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A748EB" w14:textId="1262BFB3" w:rsidR="000A329A" w:rsidRPr="00F01343" w:rsidRDefault="000A329A" w:rsidP="008F164C">
      <w:pPr>
        <w:tabs>
          <w:tab w:val="left" w:pos="270"/>
          <w:tab w:val="right" w:pos="9355"/>
        </w:tabs>
        <w:ind w:left="-4310" w:firstLine="10264"/>
      </w:pPr>
      <w:bookmarkStart w:id="0" w:name="_Hlk173497470"/>
      <w:bookmarkStart w:id="1" w:name="_Hlk174018276"/>
      <w:bookmarkStart w:id="2" w:name="_Hlk164323896"/>
      <w:bookmarkStart w:id="3" w:name="_Hlk163215899"/>
      <w:bookmarkEnd w:id="0"/>
      <w:r w:rsidRPr="00F01343">
        <w:t>Приложение</w:t>
      </w:r>
      <w:r w:rsidR="00F206C9">
        <w:t xml:space="preserve"> № </w:t>
      </w:r>
      <w:r w:rsidR="00A13F8B">
        <w:t>1</w:t>
      </w:r>
      <w:r w:rsidR="00F206C9">
        <w:t xml:space="preserve"> </w:t>
      </w:r>
      <w:r w:rsidR="009259F0">
        <w:t xml:space="preserve">к </w:t>
      </w:r>
      <w:r w:rsidR="00DA4459">
        <w:t>протоколу</w:t>
      </w:r>
      <w:r w:rsidRPr="00F01343">
        <w:t xml:space="preserve"> № </w:t>
      </w:r>
      <w:r w:rsidR="000E7C0B">
        <w:t>7</w:t>
      </w:r>
      <w:r w:rsidR="00A13F8B">
        <w:t>4</w:t>
      </w:r>
    </w:p>
    <w:p w14:paraId="58A51611" w14:textId="77777777" w:rsidR="000A329A" w:rsidRPr="00F01343" w:rsidRDefault="000A329A" w:rsidP="008F164C">
      <w:pPr>
        <w:tabs>
          <w:tab w:val="left" w:pos="3686"/>
          <w:tab w:val="left" w:pos="9498"/>
        </w:tabs>
        <w:ind w:left="-4310" w:right="-569" w:firstLine="10264"/>
      </w:pPr>
      <w:r w:rsidRPr="00F01343">
        <w:t>заседания правления Региональной</w:t>
      </w:r>
    </w:p>
    <w:p w14:paraId="504C7AF1" w14:textId="77777777" w:rsidR="000A329A" w:rsidRPr="00F01343" w:rsidRDefault="000A329A" w:rsidP="008F164C">
      <w:pPr>
        <w:tabs>
          <w:tab w:val="left" w:pos="3686"/>
          <w:tab w:val="left" w:pos="9498"/>
        </w:tabs>
        <w:ind w:left="-4310" w:right="-569" w:firstLine="10264"/>
      </w:pPr>
      <w:r w:rsidRPr="00F01343">
        <w:t>энергетической комиссии</w:t>
      </w:r>
    </w:p>
    <w:p w14:paraId="3974649A" w14:textId="7B5980AF" w:rsidR="00813326" w:rsidRDefault="000A329A" w:rsidP="008F164C">
      <w:pPr>
        <w:tabs>
          <w:tab w:val="left" w:pos="3686"/>
          <w:tab w:val="left" w:pos="9498"/>
        </w:tabs>
        <w:ind w:left="-4310" w:right="-569" w:firstLine="10264"/>
      </w:pPr>
      <w:r w:rsidRPr="00F01343">
        <w:t xml:space="preserve">Кузбасса от </w:t>
      </w:r>
      <w:r w:rsidR="00A13F8B">
        <w:t>31</w:t>
      </w:r>
      <w:r w:rsidRPr="00F01343">
        <w:t>.</w:t>
      </w:r>
      <w:r w:rsidR="008F164C">
        <w:t>10</w:t>
      </w:r>
      <w:r w:rsidRPr="00F01343">
        <w:t>.2024</w:t>
      </w:r>
    </w:p>
    <w:p w14:paraId="2A7E55CA" w14:textId="77777777" w:rsidR="00A13F8B" w:rsidRDefault="00A13F8B" w:rsidP="008F164C">
      <w:pPr>
        <w:tabs>
          <w:tab w:val="left" w:pos="3686"/>
          <w:tab w:val="left" w:pos="9498"/>
        </w:tabs>
        <w:ind w:left="-4310" w:right="-569" w:firstLine="10264"/>
      </w:pPr>
    </w:p>
    <w:p w14:paraId="07449969" w14:textId="77777777" w:rsidR="00A13F8B" w:rsidRPr="00A13F8B" w:rsidRDefault="00A13F8B" w:rsidP="00A13F8B">
      <w:pPr>
        <w:keepNext/>
        <w:jc w:val="center"/>
        <w:outlineLvl w:val="0"/>
        <w:rPr>
          <w:b/>
          <w:sz w:val="27"/>
          <w:szCs w:val="27"/>
        </w:rPr>
      </w:pPr>
      <w:bookmarkStart w:id="4" w:name="_Hlt483802884"/>
      <w:r w:rsidRPr="00A13F8B">
        <w:rPr>
          <w:b/>
          <w:iCs/>
          <w:sz w:val="28"/>
          <w:szCs w:val="28"/>
        </w:rPr>
        <w:t>Экспертное заключение</w:t>
      </w:r>
      <w:r w:rsidRPr="00A13F8B">
        <w:rPr>
          <w:b/>
          <w:sz w:val="28"/>
          <w:szCs w:val="28"/>
        </w:rPr>
        <w:t xml:space="preserve"> Региональной энергетической комиссии Кузбасса</w:t>
      </w:r>
      <w:r w:rsidRPr="00A13F8B">
        <w:rPr>
          <w:b/>
          <w:iCs/>
          <w:sz w:val="27"/>
          <w:szCs w:val="27"/>
        </w:rPr>
        <w:t xml:space="preserve"> </w:t>
      </w:r>
      <w:r w:rsidRPr="00A13F8B">
        <w:rPr>
          <w:b/>
          <w:iCs/>
          <w:sz w:val="27"/>
          <w:szCs w:val="27"/>
        </w:rPr>
        <w:br/>
      </w:r>
      <w:r w:rsidRPr="00A13F8B">
        <w:rPr>
          <w:sz w:val="27"/>
          <w:szCs w:val="27"/>
        </w:rPr>
        <w:t>по материалам, представленным МКП ММО «Ресурс» для утверждения нормативов технологических потерь при передаче тепловой энергии, теплоносителя по тепловым сетям от котельной по ул. 40 лет Победы, 1в на 2024 год</w:t>
      </w:r>
    </w:p>
    <w:bookmarkEnd w:id="4"/>
    <w:p w14:paraId="21E02A02" w14:textId="77777777" w:rsidR="00A13F8B" w:rsidRPr="00A13F8B" w:rsidRDefault="00A13F8B" w:rsidP="00A13F8B">
      <w:pPr>
        <w:ind w:firstLine="567"/>
        <w:jc w:val="both"/>
        <w:rPr>
          <w:sz w:val="27"/>
          <w:szCs w:val="27"/>
        </w:rPr>
      </w:pPr>
      <w:r w:rsidRPr="00A13F8B">
        <w:rPr>
          <w:sz w:val="27"/>
          <w:szCs w:val="27"/>
        </w:rPr>
        <w:t xml:space="preserve">В Региональную энергетическую комиссию Кузбасса обратилось </w:t>
      </w:r>
      <w:r w:rsidRPr="00A13F8B">
        <w:rPr>
          <w:sz w:val="27"/>
          <w:szCs w:val="27"/>
        </w:rPr>
        <w:br/>
        <w:t>МКП ММО «Ресурс» (далее – Предприятие) с заявлением на утверждение нормативов технологических потерь при передаче тепловой энергии, теплоносителя по тепловым сетям от котельной по ул. 40 лет Победы, 1в на 2024 год.</w:t>
      </w:r>
    </w:p>
    <w:p w14:paraId="2FB84666" w14:textId="77777777" w:rsidR="00A13F8B" w:rsidRPr="00A13F8B" w:rsidRDefault="00A13F8B" w:rsidP="00A13F8B">
      <w:pPr>
        <w:ind w:firstLine="567"/>
        <w:jc w:val="both"/>
        <w:rPr>
          <w:sz w:val="27"/>
          <w:szCs w:val="27"/>
        </w:rPr>
      </w:pPr>
    </w:p>
    <w:p w14:paraId="4B718F52" w14:textId="77777777" w:rsidR="00A13F8B" w:rsidRPr="00A13F8B" w:rsidRDefault="00A13F8B" w:rsidP="00A13F8B">
      <w:pPr>
        <w:keepNext/>
        <w:ind w:firstLine="709"/>
        <w:jc w:val="center"/>
        <w:outlineLvl w:val="0"/>
        <w:rPr>
          <w:b/>
          <w:sz w:val="28"/>
          <w:szCs w:val="28"/>
        </w:rPr>
      </w:pPr>
      <w:bookmarkStart w:id="5" w:name="_Toc433116866"/>
      <w:bookmarkStart w:id="6" w:name="_Toc460438645"/>
      <w:bookmarkStart w:id="7" w:name="_Toc461393366"/>
      <w:bookmarkStart w:id="8" w:name="_Hlk180530229"/>
      <w:r w:rsidRPr="00A13F8B">
        <w:rPr>
          <w:b/>
          <w:sz w:val="28"/>
          <w:szCs w:val="28"/>
        </w:rPr>
        <w:t xml:space="preserve">Краткая техническая характеристика </w:t>
      </w:r>
      <w:bookmarkEnd w:id="5"/>
      <w:bookmarkEnd w:id="6"/>
      <w:bookmarkEnd w:id="7"/>
      <w:r w:rsidRPr="00A13F8B">
        <w:rPr>
          <w:b/>
          <w:sz w:val="28"/>
          <w:szCs w:val="28"/>
        </w:rPr>
        <w:t>предприятия</w:t>
      </w:r>
    </w:p>
    <w:bookmarkEnd w:id="8"/>
    <w:p w14:paraId="5E941594" w14:textId="77777777" w:rsidR="00A13F8B" w:rsidRPr="00A13F8B" w:rsidRDefault="00A13F8B" w:rsidP="00A13F8B">
      <w:pPr>
        <w:ind w:firstLine="567"/>
        <w:jc w:val="both"/>
        <w:rPr>
          <w:sz w:val="27"/>
          <w:szCs w:val="27"/>
        </w:rPr>
      </w:pPr>
    </w:p>
    <w:p w14:paraId="720CB1F8" w14:textId="77777777" w:rsidR="00A13F8B" w:rsidRPr="00A13F8B" w:rsidRDefault="00A13F8B" w:rsidP="00A13F8B">
      <w:pPr>
        <w:ind w:firstLine="567"/>
        <w:jc w:val="both"/>
        <w:rPr>
          <w:sz w:val="28"/>
          <w:szCs w:val="28"/>
        </w:rPr>
      </w:pPr>
      <w:r w:rsidRPr="00A13F8B">
        <w:rPr>
          <w:sz w:val="28"/>
          <w:szCs w:val="28"/>
        </w:rPr>
        <w:t xml:space="preserve">На котельной по ул. 40 лет Победы, 1в система теплоснабжения четырехтрубная, работает по закрытой схеме. Температурный график работы тепловых сетей 95/70 </w:t>
      </w:r>
      <w:r w:rsidRPr="00A13F8B">
        <w:rPr>
          <w:sz w:val="28"/>
          <w:szCs w:val="28"/>
          <w:vertAlign w:val="superscript"/>
        </w:rPr>
        <w:t>о</w:t>
      </w:r>
      <w:r w:rsidRPr="00A13F8B">
        <w:rPr>
          <w:sz w:val="28"/>
          <w:szCs w:val="28"/>
        </w:rPr>
        <w:t xml:space="preserve">С. ГВС работает с постоянной температурой 65/45 </w:t>
      </w:r>
      <w:r w:rsidRPr="00A13F8B">
        <w:rPr>
          <w:sz w:val="28"/>
          <w:szCs w:val="28"/>
          <w:vertAlign w:val="superscript"/>
        </w:rPr>
        <w:t>о</w:t>
      </w:r>
      <w:r w:rsidRPr="00A13F8B">
        <w:rPr>
          <w:sz w:val="28"/>
          <w:szCs w:val="28"/>
        </w:rPr>
        <w:t>С. Сети отопления и ГВС работают только в отопительный период.</w:t>
      </w:r>
    </w:p>
    <w:p w14:paraId="6C1463D0" w14:textId="77777777" w:rsidR="00A13F8B" w:rsidRPr="00A13F8B" w:rsidRDefault="00A13F8B" w:rsidP="00A13F8B">
      <w:pPr>
        <w:ind w:firstLine="567"/>
        <w:jc w:val="both"/>
        <w:rPr>
          <w:sz w:val="28"/>
          <w:szCs w:val="28"/>
        </w:rPr>
      </w:pPr>
      <w:r w:rsidRPr="00A13F8B">
        <w:rPr>
          <w:sz w:val="28"/>
          <w:szCs w:val="28"/>
        </w:rPr>
        <w:t xml:space="preserve">Суммарная протяженность тепловых сетей от котельной составляет 3,82 км </w:t>
      </w:r>
      <w:r w:rsidRPr="00A13F8B">
        <w:rPr>
          <w:sz w:val="28"/>
          <w:szCs w:val="28"/>
        </w:rPr>
        <w:br/>
        <w:t>в двухтрубном исчислении.</w:t>
      </w:r>
    </w:p>
    <w:p w14:paraId="654611FB" w14:textId="77777777" w:rsidR="00A13F8B" w:rsidRPr="00A13F8B" w:rsidRDefault="00A13F8B" w:rsidP="00A13F8B">
      <w:pPr>
        <w:ind w:firstLine="567"/>
        <w:jc w:val="both"/>
        <w:rPr>
          <w:sz w:val="28"/>
          <w:szCs w:val="28"/>
        </w:rPr>
      </w:pPr>
    </w:p>
    <w:p w14:paraId="4C2CA7EB" w14:textId="77777777" w:rsidR="00A13F8B" w:rsidRPr="00A13F8B" w:rsidRDefault="00A13F8B" w:rsidP="00A13F8B">
      <w:pPr>
        <w:ind w:firstLine="567"/>
        <w:jc w:val="center"/>
        <w:rPr>
          <w:sz w:val="27"/>
          <w:szCs w:val="27"/>
        </w:rPr>
      </w:pPr>
      <w:bookmarkStart w:id="9" w:name="_Hlk180530251"/>
      <w:r w:rsidRPr="00A13F8B">
        <w:rPr>
          <w:b/>
          <w:sz w:val="28"/>
          <w:szCs w:val="28"/>
        </w:rPr>
        <w:t>Анализ представленных документов</w:t>
      </w:r>
      <w:bookmarkEnd w:id="9"/>
    </w:p>
    <w:p w14:paraId="6832C520" w14:textId="77777777" w:rsidR="00A13F8B" w:rsidRPr="00A13F8B" w:rsidRDefault="00A13F8B" w:rsidP="00A13F8B">
      <w:pPr>
        <w:ind w:firstLine="567"/>
        <w:jc w:val="both"/>
        <w:rPr>
          <w:sz w:val="27"/>
          <w:szCs w:val="27"/>
        </w:rPr>
      </w:pPr>
    </w:p>
    <w:p w14:paraId="7EC145E5" w14:textId="77777777" w:rsidR="00A13F8B" w:rsidRPr="00A13F8B" w:rsidRDefault="00A13F8B" w:rsidP="00A13F8B">
      <w:pPr>
        <w:ind w:firstLine="567"/>
        <w:jc w:val="both"/>
        <w:rPr>
          <w:sz w:val="27"/>
          <w:szCs w:val="27"/>
        </w:rPr>
      </w:pPr>
      <w:r w:rsidRPr="00A13F8B">
        <w:rPr>
          <w:sz w:val="27"/>
          <w:szCs w:val="27"/>
        </w:rPr>
        <w:t>Предприятие для утверждения нормативов технологических потерь при передаче тепловой энергии представило следующие расчетно-обосновывающие материалы:</w:t>
      </w:r>
    </w:p>
    <w:p w14:paraId="57A36A43" w14:textId="77777777" w:rsidR="00A13F8B" w:rsidRPr="00A13F8B" w:rsidRDefault="00A13F8B" w:rsidP="00A13F8B">
      <w:pPr>
        <w:ind w:firstLine="709"/>
        <w:jc w:val="both"/>
        <w:rPr>
          <w:sz w:val="28"/>
          <w:szCs w:val="28"/>
        </w:rPr>
      </w:pPr>
      <w:r w:rsidRPr="00A13F8B">
        <w:rPr>
          <w:sz w:val="28"/>
          <w:szCs w:val="28"/>
        </w:rPr>
        <w:t>- копию Устава;</w:t>
      </w:r>
    </w:p>
    <w:p w14:paraId="333060C9" w14:textId="77777777" w:rsidR="00A13F8B" w:rsidRPr="00A13F8B" w:rsidRDefault="00A13F8B" w:rsidP="00A13F8B">
      <w:pPr>
        <w:ind w:firstLine="709"/>
        <w:jc w:val="both"/>
        <w:rPr>
          <w:sz w:val="28"/>
          <w:szCs w:val="28"/>
        </w:rPr>
      </w:pPr>
      <w:r w:rsidRPr="00A13F8B">
        <w:rPr>
          <w:sz w:val="28"/>
          <w:szCs w:val="28"/>
        </w:rPr>
        <w:t>- копию свидетельства о государственной регистрации;</w:t>
      </w:r>
    </w:p>
    <w:p w14:paraId="61FDCDB1" w14:textId="77777777" w:rsidR="00A13F8B" w:rsidRPr="00A13F8B" w:rsidRDefault="00A13F8B" w:rsidP="00A13F8B">
      <w:pPr>
        <w:ind w:firstLine="709"/>
        <w:jc w:val="both"/>
        <w:rPr>
          <w:sz w:val="28"/>
          <w:szCs w:val="28"/>
        </w:rPr>
      </w:pPr>
      <w:r w:rsidRPr="00A13F8B">
        <w:rPr>
          <w:sz w:val="28"/>
          <w:szCs w:val="28"/>
        </w:rPr>
        <w:t>- копию свидетельства о постановке на учет в налоговом органе;</w:t>
      </w:r>
    </w:p>
    <w:p w14:paraId="60C8F4DD" w14:textId="77777777" w:rsidR="00A13F8B" w:rsidRPr="00A13F8B" w:rsidRDefault="00A13F8B" w:rsidP="00A13F8B">
      <w:pPr>
        <w:ind w:firstLine="709"/>
        <w:jc w:val="both"/>
        <w:rPr>
          <w:sz w:val="28"/>
          <w:szCs w:val="28"/>
        </w:rPr>
      </w:pPr>
      <w:r w:rsidRPr="00A13F8B">
        <w:rPr>
          <w:sz w:val="28"/>
          <w:szCs w:val="28"/>
        </w:rPr>
        <w:t>- температурный график работы;</w:t>
      </w:r>
    </w:p>
    <w:p w14:paraId="18669BE7" w14:textId="77777777" w:rsidR="00A13F8B" w:rsidRPr="00A13F8B" w:rsidRDefault="00A13F8B" w:rsidP="00A13F8B">
      <w:pPr>
        <w:ind w:firstLine="709"/>
        <w:jc w:val="both"/>
        <w:rPr>
          <w:sz w:val="28"/>
          <w:szCs w:val="28"/>
        </w:rPr>
      </w:pPr>
      <w:r w:rsidRPr="00A13F8B">
        <w:rPr>
          <w:sz w:val="28"/>
          <w:szCs w:val="28"/>
        </w:rPr>
        <w:t>- сведения о климатических факторах, влияющих на работу тепловых сетей;</w:t>
      </w:r>
    </w:p>
    <w:p w14:paraId="3377A9B0" w14:textId="77777777" w:rsidR="00A13F8B" w:rsidRPr="00A13F8B" w:rsidRDefault="00A13F8B" w:rsidP="00A13F8B">
      <w:pPr>
        <w:ind w:firstLine="709"/>
        <w:jc w:val="both"/>
        <w:rPr>
          <w:sz w:val="28"/>
          <w:szCs w:val="28"/>
        </w:rPr>
      </w:pPr>
      <w:r w:rsidRPr="00A13F8B">
        <w:rPr>
          <w:sz w:val="28"/>
          <w:szCs w:val="28"/>
        </w:rPr>
        <w:t>- данные о теплотрассах;</w:t>
      </w:r>
    </w:p>
    <w:p w14:paraId="10B58454" w14:textId="77777777" w:rsidR="00A13F8B" w:rsidRPr="00A13F8B" w:rsidRDefault="00A13F8B" w:rsidP="00A13F8B">
      <w:pPr>
        <w:ind w:firstLine="709"/>
        <w:jc w:val="both"/>
        <w:rPr>
          <w:sz w:val="28"/>
          <w:szCs w:val="28"/>
        </w:rPr>
      </w:pPr>
      <w:r w:rsidRPr="00A13F8B">
        <w:rPr>
          <w:sz w:val="28"/>
          <w:szCs w:val="28"/>
        </w:rPr>
        <w:t>- структуру отпуска тепловой энергии на 2024 год;</w:t>
      </w:r>
    </w:p>
    <w:p w14:paraId="1EA2579F" w14:textId="77777777" w:rsidR="00A13F8B" w:rsidRPr="00A13F8B" w:rsidRDefault="00A13F8B" w:rsidP="00A13F8B">
      <w:pPr>
        <w:ind w:firstLine="709"/>
        <w:jc w:val="both"/>
        <w:rPr>
          <w:sz w:val="28"/>
          <w:szCs w:val="28"/>
        </w:rPr>
      </w:pPr>
      <w:r w:rsidRPr="00A13F8B">
        <w:rPr>
          <w:sz w:val="28"/>
          <w:szCs w:val="28"/>
        </w:rPr>
        <w:t>- договор на аренду имущественного комплекса;</w:t>
      </w:r>
    </w:p>
    <w:p w14:paraId="55081EB7" w14:textId="77777777" w:rsidR="00A13F8B" w:rsidRPr="00A13F8B" w:rsidRDefault="00A13F8B" w:rsidP="00A13F8B">
      <w:pPr>
        <w:ind w:firstLine="709"/>
        <w:jc w:val="both"/>
        <w:rPr>
          <w:sz w:val="28"/>
          <w:szCs w:val="28"/>
        </w:rPr>
      </w:pPr>
      <w:r w:rsidRPr="00A13F8B">
        <w:rPr>
          <w:sz w:val="28"/>
          <w:szCs w:val="28"/>
        </w:rPr>
        <w:t>- схему тепловых сетей;</w:t>
      </w:r>
    </w:p>
    <w:p w14:paraId="338F35E9" w14:textId="77777777" w:rsidR="00A13F8B" w:rsidRPr="00A13F8B" w:rsidRDefault="00A13F8B" w:rsidP="00A13F8B">
      <w:pPr>
        <w:ind w:firstLine="709"/>
        <w:jc w:val="both"/>
        <w:rPr>
          <w:sz w:val="28"/>
          <w:szCs w:val="28"/>
        </w:rPr>
      </w:pPr>
      <w:r w:rsidRPr="00A13F8B">
        <w:rPr>
          <w:sz w:val="28"/>
          <w:szCs w:val="28"/>
        </w:rPr>
        <w:t>- расчет нормативных эксплуатационных технологических затрат и потерь теплоносителей;</w:t>
      </w:r>
    </w:p>
    <w:p w14:paraId="181406E9" w14:textId="77777777" w:rsidR="00A13F8B" w:rsidRPr="00A13F8B" w:rsidRDefault="00A13F8B" w:rsidP="00A13F8B">
      <w:pPr>
        <w:ind w:firstLine="709"/>
        <w:jc w:val="both"/>
        <w:rPr>
          <w:sz w:val="28"/>
          <w:szCs w:val="28"/>
        </w:rPr>
      </w:pPr>
      <w:r w:rsidRPr="00A13F8B">
        <w:rPr>
          <w:sz w:val="28"/>
          <w:szCs w:val="28"/>
        </w:rPr>
        <w:t>- расчет нормативных эксплуатационных технологических затрат и потерь тепловой энергии, в том числе с потерями теплоносителей и через теплоизоляционные конструкции трубопроводов.</w:t>
      </w:r>
    </w:p>
    <w:p w14:paraId="5359D543" w14:textId="77777777" w:rsidR="00A13F8B" w:rsidRPr="00A13F8B" w:rsidRDefault="00A13F8B" w:rsidP="00A13F8B">
      <w:pPr>
        <w:ind w:firstLine="709"/>
        <w:jc w:val="both"/>
        <w:rPr>
          <w:sz w:val="28"/>
          <w:szCs w:val="28"/>
        </w:rPr>
      </w:pPr>
    </w:p>
    <w:p w14:paraId="38574328" w14:textId="77777777" w:rsidR="00A13F8B" w:rsidRPr="00A13F8B" w:rsidRDefault="00A13F8B" w:rsidP="00A13F8B">
      <w:pPr>
        <w:ind w:firstLine="567"/>
        <w:jc w:val="both"/>
        <w:rPr>
          <w:sz w:val="28"/>
          <w:szCs w:val="28"/>
        </w:rPr>
      </w:pPr>
      <w:r w:rsidRPr="00A13F8B">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w:t>
      </w:r>
      <w:r w:rsidRPr="00A13F8B">
        <w:rPr>
          <w:sz w:val="28"/>
          <w:szCs w:val="28"/>
        </w:rPr>
        <w:lastRenderedPageBreak/>
        <w:t>определения нормативов технологических потерь при передаче тепловой энергии, теплоносителя, утвержденным Приказом Минэнерго России от 30.12.2008 № 325.</w:t>
      </w:r>
    </w:p>
    <w:p w14:paraId="06B82AE1" w14:textId="77777777" w:rsidR="00A13F8B" w:rsidRPr="00A13F8B" w:rsidRDefault="00A13F8B" w:rsidP="00A13F8B">
      <w:pPr>
        <w:ind w:firstLine="720"/>
        <w:jc w:val="both"/>
        <w:rPr>
          <w:sz w:val="28"/>
          <w:szCs w:val="28"/>
        </w:rPr>
      </w:pPr>
      <w:r w:rsidRPr="00A13F8B">
        <w:rPr>
          <w:sz w:val="28"/>
          <w:szCs w:val="28"/>
        </w:rPr>
        <w:t>В таблице 1 представлена динамика основных показателей технологических потерь при транзите тепловой энергии.</w:t>
      </w:r>
    </w:p>
    <w:p w14:paraId="6251A8F1" w14:textId="77777777" w:rsidR="00A13F8B" w:rsidRPr="00A13F8B" w:rsidRDefault="00A13F8B" w:rsidP="00A13F8B">
      <w:pPr>
        <w:ind w:firstLine="720"/>
        <w:jc w:val="both"/>
        <w:rPr>
          <w:sz w:val="27"/>
          <w:szCs w:val="27"/>
        </w:rPr>
      </w:pPr>
    </w:p>
    <w:p w14:paraId="71CB1005" w14:textId="77777777" w:rsidR="00A13F8B" w:rsidRPr="00A13F8B" w:rsidRDefault="00A13F8B" w:rsidP="00A13F8B">
      <w:pPr>
        <w:jc w:val="right"/>
        <w:rPr>
          <w:b/>
        </w:rPr>
      </w:pPr>
      <w:r w:rsidRPr="00A13F8B">
        <w:rPr>
          <w:b/>
        </w:rPr>
        <w:t>Таблица 1</w:t>
      </w:r>
    </w:p>
    <w:p w14:paraId="1632944B" w14:textId="77777777" w:rsidR="00A13F8B" w:rsidRPr="00A13F8B" w:rsidRDefault="00A13F8B" w:rsidP="00A13F8B">
      <w:pPr>
        <w:jc w:val="center"/>
        <w:rPr>
          <w:b/>
          <w:sz w:val="22"/>
          <w:szCs w:val="22"/>
        </w:rPr>
      </w:pPr>
      <w:r w:rsidRPr="00A13F8B">
        <w:rPr>
          <w:b/>
          <w:sz w:val="22"/>
          <w:szCs w:val="22"/>
        </w:rPr>
        <w:t>ДИНАМИКА ОСНОВНЫХ ПОКАЗАТЕЛЕЙ</w:t>
      </w:r>
    </w:p>
    <w:p w14:paraId="2D6FBA1E" w14:textId="77777777" w:rsidR="00A13F8B" w:rsidRPr="00A13F8B" w:rsidRDefault="00A13F8B" w:rsidP="00A13F8B">
      <w:pPr>
        <w:jc w:val="cente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4429"/>
        <w:gridCol w:w="1157"/>
        <w:gridCol w:w="1040"/>
        <w:gridCol w:w="1040"/>
        <w:gridCol w:w="1157"/>
      </w:tblGrid>
      <w:tr w:rsidR="00A13F8B" w:rsidRPr="00A13F8B" w14:paraId="26C7BA0C" w14:textId="77777777" w:rsidTr="006D5EE3">
        <w:trPr>
          <w:trHeight w:val="20"/>
        </w:trPr>
        <w:tc>
          <w:tcPr>
            <w:tcW w:w="418" w:type="pct"/>
            <w:vMerge w:val="restart"/>
            <w:shd w:val="clear" w:color="auto" w:fill="auto"/>
            <w:vAlign w:val="center"/>
            <w:hideMark/>
          </w:tcPr>
          <w:p w14:paraId="3243E592" w14:textId="77777777" w:rsidR="00A13F8B" w:rsidRPr="00A13F8B" w:rsidRDefault="00A13F8B" w:rsidP="00A13F8B">
            <w:pPr>
              <w:jc w:val="center"/>
              <w:rPr>
                <w:sz w:val="18"/>
                <w:szCs w:val="18"/>
              </w:rPr>
            </w:pPr>
            <w:r w:rsidRPr="00A13F8B">
              <w:rPr>
                <w:sz w:val="18"/>
                <w:szCs w:val="18"/>
              </w:rPr>
              <w:t>№№ пп.</w:t>
            </w:r>
          </w:p>
        </w:tc>
        <w:tc>
          <w:tcPr>
            <w:tcW w:w="2300" w:type="pct"/>
            <w:vMerge w:val="restart"/>
            <w:shd w:val="clear" w:color="auto" w:fill="auto"/>
            <w:vAlign w:val="center"/>
            <w:hideMark/>
          </w:tcPr>
          <w:p w14:paraId="71CACF41" w14:textId="77777777" w:rsidR="00A13F8B" w:rsidRPr="00A13F8B" w:rsidRDefault="00A13F8B" w:rsidP="00A13F8B">
            <w:pPr>
              <w:jc w:val="center"/>
              <w:rPr>
                <w:sz w:val="18"/>
                <w:szCs w:val="18"/>
              </w:rPr>
            </w:pPr>
            <w:r w:rsidRPr="00A13F8B">
              <w:rPr>
                <w:sz w:val="18"/>
                <w:szCs w:val="18"/>
              </w:rPr>
              <w:t>Показатели</w:t>
            </w:r>
          </w:p>
        </w:tc>
        <w:tc>
          <w:tcPr>
            <w:tcW w:w="601" w:type="pct"/>
            <w:shd w:val="clear" w:color="auto" w:fill="auto"/>
            <w:vAlign w:val="center"/>
            <w:hideMark/>
          </w:tcPr>
          <w:p w14:paraId="0C7DD9D1" w14:textId="77777777" w:rsidR="00A13F8B" w:rsidRPr="00A13F8B" w:rsidRDefault="00A13F8B" w:rsidP="00A13F8B">
            <w:pPr>
              <w:jc w:val="center"/>
              <w:rPr>
                <w:sz w:val="18"/>
                <w:szCs w:val="18"/>
              </w:rPr>
            </w:pPr>
            <w:r w:rsidRPr="00A13F8B">
              <w:rPr>
                <w:sz w:val="18"/>
                <w:szCs w:val="18"/>
              </w:rPr>
              <w:t>2021</w:t>
            </w:r>
          </w:p>
        </w:tc>
        <w:tc>
          <w:tcPr>
            <w:tcW w:w="540" w:type="pct"/>
            <w:shd w:val="clear" w:color="auto" w:fill="auto"/>
            <w:vAlign w:val="center"/>
            <w:hideMark/>
          </w:tcPr>
          <w:p w14:paraId="5319DB4D" w14:textId="77777777" w:rsidR="00A13F8B" w:rsidRPr="00A13F8B" w:rsidRDefault="00A13F8B" w:rsidP="00A13F8B">
            <w:pPr>
              <w:jc w:val="center"/>
              <w:rPr>
                <w:sz w:val="18"/>
                <w:szCs w:val="18"/>
              </w:rPr>
            </w:pPr>
            <w:r w:rsidRPr="00A13F8B">
              <w:rPr>
                <w:sz w:val="18"/>
                <w:szCs w:val="18"/>
              </w:rPr>
              <w:t>2022</w:t>
            </w:r>
          </w:p>
        </w:tc>
        <w:tc>
          <w:tcPr>
            <w:tcW w:w="540" w:type="pct"/>
            <w:shd w:val="clear" w:color="auto" w:fill="auto"/>
            <w:vAlign w:val="center"/>
            <w:hideMark/>
          </w:tcPr>
          <w:p w14:paraId="21FEF18A" w14:textId="77777777" w:rsidR="00A13F8B" w:rsidRPr="00A13F8B" w:rsidRDefault="00A13F8B" w:rsidP="00A13F8B">
            <w:pPr>
              <w:jc w:val="center"/>
              <w:rPr>
                <w:sz w:val="18"/>
                <w:szCs w:val="18"/>
              </w:rPr>
            </w:pPr>
            <w:r w:rsidRPr="00A13F8B">
              <w:rPr>
                <w:sz w:val="18"/>
                <w:szCs w:val="18"/>
              </w:rPr>
              <w:t>2023</w:t>
            </w:r>
          </w:p>
        </w:tc>
        <w:tc>
          <w:tcPr>
            <w:tcW w:w="601" w:type="pct"/>
            <w:shd w:val="clear" w:color="auto" w:fill="auto"/>
            <w:vAlign w:val="center"/>
            <w:hideMark/>
          </w:tcPr>
          <w:p w14:paraId="4C85096F" w14:textId="77777777" w:rsidR="00A13F8B" w:rsidRPr="00A13F8B" w:rsidRDefault="00A13F8B" w:rsidP="00A13F8B">
            <w:pPr>
              <w:jc w:val="center"/>
              <w:rPr>
                <w:sz w:val="18"/>
                <w:szCs w:val="18"/>
              </w:rPr>
            </w:pPr>
            <w:r w:rsidRPr="00A13F8B">
              <w:rPr>
                <w:sz w:val="18"/>
                <w:szCs w:val="18"/>
              </w:rPr>
              <w:t>2024</w:t>
            </w:r>
          </w:p>
        </w:tc>
      </w:tr>
      <w:tr w:rsidR="00A13F8B" w:rsidRPr="00A13F8B" w14:paraId="211DD029" w14:textId="77777777" w:rsidTr="006D5EE3">
        <w:trPr>
          <w:trHeight w:val="20"/>
        </w:trPr>
        <w:tc>
          <w:tcPr>
            <w:tcW w:w="418" w:type="pct"/>
            <w:vMerge/>
            <w:shd w:val="clear" w:color="auto" w:fill="auto"/>
            <w:vAlign w:val="center"/>
            <w:hideMark/>
          </w:tcPr>
          <w:p w14:paraId="57392637" w14:textId="77777777" w:rsidR="00A13F8B" w:rsidRPr="00A13F8B" w:rsidRDefault="00A13F8B" w:rsidP="00A13F8B">
            <w:pPr>
              <w:rPr>
                <w:sz w:val="18"/>
                <w:szCs w:val="18"/>
              </w:rPr>
            </w:pPr>
          </w:p>
        </w:tc>
        <w:tc>
          <w:tcPr>
            <w:tcW w:w="2300" w:type="pct"/>
            <w:vMerge/>
            <w:shd w:val="clear" w:color="auto" w:fill="auto"/>
            <w:vAlign w:val="center"/>
            <w:hideMark/>
          </w:tcPr>
          <w:p w14:paraId="467BED3D" w14:textId="77777777" w:rsidR="00A13F8B" w:rsidRPr="00A13F8B" w:rsidRDefault="00A13F8B" w:rsidP="00A13F8B">
            <w:pPr>
              <w:rPr>
                <w:sz w:val="18"/>
                <w:szCs w:val="18"/>
              </w:rPr>
            </w:pPr>
          </w:p>
        </w:tc>
        <w:tc>
          <w:tcPr>
            <w:tcW w:w="601" w:type="pct"/>
            <w:shd w:val="clear" w:color="auto" w:fill="auto"/>
            <w:vAlign w:val="center"/>
            <w:hideMark/>
          </w:tcPr>
          <w:p w14:paraId="1B490E29" w14:textId="77777777" w:rsidR="00A13F8B" w:rsidRPr="00A13F8B" w:rsidRDefault="00A13F8B" w:rsidP="00A13F8B">
            <w:pPr>
              <w:jc w:val="center"/>
              <w:rPr>
                <w:sz w:val="18"/>
                <w:szCs w:val="18"/>
              </w:rPr>
            </w:pPr>
            <w:r w:rsidRPr="00A13F8B">
              <w:rPr>
                <w:sz w:val="18"/>
                <w:szCs w:val="18"/>
              </w:rPr>
              <w:t>отчет</w:t>
            </w:r>
          </w:p>
        </w:tc>
        <w:tc>
          <w:tcPr>
            <w:tcW w:w="540" w:type="pct"/>
            <w:shd w:val="clear" w:color="auto" w:fill="auto"/>
            <w:vAlign w:val="center"/>
            <w:hideMark/>
          </w:tcPr>
          <w:p w14:paraId="5CB0FBEE" w14:textId="77777777" w:rsidR="00A13F8B" w:rsidRPr="00A13F8B" w:rsidRDefault="00A13F8B" w:rsidP="00A13F8B">
            <w:pPr>
              <w:jc w:val="center"/>
              <w:rPr>
                <w:sz w:val="18"/>
                <w:szCs w:val="18"/>
              </w:rPr>
            </w:pPr>
            <w:r w:rsidRPr="00A13F8B">
              <w:rPr>
                <w:sz w:val="18"/>
                <w:szCs w:val="18"/>
              </w:rPr>
              <w:t>отчет</w:t>
            </w:r>
          </w:p>
        </w:tc>
        <w:tc>
          <w:tcPr>
            <w:tcW w:w="540" w:type="pct"/>
            <w:shd w:val="clear" w:color="auto" w:fill="auto"/>
            <w:vAlign w:val="center"/>
            <w:hideMark/>
          </w:tcPr>
          <w:p w14:paraId="0CBDCCC7" w14:textId="77777777" w:rsidR="00A13F8B" w:rsidRPr="00A13F8B" w:rsidRDefault="00A13F8B" w:rsidP="00A13F8B">
            <w:pPr>
              <w:jc w:val="center"/>
              <w:rPr>
                <w:sz w:val="18"/>
                <w:szCs w:val="18"/>
              </w:rPr>
            </w:pPr>
            <w:r w:rsidRPr="00A13F8B">
              <w:rPr>
                <w:sz w:val="18"/>
                <w:szCs w:val="18"/>
              </w:rPr>
              <w:t>план</w:t>
            </w:r>
          </w:p>
        </w:tc>
        <w:tc>
          <w:tcPr>
            <w:tcW w:w="601" w:type="pct"/>
            <w:shd w:val="clear" w:color="auto" w:fill="auto"/>
            <w:vAlign w:val="center"/>
            <w:hideMark/>
          </w:tcPr>
          <w:p w14:paraId="6865B6AC" w14:textId="77777777" w:rsidR="00A13F8B" w:rsidRPr="00A13F8B" w:rsidRDefault="00A13F8B" w:rsidP="00A13F8B">
            <w:pPr>
              <w:jc w:val="center"/>
              <w:rPr>
                <w:sz w:val="18"/>
                <w:szCs w:val="18"/>
              </w:rPr>
            </w:pPr>
            <w:r w:rsidRPr="00A13F8B">
              <w:rPr>
                <w:sz w:val="18"/>
                <w:szCs w:val="18"/>
              </w:rPr>
              <w:t>расчет</w:t>
            </w:r>
          </w:p>
        </w:tc>
      </w:tr>
      <w:tr w:rsidR="00A13F8B" w:rsidRPr="00A13F8B" w14:paraId="02C7CB53" w14:textId="77777777" w:rsidTr="006D5EE3">
        <w:trPr>
          <w:trHeight w:val="20"/>
        </w:trPr>
        <w:tc>
          <w:tcPr>
            <w:tcW w:w="418" w:type="pct"/>
            <w:shd w:val="clear" w:color="auto" w:fill="auto"/>
            <w:vAlign w:val="center"/>
            <w:hideMark/>
          </w:tcPr>
          <w:p w14:paraId="0FC7690C" w14:textId="77777777" w:rsidR="00A13F8B" w:rsidRPr="00A13F8B" w:rsidRDefault="00A13F8B" w:rsidP="00A13F8B">
            <w:pPr>
              <w:jc w:val="center"/>
              <w:rPr>
                <w:sz w:val="18"/>
                <w:szCs w:val="18"/>
              </w:rPr>
            </w:pPr>
            <w:r w:rsidRPr="00A13F8B">
              <w:rPr>
                <w:sz w:val="18"/>
                <w:szCs w:val="18"/>
              </w:rPr>
              <w:t>1</w:t>
            </w:r>
          </w:p>
        </w:tc>
        <w:tc>
          <w:tcPr>
            <w:tcW w:w="2300" w:type="pct"/>
            <w:shd w:val="clear" w:color="auto" w:fill="auto"/>
            <w:vAlign w:val="center"/>
            <w:hideMark/>
          </w:tcPr>
          <w:p w14:paraId="7015B504" w14:textId="77777777" w:rsidR="00A13F8B" w:rsidRPr="00A13F8B" w:rsidRDefault="00A13F8B" w:rsidP="00A13F8B">
            <w:pPr>
              <w:jc w:val="center"/>
              <w:rPr>
                <w:sz w:val="18"/>
                <w:szCs w:val="18"/>
              </w:rPr>
            </w:pPr>
            <w:r w:rsidRPr="00A13F8B">
              <w:rPr>
                <w:sz w:val="18"/>
                <w:szCs w:val="18"/>
              </w:rPr>
              <w:t>2</w:t>
            </w:r>
          </w:p>
        </w:tc>
        <w:tc>
          <w:tcPr>
            <w:tcW w:w="601" w:type="pct"/>
            <w:shd w:val="clear" w:color="auto" w:fill="auto"/>
            <w:vAlign w:val="center"/>
            <w:hideMark/>
          </w:tcPr>
          <w:p w14:paraId="0BCE5B7C" w14:textId="77777777" w:rsidR="00A13F8B" w:rsidRPr="00A13F8B" w:rsidRDefault="00A13F8B" w:rsidP="00A13F8B">
            <w:pPr>
              <w:jc w:val="center"/>
              <w:rPr>
                <w:sz w:val="18"/>
                <w:szCs w:val="18"/>
              </w:rPr>
            </w:pPr>
            <w:r w:rsidRPr="00A13F8B">
              <w:rPr>
                <w:sz w:val="18"/>
                <w:szCs w:val="18"/>
              </w:rPr>
              <w:t>3</w:t>
            </w:r>
          </w:p>
        </w:tc>
        <w:tc>
          <w:tcPr>
            <w:tcW w:w="540" w:type="pct"/>
            <w:shd w:val="clear" w:color="auto" w:fill="auto"/>
            <w:vAlign w:val="center"/>
            <w:hideMark/>
          </w:tcPr>
          <w:p w14:paraId="06984F6F" w14:textId="77777777" w:rsidR="00A13F8B" w:rsidRPr="00A13F8B" w:rsidRDefault="00A13F8B" w:rsidP="00A13F8B">
            <w:pPr>
              <w:jc w:val="center"/>
              <w:rPr>
                <w:sz w:val="18"/>
                <w:szCs w:val="18"/>
              </w:rPr>
            </w:pPr>
            <w:r w:rsidRPr="00A13F8B">
              <w:rPr>
                <w:sz w:val="18"/>
                <w:szCs w:val="18"/>
              </w:rPr>
              <w:t>4</w:t>
            </w:r>
          </w:p>
        </w:tc>
        <w:tc>
          <w:tcPr>
            <w:tcW w:w="540" w:type="pct"/>
            <w:shd w:val="clear" w:color="auto" w:fill="auto"/>
            <w:vAlign w:val="center"/>
            <w:hideMark/>
          </w:tcPr>
          <w:p w14:paraId="1C2C0F52" w14:textId="77777777" w:rsidR="00A13F8B" w:rsidRPr="00A13F8B" w:rsidRDefault="00A13F8B" w:rsidP="00A13F8B">
            <w:pPr>
              <w:jc w:val="center"/>
              <w:rPr>
                <w:sz w:val="18"/>
                <w:szCs w:val="18"/>
              </w:rPr>
            </w:pPr>
            <w:r w:rsidRPr="00A13F8B">
              <w:rPr>
                <w:sz w:val="18"/>
                <w:szCs w:val="18"/>
              </w:rPr>
              <w:t>5</w:t>
            </w:r>
          </w:p>
        </w:tc>
        <w:tc>
          <w:tcPr>
            <w:tcW w:w="601" w:type="pct"/>
            <w:shd w:val="clear" w:color="auto" w:fill="auto"/>
            <w:vAlign w:val="center"/>
            <w:hideMark/>
          </w:tcPr>
          <w:p w14:paraId="615486E4" w14:textId="77777777" w:rsidR="00A13F8B" w:rsidRPr="00A13F8B" w:rsidRDefault="00A13F8B" w:rsidP="00A13F8B">
            <w:pPr>
              <w:jc w:val="center"/>
              <w:rPr>
                <w:sz w:val="18"/>
                <w:szCs w:val="18"/>
              </w:rPr>
            </w:pPr>
            <w:r w:rsidRPr="00A13F8B">
              <w:rPr>
                <w:sz w:val="18"/>
                <w:szCs w:val="18"/>
              </w:rPr>
              <w:t>6</w:t>
            </w:r>
          </w:p>
        </w:tc>
      </w:tr>
      <w:tr w:rsidR="00A13F8B" w:rsidRPr="00A13F8B" w14:paraId="6BAD7AA7" w14:textId="77777777" w:rsidTr="006D5EE3">
        <w:trPr>
          <w:trHeight w:val="20"/>
        </w:trPr>
        <w:tc>
          <w:tcPr>
            <w:tcW w:w="418" w:type="pct"/>
            <w:shd w:val="clear" w:color="auto" w:fill="auto"/>
            <w:vAlign w:val="center"/>
            <w:hideMark/>
          </w:tcPr>
          <w:p w14:paraId="45CFD13F" w14:textId="77777777" w:rsidR="00A13F8B" w:rsidRPr="00A13F8B" w:rsidRDefault="00A13F8B" w:rsidP="00A13F8B">
            <w:pPr>
              <w:jc w:val="center"/>
              <w:rPr>
                <w:sz w:val="18"/>
                <w:szCs w:val="18"/>
              </w:rPr>
            </w:pPr>
            <w:r w:rsidRPr="00A13F8B">
              <w:rPr>
                <w:sz w:val="18"/>
                <w:szCs w:val="18"/>
              </w:rPr>
              <w:t>1</w:t>
            </w:r>
          </w:p>
        </w:tc>
        <w:tc>
          <w:tcPr>
            <w:tcW w:w="4582" w:type="pct"/>
            <w:gridSpan w:val="5"/>
            <w:shd w:val="clear" w:color="auto" w:fill="auto"/>
            <w:vAlign w:val="center"/>
            <w:hideMark/>
          </w:tcPr>
          <w:p w14:paraId="509B2A2A" w14:textId="77777777" w:rsidR="00A13F8B" w:rsidRPr="00A13F8B" w:rsidRDefault="00A13F8B" w:rsidP="00A13F8B">
            <w:pPr>
              <w:jc w:val="center"/>
              <w:rPr>
                <w:sz w:val="18"/>
                <w:szCs w:val="18"/>
              </w:rPr>
            </w:pPr>
            <w:r w:rsidRPr="00A13F8B">
              <w:rPr>
                <w:sz w:val="18"/>
                <w:szCs w:val="18"/>
              </w:rPr>
              <w:t>Теплоноситель</w:t>
            </w:r>
          </w:p>
        </w:tc>
      </w:tr>
      <w:tr w:rsidR="00A13F8B" w:rsidRPr="00A13F8B" w14:paraId="6B876BF4" w14:textId="77777777" w:rsidTr="006D5EE3">
        <w:trPr>
          <w:trHeight w:val="20"/>
        </w:trPr>
        <w:tc>
          <w:tcPr>
            <w:tcW w:w="418" w:type="pct"/>
            <w:vMerge w:val="restart"/>
            <w:shd w:val="clear" w:color="auto" w:fill="auto"/>
            <w:vAlign w:val="center"/>
            <w:hideMark/>
          </w:tcPr>
          <w:p w14:paraId="794739FF" w14:textId="77777777" w:rsidR="00A13F8B" w:rsidRPr="00A13F8B" w:rsidRDefault="00A13F8B" w:rsidP="00A13F8B">
            <w:pPr>
              <w:jc w:val="center"/>
              <w:rPr>
                <w:sz w:val="18"/>
                <w:szCs w:val="18"/>
              </w:rPr>
            </w:pPr>
            <w:r w:rsidRPr="00A13F8B">
              <w:rPr>
                <w:sz w:val="18"/>
                <w:szCs w:val="18"/>
              </w:rPr>
              <w:t>1.1</w:t>
            </w:r>
          </w:p>
        </w:tc>
        <w:tc>
          <w:tcPr>
            <w:tcW w:w="4582" w:type="pct"/>
            <w:gridSpan w:val="5"/>
            <w:shd w:val="clear" w:color="auto" w:fill="auto"/>
            <w:vAlign w:val="center"/>
            <w:hideMark/>
          </w:tcPr>
          <w:p w14:paraId="3C88EA0B" w14:textId="77777777" w:rsidR="00A13F8B" w:rsidRPr="00A13F8B" w:rsidRDefault="00A13F8B" w:rsidP="00A13F8B">
            <w:pPr>
              <w:jc w:val="center"/>
              <w:rPr>
                <w:sz w:val="18"/>
                <w:szCs w:val="18"/>
              </w:rPr>
            </w:pPr>
            <w:r w:rsidRPr="00A13F8B">
              <w:rPr>
                <w:sz w:val="18"/>
                <w:szCs w:val="18"/>
              </w:rPr>
              <w:t>потери и затраты теплоносителя, т(м</w:t>
            </w:r>
            <w:r w:rsidRPr="00A13F8B">
              <w:rPr>
                <w:sz w:val="18"/>
                <w:szCs w:val="18"/>
                <w:vertAlign w:val="superscript"/>
              </w:rPr>
              <w:t>3</w:t>
            </w:r>
            <w:r w:rsidRPr="00A13F8B">
              <w:rPr>
                <w:sz w:val="18"/>
                <w:szCs w:val="18"/>
              </w:rPr>
              <w:t>):</w:t>
            </w:r>
          </w:p>
        </w:tc>
      </w:tr>
      <w:tr w:rsidR="00A13F8B" w:rsidRPr="00A13F8B" w14:paraId="210A264E" w14:textId="77777777" w:rsidTr="006D5EE3">
        <w:trPr>
          <w:trHeight w:val="20"/>
        </w:trPr>
        <w:tc>
          <w:tcPr>
            <w:tcW w:w="418" w:type="pct"/>
            <w:vMerge/>
            <w:shd w:val="clear" w:color="auto" w:fill="auto"/>
            <w:vAlign w:val="center"/>
            <w:hideMark/>
          </w:tcPr>
          <w:p w14:paraId="4545662D" w14:textId="77777777" w:rsidR="00A13F8B" w:rsidRPr="00A13F8B" w:rsidRDefault="00A13F8B" w:rsidP="00A13F8B">
            <w:pPr>
              <w:rPr>
                <w:sz w:val="18"/>
                <w:szCs w:val="18"/>
              </w:rPr>
            </w:pPr>
          </w:p>
        </w:tc>
        <w:tc>
          <w:tcPr>
            <w:tcW w:w="2300" w:type="pct"/>
            <w:shd w:val="clear" w:color="auto" w:fill="auto"/>
            <w:vAlign w:val="center"/>
            <w:hideMark/>
          </w:tcPr>
          <w:p w14:paraId="126DB3FA" w14:textId="77777777" w:rsidR="00A13F8B" w:rsidRPr="00A13F8B" w:rsidRDefault="00A13F8B" w:rsidP="00A13F8B">
            <w:pPr>
              <w:rPr>
                <w:sz w:val="18"/>
                <w:szCs w:val="18"/>
              </w:rPr>
            </w:pPr>
            <w:r w:rsidRPr="00A13F8B">
              <w:rPr>
                <w:sz w:val="18"/>
                <w:szCs w:val="18"/>
              </w:rPr>
              <w:t xml:space="preserve">·       </w:t>
            </w:r>
            <w:r w:rsidRPr="00A13F8B">
              <w:rPr>
                <w:i/>
                <w:iCs/>
                <w:sz w:val="18"/>
                <w:szCs w:val="18"/>
              </w:rPr>
              <w:t>пар</w:t>
            </w:r>
          </w:p>
        </w:tc>
        <w:tc>
          <w:tcPr>
            <w:tcW w:w="601" w:type="pct"/>
            <w:shd w:val="clear" w:color="auto" w:fill="auto"/>
            <w:vAlign w:val="center"/>
            <w:hideMark/>
          </w:tcPr>
          <w:p w14:paraId="159E3951" w14:textId="77777777" w:rsidR="00A13F8B" w:rsidRPr="00A13F8B" w:rsidRDefault="00A13F8B" w:rsidP="00A13F8B">
            <w:pPr>
              <w:jc w:val="center"/>
              <w:rPr>
                <w:sz w:val="18"/>
                <w:szCs w:val="18"/>
              </w:rPr>
            </w:pPr>
            <w:r w:rsidRPr="00A13F8B">
              <w:rPr>
                <w:sz w:val="18"/>
                <w:szCs w:val="18"/>
              </w:rPr>
              <w:t> -</w:t>
            </w:r>
          </w:p>
        </w:tc>
        <w:tc>
          <w:tcPr>
            <w:tcW w:w="540" w:type="pct"/>
            <w:shd w:val="clear" w:color="auto" w:fill="auto"/>
            <w:vAlign w:val="center"/>
            <w:hideMark/>
          </w:tcPr>
          <w:p w14:paraId="72099471"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74909FD8" w14:textId="77777777" w:rsidR="00A13F8B" w:rsidRPr="00A13F8B" w:rsidRDefault="00A13F8B" w:rsidP="00A13F8B">
            <w:pPr>
              <w:jc w:val="center"/>
              <w:rPr>
                <w:sz w:val="18"/>
                <w:szCs w:val="18"/>
              </w:rPr>
            </w:pPr>
            <w:r w:rsidRPr="00A13F8B">
              <w:rPr>
                <w:sz w:val="18"/>
                <w:szCs w:val="18"/>
              </w:rPr>
              <w:t>- </w:t>
            </w:r>
          </w:p>
        </w:tc>
        <w:tc>
          <w:tcPr>
            <w:tcW w:w="601" w:type="pct"/>
            <w:shd w:val="clear" w:color="auto" w:fill="auto"/>
            <w:vAlign w:val="center"/>
            <w:hideMark/>
          </w:tcPr>
          <w:p w14:paraId="6B5117C7" w14:textId="77777777" w:rsidR="00A13F8B" w:rsidRPr="00A13F8B" w:rsidRDefault="00A13F8B" w:rsidP="00A13F8B">
            <w:pPr>
              <w:jc w:val="center"/>
              <w:rPr>
                <w:sz w:val="18"/>
                <w:szCs w:val="18"/>
              </w:rPr>
            </w:pPr>
            <w:r w:rsidRPr="00A13F8B">
              <w:rPr>
                <w:sz w:val="18"/>
                <w:szCs w:val="18"/>
              </w:rPr>
              <w:t>-  </w:t>
            </w:r>
          </w:p>
        </w:tc>
      </w:tr>
      <w:tr w:rsidR="00A13F8B" w:rsidRPr="00A13F8B" w14:paraId="1F840183" w14:textId="77777777" w:rsidTr="006D5EE3">
        <w:trPr>
          <w:trHeight w:val="20"/>
        </w:trPr>
        <w:tc>
          <w:tcPr>
            <w:tcW w:w="418" w:type="pct"/>
            <w:vMerge/>
            <w:shd w:val="clear" w:color="auto" w:fill="auto"/>
            <w:vAlign w:val="center"/>
            <w:hideMark/>
          </w:tcPr>
          <w:p w14:paraId="1D6C3F4D" w14:textId="77777777" w:rsidR="00A13F8B" w:rsidRPr="00A13F8B" w:rsidRDefault="00A13F8B" w:rsidP="00A13F8B">
            <w:pPr>
              <w:rPr>
                <w:sz w:val="18"/>
                <w:szCs w:val="18"/>
              </w:rPr>
            </w:pPr>
          </w:p>
        </w:tc>
        <w:tc>
          <w:tcPr>
            <w:tcW w:w="2300" w:type="pct"/>
            <w:shd w:val="clear" w:color="auto" w:fill="auto"/>
            <w:vAlign w:val="center"/>
            <w:hideMark/>
          </w:tcPr>
          <w:p w14:paraId="5CC532F4" w14:textId="77777777" w:rsidR="00A13F8B" w:rsidRPr="00A13F8B" w:rsidRDefault="00A13F8B" w:rsidP="00A13F8B">
            <w:pPr>
              <w:rPr>
                <w:sz w:val="18"/>
                <w:szCs w:val="18"/>
              </w:rPr>
            </w:pPr>
            <w:r w:rsidRPr="00A13F8B">
              <w:rPr>
                <w:sz w:val="18"/>
                <w:szCs w:val="18"/>
              </w:rPr>
              <w:t xml:space="preserve">·       </w:t>
            </w:r>
            <w:r w:rsidRPr="00A13F8B">
              <w:rPr>
                <w:i/>
                <w:iCs/>
                <w:sz w:val="18"/>
                <w:szCs w:val="18"/>
              </w:rPr>
              <w:t>конденсат</w:t>
            </w:r>
          </w:p>
        </w:tc>
        <w:tc>
          <w:tcPr>
            <w:tcW w:w="601" w:type="pct"/>
            <w:shd w:val="clear" w:color="auto" w:fill="auto"/>
            <w:vAlign w:val="center"/>
            <w:hideMark/>
          </w:tcPr>
          <w:p w14:paraId="1440AD82"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104D192A"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78CB17ED" w14:textId="77777777" w:rsidR="00A13F8B" w:rsidRPr="00A13F8B" w:rsidRDefault="00A13F8B" w:rsidP="00A13F8B">
            <w:pPr>
              <w:jc w:val="center"/>
              <w:rPr>
                <w:sz w:val="18"/>
                <w:szCs w:val="18"/>
              </w:rPr>
            </w:pPr>
            <w:r w:rsidRPr="00A13F8B">
              <w:rPr>
                <w:sz w:val="18"/>
                <w:szCs w:val="18"/>
              </w:rPr>
              <w:t>-</w:t>
            </w:r>
          </w:p>
        </w:tc>
        <w:tc>
          <w:tcPr>
            <w:tcW w:w="601" w:type="pct"/>
            <w:shd w:val="clear" w:color="auto" w:fill="auto"/>
            <w:vAlign w:val="center"/>
            <w:hideMark/>
          </w:tcPr>
          <w:p w14:paraId="2261DDBB" w14:textId="77777777" w:rsidR="00A13F8B" w:rsidRPr="00A13F8B" w:rsidRDefault="00A13F8B" w:rsidP="00A13F8B">
            <w:pPr>
              <w:jc w:val="center"/>
              <w:rPr>
                <w:sz w:val="18"/>
                <w:szCs w:val="18"/>
              </w:rPr>
            </w:pPr>
            <w:r w:rsidRPr="00A13F8B">
              <w:rPr>
                <w:sz w:val="18"/>
                <w:szCs w:val="18"/>
              </w:rPr>
              <w:t>-</w:t>
            </w:r>
          </w:p>
        </w:tc>
      </w:tr>
      <w:tr w:rsidR="00A13F8B" w:rsidRPr="00A13F8B" w14:paraId="2D46C2F2" w14:textId="77777777" w:rsidTr="006D5EE3">
        <w:trPr>
          <w:trHeight w:val="20"/>
        </w:trPr>
        <w:tc>
          <w:tcPr>
            <w:tcW w:w="418" w:type="pct"/>
            <w:vMerge/>
            <w:shd w:val="clear" w:color="auto" w:fill="auto"/>
            <w:vAlign w:val="center"/>
            <w:hideMark/>
          </w:tcPr>
          <w:p w14:paraId="263AC95F" w14:textId="77777777" w:rsidR="00A13F8B" w:rsidRPr="00A13F8B" w:rsidRDefault="00A13F8B" w:rsidP="00A13F8B">
            <w:pPr>
              <w:rPr>
                <w:sz w:val="18"/>
                <w:szCs w:val="18"/>
              </w:rPr>
            </w:pPr>
          </w:p>
        </w:tc>
        <w:tc>
          <w:tcPr>
            <w:tcW w:w="2300" w:type="pct"/>
            <w:shd w:val="clear" w:color="auto" w:fill="auto"/>
            <w:vAlign w:val="center"/>
            <w:hideMark/>
          </w:tcPr>
          <w:p w14:paraId="384BFFA1" w14:textId="77777777" w:rsidR="00A13F8B" w:rsidRPr="00A13F8B" w:rsidRDefault="00A13F8B" w:rsidP="00A13F8B">
            <w:pPr>
              <w:rPr>
                <w:sz w:val="18"/>
                <w:szCs w:val="18"/>
              </w:rPr>
            </w:pPr>
            <w:r w:rsidRPr="00A13F8B">
              <w:rPr>
                <w:sz w:val="18"/>
                <w:szCs w:val="18"/>
              </w:rPr>
              <w:t xml:space="preserve">·       </w:t>
            </w:r>
            <w:r w:rsidRPr="00A13F8B">
              <w:rPr>
                <w:i/>
                <w:iCs/>
                <w:sz w:val="18"/>
                <w:szCs w:val="18"/>
              </w:rPr>
              <w:t>вода</w:t>
            </w:r>
          </w:p>
        </w:tc>
        <w:tc>
          <w:tcPr>
            <w:tcW w:w="601" w:type="pct"/>
            <w:shd w:val="clear" w:color="auto" w:fill="auto"/>
            <w:vAlign w:val="center"/>
            <w:hideMark/>
          </w:tcPr>
          <w:p w14:paraId="569A8D37"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02286CFF"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63EA2955" w14:textId="77777777" w:rsidR="00A13F8B" w:rsidRPr="00A13F8B" w:rsidRDefault="00A13F8B" w:rsidP="00A13F8B">
            <w:pPr>
              <w:jc w:val="center"/>
              <w:rPr>
                <w:sz w:val="18"/>
                <w:szCs w:val="18"/>
              </w:rPr>
            </w:pPr>
            <w:r w:rsidRPr="00A13F8B">
              <w:rPr>
                <w:sz w:val="18"/>
                <w:szCs w:val="18"/>
              </w:rPr>
              <w:t>*</w:t>
            </w:r>
          </w:p>
        </w:tc>
        <w:tc>
          <w:tcPr>
            <w:tcW w:w="601" w:type="pct"/>
            <w:shd w:val="clear" w:color="auto" w:fill="auto"/>
            <w:vAlign w:val="center"/>
            <w:hideMark/>
          </w:tcPr>
          <w:p w14:paraId="294092A6" w14:textId="77777777" w:rsidR="00A13F8B" w:rsidRPr="00A13F8B" w:rsidRDefault="00A13F8B" w:rsidP="00A13F8B">
            <w:pPr>
              <w:jc w:val="center"/>
              <w:rPr>
                <w:sz w:val="18"/>
                <w:szCs w:val="18"/>
              </w:rPr>
            </w:pPr>
            <w:r w:rsidRPr="00A13F8B">
              <w:rPr>
                <w:sz w:val="18"/>
                <w:szCs w:val="18"/>
              </w:rPr>
              <w:t>362,281</w:t>
            </w:r>
          </w:p>
        </w:tc>
      </w:tr>
      <w:tr w:rsidR="00A13F8B" w:rsidRPr="00A13F8B" w14:paraId="3517DE00" w14:textId="77777777" w:rsidTr="006D5EE3">
        <w:trPr>
          <w:trHeight w:val="20"/>
        </w:trPr>
        <w:tc>
          <w:tcPr>
            <w:tcW w:w="418" w:type="pct"/>
            <w:vMerge w:val="restart"/>
            <w:shd w:val="clear" w:color="auto" w:fill="auto"/>
            <w:vAlign w:val="center"/>
            <w:hideMark/>
          </w:tcPr>
          <w:p w14:paraId="0EB19330" w14:textId="77777777" w:rsidR="00A13F8B" w:rsidRPr="00A13F8B" w:rsidRDefault="00A13F8B" w:rsidP="00A13F8B">
            <w:pPr>
              <w:jc w:val="center"/>
              <w:rPr>
                <w:sz w:val="18"/>
                <w:szCs w:val="18"/>
              </w:rPr>
            </w:pPr>
            <w:r w:rsidRPr="00A13F8B">
              <w:rPr>
                <w:sz w:val="18"/>
                <w:szCs w:val="18"/>
              </w:rPr>
              <w:t>1.2</w:t>
            </w:r>
          </w:p>
        </w:tc>
        <w:tc>
          <w:tcPr>
            <w:tcW w:w="2300" w:type="pct"/>
            <w:shd w:val="clear" w:color="auto" w:fill="auto"/>
            <w:vAlign w:val="center"/>
            <w:hideMark/>
          </w:tcPr>
          <w:p w14:paraId="4D6840AC" w14:textId="77777777" w:rsidR="00A13F8B" w:rsidRPr="00A13F8B" w:rsidRDefault="00A13F8B" w:rsidP="00A13F8B">
            <w:pPr>
              <w:rPr>
                <w:sz w:val="18"/>
                <w:szCs w:val="18"/>
              </w:rPr>
            </w:pPr>
            <w:r w:rsidRPr="00A13F8B">
              <w:rPr>
                <w:sz w:val="18"/>
                <w:szCs w:val="18"/>
              </w:rPr>
              <w:t>среднегодовой объем тепловых сетей, м</w:t>
            </w:r>
            <w:r w:rsidRPr="00A13F8B">
              <w:rPr>
                <w:sz w:val="18"/>
                <w:szCs w:val="18"/>
                <w:vertAlign w:val="superscript"/>
              </w:rPr>
              <w:t>3</w:t>
            </w:r>
            <w:r w:rsidRPr="00A13F8B">
              <w:rPr>
                <w:sz w:val="18"/>
                <w:szCs w:val="18"/>
              </w:rPr>
              <w:t>:</w:t>
            </w:r>
          </w:p>
        </w:tc>
        <w:tc>
          <w:tcPr>
            <w:tcW w:w="2282" w:type="pct"/>
            <w:gridSpan w:val="4"/>
            <w:shd w:val="clear" w:color="auto" w:fill="auto"/>
            <w:vAlign w:val="center"/>
            <w:hideMark/>
          </w:tcPr>
          <w:p w14:paraId="3385F514" w14:textId="77777777" w:rsidR="00A13F8B" w:rsidRPr="00A13F8B" w:rsidRDefault="00A13F8B" w:rsidP="00A13F8B">
            <w:pPr>
              <w:jc w:val="center"/>
              <w:rPr>
                <w:sz w:val="18"/>
                <w:szCs w:val="18"/>
              </w:rPr>
            </w:pPr>
            <w:r w:rsidRPr="00A13F8B">
              <w:rPr>
                <w:sz w:val="18"/>
                <w:szCs w:val="18"/>
              </w:rPr>
              <w:t>-</w:t>
            </w:r>
          </w:p>
        </w:tc>
      </w:tr>
      <w:tr w:rsidR="00A13F8B" w:rsidRPr="00A13F8B" w14:paraId="37835DFE" w14:textId="77777777" w:rsidTr="006D5EE3">
        <w:trPr>
          <w:trHeight w:val="20"/>
        </w:trPr>
        <w:tc>
          <w:tcPr>
            <w:tcW w:w="418" w:type="pct"/>
            <w:vMerge/>
            <w:shd w:val="clear" w:color="auto" w:fill="auto"/>
            <w:vAlign w:val="center"/>
            <w:hideMark/>
          </w:tcPr>
          <w:p w14:paraId="6FAC88C1" w14:textId="77777777" w:rsidR="00A13F8B" w:rsidRPr="00A13F8B" w:rsidRDefault="00A13F8B" w:rsidP="00A13F8B">
            <w:pPr>
              <w:rPr>
                <w:sz w:val="18"/>
                <w:szCs w:val="18"/>
              </w:rPr>
            </w:pPr>
          </w:p>
        </w:tc>
        <w:tc>
          <w:tcPr>
            <w:tcW w:w="2300" w:type="pct"/>
            <w:shd w:val="clear" w:color="auto" w:fill="auto"/>
            <w:vAlign w:val="center"/>
            <w:hideMark/>
          </w:tcPr>
          <w:p w14:paraId="49073D63" w14:textId="77777777" w:rsidR="00A13F8B" w:rsidRPr="00A13F8B" w:rsidRDefault="00A13F8B" w:rsidP="00A13F8B">
            <w:pPr>
              <w:rPr>
                <w:sz w:val="18"/>
                <w:szCs w:val="18"/>
              </w:rPr>
            </w:pPr>
            <w:r w:rsidRPr="00A13F8B">
              <w:rPr>
                <w:sz w:val="18"/>
                <w:szCs w:val="18"/>
              </w:rPr>
              <w:t xml:space="preserve">·       </w:t>
            </w:r>
            <w:r w:rsidRPr="00A13F8B">
              <w:rPr>
                <w:i/>
                <w:iCs/>
                <w:sz w:val="18"/>
                <w:szCs w:val="18"/>
              </w:rPr>
              <w:t>пар</w:t>
            </w:r>
          </w:p>
        </w:tc>
        <w:tc>
          <w:tcPr>
            <w:tcW w:w="601" w:type="pct"/>
            <w:shd w:val="clear" w:color="auto" w:fill="auto"/>
            <w:vAlign w:val="center"/>
            <w:hideMark/>
          </w:tcPr>
          <w:p w14:paraId="35CAE0BF"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431CDACD"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4502B507" w14:textId="77777777" w:rsidR="00A13F8B" w:rsidRPr="00A13F8B" w:rsidRDefault="00A13F8B" w:rsidP="00A13F8B">
            <w:pPr>
              <w:jc w:val="center"/>
              <w:rPr>
                <w:sz w:val="18"/>
                <w:szCs w:val="18"/>
              </w:rPr>
            </w:pPr>
            <w:r w:rsidRPr="00A13F8B">
              <w:rPr>
                <w:sz w:val="18"/>
                <w:szCs w:val="18"/>
              </w:rPr>
              <w:t>-</w:t>
            </w:r>
          </w:p>
        </w:tc>
        <w:tc>
          <w:tcPr>
            <w:tcW w:w="601" w:type="pct"/>
            <w:shd w:val="clear" w:color="auto" w:fill="auto"/>
            <w:vAlign w:val="center"/>
            <w:hideMark/>
          </w:tcPr>
          <w:p w14:paraId="13E79D1F" w14:textId="77777777" w:rsidR="00A13F8B" w:rsidRPr="00A13F8B" w:rsidRDefault="00A13F8B" w:rsidP="00A13F8B">
            <w:pPr>
              <w:jc w:val="center"/>
              <w:rPr>
                <w:sz w:val="18"/>
                <w:szCs w:val="18"/>
              </w:rPr>
            </w:pPr>
            <w:r w:rsidRPr="00A13F8B">
              <w:rPr>
                <w:sz w:val="18"/>
                <w:szCs w:val="18"/>
              </w:rPr>
              <w:t>-</w:t>
            </w:r>
          </w:p>
        </w:tc>
      </w:tr>
      <w:tr w:rsidR="00A13F8B" w:rsidRPr="00A13F8B" w14:paraId="73E95F28" w14:textId="77777777" w:rsidTr="006D5EE3">
        <w:trPr>
          <w:trHeight w:val="20"/>
        </w:trPr>
        <w:tc>
          <w:tcPr>
            <w:tcW w:w="418" w:type="pct"/>
            <w:vMerge/>
            <w:shd w:val="clear" w:color="auto" w:fill="auto"/>
            <w:vAlign w:val="center"/>
            <w:hideMark/>
          </w:tcPr>
          <w:p w14:paraId="45B9A7CC" w14:textId="77777777" w:rsidR="00A13F8B" w:rsidRPr="00A13F8B" w:rsidRDefault="00A13F8B" w:rsidP="00A13F8B">
            <w:pPr>
              <w:rPr>
                <w:sz w:val="18"/>
                <w:szCs w:val="18"/>
              </w:rPr>
            </w:pPr>
          </w:p>
        </w:tc>
        <w:tc>
          <w:tcPr>
            <w:tcW w:w="2300" w:type="pct"/>
            <w:shd w:val="clear" w:color="auto" w:fill="auto"/>
            <w:vAlign w:val="center"/>
            <w:hideMark/>
          </w:tcPr>
          <w:p w14:paraId="7E6724BB" w14:textId="77777777" w:rsidR="00A13F8B" w:rsidRPr="00A13F8B" w:rsidRDefault="00A13F8B" w:rsidP="00A13F8B">
            <w:pPr>
              <w:rPr>
                <w:sz w:val="18"/>
                <w:szCs w:val="18"/>
              </w:rPr>
            </w:pPr>
            <w:r w:rsidRPr="00A13F8B">
              <w:rPr>
                <w:sz w:val="18"/>
                <w:szCs w:val="18"/>
              </w:rPr>
              <w:t xml:space="preserve">·       </w:t>
            </w:r>
            <w:r w:rsidRPr="00A13F8B">
              <w:rPr>
                <w:i/>
                <w:iCs/>
                <w:sz w:val="18"/>
                <w:szCs w:val="18"/>
              </w:rPr>
              <w:t>конденсат</w:t>
            </w:r>
          </w:p>
        </w:tc>
        <w:tc>
          <w:tcPr>
            <w:tcW w:w="601" w:type="pct"/>
            <w:shd w:val="clear" w:color="auto" w:fill="auto"/>
            <w:vAlign w:val="center"/>
            <w:hideMark/>
          </w:tcPr>
          <w:p w14:paraId="55F92227"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51A014B3"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0546EB67" w14:textId="77777777" w:rsidR="00A13F8B" w:rsidRPr="00A13F8B" w:rsidRDefault="00A13F8B" w:rsidP="00A13F8B">
            <w:pPr>
              <w:jc w:val="center"/>
              <w:rPr>
                <w:sz w:val="18"/>
                <w:szCs w:val="18"/>
              </w:rPr>
            </w:pPr>
            <w:r w:rsidRPr="00A13F8B">
              <w:rPr>
                <w:sz w:val="18"/>
                <w:szCs w:val="18"/>
              </w:rPr>
              <w:t>-</w:t>
            </w:r>
          </w:p>
        </w:tc>
        <w:tc>
          <w:tcPr>
            <w:tcW w:w="601" w:type="pct"/>
            <w:shd w:val="clear" w:color="auto" w:fill="auto"/>
            <w:vAlign w:val="center"/>
            <w:hideMark/>
          </w:tcPr>
          <w:p w14:paraId="0CC16FC4" w14:textId="77777777" w:rsidR="00A13F8B" w:rsidRPr="00A13F8B" w:rsidRDefault="00A13F8B" w:rsidP="00A13F8B">
            <w:pPr>
              <w:jc w:val="center"/>
              <w:rPr>
                <w:sz w:val="18"/>
                <w:szCs w:val="18"/>
              </w:rPr>
            </w:pPr>
            <w:r w:rsidRPr="00A13F8B">
              <w:rPr>
                <w:sz w:val="18"/>
                <w:szCs w:val="18"/>
              </w:rPr>
              <w:t>-</w:t>
            </w:r>
          </w:p>
        </w:tc>
      </w:tr>
      <w:tr w:rsidR="00A13F8B" w:rsidRPr="00A13F8B" w14:paraId="642155AE" w14:textId="77777777" w:rsidTr="006D5EE3">
        <w:trPr>
          <w:trHeight w:val="20"/>
        </w:trPr>
        <w:tc>
          <w:tcPr>
            <w:tcW w:w="418" w:type="pct"/>
            <w:vMerge/>
            <w:shd w:val="clear" w:color="auto" w:fill="auto"/>
            <w:vAlign w:val="center"/>
            <w:hideMark/>
          </w:tcPr>
          <w:p w14:paraId="5AF48122" w14:textId="77777777" w:rsidR="00A13F8B" w:rsidRPr="00A13F8B" w:rsidRDefault="00A13F8B" w:rsidP="00A13F8B">
            <w:pPr>
              <w:rPr>
                <w:sz w:val="18"/>
                <w:szCs w:val="18"/>
              </w:rPr>
            </w:pPr>
          </w:p>
        </w:tc>
        <w:tc>
          <w:tcPr>
            <w:tcW w:w="2300" w:type="pct"/>
            <w:shd w:val="clear" w:color="auto" w:fill="auto"/>
            <w:vAlign w:val="center"/>
            <w:hideMark/>
          </w:tcPr>
          <w:p w14:paraId="710ADC13" w14:textId="77777777" w:rsidR="00A13F8B" w:rsidRPr="00A13F8B" w:rsidRDefault="00A13F8B" w:rsidP="00A13F8B">
            <w:pPr>
              <w:rPr>
                <w:sz w:val="18"/>
                <w:szCs w:val="18"/>
              </w:rPr>
            </w:pPr>
            <w:r w:rsidRPr="00A13F8B">
              <w:rPr>
                <w:sz w:val="18"/>
                <w:szCs w:val="18"/>
              </w:rPr>
              <w:t xml:space="preserve">·       </w:t>
            </w:r>
            <w:r w:rsidRPr="00A13F8B">
              <w:rPr>
                <w:i/>
                <w:iCs/>
                <w:sz w:val="18"/>
                <w:szCs w:val="18"/>
              </w:rPr>
              <w:t>вода</w:t>
            </w:r>
          </w:p>
        </w:tc>
        <w:tc>
          <w:tcPr>
            <w:tcW w:w="601" w:type="pct"/>
            <w:shd w:val="clear" w:color="auto" w:fill="auto"/>
            <w:vAlign w:val="center"/>
            <w:hideMark/>
          </w:tcPr>
          <w:p w14:paraId="48A9C63A"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34268CB1"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45F0322D" w14:textId="77777777" w:rsidR="00A13F8B" w:rsidRPr="00A13F8B" w:rsidRDefault="00A13F8B" w:rsidP="00A13F8B">
            <w:pPr>
              <w:jc w:val="center"/>
              <w:rPr>
                <w:sz w:val="18"/>
                <w:szCs w:val="18"/>
              </w:rPr>
            </w:pPr>
            <w:r w:rsidRPr="00A13F8B">
              <w:rPr>
                <w:sz w:val="18"/>
                <w:szCs w:val="18"/>
              </w:rPr>
              <w:t>*</w:t>
            </w:r>
          </w:p>
        </w:tc>
        <w:tc>
          <w:tcPr>
            <w:tcW w:w="601" w:type="pct"/>
            <w:shd w:val="clear" w:color="auto" w:fill="auto"/>
            <w:vAlign w:val="center"/>
            <w:hideMark/>
          </w:tcPr>
          <w:p w14:paraId="2AC1B3F4" w14:textId="77777777" w:rsidR="00A13F8B" w:rsidRPr="00A13F8B" w:rsidRDefault="00A13F8B" w:rsidP="00A13F8B">
            <w:pPr>
              <w:jc w:val="center"/>
              <w:rPr>
                <w:sz w:val="18"/>
                <w:szCs w:val="18"/>
              </w:rPr>
            </w:pPr>
            <w:r w:rsidRPr="00A13F8B">
              <w:rPr>
                <w:sz w:val="18"/>
                <w:szCs w:val="18"/>
              </w:rPr>
              <w:t>22,61</w:t>
            </w:r>
          </w:p>
        </w:tc>
      </w:tr>
      <w:tr w:rsidR="00A13F8B" w:rsidRPr="00A13F8B" w14:paraId="70454FEC" w14:textId="77777777" w:rsidTr="006D5EE3">
        <w:trPr>
          <w:trHeight w:val="20"/>
        </w:trPr>
        <w:tc>
          <w:tcPr>
            <w:tcW w:w="418" w:type="pct"/>
            <w:vMerge w:val="restart"/>
            <w:shd w:val="clear" w:color="auto" w:fill="auto"/>
            <w:vAlign w:val="center"/>
            <w:hideMark/>
          </w:tcPr>
          <w:p w14:paraId="6DE0DD55" w14:textId="77777777" w:rsidR="00A13F8B" w:rsidRPr="00A13F8B" w:rsidRDefault="00A13F8B" w:rsidP="00A13F8B">
            <w:pPr>
              <w:jc w:val="center"/>
              <w:rPr>
                <w:sz w:val="18"/>
                <w:szCs w:val="18"/>
              </w:rPr>
            </w:pPr>
            <w:r w:rsidRPr="00A13F8B">
              <w:rPr>
                <w:sz w:val="18"/>
                <w:szCs w:val="18"/>
              </w:rPr>
              <w:t>1.3</w:t>
            </w:r>
          </w:p>
        </w:tc>
        <w:tc>
          <w:tcPr>
            <w:tcW w:w="4582" w:type="pct"/>
            <w:gridSpan w:val="5"/>
            <w:shd w:val="clear" w:color="auto" w:fill="auto"/>
            <w:vAlign w:val="center"/>
            <w:hideMark/>
          </w:tcPr>
          <w:p w14:paraId="66980003" w14:textId="77777777" w:rsidR="00A13F8B" w:rsidRPr="00A13F8B" w:rsidRDefault="00A13F8B" w:rsidP="00A13F8B">
            <w:pPr>
              <w:jc w:val="center"/>
              <w:rPr>
                <w:sz w:val="18"/>
                <w:szCs w:val="18"/>
              </w:rPr>
            </w:pPr>
            <w:r w:rsidRPr="00A13F8B">
              <w:rPr>
                <w:sz w:val="18"/>
                <w:szCs w:val="18"/>
              </w:rPr>
              <w:t>отношение потерь и затрат теплоносителя к среднегодовому объему тепловых сетей, %:</w:t>
            </w:r>
          </w:p>
        </w:tc>
      </w:tr>
      <w:tr w:rsidR="00A13F8B" w:rsidRPr="00A13F8B" w14:paraId="593AD9D0" w14:textId="77777777" w:rsidTr="006D5EE3">
        <w:trPr>
          <w:trHeight w:val="20"/>
        </w:trPr>
        <w:tc>
          <w:tcPr>
            <w:tcW w:w="418" w:type="pct"/>
            <w:vMerge/>
            <w:shd w:val="clear" w:color="auto" w:fill="auto"/>
            <w:vAlign w:val="center"/>
            <w:hideMark/>
          </w:tcPr>
          <w:p w14:paraId="2E1812F6" w14:textId="77777777" w:rsidR="00A13F8B" w:rsidRPr="00A13F8B" w:rsidRDefault="00A13F8B" w:rsidP="00A13F8B">
            <w:pPr>
              <w:rPr>
                <w:sz w:val="18"/>
                <w:szCs w:val="18"/>
              </w:rPr>
            </w:pPr>
          </w:p>
        </w:tc>
        <w:tc>
          <w:tcPr>
            <w:tcW w:w="2300" w:type="pct"/>
            <w:shd w:val="clear" w:color="auto" w:fill="auto"/>
            <w:vAlign w:val="center"/>
            <w:hideMark/>
          </w:tcPr>
          <w:p w14:paraId="6C9C3584" w14:textId="77777777" w:rsidR="00A13F8B" w:rsidRPr="00A13F8B" w:rsidRDefault="00A13F8B" w:rsidP="00A13F8B">
            <w:pPr>
              <w:rPr>
                <w:sz w:val="18"/>
                <w:szCs w:val="18"/>
              </w:rPr>
            </w:pPr>
            <w:r w:rsidRPr="00A13F8B">
              <w:rPr>
                <w:sz w:val="18"/>
                <w:szCs w:val="18"/>
              </w:rPr>
              <w:t xml:space="preserve">·       </w:t>
            </w:r>
            <w:r w:rsidRPr="00A13F8B">
              <w:rPr>
                <w:i/>
                <w:iCs/>
                <w:sz w:val="18"/>
                <w:szCs w:val="18"/>
              </w:rPr>
              <w:t xml:space="preserve">пар </w:t>
            </w:r>
          </w:p>
        </w:tc>
        <w:tc>
          <w:tcPr>
            <w:tcW w:w="601" w:type="pct"/>
            <w:shd w:val="clear" w:color="auto" w:fill="auto"/>
            <w:vAlign w:val="center"/>
            <w:hideMark/>
          </w:tcPr>
          <w:p w14:paraId="3FBDF41A"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754A59B1"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405FC9BF" w14:textId="77777777" w:rsidR="00A13F8B" w:rsidRPr="00A13F8B" w:rsidRDefault="00A13F8B" w:rsidP="00A13F8B">
            <w:pPr>
              <w:jc w:val="center"/>
              <w:rPr>
                <w:sz w:val="18"/>
                <w:szCs w:val="18"/>
              </w:rPr>
            </w:pPr>
            <w:r w:rsidRPr="00A13F8B">
              <w:rPr>
                <w:sz w:val="18"/>
                <w:szCs w:val="18"/>
              </w:rPr>
              <w:t>-</w:t>
            </w:r>
          </w:p>
        </w:tc>
        <w:tc>
          <w:tcPr>
            <w:tcW w:w="601" w:type="pct"/>
            <w:shd w:val="clear" w:color="auto" w:fill="auto"/>
            <w:vAlign w:val="center"/>
            <w:hideMark/>
          </w:tcPr>
          <w:p w14:paraId="35CB7456" w14:textId="77777777" w:rsidR="00A13F8B" w:rsidRPr="00A13F8B" w:rsidRDefault="00A13F8B" w:rsidP="00A13F8B">
            <w:pPr>
              <w:jc w:val="center"/>
              <w:rPr>
                <w:sz w:val="18"/>
                <w:szCs w:val="18"/>
              </w:rPr>
            </w:pPr>
            <w:r w:rsidRPr="00A13F8B">
              <w:rPr>
                <w:sz w:val="18"/>
                <w:szCs w:val="18"/>
              </w:rPr>
              <w:t>-</w:t>
            </w:r>
          </w:p>
        </w:tc>
      </w:tr>
      <w:tr w:rsidR="00A13F8B" w:rsidRPr="00A13F8B" w14:paraId="5115E9CA" w14:textId="77777777" w:rsidTr="006D5EE3">
        <w:trPr>
          <w:trHeight w:val="20"/>
        </w:trPr>
        <w:tc>
          <w:tcPr>
            <w:tcW w:w="418" w:type="pct"/>
            <w:vMerge/>
            <w:shd w:val="clear" w:color="auto" w:fill="auto"/>
            <w:vAlign w:val="center"/>
            <w:hideMark/>
          </w:tcPr>
          <w:p w14:paraId="41C2E0D8" w14:textId="77777777" w:rsidR="00A13F8B" w:rsidRPr="00A13F8B" w:rsidRDefault="00A13F8B" w:rsidP="00A13F8B">
            <w:pPr>
              <w:rPr>
                <w:sz w:val="18"/>
                <w:szCs w:val="18"/>
              </w:rPr>
            </w:pPr>
          </w:p>
        </w:tc>
        <w:tc>
          <w:tcPr>
            <w:tcW w:w="2300" w:type="pct"/>
            <w:shd w:val="clear" w:color="auto" w:fill="auto"/>
            <w:vAlign w:val="center"/>
            <w:hideMark/>
          </w:tcPr>
          <w:p w14:paraId="6C38A7F7" w14:textId="77777777" w:rsidR="00A13F8B" w:rsidRPr="00A13F8B" w:rsidRDefault="00A13F8B" w:rsidP="00A13F8B">
            <w:pPr>
              <w:rPr>
                <w:sz w:val="18"/>
                <w:szCs w:val="18"/>
              </w:rPr>
            </w:pPr>
            <w:r w:rsidRPr="00A13F8B">
              <w:rPr>
                <w:sz w:val="18"/>
                <w:szCs w:val="18"/>
              </w:rPr>
              <w:t xml:space="preserve">·       </w:t>
            </w:r>
            <w:r w:rsidRPr="00A13F8B">
              <w:rPr>
                <w:i/>
                <w:iCs/>
                <w:sz w:val="18"/>
                <w:szCs w:val="18"/>
              </w:rPr>
              <w:t>конденсат</w:t>
            </w:r>
          </w:p>
        </w:tc>
        <w:tc>
          <w:tcPr>
            <w:tcW w:w="601" w:type="pct"/>
            <w:shd w:val="clear" w:color="auto" w:fill="auto"/>
            <w:vAlign w:val="center"/>
            <w:hideMark/>
          </w:tcPr>
          <w:p w14:paraId="5490A557"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4C23E920"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18B34765" w14:textId="77777777" w:rsidR="00A13F8B" w:rsidRPr="00A13F8B" w:rsidRDefault="00A13F8B" w:rsidP="00A13F8B">
            <w:pPr>
              <w:jc w:val="center"/>
              <w:rPr>
                <w:sz w:val="18"/>
                <w:szCs w:val="18"/>
              </w:rPr>
            </w:pPr>
            <w:r w:rsidRPr="00A13F8B">
              <w:rPr>
                <w:sz w:val="18"/>
                <w:szCs w:val="18"/>
              </w:rPr>
              <w:t>-</w:t>
            </w:r>
          </w:p>
        </w:tc>
        <w:tc>
          <w:tcPr>
            <w:tcW w:w="601" w:type="pct"/>
            <w:shd w:val="clear" w:color="auto" w:fill="auto"/>
            <w:vAlign w:val="center"/>
            <w:hideMark/>
          </w:tcPr>
          <w:p w14:paraId="30C6AE35" w14:textId="77777777" w:rsidR="00A13F8B" w:rsidRPr="00A13F8B" w:rsidRDefault="00A13F8B" w:rsidP="00A13F8B">
            <w:pPr>
              <w:jc w:val="center"/>
              <w:rPr>
                <w:sz w:val="18"/>
                <w:szCs w:val="18"/>
              </w:rPr>
            </w:pPr>
            <w:r w:rsidRPr="00A13F8B">
              <w:rPr>
                <w:sz w:val="18"/>
                <w:szCs w:val="18"/>
              </w:rPr>
              <w:t>-</w:t>
            </w:r>
          </w:p>
        </w:tc>
      </w:tr>
      <w:tr w:rsidR="00A13F8B" w:rsidRPr="00A13F8B" w14:paraId="7F099970" w14:textId="77777777" w:rsidTr="006D5EE3">
        <w:trPr>
          <w:trHeight w:val="20"/>
        </w:trPr>
        <w:tc>
          <w:tcPr>
            <w:tcW w:w="418" w:type="pct"/>
            <w:vMerge/>
            <w:shd w:val="clear" w:color="auto" w:fill="auto"/>
            <w:vAlign w:val="center"/>
            <w:hideMark/>
          </w:tcPr>
          <w:p w14:paraId="50B6CF9C" w14:textId="77777777" w:rsidR="00A13F8B" w:rsidRPr="00A13F8B" w:rsidRDefault="00A13F8B" w:rsidP="00A13F8B">
            <w:pPr>
              <w:rPr>
                <w:sz w:val="18"/>
                <w:szCs w:val="18"/>
              </w:rPr>
            </w:pPr>
          </w:p>
        </w:tc>
        <w:tc>
          <w:tcPr>
            <w:tcW w:w="2300" w:type="pct"/>
            <w:shd w:val="clear" w:color="auto" w:fill="auto"/>
            <w:vAlign w:val="center"/>
            <w:hideMark/>
          </w:tcPr>
          <w:p w14:paraId="10477CB9" w14:textId="77777777" w:rsidR="00A13F8B" w:rsidRPr="00A13F8B" w:rsidRDefault="00A13F8B" w:rsidP="00A13F8B">
            <w:pPr>
              <w:rPr>
                <w:sz w:val="18"/>
                <w:szCs w:val="18"/>
              </w:rPr>
            </w:pPr>
            <w:r w:rsidRPr="00A13F8B">
              <w:rPr>
                <w:sz w:val="18"/>
                <w:szCs w:val="18"/>
              </w:rPr>
              <w:t xml:space="preserve">·       </w:t>
            </w:r>
            <w:r w:rsidRPr="00A13F8B">
              <w:rPr>
                <w:i/>
                <w:iCs/>
                <w:sz w:val="18"/>
                <w:szCs w:val="18"/>
              </w:rPr>
              <w:t>вода</w:t>
            </w:r>
          </w:p>
        </w:tc>
        <w:tc>
          <w:tcPr>
            <w:tcW w:w="601" w:type="pct"/>
            <w:shd w:val="clear" w:color="auto" w:fill="auto"/>
            <w:vAlign w:val="center"/>
            <w:hideMark/>
          </w:tcPr>
          <w:p w14:paraId="21889203"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0F56378A"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799D5051" w14:textId="77777777" w:rsidR="00A13F8B" w:rsidRPr="00A13F8B" w:rsidRDefault="00A13F8B" w:rsidP="00A13F8B">
            <w:pPr>
              <w:jc w:val="center"/>
              <w:rPr>
                <w:sz w:val="18"/>
                <w:szCs w:val="18"/>
              </w:rPr>
            </w:pPr>
            <w:r w:rsidRPr="00A13F8B">
              <w:rPr>
                <w:sz w:val="18"/>
                <w:szCs w:val="18"/>
              </w:rPr>
              <w:t>*</w:t>
            </w:r>
          </w:p>
        </w:tc>
        <w:tc>
          <w:tcPr>
            <w:tcW w:w="601" w:type="pct"/>
            <w:shd w:val="clear" w:color="auto" w:fill="auto"/>
            <w:vAlign w:val="center"/>
            <w:hideMark/>
          </w:tcPr>
          <w:p w14:paraId="231F338E" w14:textId="77777777" w:rsidR="00A13F8B" w:rsidRPr="00A13F8B" w:rsidRDefault="00A13F8B" w:rsidP="00A13F8B">
            <w:pPr>
              <w:jc w:val="center"/>
              <w:rPr>
                <w:sz w:val="18"/>
                <w:szCs w:val="18"/>
              </w:rPr>
            </w:pPr>
            <w:r w:rsidRPr="00A13F8B">
              <w:rPr>
                <w:sz w:val="18"/>
                <w:szCs w:val="18"/>
              </w:rPr>
              <w:t>2316,94</w:t>
            </w:r>
          </w:p>
        </w:tc>
      </w:tr>
      <w:tr w:rsidR="00A13F8B" w:rsidRPr="00A13F8B" w14:paraId="3730C4EB" w14:textId="77777777" w:rsidTr="006D5EE3">
        <w:trPr>
          <w:trHeight w:val="20"/>
        </w:trPr>
        <w:tc>
          <w:tcPr>
            <w:tcW w:w="418" w:type="pct"/>
            <w:vMerge w:val="restart"/>
            <w:shd w:val="clear" w:color="auto" w:fill="auto"/>
            <w:vAlign w:val="center"/>
            <w:hideMark/>
          </w:tcPr>
          <w:p w14:paraId="2E504923" w14:textId="77777777" w:rsidR="00A13F8B" w:rsidRPr="00A13F8B" w:rsidRDefault="00A13F8B" w:rsidP="00A13F8B">
            <w:pPr>
              <w:jc w:val="center"/>
              <w:rPr>
                <w:sz w:val="18"/>
                <w:szCs w:val="18"/>
              </w:rPr>
            </w:pPr>
            <w:r w:rsidRPr="00A13F8B">
              <w:rPr>
                <w:sz w:val="18"/>
                <w:szCs w:val="18"/>
              </w:rPr>
              <w:t>1.4</w:t>
            </w:r>
          </w:p>
        </w:tc>
        <w:tc>
          <w:tcPr>
            <w:tcW w:w="4582" w:type="pct"/>
            <w:gridSpan w:val="5"/>
            <w:shd w:val="clear" w:color="auto" w:fill="auto"/>
            <w:vAlign w:val="center"/>
            <w:hideMark/>
          </w:tcPr>
          <w:p w14:paraId="59128979" w14:textId="77777777" w:rsidR="00A13F8B" w:rsidRPr="00A13F8B" w:rsidRDefault="00A13F8B" w:rsidP="00A13F8B">
            <w:pPr>
              <w:jc w:val="center"/>
              <w:rPr>
                <w:sz w:val="18"/>
                <w:szCs w:val="18"/>
              </w:rPr>
            </w:pPr>
            <w:r w:rsidRPr="00A13F8B">
              <w:rPr>
                <w:sz w:val="18"/>
                <w:szCs w:val="18"/>
              </w:rPr>
              <w:t>отношение потерь и затрат теплоносителя к среднегодовому объему тепловых сетей, %/час (п.1.3:8 760):</w:t>
            </w:r>
          </w:p>
        </w:tc>
      </w:tr>
      <w:tr w:rsidR="00A13F8B" w:rsidRPr="00A13F8B" w14:paraId="1ECD18EA" w14:textId="77777777" w:rsidTr="006D5EE3">
        <w:trPr>
          <w:trHeight w:val="20"/>
        </w:trPr>
        <w:tc>
          <w:tcPr>
            <w:tcW w:w="418" w:type="pct"/>
            <w:vMerge/>
            <w:shd w:val="clear" w:color="auto" w:fill="auto"/>
            <w:vAlign w:val="center"/>
            <w:hideMark/>
          </w:tcPr>
          <w:p w14:paraId="64FF3CAB" w14:textId="77777777" w:rsidR="00A13F8B" w:rsidRPr="00A13F8B" w:rsidRDefault="00A13F8B" w:rsidP="00A13F8B">
            <w:pPr>
              <w:rPr>
                <w:sz w:val="18"/>
                <w:szCs w:val="18"/>
              </w:rPr>
            </w:pPr>
          </w:p>
        </w:tc>
        <w:tc>
          <w:tcPr>
            <w:tcW w:w="2300" w:type="pct"/>
            <w:shd w:val="clear" w:color="auto" w:fill="auto"/>
            <w:vAlign w:val="center"/>
            <w:hideMark/>
          </w:tcPr>
          <w:p w14:paraId="2EC74909" w14:textId="77777777" w:rsidR="00A13F8B" w:rsidRPr="00A13F8B" w:rsidRDefault="00A13F8B" w:rsidP="00A13F8B">
            <w:pPr>
              <w:rPr>
                <w:sz w:val="18"/>
                <w:szCs w:val="18"/>
              </w:rPr>
            </w:pPr>
            <w:r w:rsidRPr="00A13F8B">
              <w:rPr>
                <w:sz w:val="18"/>
                <w:szCs w:val="18"/>
              </w:rPr>
              <w:t xml:space="preserve">·       </w:t>
            </w:r>
            <w:r w:rsidRPr="00A13F8B">
              <w:rPr>
                <w:i/>
                <w:iCs/>
                <w:sz w:val="18"/>
                <w:szCs w:val="18"/>
              </w:rPr>
              <w:t>пар</w:t>
            </w:r>
          </w:p>
        </w:tc>
        <w:tc>
          <w:tcPr>
            <w:tcW w:w="601" w:type="pct"/>
            <w:shd w:val="clear" w:color="auto" w:fill="auto"/>
            <w:vAlign w:val="center"/>
            <w:hideMark/>
          </w:tcPr>
          <w:p w14:paraId="2E499ABD"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58C20E8A"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27B4A1B8" w14:textId="77777777" w:rsidR="00A13F8B" w:rsidRPr="00A13F8B" w:rsidRDefault="00A13F8B" w:rsidP="00A13F8B">
            <w:pPr>
              <w:jc w:val="center"/>
              <w:rPr>
                <w:sz w:val="18"/>
                <w:szCs w:val="18"/>
              </w:rPr>
            </w:pPr>
            <w:r w:rsidRPr="00A13F8B">
              <w:rPr>
                <w:sz w:val="18"/>
                <w:szCs w:val="18"/>
              </w:rPr>
              <w:t>-</w:t>
            </w:r>
          </w:p>
        </w:tc>
        <w:tc>
          <w:tcPr>
            <w:tcW w:w="601" w:type="pct"/>
            <w:shd w:val="clear" w:color="auto" w:fill="auto"/>
            <w:vAlign w:val="center"/>
            <w:hideMark/>
          </w:tcPr>
          <w:p w14:paraId="57ACE4A9" w14:textId="77777777" w:rsidR="00A13F8B" w:rsidRPr="00A13F8B" w:rsidRDefault="00A13F8B" w:rsidP="00A13F8B">
            <w:pPr>
              <w:jc w:val="center"/>
              <w:rPr>
                <w:sz w:val="18"/>
                <w:szCs w:val="18"/>
              </w:rPr>
            </w:pPr>
            <w:r w:rsidRPr="00A13F8B">
              <w:rPr>
                <w:sz w:val="18"/>
                <w:szCs w:val="18"/>
              </w:rPr>
              <w:t>-</w:t>
            </w:r>
          </w:p>
        </w:tc>
      </w:tr>
      <w:tr w:rsidR="00A13F8B" w:rsidRPr="00A13F8B" w14:paraId="73C2A8EB" w14:textId="77777777" w:rsidTr="006D5EE3">
        <w:trPr>
          <w:trHeight w:val="20"/>
        </w:trPr>
        <w:tc>
          <w:tcPr>
            <w:tcW w:w="418" w:type="pct"/>
            <w:vMerge/>
            <w:shd w:val="clear" w:color="auto" w:fill="auto"/>
            <w:vAlign w:val="center"/>
            <w:hideMark/>
          </w:tcPr>
          <w:p w14:paraId="3D41839A" w14:textId="77777777" w:rsidR="00A13F8B" w:rsidRPr="00A13F8B" w:rsidRDefault="00A13F8B" w:rsidP="00A13F8B">
            <w:pPr>
              <w:rPr>
                <w:sz w:val="18"/>
                <w:szCs w:val="18"/>
              </w:rPr>
            </w:pPr>
          </w:p>
        </w:tc>
        <w:tc>
          <w:tcPr>
            <w:tcW w:w="2300" w:type="pct"/>
            <w:shd w:val="clear" w:color="auto" w:fill="auto"/>
            <w:vAlign w:val="center"/>
            <w:hideMark/>
          </w:tcPr>
          <w:p w14:paraId="15628670" w14:textId="77777777" w:rsidR="00A13F8B" w:rsidRPr="00A13F8B" w:rsidRDefault="00A13F8B" w:rsidP="00A13F8B">
            <w:pPr>
              <w:rPr>
                <w:sz w:val="18"/>
                <w:szCs w:val="18"/>
              </w:rPr>
            </w:pPr>
            <w:r w:rsidRPr="00A13F8B">
              <w:rPr>
                <w:sz w:val="18"/>
                <w:szCs w:val="18"/>
              </w:rPr>
              <w:t xml:space="preserve">·     </w:t>
            </w:r>
            <w:r w:rsidRPr="00A13F8B">
              <w:rPr>
                <w:i/>
                <w:iCs/>
                <w:sz w:val="18"/>
                <w:szCs w:val="18"/>
              </w:rPr>
              <w:t>конденсат</w:t>
            </w:r>
          </w:p>
        </w:tc>
        <w:tc>
          <w:tcPr>
            <w:tcW w:w="601" w:type="pct"/>
            <w:shd w:val="clear" w:color="auto" w:fill="auto"/>
            <w:vAlign w:val="center"/>
            <w:hideMark/>
          </w:tcPr>
          <w:p w14:paraId="7FCC21D8"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553B4D49"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5F10C00F" w14:textId="77777777" w:rsidR="00A13F8B" w:rsidRPr="00A13F8B" w:rsidRDefault="00A13F8B" w:rsidP="00A13F8B">
            <w:pPr>
              <w:jc w:val="center"/>
              <w:rPr>
                <w:sz w:val="18"/>
                <w:szCs w:val="18"/>
              </w:rPr>
            </w:pPr>
            <w:r w:rsidRPr="00A13F8B">
              <w:rPr>
                <w:sz w:val="18"/>
                <w:szCs w:val="18"/>
              </w:rPr>
              <w:t>-</w:t>
            </w:r>
          </w:p>
        </w:tc>
        <w:tc>
          <w:tcPr>
            <w:tcW w:w="601" w:type="pct"/>
            <w:shd w:val="clear" w:color="auto" w:fill="auto"/>
            <w:vAlign w:val="center"/>
            <w:hideMark/>
          </w:tcPr>
          <w:p w14:paraId="20A4F7C9" w14:textId="77777777" w:rsidR="00A13F8B" w:rsidRPr="00A13F8B" w:rsidRDefault="00A13F8B" w:rsidP="00A13F8B">
            <w:pPr>
              <w:jc w:val="center"/>
              <w:rPr>
                <w:sz w:val="18"/>
                <w:szCs w:val="18"/>
              </w:rPr>
            </w:pPr>
            <w:r w:rsidRPr="00A13F8B">
              <w:rPr>
                <w:sz w:val="18"/>
                <w:szCs w:val="18"/>
              </w:rPr>
              <w:t>-</w:t>
            </w:r>
          </w:p>
        </w:tc>
      </w:tr>
      <w:tr w:rsidR="00A13F8B" w:rsidRPr="00A13F8B" w14:paraId="497933AE" w14:textId="77777777" w:rsidTr="006D5EE3">
        <w:trPr>
          <w:trHeight w:val="20"/>
        </w:trPr>
        <w:tc>
          <w:tcPr>
            <w:tcW w:w="418" w:type="pct"/>
            <w:vMerge/>
            <w:shd w:val="clear" w:color="auto" w:fill="auto"/>
            <w:vAlign w:val="center"/>
            <w:hideMark/>
          </w:tcPr>
          <w:p w14:paraId="0DD7237B" w14:textId="77777777" w:rsidR="00A13F8B" w:rsidRPr="00A13F8B" w:rsidRDefault="00A13F8B" w:rsidP="00A13F8B">
            <w:pPr>
              <w:rPr>
                <w:sz w:val="18"/>
                <w:szCs w:val="18"/>
              </w:rPr>
            </w:pPr>
          </w:p>
        </w:tc>
        <w:tc>
          <w:tcPr>
            <w:tcW w:w="2300" w:type="pct"/>
            <w:shd w:val="clear" w:color="auto" w:fill="auto"/>
            <w:vAlign w:val="center"/>
            <w:hideMark/>
          </w:tcPr>
          <w:p w14:paraId="1178CC93" w14:textId="77777777" w:rsidR="00A13F8B" w:rsidRPr="00A13F8B" w:rsidRDefault="00A13F8B" w:rsidP="00A13F8B">
            <w:pPr>
              <w:rPr>
                <w:sz w:val="18"/>
                <w:szCs w:val="18"/>
              </w:rPr>
            </w:pPr>
            <w:r w:rsidRPr="00A13F8B">
              <w:rPr>
                <w:sz w:val="18"/>
                <w:szCs w:val="18"/>
              </w:rPr>
              <w:t xml:space="preserve">·     </w:t>
            </w:r>
            <w:r w:rsidRPr="00A13F8B">
              <w:rPr>
                <w:i/>
                <w:iCs/>
                <w:sz w:val="18"/>
                <w:szCs w:val="18"/>
              </w:rPr>
              <w:t>вода</w:t>
            </w:r>
          </w:p>
        </w:tc>
        <w:tc>
          <w:tcPr>
            <w:tcW w:w="601" w:type="pct"/>
            <w:shd w:val="clear" w:color="auto" w:fill="auto"/>
            <w:vAlign w:val="center"/>
            <w:hideMark/>
          </w:tcPr>
          <w:p w14:paraId="624CE14B"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3A6BD56F"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55E7DF56" w14:textId="77777777" w:rsidR="00A13F8B" w:rsidRPr="00A13F8B" w:rsidRDefault="00A13F8B" w:rsidP="00A13F8B">
            <w:pPr>
              <w:jc w:val="center"/>
              <w:rPr>
                <w:sz w:val="18"/>
                <w:szCs w:val="18"/>
              </w:rPr>
            </w:pPr>
            <w:r w:rsidRPr="00A13F8B">
              <w:rPr>
                <w:sz w:val="18"/>
                <w:szCs w:val="18"/>
              </w:rPr>
              <w:t>*</w:t>
            </w:r>
          </w:p>
        </w:tc>
        <w:tc>
          <w:tcPr>
            <w:tcW w:w="601" w:type="pct"/>
            <w:shd w:val="clear" w:color="auto" w:fill="auto"/>
            <w:vAlign w:val="center"/>
            <w:hideMark/>
          </w:tcPr>
          <w:p w14:paraId="3B6FC22E" w14:textId="77777777" w:rsidR="00A13F8B" w:rsidRPr="00A13F8B" w:rsidRDefault="00A13F8B" w:rsidP="00A13F8B">
            <w:pPr>
              <w:jc w:val="center"/>
              <w:rPr>
                <w:sz w:val="18"/>
                <w:szCs w:val="18"/>
              </w:rPr>
            </w:pPr>
            <w:r w:rsidRPr="00A13F8B">
              <w:rPr>
                <w:sz w:val="18"/>
                <w:szCs w:val="18"/>
              </w:rPr>
              <w:t>0,3989</w:t>
            </w:r>
          </w:p>
        </w:tc>
      </w:tr>
      <w:tr w:rsidR="00A13F8B" w:rsidRPr="00A13F8B" w14:paraId="5B90212C" w14:textId="77777777" w:rsidTr="006D5EE3">
        <w:trPr>
          <w:trHeight w:val="20"/>
        </w:trPr>
        <w:tc>
          <w:tcPr>
            <w:tcW w:w="418" w:type="pct"/>
            <w:shd w:val="clear" w:color="auto" w:fill="auto"/>
            <w:vAlign w:val="center"/>
            <w:hideMark/>
          </w:tcPr>
          <w:p w14:paraId="49C0734D" w14:textId="77777777" w:rsidR="00A13F8B" w:rsidRPr="00A13F8B" w:rsidRDefault="00A13F8B" w:rsidP="00A13F8B">
            <w:pPr>
              <w:jc w:val="center"/>
              <w:rPr>
                <w:sz w:val="18"/>
                <w:szCs w:val="18"/>
              </w:rPr>
            </w:pPr>
            <w:r w:rsidRPr="00A13F8B">
              <w:rPr>
                <w:sz w:val="18"/>
                <w:szCs w:val="18"/>
              </w:rPr>
              <w:t>2</w:t>
            </w:r>
          </w:p>
        </w:tc>
        <w:tc>
          <w:tcPr>
            <w:tcW w:w="4582" w:type="pct"/>
            <w:gridSpan w:val="5"/>
            <w:shd w:val="clear" w:color="auto" w:fill="auto"/>
            <w:vAlign w:val="center"/>
            <w:hideMark/>
          </w:tcPr>
          <w:p w14:paraId="771429AF" w14:textId="77777777" w:rsidR="00A13F8B" w:rsidRPr="00A13F8B" w:rsidRDefault="00A13F8B" w:rsidP="00A13F8B">
            <w:pPr>
              <w:jc w:val="center"/>
              <w:rPr>
                <w:sz w:val="18"/>
                <w:szCs w:val="18"/>
              </w:rPr>
            </w:pPr>
            <w:r w:rsidRPr="00A13F8B">
              <w:rPr>
                <w:sz w:val="18"/>
                <w:szCs w:val="18"/>
              </w:rPr>
              <w:t>Тепловая энергия</w:t>
            </w:r>
          </w:p>
        </w:tc>
      </w:tr>
      <w:tr w:rsidR="00A13F8B" w:rsidRPr="00A13F8B" w14:paraId="75CC7A92" w14:textId="77777777" w:rsidTr="006D5EE3">
        <w:trPr>
          <w:trHeight w:val="20"/>
        </w:trPr>
        <w:tc>
          <w:tcPr>
            <w:tcW w:w="418" w:type="pct"/>
            <w:vMerge w:val="restart"/>
            <w:shd w:val="clear" w:color="auto" w:fill="auto"/>
            <w:vAlign w:val="center"/>
            <w:hideMark/>
          </w:tcPr>
          <w:p w14:paraId="435585E7" w14:textId="77777777" w:rsidR="00A13F8B" w:rsidRPr="00A13F8B" w:rsidRDefault="00A13F8B" w:rsidP="00A13F8B">
            <w:pPr>
              <w:jc w:val="center"/>
              <w:rPr>
                <w:sz w:val="18"/>
                <w:szCs w:val="18"/>
              </w:rPr>
            </w:pPr>
            <w:r w:rsidRPr="00A13F8B">
              <w:rPr>
                <w:sz w:val="18"/>
                <w:szCs w:val="18"/>
              </w:rPr>
              <w:t>2.1</w:t>
            </w:r>
          </w:p>
        </w:tc>
        <w:tc>
          <w:tcPr>
            <w:tcW w:w="2300" w:type="pct"/>
            <w:shd w:val="clear" w:color="auto" w:fill="auto"/>
            <w:vAlign w:val="center"/>
            <w:hideMark/>
          </w:tcPr>
          <w:p w14:paraId="42FEBE7E" w14:textId="77777777" w:rsidR="00A13F8B" w:rsidRPr="00A13F8B" w:rsidRDefault="00A13F8B" w:rsidP="00A13F8B">
            <w:pPr>
              <w:rPr>
                <w:sz w:val="18"/>
                <w:szCs w:val="18"/>
              </w:rPr>
            </w:pPr>
            <w:r w:rsidRPr="00A13F8B">
              <w:rPr>
                <w:sz w:val="18"/>
                <w:szCs w:val="18"/>
              </w:rPr>
              <w:t>потери тепловой энергии, тыс. Гкал:</w:t>
            </w:r>
          </w:p>
        </w:tc>
        <w:tc>
          <w:tcPr>
            <w:tcW w:w="601" w:type="pct"/>
            <w:shd w:val="clear" w:color="auto" w:fill="auto"/>
            <w:vAlign w:val="center"/>
            <w:hideMark/>
          </w:tcPr>
          <w:p w14:paraId="41DEBDDE" w14:textId="77777777" w:rsidR="00A13F8B" w:rsidRPr="00A13F8B" w:rsidRDefault="00A13F8B" w:rsidP="00A13F8B">
            <w:pPr>
              <w:jc w:val="center"/>
              <w:rPr>
                <w:sz w:val="18"/>
                <w:szCs w:val="18"/>
              </w:rPr>
            </w:pPr>
            <w:r w:rsidRPr="00A13F8B">
              <w:rPr>
                <w:sz w:val="18"/>
                <w:szCs w:val="18"/>
              </w:rPr>
              <w:t> -</w:t>
            </w:r>
          </w:p>
        </w:tc>
        <w:tc>
          <w:tcPr>
            <w:tcW w:w="540" w:type="pct"/>
            <w:shd w:val="clear" w:color="auto" w:fill="auto"/>
            <w:vAlign w:val="center"/>
            <w:hideMark/>
          </w:tcPr>
          <w:p w14:paraId="1926BC2D"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7E0DCB9B" w14:textId="77777777" w:rsidR="00A13F8B" w:rsidRPr="00A13F8B" w:rsidRDefault="00A13F8B" w:rsidP="00A13F8B">
            <w:pPr>
              <w:jc w:val="center"/>
              <w:rPr>
                <w:sz w:val="18"/>
                <w:szCs w:val="18"/>
              </w:rPr>
            </w:pPr>
            <w:r w:rsidRPr="00A13F8B">
              <w:rPr>
                <w:sz w:val="18"/>
                <w:szCs w:val="18"/>
              </w:rPr>
              <w:t>- </w:t>
            </w:r>
          </w:p>
        </w:tc>
        <w:tc>
          <w:tcPr>
            <w:tcW w:w="601" w:type="pct"/>
            <w:shd w:val="clear" w:color="auto" w:fill="auto"/>
            <w:vAlign w:val="center"/>
            <w:hideMark/>
          </w:tcPr>
          <w:p w14:paraId="72490187" w14:textId="77777777" w:rsidR="00A13F8B" w:rsidRPr="00A13F8B" w:rsidRDefault="00A13F8B" w:rsidP="00A13F8B">
            <w:pPr>
              <w:jc w:val="center"/>
              <w:rPr>
                <w:sz w:val="18"/>
                <w:szCs w:val="18"/>
              </w:rPr>
            </w:pPr>
            <w:r w:rsidRPr="00A13F8B">
              <w:rPr>
                <w:sz w:val="18"/>
                <w:szCs w:val="18"/>
              </w:rPr>
              <w:t>-  </w:t>
            </w:r>
          </w:p>
        </w:tc>
      </w:tr>
      <w:tr w:rsidR="00A13F8B" w:rsidRPr="00A13F8B" w14:paraId="046FA117" w14:textId="77777777" w:rsidTr="006D5EE3">
        <w:trPr>
          <w:trHeight w:val="20"/>
        </w:trPr>
        <w:tc>
          <w:tcPr>
            <w:tcW w:w="418" w:type="pct"/>
            <w:vMerge/>
            <w:shd w:val="clear" w:color="auto" w:fill="auto"/>
            <w:vAlign w:val="center"/>
            <w:hideMark/>
          </w:tcPr>
          <w:p w14:paraId="40872DD9" w14:textId="77777777" w:rsidR="00A13F8B" w:rsidRPr="00A13F8B" w:rsidRDefault="00A13F8B" w:rsidP="00A13F8B">
            <w:pPr>
              <w:rPr>
                <w:sz w:val="18"/>
                <w:szCs w:val="18"/>
              </w:rPr>
            </w:pPr>
          </w:p>
        </w:tc>
        <w:tc>
          <w:tcPr>
            <w:tcW w:w="2300" w:type="pct"/>
            <w:shd w:val="clear" w:color="auto" w:fill="auto"/>
            <w:vAlign w:val="center"/>
            <w:hideMark/>
          </w:tcPr>
          <w:p w14:paraId="1CF6AC96" w14:textId="77777777" w:rsidR="00A13F8B" w:rsidRPr="00A13F8B" w:rsidRDefault="00A13F8B" w:rsidP="00A13F8B">
            <w:pPr>
              <w:rPr>
                <w:sz w:val="18"/>
                <w:szCs w:val="18"/>
              </w:rPr>
            </w:pPr>
            <w:r w:rsidRPr="00A13F8B">
              <w:rPr>
                <w:sz w:val="18"/>
                <w:szCs w:val="18"/>
              </w:rPr>
              <w:t xml:space="preserve">·       </w:t>
            </w:r>
            <w:r w:rsidRPr="00A13F8B">
              <w:rPr>
                <w:i/>
                <w:iCs/>
                <w:sz w:val="18"/>
                <w:szCs w:val="18"/>
              </w:rPr>
              <w:t>пар</w:t>
            </w:r>
          </w:p>
        </w:tc>
        <w:tc>
          <w:tcPr>
            <w:tcW w:w="601" w:type="pct"/>
            <w:shd w:val="clear" w:color="auto" w:fill="auto"/>
            <w:vAlign w:val="center"/>
            <w:hideMark/>
          </w:tcPr>
          <w:p w14:paraId="3E47A64C" w14:textId="77777777" w:rsidR="00A13F8B" w:rsidRPr="00A13F8B" w:rsidRDefault="00A13F8B" w:rsidP="00A13F8B">
            <w:pPr>
              <w:jc w:val="center"/>
              <w:rPr>
                <w:sz w:val="18"/>
                <w:szCs w:val="18"/>
              </w:rPr>
            </w:pPr>
            <w:r w:rsidRPr="00A13F8B">
              <w:rPr>
                <w:sz w:val="18"/>
                <w:szCs w:val="18"/>
              </w:rPr>
              <w:t> -</w:t>
            </w:r>
          </w:p>
        </w:tc>
        <w:tc>
          <w:tcPr>
            <w:tcW w:w="540" w:type="pct"/>
            <w:shd w:val="clear" w:color="auto" w:fill="auto"/>
            <w:vAlign w:val="center"/>
            <w:hideMark/>
          </w:tcPr>
          <w:p w14:paraId="5DC3871A"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3122D3F4" w14:textId="77777777" w:rsidR="00A13F8B" w:rsidRPr="00A13F8B" w:rsidRDefault="00A13F8B" w:rsidP="00A13F8B">
            <w:pPr>
              <w:jc w:val="center"/>
              <w:rPr>
                <w:sz w:val="18"/>
                <w:szCs w:val="18"/>
              </w:rPr>
            </w:pPr>
            <w:r w:rsidRPr="00A13F8B">
              <w:rPr>
                <w:sz w:val="18"/>
                <w:szCs w:val="18"/>
              </w:rPr>
              <w:t>- </w:t>
            </w:r>
          </w:p>
        </w:tc>
        <w:tc>
          <w:tcPr>
            <w:tcW w:w="601" w:type="pct"/>
            <w:shd w:val="clear" w:color="auto" w:fill="auto"/>
            <w:vAlign w:val="center"/>
            <w:hideMark/>
          </w:tcPr>
          <w:p w14:paraId="2029F383" w14:textId="77777777" w:rsidR="00A13F8B" w:rsidRPr="00A13F8B" w:rsidRDefault="00A13F8B" w:rsidP="00A13F8B">
            <w:pPr>
              <w:jc w:val="center"/>
              <w:rPr>
                <w:sz w:val="18"/>
                <w:szCs w:val="18"/>
              </w:rPr>
            </w:pPr>
            <w:r w:rsidRPr="00A13F8B">
              <w:rPr>
                <w:sz w:val="18"/>
                <w:szCs w:val="18"/>
              </w:rPr>
              <w:t>-  </w:t>
            </w:r>
          </w:p>
        </w:tc>
      </w:tr>
      <w:tr w:rsidR="00A13F8B" w:rsidRPr="00A13F8B" w14:paraId="0EDB7BA7" w14:textId="77777777" w:rsidTr="006D5EE3">
        <w:trPr>
          <w:trHeight w:val="20"/>
        </w:trPr>
        <w:tc>
          <w:tcPr>
            <w:tcW w:w="418" w:type="pct"/>
            <w:vMerge/>
            <w:shd w:val="clear" w:color="auto" w:fill="auto"/>
            <w:vAlign w:val="center"/>
            <w:hideMark/>
          </w:tcPr>
          <w:p w14:paraId="4983A12F" w14:textId="77777777" w:rsidR="00A13F8B" w:rsidRPr="00A13F8B" w:rsidRDefault="00A13F8B" w:rsidP="00A13F8B">
            <w:pPr>
              <w:rPr>
                <w:sz w:val="18"/>
                <w:szCs w:val="18"/>
              </w:rPr>
            </w:pPr>
          </w:p>
        </w:tc>
        <w:tc>
          <w:tcPr>
            <w:tcW w:w="2300" w:type="pct"/>
            <w:shd w:val="clear" w:color="auto" w:fill="auto"/>
            <w:vAlign w:val="center"/>
            <w:hideMark/>
          </w:tcPr>
          <w:p w14:paraId="59CB59E5" w14:textId="77777777" w:rsidR="00A13F8B" w:rsidRPr="00A13F8B" w:rsidRDefault="00A13F8B" w:rsidP="00A13F8B">
            <w:pPr>
              <w:rPr>
                <w:sz w:val="18"/>
                <w:szCs w:val="18"/>
              </w:rPr>
            </w:pPr>
            <w:r w:rsidRPr="00A13F8B">
              <w:rPr>
                <w:sz w:val="18"/>
                <w:szCs w:val="18"/>
              </w:rPr>
              <w:t xml:space="preserve">·       </w:t>
            </w:r>
            <w:r w:rsidRPr="00A13F8B">
              <w:rPr>
                <w:i/>
                <w:iCs/>
                <w:sz w:val="18"/>
                <w:szCs w:val="18"/>
              </w:rPr>
              <w:t>конденсат</w:t>
            </w:r>
          </w:p>
        </w:tc>
        <w:tc>
          <w:tcPr>
            <w:tcW w:w="601" w:type="pct"/>
            <w:shd w:val="clear" w:color="auto" w:fill="auto"/>
            <w:vAlign w:val="center"/>
            <w:hideMark/>
          </w:tcPr>
          <w:p w14:paraId="69448D84" w14:textId="77777777" w:rsidR="00A13F8B" w:rsidRPr="00A13F8B" w:rsidRDefault="00A13F8B" w:rsidP="00A13F8B">
            <w:pPr>
              <w:jc w:val="center"/>
              <w:rPr>
                <w:sz w:val="18"/>
                <w:szCs w:val="18"/>
              </w:rPr>
            </w:pPr>
            <w:r w:rsidRPr="00A13F8B">
              <w:rPr>
                <w:sz w:val="18"/>
                <w:szCs w:val="18"/>
              </w:rPr>
              <w:t> -</w:t>
            </w:r>
          </w:p>
        </w:tc>
        <w:tc>
          <w:tcPr>
            <w:tcW w:w="540" w:type="pct"/>
            <w:shd w:val="clear" w:color="auto" w:fill="auto"/>
            <w:vAlign w:val="center"/>
            <w:hideMark/>
          </w:tcPr>
          <w:p w14:paraId="05F5ED4E"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469D6F79" w14:textId="77777777" w:rsidR="00A13F8B" w:rsidRPr="00A13F8B" w:rsidRDefault="00A13F8B" w:rsidP="00A13F8B">
            <w:pPr>
              <w:jc w:val="center"/>
              <w:rPr>
                <w:sz w:val="18"/>
                <w:szCs w:val="18"/>
              </w:rPr>
            </w:pPr>
            <w:r w:rsidRPr="00A13F8B">
              <w:rPr>
                <w:sz w:val="18"/>
                <w:szCs w:val="18"/>
              </w:rPr>
              <w:t>- </w:t>
            </w:r>
          </w:p>
        </w:tc>
        <w:tc>
          <w:tcPr>
            <w:tcW w:w="601" w:type="pct"/>
            <w:shd w:val="clear" w:color="auto" w:fill="auto"/>
            <w:vAlign w:val="center"/>
            <w:hideMark/>
          </w:tcPr>
          <w:p w14:paraId="20CA6042" w14:textId="77777777" w:rsidR="00A13F8B" w:rsidRPr="00A13F8B" w:rsidRDefault="00A13F8B" w:rsidP="00A13F8B">
            <w:pPr>
              <w:jc w:val="center"/>
              <w:rPr>
                <w:sz w:val="18"/>
                <w:szCs w:val="18"/>
              </w:rPr>
            </w:pPr>
            <w:r w:rsidRPr="00A13F8B">
              <w:rPr>
                <w:sz w:val="18"/>
                <w:szCs w:val="18"/>
              </w:rPr>
              <w:t>-  </w:t>
            </w:r>
          </w:p>
        </w:tc>
      </w:tr>
      <w:tr w:rsidR="00A13F8B" w:rsidRPr="00A13F8B" w14:paraId="053B999F" w14:textId="77777777" w:rsidTr="006D5EE3">
        <w:trPr>
          <w:trHeight w:val="20"/>
        </w:trPr>
        <w:tc>
          <w:tcPr>
            <w:tcW w:w="418" w:type="pct"/>
            <w:vMerge/>
            <w:shd w:val="clear" w:color="auto" w:fill="auto"/>
            <w:vAlign w:val="center"/>
            <w:hideMark/>
          </w:tcPr>
          <w:p w14:paraId="15236793" w14:textId="77777777" w:rsidR="00A13F8B" w:rsidRPr="00A13F8B" w:rsidRDefault="00A13F8B" w:rsidP="00A13F8B">
            <w:pPr>
              <w:rPr>
                <w:sz w:val="18"/>
                <w:szCs w:val="18"/>
              </w:rPr>
            </w:pPr>
          </w:p>
        </w:tc>
        <w:tc>
          <w:tcPr>
            <w:tcW w:w="2300" w:type="pct"/>
            <w:shd w:val="clear" w:color="auto" w:fill="auto"/>
            <w:vAlign w:val="center"/>
            <w:hideMark/>
          </w:tcPr>
          <w:p w14:paraId="0A4924D5" w14:textId="77777777" w:rsidR="00A13F8B" w:rsidRPr="00A13F8B" w:rsidRDefault="00A13F8B" w:rsidP="00A13F8B">
            <w:pPr>
              <w:rPr>
                <w:sz w:val="18"/>
                <w:szCs w:val="18"/>
              </w:rPr>
            </w:pPr>
            <w:r w:rsidRPr="00A13F8B">
              <w:rPr>
                <w:sz w:val="18"/>
                <w:szCs w:val="18"/>
              </w:rPr>
              <w:t xml:space="preserve">·       </w:t>
            </w:r>
            <w:r w:rsidRPr="00A13F8B">
              <w:rPr>
                <w:i/>
                <w:iCs/>
                <w:sz w:val="18"/>
                <w:szCs w:val="18"/>
              </w:rPr>
              <w:t>вода</w:t>
            </w:r>
          </w:p>
        </w:tc>
        <w:tc>
          <w:tcPr>
            <w:tcW w:w="601" w:type="pct"/>
            <w:shd w:val="clear" w:color="auto" w:fill="auto"/>
            <w:vAlign w:val="center"/>
            <w:hideMark/>
          </w:tcPr>
          <w:p w14:paraId="3316BC39"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0A3F9D11"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45795E28" w14:textId="77777777" w:rsidR="00A13F8B" w:rsidRPr="00A13F8B" w:rsidRDefault="00A13F8B" w:rsidP="00A13F8B">
            <w:pPr>
              <w:jc w:val="center"/>
              <w:rPr>
                <w:sz w:val="18"/>
                <w:szCs w:val="18"/>
              </w:rPr>
            </w:pPr>
            <w:r w:rsidRPr="00A13F8B">
              <w:rPr>
                <w:sz w:val="18"/>
                <w:szCs w:val="18"/>
              </w:rPr>
              <w:t>*</w:t>
            </w:r>
          </w:p>
        </w:tc>
        <w:tc>
          <w:tcPr>
            <w:tcW w:w="601" w:type="pct"/>
            <w:shd w:val="clear" w:color="auto" w:fill="auto"/>
            <w:vAlign w:val="center"/>
            <w:hideMark/>
          </w:tcPr>
          <w:p w14:paraId="5C1DFB39" w14:textId="77777777" w:rsidR="00A13F8B" w:rsidRPr="00A13F8B" w:rsidRDefault="00A13F8B" w:rsidP="00A13F8B">
            <w:pPr>
              <w:jc w:val="center"/>
              <w:rPr>
                <w:sz w:val="18"/>
                <w:szCs w:val="18"/>
              </w:rPr>
            </w:pPr>
            <w:r w:rsidRPr="00A13F8B">
              <w:rPr>
                <w:sz w:val="18"/>
                <w:szCs w:val="18"/>
              </w:rPr>
              <w:t>1,466</w:t>
            </w:r>
          </w:p>
        </w:tc>
      </w:tr>
      <w:tr w:rsidR="00A13F8B" w:rsidRPr="00A13F8B" w14:paraId="3325DDC2" w14:textId="77777777" w:rsidTr="006D5EE3">
        <w:trPr>
          <w:trHeight w:val="20"/>
        </w:trPr>
        <w:tc>
          <w:tcPr>
            <w:tcW w:w="418" w:type="pct"/>
            <w:vMerge w:val="restart"/>
            <w:shd w:val="clear" w:color="auto" w:fill="auto"/>
            <w:vAlign w:val="center"/>
            <w:hideMark/>
          </w:tcPr>
          <w:p w14:paraId="5A81090E" w14:textId="77777777" w:rsidR="00A13F8B" w:rsidRPr="00A13F8B" w:rsidRDefault="00A13F8B" w:rsidP="00A13F8B">
            <w:pPr>
              <w:jc w:val="center"/>
              <w:rPr>
                <w:sz w:val="18"/>
                <w:szCs w:val="18"/>
              </w:rPr>
            </w:pPr>
            <w:r w:rsidRPr="00A13F8B">
              <w:rPr>
                <w:sz w:val="18"/>
                <w:szCs w:val="18"/>
              </w:rPr>
              <w:t>2.2</w:t>
            </w:r>
          </w:p>
        </w:tc>
        <w:tc>
          <w:tcPr>
            <w:tcW w:w="4582" w:type="pct"/>
            <w:gridSpan w:val="5"/>
            <w:shd w:val="clear" w:color="auto" w:fill="auto"/>
            <w:vAlign w:val="center"/>
            <w:hideMark/>
          </w:tcPr>
          <w:p w14:paraId="234542F1" w14:textId="77777777" w:rsidR="00A13F8B" w:rsidRPr="00A13F8B" w:rsidRDefault="00A13F8B" w:rsidP="00A13F8B">
            <w:pPr>
              <w:jc w:val="center"/>
              <w:rPr>
                <w:sz w:val="18"/>
                <w:szCs w:val="18"/>
              </w:rPr>
            </w:pPr>
            <w:r w:rsidRPr="00A13F8B">
              <w:rPr>
                <w:sz w:val="18"/>
                <w:szCs w:val="18"/>
              </w:rPr>
              <w:t>материальная характеристика тепловых сетей в однотрубном исчислении, м</w:t>
            </w:r>
            <w:r w:rsidRPr="00A13F8B">
              <w:rPr>
                <w:sz w:val="18"/>
                <w:szCs w:val="18"/>
                <w:vertAlign w:val="superscript"/>
              </w:rPr>
              <w:t>2</w:t>
            </w:r>
          </w:p>
        </w:tc>
      </w:tr>
      <w:tr w:rsidR="00A13F8B" w:rsidRPr="00A13F8B" w14:paraId="257FDCD5" w14:textId="77777777" w:rsidTr="006D5EE3">
        <w:trPr>
          <w:trHeight w:val="20"/>
        </w:trPr>
        <w:tc>
          <w:tcPr>
            <w:tcW w:w="418" w:type="pct"/>
            <w:vMerge/>
            <w:shd w:val="clear" w:color="auto" w:fill="auto"/>
            <w:vAlign w:val="center"/>
            <w:hideMark/>
          </w:tcPr>
          <w:p w14:paraId="4EB93CE2" w14:textId="77777777" w:rsidR="00A13F8B" w:rsidRPr="00A13F8B" w:rsidRDefault="00A13F8B" w:rsidP="00A13F8B">
            <w:pPr>
              <w:rPr>
                <w:sz w:val="18"/>
                <w:szCs w:val="18"/>
              </w:rPr>
            </w:pPr>
          </w:p>
        </w:tc>
        <w:tc>
          <w:tcPr>
            <w:tcW w:w="2300" w:type="pct"/>
            <w:shd w:val="clear" w:color="auto" w:fill="auto"/>
            <w:vAlign w:val="center"/>
            <w:hideMark/>
          </w:tcPr>
          <w:p w14:paraId="33618909" w14:textId="77777777" w:rsidR="00A13F8B" w:rsidRPr="00A13F8B" w:rsidRDefault="00A13F8B" w:rsidP="00A13F8B">
            <w:pPr>
              <w:rPr>
                <w:sz w:val="18"/>
                <w:szCs w:val="18"/>
              </w:rPr>
            </w:pPr>
            <w:r w:rsidRPr="00A13F8B">
              <w:rPr>
                <w:sz w:val="18"/>
                <w:szCs w:val="18"/>
              </w:rPr>
              <w:t xml:space="preserve">·       </w:t>
            </w:r>
            <w:r w:rsidRPr="00A13F8B">
              <w:rPr>
                <w:i/>
                <w:iCs/>
                <w:sz w:val="18"/>
                <w:szCs w:val="18"/>
              </w:rPr>
              <w:t>пар</w:t>
            </w:r>
          </w:p>
        </w:tc>
        <w:tc>
          <w:tcPr>
            <w:tcW w:w="601" w:type="pct"/>
            <w:shd w:val="clear" w:color="auto" w:fill="auto"/>
            <w:vAlign w:val="center"/>
            <w:hideMark/>
          </w:tcPr>
          <w:p w14:paraId="3FD2FD6E" w14:textId="77777777" w:rsidR="00A13F8B" w:rsidRPr="00A13F8B" w:rsidRDefault="00A13F8B" w:rsidP="00A13F8B">
            <w:pPr>
              <w:jc w:val="center"/>
              <w:rPr>
                <w:sz w:val="18"/>
                <w:szCs w:val="18"/>
              </w:rPr>
            </w:pPr>
            <w:r w:rsidRPr="00A13F8B">
              <w:rPr>
                <w:sz w:val="18"/>
                <w:szCs w:val="18"/>
              </w:rPr>
              <w:t> -</w:t>
            </w:r>
          </w:p>
        </w:tc>
        <w:tc>
          <w:tcPr>
            <w:tcW w:w="540" w:type="pct"/>
            <w:shd w:val="clear" w:color="auto" w:fill="auto"/>
            <w:vAlign w:val="center"/>
            <w:hideMark/>
          </w:tcPr>
          <w:p w14:paraId="1C5132AA"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72116518" w14:textId="77777777" w:rsidR="00A13F8B" w:rsidRPr="00A13F8B" w:rsidRDefault="00A13F8B" w:rsidP="00A13F8B">
            <w:pPr>
              <w:jc w:val="center"/>
              <w:rPr>
                <w:sz w:val="18"/>
                <w:szCs w:val="18"/>
              </w:rPr>
            </w:pPr>
            <w:r w:rsidRPr="00A13F8B">
              <w:rPr>
                <w:sz w:val="18"/>
                <w:szCs w:val="18"/>
              </w:rPr>
              <w:t>- </w:t>
            </w:r>
          </w:p>
        </w:tc>
        <w:tc>
          <w:tcPr>
            <w:tcW w:w="601" w:type="pct"/>
            <w:shd w:val="clear" w:color="auto" w:fill="auto"/>
            <w:vAlign w:val="center"/>
            <w:hideMark/>
          </w:tcPr>
          <w:p w14:paraId="2060328C" w14:textId="77777777" w:rsidR="00A13F8B" w:rsidRPr="00A13F8B" w:rsidRDefault="00A13F8B" w:rsidP="00A13F8B">
            <w:pPr>
              <w:jc w:val="center"/>
              <w:rPr>
                <w:sz w:val="18"/>
                <w:szCs w:val="18"/>
              </w:rPr>
            </w:pPr>
            <w:r w:rsidRPr="00A13F8B">
              <w:rPr>
                <w:sz w:val="18"/>
                <w:szCs w:val="18"/>
              </w:rPr>
              <w:t>-  </w:t>
            </w:r>
          </w:p>
        </w:tc>
      </w:tr>
      <w:tr w:rsidR="00A13F8B" w:rsidRPr="00A13F8B" w14:paraId="69DC094F" w14:textId="77777777" w:rsidTr="006D5EE3">
        <w:trPr>
          <w:trHeight w:val="20"/>
        </w:trPr>
        <w:tc>
          <w:tcPr>
            <w:tcW w:w="418" w:type="pct"/>
            <w:vMerge/>
            <w:shd w:val="clear" w:color="auto" w:fill="auto"/>
            <w:vAlign w:val="center"/>
            <w:hideMark/>
          </w:tcPr>
          <w:p w14:paraId="3547A528" w14:textId="77777777" w:rsidR="00A13F8B" w:rsidRPr="00A13F8B" w:rsidRDefault="00A13F8B" w:rsidP="00A13F8B">
            <w:pPr>
              <w:rPr>
                <w:sz w:val="18"/>
                <w:szCs w:val="18"/>
              </w:rPr>
            </w:pPr>
          </w:p>
        </w:tc>
        <w:tc>
          <w:tcPr>
            <w:tcW w:w="2300" w:type="pct"/>
            <w:shd w:val="clear" w:color="auto" w:fill="auto"/>
            <w:vAlign w:val="center"/>
            <w:hideMark/>
          </w:tcPr>
          <w:p w14:paraId="1897B7D7" w14:textId="77777777" w:rsidR="00A13F8B" w:rsidRPr="00A13F8B" w:rsidRDefault="00A13F8B" w:rsidP="00A13F8B">
            <w:pPr>
              <w:rPr>
                <w:sz w:val="18"/>
                <w:szCs w:val="18"/>
              </w:rPr>
            </w:pPr>
            <w:r w:rsidRPr="00A13F8B">
              <w:rPr>
                <w:sz w:val="18"/>
                <w:szCs w:val="18"/>
              </w:rPr>
              <w:t xml:space="preserve">·       </w:t>
            </w:r>
            <w:r w:rsidRPr="00A13F8B">
              <w:rPr>
                <w:i/>
                <w:iCs/>
                <w:sz w:val="18"/>
                <w:szCs w:val="18"/>
              </w:rPr>
              <w:t>конденсат</w:t>
            </w:r>
          </w:p>
        </w:tc>
        <w:tc>
          <w:tcPr>
            <w:tcW w:w="601" w:type="pct"/>
            <w:shd w:val="clear" w:color="auto" w:fill="auto"/>
            <w:vAlign w:val="center"/>
            <w:hideMark/>
          </w:tcPr>
          <w:p w14:paraId="0F747173" w14:textId="77777777" w:rsidR="00A13F8B" w:rsidRPr="00A13F8B" w:rsidRDefault="00A13F8B" w:rsidP="00A13F8B">
            <w:pPr>
              <w:jc w:val="center"/>
              <w:rPr>
                <w:sz w:val="18"/>
                <w:szCs w:val="18"/>
              </w:rPr>
            </w:pPr>
            <w:r w:rsidRPr="00A13F8B">
              <w:rPr>
                <w:sz w:val="18"/>
                <w:szCs w:val="18"/>
              </w:rPr>
              <w:t> -</w:t>
            </w:r>
          </w:p>
        </w:tc>
        <w:tc>
          <w:tcPr>
            <w:tcW w:w="540" w:type="pct"/>
            <w:shd w:val="clear" w:color="auto" w:fill="auto"/>
            <w:vAlign w:val="center"/>
            <w:hideMark/>
          </w:tcPr>
          <w:p w14:paraId="0131010D"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50021302" w14:textId="77777777" w:rsidR="00A13F8B" w:rsidRPr="00A13F8B" w:rsidRDefault="00A13F8B" w:rsidP="00A13F8B">
            <w:pPr>
              <w:jc w:val="center"/>
              <w:rPr>
                <w:sz w:val="18"/>
                <w:szCs w:val="18"/>
              </w:rPr>
            </w:pPr>
            <w:r w:rsidRPr="00A13F8B">
              <w:rPr>
                <w:sz w:val="18"/>
                <w:szCs w:val="18"/>
              </w:rPr>
              <w:t>- </w:t>
            </w:r>
          </w:p>
        </w:tc>
        <w:tc>
          <w:tcPr>
            <w:tcW w:w="601" w:type="pct"/>
            <w:shd w:val="clear" w:color="auto" w:fill="auto"/>
            <w:vAlign w:val="center"/>
            <w:hideMark/>
          </w:tcPr>
          <w:p w14:paraId="7AA011E9" w14:textId="77777777" w:rsidR="00A13F8B" w:rsidRPr="00A13F8B" w:rsidRDefault="00A13F8B" w:rsidP="00A13F8B">
            <w:pPr>
              <w:jc w:val="center"/>
              <w:rPr>
                <w:sz w:val="18"/>
                <w:szCs w:val="18"/>
              </w:rPr>
            </w:pPr>
            <w:r w:rsidRPr="00A13F8B">
              <w:rPr>
                <w:sz w:val="18"/>
                <w:szCs w:val="18"/>
              </w:rPr>
              <w:t>-  </w:t>
            </w:r>
          </w:p>
        </w:tc>
      </w:tr>
      <w:tr w:rsidR="00A13F8B" w:rsidRPr="00A13F8B" w14:paraId="3B0DCE48" w14:textId="77777777" w:rsidTr="006D5EE3">
        <w:trPr>
          <w:trHeight w:val="20"/>
        </w:trPr>
        <w:tc>
          <w:tcPr>
            <w:tcW w:w="418" w:type="pct"/>
            <w:vMerge/>
            <w:shd w:val="clear" w:color="auto" w:fill="auto"/>
            <w:vAlign w:val="center"/>
            <w:hideMark/>
          </w:tcPr>
          <w:p w14:paraId="395E0AAB" w14:textId="77777777" w:rsidR="00A13F8B" w:rsidRPr="00A13F8B" w:rsidRDefault="00A13F8B" w:rsidP="00A13F8B">
            <w:pPr>
              <w:rPr>
                <w:sz w:val="18"/>
                <w:szCs w:val="18"/>
              </w:rPr>
            </w:pPr>
          </w:p>
        </w:tc>
        <w:tc>
          <w:tcPr>
            <w:tcW w:w="2300" w:type="pct"/>
            <w:shd w:val="clear" w:color="auto" w:fill="auto"/>
            <w:vAlign w:val="center"/>
            <w:hideMark/>
          </w:tcPr>
          <w:p w14:paraId="67CC1C55" w14:textId="77777777" w:rsidR="00A13F8B" w:rsidRPr="00A13F8B" w:rsidRDefault="00A13F8B" w:rsidP="00A13F8B">
            <w:pPr>
              <w:rPr>
                <w:sz w:val="18"/>
                <w:szCs w:val="18"/>
              </w:rPr>
            </w:pPr>
            <w:r w:rsidRPr="00A13F8B">
              <w:rPr>
                <w:sz w:val="18"/>
                <w:szCs w:val="18"/>
              </w:rPr>
              <w:t xml:space="preserve">·       </w:t>
            </w:r>
            <w:r w:rsidRPr="00A13F8B">
              <w:rPr>
                <w:i/>
                <w:iCs/>
                <w:sz w:val="18"/>
                <w:szCs w:val="18"/>
              </w:rPr>
              <w:t>вода</w:t>
            </w:r>
          </w:p>
        </w:tc>
        <w:tc>
          <w:tcPr>
            <w:tcW w:w="601" w:type="pct"/>
            <w:shd w:val="clear" w:color="auto" w:fill="auto"/>
            <w:vAlign w:val="center"/>
            <w:hideMark/>
          </w:tcPr>
          <w:p w14:paraId="1C67DD65"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57A53079"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7741886A" w14:textId="77777777" w:rsidR="00A13F8B" w:rsidRPr="00A13F8B" w:rsidRDefault="00A13F8B" w:rsidP="00A13F8B">
            <w:pPr>
              <w:jc w:val="center"/>
              <w:rPr>
                <w:sz w:val="18"/>
                <w:szCs w:val="18"/>
              </w:rPr>
            </w:pPr>
            <w:r w:rsidRPr="00A13F8B">
              <w:rPr>
                <w:sz w:val="18"/>
                <w:szCs w:val="18"/>
              </w:rPr>
              <w:t>*</w:t>
            </w:r>
          </w:p>
        </w:tc>
        <w:tc>
          <w:tcPr>
            <w:tcW w:w="601" w:type="pct"/>
            <w:shd w:val="clear" w:color="auto" w:fill="auto"/>
            <w:vAlign w:val="center"/>
            <w:hideMark/>
          </w:tcPr>
          <w:p w14:paraId="281B5161" w14:textId="77777777" w:rsidR="00A13F8B" w:rsidRPr="00A13F8B" w:rsidRDefault="00A13F8B" w:rsidP="00A13F8B">
            <w:pPr>
              <w:jc w:val="center"/>
              <w:rPr>
                <w:sz w:val="18"/>
                <w:szCs w:val="18"/>
              </w:rPr>
            </w:pPr>
            <w:r w:rsidRPr="00A13F8B">
              <w:rPr>
                <w:sz w:val="18"/>
                <w:szCs w:val="18"/>
              </w:rPr>
              <w:t>463,13</w:t>
            </w:r>
          </w:p>
        </w:tc>
      </w:tr>
      <w:tr w:rsidR="00A13F8B" w:rsidRPr="00A13F8B" w14:paraId="6956671F" w14:textId="77777777" w:rsidTr="006D5EE3">
        <w:trPr>
          <w:trHeight w:val="20"/>
        </w:trPr>
        <w:tc>
          <w:tcPr>
            <w:tcW w:w="418" w:type="pct"/>
            <w:vMerge w:val="restart"/>
            <w:shd w:val="clear" w:color="auto" w:fill="auto"/>
            <w:vAlign w:val="center"/>
            <w:hideMark/>
          </w:tcPr>
          <w:p w14:paraId="1BAF640B" w14:textId="77777777" w:rsidR="00A13F8B" w:rsidRPr="00A13F8B" w:rsidRDefault="00A13F8B" w:rsidP="00A13F8B">
            <w:pPr>
              <w:jc w:val="center"/>
              <w:rPr>
                <w:sz w:val="18"/>
                <w:szCs w:val="18"/>
              </w:rPr>
            </w:pPr>
            <w:r w:rsidRPr="00A13F8B">
              <w:rPr>
                <w:sz w:val="18"/>
                <w:szCs w:val="18"/>
              </w:rPr>
              <w:t>2.3</w:t>
            </w:r>
          </w:p>
        </w:tc>
        <w:tc>
          <w:tcPr>
            <w:tcW w:w="4582" w:type="pct"/>
            <w:gridSpan w:val="5"/>
            <w:shd w:val="clear" w:color="auto" w:fill="auto"/>
            <w:vAlign w:val="center"/>
            <w:hideMark/>
          </w:tcPr>
          <w:p w14:paraId="329DC334" w14:textId="77777777" w:rsidR="00A13F8B" w:rsidRPr="00A13F8B" w:rsidRDefault="00A13F8B" w:rsidP="00A13F8B">
            <w:pPr>
              <w:jc w:val="center"/>
              <w:rPr>
                <w:sz w:val="18"/>
                <w:szCs w:val="18"/>
              </w:rPr>
            </w:pPr>
            <w:r w:rsidRPr="00A13F8B">
              <w:rPr>
                <w:sz w:val="18"/>
                <w:szCs w:val="18"/>
              </w:rPr>
              <w:t>отпуск тепловой энергии в сеть, тыс. Гкал:</w:t>
            </w:r>
          </w:p>
        </w:tc>
      </w:tr>
      <w:tr w:rsidR="00A13F8B" w:rsidRPr="00A13F8B" w14:paraId="5CE046E4" w14:textId="77777777" w:rsidTr="006D5EE3">
        <w:trPr>
          <w:trHeight w:val="20"/>
        </w:trPr>
        <w:tc>
          <w:tcPr>
            <w:tcW w:w="418" w:type="pct"/>
            <w:vMerge/>
            <w:shd w:val="clear" w:color="auto" w:fill="auto"/>
            <w:vAlign w:val="center"/>
            <w:hideMark/>
          </w:tcPr>
          <w:p w14:paraId="32BF0A2C" w14:textId="77777777" w:rsidR="00A13F8B" w:rsidRPr="00A13F8B" w:rsidRDefault="00A13F8B" w:rsidP="00A13F8B">
            <w:pPr>
              <w:rPr>
                <w:sz w:val="18"/>
                <w:szCs w:val="18"/>
              </w:rPr>
            </w:pPr>
          </w:p>
        </w:tc>
        <w:tc>
          <w:tcPr>
            <w:tcW w:w="2300" w:type="pct"/>
            <w:shd w:val="clear" w:color="auto" w:fill="auto"/>
            <w:vAlign w:val="center"/>
            <w:hideMark/>
          </w:tcPr>
          <w:p w14:paraId="65F601C4" w14:textId="77777777" w:rsidR="00A13F8B" w:rsidRPr="00A13F8B" w:rsidRDefault="00A13F8B" w:rsidP="00A13F8B">
            <w:pPr>
              <w:rPr>
                <w:sz w:val="18"/>
                <w:szCs w:val="18"/>
              </w:rPr>
            </w:pPr>
            <w:r w:rsidRPr="00A13F8B">
              <w:rPr>
                <w:sz w:val="18"/>
                <w:szCs w:val="18"/>
              </w:rPr>
              <w:t xml:space="preserve">·       </w:t>
            </w:r>
            <w:r w:rsidRPr="00A13F8B">
              <w:rPr>
                <w:i/>
                <w:iCs/>
                <w:sz w:val="18"/>
                <w:szCs w:val="18"/>
              </w:rPr>
              <w:t>пар</w:t>
            </w:r>
          </w:p>
        </w:tc>
        <w:tc>
          <w:tcPr>
            <w:tcW w:w="601" w:type="pct"/>
            <w:shd w:val="clear" w:color="auto" w:fill="auto"/>
            <w:vAlign w:val="center"/>
            <w:hideMark/>
          </w:tcPr>
          <w:p w14:paraId="29AE967E" w14:textId="77777777" w:rsidR="00A13F8B" w:rsidRPr="00A13F8B" w:rsidRDefault="00A13F8B" w:rsidP="00A13F8B">
            <w:pPr>
              <w:jc w:val="center"/>
              <w:rPr>
                <w:sz w:val="18"/>
                <w:szCs w:val="18"/>
              </w:rPr>
            </w:pPr>
            <w:r w:rsidRPr="00A13F8B">
              <w:rPr>
                <w:sz w:val="18"/>
                <w:szCs w:val="18"/>
              </w:rPr>
              <w:t> -</w:t>
            </w:r>
          </w:p>
        </w:tc>
        <w:tc>
          <w:tcPr>
            <w:tcW w:w="540" w:type="pct"/>
            <w:shd w:val="clear" w:color="auto" w:fill="auto"/>
            <w:vAlign w:val="center"/>
            <w:hideMark/>
          </w:tcPr>
          <w:p w14:paraId="29D034E5"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3389F5DB" w14:textId="77777777" w:rsidR="00A13F8B" w:rsidRPr="00A13F8B" w:rsidRDefault="00A13F8B" w:rsidP="00A13F8B">
            <w:pPr>
              <w:jc w:val="center"/>
              <w:rPr>
                <w:sz w:val="18"/>
                <w:szCs w:val="18"/>
              </w:rPr>
            </w:pPr>
            <w:r w:rsidRPr="00A13F8B">
              <w:rPr>
                <w:sz w:val="18"/>
                <w:szCs w:val="18"/>
              </w:rPr>
              <w:t>- </w:t>
            </w:r>
          </w:p>
        </w:tc>
        <w:tc>
          <w:tcPr>
            <w:tcW w:w="601" w:type="pct"/>
            <w:shd w:val="clear" w:color="auto" w:fill="auto"/>
            <w:vAlign w:val="center"/>
            <w:hideMark/>
          </w:tcPr>
          <w:p w14:paraId="4EA9A308" w14:textId="77777777" w:rsidR="00A13F8B" w:rsidRPr="00A13F8B" w:rsidRDefault="00A13F8B" w:rsidP="00A13F8B">
            <w:pPr>
              <w:jc w:val="center"/>
              <w:rPr>
                <w:sz w:val="18"/>
                <w:szCs w:val="18"/>
              </w:rPr>
            </w:pPr>
            <w:r w:rsidRPr="00A13F8B">
              <w:rPr>
                <w:sz w:val="18"/>
                <w:szCs w:val="18"/>
              </w:rPr>
              <w:t>-  </w:t>
            </w:r>
          </w:p>
        </w:tc>
      </w:tr>
      <w:tr w:rsidR="00A13F8B" w:rsidRPr="00A13F8B" w14:paraId="74500BEB" w14:textId="77777777" w:rsidTr="006D5EE3">
        <w:trPr>
          <w:trHeight w:val="20"/>
        </w:trPr>
        <w:tc>
          <w:tcPr>
            <w:tcW w:w="418" w:type="pct"/>
            <w:vMerge/>
            <w:shd w:val="clear" w:color="auto" w:fill="auto"/>
            <w:vAlign w:val="center"/>
            <w:hideMark/>
          </w:tcPr>
          <w:p w14:paraId="230C82A1" w14:textId="77777777" w:rsidR="00A13F8B" w:rsidRPr="00A13F8B" w:rsidRDefault="00A13F8B" w:rsidP="00A13F8B">
            <w:pPr>
              <w:rPr>
                <w:sz w:val="18"/>
                <w:szCs w:val="18"/>
              </w:rPr>
            </w:pPr>
          </w:p>
        </w:tc>
        <w:tc>
          <w:tcPr>
            <w:tcW w:w="2300" w:type="pct"/>
            <w:shd w:val="clear" w:color="auto" w:fill="auto"/>
            <w:vAlign w:val="center"/>
            <w:hideMark/>
          </w:tcPr>
          <w:p w14:paraId="31FC203F" w14:textId="77777777" w:rsidR="00A13F8B" w:rsidRPr="00A13F8B" w:rsidRDefault="00A13F8B" w:rsidP="00A13F8B">
            <w:pPr>
              <w:rPr>
                <w:sz w:val="18"/>
                <w:szCs w:val="18"/>
              </w:rPr>
            </w:pPr>
            <w:r w:rsidRPr="00A13F8B">
              <w:rPr>
                <w:sz w:val="18"/>
                <w:szCs w:val="18"/>
              </w:rPr>
              <w:t xml:space="preserve">·     </w:t>
            </w:r>
            <w:r w:rsidRPr="00A13F8B">
              <w:rPr>
                <w:i/>
                <w:iCs/>
                <w:sz w:val="18"/>
                <w:szCs w:val="18"/>
              </w:rPr>
              <w:t>конденсат</w:t>
            </w:r>
          </w:p>
        </w:tc>
        <w:tc>
          <w:tcPr>
            <w:tcW w:w="601" w:type="pct"/>
            <w:shd w:val="clear" w:color="auto" w:fill="auto"/>
            <w:vAlign w:val="center"/>
            <w:hideMark/>
          </w:tcPr>
          <w:p w14:paraId="306DEED9" w14:textId="77777777" w:rsidR="00A13F8B" w:rsidRPr="00A13F8B" w:rsidRDefault="00A13F8B" w:rsidP="00A13F8B">
            <w:pPr>
              <w:jc w:val="center"/>
              <w:rPr>
                <w:sz w:val="18"/>
                <w:szCs w:val="18"/>
              </w:rPr>
            </w:pPr>
            <w:r w:rsidRPr="00A13F8B">
              <w:rPr>
                <w:sz w:val="18"/>
                <w:szCs w:val="18"/>
              </w:rPr>
              <w:t> -</w:t>
            </w:r>
          </w:p>
        </w:tc>
        <w:tc>
          <w:tcPr>
            <w:tcW w:w="540" w:type="pct"/>
            <w:shd w:val="clear" w:color="auto" w:fill="auto"/>
            <w:vAlign w:val="center"/>
            <w:hideMark/>
          </w:tcPr>
          <w:p w14:paraId="0470CC22"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7653EAE5" w14:textId="77777777" w:rsidR="00A13F8B" w:rsidRPr="00A13F8B" w:rsidRDefault="00A13F8B" w:rsidP="00A13F8B">
            <w:pPr>
              <w:jc w:val="center"/>
              <w:rPr>
                <w:sz w:val="18"/>
                <w:szCs w:val="18"/>
              </w:rPr>
            </w:pPr>
            <w:r w:rsidRPr="00A13F8B">
              <w:rPr>
                <w:sz w:val="18"/>
                <w:szCs w:val="18"/>
              </w:rPr>
              <w:t>- </w:t>
            </w:r>
          </w:p>
        </w:tc>
        <w:tc>
          <w:tcPr>
            <w:tcW w:w="601" w:type="pct"/>
            <w:shd w:val="clear" w:color="auto" w:fill="auto"/>
            <w:vAlign w:val="center"/>
            <w:hideMark/>
          </w:tcPr>
          <w:p w14:paraId="0C675C63" w14:textId="77777777" w:rsidR="00A13F8B" w:rsidRPr="00A13F8B" w:rsidRDefault="00A13F8B" w:rsidP="00A13F8B">
            <w:pPr>
              <w:jc w:val="center"/>
              <w:rPr>
                <w:sz w:val="18"/>
                <w:szCs w:val="18"/>
              </w:rPr>
            </w:pPr>
            <w:r w:rsidRPr="00A13F8B">
              <w:rPr>
                <w:sz w:val="18"/>
                <w:szCs w:val="18"/>
              </w:rPr>
              <w:t>-  </w:t>
            </w:r>
          </w:p>
        </w:tc>
      </w:tr>
      <w:tr w:rsidR="00A13F8B" w:rsidRPr="00A13F8B" w14:paraId="69E8596B" w14:textId="77777777" w:rsidTr="006D5EE3">
        <w:trPr>
          <w:trHeight w:val="20"/>
        </w:trPr>
        <w:tc>
          <w:tcPr>
            <w:tcW w:w="418" w:type="pct"/>
            <w:vMerge/>
            <w:shd w:val="clear" w:color="auto" w:fill="auto"/>
            <w:vAlign w:val="center"/>
            <w:hideMark/>
          </w:tcPr>
          <w:p w14:paraId="3DE61AED" w14:textId="77777777" w:rsidR="00A13F8B" w:rsidRPr="00A13F8B" w:rsidRDefault="00A13F8B" w:rsidP="00A13F8B">
            <w:pPr>
              <w:rPr>
                <w:sz w:val="18"/>
                <w:szCs w:val="18"/>
              </w:rPr>
            </w:pPr>
          </w:p>
        </w:tc>
        <w:tc>
          <w:tcPr>
            <w:tcW w:w="2300" w:type="pct"/>
            <w:shd w:val="clear" w:color="auto" w:fill="auto"/>
            <w:vAlign w:val="center"/>
            <w:hideMark/>
          </w:tcPr>
          <w:p w14:paraId="3FA3C6F2" w14:textId="77777777" w:rsidR="00A13F8B" w:rsidRPr="00A13F8B" w:rsidRDefault="00A13F8B" w:rsidP="00A13F8B">
            <w:pPr>
              <w:rPr>
                <w:sz w:val="18"/>
                <w:szCs w:val="18"/>
              </w:rPr>
            </w:pPr>
            <w:r w:rsidRPr="00A13F8B">
              <w:rPr>
                <w:sz w:val="18"/>
                <w:szCs w:val="18"/>
              </w:rPr>
              <w:t xml:space="preserve">·     </w:t>
            </w:r>
            <w:r w:rsidRPr="00A13F8B">
              <w:rPr>
                <w:i/>
                <w:iCs/>
                <w:sz w:val="18"/>
                <w:szCs w:val="18"/>
              </w:rPr>
              <w:t>вода</w:t>
            </w:r>
          </w:p>
        </w:tc>
        <w:tc>
          <w:tcPr>
            <w:tcW w:w="601" w:type="pct"/>
            <w:shd w:val="clear" w:color="auto" w:fill="auto"/>
            <w:vAlign w:val="center"/>
            <w:hideMark/>
          </w:tcPr>
          <w:p w14:paraId="09140B62"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61055D6E"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25DE32F5" w14:textId="77777777" w:rsidR="00A13F8B" w:rsidRPr="00A13F8B" w:rsidRDefault="00A13F8B" w:rsidP="00A13F8B">
            <w:pPr>
              <w:jc w:val="center"/>
              <w:rPr>
                <w:sz w:val="18"/>
                <w:szCs w:val="18"/>
              </w:rPr>
            </w:pPr>
            <w:r w:rsidRPr="00A13F8B">
              <w:rPr>
                <w:sz w:val="18"/>
                <w:szCs w:val="18"/>
              </w:rPr>
              <w:t>*</w:t>
            </w:r>
          </w:p>
        </w:tc>
        <w:tc>
          <w:tcPr>
            <w:tcW w:w="601" w:type="pct"/>
            <w:shd w:val="clear" w:color="auto" w:fill="auto"/>
            <w:vAlign w:val="center"/>
            <w:hideMark/>
          </w:tcPr>
          <w:p w14:paraId="5855AD5B" w14:textId="77777777" w:rsidR="00A13F8B" w:rsidRPr="00A13F8B" w:rsidRDefault="00A13F8B" w:rsidP="00A13F8B">
            <w:pPr>
              <w:jc w:val="center"/>
              <w:rPr>
                <w:sz w:val="18"/>
                <w:szCs w:val="18"/>
              </w:rPr>
            </w:pPr>
            <w:r w:rsidRPr="00A13F8B">
              <w:rPr>
                <w:sz w:val="18"/>
                <w:szCs w:val="18"/>
              </w:rPr>
              <w:t>3,797</w:t>
            </w:r>
          </w:p>
        </w:tc>
      </w:tr>
      <w:tr w:rsidR="00A13F8B" w:rsidRPr="00A13F8B" w14:paraId="1A6752A0" w14:textId="77777777" w:rsidTr="006D5EE3">
        <w:trPr>
          <w:trHeight w:val="207"/>
        </w:trPr>
        <w:tc>
          <w:tcPr>
            <w:tcW w:w="418" w:type="pct"/>
            <w:vMerge w:val="restart"/>
            <w:shd w:val="clear" w:color="auto" w:fill="auto"/>
            <w:vAlign w:val="center"/>
            <w:hideMark/>
          </w:tcPr>
          <w:p w14:paraId="11BB4427" w14:textId="77777777" w:rsidR="00A13F8B" w:rsidRPr="00A13F8B" w:rsidRDefault="00A13F8B" w:rsidP="00A13F8B">
            <w:pPr>
              <w:jc w:val="center"/>
              <w:rPr>
                <w:sz w:val="18"/>
                <w:szCs w:val="18"/>
              </w:rPr>
            </w:pPr>
            <w:r w:rsidRPr="00A13F8B">
              <w:rPr>
                <w:sz w:val="18"/>
                <w:szCs w:val="18"/>
              </w:rPr>
              <w:t>2.4</w:t>
            </w:r>
          </w:p>
        </w:tc>
        <w:tc>
          <w:tcPr>
            <w:tcW w:w="4582" w:type="pct"/>
            <w:gridSpan w:val="5"/>
            <w:shd w:val="clear" w:color="auto" w:fill="auto"/>
            <w:vAlign w:val="center"/>
            <w:hideMark/>
          </w:tcPr>
          <w:p w14:paraId="58323D52" w14:textId="77777777" w:rsidR="00A13F8B" w:rsidRPr="00A13F8B" w:rsidRDefault="00A13F8B" w:rsidP="00A13F8B">
            <w:pPr>
              <w:jc w:val="center"/>
              <w:rPr>
                <w:sz w:val="18"/>
                <w:szCs w:val="18"/>
              </w:rPr>
            </w:pPr>
            <w:r w:rsidRPr="00A13F8B">
              <w:rPr>
                <w:sz w:val="18"/>
                <w:szCs w:val="18"/>
              </w:rPr>
              <w:t>суммарная присоединенная тепловая нагрузка к тепловой сети, Гкал/ч:</w:t>
            </w:r>
          </w:p>
        </w:tc>
      </w:tr>
      <w:tr w:rsidR="00A13F8B" w:rsidRPr="00A13F8B" w14:paraId="73752F75" w14:textId="77777777" w:rsidTr="006D5EE3">
        <w:trPr>
          <w:trHeight w:val="20"/>
        </w:trPr>
        <w:tc>
          <w:tcPr>
            <w:tcW w:w="418" w:type="pct"/>
            <w:vMerge/>
            <w:shd w:val="clear" w:color="auto" w:fill="auto"/>
            <w:vAlign w:val="center"/>
            <w:hideMark/>
          </w:tcPr>
          <w:p w14:paraId="08D983D1" w14:textId="77777777" w:rsidR="00A13F8B" w:rsidRPr="00A13F8B" w:rsidRDefault="00A13F8B" w:rsidP="00A13F8B">
            <w:pPr>
              <w:rPr>
                <w:sz w:val="18"/>
                <w:szCs w:val="18"/>
              </w:rPr>
            </w:pPr>
          </w:p>
        </w:tc>
        <w:tc>
          <w:tcPr>
            <w:tcW w:w="2300" w:type="pct"/>
            <w:shd w:val="clear" w:color="auto" w:fill="auto"/>
            <w:vAlign w:val="center"/>
            <w:hideMark/>
          </w:tcPr>
          <w:p w14:paraId="1BA2AB8A" w14:textId="77777777" w:rsidR="00A13F8B" w:rsidRPr="00A13F8B" w:rsidRDefault="00A13F8B" w:rsidP="00A13F8B">
            <w:pPr>
              <w:rPr>
                <w:sz w:val="18"/>
                <w:szCs w:val="18"/>
              </w:rPr>
            </w:pPr>
            <w:r w:rsidRPr="00A13F8B">
              <w:rPr>
                <w:sz w:val="18"/>
                <w:szCs w:val="18"/>
              </w:rPr>
              <w:t xml:space="preserve">·       </w:t>
            </w:r>
            <w:r w:rsidRPr="00A13F8B">
              <w:rPr>
                <w:i/>
                <w:iCs/>
                <w:sz w:val="18"/>
                <w:szCs w:val="18"/>
              </w:rPr>
              <w:t>пар</w:t>
            </w:r>
          </w:p>
        </w:tc>
        <w:tc>
          <w:tcPr>
            <w:tcW w:w="601" w:type="pct"/>
            <w:shd w:val="clear" w:color="auto" w:fill="auto"/>
            <w:vAlign w:val="center"/>
            <w:hideMark/>
          </w:tcPr>
          <w:p w14:paraId="4A9B92F7"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4D61F2A9"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41A70A92" w14:textId="77777777" w:rsidR="00A13F8B" w:rsidRPr="00A13F8B" w:rsidRDefault="00A13F8B" w:rsidP="00A13F8B">
            <w:pPr>
              <w:jc w:val="center"/>
              <w:rPr>
                <w:sz w:val="18"/>
                <w:szCs w:val="18"/>
              </w:rPr>
            </w:pPr>
            <w:r w:rsidRPr="00A13F8B">
              <w:rPr>
                <w:sz w:val="18"/>
                <w:szCs w:val="18"/>
              </w:rPr>
              <w:t>-</w:t>
            </w:r>
          </w:p>
        </w:tc>
        <w:tc>
          <w:tcPr>
            <w:tcW w:w="601" w:type="pct"/>
            <w:shd w:val="clear" w:color="auto" w:fill="auto"/>
            <w:vAlign w:val="center"/>
            <w:hideMark/>
          </w:tcPr>
          <w:p w14:paraId="404D6053" w14:textId="77777777" w:rsidR="00A13F8B" w:rsidRPr="00A13F8B" w:rsidRDefault="00A13F8B" w:rsidP="00A13F8B">
            <w:pPr>
              <w:jc w:val="center"/>
              <w:rPr>
                <w:sz w:val="18"/>
                <w:szCs w:val="18"/>
              </w:rPr>
            </w:pPr>
            <w:r w:rsidRPr="00A13F8B">
              <w:rPr>
                <w:sz w:val="18"/>
                <w:szCs w:val="18"/>
              </w:rPr>
              <w:t>-</w:t>
            </w:r>
          </w:p>
        </w:tc>
      </w:tr>
      <w:tr w:rsidR="00A13F8B" w:rsidRPr="00A13F8B" w14:paraId="5E016AE7" w14:textId="77777777" w:rsidTr="006D5EE3">
        <w:trPr>
          <w:trHeight w:val="20"/>
        </w:trPr>
        <w:tc>
          <w:tcPr>
            <w:tcW w:w="418" w:type="pct"/>
            <w:vMerge/>
            <w:shd w:val="clear" w:color="auto" w:fill="auto"/>
            <w:vAlign w:val="center"/>
            <w:hideMark/>
          </w:tcPr>
          <w:p w14:paraId="71AA9D80" w14:textId="77777777" w:rsidR="00A13F8B" w:rsidRPr="00A13F8B" w:rsidRDefault="00A13F8B" w:rsidP="00A13F8B">
            <w:pPr>
              <w:rPr>
                <w:sz w:val="18"/>
                <w:szCs w:val="18"/>
              </w:rPr>
            </w:pPr>
          </w:p>
        </w:tc>
        <w:tc>
          <w:tcPr>
            <w:tcW w:w="2300" w:type="pct"/>
            <w:shd w:val="clear" w:color="auto" w:fill="auto"/>
            <w:vAlign w:val="center"/>
            <w:hideMark/>
          </w:tcPr>
          <w:p w14:paraId="39693D66" w14:textId="77777777" w:rsidR="00A13F8B" w:rsidRPr="00A13F8B" w:rsidRDefault="00A13F8B" w:rsidP="00A13F8B">
            <w:pPr>
              <w:rPr>
                <w:sz w:val="18"/>
                <w:szCs w:val="18"/>
              </w:rPr>
            </w:pPr>
            <w:r w:rsidRPr="00A13F8B">
              <w:rPr>
                <w:sz w:val="18"/>
                <w:szCs w:val="18"/>
              </w:rPr>
              <w:t xml:space="preserve">·     </w:t>
            </w:r>
            <w:r w:rsidRPr="00A13F8B">
              <w:rPr>
                <w:i/>
                <w:iCs/>
                <w:sz w:val="18"/>
                <w:szCs w:val="18"/>
              </w:rPr>
              <w:t>конденсат</w:t>
            </w:r>
          </w:p>
        </w:tc>
        <w:tc>
          <w:tcPr>
            <w:tcW w:w="601" w:type="pct"/>
            <w:shd w:val="clear" w:color="auto" w:fill="auto"/>
            <w:vAlign w:val="center"/>
            <w:hideMark/>
          </w:tcPr>
          <w:p w14:paraId="15653C50" w14:textId="77777777" w:rsidR="00A13F8B" w:rsidRPr="00A13F8B" w:rsidRDefault="00A13F8B" w:rsidP="00A13F8B">
            <w:pPr>
              <w:jc w:val="center"/>
              <w:rPr>
                <w:sz w:val="18"/>
                <w:szCs w:val="18"/>
              </w:rPr>
            </w:pPr>
            <w:r w:rsidRPr="00A13F8B">
              <w:rPr>
                <w:sz w:val="18"/>
                <w:szCs w:val="18"/>
              </w:rPr>
              <w:t> -</w:t>
            </w:r>
          </w:p>
        </w:tc>
        <w:tc>
          <w:tcPr>
            <w:tcW w:w="540" w:type="pct"/>
            <w:shd w:val="clear" w:color="auto" w:fill="auto"/>
            <w:vAlign w:val="center"/>
            <w:hideMark/>
          </w:tcPr>
          <w:p w14:paraId="67C77CC3"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6B0A2B6A" w14:textId="77777777" w:rsidR="00A13F8B" w:rsidRPr="00A13F8B" w:rsidRDefault="00A13F8B" w:rsidP="00A13F8B">
            <w:pPr>
              <w:jc w:val="center"/>
              <w:rPr>
                <w:sz w:val="18"/>
                <w:szCs w:val="18"/>
              </w:rPr>
            </w:pPr>
            <w:r w:rsidRPr="00A13F8B">
              <w:rPr>
                <w:sz w:val="18"/>
                <w:szCs w:val="18"/>
              </w:rPr>
              <w:t>- </w:t>
            </w:r>
          </w:p>
        </w:tc>
        <w:tc>
          <w:tcPr>
            <w:tcW w:w="601" w:type="pct"/>
            <w:shd w:val="clear" w:color="auto" w:fill="auto"/>
            <w:vAlign w:val="center"/>
            <w:hideMark/>
          </w:tcPr>
          <w:p w14:paraId="003074E7" w14:textId="77777777" w:rsidR="00A13F8B" w:rsidRPr="00A13F8B" w:rsidRDefault="00A13F8B" w:rsidP="00A13F8B">
            <w:pPr>
              <w:jc w:val="center"/>
              <w:rPr>
                <w:sz w:val="18"/>
                <w:szCs w:val="18"/>
              </w:rPr>
            </w:pPr>
            <w:r w:rsidRPr="00A13F8B">
              <w:rPr>
                <w:sz w:val="18"/>
                <w:szCs w:val="18"/>
              </w:rPr>
              <w:t>-  </w:t>
            </w:r>
          </w:p>
        </w:tc>
      </w:tr>
      <w:tr w:rsidR="00A13F8B" w:rsidRPr="00A13F8B" w14:paraId="3048365D" w14:textId="77777777" w:rsidTr="006D5EE3">
        <w:trPr>
          <w:trHeight w:val="20"/>
        </w:trPr>
        <w:tc>
          <w:tcPr>
            <w:tcW w:w="418" w:type="pct"/>
            <w:vMerge/>
            <w:shd w:val="clear" w:color="auto" w:fill="auto"/>
            <w:vAlign w:val="center"/>
            <w:hideMark/>
          </w:tcPr>
          <w:p w14:paraId="776F0778" w14:textId="77777777" w:rsidR="00A13F8B" w:rsidRPr="00A13F8B" w:rsidRDefault="00A13F8B" w:rsidP="00A13F8B">
            <w:pPr>
              <w:rPr>
                <w:sz w:val="18"/>
                <w:szCs w:val="18"/>
              </w:rPr>
            </w:pPr>
          </w:p>
        </w:tc>
        <w:tc>
          <w:tcPr>
            <w:tcW w:w="2300" w:type="pct"/>
            <w:shd w:val="clear" w:color="auto" w:fill="auto"/>
            <w:vAlign w:val="center"/>
            <w:hideMark/>
          </w:tcPr>
          <w:p w14:paraId="797E6FDD" w14:textId="77777777" w:rsidR="00A13F8B" w:rsidRPr="00A13F8B" w:rsidRDefault="00A13F8B" w:rsidP="00A13F8B">
            <w:pPr>
              <w:rPr>
                <w:sz w:val="18"/>
                <w:szCs w:val="18"/>
              </w:rPr>
            </w:pPr>
            <w:r w:rsidRPr="00A13F8B">
              <w:rPr>
                <w:sz w:val="18"/>
                <w:szCs w:val="18"/>
              </w:rPr>
              <w:t xml:space="preserve">·       </w:t>
            </w:r>
            <w:r w:rsidRPr="00A13F8B">
              <w:rPr>
                <w:i/>
                <w:iCs/>
                <w:sz w:val="18"/>
                <w:szCs w:val="18"/>
              </w:rPr>
              <w:t>вода</w:t>
            </w:r>
          </w:p>
        </w:tc>
        <w:tc>
          <w:tcPr>
            <w:tcW w:w="601" w:type="pct"/>
            <w:shd w:val="clear" w:color="auto" w:fill="auto"/>
            <w:vAlign w:val="center"/>
            <w:hideMark/>
          </w:tcPr>
          <w:p w14:paraId="0296796F"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61BD4C72"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362AA94D" w14:textId="77777777" w:rsidR="00A13F8B" w:rsidRPr="00A13F8B" w:rsidRDefault="00A13F8B" w:rsidP="00A13F8B">
            <w:pPr>
              <w:jc w:val="center"/>
              <w:rPr>
                <w:sz w:val="18"/>
                <w:szCs w:val="18"/>
              </w:rPr>
            </w:pPr>
            <w:r w:rsidRPr="00A13F8B">
              <w:rPr>
                <w:sz w:val="18"/>
                <w:szCs w:val="18"/>
              </w:rPr>
              <w:t>*</w:t>
            </w:r>
          </w:p>
        </w:tc>
        <w:tc>
          <w:tcPr>
            <w:tcW w:w="601" w:type="pct"/>
            <w:shd w:val="clear" w:color="auto" w:fill="auto"/>
            <w:vAlign w:val="center"/>
            <w:hideMark/>
          </w:tcPr>
          <w:p w14:paraId="1DADD16E" w14:textId="77777777" w:rsidR="00A13F8B" w:rsidRPr="00A13F8B" w:rsidRDefault="00A13F8B" w:rsidP="00A13F8B">
            <w:pPr>
              <w:jc w:val="center"/>
              <w:rPr>
                <w:sz w:val="18"/>
                <w:szCs w:val="18"/>
              </w:rPr>
            </w:pPr>
            <w:r w:rsidRPr="00A13F8B">
              <w:rPr>
                <w:sz w:val="18"/>
                <w:szCs w:val="18"/>
              </w:rPr>
              <w:t>0,53</w:t>
            </w:r>
          </w:p>
        </w:tc>
      </w:tr>
      <w:tr w:rsidR="00A13F8B" w:rsidRPr="00A13F8B" w14:paraId="4341AFF2" w14:textId="77777777" w:rsidTr="006D5EE3">
        <w:trPr>
          <w:trHeight w:val="20"/>
        </w:trPr>
        <w:tc>
          <w:tcPr>
            <w:tcW w:w="418" w:type="pct"/>
            <w:vMerge w:val="restart"/>
            <w:shd w:val="clear" w:color="auto" w:fill="auto"/>
            <w:vAlign w:val="center"/>
            <w:hideMark/>
          </w:tcPr>
          <w:p w14:paraId="5D5A599C" w14:textId="77777777" w:rsidR="00A13F8B" w:rsidRPr="00A13F8B" w:rsidRDefault="00A13F8B" w:rsidP="00A13F8B">
            <w:pPr>
              <w:jc w:val="center"/>
              <w:rPr>
                <w:sz w:val="18"/>
                <w:szCs w:val="18"/>
              </w:rPr>
            </w:pPr>
            <w:r w:rsidRPr="00A13F8B">
              <w:rPr>
                <w:sz w:val="18"/>
                <w:szCs w:val="18"/>
              </w:rPr>
              <w:t>2.5</w:t>
            </w:r>
          </w:p>
        </w:tc>
        <w:tc>
          <w:tcPr>
            <w:tcW w:w="4582" w:type="pct"/>
            <w:gridSpan w:val="5"/>
            <w:shd w:val="clear" w:color="auto" w:fill="auto"/>
            <w:vAlign w:val="center"/>
            <w:hideMark/>
          </w:tcPr>
          <w:p w14:paraId="6E2CAEFA" w14:textId="77777777" w:rsidR="00A13F8B" w:rsidRPr="00A13F8B" w:rsidRDefault="00A13F8B" w:rsidP="00A13F8B">
            <w:pPr>
              <w:jc w:val="center"/>
              <w:rPr>
                <w:sz w:val="18"/>
                <w:szCs w:val="18"/>
              </w:rPr>
            </w:pPr>
            <w:r w:rsidRPr="00A13F8B">
              <w:rPr>
                <w:sz w:val="18"/>
                <w:szCs w:val="18"/>
              </w:rPr>
              <w:t>отношение потерь тепловой энергии относительно материальной характеристики, Гкал/м</w:t>
            </w:r>
            <w:r w:rsidRPr="00A13F8B">
              <w:rPr>
                <w:sz w:val="18"/>
                <w:szCs w:val="18"/>
                <w:vertAlign w:val="superscript"/>
              </w:rPr>
              <w:t>2</w:t>
            </w:r>
            <w:r w:rsidRPr="00A13F8B">
              <w:rPr>
                <w:sz w:val="18"/>
                <w:szCs w:val="18"/>
              </w:rPr>
              <w:t>:</w:t>
            </w:r>
          </w:p>
        </w:tc>
      </w:tr>
      <w:tr w:rsidR="00A13F8B" w:rsidRPr="00A13F8B" w14:paraId="01451136" w14:textId="77777777" w:rsidTr="006D5EE3">
        <w:trPr>
          <w:trHeight w:val="20"/>
        </w:trPr>
        <w:tc>
          <w:tcPr>
            <w:tcW w:w="418" w:type="pct"/>
            <w:vMerge/>
            <w:shd w:val="clear" w:color="auto" w:fill="auto"/>
            <w:vAlign w:val="center"/>
            <w:hideMark/>
          </w:tcPr>
          <w:p w14:paraId="4A07ABF5" w14:textId="77777777" w:rsidR="00A13F8B" w:rsidRPr="00A13F8B" w:rsidRDefault="00A13F8B" w:rsidP="00A13F8B">
            <w:pPr>
              <w:rPr>
                <w:sz w:val="18"/>
                <w:szCs w:val="18"/>
              </w:rPr>
            </w:pPr>
          </w:p>
        </w:tc>
        <w:tc>
          <w:tcPr>
            <w:tcW w:w="2300" w:type="pct"/>
            <w:shd w:val="clear" w:color="auto" w:fill="auto"/>
            <w:vAlign w:val="center"/>
            <w:hideMark/>
          </w:tcPr>
          <w:p w14:paraId="235CB610" w14:textId="77777777" w:rsidR="00A13F8B" w:rsidRPr="00A13F8B" w:rsidRDefault="00A13F8B" w:rsidP="00A13F8B">
            <w:pPr>
              <w:rPr>
                <w:sz w:val="18"/>
                <w:szCs w:val="18"/>
              </w:rPr>
            </w:pPr>
            <w:r w:rsidRPr="00A13F8B">
              <w:rPr>
                <w:sz w:val="18"/>
                <w:szCs w:val="18"/>
              </w:rPr>
              <w:t xml:space="preserve">·       </w:t>
            </w:r>
            <w:r w:rsidRPr="00A13F8B">
              <w:rPr>
                <w:i/>
                <w:iCs/>
                <w:sz w:val="18"/>
                <w:szCs w:val="18"/>
              </w:rPr>
              <w:t>пар</w:t>
            </w:r>
          </w:p>
        </w:tc>
        <w:tc>
          <w:tcPr>
            <w:tcW w:w="601" w:type="pct"/>
            <w:shd w:val="clear" w:color="auto" w:fill="auto"/>
            <w:vAlign w:val="center"/>
            <w:hideMark/>
          </w:tcPr>
          <w:p w14:paraId="36C15868"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32696A65"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11236BA7" w14:textId="77777777" w:rsidR="00A13F8B" w:rsidRPr="00A13F8B" w:rsidRDefault="00A13F8B" w:rsidP="00A13F8B">
            <w:pPr>
              <w:jc w:val="center"/>
              <w:rPr>
                <w:sz w:val="18"/>
                <w:szCs w:val="18"/>
              </w:rPr>
            </w:pPr>
            <w:r w:rsidRPr="00A13F8B">
              <w:rPr>
                <w:sz w:val="18"/>
                <w:szCs w:val="18"/>
              </w:rPr>
              <w:t>-</w:t>
            </w:r>
          </w:p>
        </w:tc>
        <w:tc>
          <w:tcPr>
            <w:tcW w:w="601" w:type="pct"/>
            <w:shd w:val="clear" w:color="auto" w:fill="auto"/>
            <w:vAlign w:val="center"/>
            <w:hideMark/>
          </w:tcPr>
          <w:p w14:paraId="16E599AC" w14:textId="77777777" w:rsidR="00A13F8B" w:rsidRPr="00A13F8B" w:rsidRDefault="00A13F8B" w:rsidP="00A13F8B">
            <w:pPr>
              <w:jc w:val="center"/>
              <w:rPr>
                <w:sz w:val="18"/>
                <w:szCs w:val="18"/>
              </w:rPr>
            </w:pPr>
            <w:r w:rsidRPr="00A13F8B">
              <w:rPr>
                <w:sz w:val="18"/>
                <w:szCs w:val="18"/>
              </w:rPr>
              <w:t>-</w:t>
            </w:r>
          </w:p>
        </w:tc>
      </w:tr>
      <w:tr w:rsidR="00A13F8B" w:rsidRPr="00A13F8B" w14:paraId="672F4CBC" w14:textId="77777777" w:rsidTr="006D5EE3">
        <w:trPr>
          <w:trHeight w:val="20"/>
        </w:trPr>
        <w:tc>
          <w:tcPr>
            <w:tcW w:w="418" w:type="pct"/>
            <w:vMerge/>
            <w:shd w:val="clear" w:color="auto" w:fill="auto"/>
            <w:vAlign w:val="center"/>
            <w:hideMark/>
          </w:tcPr>
          <w:p w14:paraId="51B20129" w14:textId="77777777" w:rsidR="00A13F8B" w:rsidRPr="00A13F8B" w:rsidRDefault="00A13F8B" w:rsidP="00A13F8B">
            <w:pPr>
              <w:rPr>
                <w:sz w:val="18"/>
                <w:szCs w:val="18"/>
              </w:rPr>
            </w:pPr>
          </w:p>
        </w:tc>
        <w:tc>
          <w:tcPr>
            <w:tcW w:w="2300" w:type="pct"/>
            <w:shd w:val="clear" w:color="auto" w:fill="auto"/>
            <w:vAlign w:val="center"/>
            <w:hideMark/>
          </w:tcPr>
          <w:p w14:paraId="34E352BF" w14:textId="77777777" w:rsidR="00A13F8B" w:rsidRPr="00A13F8B" w:rsidRDefault="00A13F8B" w:rsidP="00A13F8B">
            <w:pPr>
              <w:rPr>
                <w:sz w:val="18"/>
                <w:szCs w:val="18"/>
              </w:rPr>
            </w:pPr>
            <w:r w:rsidRPr="00A13F8B">
              <w:rPr>
                <w:sz w:val="18"/>
                <w:szCs w:val="18"/>
              </w:rPr>
              <w:t xml:space="preserve">·       </w:t>
            </w:r>
            <w:r w:rsidRPr="00A13F8B">
              <w:rPr>
                <w:i/>
                <w:iCs/>
                <w:sz w:val="18"/>
                <w:szCs w:val="18"/>
              </w:rPr>
              <w:t>конденсат</w:t>
            </w:r>
          </w:p>
        </w:tc>
        <w:tc>
          <w:tcPr>
            <w:tcW w:w="601" w:type="pct"/>
            <w:shd w:val="clear" w:color="auto" w:fill="auto"/>
            <w:vAlign w:val="center"/>
            <w:hideMark/>
          </w:tcPr>
          <w:p w14:paraId="0FEA27F5"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250B88D2"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468C9736" w14:textId="77777777" w:rsidR="00A13F8B" w:rsidRPr="00A13F8B" w:rsidRDefault="00A13F8B" w:rsidP="00A13F8B">
            <w:pPr>
              <w:jc w:val="center"/>
              <w:rPr>
                <w:sz w:val="18"/>
                <w:szCs w:val="18"/>
              </w:rPr>
            </w:pPr>
            <w:r w:rsidRPr="00A13F8B">
              <w:rPr>
                <w:sz w:val="18"/>
                <w:szCs w:val="18"/>
              </w:rPr>
              <w:t>-</w:t>
            </w:r>
          </w:p>
        </w:tc>
        <w:tc>
          <w:tcPr>
            <w:tcW w:w="601" w:type="pct"/>
            <w:shd w:val="clear" w:color="auto" w:fill="auto"/>
            <w:vAlign w:val="center"/>
            <w:hideMark/>
          </w:tcPr>
          <w:p w14:paraId="1A91D1EE" w14:textId="77777777" w:rsidR="00A13F8B" w:rsidRPr="00A13F8B" w:rsidRDefault="00A13F8B" w:rsidP="00A13F8B">
            <w:pPr>
              <w:jc w:val="center"/>
              <w:rPr>
                <w:sz w:val="18"/>
                <w:szCs w:val="18"/>
              </w:rPr>
            </w:pPr>
            <w:r w:rsidRPr="00A13F8B">
              <w:rPr>
                <w:sz w:val="18"/>
                <w:szCs w:val="18"/>
              </w:rPr>
              <w:t>-</w:t>
            </w:r>
          </w:p>
        </w:tc>
      </w:tr>
      <w:tr w:rsidR="00A13F8B" w:rsidRPr="00A13F8B" w14:paraId="5A69993F" w14:textId="77777777" w:rsidTr="006D5EE3">
        <w:trPr>
          <w:trHeight w:val="20"/>
        </w:trPr>
        <w:tc>
          <w:tcPr>
            <w:tcW w:w="418" w:type="pct"/>
            <w:vMerge/>
            <w:shd w:val="clear" w:color="auto" w:fill="auto"/>
            <w:vAlign w:val="center"/>
            <w:hideMark/>
          </w:tcPr>
          <w:p w14:paraId="1C9FA7C2" w14:textId="77777777" w:rsidR="00A13F8B" w:rsidRPr="00A13F8B" w:rsidRDefault="00A13F8B" w:rsidP="00A13F8B">
            <w:pPr>
              <w:rPr>
                <w:sz w:val="18"/>
                <w:szCs w:val="18"/>
              </w:rPr>
            </w:pPr>
          </w:p>
        </w:tc>
        <w:tc>
          <w:tcPr>
            <w:tcW w:w="2300" w:type="pct"/>
            <w:shd w:val="clear" w:color="auto" w:fill="auto"/>
            <w:vAlign w:val="center"/>
            <w:hideMark/>
          </w:tcPr>
          <w:p w14:paraId="33F380B0" w14:textId="77777777" w:rsidR="00A13F8B" w:rsidRPr="00A13F8B" w:rsidRDefault="00A13F8B" w:rsidP="00A13F8B">
            <w:pPr>
              <w:rPr>
                <w:sz w:val="18"/>
                <w:szCs w:val="18"/>
              </w:rPr>
            </w:pPr>
            <w:r w:rsidRPr="00A13F8B">
              <w:rPr>
                <w:sz w:val="18"/>
                <w:szCs w:val="18"/>
              </w:rPr>
              <w:t xml:space="preserve">·       </w:t>
            </w:r>
            <w:r w:rsidRPr="00A13F8B">
              <w:rPr>
                <w:i/>
                <w:iCs/>
                <w:sz w:val="18"/>
                <w:szCs w:val="18"/>
              </w:rPr>
              <w:t>вода</w:t>
            </w:r>
          </w:p>
        </w:tc>
        <w:tc>
          <w:tcPr>
            <w:tcW w:w="601" w:type="pct"/>
            <w:shd w:val="clear" w:color="auto" w:fill="auto"/>
            <w:vAlign w:val="center"/>
            <w:hideMark/>
          </w:tcPr>
          <w:p w14:paraId="1F9CB728"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5A2B3D7D"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47E2DAF2" w14:textId="77777777" w:rsidR="00A13F8B" w:rsidRPr="00A13F8B" w:rsidRDefault="00A13F8B" w:rsidP="00A13F8B">
            <w:pPr>
              <w:jc w:val="center"/>
              <w:rPr>
                <w:sz w:val="18"/>
                <w:szCs w:val="18"/>
              </w:rPr>
            </w:pPr>
            <w:r w:rsidRPr="00A13F8B">
              <w:rPr>
                <w:sz w:val="18"/>
                <w:szCs w:val="18"/>
              </w:rPr>
              <w:t>*</w:t>
            </w:r>
          </w:p>
        </w:tc>
        <w:tc>
          <w:tcPr>
            <w:tcW w:w="601" w:type="pct"/>
            <w:shd w:val="clear" w:color="auto" w:fill="auto"/>
            <w:vAlign w:val="center"/>
            <w:hideMark/>
          </w:tcPr>
          <w:p w14:paraId="64F65D63" w14:textId="77777777" w:rsidR="00A13F8B" w:rsidRPr="00A13F8B" w:rsidRDefault="00A13F8B" w:rsidP="00A13F8B">
            <w:pPr>
              <w:jc w:val="center"/>
              <w:rPr>
                <w:sz w:val="18"/>
                <w:szCs w:val="18"/>
              </w:rPr>
            </w:pPr>
            <w:r w:rsidRPr="00A13F8B">
              <w:rPr>
                <w:sz w:val="18"/>
                <w:szCs w:val="18"/>
              </w:rPr>
              <w:t>3,17</w:t>
            </w:r>
          </w:p>
        </w:tc>
      </w:tr>
      <w:tr w:rsidR="00A13F8B" w:rsidRPr="00A13F8B" w14:paraId="4E7B2F6C" w14:textId="77777777" w:rsidTr="006D5EE3">
        <w:trPr>
          <w:trHeight w:val="20"/>
        </w:trPr>
        <w:tc>
          <w:tcPr>
            <w:tcW w:w="418" w:type="pct"/>
            <w:vMerge w:val="restart"/>
            <w:shd w:val="clear" w:color="auto" w:fill="auto"/>
            <w:vAlign w:val="center"/>
            <w:hideMark/>
          </w:tcPr>
          <w:p w14:paraId="2028F083" w14:textId="77777777" w:rsidR="00A13F8B" w:rsidRPr="00A13F8B" w:rsidRDefault="00A13F8B" w:rsidP="00A13F8B">
            <w:pPr>
              <w:jc w:val="center"/>
              <w:rPr>
                <w:sz w:val="18"/>
                <w:szCs w:val="18"/>
              </w:rPr>
            </w:pPr>
            <w:r w:rsidRPr="00A13F8B">
              <w:rPr>
                <w:sz w:val="18"/>
                <w:szCs w:val="18"/>
              </w:rPr>
              <w:t>2.6</w:t>
            </w:r>
          </w:p>
        </w:tc>
        <w:tc>
          <w:tcPr>
            <w:tcW w:w="4582" w:type="pct"/>
            <w:gridSpan w:val="5"/>
            <w:shd w:val="clear" w:color="auto" w:fill="auto"/>
            <w:vAlign w:val="center"/>
            <w:hideMark/>
          </w:tcPr>
          <w:p w14:paraId="5D9F9746" w14:textId="77777777" w:rsidR="00A13F8B" w:rsidRPr="00A13F8B" w:rsidRDefault="00A13F8B" w:rsidP="00A13F8B">
            <w:pPr>
              <w:jc w:val="center"/>
              <w:rPr>
                <w:sz w:val="18"/>
                <w:szCs w:val="18"/>
              </w:rPr>
            </w:pPr>
            <w:r w:rsidRPr="00A13F8B">
              <w:rPr>
                <w:sz w:val="18"/>
                <w:szCs w:val="18"/>
              </w:rPr>
              <w:t>отношение потерь тепловой энергии к отпуску тепловой энергии в сеть, %:</w:t>
            </w:r>
          </w:p>
        </w:tc>
      </w:tr>
      <w:tr w:rsidR="00A13F8B" w:rsidRPr="00A13F8B" w14:paraId="59BAED10" w14:textId="77777777" w:rsidTr="006D5EE3">
        <w:trPr>
          <w:trHeight w:val="20"/>
        </w:trPr>
        <w:tc>
          <w:tcPr>
            <w:tcW w:w="418" w:type="pct"/>
            <w:vMerge/>
            <w:shd w:val="clear" w:color="auto" w:fill="auto"/>
            <w:vAlign w:val="center"/>
            <w:hideMark/>
          </w:tcPr>
          <w:p w14:paraId="66D717A7" w14:textId="77777777" w:rsidR="00A13F8B" w:rsidRPr="00A13F8B" w:rsidRDefault="00A13F8B" w:rsidP="00A13F8B">
            <w:pPr>
              <w:rPr>
                <w:sz w:val="18"/>
                <w:szCs w:val="18"/>
              </w:rPr>
            </w:pPr>
          </w:p>
        </w:tc>
        <w:tc>
          <w:tcPr>
            <w:tcW w:w="2300" w:type="pct"/>
            <w:shd w:val="clear" w:color="auto" w:fill="auto"/>
            <w:vAlign w:val="center"/>
            <w:hideMark/>
          </w:tcPr>
          <w:p w14:paraId="64B33E34" w14:textId="77777777" w:rsidR="00A13F8B" w:rsidRPr="00A13F8B" w:rsidRDefault="00A13F8B" w:rsidP="00A13F8B">
            <w:pPr>
              <w:rPr>
                <w:sz w:val="18"/>
                <w:szCs w:val="18"/>
              </w:rPr>
            </w:pPr>
            <w:r w:rsidRPr="00A13F8B">
              <w:rPr>
                <w:sz w:val="18"/>
                <w:szCs w:val="18"/>
              </w:rPr>
              <w:t>·       пар</w:t>
            </w:r>
          </w:p>
        </w:tc>
        <w:tc>
          <w:tcPr>
            <w:tcW w:w="601" w:type="pct"/>
            <w:shd w:val="clear" w:color="auto" w:fill="auto"/>
            <w:vAlign w:val="center"/>
            <w:hideMark/>
          </w:tcPr>
          <w:p w14:paraId="4B66373E"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2B622402"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6F0C3C70" w14:textId="77777777" w:rsidR="00A13F8B" w:rsidRPr="00A13F8B" w:rsidRDefault="00A13F8B" w:rsidP="00A13F8B">
            <w:pPr>
              <w:jc w:val="center"/>
              <w:rPr>
                <w:sz w:val="18"/>
                <w:szCs w:val="18"/>
              </w:rPr>
            </w:pPr>
            <w:r w:rsidRPr="00A13F8B">
              <w:rPr>
                <w:sz w:val="18"/>
                <w:szCs w:val="18"/>
              </w:rPr>
              <w:t>-</w:t>
            </w:r>
          </w:p>
        </w:tc>
        <w:tc>
          <w:tcPr>
            <w:tcW w:w="601" w:type="pct"/>
            <w:shd w:val="clear" w:color="auto" w:fill="auto"/>
            <w:vAlign w:val="center"/>
            <w:hideMark/>
          </w:tcPr>
          <w:p w14:paraId="43777B1D" w14:textId="77777777" w:rsidR="00A13F8B" w:rsidRPr="00A13F8B" w:rsidRDefault="00A13F8B" w:rsidP="00A13F8B">
            <w:pPr>
              <w:jc w:val="center"/>
              <w:rPr>
                <w:sz w:val="18"/>
                <w:szCs w:val="18"/>
              </w:rPr>
            </w:pPr>
            <w:r w:rsidRPr="00A13F8B">
              <w:rPr>
                <w:sz w:val="18"/>
                <w:szCs w:val="18"/>
              </w:rPr>
              <w:t>-</w:t>
            </w:r>
          </w:p>
        </w:tc>
      </w:tr>
      <w:tr w:rsidR="00A13F8B" w:rsidRPr="00A13F8B" w14:paraId="394BD1DC" w14:textId="77777777" w:rsidTr="006D5EE3">
        <w:trPr>
          <w:trHeight w:val="20"/>
        </w:trPr>
        <w:tc>
          <w:tcPr>
            <w:tcW w:w="418" w:type="pct"/>
            <w:vMerge/>
            <w:shd w:val="clear" w:color="auto" w:fill="auto"/>
            <w:vAlign w:val="center"/>
            <w:hideMark/>
          </w:tcPr>
          <w:p w14:paraId="73255D5F" w14:textId="77777777" w:rsidR="00A13F8B" w:rsidRPr="00A13F8B" w:rsidRDefault="00A13F8B" w:rsidP="00A13F8B">
            <w:pPr>
              <w:rPr>
                <w:sz w:val="18"/>
                <w:szCs w:val="18"/>
              </w:rPr>
            </w:pPr>
          </w:p>
        </w:tc>
        <w:tc>
          <w:tcPr>
            <w:tcW w:w="2300" w:type="pct"/>
            <w:shd w:val="clear" w:color="auto" w:fill="auto"/>
            <w:vAlign w:val="center"/>
            <w:hideMark/>
          </w:tcPr>
          <w:p w14:paraId="7B7BE830" w14:textId="77777777" w:rsidR="00A13F8B" w:rsidRPr="00A13F8B" w:rsidRDefault="00A13F8B" w:rsidP="00A13F8B">
            <w:pPr>
              <w:rPr>
                <w:sz w:val="18"/>
                <w:szCs w:val="18"/>
              </w:rPr>
            </w:pPr>
            <w:r w:rsidRPr="00A13F8B">
              <w:rPr>
                <w:sz w:val="18"/>
                <w:szCs w:val="18"/>
              </w:rPr>
              <w:t xml:space="preserve">·     </w:t>
            </w:r>
            <w:r w:rsidRPr="00A13F8B">
              <w:rPr>
                <w:i/>
                <w:iCs/>
                <w:sz w:val="18"/>
                <w:szCs w:val="18"/>
              </w:rPr>
              <w:t>конденсат</w:t>
            </w:r>
          </w:p>
        </w:tc>
        <w:tc>
          <w:tcPr>
            <w:tcW w:w="601" w:type="pct"/>
            <w:shd w:val="clear" w:color="auto" w:fill="auto"/>
            <w:vAlign w:val="center"/>
            <w:hideMark/>
          </w:tcPr>
          <w:p w14:paraId="5B87822E" w14:textId="77777777" w:rsidR="00A13F8B" w:rsidRPr="00A13F8B" w:rsidRDefault="00A13F8B" w:rsidP="00A13F8B">
            <w:pPr>
              <w:jc w:val="center"/>
              <w:rPr>
                <w:sz w:val="18"/>
                <w:szCs w:val="18"/>
              </w:rPr>
            </w:pPr>
            <w:r w:rsidRPr="00A13F8B">
              <w:rPr>
                <w:sz w:val="18"/>
                <w:szCs w:val="18"/>
              </w:rPr>
              <w:t> -</w:t>
            </w:r>
          </w:p>
        </w:tc>
        <w:tc>
          <w:tcPr>
            <w:tcW w:w="540" w:type="pct"/>
            <w:shd w:val="clear" w:color="auto" w:fill="auto"/>
            <w:vAlign w:val="center"/>
            <w:hideMark/>
          </w:tcPr>
          <w:p w14:paraId="789A0B94"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48BB2A0C" w14:textId="77777777" w:rsidR="00A13F8B" w:rsidRPr="00A13F8B" w:rsidRDefault="00A13F8B" w:rsidP="00A13F8B">
            <w:pPr>
              <w:jc w:val="center"/>
              <w:rPr>
                <w:sz w:val="18"/>
                <w:szCs w:val="18"/>
              </w:rPr>
            </w:pPr>
            <w:r w:rsidRPr="00A13F8B">
              <w:rPr>
                <w:sz w:val="18"/>
                <w:szCs w:val="18"/>
              </w:rPr>
              <w:t>- </w:t>
            </w:r>
          </w:p>
        </w:tc>
        <w:tc>
          <w:tcPr>
            <w:tcW w:w="601" w:type="pct"/>
            <w:shd w:val="clear" w:color="auto" w:fill="auto"/>
            <w:vAlign w:val="center"/>
            <w:hideMark/>
          </w:tcPr>
          <w:p w14:paraId="4F48DCCF" w14:textId="77777777" w:rsidR="00A13F8B" w:rsidRPr="00A13F8B" w:rsidRDefault="00A13F8B" w:rsidP="00A13F8B">
            <w:pPr>
              <w:jc w:val="center"/>
              <w:rPr>
                <w:sz w:val="18"/>
                <w:szCs w:val="18"/>
              </w:rPr>
            </w:pPr>
            <w:r w:rsidRPr="00A13F8B">
              <w:rPr>
                <w:sz w:val="18"/>
                <w:szCs w:val="18"/>
              </w:rPr>
              <w:t>-  </w:t>
            </w:r>
          </w:p>
        </w:tc>
      </w:tr>
      <w:tr w:rsidR="00A13F8B" w:rsidRPr="00A13F8B" w14:paraId="3E62633B" w14:textId="77777777" w:rsidTr="006D5EE3">
        <w:trPr>
          <w:trHeight w:val="20"/>
        </w:trPr>
        <w:tc>
          <w:tcPr>
            <w:tcW w:w="418" w:type="pct"/>
            <w:vMerge/>
            <w:shd w:val="clear" w:color="auto" w:fill="auto"/>
            <w:vAlign w:val="center"/>
            <w:hideMark/>
          </w:tcPr>
          <w:p w14:paraId="2CBEA48A" w14:textId="77777777" w:rsidR="00A13F8B" w:rsidRPr="00A13F8B" w:rsidRDefault="00A13F8B" w:rsidP="00A13F8B">
            <w:pPr>
              <w:rPr>
                <w:sz w:val="18"/>
                <w:szCs w:val="18"/>
              </w:rPr>
            </w:pPr>
          </w:p>
        </w:tc>
        <w:tc>
          <w:tcPr>
            <w:tcW w:w="2300" w:type="pct"/>
            <w:shd w:val="clear" w:color="auto" w:fill="auto"/>
            <w:vAlign w:val="center"/>
            <w:hideMark/>
          </w:tcPr>
          <w:p w14:paraId="28BAFDC7" w14:textId="77777777" w:rsidR="00A13F8B" w:rsidRPr="00A13F8B" w:rsidRDefault="00A13F8B" w:rsidP="00A13F8B">
            <w:pPr>
              <w:rPr>
                <w:sz w:val="18"/>
                <w:szCs w:val="18"/>
              </w:rPr>
            </w:pPr>
            <w:r w:rsidRPr="00A13F8B">
              <w:rPr>
                <w:sz w:val="18"/>
                <w:szCs w:val="18"/>
              </w:rPr>
              <w:t>·       вода</w:t>
            </w:r>
          </w:p>
        </w:tc>
        <w:tc>
          <w:tcPr>
            <w:tcW w:w="601" w:type="pct"/>
            <w:shd w:val="clear" w:color="auto" w:fill="auto"/>
            <w:vAlign w:val="center"/>
            <w:hideMark/>
          </w:tcPr>
          <w:p w14:paraId="28A68540"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1752A671"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58C80DBF" w14:textId="77777777" w:rsidR="00A13F8B" w:rsidRPr="00A13F8B" w:rsidRDefault="00A13F8B" w:rsidP="00A13F8B">
            <w:pPr>
              <w:jc w:val="center"/>
              <w:rPr>
                <w:sz w:val="18"/>
                <w:szCs w:val="18"/>
              </w:rPr>
            </w:pPr>
            <w:r w:rsidRPr="00A13F8B">
              <w:rPr>
                <w:sz w:val="18"/>
                <w:szCs w:val="18"/>
              </w:rPr>
              <w:t>*</w:t>
            </w:r>
          </w:p>
        </w:tc>
        <w:tc>
          <w:tcPr>
            <w:tcW w:w="601" w:type="pct"/>
            <w:shd w:val="clear" w:color="auto" w:fill="auto"/>
            <w:vAlign w:val="center"/>
            <w:hideMark/>
          </w:tcPr>
          <w:p w14:paraId="0DC44A48" w14:textId="77777777" w:rsidR="00A13F8B" w:rsidRPr="00A13F8B" w:rsidRDefault="00A13F8B" w:rsidP="00A13F8B">
            <w:pPr>
              <w:jc w:val="center"/>
              <w:rPr>
                <w:sz w:val="18"/>
                <w:szCs w:val="18"/>
              </w:rPr>
            </w:pPr>
            <w:r w:rsidRPr="00A13F8B">
              <w:rPr>
                <w:sz w:val="18"/>
                <w:szCs w:val="18"/>
              </w:rPr>
              <w:t>38,6</w:t>
            </w:r>
          </w:p>
        </w:tc>
      </w:tr>
      <w:tr w:rsidR="00A13F8B" w:rsidRPr="00A13F8B" w14:paraId="71A4B37F" w14:textId="77777777" w:rsidTr="006D5EE3">
        <w:trPr>
          <w:trHeight w:val="20"/>
        </w:trPr>
        <w:tc>
          <w:tcPr>
            <w:tcW w:w="418" w:type="pct"/>
            <w:shd w:val="clear" w:color="auto" w:fill="auto"/>
            <w:vAlign w:val="center"/>
            <w:hideMark/>
          </w:tcPr>
          <w:p w14:paraId="5F859550" w14:textId="77777777" w:rsidR="00A13F8B" w:rsidRPr="00A13F8B" w:rsidRDefault="00A13F8B" w:rsidP="00A13F8B">
            <w:pPr>
              <w:jc w:val="center"/>
              <w:rPr>
                <w:sz w:val="18"/>
                <w:szCs w:val="18"/>
              </w:rPr>
            </w:pPr>
            <w:r w:rsidRPr="00A13F8B">
              <w:rPr>
                <w:sz w:val="18"/>
                <w:szCs w:val="18"/>
              </w:rPr>
              <w:t>3</w:t>
            </w:r>
          </w:p>
        </w:tc>
        <w:tc>
          <w:tcPr>
            <w:tcW w:w="4582" w:type="pct"/>
            <w:gridSpan w:val="5"/>
            <w:shd w:val="clear" w:color="auto" w:fill="auto"/>
            <w:vAlign w:val="center"/>
            <w:hideMark/>
          </w:tcPr>
          <w:p w14:paraId="22BE17D3" w14:textId="77777777" w:rsidR="00A13F8B" w:rsidRPr="00A13F8B" w:rsidRDefault="00A13F8B" w:rsidP="00A13F8B">
            <w:pPr>
              <w:jc w:val="center"/>
              <w:rPr>
                <w:bCs/>
                <w:sz w:val="18"/>
                <w:szCs w:val="18"/>
              </w:rPr>
            </w:pPr>
            <w:r w:rsidRPr="00A13F8B">
              <w:rPr>
                <w:bCs/>
                <w:sz w:val="18"/>
                <w:szCs w:val="18"/>
              </w:rPr>
              <w:t>э л е к т р и ч е с к а я   э н е р г и я</w:t>
            </w:r>
          </w:p>
        </w:tc>
      </w:tr>
      <w:tr w:rsidR="00A13F8B" w:rsidRPr="00A13F8B" w14:paraId="0BFA3D7D" w14:textId="77777777" w:rsidTr="006D5EE3">
        <w:trPr>
          <w:trHeight w:val="20"/>
        </w:trPr>
        <w:tc>
          <w:tcPr>
            <w:tcW w:w="418" w:type="pct"/>
            <w:shd w:val="clear" w:color="auto" w:fill="auto"/>
            <w:vAlign w:val="center"/>
            <w:hideMark/>
          </w:tcPr>
          <w:p w14:paraId="5686F1AB" w14:textId="77777777" w:rsidR="00A13F8B" w:rsidRPr="00A13F8B" w:rsidRDefault="00A13F8B" w:rsidP="00A13F8B">
            <w:pPr>
              <w:jc w:val="center"/>
              <w:rPr>
                <w:sz w:val="18"/>
                <w:szCs w:val="18"/>
              </w:rPr>
            </w:pPr>
            <w:r w:rsidRPr="00A13F8B">
              <w:rPr>
                <w:sz w:val="18"/>
                <w:szCs w:val="18"/>
              </w:rPr>
              <w:t>3.1</w:t>
            </w:r>
          </w:p>
        </w:tc>
        <w:tc>
          <w:tcPr>
            <w:tcW w:w="2300" w:type="pct"/>
            <w:shd w:val="clear" w:color="auto" w:fill="auto"/>
            <w:vAlign w:val="center"/>
            <w:hideMark/>
          </w:tcPr>
          <w:p w14:paraId="11F20192" w14:textId="77777777" w:rsidR="00A13F8B" w:rsidRPr="00A13F8B" w:rsidRDefault="00A13F8B" w:rsidP="00A13F8B">
            <w:pPr>
              <w:rPr>
                <w:sz w:val="18"/>
                <w:szCs w:val="18"/>
              </w:rPr>
            </w:pPr>
            <w:r w:rsidRPr="00A13F8B">
              <w:rPr>
                <w:sz w:val="18"/>
                <w:szCs w:val="18"/>
              </w:rPr>
              <w:t xml:space="preserve">расход электроэнергии. </w:t>
            </w:r>
            <w:proofErr w:type="gramStart"/>
            <w:r w:rsidRPr="00A13F8B">
              <w:rPr>
                <w:sz w:val="18"/>
                <w:szCs w:val="18"/>
              </w:rPr>
              <w:t>тыс.кВт</w:t>
            </w:r>
            <w:proofErr w:type="gramEnd"/>
            <w:r w:rsidRPr="00A13F8B">
              <w:rPr>
                <w:sz w:val="18"/>
                <w:szCs w:val="18"/>
              </w:rPr>
              <w:t>*ч</w:t>
            </w:r>
          </w:p>
        </w:tc>
        <w:tc>
          <w:tcPr>
            <w:tcW w:w="601" w:type="pct"/>
            <w:shd w:val="clear" w:color="auto" w:fill="auto"/>
            <w:vAlign w:val="center"/>
            <w:hideMark/>
          </w:tcPr>
          <w:p w14:paraId="0C32E65B"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17BBD9E6"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1CA2FFCF" w14:textId="77777777" w:rsidR="00A13F8B" w:rsidRPr="00A13F8B" w:rsidRDefault="00A13F8B" w:rsidP="00A13F8B">
            <w:pPr>
              <w:jc w:val="center"/>
              <w:rPr>
                <w:sz w:val="18"/>
                <w:szCs w:val="18"/>
              </w:rPr>
            </w:pPr>
            <w:r w:rsidRPr="00A13F8B">
              <w:rPr>
                <w:sz w:val="18"/>
                <w:szCs w:val="18"/>
              </w:rPr>
              <w:t>-</w:t>
            </w:r>
          </w:p>
        </w:tc>
        <w:tc>
          <w:tcPr>
            <w:tcW w:w="601" w:type="pct"/>
            <w:shd w:val="clear" w:color="auto" w:fill="auto"/>
            <w:vAlign w:val="center"/>
            <w:hideMark/>
          </w:tcPr>
          <w:p w14:paraId="343C64F8" w14:textId="77777777" w:rsidR="00A13F8B" w:rsidRPr="00A13F8B" w:rsidRDefault="00A13F8B" w:rsidP="00A13F8B">
            <w:pPr>
              <w:jc w:val="center"/>
              <w:rPr>
                <w:sz w:val="18"/>
                <w:szCs w:val="18"/>
              </w:rPr>
            </w:pPr>
            <w:r w:rsidRPr="00A13F8B">
              <w:rPr>
                <w:sz w:val="18"/>
                <w:szCs w:val="18"/>
              </w:rPr>
              <w:t>-</w:t>
            </w:r>
          </w:p>
        </w:tc>
      </w:tr>
      <w:tr w:rsidR="00A13F8B" w:rsidRPr="00A13F8B" w14:paraId="5AAE4890" w14:textId="77777777" w:rsidTr="006D5EE3">
        <w:trPr>
          <w:trHeight w:val="20"/>
        </w:trPr>
        <w:tc>
          <w:tcPr>
            <w:tcW w:w="418" w:type="pct"/>
            <w:vMerge w:val="restart"/>
            <w:shd w:val="clear" w:color="auto" w:fill="auto"/>
            <w:vAlign w:val="center"/>
            <w:hideMark/>
          </w:tcPr>
          <w:p w14:paraId="1A158B27" w14:textId="77777777" w:rsidR="00A13F8B" w:rsidRPr="00A13F8B" w:rsidRDefault="00A13F8B" w:rsidP="00A13F8B">
            <w:pPr>
              <w:jc w:val="center"/>
              <w:rPr>
                <w:sz w:val="18"/>
                <w:szCs w:val="18"/>
              </w:rPr>
            </w:pPr>
            <w:r w:rsidRPr="00A13F8B">
              <w:rPr>
                <w:sz w:val="18"/>
                <w:szCs w:val="18"/>
              </w:rPr>
              <w:t>3.1</w:t>
            </w:r>
          </w:p>
        </w:tc>
        <w:tc>
          <w:tcPr>
            <w:tcW w:w="2300" w:type="pct"/>
            <w:shd w:val="clear" w:color="auto" w:fill="auto"/>
            <w:vAlign w:val="center"/>
            <w:hideMark/>
          </w:tcPr>
          <w:p w14:paraId="4788071F" w14:textId="77777777" w:rsidR="00A13F8B" w:rsidRPr="00A13F8B" w:rsidRDefault="00A13F8B" w:rsidP="00A13F8B">
            <w:pPr>
              <w:rPr>
                <w:sz w:val="18"/>
                <w:szCs w:val="18"/>
              </w:rPr>
            </w:pPr>
            <w:r w:rsidRPr="00A13F8B">
              <w:rPr>
                <w:sz w:val="18"/>
                <w:szCs w:val="18"/>
              </w:rPr>
              <w:t>количество, ед:</w:t>
            </w:r>
          </w:p>
        </w:tc>
        <w:tc>
          <w:tcPr>
            <w:tcW w:w="2282" w:type="pct"/>
            <w:gridSpan w:val="4"/>
            <w:shd w:val="clear" w:color="auto" w:fill="auto"/>
            <w:vAlign w:val="center"/>
            <w:hideMark/>
          </w:tcPr>
          <w:p w14:paraId="488613B1" w14:textId="77777777" w:rsidR="00A13F8B" w:rsidRPr="00A13F8B" w:rsidRDefault="00A13F8B" w:rsidP="00A13F8B">
            <w:pPr>
              <w:jc w:val="center"/>
              <w:rPr>
                <w:sz w:val="18"/>
                <w:szCs w:val="18"/>
              </w:rPr>
            </w:pPr>
            <w:r w:rsidRPr="00A13F8B">
              <w:rPr>
                <w:sz w:val="18"/>
                <w:szCs w:val="18"/>
              </w:rPr>
              <w:t> </w:t>
            </w:r>
          </w:p>
        </w:tc>
      </w:tr>
      <w:tr w:rsidR="00A13F8B" w:rsidRPr="00A13F8B" w14:paraId="7A59F4E5" w14:textId="77777777" w:rsidTr="006D5EE3">
        <w:trPr>
          <w:trHeight w:val="20"/>
        </w:trPr>
        <w:tc>
          <w:tcPr>
            <w:tcW w:w="418" w:type="pct"/>
            <w:vMerge/>
            <w:shd w:val="clear" w:color="auto" w:fill="auto"/>
            <w:vAlign w:val="center"/>
            <w:hideMark/>
          </w:tcPr>
          <w:p w14:paraId="6B229F4A" w14:textId="77777777" w:rsidR="00A13F8B" w:rsidRPr="00A13F8B" w:rsidRDefault="00A13F8B" w:rsidP="00A13F8B">
            <w:pPr>
              <w:rPr>
                <w:sz w:val="18"/>
                <w:szCs w:val="18"/>
              </w:rPr>
            </w:pPr>
          </w:p>
        </w:tc>
        <w:tc>
          <w:tcPr>
            <w:tcW w:w="2300" w:type="pct"/>
            <w:shd w:val="clear" w:color="auto" w:fill="auto"/>
            <w:vAlign w:val="center"/>
            <w:hideMark/>
          </w:tcPr>
          <w:p w14:paraId="2A45D810" w14:textId="77777777" w:rsidR="00A13F8B" w:rsidRPr="00A13F8B" w:rsidRDefault="00A13F8B" w:rsidP="00A13F8B">
            <w:pPr>
              <w:rPr>
                <w:sz w:val="18"/>
                <w:szCs w:val="18"/>
              </w:rPr>
            </w:pPr>
            <w:r w:rsidRPr="00A13F8B">
              <w:rPr>
                <w:sz w:val="18"/>
                <w:szCs w:val="18"/>
              </w:rPr>
              <w:t xml:space="preserve">          ПНС</w:t>
            </w:r>
          </w:p>
        </w:tc>
        <w:tc>
          <w:tcPr>
            <w:tcW w:w="601" w:type="pct"/>
            <w:shd w:val="clear" w:color="auto" w:fill="auto"/>
            <w:vAlign w:val="center"/>
            <w:hideMark/>
          </w:tcPr>
          <w:p w14:paraId="547EB328"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1BABDB1A"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2B01388F" w14:textId="77777777" w:rsidR="00A13F8B" w:rsidRPr="00A13F8B" w:rsidRDefault="00A13F8B" w:rsidP="00A13F8B">
            <w:pPr>
              <w:jc w:val="center"/>
              <w:rPr>
                <w:sz w:val="18"/>
                <w:szCs w:val="18"/>
              </w:rPr>
            </w:pPr>
            <w:r w:rsidRPr="00A13F8B">
              <w:rPr>
                <w:sz w:val="18"/>
                <w:szCs w:val="18"/>
              </w:rPr>
              <w:t>-</w:t>
            </w:r>
          </w:p>
        </w:tc>
        <w:tc>
          <w:tcPr>
            <w:tcW w:w="601" w:type="pct"/>
            <w:shd w:val="clear" w:color="auto" w:fill="auto"/>
            <w:vAlign w:val="center"/>
            <w:hideMark/>
          </w:tcPr>
          <w:p w14:paraId="68E37DB2" w14:textId="77777777" w:rsidR="00A13F8B" w:rsidRPr="00A13F8B" w:rsidRDefault="00A13F8B" w:rsidP="00A13F8B">
            <w:pPr>
              <w:jc w:val="center"/>
              <w:rPr>
                <w:sz w:val="18"/>
                <w:szCs w:val="18"/>
              </w:rPr>
            </w:pPr>
            <w:r w:rsidRPr="00A13F8B">
              <w:rPr>
                <w:sz w:val="18"/>
                <w:szCs w:val="18"/>
              </w:rPr>
              <w:t>-</w:t>
            </w:r>
          </w:p>
        </w:tc>
      </w:tr>
      <w:tr w:rsidR="00A13F8B" w:rsidRPr="00A13F8B" w14:paraId="3AEECA44" w14:textId="77777777" w:rsidTr="006D5EE3">
        <w:trPr>
          <w:trHeight w:val="20"/>
        </w:trPr>
        <w:tc>
          <w:tcPr>
            <w:tcW w:w="418" w:type="pct"/>
            <w:vMerge/>
            <w:shd w:val="clear" w:color="auto" w:fill="auto"/>
            <w:vAlign w:val="center"/>
            <w:hideMark/>
          </w:tcPr>
          <w:p w14:paraId="6814F039" w14:textId="77777777" w:rsidR="00A13F8B" w:rsidRPr="00A13F8B" w:rsidRDefault="00A13F8B" w:rsidP="00A13F8B">
            <w:pPr>
              <w:rPr>
                <w:sz w:val="18"/>
                <w:szCs w:val="18"/>
              </w:rPr>
            </w:pPr>
          </w:p>
        </w:tc>
        <w:tc>
          <w:tcPr>
            <w:tcW w:w="2300" w:type="pct"/>
            <w:shd w:val="clear" w:color="auto" w:fill="auto"/>
            <w:vAlign w:val="center"/>
            <w:hideMark/>
          </w:tcPr>
          <w:p w14:paraId="06509E71" w14:textId="77777777" w:rsidR="00A13F8B" w:rsidRPr="00A13F8B" w:rsidRDefault="00A13F8B" w:rsidP="00A13F8B">
            <w:pPr>
              <w:rPr>
                <w:sz w:val="18"/>
                <w:szCs w:val="18"/>
              </w:rPr>
            </w:pPr>
            <w:r w:rsidRPr="00A13F8B">
              <w:rPr>
                <w:sz w:val="18"/>
                <w:szCs w:val="18"/>
              </w:rPr>
              <w:t xml:space="preserve">          ЦТП</w:t>
            </w:r>
          </w:p>
        </w:tc>
        <w:tc>
          <w:tcPr>
            <w:tcW w:w="601" w:type="pct"/>
            <w:shd w:val="clear" w:color="auto" w:fill="auto"/>
            <w:vAlign w:val="center"/>
            <w:hideMark/>
          </w:tcPr>
          <w:p w14:paraId="5DDAFF75"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3587245D"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1C8ADD1A" w14:textId="77777777" w:rsidR="00A13F8B" w:rsidRPr="00A13F8B" w:rsidRDefault="00A13F8B" w:rsidP="00A13F8B">
            <w:pPr>
              <w:jc w:val="center"/>
              <w:rPr>
                <w:sz w:val="18"/>
                <w:szCs w:val="18"/>
              </w:rPr>
            </w:pPr>
            <w:r w:rsidRPr="00A13F8B">
              <w:rPr>
                <w:sz w:val="18"/>
                <w:szCs w:val="18"/>
              </w:rPr>
              <w:t>-</w:t>
            </w:r>
          </w:p>
        </w:tc>
        <w:tc>
          <w:tcPr>
            <w:tcW w:w="601" w:type="pct"/>
            <w:shd w:val="clear" w:color="auto" w:fill="auto"/>
            <w:vAlign w:val="center"/>
            <w:hideMark/>
          </w:tcPr>
          <w:p w14:paraId="1650F5B4" w14:textId="77777777" w:rsidR="00A13F8B" w:rsidRPr="00A13F8B" w:rsidRDefault="00A13F8B" w:rsidP="00A13F8B">
            <w:pPr>
              <w:jc w:val="center"/>
              <w:rPr>
                <w:sz w:val="18"/>
                <w:szCs w:val="18"/>
              </w:rPr>
            </w:pPr>
            <w:r w:rsidRPr="00A13F8B">
              <w:rPr>
                <w:sz w:val="18"/>
                <w:szCs w:val="18"/>
              </w:rPr>
              <w:t>-</w:t>
            </w:r>
          </w:p>
        </w:tc>
      </w:tr>
    </w:tbl>
    <w:p w14:paraId="75D25E4E" w14:textId="77777777" w:rsidR="00A13F8B" w:rsidRPr="00A13F8B" w:rsidRDefault="00A13F8B" w:rsidP="00A13F8B">
      <w:pPr>
        <w:jc w:val="center"/>
        <w:rPr>
          <w:b/>
          <w:sz w:val="22"/>
          <w:szCs w:val="22"/>
        </w:rPr>
      </w:pPr>
    </w:p>
    <w:p w14:paraId="2278BABE" w14:textId="77777777" w:rsidR="00A13F8B" w:rsidRPr="00A13F8B" w:rsidRDefault="00A13F8B" w:rsidP="00A13F8B">
      <w:pPr>
        <w:jc w:val="both"/>
        <w:rPr>
          <w:b/>
          <w:sz w:val="18"/>
          <w:szCs w:val="18"/>
        </w:rPr>
      </w:pPr>
      <w:r w:rsidRPr="00A13F8B">
        <w:rPr>
          <w:sz w:val="20"/>
          <w:szCs w:val="16"/>
        </w:rPr>
        <w:t>* Ранее предприятие не осуществляло регулируемые виды деятельности в сфере теплоснабжения по данному узлу.</w:t>
      </w:r>
    </w:p>
    <w:p w14:paraId="0CA0CDCA" w14:textId="77777777" w:rsidR="00A13F8B" w:rsidRPr="00A13F8B" w:rsidRDefault="00A13F8B" w:rsidP="00A13F8B">
      <w:pPr>
        <w:tabs>
          <w:tab w:val="left" w:pos="1665"/>
        </w:tabs>
        <w:jc w:val="both"/>
        <w:rPr>
          <w:bCs/>
        </w:rPr>
      </w:pPr>
    </w:p>
    <w:p w14:paraId="10036BCB" w14:textId="77777777" w:rsidR="00A13F8B" w:rsidRPr="00A13F8B" w:rsidRDefault="00A13F8B" w:rsidP="00A13F8B">
      <w:pPr>
        <w:ind w:firstLine="720"/>
        <w:jc w:val="both"/>
        <w:rPr>
          <w:sz w:val="27"/>
          <w:szCs w:val="27"/>
        </w:rPr>
      </w:pPr>
      <w:r w:rsidRPr="00A13F8B">
        <w:rPr>
          <w:sz w:val="27"/>
          <w:szCs w:val="27"/>
        </w:rPr>
        <w:lastRenderedPageBreak/>
        <w:t xml:space="preserve">На основании заявки, расчетно-обосновывающих материалов, экспертного заключения, представленных  Предприятием, в соответствии </w:t>
      </w:r>
      <w:r w:rsidRPr="00A13F8B">
        <w:rPr>
          <w:sz w:val="28"/>
          <w:szCs w:val="28"/>
        </w:rPr>
        <w:t>основами ценообразования в сфере теплоснабжения, утвержденными постановлением Правительства РФ от 22.10.2012 № 1075</w:t>
      </w:r>
      <w:r w:rsidRPr="00A13F8B">
        <w:rPr>
          <w:sz w:val="27"/>
          <w:szCs w:val="27"/>
        </w:rPr>
        <w:t xml:space="preserve">, Федеральным законом от 27 июля </w:t>
      </w:r>
      <w:smartTag w:uri="urn:schemas-microsoft-com:office:smarttags" w:element="metricconverter">
        <w:smartTagPr>
          <w:attr w:name="ProductID" w:val="2010 г"/>
        </w:smartTagPr>
        <w:r w:rsidRPr="00A13F8B">
          <w:rPr>
            <w:sz w:val="27"/>
            <w:szCs w:val="27"/>
          </w:rPr>
          <w:t>2010 г</w:t>
        </w:r>
      </w:smartTag>
      <w:r w:rsidRPr="00A13F8B">
        <w:rPr>
          <w:sz w:val="27"/>
          <w:szCs w:val="27"/>
        </w:rPr>
        <w:t>. №190-ФЗ «О теплоснабжении», нормативы технологических потерь при передаче тепловой энергии на 2024 год составят:</w:t>
      </w:r>
    </w:p>
    <w:p w14:paraId="6E4B0111" w14:textId="77777777" w:rsidR="00A13F8B" w:rsidRPr="00A13F8B" w:rsidRDefault="00A13F8B" w:rsidP="00A13F8B">
      <w:pPr>
        <w:ind w:firstLine="720"/>
        <w:jc w:val="both"/>
        <w:rPr>
          <w:sz w:val="27"/>
          <w:szCs w:val="27"/>
        </w:rPr>
      </w:pPr>
    </w:p>
    <w:p w14:paraId="4E74DD77" w14:textId="77777777" w:rsidR="00A13F8B" w:rsidRPr="00A13F8B" w:rsidRDefault="00A13F8B" w:rsidP="00A13F8B">
      <w:pPr>
        <w:tabs>
          <w:tab w:val="left" w:pos="1665"/>
        </w:tabs>
        <w:jc w:val="center"/>
        <w:rPr>
          <w:b/>
          <w:bCs/>
          <w:sz w:val="32"/>
          <w:szCs w:val="32"/>
        </w:rPr>
      </w:pPr>
      <w:r w:rsidRPr="00A13F8B">
        <w:rPr>
          <w:b/>
          <w:bCs/>
          <w:sz w:val="32"/>
          <w:szCs w:val="32"/>
        </w:rPr>
        <w:t>ПРЕДЛОЖЕНИЕ</w:t>
      </w:r>
    </w:p>
    <w:p w14:paraId="7460F478" w14:textId="77777777" w:rsidR="00A13F8B" w:rsidRPr="00A13F8B" w:rsidRDefault="00A13F8B" w:rsidP="00A13F8B">
      <w:pPr>
        <w:jc w:val="center"/>
        <w:rPr>
          <w:sz w:val="28"/>
          <w:szCs w:val="22"/>
        </w:rPr>
      </w:pPr>
      <w:r w:rsidRPr="00A13F8B">
        <w:rPr>
          <w:sz w:val="28"/>
          <w:szCs w:val="22"/>
        </w:rPr>
        <w:t>по утверждению нормативов технологических потерь при передаче тепловой энергии на 2024 год</w:t>
      </w:r>
    </w:p>
    <w:p w14:paraId="468FA26B" w14:textId="77777777" w:rsidR="00A13F8B" w:rsidRPr="00A13F8B" w:rsidRDefault="00A13F8B" w:rsidP="00A13F8B">
      <w:pPr>
        <w:jc w:val="cente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2266"/>
        <w:gridCol w:w="2266"/>
        <w:gridCol w:w="1980"/>
      </w:tblGrid>
      <w:tr w:rsidR="00A13F8B" w:rsidRPr="00A13F8B" w14:paraId="00F28578" w14:textId="77777777" w:rsidTr="006D5EE3">
        <w:trPr>
          <w:trHeight w:val="20"/>
        </w:trPr>
        <w:tc>
          <w:tcPr>
            <w:tcW w:w="1618" w:type="pct"/>
            <w:vMerge w:val="restart"/>
            <w:vAlign w:val="center"/>
            <w:hideMark/>
          </w:tcPr>
          <w:p w14:paraId="0F56C268" w14:textId="77777777" w:rsidR="00A13F8B" w:rsidRPr="00A13F8B" w:rsidRDefault="00A13F8B" w:rsidP="00A13F8B">
            <w:pPr>
              <w:jc w:val="center"/>
              <w:rPr>
                <w:szCs w:val="20"/>
              </w:rPr>
            </w:pPr>
            <w:r w:rsidRPr="00A13F8B">
              <w:rPr>
                <w:szCs w:val="20"/>
              </w:rPr>
              <w:t>Наименование регулируемой организации</w:t>
            </w:r>
          </w:p>
        </w:tc>
        <w:tc>
          <w:tcPr>
            <w:tcW w:w="3382" w:type="pct"/>
            <w:gridSpan w:val="3"/>
            <w:vAlign w:val="center"/>
            <w:hideMark/>
          </w:tcPr>
          <w:p w14:paraId="0E6CD9F7" w14:textId="77777777" w:rsidR="00A13F8B" w:rsidRPr="00A13F8B" w:rsidRDefault="00A13F8B" w:rsidP="00A13F8B">
            <w:pPr>
              <w:jc w:val="center"/>
              <w:rPr>
                <w:szCs w:val="20"/>
              </w:rPr>
            </w:pPr>
            <w:r w:rsidRPr="00A13F8B">
              <w:rPr>
                <w:szCs w:val="20"/>
              </w:rPr>
              <w:t>Нормативы технологических потерь при передаче тепловой энергии, теплоносителя по тепловым сетям</w:t>
            </w:r>
          </w:p>
        </w:tc>
      </w:tr>
      <w:tr w:rsidR="00A13F8B" w:rsidRPr="00A13F8B" w14:paraId="6E93458B" w14:textId="77777777" w:rsidTr="006D5EE3">
        <w:trPr>
          <w:trHeight w:val="20"/>
        </w:trPr>
        <w:tc>
          <w:tcPr>
            <w:tcW w:w="1618" w:type="pct"/>
            <w:vMerge/>
            <w:vAlign w:val="center"/>
            <w:hideMark/>
          </w:tcPr>
          <w:p w14:paraId="72F6EA90" w14:textId="77777777" w:rsidR="00A13F8B" w:rsidRPr="00A13F8B" w:rsidRDefault="00A13F8B" w:rsidP="00A13F8B">
            <w:pPr>
              <w:jc w:val="center"/>
              <w:rPr>
                <w:szCs w:val="20"/>
              </w:rPr>
            </w:pPr>
          </w:p>
        </w:tc>
        <w:tc>
          <w:tcPr>
            <w:tcW w:w="1177" w:type="pct"/>
            <w:vAlign w:val="center"/>
            <w:hideMark/>
          </w:tcPr>
          <w:p w14:paraId="05918955" w14:textId="77777777" w:rsidR="00A13F8B" w:rsidRPr="00A13F8B" w:rsidRDefault="00A13F8B" w:rsidP="00A13F8B">
            <w:pPr>
              <w:jc w:val="center"/>
              <w:rPr>
                <w:szCs w:val="20"/>
              </w:rPr>
            </w:pPr>
            <w:r w:rsidRPr="00A13F8B">
              <w:rPr>
                <w:szCs w:val="20"/>
              </w:rPr>
              <w:t>Потери и затраты теплоносителей, м</w:t>
            </w:r>
            <w:r w:rsidRPr="00A13F8B">
              <w:rPr>
                <w:szCs w:val="20"/>
                <w:vertAlign w:val="superscript"/>
              </w:rPr>
              <w:t>3</w:t>
            </w:r>
          </w:p>
        </w:tc>
        <w:tc>
          <w:tcPr>
            <w:tcW w:w="1177" w:type="pct"/>
            <w:vAlign w:val="center"/>
            <w:hideMark/>
          </w:tcPr>
          <w:p w14:paraId="3B4E3A00" w14:textId="77777777" w:rsidR="00A13F8B" w:rsidRPr="00A13F8B" w:rsidRDefault="00A13F8B" w:rsidP="00A13F8B">
            <w:pPr>
              <w:jc w:val="center"/>
              <w:rPr>
                <w:szCs w:val="20"/>
              </w:rPr>
            </w:pPr>
            <w:r w:rsidRPr="00A13F8B">
              <w:rPr>
                <w:szCs w:val="20"/>
              </w:rPr>
              <w:t xml:space="preserve">Потери тепловой энергии, </w:t>
            </w:r>
            <w:proofErr w:type="gramStart"/>
            <w:r w:rsidRPr="00A13F8B">
              <w:rPr>
                <w:szCs w:val="20"/>
              </w:rPr>
              <w:t>тыс.Гкал</w:t>
            </w:r>
            <w:proofErr w:type="gramEnd"/>
          </w:p>
        </w:tc>
        <w:tc>
          <w:tcPr>
            <w:tcW w:w="1028" w:type="pct"/>
            <w:vAlign w:val="center"/>
            <w:hideMark/>
          </w:tcPr>
          <w:p w14:paraId="4313EDB6" w14:textId="77777777" w:rsidR="00A13F8B" w:rsidRPr="00A13F8B" w:rsidRDefault="00A13F8B" w:rsidP="00A13F8B">
            <w:pPr>
              <w:jc w:val="center"/>
              <w:rPr>
                <w:szCs w:val="20"/>
              </w:rPr>
            </w:pPr>
            <w:r w:rsidRPr="00A13F8B">
              <w:rPr>
                <w:szCs w:val="20"/>
              </w:rPr>
              <w:t xml:space="preserve">Расход электроэнергии, </w:t>
            </w:r>
            <w:proofErr w:type="gramStart"/>
            <w:r w:rsidRPr="00A13F8B">
              <w:rPr>
                <w:szCs w:val="20"/>
              </w:rPr>
              <w:t>тыс.кВт</w:t>
            </w:r>
            <w:proofErr w:type="gramEnd"/>
            <w:r w:rsidRPr="00A13F8B">
              <w:rPr>
                <w:szCs w:val="20"/>
              </w:rPr>
              <w:t>*ч</w:t>
            </w:r>
          </w:p>
        </w:tc>
      </w:tr>
      <w:tr w:rsidR="00A13F8B" w:rsidRPr="00A13F8B" w14:paraId="4EBBE440" w14:textId="77777777" w:rsidTr="006D5EE3">
        <w:trPr>
          <w:trHeight w:val="20"/>
        </w:trPr>
        <w:tc>
          <w:tcPr>
            <w:tcW w:w="1618" w:type="pct"/>
            <w:vMerge w:val="restart"/>
            <w:vAlign w:val="center"/>
            <w:hideMark/>
          </w:tcPr>
          <w:p w14:paraId="22DFCAF3" w14:textId="77777777" w:rsidR="00A13F8B" w:rsidRPr="00A13F8B" w:rsidRDefault="00A13F8B" w:rsidP="00A13F8B">
            <w:pPr>
              <w:jc w:val="center"/>
              <w:rPr>
                <w:szCs w:val="20"/>
              </w:rPr>
            </w:pPr>
            <w:r w:rsidRPr="00A13F8B">
              <w:rPr>
                <w:szCs w:val="20"/>
              </w:rPr>
              <w:t xml:space="preserve">МКП ММО «Ресурс» (Мариинский муниципальный округ) </w:t>
            </w:r>
            <w:r w:rsidRPr="00A13F8B">
              <w:rPr>
                <w:szCs w:val="20"/>
              </w:rPr>
              <w:br/>
              <w:t xml:space="preserve">от котельной </w:t>
            </w:r>
          </w:p>
          <w:p w14:paraId="7E79A404" w14:textId="77777777" w:rsidR="00A13F8B" w:rsidRPr="00A13F8B" w:rsidRDefault="00A13F8B" w:rsidP="00A13F8B">
            <w:pPr>
              <w:jc w:val="center"/>
              <w:rPr>
                <w:szCs w:val="20"/>
              </w:rPr>
            </w:pPr>
            <w:r w:rsidRPr="00A13F8B">
              <w:rPr>
                <w:szCs w:val="20"/>
              </w:rPr>
              <w:t xml:space="preserve">по ул. 40 лет Победы, </w:t>
            </w:r>
          </w:p>
          <w:p w14:paraId="1B962232" w14:textId="77777777" w:rsidR="00A13F8B" w:rsidRPr="00A13F8B" w:rsidRDefault="00A13F8B" w:rsidP="00A13F8B">
            <w:pPr>
              <w:jc w:val="center"/>
              <w:rPr>
                <w:szCs w:val="20"/>
              </w:rPr>
            </w:pPr>
            <w:r w:rsidRPr="00A13F8B">
              <w:rPr>
                <w:szCs w:val="20"/>
              </w:rPr>
              <w:t>ИНН 4213012417</w:t>
            </w:r>
          </w:p>
        </w:tc>
        <w:tc>
          <w:tcPr>
            <w:tcW w:w="3382" w:type="pct"/>
            <w:gridSpan w:val="3"/>
            <w:vAlign w:val="center"/>
            <w:hideMark/>
          </w:tcPr>
          <w:p w14:paraId="69AA8BA3" w14:textId="77777777" w:rsidR="00A13F8B" w:rsidRPr="00A13F8B" w:rsidRDefault="00A13F8B" w:rsidP="00A13F8B">
            <w:pPr>
              <w:jc w:val="center"/>
              <w:rPr>
                <w:szCs w:val="20"/>
              </w:rPr>
            </w:pPr>
            <w:r w:rsidRPr="00A13F8B">
              <w:rPr>
                <w:szCs w:val="20"/>
              </w:rPr>
              <w:t>Теплоноситель - пар</w:t>
            </w:r>
          </w:p>
        </w:tc>
      </w:tr>
      <w:tr w:rsidR="00A13F8B" w:rsidRPr="00A13F8B" w14:paraId="4B26CB22" w14:textId="77777777" w:rsidTr="006D5EE3">
        <w:trPr>
          <w:trHeight w:val="20"/>
        </w:trPr>
        <w:tc>
          <w:tcPr>
            <w:tcW w:w="1618" w:type="pct"/>
            <w:vMerge/>
            <w:vAlign w:val="center"/>
            <w:hideMark/>
          </w:tcPr>
          <w:p w14:paraId="193044A4" w14:textId="77777777" w:rsidR="00A13F8B" w:rsidRPr="00A13F8B" w:rsidRDefault="00A13F8B" w:rsidP="00A13F8B">
            <w:pPr>
              <w:jc w:val="center"/>
              <w:rPr>
                <w:szCs w:val="20"/>
              </w:rPr>
            </w:pPr>
          </w:p>
        </w:tc>
        <w:tc>
          <w:tcPr>
            <w:tcW w:w="1177" w:type="pct"/>
            <w:vAlign w:val="center"/>
            <w:hideMark/>
          </w:tcPr>
          <w:p w14:paraId="6BC615CD" w14:textId="77777777" w:rsidR="00A13F8B" w:rsidRPr="00A13F8B" w:rsidRDefault="00A13F8B" w:rsidP="00A13F8B">
            <w:pPr>
              <w:jc w:val="center"/>
              <w:rPr>
                <w:szCs w:val="20"/>
              </w:rPr>
            </w:pPr>
            <w:r w:rsidRPr="00A13F8B">
              <w:rPr>
                <w:szCs w:val="20"/>
              </w:rPr>
              <w:t>0,000</w:t>
            </w:r>
          </w:p>
        </w:tc>
        <w:tc>
          <w:tcPr>
            <w:tcW w:w="1177" w:type="pct"/>
            <w:vAlign w:val="center"/>
            <w:hideMark/>
          </w:tcPr>
          <w:p w14:paraId="293F4B97" w14:textId="77777777" w:rsidR="00A13F8B" w:rsidRPr="00A13F8B" w:rsidRDefault="00A13F8B" w:rsidP="00A13F8B">
            <w:pPr>
              <w:jc w:val="center"/>
              <w:rPr>
                <w:szCs w:val="20"/>
              </w:rPr>
            </w:pPr>
            <w:r w:rsidRPr="00A13F8B">
              <w:rPr>
                <w:szCs w:val="20"/>
              </w:rPr>
              <w:t>0,000</w:t>
            </w:r>
          </w:p>
        </w:tc>
        <w:tc>
          <w:tcPr>
            <w:tcW w:w="1028" w:type="pct"/>
            <w:vAlign w:val="center"/>
            <w:hideMark/>
          </w:tcPr>
          <w:p w14:paraId="7C43ABE8" w14:textId="77777777" w:rsidR="00A13F8B" w:rsidRPr="00A13F8B" w:rsidRDefault="00A13F8B" w:rsidP="00A13F8B">
            <w:pPr>
              <w:jc w:val="center"/>
              <w:rPr>
                <w:szCs w:val="20"/>
              </w:rPr>
            </w:pPr>
            <w:r w:rsidRPr="00A13F8B">
              <w:rPr>
                <w:szCs w:val="20"/>
              </w:rPr>
              <w:t>0,000</w:t>
            </w:r>
          </w:p>
        </w:tc>
      </w:tr>
      <w:tr w:rsidR="00A13F8B" w:rsidRPr="00A13F8B" w14:paraId="2B878EE8" w14:textId="77777777" w:rsidTr="006D5EE3">
        <w:trPr>
          <w:trHeight w:val="20"/>
        </w:trPr>
        <w:tc>
          <w:tcPr>
            <w:tcW w:w="1618" w:type="pct"/>
            <w:vMerge/>
            <w:vAlign w:val="center"/>
          </w:tcPr>
          <w:p w14:paraId="2A4BA7E7" w14:textId="77777777" w:rsidR="00A13F8B" w:rsidRPr="00A13F8B" w:rsidRDefault="00A13F8B" w:rsidP="00A13F8B">
            <w:pPr>
              <w:jc w:val="center"/>
              <w:rPr>
                <w:szCs w:val="20"/>
              </w:rPr>
            </w:pPr>
          </w:p>
        </w:tc>
        <w:tc>
          <w:tcPr>
            <w:tcW w:w="3382" w:type="pct"/>
            <w:gridSpan w:val="3"/>
            <w:vAlign w:val="center"/>
          </w:tcPr>
          <w:p w14:paraId="33750683" w14:textId="77777777" w:rsidR="00A13F8B" w:rsidRPr="00A13F8B" w:rsidRDefault="00A13F8B" w:rsidP="00A13F8B">
            <w:pPr>
              <w:jc w:val="center"/>
              <w:rPr>
                <w:szCs w:val="20"/>
              </w:rPr>
            </w:pPr>
            <w:r w:rsidRPr="00A13F8B">
              <w:rPr>
                <w:szCs w:val="20"/>
              </w:rPr>
              <w:t>теплоноситель - конденсат</w:t>
            </w:r>
          </w:p>
        </w:tc>
      </w:tr>
      <w:tr w:rsidR="00A13F8B" w:rsidRPr="00A13F8B" w14:paraId="43BC12F6" w14:textId="77777777" w:rsidTr="006D5EE3">
        <w:trPr>
          <w:trHeight w:val="20"/>
        </w:trPr>
        <w:tc>
          <w:tcPr>
            <w:tcW w:w="1618" w:type="pct"/>
            <w:vMerge/>
            <w:vAlign w:val="center"/>
          </w:tcPr>
          <w:p w14:paraId="0A82206B" w14:textId="77777777" w:rsidR="00A13F8B" w:rsidRPr="00A13F8B" w:rsidRDefault="00A13F8B" w:rsidP="00A13F8B">
            <w:pPr>
              <w:jc w:val="center"/>
              <w:rPr>
                <w:szCs w:val="20"/>
              </w:rPr>
            </w:pPr>
          </w:p>
        </w:tc>
        <w:tc>
          <w:tcPr>
            <w:tcW w:w="1177" w:type="pct"/>
            <w:vAlign w:val="center"/>
          </w:tcPr>
          <w:p w14:paraId="3D225CF2" w14:textId="77777777" w:rsidR="00A13F8B" w:rsidRPr="00A13F8B" w:rsidRDefault="00A13F8B" w:rsidP="00A13F8B">
            <w:pPr>
              <w:jc w:val="center"/>
              <w:rPr>
                <w:szCs w:val="20"/>
              </w:rPr>
            </w:pPr>
            <w:r w:rsidRPr="00A13F8B">
              <w:rPr>
                <w:szCs w:val="20"/>
              </w:rPr>
              <w:t>0,000</w:t>
            </w:r>
          </w:p>
        </w:tc>
        <w:tc>
          <w:tcPr>
            <w:tcW w:w="1177" w:type="pct"/>
            <w:vAlign w:val="center"/>
          </w:tcPr>
          <w:p w14:paraId="6A5492F8" w14:textId="77777777" w:rsidR="00A13F8B" w:rsidRPr="00A13F8B" w:rsidRDefault="00A13F8B" w:rsidP="00A13F8B">
            <w:pPr>
              <w:jc w:val="center"/>
              <w:rPr>
                <w:szCs w:val="20"/>
              </w:rPr>
            </w:pPr>
            <w:r w:rsidRPr="00A13F8B">
              <w:rPr>
                <w:szCs w:val="20"/>
              </w:rPr>
              <w:t>0,000</w:t>
            </w:r>
          </w:p>
        </w:tc>
        <w:tc>
          <w:tcPr>
            <w:tcW w:w="1028" w:type="pct"/>
            <w:vAlign w:val="center"/>
          </w:tcPr>
          <w:p w14:paraId="499712E1" w14:textId="77777777" w:rsidR="00A13F8B" w:rsidRPr="00A13F8B" w:rsidRDefault="00A13F8B" w:rsidP="00A13F8B">
            <w:pPr>
              <w:jc w:val="center"/>
              <w:rPr>
                <w:szCs w:val="20"/>
              </w:rPr>
            </w:pPr>
            <w:r w:rsidRPr="00A13F8B">
              <w:rPr>
                <w:szCs w:val="20"/>
              </w:rPr>
              <w:t>0,000</w:t>
            </w:r>
          </w:p>
        </w:tc>
      </w:tr>
      <w:tr w:rsidR="00A13F8B" w:rsidRPr="00A13F8B" w14:paraId="4E195E2C" w14:textId="77777777" w:rsidTr="006D5EE3">
        <w:trPr>
          <w:trHeight w:val="20"/>
        </w:trPr>
        <w:tc>
          <w:tcPr>
            <w:tcW w:w="1618" w:type="pct"/>
            <w:vMerge/>
            <w:vAlign w:val="center"/>
            <w:hideMark/>
          </w:tcPr>
          <w:p w14:paraId="21303D50" w14:textId="77777777" w:rsidR="00A13F8B" w:rsidRPr="00A13F8B" w:rsidRDefault="00A13F8B" w:rsidP="00A13F8B">
            <w:pPr>
              <w:jc w:val="center"/>
              <w:rPr>
                <w:szCs w:val="20"/>
              </w:rPr>
            </w:pPr>
          </w:p>
        </w:tc>
        <w:tc>
          <w:tcPr>
            <w:tcW w:w="3382" w:type="pct"/>
            <w:gridSpan w:val="3"/>
            <w:vAlign w:val="center"/>
            <w:hideMark/>
          </w:tcPr>
          <w:p w14:paraId="52ACE6A6" w14:textId="77777777" w:rsidR="00A13F8B" w:rsidRPr="00A13F8B" w:rsidRDefault="00A13F8B" w:rsidP="00A13F8B">
            <w:pPr>
              <w:jc w:val="center"/>
              <w:rPr>
                <w:szCs w:val="20"/>
              </w:rPr>
            </w:pPr>
            <w:r w:rsidRPr="00A13F8B">
              <w:rPr>
                <w:szCs w:val="20"/>
              </w:rPr>
              <w:t>теплоноситель - вода</w:t>
            </w:r>
          </w:p>
        </w:tc>
      </w:tr>
      <w:tr w:rsidR="00A13F8B" w:rsidRPr="00A13F8B" w14:paraId="4F55C1C0" w14:textId="77777777" w:rsidTr="006D5EE3">
        <w:trPr>
          <w:trHeight w:val="20"/>
        </w:trPr>
        <w:tc>
          <w:tcPr>
            <w:tcW w:w="1618" w:type="pct"/>
            <w:vMerge/>
            <w:vAlign w:val="center"/>
            <w:hideMark/>
          </w:tcPr>
          <w:p w14:paraId="3E3E9F18" w14:textId="77777777" w:rsidR="00A13F8B" w:rsidRPr="00A13F8B" w:rsidRDefault="00A13F8B" w:rsidP="00A13F8B">
            <w:pPr>
              <w:jc w:val="center"/>
              <w:rPr>
                <w:szCs w:val="20"/>
              </w:rPr>
            </w:pPr>
          </w:p>
        </w:tc>
        <w:tc>
          <w:tcPr>
            <w:tcW w:w="1177" w:type="pct"/>
            <w:hideMark/>
          </w:tcPr>
          <w:p w14:paraId="036A1EC9" w14:textId="77777777" w:rsidR="00A13F8B" w:rsidRPr="00A13F8B" w:rsidRDefault="00A13F8B" w:rsidP="00A13F8B">
            <w:pPr>
              <w:jc w:val="center"/>
              <w:rPr>
                <w:szCs w:val="20"/>
              </w:rPr>
            </w:pPr>
            <w:r w:rsidRPr="00A13F8B">
              <w:rPr>
                <w:szCs w:val="20"/>
              </w:rPr>
              <w:t>362,281</w:t>
            </w:r>
          </w:p>
        </w:tc>
        <w:tc>
          <w:tcPr>
            <w:tcW w:w="1177" w:type="pct"/>
            <w:hideMark/>
          </w:tcPr>
          <w:p w14:paraId="192BA7F0" w14:textId="77777777" w:rsidR="00A13F8B" w:rsidRPr="00A13F8B" w:rsidRDefault="00A13F8B" w:rsidP="00A13F8B">
            <w:pPr>
              <w:jc w:val="center"/>
              <w:rPr>
                <w:szCs w:val="20"/>
              </w:rPr>
            </w:pPr>
            <w:r w:rsidRPr="00A13F8B">
              <w:rPr>
                <w:szCs w:val="20"/>
              </w:rPr>
              <w:t>1,466</w:t>
            </w:r>
          </w:p>
        </w:tc>
        <w:tc>
          <w:tcPr>
            <w:tcW w:w="1028" w:type="pct"/>
            <w:hideMark/>
          </w:tcPr>
          <w:p w14:paraId="3AD66E64" w14:textId="77777777" w:rsidR="00A13F8B" w:rsidRPr="00A13F8B" w:rsidRDefault="00A13F8B" w:rsidP="00A13F8B">
            <w:pPr>
              <w:jc w:val="center"/>
              <w:rPr>
                <w:szCs w:val="20"/>
              </w:rPr>
            </w:pPr>
            <w:r w:rsidRPr="00A13F8B">
              <w:rPr>
                <w:szCs w:val="20"/>
              </w:rPr>
              <w:t>0,000</w:t>
            </w:r>
          </w:p>
        </w:tc>
      </w:tr>
    </w:tbl>
    <w:p w14:paraId="27F6D145" w14:textId="77777777" w:rsidR="00A13F8B" w:rsidRPr="00A13F8B" w:rsidRDefault="00A13F8B" w:rsidP="00A13F8B">
      <w:pPr>
        <w:jc w:val="both"/>
        <w:rPr>
          <w:sz w:val="26"/>
          <w:szCs w:val="26"/>
        </w:rPr>
      </w:pPr>
    </w:p>
    <w:p w14:paraId="4FD75FE0" w14:textId="77777777" w:rsidR="00A13F8B" w:rsidRDefault="00A13F8B" w:rsidP="00A13F8B">
      <w:pPr>
        <w:jc w:val="both"/>
        <w:rPr>
          <w:sz w:val="26"/>
          <w:szCs w:val="26"/>
        </w:rPr>
        <w:sectPr w:rsidR="00A13F8B" w:rsidSect="00A13F8B">
          <w:pgSz w:w="11906" w:h="16838"/>
          <w:pgMar w:top="567" w:right="567" w:bottom="1134" w:left="1701" w:header="709" w:footer="709" w:gutter="0"/>
          <w:cols w:space="708"/>
          <w:titlePg/>
          <w:docGrid w:linePitch="360"/>
        </w:sectPr>
      </w:pPr>
    </w:p>
    <w:p w14:paraId="14860452" w14:textId="36813564" w:rsidR="00A13F8B" w:rsidRPr="00F01343" w:rsidRDefault="00A13F8B" w:rsidP="00A13F8B">
      <w:pPr>
        <w:tabs>
          <w:tab w:val="left" w:pos="270"/>
          <w:tab w:val="right" w:pos="9355"/>
        </w:tabs>
        <w:ind w:left="-4310" w:firstLine="10264"/>
      </w:pPr>
      <w:r w:rsidRPr="00F01343">
        <w:lastRenderedPageBreak/>
        <w:t>Приложение</w:t>
      </w:r>
      <w:r>
        <w:t xml:space="preserve"> № </w:t>
      </w:r>
      <w:r>
        <w:t>2</w:t>
      </w:r>
      <w:r>
        <w:t xml:space="preserve"> к протоколу</w:t>
      </w:r>
      <w:r w:rsidRPr="00F01343">
        <w:t xml:space="preserve"> № </w:t>
      </w:r>
      <w:r>
        <w:t>74</w:t>
      </w:r>
    </w:p>
    <w:p w14:paraId="74607F80" w14:textId="77777777" w:rsidR="00A13F8B" w:rsidRPr="00F01343" w:rsidRDefault="00A13F8B" w:rsidP="00A13F8B">
      <w:pPr>
        <w:tabs>
          <w:tab w:val="left" w:pos="3686"/>
          <w:tab w:val="left" w:pos="9498"/>
        </w:tabs>
        <w:ind w:left="-4310" w:right="-569" w:firstLine="10264"/>
      </w:pPr>
      <w:r w:rsidRPr="00F01343">
        <w:t>заседания правления Региональной</w:t>
      </w:r>
    </w:p>
    <w:p w14:paraId="350836CE" w14:textId="77777777" w:rsidR="00A13F8B" w:rsidRPr="00F01343" w:rsidRDefault="00A13F8B" w:rsidP="00A13F8B">
      <w:pPr>
        <w:tabs>
          <w:tab w:val="left" w:pos="3686"/>
          <w:tab w:val="left" w:pos="9498"/>
        </w:tabs>
        <w:ind w:left="-4310" w:right="-569" w:firstLine="10264"/>
      </w:pPr>
      <w:r w:rsidRPr="00F01343">
        <w:t>энергетической комиссии</w:t>
      </w:r>
    </w:p>
    <w:p w14:paraId="172B467E" w14:textId="77777777" w:rsidR="00A13F8B" w:rsidRDefault="00A13F8B" w:rsidP="00A13F8B">
      <w:pPr>
        <w:tabs>
          <w:tab w:val="left" w:pos="3686"/>
          <w:tab w:val="left" w:pos="9498"/>
        </w:tabs>
        <w:ind w:left="-4310" w:right="-569" w:firstLine="10264"/>
      </w:pPr>
      <w:r w:rsidRPr="00F01343">
        <w:t xml:space="preserve">Кузбасса от </w:t>
      </w:r>
      <w:r>
        <w:t>31</w:t>
      </w:r>
      <w:r w:rsidRPr="00F01343">
        <w:t>.</w:t>
      </w:r>
      <w:r>
        <w:t>10</w:t>
      </w:r>
      <w:r w:rsidRPr="00F01343">
        <w:t>.2024</w:t>
      </w:r>
    </w:p>
    <w:p w14:paraId="19BC126E" w14:textId="77777777" w:rsidR="00A13F8B" w:rsidRDefault="00A13F8B" w:rsidP="00A13F8B">
      <w:pPr>
        <w:tabs>
          <w:tab w:val="left" w:pos="3686"/>
          <w:tab w:val="left" w:pos="9498"/>
        </w:tabs>
        <w:ind w:left="-4310" w:right="-569" w:firstLine="10264"/>
      </w:pPr>
    </w:p>
    <w:p w14:paraId="1181FC63" w14:textId="77777777" w:rsidR="00A13F8B" w:rsidRPr="00A13F8B" w:rsidRDefault="00A13F8B" w:rsidP="00A13F8B">
      <w:pPr>
        <w:keepNext/>
        <w:jc w:val="center"/>
        <w:outlineLvl w:val="0"/>
        <w:rPr>
          <w:b/>
          <w:sz w:val="27"/>
          <w:szCs w:val="27"/>
        </w:rPr>
      </w:pPr>
      <w:r w:rsidRPr="00A13F8B">
        <w:rPr>
          <w:b/>
          <w:iCs/>
          <w:sz w:val="28"/>
          <w:szCs w:val="28"/>
        </w:rPr>
        <w:t>Экспертное заключение</w:t>
      </w:r>
      <w:r w:rsidRPr="00A13F8B">
        <w:rPr>
          <w:b/>
          <w:sz w:val="28"/>
          <w:szCs w:val="28"/>
        </w:rPr>
        <w:t xml:space="preserve"> Региональной энергетической комиссии Кузбасса</w:t>
      </w:r>
      <w:r w:rsidRPr="00A13F8B">
        <w:rPr>
          <w:b/>
          <w:iCs/>
          <w:sz w:val="27"/>
          <w:szCs w:val="27"/>
        </w:rPr>
        <w:t xml:space="preserve"> </w:t>
      </w:r>
      <w:r w:rsidRPr="00A13F8B">
        <w:rPr>
          <w:b/>
          <w:iCs/>
          <w:sz w:val="27"/>
          <w:szCs w:val="27"/>
        </w:rPr>
        <w:br/>
      </w:r>
      <w:r w:rsidRPr="00A13F8B">
        <w:rPr>
          <w:sz w:val="27"/>
          <w:szCs w:val="27"/>
        </w:rPr>
        <w:t>по материалам, представленным МКП ММО «Ресурс» для утверждения нормативов технологических потерь при передаче тепловой энергии, теплоносителя по тепловым сетям от котельной по пер. Южный, 1/3 на 2024 год</w:t>
      </w:r>
    </w:p>
    <w:p w14:paraId="492259FF" w14:textId="77777777" w:rsidR="00A13F8B" w:rsidRPr="00A13F8B" w:rsidRDefault="00A13F8B" w:rsidP="00A13F8B">
      <w:pPr>
        <w:ind w:firstLine="567"/>
        <w:jc w:val="both"/>
        <w:rPr>
          <w:sz w:val="27"/>
          <w:szCs w:val="27"/>
        </w:rPr>
      </w:pPr>
    </w:p>
    <w:p w14:paraId="45E37968" w14:textId="77777777" w:rsidR="00A13F8B" w:rsidRPr="00A13F8B" w:rsidRDefault="00A13F8B" w:rsidP="00A13F8B">
      <w:pPr>
        <w:ind w:firstLine="567"/>
        <w:jc w:val="both"/>
        <w:rPr>
          <w:sz w:val="27"/>
          <w:szCs w:val="27"/>
        </w:rPr>
      </w:pPr>
      <w:r w:rsidRPr="00A13F8B">
        <w:rPr>
          <w:sz w:val="27"/>
          <w:szCs w:val="27"/>
        </w:rPr>
        <w:t xml:space="preserve">В Региональную энергетическую комиссию Кузбасса обратилось </w:t>
      </w:r>
      <w:r w:rsidRPr="00A13F8B">
        <w:rPr>
          <w:sz w:val="27"/>
          <w:szCs w:val="27"/>
        </w:rPr>
        <w:br/>
        <w:t>МКП ММО «Ресурс» (далее – Предприятие) с заявлением на утверждение нормативов технологических потерь при передаче тепловой энергии, теплоносителя по тепловым сетям от котельной по пер. Южный, 1/3 на 2024 год.</w:t>
      </w:r>
    </w:p>
    <w:p w14:paraId="42B56897" w14:textId="77777777" w:rsidR="00A13F8B" w:rsidRPr="00A13F8B" w:rsidRDefault="00A13F8B" w:rsidP="00A13F8B">
      <w:pPr>
        <w:ind w:firstLine="567"/>
        <w:jc w:val="both"/>
        <w:rPr>
          <w:sz w:val="27"/>
          <w:szCs w:val="27"/>
        </w:rPr>
      </w:pPr>
    </w:p>
    <w:p w14:paraId="447A5294" w14:textId="77777777" w:rsidR="00A13F8B" w:rsidRPr="00A13F8B" w:rsidRDefault="00A13F8B" w:rsidP="00A13F8B">
      <w:pPr>
        <w:keepNext/>
        <w:ind w:firstLine="709"/>
        <w:jc w:val="center"/>
        <w:outlineLvl w:val="0"/>
        <w:rPr>
          <w:b/>
          <w:sz w:val="28"/>
          <w:szCs w:val="28"/>
        </w:rPr>
      </w:pPr>
      <w:r w:rsidRPr="00A13F8B">
        <w:rPr>
          <w:b/>
          <w:sz w:val="28"/>
          <w:szCs w:val="28"/>
        </w:rPr>
        <w:t>Краткая техническая характеристика предприятия</w:t>
      </w:r>
    </w:p>
    <w:p w14:paraId="23BEDCEC" w14:textId="77777777" w:rsidR="00A13F8B" w:rsidRPr="00A13F8B" w:rsidRDefault="00A13F8B" w:rsidP="00A13F8B">
      <w:pPr>
        <w:ind w:firstLine="567"/>
        <w:jc w:val="both"/>
        <w:rPr>
          <w:sz w:val="27"/>
          <w:szCs w:val="27"/>
        </w:rPr>
      </w:pPr>
    </w:p>
    <w:p w14:paraId="6C2E0573" w14:textId="77777777" w:rsidR="00A13F8B" w:rsidRPr="00A13F8B" w:rsidRDefault="00A13F8B" w:rsidP="00A13F8B">
      <w:pPr>
        <w:ind w:firstLine="567"/>
        <w:jc w:val="both"/>
        <w:rPr>
          <w:sz w:val="28"/>
          <w:szCs w:val="28"/>
        </w:rPr>
      </w:pPr>
      <w:r w:rsidRPr="00A13F8B">
        <w:rPr>
          <w:sz w:val="28"/>
          <w:szCs w:val="28"/>
        </w:rPr>
        <w:t>Котельная по пер. Южный, 1/3 находится на обслуживании ООО «Комплекс услуги». На котельной установлены водогрейные котлы типа КВр-1,7 – 2 шт. общей производительностью 1,6 Гкал/ч.</w:t>
      </w:r>
    </w:p>
    <w:p w14:paraId="3C940410" w14:textId="77777777" w:rsidR="00A13F8B" w:rsidRPr="00A13F8B" w:rsidRDefault="00A13F8B" w:rsidP="00A13F8B">
      <w:pPr>
        <w:ind w:firstLine="567"/>
        <w:jc w:val="both"/>
        <w:rPr>
          <w:sz w:val="28"/>
          <w:szCs w:val="28"/>
        </w:rPr>
      </w:pPr>
      <w:r w:rsidRPr="00A13F8B">
        <w:rPr>
          <w:sz w:val="28"/>
          <w:szCs w:val="28"/>
        </w:rPr>
        <w:t xml:space="preserve">Температурный график работы тепловых сетей 80/60 </w:t>
      </w:r>
      <w:r w:rsidRPr="00A13F8B">
        <w:rPr>
          <w:sz w:val="28"/>
          <w:szCs w:val="28"/>
          <w:vertAlign w:val="superscript"/>
        </w:rPr>
        <w:t>о</w:t>
      </w:r>
      <w:r w:rsidRPr="00A13F8B">
        <w:rPr>
          <w:sz w:val="28"/>
          <w:szCs w:val="28"/>
        </w:rPr>
        <w:t>С.</w:t>
      </w:r>
    </w:p>
    <w:p w14:paraId="156CBA40" w14:textId="77777777" w:rsidR="00A13F8B" w:rsidRPr="00A13F8B" w:rsidRDefault="00A13F8B" w:rsidP="00A13F8B">
      <w:pPr>
        <w:ind w:firstLine="567"/>
        <w:jc w:val="both"/>
        <w:rPr>
          <w:sz w:val="28"/>
          <w:szCs w:val="28"/>
        </w:rPr>
      </w:pPr>
      <w:r w:rsidRPr="00A13F8B">
        <w:rPr>
          <w:sz w:val="28"/>
          <w:szCs w:val="28"/>
        </w:rPr>
        <w:t xml:space="preserve">Суммарная протяженность тепловых сетей от котельной составляет 1,32 км </w:t>
      </w:r>
      <w:r w:rsidRPr="00A13F8B">
        <w:rPr>
          <w:sz w:val="28"/>
          <w:szCs w:val="28"/>
        </w:rPr>
        <w:br/>
        <w:t>в двухтрубном исчислении.</w:t>
      </w:r>
    </w:p>
    <w:p w14:paraId="0731D3F7" w14:textId="77777777" w:rsidR="00A13F8B" w:rsidRPr="00A13F8B" w:rsidRDefault="00A13F8B" w:rsidP="00A13F8B">
      <w:pPr>
        <w:ind w:firstLine="567"/>
        <w:jc w:val="both"/>
        <w:rPr>
          <w:sz w:val="28"/>
          <w:szCs w:val="28"/>
        </w:rPr>
      </w:pPr>
    </w:p>
    <w:p w14:paraId="1D9D4C60" w14:textId="77777777" w:rsidR="00A13F8B" w:rsidRPr="00A13F8B" w:rsidRDefault="00A13F8B" w:rsidP="00A13F8B">
      <w:pPr>
        <w:ind w:firstLine="567"/>
        <w:jc w:val="center"/>
        <w:rPr>
          <w:sz w:val="27"/>
          <w:szCs w:val="27"/>
        </w:rPr>
      </w:pPr>
      <w:r w:rsidRPr="00A13F8B">
        <w:rPr>
          <w:b/>
          <w:sz w:val="28"/>
          <w:szCs w:val="28"/>
        </w:rPr>
        <w:t>Анализ представленных документов</w:t>
      </w:r>
    </w:p>
    <w:p w14:paraId="3687C7B5" w14:textId="77777777" w:rsidR="00A13F8B" w:rsidRPr="00A13F8B" w:rsidRDefault="00A13F8B" w:rsidP="00A13F8B">
      <w:pPr>
        <w:ind w:firstLine="567"/>
        <w:jc w:val="both"/>
        <w:rPr>
          <w:sz w:val="27"/>
          <w:szCs w:val="27"/>
        </w:rPr>
      </w:pPr>
    </w:p>
    <w:p w14:paraId="12053383" w14:textId="77777777" w:rsidR="00A13F8B" w:rsidRPr="00A13F8B" w:rsidRDefault="00A13F8B" w:rsidP="00A13F8B">
      <w:pPr>
        <w:ind w:firstLine="567"/>
        <w:jc w:val="both"/>
        <w:rPr>
          <w:sz w:val="27"/>
          <w:szCs w:val="27"/>
        </w:rPr>
      </w:pPr>
      <w:r w:rsidRPr="00A13F8B">
        <w:rPr>
          <w:sz w:val="27"/>
          <w:szCs w:val="27"/>
        </w:rPr>
        <w:t>Предприятие для утверждения нормативов технологических потерь при передаче тепловой энергии представило следующие расчетно-обосновывающие материалы:</w:t>
      </w:r>
    </w:p>
    <w:p w14:paraId="6C95EA60" w14:textId="77777777" w:rsidR="00A13F8B" w:rsidRPr="00A13F8B" w:rsidRDefault="00A13F8B" w:rsidP="00A13F8B">
      <w:pPr>
        <w:ind w:firstLine="709"/>
        <w:jc w:val="both"/>
        <w:rPr>
          <w:sz w:val="28"/>
          <w:szCs w:val="28"/>
        </w:rPr>
      </w:pPr>
      <w:r w:rsidRPr="00A13F8B">
        <w:rPr>
          <w:sz w:val="28"/>
          <w:szCs w:val="28"/>
        </w:rPr>
        <w:t>- копию Устава;</w:t>
      </w:r>
    </w:p>
    <w:p w14:paraId="4E4D5125" w14:textId="77777777" w:rsidR="00A13F8B" w:rsidRPr="00A13F8B" w:rsidRDefault="00A13F8B" w:rsidP="00A13F8B">
      <w:pPr>
        <w:ind w:firstLine="709"/>
        <w:jc w:val="both"/>
        <w:rPr>
          <w:sz w:val="28"/>
          <w:szCs w:val="28"/>
        </w:rPr>
      </w:pPr>
      <w:r w:rsidRPr="00A13F8B">
        <w:rPr>
          <w:sz w:val="28"/>
          <w:szCs w:val="28"/>
        </w:rPr>
        <w:t>- копию свидетельства о государственной регистрации;</w:t>
      </w:r>
    </w:p>
    <w:p w14:paraId="072EE46B" w14:textId="77777777" w:rsidR="00A13F8B" w:rsidRPr="00A13F8B" w:rsidRDefault="00A13F8B" w:rsidP="00A13F8B">
      <w:pPr>
        <w:ind w:firstLine="709"/>
        <w:jc w:val="both"/>
        <w:rPr>
          <w:sz w:val="28"/>
          <w:szCs w:val="28"/>
        </w:rPr>
      </w:pPr>
      <w:r w:rsidRPr="00A13F8B">
        <w:rPr>
          <w:sz w:val="28"/>
          <w:szCs w:val="28"/>
        </w:rPr>
        <w:t>- копию свидетельства о постановке на учет в налоговом органе;</w:t>
      </w:r>
    </w:p>
    <w:p w14:paraId="2CFD8688" w14:textId="77777777" w:rsidR="00A13F8B" w:rsidRPr="00A13F8B" w:rsidRDefault="00A13F8B" w:rsidP="00A13F8B">
      <w:pPr>
        <w:ind w:firstLine="709"/>
        <w:jc w:val="both"/>
        <w:rPr>
          <w:sz w:val="28"/>
          <w:szCs w:val="28"/>
        </w:rPr>
      </w:pPr>
      <w:r w:rsidRPr="00A13F8B">
        <w:rPr>
          <w:sz w:val="28"/>
          <w:szCs w:val="28"/>
        </w:rPr>
        <w:t>- температурный график работы;</w:t>
      </w:r>
    </w:p>
    <w:p w14:paraId="151EE8F3" w14:textId="77777777" w:rsidR="00A13F8B" w:rsidRPr="00A13F8B" w:rsidRDefault="00A13F8B" w:rsidP="00A13F8B">
      <w:pPr>
        <w:ind w:firstLine="709"/>
        <w:jc w:val="both"/>
        <w:rPr>
          <w:sz w:val="28"/>
          <w:szCs w:val="28"/>
        </w:rPr>
      </w:pPr>
      <w:r w:rsidRPr="00A13F8B">
        <w:rPr>
          <w:sz w:val="28"/>
          <w:szCs w:val="28"/>
        </w:rPr>
        <w:t>- сведения о климатических факторах, влияющих на работу тепловых сетей;</w:t>
      </w:r>
    </w:p>
    <w:p w14:paraId="5DDB6813" w14:textId="77777777" w:rsidR="00A13F8B" w:rsidRPr="00A13F8B" w:rsidRDefault="00A13F8B" w:rsidP="00A13F8B">
      <w:pPr>
        <w:ind w:firstLine="709"/>
        <w:jc w:val="both"/>
        <w:rPr>
          <w:sz w:val="28"/>
          <w:szCs w:val="28"/>
        </w:rPr>
      </w:pPr>
      <w:r w:rsidRPr="00A13F8B">
        <w:rPr>
          <w:sz w:val="28"/>
          <w:szCs w:val="28"/>
        </w:rPr>
        <w:t>- данные о теплотрассах;</w:t>
      </w:r>
    </w:p>
    <w:p w14:paraId="45348AC7" w14:textId="77777777" w:rsidR="00A13F8B" w:rsidRPr="00A13F8B" w:rsidRDefault="00A13F8B" w:rsidP="00A13F8B">
      <w:pPr>
        <w:ind w:firstLine="709"/>
        <w:jc w:val="both"/>
        <w:rPr>
          <w:sz w:val="28"/>
          <w:szCs w:val="28"/>
        </w:rPr>
      </w:pPr>
      <w:r w:rsidRPr="00A13F8B">
        <w:rPr>
          <w:sz w:val="28"/>
          <w:szCs w:val="28"/>
        </w:rPr>
        <w:t>- структуру отпуска тепловой энергии на 2024 год;</w:t>
      </w:r>
    </w:p>
    <w:p w14:paraId="0BBCC106" w14:textId="77777777" w:rsidR="00A13F8B" w:rsidRPr="00A13F8B" w:rsidRDefault="00A13F8B" w:rsidP="00A13F8B">
      <w:pPr>
        <w:ind w:firstLine="709"/>
        <w:jc w:val="both"/>
        <w:rPr>
          <w:sz w:val="28"/>
          <w:szCs w:val="28"/>
        </w:rPr>
      </w:pPr>
      <w:r w:rsidRPr="00A13F8B">
        <w:rPr>
          <w:sz w:val="28"/>
          <w:szCs w:val="28"/>
        </w:rPr>
        <w:t>- договор на аренду имущественного комплекса;</w:t>
      </w:r>
    </w:p>
    <w:p w14:paraId="6345B6A7" w14:textId="77777777" w:rsidR="00A13F8B" w:rsidRPr="00A13F8B" w:rsidRDefault="00A13F8B" w:rsidP="00A13F8B">
      <w:pPr>
        <w:ind w:firstLine="709"/>
        <w:jc w:val="both"/>
        <w:rPr>
          <w:sz w:val="28"/>
          <w:szCs w:val="28"/>
        </w:rPr>
      </w:pPr>
      <w:r w:rsidRPr="00A13F8B">
        <w:rPr>
          <w:sz w:val="28"/>
          <w:szCs w:val="28"/>
        </w:rPr>
        <w:t>- схему тепловых сетей;</w:t>
      </w:r>
    </w:p>
    <w:p w14:paraId="047D1CB5" w14:textId="77777777" w:rsidR="00A13F8B" w:rsidRPr="00A13F8B" w:rsidRDefault="00A13F8B" w:rsidP="00A13F8B">
      <w:pPr>
        <w:ind w:firstLine="709"/>
        <w:jc w:val="both"/>
        <w:rPr>
          <w:sz w:val="28"/>
          <w:szCs w:val="28"/>
        </w:rPr>
      </w:pPr>
      <w:r w:rsidRPr="00A13F8B">
        <w:rPr>
          <w:sz w:val="28"/>
          <w:szCs w:val="28"/>
        </w:rPr>
        <w:t>- расчет нормативных эксплуатационных технологических затрат и потерь теплоносителей;</w:t>
      </w:r>
    </w:p>
    <w:p w14:paraId="4EC2FEC8" w14:textId="77777777" w:rsidR="00A13F8B" w:rsidRPr="00A13F8B" w:rsidRDefault="00A13F8B" w:rsidP="00A13F8B">
      <w:pPr>
        <w:ind w:firstLine="709"/>
        <w:jc w:val="both"/>
        <w:rPr>
          <w:sz w:val="28"/>
          <w:szCs w:val="28"/>
        </w:rPr>
      </w:pPr>
      <w:r w:rsidRPr="00A13F8B">
        <w:rPr>
          <w:sz w:val="28"/>
          <w:szCs w:val="28"/>
        </w:rPr>
        <w:t>- расчет нормативных эксплуатационных технологических затрат и потерь тепловой энергии, в том числе с потерями теплоносителей и через теплоизоляционные конструкции трубопроводов.</w:t>
      </w:r>
    </w:p>
    <w:p w14:paraId="29B50CE2" w14:textId="77777777" w:rsidR="00A13F8B" w:rsidRPr="00A13F8B" w:rsidRDefault="00A13F8B" w:rsidP="00A13F8B">
      <w:pPr>
        <w:ind w:firstLine="709"/>
        <w:jc w:val="both"/>
        <w:rPr>
          <w:sz w:val="28"/>
          <w:szCs w:val="28"/>
        </w:rPr>
      </w:pPr>
    </w:p>
    <w:p w14:paraId="21BC05DB" w14:textId="77777777" w:rsidR="00A13F8B" w:rsidRPr="00A13F8B" w:rsidRDefault="00A13F8B" w:rsidP="00A13F8B">
      <w:pPr>
        <w:ind w:firstLine="567"/>
        <w:jc w:val="both"/>
        <w:rPr>
          <w:sz w:val="28"/>
          <w:szCs w:val="28"/>
        </w:rPr>
      </w:pPr>
      <w:r w:rsidRPr="00A13F8B">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технологических потерь при передаче тепловой </w:t>
      </w:r>
      <w:r w:rsidRPr="00A13F8B">
        <w:rPr>
          <w:sz w:val="28"/>
          <w:szCs w:val="28"/>
        </w:rPr>
        <w:lastRenderedPageBreak/>
        <w:t>энергии, теплоносителя, утвержденным Приказом Минэнерго России от 30.12.2008 № 325.</w:t>
      </w:r>
    </w:p>
    <w:p w14:paraId="45396E89" w14:textId="77777777" w:rsidR="00A13F8B" w:rsidRPr="00A13F8B" w:rsidRDefault="00A13F8B" w:rsidP="00A13F8B">
      <w:pPr>
        <w:ind w:firstLine="720"/>
        <w:jc w:val="both"/>
        <w:rPr>
          <w:sz w:val="28"/>
          <w:szCs w:val="28"/>
        </w:rPr>
      </w:pPr>
      <w:r w:rsidRPr="00A13F8B">
        <w:rPr>
          <w:sz w:val="28"/>
          <w:szCs w:val="28"/>
        </w:rPr>
        <w:t>В таблице 1 представлена динамика основных показателей технологических потерь при транзите тепловой энергии.</w:t>
      </w:r>
    </w:p>
    <w:p w14:paraId="47525EA7" w14:textId="77777777" w:rsidR="00A13F8B" w:rsidRPr="00A13F8B" w:rsidRDefault="00A13F8B" w:rsidP="00A13F8B">
      <w:pPr>
        <w:ind w:firstLine="720"/>
        <w:jc w:val="both"/>
        <w:rPr>
          <w:sz w:val="27"/>
          <w:szCs w:val="27"/>
        </w:rPr>
      </w:pPr>
    </w:p>
    <w:p w14:paraId="3E060130" w14:textId="77777777" w:rsidR="00A13F8B" w:rsidRPr="00A13F8B" w:rsidRDefault="00A13F8B" w:rsidP="00A13F8B">
      <w:pPr>
        <w:jc w:val="right"/>
        <w:rPr>
          <w:b/>
        </w:rPr>
      </w:pPr>
      <w:r w:rsidRPr="00A13F8B">
        <w:rPr>
          <w:b/>
        </w:rPr>
        <w:t>Таблица 1</w:t>
      </w:r>
    </w:p>
    <w:p w14:paraId="07686416" w14:textId="77777777" w:rsidR="00A13F8B" w:rsidRPr="00A13F8B" w:rsidRDefault="00A13F8B" w:rsidP="00A13F8B">
      <w:pPr>
        <w:jc w:val="center"/>
        <w:rPr>
          <w:b/>
          <w:sz w:val="22"/>
          <w:szCs w:val="22"/>
        </w:rPr>
      </w:pPr>
      <w:r w:rsidRPr="00A13F8B">
        <w:rPr>
          <w:b/>
          <w:sz w:val="22"/>
          <w:szCs w:val="22"/>
        </w:rPr>
        <w:t>ДИНАМИКА ОСНОВНЫХ ПОКАЗАТЕЛЕЙ</w:t>
      </w:r>
    </w:p>
    <w:p w14:paraId="4AD444B5" w14:textId="77777777" w:rsidR="00A13F8B" w:rsidRPr="00A13F8B" w:rsidRDefault="00A13F8B" w:rsidP="00A13F8B">
      <w:pPr>
        <w:jc w:val="cente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4429"/>
        <w:gridCol w:w="1157"/>
        <w:gridCol w:w="1040"/>
        <w:gridCol w:w="1040"/>
        <w:gridCol w:w="1157"/>
      </w:tblGrid>
      <w:tr w:rsidR="00A13F8B" w:rsidRPr="00A13F8B" w14:paraId="340FDC45" w14:textId="77777777" w:rsidTr="006D5EE3">
        <w:trPr>
          <w:trHeight w:val="20"/>
        </w:trPr>
        <w:tc>
          <w:tcPr>
            <w:tcW w:w="418" w:type="pct"/>
            <w:vMerge w:val="restart"/>
            <w:shd w:val="clear" w:color="auto" w:fill="auto"/>
            <w:vAlign w:val="center"/>
            <w:hideMark/>
          </w:tcPr>
          <w:p w14:paraId="4C5CADBE" w14:textId="77777777" w:rsidR="00A13F8B" w:rsidRPr="00A13F8B" w:rsidRDefault="00A13F8B" w:rsidP="00A13F8B">
            <w:pPr>
              <w:jc w:val="center"/>
              <w:rPr>
                <w:sz w:val="18"/>
                <w:szCs w:val="18"/>
              </w:rPr>
            </w:pPr>
            <w:r w:rsidRPr="00A13F8B">
              <w:rPr>
                <w:sz w:val="18"/>
                <w:szCs w:val="18"/>
              </w:rPr>
              <w:t>№№ пп.</w:t>
            </w:r>
          </w:p>
        </w:tc>
        <w:tc>
          <w:tcPr>
            <w:tcW w:w="2300" w:type="pct"/>
            <w:vMerge w:val="restart"/>
            <w:shd w:val="clear" w:color="auto" w:fill="auto"/>
            <w:vAlign w:val="center"/>
            <w:hideMark/>
          </w:tcPr>
          <w:p w14:paraId="1A8231A2" w14:textId="77777777" w:rsidR="00A13F8B" w:rsidRPr="00A13F8B" w:rsidRDefault="00A13F8B" w:rsidP="00A13F8B">
            <w:pPr>
              <w:jc w:val="center"/>
              <w:rPr>
                <w:sz w:val="18"/>
                <w:szCs w:val="18"/>
              </w:rPr>
            </w:pPr>
            <w:r w:rsidRPr="00A13F8B">
              <w:rPr>
                <w:sz w:val="18"/>
                <w:szCs w:val="18"/>
              </w:rPr>
              <w:t>Показатели</w:t>
            </w:r>
          </w:p>
        </w:tc>
        <w:tc>
          <w:tcPr>
            <w:tcW w:w="601" w:type="pct"/>
            <w:shd w:val="clear" w:color="auto" w:fill="auto"/>
            <w:vAlign w:val="center"/>
            <w:hideMark/>
          </w:tcPr>
          <w:p w14:paraId="0FB6E501" w14:textId="77777777" w:rsidR="00A13F8B" w:rsidRPr="00A13F8B" w:rsidRDefault="00A13F8B" w:rsidP="00A13F8B">
            <w:pPr>
              <w:jc w:val="center"/>
              <w:rPr>
                <w:sz w:val="18"/>
                <w:szCs w:val="18"/>
              </w:rPr>
            </w:pPr>
            <w:r w:rsidRPr="00A13F8B">
              <w:rPr>
                <w:sz w:val="18"/>
                <w:szCs w:val="18"/>
              </w:rPr>
              <w:t>2021</w:t>
            </w:r>
          </w:p>
        </w:tc>
        <w:tc>
          <w:tcPr>
            <w:tcW w:w="540" w:type="pct"/>
            <w:shd w:val="clear" w:color="auto" w:fill="auto"/>
            <w:vAlign w:val="center"/>
            <w:hideMark/>
          </w:tcPr>
          <w:p w14:paraId="767BFFF9" w14:textId="77777777" w:rsidR="00A13F8B" w:rsidRPr="00A13F8B" w:rsidRDefault="00A13F8B" w:rsidP="00A13F8B">
            <w:pPr>
              <w:jc w:val="center"/>
              <w:rPr>
                <w:sz w:val="18"/>
                <w:szCs w:val="18"/>
              </w:rPr>
            </w:pPr>
            <w:r w:rsidRPr="00A13F8B">
              <w:rPr>
                <w:sz w:val="18"/>
                <w:szCs w:val="18"/>
              </w:rPr>
              <w:t>2022</w:t>
            </w:r>
          </w:p>
        </w:tc>
        <w:tc>
          <w:tcPr>
            <w:tcW w:w="540" w:type="pct"/>
            <w:shd w:val="clear" w:color="auto" w:fill="auto"/>
            <w:vAlign w:val="center"/>
            <w:hideMark/>
          </w:tcPr>
          <w:p w14:paraId="0E17DE88" w14:textId="77777777" w:rsidR="00A13F8B" w:rsidRPr="00A13F8B" w:rsidRDefault="00A13F8B" w:rsidP="00A13F8B">
            <w:pPr>
              <w:jc w:val="center"/>
              <w:rPr>
                <w:sz w:val="18"/>
                <w:szCs w:val="18"/>
              </w:rPr>
            </w:pPr>
            <w:r w:rsidRPr="00A13F8B">
              <w:rPr>
                <w:sz w:val="18"/>
                <w:szCs w:val="18"/>
              </w:rPr>
              <w:t>2023</w:t>
            </w:r>
          </w:p>
        </w:tc>
        <w:tc>
          <w:tcPr>
            <w:tcW w:w="601" w:type="pct"/>
            <w:shd w:val="clear" w:color="auto" w:fill="auto"/>
            <w:vAlign w:val="center"/>
            <w:hideMark/>
          </w:tcPr>
          <w:p w14:paraId="44C0D09C" w14:textId="77777777" w:rsidR="00A13F8B" w:rsidRPr="00A13F8B" w:rsidRDefault="00A13F8B" w:rsidP="00A13F8B">
            <w:pPr>
              <w:jc w:val="center"/>
              <w:rPr>
                <w:sz w:val="18"/>
                <w:szCs w:val="18"/>
              </w:rPr>
            </w:pPr>
            <w:r w:rsidRPr="00A13F8B">
              <w:rPr>
                <w:sz w:val="18"/>
                <w:szCs w:val="18"/>
              </w:rPr>
              <w:t>2024</w:t>
            </w:r>
          </w:p>
        </w:tc>
      </w:tr>
      <w:tr w:rsidR="00A13F8B" w:rsidRPr="00A13F8B" w14:paraId="38C02DCD" w14:textId="77777777" w:rsidTr="006D5EE3">
        <w:trPr>
          <w:trHeight w:val="20"/>
        </w:trPr>
        <w:tc>
          <w:tcPr>
            <w:tcW w:w="418" w:type="pct"/>
            <w:vMerge/>
            <w:shd w:val="clear" w:color="auto" w:fill="auto"/>
            <w:vAlign w:val="center"/>
            <w:hideMark/>
          </w:tcPr>
          <w:p w14:paraId="5F82169C" w14:textId="77777777" w:rsidR="00A13F8B" w:rsidRPr="00A13F8B" w:rsidRDefault="00A13F8B" w:rsidP="00A13F8B">
            <w:pPr>
              <w:rPr>
                <w:sz w:val="18"/>
                <w:szCs w:val="18"/>
              </w:rPr>
            </w:pPr>
          </w:p>
        </w:tc>
        <w:tc>
          <w:tcPr>
            <w:tcW w:w="2300" w:type="pct"/>
            <w:vMerge/>
            <w:shd w:val="clear" w:color="auto" w:fill="auto"/>
            <w:vAlign w:val="center"/>
            <w:hideMark/>
          </w:tcPr>
          <w:p w14:paraId="1CAA4CD2" w14:textId="77777777" w:rsidR="00A13F8B" w:rsidRPr="00A13F8B" w:rsidRDefault="00A13F8B" w:rsidP="00A13F8B">
            <w:pPr>
              <w:rPr>
                <w:sz w:val="18"/>
                <w:szCs w:val="18"/>
              </w:rPr>
            </w:pPr>
          </w:p>
        </w:tc>
        <w:tc>
          <w:tcPr>
            <w:tcW w:w="601" w:type="pct"/>
            <w:shd w:val="clear" w:color="auto" w:fill="auto"/>
            <w:vAlign w:val="center"/>
            <w:hideMark/>
          </w:tcPr>
          <w:p w14:paraId="4C51C837" w14:textId="77777777" w:rsidR="00A13F8B" w:rsidRPr="00A13F8B" w:rsidRDefault="00A13F8B" w:rsidP="00A13F8B">
            <w:pPr>
              <w:jc w:val="center"/>
              <w:rPr>
                <w:sz w:val="18"/>
                <w:szCs w:val="18"/>
              </w:rPr>
            </w:pPr>
            <w:r w:rsidRPr="00A13F8B">
              <w:rPr>
                <w:sz w:val="18"/>
                <w:szCs w:val="18"/>
              </w:rPr>
              <w:t>отчет</w:t>
            </w:r>
          </w:p>
        </w:tc>
        <w:tc>
          <w:tcPr>
            <w:tcW w:w="540" w:type="pct"/>
            <w:shd w:val="clear" w:color="auto" w:fill="auto"/>
            <w:vAlign w:val="center"/>
            <w:hideMark/>
          </w:tcPr>
          <w:p w14:paraId="787ABB19" w14:textId="77777777" w:rsidR="00A13F8B" w:rsidRPr="00A13F8B" w:rsidRDefault="00A13F8B" w:rsidP="00A13F8B">
            <w:pPr>
              <w:jc w:val="center"/>
              <w:rPr>
                <w:sz w:val="18"/>
                <w:szCs w:val="18"/>
              </w:rPr>
            </w:pPr>
            <w:r w:rsidRPr="00A13F8B">
              <w:rPr>
                <w:sz w:val="18"/>
                <w:szCs w:val="18"/>
              </w:rPr>
              <w:t>отчет</w:t>
            </w:r>
          </w:p>
        </w:tc>
        <w:tc>
          <w:tcPr>
            <w:tcW w:w="540" w:type="pct"/>
            <w:shd w:val="clear" w:color="auto" w:fill="auto"/>
            <w:vAlign w:val="center"/>
            <w:hideMark/>
          </w:tcPr>
          <w:p w14:paraId="1768951C" w14:textId="77777777" w:rsidR="00A13F8B" w:rsidRPr="00A13F8B" w:rsidRDefault="00A13F8B" w:rsidP="00A13F8B">
            <w:pPr>
              <w:jc w:val="center"/>
              <w:rPr>
                <w:sz w:val="18"/>
                <w:szCs w:val="18"/>
              </w:rPr>
            </w:pPr>
            <w:r w:rsidRPr="00A13F8B">
              <w:rPr>
                <w:sz w:val="18"/>
                <w:szCs w:val="18"/>
              </w:rPr>
              <w:t>план</w:t>
            </w:r>
          </w:p>
        </w:tc>
        <w:tc>
          <w:tcPr>
            <w:tcW w:w="601" w:type="pct"/>
            <w:shd w:val="clear" w:color="auto" w:fill="auto"/>
            <w:vAlign w:val="center"/>
            <w:hideMark/>
          </w:tcPr>
          <w:p w14:paraId="222D23B9" w14:textId="77777777" w:rsidR="00A13F8B" w:rsidRPr="00A13F8B" w:rsidRDefault="00A13F8B" w:rsidP="00A13F8B">
            <w:pPr>
              <w:jc w:val="center"/>
              <w:rPr>
                <w:sz w:val="18"/>
                <w:szCs w:val="18"/>
              </w:rPr>
            </w:pPr>
            <w:r w:rsidRPr="00A13F8B">
              <w:rPr>
                <w:sz w:val="18"/>
                <w:szCs w:val="18"/>
              </w:rPr>
              <w:t>расчет</w:t>
            </w:r>
          </w:p>
        </w:tc>
      </w:tr>
      <w:tr w:rsidR="00A13F8B" w:rsidRPr="00A13F8B" w14:paraId="43CC5C53" w14:textId="77777777" w:rsidTr="006D5EE3">
        <w:trPr>
          <w:trHeight w:val="20"/>
        </w:trPr>
        <w:tc>
          <w:tcPr>
            <w:tcW w:w="418" w:type="pct"/>
            <w:shd w:val="clear" w:color="auto" w:fill="auto"/>
            <w:vAlign w:val="center"/>
            <w:hideMark/>
          </w:tcPr>
          <w:p w14:paraId="3FA9D0CA" w14:textId="77777777" w:rsidR="00A13F8B" w:rsidRPr="00A13F8B" w:rsidRDefault="00A13F8B" w:rsidP="00A13F8B">
            <w:pPr>
              <w:jc w:val="center"/>
              <w:rPr>
                <w:sz w:val="18"/>
                <w:szCs w:val="18"/>
              </w:rPr>
            </w:pPr>
            <w:r w:rsidRPr="00A13F8B">
              <w:rPr>
                <w:sz w:val="18"/>
                <w:szCs w:val="18"/>
              </w:rPr>
              <w:t>1</w:t>
            </w:r>
          </w:p>
        </w:tc>
        <w:tc>
          <w:tcPr>
            <w:tcW w:w="2300" w:type="pct"/>
            <w:shd w:val="clear" w:color="auto" w:fill="auto"/>
            <w:vAlign w:val="center"/>
            <w:hideMark/>
          </w:tcPr>
          <w:p w14:paraId="70BB9B83" w14:textId="77777777" w:rsidR="00A13F8B" w:rsidRPr="00A13F8B" w:rsidRDefault="00A13F8B" w:rsidP="00A13F8B">
            <w:pPr>
              <w:jc w:val="center"/>
              <w:rPr>
                <w:sz w:val="18"/>
                <w:szCs w:val="18"/>
              </w:rPr>
            </w:pPr>
            <w:r w:rsidRPr="00A13F8B">
              <w:rPr>
                <w:sz w:val="18"/>
                <w:szCs w:val="18"/>
              </w:rPr>
              <w:t>2</w:t>
            </w:r>
          </w:p>
        </w:tc>
        <w:tc>
          <w:tcPr>
            <w:tcW w:w="601" w:type="pct"/>
            <w:shd w:val="clear" w:color="auto" w:fill="auto"/>
            <w:vAlign w:val="center"/>
            <w:hideMark/>
          </w:tcPr>
          <w:p w14:paraId="6849F164" w14:textId="77777777" w:rsidR="00A13F8B" w:rsidRPr="00A13F8B" w:rsidRDefault="00A13F8B" w:rsidP="00A13F8B">
            <w:pPr>
              <w:jc w:val="center"/>
              <w:rPr>
                <w:sz w:val="18"/>
                <w:szCs w:val="18"/>
              </w:rPr>
            </w:pPr>
            <w:r w:rsidRPr="00A13F8B">
              <w:rPr>
                <w:sz w:val="18"/>
                <w:szCs w:val="18"/>
              </w:rPr>
              <w:t>3</w:t>
            </w:r>
          </w:p>
        </w:tc>
        <w:tc>
          <w:tcPr>
            <w:tcW w:w="540" w:type="pct"/>
            <w:shd w:val="clear" w:color="auto" w:fill="auto"/>
            <w:vAlign w:val="center"/>
            <w:hideMark/>
          </w:tcPr>
          <w:p w14:paraId="77BE6C75" w14:textId="77777777" w:rsidR="00A13F8B" w:rsidRPr="00A13F8B" w:rsidRDefault="00A13F8B" w:rsidP="00A13F8B">
            <w:pPr>
              <w:jc w:val="center"/>
              <w:rPr>
                <w:sz w:val="18"/>
                <w:szCs w:val="18"/>
              </w:rPr>
            </w:pPr>
            <w:r w:rsidRPr="00A13F8B">
              <w:rPr>
                <w:sz w:val="18"/>
                <w:szCs w:val="18"/>
              </w:rPr>
              <w:t>4</w:t>
            </w:r>
          </w:p>
        </w:tc>
        <w:tc>
          <w:tcPr>
            <w:tcW w:w="540" w:type="pct"/>
            <w:shd w:val="clear" w:color="auto" w:fill="auto"/>
            <w:vAlign w:val="center"/>
            <w:hideMark/>
          </w:tcPr>
          <w:p w14:paraId="5F53AA41" w14:textId="77777777" w:rsidR="00A13F8B" w:rsidRPr="00A13F8B" w:rsidRDefault="00A13F8B" w:rsidP="00A13F8B">
            <w:pPr>
              <w:jc w:val="center"/>
              <w:rPr>
                <w:sz w:val="18"/>
                <w:szCs w:val="18"/>
              </w:rPr>
            </w:pPr>
            <w:r w:rsidRPr="00A13F8B">
              <w:rPr>
                <w:sz w:val="18"/>
                <w:szCs w:val="18"/>
              </w:rPr>
              <w:t>5</w:t>
            </w:r>
          </w:p>
        </w:tc>
        <w:tc>
          <w:tcPr>
            <w:tcW w:w="601" w:type="pct"/>
            <w:shd w:val="clear" w:color="auto" w:fill="auto"/>
            <w:vAlign w:val="center"/>
            <w:hideMark/>
          </w:tcPr>
          <w:p w14:paraId="27B7733B" w14:textId="77777777" w:rsidR="00A13F8B" w:rsidRPr="00A13F8B" w:rsidRDefault="00A13F8B" w:rsidP="00A13F8B">
            <w:pPr>
              <w:jc w:val="center"/>
              <w:rPr>
                <w:sz w:val="18"/>
                <w:szCs w:val="18"/>
              </w:rPr>
            </w:pPr>
            <w:r w:rsidRPr="00A13F8B">
              <w:rPr>
                <w:sz w:val="18"/>
                <w:szCs w:val="18"/>
              </w:rPr>
              <w:t>6</w:t>
            </w:r>
          </w:p>
        </w:tc>
      </w:tr>
      <w:tr w:rsidR="00A13F8B" w:rsidRPr="00A13F8B" w14:paraId="02A36957" w14:textId="77777777" w:rsidTr="006D5EE3">
        <w:trPr>
          <w:trHeight w:val="20"/>
        </w:trPr>
        <w:tc>
          <w:tcPr>
            <w:tcW w:w="418" w:type="pct"/>
            <w:shd w:val="clear" w:color="auto" w:fill="auto"/>
            <w:vAlign w:val="center"/>
            <w:hideMark/>
          </w:tcPr>
          <w:p w14:paraId="11FEB758" w14:textId="77777777" w:rsidR="00A13F8B" w:rsidRPr="00A13F8B" w:rsidRDefault="00A13F8B" w:rsidP="00A13F8B">
            <w:pPr>
              <w:jc w:val="center"/>
              <w:rPr>
                <w:sz w:val="18"/>
                <w:szCs w:val="18"/>
              </w:rPr>
            </w:pPr>
            <w:r w:rsidRPr="00A13F8B">
              <w:rPr>
                <w:sz w:val="18"/>
                <w:szCs w:val="18"/>
              </w:rPr>
              <w:t>1</w:t>
            </w:r>
          </w:p>
        </w:tc>
        <w:tc>
          <w:tcPr>
            <w:tcW w:w="4582" w:type="pct"/>
            <w:gridSpan w:val="5"/>
            <w:shd w:val="clear" w:color="auto" w:fill="auto"/>
            <w:vAlign w:val="center"/>
            <w:hideMark/>
          </w:tcPr>
          <w:p w14:paraId="73CC609D" w14:textId="77777777" w:rsidR="00A13F8B" w:rsidRPr="00A13F8B" w:rsidRDefault="00A13F8B" w:rsidP="00A13F8B">
            <w:pPr>
              <w:jc w:val="center"/>
              <w:rPr>
                <w:b/>
                <w:sz w:val="18"/>
                <w:szCs w:val="18"/>
              </w:rPr>
            </w:pPr>
            <w:r w:rsidRPr="00A13F8B">
              <w:rPr>
                <w:b/>
                <w:sz w:val="18"/>
                <w:szCs w:val="18"/>
              </w:rPr>
              <w:t>Теплоноситель</w:t>
            </w:r>
          </w:p>
        </w:tc>
      </w:tr>
      <w:tr w:rsidR="00A13F8B" w:rsidRPr="00A13F8B" w14:paraId="49EC2E5D" w14:textId="77777777" w:rsidTr="006D5EE3">
        <w:trPr>
          <w:trHeight w:val="20"/>
        </w:trPr>
        <w:tc>
          <w:tcPr>
            <w:tcW w:w="418" w:type="pct"/>
            <w:vMerge w:val="restart"/>
            <w:shd w:val="clear" w:color="auto" w:fill="auto"/>
            <w:vAlign w:val="center"/>
            <w:hideMark/>
          </w:tcPr>
          <w:p w14:paraId="520CDD49" w14:textId="77777777" w:rsidR="00A13F8B" w:rsidRPr="00A13F8B" w:rsidRDefault="00A13F8B" w:rsidP="00A13F8B">
            <w:pPr>
              <w:jc w:val="center"/>
              <w:rPr>
                <w:sz w:val="18"/>
                <w:szCs w:val="18"/>
              </w:rPr>
            </w:pPr>
            <w:r w:rsidRPr="00A13F8B">
              <w:rPr>
                <w:sz w:val="18"/>
                <w:szCs w:val="18"/>
              </w:rPr>
              <w:t>1.1</w:t>
            </w:r>
          </w:p>
        </w:tc>
        <w:tc>
          <w:tcPr>
            <w:tcW w:w="4582" w:type="pct"/>
            <w:gridSpan w:val="5"/>
            <w:shd w:val="clear" w:color="auto" w:fill="auto"/>
            <w:vAlign w:val="center"/>
            <w:hideMark/>
          </w:tcPr>
          <w:p w14:paraId="52921994" w14:textId="77777777" w:rsidR="00A13F8B" w:rsidRPr="00A13F8B" w:rsidRDefault="00A13F8B" w:rsidP="00A13F8B">
            <w:pPr>
              <w:jc w:val="center"/>
              <w:rPr>
                <w:sz w:val="18"/>
                <w:szCs w:val="18"/>
              </w:rPr>
            </w:pPr>
            <w:r w:rsidRPr="00A13F8B">
              <w:rPr>
                <w:sz w:val="18"/>
                <w:szCs w:val="18"/>
              </w:rPr>
              <w:t>потери и затраты теплоносителя, т(м</w:t>
            </w:r>
            <w:r w:rsidRPr="00A13F8B">
              <w:rPr>
                <w:sz w:val="18"/>
                <w:szCs w:val="18"/>
                <w:vertAlign w:val="superscript"/>
              </w:rPr>
              <w:t>3</w:t>
            </w:r>
            <w:r w:rsidRPr="00A13F8B">
              <w:rPr>
                <w:sz w:val="18"/>
                <w:szCs w:val="18"/>
              </w:rPr>
              <w:t>):</w:t>
            </w:r>
          </w:p>
        </w:tc>
      </w:tr>
      <w:tr w:rsidR="00A13F8B" w:rsidRPr="00A13F8B" w14:paraId="652571E5" w14:textId="77777777" w:rsidTr="006D5EE3">
        <w:trPr>
          <w:trHeight w:val="20"/>
        </w:trPr>
        <w:tc>
          <w:tcPr>
            <w:tcW w:w="418" w:type="pct"/>
            <w:vMerge/>
            <w:shd w:val="clear" w:color="auto" w:fill="auto"/>
            <w:vAlign w:val="center"/>
            <w:hideMark/>
          </w:tcPr>
          <w:p w14:paraId="04BB7956" w14:textId="77777777" w:rsidR="00A13F8B" w:rsidRPr="00A13F8B" w:rsidRDefault="00A13F8B" w:rsidP="00A13F8B">
            <w:pPr>
              <w:rPr>
                <w:sz w:val="18"/>
                <w:szCs w:val="18"/>
              </w:rPr>
            </w:pPr>
          </w:p>
        </w:tc>
        <w:tc>
          <w:tcPr>
            <w:tcW w:w="2300" w:type="pct"/>
            <w:shd w:val="clear" w:color="auto" w:fill="auto"/>
            <w:vAlign w:val="center"/>
            <w:hideMark/>
          </w:tcPr>
          <w:p w14:paraId="272A79A9" w14:textId="77777777" w:rsidR="00A13F8B" w:rsidRPr="00A13F8B" w:rsidRDefault="00A13F8B" w:rsidP="00A13F8B">
            <w:pPr>
              <w:rPr>
                <w:sz w:val="18"/>
                <w:szCs w:val="18"/>
              </w:rPr>
            </w:pPr>
            <w:r w:rsidRPr="00A13F8B">
              <w:rPr>
                <w:sz w:val="18"/>
                <w:szCs w:val="18"/>
              </w:rPr>
              <w:t xml:space="preserve">·       </w:t>
            </w:r>
            <w:r w:rsidRPr="00A13F8B">
              <w:rPr>
                <w:i/>
                <w:iCs/>
                <w:sz w:val="18"/>
                <w:szCs w:val="18"/>
              </w:rPr>
              <w:t>пар</w:t>
            </w:r>
          </w:p>
        </w:tc>
        <w:tc>
          <w:tcPr>
            <w:tcW w:w="601" w:type="pct"/>
            <w:shd w:val="clear" w:color="auto" w:fill="auto"/>
            <w:vAlign w:val="center"/>
            <w:hideMark/>
          </w:tcPr>
          <w:p w14:paraId="238A22AF" w14:textId="77777777" w:rsidR="00A13F8B" w:rsidRPr="00A13F8B" w:rsidRDefault="00A13F8B" w:rsidP="00A13F8B">
            <w:pPr>
              <w:jc w:val="center"/>
              <w:rPr>
                <w:sz w:val="18"/>
                <w:szCs w:val="18"/>
              </w:rPr>
            </w:pPr>
            <w:r w:rsidRPr="00A13F8B">
              <w:rPr>
                <w:sz w:val="18"/>
                <w:szCs w:val="18"/>
              </w:rPr>
              <w:t> -</w:t>
            </w:r>
          </w:p>
        </w:tc>
        <w:tc>
          <w:tcPr>
            <w:tcW w:w="540" w:type="pct"/>
            <w:shd w:val="clear" w:color="auto" w:fill="auto"/>
            <w:vAlign w:val="center"/>
            <w:hideMark/>
          </w:tcPr>
          <w:p w14:paraId="056168B2"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04FA3555" w14:textId="77777777" w:rsidR="00A13F8B" w:rsidRPr="00A13F8B" w:rsidRDefault="00A13F8B" w:rsidP="00A13F8B">
            <w:pPr>
              <w:jc w:val="center"/>
              <w:rPr>
                <w:sz w:val="18"/>
                <w:szCs w:val="18"/>
              </w:rPr>
            </w:pPr>
            <w:r w:rsidRPr="00A13F8B">
              <w:rPr>
                <w:sz w:val="18"/>
                <w:szCs w:val="18"/>
              </w:rPr>
              <w:t>- </w:t>
            </w:r>
          </w:p>
        </w:tc>
        <w:tc>
          <w:tcPr>
            <w:tcW w:w="601" w:type="pct"/>
            <w:shd w:val="clear" w:color="auto" w:fill="auto"/>
            <w:vAlign w:val="center"/>
            <w:hideMark/>
          </w:tcPr>
          <w:p w14:paraId="0DDCA7FE" w14:textId="77777777" w:rsidR="00A13F8B" w:rsidRPr="00A13F8B" w:rsidRDefault="00A13F8B" w:rsidP="00A13F8B">
            <w:pPr>
              <w:jc w:val="center"/>
              <w:rPr>
                <w:sz w:val="18"/>
                <w:szCs w:val="18"/>
              </w:rPr>
            </w:pPr>
            <w:r w:rsidRPr="00A13F8B">
              <w:rPr>
                <w:sz w:val="18"/>
                <w:szCs w:val="18"/>
              </w:rPr>
              <w:t>-  </w:t>
            </w:r>
          </w:p>
        </w:tc>
      </w:tr>
      <w:tr w:rsidR="00A13F8B" w:rsidRPr="00A13F8B" w14:paraId="23C1E1EE" w14:textId="77777777" w:rsidTr="006D5EE3">
        <w:trPr>
          <w:trHeight w:val="20"/>
        </w:trPr>
        <w:tc>
          <w:tcPr>
            <w:tcW w:w="418" w:type="pct"/>
            <w:vMerge/>
            <w:shd w:val="clear" w:color="auto" w:fill="auto"/>
            <w:vAlign w:val="center"/>
            <w:hideMark/>
          </w:tcPr>
          <w:p w14:paraId="688F47FD" w14:textId="77777777" w:rsidR="00A13F8B" w:rsidRPr="00A13F8B" w:rsidRDefault="00A13F8B" w:rsidP="00A13F8B">
            <w:pPr>
              <w:rPr>
                <w:sz w:val="18"/>
                <w:szCs w:val="18"/>
              </w:rPr>
            </w:pPr>
          </w:p>
        </w:tc>
        <w:tc>
          <w:tcPr>
            <w:tcW w:w="2300" w:type="pct"/>
            <w:shd w:val="clear" w:color="auto" w:fill="auto"/>
            <w:vAlign w:val="center"/>
            <w:hideMark/>
          </w:tcPr>
          <w:p w14:paraId="5BC9A108" w14:textId="77777777" w:rsidR="00A13F8B" w:rsidRPr="00A13F8B" w:rsidRDefault="00A13F8B" w:rsidP="00A13F8B">
            <w:pPr>
              <w:rPr>
                <w:sz w:val="18"/>
                <w:szCs w:val="18"/>
              </w:rPr>
            </w:pPr>
            <w:r w:rsidRPr="00A13F8B">
              <w:rPr>
                <w:sz w:val="18"/>
                <w:szCs w:val="18"/>
              </w:rPr>
              <w:t xml:space="preserve">·       </w:t>
            </w:r>
            <w:r w:rsidRPr="00A13F8B">
              <w:rPr>
                <w:i/>
                <w:iCs/>
                <w:sz w:val="18"/>
                <w:szCs w:val="18"/>
              </w:rPr>
              <w:t>конденсат</w:t>
            </w:r>
          </w:p>
        </w:tc>
        <w:tc>
          <w:tcPr>
            <w:tcW w:w="601" w:type="pct"/>
            <w:shd w:val="clear" w:color="auto" w:fill="auto"/>
            <w:vAlign w:val="center"/>
            <w:hideMark/>
          </w:tcPr>
          <w:p w14:paraId="61338DDD"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11D64EF3"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659F76D3" w14:textId="77777777" w:rsidR="00A13F8B" w:rsidRPr="00A13F8B" w:rsidRDefault="00A13F8B" w:rsidP="00A13F8B">
            <w:pPr>
              <w:jc w:val="center"/>
              <w:rPr>
                <w:sz w:val="18"/>
                <w:szCs w:val="18"/>
              </w:rPr>
            </w:pPr>
            <w:r w:rsidRPr="00A13F8B">
              <w:rPr>
                <w:sz w:val="18"/>
                <w:szCs w:val="18"/>
              </w:rPr>
              <w:t>-</w:t>
            </w:r>
          </w:p>
        </w:tc>
        <w:tc>
          <w:tcPr>
            <w:tcW w:w="601" w:type="pct"/>
            <w:shd w:val="clear" w:color="auto" w:fill="auto"/>
            <w:vAlign w:val="center"/>
            <w:hideMark/>
          </w:tcPr>
          <w:p w14:paraId="319E5F7C" w14:textId="77777777" w:rsidR="00A13F8B" w:rsidRPr="00A13F8B" w:rsidRDefault="00A13F8B" w:rsidP="00A13F8B">
            <w:pPr>
              <w:jc w:val="center"/>
              <w:rPr>
                <w:sz w:val="18"/>
                <w:szCs w:val="18"/>
              </w:rPr>
            </w:pPr>
            <w:r w:rsidRPr="00A13F8B">
              <w:rPr>
                <w:sz w:val="18"/>
                <w:szCs w:val="18"/>
              </w:rPr>
              <w:t>-</w:t>
            </w:r>
          </w:p>
        </w:tc>
      </w:tr>
      <w:tr w:rsidR="00A13F8B" w:rsidRPr="00A13F8B" w14:paraId="7AF33167" w14:textId="77777777" w:rsidTr="006D5EE3">
        <w:trPr>
          <w:trHeight w:val="20"/>
        </w:trPr>
        <w:tc>
          <w:tcPr>
            <w:tcW w:w="418" w:type="pct"/>
            <w:vMerge/>
            <w:shd w:val="clear" w:color="auto" w:fill="auto"/>
            <w:vAlign w:val="center"/>
            <w:hideMark/>
          </w:tcPr>
          <w:p w14:paraId="60051EAE" w14:textId="77777777" w:rsidR="00A13F8B" w:rsidRPr="00A13F8B" w:rsidRDefault="00A13F8B" w:rsidP="00A13F8B">
            <w:pPr>
              <w:rPr>
                <w:sz w:val="18"/>
                <w:szCs w:val="18"/>
              </w:rPr>
            </w:pPr>
          </w:p>
        </w:tc>
        <w:tc>
          <w:tcPr>
            <w:tcW w:w="2300" w:type="pct"/>
            <w:shd w:val="clear" w:color="auto" w:fill="auto"/>
            <w:vAlign w:val="center"/>
            <w:hideMark/>
          </w:tcPr>
          <w:p w14:paraId="3F76F465" w14:textId="77777777" w:rsidR="00A13F8B" w:rsidRPr="00A13F8B" w:rsidRDefault="00A13F8B" w:rsidP="00A13F8B">
            <w:pPr>
              <w:rPr>
                <w:sz w:val="18"/>
                <w:szCs w:val="18"/>
              </w:rPr>
            </w:pPr>
            <w:r w:rsidRPr="00A13F8B">
              <w:rPr>
                <w:sz w:val="18"/>
                <w:szCs w:val="18"/>
              </w:rPr>
              <w:t xml:space="preserve">·       </w:t>
            </w:r>
            <w:r w:rsidRPr="00A13F8B">
              <w:rPr>
                <w:i/>
                <w:iCs/>
                <w:sz w:val="18"/>
                <w:szCs w:val="18"/>
              </w:rPr>
              <w:t>вода</w:t>
            </w:r>
          </w:p>
        </w:tc>
        <w:tc>
          <w:tcPr>
            <w:tcW w:w="601" w:type="pct"/>
            <w:shd w:val="clear" w:color="auto" w:fill="auto"/>
            <w:vAlign w:val="center"/>
            <w:hideMark/>
          </w:tcPr>
          <w:p w14:paraId="518A91D8"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4C09EC6D"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33BFED16" w14:textId="77777777" w:rsidR="00A13F8B" w:rsidRPr="00A13F8B" w:rsidRDefault="00A13F8B" w:rsidP="00A13F8B">
            <w:pPr>
              <w:jc w:val="center"/>
              <w:rPr>
                <w:sz w:val="18"/>
                <w:szCs w:val="18"/>
              </w:rPr>
            </w:pPr>
            <w:r w:rsidRPr="00A13F8B">
              <w:rPr>
                <w:sz w:val="18"/>
                <w:szCs w:val="18"/>
              </w:rPr>
              <w:t>*</w:t>
            </w:r>
          </w:p>
        </w:tc>
        <w:tc>
          <w:tcPr>
            <w:tcW w:w="601" w:type="pct"/>
            <w:shd w:val="clear" w:color="auto" w:fill="auto"/>
            <w:vAlign w:val="center"/>
            <w:hideMark/>
          </w:tcPr>
          <w:p w14:paraId="64F73683" w14:textId="77777777" w:rsidR="00A13F8B" w:rsidRPr="00A13F8B" w:rsidRDefault="00A13F8B" w:rsidP="00A13F8B">
            <w:pPr>
              <w:jc w:val="center"/>
              <w:rPr>
                <w:sz w:val="18"/>
                <w:szCs w:val="18"/>
              </w:rPr>
            </w:pPr>
            <w:r w:rsidRPr="00A13F8B">
              <w:rPr>
                <w:sz w:val="18"/>
                <w:szCs w:val="18"/>
              </w:rPr>
              <w:t>152,173</w:t>
            </w:r>
          </w:p>
        </w:tc>
      </w:tr>
      <w:tr w:rsidR="00A13F8B" w:rsidRPr="00A13F8B" w14:paraId="65DEAB60" w14:textId="77777777" w:rsidTr="006D5EE3">
        <w:trPr>
          <w:trHeight w:val="20"/>
        </w:trPr>
        <w:tc>
          <w:tcPr>
            <w:tcW w:w="418" w:type="pct"/>
            <w:vMerge w:val="restart"/>
            <w:shd w:val="clear" w:color="auto" w:fill="auto"/>
            <w:vAlign w:val="center"/>
            <w:hideMark/>
          </w:tcPr>
          <w:p w14:paraId="5EBB393F" w14:textId="77777777" w:rsidR="00A13F8B" w:rsidRPr="00A13F8B" w:rsidRDefault="00A13F8B" w:rsidP="00A13F8B">
            <w:pPr>
              <w:jc w:val="center"/>
              <w:rPr>
                <w:sz w:val="18"/>
                <w:szCs w:val="18"/>
              </w:rPr>
            </w:pPr>
            <w:r w:rsidRPr="00A13F8B">
              <w:rPr>
                <w:sz w:val="18"/>
                <w:szCs w:val="18"/>
              </w:rPr>
              <w:t>1.2</w:t>
            </w:r>
          </w:p>
        </w:tc>
        <w:tc>
          <w:tcPr>
            <w:tcW w:w="4582" w:type="pct"/>
            <w:gridSpan w:val="5"/>
            <w:shd w:val="clear" w:color="auto" w:fill="auto"/>
            <w:vAlign w:val="center"/>
            <w:hideMark/>
          </w:tcPr>
          <w:p w14:paraId="4F901767" w14:textId="77777777" w:rsidR="00A13F8B" w:rsidRPr="00A13F8B" w:rsidRDefault="00A13F8B" w:rsidP="00A13F8B">
            <w:pPr>
              <w:jc w:val="center"/>
              <w:rPr>
                <w:sz w:val="18"/>
                <w:szCs w:val="18"/>
              </w:rPr>
            </w:pPr>
            <w:r w:rsidRPr="00A13F8B">
              <w:rPr>
                <w:sz w:val="18"/>
                <w:szCs w:val="18"/>
              </w:rPr>
              <w:t>среднегодовой объем тепловых сетей, м</w:t>
            </w:r>
            <w:r w:rsidRPr="00A13F8B">
              <w:rPr>
                <w:sz w:val="18"/>
                <w:szCs w:val="18"/>
                <w:vertAlign w:val="superscript"/>
              </w:rPr>
              <w:t>3</w:t>
            </w:r>
            <w:r w:rsidRPr="00A13F8B">
              <w:rPr>
                <w:sz w:val="18"/>
                <w:szCs w:val="18"/>
              </w:rPr>
              <w:t>:</w:t>
            </w:r>
          </w:p>
        </w:tc>
      </w:tr>
      <w:tr w:rsidR="00A13F8B" w:rsidRPr="00A13F8B" w14:paraId="6947EAC1" w14:textId="77777777" w:rsidTr="006D5EE3">
        <w:trPr>
          <w:trHeight w:val="20"/>
        </w:trPr>
        <w:tc>
          <w:tcPr>
            <w:tcW w:w="418" w:type="pct"/>
            <w:vMerge/>
            <w:shd w:val="clear" w:color="auto" w:fill="auto"/>
            <w:vAlign w:val="center"/>
            <w:hideMark/>
          </w:tcPr>
          <w:p w14:paraId="2A615D5D" w14:textId="77777777" w:rsidR="00A13F8B" w:rsidRPr="00A13F8B" w:rsidRDefault="00A13F8B" w:rsidP="00A13F8B">
            <w:pPr>
              <w:rPr>
                <w:sz w:val="18"/>
                <w:szCs w:val="18"/>
              </w:rPr>
            </w:pPr>
          </w:p>
        </w:tc>
        <w:tc>
          <w:tcPr>
            <w:tcW w:w="2300" w:type="pct"/>
            <w:shd w:val="clear" w:color="auto" w:fill="auto"/>
            <w:vAlign w:val="center"/>
            <w:hideMark/>
          </w:tcPr>
          <w:p w14:paraId="74478A4E" w14:textId="77777777" w:rsidR="00A13F8B" w:rsidRPr="00A13F8B" w:rsidRDefault="00A13F8B" w:rsidP="00A13F8B">
            <w:pPr>
              <w:rPr>
                <w:sz w:val="18"/>
                <w:szCs w:val="18"/>
              </w:rPr>
            </w:pPr>
            <w:r w:rsidRPr="00A13F8B">
              <w:rPr>
                <w:sz w:val="18"/>
                <w:szCs w:val="18"/>
              </w:rPr>
              <w:t xml:space="preserve">·       </w:t>
            </w:r>
            <w:r w:rsidRPr="00A13F8B">
              <w:rPr>
                <w:i/>
                <w:iCs/>
                <w:sz w:val="18"/>
                <w:szCs w:val="18"/>
              </w:rPr>
              <w:t>пар</w:t>
            </w:r>
          </w:p>
        </w:tc>
        <w:tc>
          <w:tcPr>
            <w:tcW w:w="601" w:type="pct"/>
            <w:shd w:val="clear" w:color="auto" w:fill="auto"/>
            <w:vAlign w:val="center"/>
            <w:hideMark/>
          </w:tcPr>
          <w:p w14:paraId="7791C426"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2E1EE2B6"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71EC3229" w14:textId="77777777" w:rsidR="00A13F8B" w:rsidRPr="00A13F8B" w:rsidRDefault="00A13F8B" w:rsidP="00A13F8B">
            <w:pPr>
              <w:jc w:val="center"/>
              <w:rPr>
                <w:sz w:val="18"/>
                <w:szCs w:val="18"/>
              </w:rPr>
            </w:pPr>
            <w:r w:rsidRPr="00A13F8B">
              <w:rPr>
                <w:sz w:val="18"/>
                <w:szCs w:val="18"/>
              </w:rPr>
              <w:t>-</w:t>
            </w:r>
          </w:p>
        </w:tc>
        <w:tc>
          <w:tcPr>
            <w:tcW w:w="601" w:type="pct"/>
            <w:shd w:val="clear" w:color="auto" w:fill="auto"/>
            <w:vAlign w:val="center"/>
            <w:hideMark/>
          </w:tcPr>
          <w:p w14:paraId="0D4D4B21" w14:textId="77777777" w:rsidR="00A13F8B" w:rsidRPr="00A13F8B" w:rsidRDefault="00A13F8B" w:rsidP="00A13F8B">
            <w:pPr>
              <w:jc w:val="center"/>
              <w:rPr>
                <w:sz w:val="18"/>
                <w:szCs w:val="18"/>
              </w:rPr>
            </w:pPr>
            <w:r w:rsidRPr="00A13F8B">
              <w:rPr>
                <w:sz w:val="18"/>
                <w:szCs w:val="18"/>
              </w:rPr>
              <w:t>-</w:t>
            </w:r>
          </w:p>
        </w:tc>
      </w:tr>
      <w:tr w:rsidR="00A13F8B" w:rsidRPr="00A13F8B" w14:paraId="17FB61B6" w14:textId="77777777" w:rsidTr="006D5EE3">
        <w:trPr>
          <w:trHeight w:val="20"/>
        </w:trPr>
        <w:tc>
          <w:tcPr>
            <w:tcW w:w="418" w:type="pct"/>
            <w:vMerge/>
            <w:shd w:val="clear" w:color="auto" w:fill="auto"/>
            <w:vAlign w:val="center"/>
            <w:hideMark/>
          </w:tcPr>
          <w:p w14:paraId="0705F00B" w14:textId="77777777" w:rsidR="00A13F8B" w:rsidRPr="00A13F8B" w:rsidRDefault="00A13F8B" w:rsidP="00A13F8B">
            <w:pPr>
              <w:rPr>
                <w:sz w:val="18"/>
                <w:szCs w:val="18"/>
              </w:rPr>
            </w:pPr>
          </w:p>
        </w:tc>
        <w:tc>
          <w:tcPr>
            <w:tcW w:w="2300" w:type="pct"/>
            <w:shd w:val="clear" w:color="auto" w:fill="auto"/>
            <w:vAlign w:val="center"/>
            <w:hideMark/>
          </w:tcPr>
          <w:p w14:paraId="09D68820" w14:textId="77777777" w:rsidR="00A13F8B" w:rsidRPr="00A13F8B" w:rsidRDefault="00A13F8B" w:rsidP="00A13F8B">
            <w:pPr>
              <w:rPr>
                <w:sz w:val="18"/>
                <w:szCs w:val="18"/>
              </w:rPr>
            </w:pPr>
            <w:r w:rsidRPr="00A13F8B">
              <w:rPr>
                <w:sz w:val="18"/>
                <w:szCs w:val="18"/>
              </w:rPr>
              <w:t xml:space="preserve">·       </w:t>
            </w:r>
            <w:r w:rsidRPr="00A13F8B">
              <w:rPr>
                <w:i/>
                <w:iCs/>
                <w:sz w:val="18"/>
                <w:szCs w:val="18"/>
              </w:rPr>
              <w:t>конденсат</w:t>
            </w:r>
          </w:p>
        </w:tc>
        <w:tc>
          <w:tcPr>
            <w:tcW w:w="601" w:type="pct"/>
            <w:shd w:val="clear" w:color="auto" w:fill="auto"/>
            <w:vAlign w:val="center"/>
            <w:hideMark/>
          </w:tcPr>
          <w:p w14:paraId="0630FAF6"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20185FD9"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6221CF50" w14:textId="77777777" w:rsidR="00A13F8B" w:rsidRPr="00A13F8B" w:rsidRDefault="00A13F8B" w:rsidP="00A13F8B">
            <w:pPr>
              <w:jc w:val="center"/>
              <w:rPr>
                <w:sz w:val="18"/>
                <w:szCs w:val="18"/>
              </w:rPr>
            </w:pPr>
            <w:r w:rsidRPr="00A13F8B">
              <w:rPr>
                <w:sz w:val="18"/>
                <w:szCs w:val="18"/>
              </w:rPr>
              <w:t>-</w:t>
            </w:r>
          </w:p>
        </w:tc>
        <w:tc>
          <w:tcPr>
            <w:tcW w:w="601" w:type="pct"/>
            <w:shd w:val="clear" w:color="auto" w:fill="auto"/>
            <w:vAlign w:val="center"/>
            <w:hideMark/>
          </w:tcPr>
          <w:p w14:paraId="461B14D7" w14:textId="77777777" w:rsidR="00A13F8B" w:rsidRPr="00A13F8B" w:rsidRDefault="00A13F8B" w:rsidP="00A13F8B">
            <w:pPr>
              <w:jc w:val="center"/>
              <w:rPr>
                <w:sz w:val="18"/>
                <w:szCs w:val="18"/>
              </w:rPr>
            </w:pPr>
            <w:r w:rsidRPr="00A13F8B">
              <w:rPr>
                <w:sz w:val="18"/>
                <w:szCs w:val="18"/>
              </w:rPr>
              <w:t>-</w:t>
            </w:r>
          </w:p>
        </w:tc>
      </w:tr>
      <w:tr w:rsidR="00A13F8B" w:rsidRPr="00A13F8B" w14:paraId="24B0F530" w14:textId="77777777" w:rsidTr="006D5EE3">
        <w:trPr>
          <w:trHeight w:val="20"/>
        </w:trPr>
        <w:tc>
          <w:tcPr>
            <w:tcW w:w="418" w:type="pct"/>
            <w:vMerge/>
            <w:shd w:val="clear" w:color="auto" w:fill="auto"/>
            <w:vAlign w:val="center"/>
            <w:hideMark/>
          </w:tcPr>
          <w:p w14:paraId="21E04249" w14:textId="77777777" w:rsidR="00A13F8B" w:rsidRPr="00A13F8B" w:rsidRDefault="00A13F8B" w:rsidP="00A13F8B">
            <w:pPr>
              <w:rPr>
                <w:sz w:val="18"/>
                <w:szCs w:val="18"/>
              </w:rPr>
            </w:pPr>
          </w:p>
        </w:tc>
        <w:tc>
          <w:tcPr>
            <w:tcW w:w="2300" w:type="pct"/>
            <w:shd w:val="clear" w:color="auto" w:fill="auto"/>
            <w:vAlign w:val="center"/>
            <w:hideMark/>
          </w:tcPr>
          <w:p w14:paraId="335BA2B8" w14:textId="77777777" w:rsidR="00A13F8B" w:rsidRPr="00A13F8B" w:rsidRDefault="00A13F8B" w:rsidP="00A13F8B">
            <w:pPr>
              <w:rPr>
                <w:sz w:val="18"/>
                <w:szCs w:val="18"/>
              </w:rPr>
            </w:pPr>
            <w:r w:rsidRPr="00A13F8B">
              <w:rPr>
                <w:sz w:val="18"/>
                <w:szCs w:val="18"/>
              </w:rPr>
              <w:t xml:space="preserve">·       </w:t>
            </w:r>
            <w:r w:rsidRPr="00A13F8B">
              <w:rPr>
                <w:i/>
                <w:iCs/>
                <w:sz w:val="18"/>
                <w:szCs w:val="18"/>
              </w:rPr>
              <w:t>вода</w:t>
            </w:r>
          </w:p>
        </w:tc>
        <w:tc>
          <w:tcPr>
            <w:tcW w:w="601" w:type="pct"/>
            <w:shd w:val="clear" w:color="auto" w:fill="auto"/>
            <w:vAlign w:val="center"/>
            <w:hideMark/>
          </w:tcPr>
          <w:p w14:paraId="5D7E2929"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4BFDEC33"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675B465A" w14:textId="77777777" w:rsidR="00A13F8B" w:rsidRPr="00A13F8B" w:rsidRDefault="00A13F8B" w:rsidP="00A13F8B">
            <w:pPr>
              <w:jc w:val="center"/>
              <w:rPr>
                <w:sz w:val="18"/>
                <w:szCs w:val="18"/>
              </w:rPr>
            </w:pPr>
            <w:r w:rsidRPr="00A13F8B">
              <w:rPr>
                <w:sz w:val="18"/>
                <w:szCs w:val="18"/>
              </w:rPr>
              <w:t>*</w:t>
            </w:r>
          </w:p>
        </w:tc>
        <w:tc>
          <w:tcPr>
            <w:tcW w:w="601" w:type="pct"/>
            <w:shd w:val="clear" w:color="auto" w:fill="auto"/>
            <w:vAlign w:val="center"/>
            <w:hideMark/>
          </w:tcPr>
          <w:p w14:paraId="33A6E521" w14:textId="77777777" w:rsidR="00A13F8B" w:rsidRPr="00A13F8B" w:rsidRDefault="00A13F8B" w:rsidP="00A13F8B">
            <w:pPr>
              <w:jc w:val="center"/>
              <w:rPr>
                <w:sz w:val="18"/>
                <w:szCs w:val="18"/>
              </w:rPr>
            </w:pPr>
            <w:r w:rsidRPr="00A13F8B">
              <w:rPr>
                <w:sz w:val="18"/>
                <w:szCs w:val="18"/>
              </w:rPr>
              <w:t>9,50</w:t>
            </w:r>
          </w:p>
        </w:tc>
      </w:tr>
      <w:tr w:rsidR="00A13F8B" w:rsidRPr="00A13F8B" w14:paraId="557BD70F" w14:textId="77777777" w:rsidTr="006D5EE3">
        <w:trPr>
          <w:trHeight w:val="20"/>
        </w:trPr>
        <w:tc>
          <w:tcPr>
            <w:tcW w:w="418" w:type="pct"/>
            <w:vMerge w:val="restart"/>
            <w:shd w:val="clear" w:color="auto" w:fill="auto"/>
            <w:vAlign w:val="center"/>
            <w:hideMark/>
          </w:tcPr>
          <w:p w14:paraId="33BAEFE1" w14:textId="77777777" w:rsidR="00A13F8B" w:rsidRPr="00A13F8B" w:rsidRDefault="00A13F8B" w:rsidP="00A13F8B">
            <w:pPr>
              <w:jc w:val="center"/>
              <w:rPr>
                <w:sz w:val="18"/>
                <w:szCs w:val="18"/>
              </w:rPr>
            </w:pPr>
            <w:r w:rsidRPr="00A13F8B">
              <w:rPr>
                <w:sz w:val="18"/>
                <w:szCs w:val="18"/>
              </w:rPr>
              <w:t>1.3</w:t>
            </w:r>
          </w:p>
        </w:tc>
        <w:tc>
          <w:tcPr>
            <w:tcW w:w="4582" w:type="pct"/>
            <w:gridSpan w:val="5"/>
            <w:shd w:val="clear" w:color="auto" w:fill="auto"/>
            <w:vAlign w:val="center"/>
            <w:hideMark/>
          </w:tcPr>
          <w:p w14:paraId="2591627B" w14:textId="77777777" w:rsidR="00A13F8B" w:rsidRPr="00A13F8B" w:rsidRDefault="00A13F8B" w:rsidP="00A13F8B">
            <w:pPr>
              <w:jc w:val="center"/>
              <w:rPr>
                <w:sz w:val="18"/>
                <w:szCs w:val="18"/>
              </w:rPr>
            </w:pPr>
            <w:r w:rsidRPr="00A13F8B">
              <w:rPr>
                <w:sz w:val="18"/>
                <w:szCs w:val="18"/>
              </w:rPr>
              <w:t>отношение потерь и затрат теплоносителя к среднегодовому объему тепловых сетей, %:</w:t>
            </w:r>
          </w:p>
        </w:tc>
      </w:tr>
      <w:tr w:rsidR="00A13F8B" w:rsidRPr="00A13F8B" w14:paraId="74A5A308" w14:textId="77777777" w:rsidTr="006D5EE3">
        <w:trPr>
          <w:trHeight w:val="20"/>
        </w:trPr>
        <w:tc>
          <w:tcPr>
            <w:tcW w:w="418" w:type="pct"/>
            <w:vMerge/>
            <w:shd w:val="clear" w:color="auto" w:fill="auto"/>
            <w:vAlign w:val="center"/>
            <w:hideMark/>
          </w:tcPr>
          <w:p w14:paraId="0AF63424" w14:textId="77777777" w:rsidR="00A13F8B" w:rsidRPr="00A13F8B" w:rsidRDefault="00A13F8B" w:rsidP="00A13F8B">
            <w:pPr>
              <w:rPr>
                <w:sz w:val="18"/>
                <w:szCs w:val="18"/>
              </w:rPr>
            </w:pPr>
          </w:p>
        </w:tc>
        <w:tc>
          <w:tcPr>
            <w:tcW w:w="2300" w:type="pct"/>
            <w:shd w:val="clear" w:color="auto" w:fill="auto"/>
            <w:vAlign w:val="center"/>
            <w:hideMark/>
          </w:tcPr>
          <w:p w14:paraId="223B0CD1" w14:textId="77777777" w:rsidR="00A13F8B" w:rsidRPr="00A13F8B" w:rsidRDefault="00A13F8B" w:rsidP="00A13F8B">
            <w:pPr>
              <w:rPr>
                <w:sz w:val="18"/>
                <w:szCs w:val="18"/>
              </w:rPr>
            </w:pPr>
            <w:r w:rsidRPr="00A13F8B">
              <w:rPr>
                <w:sz w:val="18"/>
                <w:szCs w:val="18"/>
              </w:rPr>
              <w:t xml:space="preserve">·       </w:t>
            </w:r>
            <w:r w:rsidRPr="00A13F8B">
              <w:rPr>
                <w:i/>
                <w:iCs/>
                <w:sz w:val="18"/>
                <w:szCs w:val="18"/>
              </w:rPr>
              <w:t xml:space="preserve">пар </w:t>
            </w:r>
          </w:p>
        </w:tc>
        <w:tc>
          <w:tcPr>
            <w:tcW w:w="601" w:type="pct"/>
            <w:shd w:val="clear" w:color="auto" w:fill="auto"/>
            <w:vAlign w:val="center"/>
            <w:hideMark/>
          </w:tcPr>
          <w:p w14:paraId="4E676932"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703B70A3"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335D1660" w14:textId="77777777" w:rsidR="00A13F8B" w:rsidRPr="00A13F8B" w:rsidRDefault="00A13F8B" w:rsidP="00A13F8B">
            <w:pPr>
              <w:jc w:val="center"/>
              <w:rPr>
                <w:sz w:val="18"/>
                <w:szCs w:val="18"/>
              </w:rPr>
            </w:pPr>
            <w:r w:rsidRPr="00A13F8B">
              <w:rPr>
                <w:sz w:val="18"/>
                <w:szCs w:val="18"/>
              </w:rPr>
              <w:t>-</w:t>
            </w:r>
          </w:p>
        </w:tc>
        <w:tc>
          <w:tcPr>
            <w:tcW w:w="601" w:type="pct"/>
            <w:shd w:val="clear" w:color="auto" w:fill="auto"/>
            <w:vAlign w:val="center"/>
            <w:hideMark/>
          </w:tcPr>
          <w:p w14:paraId="15302FC7" w14:textId="77777777" w:rsidR="00A13F8B" w:rsidRPr="00A13F8B" w:rsidRDefault="00A13F8B" w:rsidP="00A13F8B">
            <w:pPr>
              <w:jc w:val="center"/>
              <w:rPr>
                <w:sz w:val="18"/>
                <w:szCs w:val="18"/>
              </w:rPr>
            </w:pPr>
            <w:r w:rsidRPr="00A13F8B">
              <w:rPr>
                <w:sz w:val="18"/>
                <w:szCs w:val="18"/>
              </w:rPr>
              <w:t>-</w:t>
            </w:r>
          </w:p>
        </w:tc>
      </w:tr>
      <w:tr w:rsidR="00A13F8B" w:rsidRPr="00A13F8B" w14:paraId="68F44DEF" w14:textId="77777777" w:rsidTr="006D5EE3">
        <w:trPr>
          <w:trHeight w:val="20"/>
        </w:trPr>
        <w:tc>
          <w:tcPr>
            <w:tcW w:w="418" w:type="pct"/>
            <w:vMerge/>
            <w:shd w:val="clear" w:color="auto" w:fill="auto"/>
            <w:vAlign w:val="center"/>
            <w:hideMark/>
          </w:tcPr>
          <w:p w14:paraId="116C5D86" w14:textId="77777777" w:rsidR="00A13F8B" w:rsidRPr="00A13F8B" w:rsidRDefault="00A13F8B" w:rsidP="00A13F8B">
            <w:pPr>
              <w:rPr>
                <w:sz w:val="18"/>
                <w:szCs w:val="18"/>
              </w:rPr>
            </w:pPr>
          </w:p>
        </w:tc>
        <w:tc>
          <w:tcPr>
            <w:tcW w:w="2300" w:type="pct"/>
            <w:shd w:val="clear" w:color="auto" w:fill="auto"/>
            <w:vAlign w:val="center"/>
            <w:hideMark/>
          </w:tcPr>
          <w:p w14:paraId="054C9BA6" w14:textId="77777777" w:rsidR="00A13F8B" w:rsidRPr="00A13F8B" w:rsidRDefault="00A13F8B" w:rsidP="00A13F8B">
            <w:pPr>
              <w:rPr>
                <w:sz w:val="18"/>
                <w:szCs w:val="18"/>
              </w:rPr>
            </w:pPr>
            <w:r w:rsidRPr="00A13F8B">
              <w:rPr>
                <w:sz w:val="18"/>
                <w:szCs w:val="18"/>
              </w:rPr>
              <w:t xml:space="preserve">·       </w:t>
            </w:r>
            <w:r w:rsidRPr="00A13F8B">
              <w:rPr>
                <w:i/>
                <w:iCs/>
                <w:sz w:val="18"/>
                <w:szCs w:val="18"/>
              </w:rPr>
              <w:t>конденсат</w:t>
            </w:r>
          </w:p>
        </w:tc>
        <w:tc>
          <w:tcPr>
            <w:tcW w:w="601" w:type="pct"/>
            <w:shd w:val="clear" w:color="auto" w:fill="auto"/>
            <w:vAlign w:val="center"/>
            <w:hideMark/>
          </w:tcPr>
          <w:p w14:paraId="66FBEB18"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6976F5F9"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13C72DC6" w14:textId="77777777" w:rsidR="00A13F8B" w:rsidRPr="00A13F8B" w:rsidRDefault="00A13F8B" w:rsidP="00A13F8B">
            <w:pPr>
              <w:jc w:val="center"/>
              <w:rPr>
                <w:sz w:val="18"/>
                <w:szCs w:val="18"/>
              </w:rPr>
            </w:pPr>
            <w:r w:rsidRPr="00A13F8B">
              <w:rPr>
                <w:sz w:val="18"/>
                <w:szCs w:val="18"/>
              </w:rPr>
              <w:t>-</w:t>
            </w:r>
          </w:p>
        </w:tc>
        <w:tc>
          <w:tcPr>
            <w:tcW w:w="601" w:type="pct"/>
            <w:shd w:val="clear" w:color="auto" w:fill="auto"/>
            <w:vAlign w:val="center"/>
            <w:hideMark/>
          </w:tcPr>
          <w:p w14:paraId="5B33B003" w14:textId="77777777" w:rsidR="00A13F8B" w:rsidRPr="00A13F8B" w:rsidRDefault="00A13F8B" w:rsidP="00A13F8B">
            <w:pPr>
              <w:jc w:val="center"/>
              <w:rPr>
                <w:sz w:val="18"/>
                <w:szCs w:val="18"/>
              </w:rPr>
            </w:pPr>
            <w:r w:rsidRPr="00A13F8B">
              <w:rPr>
                <w:sz w:val="18"/>
                <w:szCs w:val="18"/>
              </w:rPr>
              <w:t>-</w:t>
            </w:r>
          </w:p>
        </w:tc>
      </w:tr>
      <w:tr w:rsidR="00A13F8B" w:rsidRPr="00A13F8B" w14:paraId="6A3FAEB7" w14:textId="77777777" w:rsidTr="006D5EE3">
        <w:trPr>
          <w:trHeight w:val="20"/>
        </w:trPr>
        <w:tc>
          <w:tcPr>
            <w:tcW w:w="418" w:type="pct"/>
            <w:vMerge/>
            <w:shd w:val="clear" w:color="auto" w:fill="auto"/>
            <w:vAlign w:val="center"/>
            <w:hideMark/>
          </w:tcPr>
          <w:p w14:paraId="7F5ECAC6" w14:textId="77777777" w:rsidR="00A13F8B" w:rsidRPr="00A13F8B" w:rsidRDefault="00A13F8B" w:rsidP="00A13F8B">
            <w:pPr>
              <w:rPr>
                <w:sz w:val="18"/>
                <w:szCs w:val="18"/>
              </w:rPr>
            </w:pPr>
          </w:p>
        </w:tc>
        <w:tc>
          <w:tcPr>
            <w:tcW w:w="2300" w:type="pct"/>
            <w:shd w:val="clear" w:color="auto" w:fill="auto"/>
            <w:vAlign w:val="center"/>
            <w:hideMark/>
          </w:tcPr>
          <w:p w14:paraId="7295FEEB" w14:textId="77777777" w:rsidR="00A13F8B" w:rsidRPr="00A13F8B" w:rsidRDefault="00A13F8B" w:rsidP="00A13F8B">
            <w:pPr>
              <w:rPr>
                <w:sz w:val="18"/>
                <w:szCs w:val="18"/>
              </w:rPr>
            </w:pPr>
            <w:r w:rsidRPr="00A13F8B">
              <w:rPr>
                <w:sz w:val="18"/>
                <w:szCs w:val="18"/>
              </w:rPr>
              <w:t xml:space="preserve">·       </w:t>
            </w:r>
            <w:r w:rsidRPr="00A13F8B">
              <w:rPr>
                <w:i/>
                <w:iCs/>
                <w:sz w:val="18"/>
                <w:szCs w:val="18"/>
              </w:rPr>
              <w:t>вода</w:t>
            </w:r>
          </w:p>
        </w:tc>
        <w:tc>
          <w:tcPr>
            <w:tcW w:w="601" w:type="pct"/>
            <w:shd w:val="clear" w:color="auto" w:fill="auto"/>
            <w:vAlign w:val="center"/>
            <w:hideMark/>
          </w:tcPr>
          <w:p w14:paraId="7F617A46"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599CC7D7"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6EAB590C" w14:textId="77777777" w:rsidR="00A13F8B" w:rsidRPr="00A13F8B" w:rsidRDefault="00A13F8B" w:rsidP="00A13F8B">
            <w:pPr>
              <w:jc w:val="center"/>
              <w:rPr>
                <w:sz w:val="18"/>
                <w:szCs w:val="18"/>
              </w:rPr>
            </w:pPr>
            <w:r w:rsidRPr="00A13F8B">
              <w:rPr>
                <w:sz w:val="18"/>
                <w:szCs w:val="18"/>
              </w:rPr>
              <w:t>*</w:t>
            </w:r>
          </w:p>
        </w:tc>
        <w:tc>
          <w:tcPr>
            <w:tcW w:w="601" w:type="pct"/>
            <w:shd w:val="clear" w:color="auto" w:fill="auto"/>
            <w:vAlign w:val="center"/>
            <w:hideMark/>
          </w:tcPr>
          <w:p w14:paraId="3E840850" w14:textId="77777777" w:rsidR="00A13F8B" w:rsidRPr="00A13F8B" w:rsidRDefault="00A13F8B" w:rsidP="00A13F8B">
            <w:pPr>
              <w:jc w:val="center"/>
              <w:rPr>
                <w:sz w:val="18"/>
                <w:szCs w:val="18"/>
              </w:rPr>
            </w:pPr>
            <w:r w:rsidRPr="00A13F8B">
              <w:rPr>
                <w:sz w:val="18"/>
                <w:szCs w:val="18"/>
              </w:rPr>
              <w:t>2316,94</w:t>
            </w:r>
          </w:p>
        </w:tc>
      </w:tr>
      <w:tr w:rsidR="00A13F8B" w:rsidRPr="00A13F8B" w14:paraId="1A91C251" w14:textId="77777777" w:rsidTr="006D5EE3">
        <w:trPr>
          <w:trHeight w:val="20"/>
        </w:trPr>
        <w:tc>
          <w:tcPr>
            <w:tcW w:w="418" w:type="pct"/>
            <w:vMerge w:val="restart"/>
            <w:shd w:val="clear" w:color="auto" w:fill="auto"/>
            <w:vAlign w:val="center"/>
            <w:hideMark/>
          </w:tcPr>
          <w:p w14:paraId="281E9187" w14:textId="77777777" w:rsidR="00A13F8B" w:rsidRPr="00A13F8B" w:rsidRDefault="00A13F8B" w:rsidP="00A13F8B">
            <w:pPr>
              <w:jc w:val="center"/>
              <w:rPr>
                <w:sz w:val="18"/>
                <w:szCs w:val="18"/>
              </w:rPr>
            </w:pPr>
            <w:r w:rsidRPr="00A13F8B">
              <w:rPr>
                <w:sz w:val="18"/>
                <w:szCs w:val="18"/>
              </w:rPr>
              <w:t>1.4</w:t>
            </w:r>
          </w:p>
        </w:tc>
        <w:tc>
          <w:tcPr>
            <w:tcW w:w="4582" w:type="pct"/>
            <w:gridSpan w:val="5"/>
            <w:shd w:val="clear" w:color="auto" w:fill="auto"/>
            <w:vAlign w:val="center"/>
            <w:hideMark/>
          </w:tcPr>
          <w:p w14:paraId="37C1A2DD" w14:textId="77777777" w:rsidR="00A13F8B" w:rsidRPr="00A13F8B" w:rsidRDefault="00A13F8B" w:rsidP="00A13F8B">
            <w:pPr>
              <w:jc w:val="center"/>
              <w:rPr>
                <w:sz w:val="18"/>
                <w:szCs w:val="18"/>
              </w:rPr>
            </w:pPr>
            <w:r w:rsidRPr="00A13F8B">
              <w:rPr>
                <w:sz w:val="18"/>
                <w:szCs w:val="18"/>
              </w:rPr>
              <w:t>отношение потерь и затрат теплоносителя к среднегодовому объему тепловых сетей, %/час (п.1.3:8 760):</w:t>
            </w:r>
          </w:p>
        </w:tc>
      </w:tr>
      <w:tr w:rsidR="00A13F8B" w:rsidRPr="00A13F8B" w14:paraId="59D2C341" w14:textId="77777777" w:rsidTr="006D5EE3">
        <w:trPr>
          <w:trHeight w:val="20"/>
        </w:trPr>
        <w:tc>
          <w:tcPr>
            <w:tcW w:w="418" w:type="pct"/>
            <w:vMerge/>
            <w:shd w:val="clear" w:color="auto" w:fill="auto"/>
            <w:vAlign w:val="center"/>
            <w:hideMark/>
          </w:tcPr>
          <w:p w14:paraId="64D86295" w14:textId="77777777" w:rsidR="00A13F8B" w:rsidRPr="00A13F8B" w:rsidRDefault="00A13F8B" w:rsidP="00A13F8B">
            <w:pPr>
              <w:rPr>
                <w:sz w:val="18"/>
                <w:szCs w:val="18"/>
              </w:rPr>
            </w:pPr>
          </w:p>
        </w:tc>
        <w:tc>
          <w:tcPr>
            <w:tcW w:w="2300" w:type="pct"/>
            <w:shd w:val="clear" w:color="auto" w:fill="auto"/>
            <w:vAlign w:val="center"/>
            <w:hideMark/>
          </w:tcPr>
          <w:p w14:paraId="5C4AE111" w14:textId="77777777" w:rsidR="00A13F8B" w:rsidRPr="00A13F8B" w:rsidRDefault="00A13F8B" w:rsidP="00A13F8B">
            <w:pPr>
              <w:rPr>
                <w:sz w:val="18"/>
                <w:szCs w:val="18"/>
              </w:rPr>
            </w:pPr>
            <w:r w:rsidRPr="00A13F8B">
              <w:rPr>
                <w:sz w:val="18"/>
                <w:szCs w:val="18"/>
              </w:rPr>
              <w:t xml:space="preserve">·       </w:t>
            </w:r>
            <w:r w:rsidRPr="00A13F8B">
              <w:rPr>
                <w:i/>
                <w:iCs/>
                <w:sz w:val="18"/>
                <w:szCs w:val="18"/>
              </w:rPr>
              <w:t>пар</w:t>
            </w:r>
          </w:p>
        </w:tc>
        <w:tc>
          <w:tcPr>
            <w:tcW w:w="601" w:type="pct"/>
            <w:shd w:val="clear" w:color="auto" w:fill="auto"/>
            <w:vAlign w:val="center"/>
            <w:hideMark/>
          </w:tcPr>
          <w:p w14:paraId="3FA93B71"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5A5A37F7"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5221D75F" w14:textId="77777777" w:rsidR="00A13F8B" w:rsidRPr="00A13F8B" w:rsidRDefault="00A13F8B" w:rsidP="00A13F8B">
            <w:pPr>
              <w:jc w:val="center"/>
              <w:rPr>
                <w:sz w:val="18"/>
                <w:szCs w:val="18"/>
              </w:rPr>
            </w:pPr>
            <w:r w:rsidRPr="00A13F8B">
              <w:rPr>
                <w:sz w:val="18"/>
                <w:szCs w:val="18"/>
              </w:rPr>
              <w:t>-</w:t>
            </w:r>
          </w:p>
        </w:tc>
        <w:tc>
          <w:tcPr>
            <w:tcW w:w="601" w:type="pct"/>
            <w:shd w:val="clear" w:color="auto" w:fill="auto"/>
            <w:vAlign w:val="center"/>
            <w:hideMark/>
          </w:tcPr>
          <w:p w14:paraId="77502CC7" w14:textId="77777777" w:rsidR="00A13F8B" w:rsidRPr="00A13F8B" w:rsidRDefault="00A13F8B" w:rsidP="00A13F8B">
            <w:pPr>
              <w:jc w:val="center"/>
              <w:rPr>
                <w:sz w:val="18"/>
                <w:szCs w:val="18"/>
              </w:rPr>
            </w:pPr>
            <w:r w:rsidRPr="00A13F8B">
              <w:rPr>
                <w:sz w:val="18"/>
                <w:szCs w:val="18"/>
              </w:rPr>
              <w:t>-</w:t>
            </w:r>
          </w:p>
        </w:tc>
      </w:tr>
      <w:tr w:rsidR="00A13F8B" w:rsidRPr="00A13F8B" w14:paraId="4DEC769B" w14:textId="77777777" w:rsidTr="006D5EE3">
        <w:trPr>
          <w:trHeight w:val="20"/>
        </w:trPr>
        <w:tc>
          <w:tcPr>
            <w:tcW w:w="418" w:type="pct"/>
            <w:vMerge/>
            <w:shd w:val="clear" w:color="auto" w:fill="auto"/>
            <w:vAlign w:val="center"/>
            <w:hideMark/>
          </w:tcPr>
          <w:p w14:paraId="05998349" w14:textId="77777777" w:rsidR="00A13F8B" w:rsidRPr="00A13F8B" w:rsidRDefault="00A13F8B" w:rsidP="00A13F8B">
            <w:pPr>
              <w:rPr>
                <w:sz w:val="18"/>
                <w:szCs w:val="18"/>
              </w:rPr>
            </w:pPr>
          </w:p>
        </w:tc>
        <w:tc>
          <w:tcPr>
            <w:tcW w:w="2300" w:type="pct"/>
            <w:shd w:val="clear" w:color="auto" w:fill="auto"/>
            <w:vAlign w:val="center"/>
            <w:hideMark/>
          </w:tcPr>
          <w:p w14:paraId="6D4E45DC" w14:textId="77777777" w:rsidR="00A13F8B" w:rsidRPr="00A13F8B" w:rsidRDefault="00A13F8B" w:rsidP="00A13F8B">
            <w:pPr>
              <w:rPr>
                <w:sz w:val="18"/>
                <w:szCs w:val="18"/>
              </w:rPr>
            </w:pPr>
            <w:r w:rsidRPr="00A13F8B">
              <w:rPr>
                <w:sz w:val="18"/>
                <w:szCs w:val="18"/>
              </w:rPr>
              <w:t xml:space="preserve">·     </w:t>
            </w:r>
            <w:r w:rsidRPr="00A13F8B">
              <w:rPr>
                <w:i/>
                <w:iCs/>
                <w:sz w:val="18"/>
                <w:szCs w:val="18"/>
              </w:rPr>
              <w:t>конденсат</w:t>
            </w:r>
          </w:p>
        </w:tc>
        <w:tc>
          <w:tcPr>
            <w:tcW w:w="601" w:type="pct"/>
            <w:shd w:val="clear" w:color="auto" w:fill="auto"/>
            <w:vAlign w:val="center"/>
            <w:hideMark/>
          </w:tcPr>
          <w:p w14:paraId="6EDAE78E"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5EF21C4F"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0934E7EE" w14:textId="77777777" w:rsidR="00A13F8B" w:rsidRPr="00A13F8B" w:rsidRDefault="00A13F8B" w:rsidP="00A13F8B">
            <w:pPr>
              <w:jc w:val="center"/>
              <w:rPr>
                <w:sz w:val="18"/>
                <w:szCs w:val="18"/>
              </w:rPr>
            </w:pPr>
            <w:r w:rsidRPr="00A13F8B">
              <w:rPr>
                <w:sz w:val="18"/>
                <w:szCs w:val="18"/>
              </w:rPr>
              <w:t>-</w:t>
            </w:r>
          </w:p>
        </w:tc>
        <w:tc>
          <w:tcPr>
            <w:tcW w:w="601" w:type="pct"/>
            <w:shd w:val="clear" w:color="auto" w:fill="auto"/>
            <w:vAlign w:val="center"/>
            <w:hideMark/>
          </w:tcPr>
          <w:p w14:paraId="4DB25826" w14:textId="77777777" w:rsidR="00A13F8B" w:rsidRPr="00A13F8B" w:rsidRDefault="00A13F8B" w:rsidP="00A13F8B">
            <w:pPr>
              <w:jc w:val="center"/>
              <w:rPr>
                <w:sz w:val="18"/>
                <w:szCs w:val="18"/>
              </w:rPr>
            </w:pPr>
            <w:r w:rsidRPr="00A13F8B">
              <w:rPr>
                <w:sz w:val="18"/>
                <w:szCs w:val="18"/>
              </w:rPr>
              <w:t>-</w:t>
            </w:r>
          </w:p>
        </w:tc>
      </w:tr>
      <w:tr w:rsidR="00A13F8B" w:rsidRPr="00A13F8B" w14:paraId="75CF5C51" w14:textId="77777777" w:rsidTr="006D5EE3">
        <w:trPr>
          <w:trHeight w:val="20"/>
        </w:trPr>
        <w:tc>
          <w:tcPr>
            <w:tcW w:w="418" w:type="pct"/>
            <w:vMerge/>
            <w:shd w:val="clear" w:color="auto" w:fill="auto"/>
            <w:vAlign w:val="center"/>
            <w:hideMark/>
          </w:tcPr>
          <w:p w14:paraId="038EF91F" w14:textId="77777777" w:rsidR="00A13F8B" w:rsidRPr="00A13F8B" w:rsidRDefault="00A13F8B" w:rsidP="00A13F8B">
            <w:pPr>
              <w:rPr>
                <w:sz w:val="18"/>
                <w:szCs w:val="18"/>
              </w:rPr>
            </w:pPr>
          </w:p>
        </w:tc>
        <w:tc>
          <w:tcPr>
            <w:tcW w:w="2300" w:type="pct"/>
            <w:shd w:val="clear" w:color="auto" w:fill="auto"/>
            <w:vAlign w:val="center"/>
            <w:hideMark/>
          </w:tcPr>
          <w:p w14:paraId="1EF7C174" w14:textId="77777777" w:rsidR="00A13F8B" w:rsidRPr="00A13F8B" w:rsidRDefault="00A13F8B" w:rsidP="00A13F8B">
            <w:pPr>
              <w:rPr>
                <w:sz w:val="18"/>
                <w:szCs w:val="18"/>
              </w:rPr>
            </w:pPr>
            <w:r w:rsidRPr="00A13F8B">
              <w:rPr>
                <w:sz w:val="18"/>
                <w:szCs w:val="18"/>
              </w:rPr>
              <w:t xml:space="preserve">·     </w:t>
            </w:r>
            <w:r w:rsidRPr="00A13F8B">
              <w:rPr>
                <w:i/>
                <w:iCs/>
                <w:sz w:val="18"/>
                <w:szCs w:val="18"/>
              </w:rPr>
              <w:t>вода</w:t>
            </w:r>
          </w:p>
        </w:tc>
        <w:tc>
          <w:tcPr>
            <w:tcW w:w="601" w:type="pct"/>
            <w:shd w:val="clear" w:color="auto" w:fill="auto"/>
            <w:vAlign w:val="center"/>
            <w:hideMark/>
          </w:tcPr>
          <w:p w14:paraId="21C5328B"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2530C934"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5BA38709" w14:textId="77777777" w:rsidR="00A13F8B" w:rsidRPr="00A13F8B" w:rsidRDefault="00A13F8B" w:rsidP="00A13F8B">
            <w:pPr>
              <w:jc w:val="center"/>
              <w:rPr>
                <w:sz w:val="18"/>
                <w:szCs w:val="18"/>
              </w:rPr>
            </w:pPr>
            <w:r w:rsidRPr="00A13F8B">
              <w:rPr>
                <w:sz w:val="18"/>
                <w:szCs w:val="18"/>
              </w:rPr>
              <w:t>*</w:t>
            </w:r>
          </w:p>
        </w:tc>
        <w:tc>
          <w:tcPr>
            <w:tcW w:w="601" w:type="pct"/>
            <w:shd w:val="clear" w:color="auto" w:fill="auto"/>
            <w:vAlign w:val="center"/>
            <w:hideMark/>
          </w:tcPr>
          <w:p w14:paraId="2B80587C" w14:textId="77777777" w:rsidR="00A13F8B" w:rsidRPr="00A13F8B" w:rsidRDefault="00A13F8B" w:rsidP="00A13F8B">
            <w:pPr>
              <w:jc w:val="center"/>
              <w:rPr>
                <w:sz w:val="18"/>
                <w:szCs w:val="18"/>
              </w:rPr>
            </w:pPr>
            <w:r w:rsidRPr="00A13F8B">
              <w:rPr>
                <w:sz w:val="18"/>
                <w:szCs w:val="18"/>
              </w:rPr>
              <w:t>0,3989</w:t>
            </w:r>
          </w:p>
        </w:tc>
      </w:tr>
      <w:tr w:rsidR="00A13F8B" w:rsidRPr="00A13F8B" w14:paraId="4BAF4950" w14:textId="77777777" w:rsidTr="006D5EE3">
        <w:trPr>
          <w:trHeight w:val="20"/>
        </w:trPr>
        <w:tc>
          <w:tcPr>
            <w:tcW w:w="418" w:type="pct"/>
            <w:shd w:val="clear" w:color="auto" w:fill="auto"/>
            <w:vAlign w:val="center"/>
            <w:hideMark/>
          </w:tcPr>
          <w:p w14:paraId="2F15965F" w14:textId="77777777" w:rsidR="00A13F8B" w:rsidRPr="00A13F8B" w:rsidRDefault="00A13F8B" w:rsidP="00A13F8B">
            <w:pPr>
              <w:jc w:val="center"/>
              <w:rPr>
                <w:sz w:val="18"/>
                <w:szCs w:val="18"/>
              </w:rPr>
            </w:pPr>
            <w:r w:rsidRPr="00A13F8B">
              <w:rPr>
                <w:sz w:val="18"/>
                <w:szCs w:val="18"/>
              </w:rPr>
              <w:t>2</w:t>
            </w:r>
          </w:p>
        </w:tc>
        <w:tc>
          <w:tcPr>
            <w:tcW w:w="4582" w:type="pct"/>
            <w:gridSpan w:val="5"/>
            <w:shd w:val="clear" w:color="auto" w:fill="auto"/>
            <w:vAlign w:val="center"/>
            <w:hideMark/>
          </w:tcPr>
          <w:p w14:paraId="6A369998" w14:textId="77777777" w:rsidR="00A13F8B" w:rsidRPr="00A13F8B" w:rsidRDefault="00A13F8B" w:rsidP="00A13F8B">
            <w:pPr>
              <w:jc w:val="center"/>
              <w:rPr>
                <w:b/>
                <w:sz w:val="18"/>
                <w:szCs w:val="18"/>
              </w:rPr>
            </w:pPr>
            <w:r w:rsidRPr="00A13F8B">
              <w:rPr>
                <w:b/>
                <w:sz w:val="18"/>
                <w:szCs w:val="18"/>
              </w:rPr>
              <w:t>Тепловая энергия</w:t>
            </w:r>
          </w:p>
        </w:tc>
      </w:tr>
      <w:tr w:rsidR="00A13F8B" w:rsidRPr="00A13F8B" w14:paraId="6D872713" w14:textId="77777777" w:rsidTr="006D5EE3">
        <w:trPr>
          <w:trHeight w:val="20"/>
        </w:trPr>
        <w:tc>
          <w:tcPr>
            <w:tcW w:w="418" w:type="pct"/>
            <w:vMerge w:val="restart"/>
            <w:shd w:val="clear" w:color="auto" w:fill="auto"/>
            <w:vAlign w:val="center"/>
            <w:hideMark/>
          </w:tcPr>
          <w:p w14:paraId="1E9C6DE3" w14:textId="77777777" w:rsidR="00A13F8B" w:rsidRPr="00A13F8B" w:rsidRDefault="00A13F8B" w:rsidP="00A13F8B">
            <w:pPr>
              <w:jc w:val="center"/>
              <w:rPr>
                <w:sz w:val="18"/>
                <w:szCs w:val="18"/>
              </w:rPr>
            </w:pPr>
            <w:r w:rsidRPr="00A13F8B">
              <w:rPr>
                <w:sz w:val="18"/>
                <w:szCs w:val="18"/>
              </w:rPr>
              <w:t>2.1</w:t>
            </w:r>
          </w:p>
        </w:tc>
        <w:tc>
          <w:tcPr>
            <w:tcW w:w="2300" w:type="pct"/>
            <w:shd w:val="clear" w:color="auto" w:fill="auto"/>
            <w:vAlign w:val="center"/>
            <w:hideMark/>
          </w:tcPr>
          <w:p w14:paraId="72305F8D" w14:textId="77777777" w:rsidR="00A13F8B" w:rsidRPr="00A13F8B" w:rsidRDefault="00A13F8B" w:rsidP="00A13F8B">
            <w:pPr>
              <w:rPr>
                <w:sz w:val="18"/>
                <w:szCs w:val="18"/>
              </w:rPr>
            </w:pPr>
            <w:r w:rsidRPr="00A13F8B">
              <w:rPr>
                <w:sz w:val="18"/>
                <w:szCs w:val="18"/>
              </w:rPr>
              <w:t>потери тепловой энергии, тыс. Гкал:</w:t>
            </w:r>
          </w:p>
        </w:tc>
        <w:tc>
          <w:tcPr>
            <w:tcW w:w="601" w:type="pct"/>
            <w:shd w:val="clear" w:color="auto" w:fill="auto"/>
            <w:vAlign w:val="center"/>
            <w:hideMark/>
          </w:tcPr>
          <w:p w14:paraId="44CE8601" w14:textId="77777777" w:rsidR="00A13F8B" w:rsidRPr="00A13F8B" w:rsidRDefault="00A13F8B" w:rsidP="00A13F8B">
            <w:pPr>
              <w:jc w:val="center"/>
              <w:rPr>
                <w:sz w:val="18"/>
                <w:szCs w:val="18"/>
              </w:rPr>
            </w:pPr>
            <w:r w:rsidRPr="00A13F8B">
              <w:rPr>
                <w:sz w:val="18"/>
                <w:szCs w:val="18"/>
              </w:rPr>
              <w:t> -</w:t>
            </w:r>
          </w:p>
        </w:tc>
        <w:tc>
          <w:tcPr>
            <w:tcW w:w="540" w:type="pct"/>
            <w:shd w:val="clear" w:color="auto" w:fill="auto"/>
            <w:vAlign w:val="center"/>
            <w:hideMark/>
          </w:tcPr>
          <w:p w14:paraId="41F7AFDA"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56220FB7" w14:textId="77777777" w:rsidR="00A13F8B" w:rsidRPr="00A13F8B" w:rsidRDefault="00A13F8B" w:rsidP="00A13F8B">
            <w:pPr>
              <w:jc w:val="center"/>
              <w:rPr>
                <w:sz w:val="18"/>
                <w:szCs w:val="18"/>
              </w:rPr>
            </w:pPr>
            <w:r w:rsidRPr="00A13F8B">
              <w:rPr>
                <w:sz w:val="18"/>
                <w:szCs w:val="18"/>
              </w:rPr>
              <w:t>- </w:t>
            </w:r>
          </w:p>
        </w:tc>
        <w:tc>
          <w:tcPr>
            <w:tcW w:w="601" w:type="pct"/>
            <w:shd w:val="clear" w:color="auto" w:fill="auto"/>
            <w:vAlign w:val="center"/>
            <w:hideMark/>
          </w:tcPr>
          <w:p w14:paraId="73C1D14B" w14:textId="77777777" w:rsidR="00A13F8B" w:rsidRPr="00A13F8B" w:rsidRDefault="00A13F8B" w:rsidP="00A13F8B">
            <w:pPr>
              <w:jc w:val="center"/>
              <w:rPr>
                <w:sz w:val="18"/>
                <w:szCs w:val="18"/>
              </w:rPr>
            </w:pPr>
            <w:r w:rsidRPr="00A13F8B">
              <w:rPr>
                <w:sz w:val="18"/>
                <w:szCs w:val="18"/>
              </w:rPr>
              <w:t>-  </w:t>
            </w:r>
          </w:p>
        </w:tc>
      </w:tr>
      <w:tr w:rsidR="00A13F8B" w:rsidRPr="00A13F8B" w14:paraId="440F5AE2" w14:textId="77777777" w:rsidTr="006D5EE3">
        <w:trPr>
          <w:trHeight w:val="20"/>
        </w:trPr>
        <w:tc>
          <w:tcPr>
            <w:tcW w:w="418" w:type="pct"/>
            <w:vMerge/>
            <w:shd w:val="clear" w:color="auto" w:fill="auto"/>
            <w:vAlign w:val="center"/>
            <w:hideMark/>
          </w:tcPr>
          <w:p w14:paraId="74F2F56A" w14:textId="77777777" w:rsidR="00A13F8B" w:rsidRPr="00A13F8B" w:rsidRDefault="00A13F8B" w:rsidP="00A13F8B">
            <w:pPr>
              <w:rPr>
                <w:sz w:val="18"/>
                <w:szCs w:val="18"/>
              </w:rPr>
            </w:pPr>
          </w:p>
        </w:tc>
        <w:tc>
          <w:tcPr>
            <w:tcW w:w="2300" w:type="pct"/>
            <w:shd w:val="clear" w:color="auto" w:fill="auto"/>
            <w:vAlign w:val="center"/>
            <w:hideMark/>
          </w:tcPr>
          <w:p w14:paraId="27BDEAE8" w14:textId="77777777" w:rsidR="00A13F8B" w:rsidRPr="00A13F8B" w:rsidRDefault="00A13F8B" w:rsidP="00A13F8B">
            <w:pPr>
              <w:rPr>
                <w:sz w:val="18"/>
                <w:szCs w:val="18"/>
              </w:rPr>
            </w:pPr>
            <w:r w:rsidRPr="00A13F8B">
              <w:rPr>
                <w:sz w:val="18"/>
                <w:szCs w:val="18"/>
              </w:rPr>
              <w:t xml:space="preserve">·       </w:t>
            </w:r>
            <w:r w:rsidRPr="00A13F8B">
              <w:rPr>
                <w:i/>
                <w:iCs/>
                <w:sz w:val="18"/>
                <w:szCs w:val="18"/>
              </w:rPr>
              <w:t>пар</w:t>
            </w:r>
          </w:p>
        </w:tc>
        <w:tc>
          <w:tcPr>
            <w:tcW w:w="601" w:type="pct"/>
            <w:shd w:val="clear" w:color="auto" w:fill="auto"/>
            <w:vAlign w:val="center"/>
            <w:hideMark/>
          </w:tcPr>
          <w:p w14:paraId="3BE98273" w14:textId="77777777" w:rsidR="00A13F8B" w:rsidRPr="00A13F8B" w:rsidRDefault="00A13F8B" w:rsidP="00A13F8B">
            <w:pPr>
              <w:jc w:val="center"/>
              <w:rPr>
                <w:sz w:val="18"/>
                <w:szCs w:val="18"/>
              </w:rPr>
            </w:pPr>
            <w:r w:rsidRPr="00A13F8B">
              <w:rPr>
                <w:sz w:val="18"/>
                <w:szCs w:val="18"/>
              </w:rPr>
              <w:t> -</w:t>
            </w:r>
          </w:p>
        </w:tc>
        <w:tc>
          <w:tcPr>
            <w:tcW w:w="540" w:type="pct"/>
            <w:shd w:val="clear" w:color="auto" w:fill="auto"/>
            <w:vAlign w:val="center"/>
            <w:hideMark/>
          </w:tcPr>
          <w:p w14:paraId="083E4A26"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58AF5B83" w14:textId="77777777" w:rsidR="00A13F8B" w:rsidRPr="00A13F8B" w:rsidRDefault="00A13F8B" w:rsidP="00A13F8B">
            <w:pPr>
              <w:jc w:val="center"/>
              <w:rPr>
                <w:sz w:val="18"/>
                <w:szCs w:val="18"/>
              </w:rPr>
            </w:pPr>
            <w:r w:rsidRPr="00A13F8B">
              <w:rPr>
                <w:sz w:val="18"/>
                <w:szCs w:val="18"/>
              </w:rPr>
              <w:t>- </w:t>
            </w:r>
          </w:p>
        </w:tc>
        <w:tc>
          <w:tcPr>
            <w:tcW w:w="601" w:type="pct"/>
            <w:shd w:val="clear" w:color="auto" w:fill="auto"/>
            <w:vAlign w:val="center"/>
            <w:hideMark/>
          </w:tcPr>
          <w:p w14:paraId="5A5683E9" w14:textId="77777777" w:rsidR="00A13F8B" w:rsidRPr="00A13F8B" w:rsidRDefault="00A13F8B" w:rsidP="00A13F8B">
            <w:pPr>
              <w:jc w:val="center"/>
              <w:rPr>
                <w:sz w:val="18"/>
                <w:szCs w:val="18"/>
              </w:rPr>
            </w:pPr>
            <w:r w:rsidRPr="00A13F8B">
              <w:rPr>
                <w:sz w:val="18"/>
                <w:szCs w:val="18"/>
              </w:rPr>
              <w:t>-  </w:t>
            </w:r>
          </w:p>
        </w:tc>
      </w:tr>
      <w:tr w:rsidR="00A13F8B" w:rsidRPr="00A13F8B" w14:paraId="6DF64AEF" w14:textId="77777777" w:rsidTr="006D5EE3">
        <w:trPr>
          <w:trHeight w:val="20"/>
        </w:trPr>
        <w:tc>
          <w:tcPr>
            <w:tcW w:w="418" w:type="pct"/>
            <w:vMerge/>
            <w:shd w:val="clear" w:color="auto" w:fill="auto"/>
            <w:vAlign w:val="center"/>
            <w:hideMark/>
          </w:tcPr>
          <w:p w14:paraId="1C1E76C1" w14:textId="77777777" w:rsidR="00A13F8B" w:rsidRPr="00A13F8B" w:rsidRDefault="00A13F8B" w:rsidP="00A13F8B">
            <w:pPr>
              <w:rPr>
                <w:sz w:val="18"/>
                <w:szCs w:val="18"/>
              </w:rPr>
            </w:pPr>
          </w:p>
        </w:tc>
        <w:tc>
          <w:tcPr>
            <w:tcW w:w="2300" w:type="pct"/>
            <w:shd w:val="clear" w:color="auto" w:fill="auto"/>
            <w:vAlign w:val="center"/>
            <w:hideMark/>
          </w:tcPr>
          <w:p w14:paraId="57BE9E1B" w14:textId="77777777" w:rsidR="00A13F8B" w:rsidRPr="00A13F8B" w:rsidRDefault="00A13F8B" w:rsidP="00A13F8B">
            <w:pPr>
              <w:rPr>
                <w:sz w:val="18"/>
                <w:szCs w:val="18"/>
              </w:rPr>
            </w:pPr>
            <w:r w:rsidRPr="00A13F8B">
              <w:rPr>
                <w:sz w:val="18"/>
                <w:szCs w:val="18"/>
              </w:rPr>
              <w:t xml:space="preserve">·       </w:t>
            </w:r>
            <w:r w:rsidRPr="00A13F8B">
              <w:rPr>
                <w:i/>
                <w:iCs/>
                <w:sz w:val="18"/>
                <w:szCs w:val="18"/>
              </w:rPr>
              <w:t>конденсат</w:t>
            </w:r>
          </w:p>
        </w:tc>
        <w:tc>
          <w:tcPr>
            <w:tcW w:w="601" w:type="pct"/>
            <w:shd w:val="clear" w:color="auto" w:fill="auto"/>
            <w:vAlign w:val="center"/>
            <w:hideMark/>
          </w:tcPr>
          <w:p w14:paraId="46C46366" w14:textId="77777777" w:rsidR="00A13F8B" w:rsidRPr="00A13F8B" w:rsidRDefault="00A13F8B" w:rsidP="00A13F8B">
            <w:pPr>
              <w:jc w:val="center"/>
              <w:rPr>
                <w:sz w:val="18"/>
                <w:szCs w:val="18"/>
              </w:rPr>
            </w:pPr>
            <w:r w:rsidRPr="00A13F8B">
              <w:rPr>
                <w:sz w:val="18"/>
                <w:szCs w:val="18"/>
              </w:rPr>
              <w:t> -</w:t>
            </w:r>
          </w:p>
        </w:tc>
        <w:tc>
          <w:tcPr>
            <w:tcW w:w="540" w:type="pct"/>
            <w:shd w:val="clear" w:color="auto" w:fill="auto"/>
            <w:vAlign w:val="center"/>
            <w:hideMark/>
          </w:tcPr>
          <w:p w14:paraId="772627FA"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0DD89F8E" w14:textId="77777777" w:rsidR="00A13F8B" w:rsidRPr="00A13F8B" w:rsidRDefault="00A13F8B" w:rsidP="00A13F8B">
            <w:pPr>
              <w:jc w:val="center"/>
              <w:rPr>
                <w:sz w:val="18"/>
                <w:szCs w:val="18"/>
              </w:rPr>
            </w:pPr>
            <w:r w:rsidRPr="00A13F8B">
              <w:rPr>
                <w:sz w:val="18"/>
                <w:szCs w:val="18"/>
              </w:rPr>
              <w:t>- </w:t>
            </w:r>
          </w:p>
        </w:tc>
        <w:tc>
          <w:tcPr>
            <w:tcW w:w="601" w:type="pct"/>
            <w:shd w:val="clear" w:color="auto" w:fill="auto"/>
            <w:vAlign w:val="center"/>
            <w:hideMark/>
          </w:tcPr>
          <w:p w14:paraId="4A6DB645" w14:textId="77777777" w:rsidR="00A13F8B" w:rsidRPr="00A13F8B" w:rsidRDefault="00A13F8B" w:rsidP="00A13F8B">
            <w:pPr>
              <w:jc w:val="center"/>
              <w:rPr>
                <w:sz w:val="18"/>
                <w:szCs w:val="18"/>
              </w:rPr>
            </w:pPr>
            <w:r w:rsidRPr="00A13F8B">
              <w:rPr>
                <w:sz w:val="18"/>
                <w:szCs w:val="18"/>
              </w:rPr>
              <w:t>-  </w:t>
            </w:r>
          </w:p>
        </w:tc>
      </w:tr>
      <w:tr w:rsidR="00A13F8B" w:rsidRPr="00A13F8B" w14:paraId="3BA5B46B" w14:textId="77777777" w:rsidTr="006D5EE3">
        <w:trPr>
          <w:trHeight w:val="20"/>
        </w:trPr>
        <w:tc>
          <w:tcPr>
            <w:tcW w:w="418" w:type="pct"/>
            <w:vMerge/>
            <w:shd w:val="clear" w:color="auto" w:fill="auto"/>
            <w:vAlign w:val="center"/>
            <w:hideMark/>
          </w:tcPr>
          <w:p w14:paraId="1CA592CF" w14:textId="77777777" w:rsidR="00A13F8B" w:rsidRPr="00A13F8B" w:rsidRDefault="00A13F8B" w:rsidP="00A13F8B">
            <w:pPr>
              <w:rPr>
                <w:sz w:val="18"/>
                <w:szCs w:val="18"/>
              </w:rPr>
            </w:pPr>
          </w:p>
        </w:tc>
        <w:tc>
          <w:tcPr>
            <w:tcW w:w="2300" w:type="pct"/>
            <w:shd w:val="clear" w:color="auto" w:fill="auto"/>
            <w:vAlign w:val="center"/>
            <w:hideMark/>
          </w:tcPr>
          <w:p w14:paraId="16FDDCE7" w14:textId="77777777" w:rsidR="00A13F8B" w:rsidRPr="00A13F8B" w:rsidRDefault="00A13F8B" w:rsidP="00A13F8B">
            <w:pPr>
              <w:rPr>
                <w:sz w:val="18"/>
                <w:szCs w:val="18"/>
              </w:rPr>
            </w:pPr>
            <w:r w:rsidRPr="00A13F8B">
              <w:rPr>
                <w:sz w:val="18"/>
                <w:szCs w:val="18"/>
              </w:rPr>
              <w:t xml:space="preserve">·       </w:t>
            </w:r>
            <w:r w:rsidRPr="00A13F8B">
              <w:rPr>
                <w:i/>
                <w:iCs/>
                <w:sz w:val="18"/>
                <w:szCs w:val="18"/>
              </w:rPr>
              <w:t>вода</w:t>
            </w:r>
          </w:p>
        </w:tc>
        <w:tc>
          <w:tcPr>
            <w:tcW w:w="601" w:type="pct"/>
            <w:shd w:val="clear" w:color="auto" w:fill="auto"/>
            <w:vAlign w:val="center"/>
            <w:hideMark/>
          </w:tcPr>
          <w:p w14:paraId="24104B42"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2023E571"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1C25D7F3" w14:textId="77777777" w:rsidR="00A13F8B" w:rsidRPr="00A13F8B" w:rsidRDefault="00A13F8B" w:rsidP="00A13F8B">
            <w:pPr>
              <w:jc w:val="center"/>
              <w:rPr>
                <w:sz w:val="18"/>
                <w:szCs w:val="18"/>
              </w:rPr>
            </w:pPr>
            <w:r w:rsidRPr="00A13F8B">
              <w:rPr>
                <w:sz w:val="18"/>
                <w:szCs w:val="18"/>
              </w:rPr>
              <w:t>*</w:t>
            </w:r>
          </w:p>
        </w:tc>
        <w:tc>
          <w:tcPr>
            <w:tcW w:w="601" w:type="pct"/>
            <w:shd w:val="clear" w:color="auto" w:fill="auto"/>
            <w:vAlign w:val="center"/>
            <w:hideMark/>
          </w:tcPr>
          <w:p w14:paraId="72DA4C15" w14:textId="77777777" w:rsidR="00A13F8B" w:rsidRPr="00A13F8B" w:rsidRDefault="00A13F8B" w:rsidP="00A13F8B">
            <w:pPr>
              <w:jc w:val="center"/>
              <w:rPr>
                <w:sz w:val="18"/>
                <w:szCs w:val="18"/>
              </w:rPr>
            </w:pPr>
            <w:r w:rsidRPr="00A13F8B">
              <w:rPr>
                <w:sz w:val="18"/>
                <w:szCs w:val="18"/>
              </w:rPr>
              <w:t>0,497</w:t>
            </w:r>
          </w:p>
        </w:tc>
      </w:tr>
      <w:tr w:rsidR="00A13F8B" w:rsidRPr="00A13F8B" w14:paraId="700B5876" w14:textId="77777777" w:rsidTr="006D5EE3">
        <w:trPr>
          <w:trHeight w:val="20"/>
        </w:trPr>
        <w:tc>
          <w:tcPr>
            <w:tcW w:w="418" w:type="pct"/>
            <w:vMerge w:val="restart"/>
            <w:shd w:val="clear" w:color="auto" w:fill="auto"/>
            <w:vAlign w:val="center"/>
            <w:hideMark/>
          </w:tcPr>
          <w:p w14:paraId="5F075133" w14:textId="77777777" w:rsidR="00A13F8B" w:rsidRPr="00A13F8B" w:rsidRDefault="00A13F8B" w:rsidP="00A13F8B">
            <w:pPr>
              <w:jc w:val="center"/>
              <w:rPr>
                <w:sz w:val="18"/>
                <w:szCs w:val="18"/>
              </w:rPr>
            </w:pPr>
            <w:r w:rsidRPr="00A13F8B">
              <w:rPr>
                <w:sz w:val="18"/>
                <w:szCs w:val="18"/>
              </w:rPr>
              <w:t>2.2</w:t>
            </w:r>
          </w:p>
        </w:tc>
        <w:tc>
          <w:tcPr>
            <w:tcW w:w="4582" w:type="pct"/>
            <w:gridSpan w:val="5"/>
            <w:shd w:val="clear" w:color="auto" w:fill="auto"/>
            <w:vAlign w:val="center"/>
            <w:hideMark/>
          </w:tcPr>
          <w:p w14:paraId="36C2F3AF" w14:textId="77777777" w:rsidR="00A13F8B" w:rsidRPr="00A13F8B" w:rsidRDefault="00A13F8B" w:rsidP="00A13F8B">
            <w:pPr>
              <w:jc w:val="center"/>
              <w:rPr>
                <w:sz w:val="18"/>
                <w:szCs w:val="18"/>
              </w:rPr>
            </w:pPr>
            <w:r w:rsidRPr="00A13F8B">
              <w:rPr>
                <w:sz w:val="18"/>
                <w:szCs w:val="18"/>
              </w:rPr>
              <w:t>материальная характеристика тепловых сетей в однотрубном исчислении, м</w:t>
            </w:r>
            <w:r w:rsidRPr="00A13F8B">
              <w:rPr>
                <w:sz w:val="18"/>
                <w:szCs w:val="18"/>
                <w:vertAlign w:val="superscript"/>
              </w:rPr>
              <w:t>2</w:t>
            </w:r>
          </w:p>
        </w:tc>
      </w:tr>
      <w:tr w:rsidR="00A13F8B" w:rsidRPr="00A13F8B" w14:paraId="21D17558" w14:textId="77777777" w:rsidTr="006D5EE3">
        <w:trPr>
          <w:trHeight w:val="20"/>
        </w:trPr>
        <w:tc>
          <w:tcPr>
            <w:tcW w:w="418" w:type="pct"/>
            <w:vMerge/>
            <w:shd w:val="clear" w:color="auto" w:fill="auto"/>
            <w:vAlign w:val="center"/>
            <w:hideMark/>
          </w:tcPr>
          <w:p w14:paraId="7E4DA98A" w14:textId="77777777" w:rsidR="00A13F8B" w:rsidRPr="00A13F8B" w:rsidRDefault="00A13F8B" w:rsidP="00A13F8B">
            <w:pPr>
              <w:rPr>
                <w:sz w:val="18"/>
                <w:szCs w:val="18"/>
              </w:rPr>
            </w:pPr>
          </w:p>
        </w:tc>
        <w:tc>
          <w:tcPr>
            <w:tcW w:w="2300" w:type="pct"/>
            <w:shd w:val="clear" w:color="auto" w:fill="auto"/>
            <w:vAlign w:val="center"/>
            <w:hideMark/>
          </w:tcPr>
          <w:p w14:paraId="046E0AF2" w14:textId="77777777" w:rsidR="00A13F8B" w:rsidRPr="00A13F8B" w:rsidRDefault="00A13F8B" w:rsidP="00A13F8B">
            <w:pPr>
              <w:rPr>
                <w:sz w:val="18"/>
                <w:szCs w:val="18"/>
              </w:rPr>
            </w:pPr>
            <w:r w:rsidRPr="00A13F8B">
              <w:rPr>
                <w:sz w:val="18"/>
                <w:szCs w:val="18"/>
              </w:rPr>
              <w:t xml:space="preserve">·       </w:t>
            </w:r>
            <w:r w:rsidRPr="00A13F8B">
              <w:rPr>
                <w:i/>
                <w:iCs/>
                <w:sz w:val="18"/>
                <w:szCs w:val="18"/>
              </w:rPr>
              <w:t>пар</w:t>
            </w:r>
          </w:p>
        </w:tc>
        <w:tc>
          <w:tcPr>
            <w:tcW w:w="601" w:type="pct"/>
            <w:shd w:val="clear" w:color="auto" w:fill="auto"/>
            <w:vAlign w:val="center"/>
            <w:hideMark/>
          </w:tcPr>
          <w:p w14:paraId="0CA6AA7A" w14:textId="77777777" w:rsidR="00A13F8B" w:rsidRPr="00A13F8B" w:rsidRDefault="00A13F8B" w:rsidP="00A13F8B">
            <w:pPr>
              <w:jc w:val="center"/>
              <w:rPr>
                <w:sz w:val="18"/>
                <w:szCs w:val="18"/>
              </w:rPr>
            </w:pPr>
            <w:r w:rsidRPr="00A13F8B">
              <w:rPr>
                <w:sz w:val="18"/>
                <w:szCs w:val="18"/>
              </w:rPr>
              <w:t> -</w:t>
            </w:r>
          </w:p>
        </w:tc>
        <w:tc>
          <w:tcPr>
            <w:tcW w:w="540" w:type="pct"/>
            <w:shd w:val="clear" w:color="auto" w:fill="auto"/>
            <w:vAlign w:val="center"/>
            <w:hideMark/>
          </w:tcPr>
          <w:p w14:paraId="70E6C583"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60341F76" w14:textId="77777777" w:rsidR="00A13F8B" w:rsidRPr="00A13F8B" w:rsidRDefault="00A13F8B" w:rsidP="00A13F8B">
            <w:pPr>
              <w:jc w:val="center"/>
              <w:rPr>
                <w:sz w:val="18"/>
                <w:szCs w:val="18"/>
              </w:rPr>
            </w:pPr>
            <w:r w:rsidRPr="00A13F8B">
              <w:rPr>
                <w:sz w:val="18"/>
                <w:szCs w:val="18"/>
              </w:rPr>
              <w:t>- </w:t>
            </w:r>
          </w:p>
        </w:tc>
        <w:tc>
          <w:tcPr>
            <w:tcW w:w="601" w:type="pct"/>
            <w:shd w:val="clear" w:color="auto" w:fill="auto"/>
            <w:vAlign w:val="center"/>
            <w:hideMark/>
          </w:tcPr>
          <w:p w14:paraId="4AA7C8DC" w14:textId="77777777" w:rsidR="00A13F8B" w:rsidRPr="00A13F8B" w:rsidRDefault="00A13F8B" w:rsidP="00A13F8B">
            <w:pPr>
              <w:jc w:val="center"/>
              <w:rPr>
                <w:sz w:val="18"/>
                <w:szCs w:val="18"/>
              </w:rPr>
            </w:pPr>
            <w:r w:rsidRPr="00A13F8B">
              <w:rPr>
                <w:sz w:val="18"/>
                <w:szCs w:val="18"/>
              </w:rPr>
              <w:t>-  </w:t>
            </w:r>
          </w:p>
        </w:tc>
      </w:tr>
      <w:tr w:rsidR="00A13F8B" w:rsidRPr="00A13F8B" w14:paraId="21D72BAE" w14:textId="77777777" w:rsidTr="006D5EE3">
        <w:trPr>
          <w:trHeight w:val="20"/>
        </w:trPr>
        <w:tc>
          <w:tcPr>
            <w:tcW w:w="418" w:type="pct"/>
            <w:vMerge/>
            <w:shd w:val="clear" w:color="auto" w:fill="auto"/>
            <w:vAlign w:val="center"/>
            <w:hideMark/>
          </w:tcPr>
          <w:p w14:paraId="7B8F6723" w14:textId="77777777" w:rsidR="00A13F8B" w:rsidRPr="00A13F8B" w:rsidRDefault="00A13F8B" w:rsidP="00A13F8B">
            <w:pPr>
              <w:rPr>
                <w:sz w:val="18"/>
                <w:szCs w:val="18"/>
              </w:rPr>
            </w:pPr>
          </w:p>
        </w:tc>
        <w:tc>
          <w:tcPr>
            <w:tcW w:w="2300" w:type="pct"/>
            <w:shd w:val="clear" w:color="auto" w:fill="auto"/>
            <w:vAlign w:val="center"/>
            <w:hideMark/>
          </w:tcPr>
          <w:p w14:paraId="4774B66E" w14:textId="77777777" w:rsidR="00A13F8B" w:rsidRPr="00A13F8B" w:rsidRDefault="00A13F8B" w:rsidP="00A13F8B">
            <w:pPr>
              <w:rPr>
                <w:sz w:val="18"/>
                <w:szCs w:val="18"/>
              </w:rPr>
            </w:pPr>
            <w:r w:rsidRPr="00A13F8B">
              <w:rPr>
                <w:sz w:val="18"/>
                <w:szCs w:val="18"/>
              </w:rPr>
              <w:t xml:space="preserve">·       </w:t>
            </w:r>
            <w:r w:rsidRPr="00A13F8B">
              <w:rPr>
                <w:i/>
                <w:iCs/>
                <w:sz w:val="18"/>
                <w:szCs w:val="18"/>
              </w:rPr>
              <w:t>конденсат</w:t>
            </w:r>
          </w:p>
        </w:tc>
        <w:tc>
          <w:tcPr>
            <w:tcW w:w="601" w:type="pct"/>
            <w:shd w:val="clear" w:color="auto" w:fill="auto"/>
            <w:vAlign w:val="center"/>
            <w:hideMark/>
          </w:tcPr>
          <w:p w14:paraId="63877898" w14:textId="77777777" w:rsidR="00A13F8B" w:rsidRPr="00A13F8B" w:rsidRDefault="00A13F8B" w:rsidP="00A13F8B">
            <w:pPr>
              <w:jc w:val="center"/>
              <w:rPr>
                <w:sz w:val="18"/>
                <w:szCs w:val="18"/>
              </w:rPr>
            </w:pPr>
            <w:r w:rsidRPr="00A13F8B">
              <w:rPr>
                <w:sz w:val="18"/>
                <w:szCs w:val="18"/>
              </w:rPr>
              <w:t> -</w:t>
            </w:r>
          </w:p>
        </w:tc>
        <w:tc>
          <w:tcPr>
            <w:tcW w:w="540" w:type="pct"/>
            <w:shd w:val="clear" w:color="auto" w:fill="auto"/>
            <w:vAlign w:val="center"/>
            <w:hideMark/>
          </w:tcPr>
          <w:p w14:paraId="5F2A48DE"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743A4AD5" w14:textId="77777777" w:rsidR="00A13F8B" w:rsidRPr="00A13F8B" w:rsidRDefault="00A13F8B" w:rsidP="00A13F8B">
            <w:pPr>
              <w:jc w:val="center"/>
              <w:rPr>
                <w:sz w:val="18"/>
                <w:szCs w:val="18"/>
              </w:rPr>
            </w:pPr>
            <w:r w:rsidRPr="00A13F8B">
              <w:rPr>
                <w:sz w:val="18"/>
                <w:szCs w:val="18"/>
              </w:rPr>
              <w:t>- </w:t>
            </w:r>
          </w:p>
        </w:tc>
        <w:tc>
          <w:tcPr>
            <w:tcW w:w="601" w:type="pct"/>
            <w:shd w:val="clear" w:color="auto" w:fill="auto"/>
            <w:vAlign w:val="center"/>
            <w:hideMark/>
          </w:tcPr>
          <w:p w14:paraId="7B55B394" w14:textId="77777777" w:rsidR="00A13F8B" w:rsidRPr="00A13F8B" w:rsidRDefault="00A13F8B" w:rsidP="00A13F8B">
            <w:pPr>
              <w:jc w:val="center"/>
              <w:rPr>
                <w:sz w:val="18"/>
                <w:szCs w:val="18"/>
              </w:rPr>
            </w:pPr>
            <w:r w:rsidRPr="00A13F8B">
              <w:rPr>
                <w:sz w:val="18"/>
                <w:szCs w:val="18"/>
              </w:rPr>
              <w:t>-  </w:t>
            </w:r>
          </w:p>
        </w:tc>
      </w:tr>
      <w:tr w:rsidR="00A13F8B" w:rsidRPr="00A13F8B" w14:paraId="5D6FEB4F" w14:textId="77777777" w:rsidTr="006D5EE3">
        <w:trPr>
          <w:trHeight w:val="20"/>
        </w:trPr>
        <w:tc>
          <w:tcPr>
            <w:tcW w:w="418" w:type="pct"/>
            <w:vMerge/>
            <w:shd w:val="clear" w:color="auto" w:fill="auto"/>
            <w:vAlign w:val="center"/>
            <w:hideMark/>
          </w:tcPr>
          <w:p w14:paraId="56B36FE0" w14:textId="77777777" w:rsidR="00A13F8B" w:rsidRPr="00A13F8B" w:rsidRDefault="00A13F8B" w:rsidP="00A13F8B">
            <w:pPr>
              <w:rPr>
                <w:sz w:val="18"/>
                <w:szCs w:val="18"/>
              </w:rPr>
            </w:pPr>
          </w:p>
        </w:tc>
        <w:tc>
          <w:tcPr>
            <w:tcW w:w="2300" w:type="pct"/>
            <w:shd w:val="clear" w:color="auto" w:fill="auto"/>
            <w:vAlign w:val="center"/>
            <w:hideMark/>
          </w:tcPr>
          <w:p w14:paraId="3CD7D106" w14:textId="77777777" w:rsidR="00A13F8B" w:rsidRPr="00A13F8B" w:rsidRDefault="00A13F8B" w:rsidP="00A13F8B">
            <w:pPr>
              <w:rPr>
                <w:sz w:val="18"/>
                <w:szCs w:val="18"/>
              </w:rPr>
            </w:pPr>
            <w:r w:rsidRPr="00A13F8B">
              <w:rPr>
                <w:sz w:val="18"/>
                <w:szCs w:val="18"/>
              </w:rPr>
              <w:t xml:space="preserve">·       </w:t>
            </w:r>
            <w:r w:rsidRPr="00A13F8B">
              <w:rPr>
                <w:i/>
                <w:iCs/>
                <w:sz w:val="18"/>
                <w:szCs w:val="18"/>
              </w:rPr>
              <w:t>вода</w:t>
            </w:r>
          </w:p>
        </w:tc>
        <w:tc>
          <w:tcPr>
            <w:tcW w:w="601" w:type="pct"/>
            <w:shd w:val="clear" w:color="auto" w:fill="auto"/>
            <w:vAlign w:val="center"/>
            <w:hideMark/>
          </w:tcPr>
          <w:p w14:paraId="3E7A9531"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7FBA539C"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2A268D92" w14:textId="77777777" w:rsidR="00A13F8B" w:rsidRPr="00A13F8B" w:rsidRDefault="00A13F8B" w:rsidP="00A13F8B">
            <w:pPr>
              <w:jc w:val="center"/>
              <w:rPr>
                <w:sz w:val="18"/>
                <w:szCs w:val="18"/>
              </w:rPr>
            </w:pPr>
            <w:r w:rsidRPr="00A13F8B">
              <w:rPr>
                <w:sz w:val="18"/>
                <w:szCs w:val="18"/>
              </w:rPr>
              <w:t>*</w:t>
            </w:r>
          </w:p>
        </w:tc>
        <w:tc>
          <w:tcPr>
            <w:tcW w:w="601" w:type="pct"/>
            <w:shd w:val="clear" w:color="auto" w:fill="auto"/>
            <w:vAlign w:val="center"/>
            <w:hideMark/>
          </w:tcPr>
          <w:p w14:paraId="2411E44C" w14:textId="77777777" w:rsidR="00A13F8B" w:rsidRPr="00A13F8B" w:rsidRDefault="00A13F8B" w:rsidP="00A13F8B">
            <w:pPr>
              <w:jc w:val="center"/>
              <w:rPr>
                <w:sz w:val="18"/>
                <w:szCs w:val="18"/>
              </w:rPr>
            </w:pPr>
            <w:r w:rsidRPr="00A13F8B">
              <w:rPr>
                <w:sz w:val="18"/>
                <w:szCs w:val="18"/>
              </w:rPr>
              <w:t>180,72</w:t>
            </w:r>
          </w:p>
        </w:tc>
      </w:tr>
      <w:tr w:rsidR="00A13F8B" w:rsidRPr="00A13F8B" w14:paraId="6E0CF3A3" w14:textId="77777777" w:rsidTr="006D5EE3">
        <w:trPr>
          <w:trHeight w:val="20"/>
        </w:trPr>
        <w:tc>
          <w:tcPr>
            <w:tcW w:w="418" w:type="pct"/>
            <w:vMerge w:val="restart"/>
            <w:shd w:val="clear" w:color="auto" w:fill="auto"/>
            <w:vAlign w:val="center"/>
            <w:hideMark/>
          </w:tcPr>
          <w:p w14:paraId="29A31C47" w14:textId="77777777" w:rsidR="00A13F8B" w:rsidRPr="00A13F8B" w:rsidRDefault="00A13F8B" w:rsidP="00A13F8B">
            <w:pPr>
              <w:jc w:val="center"/>
              <w:rPr>
                <w:sz w:val="18"/>
                <w:szCs w:val="18"/>
              </w:rPr>
            </w:pPr>
            <w:r w:rsidRPr="00A13F8B">
              <w:rPr>
                <w:sz w:val="18"/>
                <w:szCs w:val="18"/>
              </w:rPr>
              <w:t>2.3</w:t>
            </w:r>
          </w:p>
        </w:tc>
        <w:tc>
          <w:tcPr>
            <w:tcW w:w="4582" w:type="pct"/>
            <w:gridSpan w:val="5"/>
            <w:shd w:val="clear" w:color="auto" w:fill="auto"/>
            <w:vAlign w:val="center"/>
            <w:hideMark/>
          </w:tcPr>
          <w:p w14:paraId="71809CD1" w14:textId="77777777" w:rsidR="00A13F8B" w:rsidRPr="00A13F8B" w:rsidRDefault="00A13F8B" w:rsidP="00A13F8B">
            <w:pPr>
              <w:jc w:val="center"/>
              <w:rPr>
                <w:sz w:val="18"/>
                <w:szCs w:val="18"/>
              </w:rPr>
            </w:pPr>
            <w:r w:rsidRPr="00A13F8B">
              <w:rPr>
                <w:sz w:val="18"/>
                <w:szCs w:val="18"/>
              </w:rPr>
              <w:t>отпуск тепловой энергии в сеть, тыс. Гкал:</w:t>
            </w:r>
          </w:p>
        </w:tc>
      </w:tr>
      <w:tr w:rsidR="00A13F8B" w:rsidRPr="00A13F8B" w14:paraId="685CB50F" w14:textId="77777777" w:rsidTr="006D5EE3">
        <w:trPr>
          <w:trHeight w:val="20"/>
        </w:trPr>
        <w:tc>
          <w:tcPr>
            <w:tcW w:w="418" w:type="pct"/>
            <w:vMerge/>
            <w:shd w:val="clear" w:color="auto" w:fill="auto"/>
            <w:vAlign w:val="center"/>
            <w:hideMark/>
          </w:tcPr>
          <w:p w14:paraId="01EB9BD8" w14:textId="77777777" w:rsidR="00A13F8B" w:rsidRPr="00A13F8B" w:rsidRDefault="00A13F8B" w:rsidP="00A13F8B">
            <w:pPr>
              <w:rPr>
                <w:sz w:val="18"/>
                <w:szCs w:val="18"/>
              </w:rPr>
            </w:pPr>
          </w:p>
        </w:tc>
        <w:tc>
          <w:tcPr>
            <w:tcW w:w="2300" w:type="pct"/>
            <w:shd w:val="clear" w:color="auto" w:fill="auto"/>
            <w:vAlign w:val="center"/>
            <w:hideMark/>
          </w:tcPr>
          <w:p w14:paraId="46C66909" w14:textId="77777777" w:rsidR="00A13F8B" w:rsidRPr="00A13F8B" w:rsidRDefault="00A13F8B" w:rsidP="00A13F8B">
            <w:pPr>
              <w:rPr>
                <w:sz w:val="18"/>
                <w:szCs w:val="18"/>
              </w:rPr>
            </w:pPr>
            <w:r w:rsidRPr="00A13F8B">
              <w:rPr>
                <w:sz w:val="18"/>
                <w:szCs w:val="18"/>
              </w:rPr>
              <w:t xml:space="preserve">·       </w:t>
            </w:r>
            <w:r w:rsidRPr="00A13F8B">
              <w:rPr>
                <w:i/>
                <w:iCs/>
                <w:sz w:val="18"/>
                <w:szCs w:val="18"/>
              </w:rPr>
              <w:t>пар</w:t>
            </w:r>
          </w:p>
        </w:tc>
        <w:tc>
          <w:tcPr>
            <w:tcW w:w="601" w:type="pct"/>
            <w:shd w:val="clear" w:color="auto" w:fill="auto"/>
            <w:vAlign w:val="center"/>
            <w:hideMark/>
          </w:tcPr>
          <w:p w14:paraId="44B8679F" w14:textId="77777777" w:rsidR="00A13F8B" w:rsidRPr="00A13F8B" w:rsidRDefault="00A13F8B" w:rsidP="00A13F8B">
            <w:pPr>
              <w:jc w:val="center"/>
              <w:rPr>
                <w:sz w:val="18"/>
                <w:szCs w:val="18"/>
              </w:rPr>
            </w:pPr>
            <w:r w:rsidRPr="00A13F8B">
              <w:rPr>
                <w:sz w:val="18"/>
                <w:szCs w:val="18"/>
              </w:rPr>
              <w:t> -</w:t>
            </w:r>
          </w:p>
        </w:tc>
        <w:tc>
          <w:tcPr>
            <w:tcW w:w="540" w:type="pct"/>
            <w:shd w:val="clear" w:color="auto" w:fill="auto"/>
            <w:vAlign w:val="center"/>
            <w:hideMark/>
          </w:tcPr>
          <w:p w14:paraId="716C1813"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5AE47E85" w14:textId="77777777" w:rsidR="00A13F8B" w:rsidRPr="00A13F8B" w:rsidRDefault="00A13F8B" w:rsidP="00A13F8B">
            <w:pPr>
              <w:jc w:val="center"/>
              <w:rPr>
                <w:sz w:val="18"/>
                <w:szCs w:val="18"/>
              </w:rPr>
            </w:pPr>
            <w:r w:rsidRPr="00A13F8B">
              <w:rPr>
                <w:sz w:val="18"/>
                <w:szCs w:val="18"/>
              </w:rPr>
              <w:t>- </w:t>
            </w:r>
          </w:p>
        </w:tc>
        <w:tc>
          <w:tcPr>
            <w:tcW w:w="601" w:type="pct"/>
            <w:shd w:val="clear" w:color="auto" w:fill="auto"/>
            <w:vAlign w:val="center"/>
            <w:hideMark/>
          </w:tcPr>
          <w:p w14:paraId="0AD6AAA2" w14:textId="77777777" w:rsidR="00A13F8B" w:rsidRPr="00A13F8B" w:rsidRDefault="00A13F8B" w:rsidP="00A13F8B">
            <w:pPr>
              <w:jc w:val="center"/>
              <w:rPr>
                <w:sz w:val="18"/>
                <w:szCs w:val="18"/>
              </w:rPr>
            </w:pPr>
            <w:r w:rsidRPr="00A13F8B">
              <w:rPr>
                <w:sz w:val="18"/>
                <w:szCs w:val="18"/>
              </w:rPr>
              <w:t>-  </w:t>
            </w:r>
          </w:p>
        </w:tc>
      </w:tr>
      <w:tr w:rsidR="00A13F8B" w:rsidRPr="00A13F8B" w14:paraId="34B906C2" w14:textId="77777777" w:rsidTr="006D5EE3">
        <w:trPr>
          <w:trHeight w:val="20"/>
        </w:trPr>
        <w:tc>
          <w:tcPr>
            <w:tcW w:w="418" w:type="pct"/>
            <w:vMerge/>
            <w:shd w:val="clear" w:color="auto" w:fill="auto"/>
            <w:vAlign w:val="center"/>
            <w:hideMark/>
          </w:tcPr>
          <w:p w14:paraId="479AE0BB" w14:textId="77777777" w:rsidR="00A13F8B" w:rsidRPr="00A13F8B" w:rsidRDefault="00A13F8B" w:rsidP="00A13F8B">
            <w:pPr>
              <w:rPr>
                <w:sz w:val="18"/>
                <w:szCs w:val="18"/>
              </w:rPr>
            </w:pPr>
          </w:p>
        </w:tc>
        <w:tc>
          <w:tcPr>
            <w:tcW w:w="2300" w:type="pct"/>
            <w:shd w:val="clear" w:color="auto" w:fill="auto"/>
            <w:vAlign w:val="center"/>
            <w:hideMark/>
          </w:tcPr>
          <w:p w14:paraId="1BAC4F6F" w14:textId="77777777" w:rsidR="00A13F8B" w:rsidRPr="00A13F8B" w:rsidRDefault="00A13F8B" w:rsidP="00A13F8B">
            <w:pPr>
              <w:rPr>
                <w:sz w:val="18"/>
                <w:szCs w:val="18"/>
              </w:rPr>
            </w:pPr>
            <w:r w:rsidRPr="00A13F8B">
              <w:rPr>
                <w:sz w:val="18"/>
                <w:szCs w:val="18"/>
              </w:rPr>
              <w:t xml:space="preserve">·     </w:t>
            </w:r>
            <w:r w:rsidRPr="00A13F8B">
              <w:rPr>
                <w:i/>
                <w:iCs/>
                <w:sz w:val="18"/>
                <w:szCs w:val="18"/>
              </w:rPr>
              <w:t>конденсат</w:t>
            </w:r>
          </w:p>
        </w:tc>
        <w:tc>
          <w:tcPr>
            <w:tcW w:w="601" w:type="pct"/>
            <w:shd w:val="clear" w:color="auto" w:fill="auto"/>
            <w:vAlign w:val="center"/>
            <w:hideMark/>
          </w:tcPr>
          <w:p w14:paraId="3C702593" w14:textId="77777777" w:rsidR="00A13F8B" w:rsidRPr="00A13F8B" w:rsidRDefault="00A13F8B" w:rsidP="00A13F8B">
            <w:pPr>
              <w:jc w:val="center"/>
              <w:rPr>
                <w:sz w:val="18"/>
                <w:szCs w:val="18"/>
              </w:rPr>
            </w:pPr>
            <w:r w:rsidRPr="00A13F8B">
              <w:rPr>
                <w:sz w:val="18"/>
                <w:szCs w:val="18"/>
              </w:rPr>
              <w:t> -</w:t>
            </w:r>
          </w:p>
        </w:tc>
        <w:tc>
          <w:tcPr>
            <w:tcW w:w="540" w:type="pct"/>
            <w:shd w:val="clear" w:color="auto" w:fill="auto"/>
            <w:vAlign w:val="center"/>
            <w:hideMark/>
          </w:tcPr>
          <w:p w14:paraId="355E407C"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7BDCA4D8" w14:textId="77777777" w:rsidR="00A13F8B" w:rsidRPr="00A13F8B" w:rsidRDefault="00A13F8B" w:rsidP="00A13F8B">
            <w:pPr>
              <w:jc w:val="center"/>
              <w:rPr>
                <w:sz w:val="18"/>
                <w:szCs w:val="18"/>
              </w:rPr>
            </w:pPr>
            <w:r w:rsidRPr="00A13F8B">
              <w:rPr>
                <w:sz w:val="18"/>
                <w:szCs w:val="18"/>
              </w:rPr>
              <w:t>- </w:t>
            </w:r>
          </w:p>
        </w:tc>
        <w:tc>
          <w:tcPr>
            <w:tcW w:w="601" w:type="pct"/>
            <w:shd w:val="clear" w:color="auto" w:fill="auto"/>
            <w:vAlign w:val="center"/>
            <w:hideMark/>
          </w:tcPr>
          <w:p w14:paraId="5AACDD77" w14:textId="77777777" w:rsidR="00A13F8B" w:rsidRPr="00A13F8B" w:rsidRDefault="00A13F8B" w:rsidP="00A13F8B">
            <w:pPr>
              <w:jc w:val="center"/>
              <w:rPr>
                <w:sz w:val="18"/>
                <w:szCs w:val="18"/>
              </w:rPr>
            </w:pPr>
            <w:r w:rsidRPr="00A13F8B">
              <w:rPr>
                <w:sz w:val="18"/>
                <w:szCs w:val="18"/>
              </w:rPr>
              <w:t>-  </w:t>
            </w:r>
          </w:p>
        </w:tc>
      </w:tr>
      <w:tr w:rsidR="00A13F8B" w:rsidRPr="00A13F8B" w14:paraId="24AA79D0" w14:textId="77777777" w:rsidTr="006D5EE3">
        <w:trPr>
          <w:trHeight w:val="20"/>
        </w:trPr>
        <w:tc>
          <w:tcPr>
            <w:tcW w:w="418" w:type="pct"/>
            <w:vMerge/>
            <w:shd w:val="clear" w:color="auto" w:fill="auto"/>
            <w:vAlign w:val="center"/>
            <w:hideMark/>
          </w:tcPr>
          <w:p w14:paraId="394502DD" w14:textId="77777777" w:rsidR="00A13F8B" w:rsidRPr="00A13F8B" w:rsidRDefault="00A13F8B" w:rsidP="00A13F8B">
            <w:pPr>
              <w:rPr>
                <w:sz w:val="18"/>
                <w:szCs w:val="18"/>
              </w:rPr>
            </w:pPr>
          </w:p>
        </w:tc>
        <w:tc>
          <w:tcPr>
            <w:tcW w:w="2300" w:type="pct"/>
            <w:shd w:val="clear" w:color="auto" w:fill="auto"/>
            <w:vAlign w:val="center"/>
            <w:hideMark/>
          </w:tcPr>
          <w:p w14:paraId="278BAF94" w14:textId="77777777" w:rsidR="00A13F8B" w:rsidRPr="00A13F8B" w:rsidRDefault="00A13F8B" w:rsidP="00A13F8B">
            <w:pPr>
              <w:rPr>
                <w:sz w:val="18"/>
                <w:szCs w:val="18"/>
              </w:rPr>
            </w:pPr>
            <w:r w:rsidRPr="00A13F8B">
              <w:rPr>
                <w:sz w:val="18"/>
                <w:szCs w:val="18"/>
              </w:rPr>
              <w:t xml:space="preserve">·     </w:t>
            </w:r>
            <w:r w:rsidRPr="00A13F8B">
              <w:rPr>
                <w:i/>
                <w:iCs/>
                <w:sz w:val="18"/>
                <w:szCs w:val="18"/>
              </w:rPr>
              <w:t>вода</w:t>
            </w:r>
          </w:p>
        </w:tc>
        <w:tc>
          <w:tcPr>
            <w:tcW w:w="601" w:type="pct"/>
            <w:shd w:val="clear" w:color="auto" w:fill="auto"/>
            <w:vAlign w:val="center"/>
            <w:hideMark/>
          </w:tcPr>
          <w:p w14:paraId="34DB8BB2"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658AF7B7"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1F4E0F55" w14:textId="77777777" w:rsidR="00A13F8B" w:rsidRPr="00A13F8B" w:rsidRDefault="00A13F8B" w:rsidP="00A13F8B">
            <w:pPr>
              <w:jc w:val="center"/>
              <w:rPr>
                <w:sz w:val="18"/>
                <w:szCs w:val="18"/>
              </w:rPr>
            </w:pPr>
            <w:r w:rsidRPr="00A13F8B">
              <w:rPr>
                <w:sz w:val="18"/>
                <w:szCs w:val="18"/>
              </w:rPr>
              <w:t>*</w:t>
            </w:r>
          </w:p>
        </w:tc>
        <w:tc>
          <w:tcPr>
            <w:tcW w:w="601" w:type="pct"/>
            <w:shd w:val="clear" w:color="auto" w:fill="auto"/>
            <w:vAlign w:val="center"/>
            <w:hideMark/>
          </w:tcPr>
          <w:p w14:paraId="10AF0048" w14:textId="77777777" w:rsidR="00A13F8B" w:rsidRPr="00A13F8B" w:rsidRDefault="00A13F8B" w:rsidP="00A13F8B">
            <w:pPr>
              <w:jc w:val="center"/>
              <w:rPr>
                <w:sz w:val="18"/>
                <w:szCs w:val="18"/>
              </w:rPr>
            </w:pPr>
            <w:r w:rsidRPr="00A13F8B">
              <w:rPr>
                <w:sz w:val="18"/>
                <w:szCs w:val="18"/>
              </w:rPr>
              <w:t>1,658</w:t>
            </w:r>
          </w:p>
        </w:tc>
      </w:tr>
      <w:tr w:rsidR="00A13F8B" w:rsidRPr="00A13F8B" w14:paraId="3BFA456C" w14:textId="77777777" w:rsidTr="006D5EE3">
        <w:trPr>
          <w:trHeight w:val="207"/>
        </w:trPr>
        <w:tc>
          <w:tcPr>
            <w:tcW w:w="418" w:type="pct"/>
            <w:vMerge w:val="restart"/>
            <w:shd w:val="clear" w:color="auto" w:fill="auto"/>
            <w:vAlign w:val="center"/>
            <w:hideMark/>
          </w:tcPr>
          <w:p w14:paraId="3B0FE81F" w14:textId="77777777" w:rsidR="00A13F8B" w:rsidRPr="00A13F8B" w:rsidRDefault="00A13F8B" w:rsidP="00A13F8B">
            <w:pPr>
              <w:jc w:val="center"/>
              <w:rPr>
                <w:sz w:val="18"/>
                <w:szCs w:val="18"/>
              </w:rPr>
            </w:pPr>
            <w:r w:rsidRPr="00A13F8B">
              <w:rPr>
                <w:sz w:val="18"/>
                <w:szCs w:val="18"/>
              </w:rPr>
              <w:t>2.4</w:t>
            </w:r>
          </w:p>
        </w:tc>
        <w:tc>
          <w:tcPr>
            <w:tcW w:w="4582" w:type="pct"/>
            <w:gridSpan w:val="5"/>
            <w:shd w:val="clear" w:color="auto" w:fill="auto"/>
            <w:vAlign w:val="center"/>
            <w:hideMark/>
          </w:tcPr>
          <w:p w14:paraId="6C48B2A5" w14:textId="77777777" w:rsidR="00A13F8B" w:rsidRPr="00A13F8B" w:rsidRDefault="00A13F8B" w:rsidP="00A13F8B">
            <w:pPr>
              <w:jc w:val="center"/>
              <w:rPr>
                <w:sz w:val="18"/>
                <w:szCs w:val="18"/>
              </w:rPr>
            </w:pPr>
            <w:r w:rsidRPr="00A13F8B">
              <w:rPr>
                <w:sz w:val="18"/>
                <w:szCs w:val="18"/>
              </w:rPr>
              <w:t>суммарная присоединенная тепловая нагрузка к тепловой сети, Гкал/ч:</w:t>
            </w:r>
          </w:p>
        </w:tc>
      </w:tr>
      <w:tr w:rsidR="00A13F8B" w:rsidRPr="00A13F8B" w14:paraId="4DDB9D1F" w14:textId="77777777" w:rsidTr="006D5EE3">
        <w:trPr>
          <w:trHeight w:val="20"/>
        </w:trPr>
        <w:tc>
          <w:tcPr>
            <w:tcW w:w="418" w:type="pct"/>
            <w:vMerge/>
            <w:shd w:val="clear" w:color="auto" w:fill="auto"/>
            <w:vAlign w:val="center"/>
            <w:hideMark/>
          </w:tcPr>
          <w:p w14:paraId="0B462637" w14:textId="77777777" w:rsidR="00A13F8B" w:rsidRPr="00A13F8B" w:rsidRDefault="00A13F8B" w:rsidP="00A13F8B">
            <w:pPr>
              <w:rPr>
                <w:sz w:val="18"/>
                <w:szCs w:val="18"/>
              </w:rPr>
            </w:pPr>
          </w:p>
        </w:tc>
        <w:tc>
          <w:tcPr>
            <w:tcW w:w="2300" w:type="pct"/>
            <w:shd w:val="clear" w:color="auto" w:fill="auto"/>
            <w:vAlign w:val="center"/>
            <w:hideMark/>
          </w:tcPr>
          <w:p w14:paraId="1D34C7A0" w14:textId="77777777" w:rsidR="00A13F8B" w:rsidRPr="00A13F8B" w:rsidRDefault="00A13F8B" w:rsidP="00A13F8B">
            <w:pPr>
              <w:rPr>
                <w:sz w:val="18"/>
                <w:szCs w:val="18"/>
              </w:rPr>
            </w:pPr>
            <w:r w:rsidRPr="00A13F8B">
              <w:rPr>
                <w:sz w:val="18"/>
                <w:szCs w:val="18"/>
              </w:rPr>
              <w:t xml:space="preserve">·       </w:t>
            </w:r>
            <w:r w:rsidRPr="00A13F8B">
              <w:rPr>
                <w:i/>
                <w:iCs/>
                <w:sz w:val="18"/>
                <w:szCs w:val="18"/>
              </w:rPr>
              <w:t>пар</w:t>
            </w:r>
          </w:p>
        </w:tc>
        <w:tc>
          <w:tcPr>
            <w:tcW w:w="601" w:type="pct"/>
            <w:shd w:val="clear" w:color="auto" w:fill="auto"/>
            <w:vAlign w:val="center"/>
            <w:hideMark/>
          </w:tcPr>
          <w:p w14:paraId="0CDB0F15"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4ADE56D2"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4EB586FC" w14:textId="77777777" w:rsidR="00A13F8B" w:rsidRPr="00A13F8B" w:rsidRDefault="00A13F8B" w:rsidP="00A13F8B">
            <w:pPr>
              <w:jc w:val="center"/>
              <w:rPr>
                <w:sz w:val="18"/>
                <w:szCs w:val="18"/>
              </w:rPr>
            </w:pPr>
            <w:r w:rsidRPr="00A13F8B">
              <w:rPr>
                <w:sz w:val="18"/>
                <w:szCs w:val="18"/>
              </w:rPr>
              <w:t>-</w:t>
            </w:r>
          </w:p>
        </w:tc>
        <w:tc>
          <w:tcPr>
            <w:tcW w:w="601" w:type="pct"/>
            <w:shd w:val="clear" w:color="auto" w:fill="auto"/>
            <w:vAlign w:val="center"/>
            <w:hideMark/>
          </w:tcPr>
          <w:p w14:paraId="25086371" w14:textId="77777777" w:rsidR="00A13F8B" w:rsidRPr="00A13F8B" w:rsidRDefault="00A13F8B" w:rsidP="00A13F8B">
            <w:pPr>
              <w:jc w:val="center"/>
              <w:rPr>
                <w:sz w:val="18"/>
                <w:szCs w:val="18"/>
              </w:rPr>
            </w:pPr>
            <w:r w:rsidRPr="00A13F8B">
              <w:rPr>
                <w:sz w:val="18"/>
                <w:szCs w:val="18"/>
              </w:rPr>
              <w:t>-</w:t>
            </w:r>
          </w:p>
        </w:tc>
      </w:tr>
      <w:tr w:rsidR="00A13F8B" w:rsidRPr="00A13F8B" w14:paraId="00B2025D" w14:textId="77777777" w:rsidTr="006D5EE3">
        <w:trPr>
          <w:trHeight w:val="20"/>
        </w:trPr>
        <w:tc>
          <w:tcPr>
            <w:tcW w:w="418" w:type="pct"/>
            <w:vMerge/>
            <w:shd w:val="clear" w:color="auto" w:fill="auto"/>
            <w:vAlign w:val="center"/>
            <w:hideMark/>
          </w:tcPr>
          <w:p w14:paraId="7D279B81" w14:textId="77777777" w:rsidR="00A13F8B" w:rsidRPr="00A13F8B" w:rsidRDefault="00A13F8B" w:rsidP="00A13F8B">
            <w:pPr>
              <w:rPr>
                <w:sz w:val="18"/>
                <w:szCs w:val="18"/>
              </w:rPr>
            </w:pPr>
          </w:p>
        </w:tc>
        <w:tc>
          <w:tcPr>
            <w:tcW w:w="2300" w:type="pct"/>
            <w:shd w:val="clear" w:color="auto" w:fill="auto"/>
            <w:vAlign w:val="center"/>
            <w:hideMark/>
          </w:tcPr>
          <w:p w14:paraId="73859D9E" w14:textId="77777777" w:rsidR="00A13F8B" w:rsidRPr="00A13F8B" w:rsidRDefault="00A13F8B" w:rsidP="00A13F8B">
            <w:pPr>
              <w:rPr>
                <w:sz w:val="18"/>
                <w:szCs w:val="18"/>
              </w:rPr>
            </w:pPr>
            <w:r w:rsidRPr="00A13F8B">
              <w:rPr>
                <w:sz w:val="18"/>
                <w:szCs w:val="18"/>
              </w:rPr>
              <w:t xml:space="preserve">·     </w:t>
            </w:r>
            <w:r w:rsidRPr="00A13F8B">
              <w:rPr>
                <w:i/>
                <w:iCs/>
                <w:sz w:val="18"/>
                <w:szCs w:val="18"/>
              </w:rPr>
              <w:t>конденсат</w:t>
            </w:r>
          </w:p>
        </w:tc>
        <w:tc>
          <w:tcPr>
            <w:tcW w:w="601" w:type="pct"/>
            <w:shd w:val="clear" w:color="auto" w:fill="auto"/>
            <w:vAlign w:val="center"/>
            <w:hideMark/>
          </w:tcPr>
          <w:p w14:paraId="67FCBD0B" w14:textId="77777777" w:rsidR="00A13F8B" w:rsidRPr="00A13F8B" w:rsidRDefault="00A13F8B" w:rsidP="00A13F8B">
            <w:pPr>
              <w:jc w:val="center"/>
              <w:rPr>
                <w:sz w:val="18"/>
                <w:szCs w:val="18"/>
              </w:rPr>
            </w:pPr>
            <w:r w:rsidRPr="00A13F8B">
              <w:rPr>
                <w:sz w:val="18"/>
                <w:szCs w:val="18"/>
              </w:rPr>
              <w:t> -</w:t>
            </w:r>
          </w:p>
        </w:tc>
        <w:tc>
          <w:tcPr>
            <w:tcW w:w="540" w:type="pct"/>
            <w:shd w:val="clear" w:color="auto" w:fill="auto"/>
            <w:vAlign w:val="center"/>
            <w:hideMark/>
          </w:tcPr>
          <w:p w14:paraId="65ED3891"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58A01041" w14:textId="77777777" w:rsidR="00A13F8B" w:rsidRPr="00A13F8B" w:rsidRDefault="00A13F8B" w:rsidP="00A13F8B">
            <w:pPr>
              <w:jc w:val="center"/>
              <w:rPr>
                <w:sz w:val="18"/>
                <w:szCs w:val="18"/>
              </w:rPr>
            </w:pPr>
            <w:r w:rsidRPr="00A13F8B">
              <w:rPr>
                <w:sz w:val="18"/>
                <w:szCs w:val="18"/>
              </w:rPr>
              <w:t>- </w:t>
            </w:r>
          </w:p>
        </w:tc>
        <w:tc>
          <w:tcPr>
            <w:tcW w:w="601" w:type="pct"/>
            <w:shd w:val="clear" w:color="auto" w:fill="auto"/>
            <w:vAlign w:val="center"/>
            <w:hideMark/>
          </w:tcPr>
          <w:p w14:paraId="0F9C77F1" w14:textId="77777777" w:rsidR="00A13F8B" w:rsidRPr="00A13F8B" w:rsidRDefault="00A13F8B" w:rsidP="00A13F8B">
            <w:pPr>
              <w:jc w:val="center"/>
              <w:rPr>
                <w:sz w:val="18"/>
                <w:szCs w:val="18"/>
              </w:rPr>
            </w:pPr>
            <w:r w:rsidRPr="00A13F8B">
              <w:rPr>
                <w:sz w:val="18"/>
                <w:szCs w:val="18"/>
              </w:rPr>
              <w:t>-  </w:t>
            </w:r>
          </w:p>
        </w:tc>
      </w:tr>
      <w:tr w:rsidR="00A13F8B" w:rsidRPr="00A13F8B" w14:paraId="1FFBE75C" w14:textId="77777777" w:rsidTr="006D5EE3">
        <w:trPr>
          <w:trHeight w:val="20"/>
        </w:trPr>
        <w:tc>
          <w:tcPr>
            <w:tcW w:w="418" w:type="pct"/>
            <w:vMerge/>
            <w:shd w:val="clear" w:color="auto" w:fill="auto"/>
            <w:vAlign w:val="center"/>
            <w:hideMark/>
          </w:tcPr>
          <w:p w14:paraId="48116AE6" w14:textId="77777777" w:rsidR="00A13F8B" w:rsidRPr="00A13F8B" w:rsidRDefault="00A13F8B" w:rsidP="00A13F8B">
            <w:pPr>
              <w:rPr>
                <w:sz w:val="18"/>
                <w:szCs w:val="18"/>
              </w:rPr>
            </w:pPr>
          </w:p>
        </w:tc>
        <w:tc>
          <w:tcPr>
            <w:tcW w:w="2300" w:type="pct"/>
            <w:shd w:val="clear" w:color="auto" w:fill="auto"/>
            <w:vAlign w:val="center"/>
            <w:hideMark/>
          </w:tcPr>
          <w:p w14:paraId="5F3ECD79" w14:textId="77777777" w:rsidR="00A13F8B" w:rsidRPr="00A13F8B" w:rsidRDefault="00A13F8B" w:rsidP="00A13F8B">
            <w:pPr>
              <w:rPr>
                <w:sz w:val="18"/>
                <w:szCs w:val="18"/>
              </w:rPr>
            </w:pPr>
            <w:r w:rsidRPr="00A13F8B">
              <w:rPr>
                <w:sz w:val="18"/>
                <w:szCs w:val="18"/>
              </w:rPr>
              <w:t xml:space="preserve">·       </w:t>
            </w:r>
            <w:r w:rsidRPr="00A13F8B">
              <w:rPr>
                <w:i/>
                <w:iCs/>
                <w:sz w:val="18"/>
                <w:szCs w:val="18"/>
              </w:rPr>
              <w:t>вода</w:t>
            </w:r>
          </w:p>
        </w:tc>
        <w:tc>
          <w:tcPr>
            <w:tcW w:w="601" w:type="pct"/>
            <w:shd w:val="clear" w:color="auto" w:fill="auto"/>
            <w:vAlign w:val="center"/>
            <w:hideMark/>
          </w:tcPr>
          <w:p w14:paraId="075D910C"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2B923707"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2355CDD4" w14:textId="77777777" w:rsidR="00A13F8B" w:rsidRPr="00A13F8B" w:rsidRDefault="00A13F8B" w:rsidP="00A13F8B">
            <w:pPr>
              <w:jc w:val="center"/>
              <w:rPr>
                <w:sz w:val="18"/>
                <w:szCs w:val="18"/>
              </w:rPr>
            </w:pPr>
            <w:r w:rsidRPr="00A13F8B">
              <w:rPr>
                <w:sz w:val="18"/>
                <w:szCs w:val="18"/>
              </w:rPr>
              <w:t>*</w:t>
            </w:r>
          </w:p>
        </w:tc>
        <w:tc>
          <w:tcPr>
            <w:tcW w:w="601" w:type="pct"/>
            <w:shd w:val="clear" w:color="auto" w:fill="auto"/>
            <w:vAlign w:val="center"/>
            <w:hideMark/>
          </w:tcPr>
          <w:p w14:paraId="2DC60007" w14:textId="77777777" w:rsidR="00A13F8B" w:rsidRPr="00A13F8B" w:rsidRDefault="00A13F8B" w:rsidP="00A13F8B">
            <w:pPr>
              <w:jc w:val="center"/>
              <w:rPr>
                <w:sz w:val="18"/>
                <w:szCs w:val="18"/>
              </w:rPr>
            </w:pPr>
            <w:r w:rsidRPr="00A13F8B">
              <w:rPr>
                <w:sz w:val="18"/>
                <w:szCs w:val="18"/>
              </w:rPr>
              <w:t>0,14</w:t>
            </w:r>
          </w:p>
        </w:tc>
      </w:tr>
      <w:tr w:rsidR="00A13F8B" w:rsidRPr="00A13F8B" w14:paraId="67BB5E26" w14:textId="77777777" w:rsidTr="006D5EE3">
        <w:trPr>
          <w:trHeight w:val="20"/>
        </w:trPr>
        <w:tc>
          <w:tcPr>
            <w:tcW w:w="418" w:type="pct"/>
            <w:vMerge w:val="restart"/>
            <w:shd w:val="clear" w:color="auto" w:fill="auto"/>
            <w:vAlign w:val="center"/>
            <w:hideMark/>
          </w:tcPr>
          <w:p w14:paraId="1DE76D98" w14:textId="77777777" w:rsidR="00A13F8B" w:rsidRPr="00A13F8B" w:rsidRDefault="00A13F8B" w:rsidP="00A13F8B">
            <w:pPr>
              <w:jc w:val="center"/>
              <w:rPr>
                <w:sz w:val="18"/>
                <w:szCs w:val="18"/>
              </w:rPr>
            </w:pPr>
            <w:r w:rsidRPr="00A13F8B">
              <w:rPr>
                <w:sz w:val="18"/>
                <w:szCs w:val="18"/>
              </w:rPr>
              <w:t>2.5</w:t>
            </w:r>
          </w:p>
        </w:tc>
        <w:tc>
          <w:tcPr>
            <w:tcW w:w="4582" w:type="pct"/>
            <w:gridSpan w:val="5"/>
            <w:shd w:val="clear" w:color="auto" w:fill="auto"/>
            <w:vAlign w:val="center"/>
            <w:hideMark/>
          </w:tcPr>
          <w:p w14:paraId="52642A66" w14:textId="77777777" w:rsidR="00A13F8B" w:rsidRPr="00A13F8B" w:rsidRDefault="00A13F8B" w:rsidP="00A13F8B">
            <w:pPr>
              <w:jc w:val="center"/>
              <w:rPr>
                <w:sz w:val="18"/>
                <w:szCs w:val="18"/>
              </w:rPr>
            </w:pPr>
            <w:r w:rsidRPr="00A13F8B">
              <w:rPr>
                <w:sz w:val="18"/>
                <w:szCs w:val="18"/>
              </w:rPr>
              <w:t>отношение потерь тепловой энергии относительно материальной характеристики, Гкал/м</w:t>
            </w:r>
            <w:r w:rsidRPr="00A13F8B">
              <w:rPr>
                <w:sz w:val="18"/>
                <w:szCs w:val="18"/>
                <w:vertAlign w:val="superscript"/>
              </w:rPr>
              <w:t>2</w:t>
            </w:r>
            <w:r w:rsidRPr="00A13F8B">
              <w:rPr>
                <w:sz w:val="18"/>
                <w:szCs w:val="18"/>
              </w:rPr>
              <w:t>:</w:t>
            </w:r>
          </w:p>
        </w:tc>
      </w:tr>
      <w:tr w:rsidR="00A13F8B" w:rsidRPr="00A13F8B" w14:paraId="5AB5BE00" w14:textId="77777777" w:rsidTr="006D5EE3">
        <w:trPr>
          <w:trHeight w:val="20"/>
        </w:trPr>
        <w:tc>
          <w:tcPr>
            <w:tcW w:w="418" w:type="pct"/>
            <w:vMerge/>
            <w:shd w:val="clear" w:color="auto" w:fill="auto"/>
            <w:vAlign w:val="center"/>
            <w:hideMark/>
          </w:tcPr>
          <w:p w14:paraId="1A17C281" w14:textId="77777777" w:rsidR="00A13F8B" w:rsidRPr="00A13F8B" w:rsidRDefault="00A13F8B" w:rsidP="00A13F8B">
            <w:pPr>
              <w:rPr>
                <w:sz w:val="18"/>
                <w:szCs w:val="18"/>
              </w:rPr>
            </w:pPr>
          </w:p>
        </w:tc>
        <w:tc>
          <w:tcPr>
            <w:tcW w:w="2300" w:type="pct"/>
            <w:shd w:val="clear" w:color="auto" w:fill="auto"/>
            <w:vAlign w:val="center"/>
            <w:hideMark/>
          </w:tcPr>
          <w:p w14:paraId="1C8D9B84" w14:textId="77777777" w:rsidR="00A13F8B" w:rsidRPr="00A13F8B" w:rsidRDefault="00A13F8B" w:rsidP="00A13F8B">
            <w:pPr>
              <w:rPr>
                <w:sz w:val="18"/>
                <w:szCs w:val="18"/>
              </w:rPr>
            </w:pPr>
            <w:r w:rsidRPr="00A13F8B">
              <w:rPr>
                <w:sz w:val="18"/>
                <w:szCs w:val="18"/>
              </w:rPr>
              <w:t xml:space="preserve">·       </w:t>
            </w:r>
            <w:r w:rsidRPr="00A13F8B">
              <w:rPr>
                <w:i/>
                <w:iCs/>
                <w:sz w:val="18"/>
                <w:szCs w:val="18"/>
              </w:rPr>
              <w:t>пар</w:t>
            </w:r>
          </w:p>
        </w:tc>
        <w:tc>
          <w:tcPr>
            <w:tcW w:w="601" w:type="pct"/>
            <w:shd w:val="clear" w:color="auto" w:fill="auto"/>
            <w:vAlign w:val="center"/>
            <w:hideMark/>
          </w:tcPr>
          <w:p w14:paraId="7F93E9D2"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687E1971"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48A30381" w14:textId="77777777" w:rsidR="00A13F8B" w:rsidRPr="00A13F8B" w:rsidRDefault="00A13F8B" w:rsidP="00A13F8B">
            <w:pPr>
              <w:jc w:val="center"/>
              <w:rPr>
                <w:sz w:val="18"/>
                <w:szCs w:val="18"/>
              </w:rPr>
            </w:pPr>
            <w:r w:rsidRPr="00A13F8B">
              <w:rPr>
                <w:sz w:val="18"/>
                <w:szCs w:val="18"/>
              </w:rPr>
              <w:t>-</w:t>
            </w:r>
          </w:p>
        </w:tc>
        <w:tc>
          <w:tcPr>
            <w:tcW w:w="601" w:type="pct"/>
            <w:shd w:val="clear" w:color="auto" w:fill="auto"/>
            <w:vAlign w:val="center"/>
            <w:hideMark/>
          </w:tcPr>
          <w:p w14:paraId="30CA4494" w14:textId="77777777" w:rsidR="00A13F8B" w:rsidRPr="00A13F8B" w:rsidRDefault="00A13F8B" w:rsidP="00A13F8B">
            <w:pPr>
              <w:jc w:val="center"/>
              <w:rPr>
                <w:sz w:val="18"/>
                <w:szCs w:val="18"/>
              </w:rPr>
            </w:pPr>
            <w:r w:rsidRPr="00A13F8B">
              <w:rPr>
                <w:sz w:val="18"/>
                <w:szCs w:val="18"/>
              </w:rPr>
              <w:t>-</w:t>
            </w:r>
          </w:p>
        </w:tc>
      </w:tr>
      <w:tr w:rsidR="00A13F8B" w:rsidRPr="00A13F8B" w14:paraId="20A40019" w14:textId="77777777" w:rsidTr="006D5EE3">
        <w:trPr>
          <w:trHeight w:val="20"/>
        </w:trPr>
        <w:tc>
          <w:tcPr>
            <w:tcW w:w="418" w:type="pct"/>
            <w:vMerge/>
            <w:shd w:val="clear" w:color="auto" w:fill="auto"/>
            <w:vAlign w:val="center"/>
            <w:hideMark/>
          </w:tcPr>
          <w:p w14:paraId="0946F6D8" w14:textId="77777777" w:rsidR="00A13F8B" w:rsidRPr="00A13F8B" w:rsidRDefault="00A13F8B" w:rsidP="00A13F8B">
            <w:pPr>
              <w:rPr>
                <w:sz w:val="18"/>
                <w:szCs w:val="18"/>
              </w:rPr>
            </w:pPr>
          </w:p>
        </w:tc>
        <w:tc>
          <w:tcPr>
            <w:tcW w:w="2300" w:type="pct"/>
            <w:shd w:val="clear" w:color="auto" w:fill="auto"/>
            <w:vAlign w:val="center"/>
            <w:hideMark/>
          </w:tcPr>
          <w:p w14:paraId="02788514" w14:textId="77777777" w:rsidR="00A13F8B" w:rsidRPr="00A13F8B" w:rsidRDefault="00A13F8B" w:rsidP="00A13F8B">
            <w:pPr>
              <w:rPr>
                <w:sz w:val="18"/>
                <w:szCs w:val="18"/>
              </w:rPr>
            </w:pPr>
            <w:r w:rsidRPr="00A13F8B">
              <w:rPr>
                <w:sz w:val="18"/>
                <w:szCs w:val="18"/>
              </w:rPr>
              <w:t xml:space="preserve">·       </w:t>
            </w:r>
            <w:r w:rsidRPr="00A13F8B">
              <w:rPr>
                <w:i/>
                <w:iCs/>
                <w:sz w:val="18"/>
                <w:szCs w:val="18"/>
              </w:rPr>
              <w:t>конденсат</w:t>
            </w:r>
          </w:p>
        </w:tc>
        <w:tc>
          <w:tcPr>
            <w:tcW w:w="601" w:type="pct"/>
            <w:shd w:val="clear" w:color="auto" w:fill="auto"/>
            <w:vAlign w:val="center"/>
            <w:hideMark/>
          </w:tcPr>
          <w:p w14:paraId="6496041D"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6A28C10C"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3882EB83" w14:textId="77777777" w:rsidR="00A13F8B" w:rsidRPr="00A13F8B" w:rsidRDefault="00A13F8B" w:rsidP="00A13F8B">
            <w:pPr>
              <w:jc w:val="center"/>
              <w:rPr>
                <w:sz w:val="18"/>
                <w:szCs w:val="18"/>
              </w:rPr>
            </w:pPr>
            <w:r w:rsidRPr="00A13F8B">
              <w:rPr>
                <w:sz w:val="18"/>
                <w:szCs w:val="18"/>
              </w:rPr>
              <w:t>-</w:t>
            </w:r>
          </w:p>
        </w:tc>
        <w:tc>
          <w:tcPr>
            <w:tcW w:w="601" w:type="pct"/>
            <w:shd w:val="clear" w:color="auto" w:fill="auto"/>
            <w:vAlign w:val="center"/>
            <w:hideMark/>
          </w:tcPr>
          <w:p w14:paraId="1191C7A0" w14:textId="77777777" w:rsidR="00A13F8B" w:rsidRPr="00A13F8B" w:rsidRDefault="00A13F8B" w:rsidP="00A13F8B">
            <w:pPr>
              <w:jc w:val="center"/>
              <w:rPr>
                <w:sz w:val="18"/>
                <w:szCs w:val="18"/>
              </w:rPr>
            </w:pPr>
            <w:r w:rsidRPr="00A13F8B">
              <w:rPr>
                <w:sz w:val="18"/>
                <w:szCs w:val="18"/>
              </w:rPr>
              <w:t>-</w:t>
            </w:r>
          </w:p>
        </w:tc>
      </w:tr>
      <w:tr w:rsidR="00A13F8B" w:rsidRPr="00A13F8B" w14:paraId="58810E3D" w14:textId="77777777" w:rsidTr="006D5EE3">
        <w:trPr>
          <w:trHeight w:val="20"/>
        </w:trPr>
        <w:tc>
          <w:tcPr>
            <w:tcW w:w="418" w:type="pct"/>
            <w:vMerge/>
            <w:shd w:val="clear" w:color="auto" w:fill="auto"/>
            <w:vAlign w:val="center"/>
            <w:hideMark/>
          </w:tcPr>
          <w:p w14:paraId="4EA470AF" w14:textId="77777777" w:rsidR="00A13F8B" w:rsidRPr="00A13F8B" w:rsidRDefault="00A13F8B" w:rsidP="00A13F8B">
            <w:pPr>
              <w:rPr>
                <w:sz w:val="18"/>
                <w:szCs w:val="18"/>
              </w:rPr>
            </w:pPr>
          </w:p>
        </w:tc>
        <w:tc>
          <w:tcPr>
            <w:tcW w:w="2300" w:type="pct"/>
            <w:shd w:val="clear" w:color="auto" w:fill="auto"/>
            <w:vAlign w:val="center"/>
            <w:hideMark/>
          </w:tcPr>
          <w:p w14:paraId="1583CCDB" w14:textId="77777777" w:rsidR="00A13F8B" w:rsidRPr="00A13F8B" w:rsidRDefault="00A13F8B" w:rsidP="00A13F8B">
            <w:pPr>
              <w:rPr>
                <w:sz w:val="18"/>
                <w:szCs w:val="18"/>
              </w:rPr>
            </w:pPr>
            <w:r w:rsidRPr="00A13F8B">
              <w:rPr>
                <w:sz w:val="18"/>
                <w:szCs w:val="18"/>
              </w:rPr>
              <w:t xml:space="preserve">·       </w:t>
            </w:r>
            <w:r w:rsidRPr="00A13F8B">
              <w:rPr>
                <w:i/>
                <w:iCs/>
                <w:sz w:val="18"/>
                <w:szCs w:val="18"/>
              </w:rPr>
              <w:t>вода</w:t>
            </w:r>
          </w:p>
        </w:tc>
        <w:tc>
          <w:tcPr>
            <w:tcW w:w="601" w:type="pct"/>
            <w:shd w:val="clear" w:color="auto" w:fill="auto"/>
            <w:vAlign w:val="center"/>
            <w:hideMark/>
          </w:tcPr>
          <w:p w14:paraId="7C56BAE2"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264C5B53"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5A58564B" w14:textId="77777777" w:rsidR="00A13F8B" w:rsidRPr="00A13F8B" w:rsidRDefault="00A13F8B" w:rsidP="00A13F8B">
            <w:pPr>
              <w:jc w:val="center"/>
              <w:rPr>
                <w:sz w:val="18"/>
                <w:szCs w:val="18"/>
              </w:rPr>
            </w:pPr>
            <w:r w:rsidRPr="00A13F8B">
              <w:rPr>
                <w:sz w:val="18"/>
                <w:szCs w:val="18"/>
              </w:rPr>
              <w:t>*</w:t>
            </w:r>
          </w:p>
        </w:tc>
        <w:tc>
          <w:tcPr>
            <w:tcW w:w="601" w:type="pct"/>
            <w:shd w:val="clear" w:color="auto" w:fill="auto"/>
            <w:vAlign w:val="center"/>
            <w:hideMark/>
          </w:tcPr>
          <w:p w14:paraId="09F35E9B" w14:textId="77777777" w:rsidR="00A13F8B" w:rsidRPr="00A13F8B" w:rsidRDefault="00A13F8B" w:rsidP="00A13F8B">
            <w:pPr>
              <w:jc w:val="center"/>
              <w:rPr>
                <w:sz w:val="18"/>
                <w:szCs w:val="18"/>
              </w:rPr>
            </w:pPr>
            <w:r w:rsidRPr="00A13F8B">
              <w:rPr>
                <w:sz w:val="18"/>
                <w:szCs w:val="18"/>
              </w:rPr>
              <w:t>2,75</w:t>
            </w:r>
          </w:p>
        </w:tc>
      </w:tr>
      <w:tr w:rsidR="00A13F8B" w:rsidRPr="00A13F8B" w14:paraId="2EC37786" w14:textId="77777777" w:rsidTr="006D5EE3">
        <w:trPr>
          <w:trHeight w:val="20"/>
        </w:trPr>
        <w:tc>
          <w:tcPr>
            <w:tcW w:w="418" w:type="pct"/>
            <w:vMerge w:val="restart"/>
            <w:shd w:val="clear" w:color="auto" w:fill="auto"/>
            <w:vAlign w:val="center"/>
            <w:hideMark/>
          </w:tcPr>
          <w:p w14:paraId="6A0C2142" w14:textId="77777777" w:rsidR="00A13F8B" w:rsidRPr="00A13F8B" w:rsidRDefault="00A13F8B" w:rsidP="00A13F8B">
            <w:pPr>
              <w:jc w:val="center"/>
              <w:rPr>
                <w:sz w:val="18"/>
                <w:szCs w:val="18"/>
              </w:rPr>
            </w:pPr>
            <w:r w:rsidRPr="00A13F8B">
              <w:rPr>
                <w:sz w:val="18"/>
                <w:szCs w:val="18"/>
              </w:rPr>
              <w:t>2.6</w:t>
            </w:r>
          </w:p>
        </w:tc>
        <w:tc>
          <w:tcPr>
            <w:tcW w:w="4582" w:type="pct"/>
            <w:gridSpan w:val="5"/>
            <w:shd w:val="clear" w:color="auto" w:fill="auto"/>
            <w:vAlign w:val="center"/>
            <w:hideMark/>
          </w:tcPr>
          <w:p w14:paraId="6E64DEC7" w14:textId="77777777" w:rsidR="00A13F8B" w:rsidRPr="00A13F8B" w:rsidRDefault="00A13F8B" w:rsidP="00A13F8B">
            <w:pPr>
              <w:jc w:val="center"/>
              <w:rPr>
                <w:sz w:val="18"/>
                <w:szCs w:val="18"/>
              </w:rPr>
            </w:pPr>
            <w:r w:rsidRPr="00A13F8B">
              <w:rPr>
                <w:sz w:val="18"/>
                <w:szCs w:val="18"/>
              </w:rPr>
              <w:t>отношение потерь тепловой энергии к отпуску тепловой энергии в сеть, %:</w:t>
            </w:r>
          </w:p>
        </w:tc>
      </w:tr>
      <w:tr w:rsidR="00A13F8B" w:rsidRPr="00A13F8B" w14:paraId="3F05F922" w14:textId="77777777" w:rsidTr="006D5EE3">
        <w:trPr>
          <w:trHeight w:val="20"/>
        </w:trPr>
        <w:tc>
          <w:tcPr>
            <w:tcW w:w="418" w:type="pct"/>
            <w:vMerge/>
            <w:shd w:val="clear" w:color="auto" w:fill="auto"/>
            <w:vAlign w:val="center"/>
            <w:hideMark/>
          </w:tcPr>
          <w:p w14:paraId="1BCD13A4" w14:textId="77777777" w:rsidR="00A13F8B" w:rsidRPr="00A13F8B" w:rsidRDefault="00A13F8B" w:rsidP="00A13F8B">
            <w:pPr>
              <w:rPr>
                <w:sz w:val="18"/>
                <w:szCs w:val="18"/>
              </w:rPr>
            </w:pPr>
          </w:p>
        </w:tc>
        <w:tc>
          <w:tcPr>
            <w:tcW w:w="2300" w:type="pct"/>
            <w:shd w:val="clear" w:color="auto" w:fill="auto"/>
            <w:vAlign w:val="center"/>
            <w:hideMark/>
          </w:tcPr>
          <w:p w14:paraId="25774AC1" w14:textId="77777777" w:rsidR="00A13F8B" w:rsidRPr="00A13F8B" w:rsidRDefault="00A13F8B" w:rsidP="00A13F8B">
            <w:pPr>
              <w:rPr>
                <w:sz w:val="18"/>
                <w:szCs w:val="18"/>
              </w:rPr>
            </w:pPr>
            <w:r w:rsidRPr="00A13F8B">
              <w:rPr>
                <w:sz w:val="18"/>
                <w:szCs w:val="18"/>
              </w:rPr>
              <w:t>·       пар</w:t>
            </w:r>
          </w:p>
        </w:tc>
        <w:tc>
          <w:tcPr>
            <w:tcW w:w="601" w:type="pct"/>
            <w:shd w:val="clear" w:color="auto" w:fill="auto"/>
            <w:vAlign w:val="center"/>
            <w:hideMark/>
          </w:tcPr>
          <w:p w14:paraId="6C7B8F39"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5B3277FD"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3A320F89" w14:textId="77777777" w:rsidR="00A13F8B" w:rsidRPr="00A13F8B" w:rsidRDefault="00A13F8B" w:rsidP="00A13F8B">
            <w:pPr>
              <w:jc w:val="center"/>
              <w:rPr>
                <w:sz w:val="18"/>
                <w:szCs w:val="18"/>
              </w:rPr>
            </w:pPr>
            <w:r w:rsidRPr="00A13F8B">
              <w:rPr>
                <w:sz w:val="18"/>
                <w:szCs w:val="18"/>
              </w:rPr>
              <w:t>-</w:t>
            </w:r>
          </w:p>
        </w:tc>
        <w:tc>
          <w:tcPr>
            <w:tcW w:w="601" w:type="pct"/>
            <w:shd w:val="clear" w:color="auto" w:fill="auto"/>
            <w:vAlign w:val="center"/>
            <w:hideMark/>
          </w:tcPr>
          <w:p w14:paraId="2D8AC074" w14:textId="77777777" w:rsidR="00A13F8B" w:rsidRPr="00A13F8B" w:rsidRDefault="00A13F8B" w:rsidP="00A13F8B">
            <w:pPr>
              <w:jc w:val="center"/>
              <w:rPr>
                <w:sz w:val="18"/>
                <w:szCs w:val="18"/>
              </w:rPr>
            </w:pPr>
            <w:r w:rsidRPr="00A13F8B">
              <w:rPr>
                <w:sz w:val="18"/>
                <w:szCs w:val="18"/>
              </w:rPr>
              <w:t>-</w:t>
            </w:r>
          </w:p>
        </w:tc>
      </w:tr>
      <w:tr w:rsidR="00A13F8B" w:rsidRPr="00A13F8B" w14:paraId="6A5CA2EA" w14:textId="77777777" w:rsidTr="006D5EE3">
        <w:trPr>
          <w:trHeight w:val="20"/>
        </w:trPr>
        <w:tc>
          <w:tcPr>
            <w:tcW w:w="418" w:type="pct"/>
            <w:vMerge/>
            <w:shd w:val="clear" w:color="auto" w:fill="auto"/>
            <w:vAlign w:val="center"/>
            <w:hideMark/>
          </w:tcPr>
          <w:p w14:paraId="633362C5" w14:textId="77777777" w:rsidR="00A13F8B" w:rsidRPr="00A13F8B" w:rsidRDefault="00A13F8B" w:rsidP="00A13F8B">
            <w:pPr>
              <w:rPr>
                <w:sz w:val="18"/>
                <w:szCs w:val="18"/>
              </w:rPr>
            </w:pPr>
          </w:p>
        </w:tc>
        <w:tc>
          <w:tcPr>
            <w:tcW w:w="2300" w:type="pct"/>
            <w:shd w:val="clear" w:color="auto" w:fill="auto"/>
            <w:vAlign w:val="center"/>
            <w:hideMark/>
          </w:tcPr>
          <w:p w14:paraId="4560FC1A" w14:textId="77777777" w:rsidR="00A13F8B" w:rsidRPr="00A13F8B" w:rsidRDefault="00A13F8B" w:rsidP="00A13F8B">
            <w:pPr>
              <w:rPr>
                <w:sz w:val="18"/>
                <w:szCs w:val="18"/>
              </w:rPr>
            </w:pPr>
            <w:r w:rsidRPr="00A13F8B">
              <w:rPr>
                <w:sz w:val="18"/>
                <w:szCs w:val="18"/>
              </w:rPr>
              <w:t xml:space="preserve">·     </w:t>
            </w:r>
            <w:r w:rsidRPr="00A13F8B">
              <w:rPr>
                <w:i/>
                <w:iCs/>
                <w:sz w:val="18"/>
                <w:szCs w:val="18"/>
              </w:rPr>
              <w:t>конденсат</w:t>
            </w:r>
          </w:p>
        </w:tc>
        <w:tc>
          <w:tcPr>
            <w:tcW w:w="601" w:type="pct"/>
            <w:shd w:val="clear" w:color="auto" w:fill="auto"/>
            <w:vAlign w:val="center"/>
            <w:hideMark/>
          </w:tcPr>
          <w:p w14:paraId="34B457CC" w14:textId="77777777" w:rsidR="00A13F8B" w:rsidRPr="00A13F8B" w:rsidRDefault="00A13F8B" w:rsidP="00A13F8B">
            <w:pPr>
              <w:jc w:val="center"/>
              <w:rPr>
                <w:sz w:val="18"/>
                <w:szCs w:val="18"/>
              </w:rPr>
            </w:pPr>
            <w:r w:rsidRPr="00A13F8B">
              <w:rPr>
                <w:sz w:val="18"/>
                <w:szCs w:val="18"/>
              </w:rPr>
              <w:t> -</w:t>
            </w:r>
          </w:p>
        </w:tc>
        <w:tc>
          <w:tcPr>
            <w:tcW w:w="540" w:type="pct"/>
            <w:shd w:val="clear" w:color="auto" w:fill="auto"/>
            <w:vAlign w:val="center"/>
            <w:hideMark/>
          </w:tcPr>
          <w:p w14:paraId="05990B99"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5B5EA1EE" w14:textId="77777777" w:rsidR="00A13F8B" w:rsidRPr="00A13F8B" w:rsidRDefault="00A13F8B" w:rsidP="00A13F8B">
            <w:pPr>
              <w:jc w:val="center"/>
              <w:rPr>
                <w:sz w:val="18"/>
                <w:szCs w:val="18"/>
              </w:rPr>
            </w:pPr>
            <w:r w:rsidRPr="00A13F8B">
              <w:rPr>
                <w:sz w:val="18"/>
                <w:szCs w:val="18"/>
              </w:rPr>
              <w:t>- </w:t>
            </w:r>
          </w:p>
        </w:tc>
        <w:tc>
          <w:tcPr>
            <w:tcW w:w="601" w:type="pct"/>
            <w:shd w:val="clear" w:color="auto" w:fill="auto"/>
            <w:vAlign w:val="center"/>
            <w:hideMark/>
          </w:tcPr>
          <w:p w14:paraId="58770DE3" w14:textId="77777777" w:rsidR="00A13F8B" w:rsidRPr="00A13F8B" w:rsidRDefault="00A13F8B" w:rsidP="00A13F8B">
            <w:pPr>
              <w:jc w:val="center"/>
              <w:rPr>
                <w:sz w:val="18"/>
                <w:szCs w:val="18"/>
              </w:rPr>
            </w:pPr>
            <w:r w:rsidRPr="00A13F8B">
              <w:rPr>
                <w:sz w:val="18"/>
                <w:szCs w:val="18"/>
              </w:rPr>
              <w:t>-  </w:t>
            </w:r>
          </w:p>
        </w:tc>
      </w:tr>
      <w:tr w:rsidR="00A13F8B" w:rsidRPr="00A13F8B" w14:paraId="3DB75BE3" w14:textId="77777777" w:rsidTr="006D5EE3">
        <w:trPr>
          <w:trHeight w:val="20"/>
        </w:trPr>
        <w:tc>
          <w:tcPr>
            <w:tcW w:w="418" w:type="pct"/>
            <w:vMerge/>
            <w:shd w:val="clear" w:color="auto" w:fill="auto"/>
            <w:vAlign w:val="center"/>
            <w:hideMark/>
          </w:tcPr>
          <w:p w14:paraId="7EE2E8F5" w14:textId="77777777" w:rsidR="00A13F8B" w:rsidRPr="00A13F8B" w:rsidRDefault="00A13F8B" w:rsidP="00A13F8B">
            <w:pPr>
              <w:rPr>
                <w:sz w:val="18"/>
                <w:szCs w:val="18"/>
              </w:rPr>
            </w:pPr>
          </w:p>
        </w:tc>
        <w:tc>
          <w:tcPr>
            <w:tcW w:w="2300" w:type="pct"/>
            <w:shd w:val="clear" w:color="auto" w:fill="auto"/>
            <w:vAlign w:val="center"/>
            <w:hideMark/>
          </w:tcPr>
          <w:p w14:paraId="62100C2B" w14:textId="77777777" w:rsidR="00A13F8B" w:rsidRPr="00A13F8B" w:rsidRDefault="00A13F8B" w:rsidP="00A13F8B">
            <w:pPr>
              <w:rPr>
                <w:sz w:val="18"/>
                <w:szCs w:val="18"/>
              </w:rPr>
            </w:pPr>
            <w:r w:rsidRPr="00A13F8B">
              <w:rPr>
                <w:sz w:val="18"/>
                <w:szCs w:val="18"/>
              </w:rPr>
              <w:t>·       вода</w:t>
            </w:r>
          </w:p>
        </w:tc>
        <w:tc>
          <w:tcPr>
            <w:tcW w:w="601" w:type="pct"/>
            <w:shd w:val="clear" w:color="auto" w:fill="auto"/>
            <w:vAlign w:val="center"/>
            <w:hideMark/>
          </w:tcPr>
          <w:p w14:paraId="1CAFAF8E"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1AEE9D93"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4F1FD2B7" w14:textId="77777777" w:rsidR="00A13F8B" w:rsidRPr="00A13F8B" w:rsidRDefault="00A13F8B" w:rsidP="00A13F8B">
            <w:pPr>
              <w:jc w:val="center"/>
              <w:rPr>
                <w:sz w:val="18"/>
                <w:szCs w:val="18"/>
              </w:rPr>
            </w:pPr>
            <w:r w:rsidRPr="00A13F8B">
              <w:rPr>
                <w:sz w:val="18"/>
                <w:szCs w:val="18"/>
              </w:rPr>
              <w:t>*</w:t>
            </w:r>
          </w:p>
        </w:tc>
        <w:tc>
          <w:tcPr>
            <w:tcW w:w="601" w:type="pct"/>
            <w:shd w:val="clear" w:color="auto" w:fill="auto"/>
            <w:vAlign w:val="center"/>
            <w:hideMark/>
          </w:tcPr>
          <w:p w14:paraId="12E386CF" w14:textId="77777777" w:rsidR="00A13F8B" w:rsidRPr="00A13F8B" w:rsidRDefault="00A13F8B" w:rsidP="00A13F8B">
            <w:pPr>
              <w:jc w:val="center"/>
              <w:rPr>
                <w:sz w:val="18"/>
                <w:szCs w:val="18"/>
              </w:rPr>
            </w:pPr>
            <w:r w:rsidRPr="00A13F8B">
              <w:rPr>
                <w:sz w:val="18"/>
                <w:szCs w:val="18"/>
              </w:rPr>
              <w:t>29,98</w:t>
            </w:r>
          </w:p>
        </w:tc>
      </w:tr>
      <w:tr w:rsidR="00A13F8B" w:rsidRPr="00A13F8B" w14:paraId="34A347C8" w14:textId="77777777" w:rsidTr="006D5EE3">
        <w:trPr>
          <w:trHeight w:val="20"/>
        </w:trPr>
        <w:tc>
          <w:tcPr>
            <w:tcW w:w="418" w:type="pct"/>
            <w:shd w:val="clear" w:color="auto" w:fill="auto"/>
            <w:vAlign w:val="center"/>
            <w:hideMark/>
          </w:tcPr>
          <w:p w14:paraId="3E4CDF25" w14:textId="77777777" w:rsidR="00A13F8B" w:rsidRPr="00A13F8B" w:rsidRDefault="00A13F8B" w:rsidP="00A13F8B">
            <w:pPr>
              <w:jc w:val="center"/>
              <w:rPr>
                <w:sz w:val="18"/>
                <w:szCs w:val="18"/>
              </w:rPr>
            </w:pPr>
            <w:r w:rsidRPr="00A13F8B">
              <w:rPr>
                <w:sz w:val="18"/>
                <w:szCs w:val="18"/>
              </w:rPr>
              <w:t>3</w:t>
            </w:r>
          </w:p>
        </w:tc>
        <w:tc>
          <w:tcPr>
            <w:tcW w:w="4582" w:type="pct"/>
            <w:gridSpan w:val="5"/>
            <w:shd w:val="clear" w:color="auto" w:fill="auto"/>
            <w:vAlign w:val="center"/>
            <w:hideMark/>
          </w:tcPr>
          <w:p w14:paraId="26195374" w14:textId="77777777" w:rsidR="00A13F8B" w:rsidRPr="00A13F8B" w:rsidRDefault="00A13F8B" w:rsidP="00A13F8B">
            <w:pPr>
              <w:jc w:val="center"/>
              <w:rPr>
                <w:bCs/>
                <w:sz w:val="18"/>
                <w:szCs w:val="18"/>
              </w:rPr>
            </w:pPr>
            <w:r w:rsidRPr="00A13F8B">
              <w:rPr>
                <w:bCs/>
                <w:sz w:val="18"/>
                <w:szCs w:val="18"/>
              </w:rPr>
              <w:t>э л е к т р и ч е с к а я   э н е р г и я</w:t>
            </w:r>
          </w:p>
        </w:tc>
      </w:tr>
      <w:tr w:rsidR="00A13F8B" w:rsidRPr="00A13F8B" w14:paraId="656A3CA5" w14:textId="77777777" w:rsidTr="006D5EE3">
        <w:trPr>
          <w:trHeight w:val="20"/>
        </w:trPr>
        <w:tc>
          <w:tcPr>
            <w:tcW w:w="418" w:type="pct"/>
            <w:shd w:val="clear" w:color="auto" w:fill="auto"/>
            <w:vAlign w:val="center"/>
            <w:hideMark/>
          </w:tcPr>
          <w:p w14:paraId="770597CC" w14:textId="77777777" w:rsidR="00A13F8B" w:rsidRPr="00A13F8B" w:rsidRDefault="00A13F8B" w:rsidP="00A13F8B">
            <w:pPr>
              <w:jc w:val="center"/>
              <w:rPr>
                <w:sz w:val="18"/>
                <w:szCs w:val="18"/>
              </w:rPr>
            </w:pPr>
            <w:r w:rsidRPr="00A13F8B">
              <w:rPr>
                <w:sz w:val="18"/>
                <w:szCs w:val="18"/>
              </w:rPr>
              <w:t>3.1</w:t>
            </w:r>
          </w:p>
        </w:tc>
        <w:tc>
          <w:tcPr>
            <w:tcW w:w="2300" w:type="pct"/>
            <w:shd w:val="clear" w:color="auto" w:fill="auto"/>
            <w:vAlign w:val="center"/>
            <w:hideMark/>
          </w:tcPr>
          <w:p w14:paraId="2C9D6CA4" w14:textId="77777777" w:rsidR="00A13F8B" w:rsidRPr="00A13F8B" w:rsidRDefault="00A13F8B" w:rsidP="00A13F8B">
            <w:pPr>
              <w:rPr>
                <w:sz w:val="18"/>
                <w:szCs w:val="18"/>
              </w:rPr>
            </w:pPr>
            <w:r w:rsidRPr="00A13F8B">
              <w:rPr>
                <w:sz w:val="18"/>
                <w:szCs w:val="18"/>
              </w:rPr>
              <w:t xml:space="preserve">расход электроэнергии. </w:t>
            </w:r>
            <w:proofErr w:type="gramStart"/>
            <w:r w:rsidRPr="00A13F8B">
              <w:rPr>
                <w:sz w:val="18"/>
                <w:szCs w:val="18"/>
              </w:rPr>
              <w:t>тыс.кВт</w:t>
            </w:r>
            <w:proofErr w:type="gramEnd"/>
            <w:r w:rsidRPr="00A13F8B">
              <w:rPr>
                <w:sz w:val="18"/>
                <w:szCs w:val="18"/>
              </w:rPr>
              <w:t>*ч</w:t>
            </w:r>
          </w:p>
        </w:tc>
        <w:tc>
          <w:tcPr>
            <w:tcW w:w="601" w:type="pct"/>
            <w:shd w:val="clear" w:color="auto" w:fill="auto"/>
            <w:vAlign w:val="center"/>
            <w:hideMark/>
          </w:tcPr>
          <w:p w14:paraId="2E5D890D"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555F7769"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4A74E01E" w14:textId="77777777" w:rsidR="00A13F8B" w:rsidRPr="00A13F8B" w:rsidRDefault="00A13F8B" w:rsidP="00A13F8B">
            <w:pPr>
              <w:jc w:val="center"/>
              <w:rPr>
                <w:sz w:val="18"/>
                <w:szCs w:val="18"/>
              </w:rPr>
            </w:pPr>
            <w:r w:rsidRPr="00A13F8B">
              <w:rPr>
                <w:sz w:val="18"/>
                <w:szCs w:val="18"/>
              </w:rPr>
              <w:t>-</w:t>
            </w:r>
          </w:p>
        </w:tc>
        <w:tc>
          <w:tcPr>
            <w:tcW w:w="601" w:type="pct"/>
            <w:shd w:val="clear" w:color="auto" w:fill="auto"/>
            <w:vAlign w:val="center"/>
            <w:hideMark/>
          </w:tcPr>
          <w:p w14:paraId="00C6CB19" w14:textId="77777777" w:rsidR="00A13F8B" w:rsidRPr="00A13F8B" w:rsidRDefault="00A13F8B" w:rsidP="00A13F8B">
            <w:pPr>
              <w:jc w:val="center"/>
              <w:rPr>
                <w:sz w:val="18"/>
                <w:szCs w:val="18"/>
              </w:rPr>
            </w:pPr>
            <w:r w:rsidRPr="00A13F8B">
              <w:rPr>
                <w:sz w:val="18"/>
                <w:szCs w:val="18"/>
              </w:rPr>
              <w:t>-</w:t>
            </w:r>
          </w:p>
        </w:tc>
      </w:tr>
      <w:tr w:rsidR="00A13F8B" w:rsidRPr="00A13F8B" w14:paraId="44691954" w14:textId="77777777" w:rsidTr="006D5EE3">
        <w:trPr>
          <w:trHeight w:val="20"/>
        </w:trPr>
        <w:tc>
          <w:tcPr>
            <w:tcW w:w="418" w:type="pct"/>
            <w:vMerge w:val="restart"/>
            <w:shd w:val="clear" w:color="auto" w:fill="auto"/>
            <w:vAlign w:val="center"/>
            <w:hideMark/>
          </w:tcPr>
          <w:p w14:paraId="37A5797C" w14:textId="77777777" w:rsidR="00A13F8B" w:rsidRPr="00A13F8B" w:rsidRDefault="00A13F8B" w:rsidP="00A13F8B">
            <w:pPr>
              <w:jc w:val="center"/>
              <w:rPr>
                <w:sz w:val="18"/>
                <w:szCs w:val="18"/>
              </w:rPr>
            </w:pPr>
            <w:r w:rsidRPr="00A13F8B">
              <w:rPr>
                <w:sz w:val="18"/>
                <w:szCs w:val="18"/>
              </w:rPr>
              <w:t>3.1</w:t>
            </w:r>
          </w:p>
        </w:tc>
        <w:tc>
          <w:tcPr>
            <w:tcW w:w="2300" w:type="pct"/>
            <w:shd w:val="clear" w:color="auto" w:fill="auto"/>
            <w:vAlign w:val="center"/>
            <w:hideMark/>
          </w:tcPr>
          <w:p w14:paraId="62324C6E" w14:textId="77777777" w:rsidR="00A13F8B" w:rsidRPr="00A13F8B" w:rsidRDefault="00A13F8B" w:rsidP="00A13F8B">
            <w:pPr>
              <w:rPr>
                <w:sz w:val="18"/>
                <w:szCs w:val="18"/>
              </w:rPr>
            </w:pPr>
            <w:r w:rsidRPr="00A13F8B">
              <w:rPr>
                <w:sz w:val="18"/>
                <w:szCs w:val="18"/>
              </w:rPr>
              <w:t>количество, ед:</w:t>
            </w:r>
          </w:p>
        </w:tc>
        <w:tc>
          <w:tcPr>
            <w:tcW w:w="2282" w:type="pct"/>
            <w:gridSpan w:val="4"/>
            <w:shd w:val="clear" w:color="auto" w:fill="auto"/>
            <w:vAlign w:val="center"/>
            <w:hideMark/>
          </w:tcPr>
          <w:p w14:paraId="3EAB159E" w14:textId="77777777" w:rsidR="00A13F8B" w:rsidRPr="00A13F8B" w:rsidRDefault="00A13F8B" w:rsidP="00A13F8B">
            <w:pPr>
              <w:jc w:val="center"/>
              <w:rPr>
                <w:sz w:val="18"/>
                <w:szCs w:val="18"/>
              </w:rPr>
            </w:pPr>
            <w:r w:rsidRPr="00A13F8B">
              <w:rPr>
                <w:sz w:val="18"/>
                <w:szCs w:val="18"/>
              </w:rPr>
              <w:t> </w:t>
            </w:r>
          </w:p>
        </w:tc>
      </w:tr>
      <w:tr w:rsidR="00A13F8B" w:rsidRPr="00A13F8B" w14:paraId="744BED40" w14:textId="77777777" w:rsidTr="006D5EE3">
        <w:trPr>
          <w:trHeight w:val="20"/>
        </w:trPr>
        <w:tc>
          <w:tcPr>
            <w:tcW w:w="418" w:type="pct"/>
            <w:vMerge/>
            <w:shd w:val="clear" w:color="auto" w:fill="auto"/>
            <w:vAlign w:val="center"/>
            <w:hideMark/>
          </w:tcPr>
          <w:p w14:paraId="0EFD7792" w14:textId="77777777" w:rsidR="00A13F8B" w:rsidRPr="00A13F8B" w:rsidRDefault="00A13F8B" w:rsidP="00A13F8B">
            <w:pPr>
              <w:rPr>
                <w:sz w:val="18"/>
                <w:szCs w:val="18"/>
              </w:rPr>
            </w:pPr>
          </w:p>
        </w:tc>
        <w:tc>
          <w:tcPr>
            <w:tcW w:w="2300" w:type="pct"/>
            <w:shd w:val="clear" w:color="auto" w:fill="auto"/>
            <w:vAlign w:val="center"/>
            <w:hideMark/>
          </w:tcPr>
          <w:p w14:paraId="2CE0DD87" w14:textId="77777777" w:rsidR="00A13F8B" w:rsidRPr="00A13F8B" w:rsidRDefault="00A13F8B" w:rsidP="00A13F8B">
            <w:pPr>
              <w:rPr>
                <w:sz w:val="18"/>
                <w:szCs w:val="18"/>
              </w:rPr>
            </w:pPr>
            <w:r w:rsidRPr="00A13F8B">
              <w:rPr>
                <w:sz w:val="18"/>
                <w:szCs w:val="18"/>
              </w:rPr>
              <w:t xml:space="preserve">          ПНС</w:t>
            </w:r>
          </w:p>
        </w:tc>
        <w:tc>
          <w:tcPr>
            <w:tcW w:w="601" w:type="pct"/>
            <w:shd w:val="clear" w:color="auto" w:fill="auto"/>
            <w:vAlign w:val="center"/>
            <w:hideMark/>
          </w:tcPr>
          <w:p w14:paraId="499F5471"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00774913"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7B3AFF18" w14:textId="77777777" w:rsidR="00A13F8B" w:rsidRPr="00A13F8B" w:rsidRDefault="00A13F8B" w:rsidP="00A13F8B">
            <w:pPr>
              <w:jc w:val="center"/>
              <w:rPr>
                <w:sz w:val="18"/>
                <w:szCs w:val="18"/>
              </w:rPr>
            </w:pPr>
            <w:r w:rsidRPr="00A13F8B">
              <w:rPr>
                <w:sz w:val="18"/>
                <w:szCs w:val="18"/>
              </w:rPr>
              <w:t>-</w:t>
            </w:r>
          </w:p>
        </w:tc>
        <w:tc>
          <w:tcPr>
            <w:tcW w:w="601" w:type="pct"/>
            <w:shd w:val="clear" w:color="auto" w:fill="auto"/>
            <w:vAlign w:val="center"/>
            <w:hideMark/>
          </w:tcPr>
          <w:p w14:paraId="21592778" w14:textId="77777777" w:rsidR="00A13F8B" w:rsidRPr="00A13F8B" w:rsidRDefault="00A13F8B" w:rsidP="00A13F8B">
            <w:pPr>
              <w:jc w:val="center"/>
              <w:rPr>
                <w:sz w:val="18"/>
                <w:szCs w:val="18"/>
              </w:rPr>
            </w:pPr>
            <w:r w:rsidRPr="00A13F8B">
              <w:rPr>
                <w:sz w:val="18"/>
                <w:szCs w:val="18"/>
              </w:rPr>
              <w:t>-</w:t>
            </w:r>
          </w:p>
        </w:tc>
      </w:tr>
      <w:tr w:rsidR="00A13F8B" w:rsidRPr="00A13F8B" w14:paraId="5E86B17D" w14:textId="77777777" w:rsidTr="006D5EE3">
        <w:trPr>
          <w:trHeight w:val="20"/>
        </w:trPr>
        <w:tc>
          <w:tcPr>
            <w:tcW w:w="418" w:type="pct"/>
            <w:vMerge/>
            <w:shd w:val="clear" w:color="auto" w:fill="auto"/>
            <w:vAlign w:val="center"/>
            <w:hideMark/>
          </w:tcPr>
          <w:p w14:paraId="1FD9951B" w14:textId="77777777" w:rsidR="00A13F8B" w:rsidRPr="00A13F8B" w:rsidRDefault="00A13F8B" w:rsidP="00A13F8B">
            <w:pPr>
              <w:rPr>
                <w:sz w:val="18"/>
                <w:szCs w:val="18"/>
              </w:rPr>
            </w:pPr>
          </w:p>
        </w:tc>
        <w:tc>
          <w:tcPr>
            <w:tcW w:w="2300" w:type="pct"/>
            <w:shd w:val="clear" w:color="auto" w:fill="auto"/>
            <w:vAlign w:val="center"/>
            <w:hideMark/>
          </w:tcPr>
          <w:p w14:paraId="7939F32A" w14:textId="77777777" w:rsidR="00A13F8B" w:rsidRPr="00A13F8B" w:rsidRDefault="00A13F8B" w:rsidP="00A13F8B">
            <w:pPr>
              <w:rPr>
                <w:sz w:val="18"/>
                <w:szCs w:val="18"/>
              </w:rPr>
            </w:pPr>
            <w:r w:rsidRPr="00A13F8B">
              <w:rPr>
                <w:sz w:val="18"/>
                <w:szCs w:val="18"/>
              </w:rPr>
              <w:t xml:space="preserve">          ЦТП</w:t>
            </w:r>
          </w:p>
        </w:tc>
        <w:tc>
          <w:tcPr>
            <w:tcW w:w="601" w:type="pct"/>
            <w:shd w:val="clear" w:color="auto" w:fill="auto"/>
            <w:vAlign w:val="center"/>
            <w:hideMark/>
          </w:tcPr>
          <w:p w14:paraId="3F32819A"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0FA2C7CA"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72D757DD" w14:textId="77777777" w:rsidR="00A13F8B" w:rsidRPr="00A13F8B" w:rsidRDefault="00A13F8B" w:rsidP="00A13F8B">
            <w:pPr>
              <w:jc w:val="center"/>
              <w:rPr>
                <w:sz w:val="18"/>
                <w:szCs w:val="18"/>
              </w:rPr>
            </w:pPr>
            <w:r w:rsidRPr="00A13F8B">
              <w:rPr>
                <w:sz w:val="18"/>
                <w:szCs w:val="18"/>
              </w:rPr>
              <w:t>-</w:t>
            </w:r>
          </w:p>
        </w:tc>
        <w:tc>
          <w:tcPr>
            <w:tcW w:w="601" w:type="pct"/>
            <w:shd w:val="clear" w:color="auto" w:fill="auto"/>
            <w:vAlign w:val="center"/>
            <w:hideMark/>
          </w:tcPr>
          <w:p w14:paraId="4A529E10" w14:textId="77777777" w:rsidR="00A13F8B" w:rsidRPr="00A13F8B" w:rsidRDefault="00A13F8B" w:rsidP="00A13F8B">
            <w:pPr>
              <w:jc w:val="center"/>
              <w:rPr>
                <w:sz w:val="18"/>
                <w:szCs w:val="18"/>
              </w:rPr>
            </w:pPr>
            <w:r w:rsidRPr="00A13F8B">
              <w:rPr>
                <w:sz w:val="18"/>
                <w:szCs w:val="18"/>
              </w:rPr>
              <w:t>-</w:t>
            </w:r>
          </w:p>
        </w:tc>
      </w:tr>
    </w:tbl>
    <w:p w14:paraId="7053F4E7" w14:textId="77777777" w:rsidR="00A13F8B" w:rsidRPr="00A13F8B" w:rsidRDefault="00A13F8B" w:rsidP="00A13F8B">
      <w:pPr>
        <w:jc w:val="center"/>
        <w:rPr>
          <w:b/>
          <w:sz w:val="22"/>
          <w:szCs w:val="22"/>
        </w:rPr>
      </w:pPr>
    </w:p>
    <w:p w14:paraId="5FE742B8" w14:textId="77777777" w:rsidR="00A13F8B" w:rsidRPr="00A13F8B" w:rsidRDefault="00A13F8B" w:rsidP="00A13F8B">
      <w:pPr>
        <w:jc w:val="both"/>
        <w:rPr>
          <w:b/>
          <w:sz w:val="18"/>
          <w:szCs w:val="18"/>
        </w:rPr>
      </w:pPr>
      <w:r w:rsidRPr="00A13F8B">
        <w:rPr>
          <w:sz w:val="20"/>
          <w:szCs w:val="16"/>
        </w:rPr>
        <w:t>* Ранее предприятие не осуществляло регулируемые виды деятельности в сфере теплоснабжения по данному узлу.</w:t>
      </w:r>
    </w:p>
    <w:p w14:paraId="45F76FF9" w14:textId="77777777" w:rsidR="00A13F8B" w:rsidRPr="00A13F8B" w:rsidRDefault="00A13F8B" w:rsidP="00A13F8B">
      <w:pPr>
        <w:tabs>
          <w:tab w:val="left" w:pos="1665"/>
        </w:tabs>
        <w:jc w:val="both"/>
        <w:rPr>
          <w:bCs/>
        </w:rPr>
      </w:pPr>
    </w:p>
    <w:p w14:paraId="408F8936" w14:textId="77777777" w:rsidR="00A13F8B" w:rsidRPr="00A13F8B" w:rsidRDefault="00A13F8B" w:rsidP="00A13F8B">
      <w:pPr>
        <w:ind w:firstLine="720"/>
        <w:jc w:val="both"/>
        <w:rPr>
          <w:sz w:val="27"/>
          <w:szCs w:val="27"/>
        </w:rPr>
      </w:pPr>
      <w:r w:rsidRPr="00A13F8B">
        <w:rPr>
          <w:sz w:val="27"/>
          <w:szCs w:val="27"/>
        </w:rPr>
        <w:t xml:space="preserve">На основании заявки, расчетно-обосновывающих материалов, экспертного заключения, представленных  Предприятием, в соответствии </w:t>
      </w:r>
      <w:r w:rsidRPr="00A13F8B">
        <w:rPr>
          <w:sz w:val="28"/>
          <w:szCs w:val="28"/>
        </w:rPr>
        <w:t xml:space="preserve">основами </w:t>
      </w:r>
      <w:r w:rsidRPr="00A13F8B">
        <w:rPr>
          <w:sz w:val="28"/>
          <w:szCs w:val="28"/>
        </w:rPr>
        <w:lastRenderedPageBreak/>
        <w:t>ценообразования в сфере теплоснабжения, утвержденными постановлением Правительства РФ от 22.10.2012 № 1075</w:t>
      </w:r>
      <w:r w:rsidRPr="00A13F8B">
        <w:rPr>
          <w:sz w:val="27"/>
          <w:szCs w:val="27"/>
        </w:rPr>
        <w:t xml:space="preserve">, Федеральным законом от 27 июля </w:t>
      </w:r>
      <w:smartTag w:uri="urn:schemas-microsoft-com:office:smarttags" w:element="metricconverter">
        <w:smartTagPr>
          <w:attr w:name="ProductID" w:val="2010 г"/>
        </w:smartTagPr>
        <w:r w:rsidRPr="00A13F8B">
          <w:rPr>
            <w:sz w:val="27"/>
            <w:szCs w:val="27"/>
          </w:rPr>
          <w:t>2010 г</w:t>
        </w:r>
      </w:smartTag>
      <w:r w:rsidRPr="00A13F8B">
        <w:rPr>
          <w:sz w:val="27"/>
          <w:szCs w:val="27"/>
        </w:rPr>
        <w:t>. №190-ФЗ «О теплоснабжении», нормативы технологических потерь при передаче тепловой энергии на 2024 год составят:</w:t>
      </w:r>
    </w:p>
    <w:p w14:paraId="5D8FA9B8" w14:textId="77777777" w:rsidR="00A13F8B" w:rsidRPr="00A13F8B" w:rsidRDefault="00A13F8B" w:rsidP="00A13F8B">
      <w:pPr>
        <w:ind w:firstLine="720"/>
        <w:jc w:val="both"/>
        <w:rPr>
          <w:sz w:val="27"/>
          <w:szCs w:val="27"/>
        </w:rPr>
      </w:pPr>
    </w:p>
    <w:p w14:paraId="6B6ECE29" w14:textId="77777777" w:rsidR="00A13F8B" w:rsidRPr="00A13F8B" w:rsidRDefault="00A13F8B" w:rsidP="00A13F8B">
      <w:pPr>
        <w:tabs>
          <w:tab w:val="left" w:pos="1665"/>
        </w:tabs>
        <w:jc w:val="center"/>
        <w:rPr>
          <w:b/>
          <w:bCs/>
          <w:sz w:val="32"/>
          <w:szCs w:val="32"/>
        </w:rPr>
      </w:pPr>
      <w:r w:rsidRPr="00A13F8B">
        <w:rPr>
          <w:b/>
          <w:bCs/>
          <w:sz w:val="32"/>
          <w:szCs w:val="32"/>
        </w:rPr>
        <w:t>ПРЕДЛОЖЕНИЕ</w:t>
      </w:r>
    </w:p>
    <w:p w14:paraId="14E7DE54" w14:textId="77777777" w:rsidR="00A13F8B" w:rsidRPr="00A13F8B" w:rsidRDefault="00A13F8B" w:rsidP="00A13F8B">
      <w:pPr>
        <w:jc w:val="center"/>
        <w:rPr>
          <w:sz w:val="28"/>
          <w:szCs w:val="22"/>
        </w:rPr>
      </w:pPr>
      <w:r w:rsidRPr="00A13F8B">
        <w:rPr>
          <w:sz w:val="28"/>
          <w:szCs w:val="22"/>
        </w:rPr>
        <w:t>по утверждению нормативов технологических потерь при передаче тепловой энергии на 2024 год</w:t>
      </w:r>
    </w:p>
    <w:p w14:paraId="1E48F17E" w14:textId="77777777" w:rsidR="00A13F8B" w:rsidRPr="00A13F8B" w:rsidRDefault="00A13F8B" w:rsidP="00A13F8B">
      <w:pPr>
        <w:jc w:val="cente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2266"/>
        <w:gridCol w:w="2266"/>
        <w:gridCol w:w="1980"/>
      </w:tblGrid>
      <w:tr w:rsidR="00A13F8B" w:rsidRPr="00A13F8B" w14:paraId="61689FB1" w14:textId="77777777" w:rsidTr="006D5EE3">
        <w:trPr>
          <w:trHeight w:val="20"/>
        </w:trPr>
        <w:tc>
          <w:tcPr>
            <w:tcW w:w="1618" w:type="pct"/>
            <w:vMerge w:val="restart"/>
            <w:vAlign w:val="center"/>
            <w:hideMark/>
          </w:tcPr>
          <w:p w14:paraId="6F65325B" w14:textId="77777777" w:rsidR="00A13F8B" w:rsidRPr="00A13F8B" w:rsidRDefault="00A13F8B" w:rsidP="00A13F8B">
            <w:pPr>
              <w:jc w:val="center"/>
              <w:rPr>
                <w:szCs w:val="20"/>
              </w:rPr>
            </w:pPr>
            <w:r w:rsidRPr="00A13F8B">
              <w:rPr>
                <w:szCs w:val="20"/>
              </w:rPr>
              <w:t>Наименование регулируемой организации</w:t>
            </w:r>
          </w:p>
        </w:tc>
        <w:tc>
          <w:tcPr>
            <w:tcW w:w="3382" w:type="pct"/>
            <w:gridSpan w:val="3"/>
            <w:vAlign w:val="center"/>
            <w:hideMark/>
          </w:tcPr>
          <w:p w14:paraId="1849C71F" w14:textId="77777777" w:rsidR="00A13F8B" w:rsidRPr="00A13F8B" w:rsidRDefault="00A13F8B" w:rsidP="00A13F8B">
            <w:pPr>
              <w:jc w:val="center"/>
              <w:rPr>
                <w:szCs w:val="20"/>
              </w:rPr>
            </w:pPr>
            <w:r w:rsidRPr="00A13F8B">
              <w:rPr>
                <w:szCs w:val="20"/>
              </w:rPr>
              <w:t>Нормативы технологических потерь при передаче тепловой энергии, теплоносителя по тепловым сетям</w:t>
            </w:r>
          </w:p>
        </w:tc>
      </w:tr>
      <w:tr w:rsidR="00A13F8B" w:rsidRPr="00A13F8B" w14:paraId="655E3A07" w14:textId="77777777" w:rsidTr="006D5EE3">
        <w:trPr>
          <w:trHeight w:val="20"/>
        </w:trPr>
        <w:tc>
          <w:tcPr>
            <w:tcW w:w="1618" w:type="pct"/>
            <w:vMerge/>
            <w:vAlign w:val="center"/>
            <w:hideMark/>
          </w:tcPr>
          <w:p w14:paraId="05C32252" w14:textId="77777777" w:rsidR="00A13F8B" w:rsidRPr="00A13F8B" w:rsidRDefault="00A13F8B" w:rsidP="00A13F8B">
            <w:pPr>
              <w:jc w:val="center"/>
              <w:rPr>
                <w:szCs w:val="20"/>
              </w:rPr>
            </w:pPr>
          </w:p>
        </w:tc>
        <w:tc>
          <w:tcPr>
            <w:tcW w:w="1177" w:type="pct"/>
            <w:vAlign w:val="center"/>
            <w:hideMark/>
          </w:tcPr>
          <w:p w14:paraId="2A084F2D" w14:textId="77777777" w:rsidR="00A13F8B" w:rsidRPr="00A13F8B" w:rsidRDefault="00A13F8B" w:rsidP="00A13F8B">
            <w:pPr>
              <w:jc w:val="center"/>
              <w:rPr>
                <w:szCs w:val="20"/>
              </w:rPr>
            </w:pPr>
            <w:r w:rsidRPr="00A13F8B">
              <w:rPr>
                <w:szCs w:val="20"/>
              </w:rPr>
              <w:t>Потери и затраты теплоносителей, м</w:t>
            </w:r>
            <w:r w:rsidRPr="00A13F8B">
              <w:rPr>
                <w:szCs w:val="20"/>
                <w:vertAlign w:val="superscript"/>
              </w:rPr>
              <w:t>3</w:t>
            </w:r>
          </w:p>
        </w:tc>
        <w:tc>
          <w:tcPr>
            <w:tcW w:w="1177" w:type="pct"/>
            <w:vAlign w:val="center"/>
            <w:hideMark/>
          </w:tcPr>
          <w:p w14:paraId="1BD22B58" w14:textId="77777777" w:rsidR="00A13F8B" w:rsidRPr="00A13F8B" w:rsidRDefault="00A13F8B" w:rsidP="00A13F8B">
            <w:pPr>
              <w:jc w:val="center"/>
              <w:rPr>
                <w:szCs w:val="20"/>
              </w:rPr>
            </w:pPr>
            <w:r w:rsidRPr="00A13F8B">
              <w:rPr>
                <w:szCs w:val="20"/>
              </w:rPr>
              <w:t xml:space="preserve">Потери тепловой энергии, </w:t>
            </w:r>
            <w:proofErr w:type="gramStart"/>
            <w:r w:rsidRPr="00A13F8B">
              <w:rPr>
                <w:szCs w:val="20"/>
              </w:rPr>
              <w:t>тыс.Гкал</w:t>
            </w:r>
            <w:proofErr w:type="gramEnd"/>
          </w:p>
        </w:tc>
        <w:tc>
          <w:tcPr>
            <w:tcW w:w="1028" w:type="pct"/>
            <w:vAlign w:val="center"/>
            <w:hideMark/>
          </w:tcPr>
          <w:p w14:paraId="68D59912" w14:textId="77777777" w:rsidR="00A13F8B" w:rsidRPr="00A13F8B" w:rsidRDefault="00A13F8B" w:rsidP="00A13F8B">
            <w:pPr>
              <w:jc w:val="center"/>
              <w:rPr>
                <w:szCs w:val="20"/>
              </w:rPr>
            </w:pPr>
            <w:r w:rsidRPr="00A13F8B">
              <w:rPr>
                <w:szCs w:val="20"/>
              </w:rPr>
              <w:t xml:space="preserve">Расход электроэнергии, </w:t>
            </w:r>
            <w:proofErr w:type="gramStart"/>
            <w:r w:rsidRPr="00A13F8B">
              <w:rPr>
                <w:szCs w:val="20"/>
              </w:rPr>
              <w:t>тыс.кВт</w:t>
            </w:r>
            <w:proofErr w:type="gramEnd"/>
            <w:r w:rsidRPr="00A13F8B">
              <w:rPr>
                <w:szCs w:val="20"/>
              </w:rPr>
              <w:t>*ч</w:t>
            </w:r>
          </w:p>
        </w:tc>
      </w:tr>
      <w:tr w:rsidR="00A13F8B" w:rsidRPr="00A13F8B" w14:paraId="3AF61E1B" w14:textId="77777777" w:rsidTr="006D5EE3">
        <w:trPr>
          <w:trHeight w:val="20"/>
        </w:trPr>
        <w:tc>
          <w:tcPr>
            <w:tcW w:w="1618" w:type="pct"/>
            <w:vMerge w:val="restart"/>
            <w:vAlign w:val="center"/>
            <w:hideMark/>
          </w:tcPr>
          <w:p w14:paraId="6AE50D5C" w14:textId="77777777" w:rsidR="00A13F8B" w:rsidRPr="00A13F8B" w:rsidRDefault="00A13F8B" w:rsidP="00A13F8B">
            <w:pPr>
              <w:jc w:val="center"/>
              <w:rPr>
                <w:szCs w:val="20"/>
              </w:rPr>
            </w:pPr>
            <w:r w:rsidRPr="00A13F8B">
              <w:rPr>
                <w:szCs w:val="20"/>
              </w:rPr>
              <w:t xml:space="preserve">МКП ММО «Ресурс» (Мариинский муниципальный округ) </w:t>
            </w:r>
            <w:r w:rsidRPr="00A13F8B">
              <w:rPr>
                <w:szCs w:val="20"/>
              </w:rPr>
              <w:br/>
              <w:t xml:space="preserve">от котельной </w:t>
            </w:r>
          </w:p>
          <w:p w14:paraId="703E750F" w14:textId="77777777" w:rsidR="00A13F8B" w:rsidRPr="00A13F8B" w:rsidRDefault="00A13F8B" w:rsidP="00A13F8B">
            <w:pPr>
              <w:jc w:val="center"/>
              <w:rPr>
                <w:szCs w:val="20"/>
              </w:rPr>
            </w:pPr>
            <w:r w:rsidRPr="00A13F8B">
              <w:rPr>
                <w:szCs w:val="20"/>
              </w:rPr>
              <w:t>по ул. Южная, ИНН 4213012417</w:t>
            </w:r>
          </w:p>
        </w:tc>
        <w:tc>
          <w:tcPr>
            <w:tcW w:w="3382" w:type="pct"/>
            <w:gridSpan w:val="3"/>
            <w:vAlign w:val="center"/>
            <w:hideMark/>
          </w:tcPr>
          <w:p w14:paraId="271DBD5B" w14:textId="77777777" w:rsidR="00A13F8B" w:rsidRPr="00A13F8B" w:rsidRDefault="00A13F8B" w:rsidP="00A13F8B">
            <w:pPr>
              <w:jc w:val="center"/>
              <w:rPr>
                <w:szCs w:val="20"/>
              </w:rPr>
            </w:pPr>
            <w:r w:rsidRPr="00A13F8B">
              <w:rPr>
                <w:szCs w:val="20"/>
              </w:rPr>
              <w:t>Теплоноситель - пар</w:t>
            </w:r>
          </w:p>
        </w:tc>
      </w:tr>
      <w:tr w:rsidR="00A13F8B" w:rsidRPr="00A13F8B" w14:paraId="75DAC4BD" w14:textId="77777777" w:rsidTr="006D5EE3">
        <w:trPr>
          <w:trHeight w:val="20"/>
        </w:trPr>
        <w:tc>
          <w:tcPr>
            <w:tcW w:w="1618" w:type="pct"/>
            <w:vMerge/>
            <w:vAlign w:val="center"/>
            <w:hideMark/>
          </w:tcPr>
          <w:p w14:paraId="0EEDC7AE" w14:textId="77777777" w:rsidR="00A13F8B" w:rsidRPr="00A13F8B" w:rsidRDefault="00A13F8B" w:rsidP="00A13F8B">
            <w:pPr>
              <w:jc w:val="center"/>
              <w:rPr>
                <w:szCs w:val="20"/>
              </w:rPr>
            </w:pPr>
          </w:p>
        </w:tc>
        <w:tc>
          <w:tcPr>
            <w:tcW w:w="1177" w:type="pct"/>
            <w:vAlign w:val="center"/>
            <w:hideMark/>
          </w:tcPr>
          <w:p w14:paraId="531217D4" w14:textId="77777777" w:rsidR="00A13F8B" w:rsidRPr="00A13F8B" w:rsidRDefault="00A13F8B" w:rsidP="00A13F8B">
            <w:pPr>
              <w:jc w:val="center"/>
              <w:rPr>
                <w:szCs w:val="20"/>
              </w:rPr>
            </w:pPr>
            <w:r w:rsidRPr="00A13F8B">
              <w:rPr>
                <w:szCs w:val="20"/>
              </w:rPr>
              <w:t>0,000</w:t>
            </w:r>
          </w:p>
        </w:tc>
        <w:tc>
          <w:tcPr>
            <w:tcW w:w="1177" w:type="pct"/>
            <w:vAlign w:val="center"/>
            <w:hideMark/>
          </w:tcPr>
          <w:p w14:paraId="78291400" w14:textId="77777777" w:rsidR="00A13F8B" w:rsidRPr="00A13F8B" w:rsidRDefault="00A13F8B" w:rsidP="00A13F8B">
            <w:pPr>
              <w:jc w:val="center"/>
              <w:rPr>
                <w:szCs w:val="20"/>
              </w:rPr>
            </w:pPr>
            <w:r w:rsidRPr="00A13F8B">
              <w:rPr>
                <w:szCs w:val="20"/>
              </w:rPr>
              <w:t>0,000</w:t>
            </w:r>
          </w:p>
        </w:tc>
        <w:tc>
          <w:tcPr>
            <w:tcW w:w="1028" w:type="pct"/>
            <w:vAlign w:val="center"/>
            <w:hideMark/>
          </w:tcPr>
          <w:p w14:paraId="5AF14B18" w14:textId="77777777" w:rsidR="00A13F8B" w:rsidRPr="00A13F8B" w:rsidRDefault="00A13F8B" w:rsidP="00A13F8B">
            <w:pPr>
              <w:jc w:val="center"/>
              <w:rPr>
                <w:szCs w:val="20"/>
              </w:rPr>
            </w:pPr>
            <w:r w:rsidRPr="00A13F8B">
              <w:rPr>
                <w:szCs w:val="20"/>
              </w:rPr>
              <w:t>0,000</w:t>
            </w:r>
          </w:p>
        </w:tc>
      </w:tr>
      <w:tr w:rsidR="00A13F8B" w:rsidRPr="00A13F8B" w14:paraId="575D5F0B" w14:textId="77777777" w:rsidTr="006D5EE3">
        <w:trPr>
          <w:trHeight w:val="20"/>
        </w:trPr>
        <w:tc>
          <w:tcPr>
            <w:tcW w:w="1618" w:type="pct"/>
            <w:vMerge/>
            <w:vAlign w:val="center"/>
          </w:tcPr>
          <w:p w14:paraId="64BA6B83" w14:textId="77777777" w:rsidR="00A13F8B" w:rsidRPr="00A13F8B" w:rsidRDefault="00A13F8B" w:rsidP="00A13F8B">
            <w:pPr>
              <w:jc w:val="center"/>
              <w:rPr>
                <w:szCs w:val="20"/>
              </w:rPr>
            </w:pPr>
          </w:p>
        </w:tc>
        <w:tc>
          <w:tcPr>
            <w:tcW w:w="3382" w:type="pct"/>
            <w:gridSpan w:val="3"/>
            <w:vAlign w:val="center"/>
          </w:tcPr>
          <w:p w14:paraId="5EBB6D4F" w14:textId="77777777" w:rsidR="00A13F8B" w:rsidRPr="00A13F8B" w:rsidRDefault="00A13F8B" w:rsidP="00A13F8B">
            <w:pPr>
              <w:jc w:val="center"/>
              <w:rPr>
                <w:szCs w:val="20"/>
              </w:rPr>
            </w:pPr>
            <w:r w:rsidRPr="00A13F8B">
              <w:rPr>
                <w:szCs w:val="20"/>
              </w:rPr>
              <w:t>теплоноситель - конденсат</w:t>
            </w:r>
          </w:p>
        </w:tc>
      </w:tr>
      <w:tr w:rsidR="00A13F8B" w:rsidRPr="00A13F8B" w14:paraId="712E43C7" w14:textId="77777777" w:rsidTr="006D5EE3">
        <w:trPr>
          <w:trHeight w:val="20"/>
        </w:trPr>
        <w:tc>
          <w:tcPr>
            <w:tcW w:w="1618" w:type="pct"/>
            <w:vMerge/>
            <w:vAlign w:val="center"/>
          </w:tcPr>
          <w:p w14:paraId="3413FFB0" w14:textId="77777777" w:rsidR="00A13F8B" w:rsidRPr="00A13F8B" w:rsidRDefault="00A13F8B" w:rsidP="00A13F8B">
            <w:pPr>
              <w:jc w:val="center"/>
              <w:rPr>
                <w:szCs w:val="20"/>
              </w:rPr>
            </w:pPr>
          </w:p>
        </w:tc>
        <w:tc>
          <w:tcPr>
            <w:tcW w:w="1177" w:type="pct"/>
            <w:vAlign w:val="center"/>
          </w:tcPr>
          <w:p w14:paraId="7E44E2D8" w14:textId="77777777" w:rsidR="00A13F8B" w:rsidRPr="00A13F8B" w:rsidRDefault="00A13F8B" w:rsidP="00A13F8B">
            <w:pPr>
              <w:jc w:val="center"/>
              <w:rPr>
                <w:szCs w:val="20"/>
              </w:rPr>
            </w:pPr>
            <w:r w:rsidRPr="00A13F8B">
              <w:rPr>
                <w:szCs w:val="20"/>
              </w:rPr>
              <w:t>0,000</w:t>
            </w:r>
          </w:p>
        </w:tc>
        <w:tc>
          <w:tcPr>
            <w:tcW w:w="1177" w:type="pct"/>
            <w:vAlign w:val="center"/>
          </w:tcPr>
          <w:p w14:paraId="33BF657E" w14:textId="77777777" w:rsidR="00A13F8B" w:rsidRPr="00A13F8B" w:rsidRDefault="00A13F8B" w:rsidP="00A13F8B">
            <w:pPr>
              <w:jc w:val="center"/>
              <w:rPr>
                <w:szCs w:val="20"/>
              </w:rPr>
            </w:pPr>
            <w:r w:rsidRPr="00A13F8B">
              <w:rPr>
                <w:szCs w:val="20"/>
              </w:rPr>
              <w:t>0,000</w:t>
            </w:r>
          </w:p>
        </w:tc>
        <w:tc>
          <w:tcPr>
            <w:tcW w:w="1028" w:type="pct"/>
            <w:vAlign w:val="center"/>
          </w:tcPr>
          <w:p w14:paraId="50A55156" w14:textId="77777777" w:rsidR="00A13F8B" w:rsidRPr="00A13F8B" w:rsidRDefault="00A13F8B" w:rsidP="00A13F8B">
            <w:pPr>
              <w:jc w:val="center"/>
              <w:rPr>
                <w:szCs w:val="20"/>
              </w:rPr>
            </w:pPr>
            <w:r w:rsidRPr="00A13F8B">
              <w:rPr>
                <w:szCs w:val="20"/>
              </w:rPr>
              <w:t>0,000</w:t>
            </w:r>
          </w:p>
        </w:tc>
      </w:tr>
      <w:tr w:rsidR="00A13F8B" w:rsidRPr="00A13F8B" w14:paraId="3385CB6E" w14:textId="77777777" w:rsidTr="006D5EE3">
        <w:trPr>
          <w:trHeight w:val="20"/>
        </w:trPr>
        <w:tc>
          <w:tcPr>
            <w:tcW w:w="1618" w:type="pct"/>
            <w:vMerge/>
            <w:vAlign w:val="center"/>
            <w:hideMark/>
          </w:tcPr>
          <w:p w14:paraId="16EB2CF2" w14:textId="77777777" w:rsidR="00A13F8B" w:rsidRPr="00A13F8B" w:rsidRDefault="00A13F8B" w:rsidP="00A13F8B">
            <w:pPr>
              <w:jc w:val="center"/>
              <w:rPr>
                <w:szCs w:val="20"/>
              </w:rPr>
            </w:pPr>
          </w:p>
        </w:tc>
        <w:tc>
          <w:tcPr>
            <w:tcW w:w="3382" w:type="pct"/>
            <w:gridSpan w:val="3"/>
            <w:vAlign w:val="center"/>
            <w:hideMark/>
          </w:tcPr>
          <w:p w14:paraId="5727F8EF" w14:textId="77777777" w:rsidR="00A13F8B" w:rsidRPr="00A13F8B" w:rsidRDefault="00A13F8B" w:rsidP="00A13F8B">
            <w:pPr>
              <w:jc w:val="center"/>
              <w:rPr>
                <w:szCs w:val="20"/>
              </w:rPr>
            </w:pPr>
            <w:r w:rsidRPr="00A13F8B">
              <w:rPr>
                <w:szCs w:val="20"/>
              </w:rPr>
              <w:t>теплоноситель - вода</w:t>
            </w:r>
          </w:p>
        </w:tc>
      </w:tr>
      <w:tr w:rsidR="00A13F8B" w:rsidRPr="00A13F8B" w14:paraId="5B71784F" w14:textId="77777777" w:rsidTr="006D5EE3">
        <w:trPr>
          <w:trHeight w:val="20"/>
        </w:trPr>
        <w:tc>
          <w:tcPr>
            <w:tcW w:w="1618" w:type="pct"/>
            <w:vMerge/>
            <w:vAlign w:val="center"/>
            <w:hideMark/>
          </w:tcPr>
          <w:p w14:paraId="2EDA164D" w14:textId="77777777" w:rsidR="00A13F8B" w:rsidRPr="00A13F8B" w:rsidRDefault="00A13F8B" w:rsidP="00A13F8B">
            <w:pPr>
              <w:jc w:val="center"/>
              <w:rPr>
                <w:szCs w:val="20"/>
              </w:rPr>
            </w:pPr>
          </w:p>
        </w:tc>
        <w:tc>
          <w:tcPr>
            <w:tcW w:w="1177" w:type="pct"/>
            <w:hideMark/>
          </w:tcPr>
          <w:p w14:paraId="7F964B8E" w14:textId="77777777" w:rsidR="00A13F8B" w:rsidRPr="00A13F8B" w:rsidRDefault="00A13F8B" w:rsidP="00A13F8B">
            <w:pPr>
              <w:jc w:val="center"/>
              <w:rPr>
                <w:szCs w:val="20"/>
              </w:rPr>
            </w:pPr>
            <w:r w:rsidRPr="00A13F8B">
              <w:rPr>
                <w:szCs w:val="20"/>
              </w:rPr>
              <w:t>152,17</w:t>
            </w:r>
          </w:p>
        </w:tc>
        <w:tc>
          <w:tcPr>
            <w:tcW w:w="1177" w:type="pct"/>
            <w:hideMark/>
          </w:tcPr>
          <w:p w14:paraId="43DD80A5" w14:textId="77777777" w:rsidR="00A13F8B" w:rsidRPr="00A13F8B" w:rsidRDefault="00A13F8B" w:rsidP="00A13F8B">
            <w:pPr>
              <w:jc w:val="center"/>
              <w:rPr>
                <w:szCs w:val="20"/>
              </w:rPr>
            </w:pPr>
            <w:r w:rsidRPr="00A13F8B">
              <w:rPr>
                <w:szCs w:val="20"/>
              </w:rPr>
              <w:t>0,497</w:t>
            </w:r>
          </w:p>
        </w:tc>
        <w:tc>
          <w:tcPr>
            <w:tcW w:w="1028" w:type="pct"/>
            <w:hideMark/>
          </w:tcPr>
          <w:p w14:paraId="239D0FBD" w14:textId="77777777" w:rsidR="00A13F8B" w:rsidRPr="00A13F8B" w:rsidRDefault="00A13F8B" w:rsidP="00A13F8B">
            <w:pPr>
              <w:jc w:val="center"/>
              <w:rPr>
                <w:szCs w:val="20"/>
              </w:rPr>
            </w:pPr>
            <w:r w:rsidRPr="00A13F8B">
              <w:rPr>
                <w:szCs w:val="20"/>
              </w:rPr>
              <w:t>0,000</w:t>
            </w:r>
          </w:p>
        </w:tc>
      </w:tr>
    </w:tbl>
    <w:p w14:paraId="4A90BF68" w14:textId="77777777" w:rsidR="00A13F8B" w:rsidRDefault="00A13F8B" w:rsidP="00A13F8B">
      <w:pPr>
        <w:jc w:val="both"/>
        <w:rPr>
          <w:sz w:val="26"/>
          <w:szCs w:val="26"/>
        </w:rPr>
        <w:sectPr w:rsidR="00A13F8B" w:rsidSect="00A13F8B">
          <w:pgSz w:w="11906" w:h="16838"/>
          <w:pgMar w:top="567" w:right="567" w:bottom="1134" w:left="1701" w:header="709" w:footer="709" w:gutter="0"/>
          <w:cols w:space="708"/>
          <w:titlePg/>
          <w:docGrid w:linePitch="360"/>
        </w:sectPr>
      </w:pPr>
    </w:p>
    <w:p w14:paraId="2E0BDC83" w14:textId="213C65DD" w:rsidR="00A13F8B" w:rsidRPr="00F01343" w:rsidRDefault="00A13F8B" w:rsidP="00A13F8B">
      <w:pPr>
        <w:tabs>
          <w:tab w:val="left" w:pos="270"/>
          <w:tab w:val="right" w:pos="9355"/>
        </w:tabs>
        <w:ind w:left="-4310" w:firstLine="10264"/>
      </w:pPr>
      <w:r w:rsidRPr="00F01343">
        <w:lastRenderedPageBreak/>
        <w:t>Приложение</w:t>
      </w:r>
      <w:r>
        <w:t xml:space="preserve"> № </w:t>
      </w:r>
      <w:r>
        <w:t>3</w:t>
      </w:r>
      <w:r>
        <w:t xml:space="preserve"> к протоколу</w:t>
      </w:r>
      <w:r w:rsidRPr="00F01343">
        <w:t xml:space="preserve"> № </w:t>
      </w:r>
      <w:r>
        <w:t>74</w:t>
      </w:r>
    </w:p>
    <w:p w14:paraId="18175E5E" w14:textId="77777777" w:rsidR="00A13F8B" w:rsidRPr="00F01343" w:rsidRDefault="00A13F8B" w:rsidP="00A13F8B">
      <w:pPr>
        <w:tabs>
          <w:tab w:val="left" w:pos="3686"/>
          <w:tab w:val="left" w:pos="9498"/>
        </w:tabs>
        <w:ind w:left="-4310" w:right="-569" w:firstLine="10264"/>
      </w:pPr>
      <w:r w:rsidRPr="00F01343">
        <w:t>заседания правления Региональной</w:t>
      </w:r>
    </w:p>
    <w:p w14:paraId="538BE848" w14:textId="77777777" w:rsidR="00A13F8B" w:rsidRPr="00F01343" w:rsidRDefault="00A13F8B" w:rsidP="00A13F8B">
      <w:pPr>
        <w:tabs>
          <w:tab w:val="left" w:pos="3686"/>
          <w:tab w:val="left" w:pos="9498"/>
        </w:tabs>
        <w:ind w:left="-4310" w:right="-569" w:firstLine="10264"/>
      </w:pPr>
      <w:r w:rsidRPr="00F01343">
        <w:t>энергетической комиссии</w:t>
      </w:r>
    </w:p>
    <w:p w14:paraId="395AEB79" w14:textId="77777777" w:rsidR="00A13F8B" w:rsidRDefault="00A13F8B" w:rsidP="00A13F8B">
      <w:pPr>
        <w:tabs>
          <w:tab w:val="left" w:pos="3686"/>
          <w:tab w:val="left" w:pos="9498"/>
        </w:tabs>
        <w:ind w:left="-4310" w:right="-569" w:firstLine="10264"/>
      </w:pPr>
      <w:r w:rsidRPr="00F01343">
        <w:t xml:space="preserve">Кузбасса от </w:t>
      </w:r>
      <w:r>
        <w:t>31</w:t>
      </w:r>
      <w:r w:rsidRPr="00F01343">
        <w:t>.</w:t>
      </w:r>
      <w:r>
        <w:t>10</w:t>
      </w:r>
      <w:r w:rsidRPr="00F01343">
        <w:t>.2024</w:t>
      </w:r>
    </w:p>
    <w:p w14:paraId="70084836" w14:textId="77777777" w:rsidR="00A13F8B" w:rsidRDefault="00A13F8B" w:rsidP="00A13F8B">
      <w:pPr>
        <w:tabs>
          <w:tab w:val="left" w:pos="3686"/>
          <w:tab w:val="left" w:pos="9498"/>
        </w:tabs>
        <w:ind w:left="-4310" w:right="-569" w:firstLine="10264"/>
      </w:pPr>
    </w:p>
    <w:p w14:paraId="2D140C86" w14:textId="77777777" w:rsidR="00A13F8B" w:rsidRPr="00A13F8B" w:rsidRDefault="00A13F8B" w:rsidP="00A13F8B">
      <w:pPr>
        <w:keepNext/>
        <w:jc w:val="center"/>
        <w:outlineLvl w:val="0"/>
        <w:rPr>
          <w:b/>
          <w:sz w:val="27"/>
          <w:szCs w:val="27"/>
        </w:rPr>
      </w:pPr>
      <w:r w:rsidRPr="00A13F8B">
        <w:rPr>
          <w:b/>
          <w:iCs/>
          <w:sz w:val="28"/>
          <w:szCs w:val="28"/>
        </w:rPr>
        <w:t>Экспертное заключение</w:t>
      </w:r>
      <w:r w:rsidRPr="00A13F8B">
        <w:rPr>
          <w:b/>
          <w:sz w:val="28"/>
          <w:szCs w:val="28"/>
        </w:rPr>
        <w:t xml:space="preserve"> Региональной энергетической комиссии Кузбасса</w:t>
      </w:r>
      <w:r w:rsidRPr="00A13F8B">
        <w:rPr>
          <w:b/>
          <w:iCs/>
          <w:sz w:val="27"/>
          <w:szCs w:val="27"/>
        </w:rPr>
        <w:t xml:space="preserve"> </w:t>
      </w:r>
      <w:r w:rsidRPr="00A13F8B">
        <w:rPr>
          <w:b/>
          <w:iCs/>
          <w:sz w:val="27"/>
          <w:szCs w:val="27"/>
        </w:rPr>
        <w:br/>
      </w:r>
      <w:r w:rsidRPr="00A13F8B">
        <w:rPr>
          <w:sz w:val="27"/>
          <w:szCs w:val="27"/>
        </w:rPr>
        <w:t>по материалам, представленным ООО «Энергоресурс» для утверждения нормативов технологических потерь при передаче тепловой энергии, теплоносителя по тепловым сетям на территории Прокопьевского муниципального округа на 2024 год</w:t>
      </w:r>
    </w:p>
    <w:p w14:paraId="4E793282" w14:textId="77777777" w:rsidR="00A13F8B" w:rsidRPr="00A13F8B" w:rsidRDefault="00A13F8B" w:rsidP="00A13F8B">
      <w:pPr>
        <w:jc w:val="both"/>
        <w:rPr>
          <w:sz w:val="27"/>
          <w:szCs w:val="27"/>
        </w:rPr>
      </w:pPr>
    </w:p>
    <w:p w14:paraId="1A93855D" w14:textId="6BCD0D03" w:rsidR="00A13F8B" w:rsidRPr="00A13F8B" w:rsidRDefault="00A13F8B" w:rsidP="00A13F8B">
      <w:pPr>
        <w:ind w:firstLine="567"/>
        <w:jc w:val="both"/>
        <w:rPr>
          <w:sz w:val="27"/>
          <w:szCs w:val="27"/>
        </w:rPr>
      </w:pPr>
      <w:r w:rsidRPr="00A13F8B">
        <w:rPr>
          <w:sz w:val="27"/>
          <w:szCs w:val="27"/>
        </w:rPr>
        <w:t xml:space="preserve">В Региональную энергетическую комиссию Кузбасса обратилось </w:t>
      </w:r>
      <w:r w:rsidRPr="00A13F8B">
        <w:rPr>
          <w:sz w:val="27"/>
          <w:szCs w:val="27"/>
        </w:rPr>
        <w:br/>
        <w:t>ООО «Энергоресурс» (далее – Предприятие) с заявлением на утверждение нормативов технологических потерь при передаче тепловой энергии, теплоносителя по тепловым сетям на территории Прокопьевского муниципального округа на 2024 год.</w:t>
      </w:r>
    </w:p>
    <w:p w14:paraId="286FF5FC" w14:textId="77777777" w:rsidR="00A13F8B" w:rsidRPr="00A13F8B" w:rsidRDefault="00A13F8B" w:rsidP="00A13F8B">
      <w:pPr>
        <w:ind w:firstLine="567"/>
        <w:jc w:val="both"/>
        <w:rPr>
          <w:sz w:val="27"/>
          <w:szCs w:val="27"/>
        </w:rPr>
      </w:pPr>
    </w:p>
    <w:p w14:paraId="6A3C9D09" w14:textId="77777777" w:rsidR="00A13F8B" w:rsidRPr="00A13F8B" w:rsidRDefault="00A13F8B" w:rsidP="00A13F8B">
      <w:pPr>
        <w:keepNext/>
        <w:ind w:firstLine="709"/>
        <w:jc w:val="center"/>
        <w:outlineLvl w:val="0"/>
        <w:rPr>
          <w:b/>
          <w:sz w:val="28"/>
          <w:szCs w:val="28"/>
        </w:rPr>
      </w:pPr>
      <w:r w:rsidRPr="00A13F8B">
        <w:rPr>
          <w:b/>
          <w:sz w:val="28"/>
          <w:szCs w:val="28"/>
        </w:rPr>
        <w:t>Краткая техническая характеристика предприятия</w:t>
      </w:r>
    </w:p>
    <w:p w14:paraId="32614FF7" w14:textId="77777777" w:rsidR="00A13F8B" w:rsidRPr="00A13F8B" w:rsidRDefault="00A13F8B" w:rsidP="00A13F8B">
      <w:pPr>
        <w:ind w:firstLine="567"/>
        <w:jc w:val="both"/>
        <w:rPr>
          <w:sz w:val="27"/>
          <w:szCs w:val="27"/>
        </w:rPr>
      </w:pPr>
    </w:p>
    <w:p w14:paraId="5A458D92" w14:textId="77777777" w:rsidR="00A13F8B" w:rsidRPr="00A13F8B" w:rsidRDefault="00A13F8B" w:rsidP="00A13F8B">
      <w:pPr>
        <w:ind w:firstLine="567"/>
        <w:jc w:val="both"/>
        <w:rPr>
          <w:sz w:val="28"/>
          <w:szCs w:val="28"/>
        </w:rPr>
      </w:pPr>
      <w:r w:rsidRPr="00A13F8B">
        <w:rPr>
          <w:sz w:val="28"/>
          <w:szCs w:val="28"/>
        </w:rPr>
        <w:t xml:space="preserve">В настоящее время предприятие обслуживает 3 котельные: </w:t>
      </w:r>
    </w:p>
    <w:p w14:paraId="395507E2" w14:textId="77777777" w:rsidR="00A13F8B" w:rsidRPr="00A13F8B" w:rsidRDefault="00A13F8B" w:rsidP="00A13F8B">
      <w:pPr>
        <w:numPr>
          <w:ilvl w:val="0"/>
          <w:numId w:val="301"/>
        </w:numPr>
        <w:jc w:val="both"/>
        <w:rPr>
          <w:sz w:val="28"/>
          <w:szCs w:val="28"/>
        </w:rPr>
      </w:pPr>
      <w:r w:rsidRPr="00A13F8B">
        <w:rPr>
          <w:sz w:val="28"/>
          <w:szCs w:val="28"/>
        </w:rPr>
        <w:t>Котельная с. Большая Талда.</w:t>
      </w:r>
    </w:p>
    <w:p w14:paraId="0E1C4DE2" w14:textId="77777777" w:rsidR="00A13F8B" w:rsidRPr="00A13F8B" w:rsidRDefault="00A13F8B" w:rsidP="00A13F8B">
      <w:pPr>
        <w:numPr>
          <w:ilvl w:val="0"/>
          <w:numId w:val="301"/>
        </w:numPr>
        <w:jc w:val="both"/>
        <w:rPr>
          <w:sz w:val="28"/>
          <w:szCs w:val="28"/>
        </w:rPr>
      </w:pPr>
      <w:r w:rsidRPr="00A13F8B">
        <w:rPr>
          <w:sz w:val="28"/>
          <w:szCs w:val="28"/>
        </w:rPr>
        <w:t>Котельная ПСХ-2, пгт. Краснобродский.</w:t>
      </w:r>
    </w:p>
    <w:p w14:paraId="6EE49657" w14:textId="77777777" w:rsidR="00A13F8B" w:rsidRPr="00A13F8B" w:rsidRDefault="00A13F8B" w:rsidP="00A13F8B">
      <w:pPr>
        <w:numPr>
          <w:ilvl w:val="0"/>
          <w:numId w:val="301"/>
        </w:numPr>
        <w:jc w:val="both"/>
        <w:rPr>
          <w:sz w:val="28"/>
          <w:szCs w:val="28"/>
        </w:rPr>
      </w:pPr>
      <w:r w:rsidRPr="00A13F8B">
        <w:rPr>
          <w:sz w:val="28"/>
          <w:szCs w:val="28"/>
        </w:rPr>
        <w:t>Котельная п. Артышта.</w:t>
      </w:r>
    </w:p>
    <w:p w14:paraId="52686D22" w14:textId="77777777" w:rsidR="00A13F8B" w:rsidRPr="00A13F8B" w:rsidRDefault="00A13F8B" w:rsidP="00A13F8B">
      <w:pPr>
        <w:ind w:firstLine="567"/>
        <w:jc w:val="both"/>
        <w:rPr>
          <w:sz w:val="28"/>
          <w:szCs w:val="28"/>
        </w:rPr>
      </w:pPr>
      <w:r w:rsidRPr="00A13F8B">
        <w:rPr>
          <w:sz w:val="28"/>
          <w:szCs w:val="28"/>
        </w:rPr>
        <w:t xml:space="preserve">На котельной пгт. Большая Талда установлено 4 водогрейных котла суммарной мощностью 7,31 Гкал/час. Котельная работает по температурному графику 95/70 </w:t>
      </w:r>
      <w:r w:rsidRPr="00A13F8B">
        <w:rPr>
          <w:sz w:val="28"/>
          <w:szCs w:val="28"/>
          <w:vertAlign w:val="superscript"/>
        </w:rPr>
        <w:t>о</w:t>
      </w:r>
      <w:r w:rsidRPr="00A13F8B">
        <w:rPr>
          <w:sz w:val="28"/>
          <w:szCs w:val="28"/>
        </w:rPr>
        <w:t>С для целей отопления и горячего водоснабжения. Котельная работает 8400 часов в год. Система теплоснабжения – закрытая.</w:t>
      </w:r>
    </w:p>
    <w:p w14:paraId="0B2F8FFD" w14:textId="77777777" w:rsidR="00A13F8B" w:rsidRPr="00A13F8B" w:rsidRDefault="00A13F8B" w:rsidP="00A13F8B">
      <w:pPr>
        <w:ind w:firstLine="567"/>
        <w:jc w:val="both"/>
        <w:rPr>
          <w:sz w:val="28"/>
          <w:szCs w:val="28"/>
        </w:rPr>
      </w:pPr>
      <w:r w:rsidRPr="00A13F8B">
        <w:rPr>
          <w:sz w:val="28"/>
          <w:szCs w:val="28"/>
        </w:rPr>
        <w:t xml:space="preserve">На котельной п. Артышта установлено 3 водогрейных котла суммарной мощностью 5,47 Гкал/час. Котельная работает по температурному </w:t>
      </w:r>
      <w:r w:rsidRPr="00A13F8B">
        <w:rPr>
          <w:sz w:val="28"/>
          <w:szCs w:val="28"/>
        </w:rPr>
        <w:br/>
        <w:t xml:space="preserve">графику 95/70 </w:t>
      </w:r>
      <w:r w:rsidRPr="00A13F8B">
        <w:rPr>
          <w:sz w:val="28"/>
          <w:szCs w:val="28"/>
          <w:vertAlign w:val="superscript"/>
        </w:rPr>
        <w:t>о</w:t>
      </w:r>
      <w:r w:rsidRPr="00A13F8B">
        <w:rPr>
          <w:sz w:val="28"/>
          <w:szCs w:val="28"/>
        </w:rPr>
        <w:t>С для целей отопления и горячего водоснабжения. Котельная работает 8400 часов в год. Система теплоснабжения – открытая.</w:t>
      </w:r>
    </w:p>
    <w:p w14:paraId="3AB3A032" w14:textId="77777777" w:rsidR="00A13F8B" w:rsidRPr="00A13F8B" w:rsidRDefault="00A13F8B" w:rsidP="00A13F8B">
      <w:pPr>
        <w:ind w:firstLine="567"/>
        <w:jc w:val="both"/>
        <w:rPr>
          <w:sz w:val="28"/>
          <w:szCs w:val="28"/>
        </w:rPr>
      </w:pPr>
      <w:r w:rsidRPr="00A13F8B">
        <w:rPr>
          <w:sz w:val="28"/>
          <w:szCs w:val="28"/>
        </w:rPr>
        <w:t xml:space="preserve">На котельной пгт. Краснобродский установлено 4 паровых котла суммарной мощностью 60 Гкал/час. Котельная работает по температурному графику 95/70 </w:t>
      </w:r>
      <w:r w:rsidRPr="00A13F8B">
        <w:rPr>
          <w:sz w:val="28"/>
          <w:szCs w:val="28"/>
          <w:vertAlign w:val="superscript"/>
        </w:rPr>
        <w:t>о</w:t>
      </w:r>
      <w:r w:rsidRPr="00A13F8B">
        <w:rPr>
          <w:sz w:val="28"/>
          <w:szCs w:val="28"/>
        </w:rPr>
        <w:t xml:space="preserve">С для целей отопления и горячего водоснабжения. Котельная работает 8400 часов </w:t>
      </w:r>
      <w:r w:rsidRPr="00A13F8B">
        <w:rPr>
          <w:sz w:val="28"/>
          <w:szCs w:val="28"/>
        </w:rPr>
        <w:br/>
        <w:t>в год. Система теплоснабжения – открытая.</w:t>
      </w:r>
    </w:p>
    <w:p w14:paraId="18157C5A" w14:textId="77777777" w:rsidR="00A13F8B" w:rsidRPr="00A13F8B" w:rsidRDefault="00A13F8B" w:rsidP="00A13F8B">
      <w:pPr>
        <w:ind w:firstLine="567"/>
        <w:jc w:val="both"/>
        <w:rPr>
          <w:sz w:val="28"/>
          <w:szCs w:val="28"/>
        </w:rPr>
      </w:pPr>
      <w:r w:rsidRPr="00A13F8B">
        <w:rPr>
          <w:sz w:val="28"/>
          <w:szCs w:val="28"/>
        </w:rPr>
        <w:t>Общая суммарная мощность котельных составляет 72,78 Гкал/час.</w:t>
      </w:r>
    </w:p>
    <w:p w14:paraId="0B50488A" w14:textId="77777777" w:rsidR="00A13F8B" w:rsidRPr="00A13F8B" w:rsidRDefault="00A13F8B" w:rsidP="00A13F8B">
      <w:pPr>
        <w:ind w:firstLine="567"/>
        <w:jc w:val="both"/>
        <w:rPr>
          <w:sz w:val="28"/>
          <w:szCs w:val="28"/>
        </w:rPr>
      </w:pPr>
      <w:r w:rsidRPr="00A13F8B">
        <w:rPr>
          <w:sz w:val="28"/>
          <w:szCs w:val="28"/>
        </w:rPr>
        <w:t>Так же, на обслуживании предприятия находятся тепловые сети общей протяженностью 29,178 км в однотрубном исчислении.</w:t>
      </w:r>
    </w:p>
    <w:p w14:paraId="21FB8052" w14:textId="77777777" w:rsidR="00A13F8B" w:rsidRPr="00A13F8B" w:rsidRDefault="00A13F8B" w:rsidP="00A13F8B">
      <w:pPr>
        <w:ind w:firstLine="567"/>
        <w:jc w:val="both"/>
        <w:rPr>
          <w:sz w:val="27"/>
          <w:szCs w:val="27"/>
        </w:rPr>
      </w:pPr>
      <w:r w:rsidRPr="00A13F8B">
        <w:rPr>
          <w:sz w:val="28"/>
          <w:szCs w:val="28"/>
        </w:rPr>
        <w:t>Основным видом топлива на всех котельных предприятия является каменный уголь.</w:t>
      </w:r>
    </w:p>
    <w:p w14:paraId="48768761" w14:textId="77777777" w:rsidR="00A13F8B" w:rsidRPr="00A13F8B" w:rsidRDefault="00A13F8B" w:rsidP="00A13F8B">
      <w:pPr>
        <w:ind w:firstLine="567"/>
        <w:jc w:val="center"/>
        <w:rPr>
          <w:sz w:val="27"/>
          <w:szCs w:val="27"/>
        </w:rPr>
      </w:pPr>
      <w:r w:rsidRPr="00A13F8B">
        <w:rPr>
          <w:b/>
          <w:sz w:val="28"/>
          <w:szCs w:val="28"/>
        </w:rPr>
        <w:t>Анализ представленных документов</w:t>
      </w:r>
    </w:p>
    <w:p w14:paraId="063479EB" w14:textId="77777777" w:rsidR="00A13F8B" w:rsidRPr="00A13F8B" w:rsidRDefault="00A13F8B" w:rsidP="00A13F8B">
      <w:pPr>
        <w:ind w:firstLine="567"/>
        <w:jc w:val="both"/>
        <w:rPr>
          <w:sz w:val="27"/>
          <w:szCs w:val="27"/>
        </w:rPr>
      </w:pPr>
    </w:p>
    <w:p w14:paraId="2635F282" w14:textId="77777777" w:rsidR="00A13F8B" w:rsidRPr="00A13F8B" w:rsidRDefault="00A13F8B" w:rsidP="00A13F8B">
      <w:pPr>
        <w:ind w:firstLine="567"/>
        <w:jc w:val="both"/>
        <w:rPr>
          <w:sz w:val="27"/>
          <w:szCs w:val="27"/>
        </w:rPr>
      </w:pPr>
      <w:r w:rsidRPr="00A13F8B">
        <w:rPr>
          <w:sz w:val="27"/>
          <w:szCs w:val="27"/>
        </w:rPr>
        <w:t>Предприятие для утверждения нормативов технологических потерь при передаче тепловой энергии представило следующие расчетно-обосновывающие материалы:</w:t>
      </w:r>
    </w:p>
    <w:p w14:paraId="7EA5194C" w14:textId="77777777" w:rsidR="00A13F8B" w:rsidRPr="00A13F8B" w:rsidRDefault="00A13F8B" w:rsidP="00A13F8B">
      <w:pPr>
        <w:ind w:firstLine="709"/>
        <w:jc w:val="both"/>
        <w:rPr>
          <w:sz w:val="28"/>
          <w:szCs w:val="28"/>
        </w:rPr>
      </w:pPr>
      <w:r w:rsidRPr="00A13F8B">
        <w:rPr>
          <w:sz w:val="28"/>
          <w:szCs w:val="28"/>
        </w:rPr>
        <w:t>- копию Устава;</w:t>
      </w:r>
    </w:p>
    <w:p w14:paraId="1EC88208" w14:textId="77777777" w:rsidR="00A13F8B" w:rsidRPr="00A13F8B" w:rsidRDefault="00A13F8B" w:rsidP="00A13F8B">
      <w:pPr>
        <w:ind w:firstLine="709"/>
        <w:jc w:val="both"/>
        <w:rPr>
          <w:sz w:val="28"/>
          <w:szCs w:val="28"/>
        </w:rPr>
      </w:pPr>
      <w:r w:rsidRPr="00A13F8B">
        <w:rPr>
          <w:sz w:val="28"/>
          <w:szCs w:val="28"/>
        </w:rPr>
        <w:t>- копию свидетельства о государственной регистрации;</w:t>
      </w:r>
    </w:p>
    <w:p w14:paraId="0D31257B" w14:textId="77777777" w:rsidR="00A13F8B" w:rsidRPr="00A13F8B" w:rsidRDefault="00A13F8B" w:rsidP="00A13F8B">
      <w:pPr>
        <w:ind w:firstLine="709"/>
        <w:jc w:val="both"/>
        <w:rPr>
          <w:sz w:val="28"/>
          <w:szCs w:val="28"/>
        </w:rPr>
      </w:pPr>
      <w:r w:rsidRPr="00A13F8B">
        <w:rPr>
          <w:sz w:val="28"/>
          <w:szCs w:val="28"/>
        </w:rPr>
        <w:lastRenderedPageBreak/>
        <w:t>- копию свидетельства о постановке на учет в налоговом органе;</w:t>
      </w:r>
    </w:p>
    <w:p w14:paraId="3177987B" w14:textId="77777777" w:rsidR="00A13F8B" w:rsidRPr="00A13F8B" w:rsidRDefault="00A13F8B" w:rsidP="00A13F8B">
      <w:pPr>
        <w:ind w:firstLine="709"/>
        <w:jc w:val="both"/>
        <w:rPr>
          <w:sz w:val="28"/>
          <w:szCs w:val="28"/>
        </w:rPr>
      </w:pPr>
      <w:r w:rsidRPr="00A13F8B">
        <w:rPr>
          <w:sz w:val="28"/>
          <w:szCs w:val="28"/>
        </w:rPr>
        <w:t>- температурный график работы;</w:t>
      </w:r>
    </w:p>
    <w:p w14:paraId="54217462" w14:textId="77777777" w:rsidR="00A13F8B" w:rsidRPr="00A13F8B" w:rsidRDefault="00A13F8B" w:rsidP="00A13F8B">
      <w:pPr>
        <w:ind w:firstLine="709"/>
        <w:jc w:val="both"/>
        <w:rPr>
          <w:sz w:val="28"/>
          <w:szCs w:val="28"/>
        </w:rPr>
      </w:pPr>
      <w:r w:rsidRPr="00A13F8B">
        <w:rPr>
          <w:sz w:val="28"/>
          <w:szCs w:val="28"/>
        </w:rPr>
        <w:t>- сведения о климатических факторах, влияющих на работу тепловых сетей;</w:t>
      </w:r>
    </w:p>
    <w:p w14:paraId="227ABB4E" w14:textId="77777777" w:rsidR="00A13F8B" w:rsidRPr="00A13F8B" w:rsidRDefault="00A13F8B" w:rsidP="00A13F8B">
      <w:pPr>
        <w:ind w:firstLine="709"/>
        <w:jc w:val="both"/>
        <w:rPr>
          <w:sz w:val="28"/>
          <w:szCs w:val="28"/>
        </w:rPr>
      </w:pPr>
      <w:r w:rsidRPr="00A13F8B">
        <w:rPr>
          <w:sz w:val="28"/>
          <w:szCs w:val="28"/>
        </w:rPr>
        <w:t>- данные о теплотрассах;</w:t>
      </w:r>
    </w:p>
    <w:p w14:paraId="597061CC" w14:textId="77777777" w:rsidR="00A13F8B" w:rsidRPr="00A13F8B" w:rsidRDefault="00A13F8B" w:rsidP="00A13F8B">
      <w:pPr>
        <w:ind w:firstLine="709"/>
        <w:jc w:val="both"/>
        <w:rPr>
          <w:sz w:val="28"/>
          <w:szCs w:val="28"/>
        </w:rPr>
      </w:pPr>
      <w:r w:rsidRPr="00A13F8B">
        <w:rPr>
          <w:sz w:val="28"/>
          <w:szCs w:val="28"/>
        </w:rPr>
        <w:t>- структуру отпуска тепловой энергии на 2024 год;</w:t>
      </w:r>
    </w:p>
    <w:p w14:paraId="4764AD5E" w14:textId="77777777" w:rsidR="00A13F8B" w:rsidRPr="00A13F8B" w:rsidRDefault="00A13F8B" w:rsidP="00A13F8B">
      <w:pPr>
        <w:ind w:firstLine="709"/>
        <w:jc w:val="both"/>
        <w:rPr>
          <w:sz w:val="28"/>
          <w:szCs w:val="28"/>
        </w:rPr>
      </w:pPr>
      <w:r w:rsidRPr="00A13F8B">
        <w:rPr>
          <w:sz w:val="28"/>
          <w:szCs w:val="28"/>
        </w:rPr>
        <w:t>- договор на аренду имущественного комплекса;</w:t>
      </w:r>
    </w:p>
    <w:p w14:paraId="7C5BDC51" w14:textId="77777777" w:rsidR="00A13F8B" w:rsidRPr="00A13F8B" w:rsidRDefault="00A13F8B" w:rsidP="00A13F8B">
      <w:pPr>
        <w:ind w:firstLine="709"/>
        <w:jc w:val="both"/>
        <w:rPr>
          <w:sz w:val="28"/>
          <w:szCs w:val="28"/>
        </w:rPr>
      </w:pPr>
      <w:r w:rsidRPr="00A13F8B">
        <w:rPr>
          <w:sz w:val="28"/>
          <w:szCs w:val="28"/>
        </w:rPr>
        <w:t>- схему тепловых сетей;</w:t>
      </w:r>
    </w:p>
    <w:p w14:paraId="6B200237" w14:textId="77777777" w:rsidR="00A13F8B" w:rsidRPr="00A13F8B" w:rsidRDefault="00A13F8B" w:rsidP="00A13F8B">
      <w:pPr>
        <w:ind w:firstLine="709"/>
        <w:jc w:val="both"/>
        <w:rPr>
          <w:sz w:val="28"/>
          <w:szCs w:val="28"/>
        </w:rPr>
      </w:pPr>
      <w:r w:rsidRPr="00A13F8B">
        <w:rPr>
          <w:sz w:val="28"/>
          <w:szCs w:val="28"/>
        </w:rPr>
        <w:t>- расчет нормативных эксплуатационных технологических затрат и потерь теплоносителей;</w:t>
      </w:r>
    </w:p>
    <w:p w14:paraId="4601DC4F" w14:textId="77777777" w:rsidR="00A13F8B" w:rsidRPr="00A13F8B" w:rsidRDefault="00A13F8B" w:rsidP="00A13F8B">
      <w:pPr>
        <w:ind w:firstLine="709"/>
        <w:jc w:val="both"/>
        <w:rPr>
          <w:sz w:val="28"/>
          <w:szCs w:val="28"/>
        </w:rPr>
      </w:pPr>
      <w:r w:rsidRPr="00A13F8B">
        <w:rPr>
          <w:sz w:val="28"/>
          <w:szCs w:val="28"/>
        </w:rPr>
        <w:t>- расчет нормативных эксплуатационных технологических затрат и потерь тепловой энергии, в том числе с потерями теплоносителей и через теплоизоляционные конструкции трубопроводов.</w:t>
      </w:r>
    </w:p>
    <w:p w14:paraId="506DA4EE" w14:textId="77777777" w:rsidR="00A13F8B" w:rsidRPr="00A13F8B" w:rsidRDefault="00A13F8B" w:rsidP="00A13F8B">
      <w:pPr>
        <w:ind w:firstLine="709"/>
        <w:jc w:val="both"/>
        <w:rPr>
          <w:sz w:val="28"/>
          <w:szCs w:val="28"/>
        </w:rPr>
      </w:pPr>
    </w:p>
    <w:p w14:paraId="195D1D53" w14:textId="77777777" w:rsidR="00A13F8B" w:rsidRPr="00A13F8B" w:rsidRDefault="00A13F8B" w:rsidP="00A13F8B">
      <w:pPr>
        <w:ind w:firstLine="567"/>
        <w:jc w:val="both"/>
        <w:rPr>
          <w:sz w:val="28"/>
          <w:szCs w:val="28"/>
        </w:rPr>
      </w:pPr>
      <w:r w:rsidRPr="00A13F8B">
        <w:rPr>
          <w:sz w:val="28"/>
          <w:szCs w:val="28"/>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технологических потерь при передаче тепловой энергии, теплоносителя, утвержденным Приказом Минэнерго России от 30.12.2008 № 325.</w:t>
      </w:r>
    </w:p>
    <w:p w14:paraId="243AAAFB" w14:textId="77777777" w:rsidR="00A13F8B" w:rsidRPr="00A13F8B" w:rsidRDefault="00A13F8B" w:rsidP="00A13F8B">
      <w:pPr>
        <w:ind w:firstLine="720"/>
        <w:jc w:val="both"/>
        <w:rPr>
          <w:sz w:val="28"/>
          <w:szCs w:val="28"/>
        </w:rPr>
      </w:pPr>
      <w:r w:rsidRPr="00A13F8B">
        <w:rPr>
          <w:sz w:val="28"/>
          <w:szCs w:val="28"/>
        </w:rPr>
        <w:t>В таблице 1 представлена динамика основных показателей технологических потерь при транзите тепловой энергии.</w:t>
      </w:r>
    </w:p>
    <w:p w14:paraId="106ADAB1" w14:textId="77777777" w:rsidR="00A13F8B" w:rsidRPr="00A13F8B" w:rsidRDefault="00A13F8B" w:rsidP="00A13F8B">
      <w:pPr>
        <w:jc w:val="right"/>
        <w:rPr>
          <w:b/>
        </w:rPr>
      </w:pPr>
      <w:r w:rsidRPr="00A13F8B">
        <w:rPr>
          <w:b/>
        </w:rPr>
        <w:t>Таблица 1</w:t>
      </w:r>
    </w:p>
    <w:p w14:paraId="6E547E5B" w14:textId="77777777" w:rsidR="00A13F8B" w:rsidRPr="00A13F8B" w:rsidRDefault="00A13F8B" w:rsidP="00A13F8B">
      <w:pPr>
        <w:jc w:val="center"/>
        <w:rPr>
          <w:b/>
          <w:sz w:val="22"/>
          <w:szCs w:val="22"/>
        </w:rPr>
      </w:pPr>
      <w:r w:rsidRPr="00A13F8B">
        <w:rPr>
          <w:b/>
          <w:sz w:val="22"/>
          <w:szCs w:val="22"/>
        </w:rPr>
        <w:t>ДИНАМИКА ОСНОВНЫХ ПОКАЗАТЕЛЕЙ</w:t>
      </w:r>
    </w:p>
    <w:p w14:paraId="3A8062E5" w14:textId="77777777" w:rsidR="00A13F8B" w:rsidRPr="00A13F8B" w:rsidRDefault="00A13F8B" w:rsidP="00A13F8B">
      <w:pPr>
        <w:jc w:val="cente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4429"/>
        <w:gridCol w:w="1157"/>
        <w:gridCol w:w="1040"/>
        <w:gridCol w:w="1040"/>
        <w:gridCol w:w="1157"/>
      </w:tblGrid>
      <w:tr w:rsidR="00A13F8B" w:rsidRPr="00A13F8B" w14:paraId="2D6C729F" w14:textId="77777777" w:rsidTr="006D5EE3">
        <w:trPr>
          <w:trHeight w:val="20"/>
        </w:trPr>
        <w:tc>
          <w:tcPr>
            <w:tcW w:w="418" w:type="pct"/>
            <w:vMerge w:val="restart"/>
            <w:shd w:val="clear" w:color="auto" w:fill="auto"/>
            <w:vAlign w:val="center"/>
            <w:hideMark/>
          </w:tcPr>
          <w:p w14:paraId="6A5EAC27" w14:textId="77777777" w:rsidR="00A13F8B" w:rsidRPr="00A13F8B" w:rsidRDefault="00A13F8B" w:rsidP="00A13F8B">
            <w:pPr>
              <w:jc w:val="center"/>
              <w:rPr>
                <w:sz w:val="18"/>
                <w:szCs w:val="18"/>
              </w:rPr>
            </w:pPr>
            <w:r w:rsidRPr="00A13F8B">
              <w:rPr>
                <w:sz w:val="18"/>
                <w:szCs w:val="18"/>
              </w:rPr>
              <w:t>№№ пп.</w:t>
            </w:r>
          </w:p>
        </w:tc>
        <w:tc>
          <w:tcPr>
            <w:tcW w:w="2300" w:type="pct"/>
            <w:vMerge w:val="restart"/>
            <w:shd w:val="clear" w:color="auto" w:fill="auto"/>
            <w:vAlign w:val="center"/>
            <w:hideMark/>
          </w:tcPr>
          <w:p w14:paraId="4CFF4084" w14:textId="77777777" w:rsidR="00A13F8B" w:rsidRPr="00A13F8B" w:rsidRDefault="00A13F8B" w:rsidP="00A13F8B">
            <w:pPr>
              <w:jc w:val="center"/>
              <w:rPr>
                <w:sz w:val="18"/>
                <w:szCs w:val="18"/>
              </w:rPr>
            </w:pPr>
            <w:r w:rsidRPr="00A13F8B">
              <w:rPr>
                <w:sz w:val="18"/>
                <w:szCs w:val="18"/>
              </w:rPr>
              <w:t>Показатели</w:t>
            </w:r>
          </w:p>
        </w:tc>
        <w:tc>
          <w:tcPr>
            <w:tcW w:w="601" w:type="pct"/>
            <w:shd w:val="clear" w:color="auto" w:fill="auto"/>
            <w:vAlign w:val="center"/>
            <w:hideMark/>
          </w:tcPr>
          <w:p w14:paraId="775AD474" w14:textId="77777777" w:rsidR="00A13F8B" w:rsidRPr="00A13F8B" w:rsidRDefault="00A13F8B" w:rsidP="00A13F8B">
            <w:pPr>
              <w:jc w:val="center"/>
              <w:rPr>
                <w:sz w:val="18"/>
                <w:szCs w:val="18"/>
              </w:rPr>
            </w:pPr>
            <w:r w:rsidRPr="00A13F8B">
              <w:rPr>
                <w:sz w:val="18"/>
                <w:szCs w:val="18"/>
              </w:rPr>
              <w:t>2021</w:t>
            </w:r>
          </w:p>
        </w:tc>
        <w:tc>
          <w:tcPr>
            <w:tcW w:w="540" w:type="pct"/>
            <w:shd w:val="clear" w:color="auto" w:fill="auto"/>
            <w:vAlign w:val="center"/>
            <w:hideMark/>
          </w:tcPr>
          <w:p w14:paraId="7295516F" w14:textId="77777777" w:rsidR="00A13F8B" w:rsidRPr="00A13F8B" w:rsidRDefault="00A13F8B" w:rsidP="00A13F8B">
            <w:pPr>
              <w:jc w:val="center"/>
              <w:rPr>
                <w:sz w:val="18"/>
                <w:szCs w:val="18"/>
              </w:rPr>
            </w:pPr>
            <w:r w:rsidRPr="00A13F8B">
              <w:rPr>
                <w:sz w:val="18"/>
                <w:szCs w:val="18"/>
              </w:rPr>
              <w:t>2022</w:t>
            </w:r>
          </w:p>
        </w:tc>
        <w:tc>
          <w:tcPr>
            <w:tcW w:w="540" w:type="pct"/>
            <w:shd w:val="clear" w:color="auto" w:fill="auto"/>
            <w:vAlign w:val="center"/>
            <w:hideMark/>
          </w:tcPr>
          <w:p w14:paraId="656213B8" w14:textId="77777777" w:rsidR="00A13F8B" w:rsidRPr="00A13F8B" w:rsidRDefault="00A13F8B" w:rsidP="00A13F8B">
            <w:pPr>
              <w:jc w:val="center"/>
              <w:rPr>
                <w:sz w:val="18"/>
                <w:szCs w:val="18"/>
              </w:rPr>
            </w:pPr>
            <w:r w:rsidRPr="00A13F8B">
              <w:rPr>
                <w:sz w:val="18"/>
                <w:szCs w:val="18"/>
              </w:rPr>
              <w:t>2023</w:t>
            </w:r>
          </w:p>
        </w:tc>
        <w:tc>
          <w:tcPr>
            <w:tcW w:w="601" w:type="pct"/>
            <w:shd w:val="clear" w:color="auto" w:fill="auto"/>
            <w:vAlign w:val="center"/>
            <w:hideMark/>
          </w:tcPr>
          <w:p w14:paraId="7E9B788B" w14:textId="77777777" w:rsidR="00A13F8B" w:rsidRPr="00A13F8B" w:rsidRDefault="00A13F8B" w:rsidP="00A13F8B">
            <w:pPr>
              <w:jc w:val="center"/>
              <w:rPr>
                <w:sz w:val="18"/>
                <w:szCs w:val="18"/>
              </w:rPr>
            </w:pPr>
            <w:r w:rsidRPr="00A13F8B">
              <w:rPr>
                <w:sz w:val="18"/>
                <w:szCs w:val="18"/>
              </w:rPr>
              <w:t>2024</w:t>
            </w:r>
          </w:p>
        </w:tc>
      </w:tr>
      <w:tr w:rsidR="00A13F8B" w:rsidRPr="00A13F8B" w14:paraId="2DE03253" w14:textId="77777777" w:rsidTr="006D5EE3">
        <w:trPr>
          <w:trHeight w:val="20"/>
        </w:trPr>
        <w:tc>
          <w:tcPr>
            <w:tcW w:w="418" w:type="pct"/>
            <w:vMerge/>
            <w:shd w:val="clear" w:color="auto" w:fill="auto"/>
            <w:vAlign w:val="center"/>
            <w:hideMark/>
          </w:tcPr>
          <w:p w14:paraId="3475F6A2" w14:textId="77777777" w:rsidR="00A13F8B" w:rsidRPr="00A13F8B" w:rsidRDefault="00A13F8B" w:rsidP="00A13F8B">
            <w:pPr>
              <w:rPr>
                <w:sz w:val="18"/>
                <w:szCs w:val="18"/>
              </w:rPr>
            </w:pPr>
          </w:p>
        </w:tc>
        <w:tc>
          <w:tcPr>
            <w:tcW w:w="2300" w:type="pct"/>
            <w:vMerge/>
            <w:shd w:val="clear" w:color="auto" w:fill="auto"/>
            <w:vAlign w:val="center"/>
            <w:hideMark/>
          </w:tcPr>
          <w:p w14:paraId="2C837986" w14:textId="77777777" w:rsidR="00A13F8B" w:rsidRPr="00A13F8B" w:rsidRDefault="00A13F8B" w:rsidP="00A13F8B">
            <w:pPr>
              <w:rPr>
                <w:sz w:val="18"/>
                <w:szCs w:val="18"/>
              </w:rPr>
            </w:pPr>
          </w:p>
        </w:tc>
        <w:tc>
          <w:tcPr>
            <w:tcW w:w="601" w:type="pct"/>
            <w:shd w:val="clear" w:color="auto" w:fill="auto"/>
            <w:vAlign w:val="center"/>
            <w:hideMark/>
          </w:tcPr>
          <w:p w14:paraId="4AD9C6E5" w14:textId="77777777" w:rsidR="00A13F8B" w:rsidRPr="00A13F8B" w:rsidRDefault="00A13F8B" w:rsidP="00A13F8B">
            <w:pPr>
              <w:jc w:val="center"/>
              <w:rPr>
                <w:sz w:val="18"/>
                <w:szCs w:val="18"/>
              </w:rPr>
            </w:pPr>
            <w:r w:rsidRPr="00A13F8B">
              <w:rPr>
                <w:sz w:val="18"/>
                <w:szCs w:val="18"/>
              </w:rPr>
              <w:t>отчет</w:t>
            </w:r>
          </w:p>
        </w:tc>
        <w:tc>
          <w:tcPr>
            <w:tcW w:w="540" w:type="pct"/>
            <w:shd w:val="clear" w:color="auto" w:fill="auto"/>
            <w:vAlign w:val="center"/>
            <w:hideMark/>
          </w:tcPr>
          <w:p w14:paraId="1FB02865" w14:textId="77777777" w:rsidR="00A13F8B" w:rsidRPr="00A13F8B" w:rsidRDefault="00A13F8B" w:rsidP="00A13F8B">
            <w:pPr>
              <w:jc w:val="center"/>
              <w:rPr>
                <w:sz w:val="18"/>
                <w:szCs w:val="18"/>
              </w:rPr>
            </w:pPr>
            <w:r w:rsidRPr="00A13F8B">
              <w:rPr>
                <w:sz w:val="18"/>
                <w:szCs w:val="18"/>
              </w:rPr>
              <w:t>отчет</w:t>
            </w:r>
          </w:p>
        </w:tc>
        <w:tc>
          <w:tcPr>
            <w:tcW w:w="540" w:type="pct"/>
            <w:shd w:val="clear" w:color="auto" w:fill="auto"/>
            <w:vAlign w:val="center"/>
            <w:hideMark/>
          </w:tcPr>
          <w:p w14:paraId="440A5F11" w14:textId="77777777" w:rsidR="00A13F8B" w:rsidRPr="00A13F8B" w:rsidRDefault="00A13F8B" w:rsidP="00A13F8B">
            <w:pPr>
              <w:jc w:val="center"/>
              <w:rPr>
                <w:sz w:val="18"/>
                <w:szCs w:val="18"/>
              </w:rPr>
            </w:pPr>
            <w:r w:rsidRPr="00A13F8B">
              <w:rPr>
                <w:sz w:val="18"/>
                <w:szCs w:val="18"/>
              </w:rPr>
              <w:t>план</w:t>
            </w:r>
          </w:p>
        </w:tc>
        <w:tc>
          <w:tcPr>
            <w:tcW w:w="601" w:type="pct"/>
            <w:shd w:val="clear" w:color="auto" w:fill="auto"/>
            <w:vAlign w:val="center"/>
            <w:hideMark/>
          </w:tcPr>
          <w:p w14:paraId="5CEDE7BD" w14:textId="77777777" w:rsidR="00A13F8B" w:rsidRPr="00A13F8B" w:rsidRDefault="00A13F8B" w:rsidP="00A13F8B">
            <w:pPr>
              <w:jc w:val="center"/>
              <w:rPr>
                <w:sz w:val="18"/>
                <w:szCs w:val="18"/>
              </w:rPr>
            </w:pPr>
            <w:r w:rsidRPr="00A13F8B">
              <w:rPr>
                <w:sz w:val="18"/>
                <w:szCs w:val="18"/>
              </w:rPr>
              <w:t>расчет</w:t>
            </w:r>
          </w:p>
        </w:tc>
      </w:tr>
      <w:tr w:rsidR="00A13F8B" w:rsidRPr="00A13F8B" w14:paraId="7C7E6D60" w14:textId="77777777" w:rsidTr="006D5EE3">
        <w:trPr>
          <w:trHeight w:val="20"/>
        </w:trPr>
        <w:tc>
          <w:tcPr>
            <w:tcW w:w="418" w:type="pct"/>
            <w:shd w:val="clear" w:color="auto" w:fill="auto"/>
            <w:vAlign w:val="center"/>
            <w:hideMark/>
          </w:tcPr>
          <w:p w14:paraId="0CF76CE0" w14:textId="77777777" w:rsidR="00A13F8B" w:rsidRPr="00A13F8B" w:rsidRDefault="00A13F8B" w:rsidP="00A13F8B">
            <w:pPr>
              <w:jc w:val="center"/>
              <w:rPr>
                <w:sz w:val="18"/>
                <w:szCs w:val="18"/>
              </w:rPr>
            </w:pPr>
            <w:r w:rsidRPr="00A13F8B">
              <w:rPr>
                <w:sz w:val="18"/>
                <w:szCs w:val="18"/>
              </w:rPr>
              <w:t>1</w:t>
            </w:r>
          </w:p>
        </w:tc>
        <w:tc>
          <w:tcPr>
            <w:tcW w:w="2300" w:type="pct"/>
            <w:shd w:val="clear" w:color="auto" w:fill="auto"/>
            <w:vAlign w:val="center"/>
            <w:hideMark/>
          </w:tcPr>
          <w:p w14:paraId="0B18953C" w14:textId="77777777" w:rsidR="00A13F8B" w:rsidRPr="00A13F8B" w:rsidRDefault="00A13F8B" w:rsidP="00A13F8B">
            <w:pPr>
              <w:jc w:val="center"/>
              <w:rPr>
                <w:sz w:val="18"/>
                <w:szCs w:val="18"/>
              </w:rPr>
            </w:pPr>
            <w:r w:rsidRPr="00A13F8B">
              <w:rPr>
                <w:sz w:val="18"/>
                <w:szCs w:val="18"/>
              </w:rPr>
              <w:t>2</w:t>
            </w:r>
          </w:p>
        </w:tc>
        <w:tc>
          <w:tcPr>
            <w:tcW w:w="601" w:type="pct"/>
            <w:shd w:val="clear" w:color="auto" w:fill="auto"/>
            <w:vAlign w:val="center"/>
            <w:hideMark/>
          </w:tcPr>
          <w:p w14:paraId="4921D9B1" w14:textId="77777777" w:rsidR="00A13F8B" w:rsidRPr="00A13F8B" w:rsidRDefault="00A13F8B" w:rsidP="00A13F8B">
            <w:pPr>
              <w:jc w:val="center"/>
              <w:rPr>
                <w:sz w:val="18"/>
                <w:szCs w:val="18"/>
              </w:rPr>
            </w:pPr>
            <w:r w:rsidRPr="00A13F8B">
              <w:rPr>
                <w:sz w:val="18"/>
                <w:szCs w:val="18"/>
              </w:rPr>
              <w:t>3</w:t>
            </w:r>
          </w:p>
        </w:tc>
        <w:tc>
          <w:tcPr>
            <w:tcW w:w="540" w:type="pct"/>
            <w:shd w:val="clear" w:color="auto" w:fill="auto"/>
            <w:vAlign w:val="center"/>
            <w:hideMark/>
          </w:tcPr>
          <w:p w14:paraId="32A92C4D" w14:textId="77777777" w:rsidR="00A13F8B" w:rsidRPr="00A13F8B" w:rsidRDefault="00A13F8B" w:rsidP="00A13F8B">
            <w:pPr>
              <w:jc w:val="center"/>
              <w:rPr>
                <w:sz w:val="18"/>
                <w:szCs w:val="18"/>
              </w:rPr>
            </w:pPr>
            <w:r w:rsidRPr="00A13F8B">
              <w:rPr>
                <w:sz w:val="18"/>
                <w:szCs w:val="18"/>
              </w:rPr>
              <w:t>4</w:t>
            </w:r>
          </w:p>
        </w:tc>
        <w:tc>
          <w:tcPr>
            <w:tcW w:w="540" w:type="pct"/>
            <w:shd w:val="clear" w:color="auto" w:fill="auto"/>
            <w:vAlign w:val="center"/>
            <w:hideMark/>
          </w:tcPr>
          <w:p w14:paraId="1F154703" w14:textId="77777777" w:rsidR="00A13F8B" w:rsidRPr="00A13F8B" w:rsidRDefault="00A13F8B" w:rsidP="00A13F8B">
            <w:pPr>
              <w:jc w:val="center"/>
              <w:rPr>
                <w:sz w:val="18"/>
                <w:szCs w:val="18"/>
              </w:rPr>
            </w:pPr>
            <w:r w:rsidRPr="00A13F8B">
              <w:rPr>
                <w:sz w:val="18"/>
                <w:szCs w:val="18"/>
              </w:rPr>
              <w:t>5</w:t>
            </w:r>
          </w:p>
        </w:tc>
        <w:tc>
          <w:tcPr>
            <w:tcW w:w="601" w:type="pct"/>
            <w:shd w:val="clear" w:color="auto" w:fill="auto"/>
            <w:vAlign w:val="center"/>
            <w:hideMark/>
          </w:tcPr>
          <w:p w14:paraId="0E520B0B" w14:textId="77777777" w:rsidR="00A13F8B" w:rsidRPr="00A13F8B" w:rsidRDefault="00A13F8B" w:rsidP="00A13F8B">
            <w:pPr>
              <w:jc w:val="center"/>
              <w:rPr>
                <w:sz w:val="18"/>
                <w:szCs w:val="18"/>
              </w:rPr>
            </w:pPr>
            <w:r w:rsidRPr="00A13F8B">
              <w:rPr>
                <w:sz w:val="18"/>
                <w:szCs w:val="18"/>
              </w:rPr>
              <w:t>6</w:t>
            </w:r>
          </w:p>
        </w:tc>
      </w:tr>
      <w:tr w:rsidR="00A13F8B" w:rsidRPr="00A13F8B" w14:paraId="29ACC668" w14:textId="77777777" w:rsidTr="006D5EE3">
        <w:trPr>
          <w:trHeight w:val="20"/>
        </w:trPr>
        <w:tc>
          <w:tcPr>
            <w:tcW w:w="418" w:type="pct"/>
            <w:shd w:val="clear" w:color="auto" w:fill="auto"/>
            <w:vAlign w:val="center"/>
            <w:hideMark/>
          </w:tcPr>
          <w:p w14:paraId="1936E78D" w14:textId="77777777" w:rsidR="00A13F8B" w:rsidRPr="00A13F8B" w:rsidRDefault="00A13F8B" w:rsidP="00A13F8B">
            <w:pPr>
              <w:jc w:val="center"/>
              <w:rPr>
                <w:sz w:val="18"/>
                <w:szCs w:val="18"/>
              </w:rPr>
            </w:pPr>
            <w:r w:rsidRPr="00A13F8B">
              <w:rPr>
                <w:sz w:val="18"/>
                <w:szCs w:val="18"/>
              </w:rPr>
              <w:t>1</w:t>
            </w:r>
          </w:p>
        </w:tc>
        <w:tc>
          <w:tcPr>
            <w:tcW w:w="4582" w:type="pct"/>
            <w:gridSpan w:val="5"/>
            <w:shd w:val="clear" w:color="auto" w:fill="auto"/>
            <w:vAlign w:val="center"/>
            <w:hideMark/>
          </w:tcPr>
          <w:p w14:paraId="6A5DC072" w14:textId="77777777" w:rsidR="00A13F8B" w:rsidRPr="00A13F8B" w:rsidRDefault="00A13F8B" w:rsidP="00A13F8B">
            <w:pPr>
              <w:jc w:val="center"/>
              <w:rPr>
                <w:sz w:val="18"/>
                <w:szCs w:val="18"/>
              </w:rPr>
            </w:pPr>
            <w:r w:rsidRPr="00A13F8B">
              <w:rPr>
                <w:sz w:val="18"/>
                <w:szCs w:val="18"/>
              </w:rPr>
              <w:t>Теплоноситель</w:t>
            </w:r>
          </w:p>
        </w:tc>
      </w:tr>
      <w:tr w:rsidR="00A13F8B" w:rsidRPr="00A13F8B" w14:paraId="09273E87" w14:textId="77777777" w:rsidTr="006D5EE3">
        <w:trPr>
          <w:trHeight w:val="20"/>
        </w:trPr>
        <w:tc>
          <w:tcPr>
            <w:tcW w:w="418" w:type="pct"/>
            <w:vMerge w:val="restart"/>
            <w:shd w:val="clear" w:color="auto" w:fill="auto"/>
            <w:vAlign w:val="center"/>
            <w:hideMark/>
          </w:tcPr>
          <w:p w14:paraId="64445A52" w14:textId="77777777" w:rsidR="00A13F8B" w:rsidRPr="00A13F8B" w:rsidRDefault="00A13F8B" w:rsidP="00A13F8B">
            <w:pPr>
              <w:jc w:val="center"/>
              <w:rPr>
                <w:sz w:val="18"/>
                <w:szCs w:val="18"/>
              </w:rPr>
            </w:pPr>
            <w:r w:rsidRPr="00A13F8B">
              <w:rPr>
                <w:sz w:val="18"/>
                <w:szCs w:val="18"/>
              </w:rPr>
              <w:t>1.1</w:t>
            </w:r>
          </w:p>
        </w:tc>
        <w:tc>
          <w:tcPr>
            <w:tcW w:w="4582" w:type="pct"/>
            <w:gridSpan w:val="5"/>
            <w:shd w:val="clear" w:color="auto" w:fill="auto"/>
            <w:vAlign w:val="center"/>
            <w:hideMark/>
          </w:tcPr>
          <w:p w14:paraId="2D49F420" w14:textId="77777777" w:rsidR="00A13F8B" w:rsidRPr="00A13F8B" w:rsidRDefault="00A13F8B" w:rsidP="00A13F8B">
            <w:pPr>
              <w:jc w:val="center"/>
              <w:rPr>
                <w:sz w:val="18"/>
                <w:szCs w:val="18"/>
              </w:rPr>
            </w:pPr>
            <w:r w:rsidRPr="00A13F8B">
              <w:rPr>
                <w:sz w:val="18"/>
                <w:szCs w:val="18"/>
              </w:rPr>
              <w:t>потери и затраты теплоносителя, т(м</w:t>
            </w:r>
            <w:r w:rsidRPr="00A13F8B">
              <w:rPr>
                <w:sz w:val="18"/>
                <w:szCs w:val="18"/>
                <w:vertAlign w:val="superscript"/>
              </w:rPr>
              <w:t>3</w:t>
            </w:r>
            <w:r w:rsidRPr="00A13F8B">
              <w:rPr>
                <w:sz w:val="18"/>
                <w:szCs w:val="18"/>
              </w:rPr>
              <w:t>):</w:t>
            </w:r>
          </w:p>
        </w:tc>
      </w:tr>
      <w:tr w:rsidR="00A13F8B" w:rsidRPr="00A13F8B" w14:paraId="23AAB84A" w14:textId="77777777" w:rsidTr="006D5EE3">
        <w:trPr>
          <w:trHeight w:val="20"/>
        </w:trPr>
        <w:tc>
          <w:tcPr>
            <w:tcW w:w="418" w:type="pct"/>
            <w:vMerge/>
            <w:shd w:val="clear" w:color="auto" w:fill="auto"/>
            <w:vAlign w:val="center"/>
            <w:hideMark/>
          </w:tcPr>
          <w:p w14:paraId="41967EC9" w14:textId="77777777" w:rsidR="00A13F8B" w:rsidRPr="00A13F8B" w:rsidRDefault="00A13F8B" w:rsidP="00A13F8B">
            <w:pPr>
              <w:rPr>
                <w:sz w:val="18"/>
                <w:szCs w:val="18"/>
              </w:rPr>
            </w:pPr>
          </w:p>
        </w:tc>
        <w:tc>
          <w:tcPr>
            <w:tcW w:w="2300" w:type="pct"/>
            <w:shd w:val="clear" w:color="auto" w:fill="auto"/>
            <w:vAlign w:val="center"/>
            <w:hideMark/>
          </w:tcPr>
          <w:p w14:paraId="458AB245" w14:textId="77777777" w:rsidR="00A13F8B" w:rsidRPr="00A13F8B" w:rsidRDefault="00A13F8B" w:rsidP="00A13F8B">
            <w:pPr>
              <w:rPr>
                <w:sz w:val="18"/>
                <w:szCs w:val="18"/>
              </w:rPr>
            </w:pPr>
            <w:r w:rsidRPr="00A13F8B">
              <w:rPr>
                <w:sz w:val="18"/>
                <w:szCs w:val="18"/>
              </w:rPr>
              <w:t xml:space="preserve">·       </w:t>
            </w:r>
            <w:r w:rsidRPr="00A13F8B">
              <w:rPr>
                <w:i/>
                <w:iCs/>
                <w:sz w:val="18"/>
                <w:szCs w:val="18"/>
              </w:rPr>
              <w:t>пар</w:t>
            </w:r>
          </w:p>
        </w:tc>
        <w:tc>
          <w:tcPr>
            <w:tcW w:w="601" w:type="pct"/>
            <w:shd w:val="clear" w:color="auto" w:fill="auto"/>
            <w:vAlign w:val="center"/>
            <w:hideMark/>
          </w:tcPr>
          <w:p w14:paraId="74E5E551" w14:textId="77777777" w:rsidR="00A13F8B" w:rsidRPr="00A13F8B" w:rsidRDefault="00A13F8B" w:rsidP="00A13F8B">
            <w:pPr>
              <w:jc w:val="center"/>
              <w:rPr>
                <w:sz w:val="18"/>
                <w:szCs w:val="18"/>
              </w:rPr>
            </w:pPr>
            <w:r w:rsidRPr="00A13F8B">
              <w:rPr>
                <w:sz w:val="18"/>
                <w:szCs w:val="18"/>
              </w:rPr>
              <w:t> -</w:t>
            </w:r>
          </w:p>
        </w:tc>
        <w:tc>
          <w:tcPr>
            <w:tcW w:w="540" w:type="pct"/>
            <w:shd w:val="clear" w:color="auto" w:fill="auto"/>
            <w:vAlign w:val="center"/>
            <w:hideMark/>
          </w:tcPr>
          <w:p w14:paraId="329B55FA"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0C3E33E9" w14:textId="77777777" w:rsidR="00A13F8B" w:rsidRPr="00A13F8B" w:rsidRDefault="00A13F8B" w:rsidP="00A13F8B">
            <w:pPr>
              <w:jc w:val="center"/>
              <w:rPr>
                <w:sz w:val="18"/>
                <w:szCs w:val="18"/>
              </w:rPr>
            </w:pPr>
            <w:r w:rsidRPr="00A13F8B">
              <w:rPr>
                <w:sz w:val="18"/>
                <w:szCs w:val="18"/>
              </w:rPr>
              <w:t>- </w:t>
            </w:r>
          </w:p>
        </w:tc>
        <w:tc>
          <w:tcPr>
            <w:tcW w:w="601" w:type="pct"/>
            <w:shd w:val="clear" w:color="auto" w:fill="auto"/>
            <w:vAlign w:val="center"/>
            <w:hideMark/>
          </w:tcPr>
          <w:p w14:paraId="495A2E30" w14:textId="77777777" w:rsidR="00A13F8B" w:rsidRPr="00A13F8B" w:rsidRDefault="00A13F8B" w:rsidP="00A13F8B">
            <w:pPr>
              <w:jc w:val="center"/>
              <w:rPr>
                <w:sz w:val="18"/>
                <w:szCs w:val="18"/>
              </w:rPr>
            </w:pPr>
            <w:r w:rsidRPr="00A13F8B">
              <w:rPr>
                <w:sz w:val="18"/>
                <w:szCs w:val="18"/>
              </w:rPr>
              <w:t>-  </w:t>
            </w:r>
          </w:p>
        </w:tc>
      </w:tr>
      <w:tr w:rsidR="00A13F8B" w:rsidRPr="00A13F8B" w14:paraId="4BBDE275" w14:textId="77777777" w:rsidTr="006D5EE3">
        <w:trPr>
          <w:trHeight w:val="20"/>
        </w:trPr>
        <w:tc>
          <w:tcPr>
            <w:tcW w:w="418" w:type="pct"/>
            <w:vMerge/>
            <w:shd w:val="clear" w:color="auto" w:fill="auto"/>
            <w:vAlign w:val="center"/>
            <w:hideMark/>
          </w:tcPr>
          <w:p w14:paraId="676CA1FB" w14:textId="77777777" w:rsidR="00A13F8B" w:rsidRPr="00A13F8B" w:rsidRDefault="00A13F8B" w:rsidP="00A13F8B">
            <w:pPr>
              <w:rPr>
                <w:sz w:val="18"/>
                <w:szCs w:val="18"/>
              </w:rPr>
            </w:pPr>
          </w:p>
        </w:tc>
        <w:tc>
          <w:tcPr>
            <w:tcW w:w="2300" w:type="pct"/>
            <w:shd w:val="clear" w:color="auto" w:fill="auto"/>
            <w:vAlign w:val="center"/>
            <w:hideMark/>
          </w:tcPr>
          <w:p w14:paraId="4D8F15BD" w14:textId="77777777" w:rsidR="00A13F8B" w:rsidRPr="00A13F8B" w:rsidRDefault="00A13F8B" w:rsidP="00A13F8B">
            <w:pPr>
              <w:rPr>
                <w:sz w:val="18"/>
                <w:szCs w:val="18"/>
              </w:rPr>
            </w:pPr>
            <w:r w:rsidRPr="00A13F8B">
              <w:rPr>
                <w:sz w:val="18"/>
                <w:szCs w:val="18"/>
              </w:rPr>
              <w:t xml:space="preserve">·       </w:t>
            </w:r>
            <w:r w:rsidRPr="00A13F8B">
              <w:rPr>
                <w:i/>
                <w:iCs/>
                <w:sz w:val="18"/>
                <w:szCs w:val="18"/>
              </w:rPr>
              <w:t>конденсат</w:t>
            </w:r>
          </w:p>
        </w:tc>
        <w:tc>
          <w:tcPr>
            <w:tcW w:w="601" w:type="pct"/>
            <w:shd w:val="clear" w:color="auto" w:fill="auto"/>
            <w:vAlign w:val="center"/>
            <w:hideMark/>
          </w:tcPr>
          <w:p w14:paraId="0541E1A9"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4B7AB662"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3DB3AAF6" w14:textId="77777777" w:rsidR="00A13F8B" w:rsidRPr="00A13F8B" w:rsidRDefault="00A13F8B" w:rsidP="00A13F8B">
            <w:pPr>
              <w:jc w:val="center"/>
              <w:rPr>
                <w:sz w:val="18"/>
                <w:szCs w:val="18"/>
              </w:rPr>
            </w:pPr>
            <w:r w:rsidRPr="00A13F8B">
              <w:rPr>
                <w:sz w:val="18"/>
                <w:szCs w:val="18"/>
              </w:rPr>
              <w:t>-</w:t>
            </w:r>
          </w:p>
        </w:tc>
        <w:tc>
          <w:tcPr>
            <w:tcW w:w="601" w:type="pct"/>
            <w:shd w:val="clear" w:color="auto" w:fill="auto"/>
            <w:vAlign w:val="center"/>
            <w:hideMark/>
          </w:tcPr>
          <w:p w14:paraId="30B285A5" w14:textId="77777777" w:rsidR="00A13F8B" w:rsidRPr="00A13F8B" w:rsidRDefault="00A13F8B" w:rsidP="00A13F8B">
            <w:pPr>
              <w:jc w:val="center"/>
              <w:rPr>
                <w:sz w:val="18"/>
                <w:szCs w:val="18"/>
              </w:rPr>
            </w:pPr>
            <w:r w:rsidRPr="00A13F8B">
              <w:rPr>
                <w:sz w:val="18"/>
                <w:szCs w:val="18"/>
              </w:rPr>
              <w:t>-</w:t>
            </w:r>
          </w:p>
        </w:tc>
      </w:tr>
      <w:tr w:rsidR="00A13F8B" w:rsidRPr="00A13F8B" w14:paraId="7F37B958" w14:textId="77777777" w:rsidTr="006D5EE3">
        <w:trPr>
          <w:trHeight w:val="20"/>
        </w:trPr>
        <w:tc>
          <w:tcPr>
            <w:tcW w:w="418" w:type="pct"/>
            <w:vMerge/>
            <w:shd w:val="clear" w:color="auto" w:fill="auto"/>
            <w:vAlign w:val="center"/>
            <w:hideMark/>
          </w:tcPr>
          <w:p w14:paraId="4EA58256" w14:textId="77777777" w:rsidR="00A13F8B" w:rsidRPr="00A13F8B" w:rsidRDefault="00A13F8B" w:rsidP="00A13F8B">
            <w:pPr>
              <w:rPr>
                <w:sz w:val="18"/>
                <w:szCs w:val="18"/>
              </w:rPr>
            </w:pPr>
          </w:p>
        </w:tc>
        <w:tc>
          <w:tcPr>
            <w:tcW w:w="2300" w:type="pct"/>
            <w:shd w:val="clear" w:color="auto" w:fill="auto"/>
            <w:vAlign w:val="center"/>
            <w:hideMark/>
          </w:tcPr>
          <w:p w14:paraId="3E86034C" w14:textId="77777777" w:rsidR="00A13F8B" w:rsidRPr="00A13F8B" w:rsidRDefault="00A13F8B" w:rsidP="00A13F8B">
            <w:pPr>
              <w:rPr>
                <w:sz w:val="18"/>
                <w:szCs w:val="18"/>
              </w:rPr>
            </w:pPr>
            <w:r w:rsidRPr="00A13F8B">
              <w:rPr>
                <w:sz w:val="18"/>
                <w:szCs w:val="18"/>
              </w:rPr>
              <w:t xml:space="preserve">·       </w:t>
            </w:r>
            <w:r w:rsidRPr="00A13F8B">
              <w:rPr>
                <w:i/>
                <w:iCs/>
                <w:sz w:val="18"/>
                <w:szCs w:val="18"/>
              </w:rPr>
              <w:t>вода</w:t>
            </w:r>
          </w:p>
        </w:tc>
        <w:tc>
          <w:tcPr>
            <w:tcW w:w="601" w:type="pct"/>
            <w:shd w:val="clear" w:color="auto" w:fill="auto"/>
            <w:vAlign w:val="center"/>
            <w:hideMark/>
          </w:tcPr>
          <w:p w14:paraId="36393D39"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4CEE798A"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73B9880F" w14:textId="77777777" w:rsidR="00A13F8B" w:rsidRPr="00A13F8B" w:rsidRDefault="00A13F8B" w:rsidP="00A13F8B">
            <w:pPr>
              <w:jc w:val="center"/>
              <w:rPr>
                <w:sz w:val="18"/>
                <w:szCs w:val="18"/>
              </w:rPr>
            </w:pPr>
            <w:r w:rsidRPr="00A13F8B">
              <w:rPr>
                <w:sz w:val="18"/>
                <w:szCs w:val="18"/>
              </w:rPr>
              <w:t>*</w:t>
            </w:r>
          </w:p>
        </w:tc>
        <w:tc>
          <w:tcPr>
            <w:tcW w:w="601" w:type="pct"/>
            <w:shd w:val="clear" w:color="auto" w:fill="auto"/>
            <w:vAlign w:val="center"/>
            <w:hideMark/>
          </w:tcPr>
          <w:p w14:paraId="2FA59AFD" w14:textId="77777777" w:rsidR="00A13F8B" w:rsidRPr="00A13F8B" w:rsidRDefault="00A13F8B" w:rsidP="00A13F8B">
            <w:pPr>
              <w:jc w:val="center"/>
              <w:rPr>
                <w:sz w:val="18"/>
                <w:szCs w:val="18"/>
              </w:rPr>
            </w:pPr>
            <w:r w:rsidRPr="00A13F8B">
              <w:rPr>
                <w:sz w:val="18"/>
                <w:szCs w:val="18"/>
              </w:rPr>
              <w:t>21540,06</w:t>
            </w:r>
          </w:p>
        </w:tc>
      </w:tr>
      <w:tr w:rsidR="00A13F8B" w:rsidRPr="00A13F8B" w14:paraId="19A525F2" w14:textId="77777777" w:rsidTr="006D5EE3">
        <w:trPr>
          <w:trHeight w:val="20"/>
        </w:trPr>
        <w:tc>
          <w:tcPr>
            <w:tcW w:w="418" w:type="pct"/>
            <w:vMerge w:val="restart"/>
            <w:shd w:val="clear" w:color="auto" w:fill="auto"/>
            <w:vAlign w:val="center"/>
            <w:hideMark/>
          </w:tcPr>
          <w:p w14:paraId="17CE5238" w14:textId="77777777" w:rsidR="00A13F8B" w:rsidRPr="00A13F8B" w:rsidRDefault="00A13F8B" w:rsidP="00A13F8B">
            <w:pPr>
              <w:jc w:val="center"/>
              <w:rPr>
                <w:sz w:val="18"/>
                <w:szCs w:val="18"/>
              </w:rPr>
            </w:pPr>
            <w:r w:rsidRPr="00A13F8B">
              <w:rPr>
                <w:sz w:val="18"/>
                <w:szCs w:val="18"/>
              </w:rPr>
              <w:t>1.2</w:t>
            </w:r>
          </w:p>
        </w:tc>
        <w:tc>
          <w:tcPr>
            <w:tcW w:w="2300" w:type="pct"/>
            <w:shd w:val="clear" w:color="auto" w:fill="auto"/>
            <w:vAlign w:val="center"/>
            <w:hideMark/>
          </w:tcPr>
          <w:p w14:paraId="6134DB86" w14:textId="77777777" w:rsidR="00A13F8B" w:rsidRPr="00A13F8B" w:rsidRDefault="00A13F8B" w:rsidP="00A13F8B">
            <w:pPr>
              <w:rPr>
                <w:sz w:val="18"/>
                <w:szCs w:val="18"/>
              </w:rPr>
            </w:pPr>
            <w:r w:rsidRPr="00A13F8B">
              <w:rPr>
                <w:sz w:val="18"/>
                <w:szCs w:val="18"/>
              </w:rPr>
              <w:t>среднегодовой объем тепловых сетей, м</w:t>
            </w:r>
            <w:r w:rsidRPr="00A13F8B">
              <w:rPr>
                <w:sz w:val="18"/>
                <w:szCs w:val="18"/>
                <w:vertAlign w:val="superscript"/>
              </w:rPr>
              <w:t>3</w:t>
            </w:r>
            <w:r w:rsidRPr="00A13F8B">
              <w:rPr>
                <w:sz w:val="18"/>
                <w:szCs w:val="18"/>
              </w:rPr>
              <w:t>:</w:t>
            </w:r>
          </w:p>
        </w:tc>
        <w:tc>
          <w:tcPr>
            <w:tcW w:w="2282" w:type="pct"/>
            <w:gridSpan w:val="4"/>
            <w:shd w:val="clear" w:color="auto" w:fill="auto"/>
            <w:vAlign w:val="center"/>
            <w:hideMark/>
          </w:tcPr>
          <w:p w14:paraId="43D691D3" w14:textId="77777777" w:rsidR="00A13F8B" w:rsidRPr="00A13F8B" w:rsidRDefault="00A13F8B" w:rsidP="00A13F8B">
            <w:pPr>
              <w:jc w:val="center"/>
              <w:rPr>
                <w:sz w:val="18"/>
                <w:szCs w:val="18"/>
              </w:rPr>
            </w:pPr>
            <w:r w:rsidRPr="00A13F8B">
              <w:rPr>
                <w:sz w:val="18"/>
                <w:szCs w:val="18"/>
              </w:rPr>
              <w:t>-</w:t>
            </w:r>
          </w:p>
        </w:tc>
      </w:tr>
      <w:tr w:rsidR="00A13F8B" w:rsidRPr="00A13F8B" w14:paraId="210D07A7" w14:textId="77777777" w:rsidTr="006D5EE3">
        <w:trPr>
          <w:trHeight w:val="20"/>
        </w:trPr>
        <w:tc>
          <w:tcPr>
            <w:tcW w:w="418" w:type="pct"/>
            <w:vMerge/>
            <w:shd w:val="clear" w:color="auto" w:fill="auto"/>
            <w:vAlign w:val="center"/>
            <w:hideMark/>
          </w:tcPr>
          <w:p w14:paraId="6FAD63AB" w14:textId="77777777" w:rsidR="00A13F8B" w:rsidRPr="00A13F8B" w:rsidRDefault="00A13F8B" w:rsidP="00A13F8B">
            <w:pPr>
              <w:rPr>
                <w:sz w:val="18"/>
                <w:szCs w:val="18"/>
              </w:rPr>
            </w:pPr>
          </w:p>
        </w:tc>
        <w:tc>
          <w:tcPr>
            <w:tcW w:w="2300" w:type="pct"/>
            <w:shd w:val="clear" w:color="auto" w:fill="auto"/>
            <w:vAlign w:val="center"/>
            <w:hideMark/>
          </w:tcPr>
          <w:p w14:paraId="69D57E25" w14:textId="77777777" w:rsidR="00A13F8B" w:rsidRPr="00A13F8B" w:rsidRDefault="00A13F8B" w:rsidP="00A13F8B">
            <w:pPr>
              <w:rPr>
                <w:sz w:val="18"/>
                <w:szCs w:val="18"/>
              </w:rPr>
            </w:pPr>
            <w:r w:rsidRPr="00A13F8B">
              <w:rPr>
                <w:sz w:val="18"/>
                <w:szCs w:val="18"/>
              </w:rPr>
              <w:t xml:space="preserve">·       </w:t>
            </w:r>
            <w:r w:rsidRPr="00A13F8B">
              <w:rPr>
                <w:i/>
                <w:iCs/>
                <w:sz w:val="18"/>
                <w:szCs w:val="18"/>
              </w:rPr>
              <w:t>пар</w:t>
            </w:r>
          </w:p>
        </w:tc>
        <w:tc>
          <w:tcPr>
            <w:tcW w:w="601" w:type="pct"/>
            <w:shd w:val="clear" w:color="auto" w:fill="auto"/>
            <w:vAlign w:val="center"/>
            <w:hideMark/>
          </w:tcPr>
          <w:p w14:paraId="3E55485A"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68C588A6"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7D182DFB" w14:textId="77777777" w:rsidR="00A13F8B" w:rsidRPr="00A13F8B" w:rsidRDefault="00A13F8B" w:rsidP="00A13F8B">
            <w:pPr>
              <w:jc w:val="center"/>
              <w:rPr>
                <w:sz w:val="18"/>
                <w:szCs w:val="18"/>
              </w:rPr>
            </w:pPr>
            <w:r w:rsidRPr="00A13F8B">
              <w:rPr>
                <w:sz w:val="18"/>
                <w:szCs w:val="18"/>
              </w:rPr>
              <w:t>-</w:t>
            </w:r>
          </w:p>
        </w:tc>
        <w:tc>
          <w:tcPr>
            <w:tcW w:w="601" w:type="pct"/>
            <w:shd w:val="clear" w:color="auto" w:fill="auto"/>
            <w:vAlign w:val="center"/>
            <w:hideMark/>
          </w:tcPr>
          <w:p w14:paraId="23A8E2AF" w14:textId="77777777" w:rsidR="00A13F8B" w:rsidRPr="00A13F8B" w:rsidRDefault="00A13F8B" w:rsidP="00A13F8B">
            <w:pPr>
              <w:jc w:val="center"/>
              <w:rPr>
                <w:sz w:val="18"/>
                <w:szCs w:val="18"/>
              </w:rPr>
            </w:pPr>
            <w:r w:rsidRPr="00A13F8B">
              <w:rPr>
                <w:sz w:val="18"/>
                <w:szCs w:val="18"/>
              </w:rPr>
              <w:t>-</w:t>
            </w:r>
          </w:p>
        </w:tc>
      </w:tr>
      <w:tr w:rsidR="00A13F8B" w:rsidRPr="00A13F8B" w14:paraId="092C2BDC" w14:textId="77777777" w:rsidTr="006D5EE3">
        <w:trPr>
          <w:trHeight w:val="20"/>
        </w:trPr>
        <w:tc>
          <w:tcPr>
            <w:tcW w:w="418" w:type="pct"/>
            <w:vMerge/>
            <w:shd w:val="clear" w:color="auto" w:fill="auto"/>
            <w:vAlign w:val="center"/>
            <w:hideMark/>
          </w:tcPr>
          <w:p w14:paraId="0BEB4E5D" w14:textId="77777777" w:rsidR="00A13F8B" w:rsidRPr="00A13F8B" w:rsidRDefault="00A13F8B" w:rsidP="00A13F8B">
            <w:pPr>
              <w:rPr>
                <w:sz w:val="18"/>
                <w:szCs w:val="18"/>
              </w:rPr>
            </w:pPr>
          </w:p>
        </w:tc>
        <w:tc>
          <w:tcPr>
            <w:tcW w:w="2300" w:type="pct"/>
            <w:shd w:val="clear" w:color="auto" w:fill="auto"/>
            <w:vAlign w:val="center"/>
            <w:hideMark/>
          </w:tcPr>
          <w:p w14:paraId="5D29FE34" w14:textId="77777777" w:rsidR="00A13F8B" w:rsidRPr="00A13F8B" w:rsidRDefault="00A13F8B" w:rsidP="00A13F8B">
            <w:pPr>
              <w:rPr>
                <w:sz w:val="18"/>
                <w:szCs w:val="18"/>
              </w:rPr>
            </w:pPr>
            <w:r w:rsidRPr="00A13F8B">
              <w:rPr>
                <w:sz w:val="18"/>
                <w:szCs w:val="18"/>
              </w:rPr>
              <w:t xml:space="preserve">·       </w:t>
            </w:r>
            <w:r w:rsidRPr="00A13F8B">
              <w:rPr>
                <w:i/>
                <w:iCs/>
                <w:sz w:val="18"/>
                <w:szCs w:val="18"/>
              </w:rPr>
              <w:t>конденсат</w:t>
            </w:r>
          </w:p>
        </w:tc>
        <w:tc>
          <w:tcPr>
            <w:tcW w:w="601" w:type="pct"/>
            <w:shd w:val="clear" w:color="auto" w:fill="auto"/>
            <w:vAlign w:val="center"/>
            <w:hideMark/>
          </w:tcPr>
          <w:p w14:paraId="2F0A087A"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2EF40644"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62A11F4A" w14:textId="77777777" w:rsidR="00A13F8B" w:rsidRPr="00A13F8B" w:rsidRDefault="00A13F8B" w:rsidP="00A13F8B">
            <w:pPr>
              <w:jc w:val="center"/>
              <w:rPr>
                <w:sz w:val="18"/>
                <w:szCs w:val="18"/>
              </w:rPr>
            </w:pPr>
            <w:r w:rsidRPr="00A13F8B">
              <w:rPr>
                <w:sz w:val="18"/>
                <w:szCs w:val="18"/>
              </w:rPr>
              <w:t>-</w:t>
            </w:r>
          </w:p>
        </w:tc>
        <w:tc>
          <w:tcPr>
            <w:tcW w:w="601" w:type="pct"/>
            <w:shd w:val="clear" w:color="auto" w:fill="auto"/>
            <w:vAlign w:val="center"/>
            <w:hideMark/>
          </w:tcPr>
          <w:p w14:paraId="5A3A49C0" w14:textId="77777777" w:rsidR="00A13F8B" w:rsidRPr="00A13F8B" w:rsidRDefault="00A13F8B" w:rsidP="00A13F8B">
            <w:pPr>
              <w:jc w:val="center"/>
              <w:rPr>
                <w:sz w:val="18"/>
                <w:szCs w:val="18"/>
              </w:rPr>
            </w:pPr>
            <w:r w:rsidRPr="00A13F8B">
              <w:rPr>
                <w:sz w:val="18"/>
                <w:szCs w:val="18"/>
              </w:rPr>
              <w:t>-</w:t>
            </w:r>
          </w:p>
        </w:tc>
      </w:tr>
      <w:tr w:rsidR="00A13F8B" w:rsidRPr="00A13F8B" w14:paraId="0F18CEDB" w14:textId="77777777" w:rsidTr="006D5EE3">
        <w:trPr>
          <w:trHeight w:val="20"/>
        </w:trPr>
        <w:tc>
          <w:tcPr>
            <w:tcW w:w="418" w:type="pct"/>
            <w:vMerge/>
            <w:shd w:val="clear" w:color="auto" w:fill="auto"/>
            <w:vAlign w:val="center"/>
            <w:hideMark/>
          </w:tcPr>
          <w:p w14:paraId="7E9B59FB" w14:textId="77777777" w:rsidR="00A13F8B" w:rsidRPr="00A13F8B" w:rsidRDefault="00A13F8B" w:rsidP="00A13F8B">
            <w:pPr>
              <w:rPr>
                <w:sz w:val="18"/>
                <w:szCs w:val="18"/>
              </w:rPr>
            </w:pPr>
          </w:p>
        </w:tc>
        <w:tc>
          <w:tcPr>
            <w:tcW w:w="2300" w:type="pct"/>
            <w:shd w:val="clear" w:color="auto" w:fill="auto"/>
            <w:vAlign w:val="center"/>
            <w:hideMark/>
          </w:tcPr>
          <w:p w14:paraId="28D7E1D4" w14:textId="77777777" w:rsidR="00A13F8B" w:rsidRPr="00A13F8B" w:rsidRDefault="00A13F8B" w:rsidP="00A13F8B">
            <w:pPr>
              <w:rPr>
                <w:sz w:val="18"/>
                <w:szCs w:val="18"/>
              </w:rPr>
            </w:pPr>
            <w:r w:rsidRPr="00A13F8B">
              <w:rPr>
                <w:sz w:val="18"/>
                <w:szCs w:val="18"/>
              </w:rPr>
              <w:t xml:space="preserve">·       </w:t>
            </w:r>
            <w:r w:rsidRPr="00A13F8B">
              <w:rPr>
                <w:i/>
                <w:iCs/>
                <w:sz w:val="18"/>
                <w:szCs w:val="18"/>
              </w:rPr>
              <w:t>вода</w:t>
            </w:r>
          </w:p>
        </w:tc>
        <w:tc>
          <w:tcPr>
            <w:tcW w:w="601" w:type="pct"/>
            <w:shd w:val="clear" w:color="auto" w:fill="auto"/>
            <w:vAlign w:val="center"/>
            <w:hideMark/>
          </w:tcPr>
          <w:p w14:paraId="7CFF4E5D"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696E4982"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4706E6A7" w14:textId="77777777" w:rsidR="00A13F8B" w:rsidRPr="00A13F8B" w:rsidRDefault="00A13F8B" w:rsidP="00A13F8B">
            <w:pPr>
              <w:jc w:val="center"/>
              <w:rPr>
                <w:sz w:val="18"/>
                <w:szCs w:val="18"/>
              </w:rPr>
            </w:pPr>
            <w:r w:rsidRPr="00A13F8B">
              <w:rPr>
                <w:sz w:val="18"/>
                <w:szCs w:val="18"/>
              </w:rPr>
              <w:t>*</w:t>
            </w:r>
          </w:p>
        </w:tc>
        <w:tc>
          <w:tcPr>
            <w:tcW w:w="601" w:type="pct"/>
            <w:shd w:val="clear" w:color="auto" w:fill="auto"/>
            <w:vAlign w:val="center"/>
            <w:hideMark/>
          </w:tcPr>
          <w:p w14:paraId="6ECB7A1E" w14:textId="77777777" w:rsidR="00A13F8B" w:rsidRPr="00A13F8B" w:rsidRDefault="00A13F8B" w:rsidP="00A13F8B">
            <w:pPr>
              <w:jc w:val="center"/>
              <w:rPr>
                <w:sz w:val="18"/>
                <w:szCs w:val="18"/>
              </w:rPr>
            </w:pPr>
            <w:r w:rsidRPr="00A13F8B">
              <w:rPr>
                <w:sz w:val="18"/>
                <w:szCs w:val="18"/>
              </w:rPr>
              <w:t>956,49</w:t>
            </w:r>
          </w:p>
        </w:tc>
      </w:tr>
      <w:tr w:rsidR="00A13F8B" w:rsidRPr="00A13F8B" w14:paraId="20C8A4EB" w14:textId="77777777" w:rsidTr="006D5EE3">
        <w:trPr>
          <w:trHeight w:val="20"/>
        </w:trPr>
        <w:tc>
          <w:tcPr>
            <w:tcW w:w="418" w:type="pct"/>
            <w:vMerge w:val="restart"/>
            <w:shd w:val="clear" w:color="auto" w:fill="auto"/>
            <w:vAlign w:val="center"/>
            <w:hideMark/>
          </w:tcPr>
          <w:p w14:paraId="45C46812" w14:textId="77777777" w:rsidR="00A13F8B" w:rsidRPr="00A13F8B" w:rsidRDefault="00A13F8B" w:rsidP="00A13F8B">
            <w:pPr>
              <w:jc w:val="center"/>
              <w:rPr>
                <w:sz w:val="18"/>
                <w:szCs w:val="18"/>
              </w:rPr>
            </w:pPr>
            <w:r w:rsidRPr="00A13F8B">
              <w:rPr>
                <w:sz w:val="18"/>
                <w:szCs w:val="18"/>
              </w:rPr>
              <w:t>1.3</w:t>
            </w:r>
          </w:p>
        </w:tc>
        <w:tc>
          <w:tcPr>
            <w:tcW w:w="4582" w:type="pct"/>
            <w:gridSpan w:val="5"/>
            <w:shd w:val="clear" w:color="auto" w:fill="auto"/>
            <w:vAlign w:val="center"/>
            <w:hideMark/>
          </w:tcPr>
          <w:p w14:paraId="1AD96371" w14:textId="77777777" w:rsidR="00A13F8B" w:rsidRPr="00A13F8B" w:rsidRDefault="00A13F8B" w:rsidP="00A13F8B">
            <w:pPr>
              <w:jc w:val="center"/>
              <w:rPr>
                <w:sz w:val="18"/>
                <w:szCs w:val="18"/>
              </w:rPr>
            </w:pPr>
            <w:r w:rsidRPr="00A13F8B">
              <w:rPr>
                <w:sz w:val="18"/>
                <w:szCs w:val="18"/>
              </w:rPr>
              <w:t>отношение потерь и затрат теплоносителя к среднегодовому объему тепловых сетей, %:</w:t>
            </w:r>
          </w:p>
        </w:tc>
      </w:tr>
      <w:tr w:rsidR="00A13F8B" w:rsidRPr="00A13F8B" w14:paraId="65941ACA" w14:textId="77777777" w:rsidTr="006D5EE3">
        <w:trPr>
          <w:trHeight w:val="20"/>
        </w:trPr>
        <w:tc>
          <w:tcPr>
            <w:tcW w:w="418" w:type="pct"/>
            <w:vMerge/>
            <w:shd w:val="clear" w:color="auto" w:fill="auto"/>
            <w:vAlign w:val="center"/>
            <w:hideMark/>
          </w:tcPr>
          <w:p w14:paraId="4C6B8E0F" w14:textId="77777777" w:rsidR="00A13F8B" w:rsidRPr="00A13F8B" w:rsidRDefault="00A13F8B" w:rsidP="00A13F8B">
            <w:pPr>
              <w:rPr>
                <w:sz w:val="18"/>
                <w:szCs w:val="18"/>
              </w:rPr>
            </w:pPr>
          </w:p>
        </w:tc>
        <w:tc>
          <w:tcPr>
            <w:tcW w:w="2300" w:type="pct"/>
            <w:shd w:val="clear" w:color="auto" w:fill="auto"/>
            <w:vAlign w:val="center"/>
            <w:hideMark/>
          </w:tcPr>
          <w:p w14:paraId="5535A240" w14:textId="77777777" w:rsidR="00A13F8B" w:rsidRPr="00A13F8B" w:rsidRDefault="00A13F8B" w:rsidP="00A13F8B">
            <w:pPr>
              <w:rPr>
                <w:sz w:val="18"/>
                <w:szCs w:val="18"/>
              </w:rPr>
            </w:pPr>
            <w:r w:rsidRPr="00A13F8B">
              <w:rPr>
                <w:sz w:val="18"/>
                <w:szCs w:val="18"/>
              </w:rPr>
              <w:t xml:space="preserve">·       </w:t>
            </w:r>
            <w:r w:rsidRPr="00A13F8B">
              <w:rPr>
                <w:i/>
                <w:iCs/>
                <w:sz w:val="18"/>
                <w:szCs w:val="18"/>
              </w:rPr>
              <w:t xml:space="preserve">пар </w:t>
            </w:r>
          </w:p>
        </w:tc>
        <w:tc>
          <w:tcPr>
            <w:tcW w:w="601" w:type="pct"/>
            <w:shd w:val="clear" w:color="auto" w:fill="auto"/>
            <w:vAlign w:val="center"/>
            <w:hideMark/>
          </w:tcPr>
          <w:p w14:paraId="059E5210"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25BED700"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254AF4C4" w14:textId="77777777" w:rsidR="00A13F8B" w:rsidRPr="00A13F8B" w:rsidRDefault="00A13F8B" w:rsidP="00A13F8B">
            <w:pPr>
              <w:jc w:val="center"/>
              <w:rPr>
                <w:sz w:val="18"/>
                <w:szCs w:val="18"/>
              </w:rPr>
            </w:pPr>
            <w:r w:rsidRPr="00A13F8B">
              <w:rPr>
                <w:sz w:val="18"/>
                <w:szCs w:val="18"/>
              </w:rPr>
              <w:t>-</w:t>
            </w:r>
          </w:p>
        </w:tc>
        <w:tc>
          <w:tcPr>
            <w:tcW w:w="601" w:type="pct"/>
            <w:shd w:val="clear" w:color="auto" w:fill="auto"/>
            <w:vAlign w:val="center"/>
            <w:hideMark/>
          </w:tcPr>
          <w:p w14:paraId="479CCDE8" w14:textId="77777777" w:rsidR="00A13F8B" w:rsidRPr="00A13F8B" w:rsidRDefault="00A13F8B" w:rsidP="00A13F8B">
            <w:pPr>
              <w:jc w:val="center"/>
              <w:rPr>
                <w:sz w:val="18"/>
                <w:szCs w:val="18"/>
              </w:rPr>
            </w:pPr>
            <w:r w:rsidRPr="00A13F8B">
              <w:rPr>
                <w:sz w:val="18"/>
                <w:szCs w:val="18"/>
              </w:rPr>
              <w:t>-</w:t>
            </w:r>
          </w:p>
        </w:tc>
      </w:tr>
      <w:tr w:rsidR="00A13F8B" w:rsidRPr="00A13F8B" w14:paraId="53FA6BEB" w14:textId="77777777" w:rsidTr="006D5EE3">
        <w:trPr>
          <w:trHeight w:val="20"/>
        </w:trPr>
        <w:tc>
          <w:tcPr>
            <w:tcW w:w="418" w:type="pct"/>
            <w:vMerge/>
            <w:shd w:val="clear" w:color="auto" w:fill="auto"/>
            <w:vAlign w:val="center"/>
            <w:hideMark/>
          </w:tcPr>
          <w:p w14:paraId="7DD4AB98" w14:textId="77777777" w:rsidR="00A13F8B" w:rsidRPr="00A13F8B" w:rsidRDefault="00A13F8B" w:rsidP="00A13F8B">
            <w:pPr>
              <w:rPr>
                <w:sz w:val="18"/>
                <w:szCs w:val="18"/>
              </w:rPr>
            </w:pPr>
          </w:p>
        </w:tc>
        <w:tc>
          <w:tcPr>
            <w:tcW w:w="2300" w:type="pct"/>
            <w:shd w:val="clear" w:color="auto" w:fill="auto"/>
            <w:vAlign w:val="center"/>
            <w:hideMark/>
          </w:tcPr>
          <w:p w14:paraId="62C7DBDB" w14:textId="77777777" w:rsidR="00A13F8B" w:rsidRPr="00A13F8B" w:rsidRDefault="00A13F8B" w:rsidP="00A13F8B">
            <w:pPr>
              <w:rPr>
                <w:sz w:val="18"/>
                <w:szCs w:val="18"/>
              </w:rPr>
            </w:pPr>
            <w:r w:rsidRPr="00A13F8B">
              <w:rPr>
                <w:sz w:val="18"/>
                <w:szCs w:val="18"/>
              </w:rPr>
              <w:t xml:space="preserve">·       </w:t>
            </w:r>
            <w:r w:rsidRPr="00A13F8B">
              <w:rPr>
                <w:i/>
                <w:iCs/>
                <w:sz w:val="18"/>
                <w:szCs w:val="18"/>
              </w:rPr>
              <w:t>конденсат</w:t>
            </w:r>
          </w:p>
        </w:tc>
        <w:tc>
          <w:tcPr>
            <w:tcW w:w="601" w:type="pct"/>
            <w:shd w:val="clear" w:color="auto" w:fill="auto"/>
            <w:vAlign w:val="center"/>
            <w:hideMark/>
          </w:tcPr>
          <w:p w14:paraId="284A414B"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43B7A0D4"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76A1C2E6" w14:textId="77777777" w:rsidR="00A13F8B" w:rsidRPr="00A13F8B" w:rsidRDefault="00A13F8B" w:rsidP="00A13F8B">
            <w:pPr>
              <w:jc w:val="center"/>
              <w:rPr>
                <w:sz w:val="18"/>
                <w:szCs w:val="18"/>
              </w:rPr>
            </w:pPr>
            <w:r w:rsidRPr="00A13F8B">
              <w:rPr>
                <w:sz w:val="18"/>
                <w:szCs w:val="18"/>
              </w:rPr>
              <w:t>-</w:t>
            </w:r>
          </w:p>
        </w:tc>
        <w:tc>
          <w:tcPr>
            <w:tcW w:w="601" w:type="pct"/>
            <w:shd w:val="clear" w:color="auto" w:fill="auto"/>
            <w:vAlign w:val="center"/>
            <w:hideMark/>
          </w:tcPr>
          <w:p w14:paraId="36BEE23F" w14:textId="77777777" w:rsidR="00A13F8B" w:rsidRPr="00A13F8B" w:rsidRDefault="00A13F8B" w:rsidP="00A13F8B">
            <w:pPr>
              <w:jc w:val="center"/>
              <w:rPr>
                <w:sz w:val="18"/>
                <w:szCs w:val="18"/>
              </w:rPr>
            </w:pPr>
            <w:r w:rsidRPr="00A13F8B">
              <w:rPr>
                <w:sz w:val="18"/>
                <w:szCs w:val="18"/>
              </w:rPr>
              <w:t>-</w:t>
            </w:r>
          </w:p>
        </w:tc>
      </w:tr>
      <w:tr w:rsidR="00A13F8B" w:rsidRPr="00A13F8B" w14:paraId="4F70AF48" w14:textId="77777777" w:rsidTr="006D5EE3">
        <w:trPr>
          <w:trHeight w:val="20"/>
        </w:trPr>
        <w:tc>
          <w:tcPr>
            <w:tcW w:w="418" w:type="pct"/>
            <w:vMerge/>
            <w:shd w:val="clear" w:color="auto" w:fill="auto"/>
            <w:vAlign w:val="center"/>
            <w:hideMark/>
          </w:tcPr>
          <w:p w14:paraId="490AF8D4" w14:textId="77777777" w:rsidR="00A13F8B" w:rsidRPr="00A13F8B" w:rsidRDefault="00A13F8B" w:rsidP="00A13F8B">
            <w:pPr>
              <w:rPr>
                <w:sz w:val="18"/>
                <w:szCs w:val="18"/>
              </w:rPr>
            </w:pPr>
          </w:p>
        </w:tc>
        <w:tc>
          <w:tcPr>
            <w:tcW w:w="2300" w:type="pct"/>
            <w:shd w:val="clear" w:color="auto" w:fill="auto"/>
            <w:vAlign w:val="center"/>
            <w:hideMark/>
          </w:tcPr>
          <w:p w14:paraId="44F8AA6B" w14:textId="77777777" w:rsidR="00A13F8B" w:rsidRPr="00A13F8B" w:rsidRDefault="00A13F8B" w:rsidP="00A13F8B">
            <w:pPr>
              <w:rPr>
                <w:sz w:val="18"/>
                <w:szCs w:val="18"/>
              </w:rPr>
            </w:pPr>
            <w:r w:rsidRPr="00A13F8B">
              <w:rPr>
                <w:sz w:val="18"/>
                <w:szCs w:val="18"/>
              </w:rPr>
              <w:t xml:space="preserve">·       </w:t>
            </w:r>
            <w:r w:rsidRPr="00A13F8B">
              <w:rPr>
                <w:i/>
                <w:iCs/>
                <w:sz w:val="18"/>
                <w:szCs w:val="18"/>
              </w:rPr>
              <w:t>вода</w:t>
            </w:r>
          </w:p>
        </w:tc>
        <w:tc>
          <w:tcPr>
            <w:tcW w:w="601" w:type="pct"/>
            <w:shd w:val="clear" w:color="auto" w:fill="auto"/>
            <w:vAlign w:val="center"/>
            <w:hideMark/>
          </w:tcPr>
          <w:p w14:paraId="12AE96B4"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4ED823F9"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54E8E438" w14:textId="77777777" w:rsidR="00A13F8B" w:rsidRPr="00A13F8B" w:rsidRDefault="00A13F8B" w:rsidP="00A13F8B">
            <w:pPr>
              <w:jc w:val="center"/>
              <w:rPr>
                <w:sz w:val="18"/>
                <w:szCs w:val="18"/>
              </w:rPr>
            </w:pPr>
            <w:r w:rsidRPr="00A13F8B">
              <w:rPr>
                <w:sz w:val="18"/>
                <w:szCs w:val="18"/>
              </w:rPr>
              <w:t>*</w:t>
            </w:r>
          </w:p>
        </w:tc>
        <w:tc>
          <w:tcPr>
            <w:tcW w:w="601" w:type="pct"/>
            <w:shd w:val="clear" w:color="auto" w:fill="auto"/>
            <w:vAlign w:val="center"/>
            <w:hideMark/>
          </w:tcPr>
          <w:p w14:paraId="05880D3E" w14:textId="77777777" w:rsidR="00A13F8B" w:rsidRPr="00A13F8B" w:rsidRDefault="00A13F8B" w:rsidP="00A13F8B">
            <w:pPr>
              <w:jc w:val="center"/>
              <w:rPr>
                <w:sz w:val="18"/>
                <w:szCs w:val="18"/>
              </w:rPr>
            </w:pPr>
            <w:r w:rsidRPr="00A13F8B">
              <w:rPr>
                <w:sz w:val="18"/>
                <w:szCs w:val="18"/>
              </w:rPr>
              <w:t>2251,98</w:t>
            </w:r>
          </w:p>
        </w:tc>
      </w:tr>
      <w:tr w:rsidR="00A13F8B" w:rsidRPr="00A13F8B" w14:paraId="73A489B6" w14:textId="77777777" w:rsidTr="006D5EE3">
        <w:trPr>
          <w:trHeight w:val="20"/>
        </w:trPr>
        <w:tc>
          <w:tcPr>
            <w:tcW w:w="418" w:type="pct"/>
            <w:vMerge w:val="restart"/>
            <w:shd w:val="clear" w:color="auto" w:fill="auto"/>
            <w:vAlign w:val="center"/>
            <w:hideMark/>
          </w:tcPr>
          <w:p w14:paraId="310139FE" w14:textId="77777777" w:rsidR="00A13F8B" w:rsidRPr="00A13F8B" w:rsidRDefault="00A13F8B" w:rsidP="00A13F8B">
            <w:pPr>
              <w:jc w:val="center"/>
              <w:rPr>
                <w:sz w:val="18"/>
                <w:szCs w:val="18"/>
              </w:rPr>
            </w:pPr>
            <w:r w:rsidRPr="00A13F8B">
              <w:rPr>
                <w:sz w:val="18"/>
                <w:szCs w:val="18"/>
              </w:rPr>
              <w:t>1.4</w:t>
            </w:r>
          </w:p>
        </w:tc>
        <w:tc>
          <w:tcPr>
            <w:tcW w:w="4582" w:type="pct"/>
            <w:gridSpan w:val="5"/>
            <w:shd w:val="clear" w:color="auto" w:fill="auto"/>
            <w:vAlign w:val="center"/>
            <w:hideMark/>
          </w:tcPr>
          <w:p w14:paraId="171AA123" w14:textId="77777777" w:rsidR="00A13F8B" w:rsidRPr="00A13F8B" w:rsidRDefault="00A13F8B" w:rsidP="00A13F8B">
            <w:pPr>
              <w:jc w:val="center"/>
              <w:rPr>
                <w:sz w:val="18"/>
                <w:szCs w:val="18"/>
              </w:rPr>
            </w:pPr>
            <w:r w:rsidRPr="00A13F8B">
              <w:rPr>
                <w:sz w:val="18"/>
                <w:szCs w:val="18"/>
              </w:rPr>
              <w:t>отношение потерь и затрат теплоносителя к среднегодовому объему тепловых сетей, %/час (п.1.3:8 760):</w:t>
            </w:r>
          </w:p>
        </w:tc>
      </w:tr>
      <w:tr w:rsidR="00A13F8B" w:rsidRPr="00A13F8B" w14:paraId="5888EA5A" w14:textId="77777777" w:rsidTr="006D5EE3">
        <w:trPr>
          <w:trHeight w:val="20"/>
        </w:trPr>
        <w:tc>
          <w:tcPr>
            <w:tcW w:w="418" w:type="pct"/>
            <w:vMerge/>
            <w:shd w:val="clear" w:color="auto" w:fill="auto"/>
            <w:vAlign w:val="center"/>
            <w:hideMark/>
          </w:tcPr>
          <w:p w14:paraId="0A440EB2" w14:textId="77777777" w:rsidR="00A13F8B" w:rsidRPr="00A13F8B" w:rsidRDefault="00A13F8B" w:rsidP="00A13F8B">
            <w:pPr>
              <w:rPr>
                <w:sz w:val="18"/>
                <w:szCs w:val="18"/>
              </w:rPr>
            </w:pPr>
          </w:p>
        </w:tc>
        <w:tc>
          <w:tcPr>
            <w:tcW w:w="2300" w:type="pct"/>
            <w:shd w:val="clear" w:color="auto" w:fill="auto"/>
            <w:vAlign w:val="center"/>
            <w:hideMark/>
          </w:tcPr>
          <w:p w14:paraId="6FF474A3" w14:textId="77777777" w:rsidR="00A13F8B" w:rsidRPr="00A13F8B" w:rsidRDefault="00A13F8B" w:rsidP="00A13F8B">
            <w:pPr>
              <w:rPr>
                <w:sz w:val="18"/>
                <w:szCs w:val="18"/>
              </w:rPr>
            </w:pPr>
            <w:r w:rsidRPr="00A13F8B">
              <w:rPr>
                <w:sz w:val="18"/>
                <w:szCs w:val="18"/>
              </w:rPr>
              <w:t xml:space="preserve">·       </w:t>
            </w:r>
            <w:r w:rsidRPr="00A13F8B">
              <w:rPr>
                <w:i/>
                <w:iCs/>
                <w:sz w:val="18"/>
                <w:szCs w:val="18"/>
              </w:rPr>
              <w:t>пар</w:t>
            </w:r>
          </w:p>
        </w:tc>
        <w:tc>
          <w:tcPr>
            <w:tcW w:w="601" w:type="pct"/>
            <w:shd w:val="clear" w:color="auto" w:fill="auto"/>
            <w:vAlign w:val="center"/>
            <w:hideMark/>
          </w:tcPr>
          <w:p w14:paraId="102B9757"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73599D79"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4FFB25FD" w14:textId="77777777" w:rsidR="00A13F8B" w:rsidRPr="00A13F8B" w:rsidRDefault="00A13F8B" w:rsidP="00A13F8B">
            <w:pPr>
              <w:jc w:val="center"/>
              <w:rPr>
                <w:sz w:val="18"/>
                <w:szCs w:val="18"/>
              </w:rPr>
            </w:pPr>
            <w:r w:rsidRPr="00A13F8B">
              <w:rPr>
                <w:sz w:val="18"/>
                <w:szCs w:val="18"/>
              </w:rPr>
              <w:t>-</w:t>
            </w:r>
          </w:p>
        </w:tc>
        <w:tc>
          <w:tcPr>
            <w:tcW w:w="601" w:type="pct"/>
            <w:shd w:val="clear" w:color="auto" w:fill="auto"/>
            <w:vAlign w:val="center"/>
            <w:hideMark/>
          </w:tcPr>
          <w:p w14:paraId="70ED3EA3" w14:textId="77777777" w:rsidR="00A13F8B" w:rsidRPr="00A13F8B" w:rsidRDefault="00A13F8B" w:rsidP="00A13F8B">
            <w:pPr>
              <w:jc w:val="center"/>
              <w:rPr>
                <w:sz w:val="18"/>
                <w:szCs w:val="18"/>
              </w:rPr>
            </w:pPr>
            <w:r w:rsidRPr="00A13F8B">
              <w:rPr>
                <w:sz w:val="18"/>
                <w:szCs w:val="18"/>
              </w:rPr>
              <w:t>-</w:t>
            </w:r>
          </w:p>
        </w:tc>
      </w:tr>
      <w:tr w:rsidR="00A13F8B" w:rsidRPr="00A13F8B" w14:paraId="37FD6718" w14:textId="77777777" w:rsidTr="006D5EE3">
        <w:trPr>
          <w:trHeight w:val="20"/>
        </w:trPr>
        <w:tc>
          <w:tcPr>
            <w:tcW w:w="418" w:type="pct"/>
            <w:vMerge/>
            <w:shd w:val="clear" w:color="auto" w:fill="auto"/>
            <w:vAlign w:val="center"/>
            <w:hideMark/>
          </w:tcPr>
          <w:p w14:paraId="17935158" w14:textId="77777777" w:rsidR="00A13F8B" w:rsidRPr="00A13F8B" w:rsidRDefault="00A13F8B" w:rsidP="00A13F8B">
            <w:pPr>
              <w:rPr>
                <w:sz w:val="18"/>
                <w:szCs w:val="18"/>
              </w:rPr>
            </w:pPr>
          </w:p>
        </w:tc>
        <w:tc>
          <w:tcPr>
            <w:tcW w:w="2300" w:type="pct"/>
            <w:shd w:val="clear" w:color="auto" w:fill="auto"/>
            <w:vAlign w:val="center"/>
            <w:hideMark/>
          </w:tcPr>
          <w:p w14:paraId="09A45DDC" w14:textId="77777777" w:rsidR="00A13F8B" w:rsidRPr="00A13F8B" w:rsidRDefault="00A13F8B" w:rsidP="00A13F8B">
            <w:pPr>
              <w:rPr>
                <w:sz w:val="18"/>
                <w:szCs w:val="18"/>
              </w:rPr>
            </w:pPr>
            <w:r w:rsidRPr="00A13F8B">
              <w:rPr>
                <w:sz w:val="18"/>
                <w:szCs w:val="18"/>
              </w:rPr>
              <w:t xml:space="preserve">·     </w:t>
            </w:r>
            <w:r w:rsidRPr="00A13F8B">
              <w:rPr>
                <w:i/>
                <w:iCs/>
                <w:sz w:val="18"/>
                <w:szCs w:val="18"/>
              </w:rPr>
              <w:t>конденсат</w:t>
            </w:r>
          </w:p>
        </w:tc>
        <w:tc>
          <w:tcPr>
            <w:tcW w:w="601" w:type="pct"/>
            <w:shd w:val="clear" w:color="auto" w:fill="auto"/>
            <w:vAlign w:val="center"/>
            <w:hideMark/>
          </w:tcPr>
          <w:p w14:paraId="01B17FF1"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1185EAD0"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598DF21F" w14:textId="77777777" w:rsidR="00A13F8B" w:rsidRPr="00A13F8B" w:rsidRDefault="00A13F8B" w:rsidP="00A13F8B">
            <w:pPr>
              <w:jc w:val="center"/>
              <w:rPr>
                <w:sz w:val="18"/>
                <w:szCs w:val="18"/>
              </w:rPr>
            </w:pPr>
            <w:r w:rsidRPr="00A13F8B">
              <w:rPr>
                <w:sz w:val="18"/>
                <w:szCs w:val="18"/>
              </w:rPr>
              <w:t>-</w:t>
            </w:r>
          </w:p>
        </w:tc>
        <w:tc>
          <w:tcPr>
            <w:tcW w:w="601" w:type="pct"/>
            <w:shd w:val="clear" w:color="auto" w:fill="auto"/>
            <w:vAlign w:val="center"/>
            <w:hideMark/>
          </w:tcPr>
          <w:p w14:paraId="358E87D3" w14:textId="77777777" w:rsidR="00A13F8B" w:rsidRPr="00A13F8B" w:rsidRDefault="00A13F8B" w:rsidP="00A13F8B">
            <w:pPr>
              <w:jc w:val="center"/>
              <w:rPr>
                <w:sz w:val="18"/>
                <w:szCs w:val="18"/>
              </w:rPr>
            </w:pPr>
            <w:r w:rsidRPr="00A13F8B">
              <w:rPr>
                <w:sz w:val="18"/>
                <w:szCs w:val="18"/>
              </w:rPr>
              <w:t>-</w:t>
            </w:r>
          </w:p>
        </w:tc>
      </w:tr>
      <w:tr w:rsidR="00A13F8B" w:rsidRPr="00A13F8B" w14:paraId="7A1AD6E2" w14:textId="77777777" w:rsidTr="006D5EE3">
        <w:trPr>
          <w:trHeight w:val="20"/>
        </w:trPr>
        <w:tc>
          <w:tcPr>
            <w:tcW w:w="418" w:type="pct"/>
            <w:vMerge/>
            <w:shd w:val="clear" w:color="auto" w:fill="auto"/>
            <w:vAlign w:val="center"/>
            <w:hideMark/>
          </w:tcPr>
          <w:p w14:paraId="0F68DB77" w14:textId="77777777" w:rsidR="00A13F8B" w:rsidRPr="00A13F8B" w:rsidRDefault="00A13F8B" w:rsidP="00A13F8B">
            <w:pPr>
              <w:rPr>
                <w:sz w:val="18"/>
                <w:szCs w:val="18"/>
              </w:rPr>
            </w:pPr>
          </w:p>
        </w:tc>
        <w:tc>
          <w:tcPr>
            <w:tcW w:w="2300" w:type="pct"/>
            <w:shd w:val="clear" w:color="auto" w:fill="auto"/>
            <w:vAlign w:val="center"/>
            <w:hideMark/>
          </w:tcPr>
          <w:p w14:paraId="44B80C3E" w14:textId="77777777" w:rsidR="00A13F8B" w:rsidRPr="00A13F8B" w:rsidRDefault="00A13F8B" w:rsidP="00A13F8B">
            <w:pPr>
              <w:rPr>
                <w:sz w:val="18"/>
                <w:szCs w:val="18"/>
              </w:rPr>
            </w:pPr>
            <w:r w:rsidRPr="00A13F8B">
              <w:rPr>
                <w:sz w:val="18"/>
                <w:szCs w:val="18"/>
              </w:rPr>
              <w:t xml:space="preserve">·     </w:t>
            </w:r>
            <w:r w:rsidRPr="00A13F8B">
              <w:rPr>
                <w:i/>
                <w:iCs/>
                <w:sz w:val="18"/>
                <w:szCs w:val="18"/>
              </w:rPr>
              <w:t>вода</w:t>
            </w:r>
          </w:p>
        </w:tc>
        <w:tc>
          <w:tcPr>
            <w:tcW w:w="601" w:type="pct"/>
            <w:shd w:val="clear" w:color="auto" w:fill="auto"/>
            <w:vAlign w:val="center"/>
            <w:hideMark/>
          </w:tcPr>
          <w:p w14:paraId="63BA8036"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04D581B8"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0DDE2B1E" w14:textId="77777777" w:rsidR="00A13F8B" w:rsidRPr="00A13F8B" w:rsidRDefault="00A13F8B" w:rsidP="00A13F8B">
            <w:pPr>
              <w:jc w:val="center"/>
              <w:rPr>
                <w:sz w:val="18"/>
                <w:szCs w:val="18"/>
              </w:rPr>
            </w:pPr>
            <w:r w:rsidRPr="00A13F8B">
              <w:rPr>
                <w:sz w:val="18"/>
                <w:szCs w:val="18"/>
              </w:rPr>
              <w:t>*</w:t>
            </w:r>
          </w:p>
        </w:tc>
        <w:tc>
          <w:tcPr>
            <w:tcW w:w="601" w:type="pct"/>
            <w:shd w:val="clear" w:color="auto" w:fill="auto"/>
            <w:vAlign w:val="center"/>
            <w:hideMark/>
          </w:tcPr>
          <w:p w14:paraId="1F28C503" w14:textId="77777777" w:rsidR="00A13F8B" w:rsidRPr="00A13F8B" w:rsidRDefault="00A13F8B" w:rsidP="00A13F8B">
            <w:pPr>
              <w:jc w:val="center"/>
              <w:rPr>
                <w:sz w:val="18"/>
                <w:szCs w:val="18"/>
              </w:rPr>
            </w:pPr>
            <w:r w:rsidRPr="00A13F8B">
              <w:rPr>
                <w:sz w:val="18"/>
                <w:szCs w:val="18"/>
              </w:rPr>
              <w:t>26,81</w:t>
            </w:r>
          </w:p>
        </w:tc>
      </w:tr>
      <w:tr w:rsidR="00A13F8B" w:rsidRPr="00A13F8B" w14:paraId="133A0E44" w14:textId="77777777" w:rsidTr="006D5EE3">
        <w:trPr>
          <w:trHeight w:val="20"/>
        </w:trPr>
        <w:tc>
          <w:tcPr>
            <w:tcW w:w="418" w:type="pct"/>
            <w:shd w:val="clear" w:color="auto" w:fill="auto"/>
            <w:vAlign w:val="center"/>
            <w:hideMark/>
          </w:tcPr>
          <w:p w14:paraId="72B29149" w14:textId="77777777" w:rsidR="00A13F8B" w:rsidRPr="00A13F8B" w:rsidRDefault="00A13F8B" w:rsidP="00A13F8B">
            <w:pPr>
              <w:jc w:val="center"/>
              <w:rPr>
                <w:sz w:val="18"/>
                <w:szCs w:val="18"/>
              </w:rPr>
            </w:pPr>
            <w:r w:rsidRPr="00A13F8B">
              <w:rPr>
                <w:sz w:val="18"/>
                <w:szCs w:val="18"/>
              </w:rPr>
              <w:t>2</w:t>
            </w:r>
          </w:p>
        </w:tc>
        <w:tc>
          <w:tcPr>
            <w:tcW w:w="4582" w:type="pct"/>
            <w:gridSpan w:val="5"/>
            <w:shd w:val="clear" w:color="auto" w:fill="auto"/>
            <w:vAlign w:val="center"/>
            <w:hideMark/>
          </w:tcPr>
          <w:p w14:paraId="477CA105" w14:textId="77777777" w:rsidR="00A13F8B" w:rsidRPr="00A13F8B" w:rsidRDefault="00A13F8B" w:rsidP="00A13F8B">
            <w:pPr>
              <w:jc w:val="center"/>
              <w:rPr>
                <w:sz w:val="18"/>
                <w:szCs w:val="18"/>
              </w:rPr>
            </w:pPr>
            <w:r w:rsidRPr="00A13F8B">
              <w:rPr>
                <w:sz w:val="18"/>
                <w:szCs w:val="18"/>
              </w:rPr>
              <w:t>Тепловая энергия</w:t>
            </w:r>
          </w:p>
        </w:tc>
      </w:tr>
      <w:tr w:rsidR="00A13F8B" w:rsidRPr="00A13F8B" w14:paraId="3FD639CD" w14:textId="77777777" w:rsidTr="006D5EE3">
        <w:trPr>
          <w:trHeight w:val="20"/>
        </w:trPr>
        <w:tc>
          <w:tcPr>
            <w:tcW w:w="418" w:type="pct"/>
            <w:vMerge w:val="restart"/>
            <w:shd w:val="clear" w:color="auto" w:fill="auto"/>
            <w:vAlign w:val="center"/>
            <w:hideMark/>
          </w:tcPr>
          <w:p w14:paraId="35420B30" w14:textId="77777777" w:rsidR="00A13F8B" w:rsidRPr="00A13F8B" w:rsidRDefault="00A13F8B" w:rsidP="00A13F8B">
            <w:pPr>
              <w:jc w:val="center"/>
              <w:rPr>
                <w:sz w:val="18"/>
                <w:szCs w:val="18"/>
              </w:rPr>
            </w:pPr>
            <w:r w:rsidRPr="00A13F8B">
              <w:rPr>
                <w:sz w:val="18"/>
                <w:szCs w:val="18"/>
              </w:rPr>
              <w:t>2.1</w:t>
            </w:r>
          </w:p>
        </w:tc>
        <w:tc>
          <w:tcPr>
            <w:tcW w:w="2300" w:type="pct"/>
            <w:shd w:val="clear" w:color="auto" w:fill="auto"/>
            <w:vAlign w:val="center"/>
            <w:hideMark/>
          </w:tcPr>
          <w:p w14:paraId="41B40B07" w14:textId="77777777" w:rsidR="00A13F8B" w:rsidRPr="00A13F8B" w:rsidRDefault="00A13F8B" w:rsidP="00A13F8B">
            <w:pPr>
              <w:rPr>
                <w:sz w:val="18"/>
                <w:szCs w:val="18"/>
              </w:rPr>
            </w:pPr>
            <w:r w:rsidRPr="00A13F8B">
              <w:rPr>
                <w:sz w:val="18"/>
                <w:szCs w:val="18"/>
              </w:rPr>
              <w:t>потери тепловой энергии, тыс. Гкал:</w:t>
            </w:r>
          </w:p>
        </w:tc>
        <w:tc>
          <w:tcPr>
            <w:tcW w:w="601" w:type="pct"/>
            <w:shd w:val="clear" w:color="auto" w:fill="auto"/>
            <w:vAlign w:val="center"/>
            <w:hideMark/>
          </w:tcPr>
          <w:p w14:paraId="3317D62C" w14:textId="77777777" w:rsidR="00A13F8B" w:rsidRPr="00A13F8B" w:rsidRDefault="00A13F8B" w:rsidP="00A13F8B">
            <w:pPr>
              <w:jc w:val="center"/>
              <w:rPr>
                <w:sz w:val="18"/>
                <w:szCs w:val="18"/>
              </w:rPr>
            </w:pPr>
            <w:r w:rsidRPr="00A13F8B">
              <w:rPr>
                <w:sz w:val="18"/>
                <w:szCs w:val="18"/>
              </w:rPr>
              <w:t> -</w:t>
            </w:r>
          </w:p>
        </w:tc>
        <w:tc>
          <w:tcPr>
            <w:tcW w:w="540" w:type="pct"/>
            <w:shd w:val="clear" w:color="auto" w:fill="auto"/>
            <w:vAlign w:val="center"/>
            <w:hideMark/>
          </w:tcPr>
          <w:p w14:paraId="34802C87"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34390904" w14:textId="77777777" w:rsidR="00A13F8B" w:rsidRPr="00A13F8B" w:rsidRDefault="00A13F8B" w:rsidP="00A13F8B">
            <w:pPr>
              <w:jc w:val="center"/>
              <w:rPr>
                <w:sz w:val="18"/>
                <w:szCs w:val="18"/>
              </w:rPr>
            </w:pPr>
            <w:r w:rsidRPr="00A13F8B">
              <w:rPr>
                <w:sz w:val="18"/>
                <w:szCs w:val="18"/>
              </w:rPr>
              <w:t>- </w:t>
            </w:r>
          </w:p>
        </w:tc>
        <w:tc>
          <w:tcPr>
            <w:tcW w:w="601" w:type="pct"/>
            <w:shd w:val="clear" w:color="auto" w:fill="auto"/>
            <w:vAlign w:val="center"/>
            <w:hideMark/>
          </w:tcPr>
          <w:p w14:paraId="0B1BAD5B" w14:textId="77777777" w:rsidR="00A13F8B" w:rsidRPr="00A13F8B" w:rsidRDefault="00A13F8B" w:rsidP="00A13F8B">
            <w:pPr>
              <w:jc w:val="center"/>
              <w:rPr>
                <w:sz w:val="18"/>
                <w:szCs w:val="18"/>
              </w:rPr>
            </w:pPr>
            <w:r w:rsidRPr="00A13F8B">
              <w:rPr>
                <w:sz w:val="18"/>
                <w:szCs w:val="18"/>
              </w:rPr>
              <w:t>-  </w:t>
            </w:r>
          </w:p>
        </w:tc>
      </w:tr>
      <w:tr w:rsidR="00A13F8B" w:rsidRPr="00A13F8B" w14:paraId="1010E51D" w14:textId="77777777" w:rsidTr="006D5EE3">
        <w:trPr>
          <w:trHeight w:val="20"/>
        </w:trPr>
        <w:tc>
          <w:tcPr>
            <w:tcW w:w="418" w:type="pct"/>
            <w:vMerge/>
            <w:shd w:val="clear" w:color="auto" w:fill="auto"/>
            <w:vAlign w:val="center"/>
            <w:hideMark/>
          </w:tcPr>
          <w:p w14:paraId="18743ABA" w14:textId="77777777" w:rsidR="00A13F8B" w:rsidRPr="00A13F8B" w:rsidRDefault="00A13F8B" w:rsidP="00A13F8B">
            <w:pPr>
              <w:rPr>
                <w:sz w:val="18"/>
                <w:szCs w:val="18"/>
              </w:rPr>
            </w:pPr>
          </w:p>
        </w:tc>
        <w:tc>
          <w:tcPr>
            <w:tcW w:w="2300" w:type="pct"/>
            <w:shd w:val="clear" w:color="auto" w:fill="auto"/>
            <w:vAlign w:val="center"/>
            <w:hideMark/>
          </w:tcPr>
          <w:p w14:paraId="3DFDAF76" w14:textId="77777777" w:rsidR="00A13F8B" w:rsidRPr="00A13F8B" w:rsidRDefault="00A13F8B" w:rsidP="00A13F8B">
            <w:pPr>
              <w:rPr>
                <w:sz w:val="18"/>
                <w:szCs w:val="18"/>
              </w:rPr>
            </w:pPr>
            <w:r w:rsidRPr="00A13F8B">
              <w:rPr>
                <w:sz w:val="18"/>
                <w:szCs w:val="18"/>
              </w:rPr>
              <w:t xml:space="preserve">·       </w:t>
            </w:r>
            <w:r w:rsidRPr="00A13F8B">
              <w:rPr>
                <w:i/>
                <w:iCs/>
                <w:sz w:val="18"/>
                <w:szCs w:val="18"/>
              </w:rPr>
              <w:t>пар</w:t>
            </w:r>
          </w:p>
        </w:tc>
        <w:tc>
          <w:tcPr>
            <w:tcW w:w="601" w:type="pct"/>
            <w:shd w:val="clear" w:color="auto" w:fill="auto"/>
            <w:vAlign w:val="center"/>
            <w:hideMark/>
          </w:tcPr>
          <w:p w14:paraId="48411D0E" w14:textId="77777777" w:rsidR="00A13F8B" w:rsidRPr="00A13F8B" w:rsidRDefault="00A13F8B" w:rsidP="00A13F8B">
            <w:pPr>
              <w:jc w:val="center"/>
              <w:rPr>
                <w:sz w:val="18"/>
                <w:szCs w:val="18"/>
              </w:rPr>
            </w:pPr>
            <w:r w:rsidRPr="00A13F8B">
              <w:rPr>
                <w:sz w:val="18"/>
                <w:szCs w:val="18"/>
              </w:rPr>
              <w:t> -</w:t>
            </w:r>
          </w:p>
        </w:tc>
        <w:tc>
          <w:tcPr>
            <w:tcW w:w="540" w:type="pct"/>
            <w:shd w:val="clear" w:color="auto" w:fill="auto"/>
            <w:vAlign w:val="center"/>
            <w:hideMark/>
          </w:tcPr>
          <w:p w14:paraId="05047E1A"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18666106" w14:textId="77777777" w:rsidR="00A13F8B" w:rsidRPr="00A13F8B" w:rsidRDefault="00A13F8B" w:rsidP="00A13F8B">
            <w:pPr>
              <w:jc w:val="center"/>
              <w:rPr>
                <w:sz w:val="18"/>
                <w:szCs w:val="18"/>
              </w:rPr>
            </w:pPr>
            <w:r w:rsidRPr="00A13F8B">
              <w:rPr>
                <w:sz w:val="18"/>
                <w:szCs w:val="18"/>
              </w:rPr>
              <w:t>- </w:t>
            </w:r>
          </w:p>
        </w:tc>
        <w:tc>
          <w:tcPr>
            <w:tcW w:w="601" w:type="pct"/>
            <w:shd w:val="clear" w:color="auto" w:fill="auto"/>
            <w:vAlign w:val="center"/>
            <w:hideMark/>
          </w:tcPr>
          <w:p w14:paraId="2AA4D1C9" w14:textId="77777777" w:rsidR="00A13F8B" w:rsidRPr="00A13F8B" w:rsidRDefault="00A13F8B" w:rsidP="00A13F8B">
            <w:pPr>
              <w:jc w:val="center"/>
              <w:rPr>
                <w:sz w:val="18"/>
                <w:szCs w:val="18"/>
              </w:rPr>
            </w:pPr>
            <w:r w:rsidRPr="00A13F8B">
              <w:rPr>
                <w:sz w:val="18"/>
                <w:szCs w:val="18"/>
              </w:rPr>
              <w:t>-  </w:t>
            </w:r>
          </w:p>
        </w:tc>
      </w:tr>
      <w:tr w:rsidR="00A13F8B" w:rsidRPr="00A13F8B" w14:paraId="00D2D660" w14:textId="77777777" w:rsidTr="006D5EE3">
        <w:trPr>
          <w:trHeight w:val="20"/>
        </w:trPr>
        <w:tc>
          <w:tcPr>
            <w:tcW w:w="418" w:type="pct"/>
            <w:vMerge/>
            <w:shd w:val="clear" w:color="auto" w:fill="auto"/>
            <w:vAlign w:val="center"/>
            <w:hideMark/>
          </w:tcPr>
          <w:p w14:paraId="73323BE2" w14:textId="77777777" w:rsidR="00A13F8B" w:rsidRPr="00A13F8B" w:rsidRDefault="00A13F8B" w:rsidP="00A13F8B">
            <w:pPr>
              <w:rPr>
                <w:sz w:val="18"/>
                <w:szCs w:val="18"/>
              </w:rPr>
            </w:pPr>
          </w:p>
        </w:tc>
        <w:tc>
          <w:tcPr>
            <w:tcW w:w="2300" w:type="pct"/>
            <w:shd w:val="clear" w:color="auto" w:fill="auto"/>
            <w:vAlign w:val="center"/>
            <w:hideMark/>
          </w:tcPr>
          <w:p w14:paraId="69304FB3" w14:textId="77777777" w:rsidR="00A13F8B" w:rsidRPr="00A13F8B" w:rsidRDefault="00A13F8B" w:rsidP="00A13F8B">
            <w:pPr>
              <w:rPr>
                <w:sz w:val="18"/>
                <w:szCs w:val="18"/>
              </w:rPr>
            </w:pPr>
            <w:r w:rsidRPr="00A13F8B">
              <w:rPr>
                <w:sz w:val="18"/>
                <w:szCs w:val="18"/>
              </w:rPr>
              <w:t xml:space="preserve">·       </w:t>
            </w:r>
            <w:r w:rsidRPr="00A13F8B">
              <w:rPr>
                <w:i/>
                <w:iCs/>
                <w:sz w:val="18"/>
                <w:szCs w:val="18"/>
              </w:rPr>
              <w:t>конденсат</w:t>
            </w:r>
          </w:p>
        </w:tc>
        <w:tc>
          <w:tcPr>
            <w:tcW w:w="601" w:type="pct"/>
            <w:shd w:val="clear" w:color="auto" w:fill="auto"/>
            <w:vAlign w:val="center"/>
            <w:hideMark/>
          </w:tcPr>
          <w:p w14:paraId="7D6E76F1" w14:textId="77777777" w:rsidR="00A13F8B" w:rsidRPr="00A13F8B" w:rsidRDefault="00A13F8B" w:rsidP="00A13F8B">
            <w:pPr>
              <w:jc w:val="center"/>
              <w:rPr>
                <w:sz w:val="18"/>
                <w:szCs w:val="18"/>
              </w:rPr>
            </w:pPr>
            <w:r w:rsidRPr="00A13F8B">
              <w:rPr>
                <w:sz w:val="18"/>
                <w:szCs w:val="18"/>
              </w:rPr>
              <w:t> -</w:t>
            </w:r>
          </w:p>
        </w:tc>
        <w:tc>
          <w:tcPr>
            <w:tcW w:w="540" w:type="pct"/>
            <w:shd w:val="clear" w:color="auto" w:fill="auto"/>
            <w:vAlign w:val="center"/>
            <w:hideMark/>
          </w:tcPr>
          <w:p w14:paraId="11D5F17E"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579E1EA7" w14:textId="77777777" w:rsidR="00A13F8B" w:rsidRPr="00A13F8B" w:rsidRDefault="00A13F8B" w:rsidP="00A13F8B">
            <w:pPr>
              <w:jc w:val="center"/>
              <w:rPr>
                <w:sz w:val="18"/>
                <w:szCs w:val="18"/>
              </w:rPr>
            </w:pPr>
            <w:r w:rsidRPr="00A13F8B">
              <w:rPr>
                <w:sz w:val="18"/>
                <w:szCs w:val="18"/>
              </w:rPr>
              <w:t>- </w:t>
            </w:r>
          </w:p>
        </w:tc>
        <w:tc>
          <w:tcPr>
            <w:tcW w:w="601" w:type="pct"/>
            <w:shd w:val="clear" w:color="auto" w:fill="auto"/>
            <w:vAlign w:val="center"/>
            <w:hideMark/>
          </w:tcPr>
          <w:p w14:paraId="680AC921" w14:textId="77777777" w:rsidR="00A13F8B" w:rsidRPr="00A13F8B" w:rsidRDefault="00A13F8B" w:rsidP="00A13F8B">
            <w:pPr>
              <w:jc w:val="center"/>
              <w:rPr>
                <w:sz w:val="18"/>
                <w:szCs w:val="18"/>
              </w:rPr>
            </w:pPr>
            <w:r w:rsidRPr="00A13F8B">
              <w:rPr>
                <w:sz w:val="18"/>
                <w:szCs w:val="18"/>
              </w:rPr>
              <w:t>-  </w:t>
            </w:r>
          </w:p>
        </w:tc>
      </w:tr>
      <w:tr w:rsidR="00A13F8B" w:rsidRPr="00A13F8B" w14:paraId="454C0259" w14:textId="77777777" w:rsidTr="006D5EE3">
        <w:trPr>
          <w:trHeight w:val="20"/>
        </w:trPr>
        <w:tc>
          <w:tcPr>
            <w:tcW w:w="418" w:type="pct"/>
            <w:vMerge/>
            <w:shd w:val="clear" w:color="auto" w:fill="auto"/>
            <w:vAlign w:val="center"/>
            <w:hideMark/>
          </w:tcPr>
          <w:p w14:paraId="3376DD1E" w14:textId="77777777" w:rsidR="00A13F8B" w:rsidRPr="00A13F8B" w:rsidRDefault="00A13F8B" w:rsidP="00A13F8B">
            <w:pPr>
              <w:rPr>
                <w:sz w:val="18"/>
                <w:szCs w:val="18"/>
              </w:rPr>
            </w:pPr>
          </w:p>
        </w:tc>
        <w:tc>
          <w:tcPr>
            <w:tcW w:w="2300" w:type="pct"/>
            <w:shd w:val="clear" w:color="auto" w:fill="auto"/>
            <w:vAlign w:val="center"/>
            <w:hideMark/>
          </w:tcPr>
          <w:p w14:paraId="720DA33C" w14:textId="77777777" w:rsidR="00A13F8B" w:rsidRPr="00A13F8B" w:rsidRDefault="00A13F8B" w:rsidP="00A13F8B">
            <w:pPr>
              <w:rPr>
                <w:sz w:val="18"/>
                <w:szCs w:val="18"/>
              </w:rPr>
            </w:pPr>
            <w:r w:rsidRPr="00A13F8B">
              <w:rPr>
                <w:sz w:val="18"/>
                <w:szCs w:val="18"/>
              </w:rPr>
              <w:t xml:space="preserve">·       </w:t>
            </w:r>
            <w:r w:rsidRPr="00A13F8B">
              <w:rPr>
                <w:i/>
                <w:iCs/>
                <w:sz w:val="18"/>
                <w:szCs w:val="18"/>
              </w:rPr>
              <w:t>вода</w:t>
            </w:r>
          </w:p>
        </w:tc>
        <w:tc>
          <w:tcPr>
            <w:tcW w:w="601" w:type="pct"/>
            <w:shd w:val="clear" w:color="auto" w:fill="auto"/>
            <w:vAlign w:val="center"/>
            <w:hideMark/>
          </w:tcPr>
          <w:p w14:paraId="103C2A40"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6F2D9544"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42C43E80" w14:textId="77777777" w:rsidR="00A13F8B" w:rsidRPr="00A13F8B" w:rsidRDefault="00A13F8B" w:rsidP="00A13F8B">
            <w:pPr>
              <w:jc w:val="center"/>
              <w:rPr>
                <w:sz w:val="18"/>
                <w:szCs w:val="18"/>
              </w:rPr>
            </w:pPr>
            <w:r w:rsidRPr="00A13F8B">
              <w:rPr>
                <w:sz w:val="18"/>
                <w:szCs w:val="18"/>
              </w:rPr>
              <w:t>*</w:t>
            </w:r>
          </w:p>
        </w:tc>
        <w:tc>
          <w:tcPr>
            <w:tcW w:w="601" w:type="pct"/>
            <w:shd w:val="clear" w:color="auto" w:fill="auto"/>
            <w:vAlign w:val="center"/>
            <w:hideMark/>
          </w:tcPr>
          <w:p w14:paraId="7D9E8472" w14:textId="77777777" w:rsidR="00A13F8B" w:rsidRPr="00A13F8B" w:rsidRDefault="00A13F8B" w:rsidP="00A13F8B">
            <w:pPr>
              <w:jc w:val="center"/>
              <w:rPr>
                <w:sz w:val="18"/>
                <w:szCs w:val="18"/>
              </w:rPr>
            </w:pPr>
            <w:r w:rsidRPr="00A13F8B">
              <w:rPr>
                <w:sz w:val="18"/>
                <w:szCs w:val="18"/>
              </w:rPr>
              <w:t>8,673</w:t>
            </w:r>
          </w:p>
        </w:tc>
      </w:tr>
      <w:tr w:rsidR="00A13F8B" w:rsidRPr="00A13F8B" w14:paraId="0A094BCD" w14:textId="77777777" w:rsidTr="006D5EE3">
        <w:trPr>
          <w:trHeight w:val="20"/>
        </w:trPr>
        <w:tc>
          <w:tcPr>
            <w:tcW w:w="418" w:type="pct"/>
            <w:vMerge w:val="restart"/>
            <w:shd w:val="clear" w:color="auto" w:fill="auto"/>
            <w:vAlign w:val="center"/>
            <w:hideMark/>
          </w:tcPr>
          <w:p w14:paraId="1002F0C5" w14:textId="77777777" w:rsidR="00A13F8B" w:rsidRPr="00A13F8B" w:rsidRDefault="00A13F8B" w:rsidP="00A13F8B">
            <w:pPr>
              <w:jc w:val="center"/>
              <w:rPr>
                <w:sz w:val="18"/>
                <w:szCs w:val="18"/>
              </w:rPr>
            </w:pPr>
            <w:r w:rsidRPr="00A13F8B">
              <w:rPr>
                <w:sz w:val="18"/>
                <w:szCs w:val="18"/>
              </w:rPr>
              <w:t>2.2</w:t>
            </w:r>
          </w:p>
        </w:tc>
        <w:tc>
          <w:tcPr>
            <w:tcW w:w="4582" w:type="pct"/>
            <w:gridSpan w:val="5"/>
            <w:shd w:val="clear" w:color="auto" w:fill="auto"/>
            <w:vAlign w:val="center"/>
            <w:hideMark/>
          </w:tcPr>
          <w:p w14:paraId="5BDB6046" w14:textId="77777777" w:rsidR="00A13F8B" w:rsidRPr="00A13F8B" w:rsidRDefault="00A13F8B" w:rsidP="00A13F8B">
            <w:pPr>
              <w:jc w:val="center"/>
              <w:rPr>
                <w:sz w:val="18"/>
                <w:szCs w:val="18"/>
              </w:rPr>
            </w:pPr>
            <w:r w:rsidRPr="00A13F8B">
              <w:rPr>
                <w:sz w:val="18"/>
                <w:szCs w:val="18"/>
              </w:rPr>
              <w:t>материальная характеристика тепловых сетей в однотрубном исчислении, м</w:t>
            </w:r>
            <w:r w:rsidRPr="00A13F8B">
              <w:rPr>
                <w:sz w:val="18"/>
                <w:szCs w:val="18"/>
                <w:vertAlign w:val="superscript"/>
              </w:rPr>
              <w:t>2</w:t>
            </w:r>
          </w:p>
        </w:tc>
      </w:tr>
      <w:tr w:rsidR="00A13F8B" w:rsidRPr="00A13F8B" w14:paraId="0B071613" w14:textId="77777777" w:rsidTr="006D5EE3">
        <w:trPr>
          <w:trHeight w:val="20"/>
        </w:trPr>
        <w:tc>
          <w:tcPr>
            <w:tcW w:w="418" w:type="pct"/>
            <w:vMerge/>
            <w:shd w:val="clear" w:color="auto" w:fill="auto"/>
            <w:vAlign w:val="center"/>
            <w:hideMark/>
          </w:tcPr>
          <w:p w14:paraId="21ADC04E" w14:textId="77777777" w:rsidR="00A13F8B" w:rsidRPr="00A13F8B" w:rsidRDefault="00A13F8B" w:rsidP="00A13F8B">
            <w:pPr>
              <w:rPr>
                <w:sz w:val="18"/>
                <w:szCs w:val="18"/>
              </w:rPr>
            </w:pPr>
          </w:p>
        </w:tc>
        <w:tc>
          <w:tcPr>
            <w:tcW w:w="2300" w:type="pct"/>
            <w:shd w:val="clear" w:color="auto" w:fill="auto"/>
            <w:vAlign w:val="center"/>
            <w:hideMark/>
          </w:tcPr>
          <w:p w14:paraId="21B73918" w14:textId="77777777" w:rsidR="00A13F8B" w:rsidRPr="00A13F8B" w:rsidRDefault="00A13F8B" w:rsidP="00A13F8B">
            <w:pPr>
              <w:rPr>
                <w:sz w:val="18"/>
                <w:szCs w:val="18"/>
              </w:rPr>
            </w:pPr>
            <w:r w:rsidRPr="00A13F8B">
              <w:rPr>
                <w:sz w:val="18"/>
                <w:szCs w:val="18"/>
              </w:rPr>
              <w:t xml:space="preserve">·       </w:t>
            </w:r>
            <w:r w:rsidRPr="00A13F8B">
              <w:rPr>
                <w:i/>
                <w:iCs/>
                <w:sz w:val="18"/>
                <w:szCs w:val="18"/>
              </w:rPr>
              <w:t>пар</w:t>
            </w:r>
          </w:p>
        </w:tc>
        <w:tc>
          <w:tcPr>
            <w:tcW w:w="601" w:type="pct"/>
            <w:shd w:val="clear" w:color="auto" w:fill="auto"/>
            <w:vAlign w:val="center"/>
            <w:hideMark/>
          </w:tcPr>
          <w:p w14:paraId="0D160F82" w14:textId="77777777" w:rsidR="00A13F8B" w:rsidRPr="00A13F8B" w:rsidRDefault="00A13F8B" w:rsidP="00A13F8B">
            <w:pPr>
              <w:jc w:val="center"/>
              <w:rPr>
                <w:sz w:val="18"/>
                <w:szCs w:val="18"/>
              </w:rPr>
            </w:pPr>
            <w:r w:rsidRPr="00A13F8B">
              <w:rPr>
                <w:sz w:val="18"/>
                <w:szCs w:val="18"/>
              </w:rPr>
              <w:t> -</w:t>
            </w:r>
          </w:p>
        </w:tc>
        <w:tc>
          <w:tcPr>
            <w:tcW w:w="540" w:type="pct"/>
            <w:shd w:val="clear" w:color="auto" w:fill="auto"/>
            <w:vAlign w:val="center"/>
            <w:hideMark/>
          </w:tcPr>
          <w:p w14:paraId="225DB423"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7FD4683F" w14:textId="77777777" w:rsidR="00A13F8B" w:rsidRPr="00A13F8B" w:rsidRDefault="00A13F8B" w:rsidP="00A13F8B">
            <w:pPr>
              <w:jc w:val="center"/>
              <w:rPr>
                <w:sz w:val="18"/>
                <w:szCs w:val="18"/>
              </w:rPr>
            </w:pPr>
            <w:r w:rsidRPr="00A13F8B">
              <w:rPr>
                <w:sz w:val="18"/>
                <w:szCs w:val="18"/>
              </w:rPr>
              <w:t>- </w:t>
            </w:r>
          </w:p>
        </w:tc>
        <w:tc>
          <w:tcPr>
            <w:tcW w:w="601" w:type="pct"/>
            <w:shd w:val="clear" w:color="auto" w:fill="auto"/>
            <w:vAlign w:val="center"/>
            <w:hideMark/>
          </w:tcPr>
          <w:p w14:paraId="12B0284F" w14:textId="77777777" w:rsidR="00A13F8B" w:rsidRPr="00A13F8B" w:rsidRDefault="00A13F8B" w:rsidP="00A13F8B">
            <w:pPr>
              <w:jc w:val="center"/>
              <w:rPr>
                <w:sz w:val="18"/>
                <w:szCs w:val="18"/>
              </w:rPr>
            </w:pPr>
            <w:r w:rsidRPr="00A13F8B">
              <w:rPr>
                <w:sz w:val="18"/>
                <w:szCs w:val="18"/>
              </w:rPr>
              <w:t>-  </w:t>
            </w:r>
          </w:p>
        </w:tc>
      </w:tr>
      <w:tr w:rsidR="00A13F8B" w:rsidRPr="00A13F8B" w14:paraId="7ACFAE18" w14:textId="77777777" w:rsidTr="006D5EE3">
        <w:trPr>
          <w:trHeight w:val="20"/>
        </w:trPr>
        <w:tc>
          <w:tcPr>
            <w:tcW w:w="418" w:type="pct"/>
            <w:vMerge/>
            <w:shd w:val="clear" w:color="auto" w:fill="auto"/>
            <w:vAlign w:val="center"/>
            <w:hideMark/>
          </w:tcPr>
          <w:p w14:paraId="29E6934C" w14:textId="77777777" w:rsidR="00A13F8B" w:rsidRPr="00A13F8B" w:rsidRDefault="00A13F8B" w:rsidP="00A13F8B">
            <w:pPr>
              <w:rPr>
                <w:sz w:val="18"/>
                <w:szCs w:val="18"/>
              </w:rPr>
            </w:pPr>
          </w:p>
        </w:tc>
        <w:tc>
          <w:tcPr>
            <w:tcW w:w="2300" w:type="pct"/>
            <w:shd w:val="clear" w:color="auto" w:fill="auto"/>
            <w:vAlign w:val="center"/>
            <w:hideMark/>
          </w:tcPr>
          <w:p w14:paraId="0DAD8D86" w14:textId="77777777" w:rsidR="00A13F8B" w:rsidRPr="00A13F8B" w:rsidRDefault="00A13F8B" w:rsidP="00A13F8B">
            <w:pPr>
              <w:rPr>
                <w:sz w:val="18"/>
                <w:szCs w:val="18"/>
              </w:rPr>
            </w:pPr>
            <w:r w:rsidRPr="00A13F8B">
              <w:rPr>
                <w:sz w:val="18"/>
                <w:szCs w:val="18"/>
              </w:rPr>
              <w:t xml:space="preserve">·       </w:t>
            </w:r>
            <w:r w:rsidRPr="00A13F8B">
              <w:rPr>
                <w:i/>
                <w:iCs/>
                <w:sz w:val="18"/>
                <w:szCs w:val="18"/>
              </w:rPr>
              <w:t>конденсат</w:t>
            </w:r>
          </w:p>
        </w:tc>
        <w:tc>
          <w:tcPr>
            <w:tcW w:w="601" w:type="pct"/>
            <w:shd w:val="clear" w:color="auto" w:fill="auto"/>
            <w:vAlign w:val="center"/>
            <w:hideMark/>
          </w:tcPr>
          <w:p w14:paraId="561B0906" w14:textId="77777777" w:rsidR="00A13F8B" w:rsidRPr="00A13F8B" w:rsidRDefault="00A13F8B" w:rsidP="00A13F8B">
            <w:pPr>
              <w:jc w:val="center"/>
              <w:rPr>
                <w:sz w:val="18"/>
                <w:szCs w:val="18"/>
              </w:rPr>
            </w:pPr>
            <w:r w:rsidRPr="00A13F8B">
              <w:rPr>
                <w:sz w:val="18"/>
                <w:szCs w:val="18"/>
              </w:rPr>
              <w:t> -</w:t>
            </w:r>
          </w:p>
        </w:tc>
        <w:tc>
          <w:tcPr>
            <w:tcW w:w="540" w:type="pct"/>
            <w:shd w:val="clear" w:color="auto" w:fill="auto"/>
            <w:vAlign w:val="center"/>
            <w:hideMark/>
          </w:tcPr>
          <w:p w14:paraId="6635FF9F"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409C6BCD" w14:textId="77777777" w:rsidR="00A13F8B" w:rsidRPr="00A13F8B" w:rsidRDefault="00A13F8B" w:rsidP="00A13F8B">
            <w:pPr>
              <w:jc w:val="center"/>
              <w:rPr>
                <w:sz w:val="18"/>
                <w:szCs w:val="18"/>
              </w:rPr>
            </w:pPr>
            <w:r w:rsidRPr="00A13F8B">
              <w:rPr>
                <w:sz w:val="18"/>
                <w:szCs w:val="18"/>
              </w:rPr>
              <w:t>- </w:t>
            </w:r>
          </w:p>
        </w:tc>
        <w:tc>
          <w:tcPr>
            <w:tcW w:w="601" w:type="pct"/>
            <w:shd w:val="clear" w:color="auto" w:fill="auto"/>
            <w:vAlign w:val="center"/>
            <w:hideMark/>
          </w:tcPr>
          <w:p w14:paraId="4BE066AC" w14:textId="77777777" w:rsidR="00A13F8B" w:rsidRPr="00A13F8B" w:rsidRDefault="00A13F8B" w:rsidP="00A13F8B">
            <w:pPr>
              <w:jc w:val="center"/>
              <w:rPr>
                <w:sz w:val="18"/>
                <w:szCs w:val="18"/>
              </w:rPr>
            </w:pPr>
            <w:r w:rsidRPr="00A13F8B">
              <w:rPr>
                <w:sz w:val="18"/>
                <w:szCs w:val="18"/>
              </w:rPr>
              <w:t>-  </w:t>
            </w:r>
          </w:p>
        </w:tc>
      </w:tr>
      <w:tr w:rsidR="00A13F8B" w:rsidRPr="00A13F8B" w14:paraId="6614F3C1" w14:textId="77777777" w:rsidTr="006D5EE3">
        <w:trPr>
          <w:trHeight w:val="20"/>
        </w:trPr>
        <w:tc>
          <w:tcPr>
            <w:tcW w:w="418" w:type="pct"/>
            <w:vMerge/>
            <w:shd w:val="clear" w:color="auto" w:fill="auto"/>
            <w:vAlign w:val="center"/>
            <w:hideMark/>
          </w:tcPr>
          <w:p w14:paraId="0C56D837" w14:textId="77777777" w:rsidR="00A13F8B" w:rsidRPr="00A13F8B" w:rsidRDefault="00A13F8B" w:rsidP="00A13F8B">
            <w:pPr>
              <w:rPr>
                <w:sz w:val="18"/>
                <w:szCs w:val="18"/>
              </w:rPr>
            </w:pPr>
          </w:p>
        </w:tc>
        <w:tc>
          <w:tcPr>
            <w:tcW w:w="2300" w:type="pct"/>
            <w:shd w:val="clear" w:color="auto" w:fill="auto"/>
            <w:vAlign w:val="center"/>
            <w:hideMark/>
          </w:tcPr>
          <w:p w14:paraId="7AB17571" w14:textId="77777777" w:rsidR="00A13F8B" w:rsidRPr="00A13F8B" w:rsidRDefault="00A13F8B" w:rsidP="00A13F8B">
            <w:pPr>
              <w:rPr>
                <w:sz w:val="18"/>
                <w:szCs w:val="18"/>
              </w:rPr>
            </w:pPr>
            <w:r w:rsidRPr="00A13F8B">
              <w:rPr>
                <w:sz w:val="18"/>
                <w:szCs w:val="18"/>
              </w:rPr>
              <w:t xml:space="preserve">·       </w:t>
            </w:r>
            <w:r w:rsidRPr="00A13F8B">
              <w:rPr>
                <w:i/>
                <w:iCs/>
                <w:sz w:val="18"/>
                <w:szCs w:val="18"/>
              </w:rPr>
              <w:t>вода</w:t>
            </w:r>
          </w:p>
        </w:tc>
        <w:tc>
          <w:tcPr>
            <w:tcW w:w="601" w:type="pct"/>
            <w:shd w:val="clear" w:color="auto" w:fill="auto"/>
            <w:vAlign w:val="center"/>
            <w:hideMark/>
          </w:tcPr>
          <w:p w14:paraId="04F36A7D"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0948E966"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4D2E9312" w14:textId="77777777" w:rsidR="00A13F8B" w:rsidRPr="00A13F8B" w:rsidRDefault="00A13F8B" w:rsidP="00A13F8B">
            <w:pPr>
              <w:jc w:val="center"/>
              <w:rPr>
                <w:sz w:val="18"/>
                <w:szCs w:val="18"/>
              </w:rPr>
            </w:pPr>
            <w:r w:rsidRPr="00A13F8B">
              <w:rPr>
                <w:sz w:val="18"/>
                <w:szCs w:val="18"/>
              </w:rPr>
              <w:t>*</w:t>
            </w:r>
          </w:p>
        </w:tc>
        <w:tc>
          <w:tcPr>
            <w:tcW w:w="601" w:type="pct"/>
            <w:shd w:val="clear" w:color="auto" w:fill="auto"/>
            <w:vAlign w:val="center"/>
            <w:hideMark/>
          </w:tcPr>
          <w:p w14:paraId="0ECCE90B" w14:textId="77777777" w:rsidR="00A13F8B" w:rsidRPr="00A13F8B" w:rsidRDefault="00A13F8B" w:rsidP="00A13F8B">
            <w:pPr>
              <w:jc w:val="center"/>
              <w:rPr>
                <w:sz w:val="18"/>
                <w:szCs w:val="18"/>
              </w:rPr>
            </w:pPr>
            <w:r w:rsidRPr="00A13F8B">
              <w:rPr>
                <w:sz w:val="18"/>
                <w:szCs w:val="18"/>
              </w:rPr>
              <w:t>5008,07</w:t>
            </w:r>
          </w:p>
        </w:tc>
      </w:tr>
      <w:tr w:rsidR="00A13F8B" w:rsidRPr="00A13F8B" w14:paraId="4D7EEEF8" w14:textId="77777777" w:rsidTr="006D5EE3">
        <w:trPr>
          <w:trHeight w:val="20"/>
        </w:trPr>
        <w:tc>
          <w:tcPr>
            <w:tcW w:w="418" w:type="pct"/>
            <w:vMerge w:val="restart"/>
            <w:shd w:val="clear" w:color="auto" w:fill="auto"/>
            <w:vAlign w:val="center"/>
            <w:hideMark/>
          </w:tcPr>
          <w:p w14:paraId="4CD82C1F" w14:textId="77777777" w:rsidR="00A13F8B" w:rsidRPr="00A13F8B" w:rsidRDefault="00A13F8B" w:rsidP="00A13F8B">
            <w:pPr>
              <w:jc w:val="center"/>
              <w:rPr>
                <w:sz w:val="18"/>
                <w:szCs w:val="18"/>
              </w:rPr>
            </w:pPr>
            <w:r w:rsidRPr="00A13F8B">
              <w:rPr>
                <w:sz w:val="18"/>
                <w:szCs w:val="18"/>
              </w:rPr>
              <w:t>2.3</w:t>
            </w:r>
          </w:p>
        </w:tc>
        <w:tc>
          <w:tcPr>
            <w:tcW w:w="4582" w:type="pct"/>
            <w:gridSpan w:val="5"/>
            <w:shd w:val="clear" w:color="auto" w:fill="auto"/>
            <w:vAlign w:val="center"/>
            <w:hideMark/>
          </w:tcPr>
          <w:p w14:paraId="1C218884" w14:textId="77777777" w:rsidR="00A13F8B" w:rsidRPr="00A13F8B" w:rsidRDefault="00A13F8B" w:rsidP="00A13F8B">
            <w:pPr>
              <w:jc w:val="center"/>
              <w:rPr>
                <w:sz w:val="18"/>
                <w:szCs w:val="18"/>
              </w:rPr>
            </w:pPr>
            <w:r w:rsidRPr="00A13F8B">
              <w:rPr>
                <w:sz w:val="18"/>
                <w:szCs w:val="18"/>
              </w:rPr>
              <w:t>отпуск тепловой энергии в сеть, тыс. Гкал:</w:t>
            </w:r>
          </w:p>
        </w:tc>
      </w:tr>
      <w:tr w:rsidR="00A13F8B" w:rsidRPr="00A13F8B" w14:paraId="59F5CD96" w14:textId="77777777" w:rsidTr="006D5EE3">
        <w:trPr>
          <w:trHeight w:val="20"/>
        </w:trPr>
        <w:tc>
          <w:tcPr>
            <w:tcW w:w="418" w:type="pct"/>
            <w:vMerge/>
            <w:shd w:val="clear" w:color="auto" w:fill="auto"/>
            <w:vAlign w:val="center"/>
            <w:hideMark/>
          </w:tcPr>
          <w:p w14:paraId="19A270B8" w14:textId="77777777" w:rsidR="00A13F8B" w:rsidRPr="00A13F8B" w:rsidRDefault="00A13F8B" w:rsidP="00A13F8B">
            <w:pPr>
              <w:rPr>
                <w:sz w:val="18"/>
                <w:szCs w:val="18"/>
              </w:rPr>
            </w:pPr>
          </w:p>
        </w:tc>
        <w:tc>
          <w:tcPr>
            <w:tcW w:w="2300" w:type="pct"/>
            <w:shd w:val="clear" w:color="auto" w:fill="auto"/>
            <w:vAlign w:val="center"/>
            <w:hideMark/>
          </w:tcPr>
          <w:p w14:paraId="07CB0768" w14:textId="77777777" w:rsidR="00A13F8B" w:rsidRPr="00A13F8B" w:rsidRDefault="00A13F8B" w:rsidP="00A13F8B">
            <w:pPr>
              <w:rPr>
                <w:sz w:val="18"/>
                <w:szCs w:val="18"/>
              </w:rPr>
            </w:pPr>
            <w:r w:rsidRPr="00A13F8B">
              <w:rPr>
                <w:sz w:val="18"/>
                <w:szCs w:val="18"/>
              </w:rPr>
              <w:t xml:space="preserve">·       </w:t>
            </w:r>
            <w:r w:rsidRPr="00A13F8B">
              <w:rPr>
                <w:i/>
                <w:iCs/>
                <w:sz w:val="18"/>
                <w:szCs w:val="18"/>
              </w:rPr>
              <w:t>пар</w:t>
            </w:r>
          </w:p>
        </w:tc>
        <w:tc>
          <w:tcPr>
            <w:tcW w:w="601" w:type="pct"/>
            <w:shd w:val="clear" w:color="auto" w:fill="auto"/>
            <w:vAlign w:val="center"/>
            <w:hideMark/>
          </w:tcPr>
          <w:p w14:paraId="12E7DBFA" w14:textId="77777777" w:rsidR="00A13F8B" w:rsidRPr="00A13F8B" w:rsidRDefault="00A13F8B" w:rsidP="00A13F8B">
            <w:pPr>
              <w:jc w:val="center"/>
              <w:rPr>
                <w:sz w:val="18"/>
                <w:szCs w:val="18"/>
              </w:rPr>
            </w:pPr>
            <w:r w:rsidRPr="00A13F8B">
              <w:rPr>
                <w:sz w:val="18"/>
                <w:szCs w:val="18"/>
              </w:rPr>
              <w:t> -</w:t>
            </w:r>
          </w:p>
        </w:tc>
        <w:tc>
          <w:tcPr>
            <w:tcW w:w="540" w:type="pct"/>
            <w:shd w:val="clear" w:color="auto" w:fill="auto"/>
            <w:vAlign w:val="center"/>
            <w:hideMark/>
          </w:tcPr>
          <w:p w14:paraId="63EECC53"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5B21896E" w14:textId="77777777" w:rsidR="00A13F8B" w:rsidRPr="00A13F8B" w:rsidRDefault="00A13F8B" w:rsidP="00A13F8B">
            <w:pPr>
              <w:jc w:val="center"/>
              <w:rPr>
                <w:sz w:val="18"/>
                <w:szCs w:val="18"/>
              </w:rPr>
            </w:pPr>
            <w:r w:rsidRPr="00A13F8B">
              <w:rPr>
                <w:sz w:val="18"/>
                <w:szCs w:val="18"/>
              </w:rPr>
              <w:t>- </w:t>
            </w:r>
          </w:p>
        </w:tc>
        <w:tc>
          <w:tcPr>
            <w:tcW w:w="601" w:type="pct"/>
            <w:shd w:val="clear" w:color="auto" w:fill="auto"/>
            <w:vAlign w:val="center"/>
            <w:hideMark/>
          </w:tcPr>
          <w:p w14:paraId="30A235C7" w14:textId="77777777" w:rsidR="00A13F8B" w:rsidRPr="00A13F8B" w:rsidRDefault="00A13F8B" w:rsidP="00A13F8B">
            <w:pPr>
              <w:jc w:val="center"/>
              <w:rPr>
                <w:sz w:val="18"/>
                <w:szCs w:val="18"/>
              </w:rPr>
            </w:pPr>
            <w:r w:rsidRPr="00A13F8B">
              <w:rPr>
                <w:sz w:val="18"/>
                <w:szCs w:val="18"/>
              </w:rPr>
              <w:t>-  </w:t>
            </w:r>
          </w:p>
        </w:tc>
      </w:tr>
      <w:tr w:rsidR="00A13F8B" w:rsidRPr="00A13F8B" w14:paraId="3182D5A6" w14:textId="77777777" w:rsidTr="006D5EE3">
        <w:trPr>
          <w:trHeight w:val="20"/>
        </w:trPr>
        <w:tc>
          <w:tcPr>
            <w:tcW w:w="418" w:type="pct"/>
            <w:vMerge/>
            <w:shd w:val="clear" w:color="auto" w:fill="auto"/>
            <w:vAlign w:val="center"/>
            <w:hideMark/>
          </w:tcPr>
          <w:p w14:paraId="45DCD978" w14:textId="77777777" w:rsidR="00A13F8B" w:rsidRPr="00A13F8B" w:rsidRDefault="00A13F8B" w:rsidP="00A13F8B">
            <w:pPr>
              <w:rPr>
                <w:sz w:val="18"/>
                <w:szCs w:val="18"/>
              </w:rPr>
            </w:pPr>
          </w:p>
        </w:tc>
        <w:tc>
          <w:tcPr>
            <w:tcW w:w="2300" w:type="pct"/>
            <w:shd w:val="clear" w:color="auto" w:fill="auto"/>
            <w:vAlign w:val="center"/>
            <w:hideMark/>
          </w:tcPr>
          <w:p w14:paraId="448FB29A" w14:textId="77777777" w:rsidR="00A13F8B" w:rsidRPr="00A13F8B" w:rsidRDefault="00A13F8B" w:rsidP="00A13F8B">
            <w:pPr>
              <w:rPr>
                <w:sz w:val="18"/>
                <w:szCs w:val="18"/>
              </w:rPr>
            </w:pPr>
            <w:r w:rsidRPr="00A13F8B">
              <w:rPr>
                <w:sz w:val="18"/>
                <w:szCs w:val="18"/>
              </w:rPr>
              <w:t xml:space="preserve">·     </w:t>
            </w:r>
            <w:r w:rsidRPr="00A13F8B">
              <w:rPr>
                <w:i/>
                <w:iCs/>
                <w:sz w:val="18"/>
                <w:szCs w:val="18"/>
              </w:rPr>
              <w:t>конденсат</w:t>
            </w:r>
          </w:p>
        </w:tc>
        <w:tc>
          <w:tcPr>
            <w:tcW w:w="601" w:type="pct"/>
            <w:shd w:val="clear" w:color="auto" w:fill="auto"/>
            <w:vAlign w:val="center"/>
            <w:hideMark/>
          </w:tcPr>
          <w:p w14:paraId="57C387E6" w14:textId="77777777" w:rsidR="00A13F8B" w:rsidRPr="00A13F8B" w:rsidRDefault="00A13F8B" w:rsidP="00A13F8B">
            <w:pPr>
              <w:jc w:val="center"/>
              <w:rPr>
                <w:sz w:val="18"/>
                <w:szCs w:val="18"/>
              </w:rPr>
            </w:pPr>
            <w:r w:rsidRPr="00A13F8B">
              <w:rPr>
                <w:sz w:val="18"/>
                <w:szCs w:val="18"/>
              </w:rPr>
              <w:t> -</w:t>
            </w:r>
          </w:p>
        </w:tc>
        <w:tc>
          <w:tcPr>
            <w:tcW w:w="540" w:type="pct"/>
            <w:shd w:val="clear" w:color="auto" w:fill="auto"/>
            <w:vAlign w:val="center"/>
            <w:hideMark/>
          </w:tcPr>
          <w:p w14:paraId="0341671D"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7F1D6DDE" w14:textId="77777777" w:rsidR="00A13F8B" w:rsidRPr="00A13F8B" w:rsidRDefault="00A13F8B" w:rsidP="00A13F8B">
            <w:pPr>
              <w:jc w:val="center"/>
              <w:rPr>
                <w:sz w:val="18"/>
                <w:szCs w:val="18"/>
              </w:rPr>
            </w:pPr>
            <w:r w:rsidRPr="00A13F8B">
              <w:rPr>
                <w:sz w:val="18"/>
                <w:szCs w:val="18"/>
              </w:rPr>
              <w:t>- </w:t>
            </w:r>
          </w:p>
        </w:tc>
        <w:tc>
          <w:tcPr>
            <w:tcW w:w="601" w:type="pct"/>
            <w:shd w:val="clear" w:color="auto" w:fill="auto"/>
            <w:vAlign w:val="center"/>
            <w:hideMark/>
          </w:tcPr>
          <w:p w14:paraId="270CCF8B" w14:textId="77777777" w:rsidR="00A13F8B" w:rsidRPr="00A13F8B" w:rsidRDefault="00A13F8B" w:rsidP="00A13F8B">
            <w:pPr>
              <w:jc w:val="center"/>
              <w:rPr>
                <w:sz w:val="18"/>
                <w:szCs w:val="18"/>
              </w:rPr>
            </w:pPr>
            <w:r w:rsidRPr="00A13F8B">
              <w:rPr>
                <w:sz w:val="18"/>
                <w:szCs w:val="18"/>
              </w:rPr>
              <w:t>-  </w:t>
            </w:r>
          </w:p>
        </w:tc>
      </w:tr>
      <w:tr w:rsidR="00A13F8B" w:rsidRPr="00A13F8B" w14:paraId="787951E8" w14:textId="77777777" w:rsidTr="006D5EE3">
        <w:trPr>
          <w:trHeight w:val="20"/>
        </w:trPr>
        <w:tc>
          <w:tcPr>
            <w:tcW w:w="418" w:type="pct"/>
            <w:vMerge/>
            <w:shd w:val="clear" w:color="auto" w:fill="auto"/>
            <w:vAlign w:val="center"/>
            <w:hideMark/>
          </w:tcPr>
          <w:p w14:paraId="034B0618" w14:textId="77777777" w:rsidR="00A13F8B" w:rsidRPr="00A13F8B" w:rsidRDefault="00A13F8B" w:rsidP="00A13F8B">
            <w:pPr>
              <w:rPr>
                <w:sz w:val="18"/>
                <w:szCs w:val="18"/>
              </w:rPr>
            </w:pPr>
          </w:p>
        </w:tc>
        <w:tc>
          <w:tcPr>
            <w:tcW w:w="2300" w:type="pct"/>
            <w:shd w:val="clear" w:color="auto" w:fill="auto"/>
            <w:vAlign w:val="center"/>
            <w:hideMark/>
          </w:tcPr>
          <w:p w14:paraId="70357074" w14:textId="77777777" w:rsidR="00A13F8B" w:rsidRPr="00A13F8B" w:rsidRDefault="00A13F8B" w:rsidP="00A13F8B">
            <w:pPr>
              <w:rPr>
                <w:sz w:val="18"/>
                <w:szCs w:val="18"/>
              </w:rPr>
            </w:pPr>
            <w:r w:rsidRPr="00A13F8B">
              <w:rPr>
                <w:sz w:val="18"/>
                <w:szCs w:val="18"/>
              </w:rPr>
              <w:t xml:space="preserve">·     </w:t>
            </w:r>
            <w:r w:rsidRPr="00A13F8B">
              <w:rPr>
                <w:i/>
                <w:iCs/>
                <w:sz w:val="18"/>
                <w:szCs w:val="18"/>
              </w:rPr>
              <w:t>вода</w:t>
            </w:r>
          </w:p>
        </w:tc>
        <w:tc>
          <w:tcPr>
            <w:tcW w:w="601" w:type="pct"/>
            <w:shd w:val="clear" w:color="auto" w:fill="auto"/>
            <w:vAlign w:val="center"/>
            <w:hideMark/>
          </w:tcPr>
          <w:p w14:paraId="4D27F2A6"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1094B96D"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349A4C63" w14:textId="77777777" w:rsidR="00A13F8B" w:rsidRPr="00A13F8B" w:rsidRDefault="00A13F8B" w:rsidP="00A13F8B">
            <w:pPr>
              <w:jc w:val="center"/>
              <w:rPr>
                <w:sz w:val="18"/>
                <w:szCs w:val="18"/>
              </w:rPr>
            </w:pPr>
            <w:r w:rsidRPr="00A13F8B">
              <w:rPr>
                <w:sz w:val="18"/>
                <w:szCs w:val="18"/>
              </w:rPr>
              <w:t>*</w:t>
            </w:r>
          </w:p>
        </w:tc>
        <w:tc>
          <w:tcPr>
            <w:tcW w:w="601" w:type="pct"/>
            <w:shd w:val="clear" w:color="auto" w:fill="auto"/>
            <w:vAlign w:val="center"/>
            <w:hideMark/>
          </w:tcPr>
          <w:p w14:paraId="1E7137E0" w14:textId="77777777" w:rsidR="00A13F8B" w:rsidRPr="00A13F8B" w:rsidRDefault="00A13F8B" w:rsidP="00A13F8B">
            <w:pPr>
              <w:jc w:val="center"/>
              <w:rPr>
                <w:sz w:val="18"/>
                <w:szCs w:val="18"/>
              </w:rPr>
            </w:pPr>
            <w:r w:rsidRPr="00A13F8B">
              <w:rPr>
                <w:sz w:val="18"/>
                <w:szCs w:val="18"/>
              </w:rPr>
              <w:t>88,99</w:t>
            </w:r>
          </w:p>
        </w:tc>
      </w:tr>
    </w:tbl>
    <w:p w14:paraId="614820B3" w14:textId="77777777" w:rsidR="00A13F8B" w:rsidRPr="00A13F8B" w:rsidRDefault="00A13F8B" w:rsidP="00A13F8B">
      <w:pPr>
        <w:rPr>
          <w:szCs w:val="20"/>
        </w:rPr>
      </w:pPr>
      <w:r w:rsidRPr="00A13F8B">
        <w:rPr>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4429"/>
        <w:gridCol w:w="1157"/>
        <w:gridCol w:w="1040"/>
        <w:gridCol w:w="1040"/>
        <w:gridCol w:w="1157"/>
      </w:tblGrid>
      <w:tr w:rsidR="00A13F8B" w:rsidRPr="00A13F8B" w14:paraId="037EF1F6" w14:textId="77777777" w:rsidTr="006D5EE3">
        <w:trPr>
          <w:trHeight w:val="20"/>
        </w:trPr>
        <w:tc>
          <w:tcPr>
            <w:tcW w:w="418" w:type="pct"/>
            <w:shd w:val="clear" w:color="auto" w:fill="auto"/>
            <w:vAlign w:val="center"/>
            <w:hideMark/>
          </w:tcPr>
          <w:p w14:paraId="271B50C4" w14:textId="77777777" w:rsidR="00A13F8B" w:rsidRPr="00A13F8B" w:rsidRDefault="00A13F8B" w:rsidP="00A13F8B">
            <w:pPr>
              <w:jc w:val="center"/>
              <w:rPr>
                <w:sz w:val="18"/>
                <w:szCs w:val="18"/>
              </w:rPr>
            </w:pPr>
            <w:r w:rsidRPr="00A13F8B">
              <w:rPr>
                <w:sz w:val="18"/>
                <w:szCs w:val="18"/>
              </w:rPr>
              <w:lastRenderedPageBreak/>
              <w:t>1</w:t>
            </w:r>
          </w:p>
        </w:tc>
        <w:tc>
          <w:tcPr>
            <w:tcW w:w="2300" w:type="pct"/>
            <w:shd w:val="clear" w:color="auto" w:fill="auto"/>
            <w:vAlign w:val="center"/>
            <w:hideMark/>
          </w:tcPr>
          <w:p w14:paraId="5DF62B98" w14:textId="77777777" w:rsidR="00A13F8B" w:rsidRPr="00A13F8B" w:rsidRDefault="00A13F8B" w:rsidP="00A13F8B">
            <w:pPr>
              <w:jc w:val="center"/>
              <w:rPr>
                <w:sz w:val="18"/>
                <w:szCs w:val="18"/>
              </w:rPr>
            </w:pPr>
            <w:r w:rsidRPr="00A13F8B">
              <w:rPr>
                <w:sz w:val="18"/>
                <w:szCs w:val="18"/>
              </w:rPr>
              <w:t>2</w:t>
            </w:r>
          </w:p>
        </w:tc>
        <w:tc>
          <w:tcPr>
            <w:tcW w:w="601" w:type="pct"/>
            <w:shd w:val="clear" w:color="auto" w:fill="auto"/>
            <w:vAlign w:val="center"/>
            <w:hideMark/>
          </w:tcPr>
          <w:p w14:paraId="47F34F7E" w14:textId="77777777" w:rsidR="00A13F8B" w:rsidRPr="00A13F8B" w:rsidRDefault="00A13F8B" w:rsidP="00A13F8B">
            <w:pPr>
              <w:jc w:val="center"/>
              <w:rPr>
                <w:sz w:val="18"/>
                <w:szCs w:val="18"/>
              </w:rPr>
            </w:pPr>
            <w:r w:rsidRPr="00A13F8B">
              <w:rPr>
                <w:sz w:val="18"/>
                <w:szCs w:val="18"/>
              </w:rPr>
              <w:t>3</w:t>
            </w:r>
          </w:p>
        </w:tc>
        <w:tc>
          <w:tcPr>
            <w:tcW w:w="540" w:type="pct"/>
            <w:shd w:val="clear" w:color="auto" w:fill="auto"/>
            <w:vAlign w:val="center"/>
            <w:hideMark/>
          </w:tcPr>
          <w:p w14:paraId="5C3D767B" w14:textId="77777777" w:rsidR="00A13F8B" w:rsidRPr="00A13F8B" w:rsidRDefault="00A13F8B" w:rsidP="00A13F8B">
            <w:pPr>
              <w:jc w:val="center"/>
              <w:rPr>
                <w:sz w:val="18"/>
                <w:szCs w:val="18"/>
              </w:rPr>
            </w:pPr>
            <w:r w:rsidRPr="00A13F8B">
              <w:rPr>
                <w:sz w:val="18"/>
                <w:szCs w:val="18"/>
              </w:rPr>
              <w:t>4</w:t>
            </w:r>
          </w:p>
        </w:tc>
        <w:tc>
          <w:tcPr>
            <w:tcW w:w="540" w:type="pct"/>
            <w:shd w:val="clear" w:color="auto" w:fill="auto"/>
            <w:vAlign w:val="center"/>
            <w:hideMark/>
          </w:tcPr>
          <w:p w14:paraId="3CF72121" w14:textId="77777777" w:rsidR="00A13F8B" w:rsidRPr="00A13F8B" w:rsidRDefault="00A13F8B" w:rsidP="00A13F8B">
            <w:pPr>
              <w:jc w:val="center"/>
              <w:rPr>
                <w:sz w:val="18"/>
                <w:szCs w:val="18"/>
              </w:rPr>
            </w:pPr>
            <w:r w:rsidRPr="00A13F8B">
              <w:rPr>
                <w:sz w:val="18"/>
                <w:szCs w:val="18"/>
              </w:rPr>
              <w:t>5</w:t>
            </w:r>
          </w:p>
        </w:tc>
        <w:tc>
          <w:tcPr>
            <w:tcW w:w="601" w:type="pct"/>
            <w:shd w:val="clear" w:color="auto" w:fill="auto"/>
            <w:vAlign w:val="center"/>
            <w:hideMark/>
          </w:tcPr>
          <w:p w14:paraId="6FBEBDA9" w14:textId="77777777" w:rsidR="00A13F8B" w:rsidRPr="00A13F8B" w:rsidRDefault="00A13F8B" w:rsidP="00A13F8B">
            <w:pPr>
              <w:jc w:val="center"/>
              <w:rPr>
                <w:sz w:val="18"/>
                <w:szCs w:val="18"/>
              </w:rPr>
            </w:pPr>
            <w:r w:rsidRPr="00A13F8B">
              <w:rPr>
                <w:sz w:val="18"/>
                <w:szCs w:val="18"/>
              </w:rPr>
              <w:t>6</w:t>
            </w:r>
          </w:p>
        </w:tc>
      </w:tr>
      <w:tr w:rsidR="00A13F8B" w:rsidRPr="00A13F8B" w14:paraId="150C9FB0" w14:textId="77777777" w:rsidTr="006D5EE3">
        <w:trPr>
          <w:trHeight w:val="207"/>
        </w:trPr>
        <w:tc>
          <w:tcPr>
            <w:tcW w:w="418" w:type="pct"/>
            <w:vMerge w:val="restart"/>
            <w:shd w:val="clear" w:color="auto" w:fill="auto"/>
            <w:vAlign w:val="center"/>
            <w:hideMark/>
          </w:tcPr>
          <w:p w14:paraId="38151DB2" w14:textId="77777777" w:rsidR="00A13F8B" w:rsidRPr="00A13F8B" w:rsidRDefault="00A13F8B" w:rsidP="00A13F8B">
            <w:pPr>
              <w:jc w:val="center"/>
              <w:rPr>
                <w:sz w:val="18"/>
                <w:szCs w:val="18"/>
              </w:rPr>
            </w:pPr>
            <w:r w:rsidRPr="00A13F8B">
              <w:rPr>
                <w:sz w:val="18"/>
                <w:szCs w:val="18"/>
              </w:rPr>
              <w:t>2.4</w:t>
            </w:r>
          </w:p>
        </w:tc>
        <w:tc>
          <w:tcPr>
            <w:tcW w:w="4582" w:type="pct"/>
            <w:gridSpan w:val="5"/>
            <w:shd w:val="clear" w:color="auto" w:fill="auto"/>
            <w:vAlign w:val="center"/>
            <w:hideMark/>
          </w:tcPr>
          <w:p w14:paraId="1D20F967" w14:textId="77777777" w:rsidR="00A13F8B" w:rsidRPr="00A13F8B" w:rsidRDefault="00A13F8B" w:rsidP="00A13F8B">
            <w:pPr>
              <w:jc w:val="center"/>
              <w:rPr>
                <w:sz w:val="18"/>
                <w:szCs w:val="18"/>
              </w:rPr>
            </w:pPr>
            <w:r w:rsidRPr="00A13F8B">
              <w:rPr>
                <w:sz w:val="18"/>
                <w:szCs w:val="18"/>
              </w:rPr>
              <w:t>суммарная присоединенная тепловая нагрузка к тепловой сети, Гкал/ч:</w:t>
            </w:r>
          </w:p>
        </w:tc>
      </w:tr>
      <w:tr w:rsidR="00A13F8B" w:rsidRPr="00A13F8B" w14:paraId="14BC4DF0" w14:textId="77777777" w:rsidTr="006D5EE3">
        <w:trPr>
          <w:trHeight w:val="20"/>
        </w:trPr>
        <w:tc>
          <w:tcPr>
            <w:tcW w:w="418" w:type="pct"/>
            <w:vMerge/>
            <w:shd w:val="clear" w:color="auto" w:fill="auto"/>
            <w:vAlign w:val="center"/>
            <w:hideMark/>
          </w:tcPr>
          <w:p w14:paraId="2056F06A" w14:textId="77777777" w:rsidR="00A13F8B" w:rsidRPr="00A13F8B" w:rsidRDefault="00A13F8B" w:rsidP="00A13F8B">
            <w:pPr>
              <w:rPr>
                <w:sz w:val="18"/>
                <w:szCs w:val="18"/>
              </w:rPr>
            </w:pPr>
          </w:p>
        </w:tc>
        <w:tc>
          <w:tcPr>
            <w:tcW w:w="2300" w:type="pct"/>
            <w:shd w:val="clear" w:color="auto" w:fill="auto"/>
            <w:vAlign w:val="center"/>
            <w:hideMark/>
          </w:tcPr>
          <w:p w14:paraId="4251E54E" w14:textId="77777777" w:rsidR="00A13F8B" w:rsidRPr="00A13F8B" w:rsidRDefault="00A13F8B" w:rsidP="00A13F8B">
            <w:pPr>
              <w:rPr>
                <w:sz w:val="18"/>
                <w:szCs w:val="18"/>
              </w:rPr>
            </w:pPr>
            <w:r w:rsidRPr="00A13F8B">
              <w:rPr>
                <w:sz w:val="18"/>
                <w:szCs w:val="18"/>
              </w:rPr>
              <w:t xml:space="preserve">·       </w:t>
            </w:r>
            <w:r w:rsidRPr="00A13F8B">
              <w:rPr>
                <w:i/>
                <w:iCs/>
                <w:sz w:val="18"/>
                <w:szCs w:val="18"/>
              </w:rPr>
              <w:t>пар</w:t>
            </w:r>
          </w:p>
        </w:tc>
        <w:tc>
          <w:tcPr>
            <w:tcW w:w="601" w:type="pct"/>
            <w:shd w:val="clear" w:color="auto" w:fill="auto"/>
            <w:vAlign w:val="center"/>
            <w:hideMark/>
          </w:tcPr>
          <w:p w14:paraId="5AD6B029"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7930F207"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65C1EE47" w14:textId="77777777" w:rsidR="00A13F8B" w:rsidRPr="00A13F8B" w:rsidRDefault="00A13F8B" w:rsidP="00A13F8B">
            <w:pPr>
              <w:jc w:val="center"/>
              <w:rPr>
                <w:sz w:val="18"/>
                <w:szCs w:val="18"/>
              </w:rPr>
            </w:pPr>
            <w:r w:rsidRPr="00A13F8B">
              <w:rPr>
                <w:sz w:val="18"/>
                <w:szCs w:val="18"/>
              </w:rPr>
              <w:t>-</w:t>
            </w:r>
          </w:p>
        </w:tc>
        <w:tc>
          <w:tcPr>
            <w:tcW w:w="601" w:type="pct"/>
            <w:shd w:val="clear" w:color="auto" w:fill="auto"/>
            <w:vAlign w:val="center"/>
            <w:hideMark/>
          </w:tcPr>
          <w:p w14:paraId="5BDEFDD2" w14:textId="77777777" w:rsidR="00A13F8B" w:rsidRPr="00A13F8B" w:rsidRDefault="00A13F8B" w:rsidP="00A13F8B">
            <w:pPr>
              <w:jc w:val="center"/>
              <w:rPr>
                <w:sz w:val="18"/>
                <w:szCs w:val="18"/>
              </w:rPr>
            </w:pPr>
            <w:r w:rsidRPr="00A13F8B">
              <w:rPr>
                <w:sz w:val="18"/>
                <w:szCs w:val="18"/>
              </w:rPr>
              <w:t>-</w:t>
            </w:r>
          </w:p>
        </w:tc>
      </w:tr>
      <w:tr w:rsidR="00A13F8B" w:rsidRPr="00A13F8B" w14:paraId="18CB1204" w14:textId="77777777" w:rsidTr="006D5EE3">
        <w:trPr>
          <w:trHeight w:val="20"/>
        </w:trPr>
        <w:tc>
          <w:tcPr>
            <w:tcW w:w="418" w:type="pct"/>
            <w:vMerge/>
            <w:shd w:val="clear" w:color="auto" w:fill="auto"/>
            <w:vAlign w:val="center"/>
            <w:hideMark/>
          </w:tcPr>
          <w:p w14:paraId="1706B234" w14:textId="77777777" w:rsidR="00A13F8B" w:rsidRPr="00A13F8B" w:rsidRDefault="00A13F8B" w:rsidP="00A13F8B">
            <w:pPr>
              <w:rPr>
                <w:sz w:val="18"/>
                <w:szCs w:val="18"/>
              </w:rPr>
            </w:pPr>
          </w:p>
        </w:tc>
        <w:tc>
          <w:tcPr>
            <w:tcW w:w="2300" w:type="pct"/>
            <w:shd w:val="clear" w:color="auto" w:fill="auto"/>
            <w:vAlign w:val="center"/>
            <w:hideMark/>
          </w:tcPr>
          <w:p w14:paraId="76EF2956" w14:textId="77777777" w:rsidR="00A13F8B" w:rsidRPr="00A13F8B" w:rsidRDefault="00A13F8B" w:rsidP="00A13F8B">
            <w:pPr>
              <w:rPr>
                <w:sz w:val="18"/>
                <w:szCs w:val="18"/>
              </w:rPr>
            </w:pPr>
            <w:r w:rsidRPr="00A13F8B">
              <w:rPr>
                <w:sz w:val="18"/>
                <w:szCs w:val="18"/>
              </w:rPr>
              <w:t xml:space="preserve">·     </w:t>
            </w:r>
            <w:r w:rsidRPr="00A13F8B">
              <w:rPr>
                <w:i/>
                <w:iCs/>
                <w:sz w:val="18"/>
                <w:szCs w:val="18"/>
              </w:rPr>
              <w:t>конденсат</w:t>
            </w:r>
          </w:p>
        </w:tc>
        <w:tc>
          <w:tcPr>
            <w:tcW w:w="601" w:type="pct"/>
            <w:shd w:val="clear" w:color="auto" w:fill="auto"/>
            <w:vAlign w:val="center"/>
            <w:hideMark/>
          </w:tcPr>
          <w:p w14:paraId="5011CE23" w14:textId="77777777" w:rsidR="00A13F8B" w:rsidRPr="00A13F8B" w:rsidRDefault="00A13F8B" w:rsidP="00A13F8B">
            <w:pPr>
              <w:jc w:val="center"/>
              <w:rPr>
                <w:sz w:val="18"/>
                <w:szCs w:val="18"/>
              </w:rPr>
            </w:pPr>
            <w:r w:rsidRPr="00A13F8B">
              <w:rPr>
                <w:sz w:val="18"/>
                <w:szCs w:val="18"/>
              </w:rPr>
              <w:t> -</w:t>
            </w:r>
          </w:p>
        </w:tc>
        <w:tc>
          <w:tcPr>
            <w:tcW w:w="540" w:type="pct"/>
            <w:shd w:val="clear" w:color="auto" w:fill="auto"/>
            <w:vAlign w:val="center"/>
            <w:hideMark/>
          </w:tcPr>
          <w:p w14:paraId="561E0555"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58BF67F1" w14:textId="77777777" w:rsidR="00A13F8B" w:rsidRPr="00A13F8B" w:rsidRDefault="00A13F8B" w:rsidP="00A13F8B">
            <w:pPr>
              <w:jc w:val="center"/>
              <w:rPr>
                <w:sz w:val="18"/>
                <w:szCs w:val="18"/>
              </w:rPr>
            </w:pPr>
            <w:r w:rsidRPr="00A13F8B">
              <w:rPr>
                <w:sz w:val="18"/>
                <w:szCs w:val="18"/>
              </w:rPr>
              <w:t>- </w:t>
            </w:r>
          </w:p>
        </w:tc>
        <w:tc>
          <w:tcPr>
            <w:tcW w:w="601" w:type="pct"/>
            <w:shd w:val="clear" w:color="auto" w:fill="auto"/>
            <w:vAlign w:val="center"/>
            <w:hideMark/>
          </w:tcPr>
          <w:p w14:paraId="42036F21" w14:textId="77777777" w:rsidR="00A13F8B" w:rsidRPr="00A13F8B" w:rsidRDefault="00A13F8B" w:rsidP="00A13F8B">
            <w:pPr>
              <w:jc w:val="center"/>
              <w:rPr>
                <w:sz w:val="18"/>
                <w:szCs w:val="18"/>
              </w:rPr>
            </w:pPr>
            <w:r w:rsidRPr="00A13F8B">
              <w:rPr>
                <w:sz w:val="18"/>
                <w:szCs w:val="18"/>
              </w:rPr>
              <w:t>-  </w:t>
            </w:r>
          </w:p>
        </w:tc>
      </w:tr>
      <w:tr w:rsidR="00A13F8B" w:rsidRPr="00A13F8B" w14:paraId="4BA49EF2" w14:textId="77777777" w:rsidTr="006D5EE3">
        <w:trPr>
          <w:trHeight w:val="20"/>
        </w:trPr>
        <w:tc>
          <w:tcPr>
            <w:tcW w:w="418" w:type="pct"/>
            <w:vMerge/>
            <w:shd w:val="clear" w:color="auto" w:fill="auto"/>
            <w:vAlign w:val="center"/>
            <w:hideMark/>
          </w:tcPr>
          <w:p w14:paraId="417EF2CD" w14:textId="77777777" w:rsidR="00A13F8B" w:rsidRPr="00A13F8B" w:rsidRDefault="00A13F8B" w:rsidP="00A13F8B">
            <w:pPr>
              <w:rPr>
                <w:sz w:val="18"/>
                <w:szCs w:val="18"/>
              </w:rPr>
            </w:pPr>
          </w:p>
        </w:tc>
        <w:tc>
          <w:tcPr>
            <w:tcW w:w="2300" w:type="pct"/>
            <w:shd w:val="clear" w:color="auto" w:fill="auto"/>
            <w:vAlign w:val="center"/>
            <w:hideMark/>
          </w:tcPr>
          <w:p w14:paraId="3E358A06" w14:textId="77777777" w:rsidR="00A13F8B" w:rsidRPr="00A13F8B" w:rsidRDefault="00A13F8B" w:rsidP="00A13F8B">
            <w:pPr>
              <w:rPr>
                <w:sz w:val="18"/>
                <w:szCs w:val="18"/>
              </w:rPr>
            </w:pPr>
            <w:r w:rsidRPr="00A13F8B">
              <w:rPr>
                <w:sz w:val="18"/>
                <w:szCs w:val="18"/>
              </w:rPr>
              <w:t xml:space="preserve">·       </w:t>
            </w:r>
            <w:r w:rsidRPr="00A13F8B">
              <w:rPr>
                <w:i/>
                <w:iCs/>
                <w:sz w:val="18"/>
                <w:szCs w:val="18"/>
              </w:rPr>
              <w:t>вода</w:t>
            </w:r>
          </w:p>
        </w:tc>
        <w:tc>
          <w:tcPr>
            <w:tcW w:w="601" w:type="pct"/>
            <w:shd w:val="clear" w:color="auto" w:fill="auto"/>
            <w:vAlign w:val="center"/>
            <w:hideMark/>
          </w:tcPr>
          <w:p w14:paraId="26FCE312"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4E9FE9AD"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67D47E44" w14:textId="77777777" w:rsidR="00A13F8B" w:rsidRPr="00A13F8B" w:rsidRDefault="00A13F8B" w:rsidP="00A13F8B">
            <w:pPr>
              <w:jc w:val="center"/>
              <w:rPr>
                <w:sz w:val="18"/>
                <w:szCs w:val="18"/>
              </w:rPr>
            </w:pPr>
            <w:r w:rsidRPr="00A13F8B">
              <w:rPr>
                <w:sz w:val="18"/>
                <w:szCs w:val="18"/>
              </w:rPr>
              <w:t>*</w:t>
            </w:r>
          </w:p>
        </w:tc>
        <w:tc>
          <w:tcPr>
            <w:tcW w:w="601" w:type="pct"/>
            <w:shd w:val="clear" w:color="auto" w:fill="auto"/>
            <w:vAlign w:val="center"/>
            <w:hideMark/>
          </w:tcPr>
          <w:p w14:paraId="5DFCF089" w14:textId="77777777" w:rsidR="00A13F8B" w:rsidRPr="00A13F8B" w:rsidRDefault="00A13F8B" w:rsidP="00A13F8B">
            <w:pPr>
              <w:jc w:val="center"/>
              <w:rPr>
                <w:sz w:val="18"/>
                <w:szCs w:val="18"/>
              </w:rPr>
            </w:pPr>
            <w:r w:rsidRPr="00A13F8B">
              <w:rPr>
                <w:sz w:val="18"/>
                <w:szCs w:val="18"/>
              </w:rPr>
              <w:t>30,64</w:t>
            </w:r>
          </w:p>
        </w:tc>
      </w:tr>
      <w:tr w:rsidR="00A13F8B" w:rsidRPr="00A13F8B" w14:paraId="00C9B7BE" w14:textId="77777777" w:rsidTr="006D5EE3">
        <w:trPr>
          <w:trHeight w:val="20"/>
        </w:trPr>
        <w:tc>
          <w:tcPr>
            <w:tcW w:w="418" w:type="pct"/>
            <w:vMerge w:val="restart"/>
            <w:shd w:val="clear" w:color="auto" w:fill="auto"/>
            <w:vAlign w:val="center"/>
            <w:hideMark/>
          </w:tcPr>
          <w:p w14:paraId="05728854" w14:textId="77777777" w:rsidR="00A13F8B" w:rsidRPr="00A13F8B" w:rsidRDefault="00A13F8B" w:rsidP="00A13F8B">
            <w:pPr>
              <w:jc w:val="center"/>
              <w:rPr>
                <w:sz w:val="18"/>
                <w:szCs w:val="18"/>
              </w:rPr>
            </w:pPr>
            <w:r w:rsidRPr="00A13F8B">
              <w:rPr>
                <w:sz w:val="18"/>
                <w:szCs w:val="18"/>
              </w:rPr>
              <w:t>2.5</w:t>
            </w:r>
          </w:p>
        </w:tc>
        <w:tc>
          <w:tcPr>
            <w:tcW w:w="4582" w:type="pct"/>
            <w:gridSpan w:val="5"/>
            <w:shd w:val="clear" w:color="auto" w:fill="auto"/>
            <w:vAlign w:val="center"/>
            <w:hideMark/>
          </w:tcPr>
          <w:p w14:paraId="15E4ACE6" w14:textId="77777777" w:rsidR="00A13F8B" w:rsidRPr="00A13F8B" w:rsidRDefault="00A13F8B" w:rsidP="00A13F8B">
            <w:pPr>
              <w:jc w:val="center"/>
              <w:rPr>
                <w:sz w:val="18"/>
                <w:szCs w:val="18"/>
              </w:rPr>
            </w:pPr>
            <w:r w:rsidRPr="00A13F8B">
              <w:rPr>
                <w:sz w:val="18"/>
                <w:szCs w:val="18"/>
              </w:rPr>
              <w:t>отношение потерь тепловой энергии относительно материальной характеристики, Гкал/м</w:t>
            </w:r>
            <w:r w:rsidRPr="00A13F8B">
              <w:rPr>
                <w:sz w:val="18"/>
                <w:szCs w:val="18"/>
                <w:vertAlign w:val="superscript"/>
              </w:rPr>
              <w:t>2</w:t>
            </w:r>
            <w:r w:rsidRPr="00A13F8B">
              <w:rPr>
                <w:sz w:val="18"/>
                <w:szCs w:val="18"/>
              </w:rPr>
              <w:t>:</w:t>
            </w:r>
          </w:p>
        </w:tc>
      </w:tr>
      <w:tr w:rsidR="00A13F8B" w:rsidRPr="00A13F8B" w14:paraId="49CEB25F" w14:textId="77777777" w:rsidTr="006D5EE3">
        <w:trPr>
          <w:trHeight w:val="20"/>
        </w:trPr>
        <w:tc>
          <w:tcPr>
            <w:tcW w:w="418" w:type="pct"/>
            <w:vMerge/>
            <w:shd w:val="clear" w:color="auto" w:fill="auto"/>
            <w:vAlign w:val="center"/>
            <w:hideMark/>
          </w:tcPr>
          <w:p w14:paraId="559AB2BD" w14:textId="77777777" w:rsidR="00A13F8B" w:rsidRPr="00A13F8B" w:rsidRDefault="00A13F8B" w:rsidP="00A13F8B">
            <w:pPr>
              <w:rPr>
                <w:sz w:val="18"/>
                <w:szCs w:val="18"/>
              </w:rPr>
            </w:pPr>
          </w:p>
        </w:tc>
        <w:tc>
          <w:tcPr>
            <w:tcW w:w="2300" w:type="pct"/>
            <w:shd w:val="clear" w:color="auto" w:fill="auto"/>
            <w:vAlign w:val="center"/>
            <w:hideMark/>
          </w:tcPr>
          <w:p w14:paraId="2AC7D7C7" w14:textId="77777777" w:rsidR="00A13F8B" w:rsidRPr="00A13F8B" w:rsidRDefault="00A13F8B" w:rsidP="00A13F8B">
            <w:pPr>
              <w:rPr>
                <w:sz w:val="18"/>
                <w:szCs w:val="18"/>
              </w:rPr>
            </w:pPr>
            <w:r w:rsidRPr="00A13F8B">
              <w:rPr>
                <w:sz w:val="18"/>
                <w:szCs w:val="18"/>
              </w:rPr>
              <w:t xml:space="preserve">·       </w:t>
            </w:r>
            <w:r w:rsidRPr="00A13F8B">
              <w:rPr>
                <w:i/>
                <w:iCs/>
                <w:sz w:val="18"/>
                <w:szCs w:val="18"/>
              </w:rPr>
              <w:t>пар</w:t>
            </w:r>
          </w:p>
        </w:tc>
        <w:tc>
          <w:tcPr>
            <w:tcW w:w="601" w:type="pct"/>
            <w:shd w:val="clear" w:color="auto" w:fill="auto"/>
            <w:vAlign w:val="center"/>
            <w:hideMark/>
          </w:tcPr>
          <w:p w14:paraId="4FADA770"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53FD4BBA"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374F08D2" w14:textId="77777777" w:rsidR="00A13F8B" w:rsidRPr="00A13F8B" w:rsidRDefault="00A13F8B" w:rsidP="00A13F8B">
            <w:pPr>
              <w:jc w:val="center"/>
              <w:rPr>
                <w:sz w:val="18"/>
                <w:szCs w:val="18"/>
              </w:rPr>
            </w:pPr>
            <w:r w:rsidRPr="00A13F8B">
              <w:rPr>
                <w:sz w:val="18"/>
                <w:szCs w:val="18"/>
              </w:rPr>
              <w:t>-</w:t>
            </w:r>
          </w:p>
        </w:tc>
        <w:tc>
          <w:tcPr>
            <w:tcW w:w="601" w:type="pct"/>
            <w:shd w:val="clear" w:color="auto" w:fill="auto"/>
            <w:vAlign w:val="center"/>
            <w:hideMark/>
          </w:tcPr>
          <w:p w14:paraId="6E12297E" w14:textId="77777777" w:rsidR="00A13F8B" w:rsidRPr="00A13F8B" w:rsidRDefault="00A13F8B" w:rsidP="00A13F8B">
            <w:pPr>
              <w:jc w:val="center"/>
              <w:rPr>
                <w:sz w:val="18"/>
                <w:szCs w:val="18"/>
              </w:rPr>
            </w:pPr>
            <w:r w:rsidRPr="00A13F8B">
              <w:rPr>
                <w:sz w:val="18"/>
                <w:szCs w:val="18"/>
              </w:rPr>
              <w:t>-</w:t>
            </w:r>
          </w:p>
        </w:tc>
      </w:tr>
      <w:tr w:rsidR="00A13F8B" w:rsidRPr="00A13F8B" w14:paraId="1C76E436" w14:textId="77777777" w:rsidTr="006D5EE3">
        <w:trPr>
          <w:trHeight w:val="20"/>
        </w:trPr>
        <w:tc>
          <w:tcPr>
            <w:tcW w:w="418" w:type="pct"/>
            <w:vMerge/>
            <w:shd w:val="clear" w:color="auto" w:fill="auto"/>
            <w:vAlign w:val="center"/>
            <w:hideMark/>
          </w:tcPr>
          <w:p w14:paraId="199DBA0F" w14:textId="77777777" w:rsidR="00A13F8B" w:rsidRPr="00A13F8B" w:rsidRDefault="00A13F8B" w:rsidP="00A13F8B">
            <w:pPr>
              <w:rPr>
                <w:sz w:val="18"/>
                <w:szCs w:val="18"/>
              </w:rPr>
            </w:pPr>
          </w:p>
        </w:tc>
        <w:tc>
          <w:tcPr>
            <w:tcW w:w="2300" w:type="pct"/>
            <w:shd w:val="clear" w:color="auto" w:fill="auto"/>
            <w:vAlign w:val="center"/>
            <w:hideMark/>
          </w:tcPr>
          <w:p w14:paraId="52F7993B" w14:textId="77777777" w:rsidR="00A13F8B" w:rsidRPr="00A13F8B" w:rsidRDefault="00A13F8B" w:rsidP="00A13F8B">
            <w:pPr>
              <w:rPr>
                <w:sz w:val="18"/>
                <w:szCs w:val="18"/>
              </w:rPr>
            </w:pPr>
            <w:r w:rsidRPr="00A13F8B">
              <w:rPr>
                <w:sz w:val="18"/>
                <w:szCs w:val="18"/>
              </w:rPr>
              <w:t xml:space="preserve">·       </w:t>
            </w:r>
            <w:r w:rsidRPr="00A13F8B">
              <w:rPr>
                <w:i/>
                <w:iCs/>
                <w:sz w:val="18"/>
                <w:szCs w:val="18"/>
              </w:rPr>
              <w:t>конденсат</w:t>
            </w:r>
          </w:p>
        </w:tc>
        <w:tc>
          <w:tcPr>
            <w:tcW w:w="601" w:type="pct"/>
            <w:shd w:val="clear" w:color="auto" w:fill="auto"/>
            <w:vAlign w:val="center"/>
            <w:hideMark/>
          </w:tcPr>
          <w:p w14:paraId="7FBE46B8"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41ABFC53"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7DFBE32D" w14:textId="77777777" w:rsidR="00A13F8B" w:rsidRPr="00A13F8B" w:rsidRDefault="00A13F8B" w:rsidP="00A13F8B">
            <w:pPr>
              <w:jc w:val="center"/>
              <w:rPr>
                <w:sz w:val="18"/>
                <w:szCs w:val="18"/>
              </w:rPr>
            </w:pPr>
            <w:r w:rsidRPr="00A13F8B">
              <w:rPr>
                <w:sz w:val="18"/>
                <w:szCs w:val="18"/>
              </w:rPr>
              <w:t>-</w:t>
            </w:r>
          </w:p>
        </w:tc>
        <w:tc>
          <w:tcPr>
            <w:tcW w:w="601" w:type="pct"/>
            <w:shd w:val="clear" w:color="auto" w:fill="auto"/>
            <w:vAlign w:val="center"/>
            <w:hideMark/>
          </w:tcPr>
          <w:p w14:paraId="43472C2F" w14:textId="77777777" w:rsidR="00A13F8B" w:rsidRPr="00A13F8B" w:rsidRDefault="00A13F8B" w:rsidP="00A13F8B">
            <w:pPr>
              <w:jc w:val="center"/>
              <w:rPr>
                <w:sz w:val="18"/>
                <w:szCs w:val="18"/>
              </w:rPr>
            </w:pPr>
            <w:r w:rsidRPr="00A13F8B">
              <w:rPr>
                <w:sz w:val="18"/>
                <w:szCs w:val="18"/>
              </w:rPr>
              <w:t>-</w:t>
            </w:r>
          </w:p>
        </w:tc>
      </w:tr>
      <w:tr w:rsidR="00A13F8B" w:rsidRPr="00A13F8B" w14:paraId="34CA8F38" w14:textId="77777777" w:rsidTr="006D5EE3">
        <w:trPr>
          <w:trHeight w:val="20"/>
        </w:trPr>
        <w:tc>
          <w:tcPr>
            <w:tcW w:w="418" w:type="pct"/>
            <w:vMerge/>
            <w:shd w:val="clear" w:color="auto" w:fill="auto"/>
            <w:vAlign w:val="center"/>
            <w:hideMark/>
          </w:tcPr>
          <w:p w14:paraId="181DBCFE" w14:textId="77777777" w:rsidR="00A13F8B" w:rsidRPr="00A13F8B" w:rsidRDefault="00A13F8B" w:rsidP="00A13F8B">
            <w:pPr>
              <w:rPr>
                <w:sz w:val="18"/>
                <w:szCs w:val="18"/>
              </w:rPr>
            </w:pPr>
          </w:p>
        </w:tc>
        <w:tc>
          <w:tcPr>
            <w:tcW w:w="2300" w:type="pct"/>
            <w:shd w:val="clear" w:color="auto" w:fill="auto"/>
            <w:vAlign w:val="center"/>
            <w:hideMark/>
          </w:tcPr>
          <w:p w14:paraId="47E819CA" w14:textId="77777777" w:rsidR="00A13F8B" w:rsidRPr="00A13F8B" w:rsidRDefault="00A13F8B" w:rsidP="00A13F8B">
            <w:pPr>
              <w:rPr>
                <w:sz w:val="18"/>
                <w:szCs w:val="18"/>
              </w:rPr>
            </w:pPr>
            <w:r w:rsidRPr="00A13F8B">
              <w:rPr>
                <w:sz w:val="18"/>
                <w:szCs w:val="18"/>
              </w:rPr>
              <w:t xml:space="preserve">·       </w:t>
            </w:r>
            <w:r w:rsidRPr="00A13F8B">
              <w:rPr>
                <w:i/>
                <w:iCs/>
                <w:sz w:val="18"/>
                <w:szCs w:val="18"/>
              </w:rPr>
              <w:t>вода</w:t>
            </w:r>
          </w:p>
        </w:tc>
        <w:tc>
          <w:tcPr>
            <w:tcW w:w="601" w:type="pct"/>
            <w:shd w:val="clear" w:color="auto" w:fill="auto"/>
            <w:vAlign w:val="center"/>
            <w:hideMark/>
          </w:tcPr>
          <w:p w14:paraId="2E323918"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57C517F9"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3F358585" w14:textId="77777777" w:rsidR="00A13F8B" w:rsidRPr="00A13F8B" w:rsidRDefault="00A13F8B" w:rsidP="00A13F8B">
            <w:pPr>
              <w:jc w:val="center"/>
              <w:rPr>
                <w:sz w:val="18"/>
                <w:szCs w:val="18"/>
              </w:rPr>
            </w:pPr>
            <w:r w:rsidRPr="00A13F8B">
              <w:rPr>
                <w:sz w:val="18"/>
                <w:szCs w:val="18"/>
              </w:rPr>
              <w:t>*</w:t>
            </w:r>
          </w:p>
        </w:tc>
        <w:tc>
          <w:tcPr>
            <w:tcW w:w="601" w:type="pct"/>
            <w:shd w:val="clear" w:color="auto" w:fill="auto"/>
            <w:vAlign w:val="center"/>
            <w:hideMark/>
          </w:tcPr>
          <w:p w14:paraId="035025E6" w14:textId="77777777" w:rsidR="00A13F8B" w:rsidRPr="00A13F8B" w:rsidRDefault="00A13F8B" w:rsidP="00A13F8B">
            <w:pPr>
              <w:jc w:val="center"/>
              <w:rPr>
                <w:sz w:val="18"/>
                <w:szCs w:val="18"/>
              </w:rPr>
            </w:pPr>
            <w:r w:rsidRPr="00A13F8B">
              <w:rPr>
                <w:sz w:val="18"/>
                <w:szCs w:val="18"/>
              </w:rPr>
              <w:t>1,73</w:t>
            </w:r>
          </w:p>
        </w:tc>
      </w:tr>
      <w:tr w:rsidR="00A13F8B" w:rsidRPr="00A13F8B" w14:paraId="72196D61" w14:textId="77777777" w:rsidTr="006D5EE3">
        <w:trPr>
          <w:trHeight w:val="20"/>
        </w:trPr>
        <w:tc>
          <w:tcPr>
            <w:tcW w:w="418" w:type="pct"/>
            <w:vMerge w:val="restart"/>
            <w:shd w:val="clear" w:color="auto" w:fill="auto"/>
            <w:vAlign w:val="center"/>
            <w:hideMark/>
          </w:tcPr>
          <w:p w14:paraId="59E526B2" w14:textId="77777777" w:rsidR="00A13F8B" w:rsidRPr="00A13F8B" w:rsidRDefault="00A13F8B" w:rsidP="00A13F8B">
            <w:pPr>
              <w:jc w:val="center"/>
              <w:rPr>
                <w:sz w:val="18"/>
                <w:szCs w:val="18"/>
              </w:rPr>
            </w:pPr>
            <w:r w:rsidRPr="00A13F8B">
              <w:rPr>
                <w:sz w:val="18"/>
                <w:szCs w:val="18"/>
              </w:rPr>
              <w:t>2.6</w:t>
            </w:r>
          </w:p>
        </w:tc>
        <w:tc>
          <w:tcPr>
            <w:tcW w:w="4582" w:type="pct"/>
            <w:gridSpan w:val="5"/>
            <w:shd w:val="clear" w:color="auto" w:fill="auto"/>
            <w:vAlign w:val="center"/>
            <w:hideMark/>
          </w:tcPr>
          <w:p w14:paraId="470A52DB" w14:textId="77777777" w:rsidR="00A13F8B" w:rsidRPr="00A13F8B" w:rsidRDefault="00A13F8B" w:rsidP="00A13F8B">
            <w:pPr>
              <w:jc w:val="center"/>
              <w:rPr>
                <w:sz w:val="18"/>
                <w:szCs w:val="18"/>
              </w:rPr>
            </w:pPr>
            <w:r w:rsidRPr="00A13F8B">
              <w:rPr>
                <w:sz w:val="18"/>
                <w:szCs w:val="18"/>
              </w:rPr>
              <w:t>отношение потерь тепловой энергии к отпуску тепловой энергии в сеть, %:</w:t>
            </w:r>
          </w:p>
        </w:tc>
      </w:tr>
      <w:tr w:rsidR="00A13F8B" w:rsidRPr="00A13F8B" w14:paraId="031A44E9" w14:textId="77777777" w:rsidTr="006D5EE3">
        <w:trPr>
          <w:trHeight w:val="20"/>
        </w:trPr>
        <w:tc>
          <w:tcPr>
            <w:tcW w:w="418" w:type="pct"/>
            <w:vMerge/>
            <w:shd w:val="clear" w:color="auto" w:fill="auto"/>
            <w:vAlign w:val="center"/>
            <w:hideMark/>
          </w:tcPr>
          <w:p w14:paraId="54860990" w14:textId="77777777" w:rsidR="00A13F8B" w:rsidRPr="00A13F8B" w:rsidRDefault="00A13F8B" w:rsidP="00A13F8B">
            <w:pPr>
              <w:rPr>
                <w:sz w:val="18"/>
                <w:szCs w:val="18"/>
              </w:rPr>
            </w:pPr>
          </w:p>
        </w:tc>
        <w:tc>
          <w:tcPr>
            <w:tcW w:w="2300" w:type="pct"/>
            <w:shd w:val="clear" w:color="auto" w:fill="auto"/>
            <w:vAlign w:val="center"/>
            <w:hideMark/>
          </w:tcPr>
          <w:p w14:paraId="3529C5BC" w14:textId="77777777" w:rsidR="00A13F8B" w:rsidRPr="00A13F8B" w:rsidRDefault="00A13F8B" w:rsidP="00A13F8B">
            <w:pPr>
              <w:rPr>
                <w:sz w:val="18"/>
                <w:szCs w:val="18"/>
              </w:rPr>
            </w:pPr>
            <w:r w:rsidRPr="00A13F8B">
              <w:rPr>
                <w:sz w:val="18"/>
                <w:szCs w:val="18"/>
              </w:rPr>
              <w:t>·       пар</w:t>
            </w:r>
          </w:p>
        </w:tc>
        <w:tc>
          <w:tcPr>
            <w:tcW w:w="601" w:type="pct"/>
            <w:shd w:val="clear" w:color="auto" w:fill="auto"/>
            <w:vAlign w:val="center"/>
            <w:hideMark/>
          </w:tcPr>
          <w:p w14:paraId="1E9390C5"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1E259662"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2306E5A6" w14:textId="77777777" w:rsidR="00A13F8B" w:rsidRPr="00A13F8B" w:rsidRDefault="00A13F8B" w:rsidP="00A13F8B">
            <w:pPr>
              <w:jc w:val="center"/>
              <w:rPr>
                <w:sz w:val="18"/>
                <w:szCs w:val="18"/>
              </w:rPr>
            </w:pPr>
            <w:r w:rsidRPr="00A13F8B">
              <w:rPr>
                <w:sz w:val="18"/>
                <w:szCs w:val="18"/>
              </w:rPr>
              <w:t>-</w:t>
            </w:r>
          </w:p>
        </w:tc>
        <w:tc>
          <w:tcPr>
            <w:tcW w:w="601" w:type="pct"/>
            <w:shd w:val="clear" w:color="auto" w:fill="auto"/>
            <w:vAlign w:val="center"/>
            <w:hideMark/>
          </w:tcPr>
          <w:p w14:paraId="5AA4E60C" w14:textId="77777777" w:rsidR="00A13F8B" w:rsidRPr="00A13F8B" w:rsidRDefault="00A13F8B" w:rsidP="00A13F8B">
            <w:pPr>
              <w:jc w:val="center"/>
              <w:rPr>
                <w:sz w:val="18"/>
                <w:szCs w:val="18"/>
              </w:rPr>
            </w:pPr>
            <w:r w:rsidRPr="00A13F8B">
              <w:rPr>
                <w:sz w:val="18"/>
                <w:szCs w:val="18"/>
              </w:rPr>
              <w:t>-</w:t>
            </w:r>
          </w:p>
        </w:tc>
      </w:tr>
      <w:tr w:rsidR="00A13F8B" w:rsidRPr="00A13F8B" w14:paraId="4B3C1AB9" w14:textId="77777777" w:rsidTr="006D5EE3">
        <w:trPr>
          <w:trHeight w:val="20"/>
        </w:trPr>
        <w:tc>
          <w:tcPr>
            <w:tcW w:w="418" w:type="pct"/>
            <w:vMerge/>
            <w:shd w:val="clear" w:color="auto" w:fill="auto"/>
            <w:vAlign w:val="center"/>
            <w:hideMark/>
          </w:tcPr>
          <w:p w14:paraId="21D25D5D" w14:textId="77777777" w:rsidR="00A13F8B" w:rsidRPr="00A13F8B" w:rsidRDefault="00A13F8B" w:rsidP="00A13F8B">
            <w:pPr>
              <w:rPr>
                <w:sz w:val="18"/>
                <w:szCs w:val="18"/>
              </w:rPr>
            </w:pPr>
          </w:p>
        </w:tc>
        <w:tc>
          <w:tcPr>
            <w:tcW w:w="2300" w:type="pct"/>
            <w:shd w:val="clear" w:color="auto" w:fill="auto"/>
            <w:vAlign w:val="center"/>
            <w:hideMark/>
          </w:tcPr>
          <w:p w14:paraId="1E546D8A" w14:textId="77777777" w:rsidR="00A13F8B" w:rsidRPr="00A13F8B" w:rsidRDefault="00A13F8B" w:rsidP="00A13F8B">
            <w:pPr>
              <w:rPr>
                <w:sz w:val="18"/>
                <w:szCs w:val="18"/>
              </w:rPr>
            </w:pPr>
            <w:r w:rsidRPr="00A13F8B">
              <w:rPr>
                <w:sz w:val="18"/>
                <w:szCs w:val="18"/>
              </w:rPr>
              <w:t xml:space="preserve">·     </w:t>
            </w:r>
            <w:r w:rsidRPr="00A13F8B">
              <w:rPr>
                <w:i/>
                <w:iCs/>
                <w:sz w:val="18"/>
                <w:szCs w:val="18"/>
              </w:rPr>
              <w:t>конденсат</w:t>
            </w:r>
          </w:p>
        </w:tc>
        <w:tc>
          <w:tcPr>
            <w:tcW w:w="601" w:type="pct"/>
            <w:shd w:val="clear" w:color="auto" w:fill="auto"/>
            <w:vAlign w:val="center"/>
            <w:hideMark/>
          </w:tcPr>
          <w:p w14:paraId="27FB0CD1" w14:textId="77777777" w:rsidR="00A13F8B" w:rsidRPr="00A13F8B" w:rsidRDefault="00A13F8B" w:rsidP="00A13F8B">
            <w:pPr>
              <w:jc w:val="center"/>
              <w:rPr>
                <w:sz w:val="18"/>
                <w:szCs w:val="18"/>
              </w:rPr>
            </w:pPr>
            <w:r w:rsidRPr="00A13F8B">
              <w:rPr>
                <w:sz w:val="18"/>
                <w:szCs w:val="18"/>
              </w:rPr>
              <w:t> -</w:t>
            </w:r>
          </w:p>
        </w:tc>
        <w:tc>
          <w:tcPr>
            <w:tcW w:w="540" w:type="pct"/>
            <w:shd w:val="clear" w:color="auto" w:fill="auto"/>
            <w:vAlign w:val="center"/>
            <w:hideMark/>
          </w:tcPr>
          <w:p w14:paraId="652784EA"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382300CA" w14:textId="77777777" w:rsidR="00A13F8B" w:rsidRPr="00A13F8B" w:rsidRDefault="00A13F8B" w:rsidP="00A13F8B">
            <w:pPr>
              <w:jc w:val="center"/>
              <w:rPr>
                <w:sz w:val="18"/>
                <w:szCs w:val="18"/>
              </w:rPr>
            </w:pPr>
            <w:r w:rsidRPr="00A13F8B">
              <w:rPr>
                <w:sz w:val="18"/>
                <w:szCs w:val="18"/>
              </w:rPr>
              <w:t>- </w:t>
            </w:r>
          </w:p>
        </w:tc>
        <w:tc>
          <w:tcPr>
            <w:tcW w:w="601" w:type="pct"/>
            <w:shd w:val="clear" w:color="auto" w:fill="auto"/>
            <w:vAlign w:val="center"/>
            <w:hideMark/>
          </w:tcPr>
          <w:p w14:paraId="31E221EC" w14:textId="77777777" w:rsidR="00A13F8B" w:rsidRPr="00A13F8B" w:rsidRDefault="00A13F8B" w:rsidP="00A13F8B">
            <w:pPr>
              <w:jc w:val="center"/>
              <w:rPr>
                <w:sz w:val="18"/>
                <w:szCs w:val="18"/>
              </w:rPr>
            </w:pPr>
            <w:r w:rsidRPr="00A13F8B">
              <w:rPr>
                <w:sz w:val="18"/>
                <w:szCs w:val="18"/>
              </w:rPr>
              <w:t>-  </w:t>
            </w:r>
          </w:p>
        </w:tc>
      </w:tr>
      <w:tr w:rsidR="00A13F8B" w:rsidRPr="00A13F8B" w14:paraId="467CAFDD" w14:textId="77777777" w:rsidTr="006D5EE3">
        <w:trPr>
          <w:trHeight w:val="20"/>
        </w:trPr>
        <w:tc>
          <w:tcPr>
            <w:tcW w:w="418" w:type="pct"/>
            <w:vMerge/>
            <w:shd w:val="clear" w:color="auto" w:fill="auto"/>
            <w:vAlign w:val="center"/>
            <w:hideMark/>
          </w:tcPr>
          <w:p w14:paraId="5BDA09B1" w14:textId="77777777" w:rsidR="00A13F8B" w:rsidRPr="00A13F8B" w:rsidRDefault="00A13F8B" w:rsidP="00A13F8B">
            <w:pPr>
              <w:rPr>
                <w:sz w:val="18"/>
                <w:szCs w:val="18"/>
              </w:rPr>
            </w:pPr>
          </w:p>
        </w:tc>
        <w:tc>
          <w:tcPr>
            <w:tcW w:w="2300" w:type="pct"/>
            <w:shd w:val="clear" w:color="auto" w:fill="auto"/>
            <w:vAlign w:val="center"/>
            <w:hideMark/>
          </w:tcPr>
          <w:p w14:paraId="56B2A703" w14:textId="77777777" w:rsidR="00A13F8B" w:rsidRPr="00A13F8B" w:rsidRDefault="00A13F8B" w:rsidP="00A13F8B">
            <w:pPr>
              <w:rPr>
                <w:sz w:val="18"/>
                <w:szCs w:val="18"/>
              </w:rPr>
            </w:pPr>
            <w:r w:rsidRPr="00A13F8B">
              <w:rPr>
                <w:sz w:val="18"/>
                <w:szCs w:val="18"/>
              </w:rPr>
              <w:t>·       вода</w:t>
            </w:r>
          </w:p>
        </w:tc>
        <w:tc>
          <w:tcPr>
            <w:tcW w:w="601" w:type="pct"/>
            <w:shd w:val="clear" w:color="auto" w:fill="auto"/>
            <w:vAlign w:val="center"/>
            <w:hideMark/>
          </w:tcPr>
          <w:p w14:paraId="1EBE0485"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7AC02167"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37CE6A60" w14:textId="77777777" w:rsidR="00A13F8B" w:rsidRPr="00A13F8B" w:rsidRDefault="00A13F8B" w:rsidP="00A13F8B">
            <w:pPr>
              <w:jc w:val="center"/>
              <w:rPr>
                <w:sz w:val="18"/>
                <w:szCs w:val="18"/>
              </w:rPr>
            </w:pPr>
            <w:r w:rsidRPr="00A13F8B">
              <w:rPr>
                <w:sz w:val="18"/>
                <w:szCs w:val="18"/>
              </w:rPr>
              <w:t>*</w:t>
            </w:r>
          </w:p>
        </w:tc>
        <w:tc>
          <w:tcPr>
            <w:tcW w:w="601" w:type="pct"/>
            <w:shd w:val="clear" w:color="auto" w:fill="auto"/>
            <w:vAlign w:val="center"/>
            <w:hideMark/>
          </w:tcPr>
          <w:p w14:paraId="04D3A564" w14:textId="77777777" w:rsidR="00A13F8B" w:rsidRPr="00A13F8B" w:rsidRDefault="00A13F8B" w:rsidP="00A13F8B">
            <w:pPr>
              <w:jc w:val="center"/>
              <w:rPr>
                <w:sz w:val="18"/>
                <w:szCs w:val="18"/>
              </w:rPr>
            </w:pPr>
            <w:r w:rsidRPr="00A13F8B">
              <w:rPr>
                <w:sz w:val="18"/>
                <w:szCs w:val="18"/>
              </w:rPr>
              <w:t>9,75</w:t>
            </w:r>
          </w:p>
        </w:tc>
      </w:tr>
      <w:tr w:rsidR="00A13F8B" w:rsidRPr="00A13F8B" w14:paraId="5CF24861" w14:textId="77777777" w:rsidTr="006D5EE3">
        <w:trPr>
          <w:trHeight w:val="20"/>
        </w:trPr>
        <w:tc>
          <w:tcPr>
            <w:tcW w:w="418" w:type="pct"/>
            <w:shd w:val="clear" w:color="auto" w:fill="auto"/>
            <w:vAlign w:val="center"/>
            <w:hideMark/>
          </w:tcPr>
          <w:p w14:paraId="38739684" w14:textId="77777777" w:rsidR="00A13F8B" w:rsidRPr="00A13F8B" w:rsidRDefault="00A13F8B" w:rsidP="00A13F8B">
            <w:pPr>
              <w:jc w:val="center"/>
              <w:rPr>
                <w:sz w:val="18"/>
                <w:szCs w:val="18"/>
              </w:rPr>
            </w:pPr>
            <w:r w:rsidRPr="00A13F8B">
              <w:rPr>
                <w:sz w:val="18"/>
                <w:szCs w:val="18"/>
              </w:rPr>
              <w:t>3</w:t>
            </w:r>
          </w:p>
        </w:tc>
        <w:tc>
          <w:tcPr>
            <w:tcW w:w="4582" w:type="pct"/>
            <w:gridSpan w:val="5"/>
            <w:shd w:val="clear" w:color="auto" w:fill="auto"/>
            <w:vAlign w:val="center"/>
            <w:hideMark/>
          </w:tcPr>
          <w:p w14:paraId="456208A4" w14:textId="77777777" w:rsidR="00A13F8B" w:rsidRPr="00A13F8B" w:rsidRDefault="00A13F8B" w:rsidP="00A13F8B">
            <w:pPr>
              <w:jc w:val="center"/>
              <w:rPr>
                <w:bCs/>
                <w:sz w:val="18"/>
                <w:szCs w:val="18"/>
              </w:rPr>
            </w:pPr>
            <w:r w:rsidRPr="00A13F8B">
              <w:rPr>
                <w:bCs/>
                <w:sz w:val="18"/>
                <w:szCs w:val="18"/>
              </w:rPr>
              <w:t>э л е к т р и ч е с к а я   э н е р г и я</w:t>
            </w:r>
          </w:p>
        </w:tc>
      </w:tr>
      <w:tr w:rsidR="00A13F8B" w:rsidRPr="00A13F8B" w14:paraId="1605AB91" w14:textId="77777777" w:rsidTr="006D5EE3">
        <w:trPr>
          <w:trHeight w:val="20"/>
        </w:trPr>
        <w:tc>
          <w:tcPr>
            <w:tcW w:w="418" w:type="pct"/>
            <w:shd w:val="clear" w:color="auto" w:fill="auto"/>
            <w:vAlign w:val="center"/>
            <w:hideMark/>
          </w:tcPr>
          <w:p w14:paraId="55CF920B" w14:textId="77777777" w:rsidR="00A13F8B" w:rsidRPr="00A13F8B" w:rsidRDefault="00A13F8B" w:rsidP="00A13F8B">
            <w:pPr>
              <w:jc w:val="center"/>
              <w:rPr>
                <w:sz w:val="18"/>
                <w:szCs w:val="18"/>
              </w:rPr>
            </w:pPr>
            <w:r w:rsidRPr="00A13F8B">
              <w:rPr>
                <w:sz w:val="18"/>
                <w:szCs w:val="18"/>
              </w:rPr>
              <w:t>3.1</w:t>
            </w:r>
          </w:p>
        </w:tc>
        <w:tc>
          <w:tcPr>
            <w:tcW w:w="2300" w:type="pct"/>
            <w:shd w:val="clear" w:color="auto" w:fill="auto"/>
            <w:vAlign w:val="center"/>
            <w:hideMark/>
          </w:tcPr>
          <w:p w14:paraId="1722A3EA" w14:textId="77777777" w:rsidR="00A13F8B" w:rsidRPr="00A13F8B" w:rsidRDefault="00A13F8B" w:rsidP="00A13F8B">
            <w:pPr>
              <w:rPr>
                <w:sz w:val="18"/>
                <w:szCs w:val="18"/>
              </w:rPr>
            </w:pPr>
            <w:r w:rsidRPr="00A13F8B">
              <w:rPr>
                <w:sz w:val="18"/>
                <w:szCs w:val="18"/>
              </w:rPr>
              <w:t xml:space="preserve">расход электроэнергии. </w:t>
            </w:r>
            <w:proofErr w:type="gramStart"/>
            <w:r w:rsidRPr="00A13F8B">
              <w:rPr>
                <w:sz w:val="18"/>
                <w:szCs w:val="18"/>
              </w:rPr>
              <w:t>тыс.кВт</w:t>
            </w:r>
            <w:proofErr w:type="gramEnd"/>
            <w:r w:rsidRPr="00A13F8B">
              <w:rPr>
                <w:sz w:val="18"/>
                <w:szCs w:val="18"/>
              </w:rPr>
              <w:t>*ч</w:t>
            </w:r>
          </w:p>
        </w:tc>
        <w:tc>
          <w:tcPr>
            <w:tcW w:w="601" w:type="pct"/>
            <w:shd w:val="clear" w:color="auto" w:fill="auto"/>
            <w:vAlign w:val="center"/>
            <w:hideMark/>
          </w:tcPr>
          <w:p w14:paraId="26F6FB69"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6C17B5D8"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64A82357" w14:textId="77777777" w:rsidR="00A13F8B" w:rsidRPr="00A13F8B" w:rsidRDefault="00A13F8B" w:rsidP="00A13F8B">
            <w:pPr>
              <w:jc w:val="center"/>
              <w:rPr>
                <w:sz w:val="18"/>
                <w:szCs w:val="18"/>
              </w:rPr>
            </w:pPr>
            <w:r w:rsidRPr="00A13F8B">
              <w:rPr>
                <w:sz w:val="18"/>
                <w:szCs w:val="18"/>
              </w:rPr>
              <w:t>-</w:t>
            </w:r>
          </w:p>
        </w:tc>
        <w:tc>
          <w:tcPr>
            <w:tcW w:w="601" w:type="pct"/>
            <w:shd w:val="clear" w:color="auto" w:fill="auto"/>
            <w:vAlign w:val="center"/>
            <w:hideMark/>
          </w:tcPr>
          <w:p w14:paraId="2160B4D2" w14:textId="77777777" w:rsidR="00A13F8B" w:rsidRPr="00A13F8B" w:rsidRDefault="00A13F8B" w:rsidP="00A13F8B">
            <w:pPr>
              <w:jc w:val="center"/>
              <w:rPr>
                <w:sz w:val="18"/>
                <w:szCs w:val="18"/>
              </w:rPr>
            </w:pPr>
            <w:r w:rsidRPr="00A13F8B">
              <w:rPr>
                <w:sz w:val="18"/>
                <w:szCs w:val="18"/>
              </w:rPr>
              <w:t>-</w:t>
            </w:r>
          </w:p>
        </w:tc>
      </w:tr>
      <w:tr w:rsidR="00A13F8B" w:rsidRPr="00A13F8B" w14:paraId="2D4EA79D" w14:textId="77777777" w:rsidTr="006D5EE3">
        <w:trPr>
          <w:trHeight w:val="20"/>
        </w:trPr>
        <w:tc>
          <w:tcPr>
            <w:tcW w:w="418" w:type="pct"/>
            <w:vMerge w:val="restart"/>
            <w:shd w:val="clear" w:color="auto" w:fill="auto"/>
            <w:vAlign w:val="center"/>
            <w:hideMark/>
          </w:tcPr>
          <w:p w14:paraId="729393E4" w14:textId="77777777" w:rsidR="00A13F8B" w:rsidRPr="00A13F8B" w:rsidRDefault="00A13F8B" w:rsidP="00A13F8B">
            <w:pPr>
              <w:jc w:val="center"/>
              <w:rPr>
                <w:sz w:val="18"/>
                <w:szCs w:val="18"/>
              </w:rPr>
            </w:pPr>
            <w:r w:rsidRPr="00A13F8B">
              <w:rPr>
                <w:sz w:val="18"/>
                <w:szCs w:val="18"/>
              </w:rPr>
              <w:t>3.1</w:t>
            </w:r>
          </w:p>
        </w:tc>
        <w:tc>
          <w:tcPr>
            <w:tcW w:w="2300" w:type="pct"/>
            <w:shd w:val="clear" w:color="auto" w:fill="auto"/>
            <w:vAlign w:val="center"/>
            <w:hideMark/>
          </w:tcPr>
          <w:p w14:paraId="229D9734" w14:textId="77777777" w:rsidR="00A13F8B" w:rsidRPr="00A13F8B" w:rsidRDefault="00A13F8B" w:rsidP="00A13F8B">
            <w:pPr>
              <w:rPr>
                <w:sz w:val="18"/>
                <w:szCs w:val="18"/>
              </w:rPr>
            </w:pPr>
            <w:r w:rsidRPr="00A13F8B">
              <w:rPr>
                <w:sz w:val="18"/>
                <w:szCs w:val="18"/>
              </w:rPr>
              <w:t>количество, ед:</w:t>
            </w:r>
          </w:p>
        </w:tc>
        <w:tc>
          <w:tcPr>
            <w:tcW w:w="2282" w:type="pct"/>
            <w:gridSpan w:val="4"/>
            <w:shd w:val="clear" w:color="auto" w:fill="auto"/>
            <w:vAlign w:val="center"/>
            <w:hideMark/>
          </w:tcPr>
          <w:p w14:paraId="12BE65A8" w14:textId="77777777" w:rsidR="00A13F8B" w:rsidRPr="00A13F8B" w:rsidRDefault="00A13F8B" w:rsidP="00A13F8B">
            <w:pPr>
              <w:jc w:val="center"/>
              <w:rPr>
                <w:sz w:val="18"/>
                <w:szCs w:val="18"/>
              </w:rPr>
            </w:pPr>
            <w:r w:rsidRPr="00A13F8B">
              <w:rPr>
                <w:sz w:val="18"/>
                <w:szCs w:val="18"/>
              </w:rPr>
              <w:t> </w:t>
            </w:r>
          </w:p>
        </w:tc>
      </w:tr>
      <w:tr w:rsidR="00A13F8B" w:rsidRPr="00A13F8B" w14:paraId="3EE9330A" w14:textId="77777777" w:rsidTr="006D5EE3">
        <w:trPr>
          <w:trHeight w:val="20"/>
        </w:trPr>
        <w:tc>
          <w:tcPr>
            <w:tcW w:w="418" w:type="pct"/>
            <w:vMerge/>
            <w:shd w:val="clear" w:color="auto" w:fill="auto"/>
            <w:vAlign w:val="center"/>
            <w:hideMark/>
          </w:tcPr>
          <w:p w14:paraId="3D80F3BF" w14:textId="77777777" w:rsidR="00A13F8B" w:rsidRPr="00A13F8B" w:rsidRDefault="00A13F8B" w:rsidP="00A13F8B">
            <w:pPr>
              <w:rPr>
                <w:sz w:val="18"/>
                <w:szCs w:val="18"/>
              </w:rPr>
            </w:pPr>
          </w:p>
        </w:tc>
        <w:tc>
          <w:tcPr>
            <w:tcW w:w="2300" w:type="pct"/>
            <w:shd w:val="clear" w:color="auto" w:fill="auto"/>
            <w:vAlign w:val="center"/>
            <w:hideMark/>
          </w:tcPr>
          <w:p w14:paraId="1713CBB1" w14:textId="77777777" w:rsidR="00A13F8B" w:rsidRPr="00A13F8B" w:rsidRDefault="00A13F8B" w:rsidP="00A13F8B">
            <w:pPr>
              <w:rPr>
                <w:sz w:val="18"/>
                <w:szCs w:val="18"/>
              </w:rPr>
            </w:pPr>
            <w:r w:rsidRPr="00A13F8B">
              <w:rPr>
                <w:sz w:val="18"/>
                <w:szCs w:val="18"/>
              </w:rPr>
              <w:t xml:space="preserve">          ПНС</w:t>
            </w:r>
          </w:p>
        </w:tc>
        <w:tc>
          <w:tcPr>
            <w:tcW w:w="601" w:type="pct"/>
            <w:shd w:val="clear" w:color="auto" w:fill="auto"/>
            <w:vAlign w:val="center"/>
            <w:hideMark/>
          </w:tcPr>
          <w:p w14:paraId="6D7A0EF4"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7E9C95AE"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58273BE8" w14:textId="77777777" w:rsidR="00A13F8B" w:rsidRPr="00A13F8B" w:rsidRDefault="00A13F8B" w:rsidP="00A13F8B">
            <w:pPr>
              <w:jc w:val="center"/>
              <w:rPr>
                <w:sz w:val="18"/>
                <w:szCs w:val="18"/>
              </w:rPr>
            </w:pPr>
            <w:r w:rsidRPr="00A13F8B">
              <w:rPr>
                <w:sz w:val="18"/>
                <w:szCs w:val="18"/>
              </w:rPr>
              <w:t>-</w:t>
            </w:r>
          </w:p>
        </w:tc>
        <w:tc>
          <w:tcPr>
            <w:tcW w:w="601" w:type="pct"/>
            <w:shd w:val="clear" w:color="auto" w:fill="auto"/>
            <w:vAlign w:val="center"/>
            <w:hideMark/>
          </w:tcPr>
          <w:p w14:paraId="74320B52" w14:textId="77777777" w:rsidR="00A13F8B" w:rsidRPr="00A13F8B" w:rsidRDefault="00A13F8B" w:rsidP="00A13F8B">
            <w:pPr>
              <w:jc w:val="center"/>
              <w:rPr>
                <w:sz w:val="18"/>
                <w:szCs w:val="18"/>
              </w:rPr>
            </w:pPr>
            <w:r w:rsidRPr="00A13F8B">
              <w:rPr>
                <w:sz w:val="18"/>
                <w:szCs w:val="18"/>
              </w:rPr>
              <w:t>-</w:t>
            </w:r>
          </w:p>
        </w:tc>
      </w:tr>
      <w:tr w:rsidR="00A13F8B" w:rsidRPr="00A13F8B" w14:paraId="3AD22215" w14:textId="77777777" w:rsidTr="006D5EE3">
        <w:trPr>
          <w:trHeight w:val="20"/>
        </w:trPr>
        <w:tc>
          <w:tcPr>
            <w:tcW w:w="418" w:type="pct"/>
            <w:vMerge/>
            <w:shd w:val="clear" w:color="auto" w:fill="auto"/>
            <w:vAlign w:val="center"/>
            <w:hideMark/>
          </w:tcPr>
          <w:p w14:paraId="1357CFFE" w14:textId="77777777" w:rsidR="00A13F8B" w:rsidRPr="00A13F8B" w:rsidRDefault="00A13F8B" w:rsidP="00A13F8B">
            <w:pPr>
              <w:rPr>
                <w:sz w:val="18"/>
                <w:szCs w:val="18"/>
              </w:rPr>
            </w:pPr>
          </w:p>
        </w:tc>
        <w:tc>
          <w:tcPr>
            <w:tcW w:w="2300" w:type="pct"/>
            <w:shd w:val="clear" w:color="auto" w:fill="auto"/>
            <w:vAlign w:val="center"/>
            <w:hideMark/>
          </w:tcPr>
          <w:p w14:paraId="2AD2F015" w14:textId="77777777" w:rsidR="00A13F8B" w:rsidRPr="00A13F8B" w:rsidRDefault="00A13F8B" w:rsidP="00A13F8B">
            <w:pPr>
              <w:rPr>
                <w:sz w:val="18"/>
                <w:szCs w:val="18"/>
              </w:rPr>
            </w:pPr>
            <w:r w:rsidRPr="00A13F8B">
              <w:rPr>
                <w:sz w:val="18"/>
                <w:szCs w:val="18"/>
              </w:rPr>
              <w:t xml:space="preserve">          ЦТП</w:t>
            </w:r>
          </w:p>
        </w:tc>
        <w:tc>
          <w:tcPr>
            <w:tcW w:w="601" w:type="pct"/>
            <w:shd w:val="clear" w:color="auto" w:fill="auto"/>
            <w:vAlign w:val="center"/>
            <w:hideMark/>
          </w:tcPr>
          <w:p w14:paraId="795120EE"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3869395B" w14:textId="77777777" w:rsidR="00A13F8B" w:rsidRPr="00A13F8B" w:rsidRDefault="00A13F8B" w:rsidP="00A13F8B">
            <w:pPr>
              <w:jc w:val="center"/>
              <w:rPr>
                <w:sz w:val="18"/>
                <w:szCs w:val="18"/>
              </w:rPr>
            </w:pPr>
            <w:r w:rsidRPr="00A13F8B">
              <w:rPr>
                <w:sz w:val="18"/>
                <w:szCs w:val="18"/>
              </w:rPr>
              <w:t>-</w:t>
            </w:r>
          </w:p>
        </w:tc>
        <w:tc>
          <w:tcPr>
            <w:tcW w:w="540" w:type="pct"/>
            <w:shd w:val="clear" w:color="auto" w:fill="auto"/>
            <w:vAlign w:val="center"/>
            <w:hideMark/>
          </w:tcPr>
          <w:p w14:paraId="37CA2B4E" w14:textId="77777777" w:rsidR="00A13F8B" w:rsidRPr="00A13F8B" w:rsidRDefault="00A13F8B" w:rsidP="00A13F8B">
            <w:pPr>
              <w:jc w:val="center"/>
              <w:rPr>
                <w:sz w:val="18"/>
                <w:szCs w:val="18"/>
              </w:rPr>
            </w:pPr>
            <w:r w:rsidRPr="00A13F8B">
              <w:rPr>
                <w:sz w:val="18"/>
                <w:szCs w:val="18"/>
              </w:rPr>
              <w:t>-</w:t>
            </w:r>
          </w:p>
        </w:tc>
        <w:tc>
          <w:tcPr>
            <w:tcW w:w="601" w:type="pct"/>
            <w:shd w:val="clear" w:color="auto" w:fill="auto"/>
            <w:vAlign w:val="center"/>
            <w:hideMark/>
          </w:tcPr>
          <w:p w14:paraId="61EC219B" w14:textId="77777777" w:rsidR="00A13F8B" w:rsidRPr="00A13F8B" w:rsidRDefault="00A13F8B" w:rsidP="00A13F8B">
            <w:pPr>
              <w:jc w:val="center"/>
              <w:rPr>
                <w:sz w:val="18"/>
                <w:szCs w:val="18"/>
              </w:rPr>
            </w:pPr>
            <w:r w:rsidRPr="00A13F8B">
              <w:rPr>
                <w:sz w:val="18"/>
                <w:szCs w:val="18"/>
              </w:rPr>
              <w:t>-</w:t>
            </w:r>
          </w:p>
        </w:tc>
      </w:tr>
    </w:tbl>
    <w:p w14:paraId="2A725340" w14:textId="77777777" w:rsidR="00A13F8B" w:rsidRPr="00A13F8B" w:rsidRDefault="00A13F8B" w:rsidP="00A13F8B">
      <w:pPr>
        <w:jc w:val="center"/>
        <w:rPr>
          <w:b/>
          <w:sz w:val="22"/>
          <w:szCs w:val="22"/>
        </w:rPr>
      </w:pPr>
    </w:p>
    <w:p w14:paraId="7EF08CFF" w14:textId="77777777" w:rsidR="00A13F8B" w:rsidRPr="00A13F8B" w:rsidRDefault="00A13F8B" w:rsidP="00A13F8B">
      <w:pPr>
        <w:jc w:val="both"/>
        <w:rPr>
          <w:b/>
          <w:sz w:val="18"/>
          <w:szCs w:val="18"/>
        </w:rPr>
      </w:pPr>
      <w:r w:rsidRPr="00A13F8B">
        <w:rPr>
          <w:sz w:val="20"/>
          <w:szCs w:val="16"/>
        </w:rPr>
        <w:t>* Ранее предприятие не осуществляло регулируемые виды деятельности в сфере теплоснабжения по данному узлу.</w:t>
      </w:r>
    </w:p>
    <w:p w14:paraId="6D5E0F2A" w14:textId="77777777" w:rsidR="00A13F8B" w:rsidRPr="00A13F8B" w:rsidRDefault="00A13F8B" w:rsidP="00A13F8B">
      <w:pPr>
        <w:tabs>
          <w:tab w:val="left" w:pos="1665"/>
        </w:tabs>
        <w:jc w:val="both"/>
        <w:rPr>
          <w:bCs/>
        </w:rPr>
      </w:pPr>
    </w:p>
    <w:p w14:paraId="4C78BA44" w14:textId="77777777" w:rsidR="00A13F8B" w:rsidRPr="00A13F8B" w:rsidRDefault="00A13F8B" w:rsidP="00A13F8B">
      <w:pPr>
        <w:ind w:firstLine="720"/>
        <w:jc w:val="both"/>
        <w:rPr>
          <w:sz w:val="27"/>
          <w:szCs w:val="27"/>
        </w:rPr>
      </w:pPr>
      <w:r w:rsidRPr="00A13F8B">
        <w:rPr>
          <w:sz w:val="27"/>
          <w:szCs w:val="27"/>
        </w:rPr>
        <w:t xml:space="preserve">На основании заявки, расчетно-обосновывающих материалов, экспертного заключения, представленных  Предприятием, в соответствии </w:t>
      </w:r>
      <w:r w:rsidRPr="00A13F8B">
        <w:rPr>
          <w:sz w:val="28"/>
          <w:szCs w:val="28"/>
        </w:rPr>
        <w:t>основами ценообразования в сфере теплоснабжения, утвержденными постановлением Правительства РФ от 22.10.2012 № 1075</w:t>
      </w:r>
      <w:r w:rsidRPr="00A13F8B">
        <w:rPr>
          <w:sz w:val="27"/>
          <w:szCs w:val="27"/>
        </w:rPr>
        <w:t xml:space="preserve">, Федеральным законом от 27 июля </w:t>
      </w:r>
      <w:smartTag w:uri="urn:schemas-microsoft-com:office:smarttags" w:element="metricconverter">
        <w:smartTagPr>
          <w:attr w:name="ProductID" w:val="2010 г"/>
        </w:smartTagPr>
        <w:r w:rsidRPr="00A13F8B">
          <w:rPr>
            <w:sz w:val="27"/>
            <w:szCs w:val="27"/>
          </w:rPr>
          <w:t>2010 г</w:t>
        </w:r>
      </w:smartTag>
      <w:r w:rsidRPr="00A13F8B">
        <w:rPr>
          <w:sz w:val="27"/>
          <w:szCs w:val="27"/>
        </w:rPr>
        <w:t>. №190-ФЗ «О теплоснабжении», нормативы технологических потерь при передаче тепловой энергии на 2024 год составят:</w:t>
      </w:r>
    </w:p>
    <w:p w14:paraId="4E8E8DDB" w14:textId="77777777" w:rsidR="00A13F8B" w:rsidRPr="00A13F8B" w:rsidRDefault="00A13F8B" w:rsidP="00A13F8B">
      <w:pPr>
        <w:ind w:firstLine="720"/>
        <w:jc w:val="both"/>
        <w:rPr>
          <w:sz w:val="27"/>
          <w:szCs w:val="27"/>
        </w:rPr>
      </w:pPr>
    </w:p>
    <w:p w14:paraId="4DE4EB84" w14:textId="77777777" w:rsidR="00A13F8B" w:rsidRPr="00A13F8B" w:rsidRDefault="00A13F8B" w:rsidP="00A13F8B">
      <w:pPr>
        <w:tabs>
          <w:tab w:val="left" w:pos="1665"/>
        </w:tabs>
        <w:jc w:val="center"/>
        <w:rPr>
          <w:b/>
          <w:bCs/>
          <w:sz w:val="32"/>
          <w:szCs w:val="32"/>
        </w:rPr>
      </w:pPr>
      <w:r w:rsidRPr="00A13F8B">
        <w:rPr>
          <w:b/>
          <w:bCs/>
          <w:sz w:val="32"/>
          <w:szCs w:val="32"/>
        </w:rPr>
        <w:t>ПРЕДЛОЖЕНИЕ</w:t>
      </w:r>
    </w:p>
    <w:p w14:paraId="622C0270" w14:textId="77777777" w:rsidR="00A13F8B" w:rsidRPr="00A13F8B" w:rsidRDefault="00A13F8B" w:rsidP="00A13F8B">
      <w:pPr>
        <w:jc w:val="center"/>
        <w:rPr>
          <w:sz w:val="28"/>
          <w:szCs w:val="22"/>
        </w:rPr>
      </w:pPr>
      <w:r w:rsidRPr="00A13F8B">
        <w:rPr>
          <w:sz w:val="28"/>
          <w:szCs w:val="22"/>
        </w:rPr>
        <w:t>по утверждению нормативов технологических потерь при передаче тепловой энергии на 2024 год</w:t>
      </w:r>
    </w:p>
    <w:p w14:paraId="4D667A93" w14:textId="77777777" w:rsidR="00A13F8B" w:rsidRPr="00A13F8B" w:rsidRDefault="00A13F8B" w:rsidP="00A13F8B">
      <w:pPr>
        <w:jc w:val="cente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2266"/>
        <w:gridCol w:w="2266"/>
        <w:gridCol w:w="1980"/>
      </w:tblGrid>
      <w:tr w:rsidR="00A13F8B" w:rsidRPr="00A13F8B" w14:paraId="134523B3" w14:textId="77777777" w:rsidTr="006D5EE3">
        <w:trPr>
          <w:trHeight w:val="20"/>
        </w:trPr>
        <w:tc>
          <w:tcPr>
            <w:tcW w:w="1618" w:type="pct"/>
            <w:vMerge w:val="restart"/>
            <w:vAlign w:val="center"/>
            <w:hideMark/>
          </w:tcPr>
          <w:p w14:paraId="6F7924DA" w14:textId="77777777" w:rsidR="00A13F8B" w:rsidRPr="00A13F8B" w:rsidRDefault="00A13F8B" w:rsidP="00A13F8B">
            <w:pPr>
              <w:jc w:val="center"/>
              <w:rPr>
                <w:szCs w:val="20"/>
              </w:rPr>
            </w:pPr>
            <w:r w:rsidRPr="00A13F8B">
              <w:rPr>
                <w:szCs w:val="20"/>
              </w:rPr>
              <w:t>Наименование регулируемой организации</w:t>
            </w:r>
          </w:p>
        </w:tc>
        <w:tc>
          <w:tcPr>
            <w:tcW w:w="3382" w:type="pct"/>
            <w:gridSpan w:val="3"/>
            <w:vAlign w:val="center"/>
            <w:hideMark/>
          </w:tcPr>
          <w:p w14:paraId="1587BC07" w14:textId="77777777" w:rsidR="00A13F8B" w:rsidRPr="00A13F8B" w:rsidRDefault="00A13F8B" w:rsidP="00A13F8B">
            <w:pPr>
              <w:jc w:val="center"/>
              <w:rPr>
                <w:szCs w:val="20"/>
              </w:rPr>
            </w:pPr>
            <w:r w:rsidRPr="00A13F8B">
              <w:rPr>
                <w:szCs w:val="20"/>
              </w:rPr>
              <w:t>Нормативы технологических потерь при передаче тепловой энергии, теплоносителя по тепловым сетям</w:t>
            </w:r>
          </w:p>
        </w:tc>
      </w:tr>
      <w:tr w:rsidR="00A13F8B" w:rsidRPr="00A13F8B" w14:paraId="37BC5812" w14:textId="77777777" w:rsidTr="006D5EE3">
        <w:trPr>
          <w:trHeight w:val="20"/>
        </w:trPr>
        <w:tc>
          <w:tcPr>
            <w:tcW w:w="1618" w:type="pct"/>
            <w:vMerge/>
            <w:vAlign w:val="center"/>
            <w:hideMark/>
          </w:tcPr>
          <w:p w14:paraId="5E77449F" w14:textId="77777777" w:rsidR="00A13F8B" w:rsidRPr="00A13F8B" w:rsidRDefault="00A13F8B" w:rsidP="00A13F8B">
            <w:pPr>
              <w:jc w:val="center"/>
              <w:rPr>
                <w:szCs w:val="20"/>
              </w:rPr>
            </w:pPr>
          </w:p>
        </w:tc>
        <w:tc>
          <w:tcPr>
            <w:tcW w:w="1177" w:type="pct"/>
            <w:vAlign w:val="center"/>
            <w:hideMark/>
          </w:tcPr>
          <w:p w14:paraId="20906340" w14:textId="77777777" w:rsidR="00A13F8B" w:rsidRPr="00A13F8B" w:rsidRDefault="00A13F8B" w:rsidP="00A13F8B">
            <w:pPr>
              <w:jc w:val="center"/>
              <w:rPr>
                <w:szCs w:val="20"/>
              </w:rPr>
            </w:pPr>
            <w:r w:rsidRPr="00A13F8B">
              <w:rPr>
                <w:szCs w:val="20"/>
              </w:rPr>
              <w:t>Потери и затраты теплоносителей, м</w:t>
            </w:r>
            <w:r w:rsidRPr="00A13F8B">
              <w:rPr>
                <w:szCs w:val="20"/>
                <w:vertAlign w:val="superscript"/>
              </w:rPr>
              <w:t>3</w:t>
            </w:r>
          </w:p>
        </w:tc>
        <w:tc>
          <w:tcPr>
            <w:tcW w:w="1177" w:type="pct"/>
            <w:vAlign w:val="center"/>
            <w:hideMark/>
          </w:tcPr>
          <w:p w14:paraId="5E3C5FC5" w14:textId="77777777" w:rsidR="00A13F8B" w:rsidRPr="00A13F8B" w:rsidRDefault="00A13F8B" w:rsidP="00A13F8B">
            <w:pPr>
              <w:jc w:val="center"/>
              <w:rPr>
                <w:szCs w:val="20"/>
              </w:rPr>
            </w:pPr>
            <w:r w:rsidRPr="00A13F8B">
              <w:rPr>
                <w:szCs w:val="20"/>
              </w:rPr>
              <w:t xml:space="preserve">Потери тепловой энергии, </w:t>
            </w:r>
            <w:proofErr w:type="gramStart"/>
            <w:r w:rsidRPr="00A13F8B">
              <w:rPr>
                <w:szCs w:val="20"/>
              </w:rPr>
              <w:t>тыс.Гкал</w:t>
            </w:r>
            <w:proofErr w:type="gramEnd"/>
          </w:p>
        </w:tc>
        <w:tc>
          <w:tcPr>
            <w:tcW w:w="1028" w:type="pct"/>
            <w:vAlign w:val="center"/>
            <w:hideMark/>
          </w:tcPr>
          <w:p w14:paraId="4D32FA62" w14:textId="77777777" w:rsidR="00A13F8B" w:rsidRPr="00A13F8B" w:rsidRDefault="00A13F8B" w:rsidP="00A13F8B">
            <w:pPr>
              <w:jc w:val="center"/>
              <w:rPr>
                <w:szCs w:val="20"/>
              </w:rPr>
            </w:pPr>
            <w:r w:rsidRPr="00A13F8B">
              <w:rPr>
                <w:szCs w:val="20"/>
              </w:rPr>
              <w:t xml:space="preserve">Расход электроэнергии, </w:t>
            </w:r>
            <w:proofErr w:type="gramStart"/>
            <w:r w:rsidRPr="00A13F8B">
              <w:rPr>
                <w:szCs w:val="20"/>
              </w:rPr>
              <w:t>тыс.кВт</w:t>
            </w:r>
            <w:proofErr w:type="gramEnd"/>
            <w:r w:rsidRPr="00A13F8B">
              <w:rPr>
                <w:szCs w:val="20"/>
              </w:rPr>
              <w:t>*ч</w:t>
            </w:r>
          </w:p>
        </w:tc>
      </w:tr>
      <w:tr w:rsidR="00A13F8B" w:rsidRPr="00A13F8B" w14:paraId="7E3F9158" w14:textId="77777777" w:rsidTr="006D5EE3">
        <w:trPr>
          <w:trHeight w:val="20"/>
        </w:trPr>
        <w:tc>
          <w:tcPr>
            <w:tcW w:w="1618" w:type="pct"/>
            <w:vMerge w:val="restart"/>
            <w:vAlign w:val="center"/>
            <w:hideMark/>
          </w:tcPr>
          <w:p w14:paraId="4F8B758B" w14:textId="77777777" w:rsidR="00A13F8B" w:rsidRPr="00A13F8B" w:rsidRDefault="00A13F8B" w:rsidP="00A13F8B">
            <w:pPr>
              <w:jc w:val="center"/>
              <w:rPr>
                <w:szCs w:val="20"/>
              </w:rPr>
            </w:pPr>
            <w:r w:rsidRPr="00A13F8B">
              <w:rPr>
                <w:szCs w:val="20"/>
              </w:rPr>
              <w:t xml:space="preserve">ООО «Энергоресурс», </w:t>
            </w:r>
          </w:p>
          <w:p w14:paraId="34292885" w14:textId="77777777" w:rsidR="00A13F8B" w:rsidRPr="00A13F8B" w:rsidRDefault="00A13F8B" w:rsidP="00A13F8B">
            <w:pPr>
              <w:jc w:val="center"/>
              <w:rPr>
                <w:szCs w:val="20"/>
              </w:rPr>
            </w:pPr>
            <w:r w:rsidRPr="00A13F8B">
              <w:rPr>
                <w:szCs w:val="20"/>
              </w:rPr>
              <w:t xml:space="preserve">по узлу теплоснабжения Прокопьевский муниципальный округ, </w:t>
            </w:r>
            <w:r w:rsidRPr="00A13F8B">
              <w:rPr>
                <w:szCs w:val="20"/>
              </w:rPr>
              <w:br/>
              <w:t>ИНН 4205284720</w:t>
            </w:r>
          </w:p>
        </w:tc>
        <w:tc>
          <w:tcPr>
            <w:tcW w:w="3382" w:type="pct"/>
            <w:gridSpan w:val="3"/>
            <w:vAlign w:val="center"/>
            <w:hideMark/>
          </w:tcPr>
          <w:p w14:paraId="2A0433AF" w14:textId="77777777" w:rsidR="00A13F8B" w:rsidRPr="00A13F8B" w:rsidRDefault="00A13F8B" w:rsidP="00A13F8B">
            <w:pPr>
              <w:jc w:val="center"/>
              <w:rPr>
                <w:szCs w:val="20"/>
              </w:rPr>
            </w:pPr>
            <w:r w:rsidRPr="00A13F8B">
              <w:rPr>
                <w:szCs w:val="20"/>
              </w:rPr>
              <w:t>Теплоноситель - пар</w:t>
            </w:r>
          </w:p>
        </w:tc>
      </w:tr>
      <w:tr w:rsidR="00A13F8B" w:rsidRPr="00A13F8B" w14:paraId="1CA671AA" w14:textId="77777777" w:rsidTr="006D5EE3">
        <w:trPr>
          <w:trHeight w:val="20"/>
        </w:trPr>
        <w:tc>
          <w:tcPr>
            <w:tcW w:w="1618" w:type="pct"/>
            <w:vMerge/>
            <w:vAlign w:val="center"/>
            <w:hideMark/>
          </w:tcPr>
          <w:p w14:paraId="67B7D5D3" w14:textId="77777777" w:rsidR="00A13F8B" w:rsidRPr="00A13F8B" w:rsidRDefault="00A13F8B" w:rsidP="00A13F8B">
            <w:pPr>
              <w:jc w:val="center"/>
              <w:rPr>
                <w:szCs w:val="20"/>
              </w:rPr>
            </w:pPr>
          </w:p>
        </w:tc>
        <w:tc>
          <w:tcPr>
            <w:tcW w:w="1177" w:type="pct"/>
            <w:vAlign w:val="center"/>
            <w:hideMark/>
          </w:tcPr>
          <w:p w14:paraId="1292FF68" w14:textId="77777777" w:rsidR="00A13F8B" w:rsidRPr="00A13F8B" w:rsidRDefault="00A13F8B" w:rsidP="00A13F8B">
            <w:pPr>
              <w:jc w:val="center"/>
              <w:rPr>
                <w:szCs w:val="20"/>
              </w:rPr>
            </w:pPr>
            <w:r w:rsidRPr="00A13F8B">
              <w:rPr>
                <w:szCs w:val="20"/>
              </w:rPr>
              <w:t>0,000</w:t>
            </w:r>
          </w:p>
        </w:tc>
        <w:tc>
          <w:tcPr>
            <w:tcW w:w="1177" w:type="pct"/>
            <w:vAlign w:val="center"/>
            <w:hideMark/>
          </w:tcPr>
          <w:p w14:paraId="2C5D0702" w14:textId="77777777" w:rsidR="00A13F8B" w:rsidRPr="00A13F8B" w:rsidRDefault="00A13F8B" w:rsidP="00A13F8B">
            <w:pPr>
              <w:jc w:val="center"/>
              <w:rPr>
                <w:szCs w:val="20"/>
              </w:rPr>
            </w:pPr>
            <w:r w:rsidRPr="00A13F8B">
              <w:rPr>
                <w:szCs w:val="20"/>
              </w:rPr>
              <w:t>0,000</w:t>
            </w:r>
          </w:p>
        </w:tc>
        <w:tc>
          <w:tcPr>
            <w:tcW w:w="1028" w:type="pct"/>
            <w:vAlign w:val="center"/>
            <w:hideMark/>
          </w:tcPr>
          <w:p w14:paraId="07E2A37C" w14:textId="77777777" w:rsidR="00A13F8B" w:rsidRPr="00A13F8B" w:rsidRDefault="00A13F8B" w:rsidP="00A13F8B">
            <w:pPr>
              <w:jc w:val="center"/>
              <w:rPr>
                <w:szCs w:val="20"/>
              </w:rPr>
            </w:pPr>
            <w:r w:rsidRPr="00A13F8B">
              <w:rPr>
                <w:szCs w:val="20"/>
              </w:rPr>
              <w:t>0,000</w:t>
            </w:r>
          </w:p>
        </w:tc>
      </w:tr>
      <w:tr w:rsidR="00A13F8B" w:rsidRPr="00A13F8B" w14:paraId="7A5A73B4" w14:textId="77777777" w:rsidTr="006D5EE3">
        <w:trPr>
          <w:trHeight w:val="20"/>
        </w:trPr>
        <w:tc>
          <w:tcPr>
            <w:tcW w:w="1618" w:type="pct"/>
            <w:vMerge/>
            <w:vAlign w:val="center"/>
          </w:tcPr>
          <w:p w14:paraId="38634147" w14:textId="77777777" w:rsidR="00A13F8B" w:rsidRPr="00A13F8B" w:rsidRDefault="00A13F8B" w:rsidP="00A13F8B">
            <w:pPr>
              <w:jc w:val="center"/>
              <w:rPr>
                <w:szCs w:val="20"/>
              </w:rPr>
            </w:pPr>
          </w:p>
        </w:tc>
        <w:tc>
          <w:tcPr>
            <w:tcW w:w="3382" w:type="pct"/>
            <w:gridSpan w:val="3"/>
            <w:vAlign w:val="center"/>
          </w:tcPr>
          <w:p w14:paraId="52CC1550" w14:textId="77777777" w:rsidR="00A13F8B" w:rsidRPr="00A13F8B" w:rsidRDefault="00A13F8B" w:rsidP="00A13F8B">
            <w:pPr>
              <w:jc w:val="center"/>
              <w:rPr>
                <w:szCs w:val="20"/>
              </w:rPr>
            </w:pPr>
            <w:r w:rsidRPr="00A13F8B">
              <w:rPr>
                <w:szCs w:val="20"/>
              </w:rPr>
              <w:t>теплоноситель - конденсат</w:t>
            </w:r>
          </w:p>
        </w:tc>
      </w:tr>
      <w:tr w:rsidR="00A13F8B" w:rsidRPr="00A13F8B" w14:paraId="57AD0165" w14:textId="77777777" w:rsidTr="006D5EE3">
        <w:trPr>
          <w:trHeight w:val="20"/>
        </w:trPr>
        <w:tc>
          <w:tcPr>
            <w:tcW w:w="1618" w:type="pct"/>
            <w:vMerge/>
            <w:vAlign w:val="center"/>
          </w:tcPr>
          <w:p w14:paraId="7B15B1D4" w14:textId="77777777" w:rsidR="00A13F8B" w:rsidRPr="00A13F8B" w:rsidRDefault="00A13F8B" w:rsidP="00A13F8B">
            <w:pPr>
              <w:jc w:val="center"/>
              <w:rPr>
                <w:szCs w:val="20"/>
              </w:rPr>
            </w:pPr>
          </w:p>
        </w:tc>
        <w:tc>
          <w:tcPr>
            <w:tcW w:w="1177" w:type="pct"/>
            <w:vAlign w:val="center"/>
          </w:tcPr>
          <w:p w14:paraId="0A541285" w14:textId="77777777" w:rsidR="00A13F8B" w:rsidRPr="00A13F8B" w:rsidRDefault="00A13F8B" w:rsidP="00A13F8B">
            <w:pPr>
              <w:jc w:val="center"/>
              <w:rPr>
                <w:szCs w:val="20"/>
              </w:rPr>
            </w:pPr>
            <w:r w:rsidRPr="00A13F8B">
              <w:rPr>
                <w:szCs w:val="20"/>
              </w:rPr>
              <w:t>0,000</w:t>
            </w:r>
          </w:p>
        </w:tc>
        <w:tc>
          <w:tcPr>
            <w:tcW w:w="1177" w:type="pct"/>
            <w:vAlign w:val="center"/>
          </w:tcPr>
          <w:p w14:paraId="56573F92" w14:textId="77777777" w:rsidR="00A13F8B" w:rsidRPr="00A13F8B" w:rsidRDefault="00A13F8B" w:rsidP="00A13F8B">
            <w:pPr>
              <w:jc w:val="center"/>
              <w:rPr>
                <w:szCs w:val="20"/>
              </w:rPr>
            </w:pPr>
            <w:r w:rsidRPr="00A13F8B">
              <w:rPr>
                <w:szCs w:val="20"/>
              </w:rPr>
              <w:t>0,000</w:t>
            </w:r>
          </w:p>
        </w:tc>
        <w:tc>
          <w:tcPr>
            <w:tcW w:w="1028" w:type="pct"/>
            <w:vAlign w:val="center"/>
          </w:tcPr>
          <w:p w14:paraId="6C2EBA46" w14:textId="77777777" w:rsidR="00A13F8B" w:rsidRPr="00A13F8B" w:rsidRDefault="00A13F8B" w:rsidP="00A13F8B">
            <w:pPr>
              <w:jc w:val="center"/>
              <w:rPr>
                <w:szCs w:val="20"/>
              </w:rPr>
            </w:pPr>
            <w:r w:rsidRPr="00A13F8B">
              <w:rPr>
                <w:szCs w:val="20"/>
              </w:rPr>
              <w:t>0,000</w:t>
            </w:r>
          </w:p>
        </w:tc>
      </w:tr>
      <w:tr w:rsidR="00A13F8B" w:rsidRPr="00A13F8B" w14:paraId="36EDFD21" w14:textId="77777777" w:rsidTr="006D5EE3">
        <w:trPr>
          <w:trHeight w:val="20"/>
        </w:trPr>
        <w:tc>
          <w:tcPr>
            <w:tcW w:w="1618" w:type="pct"/>
            <w:vMerge/>
            <w:vAlign w:val="center"/>
            <w:hideMark/>
          </w:tcPr>
          <w:p w14:paraId="231B642C" w14:textId="77777777" w:rsidR="00A13F8B" w:rsidRPr="00A13F8B" w:rsidRDefault="00A13F8B" w:rsidP="00A13F8B">
            <w:pPr>
              <w:jc w:val="center"/>
              <w:rPr>
                <w:szCs w:val="20"/>
              </w:rPr>
            </w:pPr>
          </w:p>
        </w:tc>
        <w:tc>
          <w:tcPr>
            <w:tcW w:w="3382" w:type="pct"/>
            <w:gridSpan w:val="3"/>
            <w:vAlign w:val="center"/>
            <w:hideMark/>
          </w:tcPr>
          <w:p w14:paraId="6CDEB5B6" w14:textId="77777777" w:rsidR="00A13F8B" w:rsidRPr="00A13F8B" w:rsidRDefault="00A13F8B" w:rsidP="00A13F8B">
            <w:pPr>
              <w:jc w:val="center"/>
              <w:rPr>
                <w:szCs w:val="20"/>
              </w:rPr>
            </w:pPr>
            <w:r w:rsidRPr="00A13F8B">
              <w:rPr>
                <w:szCs w:val="20"/>
              </w:rPr>
              <w:t>теплоноситель - вода</w:t>
            </w:r>
          </w:p>
        </w:tc>
      </w:tr>
      <w:tr w:rsidR="00A13F8B" w:rsidRPr="00A13F8B" w14:paraId="61224003" w14:textId="77777777" w:rsidTr="006D5EE3">
        <w:trPr>
          <w:trHeight w:val="20"/>
        </w:trPr>
        <w:tc>
          <w:tcPr>
            <w:tcW w:w="1618" w:type="pct"/>
            <w:vMerge/>
            <w:vAlign w:val="center"/>
            <w:hideMark/>
          </w:tcPr>
          <w:p w14:paraId="6314B81F" w14:textId="77777777" w:rsidR="00A13F8B" w:rsidRPr="00A13F8B" w:rsidRDefault="00A13F8B" w:rsidP="00A13F8B">
            <w:pPr>
              <w:jc w:val="center"/>
              <w:rPr>
                <w:szCs w:val="20"/>
              </w:rPr>
            </w:pPr>
          </w:p>
        </w:tc>
        <w:tc>
          <w:tcPr>
            <w:tcW w:w="1177" w:type="pct"/>
            <w:hideMark/>
          </w:tcPr>
          <w:p w14:paraId="2CE87500" w14:textId="77777777" w:rsidR="00A13F8B" w:rsidRPr="00A13F8B" w:rsidRDefault="00A13F8B" w:rsidP="00A13F8B">
            <w:pPr>
              <w:jc w:val="center"/>
              <w:rPr>
                <w:szCs w:val="20"/>
              </w:rPr>
            </w:pPr>
            <w:r w:rsidRPr="00A13F8B">
              <w:rPr>
                <w:szCs w:val="20"/>
              </w:rPr>
              <w:t>21 540,060</w:t>
            </w:r>
          </w:p>
        </w:tc>
        <w:tc>
          <w:tcPr>
            <w:tcW w:w="1177" w:type="pct"/>
            <w:hideMark/>
          </w:tcPr>
          <w:p w14:paraId="6CDD3E84" w14:textId="77777777" w:rsidR="00A13F8B" w:rsidRPr="00A13F8B" w:rsidRDefault="00A13F8B" w:rsidP="00A13F8B">
            <w:pPr>
              <w:jc w:val="center"/>
              <w:rPr>
                <w:szCs w:val="20"/>
              </w:rPr>
            </w:pPr>
            <w:r w:rsidRPr="00A13F8B">
              <w:rPr>
                <w:szCs w:val="20"/>
              </w:rPr>
              <w:t>8,673</w:t>
            </w:r>
          </w:p>
        </w:tc>
        <w:tc>
          <w:tcPr>
            <w:tcW w:w="1028" w:type="pct"/>
            <w:hideMark/>
          </w:tcPr>
          <w:p w14:paraId="7EB42CA9" w14:textId="77777777" w:rsidR="00A13F8B" w:rsidRPr="00A13F8B" w:rsidRDefault="00A13F8B" w:rsidP="00A13F8B">
            <w:pPr>
              <w:jc w:val="center"/>
              <w:rPr>
                <w:szCs w:val="20"/>
              </w:rPr>
            </w:pPr>
            <w:r w:rsidRPr="00A13F8B">
              <w:rPr>
                <w:szCs w:val="20"/>
              </w:rPr>
              <w:t>0,000</w:t>
            </w:r>
          </w:p>
        </w:tc>
      </w:tr>
    </w:tbl>
    <w:p w14:paraId="79FE8D3A" w14:textId="77777777" w:rsidR="00A13F8B" w:rsidRPr="00A13F8B" w:rsidRDefault="00A13F8B" w:rsidP="00A13F8B">
      <w:pPr>
        <w:jc w:val="both"/>
        <w:rPr>
          <w:sz w:val="26"/>
          <w:szCs w:val="26"/>
        </w:rPr>
      </w:pPr>
    </w:p>
    <w:p w14:paraId="07AB9DD6" w14:textId="77777777" w:rsidR="00A13F8B" w:rsidRDefault="00A13F8B" w:rsidP="00A13F8B">
      <w:pPr>
        <w:jc w:val="both"/>
        <w:rPr>
          <w:sz w:val="26"/>
          <w:szCs w:val="26"/>
        </w:rPr>
        <w:sectPr w:rsidR="00A13F8B" w:rsidSect="00A13F8B">
          <w:pgSz w:w="11906" w:h="16838"/>
          <w:pgMar w:top="567" w:right="567" w:bottom="1134" w:left="1701" w:header="709" w:footer="709" w:gutter="0"/>
          <w:cols w:space="708"/>
          <w:titlePg/>
          <w:docGrid w:linePitch="360"/>
        </w:sectPr>
      </w:pPr>
    </w:p>
    <w:p w14:paraId="5DD2DF9A" w14:textId="78BCBE39" w:rsidR="00A13F8B" w:rsidRPr="00F01343" w:rsidRDefault="00A13F8B" w:rsidP="00A13F8B">
      <w:pPr>
        <w:tabs>
          <w:tab w:val="left" w:pos="270"/>
          <w:tab w:val="right" w:pos="9355"/>
        </w:tabs>
        <w:ind w:left="-4310" w:firstLine="10264"/>
      </w:pPr>
      <w:r w:rsidRPr="00F01343">
        <w:lastRenderedPageBreak/>
        <w:t>Приложение</w:t>
      </w:r>
      <w:r>
        <w:t xml:space="preserve"> № </w:t>
      </w:r>
      <w:r>
        <w:t>4</w:t>
      </w:r>
      <w:r>
        <w:t xml:space="preserve"> к протоколу</w:t>
      </w:r>
      <w:r w:rsidRPr="00F01343">
        <w:t xml:space="preserve"> № </w:t>
      </w:r>
      <w:r>
        <w:t>74</w:t>
      </w:r>
    </w:p>
    <w:p w14:paraId="7DD8EE02" w14:textId="77777777" w:rsidR="00A13F8B" w:rsidRPr="00F01343" w:rsidRDefault="00A13F8B" w:rsidP="00A13F8B">
      <w:pPr>
        <w:tabs>
          <w:tab w:val="left" w:pos="3686"/>
          <w:tab w:val="left" w:pos="9498"/>
        </w:tabs>
        <w:ind w:left="-4310" w:right="-569" w:firstLine="10264"/>
      </w:pPr>
      <w:r w:rsidRPr="00F01343">
        <w:t>заседания правления Региональной</w:t>
      </w:r>
    </w:p>
    <w:p w14:paraId="062FC57B" w14:textId="77777777" w:rsidR="00A13F8B" w:rsidRPr="00F01343" w:rsidRDefault="00A13F8B" w:rsidP="00A13F8B">
      <w:pPr>
        <w:tabs>
          <w:tab w:val="left" w:pos="3686"/>
          <w:tab w:val="left" w:pos="9498"/>
        </w:tabs>
        <w:ind w:left="-4310" w:right="-569" w:firstLine="10264"/>
      </w:pPr>
      <w:r w:rsidRPr="00F01343">
        <w:t>энергетической комиссии</w:t>
      </w:r>
    </w:p>
    <w:p w14:paraId="71B7B1CF" w14:textId="77777777" w:rsidR="00A13F8B" w:rsidRDefault="00A13F8B" w:rsidP="00A13F8B">
      <w:pPr>
        <w:tabs>
          <w:tab w:val="left" w:pos="3686"/>
          <w:tab w:val="left" w:pos="9498"/>
        </w:tabs>
        <w:ind w:left="-4310" w:right="-569" w:firstLine="10264"/>
      </w:pPr>
      <w:r w:rsidRPr="00F01343">
        <w:t xml:space="preserve">Кузбасса от </w:t>
      </w:r>
      <w:r>
        <w:t>31</w:t>
      </w:r>
      <w:r w:rsidRPr="00F01343">
        <w:t>.</w:t>
      </w:r>
      <w:r>
        <w:t>10</w:t>
      </w:r>
      <w:r w:rsidRPr="00F01343">
        <w:t>.2024</w:t>
      </w:r>
    </w:p>
    <w:p w14:paraId="0959CF7A" w14:textId="77777777" w:rsidR="00A13F8B" w:rsidRDefault="00A13F8B" w:rsidP="00A13F8B">
      <w:pPr>
        <w:tabs>
          <w:tab w:val="left" w:pos="3686"/>
          <w:tab w:val="left" w:pos="9498"/>
        </w:tabs>
        <w:ind w:left="-4310" w:right="-569" w:firstLine="10264"/>
      </w:pPr>
    </w:p>
    <w:p w14:paraId="5D7D0628" w14:textId="77777777" w:rsidR="00A13F8B" w:rsidRPr="00A13F8B" w:rsidRDefault="00A13F8B" w:rsidP="00A13F8B">
      <w:pPr>
        <w:keepNext/>
        <w:jc w:val="center"/>
        <w:outlineLvl w:val="0"/>
        <w:rPr>
          <w:b/>
          <w:sz w:val="28"/>
          <w:szCs w:val="28"/>
        </w:rPr>
      </w:pPr>
      <w:r w:rsidRPr="00A13F8B">
        <w:rPr>
          <w:b/>
          <w:iCs/>
          <w:sz w:val="28"/>
          <w:szCs w:val="28"/>
        </w:rPr>
        <w:t>Экспертное заключение</w:t>
      </w:r>
      <w:r w:rsidRPr="00A13F8B">
        <w:rPr>
          <w:b/>
          <w:sz w:val="28"/>
          <w:szCs w:val="28"/>
        </w:rPr>
        <w:t xml:space="preserve"> Региональной энергетической комиссии Кузбасса</w:t>
      </w:r>
    </w:p>
    <w:p w14:paraId="206210B6" w14:textId="77777777" w:rsidR="00A13F8B" w:rsidRPr="00A13F8B" w:rsidRDefault="00A13F8B" w:rsidP="00A13F8B">
      <w:pPr>
        <w:jc w:val="center"/>
        <w:rPr>
          <w:sz w:val="28"/>
          <w:szCs w:val="20"/>
        </w:rPr>
      </w:pPr>
      <w:r w:rsidRPr="00A13F8B">
        <w:rPr>
          <w:sz w:val="28"/>
          <w:szCs w:val="20"/>
        </w:rPr>
        <w:t>по материалам, представленным ООО «Энергоресурс» для утверждения норматива удельного расхода топлива на отпущенную тепловую энергию от котельных Прокопьевского муниципального округа на 2024 год</w:t>
      </w:r>
    </w:p>
    <w:p w14:paraId="7702B40C" w14:textId="77777777" w:rsidR="00A13F8B" w:rsidRPr="00A13F8B" w:rsidRDefault="00A13F8B" w:rsidP="00A13F8B">
      <w:pPr>
        <w:jc w:val="both"/>
        <w:rPr>
          <w:sz w:val="25"/>
          <w:szCs w:val="25"/>
        </w:rPr>
      </w:pPr>
    </w:p>
    <w:p w14:paraId="3DC219EF" w14:textId="77777777" w:rsidR="00A13F8B" w:rsidRPr="00A13F8B" w:rsidRDefault="00A13F8B" w:rsidP="00A13F8B">
      <w:pPr>
        <w:ind w:firstLine="567"/>
        <w:jc w:val="both"/>
        <w:rPr>
          <w:sz w:val="28"/>
          <w:szCs w:val="28"/>
        </w:rPr>
      </w:pPr>
      <w:r w:rsidRPr="00A13F8B">
        <w:rPr>
          <w:sz w:val="28"/>
          <w:szCs w:val="28"/>
        </w:rPr>
        <w:t xml:space="preserve">В Региональную энергетическую комиссию Кузбасса обратилось </w:t>
      </w:r>
      <w:r w:rsidRPr="00A13F8B">
        <w:rPr>
          <w:sz w:val="28"/>
          <w:szCs w:val="28"/>
        </w:rPr>
        <w:br/>
        <w:t xml:space="preserve">ООО «Энергоресурс» (далее – Предприятие) с заявкой на утверждение норматива удельных расходов топлива на отпущенную тепловую энергию от котельных Прокопьевского муниципального округа. </w:t>
      </w:r>
    </w:p>
    <w:p w14:paraId="5A69BD1D" w14:textId="77777777" w:rsidR="00A13F8B" w:rsidRPr="00A13F8B" w:rsidRDefault="00A13F8B" w:rsidP="00A13F8B">
      <w:pPr>
        <w:ind w:firstLine="567"/>
        <w:jc w:val="both"/>
        <w:rPr>
          <w:sz w:val="28"/>
          <w:szCs w:val="28"/>
        </w:rPr>
      </w:pPr>
    </w:p>
    <w:p w14:paraId="2588F2D4" w14:textId="77777777" w:rsidR="00A13F8B" w:rsidRPr="00A13F8B" w:rsidRDefault="00A13F8B" w:rsidP="00A13F8B">
      <w:pPr>
        <w:keepNext/>
        <w:jc w:val="center"/>
        <w:outlineLvl w:val="0"/>
        <w:rPr>
          <w:b/>
          <w:sz w:val="28"/>
          <w:szCs w:val="28"/>
        </w:rPr>
      </w:pPr>
      <w:bookmarkStart w:id="10" w:name="_Hlk149723704"/>
      <w:r w:rsidRPr="00A13F8B">
        <w:rPr>
          <w:b/>
          <w:sz w:val="28"/>
          <w:szCs w:val="28"/>
        </w:rPr>
        <w:t>Краткая техническая характеристика предприятия</w:t>
      </w:r>
    </w:p>
    <w:bookmarkEnd w:id="10"/>
    <w:p w14:paraId="11D87B12" w14:textId="77777777" w:rsidR="00A13F8B" w:rsidRPr="00A13F8B" w:rsidRDefault="00A13F8B" w:rsidP="00A13F8B">
      <w:pPr>
        <w:ind w:firstLine="567"/>
        <w:jc w:val="both"/>
        <w:rPr>
          <w:sz w:val="28"/>
          <w:szCs w:val="28"/>
        </w:rPr>
      </w:pPr>
    </w:p>
    <w:p w14:paraId="38F62307" w14:textId="77777777" w:rsidR="00A13F8B" w:rsidRPr="00A13F8B" w:rsidRDefault="00A13F8B" w:rsidP="00A13F8B">
      <w:pPr>
        <w:ind w:firstLine="567"/>
        <w:jc w:val="both"/>
        <w:rPr>
          <w:sz w:val="28"/>
          <w:szCs w:val="28"/>
        </w:rPr>
      </w:pPr>
      <w:r w:rsidRPr="00A13F8B">
        <w:rPr>
          <w:sz w:val="28"/>
          <w:szCs w:val="28"/>
        </w:rPr>
        <w:t xml:space="preserve">В настоящее время предприятие обслуживает 3 котельные: </w:t>
      </w:r>
    </w:p>
    <w:p w14:paraId="55AA93F1" w14:textId="77777777" w:rsidR="00A13F8B" w:rsidRPr="00A13F8B" w:rsidRDefault="00A13F8B" w:rsidP="00A13F8B">
      <w:pPr>
        <w:numPr>
          <w:ilvl w:val="0"/>
          <w:numId w:val="301"/>
        </w:numPr>
        <w:jc w:val="both"/>
        <w:rPr>
          <w:sz w:val="28"/>
          <w:szCs w:val="28"/>
        </w:rPr>
      </w:pPr>
      <w:r w:rsidRPr="00A13F8B">
        <w:rPr>
          <w:sz w:val="28"/>
          <w:szCs w:val="28"/>
        </w:rPr>
        <w:t>Котельная с. Большая Талда.</w:t>
      </w:r>
    </w:p>
    <w:p w14:paraId="0BFA5A92" w14:textId="77777777" w:rsidR="00A13F8B" w:rsidRPr="00A13F8B" w:rsidRDefault="00A13F8B" w:rsidP="00A13F8B">
      <w:pPr>
        <w:numPr>
          <w:ilvl w:val="0"/>
          <w:numId w:val="301"/>
        </w:numPr>
        <w:jc w:val="both"/>
        <w:rPr>
          <w:sz w:val="28"/>
          <w:szCs w:val="28"/>
        </w:rPr>
      </w:pPr>
      <w:r w:rsidRPr="00A13F8B">
        <w:rPr>
          <w:sz w:val="28"/>
          <w:szCs w:val="28"/>
        </w:rPr>
        <w:t>Котельная ПСХ-2, пгт. Краснобродский.</w:t>
      </w:r>
    </w:p>
    <w:p w14:paraId="1E715A99" w14:textId="77777777" w:rsidR="00A13F8B" w:rsidRPr="00A13F8B" w:rsidRDefault="00A13F8B" w:rsidP="00A13F8B">
      <w:pPr>
        <w:numPr>
          <w:ilvl w:val="0"/>
          <w:numId w:val="301"/>
        </w:numPr>
        <w:jc w:val="both"/>
        <w:rPr>
          <w:sz w:val="28"/>
          <w:szCs w:val="28"/>
        </w:rPr>
      </w:pPr>
      <w:r w:rsidRPr="00A13F8B">
        <w:rPr>
          <w:sz w:val="28"/>
          <w:szCs w:val="28"/>
        </w:rPr>
        <w:t>Котельная п. Артышта.</w:t>
      </w:r>
    </w:p>
    <w:p w14:paraId="7DAD64F6" w14:textId="77777777" w:rsidR="00A13F8B" w:rsidRPr="00A13F8B" w:rsidRDefault="00A13F8B" w:rsidP="00A13F8B">
      <w:pPr>
        <w:ind w:firstLine="567"/>
        <w:jc w:val="both"/>
        <w:rPr>
          <w:sz w:val="28"/>
          <w:szCs w:val="28"/>
        </w:rPr>
      </w:pPr>
      <w:r w:rsidRPr="00A13F8B">
        <w:rPr>
          <w:sz w:val="28"/>
          <w:szCs w:val="28"/>
        </w:rPr>
        <w:t xml:space="preserve">На котельной пгт. Большая Талда установлено 4 водогрейных котла суммарной мощностью 7,31 Гкал/час. Котельная работает по температурному графику 95/70 </w:t>
      </w:r>
      <w:r w:rsidRPr="00A13F8B">
        <w:rPr>
          <w:sz w:val="28"/>
          <w:szCs w:val="28"/>
          <w:vertAlign w:val="superscript"/>
        </w:rPr>
        <w:t>о</w:t>
      </w:r>
      <w:r w:rsidRPr="00A13F8B">
        <w:rPr>
          <w:sz w:val="28"/>
          <w:szCs w:val="28"/>
        </w:rPr>
        <w:t>С для целей отопления и горячего водоснабжения. Котельная работает 8400 часов в год. Система теплоснабжения – закрытая.</w:t>
      </w:r>
    </w:p>
    <w:p w14:paraId="00073937" w14:textId="77777777" w:rsidR="00A13F8B" w:rsidRPr="00A13F8B" w:rsidRDefault="00A13F8B" w:rsidP="00A13F8B">
      <w:pPr>
        <w:ind w:firstLine="567"/>
        <w:jc w:val="both"/>
        <w:rPr>
          <w:sz w:val="28"/>
          <w:szCs w:val="28"/>
        </w:rPr>
      </w:pPr>
      <w:r w:rsidRPr="00A13F8B">
        <w:rPr>
          <w:sz w:val="28"/>
          <w:szCs w:val="28"/>
        </w:rPr>
        <w:t xml:space="preserve">На котельной п. Артышта установлено 3 водогрейных котла суммарной мощностью 5,47 Гкал/час. Котельная работает по температурному </w:t>
      </w:r>
      <w:r w:rsidRPr="00A13F8B">
        <w:rPr>
          <w:sz w:val="28"/>
          <w:szCs w:val="28"/>
        </w:rPr>
        <w:br/>
        <w:t xml:space="preserve">графику 95/70 </w:t>
      </w:r>
      <w:r w:rsidRPr="00A13F8B">
        <w:rPr>
          <w:sz w:val="28"/>
          <w:szCs w:val="28"/>
          <w:vertAlign w:val="superscript"/>
        </w:rPr>
        <w:t>о</w:t>
      </w:r>
      <w:r w:rsidRPr="00A13F8B">
        <w:rPr>
          <w:sz w:val="28"/>
          <w:szCs w:val="28"/>
        </w:rPr>
        <w:t>С для целей отопления и горячего водоснабжения. Котельная работает 8400 часов в год. Система теплоснабжения – открытая.</w:t>
      </w:r>
    </w:p>
    <w:p w14:paraId="302AB299" w14:textId="77777777" w:rsidR="00A13F8B" w:rsidRPr="00A13F8B" w:rsidRDefault="00A13F8B" w:rsidP="00A13F8B">
      <w:pPr>
        <w:ind w:firstLine="567"/>
        <w:jc w:val="both"/>
        <w:rPr>
          <w:sz w:val="28"/>
          <w:szCs w:val="28"/>
        </w:rPr>
      </w:pPr>
      <w:r w:rsidRPr="00A13F8B">
        <w:rPr>
          <w:sz w:val="28"/>
          <w:szCs w:val="28"/>
        </w:rPr>
        <w:t xml:space="preserve">На котельной пгт. Краснобродский установлено 4 паровых котла суммарной мощностью 60 Гкал/час. Котельная работает по температурному графику 95/70 </w:t>
      </w:r>
      <w:r w:rsidRPr="00A13F8B">
        <w:rPr>
          <w:sz w:val="28"/>
          <w:szCs w:val="28"/>
          <w:vertAlign w:val="superscript"/>
        </w:rPr>
        <w:t>о</w:t>
      </w:r>
      <w:r w:rsidRPr="00A13F8B">
        <w:rPr>
          <w:sz w:val="28"/>
          <w:szCs w:val="28"/>
        </w:rPr>
        <w:t xml:space="preserve">С для целей отопления и горячего водоснабжения. Котельная работает 8400 часов </w:t>
      </w:r>
      <w:r w:rsidRPr="00A13F8B">
        <w:rPr>
          <w:sz w:val="28"/>
          <w:szCs w:val="28"/>
        </w:rPr>
        <w:br/>
        <w:t>в год. Система теплоснабжения – открытая.</w:t>
      </w:r>
    </w:p>
    <w:p w14:paraId="71125339" w14:textId="77777777" w:rsidR="00A13F8B" w:rsidRPr="00A13F8B" w:rsidRDefault="00A13F8B" w:rsidP="00A13F8B">
      <w:pPr>
        <w:ind w:firstLine="567"/>
        <w:jc w:val="both"/>
        <w:rPr>
          <w:sz w:val="28"/>
          <w:szCs w:val="28"/>
        </w:rPr>
      </w:pPr>
      <w:r w:rsidRPr="00A13F8B">
        <w:rPr>
          <w:sz w:val="28"/>
          <w:szCs w:val="28"/>
        </w:rPr>
        <w:t>Общая суммарная мощность котельных составляет 72,78 Гкал/час.</w:t>
      </w:r>
    </w:p>
    <w:p w14:paraId="670FAFA9" w14:textId="77777777" w:rsidR="00A13F8B" w:rsidRPr="00A13F8B" w:rsidRDefault="00A13F8B" w:rsidP="00A13F8B">
      <w:pPr>
        <w:ind w:firstLine="567"/>
        <w:jc w:val="both"/>
        <w:rPr>
          <w:sz w:val="28"/>
          <w:szCs w:val="28"/>
        </w:rPr>
      </w:pPr>
      <w:r w:rsidRPr="00A13F8B">
        <w:rPr>
          <w:sz w:val="28"/>
          <w:szCs w:val="28"/>
        </w:rPr>
        <w:t>Так же, на обслуживании предприятия находятся тепловые сети общей протяженностью 29,178 км в однотрубном исчислении.</w:t>
      </w:r>
    </w:p>
    <w:p w14:paraId="5FD2CD45" w14:textId="77777777" w:rsidR="00A13F8B" w:rsidRPr="00A13F8B" w:rsidRDefault="00A13F8B" w:rsidP="00A13F8B">
      <w:pPr>
        <w:ind w:firstLine="567"/>
        <w:jc w:val="both"/>
        <w:rPr>
          <w:sz w:val="27"/>
          <w:szCs w:val="27"/>
        </w:rPr>
      </w:pPr>
      <w:r w:rsidRPr="00A13F8B">
        <w:rPr>
          <w:sz w:val="28"/>
          <w:szCs w:val="28"/>
        </w:rPr>
        <w:t>Основным видом топлива на всех котельных предприятия является каменный уголь.</w:t>
      </w:r>
    </w:p>
    <w:p w14:paraId="3519B8F8" w14:textId="77777777" w:rsidR="00A13F8B" w:rsidRPr="00A13F8B" w:rsidRDefault="00A13F8B" w:rsidP="00A13F8B">
      <w:pPr>
        <w:ind w:firstLine="709"/>
        <w:jc w:val="both"/>
        <w:rPr>
          <w:sz w:val="28"/>
          <w:szCs w:val="28"/>
        </w:rPr>
      </w:pPr>
    </w:p>
    <w:p w14:paraId="36D9C0F6" w14:textId="77777777" w:rsidR="00A13F8B" w:rsidRPr="00A13F8B" w:rsidRDefault="00A13F8B" w:rsidP="00A13F8B">
      <w:pPr>
        <w:keepNext/>
        <w:jc w:val="center"/>
        <w:outlineLvl w:val="0"/>
        <w:rPr>
          <w:b/>
          <w:sz w:val="28"/>
          <w:szCs w:val="28"/>
        </w:rPr>
      </w:pPr>
      <w:bookmarkStart w:id="11" w:name="_Hlk149720929"/>
      <w:r w:rsidRPr="00A13F8B">
        <w:rPr>
          <w:b/>
          <w:sz w:val="28"/>
          <w:szCs w:val="28"/>
        </w:rPr>
        <w:t>Анализ представленных документов</w:t>
      </w:r>
    </w:p>
    <w:bookmarkEnd w:id="11"/>
    <w:p w14:paraId="5ACC600D" w14:textId="77777777" w:rsidR="00A13F8B" w:rsidRPr="00A13F8B" w:rsidRDefault="00A13F8B" w:rsidP="00A13F8B">
      <w:pPr>
        <w:ind w:firstLine="709"/>
        <w:jc w:val="both"/>
        <w:rPr>
          <w:sz w:val="28"/>
          <w:szCs w:val="28"/>
        </w:rPr>
      </w:pPr>
    </w:p>
    <w:p w14:paraId="6D8DC5E3" w14:textId="77777777" w:rsidR="00A13F8B" w:rsidRPr="00A13F8B" w:rsidRDefault="00A13F8B" w:rsidP="00A13F8B">
      <w:pPr>
        <w:ind w:firstLine="567"/>
        <w:jc w:val="both"/>
        <w:rPr>
          <w:sz w:val="28"/>
          <w:szCs w:val="28"/>
        </w:rPr>
      </w:pPr>
      <w:r w:rsidRPr="00A13F8B">
        <w:rPr>
          <w:sz w:val="28"/>
          <w:szCs w:val="28"/>
        </w:rPr>
        <w:t>Предприятием для утверждения норматива удельных расходов топлива на отпущенную тепловую энергию от котельной представлен следующий пакет расчетно-обосновывающих материалов:</w:t>
      </w:r>
    </w:p>
    <w:p w14:paraId="72ED7645" w14:textId="77777777" w:rsidR="00A13F8B" w:rsidRPr="00A13F8B" w:rsidRDefault="00A13F8B" w:rsidP="00A13F8B">
      <w:pPr>
        <w:numPr>
          <w:ilvl w:val="0"/>
          <w:numId w:val="241"/>
        </w:numPr>
        <w:jc w:val="both"/>
        <w:rPr>
          <w:sz w:val="28"/>
          <w:szCs w:val="28"/>
        </w:rPr>
      </w:pPr>
      <w:bookmarkStart w:id="12" w:name="_Hlk518042864"/>
      <w:r w:rsidRPr="00A13F8B">
        <w:rPr>
          <w:sz w:val="28"/>
          <w:szCs w:val="28"/>
        </w:rPr>
        <w:t>Расчет нормативов удельных расходов топлива на тепловую энергию от котельных;</w:t>
      </w:r>
    </w:p>
    <w:p w14:paraId="1ADF28FC" w14:textId="77777777" w:rsidR="00A13F8B" w:rsidRPr="00A13F8B" w:rsidRDefault="00A13F8B" w:rsidP="00A13F8B">
      <w:pPr>
        <w:numPr>
          <w:ilvl w:val="0"/>
          <w:numId w:val="241"/>
        </w:numPr>
        <w:jc w:val="both"/>
        <w:rPr>
          <w:sz w:val="28"/>
          <w:szCs w:val="28"/>
        </w:rPr>
      </w:pPr>
      <w:r w:rsidRPr="00A13F8B">
        <w:rPr>
          <w:sz w:val="28"/>
          <w:szCs w:val="28"/>
        </w:rPr>
        <w:lastRenderedPageBreak/>
        <w:t>Расчет нормативов создания запасов топлива на котельных;</w:t>
      </w:r>
    </w:p>
    <w:p w14:paraId="7E33FF05" w14:textId="77777777" w:rsidR="00A13F8B" w:rsidRPr="00A13F8B" w:rsidRDefault="00A13F8B" w:rsidP="00A13F8B">
      <w:pPr>
        <w:numPr>
          <w:ilvl w:val="0"/>
          <w:numId w:val="241"/>
        </w:numPr>
        <w:jc w:val="both"/>
        <w:rPr>
          <w:sz w:val="28"/>
          <w:szCs w:val="28"/>
        </w:rPr>
      </w:pPr>
      <w:r w:rsidRPr="00A13F8B">
        <w:rPr>
          <w:sz w:val="28"/>
          <w:szCs w:val="28"/>
        </w:rPr>
        <w:t>Копии уставных и регистрационных документов организации;</w:t>
      </w:r>
    </w:p>
    <w:p w14:paraId="2BCB5ADA" w14:textId="77777777" w:rsidR="00A13F8B" w:rsidRPr="00A13F8B" w:rsidRDefault="00A13F8B" w:rsidP="00A13F8B">
      <w:pPr>
        <w:numPr>
          <w:ilvl w:val="0"/>
          <w:numId w:val="241"/>
        </w:numPr>
        <w:jc w:val="both"/>
        <w:rPr>
          <w:sz w:val="28"/>
          <w:szCs w:val="28"/>
        </w:rPr>
      </w:pPr>
      <w:r w:rsidRPr="00A13F8B">
        <w:rPr>
          <w:sz w:val="28"/>
          <w:szCs w:val="28"/>
        </w:rPr>
        <w:t>Копии договоров аренды недвижимого имущества;</w:t>
      </w:r>
    </w:p>
    <w:p w14:paraId="336936BC" w14:textId="77777777" w:rsidR="00A13F8B" w:rsidRPr="00A13F8B" w:rsidRDefault="00A13F8B" w:rsidP="00A13F8B">
      <w:pPr>
        <w:numPr>
          <w:ilvl w:val="0"/>
          <w:numId w:val="241"/>
        </w:numPr>
        <w:jc w:val="both"/>
        <w:rPr>
          <w:sz w:val="28"/>
          <w:szCs w:val="28"/>
        </w:rPr>
      </w:pPr>
      <w:r w:rsidRPr="00A13F8B">
        <w:rPr>
          <w:sz w:val="28"/>
          <w:szCs w:val="28"/>
        </w:rPr>
        <w:t>Пояснительная записка;</w:t>
      </w:r>
    </w:p>
    <w:p w14:paraId="6665A675" w14:textId="77777777" w:rsidR="00A13F8B" w:rsidRPr="00A13F8B" w:rsidRDefault="00A13F8B" w:rsidP="00A13F8B">
      <w:pPr>
        <w:numPr>
          <w:ilvl w:val="0"/>
          <w:numId w:val="241"/>
        </w:numPr>
        <w:jc w:val="both"/>
        <w:rPr>
          <w:sz w:val="28"/>
          <w:szCs w:val="28"/>
        </w:rPr>
      </w:pPr>
      <w:r w:rsidRPr="00A13F8B">
        <w:rPr>
          <w:sz w:val="28"/>
          <w:szCs w:val="28"/>
        </w:rPr>
        <w:t>Общие сведения об энергоснабжающей организации;</w:t>
      </w:r>
    </w:p>
    <w:p w14:paraId="64AFC060" w14:textId="77777777" w:rsidR="00A13F8B" w:rsidRPr="00A13F8B" w:rsidRDefault="00A13F8B" w:rsidP="00A13F8B">
      <w:pPr>
        <w:numPr>
          <w:ilvl w:val="0"/>
          <w:numId w:val="241"/>
        </w:numPr>
        <w:jc w:val="both"/>
        <w:rPr>
          <w:sz w:val="28"/>
          <w:szCs w:val="28"/>
        </w:rPr>
      </w:pPr>
      <w:r w:rsidRPr="00A13F8B">
        <w:rPr>
          <w:sz w:val="28"/>
          <w:szCs w:val="28"/>
        </w:rPr>
        <w:t>Сведения о теплосетях;</w:t>
      </w:r>
    </w:p>
    <w:p w14:paraId="457415F7" w14:textId="77777777" w:rsidR="00A13F8B" w:rsidRPr="00A13F8B" w:rsidRDefault="00A13F8B" w:rsidP="00A13F8B">
      <w:pPr>
        <w:numPr>
          <w:ilvl w:val="0"/>
          <w:numId w:val="241"/>
        </w:numPr>
        <w:jc w:val="both"/>
        <w:rPr>
          <w:sz w:val="28"/>
          <w:szCs w:val="28"/>
        </w:rPr>
      </w:pPr>
      <w:r w:rsidRPr="00A13F8B">
        <w:rPr>
          <w:sz w:val="28"/>
          <w:szCs w:val="28"/>
        </w:rPr>
        <w:t>Техническая характеристика оборудования;</w:t>
      </w:r>
    </w:p>
    <w:p w14:paraId="117B7E93" w14:textId="77777777" w:rsidR="00A13F8B" w:rsidRPr="00A13F8B" w:rsidRDefault="00A13F8B" w:rsidP="00A13F8B">
      <w:pPr>
        <w:numPr>
          <w:ilvl w:val="0"/>
          <w:numId w:val="241"/>
        </w:numPr>
        <w:jc w:val="both"/>
        <w:rPr>
          <w:sz w:val="28"/>
          <w:szCs w:val="28"/>
        </w:rPr>
      </w:pPr>
      <w:r w:rsidRPr="00A13F8B">
        <w:rPr>
          <w:sz w:val="28"/>
          <w:szCs w:val="28"/>
        </w:rPr>
        <w:t>Технические параметры котлов;</w:t>
      </w:r>
    </w:p>
    <w:p w14:paraId="49B378B6" w14:textId="77777777" w:rsidR="00A13F8B" w:rsidRPr="00A13F8B" w:rsidRDefault="00A13F8B" w:rsidP="00A13F8B">
      <w:pPr>
        <w:numPr>
          <w:ilvl w:val="0"/>
          <w:numId w:val="241"/>
        </w:numPr>
        <w:jc w:val="both"/>
        <w:rPr>
          <w:sz w:val="28"/>
          <w:szCs w:val="28"/>
        </w:rPr>
      </w:pPr>
      <w:r w:rsidRPr="00A13F8B">
        <w:rPr>
          <w:sz w:val="28"/>
          <w:szCs w:val="28"/>
        </w:rPr>
        <w:t>Данные о сроке ввода котлов в эксплуатацию;</w:t>
      </w:r>
    </w:p>
    <w:p w14:paraId="052AB783" w14:textId="77777777" w:rsidR="00A13F8B" w:rsidRPr="00A13F8B" w:rsidRDefault="00A13F8B" w:rsidP="00A13F8B">
      <w:pPr>
        <w:numPr>
          <w:ilvl w:val="0"/>
          <w:numId w:val="241"/>
        </w:numPr>
        <w:jc w:val="both"/>
        <w:rPr>
          <w:sz w:val="28"/>
          <w:szCs w:val="28"/>
        </w:rPr>
      </w:pPr>
      <w:r w:rsidRPr="00A13F8B">
        <w:rPr>
          <w:sz w:val="28"/>
          <w:szCs w:val="28"/>
        </w:rPr>
        <w:t>Температурные графики;</w:t>
      </w:r>
    </w:p>
    <w:p w14:paraId="52CEC473" w14:textId="77777777" w:rsidR="00A13F8B" w:rsidRPr="00A13F8B" w:rsidRDefault="00A13F8B" w:rsidP="00A13F8B">
      <w:pPr>
        <w:numPr>
          <w:ilvl w:val="0"/>
          <w:numId w:val="241"/>
        </w:numPr>
        <w:jc w:val="both"/>
        <w:rPr>
          <w:sz w:val="28"/>
          <w:szCs w:val="28"/>
        </w:rPr>
      </w:pPr>
      <w:r w:rsidRPr="00A13F8B">
        <w:rPr>
          <w:sz w:val="28"/>
          <w:szCs w:val="28"/>
        </w:rPr>
        <w:t>Данные по объемам помещений в котельных;</w:t>
      </w:r>
    </w:p>
    <w:p w14:paraId="615361E4" w14:textId="77777777" w:rsidR="00A13F8B" w:rsidRPr="00A13F8B" w:rsidRDefault="00A13F8B" w:rsidP="00A13F8B">
      <w:pPr>
        <w:numPr>
          <w:ilvl w:val="0"/>
          <w:numId w:val="241"/>
        </w:numPr>
        <w:jc w:val="both"/>
        <w:rPr>
          <w:sz w:val="28"/>
          <w:szCs w:val="28"/>
        </w:rPr>
      </w:pPr>
      <w:r w:rsidRPr="00A13F8B">
        <w:rPr>
          <w:sz w:val="28"/>
          <w:szCs w:val="28"/>
        </w:rPr>
        <w:t>Расчет расхода воды на хоз. питьевые нужды котельных;</w:t>
      </w:r>
    </w:p>
    <w:p w14:paraId="56DF5A2B" w14:textId="77777777" w:rsidR="00A13F8B" w:rsidRPr="00A13F8B" w:rsidRDefault="00A13F8B" w:rsidP="00A13F8B">
      <w:pPr>
        <w:numPr>
          <w:ilvl w:val="0"/>
          <w:numId w:val="241"/>
        </w:numPr>
        <w:jc w:val="both"/>
        <w:rPr>
          <w:sz w:val="28"/>
          <w:szCs w:val="28"/>
        </w:rPr>
      </w:pPr>
      <w:r w:rsidRPr="00A13F8B">
        <w:rPr>
          <w:sz w:val="28"/>
          <w:szCs w:val="28"/>
        </w:rPr>
        <w:t>Свод расчет потребности тепловой энергии на 2024 год;</w:t>
      </w:r>
    </w:p>
    <w:p w14:paraId="51930481" w14:textId="77777777" w:rsidR="00A13F8B" w:rsidRPr="00A13F8B" w:rsidRDefault="00A13F8B" w:rsidP="00A13F8B">
      <w:pPr>
        <w:numPr>
          <w:ilvl w:val="0"/>
          <w:numId w:val="241"/>
        </w:numPr>
        <w:jc w:val="both"/>
        <w:rPr>
          <w:sz w:val="28"/>
          <w:szCs w:val="28"/>
        </w:rPr>
      </w:pPr>
      <w:r w:rsidRPr="00A13F8B">
        <w:rPr>
          <w:sz w:val="28"/>
          <w:szCs w:val="28"/>
        </w:rPr>
        <w:t>Исходные данные для расчета тепловой энергии на 2024 год;</w:t>
      </w:r>
    </w:p>
    <w:p w14:paraId="10209D63" w14:textId="77777777" w:rsidR="00A13F8B" w:rsidRPr="00A13F8B" w:rsidRDefault="00A13F8B" w:rsidP="00A13F8B">
      <w:pPr>
        <w:numPr>
          <w:ilvl w:val="0"/>
          <w:numId w:val="241"/>
        </w:numPr>
        <w:jc w:val="both"/>
        <w:rPr>
          <w:sz w:val="28"/>
          <w:szCs w:val="28"/>
        </w:rPr>
      </w:pPr>
      <w:r w:rsidRPr="00A13F8B">
        <w:rPr>
          <w:sz w:val="28"/>
          <w:szCs w:val="28"/>
        </w:rPr>
        <w:t>Основные исходные данные и результаты расчета нормативов удельного расхода топлива;</w:t>
      </w:r>
    </w:p>
    <w:p w14:paraId="4E428E3E" w14:textId="77777777" w:rsidR="00A13F8B" w:rsidRPr="00A13F8B" w:rsidRDefault="00A13F8B" w:rsidP="00A13F8B">
      <w:pPr>
        <w:numPr>
          <w:ilvl w:val="0"/>
          <w:numId w:val="241"/>
        </w:numPr>
        <w:jc w:val="both"/>
        <w:rPr>
          <w:sz w:val="28"/>
          <w:szCs w:val="28"/>
        </w:rPr>
      </w:pPr>
      <w:r w:rsidRPr="00A13F8B">
        <w:rPr>
          <w:sz w:val="28"/>
          <w:szCs w:val="28"/>
        </w:rPr>
        <w:t>Копии паспортов котлов.</w:t>
      </w:r>
    </w:p>
    <w:bookmarkEnd w:id="12"/>
    <w:p w14:paraId="6A57D1F6" w14:textId="77777777" w:rsidR="00A13F8B" w:rsidRPr="00A13F8B" w:rsidRDefault="00A13F8B" w:rsidP="00A13F8B">
      <w:pPr>
        <w:ind w:firstLine="709"/>
        <w:jc w:val="both"/>
        <w:rPr>
          <w:sz w:val="20"/>
          <w:szCs w:val="28"/>
        </w:rPr>
      </w:pPr>
    </w:p>
    <w:p w14:paraId="461ECAB8" w14:textId="77777777" w:rsidR="00A13F8B" w:rsidRPr="00A13F8B" w:rsidRDefault="00A13F8B" w:rsidP="00A13F8B">
      <w:pPr>
        <w:ind w:firstLine="567"/>
        <w:jc w:val="both"/>
        <w:rPr>
          <w:sz w:val="28"/>
          <w:szCs w:val="28"/>
        </w:rPr>
      </w:pPr>
      <w:r w:rsidRPr="00A13F8B">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утвержденного Приказом Минэнерго России </w:t>
      </w:r>
      <w:r w:rsidRPr="00A13F8B">
        <w:rPr>
          <w:sz w:val="28"/>
          <w:szCs w:val="28"/>
        </w:rPr>
        <w:br/>
        <w:t>от 30.12.2008 № 323.</w:t>
      </w:r>
    </w:p>
    <w:p w14:paraId="2653D474" w14:textId="77777777" w:rsidR="00A13F8B" w:rsidRPr="00A13F8B" w:rsidRDefault="00A13F8B" w:rsidP="00A13F8B">
      <w:pPr>
        <w:ind w:firstLine="567"/>
        <w:jc w:val="both"/>
        <w:rPr>
          <w:sz w:val="28"/>
          <w:szCs w:val="28"/>
        </w:rPr>
      </w:pPr>
      <w:r w:rsidRPr="00A13F8B">
        <w:rPr>
          <w:sz w:val="28"/>
          <w:szCs w:val="28"/>
        </w:rPr>
        <w:t>В таблице 1 представлена динамика основных показателей удельного расхода топлива на отпущенную тепловую энергию.</w:t>
      </w:r>
    </w:p>
    <w:p w14:paraId="790A3749" w14:textId="77777777" w:rsidR="00A13F8B" w:rsidRPr="00A13F8B" w:rsidRDefault="00A13F8B" w:rsidP="00A13F8B">
      <w:pPr>
        <w:jc w:val="right"/>
        <w:rPr>
          <w:b/>
          <w:sz w:val="28"/>
          <w:szCs w:val="28"/>
          <w:lang w:val="en-US"/>
        </w:rPr>
      </w:pPr>
      <w:r w:rsidRPr="00A13F8B">
        <w:rPr>
          <w:b/>
          <w:sz w:val="28"/>
          <w:szCs w:val="28"/>
        </w:rPr>
        <w:t>Таблица 1</w:t>
      </w:r>
    </w:p>
    <w:p w14:paraId="17F7E0DC" w14:textId="77777777" w:rsidR="00A13F8B" w:rsidRPr="00A13F8B" w:rsidRDefault="00A13F8B" w:rsidP="00A13F8B">
      <w:pPr>
        <w:jc w:val="center"/>
        <w:rPr>
          <w:b/>
        </w:rPr>
      </w:pPr>
      <w:r w:rsidRPr="00A13F8B">
        <w:rPr>
          <w:b/>
        </w:rPr>
        <w:t>ДИНАМИКА ОСНОВНЫХ ПОКАЗАТЕЛЕЙ</w:t>
      </w:r>
    </w:p>
    <w:p w14:paraId="1B7A1CC9" w14:textId="77777777" w:rsidR="00A13F8B" w:rsidRPr="00A13F8B" w:rsidRDefault="00A13F8B" w:rsidP="00A13F8B">
      <w:pPr>
        <w:jc w:val="center"/>
        <w:rPr>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6"/>
        <w:gridCol w:w="1103"/>
        <w:gridCol w:w="1105"/>
        <w:gridCol w:w="1105"/>
        <w:gridCol w:w="1159"/>
      </w:tblGrid>
      <w:tr w:rsidR="00A13F8B" w:rsidRPr="00A13F8B" w14:paraId="42CD290A" w14:textId="77777777" w:rsidTr="006D5EE3">
        <w:trPr>
          <w:trHeight w:val="20"/>
        </w:trPr>
        <w:tc>
          <w:tcPr>
            <w:tcW w:w="2677" w:type="pct"/>
            <w:vMerge w:val="restart"/>
            <w:vAlign w:val="center"/>
          </w:tcPr>
          <w:p w14:paraId="36AEFBB9" w14:textId="77777777" w:rsidR="00A13F8B" w:rsidRPr="00A13F8B" w:rsidRDefault="00A13F8B" w:rsidP="00A13F8B">
            <w:pPr>
              <w:jc w:val="center"/>
              <w:rPr>
                <w:sz w:val="22"/>
                <w:szCs w:val="22"/>
              </w:rPr>
            </w:pPr>
            <w:r w:rsidRPr="00A13F8B">
              <w:rPr>
                <w:sz w:val="22"/>
                <w:szCs w:val="22"/>
              </w:rPr>
              <w:t>показатели</w:t>
            </w:r>
          </w:p>
        </w:tc>
        <w:tc>
          <w:tcPr>
            <w:tcW w:w="573" w:type="pct"/>
            <w:vAlign w:val="center"/>
          </w:tcPr>
          <w:p w14:paraId="71FBC497" w14:textId="77777777" w:rsidR="00A13F8B" w:rsidRPr="00A13F8B" w:rsidRDefault="00A13F8B" w:rsidP="00A13F8B">
            <w:pPr>
              <w:jc w:val="center"/>
              <w:rPr>
                <w:bCs/>
                <w:sz w:val="22"/>
                <w:szCs w:val="22"/>
              </w:rPr>
            </w:pPr>
            <w:r w:rsidRPr="00A13F8B">
              <w:rPr>
                <w:bCs/>
                <w:sz w:val="22"/>
                <w:szCs w:val="22"/>
              </w:rPr>
              <w:t>2021</w:t>
            </w:r>
          </w:p>
        </w:tc>
        <w:tc>
          <w:tcPr>
            <w:tcW w:w="574" w:type="pct"/>
            <w:vAlign w:val="center"/>
          </w:tcPr>
          <w:p w14:paraId="62B1D3A2" w14:textId="77777777" w:rsidR="00A13F8B" w:rsidRPr="00A13F8B" w:rsidRDefault="00A13F8B" w:rsidP="00A13F8B">
            <w:pPr>
              <w:jc w:val="center"/>
              <w:rPr>
                <w:bCs/>
                <w:sz w:val="22"/>
                <w:szCs w:val="22"/>
              </w:rPr>
            </w:pPr>
            <w:r w:rsidRPr="00A13F8B">
              <w:rPr>
                <w:bCs/>
                <w:sz w:val="22"/>
                <w:szCs w:val="22"/>
              </w:rPr>
              <w:t>2022</w:t>
            </w:r>
          </w:p>
        </w:tc>
        <w:tc>
          <w:tcPr>
            <w:tcW w:w="574" w:type="pct"/>
            <w:vAlign w:val="center"/>
          </w:tcPr>
          <w:p w14:paraId="5B10D494" w14:textId="77777777" w:rsidR="00A13F8B" w:rsidRPr="00A13F8B" w:rsidRDefault="00A13F8B" w:rsidP="00A13F8B">
            <w:pPr>
              <w:jc w:val="center"/>
              <w:rPr>
                <w:bCs/>
                <w:sz w:val="22"/>
                <w:szCs w:val="22"/>
              </w:rPr>
            </w:pPr>
            <w:r w:rsidRPr="00A13F8B">
              <w:rPr>
                <w:bCs/>
                <w:sz w:val="22"/>
                <w:szCs w:val="22"/>
              </w:rPr>
              <w:t>2023</w:t>
            </w:r>
          </w:p>
        </w:tc>
        <w:tc>
          <w:tcPr>
            <w:tcW w:w="602" w:type="pct"/>
            <w:vAlign w:val="center"/>
          </w:tcPr>
          <w:p w14:paraId="2FB80CBB" w14:textId="77777777" w:rsidR="00A13F8B" w:rsidRPr="00A13F8B" w:rsidRDefault="00A13F8B" w:rsidP="00A13F8B">
            <w:pPr>
              <w:jc w:val="center"/>
              <w:rPr>
                <w:bCs/>
                <w:sz w:val="22"/>
                <w:szCs w:val="22"/>
              </w:rPr>
            </w:pPr>
            <w:r w:rsidRPr="00A13F8B">
              <w:rPr>
                <w:bCs/>
                <w:sz w:val="22"/>
                <w:szCs w:val="22"/>
              </w:rPr>
              <w:t>2024</w:t>
            </w:r>
          </w:p>
        </w:tc>
      </w:tr>
      <w:tr w:rsidR="00A13F8B" w:rsidRPr="00A13F8B" w14:paraId="160917F8" w14:textId="77777777" w:rsidTr="006D5EE3">
        <w:trPr>
          <w:trHeight w:val="20"/>
        </w:trPr>
        <w:tc>
          <w:tcPr>
            <w:tcW w:w="2677" w:type="pct"/>
            <w:vMerge/>
            <w:vAlign w:val="center"/>
          </w:tcPr>
          <w:p w14:paraId="53AC4CEF" w14:textId="77777777" w:rsidR="00A13F8B" w:rsidRPr="00A13F8B" w:rsidRDefault="00A13F8B" w:rsidP="00A13F8B">
            <w:pPr>
              <w:jc w:val="center"/>
              <w:rPr>
                <w:sz w:val="22"/>
                <w:szCs w:val="22"/>
              </w:rPr>
            </w:pPr>
          </w:p>
        </w:tc>
        <w:tc>
          <w:tcPr>
            <w:tcW w:w="573" w:type="pct"/>
            <w:vAlign w:val="center"/>
          </w:tcPr>
          <w:p w14:paraId="141040AC" w14:textId="77777777" w:rsidR="00A13F8B" w:rsidRPr="00A13F8B" w:rsidRDefault="00A13F8B" w:rsidP="00A13F8B">
            <w:pPr>
              <w:jc w:val="center"/>
              <w:rPr>
                <w:sz w:val="22"/>
                <w:szCs w:val="22"/>
              </w:rPr>
            </w:pPr>
            <w:r w:rsidRPr="00A13F8B">
              <w:rPr>
                <w:sz w:val="22"/>
                <w:szCs w:val="22"/>
              </w:rPr>
              <w:t>план</w:t>
            </w:r>
          </w:p>
        </w:tc>
        <w:tc>
          <w:tcPr>
            <w:tcW w:w="574" w:type="pct"/>
            <w:vAlign w:val="center"/>
          </w:tcPr>
          <w:p w14:paraId="4E8DC3C6" w14:textId="77777777" w:rsidR="00A13F8B" w:rsidRPr="00A13F8B" w:rsidRDefault="00A13F8B" w:rsidP="00A13F8B">
            <w:pPr>
              <w:jc w:val="center"/>
              <w:rPr>
                <w:sz w:val="22"/>
                <w:szCs w:val="22"/>
              </w:rPr>
            </w:pPr>
            <w:r w:rsidRPr="00A13F8B">
              <w:rPr>
                <w:sz w:val="22"/>
                <w:szCs w:val="22"/>
              </w:rPr>
              <w:t>план</w:t>
            </w:r>
          </w:p>
        </w:tc>
        <w:tc>
          <w:tcPr>
            <w:tcW w:w="574" w:type="pct"/>
            <w:vAlign w:val="center"/>
          </w:tcPr>
          <w:p w14:paraId="2F9C7319" w14:textId="77777777" w:rsidR="00A13F8B" w:rsidRPr="00A13F8B" w:rsidRDefault="00A13F8B" w:rsidP="00A13F8B">
            <w:pPr>
              <w:jc w:val="center"/>
              <w:rPr>
                <w:sz w:val="22"/>
                <w:szCs w:val="22"/>
              </w:rPr>
            </w:pPr>
            <w:r w:rsidRPr="00A13F8B">
              <w:rPr>
                <w:sz w:val="22"/>
                <w:szCs w:val="22"/>
              </w:rPr>
              <w:t>план</w:t>
            </w:r>
          </w:p>
        </w:tc>
        <w:tc>
          <w:tcPr>
            <w:tcW w:w="602" w:type="pct"/>
            <w:vAlign w:val="center"/>
          </w:tcPr>
          <w:p w14:paraId="1FF85CB4" w14:textId="77777777" w:rsidR="00A13F8B" w:rsidRPr="00A13F8B" w:rsidRDefault="00A13F8B" w:rsidP="00A13F8B">
            <w:pPr>
              <w:jc w:val="center"/>
              <w:rPr>
                <w:sz w:val="22"/>
                <w:szCs w:val="22"/>
              </w:rPr>
            </w:pPr>
            <w:r w:rsidRPr="00A13F8B">
              <w:rPr>
                <w:sz w:val="22"/>
                <w:szCs w:val="22"/>
              </w:rPr>
              <w:t>расчет</w:t>
            </w:r>
          </w:p>
        </w:tc>
      </w:tr>
      <w:tr w:rsidR="00A13F8B" w:rsidRPr="00A13F8B" w14:paraId="48942446" w14:textId="77777777" w:rsidTr="006D5EE3">
        <w:trPr>
          <w:trHeight w:val="20"/>
        </w:trPr>
        <w:tc>
          <w:tcPr>
            <w:tcW w:w="2677" w:type="pct"/>
            <w:vAlign w:val="center"/>
          </w:tcPr>
          <w:p w14:paraId="75E94FDF" w14:textId="77777777" w:rsidR="00A13F8B" w:rsidRPr="00A13F8B" w:rsidRDefault="00A13F8B" w:rsidP="00A13F8B">
            <w:pPr>
              <w:jc w:val="center"/>
              <w:rPr>
                <w:sz w:val="22"/>
                <w:szCs w:val="22"/>
              </w:rPr>
            </w:pPr>
            <w:r w:rsidRPr="00A13F8B">
              <w:rPr>
                <w:sz w:val="22"/>
                <w:szCs w:val="22"/>
              </w:rPr>
              <w:t>1</w:t>
            </w:r>
          </w:p>
        </w:tc>
        <w:tc>
          <w:tcPr>
            <w:tcW w:w="573" w:type="pct"/>
            <w:vAlign w:val="center"/>
          </w:tcPr>
          <w:p w14:paraId="12AA027E" w14:textId="77777777" w:rsidR="00A13F8B" w:rsidRPr="00A13F8B" w:rsidRDefault="00A13F8B" w:rsidP="00A13F8B">
            <w:pPr>
              <w:jc w:val="center"/>
              <w:rPr>
                <w:sz w:val="22"/>
                <w:szCs w:val="22"/>
              </w:rPr>
            </w:pPr>
            <w:r w:rsidRPr="00A13F8B">
              <w:rPr>
                <w:sz w:val="22"/>
                <w:szCs w:val="22"/>
              </w:rPr>
              <w:t>2</w:t>
            </w:r>
          </w:p>
        </w:tc>
        <w:tc>
          <w:tcPr>
            <w:tcW w:w="574" w:type="pct"/>
            <w:vAlign w:val="center"/>
          </w:tcPr>
          <w:p w14:paraId="1F2E6595" w14:textId="77777777" w:rsidR="00A13F8B" w:rsidRPr="00A13F8B" w:rsidRDefault="00A13F8B" w:rsidP="00A13F8B">
            <w:pPr>
              <w:jc w:val="center"/>
              <w:rPr>
                <w:sz w:val="22"/>
                <w:szCs w:val="22"/>
              </w:rPr>
            </w:pPr>
            <w:r w:rsidRPr="00A13F8B">
              <w:rPr>
                <w:sz w:val="22"/>
                <w:szCs w:val="22"/>
              </w:rPr>
              <w:t>3</w:t>
            </w:r>
          </w:p>
        </w:tc>
        <w:tc>
          <w:tcPr>
            <w:tcW w:w="574" w:type="pct"/>
            <w:vAlign w:val="center"/>
          </w:tcPr>
          <w:p w14:paraId="51FBB562" w14:textId="77777777" w:rsidR="00A13F8B" w:rsidRPr="00A13F8B" w:rsidRDefault="00A13F8B" w:rsidP="00A13F8B">
            <w:pPr>
              <w:jc w:val="center"/>
              <w:rPr>
                <w:sz w:val="22"/>
                <w:szCs w:val="22"/>
              </w:rPr>
            </w:pPr>
            <w:r w:rsidRPr="00A13F8B">
              <w:rPr>
                <w:sz w:val="22"/>
                <w:szCs w:val="22"/>
              </w:rPr>
              <w:t>4</w:t>
            </w:r>
          </w:p>
        </w:tc>
        <w:tc>
          <w:tcPr>
            <w:tcW w:w="602" w:type="pct"/>
            <w:vAlign w:val="center"/>
          </w:tcPr>
          <w:p w14:paraId="406A498B" w14:textId="77777777" w:rsidR="00A13F8B" w:rsidRPr="00A13F8B" w:rsidRDefault="00A13F8B" w:rsidP="00A13F8B">
            <w:pPr>
              <w:jc w:val="center"/>
              <w:rPr>
                <w:sz w:val="22"/>
                <w:szCs w:val="22"/>
              </w:rPr>
            </w:pPr>
            <w:r w:rsidRPr="00A13F8B">
              <w:rPr>
                <w:sz w:val="22"/>
                <w:szCs w:val="22"/>
              </w:rPr>
              <w:t>5</w:t>
            </w:r>
          </w:p>
        </w:tc>
      </w:tr>
      <w:tr w:rsidR="00A13F8B" w:rsidRPr="00A13F8B" w14:paraId="21F83560" w14:textId="77777777" w:rsidTr="006D5EE3">
        <w:trPr>
          <w:trHeight w:val="20"/>
        </w:trPr>
        <w:tc>
          <w:tcPr>
            <w:tcW w:w="5000" w:type="pct"/>
            <w:gridSpan w:val="5"/>
            <w:vAlign w:val="center"/>
          </w:tcPr>
          <w:p w14:paraId="764075E8" w14:textId="77777777" w:rsidR="00A13F8B" w:rsidRPr="00A13F8B" w:rsidRDefault="00A13F8B" w:rsidP="00A13F8B">
            <w:pPr>
              <w:jc w:val="center"/>
              <w:rPr>
                <w:sz w:val="22"/>
                <w:szCs w:val="22"/>
              </w:rPr>
            </w:pPr>
            <w:r w:rsidRPr="00A13F8B">
              <w:rPr>
                <w:sz w:val="22"/>
                <w:szCs w:val="22"/>
              </w:rPr>
              <w:t>по организации (в целом)</w:t>
            </w:r>
          </w:p>
        </w:tc>
      </w:tr>
      <w:tr w:rsidR="00A13F8B" w:rsidRPr="00A13F8B" w14:paraId="2ECB9A0A" w14:textId="77777777" w:rsidTr="006D5EE3">
        <w:trPr>
          <w:trHeight w:val="20"/>
        </w:trPr>
        <w:tc>
          <w:tcPr>
            <w:tcW w:w="2677" w:type="pct"/>
            <w:vAlign w:val="center"/>
          </w:tcPr>
          <w:p w14:paraId="4A247386" w14:textId="77777777" w:rsidR="00A13F8B" w:rsidRPr="00A13F8B" w:rsidRDefault="00A13F8B" w:rsidP="00A13F8B">
            <w:pPr>
              <w:rPr>
                <w:sz w:val="22"/>
                <w:szCs w:val="22"/>
              </w:rPr>
            </w:pPr>
            <w:r w:rsidRPr="00A13F8B">
              <w:rPr>
                <w:sz w:val="22"/>
                <w:szCs w:val="22"/>
              </w:rPr>
              <w:t>Производство тепловой энергии, Гкал</w:t>
            </w:r>
          </w:p>
        </w:tc>
        <w:tc>
          <w:tcPr>
            <w:tcW w:w="573" w:type="pct"/>
            <w:vAlign w:val="center"/>
          </w:tcPr>
          <w:p w14:paraId="7370B8BD" w14:textId="77777777" w:rsidR="00A13F8B" w:rsidRPr="00A13F8B" w:rsidRDefault="00A13F8B" w:rsidP="00A13F8B">
            <w:pPr>
              <w:jc w:val="center"/>
              <w:rPr>
                <w:szCs w:val="20"/>
              </w:rPr>
            </w:pPr>
            <w:r w:rsidRPr="00A13F8B">
              <w:rPr>
                <w:sz w:val="22"/>
                <w:szCs w:val="22"/>
              </w:rPr>
              <w:t>*</w:t>
            </w:r>
          </w:p>
        </w:tc>
        <w:tc>
          <w:tcPr>
            <w:tcW w:w="574" w:type="pct"/>
            <w:vAlign w:val="center"/>
          </w:tcPr>
          <w:p w14:paraId="466C1B6D" w14:textId="77777777" w:rsidR="00A13F8B" w:rsidRPr="00A13F8B" w:rsidRDefault="00A13F8B" w:rsidP="00A13F8B">
            <w:pPr>
              <w:jc w:val="center"/>
              <w:rPr>
                <w:szCs w:val="20"/>
              </w:rPr>
            </w:pPr>
            <w:r w:rsidRPr="00A13F8B">
              <w:rPr>
                <w:sz w:val="22"/>
                <w:szCs w:val="22"/>
              </w:rPr>
              <w:t>*</w:t>
            </w:r>
          </w:p>
        </w:tc>
        <w:tc>
          <w:tcPr>
            <w:tcW w:w="574" w:type="pct"/>
            <w:vAlign w:val="center"/>
          </w:tcPr>
          <w:p w14:paraId="3C650CAC" w14:textId="77777777" w:rsidR="00A13F8B" w:rsidRPr="00A13F8B" w:rsidRDefault="00A13F8B" w:rsidP="00A13F8B">
            <w:pPr>
              <w:jc w:val="center"/>
              <w:rPr>
                <w:szCs w:val="20"/>
              </w:rPr>
            </w:pPr>
            <w:r w:rsidRPr="00A13F8B">
              <w:rPr>
                <w:sz w:val="22"/>
                <w:szCs w:val="22"/>
              </w:rPr>
              <w:t>*</w:t>
            </w:r>
          </w:p>
        </w:tc>
        <w:tc>
          <w:tcPr>
            <w:tcW w:w="602" w:type="pct"/>
            <w:vAlign w:val="center"/>
          </w:tcPr>
          <w:p w14:paraId="0BA407CA" w14:textId="77777777" w:rsidR="00A13F8B" w:rsidRPr="00A13F8B" w:rsidRDefault="00A13F8B" w:rsidP="00A13F8B">
            <w:pPr>
              <w:jc w:val="center"/>
              <w:rPr>
                <w:sz w:val="22"/>
                <w:szCs w:val="22"/>
              </w:rPr>
            </w:pPr>
            <w:r w:rsidRPr="00A13F8B">
              <w:rPr>
                <w:sz w:val="22"/>
                <w:szCs w:val="22"/>
              </w:rPr>
              <w:t>90467,71</w:t>
            </w:r>
          </w:p>
        </w:tc>
      </w:tr>
      <w:tr w:rsidR="00A13F8B" w:rsidRPr="00A13F8B" w14:paraId="3D924EBF" w14:textId="77777777" w:rsidTr="006D5EE3">
        <w:trPr>
          <w:trHeight w:val="20"/>
        </w:trPr>
        <w:tc>
          <w:tcPr>
            <w:tcW w:w="2677" w:type="pct"/>
            <w:vAlign w:val="center"/>
          </w:tcPr>
          <w:p w14:paraId="53E13A50" w14:textId="77777777" w:rsidR="00A13F8B" w:rsidRPr="00A13F8B" w:rsidRDefault="00A13F8B" w:rsidP="00A13F8B">
            <w:pPr>
              <w:rPr>
                <w:sz w:val="22"/>
                <w:szCs w:val="22"/>
              </w:rPr>
            </w:pPr>
            <w:r w:rsidRPr="00A13F8B">
              <w:rPr>
                <w:sz w:val="22"/>
                <w:szCs w:val="22"/>
              </w:rPr>
              <w:t xml:space="preserve">Средневзвешенный норматив удельного расхода топлива на производство </w:t>
            </w:r>
            <w:proofErr w:type="gramStart"/>
            <w:r w:rsidRPr="00A13F8B">
              <w:rPr>
                <w:sz w:val="22"/>
                <w:szCs w:val="22"/>
              </w:rPr>
              <w:t>тепло-вой</w:t>
            </w:r>
            <w:proofErr w:type="gramEnd"/>
            <w:r w:rsidRPr="00A13F8B">
              <w:rPr>
                <w:sz w:val="22"/>
                <w:szCs w:val="22"/>
              </w:rPr>
              <w:t xml:space="preserve"> энергии, кг.у.т./кал</w:t>
            </w:r>
          </w:p>
        </w:tc>
        <w:tc>
          <w:tcPr>
            <w:tcW w:w="573" w:type="pct"/>
            <w:vAlign w:val="center"/>
          </w:tcPr>
          <w:p w14:paraId="0286F040" w14:textId="77777777" w:rsidR="00A13F8B" w:rsidRPr="00A13F8B" w:rsidRDefault="00A13F8B" w:rsidP="00A13F8B">
            <w:pPr>
              <w:jc w:val="center"/>
              <w:rPr>
                <w:szCs w:val="20"/>
              </w:rPr>
            </w:pPr>
            <w:r w:rsidRPr="00A13F8B">
              <w:rPr>
                <w:sz w:val="22"/>
                <w:szCs w:val="22"/>
              </w:rPr>
              <w:t>*</w:t>
            </w:r>
          </w:p>
        </w:tc>
        <w:tc>
          <w:tcPr>
            <w:tcW w:w="574" w:type="pct"/>
            <w:vAlign w:val="center"/>
          </w:tcPr>
          <w:p w14:paraId="0DBB6AEB" w14:textId="77777777" w:rsidR="00A13F8B" w:rsidRPr="00A13F8B" w:rsidRDefault="00A13F8B" w:rsidP="00A13F8B">
            <w:pPr>
              <w:jc w:val="center"/>
              <w:rPr>
                <w:szCs w:val="20"/>
              </w:rPr>
            </w:pPr>
            <w:r w:rsidRPr="00A13F8B">
              <w:rPr>
                <w:sz w:val="22"/>
                <w:szCs w:val="22"/>
              </w:rPr>
              <w:t>*</w:t>
            </w:r>
          </w:p>
        </w:tc>
        <w:tc>
          <w:tcPr>
            <w:tcW w:w="574" w:type="pct"/>
            <w:vAlign w:val="center"/>
          </w:tcPr>
          <w:p w14:paraId="6A017E88" w14:textId="77777777" w:rsidR="00A13F8B" w:rsidRPr="00A13F8B" w:rsidRDefault="00A13F8B" w:rsidP="00A13F8B">
            <w:pPr>
              <w:jc w:val="center"/>
              <w:rPr>
                <w:szCs w:val="20"/>
              </w:rPr>
            </w:pPr>
            <w:r w:rsidRPr="00A13F8B">
              <w:rPr>
                <w:sz w:val="22"/>
                <w:szCs w:val="22"/>
              </w:rPr>
              <w:t>*</w:t>
            </w:r>
          </w:p>
        </w:tc>
        <w:tc>
          <w:tcPr>
            <w:tcW w:w="602" w:type="pct"/>
            <w:vAlign w:val="center"/>
          </w:tcPr>
          <w:p w14:paraId="56600AFC" w14:textId="77777777" w:rsidR="00A13F8B" w:rsidRPr="00A13F8B" w:rsidRDefault="00A13F8B" w:rsidP="00A13F8B">
            <w:pPr>
              <w:jc w:val="center"/>
              <w:rPr>
                <w:sz w:val="22"/>
                <w:szCs w:val="22"/>
              </w:rPr>
            </w:pPr>
            <w:r w:rsidRPr="00A13F8B">
              <w:rPr>
                <w:sz w:val="22"/>
                <w:szCs w:val="22"/>
              </w:rPr>
              <w:t>187,50</w:t>
            </w:r>
          </w:p>
        </w:tc>
      </w:tr>
      <w:tr w:rsidR="00A13F8B" w:rsidRPr="00A13F8B" w14:paraId="64A888A6" w14:textId="77777777" w:rsidTr="006D5EE3">
        <w:trPr>
          <w:trHeight w:val="20"/>
        </w:trPr>
        <w:tc>
          <w:tcPr>
            <w:tcW w:w="2677" w:type="pct"/>
            <w:vAlign w:val="center"/>
          </w:tcPr>
          <w:p w14:paraId="30E3D020" w14:textId="77777777" w:rsidR="00A13F8B" w:rsidRPr="00A13F8B" w:rsidRDefault="00A13F8B" w:rsidP="00A13F8B">
            <w:pPr>
              <w:rPr>
                <w:sz w:val="22"/>
                <w:szCs w:val="22"/>
              </w:rPr>
            </w:pPr>
            <w:r w:rsidRPr="00A13F8B">
              <w:rPr>
                <w:sz w:val="22"/>
                <w:szCs w:val="22"/>
              </w:rPr>
              <w:t>Расход тепловой энергии на собственные нужды, Гкал</w:t>
            </w:r>
          </w:p>
        </w:tc>
        <w:tc>
          <w:tcPr>
            <w:tcW w:w="573" w:type="pct"/>
            <w:vAlign w:val="center"/>
          </w:tcPr>
          <w:p w14:paraId="2EB43431" w14:textId="77777777" w:rsidR="00A13F8B" w:rsidRPr="00A13F8B" w:rsidRDefault="00A13F8B" w:rsidP="00A13F8B">
            <w:pPr>
              <w:jc w:val="center"/>
              <w:rPr>
                <w:szCs w:val="20"/>
              </w:rPr>
            </w:pPr>
            <w:r w:rsidRPr="00A13F8B">
              <w:rPr>
                <w:sz w:val="22"/>
                <w:szCs w:val="22"/>
              </w:rPr>
              <w:t>*</w:t>
            </w:r>
          </w:p>
        </w:tc>
        <w:tc>
          <w:tcPr>
            <w:tcW w:w="574" w:type="pct"/>
            <w:vAlign w:val="center"/>
          </w:tcPr>
          <w:p w14:paraId="52430A1A" w14:textId="77777777" w:rsidR="00A13F8B" w:rsidRPr="00A13F8B" w:rsidRDefault="00A13F8B" w:rsidP="00A13F8B">
            <w:pPr>
              <w:jc w:val="center"/>
              <w:rPr>
                <w:szCs w:val="20"/>
              </w:rPr>
            </w:pPr>
            <w:r w:rsidRPr="00A13F8B">
              <w:rPr>
                <w:sz w:val="22"/>
                <w:szCs w:val="22"/>
              </w:rPr>
              <w:t>*</w:t>
            </w:r>
          </w:p>
        </w:tc>
        <w:tc>
          <w:tcPr>
            <w:tcW w:w="574" w:type="pct"/>
            <w:vAlign w:val="center"/>
          </w:tcPr>
          <w:p w14:paraId="70E75A2A" w14:textId="77777777" w:rsidR="00A13F8B" w:rsidRPr="00A13F8B" w:rsidRDefault="00A13F8B" w:rsidP="00A13F8B">
            <w:pPr>
              <w:jc w:val="center"/>
              <w:rPr>
                <w:szCs w:val="20"/>
              </w:rPr>
            </w:pPr>
            <w:r w:rsidRPr="00A13F8B">
              <w:rPr>
                <w:sz w:val="22"/>
                <w:szCs w:val="22"/>
              </w:rPr>
              <w:t>*</w:t>
            </w:r>
          </w:p>
        </w:tc>
        <w:tc>
          <w:tcPr>
            <w:tcW w:w="602" w:type="pct"/>
            <w:vAlign w:val="center"/>
          </w:tcPr>
          <w:p w14:paraId="767AEB79" w14:textId="77777777" w:rsidR="00A13F8B" w:rsidRPr="00A13F8B" w:rsidRDefault="00A13F8B" w:rsidP="00A13F8B">
            <w:pPr>
              <w:jc w:val="center"/>
              <w:rPr>
                <w:sz w:val="22"/>
                <w:szCs w:val="22"/>
              </w:rPr>
            </w:pPr>
            <w:r w:rsidRPr="00A13F8B">
              <w:rPr>
                <w:sz w:val="22"/>
                <w:szCs w:val="22"/>
              </w:rPr>
              <w:t>1479,8</w:t>
            </w:r>
          </w:p>
        </w:tc>
      </w:tr>
      <w:tr w:rsidR="00A13F8B" w:rsidRPr="00A13F8B" w14:paraId="0C07479B" w14:textId="77777777" w:rsidTr="006D5EE3">
        <w:trPr>
          <w:trHeight w:val="20"/>
        </w:trPr>
        <w:tc>
          <w:tcPr>
            <w:tcW w:w="2677" w:type="pct"/>
            <w:vAlign w:val="center"/>
          </w:tcPr>
          <w:p w14:paraId="308F46B6" w14:textId="77777777" w:rsidR="00A13F8B" w:rsidRPr="00A13F8B" w:rsidRDefault="00A13F8B" w:rsidP="00A13F8B">
            <w:pPr>
              <w:rPr>
                <w:sz w:val="22"/>
                <w:szCs w:val="22"/>
              </w:rPr>
            </w:pPr>
            <w:r w:rsidRPr="00A13F8B">
              <w:rPr>
                <w:sz w:val="22"/>
                <w:szCs w:val="22"/>
              </w:rPr>
              <w:t>%</w:t>
            </w:r>
          </w:p>
        </w:tc>
        <w:tc>
          <w:tcPr>
            <w:tcW w:w="573" w:type="pct"/>
            <w:vAlign w:val="center"/>
          </w:tcPr>
          <w:p w14:paraId="03987802" w14:textId="77777777" w:rsidR="00A13F8B" w:rsidRPr="00A13F8B" w:rsidRDefault="00A13F8B" w:rsidP="00A13F8B">
            <w:pPr>
              <w:jc w:val="center"/>
              <w:rPr>
                <w:szCs w:val="20"/>
              </w:rPr>
            </w:pPr>
            <w:r w:rsidRPr="00A13F8B">
              <w:rPr>
                <w:sz w:val="22"/>
                <w:szCs w:val="22"/>
              </w:rPr>
              <w:t>*</w:t>
            </w:r>
          </w:p>
        </w:tc>
        <w:tc>
          <w:tcPr>
            <w:tcW w:w="574" w:type="pct"/>
            <w:vAlign w:val="center"/>
          </w:tcPr>
          <w:p w14:paraId="0B408792" w14:textId="77777777" w:rsidR="00A13F8B" w:rsidRPr="00A13F8B" w:rsidRDefault="00A13F8B" w:rsidP="00A13F8B">
            <w:pPr>
              <w:jc w:val="center"/>
              <w:rPr>
                <w:szCs w:val="20"/>
              </w:rPr>
            </w:pPr>
            <w:r w:rsidRPr="00A13F8B">
              <w:rPr>
                <w:sz w:val="22"/>
                <w:szCs w:val="22"/>
              </w:rPr>
              <w:t>*</w:t>
            </w:r>
          </w:p>
        </w:tc>
        <w:tc>
          <w:tcPr>
            <w:tcW w:w="574" w:type="pct"/>
            <w:vAlign w:val="center"/>
          </w:tcPr>
          <w:p w14:paraId="459DB146" w14:textId="77777777" w:rsidR="00A13F8B" w:rsidRPr="00A13F8B" w:rsidRDefault="00A13F8B" w:rsidP="00A13F8B">
            <w:pPr>
              <w:jc w:val="center"/>
              <w:rPr>
                <w:szCs w:val="20"/>
              </w:rPr>
            </w:pPr>
            <w:r w:rsidRPr="00A13F8B">
              <w:rPr>
                <w:sz w:val="22"/>
                <w:szCs w:val="22"/>
              </w:rPr>
              <w:t>*</w:t>
            </w:r>
          </w:p>
        </w:tc>
        <w:tc>
          <w:tcPr>
            <w:tcW w:w="602" w:type="pct"/>
            <w:vAlign w:val="center"/>
          </w:tcPr>
          <w:p w14:paraId="4DA69DF9" w14:textId="77777777" w:rsidR="00A13F8B" w:rsidRPr="00A13F8B" w:rsidRDefault="00A13F8B" w:rsidP="00A13F8B">
            <w:pPr>
              <w:jc w:val="center"/>
              <w:rPr>
                <w:sz w:val="22"/>
                <w:szCs w:val="22"/>
              </w:rPr>
            </w:pPr>
            <w:r w:rsidRPr="00A13F8B">
              <w:rPr>
                <w:sz w:val="22"/>
                <w:szCs w:val="22"/>
              </w:rPr>
              <w:t>1,64</w:t>
            </w:r>
          </w:p>
        </w:tc>
      </w:tr>
      <w:tr w:rsidR="00A13F8B" w:rsidRPr="00A13F8B" w14:paraId="33A83487" w14:textId="77777777" w:rsidTr="006D5EE3">
        <w:trPr>
          <w:trHeight w:val="20"/>
        </w:trPr>
        <w:tc>
          <w:tcPr>
            <w:tcW w:w="2677" w:type="pct"/>
            <w:vAlign w:val="center"/>
          </w:tcPr>
          <w:p w14:paraId="0E52B93D" w14:textId="77777777" w:rsidR="00A13F8B" w:rsidRPr="00A13F8B" w:rsidRDefault="00A13F8B" w:rsidP="00A13F8B">
            <w:pPr>
              <w:rPr>
                <w:sz w:val="22"/>
                <w:szCs w:val="22"/>
              </w:rPr>
            </w:pPr>
            <w:r w:rsidRPr="00A13F8B">
              <w:rPr>
                <w:sz w:val="22"/>
                <w:szCs w:val="22"/>
              </w:rPr>
              <w:t>Выработка тепловой энергии (отпуск в тепловую сеть), Гкал</w:t>
            </w:r>
          </w:p>
        </w:tc>
        <w:tc>
          <w:tcPr>
            <w:tcW w:w="573" w:type="pct"/>
            <w:vAlign w:val="center"/>
          </w:tcPr>
          <w:p w14:paraId="169907EB" w14:textId="77777777" w:rsidR="00A13F8B" w:rsidRPr="00A13F8B" w:rsidRDefault="00A13F8B" w:rsidP="00A13F8B">
            <w:pPr>
              <w:jc w:val="center"/>
              <w:rPr>
                <w:szCs w:val="20"/>
              </w:rPr>
            </w:pPr>
            <w:r w:rsidRPr="00A13F8B">
              <w:rPr>
                <w:sz w:val="22"/>
                <w:szCs w:val="22"/>
              </w:rPr>
              <w:t>*</w:t>
            </w:r>
          </w:p>
        </w:tc>
        <w:tc>
          <w:tcPr>
            <w:tcW w:w="574" w:type="pct"/>
            <w:vAlign w:val="center"/>
          </w:tcPr>
          <w:p w14:paraId="07D1830A" w14:textId="77777777" w:rsidR="00A13F8B" w:rsidRPr="00A13F8B" w:rsidRDefault="00A13F8B" w:rsidP="00A13F8B">
            <w:pPr>
              <w:jc w:val="center"/>
              <w:rPr>
                <w:szCs w:val="20"/>
              </w:rPr>
            </w:pPr>
            <w:r w:rsidRPr="00A13F8B">
              <w:rPr>
                <w:sz w:val="22"/>
                <w:szCs w:val="22"/>
              </w:rPr>
              <w:t>*</w:t>
            </w:r>
          </w:p>
        </w:tc>
        <w:tc>
          <w:tcPr>
            <w:tcW w:w="574" w:type="pct"/>
            <w:vAlign w:val="center"/>
          </w:tcPr>
          <w:p w14:paraId="0B9CC0BF" w14:textId="77777777" w:rsidR="00A13F8B" w:rsidRPr="00A13F8B" w:rsidRDefault="00A13F8B" w:rsidP="00A13F8B">
            <w:pPr>
              <w:jc w:val="center"/>
              <w:rPr>
                <w:szCs w:val="20"/>
              </w:rPr>
            </w:pPr>
            <w:r w:rsidRPr="00A13F8B">
              <w:rPr>
                <w:sz w:val="22"/>
                <w:szCs w:val="22"/>
              </w:rPr>
              <w:t>*</w:t>
            </w:r>
          </w:p>
        </w:tc>
        <w:tc>
          <w:tcPr>
            <w:tcW w:w="602" w:type="pct"/>
            <w:vAlign w:val="center"/>
          </w:tcPr>
          <w:p w14:paraId="179B1603" w14:textId="77777777" w:rsidR="00A13F8B" w:rsidRPr="00A13F8B" w:rsidRDefault="00A13F8B" w:rsidP="00A13F8B">
            <w:pPr>
              <w:jc w:val="center"/>
              <w:rPr>
                <w:sz w:val="22"/>
                <w:szCs w:val="22"/>
              </w:rPr>
            </w:pPr>
            <w:r w:rsidRPr="00A13F8B">
              <w:rPr>
                <w:sz w:val="22"/>
                <w:szCs w:val="22"/>
              </w:rPr>
              <w:t>88987,9</w:t>
            </w:r>
          </w:p>
        </w:tc>
      </w:tr>
      <w:tr w:rsidR="00A13F8B" w:rsidRPr="00A13F8B" w14:paraId="488D4B4E" w14:textId="77777777" w:rsidTr="006D5EE3">
        <w:trPr>
          <w:trHeight w:val="20"/>
        </w:trPr>
        <w:tc>
          <w:tcPr>
            <w:tcW w:w="2677" w:type="pct"/>
            <w:vAlign w:val="center"/>
          </w:tcPr>
          <w:p w14:paraId="56F3E4CD" w14:textId="77777777" w:rsidR="00A13F8B" w:rsidRPr="00A13F8B" w:rsidRDefault="00A13F8B" w:rsidP="00A13F8B">
            <w:pPr>
              <w:rPr>
                <w:sz w:val="22"/>
                <w:szCs w:val="22"/>
              </w:rPr>
            </w:pPr>
            <w:r w:rsidRPr="00A13F8B">
              <w:rPr>
                <w:sz w:val="22"/>
                <w:szCs w:val="22"/>
              </w:rPr>
              <w:t>Норматив удельного расхода топлива на отпущенную тепловую энергию, кг у.т./Гкал</w:t>
            </w:r>
          </w:p>
        </w:tc>
        <w:tc>
          <w:tcPr>
            <w:tcW w:w="573" w:type="pct"/>
            <w:vAlign w:val="center"/>
          </w:tcPr>
          <w:p w14:paraId="659D6A6E" w14:textId="77777777" w:rsidR="00A13F8B" w:rsidRPr="00A13F8B" w:rsidRDefault="00A13F8B" w:rsidP="00A13F8B">
            <w:pPr>
              <w:jc w:val="center"/>
              <w:rPr>
                <w:szCs w:val="20"/>
              </w:rPr>
            </w:pPr>
            <w:r w:rsidRPr="00A13F8B">
              <w:rPr>
                <w:sz w:val="22"/>
                <w:szCs w:val="22"/>
              </w:rPr>
              <w:t>*</w:t>
            </w:r>
          </w:p>
        </w:tc>
        <w:tc>
          <w:tcPr>
            <w:tcW w:w="574" w:type="pct"/>
            <w:vAlign w:val="center"/>
          </w:tcPr>
          <w:p w14:paraId="6308F59F" w14:textId="77777777" w:rsidR="00A13F8B" w:rsidRPr="00A13F8B" w:rsidRDefault="00A13F8B" w:rsidP="00A13F8B">
            <w:pPr>
              <w:jc w:val="center"/>
              <w:rPr>
                <w:szCs w:val="20"/>
              </w:rPr>
            </w:pPr>
            <w:r w:rsidRPr="00A13F8B">
              <w:rPr>
                <w:sz w:val="22"/>
                <w:szCs w:val="22"/>
              </w:rPr>
              <w:t>*</w:t>
            </w:r>
          </w:p>
        </w:tc>
        <w:tc>
          <w:tcPr>
            <w:tcW w:w="574" w:type="pct"/>
            <w:vAlign w:val="center"/>
          </w:tcPr>
          <w:p w14:paraId="69C3B1AC" w14:textId="77777777" w:rsidR="00A13F8B" w:rsidRPr="00A13F8B" w:rsidRDefault="00A13F8B" w:rsidP="00A13F8B">
            <w:pPr>
              <w:jc w:val="center"/>
              <w:rPr>
                <w:szCs w:val="20"/>
              </w:rPr>
            </w:pPr>
            <w:r w:rsidRPr="00A13F8B">
              <w:rPr>
                <w:sz w:val="22"/>
                <w:szCs w:val="22"/>
              </w:rPr>
              <w:t>*</w:t>
            </w:r>
          </w:p>
        </w:tc>
        <w:tc>
          <w:tcPr>
            <w:tcW w:w="602" w:type="pct"/>
            <w:vAlign w:val="center"/>
          </w:tcPr>
          <w:p w14:paraId="1383F651" w14:textId="77777777" w:rsidR="00A13F8B" w:rsidRPr="00A13F8B" w:rsidRDefault="00A13F8B" w:rsidP="00A13F8B">
            <w:pPr>
              <w:jc w:val="center"/>
              <w:rPr>
                <w:sz w:val="22"/>
                <w:szCs w:val="22"/>
              </w:rPr>
            </w:pPr>
            <w:r w:rsidRPr="00A13F8B">
              <w:rPr>
                <w:sz w:val="22"/>
                <w:szCs w:val="22"/>
              </w:rPr>
              <w:t>190,62</w:t>
            </w:r>
          </w:p>
        </w:tc>
      </w:tr>
    </w:tbl>
    <w:p w14:paraId="6F8ECCEB" w14:textId="77777777" w:rsidR="00A13F8B" w:rsidRPr="00A13F8B" w:rsidRDefault="00A13F8B" w:rsidP="00A13F8B">
      <w:pPr>
        <w:rPr>
          <w:szCs w:val="20"/>
        </w:rPr>
      </w:pPr>
      <w:r w:rsidRPr="00A13F8B">
        <w:rPr>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6"/>
        <w:gridCol w:w="1103"/>
        <w:gridCol w:w="1105"/>
        <w:gridCol w:w="1105"/>
        <w:gridCol w:w="1159"/>
      </w:tblGrid>
      <w:tr w:rsidR="00A13F8B" w:rsidRPr="00A13F8B" w14:paraId="7EA7C55C" w14:textId="77777777" w:rsidTr="006D5EE3">
        <w:trPr>
          <w:trHeight w:val="20"/>
        </w:trPr>
        <w:tc>
          <w:tcPr>
            <w:tcW w:w="2677" w:type="pct"/>
            <w:vAlign w:val="center"/>
          </w:tcPr>
          <w:p w14:paraId="54584E8D" w14:textId="77777777" w:rsidR="00A13F8B" w:rsidRPr="00A13F8B" w:rsidRDefault="00A13F8B" w:rsidP="00A13F8B">
            <w:pPr>
              <w:jc w:val="center"/>
              <w:rPr>
                <w:sz w:val="22"/>
                <w:szCs w:val="22"/>
              </w:rPr>
            </w:pPr>
            <w:r w:rsidRPr="00A13F8B">
              <w:rPr>
                <w:sz w:val="22"/>
                <w:szCs w:val="22"/>
              </w:rPr>
              <w:lastRenderedPageBreak/>
              <w:t>1</w:t>
            </w:r>
          </w:p>
        </w:tc>
        <w:tc>
          <w:tcPr>
            <w:tcW w:w="573" w:type="pct"/>
            <w:vAlign w:val="center"/>
          </w:tcPr>
          <w:p w14:paraId="5ACA68BD" w14:textId="77777777" w:rsidR="00A13F8B" w:rsidRPr="00A13F8B" w:rsidRDefault="00A13F8B" w:rsidP="00A13F8B">
            <w:pPr>
              <w:jc w:val="center"/>
              <w:rPr>
                <w:sz w:val="22"/>
                <w:szCs w:val="22"/>
              </w:rPr>
            </w:pPr>
            <w:r w:rsidRPr="00A13F8B">
              <w:rPr>
                <w:sz w:val="22"/>
                <w:szCs w:val="22"/>
              </w:rPr>
              <w:t>2</w:t>
            </w:r>
          </w:p>
        </w:tc>
        <w:tc>
          <w:tcPr>
            <w:tcW w:w="574" w:type="pct"/>
            <w:vAlign w:val="center"/>
          </w:tcPr>
          <w:p w14:paraId="2220FB9F" w14:textId="77777777" w:rsidR="00A13F8B" w:rsidRPr="00A13F8B" w:rsidRDefault="00A13F8B" w:rsidP="00A13F8B">
            <w:pPr>
              <w:jc w:val="center"/>
              <w:rPr>
                <w:sz w:val="22"/>
                <w:szCs w:val="22"/>
              </w:rPr>
            </w:pPr>
            <w:r w:rsidRPr="00A13F8B">
              <w:rPr>
                <w:sz w:val="22"/>
                <w:szCs w:val="22"/>
              </w:rPr>
              <w:t>3</w:t>
            </w:r>
          </w:p>
        </w:tc>
        <w:tc>
          <w:tcPr>
            <w:tcW w:w="574" w:type="pct"/>
            <w:vAlign w:val="center"/>
          </w:tcPr>
          <w:p w14:paraId="6661B7E2" w14:textId="77777777" w:rsidR="00A13F8B" w:rsidRPr="00A13F8B" w:rsidRDefault="00A13F8B" w:rsidP="00A13F8B">
            <w:pPr>
              <w:jc w:val="center"/>
              <w:rPr>
                <w:sz w:val="22"/>
                <w:szCs w:val="22"/>
              </w:rPr>
            </w:pPr>
            <w:r w:rsidRPr="00A13F8B">
              <w:rPr>
                <w:sz w:val="22"/>
                <w:szCs w:val="22"/>
              </w:rPr>
              <w:t>4</w:t>
            </w:r>
          </w:p>
        </w:tc>
        <w:tc>
          <w:tcPr>
            <w:tcW w:w="602" w:type="pct"/>
            <w:vAlign w:val="center"/>
          </w:tcPr>
          <w:p w14:paraId="4DD850FC" w14:textId="77777777" w:rsidR="00A13F8B" w:rsidRPr="00A13F8B" w:rsidRDefault="00A13F8B" w:rsidP="00A13F8B">
            <w:pPr>
              <w:jc w:val="center"/>
              <w:rPr>
                <w:sz w:val="22"/>
                <w:szCs w:val="22"/>
              </w:rPr>
            </w:pPr>
            <w:r w:rsidRPr="00A13F8B">
              <w:rPr>
                <w:sz w:val="22"/>
                <w:szCs w:val="22"/>
              </w:rPr>
              <w:t>5</w:t>
            </w:r>
          </w:p>
        </w:tc>
      </w:tr>
      <w:tr w:rsidR="00A13F8B" w:rsidRPr="00A13F8B" w14:paraId="365F23C4" w14:textId="77777777" w:rsidTr="006D5EE3">
        <w:trPr>
          <w:trHeight w:val="20"/>
        </w:trPr>
        <w:tc>
          <w:tcPr>
            <w:tcW w:w="5000" w:type="pct"/>
            <w:gridSpan w:val="5"/>
            <w:vAlign w:val="center"/>
          </w:tcPr>
          <w:p w14:paraId="054B5742" w14:textId="77777777" w:rsidR="00A13F8B" w:rsidRPr="00A13F8B" w:rsidRDefault="00A13F8B" w:rsidP="00A13F8B">
            <w:pPr>
              <w:jc w:val="center"/>
              <w:rPr>
                <w:sz w:val="22"/>
                <w:szCs w:val="22"/>
              </w:rPr>
            </w:pPr>
            <w:r w:rsidRPr="00A13F8B">
              <w:rPr>
                <w:sz w:val="22"/>
                <w:szCs w:val="22"/>
              </w:rPr>
              <w:t>по видам топлива</w:t>
            </w:r>
          </w:p>
        </w:tc>
      </w:tr>
      <w:tr w:rsidR="00A13F8B" w:rsidRPr="00A13F8B" w14:paraId="4975BB62" w14:textId="77777777" w:rsidTr="006D5EE3">
        <w:trPr>
          <w:trHeight w:val="20"/>
        </w:trPr>
        <w:tc>
          <w:tcPr>
            <w:tcW w:w="5000" w:type="pct"/>
            <w:gridSpan w:val="5"/>
            <w:vAlign w:val="center"/>
          </w:tcPr>
          <w:p w14:paraId="7AEBF728" w14:textId="77777777" w:rsidR="00A13F8B" w:rsidRPr="00A13F8B" w:rsidRDefault="00A13F8B" w:rsidP="00A13F8B">
            <w:pPr>
              <w:jc w:val="center"/>
              <w:rPr>
                <w:sz w:val="22"/>
                <w:szCs w:val="22"/>
              </w:rPr>
            </w:pPr>
            <w:r w:rsidRPr="00A13F8B">
              <w:rPr>
                <w:i/>
                <w:sz w:val="22"/>
                <w:szCs w:val="22"/>
              </w:rPr>
              <w:t>каменный уголь</w:t>
            </w:r>
          </w:p>
        </w:tc>
      </w:tr>
      <w:tr w:rsidR="00A13F8B" w:rsidRPr="00A13F8B" w14:paraId="2A15B1E9" w14:textId="77777777" w:rsidTr="006D5EE3">
        <w:trPr>
          <w:trHeight w:val="20"/>
        </w:trPr>
        <w:tc>
          <w:tcPr>
            <w:tcW w:w="2677" w:type="pct"/>
            <w:vAlign w:val="center"/>
          </w:tcPr>
          <w:p w14:paraId="44A27033" w14:textId="77777777" w:rsidR="00A13F8B" w:rsidRPr="00A13F8B" w:rsidRDefault="00A13F8B" w:rsidP="00A13F8B">
            <w:pPr>
              <w:rPr>
                <w:sz w:val="22"/>
                <w:szCs w:val="22"/>
              </w:rPr>
            </w:pPr>
            <w:r w:rsidRPr="00A13F8B">
              <w:rPr>
                <w:sz w:val="22"/>
                <w:szCs w:val="22"/>
              </w:rPr>
              <w:t>Производство тепловой энергии, Гкал</w:t>
            </w:r>
          </w:p>
        </w:tc>
        <w:tc>
          <w:tcPr>
            <w:tcW w:w="573" w:type="pct"/>
            <w:vAlign w:val="center"/>
          </w:tcPr>
          <w:p w14:paraId="26B726F3" w14:textId="77777777" w:rsidR="00A13F8B" w:rsidRPr="00A13F8B" w:rsidRDefault="00A13F8B" w:rsidP="00A13F8B">
            <w:pPr>
              <w:jc w:val="center"/>
              <w:rPr>
                <w:szCs w:val="20"/>
              </w:rPr>
            </w:pPr>
            <w:r w:rsidRPr="00A13F8B">
              <w:rPr>
                <w:sz w:val="22"/>
                <w:szCs w:val="22"/>
              </w:rPr>
              <w:t>*</w:t>
            </w:r>
          </w:p>
        </w:tc>
        <w:tc>
          <w:tcPr>
            <w:tcW w:w="574" w:type="pct"/>
            <w:vAlign w:val="center"/>
          </w:tcPr>
          <w:p w14:paraId="5B5E0A9F" w14:textId="77777777" w:rsidR="00A13F8B" w:rsidRPr="00A13F8B" w:rsidRDefault="00A13F8B" w:rsidP="00A13F8B">
            <w:pPr>
              <w:jc w:val="center"/>
              <w:rPr>
                <w:szCs w:val="20"/>
              </w:rPr>
            </w:pPr>
            <w:r w:rsidRPr="00A13F8B">
              <w:rPr>
                <w:sz w:val="22"/>
                <w:szCs w:val="22"/>
              </w:rPr>
              <w:t>*</w:t>
            </w:r>
          </w:p>
        </w:tc>
        <w:tc>
          <w:tcPr>
            <w:tcW w:w="574" w:type="pct"/>
            <w:vAlign w:val="center"/>
          </w:tcPr>
          <w:p w14:paraId="41CA6781" w14:textId="77777777" w:rsidR="00A13F8B" w:rsidRPr="00A13F8B" w:rsidRDefault="00A13F8B" w:rsidP="00A13F8B">
            <w:pPr>
              <w:jc w:val="center"/>
              <w:rPr>
                <w:szCs w:val="20"/>
              </w:rPr>
            </w:pPr>
            <w:r w:rsidRPr="00A13F8B">
              <w:rPr>
                <w:sz w:val="22"/>
                <w:szCs w:val="22"/>
              </w:rPr>
              <w:t>*</w:t>
            </w:r>
          </w:p>
        </w:tc>
        <w:tc>
          <w:tcPr>
            <w:tcW w:w="602" w:type="pct"/>
            <w:vAlign w:val="center"/>
          </w:tcPr>
          <w:p w14:paraId="0CF18F5E" w14:textId="77777777" w:rsidR="00A13F8B" w:rsidRPr="00A13F8B" w:rsidRDefault="00A13F8B" w:rsidP="00A13F8B">
            <w:pPr>
              <w:jc w:val="center"/>
              <w:rPr>
                <w:sz w:val="22"/>
                <w:szCs w:val="22"/>
              </w:rPr>
            </w:pPr>
            <w:r w:rsidRPr="00A13F8B">
              <w:rPr>
                <w:sz w:val="22"/>
                <w:szCs w:val="22"/>
              </w:rPr>
              <w:t>90467,71</w:t>
            </w:r>
          </w:p>
        </w:tc>
      </w:tr>
      <w:tr w:rsidR="00A13F8B" w:rsidRPr="00A13F8B" w14:paraId="2FBD1DDC" w14:textId="77777777" w:rsidTr="006D5EE3">
        <w:trPr>
          <w:trHeight w:val="20"/>
        </w:trPr>
        <w:tc>
          <w:tcPr>
            <w:tcW w:w="2677" w:type="pct"/>
            <w:vAlign w:val="center"/>
          </w:tcPr>
          <w:p w14:paraId="1D570A4B" w14:textId="77777777" w:rsidR="00A13F8B" w:rsidRPr="00A13F8B" w:rsidRDefault="00A13F8B" w:rsidP="00A13F8B">
            <w:pPr>
              <w:rPr>
                <w:sz w:val="22"/>
                <w:szCs w:val="22"/>
              </w:rPr>
            </w:pPr>
            <w:r w:rsidRPr="00A13F8B">
              <w:rPr>
                <w:sz w:val="22"/>
                <w:szCs w:val="22"/>
              </w:rPr>
              <w:t xml:space="preserve">Средневзвешенный норматив удельного расхода топлива на производство </w:t>
            </w:r>
            <w:proofErr w:type="gramStart"/>
            <w:r w:rsidRPr="00A13F8B">
              <w:rPr>
                <w:sz w:val="22"/>
                <w:szCs w:val="22"/>
              </w:rPr>
              <w:t>тепло-вой</w:t>
            </w:r>
            <w:proofErr w:type="gramEnd"/>
            <w:r w:rsidRPr="00A13F8B">
              <w:rPr>
                <w:sz w:val="22"/>
                <w:szCs w:val="22"/>
              </w:rPr>
              <w:t xml:space="preserve"> энергии, кг.у.т./кал</w:t>
            </w:r>
          </w:p>
        </w:tc>
        <w:tc>
          <w:tcPr>
            <w:tcW w:w="573" w:type="pct"/>
            <w:vAlign w:val="center"/>
          </w:tcPr>
          <w:p w14:paraId="2F32A023" w14:textId="77777777" w:rsidR="00A13F8B" w:rsidRPr="00A13F8B" w:rsidRDefault="00A13F8B" w:rsidP="00A13F8B">
            <w:pPr>
              <w:jc w:val="center"/>
              <w:rPr>
                <w:szCs w:val="20"/>
              </w:rPr>
            </w:pPr>
            <w:r w:rsidRPr="00A13F8B">
              <w:rPr>
                <w:sz w:val="22"/>
                <w:szCs w:val="22"/>
              </w:rPr>
              <w:t>*</w:t>
            </w:r>
          </w:p>
        </w:tc>
        <w:tc>
          <w:tcPr>
            <w:tcW w:w="574" w:type="pct"/>
            <w:vAlign w:val="center"/>
          </w:tcPr>
          <w:p w14:paraId="44361DBB" w14:textId="77777777" w:rsidR="00A13F8B" w:rsidRPr="00A13F8B" w:rsidRDefault="00A13F8B" w:rsidP="00A13F8B">
            <w:pPr>
              <w:jc w:val="center"/>
              <w:rPr>
                <w:szCs w:val="20"/>
              </w:rPr>
            </w:pPr>
            <w:r w:rsidRPr="00A13F8B">
              <w:rPr>
                <w:sz w:val="22"/>
                <w:szCs w:val="22"/>
              </w:rPr>
              <w:t>*</w:t>
            </w:r>
          </w:p>
        </w:tc>
        <w:tc>
          <w:tcPr>
            <w:tcW w:w="574" w:type="pct"/>
            <w:vAlign w:val="center"/>
          </w:tcPr>
          <w:p w14:paraId="6B1F5F8E" w14:textId="77777777" w:rsidR="00A13F8B" w:rsidRPr="00A13F8B" w:rsidRDefault="00A13F8B" w:rsidP="00A13F8B">
            <w:pPr>
              <w:jc w:val="center"/>
              <w:rPr>
                <w:szCs w:val="20"/>
              </w:rPr>
            </w:pPr>
            <w:r w:rsidRPr="00A13F8B">
              <w:rPr>
                <w:sz w:val="22"/>
                <w:szCs w:val="22"/>
              </w:rPr>
              <w:t>*</w:t>
            </w:r>
          </w:p>
        </w:tc>
        <w:tc>
          <w:tcPr>
            <w:tcW w:w="602" w:type="pct"/>
            <w:vAlign w:val="center"/>
          </w:tcPr>
          <w:p w14:paraId="2DA1B583" w14:textId="77777777" w:rsidR="00A13F8B" w:rsidRPr="00A13F8B" w:rsidRDefault="00A13F8B" w:rsidP="00A13F8B">
            <w:pPr>
              <w:jc w:val="center"/>
              <w:rPr>
                <w:sz w:val="22"/>
                <w:szCs w:val="22"/>
              </w:rPr>
            </w:pPr>
            <w:r w:rsidRPr="00A13F8B">
              <w:rPr>
                <w:sz w:val="22"/>
                <w:szCs w:val="22"/>
              </w:rPr>
              <w:t>187,50</w:t>
            </w:r>
          </w:p>
        </w:tc>
      </w:tr>
      <w:tr w:rsidR="00A13F8B" w:rsidRPr="00A13F8B" w14:paraId="7DED8843" w14:textId="77777777" w:rsidTr="006D5EE3">
        <w:trPr>
          <w:trHeight w:val="20"/>
        </w:trPr>
        <w:tc>
          <w:tcPr>
            <w:tcW w:w="2677" w:type="pct"/>
            <w:vAlign w:val="center"/>
          </w:tcPr>
          <w:p w14:paraId="052F4E67" w14:textId="77777777" w:rsidR="00A13F8B" w:rsidRPr="00A13F8B" w:rsidRDefault="00A13F8B" w:rsidP="00A13F8B">
            <w:pPr>
              <w:rPr>
                <w:sz w:val="22"/>
                <w:szCs w:val="22"/>
              </w:rPr>
            </w:pPr>
            <w:r w:rsidRPr="00A13F8B">
              <w:rPr>
                <w:sz w:val="22"/>
                <w:szCs w:val="22"/>
              </w:rPr>
              <w:t xml:space="preserve">Расход тепловой энергии на собственные </w:t>
            </w:r>
            <w:proofErr w:type="gramStart"/>
            <w:r w:rsidRPr="00A13F8B">
              <w:rPr>
                <w:sz w:val="22"/>
                <w:szCs w:val="22"/>
              </w:rPr>
              <w:t>нужды,  Гкал</w:t>
            </w:r>
            <w:proofErr w:type="gramEnd"/>
          </w:p>
        </w:tc>
        <w:tc>
          <w:tcPr>
            <w:tcW w:w="573" w:type="pct"/>
            <w:vAlign w:val="center"/>
          </w:tcPr>
          <w:p w14:paraId="02DF71DB" w14:textId="77777777" w:rsidR="00A13F8B" w:rsidRPr="00A13F8B" w:rsidRDefault="00A13F8B" w:rsidP="00A13F8B">
            <w:pPr>
              <w:jc w:val="center"/>
              <w:rPr>
                <w:szCs w:val="20"/>
              </w:rPr>
            </w:pPr>
            <w:r w:rsidRPr="00A13F8B">
              <w:rPr>
                <w:sz w:val="22"/>
                <w:szCs w:val="22"/>
              </w:rPr>
              <w:t>*</w:t>
            </w:r>
          </w:p>
        </w:tc>
        <w:tc>
          <w:tcPr>
            <w:tcW w:w="574" w:type="pct"/>
            <w:vAlign w:val="center"/>
          </w:tcPr>
          <w:p w14:paraId="511F8705" w14:textId="77777777" w:rsidR="00A13F8B" w:rsidRPr="00A13F8B" w:rsidRDefault="00A13F8B" w:rsidP="00A13F8B">
            <w:pPr>
              <w:jc w:val="center"/>
              <w:rPr>
                <w:szCs w:val="20"/>
              </w:rPr>
            </w:pPr>
            <w:r w:rsidRPr="00A13F8B">
              <w:rPr>
                <w:sz w:val="22"/>
                <w:szCs w:val="22"/>
              </w:rPr>
              <w:t>*</w:t>
            </w:r>
          </w:p>
        </w:tc>
        <w:tc>
          <w:tcPr>
            <w:tcW w:w="574" w:type="pct"/>
            <w:vAlign w:val="center"/>
          </w:tcPr>
          <w:p w14:paraId="418BA7F4" w14:textId="77777777" w:rsidR="00A13F8B" w:rsidRPr="00A13F8B" w:rsidRDefault="00A13F8B" w:rsidP="00A13F8B">
            <w:pPr>
              <w:jc w:val="center"/>
              <w:rPr>
                <w:szCs w:val="20"/>
              </w:rPr>
            </w:pPr>
            <w:r w:rsidRPr="00A13F8B">
              <w:rPr>
                <w:sz w:val="22"/>
                <w:szCs w:val="22"/>
              </w:rPr>
              <w:t>*</w:t>
            </w:r>
          </w:p>
        </w:tc>
        <w:tc>
          <w:tcPr>
            <w:tcW w:w="602" w:type="pct"/>
            <w:vAlign w:val="center"/>
          </w:tcPr>
          <w:p w14:paraId="25B72405" w14:textId="77777777" w:rsidR="00A13F8B" w:rsidRPr="00A13F8B" w:rsidRDefault="00A13F8B" w:rsidP="00A13F8B">
            <w:pPr>
              <w:jc w:val="center"/>
              <w:rPr>
                <w:sz w:val="22"/>
                <w:szCs w:val="22"/>
              </w:rPr>
            </w:pPr>
            <w:r w:rsidRPr="00A13F8B">
              <w:rPr>
                <w:sz w:val="22"/>
                <w:szCs w:val="22"/>
              </w:rPr>
              <w:t>1479,8</w:t>
            </w:r>
          </w:p>
        </w:tc>
      </w:tr>
      <w:tr w:rsidR="00A13F8B" w:rsidRPr="00A13F8B" w14:paraId="4A97C7F2" w14:textId="77777777" w:rsidTr="006D5EE3">
        <w:trPr>
          <w:trHeight w:val="20"/>
        </w:trPr>
        <w:tc>
          <w:tcPr>
            <w:tcW w:w="2677" w:type="pct"/>
            <w:vAlign w:val="center"/>
          </w:tcPr>
          <w:p w14:paraId="1C91783D" w14:textId="77777777" w:rsidR="00A13F8B" w:rsidRPr="00A13F8B" w:rsidRDefault="00A13F8B" w:rsidP="00A13F8B">
            <w:pPr>
              <w:rPr>
                <w:sz w:val="22"/>
                <w:szCs w:val="22"/>
              </w:rPr>
            </w:pPr>
            <w:r w:rsidRPr="00A13F8B">
              <w:rPr>
                <w:sz w:val="22"/>
                <w:szCs w:val="22"/>
              </w:rPr>
              <w:t>%</w:t>
            </w:r>
          </w:p>
        </w:tc>
        <w:tc>
          <w:tcPr>
            <w:tcW w:w="573" w:type="pct"/>
            <w:vAlign w:val="center"/>
          </w:tcPr>
          <w:p w14:paraId="13BE866B" w14:textId="77777777" w:rsidR="00A13F8B" w:rsidRPr="00A13F8B" w:rsidRDefault="00A13F8B" w:rsidP="00A13F8B">
            <w:pPr>
              <w:jc w:val="center"/>
              <w:rPr>
                <w:szCs w:val="20"/>
              </w:rPr>
            </w:pPr>
            <w:r w:rsidRPr="00A13F8B">
              <w:rPr>
                <w:sz w:val="22"/>
                <w:szCs w:val="22"/>
              </w:rPr>
              <w:t>*</w:t>
            </w:r>
          </w:p>
        </w:tc>
        <w:tc>
          <w:tcPr>
            <w:tcW w:w="574" w:type="pct"/>
            <w:vAlign w:val="center"/>
          </w:tcPr>
          <w:p w14:paraId="0F376A93" w14:textId="77777777" w:rsidR="00A13F8B" w:rsidRPr="00A13F8B" w:rsidRDefault="00A13F8B" w:rsidP="00A13F8B">
            <w:pPr>
              <w:jc w:val="center"/>
              <w:rPr>
                <w:szCs w:val="20"/>
              </w:rPr>
            </w:pPr>
            <w:r w:rsidRPr="00A13F8B">
              <w:rPr>
                <w:sz w:val="22"/>
                <w:szCs w:val="22"/>
              </w:rPr>
              <w:t>*</w:t>
            </w:r>
          </w:p>
        </w:tc>
        <w:tc>
          <w:tcPr>
            <w:tcW w:w="574" w:type="pct"/>
            <w:vAlign w:val="center"/>
          </w:tcPr>
          <w:p w14:paraId="5C00499D" w14:textId="77777777" w:rsidR="00A13F8B" w:rsidRPr="00A13F8B" w:rsidRDefault="00A13F8B" w:rsidP="00A13F8B">
            <w:pPr>
              <w:jc w:val="center"/>
              <w:rPr>
                <w:szCs w:val="20"/>
              </w:rPr>
            </w:pPr>
            <w:r w:rsidRPr="00A13F8B">
              <w:rPr>
                <w:sz w:val="22"/>
                <w:szCs w:val="22"/>
              </w:rPr>
              <w:t>*</w:t>
            </w:r>
          </w:p>
        </w:tc>
        <w:tc>
          <w:tcPr>
            <w:tcW w:w="602" w:type="pct"/>
            <w:vAlign w:val="center"/>
          </w:tcPr>
          <w:p w14:paraId="1214FF6E" w14:textId="77777777" w:rsidR="00A13F8B" w:rsidRPr="00A13F8B" w:rsidRDefault="00A13F8B" w:rsidP="00A13F8B">
            <w:pPr>
              <w:jc w:val="center"/>
              <w:rPr>
                <w:sz w:val="22"/>
                <w:szCs w:val="22"/>
              </w:rPr>
            </w:pPr>
            <w:r w:rsidRPr="00A13F8B">
              <w:rPr>
                <w:sz w:val="22"/>
                <w:szCs w:val="22"/>
              </w:rPr>
              <w:t>1,64</w:t>
            </w:r>
          </w:p>
        </w:tc>
      </w:tr>
      <w:tr w:rsidR="00A13F8B" w:rsidRPr="00A13F8B" w14:paraId="14787F90" w14:textId="77777777" w:rsidTr="006D5EE3">
        <w:trPr>
          <w:trHeight w:val="20"/>
        </w:trPr>
        <w:tc>
          <w:tcPr>
            <w:tcW w:w="2677" w:type="pct"/>
            <w:vAlign w:val="center"/>
          </w:tcPr>
          <w:p w14:paraId="3BDE7677" w14:textId="77777777" w:rsidR="00A13F8B" w:rsidRPr="00A13F8B" w:rsidRDefault="00A13F8B" w:rsidP="00A13F8B">
            <w:pPr>
              <w:rPr>
                <w:sz w:val="22"/>
                <w:szCs w:val="22"/>
              </w:rPr>
            </w:pPr>
            <w:r w:rsidRPr="00A13F8B">
              <w:rPr>
                <w:sz w:val="22"/>
                <w:szCs w:val="22"/>
              </w:rPr>
              <w:t>Выработка тепловой энергии (отпуск в тепловую сеть), Гкал</w:t>
            </w:r>
          </w:p>
        </w:tc>
        <w:tc>
          <w:tcPr>
            <w:tcW w:w="573" w:type="pct"/>
            <w:vAlign w:val="center"/>
          </w:tcPr>
          <w:p w14:paraId="60738E1E" w14:textId="77777777" w:rsidR="00A13F8B" w:rsidRPr="00A13F8B" w:rsidRDefault="00A13F8B" w:rsidP="00A13F8B">
            <w:pPr>
              <w:jc w:val="center"/>
              <w:rPr>
                <w:szCs w:val="20"/>
              </w:rPr>
            </w:pPr>
            <w:r w:rsidRPr="00A13F8B">
              <w:rPr>
                <w:sz w:val="22"/>
                <w:szCs w:val="22"/>
              </w:rPr>
              <w:t>*</w:t>
            </w:r>
          </w:p>
        </w:tc>
        <w:tc>
          <w:tcPr>
            <w:tcW w:w="574" w:type="pct"/>
            <w:vAlign w:val="center"/>
          </w:tcPr>
          <w:p w14:paraId="4C1FFB66" w14:textId="77777777" w:rsidR="00A13F8B" w:rsidRPr="00A13F8B" w:rsidRDefault="00A13F8B" w:rsidP="00A13F8B">
            <w:pPr>
              <w:jc w:val="center"/>
              <w:rPr>
                <w:szCs w:val="20"/>
              </w:rPr>
            </w:pPr>
            <w:r w:rsidRPr="00A13F8B">
              <w:rPr>
                <w:sz w:val="22"/>
                <w:szCs w:val="22"/>
              </w:rPr>
              <w:t>*</w:t>
            </w:r>
          </w:p>
        </w:tc>
        <w:tc>
          <w:tcPr>
            <w:tcW w:w="574" w:type="pct"/>
            <w:vAlign w:val="center"/>
          </w:tcPr>
          <w:p w14:paraId="01FC647B" w14:textId="77777777" w:rsidR="00A13F8B" w:rsidRPr="00A13F8B" w:rsidRDefault="00A13F8B" w:rsidP="00A13F8B">
            <w:pPr>
              <w:jc w:val="center"/>
              <w:rPr>
                <w:szCs w:val="20"/>
              </w:rPr>
            </w:pPr>
            <w:r w:rsidRPr="00A13F8B">
              <w:rPr>
                <w:sz w:val="22"/>
                <w:szCs w:val="22"/>
              </w:rPr>
              <w:t>*</w:t>
            </w:r>
          </w:p>
        </w:tc>
        <w:tc>
          <w:tcPr>
            <w:tcW w:w="602" w:type="pct"/>
            <w:vAlign w:val="center"/>
          </w:tcPr>
          <w:p w14:paraId="4AA76FCA" w14:textId="77777777" w:rsidR="00A13F8B" w:rsidRPr="00A13F8B" w:rsidRDefault="00A13F8B" w:rsidP="00A13F8B">
            <w:pPr>
              <w:jc w:val="center"/>
              <w:rPr>
                <w:sz w:val="22"/>
                <w:szCs w:val="22"/>
              </w:rPr>
            </w:pPr>
            <w:r w:rsidRPr="00A13F8B">
              <w:rPr>
                <w:sz w:val="22"/>
                <w:szCs w:val="22"/>
              </w:rPr>
              <w:t>88987,9</w:t>
            </w:r>
          </w:p>
        </w:tc>
      </w:tr>
      <w:tr w:rsidR="00A13F8B" w:rsidRPr="00A13F8B" w14:paraId="39A9F7FD" w14:textId="77777777" w:rsidTr="006D5EE3">
        <w:trPr>
          <w:trHeight w:val="20"/>
        </w:trPr>
        <w:tc>
          <w:tcPr>
            <w:tcW w:w="2677" w:type="pct"/>
            <w:vAlign w:val="center"/>
          </w:tcPr>
          <w:p w14:paraId="6DC2865C" w14:textId="77777777" w:rsidR="00A13F8B" w:rsidRPr="00A13F8B" w:rsidRDefault="00A13F8B" w:rsidP="00A13F8B">
            <w:pPr>
              <w:rPr>
                <w:sz w:val="22"/>
                <w:szCs w:val="22"/>
              </w:rPr>
            </w:pPr>
            <w:r w:rsidRPr="00A13F8B">
              <w:rPr>
                <w:sz w:val="22"/>
                <w:szCs w:val="22"/>
              </w:rPr>
              <w:t>Норматив удельного расхода топлива на отпущенную тепловую энергию, кг у.т./Гкал</w:t>
            </w:r>
          </w:p>
        </w:tc>
        <w:tc>
          <w:tcPr>
            <w:tcW w:w="573" w:type="pct"/>
            <w:vAlign w:val="center"/>
          </w:tcPr>
          <w:p w14:paraId="5AA96976" w14:textId="77777777" w:rsidR="00A13F8B" w:rsidRPr="00A13F8B" w:rsidRDefault="00A13F8B" w:rsidP="00A13F8B">
            <w:pPr>
              <w:jc w:val="center"/>
              <w:rPr>
                <w:szCs w:val="20"/>
              </w:rPr>
            </w:pPr>
            <w:r w:rsidRPr="00A13F8B">
              <w:rPr>
                <w:sz w:val="22"/>
                <w:szCs w:val="22"/>
              </w:rPr>
              <w:t>*</w:t>
            </w:r>
          </w:p>
        </w:tc>
        <w:tc>
          <w:tcPr>
            <w:tcW w:w="574" w:type="pct"/>
            <w:vAlign w:val="center"/>
          </w:tcPr>
          <w:p w14:paraId="303FBF64" w14:textId="77777777" w:rsidR="00A13F8B" w:rsidRPr="00A13F8B" w:rsidRDefault="00A13F8B" w:rsidP="00A13F8B">
            <w:pPr>
              <w:jc w:val="center"/>
              <w:rPr>
                <w:szCs w:val="20"/>
              </w:rPr>
            </w:pPr>
            <w:r w:rsidRPr="00A13F8B">
              <w:rPr>
                <w:sz w:val="22"/>
                <w:szCs w:val="22"/>
              </w:rPr>
              <w:t>*</w:t>
            </w:r>
          </w:p>
        </w:tc>
        <w:tc>
          <w:tcPr>
            <w:tcW w:w="574" w:type="pct"/>
            <w:vAlign w:val="center"/>
          </w:tcPr>
          <w:p w14:paraId="189E2BE8" w14:textId="77777777" w:rsidR="00A13F8B" w:rsidRPr="00A13F8B" w:rsidRDefault="00A13F8B" w:rsidP="00A13F8B">
            <w:pPr>
              <w:jc w:val="center"/>
              <w:rPr>
                <w:szCs w:val="20"/>
              </w:rPr>
            </w:pPr>
            <w:r w:rsidRPr="00A13F8B">
              <w:rPr>
                <w:sz w:val="22"/>
                <w:szCs w:val="22"/>
              </w:rPr>
              <w:t>*</w:t>
            </w:r>
          </w:p>
        </w:tc>
        <w:tc>
          <w:tcPr>
            <w:tcW w:w="602" w:type="pct"/>
            <w:vAlign w:val="center"/>
          </w:tcPr>
          <w:p w14:paraId="07072F30" w14:textId="77777777" w:rsidR="00A13F8B" w:rsidRPr="00A13F8B" w:rsidRDefault="00A13F8B" w:rsidP="00A13F8B">
            <w:pPr>
              <w:jc w:val="center"/>
              <w:rPr>
                <w:sz w:val="22"/>
                <w:szCs w:val="22"/>
              </w:rPr>
            </w:pPr>
            <w:r w:rsidRPr="00A13F8B">
              <w:rPr>
                <w:sz w:val="22"/>
                <w:szCs w:val="22"/>
              </w:rPr>
              <w:t>190,62</w:t>
            </w:r>
          </w:p>
        </w:tc>
      </w:tr>
    </w:tbl>
    <w:p w14:paraId="489B7D8D" w14:textId="77777777" w:rsidR="00A13F8B" w:rsidRPr="00A13F8B" w:rsidRDefault="00A13F8B" w:rsidP="00A13F8B">
      <w:pPr>
        <w:jc w:val="both"/>
        <w:rPr>
          <w:b/>
          <w:sz w:val="18"/>
          <w:szCs w:val="18"/>
        </w:rPr>
      </w:pPr>
      <w:r w:rsidRPr="00A13F8B">
        <w:rPr>
          <w:sz w:val="20"/>
          <w:szCs w:val="16"/>
        </w:rPr>
        <w:t>* Ранее предприятие не осуществляло регулируемые виды деятельности в сфере теплоснабжения по данному узлу.</w:t>
      </w:r>
    </w:p>
    <w:p w14:paraId="102C5F7F" w14:textId="77777777" w:rsidR="00A13F8B" w:rsidRPr="00A13F8B" w:rsidRDefault="00A13F8B" w:rsidP="00A13F8B">
      <w:pPr>
        <w:ind w:firstLine="720"/>
        <w:jc w:val="both"/>
        <w:rPr>
          <w:szCs w:val="20"/>
        </w:rPr>
      </w:pPr>
    </w:p>
    <w:p w14:paraId="11583360" w14:textId="77777777" w:rsidR="00A13F8B" w:rsidRPr="00A13F8B" w:rsidRDefault="00A13F8B" w:rsidP="00A13F8B">
      <w:pPr>
        <w:ind w:firstLine="720"/>
        <w:jc w:val="both"/>
        <w:rPr>
          <w:sz w:val="28"/>
          <w:szCs w:val="28"/>
        </w:rPr>
      </w:pPr>
      <w:r w:rsidRPr="00A13F8B">
        <w:rPr>
          <w:sz w:val="28"/>
          <w:szCs w:val="28"/>
        </w:rPr>
        <w:t xml:space="preserve">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 1075, Федеральным законом </w:t>
      </w:r>
      <w:r w:rsidRPr="00A13F8B">
        <w:rPr>
          <w:sz w:val="28"/>
          <w:szCs w:val="28"/>
        </w:rPr>
        <w:br/>
        <w:t>от 27.07.2010 № 190-ФЗ «О теплоснабжении», нормативы удельного расхода топлива на отпущенную тепловую энергию на 2024 год составят:</w:t>
      </w:r>
    </w:p>
    <w:p w14:paraId="7FB7B21A" w14:textId="77777777" w:rsidR="00A13F8B" w:rsidRPr="00A13F8B" w:rsidRDefault="00A13F8B" w:rsidP="00A13F8B">
      <w:pPr>
        <w:ind w:left="426" w:firstLine="294"/>
        <w:jc w:val="both"/>
        <w:rPr>
          <w:sz w:val="27"/>
          <w:szCs w:val="27"/>
        </w:rPr>
      </w:pPr>
    </w:p>
    <w:p w14:paraId="4538938B" w14:textId="77777777" w:rsidR="00A13F8B" w:rsidRPr="00A13F8B" w:rsidRDefault="00A13F8B" w:rsidP="00A13F8B">
      <w:pPr>
        <w:ind w:left="426" w:firstLine="294"/>
        <w:jc w:val="both"/>
        <w:rPr>
          <w:sz w:val="27"/>
          <w:szCs w:val="27"/>
        </w:rPr>
      </w:pPr>
    </w:p>
    <w:p w14:paraId="26811E54" w14:textId="77777777" w:rsidR="00A13F8B" w:rsidRPr="00A13F8B" w:rsidRDefault="00A13F8B" w:rsidP="00A13F8B">
      <w:pPr>
        <w:tabs>
          <w:tab w:val="left" w:pos="1665"/>
        </w:tabs>
        <w:jc w:val="center"/>
        <w:rPr>
          <w:b/>
          <w:bCs/>
          <w:sz w:val="32"/>
          <w:szCs w:val="32"/>
        </w:rPr>
      </w:pPr>
      <w:r w:rsidRPr="00A13F8B">
        <w:rPr>
          <w:b/>
          <w:bCs/>
          <w:sz w:val="32"/>
          <w:szCs w:val="32"/>
        </w:rPr>
        <w:t>ПРЕДЛОЖЕНИЕ</w:t>
      </w:r>
    </w:p>
    <w:p w14:paraId="42754665" w14:textId="77777777" w:rsidR="00A13F8B" w:rsidRPr="00A13F8B" w:rsidRDefault="00A13F8B" w:rsidP="00A13F8B">
      <w:pPr>
        <w:jc w:val="center"/>
        <w:rPr>
          <w:bCs/>
          <w:sz w:val="28"/>
          <w:szCs w:val="28"/>
        </w:rPr>
      </w:pPr>
      <w:r w:rsidRPr="00A13F8B">
        <w:rPr>
          <w:bCs/>
          <w:sz w:val="28"/>
          <w:szCs w:val="28"/>
        </w:rPr>
        <w:t>по утверждению нормативов удельных расходов топлива на отпущенную электрическую и тепловую энергию от котельных на 2024 год</w:t>
      </w:r>
    </w:p>
    <w:p w14:paraId="281A6E47" w14:textId="77777777" w:rsidR="00A13F8B" w:rsidRPr="00A13F8B" w:rsidRDefault="00A13F8B" w:rsidP="00A13F8B">
      <w:pPr>
        <w:jc w:val="center"/>
        <w:rPr>
          <w:sz w:val="27"/>
          <w:szCs w:val="27"/>
        </w:rPr>
      </w:pPr>
    </w:p>
    <w:p w14:paraId="19056E9D" w14:textId="77777777" w:rsidR="00A13F8B" w:rsidRPr="00A13F8B" w:rsidRDefault="00A13F8B" w:rsidP="00A13F8B">
      <w:pPr>
        <w:jc w:val="both"/>
        <w:rPr>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76"/>
        <w:gridCol w:w="2977"/>
        <w:gridCol w:w="2975"/>
      </w:tblGrid>
      <w:tr w:rsidR="00A13F8B" w:rsidRPr="00A13F8B" w14:paraId="787591BB" w14:textId="77777777" w:rsidTr="006D5EE3">
        <w:trPr>
          <w:trHeight w:val="1180"/>
        </w:trPr>
        <w:tc>
          <w:tcPr>
            <w:tcW w:w="1909" w:type="pct"/>
            <w:shd w:val="clear" w:color="auto" w:fill="auto"/>
            <w:vAlign w:val="center"/>
          </w:tcPr>
          <w:p w14:paraId="00714831" w14:textId="77777777" w:rsidR="00A13F8B" w:rsidRPr="00A13F8B" w:rsidRDefault="00A13F8B" w:rsidP="00A13F8B">
            <w:pPr>
              <w:jc w:val="center"/>
              <w:rPr>
                <w:bCs/>
                <w:sz w:val="28"/>
                <w:szCs w:val="28"/>
              </w:rPr>
            </w:pPr>
            <w:r w:rsidRPr="00A13F8B">
              <w:rPr>
                <w:bCs/>
                <w:sz w:val="28"/>
                <w:szCs w:val="28"/>
              </w:rPr>
              <w:t>Организация (организационно правовая форма; наименование; местонахождение)</w:t>
            </w:r>
          </w:p>
        </w:tc>
        <w:tc>
          <w:tcPr>
            <w:tcW w:w="1546" w:type="pct"/>
            <w:vAlign w:val="center"/>
          </w:tcPr>
          <w:p w14:paraId="14EB3A66" w14:textId="77777777" w:rsidR="00A13F8B" w:rsidRPr="00A13F8B" w:rsidRDefault="00A13F8B" w:rsidP="00A13F8B">
            <w:pPr>
              <w:jc w:val="center"/>
              <w:rPr>
                <w:bCs/>
                <w:sz w:val="28"/>
                <w:szCs w:val="28"/>
              </w:rPr>
            </w:pPr>
            <w:r w:rsidRPr="00A13F8B">
              <w:rPr>
                <w:bCs/>
                <w:sz w:val="28"/>
                <w:szCs w:val="28"/>
              </w:rPr>
              <w:t>Вид топлива</w:t>
            </w:r>
          </w:p>
        </w:tc>
        <w:tc>
          <w:tcPr>
            <w:tcW w:w="1545" w:type="pct"/>
            <w:shd w:val="clear" w:color="auto" w:fill="auto"/>
            <w:vAlign w:val="center"/>
          </w:tcPr>
          <w:p w14:paraId="1F2C102F" w14:textId="77777777" w:rsidR="00A13F8B" w:rsidRPr="00A13F8B" w:rsidRDefault="00A13F8B" w:rsidP="00A13F8B">
            <w:pPr>
              <w:jc w:val="center"/>
              <w:rPr>
                <w:bCs/>
                <w:sz w:val="28"/>
                <w:szCs w:val="28"/>
              </w:rPr>
            </w:pPr>
            <w:r w:rsidRPr="00A13F8B">
              <w:rPr>
                <w:bCs/>
                <w:sz w:val="28"/>
                <w:szCs w:val="28"/>
              </w:rPr>
              <w:t xml:space="preserve">Норматив на отпущенную тепловую энергию на 2024 год, </w:t>
            </w:r>
            <w:r w:rsidRPr="00A13F8B">
              <w:rPr>
                <w:bCs/>
                <w:sz w:val="28"/>
                <w:szCs w:val="28"/>
              </w:rPr>
              <w:br/>
              <w:t>кг.у.т./Гкал</w:t>
            </w:r>
          </w:p>
        </w:tc>
      </w:tr>
      <w:tr w:rsidR="00A13F8B" w:rsidRPr="00A13F8B" w14:paraId="57478D81" w14:textId="77777777" w:rsidTr="006D5EE3">
        <w:trPr>
          <w:trHeight w:val="838"/>
        </w:trPr>
        <w:tc>
          <w:tcPr>
            <w:tcW w:w="1909" w:type="pct"/>
            <w:shd w:val="clear" w:color="auto" w:fill="auto"/>
            <w:vAlign w:val="center"/>
          </w:tcPr>
          <w:p w14:paraId="5164B366" w14:textId="77777777" w:rsidR="00A13F8B" w:rsidRPr="00A13F8B" w:rsidRDefault="00A13F8B" w:rsidP="00A13F8B">
            <w:pPr>
              <w:jc w:val="center"/>
              <w:rPr>
                <w:bCs/>
                <w:sz w:val="28"/>
                <w:szCs w:val="28"/>
              </w:rPr>
            </w:pPr>
            <w:r w:rsidRPr="00A13F8B">
              <w:rPr>
                <w:bCs/>
                <w:sz w:val="28"/>
                <w:szCs w:val="28"/>
              </w:rPr>
              <w:t xml:space="preserve">ООО «Энергоресурс», </w:t>
            </w:r>
          </w:p>
          <w:p w14:paraId="1F43270C" w14:textId="77777777" w:rsidR="00A13F8B" w:rsidRPr="00A13F8B" w:rsidRDefault="00A13F8B" w:rsidP="00A13F8B">
            <w:pPr>
              <w:jc w:val="center"/>
              <w:rPr>
                <w:bCs/>
                <w:sz w:val="28"/>
                <w:szCs w:val="28"/>
              </w:rPr>
            </w:pPr>
            <w:r w:rsidRPr="00A13F8B">
              <w:rPr>
                <w:bCs/>
                <w:sz w:val="28"/>
                <w:szCs w:val="28"/>
              </w:rPr>
              <w:t xml:space="preserve">по узлу теплоснабжения Прокопьевский муниципальный округ, </w:t>
            </w:r>
          </w:p>
          <w:p w14:paraId="6E3DCCC6" w14:textId="77777777" w:rsidR="00A13F8B" w:rsidRPr="00A13F8B" w:rsidRDefault="00A13F8B" w:rsidP="00A13F8B">
            <w:pPr>
              <w:jc w:val="center"/>
              <w:rPr>
                <w:bCs/>
                <w:sz w:val="28"/>
                <w:szCs w:val="28"/>
              </w:rPr>
            </w:pPr>
            <w:r w:rsidRPr="00A13F8B">
              <w:rPr>
                <w:bCs/>
                <w:sz w:val="28"/>
                <w:szCs w:val="28"/>
              </w:rPr>
              <w:t>ИНН 4205284720</w:t>
            </w:r>
          </w:p>
        </w:tc>
        <w:tc>
          <w:tcPr>
            <w:tcW w:w="1546" w:type="pct"/>
            <w:vAlign w:val="center"/>
          </w:tcPr>
          <w:p w14:paraId="53E5CAD4" w14:textId="77777777" w:rsidR="00A13F8B" w:rsidRPr="00A13F8B" w:rsidRDefault="00A13F8B" w:rsidP="00A13F8B">
            <w:pPr>
              <w:jc w:val="center"/>
              <w:rPr>
                <w:bCs/>
                <w:sz w:val="28"/>
                <w:szCs w:val="28"/>
              </w:rPr>
            </w:pPr>
            <w:r w:rsidRPr="00A13F8B">
              <w:rPr>
                <w:bCs/>
                <w:sz w:val="28"/>
                <w:szCs w:val="28"/>
              </w:rPr>
              <w:t>Каменный уголь</w:t>
            </w:r>
          </w:p>
        </w:tc>
        <w:tc>
          <w:tcPr>
            <w:tcW w:w="1545" w:type="pct"/>
            <w:shd w:val="clear" w:color="auto" w:fill="auto"/>
            <w:vAlign w:val="center"/>
          </w:tcPr>
          <w:p w14:paraId="31A30D72" w14:textId="77777777" w:rsidR="00A13F8B" w:rsidRPr="00A13F8B" w:rsidRDefault="00A13F8B" w:rsidP="00A13F8B">
            <w:pPr>
              <w:jc w:val="center"/>
              <w:rPr>
                <w:bCs/>
                <w:sz w:val="28"/>
                <w:szCs w:val="28"/>
              </w:rPr>
            </w:pPr>
            <w:r w:rsidRPr="00A13F8B">
              <w:rPr>
                <w:bCs/>
                <w:sz w:val="28"/>
                <w:szCs w:val="28"/>
              </w:rPr>
              <w:t>190,6</w:t>
            </w:r>
          </w:p>
        </w:tc>
      </w:tr>
    </w:tbl>
    <w:p w14:paraId="6F0C6574" w14:textId="77777777" w:rsidR="00A13F8B" w:rsidRPr="00A13F8B" w:rsidRDefault="00A13F8B" w:rsidP="00A13F8B">
      <w:pPr>
        <w:jc w:val="both"/>
        <w:rPr>
          <w:sz w:val="26"/>
          <w:szCs w:val="26"/>
        </w:rPr>
      </w:pPr>
    </w:p>
    <w:p w14:paraId="3BFF4973" w14:textId="77777777" w:rsidR="00A13F8B" w:rsidRDefault="00A13F8B" w:rsidP="00A13F8B">
      <w:pPr>
        <w:jc w:val="both"/>
        <w:rPr>
          <w:sz w:val="26"/>
          <w:szCs w:val="26"/>
        </w:rPr>
        <w:sectPr w:rsidR="00A13F8B" w:rsidSect="00A13F8B">
          <w:pgSz w:w="11906" w:h="16838"/>
          <w:pgMar w:top="567" w:right="567" w:bottom="1134" w:left="1701" w:header="709" w:footer="709" w:gutter="0"/>
          <w:cols w:space="708"/>
          <w:titlePg/>
          <w:docGrid w:linePitch="360"/>
        </w:sectPr>
      </w:pPr>
    </w:p>
    <w:p w14:paraId="4BB19299" w14:textId="33303E8D" w:rsidR="00A13F8B" w:rsidRPr="00F01343" w:rsidRDefault="00A13F8B" w:rsidP="00A13F8B">
      <w:pPr>
        <w:tabs>
          <w:tab w:val="left" w:pos="270"/>
          <w:tab w:val="right" w:pos="9355"/>
        </w:tabs>
        <w:ind w:left="-4310" w:firstLine="10264"/>
      </w:pPr>
      <w:r w:rsidRPr="00F01343">
        <w:lastRenderedPageBreak/>
        <w:t>Приложение</w:t>
      </w:r>
      <w:r>
        <w:t xml:space="preserve"> № </w:t>
      </w:r>
      <w:r>
        <w:t>5</w:t>
      </w:r>
      <w:r>
        <w:t xml:space="preserve"> к протоколу</w:t>
      </w:r>
      <w:r w:rsidRPr="00F01343">
        <w:t xml:space="preserve"> № </w:t>
      </w:r>
      <w:r>
        <w:t>74</w:t>
      </w:r>
    </w:p>
    <w:p w14:paraId="7651DEE8" w14:textId="77777777" w:rsidR="00A13F8B" w:rsidRPr="00F01343" w:rsidRDefault="00A13F8B" w:rsidP="00A13F8B">
      <w:pPr>
        <w:tabs>
          <w:tab w:val="left" w:pos="3686"/>
          <w:tab w:val="left" w:pos="9498"/>
        </w:tabs>
        <w:ind w:left="-4310" w:right="-569" w:firstLine="10264"/>
      </w:pPr>
      <w:r w:rsidRPr="00F01343">
        <w:t>заседания правления Региональной</w:t>
      </w:r>
    </w:p>
    <w:p w14:paraId="3DE156A1" w14:textId="77777777" w:rsidR="00A13F8B" w:rsidRPr="00F01343" w:rsidRDefault="00A13F8B" w:rsidP="00A13F8B">
      <w:pPr>
        <w:tabs>
          <w:tab w:val="left" w:pos="3686"/>
          <w:tab w:val="left" w:pos="9498"/>
        </w:tabs>
        <w:ind w:left="-4310" w:right="-569" w:firstLine="10264"/>
      </w:pPr>
      <w:r w:rsidRPr="00F01343">
        <w:t>энергетической комиссии</w:t>
      </w:r>
    </w:p>
    <w:p w14:paraId="08C52B25" w14:textId="77777777" w:rsidR="00A13F8B" w:rsidRDefault="00A13F8B" w:rsidP="00A13F8B">
      <w:pPr>
        <w:tabs>
          <w:tab w:val="left" w:pos="3686"/>
          <w:tab w:val="left" w:pos="9498"/>
        </w:tabs>
        <w:ind w:left="-4310" w:right="-569" w:firstLine="10264"/>
      </w:pPr>
      <w:r w:rsidRPr="00F01343">
        <w:t xml:space="preserve">Кузбасса от </w:t>
      </w:r>
      <w:r>
        <w:t>31</w:t>
      </w:r>
      <w:r w:rsidRPr="00F01343">
        <w:t>.</w:t>
      </w:r>
      <w:r>
        <w:t>10</w:t>
      </w:r>
      <w:r w:rsidRPr="00F01343">
        <w:t>.2024</w:t>
      </w:r>
    </w:p>
    <w:p w14:paraId="0F14D6F4" w14:textId="77777777" w:rsidR="00A13F8B" w:rsidRDefault="00A13F8B" w:rsidP="00A13F8B">
      <w:pPr>
        <w:tabs>
          <w:tab w:val="left" w:pos="3686"/>
          <w:tab w:val="left" w:pos="9498"/>
        </w:tabs>
        <w:ind w:left="-4310" w:right="-569" w:firstLine="10264"/>
      </w:pPr>
    </w:p>
    <w:p w14:paraId="6F72B572" w14:textId="77777777" w:rsidR="00A13F8B" w:rsidRPr="00A13F8B" w:rsidRDefault="00A13F8B" w:rsidP="00A13F8B">
      <w:pPr>
        <w:jc w:val="center"/>
        <w:rPr>
          <w:b/>
          <w:sz w:val="28"/>
          <w:szCs w:val="26"/>
        </w:rPr>
      </w:pPr>
      <w:r w:rsidRPr="00A13F8B">
        <w:rPr>
          <w:b/>
          <w:sz w:val="28"/>
          <w:szCs w:val="20"/>
        </w:rPr>
        <w:t>Экспертное заключение Региональной энергетической комиссии Кузбасса</w:t>
      </w:r>
    </w:p>
    <w:p w14:paraId="1EA7C649" w14:textId="77777777" w:rsidR="00A13F8B" w:rsidRPr="00A13F8B" w:rsidRDefault="00A13F8B" w:rsidP="00A13F8B">
      <w:pPr>
        <w:jc w:val="center"/>
        <w:rPr>
          <w:sz w:val="28"/>
          <w:szCs w:val="27"/>
        </w:rPr>
      </w:pPr>
      <w:r w:rsidRPr="00A13F8B">
        <w:rPr>
          <w:sz w:val="28"/>
          <w:szCs w:val="27"/>
        </w:rPr>
        <w:t>по материалам, представленным ООО «Энергоресурс» для утверждения нормативов создания запасов топлива на котельных ООО «Энергоресурс» Прокопьевского муниципального округа на 2024 год</w:t>
      </w:r>
    </w:p>
    <w:p w14:paraId="7AA3FA5F" w14:textId="77777777" w:rsidR="00A13F8B" w:rsidRPr="00A13F8B" w:rsidRDefault="00A13F8B" w:rsidP="00A13F8B">
      <w:pPr>
        <w:jc w:val="both"/>
        <w:rPr>
          <w:sz w:val="25"/>
          <w:szCs w:val="25"/>
        </w:rPr>
      </w:pPr>
    </w:p>
    <w:p w14:paraId="7FC90173" w14:textId="77777777" w:rsidR="00A13F8B" w:rsidRPr="00A13F8B" w:rsidRDefault="00A13F8B" w:rsidP="00A13F8B">
      <w:pPr>
        <w:spacing w:line="276" w:lineRule="auto"/>
        <w:ind w:firstLine="567"/>
        <w:jc w:val="both"/>
        <w:rPr>
          <w:sz w:val="28"/>
          <w:szCs w:val="28"/>
        </w:rPr>
      </w:pPr>
      <w:r w:rsidRPr="00A13F8B">
        <w:rPr>
          <w:sz w:val="28"/>
          <w:szCs w:val="28"/>
        </w:rPr>
        <w:t xml:space="preserve">В Региональную энергетическую комиссию Кузбасса обратилось </w:t>
      </w:r>
      <w:r w:rsidRPr="00A13F8B">
        <w:rPr>
          <w:sz w:val="28"/>
          <w:szCs w:val="28"/>
        </w:rPr>
        <w:br/>
        <w:t xml:space="preserve">ООО «Энергоресурс» (далее – Предприятие) с заявлением на утверждение нормативов создания запасов топлива на котельных Прокопьевского муниципального округа на 2024 год. </w:t>
      </w:r>
    </w:p>
    <w:p w14:paraId="5D498B31" w14:textId="77777777" w:rsidR="00A13F8B" w:rsidRPr="00A13F8B" w:rsidRDefault="00A13F8B" w:rsidP="00A13F8B">
      <w:pPr>
        <w:autoSpaceDE w:val="0"/>
        <w:autoSpaceDN w:val="0"/>
        <w:adjustRightInd w:val="0"/>
        <w:spacing w:line="276" w:lineRule="auto"/>
        <w:ind w:firstLine="709"/>
        <w:jc w:val="both"/>
        <w:rPr>
          <w:sz w:val="28"/>
          <w:szCs w:val="28"/>
        </w:rPr>
      </w:pPr>
    </w:p>
    <w:p w14:paraId="696DBEB9" w14:textId="77777777" w:rsidR="00A13F8B" w:rsidRPr="00A13F8B" w:rsidRDefault="00A13F8B" w:rsidP="00A13F8B">
      <w:pPr>
        <w:keepNext/>
        <w:jc w:val="center"/>
        <w:outlineLvl w:val="0"/>
        <w:rPr>
          <w:b/>
          <w:sz w:val="28"/>
          <w:szCs w:val="28"/>
        </w:rPr>
      </w:pPr>
      <w:r w:rsidRPr="00A13F8B">
        <w:rPr>
          <w:b/>
          <w:sz w:val="28"/>
          <w:szCs w:val="28"/>
        </w:rPr>
        <w:t>Краткая техническая характеристика предприятия</w:t>
      </w:r>
    </w:p>
    <w:p w14:paraId="323ABCF0" w14:textId="77777777" w:rsidR="00A13F8B" w:rsidRPr="00A13F8B" w:rsidRDefault="00A13F8B" w:rsidP="00A13F8B">
      <w:pPr>
        <w:autoSpaceDE w:val="0"/>
        <w:autoSpaceDN w:val="0"/>
        <w:adjustRightInd w:val="0"/>
        <w:spacing w:line="276" w:lineRule="auto"/>
        <w:ind w:firstLine="709"/>
        <w:jc w:val="both"/>
        <w:rPr>
          <w:sz w:val="28"/>
          <w:szCs w:val="28"/>
        </w:rPr>
      </w:pPr>
    </w:p>
    <w:p w14:paraId="126F1516" w14:textId="77777777" w:rsidR="00A13F8B" w:rsidRPr="00A13F8B" w:rsidRDefault="00A13F8B" w:rsidP="00A13F8B">
      <w:pPr>
        <w:ind w:firstLine="567"/>
        <w:jc w:val="both"/>
        <w:rPr>
          <w:sz w:val="28"/>
          <w:szCs w:val="28"/>
        </w:rPr>
      </w:pPr>
      <w:r w:rsidRPr="00A13F8B">
        <w:rPr>
          <w:sz w:val="28"/>
          <w:szCs w:val="28"/>
        </w:rPr>
        <w:t xml:space="preserve">В настоящее время предприятие обслуживает 3 котельные: </w:t>
      </w:r>
    </w:p>
    <w:p w14:paraId="4A88B4EC" w14:textId="77777777" w:rsidR="00A13F8B" w:rsidRPr="00A13F8B" w:rsidRDefault="00A13F8B" w:rsidP="00A13F8B">
      <w:pPr>
        <w:numPr>
          <w:ilvl w:val="0"/>
          <w:numId w:val="301"/>
        </w:numPr>
        <w:jc w:val="both"/>
        <w:rPr>
          <w:sz w:val="28"/>
          <w:szCs w:val="28"/>
        </w:rPr>
      </w:pPr>
      <w:r w:rsidRPr="00A13F8B">
        <w:rPr>
          <w:sz w:val="28"/>
          <w:szCs w:val="28"/>
        </w:rPr>
        <w:t>Котельная с. Большая Талда.</w:t>
      </w:r>
    </w:p>
    <w:p w14:paraId="7991A9F5" w14:textId="77777777" w:rsidR="00A13F8B" w:rsidRPr="00A13F8B" w:rsidRDefault="00A13F8B" w:rsidP="00A13F8B">
      <w:pPr>
        <w:numPr>
          <w:ilvl w:val="0"/>
          <w:numId w:val="301"/>
        </w:numPr>
        <w:jc w:val="both"/>
        <w:rPr>
          <w:sz w:val="28"/>
          <w:szCs w:val="28"/>
        </w:rPr>
      </w:pPr>
      <w:r w:rsidRPr="00A13F8B">
        <w:rPr>
          <w:sz w:val="28"/>
          <w:szCs w:val="28"/>
        </w:rPr>
        <w:t>Котельная ПСХ-2, пгт. Краснобродский.</w:t>
      </w:r>
    </w:p>
    <w:p w14:paraId="64320F3E" w14:textId="77777777" w:rsidR="00A13F8B" w:rsidRPr="00A13F8B" w:rsidRDefault="00A13F8B" w:rsidP="00A13F8B">
      <w:pPr>
        <w:numPr>
          <w:ilvl w:val="0"/>
          <w:numId w:val="301"/>
        </w:numPr>
        <w:jc w:val="both"/>
        <w:rPr>
          <w:sz w:val="28"/>
          <w:szCs w:val="28"/>
        </w:rPr>
      </w:pPr>
      <w:r w:rsidRPr="00A13F8B">
        <w:rPr>
          <w:sz w:val="28"/>
          <w:szCs w:val="28"/>
        </w:rPr>
        <w:t>Котельная п. Артышта.</w:t>
      </w:r>
    </w:p>
    <w:p w14:paraId="6F7FA572" w14:textId="77777777" w:rsidR="00A13F8B" w:rsidRPr="00A13F8B" w:rsidRDefault="00A13F8B" w:rsidP="00A13F8B">
      <w:pPr>
        <w:ind w:firstLine="567"/>
        <w:jc w:val="both"/>
        <w:rPr>
          <w:sz w:val="28"/>
          <w:szCs w:val="28"/>
        </w:rPr>
      </w:pPr>
      <w:r w:rsidRPr="00A13F8B">
        <w:rPr>
          <w:sz w:val="28"/>
          <w:szCs w:val="28"/>
        </w:rPr>
        <w:t xml:space="preserve">На котельной пгт. Большая Талда установлено 4 водогрейных котла суммарной мощностью 7,31 Гкал/час. Котельная работает по температурному графику 95/70 </w:t>
      </w:r>
      <w:r w:rsidRPr="00A13F8B">
        <w:rPr>
          <w:sz w:val="28"/>
          <w:szCs w:val="28"/>
          <w:vertAlign w:val="superscript"/>
        </w:rPr>
        <w:t>о</w:t>
      </w:r>
      <w:r w:rsidRPr="00A13F8B">
        <w:rPr>
          <w:sz w:val="28"/>
          <w:szCs w:val="28"/>
        </w:rPr>
        <w:t>С для целей отопления и горячего водоснабжения. Котельная работает 8400 часов в год. Система теплоснабжения – закрытая.</w:t>
      </w:r>
    </w:p>
    <w:p w14:paraId="0EFB0426" w14:textId="77777777" w:rsidR="00A13F8B" w:rsidRPr="00A13F8B" w:rsidRDefault="00A13F8B" w:rsidP="00A13F8B">
      <w:pPr>
        <w:ind w:firstLine="567"/>
        <w:jc w:val="both"/>
        <w:rPr>
          <w:sz w:val="28"/>
          <w:szCs w:val="28"/>
        </w:rPr>
      </w:pPr>
      <w:r w:rsidRPr="00A13F8B">
        <w:rPr>
          <w:sz w:val="28"/>
          <w:szCs w:val="28"/>
        </w:rPr>
        <w:t xml:space="preserve">На котельной п. Артышта установлено 3 водогрейных котла суммарной мощностью 5,47 Гкал/час. Котельная работает по температурному </w:t>
      </w:r>
      <w:r w:rsidRPr="00A13F8B">
        <w:rPr>
          <w:sz w:val="28"/>
          <w:szCs w:val="28"/>
        </w:rPr>
        <w:br/>
        <w:t xml:space="preserve">графику 95/70 </w:t>
      </w:r>
      <w:r w:rsidRPr="00A13F8B">
        <w:rPr>
          <w:sz w:val="28"/>
          <w:szCs w:val="28"/>
          <w:vertAlign w:val="superscript"/>
        </w:rPr>
        <w:t>о</w:t>
      </w:r>
      <w:r w:rsidRPr="00A13F8B">
        <w:rPr>
          <w:sz w:val="28"/>
          <w:szCs w:val="28"/>
        </w:rPr>
        <w:t>С для целей отопления и горячего водоснабжения. Котельная работает 8400 часов в год. Система теплоснабжения – открытая.</w:t>
      </w:r>
    </w:p>
    <w:p w14:paraId="4EDAD17D" w14:textId="77777777" w:rsidR="00A13F8B" w:rsidRPr="00A13F8B" w:rsidRDefault="00A13F8B" w:rsidP="00A13F8B">
      <w:pPr>
        <w:ind w:firstLine="567"/>
        <w:jc w:val="both"/>
        <w:rPr>
          <w:sz w:val="28"/>
          <w:szCs w:val="28"/>
        </w:rPr>
      </w:pPr>
      <w:r w:rsidRPr="00A13F8B">
        <w:rPr>
          <w:sz w:val="28"/>
          <w:szCs w:val="28"/>
        </w:rPr>
        <w:t xml:space="preserve">На котельной пгт. Краснобродский установлено 4 паровых котла суммарной мощностью 60 Гкал/час. Котельная работает по температурному графику 95/70 </w:t>
      </w:r>
      <w:r w:rsidRPr="00A13F8B">
        <w:rPr>
          <w:sz w:val="28"/>
          <w:szCs w:val="28"/>
          <w:vertAlign w:val="superscript"/>
        </w:rPr>
        <w:t>о</w:t>
      </w:r>
      <w:r w:rsidRPr="00A13F8B">
        <w:rPr>
          <w:sz w:val="28"/>
          <w:szCs w:val="28"/>
        </w:rPr>
        <w:t>С для целей отопления и горячего водоснабжения. Котельная работает 8400 часов в год. Система теплоснабжения – открытая.</w:t>
      </w:r>
    </w:p>
    <w:p w14:paraId="3BA37E47" w14:textId="77777777" w:rsidR="00A13F8B" w:rsidRPr="00A13F8B" w:rsidRDefault="00A13F8B" w:rsidP="00A13F8B">
      <w:pPr>
        <w:ind w:firstLine="567"/>
        <w:jc w:val="both"/>
        <w:rPr>
          <w:sz w:val="28"/>
          <w:szCs w:val="28"/>
        </w:rPr>
      </w:pPr>
      <w:r w:rsidRPr="00A13F8B">
        <w:rPr>
          <w:sz w:val="28"/>
          <w:szCs w:val="28"/>
        </w:rPr>
        <w:t>Общая суммарная мощность котельных составляет 72,78 Гкал/час.</w:t>
      </w:r>
    </w:p>
    <w:p w14:paraId="0A3049C8" w14:textId="77777777" w:rsidR="00A13F8B" w:rsidRPr="00A13F8B" w:rsidRDefault="00A13F8B" w:rsidP="00A13F8B">
      <w:pPr>
        <w:ind w:firstLine="567"/>
        <w:jc w:val="both"/>
        <w:rPr>
          <w:sz w:val="28"/>
          <w:szCs w:val="28"/>
        </w:rPr>
      </w:pPr>
      <w:r w:rsidRPr="00A13F8B">
        <w:rPr>
          <w:sz w:val="28"/>
          <w:szCs w:val="28"/>
        </w:rPr>
        <w:t>Так же, на обслуживании предприятия находятся тепловые сети общей протяженностью 29,178 км в однотрубном исчислении.</w:t>
      </w:r>
    </w:p>
    <w:p w14:paraId="798B24EA" w14:textId="77777777" w:rsidR="00A13F8B" w:rsidRPr="00A13F8B" w:rsidRDefault="00A13F8B" w:rsidP="00A13F8B">
      <w:pPr>
        <w:ind w:firstLine="567"/>
        <w:jc w:val="both"/>
        <w:rPr>
          <w:sz w:val="27"/>
          <w:szCs w:val="27"/>
        </w:rPr>
      </w:pPr>
      <w:r w:rsidRPr="00A13F8B">
        <w:rPr>
          <w:sz w:val="28"/>
          <w:szCs w:val="28"/>
        </w:rPr>
        <w:t>Основным видом топлива на всех котельных предприятия является каменный уголь.</w:t>
      </w:r>
    </w:p>
    <w:p w14:paraId="6A142C1A" w14:textId="77777777" w:rsidR="00A13F8B" w:rsidRPr="00A13F8B" w:rsidRDefault="00A13F8B" w:rsidP="00A13F8B">
      <w:pPr>
        <w:spacing w:line="276" w:lineRule="auto"/>
        <w:ind w:firstLine="567"/>
        <w:jc w:val="both"/>
        <w:rPr>
          <w:sz w:val="28"/>
          <w:szCs w:val="28"/>
        </w:rPr>
      </w:pPr>
    </w:p>
    <w:p w14:paraId="22ECCE78" w14:textId="77777777" w:rsidR="00A13F8B" w:rsidRPr="00A13F8B" w:rsidRDefault="00A13F8B" w:rsidP="00A13F8B">
      <w:pPr>
        <w:keepNext/>
        <w:jc w:val="center"/>
        <w:outlineLvl w:val="0"/>
        <w:rPr>
          <w:b/>
          <w:sz w:val="28"/>
          <w:szCs w:val="28"/>
        </w:rPr>
      </w:pPr>
      <w:r w:rsidRPr="00A13F8B">
        <w:rPr>
          <w:b/>
          <w:sz w:val="28"/>
          <w:szCs w:val="28"/>
        </w:rPr>
        <w:t>Анализ представленных документов</w:t>
      </w:r>
    </w:p>
    <w:p w14:paraId="71B99015" w14:textId="77777777" w:rsidR="00A13F8B" w:rsidRPr="00A13F8B" w:rsidRDefault="00A13F8B" w:rsidP="00A13F8B">
      <w:pPr>
        <w:spacing w:line="276" w:lineRule="auto"/>
        <w:ind w:firstLine="567"/>
        <w:jc w:val="both"/>
        <w:rPr>
          <w:sz w:val="28"/>
          <w:szCs w:val="28"/>
        </w:rPr>
      </w:pPr>
    </w:p>
    <w:p w14:paraId="76D96232" w14:textId="77777777" w:rsidR="00A13F8B" w:rsidRPr="00A13F8B" w:rsidRDefault="00A13F8B" w:rsidP="00A13F8B">
      <w:pPr>
        <w:spacing w:line="276" w:lineRule="auto"/>
        <w:ind w:firstLine="567"/>
        <w:jc w:val="both"/>
        <w:rPr>
          <w:sz w:val="28"/>
          <w:szCs w:val="28"/>
        </w:rPr>
      </w:pPr>
      <w:r w:rsidRPr="00A13F8B">
        <w:rPr>
          <w:sz w:val="28"/>
          <w:szCs w:val="28"/>
        </w:rPr>
        <w:t xml:space="preserve">Предприятием для утверждения нормативов создания запасов топлива </w:t>
      </w:r>
      <w:r w:rsidRPr="00A13F8B">
        <w:rPr>
          <w:sz w:val="28"/>
          <w:szCs w:val="28"/>
        </w:rPr>
        <w:br/>
        <w:t>на котельной представлены следующие расчетно-обосновывающие материалы:</w:t>
      </w:r>
    </w:p>
    <w:p w14:paraId="0C992003" w14:textId="77777777" w:rsidR="00A13F8B" w:rsidRPr="00A13F8B" w:rsidRDefault="00A13F8B" w:rsidP="00A13F8B">
      <w:pPr>
        <w:numPr>
          <w:ilvl w:val="0"/>
          <w:numId w:val="250"/>
        </w:numPr>
        <w:spacing w:line="276" w:lineRule="auto"/>
        <w:jc w:val="both"/>
        <w:rPr>
          <w:sz w:val="28"/>
          <w:szCs w:val="28"/>
        </w:rPr>
      </w:pPr>
      <w:r w:rsidRPr="00A13F8B">
        <w:rPr>
          <w:sz w:val="28"/>
          <w:szCs w:val="28"/>
        </w:rPr>
        <w:t xml:space="preserve">Расчет нормативов удельных расходов топлива на тепловую энергию </w:t>
      </w:r>
      <w:r w:rsidRPr="00A13F8B">
        <w:rPr>
          <w:sz w:val="28"/>
          <w:szCs w:val="28"/>
        </w:rPr>
        <w:br/>
        <w:t>от котельных;</w:t>
      </w:r>
    </w:p>
    <w:p w14:paraId="696DD2B4" w14:textId="77777777" w:rsidR="00A13F8B" w:rsidRPr="00A13F8B" w:rsidRDefault="00A13F8B" w:rsidP="00A13F8B">
      <w:pPr>
        <w:numPr>
          <w:ilvl w:val="0"/>
          <w:numId w:val="250"/>
        </w:numPr>
        <w:spacing w:line="276" w:lineRule="auto"/>
        <w:jc w:val="both"/>
        <w:rPr>
          <w:sz w:val="28"/>
          <w:szCs w:val="28"/>
        </w:rPr>
      </w:pPr>
      <w:r w:rsidRPr="00A13F8B">
        <w:rPr>
          <w:sz w:val="28"/>
          <w:szCs w:val="28"/>
        </w:rPr>
        <w:lastRenderedPageBreak/>
        <w:t>Расчет нормативов создания запасов топлива на котельных;</w:t>
      </w:r>
    </w:p>
    <w:p w14:paraId="35392566" w14:textId="77777777" w:rsidR="00A13F8B" w:rsidRPr="00A13F8B" w:rsidRDefault="00A13F8B" w:rsidP="00A13F8B">
      <w:pPr>
        <w:numPr>
          <w:ilvl w:val="0"/>
          <w:numId w:val="250"/>
        </w:numPr>
        <w:spacing w:line="276" w:lineRule="auto"/>
        <w:jc w:val="both"/>
        <w:rPr>
          <w:sz w:val="28"/>
          <w:szCs w:val="28"/>
        </w:rPr>
      </w:pPr>
      <w:r w:rsidRPr="00A13F8B">
        <w:rPr>
          <w:sz w:val="28"/>
          <w:szCs w:val="28"/>
        </w:rPr>
        <w:t>Копии уставных и регистрационных документов организации;</w:t>
      </w:r>
    </w:p>
    <w:p w14:paraId="6C5C8402" w14:textId="77777777" w:rsidR="00A13F8B" w:rsidRPr="00A13F8B" w:rsidRDefault="00A13F8B" w:rsidP="00A13F8B">
      <w:pPr>
        <w:numPr>
          <w:ilvl w:val="0"/>
          <w:numId w:val="250"/>
        </w:numPr>
        <w:spacing w:line="276" w:lineRule="auto"/>
        <w:jc w:val="both"/>
        <w:rPr>
          <w:sz w:val="28"/>
          <w:szCs w:val="28"/>
        </w:rPr>
      </w:pPr>
      <w:r w:rsidRPr="00A13F8B">
        <w:rPr>
          <w:sz w:val="28"/>
          <w:szCs w:val="28"/>
        </w:rPr>
        <w:t>Копии договоров аренды недвижимого имущества;</w:t>
      </w:r>
    </w:p>
    <w:p w14:paraId="34412548" w14:textId="77777777" w:rsidR="00A13F8B" w:rsidRPr="00A13F8B" w:rsidRDefault="00A13F8B" w:rsidP="00A13F8B">
      <w:pPr>
        <w:numPr>
          <w:ilvl w:val="0"/>
          <w:numId w:val="250"/>
        </w:numPr>
        <w:spacing w:line="276" w:lineRule="auto"/>
        <w:jc w:val="both"/>
        <w:rPr>
          <w:sz w:val="28"/>
          <w:szCs w:val="28"/>
        </w:rPr>
      </w:pPr>
      <w:r w:rsidRPr="00A13F8B">
        <w:rPr>
          <w:sz w:val="28"/>
          <w:szCs w:val="28"/>
        </w:rPr>
        <w:t>Пояснительная записка;</w:t>
      </w:r>
    </w:p>
    <w:p w14:paraId="42400C01" w14:textId="77777777" w:rsidR="00A13F8B" w:rsidRPr="00A13F8B" w:rsidRDefault="00A13F8B" w:rsidP="00A13F8B">
      <w:pPr>
        <w:numPr>
          <w:ilvl w:val="0"/>
          <w:numId w:val="250"/>
        </w:numPr>
        <w:spacing w:line="276" w:lineRule="auto"/>
        <w:jc w:val="both"/>
        <w:rPr>
          <w:sz w:val="28"/>
          <w:szCs w:val="28"/>
        </w:rPr>
      </w:pPr>
      <w:r w:rsidRPr="00A13F8B">
        <w:rPr>
          <w:sz w:val="28"/>
          <w:szCs w:val="28"/>
        </w:rPr>
        <w:t>Общие сведения об энергоснабжающей организации;</w:t>
      </w:r>
    </w:p>
    <w:p w14:paraId="2E195BD4" w14:textId="77777777" w:rsidR="00A13F8B" w:rsidRPr="00A13F8B" w:rsidRDefault="00A13F8B" w:rsidP="00A13F8B">
      <w:pPr>
        <w:numPr>
          <w:ilvl w:val="0"/>
          <w:numId w:val="250"/>
        </w:numPr>
        <w:spacing w:line="276" w:lineRule="auto"/>
        <w:jc w:val="both"/>
        <w:rPr>
          <w:sz w:val="28"/>
          <w:szCs w:val="28"/>
        </w:rPr>
      </w:pPr>
      <w:r w:rsidRPr="00A13F8B">
        <w:rPr>
          <w:sz w:val="28"/>
          <w:szCs w:val="28"/>
        </w:rPr>
        <w:t>Сведения о теплосетях;</w:t>
      </w:r>
    </w:p>
    <w:p w14:paraId="1DE4A936" w14:textId="77777777" w:rsidR="00A13F8B" w:rsidRPr="00A13F8B" w:rsidRDefault="00A13F8B" w:rsidP="00A13F8B">
      <w:pPr>
        <w:numPr>
          <w:ilvl w:val="0"/>
          <w:numId w:val="250"/>
        </w:numPr>
        <w:spacing w:line="276" w:lineRule="auto"/>
        <w:jc w:val="both"/>
        <w:rPr>
          <w:sz w:val="28"/>
          <w:szCs w:val="28"/>
        </w:rPr>
      </w:pPr>
      <w:r w:rsidRPr="00A13F8B">
        <w:rPr>
          <w:sz w:val="28"/>
          <w:szCs w:val="28"/>
        </w:rPr>
        <w:t>Техническая характеристика оборудования;</w:t>
      </w:r>
    </w:p>
    <w:p w14:paraId="683C443F" w14:textId="77777777" w:rsidR="00A13F8B" w:rsidRPr="00A13F8B" w:rsidRDefault="00A13F8B" w:rsidP="00A13F8B">
      <w:pPr>
        <w:numPr>
          <w:ilvl w:val="0"/>
          <w:numId w:val="250"/>
        </w:numPr>
        <w:spacing w:line="276" w:lineRule="auto"/>
        <w:jc w:val="both"/>
        <w:rPr>
          <w:sz w:val="28"/>
          <w:szCs w:val="28"/>
        </w:rPr>
      </w:pPr>
      <w:r w:rsidRPr="00A13F8B">
        <w:rPr>
          <w:sz w:val="28"/>
          <w:szCs w:val="28"/>
        </w:rPr>
        <w:t>Технические параметры котлов;</w:t>
      </w:r>
    </w:p>
    <w:p w14:paraId="6B13179A" w14:textId="77777777" w:rsidR="00A13F8B" w:rsidRPr="00A13F8B" w:rsidRDefault="00A13F8B" w:rsidP="00A13F8B">
      <w:pPr>
        <w:numPr>
          <w:ilvl w:val="0"/>
          <w:numId w:val="250"/>
        </w:numPr>
        <w:spacing w:line="276" w:lineRule="auto"/>
        <w:jc w:val="both"/>
        <w:rPr>
          <w:sz w:val="28"/>
          <w:szCs w:val="28"/>
        </w:rPr>
      </w:pPr>
      <w:r w:rsidRPr="00A13F8B">
        <w:rPr>
          <w:sz w:val="28"/>
          <w:szCs w:val="28"/>
        </w:rPr>
        <w:t>Данные о сроке ввода котлов в эксплуатацию;</w:t>
      </w:r>
    </w:p>
    <w:p w14:paraId="567D4C4E" w14:textId="77777777" w:rsidR="00A13F8B" w:rsidRPr="00A13F8B" w:rsidRDefault="00A13F8B" w:rsidP="00A13F8B">
      <w:pPr>
        <w:numPr>
          <w:ilvl w:val="0"/>
          <w:numId w:val="250"/>
        </w:numPr>
        <w:spacing w:line="276" w:lineRule="auto"/>
        <w:jc w:val="both"/>
        <w:rPr>
          <w:sz w:val="28"/>
          <w:szCs w:val="28"/>
        </w:rPr>
      </w:pPr>
      <w:r w:rsidRPr="00A13F8B">
        <w:rPr>
          <w:sz w:val="28"/>
          <w:szCs w:val="28"/>
        </w:rPr>
        <w:t>Температурные графики;</w:t>
      </w:r>
    </w:p>
    <w:p w14:paraId="1FE532C4" w14:textId="77777777" w:rsidR="00A13F8B" w:rsidRPr="00A13F8B" w:rsidRDefault="00A13F8B" w:rsidP="00A13F8B">
      <w:pPr>
        <w:numPr>
          <w:ilvl w:val="0"/>
          <w:numId w:val="250"/>
        </w:numPr>
        <w:spacing w:line="276" w:lineRule="auto"/>
        <w:jc w:val="both"/>
        <w:rPr>
          <w:sz w:val="28"/>
          <w:szCs w:val="28"/>
        </w:rPr>
      </w:pPr>
      <w:r w:rsidRPr="00A13F8B">
        <w:rPr>
          <w:sz w:val="28"/>
          <w:szCs w:val="28"/>
        </w:rPr>
        <w:t>Данные по объемам помещений в котельных;</w:t>
      </w:r>
    </w:p>
    <w:p w14:paraId="36D9484B" w14:textId="77777777" w:rsidR="00A13F8B" w:rsidRPr="00A13F8B" w:rsidRDefault="00A13F8B" w:rsidP="00A13F8B">
      <w:pPr>
        <w:numPr>
          <w:ilvl w:val="0"/>
          <w:numId w:val="250"/>
        </w:numPr>
        <w:spacing w:line="276" w:lineRule="auto"/>
        <w:jc w:val="both"/>
        <w:rPr>
          <w:sz w:val="28"/>
          <w:szCs w:val="28"/>
        </w:rPr>
      </w:pPr>
      <w:r w:rsidRPr="00A13F8B">
        <w:rPr>
          <w:sz w:val="28"/>
          <w:szCs w:val="28"/>
        </w:rPr>
        <w:t>Расчет расхода воды на хоз. питьевые нужды котельных;</w:t>
      </w:r>
    </w:p>
    <w:p w14:paraId="48B73CD6" w14:textId="77777777" w:rsidR="00A13F8B" w:rsidRPr="00A13F8B" w:rsidRDefault="00A13F8B" w:rsidP="00A13F8B">
      <w:pPr>
        <w:numPr>
          <w:ilvl w:val="0"/>
          <w:numId w:val="250"/>
        </w:numPr>
        <w:spacing w:line="276" w:lineRule="auto"/>
        <w:jc w:val="both"/>
        <w:rPr>
          <w:sz w:val="28"/>
          <w:szCs w:val="28"/>
        </w:rPr>
      </w:pPr>
      <w:r w:rsidRPr="00A13F8B">
        <w:rPr>
          <w:sz w:val="28"/>
          <w:szCs w:val="28"/>
        </w:rPr>
        <w:t>Сводный расчет потребности тепловой энергии на 2024 год;</w:t>
      </w:r>
    </w:p>
    <w:p w14:paraId="38A5C48B" w14:textId="77777777" w:rsidR="00A13F8B" w:rsidRPr="00A13F8B" w:rsidRDefault="00A13F8B" w:rsidP="00A13F8B">
      <w:pPr>
        <w:numPr>
          <w:ilvl w:val="0"/>
          <w:numId w:val="250"/>
        </w:numPr>
        <w:spacing w:line="276" w:lineRule="auto"/>
        <w:jc w:val="both"/>
        <w:rPr>
          <w:sz w:val="28"/>
          <w:szCs w:val="28"/>
        </w:rPr>
      </w:pPr>
      <w:r w:rsidRPr="00A13F8B">
        <w:rPr>
          <w:sz w:val="28"/>
          <w:szCs w:val="28"/>
        </w:rPr>
        <w:t>Исходные данные для расчета тепловой энергии на 2024 год;</w:t>
      </w:r>
    </w:p>
    <w:p w14:paraId="4A71EA6D" w14:textId="77777777" w:rsidR="00A13F8B" w:rsidRPr="00A13F8B" w:rsidRDefault="00A13F8B" w:rsidP="00A13F8B">
      <w:pPr>
        <w:numPr>
          <w:ilvl w:val="0"/>
          <w:numId w:val="250"/>
        </w:numPr>
        <w:spacing w:line="276" w:lineRule="auto"/>
        <w:jc w:val="both"/>
        <w:rPr>
          <w:sz w:val="28"/>
          <w:szCs w:val="28"/>
        </w:rPr>
      </w:pPr>
      <w:r w:rsidRPr="00A13F8B">
        <w:rPr>
          <w:sz w:val="28"/>
          <w:szCs w:val="28"/>
        </w:rPr>
        <w:t>Основные исходные данные и результаты расчета создания неснижаемого, эксплуатационного и общего запасов топлива;</w:t>
      </w:r>
    </w:p>
    <w:p w14:paraId="0F3B40F3" w14:textId="77777777" w:rsidR="00A13F8B" w:rsidRPr="00A13F8B" w:rsidRDefault="00A13F8B" w:rsidP="00A13F8B">
      <w:pPr>
        <w:numPr>
          <w:ilvl w:val="0"/>
          <w:numId w:val="250"/>
        </w:numPr>
        <w:spacing w:line="276" w:lineRule="auto"/>
        <w:jc w:val="both"/>
        <w:rPr>
          <w:sz w:val="28"/>
          <w:szCs w:val="28"/>
        </w:rPr>
      </w:pPr>
      <w:r w:rsidRPr="00A13F8B">
        <w:rPr>
          <w:sz w:val="28"/>
          <w:szCs w:val="28"/>
        </w:rPr>
        <w:t>Копии паспортов котлов.</w:t>
      </w:r>
    </w:p>
    <w:p w14:paraId="6F376C96" w14:textId="77777777" w:rsidR="00A13F8B" w:rsidRPr="00A13F8B" w:rsidRDefault="00A13F8B" w:rsidP="00A13F8B">
      <w:pPr>
        <w:spacing w:line="276" w:lineRule="auto"/>
        <w:ind w:left="720"/>
        <w:jc w:val="both"/>
        <w:rPr>
          <w:sz w:val="28"/>
          <w:szCs w:val="28"/>
        </w:rPr>
      </w:pPr>
    </w:p>
    <w:p w14:paraId="3C4DAD2E" w14:textId="77777777" w:rsidR="00A13F8B" w:rsidRPr="00A13F8B" w:rsidRDefault="00A13F8B" w:rsidP="00A13F8B">
      <w:pPr>
        <w:spacing w:line="276" w:lineRule="auto"/>
        <w:ind w:firstLine="567"/>
        <w:jc w:val="both"/>
        <w:rPr>
          <w:sz w:val="28"/>
          <w:szCs w:val="28"/>
        </w:rPr>
      </w:pPr>
      <w:r w:rsidRPr="00A13F8B">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w:t>
      </w:r>
      <w:r w:rsidRPr="00A13F8B">
        <w:rPr>
          <w:sz w:val="28"/>
          <w:szCs w:val="28"/>
        </w:rPr>
        <w:br/>
        <w:t>(за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10.08.2012 № 377.</w:t>
      </w:r>
    </w:p>
    <w:p w14:paraId="0AF98CC4" w14:textId="77777777" w:rsidR="00A13F8B" w:rsidRPr="00A13F8B" w:rsidRDefault="00A13F8B" w:rsidP="00A13F8B">
      <w:pPr>
        <w:spacing w:line="276" w:lineRule="auto"/>
        <w:ind w:firstLine="567"/>
        <w:jc w:val="both"/>
        <w:rPr>
          <w:sz w:val="28"/>
          <w:szCs w:val="28"/>
        </w:rPr>
      </w:pPr>
      <w:r w:rsidRPr="00A13F8B">
        <w:rPr>
          <w:sz w:val="28"/>
          <w:szCs w:val="28"/>
        </w:rPr>
        <w:t xml:space="preserve">На основании заявления и расчетно-обосновывающих материалов, представленных Предприятием, в соответствии основами ценообразования в сфере теплоснабжения, утвержденными постановлением Правительства РФ </w:t>
      </w:r>
      <w:r w:rsidRPr="00A13F8B">
        <w:rPr>
          <w:sz w:val="28"/>
          <w:szCs w:val="28"/>
        </w:rPr>
        <w:br/>
        <w:t xml:space="preserve">от 22.10.2012 №1075, Федеральным законом от 27 июля 2010 г. №190-ФЗ </w:t>
      </w:r>
      <w:r w:rsidRPr="00A13F8B">
        <w:rPr>
          <w:sz w:val="28"/>
          <w:szCs w:val="28"/>
        </w:rPr>
        <w:br/>
        <w:t>«О теплоснабжении», нормативы создания запасов топлива на котельные предприятия на 2024 год составят:</w:t>
      </w:r>
    </w:p>
    <w:p w14:paraId="2299E085" w14:textId="77777777" w:rsidR="00A13F8B" w:rsidRPr="00A13F8B" w:rsidRDefault="00A13F8B" w:rsidP="00A13F8B">
      <w:pPr>
        <w:tabs>
          <w:tab w:val="left" w:pos="9088"/>
        </w:tabs>
        <w:ind w:firstLine="720"/>
        <w:jc w:val="center"/>
        <w:rPr>
          <w:sz w:val="27"/>
          <w:szCs w:val="27"/>
        </w:rPr>
      </w:pPr>
      <w:r w:rsidRPr="00A13F8B">
        <w:rPr>
          <w:sz w:val="27"/>
          <w:szCs w:val="27"/>
        </w:rPr>
        <w:br w:type="page"/>
      </w:r>
    </w:p>
    <w:p w14:paraId="04471354" w14:textId="77777777" w:rsidR="00A13F8B" w:rsidRPr="00A13F8B" w:rsidRDefault="00A13F8B" w:rsidP="00A13F8B">
      <w:pPr>
        <w:tabs>
          <w:tab w:val="left" w:pos="1665"/>
        </w:tabs>
        <w:jc w:val="center"/>
        <w:rPr>
          <w:b/>
          <w:bCs/>
          <w:sz w:val="28"/>
          <w:szCs w:val="28"/>
        </w:rPr>
      </w:pPr>
      <w:r w:rsidRPr="00A13F8B">
        <w:rPr>
          <w:b/>
          <w:bCs/>
          <w:sz w:val="28"/>
          <w:szCs w:val="28"/>
        </w:rPr>
        <w:lastRenderedPageBreak/>
        <w:t>ПРЕДЛОЖЕНИЕ</w:t>
      </w:r>
    </w:p>
    <w:p w14:paraId="35BD3C28" w14:textId="77777777" w:rsidR="00A13F8B" w:rsidRPr="00A13F8B" w:rsidRDefault="00A13F8B" w:rsidP="00A13F8B">
      <w:pPr>
        <w:jc w:val="center"/>
        <w:rPr>
          <w:sz w:val="28"/>
          <w:szCs w:val="28"/>
        </w:rPr>
      </w:pPr>
      <w:r w:rsidRPr="00A13F8B">
        <w:rPr>
          <w:sz w:val="28"/>
          <w:szCs w:val="28"/>
        </w:rPr>
        <w:t xml:space="preserve">по утверждению нормативов создания запасов топлива на тепловых электростанциях и котельных на 2024 год </w:t>
      </w:r>
    </w:p>
    <w:p w14:paraId="37B99EAD" w14:textId="77777777" w:rsidR="00A13F8B" w:rsidRPr="00A13F8B" w:rsidRDefault="00A13F8B" w:rsidP="00A13F8B">
      <w:pPr>
        <w:jc w:val="center"/>
        <w:rPr>
          <w:sz w:val="28"/>
          <w:szCs w:val="28"/>
        </w:rPr>
      </w:pPr>
    </w:p>
    <w:p w14:paraId="67092C03" w14:textId="77777777" w:rsidR="00A13F8B" w:rsidRPr="00A13F8B" w:rsidRDefault="00A13F8B" w:rsidP="00A13F8B">
      <w:pPr>
        <w:jc w:val="center"/>
        <w:rPr>
          <w:sz w:val="28"/>
          <w:szCs w:val="28"/>
        </w:rPr>
      </w:pPr>
    </w:p>
    <w:tbl>
      <w:tblPr>
        <w:tblW w:w="5000" w:type="pct"/>
        <w:tblLook w:val="0000" w:firstRow="0" w:lastRow="0" w:firstColumn="0" w:lastColumn="0" w:noHBand="0" w:noVBand="0"/>
      </w:tblPr>
      <w:tblGrid>
        <w:gridCol w:w="2629"/>
        <w:gridCol w:w="1558"/>
        <w:gridCol w:w="869"/>
        <w:gridCol w:w="330"/>
        <w:gridCol w:w="1939"/>
        <w:gridCol w:w="482"/>
        <w:gridCol w:w="1831"/>
      </w:tblGrid>
      <w:tr w:rsidR="00A13F8B" w:rsidRPr="00A13F8B" w14:paraId="53C263C9" w14:textId="77777777" w:rsidTr="006D5EE3">
        <w:trPr>
          <w:trHeight w:val="390"/>
        </w:trPr>
        <w:tc>
          <w:tcPr>
            <w:tcW w:w="1364" w:type="pct"/>
            <w:tcBorders>
              <w:top w:val="nil"/>
              <w:left w:val="nil"/>
              <w:bottom w:val="nil"/>
              <w:right w:val="nil"/>
            </w:tcBorders>
            <w:shd w:val="clear" w:color="auto" w:fill="auto"/>
            <w:vAlign w:val="center"/>
          </w:tcPr>
          <w:p w14:paraId="65EA4EC5" w14:textId="77777777" w:rsidR="00A13F8B" w:rsidRPr="00A13F8B" w:rsidRDefault="00A13F8B" w:rsidP="00A13F8B">
            <w:pPr>
              <w:jc w:val="center"/>
            </w:pPr>
          </w:p>
        </w:tc>
        <w:tc>
          <w:tcPr>
            <w:tcW w:w="808" w:type="pct"/>
            <w:tcBorders>
              <w:top w:val="nil"/>
              <w:left w:val="nil"/>
              <w:bottom w:val="nil"/>
              <w:right w:val="nil"/>
            </w:tcBorders>
            <w:shd w:val="clear" w:color="auto" w:fill="auto"/>
            <w:vAlign w:val="center"/>
          </w:tcPr>
          <w:p w14:paraId="68DCDA0B" w14:textId="77777777" w:rsidR="00A13F8B" w:rsidRPr="00A13F8B" w:rsidRDefault="00A13F8B" w:rsidP="00A13F8B">
            <w:pPr>
              <w:jc w:val="center"/>
            </w:pPr>
          </w:p>
        </w:tc>
        <w:tc>
          <w:tcPr>
            <w:tcW w:w="451" w:type="pct"/>
            <w:tcBorders>
              <w:top w:val="nil"/>
              <w:left w:val="nil"/>
              <w:bottom w:val="nil"/>
              <w:right w:val="nil"/>
            </w:tcBorders>
            <w:shd w:val="clear" w:color="auto" w:fill="auto"/>
            <w:vAlign w:val="center"/>
          </w:tcPr>
          <w:p w14:paraId="7BA5C936" w14:textId="77777777" w:rsidR="00A13F8B" w:rsidRPr="00A13F8B" w:rsidRDefault="00A13F8B" w:rsidP="00A13F8B">
            <w:pPr>
              <w:jc w:val="center"/>
            </w:pPr>
          </w:p>
        </w:tc>
        <w:tc>
          <w:tcPr>
            <w:tcW w:w="1177" w:type="pct"/>
            <w:gridSpan w:val="2"/>
            <w:tcBorders>
              <w:top w:val="nil"/>
              <w:left w:val="nil"/>
              <w:bottom w:val="nil"/>
              <w:right w:val="nil"/>
            </w:tcBorders>
            <w:shd w:val="clear" w:color="auto" w:fill="auto"/>
            <w:vAlign w:val="center"/>
          </w:tcPr>
          <w:p w14:paraId="22250811" w14:textId="77777777" w:rsidR="00A13F8B" w:rsidRPr="00A13F8B" w:rsidRDefault="00A13F8B" w:rsidP="00A13F8B">
            <w:pPr>
              <w:jc w:val="center"/>
            </w:pPr>
          </w:p>
        </w:tc>
        <w:tc>
          <w:tcPr>
            <w:tcW w:w="1200" w:type="pct"/>
            <w:gridSpan w:val="2"/>
            <w:tcBorders>
              <w:top w:val="nil"/>
              <w:left w:val="nil"/>
              <w:bottom w:val="nil"/>
              <w:right w:val="nil"/>
            </w:tcBorders>
            <w:shd w:val="clear" w:color="auto" w:fill="auto"/>
            <w:vAlign w:val="center"/>
          </w:tcPr>
          <w:p w14:paraId="01B339F0" w14:textId="77777777" w:rsidR="00A13F8B" w:rsidRPr="00A13F8B" w:rsidRDefault="00A13F8B" w:rsidP="00A13F8B">
            <w:pPr>
              <w:jc w:val="center"/>
            </w:pPr>
            <w:r w:rsidRPr="00A13F8B">
              <w:t>тыс. тонн</w:t>
            </w:r>
          </w:p>
        </w:tc>
      </w:tr>
      <w:tr w:rsidR="00A13F8B" w:rsidRPr="00A13F8B" w14:paraId="1BC1105E" w14:textId="77777777" w:rsidTr="006D5EE3">
        <w:trPr>
          <w:trHeight w:val="367"/>
        </w:trPr>
        <w:tc>
          <w:tcPr>
            <w:tcW w:w="1364" w:type="pct"/>
            <w:vMerge w:val="restart"/>
            <w:tcBorders>
              <w:top w:val="single" w:sz="8" w:space="0" w:color="auto"/>
              <w:left w:val="single" w:sz="8" w:space="0" w:color="auto"/>
              <w:right w:val="single" w:sz="8" w:space="0" w:color="auto"/>
            </w:tcBorders>
            <w:shd w:val="clear" w:color="auto" w:fill="auto"/>
            <w:vAlign w:val="center"/>
          </w:tcPr>
          <w:p w14:paraId="637AE751" w14:textId="77777777" w:rsidR="00A13F8B" w:rsidRPr="00A13F8B" w:rsidRDefault="00A13F8B" w:rsidP="00A13F8B">
            <w:pPr>
              <w:jc w:val="center"/>
              <w:rPr>
                <w:bCs/>
              </w:rPr>
            </w:pPr>
            <w:r w:rsidRPr="00A13F8B">
              <w:rPr>
                <w:bCs/>
              </w:rPr>
              <w:t xml:space="preserve">Организация </w:t>
            </w:r>
          </w:p>
        </w:tc>
        <w:tc>
          <w:tcPr>
            <w:tcW w:w="808" w:type="pct"/>
            <w:vMerge w:val="restart"/>
            <w:tcBorders>
              <w:top w:val="single" w:sz="8" w:space="0" w:color="auto"/>
              <w:left w:val="single" w:sz="8" w:space="0" w:color="auto"/>
              <w:right w:val="single" w:sz="8" w:space="0" w:color="auto"/>
            </w:tcBorders>
            <w:shd w:val="clear" w:color="auto" w:fill="auto"/>
            <w:vAlign w:val="center"/>
          </w:tcPr>
          <w:p w14:paraId="7D090256" w14:textId="77777777" w:rsidR="00A13F8B" w:rsidRPr="00A13F8B" w:rsidRDefault="00A13F8B" w:rsidP="00A13F8B">
            <w:pPr>
              <w:jc w:val="center"/>
              <w:rPr>
                <w:bCs/>
              </w:rPr>
            </w:pPr>
            <w:r w:rsidRPr="00A13F8B">
              <w:rPr>
                <w:bCs/>
              </w:rPr>
              <w:t>Вид топлива</w:t>
            </w:r>
          </w:p>
        </w:tc>
        <w:tc>
          <w:tcPr>
            <w:tcW w:w="2828" w:type="pct"/>
            <w:gridSpan w:val="5"/>
            <w:tcBorders>
              <w:top w:val="single" w:sz="8" w:space="0" w:color="auto"/>
              <w:left w:val="single" w:sz="8" w:space="0" w:color="auto"/>
              <w:bottom w:val="single" w:sz="8" w:space="0" w:color="000000"/>
              <w:right w:val="single" w:sz="8" w:space="0" w:color="000000"/>
            </w:tcBorders>
            <w:shd w:val="clear" w:color="auto" w:fill="auto"/>
            <w:vAlign w:val="center"/>
          </w:tcPr>
          <w:p w14:paraId="5DAB9D5E" w14:textId="77777777" w:rsidR="00A13F8B" w:rsidRPr="00A13F8B" w:rsidRDefault="00A13F8B" w:rsidP="00A13F8B">
            <w:pPr>
              <w:jc w:val="center"/>
              <w:rPr>
                <w:bCs/>
              </w:rPr>
            </w:pPr>
            <w:r w:rsidRPr="00A13F8B">
              <w:rPr>
                <w:bCs/>
              </w:rPr>
              <w:t xml:space="preserve">Нормативы создания запасов топлива на 1 октября </w:t>
            </w:r>
          </w:p>
        </w:tc>
      </w:tr>
      <w:tr w:rsidR="00A13F8B" w:rsidRPr="00A13F8B" w14:paraId="7B73CE09" w14:textId="77777777" w:rsidTr="006D5EE3">
        <w:trPr>
          <w:trHeight w:val="259"/>
        </w:trPr>
        <w:tc>
          <w:tcPr>
            <w:tcW w:w="1364" w:type="pct"/>
            <w:vMerge/>
            <w:tcBorders>
              <w:left w:val="single" w:sz="8" w:space="0" w:color="auto"/>
              <w:right w:val="single" w:sz="8" w:space="0" w:color="auto"/>
            </w:tcBorders>
            <w:vAlign w:val="center"/>
          </w:tcPr>
          <w:p w14:paraId="589DAB3B" w14:textId="77777777" w:rsidR="00A13F8B" w:rsidRPr="00A13F8B" w:rsidRDefault="00A13F8B" w:rsidP="00A13F8B">
            <w:pPr>
              <w:rPr>
                <w:bCs/>
              </w:rPr>
            </w:pPr>
          </w:p>
        </w:tc>
        <w:tc>
          <w:tcPr>
            <w:tcW w:w="808" w:type="pct"/>
            <w:vMerge/>
            <w:tcBorders>
              <w:left w:val="single" w:sz="8" w:space="0" w:color="auto"/>
              <w:right w:val="single" w:sz="8" w:space="0" w:color="auto"/>
            </w:tcBorders>
            <w:vAlign w:val="center"/>
          </w:tcPr>
          <w:p w14:paraId="33BEE268" w14:textId="77777777" w:rsidR="00A13F8B" w:rsidRPr="00A13F8B" w:rsidRDefault="00A13F8B" w:rsidP="00A13F8B">
            <w:pPr>
              <w:rPr>
                <w:bCs/>
              </w:rPr>
            </w:pPr>
          </w:p>
        </w:tc>
        <w:tc>
          <w:tcPr>
            <w:tcW w:w="622" w:type="pct"/>
            <w:gridSpan w:val="2"/>
            <w:vMerge w:val="restart"/>
            <w:tcBorders>
              <w:top w:val="single" w:sz="8" w:space="0" w:color="auto"/>
              <w:left w:val="single" w:sz="8" w:space="0" w:color="auto"/>
              <w:right w:val="single" w:sz="8" w:space="0" w:color="auto"/>
            </w:tcBorders>
            <w:shd w:val="clear" w:color="auto" w:fill="auto"/>
            <w:vAlign w:val="center"/>
          </w:tcPr>
          <w:p w14:paraId="3D007FCE" w14:textId="77777777" w:rsidR="00A13F8B" w:rsidRPr="00A13F8B" w:rsidRDefault="00A13F8B" w:rsidP="00A13F8B">
            <w:pPr>
              <w:jc w:val="center"/>
              <w:rPr>
                <w:bCs/>
              </w:rPr>
            </w:pPr>
            <w:r w:rsidRPr="00A13F8B">
              <w:rPr>
                <w:bCs/>
              </w:rPr>
              <w:t>Общий запас топлива</w:t>
            </w:r>
          </w:p>
        </w:tc>
        <w:tc>
          <w:tcPr>
            <w:tcW w:w="2206" w:type="pct"/>
            <w:gridSpan w:val="3"/>
            <w:tcBorders>
              <w:top w:val="nil"/>
              <w:left w:val="nil"/>
              <w:bottom w:val="single" w:sz="8" w:space="0" w:color="auto"/>
              <w:right w:val="single" w:sz="8" w:space="0" w:color="auto"/>
            </w:tcBorders>
            <w:shd w:val="clear" w:color="auto" w:fill="auto"/>
            <w:vAlign w:val="center"/>
          </w:tcPr>
          <w:p w14:paraId="5733DB60" w14:textId="77777777" w:rsidR="00A13F8B" w:rsidRPr="00A13F8B" w:rsidRDefault="00A13F8B" w:rsidP="00A13F8B">
            <w:pPr>
              <w:jc w:val="center"/>
              <w:rPr>
                <w:bCs/>
              </w:rPr>
            </w:pPr>
            <w:r w:rsidRPr="00A13F8B">
              <w:rPr>
                <w:bCs/>
              </w:rPr>
              <w:t>в том числе</w:t>
            </w:r>
          </w:p>
        </w:tc>
      </w:tr>
      <w:tr w:rsidR="00A13F8B" w:rsidRPr="00A13F8B" w14:paraId="40198FF1" w14:textId="77777777" w:rsidTr="006D5EE3">
        <w:trPr>
          <w:trHeight w:val="482"/>
        </w:trPr>
        <w:tc>
          <w:tcPr>
            <w:tcW w:w="1364" w:type="pct"/>
            <w:vMerge/>
            <w:tcBorders>
              <w:left w:val="single" w:sz="8" w:space="0" w:color="auto"/>
              <w:bottom w:val="single" w:sz="4" w:space="0" w:color="auto"/>
              <w:right w:val="single" w:sz="8" w:space="0" w:color="auto"/>
            </w:tcBorders>
            <w:vAlign w:val="center"/>
          </w:tcPr>
          <w:p w14:paraId="24B41925" w14:textId="77777777" w:rsidR="00A13F8B" w:rsidRPr="00A13F8B" w:rsidRDefault="00A13F8B" w:rsidP="00A13F8B">
            <w:pPr>
              <w:rPr>
                <w:bCs/>
              </w:rPr>
            </w:pPr>
          </w:p>
        </w:tc>
        <w:tc>
          <w:tcPr>
            <w:tcW w:w="808" w:type="pct"/>
            <w:vMerge/>
            <w:tcBorders>
              <w:left w:val="single" w:sz="8" w:space="0" w:color="auto"/>
              <w:bottom w:val="single" w:sz="4" w:space="0" w:color="auto"/>
              <w:right w:val="single" w:sz="8" w:space="0" w:color="auto"/>
            </w:tcBorders>
            <w:vAlign w:val="center"/>
          </w:tcPr>
          <w:p w14:paraId="2C356D3F" w14:textId="77777777" w:rsidR="00A13F8B" w:rsidRPr="00A13F8B" w:rsidRDefault="00A13F8B" w:rsidP="00A13F8B">
            <w:pPr>
              <w:rPr>
                <w:bCs/>
              </w:rPr>
            </w:pPr>
          </w:p>
        </w:tc>
        <w:tc>
          <w:tcPr>
            <w:tcW w:w="622" w:type="pct"/>
            <w:gridSpan w:val="2"/>
            <w:vMerge/>
            <w:tcBorders>
              <w:left w:val="single" w:sz="8" w:space="0" w:color="auto"/>
              <w:bottom w:val="single" w:sz="4" w:space="0" w:color="auto"/>
              <w:right w:val="single" w:sz="8" w:space="0" w:color="auto"/>
            </w:tcBorders>
            <w:shd w:val="clear" w:color="auto" w:fill="auto"/>
            <w:vAlign w:val="center"/>
          </w:tcPr>
          <w:p w14:paraId="18ACC455" w14:textId="77777777" w:rsidR="00A13F8B" w:rsidRPr="00A13F8B" w:rsidRDefault="00A13F8B" w:rsidP="00A13F8B">
            <w:pPr>
              <w:jc w:val="center"/>
              <w:rPr>
                <w:bCs/>
              </w:rPr>
            </w:pPr>
          </w:p>
        </w:tc>
        <w:tc>
          <w:tcPr>
            <w:tcW w:w="1256" w:type="pct"/>
            <w:gridSpan w:val="2"/>
            <w:tcBorders>
              <w:top w:val="nil"/>
              <w:left w:val="nil"/>
              <w:bottom w:val="single" w:sz="4" w:space="0" w:color="auto"/>
              <w:right w:val="single" w:sz="8" w:space="0" w:color="auto"/>
            </w:tcBorders>
            <w:shd w:val="clear" w:color="auto" w:fill="auto"/>
            <w:vAlign w:val="center"/>
          </w:tcPr>
          <w:p w14:paraId="36F4BE6E" w14:textId="77777777" w:rsidR="00A13F8B" w:rsidRPr="00A13F8B" w:rsidRDefault="00A13F8B" w:rsidP="00A13F8B">
            <w:pPr>
              <w:jc w:val="center"/>
              <w:rPr>
                <w:bCs/>
              </w:rPr>
            </w:pPr>
            <w:r w:rsidRPr="00A13F8B">
              <w:rPr>
                <w:bCs/>
              </w:rPr>
              <w:t>эксплуатационный запас</w:t>
            </w:r>
          </w:p>
        </w:tc>
        <w:tc>
          <w:tcPr>
            <w:tcW w:w="950" w:type="pct"/>
            <w:tcBorders>
              <w:left w:val="nil"/>
              <w:bottom w:val="single" w:sz="4" w:space="0" w:color="auto"/>
              <w:right w:val="single" w:sz="8" w:space="0" w:color="auto"/>
            </w:tcBorders>
            <w:shd w:val="clear" w:color="auto" w:fill="auto"/>
            <w:vAlign w:val="center"/>
          </w:tcPr>
          <w:p w14:paraId="663A5BB9" w14:textId="77777777" w:rsidR="00A13F8B" w:rsidRPr="00A13F8B" w:rsidRDefault="00A13F8B" w:rsidP="00A13F8B">
            <w:pPr>
              <w:jc w:val="center"/>
              <w:rPr>
                <w:bCs/>
              </w:rPr>
            </w:pPr>
            <w:r w:rsidRPr="00A13F8B">
              <w:rPr>
                <w:bCs/>
              </w:rPr>
              <w:t xml:space="preserve">неснижаемый </w:t>
            </w:r>
          </w:p>
          <w:p w14:paraId="67DDB946" w14:textId="77777777" w:rsidR="00A13F8B" w:rsidRPr="00A13F8B" w:rsidRDefault="00A13F8B" w:rsidP="00A13F8B">
            <w:pPr>
              <w:jc w:val="center"/>
              <w:rPr>
                <w:bCs/>
              </w:rPr>
            </w:pPr>
            <w:r w:rsidRPr="00A13F8B">
              <w:rPr>
                <w:bCs/>
              </w:rPr>
              <w:t>запас</w:t>
            </w:r>
          </w:p>
        </w:tc>
      </w:tr>
      <w:tr w:rsidR="00A13F8B" w:rsidRPr="00A13F8B" w14:paraId="1B1B928E" w14:textId="77777777" w:rsidTr="006D5EE3">
        <w:trPr>
          <w:trHeight w:val="491"/>
        </w:trPr>
        <w:tc>
          <w:tcPr>
            <w:tcW w:w="1364" w:type="pct"/>
            <w:tcBorders>
              <w:top w:val="single" w:sz="4" w:space="0" w:color="auto"/>
              <w:left w:val="single" w:sz="4" w:space="0" w:color="auto"/>
              <w:bottom w:val="single" w:sz="4" w:space="0" w:color="auto"/>
              <w:right w:val="single" w:sz="4" w:space="0" w:color="auto"/>
            </w:tcBorders>
            <w:shd w:val="clear" w:color="auto" w:fill="auto"/>
            <w:vAlign w:val="center"/>
          </w:tcPr>
          <w:p w14:paraId="2FB3DE67" w14:textId="77777777" w:rsidR="00A13F8B" w:rsidRPr="00A13F8B" w:rsidRDefault="00A13F8B" w:rsidP="00A13F8B">
            <w:pPr>
              <w:jc w:val="center"/>
            </w:pPr>
            <w:r w:rsidRPr="00A13F8B">
              <w:t>ООО «Энергоресурс», Прокопьевский муниципальный округ, ИНН 4205284720</w:t>
            </w: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2267E4B2" w14:textId="77777777" w:rsidR="00A13F8B" w:rsidRPr="00A13F8B" w:rsidRDefault="00A13F8B" w:rsidP="00A13F8B">
            <w:pPr>
              <w:jc w:val="center"/>
            </w:pPr>
            <w:r w:rsidRPr="00A13F8B">
              <w:t>Каменный уголь</w:t>
            </w:r>
          </w:p>
        </w:tc>
        <w:tc>
          <w:tcPr>
            <w:tcW w:w="62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BD3AE3" w14:textId="77777777" w:rsidR="00A13F8B" w:rsidRPr="00A13F8B" w:rsidRDefault="00A13F8B" w:rsidP="00A13F8B">
            <w:pPr>
              <w:jc w:val="center"/>
              <w:rPr>
                <w:bCs/>
                <w:szCs w:val="20"/>
              </w:rPr>
            </w:pPr>
            <w:r w:rsidRPr="00A13F8B">
              <w:rPr>
                <w:bCs/>
                <w:szCs w:val="20"/>
              </w:rPr>
              <w:t>6,626</w:t>
            </w:r>
          </w:p>
        </w:tc>
        <w:tc>
          <w:tcPr>
            <w:tcW w:w="125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88CF1D" w14:textId="77777777" w:rsidR="00A13F8B" w:rsidRPr="00A13F8B" w:rsidRDefault="00A13F8B" w:rsidP="00A13F8B">
            <w:pPr>
              <w:jc w:val="center"/>
              <w:rPr>
                <w:bCs/>
                <w:szCs w:val="20"/>
              </w:rPr>
            </w:pPr>
            <w:r w:rsidRPr="00A13F8B">
              <w:rPr>
                <w:bCs/>
                <w:szCs w:val="20"/>
              </w:rPr>
              <w:t>5,697</w:t>
            </w:r>
          </w:p>
        </w:tc>
        <w:tc>
          <w:tcPr>
            <w:tcW w:w="950" w:type="pct"/>
            <w:tcBorders>
              <w:top w:val="single" w:sz="4" w:space="0" w:color="auto"/>
              <w:left w:val="single" w:sz="4" w:space="0" w:color="auto"/>
              <w:bottom w:val="single" w:sz="4" w:space="0" w:color="auto"/>
              <w:right w:val="single" w:sz="4" w:space="0" w:color="auto"/>
            </w:tcBorders>
            <w:shd w:val="clear" w:color="auto" w:fill="auto"/>
            <w:vAlign w:val="center"/>
          </w:tcPr>
          <w:p w14:paraId="2F7E4B4D" w14:textId="77777777" w:rsidR="00A13F8B" w:rsidRPr="00A13F8B" w:rsidRDefault="00A13F8B" w:rsidP="00A13F8B">
            <w:pPr>
              <w:jc w:val="center"/>
              <w:rPr>
                <w:bCs/>
                <w:szCs w:val="20"/>
              </w:rPr>
            </w:pPr>
            <w:r w:rsidRPr="00A13F8B">
              <w:rPr>
                <w:bCs/>
                <w:szCs w:val="20"/>
              </w:rPr>
              <w:t>0,929</w:t>
            </w:r>
          </w:p>
        </w:tc>
      </w:tr>
    </w:tbl>
    <w:p w14:paraId="0BD2134D" w14:textId="77777777" w:rsidR="00A13F8B" w:rsidRPr="00A13F8B" w:rsidRDefault="00A13F8B" w:rsidP="00A13F8B">
      <w:pPr>
        <w:jc w:val="both"/>
        <w:rPr>
          <w:b/>
          <w:bCs/>
          <w:sz w:val="28"/>
          <w:szCs w:val="28"/>
        </w:rPr>
      </w:pPr>
    </w:p>
    <w:p w14:paraId="153B2FEA" w14:textId="77777777" w:rsidR="00A13F8B" w:rsidRPr="00A13F8B" w:rsidRDefault="00A13F8B" w:rsidP="00A13F8B">
      <w:pPr>
        <w:jc w:val="both"/>
        <w:rPr>
          <w:sz w:val="28"/>
          <w:szCs w:val="28"/>
        </w:rPr>
      </w:pPr>
    </w:p>
    <w:p w14:paraId="70229AB7" w14:textId="77777777" w:rsidR="00A13F8B" w:rsidRPr="00A13F8B" w:rsidRDefault="00A13F8B" w:rsidP="00A13F8B">
      <w:pPr>
        <w:ind w:firstLine="720"/>
        <w:jc w:val="both"/>
        <w:rPr>
          <w:b/>
          <w:sz w:val="26"/>
          <w:szCs w:val="26"/>
        </w:rPr>
      </w:pPr>
    </w:p>
    <w:p w14:paraId="7A96498D" w14:textId="77777777" w:rsidR="00A13F8B" w:rsidRPr="00A13F8B" w:rsidRDefault="00A13F8B" w:rsidP="00A13F8B">
      <w:pPr>
        <w:jc w:val="both"/>
        <w:rPr>
          <w:b/>
          <w:sz w:val="28"/>
          <w:szCs w:val="28"/>
        </w:rPr>
      </w:pPr>
    </w:p>
    <w:p w14:paraId="3B608305" w14:textId="77777777" w:rsidR="00A13F8B" w:rsidRDefault="00A13F8B" w:rsidP="00A13F8B">
      <w:pPr>
        <w:jc w:val="both"/>
        <w:rPr>
          <w:sz w:val="26"/>
          <w:szCs w:val="26"/>
        </w:rPr>
        <w:sectPr w:rsidR="00A13F8B" w:rsidSect="00A13F8B">
          <w:pgSz w:w="11906" w:h="16838"/>
          <w:pgMar w:top="567" w:right="567" w:bottom="1134" w:left="1701" w:header="709" w:footer="709" w:gutter="0"/>
          <w:cols w:space="708"/>
          <w:titlePg/>
          <w:docGrid w:linePitch="360"/>
        </w:sectPr>
      </w:pPr>
    </w:p>
    <w:p w14:paraId="008F1F20" w14:textId="6E718122" w:rsidR="00A13F8B" w:rsidRPr="00F01343" w:rsidRDefault="00A13F8B" w:rsidP="00A13F8B">
      <w:pPr>
        <w:tabs>
          <w:tab w:val="left" w:pos="270"/>
          <w:tab w:val="right" w:pos="9355"/>
        </w:tabs>
        <w:ind w:left="-4310" w:firstLine="10264"/>
      </w:pPr>
      <w:r w:rsidRPr="00F01343">
        <w:lastRenderedPageBreak/>
        <w:t>Приложение</w:t>
      </w:r>
      <w:r>
        <w:t xml:space="preserve"> № </w:t>
      </w:r>
      <w:r>
        <w:t>6</w:t>
      </w:r>
      <w:r>
        <w:t xml:space="preserve"> к протоколу</w:t>
      </w:r>
      <w:r w:rsidRPr="00F01343">
        <w:t xml:space="preserve"> № </w:t>
      </w:r>
      <w:r>
        <w:t>74</w:t>
      </w:r>
    </w:p>
    <w:p w14:paraId="0DA9CCF8" w14:textId="77777777" w:rsidR="00A13F8B" w:rsidRPr="00F01343" w:rsidRDefault="00A13F8B" w:rsidP="00A13F8B">
      <w:pPr>
        <w:tabs>
          <w:tab w:val="left" w:pos="3686"/>
          <w:tab w:val="left" w:pos="9498"/>
        </w:tabs>
        <w:ind w:left="-4310" w:right="-569" w:firstLine="10264"/>
      </w:pPr>
      <w:r w:rsidRPr="00F01343">
        <w:t>заседания правления Региональной</w:t>
      </w:r>
    </w:p>
    <w:p w14:paraId="4628FE5E" w14:textId="77777777" w:rsidR="00A13F8B" w:rsidRPr="00F01343" w:rsidRDefault="00A13F8B" w:rsidP="00A13F8B">
      <w:pPr>
        <w:tabs>
          <w:tab w:val="left" w:pos="3686"/>
          <w:tab w:val="left" w:pos="9498"/>
        </w:tabs>
        <w:ind w:left="-4310" w:right="-569" w:firstLine="10264"/>
      </w:pPr>
      <w:r w:rsidRPr="00F01343">
        <w:t>энергетической комиссии</w:t>
      </w:r>
    </w:p>
    <w:p w14:paraId="2DB32AF0" w14:textId="77777777" w:rsidR="00A13F8B" w:rsidRDefault="00A13F8B" w:rsidP="00A13F8B">
      <w:pPr>
        <w:tabs>
          <w:tab w:val="left" w:pos="3686"/>
          <w:tab w:val="left" w:pos="9498"/>
        </w:tabs>
        <w:ind w:left="-4310" w:right="-569" w:firstLine="10264"/>
      </w:pPr>
      <w:r w:rsidRPr="00F01343">
        <w:t xml:space="preserve">Кузбасса от </w:t>
      </w:r>
      <w:r>
        <w:t>31</w:t>
      </w:r>
      <w:r w:rsidRPr="00F01343">
        <w:t>.</w:t>
      </w:r>
      <w:r>
        <w:t>10</w:t>
      </w:r>
      <w:r w:rsidRPr="00F01343">
        <w:t>.2024</w:t>
      </w:r>
    </w:p>
    <w:p w14:paraId="2ED57D9D" w14:textId="77777777" w:rsidR="00814F7F" w:rsidRDefault="00814F7F" w:rsidP="00A13F8B">
      <w:pPr>
        <w:tabs>
          <w:tab w:val="left" w:pos="3686"/>
          <w:tab w:val="left" w:pos="9498"/>
        </w:tabs>
        <w:ind w:left="-4310" w:right="-569" w:firstLine="10264"/>
      </w:pPr>
    </w:p>
    <w:p w14:paraId="6B27FA48" w14:textId="77777777" w:rsidR="00814F7F" w:rsidRPr="00814F7F" w:rsidRDefault="00814F7F" w:rsidP="00814F7F">
      <w:pPr>
        <w:jc w:val="center"/>
        <w:rPr>
          <w:snapToGrid w:val="0"/>
          <w:sz w:val="28"/>
          <w:szCs w:val="28"/>
        </w:rPr>
      </w:pPr>
      <w:r w:rsidRPr="00814F7F">
        <w:rPr>
          <w:snapToGrid w:val="0"/>
          <w:sz w:val="28"/>
          <w:szCs w:val="28"/>
        </w:rPr>
        <w:t>Экспертное заключение</w:t>
      </w:r>
    </w:p>
    <w:p w14:paraId="77B97B9D" w14:textId="77777777" w:rsidR="00814F7F" w:rsidRPr="00814F7F" w:rsidRDefault="00814F7F" w:rsidP="00814F7F">
      <w:pPr>
        <w:jc w:val="center"/>
        <w:rPr>
          <w:snapToGrid w:val="0"/>
          <w:sz w:val="28"/>
          <w:szCs w:val="28"/>
        </w:rPr>
      </w:pPr>
      <w:r w:rsidRPr="00814F7F">
        <w:rPr>
          <w:snapToGrid w:val="0"/>
          <w:sz w:val="28"/>
          <w:szCs w:val="28"/>
        </w:rPr>
        <w:t>Региональной энергетической комиссии Кузбасса</w:t>
      </w:r>
    </w:p>
    <w:p w14:paraId="21C82B26" w14:textId="77777777" w:rsidR="00814F7F" w:rsidRPr="00814F7F" w:rsidRDefault="00814F7F" w:rsidP="00814F7F">
      <w:pPr>
        <w:spacing w:line="264" w:lineRule="auto"/>
        <w:ind w:right="-1"/>
        <w:jc w:val="center"/>
        <w:rPr>
          <w:sz w:val="28"/>
          <w:szCs w:val="28"/>
        </w:rPr>
      </w:pPr>
      <w:r w:rsidRPr="00814F7F">
        <w:rPr>
          <w:snapToGrid w:val="0"/>
          <w:sz w:val="28"/>
          <w:szCs w:val="28"/>
        </w:rPr>
        <w:t xml:space="preserve">по материалам, </w:t>
      </w:r>
      <w:r w:rsidRPr="00814F7F">
        <w:rPr>
          <w:sz w:val="28"/>
          <w:szCs w:val="28"/>
        </w:rPr>
        <w:t xml:space="preserve">представленным ООО «Энергоресурс» для установления </w:t>
      </w:r>
      <w:r w:rsidRPr="00814F7F">
        <w:rPr>
          <w:sz w:val="28"/>
          <w:szCs w:val="28"/>
        </w:rPr>
        <w:br/>
        <w:t xml:space="preserve">тарифов на тепловую энергию, теплоноситель, горячую воду в открытой системе теплоснабжения, реализуемых на потребительском рынке Прокопьевского муниципального округа </w:t>
      </w:r>
      <w:r w:rsidRPr="00814F7F">
        <w:rPr>
          <w:snapToGrid w:val="0"/>
          <w:sz w:val="28"/>
          <w:szCs w:val="28"/>
        </w:rPr>
        <w:t xml:space="preserve">(пгт. Краснобродский, п. Артышта, </w:t>
      </w:r>
      <w:r w:rsidRPr="00814F7F">
        <w:rPr>
          <w:snapToGrid w:val="0"/>
          <w:sz w:val="28"/>
          <w:szCs w:val="28"/>
        </w:rPr>
        <w:br/>
        <w:t xml:space="preserve">с. Большая Талда) </w:t>
      </w:r>
      <w:r w:rsidRPr="00814F7F">
        <w:rPr>
          <w:sz w:val="28"/>
          <w:szCs w:val="28"/>
        </w:rPr>
        <w:t>на 2024 год</w:t>
      </w:r>
    </w:p>
    <w:p w14:paraId="13E2D3D3" w14:textId="77777777" w:rsidR="00814F7F" w:rsidRPr="00814F7F" w:rsidRDefault="00814F7F" w:rsidP="00814F7F">
      <w:pPr>
        <w:tabs>
          <w:tab w:val="right" w:leader="dot" w:pos="9497"/>
          <w:tab w:val="right" w:leader="dot" w:pos="9781"/>
        </w:tabs>
        <w:spacing w:line="360" w:lineRule="auto"/>
        <w:rPr>
          <w:snapToGrid w:val="0"/>
          <w:sz w:val="6"/>
          <w:szCs w:val="6"/>
        </w:rPr>
      </w:pPr>
    </w:p>
    <w:p w14:paraId="7FE4FEAB" w14:textId="77777777" w:rsidR="00814F7F" w:rsidRPr="00814F7F" w:rsidRDefault="00814F7F" w:rsidP="00814F7F">
      <w:pPr>
        <w:tabs>
          <w:tab w:val="right" w:leader="dot" w:pos="9497"/>
          <w:tab w:val="right" w:leader="dot" w:pos="9781"/>
        </w:tabs>
        <w:spacing w:line="360" w:lineRule="auto"/>
        <w:rPr>
          <w:snapToGrid w:val="0"/>
          <w:sz w:val="6"/>
          <w:szCs w:val="6"/>
        </w:rPr>
      </w:pPr>
    </w:p>
    <w:p w14:paraId="0F0AEF18" w14:textId="77777777" w:rsidR="00814F7F" w:rsidRPr="00814F7F" w:rsidRDefault="00814F7F" w:rsidP="00814F7F">
      <w:pPr>
        <w:tabs>
          <w:tab w:val="right" w:leader="dot" w:pos="9497"/>
          <w:tab w:val="right" w:leader="dot" w:pos="9781"/>
        </w:tabs>
        <w:spacing w:line="360" w:lineRule="auto"/>
        <w:rPr>
          <w:snapToGrid w:val="0"/>
          <w:sz w:val="6"/>
          <w:szCs w:val="6"/>
        </w:rPr>
      </w:pPr>
    </w:p>
    <w:p w14:paraId="318320B2" w14:textId="77777777" w:rsidR="00814F7F" w:rsidRPr="00814F7F" w:rsidRDefault="00814F7F" w:rsidP="00814F7F">
      <w:pPr>
        <w:tabs>
          <w:tab w:val="right" w:leader="dot" w:pos="9497"/>
          <w:tab w:val="right" w:leader="dot" w:pos="9781"/>
        </w:tabs>
        <w:spacing w:line="360" w:lineRule="auto"/>
        <w:rPr>
          <w:snapToGrid w:val="0"/>
          <w:sz w:val="6"/>
          <w:szCs w:val="6"/>
        </w:rPr>
      </w:pPr>
    </w:p>
    <w:p w14:paraId="0E8A1041" w14:textId="77777777" w:rsidR="00814F7F" w:rsidRPr="00814F7F" w:rsidRDefault="00814F7F" w:rsidP="00814F7F">
      <w:pPr>
        <w:jc w:val="center"/>
        <w:rPr>
          <w:b/>
          <w:snapToGrid w:val="0"/>
          <w:sz w:val="28"/>
          <w:szCs w:val="28"/>
        </w:rPr>
      </w:pPr>
      <w:bookmarkStart w:id="13" w:name="_Toc51703328"/>
      <w:r w:rsidRPr="00814F7F">
        <w:rPr>
          <w:b/>
          <w:snapToGrid w:val="0"/>
          <w:sz w:val="28"/>
          <w:szCs w:val="28"/>
        </w:rPr>
        <w:t>Нормативно правовая база</w:t>
      </w:r>
      <w:bookmarkEnd w:id="13"/>
    </w:p>
    <w:p w14:paraId="619E3AF1" w14:textId="77777777" w:rsidR="00814F7F" w:rsidRPr="00814F7F" w:rsidRDefault="00814F7F" w:rsidP="00814F7F">
      <w:pPr>
        <w:tabs>
          <w:tab w:val="left" w:pos="0"/>
          <w:tab w:val="left" w:pos="9900"/>
        </w:tabs>
        <w:ind w:firstLine="709"/>
        <w:contextualSpacing/>
        <w:jc w:val="both"/>
        <w:rPr>
          <w:snapToGrid w:val="0"/>
          <w:sz w:val="28"/>
          <w:szCs w:val="28"/>
        </w:rPr>
      </w:pPr>
    </w:p>
    <w:p w14:paraId="0E482BA3" w14:textId="77777777" w:rsidR="00814F7F" w:rsidRPr="00814F7F" w:rsidRDefault="00814F7F" w:rsidP="00814F7F">
      <w:pPr>
        <w:tabs>
          <w:tab w:val="left" w:pos="0"/>
          <w:tab w:val="left" w:pos="9900"/>
        </w:tabs>
        <w:ind w:firstLine="709"/>
        <w:contextualSpacing/>
        <w:jc w:val="both"/>
        <w:rPr>
          <w:snapToGrid w:val="0"/>
          <w:sz w:val="28"/>
          <w:szCs w:val="28"/>
        </w:rPr>
      </w:pPr>
      <w:r w:rsidRPr="00814F7F">
        <w:rPr>
          <w:snapToGrid w:val="0"/>
          <w:sz w:val="28"/>
          <w:szCs w:val="28"/>
        </w:rPr>
        <w:t>Гражданский кодекс Российской Федерации (далее – ГК РФ).</w:t>
      </w:r>
    </w:p>
    <w:p w14:paraId="01BEB7E7" w14:textId="77777777" w:rsidR="00814F7F" w:rsidRPr="00814F7F" w:rsidRDefault="00814F7F" w:rsidP="00814F7F">
      <w:pPr>
        <w:tabs>
          <w:tab w:val="left" w:pos="0"/>
          <w:tab w:val="left" w:pos="9900"/>
        </w:tabs>
        <w:ind w:firstLine="709"/>
        <w:contextualSpacing/>
        <w:jc w:val="both"/>
        <w:rPr>
          <w:snapToGrid w:val="0"/>
          <w:sz w:val="28"/>
          <w:szCs w:val="28"/>
        </w:rPr>
      </w:pPr>
      <w:r w:rsidRPr="00814F7F">
        <w:rPr>
          <w:snapToGrid w:val="0"/>
          <w:sz w:val="28"/>
          <w:szCs w:val="28"/>
        </w:rPr>
        <w:t>Налоговый кодекс Российской Федерации (далее - НК РФ).</w:t>
      </w:r>
    </w:p>
    <w:p w14:paraId="0CA1C86D" w14:textId="77777777" w:rsidR="00814F7F" w:rsidRPr="00814F7F" w:rsidRDefault="00814F7F" w:rsidP="00814F7F">
      <w:pPr>
        <w:tabs>
          <w:tab w:val="left" w:pos="0"/>
          <w:tab w:val="left" w:pos="9900"/>
        </w:tabs>
        <w:ind w:firstLine="709"/>
        <w:contextualSpacing/>
        <w:jc w:val="both"/>
        <w:rPr>
          <w:snapToGrid w:val="0"/>
          <w:sz w:val="28"/>
          <w:szCs w:val="28"/>
        </w:rPr>
      </w:pPr>
      <w:r w:rsidRPr="00814F7F">
        <w:rPr>
          <w:snapToGrid w:val="0"/>
          <w:sz w:val="28"/>
          <w:szCs w:val="28"/>
        </w:rPr>
        <w:t>Трудовой Кодекс Российской Федерации (далее - ТК РФ).</w:t>
      </w:r>
    </w:p>
    <w:p w14:paraId="3592B739" w14:textId="77777777" w:rsidR="00814F7F" w:rsidRPr="00814F7F" w:rsidRDefault="00814F7F" w:rsidP="00814F7F">
      <w:pPr>
        <w:tabs>
          <w:tab w:val="left" w:pos="0"/>
          <w:tab w:val="left" w:pos="9900"/>
        </w:tabs>
        <w:ind w:firstLine="709"/>
        <w:contextualSpacing/>
        <w:jc w:val="both"/>
        <w:rPr>
          <w:snapToGrid w:val="0"/>
          <w:sz w:val="28"/>
          <w:szCs w:val="28"/>
        </w:rPr>
      </w:pPr>
      <w:r w:rsidRPr="00814F7F">
        <w:rPr>
          <w:snapToGrid w:val="0"/>
          <w:sz w:val="28"/>
          <w:szCs w:val="28"/>
        </w:rPr>
        <w:t>Федеральный Закон от 17.08.1995 № 147-ФЗ «О естественных монополиях».</w:t>
      </w:r>
    </w:p>
    <w:p w14:paraId="588BC3F6" w14:textId="77777777" w:rsidR="00814F7F" w:rsidRPr="00814F7F" w:rsidRDefault="00814F7F" w:rsidP="00814F7F">
      <w:pPr>
        <w:tabs>
          <w:tab w:val="left" w:pos="0"/>
          <w:tab w:val="left" w:pos="9900"/>
        </w:tabs>
        <w:ind w:firstLine="709"/>
        <w:contextualSpacing/>
        <w:jc w:val="both"/>
        <w:rPr>
          <w:snapToGrid w:val="0"/>
          <w:sz w:val="28"/>
          <w:szCs w:val="28"/>
        </w:rPr>
      </w:pPr>
      <w:r w:rsidRPr="00814F7F">
        <w:rPr>
          <w:snapToGrid w:val="0"/>
          <w:sz w:val="28"/>
          <w:szCs w:val="28"/>
        </w:rPr>
        <w:t>Федеральный закон от 27.07.2010 № 190-ФЗ «О теплоснабжении».</w:t>
      </w:r>
    </w:p>
    <w:p w14:paraId="04E9A31D" w14:textId="77777777" w:rsidR="00814F7F" w:rsidRPr="00814F7F" w:rsidRDefault="00814F7F" w:rsidP="00814F7F">
      <w:pPr>
        <w:tabs>
          <w:tab w:val="left" w:pos="0"/>
          <w:tab w:val="left" w:pos="9900"/>
        </w:tabs>
        <w:ind w:firstLine="709"/>
        <w:contextualSpacing/>
        <w:jc w:val="both"/>
        <w:rPr>
          <w:snapToGrid w:val="0"/>
          <w:sz w:val="28"/>
          <w:szCs w:val="28"/>
        </w:rPr>
      </w:pPr>
      <w:r w:rsidRPr="00814F7F">
        <w:rPr>
          <w:snapToGrid w:val="0"/>
          <w:sz w:val="28"/>
          <w:szCs w:val="28"/>
        </w:rPr>
        <w:t>Федеральный закон от 06.04.2011 № 63-ФЗ «Об электронной подписи».</w:t>
      </w:r>
    </w:p>
    <w:p w14:paraId="122354D9" w14:textId="77777777" w:rsidR="00814F7F" w:rsidRPr="00814F7F" w:rsidRDefault="00814F7F" w:rsidP="00814F7F">
      <w:pPr>
        <w:tabs>
          <w:tab w:val="left" w:pos="0"/>
          <w:tab w:val="left" w:pos="9900"/>
        </w:tabs>
        <w:ind w:firstLine="709"/>
        <w:contextualSpacing/>
        <w:jc w:val="both"/>
        <w:rPr>
          <w:snapToGrid w:val="0"/>
          <w:sz w:val="28"/>
          <w:szCs w:val="28"/>
        </w:rPr>
      </w:pPr>
      <w:r w:rsidRPr="00814F7F">
        <w:rPr>
          <w:snapToGrid w:val="0"/>
          <w:sz w:val="28"/>
          <w:szCs w:val="28"/>
        </w:rPr>
        <w:t>Федеральный закон от 18.07.2011 № 223-ФЗ «О закупках товаров, работ, услуг отдельными видами юридических лиц».</w:t>
      </w:r>
    </w:p>
    <w:p w14:paraId="707ABCFB" w14:textId="77777777" w:rsidR="00814F7F" w:rsidRPr="00814F7F" w:rsidRDefault="00814F7F" w:rsidP="00814F7F">
      <w:pPr>
        <w:tabs>
          <w:tab w:val="left" w:pos="0"/>
          <w:tab w:val="left" w:pos="9900"/>
        </w:tabs>
        <w:ind w:firstLine="709"/>
        <w:contextualSpacing/>
        <w:jc w:val="both"/>
        <w:rPr>
          <w:snapToGrid w:val="0"/>
          <w:sz w:val="28"/>
          <w:szCs w:val="28"/>
        </w:rPr>
      </w:pPr>
      <w:r w:rsidRPr="00814F7F">
        <w:rPr>
          <w:snapToGrid w:val="0"/>
          <w:sz w:val="28"/>
          <w:szCs w:val="28"/>
        </w:rPr>
        <w:t>Постановление Правительства РФ от 6 июля 1998 г. № 700 «О введении раздельного учета затрат по регулируемым видам деятельности в энергетике».</w:t>
      </w:r>
    </w:p>
    <w:p w14:paraId="2FB0D335" w14:textId="77777777" w:rsidR="00814F7F" w:rsidRPr="00814F7F" w:rsidRDefault="00814F7F" w:rsidP="00814F7F">
      <w:pPr>
        <w:tabs>
          <w:tab w:val="left" w:pos="0"/>
          <w:tab w:val="left" w:pos="9900"/>
        </w:tabs>
        <w:ind w:firstLine="709"/>
        <w:contextualSpacing/>
        <w:jc w:val="both"/>
        <w:rPr>
          <w:snapToGrid w:val="0"/>
          <w:sz w:val="28"/>
          <w:szCs w:val="28"/>
        </w:rPr>
      </w:pPr>
      <w:r w:rsidRPr="00814F7F">
        <w:rPr>
          <w:snapToGrid w:val="0"/>
          <w:sz w:val="28"/>
          <w:szCs w:val="28"/>
        </w:rPr>
        <w:t>Постановление Правительства Российской Федерации от 22.10.2012 № 1075 «О ценообразовании в сфере теплоснабжения» (далее Основы или Правила ценообразования).</w:t>
      </w:r>
    </w:p>
    <w:p w14:paraId="2DA372FE" w14:textId="77777777" w:rsidR="00814F7F" w:rsidRPr="00814F7F" w:rsidRDefault="00814F7F" w:rsidP="00814F7F">
      <w:pPr>
        <w:tabs>
          <w:tab w:val="left" w:pos="0"/>
          <w:tab w:val="left" w:pos="9900"/>
        </w:tabs>
        <w:ind w:firstLine="709"/>
        <w:contextualSpacing/>
        <w:jc w:val="both"/>
        <w:rPr>
          <w:snapToGrid w:val="0"/>
          <w:sz w:val="28"/>
          <w:szCs w:val="28"/>
        </w:rPr>
      </w:pPr>
      <w:r w:rsidRPr="00814F7F">
        <w:rPr>
          <w:snapToGrid w:val="0"/>
          <w:sz w:val="28"/>
          <w:szCs w:val="28"/>
        </w:rPr>
        <w:t>Постановление Правительства РФ от 15.05.2010 № 340 «О порядке установления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w:t>
      </w:r>
    </w:p>
    <w:p w14:paraId="727F52D6" w14:textId="77777777" w:rsidR="00814F7F" w:rsidRPr="00814F7F" w:rsidRDefault="00814F7F" w:rsidP="00814F7F">
      <w:pPr>
        <w:tabs>
          <w:tab w:val="left" w:pos="0"/>
          <w:tab w:val="left" w:pos="9900"/>
        </w:tabs>
        <w:ind w:firstLine="709"/>
        <w:contextualSpacing/>
        <w:jc w:val="both"/>
        <w:rPr>
          <w:snapToGrid w:val="0"/>
          <w:sz w:val="28"/>
          <w:szCs w:val="28"/>
        </w:rPr>
      </w:pPr>
      <w:r w:rsidRPr="00814F7F">
        <w:rPr>
          <w:snapToGrid w:val="0"/>
          <w:sz w:val="28"/>
          <w:szCs w:val="28"/>
        </w:rPr>
        <w:t>Постановление Правительства РФ от 16.05.2014 № 452 «Об утверждении Правил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 и о внесении изменения в постановление Правительства Российской Федерации от 15 мая 2010 г. № 340».</w:t>
      </w:r>
    </w:p>
    <w:p w14:paraId="1999D069" w14:textId="77777777" w:rsidR="00814F7F" w:rsidRPr="00814F7F" w:rsidRDefault="00814F7F" w:rsidP="00814F7F">
      <w:pPr>
        <w:tabs>
          <w:tab w:val="left" w:pos="0"/>
          <w:tab w:val="left" w:pos="9900"/>
        </w:tabs>
        <w:ind w:firstLine="709"/>
        <w:contextualSpacing/>
        <w:jc w:val="both"/>
        <w:rPr>
          <w:snapToGrid w:val="0"/>
          <w:sz w:val="28"/>
          <w:szCs w:val="28"/>
        </w:rPr>
      </w:pPr>
      <w:r w:rsidRPr="00814F7F">
        <w:rPr>
          <w:snapToGrid w:val="0"/>
          <w:sz w:val="28"/>
          <w:szCs w:val="28"/>
        </w:rPr>
        <w:t xml:space="preserve">Постановление региональной энергетической комиссии Кемеровской области от 12.07.2011 № 115 «Об установлении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 в сфере энергоснабжения на территории Кемеровской области» (в редакции постановлений РЭК Кемеровской </w:t>
      </w:r>
      <w:r w:rsidRPr="00814F7F">
        <w:rPr>
          <w:snapToGrid w:val="0"/>
          <w:sz w:val="28"/>
          <w:szCs w:val="28"/>
        </w:rPr>
        <w:lastRenderedPageBreak/>
        <w:t>области от 27.12.2011 № 412, от 29.02.2012 № 36, от 27.04.2012 № 89, от 13.07.2012 № 200, от 15.02.2013 № 30, от 10.09.2013 № 286, от 18.12.2014 № 1028).</w:t>
      </w:r>
    </w:p>
    <w:p w14:paraId="3CDCF894" w14:textId="77777777" w:rsidR="00814F7F" w:rsidRPr="00814F7F" w:rsidRDefault="00814F7F" w:rsidP="00814F7F">
      <w:pPr>
        <w:tabs>
          <w:tab w:val="left" w:pos="0"/>
          <w:tab w:val="left" w:pos="9900"/>
        </w:tabs>
        <w:ind w:firstLine="709"/>
        <w:contextualSpacing/>
        <w:jc w:val="both"/>
        <w:rPr>
          <w:snapToGrid w:val="0"/>
          <w:sz w:val="28"/>
          <w:szCs w:val="28"/>
        </w:rPr>
      </w:pPr>
      <w:r w:rsidRPr="00814F7F">
        <w:rPr>
          <w:snapToGrid w:val="0"/>
          <w:sz w:val="28"/>
          <w:szCs w:val="28"/>
        </w:rPr>
        <w:t>Приказ Минэнерго РФ от 30.12.2008 № 323 «Об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p>
    <w:p w14:paraId="04391498" w14:textId="77777777" w:rsidR="00814F7F" w:rsidRPr="00814F7F" w:rsidRDefault="00814F7F" w:rsidP="00814F7F">
      <w:pPr>
        <w:tabs>
          <w:tab w:val="left" w:pos="0"/>
          <w:tab w:val="left" w:pos="9900"/>
        </w:tabs>
        <w:ind w:firstLine="709"/>
        <w:contextualSpacing/>
        <w:jc w:val="both"/>
        <w:rPr>
          <w:snapToGrid w:val="0"/>
          <w:sz w:val="28"/>
          <w:szCs w:val="28"/>
        </w:rPr>
      </w:pPr>
      <w:r w:rsidRPr="00814F7F">
        <w:rPr>
          <w:snapToGrid w:val="0"/>
          <w:sz w:val="28"/>
          <w:szCs w:val="28"/>
        </w:rPr>
        <w:t>Приказ Минэнерго РФ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и обоснованию нормативов технологических потерь при передаче тепловой энергии»).</w:t>
      </w:r>
    </w:p>
    <w:p w14:paraId="1CD7C1FE" w14:textId="77777777" w:rsidR="00814F7F" w:rsidRPr="00814F7F" w:rsidRDefault="00814F7F" w:rsidP="00814F7F">
      <w:pPr>
        <w:tabs>
          <w:tab w:val="left" w:pos="0"/>
          <w:tab w:val="left" w:pos="9900"/>
        </w:tabs>
        <w:ind w:firstLine="709"/>
        <w:contextualSpacing/>
        <w:jc w:val="both"/>
        <w:rPr>
          <w:snapToGrid w:val="0"/>
          <w:sz w:val="28"/>
          <w:szCs w:val="28"/>
        </w:rPr>
      </w:pPr>
      <w:r w:rsidRPr="00814F7F">
        <w:rPr>
          <w:snapToGrid w:val="0"/>
          <w:sz w:val="28"/>
          <w:szCs w:val="28"/>
        </w:rPr>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Методические указания).</w:t>
      </w:r>
    </w:p>
    <w:p w14:paraId="1C39FEA6" w14:textId="77777777" w:rsidR="00814F7F" w:rsidRPr="00814F7F" w:rsidRDefault="00814F7F" w:rsidP="00814F7F">
      <w:pPr>
        <w:tabs>
          <w:tab w:val="left" w:pos="0"/>
          <w:tab w:val="left" w:pos="9900"/>
        </w:tabs>
        <w:ind w:firstLine="709"/>
        <w:contextualSpacing/>
        <w:jc w:val="both"/>
        <w:rPr>
          <w:snapToGrid w:val="0"/>
          <w:sz w:val="28"/>
          <w:szCs w:val="28"/>
        </w:rPr>
      </w:pPr>
      <w:r w:rsidRPr="00814F7F">
        <w:rPr>
          <w:snapToGrid w:val="0"/>
          <w:sz w:val="28"/>
          <w:szCs w:val="28"/>
        </w:rPr>
        <w:t>Приказ Федеральной службы по тарифам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w:t>
      </w:r>
    </w:p>
    <w:p w14:paraId="77EAE3D1" w14:textId="77777777" w:rsidR="00814F7F" w:rsidRPr="00814F7F" w:rsidRDefault="00814F7F" w:rsidP="00814F7F">
      <w:pPr>
        <w:tabs>
          <w:tab w:val="left" w:pos="0"/>
          <w:tab w:val="left" w:pos="9900"/>
        </w:tabs>
        <w:ind w:firstLine="709"/>
        <w:contextualSpacing/>
        <w:jc w:val="both"/>
        <w:rPr>
          <w:snapToGrid w:val="0"/>
          <w:sz w:val="28"/>
          <w:szCs w:val="28"/>
        </w:rPr>
      </w:pPr>
      <w:r w:rsidRPr="00814F7F">
        <w:rPr>
          <w:snapToGrid w:val="0"/>
          <w:sz w:val="28"/>
          <w:szCs w:val="28"/>
        </w:rPr>
        <w:t>Приказ Росстата от 11.02.2011 № 37 (с изм.) «Об утверждении статистического инструментария для организации ФСТ России федерального статистического наблюдения за деятельностью организаций в сфере электроэнергетики и теплоэнергетики».</w:t>
      </w:r>
    </w:p>
    <w:p w14:paraId="0932CE01" w14:textId="77777777" w:rsidR="00814F7F" w:rsidRPr="00814F7F" w:rsidRDefault="00814F7F" w:rsidP="00814F7F">
      <w:pPr>
        <w:tabs>
          <w:tab w:val="left" w:pos="0"/>
          <w:tab w:val="left" w:pos="9900"/>
        </w:tabs>
        <w:ind w:firstLine="709"/>
        <w:contextualSpacing/>
        <w:jc w:val="both"/>
        <w:rPr>
          <w:snapToGrid w:val="0"/>
          <w:sz w:val="28"/>
          <w:szCs w:val="28"/>
        </w:rPr>
      </w:pPr>
      <w:r w:rsidRPr="00814F7F">
        <w:rPr>
          <w:snapToGrid w:val="0"/>
          <w:sz w:val="28"/>
          <w:szCs w:val="28"/>
        </w:rPr>
        <w:t>Приказ Минстроя России от 29.07.2022 № 623/пр «Об утверждении Порядка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 (Зарегистрировано в Минюсте России 25.08.2022 № 69785).</w:t>
      </w:r>
    </w:p>
    <w:p w14:paraId="7D15A040" w14:textId="77777777" w:rsidR="00814F7F" w:rsidRPr="00814F7F" w:rsidRDefault="00814F7F" w:rsidP="00814F7F">
      <w:pPr>
        <w:tabs>
          <w:tab w:val="left" w:pos="0"/>
          <w:tab w:val="left" w:pos="9900"/>
        </w:tabs>
        <w:ind w:firstLine="709"/>
        <w:contextualSpacing/>
        <w:jc w:val="both"/>
        <w:rPr>
          <w:snapToGrid w:val="0"/>
          <w:sz w:val="28"/>
          <w:szCs w:val="28"/>
        </w:rPr>
      </w:pPr>
      <w:r w:rsidRPr="00814F7F">
        <w:rPr>
          <w:snapToGrid w:val="0"/>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41B1B7AD" w14:textId="77777777" w:rsidR="00814F7F" w:rsidRPr="00814F7F" w:rsidRDefault="00814F7F" w:rsidP="00814F7F">
      <w:pPr>
        <w:tabs>
          <w:tab w:val="left" w:pos="0"/>
          <w:tab w:val="left" w:pos="9900"/>
        </w:tabs>
        <w:ind w:firstLine="709"/>
        <w:contextualSpacing/>
        <w:jc w:val="both"/>
        <w:rPr>
          <w:snapToGrid w:val="0"/>
          <w:sz w:val="28"/>
          <w:szCs w:val="28"/>
        </w:rPr>
      </w:pPr>
      <w:r w:rsidRPr="00814F7F">
        <w:rPr>
          <w:snapToGrid w:val="0"/>
          <w:sz w:val="28"/>
          <w:szCs w:val="28"/>
        </w:rPr>
        <w:t>Вся нормативно – методическая основа используется в редакции, действующей на момент проведения экспертизы.</w:t>
      </w:r>
    </w:p>
    <w:p w14:paraId="59E04E93" w14:textId="77777777" w:rsidR="00814F7F" w:rsidRPr="00814F7F" w:rsidRDefault="00814F7F" w:rsidP="00814F7F">
      <w:pPr>
        <w:tabs>
          <w:tab w:val="left" w:pos="0"/>
          <w:tab w:val="left" w:pos="9900"/>
        </w:tabs>
        <w:ind w:firstLine="709"/>
        <w:contextualSpacing/>
        <w:jc w:val="both"/>
        <w:rPr>
          <w:snapToGrid w:val="0"/>
          <w:sz w:val="28"/>
          <w:szCs w:val="28"/>
        </w:rPr>
      </w:pPr>
      <w:r w:rsidRPr="00814F7F">
        <w:rPr>
          <w:snapToGrid w:val="0"/>
          <w:sz w:val="28"/>
          <w:szCs w:val="28"/>
        </w:rPr>
        <w:t>Для составления данного заключения эксперты руководствовались Прогнозом Минэкономразвития РФ, одобренным на заседании Правительства РФ от 24.09.2024, опубликованным на официальном сайте Минэкономразвития РФ 30.09.2024, в соответствии, с которым, ИПЦ (индекс потребительских цен) на 2024 год составит 108 %.</w:t>
      </w:r>
    </w:p>
    <w:p w14:paraId="0D33385E" w14:textId="77777777" w:rsidR="00814F7F" w:rsidRPr="00814F7F" w:rsidRDefault="00814F7F" w:rsidP="00814F7F">
      <w:pPr>
        <w:keepNext/>
        <w:tabs>
          <w:tab w:val="left" w:pos="0"/>
        </w:tabs>
        <w:spacing w:before="240"/>
        <w:ind w:left="720" w:hanging="360"/>
        <w:jc w:val="center"/>
        <w:outlineLvl w:val="0"/>
        <w:rPr>
          <w:rFonts w:cs="Arial"/>
          <w:b/>
          <w:bCs/>
          <w:caps/>
          <w:kern w:val="32"/>
          <w:sz w:val="28"/>
          <w:szCs w:val="32"/>
          <w:lang w:eastAsia="en-US"/>
        </w:rPr>
      </w:pPr>
      <w:bookmarkStart w:id="14" w:name="_Toc51703329"/>
      <w:r w:rsidRPr="00814F7F">
        <w:rPr>
          <w:rFonts w:cs="Arial"/>
          <w:b/>
          <w:bCs/>
          <w:caps/>
          <w:kern w:val="32"/>
          <w:sz w:val="28"/>
          <w:szCs w:val="32"/>
          <w:lang w:eastAsia="en-US"/>
        </w:rPr>
        <w:t>В</w:t>
      </w:r>
      <w:r w:rsidRPr="00814F7F">
        <w:rPr>
          <w:rFonts w:cs="Arial"/>
          <w:b/>
          <w:bCs/>
          <w:kern w:val="32"/>
          <w:sz w:val="28"/>
          <w:szCs w:val="32"/>
          <w:lang w:eastAsia="en-US"/>
        </w:rPr>
        <w:t>ведение</w:t>
      </w:r>
      <w:bookmarkEnd w:id="14"/>
    </w:p>
    <w:p w14:paraId="01063542" w14:textId="77777777" w:rsidR="00814F7F" w:rsidRPr="00814F7F" w:rsidRDefault="00814F7F" w:rsidP="00814F7F">
      <w:pPr>
        <w:ind w:firstLine="720"/>
        <w:jc w:val="both"/>
        <w:rPr>
          <w:snapToGrid w:val="0"/>
          <w:color w:val="7030A0"/>
          <w:sz w:val="28"/>
          <w:szCs w:val="28"/>
        </w:rPr>
      </w:pPr>
    </w:p>
    <w:p w14:paraId="6635E6E9" w14:textId="77777777" w:rsidR="00814F7F" w:rsidRPr="00814F7F" w:rsidRDefault="00814F7F" w:rsidP="00814F7F">
      <w:pPr>
        <w:ind w:firstLine="709"/>
        <w:jc w:val="both"/>
        <w:rPr>
          <w:snapToGrid w:val="0"/>
          <w:sz w:val="28"/>
          <w:szCs w:val="28"/>
        </w:rPr>
      </w:pPr>
      <w:r w:rsidRPr="00814F7F">
        <w:rPr>
          <w:snapToGrid w:val="0"/>
          <w:sz w:val="28"/>
          <w:szCs w:val="28"/>
        </w:rPr>
        <w:t xml:space="preserve">Письмом от 04.10.2024 года № 1379 (вх. от 04.10.2024 № 6730) в адрес Региональной энергетической комиссии Кузбасса направлены заявление и материалы ООО «Энергоресурс» об установлении тарифов на услуги по производству и реализации тепловой энергии, теплоносителя и горячей воды в открытой системе теплоснабжения на 2024 год в отношении объектов теплоснабжения Прокопьевского муниципального округа (пгт. Краснобродский, </w:t>
      </w:r>
      <w:r w:rsidRPr="00814F7F">
        <w:rPr>
          <w:snapToGrid w:val="0"/>
          <w:sz w:val="28"/>
          <w:szCs w:val="28"/>
        </w:rPr>
        <w:br/>
      </w:r>
      <w:r w:rsidRPr="00814F7F">
        <w:rPr>
          <w:snapToGrid w:val="0"/>
          <w:sz w:val="28"/>
          <w:szCs w:val="28"/>
        </w:rPr>
        <w:lastRenderedPageBreak/>
        <w:t>п. Артышта, с. Большая Талда), ранее эксплуатируемых: ООО «Энергокомпания» котельная ПСХ-1, ООО «Бастет» котельная п. Артышта, котельная № 9 с. Большая Талда (ранее не регулируемая).</w:t>
      </w:r>
    </w:p>
    <w:p w14:paraId="3CE872DB" w14:textId="77777777" w:rsidR="00814F7F" w:rsidRPr="00814F7F" w:rsidRDefault="00814F7F" w:rsidP="00814F7F">
      <w:pPr>
        <w:jc w:val="both"/>
        <w:rPr>
          <w:snapToGrid w:val="0"/>
          <w:sz w:val="28"/>
          <w:szCs w:val="28"/>
        </w:rPr>
      </w:pPr>
    </w:p>
    <w:p w14:paraId="3C8B0451" w14:textId="77777777" w:rsidR="00814F7F" w:rsidRPr="00814F7F" w:rsidRDefault="00814F7F" w:rsidP="00814F7F">
      <w:pPr>
        <w:ind w:firstLine="709"/>
        <w:jc w:val="both"/>
        <w:rPr>
          <w:snapToGrid w:val="0"/>
          <w:sz w:val="28"/>
          <w:szCs w:val="28"/>
        </w:rPr>
      </w:pPr>
      <w:r w:rsidRPr="00814F7F">
        <w:rPr>
          <w:snapToGrid w:val="0"/>
          <w:sz w:val="28"/>
          <w:szCs w:val="28"/>
        </w:rPr>
        <w:t>Документы представлены в формате шаблона DOCS.FORM.6.42.</w:t>
      </w:r>
    </w:p>
    <w:p w14:paraId="3C315937" w14:textId="77777777" w:rsidR="00814F7F" w:rsidRPr="00814F7F" w:rsidRDefault="00814F7F" w:rsidP="00814F7F">
      <w:pPr>
        <w:ind w:firstLine="709"/>
        <w:jc w:val="both"/>
        <w:rPr>
          <w:snapToGrid w:val="0"/>
          <w:sz w:val="28"/>
          <w:szCs w:val="28"/>
        </w:rPr>
      </w:pPr>
      <w:r w:rsidRPr="00814F7F">
        <w:rPr>
          <w:snapToGrid w:val="0"/>
          <w:sz w:val="28"/>
          <w:szCs w:val="28"/>
        </w:rPr>
        <w:t>Письмом от 28.10.2024 № 1612 (от 28.10.2024 вх. № 7275)</w:t>
      </w:r>
      <w:r w:rsidRPr="00814F7F">
        <w:rPr>
          <w:snapToGrid w:val="0"/>
          <w:sz w:val="28"/>
          <w:szCs w:val="28"/>
        </w:rPr>
        <w:br/>
        <w:t>представлены дополнительные пакеты документов.</w:t>
      </w:r>
    </w:p>
    <w:p w14:paraId="4C3858E3" w14:textId="77777777" w:rsidR="00814F7F" w:rsidRPr="00814F7F" w:rsidRDefault="00814F7F" w:rsidP="00814F7F">
      <w:pPr>
        <w:ind w:firstLine="709"/>
        <w:jc w:val="both"/>
        <w:rPr>
          <w:snapToGrid w:val="0"/>
          <w:sz w:val="28"/>
          <w:szCs w:val="28"/>
        </w:rPr>
      </w:pPr>
    </w:p>
    <w:p w14:paraId="28B6E85D" w14:textId="77777777" w:rsidR="00814F7F" w:rsidRPr="00814F7F" w:rsidRDefault="00814F7F" w:rsidP="00814F7F">
      <w:pPr>
        <w:ind w:firstLine="709"/>
        <w:jc w:val="both"/>
        <w:rPr>
          <w:snapToGrid w:val="0"/>
          <w:sz w:val="28"/>
          <w:szCs w:val="28"/>
        </w:rPr>
      </w:pPr>
      <w:r w:rsidRPr="00814F7F">
        <w:rPr>
          <w:snapToGrid w:val="0"/>
          <w:sz w:val="28"/>
          <w:szCs w:val="28"/>
        </w:rPr>
        <w:t xml:space="preserve">На основании заявления ООО «Энергоресурс» открыто тарифное дело </w:t>
      </w:r>
      <w:r w:rsidRPr="00814F7F">
        <w:rPr>
          <w:snapToGrid w:val="0"/>
          <w:sz w:val="28"/>
          <w:szCs w:val="28"/>
        </w:rPr>
        <w:br/>
        <w:t xml:space="preserve">«Об установлении тарифов на тепловую энергию, теплоноситель и горячую воду в открытой системе теплоснабжения (горячего водоснабжения) на 2024 год </w:t>
      </w:r>
      <w:r w:rsidRPr="00814F7F">
        <w:rPr>
          <w:snapToGrid w:val="0"/>
          <w:sz w:val="28"/>
          <w:szCs w:val="28"/>
        </w:rPr>
        <w:br/>
        <w:t xml:space="preserve">ООО «Энергоресурс» на территории Прокопьевского муниципального округа </w:t>
      </w:r>
      <w:bookmarkStart w:id="15" w:name="_Hlk181036126"/>
      <w:r w:rsidRPr="00814F7F">
        <w:rPr>
          <w:snapToGrid w:val="0"/>
          <w:sz w:val="28"/>
          <w:szCs w:val="28"/>
        </w:rPr>
        <w:br/>
        <w:t>(пгт. Краснобродский, п. Артышта, с. Большая Талда)</w:t>
      </w:r>
      <w:bookmarkEnd w:id="15"/>
      <w:r w:rsidRPr="00814F7F">
        <w:rPr>
          <w:snapToGrid w:val="0"/>
          <w:sz w:val="28"/>
          <w:szCs w:val="28"/>
        </w:rPr>
        <w:t>», № РЭК/154-Энергоресурс-Арт-2024 от 13.10.2024.</w:t>
      </w:r>
    </w:p>
    <w:p w14:paraId="0BFD00D8" w14:textId="77777777" w:rsidR="00814F7F" w:rsidRPr="00814F7F" w:rsidRDefault="00814F7F" w:rsidP="00814F7F">
      <w:pPr>
        <w:ind w:firstLine="709"/>
        <w:jc w:val="both"/>
        <w:rPr>
          <w:snapToGrid w:val="0"/>
          <w:sz w:val="28"/>
          <w:szCs w:val="28"/>
        </w:rPr>
      </w:pPr>
      <w:r w:rsidRPr="00814F7F">
        <w:rPr>
          <w:snapToGrid w:val="0"/>
          <w:sz w:val="28"/>
          <w:szCs w:val="28"/>
        </w:rPr>
        <w:t xml:space="preserve">Материалы ООО «Энергоресурс» ИНН 4205284720 по узлу теплоснабжения Прокопьевский муниципальный округ (пгт. Краснобродский, п. Артышта, </w:t>
      </w:r>
      <w:r w:rsidRPr="00814F7F">
        <w:rPr>
          <w:snapToGrid w:val="0"/>
          <w:sz w:val="28"/>
          <w:szCs w:val="28"/>
        </w:rPr>
        <w:br/>
        <w:t xml:space="preserve">с. Большая Талда) по установлению тарифов на 2024 год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 </w:t>
      </w:r>
    </w:p>
    <w:p w14:paraId="041615C5" w14:textId="77777777" w:rsidR="00814F7F" w:rsidRPr="00814F7F" w:rsidRDefault="00814F7F" w:rsidP="00814F7F">
      <w:pPr>
        <w:ind w:firstLine="709"/>
        <w:jc w:val="both"/>
        <w:rPr>
          <w:snapToGrid w:val="0"/>
          <w:sz w:val="28"/>
          <w:szCs w:val="28"/>
        </w:rPr>
      </w:pPr>
      <w:r w:rsidRPr="00814F7F">
        <w:rPr>
          <w:snapToGrid w:val="0"/>
          <w:sz w:val="28"/>
          <w:szCs w:val="28"/>
        </w:rPr>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5E4DDBFD" w14:textId="77777777" w:rsidR="00814F7F" w:rsidRPr="00814F7F" w:rsidRDefault="00814F7F" w:rsidP="00814F7F">
      <w:pPr>
        <w:ind w:firstLine="709"/>
        <w:jc w:val="both"/>
        <w:rPr>
          <w:snapToGrid w:val="0"/>
          <w:sz w:val="28"/>
          <w:szCs w:val="28"/>
        </w:rPr>
      </w:pPr>
      <w:r w:rsidRPr="00814F7F">
        <w:rPr>
          <w:snapToGrid w:val="0"/>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Проверка бухгалтерской, статистической и иной документации осуществлялась исключительно с целью оценки достоверности, представленной </w:t>
      </w:r>
      <w:r w:rsidRPr="00814F7F">
        <w:rPr>
          <w:snapToGrid w:val="0"/>
          <w:sz w:val="28"/>
          <w:szCs w:val="28"/>
        </w:rPr>
        <w:br/>
        <w:t>ООО «Энергоресурс» по узлу теплоснабжения Прокопьевский муниципальный округ (пгт. Краснобродский, п. Артышта, с. Большая Талда), информации для определения величины экономически обоснованных расходов по регулируемым Региональной энергетической комиссией Кузбасса видам деятельности на 2024 год.</w:t>
      </w:r>
    </w:p>
    <w:p w14:paraId="6BFD664E" w14:textId="77777777" w:rsidR="00814F7F" w:rsidRPr="00814F7F" w:rsidRDefault="00814F7F" w:rsidP="00814F7F">
      <w:pPr>
        <w:ind w:firstLine="709"/>
        <w:jc w:val="both"/>
        <w:rPr>
          <w:snapToGrid w:val="0"/>
          <w:sz w:val="28"/>
          <w:szCs w:val="28"/>
        </w:rPr>
      </w:pPr>
      <w:r w:rsidRPr="00814F7F">
        <w:rPr>
          <w:snapToGrid w:val="0"/>
          <w:sz w:val="28"/>
          <w:szCs w:val="28"/>
        </w:rPr>
        <w:t xml:space="preserve">Экспертная оценка расходов на производство, передачу и реализацию тепловой энергии и теплоносителя принимаемых для расчета тарифов на 2024 год, производилась на основе анализа общей сметы расходов в экономических элементах. </w:t>
      </w:r>
    </w:p>
    <w:p w14:paraId="734A9FAA" w14:textId="77777777" w:rsidR="00814F7F" w:rsidRPr="00814F7F" w:rsidRDefault="00814F7F" w:rsidP="00814F7F">
      <w:pPr>
        <w:ind w:firstLine="709"/>
        <w:jc w:val="both"/>
        <w:rPr>
          <w:snapToGrid w:val="0"/>
          <w:sz w:val="28"/>
          <w:szCs w:val="28"/>
        </w:rPr>
      </w:pPr>
      <w:r w:rsidRPr="00814F7F">
        <w:rPr>
          <w:snapToGrid w:val="0"/>
          <w:sz w:val="28"/>
          <w:szCs w:val="28"/>
        </w:rPr>
        <w:t>В процессе оценки эксперты опирались на результаты постатейного анализа.</w:t>
      </w:r>
    </w:p>
    <w:p w14:paraId="10DC3B2A" w14:textId="77777777" w:rsidR="00814F7F" w:rsidRPr="00814F7F" w:rsidRDefault="00814F7F" w:rsidP="00814F7F">
      <w:pPr>
        <w:ind w:firstLine="709"/>
        <w:jc w:val="both"/>
        <w:rPr>
          <w:snapToGrid w:val="0"/>
          <w:sz w:val="28"/>
          <w:szCs w:val="28"/>
        </w:rPr>
      </w:pPr>
      <w:r w:rsidRPr="00814F7F">
        <w:rPr>
          <w:snapToGrid w:val="0"/>
          <w:sz w:val="28"/>
          <w:szCs w:val="28"/>
        </w:rPr>
        <w:t xml:space="preserve">Экспертная оценка экономической обоснованности расходов, принимаемых для расчета тарифов на 2024 год, производилась на основе анализа представленных документов необходимых для расчета необходимой валовой выручки методом </w:t>
      </w:r>
      <w:r w:rsidRPr="00814F7F">
        <w:rPr>
          <w:snapToGrid w:val="0"/>
          <w:sz w:val="28"/>
          <w:szCs w:val="28"/>
        </w:rPr>
        <w:lastRenderedPageBreak/>
        <w:t xml:space="preserve">экономически обоснованных расходов. В процессе оценки эксперты опирались на результаты постатейного анализа с учетом данных о работе имеющегося на балансе предприятия оборудования с учетом данных о работе ООО «Энергокомпания» и ООО «Бастет» (предыдущих предприятий, эксплуатировавших переданное в адрес ООО «Энергоресурс» имущество расположенное на территории Прокопьевского муниципального округа) за 2022 год (за 2023 год отчеты отсутствуют). </w:t>
      </w:r>
    </w:p>
    <w:p w14:paraId="6BD67E37" w14:textId="77777777" w:rsidR="00814F7F" w:rsidRPr="00814F7F" w:rsidRDefault="00814F7F" w:rsidP="00814F7F">
      <w:pPr>
        <w:keepNext/>
        <w:tabs>
          <w:tab w:val="left" w:pos="0"/>
        </w:tabs>
        <w:spacing w:before="240"/>
        <w:ind w:left="720" w:hanging="360"/>
        <w:jc w:val="center"/>
        <w:outlineLvl w:val="0"/>
        <w:rPr>
          <w:rFonts w:cs="Arial"/>
          <w:b/>
          <w:bCs/>
          <w:caps/>
          <w:kern w:val="32"/>
          <w:sz w:val="28"/>
          <w:szCs w:val="32"/>
          <w:lang w:eastAsia="en-US"/>
        </w:rPr>
      </w:pPr>
      <w:bookmarkStart w:id="16" w:name="_Toc51703330"/>
      <w:r w:rsidRPr="00814F7F">
        <w:rPr>
          <w:rFonts w:cs="Arial"/>
          <w:b/>
          <w:bCs/>
          <w:kern w:val="32"/>
          <w:sz w:val="28"/>
          <w:szCs w:val="32"/>
          <w:lang w:eastAsia="en-US"/>
        </w:rPr>
        <w:t>Основные методологические положения по формированию необходимой валовой выручки на 2024 год</w:t>
      </w:r>
      <w:bookmarkEnd w:id="16"/>
    </w:p>
    <w:p w14:paraId="1EB4FA85" w14:textId="77777777" w:rsidR="00814F7F" w:rsidRPr="00814F7F" w:rsidRDefault="00814F7F" w:rsidP="00814F7F">
      <w:pPr>
        <w:ind w:firstLine="709"/>
        <w:jc w:val="both"/>
        <w:rPr>
          <w:snapToGrid w:val="0"/>
          <w:color w:val="7030A0"/>
          <w:sz w:val="28"/>
          <w:szCs w:val="28"/>
          <w:lang w:eastAsia="en-US"/>
        </w:rPr>
      </w:pPr>
    </w:p>
    <w:p w14:paraId="1FFB8195" w14:textId="77777777" w:rsidR="00814F7F" w:rsidRPr="00814F7F" w:rsidRDefault="00814F7F" w:rsidP="00814F7F">
      <w:pPr>
        <w:ind w:firstLine="709"/>
        <w:jc w:val="both"/>
        <w:rPr>
          <w:snapToGrid w:val="0"/>
          <w:sz w:val="28"/>
          <w:szCs w:val="28"/>
          <w:lang w:eastAsia="en-US"/>
        </w:rPr>
      </w:pPr>
      <w:r w:rsidRPr="00814F7F">
        <w:rPr>
          <w:snapToGrid w:val="0"/>
          <w:sz w:val="28"/>
          <w:szCs w:val="28"/>
          <w:lang w:eastAsia="en-US"/>
        </w:rPr>
        <w:t xml:space="preserve">На установление тарифа, по узлу теплоснабжения Прокопьевского муниципального округа </w:t>
      </w:r>
      <w:r w:rsidRPr="00814F7F">
        <w:rPr>
          <w:snapToGrid w:val="0"/>
          <w:sz w:val="28"/>
          <w:szCs w:val="28"/>
        </w:rPr>
        <w:t>(пгт. Краснобродский, п. Артышта, с. Большая Талда)</w:t>
      </w:r>
      <w:r w:rsidRPr="00814F7F">
        <w:rPr>
          <w:snapToGrid w:val="0"/>
          <w:sz w:val="28"/>
          <w:szCs w:val="28"/>
          <w:lang w:eastAsia="en-US"/>
        </w:rPr>
        <w:t xml:space="preserve">, предприятие </w:t>
      </w:r>
      <w:r w:rsidRPr="00814F7F">
        <w:rPr>
          <w:snapToGrid w:val="0"/>
          <w:sz w:val="28"/>
          <w:szCs w:val="28"/>
        </w:rPr>
        <w:t>ООО «Энергоресурс»</w:t>
      </w:r>
      <w:r w:rsidRPr="00814F7F">
        <w:rPr>
          <w:snapToGrid w:val="0"/>
          <w:sz w:val="28"/>
          <w:szCs w:val="28"/>
          <w:lang w:eastAsia="en-US"/>
        </w:rPr>
        <w:t xml:space="preserve"> обратилось впервые. В отношении </w:t>
      </w:r>
      <w:r w:rsidRPr="00814F7F">
        <w:rPr>
          <w:snapToGrid w:val="0"/>
          <w:sz w:val="28"/>
          <w:szCs w:val="28"/>
          <w:lang w:eastAsia="en-US"/>
        </w:rPr>
        <w:br/>
      </w:r>
      <w:r w:rsidRPr="00814F7F">
        <w:rPr>
          <w:snapToGrid w:val="0"/>
          <w:sz w:val="28"/>
          <w:szCs w:val="28"/>
        </w:rPr>
        <w:t>ООО «Энергоресурс»</w:t>
      </w:r>
      <w:r w:rsidRPr="00814F7F">
        <w:rPr>
          <w:snapToGrid w:val="0"/>
          <w:sz w:val="28"/>
          <w:szCs w:val="28"/>
          <w:lang w:eastAsia="en-US"/>
        </w:rPr>
        <w:t xml:space="preserve"> </w:t>
      </w:r>
      <w:r w:rsidRPr="00814F7F">
        <w:rPr>
          <w:snapToGrid w:val="0"/>
          <w:sz w:val="28"/>
          <w:szCs w:val="28"/>
        </w:rPr>
        <w:t>(пгт. Краснобродский, п. Артышта, с. Большая Талда)</w:t>
      </w:r>
      <w:r w:rsidRPr="00814F7F">
        <w:rPr>
          <w:snapToGrid w:val="0"/>
          <w:sz w:val="28"/>
          <w:szCs w:val="28"/>
          <w:lang w:eastAsia="en-US"/>
        </w:rPr>
        <w:t xml:space="preserve">, по узлу теплоснабжения Прокопьевского муниципального округа государственное регулирование цен (тарифов), не осуществлялось, соответственно согласно </w:t>
      </w:r>
      <w:r w:rsidRPr="00814F7F">
        <w:rPr>
          <w:snapToGrid w:val="0"/>
          <w:sz w:val="28"/>
          <w:szCs w:val="28"/>
          <w:lang w:eastAsia="en-US"/>
        </w:rPr>
        <w:br/>
        <w:t>пп. а) п.17. Общих положений Основ ценообразования № 1075 в целях расчета тарифов применен Метод экономически обоснованных расходов (затрат).</w:t>
      </w:r>
    </w:p>
    <w:p w14:paraId="0EA6ECA0" w14:textId="77777777" w:rsidR="00814F7F" w:rsidRPr="00814F7F" w:rsidRDefault="00814F7F" w:rsidP="00814F7F">
      <w:pPr>
        <w:autoSpaceDE w:val="0"/>
        <w:autoSpaceDN w:val="0"/>
        <w:adjustRightInd w:val="0"/>
        <w:ind w:firstLine="709"/>
        <w:jc w:val="both"/>
        <w:rPr>
          <w:sz w:val="28"/>
          <w:szCs w:val="28"/>
        </w:rPr>
      </w:pPr>
      <w:r w:rsidRPr="00814F7F">
        <w:rPr>
          <w:sz w:val="28"/>
          <w:szCs w:val="28"/>
        </w:rPr>
        <w:t>Согласно п. 18. Основ ценообразования срок действия тарифов, установленных методом экономически обоснованных расходов (затрат), составляет не более 1 финансового года.</w:t>
      </w:r>
    </w:p>
    <w:p w14:paraId="34D07225" w14:textId="77777777" w:rsidR="00814F7F" w:rsidRPr="00814F7F" w:rsidRDefault="00814F7F" w:rsidP="00814F7F">
      <w:pPr>
        <w:autoSpaceDE w:val="0"/>
        <w:autoSpaceDN w:val="0"/>
        <w:adjustRightInd w:val="0"/>
        <w:ind w:firstLine="709"/>
        <w:jc w:val="both"/>
        <w:rPr>
          <w:sz w:val="28"/>
          <w:szCs w:val="28"/>
        </w:rPr>
      </w:pPr>
      <w:r w:rsidRPr="00814F7F">
        <w:rPr>
          <w:sz w:val="28"/>
          <w:szCs w:val="28"/>
        </w:rPr>
        <w:t xml:space="preserve">Согласно п.32. </w:t>
      </w:r>
      <w:bookmarkStart w:id="17" w:name="_Hlk181172825"/>
      <w:r w:rsidRPr="00814F7F">
        <w:rPr>
          <w:sz w:val="28"/>
          <w:szCs w:val="28"/>
        </w:rPr>
        <w:t xml:space="preserve">Основ ценообразования </w:t>
      </w:r>
      <w:bookmarkEnd w:id="17"/>
      <w:r w:rsidRPr="00814F7F">
        <w:rPr>
          <w:sz w:val="28"/>
          <w:szCs w:val="28"/>
        </w:rPr>
        <w:t xml:space="preserve">при применении метода экономически обоснованных расходов (затрат) необходимая валовая выручка регулируемой организации определяется как сумма планируемых на расчетный период регулирования расходов, уменьшающих налоговую базу налога на прибыль организаций (расходы, связанные с производством и реализацией продукции (услуг), и внереализационные расходы), расходов, не учитываемых при определении налоговой базы налога на прибыль (расходы, относимые на прибыль после налогообложения), величины расчетной предпринимательской прибыли регулируемой организации, величины налога на прибыль, а также экономически обоснованных расходов регулируемой организации, указанных в </w:t>
      </w:r>
      <w:hyperlink r:id="rId8" w:history="1">
        <w:r w:rsidRPr="00814F7F">
          <w:rPr>
            <w:sz w:val="28"/>
            <w:szCs w:val="28"/>
          </w:rPr>
          <w:t>пункте 13</w:t>
        </w:r>
      </w:hyperlink>
      <w:r w:rsidRPr="00814F7F">
        <w:rPr>
          <w:sz w:val="28"/>
          <w:szCs w:val="28"/>
        </w:rPr>
        <w:t xml:space="preserve"> Основ.</w:t>
      </w:r>
      <w:r w:rsidRPr="00814F7F">
        <w:rPr>
          <w:b/>
          <w:bCs/>
          <w:sz w:val="28"/>
          <w:szCs w:val="28"/>
        </w:rPr>
        <w:t xml:space="preserve"> </w:t>
      </w:r>
      <w:r w:rsidRPr="00814F7F">
        <w:rPr>
          <w:sz w:val="28"/>
          <w:szCs w:val="28"/>
        </w:rPr>
        <w:t>А именно: в случае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в том числе расходы, связанные с незапланированным органом регулирования при установлении цен (тарифов) для такой регулируемой организации ростом цен на продукцию, потребляемую регулируемой организацией в течение расчетного периода регулирования, то такие расходы, включая расходы, связанные с обслуживанием заемных средств, привлекаемых для покрытия недостатка средств, в том числе вызванного осуществлением расчетов за коммунальную услугу по отоплению равномерно в течение календарного года, учитываются органом регулирования при установлении регулируемых цен (тарифов) для такой регулируемой организации начиная с периода, следующего за периодом, в котором указанные расходы были документально</w:t>
      </w:r>
      <w:r w:rsidRPr="00814F7F">
        <w:rPr>
          <w:b/>
          <w:bCs/>
          <w:sz w:val="28"/>
          <w:szCs w:val="28"/>
        </w:rPr>
        <w:t xml:space="preserve"> </w:t>
      </w:r>
      <w:r w:rsidRPr="00814F7F">
        <w:rPr>
          <w:sz w:val="28"/>
          <w:szCs w:val="28"/>
        </w:rPr>
        <w:t>подтверждены на основании годовой бухгалтерской и статистической</w:t>
      </w:r>
      <w:r w:rsidRPr="00814F7F">
        <w:rPr>
          <w:b/>
          <w:bCs/>
          <w:sz w:val="28"/>
          <w:szCs w:val="28"/>
        </w:rPr>
        <w:t xml:space="preserve"> </w:t>
      </w:r>
      <w:r w:rsidRPr="00814F7F">
        <w:rPr>
          <w:sz w:val="28"/>
          <w:szCs w:val="28"/>
        </w:rPr>
        <w:lastRenderedPageBreak/>
        <w:t>отчетности, но не позднее чем на 3-й расчетный период регулирования, в полном объеме.</w:t>
      </w:r>
    </w:p>
    <w:p w14:paraId="3BB7BBE0" w14:textId="77777777" w:rsidR="00814F7F" w:rsidRPr="00814F7F" w:rsidRDefault="00814F7F" w:rsidP="00814F7F">
      <w:pPr>
        <w:autoSpaceDE w:val="0"/>
        <w:autoSpaceDN w:val="0"/>
        <w:adjustRightInd w:val="0"/>
        <w:ind w:firstLine="709"/>
        <w:jc w:val="both"/>
        <w:rPr>
          <w:sz w:val="28"/>
          <w:szCs w:val="28"/>
        </w:rPr>
      </w:pPr>
      <w:r w:rsidRPr="00814F7F">
        <w:rPr>
          <w:sz w:val="28"/>
          <w:szCs w:val="28"/>
        </w:rPr>
        <w:t>Согласно п.33 Основ ценообразования, расходы, связанные с производством и реализацией продукции (услуг) по регулируемым видам деятельности, включаемые в необходимую валовую выручку, состоят из следующих групп расходов:</w:t>
      </w:r>
    </w:p>
    <w:p w14:paraId="12AF5054" w14:textId="77777777" w:rsidR="00814F7F" w:rsidRPr="00814F7F" w:rsidRDefault="00814F7F" w:rsidP="00814F7F">
      <w:pPr>
        <w:autoSpaceDE w:val="0"/>
        <w:autoSpaceDN w:val="0"/>
        <w:adjustRightInd w:val="0"/>
        <w:ind w:firstLine="709"/>
        <w:jc w:val="both"/>
        <w:rPr>
          <w:sz w:val="28"/>
          <w:szCs w:val="28"/>
        </w:rPr>
      </w:pPr>
      <w:r w:rsidRPr="00814F7F">
        <w:rPr>
          <w:sz w:val="28"/>
          <w:szCs w:val="28"/>
        </w:rPr>
        <w:t>1) топливо;</w:t>
      </w:r>
    </w:p>
    <w:p w14:paraId="6AA952B9" w14:textId="77777777" w:rsidR="00814F7F" w:rsidRPr="00814F7F" w:rsidRDefault="00814F7F" w:rsidP="00814F7F">
      <w:pPr>
        <w:autoSpaceDE w:val="0"/>
        <w:autoSpaceDN w:val="0"/>
        <w:adjustRightInd w:val="0"/>
        <w:ind w:firstLine="709"/>
        <w:jc w:val="both"/>
        <w:rPr>
          <w:sz w:val="28"/>
          <w:szCs w:val="28"/>
        </w:rPr>
      </w:pPr>
      <w:r w:rsidRPr="00814F7F">
        <w:rPr>
          <w:sz w:val="28"/>
          <w:szCs w:val="28"/>
        </w:rPr>
        <w:t>2) прочие покупаемые энергетические ресурсы, холодная вода, теплоноситель;</w:t>
      </w:r>
    </w:p>
    <w:p w14:paraId="7CD7637D" w14:textId="77777777" w:rsidR="00814F7F" w:rsidRPr="00814F7F" w:rsidRDefault="00814F7F" w:rsidP="00814F7F">
      <w:pPr>
        <w:autoSpaceDE w:val="0"/>
        <w:autoSpaceDN w:val="0"/>
        <w:adjustRightInd w:val="0"/>
        <w:ind w:firstLine="709"/>
        <w:jc w:val="both"/>
        <w:rPr>
          <w:sz w:val="28"/>
          <w:szCs w:val="28"/>
        </w:rPr>
      </w:pPr>
      <w:r w:rsidRPr="00814F7F">
        <w:rPr>
          <w:sz w:val="28"/>
          <w:szCs w:val="28"/>
        </w:rPr>
        <w:t>3) оплата услуг, оказываемых организациями, осуществляющими регулируемые виды деятельности в соответствии с законодательством Российской Федерации;</w:t>
      </w:r>
    </w:p>
    <w:p w14:paraId="6E109BE8" w14:textId="77777777" w:rsidR="00814F7F" w:rsidRPr="00814F7F" w:rsidRDefault="00814F7F" w:rsidP="00814F7F">
      <w:pPr>
        <w:autoSpaceDE w:val="0"/>
        <w:autoSpaceDN w:val="0"/>
        <w:adjustRightInd w:val="0"/>
        <w:ind w:firstLine="709"/>
        <w:jc w:val="both"/>
        <w:rPr>
          <w:sz w:val="28"/>
          <w:szCs w:val="28"/>
        </w:rPr>
      </w:pPr>
      <w:r w:rsidRPr="00814F7F">
        <w:rPr>
          <w:sz w:val="28"/>
          <w:szCs w:val="28"/>
        </w:rPr>
        <w:t>4) сырье и материалы;</w:t>
      </w:r>
    </w:p>
    <w:p w14:paraId="0E3A09E5" w14:textId="77777777" w:rsidR="00814F7F" w:rsidRPr="00814F7F" w:rsidRDefault="00814F7F" w:rsidP="00814F7F">
      <w:pPr>
        <w:autoSpaceDE w:val="0"/>
        <w:autoSpaceDN w:val="0"/>
        <w:adjustRightInd w:val="0"/>
        <w:ind w:firstLine="709"/>
        <w:jc w:val="both"/>
        <w:rPr>
          <w:sz w:val="28"/>
          <w:szCs w:val="28"/>
        </w:rPr>
      </w:pPr>
      <w:r w:rsidRPr="00814F7F">
        <w:rPr>
          <w:sz w:val="28"/>
          <w:szCs w:val="28"/>
        </w:rPr>
        <w:t>5) ремонт основных средств;</w:t>
      </w:r>
    </w:p>
    <w:p w14:paraId="639A5E58" w14:textId="77777777" w:rsidR="00814F7F" w:rsidRPr="00814F7F" w:rsidRDefault="00814F7F" w:rsidP="00814F7F">
      <w:pPr>
        <w:autoSpaceDE w:val="0"/>
        <w:autoSpaceDN w:val="0"/>
        <w:adjustRightInd w:val="0"/>
        <w:ind w:firstLine="709"/>
        <w:jc w:val="both"/>
        <w:rPr>
          <w:sz w:val="28"/>
          <w:szCs w:val="28"/>
        </w:rPr>
      </w:pPr>
      <w:r w:rsidRPr="00814F7F">
        <w:rPr>
          <w:sz w:val="28"/>
          <w:szCs w:val="28"/>
        </w:rPr>
        <w:t>6) оплата труда и страховые взносы на обязательное социальное страхование, выплачиваемые из фонда оплаты труда;</w:t>
      </w:r>
    </w:p>
    <w:p w14:paraId="3422531A" w14:textId="77777777" w:rsidR="00814F7F" w:rsidRPr="00814F7F" w:rsidRDefault="00814F7F" w:rsidP="00814F7F">
      <w:pPr>
        <w:autoSpaceDE w:val="0"/>
        <w:autoSpaceDN w:val="0"/>
        <w:adjustRightInd w:val="0"/>
        <w:ind w:firstLine="709"/>
        <w:jc w:val="both"/>
        <w:rPr>
          <w:sz w:val="28"/>
          <w:szCs w:val="28"/>
        </w:rPr>
      </w:pPr>
      <w:r w:rsidRPr="00814F7F">
        <w:rPr>
          <w:sz w:val="28"/>
          <w:szCs w:val="28"/>
        </w:rPr>
        <w:t>7) амортизация основных средств и нематериальных активов с учетом особенностей, предусмотренных пунктом 43 настоящего документа;</w:t>
      </w:r>
    </w:p>
    <w:p w14:paraId="23DACCF6" w14:textId="77777777" w:rsidR="00814F7F" w:rsidRPr="00814F7F" w:rsidRDefault="00814F7F" w:rsidP="00814F7F">
      <w:pPr>
        <w:autoSpaceDE w:val="0"/>
        <w:autoSpaceDN w:val="0"/>
        <w:adjustRightInd w:val="0"/>
        <w:ind w:firstLine="709"/>
        <w:jc w:val="both"/>
        <w:rPr>
          <w:sz w:val="28"/>
          <w:szCs w:val="28"/>
        </w:rPr>
      </w:pPr>
      <w:r w:rsidRPr="00814F7F">
        <w:rPr>
          <w:sz w:val="28"/>
          <w:szCs w:val="28"/>
        </w:rPr>
        <w:t xml:space="preserve">8) прочие расходы, в соответствии с </w:t>
      </w:r>
      <w:hyperlink r:id="rId9" w:history="1">
        <w:r w:rsidRPr="00814F7F">
          <w:rPr>
            <w:sz w:val="28"/>
            <w:szCs w:val="28"/>
          </w:rPr>
          <w:t>пунктом 44</w:t>
        </w:r>
      </w:hyperlink>
      <w:r w:rsidRPr="00814F7F">
        <w:rPr>
          <w:sz w:val="28"/>
          <w:szCs w:val="28"/>
        </w:rPr>
        <w:t xml:space="preserve"> Основ ценообразования, а именно:</w:t>
      </w:r>
    </w:p>
    <w:p w14:paraId="1BF5BBE8" w14:textId="77777777" w:rsidR="00814F7F" w:rsidRPr="00814F7F" w:rsidRDefault="00814F7F" w:rsidP="00814F7F">
      <w:pPr>
        <w:autoSpaceDE w:val="0"/>
        <w:autoSpaceDN w:val="0"/>
        <w:adjustRightInd w:val="0"/>
        <w:ind w:firstLine="709"/>
        <w:jc w:val="both"/>
        <w:rPr>
          <w:sz w:val="28"/>
          <w:szCs w:val="28"/>
        </w:rPr>
      </w:pPr>
      <w:r w:rsidRPr="00814F7F">
        <w:rPr>
          <w:sz w:val="28"/>
          <w:szCs w:val="28"/>
        </w:rPr>
        <w:t xml:space="preserve">а) 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 определяемые исходя из плановых (расчетных) значений цен и экономически обоснованных объемов работ (услуг), определяемых в соответствии с </w:t>
      </w:r>
      <w:hyperlink r:id="rId10" w:history="1">
        <w:r w:rsidRPr="00814F7F">
          <w:rPr>
            <w:sz w:val="28"/>
            <w:szCs w:val="28"/>
          </w:rPr>
          <w:t>методическими указаниями</w:t>
        </w:r>
      </w:hyperlink>
      <w:r w:rsidRPr="00814F7F">
        <w:rPr>
          <w:sz w:val="28"/>
          <w:szCs w:val="28"/>
        </w:rPr>
        <w:t>;</w:t>
      </w:r>
    </w:p>
    <w:p w14:paraId="3D367226" w14:textId="77777777" w:rsidR="00814F7F" w:rsidRPr="00814F7F" w:rsidRDefault="00814F7F" w:rsidP="00814F7F">
      <w:pPr>
        <w:autoSpaceDE w:val="0"/>
        <w:autoSpaceDN w:val="0"/>
        <w:adjustRightInd w:val="0"/>
        <w:ind w:firstLine="709"/>
        <w:jc w:val="both"/>
        <w:rPr>
          <w:sz w:val="28"/>
          <w:szCs w:val="28"/>
        </w:rPr>
      </w:pPr>
      <w:r w:rsidRPr="00814F7F">
        <w:rPr>
          <w:sz w:val="28"/>
          <w:szCs w:val="28"/>
        </w:rPr>
        <w:t>б) расходы на оплату иных работ и услуг, выполняемых по договорам, заключенным со сторонними организациями или индивидуальными предпринимателями,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 которые определяются исходя из плановых (расчетных) значений цен и экономически обоснованных объемов работ (услуг);</w:t>
      </w:r>
    </w:p>
    <w:p w14:paraId="6CC5DE7D" w14:textId="77777777" w:rsidR="00814F7F" w:rsidRPr="00814F7F" w:rsidRDefault="00814F7F" w:rsidP="00814F7F">
      <w:pPr>
        <w:autoSpaceDE w:val="0"/>
        <w:autoSpaceDN w:val="0"/>
        <w:adjustRightInd w:val="0"/>
        <w:ind w:firstLine="709"/>
        <w:jc w:val="both"/>
        <w:rPr>
          <w:sz w:val="28"/>
          <w:szCs w:val="28"/>
        </w:rPr>
      </w:pPr>
      <w:r w:rsidRPr="00814F7F">
        <w:rPr>
          <w:sz w:val="28"/>
          <w:szCs w:val="28"/>
        </w:rPr>
        <w:t>в) 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p w14:paraId="7DF55492" w14:textId="77777777" w:rsidR="00814F7F" w:rsidRPr="00814F7F" w:rsidRDefault="00814F7F" w:rsidP="00814F7F">
      <w:pPr>
        <w:autoSpaceDE w:val="0"/>
        <w:autoSpaceDN w:val="0"/>
        <w:adjustRightInd w:val="0"/>
        <w:ind w:firstLine="709"/>
        <w:jc w:val="both"/>
        <w:rPr>
          <w:sz w:val="28"/>
          <w:szCs w:val="28"/>
        </w:rPr>
      </w:pPr>
      <w:r w:rsidRPr="00814F7F">
        <w:rPr>
          <w:sz w:val="28"/>
          <w:szCs w:val="28"/>
        </w:rPr>
        <w:t>г) арендная плата, концессионная плата, лизинговые платежи;</w:t>
      </w:r>
    </w:p>
    <w:p w14:paraId="47BA6C49" w14:textId="77777777" w:rsidR="00814F7F" w:rsidRPr="00814F7F" w:rsidRDefault="00814F7F" w:rsidP="00814F7F">
      <w:pPr>
        <w:autoSpaceDE w:val="0"/>
        <w:autoSpaceDN w:val="0"/>
        <w:adjustRightInd w:val="0"/>
        <w:ind w:firstLine="709"/>
        <w:jc w:val="both"/>
        <w:rPr>
          <w:sz w:val="28"/>
          <w:szCs w:val="28"/>
        </w:rPr>
      </w:pPr>
      <w:r w:rsidRPr="00814F7F">
        <w:rPr>
          <w:sz w:val="28"/>
          <w:szCs w:val="28"/>
        </w:rPr>
        <w:t>д) расходы на служебные командировки;</w:t>
      </w:r>
    </w:p>
    <w:p w14:paraId="55D9011D" w14:textId="77777777" w:rsidR="00814F7F" w:rsidRPr="00814F7F" w:rsidRDefault="00814F7F" w:rsidP="00814F7F">
      <w:pPr>
        <w:autoSpaceDE w:val="0"/>
        <w:autoSpaceDN w:val="0"/>
        <w:adjustRightInd w:val="0"/>
        <w:ind w:firstLine="709"/>
        <w:jc w:val="both"/>
        <w:rPr>
          <w:sz w:val="28"/>
          <w:szCs w:val="28"/>
        </w:rPr>
      </w:pPr>
      <w:r w:rsidRPr="00814F7F">
        <w:rPr>
          <w:sz w:val="28"/>
          <w:szCs w:val="28"/>
        </w:rPr>
        <w:t>е) расходы на обучение персонала;</w:t>
      </w:r>
    </w:p>
    <w:p w14:paraId="010C9227" w14:textId="77777777" w:rsidR="00814F7F" w:rsidRPr="00814F7F" w:rsidRDefault="00814F7F" w:rsidP="00814F7F">
      <w:pPr>
        <w:autoSpaceDE w:val="0"/>
        <w:autoSpaceDN w:val="0"/>
        <w:adjustRightInd w:val="0"/>
        <w:ind w:firstLine="709"/>
        <w:jc w:val="both"/>
        <w:rPr>
          <w:sz w:val="28"/>
          <w:szCs w:val="28"/>
        </w:rPr>
      </w:pPr>
      <w:r w:rsidRPr="00814F7F">
        <w:rPr>
          <w:sz w:val="28"/>
          <w:szCs w:val="28"/>
        </w:rPr>
        <w:t>ж) расходы на страхование производственных объектов, учитываемые при определении налоговой базы по налогу на прибыль;</w:t>
      </w:r>
    </w:p>
    <w:p w14:paraId="5A4F82C3" w14:textId="77777777" w:rsidR="00814F7F" w:rsidRPr="00814F7F" w:rsidRDefault="00814F7F" w:rsidP="00814F7F">
      <w:pPr>
        <w:autoSpaceDE w:val="0"/>
        <w:autoSpaceDN w:val="0"/>
        <w:adjustRightInd w:val="0"/>
        <w:ind w:firstLine="709"/>
        <w:jc w:val="both"/>
        <w:rPr>
          <w:sz w:val="28"/>
          <w:szCs w:val="28"/>
        </w:rPr>
      </w:pPr>
      <w:r w:rsidRPr="00814F7F">
        <w:rPr>
          <w:sz w:val="28"/>
          <w:szCs w:val="28"/>
        </w:rPr>
        <w:t>з) другие расходы, связанные с производством и (или) реализацией продукции, в том числе налоговые платежи, определяемые в соответствии с методическими указаниями.</w:t>
      </w:r>
    </w:p>
    <w:p w14:paraId="37584D35" w14:textId="77777777" w:rsidR="00814F7F" w:rsidRPr="00814F7F" w:rsidRDefault="00814F7F" w:rsidP="00814F7F">
      <w:pPr>
        <w:ind w:firstLine="709"/>
        <w:jc w:val="both"/>
        <w:rPr>
          <w:snapToGrid w:val="0"/>
          <w:sz w:val="28"/>
          <w:szCs w:val="28"/>
        </w:rPr>
      </w:pPr>
      <w:r w:rsidRPr="00814F7F">
        <w:rPr>
          <w:snapToGrid w:val="0"/>
          <w:sz w:val="28"/>
          <w:szCs w:val="28"/>
        </w:rPr>
        <w:t xml:space="preserve">Действующее законодательство предусматривает необходимость экономической обоснованности включаемых в тарифную базу расходов. </w:t>
      </w:r>
    </w:p>
    <w:p w14:paraId="5196AB71" w14:textId="77777777" w:rsidR="00814F7F" w:rsidRPr="00814F7F" w:rsidRDefault="00814F7F" w:rsidP="00814F7F">
      <w:pPr>
        <w:ind w:firstLine="709"/>
        <w:jc w:val="both"/>
        <w:rPr>
          <w:snapToGrid w:val="0"/>
          <w:sz w:val="28"/>
          <w:szCs w:val="28"/>
        </w:rPr>
      </w:pPr>
      <w:r w:rsidRPr="00814F7F">
        <w:rPr>
          <w:snapToGrid w:val="0"/>
          <w:sz w:val="28"/>
          <w:szCs w:val="28"/>
        </w:rPr>
        <w:lastRenderedPageBreak/>
        <w:t>При определении плановых (расчетных) значений расходов (цен) в соответствии с п. 28 Основ ценообразования эксперты использовали следующие источники информации о ценах (тарифах) и расходах:</w:t>
      </w:r>
    </w:p>
    <w:p w14:paraId="1C3BE8F1" w14:textId="77777777" w:rsidR="00814F7F" w:rsidRPr="00814F7F" w:rsidRDefault="00814F7F" w:rsidP="00814F7F">
      <w:pPr>
        <w:ind w:firstLine="709"/>
        <w:jc w:val="both"/>
        <w:rPr>
          <w:snapToGrid w:val="0"/>
          <w:sz w:val="28"/>
          <w:szCs w:val="28"/>
        </w:rPr>
      </w:pPr>
      <w:r w:rsidRPr="00814F7F">
        <w:rPr>
          <w:snapToGrid w:val="0"/>
          <w:sz w:val="28"/>
          <w:szCs w:val="28"/>
        </w:rPr>
        <w:t>а) установленные на очередной период регулирования цены (тарифы) для соответствующей категории потребителей (тарифы на водоснабжение и водоотведение, согласно постановлениям РЭК Кузбасса);</w:t>
      </w:r>
    </w:p>
    <w:p w14:paraId="416425B1" w14:textId="77777777" w:rsidR="00814F7F" w:rsidRPr="00814F7F" w:rsidRDefault="00814F7F" w:rsidP="00814F7F">
      <w:pPr>
        <w:ind w:firstLine="709"/>
        <w:jc w:val="both"/>
        <w:rPr>
          <w:snapToGrid w:val="0"/>
          <w:sz w:val="28"/>
          <w:szCs w:val="28"/>
        </w:rPr>
      </w:pPr>
      <w:r w:rsidRPr="00814F7F">
        <w:rPr>
          <w:snapToGrid w:val="0"/>
          <w:sz w:val="28"/>
          <w:szCs w:val="28"/>
        </w:rPr>
        <w:t>б) цены, установленные в договорах, заключенных в результате проведения торгов;</w:t>
      </w:r>
    </w:p>
    <w:p w14:paraId="3A06BD5C" w14:textId="77777777" w:rsidR="00814F7F" w:rsidRPr="00814F7F" w:rsidRDefault="00814F7F" w:rsidP="00814F7F">
      <w:pPr>
        <w:ind w:firstLine="709"/>
        <w:jc w:val="both"/>
        <w:rPr>
          <w:snapToGrid w:val="0"/>
          <w:sz w:val="28"/>
          <w:szCs w:val="28"/>
        </w:rPr>
      </w:pPr>
      <w:r w:rsidRPr="00814F7F">
        <w:rPr>
          <w:snapToGrid w:val="0"/>
          <w:sz w:val="28"/>
          <w:szCs w:val="28"/>
        </w:rPr>
        <w:t>в)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(опубликован Минэкономразвития РФ 30.09.2020).</w:t>
      </w:r>
    </w:p>
    <w:p w14:paraId="2F9B45E5" w14:textId="77777777" w:rsidR="00814F7F" w:rsidRPr="00814F7F" w:rsidRDefault="00814F7F" w:rsidP="00814F7F">
      <w:pPr>
        <w:ind w:firstLine="709"/>
        <w:jc w:val="both"/>
        <w:rPr>
          <w:snapToGrid w:val="0"/>
          <w:sz w:val="28"/>
          <w:szCs w:val="28"/>
        </w:rPr>
      </w:pPr>
      <w:r w:rsidRPr="00814F7F">
        <w:rPr>
          <w:snapToGrid w:val="0"/>
          <w:sz w:val="28"/>
          <w:szCs w:val="28"/>
        </w:rPr>
        <w:t>При определении обоснованности фактических значений расходов (цен) в соответствии с п. 29 Основ ценообразования, эксперты использовали источники информации о ценах (тарифах):</w:t>
      </w:r>
    </w:p>
    <w:p w14:paraId="72D52300" w14:textId="77777777" w:rsidR="00814F7F" w:rsidRPr="00814F7F" w:rsidRDefault="00814F7F" w:rsidP="00814F7F">
      <w:pPr>
        <w:ind w:firstLine="709"/>
        <w:jc w:val="both"/>
        <w:rPr>
          <w:snapToGrid w:val="0"/>
          <w:sz w:val="28"/>
          <w:szCs w:val="28"/>
        </w:rPr>
      </w:pPr>
      <w:r w:rsidRPr="00814F7F">
        <w:rPr>
          <w:snapToGrid w:val="0"/>
          <w:sz w:val="28"/>
          <w:szCs w:val="28"/>
        </w:rPr>
        <w:t>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14:paraId="75ACBBC5" w14:textId="77777777" w:rsidR="00814F7F" w:rsidRPr="00814F7F" w:rsidRDefault="00814F7F" w:rsidP="00814F7F">
      <w:pPr>
        <w:ind w:firstLine="709"/>
        <w:jc w:val="both"/>
        <w:rPr>
          <w:snapToGrid w:val="0"/>
          <w:sz w:val="28"/>
          <w:szCs w:val="28"/>
        </w:rPr>
      </w:pPr>
      <w:r w:rsidRPr="00814F7F">
        <w:rPr>
          <w:snapToGrid w:val="0"/>
          <w:sz w:val="28"/>
          <w:szCs w:val="28"/>
        </w:rPr>
        <w:t>б) цены, установленные в договорах, заключенных в результате проведения торгов;</w:t>
      </w:r>
    </w:p>
    <w:p w14:paraId="7EAC6FAC" w14:textId="77777777" w:rsidR="00814F7F" w:rsidRPr="00814F7F" w:rsidRDefault="00814F7F" w:rsidP="00814F7F">
      <w:pPr>
        <w:ind w:firstLine="709"/>
        <w:jc w:val="both"/>
        <w:rPr>
          <w:snapToGrid w:val="0"/>
          <w:sz w:val="28"/>
          <w:szCs w:val="28"/>
        </w:rPr>
      </w:pPr>
      <w:r w:rsidRPr="00814F7F">
        <w:rPr>
          <w:snapToGrid w:val="0"/>
          <w:sz w:val="28"/>
          <w:szCs w:val="28"/>
        </w:rPr>
        <w:t>в) рыночные цены, сложившиеся на организованных торговых площадках, в том числе на биржах, функционирующих на территории Российской Федерации;</w:t>
      </w:r>
    </w:p>
    <w:p w14:paraId="3845041C" w14:textId="77777777" w:rsidR="00814F7F" w:rsidRPr="00814F7F" w:rsidRDefault="00814F7F" w:rsidP="00814F7F">
      <w:pPr>
        <w:ind w:firstLine="709"/>
        <w:jc w:val="both"/>
        <w:rPr>
          <w:snapToGrid w:val="0"/>
          <w:sz w:val="28"/>
          <w:szCs w:val="28"/>
        </w:rPr>
      </w:pPr>
      <w:r w:rsidRPr="00814F7F">
        <w:rPr>
          <w:snapToGrid w:val="0"/>
          <w:sz w:val="28"/>
          <w:szCs w:val="28"/>
        </w:rPr>
        <w:t>г) рыночные цены, сложившиеся в соответствующем субъекте Российской Федерации, информация о которых предоставляется независимыми специализированными информационно-аналитическими организациями, осуществляющими сбор информации о рыночных ценах, разработку и внедрение специализированных программных средств для исследования рыночных цен, подготовку периодических информационных и аналитических отчетов о рыночных ценах.</w:t>
      </w:r>
    </w:p>
    <w:p w14:paraId="4ABB6BEE" w14:textId="77777777" w:rsidR="00814F7F" w:rsidRPr="00814F7F" w:rsidRDefault="00814F7F" w:rsidP="00814F7F">
      <w:pPr>
        <w:ind w:firstLine="709"/>
        <w:jc w:val="both"/>
        <w:rPr>
          <w:snapToGrid w:val="0"/>
          <w:sz w:val="28"/>
          <w:szCs w:val="28"/>
        </w:rPr>
      </w:pPr>
      <w:r w:rsidRPr="00814F7F">
        <w:rPr>
          <w:snapToGrid w:val="0"/>
          <w:sz w:val="28"/>
          <w:szCs w:val="28"/>
        </w:rPr>
        <w:t xml:space="preserve">При отсутствии данных, указанных в пункте 29 Основ ценообразования, обоснованность фактических значений расходов (цен) определялась в соответствии с п. 30 Основ ценообразования, с использованием официальной статистической информации, предоставляемой или распространяемой субъектами официального статистического учета для соответствующего субъекта Российской Федерации в установленном порядке. </w:t>
      </w:r>
    </w:p>
    <w:p w14:paraId="1328676D" w14:textId="77777777" w:rsidR="00814F7F" w:rsidRPr="00814F7F" w:rsidRDefault="00814F7F" w:rsidP="00814F7F">
      <w:pPr>
        <w:ind w:firstLine="709"/>
        <w:jc w:val="both"/>
        <w:rPr>
          <w:snapToGrid w:val="0"/>
          <w:sz w:val="28"/>
          <w:szCs w:val="28"/>
        </w:rPr>
      </w:pPr>
      <w:r w:rsidRPr="00814F7F">
        <w:rPr>
          <w:snapToGrid w:val="0"/>
          <w:sz w:val="28"/>
          <w:szCs w:val="28"/>
        </w:rPr>
        <w:t>Согласно п. 31 Основ ценообразования при определении плановых (расчетных) и фактических значений расходов использовались нормы и нормативы, предусмотренные законодательством Российской Федерации о бухгалтерском и налоговом учете и законодательством Российской Федерации в сфере теплоснабжения. При отсутствии нормативов по отдельным статьям расходов использовались в расчетах экспертные оценки, основанные на отчетных данных, представляемых организацией.</w:t>
      </w:r>
    </w:p>
    <w:p w14:paraId="10146B89" w14:textId="77777777" w:rsidR="00814F7F" w:rsidRPr="00814F7F" w:rsidRDefault="00814F7F" w:rsidP="00814F7F">
      <w:pPr>
        <w:keepNext/>
        <w:tabs>
          <w:tab w:val="left" w:pos="0"/>
        </w:tabs>
        <w:spacing w:before="240"/>
        <w:ind w:left="720" w:hanging="360"/>
        <w:jc w:val="center"/>
        <w:outlineLvl w:val="0"/>
        <w:rPr>
          <w:rFonts w:cs="Arial"/>
          <w:b/>
          <w:bCs/>
          <w:caps/>
          <w:kern w:val="32"/>
          <w:sz w:val="28"/>
          <w:szCs w:val="32"/>
          <w:lang w:eastAsia="en-US"/>
        </w:rPr>
      </w:pPr>
      <w:bookmarkStart w:id="18" w:name="_Toc51703331"/>
      <w:r w:rsidRPr="00814F7F">
        <w:rPr>
          <w:rFonts w:cs="Arial"/>
          <w:b/>
          <w:bCs/>
          <w:caps/>
          <w:kern w:val="32"/>
          <w:sz w:val="28"/>
          <w:szCs w:val="32"/>
          <w:lang w:eastAsia="en-US"/>
        </w:rPr>
        <w:t>И</w:t>
      </w:r>
      <w:r w:rsidRPr="00814F7F">
        <w:rPr>
          <w:rFonts w:cs="Arial"/>
          <w:b/>
          <w:bCs/>
          <w:kern w:val="32"/>
          <w:sz w:val="28"/>
          <w:szCs w:val="32"/>
          <w:lang w:eastAsia="en-US"/>
        </w:rPr>
        <w:t>нформация о предприятии</w:t>
      </w:r>
      <w:bookmarkEnd w:id="18"/>
    </w:p>
    <w:p w14:paraId="7A6E1D50" w14:textId="77777777" w:rsidR="00814F7F" w:rsidRPr="00814F7F" w:rsidRDefault="00814F7F" w:rsidP="00814F7F">
      <w:pPr>
        <w:ind w:firstLine="709"/>
        <w:jc w:val="both"/>
        <w:rPr>
          <w:color w:val="7030A0"/>
          <w:sz w:val="28"/>
          <w:szCs w:val="28"/>
        </w:rPr>
      </w:pPr>
    </w:p>
    <w:p w14:paraId="6D678F41" w14:textId="77777777" w:rsidR="00814F7F" w:rsidRPr="00814F7F" w:rsidRDefault="00814F7F" w:rsidP="00814F7F">
      <w:pPr>
        <w:ind w:firstLine="709"/>
        <w:contextualSpacing/>
        <w:jc w:val="both"/>
        <w:rPr>
          <w:color w:val="000000"/>
          <w:sz w:val="28"/>
          <w:szCs w:val="28"/>
        </w:rPr>
      </w:pPr>
      <w:r w:rsidRPr="00814F7F">
        <w:rPr>
          <w:color w:val="000000"/>
          <w:sz w:val="28"/>
          <w:szCs w:val="28"/>
        </w:rPr>
        <w:lastRenderedPageBreak/>
        <w:t>Полное наименование организации – Общество с ограниченной ответственностью «Энергоресурс».</w:t>
      </w:r>
    </w:p>
    <w:p w14:paraId="38EFA0EE" w14:textId="77777777" w:rsidR="00814F7F" w:rsidRPr="00814F7F" w:rsidRDefault="00814F7F" w:rsidP="00814F7F">
      <w:pPr>
        <w:ind w:firstLine="709"/>
        <w:contextualSpacing/>
        <w:jc w:val="both"/>
        <w:rPr>
          <w:color w:val="000000"/>
          <w:sz w:val="28"/>
          <w:szCs w:val="28"/>
        </w:rPr>
      </w:pPr>
      <w:r w:rsidRPr="00814F7F">
        <w:rPr>
          <w:color w:val="000000"/>
          <w:sz w:val="28"/>
          <w:szCs w:val="28"/>
        </w:rPr>
        <w:t>Сокращенное наименование организации – ООО «Энергоресурс».</w:t>
      </w:r>
    </w:p>
    <w:p w14:paraId="5BFDAF17" w14:textId="77777777" w:rsidR="00814F7F" w:rsidRPr="00814F7F" w:rsidRDefault="00814F7F" w:rsidP="00814F7F">
      <w:pPr>
        <w:ind w:firstLine="709"/>
        <w:contextualSpacing/>
        <w:jc w:val="both"/>
        <w:rPr>
          <w:color w:val="000000"/>
          <w:sz w:val="28"/>
          <w:szCs w:val="28"/>
        </w:rPr>
      </w:pPr>
      <w:r w:rsidRPr="00814F7F">
        <w:rPr>
          <w:color w:val="000000"/>
          <w:sz w:val="28"/>
          <w:szCs w:val="28"/>
        </w:rPr>
        <w:t>Организационно-правовая форма – общество с ограниченной ответственностью.</w:t>
      </w:r>
    </w:p>
    <w:p w14:paraId="2E32DD06" w14:textId="77777777" w:rsidR="00814F7F" w:rsidRPr="00814F7F" w:rsidRDefault="00814F7F" w:rsidP="00814F7F">
      <w:pPr>
        <w:ind w:firstLine="709"/>
        <w:contextualSpacing/>
        <w:jc w:val="both"/>
        <w:rPr>
          <w:color w:val="000000"/>
          <w:sz w:val="28"/>
          <w:szCs w:val="28"/>
        </w:rPr>
      </w:pPr>
      <w:r w:rsidRPr="00814F7F">
        <w:rPr>
          <w:color w:val="000000"/>
          <w:sz w:val="28"/>
          <w:szCs w:val="28"/>
        </w:rPr>
        <w:t>ИНН/КПП 4205284720/420501001.</w:t>
      </w:r>
    </w:p>
    <w:p w14:paraId="7055F695" w14:textId="77777777" w:rsidR="00814F7F" w:rsidRPr="00814F7F" w:rsidRDefault="00814F7F" w:rsidP="00814F7F">
      <w:pPr>
        <w:ind w:firstLine="709"/>
        <w:contextualSpacing/>
        <w:jc w:val="both"/>
        <w:rPr>
          <w:color w:val="000000"/>
          <w:sz w:val="28"/>
          <w:szCs w:val="28"/>
        </w:rPr>
      </w:pPr>
      <w:r w:rsidRPr="00814F7F">
        <w:rPr>
          <w:color w:val="000000"/>
          <w:sz w:val="28"/>
          <w:szCs w:val="28"/>
        </w:rPr>
        <w:t xml:space="preserve">Юридический адрес: 650099, Кемеровская область, г. </w:t>
      </w:r>
      <w:proofErr w:type="gramStart"/>
      <w:r w:rsidRPr="00814F7F">
        <w:rPr>
          <w:color w:val="000000"/>
          <w:sz w:val="28"/>
          <w:szCs w:val="28"/>
        </w:rPr>
        <w:t xml:space="preserve">Кемерово,   </w:t>
      </w:r>
      <w:proofErr w:type="gramEnd"/>
      <w:r w:rsidRPr="00814F7F">
        <w:rPr>
          <w:color w:val="000000"/>
          <w:sz w:val="28"/>
          <w:szCs w:val="28"/>
        </w:rPr>
        <w:t xml:space="preserve">                      ул. Кузбасская, 10, оф. 312.</w:t>
      </w:r>
    </w:p>
    <w:p w14:paraId="2CE1B64E" w14:textId="77777777" w:rsidR="00814F7F" w:rsidRPr="00814F7F" w:rsidRDefault="00814F7F" w:rsidP="00814F7F">
      <w:pPr>
        <w:ind w:firstLine="709"/>
        <w:contextualSpacing/>
        <w:jc w:val="both"/>
        <w:rPr>
          <w:color w:val="000000"/>
          <w:sz w:val="28"/>
          <w:szCs w:val="28"/>
        </w:rPr>
      </w:pPr>
      <w:r w:rsidRPr="00814F7F">
        <w:rPr>
          <w:color w:val="000000"/>
          <w:sz w:val="28"/>
          <w:szCs w:val="28"/>
        </w:rPr>
        <w:t xml:space="preserve">Фактический адрес: 650099, Кемеровская область, г. </w:t>
      </w:r>
      <w:proofErr w:type="gramStart"/>
      <w:r w:rsidRPr="00814F7F">
        <w:rPr>
          <w:color w:val="000000"/>
          <w:sz w:val="28"/>
          <w:szCs w:val="28"/>
        </w:rPr>
        <w:t xml:space="preserve">Кемерово,   </w:t>
      </w:r>
      <w:proofErr w:type="gramEnd"/>
      <w:r w:rsidRPr="00814F7F">
        <w:rPr>
          <w:color w:val="000000"/>
          <w:sz w:val="28"/>
          <w:szCs w:val="28"/>
        </w:rPr>
        <w:t xml:space="preserve">                        ул. Кузбасская, 10, оф. 312.</w:t>
      </w:r>
    </w:p>
    <w:p w14:paraId="6A1B91B2" w14:textId="77777777" w:rsidR="00814F7F" w:rsidRPr="00814F7F" w:rsidRDefault="00814F7F" w:rsidP="00814F7F">
      <w:pPr>
        <w:ind w:firstLine="709"/>
        <w:contextualSpacing/>
        <w:jc w:val="both"/>
        <w:rPr>
          <w:color w:val="000000"/>
          <w:sz w:val="28"/>
          <w:szCs w:val="28"/>
        </w:rPr>
      </w:pPr>
      <w:r w:rsidRPr="00814F7F">
        <w:rPr>
          <w:color w:val="000000"/>
          <w:sz w:val="28"/>
          <w:szCs w:val="28"/>
        </w:rPr>
        <w:t>Должность, фамилия, имя, отчество руководителя, рабочий телефон –директор Хараман Сергей Викторович, 8 (3842) 90-07-94.</w:t>
      </w:r>
    </w:p>
    <w:p w14:paraId="3EB13ED1" w14:textId="77777777" w:rsidR="00814F7F" w:rsidRPr="00814F7F" w:rsidRDefault="00814F7F" w:rsidP="00814F7F">
      <w:pPr>
        <w:ind w:firstLine="709"/>
        <w:contextualSpacing/>
        <w:jc w:val="both"/>
        <w:rPr>
          <w:color w:val="000000"/>
          <w:sz w:val="28"/>
          <w:szCs w:val="28"/>
        </w:rPr>
      </w:pPr>
      <w:r w:rsidRPr="00814F7F">
        <w:rPr>
          <w:color w:val="000000"/>
          <w:sz w:val="28"/>
          <w:szCs w:val="28"/>
        </w:rPr>
        <w:t xml:space="preserve">Предприятие зарегистрировано 26.03.2014 года. </w:t>
      </w:r>
    </w:p>
    <w:p w14:paraId="30C3BA02" w14:textId="77777777" w:rsidR="00814F7F" w:rsidRPr="00814F7F" w:rsidRDefault="00814F7F" w:rsidP="00814F7F">
      <w:pPr>
        <w:ind w:firstLine="709"/>
        <w:contextualSpacing/>
        <w:jc w:val="both"/>
        <w:rPr>
          <w:color w:val="000000"/>
          <w:sz w:val="28"/>
          <w:szCs w:val="28"/>
        </w:rPr>
      </w:pPr>
      <w:r w:rsidRPr="00814F7F">
        <w:rPr>
          <w:sz w:val="28"/>
          <w:szCs w:val="28"/>
        </w:rPr>
        <w:t>ООО «Энергоресурс» находится на общей системе налогообложения. Все расчеты в данном экспертном заключении произведены без учета НДС.</w:t>
      </w:r>
    </w:p>
    <w:p w14:paraId="5FC3AFA6" w14:textId="77777777" w:rsidR="00814F7F" w:rsidRPr="00814F7F" w:rsidRDefault="00814F7F" w:rsidP="00814F7F">
      <w:pPr>
        <w:ind w:firstLine="709"/>
        <w:jc w:val="both"/>
        <w:rPr>
          <w:sz w:val="28"/>
          <w:szCs w:val="28"/>
        </w:rPr>
      </w:pPr>
    </w:p>
    <w:p w14:paraId="713653BC" w14:textId="77777777" w:rsidR="00814F7F" w:rsidRPr="00814F7F" w:rsidRDefault="00814F7F" w:rsidP="00814F7F">
      <w:pPr>
        <w:ind w:firstLine="709"/>
        <w:jc w:val="both"/>
        <w:rPr>
          <w:sz w:val="28"/>
          <w:szCs w:val="28"/>
        </w:rPr>
      </w:pPr>
      <w:bookmarkStart w:id="19" w:name="_Hlk180237086"/>
      <w:r w:rsidRPr="00814F7F">
        <w:rPr>
          <w:sz w:val="28"/>
          <w:szCs w:val="28"/>
        </w:rPr>
        <w:t>ООО «Энергоресурс»</w:t>
      </w:r>
      <w:bookmarkEnd w:id="19"/>
      <w:r w:rsidRPr="00814F7F">
        <w:rPr>
          <w:sz w:val="28"/>
          <w:szCs w:val="28"/>
        </w:rPr>
        <w:t xml:space="preserve"> является многоотраслевым предприятием.</w:t>
      </w:r>
    </w:p>
    <w:p w14:paraId="4C374ABB" w14:textId="77777777" w:rsidR="00814F7F" w:rsidRPr="00814F7F" w:rsidRDefault="00814F7F" w:rsidP="00814F7F">
      <w:pPr>
        <w:ind w:firstLine="709"/>
        <w:contextualSpacing/>
        <w:jc w:val="both"/>
        <w:rPr>
          <w:color w:val="000000"/>
          <w:sz w:val="28"/>
          <w:szCs w:val="28"/>
        </w:rPr>
      </w:pPr>
      <w:r w:rsidRPr="00814F7F">
        <w:rPr>
          <w:color w:val="000000"/>
          <w:sz w:val="28"/>
          <w:szCs w:val="28"/>
        </w:rPr>
        <w:t>Предприятие оказывает комплекс жилищно-коммунальных услуг (поставка теплоэнергии и горячей воды, питьевое водоснабжение, отведение сточных вод, обслуживание общедомового имущества и др.) населению и юридическим лицам.</w:t>
      </w:r>
    </w:p>
    <w:p w14:paraId="003AD675" w14:textId="77777777" w:rsidR="00814F7F" w:rsidRPr="00814F7F" w:rsidRDefault="00814F7F" w:rsidP="00814F7F">
      <w:pPr>
        <w:ind w:firstLine="709"/>
        <w:contextualSpacing/>
        <w:jc w:val="both"/>
        <w:rPr>
          <w:color w:val="000000"/>
          <w:sz w:val="28"/>
          <w:szCs w:val="28"/>
        </w:rPr>
      </w:pPr>
      <w:r w:rsidRPr="00814F7F">
        <w:rPr>
          <w:color w:val="000000"/>
          <w:sz w:val="28"/>
          <w:szCs w:val="28"/>
        </w:rPr>
        <w:t>Помимо рассматриваемого узла теплоснабжения и горячего водоснабжения в Прокопьевском муниципальном округе, предприятие оказывает данные услуги на территории Беловского и Кемеровского муниципальных округов, а также услуги питьевого водоснабжения, водоотведения.</w:t>
      </w:r>
    </w:p>
    <w:p w14:paraId="6C41F6E8" w14:textId="77777777" w:rsidR="00814F7F" w:rsidRPr="00814F7F" w:rsidRDefault="00814F7F" w:rsidP="00814F7F">
      <w:pPr>
        <w:ind w:firstLine="709"/>
        <w:jc w:val="both"/>
        <w:rPr>
          <w:snapToGrid w:val="0"/>
          <w:sz w:val="28"/>
          <w:szCs w:val="28"/>
        </w:rPr>
      </w:pPr>
      <w:r w:rsidRPr="00814F7F">
        <w:rPr>
          <w:snapToGrid w:val="0"/>
          <w:sz w:val="28"/>
          <w:szCs w:val="28"/>
        </w:rPr>
        <w:t>Предприятию имущество передано на основании договоров аренды муниципального имущества (объекты теплоснабжения), заключенным с администрацией Прокопьевского муниципального округа от 17.06.2024 г. б/н (котельная ПСХ-1 п. Краснобродский), от 01.08.2024 б/н (котельная п.Артышта), а также договора на оказание услуг по содержанию и тех. обслуживанию объектов ЖКХ, заключенного с КУМС Прокопьевского муниципального округа от 16.04.2024 б/н (котельная  п. Большая Талда).</w:t>
      </w:r>
    </w:p>
    <w:p w14:paraId="39AA0929" w14:textId="77777777" w:rsidR="00814F7F" w:rsidRPr="00814F7F" w:rsidRDefault="00814F7F" w:rsidP="00814F7F">
      <w:pPr>
        <w:ind w:firstLine="709"/>
        <w:jc w:val="both"/>
        <w:rPr>
          <w:sz w:val="28"/>
          <w:szCs w:val="28"/>
        </w:rPr>
      </w:pPr>
      <w:r w:rsidRPr="00814F7F">
        <w:rPr>
          <w:sz w:val="28"/>
          <w:szCs w:val="28"/>
        </w:rPr>
        <w:t xml:space="preserve">Переданные на обслуживание ООО «Энергоресурс» по Прокопьевскому муниципальному округу 3 котельные работают на угле. В котельных установлено 11 котлов суммарной мощностью 85,533 Гкал/час. В котельных применяются котлы   КВм, КВр, типа ЕЕ-25-14С. Список котельных, переданных на обслуживание </w:t>
      </w:r>
      <w:r w:rsidRPr="00814F7F">
        <w:rPr>
          <w:sz w:val="28"/>
          <w:szCs w:val="28"/>
        </w:rPr>
        <w:br/>
        <w:t>ООО «Энергоресурс», представлен в таблице 1.</w:t>
      </w:r>
    </w:p>
    <w:p w14:paraId="4B2E3AE4" w14:textId="77777777" w:rsidR="00814F7F" w:rsidRPr="00814F7F" w:rsidRDefault="00814F7F" w:rsidP="00814F7F">
      <w:pPr>
        <w:ind w:right="142" w:firstLine="709"/>
        <w:jc w:val="right"/>
        <w:rPr>
          <w:color w:val="7030A0"/>
          <w:sz w:val="28"/>
          <w:szCs w:val="28"/>
        </w:rPr>
      </w:pPr>
      <w:r w:rsidRPr="00814F7F">
        <w:rPr>
          <w:color w:val="7030A0"/>
          <w:sz w:val="28"/>
          <w:szCs w:val="28"/>
        </w:rPr>
        <w:tab/>
      </w:r>
      <w:r w:rsidRPr="00814F7F">
        <w:rPr>
          <w:color w:val="7030A0"/>
          <w:sz w:val="28"/>
          <w:szCs w:val="28"/>
        </w:rPr>
        <w:tab/>
      </w:r>
      <w:r w:rsidRPr="00814F7F">
        <w:rPr>
          <w:color w:val="7030A0"/>
          <w:sz w:val="28"/>
          <w:szCs w:val="28"/>
        </w:rPr>
        <w:tab/>
      </w:r>
      <w:r w:rsidRPr="00814F7F">
        <w:rPr>
          <w:color w:val="7030A0"/>
          <w:sz w:val="28"/>
          <w:szCs w:val="28"/>
        </w:rPr>
        <w:tab/>
      </w:r>
      <w:r w:rsidRPr="00814F7F">
        <w:rPr>
          <w:color w:val="7030A0"/>
          <w:sz w:val="28"/>
          <w:szCs w:val="28"/>
        </w:rPr>
        <w:tab/>
      </w:r>
      <w:r w:rsidRPr="00814F7F">
        <w:rPr>
          <w:color w:val="7030A0"/>
          <w:sz w:val="28"/>
          <w:szCs w:val="28"/>
        </w:rPr>
        <w:tab/>
      </w:r>
    </w:p>
    <w:p w14:paraId="4796243B" w14:textId="77777777" w:rsidR="00814F7F" w:rsidRPr="00814F7F" w:rsidRDefault="00814F7F" w:rsidP="00814F7F">
      <w:pPr>
        <w:ind w:right="142" w:firstLine="709"/>
        <w:jc w:val="right"/>
        <w:rPr>
          <w:color w:val="7030A0"/>
          <w:sz w:val="28"/>
          <w:szCs w:val="28"/>
        </w:rPr>
      </w:pPr>
    </w:p>
    <w:p w14:paraId="65F8B862" w14:textId="77777777" w:rsidR="00814F7F" w:rsidRPr="00814F7F" w:rsidRDefault="00814F7F" w:rsidP="00814F7F">
      <w:pPr>
        <w:ind w:right="142" w:firstLine="709"/>
        <w:jc w:val="right"/>
        <w:rPr>
          <w:color w:val="7030A0"/>
          <w:sz w:val="28"/>
          <w:szCs w:val="28"/>
        </w:rPr>
      </w:pPr>
    </w:p>
    <w:p w14:paraId="11C67659" w14:textId="77777777" w:rsidR="00814F7F" w:rsidRPr="00814F7F" w:rsidRDefault="00814F7F" w:rsidP="00814F7F">
      <w:pPr>
        <w:ind w:right="142" w:firstLine="709"/>
        <w:jc w:val="right"/>
        <w:rPr>
          <w:color w:val="7030A0"/>
          <w:sz w:val="28"/>
          <w:szCs w:val="28"/>
        </w:rPr>
      </w:pPr>
    </w:p>
    <w:p w14:paraId="05B6F9A5" w14:textId="77777777" w:rsidR="00814F7F" w:rsidRPr="00814F7F" w:rsidRDefault="00814F7F" w:rsidP="00814F7F">
      <w:pPr>
        <w:ind w:right="142" w:firstLine="709"/>
        <w:jc w:val="right"/>
        <w:rPr>
          <w:color w:val="7030A0"/>
          <w:sz w:val="28"/>
          <w:szCs w:val="28"/>
        </w:rPr>
      </w:pPr>
    </w:p>
    <w:p w14:paraId="5793E317" w14:textId="77777777" w:rsidR="00814F7F" w:rsidRPr="00814F7F" w:rsidRDefault="00814F7F" w:rsidP="00814F7F">
      <w:pPr>
        <w:ind w:right="142" w:firstLine="709"/>
        <w:jc w:val="right"/>
        <w:rPr>
          <w:color w:val="7030A0"/>
          <w:sz w:val="28"/>
          <w:szCs w:val="28"/>
        </w:rPr>
      </w:pPr>
    </w:p>
    <w:p w14:paraId="5F7BD361" w14:textId="77777777" w:rsidR="00814F7F" w:rsidRPr="00814F7F" w:rsidRDefault="00814F7F" w:rsidP="00814F7F">
      <w:pPr>
        <w:ind w:right="142" w:firstLine="709"/>
        <w:jc w:val="right"/>
        <w:rPr>
          <w:sz w:val="28"/>
          <w:szCs w:val="28"/>
        </w:rPr>
      </w:pPr>
      <w:r w:rsidRPr="00814F7F">
        <w:rPr>
          <w:color w:val="7030A0"/>
          <w:sz w:val="28"/>
          <w:szCs w:val="28"/>
        </w:rPr>
        <w:tab/>
      </w:r>
      <w:r w:rsidRPr="00814F7F">
        <w:rPr>
          <w:color w:val="7030A0"/>
          <w:sz w:val="28"/>
          <w:szCs w:val="28"/>
        </w:rPr>
        <w:tab/>
      </w:r>
      <w:r w:rsidRPr="00814F7F">
        <w:rPr>
          <w:color w:val="7030A0"/>
          <w:sz w:val="28"/>
          <w:szCs w:val="28"/>
        </w:rPr>
        <w:tab/>
      </w:r>
      <w:r w:rsidRPr="00814F7F">
        <w:rPr>
          <w:color w:val="7030A0"/>
          <w:sz w:val="28"/>
          <w:szCs w:val="28"/>
        </w:rPr>
        <w:tab/>
      </w:r>
      <w:r w:rsidRPr="00814F7F">
        <w:rPr>
          <w:color w:val="7030A0"/>
          <w:sz w:val="28"/>
          <w:szCs w:val="28"/>
        </w:rPr>
        <w:tab/>
      </w:r>
      <w:r w:rsidRPr="00814F7F">
        <w:rPr>
          <w:sz w:val="28"/>
          <w:szCs w:val="28"/>
        </w:rPr>
        <w:t>Таблица 1</w:t>
      </w:r>
    </w:p>
    <w:p w14:paraId="2C690AE7" w14:textId="77777777" w:rsidR="00814F7F" w:rsidRPr="00814F7F" w:rsidRDefault="00814F7F" w:rsidP="00814F7F">
      <w:pPr>
        <w:ind w:right="142" w:firstLine="709"/>
        <w:jc w:val="center"/>
        <w:rPr>
          <w:sz w:val="28"/>
          <w:szCs w:val="28"/>
        </w:rPr>
      </w:pPr>
      <w:r w:rsidRPr="00814F7F">
        <w:rPr>
          <w:snapToGrid w:val="0"/>
          <w:sz w:val="28"/>
          <w:szCs w:val="28"/>
        </w:rPr>
        <w:lastRenderedPageBreak/>
        <w:t>Перечень передаваемых котельных Прокопьевского узла теплоснабжения в 2024 году на обслуживание ООО «Энергоресурс»</w:t>
      </w:r>
    </w:p>
    <w:tbl>
      <w:tblPr>
        <w:tblW w:w="102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
        <w:gridCol w:w="4176"/>
        <w:gridCol w:w="1894"/>
        <w:gridCol w:w="1765"/>
        <w:gridCol w:w="1956"/>
      </w:tblGrid>
      <w:tr w:rsidR="00814F7F" w:rsidRPr="00814F7F" w14:paraId="508D85E6" w14:textId="77777777" w:rsidTr="006D5EE3">
        <w:trPr>
          <w:trHeight w:val="686"/>
        </w:trPr>
        <w:tc>
          <w:tcPr>
            <w:tcW w:w="451" w:type="dxa"/>
            <w:shd w:val="clear" w:color="auto" w:fill="auto"/>
            <w:noWrap/>
            <w:vAlign w:val="center"/>
            <w:hideMark/>
          </w:tcPr>
          <w:p w14:paraId="54D41184" w14:textId="77777777" w:rsidR="00814F7F" w:rsidRPr="00814F7F" w:rsidRDefault="00814F7F" w:rsidP="00814F7F">
            <w:pPr>
              <w:jc w:val="center"/>
              <w:rPr>
                <w:snapToGrid w:val="0"/>
                <w:sz w:val="20"/>
                <w:szCs w:val="20"/>
              </w:rPr>
            </w:pPr>
            <w:r w:rsidRPr="00814F7F">
              <w:rPr>
                <w:snapToGrid w:val="0"/>
                <w:sz w:val="20"/>
                <w:szCs w:val="20"/>
              </w:rPr>
              <w:t>п/№</w:t>
            </w:r>
          </w:p>
        </w:tc>
        <w:tc>
          <w:tcPr>
            <w:tcW w:w="4176" w:type="dxa"/>
            <w:shd w:val="clear" w:color="auto" w:fill="auto"/>
            <w:vAlign w:val="center"/>
            <w:hideMark/>
          </w:tcPr>
          <w:p w14:paraId="66B0C75F" w14:textId="77777777" w:rsidR="00814F7F" w:rsidRPr="00814F7F" w:rsidRDefault="00814F7F" w:rsidP="00814F7F">
            <w:pPr>
              <w:jc w:val="center"/>
              <w:rPr>
                <w:snapToGrid w:val="0"/>
              </w:rPr>
            </w:pPr>
            <w:r w:rsidRPr="00814F7F">
              <w:rPr>
                <w:snapToGrid w:val="0"/>
              </w:rPr>
              <w:t>Объект</w:t>
            </w:r>
          </w:p>
        </w:tc>
        <w:tc>
          <w:tcPr>
            <w:tcW w:w="1894" w:type="dxa"/>
            <w:shd w:val="clear" w:color="auto" w:fill="auto"/>
            <w:vAlign w:val="center"/>
            <w:hideMark/>
          </w:tcPr>
          <w:p w14:paraId="26DD8039" w14:textId="77777777" w:rsidR="00814F7F" w:rsidRPr="00814F7F" w:rsidRDefault="00814F7F" w:rsidP="00814F7F">
            <w:pPr>
              <w:jc w:val="center"/>
              <w:rPr>
                <w:snapToGrid w:val="0"/>
              </w:rPr>
            </w:pPr>
            <w:r w:rsidRPr="00814F7F">
              <w:rPr>
                <w:snapToGrid w:val="0"/>
              </w:rPr>
              <w:t>Установленная мощность котельных, Гкал/час</w:t>
            </w:r>
          </w:p>
        </w:tc>
        <w:tc>
          <w:tcPr>
            <w:tcW w:w="1765" w:type="dxa"/>
            <w:vAlign w:val="center"/>
          </w:tcPr>
          <w:p w14:paraId="1A8CD616" w14:textId="77777777" w:rsidR="00814F7F" w:rsidRPr="00814F7F" w:rsidRDefault="00814F7F" w:rsidP="00814F7F">
            <w:pPr>
              <w:jc w:val="center"/>
              <w:rPr>
                <w:snapToGrid w:val="0"/>
              </w:rPr>
            </w:pPr>
            <w:r w:rsidRPr="00814F7F">
              <w:rPr>
                <w:snapToGrid w:val="0"/>
              </w:rPr>
              <w:t>Количество котлов на котельной, шт.</w:t>
            </w:r>
          </w:p>
        </w:tc>
        <w:tc>
          <w:tcPr>
            <w:tcW w:w="1956" w:type="dxa"/>
            <w:vAlign w:val="center"/>
          </w:tcPr>
          <w:p w14:paraId="27FDD97E" w14:textId="77777777" w:rsidR="00814F7F" w:rsidRPr="00814F7F" w:rsidRDefault="00814F7F" w:rsidP="00814F7F">
            <w:pPr>
              <w:jc w:val="center"/>
              <w:rPr>
                <w:snapToGrid w:val="0"/>
              </w:rPr>
            </w:pPr>
            <w:r w:rsidRPr="00814F7F">
              <w:rPr>
                <w:snapToGrid w:val="0"/>
              </w:rPr>
              <w:t>Вид загрузки топлива</w:t>
            </w:r>
          </w:p>
        </w:tc>
      </w:tr>
      <w:tr w:rsidR="00814F7F" w:rsidRPr="00814F7F" w14:paraId="7A65CB61" w14:textId="77777777" w:rsidTr="006D5EE3">
        <w:trPr>
          <w:trHeight w:val="313"/>
        </w:trPr>
        <w:tc>
          <w:tcPr>
            <w:tcW w:w="451" w:type="dxa"/>
            <w:shd w:val="clear" w:color="auto" w:fill="auto"/>
            <w:noWrap/>
            <w:vAlign w:val="center"/>
            <w:hideMark/>
          </w:tcPr>
          <w:p w14:paraId="60569B33" w14:textId="77777777" w:rsidR="00814F7F" w:rsidRPr="00814F7F" w:rsidRDefault="00814F7F" w:rsidP="00814F7F">
            <w:pPr>
              <w:jc w:val="right"/>
              <w:rPr>
                <w:snapToGrid w:val="0"/>
              </w:rPr>
            </w:pPr>
            <w:r w:rsidRPr="00814F7F">
              <w:rPr>
                <w:snapToGrid w:val="0"/>
              </w:rPr>
              <w:t>1</w:t>
            </w:r>
          </w:p>
        </w:tc>
        <w:tc>
          <w:tcPr>
            <w:tcW w:w="4176" w:type="dxa"/>
            <w:shd w:val="clear" w:color="auto" w:fill="auto"/>
            <w:noWrap/>
            <w:vAlign w:val="center"/>
            <w:hideMark/>
          </w:tcPr>
          <w:p w14:paraId="758CDAC7" w14:textId="77777777" w:rsidR="00814F7F" w:rsidRPr="00814F7F" w:rsidRDefault="00814F7F" w:rsidP="00814F7F">
            <w:pPr>
              <w:jc w:val="both"/>
              <w:rPr>
                <w:snapToGrid w:val="0"/>
              </w:rPr>
            </w:pPr>
            <w:r w:rsidRPr="00814F7F">
              <w:rPr>
                <w:snapToGrid w:val="0"/>
              </w:rPr>
              <w:t>- котельная, ул. Комсомольская, 15, пгт. Краснобродский</w:t>
            </w:r>
          </w:p>
        </w:tc>
        <w:tc>
          <w:tcPr>
            <w:tcW w:w="1894" w:type="dxa"/>
            <w:shd w:val="clear" w:color="auto" w:fill="auto"/>
            <w:noWrap/>
            <w:vAlign w:val="center"/>
            <w:hideMark/>
          </w:tcPr>
          <w:p w14:paraId="37B1E9AC" w14:textId="77777777" w:rsidR="00814F7F" w:rsidRPr="00814F7F" w:rsidRDefault="00814F7F" w:rsidP="00814F7F">
            <w:pPr>
              <w:jc w:val="right"/>
              <w:rPr>
                <w:snapToGrid w:val="0"/>
              </w:rPr>
            </w:pPr>
            <w:r w:rsidRPr="00814F7F">
              <w:rPr>
                <w:snapToGrid w:val="0"/>
              </w:rPr>
              <w:t>75,00</w:t>
            </w:r>
          </w:p>
        </w:tc>
        <w:tc>
          <w:tcPr>
            <w:tcW w:w="1765" w:type="dxa"/>
            <w:vAlign w:val="center"/>
          </w:tcPr>
          <w:p w14:paraId="3F5E3C2F" w14:textId="77777777" w:rsidR="00814F7F" w:rsidRPr="00814F7F" w:rsidRDefault="00814F7F" w:rsidP="00814F7F">
            <w:pPr>
              <w:jc w:val="right"/>
              <w:rPr>
                <w:snapToGrid w:val="0"/>
              </w:rPr>
            </w:pPr>
            <w:r w:rsidRPr="00814F7F">
              <w:rPr>
                <w:snapToGrid w:val="0"/>
              </w:rPr>
              <w:t>4</w:t>
            </w:r>
          </w:p>
        </w:tc>
        <w:tc>
          <w:tcPr>
            <w:tcW w:w="1956" w:type="dxa"/>
            <w:vAlign w:val="center"/>
          </w:tcPr>
          <w:p w14:paraId="1D37A29B" w14:textId="77777777" w:rsidR="00814F7F" w:rsidRPr="00814F7F" w:rsidRDefault="00814F7F" w:rsidP="00814F7F">
            <w:pPr>
              <w:jc w:val="right"/>
              <w:rPr>
                <w:snapToGrid w:val="0"/>
              </w:rPr>
            </w:pPr>
            <w:r w:rsidRPr="00814F7F">
              <w:rPr>
                <w:snapToGrid w:val="0"/>
              </w:rPr>
              <w:t>механическая</w:t>
            </w:r>
          </w:p>
        </w:tc>
      </w:tr>
      <w:tr w:rsidR="00814F7F" w:rsidRPr="00814F7F" w14:paraId="6AAC70E5" w14:textId="77777777" w:rsidTr="006D5EE3">
        <w:trPr>
          <w:trHeight w:val="313"/>
        </w:trPr>
        <w:tc>
          <w:tcPr>
            <w:tcW w:w="451" w:type="dxa"/>
            <w:shd w:val="clear" w:color="auto" w:fill="auto"/>
            <w:noWrap/>
            <w:vAlign w:val="center"/>
            <w:hideMark/>
          </w:tcPr>
          <w:p w14:paraId="2E38357C" w14:textId="77777777" w:rsidR="00814F7F" w:rsidRPr="00814F7F" w:rsidRDefault="00814F7F" w:rsidP="00814F7F">
            <w:pPr>
              <w:jc w:val="right"/>
              <w:rPr>
                <w:snapToGrid w:val="0"/>
              </w:rPr>
            </w:pPr>
            <w:r w:rsidRPr="00814F7F">
              <w:rPr>
                <w:snapToGrid w:val="0"/>
              </w:rPr>
              <w:t>2</w:t>
            </w:r>
          </w:p>
        </w:tc>
        <w:tc>
          <w:tcPr>
            <w:tcW w:w="4176" w:type="dxa"/>
            <w:shd w:val="clear" w:color="auto" w:fill="auto"/>
            <w:noWrap/>
            <w:vAlign w:val="center"/>
            <w:hideMark/>
          </w:tcPr>
          <w:p w14:paraId="3D68A998" w14:textId="77777777" w:rsidR="00814F7F" w:rsidRPr="00814F7F" w:rsidRDefault="00814F7F" w:rsidP="00814F7F">
            <w:pPr>
              <w:jc w:val="both"/>
              <w:rPr>
                <w:snapToGrid w:val="0"/>
              </w:rPr>
            </w:pPr>
            <w:r w:rsidRPr="00814F7F">
              <w:rPr>
                <w:snapToGrid w:val="0"/>
              </w:rPr>
              <w:t>- котельная, ул. Юбилейная, 16, п. Артышта</w:t>
            </w:r>
          </w:p>
        </w:tc>
        <w:tc>
          <w:tcPr>
            <w:tcW w:w="1894" w:type="dxa"/>
            <w:shd w:val="clear" w:color="auto" w:fill="auto"/>
            <w:noWrap/>
            <w:vAlign w:val="center"/>
            <w:hideMark/>
          </w:tcPr>
          <w:p w14:paraId="733EF3FF" w14:textId="77777777" w:rsidR="00814F7F" w:rsidRPr="00814F7F" w:rsidRDefault="00814F7F" w:rsidP="00814F7F">
            <w:pPr>
              <w:jc w:val="right"/>
              <w:rPr>
                <w:snapToGrid w:val="0"/>
              </w:rPr>
            </w:pPr>
            <w:r w:rsidRPr="00814F7F">
              <w:rPr>
                <w:snapToGrid w:val="0"/>
              </w:rPr>
              <w:t>3,20</w:t>
            </w:r>
          </w:p>
        </w:tc>
        <w:tc>
          <w:tcPr>
            <w:tcW w:w="1765" w:type="dxa"/>
            <w:vAlign w:val="center"/>
          </w:tcPr>
          <w:p w14:paraId="51237E4A" w14:textId="77777777" w:rsidR="00814F7F" w:rsidRPr="00814F7F" w:rsidRDefault="00814F7F" w:rsidP="00814F7F">
            <w:pPr>
              <w:jc w:val="right"/>
              <w:rPr>
                <w:snapToGrid w:val="0"/>
              </w:rPr>
            </w:pPr>
            <w:r w:rsidRPr="00814F7F">
              <w:rPr>
                <w:snapToGrid w:val="0"/>
              </w:rPr>
              <w:t>3</w:t>
            </w:r>
          </w:p>
        </w:tc>
        <w:tc>
          <w:tcPr>
            <w:tcW w:w="1956" w:type="dxa"/>
            <w:vAlign w:val="center"/>
          </w:tcPr>
          <w:p w14:paraId="59B0B213" w14:textId="77777777" w:rsidR="00814F7F" w:rsidRPr="00814F7F" w:rsidRDefault="00814F7F" w:rsidP="00814F7F">
            <w:pPr>
              <w:jc w:val="right"/>
              <w:rPr>
                <w:snapToGrid w:val="0"/>
              </w:rPr>
            </w:pPr>
            <w:r w:rsidRPr="00814F7F">
              <w:rPr>
                <w:snapToGrid w:val="0"/>
              </w:rPr>
              <w:t>ручная</w:t>
            </w:r>
          </w:p>
        </w:tc>
      </w:tr>
      <w:tr w:rsidR="00814F7F" w:rsidRPr="00814F7F" w14:paraId="141F00C2" w14:textId="77777777" w:rsidTr="006D5EE3">
        <w:trPr>
          <w:trHeight w:val="313"/>
        </w:trPr>
        <w:tc>
          <w:tcPr>
            <w:tcW w:w="451" w:type="dxa"/>
            <w:shd w:val="clear" w:color="auto" w:fill="auto"/>
            <w:noWrap/>
            <w:vAlign w:val="center"/>
            <w:hideMark/>
          </w:tcPr>
          <w:p w14:paraId="7473F3E7" w14:textId="77777777" w:rsidR="00814F7F" w:rsidRPr="00814F7F" w:rsidRDefault="00814F7F" w:rsidP="00814F7F">
            <w:pPr>
              <w:jc w:val="right"/>
              <w:rPr>
                <w:snapToGrid w:val="0"/>
              </w:rPr>
            </w:pPr>
            <w:r w:rsidRPr="00814F7F">
              <w:rPr>
                <w:snapToGrid w:val="0"/>
              </w:rPr>
              <w:t>3</w:t>
            </w:r>
          </w:p>
        </w:tc>
        <w:tc>
          <w:tcPr>
            <w:tcW w:w="4176" w:type="dxa"/>
            <w:shd w:val="clear" w:color="auto" w:fill="auto"/>
            <w:noWrap/>
            <w:vAlign w:val="center"/>
            <w:hideMark/>
          </w:tcPr>
          <w:p w14:paraId="1F60E8A5" w14:textId="77777777" w:rsidR="00814F7F" w:rsidRPr="00814F7F" w:rsidRDefault="00814F7F" w:rsidP="00814F7F">
            <w:pPr>
              <w:jc w:val="both"/>
              <w:rPr>
                <w:snapToGrid w:val="0"/>
              </w:rPr>
            </w:pPr>
            <w:r w:rsidRPr="00814F7F">
              <w:rPr>
                <w:snapToGrid w:val="0"/>
              </w:rPr>
              <w:t>- котельная, ул. Вахрушева, с. Большая Талда</w:t>
            </w:r>
          </w:p>
        </w:tc>
        <w:tc>
          <w:tcPr>
            <w:tcW w:w="1894" w:type="dxa"/>
            <w:shd w:val="clear" w:color="auto" w:fill="auto"/>
            <w:noWrap/>
            <w:vAlign w:val="center"/>
            <w:hideMark/>
          </w:tcPr>
          <w:p w14:paraId="63C9C201" w14:textId="77777777" w:rsidR="00814F7F" w:rsidRPr="00814F7F" w:rsidRDefault="00814F7F" w:rsidP="00814F7F">
            <w:pPr>
              <w:jc w:val="right"/>
              <w:rPr>
                <w:snapToGrid w:val="0"/>
              </w:rPr>
            </w:pPr>
            <w:r w:rsidRPr="00814F7F">
              <w:rPr>
                <w:snapToGrid w:val="0"/>
              </w:rPr>
              <w:t>7,33</w:t>
            </w:r>
          </w:p>
        </w:tc>
        <w:tc>
          <w:tcPr>
            <w:tcW w:w="1765" w:type="dxa"/>
            <w:vAlign w:val="center"/>
          </w:tcPr>
          <w:p w14:paraId="4E2485D1" w14:textId="77777777" w:rsidR="00814F7F" w:rsidRPr="00814F7F" w:rsidRDefault="00814F7F" w:rsidP="00814F7F">
            <w:pPr>
              <w:jc w:val="right"/>
              <w:rPr>
                <w:snapToGrid w:val="0"/>
              </w:rPr>
            </w:pPr>
            <w:r w:rsidRPr="00814F7F">
              <w:rPr>
                <w:snapToGrid w:val="0"/>
              </w:rPr>
              <w:t>4</w:t>
            </w:r>
          </w:p>
        </w:tc>
        <w:tc>
          <w:tcPr>
            <w:tcW w:w="1956" w:type="dxa"/>
            <w:vAlign w:val="center"/>
          </w:tcPr>
          <w:p w14:paraId="6A2E7A84" w14:textId="77777777" w:rsidR="00814F7F" w:rsidRPr="00814F7F" w:rsidRDefault="00814F7F" w:rsidP="00814F7F">
            <w:pPr>
              <w:jc w:val="right"/>
              <w:rPr>
                <w:snapToGrid w:val="0"/>
              </w:rPr>
            </w:pPr>
            <w:r w:rsidRPr="00814F7F">
              <w:rPr>
                <w:snapToGrid w:val="0"/>
              </w:rPr>
              <w:t>механическая</w:t>
            </w:r>
          </w:p>
        </w:tc>
      </w:tr>
      <w:tr w:rsidR="00814F7F" w:rsidRPr="00814F7F" w14:paraId="626AA1CA" w14:textId="77777777" w:rsidTr="006D5EE3">
        <w:trPr>
          <w:trHeight w:val="372"/>
        </w:trPr>
        <w:tc>
          <w:tcPr>
            <w:tcW w:w="451" w:type="dxa"/>
            <w:shd w:val="clear" w:color="auto" w:fill="auto"/>
            <w:noWrap/>
            <w:vAlign w:val="center"/>
            <w:hideMark/>
          </w:tcPr>
          <w:p w14:paraId="046CCE0C" w14:textId="77777777" w:rsidR="00814F7F" w:rsidRPr="00814F7F" w:rsidRDefault="00814F7F" w:rsidP="00814F7F">
            <w:pPr>
              <w:jc w:val="right"/>
              <w:rPr>
                <w:snapToGrid w:val="0"/>
              </w:rPr>
            </w:pPr>
            <w:r w:rsidRPr="00814F7F">
              <w:rPr>
                <w:snapToGrid w:val="0"/>
              </w:rPr>
              <w:t> </w:t>
            </w:r>
          </w:p>
        </w:tc>
        <w:tc>
          <w:tcPr>
            <w:tcW w:w="4176" w:type="dxa"/>
            <w:shd w:val="clear" w:color="auto" w:fill="auto"/>
            <w:noWrap/>
            <w:vAlign w:val="center"/>
            <w:hideMark/>
          </w:tcPr>
          <w:p w14:paraId="5D296558" w14:textId="77777777" w:rsidR="00814F7F" w:rsidRPr="00814F7F" w:rsidRDefault="00814F7F" w:rsidP="00814F7F">
            <w:pPr>
              <w:rPr>
                <w:snapToGrid w:val="0"/>
              </w:rPr>
            </w:pPr>
            <w:r w:rsidRPr="00814F7F">
              <w:rPr>
                <w:snapToGrid w:val="0"/>
              </w:rPr>
              <w:t>ИТОГО</w:t>
            </w:r>
          </w:p>
        </w:tc>
        <w:tc>
          <w:tcPr>
            <w:tcW w:w="1894" w:type="dxa"/>
            <w:shd w:val="clear" w:color="auto" w:fill="auto"/>
            <w:noWrap/>
            <w:vAlign w:val="center"/>
            <w:hideMark/>
          </w:tcPr>
          <w:p w14:paraId="1821C9A5" w14:textId="77777777" w:rsidR="00814F7F" w:rsidRPr="00814F7F" w:rsidRDefault="00814F7F" w:rsidP="00814F7F">
            <w:pPr>
              <w:jc w:val="right"/>
              <w:rPr>
                <w:snapToGrid w:val="0"/>
              </w:rPr>
            </w:pPr>
            <w:r w:rsidRPr="00814F7F">
              <w:rPr>
                <w:snapToGrid w:val="0"/>
              </w:rPr>
              <w:t>85,53</w:t>
            </w:r>
          </w:p>
        </w:tc>
        <w:tc>
          <w:tcPr>
            <w:tcW w:w="1765" w:type="dxa"/>
            <w:vAlign w:val="center"/>
          </w:tcPr>
          <w:p w14:paraId="63418F43" w14:textId="77777777" w:rsidR="00814F7F" w:rsidRPr="00814F7F" w:rsidRDefault="00814F7F" w:rsidP="00814F7F">
            <w:pPr>
              <w:jc w:val="right"/>
              <w:rPr>
                <w:snapToGrid w:val="0"/>
              </w:rPr>
            </w:pPr>
            <w:r w:rsidRPr="00814F7F">
              <w:rPr>
                <w:snapToGrid w:val="0"/>
              </w:rPr>
              <w:t>11</w:t>
            </w:r>
          </w:p>
        </w:tc>
        <w:tc>
          <w:tcPr>
            <w:tcW w:w="1956" w:type="dxa"/>
            <w:vAlign w:val="center"/>
          </w:tcPr>
          <w:p w14:paraId="6521F2C0" w14:textId="77777777" w:rsidR="00814F7F" w:rsidRPr="00814F7F" w:rsidRDefault="00814F7F" w:rsidP="00814F7F">
            <w:pPr>
              <w:jc w:val="right"/>
              <w:rPr>
                <w:snapToGrid w:val="0"/>
              </w:rPr>
            </w:pPr>
          </w:p>
        </w:tc>
      </w:tr>
    </w:tbl>
    <w:p w14:paraId="2FCDADC2" w14:textId="77777777" w:rsidR="00814F7F" w:rsidRPr="00814F7F" w:rsidRDefault="00814F7F" w:rsidP="00814F7F">
      <w:pPr>
        <w:ind w:right="-2" w:firstLine="709"/>
        <w:contextualSpacing/>
        <w:jc w:val="both"/>
        <w:rPr>
          <w:color w:val="000000"/>
          <w:sz w:val="28"/>
          <w:szCs w:val="28"/>
          <w:lang w:eastAsia="en-US"/>
        </w:rPr>
      </w:pPr>
    </w:p>
    <w:p w14:paraId="008FAA1F" w14:textId="77777777" w:rsidR="00814F7F" w:rsidRPr="00814F7F" w:rsidRDefault="00814F7F" w:rsidP="00814F7F">
      <w:pPr>
        <w:ind w:right="-2" w:firstLine="709"/>
        <w:contextualSpacing/>
        <w:jc w:val="both"/>
        <w:rPr>
          <w:color w:val="000000"/>
          <w:sz w:val="28"/>
          <w:szCs w:val="28"/>
          <w:lang w:eastAsia="en-US"/>
        </w:rPr>
      </w:pPr>
    </w:p>
    <w:p w14:paraId="227E150C" w14:textId="77777777" w:rsidR="00814F7F" w:rsidRPr="00814F7F" w:rsidRDefault="00814F7F" w:rsidP="00814F7F">
      <w:pPr>
        <w:ind w:right="-2" w:firstLine="709"/>
        <w:contextualSpacing/>
        <w:jc w:val="both"/>
        <w:rPr>
          <w:color w:val="000000"/>
          <w:sz w:val="28"/>
          <w:szCs w:val="28"/>
          <w:lang w:eastAsia="en-US"/>
        </w:rPr>
      </w:pPr>
      <w:r w:rsidRPr="00814F7F">
        <w:rPr>
          <w:color w:val="000000"/>
          <w:sz w:val="28"/>
          <w:szCs w:val="28"/>
          <w:lang w:eastAsia="en-US"/>
        </w:rPr>
        <w:t xml:space="preserve">Выполнением работ по оказанию услуг по техническому обслуживанию имущества по договору аутсорсинга № 12/23-06 от 18.12.2023 «На оказание услуг аутсорсинга по содержанию и эксплуатации объектов ЖКХ» осуществляет </w:t>
      </w:r>
      <w:r w:rsidRPr="00814F7F">
        <w:rPr>
          <w:color w:val="000000"/>
          <w:sz w:val="28"/>
          <w:szCs w:val="28"/>
          <w:lang w:eastAsia="en-US"/>
        </w:rPr>
        <w:br/>
        <w:t xml:space="preserve">ИП Лузякина А. Е. (согласно выписке ЕГРИП основной вид экономической деятельности (ОКВЭД) 35.30.5, код дополнительного вида деятельности для аутсорсинга по ОКВЭД 78.10). </w:t>
      </w:r>
    </w:p>
    <w:p w14:paraId="59FA2029" w14:textId="77777777" w:rsidR="00814F7F" w:rsidRPr="00814F7F" w:rsidRDefault="00814F7F" w:rsidP="00814F7F">
      <w:pPr>
        <w:ind w:firstLine="709"/>
        <w:jc w:val="both"/>
        <w:rPr>
          <w:snapToGrid w:val="0"/>
          <w:sz w:val="28"/>
          <w:szCs w:val="28"/>
        </w:rPr>
      </w:pPr>
      <w:r w:rsidRPr="00814F7F">
        <w:rPr>
          <w:color w:val="000000"/>
          <w:sz w:val="28"/>
          <w:szCs w:val="28"/>
          <w:lang w:eastAsia="en-US"/>
        </w:rPr>
        <w:t>Согласно приложению 1.1. к договору аутсорсинга ООО «Энергоресурс» обеспечивает исполнителя (ИП Лузякина А. Е.) материалами, необходимыми для выполнения всех видов работ, ГСМ для содержания техники и оборудования, обеспечение спецодеждой и т. д. В техническом задании данного приложения описан рабочий функционал персонала для оказания услуг по аутсорсингу.</w:t>
      </w:r>
    </w:p>
    <w:p w14:paraId="6BB0B014" w14:textId="77777777" w:rsidR="00814F7F" w:rsidRPr="00814F7F" w:rsidRDefault="00814F7F" w:rsidP="00814F7F">
      <w:pPr>
        <w:ind w:firstLine="709"/>
        <w:jc w:val="both"/>
        <w:rPr>
          <w:sz w:val="28"/>
          <w:szCs w:val="28"/>
        </w:rPr>
      </w:pPr>
      <w:r w:rsidRPr="00814F7F">
        <w:rPr>
          <w:sz w:val="28"/>
          <w:szCs w:val="28"/>
        </w:rPr>
        <w:t xml:space="preserve">Поставщиками топлива являются: АО «УК «Кузбассразрезуголь» (отгрузка угля на котельные п. Артышта и п. Большая Талда), ООО «Белкомерц» (отгрузка угля на котельную пгт. Краснобродский). </w:t>
      </w:r>
      <w:r w:rsidRPr="00814F7F">
        <w:rPr>
          <w:snapToGrid w:val="0"/>
          <w:sz w:val="28"/>
        </w:rPr>
        <w:t xml:space="preserve"> Поставляется марка топлива ДР. </w:t>
      </w:r>
    </w:p>
    <w:p w14:paraId="745FD610" w14:textId="77777777" w:rsidR="00814F7F" w:rsidRPr="00814F7F" w:rsidRDefault="00814F7F" w:rsidP="00814F7F">
      <w:pPr>
        <w:ind w:firstLine="709"/>
        <w:jc w:val="both"/>
        <w:rPr>
          <w:snapToGrid w:val="0"/>
          <w:sz w:val="28"/>
        </w:rPr>
      </w:pPr>
      <w:r w:rsidRPr="00814F7F">
        <w:rPr>
          <w:snapToGrid w:val="0"/>
          <w:sz w:val="28"/>
        </w:rPr>
        <w:t xml:space="preserve">Доставка топлива со склада поставщика до угольного складов котельных           </w:t>
      </w:r>
      <w:r w:rsidRPr="00814F7F">
        <w:rPr>
          <w:sz w:val="28"/>
          <w:szCs w:val="28"/>
        </w:rPr>
        <w:t xml:space="preserve">осуществляется собственным </w:t>
      </w:r>
      <w:r w:rsidRPr="00814F7F">
        <w:rPr>
          <w:snapToGrid w:val="0"/>
          <w:sz w:val="28"/>
        </w:rPr>
        <w:t>автомобильным транспортом</w:t>
      </w:r>
      <w:r w:rsidRPr="00814F7F">
        <w:rPr>
          <w:sz w:val="22"/>
          <w:szCs w:val="28"/>
        </w:rPr>
        <w:t xml:space="preserve"> </w:t>
      </w:r>
      <w:r w:rsidRPr="00814F7F">
        <w:rPr>
          <w:sz w:val="28"/>
          <w:szCs w:val="28"/>
        </w:rPr>
        <w:t xml:space="preserve">ООО «Энергоресурс» (КАМАЗ 55111). </w:t>
      </w:r>
    </w:p>
    <w:p w14:paraId="1BA42C1C" w14:textId="77777777" w:rsidR="00814F7F" w:rsidRPr="00814F7F" w:rsidRDefault="00814F7F" w:rsidP="00814F7F">
      <w:pPr>
        <w:ind w:firstLine="709"/>
        <w:jc w:val="both"/>
        <w:rPr>
          <w:sz w:val="28"/>
          <w:szCs w:val="28"/>
        </w:rPr>
      </w:pPr>
      <w:bookmarkStart w:id="20" w:name="_Hlk143097925"/>
      <w:r w:rsidRPr="00814F7F">
        <w:rPr>
          <w:sz w:val="28"/>
          <w:szCs w:val="28"/>
        </w:rPr>
        <w:t>На котельных пгт. Краснобродский и п. Большая Талда топливоподача и золоудаление осуществляется механическим способом, на котельной п. Артышта к</w:t>
      </w:r>
      <w:r w:rsidRPr="00814F7F">
        <w:rPr>
          <w:snapToGrid w:val="0"/>
          <w:sz w:val="28"/>
          <w:szCs w:val="28"/>
        </w:rPr>
        <w:t>отлы оборудованы топкой с ручным забросом и неподвижной решёткой</w:t>
      </w:r>
      <w:r w:rsidRPr="00814F7F">
        <w:rPr>
          <w:sz w:val="28"/>
          <w:szCs w:val="28"/>
        </w:rPr>
        <w:t>. Во всех котельных имеется склад для хранения угля, подпиточные баки, душевые комнаты, бытовые комнаты.</w:t>
      </w:r>
    </w:p>
    <w:p w14:paraId="043CF13D" w14:textId="77777777" w:rsidR="00814F7F" w:rsidRPr="00814F7F" w:rsidRDefault="00814F7F" w:rsidP="00814F7F">
      <w:pPr>
        <w:ind w:firstLine="709"/>
        <w:jc w:val="both"/>
        <w:rPr>
          <w:sz w:val="28"/>
          <w:szCs w:val="28"/>
        </w:rPr>
      </w:pPr>
    </w:p>
    <w:p w14:paraId="30FF5414" w14:textId="77777777" w:rsidR="00814F7F" w:rsidRPr="00814F7F" w:rsidRDefault="00814F7F" w:rsidP="00814F7F">
      <w:pPr>
        <w:ind w:firstLine="709"/>
        <w:jc w:val="both"/>
        <w:rPr>
          <w:sz w:val="28"/>
          <w:szCs w:val="28"/>
        </w:rPr>
      </w:pPr>
      <w:r w:rsidRPr="00814F7F">
        <w:rPr>
          <w:sz w:val="28"/>
          <w:szCs w:val="28"/>
        </w:rPr>
        <w:t>Водоснабжение:</w:t>
      </w:r>
    </w:p>
    <w:p w14:paraId="4E494F78" w14:textId="77777777" w:rsidR="00814F7F" w:rsidRPr="00814F7F" w:rsidRDefault="00814F7F" w:rsidP="00814F7F">
      <w:pPr>
        <w:ind w:firstLine="567"/>
        <w:jc w:val="both"/>
        <w:rPr>
          <w:sz w:val="28"/>
          <w:szCs w:val="28"/>
        </w:rPr>
      </w:pPr>
      <w:r w:rsidRPr="00814F7F">
        <w:rPr>
          <w:sz w:val="28"/>
          <w:szCs w:val="28"/>
        </w:rPr>
        <w:t xml:space="preserve">- котельная пгт. Краснобродский - на технологические и питьевые нужды котельной используется очищенная вода собственного подъема. </w:t>
      </w:r>
    </w:p>
    <w:p w14:paraId="6D7A7E04" w14:textId="77777777" w:rsidR="00814F7F" w:rsidRPr="00814F7F" w:rsidRDefault="00814F7F" w:rsidP="00814F7F">
      <w:pPr>
        <w:ind w:firstLine="567"/>
        <w:jc w:val="both"/>
        <w:rPr>
          <w:sz w:val="28"/>
          <w:szCs w:val="28"/>
        </w:rPr>
      </w:pPr>
      <w:r w:rsidRPr="00814F7F">
        <w:rPr>
          <w:sz w:val="28"/>
          <w:szCs w:val="28"/>
        </w:rPr>
        <w:t xml:space="preserve">- котельная п. Артышта - </w:t>
      </w:r>
      <w:r w:rsidRPr="00814F7F">
        <w:rPr>
          <w:snapToGrid w:val="0"/>
          <w:sz w:val="28"/>
          <w:szCs w:val="28"/>
        </w:rPr>
        <w:t xml:space="preserve">используется вода </w:t>
      </w:r>
      <w:r w:rsidRPr="00814F7F">
        <w:rPr>
          <w:sz w:val="28"/>
          <w:szCs w:val="28"/>
        </w:rPr>
        <w:t>от собственных скважин.</w:t>
      </w:r>
    </w:p>
    <w:p w14:paraId="0F414DFA" w14:textId="77777777" w:rsidR="00814F7F" w:rsidRPr="00814F7F" w:rsidRDefault="00814F7F" w:rsidP="00814F7F">
      <w:pPr>
        <w:ind w:firstLine="567"/>
        <w:jc w:val="both"/>
        <w:rPr>
          <w:sz w:val="28"/>
          <w:szCs w:val="28"/>
        </w:rPr>
      </w:pPr>
      <w:r w:rsidRPr="00814F7F">
        <w:rPr>
          <w:sz w:val="28"/>
          <w:szCs w:val="28"/>
        </w:rPr>
        <w:t>- котельная п. Большая Талда – используется вода от собственных скважин</w:t>
      </w:r>
    </w:p>
    <w:bookmarkEnd w:id="20"/>
    <w:p w14:paraId="5759204C" w14:textId="77777777" w:rsidR="00814F7F" w:rsidRPr="00814F7F" w:rsidRDefault="00814F7F" w:rsidP="00814F7F">
      <w:pPr>
        <w:ind w:firstLine="709"/>
        <w:jc w:val="both"/>
        <w:rPr>
          <w:sz w:val="28"/>
          <w:szCs w:val="28"/>
        </w:rPr>
      </w:pPr>
      <w:r w:rsidRPr="00814F7F">
        <w:rPr>
          <w:sz w:val="28"/>
          <w:szCs w:val="28"/>
        </w:rPr>
        <w:lastRenderedPageBreak/>
        <w:t xml:space="preserve">Технологическая схема котельных предусматривает подачу тепловой энергии в виде горячей воды по температурному графику 95-70°С, для целей отопления и горячего водоснабжения. </w:t>
      </w:r>
    </w:p>
    <w:p w14:paraId="1138F175" w14:textId="77777777" w:rsidR="00814F7F" w:rsidRPr="00814F7F" w:rsidRDefault="00814F7F" w:rsidP="00814F7F">
      <w:pPr>
        <w:ind w:firstLine="709"/>
        <w:jc w:val="both"/>
        <w:rPr>
          <w:sz w:val="28"/>
          <w:szCs w:val="28"/>
        </w:rPr>
      </w:pPr>
      <w:r w:rsidRPr="00814F7F">
        <w:rPr>
          <w:sz w:val="28"/>
          <w:szCs w:val="28"/>
        </w:rPr>
        <w:t>Продолжительность отопительного периода 242 дня.</w:t>
      </w:r>
    </w:p>
    <w:p w14:paraId="5093D3EB" w14:textId="77777777" w:rsidR="00814F7F" w:rsidRPr="00814F7F" w:rsidRDefault="00814F7F" w:rsidP="00814F7F">
      <w:pPr>
        <w:ind w:firstLine="709"/>
        <w:jc w:val="both"/>
        <w:rPr>
          <w:sz w:val="28"/>
          <w:szCs w:val="28"/>
        </w:rPr>
      </w:pPr>
      <w:r w:rsidRPr="00814F7F">
        <w:rPr>
          <w:sz w:val="28"/>
          <w:szCs w:val="28"/>
        </w:rPr>
        <w:t>Протяженность тепловых сетей в однотрубном исчислении составляет                   25,88 км. Котельные подают горячую воду абонентам по открытой схеме. Горячее водоснабжение осуществляется только в отопительный период.</w:t>
      </w:r>
    </w:p>
    <w:p w14:paraId="5235C3F9" w14:textId="77777777" w:rsidR="00814F7F" w:rsidRPr="00814F7F" w:rsidRDefault="00814F7F" w:rsidP="00814F7F">
      <w:pPr>
        <w:ind w:firstLine="709"/>
        <w:jc w:val="both"/>
        <w:rPr>
          <w:sz w:val="28"/>
          <w:szCs w:val="28"/>
        </w:rPr>
      </w:pPr>
      <w:r w:rsidRPr="00814F7F">
        <w:rPr>
          <w:sz w:val="28"/>
          <w:szCs w:val="28"/>
        </w:rPr>
        <w:t>В 2024 году ООО «Энергоресурс» в целях теплоснабжения несет расходы:</w:t>
      </w:r>
    </w:p>
    <w:p w14:paraId="73AC0CFB" w14:textId="77777777" w:rsidR="00814F7F" w:rsidRPr="00814F7F" w:rsidRDefault="00814F7F" w:rsidP="00814F7F">
      <w:pPr>
        <w:ind w:firstLine="709"/>
        <w:jc w:val="both"/>
        <w:rPr>
          <w:sz w:val="28"/>
          <w:szCs w:val="28"/>
        </w:rPr>
      </w:pPr>
      <w:r w:rsidRPr="00814F7F">
        <w:rPr>
          <w:sz w:val="28"/>
          <w:szCs w:val="28"/>
        </w:rPr>
        <w:t>1.В части расходов, связанных с производством и реализацией продукции</w:t>
      </w:r>
    </w:p>
    <w:p w14:paraId="2A7AFE1C" w14:textId="77777777" w:rsidR="00814F7F" w:rsidRPr="00814F7F" w:rsidRDefault="00814F7F" w:rsidP="00814F7F">
      <w:pPr>
        <w:ind w:firstLine="709"/>
        <w:jc w:val="both"/>
        <w:rPr>
          <w:sz w:val="28"/>
          <w:szCs w:val="28"/>
        </w:rPr>
      </w:pPr>
      <w:r w:rsidRPr="00814F7F">
        <w:rPr>
          <w:sz w:val="28"/>
          <w:szCs w:val="28"/>
        </w:rPr>
        <w:t>- на топливо;</w:t>
      </w:r>
    </w:p>
    <w:p w14:paraId="4B7334A3" w14:textId="77777777" w:rsidR="00814F7F" w:rsidRPr="00814F7F" w:rsidRDefault="00814F7F" w:rsidP="00814F7F">
      <w:pPr>
        <w:ind w:firstLine="709"/>
        <w:jc w:val="both"/>
        <w:rPr>
          <w:sz w:val="28"/>
          <w:szCs w:val="28"/>
        </w:rPr>
      </w:pPr>
      <w:r w:rsidRPr="00814F7F">
        <w:rPr>
          <w:sz w:val="28"/>
          <w:szCs w:val="28"/>
        </w:rPr>
        <w:t>- на электроэнергию;</w:t>
      </w:r>
    </w:p>
    <w:p w14:paraId="1DB74176" w14:textId="77777777" w:rsidR="00814F7F" w:rsidRPr="00814F7F" w:rsidRDefault="00814F7F" w:rsidP="00814F7F">
      <w:pPr>
        <w:ind w:firstLine="709"/>
        <w:jc w:val="both"/>
        <w:rPr>
          <w:sz w:val="28"/>
          <w:szCs w:val="28"/>
        </w:rPr>
      </w:pPr>
      <w:r w:rsidRPr="00814F7F">
        <w:rPr>
          <w:sz w:val="28"/>
          <w:szCs w:val="28"/>
        </w:rPr>
        <w:t>- на производство холодной воды (для собственных нужд) и теплоносителя (собственный подъем);</w:t>
      </w:r>
    </w:p>
    <w:p w14:paraId="1A570318" w14:textId="77777777" w:rsidR="00814F7F" w:rsidRPr="00814F7F" w:rsidRDefault="00814F7F" w:rsidP="00814F7F">
      <w:pPr>
        <w:ind w:firstLine="709"/>
        <w:jc w:val="both"/>
        <w:rPr>
          <w:sz w:val="28"/>
          <w:szCs w:val="28"/>
        </w:rPr>
      </w:pPr>
      <w:r w:rsidRPr="00814F7F">
        <w:rPr>
          <w:sz w:val="28"/>
          <w:szCs w:val="28"/>
        </w:rPr>
        <w:t>- на водоотведение;</w:t>
      </w:r>
    </w:p>
    <w:p w14:paraId="171E5E2D" w14:textId="77777777" w:rsidR="00814F7F" w:rsidRPr="00814F7F" w:rsidRDefault="00814F7F" w:rsidP="00814F7F">
      <w:pPr>
        <w:ind w:firstLine="709"/>
        <w:jc w:val="both"/>
        <w:rPr>
          <w:sz w:val="28"/>
          <w:szCs w:val="28"/>
        </w:rPr>
      </w:pPr>
      <w:r w:rsidRPr="00814F7F">
        <w:rPr>
          <w:sz w:val="28"/>
          <w:szCs w:val="28"/>
        </w:rPr>
        <w:t>- ФОТ;</w:t>
      </w:r>
    </w:p>
    <w:p w14:paraId="030FAF81" w14:textId="77777777" w:rsidR="00814F7F" w:rsidRPr="00814F7F" w:rsidRDefault="00814F7F" w:rsidP="00814F7F">
      <w:pPr>
        <w:ind w:firstLine="709"/>
        <w:jc w:val="both"/>
        <w:rPr>
          <w:sz w:val="28"/>
          <w:szCs w:val="28"/>
        </w:rPr>
      </w:pPr>
      <w:r w:rsidRPr="00814F7F">
        <w:rPr>
          <w:sz w:val="28"/>
          <w:szCs w:val="28"/>
        </w:rPr>
        <w:t>- отчисления с ФОТ;</w:t>
      </w:r>
    </w:p>
    <w:p w14:paraId="0BCCA276" w14:textId="77777777" w:rsidR="00814F7F" w:rsidRPr="00814F7F" w:rsidRDefault="00814F7F" w:rsidP="00814F7F">
      <w:pPr>
        <w:ind w:firstLine="709"/>
        <w:jc w:val="both"/>
        <w:rPr>
          <w:sz w:val="28"/>
          <w:szCs w:val="28"/>
        </w:rPr>
      </w:pPr>
      <w:r w:rsidRPr="00814F7F">
        <w:rPr>
          <w:sz w:val="28"/>
          <w:szCs w:val="28"/>
        </w:rPr>
        <w:t>- капитальные ремонты;</w:t>
      </w:r>
    </w:p>
    <w:p w14:paraId="44813DFE" w14:textId="77777777" w:rsidR="00814F7F" w:rsidRPr="00814F7F" w:rsidRDefault="00814F7F" w:rsidP="00814F7F">
      <w:pPr>
        <w:ind w:firstLine="709"/>
        <w:jc w:val="both"/>
        <w:rPr>
          <w:sz w:val="28"/>
          <w:szCs w:val="28"/>
        </w:rPr>
      </w:pPr>
      <w:r w:rsidRPr="00814F7F">
        <w:rPr>
          <w:sz w:val="28"/>
          <w:szCs w:val="28"/>
        </w:rPr>
        <w:t>- прочие затраты (связь, канцелярия) кроме коммунальных услуг.</w:t>
      </w:r>
    </w:p>
    <w:p w14:paraId="2D3421CA" w14:textId="77777777" w:rsidR="00814F7F" w:rsidRPr="00814F7F" w:rsidRDefault="00814F7F" w:rsidP="00814F7F">
      <w:pPr>
        <w:ind w:firstLine="709"/>
        <w:jc w:val="both"/>
        <w:rPr>
          <w:sz w:val="28"/>
          <w:szCs w:val="28"/>
        </w:rPr>
      </w:pPr>
      <w:r w:rsidRPr="00814F7F">
        <w:rPr>
          <w:sz w:val="28"/>
          <w:szCs w:val="28"/>
        </w:rPr>
        <w:t xml:space="preserve">- доля общехозяйственных расходов, которая будет относиться на узел теплоснабжения Прокопьевский муниципальный округ </w:t>
      </w:r>
      <w:r w:rsidRPr="00814F7F">
        <w:rPr>
          <w:snapToGrid w:val="0"/>
          <w:sz w:val="28"/>
          <w:szCs w:val="28"/>
        </w:rPr>
        <w:t xml:space="preserve">(пгт. Краснобродский, </w:t>
      </w:r>
      <w:r w:rsidRPr="00814F7F">
        <w:rPr>
          <w:snapToGrid w:val="0"/>
          <w:sz w:val="28"/>
          <w:szCs w:val="28"/>
        </w:rPr>
        <w:br/>
        <w:t>п. Артышта, с. Большая Талда)</w:t>
      </w:r>
      <w:r w:rsidRPr="00814F7F">
        <w:rPr>
          <w:sz w:val="28"/>
          <w:szCs w:val="28"/>
        </w:rPr>
        <w:t xml:space="preserve">, по рассматриваемым котельным, на 2024 год в учетной политике не определена. </w:t>
      </w:r>
    </w:p>
    <w:p w14:paraId="44011BD9" w14:textId="77777777" w:rsidR="00814F7F" w:rsidRPr="00814F7F" w:rsidRDefault="00814F7F" w:rsidP="00814F7F">
      <w:pPr>
        <w:autoSpaceDE w:val="0"/>
        <w:autoSpaceDN w:val="0"/>
        <w:adjustRightInd w:val="0"/>
        <w:ind w:firstLine="709"/>
        <w:jc w:val="both"/>
        <w:rPr>
          <w:sz w:val="28"/>
          <w:szCs w:val="28"/>
        </w:rPr>
      </w:pPr>
      <w:r w:rsidRPr="00814F7F">
        <w:rPr>
          <w:sz w:val="28"/>
          <w:szCs w:val="28"/>
        </w:rPr>
        <w:t>2. В части внереализационных расходов</w:t>
      </w:r>
    </w:p>
    <w:p w14:paraId="79962906" w14:textId="77777777" w:rsidR="00814F7F" w:rsidRPr="00814F7F" w:rsidRDefault="00814F7F" w:rsidP="00814F7F">
      <w:pPr>
        <w:ind w:firstLine="709"/>
        <w:jc w:val="both"/>
        <w:rPr>
          <w:sz w:val="28"/>
          <w:szCs w:val="28"/>
        </w:rPr>
      </w:pPr>
      <w:r w:rsidRPr="00814F7F">
        <w:rPr>
          <w:sz w:val="28"/>
          <w:szCs w:val="28"/>
        </w:rPr>
        <w:t>- расходы, связанные с созданием нормативных запасов топлива, включая расходы по обслуживанию заемных средств, привлекаемых для этих целей;</w:t>
      </w:r>
    </w:p>
    <w:p w14:paraId="10B0B92D" w14:textId="77777777" w:rsidR="00814F7F" w:rsidRPr="00814F7F" w:rsidRDefault="00814F7F" w:rsidP="00814F7F">
      <w:pPr>
        <w:ind w:firstLine="709"/>
        <w:jc w:val="both"/>
        <w:rPr>
          <w:sz w:val="28"/>
          <w:szCs w:val="28"/>
        </w:rPr>
      </w:pPr>
      <w:r w:rsidRPr="00814F7F">
        <w:rPr>
          <w:sz w:val="28"/>
          <w:szCs w:val="28"/>
        </w:rPr>
        <w:t xml:space="preserve">- другие обоснованные расходы (в том числе расходы на услуги банков), </w:t>
      </w:r>
    </w:p>
    <w:p w14:paraId="66BCBFB3" w14:textId="77777777" w:rsidR="00814F7F" w:rsidRPr="00814F7F" w:rsidRDefault="00814F7F" w:rsidP="00814F7F">
      <w:pPr>
        <w:ind w:firstLine="709"/>
        <w:jc w:val="both"/>
        <w:rPr>
          <w:sz w:val="28"/>
          <w:szCs w:val="28"/>
        </w:rPr>
      </w:pPr>
      <w:r w:rsidRPr="00814F7F">
        <w:rPr>
          <w:sz w:val="28"/>
          <w:szCs w:val="28"/>
        </w:rPr>
        <w:t>3.В части расходов, не учитываемых в целях налогообложения</w:t>
      </w:r>
    </w:p>
    <w:p w14:paraId="72131363" w14:textId="77777777" w:rsidR="00814F7F" w:rsidRPr="00814F7F" w:rsidRDefault="00814F7F" w:rsidP="00814F7F">
      <w:pPr>
        <w:ind w:firstLine="709"/>
        <w:jc w:val="both"/>
        <w:rPr>
          <w:sz w:val="28"/>
          <w:szCs w:val="28"/>
        </w:rPr>
      </w:pPr>
      <w:r w:rsidRPr="00814F7F">
        <w:rPr>
          <w:sz w:val="28"/>
          <w:szCs w:val="28"/>
        </w:rPr>
        <w:t>- расходы на капитальные вложения;</w:t>
      </w:r>
    </w:p>
    <w:p w14:paraId="60DBA33E" w14:textId="77777777" w:rsidR="00814F7F" w:rsidRPr="00814F7F" w:rsidRDefault="00814F7F" w:rsidP="00814F7F">
      <w:pPr>
        <w:ind w:firstLine="709"/>
        <w:jc w:val="both"/>
        <w:rPr>
          <w:sz w:val="28"/>
          <w:szCs w:val="28"/>
        </w:rPr>
      </w:pPr>
      <w:r w:rsidRPr="00814F7F">
        <w:rPr>
          <w:sz w:val="28"/>
          <w:szCs w:val="28"/>
        </w:rPr>
        <w:t>- денежные выплаты социального характера, в случае наличия Коллективного договора, зарегистрированного в установленном порядке (не учитываются, т.к. коллективный договор отсутствует);</w:t>
      </w:r>
    </w:p>
    <w:p w14:paraId="6512591D" w14:textId="77777777" w:rsidR="00814F7F" w:rsidRPr="00814F7F" w:rsidRDefault="00814F7F" w:rsidP="00814F7F">
      <w:pPr>
        <w:ind w:firstLine="709"/>
        <w:jc w:val="both"/>
        <w:rPr>
          <w:sz w:val="28"/>
          <w:szCs w:val="28"/>
        </w:rPr>
      </w:pPr>
      <w:r w:rsidRPr="00814F7F">
        <w:rPr>
          <w:sz w:val="28"/>
          <w:szCs w:val="28"/>
        </w:rPr>
        <w:t>- резервный фонд (в 2024 году отсутствует);</w:t>
      </w:r>
    </w:p>
    <w:p w14:paraId="0BF19457" w14:textId="77777777" w:rsidR="00814F7F" w:rsidRPr="00814F7F" w:rsidRDefault="00814F7F" w:rsidP="00814F7F">
      <w:pPr>
        <w:ind w:firstLine="709"/>
        <w:jc w:val="both"/>
        <w:rPr>
          <w:sz w:val="28"/>
          <w:szCs w:val="28"/>
        </w:rPr>
      </w:pPr>
      <w:r w:rsidRPr="00814F7F">
        <w:rPr>
          <w:sz w:val="28"/>
          <w:szCs w:val="28"/>
        </w:rPr>
        <w:t>- прочие расходы за счет средств прибыли (в 2024 году отсутствуют).</w:t>
      </w:r>
    </w:p>
    <w:p w14:paraId="4DD4892C" w14:textId="77777777" w:rsidR="00814F7F" w:rsidRPr="00814F7F" w:rsidRDefault="00814F7F" w:rsidP="00814F7F">
      <w:pPr>
        <w:ind w:firstLine="709"/>
        <w:jc w:val="both"/>
        <w:rPr>
          <w:sz w:val="28"/>
          <w:szCs w:val="28"/>
        </w:rPr>
      </w:pPr>
      <w:r w:rsidRPr="00814F7F">
        <w:rPr>
          <w:sz w:val="28"/>
          <w:szCs w:val="28"/>
        </w:rPr>
        <w:t>4. Налог на прибыль.</w:t>
      </w:r>
    </w:p>
    <w:p w14:paraId="6D9F4655" w14:textId="77777777" w:rsidR="00814F7F" w:rsidRPr="00814F7F" w:rsidRDefault="00814F7F" w:rsidP="00814F7F">
      <w:pPr>
        <w:ind w:firstLine="709"/>
        <w:jc w:val="both"/>
        <w:rPr>
          <w:sz w:val="28"/>
          <w:szCs w:val="28"/>
        </w:rPr>
      </w:pPr>
      <w:r w:rsidRPr="00814F7F">
        <w:rPr>
          <w:sz w:val="28"/>
          <w:szCs w:val="28"/>
        </w:rPr>
        <w:t>5. Расчетная предпринимательская прибыль.</w:t>
      </w:r>
    </w:p>
    <w:p w14:paraId="125A138F" w14:textId="77777777" w:rsidR="00814F7F" w:rsidRPr="00814F7F" w:rsidRDefault="00814F7F" w:rsidP="00814F7F">
      <w:pPr>
        <w:ind w:firstLine="709"/>
        <w:jc w:val="both"/>
        <w:rPr>
          <w:sz w:val="28"/>
          <w:szCs w:val="28"/>
        </w:rPr>
      </w:pPr>
      <w:r w:rsidRPr="00814F7F">
        <w:rPr>
          <w:snapToGrid w:val="0"/>
          <w:sz w:val="28"/>
          <w:szCs w:val="28"/>
        </w:rPr>
        <w:t xml:space="preserve">Существующие схемы теплоснабжения </w:t>
      </w:r>
      <w:proofErr w:type="gramStart"/>
      <w:r w:rsidRPr="00814F7F">
        <w:rPr>
          <w:snapToGrid w:val="0"/>
          <w:sz w:val="28"/>
          <w:szCs w:val="28"/>
        </w:rPr>
        <w:t>Прокопьевского муниципального округа</w:t>
      </w:r>
      <w:proofErr w:type="gramEnd"/>
      <w:r w:rsidRPr="00814F7F">
        <w:rPr>
          <w:snapToGrid w:val="0"/>
          <w:sz w:val="28"/>
          <w:szCs w:val="28"/>
        </w:rPr>
        <w:t xml:space="preserve"> актуализированные на 2024 год не содержат информацию об объемах полезного отпуска тепловой энергии от котельных ООО «Энергоресурс» </w:t>
      </w:r>
      <w:r w:rsidRPr="00814F7F">
        <w:rPr>
          <w:snapToGrid w:val="0"/>
          <w:sz w:val="28"/>
          <w:szCs w:val="28"/>
        </w:rPr>
        <w:br/>
        <w:t xml:space="preserve">(пгт. Краснобродский, п. Артышта, с. Большая Талда). </w:t>
      </w:r>
    </w:p>
    <w:p w14:paraId="24ACFEFC" w14:textId="77777777" w:rsidR="00814F7F" w:rsidRPr="00814F7F" w:rsidRDefault="00814F7F" w:rsidP="00814F7F">
      <w:pPr>
        <w:ind w:firstLine="709"/>
        <w:jc w:val="both"/>
        <w:rPr>
          <w:sz w:val="28"/>
          <w:szCs w:val="28"/>
        </w:rPr>
      </w:pPr>
      <w:r w:rsidRPr="00814F7F">
        <w:rPr>
          <w:sz w:val="28"/>
          <w:szCs w:val="28"/>
        </w:rPr>
        <w:t>Потребителями тепловой энергии являются население, бюджетная сфера, иные потребители, а также вырабатываемая тепловая энергия используется для нагрева теплоносителя, используемого для обеспечения горячего водоснабжения потребителей на потребительском рынке.</w:t>
      </w:r>
    </w:p>
    <w:p w14:paraId="1BBEDF91" w14:textId="77777777" w:rsidR="00814F7F" w:rsidRPr="00814F7F" w:rsidRDefault="00814F7F" w:rsidP="00814F7F">
      <w:pPr>
        <w:ind w:firstLine="709"/>
        <w:jc w:val="both"/>
        <w:rPr>
          <w:snapToGrid w:val="0"/>
          <w:sz w:val="28"/>
          <w:szCs w:val="28"/>
        </w:rPr>
      </w:pPr>
      <w:r w:rsidRPr="00814F7F">
        <w:rPr>
          <w:snapToGrid w:val="0"/>
          <w:sz w:val="28"/>
          <w:szCs w:val="28"/>
        </w:rPr>
        <w:lastRenderedPageBreak/>
        <w:t>По рассматриваемым котельным предприятие отпускает тепловую энергию только в горячей воде. Горячее водоснабжение предприятие осуществляет только в отопительный период. Предприятие работает по открытой системе горячего водоснабжения (теплоснабжения).</w:t>
      </w:r>
    </w:p>
    <w:p w14:paraId="0493853C" w14:textId="77777777" w:rsidR="00814F7F" w:rsidRPr="00814F7F" w:rsidRDefault="00814F7F" w:rsidP="00814F7F">
      <w:pPr>
        <w:ind w:firstLine="709"/>
        <w:jc w:val="both"/>
        <w:rPr>
          <w:snapToGrid w:val="0"/>
          <w:sz w:val="28"/>
          <w:szCs w:val="28"/>
        </w:rPr>
      </w:pPr>
      <w:r w:rsidRPr="00814F7F">
        <w:rPr>
          <w:snapToGrid w:val="0"/>
          <w:sz w:val="28"/>
          <w:szCs w:val="28"/>
        </w:rPr>
        <w:t>Тарифы ООО «Энергоресурс» подлежат регулированию согласно положениям статьи 8 Федерального закона от 27.07.2010 №190-ФЗ «О теплоснабжении», поскольку предприятие производит реализацию тепловой энергии (мощности) и теплоносителя, необходимых для оказания коммунальных услуг по отоплению и горячему водоснабжению населению и приравненным к нему категориям потребителей.</w:t>
      </w:r>
    </w:p>
    <w:p w14:paraId="2A6B142F" w14:textId="77777777" w:rsidR="00814F7F" w:rsidRPr="00814F7F" w:rsidRDefault="00814F7F" w:rsidP="00814F7F">
      <w:pPr>
        <w:ind w:firstLine="709"/>
        <w:jc w:val="both"/>
        <w:rPr>
          <w:sz w:val="28"/>
          <w:szCs w:val="28"/>
        </w:rPr>
      </w:pPr>
      <w:r w:rsidRPr="00814F7F">
        <w:rPr>
          <w:snapToGrid w:val="0"/>
          <w:sz w:val="28"/>
          <w:szCs w:val="28"/>
        </w:rPr>
        <w:t>Согласно п. 16(1) Порядка открытия дел об установлении цен (тарифов) Основ ценообразования № 1075 п</w:t>
      </w:r>
      <w:r w:rsidRPr="00814F7F">
        <w:rPr>
          <w:sz w:val="28"/>
          <w:szCs w:val="28"/>
        </w:rPr>
        <w:t>ри установлении цен (тарифов) для организации, в отношении которой ранее не осуществлялось государственное регулирование цен (тарифов), а также в случае установления тарифов на осуществляемые отдельными организациями отдельные регулируемые виды деятельности в сфере теплоснабжения, в отношении которых ранее не осуществлялось государственное регулирование цен (тарифов), документы, (копии документов) подтверждающих проведение заявителем торгов (положение, извещение, документация о проведении торгов, протоколы, составляемые в ходе проведения торгов), а также перечень договоров об осуществлении регулируемой деятельности (в том числе договоров теплоснабжения, и (или) договоров оказания услуг по передаче тепловой энергии, теплоносителя, и (или) договоров поставки тепловой энергии (мощности) и (или) теплоносителя, и (или) договоров оказания услуг по поддержанию резервной тепловой мощности, и (или) договоров о подключении), в котором должны быть отражены сведения о лице, с которым заключен договор, предмете договора, дате заключения договора, сроке действия договора, объеме товаров (работ, услуг), реализуемых по договору, о виде и параметрах используемого теплоносителя не представляются.</w:t>
      </w:r>
    </w:p>
    <w:p w14:paraId="68F20A31" w14:textId="77777777" w:rsidR="00814F7F" w:rsidRPr="00814F7F" w:rsidRDefault="00814F7F" w:rsidP="00814F7F">
      <w:pPr>
        <w:ind w:firstLine="709"/>
        <w:jc w:val="both"/>
        <w:rPr>
          <w:snapToGrid w:val="0"/>
          <w:sz w:val="28"/>
          <w:szCs w:val="28"/>
        </w:rPr>
      </w:pPr>
      <w:r w:rsidRPr="00814F7F">
        <w:rPr>
          <w:snapToGrid w:val="0"/>
          <w:sz w:val="28"/>
          <w:szCs w:val="28"/>
        </w:rPr>
        <w:t>Расчет тарифов производится методом экономически обоснованных расходов.</w:t>
      </w:r>
    </w:p>
    <w:p w14:paraId="287DDFB4" w14:textId="77777777" w:rsidR="00814F7F" w:rsidRPr="00814F7F" w:rsidRDefault="00814F7F" w:rsidP="00814F7F">
      <w:pPr>
        <w:keepNext/>
        <w:tabs>
          <w:tab w:val="left" w:pos="0"/>
        </w:tabs>
        <w:spacing w:before="240"/>
        <w:ind w:left="720" w:hanging="360"/>
        <w:jc w:val="center"/>
        <w:outlineLvl w:val="0"/>
        <w:rPr>
          <w:rFonts w:cs="Arial"/>
          <w:b/>
          <w:bCs/>
          <w:caps/>
          <w:kern w:val="32"/>
          <w:sz w:val="28"/>
          <w:szCs w:val="32"/>
          <w:lang w:eastAsia="en-US"/>
        </w:rPr>
      </w:pPr>
      <w:bookmarkStart w:id="21" w:name="_Toc51703332"/>
      <w:r w:rsidRPr="00814F7F">
        <w:rPr>
          <w:rFonts w:cs="Arial"/>
          <w:b/>
          <w:bCs/>
          <w:caps/>
          <w:kern w:val="32"/>
          <w:sz w:val="28"/>
          <w:szCs w:val="32"/>
          <w:lang w:eastAsia="en-US"/>
        </w:rPr>
        <w:t>Р</w:t>
      </w:r>
      <w:r w:rsidRPr="00814F7F">
        <w:rPr>
          <w:rFonts w:cs="Arial"/>
          <w:b/>
          <w:bCs/>
          <w:kern w:val="32"/>
          <w:sz w:val="28"/>
          <w:szCs w:val="32"/>
          <w:lang w:eastAsia="en-US"/>
        </w:rPr>
        <w:t>асчет необходимой валовой выручки и расчет тарифов на производство и передачу тепловой энергии на 2024 год</w:t>
      </w:r>
      <w:bookmarkEnd w:id="21"/>
    </w:p>
    <w:p w14:paraId="7FFBD76D" w14:textId="77777777" w:rsidR="00814F7F" w:rsidRPr="00814F7F" w:rsidRDefault="00814F7F" w:rsidP="00814F7F">
      <w:pPr>
        <w:ind w:firstLine="708"/>
        <w:jc w:val="both"/>
        <w:rPr>
          <w:snapToGrid w:val="0"/>
          <w:color w:val="7030A0"/>
          <w:sz w:val="28"/>
          <w:szCs w:val="28"/>
          <w:lang w:eastAsia="en-US"/>
        </w:rPr>
      </w:pPr>
    </w:p>
    <w:p w14:paraId="7B846508" w14:textId="77777777" w:rsidR="00814F7F" w:rsidRPr="00814F7F" w:rsidRDefault="00814F7F" w:rsidP="00814F7F">
      <w:pPr>
        <w:ind w:firstLine="708"/>
        <w:jc w:val="both"/>
        <w:rPr>
          <w:snapToGrid w:val="0"/>
          <w:sz w:val="28"/>
          <w:szCs w:val="28"/>
          <w:lang w:eastAsia="en-US"/>
        </w:rPr>
      </w:pPr>
      <w:r w:rsidRPr="00814F7F">
        <w:rPr>
          <w:snapToGrid w:val="0"/>
          <w:sz w:val="28"/>
          <w:szCs w:val="28"/>
          <w:lang w:eastAsia="en-US"/>
        </w:rPr>
        <w:t>Необходимая валовая выручка (далее также - НВВ) на i-й расчетный период регулирования, определяемая в соответствии с методом экономически обоснованных расходов определяется в соответствии с п.23. Методических указаний № 760-э, рассчитывается по формуле:</w:t>
      </w:r>
    </w:p>
    <w:p w14:paraId="2124EE9A" w14:textId="3BCE4DE5" w:rsidR="00814F7F" w:rsidRPr="00814F7F" w:rsidRDefault="00814F7F" w:rsidP="00814F7F">
      <w:pPr>
        <w:ind w:firstLine="708"/>
        <w:jc w:val="both"/>
        <w:rPr>
          <w:snapToGrid w:val="0"/>
          <w:sz w:val="28"/>
          <w:szCs w:val="28"/>
          <w:lang w:eastAsia="en-US"/>
        </w:rPr>
      </w:pPr>
      <w:r w:rsidRPr="00814F7F">
        <w:rPr>
          <w:noProof/>
          <w:snapToGrid w:val="0"/>
          <w:sz w:val="28"/>
          <w:szCs w:val="28"/>
          <w:lang w:eastAsia="en-US"/>
        </w:rPr>
        <w:drawing>
          <wp:inline distT="0" distB="0" distL="0" distR="0" wp14:anchorId="016DC4EA" wp14:editId="1CF345ED">
            <wp:extent cx="3571875" cy="333375"/>
            <wp:effectExtent l="0" t="0" r="9525" b="0"/>
            <wp:docPr id="78148006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71875" cy="333375"/>
                    </a:xfrm>
                    <a:prstGeom prst="rect">
                      <a:avLst/>
                    </a:prstGeom>
                    <a:noFill/>
                    <a:ln>
                      <a:noFill/>
                    </a:ln>
                  </pic:spPr>
                </pic:pic>
              </a:graphicData>
            </a:graphic>
          </wp:inline>
        </w:drawing>
      </w:r>
      <w:r w:rsidRPr="00814F7F">
        <w:rPr>
          <w:snapToGrid w:val="0"/>
          <w:sz w:val="28"/>
          <w:szCs w:val="28"/>
          <w:lang w:eastAsia="en-US"/>
        </w:rPr>
        <w:t xml:space="preserve"> </w:t>
      </w:r>
    </w:p>
    <w:p w14:paraId="20E245D1" w14:textId="77777777" w:rsidR="00814F7F" w:rsidRPr="00814F7F" w:rsidRDefault="00814F7F" w:rsidP="00814F7F">
      <w:pPr>
        <w:ind w:firstLine="708"/>
        <w:jc w:val="both"/>
        <w:rPr>
          <w:snapToGrid w:val="0"/>
          <w:sz w:val="28"/>
          <w:szCs w:val="28"/>
          <w:lang w:eastAsia="en-US"/>
        </w:rPr>
      </w:pPr>
      <w:r w:rsidRPr="00814F7F">
        <w:rPr>
          <w:snapToGrid w:val="0"/>
          <w:sz w:val="28"/>
          <w:szCs w:val="28"/>
          <w:lang w:eastAsia="en-US"/>
        </w:rPr>
        <w:t xml:space="preserve"> в (тыс. руб.) </w:t>
      </w:r>
    </w:p>
    <w:p w14:paraId="239D1B6C" w14:textId="77777777" w:rsidR="00814F7F" w:rsidRPr="00814F7F" w:rsidRDefault="00814F7F" w:rsidP="00814F7F">
      <w:pPr>
        <w:ind w:firstLine="708"/>
        <w:jc w:val="both"/>
        <w:rPr>
          <w:snapToGrid w:val="0"/>
          <w:sz w:val="28"/>
          <w:szCs w:val="28"/>
          <w:lang w:eastAsia="en-US"/>
        </w:rPr>
      </w:pPr>
    </w:p>
    <w:p w14:paraId="5D31D66C" w14:textId="77777777" w:rsidR="00814F7F" w:rsidRPr="00814F7F" w:rsidRDefault="00814F7F" w:rsidP="00814F7F">
      <w:pPr>
        <w:ind w:firstLine="708"/>
        <w:jc w:val="both"/>
        <w:rPr>
          <w:snapToGrid w:val="0"/>
          <w:sz w:val="28"/>
          <w:szCs w:val="28"/>
          <w:lang w:eastAsia="en-US"/>
        </w:rPr>
      </w:pPr>
      <w:r w:rsidRPr="00814F7F">
        <w:rPr>
          <w:snapToGrid w:val="0"/>
          <w:sz w:val="28"/>
          <w:szCs w:val="28"/>
          <w:lang w:eastAsia="en-US"/>
        </w:rPr>
        <w:t>где:</w:t>
      </w:r>
    </w:p>
    <w:p w14:paraId="5BFBE56B" w14:textId="77777777" w:rsidR="00814F7F" w:rsidRPr="00814F7F" w:rsidRDefault="00814F7F" w:rsidP="00814F7F">
      <w:pPr>
        <w:ind w:firstLine="708"/>
        <w:jc w:val="both"/>
        <w:rPr>
          <w:snapToGrid w:val="0"/>
          <w:sz w:val="28"/>
          <w:szCs w:val="28"/>
          <w:lang w:eastAsia="en-US"/>
        </w:rPr>
      </w:pPr>
      <w:r w:rsidRPr="00814F7F">
        <w:rPr>
          <w:snapToGrid w:val="0"/>
          <w:sz w:val="28"/>
          <w:szCs w:val="28"/>
          <w:lang w:eastAsia="en-US"/>
        </w:rPr>
        <w:t>Р</w:t>
      </w:r>
      <w:proofErr w:type="gramStart"/>
      <w:r w:rsidRPr="00814F7F">
        <w:rPr>
          <w:snapToGrid w:val="0"/>
          <w:sz w:val="28"/>
          <w:szCs w:val="28"/>
          <w:lang w:eastAsia="en-US"/>
        </w:rPr>
        <w:t>1,i</w:t>
      </w:r>
      <w:proofErr w:type="gramEnd"/>
      <w:r w:rsidRPr="00814F7F">
        <w:rPr>
          <w:snapToGrid w:val="0"/>
          <w:sz w:val="28"/>
          <w:szCs w:val="28"/>
          <w:lang w:eastAsia="en-US"/>
        </w:rPr>
        <w:t xml:space="preserve"> - планируемые на i-й расчетный период регулирования расходы, уменьшающие налоговую базу налога на прибыль организаций (расходы, связанные </w:t>
      </w:r>
      <w:r w:rsidRPr="00814F7F">
        <w:rPr>
          <w:snapToGrid w:val="0"/>
          <w:sz w:val="28"/>
          <w:szCs w:val="28"/>
          <w:lang w:eastAsia="en-US"/>
        </w:rPr>
        <w:lastRenderedPageBreak/>
        <w:t>с производством и реализацией продукции (услуг), и внереализационные расходы), тыс. руб.;</w:t>
      </w:r>
    </w:p>
    <w:p w14:paraId="699D2132" w14:textId="77777777" w:rsidR="00814F7F" w:rsidRPr="00814F7F" w:rsidRDefault="00814F7F" w:rsidP="00814F7F">
      <w:pPr>
        <w:ind w:firstLine="708"/>
        <w:jc w:val="both"/>
        <w:rPr>
          <w:snapToGrid w:val="0"/>
          <w:sz w:val="28"/>
          <w:szCs w:val="28"/>
          <w:lang w:eastAsia="en-US"/>
        </w:rPr>
      </w:pPr>
      <w:r w:rsidRPr="00814F7F">
        <w:rPr>
          <w:snapToGrid w:val="0"/>
          <w:sz w:val="28"/>
          <w:szCs w:val="28"/>
          <w:lang w:eastAsia="en-US"/>
        </w:rPr>
        <w:t>Р</w:t>
      </w:r>
      <w:proofErr w:type="gramStart"/>
      <w:r w:rsidRPr="00814F7F">
        <w:rPr>
          <w:snapToGrid w:val="0"/>
          <w:sz w:val="28"/>
          <w:szCs w:val="28"/>
          <w:lang w:eastAsia="en-US"/>
        </w:rPr>
        <w:t>2,i</w:t>
      </w:r>
      <w:proofErr w:type="gramEnd"/>
      <w:r w:rsidRPr="00814F7F">
        <w:rPr>
          <w:snapToGrid w:val="0"/>
          <w:sz w:val="28"/>
          <w:szCs w:val="28"/>
          <w:lang w:eastAsia="en-US"/>
        </w:rPr>
        <w:t xml:space="preserve"> - планируемые на i-й расчетный период регулирования расходы, не учитываемые при определении налоговой базы налога на прибыль (расходы, относимые на прибыль после налогообложения), тыс. руб.;</w:t>
      </w:r>
    </w:p>
    <w:p w14:paraId="4C0F6783" w14:textId="77777777" w:rsidR="00814F7F" w:rsidRPr="00814F7F" w:rsidRDefault="00814F7F" w:rsidP="00814F7F">
      <w:pPr>
        <w:ind w:firstLine="708"/>
        <w:jc w:val="both"/>
        <w:rPr>
          <w:snapToGrid w:val="0"/>
          <w:sz w:val="28"/>
          <w:szCs w:val="28"/>
          <w:lang w:eastAsia="en-US"/>
        </w:rPr>
      </w:pPr>
      <w:r w:rsidRPr="00814F7F">
        <w:rPr>
          <w:snapToGrid w:val="0"/>
          <w:sz w:val="28"/>
          <w:szCs w:val="28"/>
          <w:lang w:eastAsia="en-US"/>
        </w:rPr>
        <w:t>Нi - планируемая на i-й расчетный период регулирования величина налога на прибыль, определяемая в соответствии с Налоговым кодексом Российской Федерации, тыс. руб.;</w:t>
      </w:r>
    </w:p>
    <w:p w14:paraId="0602D918" w14:textId="77777777" w:rsidR="00814F7F" w:rsidRPr="00814F7F" w:rsidRDefault="00814F7F" w:rsidP="00814F7F">
      <w:pPr>
        <w:ind w:firstLine="708"/>
        <w:jc w:val="both"/>
        <w:rPr>
          <w:snapToGrid w:val="0"/>
          <w:sz w:val="28"/>
          <w:szCs w:val="28"/>
          <w:lang w:eastAsia="en-US"/>
        </w:rPr>
      </w:pPr>
      <w:r w:rsidRPr="00814F7F">
        <w:rPr>
          <w:snapToGrid w:val="0"/>
          <w:sz w:val="28"/>
          <w:szCs w:val="28"/>
          <w:lang w:eastAsia="en-US"/>
        </w:rPr>
        <w:t xml:space="preserve"> ∆ НВВ,</w:t>
      </w:r>
      <w:r w:rsidRPr="00814F7F">
        <w:rPr>
          <w:snapToGrid w:val="0"/>
          <w:sz w:val="28"/>
          <w:szCs w:val="28"/>
          <w:lang w:val="en-US" w:eastAsia="en-US"/>
        </w:rPr>
        <w:t>i</w:t>
      </w:r>
      <w:r w:rsidRPr="00814F7F">
        <w:rPr>
          <w:snapToGrid w:val="0"/>
          <w:sz w:val="28"/>
          <w:szCs w:val="28"/>
          <w:lang w:eastAsia="en-US"/>
        </w:rPr>
        <w:t xml:space="preserve"> - величина, учитывающая экономически обоснованные расходы регулируемой организации (выпадающие доходы), подлежащие возмещению (со знаком "+") в i-м расчетном периоде регулирования, необоснованные расходы, подлежащие исключению из НВВ (со знаком "-") в i-м расчетном периоде регулирования, определяемые в соответствии с пунктом 12 настоящих Методических указаний, а также экономию от сокращения потребления энергетических ресурсов, холодной воды, теплоносителя, подлежащую учету в НВВ в i-м расчетном периоде регулирования и определяемую в соответствии с пунктом 31 настоящих Методических указаний, тыс. руб. (в данном случае не рассматривается);</w:t>
      </w:r>
    </w:p>
    <w:p w14:paraId="364F32A7" w14:textId="77777777" w:rsidR="00814F7F" w:rsidRPr="00814F7F" w:rsidRDefault="00814F7F" w:rsidP="00814F7F">
      <w:pPr>
        <w:ind w:firstLine="708"/>
        <w:jc w:val="both"/>
        <w:rPr>
          <w:snapToGrid w:val="0"/>
          <w:sz w:val="28"/>
          <w:szCs w:val="28"/>
          <w:lang w:eastAsia="en-US"/>
        </w:rPr>
      </w:pPr>
      <w:r w:rsidRPr="00814F7F">
        <w:rPr>
          <w:snapToGrid w:val="0"/>
          <w:sz w:val="28"/>
          <w:szCs w:val="28"/>
          <w:lang w:eastAsia="en-US"/>
        </w:rPr>
        <w:t>РППi - расчетная предпринимательская прибыль регулируемой организации (тыс. руб.) (величина), определяемая на i-й расчетный период регулирования в размере 5 процентов объема включаемых в необходимую валовую выручку на очередной период регулирования расходов, указанных в подпунктах 2 - 15 пункта 24 Методических указаний, за исключением расходов на приобретение тепловой энергии (теплоносителя) и услуг по передаче тепловой энергии (теплоносителя), с учетом особенностей, предусмотренных пунктом 48(2) Основ ценообразования.</w:t>
      </w:r>
    </w:p>
    <w:p w14:paraId="17570EB5" w14:textId="77777777" w:rsidR="00814F7F" w:rsidRPr="00814F7F" w:rsidRDefault="00814F7F" w:rsidP="00814F7F">
      <w:pPr>
        <w:ind w:firstLine="708"/>
        <w:jc w:val="both"/>
        <w:rPr>
          <w:snapToGrid w:val="0"/>
          <w:sz w:val="28"/>
          <w:szCs w:val="28"/>
          <w:lang w:eastAsia="en-US"/>
        </w:rPr>
      </w:pPr>
      <w:r w:rsidRPr="00814F7F">
        <w:rPr>
          <w:snapToGrid w:val="0"/>
          <w:sz w:val="28"/>
          <w:szCs w:val="28"/>
          <w:lang w:eastAsia="en-US"/>
        </w:rPr>
        <w:t>В целом, при осуществлении анализа и оценки отдельных статей расходов и их необходимости для деятельности ООО «Энергоресурс» по теплоснабжению, эксперты руководствовались основными принципами государственного регулирования, закрепленными в ст. 7 Закона о теплоснабжении.</w:t>
      </w:r>
    </w:p>
    <w:p w14:paraId="01DBE7A9" w14:textId="77777777" w:rsidR="00814F7F" w:rsidRPr="00814F7F" w:rsidRDefault="00814F7F" w:rsidP="00814F7F">
      <w:pPr>
        <w:ind w:firstLine="708"/>
        <w:jc w:val="both"/>
        <w:rPr>
          <w:snapToGrid w:val="0"/>
          <w:sz w:val="28"/>
          <w:szCs w:val="28"/>
          <w:lang w:eastAsia="en-US"/>
        </w:rPr>
      </w:pPr>
      <w:r w:rsidRPr="00814F7F">
        <w:rPr>
          <w:snapToGrid w:val="0"/>
          <w:sz w:val="28"/>
          <w:szCs w:val="28"/>
          <w:lang w:eastAsia="en-US"/>
        </w:rPr>
        <w:t>Для составления данного отчёта эксперты руководствовались подготовленными Минэкономразвития РФ, одобренными на заседании правительства 24 сентября 2024 года и опубликованными 30 сентября 2024 на сайте Министерства экономического развития «Прогноз показателей инфляции на период до 2027 года», в соответствии с которым, ИПЦ на 2024 год составил 108 %.</w:t>
      </w:r>
    </w:p>
    <w:p w14:paraId="6C52F0D2" w14:textId="77777777" w:rsidR="00814F7F" w:rsidRPr="00814F7F" w:rsidRDefault="00814F7F" w:rsidP="00814F7F">
      <w:pPr>
        <w:jc w:val="both"/>
        <w:rPr>
          <w:snapToGrid w:val="0"/>
          <w:sz w:val="28"/>
          <w:szCs w:val="28"/>
          <w:lang w:eastAsia="en-US"/>
        </w:rPr>
      </w:pPr>
    </w:p>
    <w:p w14:paraId="44ED8B7F" w14:textId="77777777" w:rsidR="00814F7F" w:rsidRPr="00814F7F" w:rsidRDefault="00814F7F" w:rsidP="00814F7F">
      <w:pPr>
        <w:keepNext/>
        <w:keepLines/>
        <w:numPr>
          <w:ilvl w:val="1"/>
          <w:numId w:val="0"/>
        </w:numPr>
        <w:ind w:left="735" w:hanging="375"/>
        <w:jc w:val="center"/>
        <w:outlineLvl w:val="1"/>
        <w:rPr>
          <w:rFonts w:eastAsia="Calibri"/>
          <w:b/>
          <w:sz w:val="28"/>
          <w:szCs w:val="28"/>
          <w:lang w:eastAsia="en-US"/>
        </w:rPr>
      </w:pPr>
      <w:bookmarkStart w:id="22" w:name="_Toc51703333"/>
      <w:r w:rsidRPr="00814F7F">
        <w:rPr>
          <w:rFonts w:eastAsia="Calibri"/>
          <w:b/>
          <w:sz w:val="28"/>
          <w:szCs w:val="28"/>
          <w:lang w:eastAsia="en-US"/>
        </w:rPr>
        <w:t>Результаты деятельности предприятия за последний отчётный год</w:t>
      </w:r>
      <w:bookmarkEnd w:id="22"/>
      <w:r w:rsidRPr="00814F7F">
        <w:rPr>
          <w:rFonts w:eastAsia="Calibri"/>
          <w:b/>
          <w:sz w:val="28"/>
          <w:szCs w:val="28"/>
          <w:lang w:eastAsia="en-US"/>
        </w:rPr>
        <w:t xml:space="preserve"> </w:t>
      </w:r>
    </w:p>
    <w:p w14:paraId="680D6492" w14:textId="77777777" w:rsidR="00814F7F" w:rsidRPr="00814F7F" w:rsidRDefault="00814F7F" w:rsidP="00814F7F">
      <w:pPr>
        <w:ind w:firstLine="709"/>
        <w:jc w:val="both"/>
        <w:rPr>
          <w:snapToGrid w:val="0"/>
          <w:sz w:val="28"/>
          <w:szCs w:val="28"/>
          <w:lang w:eastAsia="en-US"/>
        </w:rPr>
      </w:pPr>
    </w:p>
    <w:p w14:paraId="64D82248" w14:textId="77777777" w:rsidR="00814F7F" w:rsidRPr="00814F7F" w:rsidRDefault="00814F7F" w:rsidP="00814F7F">
      <w:pPr>
        <w:ind w:firstLine="709"/>
        <w:jc w:val="both"/>
        <w:rPr>
          <w:snapToGrid w:val="0"/>
          <w:sz w:val="28"/>
          <w:szCs w:val="28"/>
          <w:lang w:eastAsia="en-US"/>
        </w:rPr>
      </w:pPr>
      <w:r w:rsidRPr="00814F7F">
        <w:rPr>
          <w:snapToGrid w:val="0"/>
          <w:sz w:val="28"/>
          <w:szCs w:val="28"/>
          <w:lang w:eastAsia="en-US"/>
        </w:rPr>
        <w:t xml:space="preserve">По данному разделу информация отсутствует, т.к. тариф для </w:t>
      </w:r>
      <w:r w:rsidRPr="00814F7F">
        <w:rPr>
          <w:snapToGrid w:val="0"/>
          <w:sz w:val="28"/>
          <w:szCs w:val="28"/>
          <w:lang w:eastAsia="en-US"/>
        </w:rPr>
        <w:br/>
        <w:t xml:space="preserve">ООО «Энергоресурс» Прокопьевского муниципального округа </w:t>
      </w:r>
      <w:r w:rsidRPr="00814F7F">
        <w:rPr>
          <w:snapToGrid w:val="0"/>
          <w:sz w:val="28"/>
          <w:szCs w:val="28"/>
          <w:lang w:eastAsia="en-US"/>
        </w:rPr>
        <w:br/>
      </w:r>
      <w:r w:rsidRPr="00814F7F">
        <w:rPr>
          <w:snapToGrid w:val="0"/>
          <w:sz w:val="28"/>
          <w:szCs w:val="28"/>
        </w:rPr>
        <w:t>(пгт. Краснобродский, п. Артышта, с. Большая Талда)</w:t>
      </w:r>
      <w:r w:rsidRPr="00814F7F">
        <w:rPr>
          <w:snapToGrid w:val="0"/>
          <w:sz w:val="28"/>
          <w:szCs w:val="28"/>
          <w:lang w:eastAsia="en-US"/>
        </w:rPr>
        <w:t>, устанавливается впервые.</w:t>
      </w:r>
    </w:p>
    <w:p w14:paraId="52A81DEA" w14:textId="77777777" w:rsidR="00814F7F" w:rsidRPr="00814F7F" w:rsidRDefault="00814F7F" w:rsidP="00814F7F">
      <w:pPr>
        <w:spacing w:line="360" w:lineRule="auto"/>
        <w:ind w:firstLine="709"/>
        <w:jc w:val="both"/>
        <w:rPr>
          <w:snapToGrid w:val="0"/>
          <w:sz w:val="28"/>
          <w:szCs w:val="28"/>
          <w:highlight w:val="yellow"/>
        </w:rPr>
      </w:pPr>
    </w:p>
    <w:p w14:paraId="16907A38" w14:textId="77777777" w:rsidR="00814F7F" w:rsidRPr="00814F7F" w:rsidRDefault="00814F7F" w:rsidP="00814F7F">
      <w:pPr>
        <w:spacing w:line="360" w:lineRule="auto"/>
        <w:ind w:firstLine="709"/>
        <w:jc w:val="both"/>
        <w:rPr>
          <w:snapToGrid w:val="0"/>
          <w:sz w:val="28"/>
          <w:szCs w:val="28"/>
          <w:highlight w:val="yellow"/>
        </w:rPr>
      </w:pPr>
    </w:p>
    <w:p w14:paraId="3FAD7283" w14:textId="77777777" w:rsidR="00814F7F" w:rsidRPr="00814F7F" w:rsidRDefault="00814F7F" w:rsidP="00814F7F">
      <w:pPr>
        <w:keepNext/>
        <w:keepLines/>
        <w:numPr>
          <w:ilvl w:val="1"/>
          <w:numId w:val="0"/>
        </w:numPr>
        <w:ind w:left="735" w:hanging="375"/>
        <w:jc w:val="center"/>
        <w:outlineLvl w:val="1"/>
        <w:rPr>
          <w:rFonts w:eastAsia="Calibri"/>
          <w:b/>
          <w:sz w:val="28"/>
          <w:szCs w:val="28"/>
          <w:lang w:eastAsia="en-US"/>
        </w:rPr>
      </w:pPr>
      <w:r w:rsidRPr="00814F7F">
        <w:rPr>
          <w:rFonts w:eastAsia="Calibri"/>
          <w:b/>
          <w:sz w:val="28"/>
          <w:szCs w:val="28"/>
          <w:lang w:eastAsia="en-US"/>
        </w:rPr>
        <w:lastRenderedPageBreak/>
        <w:t xml:space="preserve"> Расчетный объем отпуска тепловой энергии поставляемой с источника тепловой энергии</w:t>
      </w:r>
    </w:p>
    <w:p w14:paraId="7C0EDFF5" w14:textId="77777777" w:rsidR="00814F7F" w:rsidRPr="00814F7F" w:rsidRDefault="00814F7F" w:rsidP="00814F7F">
      <w:pPr>
        <w:ind w:firstLine="709"/>
        <w:jc w:val="both"/>
        <w:rPr>
          <w:snapToGrid w:val="0"/>
          <w:sz w:val="28"/>
          <w:szCs w:val="28"/>
        </w:rPr>
      </w:pPr>
    </w:p>
    <w:p w14:paraId="61B2A812" w14:textId="77777777" w:rsidR="00814F7F" w:rsidRPr="00814F7F" w:rsidRDefault="00814F7F" w:rsidP="00814F7F">
      <w:pPr>
        <w:ind w:firstLine="709"/>
        <w:jc w:val="both"/>
        <w:rPr>
          <w:snapToGrid w:val="0"/>
          <w:sz w:val="28"/>
          <w:szCs w:val="28"/>
        </w:rPr>
      </w:pPr>
      <w:r w:rsidRPr="00814F7F">
        <w:rPr>
          <w:snapToGrid w:val="0"/>
          <w:sz w:val="28"/>
          <w:szCs w:val="28"/>
        </w:rPr>
        <w:t xml:space="preserve">Согласно пункту 22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указаниями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1DE6B44D" w14:textId="77777777" w:rsidR="00814F7F" w:rsidRPr="00814F7F" w:rsidRDefault="00814F7F" w:rsidP="00814F7F">
      <w:pPr>
        <w:ind w:firstLine="709"/>
        <w:jc w:val="both"/>
        <w:rPr>
          <w:sz w:val="28"/>
          <w:szCs w:val="28"/>
        </w:rPr>
      </w:pPr>
      <w:r w:rsidRPr="00814F7F">
        <w:rPr>
          <w:sz w:val="28"/>
          <w:szCs w:val="28"/>
        </w:rPr>
        <w:t>Формирование органами регулирования расчетных объемов, используемых при расчете тарифов в сфере теплоснабжения согласно п.18 Методических указаний, осуществляется с учетом:</w:t>
      </w:r>
    </w:p>
    <w:p w14:paraId="369FA7D1" w14:textId="77777777" w:rsidR="00814F7F" w:rsidRPr="00814F7F" w:rsidRDefault="00814F7F" w:rsidP="00814F7F">
      <w:pPr>
        <w:ind w:firstLine="709"/>
        <w:jc w:val="both"/>
        <w:rPr>
          <w:sz w:val="28"/>
          <w:szCs w:val="28"/>
        </w:rPr>
      </w:pPr>
      <w:r w:rsidRPr="00814F7F">
        <w:rPr>
          <w:sz w:val="28"/>
          <w:szCs w:val="28"/>
        </w:rPr>
        <w:t>- необходимости обеспечения баланса тепловой нагрузки и тепловой мощности, баланса теплоносителя по системам теплоснабжения с учетом технологических ограничений в соответствии с планами вводов источников тепловой энергии и тепловых сетей на расчетный период регулирования, определенными в соответствии с инвестиционными программами регулируемых организаций;</w:t>
      </w:r>
    </w:p>
    <w:p w14:paraId="25F5DF75" w14:textId="77777777" w:rsidR="00814F7F" w:rsidRPr="00814F7F" w:rsidRDefault="00814F7F" w:rsidP="00814F7F">
      <w:pPr>
        <w:ind w:firstLine="709"/>
        <w:jc w:val="both"/>
        <w:rPr>
          <w:sz w:val="28"/>
          <w:szCs w:val="28"/>
        </w:rPr>
      </w:pPr>
      <w:r w:rsidRPr="00814F7F">
        <w:rPr>
          <w:sz w:val="28"/>
          <w:szCs w:val="28"/>
        </w:rPr>
        <w:t>- соблюдения требований законодательства Российской Федерации;</w:t>
      </w:r>
    </w:p>
    <w:p w14:paraId="648A5FDF" w14:textId="77777777" w:rsidR="00814F7F" w:rsidRPr="00814F7F" w:rsidRDefault="00814F7F" w:rsidP="00814F7F">
      <w:pPr>
        <w:ind w:firstLine="709"/>
        <w:jc w:val="both"/>
        <w:rPr>
          <w:sz w:val="28"/>
          <w:szCs w:val="28"/>
        </w:rPr>
      </w:pPr>
      <w:r w:rsidRPr="00814F7F">
        <w:rPr>
          <w:sz w:val="28"/>
          <w:szCs w:val="28"/>
        </w:rPr>
        <w:t xml:space="preserve">- количественной оценки ожидаемого уровня потребления тепловой энергии, тепловой нагрузки с учетом данных, предоставляемых регулируемыми организациями при установлении тарифов в сфере теплоснабжения, в том числе договорных (заявленных на расчетный период регулирования потребителями) объемов, и статистических данных, в том числе среднегодового фактического потребления за три предыдущих года и планов регионального развития, в том числе с учетом фактического отключения (подключения) потребителей, объемов потерь и других параметров, используемых при расчете объемов в соответствии с </w:t>
      </w:r>
      <w:r w:rsidRPr="00814F7F">
        <w:rPr>
          <w:sz w:val="28"/>
          <w:szCs w:val="28"/>
          <w:lang w:val="en-US"/>
        </w:rPr>
        <w:t>III</w:t>
      </w:r>
      <w:r w:rsidRPr="00814F7F">
        <w:rPr>
          <w:sz w:val="28"/>
          <w:szCs w:val="28"/>
        </w:rPr>
        <w:t xml:space="preserve"> главой Методических указаний № 760-э;</w:t>
      </w:r>
    </w:p>
    <w:p w14:paraId="2B8CDC15" w14:textId="77777777" w:rsidR="00814F7F" w:rsidRPr="00814F7F" w:rsidRDefault="00814F7F" w:rsidP="00814F7F">
      <w:pPr>
        <w:ind w:firstLine="709"/>
        <w:jc w:val="both"/>
        <w:rPr>
          <w:sz w:val="28"/>
          <w:szCs w:val="28"/>
        </w:rPr>
      </w:pPr>
      <w:r w:rsidRPr="00814F7F">
        <w:rPr>
          <w:sz w:val="28"/>
          <w:szCs w:val="28"/>
        </w:rPr>
        <w:t>- минимизации с учетом технологических ограничений и потерь в тепловых сетях расходов на топливо для обеспечения теплоснабжения потребителей в системах теплоснабжения без возможности перераспределения тепловой нагрузки между источниками тепловой энергии (для систем теплоснабжения с единственным источником тепловой энергии или без избытка тепловых мощностей) в соответствии с пунктом 19 Методических указаний;</w:t>
      </w:r>
    </w:p>
    <w:p w14:paraId="55E3E4F3" w14:textId="77777777" w:rsidR="00814F7F" w:rsidRPr="00814F7F" w:rsidRDefault="00814F7F" w:rsidP="00814F7F">
      <w:pPr>
        <w:ind w:firstLine="709"/>
        <w:jc w:val="both"/>
        <w:rPr>
          <w:sz w:val="28"/>
          <w:szCs w:val="28"/>
        </w:rPr>
      </w:pPr>
      <w:r w:rsidRPr="00814F7F">
        <w:rPr>
          <w:sz w:val="28"/>
          <w:szCs w:val="28"/>
        </w:rPr>
        <w:t xml:space="preserve">- минимизации с учетом технологических ограничений полных расходов на обеспечение теплоснабжения потребителей в системах теплоснабжения с </w:t>
      </w:r>
      <w:r w:rsidRPr="00814F7F">
        <w:rPr>
          <w:sz w:val="28"/>
          <w:szCs w:val="28"/>
        </w:rPr>
        <w:lastRenderedPageBreak/>
        <w:t>возможностью перераспределения тепловой нагрузки между источниками тепловой энергии в соответствии с пунктом 20 Методических указаний.</w:t>
      </w:r>
    </w:p>
    <w:p w14:paraId="22D31785" w14:textId="77777777" w:rsidR="00814F7F" w:rsidRPr="00814F7F" w:rsidRDefault="00814F7F" w:rsidP="00814F7F">
      <w:pPr>
        <w:autoSpaceDE w:val="0"/>
        <w:autoSpaceDN w:val="0"/>
        <w:adjustRightInd w:val="0"/>
        <w:ind w:firstLine="709"/>
        <w:jc w:val="both"/>
        <w:rPr>
          <w:sz w:val="28"/>
          <w:szCs w:val="28"/>
        </w:rPr>
      </w:pPr>
      <w:r w:rsidRPr="00814F7F">
        <w:rPr>
          <w:sz w:val="28"/>
          <w:szCs w:val="28"/>
        </w:rPr>
        <w:t>Согласно п. 21. Методических указаний №760-э объем полезного отпуска тепловой энергии, определяемый в целях установления тарифов для регулируемых организаций в сфере теплоснабжения (за исключением объема тепловой энергии, произведенной в режиме комбинированной выработки электрической и тепловой энергии), ранее не осуществлявших регулируемые виды деятельности в сфере теплоснабжения, определяется органом регулирования с учетом договоров поставки тепловой энергии, оказания услуг по передаче тепловой энергии, теплоносителя, теплоснабжения, заключенных между регулируемой организацией и потребителями, а также данных о фактическом объеме полезного отпуска за 3 предыдущих расчетных периода регулирования в системе теплоснабжения, в которой осуществляет свою деятельность регулируемая организация.</w:t>
      </w:r>
    </w:p>
    <w:p w14:paraId="173A099C" w14:textId="77777777" w:rsidR="00814F7F" w:rsidRPr="00814F7F" w:rsidRDefault="00814F7F" w:rsidP="00814F7F">
      <w:pPr>
        <w:tabs>
          <w:tab w:val="left" w:pos="0"/>
        </w:tabs>
        <w:snapToGrid w:val="0"/>
        <w:ind w:firstLine="709"/>
        <w:jc w:val="both"/>
        <w:rPr>
          <w:snapToGrid w:val="0"/>
          <w:sz w:val="28"/>
          <w:szCs w:val="28"/>
        </w:rPr>
      </w:pPr>
      <w:r w:rsidRPr="00814F7F">
        <w:rPr>
          <w:snapToGrid w:val="0"/>
          <w:sz w:val="28"/>
          <w:szCs w:val="28"/>
        </w:rPr>
        <w:t>Схема теплоснабжения Прокопьевского муниципального округа актуализирована постановлением администрации Прокопьевского муниципального округа от 28.06.2024 № 80-п (https://prokopmo.ru/upload/medialibrary/cba/iuol6w362er8j8xp1xx9mba0s1lpd5wf/Актуализированная%20схема%20теплоснабжения%20Прокопьевского%20мунциипального%20округа%20по%20состоянию%20на%202025%20года%20на%20период%20до%202039%20года.zip).</w:t>
      </w:r>
    </w:p>
    <w:p w14:paraId="288F534E" w14:textId="77777777" w:rsidR="00814F7F" w:rsidRPr="00814F7F" w:rsidRDefault="00814F7F" w:rsidP="00814F7F">
      <w:pPr>
        <w:tabs>
          <w:tab w:val="left" w:pos="0"/>
        </w:tabs>
        <w:snapToGrid w:val="0"/>
        <w:ind w:firstLine="709"/>
        <w:jc w:val="both"/>
        <w:rPr>
          <w:snapToGrid w:val="0"/>
          <w:sz w:val="28"/>
          <w:szCs w:val="28"/>
        </w:rPr>
      </w:pPr>
      <w:r w:rsidRPr="00814F7F">
        <w:rPr>
          <w:snapToGrid w:val="0"/>
          <w:sz w:val="28"/>
          <w:szCs w:val="28"/>
        </w:rPr>
        <w:t>В актуализированной на 2024 год схеме теплоснабжения Прокопьевского муниципального округа отсутствует информация об объеме полезного отпуска тепловой энергии от котельных ООО «Энергоресурс» (пгт. Краснобродский, п. Артышта, с. Большая Талда) на территории Прокопьевского муниципального округа.</w:t>
      </w:r>
    </w:p>
    <w:p w14:paraId="1D7BA291" w14:textId="77777777" w:rsidR="00814F7F" w:rsidRPr="00814F7F" w:rsidRDefault="00814F7F" w:rsidP="00814F7F">
      <w:pPr>
        <w:tabs>
          <w:tab w:val="left" w:pos="0"/>
        </w:tabs>
        <w:snapToGrid w:val="0"/>
        <w:ind w:firstLine="709"/>
        <w:jc w:val="both"/>
        <w:rPr>
          <w:snapToGrid w:val="0"/>
          <w:sz w:val="28"/>
          <w:szCs w:val="28"/>
        </w:rPr>
      </w:pPr>
      <w:r w:rsidRPr="00814F7F">
        <w:rPr>
          <w:snapToGrid w:val="0"/>
          <w:sz w:val="28"/>
          <w:szCs w:val="28"/>
        </w:rPr>
        <w:t>В актуализированной на 2025 год схеме теплоснабжения Прокопьевского муниципального округа имеется информация об объеме полезного отпуска тепловой энергии от котельных ООО «Энергоресурс» (пгт. Краснобродский, п. Артышта, с. Большая Талда) на территории Прокопьевского муниципального округа.</w:t>
      </w:r>
    </w:p>
    <w:p w14:paraId="2B18563D" w14:textId="77777777" w:rsidR="00814F7F" w:rsidRPr="00814F7F" w:rsidRDefault="00814F7F" w:rsidP="00814F7F">
      <w:pPr>
        <w:tabs>
          <w:tab w:val="left" w:pos="0"/>
        </w:tabs>
        <w:snapToGrid w:val="0"/>
        <w:ind w:firstLine="709"/>
        <w:jc w:val="both"/>
        <w:rPr>
          <w:snapToGrid w:val="0"/>
          <w:sz w:val="28"/>
          <w:szCs w:val="28"/>
        </w:rPr>
      </w:pPr>
      <w:r w:rsidRPr="00814F7F">
        <w:rPr>
          <w:snapToGrid w:val="0"/>
          <w:sz w:val="28"/>
          <w:szCs w:val="28"/>
        </w:rPr>
        <w:t>В связи с этим специалисты РЭК Кузбасса полагают целесообразным принять полезный отпуск тепловой энергии на потребительский рынок на уровне предложения предприятия, в размере 80 315,24 Гкал, в соответствии со схемой теплоснабжения, объемы представлены в таблице 1.</w:t>
      </w:r>
    </w:p>
    <w:p w14:paraId="5FB13986" w14:textId="77777777" w:rsidR="00814F7F" w:rsidRPr="00814F7F" w:rsidRDefault="00814F7F" w:rsidP="00814F7F">
      <w:pPr>
        <w:tabs>
          <w:tab w:val="left" w:pos="0"/>
        </w:tabs>
        <w:snapToGrid w:val="0"/>
        <w:ind w:firstLine="709"/>
        <w:jc w:val="both"/>
        <w:rPr>
          <w:snapToGrid w:val="0"/>
          <w:sz w:val="28"/>
          <w:szCs w:val="28"/>
        </w:rPr>
      </w:pPr>
      <w:r w:rsidRPr="00814F7F">
        <w:rPr>
          <w:snapToGrid w:val="0"/>
          <w:sz w:val="28"/>
          <w:szCs w:val="28"/>
        </w:rPr>
        <w:t>Согласно п. 22(1) Основ ценообразования расчетный объем полезного отпуска тепловой энергии для населения и приравненных к нему категорий потребителей, определяется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2CF8C1F1" w14:textId="77777777" w:rsidR="00814F7F" w:rsidRPr="00814F7F" w:rsidRDefault="00814F7F" w:rsidP="00814F7F">
      <w:pPr>
        <w:tabs>
          <w:tab w:val="left" w:pos="0"/>
        </w:tabs>
        <w:snapToGrid w:val="0"/>
        <w:ind w:firstLine="709"/>
        <w:jc w:val="both"/>
        <w:rPr>
          <w:snapToGrid w:val="0"/>
          <w:sz w:val="28"/>
          <w:szCs w:val="28"/>
        </w:rPr>
      </w:pPr>
      <w:r w:rsidRPr="00814F7F">
        <w:rPr>
          <w:snapToGrid w:val="0"/>
          <w:sz w:val="28"/>
          <w:szCs w:val="28"/>
        </w:rPr>
        <w:t>Таким образом, в соответствии с п. 22 и п. 22(1) Основ ценообразования по всем группам потребителей объем полезного отпуска тепловой энергии определяется органом регулирования в соответствии с методическими указаниями и с учетом фактического полезного отпуска тепловой энергии за последний отчетный год и динамики полезного отпуска тепловой энергии за последние 3 года.</w:t>
      </w:r>
    </w:p>
    <w:p w14:paraId="5E35027B" w14:textId="77777777" w:rsidR="00814F7F" w:rsidRPr="00814F7F" w:rsidRDefault="00814F7F" w:rsidP="00814F7F">
      <w:pPr>
        <w:tabs>
          <w:tab w:val="left" w:pos="0"/>
        </w:tabs>
        <w:snapToGrid w:val="0"/>
        <w:ind w:firstLine="709"/>
        <w:jc w:val="both"/>
        <w:rPr>
          <w:snapToGrid w:val="0"/>
          <w:sz w:val="28"/>
          <w:szCs w:val="28"/>
        </w:rPr>
      </w:pPr>
      <w:r w:rsidRPr="00814F7F">
        <w:rPr>
          <w:snapToGrid w:val="0"/>
          <w:sz w:val="28"/>
          <w:szCs w:val="28"/>
        </w:rPr>
        <w:t xml:space="preserve">Экспертами отмечается отсутствие динамики полезного отпуска по данному предприятию, так как по данному узлу предприятие регулируется впервые. </w:t>
      </w:r>
    </w:p>
    <w:p w14:paraId="32AD10E9" w14:textId="77777777" w:rsidR="00814F7F" w:rsidRPr="00814F7F" w:rsidRDefault="00814F7F" w:rsidP="00814F7F">
      <w:pPr>
        <w:tabs>
          <w:tab w:val="left" w:pos="0"/>
        </w:tabs>
        <w:snapToGrid w:val="0"/>
        <w:ind w:firstLine="709"/>
        <w:jc w:val="both"/>
        <w:rPr>
          <w:snapToGrid w:val="0"/>
          <w:sz w:val="28"/>
          <w:szCs w:val="28"/>
        </w:rPr>
      </w:pPr>
      <w:r w:rsidRPr="00814F7F">
        <w:rPr>
          <w:snapToGrid w:val="0"/>
          <w:sz w:val="28"/>
          <w:szCs w:val="28"/>
        </w:rPr>
        <w:lastRenderedPageBreak/>
        <w:t>Потери тепловой энергии при передаче принимаются в соответствии с утвержденными постановлением РЭК Кузбасса от _</w:t>
      </w:r>
      <w:proofErr w:type="gramStart"/>
      <w:r w:rsidRPr="00814F7F">
        <w:rPr>
          <w:snapToGrid w:val="0"/>
          <w:sz w:val="28"/>
          <w:szCs w:val="28"/>
        </w:rPr>
        <w:t>_._</w:t>
      </w:r>
      <w:proofErr w:type="gramEnd"/>
      <w:r w:rsidRPr="00814F7F">
        <w:rPr>
          <w:snapToGrid w:val="0"/>
          <w:sz w:val="28"/>
          <w:szCs w:val="28"/>
        </w:rPr>
        <w:t>_.2024 № _____  и составляют 8 672,70 Гкал.</w:t>
      </w:r>
    </w:p>
    <w:p w14:paraId="346E8786" w14:textId="77777777" w:rsidR="00814F7F" w:rsidRPr="00814F7F" w:rsidRDefault="00814F7F" w:rsidP="00814F7F">
      <w:pPr>
        <w:tabs>
          <w:tab w:val="left" w:pos="0"/>
        </w:tabs>
        <w:snapToGrid w:val="0"/>
        <w:ind w:firstLine="709"/>
        <w:jc w:val="both"/>
        <w:rPr>
          <w:snapToGrid w:val="0"/>
          <w:sz w:val="28"/>
          <w:szCs w:val="28"/>
        </w:rPr>
      </w:pPr>
      <w:r w:rsidRPr="00814F7F">
        <w:rPr>
          <w:snapToGrid w:val="0"/>
          <w:sz w:val="28"/>
          <w:szCs w:val="28"/>
        </w:rPr>
        <w:t>Потери тепловой энергии на собственные нужды котельной, принимаются на уровне нормативного значения в процентном отношении 1,64 % или 1 479,77 Гкал.</w:t>
      </w:r>
    </w:p>
    <w:p w14:paraId="0F51E118" w14:textId="77777777" w:rsidR="00814F7F" w:rsidRPr="00814F7F" w:rsidRDefault="00814F7F" w:rsidP="00814F7F">
      <w:pPr>
        <w:widowControl w:val="0"/>
        <w:spacing w:line="360" w:lineRule="auto"/>
        <w:ind w:firstLine="720"/>
        <w:jc w:val="both"/>
        <w:rPr>
          <w:snapToGrid w:val="0"/>
          <w:sz w:val="28"/>
          <w:szCs w:val="28"/>
        </w:rPr>
      </w:pPr>
      <w:r w:rsidRPr="00814F7F">
        <w:rPr>
          <w:snapToGrid w:val="0"/>
          <w:sz w:val="28"/>
          <w:szCs w:val="28"/>
        </w:rPr>
        <w:t>Сводный баланс тепловой энергии представлен в таблице 2.</w:t>
      </w:r>
    </w:p>
    <w:p w14:paraId="53351F26" w14:textId="77777777" w:rsidR="00814F7F" w:rsidRPr="00814F7F" w:rsidRDefault="00814F7F" w:rsidP="00814F7F">
      <w:pPr>
        <w:ind w:firstLine="851"/>
        <w:jc w:val="right"/>
        <w:rPr>
          <w:sz w:val="28"/>
          <w:szCs w:val="28"/>
        </w:rPr>
      </w:pPr>
      <w:r w:rsidRPr="00814F7F">
        <w:rPr>
          <w:sz w:val="28"/>
          <w:szCs w:val="28"/>
        </w:rPr>
        <w:t>Таблица 2</w:t>
      </w:r>
    </w:p>
    <w:p w14:paraId="37F8CEF2" w14:textId="77777777" w:rsidR="00814F7F" w:rsidRPr="00814F7F" w:rsidRDefault="00814F7F" w:rsidP="00814F7F">
      <w:pPr>
        <w:spacing w:after="240"/>
        <w:jc w:val="center"/>
        <w:rPr>
          <w:sz w:val="28"/>
          <w:szCs w:val="28"/>
        </w:rPr>
      </w:pPr>
      <w:r w:rsidRPr="00814F7F">
        <w:rPr>
          <w:sz w:val="28"/>
          <w:szCs w:val="28"/>
        </w:rPr>
        <w:t xml:space="preserve">Баланс тепловой энергии </w:t>
      </w:r>
      <w:r w:rsidRPr="00814F7F">
        <w:rPr>
          <w:snapToGrid w:val="0"/>
          <w:sz w:val="28"/>
          <w:szCs w:val="28"/>
        </w:rPr>
        <w:t xml:space="preserve">ООО «Энергоресурс» по узлу теплоснабжения Прокопьевский муниципальный округ (пгт. Краснобродский, </w:t>
      </w:r>
      <w:r w:rsidRPr="00814F7F">
        <w:rPr>
          <w:snapToGrid w:val="0"/>
          <w:sz w:val="28"/>
          <w:szCs w:val="28"/>
        </w:rPr>
        <w:br/>
        <w:t>п. Артышта, с. Большая Талда)</w:t>
      </w:r>
    </w:p>
    <w:tbl>
      <w:tblPr>
        <w:tblW w:w="43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
        <w:gridCol w:w="3455"/>
        <w:gridCol w:w="1283"/>
        <w:gridCol w:w="1382"/>
        <w:gridCol w:w="1382"/>
        <w:gridCol w:w="1101"/>
        <w:gridCol w:w="1101"/>
      </w:tblGrid>
      <w:tr w:rsidR="00814F7F" w:rsidRPr="00814F7F" w14:paraId="43B08963" w14:textId="77777777" w:rsidTr="006D5EE3">
        <w:trPr>
          <w:trHeight w:val="331"/>
        </w:trPr>
        <w:tc>
          <w:tcPr>
            <w:tcW w:w="240" w:type="pct"/>
            <w:shd w:val="clear" w:color="auto" w:fill="auto"/>
            <w:vAlign w:val="center"/>
            <w:hideMark/>
          </w:tcPr>
          <w:p w14:paraId="5F27E118" w14:textId="77777777" w:rsidR="00814F7F" w:rsidRPr="00814F7F" w:rsidRDefault="00814F7F" w:rsidP="00814F7F">
            <w:pPr>
              <w:jc w:val="center"/>
              <w:rPr>
                <w:color w:val="000000"/>
                <w:sz w:val="20"/>
                <w:szCs w:val="20"/>
              </w:rPr>
            </w:pPr>
            <w:r w:rsidRPr="00814F7F">
              <w:rPr>
                <w:color w:val="000000"/>
                <w:sz w:val="20"/>
                <w:szCs w:val="20"/>
              </w:rPr>
              <w:t>№ п/п</w:t>
            </w:r>
          </w:p>
        </w:tc>
        <w:tc>
          <w:tcPr>
            <w:tcW w:w="1605" w:type="pct"/>
            <w:shd w:val="clear" w:color="auto" w:fill="auto"/>
            <w:vAlign w:val="center"/>
            <w:hideMark/>
          </w:tcPr>
          <w:p w14:paraId="17F344FD" w14:textId="77777777" w:rsidR="00814F7F" w:rsidRPr="00814F7F" w:rsidRDefault="00814F7F" w:rsidP="00814F7F">
            <w:pPr>
              <w:jc w:val="center"/>
              <w:rPr>
                <w:color w:val="000000"/>
                <w:sz w:val="20"/>
                <w:szCs w:val="20"/>
              </w:rPr>
            </w:pPr>
            <w:r w:rsidRPr="00814F7F">
              <w:rPr>
                <w:color w:val="000000"/>
                <w:sz w:val="20"/>
                <w:szCs w:val="20"/>
              </w:rPr>
              <w:t>Показатель</w:t>
            </w:r>
          </w:p>
        </w:tc>
        <w:tc>
          <w:tcPr>
            <w:tcW w:w="648" w:type="pct"/>
            <w:vAlign w:val="center"/>
          </w:tcPr>
          <w:p w14:paraId="6AAA6DA2" w14:textId="77777777" w:rsidR="00814F7F" w:rsidRPr="00814F7F" w:rsidRDefault="00814F7F" w:rsidP="00814F7F">
            <w:pPr>
              <w:jc w:val="center"/>
              <w:rPr>
                <w:color w:val="000000"/>
                <w:sz w:val="20"/>
                <w:szCs w:val="20"/>
              </w:rPr>
            </w:pPr>
            <w:r w:rsidRPr="00814F7F">
              <w:rPr>
                <w:color w:val="000000"/>
                <w:sz w:val="20"/>
                <w:szCs w:val="20"/>
              </w:rPr>
              <w:t>Размерность</w:t>
            </w:r>
          </w:p>
        </w:tc>
        <w:tc>
          <w:tcPr>
            <w:tcW w:w="698" w:type="pct"/>
            <w:vAlign w:val="center"/>
          </w:tcPr>
          <w:p w14:paraId="273CC3E2" w14:textId="77777777" w:rsidR="00814F7F" w:rsidRPr="00814F7F" w:rsidRDefault="00814F7F" w:rsidP="00814F7F">
            <w:pPr>
              <w:jc w:val="center"/>
              <w:rPr>
                <w:color w:val="000000"/>
                <w:sz w:val="20"/>
                <w:szCs w:val="20"/>
              </w:rPr>
            </w:pPr>
            <w:r w:rsidRPr="00814F7F">
              <w:rPr>
                <w:color w:val="000000"/>
                <w:sz w:val="20"/>
                <w:szCs w:val="20"/>
              </w:rPr>
              <w:t>Предложения предприятия</w:t>
            </w:r>
          </w:p>
        </w:tc>
        <w:tc>
          <w:tcPr>
            <w:tcW w:w="698" w:type="pct"/>
            <w:shd w:val="clear" w:color="auto" w:fill="auto"/>
            <w:vAlign w:val="center"/>
            <w:hideMark/>
          </w:tcPr>
          <w:p w14:paraId="61337B62" w14:textId="77777777" w:rsidR="00814F7F" w:rsidRPr="00814F7F" w:rsidRDefault="00814F7F" w:rsidP="00814F7F">
            <w:pPr>
              <w:jc w:val="center"/>
              <w:rPr>
                <w:color w:val="000000"/>
                <w:sz w:val="20"/>
                <w:szCs w:val="20"/>
              </w:rPr>
            </w:pPr>
            <w:r w:rsidRPr="00814F7F">
              <w:rPr>
                <w:color w:val="000000"/>
                <w:sz w:val="20"/>
                <w:szCs w:val="20"/>
              </w:rPr>
              <w:t>Предложения экспертов</w:t>
            </w:r>
          </w:p>
        </w:tc>
        <w:tc>
          <w:tcPr>
            <w:tcW w:w="555" w:type="pct"/>
            <w:shd w:val="clear" w:color="auto" w:fill="auto"/>
            <w:vAlign w:val="center"/>
            <w:hideMark/>
          </w:tcPr>
          <w:p w14:paraId="0F1146FB" w14:textId="77777777" w:rsidR="00814F7F" w:rsidRPr="00814F7F" w:rsidRDefault="00814F7F" w:rsidP="00814F7F">
            <w:pPr>
              <w:jc w:val="center"/>
              <w:rPr>
                <w:color w:val="000000"/>
                <w:sz w:val="20"/>
                <w:szCs w:val="20"/>
              </w:rPr>
            </w:pPr>
            <w:r w:rsidRPr="00814F7F">
              <w:rPr>
                <w:color w:val="000000"/>
                <w:sz w:val="20"/>
                <w:szCs w:val="20"/>
              </w:rPr>
              <w:t>1 полугодие</w:t>
            </w:r>
          </w:p>
        </w:tc>
        <w:tc>
          <w:tcPr>
            <w:tcW w:w="555" w:type="pct"/>
            <w:shd w:val="clear" w:color="auto" w:fill="auto"/>
            <w:vAlign w:val="center"/>
            <w:hideMark/>
          </w:tcPr>
          <w:p w14:paraId="24DCBFA3" w14:textId="77777777" w:rsidR="00814F7F" w:rsidRPr="00814F7F" w:rsidRDefault="00814F7F" w:rsidP="00814F7F">
            <w:pPr>
              <w:jc w:val="center"/>
              <w:rPr>
                <w:color w:val="000000"/>
                <w:sz w:val="20"/>
                <w:szCs w:val="20"/>
              </w:rPr>
            </w:pPr>
            <w:r w:rsidRPr="00814F7F">
              <w:rPr>
                <w:color w:val="000000"/>
                <w:sz w:val="20"/>
                <w:szCs w:val="20"/>
              </w:rPr>
              <w:t>2 полугодие</w:t>
            </w:r>
          </w:p>
        </w:tc>
      </w:tr>
      <w:tr w:rsidR="00814F7F" w:rsidRPr="00814F7F" w14:paraId="62482760" w14:textId="77777777" w:rsidTr="006D5EE3">
        <w:trPr>
          <w:trHeight w:val="331"/>
        </w:trPr>
        <w:tc>
          <w:tcPr>
            <w:tcW w:w="240" w:type="pct"/>
            <w:shd w:val="clear" w:color="auto" w:fill="auto"/>
            <w:vAlign w:val="center"/>
            <w:hideMark/>
          </w:tcPr>
          <w:p w14:paraId="66936524" w14:textId="77777777" w:rsidR="00814F7F" w:rsidRPr="00814F7F" w:rsidRDefault="00814F7F" w:rsidP="00814F7F">
            <w:pPr>
              <w:jc w:val="center"/>
              <w:rPr>
                <w:color w:val="000000"/>
                <w:sz w:val="22"/>
              </w:rPr>
            </w:pPr>
            <w:r w:rsidRPr="00814F7F">
              <w:rPr>
                <w:color w:val="000000"/>
                <w:sz w:val="22"/>
              </w:rPr>
              <w:t>1</w:t>
            </w:r>
          </w:p>
        </w:tc>
        <w:tc>
          <w:tcPr>
            <w:tcW w:w="1605" w:type="pct"/>
            <w:shd w:val="clear" w:color="auto" w:fill="auto"/>
            <w:noWrap/>
            <w:vAlign w:val="center"/>
            <w:hideMark/>
          </w:tcPr>
          <w:p w14:paraId="3F9C0F8A" w14:textId="77777777" w:rsidR="00814F7F" w:rsidRPr="00814F7F" w:rsidRDefault="00814F7F" w:rsidP="00814F7F">
            <w:pPr>
              <w:rPr>
                <w:color w:val="000000"/>
                <w:sz w:val="22"/>
              </w:rPr>
            </w:pPr>
            <w:r w:rsidRPr="00814F7F">
              <w:rPr>
                <w:color w:val="000000"/>
                <w:sz w:val="22"/>
              </w:rPr>
              <w:t>Нормативная выработка т/энергии</w:t>
            </w:r>
          </w:p>
        </w:tc>
        <w:tc>
          <w:tcPr>
            <w:tcW w:w="648" w:type="pct"/>
            <w:vAlign w:val="center"/>
          </w:tcPr>
          <w:p w14:paraId="610CE577" w14:textId="77777777" w:rsidR="00814F7F" w:rsidRPr="00814F7F" w:rsidRDefault="00814F7F" w:rsidP="00814F7F">
            <w:pPr>
              <w:jc w:val="center"/>
              <w:rPr>
                <w:color w:val="000000"/>
                <w:sz w:val="22"/>
              </w:rPr>
            </w:pPr>
            <w:r w:rsidRPr="00814F7F">
              <w:rPr>
                <w:color w:val="000000"/>
                <w:sz w:val="22"/>
              </w:rPr>
              <w:t>Гкал</w:t>
            </w:r>
          </w:p>
        </w:tc>
        <w:tc>
          <w:tcPr>
            <w:tcW w:w="698" w:type="pct"/>
            <w:vAlign w:val="center"/>
          </w:tcPr>
          <w:p w14:paraId="46CBF93F" w14:textId="77777777" w:rsidR="00814F7F" w:rsidRPr="00814F7F" w:rsidRDefault="00814F7F" w:rsidP="00814F7F">
            <w:pPr>
              <w:jc w:val="center"/>
              <w:rPr>
                <w:color w:val="000000"/>
                <w:sz w:val="22"/>
              </w:rPr>
            </w:pPr>
            <w:r w:rsidRPr="00814F7F">
              <w:rPr>
                <w:color w:val="000000"/>
                <w:sz w:val="22"/>
              </w:rPr>
              <w:t>97 313,24</w:t>
            </w:r>
          </w:p>
        </w:tc>
        <w:tc>
          <w:tcPr>
            <w:tcW w:w="698" w:type="pct"/>
            <w:shd w:val="clear" w:color="auto" w:fill="auto"/>
            <w:vAlign w:val="center"/>
            <w:hideMark/>
          </w:tcPr>
          <w:p w14:paraId="1A25B8C3" w14:textId="77777777" w:rsidR="00814F7F" w:rsidRPr="00814F7F" w:rsidRDefault="00814F7F" w:rsidP="00814F7F">
            <w:pPr>
              <w:jc w:val="center"/>
              <w:rPr>
                <w:color w:val="000000"/>
                <w:sz w:val="22"/>
              </w:rPr>
            </w:pPr>
            <w:r w:rsidRPr="00814F7F">
              <w:rPr>
                <w:color w:val="000000"/>
                <w:sz w:val="22"/>
              </w:rPr>
              <w:t>90 467,71</w:t>
            </w:r>
          </w:p>
        </w:tc>
        <w:tc>
          <w:tcPr>
            <w:tcW w:w="555" w:type="pct"/>
            <w:shd w:val="clear" w:color="auto" w:fill="auto"/>
            <w:vAlign w:val="center"/>
            <w:hideMark/>
          </w:tcPr>
          <w:p w14:paraId="342DC045" w14:textId="77777777" w:rsidR="00814F7F" w:rsidRPr="00814F7F" w:rsidRDefault="00814F7F" w:rsidP="00814F7F">
            <w:pPr>
              <w:jc w:val="center"/>
              <w:rPr>
                <w:color w:val="000000"/>
                <w:sz w:val="22"/>
              </w:rPr>
            </w:pPr>
            <w:r w:rsidRPr="00814F7F">
              <w:rPr>
                <w:color w:val="000000"/>
                <w:sz w:val="22"/>
              </w:rPr>
              <w:t>48 541,71</w:t>
            </w:r>
          </w:p>
        </w:tc>
        <w:tc>
          <w:tcPr>
            <w:tcW w:w="555" w:type="pct"/>
            <w:shd w:val="clear" w:color="auto" w:fill="auto"/>
            <w:vAlign w:val="center"/>
            <w:hideMark/>
          </w:tcPr>
          <w:p w14:paraId="5A35F014" w14:textId="77777777" w:rsidR="00814F7F" w:rsidRPr="00814F7F" w:rsidRDefault="00814F7F" w:rsidP="00814F7F">
            <w:pPr>
              <w:jc w:val="center"/>
              <w:rPr>
                <w:color w:val="000000"/>
                <w:sz w:val="22"/>
              </w:rPr>
            </w:pPr>
            <w:r w:rsidRPr="00814F7F">
              <w:rPr>
                <w:color w:val="000000"/>
                <w:sz w:val="22"/>
              </w:rPr>
              <w:t>41 926,00</w:t>
            </w:r>
          </w:p>
        </w:tc>
      </w:tr>
      <w:tr w:rsidR="00814F7F" w:rsidRPr="00814F7F" w14:paraId="17AD77E0" w14:textId="77777777" w:rsidTr="006D5EE3">
        <w:trPr>
          <w:trHeight w:val="331"/>
        </w:trPr>
        <w:tc>
          <w:tcPr>
            <w:tcW w:w="240" w:type="pct"/>
            <w:shd w:val="clear" w:color="auto" w:fill="auto"/>
            <w:vAlign w:val="center"/>
            <w:hideMark/>
          </w:tcPr>
          <w:p w14:paraId="051B6E3D" w14:textId="77777777" w:rsidR="00814F7F" w:rsidRPr="00814F7F" w:rsidRDefault="00814F7F" w:rsidP="00814F7F">
            <w:pPr>
              <w:jc w:val="center"/>
              <w:rPr>
                <w:color w:val="000000"/>
                <w:sz w:val="22"/>
              </w:rPr>
            </w:pPr>
            <w:r w:rsidRPr="00814F7F">
              <w:rPr>
                <w:color w:val="000000"/>
                <w:sz w:val="22"/>
              </w:rPr>
              <w:t>2</w:t>
            </w:r>
          </w:p>
        </w:tc>
        <w:tc>
          <w:tcPr>
            <w:tcW w:w="1605" w:type="pct"/>
            <w:shd w:val="clear" w:color="auto" w:fill="auto"/>
            <w:noWrap/>
            <w:vAlign w:val="center"/>
            <w:hideMark/>
          </w:tcPr>
          <w:p w14:paraId="0860BDE8" w14:textId="77777777" w:rsidR="00814F7F" w:rsidRPr="00814F7F" w:rsidRDefault="00814F7F" w:rsidP="00814F7F">
            <w:pPr>
              <w:rPr>
                <w:color w:val="000000"/>
                <w:sz w:val="22"/>
              </w:rPr>
            </w:pPr>
            <w:r w:rsidRPr="00814F7F">
              <w:rPr>
                <w:color w:val="000000"/>
                <w:sz w:val="22"/>
              </w:rPr>
              <w:t>Отпуск тепловой энергии в сеть</w:t>
            </w:r>
          </w:p>
        </w:tc>
        <w:tc>
          <w:tcPr>
            <w:tcW w:w="648" w:type="pct"/>
            <w:vAlign w:val="center"/>
          </w:tcPr>
          <w:p w14:paraId="0262130D" w14:textId="77777777" w:rsidR="00814F7F" w:rsidRPr="00814F7F" w:rsidRDefault="00814F7F" w:rsidP="00814F7F">
            <w:pPr>
              <w:jc w:val="center"/>
              <w:rPr>
                <w:color w:val="000000"/>
                <w:sz w:val="22"/>
              </w:rPr>
            </w:pPr>
            <w:r w:rsidRPr="00814F7F">
              <w:rPr>
                <w:color w:val="000000"/>
                <w:sz w:val="22"/>
              </w:rPr>
              <w:t>Гкал</w:t>
            </w:r>
          </w:p>
        </w:tc>
        <w:tc>
          <w:tcPr>
            <w:tcW w:w="698" w:type="pct"/>
            <w:vAlign w:val="center"/>
          </w:tcPr>
          <w:p w14:paraId="07817BD2" w14:textId="77777777" w:rsidR="00814F7F" w:rsidRPr="00814F7F" w:rsidRDefault="00814F7F" w:rsidP="00814F7F">
            <w:pPr>
              <w:jc w:val="center"/>
              <w:rPr>
                <w:color w:val="000000"/>
                <w:sz w:val="22"/>
              </w:rPr>
            </w:pPr>
            <w:r w:rsidRPr="00814F7F">
              <w:rPr>
                <w:color w:val="000000"/>
                <w:sz w:val="22"/>
              </w:rPr>
              <w:t>96 190,24</w:t>
            </w:r>
          </w:p>
        </w:tc>
        <w:tc>
          <w:tcPr>
            <w:tcW w:w="698" w:type="pct"/>
            <w:shd w:val="clear" w:color="auto" w:fill="auto"/>
            <w:vAlign w:val="center"/>
            <w:hideMark/>
          </w:tcPr>
          <w:p w14:paraId="0D77CD35" w14:textId="77777777" w:rsidR="00814F7F" w:rsidRPr="00814F7F" w:rsidRDefault="00814F7F" w:rsidP="00814F7F">
            <w:pPr>
              <w:jc w:val="center"/>
              <w:rPr>
                <w:color w:val="000000"/>
                <w:sz w:val="22"/>
              </w:rPr>
            </w:pPr>
            <w:r w:rsidRPr="00814F7F">
              <w:rPr>
                <w:color w:val="000000"/>
                <w:sz w:val="22"/>
              </w:rPr>
              <w:t>88 987,94</w:t>
            </w:r>
          </w:p>
        </w:tc>
        <w:tc>
          <w:tcPr>
            <w:tcW w:w="555" w:type="pct"/>
            <w:shd w:val="clear" w:color="auto" w:fill="auto"/>
            <w:vAlign w:val="center"/>
            <w:hideMark/>
          </w:tcPr>
          <w:p w14:paraId="48083147" w14:textId="77777777" w:rsidR="00814F7F" w:rsidRPr="00814F7F" w:rsidRDefault="00814F7F" w:rsidP="00814F7F">
            <w:pPr>
              <w:jc w:val="center"/>
              <w:rPr>
                <w:color w:val="000000"/>
                <w:sz w:val="22"/>
              </w:rPr>
            </w:pPr>
            <w:r w:rsidRPr="00814F7F">
              <w:rPr>
                <w:color w:val="000000"/>
                <w:sz w:val="22"/>
              </w:rPr>
              <w:t>47 747,72</w:t>
            </w:r>
          </w:p>
        </w:tc>
        <w:tc>
          <w:tcPr>
            <w:tcW w:w="555" w:type="pct"/>
            <w:shd w:val="clear" w:color="auto" w:fill="auto"/>
            <w:vAlign w:val="center"/>
            <w:hideMark/>
          </w:tcPr>
          <w:p w14:paraId="7D5742E0" w14:textId="77777777" w:rsidR="00814F7F" w:rsidRPr="00814F7F" w:rsidRDefault="00814F7F" w:rsidP="00814F7F">
            <w:pPr>
              <w:jc w:val="center"/>
              <w:rPr>
                <w:color w:val="000000"/>
                <w:sz w:val="22"/>
              </w:rPr>
            </w:pPr>
            <w:r w:rsidRPr="00814F7F">
              <w:rPr>
                <w:color w:val="000000"/>
                <w:sz w:val="22"/>
              </w:rPr>
              <w:t>41 240,22</w:t>
            </w:r>
          </w:p>
        </w:tc>
      </w:tr>
      <w:tr w:rsidR="00814F7F" w:rsidRPr="00814F7F" w14:paraId="425D7DE4" w14:textId="77777777" w:rsidTr="006D5EE3">
        <w:trPr>
          <w:trHeight w:val="331"/>
        </w:trPr>
        <w:tc>
          <w:tcPr>
            <w:tcW w:w="240" w:type="pct"/>
            <w:shd w:val="clear" w:color="auto" w:fill="auto"/>
            <w:vAlign w:val="center"/>
            <w:hideMark/>
          </w:tcPr>
          <w:p w14:paraId="74DC8073" w14:textId="77777777" w:rsidR="00814F7F" w:rsidRPr="00814F7F" w:rsidRDefault="00814F7F" w:rsidP="00814F7F">
            <w:pPr>
              <w:jc w:val="center"/>
              <w:rPr>
                <w:color w:val="000000"/>
                <w:sz w:val="22"/>
              </w:rPr>
            </w:pPr>
            <w:r w:rsidRPr="00814F7F">
              <w:rPr>
                <w:color w:val="000000"/>
                <w:sz w:val="22"/>
              </w:rPr>
              <w:t>3</w:t>
            </w:r>
          </w:p>
        </w:tc>
        <w:tc>
          <w:tcPr>
            <w:tcW w:w="1605" w:type="pct"/>
            <w:shd w:val="clear" w:color="auto" w:fill="auto"/>
            <w:vAlign w:val="center"/>
            <w:hideMark/>
          </w:tcPr>
          <w:p w14:paraId="4A389ED5" w14:textId="77777777" w:rsidR="00814F7F" w:rsidRPr="00814F7F" w:rsidRDefault="00814F7F" w:rsidP="00814F7F">
            <w:pPr>
              <w:rPr>
                <w:color w:val="000000"/>
                <w:sz w:val="22"/>
              </w:rPr>
            </w:pPr>
            <w:r w:rsidRPr="00814F7F">
              <w:rPr>
                <w:color w:val="000000"/>
                <w:sz w:val="22"/>
              </w:rPr>
              <w:t>Полезный отпуск</w:t>
            </w:r>
          </w:p>
        </w:tc>
        <w:tc>
          <w:tcPr>
            <w:tcW w:w="648" w:type="pct"/>
            <w:vAlign w:val="center"/>
          </w:tcPr>
          <w:p w14:paraId="7932304F" w14:textId="77777777" w:rsidR="00814F7F" w:rsidRPr="00814F7F" w:rsidRDefault="00814F7F" w:rsidP="00814F7F">
            <w:pPr>
              <w:jc w:val="center"/>
              <w:rPr>
                <w:color w:val="000000"/>
                <w:sz w:val="22"/>
              </w:rPr>
            </w:pPr>
            <w:r w:rsidRPr="00814F7F">
              <w:rPr>
                <w:color w:val="000000"/>
                <w:sz w:val="22"/>
              </w:rPr>
              <w:t>Гкал</w:t>
            </w:r>
          </w:p>
        </w:tc>
        <w:tc>
          <w:tcPr>
            <w:tcW w:w="698" w:type="pct"/>
            <w:vAlign w:val="center"/>
          </w:tcPr>
          <w:p w14:paraId="15744C39" w14:textId="77777777" w:rsidR="00814F7F" w:rsidRPr="00814F7F" w:rsidRDefault="00814F7F" w:rsidP="00814F7F">
            <w:pPr>
              <w:jc w:val="center"/>
              <w:rPr>
                <w:color w:val="000000"/>
                <w:sz w:val="22"/>
              </w:rPr>
            </w:pPr>
            <w:r w:rsidRPr="00814F7F">
              <w:rPr>
                <w:color w:val="000000"/>
                <w:sz w:val="22"/>
              </w:rPr>
              <w:t>80 315,24</w:t>
            </w:r>
          </w:p>
        </w:tc>
        <w:tc>
          <w:tcPr>
            <w:tcW w:w="698" w:type="pct"/>
            <w:shd w:val="clear" w:color="auto" w:fill="auto"/>
            <w:vAlign w:val="center"/>
            <w:hideMark/>
          </w:tcPr>
          <w:p w14:paraId="299CF48F" w14:textId="77777777" w:rsidR="00814F7F" w:rsidRPr="00814F7F" w:rsidRDefault="00814F7F" w:rsidP="00814F7F">
            <w:pPr>
              <w:jc w:val="center"/>
              <w:rPr>
                <w:color w:val="000000"/>
                <w:sz w:val="22"/>
              </w:rPr>
            </w:pPr>
            <w:r w:rsidRPr="00814F7F">
              <w:rPr>
                <w:color w:val="000000"/>
                <w:sz w:val="22"/>
              </w:rPr>
              <w:t>80 315,24</w:t>
            </w:r>
          </w:p>
        </w:tc>
        <w:tc>
          <w:tcPr>
            <w:tcW w:w="555" w:type="pct"/>
            <w:shd w:val="clear" w:color="auto" w:fill="auto"/>
            <w:vAlign w:val="center"/>
            <w:hideMark/>
          </w:tcPr>
          <w:p w14:paraId="055EE13A" w14:textId="77777777" w:rsidR="00814F7F" w:rsidRPr="00814F7F" w:rsidRDefault="00814F7F" w:rsidP="00814F7F">
            <w:pPr>
              <w:jc w:val="center"/>
              <w:rPr>
                <w:color w:val="000000"/>
                <w:sz w:val="22"/>
              </w:rPr>
            </w:pPr>
            <w:r w:rsidRPr="00814F7F">
              <w:rPr>
                <w:color w:val="000000"/>
                <w:sz w:val="22"/>
              </w:rPr>
              <w:t>43 094,26</w:t>
            </w:r>
          </w:p>
        </w:tc>
        <w:tc>
          <w:tcPr>
            <w:tcW w:w="555" w:type="pct"/>
            <w:shd w:val="clear" w:color="auto" w:fill="auto"/>
            <w:vAlign w:val="center"/>
            <w:hideMark/>
          </w:tcPr>
          <w:p w14:paraId="23F3284B" w14:textId="77777777" w:rsidR="00814F7F" w:rsidRPr="00814F7F" w:rsidRDefault="00814F7F" w:rsidP="00814F7F">
            <w:pPr>
              <w:jc w:val="center"/>
              <w:rPr>
                <w:color w:val="000000"/>
                <w:sz w:val="22"/>
              </w:rPr>
            </w:pPr>
            <w:r w:rsidRPr="00814F7F">
              <w:rPr>
                <w:color w:val="000000"/>
                <w:sz w:val="22"/>
              </w:rPr>
              <w:t>37 220,98</w:t>
            </w:r>
          </w:p>
        </w:tc>
      </w:tr>
      <w:tr w:rsidR="00814F7F" w:rsidRPr="00814F7F" w14:paraId="67540295" w14:textId="77777777" w:rsidTr="006D5EE3">
        <w:trPr>
          <w:trHeight w:val="649"/>
        </w:trPr>
        <w:tc>
          <w:tcPr>
            <w:tcW w:w="240" w:type="pct"/>
            <w:shd w:val="clear" w:color="auto" w:fill="auto"/>
            <w:vAlign w:val="center"/>
            <w:hideMark/>
          </w:tcPr>
          <w:p w14:paraId="17B379F5" w14:textId="77777777" w:rsidR="00814F7F" w:rsidRPr="00814F7F" w:rsidRDefault="00814F7F" w:rsidP="00814F7F">
            <w:pPr>
              <w:jc w:val="center"/>
              <w:rPr>
                <w:color w:val="000000"/>
                <w:sz w:val="22"/>
              </w:rPr>
            </w:pPr>
            <w:r w:rsidRPr="00814F7F">
              <w:rPr>
                <w:color w:val="000000"/>
                <w:sz w:val="22"/>
              </w:rPr>
              <w:t>4</w:t>
            </w:r>
          </w:p>
        </w:tc>
        <w:tc>
          <w:tcPr>
            <w:tcW w:w="1605" w:type="pct"/>
            <w:shd w:val="clear" w:color="auto" w:fill="auto"/>
            <w:vAlign w:val="center"/>
            <w:hideMark/>
          </w:tcPr>
          <w:p w14:paraId="5B5A7595" w14:textId="77777777" w:rsidR="00814F7F" w:rsidRPr="00814F7F" w:rsidRDefault="00814F7F" w:rsidP="00814F7F">
            <w:pPr>
              <w:rPr>
                <w:color w:val="000000"/>
                <w:sz w:val="22"/>
              </w:rPr>
            </w:pPr>
            <w:r w:rsidRPr="00814F7F">
              <w:rPr>
                <w:color w:val="000000"/>
                <w:sz w:val="22"/>
              </w:rPr>
              <w:t>Полезный отпуск на потребительский рынок</w:t>
            </w:r>
          </w:p>
        </w:tc>
        <w:tc>
          <w:tcPr>
            <w:tcW w:w="648" w:type="pct"/>
            <w:vAlign w:val="center"/>
          </w:tcPr>
          <w:p w14:paraId="385DBD35" w14:textId="77777777" w:rsidR="00814F7F" w:rsidRPr="00814F7F" w:rsidRDefault="00814F7F" w:rsidP="00814F7F">
            <w:pPr>
              <w:jc w:val="center"/>
              <w:rPr>
                <w:color w:val="000000"/>
                <w:sz w:val="22"/>
              </w:rPr>
            </w:pPr>
            <w:r w:rsidRPr="00814F7F">
              <w:rPr>
                <w:color w:val="000000"/>
                <w:sz w:val="22"/>
              </w:rPr>
              <w:t>Гкал</w:t>
            </w:r>
          </w:p>
        </w:tc>
        <w:tc>
          <w:tcPr>
            <w:tcW w:w="698" w:type="pct"/>
            <w:vAlign w:val="center"/>
          </w:tcPr>
          <w:p w14:paraId="7F305931" w14:textId="77777777" w:rsidR="00814F7F" w:rsidRPr="00814F7F" w:rsidRDefault="00814F7F" w:rsidP="00814F7F">
            <w:pPr>
              <w:jc w:val="center"/>
              <w:rPr>
                <w:color w:val="000000"/>
                <w:sz w:val="22"/>
              </w:rPr>
            </w:pPr>
            <w:r w:rsidRPr="00814F7F">
              <w:rPr>
                <w:color w:val="000000"/>
                <w:sz w:val="22"/>
              </w:rPr>
              <w:t>80 061,00</w:t>
            </w:r>
          </w:p>
        </w:tc>
        <w:tc>
          <w:tcPr>
            <w:tcW w:w="698" w:type="pct"/>
            <w:shd w:val="clear" w:color="auto" w:fill="auto"/>
            <w:vAlign w:val="center"/>
            <w:hideMark/>
          </w:tcPr>
          <w:p w14:paraId="7CDA9CD1" w14:textId="77777777" w:rsidR="00814F7F" w:rsidRPr="00814F7F" w:rsidRDefault="00814F7F" w:rsidP="00814F7F">
            <w:pPr>
              <w:jc w:val="center"/>
              <w:rPr>
                <w:color w:val="000000"/>
                <w:sz w:val="22"/>
              </w:rPr>
            </w:pPr>
            <w:r w:rsidRPr="00814F7F">
              <w:rPr>
                <w:color w:val="000000"/>
                <w:sz w:val="22"/>
              </w:rPr>
              <w:t>80 061,00</w:t>
            </w:r>
          </w:p>
        </w:tc>
        <w:tc>
          <w:tcPr>
            <w:tcW w:w="555" w:type="pct"/>
            <w:shd w:val="clear" w:color="auto" w:fill="auto"/>
            <w:vAlign w:val="center"/>
            <w:hideMark/>
          </w:tcPr>
          <w:p w14:paraId="69BEED0B" w14:textId="77777777" w:rsidR="00814F7F" w:rsidRPr="00814F7F" w:rsidRDefault="00814F7F" w:rsidP="00814F7F">
            <w:pPr>
              <w:jc w:val="center"/>
              <w:rPr>
                <w:color w:val="000000"/>
                <w:sz w:val="22"/>
              </w:rPr>
            </w:pPr>
            <w:r w:rsidRPr="00814F7F">
              <w:rPr>
                <w:color w:val="000000"/>
                <w:sz w:val="22"/>
              </w:rPr>
              <w:t>42 957,84</w:t>
            </w:r>
          </w:p>
        </w:tc>
        <w:tc>
          <w:tcPr>
            <w:tcW w:w="555" w:type="pct"/>
            <w:shd w:val="clear" w:color="auto" w:fill="auto"/>
            <w:vAlign w:val="center"/>
            <w:hideMark/>
          </w:tcPr>
          <w:p w14:paraId="5C98A738" w14:textId="77777777" w:rsidR="00814F7F" w:rsidRPr="00814F7F" w:rsidRDefault="00814F7F" w:rsidP="00814F7F">
            <w:pPr>
              <w:jc w:val="center"/>
              <w:rPr>
                <w:color w:val="000000"/>
                <w:sz w:val="22"/>
              </w:rPr>
            </w:pPr>
            <w:r w:rsidRPr="00814F7F">
              <w:rPr>
                <w:color w:val="000000"/>
                <w:sz w:val="22"/>
              </w:rPr>
              <w:t>37 103,16</w:t>
            </w:r>
          </w:p>
        </w:tc>
      </w:tr>
      <w:tr w:rsidR="00814F7F" w:rsidRPr="00814F7F" w14:paraId="3BEB6073" w14:textId="77777777" w:rsidTr="006D5EE3">
        <w:trPr>
          <w:trHeight w:val="331"/>
        </w:trPr>
        <w:tc>
          <w:tcPr>
            <w:tcW w:w="240" w:type="pct"/>
            <w:shd w:val="clear" w:color="auto" w:fill="auto"/>
            <w:noWrap/>
            <w:vAlign w:val="center"/>
            <w:hideMark/>
          </w:tcPr>
          <w:p w14:paraId="1CF3F5E8" w14:textId="77777777" w:rsidR="00814F7F" w:rsidRPr="00814F7F" w:rsidRDefault="00814F7F" w:rsidP="00814F7F">
            <w:pPr>
              <w:jc w:val="center"/>
              <w:rPr>
                <w:color w:val="000000"/>
                <w:sz w:val="22"/>
              </w:rPr>
            </w:pPr>
            <w:r w:rsidRPr="00814F7F">
              <w:rPr>
                <w:color w:val="000000"/>
                <w:sz w:val="22"/>
              </w:rPr>
              <w:t>4.1</w:t>
            </w:r>
          </w:p>
        </w:tc>
        <w:tc>
          <w:tcPr>
            <w:tcW w:w="1605" w:type="pct"/>
            <w:shd w:val="clear" w:color="auto" w:fill="auto"/>
            <w:vAlign w:val="center"/>
            <w:hideMark/>
          </w:tcPr>
          <w:p w14:paraId="562D8EB6" w14:textId="77777777" w:rsidR="00814F7F" w:rsidRPr="00814F7F" w:rsidRDefault="00814F7F" w:rsidP="00814F7F">
            <w:pPr>
              <w:rPr>
                <w:color w:val="000000"/>
                <w:sz w:val="22"/>
              </w:rPr>
            </w:pPr>
            <w:r w:rsidRPr="00814F7F">
              <w:rPr>
                <w:color w:val="000000"/>
                <w:sz w:val="22"/>
              </w:rPr>
              <w:t>- жилищные организации</w:t>
            </w:r>
          </w:p>
        </w:tc>
        <w:tc>
          <w:tcPr>
            <w:tcW w:w="648" w:type="pct"/>
            <w:vAlign w:val="center"/>
          </w:tcPr>
          <w:p w14:paraId="2CC8B642" w14:textId="77777777" w:rsidR="00814F7F" w:rsidRPr="00814F7F" w:rsidRDefault="00814F7F" w:rsidP="00814F7F">
            <w:pPr>
              <w:jc w:val="center"/>
              <w:rPr>
                <w:color w:val="000000"/>
                <w:sz w:val="22"/>
              </w:rPr>
            </w:pPr>
            <w:r w:rsidRPr="00814F7F">
              <w:rPr>
                <w:color w:val="000000"/>
                <w:sz w:val="22"/>
              </w:rPr>
              <w:t>Гкал</w:t>
            </w:r>
          </w:p>
        </w:tc>
        <w:tc>
          <w:tcPr>
            <w:tcW w:w="698" w:type="pct"/>
            <w:vAlign w:val="center"/>
          </w:tcPr>
          <w:p w14:paraId="2B04C929" w14:textId="77777777" w:rsidR="00814F7F" w:rsidRPr="00814F7F" w:rsidRDefault="00814F7F" w:rsidP="00814F7F">
            <w:pPr>
              <w:jc w:val="center"/>
              <w:rPr>
                <w:color w:val="000000"/>
                <w:sz w:val="22"/>
              </w:rPr>
            </w:pPr>
            <w:r w:rsidRPr="00814F7F">
              <w:rPr>
                <w:color w:val="000000"/>
                <w:sz w:val="22"/>
              </w:rPr>
              <w:t>54 006,64</w:t>
            </w:r>
          </w:p>
        </w:tc>
        <w:tc>
          <w:tcPr>
            <w:tcW w:w="698" w:type="pct"/>
            <w:shd w:val="clear" w:color="auto" w:fill="auto"/>
            <w:vAlign w:val="center"/>
            <w:hideMark/>
          </w:tcPr>
          <w:p w14:paraId="71A5F2CC" w14:textId="77777777" w:rsidR="00814F7F" w:rsidRPr="00814F7F" w:rsidRDefault="00814F7F" w:rsidP="00814F7F">
            <w:pPr>
              <w:jc w:val="center"/>
              <w:rPr>
                <w:color w:val="000000"/>
                <w:sz w:val="22"/>
              </w:rPr>
            </w:pPr>
            <w:r w:rsidRPr="00814F7F">
              <w:rPr>
                <w:color w:val="000000"/>
                <w:sz w:val="22"/>
              </w:rPr>
              <w:t>54 006,64</w:t>
            </w:r>
          </w:p>
        </w:tc>
        <w:tc>
          <w:tcPr>
            <w:tcW w:w="555" w:type="pct"/>
            <w:shd w:val="clear" w:color="auto" w:fill="auto"/>
            <w:vAlign w:val="center"/>
            <w:hideMark/>
          </w:tcPr>
          <w:p w14:paraId="06607233" w14:textId="77777777" w:rsidR="00814F7F" w:rsidRPr="00814F7F" w:rsidRDefault="00814F7F" w:rsidP="00814F7F">
            <w:pPr>
              <w:jc w:val="center"/>
              <w:rPr>
                <w:color w:val="000000"/>
                <w:sz w:val="22"/>
              </w:rPr>
            </w:pPr>
            <w:r w:rsidRPr="00814F7F">
              <w:rPr>
                <w:color w:val="000000"/>
                <w:sz w:val="22"/>
              </w:rPr>
              <w:t>28 978,01</w:t>
            </w:r>
          </w:p>
        </w:tc>
        <w:tc>
          <w:tcPr>
            <w:tcW w:w="555" w:type="pct"/>
            <w:shd w:val="clear" w:color="auto" w:fill="auto"/>
            <w:vAlign w:val="center"/>
            <w:hideMark/>
          </w:tcPr>
          <w:p w14:paraId="3D09CC32" w14:textId="77777777" w:rsidR="00814F7F" w:rsidRPr="00814F7F" w:rsidRDefault="00814F7F" w:rsidP="00814F7F">
            <w:pPr>
              <w:jc w:val="center"/>
              <w:rPr>
                <w:color w:val="000000"/>
                <w:sz w:val="22"/>
              </w:rPr>
            </w:pPr>
            <w:r w:rsidRPr="00814F7F">
              <w:rPr>
                <w:color w:val="000000"/>
                <w:sz w:val="22"/>
              </w:rPr>
              <w:t>25 028,63</w:t>
            </w:r>
          </w:p>
        </w:tc>
      </w:tr>
      <w:tr w:rsidR="00814F7F" w:rsidRPr="00814F7F" w14:paraId="63A247D1" w14:textId="77777777" w:rsidTr="006D5EE3">
        <w:trPr>
          <w:trHeight w:val="331"/>
        </w:trPr>
        <w:tc>
          <w:tcPr>
            <w:tcW w:w="240" w:type="pct"/>
            <w:shd w:val="clear" w:color="auto" w:fill="auto"/>
            <w:noWrap/>
            <w:vAlign w:val="center"/>
            <w:hideMark/>
          </w:tcPr>
          <w:p w14:paraId="4FDFDDCA" w14:textId="77777777" w:rsidR="00814F7F" w:rsidRPr="00814F7F" w:rsidRDefault="00814F7F" w:rsidP="00814F7F">
            <w:pPr>
              <w:jc w:val="center"/>
              <w:rPr>
                <w:color w:val="000000"/>
                <w:sz w:val="22"/>
              </w:rPr>
            </w:pPr>
            <w:r w:rsidRPr="00814F7F">
              <w:rPr>
                <w:color w:val="000000"/>
                <w:sz w:val="22"/>
              </w:rPr>
              <w:t>4.2</w:t>
            </w:r>
          </w:p>
        </w:tc>
        <w:tc>
          <w:tcPr>
            <w:tcW w:w="1605" w:type="pct"/>
            <w:shd w:val="clear" w:color="auto" w:fill="auto"/>
            <w:noWrap/>
            <w:vAlign w:val="center"/>
            <w:hideMark/>
          </w:tcPr>
          <w:p w14:paraId="5A4C6932" w14:textId="77777777" w:rsidR="00814F7F" w:rsidRPr="00814F7F" w:rsidRDefault="00814F7F" w:rsidP="00814F7F">
            <w:pPr>
              <w:rPr>
                <w:color w:val="000000"/>
                <w:sz w:val="22"/>
              </w:rPr>
            </w:pPr>
            <w:r w:rsidRPr="00814F7F">
              <w:rPr>
                <w:color w:val="000000"/>
                <w:sz w:val="22"/>
              </w:rPr>
              <w:t>- бюджетные организации</w:t>
            </w:r>
          </w:p>
        </w:tc>
        <w:tc>
          <w:tcPr>
            <w:tcW w:w="648" w:type="pct"/>
            <w:vAlign w:val="center"/>
          </w:tcPr>
          <w:p w14:paraId="406C82B3" w14:textId="77777777" w:rsidR="00814F7F" w:rsidRPr="00814F7F" w:rsidRDefault="00814F7F" w:rsidP="00814F7F">
            <w:pPr>
              <w:jc w:val="center"/>
              <w:rPr>
                <w:color w:val="000000"/>
                <w:sz w:val="22"/>
              </w:rPr>
            </w:pPr>
            <w:r w:rsidRPr="00814F7F">
              <w:rPr>
                <w:color w:val="000000"/>
                <w:sz w:val="22"/>
              </w:rPr>
              <w:t>Гкал</w:t>
            </w:r>
          </w:p>
        </w:tc>
        <w:tc>
          <w:tcPr>
            <w:tcW w:w="698" w:type="pct"/>
            <w:vAlign w:val="center"/>
          </w:tcPr>
          <w:p w14:paraId="1DDED735" w14:textId="77777777" w:rsidR="00814F7F" w:rsidRPr="00814F7F" w:rsidRDefault="00814F7F" w:rsidP="00814F7F">
            <w:pPr>
              <w:jc w:val="center"/>
              <w:rPr>
                <w:color w:val="000000"/>
                <w:sz w:val="22"/>
              </w:rPr>
            </w:pPr>
            <w:r w:rsidRPr="00814F7F">
              <w:rPr>
                <w:color w:val="000000"/>
                <w:sz w:val="22"/>
              </w:rPr>
              <w:t>10 475,79</w:t>
            </w:r>
          </w:p>
        </w:tc>
        <w:tc>
          <w:tcPr>
            <w:tcW w:w="698" w:type="pct"/>
            <w:shd w:val="clear" w:color="auto" w:fill="auto"/>
            <w:noWrap/>
            <w:vAlign w:val="center"/>
            <w:hideMark/>
          </w:tcPr>
          <w:p w14:paraId="08F2DF5A" w14:textId="77777777" w:rsidR="00814F7F" w:rsidRPr="00814F7F" w:rsidRDefault="00814F7F" w:rsidP="00814F7F">
            <w:pPr>
              <w:jc w:val="center"/>
              <w:rPr>
                <w:color w:val="000000"/>
                <w:sz w:val="22"/>
              </w:rPr>
            </w:pPr>
            <w:r w:rsidRPr="00814F7F">
              <w:rPr>
                <w:color w:val="000000"/>
                <w:sz w:val="22"/>
              </w:rPr>
              <w:t>10 475,79</w:t>
            </w:r>
          </w:p>
        </w:tc>
        <w:tc>
          <w:tcPr>
            <w:tcW w:w="555" w:type="pct"/>
            <w:shd w:val="clear" w:color="auto" w:fill="auto"/>
            <w:vAlign w:val="center"/>
            <w:hideMark/>
          </w:tcPr>
          <w:p w14:paraId="686F4407" w14:textId="77777777" w:rsidR="00814F7F" w:rsidRPr="00814F7F" w:rsidRDefault="00814F7F" w:rsidP="00814F7F">
            <w:pPr>
              <w:jc w:val="center"/>
              <w:rPr>
                <w:color w:val="000000"/>
                <w:sz w:val="22"/>
              </w:rPr>
            </w:pPr>
            <w:r w:rsidRPr="00814F7F">
              <w:rPr>
                <w:color w:val="000000"/>
                <w:sz w:val="22"/>
              </w:rPr>
              <w:t>5 620,93</w:t>
            </w:r>
          </w:p>
        </w:tc>
        <w:tc>
          <w:tcPr>
            <w:tcW w:w="555" w:type="pct"/>
            <w:shd w:val="clear" w:color="auto" w:fill="auto"/>
            <w:vAlign w:val="center"/>
            <w:hideMark/>
          </w:tcPr>
          <w:p w14:paraId="0F91B390" w14:textId="77777777" w:rsidR="00814F7F" w:rsidRPr="00814F7F" w:rsidRDefault="00814F7F" w:rsidP="00814F7F">
            <w:pPr>
              <w:jc w:val="center"/>
              <w:rPr>
                <w:color w:val="000000"/>
                <w:sz w:val="22"/>
              </w:rPr>
            </w:pPr>
            <w:r w:rsidRPr="00814F7F">
              <w:rPr>
                <w:color w:val="000000"/>
                <w:sz w:val="22"/>
              </w:rPr>
              <w:t>4 854,86</w:t>
            </w:r>
          </w:p>
        </w:tc>
      </w:tr>
      <w:tr w:rsidR="00814F7F" w:rsidRPr="00814F7F" w14:paraId="0A134658" w14:textId="77777777" w:rsidTr="006D5EE3">
        <w:trPr>
          <w:trHeight w:val="331"/>
        </w:trPr>
        <w:tc>
          <w:tcPr>
            <w:tcW w:w="240" w:type="pct"/>
            <w:shd w:val="clear" w:color="auto" w:fill="auto"/>
            <w:noWrap/>
            <w:vAlign w:val="center"/>
            <w:hideMark/>
          </w:tcPr>
          <w:p w14:paraId="63AA1915" w14:textId="77777777" w:rsidR="00814F7F" w:rsidRPr="00814F7F" w:rsidRDefault="00814F7F" w:rsidP="00814F7F">
            <w:pPr>
              <w:jc w:val="center"/>
              <w:rPr>
                <w:color w:val="000000"/>
                <w:sz w:val="22"/>
              </w:rPr>
            </w:pPr>
            <w:r w:rsidRPr="00814F7F">
              <w:rPr>
                <w:color w:val="000000"/>
                <w:sz w:val="22"/>
              </w:rPr>
              <w:t>4.3</w:t>
            </w:r>
          </w:p>
        </w:tc>
        <w:tc>
          <w:tcPr>
            <w:tcW w:w="1605" w:type="pct"/>
            <w:shd w:val="clear" w:color="auto" w:fill="auto"/>
            <w:noWrap/>
            <w:vAlign w:val="center"/>
            <w:hideMark/>
          </w:tcPr>
          <w:p w14:paraId="0F9113A6" w14:textId="77777777" w:rsidR="00814F7F" w:rsidRPr="00814F7F" w:rsidRDefault="00814F7F" w:rsidP="00814F7F">
            <w:pPr>
              <w:rPr>
                <w:color w:val="000000"/>
                <w:sz w:val="22"/>
              </w:rPr>
            </w:pPr>
            <w:r w:rsidRPr="00814F7F">
              <w:rPr>
                <w:color w:val="000000"/>
                <w:sz w:val="22"/>
              </w:rPr>
              <w:t>- прочие потребители</w:t>
            </w:r>
          </w:p>
        </w:tc>
        <w:tc>
          <w:tcPr>
            <w:tcW w:w="648" w:type="pct"/>
            <w:vAlign w:val="center"/>
          </w:tcPr>
          <w:p w14:paraId="4BAB72B0" w14:textId="77777777" w:rsidR="00814F7F" w:rsidRPr="00814F7F" w:rsidRDefault="00814F7F" w:rsidP="00814F7F">
            <w:pPr>
              <w:jc w:val="center"/>
              <w:rPr>
                <w:color w:val="000000"/>
                <w:sz w:val="22"/>
              </w:rPr>
            </w:pPr>
            <w:r w:rsidRPr="00814F7F">
              <w:rPr>
                <w:color w:val="000000"/>
                <w:sz w:val="22"/>
              </w:rPr>
              <w:t>Гкал</w:t>
            </w:r>
          </w:p>
        </w:tc>
        <w:tc>
          <w:tcPr>
            <w:tcW w:w="698" w:type="pct"/>
            <w:vAlign w:val="center"/>
          </w:tcPr>
          <w:p w14:paraId="0B5BAA4C" w14:textId="77777777" w:rsidR="00814F7F" w:rsidRPr="00814F7F" w:rsidRDefault="00814F7F" w:rsidP="00814F7F">
            <w:pPr>
              <w:jc w:val="center"/>
              <w:rPr>
                <w:color w:val="000000"/>
                <w:sz w:val="22"/>
              </w:rPr>
            </w:pPr>
            <w:r w:rsidRPr="00814F7F">
              <w:rPr>
                <w:color w:val="000000"/>
                <w:sz w:val="22"/>
              </w:rPr>
              <w:t>15 578,57</w:t>
            </w:r>
          </w:p>
        </w:tc>
        <w:tc>
          <w:tcPr>
            <w:tcW w:w="698" w:type="pct"/>
            <w:shd w:val="clear" w:color="auto" w:fill="auto"/>
            <w:noWrap/>
            <w:vAlign w:val="center"/>
            <w:hideMark/>
          </w:tcPr>
          <w:p w14:paraId="56A0EFB6" w14:textId="77777777" w:rsidR="00814F7F" w:rsidRPr="00814F7F" w:rsidRDefault="00814F7F" w:rsidP="00814F7F">
            <w:pPr>
              <w:jc w:val="center"/>
              <w:rPr>
                <w:color w:val="000000"/>
                <w:sz w:val="22"/>
              </w:rPr>
            </w:pPr>
            <w:r w:rsidRPr="00814F7F">
              <w:rPr>
                <w:color w:val="000000"/>
                <w:sz w:val="22"/>
              </w:rPr>
              <w:t>15 578,57</w:t>
            </w:r>
          </w:p>
        </w:tc>
        <w:tc>
          <w:tcPr>
            <w:tcW w:w="555" w:type="pct"/>
            <w:shd w:val="clear" w:color="auto" w:fill="auto"/>
            <w:vAlign w:val="center"/>
            <w:hideMark/>
          </w:tcPr>
          <w:p w14:paraId="77190B9B" w14:textId="77777777" w:rsidR="00814F7F" w:rsidRPr="00814F7F" w:rsidRDefault="00814F7F" w:rsidP="00814F7F">
            <w:pPr>
              <w:jc w:val="center"/>
              <w:rPr>
                <w:color w:val="000000"/>
                <w:sz w:val="22"/>
              </w:rPr>
            </w:pPr>
            <w:r w:rsidRPr="00814F7F">
              <w:rPr>
                <w:color w:val="000000"/>
                <w:sz w:val="22"/>
              </w:rPr>
              <w:t>8 358,90</w:t>
            </w:r>
          </w:p>
        </w:tc>
        <w:tc>
          <w:tcPr>
            <w:tcW w:w="555" w:type="pct"/>
            <w:shd w:val="clear" w:color="auto" w:fill="auto"/>
            <w:vAlign w:val="center"/>
            <w:hideMark/>
          </w:tcPr>
          <w:p w14:paraId="16DF2821" w14:textId="77777777" w:rsidR="00814F7F" w:rsidRPr="00814F7F" w:rsidRDefault="00814F7F" w:rsidP="00814F7F">
            <w:pPr>
              <w:jc w:val="center"/>
              <w:rPr>
                <w:color w:val="000000"/>
                <w:sz w:val="22"/>
              </w:rPr>
            </w:pPr>
            <w:r w:rsidRPr="00814F7F">
              <w:rPr>
                <w:color w:val="000000"/>
                <w:sz w:val="22"/>
              </w:rPr>
              <w:t>7 219,67</w:t>
            </w:r>
          </w:p>
        </w:tc>
      </w:tr>
      <w:tr w:rsidR="00814F7F" w:rsidRPr="00814F7F" w14:paraId="424FC925" w14:textId="77777777" w:rsidTr="006D5EE3">
        <w:trPr>
          <w:trHeight w:val="331"/>
        </w:trPr>
        <w:tc>
          <w:tcPr>
            <w:tcW w:w="240" w:type="pct"/>
            <w:shd w:val="clear" w:color="auto" w:fill="auto"/>
            <w:noWrap/>
            <w:vAlign w:val="center"/>
            <w:hideMark/>
          </w:tcPr>
          <w:p w14:paraId="207E54F8" w14:textId="77777777" w:rsidR="00814F7F" w:rsidRPr="00814F7F" w:rsidRDefault="00814F7F" w:rsidP="00814F7F">
            <w:pPr>
              <w:jc w:val="center"/>
              <w:rPr>
                <w:color w:val="000000"/>
                <w:sz w:val="22"/>
              </w:rPr>
            </w:pPr>
            <w:r w:rsidRPr="00814F7F">
              <w:rPr>
                <w:color w:val="000000"/>
                <w:sz w:val="22"/>
              </w:rPr>
              <w:t>5</w:t>
            </w:r>
          </w:p>
        </w:tc>
        <w:tc>
          <w:tcPr>
            <w:tcW w:w="1605" w:type="pct"/>
            <w:shd w:val="clear" w:color="auto" w:fill="auto"/>
            <w:vAlign w:val="center"/>
            <w:hideMark/>
          </w:tcPr>
          <w:p w14:paraId="298E6E02" w14:textId="77777777" w:rsidR="00814F7F" w:rsidRPr="00814F7F" w:rsidRDefault="00814F7F" w:rsidP="00814F7F">
            <w:pPr>
              <w:rPr>
                <w:color w:val="000000"/>
                <w:sz w:val="22"/>
              </w:rPr>
            </w:pPr>
            <w:r w:rsidRPr="00814F7F">
              <w:rPr>
                <w:color w:val="000000"/>
                <w:sz w:val="22"/>
              </w:rPr>
              <w:t>- производственные нужды</w:t>
            </w:r>
          </w:p>
        </w:tc>
        <w:tc>
          <w:tcPr>
            <w:tcW w:w="648" w:type="pct"/>
            <w:vAlign w:val="center"/>
          </w:tcPr>
          <w:p w14:paraId="581F1A3E" w14:textId="77777777" w:rsidR="00814F7F" w:rsidRPr="00814F7F" w:rsidRDefault="00814F7F" w:rsidP="00814F7F">
            <w:pPr>
              <w:jc w:val="center"/>
              <w:rPr>
                <w:color w:val="000000"/>
                <w:sz w:val="22"/>
              </w:rPr>
            </w:pPr>
            <w:r w:rsidRPr="00814F7F">
              <w:rPr>
                <w:color w:val="000000"/>
                <w:sz w:val="22"/>
              </w:rPr>
              <w:t>Гкал</w:t>
            </w:r>
          </w:p>
        </w:tc>
        <w:tc>
          <w:tcPr>
            <w:tcW w:w="698" w:type="pct"/>
            <w:vAlign w:val="center"/>
          </w:tcPr>
          <w:p w14:paraId="3C3E9C5B" w14:textId="77777777" w:rsidR="00814F7F" w:rsidRPr="00814F7F" w:rsidRDefault="00814F7F" w:rsidP="00814F7F">
            <w:pPr>
              <w:jc w:val="center"/>
              <w:rPr>
                <w:color w:val="000000"/>
                <w:sz w:val="22"/>
              </w:rPr>
            </w:pPr>
            <w:r w:rsidRPr="00814F7F">
              <w:rPr>
                <w:color w:val="000000"/>
                <w:sz w:val="22"/>
              </w:rPr>
              <w:t>254,21</w:t>
            </w:r>
          </w:p>
        </w:tc>
        <w:tc>
          <w:tcPr>
            <w:tcW w:w="698" w:type="pct"/>
            <w:shd w:val="clear" w:color="auto" w:fill="auto"/>
            <w:vAlign w:val="center"/>
            <w:hideMark/>
          </w:tcPr>
          <w:p w14:paraId="4901351C" w14:textId="77777777" w:rsidR="00814F7F" w:rsidRPr="00814F7F" w:rsidRDefault="00814F7F" w:rsidP="00814F7F">
            <w:pPr>
              <w:jc w:val="center"/>
              <w:rPr>
                <w:color w:val="000000"/>
                <w:sz w:val="22"/>
              </w:rPr>
            </w:pPr>
            <w:r w:rsidRPr="00814F7F">
              <w:rPr>
                <w:color w:val="000000"/>
                <w:sz w:val="22"/>
              </w:rPr>
              <w:t>254,24</w:t>
            </w:r>
          </w:p>
        </w:tc>
        <w:tc>
          <w:tcPr>
            <w:tcW w:w="555" w:type="pct"/>
            <w:shd w:val="clear" w:color="auto" w:fill="auto"/>
            <w:vAlign w:val="center"/>
            <w:hideMark/>
          </w:tcPr>
          <w:p w14:paraId="4E5F5C25" w14:textId="77777777" w:rsidR="00814F7F" w:rsidRPr="00814F7F" w:rsidRDefault="00814F7F" w:rsidP="00814F7F">
            <w:pPr>
              <w:jc w:val="center"/>
              <w:rPr>
                <w:color w:val="000000"/>
                <w:sz w:val="22"/>
              </w:rPr>
            </w:pPr>
            <w:r w:rsidRPr="00814F7F">
              <w:rPr>
                <w:color w:val="000000"/>
                <w:sz w:val="22"/>
              </w:rPr>
              <w:t>136,42</w:t>
            </w:r>
          </w:p>
        </w:tc>
        <w:tc>
          <w:tcPr>
            <w:tcW w:w="555" w:type="pct"/>
            <w:shd w:val="clear" w:color="auto" w:fill="auto"/>
            <w:vAlign w:val="center"/>
            <w:hideMark/>
          </w:tcPr>
          <w:p w14:paraId="3B5EE3A3" w14:textId="77777777" w:rsidR="00814F7F" w:rsidRPr="00814F7F" w:rsidRDefault="00814F7F" w:rsidP="00814F7F">
            <w:pPr>
              <w:jc w:val="center"/>
              <w:rPr>
                <w:color w:val="000000"/>
                <w:sz w:val="22"/>
              </w:rPr>
            </w:pPr>
            <w:r w:rsidRPr="00814F7F">
              <w:rPr>
                <w:color w:val="000000"/>
                <w:sz w:val="22"/>
              </w:rPr>
              <w:t>117,82</w:t>
            </w:r>
          </w:p>
        </w:tc>
      </w:tr>
      <w:tr w:rsidR="00814F7F" w:rsidRPr="00814F7F" w14:paraId="451FF54F" w14:textId="77777777" w:rsidTr="006D5EE3">
        <w:trPr>
          <w:trHeight w:val="331"/>
        </w:trPr>
        <w:tc>
          <w:tcPr>
            <w:tcW w:w="240" w:type="pct"/>
            <w:shd w:val="clear" w:color="auto" w:fill="auto"/>
            <w:noWrap/>
            <w:vAlign w:val="center"/>
            <w:hideMark/>
          </w:tcPr>
          <w:p w14:paraId="09E45D9F" w14:textId="77777777" w:rsidR="00814F7F" w:rsidRPr="00814F7F" w:rsidRDefault="00814F7F" w:rsidP="00814F7F">
            <w:pPr>
              <w:jc w:val="center"/>
              <w:rPr>
                <w:color w:val="000000"/>
                <w:sz w:val="22"/>
              </w:rPr>
            </w:pPr>
            <w:r w:rsidRPr="00814F7F">
              <w:rPr>
                <w:color w:val="000000"/>
                <w:sz w:val="22"/>
              </w:rPr>
              <w:t>6</w:t>
            </w:r>
          </w:p>
        </w:tc>
        <w:tc>
          <w:tcPr>
            <w:tcW w:w="1605" w:type="pct"/>
            <w:shd w:val="clear" w:color="auto" w:fill="auto"/>
            <w:vAlign w:val="center"/>
            <w:hideMark/>
          </w:tcPr>
          <w:p w14:paraId="18E853B0" w14:textId="77777777" w:rsidR="00814F7F" w:rsidRPr="00814F7F" w:rsidRDefault="00814F7F" w:rsidP="00814F7F">
            <w:pPr>
              <w:rPr>
                <w:color w:val="000000"/>
                <w:sz w:val="22"/>
              </w:rPr>
            </w:pPr>
            <w:r w:rsidRPr="00814F7F">
              <w:rPr>
                <w:color w:val="000000"/>
                <w:sz w:val="22"/>
              </w:rPr>
              <w:t>Потери, всего</w:t>
            </w:r>
          </w:p>
        </w:tc>
        <w:tc>
          <w:tcPr>
            <w:tcW w:w="648" w:type="pct"/>
            <w:vAlign w:val="center"/>
          </w:tcPr>
          <w:p w14:paraId="23DF3FE3" w14:textId="77777777" w:rsidR="00814F7F" w:rsidRPr="00814F7F" w:rsidRDefault="00814F7F" w:rsidP="00814F7F">
            <w:pPr>
              <w:jc w:val="center"/>
              <w:rPr>
                <w:color w:val="000000"/>
                <w:sz w:val="22"/>
              </w:rPr>
            </w:pPr>
            <w:r w:rsidRPr="00814F7F">
              <w:rPr>
                <w:color w:val="000000"/>
                <w:sz w:val="22"/>
              </w:rPr>
              <w:t>Гкал</w:t>
            </w:r>
          </w:p>
        </w:tc>
        <w:tc>
          <w:tcPr>
            <w:tcW w:w="698" w:type="pct"/>
            <w:vAlign w:val="center"/>
          </w:tcPr>
          <w:p w14:paraId="46A29CBD" w14:textId="77777777" w:rsidR="00814F7F" w:rsidRPr="00814F7F" w:rsidRDefault="00814F7F" w:rsidP="00814F7F">
            <w:pPr>
              <w:jc w:val="center"/>
              <w:rPr>
                <w:color w:val="000000"/>
                <w:sz w:val="22"/>
              </w:rPr>
            </w:pPr>
            <w:r w:rsidRPr="00814F7F">
              <w:rPr>
                <w:color w:val="000000"/>
                <w:sz w:val="22"/>
              </w:rPr>
              <w:t>16 998,00</w:t>
            </w:r>
          </w:p>
        </w:tc>
        <w:tc>
          <w:tcPr>
            <w:tcW w:w="698" w:type="pct"/>
            <w:shd w:val="clear" w:color="auto" w:fill="auto"/>
            <w:vAlign w:val="center"/>
            <w:hideMark/>
          </w:tcPr>
          <w:p w14:paraId="6763DE1E" w14:textId="77777777" w:rsidR="00814F7F" w:rsidRPr="00814F7F" w:rsidRDefault="00814F7F" w:rsidP="00814F7F">
            <w:pPr>
              <w:jc w:val="center"/>
              <w:rPr>
                <w:color w:val="000000"/>
                <w:sz w:val="22"/>
              </w:rPr>
            </w:pPr>
            <w:r w:rsidRPr="00814F7F">
              <w:rPr>
                <w:color w:val="000000"/>
                <w:sz w:val="22"/>
              </w:rPr>
              <w:t>10 152,47</w:t>
            </w:r>
          </w:p>
        </w:tc>
        <w:tc>
          <w:tcPr>
            <w:tcW w:w="555" w:type="pct"/>
            <w:shd w:val="clear" w:color="auto" w:fill="auto"/>
            <w:vAlign w:val="center"/>
            <w:hideMark/>
          </w:tcPr>
          <w:p w14:paraId="7D4D0E78" w14:textId="77777777" w:rsidR="00814F7F" w:rsidRPr="00814F7F" w:rsidRDefault="00814F7F" w:rsidP="00814F7F">
            <w:pPr>
              <w:jc w:val="center"/>
              <w:rPr>
                <w:color w:val="000000"/>
                <w:sz w:val="22"/>
              </w:rPr>
            </w:pPr>
            <w:r w:rsidRPr="00814F7F">
              <w:rPr>
                <w:color w:val="000000"/>
                <w:sz w:val="22"/>
              </w:rPr>
              <w:t>5 447,45</w:t>
            </w:r>
          </w:p>
        </w:tc>
        <w:tc>
          <w:tcPr>
            <w:tcW w:w="555" w:type="pct"/>
            <w:shd w:val="clear" w:color="auto" w:fill="auto"/>
            <w:vAlign w:val="center"/>
            <w:hideMark/>
          </w:tcPr>
          <w:p w14:paraId="10310F2D" w14:textId="77777777" w:rsidR="00814F7F" w:rsidRPr="00814F7F" w:rsidRDefault="00814F7F" w:rsidP="00814F7F">
            <w:pPr>
              <w:jc w:val="center"/>
              <w:rPr>
                <w:color w:val="000000"/>
                <w:sz w:val="22"/>
              </w:rPr>
            </w:pPr>
            <w:r w:rsidRPr="00814F7F">
              <w:rPr>
                <w:color w:val="000000"/>
                <w:sz w:val="22"/>
              </w:rPr>
              <w:t>4 705,02</w:t>
            </w:r>
          </w:p>
        </w:tc>
      </w:tr>
      <w:tr w:rsidR="00814F7F" w:rsidRPr="00814F7F" w14:paraId="22C2738E" w14:textId="77777777" w:rsidTr="006D5EE3">
        <w:trPr>
          <w:trHeight w:val="331"/>
        </w:trPr>
        <w:tc>
          <w:tcPr>
            <w:tcW w:w="240" w:type="pct"/>
            <w:shd w:val="clear" w:color="auto" w:fill="auto"/>
            <w:noWrap/>
            <w:vAlign w:val="center"/>
            <w:hideMark/>
          </w:tcPr>
          <w:p w14:paraId="7612A7DF" w14:textId="77777777" w:rsidR="00814F7F" w:rsidRPr="00814F7F" w:rsidRDefault="00814F7F" w:rsidP="00814F7F">
            <w:pPr>
              <w:jc w:val="center"/>
              <w:rPr>
                <w:color w:val="000000"/>
                <w:sz w:val="22"/>
              </w:rPr>
            </w:pPr>
            <w:r w:rsidRPr="00814F7F">
              <w:rPr>
                <w:color w:val="000000"/>
                <w:sz w:val="22"/>
              </w:rPr>
              <w:t>6.1</w:t>
            </w:r>
          </w:p>
        </w:tc>
        <w:tc>
          <w:tcPr>
            <w:tcW w:w="1605" w:type="pct"/>
            <w:shd w:val="clear" w:color="auto" w:fill="auto"/>
            <w:vAlign w:val="center"/>
            <w:hideMark/>
          </w:tcPr>
          <w:p w14:paraId="44BEFD7D" w14:textId="77777777" w:rsidR="00814F7F" w:rsidRPr="00814F7F" w:rsidRDefault="00814F7F" w:rsidP="00814F7F">
            <w:pPr>
              <w:rPr>
                <w:color w:val="000000"/>
                <w:sz w:val="22"/>
              </w:rPr>
            </w:pPr>
            <w:r w:rsidRPr="00814F7F">
              <w:rPr>
                <w:color w:val="000000"/>
                <w:sz w:val="22"/>
              </w:rPr>
              <w:t>- на собственные нужды котельной</w:t>
            </w:r>
          </w:p>
        </w:tc>
        <w:tc>
          <w:tcPr>
            <w:tcW w:w="648" w:type="pct"/>
            <w:vAlign w:val="center"/>
          </w:tcPr>
          <w:p w14:paraId="6E0F7867" w14:textId="77777777" w:rsidR="00814F7F" w:rsidRPr="00814F7F" w:rsidRDefault="00814F7F" w:rsidP="00814F7F">
            <w:pPr>
              <w:jc w:val="center"/>
              <w:rPr>
                <w:color w:val="000000"/>
                <w:sz w:val="22"/>
              </w:rPr>
            </w:pPr>
            <w:r w:rsidRPr="00814F7F">
              <w:rPr>
                <w:color w:val="000000"/>
                <w:sz w:val="22"/>
              </w:rPr>
              <w:t>Гкал</w:t>
            </w:r>
          </w:p>
        </w:tc>
        <w:tc>
          <w:tcPr>
            <w:tcW w:w="698" w:type="pct"/>
            <w:vAlign w:val="center"/>
          </w:tcPr>
          <w:p w14:paraId="628AF902" w14:textId="77777777" w:rsidR="00814F7F" w:rsidRPr="00814F7F" w:rsidRDefault="00814F7F" w:rsidP="00814F7F">
            <w:pPr>
              <w:jc w:val="center"/>
              <w:rPr>
                <w:color w:val="000000"/>
                <w:sz w:val="22"/>
              </w:rPr>
            </w:pPr>
            <w:r w:rsidRPr="00814F7F">
              <w:rPr>
                <w:color w:val="000000"/>
                <w:sz w:val="22"/>
              </w:rPr>
              <w:t>1 123,00</w:t>
            </w:r>
          </w:p>
        </w:tc>
        <w:tc>
          <w:tcPr>
            <w:tcW w:w="698" w:type="pct"/>
            <w:shd w:val="clear" w:color="auto" w:fill="auto"/>
            <w:vAlign w:val="center"/>
            <w:hideMark/>
          </w:tcPr>
          <w:p w14:paraId="087FA9A8" w14:textId="77777777" w:rsidR="00814F7F" w:rsidRPr="00814F7F" w:rsidRDefault="00814F7F" w:rsidP="00814F7F">
            <w:pPr>
              <w:jc w:val="center"/>
              <w:rPr>
                <w:color w:val="000000"/>
                <w:sz w:val="22"/>
              </w:rPr>
            </w:pPr>
            <w:r w:rsidRPr="00814F7F">
              <w:rPr>
                <w:color w:val="000000"/>
                <w:sz w:val="22"/>
              </w:rPr>
              <w:t>1 479,77</w:t>
            </w:r>
          </w:p>
        </w:tc>
        <w:tc>
          <w:tcPr>
            <w:tcW w:w="555" w:type="pct"/>
            <w:shd w:val="clear" w:color="auto" w:fill="auto"/>
            <w:vAlign w:val="center"/>
            <w:hideMark/>
          </w:tcPr>
          <w:p w14:paraId="249C4309" w14:textId="77777777" w:rsidR="00814F7F" w:rsidRPr="00814F7F" w:rsidRDefault="00814F7F" w:rsidP="00814F7F">
            <w:pPr>
              <w:jc w:val="center"/>
              <w:rPr>
                <w:color w:val="000000"/>
                <w:sz w:val="22"/>
              </w:rPr>
            </w:pPr>
            <w:r w:rsidRPr="00814F7F">
              <w:rPr>
                <w:color w:val="000000"/>
                <w:sz w:val="22"/>
              </w:rPr>
              <w:t>793,99</w:t>
            </w:r>
          </w:p>
        </w:tc>
        <w:tc>
          <w:tcPr>
            <w:tcW w:w="555" w:type="pct"/>
            <w:shd w:val="clear" w:color="auto" w:fill="auto"/>
            <w:vAlign w:val="center"/>
            <w:hideMark/>
          </w:tcPr>
          <w:p w14:paraId="19C4822B" w14:textId="77777777" w:rsidR="00814F7F" w:rsidRPr="00814F7F" w:rsidRDefault="00814F7F" w:rsidP="00814F7F">
            <w:pPr>
              <w:jc w:val="center"/>
              <w:rPr>
                <w:color w:val="000000"/>
                <w:sz w:val="22"/>
              </w:rPr>
            </w:pPr>
            <w:r w:rsidRPr="00814F7F">
              <w:rPr>
                <w:color w:val="000000"/>
                <w:sz w:val="22"/>
              </w:rPr>
              <w:t>685,78</w:t>
            </w:r>
          </w:p>
        </w:tc>
      </w:tr>
      <w:tr w:rsidR="00814F7F" w:rsidRPr="00814F7F" w14:paraId="5C4D79B2" w14:textId="77777777" w:rsidTr="006D5EE3">
        <w:trPr>
          <w:trHeight w:val="331"/>
        </w:trPr>
        <w:tc>
          <w:tcPr>
            <w:tcW w:w="240" w:type="pct"/>
            <w:shd w:val="clear" w:color="auto" w:fill="auto"/>
            <w:noWrap/>
            <w:vAlign w:val="center"/>
            <w:hideMark/>
          </w:tcPr>
          <w:p w14:paraId="18D7D073" w14:textId="77777777" w:rsidR="00814F7F" w:rsidRPr="00814F7F" w:rsidRDefault="00814F7F" w:rsidP="00814F7F">
            <w:pPr>
              <w:jc w:val="center"/>
              <w:rPr>
                <w:color w:val="000000"/>
                <w:sz w:val="22"/>
              </w:rPr>
            </w:pPr>
            <w:r w:rsidRPr="00814F7F">
              <w:rPr>
                <w:color w:val="000000"/>
                <w:sz w:val="22"/>
              </w:rPr>
              <w:t>6.2</w:t>
            </w:r>
          </w:p>
        </w:tc>
        <w:tc>
          <w:tcPr>
            <w:tcW w:w="1605" w:type="pct"/>
            <w:shd w:val="clear" w:color="auto" w:fill="auto"/>
            <w:vAlign w:val="center"/>
            <w:hideMark/>
          </w:tcPr>
          <w:p w14:paraId="2A6498A8" w14:textId="77777777" w:rsidR="00814F7F" w:rsidRPr="00814F7F" w:rsidRDefault="00814F7F" w:rsidP="00814F7F">
            <w:pPr>
              <w:rPr>
                <w:color w:val="000000"/>
                <w:sz w:val="22"/>
              </w:rPr>
            </w:pPr>
            <w:r w:rsidRPr="00814F7F">
              <w:rPr>
                <w:color w:val="000000"/>
                <w:sz w:val="22"/>
              </w:rPr>
              <w:t>- в тепловых сетях</w:t>
            </w:r>
          </w:p>
        </w:tc>
        <w:tc>
          <w:tcPr>
            <w:tcW w:w="648" w:type="pct"/>
            <w:vAlign w:val="center"/>
          </w:tcPr>
          <w:p w14:paraId="70412671" w14:textId="77777777" w:rsidR="00814F7F" w:rsidRPr="00814F7F" w:rsidRDefault="00814F7F" w:rsidP="00814F7F">
            <w:pPr>
              <w:jc w:val="center"/>
              <w:rPr>
                <w:color w:val="000000"/>
                <w:sz w:val="22"/>
              </w:rPr>
            </w:pPr>
            <w:r w:rsidRPr="00814F7F">
              <w:rPr>
                <w:color w:val="000000"/>
                <w:sz w:val="22"/>
              </w:rPr>
              <w:t>Гкал</w:t>
            </w:r>
          </w:p>
        </w:tc>
        <w:tc>
          <w:tcPr>
            <w:tcW w:w="698" w:type="pct"/>
            <w:vAlign w:val="center"/>
          </w:tcPr>
          <w:p w14:paraId="0E6CACD9" w14:textId="77777777" w:rsidR="00814F7F" w:rsidRPr="00814F7F" w:rsidRDefault="00814F7F" w:rsidP="00814F7F">
            <w:pPr>
              <w:jc w:val="center"/>
              <w:rPr>
                <w:color w:val="000000"/>
                <w:sz w:val="22"/>
              </w:rPr>
            </w:pPr>
            <w:r w:rsidRPr="00814F7F">
              <w:rPr>
                <w:color w:val="000000"/>
                <w:sz w:val="22"/>
              </w:rPr>
              <w:t>15 875,00</w:t>
            </w:r>
          </w:p>
        </w:tc>
        <w:tc>
          <w:tcPr>
            <w:tcW w:w="698" w:type="pct"/>
            <w:shd w:val="clear" w:color="auto" w:fill="auto"/>
            <w:vAlign w:val="center"/>
            <w:hideMark/>
          </w:tcPr>
          <w:p w14:paraId="7A2FB49B" w14:textId="77777777" w:rsidR="00814F7F" w:rsidRPr="00814F7F" w:rsidRDefault="00814F7F" w:rsidP="00814F7F">
            <w:pPr>
              <w:jc w:val="center"/>
              <w:rPr>
                <w:color w:val="000000"/>
                <w:sz w:val="22"/>
              </w:rPr>
            </w:pPr>
            <w:r w:rsidRPr="00814F7F">
              <w:rPr>
                <w:color w:val="000000"/>
                <w:sz w:val="22"/>
              </w:rPr>
              <w:t>8 672,70</w:t>
            </w:r>
          </w:p>
        </w:tc>
        <w:tc>
          <w:tcPr>
            <w:tcW w:w="555" w:type="pct"/>
            <w:shd w:val="clear" w:color="auto" w:fill="auto"/>
            <w:vAlign w:val="center"/>
            <w:hideMark/>
          </w:tcPr>
          <w:p w14:paraId="13308BDB" w14:textId="77777777" w:rsidR="00814F7F" w:rsidRPr="00814F7F" w:rsidRDefault="00814F7F" w:rsidP="00814F7F">
            <w:pPr>
              <w:jc w:val="center"/>
              <w:rPr>
                <w:color w:val="000000"/>
                <w:sz w:val="22"/>
              </w:rPr>
            </w:pPr>
            <w:r w:rsidRPr="00814F7F">
              <w:rPr>
                <w:color w:val="000000"/>
                <w:sz w:val="22"/>
              </w:rPr>
              <w:t>4 653,46</w:t>
            </w:r>
          </w:p>
        </w:tc>
        <w:tc>
          <w:tcPr>
            <w:tcW w:w="555" w:type="pct"/>
            <w:shd w:val="clear" w:color="auto" w:fill="auto"/>
            <w:vAlign w:val="center"/>
            <w:hideMark/>
          </w:tcPr>
          <w:p w14:paraId="4872199D" w14:textId="77777777" w:rsidR="00814F7F" w:rsidRPr="00814F7F" w:rsidRDefault="00814F7F" w:rsidP="00814F7F">
            <w:pPr>
              <w:jc w:val="center"/>
              <w:rPr>
                <w:color w:val="000000"/>
                <w:sz w:val="22"/>
              </w:rPr>
            </w:pPr>
            <w:r w:rsidRPr="00814F7F">
              <w:rPr>
                <w:color w:val="000000"/>
                <w:sz w:val="22"/>
              </w:rPr>
              <w:t>4 019,24</w:t>
            </w:r>
          </w:p>
        </w:tc>
      </w:tr>
    </w:tbl>
    <w:p w14:paraId="23427D74" w14:textId="77777777" w:rsidR="00814F7F" w:rsidRPr="00814F7F" w:rsidRDefault="00814F7F" w:rsidP="00814F7F">
      <w:pPr>
        <w:rPr>
          <w:szCs w:val="20"/>
        </w:rPr>
      </w:pPr>
    </w:p>
    <w:p w14:paraId="48D3922C" w14:textId="77777777" w:rsidR="00814F7F" w:rsidRPr="00814F7F" w:rsidRDefault="00814F7F" w:rsidP="00814F7F">
      <w:pPr>
        <w:ind w:firstLine="709"/>
        <w:jc w:val="both"/>
        <w:rPr>
          <w:sz w:val="28"/>
          <w:szCs w:val="28"/>
        </w:rPr>
      </w:pPr>
      <w:r w:rsidRPr="00814F7F">
        <w:rPr>
          <w:sz w:val="28"/>
          <w:szCs w:val="28"/>
        </w:rPr>
        <w:t xml:space="preserve">Таким образом, полезный отпуск на 2024 год по узлу теплоснабжения Прокопьевский муниципальный округ </w:t>
      </w:r>
      <w:r w:rsidRPr="00814F7F">
        <w:rPr>
          <w:color w:val="000000"/>
          <w:sz w:val="28"/>
          <w:szCs w:val="28"/>
        </w:rPr>
        <w:t>(пгт. Краснобродский, п. Артышта, с. Большая Талда)</w:t>
      </w:r>
      <w:r w:rsidRPr="00814F7F">
        <w:rPr>
          <w:sz w:val="28"/>
          <w:szCs w:val="28"/>
        </w:rPr>
        <w:t xml:space="preserve"> принимается в расчет в размере 80 315,24 Гкал, в том числе полезный отпуск на потребительский рынок в размере 80 061,00 Гкал. Отпуск на производственные нужды в размере 254,24 Гкал. Нормативные потери в сетях 8 672,70 Гкал. Доли полезного отпуска по полугодиям: 1 полугодие – 53,7 %; </w:t>
      </w:r>
      <w:r w:rsidRPr="00814F7F">
        <w:rPr>
          <w:sz w:val="28"/>
          <w:szCs w:val="28"/>
        </w:rPr>
        <w:br/>
        <w:t>2 полугодие – 46,3 %.</w:t>
      </w:r>
    </w:p>
    <w:p w14:paraId="779B8350" w14:textId="77777777" w:rsidR="00814F7F" w:rsidRPr="00814F7F" w:rsidRDefault="00814F7F" w:rsidP="00814F7F">
      <w:pPr>
        <w:ind w:firstLine="680"/>
        <w:jc w:val="both"/>
        <w:rPr>
          <w:sz w:val="28"/>
          <w:szCs w:val="28"/>
        </w:rPr>
      </w:pPr>
    </w:p>
    <w:p w14:paraId="24099265" w14:textId="77777777" w:rsidR="00814F7F" w:rsidRPr="00814F7F" w:rsidRDefault="00814F7F" w:rsidP="00814F7F">
      <w:pPr>
        <w:keepNext/>
        <w:keepLines/>
        <w:numPr>
          <w:ilvl w:val="1"/>
          <w:numId w:val="0"/>
        </w:numPr>
        <w:ind w:left="735" w:hanging="375"/>
        <w:jc w:val="center"/>
        <w:outlineLvl w:val="1"/>
        <w:rPr>
          <w:rFonts w:eastAsia="Calibri"/>
          <w:b/>
          <w:sz w:val="28"/>
          <w:szCs w:val="28"/>
          <w:lang w:eastAsia="en-US"/>
        </w:rPr>
      </w:pPr>
      <w:bookmarkStart w:id="23" w:name="_Toc51703335"/>
      <w:r w:rsidRPr="00814F7F">
        <w:rPr>
          <w:rFonts w:eastAsia="Calibri"/>
          <w:b/>
          <w:sz w:val="28"/>
          <w:szCs w:val="28"/>
          <w:lang w:eastAsia="en-US"/>
        </w:rPr>
        <w:t xml:space="preserve"> Расходы, связанные с производством и реализацией                                      продукции (услуг)</w:t>
      </w:r>
      <w:bookmarkEnd w:id="23"/>
    </w:p>
    <w:p w14:paraId="1E41E9C3" w14:textId="77777777" w:rsidR="00814F7F" w:rsidRPr="00814F7F" w:rsidRDefault="00814F7F" w:rsidP="00814F7F">
      <w:pPr>
        <w:keepNext/>
        <w:numPr>
          <w:ilvl w:val="2"/>
          <w:numId w:val="0"/>
        </w:numPr>
        <w:tabs>
          <w:tab w:val="left" w:pos="709"/>
        </w:tabs>
        <w:spacing w:before="240" w:after="60"/>
        <w:ind w:left="1440" w:right="-31" w:hanging="720"/>
        <w:jc w:val="center"/>
        <w:outlineLvl w:val="2"/>
        <w:rPr>
          <w:rFonts w:cs="Arial"/>
          <w:b/>
          <w:bCs/>
          <w:sz w:val="28"/>
          <w:szCs w:val="26"/>
          <w:lang w:eastAsia="en-US"/>
        </w:rPr>
      </w:pPr>
      <w:bookmarkStart w:id="24" w:name="_Toc51703336"/>
      <w:r w:rsidRPr="00814F7F">
        <w:rPr>
          <w:rFonts w:cs="Arial"/>
          <w:b/>
          <w:bCs/>
          <w:sz w:val="28"/>
          <w:szCs w:val="26"/>
          <w:lang w:eastAsia="en-US"/>
        </w:rPr>
        <w:t>Расходы на сырье и материалы</w:t>
      </w:r>
      <w:bookmarkEnd w:id="24"/>
    </w:p>
    <w:p w14:paraId="61B192BD" w14:textId="77777777" w:rsidR="00814F7F" w:rsidRPr="00814F7F" w:rsidRDefault="00814F7F" w:rsidP="00814F7F">
      <w:pPr>
        <w:ind w:firstLine="709"/>
        <w:jc w:val="both"/>
        <w:rPr>
          <w:sz w:val="28"/>
          <w:szCs w:val="28"/>
        </w:rPr>
      </w:pPr>
      <w:r w:rsidRPr="00814F7F">
        <w:rPr>
          <w:sz w:val="28"/>
          <w:szCs w:val="28"/>
        </w:rPr>
        <w:t xml:space="preserve">По данной статье рассматриваются вспомогательные материалы на текущий ремонт выполняемый хоз. способом, а также на текущее содержание и техническое обслуживание; горюче-смазочные материалы на транспорт и горюче-смазочные материалы для обслуживания оборудования котельных; хозяйственный инвентарь и </w:t>
      </w:r>
      <w:r w:rsidRPr="00814F7F">
        <w:rPr>
          <w:sz w:val="28"/>
          <w:szCs w:val="28"/>
        </w:rPr>
        <w:lastRenderedPageBreak/>
        <w:t>другие вспомогательные материалы для осуществления деятельности по обслуживанию котельных ООО «Энергоресурс» по рассматриваемым трём котельным Прокопьевского муниципального района. Всего по статье предприятием заявлены расходы в размере 3 352,53 тыс. руб, в том числе: вспомогательные материалы – 212,87 тыс. руб.; сырьё и материалы – 2 123,67 тыс. руб.; ГСМ - 1 015,99 тыс. руб.</w:t>
      </w:r>
    </w:p>
    <w:p w14:paraId="74573FA3" w14:textId="77777777" w:rsidR="00814F7F" w:rsidRPr="00814F7F" w:rsidRDefault="00814F7F" w:rsidP="00814F7F">
      <w:pPr>
        <w:tabs>
          <w:tab w:val="left" w:pos="360"/>
        </w:tabs>
        <w:jc w:val="both"/>
        <w:rPr>
          <w:b/>
          <w:color w:val="000000"/>
          <w:sz w:val="28"/>
          <w:szCs w:val="28"/>
        </w:rPr>
      </w:pPr>
      <w:r w:rsidRPr="00814F7F">
        <w:rPr>
          <w:b/>
          <w:color w:val="000000"/>
          <w:sz w:val="28"/>
          <w:szCs w:val="28"/>
        </w:rPr>
        <w:t>Вспомогательные материалы</w:t>
      </w:r>
    </w:p>
    <w:p w14:paraId="52314E65" w14:textId="77777777" w:rsidR="00814F7F" w:rsidRPr="00814F7F" w:rsidRDefault="00814F7F" w:rsidP="00814F7F">
      <w:pPr>
        <w:tabs>
          <w:tab w:val="left" w:pos="360"/>
        </w:tabs>
        <w:ind w:firstLine="709"/>
        <w:jc w:val="both"/>
        <w:rPr>
          <w:color w:val="000000"/>
          <w:sz w:val="28"/>
          <w:szCs w:val="28"/>
        </w:rPr>
      </w:pPr>
      <w:r w:rsidRPr="00814F7F">
        <w:rPr>
          <w:color w:val="000000"/>
          <w:sz w:val="28"/>
          <w:szCs w:val="28"/>
        </w:rPr>
        <w:t>Предприятием заявлены расходы на приобретение компьютерного оборудования и оргтехники в сумме 212,87 тыс. руб., в обоснование расходов представлены документы (п. 9 доп. материалов от 28.10.2024</w:t>
      </w:r>
      <w:r w:rsidRPr="00814F7F">
        <w:rPr>
          <w:sz w:val="28"/>
          <w:szCs w:val="28"/>
        </w:rPr>
        <w:t xml:space="preserve"> ЕИАС DOCS.FORM.6.42</w:t>
      </w:r>
      <w:r w:rsidRPr="00814F7F">
        <w:rPr>
          <w:color w:val="000000"/>
          <w:sz w:val="28"/>
          <w:szCs w:val="28"/>
        </w:rPr>
        <w:t>)</w:t>
      </w:r>
    </w:p>
    <w:p w14:paraId="48994E09" w14:textId="77777777" w:rsidR="00814F7F" w:rsidRPr="00814F7F" w:rsidRDefault="00814F7F" w:rsidP="00814F7F">
      <w:pPr>
        <w:tabs>
          <w:tab w:val="left" w:pos="360"/>
        </w:tabs>
        <w:ind w:firstLine="709"/>
        <w:jc w:val="both"/>
        <w:rPr>
          <w:color w:val="000000"/>
          <w:sz w:val="28"/>
          <w:szCs w:val="28"/>
        </w:rPr>
      </w:pPr>
      <w:r w:rsidRPr="00814F7F">
        <w:rPr>
          <w:color w:val="000000"/>
          <w:sz w:val="28"/>
          <w:szCs w:val="28"/>
        </w:rPr>
        <w:t>- расчет затрат на покупку оргтехники;</w:t>
      </w:r>
    </w:p>
    <w:p w14:paraId="3C5384D7" w14:textId="77777777" w:rsidR="00814F7F" w:rsidRPr="00814F7F" w:rsidRDefault="00814F7F" w:rsidP="00814F7F">
      <w:pPr>
        <w:tabs>
          <w:tab w:val="left" w:pos="360"/>
        </w:tabs>
        <w:ind w:firstLine="709"/>
        <w:jc w:val="both"/>
        <w:rPr>
          <w:color w:val="000000"/>
          <w:sz w:val="28"/>
          <w:szCs w:val="28"/>
        </w:rPr>
      </w:pPr>
      <w:r w:rsidRPr="00814F7F">
        <w:rPr>
          <w:color w:val="000000"/>
          <w:sz w:val="28"/>
          <w:szCs w:val="28"/>
        </w:rPr>
        <w:t>- счет на оплату от 21.06.2024 № КК7-026246 «ДНС Ритейл».</w:t>
      </w:r>
    </w:p>
    <w:p w14:paraId="6B1BF037" w14:textId="77777777" w:rsidR="00814F7F" w:rsidRPr="00814F7F" w:rsidRDefault="00814F7F" w:rsidP="00814F7F">
      <w:pPr>
        <w:tabs>
          <w:tab w:val="left" w:pos="360"/>
        </w:tabs>
        <w:ind w:firstLine="709"/>
        <w:jc w:val="both"/>
        <w:rPr>
          <w:color w:val="000000"/>
          <w:sz w:val="28"/>
          <w:szCs w:val="28"/>
        </w:rPr>
      </w:pPr>
      <w:r w:rsidRPr="00814F7F">
        <w:rPr>
          <w:color w:val="000000"/>
          <w:sz w:val="28"/>
          <w:szCs w:val="28"/>
        </w:rPr>
        <w:t>Согласно представленным документам предприятием планируется приобретение оргтехники для оборудования 6 рабочих мест на рассматриваемых котельных. Эксперты проверили представленный расчет и согласны с предложением предприятия, расходы приняты в размере 212,87 тыс. руб.</w:t>
      </w:r>
    </w:p>
    <w:p w14:paraId="29DB4C18" w14:textId="77777777" w:rsidR="00814F7F" w:rsidRPr="00814F7F" w:rsidRDefault="00814F7F" w:rsidP="00814F7F">
      <w:pPr>
        <w:tabs>
          <w:tab w:val="left" w:pos="360"/>
        </w:tabs>
        <w:jc w:val="both"/>
        <w:rPr>
          <w:b/>
          <w:color w:val="000000"/>
          <w:sz w:val="28"/>
          <w:szCs w:val="28"/>
        </w:rPr>
      </w:pPr>
      <w:r w:rsidRPr="00814F7F">
        <w:rPr>
          <w:b/>
          <w:color w:val="000000"/>
          <w:sz w:val="28"/>
          <w:szCs w:val="28"/>
        </w:rPr>
        <w:t xml:space="preserve">Сырьё и материалы  </w:t>
      </w:r>
    </w:p>
    <w:p w14:paraId="5D02ED96" w14:textId="77777777" w:rsidR="00814F7F" w:rsidRPr="00814F7F" w:rsidRDefault="00814F7F" w:rsidP="00814F7F">
      <w:pPr>
        <w:tabs>
          <w:tab w:val="left" w:pos="360"/>
        </w:tabs>
        <w:ind w:firstLine="709"/>
        <w:jc w:val="both"/>
        <w:rPr>
          <w:color w:val="000000"/>
          <w:sz w:val="28"/>
          <w:szCs w:val="28"/>
        </w:rPr>
      </w:pPr>
      <w:r w:rsidRPr="00814F7F">
        <w:rPr>
          <w:color w:val="000000"/>
          <w:sz w:val="28"/>
          <w:szCs w:val="28"/>
        </w:rPr>
        <w:t>Предприятием заявлены расходы по статье в размере 2 123,67 тыс. руб.</w:t>
      </w:r>
    </w:p>
    <w:p w14:paraId="54618E86" w14:textId="77777777" w:rsidR="00814F7F" w:rsidRPr="00814F7F" w:rsidRDefault="00814F7F" w:rsidP="00814F7F">
      <w:pPr>
        <w:tabs>
          <w:tab w:val="left" w:pos="360"/>
        </w:tabs>
        <w:ind w:firstLine="709"/>
        <w:jc w:val="both"/>
        <w:rPr>
          <w:color w:val="000000"/>
          <w:sz w:val="28"/>
          <w:szCs w:val="28"/>
        </w:rPr>
      </w:pPr>
      <w:r w:rsidRPr="00814F7F">
        <w:rPr>
          <w:color w:val="000000"/>
          <w:sz w:val="28"/>
          <w:szCs w:val="28"/>
        </w:rPr>
        <w:t>В качестве обоснования планируемых расходов по статье «сырьё и материалы» представлены следующие документы (п. 20</w:t>
      </w:r>
      <w:r w:rsidRPr="00814F7F">
        <w:rPr>
          <w:sz w:val="28"/>
          <w:szCs w:val="28"/>
        </w:rPr>
        <w:t xml:space="preserve"> ЕИАС DOCS.FORM.6.42</w:t>
      </w:r>
      <w:r w:rsidRPr="00814F7F">
        <w:rPr>
          <w:color w:val="000000"/>
          <w:sz w:val="28"/>
          <w:szCs w:val="28"/>
        </w:rPr>
        <w:t xml:space="preserve">): </w:t>
      </w:r>
    </w:p>
    <w:p w14:paraId="3DA58E43" w14:textId="77777777" w:rsidR="00814F7F" w:rsidRPr="00814F7F" w:rsidRDefault="00814F7F" w:rsidP="00814F7F">
      <w:pPr>
        <w:tabs>
          <w:tab w:val="left" w:pos="360"/>
        </w:tabs>
        <w:ind w:firstLine="709"/>
        <w:jc w:val="both"/>
        <w:rPr>
          <w:color w:val="000000"/>
          <w:sz w:val="28"/>
          <w:szCs w:val="28"/>
        </w:rPr>
      </w:pPr>
      <w:r w:rsidRPr="00814F7F">
        <w:rPr>
          <w:color w:val="000000"/>
          <w:sz w:val="28"/>
          <w:szCs w:val="28"/>
        </w:rPr>
        <w:t xml:space="preserve">- ОСВ по сч. 10.01 ООО «Энергоресурс» за 3 квартал 2024 года всего на сумму 1 187,1 тыс. руб.; </w:t>
      </w:r>
    </w:p>
    <w:p w14:paraId="134F632E" w14:textId="77777777" w:rsidR="00814F7F" w:rsidRPr="00814F7F" w:rsidRDefault="00814F7F" w:rsidP="00814F7F">
      <w:pPr>
        <w:tabs>
          <w:tab w:val="left" w:pos="360"/>
        </w:tabs>
        <w:ind w:firstLine="709"/>
        <w:jc w:val="both"/>
        <w:rPr>
          <w:color w:val="000000"/>
          <w:sz w:val="28"/>
          <w:szCs w:val="28"/>
        </w:rPr>
      </w:pPr>
      <w:r w:rsidRPr="00814F7F">
        <w:rPr>
          <w:color w:val="000000"/>
          <w:sz w:val="28"/>
          <w:szCs w:val="28"/>
        </w:rPr>
        <w:t>- ОСВ по сч. 10.01 ООО «Энергоресурс» за 3 квартал 2024 года в разрезе номенклатуры «07. На тепло; 09. На хоз. нужды и содержание офиса» на сумму 936,57 тыс. руб.</w:t>
      </w:r>
    </w:p>
    <w:p w14:paraId="679C9015" w14:textId="77777777" w:rsidR="00814F7F" w:rsidRPr="00814F7F" w:rsidRDefault="00814F7F" w:rsidP="00814F7F">
      <w:pPr>
        <w:tabs>
          <w:tab w:val="left" w:pos="360"/>
        </w:tabs>
        <w:jc w:val="both"/>
        <w:rPr>
          <w:snapToGrid w:val="0"/>
          <w:sz w:val="28"/>
          <w:szCs w:val="28"/>
          <w:lang w:eastAsia="en-US"/>
        </w:rPr>
      </w:pPr>
      <w:r w:rsidRPr="00814F7F">
        <w:rPr>
          <w:sz w:val="28"/>
          <w:szCs w:val="28"/>
        </w:rPr>
        <w:tab/>
      </w:r>
      <w:r w:rsidRPr="00814F7F">
        <w:rPr>
          <w:sz w:val="28"/>
          <w:szCs w:val="28"/>
        </w:rPr>
        <w:tab/>
      </w:r>
      <w:r w:rsidRPr="00814F7F">
        <w:rPr>
          <w:color w:val="000000"/>
          <w:sz w:val="28"/>
          <w:szCs w:val="28"/>
        </w:rPr>
        <w:t>Представленные оборотно-сальдовые ведомости показывают приобретение сырья для ООО «Энергоресурс» без обоснования необходимости понесенных расходов.</w:t>
      </w:r>
      <w:r w:rsidRPr="00814F7F">
        <w:rPr>
          <w:sz w:val="28"/>
          <w:szCs w:val="28"/>
        </w:rPr>
        <w:t xml:space="preserve"> По </w:t>
      </w:r>
      <w:r w:rsidRPr="00814F7F">
        <w:rPr>
          <w:color w:val="000000"/>
          <w:sz w:val="28"/>
          <w:szCs w:val="28"/>
        </w:rPr>
        <w:t xml:space="preserve">оценке экспертов, по статье «Сырьё и материалы», недостаточно обосновывающих материалов, в связи с чем эксперты предлагают принять расходы в размере фактических затрат предыдущих операторов ООО «Энергокомпания» (факт 2023 года) и ООО «Бастет» (факт 2022 года), приведенных к ценам 2024 года, согласно прогнозу показателей инфляции </w:t>
      </w:r>
      <w:r w:rsidRPr="00814F7F">
        <w:rPr>
          <w:snapToGrid w:val="0"/>
          <w:sz w:val="28"/>
          <w:szCs w:val="28"/>
          <w:lang w:eastAsia="en-US"/>
        </w:rPr>
        <w:t xml:space="preserve">Минэкономразвития РФ, одобренным на заседании Правительства РФ 24.09.2024. </w:t>
      </w:r>
    </w:p>
    <w:p w14:paraId="7C50748E" w14:textId="77777777" w:rsidR="00814F7F" w:rsidRPr="00814F7F" w:rsidRDefault="00814F7F" w:rsidP="00814F7F">
      <w:pPr>
        <w:tabs>
          <w:tab w:val="left" w:pos="360"/>
        </w:tabs>
        <w:ind w:firstLine="709"/>
        <w:jc w:val="both"/>
        <w:rPr>
          <w:snapToGrid w:val="0"/>
          <w:sz w:val="28"/>
          <w:szCs w:val="28"/>
          <w:lang w:eastAsia="en-US"/>
        </w:rPr>
      </w:pPr>
      <w:r w:rsidRPr="00814F7F">
        <w:rPr>
          <w:snapToGrid w:val="0"/>
          <w:sz w:val="28"/>
          <w:szCs w:val="28"/>
          <w:lang w:eastAsia="en-US"/>
        </w:rPr>
        <w:t>В связи с тем, что котельная с. Большая Талда новая и по ней отсутствуют данные о необходимых расходах, в целях соблюдения ст.3 Федерального закона от 27.07.2010 № 190-ФЗ «О теплоснабжении», эксперты предлагают принять затраты на сырьё и материалы на котельную с. Большая Талда на 2024 в размере, аналогичном объему затрат по котельной п. Артышта.</w:t>
      </w:r>
    </w:p>
    <w:p w14:paraId="35946040" w14:textId="77777777" w:rsidR="00814F7F" w:rsidRPr="00814F7F" w:rsidRDefault="00814F7F" w:rsidP="00814F7F">
      <w:pPr>
        <w:tabs>
          <w:tab w:val="left" w:pos="360"/>
        </w:tabs>
        <w:ind w:firstLine="709"/>
        <w:jc w:val="both"/>
        <w:rPr>
          <w:color w:val="000000"/>
          <w:sz w:val="28"/>
          <w:szCs w:val="28"/>
        </w:rPr>
      </w:pPr>
      <w:r w:rsidRPr="00814F7F">
        <w:rPr>
          <w:color w:val="000000"/>
          <w:sz w:val="28"/>
          <w:szCs w:val="28"/>
        </w:rPr>
        <w:t>По расчету экспертов расходы по статье «сырьё и материалы» на 2024 год для ООО «Энергоресурс» составят 1 165,64 тыс. руб. = 315,5 тыс. руб (факт 2022 ООО «Бастет») * 1,058 * 1,08 * 2 + 411,07 тыс. руб. (факт 2023 ООО «Энергокомпания») * 1,08.</w:t>
      </w:r>
    </w:p>
    <w:p w14:paraId="183D4A0C" w14:textId="77777777" w:rsidR="00814F7F" w:rsidRPr="00814F7F" w:rsidRDefault="00814F7F" w:rsidP="00814F7F">
      <w:pPr>
        <w:jc w:val="center"/>
        <w:rPr>
          <w:b/>
          <w:snapToGrid w:val="0"/>
          <w:color w:val="7030A0"/>
          <w:sz w:val="28"/>
          <w:szCs w:val="28"/>
        </w:rPr>
      </w:pPr>
    </w:p>
    <w:p w14:paraId="024E7D30" w14:textId="77777777" w:rsidR="00814F7F" w:rsidRPr="00814F7F" w:rsidRDefault="00814F7F" w:rsidP="00814F7F">
      <w:pPr>
        <w:jc w:val="both"/>
        <w:rPr>
          <w:b/>
          <w:snapToGrid w:val="0"/>
          <w:sz w:val="28"/>
          <w:szCs w:val="28"/>
        </w:rPr>
      </w:pPr>
      <w:r w:rsidRPr="00814F7F">
        <w:rPr>
          <w:b/>
          <w:snapToGrid w:val="0"/>
          <w:sz w:val="28"/>
          <w:szCs w:val="28"/>
        </w:rPr>
        <w:lastRenderedPageBreak/>
        <w:t>ГСМ</w:t>
      </w:r>
    </w:p>
    <w:p w14:paraId="18255136" w14:textId="77777777" w:rsidR="00814F7F" w:rsidRPr="00814F7F" w:rsidRDefault="00814F7F" w:rsidP="00814F7F">
      <w:pPr>
        <w:tabs>
          <w:tab w:val="left" w:pos="360"/>
        </w:tabs>
        <w:ind w:firstLine="709"/>
        <w:jc w:val="both"/>
        <w:rPr>
          <w:color w:val="000000"/>
          <w:sz w:val="28"/>
          <w:szCs w:val="28"/>
        </w:rPr>
      </w:pPr>
      <w:r w:rsidRPr="00814F7F">
        <w:rPr>
          <w:color w:val="000000"/>
          <w:sz w:val="28"/>
          <w:szCs w:val="28"/>
        </w:rPr>
        <w:t>Предприятием заявлены расходы на ГСМ в сумме 1 015,99 тыс. руб.</w:t>
      </w:r>
    </w:p>
    <w:p w14:paraId="6AA955FD" w14:textId="77777777" w:rsidR="00814F7F" w:rsidRPr="00814F7F" w:rsidRDefault="00814F7F" w:rsidP="00814F7F">
      <w:pPr>
        <w:ind w:firstLine="709"/>
        <w:jc w:val="both"/>
        <w:rPr>
          <w:snapToGrid w:val="0"/>
          <w:sz w:val="28"/>
          <w:szCs w:val="28"/>
        </w:rPr>
      </w:pPr>
      <w:r w:rsidRPr="00814F7F">
        <w:rPr>
          <w:snapToGrid w:val="0"/>
          <w:sz w:val="28"/>
          <w:szCs w:val="28"/>
        </w:rPr>
        <w:t>В качестве обоснования статьи ГСМ</w:t>
      </w:r>
      <w:r w:rsidRPr="00814F7F">
        <w:rPr>
          <w:b/>
          <w:snapToGrid w:val="0"/>
          <w:sz w:val="28"/>
          <w:szCs w:val="28"/>
        </w:rPr>
        <w:t xml:space="preserve"> </w:t>
      </w:r>
      <w:r w:rsidRPr="00814F7F">
        <w:rPr>
          <w:snapToGrid w:val="0"/>
          <w:sz w:val="28"/>
          <w:szCs w:val="28"/>
        </w:rPr>
        <w:t>предприятие представило</w:t>
      </w:r>
      <w:r w:rsidRPr="00814F7F">
        <w:rPr>
          <w:b/>
          <w:snapToGrid w:val="0"/>
          <w:sz w:val="28"/>
          <w:szCs w:val="28"/>
        </w:rPr>
        <w:t xml:space="preserve"> с</w:t>
      </w:r>
      <w:r w:rsidRPr="00814F7F">
        <w:rPr>
          <w:snapToGrid w:val="0"/>
          <w:sz w:val="28"/>
          <w:szCs w:val="28"/>
        </w:rPr>
        <w:t xml:space="preserve">ледующие документы </w:t>
      </w:r>
      <w:r w:rsidRPr="00814F7F">
        <w:rPr>
          <w:color w:val="000000"/>
          <w:sz w:val="28"/>
          <w:szCs w:val="28"/>
        </w:rPr>
        <w:t>(п. 22</w:t>
      </w:r>
      <w:r w:rsidRPr="00814F7F">
        <w:rPr>
          <w:sz w:val="28"/>
          <w:szCs w:val="28"/>
        </w:rPr>
        <w:t xml:space="preserve"> ЕИАС DOCS.FORM.6.42</w:t>
      </w:r>
      <w:r w:rsidRPr="00814F7F">
        <w:rPr>
          <w:color w:val="000000"/>
          <w:sz w:val="28"/>
          <w:szCs w:val="28"/>
        </w:rPr>
        <w:t>)</w:t>
      </w:r>
      <w:r w:rsidRPr="00814F7F">
        <w:rPr>
          <w:snapToGrid w:val="0"/>
          <w:sz w:val="28"/>
          <w:szCs w:val="28"/>
        </w:rPr>
        <w:t xml:space="preserve">: </w:t>
      </w:r>
    </w:p>
    <w:p w14:paraId="7D54C5CA" w14:textId="77777777" w:rsidR="00814F7F" w:rsidRPr="00814F7F" w:rsidRDefault="00814F7F" w:rsidP="00814F7F">
      <w:pPr>
        <w:ind w:firstLine="709"/>
        <w:jc w:val="both"/>
        <w:rPr>
          <w:snapToGrid w:val="0"/>
          <w:sz w:val="28"/>
          <w:szCs w:val="28"/>
        </w:rPr>
      </w:pPr>
      <w:r w:rsidRPr="00814F7F">
        <w:rPr>
          <w:snapToGrid w:val="0"/>
          <w:sz w:val="28"/>
          <w:szCs w:val="28"/>
        </w:rPr>
        <w:t xml:space="preserve">- </w:t>
      </w:r>
      <w:r w:rsidRPr="00814F7F">
        <w:rPr>
          <w:color w:val="000000"/>
          <w:sz w:val="28"/>
          <w:szCs w:val="28"/>
        </w:rPr>
        <w:t xml:space="preserve">расчет затрат на ГСМ по Прокопьевскому подразделению </w:t>
      </w:r>
      <w:bookmarkStart w:id="25" w:name="_Hlk180747187"/>
      <w:r w:rsidRPr="00814F7F">
        <w:rPr>
          <w:color w:val="000000"/>
          <w:sz w:val="28"/>
          <w:szCs w:val="28"/>
        </w:rPr>
        <w:t>(пгт. Краснобродский, п. Артышта, с. Большая Талда)</w:t>
      </w:r>
      <w:bookmarkEnd w:id="25"/>
      <w:r w:rsidRPr="00814F7F">
        <w:rPr>
          <w:snapToGrid w:val="0"/>
          <w:sz w:val="28"/>
          <w:szCs w:val="28"/>
        </w:rPr>
        <w:t>;</w:t>
      </w:r>
    </w:p>
    <w:p w14:paraId="3834D264" w14:textId="77777777" w:rsidR="00814F7F" w:rsidRPr="00814F7F" w:rsidRDefault="00814F7F" w:rsidP="00814F7F">
      <w:pPr>
        <w:ind w:firstLine="709"/>
        <w:jc w:val="both"/>
        <w:rPr>
          <w:color w:val="000000"/>
          <w:sz w:val="28"/>
          <w:szCs w:val="28"/>
        </w:rPr>
      </w:pPr>
      <w:r w:rsidRPr="00814F7F">
        <w:rPr>
          <w:snapToGrid w:val="0"/>
          <w:sz w:val="28"/>
          <w:szCs w:val="28"/>
        </w:rPr>
        <w:t>-</w:t>
      </w:r>
      <w:r w:rsidRPr="00814F7F">
        <w:rPr>
          <w:color w:val="000000"/>
          <w:sz w:val="28"/>
          <w:szCs w:val="28"/>
        </w:rPr>
        <w:t xml:space="preserve"> реестр произведенных заправок ГСМ (количество и стоимость топлива) период с мая по сентябрь 2024 г.;</w:t>
      </w:r>
    </w:p>
    <w:p w14:paraId="5D78117B" w14:textId="77777777" w:rsidR="00814F7F" w:rsidRPr="00814F7F" w:rsidRDefault="00814F7F" w:rsidP="00814F7F">
      <w:pPr>
        <w:ind w:firstLine="709"/>
        <w:jc w:val="both"/>
        <w:rPr>
          <w:snapToGrid w:val="0"/>
          <w:sz w:val="28"/>
          <w:szCs w:val="28"/>
        </w:rPr>
      </w:pPr>
      <w:r w:rsidRPr="00814F7F">
        <w:rPr>
          <w:snapToGrid w:val="0"/>
          <w:sz w:val="28"/>
          <w:szCs w:val="28"/>
        </w:rPr>
        <w:t xml:space="preserve">- </w:t>
      </w:r>
      <w:r w:rsidRPr="00814F7F">
        <w:rPr>
          <w:color w:val="000000"/>
          <w:sz w:val="28"/>
          <w:szCs w:val="28"/>
        </w:rPr>
        <w:t xml:space="preserve">товарная накладная ООО «НК-Трейд» № 5114 от 31.08.2024 </w:t>
      </w:r>
      <w:proofErr w:type="gramStart"/>
      <w:r w:rsidRPr="00814F7F">
        <w:rPr>
          <w:color w:val="000000"/>
          <w:sz w:val="28"/>
          <w:szCs w:val="28"/>
        </w:rPr>
        <w:t>г.</w:t>
      </w:r>
      <w:r w:rsidRPr="00814F7F">
        <w:rPr>
          <w:snapToGrid w:val="0"/>
          <w:sz w:val="28"/>
          <w:szCs w:val="28"/>
        </w:rPr>
        <w:t>.</w:t>
      </w:r>
      <w:proofErr w:type="gramEnd"/>
    </w:p>
    <w:p w14:paraId="62437CA4" w14:textId="77777777" w:rsidR="00814F7F" w:rsidRPr="00814F7F" w:rsidRDefault="00814F7F" w:rsidP="00814F7F">
      <w:pPr>
        <w:ind w:firstLine="709"/>
        <w:jc w:val="both"/>
        <w:rPr>
          <w:snapToGrid w:val="0"/>
          <w:sz w:val="28"/>
          <w:szCs w:val="28"/>
        </w:rPr>
      </w:pPr>
      <w:r w:rsidRPr="00814F7F">
        <w:rPr>
          <w:snapToGrid w:val="0"/>
          <w:sz w:val="28"/>
          <w:szCs w:val="28"/>
        </w:rPr>
        <w:t xml:space="preserve">Подход по определению затрат у предприятия следующий: </w:t>
      </w:r>
    </w:p>
    <w:p w14:paraId="52117B11" w14:textId="77777777" w:rsidR="00814F7F" w:rsidRPr="00814F7F" w:rsidRDefault="00814F7F" w:rsidP="00814F7F">
      <w:pPr>
        <w:ind w:firstLine="709"/>
        <w:jc w:val="both"/>
        <w:rPr>
          <w:color w:val="000000"/>
          <w:sz w:val="28"/>
          <w:szCs w:val="28"/>
        </w:rPr>
      </w:pPr>
      <w:r w:rsidRPr="00814F7F">
        <w:rPr>
          <w:snapToGrid w:val="0"/>
          <w:sz w:val="28"/>
          <w:szCs w:val="28"/>
        </w:rPr>
        <w:t>Предприятием заявлено, что котельные</w:t>
      </w:r>
      <w:r w:rsidRPr="00814F7F">
        <w:rPr>
          <w:color w:val="000000"/>
          <w:sz w:val="28"/>
          <w:szCs w:val="28"/>
        </w:rPr>
        <w:t xml:space="preserve"> п. Артышта, с. Большая Талда обслуживает транспорт предприятия, относящийся к узлу теплоснабжения п. Терентьевский и ст. Терентьевской Прокопьевского муниципального округа, занятость транспорта на рассматриваемых котельных определена на 25% общего времени. В пгт. Краснобродский отдельная техника для обслуживания котельной и сетей, занятость 100%.</w:t>
      </w:r>
    </w:p>
    <w:p w14:paraId="03AB0CB4" w14:textId="77777777" w:rsidR="00814F7F" w:rsidRPr="00814F7F" w:rsidRDefault="00814F7F" w:rsidP="00814F7F">
      <w:pPr>
        <w:ind w:firstLine="709"/>
        <w:jc w:val="both"/>
        <w:rPr>
          <w:snapToGrid w:val="0"/>
          <w:sz w:val="28"/>
          <w:szCs w:val="28"/>
        </w:rPr>
      </w:pPr>
      <w:r w:rsidRPr="00814F7F">
        <w:rPr>
          <w:snapToGrid w:val="0"/>
          <w:sz w:val="28"/>
          <w:szCs w:val="28"/>
        </w:rPr>
        <w:t xml:space="preserve">Эксперты отмечают, что в приведенном расчете предприятия отсутствует обоснование затрат относительно времени работы транспорта, расстояния. Расчет затрат ГСМ предприятием произведен на основании покупки ГСМ за сентябрь 2024 года, а не фактического расхода. </w:t>
      </w:r>
    </w:p>
    <w:p w14:paraId="5412FA7B" w14:textId="77777777" w:rsidR="00814F7F" w:rsidRPr="00814F7F" w:rsidRDefault="00814F7F" w:rsidP="00814F7F">
      <w:pPr>
        <w:tabs>
          <w:tab w:val="left" w:pos="360"/>
        </w:tabs>
        <w:ind w:firstLine="709"/>
        <w:jc w:val="both"/>
        <w:rPr>
          <w:snapToGrid w:val="0"/>
          <w:sz w:val="28"/>
          <w:szCs w:val="28"/>
          <w:lang w:eastAsia="en-US"/>
        </w:rPr>
      </w:pPr>
      <w:r w:rsidRPr="00814F7F">
        <w:rPr>
          <w:snapToGrid w:val="0"/>
          <w:sz w:val="28"/>
          <w:szCs w:val="28"/>
        </w:rPr>
        <w:t>Эксперты признают расчет предприятия экономически необоснованным и предлагают в расчет НВВ учесть фактические расходы на ГСМ, сложившиеся у предыдущих операторов котельных:</w:t>
      </w:r>
      <w:r w:rsidRPr="00814F7F">
        <w:rPr>
          <w:color w:val="000000"/>
          <w:sz w:val="28"/>
          <w:szCs w:val="28"/>
        </w:rPr>
        <w:t xml:space="preserve"> ООО «Энергокомпания» (факт 2023 года) и ООО «Бастет» (факт 2022 года), приведенных к ценам 2024 года, согласно прогнозу показателей инфляции </w:t>
      </w:r>
      <w:r w:rsidRPr="00814F7F">
        <w:rPr>
          <w:snapToGrid w:val="0"/>
          <w:sz w:val="28"/>
          <w:szCs w:val="28"/>
          <w:lang w:eastAsia="en-US"/>
        </w:rPr>
        <w:t xml:space="preserve">Минэкономразвития РФ, одобренным на заседании Правительства РФ 24.09.2024. В связи с тем, что котельная с. Большая Талда новая и по ней отсутствуют данные необходимых расходах, в целях соблюдения </w:t>
      </w:r>
      <w:r w:rsidRPr="00814F7F">
        <w:rPr>
          <w:snapToGrid w:val="0"/>
          <w:sz w:val="28"/>
          <w:szCs w:val="28"/>
          <w:lang w:eastAsia="en-US"/>
        </w:rPr>
        <w:br/>
        <w:t xml:space="preserve">ст.3 Федерального закона от 27.07.2010 № 190-ФЗ «О теплоснабжении», а также учитывая удаленность котельной с. Большая Талда от котельных </w:t>
      </w:r>
      <w:r w:rsidRPr="00814F7F">
        <w:rPr>
          <w:snapToGrid w:val="0"/>
          <w:sz w:val="28"/>
          <w:szCs w:val="28"/>
          <w:lang w:eastAsia="en-US"/>
        </w:rPr>
        <w:br/>
        <w:t>пгт. Краснобродский и п. Артышта, эксперты предлагают принять затраты на ГСМ на котельную с. Большая Талда на 2024 в размере, аналогичном объему затрат по котельной п. Артышта.</w:t>
      </w:r>
    </w:p>
    <w:p w14:paraId="77201726" w14:textId="77777777" w:rsidR="00814F7F" w:rsidRPr="00814F7F" w:rsidRDefault="00814F7F" w:rsidP="00814F7F">
      <w:pPr>
        <w:tabs>
          <w:tab w:val="left" w:pos="360"/>
        </w:tabs>
        <w:ind w:firstLine="709"/>
        <w:jc w:val="both"/>
        <w:rPr>
          <w:color w:val="000000"/>
          <w:sz w:val="28"/>
          <w:szCs w:val="28"/>
        </w:rPr>
      </w:pPr>
      <w:r w:rsidRPr="00814F7F">
        <w:rPr>
          <w:color w:val="000000"/>
          <w:sz w:val="28"/>
          <w:szCs w:val="28"/>
        </w:rPr>
        <w:t xml:space="preserve">По расчету экспертов расходы по статье «сырьё и материалы» на 2024 год для ООО «Энергоресурс» составят 195,48 тыс. руб. = 35,45 тыс. руб. (факт 2022 </w:t>
      </w:r>
      <w:r w:rsidRPr="00814F7F">
        <w:rPr>
          <w:color w:val="000000"/>
          <w:sz w:val="28"/>
          <w:szCs w:val="28"/>
        </w:rPr>
        <w:br/>
        <w:t xml:space="preserve">ООО «Бастет») * 1,058 * 1,08 * 2 + 95,43 тыс. руб. (факт 2023 </w:t>
      </w:r>
      <w:r w:rsidRPr="00814F7F">
        <w:rPr>
          <w:color w:val="000000"/>
          <w:sz w:val="28"/>
          <w:szCs w:val="28"/>
        </w:rPr>
        <w:br/>
        <w:t>ООО «Энергокомпания») * 1,08.</w:t>
      </w:r>
    </w:p>
    <w:p w14:paraId="2524FE2C" w14:textId="77777777" w:rsidR="00814F7F" w:rsidRPr="00814F7F" w:rsidRDefault="00814F7F" w:rsidP="00814F7F">
      <w:pPr>
        <w:tabs>
          <w:tab w:val="left" w:pos="360"/>
        </w:tabs>
        <w:ind w:firstLine="709"/>
        <w:jc w:val="both"/>
        <w:rPr>
          <w:color w:val="000000"/>
          <w:sz w:val="28"/>
          <w:szCs w:val="28"/>
        </w:rPr>
      </w:pPr>
      <w:r w:rsidRPr="00814F7F">
        <w:rPr>
          <w:color w:val="000000"/>
          <w:sz w:val="28"/>
          <w:szCs w:val="28"/>
        </w:rPr>
        <w:t>Всего расходы по статье «Расходы на сырьё и материалы», по расчету экспертов составили 1 574,00 тыс. руб. Корректировка предложений предприятия составила 1 778,53 тыс. руб. в сторону снижения.</w:t>
      </w:r>
    </w:p>
    <w:p w14:paraId="1737B115" w14:textId="77777777" w:rsidR="00814F7F" w:rsidRPr="00814F7F" w:rsidRDefault="00814F7F" w:rsidP="00814F7F">
      <w:pPr>
        <w:keepNext/>
        <w:numPr>
          <w:ilvl w:val="2"/>
          <w:numId w:val="0"/>
        </w:numPr>
        <w:tabs>
          <w:tab w:val="left" w:pos="709"/>
        </w:tabs>
        <w:spacing w:before="240" w:after="60"/>
        <w:ind w:left="1440" w:right="-31" w:hanging="720"/>
        <w:jc w:val="center"/>
        <w:outlineLvl w:val="2"/>
        <w:rPr>
          <w:rFonts w:cs="Arial"/>
          <w:b/>
          <w:bCs/>
          <w:sz w:val="28"/>
          <w:szCs w:val="26"/>
          <w:lang w:eastAsia="en-US"/>
        </w:rPr>
      </w:pPr>
      <w:bookmarkStart w:id="26" w:name="_Toc51703337"/>
      <w:r w:rsidRPr="00814F7F">
        <w:rPr>
          <w:rFonts w:cs="Arial"/>
          <w:b/>
          <w:bCs/>
          <w:sz w:val="28"/>
          <w:szCs w:val="26"/>
          <w:lang w:eastAsia="en-US"/>
        </w:rPr>
        <w:t>Расходы на топливо</w:t>
      </w:r>
      <w:bookmarkEnd w:id="26"/>
    </w:p>
    <w:p w14:paraId="4E9136F7" w14:textId="77777777" w:rsidR="00814F7F" w:rsidRPr="00814F7F" w:rsidRDefault="00814F7F" w:rsidP="00814F7F">
      <w:pPr>
        <w:ind w:firstLine="709"/>
        <w:jc w:val="both"/>
        <w:rPr>
          <w:sz w:val="28"/>
          <w:szCs w:val="28"/>
        </w:rPr>
      </w:pPr>
      <w:r w:rsidRPr="00814F7F">
        <w:rPr>
          <w:sz w:val="28"/>
          <w:szCs w:val="28"/>
        </w:rPr>
        <w:t>В соответствии с пунктом 34 Основ ценообразования № 1075, расходы регулируемой организации на топливо определяются как сумма произведений следующих величин по каждому источнику тепловой энергии:</w:t>
      </w:r>
    </w:p>
    <w:p w14:paraId="33F66E62" w14:textId="77777777" w:rsidR="00814F7F" w:rsidRPr="00814F7F" w:rsidRDefault="00814F7F" w:rsidP="00814F7F">
      <w:pPr>
        <w:ind w:firstLine="709"/>
        <w:jc w:val="both"/>
        <w:rPr>
          <w:sz w:val="28"/>
          <w:szCs w:val="28"/>
        </w:rPr>
      </w:pPr>
      <w:r w:rsidRPr="00814F7F">
        <w:rPr>
          <w:sz w:val="28"/>
          <w:szCs w:val="28"/>
        </w:rPr>
        <w:lastRenderedPageBreak/>
        <w:t>1) удельный расход топлива на производство 1 Гкал тепловой энергии;</w:t>
      </w:r>
    </w:p>
    <w:p w14:paraId="0FF5787A" w14:textId="77777777" w:rsidR="00814F7F" w:rsidRPr="00814F7F" w:rsidRDefault="00814F7F" w:rsidP="00814F7F">
      <w:pPr>
        <w:ind w:firstLine="709"/>
        <w:jc w:val="both"/>
        <w:rPr>
          <w:sz w:val="28"/>
          <w:szCs w:val="28"/>
        </w:rPr>
      </w:pPr>
      <w:r w:rsidRPr="00814F7F">
        <w:rPr>
          <w:sz w:val="28"/>
          <w:szCs w:val="28"/>
        </w:rPr>
        <w:t>2) плановая (расчетная) цена на топливо с учетом затрат на его доставку и хранение;</w:t>
      </w:r>
    </w:p>
    <w:p w14:paraId="571B8FC0" w14:textId="77777777" w:rsidR="00814F7F" w:rsidRPr="00814F7F" w:rsidRDefault="00814F7F" w:rsidP="00814F7F">
      <w:pPr>
        <w:ind w:firstLine="709"/>
        <w:jc w:val="both"/>
        <w:rPr>
          <w:sz w:val="28"/>
          <w:szCs w:val="28"/>
        </w:rPr>
      </w:pPr>
      <w:r w:rsidRPr="00814F7F">
        <w:rPr>
          <w:sz w:val="28"/>
          <w:szCs w:val="28"/>
        </w:rPr>
        <w:t>3) расчетный объем отпуска тепловой энергии, поставляемой с коллекторов источника тепловой энергии.</w:t>
      </w:r>
    </w:p>
    <w:p w14:paraId="576691C4" w14:textId="77777777" w:rsidR="00814F7F" w:rsidRPr="00814F7F" w:rsidRDefault="00814F7F" w:rsidP="00814F7F">
      <w:pPr>
        <w:tabs>
          <w:tab w:val="left" w:pos="1890"/>
        </w:tabs>
        <w:ind w:right="142" w:firstLine="709"/>
        <w:jc w:val="both"/>
        <w:rPr>
          <w:snapToGrid w:val="0"/>
          <w:sz w:val="28"/>
          <w:szCs w:val="28"/>
        </w:rPr>
      </w:pPr>
      <w:r w:rsidRPr="00814F7F">
        <w:rPr>
          <w:snapToGrid w:val="0"/>
          <w:sz w:val="28"/>
          <w:szCs w:val="28"/>
        </w:rPr>
        <w:t xml:space="preserve">При этом плановая (расчетная) цена на топливо в силу пункта 37 Основ ценообразования определяется органом регулирования в соответствии с пунктом 28 Основ ценообразования, согласно подпунктам а), б), в) которого используются источники информации о ценах (тарифах) и расходах, в следующем порядке: </w:t>
      </w:r>
    </w:p>
    <w:p w14:paraId="14F2DDF4" w14:textId="77777777" w:rsidR="00814F7F" w:rsidRPr="00814F7F" w:rsidRDefault="00814F7F" w:rsidP="00814F7F">
      <w:pPr>
        <w:tabs>
          <w:tab w:val="left" w:pos="1890"/>
        </w:tabs>
        <w:ind w:right="142" w:firstLine="709"/>
        <w:jc w:val="both"/>
        <w:rPr>
          <w:snapToGrid w:val="0"/>
          <w:sz w:val="28"/>
          <w:szCs w:val="28"/>
        </w:rPr>
      </w:pPr>
      <w:r w:rsidRPr="00814F7F">
        <w:rPr>
          <w:snapToGrid w:val="0"/>
          <w:sz w:val="28"/>
          <w:szCs w:val="28"/>
        </w:rPr>
        <w:t xml:space="preserve">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 </w:t>
      </w:r>
    </w:p>
    <w:p w14:paraId="443993A3" w14:textId="77777777" w:rsidR="00814F7F" w:rsidRPr="00814F7F" w:rsidRDefault="00814F7F" w:rsidP="00814F7F">
      <w:pPr>
        <w:tabs>
          <w:tab w:val="left" w:pos="1890"/>
        </w:tabs>
        <w:ind w:right="142" w:firstLine="709"/>
        <w:jc w:val="both"/>
        <w:rPr>
          <w:snapToGrid w:val="0"/>
          <w:sz w:val="28"/>
          <w:szCs w:val="28"/>
        </w:rPr>
      </w:pPr>
      <w:r w:rsidRPr="00814F7F">
        <w:rPr>
          <w:snapToGrid w:val="0"/>
          <w:sz w:val="28"/>
          <w:szCs w:val="28"/>
        </w:rPr>
        <w:t xml:space="preserve">б) цены, установленные в договорах, заключенных в результате проведения торгов; </w:t>
      </w:r>
    </w:p>
    <w:p w14:paraId="6FE19E51" w14:textId="77777777" w:rsidR="00814F7F" w:rsidRPr="00814F7F" w:rsidRDefault="00814F7F" w:rsidP="00814F7F">
      <w:pPr>
        <w:tabs>
          <w:tab w:val="left" w:pos="1890"/>
        </w:tabs>
        <w:ind w:right="142" w:firstLine="709"/>
        <w:jc w:val="both"/>
        <w:rPr>
          <w:snapToGrid w:val="0"/>
          <w:sz w:val="28"/>
          <w:szCs w:val="28"/>
        </w:rPr>
      </w:pPr>
      <w:r w:rsidRPr="00814F7F">
        <w:rPr>
          <w:snapToGrid w:val="0"/>
          <w:sz w:val="28"/>
          <w:szCs w:val="28"/>
        </w:rPr>
        <w:t xml:space="preserve">в)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w:t>
      </w:r>
    </w:p>
    <w:p w14:paraId="3D837BEB" w14:textId="77777777" w:rsidR="00814F7F" w:rsidRPr="00814F7F" w:rsidRDefault="00814F7F" w:rsidP="00814F7F">
      <w:pPr>
        <w:tabs>
          <w:tab w:val="left" w:pos="1890"/>
        </w:tabs>
        <w:ind w:right="142" w:firstLine="709"/>
        <w:jc w:val="both"/>
        <w:rPr>
          <w:snapToGrid w:val="0"/>
          <w:sz w:val="28"/>
          <w:szCs w:val="28"/>
        </w:rPr>
      </w:pPr>
      <w:r w:rsidRPr="00814F7F">
        <w:rPr>
          <w:snapToGrid w:val="0"/>
          <w:sz w:val="28"/>
          <w:szCs w:val="28"/>
        </w:rPr>
        <w:t>При расчете цен использовались основные параметры прогноза социально-экономического развития Российской Федерации на очередной финансовый год, в том числе: прогноз индекса потребительских цен (в среднем за год к предыдущему году); цены на природный газ; предельные темпы роста тарифов и динамика цен (тарифов) на товары (услуги) субъектов естественных монополий и услуги жилищно-коммунального комплекса (в среднем за год к предыдущему году) для соответствующей категории потребителей; динамика цен (тарифов) на товары (услуги) (в среднем за год к предыдущему году).</w:t>
      </w:r>
    </w:p>
    <w:p w14:paraId="7835AED3" w14:textId="77777777" w:rsidR="00814F7F" w:rsidRPr="00814F7F" w:rsidRDefault="00814F7F" w:rsidP="00814F7F">
      <w:pPr>
        <w:ind w:firstLine="709"/>
        <w:jc w:val="both"/>
        <w:rPr>
          <w:snapToGrid w:val="0"/>
          <w:sz w:val="28"/>
          <w:szCs w:val="28"/>
        </w:rPr>
      </w:pPr>
      <w:r w:rsidRPr="00814F7F">
        <w:rPr>
          <w:snapToGrid w:val="0"/>
          <w:sz w:val="28"/>
          <w:szCs w:val="28"/>
        </w:rPr>
        <w:t xml:space="preserve">ООО «Энергоресурс» заявило на 2024 год расходы по статье в сумме 62 968,20 тыс. руб., в том числе: стоимость угля марки Др - 35 253,37 тыс. руб., при расчетном объеме угля 22 975,12 тонн, расходы на транспортировку в сумме 27 714,83 тыс. руб. </w:t>
      </w:r>
    </w:p>
    <w:p w14:paraId="3E80C74B" w14:textId="77777777" w:rsidR="00814F7F" w:rsidRPr="00814F7F" w:rsidRDefault="00814F7F" w:rsidP="00814F7F">
      <w:pPr>
        <w:tabs>
          <w:tab w:val="left" w:pos="1890"/>
        </w:tabs>
        <w:ind w:firstLine="720"/>
        <w:jc w:val="both"/>
        <w:rPr>
          <w:snapToGrid w:val="0"/>
          <w:sz w:val="28"/>
          <w:szCs w:val="28"/>
        </w:rPr>
      </w:pPr>
      <w:r w:rsidRPr="00814F7F">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обосновывающие материалы (п. 13 </w:t>
      </w:r>
      <w:r w:rsidRPr="00814F7F">
        <w:rPr>
          <w:sz w:val="28"/>
          <w:szCs w:val="28"/>
        </w:rPr>
        <w:t>шаблона ЕИАС DOCS.FORM.6.42</w:t>
      </w:r>
      <w:r w:rsidRPr="00814F7F">
        <w:rPr>
          <w:snapToGrid w:val="0"/>
          <w:sz w:val="28"/>
          <w:szCs w:val="28"/>
        </w:rPr>
        <w:t>):</w:t>
      </w:r>
    </w:p>
    <w:p w14:paraId="6D6A5EC9" w14:textId="77777777" w:rsidR="00814F7F" w:rsidRPr="00814F7F" w:rsidRDefault="00814F7F" w:rsidP="00814F7F">
      <w:pPr>
        <w:ind w:firstLine="709"/>
        <w:jc w:val="both"/>
        <w:rPr>
          <w:snapToGrid w:val="0"/>
          <w:sz w:val="28"/>
        </w:rPr>
      </w:pPr>
      <w:r w:rsidRPr="00814F7F">
        <w:rPr>
          <w:snapToGrid w:val="0"/>
          <w:sz w:val="28"/>
        </w:rPr>
        <w:t>- расчет необходимого объема угля, затрат на покупку угля на 2024 г (в разрезе котельных);</w:t>
      </w:r>
    </w:p>
    <w:p w14:paraId="24C33D5B" w14:textId="77777777" w:rsidR="00814F7F" w:rsidRPr="00814F7F" w:rsidRDefault="00814F7F" w:rsidP="00814F7F">
      <w:pPr>
        <w:ind w:firstLine="709"/>
        <w:jc w:val="both"/>
        <w:rPr>
          <w:snapToGrid w:val="0"/>
          <w:sz w:val="28"/>
        </w:rPr>
      </w:pPr>
      <w:r w:rsidRPr="00814F7F">
        <w:rPr>
          <w:snapToGrid w:val="0"/>
          <w:sz w:val="28"/>
        </w:rPr>
        <w:t>- плановый расчет времени доставки угля собственным грузовым транспортом от складов угля поставщика до котельных Прокопьевского муниципального округа на 2024 год;</w:t>
      </w:r>
    </w:p>
    <w:p w14:paraId="71159B1B" w14:textId="77777777" w:rsidR="00814F7F" w:rsidRPr="00814F7F" w:rsidRDefault="00814F7F" w:rsidP="00814F7F">
      <w:pPr>
        <w:ind w:firstLine="709"/>
        <w:jc w:val="both"/>
        <w:rPr>
          <w:snapToGrid w:val="0"/>
          <w:sz w:val="28"/>
        </w:rPr>
      </w:pPr>
      <w:r w:rsidRPr="00814F7F">
        <w:rPr>
          <w:snapToGrid w:val="0"/>
          <w:sz w:val="28"/>
        </w:rPr>
        <w:t>- плановый расчет стоимости доставки угля, вывоза шлака, буртовки угля собственным транспортом;</w:t>
      </w:r>
    </w:p>
    <w:p w14:paraId="64EC4CD9" w14:textId="77777777" w:rsidR="00814F7F" w:rsidRPr="00814F7F" w:rsidRDefault="00814F7F" w:rsidP="00814F7F">
      <w:pPr>
        <w:ind w:firstLine="709"/>
        <w:jc w:val="both"/>
        <w:rPr>
          <w:snapToGrid w:val="0"/>
          <w:sz w:val="28"/>
        </w:rPr>
      </w:pPr>
      <w:r w:rsidRPr="00814F7F">
        <w:rPr>
          <w:snapToGrid w:val="0"/>
          <w:sz w:val="28"/>
        </w:rPr>
        <w:t>- расчет стоимости 1 часа работы транспорта ООО «Энергоресурс» в 2024 году;</w:t>
      </w:r>
    </w:p>
    <w:p w14:paraId="584D0C5A" w14:textId="77777777" w:rsidR="00814F7F" w:rsidRPr="00814F7F" w:rsidRDefault="00814F7F" w:rsidP="00814F7F">
      <w:pPr>
        <w:ind w:firstLine="709"/>
        <w:jc w:val="both"/>
        <w:rPr>
          <w:snapToGrid w:val="0"/>
          <w:sz w:val="28"/>
        </w:rPr>
      </w:pPr>
      <w:r w:rsidRPr="00814F7F">
        <w:rPr>
          <w:snapToGrid w:val="0"/>
          <w:sz w:val="28"/>
        </w:rPr>
        <w:t xml:space="preserve">- договор на поставку угля, заключенный с ООО «Белкомерц» от 01.09.2024 № 09/24-01 (п. 14 </w:t>
      </w:r>
      <w:r w:rsidRPr="00814F7F">
        <w:rPr>
          <w:sz w:val="28"/>
          <w:szCs w:val="28"/>
        </w:rPr>
        <w:t>шаблона ЕИАС DOCS.FORM.6.42</w:t>
      </w:r>
      <w:r w:rsidRPr="00814F7F">
        <w:rPr>
          <w:snapToGrid w:val="0"/>
          <w:sz w:val="28"/>
        </w:rPr>
        <w:t>);</w:t>
      </w:r>
    </w:p>
    <w:p w14:paraId="1EDFCBA3" w14:textId="77777777" w:rsidR="00814F7F" w:rsidRPr="00814F7F" w:rsidRDefault="00814F7F" w:rsidP="00814F7F">
      <w:pPr>
        <w:ind w:firstLine="709"/>
        <w:jc w:val="both"/>
        <w:rPr>
          <w:snapToGrid w:val="0"/>
          <w:sz w:val="28"/>
        </w:rPr>
      </w:pPr>
      <w:r w:rsidRPr="00814F7F">
        <w:rPr>
          <w:snapToGrid w:val="0"/>
          <w:sz w:val="28"/>
        </w:rPr>
        <w:lastRenderedPageBreak/>
        <w:t xml:space="preserve">- договор на поставку угля, заключенный с АО «УК «Кузбассразрезуголь» от 26.12.2023 № 01/14-24 (п. 14 </w:t>
      </w:r>
      <w:r w:rsidRPr="00814F7F">
        <w:rPr>
          <w:sz w:val="28"/>
          <w:szCs w:val="28"/>
        </w:rPr>
        <w:t xml:space="preserve">шаблона </w:t>
      </w:r>
      <w:bookmarkStart w:id="27" w:name="_Hlk181089978"/>
      <w:r w:rsidRPr="00814F7F">
        <w:rPr>
          <w:sz w:val="28"/>
          <w:szCs w:val="28"/>
        </w:rPr>
        <w:t>ЕИАС DOCS.FORM.6.42</w:t>
      </w:r>
      <w:bookmarkEnd w:id="27"/>
      <w:r w:rsidRPr="00814F7F">
        <w:rPr>
          <w:snapToGrid w:val="0"/>
          <w:sz w:val="28"/>
        </w:rPr>
        <w:t>);</w:t>
      </w:r>
    </w:p>
    <w:p w14:paraId="0A93F81F" w14:textId="77777777" w:rsidR="00814F7F" w:rsidRPr="00814F7F" w:rsidRDefault="00814F7F" w:rsidP="00814F7F">
      <w:pPr>
        <w:ind w:firstLine="709"/>
        <w:jc w:val="both"/>
        <w:rPr>
          <w:snapToGrid w:val="0"/>
          <w:sz w:val="28"/>
        </w:rPr>
      </w:pPr>
      <w:r w:rsidRPr="00814F7F">
        <w:rPr>
          <w:snapToGrid w:val="0"/>
          <w:sz w:val="28"/>
        </w:rPr>
        <w:t xml:space="preserve">- смета расходов по производству и реализации тепловой энергии ООО "Энергоресурс" на потребительский рынок пгт </w:t>
      </w:r>
      <w:proofErr w:type="gramStart"/>
      <w:r w:rsidRPr="00814F7F">
        <w:rPr>
          <w:snapToGrid w:val="0"/>
          <w:sz w:val="28"/>
        </w:rPr>
        <w:t>Краснобродский ,</w:t>
      </w:r>
      <w:proofErr w:type="gramEnd"/>
      <w:r w:rsidRPr="00814F7F">
        <w:rPr>
          <w:snapToGrid w:val="0"/>
          <w:sz w:val="28"/>
        </w:rPr>
        <w:t xml:space="preserve"> п.Артышта , с.Большая Талда на 2024 год (п. 13 доп. материалы от 28.10.2024 </w:t>
      </w:r>
      <w:r w:rsidRPr="00814F7F">
        <w:rPr>
          <w:sz w:val="28"/>
          <w:szCs w:val="28"/>
        </w:rPr>
        <w:t>ЕИАС DOCS.FORM.6.42);</w:t>
      </w:r>
    </w:p>
    <w:p w14:paraId="69A270CF" w14:textId="77777777" w:rsidR="00814F7F" w:rsidRPr="00814F7F" w:rsidRDefault="00814F7F" w:rsidP="00814F7F">
      <w:pPr>
        <w:ind w:firstLine="709"/>
        <w:jc w:val="both"/>
        <w:rPr>
          <w:snapToGrid w:val="0"/>
          <w:sz w:val="28"/>
        </w:rPr>
      </w:pPr>
      <w:r w:rsidRPr="00814F7F">
        <w:rPr>
          <w:snapToGrid w:val="0"/>
          <w:sz w:val="28"/>
        </w:rPr>
        <w:t xml:space="preserve">- плановые физические показатели ООО "Энергоресурс" на 2024 год (п. 13 доп. материалы от 28.10.2024 </w:t>
      </w:r>
      <w:r w:rsidRPr="00814F7F">
        <w:rPr>
          <w:sz w:val="28"/>
          <w:szCs w:val="28"/>
        </w:rPr>
        <w:t>ЕИАС DOCS.FORM.6.42).</w:t>
      </w:r>
    </w:p>
    <w:p w14:paraId="17CEB435" w14:textId="77777777" w:rsidR="00814F7F" w:rsidRPr="00814F7F" w:rsidRDefault="00814F7F" w:rsidP="00814F7F">
      <w:pPr>
        <w:ind w:firstLine="709"/>
        <w:jc w:val="both"/>
        <w:rPr>
          <w:snapToGrid w:val="0"/>
          <w:sz w:val="28"/>
        </w:rPr>
      </w:pPr>
      <w:r w:rsidRPr="00814F7F">
        <w:rPr>
          <w:snapToGrid w:val="0"/>
          <w:sz w:val="28"/>
        </w:rPr>
        <w:t xml:space="preserve">В качестве основного топлива для котельных Прокопьевского муниципального округа принят каменный уголь марок Др. Ранее на рассматриваемых котельных использовался уголь: марки ДР на котельной </w:t>
      </w:r>
      <w:r w:rsidRPr="00814F7F">
        <w:rPr>
          <w:snapToGrid w:val="0"/>
          <w:sz w:val="28"/>
        </w:rPr>
        <w:br/>
        <w:t>пгт. Краснобродский, марки Сср на котельной п. Артышта, по котельной с.Большая Талда информация отсутствует (ранее не регулировалась), предприятием планируется использовать на котельной уголь марки Др.</w:t>
      </w:r>
    </w:p>
    <w:p w14:paraId="6FE40428" w14:textId="77777777" w:rsidR="00814F7F" w:rsidRPr="00814F7F" w:rsidRDefault="00814F7F" w:rsidP="00814F7F">
      <w:pPr>
        <w:ind w:firstLine="709"/>
        <w:jc w:val="both"/>
        <w:rPr>
          <w:snapToGrid w:val="0"/>
          <w:sz w:val="28"/>
        </w:rPr>
      </w:pPr>
      <w:r w:rsidRPr="00814F7F">
        <w:rPr>
          <w:sz w:val="28"/>
          <w:szCs w:val="28"/>
        </w:rPr>
        <w:t xml:space="preserve">Поставка топлива осуществляется </w:t>
      </w:r>
      <w:bookmarkStart w:id="28" w:name="_Hlk47875307"/>
      <w:r w:rsidRPr="00814F7F">
        <w:rPr>
          <w:sz w:val="28"/>
          <w:szCs w:val="28"/>
        </w:rPr>
        <w:t xml:space="preserve">от двух поставщиков топлива - </w:t>
      </w:r>
      <w:r w:rsidRPr="00814F7F">
        <w:rPr>
          <w:sz w:val="28"/>
          <w:szCs w:val="28"/>
        </w:rPr>
        <w:br/>
        <w:t>ООО «Белкомерц» отгружает уголь для котельной пгт. Краснобродский</w:t>
      </w:r>
      <w:r w:rsidRPr="00814F7F">
        <w:rPr>
          <w:snapToGrid w:val="0"/>
          <w:sz w:val="28"/>
        </w:rPr>
        <w:t xml:space="preserve"> </w:t>
      </w:r>
      <w:bookmarkEnd w:id="28"/>
      <w:r w:rsidRPr="00814F7F">
        <w:rPr>
          <w:snapToGrid w:val="0"/>
          <w:sz w:val="28"/>
        </w:rPr>
        <w:t>(</w:t>
      </w:r>
      <w:bookmarkStart w:id="29" w:name="_Hlk143864498"/>
      <w:r w:rsidRPr="00814F7F">
        <w:rPr>
          <w:snapToGrid w:val="0"/>
          <w:sz w:val="28"/>
        </w:rPr>
        <w:t>представлен договор поставки угольной продукции от 01.09.2024 № 09/24-01</w:t>
      </w:r>
      <w:bookmarkEnd w:id="29"/>
      <w:r w:rsidRPr="00814F7F">
        <w:rPr>
          <w:snapToGrid w:val="0"/>
          <w:sz w:val="28"/>
        </w:rPr>
        <w:t>), отгрузка с ЗАО «Шахта Беловская (расстояние до склада котельной 50 км)),</w:t>
      </w:r>
      <w:bookmarkStart w:id="30" w:name="_Hlk180759769"/>
      <w:r w:rsidRPr="00814F7F">
        <w:rPr>
          <w:snapToGrid w:val="0"/>
          <w:sz w:val="28"/>
        </w:rPr>
        <w:t xml:space="preserve"> АО «УК «Кузбассразрезуголь»</w:t>
      </w:r>
      <w:bookmarkEnd w:id="30"/>
      <w:r w:rsidRPr="00814F7F">
        <w:rPr>
          <w:snapToGrid w:val="0"/>
          <w:sz w:val="28"/>
        </w:rPr>
        <w:t xml:space="preserve"> отгружает уголь на котельные п. Артышта и с. Большая Талда (представлен договор на поставку угля от 26.12.2023 № 01/14-24), отгрузка с Талдинского поля (расстояния до складов котельных 75 км и 10 км соответственно). </w:t>
      </w:r>
    </w:p>
    <w:p w14:paraId="1980677F" w14:textId="77777777" w:rsidR="00814F7F" w:rsidRPr="00814F7F" w:rsidRDefault="00814F7F" w:rsidP="00814F7F">
      <w:pPr>
        <w:ind w:firstLine="709"/>
        <w:jc w:val="both"/>
        <w:rPr>
          <w:snapToGrid w:val="0"/>
          <w:sz w:val="28"/>
        </w:rPr>
      </w:pPr>
      <w:r w:rsidRPr="00814F7F">
        <w:rPr>
          <w:snapToGrid w:val="0"/>
          <w:sz w:val="28"/>
        </w:rPr>
        <w:t>Доставка угля от склада поставщика до рассматриваемых котельных осуществляется собственным транспортом (КАМАЗ 55111), расходы на доставку учитываются на основании калькуляции стоимости машиночаса, представленной предприятием.</w:t>
      </w:r>
    </w:p>
    <w:p w14:paraId="6E0F3B71" w14:textId="3F4BB0DD" w:rsidR="00814F7F" w:rsidRPr="00814F7F" w:rsidRDefault="00814F7F" w:rsidP="00814F7F">
      <w:pPr>
        <w:tabs>
          <w:tab w:val="left" w:pos="1890"/>
        </w:tabs>
        <w:ind w:firstLine="720"/>
        <w:jc w:val="both"/>
        <w:rPr>
          <w:snapToGrid w:val="0"/>
          <w:sz w:val="28"/>
          <w:szCs w:val="28"/>
        </w:rPr>
      </w:pPr>
      <w:r w:rsidRPr="00814F7F">
        <w:rPr>
          <w:snapToGrid w:val="0"/>
          <w:sz w:val="28"/>
          <w:szCs w:val="28"/>
        </w:rPr>
        <w:t>Объем потребления натурального топлива, требуемый при производстве тепловой энергии, рассчитан экспертами исходя из норматива удельного расхода условного топлива (каменный уголь) в размере 190,62 кг.у.т./Гкал (утверждён постановлением Региональной энергетической комиссии Кузбасса от</w:t>
      </w:r>
      <w:r>
        <w:rPr>
          <w:snapToGrid w:val="0"/>
          <w:sz w:val="28"/>
          <w:szCs w:val="28"/>
        </w:rPr>
        <w:t xml:space="preserve"> 31</w:t>
      </w:r>
      <w:r w:rsidRPr="00814F7F">
        <w:rPr>
          <w:snapToGrid w:val="0"/>
          <w:sz w:val="28"/>
          <w:szCs w:val="28"/>
        </w:rPr>
        <w:t>.</w:t>
      </w:r>
      <w:r>
        <w:rPr>
          <w:snapToGrid w:val="0"/>
          <w:sz w:val="28"/>
          <w:szCs w:val="28"/>
        </w:rPr>
        <w:t>10</w:t>
      </w:r>
      <w:r w:rsidRPr="00814F7F">
        <w:rPr>
          <w:snapToGrid w:val="0"/>
          <w:sz w:val="28"/>
          <w:szCs w:val="28"/>
        </w:rPr>
        <w:t xml:space="preserve">.2024 </w:t>
      </w:r>
      <w:r w:rsidRPr="00814F7F">
        <w:rPr>
          <w:snapToGrid w:val="0"/>
          <w:sz w:val="28"/>
          <w:szCs w:val="28"/>
        </w:rPr>
        <w:br/>
        <w:t xml:space="preserve">№ </w:t>
      </w:r>
      <w:r>
        <w:rPr>
          <w:snapToGrid w:val="0"/>
          <w:sz w:val="28"/>
          <w:szCs w:val="28"/>
        </w:rPr>
        <w:t>297</w:t>
      </w:r>
      <w:r w:rsidRPr="00814F7F">
        <w:rPr>
          <w:snapToGrid w:val="0"/>
          <w:sz w:val="28"/>
          <w:szCs w:val="28"/>
        </w:rPr>
        <w:t>.</w:t>
      </w:r>
    </w:p>
    <w:p w14:paraId="596842C1" w14:textId="77777777" w:rsidR="00814F7F" w:rsidRPr="00814F7F" w:rsidRDefault="00814F7F" w:rsidP="00814F7F">
      <w:pPr>
        <w:tabs>
          <w:tab w:val="left" w:pos="1890"/>
        </w:tabs>
        <w:ind w:firstLine="720"/>
        <w:jc w:val="both"/>
        <w:rPr>
          <w:snapToGrid w:val="0"/>
          <w:sz w:val="28"/>
          <w:szCs w:val="28"/>
        </w:rPr>
      </w:pPr>
      <w:r w:rsidRPr="00814F7F">
        <w:rPr>
          <w:snapToGrid w:val="0"/>
          <w:sz w:val="28"/>
          <w:szCs w:val="28"/>
        </w:rPr>
        <w:t>Расчетный объем натурального топлива по энергетическому каменному углю сортомарок Др, согласно расчету экспертов, составил 22 700,65 тонн. Средневзвешенный тепловой эквивалент принят в расчет в размере 0,747 согласно представленным сертификатам калорийности, за сентябрь-октябрь 2024 года.</w:t>
      </w:r>
    </w:p>
    <w:p w14:paraId="0FD5C4C0" w14:textId="77777777" w:rsidR="00814F7F" w:rsidRPr="00814F7F" w:rsidRDefault="00814F7F" w:rsidP="00814F7F">
      <w:pPr>
        <w:tabs>
          <w:tab w:val="left" w:pos="1890"/>
        </w:tabs>
        <w:ind w:firstLine="720"/>
        <w:jc w:val="both"/>
        <w:rPr>
          <w:sz w:val="28"/>
          <w:szCs w:val="28"/>
        </w:rPr>
      </w:pPr>
      <w:r w:rsidRPr="00814F7F">
        <w:rPr>
          <w:sz w:val="28"/>
          <w:szCs w:val="28"/>
        </w:rPr>
        <w:t xml:space="preserve">Поскольку плановая (расчетная) цена на топливо в силу пункта 37 Основ ценообразования определяется органом регулирования в соответствии с пунктом 28 Основ ценообразования. Эксперты при определении плановых цен используют источники информации о ценах (тарифах) и расходах, в следующем порядке: </w:t>
      </w:r>
    </w:p>
    <w:p w14:paraId="16E9BD0A" w14:textId="77777777" w:rsidR="00814F7F" w:rsidRPr="00814F7F" w:rsidRDefault="00814F7F" w:rsidP="00814F7F">
      <w:pPr>
        <w:tabs>
          <w:tab w:val="left" w:pos="1890"/>
        </w:tabs>
        <w:ind w:firstLine="720"/>
        <w:jc w:val="both"/>
        <w:rPr>
          <w:sz w:val="28"/>
          <w:szCs w:val="28"/>
        </w:rPr>
      </w:pPr>
      <w:r w:rsidRPr="00814F7F">
        <w:rPr>
          <w:sz w:val="28"/>
          <w:szCs w:val="28"/>
        </w:rPr>
        <w:t xml:space="preserve">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 </w:t>
      </w:r>
    </w:p>
    <w:p w14:paraId="2005E075" w14:textId="77777777" w:rsidR="00814F7F" w:rsidRPr="00814F7F" w:rsidRDefault="00814F7F" w:rsidP="00814F7F">
      <w:pPr>
        <w:tabs>
          <w:tab w:val="left" w:pos="1890"/>
        </w:tabs>
        <w:ind w:firstLine="720"/>
        <w:jc w:val="both"/>
        <w:rPr>
          <w:sz w:val="28"/>
          <w:szCs w:val="28"/>
        </w:rPr>
      </w:pPr>
      <w:r w:rsidRPr="00814F7F">
        <w:rPr>
          <w:sz w:val="28"/>
          <w:szCs w:val="28"/>
        </w:rPr>
        <w:t xml:space="preserve">б) цены, установленные в договорах, заключенных в результате проведения торгов; </w:t>
      </w:r>
    </w:p>
    <w:p w14:paraId="1C80A858" w14:textId="77777777" w:rsidR="00814F7F" w:rsidRPr="00814F7F" w:rsidRDefault="00814F7F" w:rsidP="00814F7F">
      <w:pPr>
        <w:tabs>
          <w:tab w:val="left" w:pos="1890"/>
        </w:tabs>
        <w:ind w:firstLine="720"/>
        <w:jc w:val="both"/>
        <w:rPr>
          <w:sz w:val="28"/>
          <w:szCs w:val="28"/>
        </w:rPr>
      </w:pPr>
      <w:r w:rsidRPr="00814F7F">
        <w:rPr>
          <w:sz w:val="28"/>
          <w:szCs w:val="28"/>
        </w:rPr>
        <w:lastRenderedPageBreak/>
        <w:t>в)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w:t>
      </w:r>
    </w:p>
    <w:p w14:paraId="0EC70885" w14:textId="77777777" w:rsidR="00814F7F" w:rsidRPr="00814F7F" w:rsidRDefault="00814F7F" w:rsidP="00814F7F">
      <w:pPr>
        <w:ind w:firstLine="709"/>
        <w:jc w:val="both"/>
        <w:rPr>
          <w:snapToGrid w:val="0"/>
          <w:sz w:val="28"/>
          <w:szCs w:val="28"/>
        </w:rPr>
      </w:pPr>
      <w:r w:rsidRPr="00814F7F">
        <w:rPr>
          <w:snapToGrid w:val="0"/>
          <w:sz w:val="28"/>
          <w:szCs w:val="28"/>
        </w:rPr>
        <w:t xml:space="preserve">Эксперты отмечают, что предприятия обязаны публиковать информацию о проводимой закупке на официальном сайте Российской Федерации в информационно телекоммуникационной сети «Интернет» для размещения информации о размещении заказов на поставки товаров, выполнение работ, оказание услуг (www.zakupki.gov.ru) с целью проведения торгов и определения контрагента. </w:t>
      </w:r>
    </w:p>
    <w:p w14:paraId="049E93E9" w14:textId="77777777" w:rsidR="00814F7F" w:rsidRPr="00814F7F" w:rsidRDefault="00814F7F" w:rsidP="00814F7F">
      <w:pPr>
        <w:ind w:firstLine="709"/>
        <w:jc w:val="both"/>
        <w:rPr>
          <w:snapToGrid w:val="0"/>
          <w:sz w:val="28"/>
          <w:szCs w:val="28"/>
        </w:rPr>
      </w:pPr>
      <w:r w:rsidRPr="00814F7F">
        <w:rPr>
          <w:snapToGrid w:val="0"/>
          <w:sz w:val="28"/>
          <w:szCs w:val="28"/>
        </w:rPr>
        <w:t xml:space="preserve">В соответствии с положениями </w:t>
      </w:r>
      <w:bookmarkStart w:id="31" w:name="_Hlk181179446"/>
      <w:r w:rsidRPr="00814F7F">
        <w:rPr>
          <w:snapToGrid w:val="0"/>
          <w:sz w:val="28"/>
          <w:szCs w:val="28"/>
        </w:rPr>
        <w:t>пункта 1 части 3.1 статьи 3 Закона о закупках 223-ФЗ</w:t>
      </w:r>
      <w:bookmarkEnd w:id="31"/>
      <w:r w:rsidRPr="00814F7F">
        <w:rPr>
          <w:snapToGrid w:val="0"/>
          <w:sz w:val="28"/>
          <w:szCs w:val="28"/>
        </w:rPr>
        <w:t>, конкурентные закупки осуществляются путем проведения торгов (конкурс (открытый конкурс, конкурс в электронной форме, закрытый конкурс), аукцион (открытый аукцион, аукцион в электронной форме, закрытый аукцион), запрос котировок (запрос котировок в электронной форме, закрытый запрос котировок), запрос предложений (запрос предложений в электронной форме, закрытый запрос предложений).</w:t>
      </w:r>
    </w:p>
    <w:p w14:paraId="529D10F5" w14:textId="77777777" w:rsidR="00814F7F" w:rsidRPr="00814F7F" w:rsidRDefault="00814F7F" w:rsidP="00814F7F">
      <w:pPr>
        <w:tabs>
          <w:tab w:val="left" w:pos="1890"/>
        </w:tabs>
        <w:ind w:firstLine="720"/>
        <w:jc w:val="both"/>
        <w:rPr>
          <w:sz w:val="28"/>
          <w:szCs w:val="28"/>
        </w:rPr>
      </w:pPr>
      <w:r w:rsidRPr="00814F7F">
        <w:rPr>
          <w:sz w:val="28"/>
          <w:szCs w:val="28"/>
        </w:rPr>
        <w:t>При определении плановой цены на каменный уголь сортомарки Др на 2024 год экспертами исследованы представленные обществом договоры поставки угля марки Др:</w:t>
      </w:r>
    </w:p>
    <w:p w14:paraId="6EA0737F" w14:textId="77777777" w:rsidR="00814F7F" w:rsidRPr="00814F7F" w:rsidRDefault="00814F7F" w:rsidP="00814F7F">
      <w:pPr>
        <w:tabs>
          <w:tab w:val="left" w:pos="1890"/>
        </w:tabs>
        <w:ind w:firstLine="720"/>
        <w:jc w:val="both"/>
        <w:rPr>
          <w:sz w:val="28"/>
          <w:szCs w:val="28"/>
        </w:rPr>
      </w:pPr>
      <w:r w:rsidRPr="00814F7F">
        <w:rPr>
          <w:sz w:val="28"/>
          <w:szCs w:val="28"/>
        </w:rPr>
        <w:t xml:space="preserve">1. № </w:t>
      </w:r>
      <w:r w:rsidRPr="00814F7F">
        <w:rPr>
          <w:snapToGrid w:val="0"/>
          <w:sz w:val="28"/>
        </w:rPr>
        <w:t>01/14-24</w:t>
      </w:r>
      <w:r w:rsidRPr="00814F7F">
        <w:rPr>
          <w:sz w:val="28"/>
          <w:szCs w:val="28"/>
        </w:rPr>
        <w:t xml:space="preserve"> от 26.12.2023, заключенный с </w:t>
      </w:r>
      <w:r w:rsidRPr="00814F7F">
        <w:rPr>
          <w:snapToGrid w:val="0"/>
          <w:sz w:val="28"/>
        </w:rPr>
        <w:t>АО «УК «Кузбассразрезуголь»</w:t>
      </w:r>
      <w:r w:rsidRPr="00814F7F">
        <w:rPr>
          <w:sz w:val="28"/>
          <w:szCs w:val="28"/>
        </w:rPr>
        <w:t xml:space="preserve"> (документы закупок расположены по адресу: </w:t>
      </w:r>
      <w:r w:rsidRPr="00814F7F">
        <w:rPr>
          <w:sz w:val="28"/>
          <w:szCs w:val="28"/>
          <w:lang w:val="en-US"/>
        </w:rPr>
        <w:t>https</w:t>
      </w:r>
      <w:r w:rsidRPr="00814F7F">
        <w:rPr>
          <w:sz w:val="28"/>
          <w:szCs w:val="28"/>
        </w:rPr>
        <w:t>://</w:t>
      </w:r>
      <w:r w:rsidRPr="00814F7F">
        <w:rPr>
          <w:sz w:val="28"/>
          <w:szCs w:val="28"/>
          <w:lang w:val="en-US"/>
        </w:rPr>
        <w:t>zakupki</w:t>
      </w:r>
      <w:r w:rsidRPr="00814F7F">
        <w:rPr>
          <w:sz w:val="28"/>
          <w:szCs w:val="28"/>
        </w:rPr>
        <w:t>.</w:t>
      </w:r>
      <w:r w:rsidRPr="00814F7F">
        <w:rPr>
          <w:sz w:val="28"/>
          <w:szCs w:val="28"/>
          <w:lang w:val="en-US"/>
        </w:rPr>
        <w:t>gov</w:t>
      </w:r>
      <w:r w:rsidRPr="00814F7F">
        <w:rPr>
          <w:sz w:val="28"/>
          <w:szCs w:val="28"/>
        </w:rPr>
        <w:t>.</w:t>
      </w:r>
      <w:r w:rsidRPr="00814F7F">
        <w:rPr>
          <w:sz w:val="28"/>
          <w:szCs w:val="28"/>
          <w:lang w:val="en-US"/>
        </w:rPr>
        <w:t>ru</w:t>
      </w:r>
      <w:r w:rsidRPr="00814F7F">
        <w:rPr>
          <w:sz w:val="28"/>
          <w:szCs w:val="28"/>
        </w:rPr>
        <w:t>/</w:t>
      </w:r>
      <w:r w:rsidRPr="00814F7F">
        <w:rPr>
          <w:sz w:val="28"/>
          <w:szCs w:val="28"/>
          <w:lang w:val="en-US"/>
        </w:rPr>
        <w:t>epz</w:t>
      </w:r>
      <w:r w:rsidRPr="00814F7F">
        <w:rPr>
          <w:sz w:val="28"/>
          <w:szCs w:val="28"/>
        </w:rPr>
        <w:t>/</w:t>
      </w:r>
      <w:r w:rsidRPr="00814F7F">
        <w:rPr>
          <w:sz w:val="28"/>
          <w:szCs w:val="28"/>
          <w:lang w:val="en-US"/>
        </w:rPr>
        <w:t>order</w:t>
      </w:r>
      <w:r w:rsidRPr="00814F7F">
        <w:rPr>
          <w:sz w:val="28"/>
          <w:szCs w:val="28"/>
        </w:rPr>
        <w:t>/</w:t>
      </w:r>
      <w:r w:rsidRPr="00814F7F">
        <w:rPr>
          <w:sz w:val="28"/>
          <w:szCs w:val="28"/>
          <w:lang w:val="en-US"/>
        </w:rPr>
        <w:t>notice</w:t>
      </w:r>
      <w:r w:rsidRPr="00814F7F">
        <w:rPr>
          <w:sz w:val="28"/>
          <w:szCs w:val="28"/>
        </w:rPr>
        <w:t>/</w:t>
      </w:r>
      <w:r w:rsidRPr="00814F7F">
        <w:rPr>
          <w:sz w:val="28"/>
          <w:szCs w:val="28"/>
          <w:lang w:val="en-US"/>
        </w:rPr>
        <w:t>notice</w:t>
      </w:r>
      <w:r w:rsidRPr="00814F7F">
        <w:rPr>
          <w:sz w:val="28"/>
          <w:szCs w:val="28"/>
        </w:rPr>
        <w:t>223/</w:t>
      </w:r>
      <w:r w:rsidRPr="00814F7F">
        <w:rPr>
          <w:sz w:val="28"/>
          <w:szCs w:val="28"/>
          <w:lang w:val="en-US"/>
        </w:rPr>
        <w:t>common</w:t>
      </w:r>
      <w:r w:rsidRPr="00814F7F">
        <w:rPr>
          <w:sz w:val="28"/>
          <w:szCs w:val="28"/>
        </w:rPr>
        <w:t>-</w:t>
      </w:r>
      <w:r w:rsidRPr="00814F7F">
        <w:rPr>
          <w:sz w:val="28"/>
          <w:szCs w:val="28"/>
          <w:lang w:val="en-US"/>
        </w:rPr>
        <w:t>info</w:t>
      </w:r>
      <w:r w:rsidRPr="00814F7F">
        <w:rPr>
          <w:sz w:val="28"/>
          <w:szCs w:val="28"/>
        </w:rPr>
        <w:t>.</w:t>
      </w:r>
      <w:r w:rsidRPr="00814F7F">
        <w:rPr>
          <w:sz w:val="28"/>
          <w:szCs w:val="28"/>
          <w:lang w:val="en-US"/>
        </w:rPr>
        <w:t>html</w:t>
      </w:r>
      <w:r w:rsidRPr="00814F7F">
        <w:rPr>
          <w:sz w:val="28"/>
          <w:szCs w:val="28"/>
        </w:rPr>
        <w:t>?</w:t>
      </w:r>
      <w:r w:rsidRPr="00814F7F">
        <w:rPr>
          <w:sz w:val="28"/>
          <w:szCs w:val="28"/>
          <w:lang w:val="en-US"/>
        </w:rPr>
        <w:t>noticeInfoId</w:t>
      </w:r>
      <w:r w:rsidRPr="00814F7F">
        <w:rPr>
          <w:sz w:val="28"/>
          <w:szCs w:val="28"/>
        </w:rPr>
        <w:t xml:space="preserve">=16090189). </w:t>
      </w:r>
      <w:r w:rsidRPr="00814F7F">
        <w:rPr>
          <w:snapToGrid w:val="0"/>
          <w:sz w:val="28"/>
          <w:szCs w:val="28"/>
        </w:rPr>
        <w:t xml:space="preserve">Договор размещен на официальном сайте zakupki.gov.ru. Согласно извещению о закупке № 32313045602, а также итоговому протоколу к закупке, договор заключен с помощью проведения открытого конкурса. </w:t>
      </w:r>
    </w:p>
    <w:p w14:paraId="1C7BCFF1" w14:textId="77777777" w:rsidR="00814F7F" w:rsidRPr="00814F7F" w:rsidRDefault="00814F7F" w:rsidP="00814F7F">
      <w:pPr>
        <w:ind w:firstLine="709"/>
        <w:jc w:val="both"/>
        <w:rPr>
          <w:snapToGrid w:val="0"/>
          <w:sz w:val="28"/>
          <w:szCs w:val="28"/>
        </w:rPr>
      </w:pPr>
      <w:r w:rsidRPr="00814F7F">
        <w:rPr>
          <w:snapToGrid w:val="0"/>
          <w:sz w:val="28"/>
          <w:szCs w:val="28"/>
        </w:rPr>
        <w:t>Таким образом, представленный договор на поставку угля, заключенн с помощью проведение открытого конкурса соответствует подпункту б) пункта 28 Основ ценообразования «Цены, установленные в договорах, заключенных в результате проведения торгов».</w:t>
      </w:r>
    </w:p>
    <w:p w14:paraId="54E50D51" w14:textId="77777777" w:rsidR="00814F7F" w:rsidRPr="00814F7F" w:rsidRDefault="00814F7F" w:rsidP="00814F7F">
      <w:pPr>
        <w:ind w:firstLine="709"/>
        <w:jc w:val="both"/>
        <w:rPr>
          <w:snapToGrid w:val="0"/>
          <w:sz w:val="28"/>
          <w:szCs w:val="28"/>
        </w:rPr>
      </w:pPr>
      <w:r w:rsidRPr="00814F7F">
        <w:rPr>
          <w:snapToGrid w:val="0"/>
          <w:sz w:val="28"/>
          <w:szCs w:val="28"/>
        </w:rPr>
        <w:t xml:space="preserve">Эксперты признают цену угля по заключенному договору 1526,80 руб./т </w:t>
      </w:r>
      <w:r w:rsidRPr="00814F7F">
        <w:rPr>
          <w:snapToGrid w:val="0"/>
          <w:sz w:val="28"/>
          <w:szCs w:val="28"/>
        </w:rPr>
        <w:br/>
        <w:t xml:space="preserve">(без НДС) экономически обоснованной. </w:t>
      </w:r>
    </w:p>
    <w:p w14:paraId="723CC22D" w14:textId="77777777" w:rsidR="00814F7F" w:rsidRPr="00814F7F" w:rsidRDefault="00814F7F" w:rsidP="00814F7F">
      <w:pPr>
        <w:ind w:firstLine="709"/>
        <w:jc w:val="both"/>
        <w:rPr>
          <w:snapToGrid w:val="0"/>
          <w:sz w:val="28"/>
        </w:rPr>
      </w:pPr>
      <w:r w:rsidRPr="00814F7F">
        <w:rPr>
          <w:snapToGrid w:val="0"/>
          <w:sz w:val="28"/>
          <w:szCs w:val="28"/>
        </w:rPr>
        <w:t xml:space="preserve">По данному договору осуществляется поставка угля на </w:t>
      </w:r>
      <w:r w:rsidRPr="00814F7F">
        <w:rPr>
          <w:snapToGrid w:val="0"/>
          <w:sz w:val="28"/>
        </w:rPr>
        <w:t xml:space="preserve">котельные </w:t>
      </w:r>
      <w:bookmarkStart w:id="32" w:name="_Hlk180762689"/>
      <w:r w:rsidRPr="00814F7F">
        <w:rPr>
          <w:snapToGrid w:val="0"/>
          <w:sz w:val="28"/>
        </w:rPr>
        <w:t>п. Артышта и п. Большая Талда</w:t>
      </w:r>
      <w:bookmarkEnd w:id="32"/>
      <w:r w:rsidRPr="00814F7F">
        <w:rPr>
          <w:snapToGrid w:val="0"/>
          <w:sz w:val="28"/>
        </w:rPr>
        <w:t>. Объем угля для данных котельных по расчету экспертов составил 2954,74 т. (приложение № 1), соответственно стоимость угля для котельных п. Артышта и с. Большая Талда по рассматриваемому договору принята в размере 4 511,30 тыс. руб. = 1 526,80 руб./т. * 2 954,74 т. / 1000.</w:t>
      </w:r>
    </w:p>
    <w:p w14:paraId="1FF22BD0" w14:textId="77777777" w:rsidR="00814F7F" w:rsidRPr="00814F7F" w:rsidRDefault="00814F7F" w:rsidP="00814F7F">
      <w:pPr>
        <w:tabs>
          <w:tab w:val="left" w:pos="1890"/>
        </w:tabs>
        <w:ind w:firstLine="720"/>
        <w:jc w:val="both"/>
        <w:rPr>
          <w:sz w:val="28"/>
          <w:szCs w:val="28"/>
        </w:rPr>
      </w:pPr>
      <w:r w:rsidRPr="00814F7F">
        <w:rPr>
          <w:snapToGrid w:val="0"/>
          <w:sz w:val="28"/>
          <w:szCs w:val="28"/>
        </w:rPr>
        <w:t xml:space="preserve">2. № </w:t>
      </w:r>
      <w:r w:rsidRPr="00814F7F">
        <w:rPr>
          <w:snapToGrid w:val="0"/>
          <w:sz w:val="28"/>
        </w:rPr>
        <w:t xml:space="preserve">09/24-01 от 01.09.2024, заключенный с ООО «Белкомерц», по договору производится поставка угля на котельную пгт. Краснобродский. Рассматриваемый договор заключен без проведения торгов. </w:t>
      </w:r>
      <w:r w:rsidRPr="00814F7F">
        <w:rPr>
          <w:sz w:val="28"/>
          <w:szCs w:val="28"/>
        </w:rPr>
        <w:t>Ввиду отсутствия торгов, представленный обществом договор, не отвечает подпункту б) пункта 28 Основ ценообразования «Цены, установленные в договорах, заключенных в результате проведения торгов». Цена угля по представленному договору, признана экспертами экономически не обоснованной.</w:t>
      </w:r>
    </w:p>
    <w:p w14:paraId="2887A0F5" w14:textId="77777777" w:rsidR="00814F7F" w:rsidRPr="00814F7F" w:rsidRDefault="00814F7F" w:rsidP="00814F7F">
      <w:pPr>
        <w:ind w:firstLine="709"/>
        <w:jc w:val="both"/>
        <w:rPr>
          <w:snapToGrid w:val="0"/>
          <w:sz w:val="28"/>
          <w:szCs w:val="28"/>
        </w:rPr>
      </w:pPr>
      <w:r w:rsidRPr="00814F7F">
        <w:rPr>
          <w:snapToGrid w:val="0"/>
          <w:sz w:val="28"/>
          <w:szCs w:val="28"/>
        </w:rPr>
        <w:t>Цена угля по договору составила 1526,80 руб./т. (без НДС).</w:t>
      </w:r>
    </w:p>
    <w:p w14:paraId="76369B09" w14:textId="77777777" w:rsidR="00814F7F" w:rsidRPr="00814F7F" w:rsidRDefault="00814F7F" w:rsidP="00814F7F">
      <w:pPr>
        <w:ind w:firstLine="709"/>
        <w:jc w:val="both"/>
        <w:rPr>
          <w:snapToGrid w:val="0"/>
          <w:sz w:val="28"/>
          <w:szCs w:val="28"/>
        </w:rPr>
      </w:pPr>
      <w:r w:rsidRPr="00814F7F">
        <w:rPr>
          <w:snapToGrid w:val="0"/>
          <w:sz w:val="28"/>
          <w:szCs w:val="28"/>
        </w:rPr>
        <w:lastRenderedPageBreak/>
        <w:t>Так как цена угля по договору, заключенному с ООО «Белкомерц» (без проведения конкурсных процедур) аналогично цене договора, заключенному с АО «УК «Кузбассразрезуголь» (конкурс состоялся), эксперты принимают в расчет стоимости угля цену 1 526,80 руб./т. (без НДС) экономически обоснованной.</w:t>
      </w:r>
    </w:p>
    <w:p w14:paraId="27E6A5C7" w14:textId="77777777" w:rsidR="00814F7F" w:rsidRPr="00814F7F" w:rsidRDefault="00814F7F" w:rsidP="00814F7F">
      <w:pPr>
        <w:ind w:firstLine="709"/>
        <w:jc w:val="both"/>
        <w:rPr>
          <w:snapToGrid w:val="0"/>
          <w:sz w:val="28"/>
          <w:szCs w:val="28"/>
        </w:rPr>
      </w:pPr>
      <w:r w:rsidRPr="00814F7F">
        <w:rPr>
          <w:snapToGrid w:val="0"/>
          <w:sz w:val="28"/>
          <w:szCs w:val="28"/>
        </w:rPr>
        <w:t>Объем угля для котельной пгт. Краснобродский по расчету экспертов составил 19 745,91 т. (приложение № 1), стоимость угля принята в размере 30 148,06 тыс. руб. = 1 526,80 руб./т. * 19 745,91 т.</w:t>
      </w:r>
    </w:p>
    <w:p w14:paraId="5672805C" w14:textId="77777777" w:rsidR="00814F7F" w:rsidRPr="00814F7F" w:rsidRDefault="00814F7F" w:rsidP="00814F7F">
      <w:pPr>
        <w:ind w:firstLine="709"/>
        <w:jc w:val="both"/>
        <w:rPr>
          <w:snapToGrid w:val="0"/>
          <w:sz w:val="28"/>
          <w:szCs w:val="28"/>
        </w:rPr>
      </w:pPr>
      <w:r w:rsidRPr="00814F7F">
        <w:rPr>
          <w:snapToGrid w:val="0"/>
          <w:sz w:val="28"/>
          <w:szCs w:val="28"/>
        </w:rPr>
        <w:t xml:space="preserve">Всего затраты на покупку угля принимаются в размере </w:t>
      </w:r>
      <w:r w:rsidRPr="00814F7F">
        <w:rPr>
          <w:snapToGrid w:val="0"/>
          <w:sz w:val="28"/>
          <w:szCs w:val="28"/>
        </w:rPr>
        <w:br/>
        <w:t>34 659,35 тыс. руб. = 30 148,06 тыс. руб. + 4 511,30 тыс. руб.</w:t>
      </w:r>
    </w:p>
    <w:p w14:paraId="01B324B0" w14:textId="77777777" w:rsidR="00814F7F" w:rsidRPr="00814F7F" w:rsidRDefault="00814F7F" w:rsidP="00814F7F">
      <w:pPr>
        <w:ind w:firstLine="709"/>
        <w:jc w:val="both"/>
        <w:rPr>
          <w:sz w:val="28"/>
          <w:szCs w:val="28"/>
        </w:rPr>
      </w:pPr>
    </w:p>
    <w:p w14:paraId="5093308E" w14:textId="77777777" w:rsidR="00814F7F" w:rsidRPr="00814F7F" w:rsidRDefault="00814F7F" w:rsidP="00814F7F">
      <w:pPr>
        <w:ind w:firstLine="709"/>
        <w:jc w:val="both"/>
        <w:rPr>
          <w:sz w:val="28"/>
          <w:szCs w:val="28"/>
        </w:rPr>
      </w:pPr>
      <w:r w:rsidRPr="00814F7F">
        <w:rPr>
          <w:sz w:val="28"/>
          <w:szCs w:val="28"/>
        </w:rPr>
        <w:t xml:space="preserve">Доставка угля со складов поставщика до котельных ООО «Энергоресурс» осуществляется собственным транспортом предприятия, в связи с чем конкурсные процедуры на перевозку топлива не проводились. Цена перевозки собственным транспортом заявлена предприятием на уровне 1 010,51 руб./т. Эксперты провели анализ формирования цены за перевозку тонны угля и считают цену, заявленную предприятием экономически необоснованной. Цена доставки угля сформирована исходя из стоимость перевозки топлива, которая рассчитана исходя из перевозимых объёмов угля от центрального склада до котельных, количества рейсов, расстояния и времени доставки, времени на погрузку-разгрузку угля и стоимости м/часа (2 334,17 руб. </w:t>
      </w:r>
      <w:proofErr w:type="gramStart"/>
      <w:r w:rsidRPr="00814F7F">
        <w:rPr>
          <w:sz w:val="28"/>
          <w:szCs w:val="28"/>
        </w:rPr>
        <w:t>маш./</w:t>
      </w:r>
      <w:proofErr w:type="gramEnd"/>
      <w:r w:rsidRPr="00814F7F">
        <w:rPr>
          <w:sz w:val="28"/>
          <w:szCs w:val="28"/>
        </w:rPr>
        <w:t xml:space="preserve">час (с НДС)). Эксперты отмечают, что в расчете стоимости доставки учтена стоимость м/часа с учетом НДС. </w:t>
      </w:r>
    </w:p>
    <w:p w14:paraId="39BA8F68" w14:textId="77777777" w:rsidR="00814F7F" w:rsidRPr="00814F7F" w:rsidRDefault="00814F7F" w:rsidP="00814F7F">
      <w:pPr>
        <w:tabs>
          <w:tab w:val="left" w:pos="1890"/>
        </w:tabs>
        <w:ind w:firstLine="720"/>
        <w:jc w:val="both"/>
        <w:rPr>
          <w:sz w:val="28"/>
          <w:szCs w:val="28"/>
        </w:rPr>
      </w:pPr>
      <w:r w:rsidRPr="00814F7F">
        <w:rPr>
          <w:sz w:val="28"/>
          <w:szCs w:val="28"/>
        </w:rPr>
        <w:t>Экспертами произведен альтернативный расчет цены доставки котельного топлива с учетом сложившегося объема.</w:t>
      </w:r>
    </w:p>
    <w:p w14:paraId="451C4EC4" w14:textId="77777777" w:rsidR="00814F7F" w:rsidRPr="00814F7F" w:rsidRDefault="00814F7F" w:rsidP="00814F7F">
      <w:pPr>
        <w:ind w:firstLine="709"/>
        <w:jc w:val="both"/>
        <w:rPr>
          <w:sz w:val="28"/>
          <w:szCs w:val="28"/>
        </w:rPr>
      </w:pPr>
      <w:r w:rsidRPr="00814F7F">
        <w:rPr>
          <w:sz w:val="28"/>
          <w:szCs w:val="28"/>
        </w:rPr>
        <w:t xml:space="preserve">Цена доставки топлива </w:t>
      </w:r>
      <w:bookmarkStart w:id="33" w:name="_Hlk180771612"/>
      <w:r w:rsidRPr="00814F7F">
        <w:rPr>
          <w:sz w:val="28"/>
          <w:szCs w:val="28"/>
        </w:rPr>
        <w:t xml:space="preserve">рассчитана исходя из перевозимых объёмов угля от центрального склада до котельных, количества рейсов, расстояния и время доставки, время на погрузку-разгрузку угля и стоимости м/час. </w:t>
      </w:r>
      <w:bookmarkEnd w:id="33"/>
      <w:r w:rsidRPr="00814F7F">
        <w:rPr>
          <w:sz w:val="28"/>
          <w:szCs w:val="28"/>
        </w:rPr>
        <w:t xml:space="preserve">Для расчета эксперты опирались на стоимость м/часа по калькуляции предприятия на уровне 1945,15 руб. </w:t>
      </w:r>
      <w:proofErr w:type="gramStart"/>
      <w:r w:rsidRPr="00814F7F">
        <w:rPr>
          <w:sz w:val="28"/>
          <w:szCs w:val="28"/>
        </w:rPr>
        <w:t>маш./</w:t>
      </w:r>
      <w:proofErr w:type="gramEnd"/>
      <w:r w:rsidRPr="00814F7F">
        <w:rPr>
          <w:sz w:val="28"/>
          <w:szCs w:val="28"/>
        </w:rPr>
        <w:t xml:space="preserve">час (без НДС). Стоимость м/час автомобиля КАМАЗ (самосвал) 55111, по калькуляции предприятия в размере 1 945,15 руб. </w:t>
      </w:r>
      <w:proofErr w:type="gramStart"/>
      <w:r w:rsidRPr="00814F7F">
        <w:rPr>
          <w:sz w:val="28"/>
          <w:szCs w:val="28"/>
        </w:rPr>
        <w:t>маш./</w:t>
      </w:r>
      <w:proofErr w:type="gramEnd"/>
      <w:r w:rsidRPr="00814F7F">
        <w:rPr>
          <w:sz w:val="28"/>
          <w:szCs w:val="28"/>
        </w:rPr>
        <w:t xml:space="preserve">час. (без НДС) не превышает стоимости </w:t>
      </w:r>
      <w:r w:rsidRPr="00814F7F">
        <w:rPr>
          <w:snapToGrid w:val="0"/>
          <w:color w:val="000000"/>
          <w:sz w:val="28"/>
          <w:szCs w:val="28"/>
        </w:rPr>
        <w:t xml:space="preserve">1 маш./часа </w:t>
      </w:r>
      <w:r w:rsidRPr="00814F7F">
        <w:rPr>
          <w:sz w:val="28"/>
          <w:szCs w:val="28"/>
        </w:rPr>
        <w:t xml:space="preserve">автомобиля грузоподъёмностью 10 тонн (2 516,91 руб. маш./час = 2 046,27 руб. маш./час * 1,23 (ИПЦ «транспорт с исключением трубопроводного» 2024/2023) согласно данных из статистической отчетности для соответствующего субъекта Российской Федерации (п. 30 Основ ценообразования) «Сборник информационно-аналитических материалов» № 07 июль 2023 год (каталог текущих средних сметных цен является официальным информационным сборником по регистрации и публикации текущих цен на материально-технические ресурсы, эксплуатацию строительных машин и механизмов, сложившихся в регионе, разработан в соответствии с распоряжением Администрации Кемеровской области от 17.06.1996 г. № 504-р, от 20.05.1998 г.№ 487-р, от 27.10.1998 г. № 1153-р, от 17.02.2003 г. № 143-р). </w:t>
      </w:r>
    </w:p>
    <w:p w14:paraId="6A0681B4" w14:textId="77777777" w:rsidR="00814F7F" w:rsidRPr="00814F7F" w:rsidRDefault="00814F7F" w:rsidP="00814F7F">
      <w:pPr>
        <w:tabs>
          <w:tab w:val="left" w:pos="1890"/>
        </w:tabs>
        <w:ind w:firstLine="720"/>
        <w:jc w:val="both"/>
        <w:rPr>
          <w:sz w:val="28"/>
          <w:szCs w:val="28"/>
        </w:rPr>
      </w:pPr>
      <w:r w:rsidRPr="00814F7F">
        <w:rPr>
          <w:sz w:val="28"/>
          <w:szCs w:val="28"/>
        </w:rPr>
        <w:t>ООО «Энергоресурс» эксплуатирует автомобили Камаз 55111 (с объемом кузова 6,6 м3) на данном виде перевозок. Определим вес каменного угля в Камазе. Одна тонна угля имеет насыпной вес 1,2-1,5 т/м3.</w:t>
      </w:r>
    </w:p>
    <w:p w14:paraId="16AAC1B1" w14:textId="77777777" w:rsidR="00814F7F" w:rsidRPr="00814F7F" w:rsidRDefault="00814F7F" w:rsidP="00814F7F">
      <w:pPr>
        <w:tabs>
          <w:tab w:val="left" w:pos="1890"/>
        </w:tabs>
        <w:ind w:firstLine="720"/>
        <w:jc w:val="both"/>
        <w:rPr>
          <w:sz w:val="28"/>
          <w:szCs w:val="28"/>
        </w:rPr>
      </w:pPr>
      <w:r w:rsidRPr="00814F7F">
        <w:rPr>
          <w:sz w:val="28"/>
          <w:szCs w:val="28"/>
        </w:rPr>
        <w:t>6,6 м3 * 1,5 т/м3 = 9,9 т</w:t>
      </w:r>
    </w:p>
    <w:p w14:paraId="2FD55AF9" w14:textId="77777777" w:rsidR="00814F7F" w:rsidRPr="00814F7F" w:rsidRDefault="00814F7F" w:rsidP="00814F7F">
      <w:pPr>
        <w:tabs>
          <w:tab w:val="left" w:pos="1890"/>
        </w:tabs>
        <w:ind w:firstLine="709"/>
        <w:jc w:val="both"/>
        <w:rPr>
          <w:snapToGrid w:val="0"/>
          <w:sz w:val="28"/>
          <w:szCs w:val="28"/>
        </w:rPr>
      </w:pPr>
      <w:r w:rsidRPr="00814F7F">
        <w:rPr>
          <w:snapToGrid w:val="0"/>
          <w:sz w:val="28"/>
          <w:szCs w:val="28"/>
        </w:rPr>
        <w:lastRenderedPageBreak/>
        <w:t xml:space="preserve">Дальность перевозки угля принята экспертами исходя из расчета средневзвешенного расстояния доставки топлива до котельных – 101,06 км. </w:t>
      </w:r>
      <w:bookmarkStart w:id="34" w:name="_Hlk179970840"/>
      <w:r w:rsidRPr="00814F7F">
        <w:rPr>
          <w:snapToGrid w:val="0"/>
          <w:sz w:val="28"/>
          <w:szCs w:val="28"/>
        </w:rPr>
        <w:t>Время на пробег от предприятия до пункта подачи и обратно определяется из расчета технической скорости передвижения автотранспорта 40 км/час, согласно прейскуранту № 13-01-01, утвержденному постановлением Госкомцен РСФСР от 8 февраля 1989 г. № 67</w:t>
      </w:r>
      <w:bookmarkEnd w:id="34"/>
      <w:r w:rsidRPr="00814F7F">
        <w:rPr>
          <w:snapToGrid w:val="0"/>
          <w:sz w:val="28"/>
          <w:szCs w:val="28"/>
        </w:rPr>
        <w:t>, составило – 3,4455 ч. (исходя из среднего расстояния).</w:t>
      </w:r>
    </w:p>
    <w:p w14:paraId="270FDAB9" w14:textId="77777777" w:rsidR="00814F7F" w:rsidRPr="00814F7F" w:rsidRDefault="00814F7F" w:rsidP="00814F7F">
      <w:pPr>
        <w:tabs>
          <w:tab w:val="left" w:pos="1890"/>
        </w:tabs>
        <w:ind w:firstLine="720"/>
        <w:jc w:val="both"/>
        <w:rPr>
          <w:snapToGrid w:val="0"/>
          <w:sz w:val="28"/>
          <w:szCs w:val="28"/>
        </w:rPr>
      </w:pPr>
      <w:r w:rsidRPr="00814F7F">
        <w:rPr>
          <w:sz w:val="28"/>
          <w:szCs w:val="28"/>
        </w:rPr>
        <w:t xml:space="preserve">Норма времени простоя транспортного средства 0,92 часа. </w:t>
      </w:r>
      <w:bookmarkStart w:id="35" w:name="_Hlk179970996"/>
      <w:r w:rsidRPr="00814F7F">
        <w:rPr>
          <w:snapToGrid w:val="0"/>
          <w:sz w:val="28"/>
          <w:szCs w:val="28"/>
        </w:rPr>
        <w:t xml:space="preserve">Нормы времени простоя при погрузке, разгрузке автотранспортных средств утверждены </w:t>
      </w:r>
      <w:bookmarkStart w:id="36" w:name="_Hlk179975114"/>
      <w:r w:rsidRPr="00814F7F">
        <w:rPr>
          <w:snapToGrid w:val="0"/>
          <w:sz w:val="28"/>
          <w:szCs w:val="28"/>
        </w:rPr>
        <w:t>постановлением Минтруда РФ от 17.10.2000 № 76 «Об утверждении межотраслевых норм времени на погрузку, разгрузку вагонов, автотранспорта и складские работы».</w:t>
      </w:r>
      <w:bookmarkEnd w:id="36"/>
    </w:p>
    <w:bookmarkEnd w:id="35"/>
    <w:p w14:paraId="2646C400" w14:textId="77777777" w:rsidR="00814F7F" w:rsidRPr="00814F7F" w:rsidRDefault="00814F7F" w:rsidP="00814F7F">
      <w:pPr>
        <w:spacing w:line="0" w:lineRule="atLeast"/>
        <w:ind w:firstLine="709"/>
        <w:jc w:val="both"/>
        <w:rPr>
          <w:snapToGrid w:val="0"/>
          <w:sz w:val="28"/>
          <w:szCs w:val="28"/>
        </w:rPr>
      </w:pPr>
      <w:r w:rsidRPr="00814F7F">
        <w:rPr>
          <w:snapToGrid w:val="0"/>
          <w:sz w:val="28"/>
          <w:szCs w:val="28"/>
        </w:rPr>
        <w:t>Расчет стоимости доставки угля на 2024 год представлен в таблице 3.</w:t>
      </w:r>
    </w:p>
    <w:p w14:paraId="03D9F0D9" w14:textId="77777777" w:rsidR="00814F7F" w:rsidRPr="00814F7F" w:rsidRDefault="00814F7F" w:rsidP="00814F7F">
      <w:pPr>
        <w:spacing w:line="0" w:lineRule="atLeast"/>
        <w:ind w:firstLine="709"/>
        <w:jc w:val="both"/>
        <w:rPr>
          <w:snapToGrid w:val="0"/>
          <w:sz w:val="28"/>
          <w:szCs w:val="28"/>
        </w:rPr>
      </w:pPr>
    </w:p>
    <w:p w14:paraId="5AF954D3" w14:textId="77777777" w:rsidR="00814F7F" w:rsidRPr="00814F7F" w:rsidRDefault="00814F7F" w:rsidP="00814F7F">
      <w:pPr>
        <w:spacing w:line="0" w:lineRule="atLeast"/>
        <w:ind w:firstLine="709"/>
        <w:jc w:val="right"/>
        <w:rPr>
          <w:snapToGrid w:val="0"/>
          <w:sz w:val="28"/>
          <w:szCs w:val="28"/>
        </w:rPr>
      </w:pPr>
      <w:r w:rsidRPr="00814F7F">
        <w:rPr>
          <w:snapToGrid w:val="0"/>
          <w:sz w:val="28"/>
          <w:szCs w:val="28"/>
        </w:rPr>
        <w:t>Таблица 3</w:t>
      </w:r>
    </w:p>
    <w:p w14:paraId="2A3811FF" w14:textId="77777777" w:rsidR="00814F7F" w:rsidRPr="00814F7F" w:rsidRDefault="00814F7F" w:rsidP="00814F7F">
      <w:pPr>
        <w:spacing w:line="0" w:lineRule="atLeast"/>
        <w:ind w:firstLine="709"/>
        <w:jc w:val="center"/>
        <w:rPr>
          <w:snapToGrid w:val="0"/>
          <w:sz w:val="28"/>
        </w:rPr>
      </w:pPr>
      <w:r w:rsidRPr="00814F7F">
        <w:rPr>
          <w:snapToGrid w:val="0"/>
          <w:sz w:val="28"/>
          <w:szCs w:val="28"/>
        </w:rPr>
        <w:t xml:space="preserve">Расчет стоимости машино-часа доставки угля до котельных </w:t>
      </w:r>
      <w:r w:rsidRPr="00814F7F">
        <w:rPr>
          <w:snapToGrid w:val="0"/>
          <w:sz w:val="28"/>
          <w:szCs w:val="28"/>
        </w:rPr>
        <w:br/>
      </w:r>
      <w:r w:rsidRPr="00814F7F">
        <w:rPr>
          <w:snapToGrid w:val="0"/>
          <w:sz w:val="28"/>
        </w:rPr>
        <w:t xml:space="preserve">ООО "Энергоресурс" на потребительский рынок пгт Краснобродский, </w:t>
      </w:r>
      <w:r w:rsidRPr="00814F7F">
        <w:rPr>
          <w:snapToGrid w:val="0"/>
          <w:sz w:val="28"/>
        </w:rPr>
        <w:br/>
      </w:r>
      <w:proofErr w:type="gramStart"/>
      <w:r w:rsidRPr="00814F7F">
        <w:rPr>
          <w:snapToGrid w:val="0"/>
          <w:sz w:val="28"/>
        </w:rPr>
        <w:t>п.Артышта ,</w:t>
      </w:r>
      <w:proofErr w:type="gramEnd"/>
      <w:r w:rsidRPr="00814F7F">
        <w:rPr>
          <w:snapToGrid w:val="0"/>
          <w:sz w:val="28"/>
        </w:rPr>
        <w:t xml:space="preserve"> п.Большая Талда</w:t>
      </w:r>
    </w:p>
    <w:p w14:paraId="44173A54" w14:textId="77777777" w:rsidR="00814F7F" w:rsidRPr="00814F7F" w:rsidRDefault="00814F7F" w:rsidP="00814F7F">
      <w:pPr>
        <w:spacing w:line="0" w:lineRule="atLeast"/>
        <w:ind w:firstLine="709"/>
        <w:jc w:val="center"/>
        <w:rPr>
          <w:snapToGrid w:val="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993"/>
        <w:gridCol w:w="1074"/>
        <w:gridCol w:w="855"/>
        <w:gridCol w:w="891"/>
        <w:gridCol w:w="890"/>
        <w:gridCol w:w="1039"/>
        <w:gridCol w:w="891"/>
        <w:gridCol w:w="1484"/>
        <w:gridCol w:w="1255"/>
      </w:tblGrid>
      <w:tr w:rsidR="00814F7F" w:rsidRPr="00814F7F" w14:paraId="3B0963A9" w14:textId="77777777" w:rsidTr="006D5EE3">
        <w:trPr>
          <w:trHeight w:val="1120"/>
        </w:trPr>
        <w:tc>
          <w:tcPr>
            <w:tcW w:w="900" w:type="dxa"/>
            <w:shd w:val="clear" w:color="auto" w:fill="auto"/>
            <w:hideMark/>
          </w:tcPr>
          <w:p w14:paraId="4A25886C" w14:textId="77777777" w:rsidR="00814F7F" w:rsidRPr="00814F7F" w:rsidRDefault="00814F7F" w:rsidP="00814F7F">
            <w:pPr>
              <w:tabs>
                <w:tab w:val="left" w:pos="1890"/>
              </w:tabs>
              <w:jc w:val="center"/>
              <w:rPr>
                <w:bCs/>
                <w:snapToGrid w:val="0"/>
                <w:sz w:val="18"/>
                <w:szCs w:val="18"/>
              </w:rPr>
            </w:pPr>
            <w:r w:rsidRPr="00814F7F">
              <w:rPr>
                <w:bCs/>
                <w:snapToGrid w:val="0"/>
                <w:sz w:val="18"/>
                <w:szCs w:val="18"/>
              </w:rPr>
              <w:t>Среднее расстояние доставки угля (туда-обратно), км</w:t>
            </w:r>
          </w:p>
        </w:tc>
        <w:tc>
          <w:tcPr>
            <w:tcW w:w="993" w:type="dxa"/>
            <w:shd w:val="clear" w:color="auto" w:fill="auto"/>
            <w:hideMark/>
          </w:tcPr>
          <w:p w14:paraId="1CEF8442" w14:textId="77777777" w:rsidR="00814F7F" w:rsidRPr="00814F7F" w:rsidRDefault="00814F7F" w:rsidP="00814F7F">
            <w:pPr>
              <w:tabs>
                <w:tab w:val="left" w:pos="1890"/>
              </w:tabs>
              <w:jc w:val="center"/>
              <w:rPr>
                <w:bCs/>
                <w:snapToGrid w:val="0"/>
                <w:sz w:val="18"/>
                <w:szCs w:val="18"/>
              </w:rPr>
            </w:pPr>
            <w:r w:rsidRPr="00814F7F">
              <w:rPr>
                <w:bCs/>
                <w:snapToGrid w:val="0"/>
                <w:sz w:val="18"/>
                <w:szCs w:val="18"/>
              </w:rPr>
              <w:t>Расход натурального топлива, план на 2024 год, т.</w:t>
            </w:r>
          </w:p>
        </w:tc>
        <w:tc>
          <w:tcPr>
            <w:tcW w:w="1074" w:type="dxa"/>
            <w:shd w:val="clear" w:color="auto" w:fill="auto"/>
            <w:hideMark/>
          </w:tcPr>
          <w:p w14:paraId="2BB19678" w14:textId="77777777" w:rsidR="00814F7F" w:rsidRPr="00814F7F" w:rsidRDefault="00814F7F" w:rsidP="00814F7F">
            <w:pPr>
              <w:tabs>
                <w:tab w:val="left" w:pos="1890"/>
              </w:tabs>
              <w:ind w:left="-105"/>
              <w:jc w:val="center"/>
              <w:rPr>
                <w:bCs/>
                <w:snapToGrid w:val="0"/>
                <w:sz w:val="18"/>
                <w:szCs w:val="18"/>
              </w:rPr>
            </w:pPr>
            <w:r w:rsidRPr="00814F7F">
              <w:rPr>
                <w:bCs/>
                <w:snapToGrid w:val="0"/>
                <w:sz w:val="18"/>
                <w:szCs w:val="18"/>
              </w:rPr>
              <w:t>Средняя скорость движения, (км/ч)</w:t>
            </w:r>
          </w:p>
        </w:tc>
        <w:tc>
          <w:tcPr>
            <w:tcW w:w="855" w:type="dxa"/>
            <w:shd w:val="clear" w:color="auto" w:fill="auto"/>
            <w:hideMark/>
          </w:tcPr>
          <w:p w14:paraId="56E63FCD" w14:textId="77777777" w:rsidR="00814F7F" w:rsidRPr="00814F7F" w:rsidRDefault="00814F7F" w:rsidP="00814F7F">
            <w:pPr>
              <w:tabs>
                <w:tab w:val="left" w:pos="1890"/>
              </w:tabs>
              <w:jc w:val="center"/>
              <w:rPr>
                <w:bCs/>
                <w:snapToGrid w:val="0"/>
                <w:sz w:val="18"/>
                <w:szCs w:val="18"/>
              </w:rPr>
            </w:pPr>
            <w:r w:rsidRPr="00814F7F">
              <w:rPr>
                <w:bCs/>
                <w:snapToGrid w:val="0"/>
                <w:sz w:val="18"/>
                <w:szCs w:val="18"/>
              </w:rPr>
              <w:t>Время в пути на 1 рейс</w:t>
            </w:r>
          </w:p>
        </w:tc>
        <w:tc>
          <w:tcPr>
            <w:tcW w:w="891" w:type="dxa"/>
            <w:shd w:val="clear" w:color="auto" w:fill="auto"/>
            <w:hideMark/>
          </w:tcPr>
          <w:p w14:paraId="5A2A7CE1" w14:textId="77777777" w:rsidR="00814F7F" w:rsidRPr="00814F7F" w:rsidRDefault="00814F7F" w:rsidP="00814F7F">
            <w:pPr>
              <w:tabs>
                <w:tab w:val="left" w:pos="1890"/>
              </w:tabs>
              <w:jc w:val="center"/>
              <w:rPr>
                <w:bCs/>
                <w:snapToGrid w:val="0"/>
                <w:sz w:val="18"/>
                <w:szCs w:val="18"/>
              </w:rPr>
            </w:pPr>
            <w:r w:rsidRPr="00814F7F">
              <w:rPr>
                <w:bCs/>
                <w:snapToGrid w:val="0"/>
                <w:sz w:val="18"/>
                <w:szCs w:val="18"/>
              </w:rPr>
              <w:t>Время на погруз/разгруз, (55 мин)</w:t>
            </w:r>
          </w:p>
        </w:tc>
        <w:tc>
          <w:tcPr>
            <w:tcW w:w="890" w:type="dxa"/>
            <w:shd w:val="clear" w:color="auto" w:fill="auto"/>
            <w:hideMark/>
          </w:tcPr>
          <w:p w14:paraId="2B05A2AD" w14:textId="77777777" w:rsidR="00814F7F" w:rsidRPr="00814F7F" w:rsidRDefault="00814F7F" w:rsidP="00814F7F">
            <w:pPr>
              <w:tabs>
                <w:tab w:val="left" w:pos="1890"/>
              </w:tabs>
              <w:jc w:val="center"/>
              <w:rPr>
                <w:bCs/>
                <w:snapToGrid w:val="0"/>
                <w:sz w:val="18"/>
                <w:szCs w:val="18"/>
              </w:rPr>
            </w:pPr>
            <w:r w:rsidRPr="00814F7F">
              <w:rPr>
                <w:bCs/>
                <w:snapToGrid w:val="0"/>
                <w:sz w:val="18"/>
                <w:szCs w:val="18"/>
              </w:rPr>
              <w:t>Время на один рейс</w:t>
            </w:r>
          </w:p>
        </w:tc>
        <w:tc>
          <w:tcPr>
            <w:tcW w:w="1039" w:type="dxa"/>
          </w:tcPr>
          <w:p w14:paraId="123E7FA5" w14:textId="77777777" w:rsidR="00814F7F" w:rsidRPr="00814F7F" w:rsidRDefault="00814F7F" w:rsidP="00814F7F">
            <w:pPr>
              <w:tabs>
                <w:tab w:val="left" w:pos="1890"/>
              </w:tabs>
              <w:ind w:left="-110" w:right="-105" w:firstLine="110"/>
              <w:jc w:val="center"/>
              <w:rPr>
                <w:bCs/>
                <w:snapToGrid w:val="0"/>
                <w:sz w:val="18"/>
                <w:szCs w:val="18"/>
              </w:rPr>
            </w:pPr>
            <w:r w:rsidRPr="00814F7F">
              <w:rPr>
                <w:bCs/>
                <w:snapToGrid w:val="0"/>
                <w:sz w:val="18"/>
                <w:szCs w:val="18"/>
              </w:rPr>
              <w:t xml:space="preserve">кол-во рейсов, </w:t>
            </w:r>
            <w:r w:rsidRPr="00814F7F">
              <w:rPr>
                <w:bCs/>
                <w:snapToGrid w:val="0"/>
                <w:sz w:val="18"/>
                <w:szCs w:val="18"/>
              </w:rPr>
              <w:br/>
              <w:t>автотранспорт грузоподъемностью 9,9 т.</w:t>
            </w:r>
          </w:p>
        </w:tc>
        <w:tc>
          <w:tcPr>
            <w:tcW w:w="891" w:type="dxa"/>
            <w:shd w:val="clear" w:color="auto" w:fill="auto"/>
            <w:hideMark/>
          </w:tcPr>
          <w:p w14:paraId="02B3AAA5" w14:textId="77777777" w:rsidR="00814F7F" w:rsidRPr="00814F7F" w:rsidRDefault="00814F7F" w:rsidP="00814F7F">
            <w:pPr>
              <w:tabs>
                <w:tab w:val="left" w:pos="1890"/>
              </w:tabs>
              <w:ind w:left="-110" w:right="-105" w:firstLine="110"/>
              <w:jc w:val="center"/>
              <w:rPr>
                <w:bCs/>
                <w:snapToGrid w:val="0"/>
                <w:sz w:val="18"/>
                <w:szCs w:val="18"/>
              </w:rPr>
            </w:pPr>
            <w:r w:rsidRPr="00814F7F">
              <w:rPr>
                <w:bCs/>
                <w:snapToGrid w:val="0"/>
                <w:sz w:val="18"/>
                <w:szCs w:val="18"/>
              </w:rPr>
              <w:t>Общее время доставки</w:t>
            </w:r>
          </w:p>
        </w:tc>
        <w:tc>
          <w:tcPr>
            <w:tcW w:w="1484" w:type="dxa"/>
            <w:shd w:val="clear" w:color="auto" w:fill="auto"/>
            <w:hideMark/>
          </w:tcPr>
          <w:p w14:paraId="41A63D47" w14:textId="77777777" w:rsidR="00814F7F" w:rsidRPr="00814F7F" w:rsidRDefault="00814F7F" w:rsidP="00814F7F">
            <w:pPr>
              <w:tabs>
                <w:tab w:val="left" w:pos="1890"/>
              </w:tabs>
              <w:ind w:left="-111" w:right="-103"/>
              <w:jc w:val="center"/>
              <w:rPr>
                <w:bCs/>
                <w:snapToGrid w:val="0"/>
                <w:sz w:val="18"/>
                <w:szCs w:val="18"/>
              </w:rPr>
            </w:pPr>
            <w:r w:rsidRPr="00814F7F">
              <w:rPr>
                <w:bCs/>
                <w:snapToGrid w:val="0"/>
                <w:sz w:val="18"/>
                <w:szCs w:val="18"/>
              </w:rPr>
              <w:t xml:space="preserve">Стоимость м/ч автомобиля согласно калькуляции, </w:t>
            </w:r>
            <w:proofErr w:type="gramStart"/>
            <w:r w:rsidRPr="00814F7F">
              <w:rPr>
                <w:bCs/>
                <w:snapToGrid w:val="0"/>
                <w:sz w:val="18"/>
                <w:szCs w:val="18"/>
              </w:rPr>
              <w:t>руб.маш</w:t>
            </w:r>
            <w:proofErr w:type="gramEnd"/>
            <w:r w:rsidRPr="00814F7F">
              <w:rPr>
                <w:bCs/>
                <w:snapToGrid w:val="0"/>
                <w:sz w:val="18"/>
                <w:szCs w:val="18"/>
              </w:rPr>
              <w:t xml:space="preserve">./час </w:t>
            </w:r>
            <w:r w:rsidRPr="00814F7F">
              <w:rPr>
                <w:bCs/>
                <w:snapToGrid w:val="0"/>
                <w:sz w:val="18"/>
                <w:szCs w:val="18"/>
              </w:rPr>
              <w:br/>
              <w:t>(без НДС)</w:t>
            </w:r>
          </w:p>
        </w:tc>
        <w:tc>
          <w:tcPr>
            <w:tcW w:w="1255" w:type="dxa"/>
            <w:shd w:val="clear" w:color="auto" w:fill="auto"/>
            <w:hideMark/>
          </w:tcPr>
          <w:p w14:paraId="2189B59F" w14:textId="77777777" w:rsidR="00814F7F" w:rsidRPr="00814F7F" w:rsidRDefault="00814F7F" w:rsidP="00814F7F">
            <w:pPr>
              <w:tabs>
                <w:tab w:val="left" w:pos="1890"/>
              </w:tabs>
              <w:jc w:val="center"/>
              <w:rPr>
                <w:bCs/>
                <w:snapToGrid w:val="0"/>
                <w:sz w:val="18"/>
                <w:szCs w:val="18"/>
              </w:rPr>
            </w:pPr>
            <w:r w:rsidRPr="00814F7F">
              <w:rPr>
                <w:bCs/>
                <w:snapToGrid w:val="0"/>
                <w:sz w:val="18"/>
                <w:szCs w:val="18"/>
              </w:rPr>
              <w:t xml:space="preserve">Стоимость доставки по планируемой цене, </w:t>
            </w:r>
            <w:r w:rsidRPr="00814F7F">
              <w:rPr>
                <w:bCs/>
                <w:snapToGrid w:val="0"/>
                <w:sz w:val="18"/>
                <w:szCs w:val="18"/>
              </w:rPr>
              <w:br/>
              <w:t xml:space="preserve"> тыс. руб.</w:t>
            </w:r>
          </w:p>
        </w:tc>
      </w:tr>
      <w:tr w:rsidR="00814F7F" w:rsidRPr="00814F7F" w14:paraId="0937AE97" w14:textId="77777777" w:rsidTr="006D5EE3">
        <w:trPr>
          <w:trHeight w:val="282"/>
        </w:trPr>
        <w:tc>
          <w:tcPr>
            <w:tcW w:w="900" w:type="dxa"/>
            <w:shd w:val="clear" w:color="auto" w:fill="auto"/>
            <w:hideMark/>
          </w:tcPr>
          <w:p w14:paraId="72412E7F" w14:textId="77777777" w:rsidR="00814F7F" w:rsidRPr="00814F7F" w:rsidRDefault="00814F7F" w:rsidP="00814F7F">
            <w:pPr>
              <w:tabs>
                <w:tab w:val="left" w:pos="1890"/>
              </w:tabs>
              <w:jc w:val="center"/>
              <w:rPr>
                <w:bCs/>
                <w:snapToGrid w:val="0"/>
                <w:sz w:val="18"/>
                <w:szCs w:val="18"/>
              </w:rPr>
            </w:pPr>
            <w:bookmarkStart w:id="37" w:name="_Hlk148094399"/>
            <w:r w:rsidRPr="00814F7F">
              <w:rPr>
                <w:bCs/>
                <w:snapToGrid w:val="0"/>
                <w:sz w:val="18"/>
                <w:szCs w:val="18"/>
              </w:rPr>
              <w:t>1</w:t>
            </w:r>
          </w:p>
        </w:tc>
        <w:tc>
          <w:tcPr>
            <w:tcW w:w="993" w:type="dxa"/>
            <w:shd w:val="clear" w:color="auto" w:fill="auto"/>
            <w:hideMark/>
          </w:tcPr>
          <w:p w14:paraId="49A1B1C0" w14:textId="77777777" w:rsidR="00814F7F" w:rsidRPr="00814F7F" w:rsidRDefault="00814F7F" w:rsidP="00814F7F">
            <w:pPr>
              <w:tabs>
                <w:tab w:val="left" w:pos="1890"/>
              </w:tabs>
              <w:jc w:val="center"/>
              <w:rPr>
                <w:bCs/>
                <w:snapToGrid w:val="0"/>
                <w:sz w:val="18"/>
                <w:szCs w:val="18"/>
              </w:rPr>
            </w:pPr>
            <w:r w:rsidRPr="00814F7F">
              <w:rPr>
                <w:bCs/>
                <w:snapToGrid w:val="0"/>
                <w:sz w:val="18"/>
                <w:szCs w:val="18"/>
              </w:rPr>
              <w:t>2</w:t>
            </w:r>
          </w:p>
        </w:tc>
        <w:tc>
          <w:tcPr>
            <w:tcW w:w="1074" w:type="dxa"/>
            <w:shd w:val="clear" w:color="auto" w:fill="auto"/>
            <w:hideMark/>
          </w:tcPr>
          <w:p w14:paraId="5B2CF714" w14:textId="77777777" w:rsidR="00814F7F" w:rsidRPr="00814F7F" w:rsidRDefault="00814F7F" w:rsidP="00814F7F">
            <w:pPr>
              <w:tabs>
                <w:tab w:val="left" w:pos="1890"/>
              </w:tabs>
              <w:jc w:val="center"/>
              <w:rPr>
                <w:bCs/>
                <w:snapToGrid w:val="0"/>
                <w:sz w:val="18"/>
                <w:szCs w:val="18"/>
              </w:rPr>
            </w:pPr>
            <w:r w:rsidRPr="00814F7F">
              <w:rPr>
                <w:bCs/>
                <w:snapToGrid w:val="0"/>
                <w:sz w:val="18"/>
                <w:szCs w:val="18"/>
              </w:rPr>
              <w:t>3</w:t>
            </w:r>
          </w:p>
        </w:tc>
        <w:tc>
          <w:tcPr>
            <w:tcW w:w="855" w:type="dxa"/>
            <w:shd w:val="clear" w:color="auto" w:fill="auto"/>
            <w:hideMark/>
          </w:tcPr>
          <w:p w14:paraId="670F9C6B" w14:textId="77777777" w:rsidR="00814F7F" w:rsidRPr="00814F7F" w:rsidRDefault="00814F7F" w:rsidP="00814F7F">
            <w:pPr>
              <w:tabs>
                <w:tab w:val="left" w:pos="1890"/>
              </w:tabs>
              <w:jc w:val="center"/>
              <w:rPr>
                <w:bCs/>
                <w:snapToGrid w:val="0"/>
                <w:sz w:val="18"/>
                <w:szCs w:val="18"/>
              </w:rPr>
            </w:pPr>
            <w:r w:rsidRPr="00814F7F">
              <w:rPr>
                <w:bCs/>
                <w:snapToGrid w:val="0"/>
                <w:sz w:val="18"/>
                <w:szCs w:val="18"/>
              </w:rPr>
              <w:t>4=1/3</w:t>
            </w:r>
          </w:p>
        </w:tc>
        <w:tc>
          <w:tcPr>
            <w:tcW w:w="891" w:type="dxa"/>
            <w:shd w:val="clear" w:color="auto" w:fill="auto"/>
            <w:hideMark/>
          </w:tcPr>
          <w:p w14:paraId="5CF0B320" w14:textId="77777777" w:rsidR="00814F7F" w:rsidRPr="00814F7F" w:rsidRDefault="00814F7F" w:rsidP="00814F7F">
            <w:pPr>
              <w:tabs>
                <w:tab w:val="left" w:pos="1890"/>
              </w:tabs>
              <w:jc w:val="center"/>
              <w:rPr>
                <w:bCs/>
                <w:snapToGrid w:val="0"/>
                <w:sz w:val="18"/>
                <w:szCs w:val="18"/>
              </w:rPr>
            </w:pPr>
            <w:r w:rsidRPr="00814F7F">
              <w:rPr>
                <w:bCs/>
                <w:snapToGrid w:val="0"/>
                <w:sz w:val="18"/>
                <w:szCs w:val="18"/>
              </w:rPr>
              <w:t>5</w:t>
            </w:r>
          </w:p>
        </w:tc>
        <w:tc>
          <w:tcPr>
            <w:tcW w:w="890" w:type="dxa"/>
            <w:shd w:val="clear" w:color="auto" w:fill="auto"/>
            <w:hideMark/>
          </w:tcPr>
          <w:p w14:paraId="1914AEF0" w14:textId="77777777" w:rsidR="00814F7F" w:rsidRPr="00814F7F" w:rsidRDefault="00814F7F" w:rsidP="00814F7F">
            <w:pPr>
              <w:tabs>
                <w:tab w:val="left" w:pos="1890"/>
              </w:tabs>
              <w:jc w:val="center"/>
              <w:rPr>
                <w:bCs/>
                <w:snapToGrid w:val="0"/>
                <w:sz w:val="18"/>
                <w:szCs w:val="18"/>
              </w:rPr>
            </w:pPr>
            <w:r w:rsidRPr="00814F7F">
              <w:rPr>
                <w:bCs/>
                <w:snapToGrid w:val="0"/>
                <w:sz w:val="18"/>
                <w:szCs w:val="18"/>
              </w:rPr>
              <w:t>6=4+5</w:t>
            </w:r>
          </w:p>
        </w:tc>
        <w:tc>
          <w:tcPr>
            <w:tcW w:w="1039" w:type="dxa"/>
          </w:tcPr>
          <w:p w14:paraId="4987FEA2" w14:textId="77777777" w:rsidR="00814F7F" w:rsidRPr="00814F7F" w:rsidRDefault="00814F7F" w:rsidP="00814F7F">
            <w:pPr>
              <w:tabs>
                <w:tab w:val="left" w:pos="1890"/>
              </w:tabs>
              <w:jc w:val="center"/>
              <w:rPr>
                <w:bCs/>
                <w:snapToGrid w:val="0"/>
                <w:sz w:val="18"/>
                <w:szCs w:val="18"/>
              </w:rPr>
            </w:pPr>
            <w:r w:rsidRPr="00814F7F">
              <w:rPr>
                <w:bCs/>
                <w:snapToGrid w:val="0"/>
                <w:sz w:val="18"/>
                <w:szCs w:val="18"/>
              </w:rPr>
              <w:t>7=2/9,9т</w:t>
            </w:r>
          </w:p>
        </w:tc>
        <w:tc>
          <w:tcPr>
            <w:tcW w:w="891" w:type="dxa"/>
            <w:shd w:val="clear" w:color="auto" w:fill="auto"/>
            <w:hideMark/>
          </w:tcPr>
          <w:p w14:paraId="014077B4" w14:textId="77777777" w:rsidR="00814F7F" w:rsidRPr="00814F7F" w:rsidRDefault="00814F7F" w:rsidP="00814F7F">
            <w:pPr>
              <w:tabs>
                <w:tab w:val="left" w:pos="1890"/>
              </w:tabs>
              <w:jc w:val="center"/>
              <w:rPr>
                <w:bCs/>
                <w:snapToGrid w:val="0"/>
                <w:sz w:val="18"/>
                <w:szCs w:val="18"/>
              </w:rPr>
            </w:pPr>
            <w:r w:rsidRPr="00814F7F">
              <w:rPr>
                <w:bCs/>
                <w:snapToGrid w:val="0"/>
                <w:sz w:val="18"/>
                <w:szCs w:val="18"/>
              </w:rPr>
              <w:t>8=7*6</w:t>
            </w:r>
          </w:p>
        </w:tc>
        <w:tc>
          <w:tcPr>
            <w:tcW w:w="1484" w:type="dxa"/>
            <w:shd w:val="clear" w:color="auto" w:fill="auto"/>
            <w:hideMark/>
          </w:tcPr>
          <w:p w14:paraId="213CE89E" w14:textId="77777777" w:rsidR="00814F7F" w:rsidRPr="00814F7F" w:rsidRDefault="00814F7F" w:rsidP="00814F7F">
            <w:pPr>
              <w:tabs>
                <w:tab w:val="left" w:pos="1890"/>
              </w:tabs>
              <w:jc w:val="center"/>
              <w:rPr>
                <w:bCs/>
                <w:snapToGrid w:val="0"/>
                <w:sz w:val="18"/>
                <w:szCs w:val="18"/>
              </w:rPr>
            </w:pPr>
            <w:r w:rsidRPr="00814F7F">
              <w:rPr>
                <w:bCs/>
                <w:snapToGrid w:val="0"/>
                <w:sz w:val="18"/>
                <w:szCs w:val="18"/>
              </w:rPr>
              <w:t>9</w:t>
            </w:r>
          </w:p>
        </w:tc>
        <w:tc>
          <w:tcPr>
            <w:tcW w:w="1255" w:type="dxa"/>
            <w:shd w:val="clear" w:color="auto" w:fill="auto"/>
            <w:hideMark/>
          </w:tcPr>
          <w:p w14:paraId="38B4C007" w14:textId="77777777" w:rsidR="00814F7F" w:rsidRPr="00814F7F" w:rsidRDefault="00814F7F" w:rsidP="00814F7F">
            <w:pPr>
              <w:tabs>
                <w:tab w:val="left" w:pos="1890"/>
              </w:tabs>
              <w:jc w:val="center"/>
              <w:rPr>
                <w:bCs/>
                <w:snapToGrid w:val="0"/>
                <w:sz w:val="18"/>
                <w:szCs w:val="18"/>
              </w:rPr>
            </w:pPr>
            <w:r w:rsidRPr="00814F7F">
              <w:rPr>
                <w:bCs/>
                <w:snapToGrid w:val="0"/>
                <w:sz w:val="18"/>
                <w:szCs w:val="18"/>
              </w:rPr>
              <w:t>10=9*8/1000</w:t>
            </w:r>
          </w:p>
        </w:tc>
      </w:tr>
      <w:tr w:rsidR="00814F7F" w:rsidRPr="00814F7F" w14:paraId="431F7882" w14:textId="77777777" w:rsidTr="006D5EE3">
        <w:trPr>
          <w:trHeight w:val="282"/>
        </w:trPr>
        <w:tc>
          <w:tcPr>
            <w:tcW w:w="900" w:type="dxa"/>
            <w:shd w:val="clear" w:color="auto" w:fill="auto"/>
            <w:hideMark/>
          </w:tcPr>
          <w:p w14:paraId="38319127" w14:textId="77777777" w:rsidR="00814F7F" w:rsidRPr="00814F7F" w:rsidRDefault="00814F7F" w:rsidP="00814F7F">
            <w:pPr>
              <w:tabs>
                <w:tab w:val="left" w:pos="1890"/>
              </w:tabs>
              <w:jc w:val="center"/>
              <w:rPr>
                <w:bCs/>
                <w:snapToGrid w:val="0"/>
                <w:sz w:val="18"/>
                <w:szCs w:val="18"/>
              </w:rPr>
            </w:pPr>
            <w:r w:rsidRPr="00814F7F">
              <w:rPr>
                <w:bCs/>
                <w:snapToGrid w:val="0"/>
                <w:sz w:val="18"/>
                <w:szCs w:val="18"/>
              </w:rPr>
              <w:t>101,058</w:t>
            </w:r>
          </w:p>
        </w:tc>
        <w:tc>
          <w:tcPr>
            <w:tcW w:w="993" w:type="dxa"/>
            <w:shd w:val="clear" w:color="auto" w:fill="auto"/>
            <w:noWrap/>
            <w:hideMark/>
          </w:tcPr>
          <w:p w14:paraId="609A44C8" w14:textId="77777777" w:rsidR="00814F7F" w:rsidRPr="00814F7F" w:rsidRDefault="00814F7F" w:rsidP="00814F7F">
            <w:pPr>
              <w:tabs>
                <w:tab w:val="left" w:pos="1890"/>
              </w:tabs>
              <w:jc w:val="center"/>
              <w:rPr>
                <w:snapToGrid w:val="0"/>
                <w:sz w:val="18"/>
                <w:szCs w:val="18"/>
              </w:rPr>
            </w:pPr>
            <w:r w:rsidRPr="00814F7F">
              <w:rPr>
                <w:snapToGrid w:val="0"/>
                <w:sz w:val="18"/>
                <w:szCs w:val="18"/>
              </w:rPr>
              <w:t>22 700,65</w:t>
            </w:r>
          </w:p>
        </w:tc>
        <w:tc>
          <w:tcPr>
            <w:tcW w:w="1074" w:type="dxa"/>
            <w:shd w:val="clear" w:color="auto" w:fill="auto"/>
            <w:noWrap/>
            <w:hideMark/>
          </w:tcPr>
          <w:p w14:paraId="194D8EAA" w14:textId="77777777" w:rsidR="00814F7F" w:rsidRPr="00814F7F" w:rsidRDefault="00814F7F" w:rsidP="00814F7F">
            <w:pPr>
              <w:tabs>
                <w:tab w:val="left" w:pos="1890"/>
              </w:tabs>
              <w:jc w:val="center"/>
              <w:rPr>
                <w:snapToGrid w:val="0"/>
                <w:sz w:val="18"/>
                <w:szCs w:val="18"/>
              </w:rPr>
            </w:pPr>
            <w:r w:rsidRPr="00814F7F">
              <w:rPr>
                <w:snapToGrid w:val="0"/>
                <w:sz w:val="18"/>
                <w:szCs w:val="18"/>
              </w:rPr>
              <w:t>40</w:t>
            </w:r>
          </w:p>
        </w:tc>
        <w:tc>
          <w:tcPr>
            <w:tcW w:w="855" w:type="dxa"/>
            <w:shd w:val="clear" w:color="auto" w:fill="auto"/>
            <w:noWrap/>
            <w:hideMark/>
          </w:tcPr>
          <w:p w14:paraId="4F66D9B6" w14:textId="77777777" w:rsidR="00814F7F" w:rsidRPr="00814F7F" w:rsidRDefault="00814F7F" w:rsidP="00814F7F">
            <w:pPr>
              <w:tabs>
                <w:tab w:val="left" w:pos="1890"/>
              </w:tabs>
              <w:jc w:val="center"/>
              <w:rPr>
                <w:snapToGrid w:val="0"/>
                <w:sz w:val="18"/>
                <w:szCs w:val="18"/>
              </w:rPr>
            </w:pPr>
            <w:r w:rsidRPr="00814F7F">
              <w:rPr>
                <w:snapToGrid w:val="0"/>
                <w:sz w:val="18"/>
                <w:szCs w:val="18"/>
              </w:rPr>
              <w:t>2,5265</w:t>
            </w:r>
          </w:p>
          <w:p w14:paraId="37BAFFAC" w14:textId="77777777" w:rsidR="00814F7F" w:rsidRPr="00814F7F" w:rsidRDefault="00814F7F" w:rsidP="00814F7F">
            <w:pPr>
              <w:tabs>
                <w:tab w:val="left" w:pos="1890"/>
              </w:tabs>
              <w:jc w:val="center"/>
              <w:rPr>
                <w:snapToGrid w:val="0"/>
                <w:sz w:val="18"/>
                <w:szCs w:val="18"/>
              </w:rPr>
            </w:pPr>
          </w:p>
        </w:tc>
        <w:tc>
          <w:tcPr>
            <w:tcW w:w="891" w:type="dxa"/>
            <w:shd w:val="clear" w:color="auto" w:fill="auto"/>
            <w:noWrap/>
            <w:hideMark/>
          </w:tcPr>
          <w:p w14:paraId="1BEF3A2F" w14:textId="77777777" w:rsidR="00814F7F" w:rsidRPr="00814F7F" w:rsidRDefault="00814F7F" w:rsidP="00814F7F">
            <w:pPr>
              <w:tabs>
                <w:tab w:val="left" w:pos="1890"/>
              </w:tabs>
              <w:jc w:val="center"/>
              <w:rPr>
                <w:snapToGrid w:val="0"/>
                <w:sz w:val="18"/>
                <w:szCs w:val="18"/>
              </w:rPr>
            </w:pPr>
            <w:r w:rsidRPr="00814F7F">
              <w:rPr>
                <w:snapToGrid w:val="0"/>
                <w:sz w:val="18"/>
                <w:szCs w:val="18"/>
              </w:rPr>
              <w:t>0,92</w:t>
            </w:r>
          </w:p>
        </w:tc>
        <w:tc>
          <w:tcPr>
            <w:tcW w:w="890" w:type="dxa"/>
            <w:shd w:val="clear" w:color="auto" w:fill="auto"/>
            <w:noWrap/>
            <w:hideMark/>
          </w:tcPr>
          <w:p w14:paraId="4397E89A" w14:textId="77777777" w:rsidR="00814F7F" w:rsidRPr="00814F7F" w:rsidRDefault="00814F7F" w:rsidP="00814F7F">
            <w:pPr>
              <w:tabs>
                <w:tab w:val="left" w:pos="1890"/>
              </w:tabs>
              <w:jc w:val="center"/>
              <w:rPr>
                <w:snapToGrid w:val="0"/>
                <w:sz w:val="18"/>
                <w:szCs w:val="18"/>
              </w:rPr>
            </w:pPr>
            <w:r w:rsidRPr="00814F7F">
              <w:rPr>
                <w:snapToGrid w:val="0"/>
                <w:sz w:val="18"/>
                <w:szCs w:val="18"/>
              </w:rPr>
              <w:t>3,4465</w:t>
            </w:r>
          </w:p>
        </w:tc>
        <w:tc>
          <w:tcPr>
            <w:tcW w:w="1039" w:type="dxa"/>
          </w:tcPr>
          <w:p w14:paraId="35C33962" w14:textId="77777777" w:rsidR="00814F7F" w:rsidRPr="00814F7F" w:rsidRDefault="00814F7F" w:rsidP="00814F7F">
            <w:pPr>
              <w:tabs>
                <w:tab w:val="left" w:pos="1890"/>
              </w:tabs>
              <w:jc w:val="center"/>
              <w:rPr>
                <w:snapToGrid w:val="0"/>
                <w:sz w:val="18"/>
                <w:szCs w:val="18"/>
              </w:rPr>
            </w:pPr>
            <w:r w:rsidRPr="00814F7F">
              <w:rPr>
                <w:snapToGrid w:val="0"/>
                <w:sz w:val="18"/>
                <w:szCs w:val="18"/>
              </w:rPr>
              <w:t>2 292,99</w:t>
            </w:r>
          </w:p>
        </w:tc>
        <w:tc>
          <w:tcPr>
            <w:tcW w:w="891" w:type="dxa"/>
            <w:shd w:val="clear" w:color="auto" w:fill="auto"/>
            <w:noWrap/>
            <w:hideMark/>
          </w:tcPr>
          <w:p w14:paraId="1D7D2B7C" w14:textId="77777777" w:rsidR="00814F7F" w:rsidRPr="00814F7F" w:rsidRDefault="00814F7F" w:rsidP="00814F7F">
            <w:pPr>
              <w:tabs>
                <w:tab w:val="left" w:pos="1890"/>
              </w:tabs>
              <w:jc w:val="center"/>
              <w:rPr>
                <w:snapToGrid w:val="0"/>
                <w:sz w:val="18"/>
                <w:szCs w:val="18"/>
              </w:rPr>
            </w:pPr>
            <w:r w:rsidRPr="00814F7F">
              <w:rPr>
                <w:snapToGrid w:val="0"/>
                <w:sz w:val="18"/>
                <w:szCs w:val="18"/>
              </w:rPr>
              <w:t>7 902,73</w:t>
            </w:r>
          </w:p>
        </w:tc>
        <w:tc>
          <w:tcPr>
            <w:tcW w:w="1484" w:type="dxa"/>
            <w:shd w:val="clear" w:color="auto" w:fill="auto"/>
            <w:noWrap/>
            <w:hideMark/>
          </w:tcPr>
          <w:p w14:paraId="65FA0771" w14:textId="77777777" w:rsidR="00814F7F" w:rsidRPr="00814F7F" w:rsidRDefault="00814F7F" w:rsidP="00814F7F">
            <w:pPr>
              <w:tabs>
                <w:tab w:val="left" w:pos="1890"/>
              </w:tabs>
              <w:jc w:val="center"/>
              <w:rPr>
                <w:bCs/>
                <w:snapToGrid w:val="0"/>
                <w:sz w:val="18"/>
                <w:szCs w:val="18"/>
              </w:rPr>
            </w:pPr>
            <w:r w:rsidRPr="00814F7F">
              <w:rPr>
                <w:bCs/>
                <w:snapToGrid w:val="0"/>
                <w:sz w:val="18"/>
                <w:szCs w:val="18"/>
              </w:rPr>
              <w:t>1 945,15</w:t>
            </w:r>
          </w:p>
        </w:tc>
        <w:tc>
          <w:tcPr>
            <w:tcW w:w="1255" w:type="dxa"/>
            <w:shd w:val="clear" w:color="auto" w:fill="auto"/>
            <w:noWrap/>
            <w:hideMark/>
          </w:tcPr>
          <w:p w14:paraId="43FC5A42" w14:textId="77777777" w:rsidR="00814F7F" w:rsidRPr="00814F7F" w:rsidRDefault="00814F7F" w:rsidP="00814F7F">
            <w:pPr>
              <w:tabs>
                <w:tab w:val="left" w:pos="1890"/>
              </w:tabs>
              <w:jc w:val="center"/>
              <w:rPr>
                <w:snapToGrid w:val="0"/>
                <w:sz w:val="18"/>
                <w:szCs w:val="18"/>
              </w:rPr>
            </w:pPr>
            <w:r w:rsidRPr="00814F7F">
              <w:rPr>
                <w:snapToGrid w:val="0"/>
                <w:sz w:val="18"/>
                <w:szCs w:val="18"/>
              </w:rPr>
              <w:t>15 371,99</w:t>
            </w:r>
          </w:p>
        </w:tc>
      </w:tr>
      <w:bookmarkEnd w:id="37"/>
    </w:tbl>
    <w:p w14:paraId="295EE799" w14:textId="77777777" w:rsidR="00814F7F" w:rsidRPr="00814F7F" w:rsidRDefault="00814F7F" w:rsidP="00814F7F">
      <w:pPr>
        <w:tabs>
          <w:tab w:val="left" w:pos="709"/>
        </w:tabs>
        <w:jc w:val="both"/>
        <w:rPr>
          <w:sz w:val="28"/>
          <w:szCs w:val="28"/>
        </w:rPr>
      </w:pPr>
    </w:p>
    <w:p w14:paraId="38E7A04A" w14:textId="77777777" w:rsidR="00814F7F" w:rsidRPr="00814F7F" w:rsidRDefault="00814F7F" w:rsidP="00814F7F">
      <w:pPr>
        <w:tabs>
          <w:tab w:val="left" w:pos="709"/>
        </w:tabs>
        <w:ind w:firstLine="709"/>
        <w:jc w:val="both"/>
        <w:rPr>
          <w:color w:val="FF0000"/>
          <w:sz w:val="28"/>
          <w:szCs w:val="28"/>
        </w:rPr>
      </w:pPr>
      <w:r w:rsidRPr="00814F7F">
        <w:rPr>
          <w:sz w:val="28"/>
          <w:szCs w:val="28"/>
        </w:rPr>
        <w:t>Стоимость доставки угля, по расчету экспертов составила 15 371,99 тыс. руб., при количестве перевозимого топлива 22 700,65 т. Цена доставки котельного топлива по альтернативному расчету экспертов составила 677,16 руб./т, что ниже, чем по расчету предприятия – 1 010,51 руб./т, соответственно к дальнейшему расчету доставки каменного угля по котельным принимается расчет экспертов.</w:t>
      </w:r>
      <w:r w:rsidRPr="00814F7F">
        <w:rPr>
          <w:color w:val="FF0000"/>
          <w:sz w:val="28"/>
          <w:szCs w:val="28"/>
        </w:rPr>
        <w:t xml:space="preserve"> </w:t>
      </w:r>
    </w:p>
    <w:p w14:paraId="28FD0A34" w14:textId="77777777" w:rsidR="00814F7F" w:rsidRPr="00814F7F" w:rsidRDefault="00814F7F" w:rsidP="00814F7F">
      <w:pPr>
        <w:ind w:firstLine="709"/>
        <w:jc w:val="both"/>
        <w:rPr>
          <w:color w:val="538135"/>
          <w:sz w:val="28"/>
          <w:szCs w:val="28"/>
          <w:highlight w:val="yellow"/>
        </w:rPr>
      </w:pPr>
    </w:p>
    <w:p w14:paraId="0E7D4622" w14:textId="77777777" w:rsidR="00814F7F" w:rsidRPr="00814F7F" w:rsidRDefault="00814F7F" w:rsidP="00814F7F">
      <w:pPr>
        <w:tabs>
          <w:tab w:val="left" w:pos="1890"/>
        </w:tabs>
        <w:ind w:firstLine="720"/>
        <w:jc w:val="both"/>
        <w:rPr>
          <w:sz w:val="28"/>
          <w:szCs w:val="28"/>
        </w:rPr>
      </w:pPr>
      <w:r w:rsidRPr="00814F7F">
        <w:rPr>
          <w:sz w:val="28"/>
          <w:szCs w:val="28"/>
        </w:rPr>
        <w:t>Предприятием планируются расходы по погрузке, разгрузке, буртовке на уровне 4 498,30 тыс. руб., при цене – 195,79 руб./т и объеме угля 22 975,12 т.</w:t>
      </w:r>
    </w:p>
    <w:p w14:paraId="76F846A3" w14:textId="77777777" w:rsidR="00814F7F" w:rsidRPr="00814F7F" w:rsidRDefault="00814F7F" w:rsidP="00814F7F">
      <w:pPr>
        <w:ind w:firstLine="708"/>
        <w:jc w:val="both"/>
        <w:rPr>
          <w:sz w:val="28"/>
          <w:szCs w:val="28"/>
        </w:rPr>
      </w:pPr>
      <w:r w:rsidRPr="00814F7F">
        <w:rPr>
          <w:sz w:val="28"/>
          <w:szCs w:val="28"/>
        </w:rPr>
        <w:t>Цена погрузки-разгрузки и буртовки угля сортомарки Др на 2024 год принята по предложению предприятия на уровне 195,79 руб./т, что не превышает данного показателя по региону Кузбасс по факту 2022 года, приведенного к 2024 году с учетом ИЦП Минэкономразвития России от 30.09.2024 на 2023-2024 год по транспорту 110,5 % и 123%, и составила 263,49 руб./т.  Всего расходы на погрузку-разгрузку и буртовку, расчету экспертов, составили 4 444,56 тыс. руб.</w:t>
      </w:r>
    </w:p>
    <w:p w14:paraId="2DBAD593" w14:textId="77777777" w:rsidR="00814F7F" w:rsidRPr="00814F7F" w:rsidRDefault="00814F7F" w:rsidP="00814F7F">
      <w:pPr>
        <w:tabs>
          <w:tab w:val="left" w:pos="1890"/>
        </w:tabs>
        <w:ind w:firstLine="720"/>
        <w:jc w:val="both"/>
        <w:rPr>
          <w:sz w:val="28"/>
          <w:szCs w:val="28"/>
        </w:rPr>
      </w:pPr>
    </w:p>
    <w:p w14:paraId="73A033B4" w14:textId="77777777" w:rsidR="00814F7F" w:rsidRPr="00814F7F" w:rsidRDefault="00814F7F" w:rsidP="00814F7F">
      <w:pPr>
        <w:tabs>
          <w:tab w:val="left" w:pos="1890"/>
        </w:tabs>
        <w:ind w:firstLine="720"/>
        <w:jc w:val="both"/>
        <w:rPr>
          <w:sz w:val="28"/>
          <w:szCs w:val="28"/>
        </w:rPr>
      </w:pPr>
      <w:r w:rsidRPr="00814F7F">
        <w:rPr>
          <w:sz w:val="28"/>
          <w:szCs w:val="28"/>
        </w:rPr>
        <w:t>Скорректированные расходы по статье «Топливо Уголь» на 2024 год составили 54 475,89 тыс. руб., в том числе, стоимость топлива – 34 659,35 тыс. руб., стоимость транспортировки и буртовки – 19 816,54 тыс. руб.</w:t>
      </w:r>
    </w:p>
    <w:p w14:paraId="63EC6F48" w14:textId="77777777" w:rsidR="00814F7F" w:rsidRPr="00814F7F" w:rsidRDefault="00814F7F" w:rsidP="00814F7F">
      <w:pPr>
        <w:tabs>
          <w:tab w:val="left" w:pos="1890"/>
        </w:tabs>
        <w:ind w:right="142" w:firstLine="709"/>
        <w:jc w:val="both"/>
        <w:rPr>
          <w:snapToGrid w:val="0"/>
          <w:sz w:val="28"/>
          <w:szCs w:val="28"/>
        </w:rPr>
      </w:pPr>
      <w:r w:rsidRPr="00814F7F">
        <w:rPr>
          <w:snapToGrid w:val="0"/>
          <w:sz w:val="28"/>
          <w:szCs w:val="28"/>
        </w:rPr>
        <w:lastRenderedPageBreak/>
        <w:t xml:space="preserve">Корректировка плановых расходов на топливо на 2024 год, относительно предложений предприятия, в сторону снижения, составила </w:t>
      </w:r>
      <w:r w:rsidRPr="00814F7F">
        <w:rPr>
          <w:snapToGrid w:val="0"/>
          <w:sz w:val="28"/>
          <w:szCs w:val="28"/>
        </w:rPr>
        <w:br/>
        <w:t>8 492,31 тыс. руб., в связи с проведенным расчетом.</w:t>
      </w:r>
    </w:p>
    <w:p w14:paraId="007616C5" w14:textId="77777777" w:rsidR="00814F7F" w:rsidRPr="00814F7F" w:rsidRDefault="00814F7F" w:rsidP="00814F7F">
      <w:pPr>
        <w:keepNext/>
        <w:numPr>
          <w:ilvl w:val="2"/>
          <w:numId w:val="0"/>
        </w:numPr>
        <w:tabs>
          <w:tab w:val="left" w:pos="709"/>
        </w:tabs>
        <w:spacing w:before="240" w:after="60"/>
        <w:ind w:left="1440" w:right="-31" w:hanging="720"/>
        <w:jc w:val="center"/>
        <w:outlineLvl w:val="2"/>
        <w:rPr>
          <w:rFonts w:cs="Arial"/>
          <w:b/>
          <w:bCs/>
          <w:sz w:val="28"/>
          <w:szCs w:val="26"/>
          <w:lang w:eastAsia="en-US"/>
        </w:rPr>
      </w:pPr>
      <w:bookmarkStart w:id="38" w:name="_Toc51703338"/>
      <w:r w:rsidRPr="00814F7F">
        <w:rPr>
          <w:rFonts w:cs="Arial"/>
          <w:b/>
          <w:bCs/>
          <w:sz w:val="28"/>
          <w:szCs w:val="26"/>
          <w:lang w:eastAsia="en-US"/>
        </w:rPr>
        <w:t>Расходы на прочие покупаемые энергетические ресурсы</w:t>
      </w:r>
      <w:bookmarkEnd w:id="38"/>
    </w:p>
    <w:p w14:paraId="4D542F79" w14:textId="77777777" w:rsidR="00814F7F" w:rsidRPr="00814F7F" w:rsidRDefault="00814F7F" w:rsidP="00814F7F">
      <w:pPr>
        <w:tabs>
          <w:tab w:val="left" w:pos="1134"/>
        </w:tabs>
        <w:ind w:firstLine="709"/>
        <w:jc w:val="both"/>
        <w:rPr>
          <w:sz w:val="28"/>
          <w:szCs w:val="28"/>
        </w:rPr>
      </w:pPr>
    </w:p>
    <w:p w14:paraId="31AE1FBB" w14:textId="77777777" w:rsidR="00814F7F" w:rsidRPr="00814F7F" w:rsidRDefault="00814F7F" w:rsidP="00814F7F">
      <w:pPr>
        <w:tabs>
          <w:tab w:val="left" w:pos="1134"/>
        </w:tabs>
        <w:ind w:firstLine="709"/>
        <w:jc w:val="both"/>
        <w:rPr>
          <w:sz w:val="28"/>
          <w:szCs w:val="28"/>
        </w:rPr>
      </w:pPr>
      <w:r w:rsidRPr="00814F7F">
        <w:rPr>
          <w:sz w:val="28"/>
          <w:szCs w:val="28"/>
        </w:rPr>
        <w:t xml:space="preserve">Расходы на приобретение энергетических ресурсов, холодной воды и теплоносителя определяются согласно п. 27 Методических указаний. </w:t>
      </w:r>
    </w:p>
    <w:p w14:paraId="00042806" w14:textId="77777777" w:rsidR="00814F7F" w:rsidRPr="00814F7F" w:rsidRDefault="00814F7F" w:rsidP="00814F7F">
      <w:pPr>
        <w:tabs>
          <w:tab w:val="left" w:pos="1134"/>
        </w:tabs>
        <w:ind w:firstLine="709"/>
        <w:jc w:val="both"/>
        <w:rPr>
          <w:sz w:val="28"/>
          <w:szCs w:val="28"/>
        </w:rPr>
      </w:pPr>
    </w:p>
    <w:p w14:paraId="3A800E8D" w14:textId="77777777" w:rsidR="00814F7F" w:rsidRPr="00814F7F" w:rsidRDefault="00814F7F" w:rsidP="00814F7F">
      <w:pPr>
        <w:keepNext/>
        <w:numPr>
          <w:ilvl w:val="3"/>
          <w:numId w:val="0"/>
        </w:numPr>
        <w:tabs>
          <w:tab w:val="left" w:pos="709"/>
        </w:tabs>
        <w:spacing w:before="240" w:after="60"/>
        <w:ind w:left="2160" w:right="-31" w:hanging="1080"/>
        <w:jc w:val="center"/>
        <w:outlineLvl w:val="2"/>
        <w:rPr>
          <w:rFonts w:cs="Arial"/>
          <w:b/>
          <w:bCs/>
          <w:sz w:val="28"/>
          <w:szCs w:val="26"/>
          <w:lang w:eastAsia="en-US"/>
        </w:rPr>
      </w:pPr>
      <w:bookmarkStart w:id="39" w:name="_Toc51703339"/>
      <w:r w:rsidRPr="00814F7F">
        <w:rPr>
          <w:rFonts w:cs="Arial"/>
          <w:b/>
          <w:bCs/>
          <w:sz w:val="28"/>
          <w:szCs w:val="26"/>
          <w:lang w:eastAsia="en-US"/>
        </w:rPr>
        <w:t>Расходы на электроэнергию</w:t>
      </w:r>
      <w:bookmarkEnd w:id="39"/>
    </w:p>
    <w:p w14:paraId="5DBAFCAE" w14:textId="77777777" w:rsidR="00814F7F" w:rsidRPr="00814F7F" w:rsidRDefault="00814F7F" w:rsidP="00814F7F">
      <w:pPr>
        <w:ind w:firstLine="709"/>
        <w:jc w:val="both"/>
        <w:rPr>
          <w:color w:val="00B0F0"/>
          <w:sz w:val="28"/>
          <w:szCs w:val="28"/>
        </w:rPr>
      </w:pPr>
    </w:p>
    <w:p w14:paraId="697C9585" w14:textId="77777777" w:rsidR="00814F7F" w:rsidRPr="00814F7F" w:rsidRDefault="00814F7F" w:rsidP="00814F7F">
      <w:pPr>
        <w:ind w:firstLine="709"/>
        <w:jc w:val="both"/>
        <w:rPr>
          <w:sz w:val="28"/>
          <w:szCs w:val="28"/>
        </w:rPr>
      </w:pPr>
      <w:r w:rsidRPr="00814F7F">
        <w:rPr>
          <w:sz w:val="28"/>
          <w:szCs w:val="28"/>
        </w:rPr>
        <w:t>Заявленные предприятием расходы на покупку электроэнергии в целях производства тепловой энергии составили 34 659,35 тыс. руб. (5 228,17 тыс. кВтч.) из расчета 7,56 руб./кВтч.</w:t>
      </w:r>
    </w:p>
    <w:p w14:paraId="6B810840" w14:textId="77777777" w:rsidR="00814F7F" w:rsidRPr="00814F7F" w:rsidRDefault="00814F7F" w:rsidP="00814F7F">
      <w:pPr>
        <w:tabs>
          <w:tab w:val="left" w:pos="360"/>
        </w:tabs>
        <w:ind w:firstLine="709"/>
        <w:jc w:val="both"/>
        <w:rPr>
          <w:sz w:val="28"/>
          <w:szCs w:val="28"/>
        </w:rPr>
      </w:pPr>
      <w:r w:rsidRPr="00814F7F">
        <w:rPr>
          <w:sz w:val="28"/>
          <w:szCs w:val="28"/>
        </w:rPr>
        <w:t>В качестве обосновывающих документов представлены:</w:t>
      </w:r>
    </w:p>
    <w:p w14:paraId="50265F88" w14:textId="77777777" w:rsidR="00814F7F" w:rsidRPr="00814F7F" w:rsidRDefault="00814F7F" w:rsidP="00814F7F">
      <w:pPr>
        <w:tabs>
          <w:tab w:val="left" w:pos="360"/>
        </w:tabs>
        <w:ind w:firstLine="709"/>
        <w:jc w:val="both"/>
        <w:rPr>
          <w:sz w:val="28"/>
          <w:szCs w:val="28"/>
        </w:rPr>
      </w:pPr>
      <w:r w:rsidRPr="00814F7F">
        <w:rPr>
          <w:sz w:val="28"/>
          <w:szCs w:val="28"/>
        </w:rPr>
        <w:t xml:space="preserve">- договор энергоснабжения заключенный с ПАО «Кузбассэнергосбыт» </w:t>
      </w:r>
      <w:r w:rsidRPr="00814F7F">
        <w:rPr>
          <w:sz w:val="28"/>
          <w:szCs w:val="28"/>
        </w:rPr>
        <w:br/>
      </w:r>
      <w:bookmarkStart w:id="40" w:name="_Hlk180422309"/>
      <w:r w:rsidRPr="00814F7F">
        <w:rPr>
          <w:sz w:val="28"/>
          <w:szCs w:val="28"/>
        </w:rPr>
        <w:t>№ 652798 от 01.04.2021г</w:t>
      </w:r>
      <w:bookmarkEnd w:id="40"/>
      <w:r w:rsidRPr="00814F7F">
        <w:rPr>
          <w:sz w:val="28"/>
          <w:szCs w:val="28"/>
        </w:rPr>
        <w:t>., дополнительное соглашение б/н от 27.06.2024 г. (п. 18, 19 шаблона ЕИАС DOCS.FORM.6.42);</w:t>
      </w:r>
    </w:p>
    <w:p w14:paraId="6B2BCDFA" w14:textId="77777777" w:rsidR="00814F7F" w:rsidRPr="00814F7F" w:rsidRDefault="00814F7F" w:rsidP="00814F7F">
      <w:pPr>
        <w:tabs>
          <w:tab w:val="left" w:pos="360"/>
        </w:tabs>
        <w:ind w:firstLine="709"/>
        <w:jc w:val="both"/>
        <w:rPr>
          <w:sz w:val="28"/>
          <w:szCs w:val="28"/>
        </w:rPr>
      </w:pPr>
      <w:r w:rsidRPr="00814F7F">
        <w:rPr>
          <w:sz w:val="28"/>
          <w:szCs w:val="28"/>
        </w:rPr>
        <w:t xml:space="preserve">- договор энергоснабжения заключенный с </w:t>
      </w:r>
      <w:bookmarkStart w:id="41" w:name="_Hlk180422248"/>
      <w:r w:rsidRPr="00814F7F">
        <w:rPr>
          <w:sz w:val="28"/>
          <w:szCs w:val="28"/>
        </w:rPr>
        <w:t xml:space="preserve">ПАО «Кузбассэнергосбыт» </w:t>
      </w:r>
      <w:bookmarkEnd w:id="41"/>
      <w:r w:rsidRPr="00814F7F">
        <w:rPr>
          <w:sz w:val="28"/>
          <w:szCs w:val="28"/>
        </w:rPr>
        <w:br/>
        <w:t>№ 501172 от 01.06.2024г., дополнительное соглашение б/н от 28.08.2024 г. (п. 16, 17 шаблона ЕИАС DOCS.FORM.6.42);</w:t>
      </w:r>
    </w:p>
    <w:p w14:paraId="0A89ED67" w14:textId="77777777" w:rsidR="00814F7F" w:rsidRPr="00814F7F" w:rsidRDefault="00814F7F" w:rsidP="00814F7F">
      <w:pPr>
        <w:tabs>
          <w:tab w:val="left" w:pos="360"/>
        </w:tabs>
        <w:ind w:firstLine="709"/>
        <w:jc w:val="both"/>
        <w:rPr>
          <w:sz w:val="28"/>
          <w:szCs w:val="28"/>
        </w:rPr>
      </w:pPr>
      <w:r w:rsidRPr="00814F7F">
        <w:rPr>
          <w:sz w:val="28"/>
          <w:szCs w:val="28"/>
        </w:rPr>
        <w:t>- расчет объемов потребления электроэнергии по котельной с. Большая Талда (п. 15 шаблона ЕИАС DOCS.FORM.6.42);</w:t>
      </w:r>
    </w:p>
    <w:p w14:paraId="68654C60" w14:textId="77777777" w:rsidR="00814F7F" w:rsidRPr="00814F7F" w:rsidRDefault="00814F7F" w:rsidP="00814F7F">
      <w:pPr>
        <w:ind w:firstLine="709"/>
        <w:jc w:val="both"/>
        <w:rPr>
          <w:snapToGrid w:val="0"/>
          <w:sz w:val="28"/>
        </w:rPr>
      </w:pPr>
      <w:r w:rsidRPr="00814F7F">
        <w:rPr>
          <w:snapToGrid w:val="0"/>
          <w:sz w:val="28"/>
        </w:rPr>
        <w:t xml:space="preserve">- смета расходов по производству и реализации тепловой энергии ООО "Энергоресурс" на потребительский рынок пгт </w:t>
      </w:r>
      <w:proofErr w:type="gramStart"/>
      <w:r w:rsidRPr="00814F7F">
        <w:rPr>
          <w:snapToGrid w:val="0"/>
          <w:sz w:val="28"/>
        </w:rPr>
        <w:t>Краснобродский ,</w:t>
      </w:r>
      <w:proofErr w:type="gramEnd"/>
      <w:r w:rsidRPr="00814F7F">
        <w:rPr>
          <w:snapToGrid w:val="0"/>
          <w:sz w:val="28"/>
        </w:rPr>
        <w:t xml:space="preserve"> п.Артышта , с.Большая Талда на 2024 год (п. 13 доп. материалы от 28.10.2024 </w:t>
      </w:r>
      <w:r w:rsidRPr="00814F7F">
        <w:rPr>
          <w:sz w:val="28"/>
          <w:szCs w:val="28"/>
        </w:rPr>
        <w:t>ЕИАС DOCS.FORM.6.42);</w:t>
      </w:r>
    </w:p>
    <w:p w14:paraId="112FF56A" w14:textId="77777777" w:rsidR="00814F7F" w:rsidRPr="00814F7F" w:rsidRDefault="00814F7F" w:rsidP="00814F7F">
      <w:pPr>
        <w:ind w:firstLine="709"/>
        <w:jc w:val="both"/>
        <w:rPr>
          <w:snapToGrid w:val="0"/>
          <w:sz w:val="28"/>
        </w:rPr>
      </w:pPr>
      <w:r w:rsidRPr="00814F7F">
        <w:rPr>
          <w:snapToGrid w:val="0"/>
          <w:sz w:val="28"/>
        </w:rPr>
        <w:t xml:space="preserve">- плановые физические показатели ООО "Энергоресурс" на 2024 год (п. 13 доп. материалы от 28.10.2024 </w:t>
      </w:r>
      <w:r w:rsidRPr="00814F7F">
        <w:rPr>
          <w:sz w:val="28"/>
          <w:szCs w:val="28"/>
        </w:rPr>
        <w:t>ЕИАС DOCS.FORM.6.42).</w:t>
      </w:r>
    </w:p>
    <w:p w14:paraId="77E6A49E" w14:textId="77777777" w:rsidR="00814F7F" w:rsidRPr="00814F7F" w:rsidRDefault="00814F7F" w:rsidP="00814F7F">
      <w:pPr>
        <w:tabs>
          <w:tab w:val="left" w:pos="360"/>
        </w:tabs>
        <w:ind w:firstLine="709"/>
        <w:jc w:val="both"/>
        <w:rPr>
          <w:sz w:val="28"/>
          <w:szCs w:val="28"/>
        </w:rPr>
      </w:pPr>
    </w:p>
    <w:p w14:paraId="66463BAE" w14:textId="77777777" w:rsidR="00814F7F" w:rsidRPr="00814F7F" w:rsidRDefault="00814F7F" w:rsidP="00814F7F">
      <w:pPr>
        <w:tabs>
          <w:tab w:val="left" w:pos="360"/>
        </w:tabs>
        <w:ind w:firstLine="709"/>
        <w:jc w:val="both"/>
        <w:rPr>
          <w:sz w:val="28"/>
          <w:szCs w:val="28"/>
        </w:rPr>
      </w:pPr>
      <w:bookmarkStart w:id="42" w:name="_Hlk52190155"/>
      <w:r w:rsidRPr="00814F7F">
        <w:rPr>
          <w:sz w:val="28"/>
          <w:szCs w:val="28"/>
        </w:rPr>
        <w:t xml:space="preserve">При расчете количества электрической энергии эксперты опирались на объем расхода электроэнергии по фактическим данным на производство тепловой энергии из шаблона BALANCE.CALC.TARIFF.WARM.2023.FACT. (ООО «Энергокомпания» ПСХ-1), BALANCE.CALC.TARIFF.WARM.2022.FACT. (ООО» Бастет») (по факту 2023 года предприятие не отчитывалось), который, в соответствии с постановлением РЭК КО № 297 от 30.10.2018 является официальной отчетностью, а также на представленный ООО «Энергоресурс» расчет годового расхода электроэнергии по котельной с. Большая Талда. </w:t>
      </w:r>
      <w:bookmarkEnd w:id="42"/>
    </w:p>
    <w:p w14:paraId="2F6C6CD6" w14:textId="77777777" w:rsidR="00814F7F" w:rsidRPr="00814F7F" w:rsidRDefault="00814F7F" w:rsidP="00814F7F">
      <w:pPr>
        <w:tabs>
          <w:tab w:val="left" w:pos="360"/>
        </w:tabs>
        <w:ind w:firstLine="709"/>
        <w:jc w:val="both"/>
        <w:rPr>
          <w:sz w:val="28"/>
          <w:szCs w:val="28"/>
        </w:rPr>
      </w:pPr>
      <w:r w:rsidRPr="00814F7F">
        <w:rPr>
          <w:sz w:val="28"/>
          <w:szCs w:val="28"/>
        </w:rPr>
        <w:t>Эксперты в целом приняли объем потребления электрической энергии на 2024 год по ООО «Энергоресурс» в размере 5 228,17 тыс. кВт*ч.</w:t>
      </w:r>
    </w:p>
    <w:p w14:paraId="6D98136C" w14:textId="77777777" w:rsidR="00814F7F" w:rsidRPr="00814F7F" w:rsidRDefault="00814F7F" w:rsidP="00814F7F">
      <w:pPr>
        <w:tabs>
          <w:tab w:val="left" w:pos="360"/>
        </w:tabs>
        <w:ind w:firstLine="709"/>
        <w:jc w:val="both"/>
        <w:rPr>
          <w:sz w:val="28"/>
          <w:szCs w:val="28"/>
        </w:rPr>
      </w:pPr>
      <w:r w:rsidRPr="00814F7F">
        <w:rPr>
          <w:sz w:val="28"/>
          <w:szCs w:val="28"/>
        </w:rPr>
        <w:t xml:space="preserve">ООО «Энергоресурс» представлены договоры энергоснабжения заключенные с ПАО «Кузбассэнергосбыт», № 501172 от 01.06.2024г. и № 652798 от 01.04.2021г., а также дополнительные соглашения к ним подписанные в связи с включением </w:t>
      </w:r>
      <w:r w:rsidRPr="00814F7F">
        <w:rPr>
          <w:sz w:val="28"/>
          <w:szCs w:val="28"/>
        </w:rPr>
        <w:lastRenderedPageBreak/>
        <w:t xml:space="preserve">дополнительных точек поставки электроэнергии по котельным пгт. Краснобродский и п. Артышта. </w:t>
      </w:r>
    </w:p>
    <w:p w14:paraId="7E2E1396" w14:textId="77777777" w:rsidR="00814F7F" w:rsidRPr="00814F7F" w:rsidRDefault="00814F7F" w:rsidP="00814F7F">
      <w:pPr>
        <w:ind w:firstLine="709"/>
        <w:jc w:val="both"/>
        <w:rPr>
          <w:snapToGrid w:val="0"/>
          <w:sz w:val="28"/>
          <w:szCs w:val="28"/>
          <w:lang w:eastAsia="en-US"/>
        </w:rPr>
      </w:pPr>
      <w:r w:rsidRPr="00814F7F">
        <w:rPr>
          <w:sz w:val="28"/>
          <w:szCs w:val="28"/>
        </w:rPr>
        <w:t xml:space="preserve">Уровень цены на электроэнергию принимается на уровне, сложившемся по предыдущим операторам с ИЦП </w:t>
      </w:r>
      <w:r w:rsidRPr="00814F7F">
        <w:rPr>
          <w:snapToGrid w:val="0"/>
          <w:sz w:val="28"/>
          <w:szCs w:val="28"/>
          <w:lang w:eastAsia="en-US"/>
        </w:rPr>
        <w:t>электроэнергии на 2023/2022 год – 111,8, 2024/2023 – 105,1, 2025/2024 – 109,8 (эксперты руководствовались Прогнозом Минэкономразвития РФ, от 30.09.2024).</w:t>
      </w:r>
    </w:p>
    <w:p w14:paraId="48B25D59" w14:textId="77777777" w:rsidR="00814F7F" w:rsidRPr="00814F7F" w:rsidRDefault="00814F7F" w:rsidP="00814F7F">
      <w:pPr>
        <w:ind w:firstLine="709"/>
        <w:jc w:val="both"/>
        <w:rPr>
          <w:sz w:val="28"/>
          <w:szCs w:val="28"/>
        </w:rPr>
      </w:pPr>
      <w:r w:rsidRPr="00814F7F">
        <w:rPr>
          <w:sz w:val="28"/>
          <w:szCs w:val="28"/>
        </w:rPr>
        <w:t xml:space="preserve">Экспертами принимается в расчет средневзвешенная цена электроэнергии   5,90 руб./кВтч (без НДС). </w:t>
      </w:r>
    </w:p>
    <w:p w14:paraId="7DB402E9" w14:textId="77777777" w:rsidR="00814F7F" w:rsidRPr="00814F7F" w:rsidRDefault="00814F7F" w:rsidP="00814F7F">
      <w:pPr>
        <w:ind w:firstLine="709"/>
        <w:jc w:val="both"/>
        <w:rPr>
          <w:sz w:val="28"/>
          <w:szCs w:val="28"/>
        </w:rPr>
      </w:pPr>
      <w:r w:rsidRPr="00814F7F">
        <w:rPr>
          <w:sz w:val="28"/>
          <w:szCs w:val="28"/>
        </w:rPr>
        <w:t>Расходы по статье на 2024</w:t>
      </w:r>
      <w:r w:rsidRPr="00814F7F">
        <w:rPr>
          <w:b/>
          <w:sz w:val="28"/>
          <w:szCs w:val="28"/>
        </w:rPr>
        <w:t xml:space="preserve"> </w:t>
      </w:r>
      <w:r w:rsidRPr="00814F7F">
        <w:rPr>
          <w:sz w:val="28"/>
          <w:szCs w:val="28"/>
        </w:rPr>
        <w:t>год, в части теплоснабжения, по мнению экспертов, составят 30 179,32 тыс. руб.</w:t>
      </w:r>
    </w:p>
    <w:p w14:paraId="7DE08DD7" w14:textId="77777777" w:rsidR="00814F7F" w:rsidRPr="00814F7F" w:rsidRDefault="00814F7F" w:rsidP="00814F7F">
      <w:pPr>
        <w:tabs>
          <w:tab w:val="left" w:pos="360"/>
        </w:tabs>
        <w:ind w:firstLine="709"/>
        <w:jc w:val="both"/>
        <w:rPr>
          <w:sz w:val="28"/>
          <w:szCs w:val="28"/>
        </w:rPr>
      </w:pPr>
      <w:r w:rsidRPr="00814F7F">
        <w:rPr>
          <w:sz w:val="28"/>
          <w:szCs w:val="28"/>
        </w:rPr>
        <w:t>Расчет затрат на электрическую энергию сведен в таблицу 4.</w:t>
      </w:r>
    </w:p>
    <w:p w14:paraId="2AAE7235" w14:textId="77777777" w:rsidR="00814F7F" w:rsidRPr="00814F7F" w:rsidRDefault="00814F7F" w:rsidP="00814F7F">
      <w:pPr>
        <w:tabs>
          <w:tab w:val="left" w:pos="360"/>
        </w:tabs>
        <w:ind w:firstLine="709"/>
        <w:jc w:val="right"/>
        <w:rPr>
          <w:sz w:val="28"/>
          <w:szCs w:val="28"/>
        </w:rPr>
      </w:pPr>
      <w:r w:rsidRPr="00814F7F">
        <w:rPr>
          <w:color w:val="00B0F0"/>
          <w:sz w:val="28"/>
          <w:szCs w:val="28"/>
        </w:rPr>
        <w:t xml:space="preserve">                                                                                                              </w:t>
      </w:r>
      <w:r w:rsidRPr="00814F7F">
        <w:rPr>
          <w:sz w:val="28"/>
          <w:szCs w:val="28"/>
        </w:rPr>
        <w:t>Таблица 4</w:t>
      </w:r>
    </w:p>
    <w:p w14:paraId="016033E6" w14:textId="77777777" w:rsidR="00814F7F" w:rsidRPr="00814F7F" w:rsidRDefault="00814F7F" w:rsidP="00814F7F">
      <w:pPr>
        <w:tabs>
          <w:tab w:val="left" w:pos="360"/>
        </w:tabs>
        <w:ind w:firstLine="709"/>
        <w:jc w:val="center"/>
        <w:rPr>
          <w:sz w:val="28"/>
          <w:szCs w:val="28"/>
        </w:rPr>
      </w:pPr>
      <w:r w:rsidRPr="00814F7F">
        <w:rPr>
          <w:b/>
          <w:bCs/>
          <w:sz w:val="28"/>
          <w:szCs w:val="28"/>
        </w:rPr>
        <w:t>Общий расход электроэнергии на производство тепловой энергии и теплоносителя.</w:t>
      </w:r>
    </w:p>
    <w:p w14:paraId="62B3AD75" w14:textId="77777777" w:rsidR="00814F7F" w:rsidRPr="00814F7F" w:rsidRDefault="00814F7F" w:rsidP="00814F7F">
      <w:pPr>
        <w:tabs>
          <w:tab w:val="left" w:pos="360"/>
        </w:tabs>
        <w:ind w:firstLine="709"/>
        <w:jc w:val="both"/>
        <w:rPr>
          <w:color w:val="00B0F0"/>
          <w:sz w:val="16"/>
          <w:szCs w:val="16"/>
        </w:rPr>
      </w:pPr>
    </w:p>
    <w:tbl>
      <w:tblPr>
        <w:tblW w:w="10172"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2"/>
        <w:gridCol w:w="1418"/>
        <w:gridCol w:w="1984"/>
        <w:gridCol w:w="1701"/>
        <w:gridCol w:w="1677"/>
      </w:tblGrid>
      <w:tr w:rsidR="00814F7F" w:rsidRPr="00814F7F" w14:paraId="0346727C" w14:textId="77777777" w:rsidTr="006D5EE3">
        <w:trPr>
          <w:trHeight w:val="553"/>
        </w:trPr>
        <w:tc>
          <w:tcPr>
            <w:tcW w:w="3392" w:type="dxa"/>
            <w:shd w:val="clear" w:color="auto" w:fill="auto"/>
            <w:vAlign w:val="center"/>
          </w:tcPr>
          <w:p w14:paraId="22125678" w14:textId="77777777" w:rsidR="00814F7F" w:rsidRPr="00814F7F" w:rsidRDefault="00814F7F" w:rsidP="00814F7F">
            <w:r w:rsidRPr="00814F7F">
              <w:t>Показатели</w:t>
            </w:r>
            <w:r w:rsidRPr="00814F7F">
              <w:tab/>
            </w:r>
          </w:p>
        </w:tc>
        <w:tc>
          <w:tcPr>
            <w:tcW w:w="1418" w:type="dxa"/>
            <w:shd w:val="clear" w:color="auto" w:fill="auto"/>
            <w:vAlign w:val="center"/>
          </w:tcPr>
          <w:p w14:paraId="348C0D4A" w14:textId="77777777" w:rsidR="00814F7F" w:rsidRPr="00814F7F" w:rsidRDefault="00814F7F" w:rsidP="00814F7F">
            <w:pPr>
              <w:jc w:val="center"/>
            </w:pPr>
            <w:r w:rsidRPr="00814F7F">
              <w:t>Ед. изм.</w:t>
            </w:r>
          </w:p>
        </w:tc>
        <w:tc>
          <w:tcPr>
            <w:tcW w:w="1984" w:type="dxa"/>
            <w:shd w:val="clear" w:color="auto" w:fill="auto"/>
            <w:noWrap/>
            <w:vAlign w:val="center"/>
          </w:tcPr>
          <w:p w14:paraId="7BE6A599" w14:textId="77777777" w:rsidR="00814F7F" w:rsidRPr="00814F7F" w:rsidRDefault="00814F7F" w:rsidP="00814F7F">
            <w:pPr>
              <w:jc w:val="center"/>
            </w:pPr>
            <w:r w:rsidRPr="00814F7F">
              <w:rPr>
                <w:snapToGrid w:val="0"/>
              </w:rPr>
              <w:t>Предложения на 2024 год ООО «Энергоресурс»</w:t>
            </w:r>
          </w:p>
        </w:tc>
        <w:tc>
          <w:tcPr>
            <w:tcW w:w="1701" w:type="dxa"/>
            <w:shd w:val="clear" w:color="auto" w:fill="auto"/>
            <w:noWrap/>
            <w:vAlign w:val="bottom"/>
          </w:tcPr>
          <w:p w14:paraId="5A6BD6FE" w14:textId="77777777" w:rsidR="00814F7F" w:rsidRPr="00814F7F" w:rsidRDefault="00814F7F" w:rsidP="00814F7F">
            <w:pPr>
              <w:jc w:val="center"/>
            </w:pPr>
            <w:r w:rsidRPr="00814F7F">
              <w:t>Предложения экспертов на 2024 год</w:t>
            </w:r>
          </w:p>
        </w:tc>
        <w:tc>
          <w:tcPr>
            <w:tcW w:w="1677" w:type="dxa"/>
            <w:shd w:val="clear" w:color="auto" w:fill="auto"/>
            <w:noWrap/>
            <w:vAlign w:val="bottom"/>
          </w:tcPr>
          <w:p w14:paraId="7623A437" w14:textId="77777777" w:rsidR="00814F7F" w:rsidRPr="00814F7F" w:rsidRDefault="00814F7F" w:rsidP="00814F7F">
            <w:pPr>
              <w:jc w:val="center"/>
            </w:pPr>
            <w:r w:rsidRPr="00814F7F">
              <w:rPr>
                <w:snapToGrid w:val="0"/>
              </w:rPr>
              <w:t>Отклонение</w:t>
            </w:r>
          </w:p>
          <w:p w14:paraId="505FB8EE" w14:textId="77777777" w:rsidR="00814F7F" w:rsidRPr="00814F7F" w:rsidRDefault="00814F7F" w:rsidP="00814F7F">
            <w:pPr>
              <w:jc w:val="center"/>
            </w:pPr>
          </w:p>
        </w:tc>
      </w:tr>
      <w:tr w:rsidR="00814F7F" w:rsidRPr="00814F7F" w14:paraId="3D33F7BC" w14:textId="77777777" w:rsidTr="006D5EE3">
        <w:trPr>
          <w:trHeight w:val="553"/>
        </w:trPr>
        <w:tc>
          <w:tcPr>
            <w:tcW w:w="3392" w:type="dxa"/>
            <w:shd w:val="clear" w:color="auto" w:fill="auto"/>
            <w:vAlign w:val="center"/>
            <w:hideMark/>
          </w:tcPr>
          <w:p w14:paraId="40A2A15D" w14:textId="77777777" w:rsidR="00814F7F" w:rsidRPr="00814F7F" w:rsidRDefault="00814F7F" w:rsidP="00814F7F">
            <w:r w:rsidRPr="00814F7F">
              <w:t>Расход электроэнергии на производство тепловой энергии, в т.ч.:</w:t>
            </w:r>
          </w:p>
        </w:tc>
        <w:tc>
          <w:tcPr>
            <w:tcW w:w="1418" w:type="dxa"/>
            <w:shd w:val="clear" w:color="auto" w:fill="auto"/>
            <w:vAlign w:val="center"/>
            <w:hideMark/>
          </w:tcPr>
          <w:p w14:paraId="3A154DF8" w14:textId="77777777" w:rsidR="00814F7F" w:rsidRPr="00814F7F" w:rsidRDefault="00814F7F" w:rsidP="00814F7F">
            <w:pPr>
              <w:jc w:val="center"/>
            </w:pPr>
            <w:r w:rsidRPr="00814F7F">
              <w:t>тыс. кВт*ч</w:t>
            </w:r>
          </w:p>
        </w:tc>
        <w:tc>
          <w:tcPr>
            <w:tcW w:w="1984" w:type="dxa"/>
            <w:shd w:val="clear" w:color="auto" w:fill="auto"/>
            <w:noWrap/>
            <w:vAlign w:val="bottom"/>
            <w:hideMark/>
          </w:tcPr>
          <w:p w14:paraId="5E5D0420" w14:textId="77777777" w:rsidR="00814F7F" w:rsidRPr="00814F7F" w:rsidRDefault="00814F7F" w:rsidP="00814F7F">
            <w:pPr>
              <w:jc w:val="center"/>
            </w:pPr>
            <w:r w:rsidRPr="00814F7F">
              <w:t>5 228,17</w:t>
            </w:r>
          </w:p>
        </w:tc>
        <w:tc>
          <w:tcPr>
            <w:tcW w:w="1701" w:type="dxa"/>
            <w:shd w:val="clear" w:color="auto" w:fill="auto"/>
            <w:noWrap/>
            <w:vAlign w:val="bottom"/>
          </w:tcPr>
          <w:p w14:paraId="31742215" w14:textId="77777777" w:rsidR="00814F7F" w:rsidRPr="00814F7F" w:rsidRDefault="00814F7F" w:rsidP="00814F7F">
            <w:pPr>
              <w:jc w:val="center"/>
            </w:pPr>
            <w:r w:rsidRPr="00814F7F">
              <w:t>5 228,17</w:t>
            </w:r>
          </w:p>
        </w:tc>
        <w:tc>
          <w:tcPr>
            <w:tcW w:w="1677" w:type="dxa"/>
            <w:shd w:val="clear" w:color="auto" w:fill="auto"/>
            <w:noWrap/>
            <w:vAlign w:val="bottom"/>
          </w:tcPr>
          <w:p w14:paraId="4F4C4D07" w14:textId="77777777" w:rsidR="00814F7F" w:rsidRPr="00814F7F" w:rsidRDefault="00814F7F" w:rsidP="00814F7F">
            <w:pPr>
              <w:jc w:val="center"/>
            </w:pPr>
            <w:r w:rsidRPr="00814F7F">
              <w:t>0</w:t>
            </w:r>
          </w:p>
        </w:tc>
      </w:tr>
      <w:tr w:rsidR="00814F7F" w:rsidRPr="00814F7F" w14:paraId="32A56B04" w14:textId="77777777" w:rsidTr="006D5EE3">
        <w:trPr>
          <w:trHeight w:val="284"/>
        </w:trPr>
        <w:tc>
          <w:tcPr>
            <w:tcW w:w="3392" w:type="dxa"/>
            <w:shd w:val="clear" w:color="auto" w:fill="auto"/>
            <w:noWrap/>
            <w:vAlign w:val="center"/>
            <w:hideMark/>
          </w:tcPr>
          <w:p w14:paraId="0DB3BA3F" w14:textId="77777777" w:rsidR="00814F7F" w:rsidRPr="00814F7F" w:rsidRDefault="00814F7F" w:rsidP="00814F7F">
            <w:r w:rsidRPr="00814F7F">
              <w:t>пгт. Краснобродский</w:t>
            </w:r>
          </w:p>
        </w:tc>
        <w:tc>
          <w:tcPr>
            <w:tcW w:w="1418" w:type="dxa"/>
            <w:shd w:val="clear" w:color="auto" w:fill="auto"/>
            <w:vAlign w:val="center"/>
            <w:hideMark/>
          </w:tcPr>
          <w:p w14:paraId="42FCB949" w14:textId="77777777" w:rsidR="00814F7F" w:rsidRPr="00814F7F" w:rsidRDefault="00814F7F" w:rsidP="00814F7F">
            <w:pPr>
              <w:jc w:val="center"/>
            </w:pPr>
            <w:r w:rsidRPr="00814F7F">
              <w:t>тыс. кВт*ч</w:t>
            </w:r>
          </w:p>
        </w:tc>
        <w:tc>
          <w:tcPr>
            <w:tcW w:w="1984" w:type="dxa"/>
            <w:shd w:val="clear" w:color="auto" w:fill="auto"/>
            <w:noWrap/>
            <w:vAlign w:val="center"/>
          </w:tcPr>
          <w:p w14:paraId="745CFA69" w14:textId="77777777" w:rsidR="00814F7F" w:rsidRPr="00814F7F" w:rsidRDefault="00814F7F" w:rsidP="00814F7F">
            <w:pPr>
              <w:jc w:val="center"/>
            </w:pPr>
          </w:p>
        </w:tc>
        <w:tc>
          <w:tcPr>
            <w:tcW w:w="1701" w:type="dxa"/>
            <w:shd w:val="clear" w:color="auto" w:fill="auto"/>
            <w:noWrap/>
            <w:vAlign w:val="center"/>
          </w:tcPr>
          <w:p w14:paraId="2DFF86A1" w14:textId="77777777" w:rsidR="00814F7F" w:rsidRPr="00814F7F" w:rsidRDefault="00814F7F" w:rsidP="00814F7F">
            <w:pPr>
              <w:jc w:val="center"/>
            </w:pPr>
            <w:r w:rsidRPr="00814F7F">
              <w:t>4 942,04</w:t>
            </w:r>
          </w:p>
        </w:tc>
        <w:tc>
          <w:tcPr>
            <w:tcW w:w="1677" w:type="dxa"/>
            <w:shd w:val="clear" w:color="auto" w:fill="auto"/>
            <w:noWrap/>
            <w:vAlign w:val="center"/>
          </w:tcPr>
          <w:p w14:paraId="3EDCAB53" w14:textId="77777777" w:rsidR="00814F7F" w:rsidRPr="00814F7F" w:rsidRDefault="00814F7F" w:rsidP="00814F7F">
            <w:pPr>
              <w:jc w:val="center"/>
            </w:pPr>
          </w:p>
        </w:tc>
      </w:tr>
      <w:tr w:rsidR="00814F7F" w:rsidRPr="00814F7F" w14:paraId="726EED38" w14:textId="77777777" w:rsidTr="006D5EE3">
        <w:trPr>
          <w:trHeight w:val="284"/>
        </w:trPr>
        <w:tc>
          <w:tcPr>
            <w:tcW w:w="3392" w:type="dxa"/>
            <w:shd w:val="clear" w:color="auto" w:fill="auto"/>
            <w:noWrap/>
            <w:vAlign w:val="center"/>
            <w:hideMark/>
          </w:tcPr>
          <w:p w14:paraId="0F074675" w14:textId="77777777" w:rsidR="00814F7F" w:rsidRPr="00814F7F" w:rsidRDefault="00814F7F" w:rsidP="00814F7F">
            <w:r w:rsidRPr="00814F7F">
              <w:t>п. Артышта</w:t>
            </w:r>
          </w:p>
        </w:tc>
        <w:tc>
          <w:tcPr>
            <w:tcW w:w="1418" w:type="dxa"/>
            <w:shd w:val="clear" w:color="auto" w:fill="auto"/>
            <w:vAlign w:val="center"/>
            <w:hideMark/>
          </w:tcPr>
          <w:p w14:paraId="2526AD5A" w14:textId="77777777" w:rsidR="00814F7F" w:rsidRPr="00814F7F" w:rsidRDefault="00814F7F" w:rsidP="00814F7F">
            <w:pPr>
              <w:jc w:val="center"/>
            </w:pPr>
            <w:r w:rsidRPr="00814F7F">
              <w:t>тыс. кВт*ч</w:t>
            </w:r>
          </w:p>
        </w:tc>
        <w:tc>
          <w:tcPr>
            <w:tcW w:w="1984" w:type="dxa"/>
            <w:shd w:val="clear" w:color="auto" w:fill="auto"/>
            <w:noWrap/>
            <w:vAlign w:val="center"/>
          </w:tcPr>
          <w:p w14:paraId="57D52E09" w14:textId="77777777" w:rsidR="00814F7F" w:rsidRPr="00814F7F" w:rsidRDefault="00814F7F" w:rsidP="00814F7F">
            <w:pPr>
              <w:jc w:val="center"/>
            </w:pPr>
          </w:p>
        </w:tc>
        <w:tc>
          <w:tcPr>
            <w:tcW w:w="1701" w:type="dxa"/>
            <w:shd w:val="clear" w:color="auto" w:fill="auto"/>
            <w:noWrap/>
            <w:vAlign w:val="center"/>
          </w:tcPr>
          <w:p w14:paraId="2853EF08" w14:textId="77777777" w:rsidR="00814F7F" w:rsidRPr="00814F7F" w:rsidRDefault="00814F7F" w:rsidP="00814F7F">
            <w:pPr>
              <w:jc w:val="center"/>
            </w:pPr>
            <w:r w:rsidRPr="00814F7F">
              <w:t>188,12</w:t>
            </w:r>
          </w:p>
        </w:tc>
        <w:tc>
          <w:tcPr>
            <w:tcW w:w="1677" w:type="dxa"/>
            <w:shd w:val="clear" w:color="auto" w:fill="auto"/>
            <w:noWrap/>
            <w:vAlign w:val="center"/>
          </w:tcPr>
          <w:p w14:paraId="3705BEA1" w14:textId="77777777" w:rsidR="00814F7F" w:rsidRPr="00814F7F" w:rsidRDefault="00814F7F" w:rsidP="00814F7F">
            <w:pPr>
              <w:jc w:val="center"/>
            </w:pPr>
          </w:p>
        </w:tc>
      </w:tr>
      <w:tr w:rsidR="00814F7F" w:rsidRPr="00814F7F" w14:paraId="1187C06F" w14:textId="77777777" w:rsidTr="006D5EE3">
        <w:trPr>
          <w:trHeight w:val="284"/>
        </w:trPr>
        <w:tc>
          <w:tcPr>
            <w:tcW w:w="3392" w:type="dxa"/>
            <w:shd w:val="clear" w:color="auto" w:fill="auto"/>
            <w:noWrap/>
            <w:vAlign w:val="center"/>
            <w:hideMark/>
          </w:tcPr>
          <w:p w14:paraId="248F692B" w14:textId="77777777" w:rsidR="00814F7F" w:rsidRPr="00814F7F" w:rsidRDefault="00814F7F" w:rsidP="00814F7F">
            <w:r w:rsidRPr="00814F7F">
              <w:t>с. Большая Талда</w:t>
            </w:r>
          </w:p>
        </w:tc>
        <w:tc>
          <w:tcPr>
            <w:tcW w:w="1418" w:type="dxa"/>
            <w:shd w:val="clear" w:color="auto" w:fill="auto"/>
            <w:vAlign w:val="center"/>
            <w:hideMark/>
          </w:tcPr>
          <w:p w14:paraId="2CC258C9" w14:textId="77777777" w:rsidR="00814F7F" w:rsidRPr="00814F7F" w:rsidRDefault="00814F7F" w:rsidP="00814F7F">
            <w:pPr>
              <w:jc w:val="center"/>
            </w:pPr>
            <w:r w:rsidRPr="00814F7F">
              <w:t>тыс. кВт*ч</w:t>
            </w:r>
          </w:p>
        </w:tc>
        <w:tc>
          <w:tcPr>
            <w:tcW w:w="1984" w:type="dxa"/>
            <w:shd w:val="clear" w:color="auto" w:fill="auto"/>
            <w:noWrap/>
            <w:vAlign w:val="center"/>
          </w:tcPr>
          <w:p w14:paraId="36D4D968" w14:textId="77777777" w:rsidR="00814F7F" w:rsidRPr="00814F7F" w:rsidRDefault="00814F7F" w:rsidP="00814F7F">
            <w:pPr>
              <w:jc w:val="center"/>
            </w:pPr>
          </w:p>
        </w:tc>
        <w:tc>
          <w:tcPr>
            <w:tcW w:w="1701" w:type="dxa"/>
            <w:shd w:val="clear" w:color="auto" w:fill="auto"/>
            <w:noWrap/>
            <w:vAlign w:val="center"/>
          </w:tcPr>
          <w:p w14:paraId="1EA54213" w14:textId="77777777" w:rsidR="00814F7F" w:rsidRPr="00814F7F" w:rsidRDefault="00814F7F" w:rsidP="00814F7F">
            <w:pPr>
              <w:jc w:val="center"/>
            </w:pPr>
            <w:r w:rsidRPr="00814F7F">
              <w:t>98,01</w:t>
            </w:r>
          </w:p>
        </w:tc>
        <w:tc>
          <w:tcPr>
            <w:tcW w:w="1677" w:type="dxa"/>
            <w:shd w:val="clear" w:color="auto" w:fill="auto"/>
            <w:noWrap/>
            <w:vAlign w:val="center"/>
          </w:tcPr>
          <w:p w14:paraId="44E49DD5" w14:textId="77777777" w:rsidR="00814F7F" w:rsidRPr="00814F7F" w:rsidRDefault="00814F7F" w:rsidP="00814F7F">
            <w:pPr>
              <w:jc w:val="center"/>
            </w:pPr>
          </w:p>
        </w:tc>
      </w:tr>
      <w:tr w:rsidR="00814F7F" w:rsidRPr="00814F7F" w14:paraId="05D19DAF" w14:textId="77777777" w:rsidTr="006D5EE3">
        <w:trPr>
          <w:trHeight w:val="613"/>
        </w:trPr>
        <w:tc>
          <w:tcPr>
            <w:tcW w:w="3392" w:type="dxa"/>
            <w:shd w:val="clear" w:color="auto" w:fill="auto"/>
            <w:vAlign w:val="center"/>
            <w:hideMark/>
          </w:tcPr>
          <w:p w14:paraId="1FEE23D0" w14:textId="77777777" w:rsidR="00814F7F" w:rsidRPr="00814F7F" w:rsidRDefault="00814F7F" w:rsidP="00814F7F">
            <w:r w:rsidRPr="00814F7F">
              <w:t>Средневзвешенный тариф за 1 кВт*ч потреб.</w:t>
            </w:r>
            <w:proofErr w:type="gramStart"/>
            <w:r w:rsidRPr="00814F7F">
              <w:t>эл.энергии</w:t>
            </w:r>
            <w:proofErr w:type="gramEnd"/>
            <w:r w:rsidRPr="00814F7F">
              <w:t>, в т.ч.:</w:t>
            </w:r>
          </w:p>
        </w:tc>
        <w:tc>
          <w:tcPr>
            <w:tcW w:w="1418" w:type="dxa"/>
            <w:shd w:val="clear" w:color="auto" w:fill="auto"/>
            <w:vAlign w:val="center"/>
            <w:hideMark/>
          </w:tcPr>
          <w:p w14:paraId="0DE0B2F7" w14:textId="77777777" w:rsidR="00814F7F" w:rsidRPr="00814F7F" w:rsidRDefault="00814F7F" w:rsidP="00814F7F">
            <w:pPr>
              <w:jc w:val="center"/>
            </w:pPr>
            <w:r w:rsidRPr="00814F7F">
              <w:t>руб./кВт*ч</w:t>
            </w:r>
          </w:p>
        </w:tc>
        <w:tc>
          <w:tcPr>
            <w:tcW w:w="1984" w:type="dxa"/>
            <w:shd w:val="clear" w:color="auto" w:fill="auto"/>
            <w:noWrap/>
            <w:vAlign w:val="bottom"/>
            <w:hideMark/>
          </w:tcPr>
          <w:p w14:paraId="003E5D64" w14:textId="77777777" w:rsidR="00814F7F" w:rsidRPr="00814F7F" w:rsidRDefault="00814F7F" w:rsidP="00814F7F">
            <w:pPr>
              <w:jc w:val="center"/>
            </w:pPr>
            <w:r w:rsidRPr="00814F7F">
              <w:t>7,56</w:t>
            </w:r>
          </w:p>
        </w:tc>
        <w:tc>
          <w:tcPr>
            <w:tcW w:w="1701" w:type="dxa"/>
            <w:shd w:val="clear" w:color="auto" w:fill="auto"/>
            <w:noWrap/>
            <w:vAlign w:val="bottom"/>
          </w:tcPr>
          <w:p w14:paraId="73916685" w14:textId="77777777" w:rsidR="00814F7F" w:rsidRPr="00814F7F" w:rsidRDefault="00814F7F" w:rsidP="00814F7F">
            <w:pPr>
              <w:jc w:val="center"/>
            </w:pPr>
            <w:r w:rsidRPr="00814F7F">
              <w:t>5,90</w:t>
            </w:r>
          </w:p>
        </w:tc>
        <w:tc>
          <w:tcPr>
            <w:tcW w:w="1677" w:type="dxa"/>
            <w:shd w:val="clear" w:color="auto" w:fill="auto"/>
            <w:noWrap/>
            <w:vAlign w:val="bottom"/>
          </w:tcPr>
          <w:p w14:paraId="2C16E811" w14:textId="77777777" w:rsidR="00814F7F" w:rsidRPr="00814F7F" w:rsidRDefault="00814F7F" w:rsidP="00814F7F">
            <w:pPr>
              <w:jc w:val="center"/>
            </w:pPr>
            <w:r w:rsidRPr="00814F7F">
              <w:t>-1,66</w:t>
            </w:r>
          </w:p>
        </w:tc>
      </w:tr>
      <w:tr w:rsidR="00814F7F" w:rsidRPr="00814F7F" w14:paraId="6318A4F6" w14:textId="77777777" w:rsidTr="006D5EE3">
        <w:trPr>
          <w:trHeight w:val="284"/>
        </w:trPr>
        <w:tc>
          <w:tcPr>
            <w:tcW w:w="3392" w:type="dxa"/>
            <w:shd w:val="clear" w:color="auto" w:fill="auto"/>
            <w:noWrap/>
            <w:hideMark/>
          </w:tcPr>
          <w:p w14:paraId="559AFD51" w14:textId="77777777" w:rsidR="00814F7F" w:rsidRPr="00814F7F" w:rsidRDefault="00814F7F" w:rsidP="00814F7F">
            <w:pPr>
              <w:rPr>
                <w:snapToGrid w:val="0"/>
              </w:rPr>
            </w:pPr>
            <w:r w:rsidRPr="00814F7F">
              <w:rPr>
                <w:snapToGrid w:val="0"/>
              </w:rPr>
              <w:t>пгт. Краснобродский</w:t>
            </w:r>
          </w:p>
        </w:tc>
        <w:tc>
          <w:tcPr>
            <w:tcW w:w="1418" w:type="dxa"/>
            <w:shd w:val="clear" w:color="auto" w:fill="auto"/>
            <w:vAlign w:val="center"/>
            <w:hideMark/>
          </w:tcPr>
          <w:p w14:paraId="35F4F5DA" w14:textId="77777777" w:rsidR="00814F7F" w:rsidRPr="00814F7F" w:rsidRDefault="00814F7F" w:rsidP="00814F7F">
            <w:pPr>
              <w:jc w:val="center"/>
            </w:pPr>
            <w:r w:rsidRPr="00814F7F">
              <w:t>руб./кВт*ч</w:t>
            </w:r>
          </w:p>
        </w:tc>
        <w:tc>
          <w:tcPr>
            <w:tcW w:w="1984" w:type="dxa"/>
            <w:shd w:val="clear" w:color="auto" w:fill="auto"/>
            <w:noWrap/>
            <w:vAlign w:val="center"/>
          </w:tcPr>
          <w:p w14:paraId="1188757A" w14:textId="77777777" w:rsidR="00814F7F" w:rsidRPr="00814F7F" w:rsidRDefault="00814F7F" w:rsidP="00814F7F">
            <w:pPr>
              <w:jc w:val="center"/>
            </w:pPr>
          </w:p>
        </w:tc>
        <w:tc>
          <w:tcPr>
            <w:tcW w:w="1701" w:type="dxa"/>
            <w:shd w:val="clear" w:color="auto" w:fill="auto"/>
            <w:noWrap/>
            <w:vAlign w:val="center"/>
          </w:tcPr>
          <w:p w14:paraId="3B0F9586" w14:textId="77777777" w:rsidR="00814F7F" w:rsidRPr="00814F7F" w:rsidRDefault="00814F7F" w:rsidP="00814F7F">
            <w:pPr>
              <w:jc w:val="center"/>
            </w:pPr>
            <w:r w:rsidRPr="00814F7F">
              <w:t>5,76</w:t>
            </w:r>
          </w:p>
        </w:tc>
        <w:tc>
          <w:tcPr>
            <w:tcW w:w="1677" w:type="dxa"/>
            <w:shd w:val="clear" w:color="auto" w:fill="auto"/>
            <w:noWrap/>
            <w:vAlign w:val="center"/>
          </w:tcPr>
          <w:p w14:paraId="5FE8051A" w14:textId="77777777" w:rsidR="00814F7F" w:rsidRPr="00814F7F" w:rsidRDefault="00814F7F" w:rsidP="00814F7F">
            <w:pPr>
              <w:jc w:val="center"/>
            </w:pPr>
          </w:p>
        </w:tc>
      </w:tr>
      <w:tr w:rsidR="00814F7F" w:rsidRPr="00814F7F" w14:paraId="22C09A02" w14:textId="77777777" w:rsidTr="006D5EE3">
        <w:trPr>
          <w:trHeight w:val="284"/>
        </w:trPr>
        <w:tc>
          <w:tcPr>
            <w:tcW w:w="3392" w:type="dxa"/>
            <w:shd w:val="clear" w:color="auto" w:fill="auto"/>
            <w:noWrap/>
            <w:hideMark/>
          </w:tcPr>
          <w:p w14:paraId="437D6E7F" w14:textId="77777777" w:rsidR="00814F7F" w:rsidRPr="00814F7F" w:rsidRDefault="00814F7F" w:rsidP="00814F7F">
            <w:pPr>
              <w:rPr>
                <w:snapToGrid w:val="0"/>
              </w:rPr>
            </w:pPr>
            <w:r w:rsidRPr="00814F7F">
              <w:rPr>
                <w:snapToGrid w:val="0"/>
              </w:rPr>
              <w:t>п. Артышта</w:t>
            </w:r>
          </w:p>
        </w:tc>
        <w:tc>
          <w:tcPr>
            <w:tcW w:w="1418" w:type="dxa"/>
            <w:shd w:val="clear" w:color="auto" w:fill="auto"/>
            <w:vAlign w:val="center"/>
            <w:hideMark/>
          </w:tcPr>
          <w:p w14:paraId="3E04E504" w14:textId="77777777" w:rsidR="00814F7F" w:rsidRPr="00814F7F" w:rsidRDefault="00814F7F" w:rsidP="00814F7F">
            <w:pPr>
              <w:jc w:val="center"/>
            </w:pPr>
            <w:r w:rsidRPr="00814F7F">
              <w:t>руб./кВт*ч</w:t>
            </w:r>
          </w:p>
        </w:tc>
        <w:tc>
          <w:tcPr>
            <w:tcW w:w="1984" w:type="dxa"/>
            <w:shd w:val="clear" w:color="auto" w:fill="auto"/>
            <w:noWrap/>
            <w:vAlign w:val="center"/>
          </w:tcPr>
          <w:p w14:paraId="5CD28CFD" w14:textId="77777777" w:rsidR="00814F7F" w:rsidRPr="00814F7F" w:rsidRDefault="00814F7F" w:rsidP="00814F7F">
            <w:pPr>
              <w:jc w:val="center"/>
            </w:pPr>
          </w:p>
        </w:tc>
        <w:tc>
          <w:tcPr>
            <w:tcW w:w="1701" w:type="dxa"/>
            <w:shd w:val="clear" w:color="auto" w:fill="auto"/>
            <w:noWrap/>
            <w:vAlign w:val="center"/>
          </w:tcPr>
          <w:p w14:paraId="1477AB24" w14:textId="77777777" w:rsidR="00814F7F" w:rsidRPr="00814F7F" w:rsidRDefault="00814F7F" w:rsidP="00814F7F">
            <w:pPr>
              <w:jc w:val="center"/>
            </w:pPr>
            <w:r w:rsidRPr="00814F7F">
              <w:t>6,12</w:t>
            </w:r>
          </w:p>
        </w:tc>
        <w:tc>
          <w:tcPr>
            <w:tcW w:w="1677" w:type="dxa"/>
            <w:shd w:val="clear" w:color="auto" w:fill="auto"/>
            <w:noWrap/>
            <w:vAlign w:val="center"/>
          </w:tcPr>
          <w:p w14:paraId="4DED46C4" w14:textId="77777777" w:rsidR="00814F7F" w:rsidRPr="00814F7F" w:rsidRDefault="00814F7F" w:rsidP="00814F7F">
            <w:pPr>
              <w:jc w:val="center"/>
            </w:pPr>
          </w:p>
        </w:tc>
      </w:tr>
      <w:tr w:rsidR="00814F7F" w:rsidRPr="00814F7F" w14:paraId="7CFB8D63" w14:textId="77777777" w:rsidTr="006D5EE3">
        <w:trPr>
          <w:trHeight w:val="284"/>
        </w:trPr>
        <w:tc>
          <w:tcPr>
            <w:tcW w:w="3392" w:type="dxa"/>
            <w:shd w:val="clear" w:color="auto" w:fill="auto"/>
            <w:noWrap/>
            <w:hideMark/>
          </w:tcPr>
          <w:p w14:paraId="51E0F92B" w14:textId="77777777" w:rsidR="00814F7F" w:rsidRPr="00814F7F" w:rsidRDefault="00814F7F" w:rsidP="00814F7F">
            <w:pPr>
              <w:rPr>
                <w:snapToGrid w:val="0"/>
              </w:rPr>
            </w:pPr>
            <w:r w:rsidRPr="00814F7F">
              <w:rPr>
                <w:snapToGrid w:val="0"/>
              </w:rPr>
              <w:t>с. Большая Талда</w:t>
            </w:r>
          </w:p>
        </w:tc>
        <w:tc>
          <w:tcPr>
            <w:tcW w:w="1418" w:type="dxa"/>
            <w:shd w:val="clear" w:color="auto" w:fill="auto"/>
            <w:vAlign w:val="center"/>
            <w:hideMark/>
          </w:tcPr>
          <w:p w14:paraId="3EC3DA89" w14:textId="77777777" w:rsidR="00814F7F" w:rsidRPr="00814F7F" w:rsidRDefault="00814F7F" w:rsidP="00814F7F">
            <w:pPr>
              <w:jc w:val="center"/>
            </w:pPr>
            <w:r w:rsidRPr="00814F7F">
              <w:t>руб./кВт*ч</w:t>
            </w:r>
          </w:p>
        </w:tc>
        <w:tc>
          <w:tcPr>
            <w:tcW w:w="1984" w:type="dxa"/>
            <w:shd w:val="clear" w:color="auto" w:fill="auto"/>
            <w:noWrap/>
            <w:vAlign w:val="center"/>
          </w:tcPr>
          <w:p w14:paraId="7AA39388" w14:textId="77777777" w:rsidR="00814F7F" w:rsidRPr="00814F7F" w:rsidRDefault="00814F7F" w:rsidP="00814F7F">
            <w:pPr>
              <w:jc w:val="center"/>
            </w:pPr>
          </w:p>
        </w:tc>
        <w:tc>
          <w:tcPr>
            <w:tcW w:w="1701" w:type="dxa"/>
            <w:shd w:val="clear" w:color="auto" w:fill="auto"/>
            <w:noWrap/>
            <w:vAlign w:val="center"/>
          </w:tcPr>
          <w:p w14:paraId="705FB978" w14:textId="77777777" w:rsidR="00814F7F" w:rsidRPr="00814F7F" w:rsidRDefault="00814F7F" w:rsidP="00814F7F">
            <w:pPr>
              <w:jc w:val="center"/>
            </w:pPr>
            <w:r w:rsidRPr="00814F7F">
              <w:t>5,76</w:t>
            </w:r>
          </w:p>
        </w:tc>
        <w:tc>
          <w:tcPr>
            <w:tcW w:w="1677" w:type="dxa"/>
            <w:shd w:val="clear" w:color="auto" w:fill="auto"/>
            <w:noWrap/>
            <w:vAlign w:val="center"/>
          </w:tcPr>
          <w:p w14:paraId="235B348B" w14:textId="77777777" w:rsidR="00814F7F" w:rsidRPr="00814F7F" w:rsidRDefault="00814F7F" w:rsidP="00814F7F">
            <w:pPr>
              <w:jc w:val="center"/>
            </w:pPr>
          </w:p>
        </w:tc>
      </w:tr>
      <w:tr w:rsidR="00814F7F" w:rsidRPr="00814F7F" w14:paraId="1A9EA874" w14:textId="77777777" w:rsidTr="006D5EE3">
        <w:trPr>
          <w:trHeight w:val="284"/>
        </w:trPr>
        <w:tc>
          <w:tcPr>
            <w:tcW w:w="3392" w:type="dxa"/>
            <w:shd w:val="clear" w:color="auto" w:fill="auto"/>
            <w:vAlign w:val="center"/>
            <w:hideMark/>
          </w:tcPr>
          <w:p w14:paraId="596C0773" w14:textId="77777777" w:rsidR="00814F7F" w:rsidRPr="00814F7F" w:rsidRDefault="00814F7F" w:rsidP="00814F7F">
            <w:r w:rsidRPr="00814F7F">
              <w:t>Удельный расход</w:t>
            </w:r>
          </w:p>
        </w:tc>
        <w:tc>
          <w:tcPr>
            <w:tcW w:w="1418" w:type="dxa"/>
            <w:shd w:val="clear" w:color="auto" w:fill="auto"/>
            <w:vAlign w:val="center"/>
            <w:hideMark/>
          </w:tcPr>
          <w:p w14:paraId="2066A39E" w14:textId="77777777" w:rsidR="00814F7F" w:rsidRPr="00814F7F" w:rsidRDefault="00814F7F" w:rsidP="00814F7F">
            <w:pPr>
              <w:jc w:val="center"/>
            </w:pPr>
            <w:r w:rsidRPr="00814F7F">
              <w:t>кВт*ч/Гкал</w:t>
            </w:r>
          </w:p>
        </w:tc>
        <w:tc>
          <w:tcPr>
            <w:tcW w:w="1984" w:type="dxa"/>
            <w:shd w:val="clear" w:color="auto" w:fill="auto"/>
            <w:noWrap/>
            <w:vAlign w:val="center"/>
            <w:hideMark/>
          </w:tcPr>
          <w:p w14:paraId="1C9F99E6" w14:textId="77777777" w:rsidR="00814F7F" w:rsidRPr="00814F7F" w:rsidRDefault="00814F7F" w:rsidP="00814F7F">
            <w:pPr>
              <w:jc w:val="center"/>
            </w:pPr>
            <w:r w:rsidRPr="00814F7F">
              <w:t>54,35</w:t>
            </w:r>
          </w:p>
        </w:tc>
        <w:tc>
          <w:tcPr>
            <w:tcW w:w="1701" w:type="dxa"/>
            <w:shd w:val="clear" w:color="auto" w:fill="auto"/>
            <w:noWrap/>
            <w:vAlign w:val="center"/>
          </w:tcPr>
          <w:p w14:paraId="31DFDA8E" w14:textId="77777777" w:rsidR="00814F7F" w:rsidRPr="00814F7F" w:rsidRDefault="00814F7F" w:rsidP="00814F7F">
            <w:pPr>
              <w:jc w:val="center"/>
            </w:pPr>
            <w:r w:rsidRPr="00814F7F">
              <w:t>58,75</w:t>
            </w:r>
          </w:p>
        </w:tc>
        <w:tc>
          <w:tcPr>
            <w:tcW w:w="1677" w:type="dxa"/>
            <w:shd w:val="clear" w:color="auto" w:fill="auto"/>
            <w:noWrap/>
            <w:vAlign w:val="center"/>
          </w:tcPr>
          <w:p w14:paraId="73D056CB" w14:textId="77777777" w:rsidR="00814F7F" w:rsidRPr="00814F7F" w:rsidRDefault="00814F7F" w:rsidP="00814F7F">
            <w:pPr>
              <w:jc w:val="center"/>
            </w:pPr>
          </w:p>
        </w:tc>
      </w:tr>
      <w:tr w:rsidR="00814F7F" w:rsidRPr="00814F7F" w14:paraId="496D50CB" w14:textId="77777777" w:rsidTr="006D5EE3">
        <w:trPr>
          <w:trHeight w:val="284"/>
        </w:trPr>
        <w:tc>
          <w:tcPr>
            <w:tcW w:w="3392" w:type="dxa"/>
            <w:shd w:val="clear" w:color="auto" w:fill="auto"/>
            <w:vAlign w:val="center"/>
            <w:hideMark/>
          </w:tcPr>
          <w:p w14:paraId="53B1239C" w14:textId="77777777" w:rsidR="00814F7F" w:rsidRPr="00814F7F" w:rsidRDefault="00814F7F" w:rsidP="00814F7F">
            <w:pPr>
              <w:rPr>
                <w:i/>
                <w:iCs/>
              </w:rPr>
            </w:pPr>
            <w:r w:rsidRPr="00814F7F">
              <w:rPr>
                <w:i/>
                <w:iCs/>
              </w:rPr>
              <w:t>Стоимость электроэнергии</w:t>
            </w:r>
          </w:p>
        </w:tc>
        <w:tc>
          <w:tcPr>
            <w:tcW w:w="1418" w:type="dxa"/>
            <w:shd w:val="clear" w:color="auto" w:fill="auto"/>
            <w:vAlign w:val="center"/>
            <w:hideMark/>
          </w:tcPr>
          <w:p w14:paraId="4DAFFDB9" w14:textId="77777777" w:rsidR="00814F7F" w:rsidRPr="00814F7F" w:rsidRDefault="00814F7F" w:rsidP="00814F7F">
            <w:pPr>
              <w:jc w:val="center"/>
            </w:pPr>
            <w:r w:rsidRPr="00814F7F">
              <w:t>тыс. руб.</w:t>
            </w:r>
          </w:p>
        </w:tc>
        <w:tc>
          <w:tcPr>
            <w:tcW w:w="1984" w:type="dxa"/>
            <w:shd w:val="clear" w:color="auto" w:fill="auto"/>
            <w:noWrap/>
            <w:vAlign w:val="center"/>
            <w:hideMark/>
          </w:tcPr>
          <w:p w14:paraId="73A58B2E" w14:textId="77777777" w:rsidR="00814F7F" w:rsidRPr="00814F7F" w:rsidRDefault="00814F7F" w:rsidP="00814F7F">
            <w:pPr>
              <w:jc w:val="center"/>
            </w:pPr>
            <w:r w:rsidRPr="00814F7F">
              <w:t>39 516,20</w:t>
            </w:r>
          </w:p>
        </w:tc>
        <w:tc>
          <w:tcPr>
            <w:tcW w:w="1701" w:type="dxa"/>
            <w:shd w:val="clear" w:color="auto" w:fill="auto"/>
            <w:noWrap/>
            <w:vAlign w:val="center"/>
          </w:tcPr>
          <w:p w14:paraId="30D94FE9" w14:textId="77777777" w:rsidR="00814F7F" w:rsidRPr="00814F7F" w:rsidRDefault="00814F7F" w:rsidP="00814F7F">
            <w:pPr>
              <w:jc w:val="center"/>
            </w:pPr>
            <w:r w:rsidRPr="00814F7F">
              <w:t>30 179,32</w:t>
            </w:r>
          </w:p>
        </w:tc>
        <w:tc>
          <w:tcPr>
            <w:tcW w:w="1677" w:type="dxa"/>
            <w:shd w:val="clear" w:color="auto" w:fill="auto"/>
            <w:noWrap/>
            <w:vAlign w:val="center"/>
          </w:tcPr>
          <w:p w14:paraId="1BDB5C36" w14:textId="77777777" w:rsidR="00814F7F" w:rsidRPr="00814F7F" w:rsidRDefault="00814F7F" w:rsidP="00814F7F">
            <w:pPr>
              <w:jc w:val="center"/>
              <w:rPr>
                <w:sz w:val="22"/>
                <w:szCs w:val="22"/>
              </w:rPr>
            </w:pPr>
            <w:r w:rsidRPr="00814F7F">
              <w:rPr>
                <w:sz w:val="22"/>
                <w:szCs w:val="22"/>
              </w:rPr>
              <w:t>-9 336,88</w:t>
            </w:r>
          </w:p>
        </w:tc>
      </w:tr>
    </w:tbl>
    <w:p w14:paraId="01C15909" w14:textId="77777777" w:rsidR="00814F7F" w:rsidRPr="00814F7F" w:rsidRDefault="00814F7F" w:rsidP="00814F7F">
      <w:pPr>
        <w:ind w:firstLine="709"/>
        <w:jc w:val="both"/>
        <w:rPr>
          <w:sz w:val="28"/>
          <w:szCs w:val="28"/>
        </w:rPr>
      </w:pPr>
    </w:p>
    <w:p w14:paraId="71816736" w14:textId="77777777" w:rsidR="00814F7F" w:rsidRPr="00814F7F" w:rsidRDefault="00814F7F" w:rsidP="00814F7F">
      <w:pPr>
        <w:ind w:firstLine="709"/>
        <w:jc w:val="both"/>
        <w:rPr>
          <w:sz w:val="28"/>
          <w:szCs w:val="28"/>
        </w:rPr>
      </w:pPr>
      <w:r w:rsidRPr="00814F7F">
        <w:rPr>
          <w:sz w:val="28"/>
          <w:szCs w:val="28"/>
        </w:rPr>
        <w:t>Корректировка затрат по статье «Расходы на электроэнергию» относительно предложений предприятия в сторону снижения составила 9 336,88 тыс. руб.</w:t>
      </w:r>
    </w:p>
    <w:p w14:paraId="0C6184A0" w14:textId="77777777" w:rsidR="00814F7F" w:rsidRPr="00814F7F" w:rsidRDefault="00814F7F" w:rsidP="00814F7F">
      <w:pPr>
        <w:ind w:firstLine="709"/>
        <w:jc w:val="both"/>
        <w:rPr>
          <w:sz w:val="28"/>
          <w:szCs w:val="28"/>
        </w:rPr>
      </w:pPr>
    </w:p>
    <w:p w14:paraId="142997DD" w14:textId="77777777" w:rsidR="00814F7F" w:rsidRPr="00814F7F" w:rsidRDefault="00814F7F" w:rsidP="00814F7F">
      <w:pPr>
        <w:ind w:firstLine="709"/>
        <w:jc w:val="both"/>
        <w:rPr>
          <w:sz w:val="28"/>
          <w:szCs w:val="28"/>
        </w:rPr>
      </w:pPr>
    </w:p>
    <w:p w14:paraId="1AB3B36F" w14:textId="77777777" w:rsidR="00814F7F" w:rsidRPr="00814F7F" w:rsidRDefault="00814F7F" w:rsidP="00814F7F">
      <w:pPr>
        <w:keepNext/>
        <w:numPr>
          <w:ilvl w:val="3"/>
          <w:numId w:val="0"/>
        </w:numPr>
        <w:tabs>
          <w:tab w:val="left" w:pos="709"/>
        </w:tabs>
        <w:spacing w:before="240" w:after="60"/>
        <w:ind w:left="2160" w:right="-31" w:hanging="1080"/>
        <w:jc w:val="center"/>
        <w:outlineLvl w:val="2"/>
        <w:rPr>
          <w:rFonts w:cs="Arial"/>
          <w:b/>
          <w:bCs/>
          <w:sz w:val="28"/>
          <w:szCs w:val="26"/>
          <w:lang w:eastAsia="en-US"/>
        </w:rPr>
      </w:pPr>
      <w:bookmarkStart w:id="43" w:name="_Toc51703340"/>
      <w:r w:rsidRPr="00814F7F">
        <w:rPr>
          <w:rFonts w:cs="Arial"/>
          <w:b/>
          <w:bCs/>
          <w:sz w:val="28"/>
          <w:szCs w:val="26"/>
          <w:lang w:eastAsia="en-US"/>
        </w:rPr>
        <w:t>Расходы на приобретение холодной воды</w:t>
      </w:r>
      <w:r w:rsidRPr="00814F7F">
        <w:rPr>
          <w:rFonts w:cs="Arial"/>
          <w:b/>
          <w:bCs/>
          <w:color w:val="0070C0"/>
          <w:sz w:val="28"/>
          <w:szCs w:val="26"/>
          <w:lang w:eastAsia="en-US"/>
        </w:rPr>
        <w:t xml:space="preserve"> </w:t>
      </w:r>
      <w:bookmarkEnd w:id="43"/>
    </w:p>
    <w:p w14:paraId="7AF75B00" w14:textId="77777777" w:rsidR="00814F7F" w:rsidRPr="00814F7F" w:rsidRDefault="00814F7F" w:rsidP="00814F7F">
      <w:pPr>
        <w:ind w:firstLine="709"/>
        <w:jc w:val="both"/>
        <w:rPr>
          <w:color w:val="00B0F0"/>
          <w:sz w:val="28"/>
          <w:szCs w:val="28"/>
        </w:rPr>
      </w:pPr>
    </w:p>
    <w:p w14:paraId="7E6AF93F" w14:textId="77777777" w:rsidR="00814F7F" w:rsidRPr="00814F7F" w:rsidRDefault="00814F7F" w:rsidP="00814F7F">
      <w:pPr>
        <w:ind w:firstLine="709"/>
        <w:jc w:val="both"/>
        <w:rPr>
          <w:sz w:val="28"/>
          <w:szCs w:val="28"/>
        </w:rPr>
      </w:pPr>
      <w:r w:rsidRPr="00814F7F">
        <w:rPr>
          <w:sz w:val="28"/>
          <w:szCs w:val="28"/>
        </w:rPr>
        <w:t>Расходы на приобретение энергетических ресурсов, холодной воды и теплоносителя определяются согласно п. 27 Методических указаний.</w:t>
      </w:r>
    </w:p>
    <w:p w14:paraId="68E8D59A" w14:textId="77777777" w:rsidR="00814F7F" w:rsidRPr="00814F7F" w:rsidRDefault="00814F7F" w:rsidP="00814F7F">
      <w:pPr>
        <w:ind w:firstLine="709"/>
        <w:jc w:val="both"/>
        <w:rPr>
          <w:sz w:val="28"/>
          <w:szCs w:val="28"/>
        </w:rPr>
      </w:pPr>
      <w:r w:rsidRPr="00814F7F">
        <w:rPr>
          <w:sz w:val="28"/>
          <w:szCs w:val="28"/>
        </w:rPr>
        <w:t>Водоснабжение котельных осуществляется от собственных скважин (переданы с основным имуществом по договорам аренды).</w:t>
      </w:r>
    </w:p>
    <w:p w14:paraId="47576E8E" w14:textId="77777777" w:rsidR="00814F7F" w:rsidRPr="00814F7F" w:rsidRDefault="00814F7F" w:rsidP="00814F7F">
      <w:pPr>
        <w:ind w:firstLine="709"/>
        <w:jc w:val="both"/>
        <w:rPr>
          <w:sz w:val="28"/>
          <w:szCs w:val="28"/>
        </w:rPr>
      </w:pPr>
      <w:r w:rsidRPr="00814F7F">
        <w:rPr>
          <w:sz w:val="28"/>
          <w:szCs w:val="28"/>
        </w:rPr>
        <w:t>В качестве обосновывающих документов, представлены следующие документы:</w:t>
      </w:r>
    </w:p>
    <w:p w14:paraId="00390FDD" w14:textId="77777777" w:rsidR="00814F7F" w:rsidRPr="00814F7F" w:rsidRDefault="00814F7F" w:rsidP="00814F7F">
      <w:pPr>
        <w:ind w:firstLine="709"/>
        <w:jc w:val="both"/>
        <w:rPr>
          <w:snapToGrid w:val="0"/>
          <w:sz w:val="28"/>
        </w:rPr>
      </w:pPr>
      <w:r w:rsidRPr="00814F7F">
        <w:rPr>
          <w:snapToGrid w:val="0"/>
          <w:sz w:val="28"/>
        </w:rPr>
        <w:lastRenderedPageBreak/>
        <w:t xml:space="preserve">- смета расходов по производству и реализации тепловой энергии ООО "Энергоресурс" на потребительский рынок пгт </w:t>
      </w:r>
      <w:proofErr w:type="gramStart"/>
      <w:r w:rsidRPr="00814F7F">
        <w:rPr>
          <w:snapToGrid w:val="0"/>
          <w:sz w:val="28"/>
        </w:rPr>
        <w:t>Краснобродский ,</w:t>
      </w:r>
      <w:proofErr w:type="gramEnd"/>
      <w:r w:rsidRPr="00814F7F">
        <w:rPr>
          <w:snapToGrid w:val="0"/>
          <w:sz w:val="28"/>
        </w:rPr>
        <w:t xml:space="preserve"> п.Артышта , с.Большая Талда на 2024 год (п. 13 доп. материалы от 28.10.2024 </w:t>
      </w:r>
      <w:r w:rsidRPr="00814F7F">
        <w:rPr>
          <w:sz w:val="28"/>
          <w:szCs w:val="28"/>
        </w:rPr>
        <w:t>ЕИАС DOCS.FORM.6.42);</w:t>
      </w:r>
    </w:p>
    <w:p w14:paraId="28222F55" w14:textId="77777777" w:rsidR="00814F7F" w:rsidRPr="00814F7F" w:rsidRDefault="00814F7F" w:rsidP="00814F7F">
      <w:pPr>
        <w:ind w:firstLine="709"/>
        <w:jc w:val="both"/>
        <w:rPr>
          <w:snapToGrid w:val="0"/>
          <w:sz w:val="28"/>
        </w:rPr>
      </w:pPr>
      <w:r w:rsidRPr="00814F7F">
        <w:rPr>
          <w:snapToGrid w:val="0"/>
          <w:sz w:val="28"/>
        </w:rPr>
        <w:t xml:space="preserve">- плановые физические показатели ООО "Энергоресурс" на 2024 год (п. 13 доп. материалы от 28.10.2024 </w:t>
      </w:r>
      <w:r w:rsidRPr="00814F7F">
        <w:rPr>
          <w:sz w:val="28"/>
          <w:szCs w:val="28"/>
        </w:rPr>
        <w:t>ЕИАС DOCS.FORM.6.42).</w:t>
      </w:r>
    </w:p>
    <w:p w14:paraId="427EA380" w14:textId="77777777" w:rsidR="00814F7F" w:rsidRPr="00814F7F" w:rsidRDefault="00814F7F" w:rsidP="00814F7F">
      <w:pPr>
        <w:ind w:firstLine="709"/>
        <w:jc w:val="both"/>
        <w:rPr>
          <w:sz w:val="28"/>
          <w:szCs w:val="28"/>
        </w:rPr>
      </w:pPr>
      <w:r w:rsidRPr="00814F7F">
        <w:rPr>
          <w:sz w:val="28"/>
          <w:szCs w:val="28"/>
        </w:rPr>
        <w:t xml:space="preserve">Расчёт расхода воды на технологические нужды включает объем потерь сетевой воды, включающий в себя полуторный объем заполнения сети и утечки через запорную арматуру, объем воды на наполнение систем отопления и вентиляции абонентов, расход воды на продувку котлов и воды, требуемой предприятию на собственные хозяйственно-бытовые нужды, систему ХВО, прочие технологические нужды. </w:t>
      </w:r>
    </w:p>
    <w:p w14:paraId="0F5342A4" w14:textId="77777777" w:rsidR="00814F7F" w:rsidRPr="00814F7F" w:rsidRDefault="00814F7F" w:rsidP="00814F7F">
      <w:pPr>
        <w:ind w:firstLine="709"/>
        <w:jc w:val="both"/>
        <w:rPr>
          <w:sz w:val="28"/>
          <w:szCs w:val="28"/>
        </w:rPr>
      </w:pPr>
      <w:r w:rsidRPr="00814F7F">
        <w:rPr>
          <w:sz w:val="28"/>
          <w:szCs w:val="28"/>
        </w:rPr>
        <w:t>ООО «Энергоресурс» предлагает в НВВ на 2024 год учесть затраты по статье в размере 1 749,75 тыс. руб., при объеме воды 30,28 тыс. м3 и цене 57,80руб./м3.</w:t>
      </w:r>
    </w:p>
    <w:p w14:paraId="08303897" w14:textId="77777777" w:rsidR="00814F7F" w:rsidRPr="00814F7F" w:rsidRDefault="00814F7F" w:rsidP="00814F7F">
      <w:pPr>
        <w:ind w:firstLine="709"/>
        <w:jc w:val="both"/>
        <w:rPr>
          <w:sz w:val="28"/>
          <w:szCs w:val="28"/>
        </w:rPr>
      </w:pPr>
      <w:r w:rsidRPr="00814F7F">
        <w:rPr>
          <w:sz w:val="28"/>
          <w:szCs w:val="28"/>
        </w:rPr>
        <w:t xml:space="preserve">Водоснабжение котельных осуществляется от собственных скважин водозабора. </w:t>
      </w:r>
    </w:p>
    <w:p w14:paraId="3CF7B65F" w14:textId="77777777" w:rsidR="00814F7F" w:rsidRPr="00814F7F" w:rsidRDefault="00814F7F" w:rsidP="00814F7F">
      <w:pPr>
        <w:ind w:right="142" w:firstLine="709"/>
        <w:jc w:val="both"/>
        <w:rPr>
          <w:sz w:val="28"/>
          <w:szCs w:val="28"/>
        </w:rPr>
      </w:pPr>
      <w:r w:rsidRPr="00814F7F">
        <w:rPr>
          <w:sz w:val="28"/>
          <w:szCs w:val="28"/>
        </w:rPr>
        <w:t>Эксперты предлагают принять объем холодной воды в размере 28,95 тыс. м3, на уровне фактически сложившихся объемов потребления холодной воды:</w:t>
      </w:r>
    </w:p>
    <w:p w14:paraId="061C393A" w14:textId="77777777" w:rsidR="00814F7F" w:rsidRPr="00814F7F" w:rsidRDefault="00814F7F" w:rsidP="00814F7F">
      <w:pPr>
        <w:ind w:right="142" w:firstLine="709"/>
        <w:jc w:val="both"/>
        <w:rPr>
          <w:sz w:val="28"/>
          <w:szCs w:val="28"/>
        </w:rPr>
      </w:pPr>
      <w:r w:rsidRPr="00814F7F">
        <w:rPr>
          <w:sz w:val="28"/>
          <w:szCs w:val="28"/>
        </w:rPr>
        <w:t xml:space="preserve">- ООО «Бастет» по факту 2022 года – 1,84 </w:t>
      </w:r>
      <w:proofErr w:type="gramStart"/>
      <w:r w:rsidRPr="00814F7F">
        <w:rPr>
          <w:sz w:val="28"/>
          <w:szCs w:val="28"/>
        </w:rPr>
        <w:t>тыс.м</w:t>
      </w:r>
      <w:proofErr w:type="gramEnd"/>
      <w:r w:rsidRPr="00814F7F">
        <w:rPr>
          <w:sz w:val="28"/>
          <w:szCs w:val="28"/>
        </w:rPr>
        <w:t xml:space="preserve">3, </w:t>
      </w:r>
    </w:p>
    <w:p w14:paraId="03CC09F7" w14:textId="77777777" w:rsidR="00814F7F" w:rsidRPr="00814F7F" w:rsidRDefault="00814F7F" w:rsidP="00814F7F">
      <w:pPr>
        <w:ind w:right="142" w:firstLine="709"/>
        <w:jc w:val="both"/>
        <w:rPr>
          <w:sz w:val="28"/>
          <w:szCs w:val="28"/>
        </w:rPr>
      </w:pPr>
      <w:r w:rsidRPr="00814F7F">
        <w:rPr>
          <w:sz w:val="28"/>
          <w:szCs w:val="28"/>
        </w:rPr>
        <w:t>- ООО «Энергокомпания» ПСХ-1 по факту 2023 года – 26,26 тыс. м3.</w:t>
      </w:r>
    </w:p>
    <w:p w14:paraId="45A6FC6E" w14:textId="77777777" w:rsidR="00814F7F" w:rsidRPr="00814F7F" w:rsidRDefault="00814F7F" w:rsidP="00814F7F">
      <w:pPr>
        <w:ind w:right="142"/>
        <w:jc w:val="both"/>
        <w:rPr>
          <w:sz w:val="28"/>
          <w:szCs w:val="28"/>
        </w:rPr>
      </w:pPr>
      <w:r w:rsidRPr="00814F7F">
        <w:rPr>
          <w:sz w:val="28"/>
          <w:szCs w:val="28"/>
        </w:rPr>
        <w:t xml:space="preserve">В связи с тем, что котельная № 9 п. Большая Талда новая (введена в эксплуатацию в 2023 году) и по ней отсутствуют данные о фактическом потреблении ХВС на нужды котельной, эксперты принимают объем ХВС по предложению предприятия – 0,85 тыс. м3.   </w:t>
      </w:r>
    </w:p>
    <w:p w14:paraId="322EEE8A" w14:textId="77777777" w:rsidR="00814F7F" w:rsidRPr="00814F7F" w:rsidRDefault="00814F7F" w:rsidP="00814F7F">
      <w:pPr>
        <w:ind w:firstLine="709"/>
        <w:jc w:val="both"/>
        <w:rPr>
          <w:sz w:val="28"/>
          <w:szCs w:val="28"/>
        </w:rPr>
      </w:pPr>
      <w:r w:rsidRPr="00814F7F">
        <w:rPr>
          <w:sz w:val="28"/>
          <w:szCs w:val="28"/>
        </w:rPr>
        <w:t>Цена воды, предлагаемая предприятием, установлена на холодную воду для ООО «Энергоресурс» постановлением РЭК Кузбасса № 586 от 14.12.2023. Эксперты не согласны с данным предложением, в связи с тем, что холодная вода на котельных используется из собственных скважин водозабора, а не является покупаемым ресурсом.</w:t>
      </w:r>
    </w:p>
    <w:p w14:paraId="4D81F129" w14:textId="77777777" w:rsidR="00814F7F" w:rsidRPr="00814F7F" w:rsidRDefault="00814F7F" w:rsidP="00814F7F">
      <w:pPr>
        <w:ind w:firstLine="709"/>
        <w:jc w:val="both"/>
        <w:rPr>
          <w:sz w:val="28"/>
          <w:szCs w:val="28"/>
        </w:rPr>
      </w:pPr>
      <w:r w:rsidRPr="00814F7F">
        <w:rPr>
          <w:sz w:val="28"/>
          <w:szCs w:val="28"/>
        </w:rPr>
        <w:t>Цена холодной воды из скважин собственного подъема устанавливается на уровне цены за 1 м3 теплоносителя (приложение № 3).</w:t>
      </w:r>
    </w:p>
    <w:p w14:paraId="0D0D813F" w14:textId="77777777" w:rsidR="00814F7F" w:rsidRPr="00814F7F" w:rsidRDefault="00814F7F" w:rsidP="00814F7F">
      <w:pPr>
        <w:ind w:firstLine="709"/>
        <w:jc w:val="both"/>
        <w:rPr>
          <w:sz w:val="28"/>
          <w:szCs w:val="28"/>
        </w:rPr>
      </w:pPr>
      <w:bookmarkStart w:id="44" w:name="_Hlk180504251"/>
      <w:r w:rsidRPr="00814F7F">
        <w:rPr>
          <w:snapToGrid w:val="0"/>
          <w:sz w:val="28"/>
          <w:szCs w:val="28"/>
        </w:rPr>
        <w:t xml:space="preserve">Цена холодной воды, по расчету экспертов составила – 32,67 руб./м3. </w:t>
      </w:r>
      <w:r w:rsidRPr="00814F7F">
        <w:rPr>
          <w:sz w:val="28"/>
          <w:szCs w:val="28"/>
        </w:rPr>
        <w:t xml:space="preserve">Стоимость затрат на воду в целях осуществления теплоснабжения принимается в расчет в размере 945,85 тыс. руб. </w:t>
      </w:r>
      <w:bookmarkEnd w:id="44"/>
    </w:p>
    <w:p w14:paraId="5A240F13" w14:textId="77777777" w:rsidR="00814F7F" w:rsidRPr="00814F7F" w:rsidRDefault="00814F7F" w:rsidP="00814F7F">
      <w:pPr>
        <w:ind w:firstLine="709"/>
        <w:jc w:val="both"/>
        <w:rPr>
          <w:sz w:val="28"/>
          <w:szCs w:val="28"/>
        </w:rPr>
      </w:pPr>
      <w:r w:rsidRPr="00814F7F">
        <w:rPr>
          <w:sz w:val="28"/>
          <w:szCs w:val="28"/>
        </w:rPr>
        <w:t>Корректировка предложений предприятия составила 956,20 в сторону снижения.</w:t>
      </w:r>
    </w:p>
    <w:p w14:paraId="346326CB" w14:textId="77777777" w:rsidR="00814F7F" w:rsidRPr="00814F7F" w:rsidRDefault="00814F7F" w:rsidP="00814F7F">
      <w:pPr>
        <w:jc w:val="both"/>
        <w:rPr>
          <w:sz w:val="28"/>
          <w:szCs w:val="28"/>
        </w:rPr>
      </w:pPr>
    </w:p>
    <w:p w14:paraId="5AD3F9E2" w14:textId="77777777" w:rsidR="00814F7F" w:rsidRPr="00814F7F" w:rsidRDefault="00814F7F" w:rsidP="00814F7F">
      <w:pPr>
        <w:keepNext/>
        <w:numPr>
          <w:ilvl w:val="3"/>
          <w:numId w:val="0"/>
        </w:numPr>
        <w:tabs>
          <w:tab w:val="left" w:pos="709"/>
        </w:tabs>
        <w:spacing w:before="240" w:after="60"/>
        <w:ind w:left="2160" w:right="-31" w:hanging="1080"/>
        <w:jc w:val="center"/>
        <w:outlineLvl w:val="2"/>
        <w:rPr>
          <w:rFonts w:cs="Arial"/>
          <w:b/>
          <w:bCs/>
          <w:sz w:val="28"/>
          <w:szCs w:val="26"/>
          <w:lang w:eastAsia="en-US"/>
        </w:rPr>
      </w:pPr>
      <w:bookmarkStart w:id="45" w:name="_Toc148443220"/>
      <w:r w:rsidRPr="00814F7F">
        <w:rPr>
          <w:rFonts w:cs="Arial"/>
          <w:b/>
          <w:bCs/>
          <w:sz w:val="28"/>
          <w:szCs w:val="26"/>
          <w:lang w:eastAsia="en-US"/>
        </w:rPr>
        <w:t>Расходы на теплоноситель</w:t>
      </w:r>
      <w:bookmarkEnd w:id="45"/>
    </w:p>
    <w:p w14:paraId="11263F87" w14:textId="77777777" w:rsidR="00814F7F" w:rsidRPr="00814F7F" w:rsidRDefault="00814F7F" w:rsidP="00814F7F">
      <w:pPr>
        <w:ind w:firstLine="708"/>
        <w:jc w:val="both"/>
        <w:rPr>
          <w:sz w:val="28"/>
          <w:szCs w:val="28"/>
        </w:rPr>
      </w:pPr>
      <w:r w:rsidRPr="00814F7F">
        <w:rPr>
          <w:sz w:val="28"/>
          <w:szCs w:val="28"/>
        </w:rPr>
        <w:t xml:space="preserve">Предложения предприятия по данной статье на 2024 год составили </w:t>
      </w:r>
      <w:r w:rsidRPr="00814F7F">
        <w:rPr>
          <w:sz w:val="28"/>
          <w:szCs w:val="28"/>
        </w:rPr>
        <w:br/>
        <w:t>1 762,18 тыс. руб. на плановый объем теплоносителя 24,39 тыс. м3.</w:t>
      </w:r>
    </w:p>
    <w:p w14:paraId="035FCB27" w14:textId="77777777" w:rsidR="00814F7F" w:rsidRPr="00814F7F" w:rsidRDefault="00814F7F" w:rsidP="00814F7F">
      <w:pPr>
        <w:ind w:firstLine="709"/>
        <w:jc w:val="both"/>
        <w:rPr>
          <w:snapToGrid w:val="0"/>
          <w:sz w:val="28"/>
        </w:rPr>
      </w:pPr>
      <w:r w:rsidRPr="00814F7F">
        <w:rPr>
          <w:snapToGrid w:val="0"/>
          <w:sz w:val="28"/>
        </w:rPr>
        <w:t xml:space="preserve">- смета расходов по производству и реализации тепловой энергии </w:t>
      </w:r>
      <w:r w:rsidRPr="00814F7F">
        <w:rPr>
          <w:snapToGrid w:val="0"/>
          <w:sz w:val="28"/>
        </w:rPr>
        <w:br/>
        <w:t xml:space="preserve">ООО "Энергоресурс" на потребительский рынок пгт Краснобродский, </w:t>
      </w:r>
      <w:proofErr w:type="gramStart"/>
      <w:r w:rsidRPr="00814F7F">
        <w:rPr>
          <w:snapToGrid w:val="0"/>
          <w:sz w:val="28"/>
        </w:rPr>
        <w:t>п.Артышта ,</w:t>
      </w:r>
      <w:proofErr w:type="gramEnd"/>
      <w:r w:rsidRPr="00814F7F">
        <w:rPr>
          <w:snapToGrid w:val="0"/>
          <w:sz w:val="28"/>
        </w:rPr>
        <w:t xml:space="preserve"> </w:t>
      </w:r>
      <w:r w:rsidRPr="00814F7F">
        <w:rPr>
          <w:snapToGrid w:val="0"/>
          <w:sz w:val="28"/>
        </w:rPr>
        <w:lastRenderedPageBreak/>
        <w:t xml:space="preserve">с.Большая Талда на 2024 год (п. 13 доп. материалы от 28.10.2024 </w:t>
      </w:r>
      <w:r w:rsidRPr="00814F7F">
        <w:rPr>
          <w:sz w:val="28"/>
          <w:szCs w:val="28"/>
        </w:rPr>
        <w:t>ЕИАС DOCS.FORM.6.42);</w:t>
      </w:r>
    </w:p>
    <w:p w14:paraId="0D0157FC" w14:textId="77777777" w:rsidR="00814F7F" w:rsidRPr="00814F7F" w:rsidRDefault="00814F7F" w:rsidP="00814F7F">
      <w:pPr>
        <w:ind w:firstLine="709"/>
        <w:jc w:val="both"/>
        <w:rPr>
          <w:snapToGrid w:val="0"/>
          <w:sz w:val="28"/>
        </w:rPr>
      </w:pPr>
      <w:r w:rsidRPr="00814F7F">
        <w:rPr>
          <w:snapToGrid w:val="0"/>
          <w:sz w:val="28"/>
        </w:rPr>
        <w:t xml:space="preserve">- плановые физические показатели ООО "Энергоресурс" на 2024 год (п. 13 доп. материалы от 28.10.2024 </w:t>
      </w:r>
      <w:r w:rsidRPr="00814F7F">
        <w:rPr>
          <w:sz w:val="28"/>
          <w:szCs w:val="28"/>
        </w:rPr>
        <w:t>ЕИАС DOCS.FORM.6.42).</w:t>
      </w:r>
    </w:p>
    <w:p w14:paraId="07991699" w14:textId="77777777" w:rsidR="00814F7F" w:rsidRPr="00814F7F" w:rsidRDefault="00814F7F" w:rsidP="00814F7F">
      <w:pPr>
        <w:ind w:firstLine="708"/>
        <w:jc w:val="both"/>
        <w:rPr>
          <w:sz w:val="28"/>
          <w:szCs w:val="28"/>
        </w:rPr>
      </w:pPr>
    </w:p>
    <w:p w14:paraId="170499F7" w14:textId="77777777" w:rsidR="00814F7F" w:rsidRPr="00814F7F" w:rsidRDefault="00814F7F" w:rsidP="00814F7F">
      <w:pPr>
        <w:ind w:firstLine="708"/>
        <w:jc w:val="both"/>
        <w:rPr>
          <w:sz w:val="28"/>
          <w:szCs w:val="28"/>
        </w:rPr>
      </w:pPr>
      <w:r w:rsidRPr="00814F7F">
        <w:rPr>
          <w:sz w:val="28"/>
          <w:szCs w:val="28"/>
        </w:rPr>
        <w:t>Эксперты предлагают принять средневзвешенную стоимость и объем теплоносителя, используемого в технологическом процессе выработки тепла, в размере 39,24 руб./м3 при объеме 21,54 тыс. м3, с учетом нормативных потерь теплоносителя, согласно постановлению региональной энергетической комиссии Кузбасса от ___.10.2024 № ____ «Об утверждении нормативов технологических потерь при передаче тепловой энергии, теплоносителя по тепловым сетям регулируемых организаций на 2024 год».</w:t>
      </w:r>
    </w:p>
    <w:p w14:paraId="26935CEB" w14:textId="77777777" w:rsidR="00814F7F" w:rsidRPr="00814F7F" w:rsidRDefault="00814F7F" w:rsidP="00814F7F">
      <w:pPr>
        <w:ind w:firstLine="708"/>
        <w:jc w:val="both"/>
        <w:rPr>
          <w:sz w:val="28"/>
          <w:szCs w:val="28"/>
        </w:rPr>
      </w:pPr>
      <w:r w:rsidRPr="00814F7F">
        <w:rPr>
          <w:sz w:val="28"/>
          <w:szCs w:val="28"/>
        </w:rPr>
        <w:t xml:space="preserve">Стоимость теплоносителя принята на уровне 32,67 руб./м3 (приложение № 3 к экспертному заключению). </w:t>
      </w:r>
    </w:p>
    <w:p w14:paraId="7E606215" w14:textId="77777777" w:rsidR="00814F7F" w:rsidRPr="00814F7F" w:rsidRDefault="00814F7F" w:rsidP="00814F7F">
      <w:pPr>
        <w:ind w:firstLine="708"/>
        <w:jc w:val="both"/>
        <w:rPr>
          <w:sz w:val="28"/>
          <w:szCs w:val="28"/>
        </w:rPr>
      </w:pPr>
      <w:r w:rsidRPr="00814F7F">
        <w:rPr>
          <w:sz w:val="28"/>
          <w:szCs w:val="28"/>
        </w:rPr>
        <w:t>Всего расходы на теплоноситель по расчету экспертов составили 703,80 тыс. руб. (приложение № 1)</w:t>
      </w:r>
    </w:p>
    <w:p w14:paraId="529FC11B" w14:textId="77777777" w:rsidR="00814F7F" w:rsidRPr="00814F7F" w:rsidRDefault="00814F7F" w:rsidP="00814F7F">
      <w:pPr>
        <w:ind w:firstLine="708"/>
        <w:jc w:val="both"/>
        <w:rPr>
          <w:sz w:val="28"/>
          <w:szCs w:val="28"/>
        </w:rPr>
      </w:pPr>
      <w:r w:rsidRPr="00814F7F">
        <w:rPr>
          <w:sz w:val="28"/>
          <w:szCs w:val="28"/>
        </w:rPr>
        <w:t>Корректировка предложения предприятия в сторону уменьшения составила 1 058,38 тыс. руб. в связи с корректировкой экспертами стоимости и объемов теплоносителя (приложение №1, 3).</w:t>
      </w:r>
    </w:p>
    <w:p w14:paraId="55BFFDDA" w14:textId="77777777" w:rsidR="00814F7F" w:rsidRPr="00814F7F" w:rsidRDefault="00814F7F" w:rsidP="00814F7F">
      <w:pPr>
        <w:tabs>
          <w:tab w:val="left" w:pos="1134"/>
        </w:tabs>
        <w:ind w:firstLine="709"/>
        <w:jc w:val="both"/>
        <w:rPr>
          <w:color w:val="FF0000"/>
          <w:sz w:val="28"/>
          <w:szCs w:val="28"/>
        </w:rPr>
      </w:pPr>
    </w:p>
    <w:p w14:paraId="417A7441" w14:textId="77777777" w:rsidR="00814F7F" w:rsidRPr="00814F7F" w:rsidRDefault="00814F7F" w:rsidP="00814F7F">
      <w:pPr>
        <w:keepNext/>
        <w:numPr>
          <w:ilvl w:val="2"/>
          <w:numId w:val="0"/>
        </w:numPr>
        <w:tabs>
          <w:tab w:val="left" w:pos="709"/>
        </w:tabs>
        <w:spacing w:before="240" w:after="60"/>
        <w:ind w:left="1440" w:right="-31" w:hanging="720"/>
        <w:jc w:val="center"/>
        <w:outlineLvl w:val="2"/>
        <w:rPr>
          <w:rFonts w:cs="Arial"/>
          <w:b/>
          <w:bCs/>
          <w:sz w:val="28"/>
          <w:szCs w:val="26"/>
          <w:lang w:eastAsia="en-US"/>
        </w:rPr>
      </w:pPr>
      <w:r w:rsidRPr="00814F7F">
        <w:rPr>
          <w:rFonts w:cs="Arial"/>
          <w:b/>
          <w:bCs/>
          <w:sz w:val="28"/>
          <w:szCs w:val="26"/>
          <w:lang w:eastAsia="en-US"/>
        </w:rPr>
        <w:t>Амортизация основных средств и нематериальных активов (неподконтрольные расходы)</w:t>
      </w:r>
    </w:p>
    <w:p w14:paraId="11CAB636" w14:textId="77777777" w:rsidR="00814F7F" w:rsidRPr="00814F7F" w:rsidRDefault="00814F7F" w:rsidP="00814F7F">
      <w:pPr>
        <w:tabs>
          <w:tab w:val="left" w:pos="1134"/>
        </w:tabs>
        <w:ind w:firstLine="709"/>
        <w:jc w:val="center"/>
        <w:rPr>
          <w:b/>
          <w:sz w:val="28"/>
          <w:szCs w:val="28"/>
        </w:rPr>
      </w:pPr>
    </w:p>
    <w:p w14:paraId="28BCEBDE" w14:textId="77777777" w:rsidR="00814F7F" w:rsidRPr="00814F7F" w:rsidRDefault="00814F7F" w:rsidP="00814F7F">
      <w:pPr>
        <w:shd w:val="clear" w:color="auto" w:fill="FFFFFF"/>
        <w:ind w:right="-31" w:firstLine="708"/>
        <w:jc w:val="both"/>
        <w:rPr>
          <w:sz w:val="28"/>
          <w:szCs w:val="28"/>
        </w:rPr>
      </w:pPr>
      <w:r w:rsidRPr="00814F7F">
        <w:rPr>
          <w:sz w:val="28"/>
          <w:szCs w:val="28"/>
        </w:rPr>
        <w:t>В соответствии с пунктом 33 Основ ценообразования в сфере теплоснабжения, расходы, связанные с производством и реализацией продукции (услуг) по регулируемым видам деятельности, включаемые в необходимую валовую выручку, состоят, в том числе из расходов на амортизацию основных средств и нематериальных активов.</w:t>
      </w:r>
    </w:p>
    <w:p w14:paraId="72B16A9A" w14:textId="77777777" w:rsidR="00814F7F" w:rsidRPr="00814F7F" w:rsidRDefault="00814F7F" w:rsidP="00814F7F">
      <w:pPr>
        <w:shd w:val="clear" w:color="auto" w:fill="FFFFFF"/>
        <w:ind w:right="-31" w:firstLine="708"/>
        <w:jc w:val="both"/>
        <w:rPr>
          <w:sz w:val="28"/>
          <w:szCs w:val="28"/>
        </w:rPr>
      </w:pPr>
      <w:r w:rsidRPr="00814F7F">
        <w:rPr>
          <w:sz w:val="28"/>
          <w:szCs w:val="28"/>
        </w:rPr>
        <w:t>Согласно пункту 43 Основ ценообразования, сумма амортизации основных средств регулируемой организации для расчета тарифов определяется в соответствии с нормативными правовыми актами Российской Федерации, регулирующими отношения в сфере бухгалтерского учета.</w:t>
      </w:r>
    </w:p>
    <w:p w14:paraId="1B5396AD" w14:textId="77777777" w:rsidR="00814F7F" w:rsidRPr="00814F7F" w:rsidRDefault="00814F7F" w:rsidP="00814F7F">
      <w:pPr>
        <w:shd w:val="clear" w:color="auto" w:fill="FFFFFF"/>
        <w:ind w:right="-31" w:firstLine="708"/>
        <w:jc w:val="both"/>
        <w:rPr>
          <w:sz w:val="28"/>
          <w:szCs w:val="28"/>
        </w:rPr>
      </w:pPr>
      <w:r w:rsidRPr="00814F7F">
        <w:rPr>
          <w:sz w:val="28"/>
          <w:szCs w:val="28"/>
        </w:rPr>
        <w:t>При расчете тарифов с применением метода индексации установленных тарифов необходимая валовая выручка регулируемой организации включает в себя текущие расходы, амортизацию основных средств и нематериальных активов и нормативную прибыль регулируемой организации, а также расчетную предпринимательскую прибыль регулируемой организации (пункт 71 Основ ценообразования).</w:t>
      </w:r>
    </w:p>
    <w:p w14:paraId="70C820B8" w14:textId="77777777" w:rsidR="00814F7F" w:rsidRPr="00814F7F" w:rsidRDefault="00814F7F" w:rsidP="00814F7F">
      <w:pPr>
        <w:shd w:val="clear" w:color="auto" w:fill="FFFFFF"/>
        <w:ind w:right="-31" w:firstLine="708"/>
        <w:jc w:val="both"/>
        <w:rPr>
          <w:sz w:val="28"/>
          <w:szCs w:val="28"/>
        </w:rPr>
      </w:pPr>
      <w:r w:rsidRPr="00814F7F">
        <w:rPr>
          <w:sz w:val="28"/>
          <w:szCs w:val="28"/>
        </w:rPr>
        <w:t>В соответствии с пунктом 4 Общих положений ФСБУ 6/2020 «Основные средства», для целей бухгалтерского учета объектом основных средств считается актив, характеризующийся одновременно следующими признаками:</w:t>
      </w:r>
    </w:p>
    <w:p w14:paraId="489C23B0" w14:textId="77777777" w:rsidR="00814F7F" w:rsidRPr="00814F7F" w:rsidRDefault="00814F7F" w:rsidP="00814F7F">
      <w:pPr>
        <w:shd w:val="clear" w:color="auto" w:fill="FFFFFF"/>
        <w:ind w:right="-31" w:firstLine="708"/>
        <w:jc w:val="both"/>
        <w:rPr>
          <w:sz w:val="28"/>
          <w:szCs w:val="28"/>
        </w:rPr>
      </w:pPr>
      <w:r w:rsidRPr="00814F7F">
        <w:rPr>
          <w:sz w:val="28"/>
          <w:szCs w:val="28"/>
        </w:rPr>
        <w:t>а) имеет материально-вещественную форму;</w:t>
      </w:r>
    </w:p>
    <w:p w14:paraId="2911DFB2" w14:textId="77777777" w:rsidR="00814F7F" w:rsidRPr="00814F7F" w:rsidRDefault="00814F7F" w:rsidP="00814F7F">
      <w:pPr>
        <w:shd w:val="clear" w:color="auto" w:fill="FFFFFF"/>
        <w:ind w:right="-31" w:firstLine="708"/>
        <w:jc w:val="both"/>
        <w:rPr>
          <w:sz w:val="28"/>
          <w:szCs w:val="28"/>
        </w:rPr>
      </w:pPr>
      <w:r w:rsidRPr="00814F7F">
        <w:rPr>
          <w:sz w:val="28"/>
          <w:szCs w:val="28"/>
        </w:rPr>
        <w:lastRenderedPageBreak/>
        <w:t>б) предназначен для использования организацией в ходе обычной деятельности при производстве и (или) продаже ею продукции (товаров), при выполнении работ или оказании услуг, для охраны окружающей среды, для предоставления за плату во временное пользование, для управленческих нужд, либо для использования в деятельности некоммерческой организации, направленной на достижение целей, ради которых она создана;</w:t>
      </w:r>
    </w:p>
    <w:p w14:paraId="2DBF7174" w14:textId="77777777" w:rsidR="00814F7F" w:rsidRPr="00814F7F" w:rsidRDefault="00814F7F" w:rsidP="00814F7F">
      <w:pPr>
        <w:shd w:val="clear" w:color="auto" w:fill="FFFFFF"/>
        <w:ind w:right="-31" w:firstLine="708"/>
        <w:jc w:val="both"/>
        <w:rPr>
          <w:sz w:val="28"/>
          <w:szCs w:val="28"/>
        </w:rPr>
      </w:pPr>
      <w:r w:rsidRPr="00814F7F">
        <w:rPr>
          <w:sz w:val="28"/>
          <w:szCs w:val="28"/>
        </w:rPr>
        <w:t>в) предназначен для использования организацией в течение периода более 12 месяцев или обычного операционного цикла, превышающего 12 месяцев;</w:t>
      </w:r>
    </w:p>
    <w:p w14:paraId="2470350D" w14:textId="77777777" w:rsidR="00814F7F" w:rsidRPr="00814F7F" w:rsidRDefault="00814F7F" w:rsidP="00814F7F">
      <w:pPr>
        <w:shd w:val="clear" w:color="auto" w:fill="FFFFFF"/>
        <w:ind w:right="-31" w:firstLine="708"/>
        <w:jc w:val="both"/>
        <w:rPr>
          <w:sz w:val="28"/>
          <w:szCs w:val="28"/>
        </w:rPr>
      </w:pPr>
      <w:r w:rsidRPr="00814F7F">
        <w:rPr>
          <w:sz w:val="28"/>
          <w:szCs w:val="28"/>
        </w:rPr>
        <w:t>г) способен приносить организации экономические выгоды (доход) в будущем (обеспечить достижение некоммерческой организацией целей, ради которых она создана).</w:t>
      </w:r>
    </w:p>
    <w:p w14:paraId="7FAFF941" w14:textId="77777777" w:rsidR="00814F7F" w:rsidRPr="00814F7F" w:rsidRDefault="00814F7F" w:rsidP="00814F7F">
      <w:pPr>
        <w:shd w:val="clear" w:color="auto" w:fill="FFFFFF"/>
        <w:ind w:right="-31" w:firstLine="708"/>
        <w:jc w:val="both"/>
        <w:rPr>
          <w:sz w:val="28"/>
          <w:szCs w:val="28"/>
        </w:rPr>
      </w:pPr>
      <w:r w:rsidRPr="00814F7F">
        <w:rPr>
          <w:sz w:val="28"/>
          <w:szCs w:val="28"/>
        </w:rPr>
        <w:t>Срок полезного использования основных средств определяется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 1 «О классификации основных средств, включаемых в амортизационные группы».</w:t>
      </w:r>
    </w:p>
    <w:p w14:paraId="1CFA2209" w14:textId="77777777" w:rsidR="00814F7F" w:rsidRPr="00814F7F" w:rsidRDefault="00814F7F" w:rsidP="00814F7F">
      <w:pPr>
        <w:shd w:val="clear" w:color="auto" w:fill="FFFFFF"/>
        <w:ind w:right="-31" w:firstLine="708"/>
        <w:jc w:val="both"/>
        <w:rPr>
          <w:sz w:val="28"/>
          <w:szCs w:val="28"/>
        </w:rPr>
      </w:pPr>
      <w:r w:rsidRPr="00814F7F">
        <w:rPr>
          <w:sz w:val="28"/>
          <w:szCs w:val="28"/>
        </w:rPr>
        <w:t>Предприятием расходы по статье не заявлены, т. к. все основные средства, по рассматриваемым котельным, эксплуатируются предприятием на правах аренды.</w:t>
      </w:r>
    </w:p>
    <w:p w14:paraId="42F86AA4" w14:textId="77777777" w:rsidR="00814F7F" w:rsidRPr="00814F7F" w:rsidRDefault="00814F7F" w:rsidP="00814F7F">
      <w:pPr>
        <w:keepNext/>
        <w:numPr>
          <w:ilvl w:val="2"/>
          <w:numId w:val="0"/>
        </w:numPr>
        <w:tabs>
          <w:tab w:val="left" w:pos="709"/>
        </w:tabs>
        <w:spacing w:before="240" w:after="60"/>
        <w:ind w:left="1440" w:right="-31" w:hanging="720"/>
        <w:jc w:val="center"/>
        <w:outlineLvl w:val="2"/>
        <w:rPr>
          <w:rFonts w:cs="Arial"/>
          <w:b/>
          <w:bCs/>
          <w:sz w:val="28"/>
          <w:szCs w:val="26"/>
          <w:lang w:eastAsia="en-US"/>
        </w:rPr>
      </w:pPr>
      <w:bookmarkStart w:id="46" w:name="_Toc525743037"/>
      <w:bookmarkStart w:id="47" w:name="_Toc525743038"/>
      <w:bookmarkStart w:id="48" w:name="_Hlk50468990"/>
      <w:bookmarkStart w:id="49" w:name="_Toc51703341"/>
      <w:r w:rsidRPr="00814F7F">
        <w:rPr>
          <w:rFonts w:cs="Arial"/>
          <w:b/>
          <w:bCs/>
          <w:sz w:val="28"/>
          <w:szCs w:val="26"/>
          <w:lang w:eastAsia="en-US"/>
        </w:rPr>
        <w:t>Затраты на оплату труда</w:t>
      </w:r>
      <w:bookmarkEnd w:id="47"/>
      <w:r w:rsidRPr="00814F7F">
        <w:rPr>
          <w:rFonts w:cs="Arial"/>
          <w:b/>
          <w:bCs/>
          <w:sz w:val="28"/>
          <w:szCs w:val="26"/>
          <w:lang w:eastAsia="en-US"/>
        </w:rPr>
        <w:t xml:space="preserve"> </w:t>
      </w:r>
      <w:bookmarkEnd w:id="49"/>
    </w:p>
    <w:p w14:paraId="4F1FF855" w14:textId="77777777" w:rsidR="00814F7F" w:rsidRPr="00814F7F" w:rsidRDefault="00814F7F" w:rsidP="00814F7F">
      <w:pPr>
        <w:ind w:firstLine="709"/>
        <w:jc w:val="both"/>
        <w:rPr>
          <w:sz w:val="28"/>
          <w:szCs w:val="28"/>
        </w:rPr>
      </w:pPr>
    </w:p>
    <w:p w14:paraId="1886BE28" w14:textId="77777777" w:rsidR="00814F7F" w:rsidRPr="00814F7F" w:rsidRDefault="00814F7F" w:rsidP="00814F7F">
      <w:pPr>
        <w:ind w:firstLine="709"/>
        <w:jc w:val="both"/>
        <w:rPr>
          <w:sz w:val="28"/>
          <w:szCs w:val="28"/>
        </w:rPr>
      </w:pPr>
      <w:r w:rsidRPr="00814F7F">
        <w:rPr>
          <w:sz w:val="28"/>
          <w:szCs w:val="28"/>
        </w:rPr>
        <w:t>По данной статье учтены затраты АУП ООО «Энергоресурс», по арендованным котельным Прокопьевского муниципального округа.</w:t>
      </w:r>
    </w:p>
    <w:p w14:paraId="0439BFE1" w14:textId="77777777" w:rsidR="00814F7F" w:rsidRPr="00814F7F" w:rsidRDefault="00814F7F" w:rsidP="00814F7F">
      <w:pPr>
        <w:ind w:firstLine="709"/>
        <w:jc w:val="both"/>
        <w:rPr>
          <w:sz w:val="28"/>
          <w:szCs w:val="28"/>
        </w:rPr>
      </w:pPr>
      <w:r w:rsidRPr="00814F7F">
        <w:rPr>
          <w:sz w:val="28"/>
          <w:szCs w:val="28"/>
        </w:rPr>
        <w:t xml:space="preserve">Предприятием представлены предложения, обосновывающие фонд оплаты труда на уровне 14 115,99 тыс. рублей, на численность 20 человек и среднюю заработную плату 61 912,23 руб./чел./мес. </w:t>
      </w:r>
    </w:p>
    <w:p w14:paraId="3682C8D2" w14:textId="77777777" w:rsidR="00814F7F" w:rsidRPr="00814F7F" w:rsidRDefault="00814F7F" w:rsidP="00814F7F">
      <w:pPr>
        <w:ind w:firstLine="709"/>
        <w:jc w:val="both"/>
        <w:rPr>
          <w:sz w:val="28"/>
          <w:szCs w:val="28"/>
        </w:rPr>
      </w:pPr>
    </w:p>
    <w:p w14:paraId="525EEEF7" w14:textId="77777777" w:rsidR="00814F7F" w:rsidRPr="00814F7F" w:rsidRDefault="00814F7F" w:rsidP="00814F7F">
      <w:pPr>
        <w:ind w:firstLine="709"/>
        <w:jc w:val="both"/>
        <w:rPr>
          <w:sz w:val="28"/>
          <w:szCs w:val="28"/>
        </w:rPr>
      </w:pPr>
      <w:r w:rsidRPr="00814F7F">
        <w:rPr>
          <w:sz w:val="28"/>
          <w:szCs w:val="28"/>
        </w:rPr>
        <w:t>В качестве обосновывающих документов предприятие представило:</w:t>
      </w:r>
    </w:p>
    <w:p w14:paraId="1F0248EF" w14:textId="77777777" w:rsidR="00814F7F" w:rsidRPr="00814F7F" w:rsidRDefault="00814F7F" w:rsidP="00814F7F">
      <w:pPr>
        <w:ind w:firstLine="709"/>
        <w:jc w:val="both"/>
        <w:rPr>
          <w:sz w:val="28"/>
          <w:szCs w:val="28"/>
          <w:highlight w:val="yellow"/>
        </w:rPr>
      </w:pPr>
      <w:r w:rsidRPr="00814F7F">
        <w:rPr>
          <w:sz w:val="28"/>
          <w:szCs w:val="28"/>
        </w:rPr>
        <w:t>- расчет нормативной численности (п. 12 доп. материалов от 28.10.2024 ЕИАС DOCS.FORM.6.42);</w:t>
      </w:r>
    </w:p>
    <w:p w14:paraId="35B4AC13" w14:textId="77777777" w:rsidR="00814F7F" w:rsidRPr="00814F7F" w:rsidRDefault="00814F7F" w:rsidP="00814F7F">
      <w:pPr>
        <w:ind w:firstLine="709"/>
        <w:jc w:val="both"/>
        <w:rPr>
          <w:sz w:val="28"/>
          <w:szCs w:val="28"/>
        </w:rPr>
      </w:pPr>
      <w:r w:rsidRPr="00814F7F">
        <w:rPr>
          <w:sz w:val="28"/>
          <w:szCs w:val="28"/>
        </w:rPr>
        <w:t>- расчет затрат на аутсорсинг (п. 23 шаблона ЕИАС DOCS.FORM.6.42);</w:t>
      </w:r>
    </w:p>
    <w:p w14:paraId="6F3A3808" w14:textId="77777777" w:rsidR="00814F7F" w:rsidRPr="00814F7F" w:rsidRDefault="00814F7F" w:rsidP="00814F7F">
      <w:pPr>
        <w:ind w:firstLine="709"/>
        <w:jc w:val="both"/>
        <w:rPr>
          <w:snapToGrid w:val="0"/>
          <w:sz w:val="28"/>
        </w:rPr>
      </w:pPr>
      <w:r w:rsidRPr="00814F7F">
        <w:rPr>
          <w:snapToGrid w:val="0"/>
          <w:sz w:val="28"/>
        </w:rPr>
        <w:t xml:space="preserve">- смета расходов по производству и реализации тепловой энергии </w:t>
      </w:r>
      <w:r w:rsidRPr="00814F7F">
        <w:rPr>
          <w:snapToGrid w:val="0"/>
          <w:sz w:val="28"/>
        </w:rPr>
        <w:br/>
        <w:t xml:space="preserve">ООО "Энергоресурс" на потребительский рынок пгт </w:t>
      </w:r>
      <w:proofErr w:type="gramStart"/>
      <w:r w:rsidRPr="00814F7F">
        <w:rPr>
          <w:snapToGrid w:val="0"/>
          <w:sz w:val="28"/>
        </w:rPr>
        <w:t>Краснобродский ,</w:t>
      </w:r>
      <w:proofErr w:type="gramEnd"/>
      <w:r w:rsidRPr="00814F7F">
        <w:rPr>
          <w:snapToGrid w:val="0"/>
          <w:sz w:val="28"/>
        </w:rPr>
        <w:t xml:space="preserve"> п.Артышта , с.Большая Талда на 2024 год (п. 13 доп. материалы от 28.10.2024 </w:t>
      </w:r>
      <w:r w:rsidRPr="00814F7F">
        <w:rPr>
          <w:sz w:val="28"/>
          <w:szCs w:val="28"/>
        </w:rPr>
        <w:t>ЕИАС DOCS.FORM.6.42);</w:t>
      </w:r>
    </w:p>
    <w:p w14:paraId="278470A9" w14:textId="77777777" w:rsidR="00814F7F" w:rsidRPr="00814F7F" w:rsidRDefault="00814F7F" w:rsidP="00814F7F">
      <w:pPr>
        <w:ind w:firstLine="709"/>
        <w:jc w:val="both"/>
        <w:rPr>
          <w:snapToGrid w:val="0"/>
          <w:sz w:val="28"/>
        </w:rPr>
      </w:pPr>
      <w:r w:rsidRPr="00814F7F">
        <w:rPr>
          <w:snapToGrid w:val="0"/>
          <w:sz w:val="28"/>
        </w:rPr>
        <w:t xml:space="preserve">- плановые физические показатели ООО "Энергоресурс" на 2024 год (п. 13 доп. материалы от 28.10.2024 </w:t>
      </w:r>
      <w:r w:rsidRPr="00814F7F">
        <w:rPr>
          <w:sz w:val="28"/>
          <w:szCs w:val="28"/>
        </w:rPr>
        <w:t>ЕИАС DOCS.FORM.6.42).</w:t>
      </w:r>
    </w:p>
    <w:p w14:paraId="1EE2D0A6" w14:textId="77777777" w:rsidR="00814F7F" w:rsidRPr="00814F7F" w:rsidRDefault="00814F7F" w:rsidP="00814F7F">
      <w:pPr>
        <w:ind w:firstLine="709"/>
        <w:jc w:val="both"/>
        <w:rPr>
          <w:sz w:val="28"/>
          <w:szCs w:val="28"/>
        </w:rPr>
      </w:pPr>
    </w:p>
    <w:p w14:paraId="7E6B2E31" w14:textId="77777777" w:rsidR="00814F7F" w:rsidRPr="00814F7F" w:rsidRDefault="00814F7F" w:rsidP="00814F7F">
      <w:pPr>
        <w:ind w:firstLine="709"/>
        <w:jc w:val="both"/>
        <w:rPr>
          <w:color w:val="000000"/>
          <w:sz w:val="28"/>
          <w:szCs w:val="28"/>
        </w:rPr>
      </w:pPr>
      <w:r w:rsidRPr="00814F7F">
        <w:rPr>
          <w:sz w:val="28"/>
          <w:szCs w:val="28"/>
        </w:rPr>
        <w:t>Согласно представленному расчету нормативной численности рассматриваемых котельных Прокопьевс</w:t>
      </w:r>
      <w:r w:rsidRPr="00814F7F">
        <w:rPr>
          <w:color w:val="000000"/>
          <w:sz w:val="28"/>
          <w:szCs w:val="28"/>
        </w:rPr>
        <w:t xml:space="preserve">кого МО (участок Красный Брод и Артышта) </w:t>
      </w:r>
      <w:r w:rsidRPr="00814F7F">
        <w:rPr>
          <w:sz w:val="28"/>
          <w:szCs w:val="28"/>
        </w:rPr>
        <w:t>планируется численность персонала на уровне 148,764 единицы, в том числе АУП – 20 ед., ППП – 128,764 ед.</w:t>
      </w:r>
    </w:p>
    <w:p w14:paraId="70D80F59" w14:textId="77777777" w:rsidR="00814F7F" w:rsidRPr="00814F7F" w:rsidRDefault="00814F7F" w:rsidP="00814F7F">
      <w:pPr>
        <w:ind w:firstLine="709"/>
        <w:jc w:val="both"/>
        <w:rPr>
          <w:sz w:val="28"/>
          <w:szCs w:val="28"/>
        </w:rPr>
      </w:pPr>
      <w:r w:rsidRPr="00814F7F">
        <w:rPr>
          <w:sz w:val="28"/>
          <w:szCs w:val="28"/>
        </w:rPr>
        <w:t xml:space="preserve"> Численность АУП заявлена в статье расходов «Оплату труда </w:t>
      </w:r>
      <w:r w:rsidRPr="00814F7F">
        <w:rPr>
          <w:sz w:val="28"/>
          <w:szCs w:val="28"/>
        </w:rPr>
        <w:br/>
        <w:t>ООО «Энергоресурс». Остальной основной персонал, обслуживающий котельные и тепловые сети, работает по договору аутсорсинга № 12/23-06 от 18.12.2023 «</w:t>
      </w:r>
      <w:r w:rsidRPr="00814F7F">
        <w:rPr>
          <w:color w:val="000000"/>
          <w:sz w:val="28"/>
          <w:szCs w:val="28"/>
          <w:lang w:eastAsia="en-US"/>
        </w:rPr>
        <w:t xml:space="preserve">На </w:t>
      </w:r>
      <w:r w:rsidRPr="00814F7F">
        <w:rPr>
          <w:color w:val="000000"/>
          <w:sz w:val="28"/>
          <w:szCs w:val="28"/>
          <w:lang w:eastAsia="en-US"/>
        </w:rPr>
        <w:lastRenderedPageBreak/>
        <w:t xml:space="preserve">оказание услуг аутсорсинга по содержанию и эксплуатации объектов ЖКХ», ззаключенный с  ИП Лузякиной Анастасией Евгеньевной, (д/с № 1 от 16.04.2024, д/с № 2 от 17.06.2024, д/с № 3 от 16.08.2024) </w:t>
      </w:r>
      <w:r w:rsidRPr="00814F7F">
        <w:rPr>
          <w:sz w:val="28"/>
          <w:szCs w:val="28"/>
        </w:rPr>
        <w:t xml:space="preserve">по которому на тепловую энергию  фактически приходится 124 единицы производственного персонала (аутсорсинг рассчитывается в статье «Иные работы и услуги производственного характера» (статья 4.3.9.3 заключения). </w:t>
      </w:r>
    </w:p>
    <w:p w14:paraId="2BD1CBC9" w14:textId="77777777" w:rsidR="00814F7F" w:rsidRPr="00814F7F" w:rsidRDefault="00814F7F" w:rsidP="00814F7F">
      <w:pPr>
        <w:ind w:firstLine="709"/>
        <w:jc w:val="both"/>
        <w:rPr>
          <w:sz w:val="28"/>
          <w:szCs w:val="28"/>
        </w:rPr>
      </w:pPr>
      <w:r w:rsidRPr="00814F7F">
        <w:rPr>
          <w:sz w:val="28"/>
          <w:szCs w:val="28"/>
        </w:rPr>
        <w:t>Итого численность персонала, относимого на тепловую энергию заявлена на уровне 124 +20 = 144 единицы.</w:t>
      </w:r>
    </w:p>
    <w:p w14:paraId="2A839AA3" w14:textId="77777777" w:rsidR="00814F7F" w:rsidRPr="00814F7F" w:rsidRDefault="00814F7F" w:rsidP="00814F7F">
      <w:pPr>
        <w:ind w:firstLine="709"/>
        <w:jc w:val="both"/>
        <w:rPr>
          <w:sz w:val="28"/>
          <w:szCs w:val="28"/>
        </w:rPr>
      </w:pPr>
      <w:r w:rsidRPr="00814F7F">
        <w:rPr>
          <w:sz w:val="28"/>
          <w:szCs w:val="28"/>
        </w:rPr>
        <w:t xml:space="preserve">Ранее рассматриваемые имущественные комплексы обслуживали: </w:t>
      </w:r>
      <w:r w:rsidRPr="00814F7F">
        <w:rPr>
          <w:sz w:val="28"/>
          <w:szCs w:val="28"/>
        </w:rPr>
        <w:br/>
        <w:t>ООО «Энергокомпания» (котельная ПСХ-1 пгт. Краснобродский), ООО «Бастет» (котельная п. Артышта). Котельная №9 п. Большая Талда ранее не регулировалась, т.к. введена в эксплуатацию в 2023 году. При установлении тарифов на тепловую энергию на 2024 год эксперты опирались на расчет нормативной численности, представленный предприятием.</w:t>
      </w:r>
    </w:p>
    <w:p w14:paraId="15D03709" w14:textId="77777777" w:rsidR="00814F7F" w:rsidRPr="00814F7F" w:rsidRDefault="00814F7F" w:rsidP="00814F7F">
      <w:pPr>
        <w:ind w:firstLine="709"/>
        <w:jc w:val="both"/>
        <w:rPr>
          <w:sz w:val="28"/>
          <w:szCs w:val="28"/>
        </w:rPr>
      </w:pPr>
      <w:r w:rsidRPr="00814F7F">
        <w:rPr>
          <w:sz w:val="28"/>
          <w:szCs w:val="28"/>
        </w:rPr>
        <w:t>Эксперты, проанализировав представленные документы отмечают, что расчет нормативной численности персонала по аутсорсингу выполнен согласно приказу Госстроя России от 22.03.1999 № 65 «Об утверждении рекомендаций по нормированию труда работников энергетического хозяйства». При расчете нормативной численности предприятием применен 4-х сменный режим работы персонала, при том, что данные рекомендации рассчитаны на 3-х сменный режим работы. По расчету экспертов количество ППП составит 114,57 единиц. В расчете общего количества ППП присутствуют аппаратчики ХВО, эксперты предлагают три единицы указанной профессии отнести в состав затрат сметы расходов на теплоноситель на 2024 ООО «Энергоресурс» (для обслуживания оборудования ХВО скважин подъема собственной воды), поскольку вода проходит химочистку, в целях горячего водоснабжения. Всего в смете расходов на теплоснабжение эксперты учли 111,57 единиц ППП.</w:t>
      </w:r>
    </w:p>
    <w:p w14:paraId="6FDC033F" w14:textId="77777777" w:rsidR="00814F7F" w:rsidRPr="00814F7F" w:rsidRDefault="00814F7F" w:rsidP="00814F7F">
      <w:pPr>
        <w:ind w:firstLine="709"/>
        <w:jc w:val="both"/>
        <w:rPr>
          <w:sz w:val="28"/>
          <w:szCs w:val="28"/>
        </w:rPr>
      </w:pPr>
      <w:r w:rsidRPr="00814F7F">
        <w:rPr>
          <w:sz w:val="28"/>
          <w:szCs w:val="28"/>
        </w:rPr>
        <w:t>Численность персонала, непосредственно задействованного в технологическом процессе выработки и передачи тепловой энергии в количестве 111,57 единиц, отражена в услугах по аутсорсингу в статье «Расходы на оплату работ и услуг производственного характера, выполняемых по договору со сторонней организацией».</w:t>
      </w:r>
    </w:p>
    <w:p w14:paraId="667583D1" w14:textId="77777777" w:rsidR="00814F7F" w:rsidRPr="00814F7F" w:rsidRDefault="00814F7F" w:rsidP="00814F7F">
      <w:pPr>
        <w:ind w:firstLine="709"/>
        <w:jc w:val="both"/>
        <w:rPr>
          <w:sz w:val="28"/>
          <w:szCs w:val="28"/>
        </w:rPr>
      </w:pPr>
      <w:r w:rsidRPr="00814F7F">
        <w:rPr>
          <w:sz w:val="28"/>
          <w:szCs w:val="28"/>
        </w:rPr>
        <w:t xml:space="preserve">Общая нормативная численность АУП определялась согласно приказу Госстроя России от 12.10.1999 № 74 «Об утверждении рекомендаций по нормированию труда работников энергетического хозяйства» (нормативы численности руководителей, специалистов и служащих коммунальных теплоэнергетических предприятия). Согласно расчету нормативной численности, ФОТ ООО «Энергоресурс» рассчитывался исходя из численности рабочих в количестве 124 единиц. Эксперты произвели расчет численности АУП на количество ППП 114,57 единиц. Нормативное количество АУП составило 19 единиц. </w:t>
      </w:r>
    </w:p>
    <w:p w14:paraId="454ED38C" w14:textId="77777777" w:rsidR="00814F7F" w:rsidRPr="00814F7F" w:rsidRDefault="00814F7F" w:rsidP="00814F7F">
      <w:pPr>
        <w:ind w:firstLine="708"/>
        <w:jc w:val="both"/>
        <w:rPr>
          <w:sz w:val="28"/>
          <w:szCs w:val="28"/>
        </w:rPr>
      </w:pPr>
      <w:r w:rsidRPr="00814F7F">
        <w:rPr>
          <w:sz w:val="28"/>
          <w:szCs w:val="28"/>
        </w:rPr>
        <w:t xml:space="preserve">Средняя заработная плата, принята на 2024 год на уровне 54 163 руб./чел./мес., исходя из уровня средней заработной платы по Кузбассу по данным Кемеровостата за январь-июль 2024 год (Сфера «Занятость и заработная плата», раздел </w:t>
      </w:r>
      <w:r w:rsidRPr="00814F7F">
        <w:rPr>
          <w:sz w:val="28"/>
          <w:szCs w:val="28"/>
          <w:lang w:val="en-US"/>
        </w:rPr>
        <w:t>D</w:t>
      </w:r>
      <w:r w:rsidRPr="00814F7F">
        <w:rPr>
          <w:sz w:val="28"/>
          <w:szCs w:val="28"/>
        </w:rPr>
        <w:t xml:space="preserve"> </w:t>
      </w:r>
      <w:r w:rsidRPr="00814F7F">
        <w:rPr>
          <w:sz w:val="28"/>
          <w:szCs w:val="28"/>
        </w:rPr>
        <w:lastRenderedPageBreak/>
        <w:t>«Обеспечение электрической энергией, газом и паром (https://42.rosstat.gov.ru/storage/mediabank/DOCK_08(2).pdf).</w:t>
      </w:r>
    </w:p>
    <w:p w14:paraId="7C168DE7" w14:textId="77777777" w:rsidR="00814F7F" w:rsidRPr="00814F7F" w:rsidRDefault="00814F7F" w:rsidP="00814F7F">
      <w:pPr>
        <w:ind w:firstLine="708"/>
        <w:jc w:val="both"/>
        <w:rPr>
          <w:sz w:val="28"/>
          <w:szCs w:val="28"/>
        </w:rPr>
      </w:pPr>
      <w:r w:rsidRPr="00814F7F">
        <w:rPr>
          <w:sz w:val="28"/>
          <w:szCs w:val="28"/>
        </w:rPr>
        <w:t>Фонд оплаты труда ООО «Энергоресурс», рассчитанный исходя из среднего уровня заработной платы 54 163 руб./мес. и численности 19 единиц. составил 12 349,16 тыс. руб.</w:t>
      </w:r>
    </w:p>
    <w:p w14:paraId="084ED447" w14:textId="77777777" w:rsidR="00814F7F" w:rsidRPr="00814F7F" w:rsidRDefault="00814F7F" w:rsidP="00814F7F">
      <w:pPr>
        <w:ind w:firstLine="708"/>
        <w:jc w:val="both"/>
        <w:rPr>
          <w:sz w:val="28"/>
          <w:szCs w:val="28"/>
        </w:rPr>
      </w:pPr>
      <w:r w:rsidRPr="00814F7F">
        <w:rPr>
          <w:sz w:val="28"/>
          <w:szCs w:val="28"/>
        </w:rPr>
        <w:t>Корректировка плановых расходов на оплату труда относительно предложений предприятия составила 1 766,82 тыс. руб. в сторону снижения, за счет корректировки средней заработной платы персонала.</w:t>
      </w:r>
    </w:p>
    <w:p w14:paraId="533256EC" w14:textId="77777777" w:rsidR="00814F7F" w:rsidRPr="00814F7F" w:rsidRDefault="00814F7F" w:rsidP="00814F7F">
      <w:pPr>
        <w:keepNext/>
        <w:numPr>
          <w:ilvl w:val="2"/>
          <w:numId w:val="0"/>
        </w:numPr>
        <w:tabs>
          <w:tab w:val="left" w:pos="709"/>
        </w:tabs>
        <w:spacing w:before="240" w:after="60"/>
        <w:ind w:left="1440" w:right="-31" w:hanging="720"/>
        <w:jc w:val="center"/>
        <w:outlineLvl w:val="2"/>
        <w:rPr>
          <w:rFonts w:cs="Arial"/>
          <w:b/>
          <w:bCs/>
          <w:sz w:val="28"/>
          <w:szCs w:val="26"/>
          <w:lang w:eastAsia="en-US"/>
        </w:rPr>
      </w:pPr>
      <w:bookmarkStart w:id="50" w:name="_Toc525743046"/>
      <w:bookmarkStart w:id="51" w:name="_Toc51703342"/>
      <w:r w:rsidRPr="00814F7F">
        <w:rPr>
          <w:rFonts w:cs="Arial"/>
          <w:b/>
          <w:bCs/>
          <w:sz w:val="28"/>
          <w:szCs w:val="26"/>
          <w:lang w:eastAsia="en-US"/>
        </w:rPr>
        <w:t>Отчисления на социальные нужды</w:t>
      </w:r>
      <w:bookmarkEnd w:id="50"/>
      <w:bookmarkEnd w:id="51"/>
    </w:p>
    <w:p w14:paraId="4D3D7F3D" w14:textId="77777777" w:rsidR="00814F7F" w:rsidRPr="00814F7F" w:rsidRDefault="00814F7F" w:rsidP="00814F7F">
      <w:pPr>
        <w:tabs>
          <w:tab w:val="left" w:pos="0"/>
          <w:tab w:val="left" w:pos="1890"/>
        </w:tabs>
        <w:ind w:right="-31" w:firstLine="709"/>
        <w:jc w:val="both"/>
        <w:rPr>
          <w:color w:val="00B0F0"/>
          <w:sz w:val="28"/>
          <w:szCs w:val="28"/>
        </w:rPr>
      </w:pPr>
    </w:p>
    <w:p w14:paraId="4B472964" w14:textId="77777777" w:rsidR="00814F7F" w:rsidRPr="00814F7F" w:rsidRDefault="00814F7F" w:rsidP="00814F7F">
      <w:pPr>
        <w:tabs>
          <w:tab w:val="left" w:pos="0"/>
          <w:tab w:val="left" w:pos="1890"/>
        </w:tabs>
        <w:ind w:firstLine="709"/>
        <w:jc w:val="both"/>
        <w:rPr>
          <w:sz w:val="28"/>
          <w:szCs w:val="28"/>
        </w:rPr>
      </w:pPr>
      <w:r w:rsidRPr="00814F7F">
        <w:rPr>
          <w:sz w:val="28"/>
          <w:szCs w:val="28"/>
        </w:rPr>
        <w:t>В расходы по статье «Отчисления на социальные нужды» включаются:</w:t>
      </w:r>
    </w:p>
    <w:p w14:paraId="040BC031" w14:textId="77777777" w:rsidR="00814F7F" w:rsidRPr="00814F7F" w:rsidRDefault="00814F7F" w:rsidP="00814F7F">
      <w:pPr>
        <w:tabs>
          <w:tab w:val="left" w:pos="0"/>
          <w:tab w:val="left" w:pos="1890"/>
        </w:tabs>
        <w:ind w:firstLine="709"/>
        <w:jc w:val="both"/>
        <w:rPr>
          <w:sz w:val="28"/>
          <w:szCs w:val="28"/>
        </w:rPr>
      </w:pPr>
      <w:r w:rsidRPr="00814F7F">
        <w:rPr>
          <w:sz w:val="28"/>
          <w:szCs w:val="28"/>
        </w:rPr>
        <w:t xml:space="preserve">- сумма страховых взносов в соответствии со ст. 425 Налогового кодекса Российской Федерации (часть вторая) от 05.08.2000 № 117-ФЗ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(30 %); </w:t>
      </w:r>
    </w:p>
    <w:p w14:paraId="51D8C9A1" w14:textId="77777777" w:rsidR="00814F7F" w:rsidRPr="00814F7F" w:rsidRDefault="00814F7F" w:rsidP="00814F7F">
      <w:pPr>
        <w:tabs>
          <w:tab w:val="left" w:pos="0"/>
          <w:tab w:val="left" w:pos="1890"/>
        </w:tabs>
        <w:ind w:firstLine="709"/>
        <w:jc w:val="both"/>
        <w:rPr>
          <w:sz w:val="28"/>
          <w:szCs w:val="28"/>
        </w:rPr>
      </w:pPr>
      <w:r w:rsidRPr="00814F7F">
        <w:rPr>
          <w:sz w:val="28"/>
          <w:szCs w:val="28"/>
        </w:rPr>
        <w:t>- сумма страховых взносов в соответствии со ст. 428 НК Налогового кодекса Российской Федерации (часть вторая) от 05.08.2000 № 117-ФЗ (в зависимости от опасности или вредности труда);</w:t>
      </w:r>
    </w:p>
    <w:p w14:paraId="04BBF750" w14:textId="77777777" w:rsidR="00814F7F" w:rsidRPr="00814F7F" w:rsidRDefault="00814F7F" w:rsidP="00814F7F">
      <w:pPr>
        <w:tabs>
          <w:tab w:val="left" w:pos="0"/>
          <w:tab w:val="left" w:pos="1890"/>
        </w:tabs>
        <w:ind w:firstLine="709"/>
        <w:jc w:val="both"/>
        <w:rPr>
          <w:sz w:val="28"/>
          <w:szCs w:val="28"/>
        </w:rPr>
      </w:pPr>
      <w:r w:rsidRPr="00814F7F">
        <w:rPr>
          <w:sz w:val="28"/>
          <w:szCs w:val="28"/>
        </w:rPr>
        <w:t>-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 0,2 %.</w:t>
      </w:r>
    </w:p>
    <w:p w14:paraId="3A0B7907" w14:textId="77777777" w:rsidR="00814F7F" w:rsidRPr="00814F7F" w:rsidRDefault="00814F7F" w:rsidP="00814F7F">
      <w:pPr>
        <w:tabs>
          <w:tab w:val="left" w:pos="0"/>
          <w:tab w:val="left" w:pos="1890"/>
        </w:tabs>
        <w:ind w:firstLine="709"/>
        <w:jc w:val="both"/>
        <w:rPr>
          <w:sz w:val="28"/>
          <w:szCs w:val="28"/>
        </w:rPr>
      </w:pPr>
      <w:r w:rsidRPr="00814F7F">
        <w:rPr>
          <w:sz w:val="28"/>
          <w:szCs w:val="28"/>
        </w:rPr>
        <w:t>Общий процент отчислений на социальные нужды составляет: 30 % (сумма страховых взносов в фонды) + 0,2 % (страхование от несчастных случаев на производстве) = 30,2 %.</w:t>
      </w:r>
    </w:p>
    <w:p w14:paraId="652EC786" w14:textId="77777777" w:rsidR="00814F7F" w:rsidRPr="00814F7F" w:rsidRDefault="00814F7F" w:rsidP="00814F7F">
      <w:pPr>
        <w:tabs>
          <w:tab w:val="left" w:pos="0"/>
          <w:tab w:val="left" w:pos="1890"/>
        </w:tabs>
        <w:ind w:firstLine="709"/>
        <w:jc w:val="both"/>
        <w:rPr>
          <w:sz w:val="28"/>
          <w:szCs w:val="28"/>
        </w:rPr>
      </w:pPr>
      <w:r w:rsidRPr="00814F7F">
        <w:rPr>
          <w:sz w:val="28"/>
          <w:szCs w:val="28"/>
        </w:rPr>
        <w:t>Предприятием заявлены расходы по статье в размере 4 263,03 тыс. руб., отчисления с заработной платы АУП предприятия.</w:t>
      </w:r>
    </w:p>
    <w:p w14:paraId="4EA9528B" w14:textId="77777777" w:rsidR="00814F7F" w:rsidRPr="00814F7F" w:rsidRDefault="00814F7F" w:rsidP="00814F7F">
      <w:pPr>
        <w:tabs>
          <w:tab w:val="left" w:pos="0"/>
        </w:tabs>
        <w:ind w:firstLine="709"/>
        <w:jc w:val="both"/>
        <w:rPr>
          <w:sz w:val="28"/>
          <w:szCs w:val="28"/>
        </w:rPr>
      </w:pPr>
      <w:r w:rsidRPr="00814F7F">
        <w:rPr>
          <w:sz w:val="28"/>
          <w:szCs w:val="28"/>
        </w:rPr>
        <w:t xml:space="preserve">Эксперты приняли затраты по статье в размере </w:t>
      </w:r>
    </w:p>
    <w:p w14:paraId="50D089CB" w14:textId="77777777" w:rsidR="00814F7F" w:rsidRPr="00814F7F" w:rsidRDefault="00814F7F" w:rsidP="00814F7F">
      <w:pPr>
        <w:tabs>
          <w:tab w:val="left" w:pos="0"/>
        </w:tabs>
        <w:ind w:firstLine="709"/>
        <w:jc w:val="both"/>
        <w:rPr>
          <w:sz w:val="28"/>
          <w:szCs w:val="28"/>
        </w:rPr>
      </w:pPr>
      <w:r w:rsidRPr="00814F7F">
        <w:rPr>
          <w:sz w:val="28"/>
          <w:szCs w:val="28"/>
        </w:rPr>
        <w:t>3 729,45 тыс. руб. = 12 349,16 тыс. руб * 30,2%</w:t>
      </w:r>
    </w:p>
    <w:p w14:paraId="6B430EC7" w14:textId="77777777" w:rsidR="00814F7F" w:rsidRPr="00814F7F" w:rsidRDefault="00814F7F" w:rsidP="00814F7F">
      <w:pPr>
        <w:tabs>
          <w:tab w:val="left" w:pos="0"/>
        </w:tabs>
        <w:ind w:firstLine="709"/>
        <w:jc w:val="both"/>
        <w:rPr>
          <w:sz w:val="28"/>
          <w:szCs w:val="28"/>
        </w:rPr>
      </w:pPr>
      <w:r w:rsidRPr="00814F7F">
        <w:rPr>
          <w:sz w:val="28"/>
          <w:szCs w:val="28"/>
        </w:rPr>
        <w:t>Корректировка в сторону снижения составила 533,58 тыс. руб., в связи с корректировкой численности АУП предприятия.</w:t>
      </w:r>
      <w:bookmarkEnd w:id="48"/>
    </w:p>
    <w:p w14:paraId="069AE6ED" w14:textId="77777777" w:rsidR="00814F7F" w:rsidRPr="00814F7F" w:rsidRDefault="00814F7F" w:rsidP="00814F7F">
      <w:pPr>
        <w:keepNext/>
        <w:numPr>
          <w:ilvl w:val="2"/>
          <w:numId w:val="0"/>
        </w:numPr>
        <w:tabs>
          <w:tab w:val="left" w:pos="709"/>
        </w:tabs>
        <w:spacing w:before="240" w:after="60"/>
        <w:ind w:left="1440" w:right="-31" w:hanging="720"/>
        <w:jc w:val="center"/>
        <w:outlineLvl w:val="2"/>
        <w:rPr>
          <w:rFonts w:cs="Arial"/>
          <w:b/>
          <w:bCs/>
          <w:sz w:val="28"/>
          <w:szCs w:val="26"/>
          <w:lang w:eastAsia="en-US"/>
        </w:rPr>
      </w:pPr>
      <w:bookmarkStart w:id="52" w:name="_Hlk48756952"/>
      <w:bookmarkStart w:id="53" w:name="_Toc51703344"/>
      <w:bookmarkStart w:id="54" w:name="_Hlk500406103"/>
      <w:bookmarkEnd w:id="46"/>
      <w:r w:rsidRPr="00814F7F">
        <w:rPr>
          <w:rFonts w:cs="Arial"/>
          <w:b/>
          <w:bCs/>
          <w:sz w:val="28"/>
          <w:szCs w:val="26"/>
          <w:lang w:eastAsia="en-US"/>
        </w:rPr>
        <w:t>Программа капитального ремонтного обслуживания</w:t>
      </w:r>
    </w:p>
    <w:p w14:paraId="7F99C4AC" w14:textId="77777777" w:rsidR="00814F7F" w:rsidRPr="00814F7F" w:rsidRDefault="00814F7F" w:rsidP="00814F7F">
      <w:pPr>
        <w:jc w:val="center"/>
        <w:rPr>
          <w:b/>
          <w:bCs/>
          <w:sz w:val="28"/>
          <w:szCs w:val="28"/>
        </w:rPr>
      </w:pPr>
      <w:r w:rsidRPr="00814F7F">
        <w:rPr>
          <w:b/>
          <w:bCs/>
          <w:sz w:val="28"/>
          <w:szCs w:val="28"/>
        </w:rPr>
        <w:t xml:space="preserve">ООО «Энергоресурс» </w:t>
      </w:r>
    </w:p>
    <w:p w14:paraId="491AEBA0" w14:textId="77777777" w:rsidR="00814F7F" w:rsidRPr="00814F7F" w:rsidRDefault="00814F7F" w:rsidP="00814F7F">
      <w:pPr>
        <w:tabs>
          <w:tab w:val="left" w:pos="0"/>
        </w:tabs>
        <w:spacing w:line="276" w:lineRule="auto"/>
        <w:ind w:firstLine="709"/>
        <w:jc w:val="both"/>
        <w:rPr>
          <w:bCs/>
          <w:sz w:val="28"/>
          <w:szCs w:val="28"/>
        </w:rPr>
      </w:pPr>
      <w:bookmarkStart w:id="55" w:name="_Hlk500410440"/>
    </w:p>
    <w:p w14:paraId="28CE3DC1" w14:textId="77777777" w:rsidR="00814F7F" w:rsidRPr="00814F7F" w:rsidRDefault="00814F7F" w:rsidP="00814F7F">
      <w:pPr>
        <w:tabs>
          <w:tab w:val="left" w:pos="0"/>
        </w:tabs>
        <w:spacing w:line="276" w:lineRule="auto"/>
        <w:ind w:firstLine="709"/>
        <w:jc w:val="both"/>
        <w:rPr>
          <w:bCs/>
          <w:sz w:val="28"/>
          <w:szCs w:val="28"/>
        </w:rPr>
      </w:pPr>
      <w:r w:rsidRPr="00814F7F">
        <w:rPr>
          <w:bCs/>
          <w:sz w:val="28"/>
          <w:szCs w:val="28"/>
        </w:rPr>
        <w:t xml:space="preserve">Ранее ремонтная программа для ООО «Энергоресурс» по Прокопьевскому муниципальному округу (пгт. Краснобродский, п.Артышта, с. Большая Талда) утверждается </w:t>
      </w:r>
      <w:proofErr w:type="gramStart"/>
      <w:r w:rsidRPr="00814F7F">
        <w:rPr>
          <w:bCs/>
          <w:sz w:val="28"/>
          <w:szCs w:val="28"/>
        </w:rPr>
        <w:t>впервые..</w:t>
      </w:r>
      <w:proofErr w:type="gramEnd"/>
    </w:p>
    <w:bookmarkEnd w:id="55"/>
    <w:p w14:paraId="0B23ECC8" w14:textId="77777777" w:rsidR="00814F7F" w:rsidRPr="00814F7F" w:rsidRDefault="00814F7F" w:rsidP="00814F7F">
      <w:pPr>
        <w:spacing w:line="276" w:lineRule="auto"/>
        <w:ind w:firstLine="708"/>
        <w:jc w:val="both"/>
        <w:rPr>
          <w:bCs/>
          <w:sz w:val="28"/>
          <w:szCs w:val="28"/>
        </w:rPr>
      </w:pPr>
      <w:r w:rsidRPr="00814F7F">
        <w:rPr>
          <w:bCs/>
          <w:sz w:val="28"/>
          <w:szCs w:val="28"/>
        </w:rPr>
        <w:lastRenderedPageBreak/>
        <w:t>Предприятием представлен пакет обосновывающих документов к ремонтной программе на 2024 год на территории Прокопьевского муниципального округа, которая предусматривает выполнение капитальных ремонтов в сфере теплоснабжения на сумму 8 818,33</w:t>
      </w:r>
      <w:r w:rsidRPr="00814F7F">
        <w:rPr>
          <w:sz w:val="28"/>
          <w:szCs w:val="28"/>
        </w:rPr>
        <w:t xml:space="preserve"> тыс. руб.</w:t>
      </w:r>
      <w:r w:rsidRPr="00814F7F">
        <w:rPr>
          <w:b/>
          <w:sz w:val="28"/>
          <w:szCs w:val="28"/>
        </w:rPr>
        <w:t xml:space="preserve"> </w:t>
      </w:r>
    </w:p>
    <w:p w14:paraId="7C3F7C0F" w14:textId="77777777" w:rsidR="00814F7F" w:rsidRPr="00814F7F" w:rsidRDefault="00814F7F" w:rsidP="00814F7F">
      <w:pPr>
        <w:spacing w:line="276" w:lineRule="auto"/>
        <w:ind w:firstLine="708"/>
        <w:jc w:val="both"/>
        <w:rPr>
          <w:bCs/>
          <w:sz w:val="28"/>
          <w:szCs w:val="28"/>
        </w:rPr>
      </w:pPr>
      <w:r w:rsidRPr="00814F7F">
        <w:rPr>
          <w:bCs/>
          <w:sz w:val="28"/>
          <w:szCs w:val="28"/>
        </w:rPr>
        <w:t>Целью указанной программы является поддержание основных производственных фондов предприятия в работоспособном состоянии и их подготовка к несению нагрузки в осенне-зимний период, снижение инцидентов, доведение технико-экономических показателей работы оборудования до нормативного уровня.</w:t>
      </w:r>
    </w:p>
    <w:p w14:paraId="2A874FA0" w14:textId="77777777" w:rsidR="00814F7F" w:rsidRPr="00814F7F" w:rsidRDefault="00814F7F" w:rsidP="00814F7F">
      <w:pPr>
        <w:spacing w:line="276" w:lineRule="auto"/>
        <w:ind w:firstLine="709"/>
        <w:jc w:val="both"/>
        <w:rPr>
          <w:bCs/>
          <w:sz w:val="28"/>
          <w:szCs w:val="28"/>
        </w:rPr>
      </w:pPr>
      <w:r w:rsidRPr="00814F7F">
        <w:rPr>
          <w:bCs/>
          <w:sz w:val="28"/>
          <w:szCs w:val="28"/>
        </w:rPr>
        <w:t>Для обоснования расходов на ремонты предприятием были представлены: план график мероприятий ремонтной программы на 2024 год, локальные сметные расчеты, дефектные ведомости, ведомости материалов.</w:t>
      </w:r>
    </w:p>
    <w:p w14:paraId="2406707D" w14:textId="77777777" w:rsidR="00814F7F" w:rsidRPr="00814F7F" w:rsidRDefault="00814F7F" w:rsidP="00814F7F">
      <w:pPr>
        <w:spacing w:line="276" w:lineRule="auto"/>
        <w:ind w:firstLine="709"/>
        <w:jc w:val="both"/>
        <w:rPr>
          <w:bCs/>
          <w:sz w:val="28"/>
          <w:szCs w:val="28"/>
        </w:rPr>
      </w:pPr>
      <w:r w:rsidRPr="00814F7F">
        <w:rPr>
          <w:bCs/>
          <w:sz w:val="28"/>
          <w:szCs w:val="28"/>
        </w:rPr>
        <w:t>В соответствии с п. 41 Основ ценообразования в сфере теплоснабжения, утвержденных постановлением Правительства РФ от 22.10.2012 № 1075 (далее Основы ценообразования) при определении расходов регулируемой организации на проведение ремонтных работ используются расчетные цены и обоснованные мероприятия по проведению ремонтных работ на производственных объектах, принадлежащих ей на праве собственности или на ином законном основании в соответствии с методическими указаниями.</w:t>
      </w:r>
    </w:p>
    <w:p w14:paraId="26162A34" w14:textId="77777777" w:rsidR="00814F7F" w:rsidRPr="00814F7F" w:rsidRDefault="00814F7F" w:rsidP="00814F7F">
      <w:pPr>
        <w:spacing w:line="276" w:lineRule="auto"/>
        <w:ind w:firstLine="709"/>
        <w:jc w:val="both"/>
        <w:rPr>
          <w:bCs/>
          <w:sz w:val="28"/>
          <w:szCs w:val="28"/>
        </w:rPr>
      </w:pPr>
      <w:r w:rsidRPr="00814F7F">
        <w:rPr>
          <w:bCs/>
          <w:sz w:val="28"/>
          <w:szCs w:val="28"/>
        </w:rPr>
        <w:t>Кроме того, в соответствии с п. 28 Основ ценообразования, при определении плановых (расчетных) значений расходов (цен) орган регулирования использует источники информации о ценах (тарифах) и расходах в следующем порядке:</w:t>
      </w:r>
    </w:p>
    <w:p w14:paraId="3B5DC89C" w14:textId="77777777" w:rsidR="00814F7F" w:rsidRPr="00814F7F" w:rsidRDefault="00814F7F" w:rsidP="00814F7F">
      <w:pPr>
        <w:spacing w:line="276" w:lineRule="auto"/>
        <w:ind w:firstLine="709"/>
        <w:jc w:val="both"/>
        <w:rPr>
          <w:bCs/>
          <w:sz w:val="28"/>
          <w:szCs w:val="28"/>
        </w:rPr>
      </w:pPr>
      <w:r w:rsidRPr="00814F7F">
        <w:rPr>
          <w:bCs/>
          <w:sz w:val="28"/>
          <w:szCs w:val="28"/>
        </w:rPr>
        <w:t>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14:paraId="17E5D999" w14:textId="77777777" w:rsidR="00814F7F" w:rsidRPr="00814F7F" w:rsidRDefault="00814F7F" w:rsidP="00814F7F">
      <w:pPr>
        <w:spacing w:line="276" w:lineRule="auto"/>
        <w:ind w:firstLine="709"/>
        <w:jc w:val="both"/>
        <w:rPr>
          <w:bCs/>
          <w:sz w:val="28"/>
          <w:szCs w:val="28"/>
        </w:rPr>
      </w:pPr>
      <w:r w:rsidRPr="00814F7F">
        <w:rPr>
          <w:bCs/>
          <w:sz w:val="28"/>
          <w:szCs w:val="28"/>
        </w:rPr>
        <w:t>б) цены, установленные в договорах, заключенных в результате проведения торгов;</w:t>
      </w:r>
    </w:p>
    <w:p w14:paraId="67D97CA6" w14:textId="77777777" w:rsidR="00814F7F" w:rsidRPr="00814F7F" w:rsidRDefault="00814F7F" w:rsidP="00814F7F">
      <w:pPr>
        <w:spacing w:line="276" w:lineRule="auto"/>
        <w:ind w:firstLine="709"/>
        <w:jc w:val="both"/>
        <w:rPr>
          <w:bCs/>
          <w:sz w:val="28"/>
          <w:szCs w:val="28"/>
        </w:rPr>
      </w:pPr>
      <w:r w:rsidRPr="00814F7F">
        <w:rPr>
          <w:bCs/>
          <w:sz w:val="28"/>
          <w:szCs w:val="28"/>
        </w:rPr>
        <w:t>в)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На плановый период используются прогнозные показатели и основные параметры,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в том числе:</w:t>
      </w:r>
    </w:p>
    <w:p w14:paraId="1D8FE3BE" w14:textId="77777777" w:rsidR="00814F7F" w:rsidRPr="00814F7F" w:rsidRDefault="00814F7F" w:rsidP="00814F7F">
      <w:pPr>
        <w:spacing w:line="276" w:lineRule="auto"/>
        <w:ind w:firstLine="709"/>
        <w:jc w:val="both"/>
        <w:rPr>
          <w:bCs/>
          <w:sz w:val="28"/>
          <w:szCs w:val="28"/>
        </w:rPr>
      </w:pPr>
      <w:r w:rsidRPr="00814F7F">
        <w:rPr>
          <w:bCs/>
          <w:sz w:val="28"/>
          <w:szCs w:val="28"/>
        </w:rPr>
        <w:t>прогноз индекса потребительских цен (в среднем за год к предыдущему году);</w:t>
      </w:r>
    </w:p>
    <w:p w14:paraId="3420B808" w14:textId="77777777" w:rsidR="00814F7F" w:rsidRPr="00814F7F" w:rsidRDefault="00814F7F" w:rsidP="00814F7F">
      <w:pPr>
        <w:spacing w:line="276" w:lineRule="auto"/>
        <w:ind w:firstLine="709"/>
        <w:jc w:val="both"/>
        <w:rPr>
          <w:bCs/>
          <w:sz w:val="28"/>
          <w:szCs w:val="28"/>
        </w:rPr>
      </w:pPr>
      <w:r w:rsidRPr="00814F7F">
        <w:rPr>
          <w:bCs/>
          <w:sz w:val="28"/>
          <w:szCs w:val="28"/>
        </w:rPr>
        <w:t>цены на природный газ;</w:t>
      </w:r>
    </w:p>
    <w:p w14:paraId="6640D3BC" w14:textId="77777777" w:rsidR="00814F7F" w:rsidRPr="00814F7F" w:rsidRDefault="00814F7F" w:rsidP="00814F7F">
      <w:pPr>
        <w:spacing w:line="276" w:lineRule="auto"/>
        <w:ind w:firstLine="709"/>
        <w:jc w:val="both"/>
        <w:rPr>
          <w:bCs/>
          <w:sz w:val="28"/>
          <w:szCs w:val="28"/>
        </w:rPr>
      </w:pPr>
      <w:r w:rsidRPr="00814F7F">
        <w:rPr>
          <w:bCs/>
          <w:sz w:val="28"/>
          <w:szCs w:val="28"/>
        </w:rPr>
        <w:lastRenderedPageBreak/>
        <w:t>предельные темпы роста тарифов и динамика цен (тарифов) на товары (услуги) субъектов естественных монополий и услуги жилищно-коммунального комплекса (в среднем за год к предыдущему году) для соответствующей категории потребителей;</w:t>
      </w:r>
    </w:p>
    <w:p w14:paraId="6007C26A" w14:textId="77777777" w:rsidR="00814F7F" w:rsidRPr="00814F7F" w:rsidRDefault="00814F7F" w:rsidP="00814F7F">
      <w:pPr>
        <w:spacing w:line="276" w:lineRule="auto"/>
        <w:ind w:firstLine="709"/>
        <w:jc w:val="both"/>
        <w:rPr>
          <w:bCs/>
          <w:sz w:val="28"/>
          <w:szCs w:val="28"/>
        </w:rPr>
      </w:pPr>
      <w:r w:rsidRPr="00814F7F">
        <w:rPr>
          <w:bCs/>
          <w:sz w:val="28"/>
          <w:szCs w:val="28"/>
        </w:rPr>
        <w:t>динамика цен (тарифов) на товары (услуги) (в среднем за год к предыдущему году).</w:t>
      </w:r>
    </w:p>
    <w:p w14:paraId="24BA44A9" w14:textId="77777777" w:rsidR="00814F7F" w:rsidRPr="00814F7F" w:rsidRDefault="00814F7F" w:rsidP="00814F7F">
      <w:pPr>
        <w:spacing w:line="276" w:lineRule="auto"/>
        <w:ind w:firstLine="709"/>
        <w:jc w:val="both"/>
        <w:rPr>
          <w:bCs/>
          <w:sz w:val="28"/>
          <w:szCs w:val="28"/>
        </w:rPr>
      </w:pPr>
      <w:r w:rsidRPr="00814F7F">
        <w:rPr>
          <w:bCs/>
          <w:sz w:val="28"/>
          <w:szCs w:val="28"/>
        </w:rPr>
        <w:t>Специалистами РЭК Кузбасса был проведен анализ технической необходимости выполнения заявленных мероприятий, а также анализ стоимости выполнения мероприятий. По результатам анализа в том числе с помощью программного комплекса ГРАНД-Смета, специалисты считают размер стоимости и необходимость заявленных мероприятий обоснованными.</w:t>
      </w:r>
    </w:p>
    <w:p w14:paraId="18E8CD4E" w14:textId="77777777" w:rsidR="00814F7F" w:rsidRPr="00814F7F" w:rsidRDefault="00814F7F" w:rsidP="00814F7F">
      <w:pPr>
        <w:spacing w:line="276" w:lineRule="auto"/>
        <w:ind w:firstLine="720"/>
        <w:jc w:val="both"/>
        <w:rPr>
          <w:sz w:val="28"/>
          <w:szCs w:val="28"/>
        </w:rPr>
      </w:pPr>
      <w:r w:rsidRPr="00814F7F">
        <w:rPr>
          <w:bCs/>
          <w:sz w:val="28"/>
          <w:szCs w:val="28"/>
        </w:rPr>
        <w:t>Таким образом,</w:t>
      </w:r>
      <w:r w:rsidRPr="00814F7F">
        <w:rPr>
          <w:b/>
          <w:sz w:val="28"/>
          <w:szCs w:val="28"/>
        </w:rPr>
        <w:t xml:space="preserve"> </w:t>
      </w:r>
      <w:r w:rsidRPr="00814F7F">
        <w:rPr>
          <w:sz w:val="28"/>
          <w:szCs w:val="28"/>
        </w:rPr>
        <w:t>специалисты, проведя анализ соответствия представленной документации требованиям нормативно-правовых актов, учитывая ее объем и качество, предлагают принять к расчету тарифа объем средств на выполнение ремонтов в сфере теплоснабжения на территории Прокопьевского муниципального округа, согласно приложению 1, на сумму 8 818,33</w:t>
      </w:r>
      <w:r w:rsidRPr="00814F7F">
        <w:rPr>
          <w:bCs/>
          <w:sz w:val="28"/>
          <w:szCs w:val="28"/>
        </w:rPr>
        <w:t xml:space="preserve"> тыс. руб. </w:t>
      </w:r>
    </w:p>
    <w:p w14:paraId="3618EEDF" w14:textId="77777777" w:rsidR="00814F7F" w:rsidRPr="00814F7F" w:rsidRDefault="00814F7F" w:rsidP="00814F7F">
      <w:pPr>
        <w:jc w:val="right"/>
        <w:rPr>
          <w:bCs/>
          <w:sz w:val="28"/>
          <w:szCs w:val="28"/>
        </w:rPr>
      </w:pPr>
      <w:r w:rsidRPr="00814F7F">
        <w:rPr>
          <w:bCs/>
          <w:sz w:val="28"/>
          <w:szCs w:val="28"/>
        </w:rPr>
        <w:t>Таблица 5</w:t>
      </w:r>
    </w:p>
    <w:p w14:paraId="7590AA10" w14:textId="77777777" w:rsidR="00814F7F" w:rsidRPr="00814F7F" w:rsidRDefault="00814F7F" w:rsidP="00814F7F">
      <w:pPr>
        <w:jc w:val="center"/>
        <w:rPr>
          <w:bCs/>
          <w:sz w:val="28"/>
          <w:szCs w:val="28"/>
        </w:rPr>
      </w:pPr>
      <w:r w:rsidRPr="00814F7F">
        <w:rPr>
          <w:bCs/>
          <w:sz w:val="28"/>
          <w:szCs w:val="28"/>
        </w:rPr>
        <w:t>Справка к программе ремонтного обслуживания ООО «Энергоресурс» в сфере теплоснабжения на территории Прокопьевского муниципального округа на 2024 год</w:t>
      </w:r>
    </w:p>
    <w:p w14:paraId="49D92BD6" w14:textId="77777777" w:rsidR="00814F7F" w:rsidRPr="00814F7F" w:rsidRDefault="00814F7F" w:rsidP="00814F7F">
      <w:pPr>
        <w:jc w:val="center"/>
        <w:rPr>
          <w:b/>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2576"/>
        <w:gridCol w:w="784"/>
        <w:gridCol w:w="845"/>
        <w:gridCol w:w="1346"/>
        <w:gridCol w:w="1644"/>
        <w:gridCol w:w="1515"/>
        <w:gridCol w:w="1026"/>
      </w:tblGrid>
      <w:tr w:rsidR="00814F7F" w:rsidRPr="00814F7F" w14:paraId="2198C679" w14:textId="77777777" w:rsidTr="006D5EE3">
        <w:trPr>
          <w:trHeight w:val="383"/>
        </w:trPr>
        <w:tc>
          <w:tcPr>
            <w:tcW w:w="159" w:type="pct"/>
            <w:vMerge w:val="restart"/>
            <w:shd w:val="clear" w:color="auto" w:fill="auto"/>
            <w:vAlign w:val="center"/>
            <w:hideMark/>
          </w:tcPr>
          <w:p w14:paraId="2B738CAE" w14:textId="77777777" w:rsidR="00814F7F" w:rsidRPr="00814F7F" w:rsidRDefault="00814F7F" w:rsidP="00814F7F">
            <w:pPr>
              <w:jc w:val="center"/>
              <w:rPr>
                <w:color w:val="000000"/>
                <w:sz w:val="18"/>
                <w:szCs w:val="18"/>
              </w:rPr>
            </w:pPr>
            <w:r w:rsidRPr="00814F7F">
              <w:rPr>
                <w:color w:val="000000"/>
                <w:sz w:val="18"/>
                <w:szCs w:val="18"/>
              </w:rPr>
              <w:t>№ п/п</w:t>
            </w:r>
          </w:p>
        </w:tc>
        <w:tc>
          <w:tcPr>
            <w:tcW w:w="1330" w:type="pct"/>
            <w:vMerge w:val="restart"/>
            <w:shd w:val="clear" w:color="auto" w:fill="auto"/>
            <w:vAlign w:val="center"/>
            <w:hideMark/>
          </w:tcPr>
          <w:p w14:paraId="0AE8C42F" w14:textId="77777777" w:rsidR="00814F7F" w:rsidRPr="00814F7F" w:rsidRDefault="00814F7F" w:rsidP="00814F7F">
            <w:pPr>
              <w:jc w:val="center"/>
              <w:rPr>
                <w:color w:val="000000"/>
                <w:sz w:val="18"/>
                <w:szCs w:val="18"/>
              </w:rPr>
            </w:pPr>
            <w:r w:rsidRPr="00814F7F">
              <w:rPr>
                <w:color w:val="000000"/>
                <w:sz w:val="18"/>
                <w:szCs w:val="18"/>
              </w:rPr>
              <w:t>Наименование объекта</w:t>
            </w:r>
          </w:p>
        </w:tc>
        <w:tc>
          <w:tcPr>
            <w:tcW w:w="261" w:type="pct"/>
            <w:vMerge w:val="restart"/>
            <w:shd w:val="clear" w:color="auto" w:fill="auto"/>
            <w:vAlign w:val="center"/>
            <w:hideMark/>
          </w:tcPr>
          <w:p w14:paraId="1EBAF1CE" w14:textId="77777777" w:rsidR="00814F7F" w:rsidRPr="00814F7F" w:rsidRDefault="00814F7F" w:rsidP="00814F7F">
            <w:pPr>
              <w:jc w:val="center"/>
              <w:rPr>
                <w:color w:val="000000"/>
                <w:sz w:val="18"/>
                <w:szCs w:val="18"/>
              </w:rPr>
            </w:pPr>
            <w:r w:rsidRPr="00814F7F">
              <w:rPr>
                <w:color w:val="000000"/>
                <w:sz w:val="18"/>
                <w:szCs w:val="18"/>
              </w:rPr>
              <w:t>Способ</w:t>
            </w:r>
          </w:p>
        </w:tc>
        <w:tc>
          <w:tcPr>
            <w:tcW w:w="279" w:type="pct"/>
            <w:vMerge w:val="restart"/>
            <w:shd w:val="clear" w:color="auto" w:fill="auto"/>
            <w:vAlign w:val="center"/>
            <w:hideMark/>
          </w:tcPr>
          <w:p w14:paraId="04DB1E31" w14:textId="77777777" w:rsidR="00814F7F" w:rsidRPr="00814F7F" w:rsidRDefault="00814F7F" w:rsidP="00814F7F">
            <w:pPr>
              <w:jc w:val="center"/>
              <w:rPr>
                <w:color w:val="000000"/>
                <w:sz w:val="18"/>
                <w:szCs w:val="18"/>
              </w:rPr>
            </w:pPr>
            <w:r w:rsidRPr="00814F7F">
              <w:rPr>
                <w:color w:val="000000"/>
                <w:sz w:val="18"/>
                <w:szCs w:val="18"/>
              </w:rPr>
              <w:t>Вид ремонта</w:t>
            </w:r>
          </w:p>
        </w:tc>
        <w:tc>
          <w:tcPr>
            <w:tcW w:w="727" w:type="pct"/>
            <w:vMerge w:val="restart"/>
            <w:shd w:val="clear" w:color="auto" w:fill="auto"/>
            <w:vAlign w:val="center"/>
            <w:hideMark/>
          </w:tcPr>
          <w:p w14:paraId="6521F3AC" w14:textId="77777777" w:rsidR="00814F7F" w:rsidRPr="00814F7F" w:rsidRDefault="00814F7F" w:rsidP="00814F7F">
            <w:pPr>
              <w:jc w:val="center"/>
              <w:rPr>
                <w:color w:val="000000"/>
                <w:sz w:val="18"/>
                <w:szCs w:val="18"/>
              </w:rPr>
            </w:pPr>
            <w:r w:rsidRPr="00814F7F">
              <w:rPr>
                <w:color w:val="000000"/>
                <w:sz w:val="18"/>
                <w:szCs w:val="18"/>
              </w:rPr>
              <w:t>Стоимость ремонтов по предложению предприятия, тыс. руб.</w:t>
            </w:r>
          </w:p>
        </w:tc>
        <w:tc>
          <w:tcPr>
            <w:tcW w:w="873" w:type="pct"/>
            <w:vMerge w:val="restart"/>
            <w:shd w:val="clear" w:color="auto" w:fill="auto"/>
            <w:vAlign w:val="center"/>
            <w:hideMark/>
          </w:tcPr>
          <w:p w14:paraId="628DFE53" w14:textId="77777777" w:rsidR="00814F7F" w:rsidRPr="00814F7F" w:rsidRDefault="00814F7F" w:rsidP="00814F7F">
            <w:pPr>
              <w:jc w:val="center"/>
              <w:rPr>
                <w:color w:val="000000"/>
                <w:sz w:val="18"/>
                <w:szCs w:val="18"/>
              </w:rPr>
            </w:pPr>
            <w:r w:rsidRPr="00814F7F">
              <w:rPr>
                <w:color w:val="000000"/>
                <w:sz w:val="18"/>
                <w:szCs w:val="18"/>
              </w:rPr>
              <w:t xml:space="preserve">Подтверждающие документы </w:t>
            </w:r>
          </w:p>
        </w:tc>
        <w:tc>
          <w:tcPr>
            <w:tcW w:w="809" w:type="pct"/>
            <w:vMerge w:val="restart"/>
            <w:shd w:val="clear" w:color="auto" w:fill="auto"/>
            <w:vAlign w:val="center"/>
            <w:hideMark/>
          </w:tcPr>
          <w:p w14:paraId="7C62A51E" w14:textId="77777777" w:rsidR="00814F7F" w:rsidRPr="00814F7F" w:rsidRDefault="00814F7F" w:rsidP="00814F7F">
            <w:pPr>
              <w:jc w:val="center"/>
              <w:rPr>
                <w:sz w:val="18"/>
                <w:szCs w:val="18"/>
              </w:rPr>
            </w:pPr>
            <w:r w:rsidRPr="00814F7F">
              <w:rPr>
                <w:sz w:val="18"/>
                <w:szCs w:val="18"/>
              </w:rPr>
              <w:t>Стоимость ремонтов по мнению экспертов, тыс. руб.</w:t>
            </w:r>
          </w:p>
        </w:tc>
        <w:tc>
          <w:tcPr>
            <w:tcW w:w="562" w:type="pct"/>
            <w:vMerge w:val="restart"/>
            <w:shd w:val="clear" w:color="auto" w:fill="auto"/>
            <w:vAlign w:val="center"/>
            <w:hideMark/>
          </w:tcPr>
          <w:p w14:paraId="6F657079" w14:textId="77777777" w:rsidR="00814F7F" w:rsidRPr="00814F7F" w:rsidRDefault="00814F7F" w:rsidP="00814F7F">
            <w:pPr>
              <w:jc w:val="center"/>
              <w:rPr>
                <w:color w:val="000000"/>
                <w:sz w:val="18"/>
                <w:szCs w:val="18"/>
              </w:rPr>
            </w:pPr>
            <w:r w:rsidRPr="00814F7F">
              <w:rPr>
                <w:color w:val="000000"/>
                <w:sz w:val="18"/>
                <w:szCs w:val="18"/>
              </w:rPr>
              <w:t>Замечания</w:t>
            </w:r>
          </w:p>
        </w:tc>
      </w:tr>
      <w:tr w:rsidR="00814F7F" w:rsidRPr="00814F7F" w14:paraId="1DA530EA" w14:textId="77777777" w:rsidTr="006D5EE3">
        <w:trPr>
          <w:trHeight w:val="383"/>
        </w:trPr>
        <w:tc>
          <w:tcPr>
            <w:tcW w:w="159" w:type="pct"/>
            <w:vMerge/>
            <w:shd w:val="clear" w:color="auto" w:fill="auto"/>
            <w:vAlign w:val="center"/>
            <w:hideMark/>
          </w:tcPr>
          <w:p w14:paraId="7D02D4D0" w14:textId="77777777" w:rsidR="00814F7F" w:rsidRPr="00814F7F" w:rsidRDefault="00814F7F" w:rsidP="00814F7F">
            <w:pPr>
              <w:rPr>
                <w:color w:val="000000"/>
                <w:sz w:val="18"/>
                <w:szCs w:val="18"/>
              </w:rPr>
            </w:pPr>
          </w:p>
        </w:tc>
        <w:tc>
          <w:tcPr>
            <w:tcW w:w="1330" w:type="pct"/>
            <w:vMerge/>
            <w:shd w:val="clear" w:color="auto" w:fill="auto"/>
            <w:vAlign w:val="center"/>
            <w:hideMark/>
          </w:tcPr>
          <w:p w14:paraId="70AB2CFD" w14:textId="77777777" w:rsidR="00814F7F" w:rsidRPr="00814F7F" w:rsidRDefault="00814F7F" w:rsidP="00814F7F">
            <w:pPr>
              <w:rPr>
                <w:color w:val="000000"/>
                <w:sz w:val="18"/>
                <w:szCs w:val="18"/>
              </w:rPr>
            </w:pPr>
          </w:p>
        </w:tc>
        <w:tc>
          <w:tcPr>
            <w:tcW w:w="261" w:type="pct"/>
            <w:vMerge/>
            <w:shd w:val="clear" w:color="auto" w:fill="auto"/>
            <w:vAlign w:val="center"/>
            <w:hideMark/>
          </w:tcPr>
          <w:p w14:paraId="71E9E8CF" w14:textId="77777777" w:rsidR="00814F7F" w:rsidRPr="00814F7F" w:rsidRDefault="00814F7F" w:rsidP="00814F7F">
            <w:pPr>
              <w:rPr>
                <w:color w:val="000000"/>
                <w:sz w:val="18"/>
                <w:szCs w:val="18"/>
              </w:rPr>
            </w:pPr>
          </w:p>
        </w:tc>
        <w:tc>
          <w:tcPr>
            <w:tcW w:w="279" w:type="pct"/>
            <w:vMerge/>
            <w:shd w:val="clear" w:color="auto" w:fill="auto"/>
            <w:vAlign w:val="center"/>
            <w:hideMark/>
          </w:tcPr>
          <w:p w14:paraId="359533A1" w14:textId="77777777" w:rsidR="00814F7F" w:rsidRPr="00814F7F" w:rsidRDefault="00814F7F" w:rsidP="00814F7F">
            <w:pPr>
              <w:rPr>
                <w:color w:val="000000"/>
                <w:sz w:val="18"/>
                <w:szCs w:val="18"/>
              </w:rPr>
            </w:pPr>
          </w:p>
        </w:tc>
        <w:tc>
          <w:tcPr>
            <w:tcW w:w="727" w:type="pct"/>
            <w:vMerge/>
            <w:shd w:val="clear" w:color="auto" w:fill="auto"/>
            <w:vAlign w:val="center"/>
            <w:hideMark/>
          </w:tcPr>
          <w:p w14:paraId="37EA66A7" w14:textId="77777777" w:rsidR="00814F7F" w:rsidRPr="00814F7F" w:rsidRDefault="00814F7F" w:rsidP="00814F7F">
            <w:pPr>
              <w:rPr>
                <w:color w:val="000000"/>
                <w:sz w:val="18"/>
                <w:szCs w:val="18"/>
              </w:rPr>
            </w:pPr>
          </w:p>
        </w:tc>
        <w:tc>
          <w:tcPr>
            <w:tcW w:w="873" w:type="pct"/>
            <w:vMerge/>
            <w:shd w:val="clear" w:color="auto" w:fill="auto"/>
            <w:vAlign w:val="center"/>
            <w:hideMark/>
          </w:tcPr>
          <w:p w14:paraId="3670F33A" w14:textId="77777777" w:rsidR="00814F7F" w:rsidRPr="00814F7F" w:rsidRDefault="00814F7F" w:rsidP="00814F7F">
            <w:pPr>
              <w:rPr>
                <w:color w:val="000000"/>
                <w:sz w:val="18"/>
                <w:szCs w:val="18"/>
              </w:rPr>
            </w:pPr>
          </w:p>
        </w:tc>
        <w:tc>
          <w:tcPr>
            <w:tcW w:w="809" w:type="pct"/>
            <w:vMerge/>
            <w:shd w:val="clear" w:color="auto" w:fill="auto"/>
            <w:vAlign w:val="center"/>
            <w:hideMark/>
          </w:tcPr>
          <w:p w14:paraId="262FDAC1" w14:textId="77777777" w:rsidR="00814F7F" w:rsidRPr="00814F7F" w:rsidRDefault="00814F7F" w:rsidP="00814F7F">
            <w:pPr>
              <w:rPr>
                <w:sz w:val="18"/>
                <w:szCs w:val="18"/>
              </w:rPr>
            </w:pPr>
          </w:p>
        </w:tc>
        <w:tc>
          <w:tcPr>
            <w:tcW w:w="562" w:type="pct"/>
            <w:vMerge/>
            <w:shd w:val="clear" w:color="auto" w:fill="auto"/>
            <w:vAlign w:val="center"/>
            <w:hideMark/>
          </w:tcPr>
          <w:p w14:paraId="14E7DA0F" w14:textId="77777777" w:rsidR="00814F7F" w:rsidRPr="00814F7F" w:rsidRDefault="00814F7F" w:rsidP="00814F7F">
            <w:pPr>
              <w:rPr>
                <w:color w:val="000000"/>
                <w:sz w:val="18"/>
                <w:szCs w:val="18"/>
              </w:rPr>
            </w:pPr>
          </w:p>
        </w:tc>
      </w:tr>
      <w:tr w:rsidR="00814F7F" w:rsidRPr="00814F7F" w14:paraId="142D6B8C" w14:textId="77777777" w:rsidTr="006D5EE3">
        <w:trPr>
          <w:trHeight w:val="20"/>
        </w:trPr>
        <w:tc>
          <w:tcPr>
            <w:tcW w:w="159" w:type="pct"/>
            <w:shd w:val="clear" w:color="auto" w:fill="auto"/>
            <w:vAlign w:val="center"/>
            <w:hideMark/>
          </w:tcPr>
          <w:p w14:paraId="65525513" w14:textId="77777777" w:rsidR="00814F7F" w:rsidRPr="00814F7F" w:rsidRDefault="00814F7F" w:rsidP="00814F7F">
            <w:pPr>
              <w:jc w:val="center"/>
              <w:rPr>
                <w:bCs/>
                <w:color w:val="000000"/>
                <w:sz w:val="18"/>
                <w:szCs w:val="18"/>
              </w:rPr>
            </w:pPr>
            <w:r w:rsidRPr="00814F7F">
              <w:rPr>
                <w:bCs/>
                <w:color w:val="000000"/>
                <w:sz w:val="18"/>
                <w:szCs w:val="18"/>
              </w:rPr>
              <w:t>1</w:t>
            </w:r>
          </w:p>
        </w:tc>
        <w:tc>
          <w:tcPr>
            <w:tcW w:w="1870" w:type="pct"/>
            <w:gridSpan w:val="3"/>
            <w:shd w:val="clear" w:color="auto" w:fill="auto"/>
            <w:vAlign w:val="center"/>
            <w:hideMark/>
          </w:tcPr>
          <w:p w14:paraId="2296B277" w14:textId="77777777" w:rsidR="00814F7F" w:rsidRPr="00814F7F" w:rsidRDefault="00814F7F" w:rsidP="00814F7F">
            <w:pPr>
              <w:jc w:val="center"/>
              <w:rPr>
                <w:bCs/>
                <w:color w:val="000000"/>
                <w:sz w:val="18"/>
                <w:szCs w:val="18"/>
              </w:rPr>
            </w:pPr>
            <w:r w:rsidRPr="00814F7F">
              <w:rPr>
                <w:bCs/>
                <w:color w:val="000000"/>
                <w:sz w:val="18"/>
                <w:szCs w:val="18"/>
              </w:rPr>
              <w:t>Капитальные ремонты</w:t>
            </w:r>
          </w:p>
        </w:tc>
        <w:tc>
          <w:tcPr>
            <w:tcW w:w="727" w:type="pct"/>
            <w:shd w:val="clear" w:color="auto" w:fill="auto"/>
            <w:vAlign w:val="center"/>
            <w:hideMark/>
          </w:tcPr>
          <w:p w14:paraId="0A493CAD" w14:textId="77777777" w:rsidR="00814F7F" w:rsidRPr="00814F7F" w:rsidRDefault="00814F7F" w:rsidP="00814F7F">
            <w:pPr>
              <w:jc w:val="center"/>
              <w:rPr>
                <w:bCs/>
                <w:color w:val="000000"/>
                <w:sz w:val="18"/>
                <w:szCs w:val="18"/>
              </w:rPr>
            </w:pPr>
            <w:r w:rsidRPr="00814F7F">
              <w:rPr>
                <w:bCs/>
                <w:color w:val="000000"/>
                <w:sz w:val="18"/>
                <w:szCs w:val="18"/>
              </w:rPr>
              <w:t>8 818,33</w:t>
            </w:r>
          </w:p>
        </w:tc>
        <w:tc>
          <w:tcPr>
            <w:tcW w:w="873" w:type="pct"/>
            <w:shd w:val="clear" w:color="auto" w:fill="auto"/>
            <w:vAlign w:val="center"/>
            <w:hideMark/>
          </w:tcPr>
          <w:p w14:paraId="36A96A3A" w14:textId="77777777" w:rsidR="00814F7F" w:rsidRPr="00814F7F" w:rsidRDefault="00814F7F" w:rsidP="00814F7F">
            <w:pPr>
              <w:jc w:val="center"/>
              <w:rPr>
                <w:bCs/>
                <w:color w:val="000000"/>
                <w:sz w:val="18"/>
                <w:szCs w:val="18"/>
              </w:rPr>
            </w:pPr>
            <w:r w:rsidRPr="00814F7F">
              <w:rPr>
                <w:bCs/>
                <w:color w:val="000000"/>
                <w:sz w:val="18"/>
                <w:szCs w:val="18"/>
              </w:rPr>
              <w:t>Х</w:t>
            </w:r>
          </w:p>
        </w:tc>
        <w:tc>
          <w:tcPr>
            <w:tcW w:w="809" w:type="pct"/>
            <w:shd w:val="clear" w:color="auto" w:fill="auto"/>
            <w:vAlign w:val="center"/>
            <w:hideMark/>
          </w:tcPr>
          <w:p w14:paraId="1C5D0173" w14:textId="77777777" w:rsidR="00814F7F" w:rsidRPr="00814F7F" w:rsidRDefault="00814F7F" w:rsidP="00814F7F">
            <w:pPr>
              <w:jc w:val="center"/>
              <w:rPr>
                <w:bCs/>
                <w:color w:val="000000"/>
                <w:sz w:val="18"/>
                <w:szCs w:val="18"/>
              </w:rPr>
            </w:pPr>
            <w:r w:rsidRPr="00814F7F">
              <w:rPr>
                <w:bCs/>
                <w:color w:val="000000"/>
                <w:sz w:val="18"/>
                <w:szCs w:val="18"/>
              </w:rPr>
              <w:t>8 818,33</w:t>
            </w:r>
          </w:p>
        </w:tc>
        <w:tc>
          <w:tcPr>
            <w:tcW w:w="562" w:type="pct"/>
            <w:shd w:val="clear" w:color="auto" w:fill="auto"/>
            <w:vAlign w:val="center"/>
            <w:hideMark/>
          </w:tcPr>
          <w:p w14:paraId="370D4C1B" w14:textId="77777777" w:rsidR="00814F7F" w:rsidRPr="00814F7F" w:rsidRDefault="00814F7F" w:rsidP="00814F7F">
            <w:pPr>
              <w:jc w:val="center"/>
              <w:rPr>
                <w:bCs/>
                <w:color w:val="000000"/>
                <w:sz w:val="18"/>
                <w:szCs w:val="18"/>
              </w:rPr>
            </w:pPr>
            <w:r w:rsidRPr="00814F7F">
              <w:rPr>
                <w:bCs/>
                <w:color w:val="000000"/>
                <w:sz w:val="18"/>
                <w:szCs w:val="18"/>
              </w:rPr>
              <w:t>Х</w:t>
            </w:r>
          </w:p>
        </w:tc>
      </w:tr>
      <w:tr w:rsidR="00814F7F" w:rsidRPr="00814F7F" w14:paraId="7FAD726D" w14:textId="77777777" w:rsidTr="006D5EE3">
        <w:trPr>
          <w:trHeight w:val="20"/>
        </w:trPr>
        <w:tc>
          <w:tcPr>
            <w:tcW w:w="159" w:type="pct"/>
            <w:shd w:val="clear" w:color="auto" w:fill="auto"/>
            <w:vAlign w:val="center"/>
            <w:hideMark/>
          </w:tcPr>
          <w:p w14:paraId="2D839521" w14:textId="77777777" w:rsidR="00814F7F" w:rsidRPr="00814F7F" w:rsidRDefault="00814F7F" w:rsidP="00814F7F">
            <w:pPr>
              <w:jc w:val="center"/>
              <w:rPr>
                <w:color w:val="000000"/>
                <w:sz w:val="18"/>
                <w:szCs w:val="18"/>
              </w:rPr>
            </w:pPr>
            <w:r w:rsidRPr="00814F7F">
              <w:rPr>
                <w:color w:val="000000"/>
                <w:sz w:val="18"/>
                <w:szCs w:val="18"/>
              </w:rPr>
              <w:t>1</w:t>
            </w:r>
          </w:p>
        </w:tc>
        <w:tc>
          <w:tcPr>
            <w:tcW w:w="1330" w:type="pct"/>
            <w:shd w:val="clear" w:color="auto" w:fill="auto"/>
            <w:vAlign w:val="center"/>
            <w:hideMark/>
          </w:tcPr>
          <w:p w14:paraId="2BFCE077" w14:textId="77777777" w:rsidR="00814F7F" w:rsidRPr="00814F7F" w:rsidRDefault="00814F7F" w:rsidP="00814F7F">
            <w:pPr>
              <w:rPr>
                <w:sz w:val="18"/>
                <w:szCs w:val="18"/>
              </w:rPr>
            </w:pPr>
            <w:r w:rsidRPr="00814F7F">
              <w:rPr>
                <w:sz w:val="18"/>
                <w:szCs w:val="18"/>
              </w:rPr>
              <w:t>Ремонт тепловых сетей ул. Новая-ул. Гагарина, 26, пгт. Краснобродский, Прокопьевский муниципальный округ</w:t>
            </w:r>
          </w:p>
        </w:tc>
        <w:tc>
          <w:tcPr>
            <w:tcW w:w="261" w:type="pct"/>
            <w:shd w:val="clear" w:color="auto" w:fill="auto"/>
            <w:vAlign w:val="center"/>
            <w:hideMark/>
          </w:tcPr>
          <w:p w14:paraId="1F3C0807" w14:textId="77777777" w:rsidR="00814F7F" w:rsidRPr="00814F7F" w:rsidRDefault="00814F7F" w:rsidP="00814F7F">
            <w:pPr>
              <w:jc w:val="center"/>
              <w:rPr>
                <w:color w:val="000000"/>
                <w:sz w:val="18"/>
                <w:szCs w:val="18"/>
              </w:rPr>
            </w:pPr>
            <w:r w:rsidRPr="00814F7F">
              <w:rPr>
                <w:color w:val="000000"/>
                <w:sz w:val="18"/>
                <w:szCs w:val="18"/>
              </w:rPr>
              <w:t>подряд</w:t>
            </w:r>
          </w:p>
        </w:tc>
        <w:tc>
          <w:tcPr>
            <w:tcW w:w="279" w:type="pct"/>
            <w:shd w:val="clear" w:color="auto" w:fill="auto"/>
            <w:vAlign w:val="center"/>
            <w:hideMark/>
          </w:tcPr>
          <w:p w14:paraId="5D0CC35E" w14:textId="77777777" w:rsidR="00814F7F" w:rsidRPr="00814F7F" w:rsidRDefault="00814F7F" w:rsidP="00814F7F">
            <w:pPr>
              <w:jc w:val="center"/>
              <w:rPr>
                <w:color w:val="000000"/>
                <w:sz w:val="18"/>
                <w:szCs w:val="18"/>
              </w:rPr>
            </w:pPr>
            <w:r w:rsidRPr="00814F7F">
              <w:rPr>
                <w:color w:val="000000"/>
                <w:sz w:val="18"/>
                <w:szCs w:val="18"/>
              </w:rPr>
              <w:t>КР</w:t>
            </w:r>
          </w:p>
        </w:tc>
        <w:tc>
          <w:tcPr>
            <w:tcW w:w="727" w:type="pct"/>
            <w:shd w:val="clear" w:color="auto" w:fill="auto"/>
            <w:vAlign w:val="center"/>
            <w:hideMark/>
          </w:tcPr>
          <w:p w14:paraId="4DAFCA49" w14:textId="77777777" w:rsidR="00814F7F" w:rsidRPr="00814F7F" w:rsidRDefault="00814F7F" w:rsidP="00814F7F">
            <w:pPr>
              <w:jc w:val="center"/>
              <w:rPr>
                <w:color w:val="000000"/>
                <w:sz w:val="18"/>
                <w:szCs w:val="18"/>
              </w:rPr>
            </w:pPr>
            <w:r w:rsidRPr="00814F7F">
              <w:rPr>
                <w:color w:val="000000"/>
                <w:sz w:val="18"/>
                <w:szCs w:val="18"/>
              </w:rPr>
              <w:t>1307,80</w:t>
            </w:r>
          </w:p>
        </w:tc>
        <w:tc>
          <w:tcPr>
            <w:tcW w:w="873" w:type="pct"/>
            <w:shd w:val="clear" w:color="auto" w:fill="auto"/>
            <w:vAlign w:val="center"/>
            <w:hideMark/>
          </w:tcPr>
          <w:p w14:paraId="6BF023E4" w14:textId="77777777" w:rsidR="00814F7F" w:rsidRPr="00814F7F" w:rsidRDefault="00814F7F" w:rsidP="00814F7F">
            <w:pPr>
              <w:jc w:val="center"/>
              <w:rPr>
                <w:color w:val="000000"/>
                <w:sz w:val="18"/>
                <w:szCs w:val="18"/>
              </w:rPr>
            </w:pPr>
            <w:r w:rsidRPr="00814F7F">
              <w:rPr>
                <w:color w:val="000000"/>
                <w:sz w:val="18"/>
                <w:szCs w:val="18"/>
              </w:rPr>
              <w:t>Локальный сметный расчет, ведомость материалов, Дефектная ведомость</w:t>
            </w:r>
          </w:p>
        </w:tc>
        <w:tc>
          <w:tcPr>
            <w:tcW w:w="809" w:type="pct"/>
            <w:shd w:val="clear" w:color="auto" w:fill="auto"/>
            <w:vAlign w:val="center"/>
            <w:hideMark/>
          </w:tcPr>
          <w:p w14:paraId="769DC5B4" w14:textId="77777777" w:rsidR="00814F7F" w:rsidRPr="00814F7F" w:rsidRDefault="00814F7F" w:rsidP="00814F7F">
            <w:pPr>
              <w:jc w:val="center"/>
              <w:rPr>
                <w:color w:val="000000"/>
                <w:sz w:val="18"/>
                <w:szCs w:val="18"/>
              </w:rPr>
            </w:pPr>
            <w:r w:rsidRPr="00814F7F">
              <w:rPr>
                <w:color w:val="000000"/>
                <w:sz w:val="18"/>
                <w:szCs w:val="18"/>
              </w:rPr>
              <w:t>1 307,80</w:t>
            </w:r>
          </w:p>
        </w:tc>
        <w:tc>
          <w:tcPr>
            <w:tcW w:w="562" w:type="pct"/>
            <w:shd w:val="clear" w:color="auto" w:fill="auto"/>
            <w:vAlign w:val="center"/>
            <w:hideMark/>
          </w:tcPr>
          <w:p w14:paraId="1DB68F8A" w14:textId="77777777" w:rsidR="00814F7F" w:rsidRPr="00814F7F" w:rsidRDefault="00814F7F" w:rsidP="00814F7F">
            <w:pPr>
              <w:jc w:val="center"/>
              <w:rPr>
                <w:color w:val="000000"/>
                <w:sz w:val="18"/>
                <w:szCs w:val="18"/>
              </w:rPr>
            </w:pPr>
            <w:r w:rsidRPr="00814F7F">
              <w:rPr>
                <w:color w:val="000000"/>
                <w:sz w:val="18"/>
                <w:szCs w:val="18"/>
              </w:rPr>
              <w:t>Х</w:t>
            </w:r>
          </w:p>
        </w:tc>
      </w:tr>
      <w:tr w:rsidR="00814F7F" w:rsidRPr="00814F7F" w14:paraId="0A0A016F" w14:textId="77777777" w:rsidTr="006D5EE3">
        <w:trPr>
          <w:trHeight w:val="20"/>
        </w:trPr>
        <w:tc>
          <w:tcPr>
            <w:tcW w:w="159" w:type="pct"/>
            <w:shd w:val="clear" w:color="auto" w:fill="auto"/>
            <w:vAlign w:val="center"/>
            <w:hideMark/>
          </w:tcPr>
          <w:p w14:paraId="3C0BC2DF" w14:textId="77777777" w:rsidR="00814F7F" w:rsidRPr="00814F7F" w:rsidRDefault="00814F7F" w:rsidP="00814F7F">
            <w:pPr>
              <w:jc w:val="center"/>
              <w:rPr>
                <w:color w:val="000000"/>
                <w:sz w:val="18"/>
                <w:szCs w:val="18"/>
              </w:rPr>
            </w:pPr>
            <w:r w:rsidRPr="00814F7F">
              <w:rPr>
                <w:color w:val="000000"/>
                <w:sz w:val="18"/>
                <w:szCs w:val="18"/>
              </w:rPr>
              <w:t>2</w:t>
            </w:r>
          </w:p>
        </w:tc>
        <w:tc>
          <w:tcPr>
            <w:tcW w:w="1330" w:type="pct"/>
            <w:shd w:val="clear" w:color="auto" w:fill="auto"/>
            <w:vAlign w:val="center"/>
            <w:hideMark/>
          </w:tcPr>
          <w:p w14:paraId="2A3FC7D8" w14:textId="77777777" w:rsidR="00814F7F" w:rsidRPr="00814F7F" w:rsidRDefault="00814F7F" w:rsidP="00814F7F">
            <w:pPr>
              <w:rPr>
                <w:sz w:val="18"/>
                <w:szCs w:val="18"/>
              </w:rPr>
            </w:pPr>
            <w:r w:rsidRPr="00814F7F">
              <w:rPr>
                <w:sz w:val="18"/>
                <w:szCs w:val="18"/>
              </w:rPr>
              <w:t>Ремонт тепловых сетей ул. Комсомольская-ул. Комсомольская, 26, пгт. Краснобродский, Прокопьевский муниципальный округ</w:t>
            </w:r>
          </w:p>
        </w:tc>
        <w:tc>
          <w:tcPr>
            <w:tcW w:w="261" w:type="pct"/>
            <w:shd w:val="clear" w:color="auto" w:fill="auto"/>
            <w:vAlign w:val="center"/>
            <w:hideMark/>
          </w:tcPr>
          <w:p w14:paraId="6BE27358" w14:textId="77777777" w:rsidR="00814F7F" w:rsidRPr="00814F7F" w:rsidRDefault="00814F7F" w:rsidP="00814F7F">
            <w:pPr>
              <w:jc w:val="center"/>
              <w:rPr>
                <w:color w:val="000000"/>
                <w:sz w:val="18"/>
                <w:szCs w:val="18"/>
              </w:rPr>
            </w:pPr>
            <w:r w:rsidRPr="00814F7F">
              <w:rPr>
                <w:color w:val="000000"/>
                <w:sz w:val="18"/>
                <w:szCs w:val="18"/>
              </w:rPr>
              <w:t>подряд</w:t>
            </w:r>
          </w:p>
        </w:tc>
        <w:tc>
          <w:tcPr>
            <w:tcW w:w="279" w:type="pct"/>
            <w:shd w:val="clear" w:color="auto" w:fill="auto"/>
            <w:vAlign w:val="center"/>
            <w:hideMark/>
          </w:tcPr>
          <w:p w14:paraId="696FFAEA" w14:textId="77777777" w:rsidR="00814F7F" w:rsidRPr="00814F7F" w:rsidRDefault="00814F7F" w:rsidP="00814F7F">
            <w:pPr>
              <w:jc w:val="center"/>
              <w:rPr>
                <w:color w:val="000000"/>
                <w:sz w:val="18"/>
                <w:szCs w:val="18"/>
              </w:rPr>
            </w:pPr>
            <w:r w:rsidRPr="00814F7F">
              <w:rPr>
                <w:color w:val="000000"/>
                <w:sz w:val="18"/>
                <w:szCs w:val="18"/>
              </w:rPr>
              <w:t>КР</w:t>
            </w:r>
          </w:p>
        </w:tc>
        <w:tc>
          <w:tcPr>
            <w:tcW w:w="727" w:type="pct"/>
            <w:shd w:val="clear" w:color="auto" w:fill="auto"/>
            <w:vAlign w:val="center"/>
            <w:hideMark/>
          </w:tcPr>
          <w:p w14:paraId="07F9DE45" w14:textId="77777777" w:rsidR="00814F7F" w:rsidRPr="00814F7F" w:rsidRDefault="00814F7F" w:rsidP="00814F7F">
            <w:pPr>
              <w:jc w:val="center"/>
              <w:rPr>
                <w:color w:val="000000"/>
                <w:sz w:val="18"/>
                <w:szCs w:val="18"/>
              </w:rPr>
            </w:pPr>
            <w:r w:rsidRPr="00814F7F">
              <w:rPr>
                <w:color w:val="000000"/>
                <w:sz w:val="18"/>
                <w:szCs w:val="18"/>
              </w:rPr>
              <w:t>1088,55</w:t>
            </w:r>
          </w:p>
        </w:tc>
        <w:tc>
          <w:tcPr>
            <w:tcW w:w="873" w:type="pct"/>
            <w:shd w:val="clear" w:color="auto" w:fill="auto"/>
            <w:vAlign w:val="center"/>
            <w:hideMark/>
          </w:tcPr>
          <w:p w14:paraId="17D0A8D4" w14:textId="77777777" w:rsidR="00814F7F" w:rsidRPr="00814F7F" w:rsidRDefault="00814F7F" w:rsidP="00814F7F">
            <w:pPr>
              <w:jc w:val="center"/>
              <w:rPr>
                <w:color w:val="000000"/>
                <w:sz w:val="18"/>
                <w:szCs w:val="18"/>
              </w:rPr>
            </w:pPr>
            <w:r w:rsidRPr="00814F7F">
              <w:rPr>
                <w:color w:val="000000"/>
                <w:sz w:val="18"/>
                <w:szCs w:val="18"/>
              </w:rPr>
              <w:t>Локальный сметный расчет, ведомость материалов, Дефектная ведомость</w:t>
            </w:r>
          </w:p>
        </w:tc>
        <w:tc>
          <w:tcPr>
            <w:tcW w:w="809" w:type="pct"/>
            <w:shd w:val="clear" w:color="auto" w:fill="auto"/>
            <w:vAlign w:val="center"/>
            <w:hideMark/>
          </w:tcPr>
          <w:p w14:paraId="3AE9837D" w14:textId="77777777" w:rsidR="00814F7F" w:rsidRPr="00814F7F" w:rsidRDefault="00814F7F" w:rsidP="00814F7F">
            <w:pPr>
              <w:jc w:val="center"/>
              <w:rPr>
                <w:color w:val="000000"/>
                <w:sz w:val="18"/>
                <w:szCs w:val="18"/>
              </w:rPr>
            </w:pPr>
            <w:r w:rsidRPr="00814F7F">
              <w:rPr>
                <w:color w:val="000000"/>
                <w:sz w:val="18"/>
                <w:szCs w:val="18"/>
              </w:rPr>
              <w:t>1 088,55</w:t>
            </w:r>
          </w:p>
        </w:tc>
        <w:tc>
          <w:tcPr>
            <w:tcW w:w="562" w:type="pct"/>
            <w:shd w:val="clear" w:color="auto" w:fill="auto"/>
            <w:vAlign w:val="center"/>
            <w:hideMark/>
          </w:tcPr>
          <w:p w14:paraId="2B662E46" w14:textId="77777777" w:rsidR="00814F7F" w:rsidRPr="00814F7F" w:rsidRDefault="00814F7F" w:rsidP="00814F7F">
            <w:pPr>
              <w:jc w:val="center"/>
              <w:rPr>
                <w:color w:val="000000"/>
                <w:sz w:val="18"/>
                <w:szCs w:val="18"/>
              </w:rPr>
            </w:pPr>
            <w:r w:rsidRPr="00814F7F">
              <w:rPr>
                <w:color w:val="000000"/>
                <w:sz w:val="18"/>
                <w:szCs w:val="18"/>
              </w:rPr>
              <w:t>Х</w:t>
            </w:r>
          </w:p>
        </w:tc>
      </w:tr>
      <w:tr w:rsidR="00814F7F" w:rsidRPr="00814F7F" w14:paraId="4DF69440" w14:textId="77777777" w:rsidTr="006D5EE3">
        <w:trPr>
          <w:trHeight w:val="20"/>
        </w:trPr>
        <w:tc>
          <w:tcPr>
            <w:tcW w:w="159" w:type="pct"/>
            <w:shd w:val="clear" w:color="auto" w:fill="auto"/>
            <w:vAlign w:val="center"/>
            <w:hideMark/>
          </w:tcPr>
          <w:p w14:paraId="3CE5B62C" w14:textId="77777777" w:rsidR="00814F7F" w:rsidRPr="00814F7F" w:rsidRDefault="00814F7F" w:rsidP="00814F7F">
            <w:pPr>
              <w:jc w:val="center"/>
              <w:rPr>
                <w:color w:val="000000"/>
                <w:sz w:val="18"/>
                <w:szCs w:val="18"/>
              </w:rPr>
            </w:pPr>
            <w:r w:rsidRPr="00814F7F">
              <w:rPr>
                <w:color w:val="000000"/>
                <w:sz w:val="18"/>
                <w:szCs w:val="18"/>
              </w:rPr>
              <w:t>3</w:t>
            </w:r>
          </w:p>
        </w:tc>
        <w:tc>
          <w:tcPr>
            <w:tcW w:w="1330" w:type="pct"/>
            <w:shd w:val="clear" w:color="auto" w:fill="auto"/>
            <w:vAlign w:val="center"/>
            <w:hideMark/>
          </w:tcPr>
          <w:p w14:paraId="538A8E53" w14:textId="77777777" w:rsidR="00814F7F" w:rsidRPr="00814F7F" w:rsidRDefault="00814F7F" w:rsidP="00814F7F">
            <w:pPr>
              <w:rPr>
                <w:sz w:val="18"/>
                <w:szCs w:val="18"/>
              </w:rPr>
            </w:pPr>
            <w:r w:rsidRPr="00814F7F">
              <w:rPr>
                <w:sz w:val="18"/>
                <w:szCs w:val="18"/>
              </w:rPr>
              <w:t>Ремонт в котельной, пгт. Краснобродский, Прокопьевский муниципальный округ</w:t>
            </w:r>
          </w:p>
        </w:tc>
        <w:tc>
          <w:tcPr>
            <w:tcW w:w="261" w:type="pct"/>
            <w:shd w:val="clear" w:color="auto" w:fill="auto"/>
            <w:vAlign w:val="center"/>
            <w:hideMark/>
          </w:tcPr>
          <w:p w14:paraId="0582E5EA" w14:textId="77777777" w:rsidR="00814F7F" w:rsidRPr="00814F7F" w:rsidRDefault="00814F7F" w:rsidP="00814F7F">
            <w:pPr>
              <w:jc w:val="center"/>
              <w:rPr>
                <w:color w:val="000000"/>
                <w:sz w:val="18"/>
                <w:szCs w:val="18"/>
              </w:rPr>
            </w:pPr>
            <w:r w:rsidRPr="00814F7F">
              <w:rPr>
                <w:color w:val="000000"/>
                <w:sz w:val="18"/>
                <w:szCs w:val="18"/>
              </w:rPr>
              <w:t>подряд</w:t>
            </w:r>
          </w:p>
        </w:tc>
        <w:tc>
          <w:tcPr>
            <w:tcW w:w="279" w:type="pct"/>
            <w:shd w:val="clear" w:color="auto" w:fill="auto"/>
            <w:vAlign w:val="center"/>
            <w:hideMark/>
          </w:tcPr>
          <w:p w14:paraId="09BAFABB" w14:textId="77777777" w:rsidR="00814F7F" w:rsidRPr="00814F7F" w:rsidRDefault="00814F7F" w:rsidP="00814F7F">
            <w:pPr>
              <w:jc w:val="center"/>
              <w:rPr>
                <w:color w:val="000000"/>
                <w:sz w:val="18"/>
                <w:szCs w:val="18"/>
              </w:rPr>
            </w:pPr>
            <w:r w:rsidRPr="00814F7F">
              <w:rPr>
                <w:color w:val="000000"/>
                <w:sz w:val="18"/>
                <w:szCs w:val="18"/>
              </w:rPr>
              <w:t>КР</w:t>
            </w:r>
          </w:p>
        </w:tc>
        <w:tc>
          <w:tcPr>
            <w:tcW w:w="727" w:type="pct"/>
            <w:shd w:val="clear" w:color="auto" w:fill="auto"/>
            <w:vAlign w:val="center"/>
            <w:hideMark/>
          </w:tcPr>
          <w:p w14:paraId="65319EAA" w14:textId="77777777" w:rsidR="00814F7F" w:rsidRPr="00814F7F" w:rsidRDefault="00814F7F" w:rsidP="00814F7F">
            <w:pPr>
              <w:jc w:val="center"/>
              <w:rPr>
                <w:color w:val="000000"/>
                <w:sz w:val="18"/>
                <w:szCs w:val="18"/>
              </w:rPr>
            </w:pPr>
            <w:r w:rsidRPr="00814F7F">
              <w:rPr>
                <w:color w:val="000000"/>
                <w:sz w:val="18"/>
                <w:szCs w:val="18"/>
              </w:rPr>
              <w:t>3318,48</w:t>
            </w:r>
          </w:p>
        </w:tc>
        <w:tc>
          <w:tcPr>
            <w:tcW w:w="873" w:type="pct"/>
            <w:shd w:val="clear" w:color="auto" w:fill="auto"/>
            <w:vAlign w:val="center"/>
            <w:hideMark/>
          </w:tcPr>
          <w:p w14:paraId="3BA0CB95" w14:textId="77777777" w:rsidR="00814F7F" w:rsidRPr="00814F7F" w:rsidRDefault="00814F7F" w:rsidP="00814F7F">
            <w:pPr>
              <w:jc w:val="center"/>
              <w:rPr>
                <w:color w:val="000000"/>
                <w:sz w:val="18"/>
                <w:szCs w:val="18"/>
              </w:rPr>
            </w:pPr>
            <w:r w:rsidRPr="00814F7F">
              <w:rPr>
                <w:color w:val="000000"/>
                <w:sz w:val="18"/>
                <w:szCs w:val="18"/>
              </w:rPr>
              <w:t>Локальный сметный расчет, ведомость материалов, Дефектная ведомость</w:t>
            </w:r>
          </w:p>
        </w:tc>
        <w:tc>
          <w:tcPr>
            <w:tcW w:w="809" w:type="pct"/>
            <w:shd w:val="clear" w:color="auto" w:fill="auto"/>
            <w:vAlign w:val="center"/>
            <w:hideMark/>
          </w:tcPr>
          <w:p w14:paraId="22AED538" w14:textId="77777777" w:rsidR="00814F7F" w:rsidRPr="00814F7F" w:rsidRDefault="00814F7F" w:rsidP="00814F7F">
            <w:pPr>
              <w:jc w:val="center"/>
              <w:rPr>
                <w:color w:val="000000"/>
                <w:sz w:val="18"/>
                <w:szCs w:val="18"/>
              </w:rPr>
            </w:pPr>
            <w:r w:rsidRPr="00814F7F">
              <w:rPr>
                <w:color w:val="000000"/>
                <w:sz w:val="18"/>
                <w:szCs w:val="18"/>
              </w:rPr>
              <w:t>3 318,48</w:t>
            </w:r>
          </w:p>
        </w:tc>
        <w:tc>
          <w:tcPr>
            <w:tcW w:w="562" w:type="pct"/>
            <w:shd w:val="clear" w:color="auto" w:fill="auto"/>
            <w:vAlign w:val="center"/>
            <w:hideMark/>
          </w:tcPr>
          <w:p w14:paraId="283680C3" w14:textId="77777777" w:rsidR="00814F7F" w:rsidRPr="00814F7F" w:rsidRDefault="00814F7F" w:rsidP="00814F7F">
            <w:pPr>
              <w:jc w:val="center"/>
              <w:rPr>
                <w:color w:val="000000"/>
                <w:sz w:val="18"/>
                <w:szCs w:val="18"/>
              </w:rPr>
            </w:pPr>
            <w:r w:rsidRPr="00814F7F">
              <w:rPr>
                <w:color w:val="000000"/>
                <w:sz w:val="18"/>
                <w:szCs w:val="18"/>
              </w:rPr>
              <w:t>Х</w:t>
            </w:r>
          </w:p>
        </w:tc>
      </w:tr>
      <w:tr w:rsidR="00814F7F" w:rsidRPr="00814F7F" w14:paraId="5C49B66B" w14:textId="77777777" w:rsidTr="006D5EE3">
        <w:trPr>
          <w:trHeight w:val="20"/>
        </w:trPr>
        <w:tc>
          <w:tcPr>
            <w:tcW w:w="159" w:type="pct"/>
            <w:shd w:val="clear" w:color="auto" w:fill="auto"/>
            <w:vAlign w:val="center"/>
            <w:hideMark/>
          </w:tcPr>
          <w:p w14:paraId="07A24C2C" w14:textId="77777777" w:rsidR="00814F7F" w:rsidRPr="00814F7F" w:rsidRDefault="00814F7F" w:rsidP="00814F7F">
            <w:pPr>
              <w:jc w:val="center"/>
              <w:rPr>
                <w:color w:val="000000"/>
                <w:sz w:val="18"/>
                <w:szCs w:val="18"/>
              </w:rPr>
            </w:pPr>
            <w:r w:rsidRPr="00814F7F">
              <w:rPr>
                <w:color w:val="000000"/>
                <w:sz w:val="18"/>
                <w:szCs w:val="18"/>
              </w:rPr>
              <w:t>4</w:t>
            </w:r>
          </w:p>
        </w:tc>
        <w:tc>
          <w:tcPr>
            <w:tcW w:w="1330" w:type="pct"/>
            <w:shd w:val="clear" w:color="auto" w:fill="auto"/>
            <w:vAlign w:val="center"/>
            <w:hideMark/>
          </w:tcPr>
          <w:p w14:paraId="7850DD31" w14:textId="77777777" w:rsidR="00814F7F" w:rsidRPr="00814F7F" w:rsidRDefault="00814F7F" w:rsidP="00814F7F">
            <w:pPr>
              <w:rPr>
                <w:sz w:val="18"/>
                <w:szCs w:val="18"/>
              </w:rPr>
            </w:pPr>
            <w:r w:rsidRPr="00814F7F">
              <w:rPr>
                <w:sz w:val="18"/>
                <w:szCs w:val="18"/>
              </w:rPr>
              <w:t>Ремонт здания бойлерной, здания склада открытого угля, здания котельной, пгт. Краснобродский, Прокопьевский муниципальный округ</w:t>
            </w:r>
          </w:p>
        </w:tc>
        <w:tc>
          <w:tcPr>
            <w:tcW w:w="261" w:type="pct"/>
            <w:shd w:val="clear" w:color="auto" w:fill="auto"/>
            <w:vAlign w:val="center"/>
            <w:hideMark/>
          </w:tcPr>
          <w:p w14:paraId="51429D42" w14:textId="77777777" w:rsidR="00814F7F" w:rsidRPr="00814F7F" w:rsidRDefault="00814F7F" w:rsidP="00814F7F">
            <w:pPr>
              <w:jc w:val="center"/>
              <w:rPr>
                <w:color w:val="000000"/>
                <w:sz w:val="18"/>
                <w:szCs w:val="18"/>
              </w:rPr>
            </w:pPr>
            <w:r w:rsidRPr="00814F7F">
              <w:rPr>
                <w:color w:val="000000"/>
                <w:sz w:val="18"/>
                <w:szCs w:val="18"/>
              </w:rPr>
              <w:t>подряд</w:t>
            </w:r>
          </w:p>
        </w:tc>
        <w:tc>
          <w:tcPr>
            <w:tcW w:w="279" w:type="pct"/>
            <w:shd w:val="clear" w:color="auto" w:fill="auto"/>
            <w:vAlign w:val="center"/>
            <w:hideMark/>
          </w:tcPr>
          <w:p w14:paraId="0397BB95" w14:textId="77777777" w:rsidR="00814F7F" w:rsidRPr="00814F7F" w:rsidRDefault="00814F7F" w:rsidP="00814F7F">
            <w:pPr>
              <w:jc w:val="center"/>
              <w:rPr>
                <w:color w:val="000000"/>
                <w:sz w:val="18"/>
                <w:szCs w:val="18"/>
              </w:rPr>
            </w:pPr>
            <w:r w:rsidRPr="00814F7F">
              <w:rPr>
                <w:color w:val="000000"/>
                <w:sz w:val="18"/>
                <w:szCs w:val="18"/>
              </w:rPr>
              <w:t>КР</w:t>
            </w:r>
          </w:p>
        </w:tc>
        <w:tc>
          <w:tcPr>
            <w:tcW w:w="727" w:type="pct"/>
            <w:shd w:val="clear" w:color="auto" w:fill="auto"/>
            <w:vAlign w:val="center"/>
            <w:hideMark/>
          </w:tcPr>
          <w:p w14:paraId="6F03E4FE" w14:textId="77777777" w:rsidR="00814F7F" w:rsidRPr="00814F7F" w:rsidRDefault="00814F7F" w:rsidP="00814F7F">
            <w:pPr>
              <w:jc w:val="center"/>
              <w:rPr>
                <w:color w:val="000000"/>
                <w:sz w:val="18"/>
                <w:szCs w:val="18"/>
              </w:rPr>
            </w:pPr>
            <w:r w:rsidRPr="00814F7F">
              <w:rPr>
                <w:color w:val="000000"/>
                <w:sz w:val="18"/>
                <w:szCs w:val="18"/>
              </w:rPr>
              <w:t>3103,51</w:t>
            </w:r>
          </w:p>
        </w:tc>
        <w:tc>
          <w:tcPr>
            <w:tcW w:w="873" w:type="pct"/>
            <w:shd w:val="clear" w:color="auto" w:fill="auto"/>
            <w:vAlign w:val="center"/>
            <w:hideMark/>
          </w:tcPr>
          <w:p w14:paraId="0374E860" w14:textId="77777777" w:rsidR="00814F7F" w:rsidRPr="00814F7F" w:rsidRDefault="00814F7F" w:rsidP="00814F7F">
            <w:pPr>
              <w:jc w:val="center"/>
              <w:rPr>
                <w:color w:val="000000"/>
                <w:sz w:val="18"/>
                <w:szCs w:val="18"/>
              </w:rPr>
            </w:pPr>
            <w:r w:rsidRPr="00814F7F">
              <w:rPr>
                <w:color w:val="000000"/>
                <w:sz w:val="18"/>
                <w:szCs w:val="18"/>
              </w:rPr>
              <w:t>Локальный сметный расчет, ведомость материалов, Дефектная ведомость</w:t>
            </w:r>
          </w:p>
        </w:tc>
        <w:tc>
          <w:tcPr>
            <w:tcW w:w="809" w:type="pct"/>
            <w:shd w:val="clear" w:color="auto" w:fill="auto"/>
            <w:vAlign w:val="center"/>
            <w:hideMark/>
          </w:tcPr>
          <w:p w14:paraId="37036758" w14:textId="77777777" w:rsidR="00814F7F" w:rsidRPr="00814F7F" w:rsidRDefault="00814F7F" w:rsidP="00814F7F">
            <w:pPr>
              <w:jc w:val="center"/>
              <w:rPr>
                <w:color w:val="000000"/>
                <w:sz w:val="18"/>
                <w:szCs w:val="18"/>
              </w:rPr>
            </w:pPr>
            <w:r w:rsidRPr="00814F7F">
              <w:rPr>
                <w:color w:val="000000"/>
                <w:sz w:val="18"/>
                <w:szCs w:val="18"/>
              </w:rPr>
              <w:t>3 103,51</w:t>
            </w:r>
          </w:p>
        </w:tc>
        <w:tc>
          <w:tcPr>
            <w:tcW w:w="562" w:type="pct"/>
            <w:shd w:val="clear" w:color="auto" w:fill="auto"/>
            <w:vAlign w:val="center"/>
            <w:hideMark/>
          </w:tcPr>
          <w:p w14:paraId="18A064DA" w14:textId="77777777" w:rsidR="00814F7F" w:rsidRPr="00814F7F" w:rsidRDefault="00814F7F" w:rsidP="00814F7F">
            <w:pPr>
              <w:jc w:val="center"/>
              <w:rPr>
                <w:color w:val="000000"/>
                <w:sz w:val="18"/>
                <w:szCs w:val="18"/>
              </w:rPr>
            </w:pPr>
            <w:r w:rsidRPr="00814F7F">
              <w:rPr>
                <w:color w:val="000000"/>
                <w:sz w:val="18"/>
                <w:szCs w:val="18"/>
              </w:rPr>
              <w:t>Х</w:t>
            </w:r>
          </w:p>
        </w:tc>
      </w:tr>
      <w:tr w:rsidR="00814F7F" w:rsidRPr="00814F7F" w14:paraId="7D9AC2C3" w14:textId="77777777" w:rsidTr="006D5EE3">
        <w:trPr>
          <w:trHeight w:val="20"/>
        </w:trPr>
        <w:tc>
          <w:tcPr>
            <w:tcW w:w="2029" w:type="pct"/>
            <w:gridSpan w:val="4"/>
            <w:shd w:val="clear" w:color="auto" w:fill="auto"/>
            <w:vAlign w:val="center"/>
            <w:hideMark/>
          </w:tcPr>
          <w:p w14:paraId="12E7FBB1" w14:textId="77777777" w:rsidR="00814F7F" w:rsidRPr="00814F7F" w:rsidRDefault="00814F7F" w:rsidP="00814F7F">
            <w:pPr>
              <w:jc w:val="center"/>
              <w:rPr>
                <w:bCs/>
                <w:color w:val="000000"/>
                <w:sz w:val="18"/>
                <w:szCs w:val="18"/>
              </w:rPr>
            </w:pPr>
            <w:r w:rsidRPr="00814F7F">
              <w:rPr>
                <w:bCs/>
                <w:color w:val="000000"/>
                <w:sz w:val="18"/>
                <w:szCs w:val="18"/>
              </w:rPr>
              <w:t>Итого</w:t>
            </w:r>
          </w:p>
        </w:tc>
        <w:tc>
          <w:tcPr>
            <w:tcW w:w="727" w:type="pct"/>
            <w:shd w:val="clear" w:color="auto" w:fill="auto"/>
            <w:vAlign w:val="center"/>
            <w:hideMark/>
          </w:tcPr>
          <w:p w14:paraId="68AF8074" w14:textId="77777777" w:rsidR="00814F7F" w:rsidRPr="00814F7F" w:rsidRDefault="00814F7F" w:rsidP="00814F7F">
            <w:pPr>
              <w:jc w:val="center"/>
              <w:rPr>
                <w:bCs/>
                <w:color w:val="000000"/>
                <w:sz w:val="18"/>
                <w:szCs w:val="18"/>
              </w:rPr>
            </w:pPr>
            <w:r w:rsidRPr="00814F7F">
              <w:rPr>
                <w:bCs/>
                <w:color w:val="000000"/>
                <w:sz w:val="18"/>
                <w:szCs w:val="18"/>
              </w:rPr>
              <w:t>8 818,33</w:t>
            </w:r>
          </w:p>
        </w:tc>
        <w:tc>
          <w:tcPr>
            <w:tcW w:w="873" w:type="pct"/>
            <w:shd w:val="clear" w:color="auto" w:fill="auto"/>
            <w:vAlign w:val="center"/>
            <w:hideMark/>
          </w:tcPr>
          <w:p w14:paraId="2FDFC319" w14:textId="77777777" w:rsidR="00814F7F" w:rsidRPr="00814F7F" w:rsidRDefault="00814F7F" w:rsidP="00814F7F">
            <w:pPr>
              <w:jc w:val="center"/>
              <w:rPr>
                <w:bCs/>
                <w:color w:val="000000"/>
                <w:sz w:val="18"/>
                <w:szCs w:val="18"/>
              </w:rPr>
            </w:pPr>
            <w:r w:rsidRPr="00814F7F">
              <w:rPr>
                <w:bCs/>
                <w:color w:val="000000"/>
                <w:sz w:val="18"/>
                <w:szCs w:val="18"/>
              </w:rPr>
              <w:t>Х</w:t>
            </w:r>
          </w:p>
        </w:tc>
        <w:tc>
          <w:tcPr>
            <w:tcW w:w="809" w:type="pct"/>
            <w:shd w:val="clear" w:color="auto" w:fill="auto"/>
            <w:vAlign w:val="center"/>
            <w:hideMark/>
          </w:tcPr>
          <w:p w14:paraId="364C7192" w14:textId="77777777" w:rsidR="00814F7F" w:rsidRPr="00814F7F" w:rsidRDefault="00814F7F" w:rsidP="00814F7F">
            <w:pPr>
              <w:jc w:val="center"/>
              <w:rPr>
                <w:bCs/>
                <w:color w:val="000000"/>
                <w:sz w:val="18"/>
                <w:szCs w:val="18"/>
              </w:rPr>
            </w:pPr>
            <w:r w:rsidRPr="00814F7F">
              <w:rPr>
                <w:bCs/>
                <w:color w:val="000000"/>
                <w:sz w:val="18"/>
                <w:szCs w:val="18"/>
              </w:rPr>
              <w:t>8 818,33</w:t>
            </w:r>
          </w:p>
        </w:tc>
        <w:tc>
          <w:tcPr>
            <w:tcW w:w="562" w:type="pct"/>
            <w:shd w:val="clear" w:color="auto" w:fill="auto"/>
            <w:vAlign w:val="center"/>
            <w:hideMark/>
          </w:tcPr>
          <w:p w14:paraId="2DADBF90" w14:textId="77777777" w:rsidR="00814F7F" w:rsidRPr="00814F7F" w:rsidRDefault="00814F7F" w:rsidP="00814F7F">
            <w:pPr>
              <w:jc w:val="center"/>
              <w:rPr>
                <w:bCs/>
                <w:color w:val="000000"/>
                <w:sz w:val="18"/>
                <w:szCs w:val="18"/>
              </w:rPr>
            </w:pPr>
            <w:r w:rsidRPr="00814F7F">
              <w:rPr>
                <w:bCs/>
                <w:color w:val="000000"/>
                <w:sz w:val="18"/>
                <w:szCs w:val="18"/>
              </w:rPr>
              <w:t>Х</w:t>
            </w:r>
          </w:p>
        </w:tc>
      </w:tr>
    </w:tbl>
    <w:p w14:paraId="352EAFAC" w14:textId="77777777" w:rsidR="00814F7F" w:rsidRPr="00814F7F" w:rsidRDefault="00814F7F" w:rsidP="00814F7F">
      <w:pPr>
        <w:jc w:val="center"/>
        <w:rPr>
          <w:bCs/>
          <w:sz w:val="20"/>
          <w:szCs w:val="20"/>
        </w:rPr>
      </w:pPr>
    </w:p>
    <w:bookmarkEnd w:id="54"/>
    <w:p w14:paraId="5B1624A3" w14:textId="77777777" w:rsidR="00814F7F" w:rsidRPr="00814F7F" w:rsidRDefault="00814F7F" w:rsidP="00814F7F">
      <w:pPr>
        <w:keepNext/>
        <w:numPr>
          <w:ilvl w:val="2"/>
          <w:numId w:val="0"/>
        </w:numPr>
        <w:tabs>
          <w:tab w:val="left" w:pos="709"/>
        </w:tabs>
        <w:spacing w:before="240" w:after="60"/>
        <w:ind w:left="1440" w:right="-31" w:hanging="720"/>
        <w:jc w:val="center"/>
        <w:outlineLvl w:val="2"/>
        <w:rPr>
          <w:rFonts w:cs="Arial"/>
          <w:b/>
          <w:bCs/>
          <w:sz w:val="28"/>
          <w:szCs w:val="26"/>
          <w:lang w:eastAsia="en-US"/>
        </w:rPr>
      </w:pPr>
      <w:r w:rsidRPr="00814F7F">
        <w:rPr>
          <w:rFonts w:cs="Arial"/>
          <w:b/>
          <w:bCs/>
          <w:sz w:val="28"/>
          <w:szCs w:val="26"/>
          <w:lang w:eastAsia="en-US"/>
        </w:rPr>
        <w:lastRenderedPageBreak/>
        <w:t>Расходы на оплату услуг, оказываемых организациями, осуществляющими регулируемую деятельность (водоотведение)</w:t>
      </w:r>
      <w:bookmarkEnd w:id="53"/>
    </w:p>
    <w:p w14:paraId="7B88622B" w14:textId="77777777" w:rsidR="00814F7F" w:rsidRPr="00814F7F" w:rsidRDefault="00814F7F" w:rsidP="00814F7F">
      <w:pPr>
        <w:suppressAutoHyphens/>
        <w:ind w:right="-28" w:firstLine="709"/>
        <w:jc w:val="both"/>
        <w:rPr>
          <w:color w:val="00B0F0"/>
          <w:sz w:val="28"/>
          <w:szCs w:val="28"/>
        </w:rPr>
      </w:pPr>
    </w:p>
    <w:p w14:paraId="3A2B0D79" w14:textId="77777777" w:rsidR="00814F7F" w:rsidRPr="00814F7F" w:rsidRDefault="00814F7F" w:rsidP="00814F7F">
      <w:pPr>
        <w:ind w:right="142" w:firstLine="709"/>
        <w:jc w:val="both"/>
        <w:rPr>
          <w:snapToGrid w:val="0"/>
          <w:sz w:val="28"/>
          <w:szCs w:val="28"/>
          <w:lang w:eastAsia="en-US"/>
        </w:rPr>
      </w:pPr>
      <w:bookmarkStart w:id="56" w:name="_Toc525743039"/>
      <w:bookmarkStart w:id="57" w:name="_Toc51703345"/>
      <w:bookmarkEnd w:id="52"/>
      <w:r w:rsidRPr="00814F7F">
        <w:rPr>
          <w:snapToGrid w:val="0"/>
          <w:sz w:val="28"/>
          <w:szCs w:val="28"/>
          <w:lang w:eastAsia="en-US"/>
        </w:rPr>
        <w:t>Предприятием заявлены расходы по статье в размере 94,41 тыс. руб., при объеме стоков 1,91 тыс. м3.</w:t>
      </w:r>
    </w:p>
    <w:p w14:paraId="20B0AC8E" w14:textId="77777777" w:rsidR="00814F7F" w:rsidRPr="00814F7F" w:rsidRDefault="00814F7F" w:rsidP="00814F7F">
      <w:pPr>
        <w:ind w:right="142" w:firstLine="709"/>
        <w:jc w:val="both"/>
        <w:rPr>
          <w:snapToGrid w:val="0"/>
          <w:sz w:val="28"/>
          <w:szCs w:val="28"/>
          <w:lang w:eastAsia="en-US"/>
        </w:rPr>
      </w:pPr>
      <w:r w:rsidRPr="00814F7F">
        <w:rPr>
          <w:snapToGrid w:val="0"/>
          <w:sz w:val="28"/>
          <w:szCs w:val="28"/>
          <w:lang w:eastAsia="en-US"/>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обосновывающие материалы:</w:t>
      </w:r>
    </w:p>
    <w:p w14:paraId="34D89602" w14:textId="77777777" w:rsidR="00814F7F" w:rsidRPr="00814F7F" w:rsidRDefault="00814F7F" w:rsidP="00814F7F">
      <w:pPr>
        <w:ind w:right="142" w:firstLine="709"/>
        <w:jc w:val="both"/>
        <w:rPr>
          <w:snapToGrid w:val="0"/>
          <w:sz w:val="28"/>
          <w:szCs w:val="28"/>
        </w:rPr>
      </w:pPr>
      <w:bookmarkStart w:id="58" w:name="_Hlk115799190"/>
      <w:r w:rsidRPr="00814F7F">
        <w:rPr>
          <w:snapToGrid w:val="0"/>
          <w:sz w:val="28"/>
          <w:szCs w:val="28"/>
        </w:rPr>
        <w:t xml:space="preserve">- договоры на водоотведение предыдущих операторов, заключенные с </w:t>
      </w:r>
      <w:r w:rsidRPr="00814F7F">
        <w:rPr>
          <w:snapToGrid w:val="0"/>
          <w:sz w:val="28"/>
          <w:szCs w:val="28"/>
        </w:rPr>
        <w:br/>
        <w:t xml:space="preserve">ООО «Энергоресурс» (ООО «Энергокомпания» от 10.01.2023 № Кб-54.23/В; </w:t>
      </w:r>
      <w:r w:rsidRPr="00814F7F">
        <w:rPr>
          <w:snapToGrid w:val="0"/>
          <w:sz w:val="28"/>
          <w:szCs w:val="28"/>
        </w:rPr>
        <w:br/>
        <w:t xml:space="preserve">ООО «Бастет» от 01.01.2024 №Ар-7.24/В  </w:t>
      </w:r>
      <w:bookmarkEnd w:id="58"/>
      <w:r w:rsidRPr="00814F7F">
        <w:rPr>
          <w:sz w:val="28"/>
          <w:szCs w:val="28"/>
        </w:rPr>
        <w:t>(п. 2, 3 доп. материалов от 28.10.2024 ЕИАС DOCS.FORM.6.42)</w:t>
      </w:r>
      <w:r w:rsidRPr="00814F7F">
        <w:rPr>
          <w:snapToGrid w:val="0"/>
          <w:sz w:val="28"/>
          <w:szCs w:val="28"/>
        </w:rPr>
        <w:t xml:space="preserve">; </w:t>
      </w:r>
    </w:p>
    <w:p w14:paraId="73FF9D12" w14:textId="77777777" w:rsidR="00814F7F" w:rsidRPr="00814F7F" w:rsidRDefault="00814F7F" w:rsidP="00814F7F">
      <w:pPr>
        <w:ind w:right="142" w:firstLine="709"/>
        <w:jc w:val="both"/>
        <w:rPr>
          <w:snapToGrid w:val="0"/>
          <w:sz w:val="28"/>
          <w:szCs w:val="28"/>
        </w:rPr>
      </w:pPr>
      <w:r w:rsidRPr="00814F7F">
        <w:rPr>
          <w:snapToGrid w:val="0"/>
          <w:sz w:val="28"/>
          <w:szCs w:val="28"/>
        </w:rPr>
        <w:t xml:space="preserve">- по контрагенту ООО «Бастет» ОСВ по сч. 62, за 2024, счет-фактура №1532 от 16.04.2024г., приложение №1 к договору № Ар-7.24/В на водоотведение (раздел 32. Реализация Бастет </w:t>
      </w:r>
      <w:r w:rsidRPr="00814F7F">
        <w:rPr>
          <w:sz w:val="28"/>
          <w:szCs w:val="28"/>
        </w:rPr>
        <w:t>шаблона ЕИАС DOCS.FORM.6.42</w:t>
      </w:r>
      <w:r w:rsidRPr="00814F7F">
        <w:rPr>
          <w:snapToGrid w:val="0"/>
          <w:sz w:val="28"/>
          <w:szCs w:val="28"/>
        </w:rPr>
        <w:t>);</w:t>
      </w:r>
    </w:p>
    <w:p w14:paraId="3039AD48" w14:textId="77777777" w:rsidR="00814F7F" w:rsidRPr="00814F7F" w:rsidRDefault="00814F7F" w:rsidP="00814F7F">
      <w:pPr>
        <w:ind w:right="142" w:firstLine="709"/>
        <w:jc w:val="both"/>
        <w:rPr>
          <w:snapToGrid w:val="0"/>
          <w:sz w:val="28"/>
          <w:szCs w:val="28"/>
        </w:rPr>
      </w:pPr>
      <w:r w:rsidRPr="00814F7F">
        <w:rPr>
          <w:snapToGrid w:val="0"/>
          <w:sz w:val="28"/>
          <w:szCs w:val="28"/>
        </w:rPr>
        <w:t xml:space="preserve">- по контрагенту ООО «Энергокомпания» ОСВ по сч. 62, за 2023, счета-фактуры за 2023г., приложение №1 к договору № К8-54.23/В на водоснабжение и водоотведение (раздел 32. Реализация Энергокомпания </w:t>
      </w:r>
      <w:r w:rsidRPr="00814F7F">
        <w:rPr>
          <w:sz w:val="28"/>
          <w:szCs w:val="28"/>
        </w:rPr>
        <w:t>шаблона ЕИАС DOCS.FORM.6.42</w:t>
      </w:r>
      <w:r w:rsidRPr="00814F7F">
        <w:rPr>
          <w:snapToGrid w:val="0"/>
          <w:sz w:val="28"/>
          <w:szCs w:val="28"/>
        </w:rPr>
        <w:t xml:space="preserve">); </w:t>
      </w:r>
    </w:p>
    <w:p w14:paraId="2FB972CE" w14:textId="77777777" w:rsidR="00814F7F" w:rsidRPr="00814F7F" w:rsidRDefault="00814F7F" w:rsidP="00814F7F">
      <w:pPr>
        <w:ind w:right="142" w:firstLine="709"/>
        <w:jc w:val="both"/>
        <w:rPr>
          <w:snapToGrid w:val="0"/>
          <w:sz w:val="28"/>
          <w:szCs w:val="28"/>
          <w:lang w:eastAsia="en-US"/>
        </w:rPr>
      </w:pPr>
      <w:r w:rsidRPr="00814F7F">
        <w:rPr>
          <w:snapToGrid w:val="0"/>
          <w:sz w:val="28"/>
          <w:szCs w:val="28"/>
          <w:lang w:eastAsia="en-US"/>
        </w:rPr>
        <w:t xml:space="preserve">- сводная информация и Смета расходов по производству и реализации тепловой энергии ООО "Энергоресурс" на потребительский рынок </w:t>
      </w:r>
      <w:r w:rsidRPr="00814F7F">
        <w:rPr>
          <w:snapToGrid w:val="0"/>
          <w:sz w:val="28"/>
          <w:szCs w:val="28"/>
          <w:lang w:eastAsia="en-US"/>
        </w:rPr>
        <w:br/>
        <w:t xml:space="preserve">пгт Краснобродский, п. Артышта, с. Большая Талда на 2024 год </w:t>
      </w:r>
      <w:r w:rsidRPr="00814F7F">
        <w:rPr>
          <w:sz w:val="28"/>
          <w:szCs w:val="28"/>
        </w:rPr>
        <w:t>(п. 13 доп. материалов от 28.10.2024 ЕИАС DOCS.FORM.6.42)</w:t>
      </w:r>
    </w:p>
    <w:p w14:paraId="787625E5" w14:textId="77777777" w:rsidR="00814F7F" w:rsidRPr="00814F7F" w:rsidRDefault="00814F7F" w:rsidP="00814F7F">
      <w:pPr>
        <w:ind w:right="142" w:firstLine="709"/>
        <w:jc w:val="both"/>
        <w:rPr>
          <w:snapToGrid w:val="0"/>
          <w:sz w:val="28"/>
          <w:szCs w:val="28"/>
          <w:lang w:eastAsia="en-US"/>
        </w:rPr>
      </w:pPr>
      <w:r w:rsidRPr="00814F7F">
        <w:rPr>
          <w:snapToGrid w:val="0"/>
          <w:sz w:val="28"/>
          <w:szCs w:val="28"/>
          <w:lang w:eastAsia="en-US"/>
        </w:rPr>
        <w:t xml:space="preserve">Предприятием заявлен объем сточных вод согласно фактическим объемам оказанных услуг водоотведения для ООО «Бастет» и ООО «Энергокомпания».  </w:t>
      </w:r>
    </w:p>
    <w:p w14:paraId="6798B2F5" w14:textId="77777777" w:rsidR="00814F7F" w:rsidRPr="00814F7F" w:rsidRDefault="00814F7F" w:rsidP="00814F7F">
      <w:pPr>
        <w:ind w:right="142" w:firstLine="709"/>
        <w:jc w:val="both"/>
        <w:rPr>
          <w:snapToGrid w:val="0"/>
          <w:sz w:val="28"/>
          <w:szCs w:val="28"/>
          <w:lang w:eastAsia="en-US"/>
        </w:rPr>
      </w:pPr>
      <w:r w:rsidRPr="00814F7F">
        <w:rPr>
          <w:snapToGrid w:val="0"/>
          <w:sz w:val="28"/>
          <w:szCs w:val="28"/>
          <w:lang w:eastAsia="en-US"/>
        </w:rPr>
        <w:t xml:space="preserve">Экспертами принят объем водоотведения на 2024 год по предложению предприятия. </w:t>
      </w:r>
    </w:p>
    <w:p w14:paraId="68164914" w14:textId="77777777" w:rsidR="00814F7F" w:rsidRPr="00814F7F" w:rsidRDefault="00814F7F" w:rsidP="00814F7F">
      <w:pPr>
        <w:tabs>
          <w:tab w:val="left" w:pos="1134"/>
        </w:tabs>
        <w:spacing w:after="120"/>
        <w:ind w:right="142" w:firstLine="709"/>
        <w:contextualSpacing/>
        <w:jc w:val="both"/>
        <w:rPr>
          <w:sz w:val="28"/>
          <w:szCs w:val="28"/>
        </w:rPr>
      </w:pPr>
      <w:r w:rsidRPr="00814F7F">
        <w:rPr>
          <w:snapToGrid w:val="0"/>
          <w:sz w:val="28"/>
          <w:szCs w:val="28"/>
        </w:rPr>
        <w:t xml:space="preserve">Цена водоотведения 1 м3 воды, на 2024 год предлагается принять на уровне средневзвешенной цены, на уровне 49,39 руб./м3 (без НДС). Затраты приняты исходя из тарифа на водоотведение, установленного на 2024 для </w:t>
      </w:r>
      <w:r w:rsidRPr="00814F7F">
        <w:rPr>
          <w:snapToGrid w:val="0"/>
          <w:sz w:val="28"/>
          <w:szCs w:val="28"/>
        </w:rPr>
        <w:br/>
        <w:t>ООО «Энергоресурс» постановлением РЭК Кузбасса от 14.12.2023 № 586 «О</w:t>
      </w:r>
      <w:r w:rsidRPr="00814F7F">
        <w:rPr>
          <w:sz w:val="28"/>
          <w:szCs w:val="28"/>
        </w:rPr>
        <w:t xml:space="preserve">б утверждении производственной программы в сфере холодного водоснабжения, водоотведения и об установлении тарифов на питьевую воду, водоотведение </w:t>
      </w:r>
      <w:r w:rsidRPr="00814F7F">
        <w:rPr>
          <w:sz w:val="28"/>
          <w:szCs w:val="28"/>
        </w:rPr>
        <w:br/>
        <w:t>ООО "Энергоресурс" (пгт. Краснобродский, п. Артышта Прокопьевского муниципального округа)»</w:t>
      </w:r>
      <w:r w:rsidRPr="00814F7F">
        <w:rPr>
          <w:snapToGrid w:val="0"/>
          <w:sz w:val="28"/>
          <w:szCs w:val="28"/>
        </w:rPr>
        <w:t xml:space="preserve">. В 1 полугодии – 48,31 руб./м3; во 2 полугодии – 50,63 руб./м3. </w:t>
      </w:r>
      <w:r w:rsidRPr="00814F7F">
        <w:rPr>
          <w:sz w:val="28"/>
          <w:szCs w:val="28"/>
        </w:rPr>
        <w:t xml:space="preserve">Стоимость затрат на воду в целях осуществления теплоснабжения принимается в расчет в размере 94,24 тыс. руб. </w:t>
      </w:r>
    </w:p>
    <w:p w14:paraId="39FE6992" w14:textId="77777777" w:rsidR="00814F7F" w:rsidRPr="00814F7F" w:rsidRDefault="00814F7F" w:rsidP="00814F7F">
      <w:pPr>
        <w:tabs>
          <w:tab w:val="left" w:pos="1134"/>
        </w:tabs>
        <w:spacing w:after="120"/>
        <w:ind w:right="142" w:firstLine="709"/>
        <w:contextualSpacing/>
        <w:jc w:val="both"/>
        <w:rPr>
          <w:snapToGrid w:val="0"/>
          <w:sz w:val="28"/>
          <w:szCs w:val="28"/>
        </w:rPr>
      </w:pPr>
      <w:r w:rsidRPr="00814F7F">
        <w:rPr>
          <w:snapToGrid w:val="0"/>
          <w:sz w:val="28"/>
          <w:szCs w:val="28"/>
        </w:rPr>
        <w:t>Расчет расходов по рассматриваемой статье, принятых экспертами в составе затрат неподконтрольных расходов ООО «Энергоресурс» сведен в таблицу 6.</w:t>
      </w:r>
    </w:p>
    <w:p w14:paraId="7024CFB1" w14:textId="77777777" w:rsidR="00814F7F" w:rsidRPr="00814F7F" w:rsidRDefault="00814F7F" w:rsidP="00814F7F">
      <w:pPr>
        <w:tabs>
          <w:tab w:val="left" w:pos="1134"/>
        </w:tabs>
        <w:spacing w:after="120"/>
        <w:ind w:right="142" w:firstLine="709"/>
        <w:contextualSpacing/>
        <w:jc w:val="both"/>
        <w:rPr>
          <w:snapToGrid w:val="0"/>
          <w:sz w:val="28"/>
          <w:szCs w:val="28"/>
        </w:rPr>
      </w:pPr>
    </w:p>
    <w:p w14:paraId="4F40A858" w14:textId="77777777" w:rsidR="00814F7F" w:rsidRPr="00814F7F" w:rsidRDefault="00814F7F" w:rsidP="00814F7F">
      <w:pPr>
        <w:tabs>
          <w:tab w:val="left" w:pos="1134"/>
        </w:tabs>
        <w:spacing w:after="120"/>
        <w:ind w:firstLine="709"/>
        <w:contextualSpacing/>
        <w:jc w:val="center"/>
        <w:rPr>
          <w:snapToGrid w:val="0"/>
          <w:sz w:val="28"/>
          <w:szCs w:val="28"/>
        </w:rPr>
      </w:pPr>
      <w:r w:rsidRPr="00814F7F">
        <w:rPr>
          <w:snapToGrid w:val="0"/>
          <w:sz w:val="28"/>
          <w:szCs w:val="28"/>
        </w:rPr>
        <w:t xml:space="preserve">Расходы на оплату услуг, </w:t>
      </w:r>
      <w:bookmarkStart w:id="59" w:name="_Hlk179036720"/>
      <w:r w:rsidRPr="00814F7F">
        <w:rPr>
          <w:snapToGrid w:val="0"/>
          <w:sz w:val="28"/>
          <w:szCs w:val="28"/>
        </w:rPr>
        <w:t xml:space="preserve">оказываемых организациями, осуществляющими регулируемые виды деятельности </w:t>
      </w:r>
      <w:bookmarkEnd w:id="59"/>
      <w:r w:rsidRPr="00814F7F">
        <w:rPr>
          <w:snapToGrid w:val="0"/>
          <w:sz w:val="28"/>
          <w:szCs w:val="28"/>
        </w:rPr>
        <w:t>на 2024 год</w:t>
      </w:r>
    </w:p>
    <w:p w14:paraId="7E87194C" w14:textId="77777777" w:rsidR="00814F7F" w:rsidRPr="00814F7F" w:rsidRDefault="00814F7F" w:rsidP="00814F7F">
      <w:pPr>
        <w:tabs>
          <w:tab w:val="left" w:pos="1134"/>
        </w:tabs>
        <w:spacing w:after="120"/>
        <w:ind w:firstLine="709"/>
        <w:contextualSpacing/>
        <w:jc w:val="both"/>
        <w:rPr>
          <w:snapToGrid w:val="0"/>
          <w:sz w:val="28"/>
          <w:szCs w:val="28"/>
        </w:rPr>
      </w:pPr>
      <w:r w:rsidRPr="00814F7F">
        <w:rPr>
          <w:snapToGrid w:val="0"/>
          <w:sz w:val="28"/>
          <w:szCs w:val="28"/>
        </w:rPr>
        <w:t xml:space="preserve">                                                                                                             Таблица 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4"/>
        <w:gridCol w:w="2114"/>
        <w:gridCol w:w="2387"/>
        <w:gridCol w:w="1870"/>
      </w:tblGrid>
      <w:tr w:rsidR="00814F7F" w:rsidRPr="00814F7F" w14:paraId="29B838B2" w14:textId="77777777" w:rsidTr="006D5EE3">
        <w:trPr>
          <w:trHeight w:val="284"/>
          <w:jc w:val="center"/>
        </w:trPr>
        <w:tc>
          <w:tcPr>
            <w:tcW w:w="3856" w:type="dxa"/>
            <w:shd w:val="clear" w:color="auto" w:fill="auto"/>
            <w:vAlign w:val="center"/>
          </w:tcPr>
          <w:p w14:paraId="1FE276F1" w14:textId="77777777" w:rsidR="00814F7F" w:rsidRPr="00814F7F" w:rsidRDefault="00814F7F" w:rsidP="00814F7F">
            <w:pPr>
              <w:tabs>
                <w:tab w:val="left" w:pos="1134"/>
              </w:tabs>
              <w:spacing w:after="120"/>
              <w:contextualSpacing/>
              <w:jc w:val="center"/>
              <w:rPr>
                <w:iCs/>
                <w:snapToGrid w:val="0"/>
              </w:rPr>
            </w:pPr>
            <w:r w:rsidRPr="00814F7F">
              <w:rPr>
                <w:iCs/>
                <w:snapToGrid w:val="0"/>
              </w:rPr>
              <w:lastRenderedPageBreak/>
              <w:t>Вид расходов</w:t>
            </w:r>
          </w:p>
        </w:tc>
        <w:tc>
          <w:tcPr>
            <w:tcW w:w="2119" w:type="dxa"/>
            <w:shd w:val="clear" w:color="auto" w:fill="auto"/>
            <w:vAlign w:val="center"/>
          </w:tcPr>
          <w:p w14:paraId="4DF9B89E" w14:textId="77777777" w:rsidR="00814F7F" w:rsidRPr="00814F7F" w:rsidRDefault="00814F7F" w:rsidP="00814F7F">
            <w:pPr>
              <w:tabs>
                <w:tab w:val="left" w:pos="1134"/>
              </w:tabs>
              <w:spacing w:after="120"/>
              <w:contextualSpacing/>
              <w:jc w:val="center"/>
              <w:rPr>
                <w:iCs/>
                <w:snapToGrid w:val="0"/>
              </w:rPr>
            </w:pPr>
            <w:r w:rsidRPr="00814F7F">
              <w:rPr>
                <w:iCs/>
                <w:snapToGrid w:val="0"/>
              </w:rPr>
              <w:t>Предложение ООО «Энергоресурс»</w:t>
            </w:r>
          </w:p>
        </w:tc>
        <w:tc>
          <w:tcPr>
            <w:tcW w:w="2402" w:type="dxa"/>
            <w:shd w:val="clear" w:color="auto" w:fill="auto"/>
            <w:vAlign w:val="center"/>
          </w:tcPr>
          <w:p w14:paraId="002C60AA" w14:textId="77777777" w:rsidR="00814F7F" w:rsidRPr="00814F7F" w:rsidRDefault="00814F7F" w:rsidP="00814F7F">
            <w:pPr>
              <w:tabs>
                <w:tab w:val="left" w:pos="1134"/>
              </w:tabs>
              <w:spacing w:after="120"/>
              <w:contextualSpacing/>
              <w:jc w:val="center"/>
              <w:rPr>
                <w:iCs/>
                <w:snapToGrid w:val="0"/>
              </w:rPr>
            </w:pPr>
            <w:r w:rsidRPr="00814F7F">
              <w:rPr>
                <w:iCs/>
                <w:snapToGrid w:val="0"/>
              </w:rPr>
              <w:t>Предложение экспертов</w:t>
            </w:r>
          </w:p>
        </w:tc>
        <w:tc>
          <w:tcPr>
            <w:tcW w:w="1875" w:type="dxa"/>
            <w:vAlign w:val="center"/>
          </w:tcPr>
          <w:p w14:paraId="41851660" w14:textId="77777777" w:rsidR="00814F7F" w:rsidRPr="00814F7F" w:rsidRDefault="00814F7F" w:rsidP="00814F7F">
            <w:pPr>
              <w:tabs>
                <w:tab w:val="left" w:pos="1134"/>
              </w:tabs>
              <w:spacing w:after="120"/>
              <w:contextualSpacing/>
              <w:jc w:val="center"/>
              <w:rPr>
                <w:iCs/>
                <w:snapToGrid w:val="0"/>
              </w:rPr>
            </w:pPr>
            <w:r w:rsidRPr="00814F7F">
              <w:rPr>
                <w:iCs/>
                <w:snapToGrid w:val="0"/>
              </w:rPr>
              <w:t>Отклонение от предложений предприятия</w:t>
            </w:r>
          </w:p>
        </w:tc>
      </w:tr>
      <w:tr w:rsidR="00814F7F" w:rsidRPr="00814F7F" w14:paraId="7D432CCB" w14:textId="77777777" w:rsidTr="006D5EE3">
        <w:trPr>
          <w:trHeight w:val="284"/>
          <w:jc w:val="center"/>
        </w:trPr>
        <w:tc>
          <w:tcPr>
            <w:tcW w:w="3856" w:type="dxa"/>
            <w:shd w:val="clear" w:color="auto" w:fill="auto"/>
            <w:vAlign w:val="center"/>
          </w:tcPr>
          <w:p w14:paraId="1B63C208" w14:textId="77777777" w:rsidR="00814F7F" w:rsidRPr="00814F7F" w:rsidRDefault="00814F7F" w:rsidP="00814F7F">
            <w:pPr>
              <w:tabs>
                <w:tab w:val="left" w:pos="1134"/>
              </w:tabs>
              <w:spacing w:after="120"/>
              <w:contextualSpacing/>
              <w:jc w:val="both"/>
              <w:rPr>
                <w:iCs/>
                <w:snapToGrid w:val="0"/>
              </w:rPr>
            </w:pPr>
            <w:r w:rsidRPr="00814F7F">
              <w:rPr>
                <w:iCs/>
                <w:snapToGrid w:val="0"/>
              </w:rPr>
              <w:t>Объем сточных вод, тыс. м3</w:t>
            </w:r>
          </w:p>
        </w:tc>
        <w:tc>
          <w:tcPr>
            <w:tcW w:w="2119" w:type="dxa"/>
            <w:shd w:val="clear" w:color="auto" w:fill="auto"/>
            <w:vAlign w:val="center"/>
          </w:tcPr>
          <w:p w14:paraId="5D177DAD" w14:textId="77777777" w:rsidR="00814F7F" w:rsidRPr="00814F7F" w:rsidRDefault="00814F7F" w:rsidP="00814F7F">
            <w:pPr>
              <w:tabs>
                <w:tab w:val="left" w:pos="1134"/>
              </w:tabs>
              <w:spacing w:after="120"/>
              <w:contextualSpacing/>
              <w:jc w:val="center"/>
              <w:rPr>
                <w:iCs/>
                <w:snapToGrid w:val="0"/>
              </w:rPr>
            </w:pPr>
            <w:r w:rsidRPr="00814F7F">
              <w:rPr>
                <w:iCs/>
                <w:snapToGrid w:val="0"/>
              </w:rPr>
              <w:t>1,91</w:t>
            </w:r>
          </w:p>
        </w:tc>
        <w:tc>
          <w:tcPr>
            <w:tcW w:w="2402" w:type="dxa"/>
            <w:shd w:val="clear" w:color="auto" w:fill="auto"/>
            <w:vAlign w:val="center"/>
          </w:tcPr>
          <w:p w14:paraId="693D4EB4" w14:textId="77777777" w:rsidR="00814F7F" w:rsidRPr="00814F7F" w:rsidRDefault="00814F7F" w:rsidP="00814F7F">
            <w:pPr>
              <w:tabs>
                <w:tab w:val="left" w:pos="1134"/>
              </w:tabs>
              <w:spacing w:after="120"/>
              <w:contextualSpacing/>
              <w:jc w:val="center"/>
              <w:rPr>
                <w:iCs/>
                <w:snapToGrid w:val="0"/>
                <w:highlight w:val="yellow"/>
              </w:rPr>
            </w:pPr>
            <w:r w:rsidRPr="00814F7F">
              <w:rPr>
                <w:iCs/>
                <w:snapToGrid w:val="0"/>
              </w:rPr>
              <w:t>1,91</w:t>
            </w:r>
          </w:p>
        </w:tc>
        <w:tc>
          <w:tcPr>
            <w:tcW w:w="1875" w:type="dxa"/>
            <w:vAlign w:val="center"/>
          </w:tcPr>
          <w:p w14:paraId="70014F11" w14:textId="77777777" w:rsidR="00814F7F" w:rsidRPr="00814F7F" w:rsidRDefault="00814F7F" w:rsidP="00814F7F">
            <w:pPr>
              <w:tabs>
                <w:tab w:val="left" w:pos="1134"/>
              </w:tabs>
              <w:spacing w:after="120"/>
              <w:contextualSpacing/>
              <w:jc w:val="center"/>
              <w:rPr>
                <w:iCs/>
                <w:snapToGrid w:val="0"/>
                <w:highlight w:val="yellow"/>
              </w:rPr>
            </w:pPr>
          </w:p>
        </w:tc>
      </w:tr>
      <w:tr w:rsidR="00814F7F" w:rsidRPr="00814F7F" w14:paraId="52F33494" w14:textId="77777777" w:rsidTr="006D5EE3">
        <w:trPr>
          <w:trHeight w:val="284"/>
          <w:jc w:val="center"/>
        </w:trPr>
        <w:tc>
          <w:tcPr>
            <w:tcW w:w="3856" w:type="dxa"/>
            <w:shd w:val="clear" w:color="auto" w:fill="auto"/>
            <w:vAlign w:val="center"/>
          </w:tcPr>
          <w:p w14:paraId="151A5E10" w14:textId="77777777" w:rsidR="00814F7F" w:rsidRPr="00814F7F" w:rsidRDefault="00814F7F" w:rsidP="00814F7F">
            <w:pPr>
              <w:tabs>
                <w:tab w:val="left" w:pos="1134"/>
              </w:tabs>
              <w:spacing w:after="120"/>
              <w:contextualSpacing/>
              <w:jc w:val="both"/>
              <w:rPr>
                <w:iCs/>
                <w:snapToGrid w:val="0"/>
              </w:rPr>
            </w:pPr>
            <w:r w:rsidRPr="00814F7F">
              <w:rPr>
                <w:iCs/>
                <w:snapToGrid w:val="0"/>
              </w:rPr>
              <w:t>Средневзвешенный тариф на 2024 год, руб. м3 (без НДС)</w:t>
            </w:r>
          </w:p>
        </w:tc>
        <w:tc>
          <w:tcPr>
            <w:tcW w:w="2119" w:type="dxa"/>
            <w:shd w:val="clear" w:color="auto" w:fill="auto"/>
            <w:vAlign w:val="center"/>
          </w:tcPr>
          <w:p w14:paraId="2F973819" w14:textId="77777777" w:rsidR="00814F7F" w:rsidRPr="00814F7F" w:rsidRDefault="00814F7F" w:rsidP="00814F7F">
            <w:pPr>
              <w:tabs>
                <w:tab w:val="left" w:pos="1134"/>
              </w:tabs>
              <w:spacing w:after="120"/>
              <w:contextualSpacing/>
              <w:jc w:val="center"/>
              <w:rPr>
                <w:iCs/>
                <w:snapToGrid w:val="0"/>
              </w:rPr>
            </w:pPr>
            <w:r w:rsidRPr="00814F7F">
              <w:rPr>
                <w:iCs/>
                <w:snapToGrid w:val="0"/>
              </w:rPr>
              <w:t>49,47</w:t>
            </w:r>
          </w:p>
        </w:tc>
        <w:tc>
          <w:tcPr>
            <w:tcW w:w="2402" w:type="dxa"/>
            <w:shd w:val="clear" w:color="auto" w:fill="auto"/>
            <w:vAlign w:val="center"/>
          </w:tcPr>
          <w:p w14:paraId="574FD7F8" w14:textId="77777777" w:rsidR="00814F7F" w:rsidRPr="00814F7F" w:rsidRDefault="00814F7F" w:rsidP="00814F7F">
            <w:pPr>
              <w:tabs>
                <w:tab w:val="left" w:pos="1134"/>
              </w:tabs>
              <w:spacing w:after="120"/>
              <w:contextualSpacing/>
              <w:jc w:val="center"/>
              <w:rPr>
                <w:iCs/>
                <w:snapToGrid w:val="0"/>
              </w:rPr>
            </w:pPr>
            <w:r w:rsidRPr="00814F7F">
              <w:rPr>
                <w:iCs/>
                <w:snapToGrid w:val="0"/>
              </w:rPr>
              <w:t>49,39</w:t>
            </w:r>
          </w:p>
        </w:tc>
        <w:tc>
          <w:tcPr>
            <w:tcW w:w="1875" w:type="dxa"/>
            <w:vAlign w:val="center"/>
          </w:tcPr>
          <w:p w14:paraId="2D1D2A79" w14:textId="77777777" w:rsidR="00814F7F" w:rsidRPr="00814F7F" w:rsidRDefault="00814F7F" w:rsidP="00814F7F">
            <w:pPr>
              <w:tabs>
                <w:tab w:val="left" w:pos="1134"/>
              </w:tabs>
              <w:spacing w:after="120"/>
              <w:contextualSpacing/>
              <w:jc w:val="center"/>
              <w:rPr>
                <w:iCs/>
                <w:snapToGrid w:val="0"/>
              </w:rPr>
            </w:pPr>
          </w:p>
        </w:tc>
      </w:tr>
      <w:tr w:rsidR="00814F7F" w:rsidRPr="00814F7F" w14:paraId="4D73D55F" w14:textId="77777777" w:rsidTr="006D5EE3">
        <w:trPr>
          <w:trHeight w:val="284"/>
          <w:jc w:val="center"/>
        </w:trPr>
        <w:tc>
          <w:tcPr>
            <w:tcW w:w="3856" w:type="dxa"/>
            <w:shd w:val="clear" w:color="auto" w:fill="auto"/>
            <w:vAlign w:val="center"/>
          </w:tcPr>
          <w:p w14:paraId="5734FCB0" w14:textId="77777777" w:rsidR="00814F7F" w:rsidRPr="00814F7F" w:rsidRDefault="00814F7F" w:rsidP="00814F7F">
            <w:pPr>
              <w:tabs>
                <w:tab w:val="left" w:pos="1134"/>
              </w:tabs>
              <w:spacing w:after="120"/>
              <w:contextualSpacing/>
              <w:jc w:val="both"/>
              <w:rPr>
                <w:iCs/>
                <w:snapToGrid w:val="0"/>
              </w:rPr>
            </w:pPr>
            <w:r w:rsidRPr="00814F7F">
              <w:rPr>
                <w:iCs/>
                <w:snapToGrid w:val="0"/>
              </w:rPr>
              <w:t>Всего:</w:t>
            </w:r>
          </w:p>
        </w:tc>
        <w:tc>
          <w:tcPr>
            <w:tcW w:w="2119" w:type="dxa"/>
            <w:shd w:val="clear" w:color="auto" w:fill="auto"/>
            <w:vAlign w:val="center"/>
          </w:tcPr>
          <w:p w14:paraId="26CECD7F" w14:textId="77777777" w:rsidR="00814F7F" w:rsidRPr="00814F7F" w:rsidRDefault="00814F7F" w:rsidP="00814F7F">
            <w:pPr>
              <w:tabs>
                <w:tab w:val="left" w:pos="1134"/>
              </w:tabs>
              <w:spacing w:after="120"/>
              <w:contextualSpacing/>
              <w:jc w:val="center"/>
              <w:rPr>
                <w:iCs/>
                <w:snapToGrid w:val="0"/>
              </w:rPr>
            </w:pPr>
            <w:r w:rsidRPr="00814F7F">
              <w:rPr>
                <w:iCs/>
                <w:snapToGrid w:val="0"/>
              </w:rPr>
              <w:t>94,41</w:t>
            </w:r>
          </w:p>
        </w:tc>
        <w:tc>
          <w:tcPr>
            <w:tcW w:w="2402" w:type="dxa"/>
            <w:shd w:val="clear" w:color="auto" w:fill="auto"/>
            <w:vAlign w:val="center"/>
          </w:tcPr>
          <w:p w14:paraId="66AE47A4" w14:textId="77777777" w:rsidR="00814F7F" w:rsidRPr="00814F7F" w:rsidRDefault="00814F7F" w:rsidP="00814F7F">
            <w:pPr>
              <w:tabs>
                <w:tab w:val="left" w:pos="1134"/>
              </w:tabs>
              <w:spacing w:after="120"/>
              <w:contextualSpacing/>
              <w:jc w:val="center"/>
              <w:rPr>
                <w:iCs/>
                <w:snapToGrid w:val="0"/>
              </w:rPr>
            </w:pPr>
            <w:r w:rsidRPr="00814F7F">
              <w:rPr>
                <w:iCs/>
                <w:snapToGrid w:val="0"/>
              </w:rPr>
              <w:t>94,24</w:t>
            </w:r>
          </w:p>
        </w:tc>
        <w:tc>
          <w:tcPr>
            <w:tcW w:w="1875" w:type="dxa"/>
            <w:vAlign w:val="center"/>
          </w:tcPr>
          <w:p w14:paraId="46FF5BDC" w14:textId="77777777" w:rsidR="00814F7F" w:rsidRPr="00814F7F" w:rsidRDefault="00814F7F" w:rsidP="00814F7F">
            <w:pPr>
              <w:tabs>
                <w:tab w:val="left" w:pos="1134"/>
              </w:tabs>
              <w:spacing w:after="120"/>
              <w:contextualSpacing/>
              <w:jc w:val="center"/>
              <w:rPr>
                <w:iCs/>
                <w:snapToGrid w:val="0"/>
              </w:rPr>
            </w:pPr>
            <w:r w:rsidRPr="00814F7F">
              <w:rPr>
                <w:iCs/>
                <w:snapToGrid w:val="0"/>
              </w:rPr>
              <w:t>-0,17</w:t>
            </w:r>
          </w:p>
        </w:tc>
      </w:tr>
    </w:tbl>
    <w:p w14:paraId="6FCD7E2B" w14:textId="77777777" w:rsidR="00814F7F" w:rsidRPr="00814F7F" w:rsidRDefault="00814F7F" w:rsidP="00814F7F">
      <w:pPr>
        <w:tabs>
          <w:tab w:val="left" w:pos="1134"/>
        </w:tabs>
        <w:spacing w:after="120"/>
        <w:ind w:firstLine="709"/>
        <w:contextualSpacing/>
        <w:jc w:val="both"/>
        <w:rPr>
          <w:snapToGrid w:val="0"/>
          <w:sz w:val="28"/>
          <w:szCs w:val="28"/>
          <w:highlight w:val="yellow"/>
        </w:rPr>
      </w:pPr>
    </w:p>
    <w:p w14:paraId="396E1D99" w14:textId="77777777" w:rsidR="00814F7F" w:rsidRPr="00814F7F" w:rsidRDefault="00814F7F" w:rsidP="00814F7F">
      <w:pPr>
        <w:ind w:right="142" w:firstLine="709"/>
        <w:jc w:val="both"/>
        <w:rPr>
          <w:snapToGrid w:val="0"/>
          <w:sz w:val="28"/>
          <w:szCs w:val="28"/>
        </w:rPr>
      </w:pPr>
      <w:r w:rsidRPr="00814F7F">
        <w:rPr>
          <w:snapToGrid w:val="0"/>
          <w:sz w:val="28"/>
          <w:szCs w:val="28"/>
        </w:rPr>
        <w:t>Корректировка предложений предприятия в сторону уменьшения составила 0,17 тыс. руб.</w:t>
      </w:r>
      <w:r w:rsidRPr="00814F7F">
        <w:rPr>
          <w:iCs/>
          <w:snapToGrid w:val="0"/>
        </w:rPr>
        <w:t xml:space="preserve"> </w:t>
      </w:r>
      <w:r w:rsidRPr="00814F7F">
        <w:rPr>
          <w:iCs/>
          <w:snapToGrid w:val="0"/>
          <w:sz w:val="28"/>
          <w:szCs w:val="28"/>
        </w:rPr>
        <w:t>в связи с приведенным расчетом.</w:t>
      </w:r>
    </w:p>
    <w:p w14:paraId="507258AA" w14:textId="77777777" w:rsidR="00814F7F" w:rsidRPr="00814F7F" w:rsidRDefault="00814F7F" w:rsidP="00814F7F">
      <w:pPr>
        <w:keepNext/>
        <w:numPr>
          <w:ilvl w:val="2"/>
          <w:numId w:val="0"/>
        </w:numPr>
        <w:tabs>
          <w:tab w:val="left" w:pos="709"/>
        </w:tabs>
        <w:spacing w:before="240" w:after="60"/>
        <w:ind w:left="1440" w:right="-31" w:hanging="720"/>
        <w:jc w:val="center"/>
        <w:outlineLvl w:val="2"/>
        <w:rPr>
          <w:rFonts w:cs="Arial"/>
          <w:b/>
          <w:bCs/>
          <w:sz w:val="28"/>
          <w:szCs w:val="26"/>
          <w:lang w:eastAsia="en-US"/>
        </w:rPr>
      </w:pPr>
      <w:r w:rsidRPr="00814F7F">
        <w:rPr>
          <w:rFonts w:cs="Arial"/>
          <w:b/>
          <w:bCs/>
          <w:sz w:val="28"/>
          <w:szCs w:val="26"/>
          <w:lang w:eastAsia="en-US"/>
        </w:rPr>
        <w:t>Расходы на выполнение работ и услуг производственного характера, выполняемых по договорам со сторонними организациями</w:t>
      </w:r>
      <w:bookmarkEnd w:id="56"/>
      <w:r w:rsidRPr="00814F7F">
        <w:rPr>
          <w:rFonts w:cs="Arial"/>
          <w:b/>
          <w:bCs/>
          <w:sz w:val="28"/>
          <w:szCs w:val="26"/>
          <w:lang w:eastAsia="en-US"/>
        </w:rPr>
        <w:t xml:space="preserve"> </w:t>
      </w:r>
      <w:r w:rsidRPr="00814F7F">
        <w:rPr>
          <w:rFonts w:cs="Arial"/>
          <w:b/>
          <w:bCs/>
          <w:sz w:val="28"/>
          <w:szCs w:val="26"/>
          <w:lang w:eastAsia="en-US"/>
        </w:rPr>
        <w:br/>
      </w:r>
      <w:bookmarkEnd w:id="57"/>
    </w:p>
    <w:p w14:paraId="4DC042AE" w14:textId="77777777" w:rsidR="00814F7F" w:rsidRPr="00814F7F" w:rsidRDefault="00814F7F" w:rsidP="00814F7F">
      <w:pPr>
        <w:autoSpaceDE w:val="0"/>
        <w:autoSpaceDN w:val="0"/>
        <w:adjustRightInd w:val="0"/>
        <w:ind w:firstLine="709"/>
        <w:jc w:val="both"/>
        <w:rPr>
          <w:sz w:val="28"/>
          <w:szCs w:val="28"/>
        </w:rPr>
      </w:pPr>
      <w:r w:rsidRPr="00814F7F">
        <w:rPr>
          <w:sz w:val="28"/>
          <w:szCs w:val="28"/>
        </w:rPr>
        <w:t xml:space="preserve">Согласно п.30. Методических указаний, утвержденных Приказом ФСТ России от 13.06.2013 N 760-э «Об утверждении Методических указаний по расчету регулируемых цен (тарифов) в сфере теплоснабжения» расходы, предусмотренные </w:t>
      </w:r>
      <w:hyperlink r:id="rId12" w:history="1">
        <w:r w:rsidRPr="00814F7F">
          <w:rPr>
            <w:sz w:val="28"/>
            <w:szCs w:val="28"/>
          </w:rPr>
          <w:t>подпунктами 8</w:t>
        </w:r>
      </w:hyperlink>
      <w:r w:rsidRPr="00814F7F">
        <w:rPr>
          <w:sz w:val="28"/>
          <w:szCs w:val="28"/>
        </w:rPr>
        <w:t xml:space="preserve"> и </w:t>
      </w:r>
      <w:hyperlink r:id="rId13" w:history="1">
        <w:r w:rsidRPr="00814F7F">
          <w:rPr>
            <w:sz w:val="28"/>
            <w:szCs w:val="28"/>
          </w:rPr>
          <w:t>9 пункта 24</w:t>
        </w:r>
      </w:hyperlink>
      <w:r w:rsidRPr="00814F7F">
        <w:rPr>
          <w:sz w:val="28"/>
          <w:szCs w:val="28"/>
        </w:rPr>
        <w:t xml:space="preserve"> настоящих Методических указаний, в случае если они могут быть выполнены хозяйственным способом, определяются с учетом предоставленной регулируемой организацией сметы с приложением расшифровки каждой статьи такой сметы, составленной в соответствии с требованиями, установленными настоящими Методическими указаниями для соответствующей составляющей расходов.</w:t>
      </w:r>
    </w:p>
    <w:p w14:paraId="63CAEDA4" w14:textId="77777777" w:rsidR="00814F7F" w:rsidRPr="00814F7F" w:rsidRDefault="00814F7F" w:rsidP="00814F7F">
      <w:pPr>
        <w:autoSpaceDE w:val="0"/>
        <w:autoSpaceDN w:val="0"/>
        <w:adjustRightInd w:val="0"/>
        <w:ind w:firstLine="709"/>
        <w:jc w:val="both"/>
        <w:rPr>
          <w:sz w:val="28"/>
          <w:szCs w:val="28"/>
        </w:rPr>
      </w:pPr>
      <w:r w:rsidRPr="00814F7F">
        <w:rPr>
          <w:sz w:val="28"/>
          <w:szCs w:val="28"/>
        </w:rPr>
        <w:t>П.24. Методических указаний говорит: Расходы, связанные с производством и реализацией продукции (услуг) по регулируемым видам деятельности, включают следующие составляющие расходов:</w:t>
      </w:r>
    </w:p>
    <w:p w14:paraId="7B0BA403" w14:textId="77777777" w:rsidR="00814F7F" w:rsidRPr="00814F7F" w:rsidRDefault="00814F7F" w:rsidP="00814F7F">
      <w:pPr>
        <w:autoSpaceDE w:val="0"/>
        <w:autoSpaceDN w:val="0"/>
        <w:adjustRightInd w:val="0"/>
        <w:ind w:firstLine="709"/>
        <w:jc w:val="both"/>
        <w:rPr>
          <w:sz w:val="28"/>
          <w:szCs w:val="28"/>
        </w:rPr>
      </w:pPr>
      <w:r w:rsidRPr="00814F7F">
        <w:rPr>
          <w:sz w:val="28"/>
          <w:szCs w:val="28"/>
        </w:rPr>
        <w:t>8) 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w:t>
      </w:r>
    </w:p>
    <w:p w14:paraId="089FF577" w14:textId="77777777" w:rsidR="00814F7F" w:rsidRPr="00814F7F" w:rsidRDefault="00814F7F" w:rsidP="00814F7F">
      <w:pPr>
        <w:autoSpaceDE w:val="0"/>
        <w:autoSpaceDN w:val="0"/>
        <w:adjustRightInd w:val="0"/>
        <w:ind w:firstLine="709"/>
        <w:jc w:val="both"/>
        <w:rPr>
          <w:sz w:val="28"/>
          <w:szCs w:val="28"/>
        </w:rPr>
      </w:pPr>
      <w:r w:rsidRPr="00814F7F">
        <w:rPr>
          <w:sz w:val="28"/>
          <w:szCs w:val="28"/>
        </w:rPr>
        <w:t>9) 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p w14:paraId="7B9878C5" w14:textId="77777777" w:rsidR="00814F7F" w:rsidRPr="00814F7F" w:rsidRDefault="00814F7F" w:rsidP="00814F7F">
      <w:pPr>
        <w:ind w:firstLine="709"/>
        <w:jc w:val="both"/>
        <w:rPr>
          <w:bCs/>
          <w:sz w:val="28"/>
          <w:szCs w:val="28"/>
        </w:rPr>
      </w:pPr>
      <w:r w:rsidRPr="00814F7F">
        <w:rPr>
          <w:bCs/>
          <w:sz w:val="28"/>
          <w:szCs w:val="28"/>
        </w:rPr>
        <w:t>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 вывоз шлака, энергетические обследования, а также услуги подразделений предприятия</w:t>
      </w:r>
    </w:p>
    <w:p w14:paraId="235E13A8" w14:textId="77777777" w:rsidR="00814F7F" w:rsidRPr="00814F7F" w:rsidRDefault="00814F7F" w:rsidP="00814F7F">
      <w:pPr>
        <w:numPr>
          <w:ilvl w:val="3"/>
          <w:numId w:val="0"/>
        </w:numPr>
        <w:ind w:left="2160" w:hanging="1080"/>
        <w:jc w:val="center"/>
        <w:rPr>
          <w:b/>
          <w:bCs/>
          <w:sz w:val="28"/>
          <w:szCs w:val="28"/>
        </w:rPr>
      </w:pPr>
      <w:r w:rsidRPr="00814F7F">
        <w:rPr>
          <w:b/>
          <w:bCs/>
          <w:sz w:val="28"/>
          <w:szCs w:val="28"/>
        </w:rPr>
        <w:t>Вывоз шлака</w:t>
      </w:r>
    </w:p>
    <w:p w14:paraId="6B24D1B2" w14:textId="77777777" w:rsidR="00814F7F" w:rsidRPr="00814F7F" w:rsidRDefault="00814F7F" w:rsidP="00814F7F">
      <w:pPr>
        <w:ind w:firstLine="708"/>
        <w:jc w:val="both"/>
        <w:rPr>
          <w:sz w:val="20"/>
          <w:szCs w:val="20"/>
        </w:rPr>
      </w:pPr>
    </w:p>
    <w:p w14:paraId="7E8D864E" w14:textId="77777777" w:rsidR="00814F7F" w:rsidRPr="00814F7F" w:rsidRDefault="00814F7F" w:rsidP="00814F7F">
      <w:pPr>
        <w:ind w:firstLine="708"/>
        <w:jc w:val="both"/>
        <w:rPr>
          <w:sz w:val="28"/>
          <w:szCs w:val="28"/>
        </w:rPr>
      </w:pPr>
      <w:r w:rsidRPr="00814F7F">
        <w:rPr>
          <w:sz w:val="28"/>
          <w:szCs w:val="28"/>
        </w:rPr>
        <w:t xml:space="preserve">Расходы на транспортировку и вывоз шлака от котельных. Предприятием расходы по доставке шлака на р-з Талдинский и его погрузку заявлены в размере </w:t>
      </w:r>
      <w:r w:rsidRPr="00814F7F">
        <w:rPr>
          <w:sz w:val="28"/>
          <w:szCs w:val="28"/>
        </w:rPr>
        <w:br/>
        <w:t>4 368,81 тыс. руб., в том числе вывоз шлака 3 493,44 тыс. руб., погрузка – буртовка 875,37 тыс. руб.</w:t>
      </w:r>
    </w:p>
    <w:p w14:paraId="16666D3A" w14:textId="77777777" w:rsidR="00814F7F" w:rsidRPr="00814F7F" w:rsidRDefault="00814F7F" w:rsidP="00814F7F">
      <w:pPr>
        <w:ind w:firstLine="708"/>
        <w:jc w:val="both"/>
        <w:rPr>
          <w:sz w:val="28"/>
          <w:szCs w:val="28"/>
        </w:rPr>
      </w:pPr>
      <w:r w:rsidRPr="00814F7F">
        <w:rPr>
          <w:sz w:val="28"/>
          <w:szCs w:val="28"/>
        </w:rPr>
        <w:t xml:space="preserve">Конкурсные процедуры на автомобильную транспортировку шлака не проводились, т. к. шлак вывозится собственным транспортом на р/з Талдинский. </w:t>
      </w:r>
    </w:p>
    <w:p w14:paraId="72790C87" w14:textId="77777777" w:rsidR="00814F7F" w:rsidRPr="00814F7F" w:rsidRDefault="00814F7F" w:rsidP="00814F7F">
      <w:pPr>
        <w:tabs>
          <w:tab w:val="left" w:pos="1890"/>
        </w:tabs>
        <w:ind w:firstLine="720"/>
        <w:jc w:val="both"/>
        <w:rPr>
          <w:sz w:val="28"/>
          <w:szCs w:val="28"/>
        </w:rPr>
      </w:pPr>
      <w:r w:rsidRPr="00814F7F">
        <w:rPr>
          <w:sz w:val="28"/>
          <w:szCs w:val="28"/>
        </w:rPr>
        <w:lastRenderedPageBreak/>
        <w:t>Экспертами произведен альтернативный расчет цены вывоза шлака на место складирования, с учетом сложившегося объема шлака.</w:t>
      </w:r>
    </w:p>
    <w:p w14:paraId="28E29BAB" w14:textId="77777777" w:rsidR="00814F7F" w:rsidRPr="00814F7F" w:rsidRDefault="00814F7F" w:rsidP="00814F7F">
      <w:pPr>
        <w:tabs>
          <w:tab w:val="left" w:pos="1890"/>
        </w:tabs>
        <w:ind w:firstLine="720"/>
        <w:jc w:val="both"/>
        <w:rPr>
          <w:sz w:val="28"/>
          <w:szCs w:val="28"/>
        </w:rPr>
      </w:pPr>
      <w:r w:rsidRPr="00814F7F">
        <w:rPr>
          <w:sz w:val="28"/>
          <w:szCs w:val="28"/>
        </w:rPr>
        <w:t>Объем шлака зависит от зольности, зольность принята на уровне 11,59 % для угля, поставляемого ООО «Белкомерц», 10,92% для угля, поставляемого АО «ХК «Кузбассразрезуголь», согласно дополнительно представленным сертификатам качества. Всего плановый расчет объема шлака, по расчету экспертов составил 2 610,95 т.</w:t>
      </w:r>
    </w:p>
    <w:p w14:paraId="187AB615" w14:textId="77777777" w:rsidR="00814F7F" w:rsidRPr="00814F7F" w:rsidRDefault="00814F7F" w:rsidP="00814F7F">
      <w:pPr>
        <w:ind w:firstLine="709"/>
        <w:jc w:val="both"/>
        <w:rPr>
          <w:sz w:val="28"/>
          <w:szCs w:val="28"/>
        </w:rPr>
      </w:pPr>
      <w:r w:rsidRPr="00814F7F">
        <w:rPr>
          <w:sz w:val="28"/>
          <w:szCs w:val="28"/>
        </w:rPr>
        <w:t xml:space="preserve">Цена вывоза рассчитана исходя из перевозимых объёмов шлака от котельных до разреза Талдинский, количества рейсов, расстояния и время доставки, время на погрузку-разгрузку угля и стоимости м/час. Для расчета эксперты опирались на стоимость м/часа по калькуляции предприятия на уровне 1945,15 руб. </w:t>
      </w:r>
      <w:proofErr w:type="gramStart"/>
      <w:r w:rsidRPr="00814F7F">
        <w:rPr>
          <w:sz w:val="28"/>
          <w:szCs w:val="28"/>
        </w:rPr>
        <w:t>маш./</w:t>
      </w:r>
      <w:proofErr w:type="gramEnd"/>
      <w:r w:rsidRPr="00814F7F">
        <w:rPr>
          <w:sz w:val="28"/>
          <w:szCs w:val="28"/>
        </w:rPr>
        <w:t xml:space="preserve">час (без НДС). Стоимость м/час автомобиля КАМАЗ (самосвал) 55111, по калькуляции предприятия в размере 1 945,15 руб. </w:t>
      </w:r>
      <w:proofErr w:type="gramStart"/>
      <w:r w:rsidRPr="00814F7F">
        <w:rPr>
          <w:sz w:val="28"/>
          <w:szCs w:val="28"/>
        </w:rPr>
        <w:t>маш./</w:t>
      </w:r>
      <w:proofErr w:type="gramEnd"/>
      <w:r w:rsidRPr="00814F7F">
        <w:rPr>
          <w:sz w:val="28"/>
          <w:szCs w:val="28"/>
        </w:rPr>
        <w:t xml:space="preserve">час. (без НДС) не превышает стоимости 1 маш./часа автомобиля грузоподъёмностью 10 тонн (2 516,91 руб. маш./час = 2 046,27 руб. маш./час * 1,23 (ИПЦ «транспорт с исключением трубопроводного» 2024/2023) согласно данных из статистической отчетности для соответствующего субъекта Российской Федерации (п. 30 Основ ценообразования) «Сборник информационно-аналитических материалов» № 07 июль 2023 год (каталог текущих средних сметных цен является официальным информационным сборником по регистрации и публикации текущих цен на материально-технические ресурсы, эксплуатацию строительных машин и механизмов, сложившихся в регионе, разработан в соответствии с распоряжением Администрации Кемеровской области от 17.06.1996 г. № 504-р, от 20.05.1998 г.№ 487-р, от 27.10.1998 г. № 1153-р, от 17.02.2003 г. </w:t>
      </w:r>
      <w:r w:rsidRPr="00814F7F">
        <w:rPr>
          <w:sz w:val="28"/>
          <w:szCs w:val="28"/>
        </w:rPr>
        <w:br/>
        <w:t xml:space="preserve">№ 143-р). </w:t>
      </w:r>
    </w:p>
    <w:p w14:paraId="36A7F7A1" w14:textId="77777777" w:rsidR="00814F7F" w:rsidRPr="00814F7F" w:rsidRDefault="00814F7F" w:rsidP="00814F7F">
      <w:pPr>
        <w:tabs>
          <w:tab w:val="left" w:pos="1890"/>
        </w:tabs>
        <w:ind w:firstLine="720"/>
        <w:jc w:val="both"/>
        <w:rPr>
          <w:sz w:val="28"/>
          <w:szCs w:val="28"/>
        </w:rPr>
      </w:pPr>
      <w:r w:rsidRPr="00814F7F">
        <w:rPr>
          <w:sz w:val="28"/>
          <w:szCs w:val="28"/>
        </w:rPr>
        <w:t>ООО «Энергоресурс» эксплуатирует автомобили Камаз 55111 (с объемом кузова 6,6 м3) на данном виде перевозок. Расчет веса шлака в Камазе. В 1 м3 содержится шлака котельного 1000 кг/м3, или 1 т/м3 (согласно «Справочным таблицам весов строительных материалов» Е. В. Макаров, Н. Д. Светлаков)</w:t>
      </w:r>
    </w:p>
    <w:p w14:paraId="64D3B793" w14:textId="77777777" w:rsidR="00814F7F" w:rsidRPr="00814F7F" w:rsidRDefault="00814F7F" w:rsidP="00814F7F">
      <w:pPr>
        <w:tabs>
          <w:tab w:val="left" w:pos="1890"/>
        </w:tabs>
        <w:ind w:firstLine="720"/>
        <w:jc w:val="both"/>
        <w:rPr>
          <w:sz w:val="28"/>
          <w:szCs w:val="28"/>
        </w:rPr>
      </w:pPr>
      <w:r w:rsidRPr="00814F7F">
        <w:rPr>
          <w:sz w:val="28"/>
          <w:szCs w:val="28"/>
        </w:rPr>
        <w:t>6,6 м3 * 1 т/м3 = 6,6 т</w:t>
      </w:r>
    </w:p>
    <w:p w14:paraId="2936654F" w14:textId="77777777" w:rsidR="00814F7F" w:rsidRPr="00814F7F" w:rsidRDefault="00814F7F" w:rsidP="00814F7F">
      <w:pPr>
        <w:tabs>
          <w:tab w:val="left" w:pos="1890"/>
        </w:tabs>
        <w:ind w:firstLine="709"/>
        <w:jc w:val="both"/>
        <w:rPr>
          <w:snapToGrid w:val="0"/>
          <w:sz w:val="28"/>
          <w:szCs w:val="28"/>
        </w:rPr>
      </w:pPr>
      <w:r w:rsidRPr="00814F7F">
        <w:rPr>
          <w:snapToGrid w:val="0"/>
          <w:sz w:val="28"/>
          <w:szCs w:val="28"/>
        </w:rPr>
        <w:t>Дальность перевозки шлака принята экспертами исходя из расчета средневзвешенного расстояния вывоза шлака от котельных до разреза Талдинский – 101,06 км. Время на пробег от предприятия до пункта подачи и обратно определяется из расчета технической скорости передвижения автотранспорта 40 км/час, согласно прейскуранту № 13-01-01, утвержденному постановлением Госкомцен РСФСР от 8 февраля 1989 г. № 67, составило – 3,4455 ч. (исходя из среднего расстояния).</w:t>
      </w:r>
    </w:p>
    <w:p w14:paraId="26D9588C" w14:textId="77777777" w:rsidR="00814F7F" w:rsidRPr="00814F7F" w:rsidRDefault="00814F7F" w:rsidP="00814F7F">
      <w:pPr>
        <w:tabs>
          <w:tab w:val="left" w:pos="1890"/>
        </w:tabs>
        <w:ind w:firstLine="720"/>
        <w:jc w:val="both"/>
        <w:rPr>
          <w:snapToGrid w:val="0"/>
          <w:sz w:val="28"/>
          <w:szCs w:val="28"/>
        </w:rPr>
      </w:pPr>
      <w:r w:rsidRPr="00814F7F">
        <w:rPr>
          <w:sz w:val="28"/>
          <w:szCs w:val="28"/>
        </w:rPr>
        <w:t xml:space="preserve">Норма времени простоя транспортного средства 0,92 часа. </w:t>
      </w:r>
      <w:r w:rsidRPr="00814F7F">
        <w:rPr>
          <w:snapToGrid w:val="0"/>
          <w:sz w:val="28"/>
          <w:szCs w:val="28"/>
        </w:rPr>
        <w:t>Нормы времени простоя при погрузке, разгрузке автотранспортных средств утверждены постановлением Минтруда РФ от 17.10.2000 № 76 «Об утверждении межотраслевых норм времени на погрузку, разгрузку вагонов, автотранспорта и складские работы».</w:t>
      </w:r>
    </w:p>
    <w:p w14:paraId="7B26CC52" w14:textId="77777777" w:rsidR="00814F7F" w:rsidRPr="00814F7F" w:rsidRDefault="00814F7F" w:rsidP="00814F7F">
      <w:pPr>
        <w:spacing w:line="0" w:lineRule="atLeast"/>
        <w:ind w:firstLine="709"/>
        <w:jc w:val="both"/>
        <w:rPr>
          <w:snapToGrid w:val="0"/>
          <w:sz w:val="28"/>
          <w:szCs w:val="28"/>
        </w:rPr>
      </w:pPr>
      <w:r w:rsidRPr="00814F7F">
        <w:rPr>
          <w:snapToGrid w:val="0"/>
          <w:sz w:val="28"/>
          <w:szCs w:val="28"/>
        </w:rPr>
        <w:t>Расчет стоимости вывоза шлака на 2024 год представлен в таблице 7.</w:t>
      </w:r>
    </w:p>
    <w:p w14:paraId="1A796159" w14:textId="77777777" w:rsidR="00814F7F" w:rsidRPr="00814F7F" w:rsidRDefault="00814F7F" w:rsidP="00814F7F">
      <w:pPr>
        <w:spacing w:line="0" w:lineRule="atLeast"/>
        <w:ind w:firstLine="709"/>
        <w:jc w:val="right"/>
        <w:rPr>
          <w:snapToGrid w:val="0"/>
          <w:sz w:val="28"/>
          <w:szCs w:val="28"/>
        </w:rPr>
      </w:pPr>
      <w:r w:rsidRPr="00814F7F">
        <w:rPr>
          <w:snapToGrid w:val="0"/>
          <w:sz w:val="28"/>
          <w:szCs w:val="28"/>
        </w:rPr>
        <w:t>Таблица 7</w:t>
      </w:r>
    </w:p>
    <w:p w14:paraId="3D985B0A" w14:textId="77777777" w:rsidR="00814F7F" w:rsidRPr="00814F7F" w:rsidRDefault="00814F7F" w:rsidP="00814F7F">
      <w:pPr>
        <w:spacing w:line="0" w:lineRule="atLeast"/>
        <w:ind w:firstLine="709"/>
        <w:jc w:val="center"/>
        <w:rPr>
          <w:snapToGrid w:val="0"/>
          <w:sz w:val="28"/>
          <w:szCs w:val="28"/>
        </w:rPr>
      </w:pPr>
      <w:r w:rsidRPr="00814F7F">
        <w:rPr>
          <w:snapToGrid w:val="0"/>
          <w:sz w:val="28"/>
          <w:szCs w:val="28"/>
        </w:rPr>
        <w:t xml:space="preserve">Расчет стоимости машино-часа доставки шлака до котельных </w:t>
      </w:r>
    </w:p>
    <w:p w14:paraId="18E961F5" w14:textId="77777777" w:rsidR="00814F7F" w:rsidRPr="00814F7F" w:rsidRDefault="00814F7F" w:rsidP="00814F7F">
      <w:pPr>
        <w:spacing w:line="0" w:lineRule="atLeast"/>
        <w:ind w:firstLine="709"/>
        <w:jc w:val="center"/>
        <w:rPr>
          <w:snapToGrid w:val="0"/>
          <w:sz w:val="28"/>
        </w:rPr>
      </w:pPr>
      <w:r w:rsidRPr="00814F7F">
        <w:rPr>
          <w:snapToGrid w:val="0"/>
          <w:sz w:val="28"/>
        </w:rPr>
        <w:t xml:space="preserve">ООО "Энергоресурс" на потребительский рынок пгт </w:t>
      </w:r>
      <w:proofErr w:type="gramStart"/>
      <w:r w:rsidRPr="00814F7F">
        <w:rPr>
          <w:snapToGrid w:val="0"/>
          <w:sz w:val="28"/>
        </w:rPr>
        <w:t>Краснобродский ,</w:t>
      </w:r>
      <w:proofErr w:type="gramEnd"/>
      <w:r w:rsidRPr="00814F7F">
        <w:rPr>
          <w:snapToGrid w:val="0"/>
          <w:sz w:val="28"/>
        </w:rPr>
        <w:t xml:space="preserve"> </w:t>
      </w:r>
      <w:r w:rsidRPr="00814F7F">
        <w:rPr>
          <w:snapToGrid w:val="0"/>
          <w:sz w:val="28"/>
        </w:rPr>
        <w:br/>
        <w:t>п.Артышта , п.Большая Талда</w:t>
      </w:r>
    </w:p>
    <w:p w14:paraId="4C5FA6E1" w14:textId="77777777" w:rsidR="00814F7F" w:rsidRPr="00814F7F" w:rsidRDefault="00814F7F" w:rsidP="00814F7F">
      <w:pPr>
        <w:spacing w:line="0" w:lineRule="atLeast"/>
        <w:ind w:firstLine="709"/>
        <w:jc w:val="center"/>
        <w:rPr>
          <w:snapToGrid w:val="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
        <w:gridCol w:w="999"/>
        <w:gridCol w:w="1080"/>
        <w:gridCol w:w="860"/>
        <w:gridCol w:w="896"/>
        <w:gridCol w:w="754"/>
        <w:gridCol w:w="1186"/>
        <w:gridCol w:w="896"/>
        <w:gridCol w:w="1492"/>
        <w:gridCol w:w="1263"/>
      </w:tblGrid>
      <w:tr w:rsidR="00814F7F" w:rsidRPr="00814F7F" w14:paraId="47AA7467" w14:textId="77777777" w:rsidTr="006D5EE3">
        <w:trPr>
          <w:trHeight w:val="1075"/>
        </w:trPr>
        <w:tc>
          <w:tcPr>
            <w:tcW w:w="906" w:type="dxa"/>
            <w:shd w:val="clear" w:color="auto" w:fill="auto"/>
            <w:hideMark/>
          </w:tcPr>
          <w:p w14:paraId="0C91EC65" w14:textId="77777777" w:rsidR="00814F7F" w:rsidRPr="00814F7F" w:rsidRDefault="00814F7F" w:rsidP="00814F7F">
            <w:pPr>
              <w:tabs>
                <w:tab w:val="left" w:pos="1890"/>
              </w:tabs>
              <w:jc w:val="center"/>
              <w:rPr>
                <w:bCs/>
                <w:snapToGrid w:val="0"/>
                <w:sz w:val="18"/>
                <w:szCs w:val="18"/>
              </w:rPr>
            </w:pPr>
            <w:r w:rsidRPr="00814F7F">
              <w:rPr>
                <w:bCs/>
                <w:snapToGrid w:val="0"/>
                <w:sz w:val="18"/>
                <w:szCs w:val="18"/>
              </w:rPr>
              <w:lastRenderedPageBreak/>
              <w:t>Среднее расстояние доставки угля (туда-обратно), км</w:t>
            </w:r>
          </w:p>
        </w:tc>
        <w:tc>
          <w:tcPr>
            <w:tcW w:w="999" w:type="dxa"/>
            <w:shd w:val="clear" w:color="auto" w:fill="auto"/>
            <w:hideMark/>
          </w:tcPr>
          <w:p w14:paraId="55268C52" w14:textId="77777777" w:rsidR="00814F7F" w:rsidRPr="00814F7F" w:rsidRDefault="00814F7F" w:rsidP="00814F7F">
            <w:pPr>
              <w:tabs>
                <w:tab w:val="left" w:pos="1890"/>
              </w:tabs>
              <w:jc w:val="center"/>
              <w:rPr>
                <w:bCs/>
                <w:snapToGrid w:val="0"/>
                <w:sz w:val="18"/>
                <w:szCs w:val="18"/>
              </w:rPr>
            </w:pPr>
            <w:r w:rsidRPr="00814F7F">
              <w:rPr>
                <w:bCs/>
                <w:snapToGrid w:val="0"/>
                <w:sz w:val="18"/>
                <w:szCs w:val="18"/>
              </w:rPr>
              <w:t xml:space="preserve">Объем вывозимого шлака, </w:t>
            </w:r>
            <w:r w:rsidRPr="00814F7F">
              <w:rPr>
                <w:bCs/>
                <w:snapToGrid w:val="0"/>
                <w:sz w:val="18"/>
                <w:szCs w:val="18"/>
              </w:rPr>
              <w:br/>
              <w:t>т.</w:t>
            </w:r>
          </w:p>
        </w:tc>
        <w:tc>
          <w:tcPr>
            <w:tcW w:w="1080" w:type="dxa"/>
            <w:shd w:val="clear" w:color="auto" w:fill="auto"/>
            <w:hideMark/>
          </w:tcPr>
          <w:p w14:paraId="42E21761" w14:textId="77777777" w:rsidR="00814F7F" w:rsidRPr="00814F7F" w:rsidRDefault="00814F7F" w:rsidP="00814F7F">
            <w:pPr>
              <w:tabs>
                <w:tab w:val="left" w:pos="1890"/>
              </w:tabs>
              <w:ind w:left="-105"/>
              <w:jc w:val="center"/>
              <w:rPr>
                <w:bCs/>
                <w:snapToGrid w:val="0"/>
                <w:sz w:val="18"/>
                <w:szCs w:val="18"/>
              </w:rPr>
            </w:pPr>
            <w:r w:rsidRPr="00814F7F">
              <w:rPr>
                <w:bCs/>
                <w:snapToGrid w:val="0"/>
                <w:sz w:val="18"/>
                <w:szCs w:val="18"/>
              </w:rPr>
              <w:t>Средняя скорость движения, (км/ч)</w:t>
            </w:r>
          </w:p>
        </w:tc>
        <w:tc>
          <w:tcPr>
            <w:tcW w:w="860" w:type="dxa"/>
            <w:shd w:val="clear" w:color="auto" w:fill="auto"/>
            <w:hideMark/>
          </w:tcPr>
          <w:p w14:paraId="76A7CC29" w14:textId="77777777" w:rsidR="00814F7F" w:rsidRPr="00814F7F" w:rsidRDefault="00814F7F" w:rsidP="00814F7F">
            <w:pPr>
              <w:tabs>
                <w:tab w:val="left" w:pos="1890"/>
              </w:tabs>
              <w:jc w:val="center"/>
              <w:rPr>
                <w:bCs/>
                <w:snapToGrid w:val="0"/>
                <w:sz w:val="18"/>
                <w:szCs w:val="18"/>
              </w:rPr>
            </w:pPr>
            <w:r w:rsidRPr="00814F7F">
              <w:rPr>
                <w:bCs/>
                <w:snapToGrid w:val="0"/>
                <w:sz w:val="18"/>
                <w:szCs w:val="18"/>
              </w:rPr>
              <w:t>Время в пути на 1 рейс</w:t>
            </w:r>
          </w:p>
        </w:tc>
        <w:tc>
          <w:tcPr>
            <w:tcW w:w="896" w:type="dxa"/>
            <w:shd w:val="clear" w:color="auto" w:fill="auto"/>
            <w:hideMark/>
          </w:tcPr>
          <w:p w14:paraId="1E503EA0" w14:textId="77777777" w:rsidR="00814F7F" w:rsidRPr="00814F7F" w:rsidRDefault="00814F7F" w:rsidP="00814F7F">
            <w:pPr>
              <w:tabs>
                <w:tab w:val="left" w:pos="1890"/>
              </w:tabs>
              <w:jc w:val="center"/>
              <w:rPr>
                <w:bCs/>
                <w:snapToGrid w:val="0"/>
                <w:sz w:val="18"/>
                <w:szCs w:val="18"/>
              </w:rPr>
            </w:pPr>
            <w:r w:rsidRPr="00814F7F">
              <w:rPr>
                <w:bCs/>
                <w:snapToGrid w:val="0"/>
                <w:sz w:val="18"/>
                <w:szCs w:val="18"/>
              </w:rPr>
              <w:t>Время на погруз/разгруз, (55 мин)</w:t>
            </w:r>
          </w:p>
        </w:tc>
        <w:tc>
          <w:tcPr>
            <w:tcW w:w="754" w:type="dxa"/>
            <w:shd w:val="clear" w:color="auto" w:fill="auto"/>
            <w:hideMark/>
          </w:tcPr>
          <w:p w14:paraId="077F522D" w14:textId="77777777" w:rsidR="00814F7F" w:rsidRPr="00814F7F" w:rsidRDefault="00814F7F" w:rsidP="00814F7F">
            <w:pPr>
              <w:tabs>
                <w:tab w:val="left" w:pos="1890"/>
              </w:tabs>
              <w:jc w:val="center"/>
              <w:rPr>
                <w:bCs/>
                <w:snapToGrid w:val="0"/>
                <w:sz w:val="18"/>
                <w:szCs w:val="18"/>
              </w:rPr>
            </w:pPr>
            <w:r w:rsidRPr="00814F7F">
              <w:rPr>
                <w:bCs/>
                <w:snapToGrid w:val="0"/>
                <w:sz w:val="18"/>
                <w:szCs w:val="18"/>
              </w:rPr>
              <w:t>Время на один рейс</w:t>
            </w:r>
          </w:p>
        </w:tc>
        <w:tc>
          <w:tcPr>
            <w:tcW w:w="1186" w:type="dxa"/>
          </w:tcPr>
          <w:p w14:paraId="3A8037DA" w14:textId="77777777" w:rsidR="00814F7F" w:rsidRPr="00814F7F" w:rsidRDefault="00814F7F" w:rsidP="00814F7F">
            <w:pPr>
              <w:tabs>
                <w:tab w:val="left" w:pos="1890"/>
              </w:tabs>
              <w:ind w:left="-110" w:right="-105" w:firstLine="110"/>
              <w:jc w:val="center"/>
              <w:rPr>
                <w:bCs/>
                <w:snapToGrid w:val="0"/>
                <w:sz w:val="18"/>
                <w:szCs w:val="18"/>
              </w:rPr>
            </w:pPr>
            <w:r w:rsidRPr="00814F7F">
              <w:rPr>
                <w:bCs/>
                <w:snapToGrid w:val="0"/>
                <w:sz w:val="18"/>
                <w:szCs w:val="18"/>
              </w:rPr>
              <w:t xml:space="preserve">кол-во рейсов, </w:t>
            </w:r>
            <w:r w:rsidRPr="00814F7F">
              <w:rPr>
                <w:bCs/>
                <w:snapToGrid w:val="0"/>
                <w:sz w:val="18"/>
                <w:szCs w:val="18"/>
              </w:rPr>
              <w:br/>
              <w:t xml:space="preserve">автотранспорт грузоподъемностью </w:t>
            </w:r>
            <w:r w:rsidRPr="00814F7F">
              <w:rPr>
                <w:bCs/>
                <w:snapToGrid w:val="0"/>
                <w:sz w:val="18"/>
                <w:szCs w:val="18"/>
              </w:rPr>
              <w:br/>
              <w:t>6,6 т.</w:t>
            </w:r>
          </w:p>
        </w:tc>
        <w:tc>
          <w:tcPr>
            <w:tcW w:w="896" w:type="dxa"/>
            <w:shd w:val="clear" w:color="auto" w:fill="auto"/>
            <w:hideMark/>
          </w:tcPr>
          <w:p w14:paraId="63EB862D" w14:textId="77777777" w:rsidR="00814F7F" w:rsidRPr="00814F7F" w:rsidRDefault="00814F7F" w:rsidP="00814F7F">
            <w:pPr>
              <w:tabs>
                <w:tab w:val="left" w:pos="1890"/>
              </w:tabs>
              <w:ind w:left="-110" w:right="-105" w:firstLine="110"/>
              <w:jc w:val="center"/>
              <w:rPr>
                <w:bCs/>
                <w:snapToGrid w:val="0"/>
                <w:sz w:val="18"/>
                <w:szCs w:val="18"/>
              </w:rPr>
            </w:pPr>
            <w:r w:rsidRPr="00814F7F">
              <w:rPr>
                <w:bCs/>
                <w:snapToGrid w:val="0"/>
                <w:sz w:val="18"/>
                <w:szCs w:val="18"/>
              </w:rPr>
              <w:t>Общее время доставки</w:t>
            </w:r>
          </w:p>
        </w:tc>
        <w:tc>
          <w:tcPr>
            <w:tcW w:w="1492" w:type="dxa"/>
            <w:shd w:val="clear" w:color="auto" w:fill="auto"/>
            <w:hideMark/>
          </w:tcPr>
          <w:p w14:paraId="5D876056" w14:textId="77777777" w:rsidR="00814F7F" w:rsidRPr="00814F7F" w:rsidRDefault="00814F7F" w:rsidP="00814F7F">
            <w:pPr>
              <w:tabs>
                <w:tab w:val="left" w:pos="1890"/>
              </w:tabs>
              <w:ind w:left="-111" w:right="-103"/>
              <w:jc w:val="center"/>
              <w:rPr>
                <w:bCs/>
                <w:snapToGrid w:val="0"/>
                <w:sz w:val="18"/>
                <w:szCs w:val="18"/>
              </w:rPr>
            </w:pPr>
            <w:r w:rsidRPr="00814F7F">
              <w:rPr>
                <w:bCs/>
                <w:snapToGrid w:val="0"/>
                <w:sz w:val="18"/>
                <w:szCs w:val="18"/>
              </w:rPr>
              <w:t xml:space="preserve">Стоимость м/ч автомобиля согласно калькуляции, </w:t>
            </w:r>
            <w:proofErr w:type="gramStart"/>
            <w:r w:rsidRPr="00814F7F">
              <w:rPr>
                <w:bCs/>
                <w:snapToGrid w:val="0"/>
                <w:sz w:val="18"/>
                <w:szCs w:val="18"/>
              </w:rPr>
              <w:t>руб.маш</w:t>
            </w:r>
            <w:proofErr w:type="gramEnd"/>
            <w:r w:rsidRPr="00814F7F">
              <w:rPr>
                <w:bCs/>
                <w:snapToGrid w:val="0"/>
                <w:sz w:val="18"/>
                <w:szCs w:val="18"/>
              </w:rPr>
              <w:t xml:space="preserve">./час </w:t>
            </w:r>
            <w:r w:rsidRPr="00814F7F">
              <w:rPr>
                <w:bCs/>
                <w:snapToGrid w:val="0"/>
                <w:sz w:val="18"/>
                <w:szCs w:val="18"/>
              </w:rPr>
              <w:br/>
              <w:t>(без НДС)</w:t>
            </w:r>
          </w:p>
        </w:tc>
        <w:tc>
          <w:tcPr>
            <w:tcW w:w="1263" w:type="dxa"/>
            <w:shd w:val="clear" w:color="auto" w:fill="auto"/>
            <w:hideMark/>
          </w:tcPr>
          <w:p w14:paraId="2D87A3FA" w14:textId="77777777" w:rsidR="00814F7F" w:rsidRPr="00814F7F" w:rsidRDefault="00814F7F" w:rsidP="00814F7F">
            <w:pPr>
              <w:tabs>
                <w:tab w:val="left" w:pos="1890"/>
              </w:tabs>
              <w:jc w:val="center"/>
              <w:rPr>
                <w:bCs/>
                <w:snapToGrid w:val="0"/>
                <w:sz w:val="18"/>
                <w:szCs w:val="18"/>
              </w:rPr>
            </w:pPr>
            <w:r w:rsidRPr="00814F7F">
              <w:rPr>
                <w:bCs/>
                <w:snapToGrid w:val="0"/>
                <w:sz w:val="18"/>
                <w:szCs w:val="18"/>
              </w:rPr>
              <w:t xml:space="preserve">Стоимость вывоза по планируемой цене, </w:t>
            </w:r>
            <w:r w:rsidRPr="00814F7F">
              <w:rPr>
                <w:bCs/>
                <w:snapToGrid w:val="0"/>
                <w:sz w:val="18"/>
                <w:szCs w:val="18"/>
              </w:rPr>
              <w:br/>
              <w:t xml:space="preserve"> тыс. руб.</w:t>
            </w:r>
          </w:p>
        </w:tc>
      </w:tr>
      <w:tr w:rsidR="00814F7F" w:rsidRPr="00814F7F" w14:paraId="49CA873D" w14:textId="77777777" w:rsidTr="006D5EE3">
        <w:trPr>
          <w:trHeight w:val="271"/>
        </w:trPr>
        <w:tc>
          <w:tcPr>
            <w:tcW w:w="906" w:type="dxa"/>
            <w:shd w:val="clear" w:color="auto" w:fill="auto"/>
            <w:hideMark/>
          </w:tcPr>
          <w:p w14:paraId="7140714D" w14:textId="77777777" w:rsidR="00814F7F" w:rsidRPr="00814F7F" w:rsidRDefault="00814F7F" w:rsidP="00814F7F">
            <w:pPr>
              <w:tabs>
                <w:tab w:val="left" w:pos="1890"/>
              </w:tabs>
              <w:jc w:val="center"/>
              <w:rPr>
                <w:bCs/>
                <w:snapToGrid w:val="0"/>
                <w:sz w:val="18"/>
                <w:szCs w:val="18"/>
              </w:rPr>
            </w:pPr>
            <w:r w:rsidRPr="00814F7F">
              <w:rPr>
                <w:bCs/>
                <w:snapToGrid w:val="0"/>
                <w:sz w:val="18"/>
                <w:szCs w:val="18"/>
              </w:rPr>
              <w:t>1</w:t>
            </w:r>
          </w:p>
        </w:tc>
        <w:tc>
          <w:tcPr>
            <w:tcW w:w="999" w:type="dxa"/>
            <w:shd w:val="clear" w:color="auto" w:fill="auto"/>
            <w:hideMark/>
          </w:tcPr>
          <w:p w14:paraId="504787AA" w14:textId="77777777" w:rsidR="00814F7F" w:rsidRPr="00814F7F" w:rsidRDefault="00814F7F" w:rsidP="00814F7F">
            <w:pPr>
              <w:tabs>
                <w:tab w:val="left" w:pos="1890"/>
              </w:tabs>
              <w:jc w:val="center"/>
              <w:rPr>
                <w:bCs/>
                <w:snapToGrid w:val="0"/>
                <w:sz w:val="18"/>
                <w:szCs w:val="18"/>
              </w:rPr>
            </w:pPr>
            <w:r w:rsidRPr="00814F7F">
              <w:rPr>
                <w:bCs/>
                <w:snapToGrid w:val="0"/>
                <w:sz w:val="18"/>
                <w:szCs w:val="18"/>
              </w:rPr>
              <w:t>2</w:t>
            </w:r>
          </w:p>
        </w:tc>
        <w:tc>
          <w:tcPr>
            <w:tcW w:w="1080" w:type="dxa"/>
            <w:shd w:val="clear" w:color="auto" w:fill="auto"/>
            <w:hideMark/>
          </w:tcPr>
          <w:p w14:paraId="632C65CA" w14:textId="77777777" w:rsidR="00814F7F" w:rsidRPr="00814F7F" w:rsidRDefault="00814F7F" w:rsidP="00814F7F">
            <w:pPr>
              <w:tabs>
                <w:tab w:val="left" w:pos="1890"/>
              </w:tabs>
              <w:jc w:val="center"/>
              <w:rPr>
                <w:bCs/>
                <w:snapToGrid w:val="0"/>
                <w:sz w:val="18"/>
                <w:szCs w:val="18"/>
              </w:rPr>
            </w:pPr>
            <w:r w:rsidRPr="00814F7F">
              <w:rPr>
                <w:bCs/>
                <w:snapToGrid w:val="0"/>
                <w:sz w:val="18"/>
                <w:szCs w:val="18"/>
              </w:rPr>
              <w:t>3</w:t>
            </w:r>
          </w:p>
        </w:tc>
        <w:tc>
          <w:tcPr>
            <w:tcW w:w="860" w:type="dxa"/>
            <w:shd w:val="clear" w:color="auto" w:fill="auto"/>
            <w:hideMark/>
          </w:tcPr>
          <w:p w14:paraId="3949D8D7" w14:textId="77777777" w:rsidR="00814F7F" w:rsidRPr="00814F7F" w:rsidRDefault="00814F7F" w:rsidP="00814F7F">
            <w:pPr>
              <w:tabs>
                <w:tab w:val="left" w:pos="1890"/>
              </w:tabs>
              <w:jc w:val="center"/>
              <w:rPr>
                <w:bCs/>
                <w:snapToGrid w:val="0"/>
                <w:sz w:val="18"/>
                <w:szCs w:val="18"/>
              </w:rPr>
            </w:pPr>
            <w:r w:rsidRPr="00814F7F">
              <w:rPr>
                <w:bCs/>
                <w:snapToGrid w:val="0"/>
                <w:sz w:val="18"/>
                <w:szCs w:val="18"/>
              </w:rPr>
              <w:t>4=1/3</w:t>
            </w:r>
          </w:p>
        </w:tc>
        <w:tc>
          <w:tcPr>
            <w:tcW w:w="896" w:type="dxa"/>
            <w:shd w:val="clear" w:color="auto" w:fill="auto"/>
            <w:hideMark/>
          </w:tcPr>
          <w:p w14:paraId="61107D81" w14:textId="77777777" w:rsidR="00814F7F" w:rsidRPr="00814F7F" w:rsidRDefault="00814F7F" w:rsidP="00814F7F">
            <w:pPr>
              <w:tabs>
                <w:tab w:val="left" w:pos="1890"/>
              </w:tabs>
              <w:jc w:val="center"/>
              <w:rPr>
                <w:bCs/>
                <w:snapToGrid w:val="0"/>
                <w:sz w:val="18"/>
                <w:szCs w:val="18"/>
              </w:rPr>
            </w:pPr>
            <w:r w:rsidRPr="00814F7F">
              <w:rPr>
                <w:bCs/>
                <w:snapToGrid w:val="0"/>
                <w:sz w:val="18"/>
                <w:szCs w:val="18"/>
              </w:rPr>
              <w:t>5</w:t>
            </w:r>
          </w:p>
        </w:tc>
        <w:tc>
          <w:tcPr>
            <w:tcW w:w="754" w:type="dxa"/>
            <w:shd w:val="clear" w:color="auto" w:fill="auto"/>
            <w:hideMark/>
          </w:tcPr>
          <w:p w14:paraId="50ABB00E" w14:textId="77777777" w:rsidR="00814F7F" w:rsidRPr="00814F7F" w:rsidRDefault="00814F7F" w:rsidP="00814F7F">
            <w:pPr>
              <w:tabs>
                <w:tab w:val="left" w:pos="1890"/>
              </w:tabs>
              <w:jc w:val="center"/>
              <w:rPr>
                <w:bCs/>
                <w:snapToGrid w:val="0"/>
                <w:sz w:val="18"/>
                <w:szCs w:val="18"/>
              </w:rPr>
            </w:pPr>
            <w:r w:rsidRPr="00814F7F">
              <w:rPr>
                <w:bCs/>
                <w:snapToGrid w:val="0"/>
                <w:sz w:val="18"/>
                <w:szCs w:val="18"/>
              </w:rPr>
              <w:t>6=4+5</w:t>
            </w:r>
          </w:p>
        </w:tc>
        <w:tc>
          <w:tcPr>
            <w:tcW w:w="1186" w:type="dxa"/>
          </w:tcPr>
          <w:p w14:paraId="658DDC08" w14:textId="77777777" w:rsidR="00814F7F" w:rsidRPr="00814F7F" w:rsidRDefault="00814F7F" w:rsidP="00814F7F">
            <w:pPr>
              <w:tabs>
                <w:tab w:val="left" w:pos="1890"/>
              </w:tabs>
              <w:jc w:val="center"/>
              <w:rPr>
                <w:bCs/>
                <w:snapToGrid w:val="0"/>
                <w:sz w:val="18"/>
                <w:szCs w:val="18"/>
              </w:rPr>
            </w:pPr>
            <w:r w:rsidRPr="00814F7F">
              <w:rPr>
                <w:bCs/>
                <w:snapToGrid w:val="0"/>
                <w:sz w:val="18"/>
                <w:szCs w:val="18"/>
              </w:rPr>
              <w:t>7=2/6,6т</w:t>
            </w:r>
          </w:p>
        </w:tc>
        <w:tc>
          <w:tcPr>
            <w:tcW w:w="896" w:type="dxa"/>
            <w:shd w:val="clear" w:color="auto" w:fill="auto"/>
            <w:hideMark/>
          </w:tcPr>
          <w:p w14:paraId="0E3EFBAC" w14:textId="77777777" w:rsidR="00814F7F" w:rsidRPr="00814F7F" w:rsidRDefault="00814F7F" w:rsidP="00814F7F">
            <w:pPr>
              <w:tabs>
                <w:tab w:val="left" w:pos="1890"/>
              </w:tabs>
              <w:jc w:val="center"/>
              <w:rPr>
                <w:bCs/>
                <w:snapToGrid w:val="0"/>
                <w:sz w:val="18"/>
                <w:szCs w:val="18"/>
              </w:rPr>
            </w:pPr>
            <w:r w:rsidRPr="00814F7F">
              <w:rPr>
                <w:bCs/>
                <w:snapToGrid w:val="0"/>
                <w:sz w:val="18"/>
                <w:szCs w:val="18"/>
              </w:rPr>
              <w:t>8=7*6</w:t>
            </w:r>
          </w:p>
        </w:tc>
        <w:tc>
          <w:tcPr>
            <w:tcW w:w="1492" w:type="dxa"/>
            <w:shd w:val="clear" w:color="auto" w:fill="auto"/>
            <w:hideMark/>
          </w:tcPr>
          <w:p w14:paraId="2149A404" w14:textId="77777777" w:rsidR="00814F7F" w:rsidRPr="00814F7F" w:rsidRDefault="00814F7F" w:rsidP="00814F7F">
            <w:pPr>
              <w:tabs>
                <w:tab w:val="left" w:pos="1890"/>
              </w:tabs>
              <w:jc w:val="center"/>
              <w:rPr>
                <w:bCs/>
                <w:snapToGrid w:val="0"/>
                <w:sz w:val="18"/>
                <w:szCs w:val="18"/>
              </w:rPr>
            </w:pPr>
            <w:r w:rsidRPr="00814F7F">
              <w:rPr>
                <w:bCs/>
                <w:snapToGrid w:val="0"/>
                <w:sz w:val="18"/>
                <w:szCs w:val="18"/>
              </w:rPr>
              <w:t>9</w:t>
            </w:r>
          </w:p>
        </w:tc>
        <w:tc>
          <w:tcPr>
            <w:tcW w:w="1263" w:type="dxa"/>
            <w:shd w:val="clear" w:color="auto" w:fill="auto"/>
            <w:hideMark/>
          </w:tcPr>
          <w:p w14:paraId="2125FF94" w14:textId="77777777" w:rsidR="00814F7F" w:rsidRPr="00814F7F" w:rsidRDefault="00814F7F" w:rsidP="00814F7F">
            <w:pPr>
              <w:tabs>
                <w:tab w:val="left" w:pos="1890"/>
              </w:tabs>
              <w:jc w:val="center"/>
              <w:rPr>
                <w:bCs/>
                <w:snapToGrid w:val="0"/>
                <w:sz w:val="18"/>
                <w:szCs w:val="18"/>
              </w:rPr>
            </w:pPr>
            <w:r w:rsidRPr="00814F7F">
              <w:rPr>
                <w:bCs/>
                <w:snapToGrid w:val="0"/>
                <w:sz w:val="18"/>
                <w:szCs w:val="18"/>
              </w:rPr>
              <w:t>10=9*8/1000</w:t>
            </w:r>
          </w:p>
        </w:tc>
      </w:tr>
      <w:tr w:rsidR="00814F7F" w:rsidRPr="00814F7F" w14:paraId="60B04064" w14:textId="77777777" w:rsidTr="006D5EE3">
        <w:trPr>
          <w:trHeight w:val="271"/>
        </w:trPr>
        <w:tc>
          <w:tcPr>
            <w:tcW w:w="906" w:type="dxa"/>
            <w:shd w:val="clear" w:color="auto" w:fill="auto"/>
            <w:hideMark/>
          </w:tcPr>
          <w:p w14:paraId="79B30B05" w14:textId="77777777" w:rsidR="00814F7F" w:rsidRPr="00814F7F" w:rsidRDefault="00814F7F" w:rsidP="00814F7F">
            <w:pPr>
              <w:tabs>
                <w:tab w:val="left" w:pos="1890"/>
              </w:tabs>
              <w:jc w:val="center"/>
              <w:rPr>
                <w:bCs/>
                <w:snapToGrid w:val="0"/>
                <w:sz w:val="18"/>
                <w:szCs w:val="18"/>
              </w:rPr>
            </w:pPr>
            <w:r w:rsidRPr="00814F7F">
              <w:rPr>
                <w:bCs/>
                <w:snapToGrid w:val="0"/>
                <w:sz w:val="18"/>
                <w:szCs w:val="18"/>
              </w:rPr>
              <w:t>101,058</w:t>
            </w:r>
          </w:p>
        </w:tc>
        <w:tc>
          <w:tcPr>
            <w:tcW w:w="999" w:type="dxa"/>
            <w:shd w:val="clear" w:color="auto" w:fill="auto"/>
            <w:noWrap/>
            <w:hideMark/>
          </w:tcPr>
          <w:p w14:paraId="64BAB32E" w14:textId="77777777" w:rsidR="00814F7F" w:rsidRPr="00814F7F" w:rsidRDefault="00814F7F" w:rsidP="00814F7F">
            <w:pPr>
              <w:tabs>
                <w:tab w:val="left" w:pos="1890"/>
              </w:tabs>
              <w:jc w:val="center"/>
              <w:rPr>
                <w:snapToGrid w:val="0"/>
                <w:sz w:val="18"/>
                <w:szCs w:val="18"/>
              </w:rPr>
            </w:pPr>
            <w:r w:rsidRPr="00814F7F">
              <w:rPr>
                <w:snapToGrid w:val="0"/>
                <w:sz w:val="18"/>
                <w:szCs w:val="18"/>
              </w:rPr>
              <w:t>2 610,95</w:t>
            </w:r>
          </w:p>
        </w:tc>
        <w:tc>
          <w:tcPr>
            <w:tcW w:w="1080" w:type="dxa"/>
            <w:shd w:val="clear" w:color="auto" w:fill="auto"/>
            <w:noWrap/>
            <w:hideMark/>
          </w:tcPr>
          <w:p w14:paraId="6978C8FF" w14:textId="77777777" w:rsidR="00814F7F" w:rsidRPr="00814F7F" w:rsidRDefault="00814F7F" w:rsidP="00814F7F">
            <w:pPr>
              <w:tabs>
                <w:tab w:val="left" w:pos="1890"/>
              </w:tabs>
              <w:jc w:val="center"/>
              <w:rPr>
                <w:snapToGrid w:val="0"/>
                <w:sz w:val="18"/>
                <w:szCs w:val="18"/>
              </w:rPr>
            </w:pPr>
            <w:r w:rsidRPr="00814F7F">
              <w:rPr>
                <w:snapToGrid w:val="0"/>
                <w:sz w:val="18"/>
                <w:szCs w:val="18"/>
              </w:rPr>
              <w:t>40</w:t>
            </w:r>
          </w:p>
        </w:tc>
        <w:tc>
          <w:tcPr>
            <w:tcW w:w="860" w:type="dxa"/>
            <w:shd w:val="clear" w:color="auto" w:fill="auto"/>
            <w:noWrap/>
            <w:hideMark/>
          </w:tcPr>
          <w:p w14:paraId="59C3BDF2" w14:textId="77777777" w:rsidR="00814F7F" w:rsidRPr="00814F7F" w:rsidRDefault="00814F7F" w:rsidP="00814F7F">
            <w:pPr>
              <w:tabs>
                <w:tab w:val="left" w:pos="1890"/>
              </w:tabs>
              <w:jc w:val="center"/>
              <w:rPr>
                <w:snapToGrid w:val="0"/>
                <w:sz w:val="18"/>
                <w:szCs w:val="18"/>
              </w:rPr>
            </w:pPr>
            <w:r w:rsidRPr="00814F7F">
              <w:rPr>
                <w:snapToGrid w:val="0"/>
                <w:sz w:val="18"/>
                <w:szCs w:val="18"/>
              </w:rPr>
              <w:t>2,5265</w:t>
            </w:r>
          </w:p>
          <w:p w14:paraId="455AC88D" w14:textId="77777777" w:rsidR="00814F7F" w:rsidRPr="00814F7F" w:rsidRDefault="00814F7F" w:rsidP="00814F7F">
            <w:pPr>
              <w:tabs>
                <w:tab w:val="left" w:pos="1890"/>
              </w:tabs>
              <w:jc w:val="center"/>
              <w:rPr>
                <w:snapToGrid w:val="0"/>
                <w:sz w:val="18"/>
                <w:szCs w:val="18"/>
              </w:rPr>
            </w:pPr>
          </w:p>
        </w:tc>
        <w:tc>
          <w:tcPr>
            <w:tcW w:w="896" w:type="dxa"/>
            <w:shd w:val="clear" w:color="auto" w:fill="auto"/>
            <w:noWrap/>
            <w:hideMark/>
          </w:tcPr>
          <w:p w14:paraId="46CCA8AE" w14:textId="77777777" w:rsidR="00814F7F" w:rsidRPr="00814F7F" w:rsidRDefault="00814F7F" w:rsidP="00814F7F">
            <w:pPr>
              <w:tabs>
                <w:tab w:val="left" w:pos="1890"/>
              </w:tabs>
              <w:jc w:val="center"/>
              <w:rPr>
                <w:snapToGrid w:val="0"/>
                <w:sz w:val="18"/>
                <w:szCs w:val="18"/>
              </w:rPr>
            </w:pPr>
            <w:r w:rsidRPr="00814F7F">
              <w:rPr>
                <w:snapToGrid w:val="0"/>
                <w:sz w:val="18"/>
                <w:szCs w:val="18"/>
              </w:rPr>
              <w:t>0,92</w:t>
            </w:r>
          </w:p>
        </w:tc>
        <w:tc>
          <w:tcPr>
            <w:tcW w:w="754" w:type="dxa"/>
            <w:shd w:val="clear" w:color="auto" w:fill="auto"/>
            <w:noWrap/>
            <w:hideMark/>
          </w:tcPr>
          <w:p w14:paraId="347004C9" w14:textId="77777777" w:rsidR="00814F7F" w:rsidRPr="00814F7F" w:rsidRDefault="00814F7F" w:rsidP="00814F7F">
            <w:pPr>
              <w:tabs>
                <w:tab w:val="left" w:pos="1890"/>
              </w:tabs>
              <w:jc w:val="center"/>
              <w:rPr>
                <w:snapToGrid w:val="0"/>
                <w:sz w:val="18"/>
                <w:szCs w:val="18"/>
              </w:rPr>
            </w:pPr>
            <w:r w:rsidRPr="00814F7F">
              <w:rPr>
                <w:snapToGrid w:val="0"/>
                <w:sz w:val="18"/>
                <w:szCs w:val="18"/>
              </w:rPr>
              <w:t>3,4465</w:t>
            </w:r>
          </w:p>
        </w:tc>
        <w:tc>
          <w:tcPr>
            <w:tcW w:w="1186" w:type="dxa"/>
          </w:tcPr>
          <w:p w14:paraId="48746A3C" w14:textId="77777777" w:rsidR="00814F7F" w:rsidRPr="00814F7F" w:rsidRDefault="00814F7F" w:rsidP="00814F7F">
            <w:pPr>
              <w:tabs>
                <w:tab w:val="left" w:pos="1890"/>
              </w:tabs>
              <w:jc w:val="center"/>
              <w:rPr>
                <w:snapToGrid w:val="0"/>
                <w:sz w:val="18"/>
                <w:szCs w:val="18"/>
              </w:rPr>
            </w:pPr>
            <w:r w:rsidRPr="00814F7F">
              <w:rPr>
                <w:snapToGrid w:val="0"/>
                <w:sz w:val="18"/>
                <w:szCs w:val="18"/>
              </w:rPr>
              <w:t>395,60</w:t>
            </w:r>
          </w:p>
        </w:tc>
        <w:tc>
          <w:tcPr>
            <w:tcW w:w="896" w:type="dxa"/>
            <w:shd w:val="clear" w:color="auto" w:fill="auto"/>
            <w:noWrap/>
            <w:hideMark/>
          </w:tcPr>
          <w:p w14:paraId="351C6A1F" w14:textId="77777777" w:rsidR="00814F7F" w:rsidRPr="00814F7F" w:rsidRDefault="00814F7F" w:rsidP="00814F7F">
            <w:pPr>
              <w:tabs>
                <w:tab w:val="left" w:pos="1890"/>
              </w:tabs>
              <w:jc w:val="center"/>
              <w:rPr>
                <w:snapToGrid w:val="0"/>
                <w:sz w:val="18"/>
                <w:szCs w:val="18"/>
              </w:rPr>
            </w:pPr>
            <w:r w:rsidRPr="00814F7F">
              <w:rPr>
                <w:snapToGrid w:val="0"/>
                <w:sz w:val="18"/>
                <w:szCs w:val="18"/>
              </w:rPr>
              <w:t>1 363,42</w:t>
            </w:r>
          </w:p>
        </w:tc>
        <w:tc>
          <w:tcPr>
            <w:tcW w:w="1492" w:type="dxa"/>
            <w:shd w:val="clear" w:color="auto" w:fill="auto"/>
            <w:noWrap/>
            <w:hideMark/>
          </w:tcPr>
          <w:p w14:paraId="1E1FF770" w14:textId="77777777" w:rsidR="00814F7F" w:rsidRPr="00814F7F" w:rsidRDefault="00814F7F" w:rsidP="00814F7F">
            <w:pPr>
              <w:tabs>
                <w:tab w:val="left" w:pos="1890"/>
              </w:tabs>
              <w:jc w:val="center"/>
              <w:rPr>
                <w:bCs/>
                <w:snapToGrid w:val="0"/>
                <w:sz w:val="18"/>
                <w:szCs w:val="18"/>
              </w:rPr>
            </w:pPr>
            <w:r w:rsidRPr="00814F7F">
              <w:rPr>
                <w:bCs/>
                <w:snapToGrid w:val="0"/>
                <w:sz w:val="18"/>
                <w:szCs w:val="18"/>
              </w:rPr>
              <w:t>1 945,15</w:t>
            </w:r>
          </w:p>
        </w:tc>
        <w:tc>
          <w:tcPr>
            <w:tcW w:w="1263" w:type="dxa"/>
            <w:shd w:val="clear" w:color="auto" w:fill="auto"/>
            <w:noWrap/>
            <w:hideMark/>
          </w:tcPr>
          <w:p w14:paraId="4B6444CD" w14:textId="77777777" w:rsidR="00814F7F" w:rsidRPr="00814F7F" w:rsidRDefault="00814F7F" w:rsidP="00814F7F">
            <w:pPr>
              <w:tabs>
                <w:tab w:val="left" w:pos="1890"/>
              </w:tabs>
              <w:jc w:val="center"/>
              <w:rPr>
                <w:snapToGrid w:val="0"/>
                <w:sz w:val="18"/>
                <w:szCs w:val="18"/>
              </w:rPr>
            </w:pPr>
            <w:r w:rsidRPr="00814F7F">
              <w:rPr>
                <w:snapToGrid w:val="0"/>
                <w:sz w:val="18"/>
                <w:szCs w:val="18"/>
              </w:rPr>
              <w:t>2 652,05</w:t>
            </w:r>
          </w:p>
        </w:tc>
      </w:tr>
    </w:tbl>
    <w:p w14:paraId="64A326F3" w14:textId="77777777" w:rsidR="00814F7F" w:rsidRPr="00814F7F" w:rsidRDefault="00814F7F" w:rsidP="00814F7F">
      <w:pPr>
        <w:tabs>
          <w:tab w:val="left" w:pos="709"/>
        </w:tabs>
        <w:jc w:val="both"/>
        <w:rPr>
          <w:sz w:val="28"/>
          <w:szCs w:val="28"/>
        </w:rPr>
      </w:pPr>
    </w:p>
    <w:p w14:paraId="621A2452" w14:textId="77777777" w:rsidR="00814F7F" w:rsidRPr="00814F7F" w:rsidRDefault="00814F7F" w:rsidP="00814F7F">
      <w:pPr>
        <w:tabs>
          <w:tab w:val="left" w:pos="709"/>
        </w:tabs>
        <w:ind w:firstLine="709"/>
        <w:jc w:val="both"/>
        <w:rPr>
          <w:color w:val="538135"/>
          <w:sz w:val="28"/>
          <w:szCs w:val="28"/>
          <w:highlight w:val="yellow"/>
        </w:rPr>
      </w:pPr>
      <w:r w:rsidRPr="00814F7F">
        <w:rPr>
          <w:sz w:val="28"/>
          <w:szCs w:val="28"/>
        </w:rPr>
        <w:t xml:space="preserve">Стоимость вывоза шлака, по расчету экспертов составила 2 652,05 тыс. руб., при количестве перевозимого шлака 2 610,95 т. </w:t>
      </w:r>
    </w:p>
    <w:p w14:paraId="1FF05B25" w14:textId="77777777" w:rsidR="00814F7F" w:rsidRPr="00814F7F" w:rsidRDefault="00814F7F" w:rsidP="00814F7F">
      <w:pPr>
        <w:tabs>
          <w:tab w:val="left" w:pos="1890"/>
        </w:tabs>
        <w:ind w:firstLine="720"/>
        <w:jc w:val="both"/>
        <w:rPr>
          <w:sz w:val="28"/>
          <w:szCs w:val="28"/>
        </w:rPr>
      </w:pPr>
      <w:r w:rsidRPr="00814F7F">
        <w:rPr>
          <w:sz w:val="28"/>
          <w:szCs w:val="28"/>
        </w:rPr>
        <w:t>Предприятием планируются расходы по погрузке, разгрузке, буртовке на уровне 875,37 тыс. руб.</w:t>
      </w:r>
    </w:p>
    <w:p w14:paraId="62E56FDC" w14:textId="77777777" w:rsidR="00814F7F" w:rsidRPr="00814F7F" w:rsidRDefault="00814F7F" w:rsidP="00814F7F">
      <w:pPr>
        <w:ind w:firstLine="708"/>
        <w:jc w:val="both"/>
        <w:rPr>
          <w:sz w:val="28"/>
          <w:szCs w:val="28"/>
        </w:rPr>
      </w:pPr>
      <w:r w:rsidRPr="00814F7F">
        <w:rPr>
          <w:sz w:val="28"/>
          <w:szCs w:val="28"/>
        </w:rPr>
        <w:t>Стоимость погрузки-разгрузки и буртовки шлака на 2024 год предприятия сформирована согласно расчету стоимости машино-часа работы погрузчика МТ-82 (1 776,96 руб./т (с НДС)) и количестве часов работы погрузчика – 492,62.</w:t>
      </w:r>
    </w:p>
    <w:p w14:paraId="17012776" w14:textId="77777777" w:rsidR="00814F7F" w:rsidRPr="00814F7F" w:rsidRDefault="00814F7F" w:rsidP="00814F7F">
      <w:pPr>
        <w:ind w:firstLine="709"/>
        <w:jc w:val="both"/>
        <w:rPr>
          <w:sz w:val="28"/>
          <w:szCs w:val="28"/>
        </w:rPr>
      </w:pPr>
      <w:r w:rsidRPr="00814F7F">
        <w:rPr>
          <w:sz w:val="28"/>
          <w:szCs w:val="28"/>
        </w:rPr>
        <w:t xml:space="preserve">Эксперты произвели альтернативный расчет стоимости буртовки шлака. Количество часов работы принято из расчета времени загрузки КАМАЗа 1 ч, всего в учет принимается 395,6 ч. (количество машин, необходимое для вывоза шлака). Стоимость машино-часа работы трактора МТ-82 (тракторы на пневмоколесном ходу 59кВт) 1 284,8 руб. маш./час ( 1 044,55 руб. маш./час (без НДС) * 1,23 (ИПЦ «транспорт с исключением трубопроводного» 2024/2023) согласно данных из статистической отчетности для соответствующего субъекта Российской Федерации (п. 30 Основ ценообразования) «Сборник информационно-аналитических материалов» № 07 июль 2023 год (каталог текущих средних сметных цен является официальным информационным сборником по регистрации и публикации текущих цен на материально-технические ресурсы, эксплуатацию строительных машин и механизмов, сложившихся в регионе, разработан в соответствии с распоряжением Администрации Кемеровской области от 17.06.1996 г. № 504-р, от 20.05.1998 г.№ 487-р, от 27.10.1998 г. № 1153-р, от 17.02.2003 г. № 143-р). </w:t>
      </w:r>
    </w:p>
    <w:p w14:paraId="225399DC" w14:textId="77777777" w:rsidR="00814F7F" w:rsidRPr="00814F7F" w:rsidRDefault="00814F7F" w:rsidP="00814F7F">
      <w:pPr>
        <w:tabs>
          <w:tab w:val="left" w:pos="709"/>
        </w:tabs>
        <w:jc w:val="both"/>
        <w:rPr>
          <w:sz w:val="28"/>
          <w:szCs w:val="28"/>
        </w:rPr>
      </w:pPr>
      <w:r w:rsidRPr="00814F7F">
        <w:rPr>
          <w:sz w:val="28"/>
          <w:szCs w:val="28"/>
        </w:rPr>
        <w:tab/>
        <w:t xml:space="preserve">Всего расходы на буртовку, погрузку шлака на 2024 год составят </w:t>
      </w:r>
    </w:p>
    <w:p w14:paraId="7C42450A" w14:textId="77777777" w:rsidR="00814F7F" w:rsidRPr="00814F7F" w:rsidRDefault="00814F7F" w:rsidP="00814F7F">
      <w:pPr>
        <w:tabs>
          <w:tab w:val="left" w:pos="709"/>
        </w:tabs>
        <w:jc w:val="both"/>
        <w:rPr>
          <w:sz w:val="28"/>
          <w:szCs w:val="28"/>
        </w:rPr>
      </w:pPr>
      <w:r w:rsidRPr="00814F7F">
        <w:rPr>
          <w:sz w:val="28"/>
          <w:szCs w:val="28"/>
        </w:rPr>
        <w:t xml:space="preserve">          508,26 тыс. руб.  = 1 284,8 руб. </w:t>
      </w:r>
      <w:proofErr w:type="gramStart"/>
      <w:r w:rsidRPr="00814F7F">
        <w:rPr>
          <w:sz w:val="28"/>
          <w:szCs w:val="28"/>
        </w:rPr>
        <w:t>маш./</w:t>
      </w:r>
      <w:proofErr w:type="gramEnd"/>
      <w:r w:rsidRPr="00814F7F">
        <w:rPr>
          <w:sz w:val="28"/>
          <w:szCs w:val="28"/>
        </w:rPr>
        <w:t>час х 2 610,95 т шлака.</w:t>
      </w:r>
    </w:p>
    <w:p w14:paraId="155F92B6" w14:textId="77777777" w:rsidR="00814F7F" w:rsidRPr="00814F7F" w:rsidRDefault="00814F7F" w:rsidP="00814F7F">
      <w:pPr>
        <w:tabs>
          <w:tab w:val="left" w:pos="709"/>
        </w:tabs>
        <w:jc w:val="both"/>
        <w:rPr>
          <w:sz w:val="28"/>
          <w:szCs w:val="28"/>
        </w:rPr>
      </w:pPr>
      <w:r w:rsidRPr="00814F7F">
        <w:rPr>
          <w:color w:val="FF0000"/>
          <w:sz w:val="28"/>
          <w:szCs w:val="28"/>
        </w:rPr>
        <w:tab/>
      </w:r>
      <w:r w:rsidRPr="00814F7F">
        <w:rPr>
          <w:sz w:val="28"/>
          <w:szCs w:val="28"/>
        </w:rPr>
        <w:t>Расходы на вывоз и буртовку шлака составили</w:t>
      </w:r>
    </w:p>
    <w:p w14:paraId="0E8C102F" w14:textId="77777777" w:rsidR="00814F7F" w:rsidRPr="00814F7F" w:rsidRDefault="00814F7F" w:rsidP="00814F7F">
      <w:pPr>
        <w:tabs>
          <w:tab w:val="left" w:pos="1134"/>
        </w:tabs>
        <w:jc w:val="both"/>
        <w:rPr>
          <w:sz w:val="28"/>
          <w:szCs w:val="28"/>
        </w:rPr>
      </w:pPr>
      <w:r w:rsidRPr="00814F7F">
        <w:rPr>
          <w:sz w:val="28"/>
          <w:szCs w:val="28"/>
        </w:rPr>
        <w:t xml:space="preserve">          2 652,05 + 508,26 = 3 160,32 тыс. руб.</w:t>
      </w:r>
    </w:p>
    <w:p w14:paraId="2E559A2A" w14:textId="77777777" w:rsidR="00814F7F" w:rsidRPr="00814F7F" w:rsidRDefault="00814F7F" w:rsidP="00814F7F">
      <w:pPr>
        <w:ind w:firstLine="708"/>
        <w:jc w:val="both"/>
        <w:rPr>
          <w:sz w:val="28"/>
          <w:szCs w:val="28"/>
        </w:rPr>
      </w:pPr>
      <w:r w:rsidRPr="00814F7F">
        <w:rPr>
          <w:sz w:val="28"/>
          <w:szCs w:val="28"/>
        </w:rPr>
        <w:t>Корректировка плановых расходов по статье на 2024 год относительно предложений предприятия в сторону снижения составила 1 208,49 тыс. руб., в связи с приведенным расчетом экспертов.</w:t>
      </w:r>
    </w:p>
    <w:p w14:paraId="250814DA" w14:textId="77777777" w:rsidR="00814F7F" w:rsidRPr="00814F7F" w:rsidRDefault="00814F7F" w:rsidP="00814F7F">
      <w:pPr>
        <w:ind w:firstLine="708"/>
        <w:jc w:val="both"/>
        <w:rPr>
          <w:sz w:val="28"/>
          <w:szCs w:val="28"/>
        </w:rPr>
      </w:pPr>
    </w:p>
    <w:p w14:paraId="4214AFA2" w14:textId="77777777" w:rsidR="00814F7F" w:rsidRPr="00814F7F" w:rsidRDefault="00814F7F" w:rsidP="00814F7F">
      <w:pPr>
        <w:numPr>
          <w:ilvl w:val="3"/>
          <w:numId w:val="0"/>
        </w:numPr>
        <w:ind w:left="2160" w:hanging="1080"/>
        <w:jc w:val="center"/>
        <w:rPr>
          <w:b/>
          <w:sz w:val="28"/>
          <w:szCs w:val="28"/>
        </w:rPr>
      </w:pPr>
      <w:r w:rsidRPr="00814F7F">
        <w:rPr>
          <w:b/>
          <w:sz w:val="28"/>
          <w:szCs w:val="28"/>
        </w:rPr>
        <w:t>Работы по техническому регламенту</w:t>
      </w:r>
    </w:p>
    <w:p w14:paraId="2EA2BBC9" w14:textId="77777777" w:rsidR="00814F7F" w:rsidRPr="00814F7F" w:rsidRDefault="00814F7F" w:rsidP="00814F7F">
      <w:pPr>
        <w:ind w:firstLine="708"/>
        <w:jc w:val="both"/>
        <w:rPr>
          <w:sz w:val="20"/>
          <w:szCs w:val="20"/>
        </w:rPr>
      </w:pPr>
    </w:p>
    <w:p w14:paraId="340AD102" w14:textId="77777777" w:rsidR="00814F7F" w:rsidRPr="00814F7F" w:rsidRDefault="00814F7F" w:rsidP="00814F7F">
      <w:pPr>
        <w:ind w:firstLine="708"/>
        <w:jc w:val="both"/>
        <w:rPr>
          <w:sz w:val="28"/>
          <w:szCs w:val="28"/>
        </w:rPr>
      </w:pPr>
      <w:r w:rsidRPr="00814F7F">
        <w:rPr>
          <w:sz w:val="28"/>
          <w:szCs w:val="28"/>
        </w:rPr>
        <w:t xml:space="preserve">Предприятие заявило расходы по статье на уровне 3 260 тыс. руб. </w:t>
      </w:r>
    </w:p>
    <w:p w14:paraId="1E00FC0A" w14:textId="77777777" w:rsidR="00814F7F" w:rsidRPr="00814F7F" w:rsidRDefault="00814F7F" w:rsidP="00814F7F">
      <w:pPr>
        <w:tabs>
          <w:tab w:val="left" w:pos="709"/>
        </w:tabs>
        <w:ind w:firstLine="709"/>
        <w:jc w:val="both"/>
        <w:rPr>
          <w:sz w:val="28"/>
          <w:szCs w:val="28"/>
        </w:rPr>
      </w:pPr>
      <w:r w:rsidRPr="00814F7F">
        <w:rPr>
          <w:sz w:val="28"/>
          <w:szCs w:val="28"/>
        </w:rPr>
        <w:t xml:space="preserve">Расходы включают затраты на инвентаризацию стационарных источников и выбросов вредных веществ в атмосферу, проект нормативов выбросов (НДВ), проект санитарно-защитной зоны, лабораторные исследования, экспертиза промышленной безопасности и пр. в сумме 3 260 тыс. руб. (п 25, п. 31 DOCS.FORM.6.42). </w:t>
      </w:r>
      <w:r w:rsidRPr="00814F7F">
        <w:rPr>
          <w:sz w:val="28"/>
          <w:szCs w:val="28"/>
        </w:rPr>
        <w:lastRenderedPageBreak/>
        <w:t xml:space="preserve">Прилагаются коммерческие предложения </w:t>
      </w:r>
      <w:r w:rsidRPr="00814F7F">
        <w:rPr>
          <w:sz w:val="28"/>
          <w:szCs w:val="28"/>
        </w:rPr>
        <w:br/>
        <w:t xml:space="preserve">ООО «Промэкс», ООО «Экоинженерпроект». </w:t>
      </w:r>
    </w:p>
    <w:p w14:paraId="26D1DBF5" w14:textId="77777777" w:rsidR="00814F7F" w:rsidRPr="00814F7F" w:rsidRDefault="00814F7F" w:rsidP="00814F7F">
      <w:pPr>
        <w:tabs>
          <w:tab w:val="left" w:pos="709"/>
        </w:tabs>
        <w:ind w:firstLine="709"/>
        <w:jc w:val="both"/>
        <w:rPr>
          <w:sz w:val="28"/>
          <w:szCs w:val="28"/>
        </w:rPr>
      </w:pPr>
      <w:r w:rsidRPr="00814F7F">
        <w:rPr>
          <w:sz w:val="28"/>
          <w:szCs w:val="28"/>
        </w:rPr>
        <w:t xml:space="preserve">Экспертами проведен анализ предложений предприятия. Расходы </w:t>
      </w:r>
      <w:proofErr w:type="gramStart"/>
      <w:r w:rsidRPr="00814F7F">
        <w:rPr>
          <w:sz w:val="28"/>
          <w:szCs w:val="28"/>
        </w:rPr>
        <w:t>приняты  исходя</w:t>
      </w:r>
      <w:proofErr w:type="gramEnd"/>
      <w:r w:rsidRPr="00814F7F">
        <w:rPr>
          <w:sz w:val="28"/>
          <w:szCs w:val="28"/>
        </w:rPr>
        <w:t xml:space="preserve"> из анализа коммерческих предложений, по ценам ООО «Экоинженерпроект» (наименьший уровень цен).</w:t>
      </w:r>
    </w:p>
    <w:p w14:paraId="5BF0150D" w14:textId="77777777" w:rsidR="00814F7F" w:rsidRPr="00814F7F" w:rsidRDefault="00814F7F" w:rsidP="00814F7F">
      <w:pPr>
        <w:tabs>
          <w:tab w:val="left" w:pos="709"/>
        </w:tabs>
        <w:ind w:firstLine="709"/>
        <w:jc w:val="both"/>
        <w:rPr>
          <w:sz w:val="28"/>
          <w:szCs w:val="28"/>
        </w:rPr>
      </w:pPr>
      <w:r w:rsidRPr="00814F7F">
        <w:rPr>
          <w:sz w:val="28"/>
          <w:szCs w:val="28"/>
        </w:rPr>
        <w:t xml:space="preserve">Экспертами приняты расходы на уровне предложений предприятия </w:t>
      </w:r>
      <w:r w:rsidRPr="00814F7F">
        <w:rPr>
          <w:sz w:val="28"/>
          <w:szCs w:val="28"/>
        </w:rPr>
        <w:br/>
        <w:t xml:space="preserve">3 260 тыс. руб. </w:t>
      </w:r>
    </w:p>
    <w:p w14:paraId="246485C4" w14:textId="77777777" w:rsidR="00814F7F" w:rsidRPr="00814F7F" w:rsidRDefault="00814F7F" w:rsidP="00814F7F">
      <w:pPr>
        <w:tabs>
          <w:tab w:val="left" w:pos="709"/>
        </w:tabs>
        <w:ind w:firstLine="709"/>
        <w:jc w:val="both"/>
        <w:rPr>
          <w:sz w:val="28"/>
          <w:szCs w:val="28"/>
        </w:rPr>
      </w:pPr>
    </w:p>
    <w:p w14:paraId="3F6C7536" w14:textId="77777777" w:rsidR="00814F7F" w:rsidRPr="00814F7F" w:rsidRDefault="00814F7F" w:rsidP="00814F7F">
      <w:pPr>
        <w:numPr>
          <w:ilvl w:val="3"/>
          <w:numId w:val="0"/>
        </w:numPr>
        <w:ind w:left="2160" w:hanging="1080"/>
        <w:jc w:val="center"/>
        <w:rPr>
          <w:b/>
          <w:sz w:val="28"/>
          <w:szCs w:val="28"/>
        </w:rPr>
      </w:pPr>
      <w:r w:rsidRPr="00814F7F">
        <w:rPr>
          <w:b/>
          <w:sz w:val="28"/>
          <w:szCs w:val="28"/>
        </w:rPr>
        <w:t>И</w:t>
      </w:r>
      <w:r w:rsidRPr="00814F7F">
        <w:rPr>
          <w:b/>
          <w:snapToGrid w:val="0"/>
          <w:sz w:val="28"/>
          <w:szCs w:val="28"/>
        </w:rPr>
        <w:t>ные работы и услуги производственного характера</w:t>
      </w:r>
    </w:p>
    <w:p w14:paraId="3ED97D9F" w14:textId="77777777" w:rsidR="00814F7F" w:rsidRPr="00814F7F" w:rsidRDefault="00814F7F" w:rsidP="00814F7F">
      <w:pPr>
        <w:tabs>
          <w:tab w:val="left" w:pos="1134"/>
        </w:tabs>
        <w:ind w:right="-31"/>
        <w:jc w:val="center"/>
        <w:rPr>
          <w:b/>
          <w:i/>
          <w:snapToGrid w:val="0"/>
          <w:sz w:val="20"/>
          <w:szCs w:val="20"/>
          <w:u w:val="single"/>
        </w:rPr>
      </w:pPr>
    </w:p>
    <w:p w14:paraId="38B510E8" w14:textId="77777777" w:rsidR="00814F7F" w:rsidRPr="00814F7F" w:rsidRDefault="00814F7F" w:rsidP="00814F7F">
      <w:pPr>
        <w:tabs>
          <w:tab w:val="left" w:pos="1134"/>
        </w:tabs>
        <w:ind w:firstLine="851"/>
        <w:jc w:val="both"/>
        <w:rPr>
          <w:sz w:val="28"/>
          <w:szCs w:val="28"/>
        </w:rPr>
      </w:pPr>
      <w:r w:rsidRPr="00814F7F">
        <w:rPr>
          <w:sz w:val="28"/>
          <w:szCs w:val="28"/>
        </w:rPr>
        <w:t>Предприятием заявлены расходы по статье на уровне 94 512,33 тыс. руб., в том числе ФОТ 70 263,73 тыс. руб., ЕСН 21 216,6 тыс. руб., вознаграждение по договору 5 % от ФОТ 3 032 тыс. руб. включающие в себя оплата услуг по содержанию котельных и тепловых сетей по договору аутсорсинга № 06/24-01 от 01 июня 2024 года «</w:t>
      </w:r>
      <w:r w:rsidRPr="00814F7F">
        <w:rPr>
          <w:color w:val="000000"/>
          <w:sz w:val="28"/>
          <w:szCs w:val="28"/>
          <w:lang w:eastAsia="en-US"/>
        </w:rPr>
        <w:t>На оказание услуг аутсорсинга по содержанию и эксплуатации объектов ЖКХ»</w:t>
      </w:r>
      <w:r w:rsidRPr="00814F7F">
        <w:rPr>
          <w:sz w:val="28"/>
          <w:szCs w:val="28"/>
        </w:rPr>
        <w:t xml:space="preserve"> (п. 23 DOCS.FORM.6.42).</w:t>
      </w:r>
    </w:p>
    <w:p w14:paraId="15566D73" w14:textId="77777777" w:rsidR="00814F7F" w:rsidRPr="00814F7F" w:rsidRDefault="00814F7F" w:rsidP="00814F7F">
      <w:pPr>
        <w:tabs>
          <w:tab w:val="left" w:pos="1134"/>
        </w:tabs>
        <w:ind w:firstLine="709"/>
        <w:jc w:val="both"/>
        <w:rPr>
          <w:color w:val="000000"/>
          <w:sz w:val="28"/>
          <w:szCs w:val="28"/>
        </w:rPr>
      </w:pPr>
      <w:r w:rsidRPr="00814F7F">
        <w:rPr>
          <w:color w:val="000000"/>
          <w:sz w:val="28"/>
          <w:szCs w:val="28"/>
        </w:rPr>
        <w:t>Расходы по статье составили 7 876,03 тыс. руб./мес. или 94 512,33 тыс. руб./год, исходя из численности 124 единицы.</w:t>
      </w:r>
    </w:p>
    <w:p w14:paraId="2FB18E19" w14:textId="77777777" w:rsidR="00814F7F" w:rsidRPr="00814F7F" w:rsidRDefault="00814F7F" w:rsidP="00814F7F">
      <w:pPr>
        <w:ind w:firstLine="709"/>
        <w:jc w:val="both"/>
        <w:rPr>
          <w:sz w:val="28"/>
          <w:szCs w:val="28"/>
          <w:highlight w:val="yellow"/>
        </w:rPr>
      </w:pPr>
      <w:r w:rsidRPr="00814F7F">
        <w:rPr>
          <w:sz w:val="28"/>
          <w:szCs w:val="28"/>
        </w:rPr>
        <w:t xml:space="preserve">Как уже было описано в статье 4.3.4 «Затраты на оплату труда» численность рабочих и руководителей принята на основании скорректированного расчета нормативной численности предприятия. </w:t>
      </w:r>
    </w:p>
    <w:p w14:paraId="49A52D33" w14:textId="77777777" w:rsidR="00814F7F" w:rsidRPr="00814F7F" w:rsidRDefault="00814F7F" w:rsidP="00814F7F">
      <w:pPr>
        <w:ind w:firstLine="709"/>
        <w:jc w:val="both"/>
        <w:rPr>
          <w:sz w:val="28"/>
          <w:szCs w:val="28"/>
        </w:rPr>
      </w:pPr>
      <w:r w:rsidRPr="00814F7F">
        <w:rPr>
          <w:sz w:val="28"/>
          <w:szCs w:val="28"/>
        </w:rPr>
        <w:t xml:space="preserve">Численность производственного персонала, принята в данной статье в смете на теплоснабжение в размере 111,57 единиц. </w:t>
      </w:r>
    </w:p>
    <w:p w14:paraId="60C3C861" w14:textId="77777777" w:rsidR="00814F7F" w:rsidRPr="00814F7F" w:rsidRDefault="00814F7F" w:rsidP="00814F7F">
      <w:pPr>
        <w:ind w:firstLine="708"/>
        <w:jc w:val="both"/>
        <w:rPr>
          <w:sz w:val="28"/>
          <w:szCs w:val="28"/>
        </w:rPr>
      </w:pPr>
      <w:r w:rsidRPr="00814F7F">
        <w:rPr>
          <w:sz w:val="28"/>
          <w:szCs w:val="28"/>
        </w:rPr>
        <w:t>Размер средняя заработной платы по аутсорсингу эксперты принимают на уровне предложений предприятия 47 060,00 руб./</w:t>
      </w:r>
      <w:proofErr w:type="gramStart"/>
      <w:r w:rsidRPr="00814F7F">
        <w:rPr>
          <w:sz w:val="28"/>
          <w:szCs w:val="28"/>
        </w:rPr>
        <w:t>чел../</w:t>
      </w:r>
      <w:proofErr w:type="gramEnd"/>
      <w:r w:rsidRPr="00814F7F">
        <w:rPr>
          <w:sz w:val="28"/>
          <w:szCs w:val="28"/>
        </w:rPr>
        <w:t xml:space="preserve">мес., что ниже, чем средняя заработная плата за январь-июль 2024 года – 54 163,00 руб./чел./мес., (средняя заработная плата по Кузбассу по данным Кемеровостата, сфера «Занятость и заработная плата», раздел </w:t>
      </w:r>
      <w:r w:rsidRPr="00814F7F">
        <w:rPr>
          <w:sz w:val="28"/>
          <w:szCs w:val="28"/>
          <w:lang w:val="en-US"/>
        </w:rPr>
        <w:t>D</w:t>
      </w:r>
      <w:r w:rsidRPr="00814F7F">
        <w:rPr>
          <w:sz w:val="28"/>
          <w:szCs w:val="28"/>
        </w:rPr>
        <w:t xml:space="preserve"> «Обеспечение электрической энергией, газом и паром»).</w:t>
      </w:r>
    </w:p>
    <w:p w14:paraId="51EB1CAF" w14:textId="77777777" w:rsidR="00814F7F" w:rsidRPr="00814F7F" w:rsidRDefault="00814F7F" w:rsidP="00814F7F">
      <w:pPr>
        <w:tabs>
          <w:tab w:val="left" w:pos="1134"/>
        </w:tabs>
        <w:ind w:firstLine="851"/>
        <w:jc w:val="both"/>
        <w:rPr>
          <w:sz w:val="28"/>
          <w:szCs w:val="28"/>
        </w:rPr>
      </w:pPr>
      <w:r w:rsidRPr="00814F7F">
        <w:rPr>
          <w:sz w:val="28"/>
          <w:szCs w:val="28"/>
        </w:rPr>
        <w:t>Экспертами исключены расходы на вознаграждение по договору аутсорсинга в размере 5% от ФОТ, как экономически необоснованные и несвязанные с выработкой и передачей тепловой энергии.</w:t>
      </w:r>
    </w:p>
    <w:p w14:paraId="43B8518C" w14:textId="77777777" w:rsidR="00814F7F" w:rsidRPr="00814F7F" w:rsidRDefault="00814F7F" w:rsidP="00814F7F">
      <w:pPr>
        <w:tabs>
          <w:tab w:val="left" w:pos="1134"/>
        </w:tabs>
        <w:ind w:firstLine="851"/>
        <w:jc w:val="both"/>
        <w:rPr>
          <w:sz w:val="28"/>
          <w:szCs w:val="28"/>
        </w:rPr>
      </w:pPr>
      <w:r w:rsidRPr="00814F7F">
        <w:rPr>
          <w:sz w:val="28"/>
          <w:szCs w:val="28"/>
        </w:rPr>
        <w:t>ФОТ составил 63 005,81 тыс. руб. = 47 060 руб./чел./мес. х 12 х 111,57 ед., ЕСН 19 027,75 тыс. руб. = 63 005,81 тыс. руб. * 30,2 %. Всего расходы по аутсорсингу на теплоснабжение составили 82 033,56 тыс. руб.</w:t>
      </w:r>
    </w:p>
    <w:p w14:paraId="111D37E3" w14:textId="77777777" w:rsidR="00814F7F" w:rsidRPr="00814F7F" w:rsidRDefault="00814F7F" w:rsidP="00814F7F">
      <w:pPr>
        <w:ind w:right="-31" w:firstLine="720"/>
        <w:jc w:val="both"/>
        <w:rPr>
          <w:b/>
          <w:sz w:val="28"/>
          <w:szCs w:val="28"/>
        </w:rPr>
      </w:pPr>
    </w:p>
    <w:p w14:paraId="28F5B2A5" w14:textId="77777777" w:rsidR="00814F7F" w:rsidRPr="00814F7F" w:rsidRDefault="00814F7F" w:rsidP="00814F7F">
      <w:pPr>
        <w:ind w:right="-31" w:firstLine="720"/>
        <w:jc w:val="both"/>
        <w:rPr>
          <w:sz w:val="28"/>
          <w:szCs w:val="28"/>
        </w:rPr>
      </w:pPr>
      <w:r w:rsidRPr="00814F7F">
        <w:rPr>
          <w:sz w:val="28"/>
          <w:szCs w:val="28"/>
        </w:rPr>
        <w:t xml:space="preserve">Всего расходы по статье затрат «Расходы на выполнение работ и услуг производственного характера, выполняемых по договорам со сторонними организациями» приняты экспертами в размере 88 453,88 тыс. руб. </w:t>
      </w:r>
      <w:r w:rsidRPr="00814F7F">
        <w:rPr>
          <w:sz w:val="28"/>
          <w:szCs w:val="28"/>
        </w:rPr>
        <w:br/>
        <w:t>(3 160,32 тыс. руб (вывоз и буртовка шлака) + 3 260,00 тыс. руб. (работы по техническому регламенту) + 82 033,56 тыс. руб. (иные работы и услуги производственного характера (аутсорсинг)).</w:t>
      </w:r>
    </w:p>
    <w:p w14:paraId="74D319BD" w14:textId="77777777" w:rsidR="00814F7F" w:rsidRPr="00814F7F" w:rsidRDefault="00814F7F" w:rsidP="00814F7F">
      <w:pPr>
        <w:ind w:right="-31" w:firstLine="720"/>
        <w:jc w:val="both"/>
        <w:rPr>
          <w:sz w:val="28"/>
          <w:szCs w:val="28"/>
        </w:rPr>
      </w:pPr>
      <w:r w:rsidRPr="00814F7F">
        <w:rPr>
          <w:sz w:val="28"/>
          <w:szCs w:val="28"/>
        </w:rPr>
        <w:t>Корректировка в сторону снижения составила 13 687,26 тыс. руб.</w:t>
      </w:r>
    </w:p>
    <w:p w14:paraId="618F5188" w14:textId="77777777" w:rsidR="00814F7F" w:rsidRPr="00814F7F" w:rsidRDefault="00814F7F" w:rsidP="00814F7F">
      <w:pPr>
        <w:ind w:right="-31"/>
        <w:jc w:val="center"/>
        <w:rPr>
          <w:b/>
          <w:color w:val="00B0F0"/>
          <w:sz w:val="28"/>
          <w:szCs w:val="28"/>
        </w:rPr>
      </w:pPr>
    </w:p>
    <w:p w14:paraId="5237C192" w14:textId="77777777" w:rsidR="00814F7F" w:rsidRPr="00814F7F" w:rsidRDefault="00814F7F" w:rsidP="00814F7F">
      <w:pPr>
        <w:keepNext/>
        <w:numPr>
          <w:ilvl w:val="2"/>
          <w:numId w:val="0"/>
        </w:numPr>
        <w:tabs>
          <w:tab w:val="left" w:pos="709"/>
        </w:tabs>
        <w:spacing w:before="240" w:after="60"/>
        <w:ind w:left="1440" w:right="-31" w:hanging="720"/>
        <w:jc w:val="center"/>
        <w:outlineLvl w:val="2"/>
        <w:rPr>
          <w:rFonts w:cs="Arial"/>
          <w:b/>
          <w:bCs/>
          <w:sz w:val="28"/>
          <w:szCs w:val="26"/>
          <w:lang w:eastAsia="en-US"/>
        </w:rPr>
      </w:pPr>
      <w:r w:rsidRPr="00814F7F">
        <w:rPr>
          <w:rFonts w:cs="Arial"/>
          <w:b/>
          <w:bCs/>
          <w:sz w:val="28"/>
          <w:szCs w:val="26"/>
          <w:lang w:eastAsia="en-US"/>
        </w:rPr>
        <w:lastRenderedPageBreak/>
        <w:t xml:space="preserve"> Расходы на оплату иных работ и услуг, выполняемых </w:t>
      </w:r>
      <w:r w:rsidRPr="00814F7F">
        <w:rPr>
          <w:rFonts w:cs="Arial"/>
          <w:b/>
          <w:bCs/>
          <w:sz w:val="28"/>
          <w:szCs w:val="26"/>
          <w:lang w:eastAsia="en-US"/>
        </w:rPr>
        <w:br/>
        <w:t>по договорам с организациями</w:t>
      </w:r>
    </w:p>
    <w:p w14:paraId="4009DED9" w14:textId="77777777" w:rsidR="00814F7F" w:rsidRPr="00814F7F" w:rsidRDefault="00814F7F" w:rsidP="00814F7F">
      <w:pPr>
        <w:ind w:right="-31"/>
        <w:jc w:val="both"/>
        <w:rPr>
          <w:b/>
          <w:sz w:val="20"/>
          <w:szCs w:val="20"/>
        </w:rPr>
      </w:pPr>
    </w:p>
    <w:p w14:paraId="55B6F862" w14:textId="77777777" w:rsidR="00814F7F" w:rsidRPr="00814F7F" w:rsidRDefault="00814F7F" w:rsidP="00814F7F">
      <w:pPr>
        <w:tabs>
          <w:tab w:val="left" w:pos="426"/>
        </w:tabs>
        <w:ind w:right="142" w:firstLine="709"/>
        <w:jc w:val="both"/>
        <w:rPr>
          <w:sz w:val="28"/>
          <w:szCs w:val="28"/>
        </w:rPr>
      </w:pPr>
      <w:r w:rsidRPr="00814F7F">
        <w:rPr>
          <w:sz w:val="28"/>
          <w:szCs w:val="28"/>
        </w:rPr>
        <w:t>Предприятием заявлены расходы по статье на уровне 1 321,93 тыс. руб., включающие, относящиеся к деятельности по теплоснабжению расходы на: услуги связи – 55,39 тыс. руб.; информационные, юридические, аудиторские и консультационные услуги – 501,75 тыс. руб.; коммунальные услуги – 6,09 тыс. руб.; иные работы и услуги – 758,70 тыс. руб. (п. 26, 27, 29 DOCS.FORM.6.42)</w:t>
      </w:r>
    </w:p>
    <w:p w14:paraId="6763A15D" w14:textId="77777777" w:rsidR="00814F7F" w:rsidRPr="00814F7F" w:rsidRDefault="00814F7F" w:rsidP="00814F7F">
      <w:pPr>
        <w:ind w:right="-31"/>
        <w:jc w:val="both"/>
        <w:rPr>
          <w:b/>
          <w:sz w:val="20"/>
          <w:szCs w:val="20"/>
        </w:rPr>
      </w:pPr>
    </w:p>
    <w:p w14:paraId="74325DD9" w14:textId="77777777" w:rsidR="00814F7F" w:rsidRPr="00814F7F" w:rsidRDefault="00814F7F" w:rsidP="00814F7F">
      <w:pPr>
        <w:ind w:right="-31"/>
        <w:jc w:val="both"/>
        <w:rPr>
          <w:b/>
          <w:sz w:val="28"/>
          <w:szCs w:val="28"/>
        </w:rPr>
      </w:pPr>
      <w:r w:rsidRPr="00814F7F">
        <w:rPr>
          <w:b/>
          <w:sz w:val="28"/>
          <w:szCs w:val="28"/>
        </w:rPr>
        <w:t>Расходы на связь.</w:t>
      </w:r>
    </w:p>
    <w:p w14:paraId="4B4751B5" w14:textId="77777777" w:rsidR="00814F7F" w:rsidRPr="00814F7F" w:rsidRDefault="00814F7F" w:rsidP="00814F7F">
      <w:pPr>
        <w:ind w:firstLine="708"/>
        <w:jc w:val="both"/>
        <w:rPr>
          <w:sz w:val="28"/>
          <w:szCs w:val="28"/>
        </w:rPr>
      </w:pPr>
      <w:r w:rsidRPr="00814F7F">
        <w:rPr>
          <w:sz w:val="28"/>
          <w:szCs w:val="28"/>
        </w:rPr>
        <w:t xml:space="preserve">Представлены предложения предприятия в размере 55,39 тыс. руб. затраты рассчитаны исходя из расходов на услуги связи по рассматриваемым котельным, сложившимся в сентябре 2024 на основании предъявленных счетов-фактур поставщиков услуг. </w:t>
      </w:r>
    </w:p>
    <w:p w14:paraId="0A165A9C" w14:textId="77777777" w:rsidR="00814F7F" w:rsidRPr="00814F7F" w:rsidRDefault="00814F7F" w:rsidP="00814F7F">
      <w:pPr>
        <w:ind w:firstLine="708"/>
        <w:jc w:val="both"/>
        <w:rPr>
          <w:sz w:val="28"/>
          <w:szCs w:val="28"/>
        </w:rPr>
      </w:pPr>
      <w:r w:rsidRPr="00814F7F">
        <w:rPr>
          <w:sz w:val="28"/>
          <w:szCs w:val="28"/>
        </w:rPr>
        <w:t>Эксперты отмечают, что планируемые предприятием расходы не превышают фактические расходы на услуги связи, сложившиеся по предыдущим операторам (ООО «Бастет» факт 2022 - 53,00 тыс. руб; ООО «Энергокомпания» факт 2023 года – 54,44 тыс. руб.).</w:t>
      </w:r>
    </w:p>
    <w:p w14:paraId="169EBB96" w14:textId="77777777" w:rsidR="00814F7F" w:rsidRPr="00814F7F" w:rsidRDefault="00814F7F" w:rsidP="00814F7F">
      <w:pPr>
        <w:ind w:firstLine="708"/>
        <w:jc w:val="both"/>
        <w:rPr>
          <w:sz w:val="28"/>
          <w:szCs w:val="28"/>
        </w:rPr>
      </w:pPr>
      <w:r w:rsidRPr="00814F7F">
        <w:rPr>
          <w:sz w:val="28"/>
          <w:szCs w:val="28"/>
        </w:rPr>
        <w:t>Расходы по статье приняты на уровне предложения предприятия, в размере 55,39 тыс. руб.</w:t>
      </w:r>
    </w:p>
    <w:p w14:paraId="628F23B6" w14:textId="77777777" w:rsidR="00814F7F" w:rsidRPr="00814F7F" w:rsidRDefault="00814F7F" w:rsidP="00814F7F">
      <w:pPr>
        <w:jc w:val="both"/>
        <w:rPr>
          <w:sz w:val="20"/>
          <w:szCs w:val="20"/>
        </w:rPr>
      </w:pPr>
    </w:p>
    <w:p w14:paraId="2859DC21" w14:textId="77777777" w:rsidR="00814F7F" w:rsidRPr="00814F7F" w:rsidRDefault="00814F7F" w:rsidP="00814F7F">
      <w:pPr>
        <w:jc w:val="both"/>
        <w:rPr>
          <w:b/>
          <w:sz w:val="28"/>
          <w:szCs w:val="28"/>
        </w:rPr>
      </w:pPr>
      <w:r w:rsidRPr="00814F7F">
        <w:rPr>
          <w:b/>
          <w:sz w:val="28"/>
          <w:szCs w:val="28"/>
        </w:rPr>
        <w:t xml:space="preserve">Расходы на информационно-консультационные услуги </w:t>
      </w:r>
    </w:p>
    <w:p w14:paraId="1A5E9DC1" w14:textId="77777777" w:rsidR="00814F7F" w:rsidRPr="00814F7F" w:rsidRDefault="00814F7F" w:rsidP="00814F7F">
      <w:pPr>
        <w:tabs>
          <w:tab w:val="left" w:pos="426"/>
        </w:tabs>
        <w:ind w:right="142" w:firstLine="709"/>
        <w:jc w:val="both"/>
        <w:rPr>
          <w:sz w:val="28"/>
          <w:szCs w:val="28"/>
        </w:rPr>
      </w:pPr>
      <w:r w:rsidRPr="00814F7F">
        <w:rPr>
          <w:sz w:val="28"/>
          <w:szCs w:val="28"/>
        </w:rPr>
        <w:t xml:space="preserve">Расходы на информационные, юридические, аудиторские и консультационные услуги планируются предприятием в размере 501,75 тыс. руб. Представлены договоры </w:t>
      </w:r>
      <w:r w:rsidRPr="00814F7F">
        <w:rPr>
          <w:snapToGrid w:val="0"/>
          <w:sz w:val="28"/>
          <w:szCs w:val="28"/>
        </w:rPr>
        <w:t>на оказание услуг по анализу, подготовке, экспертизе материалов по нормативам технологических потерь при передаче тепловой энергии на 2024 год, на оказание услуг по анализу, подготовке, экспертизе материалов по нормативам удельных расходов топлива и по созданию запасов топлива на котельных на 2024 год, заключенные с ОАО АЭЭ</w:t>
      </w:r>
      <w:r w:rsidRPr="00814F7F">
        <w:rPr>
          <w:sz w:val="28"/>
          <w:szCs w:val="28"/>
        </w:rPr>
        <w:t xml:space="preserve"> </w:t>
      </w:r>
    </w:p>
    <w:p w14:paraId="3AD6BEB2" w14:textId="77777777" w:rsidR="00814F7F" w:rsidRPr="00814F7F" w:rsidRDefault="00814F7F" w:rsidP="00814F7F">
      <w:pPr>
        <w:tabs>
          <w:tab w:val="left" w:pos="426"/>
        </w:tabs>
        <w:ind w:right="142" w:firstLine="709"/>
        <w:jc w:val="both"/>
        <w:rPr>
          <w:sz w:val="28"/>
          <w:szCs w:val="28"/>
        </w:rPr>
      </w:pPr>
      <w:r w:rsidRPr="00814F7F">
        <w:rPr>
          <w:sz w:val="28"/>
          <w:szCs w:val="28"/>
        </w:rPr>
        <w:t>Эксперты предлагают принять</w:t>
      </w:r>
      <w:bookmarkStart w:id="60" w:name="_Hlk106712076"/>
      <w:r w:rsidRPr="00814F7F">
        <w:rPr>
          <w:sz w:val="28"/>
          <w:szCs w:val="28"/>
        </w:rPr>
        <w:t xml:space="preserve"> расходы по статье в размере 418,13 тыс. руб.</w:t>
      </w:r>
      <w:bookmarkEnd w:id="60"/>
      <w:r w:rsidRPr="00814F7F">
        <w:rPr>
          <w:sz w:val="28"/>
          <w:szCs w:val="28"/>
        </w:rPr>
        <w:t>, (из заявленных расходов исключен НДС). Корректировка предложений предприятия составила 83.63 тыс. руб. в сторону снижения.</w:t>
      </w:r>
    </w:p>
    <w:p w14:paraId="5B5E7460" w14:textId="77777777" w:rsidR="00814F7F" w:rsidRPr="00814F7F" w:rsidRDefault="00814F7F" w:rsidP="00814F7F">
      <w:pPr>
        <w:ind w:right="-31"/>
        <w:jc w:val="both"/>
        <w:rPr>
          <w:b/>
          <w:sz w:val="28"/>
          <w:szCs w:val="28"/>
        </w:rPr>
      </w:pPr>
      <w:r w:rsidRPr="00814F7F">
        <w:rPr>
          <w:b/>
          <w:sz w:val="28"/>
          <w:szCs w:val="28"/>
        </w:rPr>
        <w:t>Коммунальные расходы</w:t>
      </w:r>
    </w:p>
    <w:p w14:paraId="51A36C2D" w14:textId="77777777" w:rsidR="00814F7F" w:rsidRPr="00814F7F" w:rsidRDefault="00814F7F" w:rsidP="00814F7F">
      <w:pPr>
        <w:ind w:firstLine="709"/>
        <w:jc w:val="both"/>
        <w:rPr>
          <w:sz w:val="28"/>
          <w:szCs w:val="28"/>
        </w:rPr>
      </w:pPr>
      <w:r w:rsidRPr="00814F7F">
        <w:rPr>
          <w:sz w:val="28"/>
          <w:szCs w:val="28"/>
        </w:rPr>
        <w:t>К данной статье относятся затраты на вывоз ТКО, представлен договор на оказание услуг по обращению с ТКО, заключенный с ООО «ЭкоТек» от 05.07.2021 № 147764-2021/ТКО. Эксперты принимают в расчет НВВ затраты на вывоз ТКО в размере предложений предприятия, всего 6,09 тыс. руб.</w:t>
      </w:r>
    </w:p>
    <w:p w14:paraId="0579EA5F" w14:textId="77777777" w:rsidR="00814F7F" w:rsidRPr="00814F7F" w:rsidRDefault="00814F7F" w:rsidP="00814F7F">
      <w:pPr>
        <w:ind w:firstLine="709"/>
        <w:jc w:val="both"/>
        <w:rPr>
          <w:sz w:val="20"/>
          <w:szCs w:val="20"/>
        </w:rPr>
      </w:pPr>
    </w:p>
    <w:p w14:paraId="3120E0D5" w14:textId="77777777" w:rsidR="00814F7F" w:rsidRPr="00814F7F" w:rsidRDefault="00814F7F" w:rsidP="00814F7F">
      <w:pPr>
        <w:jc w:val="both"/>
        <w:rPr>
          <w:b/>
          <w:sz w:val="28"/>
          <w:szCs w:val="28"/>
        </w:rPr>
      </w:pPr>
      <w:r w:rsidRPr="00814F7F">
        <w:rPr>
          <w:b/>
          <w:sz w:val="28"/>
          <w:szCs w:val="28"/>
        </w:rPr>
        <w:t>Иные работы и услуги</w:t>
      </w:r>
    </w:p>
    <w:p w14:paraId="555E0632" w14:textId="77777777" w:rsidR="00814F7F" w:rsidRPr="00814F7F" w:rsidRDefault="00814F7F" w:rsidP="00814F7F">
      <w:pPr>
        <w:ind w:firstLine="709"/>
        <w:jc w:val="both"/>
        <w:rPr>
          <w:sz w:val="28"/>
          <w:szCs w:val="28"/>
        </w:rPr>
      </w:pPr>
      <w:r w:rsidRPr="00814F7F">
        <w:rPr>
          <w:sz w:val="28"/>
          <w:szCs w:val="28"/>
        </w:rPr>
        <w:t xml:space="preserve">Заявлены расходы на пожарную сигнализацию и видеонаблюдение, техническое обслуживание электроустановок зданий (ЭУЗ), дистанционный мониторинг узлов учета тепловой энергии (диспетчерское обслуживание). Представлены договоры заключенные с ООО «Стройавтоматика» от 13.11.2023 </w:t>
      </w:r>
      <w:r w:rsidRPr="00814F7F">
        <w:rPr>
          <w:sz w:val="28"/>
          <w:szCs w:val="28"/>
        </w:rPr>
        <w:br/>
        <w:t xml:space="preserve">№ 11/23-1 (дистанционный мониторинг узлов учета ТЭ, от 13.11.2023 № 11/23-5 (ТО охранно-пожарной сигнализации и системы видеонаблюдения), от 24.11.2023 </w:t>
      </w:r>
      <w:r w:rsidRPr="00814F7F">
        <w:rPr>
          <w:sz w:val="28"/>
          <w:szCs w:val="28"/>
        </w:rPr>
        <w:br/>
      </w:r>
      <w:r w:rsidRPr="00814F7F">
        <w:rPr>
          <w:sz w:val="28"/>
          <w:szCs w:val="28"/>
        </w:rPr>
        <w:lastRenderedPageBreak/>
        <w:t>№ 11/23-8 (работы по ТО электроустановок). К договорам заключены дополнительные соглашения на обслуживание рассматриваемых котельных.</w:t>
      </w:r>
    </w:p>
    <w:p w14:paraId="13209C8F" w14:textId="77777777" w:rsidR="00814F7F" w:rsidRPr="00814F7F" w:rsidRDefault="00814F7F" w:rsidP="00814F7F">
      <w:pPr>
        <w:ind w:firstLine="709"/>
        <w:jc w:val="both"/>
        <w:rPr>
          <w:sz w:val="28"/>
          <w:szCs w:val="28"/>
        </w:rPr>
      </w:pPr>
      <w:r w:rsidRPr="00814F7F">
        <w:rPr>
          <w:sz w:val="28"/>
          <w:szCs w:val="28"/>
        </w:rPr>
        <w:t>Эксперты принимают затраты по статье на уровне предложений предприятия 758,70 тыс. руб.</w:t>
      </w:r>
    </w:p>
    <w:p w14:paraId="6522DF1B" w14:textId="77777777" w:rsidR="00814F7F" w:rsidRPr="00814F7F" w:rsidRDefault="00814F7F" w:rsidP="00814F7F">
      <w:pPr>
        <w:ind w:firstLine="709"/>
        <w:jc w:val="both"/>
        <w:rPr>
          <w:sz w:val="20"/>
          <w:szCs w:val="20"/>
        </w:rPr>
      </w:pPr>
    </w:p>
    <w:p w14:paraId="05D601C1" w14:textId="77777777" w:rsidR="00814F7F" w:rsidRPr="00814F7F" w:rsidRDefault="00814F7F" w:rsidP="00814F7F">
      <w:pPr>
        <w:ind w:firstLine="709"/>
        <w:jc w:val="both"/>
        <w:rPr>
          <w:sz w:val="28"/>
          <w:szCs w:val="28"/>
        </w:rPr>
      </w:pPr>
      <w:r w:rsidRPr="00814F7F">
        <w:rPr>
          <w:sz w:val="28"/>
          <w:szCs w:val="28"/>
        </w:rPr>
        <w:t>Всего расходы по статье «Расходы на оплату иных работ и услуг, выполняемых по договорам с организациями», по расчету экспертов, составили 1 238,30 тыс. руб. Корректировка предложений предприятия составила 83,63 тыс. руб. в сторону снижения.</w:t>
      </w:r>
    </w:p>
    <w:p w14:paraId="7E0DEEA6" w14:textId="77777777" w:rsidR="00814F7F" w:rsidRPr="00814F7F" w:rsidRDefault="00814F7F" w:rsidP="00814F7F">
      <w:pPr>
        <w:ind w:firstLine="709"/>
        <w:jc w:val="both"/>
        <w:rPr>
          <w:sz w:val="28"/>
          <w:szCs w:val="28"/>
        </w:rPr>
      </w:pPr>
    </w:p>
    <w:p w14:paraId="77895694" w14:textId="77777777" w:rsidR="00814F7F" w:rsidRPr="00814F7F" w:rsidRDefault="00814F7F" w:rsidP="00814F7F">
      <w:pPr>
        <w:keepNext/>
        <w:numPr>
          <w:ilvl w:val="2"/>
          <w:numId w:val="0"/>
        </w:numPr>
        <w:tabs>
          <w:tab w:val="left" w:pos="709"/>
        </w:tabs>
        <w:spacing w:before="240" w:after="60"/>
        <w:ind w:left="1440" w:right="-31" w:hanging="720"/>
        <w:jc w:val="center"/>
        <w:outlineLvl w:val="2"/>
        <w:rPr>
          <w:rFonts w:cs="Arial"/>
          <w:b/>
          <w:bCs/>
          <w:sz w:val="28"/>
          <w:szCs w:val="26"/>
          <w:lang w:eastAsia="en-US"/>
        </w:rPr>
      </w:pPr>
      <w:r w:rsidRPr="00814F7F">
        <w:rPr>
          <w:rFonts w:cs="Arial"/>
          <w:b/>
          <w:bCs/>
          <w:sz w:val="28"/>
          <w:szCs w:val="26"/>
          <w:lang w:eastAsia="en-US"/>
        </w:rPr>
        <w:t xml:space="preserve"> 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p w14:paraId="6ACB6AC4" w14:textId="77777777" w:rsidR="00814F7F" w:rsidRPr="00814F7F" w:rsidRDefault="00814F7F" w:rsidP="00814F7F">
      <w:pPr>
        <w:ind w:firstLine="709"/>
        <w:jc w:val="center"/>
        <w:rPr>
          <w:b/>
          <w:sz w:val="20"/>
          <w:szCs w:val="20"/>
        </w:rPr>
      </w:pPr>
    </w:p>
    <w:p w14:paraId="18CBDCEA" w14:textId="77777777" w:rsidR="00814F7F" w:rsidRPr="00814F7F" w:rsidRDefault="00814F7F" w:rsidP="00814F7F">
      <w:pPr>
        <w:ind w:firstLine="709"/>
        <w:jc w:val="both"/>
        <w:rPr>
          <w:b/>
          <w:sz w:val="28"/>
          <w:szCs w:val="28"/>
        </w:rPr>
      </w:pPr>
      <w:r w:rsidRPr="00814F7F">
        <w:rPr>
          <w:sz w:val="28"/>
          <w:szCs w:val="28"/>
        </w:rPr>
        <w:t>Расходы по статье предприятием не заявлены.</w:t>
      </w:r>
    </w:p>
    <w:p w14:paraId="5FE6AC49" w14:textId="77777777" w:rsidR="00814F7F" w:rsidRPr="00814F7F" w:rsidRDefault="00814F7F" w:rsidP="00814F7F">
      <w:pPr>
        <w:keepNext/>
        <w:numPr>
          <w:ilvl w:val="2"/>
          <w:numId w:val="0"/>
        </w:numPr>
        <w:tabs>
          <w:tab w:val="left" w:pos="709"/>
        </w:tabs>
        <w:spacing w:before="240" w:after="60"/>
        <w:ind w:left="1440" w:right="-31" w:hanging="720"/>
        <w:jc w:val="center"/>
        <w:outlineLvl w:val="2"/>
        <w:rPr>
          <w:rFonts w:cs="Arial"/>
          <w:b/>
          <w:bCs/>
          <w:sz w:val="28"/>
          <w:szCs w:val="26"/>
          <w:lang w:eastAsia="en-US"/>
        </w:rPr>
      </w:pPr>
      <w:r w:rsidRPr="00814F7F">
        <w:rPr>
          <w:rFonts w:cs="Arial"/>
          <w:b/>
          <w:bCs/>
          <w:sz w:val="28"/>
          <w:szCs w:val="26"/>
          <w:lang w:eastAsia="en-US"/>
        </w:rPr>
        <w:t xml:space="preserve"> Арендная плата, лизинговые платежи</w:t>
      </w:r>
    </w:p>
    <w:p w14:paraId="2F6C5DF6" w14:textId="77777777" w:rsidR="00814F7F" w:rsidRPr="00814F7F" w:rsidRDefault="00814F7F" w:rsidP="00814F7F">
      <w:pPr>
        <w:ind w:firstLine="709"/>
        <w:jc w:val="both"/>
        <w:rPr>
          <w:sz w:val="20"/>
          <w:szCs w:val="20"/>
        </w:rPr>
      </w:pPr>
    </w:p>
    <w:p w14:paraId="6B5D805B" w14:textId="77777777" w:rsidR="00814F7F" w:rsidRPr="00814F7F" w:rsidRDefault="00814F7F" w:rsidP="00814F7F">
      <w:pPr>
        <w:ind w:right="142" w:firstLine="709"/>
        <w:jc w:val="both"/>
        <w:rPr>
          <w:snapToGrid w:val="0"/>
          <w:sz w:val="28"/>
          <w:szCs w:val="28"/>
        </w:rPr>
      </w:pPr>
      <w:r w:rsidRPr="00814F7F">
        <w:rPr>
          <w:snapToGrid w:val="0"/>
          <w:sz w:val="28"/>
          <w:szCs w:val="28"/>
        </w:rPr>
        <w:t>Предприятием заявлены расходы по статье в размере 6 099,58 тыс. руб. (в том числе арендная плата 3 315,20 тыс. руб., лизинговые платежи 2 784,38 тыс. руб.)</w:t>
      </w:r>
    </w:p>
    <w:p w14:paraId="7D1202AA" w14:textId="77777777" w:rsidR="00814F7F" w:rsidRPr="00814F7F" w:rsidRDefault="00814F7F" w:rsidP="00814F7F">
      <w:pPr>
        <w:ind w:firstLine="709"/>
        <w:jc w:val="both"/>
        <w:rPr>
          <w:snapToGrid w:val="0"/>
          <w:sz w:val="28"/>
          <w:szCs w:val="28"/>
        </w:rPr>
      </w:pPr>
      <w:r w:rsidRPr="00814F7F">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w:t>
      </w:r>
    </w:p>
    <w:p w14:paraId="36FD2B45" w14:textId="77777777" w:rsidR="00814F7F" w:rsidRPr="00814F7F" w:rsidRDefault="00814F7F" w:rsidP="00814F7F">
      <w:pPr>
        <w:ind w:firstLine="709"/>
        <w:jc w:val="both"/>
        <w:rPr>
          <w:snapToGrid w:val="0"/>
          <w:sz w:val="28"/>
          <w:szCs w:val="28"/>
        </w:rPr>
      </w:pPr>
      <w:r w:rsidRPr="00814F7F">
        <w:rPr>
          <w:snapToGrid w:val="0"/>
          <w:sz w:val="28"/>
          <w:szCs w:val="28"/>
        </w:rPr>
        <w:t xml:space="preserve">В соответствии с п.45 Основ ценообразования экономически обоснованный уровень арендной платы определяется органами регулирования исходя из принципа возмещения арендодателю амортизации, налогов на имущество и землю и других установленных законодательством Российской Федерации обязательных платежей, связанных с владением имуществом, переданным в аренду или лизинг. </w:t>
      </w:r>
    </w:p>
    <w:p w14:paraId="2971C51E" w14:textId="77777777" w:rsidR="00814F7F" w:rsidRPr="00814F7F" w:rsidRDefault="00814F7F" w:rsidP="00814F7F">
      <w:pPr>
        <w:ind w:firstLine="709"/>
        <w:jc w:val="both"/>
        <w:rPr>
          <w:snapToGrid w:val="0"/>
          <w:sz w:val="28"/>
          <w:szCs w:val="28"/>
        </w:rPr>
      </w:pPr>
      <w:r w:rsidRPr="00814F7F">
        <w:rPr>
          <w:snapToGrid w:val="0"/>
          <w:sz w:val="28"/>
          <w:szCs w:val="28"/>
        </w:rPr>
        <w:t xml:space="preserve">Экспертами проанализированы договоры аренды муниципального имущества котельных и тепловых сетей, заключенные с администрацией Прокопьевского муниципального округа от 17.06.2024 б/н, 01.08.2024 б/н, с КУМС администрации Прокопьевского МО от 16.04.2024 б/н. </w:t>
      </w:r>
    </w:p>
    <w:p w14:paraId="0CA3DB94" w14:textId="77777777" w:rsidR="00814F7F" w:rsidRPr="00814F7F" w:rsidRDefault="00814F7F" w:rsidP="00814F7F">
      <w:pPr>
        <w:ind w:firstLine="709"/>
        <w:jc w:val="both"/>
        <w:rPr>
          <w:sz w:val="28"/>
          <w:szCs w:val="28"/>
        </w:rPr>
      </w:pPr>
      <w:r w:rsidRPr="00814F7F">
        <w:rPr>
          <w:snapToGrid w:val="0"/>
          <w:sz w:val="28"/>
          <w:szCs w:val="28"/>
        </w:rPr>
        <w:t>В представленных документах отсутствует расчет арендной платы. Эксперты принимают расходы по статье в нулевой оценке.</w:t>
      </w:r>
    </w:p>
    <w:p w14:paraId="052B81C7" w14:textId="77777777" w:rsidR="00814F7F" w:rsidRPr="00814F7F" w:rsidRDefault="00814F7F" w:rsidP="00814F7F">
      <w:pPr>
        <w:tabs>
          <w:tab w:val="left" w:pos="1134"/>
        </w:tabs>
        <w:ind w:firstLine="709"/>
        <w:jc w:val="both"/>
        <w:rPr>
          <w:sz w:val="28"/>
          <w:szCs w:val="28"/>
        </w:rPr>
      </w:pPr>
      <w:r w:rsidRPr="00814F7F">
        <w:rPr>
          <w:sz w:val="28"/>
          <w:szCs w:val="28"/>
        </w:rPr>
        <w:t xml:space="preserve">Расходы на лизинговые платежи заявлены на уровне 2 784,38 тыс. руб. Представлен: расчет затрат на лизинг, договор поставки № 2/42/23 от 04.04.2023, заключенный с ООО «Глобал импорт» (п. 30 DOCS.FORM.6.42). </w:t>
      </w:r>
    </w:p>
    <w:p w14:paraId="711E6DEE" w14:textId="77777777" w:rsidR="00814F7F" w:rsidRPr="00814F7F" w:rsidRDefault="00814F7F" w:rsidP="00814F7F">
      <w:pPr>
        <w:tabs>
          <w:tab w:val="left" w:pos="1134"/>
        </w:tabs>
        <w:ind w:firstLine="709"/>
        <w:jc w:val="both"/>
        <w:rPr>
          <w:sz w:val="28"/>
          <w:szCs w:val="28"/>
        </w:rPr>
      </w:pPr>
      <w:r w:rsidRPr="00814F7F">
        <w:rPr>
          <w:sz w:val="28"/>
          <w:szCs w:val="28"/>
        </w:rPr>
        <w:t>Эксперты отмечают, что представленный договор не является договором лизинга и не относится к периоду начала аренды рассматриваемых котельных. Эксперты не принимают в расходы заявленные предприятием расходы на лизинговые платежи, так как заявленные расходы не подтвержденны документально.</w:t>
      </w:r>
    </w:p>
    <w:p w14:paraId="376C3DF8" w14:textId="77777777" w:rsidR="00814F7F" w:rsidRPr="00814F7F" w:rsidRDefault="00814F7F" w:rsidP="00814F7F">
      <w:pPr>
        <w:tabs>
          <w:tab w:val="left" w:pos="1134"/>
        </w:tabs>
        <w:ind w:firstLine="709"/>
        <w:jc w:val="both"/>
        <w:rPr>
          <w:sz w:val="28"/>
          <w:szCs w:val="28"/>
        </w:rPr>
      </w:pPr>
      <w:r w:rsidRPr="00814F7F">
        <w:rPr>
          <w:sz w:val="28"/>
          <w:szCs w:val="28"/>
        </w:rPr>
        <w:t>Корректировка предложений предприятия составила 6 099,58 тыс. руб. в сторону снижения расходов.</w:t>
      </w:r>
    </w:p>
    <w:p w14:paraId="4E922C55" w14:textId="77777777" w:rsidR="00814F7F" w:rsidRPr="00814F7F" w:rsidRDefault="00814F7F" w:rsidP="00814F7F">
      <w:pPr>
        <w:tabs>
          <w:tab w:val="left" w:pos="1134"/>
        </w:tabs>
        <w:ind w:firstLine="709"/>
        <w:jc w:val="both"/>
        <w:rPr>
          <w:b/>
          <w:sz w:val="28"/>
          <w:szCs w:val="28"/>
        </w:rPr>
      </w:pPr>
    </w:p>
    <w:p w14:paraId="58BB9F88" w14:textId="77777777" w:rsidR="00814F7F" w:rsidRPr="00814F7F" w:rsidRDefault="00814F7F" w:rsidP="00814F7F">
      <w:pPr>
        <w:keepNext/>
        <w:numPr>
          <w:ilvl w:val="2"/>
          <w:numId w:val="0"/>
        </w:numPr>
        <w:tabs>
          <w:tab w:val="left" w:pos="709"/>
        </w:tabs>
        <w:spacing w:before="240" w:after="60"/>
        <w:ind w:left="1440" w:right="-31" w:hanging="720"/>
        <w:jc w:val="center"/>
        <w:outlineLvl w:val="2"/>
        <w:rPr>
          <w:rFonts w:cs="Arial"/>
          <w:b/>
          <w:bCs/>
          <w:sz w:val="28"/>
          <w:szCs w:val="26"/>
          <w:lang w:eastAsia="en-US"/>
        </w:rPr>
      </w:pPr>
      <w:r w:rsidRPr="00814F7F">
        <w:rPr>
          <w:rFonts w:cs="Arial"/>
          <w:b/>
          <w:bCs/>
          <w:sz w:val="28"/>
          <w:szCs w:val="26"/>
          <w:lang w:eastAsia="en-US"/>
        </w:rPr>
        <w:lastRenderedPageBreak/>
        <w:t xml:space="preserve"> Другие расходы, связанные с производством и (или) реализацией продукции </w:t>
      </w:r>
    </w:p>
    <w:p w14:paraId="30E3F867" w14:textId="77777777" w:rsidR="00814F7F" w:rsidRPr="00814F7F" w:rsidRDefault="00814F7F" w:rsidP="00814F7F">
      <w:pPr>
        <w:jc w:val="center"/>
        <w:rPr>
          <w:snapToGrid w:val="0"/>
          <w:color w:val="00B0F0"/>
          <w:sz w:val="20"/>
          <w:szCs w:val="20"/>
        </w:rPr>
      </w:pPr>
    </w:p>
    <w:p w14:paraId="34BD52A6" w14:textId="77777777" w:rsidR="00814F7F" w:rsidRPr="00814F7F" w:rsidRDefault="00814F7F" w:rsidP="00814F7F">
      <w:pPr>
        <w:tabs>
          <w:tab w:val="left" w:pos="1134"/>
        </w:tabs>
        <w:ind w:firstLine="709"/>
        <w:jc w:val="both"/>
        <w:rPr>
          <w:sz w:val="28"/>
          <w:szCs w:val="28"/>
        </w:rPr>
      </w:pPr>
      <w:r w:rsidRPr="00814F7F">
        <w:rPr>
          <w:sz w:val="28"/>
          <w:szCs w:val="28"/>
        </w:rPr>
        <w:t>В данной статье затрат заявлены «Услуги вспомогательного производства» - 1 172,64 тыс. руб., а также «Общехозяйственные расходы» - 73,12 тыс. руб.</w:t>
      </w:r>
    </w:p>
    <w:p w14:paraId="5E186BDE" w14:textId="77777777" w:rsidR="00814F7F" w:rsidRPr="00814F7F" w:rsidRDefault="00814F7F" w:rsidP="00814F7F">
      <w:pPr>
        <w:tabs>
          <w:tab w:val="left" w:pos="1134"/>
        </w:tabs>
        <w:jc w:val="both"/>
        <w:rPr>
          <w:b/>
          <w:sz w:val="28"/>
          <w:szCs w:val="28"/>
        </w:rPr>
      </w:pPr>
      <w:r w:rsidRPr="00814F7F">
        <w:rPr>
          <w:b/>
          <w:sz w:val="28"/>
          <w:szCs w:val="28"/>
        </w:rPr>
        <w:t>Услуги вспомогательного производства.</w:t>
      </w:r>
    </w:p>
    <w:p w14:paraId="69EEFB03" w14:textId="77777777" w:rsidR="00814F7F" w:rsidRPr="00814F7F" w:rsidRDefault="00814F7F" w:rsidP="00814F7F">
      <w:pPr>
        <w:tabs>
          <w:tab w:val="left" w:pos="1134"/>
        </w:tabs>
        <w:ind w:firstLine="709"/>
        <w:jc w:val="both"/>
        <w:rPr>
          <w:sz w:val="28"/>
          <w:szCs w:val="28"/>
        </w:rPr>
      </w:pPr>
      <w:r w:rsidRPr="00814F7F">
        <w:rPr>
          <w:sz w:val="28"/>
          <w:szCs w:val="28"/>
        </w:rPr>
        <w:t xml:space="preserve">Заявленные расходы включают в себя затраты на приобретение спецодежды, в размере 788,29 тыс. руб. и смывающих и обезвреживающих средств, в размере 384,35 тыс. руб. </w:t>
      </w:r>
    </w:p>
    <w:p w14:paraId="10209A5A" w14:textId="77777777" w:rsidR="00814F7F" w:rsidRPr="00814F7F" w:rsidRDefault="00814F7F" w:rsidP="00814F7F">
      <w:pPr>
        <w:tabs>
          <w:tab w:val="left" w:pos="426"/>
        </w:tabs>
        <w:ind w:firstLine="709"/>
        <w:jc w:val="both"/>
        <w:rPr>
          <w:sz w:val="28"/>
          <w:szCs w:val="28"/>
        </w:rPr>
      </w:pPr>
      <w:r w:rsidRPr="00814F7F">
        <w:rPr>
          <w:sz w:val="28"/>
          <w:szCs w:val="28"/>
        </w:rPr>
        <w:t xml:space="preserve">В обоснование планируемых расходов предоставлены (п. 28 DOCS.FORM.6.42): </w:t>
      </w:r>
    </w:p>
    <w:p w14:paraId="4DCE36A0" w14:textId="77777777" w:rsidR="00814F7F" w:rsidRPr="00814F7F" w:rsidRDefault="00814F7F" w:rsidP="00814F7F">
      <w:pPr>
        <w:tabs>
          <w:tab w:val="left" w:pos="426"/>
        </w:tabs>
        <w:ind w:firstLine="709"/>
        <w:jc w:val="both"/>
        <w:rPr>
          <w:sz w:val="28"/>
          <w:szCs w:val="28"/>
        </w:rPr>
      </w:pPr>
      <w:r w:rsidRPr="00814F7F">
        <w:rPr>
          <w:sz w:val="28"/>
          <w:szCs w:val="28"/>
        </w:rPr>
        <w:t xml:space="preserve">- расчет затрат на охрану труда на 2024 год по Прокопьевскому МО </w:t>
      </w:r>
      <w:r w:rsidRPr="00814F7F">
        <w:rPr>
          <w:sz w:val="28"/>
          <w:szCs w:val="28"/>
        </w:rPr>
        <w:br/>
        <w:t>(п. Артышта, с. Большая Талда, пгт. Краснобродский);</w:t>
      </w:r>
    </w:p>
    <w:p w14:paraId="7B128059" w14:textId="77777777" w:rsidR="00814F7F" w:rsidRPr="00814F7F" w:rsidRDefault="00814F7F" w:rsidP="00814F7F">
      <w:pPr>
        <w:tabs>
          <w:tab w:val="left" w:pos="426"/>
        </w:tabs>
        <w:ind w:firstLine="709"/>
        <w:jc w:val="both"/>
        <w:rPr>
          <w:sz w:val="28"/>
          <w:szCs w:val="28"/>
        </w:rPr>
      </w:pPr>
      <w:r w:rsidRPr="00814F7F">
        <w:rPr>
          <w:sz w:val="28"/>
          <w:szCs w:val="28"/>
        </w:rPr>
        <w:t>- расчет затрат на приобретение спецодежды, с обоснованием стоимости;</w:t>
      </w:r>
    </w:p>
    <w:p w14:paraId="0FD2C993" w14:textId="77777777" w:rsidR="00814F7F" w:rsidRPr="00814F7F" w:rsidRDefault="00814F7F" w:rsidP="00814F7F">
      <w:pPr>
        <w:tabs>
          <w:tab w:val="left" w:pos="426"/>
        </w:tabs>
        <w:ind w:firstLine="709"/>
        <w:jc w:val="both"/>
        <w:rPr>
          <w:sz w:val="28"/>
          <w:szCs w:val="28"/>
        </w:rPr>
      </w:pPr>
      <w:r w:rsidRPr="00814F7F">
        <w:rPr>
          <w:sz w:val="28"/>
          <w:szCs w:val="28"/>
        </w:rPr>
        <w:t>-расчет смывающих и регенерирующих средств, с обоснованием стоимости.</w:t>
      </w:r>
    </w:p>
    <w:p w14:paraId="248BCDF7" w14:textId="77777777" w:rsidR="00814F7F" w:rsidRPr="00814F7F" w:rsidRDefault="00814F7F" w:rsidP="00814F7F">
      <w:pPr>
        <w:tabs>
          <w:tab w:val="left" w:pos="426"/>
        </w:tabs>
        <w:ind w:right="142" w:firstLine="709"/>
        <w:jc w:val="both"/>
        <w:rPr>
          <w:sz w:val="28"/>
          <w:szCs w:val="28"/>
        </w:rPr>
      </w:pPr>
      <w:r w:rsidRPr="00814F7F">
        <w:rPr>
          <w:sz w:val="28"/>
          <w:szCs w:val="28"/>
        </w:rPr>
        <w:t>Эксперты проанализировали предоставленные материалы. Расходы на приобретение спецодежды приняты в соответствии со сроками выдачи и нормами носки, утвержденными приказами Министерства труда и социальной защиты РФ в размере 788,29 тыс. руб. Расходы на смывающие и обезвреживающие средства принят, из расчета норм выдачи (Приказ Минтруда России от 29.10.2021 № 767н «Об утверждении Единых типовых норм выдачи средств индивидуальной защиты и смывающих средств»), в размере 384,35 тыс. руб.</w:t>
      </w:r>
    </w:p>
    <w:p w14:paraId="22695419" w14:textId="77777777" w:rsidR="00814F7F" w:rsidRPr="00814F7F" w:rsidRDefault="00814F7F" w:rsidP="00814F7F">
      <w:pPr>
        <w:tabs>
          <w:tab w:val="left" w:pos="426"/>
        </w:tabs>
        <w:ind w:right="142" w:firstLine="709"/>
        <w:jc w:val="both"/>
        <w:rPr>
          <w:sz w:val="28"/>
          <w:szCs w:val="28"/>
        </w:rPr>
      </w:pPr>
      <w:r w:rsidRPr="00814F7F">
        <w:rPr>
          <w:sz w:val="28"/>
          <w:szCs w:val="28"/>
        </w:rPr>
        <w:t xml:space="preserve">Всего расходы по статье приняты в размере 1 172,64 тыс. руб. Корректировка предложений предприятия отсутствует.  </w:t>
      </w:r>
    </w:p>
    <w:p w14:paraId="3DCC14FB" w14:textId="77777777" w:rsidR="00814F7F" w:rsidRPr="00814F7F" w:rsidRDefault="00814F7F" w:rsidP="00814F7F">
      <w:pPr>
        <w:tabs>
          <w:tab w:val="left" w:pos="1134"/>
        </w:tabs>
        <w:ind w:right="-31"/>
        <w:jc w:val="both"/>
        <w:rPr>
          <w:b/>
          <w:sz w:val="28"/>
          <w:szCs w:val="28"/>
        </w:rPr>
      </w:pPr>
      <w:r w:rsidRPr="00814F7F">
        <w:rPr>
          <w:b/>
          <w:sz w:val="28"/>
          <w:szCs w:val="28"/>
        </w:rPr>
        <w:t>Общехозяйственные расходы.</w:t>
      </w:r>
    </w:p>
    <w:p w14:paraId="594DA91D" w14:textId="77777777" w:rsidR="00814F7F" w:rsidRPr="00814F7F" w:rsidRDefault="00814F7F" w:rsidP="00814F7F">
      <w:pPr>
        <w:ind w:firstLine="709"/>
        <w:jc w:val="both"/>
        <w:rPr>
          <w:sz w:val="28"/>
          <w:szCs w:val="28"/>
        </w:rPr>
      </w:pPr>
      <w:bookmarkStart w:id="61" w:name="_Hlk145506518"/>
      <w:r w:rsidRPr="00814F7F">
        <w:rPr>
          <w:snapToGrid w:val="0"/>
          <w:sz w:val="28"/>
          <w:szCs w:val="28"/>
        </w:rPr>
        <w:t xml:space="preserve">Предприятие заявило расходы на приобретение канцелярских принадлежностей, в качестве обосновывающих документов представлены (п. 21 </w:t>
      </w:r>
      <w:bookmarkStart w:id="62" w:name="_Hlk181020114"/>
      <w:r w:rsidRPr="00814F7F">
        <w:rPr>
          <w:sz w:val="28"/>
          <w:szCs w:val="28"/>
        </w:rPr>
        <w:t>DOCS.FORM.6.42</w:t>
      </w:r>
      <w:bookmarkEnd w:id="62"/>
      <w:r w:rsidRPr="00814F7F">
        <w:rPr>
          <w:sz w:val="28"/>
          <w:szCs w:val="28"/>
        </w:rPr>
        <w:t>):</w:t>
      </w:r>
    </w:p>
    <w:p w14:paraId="135DA5C3" w14:textId="77777777" w:rsidR="00814F7F" w:rsidRPr="00814F7F" w:rsidRDefault="00814F7F" w:rsidP="00814F7F">
      <w:pPr>
        <w:tabs>
          <w:tab w:val="left" w:pos="426"/>
        </w:tabs>
        <w:ind w:firstLine="709"/>
        <w:jc w:val="both"/>
        <w:rPr>
          <w:sz w:val="28"/>
          <w:szCs w:val="28"/>
        </w:rPr>
      </w:pPr>
      <w:r w:rsidRPr="00814F7F">
        <w:rPr>
          <w:snapToGrid w:val="0"/>
          <w:sz w:val="28"/>
          <w:szCs w:val="28"/>
        </w:rPr>
        <w:t xml:space="preserve">- плановый расчет потребности в канцтоварах на 2024 год по Прокопьевскому МО </w:t>
      </w:r>
      <w:r w:rsidRPr="00814F7F">
        <w:rPr>
          <w:sz w:val="28"/>
          <w:szCs w:val="28"/>
        </w:rPr>
        <w:t>(п. Артышта, с. Большая Талда, пгт. Краснобродский), с обоснованием стоимости;</w:t>
      </w:r>
    </w:p>
    <w:p w14:paraId="0AACF6B8" w14:textId="77777777" w:rsidR="00814F7F" w:rsidRPr="00814F7F" w:rsidRDefault="00814F7F" w:rsidP="00814F7F">
      <w:pPr>
        <w:ind w:firstLine="709"/>
        <w:jc w:val="both"/>
        <w:rPr>
          <w:snapToGrid w:val="0"/>
          <w:sz w:val="28"/>
          <w:szCs w:val="28"/>
        </w:rPr>
      </w:pPr>
      <w:r w:rsidRPr="00814F7F">
        <w:rPr>
          <w:snapToGrid w:val="0"/>
          <w:sz w:val="28"/>
          <w:szCs w:val="28"/>
        </w:rPr>
        <w:t>Эксперты отмечают, что расходы, по предложению предприятия, включают затраты с учетом НДС.</w:t>
      </w:r>
    </w:p>
    <w:bookmarkEnd w:id="61"/>
    <w:p w14:paraId="2881B242" w14:textId="77777777" w:rsidR="00814F7F" w:rsidRPr="00814F7F" w:rsidRDefault="00814F7F" w:rsidP="00814F7F">
      <w:pPr>
        <w:ind w:firstLine="709"/>
        <w:jc w:val="both"/>
        <w:rPr>
          <w:snapToGrid w:val="0"/>
          <w:sz w:val="28"/>
          <w:szCs w:val="28"/>
        </w:rPr>
      </w:pPr>
      <w:r w:rsidRPr="00814F7F">
        <w:rPr>
          <w:snapToGrid w:val="0"/>
          <w:sz w:val="28"/>
          <w:szCs w:val="28"/>
        </w:rPr>
        <w:t>Эксперты скорректировали расчет предприятия в части НДС, всего расходы по статье, по расчету экспертов составили 60,93 тыс. руб.</w:t>
      </w:r>
    </w:p>
    <w:p w14:paraId="12A05769" w14:textId="77777777" w:rsidR="00814F7F" w:rsidRPr="00814F7F" w:rsidRDefault="00814F7F" w:rsidP="00814F7F">
      <w:pPr>
        <w:ind w:firstLine="709"/>
        <w:jc w:val="both"/>
        <w:rPr>
          <w:bCs/>
          <w:snapToGrid w:val="0"/>
          <w:sz w:val="28"/>
          <w:szCs w:val="28"/>
          <w:lang w:eastAsia="en-US"/>
        </w:rPr>
      </w:pPr>
      <w:r w:rsidRPr="00814F7F">
        <w:rPr>
          <w:snapToGrid w:val="0"/>
          <w:sz w:val="28"/>
          <w:szCs w:val="28"/>
        </w:rPr>
        <w:t>Корректировка предложения предприятия в сторону снижения составила 12,19 тыс. руб., по вышеуказанным причинам.</w:t>
      </w:r>
      <w:bookmarkStart w:id="63" w:name="_Toc51703352"/>
    </w:p>
    <w:p w14:paraId="2C460AEC" w14:textId="77777777" w:rsidR="00814F7F" w:rsidRPr="00814F7F" w:rsidRDefault="00814F7F" w:rsidP="00814F7F">
      <w:pPr>
        <w:tabs>
          <w:tab w:val="left" w:pos="426"/>
        </w:tabs>
        <w:ind w:firstLine="709"/>
        <w:jc w:val="both"/>
        <w:rPr>
          <w:bCs/>
          <w:snapToGrid w:val="0"/>
          <w:color w:val="00B0F0"/>
          <w:sz w:val="28"/>
          <w:szCs w:val="28"/>
          <w:lang w:eastAsia="en-US"/>
        </w:rPr>
      </w:pPr>
    </w:p>
    <w:p w14:paraId="161DC6EB" w14:textId="77777777" w:rsidR="00814F7F" w:rsidRPr="00814F7F" w:rsidRDefault="00814F7F" w:rsidP="00814F7F">
      <w:pPr>
        <w:keepNext/>
        <w:keepLines/>
        <w:numPr>
          <w:ilvl w:val="1"/>
          <w:numId w:val="0"/>
        </w:numPr>
        <w:ind w:left="735" w:hanging="375"/>
        <w:jc w:val="center"/>
        <w:outlineLvl w:val="1"/>
        <w:rPr>
          <w:rFonts w:eastAsia="Calibri"/>
          <w:b/>
          <w:sz w:val="28"/>
          <w:szCs w:val="28"/>
          <w:lang w:eastAsia="en-US"/>
        </w:rPr>
      </w:pPr>
      <w:bookmarkStart w:id="64" w:name="_Toc51703353"/>
      <w:bookmarkEnd w:id="63"/>
      <w:r w:rsidRPr="00814F7F">
        <w:rPr>
          <w:rFonts w:eastAsia="Calibri"/>
          <w:b/>
          <w:sz w:val="28"/>
          <w:szCs w:val="28"/>
          <w:lang w:eastAsia="en-US"/>
        </w:rPr>
        <w:t xml:space="preserve"> Внереализационные расходы </w:t>
      </w:r>
      <w:bookmarkEnd w:id="64"/>
    </w:p>
    <w:p w14:paraId="0F64EE48" w14:textId="77777777" w:rsidR="00814F7F" w:rsidRPr="00814F7F" w:rsidRDefault="00814F7F" w:rsidP="00814F7F">
      <w:pPr>
        <w:rPr>
          <w:snapToGrid w:val="0"/>
          <w:sz w:val="20"/>
          <w:szCs w:val="20"/>
          <w:lang w:eastAsia="en-US"/>
        </w:rPr>
      </w:pPr>
    </w:p>
    <w:p w14:paraId="2E15E985" w14:textId="77777777" w:rsidR="00814F7F" w:rsidRPr="00814F7F" w:rsidRDefault="00814F7F" w:rsidP="00814F7F">
      <w:pPr>
        <w:ind w:right="-31"/>
        <w:rPr>
          <w:rFonts w:cs="Arial"/>
          <w:b/>
          <w:bCs/>
          <w:sz w:val="28"/>
          <w:szCs w:val="26"/>
          <w:lang w:eastAsia="en-US"/>
        </w:rPr>
      </w:pPr>
      <w:r w:rsidRPr="00814F7F">
        <w:rPr>
          <w:rFonts w:cs="Arial"/>
          <w:b/>
          <w:bCs/>
          <w:sz w:val="28"/>
          <w:szCs w:val="26"/>
          <w:lang w:eastAsia="en-US"/>
        </w:rPr>
        <w:t xml:space="preserve">Расходы на услуги банка </w:t>
      </w:r>
    </w:p>
    <w:p w14:paraId="19AC50FC" w14:textId="77777777" w:rsidR="00814F7F" w:rsidRPr="00814F7F" w:rsidRDefault="00814F7F" w:rsidP="00814F7F">
      <w:pPr>
        <w:tabs>
          <w:tab w:val="left" w:pos="1134"/>
        </w:tabs>
        <w:ind w:right="-31" w:firstLine="709"/>
        <w:jc w:val="both"/>
        <w:rPr>
          <w:sz w:val="28"/>
          <w:szCs w:val="28"/>
        </w:rPr>
      </w:pPr>
      <w:r w:rsidRPr="00814F7F">
        <w:rPr>
          <w:sz w:val="28"/>
          <w:szCs w:val="28"/>
        </w:rPr>
        <w:t xml:space="preserve">ООО «Энергоресурс» заявлены расходы по статье на уровне 1 275,79 тыс. руб. </w:t>
      </w:r>
    </w:p>
    <w:p w14:paraId="02AB99D5" w14:textId="77777777" w:rsidR="00814F7F" w:rsidRPr="00814F7F" w:rsidRDefault="00814F7F" w:rsidP="00814F7F">
      <w:pPr>
        <w:ind w:firstLine="709"/>
        <w:jc w:val="both"/>
        <w:rPr>
          <w:rFonts w:eastAsia="Calibri"/>
          <w:sz w:val="28"/>
          <w:szCs w:val="28"/>
          <w:lang w:eastAsia="en-US"/>
        </w:rPr>
      </w:pPr>
      <w:r w:rsidRPr="00814F7F">
        <w:rPr>
          <w:rFonts w:eastAsia="Calibri"/>
          <w:sz w:val="28"/>
          <w:szCs w:val="28"/>
          <w:lang w:eastAsia="en-US"/>
        </w:rPr>
        <w:t xml:space="preserve">Предприятием планируются расходы на услуги банка на уровне утвержденных расходов на 2024 для предыдущего оператора котельной пгт. Краснобродский </w:t>
      </w:r>
      <w:r w:rsidRPr="00814F7F">
        <w:rPr>
          <w:rFonts w:eastAsia="Calibri"/>
          <w:sz w:val="28"/>
          <w:szCs w:val="28"/>
          <w:lang w:eastAsia="en-US"/>
        </w:rPr>
        <w:br/>
        <w:t>ООО «Энергоркомпания».</w:t>
      </w:r>
    </w:p>
    <w:p w14:paraId="0C394265" w14:textId="77777777" w:rsidR="00814F7F" w:rsidRPr="00814F7F" w:rsidRDefault="00814F7F" w:rsidP="00814F7F">
      <w:pPr>
        <w:ind w:firstLine="709"/>
        <w:jc w:val="both"/>
        <w:rPr>
          <w:rFonts w:eastAsia="Calibri"/>
          <w:sz w:val="28"/>
          <w:szCs w:val="28"/>
          <w:lang w:eastAsia="en-US"/>
        </w:rPr>
      </w:pPr>
      <w:r w:rsidRPr="00814F7F">
        <w:rPr>
          <w:rFonts w:eastAsia="Calibri"/>
          <w:sz w:val="28"/>
          <w:szCs w:val="28"/>
          <w:lang w:eastAsia="en-US"/>
        </w:rPr>
        <w:lastRenderedPageBreak/>
        <w:t xml:space="preserve">Эксперты отмечают, что фактические расходы за 2022 ООО «Бастет», отраженные в BALANCE.CALC.TARIFF.WARM.FACT2022 (подтверждено бухгалтерскими документами п.29 Факт 2022 </w:t>
      </w:r>
      <w:r w:rsidRPr="00814F7F">
        <w:rPr>
          <w:sz w:val="28"/>
          <w:szCs w:val="28"/>
        </w:rPr>
        <w:t xml:space="preserve">DOCS.FORM.6.42) на услуги банка составили 19,997 тыс. руб. Фактические расходы на услуги банка за 2023 </w:t>
      </w:r>
      <w:r w:rsidRPr="00814F7F">
        <w:rPr>
          <w:sz w:val="28"/>
          <w:szCs w:val="28"/>
        </w:rPr>
        <w:br/>
        <w:t xml:space="preserve">ООО «Энергокомпания», </w:t>
      </w:r>
      <w:r w:rsidRPr="00814F7F">
        <w:rPr>
          <w:rFonts w:eastAsia="Calibri"/>
          <w:sz w:val="28"/>
          <w:szCs w:val="28"/>
          <w:lang w:eastAsia="en-US"/>
        </w:rPr>
        <w:t xml:space="preserve">отраженные в BALANCE.CALC.TARIFF.WARM.FACT 2023ПСХ1 не подтверждены бухгалтерскими документами DOCS.FORM.6.42(v1.0.2)ПСХ-1. </w:t>
      </w:r>
    </w:p>
    <w:p w14:paraId="0BB4D126" w14:textId="77777777" w:rsidR="00814F7F" w:rsidRPr="00814F7F" w:rsidRDefault="00814F7F" w:rsidP="00814F7F">
      <w:pPr>
        <w:ind w:firstLine="709"/>
        <w:jc w:val="both"/>
        <w:rPr>
          <w:rFonts w:eastAsia="Calibri"/>
          <w:sz w:val="28"/>
          <w:szCs w:val="28"/>
          <w:lang w:eastAsia="en-US"/>
        </w:rPr>
      </w:pPr>
      <w:r w:rsidRPr="00814F7F">
        <w:rPr>
          <w:rFonts w:eastAsia="Calibri"/>
          <w:sz w:val="28"/>
          <w:szCs w:val="28"/>
          <w:lang w:eastAsia="en-US"/>
        </w:rPr>
        <w:t>Эксперты принимают расходы на услуги банка по фактическим подтвержденным расходам ООО «Бастет» на уровне факта 2022 года с учетом ИПЦ Минэкономразвития РФ, утверждены 24.09.2024 года, увеличив в 3 раза, т. к. затраты рассчитываются на три котельные.</w:t>
      </w:r>
    </w:p>
    <w:p w14:paraId="32C8489B" w14:textId="77777777" w:rsidR="00814F7F" w:rsidRPr="00814F7F" w:rsidRDefault="00814F7F" w:rsidP="00814F7F">
      <w:pPr>
        <w:ind w:firstLine="709"/>
        <w:jc w:val="both"/>
        <w:rPr>
          <w:rFonts w:eastAsia="Calibri"/>
          <w:sz w:val="28"/>
          <w:szCs w:val="28"/>
          <w:lang w:eastAsia="en-US"/>
        </w:rPr>
      </w:pPr>
      <w:r w:rsidRPr="00814F7F">
        <w:rPr>
          <w:rFonts w:eastAsia="Calibri"/>
          <w:sz w:val="28"/>
          <w:szCs w:val="28"/>
          <w:lang w:eastAsia="en-US"/>
        </w:rPr>
        <w:t>Расходы на услуги банков принимаются в размере 68,61 тыс. руб. = 19,997 тыс. руб. * 1,059 * 1,08 * 3.</w:t>
      </w:r>
    </w:p>
    <w:p w14:paraId="48963A87" w14:textId="77777777" w:rsidR="00814F7F" w:rsidRPr="00814F7F" w:rsidRDefault="00814F7F" w:rsidP="00814F7F">
      <w:pPr>
        <w:ind w:firstLine="709"/>
        <w:jc w:val="both"/>
        <w:rPr>
          <w:rFonts w:eastAsia="Calibri"/>
          <w:sz w:val="28"/>
          <w:szCs w:val="28"/>
          <w:lang w:eastAsia="en-US"/>
        </w:rPr>
      </w:pPr>
      <w:r w:rsidRPr="00814F7F">
        <w:rPr>
          <w:rFonts w:eastAsia="Calibri"/>
          <w:sz w:val="28"/>
          <w:szCs w:val="28"/>
          <w:lang w:eastAsia="en-US"/>
        </w:rPr>
        <w:t>Корректировка расходов в сторону снижения составила 1 207,18 тыс. руб.</w:t>
      </w:r>
    </w:p>
    <w:p w14:paraId="46502648" w14:textId="77777777" w:rsidR="00814F7F" w:rsidRPr="00814F7F" w:rsidRDefault="00814F7F" w:rsidP="00814F7F">
      <w:pPr>
        <w:tabs>
          <w:tab w:val="left" w:pos="1134"/>
        </w:tabs>
        <w:ind w:right="-31" w:firstLine="709"/>
        <w:jc w:val="both"/>
        <w:rPr>
          <w:sz w:val="28"/>
          <w:szCs w:val="28"/>
        </w:rPr>
      </w:pPr>
      <w:r w:rsidRPr="00814F7F">
        <w:rPr>
          <w:color w:val="00B0F0"/>
          <w:sz w:val="28"/>
          <w:szCs w:val="28"/>
        </w:rPr>
        <w:tab/>
      </w:r>
      <w:r w:rsidRPr="00814F7F">
        <w:rPr>
          <w:color w:val="00B0F0"/>
          <w:sz w:val="28"/>
          <w:szCs w:val="28"/>
        </w:rPr>
        <w:tab/>
      </w:r>
      <w:r w:rsidRPr="00814F7F">
        <w:rPr>
          <w:color w:val="00B0F0"/>
          <w:sz w:val="28"/>
          <w:szCs w:val="28"/>
        </w:rPr>
        <w:tab/>
      </w:r>
      <w:r w:rsidRPr="00814F7F">
        <w:rPr>
          <w:color w:val="00B0F0"/>
          <w:sz w:val="28"/>
          <w:szCs w:val="28"/>
        </w:rPr>
        <w:tab/>
      </w:r>
      <w:r w:rsidRPr="00814F7F">
        <w:rPr>
          <w:color w:val="00B0F0"/>
          <w:sz w:val="28"/>
          <w:szCs w:val="28"/>
        </w:rPr>
        <w:tab/>
      </w:r>
      <w:r w:rsidRPr="00814F7F">
        <w:rPr>
          <w:color w:val="00B0F0"/>
          <w:sz w:val="28"/>
          <w:szCs w:val="28"/>
        </w:rPr>
        <w:tab/>
      </w:r>
      <w:r w:rsidRPr="00814F7F">
        <w:rPr>
          <w:color w:val="00B0F0"/>
          <w:sz w:val="28"/>
          <w:szCs w:val="28"/>
        </w:rPr>
        <w:tab/>
      </w:r>
      <w:r w:rsidRPr="00814F7F">
        <w:rPr>
          <w:color w:val="00B0F0"/>
          <w:sz w:val="28"/>
          <w:szCs w:val="28"/>
        </w:rPr>
        <w:tab/>
      </w:r>
      <w:bookmarkStart w:id="65" w:name="_Toc525743043"/>
    </w:p>
    <w:p w14:paraId="0BD97ED0" w14:textId="77777777" w:rsidR="00814F7F" w:rsidRPr="00814F7F" w:rsidRDefault="00814F7F" w:rsidP="00814F7F">
      <w:pPr>
        <w:keepNext/>
        <w:keepLines/>
        <w:numPr>
          <w:ilvl w:val="1"/>
          <w:numId w:val="0"/>
        </w:numPr>
        <w:ind w:left="735" w:hanging="375"/>
        <w:jc w:val="center"/>
        <w:outlineLvl w:val="1"/>
        <w:rPr>
          <w:rFonts w:eastAsia="Calibri"/>
          <w:b/>
          <w:sz w:val="28"/>
          <w:szCs w:val="28"/>
          <w:lang w:eastAsia="en-US"/>
        </w:rPr>
      </w:pPr>
      <w:bookmarkStart w:id="66" w:name="_Toc51703354"/>
      <w:r w:rsidRPr="00814F7F">
        <w:rPr>
          <w:rFonts w:eastAsia="Calibri"/>
          <w:b/>
          <w:sz w:val="28"/>
          <w:szCs w:val="28"/>
          <w:lang w:eastAsia="en-US"/>
        </w:rPr>
        <w:t xml:space="preserve">Расходы, не учитываемые в целях налогообложения </w:t>
      </w:r>
      <w:bookmarkEnd w:id="66"/>
    </w:p>
    <w:p w14:paraId="31E29F32" w14:textId="77777777" w:rsidR="00814F7F" w:rsidRPr="00814F7F" w:rsidRDefault="00814F7F" w:rsidP="00814F7F">
      <w:pPr>
        <w:ind w:right="-31" w:firstLine="709"/>
        <w:jc w:val="both"/>
        <w:rPr>
          <w:bCs/>
          <w:sz w:val="28"/>
          <w:szCs w:val="28"/>
        </w:rPr>
      </w:pPr>
      <w:r w:rsidRPr="00814F7F">
        <w:rPr>
          <w:sz w:val="28"/>
          <w:szCs w:val="28"/>
        </w:rPr>
        <w:t>ООО «Энергоресурс» расходы не учитываемые в целях налогообложения не заявлены.</w:t>
      </w:r>
    </w:p>
    <w:p w14:paraId="5E020C64" w14:textId="77777777" w:rsidR="00814F7F" w:rsidRPr="00814F7F" w:rsidRDefault="00814F7F" w:rsidP="00814F7F">
      <w:pPr>
        <w:tabs>
          <w:tab w:val="left" w:pos="1134"/>
        </w:tabs>
        <w:ind w:right="-31" w:firstLine="709"/>
        <w:jc w:val="both"/>
        <w:rPr>
          <w:bCs/>
          <w:sz w:val="28"/>
          <w:szCs w:val="28"/>
        </w:rPr>
      </w:pPr>
    </w:p>
    <w:p w14:paraId="0FA24042" w14:textId="77777777" w:rsidR="00814F7F" w:rsidRPr="00814F7F" w:rsidRDefault="00814F7F" w:rsidP="00814F7F">
      <w:pPr>
        <w:keepNext/>
        <w:keepLines/>
        <w:numPr>
          <w:ilvl w:val="1"/>
          <w:numId w:val="0"/>
        </w:numPr>
        <w:ind w:left="735" w:hanging="375"/>
        <w:jc w:val="center"/>
        <w:outlineLvl w:val="1"/>
        <w:rPr>
          <w:rFonts w:eastAsia="Calibri"/>
          <w:b/>
          <w:sz w:val="28"/>
          <w:szCs w:val="28"/>
          <w:lang w:eastAsia="en-US"/>
        </w:rPr>
      </w:pPr>
      <w:bookmarkStart w:id="67" w:name="_Toc524473727"/>
      <w:bookmarkStart w:id="68" w:name="_Toc524473741"/>
      <w:bookmarkStart w:id="69" w:name="_Toc525743050"/>
      <w:bookmarkEnd w:id="65"/>
      <w:r w:rsidRPr="00814F7F">
        <w:rPr>
          <w:rFonts w:eastAsia="Calibri"/>
          <w:b/>
          <w:sz w:val="28"/>
          <w:szCs w:val="28"/>
          <w:lang w:eastAsia="en-US"/>
        </w:rPr>
        <w:t xml:space="preserve"> </w:t>
      </w:r>
      <w:bookmarkStart w:id="70" w:name="_Hlk181033964"/>
      <w:r w:rsidRPr="00814F7F">
        <w:rPr>
          <w:rFonts w:eastAsia="Calibri"/>
          <w:b/>
          <w:sz w:val="28"/>
          <w:szCs w:val="28"/>
          <w:lang w:eastAsia="en-US"/>
        </w:rPr>
        <w:t xml:space="preserve">Необходимая валовая выручка </w:t>
      </w:r>
    </w:p>
    <w:p w14:paraId="5E87D4FA" w14:textId="77777777" w:rsidR="00814F7F" w:rsidRPr="00814F7F" w:rsidRDefault="00814F7F" w:rsidP="00814F7F">
      <w:pPr>
        <w:ind w:right="-1" w:firstLine="709"/>
        <w:jc w:val="both"/>
        <w:rPr>
          <w:sz w:val="28"/>
          <w:szCs w:val="28"/>
          <w:lang w:eastAsia="en-US"/>
        </w:rPr>
      </w:pPr>
      <w:r w:rsidRPr="00814F7F">
        <w:rPr>
          <w:sz w:val="28"/>
          <w:szCs w:val="28"/>
          <w:lang w:eastAsia="en-US"/>
        </w:rPr>
        <w:t xml:space="preserve">Плановая экономически обоснованная необходимая валовая выручка по производству и передаче тепловой энергии </w:t>
      </w:r>
      <w:bookmarkStart w:id="71" w:name="_Hlk181021809"/>
      <w:r w:rsidRPr="00814F7F">
        <w:rPr>
          <w:sz w:val="28"/>
          <w:szCs w:val="28"/>
          <w:lang w:eastAsia="en-US"/>
        </w:rPr>
        <w:t xml:space="preserve">ООО «Энергоресурс» Прокопьевский </w:t>
      </w:r>
      <w:bookmarkEnd w:id="71"/>
      <w:r w:rsidRPr="00814F7F">
        <w:rPr>
          <w:sz w:val="28"/>
          <w:szCs w:val="28"/>
          <w:lang w:eastAsia="en-US"/>
        </w:rPr>
        <w:t xml:space="preserve">муниципальный округ </w:t>
      </w:r>
      <w:r w:rsidRPr="00814F7F">
        <w:rPr>
          <w:sz w:val="28"/>
          <w:szCs w:val="28"/>
        </w:rPr>
        <w:t>(пгт. Краснобродский, п. Артышта, с. Большая Талда)</w:t>
      </w:r>
      <w:r w:rsidRPr="00814F7F">
        <w:rPr>
          <w:sz w:val="28"/>
          <w:szCs w:val="28"/>
          <w:lang w:eastAsia="en-US"/>
        </w:rPr>
        <w:t xml:space="preserve"> на 2024 год заявлена в размере 248 877,10 тыс. руб., в том числе на потребительский рынок в сумме 248 089,27 тыс. руб. </w:t>
      </w:r>
    </w:p>
    <w:p w14:paraId="1C027315" w14:textId="77777777" w:rsidR="00814F7F" w:rsidRPr="00814F7F" w:rsidRDefault="00814F7F" w:rsidP="00814F7F">
      <w:pPr>
        <w:ind w:right="-1" w:firstLine="709"/>
        <w:jc w:val="both"/>
        <w:rPr>
          <w:sz w:val="28"/>
          <w:szCs w:val="28"/>
          <w:lang w:eastAsia="en-US"/>
        </w:rPr>
      </w:pPr>
      <w:r w:rsidRPr="00814F7F">
        <w:rPr>
          <w:sz w:val="28"/>
          <w:szCs w:val="28"/>
          <w:lang w:eastAsia="en-US"/>
        </w:rPr>
        <w:t>По мнению экспертов, в результате корректировки затрат, необходимая валовая выручка на 2024 год принимается в сумме 203 770,16 тыс. руб., в том числе на потребительский рынок необходимая валовая выручка составила 203 125,12 тыс. руб.</w:t>
      </w:r>
    </w:p>
    <w:p w14:paraId="2505B490" w14:textId="77777777" w:rsidR="00814F7F" w:rsidRPr="00814F7F" w:rsidRDefault="00814F7F" w:rsidP="00814F7F">
      <w:pPr>
        <w:ind w:right="-31" w:firstLine="709"/>
        <w:jc w:val="both"/>
        <w:rPr>
          <w:color w:val="000000"/>
          <w:sz w:val="28"/>
          <w:szCs w:val="28"/>
        </w:rPr>
      </w:pPr>
      <w:r w:rsidRPr="00814F7F">
        <w:rPr>
          <w:color w:val="000000"/>
          <w:sz w:val="28"/>
          <w:szCs w:val="28"/>
        </w:rPr>
        <w:t>Расчёт необходимой валовой выручки на производство тепловой энергии методом экономически обоснованных тарифов на 2024 год представлен в таблице 8.</w:t>
      </w:r>
    </w:p>
    <w:p w14:paraId="66ECBA2C" w14:textId="77777777" w:rsidR="00814F7F" w:rsidRPr="00814F7F" w:rsidRDefault="00814F7F" w:rsidP="00814F7F">
      <w:pPr>
        <w:ind w:right="-1"/>
        <w:jc w:val="right"/>
        <w:rPr>
          <w:color w:val="000000"/>
          <w:sz w:val="28"/>
          <w:szCs w:val="28"/>
        </w:rPr>
      </w:pPr>
    </w:p>
    <w:p w14:paraId="22AF1D3A" w14:textId="77777777" w:rsidR="00814F7F" w:rsidRPr="00814F7F" w:rsidRDefault="00814F7F" w:rsidP="00814F7F">
      <w:pPr>
        <w:ind w:right="-1"/>
        <w:jc w:val="right"/>
        <w:rPr>
          <w:color w:val="000000"/>
          <w:sz w:val="28"/>
          <w:szCs w:val="28"/>
        </w:rPr>
      </w:pPr>
      <w:r w:rsidRPr="00814F7F">
        <w:rPr>
          <w:color w:val="000000"/>
          <w:sz w:val="28"/>
          <w:szCs w:val="28"/>
        </w:rPr>
        <w:t>Таблица 8</w:t>
      </w:r>
    </w:p>
    <w:p w14:paraId="3300FB7C" w14:textId="77777777" w:rsidR="00814F7F" w:rsidRPr="00814F7F" w:rsidRDefault="00814F7F" w:rsidP="00814F7F">
      <w:pPr>
        <w:ind w:right="-31"/>
        <w:jc w:val="center"/>
        <w:rPr>
          <w:snapToGrid w:val="0"/>
          <w:color w:val="000000"/>
          <w:sz w:val="28"/>
          <w:szCs w:val="28"/>
        </w:rPr>
      </w:pPr>
      <w:r w:rsidRPr="00814F7F">
        <w:rPr>
          <w:snapToGrid w:val="0"/>
          <w:color w:val="000000"/>
          <w:sz w:val="28"/>
          <w:szCs w:val="28"/>
        </w:rPr>
        <w:t xml:space="preserve">Расчёт необходимой валовой выручки на производство тепловой энергии методом экономически обоснованных затрат на 2024 год ООО «Энергоресурс» Прокопьевский муниципальный округ </w:t>
      </w:r>
      <w:bookmarkStart w:id="72" w:name="_Hlk181089097"/>
      <w:r w:rsidRPr="00814F7F">
        <w:rPr>
          <w:sz w:val="28"/>
          <w:szCs w:val="28"/>
        </w:rPr>
        <w:t xml:space="preserve">(пгт. Краснобродский, п. Артышта, </w:t>
      </w:r>
      <w:r w:rsidRPr="00814F7F">
        <w:rPr>
          <w:sz w:val="28"/>
          <w:szCs w:val="28"/>
        </w:rPr>
        <w:br/>
        <w:t>с. Большая Талда)</w:t>
      </w:r>
      <w:bookmarkEnd w:id="72"/>
    </w:p>
    <w:p w14:paraId="47BC8D7A" w14:textId="77777777" w:rsidR="00814F7F" w:rsidRPr="00814F7F" w:rsidRDefault="00814F7F" w:rsidP="00814F7F">
      <w:pPr>
        <w:ind w:right="-31"/>
        <w:jc w:val="center"/>
        <w:rPr>
          <w:snapToGrid w:val="0"/>
          <w:color w:val="000000"/>
          <w:sz w:val="28"/>
        </w:rPr>
      </w:pPr>
    </w:p>
    <w:tbl>
      <w:tblPr>
        <w:tblW w:w="10248"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2"/>
        <w:gridCol w:w="3176"/>
        <w:gridCol w:w="1417"/>
        <w:gridCol w:w="1701"/>
        <w:gridCol w:w="1559"/>
        <w:gridCol w:w="1753"/>
      </w:tblGrid>
      <w:tr w:rsidR="00814F7F" w:rsidRPr="00814F7F" w14:paraId="07393FDF" w14:textId="77777777" w:rsidTr="006D5EE3">
        <w:trPr>
          <w:trHeight w:val="467"/>
          <w:tblHeader/>
        </w:trPr>
        <w:tc>
          <w:tcPr>
            <w:tcW w:w="642" w:type="dxa"/>
            <w:shd w:val="clear" w:color="auto" w:fill="auto"/>
            <w:vAlign w:val="center"/>
            <w:hideMark/>
          </w:tcPr>
          <w:p w14:paraId="278C5B76" w14:textId="77777777" w:rsidR="00814F7F" w:rsidRPr="00814F7F" w:rsidRDefault="00814F7F" w:rsidP="00814F7F">
            <w:pPr>
              <w:ind w:right="-31"/>
              <w:jc w:val="center"/>
              <w:rPr>
                <w:color w:val="000000"/>
                <w:sz w:val="22"/>
                <w:szCs w:val="22"/>
              </w:rPr>
            </w:pPr>
            <w:r w:rsidRPr="00814F7F">
              <w:rPr>
                <w:color w:val="000000"/>
                <w:sz w:val="22"/>
                <w:szCs w:val="22"/>
              </w:rPr>
              <w:t>№ п/п</w:t>
            </w:r>
          </w:p>
        </w:tc>
        <w:tc>
          <w:tcPr>
            <w:tcW w:w="3176" w:type="dxa"/>
            <w:shd w:val="clear" w:color="auto" w:fill="auto"/>
            <w:vAlign w:val="center"/>
            <w:hideMark/>
          </w:tcPr>
          <w:p w14:paraId="4E9D850C" w14:textId="77777777" w:rsidR="00814F7F" w:rsidRPr="00814F7F" w:rsidRDefault="00814F7F" w:rsidP="00814F7F">
            <w:pPr>
              <w:ind w:right="-31"/>
              <w:jc w:val="center"/>
              <w:rPr>
                <w:color w:val="000000"/>
                <w:sz w:val="22"/>
                <w:szCs w:val="22"/>
              </w:rPr>
            </w:pPr>
            <w:r w:rsidRPr="00814F7F">
              <w:rPr>
                <w:color w:val="000000"/>
                <w:sz w:val="22"/>
                <w:szCs w:val="22"/>
              </w:rPr>
              <w:t>Показатели</w:t>
            </w:r>
          </w:p>
        </w:tc>
        <w:tc>
          <w:tcPr>
            <w:tcW w:w="1417" w:type="dxa"/>
            <w:shd w:val="clear" w:color="auto" w:fill="auto"/>
            <w:vAlign w:val="center"/>
            <w:hideMark/>
          </w:tcPr>
          <w:p w14:paraId="0C060CA2" w14:textId="77777777" w:rsidR="00814F7F" w:rsidRPr="00814F7F" w:rsidRDefault="00814F7F" w:rsidP="00814F7F">
            <w:pPr>
              <w:ind w:right="-31"/>
              <w:jc w:val="center"/>
              <w:rPr>
                <w:color w:val="000000"/>
                <w:sz w:val="22"/>
                <w:szCs w:val="22"/>
              </w:rPr>
            </w:pPr>
            <w:r w:rsidRPr="00814F7F">
              <w:rPr>
                <w:color w:val="000000"/>
                <w:sz w:val="22"/>
                <w:szCs w:val="22"/>
              </w:rPr>
              <w:t>Единицы измерения</w:t>
            </w:r>
          </w:p>
        </w:tc>
        <w:tc>
          <w:tcPr>
            <w:tcW w:w="1701" w:type="dxa"/>
            <w:shd w:val="clear" w:color="auto" w:fill="auto"/>
            <w:vAlign w:val="center"/>
            <w:hideMark/>
          </w:tcPr>
          <w:p w14:paraId="5F1F4C36" w14:textId="77777777" w:rsidR="00814F7F" w:rsidRPr="00814F7F" w:rsidRDefault="00814F7F" w:rsidP="00814F7F">
            <w:pPr>
              <w:ind w:left="-108" w:right="-108"/>
              <w:jc w:val="center"/>
              <w:rPr>
                <w:color w:val="000000"/>
                <w:sz w:val="22"/>
                <w:szCs w:val="22"/>
              </w:rPr>
            </w:pPr>
            <w:r w:rsidRPr="00814F7F">
              <w:rPr>
                <w:color w:val="000000"/>
                <w:sz w:val="22"/>
                <w:szCs w:val="22"/>
              </w:rPr>
              <w:t xml:space="preserve">Предложения </w:t>
            </w:r>
            <w:r w:rsidRPr="00814F7F">
              <w:rPr>
                <w:snapToGrid w:val="0"/>
                <w:color w:val="000000"/>
                <w:sz w:val="22"/>
                <w:szCs w:val="22"/>
              </w:rPr>
              <w:t xml:space="preserve">ООО «Энергоресурс» </w:t>
            </w:r>
            <w:r w:rsidRPr="00814F7F">
              <w:rPr>
                <w:color w:val="000000"/>
                <w:sz w:val="22"/>
                <w:szCs w:val="22"/>
              </w:rPr>
              <w:t>на 2024 год</w:t>
            </w:r>
          </w:p>
        </w:tc>
        <w:tc>
          <w:tcPr>
            <w:tcW w:w="1559" w:type="dxa"/>
            <w:shd w:val="clear" w:color="auto" w:fill="auto"/>
            <w:vAlign w:val="center"/>
            <w:hideMark/>
          </w:tcPr>
          <w:p w14:paraId="4EBB97A5" w14:textId="77777777" w:rsidR="00814F7F" w:rsidRPr="00814F7F" w:rsidRDefault="00814F7F" w:rsidP="00814F7F">
            <w:pPr>
              <w:ind w:left="-108" w:right="-108"/>
              <w:jc w:val="center"/>
              <w:rPr>
                <w:color w:val="000000"/>
                <w:sz w:val="22"/>
                <w:szCs w:val="22"/>
              </w:rPr>
            </w:pPr>
            <w:r w:rsidRPr="00814F7F">
              <w:rPr>
                <w:color w:val="000000"/>
                <w:sz w:val="22"/>
                <w:szCs w:val="22"/>
              </w:rPr>
              <w:t>Предложения экспертов на 2024 год</w:t>
            </w:r>
          </w:p>
        </w:tc>
        <w:tc>
          <w:tcPr>
            <w:tcW w:w="1753" w:type="dxa"/>
            <w:vAlign w:val="center"/>
          </w:tcPr>
          <w:p w14:paraId="0DB58197" w14:textId="77777777" w:rsidR="00814F7F" w:rsidRPr="00814F7F" w:rsidRDefault="00814F7F" w:rsidP="00814F7F">
            <w:pPr>
              <w:jc w:val="center"/>
              <w:rPr>
                <w:snapToGrid w:val="0"/>
                <w:color w:val="000000"/>
                <w:sz w:val="22"/>
                <w:szCs w:val="22"/>
              </w:rPr>
            </w:pPr>
            <w:r w:rsidRPr="00814F7F">
              <w:rPr>
                <w:snapToGrid w:val="0"/>
                <w:color w:val="000000"/>
                <w:sz w:val="22"/>
                <w:szCs w:val="22"/>
              </w:rPr>
              <w:t>Корректировка</w:t>
            </w:r>
          </w:p>
        </w:tc>
      </w:tr>
      <w:tr w:rsidR="00814F7F" w:rsidRPr="00814F7F" w14:paraId="413B7F76" w14:textId="77777777" w:rsidTr="006D5EE3">
        <w:trPr>
          <w:trHeight w:val="176"/>
          <w:tblHeader/>
        </w:trPr>
        <w:tc>
          <w:tcPr>
            <w:tcW w:w="642" w:type="dxa"/>
            <w:shd w:val="clear" w:color="auto" w:fill="auto"/>
            <w:vAlign w:val="center"/>
            <w:hideMark/>
          </w:tcPr>
          <w:p w14:paraId="3A540276" w14:textId="77777777" w:rsidR="00814F7F" w:rsidRPr="00814F7F" w:rsidRDefault="00814F7F" w:rsidP="00814F7F">
            <w:pPr>
              <w:ind w:right="-31"/>
              <w:jc w:val="center"/>
              <w:rPr>
                <w:color w:val="000000"/>
                <w:sz w:val="22"/>
                <w:szCs w:val="22"/>
              </w:rPr>
            </w:pPr>
            <w:r w:rsidRPr="00814F7F">
              <w:rPr>
                <w:color w:val="000000"/>
                <w:sz w:val="22"/>
                <w:szCs w:val="22"/>
              </w:rPr>
              <w:t>1</w:t>
            </w:r>
          </w:p>
        </w:tc>
        <w:tc>
          <w:tcPr>
            <w:tcW w:w="3176" w:type="dxa"/>
            <w:shd w:val="clear" w:color="auto" w:fill="auto"/>
            <w:vAlign w:val="center"/>
            <w:hideMark/>
          </w:tcPr>
          <w:p w14:paraId="43EF4867" w14:textId="77777777" w:rsidR="00814F7F" w:rsidRPr="00814F7F" w:rsidRDefault="00814F7F" w:rsidP="00814F7F">
            <w:pPr>
              <w:ind w:right="-31"/>
              <w:jc w:val="center"/>
              <w:rPr>
                <w:color w:val="000000"/>
                <w:sz w:val="22"/>
                <w:szCs w:val="22"/>
              </w:rPr>
            </w:pPr>
            <w:r w:rsidRPr="00814F7F">
              <w:rPr>
                <w:color w:val="000000"/>
                <w:sz w:val="22"/>
                <w:szCs w:val="22"/>
              </w:rPr>
              <w:t>2</w:t>
            </w:r>
          </w:p>
        </w:tc>
        <w:tc>
          <w:tcPr>
            <w:tcW w:w="1417" w:type="dxa"/>
            <w:shd w:val="clear" w:color="auto" w:fill="auto"/>
            <w:vAlign w:val="center"/>
            <w:hideMark/>
          </w:tcPr>
          <w:p w14:paraId="4DB96199" w14:textId="77777777" w:rsidR="00814F7F" w:rsidRPr="00814F7F" w:rsidRDefault="00814F7F" w:rsidP="00814F7F">
            <w:pPr>
              <w:ind w:right="-31"/>
              <w:jc w:val="center"/>
              <w:rPr>
                <w:color w:val="000000"/>
                <w:sz w:val="22"/>
                <w:szCs w:val="22"/>
              </w:rPr>
            </w:pPr>
            <w:r w:rsidRPr="00814F7F">
              <w:rPr>
                <w:color w:val="000000"/>
                <w:sz w:val="22"/>
                <w:szCs w:val="22"/>
              </w:rPr>
              <w:t>3</w:t>
            </w:r>
          </w:p>
        </w:tc>
        <w:tc>
          <w:tcPr>
            <w:tcW w:w="1701" w:type="dxa"/>
            <w:shd w:val="clear" w:color="auto" w:fill="auto"/>
            <w:vAlign w:val="center"/>
            <w:hideMark/>
          </w:tcPr>
          <w:p w14:paraId="5BE1FDAD" w14:textId="77777777" w:rsidR="00814F7F" w:rsidRPr="00814F7F" w:rsidRDefault="00814F7F" w:rsidP="00814F7F">
            <w:pPr>
              <w:ind w:right="-31"/>
              <w:jc w:val="center"/>
              <w:rPr>
                <w:color w:val="000000"/>
                <w:sz w:val="22"/>
                <w:szCs w:val="22"/>
              </w:rPr>
            </w:pPr>
            <w:r w:rsidRPr="00814F7F">
              <w:rPr>
                <w:color w:val="000000"/>
                <w:sz w:val="22"/>
                <w:szCs w:val="22"/>
              </w:rPr>
              <w:t>4</w:t>
            </w:r>
          </w:p>
        </w:tc>
        <w:tc>
          <w:tcPr>
            <w:tcW w:w="1559" w:type="dxa"/>
            <w:shd w:val="clear" w:color="auto" w:fill="auto"/>
            <w:vAlign w:val="center"/>
            <w:hideMark/>
          </w:tcPr>
          <w:p w14:paraId="07CDC08D" w14:textId="77777777" w:rsidR="00814F7F" w:rsidRPr="00814F7F" w:rsidRDefault="00814F7F" w:rsidP="00814F7F">
            <w:pPr>
              <w:ind w:right="-31"/>
              <w:jc w:val="center"/>
              <w:rPr>
                <w:color w:val="000000"/>
                <w:sz w:val="22"/>
                <w:szCs w:val="22"/>
              </w:rPr>
            </w:pPr>
            <w:r w:rsidRPr="00814F7F">
              <w:rPr>
                <w:color w:val="000000"/>
                <w:sz w:val="22"/>
                <w:szCs w:val="22"/>
              </w:rPr>
              <w:t>5</w:t>
            </w:r>
          </w:p>
        </w:tc>
        <w:tc>
          <w:tcPr>
            <w:tcW w:w="1753" w:type="dxa"/>
            <w:vAlign w:val="center"/>
          </w:tcPr>
          <w:p w14:paraId="7B608782" w14:textId="77777777" w:rsidR="00814F7F" w:rsidRPr="00814F7F" w:rsidRDefault="00814F7F" w:rsidP="00814F7F">
            <w:pPr>
              <w:ind w:right="-31"/>
              <w:jc w:val="center"/>
              <w:rPr>
                <w:color w:val="000000"/>
                <w:sz w:val="22"/>
                <w:szCs w:val="22"/>
              </w:rPr>
            </w:pPr>
            <w:r w:rsidRPr="00814F7F">
              <w:rPr>
                <w:color w:val="000000"/>
                <w:sz w:val="22"/>
                <w:szCs w:val="22"/>
              </w:rPr>
              <w:t>6</w:t>
            </w:r>
          </w:p>
        </w:tc>
      </w:tr>
      <w:tr w:rsidR="00814F7F" w:rsidRPr="00814F7F" w14:paraId="18C5D4E4" w14:textId="77777777" w:rsidTr="006D5EE3">
        <w:trPr>
          <w:trHeight w:val="580"/>
        </w:trPr>
        <w:tc>
          <w:tcPr>
            <w:tcW w:w="642" w:type="dxa"/>
            <w:shd w:val="clear" w:color="auto" w:fill="auto"/>
            <w:vAlign w:val="center"/>
            <w:hideMark/>
          </w:tcPr>
          <w:p w14:paraId="2295A7D0" w14:textId="77777777" w:rsidR="00814F7F" w:rsidRPr="00814F7F" w:rsidRDefault="00814F7F" w:rsidP="00814F7F">
            <w:pPr>
              <w:ind w:right="-31"/>
              <w:jc w:val="center"/>
              <w:rPr>
                <w:color w:val="000000"/>
                <w:sz w:val="22"/>
                <w:szCs w:val="22"/>
              </w:rPr>
            </w:pPr>
            <w:r w:rsidRPr="00814F7F">
              <w:rPr>
                <w:color w:val="000000"/>
                <w:sz w:val="22"/>
                <w:szCs w:val="22"/>
              </w:rPr>
              <w:t>1</w:t>
            </w:r>
          </w:p>
        </w:tc>
        <w:tc>
          <w:tcPr>
            <w:tcW w:w="3176" w:type="dxa"/>
            <w:shd w:val="clear" w:color="auto" w:fill="auto"/>
            <w:vAlign w:val="center"/>
            <w:hideMark/>
          </w:tcPr>
          <w:p w14:paraId="62539726" w14:textId="77777777" w:rsidR="00814F7F" w:rsidRPr="00814F7F" w:rsidRDefault="00814F7F" w:rsidP="00814F7F">
            <w:pPr>
              <w:ind w:right="-31"/>
              <w:rPr>
                <w:color w:val="000000"/>
                <w:sz w:val="22"/>
                <w:szCs w:val="22"/>
              </w:rPr>
            </w:pPr>
            <w:r w:rsidRPr="00814F7F">
              <w:rPr>
                <w:color w:val="000000"/>
                <w:sz w:val="22"/>
                <w:szCs w:val="22"/>
              </w:rPr>
              <w:t>Расходы, связанные с производством и реализацией продукции</w:t>
            </w:r>
          </w:p>
        </w:tc>
        <w:tc>
          <w:tcPr>
            <w:tcW w:w="1417" w:type="dxa"/>
            <w:shd w:val="clear" w:color="auto" w:fill="auto"/>
            <w:vAlign w:val="center"/>
            <w:hideMark/>
          </w:tcPr>
          <w:p w14:paraId="3BDA7CAC" w14:textId="77777777" w:rsidR="00814F7F" w:rsidRPr="00814F7F" w:rsidRDefault="00814F7F" w:rsidP="00814F7F">
            <w:pPr>
              <w:ind w:right="-31"/>
              <w:jc w:val="center"/>
              <w:rPr>
                <w:color w:val="000000"/>
                <w:sz w:val="22"/>
                <w:szCs w:val="22"/>
              </w:rPr>
            </w:pPr>
            <w:r w:rsidRPr="00814F7F">
              <w:rPr>
                <w:color w:val="000000"/>
                <w:sz w:val="22"/>
                <w:szCs w:val="22"/>
              </w:rPr>
              <w:t>тыс. руб. </w:t>
            </w:r>
          </w:p>
        </w:tc>
        <w:tc>
          <w:tcPr>
            <w:tcW w:w="1701" w:type="dxa"/>
            <w:shd w:val="clear" w:color="auto" w:fill="auto"/>
            <w:vAlign w:val="center"/>
          </w:tcPr>
          <w:p w14:paraId="47EDB397" w14:textId="77777777" w:rsidR="00814F7F" w:rsidRPr="00814F7F" w:rsidRDefault="00814F7F" w:rsidP="00814F7F">
            <w:pPr>
              <w:ind w:right="-31"/>
              <w:jc w:val="center"/>
              <w:rPr>
                <w:color w:val="000000"/>
                <w:sz w:val="22"/>
                <w:szCs w:val="22"/>
              </w:rPr>
            </w:pPr>
            <w:r w:rsidRPr="00814F7F">
              <w:rPr>
                <w:color w:val="000000"/>
                <w:sz w:val="22"/>
                <w:szCs w:val="22"/>
              </w:rPr>
              <w:t>247 601,33</w:t>
            </w:r>
          </w:p>
        </w:tc>
        <w:tc>
          <w:tcPr>
            <w:tcW w:w="1559" w:type="dxa"/>
            <w:shd w:val="clear" w:color="auto" w:fill="auto"/>
            <w:vAlign w:val="center"/>
          </w:tcPr>
          <w:p w14:paraId="050F9149" w14:textId="77777777" w:rsidR="00814F7F" w:rsidRPr="00814F7F" w:rsidRDefault="00814F7F" w:rsidP="00814F7F">
            <w:pPr>
              <w:ind w:right="-31"/>
              <w:jc w:val="center"/>
              <w:rPr>
                <w:color w:val="000000"/>
                <w:sz w:val="22"/>
                <w:szCs w:val="22"/>
              </w:rPr>
            </w:pPr>
            <w:r w:rsidRPr="00814F7F">
              <w:rPr>
                <w:color w:val="000000"/>
                <w:sz w:val="22"/>
                <w:szCs w:val="22"/>
              </w:rPr>
              <w:t>207 465,79</w:t>
            </w:r>
          </w:p>
        </w:tc>
        <w:tc>
          <w:tcPr>
            <w:tcW w:w="1753" w:type="dxa"/>
            <w:vAlign w:val="center"/>
          </w:tcPr>
          <w:p w14:paraId="41454070" w14:textId="77777777" w:rsidR="00814F7F" w:rsidRPr="00814F7F" w:rsidRDefault="00814F7F" w:rsidP="00814F7F">
            <w:pPr>
              <w:ind w:right="-31"/>
              <w:jc w:val="center"/>
              <w:rPr>
                <w:color w:val="000000"/>
                <w:sz w:val="22"/>
                <w:szCs w:val="22"/>
              </w:rPr>
            </w:pPr>
            <w:r w:rsidRPr="00814F7F">
              <w:rPr>
                <w:color w:val="000000"/>
                <w:sz w:val="22"/>
                <w:szCs w:val="22"/>
              </w:rPr>
              <w:t>-40 135,54</w:t>
            </w:r>
          </w:p>
        </w:tc>
      </w:tr>
      <w:tr w:rsidR="00814F7F" w:rsidRPr="00814F7F" w14:paraId="7F1232B6" w14:textId="77777777" w:rsidTr="006D5EE3">
        <w:trPr>
          <w:trHeight w:val="442"/>
        </w:trPr>
        <w:tc>
          <w:tcPr>
            <w:tcW w:w="642" w:type="dxa"/>
            <w:shd w:val="clear" w:color="auto" w:fill="auto"/>
            <w:vAlign w:val="center"/>
          </w:tcPr>
          <w:p w14:paraId="7884FE40" w14:textId="77777777" w:rsidR="00814F7F" w:rsidRPr="00814F7F" w:rsidRDefault="00814F7F" w:rsidP="00814F7F">
            <w:pPr>
              <w:ind w:right="-31"/>
              <w:jc w:val="center"/>
              <w:rPr>
                <w:color w:val="000000"/>
                <w:sz w:val="22"/>
                <w:szCs w:val="22"/>
              </w:rPr>
            </w:pPr>
            <w:r w:rsidRPr="00814F7F">
              <w:rPr>
                <w:color w:val="000000"/>
                <w:sz w:val="22"/>
                <w:szCs w:val="22"/>
              </w:rPr>
              <w:t>2</w:t>
            </w:r>
          </w:p>
        </w:tc>
        <w:tc>
          <w:tcPr>
            <w:tcW w:w="3176" w:type="dxa"/>
            <w:shd w:val="clear" w:color="auto" w:fill="auto"/>
            <w:vAlign w:val="center"/>
          </w:tcPr>
          <w:p w14:paraId="211ACBC5" w14:textId="77777777" w:rsidR="00814F7F" w:rsidRPr="00814F7F" w:rsidRDefault="00814F7F" w:rsidP="00814F7F">
            <w:pPr>
              <w:ind w:right="-31"/>
              <w:rPr>
                <w:color w:val="000000"/>
                <w:sz w:val="22"/>
                <w:szCs w:val="22"/>
              </w:rPr>
            </w:pPr>
            <w:r w:rsidRPr="00814F7F">
              <w:rPr>
                <w:bCs/>
                <w:color w:val="000000"/>
                <w:sz w:val="22"/>
                <w:szCs w:val="22"/>
              </w:rPr>
              <w:t>Внереализационные расходы</w:t>
            </w:r>
          </w:p>
        </w:tc>
        <w:tc>
          <w:tcPr>
            <w:tcW w:w="1417" w:type="dxa"/>
            <w:shd w:val="clear" w:color="auto" w:fill="auto"/>
            <w:vAlign w:val="center"/>
          </w:tcPr>
          <w:p w14:paraId="1C081B69" w14:textId="77777777" w:rsidR="00814F7F" w:rsidRPr="00814F7F" w:rsidRDefault="00814F7F" w:rsidP="00814F7F">
            <w:pPr>
              <w:ind w:right="-31"/>
              <w:jc w:val="center"/>
              <w:rPr>
                <w:color w:val="000000"/>
                <w:sz w:val="22"/>
                <w:szCs w:val="22"/>
              </w:rPr>
            </w:pPr>
            <w:r w:rsidRPr="00814F7F">
              <w:rPr>
                <w:color w:val="000000"/>
                <w:sz w:val="22"/>
                <w:szCs w:val="22"/>
              </w:rPr>
              <w:t>тыс. руб.</w:t>
            </w:r>
          </w:p>
        </w:tc>
        <w:tc>
          <w:tcPr>
            <w:tcW w:w="1701" w:type="dxa"/>
            <w:shd w:val="clear" w:color="auto" w:fill="auto"/>
            <w:vAlign w:val="center"/>
          </w:tcPr>
          <w:p w14:paraId="7E10529F" w14:textId="77777777" w:rsidR="00814F7F" w:rsidRPr="00814F7F" w:rsidRDefault="00814F7F" w:rsidP="00814F7F">
            <w:pPr>
              <w:ind w:right="-31"/>
              <w:jc w:val="center"/>
              <w:rPr>
                <w:color w:val="000000"/>
                <w:sz w:val="22"/>
                <w:szCs w:val="22"/>
              </w:rPr>
            </w:pPr>
            <w:r w:rsidRPr="00814F7F">
              <w:rPr>
                <w:color w:val="000000"/>
                <w:sz w:val="22"/>
                <w:szCs w:val="22"/>
              </w:rPr>
              <w:t>1 275,79</w:t>
            </w:r>
          </w:p>
        </w:tc>
        <w:tc>
          <w:tcPr>
            <w:tcW w:w="1559" w:type="dxa"/>
            <w:shd w:val="clear" w:color="auto" w:fill="auto"/>
            <w:vAlign w:val="center"/>
          </w:tcPr>
          <w:p w14:paraId="533EA8E7" w14:textId="77777777" w:rsidR="00814F7F" w:rsidRPr="00814F7F" w:rsidRDefault="00814F7F" w:rsidP="00814F7F">
            <w:pPr>
              <w:ind w:right="-31"/>
              <w:jc w:val="center"/>
              <w:rPr>
                <w:color w:val="000000"/>
                <w:sz w:val="22"/>
                <w:szCs w:val="22"/>
              </w:rPr>
            </w:pPr>
            <w:r w:rsidRPr="00814F7F">
              <w:rPr>
                <w:color w:val="000000"/>
                <w:sz w:val="22"/>
                <w:szCs w:val="22"/>
              </w:rPr>
              <w:t>68,61</w:t>
            </w:r>
          </w:p>
        </w:tc>
        <w:tc>
          <w:tcPr>
            <w:tcW w:w="1753" w:type="dxa"/>
            <w:shd w:val="clear" w:color="auto" w:fill="auto"/>
            <w:vAlign w:val="center"/>
          </w:tcPr>
          <w:p w14:paraId="25E28B99" w14:textId="77777777" w:rsidR="00814F7F" w:rsidRPr="00814F7F" w:rsidRDefault="00814F7F" w:rsidP="00814F7F">
            <w:pPr>
              <w:ind w:right="-31"/>
              <w:jc w:val="center"/>
              <w:rPr>
                <w:color w:val="000000"/>
                <w:sz w:val="22"/>
                <w:szCs w:val="22"/>
              </w:rPr>
            </w:pPr>
            <w:r w:rsidRPr="00814F7F">
              <w:rPr>
                <w:color w:val="000000"/>
                <w:sz w:val="22"/>
                <w:szCs w:val="22"/>
              </w:rPr>
              <w:t>-1 207,18</w:t>
            </w:r>
          </w:p>
        </w:tc>
      </w:tr>
      <w:tr w:rsidR="00814F7F" w:rsidRPr="00814F7F" w14:paraId="2169CBB6" w14:textId="77777777" w:rsidTr="006D5EE3">
        <w:trPr>
          <w:trHeight w:val="442"/>
        </w:trPr>
        <w:tc>
          <w:tcPr>
            <w:tcW w:w="642" w:type="dxa"/>
            <w:shd w:val="clear" w:color="auto" w:fill="auto"/>
            <w:vAlign w:val="center"/>
          </w:tcPr>
          <w:p w14:paraId="783070EA" w14:textId="77777777" w:rsidR="00814F7F" w:rsidRPr="00814F7F" w:rsidRDefault="00814F7F" w:rsidP="00814F7F">
            <w:pPr>
              <w:ind w:right="-31"/>
              <w:jc w:val="center"/>
              <w:rPr>
                <w:color w:val="000000"/>
                <w:sz w:val="22"/>
                <w:szCs w:val="22"/>
              </w:rPr>
            </w:pPr>
            <w:r w:rsidRPr="00814F7F">
              <w:rPr>
                <w:color w:val="000000"/>
                <w:sz w:val="22"/>
                <w:szCs w:val="22"/>
              </w:rPr>
              <w:lastRenderedPageBreak/>
              <w:t>3</w:t>
            </w:r>
          </w:p>
        </w:tc>
        <w:tc>
          <w:tcPr>
            <w:tcW w:w="3176" w:type="dxa"/>
            <w:shd w:val="clear" w:color="auto" w:fill="auto"/>
            <w:vAlign w:val="center"/>
          </w:tcPr>
          <w:p w14:paraId="7568CA80" w14:textId="77777777" w:rsidR="00814F7F" w:rsidRPr="00814F7F" w:rsidRDefault="00814F7F" w:rsidP="00814F7F">
            <w:pPr>
              <w:ind w:right="-31"/>
              <w:rPr>
                <w:bCs/>
                <w:color w:val="000000"/>
                <w:sz w:val="22"/>
                <w:szCs w:val="22"/>
              </w:rPr>
            </w:pPr>
            <w:r w:rsidRPr="00814F7F">
              <w:rPr>
                <w:bCs/>
                <w:color w:val="000000"/>
                <w:sz w:val="22"/>
                <w:szCs w:val="22"/>
              </w:rPr>
              <w:t>Налог на прибыль</w:t>
            </w:r>
          </w:p>
        </w:tc>
        <w:tc>
          <w:tcPr>
            <w:tcW w:w="1417" w:type="dxa"/>
            <w:shd w:val="clear" w:color="auto" w:fill="auto"/>
            <w:vAlign w:val="center"/>
          </w:tcPr>
          <w:p w14:paraId="502D7654" w14:textId="77777777" w:rsidR="00814F7F" w:rsidRPr="00814F7F" w:rsidRDefault="00814F7F" w:rsidP="00814F7F">
            <w:pPr>
              <w:ind w:right="-31"/>
              <w:jc w:val="center"/>
              <w:rPr>
                <w:color w:val="000000"/>
                <w:sz w:val="22"/>
                <w:szCs w:val="22"/>
              </w:rPr>
            </w:pPr>
            <w:r w:rsidRPr="00814F7F">
              <w:rPr>
                <w:color w:val="000000"/>
                <w:sz w:val="22"/>
                <w:szCs w:val="22"/>
              </w:rPr>
              <w:t>тыс. руб.</w:t>
            </w:r>
          </w:p>
        </w:tc>
        <w:tc>
          <w:tcPr>
            <w:tcW w:w="1701" w:type="dxa"/>
            <w:shd w:val="clear" w:color="auto" w:fill="auto"/>
            <w:vAlign w:val="center"/>
          </w:tcPr>
          <w:p w14:paraId="7B2148A8" w14:textId="77777777" w:rsidR="00814F7F" w:rsidRPr="00814F7F" w:rsidRDefault="00814F7F" w:rsidP="00814F7F">
            <w:pPr>
              <w:ind w:right="-31"/>
              <w:jc w:val="center"/>
              <w:rPr>
                <w:color w:val="000000"/>
                <w:sz w:val="22"/>
                <w:szCs w:val="22"/>
              </w:rPr>
            </w:pPr>
            <w:r w:rsidRPr="00814F7F">
              <w:rPr>
                <w:color w:val="000000"/>
                <w:sz w:val="22"/>
                <w:szCs w:val="22"/>
              </w:rPr>
              <w:t>0,00</w:t>
            </w:r>
          </w:p>
        </w:tc>
        <w:tc>
          <w:tcPr>
            <w:tcW w:w="1559" w:type="dxa"/>
            <w:shd w:val="clear" w:color="auto" w:fill="auto"/>
            <w:vAlign w:val="center"/>
          </w:tcPr>
          <w:p w14:paraId="46ED548F" w14:textId="77777777" w:rsidR="00814F7F" w:rsidRPr="00814F7F" w:rsidRDefault="00814F7F" w:rsidP="00814F7F">
            <w:pPr>
              <w:ind w:right="-31"/>
              <w:jc w:val="center"/>
              <w:rPr>
                <w:color w:val="000000"/>
                <w:sz w:val="22"/>
                <w:szCs w:val="22"/>
              </w:rPr>
            </w:pPr>
            <w:r w:rsidRPr="00814F7F">
              <w:rPr>
                <w:color w:val="000000"/>
                <w:sz w:val="22"/>
                <w:szCs w:val="22"/>
              </w:rPr>
              <w:t>0,00</w:t>
            </w:r>
          </w:p>
        </w:tc>
        <w:tc>
          <w:tcPr>
            <w:tcW w:w="1753" w:type="dxa"/>
            <w:shd w:val="clear" w:color="auto" w:fill="auto"/>
            <w:vAlign w:val="center"/>
          </w:tcPr>
          <w:p w14:paraId="19D1D1C9" w14:textId="77777777" w:rsidR="00814F7F" w:rsidRPr="00814F7F" w:rsidRDefault="00814F7F" w:rsidP="00814F7F">
            <w:pPr>
              <w:ind w:right="-31"/>
              <w:jc w:val="center"/>
              <w:rPr>
                <w:color w:val="000000"/>
                <w:sz w:val="22"/>
                <w:szCs w:val="22"/>
              </w:rPr>
            </w:pPr>
            <w:r w:rsidRPr="00814F7F">
              <w:rPr>
                <w:color w:val="000000"/>
                <w:sz w:val="22"/>
                <w:szCs w:val="22"/>
              </w:rPr>
              <w:t>0,00</w:t>
            </w:r>
          </w:p>
        </w:tc>
      </w:tr>
      <w:tr w:rsidR="00814F7F" w:rsidRPr="00814F7F" w14:paraId="77BD0238" w14:textId="77777777" w:rsidTr="006D5EE3">
        <w:trPr>
          <w:trHeight w:val="442"/>
        </w:trPr>
        <w:tc>
          <w:tcPr>
            <w:tcW w:w="642" w:type="dxa"/>
            <w:shd w:val="clear" w:color="auto" w:fill="auto"/>
            <w:vAlign w:val="center"/>
          </w:tcPr>
          <w:p w14:paraId="72B8C7BA" w14:textId="77777777" w:rsidR="00814F7F" w:rsidRPr="00814F7F" w:rsidRDefault="00814F7F" w:rsidP="00814F7F">
            <w:pPr>
              <w:ind w:right="-31"/>
              <w:jc w:val="center"/>
              <w:rPr>
                <w:color w:val="000000"/>
                <w:sz w:val="22"/>
                <w:szCs w:val="22"/>
              </w:rPr>
            </w:pPr>
            <w:r w:rsidRPr="00814F7F">
              <w:rPr>
                <w:color w:val="000000"/>
                <w:sz w:val="22"/>
                <w:szCs w:val="22"/>
              </w:rPr>
              <w:t>4</w:t>
            </w:r>
          </w:p>
        </w:tc>
        <w:tc>
          <w:tcPr>
            <w:tcW w:w="3176" w:type="dxa"/>
            <w:shd w:val="clear" w:color="auto" w:fill="auto"/>
            <w:vAlign w:val="center"/>
          </w:tcPr>
          <w:p w14:paraId="35D316C5" w14:textId="77777777" w:rsidR="00814F7F" w:rsidRPr="00814F7F" w:rsidRDefault="00814F7F" w:rsidP="00814F7F">
            <w:pPr>
              <w:ind w:right="-31"/>
              <w:rPr>
                <w:bCs/>
                <w:color w:val="000000"/>
                <w:sz w:val="22"/>
                <w:szCs w:val="22"/>
              </w:rPr>
            </w:pPr>
            <w:r w:rsidRPr="00814F7F">
              <w:rPr>
                <w:bCs/>
                <w:color w:val="000000"/>
                <w:sz w:val="22"/>
                <w:szCs w:val="22"/>
              </w:rPr>
              <w:t>Необходимая валовая выручка, относимая на производство тепловой энергии (общая)</w:t>
            </w:r>
          </w:p>
        </w:tc>
        <w:tc>
          <w:tcPr>
            <w:tcW w:w="1417" w:type="dxa"/>
            <w:shd w:val="clear" w:color="auto" w:fill="auto"/>
            <w:vAlign w:val="center"/>
          </w:tcPr>
          <w:p w14:paraId="7E1D4221" w14:textId="77777777" w:rsidR="00814F7F" w:rsidRPr="00814F7F" w:rsidRDefault="00814F7F" w:rsidP="00814F7F">
            <w:pPr>
              <w:ind w:right="-31"/>
              <w:jc w:val="center"/>
              <w:rPr>
                <w:color w:val="000000"/>
                <w:sz w:val="22"/>
                <w:szCs w:val="22"/>
              </w:rPr>
            </w:pPr>
            <w:r w:rsidRPr="00814F7F">
              <w:rPr>
                <w:color w:val="000000"/>
                <w:sz w:val="22"/>
                <w:szCs w:val="22"/>
              </w:rPr>
              <w:t>тыс. руб.</w:t>
            </w:r>
          </w:p>
        </w:tc>
        <w:tc>
          <w:tcPr>
            <w:tcW w:w="1701" w:type="dxa"/>
            <w:shd w:val="clear" w:color="auto" w:fill="auto"/>
            <w:vAlign w:val="center"/>
          </w:tcPr>
          <w:p w14:paraId="437EDF87" w14:textId="77777777" w:rsidR="00814F7F" w:rsidRPr="00814F7F" w:rsidRDefault="00814F7F" w:rsidP="00814F7F">
            <w:pPr>
              <w:ind w:right="-31"/>
              <w:jc w:val="center"/>
              <w:rPr>
                <w:color w:val="000000"/>
                <w:sz w:val="22"/>
                <w:szCs w:val="22"/>
              </w:rPr>
            </w:pPr>
            <w:r w:rsidRPr="00814F7F">
              <w:rPr>
                <w:color w:val="000000"/>
                <w:sz w:val="22"/>
                <w:szCs w:val="22"/>
              </w:rPr>
              <w:t>248 877,10</w:t>
            </w:r>
          </w:p>
        </w:tc>
        <w:tc>
          <w:tcPr>
            <w:tcW w:w="1559" w:type="dxa"/>
            <w:shd w:val="clear" w:color="auto" w:fill="auto"/>
            <w:vAlign w:val="center"/>
          </w:tcPr>
          <w:p w14:paraId="75521B7A" w14:textId="77777777" w:rsidR="00814F7F" w:rsidRPr="00814F7F" w:rsidRDefault="00814F7F" w:rsidP="00814F7F">
            <w:pPr>
              <w:ind w:right="-31"/>
              <w:jc w:val="center"/>
              <w:rPr>
                <w:color w:val="000000"/>
                <w:sz w:val="22"/>
                <w:szCs w:val="22"/>
              </w:rPr>
            </w:pPr>
            <w:r w:rsidRPr="00814F7F">
              <w:rPr>
                <w:color w:val="000000"/>
                <w:sz w:val="22"/>
                <w:szCs w:val="22"/>
              </w:rPr>
              <w:t>203 770,16</w:t>
            </w:r>
          </w:p>
        </w:tc>
        <w:tc>
          <w:tcPr>
            <w:tcW w:w="1753" w:type="dxa"/>
            <w:shd w:val="clear" w:color="auto" w:fill="auto"/>
            <w:vAlign w:val="center"/>
          </w:tcPr>
          <w:p w14:paraId="69F50490" w14:textId="77777777" w:rsidR="00814F7F" w:rsidRPr="00814F7F" w:rsidRDefault="00814F7F" w:rsidP="00814F7F">
            <w:pPr>
              <w:ind w:right="-31"/>
              <w:jc w:val="center"/>
              <w:rPr>
                <w:color w:val="000000"/>
                <w:sz w:val="22"/>
                <w:szCs w:val="22"/>
              </w:rPr>
            </w:pPr>
            <w:r w:rsidRPr="00814F7F">
              <w:rPr>
                <w:color w:val="000000"/>
                <w:sz w:val="22"/>
                <w:szCs w:val="22"/>
              </w:rPr>
              <w:t>-45 106,93</w:t>
            </w:r>
          </w:p>
        </w:tc>
      </w:tr>
      <w:tr w:rsidR="00814F7F" w:rsidRPr="00814F7F" w14:paraId="4600CE66" w14:textId="77777777" w:rsidTr="006D5EE3">
        <w:trPr>
          <w:trHeight w:val="521"/>
        </w:trPr>
        <w:tc>
          <w:tcPr>
            <w:tcW w:w="642" w:type="dxa"/>
            <w:shd w:val="clear" w:color="auto" w:fill="auto"/>
            <w:vAlign w:val="center"/>
            <w:hideMark/>
          </w:tcPr>
          <w:p w14:paraId="290B0C7D" w14:textId="77777777" w:rsidR="00814F7F" w:rsidRPr="00814F7F" w:rsidRDefault="00814F7F" w:rsidP="00814F7F">
            <w:pPr>
              <w:ind w:right="-31"/>
              <w:jc w:val="center"/>
              <w:rPr>
                <w:color w:val="000000"/>
                <w:sz w:val="22"/>
                <w:szCs w:val="22"/>
              </w:rPr>
            </w:pPr>
          </w:p>
        </w:tc>
        <w:tc>
          <w:tcPr>
            <w:tcW w:w="3176" w:type="dxa"/>
            <w:shd w:val="clear" w:color="auto" w:fill="auto"/>
            <w:vAlign w:val="center"/>
          </w:tcPr>
          <w:p w14:paraId="27EAF1DA" w14:textId="77777777" w:rsidR="00814F7F" w:rsidRPr="00814F7F" w:rsidRDefault="00814F7F" w:rsidP="00814F7F">
            <w:pPr>
              <w:ind w:right="-31"/>
              <w:rPr>
                <w:color w:val="000000"/>
                <w:sz w:val="22"/>
                <w:szCs w:val="22"/>
              </w:rPr>
            </w:pPr>
            <w:r w:rsidRPr="00814F7F">
              <w:rPr>
                <w:color w:val="000000"/>
                <w:sz w:val="22"/>
                <w:szCs w:val="22"/>
              </w:rPr>
              <w:t>в том числе на производство тепловой энергии (потребительский рынок)</w:t>
            </w:r>
          </w:p>
        </w:tc>
        <w:tc>
          <w:tcPr>
            <w:tcW w:w="1417" w:type="dxa"/>
            <w:shd w:val="clear" w:color="auto" w:fill="auto"/>
            <w:vAlign w:val="center"/>
            <w:hideMark/>
          </w:tcPr>
          <w:p w14:paraId="7B4CF4E2" w14:textId="77777777" w:rsidR="00814F7F" w:rsidRPr="00814F7F" w:rsidRDefault="00814F7F" w:rsidP="00814F7F">
            <w:pPr>
              <w:ind w:right="-31"/>
              <w:jc w:val="center"/>
              <w:rPr>
                <w:color w:val="000000"/>
                <w:sz w:val="22"/>
                <w:szCs w:val="22"/>
              </w:rPr>
            </w:pPr>
            <w:r w:rsidRPr="00814F7F">
              <w:rPr>
                <w:color w:val="000000"/>
                <w:sz w:val="22"/>
                <w:szCs w:val="22"/>
              </w:rPr>
              <w:t>тыс. руб.</w:t>
            </w:r>
          </w:p>
        </w:tc>
        <w:tc>
          <w:tcPr>
            <w:tcW w:w="1701" w:type="dxa"/>
            <w:shd w:val="clear" w:color="auto" w:fill="auto"/>
            <w:vAlign w:val="center"/>
          </w:tcPr>
          <w:p w14:paraId="525B8740" w14:textId="77777777" w:rsidR="00814F7F" w:rsidRPr="00814F7F" w:rsidRDefault="00814F7F" w:rsidP="00814F7F">
            <w:pPr>
              <w:ind w:right="-31"/>
              <w:jc w:val="center"/>
              <w:rPr>
                <w:color w:val="000000"/>
                <w:sz w:val="22"/>
                <w:szCs w:val="22"/>
              </w:rPr>
            </w:pPr>
            <w:r w:rsidRPr="00814F7F">
              <w:rPr>
                <w:color w:val="000000"/>
                <w:sz w:val="22"/>
                <w:szCs w:val="22"/>
              </w:rPr>
              <w:t>248 089,27</w:t>
            </w:r>
          </w:p>
        </w:tc>
        <w:tc>
          <w:tcPr>
            <w:tcW w:w="1559" w:type="dxa"/>
            <w:shd w:val="clear" w:color="auto" w:fill="auto"/>
            <w:vAlign w:val="center"/>
          </w:tcPr>
          <w:p w14:paraId="1C60738D" w14:textId="77777777" w:rsidR="00814F7F" w:rsidRPr="00814F7F" w:rsidRDefault="00814F7F" w:rsidP="00814F7F">
            <w:pPr>
              <w:ind w:right="-31"/>
              <w:jc w:val="center"/>
              <w:rPr>
                <w:color w:val="000000"/>
                <w:sz w:val="22"/>
                <w:szCs w:val="22"/>
              </w:rPr>
            </w:pPr>
            <w:r w:rsidRPr="00814F7F">
              <w:rPr>
                <w:color w:val="000000"/>
                <w:sz w:val="22"/>
                <w:szCs w:val="22"/>
              </w:rPr>
              <w:t>203 125,12</w:t>
            </w:r>
          </w:p>
        </w:tc>
        <w:tc>
          <w:tcPr>
            <w:tcW w:w="1753" w:type="dxa"/>
            <w:vAlign w:val="center"/>
          </w:tcPr>
          <w:p w14:paraId="3B3D9EC5" w14:textId="77777777" w:rsidR="00814F7F" w:rsidRPr="00814F7F" w:rsidRDefault="00814F7F" w:rsidP="00814F7F">
            <w:pPr>
              <w:ind w:right="-31"/>
              <w:jc w:val="center"/>
              <w:rPr>
                <w:color w:val="000000"/>
                <w:sz w:val="22"/>
                <w:szCs w:val="22"/>
              </w:rPr>
            </w:pPr>
            <w:r w:rsidRPr="00814F7F">
              <w:rPr>
                <w:color w:val="000000"/>
                <w:sz w:val="22"/>
                <w:szCs w:val="22"/>
              </w:rPr>
              <w:t>-44 964,15</w:t>
            </w:r>
          </w:p>
        </w:tc>
      </w:tr>
    </w:tbl>
    <w:p w14:paraId="27FAE8F0" w14:textId="77777777" w:rsidR="00814F7F" w:rsidRPr="00814F7F" w:rsidRDefault="00814F7F" w:rsidP="00814F7F">
      <w:pPr>
        <w:ind w:right="-31" w:firstLine="709"/>
        <w:jc w:val="both"/>
        <w:rPr>
          <w:snapToGrid w:val="0"/>
          <w:color w:val="000000"/>
          <w:sz w:val="28"/>
          <w:szCs w:val="28"/>
        </w:rPr>
      </w:pPr>
    </w:p>
    <w:p w14:paraId="5FC6F668" w14:textId="77777777" w:rsidR="00814F7F" w:rsidRPr="00814F7F" w:rsidRDefault="00814F7F" w:rsidP="00814F7F">
      <w:pPr>
        <w:ind w:right="-31" w:firstLine="709"/>
        <w:jc w:val="both"/>
        <w:rPr>
          <w:snapToGrid w:val="0"/>
          <w:color w:val="000000"/>
          <w:sz w:val="28"/>
          <w:szCs w:val="28"/>
        </w:rPr>
      </w:pPr>
      <w:r w:rsidRPr="00814F7F">
        <w:rPr>
          <w:snapToGrid w:val="0"/>
          <w:color w:val="000000"/>
          <w:sz w:val="28"/>
          <w:szCs w:val="28"/>
        </w:rPr>
        <w:t xml:space="preserve">Корректировка необходимой валовой выручки, в сторону снижения, от заявленных предприятием расходов, составила 45 106,93 тыс. руб., в том числе на потребительском рынке 44 964,15 тыс. руб. </w:t>
      </w:r>
    </w:p>
    <w:p w14:paraId="6EE7EEF6" w14:textId="77777777" w:rsidR="00814F7F" w:rsidRPr="00814F7F" w:rsidRDefault="00814F7F" w:rsidP="00814F7F">
      <w:pPr>
        <w:ind w:right="-1" w:firstLine="709"/>
        <w:jc w:val="both"/>
        <w:rPr>
          <w:sz w:val="28"/>
          <w:szCs w:val="28"/>
          <w:lang w:eastAsia="en-US"/>
        </w:rPr>
      </w:pPr>
    </w:p>
    <w:p w14:paraId="52C744E2" w14:textId="77777777" w:rsidR="00814F7F" w:rsidRPr="00814F7F" w:rsidRDefault="00814F7F" w:rsidP="00814F7F">
      <w:pPr>
        <w:keepNext/>
        <w:numPr>
          <w:ilvl w:val="0"/>
          <w:numId w:val="305"/>
        </w:numPr>
        <w:ind w:left="1066" w:right="-1" w:hanging="357"/>
        <w:jc w:val="center"/>
        <w:outlineLvl w:val="0"/>
        <w:rPr>
          <w:b/>
          <w:snapToGrid w:val="0"/>
          <w:sz w:val="28"/>
          <w:szCs w:val="28"/>
          <w:lang w:eastAsia="en-US"/>
        </w:rPr>
      </w:pPr>
      <w:bookmarkStart w:id="73" w:name="_Toc51703355"/>
      <w:r w:rsidRPr="00814F7F">
        <w:rPr>
          <w:b/>
          <w:snapToGrid w:val="0"/>
          <w:sz w:val="28"/>
          <w:szCs w:val="28"/>
          <w:lang w:eastAsia="en-US"/>
        </w:rPr>
        <w:t xml:space="preserve">Расчёт тарифов на тепловую энергию ООО «Энергоресурс» по Прокопьевскому муниципальному </w:t>
      </w:r>
      <w:bookmarkEnd w:id="67"/>
      <w:bookmarkEnd w:id="68"/>
      <w:bookmarkEnd w:id="69"/>
      <w:r w:rsidRPr="00814F7F">
        <w:rPr>
          <w:b/>
          <w:snapToGrid w:val="0"/>
          <w:sz w:val="28"/>
          <w:szCs w:val="28"/>
          <w:lang w:eastAsia="en-US"/>
        </w:rPr>
        <w:t>округу на 2024 год</w:t>
      </w:r>
      <w:bookmarkEnd w:id="73"/>
    </w:p>
    <w:p w14:paraId="41AA7322" w14:textId="77777777" w:rsidR="00814F7F" w:rsidRPr="00814F7F" w:rsidRDefault="00814F7F" w:rsidP="00814F7F">
      <w:pPr>
        <w:ind w:firstLine="709"/>
        <w:jc w:val="both"/>
        <w:rPr>
          <w:sz w:val="28"/>
          <w:szCs w:val="28"/>
          <w:lang w:eastAsia="en-US"/>
        </w:rPr>
      </w:pPr>
      <w:r w:rsidRPr="00814F7F">
        <w:rPr>
          <w:sz w:val="28"/>
          <w:szCs w:val="28"/>
          <w:lang w:eastAsia="en-US"/>
        </w:rPr>
        <w:t>Сводная информация по отпуску тепловой энергии, формированию необходимой валовой выручки и расчету тарифов на 2024 год, отражена в таблице 9.</w:t>
      </w:r>
    </w:p>
    <w:p w14:paraId="430FC1CF" w14:textId="77777777" w:rsidR="00814F7F" w:rsidRPr="00814F7F" w:rsidRDefault="00814F7F" w:rsidP="00814F7F">
      <w:pPr>
        <w:ind w:left="7079" w:firstLine="709"/>
        <w:jc w:val="both"/>
        <w:rPr>
          <w:sz w:val="28"/>
          <w:szCs w:val="28"/>
          <w:lang w:eastAsia="en-US"/>
        </w:rPr>
      </w:pPr>
      <w:r w:rsidRPr="00814F7F">
        <w:rPr>
          <w:sz w:val="28"/>
          <w:szCs w:val="28"/>
          <w:lang w:eastAsia="en-US"/>
        </w:rPr>
        <w:t xml:space="preserve">      Таблица 9</w:t>
      </w:r>
    </w:p>
    <w:p w14:paraId="4E8AEF99" w14:textId="77777777" w:rsidR="00814F7F" w:rsidRPr="00814F7F" w:rsidRDefault="00814F7F" w:rsidP="00814F7F">
      <w:pPr>
        <w:ind w:firstLine="709"/>
        <w:jc w:val="center"/>
        <w:rPr>
          <w:b/>
          <w:i/>
          <w:sz w:val="28"/>
          <w:szCs w:val="28"/>
          <w:lang w:eastAsia="en-US"/>
        </w:rPr>
      </w:pPr>
      <w:r w:rsidRPr="00814F7F">
        <w:rPr>
          <w:b/>
          <w:i/>
          <w:sz w:val="28"/>
          <w:szCs w:val="28"/>
          <w:lang w:eastAsia="en-US"/>
        </w:rPr>
        <w:t xml:space="preserve">Расчёт тарифов на тепловую энергию ООО «Энергоресурс» Прокопьевского муниципального округа (пгт. Краснобродский, </w:t>
      </w:r>
      <w:r w:rsidRPr="00814F7F">
        <w:rPr>
          <w:b/>
          <w:i/>
          <w:sz w:val="28"/>
          <w:szCs w:val="28"/>
          <w:lang w:eastAsia="en-US"/>
        </w:rPr>
        <w:br/>
        <w:t xml:space="preserve">п. Артышта, с. Большая Талда) на 2024 год </w:t>
      </w:r>
    </w:p>
    <w:tbl>
      <w:tblPr>
        <w:tblW w:w="101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7229"/>
        <w:gridCol w:w="1944"/>
      </w:tblGrid>
      <w:tr w:rsidR="00814F7F" w:rsidRPr="00814F7F" w14:paraId="0B9B3FCC" w14:textId="77777777" w:rsidTr="006D5EE3">
        <w:trPr>
          <w:trHeight w:val="343"/>
        </w:trPr>
        <w:tc>
          <w:tcPr>
            <w:tcW w:w="993" w:type="dxa"/>
          </w:tcPr>
          <w:p w14:paraId="4316B2C6" w14:textId="77777777" w:rsidR="00814F7F" w:rsidRPr="00814F7F" w:rsidRDefault="00814F7F" w:rsidP="00814F7F">
            <w:pPr>
              <w:jc w:val="center"/>
            </w:pPr>
            <w:r w:rsidRPr="00814F7F">
              <w:t>№ п.п.</w:t>
            </w:r>
          </w:p>
        </w:tc>
        <w:tc>
          <w:tcPr>
            <w:tcW w:w="7229" w:type="dxa"/>
            <w:shd w:val="clear" w:color="auto" w:fill="auto"/>
            <w:noWrap/>
            <w:vAlign w:val="center"/>
            <w:hideMark/>
          </w:tcPr>
          <w:p w14:paraId="58D528E0" w14:textId="77777777" w:rsidR="00814F7F" w:rsidRPr="00814F7F" w:rsidRDefault="00814F7F" w:rsidP="00814F7F">
            <w:pPr>
              <w:jc w:val="center"/>
            </w:pPr>
            <w:r w:rsidRPr="00814F7F">
              <w:t>Наименование показателя</w:t>
            </w:r>
          </w:p>
          <w:p w14:paraId="048DF624" w14:textId="77777777" w:rsidR="00814F7F" w:rsidRPr="00814F7F" w:rsidRDefault="00814F7F" w:rsidP="00814F7F">
            <w:pPr>
              <w:jc w:val="center"/>
            </w:pPr>
          </w:p>
        </w:tc>
        <w:tc>
          <w:tcPr>
            <w:tcW w:w="1944" w:type="dxa"/>
            <w:shd w:val="clear" w:color="auto" w:fill="auto"/>
            <w:noWrap/>
            <w:vAlign w:val="center"/>
            <w:hideMark/>
          </w:tcPr>
          <w:p w14:paraId="5528719C" w14:textId="77777777" w:rsidR="00814F7F" w:rsidRPr="00814F7F" w:rsidRDefault="00814F7F" w:rsidP="00814F7F">
            <w:pPr>
              <w:jc w:val="center"/>
            </w:pPr>
            <w:r w:rsidRPr="00814F7F">
              <w:t>Значение</w:t>
            </w:r>
          </w:p>
        </w:tc>
      </w:tr>
      <w:tr w:rsidR="00814F7F" w:rsidRPr="00814F7F" w14:paraId="6308BEA3" w14:textId="77777777" w:rsidTr="006D5EE3">
        <w:trPr>
          <w:trHeight w:val="343"/>
        </w:trPr>
        <w:tc>
          <w:tcPr>
            <w:tcW w:w="993" w:type="dxa"/>
            <w:vAlign w:val="center"/>
          </w:tcPr>
          <w:p w14:paraId="5DEB2B95" w14:textId="77777777" w:rsidR="00814F7F" w:rsidRPr="00814F7F" w:rsidRDefault="00814F7F" w:rsidP="00814F7F">
            <w:pPr>
              <w:jc w:val="center"/>
            </w:pPr>
            <w:r w:rsidRPr="00814F7F">
              <w:t>1</w:t>
            </w:r>
          </w:p>
        </w:tc>
        <w:tc>
          <w:tcPr>
            <w:tcW w:w="7229" w:type="dxa"/>
            <w:shd w:val="clear" w:color="auto" w:fill="auto"/>
            <w:noWrap/>
            <w:vAlign w:val="center"/>
          </w:tcPr>
          <w:p w14:paraId="21F3CEFE" w14:textId="77777777" w:rsidR="00814F7F" w:rsidRPr="00814F7F" w:rsidRDefault="00814F7F" w:rsidP="00814F7F">
            <w:r w:rsidRPr="00814F7F">
              <w:t>Полезный отпуск на потребительский рынок, Гкал</w:t>
            </w:r>
          </w:p>
        </w:tc>
        <w:tc>
          <w:tcPr>
            <w:tcW w:w="1944" w:type="dxa"/>
            <w:shd w:val="clear" w:color="auto" w:fill="auto"/>
            <w:noWrap/>
            <w:vAlign w:val="center"/>
          </w:tcPr>
          <w:p w14:paraId="2158B447" w14:textId="77777777" w:rsidR="00814F7F" w:rsidRPr="00814F7F" w:rsidRDefault="00814F7F" w:rsidP="00814F7F">
            <w:pPr>
              <w:jc w:val="center"/>
            </w:pPr>
            <w:r w:rsidRPr="00814F7F">
              <w:t>80 061</w:t>
            </w:r>
          </w:p>
        </w:tc>
      </w:tr>
      <w:tr w:rsidR="00814F7F" w:rsidRPr="00814F7F" w14:paraId="2B33D0B6" w14:textId="77777777" w:rsidTr="006D5EE3">
        <w:trPr>
          <w:trHeight w:val="343"/>
        </w:trPr>
        <w:tc>
          <w:tcPr>
            <w:tcW w:w="993" w:type="dxa"/>
            <w:vAlign w:val="center"/>
          </w:tcPr>
          <w:p w14:paraId="618671EB" w14:textId="77777777" w:rsidR="00814F7F" w:rsidRPr="00814F7F" w:rsidRDefault="00814F7F" w:rsidP="00814F7F">
            <w:pPr>
              <w:jc w:val="center"/>
            </w:pPr>
            <w:r w:rsidRPr="00814F7F">
              <w:t>2.</w:t>
            </w:r>
          </w:p>
        </w:tc>
        <w:tc>
          <w:tcPr>
            <w:tcW w:w="7229" w:type="dxa"/>
            <w:shd w:val="clear" w:color="auto" w:fill="auto"/>
            <w:noWrap/>
            <w:vAlign w:val="center"/>
            <w:hideMark/>
          </w:tcPr>
          <w:p w14:paraId="7DCD2420" w14:textId="77777777" w:rsidR="00814F7F" w:rsidRPr="00814F7F" w:rsidRDefault="00814F7F" w:rsidP="00814F7F">
            <w:r w:rsidRPr="00814F7F">
              <w:t>Необходимая валовая выручка на потребительский рынок, тыс. руб.</w:t>
            </w:r>
          </w:p>
        </w:tc>
        <w:tc>
          <w:tcPr>
            <w:tcW w:w="1944" w:type="dxa"/>
            <w:shd w:val="clear" w:color="auto" w:fill="auto"/>
            <w:noWrap/>
            <w:vAlign w:val="center"/>
            <w:hideMark/>
          </w:tcPr>
          <w:p w14:paraId="41EFE513" w14:textId="77777777" w:rsidR="00814F7F" w:rsidRPr="00814F7F" w:rsidRDefault="00814F7F" w:rsidP="00814F7F">
            <w:pPr>
              <w:jc w:val="center"/>
            </w:pPr>
            <w:r w:rsidRPr="00814F7F">
              <w:t>203 125,12</w:t>
            </w:r>
          </w:p>
        </w:tc>
      </w:tr>
      <w:tr w:rsidR="00814F7F" w:rsidRPr="00814F7F" w14:paraId="597FDEF6" w14:textId="77777777" w:rsidTr="006D5EE3">
        <w:trPr>
          <w:trHeight w:val="343"/>
        </w:trPr>
        <w:tc>
          <w:tcPr>
            <w:tcW w:w="993" w:type="dxa"/>
            <w:vAlign w:val="center"/>
          </w:tcPr>
          <w:p w14:paraId="7DDAA28A" w14:textId="77777777" w:rsidR="00814F7F" w:rsidRPr="00814F7F" w:rsidRDefault="00814F7F" w:rsidP="00814F7F">
            <w:pPr>
              <w:jc w:val="center"/>
            </w:pPr>
            <w:r w:rsidRPr="00814F7F">
              <w:t>3.</w:t>
            </w:r>
          </w:p>
        </w:tc>
        <w:tc>
          <w:tcPr>
            <w:tcW w:w="7229" w:type="dxa"/>
            <w:shd w:val="clear" w:color="auto" w:fill="auto"/>
            <w:noWrap/>
            <w:vAlign w:val="center"/>
            <w:hideMark/>
          </w:tcPr>
          <w:p w14:paraId="479A92D3" w14:textId="77777777" w:rsidR="00814F7F" w:rsidRPr="00814F7F" w:rsidRDefault="00814F7F" w:rsidP="00814F7F">
            <w:r w:rsidRPr="00814F7F">
              <w:t>Тариф на теловую энергию, руб./Гкал (без НДС)</w:t>
            </w:r>
          </w:p>
        </w:tc>
        <w:tc>
          <w:tcPr>
            <w:tcW w:w="1944" w:type="dxa"/>
            <w:shd w:val="clear" w:color="auto" w:fill="auto"/>
            <w:noWrap/>
            <w:vAlign w:val="center"/>
            <w:hideMark/>
          </w:tcPr>
          <w:p w14:paraId="0FFF8AE3" w14:textId="77777777" w:rsidR="00814F7F" w:rsidRPr="00814F7F" w:rsidRDefault="00814F7F" w:rsidP="00814F7F">
            <w:pPr>
              <w:jc w:val="center"/>
              <w:rPr>
                <w:highlight w:val="yellow"/>
              </w:rPr>
            </w:pPr>
            <w:r w:rsidRPr="00814F7F">
              <w:t>2 537,13</w:t>
            </w:r>
          </w:p>
        </w:tc>
      </w:tr>
      <w:bookmarkEnd w:id="70"/>
    </w:tbl>
    <w:p w14:paraId="19995B8F" w14:textId="77777777" w:rsidR="00814F7F" w:rsidRPr="00814F7F" w:rsidRDefault="00814F7F" w:rsidP="00814F7F">
      <w:pPr>
        <w:spacing w:line="276" w:lineRule="auto"/>
        <w:ind w:right="-31"/>
        <w:jc w:val="both"/>
        <w:rPr>
          <w:sz w:val="28"/>
          <w:szCs w:val="28"/>
        </w:rPr>
        <w:sectPr w:rsidR="00814F7F" w:rsidRPr="00814F7F" w:rsidSect="00814F7F">
          <w:headerReference w:type="default" r:id="rId14"/>
          <w:footerReference w:type="even" r:id="rId15"/>
          <w:pgSz w:w="11906" w:h="16838"/>
          <w:pgMar w:top="1134" w:right="567" w:bottom="1134" w:left="1134" w:header="709" w:footer="709" w:gutter="0"/>
          <w:cols w:space="708"/>
          <w:titlePg/>
          <w:docGrid w:linePitch="360"/>
        </w:sectPr>
      </w:pPr>
    </w:p>
    <w:p w14:paraId="2B5A4EC6" w14:textId="77777777" w:rsidR="00814F7F" w:rsidRPr="00814F7F" w:rsidRDefault="00814F7F" w:rsidP="00814F7F">
      <w:pPr>
        <w:keepNext/>
        <w:numPr>
          <w:ilvl w:val="0"/>
          <w:numId w:val="305"/>
        </w:numPr>
        <w:ind w:left="1066" w:right="-31" w:hanging="357"/>
        <w:jc w:val="center"/>
        <w:outlineLvl w:val="0"/>
        <w:rPr>
          <w:b/>
          <w:snapToGrid w:val="0"/>
          <w:sz w:val="28"/>
          <w:szCs w:val="28"/>
          <w:lang w:eastAsia="en-US"/>
        </w:rPr>
      </w:pPr>
      <w:r w:rsidRPr="00814F7F">
        <w:rPr>
          <w:b/>
          <w:snapToGrid w:val="0"/>
          <w:sz w:val="28"/>
          <w:szCs w:val="28"/>
          <w:lang w:eastAsia="en-US"/>
        </w:rPr>
        <w:lastRenderedPageBreak/>
        <w:t xml:space="preserve"> </w:t>
      </w:r>
      <w:hyperlink w:anchor="_Toc51570925" w:history="1">
        <w:bookmarkStart w:id="74" w:name="_Toc51703356"/>
        <w:r w:rsidRPr="00814F7F">
          <w:rPr>
            <w:b/>
            <w:snapToGrid w:val="0"/>
            <w:sz w:val="28"/>
            <w:szCs w:val="28"/>
            <w:lang w:eastAsia="en-US"/>
          </w:rPr>
          <w:t>Расчет необходимой валовой выручки и расчет тарифов на теплоноситель на 2024 год</w:t>
        </w:r>
        <w:bookmarkEnd w:id="74"/>
      </w:hyperlink>
    </w:p>
    <w:p w14:paraId="428CC2E5" w14:textId="77777777" w:rsidR="00814F7F" w:rsidRPr="00814F7F" w:rsidRDefault="00814F7F" w:rsidP="00814F7F">
      <w:pPr>
        <w:ind w:firstLine="709"/>
        <w:jc w:val="both"/>
        <w:rPr>
          <w:color w:val="000000"/>
          <w:sz w:val="28"/>
          <w:szCs w:val="28"/>
        </w:rPr>
      </w:pPr>
    </w:p>
    <w:p w14:paraId="2D1D912D" w14:textId="77777777" w:rsidR="00814F7F" w:rsidRPr="00814F7F" w:rsidRDefault="00814F7F" w:rsidP="00814F7F">
      <w:pPr>
        <w:ind w:firstLine="709"/>
        <w:jc w:val="both"/>
        <w:rPr>
          <w:color w:val="000000"/>
          <w:sz w:val="28"/>
          <w:szCs w:val="28"/>
        </w:rPr>
      </w:pPr>
      <w:r w:rsidRPr="00814F7F">
        <w:rPr>
          <w:color w:val="000000"/>
          <w:sz w:val="28"/>
          <w:szCs w:val="28"/>
        </w:rPr>
        <w:t xml:space="preserve">Согласно пункту 5 статьи 9 Федерального закона от 27.07.2010 </w:t>
      </w:r>
      <w:r w:rsidRPr="00814F7F">
        <w:rPr>
          <w:color w:val="000000"/>
          <w:sz w:val="28"/>
          <w:szCs w:val="28"/>
        </w:rPr>
        <w:br/>
        <w:t xml:space="preserve">№ 190 - ФЗ «О теплоснабжении» тарифы на горячую воду в открытых системах теплоснабжения </w:t>
      </w:r>
      <w:hyperlink r:id="rId16" w:history="1">
        <w:r w:rsidRPr="00814F7F">
          <w:rPr>
            <w:color w:val="000000"/>
            <w:sz w:val="28"/>
            <w:szCs w:val="28"/>
          </w:rPr>
          <w:t>устанавливаются</w:t>
        </w:r>
      </w:hyperlink>
      <w:r w:rsidRPr="00814F7F">
        <w:rPr>
          <w:color w:val="000000"/>
          <w:sz w:val="28"/>
          <w:szCs w:val="28"/>
        </w:rPr>
        <w:t xml:space="preserve"> в виде двухкомпонентных тарифов </w:t>
      </w:r>
      <w:r w:rsidRPr="00814F7F">
        <w:rPr>
          <w:color w:val="000000"/>
          <w:sz w:val="28"/>
          <w:szCs w:val="28"/>
        </w:rPr>
        <w:br/>
        <w:t xml:space="preserve">с использованием компонента на теплоноситель и компонента </w:t>
      </w:r>
      <w:r w:rsidRPr="00814F7F">
        <w:rPr>
          <w:color w:val="000000"/>
          <w:sz w:val="28"/>
          <w:szCs w:val="28"/>
        </w:rPr>
        <w:br/>
        <w:t xml:space="preserve">на тепловую энергию. </w:t>
      </w:r>
    </w:p>
    <w:p w14:paraId="625737D9" w14:textId="77777777" w:rsidR="00814F7F" w:rsidRPr="00814F7F" w:rsidRDefault="00814F7F" w:rsidP="00814F7F">
      <w:pPr>
        <w:ind w:firstLine="709"/>
        <w:contextualSpacing/>
        <w:jc w:val="both"/>
        <w:rPr>
          <w:color w:val="000000"/>
          <w:sz w:val="28"/>
          <w:szCs w:val="28"/>
        </w:rPr>
      </w:pPr>
      <w:r w:rsidRPr="00814F7F">
        <w:rPr>
          <w:color w:val="000000"/>
          <w:sz w:val="28"/>
          <w:szCs w:val="28"/>
        </w:rPr>
        <w:t xml:space="preserve">Плановые расходы предприятия рассчитаны в соответствии с Основами ценообразования, утверждёнными постановлением Правительства РФ </w:t>
      </w:r>
      <w:r w:rsidRPr="00814F7F">
        <w:rPr>
          <w:color w:val="000000"/>
          <w:sz w:val="28"/>
          <w:szCs w:val="28"/>
        </w:rPr>
        <w:br/>
        <w:t>от 22.10.2012 № 1075 и Методическими указаниями, утвержденными приказом ФСТ России от 13.06.2013 № 760-э.</w:t>
      </w:r>
    </w:p>
    <w:p w14:paraId="47066B21" w14:textId="77777777" w:rsidR="00814F7F" w:rsidRPr="00814F7F" w:rsidRDefault="00814F7F" w:rsidP="00814F7F">
      <w:pPr>
        <w:ind w:firstLine="709"/>
        <w:jc w:val="both"/>
        <w:rPr>
          <w:color w:val="000000"/>
          <w:sz w:val="28"/>
          <w:szCs w:val="28"/>
        </w:rPr>
      </w:pPr>
      <w:r w:rsidRPr="00814F7F">
        <w:rPr>
          <w:color w:val="000000"/>
          <w:sz w:val="28"/>
          <w:szCs w:val="28"/>
        </w:rPr>
        <w:t xml:space="preserve">В рамках данного экспертного заключения анализируются затраты на теплоноситель используемого для обеспечения горячего водоснабжения на сторону. </w:t>
      </w:r>
    </w:p>
    <w:p w14:paraId="5C48AF06" w14:textId="77777777" w:rsidR="00814F7F" w:rsidRPr="00814F7F" w:rsidRDefault="00814F7F" w:rsidP="00814F7F">
      <w:pPr>
        <w:ind w:firstLine="709"/>
        <w:jc w:val="both"/>
        <w:rPr>
          <w:color w:val="000000"/>
          <w:sz w:val="28"/>
          <w:szCs w:val="28"/>
        </w:rPr>
      </w:pPr>
      <w:r w:rsidRPr="00814F7F">
        <w:rPr>
          <w:color w:val="000000"/>
          <w:sz w:val="28"/>
          <w:szCs w:val="28"/>
        </w:rPr>
        <w:t>Объем теплоносителя принят на уровне предложений предприятия, за исключением потребления на собственные нужды, данные объемы учтены в смете на теплоэнергию, 170 115,14 м³.</w:t>
      </w:r>
    </w:p>
    <w:p w14:paraId="6B6F5171" w14:textId="77777777" w:rsidR="00814F7F" w:rsidRPr="00814F7F" w:rsidRDefault="00814F7F" w:rsidP="00814F7F">
      <w:pPr>
        <w:ind w:firstLine="709"/>
        <w:jc w:val="both"/>
        <w:rPr>
          <w:rFonts w:eastAsia="Calibri"/>
          <w:color w:val="000000"/>
          <w:sz w:val="28"/>
          <w:szCs w:val="28"/>
          <w:lang w:eastAsia="en-US"/>
        </w:rPr>
      </w:pPr>
      <w:r w:rsidRPr="00814F7F">
        <w:rPr>
          <w:rFonts w:eastAsia="Calibri"/>
          <w:color w:val="000000"/>
          <w:sz w:val="28"/>
          <w:szCs w:val="28"/>
          <w:lang w:eastAsia="en-US"/>
        </w:rPr>
        <w:t>Структура планового объема отпуска теплоносителя, принятая в расчет, отражена в таблице 10.</w:t>
      </w:r>
    </w:p>
    <w:p w14:paraId="28945B35" w14:textId="77777777" w:rsidR="00814F7F" w:rsidRPr="00814F7F" w:rsidRDefault="00814F7F" w:rsidP="00814F7F">
      <w:pPr>
        <w:spacing w:after="160" w:line="288" w:lineRule="auto"/>
        <w:ind w:right="-31" w:firstLine="567"/>
        <w:jc w:val="right"/>
        <w:rPr>
          <w:rFonts w:eastAsia="Calibri"/>
          <w:color w:val="000000"/>
          <w:sz w:val="28"/>
          <w:szCs w:val="28"/>
          <w:lang w:eastAsia="en-US"/>
        </w:rPr>
      </w:pPr>
      <w:r w:rsidRPr="00814F7F">
        <w:rPr>
          <w:rFonts w:eastAsia="Calibri"/>
          <w:color w:val="000000"/>
          <w:sz w:val="28"/>
          <w:szCs w:val="28"/>
          <w:lang w:eastAsia="en-US"/>
        </w:rPr>
        <w:t>Таблица 10</w:t>
      </w:r>
    </w:p>
    <w:p w14:paraId="5E7BBD2B" w14:textId="77777777" w:rsidR="00814F7F" w:rsidRPr="00814F7F" w:rsidRDefault="00814F7F" w:rsidP="00814F7F">
      <w:pPr>
        <w:spacing w:line="312" w:lineRule="auto"/>
        <w:ind w:right="-31"/>
        <w:jc w:val="center"/>
        <w:rPr>
          <w:snapToGrid w:val="0"/>
          <w:color w:val="000000"/>
          <w:sz w:val="28"/>
          <w:szCs w:val="28"/>
          <w:lang w:eastAsia="en-US"/>
        </w:rPr>
      </w:pPr>
      <w:r w:rsidRPr="00814F7F">
        <w:rPr>
          <w:snapToGrid w:val="0"/>
          <w:color w:val="000000"/>
          <w:sz w:val="28"/>
          <w:szCs w:val="28"/>
          <w:lang w:eastAsia="en-US"/>
        </w:rPr>
        <w:t>Баланс теплоносителя на 2024 год</w:t>
      </w:r>
    </w:p>
    <w:tbl>
      <w:tblPr>
        <w:tblW w:w="10215" w:type="dxa"/>
        <w:tblInd w:w="108" w:type="dxa"/>
        <w:tblLook w:val="04A0" w:firstRow="1" w:lastRow="0" w:firstColumn="1" w:lastColumn="0" w:noHBand="0" w:noVBand="1"/>
      </w:tblPr>
      <w:tblGrid>
        <w:gridCol w:w="3283"/>
        <w:gridCol w:w="1488"/>
        <w:gridCol w:w="1618"/>
        <w:gridCol w:w="1981"/>
        <w:gridCol w:w="1845"/>
      </w:tblGrid>
      <w:tr w:rsidR="00814F7F" w:rsidRPr="00814F7F" w14:paraId="604D18F8" w14:textId="77777777" w:rsidTr="006D5EE3">
        <w:trPr>
          <w:trHeight w:val="772"/>
        </w:trPr>
        <w:tc>
          <w:tcPr>
            <w:tcW w:w="3283" w:type="dxa"/>
            <w:tcBorders>
              <w:top w:val="single" w:sz="4" w:space="0" w:color="auto"/>
              <w:left w:val="single" w:sz="4" w:space="0" w:color="auto"/>
              <w:bottom w:val="single" w:sz="4" w:space="0" w:color="auto"/>
              <w:right w:val="single" w:sz="4" w:space="0" w:color="auto"/>
            </w:tcBorders>
            <w:vAlign w:val="center"/>
            <w:hideMark/>
          </w:tcPr>
          <w:p w14:paraId="4C150E4F" w14:textId="77777777" w:rsidR="00814F7F" w:rsidRPr="00814F7F" w:rsidRDefault="00814F7F" w:rsidP="00814F7F">
            <w:pPr>
              <w:spacing w:after="160" w:line="259" w:lineRule="auto"/>
              <w:jc w:val="center"/>
              <w:rPr>
                <w:rFonts w:eastAsia="Calibri"/>
                <w:iCs/>
                <w:color w:val="000000"/>
                <w:lang w:eastAsia="en-US"/>
              </w:rPr>
            </w:pPr>
            <w:r w:rsidRPr="00814F7F">
              <w:rPr>
                <w:rFonts w:eastAsia="Calibri"/>
                <w:iCs/>
                <w:color w:val="000000"/>
                <w:lang w:eastAsia="en-US"/>
              </w:rPr>
              <w:t>Показатель</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ED2D7EC" w14:textId="77777777" w:rsidR="00814F7F" w:rsidRPr="00814F7F" w:rsidRDefault="00814F7F" w:rsidP="00814F7F">
            <w:pPr>
              <w:spacing w:after="160" w:line="259" w:lineRule="auto"/>
              <w:jc w:val="center"/>
              <w:rPr>
                <w:rFonts w:eastAsia="Calibri"/>
                <w:iCs/>
                <w:color w:val="000000"/>
                <w:lang w:eastAsia="en-US"/>
              </w:rPr>
            </w:pPr>
            <w:r w:rsidRPr="00814F7F">
              <w:rPr>
                <w:rFonts w:eastAsia="Calibri"/>
                <w:iCs/>
                <w:color w:val="000000"/>
                <w:lang w:eastAsia="en-US"/>
              </w:rPr>
              <w:t>Единица измерения</w:t>
            </w:r>
          </w:p>
        </w:tc>
        <w:tc>
          <w:tcPr>
            <w:tcW w:w="1618" w:type="dxa"/>
            <w:tcBorders>
              <w:top w:val="single" w:sz="4" w:space="0" w:color="auto"/>
              <w:left w:val="nil"/>
              <w:bottom w:val="single" w:sz="4" w:space="0" w:color="auto"/>
              <w:right w:val="single" w:sz="4" w:space="0" w:color="auto"/>
            </w:tcBorders>
            <w:vAlign w:val="center"/>
          </w:tcPr>
          <w:p w14:paraId="59B24FCD" w14:textId="77777777" w:rsidR="00814F7F" w:rsidRPr="00814F7F" w:rsidRDefault="00814F7F" w:rsidP="00814F7F">
            <w:pPr>
              <w:spacing w:after="160" w:line="259" w:lineRule="auto"/>
              <w:jc w:val="center"/>
              <w:rPr>
                <w:rFonts w:eastAsia="Calibri"/>
                <w:iCs/>
                <w:color w:val="000000"/>
                <w:lang w:eastAsia="en-US"/>
              </w:rPr>
            </w:pPr>
            <w:r w:rsidRPr="00814F7F">
              <w:rPr>
                <w:rFonts w:eastAsia="Calibri"/>
                <w:iCs/>
                <w:color w:val="000000"/>
                <w:lang w:eastAsia="en-US"/>
              </w:rPr>
              <w:t>Предложения предприятия</w:t>
            </w:r>
          </w:p>
        </w:tc>
        <w:tc>
          <w:tcPr>
            <w:tcW w:w="19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AC47DC" w14:textId="77777777" w:rsidR="00814F7F" w:rsidRPr="00814F7F" w:rsidRDefault="00814F7F" w:rsidP="00814F7F">
            <w:pPr>
              <w:spacing w:after="160" w:line="259" w:lineRule="auto"/>
              <w:jc w:val="center"/>
              <w:rPr>
                <w:rFonts w:eastAsia="Calibri"/>
                <w:iCs/>
                <w:color w:val="000000"/>
                <w:lang w:eastAsia="en-US"/>
              </w:rPr>
            </w:pPr>
            <w:r w:rsidRPr="00814F7F">
              <w:rPr>
                <w:rFonts w:eastAsia="Calibri"/>
                <w:iCs/>
                <w:color w:val="000000"/>
                <w:lang w:eastAsia="en-US"/>
              </w:rPr>
              <w:t>Предложения экспертов</w:t>
            </w:r>
          </w:p>
        </w:tc>
        <w:tc>
          <w:tcPr>
            <w:tcW w:w="1845" w:type="dxa"/>
            <w:tcBorders>
              <w:top w:val="single" w:sz="4" w:space="0" w:color="auto"/>
              <w:left w:val="single" w:sz="4" w:space="0" w:color="auto"/>
              <w:bottom w:val="single" w:sz="4" w:space="0" w:color="auto"/>
              <w:right w:val="single" w:sz="4" w:space="0" w:color="auto"/>
            </w:tcBorders>
            <w:vAlign w:val="center"/>
          </w:tcPr>
          <w:p w14:paraId="744D9B56" w14:textId="77777777" w:rsidR="00814F7F" w:rsidRPr="00814F7F" w:rsidRDefault="00814F7F" w:rsidP="00814F7F">
            <w:pPr>
              <w:spacing w:after="160" w:line="259" w:lineRule="auto"/>
              <w:jc w:val="center"/>
              <w:rPr>
                <w:rFonts w:eastAsia="Calibri"/>
                <w:iCs/>
                <w:color w:val="000000"/>
                <w:lang w:eastAsia="en-US"/>
              </w:rPr>
            </w:pPr>
            <w:r w:rsidRPr="00814F7F">
              <w:rPr>
                <w:rFonts w:eastAsia="Calibri"/>
                <w:iCs/>
                <w:color w:val="000000"/>
                <w:lang w:eastAsia="en-US"/>
              </w:rPr>
              <w:t>Отклонение от предложений предприятия</w:t>
            </w:r>
          </w:p>
        </w:tc>
      </w:tr>
      <w:tr w:rsidR="00814F7F" w:rsidRPr="00814F7F" w14:paraId="2A6AA3C5" w14:textId="77777777" w:rsidTr="006D5EE3">
        <w:trPr>
          <w:trHeight w:val="164"/>
        </w:trPr>
        <w:tc>
          <w:tcPr>
            <w:tcW w:w="3283" w:type="dxa"/>
            <w:tcBorders>
              <w:top w:val="nil"/>
              <w:left w:val="single" w:sz="4" w:space="0" w:color="auto"/>
              <w:bottom w:val="single" w:sz="4" w:space="0" w:color="auto"/>
              <w:right w:val="single" w:sz="4" w:space="0" w:color="auto"/>
            </w:tcBorders>
            <w:shd w:val="clear" w:color="auto" w:fill="auto"/>
            <w:noWrap/>
            <w:vAlign w:val="center"/>
          </w:tcPr>
          <w:p w14:paraId="08C3BD23" w14:textId="77777777" w:rsidR="00814F7F" w:rsidRPr="00814F7F" w:rsidRDefault="00814F7F" w:rsidP="00814F7F">
            <w:pPr>
              <w:spacing w:after="160" w:line="259" w:lineRule="auto"/>
              <w:jc w:val="center"/>
              <w:rPr>
                <w:rFonts w:eastAsia="Calibri"/>
                <w:iCs/>
                <w:color w:val="000000"/>
                <w:lang w:eastAsia="en-US"/>
              </w:rPr>
            </w:pPr>
            <w:r w:rsidRPr="00814F7F">
              <w:rPr>
                <w:rFonts w:eastAsia="Calibri"/>
                <w:iCs/>
                <w:color w:val="000000"/>
                <w:lang w:eastAsia="en-US"/>
              </w:rPr>
              <w:t>Теплоноситель</w:t>
            </w:r>
          </w:p>
        </w:tc>
        <w:tc>
          <w:tcPr>
            <w:tcW w:w="1488" w:type="dxa"/>
            <w:tcBorders>
              <w:top w:val="nil"/>
              <w:left w:val="nil"/>
              <w:bottom w:val="single" w:sz="4" w:space="0" w:color="auto"/>
              <w:right w:val="single" w:sz="4" w:space="0" w:color="auto"/>
            </w:tcBorders>
            <w:shd w:val="clear" w:color="auto" w:fill="auto"/>
            <w:noWrap/>
            <w:vAlign w:val="center"/>
          </w:tcPr>
          <w:p w14:paraId="583B8F6D" w14:textId="77777777" w:rsidR="00814F7F" w:rsidRPr="00814F7F" w:rsidRDefault="00814F7F" w:rsidP="00814F7F">
            <w:pPr>
              <w:spacing w:after="160" w:line="259" w:lineRule="auto"/>
              <w:jc w:val="center"/>
              <w:rPr>
                <w:rFonts w:eastAsia="Calibri"/>
                <w:iCs/>
                <w:color w:val="000000"/>
                <w:lang w:eastAsia="en-US"/>
              </w:rPr>
            </w:pPr>
            <w:r w:rsidRPr="00814F7F">
              <w:rPr>
                <w:rFonts w:eastAsia="Calibri"/>
                <w:iCs/>
                <w:color w:val="000000"/>
                <w:lang w:eastAsia="en-US"/>
              </w:rPr>
              <w:t>м³</w:t>
            </w:r>
          </w:p>
        </w:tc>
        <w:tc>
          <w:tcPr>
            <w:tcW w:w="1618" w:type="dxa"/>
            <w:tcBorders>
              <w:top w:val="single" w:sz="4" w:space="0" w:color="auto"/>
              <w:left w:val="nil"/>
              <w:bottom w:val="single" w:sz="4" w:space="0" w:color="auto"/>
              <w:right w:val="single" w:sz="4" w:space="0" w:color="auto"/>
            </w:tcBorders>
            <w:vAlign w:val="center"/>
          </w:tcPr>
          <w:p w14:paraId="7FFA2CC6" w14:textId="77777777" w:rsidR="00814F7F" w:rsidRPr="00814F7F" w:rsidRDefault="00814F7F" w:rsidP="00814F7F">
            <w:pPr>
              <w:spacing w:after="160" w:line="259" w:lineRule="auto"/>
              <w:jc w:val="center"/>
              <w:rPr>
                <w:rFonts w:eastAsia="Calibri"/>
                <w:iCs/>
                <w:color w:val="000000"/>
                <w:lang w:eastAsia="en-US"/>
              </w:rPr>
            </w:pPr>
            <w:r w:rsidRPr="00814F7F">
              <w:rPr>
                <w:rFonts w:eastAsia="Calibri"/>
                <w:iCs/>
                <w:color w:val="000000"/>
                <w:lang w:eastAsia="en-US"/>
              </w:rPr>
              <w:t>194 504,16</w:t>
            </w:r>
          </w:p>
        </w:tc>
        <w:tc>
          <w:tcPr>
            <w:tcW w:w="1981" w:type="dxa"/>
            <w:tcBorders>
              <w:top w:val="single" w:sz="4" w:space="0" w:color="auto"/>
              <w:left w:val="nil"/>
              <w:bottom w:val="single" w:sz="4" w:space="0" w:color="auto"/>
              <w:right w:val="single" w:sz="4" w:space="0" w:color="auto"/>
            </w:tcBorders>
            <w:noWrap/>
            <w:vAlign w:val="center"/>
          </w:tcPr>
          <w:p w14:paraId="3B94A283" w14:textId="77777777" w:rsidR="00814F7F" w:rsidRPr="00814F7F" w:rsidRDefault="00814F7F" w:rsidP="00814F7F">
            <w:pPr>
              <w:spacing w:after="160" w:line="259" w:lineRule="auto"/>
              <w:jc w:val="center"/>
              <w:rPr>
                <w:rFonts w:eastAsia="Calibri"/>
                <w:iCs/>
                <w:color w:val="000000"/>
                <w:lang w:eastAsia="en-US"/>
              </w:rPr>
            </w:pPr>
            <w:r w:rsidRPr="00814F7F">
              <w:rPr>
                <w:rFonts w:eastAsia="Calibri"/>
                <w:iCs/>
                <w:color w:val="000000"/>
                <w:lang w:eastAsia="en-US"/>
              </w:rPr>
              <w:t>170 115,14</w:t>
            </w:r>
          </w:p>
        </w:tc>
        <w:tc>
          <w:tcPr>
            <w:tcW w:w="1845" w:type="dxa"/>
            <w:tcBorders>
              <w:top w:val="single" w:sz="4" w:space="0" w:color="auto"/>
              <w:left w:val="single" w:sz="4" w:space="0" w:color="auto"/>
              <w:bottom w:val="single" w:sz="4" w:space="0" w:color="auto"/>
              <w:right w:val="single" w:sz="4" w:space="0" w:color="auto"/>
            </w:tcBorders>
            <w:vAlign w:val="center"/>
          </w:tcPr>
          <w:p w14:paraId="502B5BB9" w14:textId="77777777" w:rsidR="00814F7F" w:rsidRPr="00814F7F" w:rsidRDefault="00814F7F" w:rsidP="00814F7F">
            <w:pPr>
              <w:spacing w:after="160" w:line="259" w:lineRule="auto"/>
              <w:jc w:val="center"/>
              <w:rPr>
                <w:rFonts w:eastAsia="Calibri"/>
                <w:iCs/>
                <w:color w:val="000000"/>
                <w:lang w:eastAsia="en-US"/>
              </w:rPr>
            </w:pPr>
            <w:r w:rsidRPr="00814F7F">
              <w:rPr>
                <w:rFonts w:eastAsia="Calibri"/>
                <w:iCs/>
                <w:color w:val="000000"/>
                <w:lang w:eastAsia="en-US"/>
              </w:rPr>
              <w:t>-24 389,02</w:t>
            </w:r>
          </w:p>
        </w:tc>
      </w:tr>
      <w:tr w:rsidR="00814F7F" w:rsidRPr="00814F7F" w14:paraId="42FFDEF8" w14:textId="77777777" w:rsidTr="006D5EE3">
        <w:trPr>
          <w:trHeight w:val="164"/>
        </w:trPr>
        <w:tc>
          <w:tcPr>
            <w:tcW w:w="3283" w:type="dxa"/>
            <w:tcBorders>
              <w:top w:val="nil"/>
              <w:left w:val="single" w:sz="4" w:space="0" w:color="auto"/>
              <w:bottom w:val="single" w:sz="4" w:space="0" w:color="auto"/>
              <w:right w:val="single" w:sz="4" w:space="0" w:color="auto"/>
            </w:tcBorders>
            <w:shd w:val="clear" w:color="auto" w:fill="auto"/>
            <w:noWrap/>
            <w:vAlign w:val="center"/>
            <w:hideMark/>
          </w:tcPr>
          <w:p w14:paraId="5819950E" w14:textId="77777777" w:rsidR="00814F7F" w:rsidRPr="00814F7F" w:rsidRDefault="00814F7F" w:rsidP="00814F7F">
            <w:pPr>
              <w:spacing w:after="160" w:line="259" w:lineRule="auto"/>
              <w:jc w:val="center"/>
              <w:rPr>
                <w:rFonts w:eastAsia="Calibri"/>
                <w:iCs/>
                <w:color w:val="000000"/>
                <w:lang w:eastAsia="en-US"/>
              </w:rPr>
            </w:pPr>
            <w:r w:rsidRPr="00814F7F">
              <w:rPr>
                <w:rFonts w:eastAsia="Calibri"/>
                <w:iCs/>
                <w:color w:val="000000"/>
                <w:lang w:eastAsia="en-US"/>
              </w:rPr>
              <w:t>Теплоноситель на сторону, в т.ч.</w:t>
            </w:r>
          </w:p>
        </w:tc>
        <w:tc>
          <w:tcPr>
            <w:tcW w:w="1488" w:type="dxa"/>
            <w:tcBorders>
              <w:top w:val="nil"/>
              <w:left w:val="nil"/>
              <w:bottom w:val="single" w:sz="4" w:space="0" w:color="auto"/>
              <w:right w:val="single" w:sz="4" w:space="0" w:color="auto"/>
            </w:tcBorders>
            <w:shd w:val="clear" w:color="auto" w:fill="auto"/>
            <w:noWrap/>
            <w:vAlign w:val="center"/>
            <w:hideMark/>
          </w:tcPr>
          <w:p w14:paraId="687827C7" w14:textId="77777777" w:rsidR="00814F7F" w:rsidRPr="00814F7F" w:rsidRDefault="00814F7F" w:rsidP="00814F7F">
            <w:pPr>
              <w:spacing w:after="160" w:line="259" w:lineRule="auto"/>
              <w:jc w:val="center"/>
              <w:rPr>
                <w:rFonts w:eastAsia="Calibri"/>
                <w:iCs/>
                <w:color w:val="000000"/>
                <w:lang w:eastAsia="en-US"/>
              </w:rPr>
            </w:pPr>
            <w:r w:rsidRPr="00814F7F">
              <w:rPr>
                <w:rFonts w:eastAsia="Calibri"/>
                <w:iCs/>
                <w:color w:val="000000"/>
                <w:lang w:eastAsia="en-US"/>
              </w:rPr>
              <w:t>м³</w:t>
            </w:r>
          </w:p>
        </w:tc>
        <w:tc>
          <w:tcPr>
            <w:tcW w:w="1618" w:type="dxa"/>
            <w:tcBorders>
              <w:top w:val="single" w:sz="4" w:space="0" w:color="auto"/>
              <w:left w:val="nil"/>
              <w:bottom w:val="single" w:sz="4" w:space="0" w:color="auto"/>
              <w:right w:val="single" w:sz="4" w:space="0" w:color="auto"/>
            </w:tcBorders>
            <w:vAlign w:val="center"/>
          </w:tcPr>
          <w:p w14:paraId="649AFA7F" w14:textId="77777777" w:rsidR="00814F7F" w:rsidRPr="00814F7F" w:rsidRDefault="00814F7F" w:rsidP="00814F7F">
            <w:pPr>
              <w:spacing w:after="160" w:line="259" w:lineRule="auto"/>
              <w:jc w:val="center"/>
              <w:rPr>
                <w:rFonts w:eastAsia="Calibri"/>
                <w:iCs/>
                <w:color w:val="000000"/>
                <w:lang w:eastAsia="en-US"/>
              </w:rPr>
            </w:pPr>
            <w:r w:rsidRPr="00814F7F">
              <w:rPr>
                <w:rFonts w:eastAsia="Calibri"/>
                <w:iCs/>
                <w:color w:val="000000"/>
                <w:lang w:eastAsia="en-US"/>
              </w:rPr>
              <w:t>170 098,34</w:t>
            </w:r>
          </w:p>
        </w:tc>
        <w:tc>
          <w:tcPr>
            <w:tcW w:w="1981" w:type="dxa"/>
            <w:tcBorders>
              <w:top w:val="single" w:sz="4" w:space="0" w:color="auto"/>
              <w:left w:val="nil"/>
              <w:bottom w:val="single" w:sz="4" w:space="0" w:color="auto"/>
              <w:right w:val="single" w:sz="4" w:space="0" w:color="auto"/>
            </w:tcBorders>
            <w:noWrap/>
            <w:vAlign w:val="center"/>
          </w:tcPr>
          <w:p w14:paraId="2888C7FC" w14:textId="77777777" w:rsidR="00814F7F" w:rsidRPr="00814F7F" w:rsidRDefault="00814F7F" w:rsidP="00814F7F">
            <w:pPr>
              <w:spacing w:after="160" w:line="259" w:lineRule="auto"/>
              <w:jc w:val="center"/>
              <w:rPr>
                <w:rFonts w:eastAsia="Calibri"/>
                <w:iCs/>
                <w:color w:val="000000"/>
                <w:lang w:eastAsia="en-US"/>
              </w:rPr>
            </w:pPr>
            <w:r w:rsidRPr="00814F7F">
              <w:rPr>
                <w:rFonts w:eastAsia="Calibri"/>
                <w:iCs/>
                <w:color w:val="000000"/>
                <w:lang w:eastAsia="en-US"/>
              </w:rPr>
              <w:t>170 098,34</w:t>
            </w:r>
          </w:p>
        </w:tc>
        <w:tc>
          <w:tcPr>
            <w:tcW w:w="1845" w:type="dxa"/>
            <w:tcBorders>
              <w:top w:val="single" w:sz="4" w:space="0" w:color="auto"/>
              <w:left w:val="single" w:sz="4" w:space="0" w:color="auto"/>
              <w:bottom w:val="single" w:sz="4" w:space="0" w:color="auto"/>
              <w:right w:val="single" w:sz="4" w:space="0" w:color="auto"/>
            </w:tcBorders>
            <w:vAlign w:val="center"/>
          </w:tcPr>
          <w:p w14:paraId="226CCCF7" w14:textId="77777777" w:rsidR="00814F7F" w:rsidRPr="00814F7F" w:rsidRDefault="00814F7F" w:rsidP="00814F7F">
            <w:pPr>
              <w:spacing w:after="160" w:line="259" w:lineRule="auto"/>
              <w:jc w:val="center"/>
              <w:rPr>
                <w:rFonts w:eastAsia="Calibri"/>
                <w:iCs/>
                <w:color w:val="000000"/>
                <w:lang w:eastAsia="en-US"/>
              </w:rPr>
            </w:pPr>
            <w:r w:rsidRPr="00814F7F">
              <w:rPr>
                <w:rFonts w:eastAsia="Calibri"/>
                <w:iCs/>
                <w:color w:val="000000"/>
                <w:lang w:eastAsia="en-US"/>
              </w:rPr>
              <w:t>0</w:t>
            </w:r>
          </w:p>
        </w:tc>
      </w:tr>
      <w:tr w:rsidR="00814F7F" w:rsidRPr="00814F7F" w14:paraId="0B453115" w14:textId="77777777" w:rsidTr="006D5EE3">
        <w:trPr>
          <w:trHeight w:val="164"/>
        </w:trPr>
        <w:tc>
          <w:tcPr>
            <w:tcW w:w="3283" w:type="dxa"/>
            <w:tcBorders>
              <w:top w:val="nil"/>
              <w:left w:val="single" w:sz="4" w:space="0" w:color="auto"/>
              <w:bottom w:val="single" w:sz="4" w:space="0" w:color="auto"/>
              <w:right w:val="single" w:sz="4" w:space="0" w:color="auto"/>
            </w:tcBorders>
            <w:shd w:val="clear" w:color="auto" w:fill="auto"/>
            <w:noWrap/>
            <w:vAlign w:val="center"/>
            <w:hideMark/>
          </w:tcPr>
          <w:p w14:paraId="6D19B59F" w14:textId="77777777" w:rsidR="00814F7F" w:rsidRPr="00814F7F" w:rsidRDefault="00814F7F" w:rsidP="00814F7F">
            <w:pPr>
              <w:spacing w:after="160" w:line="259" w:lineRule="auto"/>
              <w:jc w:val="center"/>
              <w:rPr>
                <w:rFonts w:eastAsia="Calibri"/>
                <w:iCs/>
                <w:color w:val="000000"/>
                <w:lang w:eastAsia="en-US"/>
              </w:rPr>
            </w:pPr>
            <w:r w:rsidRPr="00814F7F">
              <w:rPr>
                <w:rFonts w:eastAsia="Calibri"/>
                <w:iCs/>
                <w:color w:val="000000"/>
                <w:lang w:eastAsia="en-US"/>
              </w:rPr>
              <w:t>- жилищные организации</w:t>
            </w:r>
          </w:p>
        </w:tc>
        <w:tc>
          <w:tcPr>
            <w:tcW w:w="1488" w:type="dxa"/>
            <w:tcBorders>
              <w:top w:val="nil"/>
              <w:left w:val="nil"/>
              <w:bottom w:val="single" w:sz="4" w:space="0" w:color="auto"/>
              <w:right w:val="single" w:sz="4" w:space="0" w:color="auto"/>
            </w:tcBorders>
            <w:shd w:val="clear" w:color="auto" w:fill="auto"/>
            <w:noWrap/>
            <w:vAlign w:val="center"/>
            <w:hideMark/>
          </w:tcPr>
          <w:p w14:paraId="0E597353" w14:textId="77777777" w:rsidR="00814F7F" w:rsidRPr="00814F7F" w:rsidRDefault="00814F7F" w:rsidP="00814F7F">
            <w:pPr>
              <w:spacing w:after="160" w:line="259" w:lineRule="auto"/>
              <w:jc w:val="center"/>
              <w:rPr>
                <w:rFonts w:eastAsia="Calibri"/>
                <w:iCs/>
                <w:color w:val="000000"/>
                <w:lang w:eastAsia="en-US"/>
              </w:rPr>
            </w:pPr>
            <w:r w:rsidRPr="00814F7F">
              <w:rPr>
                <w:rFonts w:eastAsia="Calibri"/>
                <w:iCs/>
                <w:color w:val="000000"/>
                <w:lang w:eastAsia="en-US"/>
              </w:rPr>
              <w:t>м³</w:t>
            </w:r>
          </w:p>
        </w:tc>
        <w:tc>
          <w:tcPr>
            <w:tcW w:w="1618" w:type="dxa"/>
            <w:tcBorders>
              <w:top w:val="single" w:sz="4" w:space="0" w:color="auto"/>
              <w:left w:val="nil"/>
              <w:bottom w:val="single" w:sz="4" w:space="0" w:color="auto"/>
              <w:right w:val="single" w:sz="4" w:space="0" w:color="auto"/>
            </w:tcBorders>
            <w:vAlign w:val="center"/>
          </w:tcPr>
          <w:p w14:paraId="18A9F39F" w14:textId="77777777" w:rsidR="00814F7F" w:rsidRPr="00814F7F" w:rsidRDefault="00814F7F" w:rsidP="00814F7F">
            <w:pPr>
              <w:spacing w:after="160" w:line="259" w:lineRule="auto"/>
              <w:jc w:val="center"/>
              <w:rPr>
                <w:rFonts w:eastAsia="Calibri"/>
                <w:iCs/>
                <w:color w:val="000000"/>
                <w:lang w:eastAsia="en-US"/>
              </w:rPr>
            </w:pPr>
            <w:r w:rsidRPr="00814F7F">
              <w:rPr>
                <w:rFonts w:eastAsia="Calibri"/>
                <w:iCs/>
                <w:color w:val="000000"/>
                <w:lang w:eastAsia="en-US"/>
              </w:rPr>
              <w:t>146 220,21</w:t>
            </w:r>
          </w:p>
        </w:tc>
        <w:tc>
          <w:tcPr>
            <w:tcW w:w="1981" w:type="dxa"/>
            <w:tcBorders>
              <w:top w:val="single" w:sz="4" w:space="0" w:color="auto"/>
              <w:left w:val="nil"/>
              <w:bottom w:val="single" w:sz="4" w:space="0" w:color="auto"/>
              <w:right w:val="single" w:sz="4" w:space="0" w:color="auto"/>
            </w:tcBorders>
            <w:noWrap/>
            <w:vAlign w:val="center"/>
          </w:tcPr>
          <w:p w14:paraId="4AF3E4A4" w14:textId="77777777" w:rsidR="00814F7F" w:rsidRPr="00814F7F" w:rsidRDefault="00814F7F" w:rsidP="00814F7F">
            <w:pPr>
              <w:spacing w:after="160" w:line="259" w:lineRule="auto"/>
              <w:jc w:val="center"/>
              <w:rPr>
                <w:rFonts w:eastAsia="Calibri"/>
                <w:iCs/>
                <w:color w:val="000000"/>
                <w:lang w:eastAsia="en-US"/>
              </w:rPr>
            </w:pPr>
            <w:r w:rsidRPr="00814F7F">
              <w:rPr>
                <w:rFonts w:eastAsia="Calibri"/>
                <w:iCs/>
                <w:color w:val="000000"/>
                <w:lang w:eastAsia="en-US"/>
              </w:rPr>
              <w:t>146 220,21</w:t>
            </w:r>
          </w:p>
        </w:tc>
        <w:tc>
          <w:tcPr>
            <w:tcW w:w="1845" w:type="dxa"/>
            <w:tcBorders>
              <w:top w:val="single" w:sz="4" w:space="0" w:color="auto"/>
              <w:left w:val="single" w:sz="4" w:space="0" w:color="auto"/>
              <w:bottom w:val="single" w:sz="4" w:space="0" w:color="auto"/>
              <w:right w:val="single" w:sz="4" w:space="0" w:color="auto"/>
            </w:tcBorders>
            <w:vAlign w:val="center"/>
          </w:tcPr>
          <w:p w14:paraId="0997452B" w14:textId="77777777" w:rsidR="00814F7F" w:rsidRPr="00814F7F" w:rsidRDefault="00814F7F" w:rsidP="00814F7F">
            <w:pPr>
              <w:spacing w:after="160" w:line="259" w:lineRule="auto"/>
              <w:jc w:val="center"/>
              <w:rPr>
                <w:rFonts w:eastAsia="Calibri"/>
                <w:iCs/>
                <w:color w:val="000000"/>
                <w:lang w:eastAsia="en-US"/>
              </w:rPr>
            </w:pPr>
            <w:r w:rsidRPr="00814F7F">
              <w:rPr>
                <w:rFonts w:eastAsia="Calibri"/>
                <w:iCs/>
                <w:color w:val="000000"/>
                <w:lang w:eastAsia="en-US"/>
              </w:rPr>
              <w:t>0</w:t>
            </w:r>
          </w:p>
        </w:tc>
      </w:tr>
      <w:tr w:rsidR="00814F7F" w:rsidRPr="00814F7F" w14:paraId="58B0F6BE" w14:textId="77777777" w:rsidTr="006D5EE3">
        <w:trPr>
          <w:trHeight w:val="164"/>
        </w:trPr>
        <w:tc>
          <w:tcPr>
            <w:tcW w:w="3283" w:type="dxa"/>
            <w:tcBorders>
              <w:top w:val="nil"/>
              <w:left w:val="single" w:sz="4" w:space="0" w:color="auto"/>
              <w:bottom w:val="single" w:sz="4" w:space="0" w:color="auto"/>
              <w:right w:val="single" w:sz="4" w:space="0" w:color="auto"/>
            </w:tcBorders>
            <w:shd w:val="clear" w:color="auto" w:fill="auto"/>
            <w:noWrap/>
            <w:vAlign w:val="center"/>
            <w:hideMark/>
          </w:tcPr>
          <w:p w14:paraId="7878976A" w14:textId="77777777" w:rsidR="00814F7F" w:rsidRPr="00814F7F" w:rsidRDefault="00814F7F" w:rsidP="00814F7F">
            <w:pPr>
              <w:spacing w:after="160" w:line="259" w:lineRule="auto"/>
              <w:jc w:val="center"/>
              <w:rPr>
                <w:rFonts w:eastAsia="Calibri"/>
                <w:iCs/>
                <w:color w:val="000000"/>
                <w:lang w:eastAsia="en-US"/>
              </w:rPr>
            </w:pPr>
            <w:r w:rsidRPr="00814F7F">
              <w:rPr>
                <w:rFonts w:eastAsia="Calibri"/>
                <w:iCs/>
                <w:color w:val="000000"/>
                <w:lang w:eastAsia="en-US"/>
              </w:rPr>
              <w:t>- бюджетные организации</w:t>
            </w:r>
          </w:p>
        </w:tc>
        <w:tc>
          <w:tcPr>
            <w:tcW w:w="1488" w:type="dxa"/>
            <w:tcBorders>
              <w:top w:val="nil"/>
              <w:left w:val="nil"/>
              <w:bottom w:val="single" w:sz="4" w:space="0" w:color="auto"/>
              <w:right w:val="single" w:sz="4" w:space="0" w:color="auto"/>
            </w:tcBorders>
            <w:shd w:val="clear" w:color="auto" w:fill="auto"/>
            <w:noWrap/>
            <w:vAlign w:val="center"/>
            <w:hideMark/>
          </w:tcPr>
          <w:p w14:paraId="4555C4D4" w14:textId="77777777" w:rsidR="00814F7F" w:rsidRPr="00814F7F" w:rsidRDefault="00814F7F" w:rsidP="00814F7F">
            <w:pPr>
              <w:spacing w:after="160" w:line="259" w:lineRule="auto"/>
              <w:jc w:val="center"/>
              <w:rPr>
                <w:rFonts w:eastAsia="Calibri"/>
                <w:iCs/>
                <w:color w:val="000000"/>
                <w:lang w:eastAsia="en-US"/>
              </w:rPr>
            </w:pPr>
            <w:r w:rsidRPr="00814F7F">
              <w:rPr>
                <w:rFonts w:eastAsia="Calibri"/>
                <w:iCs/>
                <w:color w:val="000000"/>
                <w:lang w:eastAsia="en-US"/>
              </w:rPr>
              <w:t>м³</w:t>
            </w:r>
          </w:p>
        </w:tc>
        <w:tc>
          <w:tcPr>
            <w:tcW w:w="1618" w:type="dxa"/>
            <w:tcBorders>
              <w:top w:val="single" w:sz="4" w:space="0" w:color="auto"/>
              <w:left w:val="nil"/>
              <w:bottom w:val="single" w:sz="4" w:space="0" w:color="auto"/>
              <w:right w:val="single" w:sz="4" w:space="0" w:color="auto"/>
            </w:tcBorders>
            <w:vAlign w:val="center"/>
          </w:tcPr>
          <w:p w14:paraId="066CD4A8" w14:textId="77777777" w:rsidR="00814F7F" w:rsidRPr="00814F7F" w:rsidRDefault="00814F7F" w:rsidP="00814F7F">
            <w:pPr>
              <w:spacing w:after="160" w:line="259" w:lineRule="auto"/>
              <w:jc w:val="center"/>
              <w:rPr>
                <w:rFonts w:eastAsia="Calibri"/>
                <w:iCs/>
                <w:color w:val="000000"/>
                <w:lang w:eastAsia="en-US"/>
              </w:rPr>
            </w:pPr>
            <w:r w:rsidRPr="00814F7F">
              <w:rPr>
                <w:rFonts w:eastAsia="Calibri"/>
                <w:iCs/>
                <w:color w:val="000000"/>
                <w:lang w:eastAsia="en-US"/>
              </w:rPr>
              <w:t>8 358,31</w:t>
            </w:r>
          </w:p>
        </w:tc>
        <w:tc>
          <w:tcPr>
            <w:tcW w:w="1981" w:type="dxa"/>
            <w:tcBorders>
              <w:top w:val="single" w:sz="4" w:space="0" w:color="auto"/>
              <w:left w:val="nil"/>
              <w:bottom w:val="single" w:sz="4" w:space="0" w:color="auto"/>
              <w:right w:val="single" w:sz="4" w:space="0" w:color="auto"/>
            </w:tcBorders>
            <w:noWrap/>
            <w:vAlign w:val="center"/>
          </w:tcPr>
          <w:p w14:paraId="1826EA21" w14:textId="77777777" w:rsidR="00814F7F" w:rsidRPr="00814F7F" w:rsidRDefault="00814F7F" w:rsidP="00814F7F">
            <w:pPr>
              <w:spacing w:after="160" w:line="259" w:lineRule="auto"/>
              <w:jc w:val="center"/>
              <w:rPr>
                <w:rFonts w:eastAsia="Calibri"/>
                <w:iCs/>
                <w:color w:val="000000"/>
                <w:lang w:eastAsia="en-US"/>
              </w:rPr>
            </w:pPr>
            <w:r w:rsidRPr="00814F7F">
              <w:rPr>
                <w:rFonts w:eastAsia="Calibri"/>
                <w:iCs/>
                <w:color w:val="000000"/>
                <w:lang w:eastAsia="en-US"/>
              </w:rPr>
              <w:t>8 358,31</w:t>
            </w:r>
          </w:p>
        </w:tc>
        <w:tc>
          <w:tcPr>
            <w:tcW w:w="1845" w:type="dxa"/>
            <w:tcBorders>
              <w:top w:val="single" w:sz="4" w:space="0" w:color="auto"/>
              <w:left w:val="single" w:sz="4" w:space="0" w:color="auto"/>
              <w:bottom w:val="single" w:sz="4" w:space="0" w:color="auto"/>
              <w:right w:val="single" w:sz="4" w:space="0" w:color="auto"/>
            </w:tcBorders>
            <w:vAlign w:val="center"/>
          </w:tcPr>
          <w:p w14:paraId="27F0B733" w14:textId="77777777" w:rsidR="00814F7F" w:rsidRPr="00814F7F" w:rsidRDefault="00814F7F" w:rsidP="00814F7F">
            <w:pPr>
              <w:spacing w:after="160" w:line="259" w:lineRule="auto"/>
              <w:jc w:val="center"/>
              <w:rPr>
                <w:rFonts w:eastAsia="Calibri"/>
                <w:iCs/>
                <w:color w:val="000000"/>
                <w:lang w:eastAsia="en-US"/>
              </w:rPr>
            </w:pPr>
            <w:r w:rsidRPr="00814F7F">
              <w:rPr>
                <w:rFonts w:eastAsia="Calibri"/>
                <w:iCs/>
                <w:color w:val="000000"/>
                <w:lang w:eastAsia="en-US"/>
              </w:rPr>
              <w:t>0</w:t>
            </w:r>
          </w:p>
        </w:tc>
      </w:tr>
      <w:tr w:rsidR="00814F7F" w:rsidRPr="00814F7F" w14:paraId="2FFDE6E9" w14:textId="77777777" w:rsidTr="006D5EE3">
        <w:trPr>
          <w:trHeight w:val="62"/>
        </w:trPr>
        <w:tc>
          <w:tcPr>
            <w:tcW w:w="3283" w:type="dxa"/>
            <w:tcBorders>
              <w:top w:val="nil"/>
              <w:left w:val="single" w:sz="4" w:space="0" w:color="auto"/>
              <w:bottom w:val="single" w:sz="4" w:space="0" w:color="auto"/>
              <w:right w:val="single" w:sz="4" w:space="0" w:color="auto"/>
            </w:tcBorders>
            <w:shd w:val="clear" w:color="auto" w:fill="auto"/>
            <w:noWrap/>
            <w:vAlign w:val="center"/>
            <w:hideMark/>
          </w:tcPr>
          <w:p w14:paraId="17F6C159" w14:textId="77777777" w:rsidR="00814F7F" w:rsidRPr="00814F7F" w:rsidRDefault="00814F7F" w:rsidP="00814F7F">
            <w:pPr>
              <w:spacing w:after="160" w:line="259" w:lineRule="auto"/>
              <w:jc w:val="center"/>
              <w:rPr>
                <w:rFonts w:eastAsia="Calibri"/>
                <w:iCs/>
                <w:color w:val="000000"/>
                <w:lang w:eastAsia="en-US"/>
              </w:rPr>
            </w:pPr>
            <w:r w:rsidRPr="00814F7F">
              <w:rPr>
                <w:rFonts w:eastAsia="Calibri"/>
                <w:iCs/>
                <w:color w:val="000000"/>
                <w:lang w:eastAsia="en-US"/>
              </w:rPr>
              <w:t>- прочие потребители</w:t>
            </w:r>
          </w:p>
        </w:tc>
        <w:tc>
          <w:tcPr>
            <w:tcW w:w="1488" w:type="dxa"/>
            <w:tcBorders>
              <w:top w:val="nil"/>
              <w:left w:val="nil"/>
              <w:bottom w:val="single" w:sz="4" w:space="0" w:color="auto"/>
              <w:right w:val="single" w:sz="4" w:space="0" w:color="auto"/>
            </w:tcBorders>
            <w:shd w:val="clear" w:color="auto" w:fill="auto"/>
            <w:noWrap/>
            <w:vAlign w:val="center"/>
            <w:hideMark/>
          </w:tcPr>
          <w:p w14:paraId="70644381" w14:textId="77777777" w:rsidR="00814F7F" w:rsidRPr="00814F7F" w:rsidRDefault="00814F7F" w:rsidP="00814F7F">
            <w:pPr>
              <w:spacing w:after="160" w:line="259" w:lineRule="auto"/>
              <w:jc w:val="center"/>
              <w:rPr>
                <w:rFonts w:eastAsia="Calibri"/>
                <w:iCs/>
                <w:color w:val="000000"/>
                <w:lang w:eastAsia="en-US"/>
              </w:rPr>
            </w:pPr>
            <w:r w:rsidRPr="00814F7F">
              <w:rPr>
                <w:rFonts w:eastAsia="Calibri"/>
                <w:iCs/>
                <w:color w:val="000000"/>
                <w:lang w:eastAsia="en-US"/>
              </w:rPr>
              <w:t>м³</w:t>
            </w:r>
          </w:p>
        </w:tc>
        <w:tc>
          <w:tcPr>
            <w:tcW w:w="1618" w:type="dxa"/>
            <w:tcBorders>
              <w:top w:val="single" w:sz="4" w:space="0" w:color="auto"/>
              <w:left w:val="nil"/>
              <w:bottom w:val="single" w:sz="4" w:space="0" w:color="auto"/>
              <w:right w:val="single" w:sz="4" w:space="0" w:color="auto"/>
            </w:tcBorders>
            <w:vAlign w:val="center"/>
          </w:tcPr>
          <w:p w14:paraId="517E9357" w14:textId="77777777" w:rsidR="00814F7F" w:rsidRPr="00814F7F" w:rsidRDefault="00814F7F" w:rsidP="00814F7F">
            <w:pPr>
              <w:spacing w:after="160" w:line="259" w:lineRule="auto"/>
              <w:jc w:val="center"/>
              <w:rPr>
                <w:rFonts w:eastAsia="Calibri"/>
                <w:iCs/>
                <w:color w:val="000000"/>
                <w:lang w:eastAsia="en-US"/>
              </w:rPr>
            </w:pPr>
            <w:r w:rsidRPr="00814F7F">
              <w:rPr>
                <w:rFonts w:eastAsia="Calibri"/>
                <w:iCs/>
                <w:color w:val="000000"/>
                <w:lang w:eastAsia="en-US"/>
              </w:rPr>
              <w:t>15 519,82</w:t>
            </w:r>
          </w:p>
        </w:tc>
        <w:tc>
          <w:tcPr>
            <w:tcW w:w="1981" w:type="dxa"/>
            <w:tcBorders>
              <w:top w:val="single" w:sz="4" w:space="0" w:color="auto"/>
              <w:left w:val="nil"/>
              <w:bottom w:val="single" w:sz="4" w:space="0" w:color="auto"/>
              <w:right w:val="single" w:sz="4" w:space="0" w:color="auto"/>
            </w:tcBorders>
            <w:noWrap/>
            <w:vAlign w:val="center"/>
          </w:tcPr>
          <w:p w14:paraId="7FE74499" w14:textId="77777777" w:rsidR="00814F7F" w:rsidRPr="00814F7F" w:rsidRDefault="00814F7F" w:rsidP="00814F7F">
            <w:pPr>
              <w:spacing w:after="160" w:line="259" w:lineRule="auto"/>
              <w:jc w:val="center"/>
              <w:rPr>
                <w:rFonts w:eastAsia="Calibri"/>
                <w:iCs/>
                <w:color w:val="000000"/>
                <w:lang w:eastAsia="en-US"/>
              </w:rPr>
            </w:pPr>
            <w:r w:rsidRPr="00814F7F">
              <w:rPr>
                <w:rFonts w:eastAsia="Calibri"/>
                <w:iCs/>
                <w:color w:val="000000"/>
                <w:lang w:eastAsia="en-US"/>
              </w:rPr>
              <w:t>15 519,82</w:t>
            </w:r>
          </w:p>
        </w:tc>
        <w:tc>
          <w:tcPr>
            <w:tcW w:w="1845" w:type="dxa"/>
            <w:tcBorders>
              <w:top w:val="single" w:sz="4" w:space="0" w:color="auto"/>
              <w:left w:val="single" w:sz="4" w:space="0" w:color="auto"/>
              <w:bottom w:val="single" w:sz="4" w:space="0" w:color="auto"/>
              <w:right w:val="single" w:sz="4" w:space="0" w:color="auto"/>
            </w:tcBorders>
            <w:vAlign w:val="center"/>
          </w:tcPr>
          <w:p w14:paraId="663F932C" w14:textId="77777777" w:rsidR="00814F7F" w:rsidRPr="00814F7F" w:rsidRDefault="00814F7F" w:rsidP="00814F7F">
            <w:pPr>
              <w:spacing w:after="160" w:line="259" w:lineRule="auto"/>
              <w:jc w:val="center"/>
              <w:rPr>
                <w:rFonts w:eastAsia="Calibri"/>
                <w:iCs/>
                <w:color w:val="000000"/>
                <w:lang w:eastAsia="en-US"/>
              </w:rPr>
            </w:pPr>
            <w:r w:rsidRPr="00814F7F">
              <w:rPr>
                <w:rFonts w:eastAsia="Calibri"/>
                <w:iCs/>
                <w:color w:val="000000"/>
                <w:lang w:eastAsia="en-US"/>
              </w:rPr>
              <w:t>0</w:t>
            </w:r>
          </w:p>
        </w:tc>
      </w:tr>
      <w:tr w:rsidR="00814F7F" w:rsidRPr="00814F7F" w14:paraId="48A4C1E4" w14:textId="77777777" w:rsidTr="006D5EE3">
        <w:trPr>
          <w:trHeight w:val="62"/>
        </w:trPr>
        <w:tc>
          <w:tcPr>
            <w:tcW w:w="3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905003" w14:textId="77777777" w:rsidR="00814F7F" w:rsidRPr="00814F7F" w:rsidRDefault="00814F7F" w:rsidP="00814F7F">
            <w:pPr>
              <w:spacing w:after="160" w:line="259" w:lineRule="auto"/>
              <w:jc w:val="center"/>
              <w:rPr>
                <w:rFonts w:eastAsia="Calibri"/>
                <w:iCs/>
                <w:color w:val="000000"/>
                <w:lang w:eastAsia="en-US"/>
              </w:rPr>
            </w:pPr>
            <w:r w:rsidRPr="00814F7F">
              <w:rPr>
                <w:rFonts w:eastAsia="Calibri"/>
                <w:iCs/>
                <w:color w:val="000000"/>
                <w:lang w:eastAsia="en-US"/>
              </w:rPr>
              <w:t>Производственные нужды</w:t>
            </w:r>
          </w:p>
        </w:tc>
        <w:tc>
          <w:tcPr>
            <w:tcW w:w="1488" w:type="dxa"/>
            <w:tcBorders>
              <w:top w:val="single" w:sz="4" w:space="0" w:color="auto"/>
              <w:left w:val="nil"/>
              <w:bottom w:val="single" w:sz="4" w:space="0" w:color="auto"/>
              <w:right w:val="single" w:sz="4" w:space="0" w:color="auto"/>
            </w:tcBorders>
            <w:shd w:val="clear" w:color="auto" w:fill="auto"/>
            <w:noWrap/>
            <w:vAlign w:val="center"/>
          </w:tcPr>
          <w:p w14:paraId="4D5A54FC" w14:textId="77777777" w:rsidR="00814F7F" w:rsidRPr="00814F7F" w:rsidRDefault="00814F7F" w:rsidP="00814F7F">
            <w:pPr>
              <w:spacing w:after="160" w:line="259" w:lineRule="auto"/>
              <w:jc w:val="center"/>
              <w:rPr>
                <w:rFonts w:eastAsia="Calibri"/>
                <w:iCs/>
                <w:color w:val="000000"/>
                <w:lang w:eastAsia="en-US"/>
              </w:rPr>
            </w:pPr>
            <w:r w:rsidRPr="00814F7F">
              <w:rPr>
                <w:rFonts w:eastAsia="Calibri"/>
                <w:iCs/>
                <w:color w:val="000000"/>
                <w:lang w:eastAsia="en-US"/>
              </w:rPr>
              <w:t>м³</w:t>
            </w:r>
          </w:p>
        </w:tc>
        <w:tc>
          <w:tcPr>
            <w:tcW w:w="1618" w:type="dxa"/>
            <w:tcBorders>
              <w:top w:val="single" w:sz="4" w:space="0" w:color="auto"/>
              <w:left w:val="nil"/>
              <w:bottom w:val="single" w:sz="4" w:space="0" w:color="auto"/>
              <w:right w:val="single" w:sz="4" w:space="0" w:color="auto"/>
            </w:tcBorders>
            <w:vAlign w:val="center"/>
          </w:tcPr>
          <w:p w14:paraId="1D7B35D8" w14:textId="77777777" w:rsidR="00814F7F" w:rsidRPr="00814F7F" w:rsidRDefault="00814F7F" w:rsidP="00814F7F">
            <w:pPr>
              <w:spacing w:after="160" w:line="259" w:lineRule="auto"/>
              <w:jc w:val="center"/>
              <w:rPr>
                <w:rFonts w:eastAsia="Calibri"/>
                <w:iCs/>
                <w:color w:val="000000"/>
                <w:lang w:eastAsia="en-US"/>
              </w:rPr>
            </w:pPr>
            <w:r w:rsidRPr="00814F7F">
              <w:rPr>
                <w:rFonts w:eastAsia="Calibri"/>
                <w:iCs/>
                <w:color w:val="000000"/>
                <w:lang w:eastAsia="en-US"/>
              </w:rPr>
              <w:t>16,80</w:t>
            </w:r>
          </w:p>
        </w:tc>
        <w:tc>
          <w:tcPr>
            <w:tcW w:w="1981" w:type="dxa"/>
            <w:tcBorders>
              <w:top w:val="single" w:sz="4" w:space="0" w:color="auto"/>
              <w:left w:val="nil"/>
              <w:bottom w:val="single" w:sz="4" w:space="0" w:color="auto"/>
              <w:right w:val="single" w:sz="4" w:space="0" w:color="auto"/>
            </w:tcBorders>
            <w:noWrap/>
            <w:vAlign w:val="center"/>
          </w:tcPr>
          <w:p w14:paraId="1ACD6155" w14:textId="77777777" w:rsidR="00814F7F" w:rsidRPr="00814F7F" w:rsidRDefault="00814F7F" w:rsidP="00814F7F">
            <w:pPr>
              <w:spacing w:after="160" w:line="259" w:lineRule="auto"/>
              <w:jc w:val="center"/>
              <w:rPr>
                <w:rFonts w:eastAsia="Calibri"/>
                <w:iCs/>
                <w:color w:val="000000"/>
                <w:lang w:eastAsia="en-US"/>
              </w:rPr>
            </w:pPr>
            <w:r w:rsidRPr="00814F7F">
              <w:rPr>
                <w:rFonts w:eastAsia="Calibri"/>
                <w:iCs/>
                <w:color w:val="000000"/>
                <w:lang w:eastAsia="en-US"/>
              </w:rPr>
              <w:t>16,80</w:t>
            </w:r>
          </w:p>
        </w:tc>
        <w:tc>
          <w:tcPr>
            <w:tcW w:w="1845" w:type="dxa"/>
            <w:tcBorders>
              <w:top w:val="single" w:sz="4" w:space="0" w:color="auto"/>
              <w:left w:val="single" w:sz="4" w:space="0" w:color="auto"/>
              <w:bottom w:val="single" w:sz="4" w:space="0" w:color="auto"/>
              <w:right w:val="single" w:sz="4" w:space="0" w:color="auto"/>
            </w:tcBorders>
            <w:vAlign w:val="center"/>
          </w:tcPr>
          <w:p w14:paraId="541BC6C1" w14:textId="77777777" w:rsidR="00814F7F" w:rsidRPr="00814F7F" w:rsidRDefault="00814F7F" w:rsidP="00814F7F">
            <w:pPr>
              <w:spacing w:after="160" w:line="259" w:lineRule="auto"/>
              <w:jc w:val="center"/>
              <w:rPr>
                <w:rFonts w:eastAsia="Calibri"/>
                <w:iCs/>
                <w:color w:val="000000"/>
                <w:lang w:eastAsia="en-US"/>
              </w:rPr>
            </w:pPr>
            <w:r w:rsidRPr="00814F7F">
              <w:rPr>
                <w:rFonts w:eastAsia="Calibri"/>
                <w:iCs/>
                <w:color w:val="000000"/>
                <w:lang w:eastAsia="en-US"/>
              </w:rPr>
              <w:t>0</w:t>
            </w:r>
          </w:p>
        </w:tc>
      </w:tr>
      <w:tr w:rsidR="00814F7F" w:rsidRPr="00814F7F" w14:paraId="7442C801" w14:textId="77777777" w:rsidTr="006D5EE3">
        <w:trPr>
          <w:trHeight w:val="62"/>
        </w:trPr>
        <w:tc>
          <w:tcPr>
            <w:tcW w:w="3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AF1141" w14:textId="77777777" w:rsidR="00814F7F" w:rsidRPr="00814F7F" w:rsidRDefault="00814F7F" w:rsidP="00814F7F">
            <w:pPr>
              <w:spacing w:after="160" w:line="259" w:lineRule="auto"/>
              <w:jc w:val="center"/>
              <w:rPr>
                <w:rFonts w:eastAsia="Calibri"/>
                <w:iCs/>
                <w:color w:val="000000"/>
                <w:lang w:eastAsia="en-US"/>
              </w:rPr>
            </w:pPr>
            <w:r w:rsidRPr="00814F7F">
              <w:rPr>
                <w:rFonts w:eastAsia="Calibri"/>
                <w:iCs/>
                <w:color w:val="000000"/>
                <w:lang w:eastAsia="en-US"/>
              </w:rPr>
              <w:t>Собственные нужды предприятия</w:t>
            </w:r>
          </w:p>
        </w:tc>
        <w:tc>
          <w:tcPr>
            <w:tcW w:w="1488" w:type="dxa"/>
            <w:tcBorders>
              <w:top w:val="single" w:sz="4" w:space="0" w:color="auto"/>
              <w:left w:val="nil"/>
              <w:bottom w:val="single" w:sz="4" w:space="0" w:color="auto"/>
              <w:right w:val="single" w:sz="4" w:space="0" w:color="auto"/>
            </w:tcBorders>
            <w:shd w:val="clear" w:color="auto" w:fill="auto"/>
            <w:noWrap/>
            <w:vAlign w:val="center"/>
          </w:tcPr>
          <w:p w14:paraId="1E35EB1E" w14:textId="77777777" w:rsidR="00814F7F" w:rsidRPr="00814F7F" w:rsidRDefault="00814F7F" w:rsidP="00814F7F">
            <w:pPr>
              <w:spacing w:after="160" w:line="259" w:lineRule="auto"/>
              <w:jc w:val="center"/>
              <w:rPr>
                <w:rFonts w:eastAsia="Calibri"/>
                <w:iCs/>
                <w:color w:val="000000"/>
                <w:lang w:eastAsia="en-US"/>
              </w:rPr>
            </w:pPr>
            <w:r w:rsidRPr="00814F7F">
              <w:rPr>
                <w:rFonts w:eastAsia="Calibri"/>
                <w:iCs/>
                <w:color w:val="000000"/>
                <w:lang w:eastAsia="en-US"/>
              </w:rPr>
              <w:t>м³</w:t>
            </w:r>
          </w:p>
        </w:tc>
        <w:tc>
          <w:tcPr>
            <w:tcW w:w="1618" w:type="dxa"/>
            <w:tcBorders>
              <w:top w:val="single" w:sz="4" w:space="0" w:color="auto"/>
              <w:left w:val="nil"/>
              <w:bottom w:val="single" w:sz="4" w:space="0" w:color="auto"/>
              <w:right w:val="single" w:sz="4" w:space="0" w:color="auto"/>
            </w:tcBorders>
            <w:vAlign w:val="center"/>
          </w:tcPr>
          <w:p w14:paraId="1589A528" w14:textId="77777777" w:rsidR="00814F7F" w:rsidRPr="00814F7F" w:rsidRDefault="00814F7F" w:rsidP="00814F7F">
            <w:pPr>
              <w:spacing w:after="160" w:line="259" w:lineRule="auto"/>
              <w:jc w:val="center"/>
              <w:rPr>
                <w:rFonts w:eastAsia="Calibri"/>
                <w:iCs/>
                <w:color w:val="000000"/>
                <w:lang w:eastAsia="en-US"/>
              </w:rPr>
            </w:pPr>
            <w:r w:rsidRPr="00814F7F">
              <w:rPr>
                <w:rFonts w:eastAsia="Calibri"/>
                <w:iCs/>
                <w:color w:val="000000"/>
                <w:lang w:eastAsia="en-US"/>
              </w:rPr>
              <w:t>24 389,02</w:t>
            </w:r>
          </w:p>
        </w:tc>
        <w:tc>
          <w:tcPr>
            <w:tcW w:w="1981" w:type="dxa"/>
            <w:tcBorders>
              <w:top w:val="single" w:sz="4" w:space="0" w:color="auto"/>
              <w:left w:val="nil"/>
              <w:bottom w:val="single" w:sz="4" w:space="0" w:color="auto"/>
              <w:right w:val="single" w:sz="4" w:space="0" w:color="auto"/>
            </w:tcBorders>
            <w:noWrap/>
            <w:vAlign w:val="center"/>
          </w:tcPr>
          <w:p w14:paraId="5C91BF67" w14:textId="77777777" w:rsidR="00814F7F" w:rsidRPr="00814F7F" w:rsidRDefault="00814F7F" w:rsidP="00814F7F">
            <w:pPr>
              <w:spacing w:after="160" w:line="259" w:lineRule="auto"/>
              <w:jc w:val="center"/>
              <w:rPr>
                <w:rFonts w:eastAsia="Calibri"/>
                <w:iCs/>
                <w:color w:val="000000"/>
                <w:lang w:eastAsia="en-US"/>
              </w:rPr>
            </w:pPr>
            <w:r w:rsidRPr="00814F7F">
              <w:rPr>
                <w:rFonts w:eastAsia="Calibri"/>
                <w:iCs/>
                <w:color w:val="000000"/>
                <w:lang w:eastAsia="en-US"/>
              </w:rPr>
              <w:t>0</w:t>
            </w:r>
          </w:p>
        </w:tc>
        <w:tc>
          <w:tcPr>
            <w:tcW w:w="1845" w:type="dxa"/>
            <w:tcBorders>
              <w:top w:val="single" w:sz="4" w:space="0" w:color="auto"/>
              <w:left w:val="single" w:sz="4" w:space="0" w:color="auto"/>
              <w:bottom w:val="single" w:sz="4" w:space="0" w:color="auto"/>
              <w:right w:val="single" w:sz="4" w:space="0" w:color="auto"/>
            </w:tcBorders>
            <w:vAlign w:val="center"/>
          </w:tcPr>
          <w:p w14:paraId="5E68C462" w14:textId="77777777" w:rsidR="00814F7F" w:rsidRPr="00814F7F" w:rsidRDefault="00814F7F" w:rsidP="00814F7F">
            <w:pPr>
              <w:spacing w:after="160" w:line="259" w:lineRule="auto"/>
              <w:jc w:val="center"/>
              <w:rPr>
                <w:rFonts w:eastAsia="Calibri"/>
                <w:iCs/>
                <w:color w:val="000000"/>
                <w:lang w:eastAsia="en-US"/>
              </w:rPr>
            </w:pPr>
            <w:r w:rsidRPr="00814F7F">
              <w:rPr>
                <w:rFonts w:eastAsia="Calibri"/>
                <w:iCs/>
                <w:color w:val="000000"/>
                <w:lang w:eastAsia="en-US"/>
              </w:rPr>
              <w:t>-24 389,02</w:t>
            </w:r>
          </w:p>
        </w:tc>
      </w:tr>
    </w:tbl>
    <w:p w14:paraId="40FFB77D" w14:textId="77777777" w:rsidR="00814F7F" w:rsidRPr="00814F7F" w:rsidRDefault="00814F7F" w:rsidP="00814F7F">
      <w:pPr>
        <w:ind w:firstLine="567"/>
        <w:jc w:val="both"/>
        <w:rPr>
          <w:sz w:val="28"/>
          <w:szCs w:val="28"/>
        </w:rPr>
      </w:pPr>
    </w:p>
    <w:p w14:paraId="2D2F0A42" w14:textId="77777777" w:rsidR="00814F7F" w:rsidRPr="00814F7F" w:rsidRDefault="00814F7F" w:rsidP="00814F7F">
      <w:pPr>
        <w:ind w:firstLine="567"/>
        <w:jc w:val="both"/>
        <w:rPr>
          <w:sz w:val="28"/>
          <w:szCs w:val="28"/>
        </w:rPr>
      </w:pPr>
      <w:r w:rsidRPr="00814F7F">
        <w:rPr>
          <w:sz w:val="28"/>
          <w:szCs w:val="28"/>
        </w:rPr>
        <w:t>На основании проведенного анализа расчетно-обосновывающих материалов, представленных предприятием для прохождения процедуры государственного регулирования тарифов на теплоноситель, реализуемый на потребительском (розничном) рынке, эксперты считают экономически обоснованным принять расходы по статьям затрат на следующем уровне:</w:t>
      </w:r>
    </w:p>
    <w:p w14:paraId="00A94346" w14:textId="77777777" w:rsidR="00814F7F" w:rsidRPr="00814F7F" w:rsidRDefault="00814F7F" w:rsidP="00814F7F">
      <w:pPr>
        <w:spacing w:line="360" w:lineRule="auto"/>
        <w:ind w:firstLine="567"/>
        <w:jc w:val="both"/>
        <w:rPr>
          <w:sz w:val="28"/>
          <w:szCs w:val="28"/>
        </w:rPr>
      </w:pPr>
    </w:p>
    <w:p w14:paraId="788677DE" w14:textId="77777777" w:rsidR="00814F7F" w:rsidRPr="00814F7F" w:rsidRDefault="00814F7F" w:rsidP="00814F7F">
      <w:pPr>
        <w:keepNext/>
        <w:numPr>
          <w:ilvl w:val="1"/>
          <w:numId w:val="312"/>
        </w:numPr>
        <w:jc w:val="center"/>
        <w:outlineLvl w:val="2"/>
        <w:rPr>
          <w:b/>
          <w:sz w:val="28"/>
          <w:szCs w:val="28"/>
        </w:rPr>
      </w:pPr>
      <w:bookmarkStart w:id="75" w:name="_Toc174444517"/>
      <w:r w:rsidRPr="00814F7F">
        <w:rPr>
          <w:b/>
          <w:sz w:val="28"/>
          <w:szCs w:val="28"/>
        </w:rPr>
        <w:lastRenderedPageBreak/>
        <w:t xml:space="preserve"> </w:t>
      </w:r>
      <w:bookmarkEnd w:id="75"/>
      <w:r w:rsidRPr="00814F7F">
        <w:rPr>
          <w:b/>
          <w:sz w:val="28"/>
          <w:szCs w:val="28"/>
        </w:rPr>
        <w:t>Сырьё и материалы</w:t>
      </w:r>
    </w:p>
    <w:p w14:paraId="59B17CA1" w14:textId="77777777" w:rsidR="00814F7F" w:rsidRPr="00814F7F" w:rsidRDefault="00814F7F" w:rsidP="00814F7F">
      <w:pPr>
        <w:keepNext/>
        <w:jc w:val="both"/>
        <w:outlineLvl w:val="2"/>
        <w:rPr>
          <w:b/>
          <w:sz w:val="28"/>
          <w:szCs w:val="28"/>
        </w:rPr>
      </w:pPr>
      <w:bookmarkStart w:id="76" w:name="_Toc174444518"/>
      <w:r w:rsidRPr="00814F7F">
        <w:rPr>
          <w:b/>
          <w:sz w:val="28"/>
          <w:szCs w:val="28"/>
        </w:rPr>
        <w:t>Стоимость реагентов, используемых при водоподготовке</w:t>
      </w:r>
      <w:bookmarkEnd w:id="76"/>
    </w:p>
    <w:p w14:paraId="090710F9" w14:textId="77777777" w:rsidR="00814F7F" w:rsidRPr="00814F7F" w:rsidRDefault="00814F7F" w:rsidP="00814F7F">
      <w:pPr>
        <w:ind w:firstLine="567"/>
        <w:jc w:val="both"/>
        <w:rPr>
          <w:sz w:val="28"/>
          <w:szCs w:val="28"/>
        </w:rPr>
      </w:pPr>
      <w:r w:rsidRPr="00814F7F">
        <w:rPr>
          <w:sz w:val="28"/>
          <w:szCs w:val="28"/>
        </w:rPr>
        <w:t xml:space="preserve">Предприятие на 2024 год предлагает расходы по статье на уровне </w:t>
      </w:r>
      <w:r w:rsidRPr="00814F7F">
        <w:rPr>
          <w:sz w:val="28"/>
          <w:szCs w:val="28"/>
        </w:rPr>
        <w:br/>
        <w:t>2 532,16 тыс. руб., включающие расходы на реагенты, используемые в процессе химводоподготовки и относимые на теплоноситель (соль, катионит).</w:t>
      </w:r>
    </w:p>
    <w:p w14:paraId="6F22C3D2" w14:textId="77777777" w:rsidR="00814F7F" w:rsidRPr="00814F7F" w:rsidRDefault="00814F7F" w:rsidP="00814F7F">
      <w:pPr>
        <w:ind w:firstLine="567"/>
        <w:jc w:val="both"/>
        <w:rPr>
          <w:sz w:val="28"/>
          <w:szCs w:val="28"/>
        </w:rPr>
      </w:pPr>
      <w:r w:rsidRPr="00814F7F">
        <w:rPr>
          <w:sz w:val="28"/>
          <w:szCs w:val="28"/>
        </w:rPr>
        <w:t>Объем реагентов экспертами принят исходя из дополнительно представленным в электронном виде (п. 8 доп. материалов от 28.10.2024 ЕИАС DOCS.FORM.6.42) расчета расхода поваренной соли и катионита, исходя из нормативов потребления химреагентов для водоподготовительной установки. Вода собственного подъема подвергается дополнительной очистке. (Расход реагентов принят в размере – соль техническая 450,98 т, катионит 7,17 т).</w:t>
      </w:r>
    </w:p>
    <w:p w14:paraId="23BF454E" w14:textId="77777777" w:rsidR="00814F7F" w:rsidRPr="00814F7F" w:rsidRDefault="00814F7F" w:rsidP="00814F7F">
      <w:pPr>
        <w:ind w:firstLine="567"/>
        <w:jc w:val="both"/>
        <w:rPr>
          <w:sz w:val="28"/>
          <w:szCs w:val="28"/>
        </w:rPr>
      </w:pPr>
      <w:r w:rsidRPr="00814F7F">
        <w:rPr>
          <w:sz w:val="28"/>
          <w:szCs w:val="28"/>
        </w:rPr>
        <w:t>Цена реагентов на 2024 год принята исходя из представленных товарных накладных за 2024 год по ООО «Энергоресурс» (без НДС). Стоимость реагентов на 2024 год составила – 2 685,11 тыс. руб.</w:t>
      </w:r>
    </w:p>
    <w:p w14:paraId="7BD2781B" w14:textId="77777777" w:rsidR="00814F7F" w:rsidRPr="00814F7F" w:rsidRDefault="00814F7F" w:rsidP="00814F7F">
      <w:pPr>
        <w:ind w:firstLine="567"/>
        <w:jc w:val="both"/>
        <w:rPr>
          <w:sz w:val="28"/>
          <w:szCs w:val="28"/>
        </w:rPr>
      </w:pPr>
      <w:r w:rsidRPr="00814F7F">
        <w:rPr>
          <w:sz w:val="28"/>
          <w:szCs w:val="28"/>
        </w:rPr>
        <w:t>Корректировка предложений предприятия в сторону снижения составила 450,98 тыс. руб.</w:t>
      </w:r>
    </w:p>
    <w:p w14:paraId="54569B8B" w14:textId="77777777" w:rsidR="00814F7F" w:rsidRPr="00814F7F" w:rsidRDefault="00814F7F" w:rsidP="00814F7F">
      <w:pPr>
        <w:ind w:firstLine="567"/>
        <w:jc w:val="both"/>
        <w:rPr>
          <w:rFonts w:ascii="Calibri" w:eastAsia="Calibri" w:hAnsi="Calibri"/>
          <w:b/>
          <w:color w:val="000000"/>
          <w:sz w:val="28"/>
          <w:szCs w:val="28"/>
          <w:lang w:eastAsia="en-US"/>
        </w:rPr>
      </w:pPr>
    </w:p>
    <w:p w14:paraId="199A0787" w14:textId="77777777" w:rsidR="00814F7F" w:rsidRPr="00814F7F" w:rsidRDefault="00814F7F" w:rsidP="00814F7F">
      <w:pPr>
        <w:jc w:val="both"/>
        <w:rPr>
          <w:rFonts w:eastAsia="Calibri"/>
          <w:b/>
          <w:color w:val="000000"/>
          <w:sz w:val="28"/>
          <w:szCs w:val="28"/>
          <w:lang w:eastAsia="en-US"/>
        </w:rPr>
      </w:pPr>
      <w:r w:rsidRPr="00814F7F">
        <w:rPr>
          <w:rFonts w:eastAsia="Calibri"/>
          <w:b/>
          <w:color w:val="000000"/>
          <w:sz w:val="28"/>
          <w:szCs w:val="28"/>
          <w:lang w:eastAsia="en-US"/>
        </w:rPr>
        <w:t>Услуги производственного характера</w:t>
      </w:r>
    </w:p>
    <w:p w14:paraId="451F8C53" w14:textId="77777777" w:rsidR="00814F7F" w:rsidRPr="00814F7F" w:rsidRDefault="00814F7F" w:rsidP="00814F7F">
      <w:pPr>
        <w:tabs>
          <w:tab w:val="left" w:pos="1134"/>
        </w:tabs>
        <w:ind w:firstLine="851"/>
        <w:jc w:val="both"/>
        <w:rPr>
          <w:sz w:val="28"/>
          <w:szCs w:val="28"/>
        </w:rPr>
      </w:pPr>
      <w:r w:rsidRPr="00814F7F">
        <w:rPr>
          <w:sz w:val="28"/>
          <w:szCs w:val="28"/>
        </w:rPr>
        <w:t>Предприятием заявлены расходы по статье на уровне 2 532,16 тыс. руб., включающие в себя оплату услуг по содержанию котельных и тепловых сетей по договору аутсорсинга № 06/24-01 от 01 июня 2024 года «</w:t>
      </w:r>
      <w:r w:rsidRPr="00814F7F">
        <w:rPr>
          <w:color w:val="000000"/>
          <w:sz w:val="28"/>
          <w:szCs w:val="28"/>
          <w:lang w:eastAsia="en-US"/>
        </w:rPr>
        <w:t>На оказание услуг аутсорсинга по содержанию и эксплуатации объектов ЖКХ»</w:t>
      </w:r>
      <w:r w:rsidRPr="00814F7F">
        <w:rPr>
          <w:sz w:val="28"/>
          <w:szCs w:val="28"/>
        </w:rPr>
        <w:t xml:space="preserve"> (п. 23 DOCS.FORM.6.42).</w:t>
      </w:r>
    </w:p>
    <w:p w14:paraId="66573487" w14:textId="77777777" w:rsidR="00814F7F" w:rsidRPr="00814F7F" w:rsidRDefault="00814F7F" w:rsidP="00814F7F">
      <w:pPr>
        <w:ind w:firstLine="709"/>
        <w:jc w:val="both"/>
        <w:rPr>
          <w:sz w:val="28"/>
          <w:szCs w:val="28"/>
          <w:highlight w:val="yellow"/>
        </w:rPr>
      </w:pPr>
      <w:r w:rsidRPr="00814F7F">
        <w:rPr>
          <w:sz w:val="28"/>
          <w:szCs w:val="28"/>
        </w:rPr>
        <w:t xml:space="preserve">Как уже было описано в статье 4.3.4 «Затраты на оплату труда» численность рабочих и руководителей принята на основании скорректированного расчета нормативной численности предприятия. </w:t>
      </w:r>
    </w:p>
    <w:p w14:paraId="3A86F9DB" w14:textId="77777777" w:rsidR="00814F7F" w:rsidRPr="00814F7F" w:rsidRDefault="00814F7F" w:rsidP="00814F7F">
      <w:pPr>
        <w:ind w:firstLine="709"/>
        <w:jc w:val="both"/>
        <w:rPr>
          <w:sz w:val="28"/>
          <w:szCs w:val="28"/>
        </w:rPr>
      </w:pPr>
      <w:r w:rsidRPr="00814F7F">
        <w:rPr>
          <w:sz w:val="28"/>
          <w:szCs w:val="28"/>
        </w:rPr>
        <w:t xml:space="preserve">Численность производственного персонала, принята в данной статье в смете на теплоноситель в размере 3 единиц. </w:t>
      </w:r>
    </w:p>
    <w:p w14:paraId="672C2617" w14:textId="77777777" w:rsidR="00814F7F" w:rsidRPr="00814F7F" w:rsidRDefault="00814F7F" w:rsidP="00814F7F">
      <w:pPr>
        <w:ind w:firstLine="708"/>
        <w:jc w:val="both"/>
        <w:rPr>
          <w:sz w:val="28"/>
          <w:szCs w:val="28"/>
        </w:rPr>
      </w:pPr>
      <w:r w:rsidRPr="00814F7F">
        <w:rPr>
          <w:sz w:val="28"/>
          <w:szCs w:val="28"/>
        </w:rPr>
        <w:t xml:space="preserve">Среднюю заработную плату по аутсорсингу эксперты принимают на уровне предложений предприятия 47 060,00 тыс. руб., что ниже, чем средняя заработная плата за январь-июль 2024 года по Кузбассу (по профессии – </w:t>
      </w:r>
      <w:r w:rsidRPr="00814F7F">
        <w:rPr>
          <w:sz w:val="28"/>
          <w:szCs w:val="28"/>
        </w:rPr>
        <w:br/>
        <w:t xml:space="preserve">54 163,00 руб./чел./мес., (среднемесячная заработная плата по Кузбассу по данным Кемеровостата, сфера «Занятость и заработная плата», раздел </w:t>
      </w:r>
      <w:r w:rsidRPr="00814F7F">
        <w:rPr>
          <w:sz w:val="28"/>
          <w:szCs w:val="28"/>
          <w:lang w:val="en-US"/>
        </w:rPr>
        <w:t>D</w:t>
      </w:r>
      <w:r w:rsidRPr="00814F7F">
        <w:rPr>
          <w:sz w:val="28"/>
          <w:szCs w:val="28"/>
        </w:rPr>
        <w:t xml:space="preserve"> «Обеспечение электрической энергией, газом и паром»).</w:t>
      </w:r>
    </w:p>
    <w:p w14:paraId="23BE30E6" w14:textId="77777777" w:rsidR="00814F7F" w:rsidRPr="00814F7F" w:rsidRDefault="00814F7F" w:rsidP="00814F7F">
      <w:pPr>
        <w:tabs>
          <w:tab w:val="left" w:pos="1134"/>
        </w:tabs>
        <w:ind w:firstLine="851"/>
        <w:jc w:val="both"/>
        <w:rPr>
          <w:sz w:val="28"/>
          <w:szCs w:val="28"/>
        </w:rPr>
      </w:pPr>
      <w:r w:rsidRPr="00814F7F">
        <w:rPr>
          <w:sz w:val="28"/>
          <w:szCs w:val="28"/>
        </w:rPr>
        <w:t>Экспертами исключены расходы на вознаграждение по договору аутсорсинга в размере 5% от ФОТ, как экономически необоснованные и несвязанные с выработкой и передачей тепловой энергии.</w:t>
      </w:r>
    </w:p>
    <w:p w14:paraId="5266BAA6" w14:textId="77777777" w:rsidR="00814F7F" w:rsidRPr="00814F7F" w:rsidRDefault="00814F7F" w:rsidP="00814F7F">
      <w:pPr>
        <w:tabs>
          <w:tab w:val="left" w:pos="1134"/>
        </w:tabs>
        <w:ind w:firstLine="851"/>
        <w:jc w:val="both"/>
        <w:rPr>
          <w:sz w:val="28"/>
          <w:szCs w:val="28"/>
        </w:rPr>
      </w:pPr>
      <w:r w:rsidRPr="00814F7F">
        <w:rPr>
          <w:sz w:val="28"/>
          <w:szCs w:val="28"/>
        </w:rPr>
        <w:t>ФОТ составил 1 694,16 тыс. руб. = 47 060 руб./чел./мес. х 12 х 3 ед., ЕСН 511,64 тыс. руб. = 1 694,16 тыс. руб. * 30,2 %. Всего расходы по аутсорсингу на теплоснабжение составили 2 205,80 тыс. руб.</w:t>
      </w:r>
    </w:p>
    <w:p w14:paraId="4A135D01" w14:textId="77777777" w:rsidR="00814F7F" w:rsidRPr="00814F7F" w:rsidRDefault="00814F7F" w:rsidP="00814F7F">
      <w:pPr>
        <w:ind w:right="-31" w:firstLine="720"/>
        <w:jc w:val="both"/>
        <w:rPr>
          <w:sz w:val="28"/>
          <w:szCs w:val="28"/>
        </w:rPr>
      </w:pPr>
      <w:r w:rsidRPr="00814F7F">
        <w:rPr>
          <w:sz w:val="28"/>
          <w:szCs w:val="28"/>
        </w:rPr>
        <w:t>Корректировка предложений предприятия в сторону снижения составила 326,36 тыс. руб.</w:t>
      </w:r>
    </w:p>
    <w:p w14:paraId="63E3BC03" w14:textId="77777777" w:rsidR="00814F7F" w:rsidRPr="00814F7F" w:rsidRDefault="00814F7F" w:rsidP="00814F7F">
      <w:pPr>
        <w:ind w:right="-28" w:firstLine="709"/>
        <w:jc w:val="center"/>
        <w:rPr>
          <w:rFonts w:eastAsia="Calibri"/>
          <w:b/>
          <w:color w:val="000000"/>
          <w:sz w:val="28"/>
          <w:szCs w:val="28"/>
          <w:lang w:eastAsia="en-US"/>
        </w:rPr>
      </w:pPr>
    </w:p>
    <w:p w14:paraId="32B0B853" w14:textId="77777777" w:rsidR="00814F7F" w:rsidRPr="00814F7F" w:rsidRDefault="00814F7F" w:rsidP="00814F7F">
      <w:pPr>
        <w:keepNext/>
        <w:numPr>
          <w:ilvl w:val="1"/>
          <w:numId w:val="312"/>
        </w:numPr>
        <w:jc w:val="center"/>
        <w:outlineLvl w:val="2"/>
        <w:rPr>
          <w:rFonts w:eastAsia="Calibri"/>
          <w:b/>
          <w:color w:val="000000"/>
          <w:sz w:val="28"/>
          <w:szCs w:val="28"/>
          <w:lang w:eastAsia="en-US"/>
        </w:rPr>
      </w:pPr>
      <w:r w:rsidRPr="00814F7F">
        <w:rPr>
          <w:rFonts w:eastAsia="Calibri"/>
          <w:b/>
          <w:color w:val="000000"/>
          <w:sz w:val="28"/>
          <w:szCs w:val="28"/>
          <w:lang w:eastAsia="en-US"/>
        </w:rPr>
        <w:lastRenderedPageBreak/>
        <w:t xml:space="preserve"> Расходы на покупные энергетические ресурсы </w:t>
      </w:r>
    </w:p>
    <w:p w14:paraId="409C1DF2" w14:textId="77777777" w:rsidR="00814F7F" w:rsidRPr="00814F7F" w:rsidRDefault="00814F7F" w:rsidP="00814F7F">
      <w:pPr>
        <w:ind w:right="-28" w:firstLine="709"/>
        <w:jc w:val="both"/>
        <w:rPr>
          <w:rFonts w:eastAsia="Calibri"/>
          <w:color w:val="000000"/>
          <w:sz w:val="28"/>
          <w:szCs w:val="28"/>
          <w:lang w:eastAsia="en-US"/>
        </w:rPr>
      </w:pPr>
      <w:r w:rsidRPr="00814F7F">
        <w:rPr>
          <w:rFonts w:eastAsia="Calibri"/>
          <w:color w:val="000000"/>
          <w:sz w:val="28"/>
          <w:szCs w:val="28"/>
          <w:lang w:eastAsia="en-US"/>
        </w:rPr>
        <w:t xml:space="preserve">Объем воды в расчет в целях обеспечения горячего водоснабжения на потребительский рынок принимается на уровне 170 098,34 м³. Расходы на покупные энергетические ресурсы по предложению предприятия на 2024 год - </w:t>
      </w:r>
      <w:r w:rsidRPr="00814F7F">
        <w:rPr>
          <w:rFonts w:eastAsia="Calibri"/>
          <w:color w:val="000000"/>
          <w:sz w:val="28"/>
          <w:szCs w:val="28"/>
          <w:lang w:eastAsia="en-US"/>
        </w:rPr>
        <w:br/>
        <w:t>12 031,39тыс. руб., в т. ч.: покупная вода – 11 242,34 тыс. руб., покупная электроэнергия – 789,05 тыс. руб.</w:t>
      </w:r>
    </w:p>
    <w:p w14:paraId="4035A5EE" w14:textId="77777777" w:rsidR="00814F7F" w:rsidRPr="00814F7F" w:rsidRDefault="00814F7F" w:rsidP="00814F7F">
      <w:pPr>
        <w:ind w:right="-28" w:firstLine="709"/>
        <w:jc w:val="center"/>
        <w:rPr>
          <w:rFonts w:eastAsia="Calibri"/>
          <w:color w:val="000000"/>
          <w:sz w:val="28"/>
          <w:szCs w:val="28"/>
          <w:lang w:eastAsia="en-US"/>
        </w:rPr>
      </w:pPr>
    </w:p>
    <w:p w14:paraId="652B6D35" w14:textId="77777777" w:rsidR="00814F7F" w:rsidRPr="00814F7F" w:rsidRDefault="00814F7F" w:rsidP="00814F7F">
      <w:pPr>
        <w:ind w:right="-28"/>
        <w:rPr>
          <w:rFonts w:eastAsia="Calibri"/>
          <w:b/>
          <w:color w:val="000000"/>
          <w:sz w:val="28"/>
          <w:szCs w:val="28"/>
          <w:lang w:eastAsia="en-US"/>
        </w:rPr>
      </w:pPr>
      <w:r w:rsidRPr="00814F7F">
        <w:rPr>
          <w:rFonts w:eastAsia="Calibri"/>
          <w:b/>
          <w:color w:val="000000"/>
          <w:sz w:val="28"/>
          <w:szCs w:val="28"/>
          <w:lang w:eastAsia="en-US"/>
        </w:rPr>
        <w:t>Расходы на электроэнергию</w:t>
      </w:r>
    </w:p>
    <w:p w14:paraId="4E096A9C" w14:textId="77777777" w:rsidR="00814F7F" w:rsidRPr="00814F7F" w:rsidRDefault="00814F7F" w:rsidP="00814F7F">
      <w:pPr>
        <w:ind w:firstLine="709"/>
        <w:jc w:val="both"/>
        <w:rPr>
          <w:sz w:val="28"/>
          <w:szCs w:val="28"/>
        </w:rPr>
      </w:pPr>
      <w:r w:rsidRPr="00814F7F">
        <w:rPr>
          <w:sz w:val="28"/>
          <w:szCs w:val="28"/>
        </w:rPr>
        <w:t>Заявленные предприятием расходы на покупку электроэнергии в целях производства теплоносителя составили 789,05 тыс. руб. (120,65 тыс. кВтч.) из расчета 6,54 руб./кВтч.</w:t>
      </w:r>
    </w:p>
    <w:p w14:paraId="5A4BD323" w14:textId="77777777" w:rsidR="00814F7F" w:rsidRPr="00814F7F" w:rsidRDefault="00814F7F" w:rsidP="00814F7F">
      <w:pPr>
        <w:tabs>
          <w:tab w:val="left" w:pos="360"/>
        </w:tabs>
        <w:ind w:firstLine="709"/>
        <w:jc w:val="both"/>
        <w:rPr>
          <w:sz w:val="28"/>
          <w:szCs w:val="28"/>
        </w:rPr>
      </w:pPr>
      <w:r w:rsidRPr="00814F7F">
        <w:rPr>
          <w:sz w:val="28"/>
          <w:szCs w:val="28"/>
        </w:rPr>
        <w:t>В качестве обосновывающих документов представлены:</w:t>
      </w:r>
    </w:p>
    <w:p w14:paraId="29EFD835" w14:textId="77777777" w:rsidR="00814F7F" w:rsidRPr="00814F7F" w:rsidRDefault="00814F7F" w:rsidP="00814F7F">
      <w:pPr>
        <w:tabs>
          <w:tab w:val="left" w:pos="360"/>
        </w:tabs>
        <w:ind w:firstLine="709"/>
        <w:jc w:val="both"/>
        <w:rPr>
          <w:sz w:val="28"/>
          <w:szCs w:val="28"/>
        </w:rPr>
      </w:pPr>
      <w:r w:rsidRPr="00814F7F">
        <w:rPr>
          <w:sz w:val="28"/>
          <w:szCs w:val="28"/>
        </w:rPr>
        <w:t xml:space="preserve">- договор энергоснабжения заключенный с ПАО «Кузбассэнергосбыт» </w:t>
      </w:r>
      <w:r w:rsidRPr="00814F7F">
        <w:rPr>
          <w:sz w:val="28"/>
          <w:szCs w:val="28"/>
        </w:rPr>
        <w:br/>
        <w:t>№ 652798 от 01.04.2021г., дополнительное соглашение б/н от 27.06.2024 г. (раздел 18, 19 шаблона ЕИАС DOCS.FORM.6.42);</w:t>
      </w:r>
    </w:p>
    <w:p w14:paraId="714631B5" w14:textId="77777777" w:rsidR="00814F7F" w:rsidRPr="00814F7F" w:rsidRDefault="00814F7F" w:rsidP="00814F7F">
      <w:pPr>
        <w:tabs>
          <w:tab w:val="left" w:pos="360"/>
        </w:tabs>
        <w:ind w:firstLine="709"/>
        <w:jc w:val="both"/>
        <w:rPr>
          <w:sz w:val="28"/>
          <w:szCs w:val="28"/>
        </w:rPr>
      </w:pPr>
      <w:r w:rsidRPr="00814F7F">
        <w:rPr>
          <w:sz w:val="28"/>
          <w:szCs w:val="28"/>
        </w:rPr>
        <w:t xml:space="preserve">- договор энергоснабжения заключенный с ПАО «Кузбассэнергосбыт» </w:t>
      </w:r>
      <w:r w:rsidRPr="00814F7F">
        <w:rPr>
          <w:sz w:val="28"/>
          <w:szCs w:val="28"/>
        </w:rPr>
        <w:br/>
        <w:t>№ 501172 от 01.06.2024г., дополнительное соглашение б/н от 28.08.2024 г. (раздел 16, 17 шаблона ЕИАС DOCS.FORM.6.42);</w:t>
      </w:r>
    </w:p>
    <w:p w14:paraId="2CEDDF65" w14:textId="77777777" w:rsidR="00814F7F" w:rsidRPr="00814F7F" w:rsidRDefault="00814F7F" w:rsidP="00814F7F">
      <w:pPr>
        <w:tabs>
          <w:tab w:val="left" w:pos="360"/>
        </w:tabs>
        <w:ind w:firstLine="709"/>
        <w:jc w:val="both"/>
        <w:rPr>
          <w:sz w:val="28"/>
          <w:szCs w:val="28"/>
        </w:rPr>
      </w:pPr>
      <w:r w:rsidRPr="00814F7F">
        <w:rPr>
          <w:sz w:val="28"/>
          <w:szCs w:val="28"/>
        </w:rPr>
        <w:t>- расчет объемов потребления электроэнергии по котельной с. Большая Талда на теплоноситель (п. 7 доп. материалов от 28.10.2024 ЕИАС DOCS.FORM.6.42).</w:t>
      </w:r>
    </w:p>
    <w:p w14:paraId="3C9FFC3C" w14:textId="77777777" w:rsidR="00814F7F" w:rsidRPr="00814F7F" w:rsidRDefault="00814F7F" w:rsidP="00814F7F">
      <w:pPr>
        <w:tabs>
          <w:tab w:val="left" w:pos="360"/>
        </w:tabs>
        <w:ind w:firstLine="709"/>
        <w:jc w:val="both"/>
        <w:rPr>
          <w:sz w:val="28"/>
          <w:szCs w:val="28"/>
        </w:rPr>
      </w:pPr>
    </w:p>
    <w:p w14:paraId="609C5BC4" w14:textId="77777777" w:rsidR="00814F7F" w:rsidRPr="00814F7F" w:rsidRDefault="00814F7F" w:rsidP="00814F7F">
      <w:pPr>
        <w:tabs>
          <w:tab w:val="left" w:pos="360"/>
        </w:tabs>
        <w:ind w:firstLine="709"/>
        <w:jc w:val="both"/>
        <w:rPr>
          <w:sz w:val="28"/>
          <w:szCs w:val="28"/>
        </w:rPr>
      </w:pPr>
      <w:r w:rsidRPr="00814F7F">
        <w:rPr>
          <w:sz w:val="28"/>
          <w:szCs w:val="28"/>
        </w:rPr>
        <w:t xml:space="preserve">При расчете количества электрической энергии эксперты опирались на объем расхода электроэнергии по фактическим данным на производство теплоносителя из шаблона BALANCE.CALC.TARIFF.WARM.2023.FACT. (ООО «Энергокомпания» ПСХ-1), BALANCE.CALC.TARIFF.WARM.2022.FACT. (ООО» Бастет») (по факту 2023 года предприятие не отчитывалось), который, в соответствии с постановлением РЭК КО № 297 от 30.10.2018 является официальной отчетностью, а также на представленный ООО «Энергоресурс» расчет годового расхода электроэнергии по котельной с. Большая Талда. </w:t>
      </w:r>
    </w:p>
    <w:p w14:paraId="69796377" w14:textId="77777777" w:rsidR="00814F7F" w:rsidRPr="00814F7F" w:rsidRDefault="00814F7F" w:rsidP="00814F7F">
      <w:pPr>
        <w:tabs>
          <w:tab w:val="left" w:pos="360"/>
        </w:tabs>
        <w:ind w:firstLine="709"/>
        <w:jc w:val="both"/>
        <w:rPr>
          <w:sz w:val="28"/>
          <w:szCs w:val="28"/>
        </w:rPr>
      </w:pPr>
      <w:r w:rsidRPr="00814F7F">
        <w:rPr>
          <w:sz w:val="28"/>
          <w:szCs w:val="28"/>
        </w:rPr>
        <w:t>Эксперты в целом приняли объем потребления электрической энергии на 2024 год по ООО «Энергоресурс», по рассматриваемым котельным. в размере 115,07 тыс. кВт*ч.</w:t>
      </w:r>
    </w:p>
    <w:p w14:paraId="70E9B055" w14:textId="77777777" w:rsidR="00814F7F" w:rsidRPr="00814F7F" w:rsidRDefault="00814F7F" w:rsidP="00814F7F">
      <w:pPr>
        <w:tabs>
          <w:tab w:val="left" w:pos="360"/>
        </w:tabs>
        <w:ind w:firstLine="709"/>
        <w:jc w:val="both"/>
        <w:rPr>
          <w:sz w:val="28"/>
          <w:szCs w:val="28"/>
        </w:rPr>
      </w:pPr>
      <w:r w:rsidRPr="00814F7F">
        <w:rPr>
          <w:sz w:val="28"/>
          <w:szCs w:val="28"/>
        </w:rPr>
        <w:t xml:space="preserve">ООО «Энергоресурс» представлены договоры энергоснабжения заключенные с ПАО «Кузбассэнергосбыт», № 501172 от 01.06.2024г. и № 652798 от 01.04.2021г., а также дополнительные соглашения к ним подписанные в связи с включением дополнительных точек поставки электроэнергии по котельным пгт. Краснобродский и п. Артышта. </w:t>
      </w:r>
    </w:p>
    <w:p w14:paraId="501EA07E" w14:textId="77777777" w:rsidR="00814F7F" w:rsidRPr="00814F7F" w:rsidRDefault="00814F7F" w:rsidP="00814F7F">
      <w:pPr>
        <w:ind w:firstLine="709"/>
        <w:jc w:val="both"/>
        <w:rPr>
          <w:snapToGrid w:val="0"/>
          <w:sz w:val="28"/>
          <w:szCs w:val="28"/>
          <w:lang w:eastAsia="en-US"/>
        </w:rPr>
      </w:pPr>
      <w:r w:rsidRPr="00814F7F">
        <w:rPr>
          <w:sz w:val="28"/>
          <w:szCs w:val="28"/>
        </w:rPr>
        <w:t xml:space="preserve">Уровень цены на электроэнергию принимается на уровне, сложившемся по предыдущим операторам с ИЦП </w:t>
      </w:r>
      <w:r w:rsidRPr="00814F7F">
        <w:rPr>
          <w:snapToGrid w:val="0"/>
          <w:sz w:val="28"/>
          <w:szCs w:val="28"/>
          <w:lang w:eastAsia="en-US"/>
        </w:rPr>
        <w:t>электроэнергии на 2023/2022 год – 111,8, 2024/2023 – 105,1 (эксперты руководствовались Прогнозом Минэкономразвития РФ, одобренным на заседании Правительства РФ 24.09.2024).</w:t>
      </w:r>
    </w:p>
    <w:p w14:paraId="41FFE61A" w14:textId="77777777" w:rsidR="00814F7F" w:rsidRPr="00814F7F" w:rsidRDefault="00814F7F" w:rsidP="00814F7F">
      <w:pPr>
        <w:ind w:firstLine="709"/>
        <w:jc w:val="both"/>
        <w:rPr>
          <w:sz w:val="28"/>
          <w:szCs w:val="28"/>
        </w:rPr>
      </w:pPr>
      <w:r w:rsidRPr="00814F7F">
        <w:rPr>
          <w:sz w:val="28"/>
          <w:szCs w:val="28"/>
        </w:rPr>
        <w:t xml:space="preserve">Экспертами принимается в расчет средневзвешенная цена электроэнергии   </w:t>
      </w:r>
      <w:r w:rsidRPr="00814F7F">
        <w:rPr>
          <w:sz w:val="28"/>
          <w:szCs w:val="28"/>
        </w:rPr>
        <w:br/>
        <w:t xml:space="preserve">5,9 руб./кВтч (без НДС). </w:t>
      </w:r>
    </w:p>
    <w:p w14:paraId="112B559B" w14:textId="77777777" w:rsidR="00814F7F" w:rsidRPr="00814F7F" w:rsidRDefault="00814F7F" w:rsidP="00814F7F">
      <w:pPr>
        <w:ind w:firstLine="709"/>
        <w:jc w:val="both"/>
        <w:rPr>
          <w:sz w:val="28"/>
          <w:szCs w:val="28"/>
        </w:rPr>
      </w:pPr>
      <w:r w:rsidRPr="00814F7F">
        <w:rPr>
          <w:sz w:val="28"/>
          <w:szCs w:val="28"/>
        </w:rPr>
        <w:lastRenderedPageBreak/>
        <w:t>Расходы по статье на 2024</w:t>
      </w:r>
      <w:r w:rsidRPr="00814F7F">
        <w:rPr>
          <w:b/>
          <w:sz w:val="28"/>
          <w:szCs w:val="28"/>
        </w:rPr>
        <w:t xml:space="preserve"> </w:t>
      </w:r>
      <w:r w:rsidRPr="00814F7F">
        <w:rPr>
          <w:sz w:val="28"/>
          <w:szCs w:val="28"/>
        </w:rPr>
        <w:t>год, в части теплоснабжения, по расчету экспертов, составят 668,08 тыс. руб.</w:t>
      </w:r>
    </w:p>
    <w:p w14:paraId="467FCCD6" w14:textId="77777777" w:rsidR="00814F7F" w:rsidRPr="00814F7F" w:rsidRDefault="00814F7F" w:rsidP="00814F7F">
      <w:pPr>
        <w:tabs>
          <w:tab w:val="left" w:pos="360"/>
        </w:tabs>
        <w:ind w:firstLine="709"/>
        <w:jc w:val="both"/>
        <w:rPr>
          <w:sz w:val="28"/>
          <w:szCs w:val="28"/>
        </w:rPr>
      </w:pPr>
      <w:r w:rsidRPr="00814F7F">
        <w:rPr>
          <w:sz w:val="28"/>
          <w:szCs w:val="28"/>
        </w:rPr>
        <w:t>Расчет затрат на электрическую энергию сведен в таблицу 11.</w:t>
      </w:r>
    </w:p>
    <w:p w14:paraId="2FE20A0E" w14:textId="77777777" w:rsidR="00814F7F" w:rsidRPr="00814F7F" w:rsidRDefault="00814F7F" w:rsidP="00814F7F">
      <w:pPr>
        <w:tabs>
          <w:tab w:val="left" w:pos="360"/>
        </w:tabs>
        <w:ind w:firstLine="709"/>
        <w:jc w:val="right"/>
        <w:rPr>
          <w:sz w:val="28"/>
          <w:szCs w:val="28"/>
        </w:rPr>
      </w:pPr>
      <w:r w:rsidRPr="00814F7F">
        <w:rPr>
          <w:color w:val="00B0F0"/>
          <w:sz w:val="28"/>
          <w:szCs w:val="28"/>
        </w:rPr>
        <w:t xml:space="preserve">                                                                                                              </w:t>
      </w:r>
      <w:r w:rsidRPr="00814F7F">
        <w:rPr>
          <w:sz w:val="28"/>
          <w:szCs w:val="28"/>
        </w:rPr>
        <w:t>Таблица 11</w:t>
      </w:r>
    </w:p>
    <w:p w14:paraId="0DA88C89" w14:textId="77777777" w:rsidR="00814F7F" w:rsidRPr="00814F7F" w:rsidRDefault="00814F7F" w:rsidP="00814F7F">
      <w:pPr>
        <w:tabs>
          <w:tab w:val="left" w:pos="360"/>
        </w:tabs>
        <w:ind w:firstLine="709"/>
        <w:jc w:val="center"/>
        <w:rPr>
          <w:sz w:val="28"/>
          <w:szCs w:val="28"/>
        </w:rPr>
      </w:pPr>
      <w:r w:rsidRPr="00814F7F">
        <w:rPr>
          <w:bCs/>
          <w:sz w:val="28"/>
          <w:szCs w:val="28"/>
        </w:rPr>
        <w:t>Общий расход электроэнергии на производство тепловой энергии и теплоносителя.</w:t>
      </w:r>
    </w:p>
    <w:p w14:paraId="16242842" w14:textId="77777777" w:rsidR="00814F7F" w:rsidRPr="00814F7F" w:rsidRDefault="00814F7F" w:rsidP="00814F7F">
      <w:pPr>
        <w:tabs>
          <w:tab w:val="left" w:pos="360"/>
        </w:tabs>
        <w:ind w:firstLine="709"/>
        <w:jc w:val="both"/>
        <w:rPr>
          <w:color w:val="00B0F0"/>
          <w:sz w:val="16"/>
          <w:szCs w:val="16"/>
        </w:rPr>
      </w:pPr>
    </w:p>
    <w:tbl>
      <w:tblPr>
        <w:tblW w:w="10172"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2"/>
        <w:gridCol w:w="1418"/>
        <w:gridCol w:w="1984"/>
        <w:gridCol w:w="1701"/>
        <w:gridCol w:w="1677"/>
      </w:tblGrid>
      <w:tr w:rsidR="00814F7F" w:rsidRPr="00814F7F" w14:paraId="1532183B" w14:textId="77777777" w:rsidTr="006D5EE3">
        <w:trPr>
          <w:trHeight w:val="553"/>
        </w:trPr>
        <w:tc>
          <w:tcPr>
            <w:tcW w:w="3392" w:type="dxa"/>
            <w:shd w:val="clear" w:color="auto" w:fill="auto"/>
            <w:vAlign w:val="center"/>
          </w:tcPr>
          <w:p w14:paraId="04292035" w14:textId="77777777" w:rsidR="00814F7F" w:rsidRPr="00814F7F" w:rsidRDefault="00814F7F" w:rsidP="00814F7F">
            <w:r w:rsidRPr="00814F7F">
              <w:t>Показатели</w:t>
            </w:r>
            <w:r w:rsidRPr="00814F7F">
              <w:tab/>
            </w:r>
          </w:p>
        </w:tc>
        <w:tc>
          <w:tcPr>
            <w:tcW w:w="1418" w:type="dxa"/>
            <w:shd w:val="clear" w:color="auto" w:fill="auto"/>
            <w:vAlign w:val="center"/>
          </w:tcPr>
          <w:p w14:paraId="38C53585" w14:textId="77777777" w:rsidR="00814F7F" w:rsidRPr="00814F7F" w:rsidRDefault="00814F7F" w:rsidP="00814F7F">
            <w:pPr>
              <w:jc w:val="center"/>
            </w:pPr>
            <w:r w:rsidRPr="00814F7F">
              <w:t>Ед. изм.</w:t>
            </w:r>
          </w:p>
        </w:tc>
        <w:tc>
          <w:tcPr>
            <w:tcW w:w="1984" w:type="dxa"/>
            <w:shd w:val="clear" w:color="auto" w:fill="auto"/>
            <w:noWrap/>
            <w:vAlign w:val="center"/>
          </w:tcPr>
          <w:p w14:paraId="00A305DD" w14:textId="77777777" w:rsidR="00814F7F" w:rsidRPr="00814F7F" w:rsidRDefault="00814F7F" w:rsidP="00814F7F">
            <w:pPr>
              <w:jc w:val="center"/>
            </w:pPr>
            <w:r w:rsidRPr="00814F7F">
              <w:rPr>
                <w:snapToGrid w:val="0"/>
              </w:rPr>
              <w:t>Предложения на 2024 год ООО «Энергоресурс»</w:t>
            </w:r>
          </w:p>
        </w:tc>
        <w:tc>
          <w:tcPr>
            <w:tcW w:w="1701" w:type="dxa"/>
            <w:shd w:val="clear" w:color="auto" w:fill="auto"/>
            <w:noWrap/>
            <w:vAlign w:val="bottom"/>
          </w:tcPr>
          <w:p w14:paraId="09249AE6" w14:textId="77777777" w:rsidR="00814F7F" w:rsidRPr="00814F7F" w:rsidRDefault="00814F7F" w:rsidP="00814F7F">
            <w:pPr>
              <w:jc w:val="center"/>
            </w:pPr>
            <w:r w:rsidRPr="00814F7F">
              <w:t>Предложения экспертов на 2024 год</w:t>
            </w:r>
          </w:p>
        </w:tc>
        <w:tc>
          <w:tcPr>
            <w:tcW w:w="1677" w:type="dxa"/>
            <w:shd w:val="clear" w:color="auto" w:fill="auto"/>
            <w:noWrap/>
            <w:vAlign w:val="bottom"/>
          </w:tcPr>
          <w:p w14:paraId="5C571217" w14:textId="77777777" w:rsidR="00814F7F" w:rsidRPr="00814F7F" w:rsidRDefault="00814F7F" w:rsidP="00814F7F">
            <w:pPr>
              <w:jc w:val="center"/>
            </w:pPr>
            <w:r w:rsidRPr="00814F7F">
              <w:rPr>
                <w:snapToGrid w:val="0"/>
              </w:rPr>
              <w:t>Отклонение</w:t>
            </w:r>
          </w:p>
          <w:p w14:paraId="135DEBF7" w14:textId="77777777" w:rsidR="00814F7F" w:rsidRPr="00814F7F" w:rsidRDefault="00814F7F" w:rsidP="00814F7F">
            <w:pPr>
              <w:jc w:val="center"/>
            </w:pPr>
          </w:p>
        </w:tc>
      </w:tr>
      <w:tr w:rsidR="00814F7F" w:rsidRPr="00814F7F" w14:paraId="307B8798" w14:textId="77777777" w:rsidTr="006D5EE3">
        <w:trPr>
          <w:trHeight w:val="553"/>
        </w:trPr>
        <w:tc>
          <w:tcPr>
            <w:tcW w:w="3392" w:type="dxa"/>
            <w:shd w:val="clear" w:color="auto" w:fill="auto"/>
            <w:vAlign w:val="center"/>
            <w:hideMark/>
          </w:tcPr>
          <w:p w14:paraId="3DD85D6F" w14:textId="77777777" w:rsidR="00814F7F" w:rsidRPr="00814F7F" w:rsidRDefault="00814F7F" w:rsidP="00814F7F">
            <w:r w:rsidRPr="00814F7F">
              <w:t>Расход электроэнергии на производство тепловой энергии, в т.ч.:</w:t>
            </w:r>
          </w:p>
        </w:tc>
        <w:tc>
          <w:tcPr>
            <w:tcW w:w="1418" w:type="dxa"/>
            <w:shd w:val="clear" w:color="auto" w:fill="auto"/>
            <w:vAlign w:val="center"/>
            <w:hideMark/>
          </w:tcPr>
          <w:p w14:paraId="30854889" w14:textId="77777777" w:rsidR="00814F7F" w:rsidRPr="00814F7F" w:rsidRDefault="00814F7F" w:rsidP="00814F7F">
            <w:pPr>
              <w:jc w:val="center"/>
            </w:pPr>
            <w:r w:rsidRPr="00814F7F">
              <w:t>тыс. кВт*ч</w:t>
            </w:r>
          </w:p>
        </w:tc>
        <w:tc>
          <w:tcPr>
            <w:tcW w:w="1984" w:type="dxa"/>
            <w:shd w:val="clear" w:color="auto" w:fill="auto"/>
            <w:noWrap/>
            <w:vAlign w:val="bottom"/>
            <w:hideMark/>
          </w:tcPr>
          <w:p w14:paraId="043C881D" w14:textId="77777777" w:rsidR="00814F7F" w:rsidRPr="00814F7F" w:rsidRDefault="00814F7F" w:rsidP="00814F7F">
            <w:pPr>
              <w:jc w:val="center"/>
            </w:pPr>
            <w:r w:rsidRPr="00814F7F">
              <w:t>120,65</w:t>
            </w:r>
          </w:p>
        </w:tc>
        <w:tc>
          <w:tcPr>
            <w:tcW w:w="1701" w:type="dxa"/>
            <w:shd w:val="clear" w:color="auto" w:fill="auto"/>
            <w:noWrap/>
            <w:vAlign w:val="bottom"/>
          </w:tcPr>
          <w:p w14:paraId="213E79EF" w14:textId="77777777" w:rsidR="00814F7F" w:rsidRPr="00814F7F" w:rsidRDefault="00814F7F" w:rsidP="00814F7F">
            <w:pPr>
              <w:jc w:val="center"/>
            </w:pPr>
            <w:r w:rsidRPr="00814F7F">
              <w:t>115,07</w:t>
            </w:r>
          </w:p>
        </w:tc>
        <w:tc>
          <w:tcPr>
            <w:tcW w:w="1677" w:type="dxa"/>
            <w:shd w:val="clear" w:color="auto" w:fill="auto"/>
            <w:noWrap/>
            <w:vAlign w:val="bottom"/>
          </w:tcPr>
          <w:p w14:paraId="74D87E8B" w14:textId="77777777" w:rsidR="00814F7F" w:rsidRPr="00814F7F" w:rsidRDefault="00814F7F" w:rsidP="00814F7F">
            <w:pPr>
              <w:jc w:val="center"/>
            </w:pPr>
            <w:r w:rsidRPr="00814F7F">
              <w:t>--5,58</w:t>
            </w:r>
          </w:p>
        </w:tc>
      </w:tr>
      <w:tr w:rsidR="00814F7F" w:rsidRPr="00814F7F" w14:paraId="3EEA2C57" w14:textId="77777777" w:rsidTr="006D5EE3">
        <w:trPr>
          <w:trHeight w:val="284"/>
        </w:trPr>
        <w:tc>
          <w:tcPr>
            <w:tcW w:w="3392" w:type="dxa"/>
            <w:shd w:val="clear" w:color="auto" w:fill="auto"/>
            <w:noWrap/>
            <w:vAlign w:val="center"/>
            <w:hideMark/>
          </w:tcPr>
          <w:p w14:paraId="0E0D97AE" w14:textId="77777777" w:rsidR="00814F7F" w:rsidRPr="00814F7F" w:rsidRDefault="00814F7F" w:rsidP="00814F7F">
            <w:r w:rsidRPr="00814F7F">
              <w:t>пгт. Краснобродский</w:t>
            </w:r>
          </w:p>
        </w:tc>
        <w:tc>
          <w:tcPr>
            <w:tcW w:w="1418" w:type="dxa"/>
            <w:shd w:val="clear" w:color="auto" w:fill="auto"/>
            <w:vAlign w:val="center"/>
            <w:hideMark/>
          </w:tcPr>
          <w:p w14:paraId="3A80B04C" w14:textId="77777777" w:rsidR="00814F7F" w:rsidRPr="00814F7F" w:rsidRDefault="00814F7F" w:rsidP="00814F7F">
            <w:pPr>
              <w:jc w:val="center"/>
            </w:pPr>
            <w:r w:rsidRPr="00814F7F">
              <w:t>тыс. кВт*ч</w:t>
            </w:r>
          </w:p>
        </w:tc>
        <w:tc>
          <w:tcPr>
            <w:tcW w:w="1984" w:type="dxa"/>
            <w:shd w:val="clear" w:color="auto" w:fill="auto"/>
            <w:noWrap/>
            <w:vAlign w:val="center"/>
          </w:tcPr>
          <w:p w14:paraId="75F83563" w14:textId="77777777" w:rsidR="00814F7F" w:rsidRPr="00814F7F" w:rsidRDefault="00814F7F" w:rsidP="00814F7F">
            <w:pPr>
              <w:jc w:val="center"/>
            </w:pPr>
          </w:p>
        </w:tc>
        <w:tc>
          <w:tcPr>
            <w:tcW w:w="1701" w:type="dxa"/>
            <w:shd w:val="clear" w:color="auto" w:fill="auto"/>
            <w:noWrap/>
            <w:vAlign w:val="center"/>
          </w:tcPr>
          <w:p w14:paraId="4E2518BD" w14:textId="77777777" w:rsidR="00814F7F" w:rsidRPr="00814F7F" w:rsidRDefault="00814F7F" w:rsidP="00814F7F">
            <w:pPr>
              <w:jc w:val="center"/>
            </w:pPr>
            <w:r w:rsidRPr="00814F7F">
              <w:t>98,37</w:t>
            </w:r>
          </w:p>
        </w:tc>
        <w:tc>
          <w:tcPr>
            <w:tcW w:w="1677" w:type="dxa"/>
            <w:shd w:val="clear" w:color="auto" w:fill="auto"/>
            <w:noWrap/>
            <w:vAlign w:val="center"/>
          </w:tcPr>
          <w:p w14:paraId="0032FB95" w14:textId="77777777" w:rsidR="00814F7F" w:rsidRPr="00814F7F" w:rsidRDefault="00814F7F" w:rsidP="00814F7F">
            <w:pPr>
              <w:jc w:val="center"/>
            </w:pPr>
          </w:p>
        </w:tc>
      </w:tr>
      <w:tr w:rsidR="00814F7F" w:rsidRPr="00814F7F" w14:paraId="1A1DFF12" w14:textId="77777777" w:rsidTr="006D5EE3">
        <w:trPr>
          <w:trHeight w:val="284"/>
        </w:trPr>
        <w:tc>
          <w:tcPr>
            <w:tcW w:w="3392" w:type="dxa"/>
            <w:shd w:val="clear" w:color="auto" w:fill="auto"/>
            <w:noWrap/>
            <w:vAlign w:val="center"/>
            <w:hideMark/>
          </w:tcPr>
          <w:p w14:paraId="38B3DBB3" w14:textId="77777777" w:rsidR="00814F7F" w:rsidRPr="00814F7F" w:rsidRDefault="00814F7F" w:rsidP="00814F7F">
            <w:r w:rsidRPr="00814F7F">
              <w:t>п. Артышта</w:t>
            </w:r>
          </w:p>
        </w:tc>
        <w:tc>
          <w:tcPr>
            <w:tcW w:w="1418" w:type="dxa"/>
            <w:shd w:val="clear" w:color="auto" w:fill="auto"/>
            <w:vAlign w:val="center"/>
            <w:hideMark/>
          </w:tcPr>
          <w:p w14:paraId="67003EF0" w14:textId="77777777" w:rsidR="00814F7F" w:rsidRPr="00814F7F" w:rsidRDefault="00814F7F" w:rsidP="00814F7F">
            <w:pPr>
              <w:jc w:val="center"/>
            </w:pPr>
            <w:r w:rsidRPr="00814F7F">
              <w:t>тыс. кВт*ч</w:t>
            </w:r>
          </w:p>
        </w:tc>
        <w:tc>
          <w:tcPr>
            <w:tcW w:w="1984" w:type="dxa"/>
            <w:shd w:val="clear" w:color="auto" w:fill="auto"/>
            <w:noWrap/>
            <w:vAlign w:val="center"/>
          </w:tcPr>
          <w:p w14:paraId="0F7B6005" w14:textId="77777777" w:rsidR="00814F7F" w:rsidRPr="00814F7F" w:rsidRDefault="00814F7F" w:rsidP="00814F7F">
            <w:pPr>
              <w:jc w:val="center"/>
            </w:pPr>
          </w:p>
        </w:tc>
        <w:tc>
          <w:tcPr>
            <w:tcW w:w="1701" w:type="dxa"/>
            <w:shd w:val="clear" w:color="auto" w:fill="auto"/>
            <w:noWrap/>
            <w:vAlign w:val="center"/>
          </w:tcPr>
          <w:p w14:paraId="0B1F69B3" w14:textId="77777777" w:rsidR="00814F7F" w:rsidRPr="00814F7F" w:rsidRDefault="00814F7F" w:rsidP="00814F7F">
            <w:pPr>
              <w:jc w:val="center"/>
            </w:pPr>
            <w:r w:rsidRPr="00814F7F">
              <w:t>14,68</w:t>
            </w:r>
          </w:p>
        </w:tc>
        <w:tc>
          <w:tcPr>
            <w:tcW w:w="1677" w:type="dxa"/>
            <w:shd w:val="clear" w:color="auto" w:fill="auto"/>
            <w:noWrap/>
            <w:vAlign w:val="center"/>
          </w:tcPr>
          <w:p w14:paraId="4F26AF40" w14:textId="77777777" w:rsidR="00814F7F" w:rsidRPr="00814F7F" w:rsidRDefault="00814F7F" w:rsidP="00814F7F">
            <w:pPr>
              <w:jc w:val="center"/>
            </w:pPr>
          </w:p>
        </w:tc>
      </w:tr>
      <w:tr w:rsidR="00814F7F" w:rsidRPr="00814F7F" w14:paraId="5998D425" w14:textId="77777777" w:rsidTr="006D5EE3">
        <w:trPr>
          <w:trHeight w:val="284"/>
        </w:trPr>
        <w:tc>
          <w:tcPr>
            <w:tcW w:w="3392" w:type="dxa"/>
            <w:shd w:val="clear" w:color="auto" w:fill="auto"/>
            <w:noWrap/>
            <w:vAlign w:val="center"/>
            <w:hideMark/>
          </w:tcPr>
          <w:p w14:paraId="0BCF20B2" w14:textId="77777777" w:rsidR="00814F7F" w:rsidRPr="00814F7F" w:rsidRDefault="00814F7F" w:rsidP="00814F7F">
            <w:r w:rsidRPr="00814F7F">
              <w:t>с. Большая Талда</w:t>
            </w:r>
          </w:p>
        </w:tc>
        <w:tc>
          <w:tcPr>
            <w:tcW w:w="1418" w:type="dxa"/>
            <w:shd w:val="clear" w:color="auto" w:fill="auto"/>
            <w:vAlign w:val="center"/>
            <w:hideMark/>
          </w:tcPr>
          <w:p w14:paraId="24260743" w14:textId="77777777" w:rsidR="00814F7F" w:rsidRPr="00814F7F" w:rsidRDefault="00814F7F" w:rsidP="00814F7F">
            <w:pPr>
              <w:jc w:val="center"/>
            </w:pPr>
            <w:r w:rsidRPr="00814F7F">
              <w:t>тыс. кВт*ч</w:t>
            </w:r>
          </w:p>
        </w:tc>
        <w:tc>
          <w:tcPr>
            <w:tcW w:w="1984" w:type="dxa"/>
            <w:shd w:val="clear" w:color="auto" w:fill="auto"/>
            <w:noWrap/>
            <w:vAlign w:val="center"/>
          </w:tcPr>
          <w:p w14:paraId="61F14A76" w14:textId="77777777" w:rsidR="00814F7F" w:rsidRPr="00814F7F" w:rsidRDefault="00814F7F" w:rsidP="00814F7F">
            <w:pPr>
              <w:jc w:val="center"/>
            </w:pPr>
          </w:p>
        </w:tc>
        <w:tc>
          <w:tcPr>
            <w:tcW w:w="1701" w:type="dxa"/>
            <w:shd w:val="clear" w:color="auto" w:fill="auto"/>
            <w:noWrap/>
            <w:vAlign w:val="center"/>
          </w:tcPr>
          <w:p w14:paraId="00C288C2" w14:textId="77777777" w:rsidR="00814F7F" w:rsidRPr="00814F7F" w:rsidRDefault="00814F7F" w:rsidP="00814F7F">
            <w:pPr>
              <w:jc w:val="center"/>
            </w:pPr>
            <w:r w:rsidRPr="00814F7F">
              <w:t>2,02</w:t>
            </w:r>
          </w:p>
        </w:tc>
        <w:tc>
          <w:tcPr>
            <w:tcW w:w="1677" w:type="dxa"/>
            <w:shd w:val="clear" w:color="auto" w:fill="auto"/>
            <w:noWrap/>
            <w:vAlign w:val="center"/>
          </w:tcPr>
          <w:p w14:paraId="42051F91" w14:textId="77777777" w:rsidR="00814F7F" w:rsidRPr="00814F7F" w:rsidRDefault="00814F7F" w:rsidP="00814F7F">
            <w:pPr>
              <w:jc w:val="center"/>
            </w:pPr>
          </w:p>
        </w:tc>
      </w:tr>
      <w:tr w:rsidR="00814F7F" w:rsidRPr="00814F7F" w14:paraId="64E789DE" w14:textId="77777777" w:rsidTr="006D5EE3">
        <w:trPr>
          <w:trHeight w:val="613"/>
        </w:trPr>
        <w:tc>
          <w:tcPr>
            <w:tcW w:w="3392" w:type="dxa"/>
            <w:shd w:val="clear" w:color="auto" w:fill="auto"/>
            <w:vAlign w:val="center"/>
            <w:hideMark/>
          </w:tcPr>
          <w:p w14:paraId="570F65E8" w14:textId="77777777" w:rsidR="00814F7F" w:rsidRPr="00814F7F" w:rsidRDefault="00814F7F" w:rsidP="00814F7F">
            <w:r w:rsidRPr="00814F7F">
              <w:t>Средневзвешенный тариф за 1 кВт*ч потреб.</w:t>
            </w:r>
            <w:proofErr w:type="gramStart"/>
            <w:r w:rsidRPr="00814F7F">
              <w:t>эл.энергии</w:t>
            </w:r>
            <w:proofErr w:type="gramEnd"/>
            <w:r w:rsidRPr="00814F7F">
              <w:t>, в т.ч.:</w:t>
            </w:r>
          </w:p>
        </w:tc>
        <w:tc>
          <w:tcPr>
            <w:tcW w:w="1418" w:type="dxa"/>
            <w:shd w:val="clear" w:color="auto" w:fill="auto"/>
            <w:vAlign w:val="center"/>
            <w:hideMark/>
          </w:tcPr>
          <w:p w14:paraId="04C566A7" w14:textId="77777777" w:rsidR="00814F7F" w:rsidRPr="00814F7F" w:rsidRDefault="00814F7F" w:rsidP="00814F7F">
            <w:pPr>
              <w:jc w:val="center"/>
            </w:pPr>
            <w:r w:rsidRPr="00814F7F">
              <w:t>руб./кВт*ч</w:t>
            </w:r>
          </w:p>
        </w:tc>
        <w:tc>
          <w:tcPr>
            <w:tcW w:w="1984" w:type="dxa"/>
            <w:shd w:val="clear" w:color="auto" w:fill="auto"/>
            <w:noWrap/>
            <w:vAlign w:val="bottom"/>
            <w:hideMark/>
          </w:tcPr>
          <w:p w14:paraId="23FFC154" w14:textId="77777777" w:rsidR="00814F7F" w:rsidRPr="00814F7F" w:rsidRDefault="00814F7F" w:rsidP="00814F7F">
            <w:pPr>
              <w:jc w:val="center"/>
            </w:pPr>
            <w:r w:rsidRPr="00814F7F">
              <w:t>6,54</w:t>
            </w:r>
          </w:p>
        </w:tc>
        <w:tc>
          <w:tcPr>
            <w:tcW w:w="1701" w:type="dxa"/>
            <w:shd w:val="clear" w:color="auto" w:fill="auto"/>
            <w:noWrap/>
            <w:vAlign w:val="bottom"/>
          </w:tcPr>
          <w:p w14:paraId="25A870E2" w14:textId="77777777" w:rsidR="00814F7F" w:rsidRPr="00814F7F" w:rsidRDefault="00814F7F" w:rsidP="00814F7F">
            <w:pPr>
              <w:jc w:val="center"/>
            </w:pPr>
            <w:r w:rsidRPr="00814F7F">
              <w:t>5,90</w:t>
            </w:r>
          </w:p>
        </w:tc>
        <w:tc>
          <w:tcPr>
            <w:tcW w:w="1677" w:type="dxa"/>
            <w:shd w:val="clear" w:color="auto" w:fill="auto"/>
            <w:noWrap/>
            <w:vAlign w:val="bottom"/>
          </w:tcPr>
          <w:p w14:paraId="49FF5EE0" w14:textId="77777777" w:rsidR="00814F7F" w:rsidRPr="00814F7F" w:rsidRDefault="00814F7F" w:rsidP="00814F7F">
            <w:pPr>
              <w:jc w:val="center"/>
            </w:pPr>
            <w:r w:rsidRPr="00814F7F">
              <w:t>-0,64</w:t>
            </w:r>
          </w:p>
        </w:tc>
      </w:tr>
      <w:tr w:rsidR="00814F7F" w:rsidRPr="00814F7F" w14:paraId="540E577B" w14:textId="77777777" w:rsidTr="006D5EE3">
        <w:trPr>
          <w:trHeight w:val="284"/>
        </w:trPr>
        <w:tc>
          <w:tcPr>
            <w:tcW w:w="3392" w:type="dxa"/>
            <w:shd w:val="clear" w:color="auto" w:fill="auto"/>
            <w:noWrap/>
            <w:hideMark/>
          </w:tcPr>
          <w:p w14:paraId="21A10954" w14:textId="77777777" w:rsidR="00814F7F" w:rsidRPr="00814F7F" w:rsidRDefault="00814F7F" w:rsidP="00814F7F">
            <w:pPr>
              <w:rPr>
                <w:snapToGrid w:val="0"/>
              </w:rPr>
            </w:pPr>
            <w:r w:rsidRPr="00814F7F">
              <w:rPr>
                <w:snapToGrid w:val="0"/>
              </w:rPr>
              <w:t>пгт. Краснобродский</w:t>
            </w:r>
          </w:p>
        </w:tc>
        <w:tc>
          <w:tcPr>
            <w:tcW w:w="1418" w:type="dxa"/>
            <w:shd w:val="clear" w:color="auto" w:fill="auto"/>
            <w:vAlign w:val="center"/>
            <w:hideMark/>
          </w:tcPr>
          <w:p w14:paraId="39EFA2C6" w14:textId="77777777" w:rsidR="00814F7F" w:rsidRPr="00814F7F" w:rsidRDefault="00814F7F" w:rsidP="00814F7F">
            <w:pPr>
              <w:jc w:val="center"/>
            </w:pPr>
            <w:r w:rsidRPr="00814F7F">
              <w:t>руб./кВт*ч</w:t>
            </w:r>
          </w:p>
        </w:tc>
        <w:tc>
          <w:tcPr>
            <w:tcW w:w="1984" w:type="dxa"/>
            <w:shd w:val="clear" w:color="auto" w:fill="auto"/>
            <w:noWrap/>
            <w:vAlign w:val="center"/>
          </w:tcPr>
          <w:p w14:paraId="394455CE" w14:textId="77777777" w:rsidR="00814F7F" w:rsidRPr="00814F7F" w:rsidRDefault="00814F7F" w:rsidP="00814F7F">
            <w:pPr>
              <w:jc w:val="center"/>
            </w:pPr>
          </w:p>
        </w:tc>
        <w:tc>
          <w:tcPr>
            <w:tcW w:w="1701" w:type="dxa"/>
            <w:shd w:val="clear" w:color="auto" w:fill="auto"/>
            <w:noWrap/>
            <w:vAlign w:val="center"/>
          </w:tcPr>
          <w:p w14:paraId="0D9C8B71" w14:textId="77777777" w:rsidR="00814F7F" w:rsidRPr="00814F7F" w:rsidRDefault="00814F7F" w:rsidP="00814F7F">
            <w:pPr>
              <w:jc w:val="center"/>
            </w:pPr>
            <w:r w:rsidRPr="00814F7F">
              <w:t>5,76</w:t>
            </w:r>
          </w:p>
        </w:tc>
        <w:tc>
          <w:tcPr>
            <w:tcW w:w="1677" w:type="dxa"/>
            <w:shd w:val="clear" w:color="auto" w:fill="auto"/>
            <w:noWrap/>
            <w:vAlign w:val="center"/>
          </w:tcPr>
          <w:p w14:paraId="499E2C17" w14:textId="77777777" w:rsidR="00814F7F" w:rsidRPr="00814F7F" w:rsidRDefault="00814F7F" w:rsidP="00814F7F">
            <w:pPr>
              <w:jc w:val="center"/>
            </w:pPr>
          </w:p>
        </w:tc>
      </w:tr>
      <w:tr w:rsidR="00814F7F" w:rsidRPr="00814F7F" w14:paraId="6A63D4A3" w14:textId="77777777" w:rsidTr="006D5EE3">
        <w:trPr>
          <w:trHeight w:val="284"/>
        </w:trPr>
        <w:tc>
          <w:tcPr>
            <w:tcW w:w="3392" w:type="dxa"/>
            <w:shd w:val="clear" w:color="auto" w:fill="auto"/>
            <w:noWrap/>
            <w:hideMark/>
          </w:tcPr>
          <w:p w14:paraId="453EDD74" w14:textId="77777777" w:rsidR="00814F7F" w:rsidRPr="00814F7F" w:rsidRDefault="00814F7F" w:rsidP="00814F7F">
            <w:pPr>
              <w:rPr>
                <w:snapToGrid w:val="0"/>
              </w:rPr>
            </w:pPr>
            <w:r w:rsidRPr="00814F7F">
              <w:rPr>
                <w:snapToGrid w:val="0"/>
              </w:rPr>
              <w:t>п. Артышта</w:t>
            </w:r>
          </w:p>
        </w:tc>
        <w:tc>
          <w:tcPr>
            <w:tcW w:w="1418" w:type="dxa"/>
            <w:shd w:val="clear" w:color="auto" w:fill="auto"/>
            <w:vAlign w:val="center"/>
            <w:hideMark/>
          </w:tcPr>
          <w:p w14:paraId="17C287D4" w14:textId="77777777" w:rsidR="00814F7F" w:rsidRPr="00814F7F" w:rsidRDefault="00814F7F" w:rsidP="00814F7F">
            <w:pPr>
              <w:jc w:val="center"/>
            </w:pPr>
            <w:r w:rsidRPr="00814F7F">
              <w:t>руб./кВт*ч</w:t>
            </w:r>
          </w:p>
        </w:tc>
        <w:tc>
          <w:tcPr>
            <w:tcW w:w="1984" w:type="dxa"/>
            <w:shd w:val="clear" w:color="auto" w:fill="auto"/>
            <w:noWrap/>
            <w:vAlign w:val="center"/>
          </w:tcPr>
          <w:p w14:paraId="1CE19DF2" w14:textId="77777777" w:rsidR="00814F7F" w:rsidRPr="00814F7F" w:rsidRDefault="00814F7F" w:rsidP="00814F7F">
            <w:pPr>
              <w:jc w:val="center"/>
            </w:pPr>
          </w:p>
        </w:tc>
        <w:tc>
          <w:tcPr>
            <w:tcW w:w="1701" w:type="dxa"/>
            <w:shd w:val="clear" w:color="auto" w:fill="auto"/>
            <w:noWrap/>
            <w:vAlign w:val="center"/>
          </w:tcPr>
          <w:p w14:paraId="1674FCCC" w14:textId="77777777" w:rsidR="00814F7F" w:rsidRPr="00814F7F" w:rsidRDefault="00814F7F" w:rsidP="00814F7F">
            <w:pPr>
              <w:jc w:val="center"/>
            </w:pPr>
            <w:r w:rsidRPr="00814F7F">
              <w:t>6,12</w:t>
            </w:r>
          </w:p>
        </w:tc>
        <w:tc>
          <w:tcPr>
            <w:tcW w:w="1677" w:type="dxa"/>
            <w:shd w:val="clear" w:color="auto" w:fill="auto"/>
            <w:noWrap/>
            <w:vAlign w:val="center"/>
          </w:tcPr>
          <w:p w14:paraId="2112D436" w14:textId="77777777" w:rsidR="00814F7F" w:rsidRPr="00814F7F" w:rsidRDefault="00814F7F" w:rsidP="00814F7F">
            <w:pPr>
              <w:jc w:val="center"/>
            </w:pPr>
          </w:p>
        </w:tc>
      </w:tr>
      <w:tr w:rsidR="00814F7F" w:rsidRPr="00814F7F" w14:paraId="734D4D04" w14:textId="77777777" w:rsidTr="006D5EE3">
        <w:trPr>
          <w:trHeight w:val="284"/>
        </w:trPr>
        <w:tc>
          <w:tcPr>
            <w:tcW w:w="3392" w:type="dxa"/>
            <w:shd w:val="clear" w:color="auto" w:fill="auto"/>
            <w:noWrap/>
            <w:hideMark/>
          </w:tcPr>
          <w:p w14:paraId="12E153D3" w14:textId="77777777" w:rsidR="00814F7F" w:rsidRPr="00814F7F" w:rsidRDefault="00814F7F" w:rsidP="00814F7F">
            <w:pPr>
              <w:rPr>
                <w:snapToGrid w:val="0"/>
              </w:rPr>
            </w:pPr>
            <w:r w:rsidRPr="00814F7F">
              <w:rPr>
                <w:snapToGrid w:val="0"/>
              </w:rPr>
              <w:t>с. Большая Талда</w:t>
            </w:r>
          </w:p>
        </w:tc>
        <w:tc>
          <w:tcPr>
            <w:tcW w:w="1418" w:type="dxa"/>
            <w:shd w:val="clear" w:color="auto" w:fill="auto"/>
            <w:vAlign w:val="center"/>
            <w:hideMark/>
          </w:tcPr>
          <w:p w14:paraId="69597AA0" w14:textId="77777777" w:rsidR="00814F7F" w:rsidRPr="00814F7F" w:rsidRDefault="00814F7F" w:rsidP="00814F7F">
            <w:pPr>
              <w:jc w:val="center"/>
            </w:pPr>
            <w:r w:rsidRPr="00814F7F">
              <w:t>руб./кВт*ч</w:t>
            </w:r>
          </w:p>
        </w:tc>
        <w:tc>
          <w:tcPr>
            <w:tcW w:w="1984" w:type="dxa"/>
            <w:shd w:val="clear" w:color="auto" w:fill="auto"/>
            <w:noWrap/>
            <w:vAlign w:val="center"/>
          </w:tcPr>
          <w:p w14:paraId="28C23613" w14:textId="77777777" w:rsidR="00814F7F" w:rsidRPr="00814F7F" w:rsidRDefault="00814F7F" w:rsidP="00814F7F">
            <w:pPr>
              <w:jc w:val="center"/>
            </w:pPr>
          </w:p>
        </w:tc>
        <w:tc>
          <w:tcPr>
            <w:tcW w:w="1701" w:type="dxa"/>
            <w:shd w:val="clear" w:color="auto" w:fill="auto"/>
            <w:noWrap/>
            <w:vAlign w:val="center"/>
          </w:tcPr>
          <w:p w14:paraId="3DA14A99" w14:textId="77777777" w:rsidR="00814F7F" w:rsidRPr="00814F7F" w:rsidRDefault="00814F7F" w:rsidP="00814F7F">
            <w:pPr>
              <w:jc w:val="center"/>
            </w:pPr>
            <w:r w:rsidRPr="00814F7F">
              <w:t>5,76</w:t>
            </w:r>
          </w:p>
        </w:tc>
        <w:tc>
          <w:tcPr>
            <w:tcW w:w="1677" w:type="dxa"/>
            <w:shd w:val="clear" w:color="auto" w:fill="auto"/>
            <w:noWrap/>
            <w:vAlign w:val="center"/>
          </w:tcPr>
          <w:p w14:paraId="6FB7A54C" w14:textId="77777777" w:rsidR="00814F7F" w:rsidRPr="00814F7F" w:rsidRDefault="00814F7F" w:rsidP="00814F7F">
            <w:pPr>
              <w:jc w:val="center"/>
            </w:pPr>
          </w:p>
        </w:tc>
      </w:tr>
      <w:tr w:rsidR="00814F7F" w:rsidRPr="00814F7F" w14:paraId="538514DD" w14:textId="77777777" w:rsidTr="006D5EE3">
        <w:trPr>
          <w:trHeight w:val="284"/>
        </w:trPr>
        <w:tc>
          <w:tcPr>
            <w:tcW w:w="3392" w:type="dxa"/>
            <w:shd w:val="clear" w:color="auto" w:fill="auto"/>
            <w:vAlign w:val="center"/>
            <w:hideMark/>
          </w:tcPr>
          <w:p w14:paraId="77908EC2" w14:textId="77777777" w:rsidR="00814F7F" w:rsidRPr="00814F7F" w:rsidRDefault="00814F7F" w:rsidP="00814F7F">
            <w:r w:rsidRPr="00814F7F">
              <w:t>Удельный расход</w:t>
            </w:r>
          </w:p>
        </w:tc>
        <w:tc>
          <w:tcPr>
            <w:tcW w:w="1418" w:type="dxa"/>
            <w:shd w:val="clear" w:color="auto" w:fill="auto"/>
            <w:vAlign w:val="center"/>
            <w:hideMark/>
          </w:tcPr>
          <w:p w14:paraId="7FC18F80" w14:textId="77777777" w:rsidR="00814F7F" w:rsidRPr="00814F7F" w:rsidRDefault="00814F7F" w:rsidP="00814F7F">
            <w:pPr>
              <w:jc w:val="center"/>
            </w:pPr>
            <w:r w:rsidRPr="00814F7F">
              <w:t>кВт*ч/Гкал</w:t>
            </w:r>
          </w:p>
        </w:tc>
        <w:tc>
          <w:tcPr>
            <w:tcW w:w="1984" w:type="dxa"/>
            <w:shd w:val="clear" w:color="auto" w:fill="auto"/>
            <w:noWrap/>
            <w:vAlign w:val="center"/>
            <w:hideMark/>
          </w:tcPr>
          <w:p w14:paraId="3FAB1869" w14:textId="77777777" w:rsidR="00814F7F" w:rsidRPr="00814F7F" w:rsidRDefault="00814F7F" w:rsidP="00814F7F">
            <w:pPr>
              <w:jc w:val="center"/>
            </w:pPr>
            <w:r w:rsidRPr="00814F7F">
              <w:t>68,42</w:t>
            </w:r>
          </w:p>
        </w:tc>
        <w:tc>
          <w:tcPr>
            <w:tcW w:w="1701" w:type="dxa"/>
            <w:shd w:val="clear" w:color="auto" w:fill="auto"/>
            <w:noWrap/>
            <w:vAlign w:val="center"/>
          </w:tcPr>
          <w:p w14:paraId="21D4582D" w14:textId="77777777" w:rsidR="00814F7F" w:rsidRPr="00814F7F" w:rsidRDefault="00814F7F" w:rsidP="00814F7F">
            <w:pPr>
              <w:jc w:val="center"/>
            </w:pPr>
            <w:r w:rsidRPr="00814F7F">
              <w:t>58,75</w:t>
            </w:r>
          </w:p>
        </w:tc>
        <w:tc>
          <w:tcPr>
            <w:tcW w:w="1677" w:type="dxa"/>
            <w:shd w:val="clear" w:color="auto" w:fill="auto"/>
            <w:noWrap/>
            <w:vAlign w:val="center"/>
          </w:tcPr>
          <w:p w14:paraId="6A477CA1" w14:textId="77777777" w:rsidR="00814F7F" w:rsidRPr="00814F7F" w:rsidRDefault="00814F7F" w:rsidP="00814F7F">
            <w:pPr>
              <w:jc w:val="center"/>
            </w:pPr>
          </w:p>
        </w:tc>
      </w:tr>
      <w:tr w:rsidR="00814F7F" w:rsidRPr="00814F7F" w14:paraId="68528469" w14:textId="77777777" w:rsidTr="006D5EE3">
        <w:trPr>
          <w:trHeight w:val="284"/>
        </w:trPr>
        <w:tc>
          <w:tcPr>
            <w:tcW w:w="3392" w:type="dxa"/>
            <w:shd w:val="clear" w:color="auto" w:fill="auto"/>
            <w:vAlign w:val="center"/>
            <w:hideMark/>
          </w:tcPr>
          <w:p w14:paraId="337E3D19" w14:textId="77777777" w:rsidR="00814F7F" w:rsidRPr="00814F7F" w:rsidRDefault="00814F7F" w:rsidP="00814F7F">
            <w:pPr>
              <w:rPr>
                <w:i/>
                <w:iCs/>
              </w:rPr>
            </w:pPr>
            <w:r w:rsidRPr="00814F7F">
              <w:rPr>
                <w:i/>
                <w:iCs/>
              </w:rPr>
              <w:t>Стоимость электроэнергии</w:t>
            </w:r>
          </w:p>
        </w:tc>
        <w:tc>
          <w:tcPr>
            <w:tcW w:w="1418" w:type="dxa"/>
            <w:shd w:val="clear" w:color="auto" w:fill="auto"/>
            <w:vAlign w:val="center"/>
            <w:hideMark/>
          </w:tcPr>
          <w:p w14:paraId="0CFAC79E" w14:textId="77777777" w:rsidR="00814F7F" w:rsidRPr="00814F7F" w:rsidRDefault="00814F7F" w:rsidP="00814F7F">
            <w:pPr>
              <w:jc w:val="center"/>
            </w:pPr>
            <w:r w:rsidRPr="00814F7F">
              <w:t>тыс. руб.</w:t>
            </w:r>
          </w:p>
        </w:tc>
        <w:tc>
          <w:tcPr>
            <w:tcW w:w="1984" w:type="dxa"/>
            <w:shd w:val="clear" w:color="auto" w:fill="auto"/>
            <w:noWrap/>
            <w:vAlign w:val="center"/>
          </w:tcPr>
          <w:p w14:paraId="0BC8C295" w14:textId="77777777" w:rsidR="00814F7F" w:rsidRPr="00814F7F" w:rsidRDefault="00814F7F" w:rsidP="00814F7F">
            <w:pPr>
              <w:jc w:val="center"/>
            </w:pPr>
            <w:r w:rsidRPr="00814F7F">
              <w:t>789,05</w:t>
            </w:r>
          </w:p>
        </w:tc>
        <w:tc>
          <w:tcPr>
            <w:tcW w:w="1701" w:type="dxa"/>
            <w:shd w:val="clear" w:color="auto" w:fill="auto"/>
            <w:noWrap/>
            <w:vAlign w:val="center"/>
          </w:tcPr>
          <w:p w14:paraId="2FDD7ADD" w14:textId="77777777" w:rsidR="00814F7F" w:rsidRPr="00814F7F" w:rsidRDefault="00814F7F" w:rsidP="00814F7F">
            <w:pPr>
              <w:jc w:val="center"/>
            </w:pPr>
            <w:r w:rsidRPr="00814F7F">
              <w:t>668,02</w:t>
            </w:r>
          </w:p>
        </w:tc>
        <w:tc>
          <w:tcPr>
            <w:tcW w:w="1677" w:type="dxa"/>
            <w:shd w:val="clear" w:color="auto" w:fill="auto"/>
            <w:noWrap/>
            <w:vAlign w:val="center"/>
          </w:tcPr>
          <w:p w14:paraId="5EBF349E" w14:textId="77777777" w:rsidR="00814F7F" w:rsidRPr="00814F7F" w:rsidRDefault="00814F7F" w:rsidP="00814F7F">
            <w:pPr>
              <w:jc w:val="center"/>
            </w:pPr>
            <w:r w:rsidRPr="00814F7F">
              <w:t>-121,04</w:t>
            </w:r>
          </w:p>
        </w:tc>
      </w:tr>
    </w:tbl>
    <w:p w14:paraId="40AEA961" w14:textId="77777777" w:rsidR="00814F7F" w:rsidRPr="00814F7F" w:rsidRDefault="00814F7F" w:rsidP="00814F7F">
      <w:pPr>
        <w:ind w:firstLine="709"/>
        <w:jc w:val="both"/>
        <w:rPr>
          <w:sz w:val="28"/>
          <w:szCs w:val="28"/>
        </w:rPr>
      </w:pPr>
    </w:p>
    <w:p w14:paraId="07A4C409" w14:textId="77777777" w:rsidR="00814F7F" w:rsidRPr="00814F7F" w:rsidRDefault="00814F7F" w:rsidP="00814F7F">
      <w:pPr>
        <w:ind w:firstLine="709"/>
        <w:jc w:val="both"/>
        <w:rPr>
          <w:sz w:val="28"/>
          <w:szCs w:val="28"/>
        </w:rPr>
      </w:pPr>
      <w:r w:rsidRPr="00814F7F">
        <w:rPr>
          <w:sz w:val="28"/>
          <w:szCs w:val="28"/>
        </w:rPr>
        <w:t>Корректировка затрат по статье «Расходы на электроэнергию» относительно предложений предприятия в сторону снижения составила 121,04 тыс. руб.</w:t>
      </w:r>
    </w:p>
    <w:p w14:paraId="57013FEC" w14:textId="77777777" w:rsidR="00814F7F" w:rsidRPr="00814F7F" w:rsidRDefault="00814F7F" w:rsidP="00814F7F">
      <w:pPr>
        <w:ind w:right="-28" w:firstLine="709"/>
        <w:jc w:val="center"/>
        <w:rPr>
          <w:rFonts w:eastAsia="Calibri"/>
          <w:b/>
          <w:color w:val="000000"/>
          <w:sz w:val="28"/>
          <w:szCs w:val="28"/>
          <w:lang w:eastAsia="en-US"/>
        </w:rPr>
      </w:pPr>
    </w:p>
    <w:p w14:paraId="65FE127B" w14:textId="77777777" w:rsidR="00814F7F" w:rsidRPr="00814F7F" w:rsidRDefault="00814F7F" w:rsidP="00814F7F">
      <w:pPr>
        <w:ind w:right="-28"/>
        <w:rPr>
          <w:rFonts w:eastAsia="Calibri"/>
          <w:b/>
          <w:color w:val="000000"/>
          <w:sz w:val="28"/>
          <w:szCs w:val="28"/>
          <w:lang w:eastAsia="en-US"/>
        </w:rPr>
      </w:pPr>
      <w:r w:rsidRPr="00814F7F">
        <w:rPr>
          <w:rFonts w:eastAsia="Calibri"/>
          <w:b/>
          <w:color w:val="000000"/>
          <w:sz w:val="28"/>
          <w:szCs w:val="28"/>
          <w:lang w:eastAsia="en-US"/>
        </w:rPr>
        <w:t>Стоимость исходной воды</w:t>
      </w:r>
    </w:p>
    <w:p w14:paraId="5F17D90A" w14:textId="77777777" w:rsidR="00814F7F" w:rsidRPr="00814F7F" w:rsidRDefault="00814F7F" w:rsidP="00814F7F">
      <w:pPr>
        <w:ind w:firstLine="709"/>
        <w:contextualSpacing/>
        <w:jc w:val="both"/>
        <w:rPr>
          <w:rFonts w:eastAsia="Calibri"/>
          <w:color w:val="000000"/>
          <w:sz w:val="28"/>
          <w:szCs w:val="28"/>
          <w:lang w:eastAsia="en-US"/>
        </w:rPr>
      </w:pPr>
      <w:r w:rsidRPr="00814F7F">
        <w:rPr>
          <w:rFonts w:eastAsia="Calibri"/>
          <w:color w:val="000000"/>
          <w:sz w:val="28"/>
          <w:szCs w:val="28"/>
          <w:lang w:eastAsia="en-US"/>
        </w:rPr>
        <w:t xml:space="preserve">Предприятием заявлена стоимость холодной воды – 11 242,34 тыс. руб., исходя из цены холодной воды по постановлению РЭК Кузбасса для </w:t>
      </w:r>
      <w:r w:rsidRPr="00814F7F">
        <w:rPr>
          <w:rFonts w:eastAsia="Calibri"/>
          <w:color w:val="000000"/>
          <w:sz w:val="28"/>
          <w:szCs w:val="28"/>
          <w:lang w:eastAsia="en-US"/>
        </w:rPr>
        <w:br/>
        <w:t>ООО «Энергоресурс» – 57,80 руб./м3.</w:t>
      </w:r>
    </w:p>
    <w:p w14:paraId="30EE451A" w14:textId="77777777" w:rsidR="00814F7F" w:rsidRPr="00814F7F" w:rsidRDefault="00814F7F" w:rsidP="00814F7F">
      <w:pPr>
        <w:ind w:firstLine="709"/>
        <w:contextualSpacing/>
        <w:jc w:val="both"/>
        <w:rPr>
          <w:rFonts w:eastAsia="Calibri"/>
          <w:color w:val="000000"/>
          <w:sz w:val="28"/>
          <w:szCs w:val="28"/>
          <w:lang w:eastAsia="en-US"/>
        </w:rPr>
      </w:pPr>
      <w:r w:rsidRPr="00814F7F">
        <w:rPr>
          <w:rFonts w:eastAsia="Calibri"/>
          <w:color w:val="000000"/>
          <w:sz w:val="28"/>
          <w:szCs w:val="28"/>
          <w:lang w:eastAsia="en-US"/>
        </w:rPr>
        <w:t xml:space="preserve">  В целях обеспечения горячего водоснабжения предприятие использует воду собственного подъема со скважин котельных, что не является покупным ресурсом. Эксперты расходы на покупную воду принимают в нулевой оценке.</w:t>
      </w:r>
    </w:p>
    <w:p w14:paraId="3FDDC293" w14:textId="77777777" w:rsidR="00814F7F" w:rsidRPr="00814F7F" w:rsidRDefault="00814F7F" w:rsidP="00814F7F">
      <w:pPr>
        <w:ind w:firstLine="709"/>
        <w:contextualSpacing/>
        <w:jc w:val="both"/>
        <w:rPr>
          <w:rFonts w:eastAsia="Calibri"/>
          <w:color w:val="000000"/>
          <w:sz w:val="28"/>
          <w:szCs w:val="28"/>
          <w:lang w:eastAsia="en-US"/>
        </w:rPr>
      </w:pPr>
    </w:p>
    <w:p w14:paraId="397E49DC" w14:textId="77777777" w:rsidR="00814F7F" w:rsidRPr="00814F7F" w:rsidRDefault="00814F7F" w:rsidP="00814F7F">
      <w:pPr>
        <w:ind w:firstLine="709"/>
        <w:contextualSpacing/>
        <w:jc w:val="both"/>
        <w:rPr>
          <w:rFonts w:eastAsia="Calibri"/>
          <w:color w:val="000000"/>
          <w:sz w:val="28"/>
          <w:szCs w:val="28"/>
          <w:lang w:eastAsia="en-US"/>
        </w:rPr>
      </w:pPr>
      <w:r w:rsidRPr="00814F7F">
        <w:rPr>
          <w:rFonts w:eastAsia="Calibri"/>
          <w:color w:val="000000"/>
          <w:sz w:val="28"/>
          <w:szCs w:val="28"/>
          <w:lang w:eastAsia="en-US"/>
        </w:rPr>
        <w:t>Всего расходы на энергетические ресурсы, по расчету экспертов, приняты в составе НВВ для расчета тарифа на теплоноситель на уровне 668,02 тыс. руб.</w:t>
      </w:r>
    </w:p>
    <w:p w14:paraId="3CE44933" w14:textId="77777777" w:rsidR="00814F7F" w:rsidRPr="00814F7F" w:rsidRDefault="00814F7F" w:rsidP="00814F7F">
      <w:pPr>
        <w:ind w:firstLine="709"/>
        <w:contextualSpacing/>
        <w:jc w:val="both"/>
        <w:rPr>
          <w:rFonts w:eastAsia="Calibri"/>
          <w:color w:val="000000"/>
          <w:sz w:val="28"/>
          <w:szCs w:val="28"/>
          <w:lang w:eastAsia="en-US"/>
        </w:rPr>
      </w:pPr>
      <w:r w:rsidRPr="00814F7F">
        <w:rPr>
          <w:rFonts w:eastAsia="Calibri"/>
          <w:color w:val="000000"/>
          <w:sz w:val="28"/>
          <w:szCs w:val="28"/>
          <w:lang w:eastAsia="en-US"/>
        </w:rPr>
        <w:t xml:space="preserve">Корректировка предложений предприятия в сторону снижения составила 11 242,34 тыс. руб.  </w:t>
      </w:r>
    </w:p>
    <w:p w14:paraId="1CD8FFEC" w14:textId="77777777" w:rsidR="00814F7F" w:rsidRPr="00814F7F" w:rsidRDefault="00814F7F" w:rsidP="00814F7F">
      <w:pPr>
        <w:ind w:right="-1" w:firstLine="709"/>
        <w:jc w:val="both"/>
        <w:rPr>
          <w:sz w:val="28"/>
          <w:szCs w:val="28"/>
          <w:lang w:eastAsia="en-US"/>
        </w:rPr>
      </w:pPr>
    </w:p>
    <w:p w14:paraId="4BDEC4C5" w14:textId="77777777" w:rsidR="00814F7F" w:rsidRPr="00814F7F" w:rsidRDefault="00814F7F" w:rsidP="00814F7F">
      <w:pPr>
        <w:keepNext/>
        <w:numPr>
          <w:ilvl w:val="1"/>
          <w:numId w:val="312"/>
        </w:numPr>
        <w:jc w:val="center"/>
        <w:outlineLvl w:val="2"/>
        <w:rPr>
          <w:b/>
          <w:sz w:val="28"/>
          <w:szCs w:val="28"/>
          <w:lang w:eastAsia="en-US"/>
        </w:rPr>
      </w:pPr>
      <w:r w:rsidRPr="00814F7F">
        <w:rPr>
          <w:b/>
          <w:sz w:val="28"/>
          <w:szCs w:val="28"/>
          <w:lang w:eastAsia="en-US"/>
        </w:rPr>
        <w:t xml:space="preserve"> Необходимая валовая выручка, относимая на производство теплоносителя.</w:t>
      </w:r>
    </w:p>
    <w:p w14:paraId="3C2F90B5" w14:textId="77777777" w:rsidR="00814F7F" w:rsidRPr="00814F7F" w:rsidRDefault="00814F7F" w:rsidP="00814F7F">
      <w:pPr>
        <w:ind w:right="-1" w:firstLine="709"/>
        <w:jc w:val="center"/>
        <w:rPr>
          <w:b/>
          <w:sz w:val="28"/>
          <w:szCs w:val="28"/>
          <w:lang w:eastAsia="en-US"/>
        </w:rPr>
      </w:pPr>
    </w:p>
    <w:p w14:paraId="07CF531D" w14:textId="77777777" w:rsidR="00814F7F" w:rsidRPr="00814F7F" w:rsidRDefault="00814F7F" w:rsidP="00814F7F">
      <w:pPr>
        <w:ind w:right="-1" w:firstLine="709"/>
        <w:jc w:val="both"/>
        <w:rPr>
          <w:sz w:val="28"/>
          <w:szCs w:val="28"/>
          <w:lang w:eastAsia="en-US"/>
        </w:rPr>
      </w:pPr>
      <w:r w:rsidRPr="00814F7F">
        <w:rPr>
          <w:sz w:val="28"/>
          <w:szCs w:val="28"/>
          <w:lang w:eastAsia="en-US"/>
        </w:rPr>
        <w:t xml:space="preserve">Плановая экономически обоснованная необходимая валовая выручка, относимая на производство теплоносителя ООО «Энергоресурс» Прокопьевский муниципальный округ (пгт. Краснобродский, п. Артышта, с. Большая Талда) на 2024 год заявлена в размере 17 699,64 тыс. руб. По мнению экспертов, в результате </w:t>
      </w:r>
      <w:r w:rsidRPr="00814F7F">
        <w:rPr>
          <w:sz w:val="28"/>
          <w:szCs w:val="28"/>
          <w:lang w:eastAsia="en-US"/>
        </w:rPr>
        <w:lastRenderedPageBreak/>
        <w:t>корректировки затрат, необходимая валовая выручка на 2024 год принимается в сумме 5 558,92 тыс. руб., в том числе на потребительский рынок необходимая валовая выручка составила 5 558,37 тыс. руб.</w:t>
      </w:r>
    </w:p>
    <w:p w14:paraId="37B42D78" w14:textId="77777777" w:rsidR="00814F7F" w:rsidRPr="00814F7F" w:rsidRDefault="00814F7F" w:rsidP="00814F7F">
      <w:pPr>
        <w:ind w:right="-31" w:firstLine="709"/>
        <w:jc w:val="both"/>
        <w:rPr>
          <w:color w:val="000000"/>
          <w:sz w:val="28"/>
          <w:szCs w:val="28"/>
        </w:rPr>
      </w:pPr>
      <w:r w:rsidRPr="00814F7F">
        <w:rPr>
          <w:color w:val="000000"/>
          <w:sz w:val="28"/>
          <w:szCs w:val="28"/>
        </w:rPr>
        <w:t>Расчёт необходимой валовой выручки на производство теплоносителя методом экономически обоснованных тарифов на 2024 год представлен в таблице 12.</w:t>
      </w:r>
    </w:p>
    <w:p w14:paraId="16411556" w14:textId="77777777" w:rsidR="00814F7F" w:rsidRPr="00814F7F" w:rsidRDefault="00814F7F" w:rsidP="00814F7F">
      <w:pPr>
        <w:ind w:right="-1"/>
        <w:jc w:val="right"/>
        <w:rPr>
          <w:color w:val="000000"/>
          <w:sz w:val="28"/>
          <w:szCs w:val="28"/>
        </w:rPr>
      </w:pPr>
      <w:r w:rsidRPr="00814F7F">
        <w:rPr>
          <w:color w:val="000000"/>
          <w:sz w:val="28"/>
          <w:szCs w:val="28"/>
        </w:rPr>
        <w:t>Таблица 12</w:t>
      </w:r>
    </w:p>
    <w:p w14:paraId="59DC3552" w14:textId="77777777" w:rsidR="00814F7F" w:rsidRPr="00814F7F" w:rsidRDefault="00814F7F" w:rsidP="00814F7F">
      <w:pPr>
        <w:ind w:right="-31"/>
        <w:jc w:val="center"/>
        <w:rPr>
          <w:snapToGrid w:val="0"/>
          <w:color w:val="000000"/>
          <w:sz w:val="28"/>
          <w:szCs w:val="28"/>
        </w:rPr>
      </w:pPr>
      <w:r w:rsidRPr="00814F7F">
        <w:rPr>
          <w:snapToGrid w:val="0"/>
          <w:color w:val="000000"/>
          <w:sz w:val="28"/>
          <w:szCs w:val="28"/>
        </w:rPr>
        <w:t>Расчёт необходимой валовой выручки на производство теплоносителя методом экономически обоснованных затрат на 2024 год ООО «Энергоресурс» Прокопьевский муниципальный округ</w:t>
      </w:r>
    </w:p>
    <w:p w14:paraId="6FF663A7" w14:textId="77777777" w:rsidR="00814F7F" w:rsidRPr="00814F7F" w:rsidRDefault="00814F7F" w:rsidP="00814F7F">
      <w:pPr>
        <w:ind w:right="-31"/>
        <w:jc w:val="center"/>
        <w:rPr>
          <w:snapToGrid w:val="0"/>
          <w:color w:val="000000"/>
          <w:sz w:val="28"/>
        </w:rPr>
      </w:pPr>
    </w:p>
    <w:tbl>
      <w:tblPr>
        <w:tblW w:w="10248"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2"/>
        <w:gridCol w:w="3176"/>
        <w:gridCol w:w="1275"/>
        <w:gridCol w:w="1843"/>
        <w:gridCol w:w="1559"/>
        <w:gridCol w:w="1753"/>
      </w:tblGrid>
      <w:tr w:rsidR="00814F7F" w:rsidRPr="00814F7F" w14:paraId="244E9885" w14:textId="77777777" w:rsidTr="006D5EE3">
        <w:trPr>
          <w:trHeight w:val="467"/>
          <w:tblHeader/>
        </w:trPr>
        <w:tc>
          <w:tcPr>
            <w:tcW w:w="642" w:type="dxa"/>
            <w:shd w:val="clear" w:color="auto" w:fill="auto"/>
            <w:vAlign w:val="center"/>
            <w:hideMark/>
          </w:tcPr>
          <w:p w14:paraId="5A59E7D7" w14:textId="77777777" w:rsidR="00814F7F" w:rsidRPr="00814F7F" w:rsidRDefault="00814F7F" w:rsidP="00814F7F">
            <w:pPr>
              <w:ind w:right="-31"/>
              <w:jc w:val="center"/>
              <w:rPr>
                <w:color w:val="000000"/>
                <w:sz w:val="22"/>
                <w:szCs w:val="22"/>
              </w:rPr>
            </w:pPr>
            <w:r w:rsidRPr="00814F7F">
              <w:rPr>
                <w:color w:val="000000"/>
                <w:sz w:val="22"/>
                <w:szCs w:val="22"/>
              </w:rPr>
              <w:t>№ п/п</w:t>
            </w:r>
          </w:p>
        </w:tc>
        <w:tc>
          <w:tcPr>
            <w:tcW w:w="3176" w:type="dxa"/>
            <w:shd w:val="clear" w:color="auto" w:fill="auto"/>
            <w:vAlign w:val="center"/>
            <w:hideMark/>
          </w:tcPr>
          <w:p w14:paraId="46200BC8" w14:textId="77777777" w:rsidR="00814F7F" w:rsidRPr="00814F7F" w:rsidRDefault="00814F7F" w:rsidP="00814F7F">
            <w:pPr>
              <w:ind w:right="-31"/>
              <w:jc w:val="center"/>
              <w:rPr>
                <w:color w:val="000000"/>
                <w:sz w:val="22"/>
                <w:szCs w:val="22"/>
              </w:rPr>
            </w:pPr>
            <w:r w:rsidRPr="00814F7F">
              <w:rPr>
                <w:color w:val="000000"/>
                <w:sz w:val="22"/>
                <w:szCs w:val="22"/>
              </w:rPr>
              <w:t>Показатели</w:t>
            </w:r>
          </w:p>
        </w:tc>
        <w:tc>
          <w:tcPr>
            <w:tcW w:w="1275" w:type="dxa"/>
            <w:shd w:val="clear" w:color="auto" w:fill="auto"/>
            <w:vAlign w:val="center"/>
            <w:hideMark/>
          </w:tcPr>
          <w:p w14:paraId="5670C7FA" w14:textId="77777777" w:rsidR="00814F7F" w:rsidRPr="00814F7F" w:rsidRDefault="00814F7F" w:rsidP="00814F7F">
            <w:pPr>
              <w:ind w:right="-31"/>
              <w:jc w:val="center"/>
              <w:rPr>
                <w:color w:val="000000"/>
                <w:sz w:val="22"/>
                <w:szCs w:val="22"/>
              </w:rPr>
            </w:pPr>
            <w:r w:rsidRPr="00814F7F">
              <w:rPr>
                <w:color w:val="000000"/>
                <w:sz w:val="22"/>
                <w:szCs w:val="22"/>
              </w:rPr>
              <w:t>Единицы измерения</w:t>
            </w:r>
          </w:p>
        </w:tc>
        <w:tc>
          <w:tcPr>
            <w:tcW w:w="1843" w:type="dxa"/>
            <w:shd w:val="clear" w:color="auto" w:fill="auto"/>
            <w:vAlign w:val="center"/>
            <w:hideMark/>
          </w:tcPr>
          <w:p w14:paraId="3FB4B73C" w14:textId="77777777" w:rsidR="00814F7F" w:rsidRPr="00814F7F" w:rsidRDefault="00814F7F" w:rsidP="00814F7F">
            <w:pPr>
              <w:ind w:left="-108" w:right="-108"/>
              <w:jc w:val="center"/>
              <w:rPr>
                <w:color w:val="000000"/>
                <w:sz w:val="22"/>
                <w:szCs w:val="22"/>
              </w:rPr>
            </w:pPr>
            <w:r w:rsidRPr="00814F7F">
              <w:rPr>
                <w:color w:val="000000"/>
                <w:sz w:val="22"/>
                <w:szCs w:val="22"/>
              </w:rPr>
              <w:t xml:space="preserve">Предложения </w:t>
            </w:r>
            <w:r w:rsidRPr="00814F7F">
              <w:rPr>
                <w:snapToGrid w:val="0"/>
                <w:color w:val="000000"/>
                <w:sz w:val="22"/>
                <w:szCs w:val="22"/>
              </w:rPr>
              <w:t xml:space="preserve">ООО «Энергоресурс» </w:t>
            </w:r>
            <w:r w:rsidRPr="00814F7F">
              <w:rPr>
                <w:color w:val="000000"/>
                <w:sz w:val="22"/>
                <w:szCs w:val="22"/>
              </w:rPr>
              <w:t>на 2024 год</w:t>
            </w:r>
          </w:p>
        </w:tc>
        <w:tc>
          <w:tcPr>
            <w:tcW w:w="1559" w:type="dxa"/>
            <w:shd w:val="clear" w:color="auto" w:fill="auto"/>
            <w:vAlign w:val="center"/>
            <w:hideMark/>
          </w:tcPr>
          <w:p w14:paraId="12E6447A" w14:textId="77777777" w:rsidR="00814F7F" w:rsidRPr="00814F7F" w:rsidRDefault="00814F7F" w:rsidP="00814F7F">
            <w:pPr>
              <w:ind w:left="-108" w:right="-108"/>
              <w:jc w:val="center"/>
              <w:rPr>
                <w:color w:val="000000"/>
                <w:sz w:val="22"/>
                <w:szCs w:val="22"/>
              </w:rPr>
            </w:pPr>
            <w:r w:rsidRPr="00814F7F">
              <w:rPr>
                <w:color w:val="000000"/>
                <w:sz w:val="22"/>
                <w:szCs w:val="22"/>
              </w:rPr>
              <w:t>Предложения экспертов на 2024 год</w:t>
            </w:r>
          </w:p>
        </w:tc>
        <w:tc>
          <w:tcPr>
            <w:tcW w:w="1753" w:type="dxa"/>
            <w:vAlign w:val="center"/>
          </w:tcPr>
          <w:p w14:paraId="26DDC155" w14:textId="77777777" w:rsidR="00814F7F" w:rsidRPr="00814F7F" w:rsidRDefault="00814F7F" w:rsidP="00814F7F">
            <w:pPr>
              <w:jc w:val="center"/>
              <w:rPr>
                <w:snapToGrid w:val="0"/>
                <w:color w:val="000000"/>
                <w:sz w:val="22"/>
                <w:szCs w:val="22"/>
              </w:rPr>
            </w:pPr>
            <w:r w:rsidRPr="00814F7F">
              <w:rPr>
                <w:snapToGrid w:val="0"/>
                <w:color w:val="000000"/>
                <w:sz w:val="22"/>
                <w:szCs w:val="22"/>
              </w:rPr>
              <w:t>Корректировка</w:t>
            </w:r>
          </w:p>
        </w:tc>
      </w:tr>
      <w:tr w:rsidR="00814F7F" w:rsidRPr="00814F7F" w14:paraId="0FE22F28" w14:textId="77777777" w:rsidTr="006D5EE3">
        <w:trPr>
          <w:trHeight w:val="176"/>
          <w:tblHeader/>
        </w:trPr>
        <w:tc>
          <w:tcPr>
            <w:tcW w:w="642" w:type="dxa"/>
            <w:shd w:val="clear" w:color="auto" w:fill="auto"/>
            <w:vAlign w:val="center"/>
            <w:hideMark/>
          </w:tcPr>
          <w:p w14:paraId="763DFA75" w14:textId="77777777" w:rsidR="00814F7F" w:rsidRPr="00814F7F" w:rsidRDefault="00814F7F" w:rsidP="00814F7F">
            <w:pPr>
              <w:ind w:right="-31"/>
              <w:jc w:val="center"/>
              <w:rPr>
                <w:color w:val="000000"/>
                <w:sz w:val="22"/>
                <w:szCs w:val="22"/>
              </w:rPr>
            </w:pPr>
            <w:r w:rsidRPr="00814F7F">
              <w:rPr>
                <w:color w:val="000000"/>
                <w:sz w:val="22"/>
                <w:szCs w:val="22"/>
              </w:rPr>
              <w:t>1</w:t>
            </w:r>
          </w:p>
        </w:tc>
        <w:tc>
          <w:tcPr>
            <w:tcW w:w="3176" w:type="dxa"/>
            <w:shd w:val="clear" w:color="auto" w:fill="auto"/>
            <w:vAlign w:val="center"/>
            <w:hideMark/>
          </w:tcPr>
          <w:p w14:paraId="42BE5A08" w14:textId="77777777" w:rsidR="00814F7F" w:rsidRPr="00814F7F" w:rsidRDefault="00814F7F" w:rsidP="00814F7F">
            <w:pPr>
              <w:ind w:right="-31"/>
              <w:jc w:val="center"/>
              <w:rPr>
                <w:color w:val="000000"/>
                <w:sz w:val="22"/>
                <w:szCs w:val="22"/>
              </w:rPr>
            </w:pPr>
            <w:r w:rsidRPr="00814F7F">
              <w:rPr>
                <w:color w:val="000000"/>
                <w:sz w:val="22"/>
                <w:szCs w:val="22"/>
              </w:rPr>
              <w:t>2</w:t>
            </w:r>
          </w:p>
        </w:tc>
        <w:tc>
          <w:tcPr>
            <w:tcW w:w="1275" w:type="dxa"/>
            <w:shd w:val="clear" w:color="auto" w:fill="auto"/>
            <w:vAlign w:val="center"/>
            <w:hideMark/>
          </w:tcPr>
          <w:p w14:paraId="1B90C4BE" w14:textId="77777777" w:rsidR="00814F7F" w:rsidRPr="00814F7F" w:rsidRDefault="00814F7F" w:rsidP="00814F7F">
            <w:pPr>
              <w:ind w:right="-31"/>
              <w:jc w:val="center"/>
              <w:rPr>
                <w:color w:val="000000"/>
                <w:sz w:val="22"/>
                <w:szCs w:val="22"/>
              </w:rPr>
            </w:pPr>
            <w:r w:rsidRPr="00814F7F">
              <w:rPr>
                <w:color w:val="000000"/>
                <w:sz w:val="22"/>
                <w:szCs w:val="22"/>
              </w:rPr>
              <w:t>3</w:t>
            </w:r>
          </w:p>
        </w:tc>
        <w:tc>
          <w:tcPr>
            <w:tcW w:w="1843" w:type="dxa"/>
            <w:shd w:val="clear" w:color="auto" w:fill="auto"/>
            <w:vAlign w:val="center"/>
            <w:hideMark/>
          </w:tcPr>
          <w:p w14:paraId="1BD86CB7" w14:textId="77777777" w:rsidR="00814F7F" w:rsidRPr="00814F7F" w:rsidRDefault="00814F7F" w:rsidP="00814F7F">
            <w:pPr>
              <w:ind w:right="-31"/>
              <w:jc w:val="center"/>
              <w:rPr>
                <w:color w:val="000000"/>
                <w:sz w:val="22"/>
                <w:szCs w:val="22"/>
              </w:rPr>
            </w:pPr>
            <w:r w:rsidRPr="00814F7F">
              <w:rPr>
                <w:color w:val="000000"/>
                <w:sz w:val="22"/>
                <w:szCs w:val="22"/>
              </w:rPr>
              <w:t>4</w:t>
            </w:r>
          </w:p>
        </w:tc>
        <w:tc>
          <w:tcPr>
            <w:tcW w:w="1559" w:type="dxa"/>
            <w:shd w:val="clear" w:color="auto" w:fill="auto"/>
            <w:vAlign w:val="center"/>
            <w:hideMark/>
          </w:tcPr>
          <w:p w14:paraId="58CF6B17" w14:textId="77777777" w:rsidR="00814F7F" w:rsidRPr="00814F7F" w:rsidRDefault="00814F7F" w:rsidP="00814F7F">
            <w:pPr>
              <w:ind w:right="-31"/>
              <w:jc w:val="center"/>
              <w:rPr>
                <w:color w:val="000000"/>
                <w:sz w:val="22"/>
                <w:szCs w:val="22"/>
              </w:rPr>
            </w:pPr>
            <w:r w:rsidRPr="00814F7F">
              <w:rPr>
                <w:color w:val="000000"/>
                <w:sz w:val="22"/>
                <w:szCs w:val="22"/>
              </w:rPr>
              <w:t>5</w:t>
            </w:r>
          </w:p>
        </w:tc>
        <w:tc>
          <w:tcPr>
            <w:tcW w:w="1753" w:type="dxa"/>
            <w:vAlign w:val="center"/>
          </w:tcPr>
          <w:p w14:paraId="284C3D8E" w14:textId="77777777" w:rsidR="00814F7F" w:rsidRPr="00814F7F" w:rsidRDefault="00814F7F" w:rsidP="00814F7F">
            <w:pPr>
              <w:ind w:right="-31"/>
              <w:jc w:val="center"/>
              <w:rPr>
                <w:color w:val="000000"/>
                <w:sz w:val="22"/>
                <w:szCs w:val="22"/>
              </w:rPr>
            </w:pPr>
            <w:r w:rsidRPr="00814F7F">
              <w:rPr>
                <w:color w:val="000000"/>
                <w:sz w:val="22"/>
                <w:szCs w:val="22"/>
              </w:rPr>
              <w:t>6</w:t>
            </w:r>
          </w:p>
        </w:tc>
      </w:tr>
      <w:tr w:rsidR="00814F7F" w:rsidRPr="00814F7F" w14:paraId="7451C293" w14:textId="77777777" w:rsidTr="006D5EE3">
        <w:trPr>
          <w:trHeight w:val="580"/>
        </w:trPr>
        <w:tc>
          <w:tcPr>
            <w:tcW w:w="642" w:type="dxa"/>
            <w:shd w:val="clear" w:color="auto" w:fill="auto"/>
            <w:vAlign w:val="center"/>
            <w:hideMark/>
          </w:tcPr>
          <w:p w14:paraId="7337B857" w14:textId="77777777" w:rsidR="00814F7F" w:rsidRPr="00814F7F" w:rsidRDefault="00814F7F" w:rsidP="00814F7F">
            <w:pPr>
              <w:ind w:right="-31"/>
              <w:jc w:val="center"/>
              <w:rPr>
                <w:color w:val="000000"/>
                <w:sz w:val="22"/>
                <w:szCs w:val="22"/>
              </w:rPr>
            </w:pPr>
            <w:r w:rsidRPr="00814F7F">
              <w:rPr>
                <w:color w:val="000000"/>
                <w:sz w:val="22"/>
                <w:szCs w:val="22"/>
              </w:rPr>
              <w:t>1</w:t>
            </w:r>
          </w:p>
        </w:tc>
        <w:tc>
          <w:tcPr>
            <w:tcW w:w="3176" w:type="dxa"/>
            <w:shd w:val="clear" w:color="auto" w:fill="auto"/>
            <w:vAlign w:val="center"/>
            <w:hideMark/>
          </w:tcPr>
          <w:p w14:paraId="3BA7E541" w14:textId="77777777" w:rsidR="00814F7F" w:rsidRPr="00814F7F" w:rsidRDefault="00814F7F" w:rsidP="00814F7F">
            <w:pPr>
              <w:ind w:right="-31"/>
              <w:rPr>
                <w:color w:val="000000"/>
                <w:sz w:val="22"/>
                <w:szCs w:val="22"/>
              </w:rPr>
            </w:pPr>
            <w:r w:rsidRPr="00814F7F">
              <w:rPr>
                <w:color w:val="000000"/>
                <w:sz w:val="22"/>
                <w:szCs w:val="22"/>
              </w:rPr>
              <w:t>Расходы, связанные с производством и реализацией продукции</w:t>
            </w:r>
          </w:p>
        </w:tc>
        <w:tc>
          <w:tcPr>
            <w:tcW w:w="1275" w:type="dxa"/>
            <w:shd w:val="clear" w:color="auto" w:fill="auto"/>
            <w:vAlign w:val="center"/>
            <w:hideMark/>
          </w:tcPr>
          <w:p w14:paraId="3312CE00" w14:textId="77777777" w:rsidR="00814F7F" w:rsidRPr="00814F7F" w:rsidRDefault="00814F7F" w:rsidP="00814F7F">
            <w:pPr>
              <w:ind w:right="-31"/>
              <w:jc w:val="center"/>
              <w:rPr>
                <w:color w:val="000000"/>
                <w:sz w:val="22"/>
                <w:szCs w:val="22"/>
              </w:rPr>
            </w:pPr>
            <w:r w:rsidRPr="00814F7F">
              <w:rPr>
                <w:color w:val="000000"/>
                <w:sz w:val="22"/>
                <w:szCs w:val="22"/>
              </w:rPr>
              <w:t>тыс. руб. </w:t>
            </w:r>
          </w:p>
        </w:tc>
        <w:tc>
          <w:tcPr>
            <w:tcW w:w="1843" w:type="dxa"/>
            <w:shd w:val="clear" w:color="auto" w:fill="auto"/>
            <w:vAlign w:val="center"/>
          </w:tcPr>
          <w:p w14:paraId="7375923D" w14:textId="77777777" w:rsidR="00814F7F" w:rsidRPr="00814F7F" w:rsidRDefault="00814F7F" w:rsidP="00814F7F">
            <w:pPr>
              <w:ind w:right="-31"/>
              <w:jc w:val="center"/>
              <w:rPr>
                <w:color w:val="000000"/>
                <w:sz w:val="22"/>
                <w:szCs w:val="22"/>
              </w:rPr>
            </w:pPr>
            <w:r w:rsidRPr="00814F7F">
              <w:rPr>
                <w:color w:val="000000"/>
                <w:sz w:val="22"/>
                <w:szCs w:val="22"/>
              </w:rPr>
              <w:t>17 699,64</w:t>
            </w:r>
          </w:p>
        </w:tc>
        <w:tc>
          <w:tcPr>
            <w:tcW w:w="1559" w:type="dxa"/>
            <w:shd w:val="clear" w:color="auto" w:fill="auto"/>
            <w:vAlign w:val="center"/>
          </w:tcPr>
          <w:p w14:paraId="00782FDE" w14:textId="77777777" w:rsidR="00814F7F" w:rsidRPr="00814F7F" w:rsidRDefault="00814F7F" w:rsidP="00814F7F">
            <w:pPr>
              <w:ind w:right="-31"/>
              <w:jc w:val="center"/>
              <w:rPr>
                <w:color w:val="000000"/>
                <w:sz w:val="22"/>
                <w:szCs w:val="22"/>
              </w:rPr>
            </w:pPr>
            <w:r w:rsidRPr="00814F7F">
              <w:rPr>
                <w:color w:val="000000"/>
                <w:sz w:val="22"/>
                <w:szCs w:val="22"/>
              </w:rPr>
              <w:t>5 558,92</w:t>
            </w:r>
          </w:p>
        </w:tc>
        <w:tc>
          <w:tcPr>
            <w:tcW w:w="1753" w:type="dxa"/>
            <w:vAlign w:val="center"/>
          </w:tcPr>
          <w:p w14:paraId="1DD0F4F3" w14:textId="77777777" w:rsidR="00814F7F" w:rsidRPr="00814F7F" w:rsidRDefault="00814F7F" w:rsidP="00814F7F">
            <w:pPr>
              <w:ind w:right="-31"/>
              <w:jc w:val="center"/>
              <w:rPr>
                <w:color w:val="000000"/>
                <w:sz w:val="22"/>
                <w:szCs w:val="22"/>
              </w:rPr>
            </w:pPr>
            <w:r w:rsidRPr="00814F7F">
              <w:rPr>
                <w:color w:val="000000"/>
                <w:sz w:val="22"/>
                <w:szCs w:val="22"/>
              </w:rPr>
              <w:t>-12 140,72</w:t>
            </w:r>
          </w:p>
        </w:tc>
      </w:tr>
      <w:tr w:rsidR="00814F7F" w:rsidRPr="00814F7F" w14:paraId="62C782D4" w14:textId="77777777" w:rsidTr="006D5EE3">
        <w:trPr>
          <w:trHeight w:val="442"/>
        </w:trPr>
        <w:tc>
          <w:tcPr>
            <w:tcW w:w="642" w:type="dxa"/>
            <w:shd w:val="clear" w:color="auto" w:fill="auto"/>
            <w:vAlign w:val="center"/>
          </w:tcPr>
          <w:p w14:paraId="7FA284DC" w14:textId="77777777" w:rsidR="00814F7F" w:rsidRPr="00814F7F" w:rsidRDefault="00814F7F" w:rsidP="00814F7F">
            <w:pPr>
              <w:ind w:right="-31"/>
              <w:jc w:val="center"/>
              <w:rPr>
                <w:color w:val="000000"/>
                <w:sz w:val="22"/>
                <w:szCs w:val="22"/>
              </w:rPr>
            </w:pPr>
            <w:r w:rsidRPr="00814F7F">
              <w:rPr>
                <w:color w:val="000000"/>
                <w:sz w:val="22"/>
                <w:szCs w:val="22"/>
              </w:rPr>
              <w:t>2</w:t>
            </w:r>
          </w:p>
        </w:tc>
        <w:tc>
          <w:tcPr>
            <w:tcW w:w="3176" w:type="dxa"/>
            <w:shd w:val="clear" w:color="auto" w:fill="auto"/>
            <w:vAlign w:val="center"/>
          </w:tcPr>
          <w:p w14:paraId="18CFF378" w14:textId="77777777" w:rsidR="00814F7F" w:rsidRPr="00814F7F" w:rsidRDefault="00814F7F" w:rsidP="00814F7F">
            <w:pPr>
              <w:ind w:right="-31"/>
              <w:rPr>
                <w:color w:val="000000"/>
                <w:sz w:val="22"/>
                <w:szCs w:val="22"/>
              </w:rPr>
            </w:pPr>
            <w:r w:rsidRPr="00814F7F">
              <w:rPr>
                <w:bCs/>
                <w:color w:val="000000"/>
                <w:sz w:val="22"/>
                <w:szCs w:val="22"/>
              </w:rPr>
              <w:t>Внереализационные расходы</w:t>
            </w:r>
          </w:p>
        </w:tc>
        <w:tc>
          <w:tcPr>
            <w:tcW w:w="1275" w:type="dxa"/>
            <w:shd w:val="clear" w:color="auto" w:fill="auto"/>
            <w:vAlign w:val="center"/>
          </w:tcPr>
          <w:p w14:paraId="7CBC0CB2" w14:textId="77777777" w:rsidR="00814F7F" w:rsidRPr="00814F7F" w:rsidRDefault="00814F7F" w:rsidP="00814F7F">
            <w:pPr>
              <w:ind w:right="-31"/>
              <w:jc w:val="center"/>
              <w:rPr>
                <w:color w:val="000000"/>
                <w:sz w:val="22"/>
                <w:szCs w:val="22"/>
              </w:rPr>
            </w:pPr>
            <w:r w:rsidRPr="00814F7F">
              <w:rPr>
                <w:color w:val="000000"/>
                <w:sz w:val="22"/>
                <w:szCs w:val="22"/>
              </w:rPr>
              <w:t>тыс. руб.</w:t>
            </w:r>
          </w:p>
        </w:tc>
        <w:tc>
          <w:tcPr>
            <w:tcW w:w="1843" w:type="dxa"/>
            <w:shd w:val="clear" w:color="auto" w:fill="auto"/>
            <w:vAlign w:val="center"/>
          </w:tcPr>
          <w:p w14:paraId="553FFB27" w14:textId="77777777" w:rsidR="00814F7F" w:rsidRPr="00814F7F" w:rsidRDefault="00814F7F" w:rsidP="00814F7F">
            <w:pPr>
              <w:ind w:right="-31"/>
              <w:jc w:val="center"/>
              <w:rPr>
                <w:color w:val="000000"/>
                <w:sz w:val="22"/>
                <w:szCs w:val="22"/>
              </w:rPr>
            </w:pPr>
            <w:r w:rsidRPr="00814F7F">
              <w:rPr>
                <w:color w:val="000000"/>
                <w:sz w:val="22"/>
                <w:szCs w:val="22"/>
              </w:rPr>
              <w:t>0,00</w:t>
            </w:r>
          </w:p>
        </w:tc>
        <w:tc>
          <w:tcPr>
            <w:tcW w:w="1559" w:type="dxa"/>
            <w:shd w:val="clear" w:color="auto" w:fill="auto"/>
            <w:vAlign w:val="center"/>
          </w:tcPr>
          <w:p w14:paraId="1292F5FD" w14:textId="77777777" w:rsidR="00814F7F" w:rsidRPr="00814F7F" w:rsidRDefault="00814F7F" w:rsidP="00814F7F">
            <w:pPr>
              <w:ind w:right="-31"/>
              <w:jc w:val="center"/>
              <w:rPr>
                <w:color w:val="000000"/>
                <w:sz w:val="22"/>
                <w:szCs w:val="22"/>
              </w:rPr>
            </w:pPr>
            <w:r w:rsidRPr="00814F7F">
              <w:rPr>
                <w:color w:val="000000"/>
                <w:sz w:val="22"/>
                <w:szCs w:val="22"/>
              </w:rPr>
              <w:t>0,00</w:t>
            </w:r>
          </w:p>
        </w:tc>
        <w:tc>
          <w:tcPr>
            <w:tcW w:w="1753" w:type="dxa"/>
            <w:shd w:val="clear" w:color="auto" w:fill="auto"/>
            <w:vAlign w:val="center"/>
          </w:tcPr>
          <w:p w14:paraId="2AF3B730" w14:textId="77777777" w:rsidR="00814F7F" w:rsidRPr="00814F7F" w:rsidRDefault="00814F7F" w:rsidP="00814F7F">
            <w:pPr>
              <w:ind w:right="-31"/>
              <w:jc w:val="center"/>
              <w:rPr>
                <w:color w:val="000000"/>
                <w:sz w:val="22"/>
                <w:szCs w:val="22"/>
              </w:rPr>
            </w:pPr>
            <w:r w:rsidRPr="00814F7F">
              <w:rPr>
                <w:color w:val="000000"/>
                <w:sz w:val="22"/>
                <w:szCs w:val="22"/>
              </w:rPr>
              <w:t>0,00</w:t>
            </w:r>
          </w:p>
        </w:tc>
      </w:tr>
      <w:tr w:rsidR="00814F7F" w:rsidRPr="00814F7F" w14:paraId="130B67EB" w14:textId="77777777" w:rsidTr="006D5EE3">
        <w:trPr>
          <w:trHeight w:val="442"/>
        </w:trPr>
        <w:tc>
          <w:tcPr>
            <w:tcW w:w="642" w:type="dxa"/>
            <w:shd w:val="clear" w:color="auto" w:fill="auto"/>
            <w:vAlign w:val="center"/>
          </w:tcPr>
          <w:p w14:paraId="1AF2E96B" w14:textId="77777777" w:rsidR="00814F7F" w:rsidRPr="00814F7F" w:rsidRDefault="00814F7F" w:rsidP="00814F7F">
            <w:pPr>
              <w:ind w:right="-31"/>
              <w:jc w:val="center"/>
              <w:rPr>
                <w:color w:val="000000"/>
                <w:sz w:val="22"/>
                <w:szCs w:val="22"/>
              </w:rPr>
            </w:pPr>
            <w:r w:rsidRPr="00814F7F">
              <w:rPr>
                <w:color w:val="000000"/>
                <w:sz w:val="22"/>
                <w:szCs w:val="22"/>
              </w:rPr>
              <w:t>3</w:t>
            </w:r>
          </w:p>
        </w:tc>
        <w:tc>
          <w:tcPr>
            <w:tcW w:w="3176" w:type="dxa"/>
            <w:shd w:val="clear" w:color="auto" w:fill="auto"/>
            <w:vAlign w:val="center"/>
          </w:tcPr>
          <w:p w14:paraId="73F15EA6" w14:textId="77777777" w:rsidR="00814F7F" w:rsidRPr="00814F7F" w:rsidRDefault="00814F7F" w:rsidP="00814F7F">
            <w:pPr>
              <w:ind w:right="-31"/>
              <w:rPr>
                <w:bCs/>
                <w:color w:val="000000"/>
                <w:sz w:val="22"/>
                <w:szCs w:val="22"/>
              </w:rPr>
            </w:pPr>
            <w:r w:rsidRPr="00814F7F">
              <w:rPr>
                <w:bCs/>
                <w:color w:val="000000"/>
                <w:sz w:val="22"/>
                <w:szCs w:val="22"/>
              </w:rPr>
              <w:t>Необходимая валовая выручка, относимая на производство тепловой энергии (общая)</w:t>
            </w:r>
          </w:p>
        </w:tc>
        <w:tc>
          <w:tcPr>
            <w:tcW w:w="1275" w:type="dxa"/>
            <w:shd w:val="clear" w:color="auto" w:fill="auto"/>
            <w:vAlign w:val="center"/>
          </w:tcPr>
          <w:p w14:paraId="0DC8E9AA" w14:textId="77777777" w:rsidR="00814F7F" w:rsidRPr="00814F7F" w:rsidRDefault="00814F7F" w:rsidP="00814F7F">
            <w:pPr>
              <w:ind w:right="-31"/>
              <w:jc w:val="center"/>
              <w:rPr>
                <w:color w:val="000000"/>
                <w:sz w:val="22"/>
                <w:szCs w:val="22"/>
              </w:rPr>
            </w:pPr>
            <w:r w:rsidRPr="00814F7F">
              <w:rPr>
                <w:color w:val="000000"/>
                <w:sz w:val="22"/>
                <w:szCs w:val="22"/>
              </w:rPr>
              <w:t>тыс. руб.</w:t>
            </w:r>
          </w:p>
        </w:tc>
        <w:tc>
          <w:tcPr>
            <w:tcW w:w="1843" w:type="dxa"/>
            <w:shd w:val="clear" w:color="auto" w:fill="auto"/>
            <w:vAlign w:val="center"/>
          </w:tcPr>
          <w:p w14:paraId="6FB8CCD6" w14:textId="77777777" w:rsidR="00814F7F" w:rsidRPr="00814F7F" w:rsidRDefault="00814F7F" w:rsidP="00814F7F">
            <w:pPr>
              <w:ind w:right="-31"/>
              <w:jc w:val="center"/>
              <w:rPr>
                <w:color w:val="000000"/>
                <w:sz w:val="22"/>
                <w:szCs w:val="22"/>
              </w:rPr>
            </w:pPr>
            <w:r w:rsidRPr="00814F7F">
              <w:rPr>
                <w:color w:val="000000"/>
                <w:sz w:val="22"/>
                <w:szCs w:val="22"/>
              </w:rPr>
              <w:t>17 699,64</w:t>
            </w:r>
          </w:p>
        </w:tc>
        <w:tc>
          <w:tcPr>
            <w:tcW w:w="1559" w:type="dxa"/>
            <w:shd w:val="clear" w:color="auto" w:fill="auto"/>
            <w:vAlign w:val="center"/>
          </w:tcPr>
          <w:p w14:paraId="1F9722C8" w14:textId="77777777" w:rsidR="00814F7F" w:rsidRPr="00814F7F" w:rsidRDefault="00814F7F" w:rsidP="00814F7F">
            <w:pPr>
              <w:ind w:right="-31"/>
              <w:jc w:val="center"/>
              <w:rPr>
                <w:color w:val="000000"/>
                <w:sz w:val="22"/>
                <w:szCs w:val="22"/>
              </w:rPr>
            </w:pPr>
            <w:r w:rsidRPr="00814F7F">
              <w:rPr>
                <w:color w:val="000000"/>
                <w:sz w:val="22"/>
                <w:szCs w:val="22"/>
              </w:rPr>
              <w:t>5 558,92</w:t>
            </w:r>
          </w:p>
        </w:tc>
        <w:tc>
          <w:tcPr>
            <w:tcW w:w="1753" w:type="dxa"/>
            <w:shd w:val="clear" w:color="auto" w:fill="auto"/>
            <w:vAlign w:val="center"/>
          </w:tcPr>
          <w:p w14:paraId="041E2202" w14:textId="77777777" w:rsidR="00814F7F" w:rsidRPr="00814F7F" w:rsidRDefault="00814F7F" w:rsidP="00814F7F">
            <w:pPr>
              <w:ind w:right="-31"/>
              <w:jc w:val="center"/>
              <w:rPr>
                <w:color w:val="000000"/>
                <w:sz w:val="22"/>
                <w:szCs w:val="22"/>
              </w:rPr>
            </w:pPr>
            <w:r w:rsidRPr="00814F7F">
              <w:rPr>
                <w:color w:val="000000"/>
                <w:sz w:val="22"/>
                <w:szCs w:val="22"/>
              </w:rPr>
              <w:t>-12 140,72</w:t>
            </w:r>
          </w:p>
        </w:tc>
      </w:tr>
      <w:tr w:rsidR="00814F7F" w:rsidRPr="00814F7F" w14:paraId="00E93C9B" w14:textId="77777777" w:rsidTr="006D5EE3">
        <w:trPr>
          <w:trHeight w:val="521"/>
        </w:trPr>
        <w:tc>
          <w:tcPr>
            <w:tcW w:w="642" w:type="dxa"/>
            <w:shd w:val="clear" w:color="auto" w:fill="auto"/>
            <w:vAlign w:val="center"/>
            <w:hideMark/>
          </w:tcPr>
          <w:p w14:paraId="379E56E6" w14:textId="77777777" w:rsidR="00814F7F" w:rsidRPr="00814F7F" w:rsidRDefault="00814F7F" w:rsidP="00814F7F">
            <w:pPr>
              <w:ind w:right="-31"/>
              <w:jc w:val="center"/>
              <w:rPr>
                <w:color w:val="000000"/>
                <w:sz w:val="22"/>
                <w:szCs w:val="22"/>
              </w:rPr>
            </w:pPr>
          </w:p>
        </w:tc>
        <w:tc>
          <w:tcPr>
            <w:tcW w:w="3176" w:type="dxa"/>
            <w:shd w:val="clear" w:color="auto" w:fill="auto"/>
            <w:vAlign w:val="center"/>
          </w:tcPr>
          <w:p w14:paraId="507875B1" w14:textId="77777777" w:rsidR="00814F7F" w:rsidRPr="00814F7F" w:rsidRDefault="00814F7F" w:rsidP="00814F7F">
            <w:pPr>
              <w:ind w:right="-31"/>
              <w:rPr>
                <w:color w:val="000000"/>
                <w:sz w:val="22"/>
                <w:szCs w:val="22"/>
              </w:rPr>
            </w:pPr>
            <w:r w:rsidRPr="00814F7F">
              <w:rPr>
                <w:color w:val="000000"/>
                <w:sz w:val="22"/>
                <w:szCs w:val="22"/>
              </w:rPr>
              <w:t>в том числе на производство тепловой энергии (потребительский рынок)</w:t>
            </w:r>
          </w:p>
        </w:tc>
        <w:tc>
          <w:tcPr>
            <w:tcW w:w="1275" w:type="dxa"/>
            <w:shd w:val="clear" w:color="auto" w:fill="auto"/>
            <w:vAlign w:val="center"/>
            <w:hideMark/>
          </w:tcPr>
          <w:p w14:paraId="3847F3B9" w14:textId="77777777" w:rsidR="00814F7F" w:rsidRPr="00814F7F" w:rsidRDefault="00814F7F" w:rsidP="00814F7F">
            <w:pPr>
              <w:ind w:right="-31"/>
              <w:jc w:val="center"/>
              <w:rPr>
                <w:color w:val="000000"/>
                <w:sz w:val="22"/>
                <w:szCs w:val="22"/>
              </w:rPr>
            </w:pPr>
            <w:r w:rsidRPr="00814F7F">
              <w:rPr>
                <w:color w:val="000000"/>
                <w:sz w:val="22"/>
                <w:szCs w:val="22"/>
              </w:rPr>
              <w:t>тыс. руб.</w:t>
            </w:r>
          </w:p>
        </w:tc>
        <w:tc>
          <w:tcPr>
            <w:tcW w:w="1843" w:type="dxa"/>
            <w:shd w:val="clear" w:color="auto" w:fill="auto"/>
            <w:vAlign w:val="center"/>
          </w:tcPr>
          <w:p w14:paraId="3B5DD3AE" w14:textId="77777777" w:rsidR="00814F7F" w:rsidRPr="00814F7F" w:rsidRDefault="00814F7F" w:rsidP="00814F7F">
            <w:pPr>
              <w:ind w:right="-31"/>
              <w:jc w:val="center"/>
              <w:rPr>
                <w:color w:val="000000"/>
                <w:sz w:val="22"/>
                <w:szCs w:val="22"/>
              </w:rPr>
            </w:pPr>
            <w:r w:rsidRPr="00814F7F">
              <w:rPr>
                <w:color w:val="000000"/>
                <w:sz w:val="22"/>
                <w:szCs w:val="22"/>
              </w:rPr>
              <w:t>17 697,89</w:t>
            </w:r>
          </w:p>
        </w:tc>
        <w:tc>
          <w:tcPr>
            <w:tcW w:w="1559" w:type="dxa"/>
            <w:shd w:val="clear" w:color="auto" w:fill="auto"/>
            <w:vAlign w:val="center"/>
          </w:tcPr>
          <w:p w14:paraId="198E7B07" w14:textId="77777777" w:rsidR="00814F7F" w:rsidRPr="00814F7F" w:rsidRDefault="00814F7F" w:rsidP="00814F7F">
            <w:pPr>
              <w:ind w:right="-31"/>
              <w:jc w:val="center"/>
              <w:rPr>
                <w:color w:val="000000"/>
                <w:sz w:val="22"/>
                <w:szCs w:val="22"/>
              </w:rPr>
            </w:pPr>
            <w:r w:rsidRPr="00814F7F">
              <w:rPr>
                <w:color w:val="000000"/>
                <w:sz w:val="22"/>
                <w:szCs w:val="22"/>
              </w:rPr>
              <w:t>5 558,37</w:t>
            </w:r>
          </w:p>
        </w:tc>
        <w:tc>
          <w:tcPr>
            <w:tcW w:w="1753" w:type="dxa"/>
            <w:vAlign w:val="center"/>
          </w:tcPr>
          <w:p w14:paraId="0A127398" w14:textId="77777777" w:rsidR="00814F7F" w:rsidRPr="00814F7F" w:rsidRDefault="00814F7F" w:rsidP="00814F7F">
            <w:pPr>
              <w:ind w:right="-31"/>
              <w:jc w:val="center"/>
              <w:rPr>
                <w:color w:val="000000"/>
                <w:sz w:val="22"/>
                <w:szCs w:val="22"/>
              </w:rPr>
            </w:pPr>
            <w:r w:rsidRPr="00814F7F">
              <w:rPr>
                <w:color w:val="000000"/>
                <w:sz w:val="22"/>
                <w:szCs w:val="22"/>
              </w:rPr>
              <w:t>-12 139,52</w:t>
            </w:r>
          </w:p>
        </w:tc>
      </w:tr>
    </w:tbl>
    <w:p w14:paraId="0EC6A422" w14:textId="77777777" w:rsidR="00814F7F" w:rsidRPr="00814F7F" w:rsidRDefault="00814F7F" w:rsidP="00814F7F">
      <w:pPr>
        <w:ind w:right="-31" w:firstLine="709"/>
        <w:jc w:val="both"/>
        <w:rPr>
          <w:snapToGrid w:val="0"/>
          <w:color w:val="000000"/>
          <w:sz w:val="28"/>
          <w:szCs w:val="28"/>
        </w:rPr>
      </w:pPr>
    </w:p>
    <w:p w14:paraId="75936B11" w14:textId="77777777" w:rsidR="00814F7F" w:rsidRPr="00814F7F" w:rsidRDefault="00814F7F" w:rsidP="00814F7F">
      <w:pPr>
        <w:ind w:right="-31" w:firstLine="709"/>
        <w:jc w:val="both"/>
        <w:rPr>
          <w:snapToGrid w:val="0"/>
          <w:color w:val="000000"/>
          <w:sz w:val="28"/>
          <w:szCs w:val="28"/>
        </w:rPr>
      </w:pPr>
      <w:r w:rsidRPr="00814F7F">
        <w:rPr>
          <w:snapToGrid w:val="0"/>
          <w:color w:val="000000"/>
          <w:sz w:val="28"/>
          <w:szCs w:val="28"/>
        </w:rPr>
        <w:t xml:space="preserve">Корректировка необходимой валовой выручки, в сторону снижения, от заявленных предприятием расходов, составила 12 140,72 тыс. руб., в том числе на потребительском рынке 12 139,52 тыс. руб. </w:t>
      </w:r>
    </w:p>
    <w:p w14:paraId="337F51CB" w14:textId="77777777" w:rsidR="00814F7F" w:rsidRPr="00814F7F" w:rsidRDefault="00814F7F" w:rsidP="00814F7F">
      <w:pPr>
        <w:ind w:right="-1" w:firstLine="709"/>
        <w:jc w:val="center"/>
        <w:rPr>
          <w:b/>
          <w:sz w:val="28"/>
          <w:szCs w:val="28"/>
          <w:lang w:eastAsia="en-US"/>
        </w:rPr>
      </w:pPr>
    </w:p>
    <w:p w14:paraId="3671961D" w14:textId="77777777" w:rsidR="00814F7F" w:rsidRPr="00814F7F" w:rsidRDefault="00814F7F" w:rsidP="00814F7F">
      <w:pPr>
        <w:keepNext/>
        <w:numPr>
          <w:ilvl w:val="1"/>
          <w:numId w:val="312"/>
        </w:numPr>
        <w:jc w:val="center"/>
        <w:outlineLvl w:val="2"/>
        <w:rPr>
          <w:b/>
          <w:sz w:val="28"/>
          <w:szCs w:val="28"/>
          <w:lang w:eastAsia="en-US"/>
        </w:rPr>
      </w:pPr>
      <w:r w:rsidRPr="00814F7F">
        <w:rPr>
          <w:b/>
          <w:sz w:val="28"/>
          <w:szCs w:val="28"/>
          <w:lang w:eastAsia="en-US"/>
        </w:rPr>
        <w:t xml:space="preserve">Расчёт тарифов на теплоноситель ООО «Энергоресурс» Прокопьевского муниципального округа (пгт. Краснобродский, п. Артышта, с. Большая Талда) на 2024 год </w:t>
      </w:r>
    </w:p>
    <w:p w14:paraId="3E98A74F" w14:textId="77777777" w:rsidR="00814F7F" w:rsidRPr="00814F7F" w:rsidRDefault="00814F7F" w:rsidP="00814F7F">
      <w:pPr>
        <w:ind w:firstLine="709"/>
        <w:contextualSpacing/>
        <w:jc w:val="both"/>
        <w:rPr>
          <w:rFonts w:eastAsia="Calibri"/>
          <w:color w:val="000000"/>
          <w:sz w:val="28"/>
          <w:szCs w:val="28"/>
          <w:lang w:eastAsia="en-US"/>
        </w:rPr>
      </w:pPr>
    </w:p>
    <w:p w14:paraId="01575433" w14:textId="77777777" w:rsidR="00814F7F" w:rsidRPr="00814F7F" w:rsidRDefault="00814F7F" w:rsidP="00814F7F">
      <w:pPr>
        <w:ind w:right="-1" w:firstLine="709"/>
        <w:jc w:val="both"/>
        <w:rPr>
          <w:sz w:val="28"/>
          <w:szCs w:val="28"/>
          <w:lang w:eastAsia="en-US"/>
        </w:rPr>
      </w:pPr>
      <w:r w:rsidRPr="00814F7F">
        <w:rPr>
          <w:sz w:val="28"/>
          <w:szCs w:val="28"/>
          <w:lang w:eastAsia="en-US"/>
        </w:rPr>
        <w:t>Сводная информация по отпуску теплоносителя, формированию необходимой валовой выручки и расчету тарифов на 2024 год, отражена в таблице 13.</w:t>
      </w:r>
    </w:p>
    <w:p w14:paraId="0E45DB7B" w14:textId="77777777" w:rsidR="00814F7F" w:rsidRPr="00814F7F" w:rsidRDefault="00814F7F" w:rsidP="00814F7F">
      <w:pPr>
        <w:ind w:left="7079" w:right="-1" w:firstLine="709"/>
        <w:jc w:val="both"/>
        <w:rPr>
          <w:sz w:val="28"/>
          <w:szCs w:val="28"/>
          <w:lang w:eastAsia="en-US"/>
        </w:rPr>
      </w:pPr>
      <w:r w:rsidRPr="00814F7F">
        <w:rPr>
          <w:sz w:val="28"/>
          <w:szCs w:val="28"/>
          <w:lang w:eastAsia="en-US"/>
        </w:rPr>
        <w:t xml:space="preserve">               Таблица 13</w:t>
      </w:r>
    </w:p>
    <w:p w14:paraId="2901C4F1" w14:textId="77777777" w:rsidR="00814F7F" w:rsidRPr="00814F7F" w:rsidRDefault="00814F7F" w:rsidP="00814F7F">
      <w:pPr>
        <w:ind w:right="-1" w:firstLine="709"/>
        <w:jc w:val="center"/>
        <w:rPr>
          <w:b/>
          <w:sz w:val="28"/>
          <w:szCs w:val="28"/>
          <w:lang w:eastAsia="en-US"/>
        </w:rPr>
      </w:pPr>
      <w:r w:rsidRPr="00814F7F">
        <w:rPr>
          <w:b/>
          <w:sz w:val="28"/>
          <w:szCs w:val="28"/>
          <w:lang w:eastAsia="en-US"/>
        </w:rPr>
        <w:t xml:space="preserve">Расчёт тарифов на теплоноситель ООО «Энергоресурс» Прокопьевского муниципального округа (пгт. Краснобродский, п. Артышта, с. Большая Талда) на 2024 год </w:t>
      </w:r>
    </w:p>
    <w:p w14:paraId="43ED2CED" w14:textId="77777777" w:rsidR="00814F7F" w:rsidRPr="00814F7F" w:rsidRDefault="00814F7F" w:rsidP="00814F7F">
      <w:pPr>
        <w:ind w:right="-1" w:firstLine="709"/>
        <w:jc w:val="center"/>
        <w:rPr>
          <w:b/>
          <w:i/>
          <w:sz w:val="28"/>
          <w:szCs w:val="28"/>
          <w:lang w:eastAsia="en-US"/>
        </w:rPr>
      </w:pPr>
    </w:p>
    <w:tbl>
      <w:tblPr>
        <w:tblW w:w="103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7269"/>
        <w:gridCol w:w="2363"/>
      </w:tblGrid>
      <w:tr w:rsidR="00814F7F" w:rsidRPr="00814F7F" w14:paraId="3828C7EB" w14:textId="77777777" w:rsidTr="006D5EE3">
        <w:trPr>
          <w:trHeight w:val="371"/>
        </w:trPr>
        <w:tc>
          <w:tcPr>
            <w:tcW w:w="669" w:type="dxa"/>
          </w:tcPr>
          <w:p w14:paraId="7CE15A58" w14:textId="77777777" w:rsidR="00814F7F" w:rsidRPr="00814F7F" w:rsidRDefault="00814F7F" w:rsidP="00814F7F">
            <w:pPr>
              <w:ind w:right="-1"/>
              <w:jc w:val="center"/>
            </w:pPr>
            <w:r w:rsidRPr="00814F7F">
              <w:t>№ п.п.</w:t>
            </w:r>
          </w:p>
        </w:tc>
        <w:tc>
          <w:tcPr>
            <w:tcW w:w="7269" w:type="dxa"/>
            <w:shd w:val="clear" w:color="auto" w:fill="auto"/>
            <w:noWrap/>
            <w:vAlign w:val="center"/>
            <w:hideMark/>
          </w:tcPr>
          <w:p w14:paraId="6C53ED2F" w14:textId="77777777" w:rsidR="00814F7F" w:rsidRPr="00814F7F" w:rsidRDefault="00814F7F" w:rsidP="00814F7F">
            <w:pPr>
              <w:ind w:right="-1"/>
              <w:jc w:val="center"/>
            </w:pPr>
            <w:r w:rsidRPr="00814F7F">
              <w:t>Наименование показателя</w:t>
            </w:r>
          </w:p>
          <w:p w14:paraId="6ABF10CB" w14:textId="77777777" w:rsidR="00814F7F" w:rsidRPr="00814F7F" w:rsidRDefault="00814F7F" w:rsidP="00814F7F">
            <w:pPr>
              <w:ind w:right="-1"/>
              <w:jc w:val="center"/>
            </w:pPr>
          </w:p>
        </w:tc>
        <w:tc>
          <w:tcPr>
            <w:tcW w:w="2363" w:type="dxa"/>
            <w:shd w:val="clear" w:color="auto" w:fill="auto"/>
            <w:noWrap/>
            <w:vAlign w:val="center"/>
            <w:hideMark/>
          </w:tcPr>
          <w:p w14:paraId="3EF42B2A" w14:textId="77777777" w:rsidR="00814F7F" w:rsidRPr="00814F7F" w:rsidRDefault="00814F7F" w:rsidP="00814F7F">
            <w:pPr>
              <w:ind w:right="-1"/>
              <w:jc w:val="center"/>
            </w:pPr>
            <w:r w:rsidRPr="00814F7F">
              <w:t>Значение</w:t>
            </w:r>
          </w:p>
        </w:tc>
      </w:tr>
      <w:tr w:rsidR="00814F7F" w:rsidRPr="00814F7F" w14:paraId="1A2D5DEE" w14:textId="77777777" w:rsidTr="006D5EE3">
        <w:trPr>
          <w:trHeight w:val="348"/>
        </w:trPr>
        <w:tc>
          <w:tcPr>
            <w:tcW w:w="669" w:type="dxa"/>
            <w:vAlign w:val="center"/>
          </w:tcPr>
          <w:p w14:paraId="0F8A5E29" w14:textId="77777777" w:rsidR="00814F7F" w:rsidRPr="00814F7F" w:rsidRDefault="00814F7F" w:rsidP="00814F7F">
            <w:pPr>
              <w:ind w:right="-1"/>
              <w:jc w:val="center"/>
            </w:pPr>
            <w:r w:rsidRPr="00814F7F">
              <w:t>1</w:t>
            </w:r>
          </w:p>
        </w:tc>
        <w:tc>
          <w:tcPr>
            <w:tcW w:w="7269" w:type="dxa"/>
            <w:shd w:val="clear" w:color="auto" w:fill="auto"/>
            <w:noWrap/>
            <w:vAlign w:val="center"/>
          </w:tcPr>
          <w:p w14:paraId="4A4B11ED" w14:textId="77777777" w:rsidR="00814F7F" w:rsidRPr="00814F7F" w:rsidRDefault="00814F7F" w:rsidP="00814F7F">
            <w:pPr>
              <w:ind w:right="-1"/>
            </w:pPr>
            <w:r w:rsidRPr="00814F7F">
              <w:t xml:space="preserve">Полезный отпуск на потребительский рынок, </w:t>
            </w:r>
            <w:r w:rsidRPr="00814F7F">
              <w:rPr>
                <w:rFonts w:eastAsia="Calibri"/>
                <w:iCs/>
                <w:color w:val="000000"/>
                <w:lang w:eastAsia="en-US"/>
              </w:rPr>
              <w:t>м³</w:t>
            </w:r>
          </w:p>
        </w:tc>
        <w:tc>
          <w:tcPr>
            <w:tcW w:w="2363" w:type="dxa"/>
            <w:shd w:val="clear" w:color="auto" w:fill="auto"/>
            <w:noWrap/>
            <w:vAlign w:val="center"/>
          </w:tcPr>
          <w:p w14:paraId="3CFB926E" w14:textId="77777777" w:rsidR="00814F7F" w:rsidRPr="00814F7F" w:rsidRDefault="00814F7F" w:rsidP="00814F7F">
            <w:pPr>
              <w:ind w:right="-1"/>
              <w:jc w:val="center"/>
            </w:pPr>
            <w:r w:rsidRPr="00814F7F">
              <w:t>170 098,34</w:t>
            </w:r>
          </w:p>
        </w:tc>
      </w:tr>
      <w:tr w:rsidR="00814F7F" w:rsidRPr="00814F7F" w14:paraId="3355F7D6" w14:textId="77777777" w:rsidTr="006D5EE3">
        <w:trPr>
          <w:trHeight w:val="288"/>
        </w:trPr>
        <w:tc>
          <w:tcPr>
            <w:tcW w:w="669" w:type="dxa"/>
            <w:vAlign w:val="center"/>
          </w:tcPr>
          <w:p w14:paraId="59793060" w14:textId="77777777" w:rsidR="00814F7F" w:rsidRPr="00814F7F" w:rsidRDefault="00814F7F" w:rsidP="00814F7F">
            <w:pPr>
              <w:ind w:right="-1"/>
              <w:jc w:val="center"/>
            </w:pPr>
            <w:r w:rsidRPr="00814F7F">
              <w:t>2.</w:t>
            </w:r>
          </w:p>
        </w:tc>
        <w:tc>
          <w:tcPr>
            <w:tcW w:w="7269" w:type="dxa"/>
            <w:shd w:val="clear" w:color="auto" w:fill="auto"/>
            <w:noWrap/>
            <w:vAlign w:val="center"/>
            <w:hideMark/>
          </w:tcPr>
          <w:p w14:paraId="1941C691" w14:textId="77777777" w:rsidR="00814F7F" w:rsidRPr="00814F7F" w:rsidRDefault="00814F7F" w:rsidP="00814F7F">
            <w:pPr>
              <w:ind w:right="-1"/>
            </w:pPr>
            <w:r w:rsidRPr="00814F7F">
              <w:t>Необходимая валовая выручка на потребительский рынок, тыс. руб.</w:t>
            </w:r>
          </w:p>
        </w:tc>
        <w:tc>
          <w:tcPr>
            <w:tcW w:w="2363" w:type="dxa"/>
            <w:shd w:val="clear" w:color="auto" w:fill="auto"/>
            <w:noWrap/>
            <w:vAlign w:val="center"/>
            <w:hideMark/>
          </w:tcPr>
          <w:p w14:paraId="0B6B6D8A" w14:textId="77777777" w:rsidR="00814F7F" w:rsidRPr="00814F7F" w:rsidRDefault="00814F7F" w:rsidP="00814F7F">
            <w:pPr>
              <w:ind w:right="-1"/>
              <w:jc w:val="center"/>
            </w:pPr>
            <w:r w:rsidRPr="00814F7F">
              <w:t>5 558,37</w:t>
            </w:r>
          </w:p>
        </w:tc>
      </w:tr>
      <w:tr w:rsidR="00814F7F" w:rsidRPr="00814F7F" w14:paraId="6D9B8B67" w14:textId="77777777" w:rsidTr="006D5EE3">
        <w:trPr>
          <w:trHeight w:val="150"/>
        </w:trPr>
        <w:tc>
          <w:tcPr>
            <w:tcW w:w="669" w:type="dxa"/>
            <w:vAlign w:val="center"/>
          </w:tcPr>
          <w:p w14:paraId="0411A922" w14:textId="77777777" w:rsidR="00814F7F" w:rsidRPr="00814F7F" w:rsidRDefault="00814F7F" w:rsidP="00814F7F">
            <w:pPr>
              <w:ind w:right="-1"/>
            </w:pPr>
            <w:r w:rsidRPr="00814F7F">
              <w:t>3.</w:t>
            </w:r>
          </w:p>
        </w:tc>
        <w:tc>
          <w:tcPr>
            <w:tcW w:w="7269" w:type="dxa"/>
            <w:shd w:val="clear" w:color="auto" w:fill="auto"/>
            <w:noWrap/>
            <w:vAlign w:val="center"/>
            <w:hideMark/>
          </w:tcPr>
          <w:p w14:paraId="34922F68" w14:textId="77777777" w:rsidR="00814F7F" w:rsidRPr="00814F7F" w:rsidRDefault="00814F7F" w:rsidP="00814F7F">
            <w:pPr>
              <w:ind w:right="-1"/>
            </w:pPr>
            <w:r w:rsidRPr="00814F7F">
              <w:t>Тариф на теплоноситель, руб./</w:t>
            </w:r>
            <w:r w:rsidRPr="00814F7F">
              <w:rPr>
                <w:rFonts w:eastAsia="Calibri"/>
                <w:iCs/>
                <w:color w:val="000000"/>
                <w:lang w:eastAsia="en-US"/>
              </w:rPr>
              <w:t xml:space="preserve"> м³ </w:t>
            </w:r>
            <w:r w:rsidRPr="00814F7F">
              <w:t>(без НДС)</w:t>
            </w:r>
          </w:p>
        </w:tc>
        <w:tc>
          <w:tcPr>
            <w:tcW w:w="2363" w:type="dxa"/>
            <w:shd w:val="clear" w:color="auto" w:fill="auto"/>
            <w:noWrap/>
            <w:vAlign w:val="center"/>
            <w:hideMark/>
          </w:tcPr>
          <w:p w14:paraId="67316925" w14:textId="77777777" w:rsidR="00814F7F" w:rsidRPr="00814F7F" w:rsidRDefault="00814F7F" w:rsidP="00814F7F">
            <w:pPr>
              <w:ind w:right="-1"/>
              <w:jc w:val="center"/>
              <w:rPr>
                <w:highlight w:val="yellow"/>
              </w:rPr>
            </w:pPr>
            <w:r w:rsidRPr="00814F7F">
              <w:t>32,67</w:t>
            </w:r>
          </w:p>
        </w:tc>
      </w:tr>
    </w:tbl>
    <w:p w14:paraId="033FDBE4" w14:textId="77777777" w:rsidR="00814F7F" w:rsidRPr="00814F7F" w:rsidRDefault="00814F7F" w:rsidP="00814F7F">
      <w:pPr>
        <w:keepNext/>
        <w:numPr>
          <w:ilvl w:val="0"/>
          <w:numId w:val="305"/>
        </w:numPr>
        <w:ind w:left="1066" w:right="-31" w:hanging="357"/>
        <w:jc w:val="center"/>
        <w:outlineLvl w:val="0"/>
        <w:rPr>
          <w:b/>
          <w:snapToGrid w:val="0"/>
          <w:sz w:val="28"/>
          <w:szCs w:val="28"/>
        </w:rPr>
      </w:pPr>
      <w:bookmarkStart w:id="77" w:name="_Toc51703367"/>
      <w:r w:rsidRPr="00814F7F">
        <w:rPr>
          <w:b/>
          <w:snapToGrid w:val="0"/>
          <w:sz w:val="28"/>
          <w:szCs w:val="28"/>
        </w:rPr>
        <w:lastRenderedPageBreak/>
        <w:t xml:space="preserve">Тарифы на горячую воду ООО «Энергоресурс» Прокопьевского муниципального округа (пгт. Краснобродский, п. Артышта, </w:t>
      </w:r>
      <w:r w:rsidRPr="00814F7F">
        <w:rPr>
          <w:b/>
          <w:snapToGrid w:val="0"/>
          <w:sz w:val="28"/>
          <w:szCs w:val="28"/>
        </w:rPr>
        <w:br/>
        <w:t>с. Большая Талда) на 2024 год</w:t>
      </w:r>
      <w:bookmarkEnd w:id="77"/>
    </w:p>
    <w:p w14:paraId="43E37BD7" w14:textId="77777777" w:rsidR="00814F7F" w:rsidRPr="00814F7F" w:rsidRDefault="00814F7F" w:rsidP="00814F7F">
      <w:pPr>
        <w:ind w:firstLine="709"/>
        <w:jc w:val="both"/>
        <w:rPr>
          <w:sz w:val="28"/>
          <w:szCs w:val="28"/>
        </w:rPr>
      </w:pPr>
    </w:p>
    <w:p w14:paraId="0912C1ED" w14:textId="77777777" w:rsidR="00814F7F" w:rsidRPr="00814F7F" w:rsidRDefault="00814F7F" w:rsidP="00814F7F">
      <w:pPr>
        <w:ind w:firstLine="709"/>
        <w:jc w:val="both"/>
        <w:rPr>
          <w:sz w:val="28"/>
          <w:szCs w:val="28"/>
        </w:rPr>
      </w:pPr>
      <w:r w:rsidRPr="00814F7F">
        <w:rPr>
          <w:sz w:val="28"/>
          <w:szCs w:val="28"/>
        </w:rPr>
        <w:t xml:space="preserve">Согласно п. 5 статьи 9 Федерального закона от 27.07.2010 № 190 -ФЗ </w:t>
      </w:r>
      <w:r w:rsidRPr="00814F7F">
        <w:rPr>
          <w:sz w:val="28"/>
          <w:szCs w:val="28"/>
        </w:rPr>
        <w:br/>
        <w:t xml:space="preserve">«О теплоснабжении» тарифы на горячую воду в открытых системах теплоснабжения устанавливаются в виде двухкомпонентных тарифов </w:t>
      </w:r>
      <w:r w:rsidRPr="00814F7F">
        <w:rPr>
          <w:sz w:val="28"/>
          <w:szCs w:val="28"/>
        </w:rPr>
        <w:br/>
        <w:t>с использованием компонента на теплоноситель и компонента на тепловую энергию.</w:t>
      </w:r>
    </w:p>
    <w:p w14:paraId="2FA64AE9" w14:textId="77777777" w:rsidR="00814F7F" w:rsidRPr="00814F7F" w:rsidRDefault="00814F7F" w:rsidP="00814F7F">
      <w:pPr>
        <w:ind w:firstLine="709"/>
        <w:jc w:val="both"/>
        <w:rPr>
          <w:sz w:val="28"/>
          <w:szCs w:val="28"/>
        </w:rPr>
      </w:pPr>
      <w:r w:rsidRPr="00814F7F">
        <w:rPr>
          <w:sz w:val="28"/>
          <w:szCs w:val="28"/>
        </w:rPr>
        <w:t xml:space="preserve">Эксперты полагают экономически и технологически обоснованным </w:t>
      </w:r>
      <w:r w:rsidRPr="00814F7F">
        <w:rPr>
          <w:sz w:val="28"/>
          <w:szCs w:val="28"/>
        </w:rPr>
        <w:br/>
        <w:t>то обстоятельство, что компонент на теплоноситель принимается равным тарифу на теплоноситель.</w:t>
      </w:r>
    </w:p>
    <w:p w14:paraId="19948DC3" w14:textId="0026752A" w:rsidR="00814F7F" w:rsidRPr="00814F7F" w:rsidRDefault="00814F7F" w:rsidP="00814F7F">
      <w:pPr>
        <w:ind w:firstLine="709"/>
        <w:jc w:val="both"/>
        <w:rPr>
          <w:sz w:val="28"/>
          <w:szCs w:val="28"/>
        </w:rPr>
      </w:pPr>
      <w:r w:rsidRPr="00814F7F">
        <w:rPr>
          <w:sz w:val="28"/>
          <w:szCs w:val="28"/>
        </w:rPr>
        <w:t xml:space="preserve">Значение компонента на тепловую энергию принято равным одноставочным тарифам на тепловую энергию ООО «Энергоресурс», утвержденных постановлением РЭК Кузбасса от </w:t>
      </w:r>
      <w:r>
        <w:rPr>
          <w:sz w:val="28"/>
          <w:szCs w:val="28"/>
        </w:rPr>
        <w:t xml:space="preserve">31 </w:t>
      </w:r>
      <w:r w:rsidRPr="00814F7F">
        <w:rPr>
          <w:sz w:val="28"/>
          <w:szCs w:val="28"/>
        </w:rPr>
        <w:t>октября 2024 №</w:t>
      </w:r>
      <w:r>
        <w:rPr>
          <w:sz w:val="28"/>
          <w:szCs w:val="28"/>
        </w:rPr>
        <w:t xml:space="preserve"> 299</w:t>
      </w:r>
      <w:r w:rsidRPr="00814F7F">
        <w:rPr>
          <w:sz w:val="28"/>
          <w:szCs w:val="28"/>
        </w:rPr>
        <w:t xml:space="preserve"> «Об установлении тарифов ООО «Энергоресурс» на тепловую энергию, реализуемую на потребительском рынке Прокопьевского муниципального округа, на 2024 год».</w:t>
      </w:r>
    </w:p>
    <w:p w14:paraId="730F1F65" w14:textId="77777777" w:rsidR="00814F7F" w:rsidRPr="00814F7F" w:rsidRDefault="00814F7F" w:rsidP="00814F7F">
      <w:pPr>
        <w:tabs>
          <w:tab w:val="left" w:pos="0"/>
          <w:tab w:val="left" w:pos="9900"/>
        </w:tabs>
        <w:ind w:firstLine="709"/>
        <w:jc w:val="both"/>
        <w:rPr>
          <w:snapToGrid w:val="0"/>
          <w:color w:val="000000"/>
          <w:sz w:val="28"/>
          <w:szCs w:val="28"/>
        </w:rPr>
      </w:pPr>
      <w:r w:rsidRPr="00814F7F">
        <w:rPr>
          <w:sz w:val="28"/>
          <w:szCs w:val="28"/>
        </w:rPr>
        <w:t xml:space="preserve">Нормативы расхода тепловой энергии, необходимой для осуществления горячего водоснабжения ООО «Энергоресурс» приняты в соответствии </w:t>
      </w:r>
      <w:r w:rsidRPr="00814F7F">
        <w:rPr>
          <w:sz w:val="28"/>
          <w:szCs w:val="28"/>
        </w:rPr>
        <w:br/>
        <w:t xml:space="preserve">с </w:t>
      </w:r>
      <w:r w:rsidRPr="00814F7F">
        <w:rPr>
          <w:snapToGrid w:val="0"/>
          <w:color w:val="000000"/>
          <w:sz w:val="28"/>
          <w:szCs w:val="28"/>
        </w:rPr>
        <w:t xml:space="preserve">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 </w:t>
      </w:r>
    </w:p>
    <w:tbl>
      <w:tblPr>
        <w:tblW w:w="10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1"/>
        <w:gridCol w:w="2266"/>
        <w:gridCol w:w="2409"/>
        <w:gridCol w:w="2266"/>
      </w:tblGrid>
      <w:tr w:rsidR="00814F7F" w:rsidRPr="00814F7F" w14:paraId="73D95E08" w14:textId="77777777" w:rsidTr="006D5EE3">
        <w:trPr>
          <w:trHeight w:val="420"/>
          <w:jc w:val="center"/>
        </w:trPr>
        <w:tc>
          <w:tcPr>
            <w:tcW w:w="5387" w:type="dxa"/>
            <w:gridSpan w:val="2"/>
            <w:shd w:val="clear" w:color="auto" w:fill="auto"/>
            <w:vAlign w:val="center"/>
          </w:tcPr>
          <w:p w14:paraId="26345051" w14:textId="77777777" w:rsidR="00814F7F" w:rsidRPr="00814F7F" w:rsidRDefault="00814F7F" w:rsidP="00814F7F">
            <w:pPr>
              <w:jc w:val="center"/>
              <w:rPr>
                <w:snapToGrid w:val="0"/>
                <w:szCs w:val="28"/>
              </w:rPr>
            </w:pPr>
            <w:r w:rsidRPr="00814F7F">
              <w:rPr>
                <w:snapToGrid w:val="0"/>
                <w:szCs w:val="28"/>
              </w:rPr>
              <w:t>С изолированными стояками</w:t>
            </w:r>
          </w:p>
        </w:tc>
        <w:tc>
          <w:tcPr>
            <w:tcW w:w="4675" w:type="dxa"/>
            <w:gridSpan w:val="2"/>
            <w:shd w:val="clear" w:color="auto" w:fill="auto"/>
            <w:vAlign w:val="center"/>
            <w:hideMark/>
          </w:tcPr>
          <w:p w14:paraId="3FF9F92F" w14:textId="77777777" w:rsidR="00814F7F" w:rsidRPr="00814F7F" w:rsidRDefault="00814F7F" w:rsidP="00814F7F">
            <w:pPr>
              <w:jc w:val="center"/>
              <w:rPr>
                <w:snapToGrid w:val="0"/>
                <w:szCs w:val="28"/>
              </w:rPr>
            </w:pPr>
            <w:r w:rsidRPr="00814F7F">
              <w:rPr>
                <w:snapToGrid w:val="0"/>
                <w:szCs w:val="28"/>
              </w:rPr>
              <w:t>С неизолированными стояками</w:t>
            </w:r>
          </w:p>
        </w:tc>
      </w:tr>
      <w:tr w:rsidR="00814F7F" w:rsidRPr="00814F7F" w14:paraId="42332496" w14:textId="77777777" w:rsidTr="006D5EE3">
        <w:trPr>
          <w:trHeight w:val="255"/>
          <w:jc w:val="center"/>
        </w:trPr>
        <w:tc>
          <w:tcPr>
            <w:tcW w:w="3121" w:type="dxa"/>
            <w:shd w:val="clear" w:color="auto" w:fill="auto"/>
            <w:vAlign w:val="center"/>
            <w:hideMark/>
          </w:tcPr>
          <w:p w14:paraId="74F95090" w14:textId="77777777" w:rsidR="00814F7F" w:rsidRPr="00814F7F" w:rsidRDefault="00814F7F" w:rsidP="00814F7F">
            <w:pPr>
              <w:jc w:val="center"/>
              <w:rPr>
                <w:snapToGrid w:val="0"/>
                <w:szCs w:val="28"/>
              </w:rPr>
            </w:pPr>
            <w:r w:rsidRPr="00814F7F">
              <w:rPr>
                <w:snapToGrid w:val="0"/>
                <w:szCs w:val="28"/>
              </w:rPr>
              <w:t xml:space="preserve">с </w:t>
            </w:r>
            <w:r w:rsidRPr="00814F7F">
              <w:rPr>
                <w:snapToGrid w:val="0"/>
                <w:szCs w:val="28"/>
              </w:rPr>
              <w:br/>
              <w:t>полотенцесушителем</w:t>
            </w:r>
          </w:p>
        </w:tc>
        <w:tc>
          <w:tcPr>
            <w:tcW w:w="2266" w:type="dxa"/>
            <w:shd w:val="clear" w:color="auto" w:fill="auto"/>
            <w:vAlign w:val="center"/>
            <w:hideMark/>
          </w:tcPr>
          <w:p w14:paraId="1B94A7AA" w14:textId="77777777" w:rsidR="00814F7F" w:rsidRPr="00814F7F" w:rsidRDefault="00814F7F" w:rsidP="00814F7F">
            <w:pPr>
              <w:jc w:val="center"/>
              <w:rPr>
                <w:snapToGrid w:val="0"/>
                <w:szCs w:val="28"/>
              </w:rPr>
            </w:pPr>
            <w:r w:rsidRPr="00814F7F">
              <w:rPr>
                <w:snapToGrid w:val="0"/>
                <w:szCs w:val="28"/>
              </w:rPr>
              <w:t>без полотенцесушителя</w:t>
            </w:r>
          </w:p>
        </w:tc>
        <w:tc>
          <w:tcPr>
            <w:tcW w:w="2409" w:type="dxa"/>
            <w:shd w:val="clear" w:color="auto" w:fill="auto"/>
            <w:vAlign w:val="center"/>
            <w:hideMark/>
          </w:tcPr>
          <w:p w14:paraId="30F0E845" w14:textId="77777777" w:rsidR="00814F7F" w:rsidRPr="00814F7F" w:rsidRDefault="00814F7F" w:rsidP="00814F7F">
            <w:pPr>
              <w:jc w:val="center"/>
              <w:rPr>
                <w:snapToGrid w:val="0"/>
                <w:szCs w:val="28"/>
              </w:rPr>
            </w:pPr>
            <w:r w:rsidRPr="00814F7F">
              <w:rPr>
                <w:snapToGrid w:val="0"/>
                <w:szCs w:val="28"/>
              </w:rPr>
              <w:t xml:space="preserve">с </w:t>
            </w:r>
            <w:r w:rsidRPr="00814F7F">
              <w:rPr>
                <w:snapToGrid w:val="0"/>
                <w:szCs w:val="28"/>
              </w:rPr>
              <w:br/>
              <w:t>полотенцесушителем</w:t>
            </w:r>
          </w:p>
        </w:tc>
        <w:tc>
          <w:tcPr>
            <w:tcW w:w="2266" w:type="dxa"/>
            <w:shd w:val="clear" w:color="auto" w:fill="auto"/>
            <w:vAlign w:val="center"/>
            <w:hideMark/>
          </w:tcPr>
          <w:p w14:paraId="250B6BCC" w14:textId="77777777" w:rsidR="00814F7F" w:rsidRPr="00814F7F" w:rsidRDefault="00814F7F" w:rsidP="00814F7F">
            <w:pPr>
              <w:jc w:val="center"/>
              <w:rPr>
                <w:snapToGrid w:val="0"/>
                <w:szCs w:val="28"/>
              </w:rPr>
            </w:pPr>
            <w:r w:rsidRPr="00814F7F">
              <w:rPr>
                <w:snapToGrid w:val="0"/>
                <w:szCs w:val="28"/>
              </w:rPr>
              <w:t>без полотенцесушителя</w:t>
            </w:r>
          </w:p>
        </w:tc>
      </w:tr>
      <w:tr w:rsidR="00814F7F" w:rsidRPr="00814F7F" w14:paraId="2986FBE0" w14:textId="77777777" w:rsidTr="006D5EE3">
        <w:trPr>
          <w:trHeight w:val="255"/>
          <w:jc w:val="center"/>
        </w:trPr>
        <w:tc>
          <w:tcPr>
            <w:tcW w:w="3121" w:type="dxa"/>
            <w:shd w:val="clear" w:color="auto" w:fill="auto"/>
            <w:vAlign w:val="center"/>
          </w:tcPr>
          <w:p w14:paraId="3F0F602A" w14:textId="77777777" w:rsidR="00814F7F" w:rsidRPr="00814F7F" w:rsidRDefault="00814F7F" w:rsidP="00814F7F">
            <w:pPr>
              <w:spacing w:line="276" w:lineRule="auto"/>
              <w:jc w:val="center"/>
              <w:rPr>
                <w:snapToGrid w:val="0"/>
              </w:rPr>
            </w:pPr>
            <w:r w:rsidRPr="00814F7F">
              <w:rPr>
                <w:snapToGrid w:val="0"/>
              </w:rPr>
              <w:t>0,0544</w:t>
            </w:r>
          </w:p>
        </w:tc>
        <w:tc>
          <w:tcPr>
            <w:tcW w:w="2266" w:type="dxa"/>
            <w:shd w:val="clear" w:color="auto" w:fill="auto"/>
            <w:vAlign w:val="center"/>
          </w:tcPr>
          <w:p w14:paraId="4BE904A6" w14:textId="77777777" w:rsidR="00814F7F" w:rsidRPr="00814F7F" w:rsidRDefault="00814F7F" w:rsidP="00814F7F">
            <w:pPr>
              <w:spacing w:line="276" w:lineRule="auto"/>
              <w:jc w:val="center"/>
              <w:rPr>
                <w:snapToGrid w:val="0"/>
              </w:rPr>
            </w:pPr>
            <w:r w:rsidRPr="00814F7F">
              <w:rPr>
                <w:snapToGrid w:val="0"/>
              </w:rPr>
              <w:t>0,0536</w:t>
            </w:r>
          </w:p>
        </w:tc>
        <w:tc>
          <w:tcPr>
            <w:tcW w:w="2409" w:type="dxa"/>
            <w:shd w:val="clear" w:color="auto" w:fill="auto"/>
            <w:vAlign w:val="center"/>
          </w:tcPr>
          <w:p w14:paraId="45642288" w14:textId="77777777" w:rsidR="00814F7F" w:rsidRPr="00814F7F" w:rsidRDefault="00814F7F" w:rsidP="00814F7F">
            <w:pPr>
              <w:spacing w:line="276" w:lineRule="auto"/>
              <w:jc w:val="center"/>
              <w:rPr>
                <w:snapToGrid w:val="0"/>
              </w:rPr>
            </w:pPr>
            <w:r w:rsidRPr="00814F7F">
              <w:rPr>
                <w:snapToGrid w:val="0"/>
              </w:rPr>
              <w:t>0,0580</w:t>
            </w:r>
          </w:p>
        </w:tc>
        <w:tc>
          <w:tcPr>
            <w:tcW w:w="2266" w:type="dxa"/>
            <w:shd w:val="clear" w:color="auto" w:fill="auto"/>
            <w:vAlign w:val="center"/>
          </w:tcPr>
          <w:p w14:paraId="2D8D8729" w14:textId="77777777" w:rsidR="00814F7F" w:rsidRPr="00814F7F" w:rsidRDefault="00814F7F" w:rsidP="00814F7F">
            <w:pPr>
              <w:spacing w:line="276" w:lineRule="auto"/>
              <w:jc w:val="center"/>
              <w:rPr>
                <w:snapToGrid w:val="0"/>
              </w:rPr>
            </w:pPr>
            <w:r w:rsidRPr="00814F7F">
              <w:rPr>
                <w:snapToGrid w:val="0"/>
              </w:rPr>
              <w:t>0,0548</w:t>
            </w:r>
          </w:p>
        </w:tc>
      </w:tr>
    </w:tbl>
    <w:p w14:paraId="3A797AE5" w14:textId="77777777" w:rsidR="00814F7F" w:rsidRPr="00814F7F" w:rsidRDefault="00814F7F" w:rsidP="00814F7F">
      <w:pPr>
        <w:tabs>
          <w:tab w:val="left" w:pos="0"/>
          <w:tab w:val="left" w:pos="9900"/>
        </w:tabs>
        <w:ind w:right="-1" w:firstLine="709"/>
        <w:jc w:val="both"/>
        <w:rPr>
          <w:snapToGrid w:val="0"/>
          <w:color w:val="000000"/>
          <w:sz w:val="28"/>
          <w:szCs w:val="28"/>
        </w:rPr>
      </w:pPr>
    </w:p>
    <w:p w14:paraId="616C77B5" w14:textId="77777777" w:rsidR="00814F7F" w:rsidRPr="00814F7F" w:rsidRDefault="00814F7F" w:rsidP="00814F7F">
      <w:pPr>
        <w:ind w:right="-31" w:firstLine="709"/>
        <w:jc w:val="both"/>
        <w:rPr>
          <w:sz w:val="28"/>
          <w:szCs w:val="28"/>
        </w:rPr>
      </w:pPr>
      <w:r w:rsidRPr="00814F7F">
        <w:rPr>
          <w:sz w:val="28"/>
          <w:szCs w:val="28"/>
        </w:rPr>
        <w:t xml:space="preserve">На основании вышеуказанного, эксперты предлагают принять тарифы на горячую воду в открытой системе теплоснабжения на 2024 год </w:t>
      </w:r>
      <w:r w:rsidRPr="00814F7F">
        <w:rPr>
          <w:sz w:val="28"/>
          <w:szCs w:val="28"/>
        </w:rPr>
        <w:br/>
        <w:t xml:space="preserve">для ООО "Энергоресурс" Прокопьевский МО (пгт. Краснобродский, п. Артышта, </w:t>
      </w:r>
      <w:r w:rsidRPr="00814F7F">
        <w:rPr>
          <w:sz w:val="28"/>
          <w:szCs w:val="28"/>
        </w:rPr>
        <w:br/>
        <w:t>п. Большая Талда), представленные в таблице 14.</w:t>
      </w:r>
    </w:p>
    <w:p w14:paraId="193956C3" w14:textId="77777777" w:rsidR="00814F7F" w:rsidRPr="00814F7F" w:rsidRDefault="00814F7F" w:rsidP="00814F7F">
      <w:pPr>
        <w:ind w:right="-31" w:firstLine="567"/>
        <w:rPr>
          <w:sz w:val="28"/>
          <w:szCs w:val="28"/>
        </w:rPr>
        <w:sectPr w:rsidR="00814F7F" w:rsidRPr="00814F7F" w:rsidSect="00814F7F">
          <w:headerReference w:type="default" r:id="rId17"/>
          <w:footerReference w:type="even" r:id="rId18"/>
          <w:headerReference w:type="first" r:id="rId19"/>
          <w:pgSz w:w="11906" w:h="16838"/>
          <w:pgMar w:top="1134" w:right="567" w:bottom="1134" w:left="1134" w:header="709" w:footer="709" w:gutter="0"/>
          <w:cols w:space="708"/>
          <w:docGrid w:linePitch="360"/>
        </w:sectPr>
      </w:pPr>
    </w:p>
    <w:p w14:paraId="47C241EB" w14:textId="77777777" w:rsidR="00814F7F" w:rsidRPr="00814F7F" w:rsidRDefault="00814F7F" w:rsidP="00814F7F">
      <w:pPr>
        <w:ind w:right="-31" w:firstLine="567"/>
        <w:jc w:val="right"/>
        <w:rPr>
          <w:sz w:val="28"/>
          <w:szCs w:val="28"/>
        </w:rPr>
      </w:pPr>
      <w:r w:rsidRPr="00814F7F">
        <w:rPr>
          <w:sz w:val="28"/>
          <w:szCs w:val="28"/>
        </w:rPr>
        <w:lastRenderedPageBreak/>
        <w:t>Таблица 14</w:t>
      </w:r>
    </w:p>
    <w:p w14:paraId="0267AE5D" w14:textId="77777777" w:rsidR="00814F7F" w:rsidRPr="00814F7F" w:rsidRDefault="00814F7F" w:rsidP="00814F7F">
      <w:pPr>
        <w:ind w:right="-31"/>
        <w:jc w:val="center"/>
        <w:rPr>
          <w:sz w:val="28"/>
          <w:szCs w:val="28"/>
        </w:rPr>
      </w:pPr>
      <w:r w:rsidRPr="00814F7F">
        <w:rPr>
          <w:sz w:val="28"/>
          <w:szCs w:val="28"/>
        </w:rPr>
        <w:t xml:space="preserve">Тарифы ООО «Энергоресурс» на горячую воду в открытой системе горячего водоснабжения (теплоснабжения), </w:t>
      </w:r>
      <w:r w:rsidRPr="00814F7F">
        <w:rPr>
          <w:sz w:val="28"/>
          <w:szCs w:val="28"/>
        </w:rPr>
        <w:br/>
        <w:t xml:space="preserve">реализуемую на потребительском рынке Прокопьевского муниципального округа (пгт. Краснобродский, </w:t>
      </w:r>
      <w:r w:rsidRPr="00814F7F">
        <w:rPr>
          <w:sz w:val="28"/>
          <w:szCs w:val="28"/>
        </w:rPr>
        <w:br/>
        <w:t>п. Артышта, п. Большая Талда), на период с 01.11.2024 по 31.12.2024</w:t>
      </w:r>
    </w:p>
    <w:p w14:paraId="5E98DF07" w14:textId="77777777" w:rsidR="00814F7F" w:rsidRPr="00814F7F" w:rsidRDefault="00814F7F" w:rsidP="00814F7F">
      <w:pPr>
        <w:ind w:right="-31"/>
        <w:jc w:val="center"/>
        <w:rPr>
          <w:sz w:val="28"/>
          <w:szCs w:val="28"/>
        </w:rPr>
      </w:pPr>
    </w:p>
    <w:tbl>
      <w:tblPr>
        <w:tblW w:w="15262" w:type="dxa"/>
        <w:tblInd w:w="118" w:type="dxa"/>
        <w:tblLook w:val="04A0" w:firstRow="1" w:lastRow="0" w:firstColumn="1" w:lastColumn="0" w:noHBand="0" w:noVBand="1"/>
      </w:tblPr>
      <w:tblGrid>
        <w:gridCol w:w="2090"/>
        <w:gridCol w:w="1021"/>
        <w:gridCol w:w="1016"/>
        <w:gridCol w:w="1067"/>
        <w:gridCol w:w="1028"/>
        <w:gridCol w:w="1021"/>
        <w:gridCol w:w="1016"/>
        <w:gridCol w:w="1067"/>
        <w:gridCol w:w="1028"/>
        <w:gridCol w:w="1144"/>
        <w:gridCol w:w="1238"/>
        <w:gridCol w:w="1302"/>
        <w:gridCol w:w="1224"/>
      </w:tblGrid>
      <w:tr w:rsidR="00814F7F" w:rsidRPr="00814F7F" w14:paraId="5535C1F6" w14:textId="77777777" w:rsidTr="006D5EE3">
        <w:trPr>
          <w:trHeight w:val="305"/>
        </w:trPr>
        <w:tc>
          <w:tcPr>
            <w:tcW w:w="2090"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29B1070F" w14:textId="77777777" w:rsidR="00814F7F" w:rsidRPr="00814F7F" w:rsidRDefault="00814F7F" w:rsidP="00814F7F">
            <w:pPr>
              <w:jc w:val="center"/>
            </w:pPr>
            <w:r w:rsidRPr="00814F7F">
              <w:t>Период</w:t>
            </w:r>
          </w:p>
        </w:tc>
        <w:tc>
          <w:tcPr>
            <w:tcW w:w="4132" w:type="dxa"/>
            <w:gridSpan w:val="4"/>
            <w:tcBorders>
              <w:top w:val="single" w:sz="8" w:space="0" w:color="auto"/>
              <w:left w:val="nil"/>
              <w:bottom w:val="single" w:sz="4" w:space="0" w:color="auto"/>
              <w:right w:val="single" w:sz="4" w:space="0" w:color="auto"/>
            </w:tcBorders>
            <w:shd w:val="clear" w:color="auto" w:fill="auto"/>
            <w:vAlign w:val="center"/>
            <w:hideMark/>
          </w:tcPr>
          <w:p w14:paraId="07688A11" w14:textId="77777777" w:rsidR="00814F7F" w:rsidRPr="00814F7F" w:rsidRDefault="00814F7F" w:rsidP="00814F7F">
            <w:pPr>
              <w:jc w:val="center"/>
            </w:pPr>
            <w:r w:rsidRPr="00814F7F">
              <w:t>Тариф на горячую воду для населения, руб./м</w:t>
            </w:r>
            <w:r w:rsidRPr="00814F7F">
              <w:rPr>
                <w:vertAlign w:val="superscript"/>
              </w:rPr>
              <w:t>3</w:t>
            </w:r>
            <w:r w:rsidRPr="00814F7F">
              <w:t xml:space="preserve"> (с НДС)</w:t>
            </w:r>
          </w:p>
        </w:tc>
        <w:tc>
          <w:tcPr>
            <w:tcW w:w="4132" w:type="dxa"/>
            <w:gridSpan w:val="4"/>
            <w:tcBorders>
              <w:top w:val="single" w:sz="8" w:space="0" w:color="auto"/>
              <w:left w:val="nil"/>
              <w:bottom w:val="single" w:sz="4" w:space="0" w:color="auto"/>
              <w:right w:val="single" w:sz="4" w:space="0" w:color="auto"/>
            </w:tcBorders>
            <w:shd w:val="clear" w:color="auto" w:fill="auto"/>
            <w:vAlign w:val="center"/>
            <w:hideMark/>
          </w:tcPr>
          <w:p w14:paraId="508569D1" w14:textId="77777777" w:rsidR="00814F7F" w:rsidRPr="00814F7F" w:rsidRDefault="00814F7F" w:rsidP="00814F7F">
            <w:pPr>
              <w:jc w:val="center"/>
            </w:pPr>
            <w:r w:rsidRPr="00814F7F">
              <w:t>Тариф на горячую воду для прочих потребителей, руб./ м3 (без НДС)</w:t>
            </w:r>
          </w:p>
        </w:tc>
        <w:tc>
          <w:tcPr>
            <w:tcW w:w="1144"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2939673F" w14:textId="77777777" w:rsidR="00814F7F" w:rsidRPr="00814F7F" w:rsidRDefault="00814F7F" w:rsidP="00814F7F">
            <w:pPr>
              <w:jc w:val="center"/>
            </w:pPr>
            <w:r w:rsidRPr="00814F7F">
              <w:t>Компо-нент на теплоно-ситель, руб./м</w:t>
            </w:r>
            <w:proofErr w:type="gramStart"/>
            <w:r w:rsidRPr="00814F7F">
              <w:t>3  (</w:t>
            </w:r>
            <w:proofErr w:type="gramEnd"/>
            <w:r w:rsidRPr="00814F7F">
              <w:t>без НДС)</w:t>
            </w:r>
          </w:p>
        </w:tc>
        <w:tc>
          <w:tcPr>
            <w:tcW w:w="3764" w:type="dxa"/>
            <w:gridSpan w:val="3"/>
            <w:tcBorders>
              <w:top w:val="single" w:sz="8" w:space="0" w:color="auto"/>
              <w:left w:val="nil"/>
              <w:bottom w:val="single" w:sz="4" w:space="0" w:color="auto"/>
              <w:right w:val="single" w:sz="8" w:space="0" w:color="000000"/>
            </w:tcBorders>
            <w:shd w:val="clear" w:color="auto" w:fill="auto"/>
            <w:vAlign w:val="center"/>
            <w:hideMark/>
          </w:tcPr>
          <w:p w14:paraId="1A3A9A14" w14:textId="77777777" w:rsidR="00814F7F" w:rsidRPr="00814F7F" w:rsidRDefault="00814F7F" w:rsidP="00814F7F">
            <w:pPr>
              <w:jc w:val="center"/>
            </w:pPr>
            <w:r w:rsidRPr="00814F7F">
              <w:t>Компонент на тепловую энергию</w:t>
            </w:r>
          </w:p>
        </w:tc>
      </w:tr>
      <w:tr w:rsidR="00814F7F" w:rsidRPr="00814F7F" w14:paraId="45709CAC" w14:textId="77777777" w:rsidTr="006D5EE3">
        <w:trPr>
          <w:trHeight w:val="305"/>
        </w:trPr>
        <w:tc>
          <w:tcPr>
            <w:tcW w:w="2090" w:type="dxa"/>
            <w:vMerge/>
            <w:tcBorders>
              <w:top w:val="single" w:sz="8" w:space="0" w:color="auto"/>
              <w:left w:val="single" w:sz="8" w:space="0" w:color="auto"/>
              <w:bottom w:val="single" w:sz="4" w:space="0" w:color="auto"/>
              <w:right w:val="single" w:sz="4" w:space="0" w:color="auto"/>
            </w:tcBorders>
            <w:vAlign w:val="center"/>
            <w:hideMark/>
          </w:tcPr>
          <w:p w14:paraId="0A5EEC43" w14:textId="77777777" w:rsidR="00814F7F" w:rsidRPr="00814F7F" w:rsidRDefault="00814F7F" w:rsidP="00814F7F"/>
        </w:tc>
        <w:tc>
          <w:tcPr>
            <w:tcW w:w="2037" w:type="dxa"/>
            <w:gridSpan w:val="2"/>
            <w:tcBorders>
              <w:top w:val="single" w:sz="4" w:space="0" w:color="auto"/>
              <w:left w:val="nil"/>
              <w:bottom w:val="single" w:sz="4" w:space="0" w:color="auto"/>
              <w:right w:val="single" w:sz="4" w:space="0" w:color="auto"/>
            </w:tcBorders>
            <w:shd w:val="clear" w:color="auto" w:fill="auto"/>
            <w:vAlign w:val="center"/>
            <w:hideMark/>
          </w:tcPr>
          <w:p w14:paraId="769A7D69" w14:textId="77777777" w:rsidR="00814F7F" w:rsidRPr="00814F7F" w:rsidRDefault="00814F7F" w:rsidP="00814F7F">
            <w:pPr>
              <w:jc w:val="center"/>
            </w:pPr>
            <w:r w:rsidRPr="00814F7F">
              <w:t>Изолированные стояки</w:t>
            </w:r>
          </w:p>
        </w:tc>
        <w:tc>
          <w:tcPr>
            <w:tcW w:w="2095" w:type="dxa"/>
            <w:gridSpan w:val="2"/>
            <w:tcBorders>
              <w:top w:val="single" w:sz="4" w:space="0" w:color="auto"/>
              <w:left w:val="nil"/>
              <w:bottom w:val="single" w:sz="4" w:space="0" w:color="auto"/>
              <w:right w:val="single" w:sz="4" w:space="0" w:color="auto"/>
            </w:tcBorders>
            <w:shd w:val="clear" w:color="auto" w:fill="auto"/>
            <w:vAlign w:val="center"/>
            <w:hideMark/>
          </w:tcPr>
          <w:p w14:paraId="1FCA1264" w14:textId="77777777" w:rsidR="00814F7F" w:rsidRPr="00814F7F" w:rsidRDefault="00814F7F" w:rsidP="00814F7F">
            <w:pPr>
              <w:jc w:val="center"/>
            </w:pPr>
            <w:r w:rsidRPr="00814F7F">
              <w:t>Неизолированные стояки</w:t>
            </w:r>
          </w:p>
        </w:tc>
        <w:tc>
          <w:tcPr>
            <w:tcW w:w="2037" w:type="dxa"/>
            <w:gridSpan w:val="2"/>
            <w:tcBorders>
              <w:top w:val="single" w:sz="4" w:space="0" w:color="auto"/>
              <w:left w:val="nil"/>
              <w:bottom w:val="single" w:sz="4" w:space="0" w:color="auto"/>
              <w:right w:val="single" w:sz="4" w:space="0" w:color="auto"/>
            </w:tcBorders>
            <w:shd w:val="clear" w:color="auto" w:fill="auto"/>
            <w:vAlign w:val="center"/>
            <w:hideMark/>
          </w:tcPr>
          <w:p w14:paraId="263059E0" w14:textId="77777777" w:rsidR="00814F7F" w:rsidRPr="00814F7F" w:rsidRDefault="00814F7F" w:rsidP="00814F7F">
            <w:pPr>
              <w:jc w:val="center"/>
            </w:pPr>
            <w:r w:rsidRPr="00814F7F">
              <w:t>Изолированные стояки</w:t>
            </w:r>
          </w:p>
        </w:tc>
        <w:tc>
          <w:tcPr>
            <w:tcW w:w="2095" w:type="dxa"/>
            <w:gridSpan w:val="2"/>
            <w:tcBorders>
              <w:top w:val="single" w:sz="4" w:space="0" w:color="auto"/>
              <w:left w:val="nil"/>
              <w:bottom w:val="single" w:sz="4" w:space="0" w:color="auto"/>
              <w:right w:val="single" w:sz="4" w:space="0" w:color="auto"/>
            </w:tcBorders>
            <w:shd w:val="clear" w:color="auto" w:fill="auto"/>
            <w:vAlign w:val="center"/>
            <w:hideMark/>
          </w:tcPr>
          <w:p w14:paraId="27F4AE28" w14:textId="77777777" w:rsidR="00814F7F" w:rsidRPr="00814F7F" w:rsidRDefault="00814F7F" w:rsidP="00814F7F">
            <w:pPr>
              <w:jc w:val="center"/>
            </w:pPr>
            <w:r w:rsidRPr="00814F7F">
              <w:t>Неизолированные стояки</w:t>
            </w:r>
          </w:p>
        </w:tc>
        <w:tc>
          <w:tcPr>
            <w:tcW w:w="1144" w:type="dxa"/>
            <w:vMerge/>
            <w:tcBorders>
              <w:top w:val="single" w:sz="8" w:space="0" w:color="auto"/>
              <w:left w:val="single" w:sz="4" w:space="0" w:color="auto"/>
              <w:bottom w:val="single" w:sz="4" w:space="0" w:color="auto"/>
              <w:right w:val="single" w:sz="4" w:space="0" w:color="auto"/>
            </w:tcBorders>
            <w:vAlign w:val="center"/>
            <w:hideMark/>
          </w:tcPr>
          <w:p w14:paraId="70CA0ED1" w14:textId="77777777" w:rsidR="00814F7F" w:rsidRPr="00814F7F" w:rsidRDefault="00814F7F" w:rsidP="00814F7F"/>
        </w:tc>
        <w:tc>
          <w:tcPr>
            <w:tcW w:w="1238" w:type="dxa"/>
            <w:vMerge w:val="restart"/>
            <w:tcBorders>
              <w:top w:val="nil"/>
              <w:left w:val="single" w:sz="4" w:space="0" w:color="auto"/>
              <w:bottom w:val="single" w:sz="4" w:space="0" w:color="auto"/>
              <w:right w:val="single" w:sz="4" w:space="0" w:color="auto"/>
            </w:tcBorders>
            <w:shd w:val="clear" w:color="auto" w:fill="auto"/>
            <w:vAlign w:val="center"/>
            <w:hideMark/>
          </w:tcPr>
          <w:p w14:paraId="12A76369" w14:textId="77777777" w:rsidR="00814F7F" w:rsidRPr="00814F7F" w:rsidRDefault="00814F7F" w:rsidP="00814F7F">
            <w:pPr>
              <w:jc w:val="center"/>
            </w:pPr>
            <w:r w:rsidRPr="00814F7F">
              <w:t xml:space="preserve">Односта-вочный, руб./Гкал </w:t>
            </w:r>
            <w:r w:rsidRPr="00814F7F">
              <w:br/>
              <w:t xml:space="preserve"> (без НДС)</w:t>
            </w:r>
          </w:p>
        </w:tc>
        <w:tc>
          <w:tcPr>
            <w:tcW w:w="2526" w:type="dxa"/>
            <w:gridSpan w:val="2"/>
            <w:tcBorders>
              <w:top w:val="single" w:sz="4" w:space="0" w:color="auto"/>
              <w:left w:val="nil"/>
              <w:bottom w:val="single" w:sz="4" w:space="0" w:color="auto"/>
              <w:right w:val="single" w:sz="8" w:space="0" w:color="000000"/>
            </w:tcBorders>
            <w:shd w:val="clear" w:color="auto" w:fill="auto"/>
            <w:vAlign w:val="center"/>
            <w:hideMark/>
          </w:tcPr>
          <w:p w14:paraId="3A9D73CF" w14:textId="77777777" w:rsidR="00814F7F" w:rsidRPr="00814F7F" w:rsidRDefault="00814F7F" w:rsidP="00814F7F">
            <w:pPr>
              <w:jc w:val="center"/>
            </w:pPr>
            <w:r w:rsidRPr="00814F7F">
              <w:t>Двухставочный</w:t>
            </w:r>
          </w:p>
        </w:tc>
      </w:tr>
      <w:tr w:rsidR="00814F7F" w:rsidRPr="00814F7F" w14:paraId="6780A1B8" w14:textId="77777777" w:rsidTr="006D5EE3">
        <w:trPr>
          <w:trHeight w:val="1543"/>
        </w:trPr>
        <w:tc>
          <w:tcPr>
            <w:tcW w:w="2090" w:type="dxa"/>
            <w:vMerge/>
            <w:tcBorders>
              <w:top w:val="single" w:sz="8" w:space="0" w:color="auto"/>
              <w:left w:val="single" w:sz="8" w:space="0" w:color="auto"/>
              <w:bottom w:val="single" w:sz="4" w:space="0" w:color="auto"/>
              <w:right w:val="single" w:sz="4" w:space="0" w:color="auto"/>
            </w:tcBorders>
            <w:vAlign w:val="center"/>
            <w:hideMark/>
          </w:tcPr>
          <w:p w14:paraId="0C374F79" w14:textId="77777777" w:rsidR="00814F7F" w:rsidRPr="00814F7F" w:rsidRDefault="00814F7F" w:rsidP="00814F7F"/>
        </w:tc>
        <w:tc>
          <w:tcPr>
            <w:tcW w:w="1021" w:type="dxa"/>
            <w:tcBorders>
              <w:top w:val="nil"/>
              <w:left w:val="nil"/>
              <w:bottom w:val="nil"/>
              <w:right w:val="single" w:sz="4" w:space="0" w:color="auto"/>
            </w:tcBorders>
            <w:shd w:val="clear" w:color="auto" w:fill="auto"/>
            <w:vAlign w:val="center"/>
            <w:hideMark/>
          </w:tcPr>
          <w:p w14:paraId="40F09865" w14:textId="77777777" w:rsidR="00814F7F" w:rsidRPr="00814F7F" w:rsidRDefault="00814F7F" w:rsidP="00814F7F">
            <w:pPr>
              <w:jc w:val="center"/>
            </w:pPr>
            <w:r w:rsidRPr="00814F7F">
              <w:t>с поло-тенце-суши-телями</w:t>
            </w:r>
          </w:p>
        </w:tc>
        <w:tc>
          <w:tcPr>
            <w:tcW w:w="1016" w:type="dxa"/>
            <w:tcBorders>
              <w:top w:val="nil"/>
              <w:left w:val="nil"/>
              <w:bottom w:val="nil"/>
              <w:right w:val="single" w:sz="4" w:space="0" w:color="auto"/>
            </w:tcBorders>
            <w:shd w:val="clear" w:color="auto" w:fill="auto"/>
            <w:vAlign w:val="center"/>
            <w:hideMark/>
          </w:tcPr>
          <w:p w14:paraId="69132073" w14:textId="77777777" w:rsidR="00814F7F" w:rsidRPr="00814F7F" w:rsidRDefault="00814F7F" w:rsidP="00814F7F">
            <w:pPr>
              <w:jc w:val="center"/>
            </w:pPr>
            <w:r w:rsidRPr="00814F7F">
              <w:t>без поло-тенце-суши-теля</w:t>
            </w:r>
          </w:p>
        </w:tc>
        <w:tc>
          <w:tcPr>
            <w:tcW w:w="1067" w:type="dxa"/>
            <w:tcBorders>
              <w:top w:val="nil"/>
              <w:left w:val="nil"/>
              <w:bottom w:val="nil"/>
              <w:right w:val="single" w:sz="4" w:space="0" w:color="auto"/>
            </w:tcBorders>
            <w:shd w:val="clear" w:color="auto" w:fill="auto"/>
            <w:vAlign w:val="center"/>
            <w:hideMark/>
          </w:tcPr>
          <w:p w14:paraId="1DD0B9BD" w14:textId="77777777" w:rsidR="00814F7F" w:rsidRPr="00814F7F" w:rsidRDefault="00814F7F" w:rsidP="00814F7F">
            <w:pPr>
              <w:jc w:val="center"/>
            </w:pPr>
            <w:r w:rsidRPr="00814F7F">
              <w:t>с поло-тенце-суши-телями</w:t>
            </w:r>
          </w:p>
        </w:tc>
        <w:tc>
          <w:tcPr>
            <w:tcW w:w="1028" w:type="dxa"/>
            <w:tcBorders>
              <w:top w:val="nil"/>
              <w:left w:val="nil"/>
              <w:bottom w:val="nil"/>
              <w:right w:val="single" w:sz="4" w:space="0" w:color="auto"/>
            </w:tcBorders>
            <w:shd w:val="clear" w:color="auto" w:fill="auto"/>
            <w:vAlign w:val="center"/>
            <w:hideMark/>
          </w:tcPr>
          <w:p w14:paraId="6B7258F4" w14:textId="77777777" w:rsidR="00814F7F" w:rsidRPr="00814F7F" w:rsidRDefault="00814F7F" w:rsidP="00814F7F">
            <w:pPr>
              <w:jc w:val="center"/>
            </w:pPr>
            <w:r w:rsidRPr="00814F7F">
              <w:t>без поло-тенце-суши-теля</w:t>
            </w:r>
          </w:p>
        </w:tc>
        <w:tc>
          <w:tcPr>
            <w:tcW w:w="1021" w:type="dxa"/>
            <w:tcBorders>
              <w:top w:val="nil"/>
              <w:left w:val="nil"/>
              <w:bottom w:val="nil"/>
              <w:right w:val="single" w:sz="4" w:space="0" w:color="auto"/>
            </w:tcBorders>
            <w:shd w:val="clear" w:color="auto" w:fill="auto"/>
            <w:vAlign w:val="center"/>
            <w:hideMark/>
          </w:tcPr>
          <w:p w14:paraId="1CCB8BEB" w14:textId="77777777" w:rsidR="00814F7F" w:rsidRPr="00814F7F" w:rsidRDefault="00814F7F" w:rsidP="00814F7F">
            <w:pPr>
              <w:jc w:val="center"/>
            </w:pPr>
            <w:r w:rsidRPr="00814F7F">
              <w:t>с поло-тенце-суши-телями</w:t>
            </w:r>
          </w:p>
        </w:tc>
        <w:tc>
          <w:tcPr>
            <w:tcW w:w="1016" w:type="dxa"/>
            <w:tcBorders>
              <w:top w:val="nil"/>
              <w:left w:val="nil"/>
              <w:bottom w:val="nil"/>
              <w:right w:val="single" w:sz="4" w:space="0" w:color="auto"/>
            </w:tcBorders>
            <w:shd w:val="clear" w:color="auto" w:fill="auto"/>
            <w:vAlign w:val="center"/>
            <w:hideMark/>
          </w:tcPr>
          <w:p w14:paraId="47C372D7" w14:textId="77777777" w:rsidR="00814F7F" w:rsidRPr="00814F7F" w:rsidRDefault="00814F7F" w:rsidP="00814F7F">
            <w:pPr>
              <w:jc w:val="center"/>
            </w:pPr>
            <w:r w:rsidRPr="00814F7F">
              <w:t>без поло-тенце-суши-теля</w:t>
            </w:r>
          </w:p>
        </w:tc>
        <w:tc>
          <w:tcPr>
            <w:tcW w:w="1067" w:type="dxa"/>
            <w:tcBorders>
              <w:top w:val="nil"/>
              <w:left w:val="nil"/>
              <w:bottom w:val="nil"/>
              <w:right w:val="single" w:sz="4" w:space="0" w:color="auto"/>
            </w:tcBorders>
            <w:shd w:val="clear" w:color="auto" w:fill="auto"/>
            <w:vAlign w:val="center"/>
            <w:hideMark/>
          </w:tcPr>
          <w:p w14:paraId="30196BFC" w14:textId="77777777" w:rsidR="00814F7F" w:rsidRPr="00814F7F" w:rsidRDefault="00814F7F" w:rsidP="00814F7F">
            <w:pPr>
              <w:jc w:val="center"/>
            </w:pPr>
            <w:r w:rsidRPr="00814F7F">
              <w:t>с поло-тенце-суши-телями</w:t>
            </w:r>
          </w:p>
        </w:tc>
        <w:tc>
          <w:tcPr>
            <w:tcW w:w="1028" w:type="dxa"/>
            <w:tcBorders>
              <w:top w:val="nil"/>
              <w:left w:val="nil"/>
              <w:bottom w:val="nil"/>
              <w:right w:val="single" w:sz="4" w:space="0" w:color="auto"/>
            </w:tcBorders>
            <w:shd w:val="clear" w:color="auto" w:fill="auto"/>
            <w:vAlign w:val="center"/>
            <w:hideMark/>
          </w:tcPr>
          <w:p w14:paraId="5A508022" w14:textId="77777777" w:rsidR="00814F7F" w:rsidRPr="00814F7F" w:rsidRDefault="00814F7F" w:rsidP="00814F7F">
            <w:pPr>
              <w:jc w:val="center"/>
            </w:pPr>
            <w:r w:rsidRPr="00814F7F">
              <w:t>без поло-тенце-суши-теля</w:t>
            </w:r>
          </w:p>
        </w:tc>
        <w:tc>
          <w:tcPr>
            <w:tcW w:w="1144" w:type="dxa"/>
            <w:vMerge/>
            <w:tcBorders>
              <w:top w:val="single" w:sz="8" w:space="0" w:color="auto"/>
              <w:left w:val="single" w:sz="4" w:space="0" w:color="auto"/>
              <w:bottom w:val="single" w:sz="4" w:space="0" w:color="auto"/>
              <w:right w:val="single" w:sz="4" w:space="0" w:color="auto"/>
            </w:tcBorders>
            <w:vAlign w:val="center"/>
            <w:hideMark/>
          </w:tcPr>
          <w:p w14:paraId="5D506D2B" w14:textId="77777777" w:rsidR="00814F7F" w:rsidRPr="00814F7F" w:rsidRDefault="00814F7F" w:rsidP="00814F7F"/>
        </w:tc>
        <w:tc>
          <w:tcPr>
            <w:tcW w:w="1238" w:type="dxa"/>
            <w:vMerge/>
            <w:tcBorders>
              <w:top w:val="nil"/>
              <w:left w:val="single" w:sz="4" w:space="0" w:color="auto"/>
              <w:bottom w:val="single" w:sz="4" w:space="0" w:color="auto"/>
              <w:right w:val="single" w:sz="4" w:space="0" w:color="auto"/>
            </w:tcBorders>
            <w:vAlign w:val="center"/>
            <w:hideMark/>
          </w:tcPr>
          <w:p w14:paraId="7178FC22" w14:textId="77777777" w:rsidR="00814F7F" w:rsidRPr="00814F7F" w:rsidRDefault="00814F7F" w:rsidP="00814F7F"/>
        </w:tc>
        <w:tc>
          <w:tcPr>
            <w:tcW w:w="1302" w:type="dxa"/>
            <w:tcBorders>
              <w:top w:val="nil"/>
              <w:left w:val="nil"/>
              <w:bottom w:val="nil"/>
              <w:right w:val="single" w:sz="4" w:space="0" w:color="auto"/>
            </w:tcBorders>
            <w:shd w:val="clear" w:color="auto" w:fill="auto"/>
            <w:vAlign w:val="center"/>
            <w:hideMark/>
          </w:tcPr>
          <w:p w14:paraId="496DABAC" w14:textId="77777777" w:rsidR="00814F7F" w:rsidRPr="00814F7F" w:rsidRDefault="00814F7F" w:rsidP="00814F7F">
            <w:pPr>
              <w:jc w:val="center"/>
            </w:pPr>
            <w:r w:rsidRPr="00814F7F">
              <w:t>Ставка за мощность, тыс. руб./Гкал/</w:t>
            </w:r>
            <w:r w:rsidRPr="00814F7F">
              <w:br/>
              <w:t>час в мес.</w:t>
            </w:r>
          </w:p>
        </w:tc>
        <w:tc>
          <w:tcPr>
            <w:tcW w:w="1224" w:type="dxa"/>
            <w:tcBorders>
              <w:top w:val="nil"/>
              <w:left w:val="nil"/>
              <w:bottom w:val="nil"/>
              <w:right w:val="single" w:sz="8" w:space="0" w:color="auto"/>
            </w:tcBorders>
            <w:shd w:val="clear" w:color="auto" w:fill="auto"/>
            <w:vAlign w:val="center"/>
            <w:hideMark/>
          </w:tcPr>
          <w:p w14:paraId="0F5FC120" w14:textId="77777777" w:rsidR="00814F7F" w:rsidRPr="00814F7F" w:rsidRDefault="00814F7F" w:rsidP="00814F7F">
            <w:pPr>
              <w:jc w:val="center"/>
            </w:pPr>
            <w:r w:rsidRPr="00814F7F">
              <w:t>Ставка за тепловую энергию, руб./Гкал</w:t>
            </w:r>
          </w:p>
        </w:tc>
      </w:tr>
      <w:tr w:rsidR="00814F7F" w:rsidRPr="00814F7F" w14:paraId="6BF930EF" w14:textId="77777777" w:rsidTr="006D5EE3">
        <w:trPr>
          <w:trHeight w:val="320"/>
        </w:trPr>
        <w:tc>
          <w:tcPr>
            <w:tcW w:w="209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4CC8F96B" w14:textId="77777777" w:rsidR="00814F7F" w:rsidRPr="00814F7F" w:rsidRDefault="00814F7F" w:rsidP="00814F7F">
            <w:pPr>
              <w:jc w:val="center"/>
            </w:pPr>
            <w:r w:rsidRPr="00814F7F">
              <w:t>с 01.11.2024 год</w:t>
            </w:r>
          </w:p>
        </w:tc>
        <w:tc>
          <w:tcPr>
            <w:tcW w:w="1021" w:type="dxa"/>
            <w:tcBorders>
              <w:top w:val="single" w:sz="8" w:space="0" w:color="auto"/>
              <w:left w:val="nil"/>
              <w:bottom w:val="single" w:sz="8" w:space="0" w:color="auto"/>
              <w:right w:val="single" w:sz="4" w:space="0" w:color="auto"/>
            </w:tcBorders>
            <w:shd w:val="clear" w:color="auto" w:fill="auto"/>
            <w:vAlign w:val="center"/>
            <w:hideMark/>
          </w:tcPr>
          <w:p w14:paraId="55155516" w14:textId="77777777" w:rsidR="00814F7F" w:rsidRPr="00814F7F" w:rsidRDefault="00814F7F" w:rsidP="00814F7F">
            <w:pPr>
              <w:jc w:val="center"/>
              <w:rPr>
                <w:snapToGrid w:val="0"/>
              </w:rPr>
            </w:pPr>
            <w:r w:rsidRPr="00814F7F">
              <w:rPr>
                <w:snapToGrid w:val="0"/>
              </w:rPr>
              <w:t>204,83</w:t>
            </w:r>
          </w:p>
        </w:tc>
        <w:tc>
          <w:tcPr>
            <w:tcW w:w="1016" w:type="dxa"/>
            <w:tcBorders>
              <w:top w:val="single" w:sz="8" w:space="0" w:color="auto"/>
              <w:left w:val="nil"/>
              <w:bottom w:val="single" w:sz="8" w:space="0" w:color="auto"/>
              <w:right w:val="single" w:sz="4" w:space="0" w:color="auto"/>
            </w:tcBorders>
            <w:shd w:val="clear" w:color="auto" w:fill="auto"/>
            <w:vAlign w:val="center"/>
            <w:hideMark/>
          </w:tcPr>
          <w:p w14:paraId="2E6E1751" w14:textId="77777777" w:rsidR="00814F7F" w:rsidRPr="00814F7F" w:rsidRDefault="00814F7F" w:rsidP="00814F7F">
            <w:pPr>
              <w:jc w:val="center"/>
              <w:rPr>
                <w:snapToGrid w:val="0"/>
              </w:rPr>
            </w:pPr>
            <w:r w:rsidRPr="00814F7F">
              <w:rPr>
                <w:snapToGrid w:val="0"/>
              </w:rPr>
              <w:t>202,39</w:t>
            </w:r>
          </w:p>
        </w:tc>
        <w:tc>
          <w:tcPr>
            <w:tcW w:w="1067" w:type="dxa"/>
            <w:tcBorders>
              <w:top w:val="single" w:sz="8" w:space="0" w:color="auto"/>
              <w:left w:val="nil"/>
              <w:bottom w:val="single" w:sz="8" w:space="0" w:color="auto"/>
              <w:right w:val="single" w:sz="4" w:space="0" w:color="auto"/>
            </w:tcBorders>
            <w:shd w:val="clear" w:color="auto" w:fill="auto"/>
            <w:vAlign w:val="center"/>
            <w:hideMark/>
          </w:tcPr>
          <w:p w14:paraId="50814E99" w14:textId="77777777" w:rsidR="00814F7F" w:rsidRPr="00814F7F" w:rsidRDefault="00814F7F" w:rsidP="00814F7F">
            <w:pPr>
              <w:jc w:val="center"/>
              <w:rPr>
                <w:snapToGrid w:val="0"/>
              </w:rPr>
            </w:pPr>
            <w:r w:rsidRPr="00814F7F">
              <w:rPr>
                <w:snapToGrid w:val="0"/>
              </w:rPr>
              <w:t>215,80</w:t>
            </w:r>
          </w:p>
        </w:tc>
        <w:tc>
          <w:tcPr>
            <w:tcW w:w="1028" w:type="dxa"/>
            <w:tcBorders>
              <w:top w:val="single" w:sz="8" w:space="0" w:color="auto"/>
              <w:left w:val="nil"/>
              <w:bottom w:val="single" w:sz="8" w:space="0" w:color="auto"/>
              <w:right w:val="single" w:sz="4" w:space="0" w:color="auto"/>
            </w:tcBorders>
            <w:shd w:val="clear" w:color="auto" w:fill="auto"/>
            <w:vAlign w:val="center"/>
            <w:hideMark/>
          </w:tcPr>
          <w:p w14:paraId="0BB12B10" w14:textId="77777777" w:rsidR="00814F7F" w:rsidRPr="00814F7F" w:rsidRDefault="00814F7F" w:rsidP="00814F7F">
            <w:pPr>
              <w:jc w:val="center"/>
              <w:rPr>
                <w:snapToGrid w:val="0"/>
              </w:rPr>
            </w:pPr>
            <w:r w:rsidRPr="00814F7F">
              <w:rPr>
                <w:snapToGrid w:val="0"/>
              </w:rPr>
              <w:t>206,05</w:t>
            </w:r>
          </w:p>
        </w:tc>
        <w:tc>
          <w:tcPr>
            <w:tcW w:w="1021" w:type="dxa"/>
            <w:tcBorders>
              <w:top w:val="single" w:sz="8" w:space="0" w:color="auto"/>
              <w:left w:val="nil"/>
              <w:bottom w:val="single" w:sz="8" w:space="0" w:color="auto"/>
              <w:right w:val="single" w:sz="4" w:space="0" w:color="auto"/>
            </w:tcBorders>
            <w:shd w:val="clear" w:color="auto" w:fill="auto"/>
            <w:vAlign w:val="center"/>
            <w:hideMark/>
          </w:tcPr>
          <w:p w14:paraId="26CDB25F" w14:textId="77777777" w:rsidR="00814F7F" w:rsidRPr="00814F7F" w:rsidRDefault="00814F7F" w:rsidP="00814F7F">
            <w:pPr>
              <w:jc w:val="center"/>
              <w:rPr>
                <w:snapToGrid w:val="0"/>
              </w:rPr>
            </w:pPr>
            <w:r w:rsidRPr="00814F7F">
              <w:rPr>
                <w:snapToGrid w:val="0"/>
              </w:rPr>
              <w:t>170,69</w:t>
            </w:r>
          </w:p>
        </w:tc>
        <w:tc>
          <w:tcPr>
            <w:tcW w:w="1016" w:type="dxa"/>
            <w:tcBorders>
              <w:top w:val="single" w:sz="8" w:space="0" w:color="auto"/>
              <w:left w:val="nil"/>
              <w:bottom w:val="single" w:sz="8" w:space="0" w:color="auto"/>
              <w:right w:val="single" w:sz="4" w:space="0" w:color="auto"/>
            </w:tcBorders>
            <w:shd w:val="clear" w:color="auto" w:fill="auto"/>
            <w:vAlign w:val="center"/>
            <w:hideMark/>
          </w:tcPr>
          <w:p w14:paraId="3C40AAC6" w14:textId="77777777" w:rsidR="00814F7F" w:rsidRPr="00814F7F" w:rsidRDefault="00814F7F" w:rsidP="00814F7F">
            <w:pPr>
              <w:jc w:val="center"/>
              <w:rPr>
                <w:snapToGrid w:val="0"/>
              </w:rPr>
            </w:pPr>
            <w:r w:rsidRPr="00814F7F">
              <w:rPr>
                <w:snapToGrid w:val="0"/>
              </w:rPr>
              <w:t>168,66</w:t>
            </w:r>
          </w:p>
        </w:tc>
        <w:tc>
          <w:tcPr>
            <w:tcW w:w="1067" w:type="dxa"/>
            <w:tcBorders>
              <w:top w:val="single" w:sz="8" w:space="0" w:color="auto"/>
              <w:left w:val="nil"/>
              <w:bottom w:val="single" w:sz="8" w:space="0" w:color="auto"/>
              <w:right w:val="single" w:sz="4" w:space="0" w:color="auto"/>
            </w:tcBorders>
            <w:shd w:val="clear" w:color="auto" w:fill="auto"/>
            <w:vAlign w:val="center"/>
            <w:hideMark/>
          </w:tcPr>
          <w:p w14:paraId="17E4339E" w14:textId="77777777" w:rsidR="00814F7F" w:rsidRPr="00814F7F" w:rsidRDefault="00814F7F" w:rsidP="00814F7F">
            <w:pPr>
              <w:jc w:val="center"/>
              <w:rPr>
                <w:snapToGrid w:val="0"/>
              </w:rPr>
            </w:pPr>
            <w:r w:rsidRPr="00814F7F">
              <w:rPr>
                <w:snapToGrid w:val="0"/>
              </w:rPr>
              <w:t>179,83</w:t>
            </w:r>
          </w:p>
        </w:tc>
        <w:tc>
          <w:tcPr>
            <w:tcW w:w="1028" w:type="dxa"/>
            <w:tcBorders>
              <w:top w:val="single" w:sz="8" w:space="0" w:color="auto"/>
              <w:left w:val="nil"/>
              <w:bottom w:val="single" w:sz="8" w:space="0" w:color="auto"/>
              <w:right w:val="single" w:sz="4" w:space="0" w:color="auto"/>
            </w:tcBorders>
            <w:shd w:val="clear" w:color="auto" w:fill="auto"/>
            <w:vAlign w:val="center"/>
            <w:hideMark/>
          </w:tcPr>
          <w:p w14:paraId="289CE507" w14:textId="77777777" w:rsidR="00814F7F" w:rsidRPr="00814F7F" w:rsidRDefault="00814F7F" w:rsidP="00814F7F">
            <w:pPr>
              <w:jc w:val="center"/>
              <w:rPr>
                <w:snapToGrid w:val="0"/>
              </w:rPr>
            </w:pPr>
            <w:r w:rsidRPr="00814F7F">
              <w:rPr>
                <w:snapToGrid w:val="0"/>
              </w:rPr>
              <w:t>171,71</w:t>
            </w:r>
          </w:p>
        </w:tc>
        <w:tc>
          <w:tcPr>
            <w:tcW w:w="1144" w:type="dxa"/>
            <w:tcBorders>
              <w:top w:val="single" w:sz="8" w:space="0" w:color="auto"/>
              <w:left w:val="nil"/>
              <w:bottom w:val="single" w:sz="8" w:space="0" w:color="auto"/>
              <w:right w:val="single" w:sz="4" w:space="0" w:color="auto"/>
            </w:tcBorders>
            <w:shd w:val="clear" w:color="auto" w:fill="auto"/>
            <w:vAlign w:val="center"/>
            <w:hideMark/>
          </w:tcPr>
          <w:p w14:paraId="260B12F7" w14:textId="77777777" w:rsidR="00814F7F" w:rsidRPr="00814F7F" w:rsidRDefault="00814F7F" w:rsidP="00814F7F">
            <w:pPr>
              <w:jc w:val="center"/>
              <w:rPr>
                <w:snapToGrid w:val="0"/>
              </w:rPr>
            </w:pPr>
            <w:r w:rsidRPr="00814F7F">
              <w:rPr>
                <w:snapToGrid w:val="0"/>
              </w:rPr>
              <w:t>32,67</w:t>
            </w:r>
          </w:p>
        </w:tc>
        <w:tc>
          <w:tcPr>
            <w:tcW w:w="1238" w:type="dxa"/>
            <w:tcBorders>
              <w:top w:val="single" w:sz="8" w:space="0" w:color="auto"/>
              <w:left w:val="nil"/>
              <w:bottom w:val="single" w:sz="8" w:space="0" w:color="auto"/>
              <w:right w:val="single" w:sz="4" w:space="0" w:color="auto"/>
            </w:tcBorders>
            <w:shd w:val="clear" w:color="auto" w:fill="auto"/>
            <w:vAlign w:val="center"/>
            <w:hideMark/>
          </w:tcPr>
          <w:p w14:paraId="11E343E8" w14:textId="77777777" w:rsidR="00814F7F" w:rsidRPr="00814F7F" w:rsidRDefault="00814F7F" w:rsidP="00814F7F">
            <w:pPr>
              <w:jc w:val="center"/>
              <w:rPr>
                <w:snapToGrid w:val="0"/>
              </w:rPr>
            </w:pPr>
            <w:r w:rsidRPr="00814F7F">
              <w:rPr>
                <w:snapToGrid w:val="0"/>
              </w:rPr>
              <w:t>2 537,13</w:t>
            </w:r>
          </w:p>
        </w:tc>
        <w:tc>
          <w:tcPr>
            <w:tcW w:w="1302" w:type="dxa"/>
            <w:tcBorders>
              <w:top w:val="single" w:sz="8" w:space="0" w:color="auto"/>
              <w:left w:val="nil"/>
              <w:bottom w:val="single" w:sz="8" w:space="0" w:color="auto"/>
              <w:right w:val="single" w:sz="4" w:space="0" w:color="auto"/>
            </w:tcBorders>
            <w:shd w:val="clear" w:color="auto" w:fill="auto"/>
            <w:vAlign w:val="center"/>
            <w:hideMark/>
          </w:tcPr>
          <w:p w14:paraId="56B0DB45" w14:textId="77777777" w:rsidR="00814F7F" w:rsidRPr="00814F7F" w:rsidRDefault="00814F7F" w:rsidP="00814F7F">
            <w:pPr>
              <w:jc w:val="center"/>
            </w:pPr>
            <w:r w:rsidRPr="00814F7F">
              <w:t>х</w:t>
            </w:r>
          </w:p>
        </w:tc>
        <w:tc>
          <w:tcPr>
            <w:tcW w:w="1224" w:type="dxa"/>
            <w:tcBorders>
              <w:top w:val="single" w:sz="8" w:space="0" w:color="auto"/>
              <w:left w:val="nil"/>
              <w:bottom w:val="single" w:sz="8" w:space="0" w:color="auto"/>
              <w:right w:val="single" w:sz="8" w:space="0" w:color="auto"/>
            </w:tcBorders>
            <w:shd w:val="clear" w:color="auto" w:fill="auto"/>
            <w:vAlign w:val="center"/>
            <w:hideMark/>
          </w:tcPr>
          <w:p w14:paraId="59D8C48D" w14:textId="77777777" w:rsidR="00814F7F" w:rsidRPr="00814F7F" w:rsidRDefault="00814F7F" w:rsidP="00814F7F">
            <w:pPr>
              <w:jc w:val="center"/>
            </w:pPr>
            <w:r w:rsidRPr="00814F7F">
              <w:t>х</w:t>
            </w:r>
          </w:p>
        </w:tc>
      </w:tr>
    </w:tbl>
    <w:p w14:paraId="51D72740" w14:textId="77777777" w:rsidR="00814F7F" w:rsidRPr="00814F7F" w:rsidRDefault="00814F7F" w:rsidP="00814F7F">
      <w:pPr>
        <w:ind w:right="-31"/>
        <w:jc w:val="center"/>
        <w:rPr>
          <w:sz w:val="28"/>
          <w:szCs w:val="28"/>
        </w:rPr>
      </w:pPr>
    </w:p>
    <w:p w14:paraId="417A5EDD" w14:textId="77777777" w:rsidR="00814F7F" w:rsidRPr="00814F7F" w:rsidRDefault="00814F7F" w:rsidP="00814F7F">
      <w:pPr>
        <w:ind w:right="-31"/>
        <w:rPr>
          <w:snapToGrid w:val="0"/>
          <w:sz w:val="28"/>
          <w:szCs w:val="28"/>
        </w:rPr>
      </w:pPr>
    </w:p>
    <w:p w14:paraId="0E962B8A" w14:textId="77777777" w:rsidR="00814F7F" w:rsidRPr="00814F7F" w:rsidRDefault="00814F7F" w:rsidP="00814F7F">
      <w:pPr>
        <w:ind w:right="-31"/>
        <w:rPr>
          <w:snapToGrid w:val="0"/>
          <w:sz w:val="28"/>
          <w:szCs w:val="28"/>
        </w:rPr>
      </w:pPr>
    </w:p>
    <w:p w14:paraId="32110C26" w14:textId="77777777" w:rsidR="00814F7F" w:rsidRPr="00814F7F" w:rsidRDefault="00814F7F" w:rsidP="00814F7F">
      <w:pPr>
        <w:ind w:right="-28" w:firstLine="709"/>
        <w:jc w:val="both"/>
        <w:rPr>
          <w:snapToGrid w:val="0"/>
          <w:sz w:val="28"/>
          <w:szCs w:val="28"/>
        </w:rPr>
      </w:pPr>
      <w:r w:rsidRPr="00814F7F">
        <w:rPr>
          <w:snapToGrid w:val="0"/>
          <w:sz w:val="28"/>
          <w:szCs w:val="28"/>
        </w:rPr>
        <w:t>Приложения к экспертному заключению:</w:t>
      </w:r>
    </w:p>
    <w:p w14:paraId="530BDE6D" w14:textId="77777777" w:rsidR="00814F7F" w:rsidRPr="00814F7F" w:rsidRDefault="00814F7F" w:rsidP="00814F7F">
      <w:pPr>
        <w:ind w:right="-28" w:firstLine="709"/>
        <w:jc w:val="both"/>
        <w:rPr>
          <w:snapToGrid w:val="0"/>
          <w:sz w:val="28"/>
          <w:szCs w:val="28"/>
        </w:rPr>
      </w:pPr>
      <w:r w:rsidRPr="00814F7F">
        <w:rPr>
          <w:snapToGrid w:val="0"/>
          <w:sz w:val="28"/>
          <w:szCs w:val="28"/>
        </w:rPr>
        <w:t>1.</w:t>
      </w:r>
      <w:r w:rsidRPr="00814F7F">
        <w:rPr>
          <w:snapToGrid w:val="0"/>
          <w:sz w:val="28"/>
          <w:szCs w:val="28"/>
        </w:rPr>
        <w:tab/>
        <w:t xml:space="preserve">Плановые и физические показатели по производству и реализации тепловой энергии по муниципальным объектам теплоснабжения ООО «Энергоресурс» Прокопьевского МО (пгт. Краснобродский, п. Артышта, п. Большая Талда) </w:t>
      </w:r>
      <w:r w:rsidRPr="00814F7F">
        <w:rPr>
          <w:snapToGrid w:val="0"/>
          <w:sz w:val="28"/>
          <w:szCs w:val="28"/>
        </w:rPr>
        <w:br/>
        <w:t>на 2024 год.</w:t>
      </w:r>
    </w:p>
    <w:p w14:paraId="65785DDF" w14:textId="5E69820E" w:rsidR="00814F7F" w:rsidRPr="00814F7F" w:rsidRDefault="00814F7F" w:rsidP="00814F7F">
      <w:pPr>
        <w:ind w:right="-28"/>
        <w:jc w:val="both"/>
        <w:rPr>
          <w:snapToGrid w:val="0"/>
          <w:sz w:val="28"/>
          <w:szCs w:val="28"/>
        </w:rPr>
      </w:pPr>
      <w:r w:rsidRPr="00814F7F">
        <w:rPr>
          <w:snapToGrid w:val="0"/>
          <w:sz w:val="28"/>
          <w:szCs w:val="28"/>
        </w:rPr>
        <w:t>2.</w:t>
      </w:r>
      <w:r w:rsidRPr="00814F7F">
        <w:rPr>
          <w:snapToGrid w:val="0"/>
          <w:sz w:val="28"/>
          <w:szCs w:val="28"/>
        </w:rPr>
        <w:tab/>
        <w:t xml:space="preserve">Сводная информация и смета расходов по производству и реализации тепловой энергии по муниципальным объектам теплоснабжения ООО «Энергоресурс» Прокопьевского МО (пгт. Краснобродский, п. Артышта, </w:t>
      </w:r>
      <w:r w:rsidRPr="00814F7F">
        <w:rPr>
          <w:snapToGrid w:val="0"/>
          <w:sz w:val="28"/>
          <w:szCs w:val="28"/>
        </w:rPr>
        <w:br/>
        <w:t>с. Большая Талда) на 2024 год.</w:t>
      </w:r>
    </w:p>
    <w:p w14:paraId="55B620E2" w14:textId="77777777" w:rsidR="00814F7F" w:rsidRPr="00814F7F" w:rsidRDefault="00814F7F" w:rsidP="00814F7F">
      <w:pPr>
        <w:ind w:right="-28"/>
        <w:jc w:val="both"/>
        <w:rPr>
          <w:snapToGrid w:val="0"/>
          <w:sz w:val="28"/>
          <w:szCs w:val="28"/>
        </w:rPr>
      </w:pPr>
      <w:r w:rsidRPr="00814F7F">
        <w:rPr>
          <w:snapToGrid w:val="0"/>
          <w:sz w:val="28"/>
          <w:szCs w:val="28"/>
        </w:rPr>
        <w:t>3.</w:t>
      </w:r>
      <w:r w:rsidRPr="00814F7F">
        <w:rPr>
          <w:snapToGrid w:val="0"/>
          <w:sz w:val="28"/>
          <w:szCs w:val="28"/>
        </w:rPr>
        <w:tab/>
        <w:t>Смета расходов к техническому обслуживанию ООО «Энергоресурс» Прокопьевского МО (пгт. Краснобродский, п. Артышта, п. Большая Талда) на 2024 год.</w:t>
      </w:r>
    </w:p>
    <w:p w14:paraId="7D72E469" w14:textId="77777777" w:rsidR="00814F7F" w:rsidRDefault="00814F7F" w:rsidP="00A13F8B">
      <w:pPr>
        <w:jc w:val="both"/>
        <w:rPr>
          <w:sz w:val="26"/>
          <w:szCs w:val="26"/>
        </w:rPr>
        <w:sectPr w:rsidR="00814F7F" w:rsidSect="00814F7F">
          <w:pgSz w:w="16838" w:h="11906" w:orient="landscape"/>
          <w:pgMar w:top="1701" w:right="567" w:bottom="567" w:left="1134" w:header="709" w:footer="709" w:gutter="0"/>
          <w:cols w:space="708"/>
          <w:titlePg/>
          <w:docGrid w:linePitch="360"/>
        </w:sectPr>
      </w:pPr>
    </w:p>
    <w:tbl>
      <w:tblPr>
        <w:tblW w:w="5000" w:type="pct"/>
        <w:jc w:val="center"/>
        <w:tblLook w:val="04A0" w:firstRow="1" w:lastRow="0" w:firstColumn="1" w:lastColumn="0" w:noHBand="0" w:noVBand="1"/>
      </w:tblPr>
      <w:tblGrid>
        <w:gridCol w:w="460"/>
        <w:gridCol w:w="2914"/>
        <w:gridCol w:w="1097"/>
        <w:gridCol w:w="1111"/>
        <w:gridCol w:w="1231"/>
        <w:gridCol w:w="1257"/>
        <w:gridCol w:w="1257"/>
        <w:gridCol w:w="1324"/>
        <w:gridCol w:w="1257"/>
        <w:gridCol w:w="1324"/>
        <w:gridCol w:w="1444"/>
        <w:gridCol w:w="220"/>
        <w:gridCol w:w="241"/>
      </w:tblGrid>
      <w:tr w:rsidR="00814F7F" w:rsidRPr="00814F7F" w14:paraId="713B1981" w14:textId="77777777" w:rsidTr="00814F7F">
        <w:trPr>
          <w:gridAfter w:val="2"/>
          <w:wAfter w:w="76" w:type="dxa"/>
          <w:trHeight w:val="1005"/>
          <w:jc w:val="center"/>
        </w:trPr>
        <w:tc>
          <w:tcPr>
            <w:tcW w:w="580" w:type="dxa"/>
            <w:tcBorders>
              <w:top w:val="nil"/>
              <w:left w:val="nil"/>
              <w:bottom w:val="nil"/>
              <w:right w:val="nil"/>
            </w:tcBorders>
            <w:shd w:val="clear" w:color="auto" w:fill="auto"/>
            <w:noWrap/>
            <w:vAlign w:val="bottom"/>
            <w:hideMark/>
          </w:tcPr>
          <w:p w14:paraId="614925D1" w14:textId="77777777" w:rsidR="00814F7F" w:rsidRPr="00814F7F" w:rsidRDefault="00814F7F" w:rsidP="00814F7F">
            <w:pPr>
              <w:rPr>
                <w:sz w:val="16"/>
                <w:szCs w:val="16"/>
              </w:rPr>
            </w:pPr>
            <w:bookmarkStart w:id="78" w:name="RANGE!A1:M100"/>
            <w:bookmarkEnd w:id="78"/>
          </w:p>
        </w:tc>
        <w:tc>
          <w:tcPr>
            <w:tcW w:w="4056" w:type="dxa"/>
            <w:tcBorders>
              <w:top w:val="nil"/>
              <w:left w:val="nil"/>
              <w:bottom w:val="nil"/>
              <w:right w:val="nil"/>
            </w:tcBorders>
            <w:shd w:val="clear" w:color="auto" w:fill="auto"/>
            <w:noWrap/>
            <w:vAlign w:val="bottom"/>
            <w:hideMark/>
          </w:tcPr>
          <w:p w14:paraId="4E3CB724" w14:textId="711F9B30" w:rsidR="00814F7F" w:rsidRPr="00814F7F" w:rsidRDefault="00814F7F" w:rsidP="00814F7F">
            <w:pPr>
              <w:rPr>
                <w:rFonts w:ascii="Arial CYR" w:hAnsi="Arial CYR" w:cs="Arial CYR"/>
                <w:sz w:val="16"/>
                <w:szCs w:val="16"/>
              </w:rPr>
            </w:pPr>
            <w:r w:rsidRPr="00814F7F">
              <w:rPr>
                <w:rFonts w:ascii="Arial CYR" w:hAnsi="Arial CYR" w:cs="Arial CYR"/>
                <w:noProof/>
                <w:sz w:val="16"/>
                <w:szCs w:val="16"/>
              </w:rPr>
              <mc:AlternateContent>
                <mc:Choice Requires="wps">
                  <w:drawing>
                    <wp:anchor distT="0" distB="0" distL="114300" distR="114300" simplePos="0" relativeHeight="251658240" behindDoc="0" locked="0" layoutInCell="1" allowOverlap="1" wp14:anchorId="7683B395" wp14:editId="6A0C6865">
                      <wp:simplePos x="0" y="0"/>
                      <wp:positionH relativeFrom="column">
                        <wp:posOffset>5581650</wp:posOffset>
                      </wp:positionH>
                      <wp:positionV relativeFrom="paragraph">
                        <wp:posOffset>0</wp:posOffset>
                      </wp:positionV>
                      <wp:extent cx="7019925" cy="647700"/>
                      <wp:effectExtent l="0" t="0" r="9525" b="0"/>
                      <wp:wrapNone/>
                      <wp:docPr id="4" name="Надпись 4">
                        <a:extLst xmlns:a="http://schemas.openxmlformats.org/drawingml/2006/main">
                          <a:ext uri="{FF2B5EF4-FFF2-40B4-BE49-F238E27FC236}">
                            <a16:creationId xmlns:a16="http://schemas.microsoft.com/office/drawing/2014/main" id="{BB5DA9D8-A8F1-4441-8A85-05E19ECEF20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638175"/>
                              </a:xfrm>
                              <a:prstGeom prst="rect">
                                <a:avLst/>
                              </a:prstGeom>
                              <a:solidFill>
                                <a:srgbClr val="FFFFFF"/>
                              </a:solidFill>
                              <a:ln>
                                <a:noFill/>
                              </a:ln>
                            </wps:spPr>
                            <wps:txbx>
                              <w:txbxContent>
                                <w:p w14:paraId="0379E3A9" w14:textId="77777777" w:rsidR="00814F7F" w:rsidRDefault="00814F7F" w:rsidP="00814F7F">
                                  <w:pPr>
                                    <w:spacing w:line="340" w:lineRule="exact"/>
                                    <w:jc w:val="right"/>
                                    <w:textAlignment w:val="baseline"/>
                                    <w:rPr>
                                      <w:rFonts w:ascii="Arial CYR" w:hAnsi="Arial CYR" w:cs="Arial CYR"/>
                                      <w:color w:val="000000"/>
                                    </w:rPr>
                                  </w:pPr>
                                  <w:r>
                                    <w:rPr>
                                      <w:rFonts w:ascii="Arial CYR" w:hAnsi="Arial CYR" w:cs="Arial CYR"/>
                                      <w:color w:val="000000"/>
                                    </w:rPr>
                                    <w:t>Приложение № 1</w:t>
                                  </w:r>
                                </w:p>
                                <w:p w14:paraId="761F8C1B" w14:textId="77777777" w:rsidR="00814F7F" w:rsidRDefault="00814F7F" w:rsidP="00814F7F">
                                  <w:pPr>
                                    <w:spacing w:line="340" w:lineRule="exact"/>
                                    <w:jc w:val="right"/>
                                    <w:textAlignment w:val="baseline"/>
                                    <w:rPr>
                                      <w:rFonts w:ascii="Arial CYR" w:hAnsi="Arial CYR" w:cs="Arial CYR"/>
                                      <w:color w:val="000000"/>
                                    </w:rPr>
                                  </w:pPr>
                                  <w:r>
                                    <w:rPr>
                                      <w:rFonts w:ascii="Arial CYR" w:hAnsi="Arial CYR" w:cs="Arial CYR"/>
                                      <w:color w:val="000000"/>
                                    </w:rPr>
                                    <w:t xml:space="preserve"> </w:t>
                                  </w:r>
                                </w:p>
                                <w:p w14:paraId="334ECD1D" w14:textId="77777777" w:rsidR="00814F7F" w:rsidRDefault="00814F7F" w:rsidP="00814F7F">
                                  <w:pPr>
                                    <w:jc w:val="right"/>
                                    <w:textAlignment w:val="baseline"/>
                                    <w:rPr>
                                      <w:rFonts w:ascii="Arial CYR" w:hAnsi="Arial CYR" w:cs="Arial CYR"/>
                                      <w:color w:val="000000"/>
                                    </w:rPr>
                                  </w:pPr>
                                  <w:r>
                                    <w:rPr>
                                      <w:rFonts w:ascii="Arial CYR" w:hAnsi="Arial CYR" w:cs="Arial CYR"/>
                                      <w:color w:val="000000"/>
                                    </w:rPr>
                                    <w:t xml:space="preserve"> . </w:t>
                                  </w:r>
                                </w:p>
                              </w:txbxContent>
                            </wps:txbx>
                            <wps:bodyPr vertOverflow="clip" wrap="square" lIns="27432" tIns="22860" rIns="0" bIns="0" anchor="t" upright="1"/>
                          </wps:wsp>
                        </a:graphicData>
                      </a:graphic>
                      <wp14:sizeRelH relativeFrom="page">
                        <wp14:pctWidth>0</wp14:pctWidth>
                      </wp14:sizeRelH>
                      <wp14:sizeRelV relativeFrom="page">
                        <wp14:pctHeight>0</wp14:pctHeight>
                      </wp14:sizeRelV>
                    </wp:anchor>
                  </w:drawing>
                </mc:Choice>
                <mc:Fallback>
                  <w:pict>
                    <v:shapetype w14:anchorId="7683B395" id="_x0000_t202" coordsize="21600,21600" o:spt="202" path="m,l,21600r21600,l21600,xe">
                      <v:stroke joinstyle="miter"/>
                      <v:path gradientshapeok="t" o:connecttype="rect"/>
                    </v:shapetype>
                    <v:shape id="Надпись 4" o:spid="_x0000_s1026" type="#_x0000_t202" style="position:absolute;margin-left:439.5pt;margin-top:0;width:552.75pt;height: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" stroked="f">
                      <v:textbox inset="2.16pt,1.8pt,0,0">
                        <w:txbxContent>
                          <w:p w14:paraId="0379E3A9" w14:textId="77777777" w:rsidR="00814F7F" w:rsidRDefault="00814F7F" w:rsidP="00814F7F">
                            <w:pPr>
                              <w:spacing w:line="340" w:lineRule="exact"/>
                              <w:jc w:val="right"/>
                              <w:textAlignment w:val="baseline"/>
                              <w:rPr>
                                <w:rFonts w:ascii="Arial CYR" w:hAnsi="Arial CYR" w:cs="Arial CYR"/>
                                <w:color w:val="000000"/>
                              </w:rPr>
                            </w:pPr>
                            <w:r>
                              <w:rPr>
                                <w:rFonts w:ascii="Arial CYR" w:hAnsi="Arial CYR" w:cs="Arial CYR"/>
                                <w:color w:val="000000"/>
                              </w:rPr>
                              <w:t>Приложение № 1</w:t>
                            </w:r>
                          </w:p>
                          <w:p w14:paraId="761F8C1B" w14:textId="77777777" w:rsidR="00814F7F" w:rsidRDefault="00814F7F" w:rsidP="00814F7F">
                            <w:pPr>
                              <w:spacing w:line="340" w:lineRule="exact"/>
                              <w:jc w:val="right"/>
                              <w:textAlignment w:val="baseline"/>
                              <w:rPr>
                                <w:rFonts w:ascii="Arial CYR" w:hAnsi="Arial CYR" w:cs="Arial CYR"/>
                                <w:color w:val="000000"/>
                              </w:rPr>
                            </w:pPr>
                            <w:r>
                              <w:rPr>
                                <w:rFonts w:ascii="Arial CYR" w:hAnsi="Arial CYR" w:cs="Arial CYR"/>
                                <w:color w:val="000000"/>
                              </w:rPr>
                              <w:t xml:space="preserve"> </w:t>
                            </w:r>
                          </w:p>
                          <w:p w14:paraId="334ECD1D" w14:textId="77777777" w:rsidR="00814F7F" w:rsidRDefault="00814F7F" w:rsidP="00814F7F">
                            <w:pPr>
                              <w:jc w:val="right"/>
                              <w:textAlignment w:val="baseline"/>
                              <w:rPr>
                                <w:rFonts w:ascii="Arial CYR" w:hAnsi="Arial CYR" w:cs="Arial CYR"/>
                                <w:color w:val="000000"/>
                              </w:rPr>
                            </w:pPr>
                            <w:r>
                              <w:rPr>
                                <w:rFonts w:ascii="Arial CYR" w:hAnsi="Arial CYR" w:cs="Arial CYR"/>
                                <w:color w:val="000000"/>
                              </w:rPr>
                              <w:t xml:space="preserve"> . </w:t>
                            </w:r>
                          </w:p>
                        </w:txbxContent>
                      </v:textbox>
                    </v:shape>
                  </w:pict>
                </mc:Fallback>
              </mc:AlternateContent>
            </w:r>
            <w:r w:rsidRPr="00814F7F">
              <w:rPr>
                <w:rFonts w:ascii="Arial CYR" w:hAnsi="Arial CYR" w:cs="Arial CYR"/>
                <w:noProof/>
                <w:sz w:val="16"/>
                <w:szCs w:val="16"/>
              </w:rPr>
              <mc:AlternateContent>
                <mc:Choice Requires="wps">
                  <w:drawing>
                    <wp:anchor distT="0" distB="0" distL="114300" distR="114300" simplePos="0" relativeHeight="251658240" behindDoc="0" locked="0" layoutInCell="1" allowOverlap="1" wp14:anchorId="358D5EA1" wp14:editId="7A85EB2A">
                      <wp:simplePos x="0" y="0"/>
                      <wp:positionH relativeFrom="column">
                        <wp:posOffset>5486400</wp:posOffset>
                      </wp:positionH>
                      <wp:positionV relativeFrom="paragraph">
                        <wp:posOffset>638175</wp:posOffset>
                      </wp:positionV>
                      <wp:extent cx="847725" cy="0"/>
                      <wp:effectExtent l="0" t="0" r="0" b="0"/>
                      <wp:wrapNone/>
                      <wp:docPr id="6" name="Надпись 3">
                        <a:extLst xmlns:a="http://schemas.openxmlformats.org/drawingml/2006/main">
                          <a:ext uri="{FF2B5EF4-FFF2-40B4-BE49-F238E27FC236}">
                            <a16:creationId xmlns:a16="http://schemas.microsoft.com/office/drawing/2014/main" id="{09CE5582-D290-4629-9619-600D77AD2BE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844385" cy="0"/>
                              </a:xfrm>
                              <a:prstGeom prst="rect">
                                <a:avLst/>
                              </a:prstGeom>
                              <a:solidFill>
                                <a:srgbClr val="FFFFFF"/>
                              </a:solidFill>
                              <a:ln>
                                <a:noFill/>
                              </a:ln>
                            </wps:spPr>
                            <wps:txbx>
                              <w:txbxContent>
                                <w:p w14:paraId="13BD9F13" w14:textId="77777777" w:rsidR="00814F7F" w:rsidRDefault="00814F7F" w:rsidP="00814F7F">
                                  <w:r>
                                    <w:rPr>
                                      <w:rFonts w:ascii="Arial CYR" w:hAnsi="Arial CYR" w:cs="Arial CYR"/>
                                      <w:color w:val="000000"/>
                                      <w:sz w:val="32"/>
                                      <w:szCs w:val="32"/>
                                    </w:rPr>
                                    <w:t xml:space="preserve">Приложение № 1 к экспертному </w:t>
                                  </w:r>
                                  <w:proofErr w:type="gramStart"/>
                                  <w:r>
                                    <w:rPr>
                                      <w:rFonts w:ascii="Arial CYR" w:hAnsi="Arial CYR" w:cs="Arial CYR"/>
                                      <w:color w:val="000000"/>
                                      <w:sz w:val="32"/>
                                      <w:szCs w:val="32"/>
                                    </w:rPr>
                                    <w:t>заключению  ОАО</w:t>
                                  </w:r>
                                  <w:proofErr w:type="gramEnd"/>
                                  <w:r>
                                    <w:rPr>
                                      <w:rFonts w:ascii="Arial CYR" w:hAnsi="Arial CYR" w:cs="Arial CYR"/>
                                      <w:color w:val="000000"/>
                                      <w:sz w:val="32"/>
                                      <w:szCs w:val="32"/>
                                    </w:rPr>
                                    <w:t xml:space="preserve"> "Агентство энергетических экспертиз" </w:t>
                                  </w:r>
                                  <w:r>
                                    <w:rPr>
                                      <w:rFonts w:ascii="Arial CYR" w:hAnsi="Arial CYR" w:cs="Arial CYR"/>
                                      <w:color w:val="000000"/>
                                      <w:sz w:val="32"/>
                                      <w:szCs w:val="32"/>
                                    </w:rPr>
                                    <w:br/>
                                    <w:t xml:space="preserve"> от     " ____" ______________ 2016</w:t>
                                  </w:r>
                                  <w:r>
                                    <w:rPr>
                                      <w:rFonts w:ascii="Arial CYR" w:hAnsi="Arial CYR" w:cs="Arial CYR"/>
                                      <w:color w:val="000000"/>
                                      <w:sz w:val="32"/>
                                      <w:szCs w:val="32"/>
                                    </w:rPr>
                                    <w:br/>
                                    <w:t xml:space="preserve">г. </w:t>
                                  </w:r>
                                </w:p>
                              </w:txbxContent>
                            </wps:txbx>
                            <wps:bodyPr vertOverflow="clip" wrap="square" lIns="27432" tIns="22860" rIns="0" bIns="0" anchor="t" upright="1"/>
                          </wps:wsp>
                        </a:graphicData>
                      </a:graphic>
                      <wp14:sizeRelH relativeFrom="page">
                        <wp14:pctWidth>0</wp14:pctWidth>
                      </wp14:sizeRelH>
                      <wp14:sizeRelV relativeFrom="page">
                        <wp14:pctHeight>0</wp14:pctHeight>
                      </wp14:sizeRelV>
                    </wp:anchor>
                  </w:drawing>
                </mc:Choice>
                <mc:Fallback>
                  <w:pict>
                    <v:shape w14:anchorId="358D5EA1" id="Надпись 3" o:spid="_x0000_s1027" type="#_x0000_t202" style="position:absolute;margin-left:6in;margin-top:50.25pt;width:66.75pt;height:0;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" stroked="f">
                      <v:textbox inset="2.16pt,1.8pt,0,0">
                        <w:txbxContent>
                          <w:p w14:paraId="13BD9F13" w14:textId="77777777" w:rsidR="00814F7F" w:rsidRDefault="00814F7F" w:rsidP="00814F7F">
                            <w:r>
                              <w:rPr>
                                <w:rFonts w:ascii="Arial CYR" w:hAnsi="Arial CYR" w:cs="Arial CYR"/>
                                <w:color w:val="000000"/>
                                <w:sz w:val="32"/>
                                <w:szCs w:val="32"/>
                              </w:rPr>
                              <w:t xml:space="preserve">Приложение № 1 к экспертному </w:t>
                            </w:r>
                            <w:proofErr w:type="gramStart"/>
                            <w:r>
                              <w:rPr>
                                <w:rFonts w:ascii="Arial CYR" w:hAnsi="Arial CYR" w:cs="Arial CYR"/>
                                <w:color w:val="000000"/>
                                <w:sz w:val="32"/>
                                <w:szCs w:val="32"/>
                              </w:rPr>
                              <w:t>заключению  ОАО</w:t>
                            </w:r>
                            <w:proofErr w:type="gramEnd"/>
                            <w:r>
                              <w:rPr>
                                <w:rFonts w:ascii="Arial CYR" w:hAnsi="Arial CYR" w:cs="Arial CYR"/>
                                <w:color w:val="000000"/>
                                <w:sz w:val="32"/>
                                <w:szCs w:val="32"/>
                              </w:rPr>
                              <w:t xml:space="preserve"> "Агентство энергетических экспертиз" </w:t>
                            </w:r>
                            <w:r>
                              <w:rPr>
                                <w:rFonts w:ascii="Arial CYR" w:hAnsi="Arial CYR" w:cs="Arial CYR"/>
                                <w:color w:val="000000"/>
                                <w:sz w:val="32"/>
                                <w:szCs w:val="32"/>
                              </w:rPr>
                              <w:br/>
                              <w:t xml:space="preserve"> от     " ____" ______________ 2016</w:t>
                            </w:r>
                            <w:r>
                              <w:rPr>
                                <w:rFonts w:ascii="Arial CYR" w:hAnsi="Arial CYR" w:cs="Arial CYR"/>
                                <w:color w:val="000000"/>
                                <w:sz w:val="32"/>
                                <w:szCs w:val="32"/>
                              </w:rPr>
                              <w:br/>
                              <w:t xml:space="preserve">г. </w:t>
                            </w:r>
                          </w:p>
                        </w:txbxContent>
                      </v:textbox>
                    </v:shape>
                  </w:pict>
                </mc:Fallback>
              </mc:AlternateContent>
            </w:r>
            <w:r w:rsidRPr="00814F7F">
              <w:rPr>
                <w:rFonts w:ascii="Arial CYR" w:hAnsi="Arial CYR" w:cs="Arial CYR"/>
                <w:noProof/>
                <w:sz w:val="16"/>
                <w:szCs w:val="16"/>
              </w:rPr>
              <mc:AlternateContent>
                <mc:Choice Requires="wps">
                  <w:drawing>
                    <wp:anchor distT="0" distB="0" distL="114300" distR="114300" simplePos="0" relativeHeight="251658240" behindDoc="0" locked="0" layoutInCell="1" allowOverlap="1" wp14:anchorId="0B7417F0" wp14:editId="20A52EE0">
                      <wp:simplePos x="0" y="0"/>
                      <wp:positionH relativeFrom="column">
                        <wp:posOffset>4400550</wp:posOffset>
                      </wp:positionH>
                      <wp:positionV relativeFrom="paragraph">
                        <wp:posOffset>638175</wp:posOffset>
                      </wp:positionV>
                      <wp:extent cx="952500" cy="9525"/>
                      <wp:effectExtent l="0" t="0" r="0" b="0"/>
                      <wp:wrapNone/>
                      <wp:docPr id="5" name="Надпись 2">
                        <a:extLst xmlns:a="http://schemas.openxmlformats.org/drawingml/2006/main">
                          <a:ext uri="{FF2B5EF4-FFF2-40B4-BE49-F238E27FC236}">
                            <a16:creationId xmlns:a16="http://schemas.microsoft.com/office/drawing/2014/main" id="{023127C3-AE77-4321-BD94-70AF9C75859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844385" cy="0"/>
                              </a:xfrm>
                              <a:prstGeom prst="rect">
                                <a:avLst/>
                              </a:prstGeom>
                              <a:solidFill>
                                <a:srgbClr val="FFFFFF"/>
                              </a:solidFill>
                              <a:ln>
                                <a:noFill/>
                              </a:ln>
                            </wps:spPr>
                            <wps:txbx>
                              <w:txbxContent>
                                <w:p w14:paraId="6102F1E5" w14:textId="77777777" w:rsidR="00814F7F" w:rsidRDefault="00814F7F" w:rsidP="00814F7F">
                                  <w:pPr>
                                    <w:textAlignment w:val="baseline"/>
                                    <w:rPr>
                                      <w:rFonts w:ascii="Arial CYR" w:hAnsi="Arial CYR" w:cs="Arial CYR"/>
                                      <w:color w:val="000000"/>
                                      <w:sz w:val="32"/>
                                      <w:szCs w:val="32"/>
                                    </w:rPr>
                                  </w:pPr>
                                  <w:r>
                                    <w:rPr>
                                      <w:rFonts w:ascii="Arial CYR" w:hAnsi="Arial CYR" w:cs="Arial CYR"/>
                                      <w:color w:val="000000"/>
                                      <w:sz w:val="32"/>
                                      <w:szCs w:val="32"/>
                                    </w:rPr>
                                    <w:t xml:space="preserve">Приложение № 1 к экспертному </w:t>
                                  </w:r>
                                  <w:proofErr w:type="gramStart"/>
                                  <w:r>
                                    <w:rPr>
                                      <w:rFonts w:ascii="Arial CYR" w:hAnsi="Arial CYR" w:cs="Arial CYR"/>
                                      <w:color w:val="000000"/>
                                      <w:sz w:val="32"/>
                                      <w:szCs w:val="32"/>
                                    </w:rPr>
                                    <w:t>заключению  ОАО</w:t>
                                  </w:r>
                                  <w:proofErr w:type="gramEnd"/>
                                  <w:r>
                                    <w:rPr>
                                      <w:rFonts w:ascii="Arial CYR" w:hAnsi="Arial CYR" w:cs="Arial CYR"/>
                                      <w:color w:val="000000"/>
                                      <w:sz w:val="32"/>
                                      <w:szCs w:val="32"/>
                                    </w:rPr>
                                    <w:t xml:space="preserve"> "Агентство энергетических экспертиз" </w:t>
                                  </w:r>
                                </w:p>
                                <w:p w14:paraId="4906BCFA" w14:textId="77777777" w:rsidR="00814F7F" w:rsidRDefault="00814F7F" w:rsidP="00814F7F">
                                  <w:pPr>
                                    <w:textAlignment w:val="baseline"/>
                                    <w:rPr>
                                      <w:rFonts w:ascii="Arial CYR" w:hAnsi="Arial CYR" w:cs="Arial CYR"/>
                                      <w:color w:val="000000"/>
                                      <w:sz w:val="32"/>
                                      <w:szCs w:val="32"/>
                                    </w:rPr>
                                  </w:pPr>
                                  <w:r>
                                    <w:rPr>
                                      <w:rFonts w:ascii="Arial CYR" w:hAnsi="Arial CYR" w:cs="Arial CYR"/>
                                      <w:color w:val="000000"/>
                                      <w:sz w:val="32"/>
                                      <w:szCs w:val="32"/>
                                    </w:rPr>
                                    <w:t xml:space="preserve"> от     " ____" ______________ 2016</w:t>
                                  </w:r>
                                </w:p>
                                <w:p w14:paraId="228C940B" w14:textId="77777777" w:rsidR="00814F7F" w:rsidRDefault="00814F7F" w:rsidP="00814F7F">
                                  <w:pPr>
                                    <w:spacing w:line="340" w:lineRule="exact"/>
                                    <w:textAlignment w:val="baseline"/>
                                    <w:rPr>
                                      <w:rFonts w:ascii="Arial CYR" w:hAnsi="Arial CYR" w:cs="Arial CYR"/>
                                      <w:color w:val="000000"/>
                                      <w:sz w:val="32"/>
                                      <w:szCs w:val="32"/>
                                    </w:rPr>
                                  </w:pPr>
                                  <w:r>
                                    <w:rPr>
                                      <w:rFonts w:ascii="Arial CYR" w:hAnsi="Arial CYR" w:cs="Arial CYR"/>
                                      <w:color w:val="000000"/>
                                      <w:sz w:val="32"/>
                                      <w:szCs w:val="32"/>
                                    </w:rPr>
                                    <w:t xml:space="preserve">г. </w:t>
                                  </w:r>
                                </w:p>
                              </w:txbxContent>
                            </wps:txbx>
                            <wps:bodyPr vertOverflow="clip" wrap="square" lIns="27432" tIns="22860" rIns="0" bIns="0" anchor="t" upright="1"/>
                          </wps:wsp>
                        </a:graphicData>
                      </a:graphic>
                      <wp14:sizeRelH relativeFrom="page">
                        <wp14:pctWidth>0</wp14:pctWidth>
                      </wp14:sizeRelH>
                      <wp14:sizeRelV relativeFrom="page">
                        <wp14:pctHeight>0</wp14:pctHeight>
                      </wp14:sizeRelV>
                    </wp:anchor>
                  </w:drawing>
                </mc:Choice>
                <mc:Fallback>
                  <w:pict>
                    <v:shape w14:anchorId="0B7417F0" id="Надпись 2" o:spid="_x0000_s1028" type="#_x0000_t202" style="position:absolute;margin-left:346.5pt;margin-top:50.25pt;width:75pt;height:.7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" stroked="f">
                      <v:textbox inset="2.16pt,1.8pt,0,0">
                        <w:txbxContent>
                          <w:p w14:paraId="6102F1E5" w14:textId="77777777" w:rsidR="00814F7F" w:rsidRDefault="00814F7F" w:rsidP="00814F7F">
                            <w:pPr>
                              <w:textAlignment w:val="baseline"/>
                              <w:rPr>
                                <w:rFonts w:ascii="Arial CYR" w:hAnsi="Arial CYR" w:cs="Arial CYR"/>
                                <w:color w:val="000000"/>
                                <w:sz w:val="32"/>
                                <w:szCs w:val="32"/>
                              </w:rPr>
                            </w:pPr>
                            <w:r>
                              <w:rPr>
                                <w:rFonts w:ascii="Arial CYR" w:hAnsi="Arial CYR" w:cs="Arial CYR"/>
                                <w:color w:val="000000"/>
                                <w:sz w:val="32"/>
                                <w:szCs w:val="32"/>
                              </w:rPr>
                              <w:t xml:space="preserve">Приложение № 1 к экспертному </w:t>
                            </w:r>
                            <w:proofErr w:type="gramStart"/>
                            <w:r>
                              <w:rPr>
                                <w:rFonts w:ascii="Arial CYR" w:hAnsi="Arial CYR" w:cs="Arial CYR"/>
                                <w:color w:val="000000"/>
                                <w:sz w:val="32"/>
                                <w:szCs w:val="32"/>
                              </w:rPr>
                              <w:t>заключению  ОАО</w:t>
                            </w:r>
                            <w:proofErr w:type="gramEnd"/>
                            <w:r>
                              <w:rPr>
                                <w:rFonts w:ascii="Arial CYR" w:hAnsi="Arial CYR" w:cs="Arial CYR"/>
                                <w:color w:val="000000"/>
                                <w:sz w:val="32"/>
                                <w:szCs w:val="32"/>
                              </w:rPr>
                              <w:t xml:space="preserve"> "Агентство энергетических экспертиз" </w:t>
                            </w:r>
                          </w:p>
                          <w:p w14:paraId="4906BCFA" w14:textId="77777777" w:rsidR="00814F7F" w:rsidRDefault="00814F7F" w:rsidP="00814F7F">
                            <w:pPr>
                              <w:textAlignment w:val="baseline"/>
                              <w:rPr>
                                <w:rFonts w:ascii="Arial CYR" w:hAnsi="Arial CYR" w:cs="Arial CYR"/>
                                <w:color w:val="000000"/>
                                <w:sz w:val="32"/>
                                <w:szCs w:val="32"/>
                              </w:rPr>
                            </w:pPr>
                            <w:r>
                              <w:rPr>
                                <w:rFonts w:ascii="Arial CYR" w:hAnsi="Arial CYR" w:cs="Arial CYR"/>
                                <w:color w:val="000000"/>
                                <w:sz w:val="32"/>
                                <w:szCs w:val="32"/>
                              </w:rPr>
                              <w:t xml:space="preserve"> от     " ____" ______________ 2016</w:t>
                            </w:r>
                          </w:p>
                          <w:p w14:paraId="228C940B" w14:textId="77777777" w:rsidR="00814F7F" w:rsidRDefault="00814F7F" w:rsidP="00814F7F">
                            <w:pPr>
                              <w:spacing w:line="340" w:lineRule="exact"/>
                              <w:textAlignment w:val="baseline"/>
                              <w:rPr>
                                <w:rFonts w:ascii="Arial CYR" w:hAnsi="Arial CYR" w:cs="Arial CYR"/>
                                <w:color w:val="000000"/>
                                <w:sz w:val="32"/>
                                <w:szCs w:val="32"/>
                              </w:rPr>
                            </w:pPr>
                            <w:r>
                              <w:rPr>
                                <w:rFonts w:ascii="Arial CYR" w:hAnsi="Arial CYR" w:cs="Arial CYR"/>
                                <w:color w:val="000000"/>
                                <w:sz w:val="32"/>
                                <w:szCs w:val="32"/>
                              </w:rPr>
                              <w:t xml:space="preserve">г. </w:t>
                            </w:r>
                          </w:p>
                        </w:txbxContent>
                      </v:textbox>
                    </v:shape>
                  </w:pict>
                </mc:Fallback>
              </mc:AlternateContent>
            </w:r>
            <w:r w:rsidRPr="00814F7F">
              <w:rPr>
                <w:rFonts w:ascii="Arial CYR" w:hAnsi="Arial CYR" w:cs="Arial CYR"/>
                <w:noProof/>
                <w:sz w:val="16"/>
                <w:szCs w:val="16"/>
              </w:rPr>
              <mc:AlternateContent>
                <mc:Choice Requires="wps">
                  <w:drawing>
                    <wp:anchor distT="0" distB="0" distL="114300" distR="114300" simplePos="0" relativeHeight="251658240" behindDoc="0" locked="0" layoutInCell="1" allowOverlap="1" wp14:anchorId="7FC716AB" wp14:editId="6BAA4B55">
                      <wp:simplePos x="0" y="0"/>
                      <wp:positionH relativeFrom="column">
                        <wp:posOffset>3429000</wp:posOffset>
                      </wp:positionH>
                      <wp:positionV relativeFrom="paragraph">
                        <wp:posOffset>638175</wp:posOffset>
                      </wp:positionV>
                      <wp:extent cx="952500" cy="9525"/>
                      <wp:effectExtent l="0" t="0" r="0" b="0"/>
                      <wp:wrapNone/>
                      <wp:docPr id="2" name="Надпись 2">
                        <a:extLst xmlns:a="http://schemas.openxmlformats.org/drawingml/2006/main">
                          <a:ext uri="{FF2B5EF4-FFF2-40B4-BE49-F238E27FC236}">
                            <a16:creationId xmlns:a16="http://schemas.microsoft.com/office/drawing/2014/main" id="{00000000-0008-0000-0400-000002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844385" cy="0"/>
                              </a:xfrm>
                              <a:prstGeom prst="rect">
                                <a:avLst/>
                              </a:prstGeom>
                              <a:solidFill>
                                <a:srgbClr val="FFFFFF"/>
                              </a:solidFill>
                              <a:ln>
                                <a:noFill/>
                              </a:ln>
                            </wps:spPr>
                            <wps:txbx>
                              <w:txbxContent>
                                <w:p w14:paraId="66A3604C" w14:textId="77777777" w:rsidR="00814F7F" w:rsidRDefault="00814F7F" w:rsidP="00814F7F">
                                  <w:pPr>
                                    <w:textAlignment w:val="baseline"/>
                                    <w:rPr>
                                      <w:rFonts w:ascii="Arial CYR" w:hAnsi="Arial CYR" w:cs="Arial CYR"/>
                                      <w:color w:val="000000"/>
                                      <w:sz w:val="32"/>
                                      <w:szCs w:val="32"/>
                                    </w:rPr>
                                  </w:pPr>
                                  <w:r>
                                    <w:rPr>
                                      <w:rFonts w:ascii="Arial CYR" w:hAnsi="Arial CYR" w:cs="Arial CYR"/>
                                      <w:color w:val="000000"/>
                                      <w:sz w:val="32"/>
                                      <w:szCs w:val="32"/>
                                    </w:rPr>
                                    <w:t xml:space="preserve">Приложение № 1 к экспертному </w:t>
                                  </w:r>
                                  <w:proofErr w:type="gramStart"/>
                                  <w:r>
                                    <w:rPr>
                                      <w:rFonts w:ascii="Arial CYR" w:hAnsi="Arial CYR" w:cs="Arial CYR"/>
                                      <w:color w:val="000000"/>
                                      <w:sz w:val="32"/>
                                      <w:szCs w:val="32"/>
                                    </w:rPr>
                                    <w:t>заключению  ОАО</w:t>
                                  </w:r>
                                  <w:proofErr w:type="gramEnd"/>
                                  <w:r>
                                    <w:rPr>
                                      <w:rFonts w:ascii="Arial CYR" w:hAnsi="Arial CYR" w:cs="Arial CYR"/>
                                      <w:color w:val="000000"/>
                                      <w:sz w:val="32"/>
                                      <w:szCs w:val="32"/>
                                    </w:rPr>
                                    <w:t xml:space="preserve"> "Агентство энергетических экспертиз" </w:t>
                                  </w:r>
                                </w:p>
                                <w:p w14:paraId="24B22851" w14:textId="77777777" w:rsidR="00814F7F" w:rsidRDefault="00814F7F" w:rsidP="00814F7F">
                                  <w:pPr>
                                    <w:textAlignment w:val="baseline"/>
                                    <w:rPr>
                                      <w:rFonts w:ascii="Arial CYR" w:hAnsi="Arial CYR" w:cs="Arial CYR"/>
                                      <w:color w:val="000000"/>
                                      <w:sz w:val="32"/>
                                      <w:szCs w:val="32"/>
                                    </w:rPr>
                                  </w:pPr>
                                  <w:r>
                                    <w:rPr>
                                      <w:rFonts w:ascii="Arial CYR" w:hAnsi="Arial CYR" w:cs="Arial CYR"/>
                                      <w:color w:val="000000"/>
                                      <w:sz w:val="32"/>
                                      <w:szCs w:val="32"/>
                                    </w:rPr>
                                    <w:t xml:space="preserve"> от     " ____" ______________ 2016</w:t>
                                  </w:r>
                                </w:p>
                                <w:p w14:paraId="61C163B2" w14:textId="77777777" w:rsidR="00814F7F" w:rsidRDefault="00814F7F" w:rsidP="00814F7F">
                                  <w:pPr>
                                    <w:spacing w:line="340" w:lineRule="exact"/>
                                    <w:textAlignment w:val="baseline"/>
                                    <w:rPr>
                                      <w:rFonts w:ascii="Arial CYR" w:hAnsi="Arial CYR" w:cs="Arial CYR"/>
                                      <w:color w:val="000000"/>
                                      <w:sz w:val="32"/>
                                      <w:szCs w:val="32"/>
                                    </w:rPr>
                                  </w:pPr>
                                  <w:r>
                                    <w:rPr>
                                      <w:rFonts w:ascii="Arial CYR" w:hAnsi="Arial CYR" w:cs="Arial CYR"/>
                                      <w:color w:val="000000"/>
                                      <w:sz w:val="32"/>
                                      <w:szCs w:val="32"/>
                                    </w:rPr>
                                    <w:t xml:space="preserve">г. </w:t>
                                  </w:r>
                                </w:p>
                              </w:txbxContent>
                            </wps:txbx>
                            <wps:bodyPr vertOverflow="clip" wrap="square" lIns="27432" tIns="22860" rIns="0" bIns="0" anchor="t" upright="1"/>
                          </wps:wsp>
                        </a:graphicData>
                      </a:graphic>
                      <wp14:sizeRelH relativeFrom="page">
                        <wp14:pctWidth>0</wp14:pctWidth>
                      </wp14:sizeRelH>
                      <wp14:sizeRelV relativeFrom="page">
                        <wp14:pctHeight>0</wp14:pctHeight>
                      </wp14:sizeRelV>
                    </wp:anchor>
                  </w:drawing>
                </mc:Choice>
                <mc:Fallback>
                  <w:pict>
                    <v:shape w14:anchorId="7FC716AB" id="_x0000_s1029" type="#_x0000_t202" style="position:absolute;margin-left:270pt;margin-top:50.25pt;width:75pt;height:.7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" stroked="f">
                      <v:textbox inset="2.16pt,1.8pt,0,0">
                        <w:txbxContent>
                          <w:p w14:paraId="66A3604C" w14:textId="77777777" w:rsidR="00814F7F" w:rsidRDefault="00814F7F" w:rsidP="00814F7F">
                            <w:pPr>
                              <w:textAlignment w:val="baseline"/>
                              <w:rPr>
                                <w:rFonts w:ascii="Arial CYR" w:hAnsi="Arial CYR" w:cs="Arial CYR"/>
                                <w:color w:val="000000"/>
                                <w:sz w:val="32"/>
                                <w:szCs w:val="32"/>
                              </w:rPr>
                            </w:pPr>
                            <w:r>
                              <w:rPr>
                                <w:rFonts w:ascii="Arial CYR" w:hAnsi="Arial CYR" w:cs="Arial CYR"/>
                                <w:color w:val="000000"/>
                                <w:sz w:val="32"/>
                                <w:szCs w:val="32"/>
                              </w:rPr>
                              <w:t xml:space="preserve">Приложение № 1 к экспертному </w:t>
                            </w:r>
                            <w:proofErr w:type="gramStart"/>
                            <w:r>
                              <w:rPr>
                                <w:rFonts w:ascii="Arial CYR" w:hAnsi="Arial CYR" w:cs="Arial CYR"/>
                                <w:color w:val="000000"/>
                                <w:sz w:val="32"/>
                                <w:szCs w:val="32"/>
                              </w:rPr>
                              <w:t>заключению  ОАО</w:t>
                            </w:r>
                            <w:proofErr w:type="gramEnd"/>
                            <w:r>
                              <w:rPr>
                                <w:rFonts w:ascii="Arial CYR" w:hAnsi="Arial CYR" w:cs="Arial CYR"/>
                                <w:color w:val="000000"/>
                                <w:sz w:val="32"/>
                                <w:szCs w:val="32"/>
                              </w:rPr>
                              <w:t xml:space="preserve"> "Агентство энергетических экспертиз" </w:t>
                            </w:r>
                          </w:p>
                          <w:p w14:paraId="24B22851" w14:textId="77777777" w:rsidR="00814F7F" w:rsidRDefault="00814F7F" w:rsidP="00814F7F">
                            <w:pPr>
                              <w:textAlignment w:val="baseline"/>
                              <w:rPr>
                                <w:rFonts w:ascii="Arial CYR" w:hAnsi="Arial CYR" w:cs="Arial CYR"/>
                                <w:color w:val="000000"/>
                                <w:sz w:val="32"/>
                                <w:szCs w:val="32"/>
                              </w:rPr>
                            </w:pPr>
                            <w:r>
                              <w:rPr>
                                <w:rFonts w:ascii="Arial CYR" w:hAnsi="Arial CYR" w:cs="Arial CYR"/>
                                <w:color w:val="000000"/>
                                <w:sz w:val="32"/>
                                <w:szCs w:val="32"/>
                              </w:rPr>
                              <w:t xml:space="preserve"> от     " ____" ______________ 2016</w:t>
                            </w:r>
                          </w:p>
                          <w:p w14:paraId="61C163B2" w14:textId="77777777" w:rsidR="00814F7F" w:rsidRDefault="00814F7F" w:rsidP="00814F7F">
                            <w:pPr>
                              <w:spacing w:line="340" w:lineRule="exact"/>
                              <w:textAlignment w:val="baseline"/>
                              <w:rPr>
                                <w:rFonts w:ascii="Arial CYR" w:hAnsi="Arial CYR" w:cs="Arial CYR"/>
                                <w:color w:val="000000"/>
                                <w:sz w:val="32"/>
                                <w:szCs w:val="32"/>
                              </w:rPr>
                            </w:pPr>
                            <w:r>
                              <w:rPr>
                                <w:rFonts w:ascii="Arial CYR" w:hAnsi="Arial CYR" w:cs="Arial CYR"/>
                                <w:color w:val="000000"/>
                                <w:sz w:val="32"/>
                                <w:szCs w:val="32"/>
                              </w:rPr>
                              <w:t xml:space="preserve">г. </w:t>
                            </w:r>
                          </w:p>
                        </w:txbxContent>
                      </v:textbox>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2698"/>
            </w:tblGrid>
            <w:tr w:rsidR="00814F7F" w:rsidRPr="00814F7F" w14:paraId="6E35F046" w14:textId="77777777">
              <w:trPr>
                <w:trHeight w:val="1005"/>
                <w:tblCellSpacing w:w="0" w:type="dxa"/>
              </w:trPr>
              <w:tc>
                <w:tcPr>
                  <w:tcW w:w="4040" w:type="dxa"/>
                  <w:tcBorders>
                    <w:top w:val="nil"/>
                    <w:left w:val="nil"/>
                    <w:bottom w:val="nil"/>
                    <w:right w:val="nil"/>
                  </w:tcBorders>
                  <w:shd w:val="clear" w:color="auto" w:fill="auto"/>
                  <w:noWrap/>
                  <w:vAlign w:val="bottom"/>
                  <w:hideMark/>
                </w:tcPr>
                <w:p w14:paraId="0A4AAF5B" w14:textId="77777777" w:rsidR="00814F7F" w:rsidRPr="00814F7F" w:rsidRDefault="00814F7F" w:rsidP="00814F7F">
                  <w:pPr>
                    <w:rPr>
                      <w:rFonts w:ascii="Arial CYR" w:hAnsi="Arial CYR" w:cs="Arial CYR"/>
                      <w:sz w:val="16"/>
                      <w:szCs w:val="16"/>
                    </w:rPr>
                  </w:pPr>
                </w:p>
              </w:tc>
            </w:tr>
          </w:tbl>
          <w:p w14:paraId="264FB2CE" w14:textId="77777777" w:rsidR="00814F7F" w:rsidRPr="00814F7F" w:rsidRDefault="00814F7F" w:rsidP="00814F7F">
            <w:pPr>
              <w:rPr>
                <w:rFonts w:ascii="Arial CYR" w:hAnsi="Arial CYR" w:cs="Arial CYR"/>
                <w:sz w:val="16"/>
                <w:szCs w:val="16"/>
              </w:rPr>
            </w:pPr>
          </w:p>
        </w:tc>
        <w:tc>
          <w:tcPr>
            <w:tcW w:w="1536" w:type="dxa"/>
            <w:tcBorders>
              <w:top w:val="nil"/>
              <w:left w:val="nil"/>
              <w:bottom w:val="nil"/>
              <w:right w:val="nil"/>
            </w:tcBorders>
            <w:shd w:val="clear" w:color="auto" w:fill="auto"/>
            <w:noWrap/>
            <w:vAlign w:val="bottom"/>
            <w:hideMark/>
          </w:tcPr>
          <w:p w14:paraId="5A8B4899" w14:textId="77777777" w:rsidR="00814F7F" w:rsidRPr="00814F7F" w:rsidRDefault="00814F7F" w:rsidP="00814F7F">
            <w:pPr>
              <w:rPr>
                <w:sz w:val="16"/>
                <w:szCs w:val="16"/>
              </w:rPr>
            </w:pPr>
          </w:p>
        </w:tc>
        <w:tc>
          <w:tcPr>
            <w:tcW w:w="1556" w:type="dxa"/>
            <w:tcBorders>
              <w:top w:val="nil"/>
              <w:left w:val="nil"/>
              <w:bottom w:val="nil"/>
              <w:right w:val="nil"/>
            </w:tcBorders>
            <w:shd w:val="clear" w:color="auto" w:fill="auto"/>
            <w:noWrap/>
            <w:vAlign w:val="bottom"/>
            <w:hideMark/>
          </w:tcPr>
          <w:p w14:paraId="2C6D0587" w14:textId="77777777" w:rsidR="00814F7F" w:rsidRPr="00814F7F" w:rsidRDefault="00814F7F" w:rsidP="00814F7F">
            <w:pPr>
              <w:rPr>
                <w:sz w:val="16"/>
                <w:szCs w:val="16"/>
              </w:rPr>
            </w:pPr>
          </w:p>
        </w:tc>
        <w:tc>
          <w:tcPr>
            <w:tcW w:w="1736" w:type="dxa"/>
            <w:tcBorders>
              <w:top w:val="nil"/>
              <w:left w:val="nil"/>
              <w:bottom w:val="nil"/>
              <w:right w:val="nil"/>
            </w:tcBorders>
            <w:shd w:val="clear" w:color="auto" w:fill="auto"/>
            <w:noWrap/>
            <w:vAlign w:val="bottom"/>
            <w:hideMark/>
          </w:tcPr>
          <w:p w14:paraId="6D79CDC1" w14:textId="77777777" w:rsidR="00814F7F" w:rsidRPr="00814F7F" w:rsidRDefault="00814F7F" w:rsidP="00814F7F">
            <w:pPr>
              <w:rPr>
                <w:sz w:val="16"/>
                <w:szCs w:val="16"/>
              </w:rPr>
            </w:pPr>
          </w:p>
        </w:tc>
        <w:tc>
          <w:tcPr>
            <w:tcW w:w="1776" w:type="dxa"/>
            <w:tcBorders>
              <w:top w:val="nil"/>
              <w:left w:val="nil"/>
              <w:bottom w:val="nil"/>
              <w:right w:val="nil"/>
            </w:tcBorders>
            <w:shd w:val="clear" w:color="auto" w:fill="auto"/>
            <w:noWrap/>
            <w:vAlign w:val="bottom"/>
            <w:hideMark/>
          </w:tcPr>
          <w:p w14:paraId="74D74A6A" w14:textId="77777777" w:rsidR="00814F7F" w:rsidRPr="00814F7F" w:rsidRDefault="00814F7F" w:rsidP="00814F7F">
            <w:pPr>
              <w:rPr>
                <w:sz w:val="16"/>
                <w:szCs w:val="16"/>
              </w:rPr>
            </w:pPr>
          </w:p>
        </w:tc>
        <w:tc>
          <w:tcPr>
            <w:tcW w:w="1776" w:type="dxa"/>
            <w:tcBorders>
              <w:top w:val="nil"/>
              <w:left w:val="nil"/>
              <w:bottom w:val="nil"/>
              <w:right w:val="nil"/>
            </w:tcBorders>
            <w:shd w:val="clear" w:color="auto" w:fill="auto"/>
            <w:noWrap/>
            <w:vAlign w:val="bottom"/>
            <w:hideMark/>
          </w:tcPr>
          <w:p w14:paraId="024EB488" w14:textId="77777777" w:rsidR="00814F7F" w:rsidRPr="00814F7F" w:rsidRDefault="00814F7F" w:rsidP="00814F7F">
            <w:pPr>
              <w:rPr>
                <w:sz w:val="16"/>
                <w:szCs w:val="16"/>
              </w:rPr>
            </w:pPr>
          </w:p>
        </w:tc>
        <w:tc>
          <w:tcPr>
            <w:tcW w:w="1876" w:type="dxa"/>
            <w:tcBorders>
              <w:top w:val="nil"/>
              <w:left w:val="nil"/>
              <w:bottom w:val="nil"/>
              <w:right w:val="nil"/>
            </w:tcBorders>
            <w:shd w:val="clear" w:color="auto" w:fill="auto"/>
            <w:noWrap/>
            <w:vAlign w:val="bottom"/>
            <w:hideMark/>
          </w:tcPr>
          <w:p w14:paraId="207067CD" w14:textId="77777777" w:rsidR="00814F7F" w:rsidRPr="00814F7F" w:rsidRDefault="00814F7F" w:rsidP="00814F7F">
            <w:pPr>
              <w:rPr>
                <w:sz w:val="16"/>
                <w:szCs w:val="16"/>
              </w:rPr>
            </w:pPr>
          </w:p>
        </w:tc>
        <w:tc>
          <w:tcPr>
            <w:tcW w:w="1776" w:type="dxa"/>
            <w:tcBorders>
              <w:top w:val="nil"/>
              <w:left w:val="nil"/>
              <w:bottom w:val="nil"/>
              <w:right w:val="nil"/>
            </w:tcBorders>
            <w:shd w:val="clear" w:color="auto" w:fill="auto"/>
            <w:noWrap/>
            <w:vAlign w:val="bottom"/>
            <w:hideMark/>
          </w:tcPr>
          <w:p w14:paraId="134AE544" w14:textId="77777777" w:rsidR="00814F7F" w:rsidRPr="00814F7F" w:rsidRDefault="00814F7F" w:rsidP="00814F7F">
            <w:pPr>
              <w:rPr>
                <w:sz w:val="16"/>
                <w:szCs w:val="16"/>
              </w:rPr>
            </w:pPr>
          </w:p>
        </w:tc>
        <w:tc>
          <w:tcPr>
            <w:tcW w:w="1876" w:type="dxa"/>
            <w:tcBorders>
              <w:top w:val="nil"/>
              <w:left w:val="nil"/>
              <w:bottom w:val="nil"/>
              <w:right w:val="nil"/>
            </w:tcBorders>
            <w:shd w:val="clear" w:color="auto" w:fill="auto"/>
            <w:noWrap/>
            <w:vAlign w:val="bottom"/>
            <w:hideMark/>
          </w:tcPr>
          <w:p w14:paraId="3B4A1840" w14:textId="77777777" w:rsidR="00814F7F" w:rsidRPr="00814F7F" w:rsidRDefault="00814F7F" w:rsidP="00814F7F">
            <w:pPr>
              <w:rPr>
                <w:sz w:val="16"/>
                <w:szCs w:val="16"/>
              </w:rPr>
            </w:pPr>
          </w:p>
        </w:tc>
        <w:tc>
          <w:tcPr>
            <w:tcW w:w="2056" w:type="dxa"/>
            <w:tcBorders>
              <w:top w:val="nil"/>
              <w:left w:val="nil"/>
              <w:bottom w:val="nil"/>
              <w:right w:val="nil"/>
            </w:tcBorders>
            <w:shd w:val="clear" w:color="auto" w:fill="auto"/>
            <w:noWrap/>
            <w:vAlign w:val="bottom"/>
            <w:hideMark/>
          </w:tcPr>
          <w:p w14:paraId="24913215" w14:textId="77777777" w:rsidR="00814F7F" w:rsidRPr="00814F7F" w:rsidRDefault="00814F7F" w:rsidP="00814F7F">
            <w:pPr>
              <w:rPr>
                <w:sz w:val="16"/>
                <w:szCs w:val="16"/>
              </w:rPr>
            </w:pPr>
          </w:p>
        </w:tc>
      </w:tr>
      <w:tr w:rsidR="00814F7F" w:rsidRPr="00814F7F" w14:paraId="5426EFA0" w14:textId="77777777" w:rsidTr="00814F7F">
        <w:trPr>
          <w:gridAfter w:val="2"/>
          <w:wAfter w:w="76" w:type="dxa"/>
          <w:trHeight w:val="885"/>
          <w:jc w:val="center"/>
        </w:trPr>
        <w:tc>
          <w:tcPr>
            <w:tcW w:w="580" w:type="dxa"/>
            <w:tcBorders>
              <w:top w:val="nil"/>
              <w:left w:val="nil"/>
              <w:bottom w:val="nil"/>
              <w:right w:val="nil"/>
            </w:tcBorders>
            <w:shd w:val="clear" w:color="auto" w:fill="auto"/>
            <w:noWrap/>
            <w:vAlign w:val="bottom"/>
            <w:hideMark/>
          </w:tcPr>
          <w:p w14:paraId="034E6DD1" w14:textId="77777777" w:rsidR="00814F7F" w:rsidRPr="00814F7F" w:rsidRDefault="00814F7F" w:rsidP="00814F7F">
            <w:pPr>
              <w:rPr>
                <w:sz w:val="16"/>
                <w:szCs w:val="16"/>
              </w:rPr>
            </w:pPr>
          </w:p>
        </w:tc>
        <w:tc>
          <w:tcPr>
            <w:tcW w:w="20020" w:type="dxa"/>
            <w:gridSpan w:val="10"/>
            <w:tcBorders>
              <w:top w:val="nil"/>
              <w:left w:val="nil"/>
              <w:bottom w:val="nil"/>
              <w:right w:val="nil"/>
            </w:tcBorders>
            <w:shd w:val="clear" w:color="auto" w:fill="auto"/>
            <w:vAlign w:val="center"/>
            <w:hideMark/>
          </w:tcPr>
          <w:p w14:paraId="72D79974" w14:textId="77777777" w:rsidR="00814F7F" w:rsidRPr="00814F7F" w:rsidRDefault="00814F7F" w:rsidP="00814F7F">
            <w:pPr>
              <w:jc w:val="center"/>
              <w:rPr>
                <w:rFonts w:ascii="Arial CYR" w:hAnsi="Arial CYR" w:cs="Arial CYR"/>
                <w:b/>
                <w:bCs/>
                <w:sz w:val="16"/>
                <w:szCs w:val="16"/>
              </w:rPr>
            </w:pPr>
            <w:r w:rsidRPr="00814F7F">
              <w:rPr>
                <w:rFonts w:ascii="Arial CYR" w:hAnsi="Arial CYR" w:cs="Arial CYR"/>
                <w:b/>
                <w:bCs/>
                <w:sz w:val="16"/>
                <w:szCs w:val="16"/>
              </w:rPr>
              <w:t>Плановые физические показатели ООО "Энергоресурс</w:t>
            </w:r>
            <w:proofErr w:type="gramStart"/>
            <w:r w:rsidRPr="00814F7F">
              <w:rPr>
                <w:rFonts w:ascii="Arial CYR" w:hAnsi="Arial CYR" w:cs="Arial CYR"/>
                <w:b/>
                <w:bCs/>
                <w:sz w:val="16"/>
                <w:szCs w:val="16"/>
              </w:rPr>
              <w:t>"  по</w:t>
            </w:r>
            <w:proofErr w:type="gramEnd"/>
            <w:r w:rsidRPr="00814F7F">
              <w:rPr>
                <w:rFonts w:ascii="Arial CYR" w:hAnsi="Arial CYR" w:cs="Arial CYR"/>
                <w:b/>
                <w:bCs/>
                <w:sz w:val="16"/>
                <w:szCs w:val="16"/>
              </w:rPr>
              <w:t xml:space="preserve"> производству, транспортировке и реализации тепловой энергии отпускаемой на потребительский рынок Прокопьевского муниципального округа (пгт.Краснобродский, п.Артышта, с.Большая Талда) на 2024 год</w:t>
            </w:r>
          </w:p>
        </w:tc>
      </w:tr>
      <w:tr w:rsidR="00814F7F" w:rsidRPr="00814F7F" w14:paraId="263FE794" w14:textId="77777777" w:rsidTr="00814F7F">
        <w:trPr>
          <w:gridAfter w:val="2"/>
          <w:wAfter w:w="76" w:type="dxa"/>
          <w:trHeight w:val="330"/>
          <w:jc w:val="center"/>
        </w:trPr>
        <w:tc>
          <w:tcPr>
            <w:tcW w:w="580" w:type="dxa"/>
            <w:tcBorders>
              <w:top w:val="nil"/>
              <w:left w:val="nil"/>
              <w:bottom w:val="nil"/>
              <w:right w:val="nil"/>
            </w:tcBorders>
            <w:shd w:val="clear" w:color="auto" w:fill="auto"/>
            <w:noWrap/>
            <w:vAlign w:val="bottom"/>
            <w:hideMark/>
          </w:tcPr>
          <w:p w14:paraId="74C3C109" w14:textId="77777777" w:rsidR="00814F7F" w:rsidRPr="00814F7F" w:rsidRDefault="00814F7F" w:rsidP="00814F7F">
            <w:pPr>
              <w:jc w:val="center"/>
              <w:rPr>
                <w:rFonts w:ascii="Arial CYR" w:hAnsi="Arial CYR" w:cs="Arial CYR"/>
                <w:b/>
                <w:bCs/>
                <w:sz w:val="16"/>
                <w:szCs w:val="16"/>
              </w:rPr>
            </w:pPr>
          </w:p>
        </w:tc>
        <w:tc>
          <w:tcPr>
            <w:tcW w:w="4056" w:type="dxa"/>
            <w:tcBorders>
              <w:top w:val="nil"/>
              <w:left w:val="nil"/>
              <w:bottom w:val="nil"/>
              <w:right w:val="nil"/>
            </w:tcBorders>
            <w:shd w:val="clear" w:color="auto" w:fill="auto"/>
            <w:noWrap/>
            <w:vAlign w:val="bottom"/>
            <w:hideMark/>
          </w:tcPr>
          <w:p w14:paraId="14D17666" w14:textId="77777777" w:rsidR="00814F7F" w:rsidRPr="00814F7F" w:rsidRDefault="00814F7F" w:rsidP="00814F7F">
            <w:pPr>
              <w:rPr>
                <w:sz w:val="16"/>
                <w:szCs w:val="16"/>
              </w:rPr>
            </w:pPr>
          </w:p>
        </w:tc>
        <w:tc>
          <w:tcPr>
            <w:tcW w:w="1536" w:type="dxa"/>
            <w:tcBorders>
              <w:top w:val="nil"/>
              <w:left w:val="nil"/>
              <w:bottom w:val="single" w:sz="8" w:space="0" w:color="auto"/>
              <w:right w:val="nil"/>
            </w:tcBorders>
            <w:shd w:val="clear" w:color="auto" w:fill="auto"/>
            <w:noWrap/>
            <w:vAlign w:val="center"/>
            <w:hideMark/>
          </w:tcPr>
          <w:p w14:paraId="42B7F1E9" w14:textId="77777777" w:rsidR="00814F7F" w:rsidRPr="00814F7F" w:rsidRDefault="00814F7F" w:rsidP="00814F7F">
            <w:pPr>
              <w:jc w:val="center"/>
              <w:rPr>
                <w:rFonts w:ascii="Arial CYR" w:hAnsi="Arial CYR" w:cs="Arial CYR"/>
                <w:b/>
                <w:bCs/>
                <w:sz w:val="16"/>
                <w:szCs w:val="16"/>
              </w:rPr>
            </w:pPr>
            <w:r w:rsidRPr="00814F7F">
              <w:rPr>
                <w:rFonts w:ascii="Arial CYR" w:hAnsi="Arial CYR" w:cs="Arial CYR"/>
                <w:b/>
                <w:bCs/>
                <w:sz w:val="16"/>
                <w:szCs w:val="16"/>
              </w:rPr>
              <w:t> </w:t>
            </w:r>
          </w:p>
        </w:tc>
        <w:tc>
          <w:tcPr>
            <w:tcW w:w="1556" w:type="dxa"/>
            <w:tcBorders>
              <w:top w:val="nil"/>
              <w:left w:val="nil"/>
              <w:bottom w:val="nil"/>
              <w:right w:val="nil"/>
            </w:tcBorders>
            <w:shd w:val="clear" w:color="auto" w:fill="auto"/>
            <w:noWrap/>
            <w:vAlign w:val="bottom"/>
            <w:hideMark/>
          </w:tcPr>
          <w:p w14:paraId="25C83CBB" w14:textId="77777777" w:rsidR="00814F7F" w:rsidRPr="00814F7F" w:rsidRDefault="00814F7F" w:rsidP="00814F7F">
            <w:pPr>
              <w:jc w:val="center"/>
              <w:rPr>
                <w:rFonts w:ascii="Arial CYR" w:hAnsi="Arial CYR" w:cs="Arial CYR"/>
                <w:b/>
                <w:bCs/>
                <w:sz w:val="16"/>
                <w:szCs w:val="16"/>
              </w:rPr>
            </w:pPr>
          </w:p>
        </w:tc>
        <w:tc>
          <w:tcPr>
            <w:tcW w:w="1736" w:type="dxa"/>
            <w:tcBorders>
              <w:top w:val="nil"/>
              <w:left w:val="nil"/>
              <w:bottom w:val="nil"/>
              <w:right w:val="nil"/>
            </w:tcBorders>
            <w:shd w:val="clear" w:color="auto" w:fill="auto"/>
            <w:noWrap/>
            <w:vAlign w:val="bottom"/>
            <w:hideMark/>
          </w:tcPr>
          <w:p w14:paraId="0DCE978C" w14:textId="77777777" w:rsidR="00814F7F" w:rsidRPr="00814F7F" w:rsidRDefault="00814F7F" w:rsidP="00814F7F">
            <w:pPr>
              <w:rPr>
                <w:sz w:val="16"/>
                <w:szCs w:val="16"/>
              </w:rPr>
            </w:pPr>
          </w:p>
        </w:tc>
        <w:tc>
          <w:tcPr>
            <w:tcW w:w="1776" w:type="dxa"/>
            <w:tcBorders>
              <w:top w:val="nil"/>
              <w:left w:val="nil"/>
              <w:bottom w:val="nil"/>
              <w:right w:val="nil"/>
            </w:tcBorders>
            <w:shd w:val="clear" w:color="auto" w:fill="auto"/>
            <w:noWrap/>
            <w:vAlign w:val="bottom"/>
            <w:hideMark/>
          </w:tcPr>
          <w:p w14:paraId="49987F85" w14:textId="77777777" w:rsidR="00814F7F" w:rsidRPr="00814F7F" w:rsidRDefault="00814F7F" w:rsidP="00814F7F">
            <w:pPr>
              <w:rPr>
                <w:sz w:val="16"/>
                <w:szCs w:val="16"/>
              </w:rPr>
            </w:pPr>
          </w:p>
        </w:tc>
        <w:tc>
          <w:tcPr>
            <w:tcW w:w="1776" w:type="dxa"/>
            <w:tcBorders>
              <w:top w:val="nil"/>
              <w:left w:val="nil"/>
              <w:bottom w:val="nil"/>
              <w:right w:val="nil"/>
            </w:tcBorders>
            <w:shd w:val="clear" w:color="auto" w:fill="auto"/>
            <w:noWrap/>
            <w:vAlign w:val="bottom"/>
            <w:hideMark/>
          </w:tcPr>
          <w:p w14:paraId="7A60EADA" w14:textId="77777777" w:rsidR="00814F7F" w:rsidRPr="00814F7F" w:rsidRDefault="00814F7F" w:rsidP="00814F7F">
            <w:pPr>
              <w:rPr>
                <w:sz w:val="16"/>
                <w:szCs w:val="16"/>
              </w:rPr>
            </w:pPr>
          </w:p>
        </w:tc>
        <w:tc>
          <w:tcPr>
            <w:tcW w:w="1876" w:type="dxa"/>
            <w:tcBorders>
              <w:top w:val="nil"/>
              <w:left w:val="nil"/>
              <w:bottom w:val="nil"/>
              <w:right w:val="nil"/>
            </w:tcBorders>
            <w:shd w:val="clear" w:color="auto" w:fill="auto"/>
            <w:noWrap/>
            <w:vAlign w:val="bottom"/>
            <w:hideMark/>
          </w:tcPr>
          <w:p w14:paraId="731EAFB8" w14:textId="77777777" w:rsidR="00814F7F" w:rsidRPr="00814F7F" w:rsidRDefault="00814F7F" w:rsidP="00814F7F">
            <w:pPr>
              <w:rPr>
                <w:sz w:val="16"/>
                <w:szCs w:val="16"/>
              </w:rPr>
            </w:pPr>
          </w:p>
        </w:tc>
        <w:tc>
          <w:tcPr>
            <w:tcW w:w="1776" w:type="dxa"/>
            <w:tcBorders>
              <w:top w:val="nil"/>
              <w:left w:val="nil"/>
              <w:bottom w:val="nil"/>
              <w:right w:val="nil"/>
            </w:tcBorders>
            <w:shd w:val="clear" w:color="auto" w:fill="auto"/>
            <w:noWrap/>
            <w:vAlign w:val="bottom"/>
            <w:hideMark/>
          </w:tcPr>
          <w:p w14:paraId="7B480FDD" w14:textId="77777777" w:rsidR="00814F7F" w:rsidRPr="00814F7F" w:rsidRDefault="00814F7F" w:rsidP="00814F7F">
            <w:pPr>
              <w:rPr>
                <w:sz w:val="16"/>
                <w:szCs w:val="16"/>
              </w:rPr>
            </w:pPr>
          </w:p>
        </w:tc>
        <w:tc>
          <w:tcPr>
            <w:tcW w:w="1876" w:type="dxa"/>
            <w:tcBorders>
              <w:top w:val="nil"/>
              <w:left w:val="nil"/>
              <w:bottom w:val="nil"/>
              <w:right w:val="nil"/>
            </w:tcBorders>
            <w:shd w:val="clear" w:color="auto" w:fill="auto"/>
            <w:noWrap/>
            <w:vAlign w:val="bottom"/>
            <w:hideMark/>
          </w:tcPr>
          <w:p w14:paraId="16959264" w14:textId="77777777" w:rsidR="00814F7F" w:rsidRPr="00814F7F" w:rsidRDefault="00814F7F" w:rsidP="00814F7F">
            <w:pPr>
              <w:rPr>
                <w:sz w:val="16"/>
                <w:szCs w:val="16"/>
              </w:rPr>
            </w:pPr>
          </w:p>
        </w:tc>
        <w:tc>
          <w:tcPr>
            <w:tcW w:w="2056" w:type="dxa"/>
            <w:tcBorders>
              <w:top w:val="nil"/>
              <w:left w:val="nil"/>
              <w:bottom w:val="nil"/>
              <w:right w:val="nil"/>
            </w:tcBorders>
            <w:shd w:val="clear" w:color="auto" w:fill="auto"/>
            <w:noWrap/>
            <w:vAlign w:val="bottom"/>
            <w:hideMark/>
          </w:tcPr>
          <w:p w14:paraId="031DB89C" w14:textId="77777777" w:rsidR="00814F7F" w:rsidRPr="00814F7F" w:rsidRDefault="00814F7F" w:rsidP="00814F7F">
            <w:pPr>
              <w:rPr>
                <w:sz w:val="16"/>
                <w:szCs w:val="16"/>
              </w:rPr>
            </w:pPr>
          </w:p>
        </w:tc>
      </w:tr>
      <w:tr w:rsidR="00814F7F" w:rsidRPr="00814F7F" w14:paraId="104C3EAE" w14:textId="77777777" w:rsidTr="00814F7F">
        <w:trPr>
          <w:gridAfter w:val="2"/>
          <w:wAfter w:w="76" w:type="dxa"/>
          <w:trHeight w:val="1425"/>
          <w:jc w:val="center"/>
        </w:trPr>
        <w:tc>
          <w:tcPr>
            <w:tcW w:w="580" w:type="dxa"/>
            <w:tcBorders>
              <w:top w:val="nil"/>
              <w:left w:val="nil"/>
              <w:bottom w:val="nil"/>
              <w:right w:val="nil"/>
            </w:tcBorders>
            <w:shd w:val="clear" w:color="auto" w:fill="auto"/>
            <w:noWrap/>
            <w:vAlign w:val="bottom"/>
            <w:hideMark/>
          </w:tcPr>
          <w:p w14:paraId="7CA3E75D" w14:textId="77777777" w:rsidR="00814F7F" w:rsidRPr="00814F7F" w:rsidRDefault="00814F7F" w:rsidP="00814F7F">
            <w:pPr>
              <w:rPr>
                <w:sz w:val="16"/>
                <w:szCs w:val="16"/>
              </w:rPr>
            </w:pPr>
          </w:p>
        </w:tc>
        <w:tc>
          <w:tcPr>
            <w:tcW w:w="4056" w:type="dxa"/>
            <w:tcBorders>
              <w:top w:val="single" w:sz="8" w:space="0" w:color="auto"/>
              <w:left w:val="single" w:sz="8" w:space="0" w:color="auto"/>
              <w:bottom w:val="single" w:sz="8" w:space="0" w:color="auto"/>
              <w:right w:val="nil"/>
            </w:tcBorders>
            <w:shd w:val="clear" w:color="auto" w:fill="auto"/>
            <w:noWrap/>
            <w:vAlign w:val="center"/>
            <w:hideMark/>
          </w:tcPr>
          <w:p w14:paraId="36EFE062" w14:textId="77777777" w:rsidR="00814F7F" w:rsidRPr="00814F7F" w:rsidRDefault="00814F7F" w:rsidP="00814F7F">
            <w:pPr>
              <w:jc w:val="center"/>
              <w:rPr>
                <w:rFonts w:ascii="Arial CYR" w:hAnsi="Arial CYR" w:cs="Arial CYR"/>
                <w:b/>
                <w:bCs/>
                <w:sz w:val="16"/>
                <w:szCs w:val="16"/>
              </w:rPr>
            </w:pPr>
            <w:r w:rsidRPr="00814F7F">
              <w:rPr>
                <w:rFonts w:ascii="Arial CYR" w:hAnsi="Arial CYR" w:cs="Arial CYR"/>
                <w:b/>
                <w:bCs/>
                <w:sz w:val="16"/>
                <w:szCs w:val="16"/>
              </w:rPr>
              <w:t>Показатели</w:t>
            </w:r>
          </w:p>
        </w:tc>
        <w:tc>
          <w:tcPr>
            <w:tcW w:w="1536" w:type="dxa"/>
            <w:tcBorders>
              <w:top w:val="nil"/>
              <w:left w:val="single" w:sz="8" w:space="0" w:color="auto"/>
              <w:bottom w:val="single" w:sz="8" w:space="0" w:color="auto"/>
              <w:right w:val="single" w:sz="8" w:space="0" w:color="auto"/>
            </w:tcBorders>
            <w:shd w:val="clear" w:color="auto" w:fill="auto"/>
            <w:noWrap/>
            <w:vAlign w:val="center"/>
            <w:hideMark/>
          </w:tcPr>
          <w:p w14:paraId="2B7FE459" w14:textId="77777777" w:rsidR="00814F7F" w:rsidRPr="00814F7F" w:rsidRDefault="00814F7F" w:rsidP="00814F7F">
            <w:pPr>
              <w:jc w:val="center"/>
              <w:rPr>
                <w:rFonts w:ascii="Arial CYR" w:hAnsi="Arial CYR" w:cs="Arial CYR"/>
                <w:b/>
                <w:bCs/>
                <w:sz w:val="16"/>
                <w:szCs w:val="16"/>
              </w:rPr>
            </w:pPr>
            <w:r w:rsidRPr="00814F7F">
              <w:rPr>
                <w:rFonts w:ascii="Arial CYR" w:hAnsi="Arial CYR" w:cs="Arial CYR"/>
                <w:b/>
                <w:bCs/>
                <w:sz w:val="16"/>
                <w:szCs w:val="16"/>
              </w:rPr>
              <w:t>Ед. изм.</w:t>
            </w:r>
          </w:p>
        </w:tc>
        <w:tc>
          <w:tcPr>
            <w:tcW w:w="1556" w:type="dxa"/>
            <w:tcBorders>
              <w:top w:val="single" w:sz="8" w:space="0" w:color="auto"/>
              <w:left w:val="nil"/>
              <w:bottom w:val="single" w:sz="8" w:space="0" w:color="auto"/>
              <w:right w:val="single" w:sz="8" w:space="0" w:color="auto"/>
            </w:tcBorders>
            <w:shd w:val="clear" w:color="auto" w:fill="auto"/>
            <w:vAlign w:val="center"/>
            <w:hideMark/>
          </w:tcPr>
          <w:p w14:paraId="6467EE84" w14:textId="77777777" w:rsidR="00814F7F" w:rsidRPr="00814F7F" w:rsidRDefault="00814F7F" w:rsidP="00814F7F">
            <w:pPr>
              <w:jc w:val="center"/>
              <w:rPr>
                <w:b/>
                <w:bCs/>
                <w:sz w:val="16"/>
                <w:szCs w:val="16"/>
              </w:rPr>
            </w:pPr>
            <w:r w:rsidRPr="00814F7F">
              <w:rPr>
                <w:b/>
                <w:bCs/>
                <w:sz w:val="16"/>
                <w:szCs w:val="16"/>
              </w:rPr>
              <w:t>Установлено для ООО "Бастет"                       на 2024 год</w:t>
            </w:r>
          </w:p>
        </w:tc>
        <w:tc>
          <w:tcPr>
            <w:tcW w:w="1736" w:type="dxa"/>
            <w:tcBorders>
              <w:top w:val="single" w:sz="8" w:space="0" w:color="auto"/>
              <w:left w:val="nil"/>
              <w:bottom w:val="single" w:sz="8" w:space="0" w:color="auto"/>
              <w:right w:val="single" w:sz="8" w:space="0" w:color="auto"/>
            </w:tcBorders>
            <w:shd w:val="clear" w:color="auto" w:fill="auto"/>
            <w:vAlign w:val="center"/>
            <w:hideMark/>
          </w:tcPr>
          <w:p w14:paraId="02362309" w14:textId="77777777" w:rsidR="00814F7F" w:rsidRPr="00814F7F" w:rsidRDefault="00814F7F" w:rsidP="00814F7F">
            <w:pPr>
              <w:jc w:val="center"/>
              <w:rPr>
                <w:b/>
                <w:bCs/>
                <w:sz w:val="16"/>
                <w:szCs w:val="16"/>
              </w:rPr>
            </w:pPr>
            <w:r w:rsidRPr="00814F7F">
              <w:rPr>
                <w:b/>
                <w:bCs/>
                <w:sz w:val="16"/>
                <w:szCs w:val="16"/>
              </w:rPr>
              <w:t xml:space="preserve">Установлено </w:t>
            </w:r>
            <w:proofErr w:type="gramStart"/>
            <w:r w:rsidRPr="00814F7F">
              <w:rPr>
                <w:b/>
                <w:bCs/>
                <w:sz w:val="16"/>
                <w:szCs w:val="16"/>
              </w:rPr>
              <w:t>для  ООО</w:t>
            </w:r>
            <w:proofErr w:type="gramEnd"/>
            <w:r w:rsidRPr="00814F7F">
              <w:rPr>
                <w:b/>
                <w:bCs/>
                <w:sz w:val="16"/>
                <w:szCs w:val="16"/>
              </w:rPr>
              <w:t xml:space="preserve"> "Энергокомпания"                       на 2024 год</w:t>
            </w:r>
          </w:p>
        </w:tc>
        <w:tc>
          <w:tcPr>
            <w:tcW w:w="1776" w:type="dxa"/>
            <w:tcBorders>
              <w:top w:val="single" w:sz="8" w:space="0" w:color="auto"/>
              <w:left w:val="nil"/>
              <w:bottom w:val="single" w:sz="8" w:space="0" w:color="auto"/>
              <w:right w:val="single" w:sz="8" w:space="0" w:color="auto"/>
            </w:tcBorders>
            <w:shd w:val="clear" w:color="auto" w:fill="auto"/>
            <w:vAlign w:val="center"/>
            <w:hideMark/>
          </w:tcPr>
          <w:p w14:paraId="71EAC504" w14:textId="77777777" w:rsidR="00814F7F" w:rsidRPr="00814F7F" w:rsidRDefault="00814F7F" w:rsidP="00814F7F">
            <w:pPr>
              <w:jc w:val="center"/>
              <w:rPr>
                <w:b/>
                <w:bCs/>
                <w:sz w:val="16"/>
                <w:szCs w:val="16"/>
              </w:rPr>
            </w:pPr>
            <w:r w:rsidRPr="00814F7F">
              <w:rPr>
                <w:b/>
                <w:bCs/>
                <w:sz w:val="16"/>
                <w:szCs w:val="16"/>
              </w:rPr>
              <w:t>Предложения на 2024 год ООО "Энергоресурс"</w:t>
            </w:r>
          </w:p>
        </w:tc>
        <w:tc>
          <w:tcPr>
            <w:tcW w:w="1776" w:type="dxa"/>
            <w:tcBorders>
              <w:top w:val="single" w:sz="8" w:space="0" w:color="auto"/>
              <w:left w:val="nil"/>
              <w:bottom w:val="single" w:sz="8" w:space="0" w:color="auto"/>
              <w:right w:val="single" w:sz="8" w:space="0" w:color="auto"/>
            </w:tcBorders>
            <w:shd w:val="clear" w:color="auto" w:fill="auto"/>
            <w:vAlign w:val="center"/>
            <w:hideMark/>
          </w:tcPr>
          <w:p w14:paraId="569525DC" w14:textId="77777777" w:rsidR="00814F7F" w:rsidRPr="00814F7F" w:rsidRDefault="00814F7F" w:rsidP="00814F7F">
            <w:pPr>
              <w:jc w:val="center"/>
              <w:rPr>
                <w:b/>
                <w:bCs/>
                <w:sz w:val="16"/>
                <w:szCs w:val="16"/>
              </w:rPr>
            </w:pPr>
            <w:r w:rsidRPr="00814F7F">
              <w:rPr>
                <w:b/>
                <w:bCs/>
                <w:sz w:val="16"/>
                <w:szCs w:val="16"/>
              </w:rPr>
              <w:t>Эксперты факт за 2022 по котельной ООО "Бастет"</w:t>
            </w:r>
          </w:p>
        </w:tc>
        <w:tc>
          <w:tcPr>
            <w:tcW w:w="1876" w:type="dxa"/>
            <w:tcBorders>
              <w:top w:val="single" w:sz="8" w:space="0" w:color="auto"/>
              <w:left w:val="nil"/>
              <w:bottom w:val="single" w:sz="8" w:space="0" w:color="auto"/>
              <w:right w:val="single" w:sz="8" w:space="0" w:color="auto"/>
            </w:tcBorders>
            <w:shd w:val="clear" w:color="auto" w:fill="auto"/>
            <w:vAlign w:val="center"/>
            <w:hideMark/>
          </w:tcPr>
          <w:p w14:paraId="32DA5FFC" w14:textId="77777777" w:rsidR="00814F7F" w:rsidRPr="00814F7F" w:rsidRDefault="00814F7F" w:rsidP="00814F7F">
            <w:pPr>
              <w:jc w:val="center"/>
              <w:rPr>
                <w:b/>
                <w:bCs/>
                <w:sz w:val="16"/>
                <w:szCs w:val="16"/>
              </w:rPr>
            </w:pPr>
            <w:r w:rsidRPr="00814F7F">
              <w:rPr>
                <w:b/>
                <w:bCs/>
                <w:sz w:val="16"/>
                <w:szCs w:val="16"/>
              </w:rPr>
              <w:t>Эксперты факт за 2023 по котельной ООО "Энергокомпания" (ПСХ-1)</w:t>
            </w:r>
          </w:p>
        </w:tc>
        <w:tc>
          <w:tcPr>
            <w:tcW w:w="1776" w:type="dxa"/>
            <w:tcBorders>
              <w:top w:val="single" w:sz="8" w:space="0" w:color="auto"/>
              <w:left w:val="nil"/>
              <w:bottom w:val="single" w:sz="8" w:space="0" w:color="auto"/>
              <w:right w:val="single" w:sz="8" w:space="0" w:color="auto"/>
            </w:tcBorders>
            <w:shd w:val="clear" w:color="auto" w:fill="auto"/>
            <w:vAlign w:val="center"/>
            <w:hideMark/>
          </w:tcPr>
          <w:p w14:paraId="7EA11212" w14:textId="77777777" w:rsidR="00814F7F" w:rsidRPr="00814F7F" w:rsidRDefault="00814F7F" w:rsidP="00814F7F">
            <w:pPr>
              <w:jc w:val="center"/>
              <w:rPr>
                <w:b/>
                <w:bCs/>
                <w:sz w:val="16"/>
                <w:szCs w:val="16"/>
              </w:rPr>
            </w:pPr>
            <w:r w:rsidRPr="00814F7F">
              <w:rPr>
                <w:b/>
                <w:bCs/>
                <w:sz w:val="16"/>
                <w:szCs w:val="16"/>
              </w:rPr>
              <w:t>Эксперты на 2024 по котельной Большая Талда</w:t>
            </w:r>
          </w:p>
        </w:tc>
        <w:tc>
          <w:tcPr>
            <w:tcW w:w="1876" w:type="dxa"/>
            <w:tcBorders>
              <w:top w:val="single" w:sz="8" w:space="0" w:color="auto"/>
              <w:left w:val="nil"/>
              <w:bottom w:val="single" w:sz="8" w:space="0" w:color="auto"/>
              <w:right w:val="single" w:sz="8" w:space="0" w:color="auto"/>
            </w:tcBorders>
            <w:shd w:val="clear" w:color="auto" w:fill="auto"/>
            <w:vAlign w:val="center"/>
            <w:hideMark/>
          </w:tcPr>
          <w:p w14:paraId="043F4058" w14:textId="77777777" w:rsidR="00814F7F" w:rsidRPr="00814F7F" w:rsidRDefault="00814F7F" w:rsidP="00814F7F">
            <w:pPr>
              <w:jc w:val="center"/>
              <w:rPr>
                <w:b/>
                <w:bCs/>
                <w:sz w:val="16"/>
                <w:szCs w:val="16"/>
              </w:rPr>
            </w:pPr>
            <w:r w:rsidRPr="00814F7F">
              <w:rPr>
                <w:b/>
                <w:bCs/>
                <w:sz w:val="16"/>
                <w:szCs w:val="16"/>
              </w:rPr>
              <w:t>Предложения экспертов для ООО "Энергоресурс" на 2024 год</w:t>
            </w:r>
          </w:p>
        </w:tc>
        <w:tc>
          <w:tcPr>
            <w:tcW w:w="2056" w:type="dxa"/>
            <w:tcBorders>
              <w:top w:val="single" w:sz="8" w:space="0" w:color="auto"/>
              <w:left w:val="nil"/>
              <w:bottom w:val="single" w:sz="8" w:space="0" w:color="auto"/>
              <w:right w:val="single" w:sz="8" w:space="0" w:color="auto"/>
            </w:tcBorders>
            <w:shd w:val="clear" w:color="auto" w:fill="auto"/>
            <w:vAlign w:val="center"/>
            <w:hideMark/>
          </w:tcPr>
          <w:p w14:paraId="09941091" w14:textId="77777777" w:rsidR="00814F7F" w:rsidRPr="00814F7F" w:rsidRDefault="00814F7F" w:rsidP="00814F7F">
            <w:pPr>
              <w:jc w:val="center"/>
              <w:rPr>
                <w:color w:val="000000"/>
                <w:sz w:val="16"/>
                <w:szCs w:val="16"/>
              </w:rPr>
            </w:pPr>
            <w:r w:rsidRPr="00814F7F">
              <w:rPr>
                <w:color w:val="000000"/>
                <w:sz w:val="16"/>
                <w:szCs w:val="16"/>
              </w:rPr>
              <w:t xml:space="preserve">Отклонение </w:t>
            </w:r>
          </w:p>
        </w:tc>
      </w:tr>
      <w:tr w:rsidR="00814F7F" w:rsidRPr="00814F7F" w14:paraId="3DFCA3E4" w14:textId="77777777" w:rsidTr="00814F7F">
        <w:trPr>
          <w:gridAfter w:val="2"/>
          <w:wAfter w:w="76" w:type="dxa"/>
          <w:trHeight w:val="300"/>
          <w:jc w:val="center"/>
        </w:trPr>
        <w:tc>
          <w:tcPr>
            <w:tcW w:w="580" w:type="dxa"/>
            <w:tcBorders>
              <w:top w:val="nil"/>
              <w:left w:val="nil"/>
              <w:bottom w:val="nil"/>
              <w:right w:val="nil"/>
            </w:tcBorders>
            <w:shd w:val="clear" w:color="auto" w:fill="auto"/>
            <w:noWrap/>
            <w:vAlign w:val="bottom"/>
            <w:hideMark/>
          </w:tcPr>
          <w:p w14:paraId="580D4EEF" w14:textId="77777777" w:rsidR="00814F7F" w:rsidRPr="00814F7F" w:rsidRDefault="00814F7F" w:rsidP="00814F7F">
            <w:pPr>
              <w:jc w:val="center"/>
              <w:rPr>
                <w:color w:val="000000"/>
                <w:sz w:val="16"/>
                <w:szCs w:val="16"/>
              </w:rPr>
            </w:pPr>
          </w:p>
        </w:tc>
        <w:tc>
          <w:tcPr>
            <w:tcW w:w="4056" w:type="dxa"/>
            <w:tcBorders>
              <w:top w:val="nil"/>
              <w:left w:val="single" w:sz="8" w:space="0" w:color="auto"/>
              <w:bottom w:val="nil"/>
              <w:right w:val="single" w:sz="4" w:space="0" w:color="auto"/>
            </w:tcBorders>
            <w:shd w:val="clear" w:color="auto" w:fill="auto"/>
            <w:noWrap/>
            <w:vAlign w:val="center"/>
            <w:hideMark/>
          </w:tcPr>
          <w:p w14:paraId="119A09BC" w14:textId="77777777" w:rsidR="00814F7F" w:rsidRPr="00814F7F" w:rsidRDefault="00814F7F" w:rsidP="00814F7F">
            <w:pPr>
              <w:jc w:val="center"/>
              <w:rPr>
                <w:rFonts w:ascii="Arial CYR" w:hAnsi="Arial CYR" w:cs="Arial CYR"/>
                <w:b/>
                <w:bCs/>
                <w:sz w:val="16"/>
                <w:szCs w:val="16"/>
              </w:rPr>
            </w:pPr>
            <w:r w:rsidRPr="00814F7F">
              <w:rPr>
                <w:rFonts w:ascii="Arial CYR" w:hAnsi="Arial CYR" w:cs="Arial CYR"/>
                <w:b/>
                <w:bCs/>
                <w:sz w:val="16"/>
                <w:szCs w:val="16"/>
              </w:rPr>
              <w:t>1</w:t>
            </w:r>
          </w:p>
        </w:tc>
        <w:tc>
          <w:tcPr>
            <w:tcW w:w="1536" w:type="dxa"/>
            <w:tcBorders>
              <w:top w:val="nil"/>
              <w:left w:val="nil"/>
              <w:bottom w:val="nil"/>
              <w:right w:val="single" w:sz="4" w:space="0" w:color="auto"/>
            </w:tcBorders>
            <w:shd w:val="clear" w:color="auto" w:fill="auto"/>
            <w:noWrap/>
            <w:vAlign w:val="center"/>
            <w:hideMark/>
          </w:tcPr>
          <w:p w14:paraId="5D741BC8" w14:textId="77777777" w:rsidR="00814F7F" w:rsidRPr="00814F7F" w:rsidRDefault="00814F7F" w:rsidP="00814F7F">
            <w:pPr>
              <w:jc w:val="center"/>
              <w:rPr>
                <w:rFonts w:ascii="Arial CYR" w:hAnsi="Arial CYR" w:cs="Arial CYR"/>
                <w:b/>
                <w:bCs/>
                <w:sz w:val="16"/>
                <w:szCs w:val="16"/>
              </w:rPr>
            </w:pPr>
            <w:r w:rsidRPr="00814F7F">
              <w:rPr>
                <w:rFonts w:ascii="Arial CYR" w:hAnsi="Arial CYR" w:cs="Arial CYR"/>
                <w:b/>
                <w:bCs/>
                <w:sz w:val="16"/>
                <w:szCs w:val="16"/>
              </w:rPr>
              <w:t>2</w:t>
            </w:r>
          </w:p>
        </w:tc>
        <w:tc>
          <w:tcPr>
            <w:tcW w:w="1556" w:type="dxa"/>
            <w:tcBorders>
              <w:top w:val="nil"/>
              <w:left w:val="nil"/>
              <w:bottom w:val="nil"/>
              <w:right w:val="single" w:sz="4" w:space="0" w:color="auto"/>
            </w:tcBorders>
            <w:shd w:val="clear" w:color="auto" w:fill="auto"/>
            <w:vAlign w:val="center"/>
            <w:hideMark/>
          </w:tcPr>
          <w:p w14:paraId="4A5AA11F" w14:textId="77777777" w:rsidR="00814F7F" w:rsidRPr="00814F7F" w:rsidRDefault="00814F7F" w:rsidP="00814F7F">
            <w:pPr>
              <w:jc w:val="center"/>
              <w:rPr>
                <w:b/>
                <w:bCs/>
                <w:sz w:val="16"/>
                <w:szCs w:val="16"/>
              </w:rPr>
            </w:pPr>
            <w:r w:rsidRPr="00814F7F">
              <w:rPr>
                <w:b/>
                <w:bCs/>
                <w:sz w:val="16"/>
                <w:szCs w:val="16"/>
              </w:rPr>
              <w:t>4</w:t>
            </w:r>
          </w:p>
        </w:tc>
        <w:tc>
          <w:tcPr>
            <w:tcW w:w="1736" w:type="dxa"/>
            <w:tcBorders>
              <w:top w:val="nil"/>
              <w:left w:val="nil"/>
              <w:bottom w:val="nil"/>
              <w:right w:val="single" w:sz="4" w:space="0" w:color="auto"/>
            </w:tcBorders>
            <w:shd w:val="clear" w:color="auto" w:fill="auto"/>
            <w:vAlign w:val="center"/>
            <w:hideMark/>
          </w:tcPr>
          <w:p w14:paraId="11E3F775" w14:textId="77777777" w:rsidR="00814F7F" w:rsidRPr="00814F7F" w:rsidRDefault="00814F7F" w:rsidP="00814F7F">
            <w:pPr>
              <w:jc w:val="center"/>
              <w:rPr>
                <w:b/>
                <w:bCs/>
                <w:sz w:val="16"/>
                <w:szCs w:val="16"/>
              </w:rPr>
            </w:pPr>
            <w:r w:rsidRPr="00814F7F">
              <w:rPr>
                <w:b/>
                <w:bCs/>
                <w:sz w:val="16"/>
                <w:szCs w:val="16"/>
              </w:rPr>
              <w:t>4</w:t>
            </w:r>
          </w:p>
        </w:tc>
        <w:tc>
          <w:tcPr>
            <w:tcW w:w="1776" w:type="dxa"/>
            <w:tcBorders>
              <w:top w:val="nil"/>
              <w:left w:val="nil"/>
              <w:bottom w:val="nil"/>
              <w:right w:val="single" w:sz="4" w:space="0" w:color="auto"/>
            </w:tcBorders>
            <w:shd w:val="clear" w:color="auto" w:fill="auto"/>
            <w:vAlign w:val="center"/>
            <w:hideMark/>
          </w:tcPr>
          <w:p w14:paraId="71990B22" w14:textId="77777777" w:rsidR="00814F7F" w:rsidRPr="00814F7F" w:rsidRDefault="00814F7F" w:rsidP="00814F7F">
            <w:pPr>
              <w:jc w:val="center"/>
              <w:rPr>
                <w:b/>
                <w:bCs/>
                <w:sz w:val="16"/>
                <w:szCs w:val="16"/>
              </w:rPr>
            </w:pPr>
            <w:r w:rsidRPr="00814F7F">
              <w:rPr>
                <w:b/>
                <w:bCs/>
                <w:sz w:val="16"/>
                <w:szCs w:val="16"/>
              </w:rPr>
              <w:t>5</w:t>
            </w:r>
          </w:p>
        </w:tc>
        <w:tc>
          <w:tcPr>
            <w:tcW w:w="1776" w:type="dxa"/>
            <w:tcBorders>
              <w:top w:val="nil"/>
              <w:left w:val="nil"/>
              <w:bottom w:val="nil"/>
              <w:right w:val="single" w:sz="4" w:space="0" w:color="auto"/>
            </w:tcBorders>
            <w:shd w:val="clear" w:color="auto" w:fill="auto"/>
            <w:vAlign w:val="center"/>
            <w:hideMark/>
          </w:tcPr>
          <w:p w14:paraId="174D0A12" w14:textId="77777777" w:rsidR="00814F7F" w:rsidRPr="00814F7F" w:rsidRDefault="00814F7F" w:rsidP="00814F7F">
            <w:pPr>
              <w:jc w:val="center"/>
              <w:rPr>
                <w:b/>
                <w:bCs/>
                <w:sz w:val="16"/>
                <w:szCs w:val="16"/>
              </w:rPr>
            </w:pPr>
            <w:r w:rsidRPr="00814F7F">
              <w:rPr>
                <w:b/>
                <w:bCs/>
                <w:sz w:val="16"/>
                <w:szCs w:val="16"/>
              </w:rPr>
              <w:t> </w:t>
            </w:r>
          </w:p>
        </w:tc>
        <w:tc>
          <w:tcPr>
            <w:tcW w:w="1876" w:type="dxa"/>
            <w:tcBorders>
              <w:top w:val="nil"/>
              <w:left w:val="nil"/>
              <w:bottom w:val="nil"/>
              <w:right w:val="single" w:sz="4" w:space="0" w:color="auto"/>
            </w:tcBorders>
            <w:shd w:val="clear" w:color="auto" w:fill="auto"/>
            <w:vAlign w:val="center"/>
            <w:hideMark/>
          </w:tcPr>
          <w:p w14:paraId="01880B9E" w14:textId="77777777" w:rsidR="00814F7F" w:rsidRPr="00814F7F" w:rsidRDefault="00814F7F" w:rsidP="00814F7F">
            <w:pPr>
              <w:jc w:val="center"/>
              <w:rPr>
                <w:b/>
                <w:bCs/>
                <w:sz w:val="16"/>
                <w:szCs w:val="16"/>
              </w:rPr>
            </w:pPr>
            <w:r w:rsidRPr="00814F7F">
              <w:rPr>
                <w:b/>
                <w:bCs/>
                <w:sz w:val="16"/>
                <w:szCs w:val="16"/>
              </w:rPr>
              <w:t>6</w:t>
            </w:r>
          </w:p>
        </w:tc>
        <w:tc>
          <w:tcPr>
            <w:tcW w:w="1776" w:type="dxa"/>
            <w:tcBorders>
              <w:top w:val="nil"/>
              <w:left w:val="nil"/>
              <w:bottom w:val="nil"/>
              <w:right w:val="single" w:sz="4" w:space="0" w:color="auto"/>
            </w:tcBorders>
            <w:shd w:val="clear" w:color="auto" w:fill="auto"/>
            <w:vAlign w:val="center"/>
            <w:hideMark/>
          </w:tcPr>
          <w:p w14:paraId="5B324CEA" w14:textId="77777777" w:rsidR="00814F7F" w:rsidRPr="00814F7F" w:rsidRDefault="00814F7F" w:rsidP="00814F7F">
            <w:pPr>
              <w:jc w:val="center"/>
              <w:rPr>
                <w:b/>
                <w:bCs/>
                <w:sz w:val="16"/>
                <w:szCs w:val="16"/>
              </w:rPr>
            </w:pPr>
            <w:r w:rsidRPr="00814F7F">
              <w:rPr>
                <w:b/>
                <w:bCs/>
                <w:sz w:val="16"/>
                <w:szCs w:val="16"/>
              </w:rPr>
              <w:t> </w:t>
            </w:r>
          </w:p>
        </w:tc>
        <w:tc>
          <w:tcPr>
            <w:tcW w:w="1876" w:type="dxa"/>
            <w:tcBorders>
              <w:top w:val="nil"/>
              <w:left w:val="nil"/>
              <w:bottom w:val="nil"/>
              <w:right w:val="single" w:sz="4" w:space="0" w:color="auto"/>
            </w:tcBorders>
            <w:shd w:val="clear" w:color="auto" w:fill="auto"/>
            <w:vAlign w:val="center"/>
            <w:hideMark/>
          </w:tcPr>
          <w:p w14:paraId="33BDA6C5" w14:textId="77777777" w:rsidR="00814F7F" w:rsidRPr="00814F7F" w:rsidRDefault="00814F7F" w:rsidP="00814F7F">
            <w:pPr>
              <w:jc w:val="center"/>
              <w:rPr>
                <w:b/>
                <w:bCs/>
                <w:sz w:val="16"/>
                <w:szCs w:val="16"/>
              </w:rPr>
            </w:pPr>
            <w:r w:rsidRPr="00814F7F">
              <w:rPr>
                <w:b/>
                <w:bCs/>
                <w:sz w:val="16"/>
                <w:szCs w:val="16"/>
              </w:rPr>
              <w:t>6</w:t>
            </w:r>
          </w:p>
        </w:tc>
        <w:tc>
          <w:tcPr>
            <w:tcW w:w="2056" w:type="dxa"/>
            <w:tcBorders>
              <w:top w:val="nil"/>
              <w:left w:val="nil"/>
              <w:bottom w:val="nil"/>
              <w:right w:val="single" w:sz="8" w:space="0" w:color="auto"/>
            </w:tcBorders>
            <w:shd w:val="clear" w:color="auto" w:fill="auto"/>
            <w:vAlign w:val="center"/>
            <w:hideMark/>
          </w:tcPr>
          <w:p w14:paraId="0DB398E1" w14:textId="77777777" w:rsidR="00814F7F" w:rsidRPr="00814F7F" w:rsidRDefault="00814F7F" w:rsidP="00814F7F">
            <w:pPr>
              <w:jc w:val="center"/>
              <w:rPr>
                <w:b/>
                <w:bCs/>
                <w:color w:val="000000"/>
                <w:sz w:val="16"/>
                <w:szCs w:val="16"/>
              </w:rPr>
            </w:pPr>
            <w:r w:rsidRPr="00814F7F">
              <w:rPr>
                <w:b/>
                <w:bCs/>
                <w:color w:val="000000"/>
                <w:sz w:val="16"/>
                <w:szCs w:val="16"/>
              </w:rPr>
              <w:t>7</w:t>
            </w:r>
          </w:p>
        </w:tc>
      </w:tr>
      <w:tr w:rsidR="00814F7F" w:rsidRPr="00814F7F" w14:paraId="71696A01" w14:textId="77777777" w:rsidTr="00814F7F">
        <w:trPr>
          <w:gridAfter w:val="2"/>
          <w:wAfter w:w="76" w:type="dxa"/>
          <w:trHeight w:val="435"/>
          <w:jc w:val="center"/>
        </w:trPr>
        <w:tc>
          <w:tcPr>
            <w:tcW w:w="580" w:type="dxa"/>
            <w:tcBorders>
              <w:top w:val="nil"/>
              <w:left w:val="nil"/>
              <w:bottom w:val="nil"/>
              <w:right w:val="nil"/>
            </w:tcBorders>
            <w:shd w:val="clear" w:color="auto" w:fill="auto"/>
            <w:noWrap/>
            <w:vAlign w:val="bottom"/>
            <w:hideMark/>
          </w:tcPr>
          <w:p w14:paraId="2028257E" w14:textId="77777777" w:rsidR="00814F7F" w:rsidRPr="00814F7F" w:rsidRDefault="00814F7F" w:rsidP="00814F7F">
            <w:pPr>
              <w:jc w:val="center"/>
              <w:rPr>
                <w:b/>
                <w:bCs/>
                <w:color w:val="000000"/>
                <w:sz w:val="16"/>
                <w:szCs w:val="16"/>
              </w:rPr>
            </w:pPr>
          </w:p>
        </w:tc>
        <w:tc>
          <w:tcPr>
            <w:tcW w:w="5592" w:type="dxa"/>
            <w:gridSpan w:val="2"/>
            <w:tcBorders>
              <w:top w:val="single" w:sz="8" w:space="0" w:color="auto"/>
              <w:left w:val="single" w:sz="8" w:space="0" w:color="auto"/>
              <w:bottom w:val="single" w:sz="8" w:space="0" w:color="auto"/>
              <w:right w:val="nil"/>
            </w:tcBorders>
            <w:shd w:val="clear" w:color="auto" w:fill="auto"/>
            <w:noWrap/>
            <w:vAlign w:val="center"/>
            <w:hideMark/>
          </w:tcPr>
          <w:p w14:paraId="3F330713" w14:textId="77777777" w:rsidR="00814F7F" w:rsidRPr="00814F7F" w:rsidRDefault="00814F7F" w:rsidP="00814F7F">
            <w:pPr>
              <w:rPr>
                <w:rFonts w:ascii="Arial CYR" w:hAnsi="Arial CYR" w:cs="Arial CYR"/>
                <w:b/>
                <w:bCs/>
                <w:sz w:val="16"/>
                <w:szCs w:val="16"/>
              </w:rPr>
            </w:pPr>
            <w:r w:rsidRPr="00814F7F">
              <w:rPr>
                <w:rFonts w:ascii="Arial CYR" w:hAnsi="Arial CYR" w:cs="Arial CYR"/>
                <w:b/>
                <w:bCs/>
                <w:sz w:val="16"/>
                <w:szCs w:val="16"/>
              </w:rPr>
              <w:t>Производство и отпуск тепловой энергии</w:t>
            </w:r>
          </w:p>
        </w:tc>
        <w:tc>
          <w:tcPr>
            <w:tcW w:w="1556" w:type="dxa"/>
            <w:tcBorders>
              <w:top w:val="single" w:sz="8" w:space="0" w:color="auto"/>
              <w:left w:val="nil"/>
              <w:bottom w:val="single" w:sz="8" w:space="0" w:color="auto"/>
              <w:right w:val="nil"/>
            </w:tcBorders>
            <w:shd w:val="clear" w:color="auto" w:fill="auto"/>
            <w:noWrap/>
            <w:vAlign w:val="center"/>
            <w:hideMark/>
          </w:tcPr>
          <w:p w14:paraId="23A33580" w14:textId="77777777" w:rsidR="00814F7F" w:rsidRPr="00814F7F" w:rsidRDefault="00814F7F" w:rsidP="00814F7F">
            <w:pPr>
              <w:jc w:val="center"/>
              <w:rPr>
                <w:rFonts w:ascii="Arial CYR" w:hAnsi="Arial CYR" w:cs="Arial CYR"/>
                <w:b/>
                <w:bCs/>
                <w:sz w:val="16"/>
                <w:szCs w:val="16"/>
              </w:rPr>
            </w:pPr>
            <w:r w:rsidRPr="00814F7F">
              <w:rPr>
                <w:rFonts w:ascii="Arial CYR" w:hAnsi="Arial CYR" w:cs="Arial CYR"/>
                <w:b/>
                <w:bCs/>
                <w:sz w:val="16"/>
                <w:szCs w:val="16"/>
              </w:rPr>
              <w:t> </w:t>
            </w:r>
          </w:p>
        </w:tc>
        <w:tc>
          <w:tcPr>
            <w:tcW w:w="1736" w:type="dxa"/>
            <w:tcBorders>
              <w:top w:val="single" w:sz="8" w:space="0" w:color="auto"/>
              <w:left w:val="nil"/>
              <w:bottom w:val="single" w:sz="8" w:space="0" w:color="auto"/>
              <w:right w:val="nil"/>
            </w:tcBorders>
            <w:shd w:val="clear" w:color="auto" w:fill="auto"/>
            <w:noWrap/>
            <w:vAlign w:val="center"/>
            <w:hideMark/>
          </w:tcPr>
          <w:p w14:paraId="474841EC" w14:textId="77777777" w:rsidR="00814F7F" w:rsidRPr="00814F7F" w:rsidRDefault="00814F7F" w:rsidP="00814F7F">
            <w:pPr>
              <w:jc w:val="center"/>
              <w:rPr>
                <w:rFonts w:ascii="Arial CYR" w:hAnsi="Arial CYR" w:cs="Arial CYR"/>
                <w:b/>
                <w:bCs/>
                <w:sz w:val="16"/>
                <w:szCs w:val="16"/>
              </w:rPr>
            </w:pPr>
            <w:r w:rsidRPr="00814F7F">
              <w:rPr>
                <w:rFonts w:ascii="Arial CYR" w:hAnsi="Arial CYR" w:cs="Arial CYR"/>
                <w:b/>
                <w:bCs/>
                <w:sz w:val="16"/>
                <w:szCs w:val="16"/>
              </w:rPr>
              <w:t> </w:t>
            </w:r>
          </w:p>
        </w:tc>
        <w:tc>
          <w:tcPr>
            <w:tcW w:w="11136" w:type="dxa"/>
            <w:gridSpan w:val="6"/>
            <w:tcBorders>
              <w:top w:val="single" w:sz="8" w:space="0" w:color="auto"/>
              <w:left w:val="nil"/>
              <w:bottom w:val="single" w:sz="8" w:space="0" w:color="auto"/>
              <w:right w:val="single" w:sz="8" w:space="0" w:color="000000"/>
            </w:tcBorders>
            <w:shd w:val="clear" w:color="auto" w:fill="auto"/>
            <w:noWrap/>
            <w:vAlign w:val="center"/>
            <w:hideMark/>
          </w:tcPr>
          <w:p w14:paraId="3A15CD15" w14:textId="77777777" w:rsidR="00814F7F" w:rsidRPr="00814F7F" w:rsidRDefault="00814F7F" w:rsidP="00814F7F">
            <w:pPr>
              <w:jc w:val="center"/>
              <w:rPr>
                <w:rFonts w:ascii="Arial CYR" w:hAnsi="Arial CYR" w:cs="Arial CYR"/>
                <w:b/>
                <w:bCs/>
                <w:sz w:val="16"/>
                <w:szCs w:val="16"/>
              </w:rPr>
            </w:pPr>
            <w:r w:rsidRPr="00814F7F">
              <w:rPr>
                <w:rFonts w:ascii="Arial CYR" w:hAnsi="Arial CYR" w:cs="Arial CYR"/>
                <w:b/>
                <w:bCs/>
                <w:sz w:val="16"/>
                <w:szCs w:val="16"/>
              </w:rPr>
              <w:t> </w:t>
            </w:r>
          </w:p>
        </w:tc>
      </w:tr>
      <w:tr w:rsidR="00814F7F" w:rsidRPr="00814F7F" w14:paraId="3AE1B302" w14:textId="77777777" w:rsidTr="00814F7F">
        <w:trPr>
          <w:gridAfter w:val="2"/>
          <w:wAfter w:w="76" w:type="dxa"/>
          <w:trHeight w:val="315"/>
          <w:jc w:val="center"/>
        </w:trPr>
        <w:tc>
          <w:tcPr>
            <w:tcW w:w="580" w:type="dxa"/>
            <w:tcBorders>
              <w:top w:val="nil"/>
              <w:left w:val="nil"/>
              <w:bottom w:val="nil"/>
              <w:right w:val="nil"/>
            </w:tcBorders>
            <w:shd w:val="clear" w:color="auto" w:fill="auto"/>
            <w:noWrap/>
            <w:vAlign w:val="center"/>
            <w:hideMark/>
          </w:tcPr>
          <w:p w14:paraId="74149E39" w14:textId="77777777" w:rsidR="00814F7F" w:rsidRPr="00814F7F" w:rsidRDefault="00814F7F" w:rsidP="00814F7F">
            <w:pPr>
              <w:jc w:val="center"/>
              <w:rPr>
                <w:rFonts w:ascii="Arial CYR" w:hAnsi="Arial CYR" w:cs="Arial CYR"/>
                <w:b/>
                <w:bCs/>
                <w:sz w:val="16"/>
                <w:szCs w:val="16"/>
              </w:rPr>
            </w:pPr>
          </w:p>
        </w:tc>
        <w:tc>
          <w:tcPr>
            <w:tcW w:w="4056" w:type="dxa"/>
            <w:tcBorders>
              <w:top w:val="nil"/>
              <w:left w:val="single" w:sz="8" w:space="0" w:color="auto"/>
              <w:bottom w:val="nil"/>
              <w:right w:val="nil"/>
            </w:tcBorders>
            <w:shd w:val="clear" w:color="auto" w:fill="auto"/>
            <w:noWrap/>
            <w:vAlign w:val="center"/>
            <w:hideMark/>
          </w:tcPr>
          <w:p w14:paraId="5606E645"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Количество котельных</w:t>
            </w:r>
          </w:p>
        </w:tc>
        <w:tc>
          <w:tcPr>
            <w:tcW w:w="1536" w:type="dxa"/>
            <w:tcBorders>
              <w:top w:val="nil"/>
              <w:left w:val="single" w:sz="8" w:space="0" w:color="auto"/>
              <w:bottom w:val="nil"/>
              <w:right w:val="single" w:sz="8" w:space="0" w:color="auto"/>
            </w:tcBorders>
            <w:shd w:val="clear" w:color="auto" w:fill="auto"/>
            <w:noWrap/>
            <w:vAlign w:val="center"/>
            <w:hideMark/>
          </w:tcPr>
          <w:p w14:paraId="61BCBEC1" w14:textId="77777777" w:rsidR="00814F7F" w:rsidRPr="00814F7F" w:rsidRDefault="00814F7F" w:rsidP="00814F7F">
            <w:pPr>
              <w:jc w:val="center"/>
              <w:rPr>
                <w:rFonts w:ascii="Arial CYR" w:hAnsi="Arial CYR" w:cs="Arial CYR"/>
                <w:sz w:val="16"/>
                <w:szCs w:val="16"/>
              </w:rPr>
            </w:pPr>
            <w:r w:rsidRPr="00814F7F">
              <w:rPr>
                <w:rFonts w:ascii="Arial CYR" w:hAnsi="Arial CYR" w:cs="Arial CYR"/>
                <w:sz w:val="16"/>
                <w:szCs w:val="16"/>
              </w:rPr>
              <w:t>шт.</w:t>
            </w:r>
          </w:p>
        </w:tc>
        <w:tc>
          <w:tcPr>
            <w:tcW w:w="1556" w:type="dxa"/>
            <w:tcBorders>
              <w:top w:val="nil"/>
              <w:left w:val="single" w:sz="4" w:space="0" w:color="auto"/>
              <w:bottom w:val="single" w:sz="4" w:space="0" w:color="auto"/>
              <w:right w:val="single" w:sz="8" w:space="0" w:color="auto"/>
            </w:tcBorders>
            <w:shd w:val="clear" w:color="auto" w:fill="auto"/>
            <w:noWrap/>
            <w:vAlign w:val="bottom"/>
            <w:hideMark/>
          </w:tcPr>
          <w:p w14:paraId="20EEDC37" w14:textId="77777777" w:rsidR="00814F7F" w:rsidRPr="00814F7F" w:rsidRDefault="00814F7F" w:rsidP="00814F7F">
            <w:pPr>
              <w:jc w:val="right"/>
              <w:rPr>
                <w:rFonts w:ascii="Arial CYR" w:hAnsi="Arial CYR" w:cs="Arial CYR"/>
                <w:sz w:val="16"/>
                <w:szCs w:val="16"/>
              </w:rPr>
            </w:pPr>
            <w:r w:rsidRPr="00814F7F">
              <w:rPr>
                <w:rFonts w:ascii="Arial CYR" w:hAnsi="Arial CYR" w:cs="Arial CYR"/>
                <w:sz w:val="16"/>
                <w:szCs w:val="16"/>
              </w:rPr>
              <w:t>1,00</w:t>
            </w:r>
          </w:p>
        </w:tc>
        <w:tc>
          <w:tcPr>
            <w:tcW w:w="1736" w:type="dxa"/>
            <w:tcBorders>
              <w:top w:val="nil"/>
              <w:left w:val="single" w:sz="4" w:space="0" w:color="auto"/>
              <w:bottom w:val="single" w:sz="4" w:space="0" w:color="auto"/>
              <w:right w:val="single" w:sz="8" w:space="0" w:color="auto"/>
            </w:tcBorders>
            <w:shd w:val="clear" w:color="auto" w:fill="auto"/>
            <w:noWrap/>
            <w:vAlign w:val="bottom"/>
            <w:hideMark/>
          </w:tcPr>
          <w:p w14:paraId="0682E541" w14:textId="77777777" w:rsidR="00814F7F" w:rsidRPr="00814F7F" w:rsidRDefault="00814F7F" w:rsidP="00814F7F">
            <w:pPr>
              <w:jc w:val="right"/>
              <w:rPr>
                <w:rFonts w:ascii="Arial CYR" w:hAnsi="Arial CYR" w:cs="Arial CYR"/>
                <w:sz w:val="16"/>
                <w:szCs w:val="16"/>
              </w:rPr>
            </w:pPr>
            <w:r w:rsidRPr="00814F7F">
              <w:rPr>
                <w:rFonts w:ascii="Arial CYR" w:hAnsi="Arial CYR" w:cs="Arial CYR"/>
                <w:sz w:val="16"/>
                <w:szCs w:val="16"/>
              </w:rPr>
              <w:t>1,00</w:t>
            </w:r>
          </w:p>
        </w:tc>
        <w:tc>
          <w:tcPr>
            <w:tcW w:w="1776" w:type="dxa"/>
            <w:tcBorders>
              <w:top w:val="nil"/>
              <w:left w:val="single" w:sz="4" w:space="0" w:color="auto"/>
              <w:bottom w:val="single" w:sz="4" w:space="0" w:color="auto"/>
              <w:right w:val="single" w:sz="8" w:space="0" w:color="auto"/>
            </w:tcBorders>
            <w:shd w:val="clear" w:color="auto" w:fill="auto"/>
            <w:noWrap/>
            <w:vAlign w:val="bottom"/>
            <w:hideMark/>
          </w:tcPr>
          <w:p w14:paraId="66A195B9" w14:textId="77777777" w:rsidR="00814F7F" w:rsidRPr="00814F7F" w:rsidRDefault="00814F7F" w:rsidP="00814F7F">
            <w:pPr>
              <w:jc w:val="right"/>
              <w:rPr>
                <w:rFonts w:ascii="Arial CYR" w:hAnsi="Arial CYR" w:cs="Arial CYR"/>
                <w:sz w:val="16"/>
                <w:szCs w:val="16"/>
              </w:rPr>
            </w:pPr>
            <w:r w:rsidRPr="00814F7F">
              <w:rPr>
                <w:rFonts w:ascii="Arial CYR" w:hAnsi="Arial CYR" w:cs="Arial CYR"/>
                <w:sz w:val="16"/>
                <w:szCs w:val="16"/>
              </w:rPr>
              <w:t>3,00</w:t>
            </w:r>
          </w:p>
        </w:tc>
        <w:tc>
          <w:tcPr>
            <w:tcW w:w="1776" w:type="dxa"/>
            <w:tcBorders>
              <w:top w:val="nil"/>
              <w:left w:val="single" w:sz="4" w:space="0" w:color="auto"/>
              <w:bottom w:val="single" w:sz="4" w:space="0" w:color="auto"/>
              <w:right w:val="single" w:sz="8" w:space="0" w:color="auto"/>
            </w:tcBorders>
            <w:shd w:val="clear" w:color="auto" w:fill="auto"/>
            <w:noWrap/>
            <w:vAlign w:val="bottom"/>
            <w:hideMark/>
          </w:tcPr>
          <w:p w14:paraId="5FF9D35D" w14:textId="77777777" w:rsidR="00814F7F" w:rsidRPr="00814F7F" w:rsidRDefault="00814F7F" w:rsidP="00814F7F">
            <w:pPr>
              <w:jc w:val="right"/>
              <w:rPr>
                <w:rFonts w:ascii="Arial CYR" w:hAnsi="Arial CYR" w:cs="Arial CYR"/>
                <w:sz w:val="16"/>
                <w:szCs w:val="16"/>
              </w:rPr>
            </w:pPr>
            <w:r w:rsidRPr="00814F7F">
              <w:rPr>
                <w:rFonts w:ascii="Arial CYR" w:hAnsi="Arial CYR" w:cs="Arial CYR"/>
                <w:sz w:val="16"/>
                <w:szCs w:val="16"/>
              </w:rPr>
              <w:t>1,00</w:t>
            </w:r>
          </w:p>
        </w:tc>
        <w:tc>
          <w:tcPr>
            <w:tcW w:w="1876" w:type="dxa"/>
            <w:tcBorders>
              <w:top w:val="nil"/>
              <w:left w:val="single" w:sz="4" w:space="0" w:color="auto"/>
              <w:bottom w:val="single" w:sz="4" w:space="0" w:color="auto"/>
              <w:right w:val="single" w:sz="8" w:space="0" w:color="auto"/>
            </w:tcBorders>
            <w:shd w:val="clear" w:color="auto" w:fill="auto"/>
            <w:noWrap/>
            <w:vAlign w:val="bottom"/>
            <w:hideMark/>
          </w:tcPr>
          <w:p w14:paraId="0E2E8BFA" w14:textId="77777777" w:rsidR="00814F7F" w:rsidRPr="00814F7F" w:rsidRDefault="00814F7F" w:rsidP="00814F7F">
            <w:pPr>
              <w:jc w:val="right"/>
              <w:rPr>
                <w:rFonts w:ascii="Arial CYR" w:hAnsi="Arial CYR" w:cs="Arial CYR"/>
                <w:sz w:val="16"/>
                <w:szCs w:val="16"/>
              </w:rPr>
            </w:pPr>
            <w:r w:rsidRPr="00814F7F">
              <w:rPr>
                <w:rFonts w:ascii="Arial CYR" w:hAnsi="Arial CYR" w:cs="Arial CYR"/>
                <w:sz w:val="16"/>
                <w:szCs w:val="16"/>
              </w:rPr>
              <w:t>1,00</w:t>
            </w:r>
          </w:p>
        </w:tc>
        <w:tc>
          <w:tcPr>
            <w:tcW w:w="1776" w:type="dxa"/>
            <w:tcBorders>
              <w:top w:val="nil"/>
              <w:left w:val="single" w:sz="4" w:space="0" w:color="auto"/>
              <w:bottom w:val="single" w:sz="4" w:space="0" w:color="auto"/>
              <w:right w:val="single" w:sz="8" w:space="0" w:color="auto"/>
            </w:tcBorders>
            <w:shd w:val="clear" w:color="auto" w:fill="auto"/>
            <w:noWrap/>
            <w:vAlign w:val="bottom"/>
            <w:hideMark/>
          </w:tcPr>
          <w:p w14:paraId="2ABCAC98" w14:textId="77777777" w:rsidR="00814F7F" w:rsidRPr="00814F7F" w:rsidRDefault="00814F7F" w:rsidP="00814F7F">
            <w:pPr>
              <w:jc w:val="right"/>
              <w:rPr>
                <w:rFonts w:ascii="Arial CYR" w:hAnsi="Arial CYR" w:cs="Arial CYR"/>
                <w:sz w:val="16"/>
                <w:szCs w:val="16"/>
              </w:rPr>
            </w:pPr>
            <w:r w:rsidRPr="00814F7F">
              <w:rPr>
                <w:rFonts w:ascii="Arial CYR" w:hAnsi="Arial CYR" w:cs="Arial CYR"/>
                <w:sz w:val="16"/>
                <w:szCs w:val="16"/>
              </w:rPr>
              <w:t>1,00</w:t>
            </w:r>
          </w:p>
        </w:tc>
        <w:tc>
          <w:tcPr>
            <w:tcW w:w="1876" w:type="dxa"/>
            <w:tcBorders>
              <w:top w:val="nil"/>
              <w:left w:val="single" w:sz="4" w:space="0" w:color="auto"/>
              <w:bottom w:val="single" w:sz="4" w:space="0" w:color="auto"/>
              <w:right w:val="single" w:sz="8" w:space="0" w:color="auto"/>
            </w:tcBorders>
            <w:shd w:val="clear" w:color="auto" w:fill="auto"/>
            <w:noWrap/>
            <w:vAlign w:val="bottom"/>
            <w:hideMark/>
          </w:tcPr>
          <w:p w14:paraId="23361498" w14:textId="77777777" w:rsidR="00814F7F" w:rsidRPr="00814F7F" w:rsidRDefault="00814F7F" w:rsidP="00814F7F">
            <w:pPr>
              <w:jc w:val="right"/>
              <w:rPr>
                <w:rFonts w:ascii="Arial CYR" w:hAnsi="Arial CYR" w:cs="Arial CYR"/>
                <w:sz w:val="16"/>
                <w:szCs w:val="16"/>
              </w:rPr>
            </w:pPr>
            <w:r w:rsidRPr="00814F7F">
              <w:rPr>
                <w:rFonts w:ascii="Arial CYR" w:hAnsi="Arial CYR" w:cs="Arial CYR"/>
                <w:sz w:val="16"/>
                <w:szCs w:val="16"/>
              </w:rPr>
              <w:t>3,00</w:t>
            </w:r>
          </w:p>
        </w:tc>
        <w:tc>
          <w:tcPr>
            <w:tcW w:w="2056" w:type="dxa"/>
            <w:tcBorders>
              <w:top w:val="nil"/>
              <w:left w:val="single" w:sz="4" w:space="0" w:color="auto"/>
              <w:bottom w:val="single" w:sz="4" w:space="0" w:color="auto"/>
              <w:right w:val="single" w:sz="8" w:space="0" w:color="auto"/>
            </w:tcBorders>
            <w:shd w:val="clear" w:color="auto" w:fill="auto"/>
            <w:noWrap/>
            <w:vAlign w:val="bottom"/>
            <w:hideMark/>
          </w:tcPr>
          <w:p w14:paraId="6CC0C8BC" w14:textId="77777777" w:rsidR="00814F7F" w:rsidRPr="00814F7F" w:rsidRDefault="00814F7F" w:rsidP="00814F7F">
            <w:pPr>
              <w:jc w:val="right"/>
              <w:rPr>
                <w:rFonts w:ascii="Arial CYR" w:hAnsi="Arial CYR" w:cs="Arial CYR"/>
                <w:sz w:val="16"/>
                <w:szCs w:val="16"/>
              </w:rPr>
            </w:pPr>
            <w:r w:rsidRPr="00814F7F">
              <w:rPr>
                <w:rFonts w:ascii="Arial CYR" w:hAnsi="Arial CYR" w:cs="Arial CYR"/>
                <w:sz w:val="16"/>
                <w:szCs w:val="16"/>
              </w:rPr>
              <w:t>0,00</w:t>
            </w:r>
          </w:p>
        </w:tc>
      </w:tr>
      <w:tr w:rsidR="00814F7F" w:rsidRPr="00814F7F" w14:paraId="17DF7AA3" w14:textId="77777777" w:rsidTr="00814F7F">
        <w:trPr>
          <w:gridAfter w:val="2"/>
          <w:wAfter w:w="76" w:type="dxa"/>
          <w:trHeight w:val="330"/>
          <w:jc w:val="center"/>
        </w:trPr>
        <w:tc>
          <w:tcPr>
            <w:tcW w:w="580" w:type="dxa"/>
            <w:tcBorders>
              <w:top w:val="nil"/>
              <w:left w:val="nil"/>
              <w:bottom w:val="nil"/>
              <w:right w:val="nil"/>
            </w:tcBorders>
            <w:shd w:val="clear" w:color="auto" w:fill="auto"/>
            <w:noWrap/>
            <w:vAlign w:val="center"/>
            <w:hideMark/>
          </w:tcPr>
          <w:p w14:paraId="7F9D1DFA" w14:textId="77777777" w:rsidR="00814F7F" w:rsidRPr="00814F7F" w:rsidRDefault="00814F7F" w:rsidP="00814F7F">
            <w:pPr>
              <w:jc w:val="right"/>
              <w:rPr>
                <w:rFonts w:ascii="Arial CYR" w:hAnsi="Arial CYR" w:cs="Arial CYR"/>
                <w:sz w:val="16"/>
                <w:szCs w:val="16"/>
              </w:rPr>
            </w:pPr>
          </w:p>
        </w:tc>
        <w:tc>
          <w:tcPr>
            <w:tcW w:w="4056" w:type="dxa"/>
            <w:tcBorders>
              <w:top w:val="single" w:sz="8" w:space="0" w:color="auto"/>
              <w:left w:val="single" w:sz="8" w:space="0" w:color="auto"/>
              <w:bottom w:val="single" w:sz="4" w:space="0" w:color="auto"/>
              <w:right w:val="nil"/>
            </w:tcBorders>
            <w:shd w:val="clear" w:color="auto" w:fill="auto"/>
            <w:vAlign w:val="center"/>
            <w:hideMark/>
          </w:tcPr>
          <w:p w14:paraId="4994003F"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Нормативная выработка</w:t>
            </w:r>
          </w:p>
        </w:tc>
        <w:tc>
          <w:tcPr>
            <w:tcW w:w="1536" w:type="dxa"/>
            <w:tcBorders>
              <w:top w:val="single" w:sz="8" w:space="0" w:color="auto"/>
              <w:left w:val="single" w:sz="8" w:space="0" w:color="auto"/>
              <w:bottom w:val="single" w:sz="4" w:space="0" w:color="auto"/>
              <w:right w:val="single" w:sz="8" w:space="0" w:color="auto"/>
            </w:tcBorders>
            <w:shd w:val="clear" w:color="auto" w:fill="auto"/>
            <w:hideMark/>
          </w:tcPr>
          <w:p w14:paraId="4DDA579D" w14:textId="77777777" w:rsidR="00814F7F" w:rsidRPr="00814F7F" w:rsidRDefault="00814F7F" w:rsidP="00814F7F">
            <w:pPr>
              <w:jc w:val="center"/>
              <w:rPr>
                <w:rFonts w:ascii="Arial CYR" w:hAnsi="Arial CYR" w:cs="Arial CYR"/>
                <w:sz w:val="16"/>
                <w:szCs w:val="16"/>
              </w:rPr>
            </w:pPr>
            <w:r w:rsidRPr="00814F7F">
              <w:rPr>
                <w:rFonts w:ascii="Arial CYR" w:hAnsi="Arial CYR" w:cs="Arial CYR"/>
                <w:sz w:val="16"/>
                <w:szCs w:val="16"/>
              </w:rPr>
              <w:t>Гкал</w:t>
            </w:r>
          </w:p>
        </w:tc>
        <w:tc>
          <w:tcPr>
            <w:tcW w:w="1556" w:type="dxa"/>
            <w:tcBorders>
              <w:top w:val="single" w:sz="8" w:space="0" w:color="auto"/>
              <w:left w:val="single" w:sz="8" w:space="0" w:color="auto"/>
              <w:bottom w:val="single" w:sz="4" w:space="0" w:color="auto"/>
              <w:right w:val="nil"/>
            </w:tcBorders>
            <w:shd w:val="clear" w:color="auto" w:fill="auto"/>
            <w:noWrap/>
            <w:vAlign w:val="center"/>
            <w:hideMark/>
          </w:tcPr>
          <w:p w14:paraId="4C5FFCFF" w14:textId="77777777" w:rsidR="00814F7F" w:rsidRPr="00814F7F" w:rsidRDefault="00814F7F" w:rsidP="00814F7F">
            <w:pPr>
              <w:jc w:val="right"/>
              <w:rPr>
                <w:rFonts w:ascii="Arial CYR" w:hAnsi="Arial CYR" w:cs="Arial CYR"/>
                <w:sz w:val="16"/>
                <w:szCs w:val="16"/>
              </w:rPr>
            </w:pPr>
            <w:r w:rsidRPr="00814F7F">
              <w:rPr>
                <w:rFonts w:ascii="Arial CYR" w:hAnsi="Arial CYR" w:cs="Arial CYR"/>
                <w:sz w:val="16"/>
                <w:szCs w:val="16"/>
              </w:rPr>
              <w:t>9 333,00</w:t>
            </w:r>
          </w:p>
        </w:tc>
        <w:tc>
          <w:tcPr>
            <w:tcW w:w="1736" w:type="dxa"/>
            <w:tcBorders>
              <w:top w:val="single" w:sz="8" w:space="0" w:color="auto"/>
              <w:left w:val="single" w:sz="8" w:space="0" w:color="auto"/>
              <w:bottom w:val="single" w:sz="4" w:space="0" w:color="auto"/>
              <w:right w:val="nil"/>
            </w:tcBorders>
            <w:shd w:val="clear" w:color="auto" w:fill="auto"/>
            <w:noWrap/>
            <w:vAlign w:val="center"/>
            <w:hideMark/>
          </w:tcPr>
          <w:p w14:paraId="1979B01C" w14:textId="77777777" w:rsidR="00814F7F" w:rsidRPr="00814F7F" w:rsidRDefault="00814F7F" w:rsidP="00814F7F">
            <w:pPr>
              <w:jc w:val="right"/>
              <w:rPr>
                <w:rFonts w:ascii="Arial CYR" w:hAnsi="Arial CYR" w:cs="Arial CYR"/>
                <w:sz w:val="16"/>
                <w:szCs w:val="16"/>
              </w:rPr>
            </w:pPr>
            <w:r w:rsidRPr="00814F7F">
              <w:rPr>
                <w:rFonts w:ascii="Arial CYR" w:hAnsi="Arial CYR" w:cs="Arial CYR"/>
                <w:sz w:val="16"/>
                <w:szCs w:val="16"/>
              </w:rPr>
              <w:t>83 550,00</w:t>
            </w:r>
          </w:p>
        </w:tc>
        <w:tc>
          <w:tcPr>
            <w:tcW w:w="1776"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6C65E41B" w14:textId="77777777" w:rsidR="00814F7F" w:rsidRPr="00814F7F" w:rsidRDefault="00814F7F" w:rsidP="00814F7F">
            <w:pPr>
              <w:jc w:val="right"/>
              <w:rPr>
                <w:rFonts w:ascii="Arial CYR" w:hAnsi="Arial CYR" w:cs="Arial CYR"/>
                <w:sz w:val="16"/>
                <w:szCs w:val="16"/>
              </w:rPr>
            </w:pPr>
            <w:r w:rsidRPr="00814F7F">
              <w:rPr>
                <w:rFonts w:ascii="Arial CYR" w:hAnsi="Arial CYR" w:cs="Arial CYR"/>
                <w:sz w:val="16"/>
                <w:szCs w:val="16"/>
              </w:rPr>
              <w:t>97 313,24</w:t>
            </w:r>
          </w:p>
        </w:tc>
        <w:tc>
          <w:tcPr>
            <w:tcW w:w="1776" w:type="dxa"/>
            <w:tcBorders>
              <w:top w:val="single" w:sz="8" w:space="0" w:color="auto"/>
              <w:left w:val="nil"/>
              <w:bottom w:val="single" w:sz="4" w:space="0" w:color="auto"/>
              <w:right w:val="single" w:sz="8" w:space="0" w:color="auto"/>
            </w:tcBorders>
            <w:shd w:val="clear" w:color="auto" w:fill="auto"/>
            <w:noWrap/>
            <w:vAlign w:val="center"/>
            <w:hideMark/>
          </w:tcPr>
          <w:p w14:paraId="1BECDA05"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 </w:t>
            </w:r>
          </w:p>
        </w:tc>
        <w:tc>
          <w:tcPr>
            <w:tcW w:w="1876" w:type="dxa"/>
            <w:tcBorders>
              <w:top w:val="single" w:sz="8" w:space="0" w:color="auto"/>
              <w:left w:val="nil"/>
              <w:bottom w:val="single" w:sz="4" w:space="0" w:color="auto"/>
              <w:right w:val="single" w:sz="8" w:space="0" w:color="auto"/>
            </w:tcBorders>
            <w:shd w:val="clear" w:color="auto" w:fill="auto"/>
            <w:noWrap/>
            <w:vAlign w:val="center"/>
            <w:hideMark/>
          </w:tcPr>
          <w:p w14:paraId="6874AF2E"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 </w:t>
            </w:r>
          </w:p>
        </w:tc>
        <w:tc>
          <w:tcPr>
            <w:tcW w:w="1776" w:type="dxa"/>
            <w:tcBorders>
              <w:top w:val="single" w:sz="8" w:space="0" w:color="auto"/>
              <w:left w:val="nil"/>
              <w:bottom w:val="single" w:sz="4" w:space="0" w:color="auto"/>
              <w:right w:val="single" w:sz="8" w:space="0" w:color="auto"/>
            </w:tcBorders>
            <w:shd w:val="clear" w:color="auto" w:fill="auto"/>
            <w:noWrap/>
            <w:vAlign w:val="center"/>
            <w:hideMark/>
          </w:tcPr>
          <w:p w14:paraId="5F716ED8"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 </w:t>
            </w:r>
          </w:p>
        </w:tc>
        <w:tc>
          <w:tcPr>
            <w:tcW w:w="1876" w:type="dxa"/>
            <w:tcBorders>
              <w:top w:val="single" w:sz="8" w:space="0" w:color="auto"/>
              <w:left w:val="nil"/>
              <w:bottom w:val="single" w:sz="4" w:space="0" w:color="auto"/>
              <w:right w:val="single" w:sz="8" w:space="0" w:color="auto"/>
            </w:tcBorders>
            <w:shd w:val="clear" w:color="auto" w:fill="auto"/>
            <w:noWrap/>
            <w:vAlign w:val="center"/>
            <w:hideMark/>
          </w:tcPr>
          <w:p w14:paraId="1DB64D55" w14:textId="77777777" w:rsidR="00814F7F" w:rsidRPr="00814F7F" w:rsidRDefault="00814F7F" w:rsidP="00814F7F">
            <w:pPr>
              <w:jc w:val="right"/>
              <w:rPr>
                <w:rFonts w:ascii="Arial CYR" w:hAnsi="Arial CYR" w:cs="Arial CYR"/>
                <w:sz w:val="16"/>
                <w:szCs w:val="16"/>
              </w:rPr>
            </w:pPr>
            <w:r w:rsidRPr="00814F7F">
              <w:rPr>
                <w:rFonts w:ascii="Arial CYR" w:hAnsi="Arial CYR" w:cs="Arial CYR"/>
                <w:sz w:val="16"/>
                <w:szCs w:val="16"/>
              </w:rPr>
              <w:t>90 467,71</w:t>
            </w:r>
          </w:p>
        </w:tc>
        <w:tc>
          <w:tcPr>
            <w:tcW w:w="2056" w:type="dxa"/>
            <w:tcBorders>
              <w:top w:val="single" w:sz="8" w:space="0" w:color="auto"/>
              <w:left w:val="nil"/>
              <w:bottom w:val="single" w:sz="4" w:space="0" w:color="auto"/>
              <w:right w:val="single" w:sz="8" w:space="0" w:color="auto"/>
            </w:tcBorders>
            <w:shd w:val="clear" w:color="auto" w:fill="auto"/>
            <w:noWrap/>
            <w:vAlign w:val="center"/>
            <w:hideMark/>
          </w:tcPr>
          <w:p w14:paraId="75C168D4" w14:textId="77777777" w:rsidR="00814F7F" w:rsidRPr="00814F7F" w:rsidRDefault="00814F7F" w:rsidP="00814F7F">
            <w:pPr>
              <w:jc w:val="right"/>
              <w:rPr>
                <w:rFonts w:ascii="Arial CYR" w:hAnsi="Arial CYR" w:cs="Arial CYR"/>
                <w:sz w:val="16"/>
                <w:szCs w:val="16"/>
              </w:rPr>
            </w:pPr>
            <w:r w:rsidRPr="00814F7F">
              <w:rPr>
                <w:rFonts w:ascii="Arial CYR" w:hAnsi="Arial CYR" w:cs="Arial CYR"/>
                <w:sz w:val="16"/>
                <w:szCs w:val="16"/>
              </w:rPr>
              <w:t>-6845,53</w:t>
            </w:r>
          </w:p>
        </w:tc>
      </w:tr>
      <w:tr w:rsidR="00814F7F" w:rsidRPr="00814F7F" w14:paraId="65C0C785" w14:textId="77777777" w:rsidTr="00814F7F">
        <w:trPr>
          <w:gridAfter w:val="2"/>
          <w:wAfter w:w="76" w:type="dxa"/>
          <w:trHeight w:val="300"/>
          <w:jc w:val="center"/>
        </w:trPr>
        <w:tc>
          <w:tcPr>
            <w:tcW w:w="580" w:type="dxa"/>
            <w:tcBorders>
              <w:top w:val="nil"/>
              <w:left w:val="nil"/>
              <w:bottom w:val="nil"/>
              <w:right w:val="nil"/>
            </w:tcBorders>
            <w:shd w:val="clear" w:color="auto" w:fill="auto"/>
            <w:noWrap/>
            <w:vAlign w:val="center"/>
            <w:hideMark/>
          </w:tcPr>
          <w:p w14:paraId="73708F29" w14:textId="77777777" w:rsidR="00814F7F" w:rsidRPr="00814F7F" w:rsidRDefault="00814F7F" w:rsidP="00814F7F">
            <w:pPr>
              <w:jc w:val="right"/>
              <w:rPr>
                <w:rFonts w:ascii="Arial CYR" w:hAnsi="Arial CYR" w:cs="Arial CYR"/>
                <w:sz w:val="16"/>
                <w:szCs w:val="16"/>
              </w:rPr>
            </w:pPr>
          </w:p>
        </w:tc>
        <w:tc>
          <w:tcPr>
            <w:tcW w:w="4056" w:type="dxa"/>
            <w:tcBorders>
              <w:top w:val="nil"/>
              <w:left w:val="single" w:sz="8" w:space="0" w:color="auto"/>
              <w:bottom w:val="single" w:sz="4" w:space="0" w:color="auto"/>
              <w:right w:val="nil"/>
            </w:tcBorders>
            <w:shd w:val="clear" w:color="auto" w:fill="auto"/>
            <w:vAlign w:val="center"/>
            <w:hideMark/>
          </w:tcPr>
          <w:p w14:paraId="403110D4"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Отпуск тепловой энергии в сеть</w:t>
            </w:r>
          </w:p>
        </w:tc>
        <w:tc>
          <w:tcPr>
            <w:tcW w:w="1536" w:type="dxa"/>
            <w:tcBorders>
              <w:top w:val="nil"/>
              <w:left w:val="single" w:sz="8" w:space="0" w:color="auto"/>
              <w:bottom w:val="single" w:sz="4" w:space="0" w:color="auto"/>
              <w:right w:val="single" w:sz="8" w:space="0" w:color="auto"/>
            </w:tcBorders>
            <w:shd w:val="clear" w:color="auto" w:fill="auto"/>
            <w:hideMark/>
          </w:tcPr>
          <w:p w14:paraId="355F7573" w14:textId="77777777" w:rsidR="00814F7F" w:rsidRPr="00814F7F" w:rsidRDefault="00814F7F" w:rsidP="00814F7F">
            <w:pPr>
              <w:jc w:val="center"/>
              <w:rPr>
                <w:rFonts w:ascii="Arial CYR" w:hAnsi="Arial CYR" w:cs="Arial CYR"/>
                <w:sz w:val="16"/>
                <w:szCs w:val="16"/>
              </w:rPr>
            </w:pPr>
            <w:r w:rsidRPr="00814F7F">
              <w:rPr>
                <w:rFonts w:ascii="Arial CYR" w:hAnsi="Arial CYR" w:cs="Arial CYR"/>
                <w:sz w:val="16"/>
                <w:szCs w:val="16"/>
              </w:rPr>
              <w:t>Гкал</w:t>
            </w:r>
          </w:p>
        </w:tc>
        <w:tc>
          <w:tcPr>
            <w:tcW w:w="1556" w:type="dxa"/>
            <w:tcBorders>
              <w:top w:val="nil"/>
              <w:left w:val="single" w:sz="8" w:space="0" w:color="auto"/>
              <w:bottom w:val="single" w:sz="4" w:space="0" w:color="auto"/>
              <w:right w:val="nil"/>
            </w:tcBorders>
            <w:shd w:val="clear" w:color="auto" w:fill="auto"/>
            <w:noWrap/>
            <w:vAlign w:val="center"/>
            <w:hideMark/>
          </w:tcPr>
          <w:p w14:paraId="2A298DDA" w14:textId="77777777" w:rsidR="00814F7F" w:rsidRPr="00814F7F" w:rsidRDefault="00814F7F" w:rsidP="00814F7F">
            <w:pPr>
              <w:jc w:val="right"/>
              <w:rPr>
                <w:rFonts w:ascii="Arial CYR" w:hAnsi="Arial CYR" w:cs="Arial CYR"/>
                <w:sz w:val="16"/>
                <w:szCs w:val="16"/>
              </w:rPr>
            </w:pPr>
            <w:r w:rsidRPr="00814F7F">
              <w:rPr>
                <w:rFonts w:ascii="Arial CYR" w:hAnsi="Arial CYR" w:cs="Arial CYR"/>
                <w:sz w:val="16"/>
                <w:szCs w:val="16"/>
              </w:rPr>
              <w:t>9 079,00</w:t>
            </w:r>
          </w:p>
        </w:tc>
        <w:tc>
          <w:tcPr>
            <w:tcW w:w="1736" w:type="dxa"/>
            <w:tcBorders>
              <w:top w:val="nil"/>
              <w:left w:val="single" w:sz="8" w:space="0" w:color="auto"/>
              <w:bottom w:val="single" w:sz="4" w:space="0" w:color="auto"/>
              <w:right w:val="nil"/>
            </w:tcBorders>
            <w:shd w:val="clear" w:color="auto" w:fill="auto"/>
            <w:noWrap/>
            <w:vAlign w:val="center"/>
            <w:hideMark/>
          </w:tcPr>
          <w:p w14:paraId="1733AC34" w14:textId="77777777" w:rsidR="00814F7F" w:rsidRPr="00814F7F" w:rsidRDefault="00814F7F" w:rsidP="00814F7F">
            <w:pPr>
              <w:jc w:val="right"/>
              <w:rPr>
                <w:rFonts w:ascii="Arial CYR" w:hAnsi="Arial CYR" w:cs="Arial CYR"/>
                <w:sz w:val="16"/>
                <w:szCs w:val="16"/>
              </w:rPr>
            </w:pPr>
            <w:r w:rsidRPr="00814F7F">
              <w:rPr>
                <w:rFonts w:ascii="Arial CYR" w:hAnsi="Arial CYR" w:cs="Arial CYR"/>
                <w:sz w:val="16"/>
                <w:szCs w:val="16"/>
              </w:rPr>
              <w:t>82 731,00</w:t>
            </w:r>
          </w:p>
        </w:tc>
        <w:tc>
          <w:tcPr>
            <w:tcW w:w="1776" w:type="dxa"/>
            <w:tcBorders>
              <w:top w:val="nil"/>
              <w:left w:val="single" w:sz="8" w:space="0" w:color="auto"/>
              <w:bottom w:val="single" w:sz="4" w:space="0" w:color="auto"/>
              <w:right w:val="single" w:sz="8" w:space="0" w:color="auto"/>
            </w:tcBorders>
            <w:shd w:val="clear" w:color="auto" w:fill="auto"/>
            <w:noWrap/>
            <w:vAlign w:val="center"/>
            <w:hideMark/>
          </w:tcPr>
          <w:p w14:paraId="34620FB9" w14:textId="77777777" w:rsidR="00814F7F" w:rsidRPr="00814F7F" w:rsidRDefault="00814F7F" w:rsidP="00814F7F">
            <w:pPr>
              <w:jc w:val="right"/>
              <w:rPr>
                <w:rFonts w:ascii="Arial CYR" w:hAnsi="Arial CYR" w:cs="Arial CYR"/>
                <w:sz w:val="16"/>
                <w:szCs w:val="16"/>
              </w:rPr>
            </w:pPr>
            <w:r w:rsidRPr="00814F7F">
              <w:rPr>
                <w:rFonts w:ascii="Arial CYR" w:hAnsi="Arial CYR" w:cs="Arial CYR"/>
                <w:sz w:val="16"/>
                <w:szCs w:val="16"/>
              </w:rPr>
              <w:t>96 190,24</w:t>
            </w:r>
          </w:p>
        </w:tc>
        <w:tc>
          <w:tcPr>
            <w:tcW w:w="1776" w:type="dxa"/>
            <w:tcBorders>
              <w:top w:val="nil"/>
              <w:left w:val="nil"/>
              <w:bottom w:val="single" w:sz="4" w:space="0" w:color="auto"/>
              <w:right w:val="single" w:sz="8" w:space="0" w:color="auto"/>
            </w:tcBorders>
            <w:shd w:val="clear" w:color="auto" w:fill="auto"/>
            <w:noWrap/>
            <w:vAlign w:val="center"/>
            <w:hideMark/>
          </w:tcPr>
          <w:p w14:paraId="3101F4F7"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 </w:t>
            </w:r>
          </w:p>
        </w:tc>
        <w:tc>
          <w:tcPr>
            <w:tcW w:w="1876" w:type="dxa"/>
            <w:tcBorders>
              <w:top w:val="nil"/>
              <w:left w:val="nil"/>
              <w:bottom w:val="single" w:sz="4" w:space="0" w:color="auto"/>
              <w:right w:val="single" w:sz="8" w:space="0" w:color="auto"/>
            </w:tcBorders>
            <w:shd w:val="clear" w:color="auto" w:fill="auto"/>
            <w:noWrap/>
            <w:vAlign w:val="center"/>
            <w:hideMark/>
          </w:tcPr>
          <w:p w14:paraId="331F6985"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 </w:t>
            </w:r>
          </w:p>
        </w:tc>
        <w:tc>
          <w:tcPr>
            <w:tcW w:w="1776" w:type="dxa"/>
            <w:tcBorders>
              <w:top w:val="nil"/>
              <w:left w:val="nil"/>
              <w:bottom w:val="single" w:sz="4" w:space="0" w:color="auto"/>
              <w:right w:val="single" w:sz="8" w:space="0" w:color="auto"/>
            </w:tcBorders>
            <w:shd w:val="clear" w:color="auto" w:fill="auto"/>
            <w:noWrap/>
            <w:vAlign w:val="center"/>
            <w:hideMark/>
          </w:tcPr>
          <w:p w14:paraId="571FD939"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 </w:t>
            </w:r>
          </w:p>
        </w:tc>
        <w:tc>
          <w:tcPr>
            <w:tcW w:w="1876" w:type="dxa"/>
            <w:tcBorders>
              <w:top w:val="nil"/>
              <w:left w:val="nil"/>
              <w:bottom w:val="single" w:sz="4" w:space="0" w:color="auto"/>
              <w:right w:val="single" w:sz="8" w:space="0" w:color="auto"/>
            </w:tcBorders>
            <w:shd w:val="clear" w:color="auto" w:fill="auto"/>
            <w:noWrap/>
            <w:vAlign w:val="center"/>
            <w:hideMark/>
          </w:tcPr>
          <w:p w14:paraId="7BDD4B9A" w14:textId="77777777" w:rsidR="00814F7F" w:rsidRPr="00814F7F" w:rsidRDefault="00814F7F" w:rsidP="00814F7F">
            <w:pPr>
              <w:jc w:val="right"/>
              <w:rPr>
                <w:rFonts w:ascii="Arial CYR" w:hAnsi="Arial CYR" w:cs="Arial CYR"/>
                <w:sz w:val="16"/>
                <w:szCs w:val="16"/>
              </w:rPr>
            </w:pPr>
            <w:r w:rsidRPr="00814F7F">
              <w:rPr>
                <w:rFonts w:ascii="Arial CYR" w:hAnsi="Arial CYR" w:cs="Arial CYR"/>
                <w:sz w:val="16"/>
                <w:szCs w:val="16"/>
              </w:rPr>
              <w:t>88 987,94</w:t>
            </w:r>
          </w:p>
        </w:tc>
        <w:tc>
          <w:tcPr>
            <w:tcW w:w="2056" w:type="dxa"/>
            <w:tcBorders>
              <w:top w:val="nil"/>
              <w:left w:val="nil"/>
              <w:bottom w:val="single" w:sz="4" w:space="0" w:color="auto"/>
              <w:right w:val="single" w:sz="8" w:space="0" w:color="auto"/>
            </w:tcBorders>
            <w:shd w:val="clear" w:color="auto" w:fill="auto"/>
            <w:noWrap/>
            <w:vAlign w:val="center"/>
            <w:hideMark/>
          </w:tcPr>
          <w:p w14:paraId="73AA425C" w14:textId="77777777" w:rsidR="00814F7F" w:rsidRPr="00814F7F" w:rsidRDefault="00814F7F" w:rsidP="00814F7F">
            <w:pPr>
              <w:jc w:val="right"/>
              <w:rPr>
                <w:rFonts w:ascii="Arial CYR" w:hAnsi="Arial CYR" w:cs="Arial CYR"/>
                <w:sz w:val="16"/>
                <w:szCs w:val="16"/>
              </w:rPr>
            </w:pPr>
            <w:r w:rsidRPr="00814F7F">
              <w:rPr>
                <w:rFonts w:ascii="Arial CYR" w:hAnsi="Arial CYR" w:cs="Arial CYR"/>
                <w:sz w:val="16"/>
                <w:szCs w:val="16"/>
              </w:rPr>
              <w:t>-7202,30</w:t>
            </w:r>
          </w:p>
        </w:tc>
      </w:tr>
      <w:tr w:rsidR="00814F7F" w:rsidRPr="00814F7F" w14:paraId="580EB404" w14:textId="77777777" w:rsidTr="00814F7F">
        <w:trPr>
          <w:gridAfter w:val="2"/>
          <w:wAfter w:w="76" w:type="dxa"/>
          <w:trHeight w:val="300"/>
          <w:jc w:val="center"/>
        </w:trPr>
        <w:tc>
          <w:tcPr>
            <w:tcW w:w="580" w:type="dxa"/>
            <w:tcBorders>
              <w:top w:val="nil"/>
              <w:left w:val="nil"/>
              <w:bottom w:val="nil"/>
              <w:right w:val="nil"/>
            </w:tcBorders>
            <w:shd w:val="clear" w:color="auto" w:fill="auto"/>
            <w:noWrap/>
            <w:vAlign w:val="center"/>
            <w:hideMark/>
          </w:tcPr>
          <w:p w14:paraId="2FB31C26" w14:textId="77777777" w:rsidR="00814F7F" w:rsidRPr="00814F7F" w:rsidRDefault="00814F7F" w:rsidP="00814F7F">
            <w:pPr>
              <w:jc w:val="right"/>
              <w:rPr>
                <w:rFonts w:ascii="Arial CYR" w:hAnsi="Arial CYR" w:cs="Arial CYR"/>
                <w:sz w:val="16"/>
                <w:szCs w:val="16"/>
              </w:rPr>
            </w:pPr>
          </w:p>
        </w:tc>
        <w:tc>
          <w:tcPr>
            <w:tcW w:w="4056" w:type="dxa"/>
            <w:tcBorders>
              <w:top w:val="nil"/>
              <w:left w:val="single" w:sz="8" w:space="0" w:color="auto"/>
              <w:bottom w:val="single" w:sz="4" w:space="0" w:color="auto"/>
              <w:right w:val="nil"/>
            </w:tcBorders>
            <w:shd w:val="clear" w:color="auto" w:fill="auto"/>
            <w:vAlign w:val="center"/>
            <w:hideMark/>
          </w:tcPr>
          <w:p w14:paraId="054BA7B0"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 xml:space="preserve"> -от котельной </w:t>
            </w:r>
            <w:proofErr w:type="gramStart"/>
            <w:r w:rsidRPr="00814F7F">
              <w:rPr>
                <w:rFonts w:ascii="Arial CYR" w:hAnsi="Arial CYR" w:cs="Arial CYR"/>
                <w:sz w:val="16"/>
                <w:szCs w:val="16"/>
              </w:rPr>
              <w:t>пгт.Краснобродский</w:t>
            </w:r>
            <w:proofErr w:type="gramEnd"/>
          </w:p>
        </w:tc>
        <w:tc>
          <w:tcPr>
            <w:tcW w:w="1536" w:type="dxa"/>
            <w:tcBorders>
              <w:top w:val="nil"/>
              <w:left w:val="single" w:sz="8" w:space="0" w:color="auto"/>
              <w:bottom w:val="single" w:sz="4" w:space="0" w:color="auto"/>
              <w:right w:val="single" w:sz="8" w:space="0" w:color="auto"/>
            </w:tcBorders>
            <w:shd w:val="clear" w:color="auto" w:fill="auto"/>
            <w:hideMark/>
          </w:tcPr>
          <w:p w14:paraId="426CC229" w14:textId="77777777" w:rsidR="00814F7F" w:rsidRPr="00814F7F" w:rsidRDefault="00814F7F" w:rsidP="00814F7F">
            <w:pPr>
              <w:jc w:val="center"/>
              <w:rPr>
                <w:rFonts w:ascii="Arial CYR" w:hAnsi="Arial CYR" w:cs="Arial CYR"/>
                <w:sz w:val="16"/>
                <w:szCs w:val="16"/>
              </w:rPr>
            </w:pPr>
            <w:r w:rsidRPr="00814F7F">
              <w:rPr>
                <w:rFonts w:ascii="Arial CYR" w:hAnsi="Arial CYR" w:cs="Arial CYR"/>
                <w:sz w:val="16"/>
                <w:szCs w:val="16"/>
              </w:rPr>
              <w:t> </w:t>
            </w:r>
          </w:p>
        </w:tc>
        <w:tc>
          <w:tcPr>
            <w:tcW w:w="1556" w:type="dxa"/>
            <w:tcBorders>
              <w:top w:val="nil"/>
              <w:left w:val="single" w:sz="8" w:space="0" w:color="auto"/>
              <w:bottom w:val="single" w:sz="4" w:space="0" w:color="auto"/>
              <w:right w:val="nil"/>
            </w:tcBorders>
            <w:shd w:val="clear" w:color="auto" w:fill="auto"/>
            <w:noWrap/>
            <w:vAlign w:val="center"/>
            <w:hideMark/>
          </w:tcPr>
          <w:p w14:paraId="616173B6"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 </w:t>
            </w:r>
          </w:p>
        </w:tc>
        <w:tc>
          <w:tcPr>
            <w:tcW w:w="1736" w:type="dxa"/>
            <w:tcBorders>
              <w:top w:val="nil"/>
              <w:left w:val="single" w:sz="8" w:space="0" w:color="auto"/>
              <w:bottom w:val="single" w:sz="4" w:space="0" w:color="auto"/>
              <w:right w:val="nil"/>
            </w:tcBorders>
            <w:shd w:val="clear" w:color="auto" w:fill="auto"/>
            <w:noWrap/>
            <w:vAlign w:val="center"/>
            <w:hideMark/>
          </w:tcPr>
          <w:p w14:paraId="72A0FEA1"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 </w:t>
            </w:r>
          </w:p>
        </w:tc>
        <w:tc>
          <w:tcPr>
            <w:tcW w:w="1776" w:type="dxa"/>
            <w:tcBorders>
              <w:top w:val="nil"/>
              <w:left w:val="single" w:sz="8" w:space="0" w:color="auto"/>
              <w:bottom w:val="single" w:sz="4" w:space="0" w:color="auto"/>
              <w:right w:val="single" w:sz="8" w:space="0" w:color="auto"/>
            </w:tcBorders>
            <w:shd w:val="clear" w:color="auto" w:fill="auto"/>
            <w:noWrap/>
            <w:vAlign w:val="center"/>
            <w:hideMark/>
          </w:tcPr>
          <w:p w14:paraId="25556DD0"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 </w:t>
            </w:r>
          </w:p>
        </w:tc>
        <w:tc>
          <w:tcPr>
            <w:tcW w:w="1776" w:type="dxa"/>
            <w:tcBorders>
              <w:top w:val="nil"/>
              <w:left w:val="nil"/>
              <w:bottom w:val="single" w:sz="4" w:space="0" w:color="auto"/>
              <w:right w:val="single" w:sz="8" w:space="0" w:color="auto"/>
            </w:tcBorders>
            <w:shd w:val="clear" w:color="auto" w:fill="auto"/>
            <w:noWrap/>
            <w:vAlign w:val="center"/>
            <w:hideMark/>
          </w:tcPr>
          <w:p w14:paraId="596279D6"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 </w:t>
            </w:r>
          </w:p>
        </w:tc>
        <w:tc>
          <w:tcPr>
            <w:tcW w:w="1876" w:type="dxa"/>
            <w:tcBorders>
              <w:top w:val="nil"/>
              <w:left w:val="nil"/>
              <w:bottom w:val="single" w:sz="4" w:space="0" w:color="auto"/>
              <w:right w:val="single" w:sz="8" w:space="0" w:color="auto"/>
            </w:tcBorders>
            <w:shd w:val="clear" w:color="auto" w:fill="auto"/>
            <w:noWrap/>
            <w:vAlign w:val="center"/>
            <w:hideMark/>
          </w:tcPr>
          <w:p w14:paraId="31E8E634"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 </w:t>
            </w:r>
          </w:p>
        </w:tc>
        <w:tc>
          <w:tcPr>
            <w:tcW w:w="1776" w:type="dxa"/>
            <w:tcBorders>
              <w:top w:val="nil"/>
              <w:left w:val="nil"/>
              <w:bottom w:val="single" w:sz="4" w:space="0" w:color="auto"/>
              <w:right w:val="single" w:sz="8" w:space="0" w:color="auto"/>
            </w:tcBorders>
            <w:shd w:val="clear" w:color="auto" w:fill="auto"/>
            <w:noWrap/>
            <w:vAlign w:val="center"/>
            <w:hideMark/>
          </w:tcPr>
          <w:p w14:paraId="4ED41C1A"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 </w:t>
            </w:r>
          </w:p>
        </w:tc>
        <w:tc>
          <w:tcPr>
            <w:tcW w:w="1876" w:type="dxa"/>
            <w:tcBorders>
              <w:top w:val="nil"/>
              <w:left w:val="nil"/>
              <w:bottom w:val="single" w:sz="4" w:space="0" w:color="auto"/>
              <w:right w:val="single" w:sz="8" w:space="0" w:color="auto"/>
            </w:tcBorders>
            <w:shd w:val="clear" w:color="auto" w:fill="auto"/>
            <w:noWrap/>
            <w:vAlign w:val="center"/>
            <w:hideMark/>
          </w:tcPr>
          <w:p w14:paraId="3A46E8AA" w14:textId="77777777" w:rsidR="00814F7F" w:rsidRPr="00814F7F" w:rsidRDefault="00814F7F" w:rsidP="00814F7F">
            <w:pPr>
              <w:jc w:val="right"/>
              <w:rPr>
                <w:rFonts w:ascii="Arial CYR" w:hAnsi="Arial CYR" w:cs="Arial CYR"/>
                <w:sz w:val="16"/>
                <w:szCs w:val="16"/>
              </w:rPr>
            </w:pPr>
            <w:r w:rsidRPr="00814F7F">
              <w:rPr>
                <w:rFonts w:ascii="Arial CYR" w:hAnsi="Arial CYR" w:cs="Arial CYR"/>
                <w:sz w:val="16"/>
                <w:szCs w:val="16"/>
              </w:rPr>
              <w:t>77 189,74</w:t>
            </w:r>
          </w:p>
        </w:tc>
        <w:tc>
          <w:tcPr>
            <w:tcW w:w="2056" w:type="dxa"/>
            <w:tcBorders>
              <w:top w:val="nil"/>
              <w:left w:val="nil"/>
              <w:bottom w:val="single" w:sz="4" w:space="0" w:color="auto"/>
              <w:right w:val="single" w:sz="8" w:space="0" w:color="auto"/>
            </w:tcBorders>
            <w:shd w:val="clear" w:color="auto" w:fill="auto"/>
            <w:noWrap/>
            <w:vAlign w:val="center"/>
            <w:hideMark/>
          </w:tcPr>
          <w:p w14:paraId="4D5885B8"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 </w:t>
            </w:r>
          </w:p>
        </w:tc>
      </w:tr>
      <w:tr w:rsidR="00814F7F" w:rsidRPr="00814F7F" w14:paraId="4CF67BC8" w14:textId="77777777" w:rsidTr="00814F7F">
        <w:trPr>
          <w:gridAfter w:val="2"/>
          <w:wAfter w:w="76" w:type="dxa"/>
          <w:trHeight w:val="300"/>
          <w:jc w:val="center"/>
        </w:trPr>
        <w:tc>
          <w:tcPr>
            <w:tcW w:w="580" w:type="dxa"/>
            <w:tcBorders>
              <w:top w:val="nil"/>
              <w:left w:val="nil"/>
              <w:bottom w:val="nil"/>
              <w:right w:val="nil"/>
            </w:tcBorders>
            <w:shd w:val="clear" w:color="auto" w:fill="auto"/>
            <w:noWrap/>
            <w:vAlign w:val="center"/>
            <w:hideMark/>
          </w:tcPr>
          <w:p w14:paraId="471CE4EE" w14:textId="77777777" w:rsidR="00814F7F" w:rsidRPr="00814F7F" w:rsidRDefault="00814F7F" w:rsidP="00814F7F">
            <w:pPr>
              <w:rPr>
                <w:rFonts w:ascii="Arial CYR" w:hAnsi="Arial CYR" w:cs="Arial CYR"/>
                <w:sz w:val="16"/>
                <w:szCs w:val="16"/>
              </w:rPr>
            </w:pPr>
          </w:p>
        </w:tc>
        <w:tc>
          <w:tcPr>
            <w:tcW w:w="4056" w:type="dxa"/>
            <w:tcBorders>
              <w:top w:val="nil"/>
              <w:left w:val="single" w:sz="8" w:space="0" w:color="auto"/>
              <w:bottom w:val="single" w:sz="4" w:space="0" w:color="auto"/>
              <w:right w:val="nil"/>
            </w:tcBorders>
            <w:shd w:val="clear" w:color="auto" w:fill="auto"/>
            <w:vAlign w:val="center"/>
            <w:hideMark/>
          </w:tcPr>
          <w:p w14:paraId="3A875262"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 xml:space="preserve"> -от котельной п.Артышта</w:t>
            </w:r>
          </w:p>
        </w:tc>
        <w:tc>
          <w:tcPr>
            <w:tcW w:w="1536" w:type="dxa"/>
            <w:tcBorders>
              <w:top w:val="nil"/>
              <w:left w:val="single" w:sz="8" w:space="0" w:color="auto"/>
              <w:bottom w:val="single" w:sz="4" w:space="0" w:color="auto"/>
              <w:right w:val="single" w:sz="8" w:space="0" w:color="auto"/>
            </w:tcBorders>
            <w:shd w:val="clear" w:color="auto" w:fill="auto"/>
            <w:hideMark/>
          </w:tcPr>
          <w:p w14:paraId="74703DDC" w14:textId="77777777" w:rsidR="00814F7F" w:rsidRPr="00814F7F" w:rsidRDefault="00814F7F" w:rsidP="00814F7F">
            <w:pPr>
              <w:jc w:val="center"/>
              <w:rPr>
                <w:rFonts w:ascii="Arial CYR" w:hAnsi="Arial CYR" w:cs="Arial CYR"/>
                <w:sz w:val="16"/>
                <w:szCs w:val="16"/>
              </w:rPr>
            </w:pPr>
            <w:r w:rsidRPr="00814F7F">
              <w:rPr>
                <w:rFonts w:ascii="Arial CYR" w:hAnsi="Arial CYR" w:cs="Arial CYR"/>
                <w:sz w:val="16"/>
                <w:szCs w:val="16"/>
              </w:rPr>
              <w:t> </w:t>
            </w:r>
          </w:p>
        </w:tc>
        <w:tc>
          <w:tcPr>
            <w:tcW w:w="1556" w:type="dxa"/>
            <w:tcBorders>
              <w:top w:val="nil"/>
              <w:left w:val="single" w:sz="8" w:space="0" w:color="auto"/>
              <w:bottom w:val="single" w:sz="4" w:space="0" w:color="auto"/>
              <w:right w:val="nil"/>
            </w:tcBorders>
            <w:shd w:val="clear" w:color="auto" w:fill="auto"/>
            <w:noWrap/>
            <w:vAlign w:val="center"/>
            <w:hideMark/>
          </w:tcPr>
          <w:p w14:paraId="11020CF9"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 </w:t>
            </w:r>
          </w:p>
        </w:tc>
        <w:tc>
          <w:tcPr>
            <w:tcW w:w="1736" w:type="dxa"/>
            <w:tcBorders>
              <w:top w:val="nil"/>
              <w:left w:val="single" w:sz="8" w:space="0" w:color="auto"/>
              <w:bottom w:val="single" w:sz="4" w:space="0" w:color="auto"/>
              <w:right w:val="nil"/>
            </w:tcBorders>
            <w:shd w:val="clear" w:color="auto" w:fill="auto"/>
            <w:noWrap/>
            <w:vAlign w:val="center"/>
            <w:hideMark/>
          </w:tcPr>
          <w:p w14:paraId="16B85D3D"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 </w:t>
            </w:r>
          </w:p>
        </w:tc>
        <w:tc>
          <w:tcPr>
            <w:tcW w:w="1776" w:type="dxa"/>
            <w:tcBorders>
              <w:top w:val="nil"/>
              <w:left w:val="single" w:sz="8" w:space="0" w:color="auto"/>
              <w:bottom w:val="single" w:sz="4" w:space="0" w:color="auto"/>
              <w:right w:val="single" w:sz="8" w:space="0" w:color="auto"/>
            </w:tcBorders>
            <w:shd w:val="clear" w:color="auto" w:fill="auto"/>
            <w:noWrap/>
            <w:vAlign w:val="center"/>
            <w:hideMark/>
          </w:tcPr>
          <w:p w14:paraId="39DDAA27"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 </w:t>
            </w:r>
          </w:p>
        </w:tc>
        <w:tc>
          <w:tcPr>
            <w:tcW w:w="1776" w:type="dxa"/>
            <w:tcBorders>
              <w:top w:val="nil"/>
              <w:left w:val="nil"/>
              <w:bottom w:val="single" w:sz="4" w:space="0" w:color="auto"/>
              <w:right w:val="single" w:sz="8" w:space="0" w:color="auto"/>
            </w:tcBorders>
            <w:shd w:val="clear" w:color="auto" w:fill="auto"/>
            <w:noWrap/>
            <w:vAlign w:val="center"/>
            <w:hideMark/>
          </w:tcPr>
          <w:p w14:paraId="07D56E77"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 </w:t>
            </w:r>
          </w:p>
        </w:tc>
        <w:tc>
          <w:tcPr>
            <w:tcW w:w="1876" w:type="dxa"/>
            <w:tcBorders>
              <w:top w:val="nil"/>
              <w:left w:val="nil"/>
              <w:bottom w:val="single" w:sz="4" w:space="0" w:color="auto"/>
              <w:right w:val="single" w:sz="8" w:space="0" w:color="auto"/>
            </w:tcBorders>
            <w:shd w:val="clear" w:color="auto" w:fill="auto"/>
            <w:noWrap/>
            <w:vAlign w:val="center"/>
            <w:hideMark/>
          </w:tcPr>
          <w:p w14:paraId="21FB8BF8"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 </w:t>
            </w:r>
          </w:p>
        </w:tc>
        <w:tc>
          <w:tcPr>
            <w:tcW w:w="1776" w:type="dxa"/>
            <w:tcBorders>
              <w:top w:val="nil"/>
              <w:left w:val="nil"/>
              <w:bottom w:val="single" w:sz="4" w:space="0" w:color="auto"/>
              <w:right w:val="single" w:sz="8" w:space="0" w:color="auto"/>
            </w:tcBorders>
            <w:shd w:val="clear" w:color="auto" w:fill="auto"/>
            <w:noWrap/>
            <w:vAlign w:val="center"/>
            <w:hideMark/>
          </w:tcPr>
          <w:p w14:paraId="4A358089"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 </w:t>
            </w:r>
          </w:p>
        </w:tc>
        <w:tc>
          <w:tcPr>
            <w:tcW w:w="1876" w:type="dxa"/>
            <w:tcBorders>
              <w:top w:val="nil"/>
              <w:left w:val="nil"/>
              <w:bottom w:val="single" w:sz="4" w:space="0" w:color="auto"/>
              <w:right w:val="single" w:sz="8" w:space="0" w:color="auto"/>
            </w:tcBorders>
            <w:shd w:val="clear" w:color="auto" w:fill="auto"/>
            <w:noWrap/>
            <w:vAlign w:val="center"/>
            <w:hideMark/>
          </w:tcPr>
          <w:p w14:paraId="0190E0A3" w14:textId="77777777" w:rsidR="00814F7F" w:rsidRPr="00814F7F" w:rsidRDefault="00814F7F" w:rsidP="00814F7F">
            <w:pPr>
              <w:jc w:val="right"/>
              <w:rPr>
                <w:rFonts w:ascii="Arial CYR" w:hAnsi="Arial CYR" w:cs="Arial CYR"/>
                <w:sz w:val="16"/>
                <w:szCs w:val="16"/>
              </w:rPr>
            </w:pPr>
            <w:r w:rsidRPr="00814F7F">
              <w:rPr>
                <w:rFonts w:ascii="Arial CYR" w:hAnsi="Arial CYR" w:cs="Arial CYR"/>
                <w:sz w:val="16"/>
                <w:szCs w:val="16"/>
              </w:rPr>
              <w:t>7 998,53</w:t>
            </w:r>
          </w:p>
        </w:tc>
        <w:tc>
          <w:tcPr>
            <w:tcW w:w="2056" w:type="dxa"/>
            <w:tcBorders>
              <w:top w:val="nil"/>
              <w:left w:val="nil"/>
              <w:bottom w:val="single" w:sz="4" w:space="0" w:color="auto"/>
              <w:right w:val="single" w:sz="8" w:space="0" w:color="auto"/>
            </w:tcBorders>
            <w:shd w:val="clear" w:color="auto" w:fill="auto"/>
            <w:noWrap/>
            <w:vAlign w:val="center"/>
            <w:hideMark/>
          </w:tcPr>
          <w:p w14:paraId="2E069107"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 </w:t>
            </w:r>
          </w:p>
        </w:tc>
      </w:tr>
      <w:tr w:rsidR="00814F7F" w:rsidRPr="00814F7F" w14:paraId="787B5A68" w14:textId="77777777" w:rsidTr="00814F7F">
        <w:trPr>
          <w:gridAfter w:val="2"/>
          <w:wAfter w:w="76" w:type="dxa"/>
          <w:trHeight w:val="300"/>
          <w:jc w:val="center"/>
        </w:trPr>
        <w:tc>
          <w:tcPr>
            <w:tcW w:w="580" w:type="dxa"/>
            <w:tcBorders>
              <w:top w:val="nil"/>
              <w:left w:val="nil"/>
              <w:bottom w:val="nil"/>
              <w:right w:val="nil"/>
            </w:tcBorders>
            <w:shd w:val="clear" w:color="auto" w:fill="auto"/>
            <w:noWrap/>
            <w:vAlign w:val="center"/>
            <w:hideMark/>
          </w:tcPr>
          <w:p w14:paraId="26F77C84" w14:textId="77777777" w:rsidR="00814F7F" w:rsidRPr="00814F7F" w:rsidRDefault="00814F7F" w:rsidP="00814F7F">
            <w:pPr>
              <w:rPr>
                <w:rFonts w:ascii="Arial CYR" w:hAnsi="Arial CYR" w:cs="Arial CYR"/>
                <w:sz w:val="16"/>
                <w:szCs w:val="16"/>
              </w:rPr>
            </w:pPr>
          </w:p>
        </w:tc>
        <w:tc>
          <w:tcPr>
            <w:tcW w:w="4056" w:type="dxa"/>
            <w:tcBorders>
              <w:top w:val="nil"/>
              <w:left w:val="single" w:sz="8" w:space="0" w:color="auto"/>
              <w:bottom w:val="single" w:sz="4" w:space="0" w:color="auto"/>
              <w:right w:val="nil"/>
            </w:tcBorders>
            <w:shd w:val="clear" w:color="auto" w:fill="auto"/>
            <w:vAlign w:val="center"/>
            <w:hideMark/>
          </w:tcPr>
          <w:p w14:paraId="7F708F71"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 xml:space="preserve"> -от котельной с. Большая Талда</w:t>
            </w:r>
          </w:p>
        </w:tc>
        <w:tc>
          <w:tcPr>
            <w:tcW w:w="1536" w:type="dxa"/>
            <w:tcBorders>
              <w:top w:val="nil"/>
              <w:left w:val="single" w:sz="8" w:space="0" w:color="auto"/>
              <w:bottom w:val="single" w:sz="4" w:space="0" w:color="auto"/>
              <w:right w:val="single" w:sz="8" w:space="0" w:color="auto"/>
            </w:tcBorders>
            <w:shd w:val="clear" w:color="auto" w:fill="auto"/>
            <w:hideMark/>
          </w:tcPr>
          <w:p w14:paraId="1C3BEACC" w14:textId="77777777" w:rsidR="00814F7F" w:rsidRPr="00814F7F" w:rsidRDefault="00814F7F" w:rsidP="00814F7F">
            <w:pPr>
              <w:jc w:val="center"/>
              <w:rPr>
                <w:rFonts w:ascii="Arial CYR" w:hAnsi="Arial CYR" w:cs="Arial CYR"/>
                <w:sz w:val="16"/>
                <w:szCs w:val="16"/>
              </w:rPr>
            </w:pPr>
            <w:r w:rsidRPr="00814F7F">
              <w:rPr>
                <w:rFonts w:ascii="Arial CYR" w:hAnsi="Arial CYR" w:cs="Arial CYR"/>
                <w:sz w:val="16"/>
                <w:szCs w:val="16"/>
              </w:rPr>
              <w:t> </w:t>
            </w:r>
          </w:p>
        </w:tc>
        <w:tc>
          <w:tcPr>
            <w:tcW w:w="1556" w:type="dxa"/>
            <w:tcBorders>
              <w:top w:val="nil"/>
              <w:left w:val="single" w:sz="8" w:space="0" w:color="auto"/>
              <w:bottom w:val="single" w:sz="4" w:space="0" w:color="auto"/>
              <w:right w:val="nil"/>
            </w:tcBorders>
            <w:shd w:val="clear" w:color="auto" w:fill="auto"/>
            <w:noWrap/>
            <w:vAlign w:val="center"/>
            <w:hideMark/>
          </w:tcPr>
          <w:p w14:paraId="41AB5A9E"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 </w:t>
            </w:r>
          </w:p>
        </w:tc>
        <w:tc>
          <w:tcPr>
            <w:tcW w:w="1736" w:type="dxa"/>
            <w:tcBorders>
              <w:top w:val="nil"/>
              <w:left w:val="single" w:sz="8" w:space="0" w:color="auto"/>
              <w:bottom w:val="single" w:sz="4" w:space="0" w:color="auto"/>
              <w:right w:val="nil"/>
            </w:tcBorders>
            <w:shd w:val="clear" w:color="auto" w:fill="auto"/>
            <w:noWrap/>
            <w:vAlign w:val="center"/>
            <w:hideMark/>
          </w:tcPr>
          <w:p w14:paraId="65C03650"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 </w:t>
            </w:r>
          </w:p>
        </w:tc>
        <w:tc>
          <w:tcPr>
            <w:tcW w:w="1776" w:type="dxa"/>
            <w:tcBorders>
              <w:top w:val="nil"/>
              <w:left w:val="single" w:sz="8" w:space="0" w:color="auto"/>
              <w:bottom w:val="single" w:sz="4" w:space="0" w:color="auto"/>
              <w:right w:val="single" w:sz="8" w:space="0" w:color="auto"/>
            </w:tcBorders>
            <w:shd w:val="clear" w:color="auto" w:fill="auto"/>
            <w:noWrap/>
            <w:vAlign w:val="center"/>
            <w:hideMark/>
          </w:tcPr>
          <w:p w14:paraId="19F08FE1"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 </w:t>
            </w:r>
          </w:p>
        </w:tc>
        <w:tc>
          <w:tcPr>
            <w:tcW w:w="1776" w:type="dxa"/>
            <w:tcBorders>
              <w:top w:val="nil"/>
              <w:left w:val="nil"/>
              <w:bottom w:val="single" w:sz="4" w:space="0" w:color="auto"/>
              <w:right w:val="single" w:sz="8" w:space="0" w:color="auto"/>
            </w:tcBorders>
            <w:shd w:val="clear" w:color="auto" w:fill="auto"/>
            <w:noWrap/>
            <w:vAlign w:val="center"/>
            <w:hideMark/>
          </w:tcPr>
          <w:p w14:paraId="3CCC6508"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 </w:t>
            </w:r>
          </w:p>
        </w:tc>
        <w:tc>
          <w:tcPr>
            <w:tcW w:w="1876" w:type="dxa"/>
            <w:tcBorders>
              <w:top w:val="nil"/>
              <w:left w:val="nil"/>
              <w:bottom w:val="single" w:sz="4" w:space="0" w:color="auto"/>
              <w:right w:val="single" w:sz="8" w:space="0" w:color="auto"/>
            </w:tcBorders>
            <w:shd w:val="clear" w:color="auto" w:fill="auto"/>
            <w:noWrap/>
            <w:vAlign w:val="center"/>
            <w:hideMark/>
          </w:tcPr>
          <w:p w14:paraId="084CC9E3"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 </w:t>
            </w:r>
          </w:p>
        </w:tc>
        <w:tc>
          <w:tcPr>
            <w:tcW w:w="1776" w:type="dxa"/>
            <w:tcBorders>
              <w:top w:val="nil"/>
              <w:left w:val="nil"/>
              <w:bottom w:val="single" w:sz="4" w:space="0" w:color="auto"/>
              <w:right w:val="single" w:sz="8" w:space="0" w:color="auto"/>
            </w:tcBorders>
            <w:shd w:val="clear" w:color="auto" w:fill="auto"/>
            <w:noWrap/>
            <w:vAlign w:val="center"/>
            <w:hideMark/>
          </w:tcPr>
          <w:p w14:paraId="04E9C51D"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 </w:t>
            </w:r>
          </w:p>
        </w:tc>
        <w:tc>
          <w:tcPr>
            <w:tcW w:w="1876" w:type="dxa"/>
            <w:tcBorders>
              <w:top w:val="nil"/>
              <w:left w:val="nil"/>
              <w:bottom w:val="single" w:sz="4" w:space="0" w:color="auto"/>
              <w:right w:val="single" w:sz="8" w:space="0" w:color="auto"/>
            </w:tcBorders>
            <w:shd w:val="clear" w:color="auto" w:fill="auto"/>
            <w:noWrap/>
            <w:vAlign w:val="center"/>
            <w:hideMark/>
          </w:tcPr>
          <w:p w14:paraId="173B8D21" w14:textId="77777777" w:rsidR="00814F7F" w:rsidRPr="00814F7F" w:rsidRDefault="00814F7F" w:rsidP="00814F7F">
            <w:pPr>
              <w:jc w:val="right"/>
              <w:rPr>
                <w:rFonts w:ascii="Arial CYR" w:hAnsi="Arial CYR" w:cs="Arial CYR"/>
                <w:sz w:val="16"/>
                <w:szCs w:val="16"/>
              </w:rPr>
            </w:pPr>
            <w:r w:rsidRPr="00814F7F">
              <w:rPr>
                <w:rFonts w:ascii="Arial CYR" w:hAnsi="Arial CYR" w:cs="Arial CYR"/>
                <w:sz w:val="16"/>
                <w:szCs w:val="16"/>
              </w:rPr>
              <w:t>3 799,67</w:t>
            </w:r>
          </w:p>
        </w:tc>
        <w:tc>
          <w:tcPr>
            <w:tcW w:w="2056" w:type="dxa"/>
            <w:tcBorders>
              <w:top w:val="nil"/>
              <w:left w:val="nil"/>
              <w:bottom w:val="single" w:sz="4" w:space="0" w:color="auto"/>
              <w:right w:val="single" w:sz="8" w:space="0" w:color="auto"/>
            </w:tcBorders>
            <w:shd w:val="clear" w:color="auto" w:fill="auto"/>
            <w:noWrap/>
            <w:vAlign w:val="center"/>
            <w:hideMark/>
          </w:tcPr>
          <w:p w14:paraId="62A1E92D"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 </w:t>
            </w:r>
          </w:p>
        </w:tc>
      </w:tr>
      <w:tr w:rsidR="00814F7F" w:rsidRPr="00814F7F" w14:paraId="6ED6189B" w14:textId="77777777" w:rsidTr="00814F7F">
        <w:trPr>
          <w:gridAfter w:val="2"/>
          <w:wAfter w:w="76" w:type="dxa"/>
          <w:trHeight w:val="315"/>
          <w:jc w:val="center"/>
        </w:trPr>
        <w:tc>
          <w:tcPr>
            <w:tcW w:w="580" w:type="dxa"/>
            <w:tcBorders>
              <w:top w:val="nil"/>
              <w:left w:val="nil"/>
              <w:bottom w:val="nil"/>
              <w:right w:val="nil"/>
            </w:tcBorders>
            <w:shd w:val="clear" w:color="auto" w:fill="auto"/>
            <w:noWrap/>
            <w:vAlign w:val="center"/>
            <w:hideMark/>
          </w:tcPr>
          <w:p w14:paraId="2F4839AC" w14:textId="77777777" w:rsidR="00814F7F" w:rsidRPr="00814F7F" w:rsidRDefault="00814F7F" w:rsidP="00814F7F">
            <w:pPr>
              <w:rPr>
                <w:rFonts w:ascii="Arial CYR" w:hAnsi="Arial CYR" w:cs="Arial CYR"/>
                <w:sz w:val="16"/>
                <w:szCs w:val="16"/>
              </w:rPr>
            </w:pPr>
          </w:p>
        </w:tc>
        <w:tc>
          <w:tcPr>
            <w:tcW w:w="4056" w:type="dxa"/>
            <w:tcBorders>
              <w:top w:val="nil"/>
              <w:left w:val="single" w:sz="8" w:space="0" w:color="auto"/>
              <w:bottom w:val="single" w:sz="4" w:space="0" w:color="auto"/>
              <w:right w:val="nil"/>
            </w:tcBorders>
            <w:shd w:val="clear" w:color="auto" w:fill="auto"/>
            <w:vAlign w:val="center"/>
            <w:hideMark/>
          </w:tcPr>
          <w:p w14:paraId="00D958ED"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Полезный отпуск, в том числе:</w:t>
            </w:r>
          </w:p>
        </w:tc>
        <w:tc>
          <w:tcPr>
            <w:tcW w:w="1536" w:type="dxa"/>
            <w:tcBorders>
              <w:top w:val="nil"/>
              <w:left w:val="single" w:sz="8" w:space="0" w:color="auto"/>
              <w:bottom w:val="single" w:sz="4" w:space="0" w:color="auto"/>
              <w:right w:val="single" w:sz="8" w:space="0" w:color="auto"/>
            </w:tcBorders>
            <w:shd w:val="clear" w:color="auto" w:fill="auto"/>
            <w:hideMark/>
          </w:tcPr>
          <w:p w14:paraId="2D351C9E" w14:textId="77777777" w:rsidR="00814F7F" w:rsidRPr="00814F7F" w:rsidRDefault="00814F7F" w:rsidP="00814F7F">
            <w:pPr>
              <w:jc w:val="center"/>
              <w:rPr>
                <w:rFonts w:ascii="Arial CYR" w:hAnsi="Arial CYR" w:cs="Arial CYR"/>
                <w:sz w:val="16"/>
                <w:szCs w:val="16"/>
              </w:rPr>
            </w:pPr>
            <w:r w:rsidRPr="00814F7F">
              <w:rPr>
                <w:rFonts w:ascii="Arial CYR" w:hAnsi="Arial CYR" w:cs="Arial CYR"/>
                <w:sz w:val="16"/>
                <w:szCs w:val="16"/>
              </w:rPr>
              <w:t>Гкал</w:t>
            </w:r>
          </w:p>
        </w:tc>
        <w:tc>
          <w:tcPr>
            <w:tcW w:w="1556" w:type="dxa"/>
            <w:tcBorders>
              <w:top w:val="nil"/>
              <w:left w:val="single" w:sz="8" w:space="0" w:color="auto"/>
              <w:bottom w:val="single" w:sz="4" w:space="0" w:color="auto"/>
              <w:right w:val="nil"/>
            </w:tcBorders>
            <w:shd w:val="clear" w:color="auto" w:fill="auto"/>
            <w:noWrap/>
            <w:vAlign w:val="bottom"/>
            <w:hideMark/>
          </w:tcPr>
          <w:p w14:paraId="6997ACCB" w14:textId="77777777" w:rsidR="00814F7F" w:rsidRPr="00814F7F" w:rsidRDefault="00814F7F" w:rsidP="00814F7F">
            <w:pPr>
              <w:jc w:val="right"/>
              <w:rPr>
                <w:rFonts w:ascii="Arial CYR" w:hAnsi="Arial CYR" w:cs="Arial CYR"/>
                <w:sz w:val="16"/>
                <w:szCs w:val="16"/>
              </w:rPr>
            </w:pPr>
            <w:r w:rsidRPr="00814F7F">
              <w:rPr>
                <w:rFonts w:ascii="Arial CYR" w:hAnsi="Arial CYR" w:cs="Arial CYR"/>
                <w:sz w:val="16"/>
                <w:szCs w:val="16"/>
              </w:rPr>
              <w:t>7 219,00</w:t>
            </w:r>
          </w:p>
        </w:tc>
        <w:tc>
          <w:tcPr>
            <w:tcW w:w="1736" w:type="dxa"/>
            <w:tcBorders>
              <w:top w:val="nil"/>
              <w:left w:val="single" w:sz="8" w:space="0" w:color="auto"/>
              <w:bottom w:val="single" w:sz="4" w:space="0" w:color="auto"/>
              <w:right w:val="nil"/>
            </w:tcBorders>
            <w:shd w:val="clear" w:color="auto" w:fill="auto"/>
            <w:noWrap/>
            <w:vAlign w:val="bottom"/>
            <w:hideMark/>
          </w:tcPr>
          <w:p w14:paraId="7ACCD374" w14:textId="77777777" w:rsidR="00814F7F" w:rsidRPr="00814F7F" w:rsidRDefault="00814F7F" w:rsidP="00814F7F">
            <w:pPr>
              <w:jc w:val="right"/>
              <w:rPr>
                <w:rFonts w:ascii="Arial CYR" w:hAnsi="Arial CYR" w:cs="Arial CYR"/>
                <w:sz w:val="16"/>
                <w:szCs w:val="16"/>
              </w:rPr>
            </w:pPr>
            <w:r w:rsidRPr="00814F7F">
              <w:rPr>
                <w:rFonts w:ascii="Arial CYR" w:hAnsi="Arial CYR" w:cs="Arial CYR"/>
                <w:sz w:val="16"/>
                <w:szCs w:val="16"/>
              </w:rPr>
              <w:t>69 666,00</w:t>
            </w:r>
          </w:p>
        </w:tc>
        <w:tc>
          <w:tcPr>
            <w:tcW w:w="1776" w:type="dxa"/>
            <w:tcBorders>
              <w:top w:val="nil"/>
              <w:left w:val="single" w:sz="8" w:space="0" w:color="auto"/>
              <w:bottom w:val="single" w:sz="4" w:space="0" w:color="auto"/>
              <w:right w:val="single" w:sz="8" w:space="0" w:color="auto"/>
            </w:tcBorders>
            <w:shd w:val="clear" w:color="auto" w:fill="auto"/>
            <w:noWrap/>
            <w:vAlign w:val="bottom"/>
            <w:hideMark/>
          </w:tcPr>
          <w:p w14:paraId="1ED8FA49" w14:textId="77777777" w:rsidR="00814F7F" w:rsidRPr="00814F7F" w:rsidRDefault="00814F7F" w:rsidP="00814F7F">
            <w:pPr>
              <w:jc w:val="right"/>
              <w:rPr>
                <w:rFonts w:ascii="Arial CYR" w:hAnsi="Arial CYR" w:cs="Arial CYR"/>
                <w:sz w:val="16"/>
                <w:szCs w:val="16"/>
              </w:rPr>
            </w:pPr>
            <w:r w:rsidRPr="00814F7F">
              <w:rPr>
                <w:rFonts w:ascii="Arial CYR" w:hAnsi="Arial CYR" w:cs="Arial CYR"/>
                <w:sz w:val="16"/>
                <w:szCs w:val="16"/>
              </w:rPr>
              <w:t>80 315,24</w:t>
            </w:r>
          </w:p>
        </w:tc>
        <w:tc>
          <w:tcPr>
            <w:tcW w:w="1776" w:type="dxa"/>
            <w:tcBorders>
              <w:top w:val="nil"/>
              <w:left w:val="nil"/>
              <w:bottom w:val="single" w:sz="4" w:space="0" w:color="auto"/>
              <w:right w:val="single" w:sz="8" w:space="0" w:color="auto"/>
            </w:tcBorders>
            <w:shd w:val="clear" w:color="auto" w:fill="auto"/>
            <w:noWrap/>
            <w:vAlign w:val="bottom"/>
            <w:hideMark/>
          </w:tcPr>
          <w:p w14:paraId="050680CA"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 </w:t>
            </w:r>
          </w:p>
        </w:tc>
        <w:tc>
          <w:tcPr>
            <w:tcW w:w="1876" w:type="dxa"/>
            <w:tcBorders>
              <w:top w:val="nil"/>
              <w:left w:val="nil"/>
              <w:bottom w:val="single" w:sz="4" w:space="0" w:color="auto"/>
              <w:right w:val="single" w:sz="8" w:space="0" w:color="auto"/>
            </w:tcBorders>
            <w:shd w:val="clear" w:color="auto" w:fill="auto"/>
            <w:noWrap/>
            <w:vAlign w:val="bottom"/>
            <w:hideMark/>
          </w:tcPr>
          <w:p w14:paraId="658776AF"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 </w:t>
            </w:r>
          </w:p>
        </w:tc>
        <w:tc>
          <w:tcPr>
            <w:tcW w:w="1776" w:type="dxa"/>
            <w:tcBorders>
              <w:top w:val="nil"/>
              <w:left w:val="nil"/>
              <w:bottom w:val="single" w:sz="4" w:space="0" w:color="auto"/>
              <w:right w:val="single" w:sz="8" w:space="0" w:color="auto"/>
            </w:tcBorders>
            <w:shd w:val="clear" w:color="auto" w:fill="auto"/>
            <w:noWrap/>
            <w:vAlign w:val="bottom"/>
            <w:hideMark/>
          </w:tcPr>
          <w:p w14:paraId="18E10559"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 </w:t>
            </w:r>
          </w:p>
        </w:tc>
        <w:tc>
          <w:tcPr>
            <w:tcW w:w="1876" w:type="dxa"/>
            <w:tcBorders>
              <w:top w:val="nil"/>
              <w:left w:val="nil"/>
              <w:bottom w:val="single" w:sz="4" w:space="0" w:color="auto"/>
              <w:right w:val="single" w:sz="8" w:space="0" w:color="auto"/>
            </w:tcBorders>
            <w:shd w:val="clear" w:color="auto" w:fill="auto"/>
            <w:noWrap/>
            <w:vAlign w:val="bottom"/>
            <w:hideMark/>
          </w:tcPr>
          <w:p w14:paraId="0B96DEC8" w14:textId="77777777" w:rsidR="00814F7F" w:rsidRPr="00814F7F" w:rsidRDefault="00814F7F" w:rsidP="00814F7F">
            <w:pPr>
              <w:jc w:val="right"/>
              <w:rPr>
                <w:rFonts w:ascii="Arial CYR" w:hAnsi="Arial CYR" w:cs="Arial CYR"/>
                <w:sz w:val="16"/>
                <w:szCs w:val="16"/>
              </w:rPr>
            </w:pPr>
            <w:r w:rsidRPr="00814F7F">
              <w:rPr>
                <w:rFonts w:ascii="Arial CYR" w:hAnsi="Arial CYR" w:cs="Arial CYR"/>
                <w:sz w:val="16"/>
                <w:szCs w:val="16"/>
              </w:rPr>
              <w:t>80 315,24</w:t>
            </w:r>
          </w:p>
        </w:tc>
        <w:tc>
          <w:tcPr>
            <w:tcW w:w="2056" w:type="dxa"/>
            <w:tcBorders>
              <w:top w:val="nil"/>
              <w:left w:val="nil"/>
              <w:bottom w:val="single" w:sz="4" w:space="0" w:color="auto"/>
              <w:right w:val="single" w:sz="8" w:space="0" w:color="auto"/>
            </w:tcBorders>
            <w:shd w:val="clear" w:color="auto" w:fill="auto"/>
            <w:noWrap/>
            <w:vAlign w:val="bottom"/>
            <w:hideMark/>
          </w:tcPr>
          <w:p w14:paraId="35ED6205" w14:textId="77777777" w:rsidR="00814F7F" w:rsidRPr="00814F7F" w:rsidRDefault="00814F7F" w:rsidP="00814F7F">
            <w:pPr>
              <w:jc w:val="right"/>
              <w:rPr>
                <w:rFonts w:ascii="Arial CYR" w:hAnsi="Arial CYR" w:cs="Arial CYR"/>
                <w:sz w:val="16"/>
                <w:szCs w:val="16"/>
              </w:rPr>
            </w:pPr>
            <w:r w:rsidRPr="00814F7F">
              <w:rPr>
                <w:rFonts w:ascii="Arial CYR" w:hAnsi="Arial CYR" w:cs="Arial CYR"/>
                <w:sz w:val="16"/>
                <w:szCs w:val="16"/>
              </w:rPr>
              <w:t>0,00</w:t>
            </w:r>
          </w:p>
        </w:tc>
      </w:tr>
      <w:tr w:rsidR="00814F7F" w:rsidRPr="00814F7F" w14:paraId="6CD8EAA8" w14:textId="77777777" w:rsidTr="00814F7F">
        <w:trPr>
          <w:gridAfter w:val="2"/>
          <w:wAfter w:w="76" w:type="dxa"/>
          <w:trHeight w:val="495"/>
          <w:jc w:val="center"/>
        </w:trPr>
        <w:tc>
          <w:tcPr>
            <w:tcW w:w="580" w:type="dxa"/>
            <w:tcBorders>
              <w:top w:val="nil"/>
              <w:left w:val="nil"/>
              <w:bottom w:val="nil"/>
              <w:right w:val="nil"/>
            </w:tcBorders>
            <w:shd w:val="clear" w:color="auto" w:fill="auto"/>
            <w:noWrap/>
            <w:vAlign w:val="center"/>
            <w:hideMark/>
          </w:tcPr>
          <w:p w14:paraId="267AD464" w14:textId="77777777" w:rsidR="00814F7F" w:rsidRPr="00814F7F" w:rsidRDefault="00814F7F" w:rsidP="00814F7F">
            <w:pPr>
              <w:jc w:val="right"/>
              <w:rPr>
                <w:rFonts w:ascii="Arial CYR" w:hAnsi="Arial CYR" w:cs="Arial CYR"/>
                <w:sz w:val="16"/>
                <w:szCs w:val="16"/>
              </w:rPr>
            </w:pPr>
          </w:p>
        </w:tc>
        <w:tc>
          <w:tcPr>
            <w:tcW w:w="4056" w:type="dxa"/>
            <w:tcBorders>
              <w:top w:val="nil"/>
              <w:left w:val="single" w:sz="8" w:space="0" w:color="auto"/>
              <w:bottom w:val="single" w:sz="4" w:space="0" w:color="auto"/>
              <w:right w:val="nil"/>
            </w:tcBorders>
            <w:shd w:val="clear" w:color="auto" w:fill="auto"/>
            <w:vAlign w:val="center"/>
            <w:hideMark/>
          </w:tcPr>
          <w:p w14:paraId="5132D153"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 xml:space="preserve"> - на потребительский рынок, в том числе:</w:t>
            </w:r>
          </w:p>
        </w:tc>
        <w:tc>
          <w:tcPr>
            <w:tcW w:w="1536" w:type="dxa"/>
            <w:tcBorders>
              <w:top w:val="nil"/>
              <w:left w:val="single" w:sz="8" w:space="0" w:color="auto"/>
              <w:bottom w:val="single" w:sz="4" w:space="0" w:color="auto"/>
              <w:right w:val="single" w:sz="8" w:space="0" w:color="auto"/>
            </w:tcBorders>
            <w:shd w:val="clear" w:color="auto" w:fill="auto"/>
            <w:hideMark/>
          </w:tcPr>
          <w:p w14:paraId="2595448E" w14:textId="77777777" w:rsidR="00814F7F" w:rsidRPr="00814F7F" w:rsidRDefault="00814F7F" w:rsidP="00814F7F">
            <w:pPr>
              <w:jc w:val="center"/>
              <w:rPr>
                <w:rFonts w:ascii="Arial CYR" w:hAnsi="Arial CYR" w:cs="Arial CYR"/>
                <w:sz w:val="16"/>
                <w:szCs w:val="16"/>
              </w:rPr>
            </w:pPr>
            <w:r w:rsidRPr="00814F7F">
              <w:rPr>
                <w:rFonts w:ascii="Arial CYR" w:hAnsi="Arial CYR" w:cs="Arial CYR"/>
                <w:sz w:val="16"/>
                <w:szCs w:val="16"/>
              </w:rPr>
              <w:t>Гкал</w:t>
            </w:r>
          </w:p>
        </w:tc>
        <w:tc>
          <w:tcPr>
            <w:tcW w:w="1556" w:type="dxa"/>
            <w:tcBorders>
              <w:top w:val="nil"/>
              <w:left w:val="single" w:sz="8" w:space="0" w:color="auto"/>
              <w:bottom w:val="single" w:sz="4" w:space="0" w:color="auto"/>
              <w:right w:val="nil"/>
            </w:tcBorders>
            <w:shd w:val="clear" w:color="auto" w:fill="auto"/>
            <w:noWrap/>
            <w:vAlign w:val="bottom"/>
            <w:hideMark/>
          </w:tcPr>
          <w:p w14:paraId="6A73C889" w14:textId="77777777" w:rsidR="00814F7F" w:rsidRPr="00814F7F" w:rsidRDefault="00814F7F" w:rsidP="00814F7F">
            <w:pPr>
              <w:jc w:val="right"/>
              <w:rPr>
                <w:rFonts w:ascii="Arial CYR" w:hAnsi="Arial CYR" w:cs="Arial CYR"/>
                <w:sz w:val="16"/>
                <w:szCs w:val="16"/>
              </w:rPr>
            </w:pPr>
            <w:r w:rsidRPr="00814F7F">
              <w:rPr>
                <w:rFonts w:ascii="Arial CYR" w:hAnsi="Arial CYR" w:cs="Arial CYR"/>
                <w:sz w:val="16"/>
                <w:szCs w:val="16"/>
              </w:rPr>
              <w:t>7 219,00</w:t>
            </w:r>
          </w:p>
        </w:tc>
        <w:tc>
          <w:tcPr>
            <w:tcW w:w="1736" w:type="dxa"/>
            <w:tcBorders>
              <w:top w:val="nil"/>
              <w:left w:val="single" w:sz="8" w:space="0" w:color="auto"/>
              <w:bottom w:val="single" w:sz="4" w:space="0" w:color="auto"/>
              <w:right w:val="nil"/>
            </w:tcBorders>
            <w:shd w:val="clear" w:color="auto" w:fill="auto"/>
            <w:noWrap/>
            <w:vAlign w:val="bottom"/>
            <w:hideMark/>
          </w:tcPr>
          <w:p w14:paraId="76E11E83" w14:textId="77777777" w:rsidR="00814F7F" w:rsidRPr="00814F7F" w:rsidRDefault="00814F7F" w:rsidP="00814F7F">
            <w:pPr>
              <w:jc w:val="right"/>
              <w:rPr>
                <w:rFonts w:ascii="Arial CYR" w:hAnsi="Arial CYR" w:cs="Arial CYR"/>
                <w:sz w:val="16"/>
                <w:szCs w:val="16"/>
              </w:rPr>
            </w:pPr>
            <w:r w:rsidRPr="00814F7F">
              <w:rPr>
                <w:rFonts w:ascii="Arial CYR" w:hAnsi="Arial CYR" w:cs="Arial CYR"/>
                <w:sz w:val="16"/>
                <w:szCs w:val="16"/>
              </w:rPr>
              <w:t>69 412,00</w:t>
            </w:r>
          </w:p>
        </w:tc>
        <w:tc>
          <w:tcPr>
            <w:tcW w:w="1776" w:type="dxa"/>
            <w:tcBorders>
              <w:top w:val="nil"/>
              <w:left w:val="single" w:sz="8" w:space="0" w:color="auto"/>
              <w:bottom w:val="single" w:sz="4" w:space="0" w:color="auto"/>
              <w:right w:val="single" w:sz="8" w:space="0" w:color="auto"/>
            </w:tcBorders>
            <w:shd w:val="clear" w:color="auto" w:fill="auto"/>
            <w:noWrap/>
            <w:vAlign w:val="bottom"/>
            <w:hideMark/>
          </w:tcPr>
          <w:p w14:paraId="355C7343" w14:textId="77777777" w:rsidR="00814F7F" w:rsidRPr="00814F7F" w:rsidRDefault="00814F7F" w:rsidP="00814F7F">
            <w:pPr>
              <w:jc w:val="right"/>
              <w:rPr>
                <w:rFonts w:ascii="Arial CYR" w:hAnsi="Arial CYR" w:cs="Arial CYR"/>
                <w:sz w:val="16"/>
                <w:szCs w:val="16"/>
              </w:rPr>
            </w:pPr>
            <w:r w:rsidRPr="00814F7F">
              <w:rPr>
                <w:rFonts w:ascii="Arial CYR" w:hAnsi="Arial CYR" w:cs="Arial CYR"/>
                <w:sz w:val="16"/>
                <w:szCs w:val="16"/>
              </w:rPr>
              <w:t>80 061,00</w:t>
            </w:r>
          </w:p>
        </w:tc>
        <w:tc>
          <w:tcPr>
            <w:tcW w:w="1776" w:type="dxa"/>
            <w:tcBorders>
              <w:top w:val="nil"/>
              <w:left w:val="nil"/>
              <w:bottom w:val="single" w:sz="4" w:space="0" w:color="auto"/>
              <w:right w:val="single" w:sz="8" w:space="0" w:color="auto"/>
            </w:tcBorders>
            <w:shd w:val="clear" w:color="auto" w:fill="auto"/>
            <w:noWrap/>
            <w:vAlign w:val="bottom"/>
            <w:hideMark/>
          </w:tcPr>
          <w:p w14:paraId="36BEABEE"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 </w:t>
            </w:r>
          </w:p>
        </w:tc>
        <w:tc>
          <w:tcPr>
            <w:tcW w:w="1876" w:type="dxa"/>
            <w:tcBorders>
              <w:top w:val="nil"/>
              <w:left w:val="nil"/>
              <w:bottom w:val="single" w:sz="4" w:space="0" w:color="auto"/>
              <w:right w:val="single" w:sz="8" w:space="0" w:color="auto"/>
            </w:tcBorders>
            <w:shd w:val="clear" w:color="auto" w:fill="auto"/>
            <w:noWrap/>
            <w:vAlign w:val="bottom"/>
            <w:hideMark/>
          </w:tcPr>
          <w:p w14:paraId="4BD69417"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 </w:t>
            </w:r>
          </w:p>
        </w:tc>
        <w:tc>
          <w:tcPr>
            <w:tcW w:w="1776" w:type="dxa"/>
            <w:tcBorders>
              <w:top w:val="nil"/>
              <w:left w:val="nil"/>
              <w:bottom w:val="single" w:sz="4" w:space="0" w:color="auto"/>
              <w:right w:val="single" w:sz="8" w:space="0" w:color="auto"/>
            </w:tcBorders>
            <w:shd w:val="clear" w:color="auto" w:fill="auto"/>
            <w:noWrap/>
            <w:vAlign w:val="bottom"/>
            <w:hideMark/>
          </w:tcPr>
          <w:p w14:paraId="01FC0CE7"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 </w:t>
            </w:r>
          </w:p>
        </w:tc>
        <w:tc>
          <w:tcPr>
            <w:tcW w:w="1876" w:type="dxa"/>
            <w:tcBorders>
              <w:top w:val="nil"/>
              <w:left w:val="nil"/>
              <w:bottom w:val="single" w:sz="4" w:space="0" w:color="auto"/>
              <w:right w:val="single" w:sz="8" w:space="0" w:color="auto"/>
            </w:tcBorders>
            <w:shd w:val="clear" w:color="auto" w:fill="auto"/>
            <w:noWrap/>
            <w:vAlign w:val="bottom"/>
            <w:hideMark/>
          </w:tcPr>
          <w:p w14:paraId="3D87A587" w14:textId="77777777" w:rsidR="00814F7F" w:rsidRPr="00814F7F" w:rsidRDefault="00814F7F" w:rsidP="00814F7F">
            <w:pPr>
              <w:jc w:val="right"/>
              <w:rPr>
                <w:rFonts w:ascii="Arial CYR" w:hAnsi="Arial CYR" w:cs="Arial CYR"/>
                <w:sz w:val="16"/>
                <w:szCs w:val="16"/>
              </w:rPr>
            </w:pPr>
            <w:r w:rsidRPr="00814F7F">
              <w:rPr>
                <w:rFonts w:ascii="Arial CYR" w:hAnsi="Arial CYR" w:cs="Arial CYR"/>
                <w:sz w:val="16"/>
                <w:szCs w:val="16"/>
              </w:rPr>
              <w:t>80 061,00</w:t>
            </w:r>
          </w:p>
        </w:tc>
        <w:tc>
          <w:tcPr>
            <w:tcW w:w="2056" w:type="dxa"/>
            <w:tcBorders>
              <w:top w:val="nil"/>
              <w:left w:val="nil"/>
              <w:bottom w:val="single" w:sz="4" w:space="0" w:color="auto"/>
              <w:right w:val="single" w:sz="8" w:space="0" w:color="auto"/>
            </w:tcBorders>
            <w:shd w:val="clear" w:color="auto" w:fill="auto"/>
            <w:noWrap/>
            <w:vAlign w:val="bottom"/>
            <w:hideMark/>
          </w:tcPr>
          <w:p w14:paraId="17E5FAF3" w14:textId="77777777" w:rsidR="00814F7F" w:rsidRPr="00814F7F" w:rsidRDefault="00814F7F" w:rsidP="00814F7F">
            <w:pPr>
              <w:jc w:val="right"/>
              <w:rPr>
                <w:rFonts w:ascii="Arial CYR" w:hAnsi="Arial CYR" w:cs="Arial CYR"/>
                <w:sz w:val="16"/>
                <w:szCs w:val="16"/>
              </w:rPr>
            </w:pPr>
            <w:r w:rsidRPr="00814F7F">
              <w:rPr>
                <w:rFonts w:ascii="Arial CYR" w:hAnsi="Arial CYR" w:cs="Arial CYR"/>
                <w:sz w:val="16"/>
                <w:szCs w:val="16"/>
              </w:rPr>
              <w:t>0,00</w:t>
            </w:r>
          </w:p>
        </w:tc>
      </w:tr>
      <w:tr w:rsidR="00814F7F" w:rsidRPr="00814F7F" w14:paraId="16580059" w14:textId="77777777" w:rsidTr="00814F7F">
        <w:trPr>
          <w:gridAfter w:val="2"/>
          <w:wAfter w:w="76" w:type="dxa"/>
          <w:trHeight w:val="360"/>
          <w:jc w:val="center"/>
        </w:trPr>
        <w:tc>
          <w:tcPr>
            <w:tcW w:w="580" w:type="dxa"/>
            <w:tcBorders>
              <w:top w:val="nil"/>
              <w:left w:val="nil"/>
              <w:bottom w:val="nil"/>
              <w:right w:val="nil"/>
            </w:tcBorders>
            <w:shd w:val="clear" w:color="auto" w:fill="auto"/>
            <w:noWrap/>
            <w:vAlign w:val="center"/>
            <w:hideMark/>
          </w:tcPr>
          <w:p w14:paraId="58AF1994" w14:textId="77777777" w:rsidR="00814F7F" w:rsidRPr="00814F7F" w:rsidRDefault="00814F7F" w:rsidP="00814F7F">
            <w:pPr>
              <w:jc w:val="right"/>
              <w:rPr>
                <w:rFonts w:ascii="Arial CYR" w:hAnsi="Arial CYR" w:cs="Arial CYR"/>
                <w:sz w:val="16"/>
                <w:szCs w:val="16"/>
              </w:rPr>
            </w:pPr>
          </w:p>
        </w:tc>
        <w:tc>
          <w:tcPr>
            <w:tcW w:w="4056" w:type="dxa"/>
            <w:tcBorders>
              <w:top w:val="nil"/>
              <w:left w:val="single" w:sz="8" w:space="0" w:color="auto"/>
              <w:bottom w:val="single" w:sz="4" w:space="0" w:color="auto"/>
              <w:right w:val="nil"/>
            </w:tcBorders>
            <w:shd w:val="clear" w:color="auto" w:fill="auto"/>
            <w:vAlign w:val="center"/>
            <w:hideMark/>
          </w:tcPr>
          <w:p w14:paraId="507527FE"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 xml:space="preserve">   - отпуск жилищным</w:t>
            </w:r>
          </w:p>
        </w:tc>
        <w:tc>
          <w:tcPr>
            <w:tcW w:w="1536" w:type="dxa"/>
            <w:tcBorders>
              <w:top w:val="nil"/>
              <w:left w:val="single" w:sz="8" w:space="0" w:color="auto"/>
              <w:bottom w:val="single" w:sz="4" w:space="0" w:color="auto"/>
              <w:right w:val="single" w:sz="8" w:space="0" w:color="auto"/>
            </w:tcBorders>
            <w:shd w:val="clear" w:color="auto" w:fill="auto"/>
            <w:hideMark/>
          </w:tcPr>
          <w:p w14:paraId="398C2453" w14:textId="77777777" w:rsidR="00814F7F" w:rsidRPr="00814F7F" w:rsidRDefault="00814F7F" w:rsidP="00814F7F">
            <w:pPr>
              <w:jc w:val="center"/>
              <w:rPr>
                <w:rFonts w:ascii="Arial CYR" w:hAnsi="Arial CYR" w:cs="Arial CYR"/>
                <w:sz w:val="16"/>
                <w:szCs w:val="16"/>
              </w:rPr>
            </w:pPr>
            <w:r w:rsidRPr="00814F7F">
              <w:rPr>
                <w:rFonts w:ascii="Arial CYR" w:hAnsi="Arial CYR" w:cs="Arial CYR"/>
                <w:sz w:val="16"/>
                <w:szCs w:val="16"/>
              </w:rPr>
              <w:t>Гкал</w:t>
            </w:r>
          </w:p>
        </w:tc>
        <w:tc>
          <w:tcPr>
            <w:tcW w:w="1556" w:type="dxa"/>
            <w:tcBorders>
              <w:top w:val="nil"/>
              <w:left w:val="single" w:sz="8" w:space="0" w:color="auto"/>
              <w:bottom w:val="single" w:sz="4" w:space="0" w:color="auto"/>
              <w:right w:val="nil"/>
            </w:tcBorders>
            <w:shd w:val="clear" w:color="auto" w:fill="auto"/>
            <w:noWrap/>
            <w:vAlign w:val="bottom"/>
            <w:hideMark/>
          </w:tcPr>
          <w:p w14:paraId="505A50F4"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 </w:t>
            </w:r>
          </w:p>
        </w:tc>
        <w:tc>
          <w:tcPr>
            <w:tcW w:w="1736" w:type="dxa"/>
            <w:tcBorders>
              <w:top w:val="nil"/>
              <w:left w:val="single" w:sz="8" w:space="0" w:color="auto"/>
              <w:bottom w:val="single" w:sz="4" w:space="0" w:color="auto"/>
              <w:right w:val="nil"/>
            </w:tcBorders>
            <w:shd w:val="clear" w:color="auto" w:fill="auto"/>
            <w:noWrap/>
            <w:vAlign w:val="bottom"/>
            <w:hideMark/>
          </w:tcPr>
          <w:p w14:paraId="33E08173" w14:textId="77777777" w:rsidR="00814F7F" w:rsidRPr="00814F7F" w:rsidRDefault="00814F7F" w:rsidP="00814F7F">
            <w:pPr>
              <w:jc w:val="right"/>
              <w:rPr>
                <w:rFonts w:ascii="Arial CYR" w:hAnsi="Arial CYR" w:cs="Arial CYR"/>
                <w:sz w:val="16"/>
                <w:szCs w:val="16"/>
              </w:rPr>
            </w:pPr>
            <w:r w:rsidRPr="00814F7F">
              <w:rPr>
                <w:rFonts w:ascii="Arial CYR" w:hAnsi="Arial CYR" w:cs="Arial CYR"/>
                <w:sz w:val="16"/>
                <w:szCs w:val="16"/>
              </w:rPr>
              <w:t>49 245,00</w:t>
            </w:r>
          </w:p>
        </w:tc>
        <w:tc>
          <w:tcPr>
            <w:tcW w:w="1776" w:type="dxa"/>
            <w:tcBorders>
              <w:top w:val="nil"/>
              <w:left w:val="single" w:sz="8" w:space="0" w:color="auto"/>
              <w:bottom w:val="single" w:sz="4" w:space="0" w:color="auto"/>
              <w:right w:val="single" w:sz="8" w:space="0" w:color="auto"/>
            </w:tcBorders>
            <w:shd w:val="clear" w:color="auto" w:fill="auto"/>
            <w:noWrap/>
            <w:vAlign w:val="bottom"/>
            <w:hideMark/>
          </w:tcPr>
          <w:p w14:paraId="46D2E654" w14:textId="77777777" w:rsidR="00814F7F" w:rsidRPr="00814F7F" w:rsidRDefault="00814F7F" w:rsidP="00814F7F">
            <w:pPr>
              <w:jc w:val="right"/>
              <w:rPr>
                <w:rFonts w:ascii="Arial CYR" w:hAnsi="Arial CYR" w:cs="Arial CYR"/>
                <w:sz w:val="16"/>
                <w:szCs w:val="16"/>
              </w:rPr>
            </w:pPr>
            <w:r w:rsidRPr="00814F7F">
              <w:rPr>
                <w:rFonts w:ascii="Arial CYR" w:hAnsi="Arial CYR" w:cs="Arial CYR"/>
                <w:sz w:val="16"/>
                <w:szCs w:val="16"/>
              </w:rPr>
              <w:t>54 006,64</w:t>
            </w:r>
          </w:p>
        </w:tc>
        <w:tc>
          <w:tcPr>
            <w:tcW w:w="1776" w:type="dxa"/>
            <w:tcBorders>
              <w:top w:val="nil"/>
              <w:left w:val="nil"/>
              <w:bottom w:val="single" w:sz="4" w:space="0" w:color="auto"/>
              <w:right w:val="single" w:sz="8" w:space="0" w:color="auto"/>
            </w:tcBorders>
            <w:shd w:val="clear" w:color="auto" w:fill="auto"/>
            <w:noWrap/>
            <w:vAlign w:val="bottom"/>
            <w:hideMark/>
          </w:tcPr>
          <w:p w14:paraId="23DAFE48"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 </w:t>
            </w:r>
          </w:p>
        </w:tc>
        <w:tc>
          <w:tcPr>
            <w:tcW w:w="1876" w:type="dxa"/>
            <w:tcBorders>
              <w:top w:val="nil"/>
              <w:left w:val="nil"/>
              <w:bottom w:val="single" w:sz="4" w:space="0" w:color="auto"/>
              <w:right w:val="single" w:sz="8" w:space="0" w:color="auto"/>
            </w:tcBorders>
            <w:shd w:val="clear" w:color="auto" w:fill="auto"/>
            <w:noWrap/>
            <w:vAlign w:val="bottom"/>
            <w:hideMark/>
          </w:tcPr>
          <w:p w14:paraId="2359DADD"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 </w:t>
            </w:r>
          </w:p>
        </w:tc>
        <w:tc>
          <w:tcPr>
            <w:tcW w:w="1776" w:type="dxa"/>
            <w:tcBorders>
              <w:top w:val="nil"/>
              <w:left w:val="nil"/>
              <w:bottom w:val="single" w:sz="4" w:space="0" w:color="auto"/>
              <w:right w:val="single" w:sz="8" w:space="0" w:color="auto"/>
            </w:tcBorders>
            <w:shd w:val="clear" w:color="auto" w:fill="auto"/>
            <w:noWrap/>
            <w:vAlign w:val="bottom"/>
            <w:hideMark/>
          </w:tcPr>
          <w:p w14:paraId="492E076F"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 </w:t>
            </w:r>
          </w:p>
        </w:tc>
        <w:tc>
          <w:tcPr>
            <w:tcW w:w="1876" w:type="dxa"/>
            <w:tcBorders>
              <w:top w:val="nil"/>
              <w:left w:val="nil"/>
              <w:bottom w:val="single" w:sz="4" w:space="0" w:color="auto"/>
              <w:right w:val="single" w:sz="8" w:space="0" w:color="auto"/>
            </w:tcBorders>
            <w:shd w:val="clear" w:color="auto" w:fill="auto"/>
            <w:noWrap/>
            <w:vAlign w:val="bottom"/>
            <w:hideMark/>
          </w:tcPr>
          <w:p w14:paraId="05DFFB2E" w14:textId="77777777" w:rsidR="00814F7F" w:rsidRPr="00814F7F" w:rsidRDefault="00814F7F" w:rsidP="00814F7F">
            <w:pPr>
              <w:jc w:val="right"/>
              <w:rPr>
                <w:rFonts w:ascii="Arial CYR" w:hAnsi="Arial CYR" w:cs="Arial CYR"/>
                <w:sz w:val="16"/>
                <w:szCs w:val="16"/>
              </w:rPr>
            </w:pPr>
            <w:r w:rsidRPr="00814F7F">
              <w:rPr>
                <w:rFonts w:ascii="Arial CYR" w:hAnsi="Arial CYR" w:cs="Arial CYR"/>
                <w:sz w:val="16"/>
                <w:szCs w:val="16"/>
              </w:rPr>
              <w:t>54 006,64</w:t>
            </w:r>
          </w:p>
        </w:tc>
        <w:tc>
          <w:tcPr>
            <w:tcW w:w="2056" w:type="dxa"/>
            <w:tcBorders>
              <w:top w:val="nil"/>
              <w:left w:val="nil"/>
              <w:bottom w:val="single" w:sz="4" w:space="0" w:color="auto"/>
              <w:right w:val="single" w:sz="8" w:space="0" w:color="auto"/>
            </w:tcBorders>
            <w:shd w:val="clear" w:color="auto" w:fill="auto"/>
            <w:noWrap/>
            <w:vAlign w:val="bottom"/>
            <w:hideMark/>
          </w:tcPr>
          <w:p w14:paraId="7CB3BC9E" w14:textId="77777777" w:rsidR="00814F7F" w:rsidRPr="00814F7F" w:rsidRDefault="00814F7F" w:rsidP="00814F7F">
            <w:pPr>
              <w:jc w:val="right"/>
              <w:rPr>
                <w:rFonts w:ascii="Arial CYR" w:hAnsi="Arial CYR" w:cs="Arial CYR"/>
                <w:sz w:val="16"/>
                <w:szCs w:val="16"/>
              </w:rPr>
            </w:pPr>
            <w:r w:rsidRPr="00814F7F">
              <w:rPr>
                <w:rFonts w:ascii="Arial CYR" w:hAnsi="Arial CYR" w:cs="Arial CYR"/>
                <w:sz w:val="16"/>
                <w:szCs w:val="16"/>
              </w:rPr>
              <w:t>0,00</w:t>
            </w:r>
          </w:p>
        </w:tc>
      </w:tr>
      <w:tr w:rsidR="00814F7F" w:rsidRPr="00814F7F" w14:paraId="63FDD15E" w14:textId="77777777" w:rsidTr="00814F7F">
        <w:trPr>
          <w:gridAfter w:val="2"/>
          <w:wAfter w:w="76" w:type="dxa"/>
          <w:trHeight w:val="285"/>
          <w:jc w:val="center"/>
        </w:trPr>
        <w:tc>
          <w:tcPr>
            <w:tcW w:w="580" w:type="dxa"/>
            <w:tcBorders>
              <w:top w:val="nil"/>
              <w:left w:val="nil"/>
              <w:bottom w:val="nil"/>
              <w:right w:val="nil"/>
            </w:tcBorders>
            <w:shd w:val="clear" w:color="auto" w:fill="auto"/>
            <w:noWrap/>
            <w:vAlign w:val="center"/>
            <w:hideMark/>
          </w:tcPr>
          <w:p w14:paraId="49120F0D" w14:textId="77777777" w:rsidR="00814F7F" w:rsidRPr="00814F7F" w:rsidRDefault="00814F7F" w:rsidP="00814F7F">
            <w:pPr>
              <w:jc w:val="right"/>
              <w:rPr>
                <w:rFonts w:ascii="Arial CYR" w:hAnsi="Arial CYR" w:cs="Arial CYR"/>
                <w:sz w:val="16"/>
                <w:szCs w:val="16"/>
              </w:rPr>
            </w:pPr>
          </w:p>
        </w:tc>
        <w:tc>
          <w:tcPr>
            <w:tcW w:w="4056" w:type="dxa"/>
            <w:tcBorders>
              <w:top w:val="nil"/>
              <w:left w:val="single" w:sz="8" w:space="0" w:color="auto"/>
              <w:bottom w:val="single" w:sz="4" w:space="0" w:color="auto"/>
              <w:right w:val="nil"/>
            </w:tcBorders>
            <w:shd w:val="clear" w:color="auto" w:fill="auto"/>
            <w:vAlign w:val="center"/>
            <w:hideMark/>
          </w:tcPr>
          <w:p w14:paraId="54D852D1"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 xml:space="preserve">   - отпуск бюджетным</w:t>
            </w:r>
          </w:p>
        </w:tc>
        <w:tc>
          <w:tcPr>
            <w:tcW w:w="1536" w:type="dxa"/>
            <w:tcBorders>
              <w:top w:val="nil"/>
              <w:left w:val="single" w:sz="8" w:space="0" w:color="auto"/>
              <w:bottom w:val="single" w:sz="4" w:space="0" w:color="auto"/>
              <w:right w:val="single" w:sz="8" w:space="0" w:color="auto"/>
            </w:tcBorders>
            <w:shd w:val="clear" w:color="auto" w:fill="auto"/>
            <w:hideMark/>
          </w:tcPr>
          <w:p w14:paraId="09EE07C0" w14:textId="77777777" w:rsidR="00814F7F" w:rsidRPr="00814F7F" w:rsidRDefault="00814F7F" w:rsidP="00814F7F">
            <w:pPr>
              <w:jc w:val="center"/>
              <w:rPr>
                <w:rFonts w:ascii="Arial CYR" w:hAnsi="Arial CYR" w:cs="Arial CYR"/>
                <w:sz w:val="16"/>
                <w:szCs w:val="16"/>
              </w:rPr>
            </w:pPr>
            <w:r w:rsidRPr="00814F7F">
              <w:rPr>
                <w:rFonts w:ascii="Arial CYR" w:hAnsi="Arial CYR" w:cs="Arial CYR"/>
                <w:sz w:val="16"/>
                <w:szCs w:val="16"/>
              </w:rPr>
              <w:t>Гкал</w:t>
            </w:r>
          </w:p>
        </w:tc>
        <w:tc>
          <w:tcPr>
            <w:tcW w:w="1556" w:type="dxa"/>
            <w:tcBorders>
              <w:top w:val="nil"/>
              <w:left w:val="single" w:sz="8" w:space="0" w:color="auto"/>
              <w:bottom w:val="single" w:sz="4" w:space="0" w:color="auto"/>
              <w:right w:val="nil"/>
            </w:tcBorders>
            <w:shd w:val="clear" w:color="auto" w:fill="auto"/>
            <w:noWrap/>
            <w:vAlign w:val="bottom"/>
            <w:hideMark/>
          </w:tcPr>
          <w:p w14:paraId="0BAC12D7"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 </w:t>
            </w:r>
          </w:p>
        </w:tc>
        <w:tc>
          <w:tcPr>
            <w:tcW w:w="1736" w:type="dxa"/>
            <w:tcBorders>
              <w:top w:val="nil"/>
              <w:left w:val="single" w:sz="8" w:space="0" w:color="auto"/>
              <w:bottom w:val="single" w:sz="4" w:space="0" w:color="auto"/>
              <w:right w:val="nil"/>
            </w:tcBorders>
            <w:shd w:val="clear" w:color="auto" w:fill="auto"/>
            <w:noWrap/>
            <w:vAlign w:val="bottom"/>
            <w:hideMark/>
          </w:tcPr>
          <w:p w14:paraId="635B7D86" w14:textId="77777777" w:rsidR="00814F7F" w:rsidRPr="00814F7F" w:rsidRDefault="00814F7F" w:rsidP="00814F7F">
            <w:pPr>
              <w:jc w:val="right"/>
              <w:rPr>
                <w:rFonts w:ascii="Arial CYR" w:hAnsi="Arial CYR" w:cs="Arial CYR"/>
                <w:sz w:val="16"/>
                <w:szCs w:val="16"/>
              </w:rPr>
            </w:pPr>
            <w:r w:rsidRPr="00814F7F">
              <w:rPr>
                <w:rFonts w:ascii="Arial CYR" w:hAnsi="Arial CYR" w:cs="Arial CYR"/>
                <w:sz w:val="16"/>
                <w:szCs w:val="16"/>
              </w:rPr>
              <w:t>8 976,00</w:t>
            </w:r>
          </w:p>
        </w:tc>
        <w:tc>
          <w:tcPr>
            <w:tcW w:w="1776" w:type="dxa"/>
            <w:tcBorders>
              <w:top w:val="nil"/>
              <w:left w:val="single" w:sz="8" w:space="0" w:color="auto"/>
              <w:bottom w:val="single" w:sz="4" w:space="0" w:color="auto"/>
              <w:right w:val="single" w:sz="8" w:space="0" w:color="auto"/>
            </w:tcBorders>
            <w:shd w:val="clear" w:color="auto" w:fill="auto"/>
            <w:noWrap/>
            <w:vAlign w:val="bottom"/>
            <w:hideMark/>
          </w:tcPr>
          <w:p w14:paraId="47EB5918" w14:textId="77777777" w:rsidR="00814F7F" w:rsidRPr="00814F7F" w:rsidRDefault="00814F7F" w:rsidP="00814F7F">
            <w:pPr>
              <w:jc w:val="right"/>
              <w:rPr>
                <w:rFonts w:ascii="Arial CYR" w:hAnsi="Arial CYR" w:cs="Arial CYR"/>
                <w:sz w:val="16"/>
                <w:szCs w:val="16"/>
              </w:rPr>
            </w:pPr>
            <w:r w:rsidRPr="00814F7F">
              <w:rPr>
                <w:rFonts w:ascii="Arial CYR" w:hAnsi="Arial CYR" w:cs="Arial CYR"/>
                <w:sz w:val="16"/>
                <w:szCs w:val="16"/>
              </w:rPr>
              <w:t>10 475,79</w:t>
            </w:r>
          </w:p>
        </w:tc>
        <w:tc>
          <w:tcPr>
            <w:tcW w:w="1776" w:type="dxa"/>
            <w:tcBorders>
              <w:top w:val="nil"/>
              <w:left w:val="nil"/>
              <w:bottom w:val="single" w:sz="4" w:space="0" w:color="auto"/>
              <w:right w:val="single" w:sz="8" w:space="0" w:color="auto"/>
            </w:tcBorders>
            <w:shd w:val="clear" w:color="auto" w:fill="auto"/>
            <w:noWrap/>
            <w:vAlign w:val="bottom"/>
            <w:hideMark/>
          </w:tcPr>
          <w:p w14:paraId="2AC5B846"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 </w:t>
            </w:r>
          </w:p>
        </w:tc>
        <w:tc>
          <w:tcPr>
            <w:tcW w:w="1876" w:type="dxa"/>
            <w:tcBorders>
              <w:top w:val="nil"/>
              <w:left w:val="nil"/>
              <w:bottom w:val="single" w:sz="4" w:space="0" w:color="auto"/>
              <w:right w:val="single" w:sz="8" w:space="0" w:color="auto"/>
            </w:tcBorders>
            <w:shd w:val="clear" w:color="auto" w:fill="auto"/>
            <w:noWrap/>
            <w:vAlign w:val="bottom"/>
            <w:hideMark/>
          </w:tcPr>
          <w:p w14:paraId="7E3B2500"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 </w:t>
            </w:r>
          </w:p>
        </w:tc>
        <w:tc>
          <w:tcPr>
            <w:tcW w:w="1776" w:type="dxa"/>
            <w:tcBorders>
              <w:top w:val="nil"/>
              <w:left w:val="nil"/>
              <w:bottom w:val="single" w:sz="4" w:space="0" w:color="auto"/>
              <w:right w:val="single" w:sz="8" w:space="0" w:color="auto"/>
            </w:tcBorders>
            <w:shd w:val="clear" w:color="auto" w:fill="auto"/>
            <w:noWrap/>
            <w:vAlign w:val="bottom"/>
            <w:hideMark/>
          </w:tcPr>
          <w:p w14:paraId="3E076D75"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 </w:t>
            </w:r>
          </w:p>
        </w:tc>
        <w:tc>
          <w:tcPr>
            <w:tcW w:w="1876" w:type="dxa"/>
            <w:tcBorders>
              <w:top w:val="nil"/>
              <w:left w:val="nil"/>
              <w:bottom w:val="single" w:sz="4" w:space="0" w:color="auto"/>
              <w:right w:val="single" w:sz="8" w:space="0" w:color="auto"/>
            </w:tcBorders>
            <w:shd w:val="clear" w:color="auto" w:fill="auto"/>
            <w:noWrap/>
            <w:vAlign w:val="bottom"/>
            <w:hideMark/>
          </w:tcPr>
          <w:p w14:paraId="3DFEF01B" w14:textId="77777777" w:rsidR="00814F7F" w:rsidRPr="00814F7F" w:rsidRDefault="00814F7F" w:rsidP="00814F7F">
            <w:pPr>
              <w:jc w:val="right"/>
              <w:rPr>
                <w:rFonts w:ascii="Arial CYR" w:hAnsi="Arial CYR" w:cs="Arial CYR"/>
                <w:sz w:val="16"/>
                <w:szCs w:val="16"/>
              </w:rPr>
            </w:pPr>
            <w:r w:rsidRPr="00814F7F">
              <w:rPr>
                <w:rFonts w:ascii="Arial CYR" w:hAnsi="Arial CYR" w:cs="Arial CYR"/>
                <w:sz w:val="16"/>
                <w:szCs w:val="16"/>
              </w:rPr>
              <w:t>10 475,79</w:t>
            </w:r>
          </w:p>
        </w:tc>
        <w:tc>
          <w:tcPr>
            <w:tcW w:w="2056" w:type="dxa"/>
            <w:tcBorders>
              <w:top w:val="nil"/>
              <w:left w:val="nil"/>
              <w:bottom w:val="single" w:sz="4" w:space="0" w:color="auto"/>
              <w:right w:val="single" w:sz="8" w:space="0" w:color="auto"/>
            </w:tcBorders>
            <w:shd w:val="clear" w:color="auto" w:fill="auto"/>
            <w:noWrap/>
            <w:vAlign w:val="bottom"/>
            <w:hideMark/>
          </w:tcPr>
          <w:p w14:paraId="784E0409" w14:textId="77777777" w:rsidR="00814F7F" w:rsidRPr="00814F7F" w:rsidRDefault="00814F7F" w:rsidP="00814F7F">
            <w:pPr>
              <w:jc w:val="right"/>
              <w:rPr>
                <w:rFonts w:ascii="Arial CYR" w:hAnsi="Arial CYR" w:cs="Arial CYR"/>
                <w:sz w:val="16"/>
                <w:szCs w:val="16"/>
              </w:rPr>
            </w:pPr>
            <w:r w:rsidRPr="00814F7F">
              <w:rPr>
                <w:rFonts w:ascii="Arial CYR" w:hAnsi="Arial CYR" w:cs="Arial CYR"/>
                <w:sz w:val="16"/>
                <w:szCs w:val="16"/>
              </w:rPr>
              <w:t>0,00</w:t>
            </w:r>
          </w:p>
        </w:tc>
      </w:tr>
      <w:tr w:rsidR="00814F7F" w:rsidRPr="00814F7F" w14:paraId="35BBDC20" w14:textId="77777777" w:rsidTr="00814F7F">
        <w:trPr>
          <w:gridAfter w:val="2"/>
          <w:wAfter w:w="76" w:type="dxa"/>
          <w:trHeight w:val="315"/>
          <w:jc w:val="center"/>
        </w:trPr>
        <w:tc>
          <w:tcPr>
            <w:tcW w:w="580" w:type="dxa"/>
            <w:tcBorders>
              <w:top w:val="nil"/>
              <w:left w:val="nil"/>
              <w:bottom w:val="nil"/>
              <w:right w:val="nil"/>
            </w:tcBorders>
            <w:shd w:val="clear" w:color="auto" w:fill="auto"/>
            <w:noWrap/>
            <w:vAlign w:val="center"/>
            <w:hideMark/>
          </w:tcPr>
          <w:p w14:paraId="1B55E5FB" w14:textId="77777777" w:rsidR="00814F7F" w:rsidRPr="00814F7F" w:rsidRDefault="00814F7F" w:rsidP="00814F7F">
            <w:pPr>
              <w:jc w:val="right"/>
              <w:rPr>
                <w:rFonts w:ascii="Arial CYR" w:hAnsi="Arial CYR" w:cs="Arial CYR"/>
                <w:sz w:val="16"/>
                <w:szCs w:val="16"/>
              </w:rPr>
            </w:pPr>
          </w:p>
        </w:tc>
        <w:tc>
          <w:tcPr>
            <w:tcW w:w="4056" w:type="dxa"/>
            <w:tcBorders>
              <w:top w:val="nil"/>
              <w:left w:val="single" w:sz="8" w:space="0" w:color="auto"/>
              <w:bottom w:val="single" w:sz="4" w:space="0" w:color="auto"/>
              <w:right w:val="nil"/>
            </w:tcBorders>
            <w:shd w:val="clear" w:color="auto" w:fill="auto"/>
            <w:vAlign w:val="center"/>
            <w:hideMark/>
          </w:tcPr>
          <w:p w14:paraId="49649810"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 xml:space="preserve">   - отпуск иным потребителям</w:t>
            </w:r>
          </w:p>
        </w:tc>
        <w:tc>
          <w:tcPr>
            <w:tcW w:w="1536" w:type="dxa"/>
            <w:tcBorders>
              <w:top w:val="nil"/>
              <w:left w:val="single" w:sz="8" w:space="0" w:color="auto"/>
              <w:bottom w:val="single" w:sz="4" w:space="0" w:color="auto"/>
              <w:right w:val="single" w:sz="8" w:space="0" w:color="auto"/>
            </w:tcBorders>
            <w:shd w:val="clear" w:color="auto" w:fill="auto"/>
            <w:hideMark/>
          </w:tcPr>
          <w:p w14:paraId="332A7B66" w14:textId="77777777" w:rsidR="00814F7F" w:rsidRPr="00814F7F" w:rsidRDefault="00814F7F" w:rsidP="00814F7F">
            <w:pPr>
              <w:jc w:val="center"/>
              <w:rPr>
                <w:rFonts w:ascii="Arial CYR" w:hAnsi="Arial CYR" w:cs="Arial CYR"/>
                <w:sz w:val="16"/>
                <w:szCs w:val="16"/>
              </w:rPr>
            </w:pPr>
            <w:r w:rsidRPr="00814F7F">
              <w:rPr>
                <w:rFonts w:ascii="Arial CYR" w:hAnsi="Arial CYR" w:cs="Arial CYR"/>
                <w:sz w:val="16"/>
                <w:szCs w:val="16"/>
              </w:rPr>
              <w:t>Гкал</w:t>
            </w:r>
          </w:p>
        </w:tc>
        <w:tc>
          <w:tcPr>
            <w:tcW w:w="1556" w:type="dxa"/>
            <w:tcBorders>
              <w:top w:val="nil"/>
              <w:left w:val="single" w:sz="8" w:space="0" w:color="auto"/>
              <w:bottom w:val="single" w:sz="4" w:space="0" w:color="auto"/>
              <w:right w:val="nil"/>
            </w:tcBorders>
            <w:shd w:val="clear" w:color="auto" w:fill="auto"/>
            <w:noWrap/>
            <w:vAlign w:val="bottom"/>
            <w:hideMark/>
          </w:tcPr>
          <w:p w14:paraId="7FCCCCDF"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 </w:t>
            </w:r>
          </w:p>
        </w:tc>
        <w:tc>
          <w:tcPr>
            <w:tcW w:w="1736" w:type="dxa"/>
            <w:tcBorders>
              <w:top w:val="nil"/>
              <w:left w:val="single" w:sz="8" w:space="0" w:color="auto"/>
              <w:bottom w:val="single" w:sz="4" w:space="0" w:color="auto"/>
              <w:right w:val="nil"/>
            </w:tcBorders>
            <w:shd w:val="clear" w:color="auto" w:fill="auto"/>
            <w:noWrap/>
            <w:vAlign w:val="bottom"/>
            <w:hideMark/>
          </w:tcPr>
          <w:p w14:paraId="6EDC7887" w14:textId="77777777" w:rsidR="00814F7F" w:rsidRPr="00814F7F" w:rsidRDefault="00814F7F" w:rsidP="00814F7F">
            <w:pPr>
              <w:jc w:val="right"/>
              <w:rPr>
                <w:rFonts w:ascii="Arial CYR" w:hAnsi="Arial CYR" w:cs="Arial CYR"/>
                <w:sz w:val="16"/>
                <w:szCs w:val="16"/>
              </w:rPr>
            </w:pPr>
            <w:r w:rsidRPr="00814F7F">
              <w:rPr>
                <w:rFonts w:ascii="Arial CYR" w:hAnsi="Arial CYR" w:cs="Arial CYR"/>
                <w:sz w:val="16"/>
                <w:szCs w:val="16"/>
              </w:rPr>
              <w:t>11 191,00</w:t>
            </w:r>
          </w:p>
        </w:tc>
        <w:tc>
          <w:tcPr>
            <w:tcW w:w="1776" w:type="dxa"/>
            <w:tcBorders>
              <w:top w:val="nil"/>
              <w:left w:val="single" w:sz="8" w:space="0" w:color="auto"/>
              <w:bottom w:val="single" w:sz="4" w:space="0" w:color="auto"/>
              <w:right w:val="single" w:sz="8" w:space="0" w:color="auto"/>
            </w:tcBorders>
            <w:shd w:val="clear" w:color="auto" w:fill="auto"/>
            <w:noWrap/>
            <w:vAlign w:val="bottom"/>
            <w:hideMark/>
          </w:tcPr>
          <w:p w14:paraId="1B08B414" w14:textId="77777777" w:rsidR="00814F7F" w:rsidRPr="00814F7F" w:rsidRDefault="00814F7F" w:rsidP="00814F7F">
            <w:pPr>
              <w:jc w:val="right"/>
              <w:rPr>
                <w:rFonts w:ascii="Arial CYR" w:hAnsi="Arial CYR" w:cs="Arial CYR"/>
                <w:sz w:val="16"/>
                <w:szCs w:val="16"/>
              </w:rPr>
            </w:pPr>
            <w:r w:rsidRPr="00814F7F">
              <w:rPr>
                <w:rFonts w:ascii="Arial CYR" w:hAnsi="Arial CYR" w:cs="Arial CYR"/>
                <w:sz w:val="16"/>
                <w:szCs w:val="16"/>
              </w:rPr>
              <w:t>15 578,57</w:t>
            </w:r>
          </w:p>
        </w:tc>
        <w:tc>
          <w:tcPr>
            <w:tcW w:w="1776" w:type="dxa"/>
            <w:tcBorders>
              <w:top w:val="nil"/>
              <w:left w:val="nil"/>
              <w:bottom w:val="single" w:sz="4" w:space="0" w:color="auto"/>
              <w:right w:val="single" w:sz="8" w:space="0" w:color="auto"/>
            </w:tcBorders>
            <w:shd w:val="clear" w:color="auto" w:fill="auto"/>
            <w:noWrap/>
            <w:vAlign w:val="bottom"/>
            <w:hideMark/>
          </w:tcPr>
          <w:p w14:paraId="37F11F6F"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 </w:t>
            </w:r>
          </w:p>
        </w:tc>
        <w:tc>
          <w:tcPr>
            <w:tcW w:w="1876" w:type="dxa"/>
            <w:tcBorders>
              <w:top w:val="nil"/>
              <w:left w:val="nil"/>
              <w:bottom w:val="single" w:sz="4" w:space="0" w:color="auto"/>
              <w:right w:val="single" w:sz="8" w:space="0" w:color="auto"/>
            </w:tcBorders>
            <w:shd w:val="clear" w:color="auto" w:fill="auto"/>
            <w:noWrap/>
            <w:vAlign w:val="bottom"/>
            <w:hideMark/>
          </w:tcPr>
          <w:p w14:paraId="384FB9B2"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 </w:t>
            </w:r>
          </w:p>
        </w:tc>
        <w:tc>
          <w:tcPr>
            <w:tcW w:w="1776" w:type="dxa"/>
            <w:tcBorders>
              <w:top w:val="nil"/>
              <w:left w:val="nil"/>
              <w:bottom w:val="single" w:sz="4" w:space="0" w:color="auto"/>
              <w:right w:val="single" w:sz="8" w:space="0" w:color="auto"/>
            </w:tcBorders>
            <w:shd w:val="clear" w:color="auto" w:fill="auto"/>
            <w:noWrap/>
            <w:vAlign w:val="bottom"/>
            <w:hideMark/>
          </w:tcPr>
          <w:p w14:paraId="6593A95E"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 </w:t>
            </w:r>
          </w:p>
        </w:tc>
        <w:tc>
          <w:tcPr>
            <w:tcW w:w="1876" w:type="dxa"/>
            <w:tcBorders>
              <w:top w:val="nil"/>
              <w:left w:val="nil"/>
              <w:bottom w:val="single" w:sz="4" w:space="0" w:color="auto"/>
              <w:right w:val="single" w:sz="8" w:space="0" w:color="auto"/>
            </w:tcBorders>
            <w:shd w:val="clear" w:color="auto" w:fill="auto"/>
            <w:noWrap/>
            <w:vAlign w:val="bottom"/>
            <w:hideMark/>
          </w:tcPr>
          <w:p w14:paraId="6CD574D4" w14:textId="77777777" w:rsidR="00814F7F" w:rsidRPr="00814F7F" w:rsidRDefault="00814F7F" w:rsidP="00814F7F">
            <w:pPr>
              <w:jc w:val="right"/>
              <w:rPr>
                <w:rFonts w:ascii="Arial CYR" w:hAnsi="Arial CYR" w:cs="Arial CYR"/>
                <w:sz w:val="16"/>
                <w:szCs w:val="16"/>
              </w:rPr>
            </w:pPr>
            <w:r w:rsidRPr="00814F7F">
              <w:rPr>
                <w:rFonts w:ascii="Arial CYR" w:hAnsi="Arial CYR" w:cs="Arial CYR"/>
                <w:sz w:val="16"/>
                <w:szCs w:val="16"/>
              </w:rPr>
              <w:t>15 578,57</w:t>
            </w:r>
          </w:p>
        </w:tc>
        <w:tc>
          <w:tcPr>
            <w:tcW w:w="2056" w:type="dxa"/>
            <w:tcBorders>
              <w:top w:val="nil"/>
              <w:left w:val="nil"/>
              <w:bottom w:val="single" w:sz="4" w:space="0" w:color="auto"/>
              <w:right w:val="single" w:sz="8" w:space="0" w:color="auto"/>
            </w:tcBorders>
            <w:shd w:val="clear" w:color="auto" w:fill="auto"/>
            <w:noWrap/>
            <w:vAlign w:val="bottom"/>
            <w:hideMark/>
          </w:tcPr>
          <w:p w14:paraId="53EFE89E" w14:textId="77777777" w:rsidR="00814F7F" w:rsidRPr="00814F7F" w:rsidRDefault="00814F7F" w:rsidP="00814F7F">
            <w:pPr>
              <w:jc w:val="right"/>
              <w:rPr>
                <w:rFonts w:ascii="Arial CYR" w:hAnsi="Arial CYR" w:cs="Arial CYR"/>
                <w:sz w:val="16"/>
                <w:szCs w:val="16"/>
              </w:rPr>
            </w:pPr>
            <w:r w:rsidRPr="00814F7F">
              <w:rPr>
                <w:rFonts w:ascii="Arial CYR" w:hAnsi="Arial CYR" w:cs="Arial CYR"/>
                <w:sz w:val="16"/>
                <w:szCs w:val="16"/>
              </w:rPr>
              <w:t>0,00</w:t>
            </w:r>
          </w:p>
        </w:tc>
      </w:tr>
      <w:tr w:rsidR="00814F7F" w:rsidRPr="00814F7F" w14:paraId="12A319FB" w14:textId="77777777" w:rsidTr="00814F7F">
        <w:trPr>
          <w:gridAfter w:val="2"/>
          <w:wAfter w:w="76" w:type="dxa"/>
          <w:trHeight w:val="285"/>
          <w:jc w:val="center"/>
        </w:trPr>
        <w:tc>
          <w:tcPr>
            <w:tcW w:w="580" w:type="dxa"/>
            <w:tcBorders>
              <w:top w:val="nil"/>
              <w:left w:val="nil"/>
              <w:bottom w:val="nil"/>
              <w:right w:val="nil"/>
            </w:tcBorders>
            <w:shd w:val="clear" w:color="auto" w:fill="auto"/>
            <w:noWrap/>
            <w:vAlign w:val="center"/>
            <w:hideMark/>
          </w:tcPr>
          <w:p w14:paraId="02F89298" w14:textId="77777777" w:rsidR="00814F7F" w:rsidRPr="00814F7F" w:rsidRDefault="00814F7F" w:rsidP="00814F7F">
            <w:pPr>
              <w:jc w:val="right"/>
              <w:rPr>
                <w:rFonts w:ascii="Arial CYR" w:hAnsi="Arial CYR" w:cs="Arial CYR"/>
                <w:sz w:val="16"/>
                <w:szCs w:val="16"/>
              </w:rPr>
            </w:pPr>
          </w:p>
        </w:tc>
        <w:tc>
          <w:tcPr>
            <w:tcW w:w="4056" w:type="dxa"/>
            <w:tcBorders>
              <w:top w:val="nil"/>
              <w:left w:val="single" w:sz="8" w:space="0" w:color="auto"/>
              <w:bottom w:val="single" w:sz="4" w:space="0" w:color="auto"/>
              <w:right w:val="nil"/>
            </w:tcBorders>
            <w:shd w:val="clear" w:color="auto" w:fill="auto"/>
            <w:noWrap/>
            <w:vAlign w:val="center"/>
            <w:hideMark/>
          </w:tcPr>
          <w:p w14:paraId="151C71F7"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 xml:space="preserve"> - на производственные нужды</w:t>
            </w:r>
          </w:p>
        </w:tc>
        <w:tc>
          <w:tcPr>
            <w:tcW w:w="1536" w:type="dxa"/>
            <w:tcBorders>
              <w:top w:val="nil"/>
              <w:left w:val="single" w:sz="8" w:space="0" w:color="auto"/>
              <w:bottom w:val="single" w:sz="4" w:space="0" w:color="auto"/>
              <w:right w:val="single" w:sz="8" w:space="0" w:color="auto"/>
            </w:tcBorders>
            <w:shd w:val="clear" w:color="auto" w:fill="auto"/>
            <w:hideMark/>
          </w:tcPr>
          <w:p w14:paraId="7F4CD2AB" w14:textId="77777777" w:rsidR="00814F7F" w:rsidRPr="00814F7F" w:rsidRDefault="00814F7F" w:rsidP="00814F7F">
            <w:pPr>
              <w:jc w:val="center"/>
              <w:rPr>
                <w:rFonts w:ascii="Arial CYR" w:hAnsi="Arial CYR" w:cs="Arial CYR"/>
                <w:sz w:val="16"/>
                <w:szCs w:val="16"/>
              </w:rPr>
            </w:pPr>
            <w:r w:rsidRPr="00814F7F">
              <w:rPr>
                <w:rFonts w:ascii="Arial CYR" w:hAnsi="Arial CYR" w:cs="Arial CYR"/>
                <w:sz w:val="16"/>
                <w:szCs w:val="16"/>
              </w:rPr>
              <w:t>Гкал</w:t>
            </w:r>
          </w:p>
        </w:tc>
        <w:tc>
          <w:tcPr>
            <w:tcW w:w="1556" w:type="dxa"/>
            <w:tcBorders>
              <w:top w:val="nil"/>
              <w:left w:val="single" w:sz="8" w:space="0" w:color="auto"/>
              <w:bottom w:val="single" w:sz="4" w:space="0" w:color="auto"/>
              <w:right w:val="nil"/>
            </w:tcBorders>
            <w:shd w:val="clear" w:color="auto" w:fill="auto"/>
            <w:noWrap/>
            <w:vAlign w:val="bottom"/>
            <w:hideMark/>
          </w:tcPr>
          <w:p w14:paraId="413AD4F8"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 </w:t>
            </w:r>
          </w:p>
        </w:tc>
        <w:tc>
          <w:tcPr>
            <w:tcW w:w="1736" w:type="dxa"/>
            <w:tcBorders>
              <w:top w:val="nil"/>
              <w:left w:val="single" w:sz="8" w:space="0" w:color="auto"/>
              <w:bottom w:val="single" w:sz="4" w:space="0" w:color="auto"/>
              <w:right w:val="nil"/>
            </w:tcBorders>
            <w:shd w:val="clear" w:color="auto" w:fill="auto"/>
            <w:noWrap/>
            <w:vAlign w:val="bottom"/>
            <w:hideMark/>
          </w:tcPr>
          <w:p w14:paraId="090908D6" w14:textId="77777777" w:rsidR="00814F7F" w:rsidRPr="00814F7F" w:rsidRDefault="00814F7F" w:rsidP="00814F7F">
            <w:pPr>
              <w:jc w:val="right"/>
              <w:rPr>
                <w:rFonts w:ascii="Arial CYR" w:hAnsi="Arial CYR" w:cs="Arial CYR"/>
                <w:sz w:val="16"/>
                <w:szCs w:val="16"/>
              </w:rPr>
            </w:pPr>
            <w:r w:rsidRPr="00814F7F">
              <w:rPr>
                <w:rFonts w:ascii="Arial CYR" w:hAnsi="Arial CYR" w:cs="Arial CYR"/>
                <w:sz w:val="16"/>
                <w:szCs w:val="16"/>
              </w:rPr>
              <w:t>254,00</w:t>
            </w:r>
          </w:p>
        </w:tc>
        <w:tc>
          <w:tcPr>
            <w:tcW w:w="1776" w:type="dxa"/>
            <w:tcBorders>
              <w:top w:val="nil"/>
              <w:left w:val="single" w:sz="8" w:space="0" w:color="auto"/>
              <w:bottom w:val="single" w:sz="4" w:space="0" w:color="auto"/>
              <w:right w:val="single" w:sz="8" w:space="0" w:color="auto"/>
            </w:tcBorders>
            <w:shd w:val="clear" w:color="auto" w:fill="auto"/>
            <w:noWrap/>
            <w:vAlign w:val="bottom"/>
            <w:hideMark/>
          </w:tcPr>
          <w:p w14:paraId="3AA4ABF2" w14:textId="77777777" w:rsidR="00814F7F" w:rsidRPr="00814F7F" w:rsidRDefault="00814F7F" w:rsidP="00814F7F">
            <w:pPr>
              <w:jc w:val="right"/>
              <w:rPr>
                <w:rFonts w:ascii="Arial CYR" w:hAnsi="Arial CYR" w:cs="Arial CYR"/>
                <w:sz w:val="16"/>
                <w:szCs w:val="16"/>
              </w:rPr>
            </w:pPr>
            <w:r w:rsidRPr="00814F7F">
              <w:rPr>
                <w:rFonts w:ascii="Arial CYR" w:hAnsi="Arial CYR" w:cs="Arial CYR"/>
                <w:sz w:val="16"/>
                <w:szCs w:val="16"/>
              </w:rPr>
              <w:t>254,24</w:t>
            </w:r>
          </w:p>
        </w:tc>
        <w:tc>
          <w:tcPr>
            <w:tcW w:w="1776" w:type="dxa"/>
            <w:tcBorders>
              <w:top w:val="nil"/>
              <w:left w:val="nil"/>
              <w:bottom w:val="single" w:sz="4" w:space="0" w:color="auto"/>
              <w:right w:val="single" w:sz="8" w:space="0" w:color="auto"/>
            </w:tcBorders>
            <w:shd w:val="clear" w:color="auto" w:fill="auto"/>
            <w:noWrap/>
            <w:vAlign w:val="bottom"/>
            <w:hideMark/>
          </w:tcPr>
          <w:p w14:paraId="5A653136"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 </w:t>
            </w:r>
          </w:p>
        </w:tc>
        <w:tc>
          <w:tcPr>
            <w:tcW w:w="1876" w:type="dxa"/>
            <w:tcBorders>
              <w:top w:val="nil"/>
              <w:left w:val="nil"/>
              <w:bottom w:val="single" w:sz="4" w:space="0" w:color="auto"/>
              <w:right w:val="single" w:sz="8" w:space="0" w:color="auto"/>
            </w:tcBorders>
            <w:shd w:val="clear" w:color="auto" w:fill="auto"/>
            <w:noWrap/>
            <w:vAlign w:val="bottom"/>
            <w:hideMark/>
          </w:tcPr>
          <w:p w14:paraId="771DDDB3"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 </w:t>
            </w:r>
          </w:p>
        </w:tc>
        <w:tc>
          <w:tcPr>
            <w:tcW w:w="1776" w:type="dxa"/>
            <w:tcBorders>
              <w:top w:val="nil"/>
              <w:left w:val="nil"/>
              <w:bottom w:val="single" w:sz="4" w:space="0" w:color="auto"/>
              <w:right w:val="single" w:sz="8" w:space="0" w:color="auto"/>
            </w:tcBorders>
            <w:shd w:val="clear" w:color="auto" w:fill="auto"/>
            <w:noWrap/>
            <w:vAlign w:val="bottom"/>
            <w:hideMark/>
          </w:tcPr>
          <w:p w14:paraId="4FCF0A3F"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 </w:t>
            </w:r>
          </w:p>
        </w:tc>
        <w:tc>
          <w:tcPr>
            <w:tcW w:w="1876" w:type="dxa"/>
            <w:tcBorders>
              <w:top w:val="nil"/>
              <w:left w:val="nil"/>
              <w:bottom w:val="single" w:sz="4" w:space="0" w:color="auto"/>
              <w:right w:val="single" w:sz="8" w:space="0" w:color="auto"/>
            </w:tcBorders>
            <w:shd w:val="clear" w:color="auto" w:fill="auto"/>
            <w:noWrap/>
            <w:vAlign w:val="bottom"/>
            <w:hideMark/>
          </w:tcPr>
          <w:p w14:paraId="54C8F438" w14:textId="77777777" w:rsidR="00814F7F" w:rsidRPr="00814F7F" w:rsidRDefault="00814F7F" w:rsidP="00814F7F">
            <w:pPr>
              <w:jc w:val="right"/>
              <w:rPr>
                <w:rFonts w:ascii="Arial CYR" w:hAnsi="Arial CYR" w:cs="Arial CYR"/>
                <w:sz w:val="16"/>
                <w:szCs w:val="16"/>
              </w:rPr>
            </w:pPr>
            <w:r w:rsidRPr="00814F7F">
              <w:rPr>
                <w:rFonts w:ascii="Arial CYR" w:hAnsi="Arial CYR" w:cs="Arial CYR"/>
                <w:sz w:val="16"/>
                <w:szCs w:val="16"/>
              </w:rPr>
              <w:t>254,24</w:t>
            </w:r>
          </w:p>
        </w:tc>
        <w:tc>
          <w:tcPr>
            <w:tcW w:w="2056" w:type="dxa"/>
            <w:tcBorders>
              <w:top w:val="nil"/>
              <w:left w:val="nil"/>
              <w:bottom w:val="single" w:sz="4" w:space="0" w:color="auto"/>
              <w:right w:val="single" w:sz="8" w:space="0" w:color="auto"/>
            </w:tcBorders>
            <w:shd w:val="clear" w:color="auto" w:fill="auto"/>
            <w:noWrap/>
            <w:vAlign w:val="bottom"/>
            <w:hideMark/>
          </w:tcPr>
          <w:p w14:paraId="3C4DE04F" w14:textId="77777777" w:rsidR="00814F7F" w:rsidRPr="00814F7F" w:rsidRDefault="00814F7F" w:rsidP="00814F7F">
            <w:pPr>
              <w:jc w:val="right"/>
              <w:rPr>
                <w:rFonts w:ascii="Arial CYR" w:hAnsi="Arial CYR" w:cs="Arial CYR"/>
                <w:sz w:val="16"/>
                <w:szCs w:val="16"/>
              </w:rPr>
            </w:pPr>
            <w:r w:rsidRPr="00814F7F">
              <w:rPr>
                <w:rFonts w:ascii="Arial CYR" w:hAnsi="Arial CYR" w:cs="Arial CYR"/>
                <w:sz w:val="16"/>
                <w:szCs w:val="16"/>
              </w:rPr>
              <w:t>0,00</w:t>
            </w:r>
          </w:p>
        </w:tc>
      </w:tr>
      <w:tr w:rsidR="00814F7F" w:rsidRPr="00814F7F" w14:paraId="589D563C" w14:textId="77777777" w:rsidTr="00814F7F">
        <w:trPr>
          <w:gridAfter w:val="2"/>
          <w:wAfter w:w="76" w:type="dxa"/>
          <w:trHeight w:val="315"/>
          <w:jc w:val="center"/>
        </w:trPr>
        <w:tc>
          <w:tcPr>
            <w:tcW w:w="580" w:type="dxa"/>
            <w:tcBorders>
              <w:top w:val="nil"/>
              <w:left w:val="nil"/>
              <w:bottom w:val="nil"/>
              <w:right w:val="nil"/>
            </w:tcBorders>
            <w:shd w:val="clear" w:color="auto" w:fill="auto"/>
            <w:noWrap/>
            <w:vAlign w:val="center"/>
            <w:hideMark/>
          </w:tcPr>
          <w:p w14:paraId="16287F83" w14:textId="77777777" w:rsidR="00814F7F" w:rsidRPr="00814F7F" w:rsidRDefault="00814F7F" w:rsidP="00814F7F">
            <w:pPr>
              <w:jc w:val="right"/>
              <w:rPr>
                <w:rFonts w:ascii="Arial CYR" w:hAnsi="Arial CYR" w:cs="Arial CYR"/>
                <w:sz w:val="16"/>
                <w:szCs w:val="16"/>
              </w:rPr>
            </w:pPr>
          </w:p>
        </w:tc>
        <w:tc>
          <w:tcPr>
            <w:tcW w:w="4056" w:type="dxa"/>
            <w:tcBorders>
              <w:top w:val="nil"/>
              <w:left w:val="single" w:sz="8" w:space="0" w:color="auto"/>
              <w:bottom w:val="single" w:sz="4" w:space="0" w:color="auto"/>
              <w:right w:val="nil"/>
            </w:tcBorders>
            <w:shd w:val="clear" w:color="auto" w:fill="auto"/>
            <w:noWrap/>
            <w:vAlign w:val="center"/>
            <w:hideMark/>
          </w:tcPr>
          <w:p w14:paraId="2AB08973"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Расход на собственные нужды</w:t>
            </w:r>
          </w:p>
        </w:tc>
        <w:tc>
          <w:tcPr>
            <w:tcW w:w="1536" w:type="dxa"/>
            <w:tcBorders>
              <w:top w:val="nil"/>
              <w:left w:val="single" w:sz="8" w:space="0" w:color="auto"/>
              <w:bottom w:val="single" w:sz="4" w:space="0" w:color="auto"/>
              <w:right w:val="single" w:sz="8" w:space="0" w:color="auto"/>
            </w:tcBorders>
            <w:shd w:val="clear" w:color="auto" w:fill="auto"/>
            <w:hideMark/>
          </w:tcPr>
          <w:p w14:paraId="5195D7D8" w14:textId="77777777" w:rsidR="00814F7F" w:rsidRPr="00814F7F" w:rsidRDefault="00814F7F" w:rsidP="00814F7F">
            <w:pPr>
              <w:jc w:val="center"/>
              <w:rPr>
                <w:rFonts w:ascii="Arial CYR" w:hAnsi="Arial CYR" w:cs="Arial CYR"/>
                <w:sz w:val="16"/>
                <w:szCs w:val="16"/>
              </w:rPr>
            </w:pPr>
            <w:r w:rsidRPr="00814F7F">
              <w:rPr>
                <w:rFonts w:ascii="Arial CYR" w:hAnsi="Arial CYR" w:cs="Arial CYR"/>
                <w:sz w:val="16"/>
                <w:szCs w:val="16"/>
              </w:rPr>
              <w:t>Гкал</w:t>
            </w:r>
          </w:p>
        </w:tc>
        <w:tc>
          <w:tcPr>
            <w:tcW w:w="1556" w:type="dxa"/>
            <w:tcBorders>
              <w:top w:val="nil"/>
              <w:left w:val="single" w:sz="8" w:space="0" w:color="auto"/>
              <w:bottom w:val="single" w:sz="4" w:space="0" w:color="auto"/>
              <w:right w:val="nil"/>
            </w:tcBorders>
            <w:shd w:val="clear" w:color="auto" w:fill="auto"/>
            <w:noWrap/>
            <w:vAlign w:val="bottom"/>
            <w:hideMark/>
          </w:tcPr>
          <w:p w14:paraId="7C8655DA" w14:textId="77777777" w:rsidR="00814F7F" w:rsidRPr="00814F7F" w:rsidRDefault="00814F7F" w:rsidP="00814F7F">
            <w:pPr>
              <w:jc w:val="right"/>
              <w:rPr>
                <w:rFonts w:ascii="Arial CYR" w:hAnsi="Arial CYR" w:cs="Arial CYR"/>
                <w:sz w:val="16"/>
                <w:szCs w:val="16"/>
              </w:rPr>
            </w:pPr>
            <w:r w:rsidRPr="00814F7F">
              <w:rPr>
                <w:rFonts w:ascii="Arial CYR" w:hAnsi="Arial CYR" w:cs="Arial CYR"/>
                <w:sz w:val="16"/>
                <w:szCs w:val="16"/>
              </w:rPr>
              <w:t>254,00</w:t>
            </w:r>
          </w:p>
        </w:tc>
        <w:tc>
          <w:tcPr>
            <w:tcW w:w="1736" w:type="dxa"/>
            <w:tcBorders>
              <w:top w:val="nil"/>
              <w:left w:val="single" w:sz="8" w:space="0" w:color="auto"/>
              <w:bottom w:val="single" w:sz="4" w:space="0" w:color="auto"/>
              <w:right w:val="nil"/>
            </w:tcBorders>
            <w:shd w:val="clear" w:color="auto" w:fill="auto"/>
            <w:noWrap/>
            <w:vAlign w:val="bottom"/>
            <w:hideMark/>
          </w:tcPr>
          <w:p w14:paraId="48988AF9" w14:textId="77777777" w:rsidR="00814F7F" w:rsidRPr="00814F7F" w:rsidRDefault="00814F7F" w:rsidP="00814F7F">
            <w:pPr>
              <w:jc w:val="right"/>
              <w:rPr>
                <w:rFonts w:ascii="Arial CYR" w:hAnsi="Arial CYR" w:cs="Arial CYR"/>
                <w:sz w:val="16"/>
                <w:szCs w:val="16"/>
              </w:rPr>
            </w:pPr>
            <w:r w:rsidRPr="00814F7F">
              <w:rPr>
                <w:rFonts w:ascii="Arial CYR" w:hAnsi="Arial CYR" w:cs="Arial CYR"/>
                <w:sz w:val="16"/>
                <w:szCs w:val="16"/>
              </w:rPr>
              <w:t>819,00</w:t>
            </w:r>
          </w:p>
        </w:tc>
        <w:tc>
          <w:tcPr>
            <w:tcW w:w="1776" w:type="dxa"/>
            <w:tcBorders>
              <w:top w:val="nil"/>
              <w:left w:val="single" w:sz="8" w:space="0" w:color="auto"/>
              <w:bottom w:val="single" w:sz="4" w:space="0" w:color="auto"/>
              <w:right w:val="single" w:sz="8" w:space="0" w:color="auto"/>
            </w:tcBorders>
            <w:shd w:val="clear" w:color="auto" w:fill="auto"/>
            <w:noWrap/>
            <w:vAlign w:val="bottom"/>
            <w:hideMark/>
          </w:tcPr>
          <w:p w14:paraId="1F185930" w14:textId="77777777" w:rsidR="00814F7F" w:rsidRPr="00814F7F" w:rsidRDefault="00814F7F" w:rsidP="00814F7F">
            <w:pPr>
              <w:jc w:val="right"/>
              <w:rPr>
                <w:rFonts w:ascii="Arial CYR" w:hAnsi="Arial CYR" w:cs="Arial CYR"/>
                <w:sz w:val="16"/>
                <w:szCs w:val="16"/>
              </w:rPr>
            </w:pPr>
            <w:r w:rsidRPr="00814F7F">
              <w:rPr>
                <w:rFonts w:ascii="Arial CYR" w:hAnsi="Arial CYR" w:cs="Arial CYR"/>
                <w:sz w:val="16"/>
                <w:szCs w:val="16"/>
              </w:rPr>
              <w:t>1 123,00</w:t>
            </w:r>
          </w:p>
        </w:tc>
        <w:tc>
          <w:tcPr>
            <w:tcW w:w="1776" w:type="dxa"/>
            <w:tcBorders>
              <w:top w:val="nil"/>
              <w:left w:val="nil"/>
              <w:bottom w:val="single" w:sz="4" w:space="0" w:color="auto"/>
              <w:right w:val="single" w:sz="8" w:space="0" w:color="auto"/>
            </w:tcBorders>
            <w:shd w:val="clear" w:color="auto" w:fill="auto"/>
            <w:noWrap/>
            <w:vAlign w:val="bottom"/>
            <w:hideMark/>
          </w:tcPr>
          <w:p w14:paraId="04223B0B"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 </w:t>
            </w:r>
          </w:p>
        </w:tc>
        <w:tc>
          <w:tcPr>
            <w:tcW w:w="1876" w:type="dxa"/>
            <w:tcBorders>
              <w:top w:val="nil"/>
              <w:left w:val="nil"/>
              <w:bottom w:val="single" w:sz="4" w:space="0" w:color="auto"/>
              <w:right w:val="single" w:sz="8" w:space="0" w:color="auto"/>
            </w:tcBorders>
            <w:shd w:val="clear" w:color="auto" w:fill="auto"/>
            <w:noWrap/>
            <w:vAlign w:val="bottom"/>
            <w:hideMark/>
          </w:tcPr>
          <w:p w14:paraId="303FB5BE"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 </w:t>
            </w:r>
          </w:p>
        </w:tc>
        <w:tc>
          <w:tcPr>
            <w:tcW w:w="1776" w:type="dxa"/>
            <w:tcBorders>
              <w:top w:val="nil"/>
              <w:left w:val="nil"/>
              <w:bottom w:val="single" w:sz="4" w:space="0" w:color="auto"/>
              <w:right w:val="single" w:sz="8" w:space="0" w:color="auto"/>
            </w:tcBorders>
            <w:shd w:val="clear" w:color="auto" w:fill="auto"/>
            <w:noWrap/>
            <w:vAlign w:val="bottom"/>
            <w:hideMark/>
          </w:tcPr>
          <w:p w14:paraId="172BFBF7"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 </w:t>
            </w:r>
          </w:p>
        </w:tc>
        <w:tc>
          <w:tcPr>
            <w:tcW w:w="1876" w:type="dxa"/>
            <w:tcBorders>
              <w:top w:val="nil"/>
              <w:left w:val="nil"/>
              <w:bottom w:val="single" w:sz="4" w:space="0" w:color="auto"/>
              <w:right w:val="single" w:sz="8" w:space="0" w:color="auto"/>
            </w:tcBorders>
            <w:shd w:val="clear" w:color="auto" w:fill="auto"/>
            <w:noWrap/>
            <w:vAlign w:val="bottom"/>
            <w:hideMark/>
          </w:tcPr>
          <w:p w14:paraId="0D6DE037" w14:textId="77777777" w:rsidR="00814F7F" w:rsidRPr="00814F7F" w:rsidRDefault="00814F7F" w:rsidP="00814F7F">
            <w:pPr>
              <w:jc w:val="right"/>
              <w:rPr>
                <w:rFonts w:ascii="Arial CYR" w:hAnsi="Arial CYR" w:cs="Arial CYR"/>
                <w:sz w:val="16"/>
                <w:szCs w:val="16"/>
              </w:rPr>
            </w:pPr>
            <w:r w:rsidRPr="00814F7F">
              <w:rPr>
                <w:rFonts w:ascii="Arial CYR" w:hAnsi="Arial CYR" w:cs="Arial CYR"/>
                <w:sz w:val="16"/>
                <w:szCs w:val="16"/>
              </w:rPr>
              <w:t>1 479,77</w:t>
            </w:r>
          </w:p>
        </w:tc>
        <w:tc>
          <w:tcPr>
            <w:tcW w:w="2056" w:type="dxa"/>
            <w:tcBorders>
              <w:top w:val="nil"/>
              <w:left w:val="nil"/>
              <w:bottom w:val="single" w:sz="4" w:space="0" w:color="auto"/>
              <w:right w:val="single" w:sz="8" w:space="0" w:color="auto"/>
            </w:tcBorders>
            <w:shd w:val="clear" w:color="auto" w:fill="auto"/>
            <w:noWrap/>
            <w:vAlign w:val="bottom"/>
            <w:hideMark/>
          </w:tcPr>
          <w:p w14:paraId="4B3F5B45" w14:textId="77777777" w:rsidR="00814F7F" w:rsidRPr="00814F7F" w:rsidRDefault="00814F7F" w:rsidP="00814F7F">
            <w:pPr>
              <w:jc w:val="right"/>
              <w:rPr>
                <w:rFonts w:ascii="Arial CYR" w:hAnsi="Arial CYR" w:cs="Arial CYR"/>
                <w:sz w:val="16"/>
                <w:szCs w:val="16"/>
              </w:rPr>
            </w:pPr>
            <w:r w:rsidRPr="00814F7F">
              <w:rPr>
                <w:rFonts w:ascii="Arial CYR" w:hAnsi="Arial CYR" w:cs="Arial CYR"/>
                <w:sz w:val="16"/>
                <w:szCs w:val="16"/>
              </w:rPr>
              <w:t>356,77</w:t>
            </w:r>
          </w:p>
        </w:tc>
      </w:tr>
      <w:tr w:rsidR="00814F7F" w:rsidRPr="00814F7F" w14:paraId="0D5B7B64" w14:textId="77777777" w:rsidTr="00814F7F">
        <w:trPr>
          <w:gridAfter w:val="2"/>
          <w:wAfter w:w="76" w:type="dxa"/>
          <w:trHeight w:val="300"/>
          <w:jc w:val="center"/>
        </w:trPr>
        <w:tc>
          <w:tcPr>
            <w:tcW w:w="580" w:type="dxa"/>
            <w:tcBorders>
              <w:top w:val="nil"/>
              <w:left w:val="nil"/>
              <w:bottom w:val="nil"/>
              <w:right w:val="nil"/>
            </w:tcBorders>
            <w:shd w:val="clear" w:color="auto" w:fill="auto"/>
            <w:noWrap/>
            <w:vAlign w:val="center"/>
            <w:hideMark/>
          </w:tcPr>
          <w:p w14:paraId="2702126A" w14:textId="77777777" w:rsidR="00814F7F" w:rsidRPr="00814F7F" w:rsidRDefault="00814F7F" w:rsidP="00814F7F">
            <w:pPr>
              <w:jc w:val="right"/>
              <w:rPr>
                <w:rFonts w:ascii="Arial CYR" w:hAnsi="Arial CYR" w:cs="Arial CYR"/>
                <w:sz w:val="16"/>
                <w:szCs w:val="16"/>
              </w:rPr>
            </w:pPr>
          </w:p>
        </w:tc>
        <w:tc>
          <w:tcPr>
            <w:tcW w:w="4056" w:type="dxa"/>
            <w:tcBorders>
              <w:top w:val="nil"/>
              <w:left w:val="single" w:sz="8" w:space="0" w:color="auto"/>
              <w:bottom w:val="single" w:sz="4" w:space="0" w:color="auto"/>
              <w:right w:val="nil"/>
            </w:tcBorders>
            <w:shd w:val="clear" w:color="auto" w:fill="auto"/>
            <w:noWrap/>
            <w:vAlign w:val="center"/>
            <w:hideMark/>
          </w:tcPr>
          <w:p w14:paraId="15894573"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Потери в сетях предприятия</w:t>
            </w:r>
          </w:p>
        </w:tc>
        <w:tc>
          <w:tcPr>
            <w:tcW w:w="1536" w:type="dxa"/>
            <w:tcBorders>
              <w:top w:val="nil"/>
              <w:left w:val="single" w:sz="8" w:space="0" w:color="auto"/>
              <w:bottom w:val="single" w:sz="4" w:space="0" w:color="auto"/>
              <w:right w:val="single" w:sz="8" w:space="0" w:color="auto"/>
            </w:tcBorders>
            <w:shd w:val="clear" w:color="auto" w:fill="auto"/>
            <w:hideMark/>
          </w:tcPr>
          <w:p w14:paraId="4E3A178E" w14:textId="77777777" w:rsidR="00814F7F" w:rsidRPr="00814F7F" w:rsidRDefault="00814F7F" w:rsidP="00814F7F">
            <w:pPr>
              <w:jc w:val="center"/>
              <w:rPr>
                <w:rFonts w:ascii="Arial CYR" w:hAnsi="Arial CYR" w:cs="Arial CYR"/>
                <w:sz w:val="16"/>
                <w:szCs w:val="16"/>
              </w:rPr>
            </w:pPr>
            <w:r w:rsidRPr="00814F7F">
              <w:rPr>
                <w:rFonts w:ascii="Arial CYR" w:hAnsi="Arial CYR" w:cs="Arial CYR"/>
                <w:sz w:val="16"/>
                <w:szCs w:val="16"/>
              </w:rPr>
              <w:t>Гкал</w:t>
            </w:r>
          </w:p>
        </w:tc>
        <w:tc>
          <w:tcPr>
            <w:tcW w:w="1556" w:type="dxa"/>
            <w:tcBorders>
              <w:top w:val="nil"/>
              <w:left w:val="single" w:sz="8" w:space="0" w:color="auto"/>
              <w:bottom w:val="single" w:sz="4" w:space="0" w:color="auto"/>
              <w:right w:val="nil"/>
            </w:tcBorders>
            <w:shd w:val="clear" w:color="auto" w:fill="auto"/>
            <w:noWrap/>
            <w:vAlign w:val="bottom"/>
            <w:hideMark/>
          </w:tcPr>
          <w:p w14:paraId="25A68711" w14:textId="77777777" w:rsidR="00814F7F" w:rsidRPr="00814F7F" w:rsidRDefault="00814F7F" w:rsidP="00814F7F">
            <w:pPr>
              <w:jc w:val="right"/>
              <w:rPr>
                <w:rFonts w:ascii="Arial CYR" w:hAnsi="Arial CYR" w:cs="Arial CYR"/>
                <w:sz w:val="16"/>
                <w:szCs w:val="16"/>
              </w:rPr>
            </w:pPr>
            <w:r w:rsidRPr="00814F7F">
              <w:rPr>
                <w:rFonts w:ascii="Arial CYR" w:hAnsi="Arial CYR" w:cs="Arial CYR"/>
                <w:sz w:val="16"/>
                <w:szCs w:val="16"/>
              </w:rPr>
              <w:t>1 860,00</w:t>
            </w:r>
          </w:p>
        </w:tc>
        <w:tc>
          <w:tcPr>
            <w:tcW w:w="1736" w:type="dxa"/>
            <w:tcBorders>
              <w:top w:val="nil"/>
              <w:left w:val="single" w:sz="8" w:space="0" w:color="auto"/>
              <w:bottom w:val="single" w:sz="4" w:space="0" w:color="auto"/>
              <w:right w:val="nil"/>
            </w:tcBorders>
            <w:shd w:val="clear" w:color="auto" w:fill="auto"/>
            <w:noWrap/>
            <w:vAlign w:val="bottom"/>
            <w:hideMark/>
          </w:tcPr>
          <w:p w14:paraId="009860E9" w14:textId="77777777" w:rsidR="00814F7F" w:rsidRPr="00814F7F" w:rsidRDefault="00814F7F" w:rsidP="00814F7F">
            <w:pPr>
              <w:jc w:val="right"/>
              <w:rPr>
                <w:rFonts w:ascii="Arial CYR" w:hAnsi="Arial CYR" w:cs="Arial CYR"/>
                <w:sz w:val="16"/>
                <w:szCs w:val="16"/>
              </w:rPr>
            </w:pPr>
            <w:r w:rsidRPr="00814F7F">
              <w:rPr>
                <w:rFonts w:ascii="Arial CYR" w:hAnsi="Arial CYR" w:cs="Arial CYR"/>
                <w:sz w:val="16"/>
                <w:szCs w:val="16"/>
              </w:rPr>
              <w:t>13 065,00</w:t>
            </w:r>
          </w:p>
        </w:tc>
        <w:tc>
          <w:tcPr>
            <w:tcW w:w="1776" w:type="dxa"/>
            <w:tcBorders>
              <w:top w:val="nil"/>
              <w:left w:val="single" w:sz="8" w:space="0" w:color="auto"/>
              <w:bottom w:val="single" w:sz="4" w:space="0" w:color="auto"/>
              <w:right w:val="single" w:sz="8" w:space="0" w:color="auto"/>
            </w:tcBorders>
            <w:shd w:val="clear" w:color="auto" w:fill="auto"/>
            <w:noWrap/>
            <w:vAlign w:val="bottom"/>
            <w:hideMark/>
          </w:tcPr>
          <w:p w14:paraId="70CA73ED" w14:textId="77777777" w:rsidR="00814F7F" w:rsidRPr="00814F7F" w:rsidRDefault="00814F7F" w:rsidP="00814F7F">
            <w:pPr>
              <w:jc w:val="right"/>
              <w:rPr>
                <w:rFonts w:ascii="Arial CYR" w:hAnsi="Arial CYR" w:cs="Arial CYR"/>
                <w:sz w:val="16"/>
                <w:szCs w:val="16"/>
              </w:rPr>
            </w:pPr>
            <w:r w:rsidRPr="00814F7F">
              <w:rPr>
                <w:rFonts w:ascii="Arial CYR" w:hAnsi="Arial CYR" w:cs="Arial CYR"/>
                <w:sz w:val="16"/>
                <w:szCs w:val="16"/>
              </w:rPr>
              <w:t>15 875,00</w:t>
            </w:r>
          </w:p>
        </w:tc>
        <w:tc>
          <w:tcPr>
            <w:tcW w:w="1776" w:type="dxa"/>
            <w:tcBorders>
              <w:top w:val="nil"/>
              <w:left w:val="nil"/>
              <w:bottom w:val="single" w:sz="4" w:space="0" w:color="auto"/>
              <w:right w:val="single" w:sz="8" w:space="0" w:color="auto"/>
            </w:tcBorders>
            <w:shd w:val="clear" w:color="auto" w:fill="auto"/>
            <w:noWrap/>
            <w:vAlign w:val="bottom"/>
            <w:hideMark/>
          </w:tcPr>
          <w:p w14:paraId="21CE4E86"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 </w:t>
            </w:r>
          </w:p>
        </w:tc>
        <w:tc>
          <w:tcPr>
            <w:tcW w:w="1876" w:type="dxa"/>
            <w:tcBorders>
              <w:top w:val="nil"/>
              <w:left w:val="nil"/>
              <w:bottom w:val="single" w:sz="4" w:space="0" w:color="auto"/>
              <w:right w:val="nil"/>
            </w:tcBorders>
            <w:shd w:val="clear" w:color="auto" w:fill="auto"/>
            <w:noWrap/>
            <w:vAlign w:val="bottom"/>
            <w:hideMark/>
          </w:tcPr>
          <w:p w14:paraId="02A740A0"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 </w:t>
            </w:r>
          </w:p>
        </w:tc>
        <w:tc>
          <w:tcPr>
            <w:tcW w:w="1776" w:type="dxa"/>
            <w:tcBorders>
              <w:top w:val="nil"/>
              <w:left w:val="single" w:sz="8" w:space="0" w:color="auto"/>
              <w:bottom w:val="single" w:sz="4" w:space="0" w:color="auto"/>
              <w:right w:val="single" w:sz="8" w:space="0" w:color="auto"/>
            </w:tcBorders>
            <w:shd w:val="clear" w:color="auto" w:fill="auto"/>
            <w:noWrap/>
            <w:vAlign w:val="bottom"/>
            <w:hideMark/>
          </w:tcPr>
          <w:p w14:paraId="6566FAB6"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 </w:t>
            </w:r>
          </w:p>
        </w:tc>
        <w:tc>
          <w:tcPr>
            <w:tcW w:w="1876" w:type="dxa"/>
            <w:tcBorders>
              <w:top w:val="nil"/>
              <w:left w:val="nil"/>
              <w:bottom w:val="single" w:sz="4" w:space="0" w:color="auto"/>
              <w:right w:val="nil"/>
            </w:tcBorders>
            <w:shd w:val="clear" w:color="auto" w:fill="auto"/>
            <w:noWrap/>
            <w:vAlign w:val="bottom"/>
            <w:hideMark/>
          </w:tcPr>
          <w:p w14:paraId="3AAD07FD" w14:textId="77777777" w:rsidR="00814F7F" w:rsidRPr="00814F7F" w:rsidRDefault="00814F7F" w:rsidP="00814F7F">
            <w:pPr>
              <w:jc w:val="right"/>
              <w:rPr>
                <w:rFonts w:ascii="Arial CYR" w:hAnsi="Arial CYR" w:cs="Arial CYR"/>
                <w:sz w:val="16"/>
                <w:szCs w:val="16"/>
              </w:rPr>
            </w:pPr>
            <w:r w:rsidRPr="00814F7F">
              <w:rPr>
                <w:rFonts w:ascii="Arial CYR" w:hAnsi="Arial CYR" w:cs="Arial CYR"/>
                <w:sz w:val="16"/>
                <w:szCs w:val="16"/>
              </w:rPr>
              <w:t>8 672,70</w:t>
            </w:r>
          </w:p>
        </w:tc>
        <w:tc>
          <w:tcPr>
            <w:tcW w:w="2056" w:type="dxa"/>
            <w:tcBorders>
              <w:top w:val="nil"/>
              <w:left w:val="single" w:sz="8" w:space="0" w:color="auto"/>
              <w:bottom w:val="single" w:sz="4" w:space="0" w:color="auto"/>
              <w:right w:val="single" w:sz="8" w:space="0" w:color="auto"/>
            </w:tcBorders>
            <w:shd w:val="clear" w:color="auto" w:fill="auto"/>
            <w:noWrap/>
            <w:vAlign w:val="bottom"/>
            <w:hideMark/>
          </w:tcPr>
          <w:p w14:paraId="1B1846A9" w14:textId="77777777" w:rsidR="00814F7F" w:rsidRPr="00814F7F" w:rsidRDefault="00814F7F" w:rsidP="00814F7F">
            <w:pPr>
              <w:jc w:val="right"/>
              <w:rPr>
                <w:rFonts w:ascii="Arial CYR" w:hAnsi="Arial CYR" w:cs="Arial CYR"/>
                <w:sz w:val="16"/>
                <w:szCs w:val="16"/>
              </w:rPr>
            </w:pPr>
            <w:r w:rsidRPr="00814F7F">
              <w:rPr>
                <w:rFonts w:ascii="Arial CYR" w:hAnsi="Arial CYR" w:cs="Arial CYR"/>
                <w:sz w:val="16"/>
                <w:szCs w:val="16"/>
              </w:rPr>
              <w:t>-7202,30</w:t>
            </w:r>
          </w:p>
        </w:tc>
      </w:tr>
      <w:tr w:rsidR="00814F7F" w:rsidRPr="00814F7F" w14:paraId="3FC522AD" w14:textId="77777777" w:rsidTr="00814F7F">
        <w:trPr>
          <w:gridAfter w:val="2"/>
          <w:wAfter w:w="76" w:type="dxa"/>
          <w:trHeight w:val="330"/>
          <w:jc w:val="center"/>
        </w:trPr>
        <w:tc>
          <w:tcPr>
            <w:tcW w:w="580" w:type="dxa"/>
            <w:tcBorders>
              <w:top w:val="nil"/>
              <w:left w:val="nil"/>
              <w:bottom w:val="nil"/>
              <w:right w:val="nil"/>
            </w:tcBorders>
            <w:shd w:val="clear" w:color="auto" w:fill="auto"/>
            <w:noWrap/>
            <w:vAlign w:val="bottom"/>
            <w:hideMark/>
          </w:tcPr>
          <w:p w14:paraId="09997570" w14:textId="77777777" w:rsidR="00814F7F" w:rsidRPr="00814F7F" w:rsidRDefault="00814F7F" w:rsidP="00814F7F">
            <w:pPr>
              <w:jc w:val="right"/>
              <w:rPr>
                <w:rFonts w:ascii="Arial CYR" w:hAnsi="Arial CYR" w:cs="Arial CYR"/>
                <w:sz w:val="16"/>
                <w:szCs w:val="16"/>
              </w:rPr>
            </w:pPr>
          </w:p>
        </w:tc>
        <w:tc>
          <w:tcPr>
            <w:tcW w:w="4056" w:type="dxa"/>
            <w:tcBorders>
              <w:top w:val="nil"/>
              <w:left w:val="single" w:sz="8" w:space="0" w:color="auto"/>
              <w:bottom w:val="nil"/>
              <w:right w:val="nil"/>
            </w:tcBorders>
            <w:shd w:val="clear" w:color="auto" w:fill="auto"/>
            <w:noWrap/>
            <w:vAlign w:val="center"/>
            <w:hideMark/>
          </w:tcPr>
          <w:p w14:paraId="5F3AEF73"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Доли</w:t>
            </w:r>
          </w:p>
        </w:tc>
        <w:tc>
          <w:tcPr>
            <w:tcW w:w="1536" w:type="dxa"/>
            <w:tcBorders>
              <w:top w:val="nil"/>
              <w:left w:val="single" w:sz="8" w:space="0" w:color="auto"/>
              <w:bottom w:val="nil"/>
              <w:right w:val="single" w:sz="8" w:space="0" w:color="auto"/>
            </w:tcBorders>
            <w:shd w:val="clear" w:color="auto" w:fill="auto"/>
            <w:hideMark/>
          </w:tcPr>
          <w:p w14:paraId="7300FD98" w14:textId="77777777" w:rsidR="00814F7F" w:rsidRPr="00814F7F" w:rsidRDefault="00814F7F" w:rsidP="00814F7F">
            <w:pPr>
              <w:jc w:val="center"/>
              <w:rPr>
                <w:rFonts w:ascii="Arial CYR" w:hAnsi="Arial CYR" w:cs="Arial CYR"/>
                <w:sz w:val="16"/>
                <w:szCs w:val="16"/>
              </w:rPr>
            </w:pPr>
            <w:r w:rsidRPr="00814F7F">
              <w:rPr>
                <w:rFonts w:ascii="Arial CYR" w:hAnsi="Arial CYR" w:cs="Arial CYR"/>
                <w:sz w:val="16"/>
                <w:szCs w:val="16"/>
              </w:rPr>
              <w:t> </w:t>
            </w:r>
          </w:p>
        </w:tc>
        <w:tc>
          <w:tcPr>
            <w:tcW w:w="1556" w:type="dxa"/>
            <w:tcBorders>
              <w:top w:val="nil"/>
              <w:left w:val="single" w:sz="8" w:space="0" w:color="auto"/>
              <w:bottom w:val="single" w:sz="4" w:space="0" w:color="auto"/>
              <w:right w:val="nil"/>
            </w:tcBorders>
            <w:shd w:val="clear" w:color="auto" w:fill="auto"/>
            <w:noWrap/>
            <w:vAlign w:val="bottom"/>
            <w:hideMark/>
          </w:tcPr>
          <w:p w14:paraId="080DA2DD"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 </w:t>
            </w:r>
          </w:p>
        </w:tc>
        <w:tc>
          <w:tcPr>
            <w:tcW w:w="1736" w:type="dxa"/>
            <w:tcBorders>
              <w:top w:val="nil"/>
              <w:left w:val="single" w:sz="8" w:space="0" w:color="auto"/>
              <w:bottom w:val="single" w:sz="4" w:space="0" w:color="auto"/>
              <w:right w:val="nil"/>
            </w:tcBorders>
            <w:shd w:val="clear" w:color="auto" w:fill="auto"/>
            <w:noWrap/>
            <w:vAlign w:val="bottom"/>
            <w:hideMark/>
          </w:tcPr>
          <w:p w14:paraId="0E2DA878"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 </w:t>
            </w:r>
          </w:p>
        </w:tc>
        <w:tc>
          <w:tcPr>
            <w:tcW w:w="1776" w:type="dxa"/>
            <w:tcBorders>
              <w:top w:val="nil"/>
              <w:left w:val="single" w:sz="8" w:space="0" w:color="auto"/>
              <w:bottom w:val="single" w:sz="4" w:space="0" w:color="auto"/>
              <w:right w:val="single" w:sz="8" w:space="0" w:color="auto"/>
            </w:tcBorders>
            <w:shd w:val="clear" w:color="auto" w:fill="auto"/>
            <w:noWrap/>
            <w:vAlign w:val="bottom"/>
            <w:hideMark/>
          </w:tcPr>
          <w:p w14:paraId="08A4AF35"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 </w:t>
            </w:r>
          </w:p>
        </w:tc>
        <w:tc>
          <w:tcPr>
            <w:tcW w:w="1776" w:type="dxa"/>
            <w:tcBorders>
              <w:top w:val="nil"/>
              <w:left w:val="nil"/>
              <w:bottom w:val="single" w:sz="4" w:space="0" w:color="auto"/>
              <w:right w:val="single" w:sz="8" w:space="0" w:color="auto"/>
            </w:tcBorders>
            <w:shd w:val="clear" w:color="auto" w:fill="auto"/>
            <w:noWrap/>
            <w:vAlign w:val="bottom"/>
            <w:hideMark/>
          </w:tcPr>
          <w:p w14:paraId="30E22CCB"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 </w:t>
            </w:r>
          </w:p>
        </w:tc>
        <w:tc>
          <w:tcPr>
            <w:tcW w:w="1876" w:type="dxa"/>
            <w:tcBorders>
              <w:top w:val="nil"/>
              <w:left w:val="nil"/>
              <w:bottom w:val="single" w:sz="4" w:space="0" w:color="auto"/>
              <w:right w:val="single" w:sz="8" w:space="0" w:color="auto"/>
            </w:tcBorders>
            <w:shd w:val="clear" w:color="auto" w:fill="auto"/>
            <w:noWrap/>
            <w:vAlign w:val="bottom"/>
            <w:hideMark/>
          </w:tcPr>
          <w:p w14:paraId="6FDD257C"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 </w:t>
            </w:r>
          </w:p>
        </w:tc>
        <w:tc>
          <w:tcPr>
            <w:tcW w:w="1776" w:type="dxa"/>
            <w:tcBorders>
              <w:top w:val="nil"/>
              <w:left w:val="nil"/>
              <w:bottom w:val="single" w:sz="4" w:space="0" w:color="auto"/>
              <w:right w:val="single" w:sz="8" w:space="0" w:color="auto"/>
            </w:tcBorders>
            <w:shd w:val="clear" w:color="auto" w:fill="auto"/>
            <w:noWrap/>
            <w:vAlign w:val="bottom"/>
            <w:hideMark/>
          </w:tcPr>
          <w:p w14:paraId="11F3F9AA"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 </w:t>
            </w:r>
          </w:p>
        </w:tc>
        <w:tc>
          <w:tcPr>
            <w:tcW w:w="1876" w:type="dxa"/>
            <w:tcBorders>
              <w:top w:val="nil"/>
              <w:left w:val="nil"/>
              <w:bottom w:val="single" w:sz="4" w:space="0" w:color="auto"/>
              <w:right w:val="single" w:sz="8" w:space="0" w:color="auto"/>
            </w:tcBorders>
            <w:shd w:val="clear" w:color="auto" w:fill="auto"/>
            <w:noWrap/>
            <w:vAlign w:val="bottom"/>
            <w:hideMark/>
          </w:tcPr>
          <w:p w14:paraId="57BDACB9"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 </w:t>
            </w:r>
          </w:p>
        </w:tc>
        <w:tc>
          <w:tcPr>
            <w:tcW w:w="2056" w:type="dxa"/>
            <w:tcBorders>
              <w:top w:val="nil"/>
              <w:left w:val="nil"/>
              <w:bottom w:val="single" w:sz="4" w:space="0" w:color="auto"/>
              <w:right w:val="single" w:sz="8" w:space="0" w:color="auto"/>
            </w:tcBorders>
            <w:shd w:val="clear" w:color="auto" w:fill="auto"/>
            <w:noWrap/>
            <w:vAlign w:val="bottom"/>
            <w:hideMark/>
          </w:tcPr>
          <w:p w14:paraId="2298175D" w14:textId="77777777" w:rsidR="00814F7F" w:rsidRPr="00814F7F" w:rsidRDefault="00814F7F" w:rsidP="00814F7F">
            <w:pPr>
              <w:jc w:val="right"/>
              <w:rPr>
                <w:rFonts w:ascii="Arial CYR" w:hAnsi="Arial CYR" w:cs="Arial CYR"/>
                <w:sz w:val="16"/>
                <w:szCs w:val="16"/>
              </w:rPr>
            </w:pPr>
            <w:r w:rsidRPr="00814F7F">
              <w:rPr>
                <w:rFonts w:ascii="Arial CYR" w:hAnsi="Arial CYR" w:cs="Arial CYR"/>
                <w:sz w:val="16"/>
                <w:szCs w:val="16"/>
              </w:rPr>
              <w:t>0,00</w:t>
            </w:r>
          </w:p>
        </w:tc>
      </w:tr>
      <w:tr w:rsidR="00814F7F" w:rsidRPr="00814F7F" w14:paraId="53F1052E" w14:textId="77777777" w:rsidTr="00814F7F">
        <w:trPr>
          <w:gridAfter w:val="2"/>
          <w:wAfter w:w="76" w:type="dxa"/>
          <w:trHeight w:val="330"/>
          <w:jc w:val="center"/>
        </w:trPr>
        <w:tc>
          <w:tcPr>
            <w:tcW w:w="580" w:type="dxa"/>
            <w:tcBorders>
              <w:top w:val="nil"/>
              <w:left w:val="nil"/>
              <w:bottom w:val="nil"/>
              <w:right w:val="nil"/>
            </w:tcBorders>
            <w:shd w:val="clear" w:color="auto" w:fill="auto"/>
            <w:noWrap/>
            <w:vAlign w:val="bottom"/>
            <w:hideMark/>
          </w:tcPr>
          <w:p w14:paraId="08D0232A" w14:textId="77777777" w:rsidR="00814F7F" w:rsidRPr="00814F7F" w:rsidRDefault="00814F7F" w:rsidP="00814F7F">
            <w:pPr>
              <w:jc w:val="right"/>
              <w:rPr>
                <w:rFonts w:ascii="Arial CYR" w:hAnsi="Arial CYR" w:cs="Arial CYR"/>
                <w:sz w:val="16"/>
                <w:szCs w:val="16"/>
              </w:rPr>
            </w:pPr>
          </w:p>
        </w:tc>
        <w:tc>
          <w:tcPr>
            <w:tcW w:w="4056" w:type="dxa"/>
            <w:tcBorders>
              <w:top w:val="single" w:sz="4" w:space="0" w:color="auto"/>
              <w:left w:val="single" w:sz="8" w:space="0" w:color="auto"/>
              <w:bottom w:val="single" w:sz="4" w:space="0" w:color="auto"/>
              <w:right w:val="nil"/>
            </w:tcBorders>
            <w:shd w:val="clear" w:color="auto" w:fill="auto"/>
            <w:noWrap/>
            <w:vAlign w:val="center"/>
            <w:hideMark/>
          </w:tcPr>
          <w:p w14:paraId="33E1AD58"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1 полугодие</w:t>
            </w:r>
          </w:p>
        </w:tc>
        <w:tc>
          <w:tcPr>
            <w:tcW w:w="1536" w:type="dxa"/>
            <w:tcBorders>
              <w:top w:val="single" w:sz="4" w:space="0" w:color="auto"/>
              <w:left w:val="single" w:sz="8" w:space="0" w:color="auto"/>
              <w:bottom w:val="nil"/>
              <w:right w:val="single" w:sz="8" w:space="0" w:color="auto"/>
            </w:tcBorders>
            <w:shd w:val="clear" w:color="auto" w:fill="auto"/>
            <w:hideMark/>
          </w:tcPr>
          <w:p w14:paraId="73C3CD73" w14:textId="77777777" w:rsidR="00814F7F" w:rsidRPr="00814F7F" w:rsidRDefault="00814F7F" w:rsidP="00814F7F">
            <w:pPr>
              <w:jc w:val="center"/>
              <w:rPr>
                <w:rFonts w:ascii="Arial CYR" w:hAnsi="Arial CYR" w:cs="Arial CYR"/>
                <w:sz w:val="16"/>
                <w:szCs w:val="16"/>
              </w:rPr>
            </w:pPr>
            <w:r w:rsidRPr="00814F7F">
              <w:rPr>
                <w:rFonts w:ascii="Arial CYR" w:hAnsi="Arial CYR" w:cs="Arial CYR"/>
                <w:sz w:val="16"/>
                <w:szCs w:val="16"/>
              </w:rPr>
              <w:t> </w:t>
            </w:r>
          </w:p>
        </w:tc>
        <w:tc>
          <w:tcPr>
            <w:tcW w:w="1556" w:type="dxa"/>
            <w:tcBorders>
              <w:top w:val="nil"/>
              <w:left w:val="single" w:sz="8" w:space="0" w:color="auto"/>
              <w:bottom w:val="single" w:sz="4" w:space="0" w:color="auto"/>
              <w:right w:val="nil"/>
            </w:tcBorders>
            <w:shd w:val="clear" w:color="auto" w:fill="auto"/>
            <w:noWrap/>
            <w:vAlign w:val="bottom"/>
            <w:hideMark/>
          </w:tcPr>
          <w:p w14:paraId="39ADB5BB" w14:textId="77777777" w:rsidR="00814F7F" w:rsidRPr="00814F7F" w:rsidRDefault="00814F7F" w:rsidP="00814F7F">
            <w:pPr>
              <w:jc w:val="right"/>
              <w:rPr>
                <w:rFonts w:ascii="Arial CYR" w:hAnsi="Arial CYR" w:cs="Arial CYR"/>
                <w:sz w:val="16"/>
                <w:szCs w:val="16"/>
              </w:rPr>
            </w:pPr>
            <w:r w:rsidRPr="00814F7F">
              <w:rPr>
                <w:rFonts w:ascii="Arial CYR" w:hAnsi="Arial CYR" w:cs="Arial CYR"/>
                <w:sz w:val="16"/>
                <w:szCs w:val="16"/>
              </w:rPr>
              <w:t>0,52</w:t>
            </w:r>
          </w:p>
        </w:tc>
        <w:tc>
          <w:tcPr>
            <w:tcW w:w="1736" w:type="dxa"/>
            <w:tcBorders>
              <w:top w:val="nil"/>
              <w:left w:val="single" w:sz="8" w:space="0" w:color="auto"/>
              <w:bottom w:val="single" w:sz="4" w:space="0" w:color="auto"/>
              <w:right w:val="nil"/>
            </w:tcBorders>
            <w:shd w:val="clear" w:color="auto" w:fill="auto"/>
            <w:noWrap/>
            <w:vAlign w:val="bottom"/>
            <w:hideMark/>
          </w:tcPr>
          <w:p w14:paraId="582191A3" w14:textId="77777777" w:rsidR="00814F7F" w:rsidRPr="00814F7F" w:rsidRDefault="00814F7F" w:rsidP="00814F7F">
            <w:pPr>
              <w:jc w:val="right"/>
              <w:rPr>
                <w:rFonts w:ascii="Arial CYR" w:hAnsi="Arial CYR" w:cs="Arial CYR"/>
                <w:sz w:val="16"/>
                <w:szCs w:val="16"/>
              </w:rPr>
            </w:pPr>
            <w:r w:rsidRPr="00814F7F">
              <w:rPr>
                <w:rFonts w:ascii="Arial CYR" w:hAnsi="Arial CYR" w:cs="Arial CYR"/>
                <w:sz w:val="16"/>
                <w:szCs w:val="16"/>
              </w:rPr>
              <w:t>0,51</w:t>
            </w:r>
          </w:p>
        </w:tc>
        <w:tc>
          <w:tcPr>
            <w:tcW w:w="1776" w:type="dxa"/>
            <w:tcBorders>
              <w:top w:val="nil"/>
              <w:left w:val="single" w:sz="8" w:space="0" w:color="auto"/>
              <w:bottom w:val="single" w:sz="4" w:space="0" w:color="auto"/>
              <w:right w:val="single" w:sz="8" w:space="0" w:color="auto"/>
            </w:tcBorders>
            <w:shd w:val="clear" w:color="auto" w:fill="auto"/>
            <w:noWrap/>
            <w:vAlign w:val="bottom"/>
            <w:hideMark/>
          </w:tcPr>
          <w:p w14:paraId="1ADCF7BA" w14:textId="77777777" w:rsidR="00814F7F" w:rsidRPr="00814F7F" w:rsidRDefault="00814F7F" w:rsidP="00814F7F">
            <w:pPr>
              <w:jc w:val="right"/>
              <w:rPr>
                <w:rFonts w:ascii="Arial CYR" w:hAnsi="Arial CYR" w:cs="Arial CYR"/>
                <w:sz w:val="16"/>
                <w:szCs w:val="16"/>
              </w:rPr>
            </w:pPr>
            <w:r w:rsidRPr="00814F7F">
              <w:rPr>
                <w:rFonts w:ascii="Arial CYR" w:hAnsi="Arial CYR" w:cs="Arial CYR"/>
                <w:sz w:val="16"/>
                <w:szCs w:val="16"/>
              </w:rPr>
              <w:t>0,53</w:t>
            </w:r>
          </w:p>
        </w:tc>
        <w:tc>
          <w:tcPr>
            <w:tcW w:w="1776" w:type="dxa"/>
            <w:tcBorders>
              <w:top w:val="nil"/>
              <w:left w:val="nil"/>
              <w:bottom w:val="single" w:sz="4" w:space="0" w:color="auto"/>
              <w:right w:val="single" w:sz="8" w:space="0" w:color="auto"/>
            </w:tcBorders>
            <w:shd w:val="clear" w:color="auto" w:fill="auto"/>
            <w:noWrap/>
            <w:vAlign w:val="bottom"/>
            <w:hideMark/>
          </w:tcPr>
          <w:p w14:paraId="2A18686C"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 </w:t>
            </w:r>
          </w:p>
        </w:tc>
        <w:tc>
          <w:tcPr>
            <w:tcW w:w="1876" w:type="dxa"/>
            <w:tcBorders>
              <w:top w:val="nil"/>
              <w:left w:val="nil"/>
              <w:bottom w:val="single" w:sz="4" w:space="0" w:color="auto"/>
              <w:right w:val="single" w:sz="8" w:space="0" w:color="auto"/>
            </w:tcBorders>
            <w:shd w:val="clear" w:color="auto" w:fill="auto"/>
            <w:noWrap/>
            <w:vAlign w:val="bottom"/>
            <w:hideMark/>
          </w:tcPr>
          <w:p w14:paraId="056AC683"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 </w:t>
            </w:r>
          </w:p>
        </w:tc>
        <w:tc>
          <w:tcPr>
            <w:tcW w:w="1776" w:type="dxa"/>
            <w:tcBorders>
              <w:top w:val="nil"/>
              <w:left w:val="nil"/>
              <w:bottom w:val="single" w:sz="4" w:space="0" w:color="auto"/>
              <w:right w:val="single" w:sz="8" w:space="0" w:color="auto"/>
            </w:tcBorders>
            <w:shd w:val="clear" w:color="auto" w:fill="auto"/>
            <w:noWrap/>
            <w:vAlign w:val="bottom"/>
            <w:hideMark/>
          </w:tcPr>
          <w:p w14:paraId="6C4E49CF"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 </w:t>
            </w:r>
          </w:p>
        </w:tc>
        <w:tc>
          <w:tcPr>
            <w:tcW w:w="1876" w:type="dxa"/>
            <w:tcBorders>
              <w:top w:val="nil"/>
              <w:left w:val="nil"/>
              <w:bottom w:val="single" w:sz="4" w:space="0" w:color="auto"/>
              <w:right w:val="single" w:sz="8" w:space="0" w:color="auto"/>
            </w:tcBorders>
            <w:shd w:val="clear" w:color="auto" w:fill="auto"/>
            <w:noWrap/>
            <w:vAlign w:val="bottom"/>
            <w:hideMark/>
          </w:tcPr>
          <w:p w14:paraId="12726936" w14:textId="77777777" w:rsidR="00814F7F" w:rsidRPr="00814F7F" w:rsidRDefault="00814F7F" w:rsidP="00814F7F">
            <w:pPr>
              <w:jc w:val="right"/>
              <w:rPr>
                <w:rFonts w:ascii="Arial CYR" w:hAnsi="Arial CYR" w:cs="Arial CYR"/>
                <w:sz w:val="16"/>
                <w:szCs w:val="16"/>
              </w:rPr>
            </w:pPr>
            <w:r w:rsidRPr="00814F7F">
              <w:rPr>
                <w:rFonts w:ascii="Arial CYR" w:hAnsi="Arial CYR" w:cs="Arial CYR"/>
                <w:sz w:val="16"/>
                <w:szCs w:val="16"/>
              </w:rPr>
              <w:t>0,537</w:t>
            </w:r>
          </w:p>
        </w:tc>
        <w:tc>
          <w:tcPr>
            <w:tcW w:w="2056" w:type="dxa"/>
            <w:tcBorders>
              <w:top w:val="nil"/>
              <w:left w:val="nil"/>
              <w:bottom w:val="single" w:sz="4" w:space="0" w:color="auto"/>
              <w:right w:val="single" w:sz="8" w:space="0" w:color="auto"/>
            </w:tcBorders>
            <w:shd w:val="clear" w:color="auto" w:fill="auto"/>
            <w:noWrap/>
            <w:vAlign w:val="bottom"/>
            <w:hideMark/>
          </w:tcPr>
          <w:p w14:paraId="4A3AFC62" w14:textId="77777777" w:rsidR="00814F7F" w:rsidRPr="00814F7F" w:rsidRDefault="00814F7F" w:rsidP="00814F7F">
            <w:pPr>
              <w:jc w:val="right"/>
              <w:rPr>
                <w:rFonts w:ascii="Arial CYR" w:hAnsi="Arial CYR" w:cs="Arial CYR"/>
                <w:sz w:val="16"/>
                <w:szCs w:val="16"/>
              </w:rPr>
            </w:pPr>
            <w:r w:rsidRPr="00814F7F">
              <w:rPr>
                <w:rFonts w:ascii="Arial CYR" w:hAnsi="Arial CYR" w:cs="Arial CYR"/>
                <w:sz w:val="16"/>
                <w:szCs w:val="16"/>
              </w:rPr>
              <w:t>0,006</w:t>
            </w:r>
          </w:p>
        </w:tc>
      </w:tr>
      <w:tr w:rsidR="00814F7F" w:rsidRPr="00814F7F" w14:paraId="5D06A6BB" w14:textId="77777777" w:rsidTr="00814F7F">
        <w:trPr>
          <w:gridAfter w:val="2"/>
          <w:wAfter w:w="76" w:type="dxa"/>
          <w:trHeight w:val="315"/>
          <w:jc w:val="center"/>
        </w:trPr>
        <w:tc>
          <w:tcPr>
            <w:tcW w:w="580" w:type="dxa"/>
            <w:tcBorders>
              <w:top w:val="nil"/>
              <w:left w:val="nil"/>
              <w:bottom w:val="nil"/>
              <w:right w:val="nil"/>
            </w:tcBorders>
            <w:shd w:val="clear" w:color="auto" w:fill="auto"/>
            <w:noWrap/>
            <w:vAlign w:val="bottom"/>
            <w:hideMark/>
          </w:tcPr>
          <w:p w14:paraId="60609DC9" w14:textId="77777777" w:rsidR="00814F7F" w:rsidRPr="00814F7F" w:rsidRDefault="00814F7F" w:rsidP="00814F7F">
            <w:pPr>
              <w:jc w:val="right"/>
              <w:rPr>
                <w:rFonts w:ascii="Arial CYR" w:hAnsi="Arial CYR" w:cs="Arial CYR"/>
                <w:sz w:val="16"/>
                <w:szCs w:val="16"/>
              </w:rPr>
            </w:pPr>
          </w:p>
        </w:tc>
        <w:tc>
          <w:tcPr>
            <w:tcW w:w="4056" w:type="dxa"/>
            <w:tcBorders>
              <w:top w:val="nil"/>
              <w:left w:val="single" w:sz="8" w:space="0" w:color="auto"/>
              <w:bottom w:val="nil"/>
              <w:right w:val="nil"/>
            </w:tcBorders>
            <w:shd w:val="clear" w:color="auto" w:fill="auto"/>
            <w:noWrap/>
            <w:vAlign w:val="center"/>
            <w:hideMark/>
          </w:tcPr>
          <w:p w14:paraId="75920D52"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2 полугодие</w:t>
            </w:r>
          </w:p>
        </w:tc>
        <w:tc>
          <w:tcPr>
            <w:tcW w:w="1536" w:type="dxa"/>
            <w:tcBorders>
              <w:top w:val="single" w:sz="4" w:space="0" w:color="auto"/>
              <w:left w:val="single" w:sz="8" w:space="0" w:color="auto"/>
              <w:bottom w:val="single" w:sz="8" w:space="0" w:color="auto"/>
              <w:right w:val="single" w:sz="8" w:space="0" w:color="auto"/>
            </w:tcBorders>
            <w:shd w:val="clear" w:color="auto" w:fill="auto"/>
            <w:hideMark/>
          </w:tcPr>
          <w:p w14:paraId="7F15F2CE" w14:textId="77777777" w:rsidR="00814F7F" w:rsidRPr="00814F7F" w:rsidRDefault="00814F7F" w:rsidP="00814F7F">
            <w:pPr>
              <w:jc w:val="center"/>
              <w:rPr>
                <w:rFonts w:ascii="Arial CYR" w:hAnsi="Arial CYR" w:cs="Arial CYR"/>
                <w:sz w:val="16"/>
                <w:szCs w:val="16"/>
              </w:rPr>
            </w:pPr>
            <w:r w:rsidRPr="00814F7F">
              <w:rPr>
                <w:rFonts w:ascii="Arial CYR" w:hAnsi="Arial CYR" w:cs="Arial CYR"/>
                <w:sz w:val="16"/>
                <w:szCs w:val="16"/>
              </w:rPr>
              <w:t> </w:t>
            </w:r>
          </w:p>
        </w:tc>
        <w:tc>
          <w:tcPr>
            <w:tcW w:w="1556" w:type="dxa"/>
            <w:tcBorders>
              <w:top w:val="nil"/>
              <w:left w:val="single" w:sz="8" w:space="0" w:color="auto"/>
              <w:bottom w:val="single" w:sz="8" w:space="0" w:color="auto"/>
              <w:right w:val="nil"/>
            </w:tcBorders>
            <w:shd w:val="clear" w:color="auto" w:fill="auto"/>
            <w:noWrap/>
            <w:vAlign w:val="bottom"/>
            <w:hideMark/>
          </w:tcPr>
          <w:p w14:paraId="0810B7F5" w14:textId="77777777" w:rsidR="00814F7F" w:rsidRPr="00814F7F" w:rsidRDefault="00814F7F" w:rsidP="00814F7F">
            <w:pPr>
              <w:jc w:val="right"/>
              <w:rPr>
                <w:rFonts w:ascii="Arial CYR" w:hAnsi="Arial CYR" w:cs="Arial CYR"/>
                <w:sz w:val="16"/>
                <w:szCs w:val="16"/>
              </w:rPr>
            </w:pPr>
            <w:r w:rsidRPr="00814F7F">
              <w:rPr>
                <w:rFonts w:ascii="Arial CYR" w:hAnsi="Arial CYR" w:cs="Arial CYR"/>
                <w:sz w:val="16"/>
                <w:szCs w:val="16"/>
              </w:rPr>
              <w:t>0,48</w:t>
            </w:r>
          </w:p>
        </w:tc>
        <w:tc>
          <w:tcPr>
            <w:tcW w:w="1736" w:type="dxa"/>
            <w:tcBorders>
              <w:top w:val="nil"/>
              <w:left w:val="single" w:sz="8" w:space="0" w:color="auto"/>
              <w:bottom w:val="single" w:sz="8" w:space="0" w:color="auto"/>
              <w:right w:val="nil"/>
            </w:tcBorders>
            <w:shd w:val="clear" w:color="auto" w:fill="auto"/>
            <w:noWrap/>
            <w:vAlign w:val="bottom"/>
            <w:hideMark/>
          </w:tcPr>
          <w:p w14:paraId="046DF3DF" w14:textId="77777777" w:rsidR="00814F7F" w:rsidRPr="00814F7F" w:rsidRDefault="00814F7F" w:rsidP="00814F7F">
            <w:pPr>
              <w:jc w:val="right"/>
              <w:rPr>
                <w:rFonts w:ascii="Arial CYR" w:hAnsi="Arial CYR" w:cs="Arial CYR"/>
                <w:sz w:val="16"/>
                <w:szCs w:val="16"/>
              </w:rPr>
            </w:pPr>
            <w:r w:rsidRPr="00814F7F">
              <w:rPr>
                <w:rFonts w:ascii="Arial CYR" w:hAnsi="Arial CYR" w:cs="Arial CYR"/>
                <w:sz w:val="16"/>
                <w:szCs w:val="16"/>
              </w:rPr>
              <w:t>0,49</w:t>
            </w:r>
          </w:p>
        </w:tc>
        <w:tc>
          <w:tcPr>
            <w:tcW w:w="1776" w:type="dxa"/>
            <w:tcBorders>
              <w:top w:val="nil"/>
              <w:left w:val="single" w:sz="8" w:space="0" w:color="auto"/>
              <w:bottom w:val="single" w:sz="8" w:space="0" w:color="auto"/>
              <w:right w:val="single" w:sz="8" w:space="0" w:color="auto"/>
            </w:tcBorders>
            <w:shd w:val="clear" w:color="auto" w:fill="auto"/>
            <w:noWrap/>
            <w:vAlign w:val="bottom"/>
            <w:hideMark/>
          </w:tcPr>
          <w:p w14:paraId="09315887" w14:textId="77777777" w:rsidR="00814F7F" w:rsidRPr="00814F7F" w:rsidRDefault="00814F7F" w:rsidP="00814F7F">
            <w:pPr>
              <w:jc w:val="right"/>
              <w:rPr>
                <w:rFonts w:ascii="Arial CYR" w:hAnsi="Arial CYR" w:cs="Arial CYR"/>
                <w:sz w:val="16"/>
                <w:szCs w:val="16"/>
              </w:rPr>
            </w:pPr>
            <w:r w:rsidRPr="00814F7F">
              <w:rPr>
                <w:rFonts w:ascii="Arial CYR" w:hAnsi="Arial CYR" w:cs="Arial CYR"/>
                <w:sz w:val="16"/>
                <w:szCs w:val="16"/>
              </w:rPr>
              <w:t>0,47</w:t>
            </w:r>
          </w:p>
        </w:tc>
        <w:tc>
          <w:tcPr>
            <w:tcW w:w="1776" w:type="dxa"/>
            <w:tcBorders>
              <w:top w:val="nil"/>
              <w:left w:val="nil"/>
              <w:bottom w:val="single" w:sz="8" w:space="0" w:color="auto"/>
              <w:right w:val="single" w:sz="8" w:space="0" w:color="auto"/>
            </w:tcBorders>
            <w:shd w:val="clear" w:color="auto" w:fill="auto"/>
            <w:noWrap/>
            <w:vAlign w:val="bottom"/>
            <w:hideMark/>
          </w:tcPr>
          <w:p w14:paraId="451DF475"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 </w:t>
            </w:r>
          </w:p>
        </w:tc>
        <w:tc>
          <w:tcPr>
            <w:tcW w:w="1876" w:type="dxa"/>
            <w:tcBorders>
              <w:top w:val="nil"/>
              <w:left w:val="nil"/>
              <w:bottom w:val="single" w:sz="8" w:space="0" w:color="auto"/>
              <w:right w:val="single" w:sz="8" w:space="0" w:color="auto"/>
            </w:tcBorders>
            <w:shd w:val="clear" w:color="auto" w:fill="auto"/>
            <w:noWrap/>
            <w:vAlign w:val="bottom"/>
            <w:hideMark/>
          </w:tcPr>
          <w:p w14:paraId="2937F5EF"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 </w:t>
            </w:r>
          </w:p>
        </w:tc>
        <w:tc>
          <w:tcPr>
            <w:tcW w:w="1776" w:type="dxa"/>
            <w:tcBorders>
              <w:top w:val="nil"/>
              <w:left w:val="nil"/>
              <w:bottom w:val="single" w:sz="8" w:space="0" w:color="auto"/>
              <w:right w:val="single" w:sz="8" w:space="0" w:color="auto"/>
            </w:tcBorders>
            <w:shd w:val="clear" w:color="auto" w:fill="auto"/>
            <w:noWrap/>
            <w:vAlign w:val="bottom"/>
            <w:hideMark/>
          </w:tcPr>
          <w:p w14:paraId="62E2ABF6"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 </w:t>
            </w:r>
          </w:p>
        </w:tc>
        <w:tc>
          <w:tcPr>
            <w:tcW w:w="1876" w:type="dxa"/>
            <w:tcBorders>
              <w:top w:val="nil"/>
              <w:left w:val="nil"/>
              <w:bottom w:val="single" w:sz="8" w:space="0" w:color="auto"/>
              <w:right w:val="single" w:sz="8" w:space="0" w:color="auto"/>
            </w:tcBorders>
            <w:shd w:val="clear" w:color="auto" w:fill="auto"/>
            <w:noWrap/>
            <w:vAlign w:val="bottom"/>
            <w:hideMark/>
          </w:tcPr>
          <w:p w14:paraId="2CEBE9EA" w14:textId="77777777" w:rsidR="00814F7F" w:rsidRPr="00814F7F" w:rsidRDefault="00814F7F" w:rsidP="00814F7F">
            <w:pPr>
              <w:jc w:val="right"/>
              <w:rPr>
                <w:rFonts w:ascii="Arial CYR" w:hAnsi="Arial CYR" w:cs="Arial CYR"/>
                <w:sz w:val="16"/>
                <w:szCs w:val="16"/>
              </w:rPr>
            </w:pPr>
            <w:r w:rsidRPr="00814F7F">
              <w:rPr>
                <w:rFonts w:ascii="Arial CYR" w:hAnsi="Arial CYR" w:cs="Arial CYR"/>
                <w:sz w:val="16"/>
                <w:szCs w:val="16"/>
              </w:rPr>
              <w:t>0,463</w:t>
            </w:r>
          </w:p>
        </w:tc>
        <w:tc>
          <w:tcPr>
            <w:tcW w:w="2056" w:type="dxa"/>
            <w:tcBorders>
              <w:top w:val="nil"/>
              <w:left w:val="nil"/>
              <w:bottom w:val="single" w:sz="8" w:space="0" w:color="auto"/>
              <w:right w:val="single" w:sz="8" w:space="0" w:color="auto"/>
            </w:tcBorders>
            <w:shd w:val="clear" w:color="auto" w:fill="auto"/>
            <w:noWrap/>
            <w:vAlign w:val="bottom"/>
            <w:hideMark/>
          </w:tcPr>
          <w:p w14:paraId="71797EE9" w14:textId="77777777" w:rsidR="00814F7F" w:rsidRPr="00814F7F" w:rsidRDefault="00814F7F" w:rsidP="00814F7F">
            <w:pPr>
              <w:jc w:val="right"/>
              <w:rPr>
                <w:rFonts w:ascii="Arial CYR" w:hAnsi="Arial CYR" w:cs="Arial CYR"/>
                <w:sz w:val="16"/>
                <w:szCs w:val="16"/>
              </w:rPr>
            </w:pPr>
            <w:r w:rsidRPr="00814F7F">
              <w:rPr>
                <w:rFonts w:ascii="Arial CYR" w:hAnsi="Arial CYR" w:cs="Arial CYR"/>
                <w:sz w:val="16"/>
                <w:szCs w:val="16"/>
              </w:rPr>
              <w:t>-0,006</w:t>
            </w:r>
          </w:p>
        </w:tc>
      </w:tr>
      <w:tr w:rsidR="00814F7F" w:rsidRPr="00814F7F" w14:paraId="15F64897" w14:textId="77777777" w:rsidTr="00814F7F">
        <w:trPr>
          <w:gridAfter w:val="2"/>
          <w:wAfter w:w="76" w:type="dxa"/>
          <w:trHeight w:val="360"/>
          <w:jc w:val="center"/>
        </w:trPr>
        <w:tc>
          <w:tcPr>
            <w:tcW w:w="580" w:type="dxa"/>
            <w:tcBorders>
              <w:top w:val="nil"/>
              <w:left w:val="nil"/>
              <w:bottom w:val="nil"/>
              <w:right w:val="nil"/>
            </w:tcBorders>
            <w:shd w:val="clear" w:color="auto" w:fill="auto"/>
            <w:noWrap/>
            <w:vAlign w:val="bottom"/>
            <w:hideMark/>
          </w:tcPr>
          <w:p w14:paraId="633737F6" w14:textId="77777777" w:rsidR="00814F7F" w:rsidRPr="00814F7F" w:rsidRDefault="00814F7F" w:rsidP="00814F7F">
            <w:pPr>
              <w:jc w:val="right"/>
              <w:rPr>
                <w:rFonts w:ascii="Arial CYR" w:hAnsi="Arial CYR" w:cs="Arial CYR"/>
                <w:sz w:val="16"/>
                <w:szCs w:val="16"/>
              </w:rPr>
            </w:pPr>
          </w:p>
        </w:tc>
        <w:tc>
          <w:tcPr>
            <w:tcW w:w="5592" w:type="dxa"/>
            <w:gridSpan w:val="2"/>
            <w:tcBorders>
              <w:top w:val="single" w:sz="8" w:space="0" w:color="auto"/>
              <w:left w:val="single" w:sz="8" w:space="0" w:color="auto"/>
              <w:bottom w:val="single" w:sz="8" w:space="0" w:color="auto"/>
              <w:right w:val="nil"/>
            </w:tcBorders>
            <w:shd w:val="clear" w:color="auto" w:fill="auto"/>
            <w:noWrap/>
            <w:hideMark/>
          </w:tcPr>
          <w:p w14:paraId="586AC503" w14:textId="77777777" w:rsidR="00814F7F" w:rsidRPr="00814F7F" w:rsidRDefault="00814F7F" w:rsidP="00814F7F">
            <w:pPr>
              <w:outlineLvl w:val="0"/>
              <w:rPr>
                <w:rFonts w:ascii="Arial CYR" w:hAnsi="Arial CYR" w:cs="Arial CYR"/>
                <w:b/>
                <w:bCs/>
                <w:sz w:val="16"/>
                <w:szCs w:val="16"/>
              </w:rPr>
            </w:pPr>
            <w:r w:rsidRPr="00814F7F">
              <w:rPr>
                <w:rFonts w:ascii="Arial CYR" w:hAnsi="Arial CYR" w:cs="Arial CYR"/>
                <w:b/>
                <w:bCs/>
                <w:sz w:val="16"/>
                <w:szCs w:val="16"/>
              </w:rPr>
              <w:t xml:space="preserve">Топливо на </w:t>
            </w:r>
            <w:proofErr w:type="gramStart"/>
            <w:r w:rsidRPr="00814F7F">
              <w:rPr>
                <w:rFonts w:ascii="Arial CYR" w:hAnsi="Arial CYR" w:cs="Arial CYR"/>
                <w:b/>
                <w:bCs/>
                <w:sz w:val="16"/>
                <w:szCs w:val="16"/>
              </w:rPr>
              <w:t>производство  покупает</w:t>
            </w:r>
            <w:proofErr w:type="gramEnd"/>
            <w:r w:rsidRPr="00814F7F">
              <w:rPr>
                <w:rFonts w:ascii="Arial CYR" w:hAnsi="Arial CYR" w:cs="Arial CYR"/>
                <w:b/>
                <w:bCs/>
                <w:sz w:val="16"/>
                <w:szCs w:val="16"/>
              </w:rPr>
              <w:t xml:space="preserve"> СКЭК</w:t>
            </w:r>
          </w:p>
        </w:tc>
        <w:tc>
          <w:tcPr>
            <w:tcW w:w="1556" w:type="dxa"/>
            <w:tcBorders>
              <w:top w:val="nil"/>
              <w:left w:val="nil"/>
              <w:bottom w:val="single" w:sz="8" w:space="0" w:color="auto"/>
              <w:right w:val="nil"/>
            </w:tcBorders>
            <w:shd w:val="clear" w:color="auto" w:fill="auto"/>
            <w:noWrap/>
            <w:hideMark/>
          </w:tcPr>
          <w:p w14:paraId="1314EC78" w14:textId="77777777" w:rsidR="00814F7F" w:rsidRPr="00814F7F" w:rsidRDefault="00814F7F" w:rsidP="00814F7F">
            <w:pPr>
              <w:jc w:val="center"/>
              <w:outlineLvl w:val="0"/>
              <w:rPr>
                <w:rFonts w:ascii="Arial CYR" w:hAnsi="Arial CYR" w:cs="Arial CYR"/>
                <w:b/>
                <w:bCs/>
                <w:sz w:val="16"/>
                <w:szCs w:val="16"/>
              </w:rPr>
            </w:pPr>
            <w:r w:rsidRPr="00814F7F">
              <w:rPr>
                <w:rFonts w:ascii="Arial CYR" w:hAnsi="Arial CYR" w:cs="Arial CYR"/>
                <w:b/>
                <w:bCs/>
                <w:sz w:val="16"/>
                <w:szCs w:val="16"/>
              </w:rPr>
              <w:t> </w:t>
            </w:r>
          </w:p>
        </w:tc>
        <w:tc>
          <w:tcPr>
            <w:tcW w:w="1736" w:type="dxa"/>
            <w:tcBorders>
              <w:top w:val="nil"/>
              <w:left w:val="nil"/>
              <w:bottom w:val="single" w:sz="8" w:space="0" w:color="auto"/>
              <w:right w:val="nil"/>
            </w:tcBorders>
            <w:shd w:val="clear" w:color="auto" w:fill="auto"/>
            <w:noWrap/>
            <w:hideMark/>
          </w:tcPr>
          <w:p w14:paraId="24C06C0C" w14:textId="77777777" w:rsidR="00814F7F" w:rsidRPr="00814F7F" w:rsidRDefault="00814F7F" w:rsidP="00814F7F">
            <w:pPr>
              <w:jc w:val="center"/>
              <w:outlineLvl w:val="0"/>
              <w:rPr>
                <w:rFonts w:ascii="Arial CYR" w:hAnsi="Arial CYR" w:cs="Arial CYR"/>
                <w:b/>
                <w:bCs/>
                <w:sz w:val="16"/>
                <w:szCs w:val="16"/>
              </w:rPr>
            </w:pPr>
            <w:r w:rsidRPr="00814F7F">
              <w:rPr>
                <w:rFonts w:ascii="Arial CYR" w:hAnsi="Arial CYR" w:cs="Arial CYR"/>
                <w:b/>
                <w:bCs/>
                <w:sz w:val="16"/>
                <w:szCs w:val="16"/>
              </w:rPr>
              <w:t> </w:t>
            </w:r>
          </w:p>
        </w:tc>
        <w:tc>
          <w:tcPr>
            <w:tcW w:w="11136" w:type="dxa"/>
            <w:gridSpan w:val="6"/>
            <w:tcBorders>
              <w:top w:val="single" w:sz="8" w:space="0" w:color="auto"/>
              <w:left w:val="nil"/>
              <w:bottom w:val="single" w:sz="8" w:space="0" w:color="auto"/>
              <w:right w:val="single" w:sz="8" w:space="0" w:color="000000"/>
            </w:tcBorders>
            <w:shd w:val="clear" w:color="auto" w:fill="auto"/>
            <w:hideMark/>
          </w:tcPr>
          <w:p w14:paraId="04FDC189" w14:textId="77777777" w:rsidR="00814F7F" w:rsidRPr="00814F7F" w:rsidRDefault="00814F7F" w:rsidP="00814F7F">
            <w:pPr>
              <w:jc w:val="center"/>
              <w:outlineLvl w:val="0"/>
              <w:rPr>
                <w:rFonts w:ascii="Arial CYR" w:hAnsi="Arial CYR" w:cs="Arial CYR"/>
                <w:b/>
                <w:bCs/>
                <w:sz w:val="16"/>
                <w:szCs w:val="16"/>
              </w:rPr>
            </w:pPr>
            <w:r w:rsidRPr="00814F7F">
              <w:rPr>
                <w:rFonts w:ascii="Arial CYR" w:hAnsi="Arial CYR" w:cs="Arial CYR"/>
                <w:b/>
                <w:bCs/>
                <w:sz w:val="16"/>
                <w:szCs w:val="16"/>
              </w:rPr>
              <w:t> </w:t>
            </w:r>
          </w:p>
        </w:tc>
      </w:tr>
      <w:tr w:rsidR="00814F7F" w:rsidRPr="00814F7F" w14:paraId="3371B428" w14:textId="77777777" w:rsidTr="00814F7F">
        <w:trPr>
          <w:gridAfter w:val="2"/>
          <w:wAfter w:w="76" w:type="dxa"/>
          <w:trHeight w:val="540"/>
          <w:jc w:val="center"/>
        </w:trPr>
        <w:tc>
          <w:tcPr>
            <w:tcW w:w="580" w:type="dxa"/>
            <w:tcBorders>
              <w:top w:val="nil"/>
              <w:left w:val="nil"/>
              <w:bottom w:val="nil"/>
              <w:right w:val="nil"/>
            </w:tcBorders>
            <w:shd w:val="clear" w:color="auto" w:fill="auto"/>
            <w:noWrap/>
            <w:vAlign w:val="bottom"/>
            <w:hideMark/>
          </w:tcPr>
          <w:p w14:paraId="244B7597" w14:textId="77777777" w:rsidR="00814F7F" w:rsidRPr="00814F7F" w:rsidRDefault="00814F7F" w:rsidP="00814F7F">
            <w:pPr>
              <w:jc w:val="center"/>
              <w:outlineLvl w:val="0"/>
              <w:rPr>
                <w:rFonts w:ascii="Arial CYR" w:hAnsi="Arial CYR" w:cs="Arial CYR"/>
                <w:b/>
                <w:bCs/>
                <w:sz w:val="16"/>
                <w:szCs w:val="16"/>
              </w:rPr>
            </w:pPr>
          </w:p>
        </w:tc>
        <w:tc>
          <w:tcPr>
            <w:tcW w:w="4056" w:type="dxa"/>
            <w:tcBorders>
              <w:top w:val="nil"/>
              <w:left w:val="single" w:sz="8" w:space="0" w:color="auto"/>
              <w:bottom w:val="single" w:sz="4" w:space="0" w:color="auto"/>
              <w:right w:val="single" w:sz="8" w:space="0" w:color="auto"/>
            </w:tcBorders>
            <w:shd w:val="clear" w:color="auto" w:fill="auto"/>
            <w:hideMark/>
          </w:tcPr>
          <w:p w14:paraId="7DEAE630" w14:textId="77777777" w:rsidR="00814F7F" w:rsidRPr="00814F7F" w:rsidRDefault="00814F7F" w:rsidP="00814F7F">
            <w:pPr>
              <w:outlineLvl w:val="0"/>
              <w:rPr>
                <w:rFonts w:ascii="Arial CYR" w:hAnsi="Arial CYR" w:cs="Arial CYR"/>
                <w:sz w:val="16"/>
                <w:szCs w:val="16"/>
              </w:rPr>
            </w:pPr>
            <w:r w:rsidRPr="00814F7F">
              <w:rPr>
                <w:rFonts w:ascii="Arial CYR" w:hAnsi="Arial CYR" w:cs="Arial CYR"/>
                <w:sz w:val="16"/>
                <w:szCs w:val="16"/>
              </w:rPr>
              <w:t>Удельный расход условного топлива, в т.ч.</w:t>
            </w:r>
          </w:p>
        </w:tc>
        <w:tc>
          <w:tcPr>
            <w:tcW w:w="1536" w:type="dxa"/>
            <w:tcBorders>
              <w:top w:val="nil"/>
              <w:left w:val="nil"/>
              <w:bottom w:val="single" w:sz="4" w:space="0" w:color="auto"/>
              <w:right w:val="single" w:sz="8" w:space="0" w:color="auto"/>
            </w:tcBorders>
            <w:shd w:val="clear" w:color="auto" w:fill="auto"/>
            <w:vAlign w:val="center"/>
            <w:hideMark/>
          </w:tcPr>
          <w:p w14:paraId="378DB274" w14:textId="77777777" w:rsidR="00814F7F" w:rsidRPr="00814F7F" w:rsidRDefault="00814F7F" w:rsidP="00814F7F">
            <w:pPr>
              <w:jc w:val="center"/>
              <w:outlineLvl w:val="0"/>
              <w:rPr>
                <w:rFonts w:ascii="Arial CYR" w:hAnsi="Arial CYR" w:cs="Arial CYR"/>
                <w:sz w:val="16"/>
                <w:szCs w:val="16"/>
              </w:rPr>
            </w:pPr>
            <w:r w:rsidRPr="00814F7F">
              <w:rPr>
                <w:rFonts w:ascii="Arial CYR" w:hAnsi="Arial CYR" w:cs="Arial CYR"/>
                <w:sz w:val="16"/>
                <w:szCs w:val="16"/>
              </w:rPr>
              <w:t>кг у.т./Гкал</w:t>
            </w:r>
          </w:p>
        </w:tc>
        <w:tc>
          <w:tcPr>
            <w:tcW w:w="1556" w:type="dxa"/>
            <w:tcBorders>
              <w:top w:val="nil"/>
              <w:left w:val="nil"/>
              <w:bottom w:val="single" w:sz="4" w:space="0" w:color="auto"/>
              <w:right w:val="single" w:sz="8" w:space="0" w:color="auto"/>
            </w:tcBorders>
            <w:shd w:val="clear" w:color="auto" w:fill="auto"/>
            <w:noWrap/>
            <w:vAlign w:val="bottom"/>
            <w:hideMark/>
          </w:tcPr>
          <w:p w14:paraId="5203DF16" w14:textId="77777777" w:rsidR="00814F7F" w:rsidRPr="00814F7F" w:rsidRDefault="00814F7F" w:rsidP="00814F7F">
            <w:pPr>
              <w:jc w:val="right"/>
              <w:outlineLvl w:val="0"/>
              <w:rPr>
                <w:rFonts w:ascii="Arial CYR" w:hAnsi="Arial CYR" w:cs="Arial CYR"/>
                <w:sz w:val="16"/>
                <w:szCs w:val="16"/>
              </w:rPr>
            </w:pPr>
            <w:r w:rsidRPr="00814F7F">
              <w:rPr>
                <w:rFonts w:ascii="Arial CYR" w:hAnsi="Arial CYR" w:cs="Arial CYR"/>
                <w:sz w:val="16"/>
                <w:szCs w:val="16"/>
              </w:rPr>
              <w:t>175,4</w:t>
            </w:r>
          </w:p>
        </w:tc>
        <w:tc>
          <w:tcPr>
            <w:tcW w:w="1736" w:type="dxa"/>
            <w:tcBorders>
              <w:top w:val="nil"/>
              <w:left w:val="nil"/>
              <w:bottom w:val="single" w:sz="4" w:space="0" w:color="auto"/>
              <w:right w:val="single" w:sz="8" w:space="0" w:color="auto"/>
            </w:tcBorders>
            <w:shd w:val="clear" w:color="auto" w:fill="auto"/>
            <w:noWrap/>
            <w:vAlign w:val="bottom"/>
            <w:hideMark/>
          </w:tcPr>
          <w:p w14:paraId="79922BC0" w14:textId="77777777" w:rsidR="00814F7F" w:rsidRPr="00814F7F" w:rsidRDefault="00814F7F" w:rsidP="00814F7F">
            <w:pPr>
              <w:jc w:val="right"/>
              <w:outlineLvl w:val="0"/>
              <w:rPr>
                <w:rFonts w:ascii="Arial CYR" w:hAnsi="Arial CYR" w:cs="Arial CYR"/>
                <w:sz w:val="16"/>
                <w:szCs w:val="16"/>
              </w:rPr>
            </w:pPr>
            <w:r w:rsidRPr="00814F7F">
              <w:rPr>
                <w:rFonts w:ascii="Arial CYR" w:hAnsi="Arial CYR" w:cs="Arial CYR"/>
                <w:sz w:val="16"/>
                <w:szCs w:val="16"/>
              </w:rPr>
              <w:t>180,92</w:t>
            </w:r>
          </w:p>
        </w:tc>
        <w:tc>
          <w:tcPr>
            <w:tcW w:w="1776" w:type="dxa"/>
            <w:tcBorders>
              <w:top w:val="nil"/>
              <w:left w:val="nil"/>
              <w:bottom w:val="single" w:sz="4" w:space="0" w:color="auto"/>
              <w:right w:val="nil"/>
            </w:tcBorders>
            <w:shd w:val="clear" w:color="auto" w:fill="auto"/>
            <w:noWrap/>
            <w:vAlign w:val="bottom"/>
            <w:hideMark/>
          </w:tcPr>
          <w:p w14:paraId="77A56001" w14:textId="77777777" w:rsidR="00814F7F" w:rsidRPr="00814F7F" w:rsidRDefault="00814F7F" w:rsidP="00814F7F">
            <w:pPr>
              <w:jc w:val="right"/>
              <w:outlineLvl w:val="0"/>
              <w:rPr>
                <w:rFonts w:ascii="Arial CYR" w:hAnsi="Arial CYR" w:cs="Arial CYR"/>
                <w:sz w:val="16"/>
                <w:szCs w:val="16"/>
              </w:rPr>
            </w:pPr>
            <w:r w:rsidRPr="00814F7F">
              <w:rPr>
                <w:rFonts w:ascii="Arial CYR" w:hAnsi="Arial CYR" w:cs="Arial CYR"/>
                <w:sz w:val="16"/>
                <w:szCs w:val="16"/>
              </w:rPr>
              <w:t>0</w:t>
            </w:r>
          </w:p>
        </w:tc>
        <w:tc>
          <w:tcPr>
            <w:tcW w:w="1776" w:type="dxa"/>
            <w:tcBorders>
              <w:top w:val="nil"/>
              <w:left w:val="single" w:sz="8" w:space="0" w:color="auto"/>
              <w:bottom w:val="single" w:sz="4" w:space="0" w:color="auto"/>
              <w:right w:val="single" w:sz="8" w:space="0" w:color="auto"/>
            </w:tcBorders>
            <w:shd w:val="clear" w:color="auto" w:fill="auto"/>
            <w:noWrap/>
            <w:vAlign w:val="bottom"/>
            <w:hideMark/>
          </w:tcPr>
          <w:p w14:paraId="1E60FEED" w14:textId="77777777" w:rsidR="00814F7F" w:rsidRPr="00814F7F" w:rsidRDefault="00814F7F" w:rsidP="00814F7F">
            <w:pPr>
              <w:outlineLvl w:val="0"/>
              <w:rPr>
                <w:rFonts w:ascii="Arial CYR" w:hAnsi="Arial CYR" w:cs="Arial CYR"/>
                <w:sz w:val="16"/>
                <w:szCs w:val="16"/>
              </w:rPr>
            </w:pPr>
            <w:r w:rsidRPr="00814F7F">
              <w:rPr>
                <w:rFonts w:ascii="Arial CYR" w:hAnsi="Arial CYR" w:cs="Arial CYR"/>
                <w:sz w:val="16"/>
                <w:szCs w:val="16"/>
              </w:rPr>
              <w:t> </w:t>
            </w:r>
          </w:p>
        </w:tc>
        <w:tc>
          <w:tcPr>
            <w:tcW w:w="1876" w:type="dxa"/>
            <w:tcBorders>
              <w:top w:val="nil"/>
              <w:left w:val="nil"/>
              <w:bottom w:val="single" w:sz="4" w:space="0" w:color="auto"/>
              <w:right w:val="single" w:sz="8" w:space="0" w:color="auto"/>
            </w:tcBorders>
            <w:shd w:val="clear" w:color="auto" w:fill="auto"/>
            <w:noWrap/>
            <w:vAlign w:val="bottom"/>
            <w:hideMark/>
          </w:tcPr>
          <w:p w14:paraId="0A20879E" w14:textId="77777777" w:rsidR="00814F7F" w:rsidRPr="00814F7F" w:rsidRDefault="00814F7F" w:rsidP="00814F7F">
            <w:pPr>
              <w:jc w:val="center"/>
              <w:outlineLvl w:val="0"/>
              <w:rPr>
                <w:rFonts w:ascii="Arial CYR" w:hAnsi="Arial CYR" w:cs="Arial CYR"/>
                <w:sz w:val="16"/>
                <w:szCs w:val="16"/>
              </w:rPr>
            </w:pPr>
            <w:r w:rsidRPr="00814F7F">
              <w:rPr>
                <w:rFonts w:ascii="Arial CYR" w:hAnsi="Arial CYR" w:cs="Arial CYR"/>
                <w:sz w:val="16"/>
                <w:szCs w:val="16"/>
              </w:rPr>
              <w:t> </w:t>
            </w:r>
          </w:p>
        </w:tc>
        <w:tc>
          <w:tcPr>
            <w:tcW w:w="1776" w:type="dxa"/>
            <w:tcBorders>
              <w:top w:val="nil"/>
              <w:left w:val="nil"/>
              <w:bottom w:val="single" w:sz="4" w:space="0" w:color="auto"/>
              <w:right w:val="nil"/>
            </w:tcBorders>
            <w:shd w:val="clear" w:color="auto" w:fill="auto"/>
            <w:noWrap/>
            <w:vAlign w:val="bottom"/>
            <w:hideMark/>
          </w:tcPr>
          <w:p w14:paraId="1CFF70BF" w14:textId="77777777" w:rsidR="00814F7F" w:rsidRPr="00814F7F" w:rsidRDefault="00814F7F" w:rsidP="00814F7F">
            <w:pPr>
              <w:outlineLvl w:val="0"/>
              <w:rPr>
                <w:rFonts w:ascii="Arial CYR" w:hAnsi="Arial CYR" w:cs="Arial CYR"/>
                <w:sz w:val="16"/>
                <w:szCs w:val="16"/>
              </w:rPr>
            </w:pPr>
            <w:r w:rsidRPr="00814F7F">
              <w:rPr>
                <w:rFonts w:ascii="Arial CYR" w:hAnsi="Arial CYR" w:cs="Arial CYR"/>
                <w:sz w:val="16"/>
                <w:szCs w:val="16"/>
              </w:rPr>
              <w:t> </w:t>
            </w:r>
          </w:p>
        </w:tc>
        <w:tc>
          <w:tcPr>
            <w:tcW w:w="1876" w:type="dxa"/>
            <w:tcBorders>
              <w:top w:val="nil"/>
              <w:left w:val="single" w:sz="8" w:space="0" w:color="auto"/>
              <w:bottom w:val="single" w:sz="4" w:space="0" w:color="auto"/>
              <w:right w:val="single" w:sz="8" w:space="0" w:color="auto"/>
            </w:tcBorders>
            <w:shd w:val="clear" w:color="auto" w:fill="auto"/>
            <w:noWrap/>
            <w:vAlign w:val="bottom"/>
            <w:hideMark/>
          </w:tcPr>
          <w:p w14:paraId="0E9519A5" w14:textId="77777777" w:rsidR="00814F7F" w:rsidRPr="00814F7F" w:rsidRDefault="00814F7F" w:rsidP="00814F7F">
            <w:pPr>
              <w:jc w:val="center"/>
              <w:outlineLvl w:val="0"/>
              <w:rPr>
                <w:rFonts w:ascii="Arial CYR" w:hAnsi="Arial CYR" w:cs="Arial CYR"/>
                <w:sz w:val="16"/>
                <w:szCs w:val="16"/>
              </w:rPr>
            </w:pPr>
            <w:r w:rsidRPr="00814F7F">
              <w:rPr>
                <w:rFonts w:ascii="Arial CYR" w:hAnsi="Arial CYR" w:cs="Arial CYR"/>
                <w:sz w:val="16"/>
                <w:szCs w:val="16"/>
              </w:rPr>
              <w:t>190,62</w:t>
            </w:r>
          </w:p>
        </w:tc>
        <w:tc>
          <w:tcPr>
            <w:tcW w:w="2056" w:type="dxa"/>
            <w:tcBorders>
              <w:top w:val="single" w:sz="4" w:space="0" w:color="auto"/>
              <w:left w:val="nil"/>
              <w:bottom w:val="single" w:sz="4" w:space="0" w:color="auto"/>
              <w:right w:val="single" w:sz="8" w:space="0" w:color="auto"/>
            </w:tcBorders>
            <w:shd w:val="clear" w:color="auto" w:fill="auto"/>
            <w:noWrap/>
            <w:vAlign w:val="bottom"/>
            <w:hideMark/>
          </w:tcPr>
          <w:p w14:paraId="090582A5" w14:textId="77777777" w:rsidR="00814F7F" w:rsidRPr="00814F7F" w:rsidRDefault="00814F7F" w:rsidP="00814F7F">
            <w:pPr>
              <w:jc w:val="right"/>
              <w:outlineLvl w:val="0"/>
              <w:rPr>
                <w:rFonts w:ascii="Arial CYR" w:hAnsi="Arial CYR" w:cs="Arial CYR"/>
                <w:sz w:val="16"/>
                <w:szCs w:val="16"/>
              </w:rPr>
            </w:pPr>
            <w:r w:rsidRPr="00814F7F">
              <w:rPr>
                <w:rFonts w:ascii="Arial CYR" w:hAnsi="Arial CYR" w:cs="Arial CYR"/>
                <w:sz w:val="16"/>
                <w:szCs w:val="16"/>
              </w:rPr>
              <w:t>190,620</w:t>
            </w:r>
          </w:p>
        </w:tc>
      </w:tr>
      <w:tr w:rsidR="00814F7F" w:rsidRPr="00814F7F" w14:paraId="3F49DBBC" w14:textId="77777777" w:rsidTr="00814F7F">
        <w:trPr>
          <w:gridAfter w:val="2"/>
          <w:wAfter w:w="76" w:type="dxa"/>
          <w:trHeight w:val="255"/>
          <w:jc w:val="center"/>
        </w:trPr>
        <w:tc>
          <w:tcPr>
            <w:tcW w:w="580" w:type="dxa"/>
            <w:tcBorders>
              <w:top w:val="nil"/>
              <w:left w:val="nil"/>
              <w:bottom w:val="nil"/>
              <w:right w:val="nil"/>
            </w:tcBorders>
            <w:shd w:val="clear" w:color="auto" w:fill="auto"/>
            <w:noWrap/>
            <w:vAlign w:val="bottom"/>
            <w:hideMark/>
          </w:tcPr>
          <w:p w14:paraId="2C192F8F" w14:textId="77777777" w:rsidR="00814F7F" w:rsidRPr="00814F7F" w:rsidRDefault="00814F7F" w:rsidP="00814F7F">
            <w:pPr>
              <w:jc w:val="right"/>
              <w:outlineLvl w:val="0"/>
              <w:rPr>
                <w:rFonts w:ascii="Arial CYR" w:hAnsi="Arial CYR" w:cs="Arial CYR"/>
                <w:sz w:val="16"/>
                <w:szCs w:val="16"/>
              </w:rPr>
            </w:pPr>
          </w:p>
        </w:tc>
        <w:tc>
          <w:tcPr>
            <w:tcW w:w="4056" w:type="dxa"/>
            <w:tcBorders>
              <w:top w:val="nil"/>
              <w:left w:val="single" w:sz="8" w:space="0" w:color="auto"/>
              <w:bottom w:val="single" w:sz="4" w:space="0" w:color="auto"/>
              <w:right w:val="single" w:sz="8" w:space="0" w:color="auto"/>
            </w:tcBorders>
            <w:shd w:val="clear" w:color="auto" w:fill="auto"/>
            <w:hideMark/>
          </w:tcPr>
          <w:p w14:paraId="5D42504C" w14:textId="77777777" w:rsidR="00814F7F" w:rsidRPr="00814F7F" w:rsidRDefault="00814F7F" w:rsidP="00814F7F">
            <w:pPr>
              <w:outlineLvl w:val="0"/>
              <w:rPr>
                <w:rFonts w:ascii="Arial CYR" w:hAnsi="Arial CYR" w:cs="Arial CYR"/>
                <w:sz w:val="16"/>
                <w:szCs w:val="16"/>
              </w:rPr>
            </w:pPr>
            <w:r w:rsidRPr="00814F7F">
              <w:rPr>
                <w:rFonts w:ascii="Arial CYR" w:hAnsi="Arial CYR" w:cs="Arial CYR"/>
                <w:sz w:val="16"/>
                <w:szCs w:val="16"/>
              </w:rPr>
              <w:t>-уголь каменный (марка Др)</w:t>
            </w:r>
          </w:p>
        </w:tc>
        <w:tc>
          <w:tcPr>
            <w:tcW w:w="1536" w:type="dxa"/>
            <w:tcBorders>
              <w:top w:val="nil"/>
              <w:left w:val="nil"/>
              <w:bottom w:val="single" w:sz="4" w:space="0" w:color="auto"/>
              <w:right w:val="single" w:sz="8" w:space="0" w:color="auto"/>
            </w:tcBorders>
            <w:shd w:val="clear" w:color="auto" w:fill="auto"/>
            <w:vAlign w:val="center"/>
            <w:hideMark/>
          </w:tcPr>
          <w:p w14:paraId="540F5B29" w14:textId="77777777" w:rsidR="00814F7F" w:rsidRPr="00814F7F" w:rsidRDefault="00814F7F" w:rsidP="00814F7F">
            <w:pPr>
              <w:jc w:val="center"/>
              <w:outlineLvl w:val="0"/>
              <w:rPr>
                <w:rFonts w:ascii="Arial CYR" w:hAnsi="Arial CYR" w:cs="Arial CYR"/>
                <w:sz w:val="16"/>
                <w:szCs w:val="16"/>
              </w:rPr>
            </w:pPr>
            <w:r w:rsidRPr="00814F7F">
              <w:rPr>
                <w:rFonts w:ascii="Arial CYR" w:hAnsi="Arial CYR" w:cs="Arial CYR"/>
                <w:sz w:val="16"/>
                <w:szCs w:val="16"/>
              </w:rPr>
              <w:t>кг у.т./Гкал</w:t>
            </w:r>
          </w:p>
        </w:tc>
        <w:tc>
          <w:tcPr>
            <w:tcW w:w="1556" w:type="dxa"/>
            <w:tcBorders>
              <w:top w:val="nil"/>
              <w:left w:val="nil"/>
              <w:bottom w:val="single" w:sz="4" w:space="0" w:color="auto"/>
              <w:right w:val="single" w:sz="8" w:space="0" w:color="auto"/>
            </w:tcBorders>
            <w:shd w:val="clear" w:color="auto" w:fill="auto"/>
            <w:noWrap/>
            <w:vAlign w:val="bottom"/>
            <w:hideMark/>
          </w:tcPr>
          <w:p w14:paraId="6C290EC8" w14:textId="77777777" w:rsidR="00814F7F" w:rsidRPr="00814F7F" w:rsidRDefault="00814F7F" w:rsidP="00814F7F">
            <w:pPr>
              <w:jc w:val="right"/>
              <w:outlineLvl w:val="0"/>
              <w:rPr>
                <w:rFonts w:ascii="Arial CYR" w:hAnsi="Arial CYR" w:cs="Arial CYR"/>
                <w:sz w:val="16"/>
                <w:szCs w:val="16"/>
              </w:rPr>
            </w:pPr>
            <w:r w:rsidRPr="00814F7F">
              <w:rPr>
                <w:rFonts w:ascii="Arial CYR" w:hAnsi="Arial CYR" w:cs="Arial CYR"/>
                <w:sz w:val="16"/>
                <w:szCs w:val="16"/>
              </w:rPr>
              <w:t>175,4</w:t>
            </w:r>
          </w:p>
        </w:tc>
        <w:tc>
          <w:tcPr>
            <w:tcW w:w="1736" w:type="dxa"/>
            <w:tcBorders>
              <w:top w:val="nil"/>
              <w:left w:val="nil"/>
              <w:bottom w:val="single" w:sz="4" w:space="0" w:color="auto"/>
              <w:right w:val="single" w:sz="8" w:space="0" w:color="auto"/>
            </w:tcBorders>
            <w:shd w:val="clear" w:color="auto" w:fill="auto"/>
            <w:noWrap/>
            <w:vAlign w:val="bottom"/>
            <w:hideMark/>
          </w:tcPr>
          <w:p w14:paraId="7E28F528" w14:textId="77777777" w:rsidR="00814F7F" w:rsidRPr="00814F7F" w:rsidRDefault="00814F7F" w:rsidP="00814F7F">
            <w:pPr>
              <w:jc w:val="right"/>
              <w:outlineLvl w:val="0"/>
              <w:rPr>
                <w:rFonts w:ascii="Arial CYR" w:hAnsi="Arial CYR" w:cs="Arial CYR"/>
                <w:sz w:val="16"/>
                <w:szCs w:val="16"/>
              </w:rPr>
            </w:pPr>
            <w:r w:rsidRPr="00814F7F">
              <w:rPr>
                <w:rFonts w:ascii="Arial CYR" w:hAnsi="Arial CYR" w:cs="Arial CYR"/>
                <w:sz w:val="16"/>
                <w:szCs w:val="16"/>
              </w:rPr>
              <w:t>180,92</w:t>
            </w:r>
          </w:p>
        </w:tc>
        <w:tc>
          <w:tcPr>
            <w:tcW w:w="1776" w:type="dxa"/>
            <w:tcBorders>
              <w:top w:val="nil"/>
              <w:left w:val="nil"/>
              <w:bottom w:val="single" w:sz="4" w:space="0" w:color="auto"/>
              <w:right w:val="nil"/>
            </w:tcBorders>
            <w:shd w:val="clear" w:color="auto" w:fill="auto"/>
            <w:noWrap/>
            <w:vAlign w:val="bottom"/>
            <w:hideMark/>
          </w:tcPr>
          <w:p w14:paraId="0451EBF5" w14:textId="77777777" w:rsidR="00814F7F" w:rsidRPr="00814F7F" w:rsidRDefault="00814F7F" w:rsidP="00814F7F">
            <w:pPr>
              <w:outlineLvl w:val="0"/>
              <w:rPr>
                <w:rFonts w:ascii="Arial CYR" w:hAnsi="Arial CYR" w:cs="Arial CYR"/>
                <w:sz w:val="16"/>
                <w:szCs w:val="16"/>
              </w:rPr>
            </w:pPr>
            <w:r w:rsidRPr="00814F7F">
              <w:rPr>
                <w:rFonts w:ascii="Arial CYR" w:hAnsi="Arial CYR" w:cs="Arial CYR"/>
                <w:sz w:val="16"/>
                <w:szCs w:val="16"/>
              </w:rPr>
              <w:t> </w:t>
            </w:r>
          </w:p>
        </w:tc>
        <w:tc>
          <w:tcPr>
            <w:tcW w:w="1776" w:type="dxa"/>
            <w:tcBorders>
              <w:top w:val="nil"/>
              <w:left w:val="single" w:sz="8" w:space="0" w:color="auto"/>
              <w:bottom w:val="single" w:sz="4" w:space="0" w:color="auto"/>
              <w:right w:val="single" w:sz="8" w:space="0" w:color="auto"/>
            </w:tcBorders>
            <w:shd w:val="clear" w:color="auto" w:fill="auto"/>
            <w:noWrap/>
            <w:vAlign w:val="bottom"/>
            <w:hideMark/>
          </w:tcPr>
          <w:p w14:paraId="55D5C32F" w14:textId="77777777" w:rsidR="00814F7F" w:rsidRPr="00814F7F" w:rsidRDefault="00814F7F" w:rsidP="00814F7F">
            <w:pPr>
              <w:outlineLvl w:val="0"/>
              <w:rPr>
                <w:rFonts w:ascii="Arial CYR" w:hAnsi="Arial CYR" w:cs="Arial CYR"/>
                <w:sz w:val="16"/>
                <w:szCs w:val="16"/>
              </w:rPr>
            </w:pPr>
            <w:r w:rsidRPr="00814F7F">
              <w:rPr>
                <w:rFonts w:ascii="Arial CYR" w:hAnsi="Arial CYR" w:cs="Arial CYR"/>
                <w:sz w:val="16"/>
                <w:szCs w:val="16"/>
              </w:rPr>
              <w:t> </w:t>
            </w:r>
          </w:p>
        </w:tc>
        <w:tc>
          <w:tcPr>
            <w:tcW w:w="1876" w:type="dxa"/>
            <w:tcBorders>
              <w:top w:val="nil"/>
              <w:left w:val="nil"/>
              <w:bottom w:val="single" w:sz="4" w:space="0" w:color="auto"/>
              <w:right w:val="single" w:sz="8" w:space="0" w:color="auto"/>
            </w:tcBorders>
            <w:shd w:val="clear" w:color="auto" w:fill="auto"/>
            <w:noWrap/>
            <w:vAlign w:val="bottom"/>
            <w:hideMark/>
          </w:tcPr>
          <w:p w14:paraId="04ADD039" w14:textId="77777777" w:rsidR="00814F7F" w:rsidRPr="00814F7F" w:rsidRDefault="00814F7F" w:rsidP="00814F7F">
            <w:pPr>
              <w:outlineLvl w:val="0"/>
              <w:rPr>
                <w:rFonts w:ascii="Arial CYR" w:hAnsi="Arial CYR" w:cs="Arial CYR"/>
                <w:sz w:val="16"/>
                <w:szCs w:val="16"/>
              </w:rPr>
            </w:pPr>
            <w:r w:rsidRPr="00814F7F">
              <w:rPr>
                <w:rFonts w:ascii="Arial CYR" w:hAnsi="Arial CYR" w:cs="Arial CYR"/>
                <w:sz w:val="16"/>
                <w:szCs w:val="16"/>
              </w:rPr>
              <w:t> </w:t>
            </w:r>
          </w:p>
        </w:tc>
        <w:tc>
          <w:tcPr>
            <w:tcW w:w="1776" w:type="dxa"/>
            <w:tcBorders>
              <w:top w:val="nil"/>
              <w:left w:val="nil"/>
              <w:bottom w:val="single" w:sz="4" w:space="0" w:color="auto"/>
              <w:right w:val="nil"/>
            </w:tcBorders>
            <w:shd w:val="clear" w:color="auto" w:fill="auto"/>
            <w:noWrap/>
            <w:vAlign w:val="bottom"/>
            <w:hideMark/>
          </w:tcPr>
          <w:p w14:paraId="1B19CEA3" w14:textId="77777777" w:rsidR="00814F7F" w:rsidRPr="00814F7F" w:rsidRDefault="00814F7F" w:rsidP="00814F7F">
            <w:pPr>
              <w:outlineLvl w:val="0"/>
              <w:rPr>
                <w:rFonts w:ascii="Arial CYR" w:hAnsi="Arial CYR" w:cs="Arial CYR"/>
                <w:sz w:val="16"/>
                <w:szCs w:val="16"/>
              </w:rPr>
            </w:pPr>
            <w:r w:rsidRPr="00814F7F">
              <w:rPr>
                <w:rFonts w:ascii="Arial CYR" w:hAnsi="Arial CYR" w:cs="Arial CYR"/>
                <w:sz w:val="16"/>
                <w:szCs w:val="16"/>
              </w:rPr>
              <w:t> </w:t>
            </w:r>
          </w:p>
        </w:tc>
        <w:tc>
          <w:tcPr>
            <w:tcW w:w="1876" w:type="dxa"/>
            <w:tcBorders>
              <w:top w:val="nil"/>
              <w:left w:val="single" w:sz="8" w:space="0" w:color="auto"/>
              <w:bottom w:val="single" w:sz="4" w:space="0" w:color="auto"/>
              <w:right w:val="single" w:sz="8" w:space="0" w:color="auto"/>
            </w:tcBorders>
            <w:shd w:val="clear" w:color="auto" w:fill="auto"/>
            <w:noWrap/>
            <w:vAlign w:val="bottom"/>
            <w:hideMark/>
          </w:tcPr>
          <w:p w14:paraId="4818F1F8" w14:textId="77777777" w:rsidR="00814F7F" w:rsidRPr="00814F7F" w:rsidRDefault="00814F7F" w:rsidP="00814F7F">
            <w:pPr>
              <w:jc w:val="right"/>
              <w:outlineLvl w:val="0"/>
              <w:rPr>
                <w:rFonts w:ascii="Arial CYR" w:hAnsi="Arial CYR" w:cs="Arial CYR"/>
                <w:sz w:val="16"/>
                <w:szCs w:val="16"/>
              </w:rPr>
            </w:pPr>
            <w:r w:rsidRPr="00814F7F">
              <w:rPr>
                <w:rFonts w:ascii="Arial CYR" w:hAnsi="Arial CYR" w:cs="Arial CYR"/>
                <w:sz w:val="16"/>
                <w:szCs w:val="16"/>
              </w:rPr>
              <w:t>190,62</w:t>
            </w:r>
          </w:p>
        </w:tc>
        <w:tc>
          <w:tcPr>
            <w:tcW w:w="2056" w:type="dxa"/>
            <w:tcBorders>
              <w:top w:val="nil"/>
              <w:left w:val="nil"/>
              <w:bottom w:val="single" w:sz="4" w:space="0" w:color="auto"/>
              <w:right w:val="single" w:sz="8" w:space="0" w:color="auto"/>
            </w:tcBorders>
            <w:shd w:val="clear" w:color="auto" w:fill="auto"/>
            <w:noWrap/>
            <w:vAlign w:val="bottom"/>
            <w:hideMark/>
          </w:tcPr>
          <w:p w14:paraId="00079E20" w14:textId="77777777" w:rsidR="00814F7F" w:rsidRPr="00814F7F" w:rsidRDefault="00814F7F" w:rsidP="00814F7F">
            <w:pPr>
              <w:jc w:val="right"/>
              <w:outlineLvl w:val="0"/>
              <w:rPr>
                <w:rFonts w:ascii="Arial CYR" w:hAnsi="Arial CYR" w:cs="Arial CYR"/>
                <w:sz w:val="16"/>
                <w:szCs w:val="16"/>
              </w:rPr>
            </w:pPr>
            <w:r w:rsidRPr="00814F7F">
              <w:rPr>
                <w:rFonts w:ascii="Arial CYR" w:hAnsi="Arial CYR" w:cs="Arial CYR"/>
                <w:sz w:val="16"/>
                <w:szCs w:val="16"/>
              </w:rPr>
              <w:t>190,62</w:t>
            </w:r>
          </w:p>
        </w:tc>
      </w:tr>
      <w:tr w:rsidR="00814F7F" w:rsidRPr="00814F7F" w14:paraId="692252BE" w14:textId="77777777" w:rsidTr="00814F7F">
        <w:trPr>
          <w:gridAfter w:val="2"/>
          <w:wAfter w:w="76" w:type="dxa"/>
          <w:trHeight w:val="300"/>
          <w:jc w:val="center"/>
        </w:trPr>
        <w:tc>
          <w:tcPr>
            <w:tcW w:w="580" w:type="dxa"/>
            <w:tcBorders>
              <w:top w:val="nil"/>
              <w:left w:val="nil"/>
              <w:bottom w:val="nil"/>
              <w:right w:val="nil"/>
            </w:tcBorders>
            <w:shd w:val="clear" w:color="auto" w:fill="auto"/>
            <w:noWrap/>
            <w:vAlign w:val="bottom"/>
            <w:hideMark/>
          </w:tcPr>
          <w:p w14:paraId="0F7F984A" w14:textId="77777777" w:rsidR="00814F7F" w:rsidRPr="00814F7F" w:rsidRDefault="00814F7F" w:rsidP="00814F7F">
            <w:pPr>
              <w:jc w:val="right"/>
              <w:outlineLvl w:val="0"/>
              <w:rPr>
                <w:rFonts w:ascii="Arial CYR" w:hAnsi="Arial CYR" w:cs="Arial CYR"/>
                <w:sz w:val="16"/>
                <w:szCs w:val="16"/>
              </w:rPr>
            </w:pPr>
          </w:p>
        </w:tc>
        <w:tc>
          <w:tcPr>
            <w:tcW w:w="4056" w:type="dxa"/>
            <w:tcBorders>
              <w:top w:val="nil"/>
              <w:left w:val="single" w:sz="8" w:space="0" w:color="auto"/>
              <w:bottom w:val="single" w:sz="4" w:space="0" w:color="auto"/>
              <w:right w:val="single" w:sz="8" w:space="0" w:color="auto"/>
            </w:tcBorders>
            <w:shd w:val="clear" w:color="auto" w:fill="auto"/>
            <w:noWrap/>
            <w:vAlign w:val="center"/>
            <w:hideMark/>
          </w:tcPr>
          <w:p w14:paraId="2D01F998" w14:textId="77777777" w:rsidR="00814F7F" w:rsidRPr="00814F7F" w:rsidRDefault="00814F7F" w:rsidP="00814F7F">
            <w:pPr>
              <w:outlineLvl w:val="0"/>
              <w:rPr>
                <w:rFonts w:ascii="Arial CYR" w:hAnsi="Arial CYR" w:cs="Arial CYR"/>
                <w:sz w:val="16"/>
                <w:szCs w:val="16"/>
              </w:rPr>
            </w:pPr>
            <w:r w:rsidRPr="00814F7F">
              <w:rPr>
                <w:rFonts w:ascii="Arial CYR" w:hAnsi="Arial CYR" w:cs="Arial CYR"/>
                <w:sz w:val="16"/>
                <w:szCs w:val="16"/>
              </w:rPr>
              <w:t>Тепловой эквивалент</w:t>
            </w:r>
          </w:p>
        </w:tc>
        <w:tc>
          <w:tcPr>
            <w:tcW w:w="1536" w:type="dxa"/>
            <w:tcBorders>
              <w:top w:val="nil"/>
              <w:left w:val="nil"/>
              <w:bottom w:val="single" w:sz="4" w:space="0" w:color="auto"/>
              <w:right w:val="single" w:sz="8" w:space="0" w:color="auto"/>
            </w:tcBorders>
            <w:shd w:val="clear" w:color="auto" w:fill="auto"/>
            <w:hideMark/>
          </w:tcPr>
          <w:p w14:paraId="3FD1043A" w14:textId="77777777" w:rsidR="00814F7F" w:rsidRPr="00814F7F" w:rsidRDefault="00814F7F" w:rsidP="00814F7F">
            <w:pPr>
              <w:jc w:val="center"/>
              <w:outlineLvl w:val="0"/>
              <w:rPr>
                <w:rFonts w:ascii="Arial CYR" w:hAnsi="Arial CYR" w:cs="Arial CYR"/>
                <w:sz w:val="16"/>
                <w:szCs w:val="16"/>
              </w:rPr>
            </w:pPr>
            <w:r w:rsidRPr="00814F7F">
              <w:rPr>
                <w:rFonts w:ascii="Arial CYR" w:hAnsi="Arial CYR" w:cs="Arial CYR"/>
                <w:sz w:val="16"/>
                <w:szCs w:val="16"/>
              </w:rPr>
              <w:t> </w:t>
            </w:r>
          </w:p>
        </w:tc>
        <w:tc>
          <w:tcPr>
            <w:tcW w:w="1556" w:type="dxa"/>
            <w:tcBorders>
              <w:top w:val="nil"/>
              <w:left w:val="nil"/>
              <w:bottom w:val="single" w:sz="4" w:space="0" w:color="auto"/>
              <w:right w:val="single" w:sz="8" w:space="0" w:color="auto"/>
            </w:tcBorders>
            <w:shd w:val="clear" w:color="auto" w:fill="auto"/>
            <w:noWrap/>
            <w:vAlign w:val="bottom"/>
            <w:hideMark/>
          </w:tcPr>
          <w:p w14:paraId="509BEDE6" w14:textId="77777777" w:rsidR="00814F7F" w:rsidRPr="00814F7F" w:rsidRDefault="00814F7F" w:rsidP="00814F7F">
            <w:pPr>
              <w:jc w:val="right"/>
              <w:outlineLvl w:val="0"/>
              <w:rPr>
                <w:rFonts w:ascii="Arial CYR" w:hAnsi="Arial CYR" w:cs="Arial CYR"/>
                <w:sz w:val="16"/>
                <w:szCs w:val="16"/>
              </w:rPr>
            </w:pPr>
            <w:r w:rsidRPr="00814F7F">
              <w:rPr>
                <w:rFonts w:ascii="Arial CYR" w:hAnsi="Arial CYR" w:cs="Arial CYR"/>
                <w:sz w:val="16"/>
                <w:szCs w:val="16"/>
              </w:rPr>
              <w:t>0,820</w:t>
            </w:r>
          </w:p>
        </w:tc>
        <w:tc>
          <w:tcPr>
            <w:tcW w:w="1736" w:type="dxa"/>
            <w:tcBorders>
              <w:top w:val="nil"/>
              <w:left w:val="nil"/>
              <w:bottom w:val="single" w:sz="4" w:space="0" w:color="auto"/>
              <w:right w:val="single" w:sz="8" w:space="0" w:color="auto"/>
            </w:tcBorders>
            <w:shd w:val="clear" w:color="auto" w:fill="auto"/>
            <w:noWrap/>
            <w:vAlign w:val="bottom"/>
            <w:hideMark/>
          </w:tcPr>
          <w:p w14:paraId="09027FAD" w14:textId="77777777" w:rsidR="00814F7F" w:rsidRPr="00814F7F" w:rsidRDefault="00814F7F" w:rsidP="00814F7F">
            <w:pPr>
              <w:jc w:val="right"/>
              <w:outlineLvl w:val="0"/>
              <w:rPr>
                <w:rFonts w:ascii="Arial CYR" w:hAnsi="Arial CYR" w:cs="Arial CYR"/>
                <w:sz w:val="16"/>
                <w:szCs w:val="16"/>
              </w:rPr>
            </w:pPr>
            <w:r w:rsidRPr="00814F7F">
              <w:rPr>
                <w:rFonts w:ascii="Arial CYR" w:hAnsi="Arial CYR" w:cs="Arial CYR"/>
                <w:sz w:val="16"/>
                <w:szCs w:val="16"/>
              </w:rPr>
              <w:t>0,747</w:t>
            </w:r>
          </w:p>
        </w:tc>
        <w:tc>
          <w:tcPr>
            <w:tcW w:w="1776" w:type="dxa"/>
            <w:tcBorders>
              <w:top w:val="nil"/>
              <w:left w:val="nil"/>
              <w:bottom w:val="single" w:sz="4" w:space="0" w:color="auto"/>
              <w:right w:val="nil"/>
            </w:tcBorders>
            <w:shd w:val="clear" w:color="auto" w:fill="auto"/>
            <w:noWrap/>
            <w:vAlign w:val="bottom"/>
            <w:hideMark/>
          </w:tcPr>
          <w:p w14:paraId="3FE8D1A3" w14:textId="77777777" w:rsidR="00814F7F" w:rsidRPr="00814F7F" w:rsidRDefault="00814F7F" w:rsidP="00814F7F">
            <w:pPr>
              <w:outlineLvl w:val="0"/>
              <w:rPr>
                <w:rFonts w:ascii="Arial CYR" w:hAnsi="Arial CYR" w:cs="Arial CYR"/>
                <w:sz w:val="16"/>
                <w:szCs w:val="16"/>
              </w:rPr>
            </w:pPr>
            <w:r w:rsidRPr="00814F7F">
              <w:rPr>
                <w:rFonts w:ascii="Arial CYR" w:hAnsi="Arial CYR" w:cs="Arial CYR"/>
                <w:sz w:val="16"/>
                <w:szCs w:val="16"/>
              </w:rPr>
              <w:t> </w:t>
            </w:r>
          </w:p>
        </w:tc>
        <w:tc>
          <w:tcPr>
            <w:tcW w:w="1776" w:type="dxa"/>
            <w:tcBorders>
              <w:top w:val="nil"/>
              <w:left w:val="single" w:sz="8" w:space="0" w:color="auto"/>
              <w:bottom w:val="single" w:sz="4" w:space="0" w:color="auto"/>
              <w:right w:val="single" w:sz="8" w:space="0" w:color="auto"/>
            </w:tcBorders>
            <w:shd w:val="clear" w:color="auto" w:fill="auto"/>
            <w:noWrap/>
            <w:vAlign w:val="bottom"/>
            <w:hideMark/>
          </w:tcPr>
          <w:p w14:paraId="61BF201F" w14:textId="77777777" w:rsidR="00814F7F" w:rsidRPr="00814F7F" w:rsidRDefault="00814F7F" w:rsidP="00814F7F">
            <w:pPr>
              <w:outlineLvl w:val="0"/>
              <w:rPr>
                <w:rFonts w:ascii="Arial CYR" w:hAnsi="Arial CYR" w:cs="Arial CYR"/>
                <w:sz w:val="16"/>
                <w:szCs w:val="16"/>
              </w:rPr>
            </w:pPr>
            <w:r w:rsidRPr="00814F7F">
              <w:rPr>
                <w:rFonts w:ascii="Arial CYR" w:hAnsi="Arial CYR" w:cs="Arial CYR"/>
                <w:sz w:val="16"/>
                <w:szCs w:val="16"/>
              </w:rPr>
              <w:t> </w:t>
            </w:r>
          </w:p>
        </w:tc>
        <w:tc>
          <w:tcPr>
            <w:tcW w:w="1876" w:type="dxa"/>
            <w:tcBorders>
              <w:top w:val="nil"/>
              <w:left w:val="nil"/>
              <w:bottom w:val="single" w:sz="4" w:space="0" w:color="auto"/>
              <w:right w:val="single" w:sz="8" w:space="0" w:color="auto"/>
            </w:tcBorders>
            <w:shd w:val="clear" w:color="auto" w:fill="auto"/>
            <w:noWrap/>
            <w:vAlign w:val="bottom"/>
            <w:hideMark/>
          </w:tcPr>
          <w:p w14:paraId="7C403128" w14:textId="77777777" w:rsidR="00814F7F" w:rsidRPr="00814F7F" w:rsidRDefault="00814F7F" w:rsidP="00814F7F">
            <w:pPr>
              <w:jc w:val="center"/>
              <w:outlineLvl w:val="0"/>
              <w:rPr>
                <w:rFonts w:ascii="Arial CYR" w:hAnsi="Arial CYR" w:cs="Arial CYR"/>
                <w:sz w:val="16"/>
                <w:szCs w:val="16"/>
              </w:rPr>
            </w:pPr>
            <w:r w:rsidRPr="00814F7F">
              <w:rPr>
                <w:rFonts w:ascii="Arial CYR" w:hAnsi="Arial CYR" w:cs="Arial CYR"/>
                <w:sz w:val="16"/>
                <w:szCs w:val="16"/>
              </w:rPr>
              <w:t> </w:t>
            </w:r>
          </w:p>
        </w:tc>
        <w:tc>
          <w:tcPr>
            <w:tcW w:w="1776" w:type="dxa"/>
            <w:tcBorders>
              <w:top w:val="nil"/>
              <w:left w:val="nil"/>
              <w:bottom w:val="single" w:sz="4" w:space="0" w:color="auto"/>
              <w:right w:val="nil"/>
            </w:tcBorders>
            <w:shd w:val="clear" w:color="auto" w:fill="auto"/>
            <w:noWrap/>
            <w:vAlign w:val="bottom"/>
            <w:hideMark/>
          </w:tcPr>
          <w:p w14:paraId="45AABAF3" w14:textId="77777777" w:rsidR="00814F7F" w:rsidRPr="00814F7F" w:rsidRDefault="00814F7F" w:rsidP="00814F7F">
            <w:pPr>
              <w:outlineLvl w:val="0"/>
              <w:rPr>
                <w:rFonts w:ascii="Arial CYR" w:hAnsi="Arial CYR" w:cs="Arial CYR"/>
                <w:sz w:val="16"/>
                <w:szCs w:val="16"/>
              </w:rPr>
            </w:pPr>
            <w:r w:rsidRPr="00814F7F">
              <w:rPr>
                <w:rFonts w:ascii="Arial CYR" w:hAnsi="Arial CYR" w:cs="Arial CYR"/>
                <w:sz w:val="16"/>
                <w:szCs w:val="16"/>
              </w:rPr>
              <w:t> </w:t>
            </w:r>
          </w:p>
        </w:tc>
        <w:tc>
          <w:tcPr>
            <w:tcW w:w="1876" w:type="dxa"/>
            <w:tcBorders>
              <w:top w:val="nil"/>
              <w:left w:val="single" w:sz="8" w:space="0" w:color="auto"/>
              <w:bottom w:val="single" w:sz="4" w:space="0" w:color="auto"/>
              <w:right w:val="single" w:sz="8" w:space="0" w:color="auto"/>
            </w:tcBorders>
            <w:shd w:val="clear" w:color="auto" w:fill="auto"/>
            <w:noWrap/>
            <w:vAlign w:val="bottom"/>
            <w:hideMark/>
          </w:tcPr>
          <w:p w14:paraId="41D2DA03" w14:textId="77777777" w:rsidR="00814F7F" w:rsidRPr="00814F7F" w:rsidRDefault="00814F7F" w:rsidP="00814F7F">
            <w:pPr>
              <w:jc w:val="center"/>
              <w:outlineLvl w:val="0"/>
              <w:rPr>
                <w:rFonts w:ascii="Arial CYR" w:hAnsi="Arial CYR" w:cs="Arial CYR"/>
                <w:sz w:val="16"/>
                <w:szCs w:val="16"/>
              </w:rPr>
            </w:pPr>
            <w:r w:rsidRPr="00814F7F">
              <w:rPr>
                <w:rFonts w:ascii="Arial CYR" w:hAnsi="Arial CYR" w:cs="Arial CYR"/>
                <w:sz w:val="16"/>
                <w:szCs w:val="16"/>
              </w:rPr>
              <w:t>0,747</w:t>
            </w:r>
          </w:p>
        </w:tc>
        <w:tc>
          <w:tcPr>
            <w:tcW w:w="2056" w:type="dxa"/>
            <w:tcBorders>
              <w:top w:val="nil"/>
              <w:left w:val="nil"/>
              <w:bottom w:val="single" w:sz="4" w:space="0" w:color="auto"/>
              <w:right w:val="single" w:sz="8" w:space="0" w:color="auto"/>
            </w:tcBorders>
            <w:shd w:val="clear" w:color="auto" w:fill="auto"/>
            <w:noWrap/>
            <w:vAlign w:val="bottom"/>
            <w:hideMark/>
          </w:tcPr>
          <w:p w14:paraId="510287D8" w14:textId="77777777" w:rsidR="00814F7F" w:rsidRPr="00814F7F" w:rsidRDefault="00814F7F" w:rsidP="00814F7F">
            <w:pPr>
              <w:jc w:val="right"/>
              <w:outlineLvl w:val="0"/>
              <w:rPr>
                <w:rFonts w:ascii="Arial CYR" w:hAnsi="Arial CYR" w:cs="Arial CYR"/>
                <w:sz w:val="16"/>
                <w:szCs w:val="16"/>
              </w:rPr>
            </w:pPr>
            <w:r w:rsidRPr="00814F7F">
              <w:rPr>
                <w:rFonts w:ascii="Arial CYR" w:hAnsi="Arial CYR" w:cs="Arial CYR"/>
                <w:sz w:val="16"/>
                <w:szCs w:val="16"/>
              </w:rPr>
              <w:t>0,747</w:t>
            </w:r>
          </w:p>
        </w:tc>
      </w:tr>
      <w:tr w:rsidR="00814F7F" w:rsidRPr="00814F7F" w14:paraId="7A10DD86" w14:textId="77777777" w:rsidTr="00814F7F">
        <w:trPr>
          <w:gridAfter w:val="2"/>
          <w:wAfter w:w="76" w:type="dxa"/>
          <w:trHeight w:val="570"/>
          <w:jc w:val="center"/>
        </w:trPr>
        <w:tc>
          <w:tcPr>
            <w:tcW w:w="580" w:type="dxa"/>
            <w:tcBorders>
              <w:top w:val="nil"/>
              <w:left w:val="nil"/>
              <w:bottom w:val="nil"/>
              <w:right w:val="nil"/>
            </w:tcBorders>
            <w:shd w:val="clear" w:color="auto" w:fill="auto"/>
            <w:noWrap/>
            <w:vAlign w:val="bottom"/>
            <w:hideMark/>
          </w:tcPr>
          <w:p w14:paraId="64CD24BA" w14:textId="77777777" w:rsidR="00814F7F" w:rsidRPr="00814F7F" w:rsidRDefault="00814F7F" w:rsidP="00814F7F">
            <w:pPr>
              <w:jc w:val="right"/>
              <w:outlineLvl w:val="0"/>
              <w:rPr>
                <w:rFonts w:ascii="Arial CYR" w:hAnsi="Arial CYR" w:cs="Arial CYR"/>
                <w:sz w:val="16"/>
                <w:szCs w:val="16"/>
              </w:rPr>
            </w:pPr>
          </w:p>
        </w:tc>
        <w:tc>
          <w:tcPr>
            <w:tcW w:w="4056" w:type="dxa"/>
            <w:tcBorders>
              <w:top w:val="nil"/>
              <w:left w:val="single" w:sz="8" w:space="0" w:color="auto"/>
              <w:bottom w:val="single" w:sz="4" w:space="0" w:color="auto"/>
              <w:right w:val="single" w:sz="8" w:space="0" w:color="auto"/>
            </w:tcBorders>
            <w:shd w:val="clear" w:color="auto" w:fill="auto"/>
            <w:hideMark/>
          </w:tcPr>
          <w:p w14:paraId="2D06EE61" w14:textId="77777777" w:rsidR="00814F7F" w:rsidRPr="00814F7F" w:rsidRDefault="00814F7F" w:rsidP="00814F7F">
            <w:pPr>
              <w:outlineLvl w:val="0"/>
              <w:rPr>
                <w:rFonts w:ascii="Arial CYR" w:hAnsi="Arial CYR" w:cs="Arial CYR"/>
                <w:sz w:val="16"/>
                <w:szCs w:val="16"/>
              </w:rPr>
            </w:pPr>
            <w:r w:rsidRPr="00814F7F">
              <w:rPr>
                <w:rFonts w:ascii="Arial CYR" w:hAnsi="Arial CYR" w:cs="Arial CYR"/>
                <w:sz w:val="16"/>
                <w:szCs w:val="16"/>
              </w:rPr>
              <w:t xml:space="preserve">-уголь каменный (марка </w:t>
            </w:r>
            <w:proofErr w:type="gramStart"/>
            <w:r w:rsidRPr="00814F7F">
              <w:rPr>
                <w:rFonts w:ascii="Arial CYR" w:hAnsi="Arial CYR" w:cs="Arial CYR"/>
                <w:sz w:val="16"/>
                <w:szCs w:val="16"/>
              </w:rPr>
              <w:t xml:space="preserve">Др)   </w:t>
            </w:r>
            <w:proofErr w:type="gramEnd"/>
            <w:r w:rsidRPr="00814F7F">
              <w:rPr>
                <w:rFonts w:ascii="Arial CYR" w:hAnsi="Arial CYR" w:cs="Arial CYR"/>
                <w:sz w:val="16"/>
                <w:szCs w:val="16"/>
              </w:rPr>
              <w:t xml:space="preserve">                 АО "ХК "Кузбассразрезуголь"</w:t>
            </w:r>
          </w:p>
        </w:tc>
        <w:tc>
          <w:tcPr>
            <w:tcW w:w="1536" w:type="dxa"/>
            <w:tcBorders>
              <w:top w:val="nil"/>
              <w:left w:val="nil"/>
              <w:bottom w:val="single" w:sz="4" w:space="0" w:color="auto"/>
              <w:right w:val="single" w:sz="8" w:space="0" w:color="auto"/>
            </w:tcBorders>
            <w:shd w:val="clear" w:color="auto" w:fill="auto"/>
            <w:hideMark/>
          </w:tcPr>
          <w:p w14:paraId="7DF3CDE9" w14:textId="77777777" w:rsidR="00814F7F" w:rsidRPr="00814F7F" w:rsidRDefault="00814F7F" w:rsidP="00814F7F">
            <w:pPr>
              <w:jc w:val="center"/>
              <w:outlineLvl w:val="0"/>
              <w:rPr>
                <w:rFonts w:ascii="Arial CYR" w:hAnsi="Arial CYR" w:cs="Arial CYR"/>
                <w:sz w:val="16"/>
                <w:szCs w:val="16"/>
              </w:rPr>
            </w:pPr>
            <w:r w:rsidRPr="00814F7F">
              <w:rPr>
                <w:rFonts w:ascii="Arial CYR" w:hAnsi="Arial CYR" w:cs="Arial CYR"/>
                <w:sz w:val="16"/>
                <w:szCs w:val="16"/>
              </w:rPr>
              <w:t> </w:t>
            </w:r>
          </w:p>
        </w:tc>
        <w:tc>
          <w:tcPr>
            <w:tcW w:w="1556" w:type="dxa"/>
            <w:tcBorders>
              <w:top w:val="nil"/>
              <w:left w:val="nil"/>
              <w:bottom w:val="single" w:sz="4" w:space="0" w:color="auto"/>
              <w:right w:val="single" w:sz="8" w:space="0" w:color="auto"/>
            </w:tcBorders>
            <w:shd w:val="clear" w:color="auto" w:fill="auto"/>
            <w:noWrap/>
            <w:vAlign w:val="bottom"/>
            <w:hideMark/>
          </w:tcPr>
          <w:p w14:paraId="0D2F5936" w14:textId="77777777" w:rsidR="00814F7F" w:rsidRPr="00814F7F" w:rsidRDefault="00814F7F" w:rsidP="00814F7F">
            <w:pPr>
              <w:jc w:val="right"/>
              <w:outlineLvl w:val="0"/>
              <w:rPr>
                <w:rFonts w:ascii="Arial CYR" w:hAnsi="Arial CYR" w:cs="Arial CYR"/>
                <w:sz w:val="16"/>
                <w:szCs w:val="16"/>
              </w:rPr>
            </w:pPr>
            <w:r w:rsidRPr="00814F7F">
              <w:rPr>
                <w:rFonts w:ascii="Arial CYR" w:hAnsi="Arial CYR" w:cs="Arial CYR"/>
                <w:sz w:val="16"/>
                <w:szCs w:val="16"/>
              </w:rPr>
              <w:t>0,820</w:t>
            </w:r>
          </w:p>
        </w:tc>
        <w:tc>
          <w:tcPr>
            <w:tcW w:w="1736" w:type="dxa"/>
            <w:tcBorders>
              <w:top w:val="nil"/>
              <w:left w:val="nil"/>
              <w:bottom w:val="single" w:sz="4" w:space="0" w:color="auto"/>
              <w:right w:val="single" w:sz="8" w:space="0" w:color="auto"/>
            </w:tcBorders>
            <w:shd w:val="clear" w:color="auto" w:fill="auto"/>
            <w:noWrap/>
            <w:vAlign w:val="bottom"/>
            <w:hideMark/>
          </w:tcPr>
          <w:p w14:paraId="6C7E1FF1" w14:textId="77777777" w:rsidR="00814F7F" w:rsidRPr="00814F7F" w:rsidRDefault="00814F7F" w:rsidP="00814F7F">
            <w:pPr>
              <w:jc w:val="right"/>
              <w:outlineLvl w:val="0"/>
              <w:rPr>
                <w:rFonts w:ascii="Arial CYR" w:hAnsi="Arial CYR" w:cs="Arial CYR"/>
                <w:sz w:val="16"/>
                <w:szCs w:val="16"/>
              </w:rPr>
            </w:pPr>
            <w:r w:rsidRPr="00814F7F">
              <w:rPr>
                <w:rFonts w:ascii="Arial CYR" w:hAnsi="Arial CYR" w:cs="Arial CYR"/>
                <w:sz w:val="16"/>
                <w:szCs w:val="16"/>
              </w:rPr>
              <w:t>0,747</w:t>
            </w:r>
          </w:p>
        </w:tc>
        <w:tc>
          <w:tcPr>
            <w:tcW w:w="1776" w:type="dxa"/>
            <w:tcBorders>
              <w:top w:val="nil"/>
              <w:left w:val="nil"/>
              <w:bottom w:val="single" w:sz="4" w:space="0" w:color="auto"/>
              <w:right w:val="nil"/>
            </w:tcBorders>
            <w:shd w:val="clear" w:color="auto" w:fill="auto"/>
            <w:noWrap/>
            <w:vAlign w:val="bottom"/>
            <w:hideMark/>
          </w:tcPr>
          <w:p w14:paraId="3D9C4AA6" w14:textId="77777777" w:rsidR="00814F7F" w:rsidRPr="00814F7F" w:rsidRDefault="00814F7F" w:rsidP="00814F7F">
            <w:pPr>
              <w:outlineLvl w:val="0"/>
              <w:rPr>
                <w:rFonts w:ascii="Arial CYR" w:hAnsi="Arial CYR" w:cs="Arial CYR"/>
                <w:sz w:val="16"/>
                <w:szCs w:val="16"/>
              </w:rPr>
            </w:pPr>
            <w:r w:rsidRPr="00814F7F">
              <w:rPr>
                <w:rFonts w:ascii="Arial CYR" w:hAnsi="Arial CYR" w:cs="Arial CYR"/>
                <w:sz w:val="16"/>
                <w:szCs w:val="16"/>
              </w:rPr>
              <w:t> </w:t>
            </w:r>
          </w:p>
        </w:tc>
        <w:tc>
          <w:tcPr>
            <w:tcW w:w="1776" w:type="dxa"/>
            <w:tcBorders>
              <w:top w:val="nil"/>
              <w:left w:val="single" w:sz="8" w:space="0" w:color="auto"/>
              <w:bottom w:val="single" w:sz="4" w:space="0" w:color="auto"/>
              <w:right w:val="single" w:sz="8" w:space="0" w:color="auto"/>
            </w:tcBorders>
            <w:shd w:val="clear" w:color="auto" w:fill="auto"/>
            <w:noWrap/>
            <w:vAlign w:val="bottom"/>
            <w:hideMark/>
          </w:tcPr>
          <w:p w14:paraId="2FE8A3F0" w14:textId="77777777" w:rsidR="00814F7F" w:rsidRPr="00814F7F" w:rsidRDefault="00814F7F" w:rsidP="00814F7F">
            <w:pPr>
              <w:outlineLvl w:val="0"/>
              <w:rPr>
                <w:rFonts w:ascii="Arial CYR" w:hAnsi="Arial CYR" w:cs="Arial CYR"/>
                <w:sz w:val="16"/>
                <w:szCs w:val="16"/>
              </w:rPr>
            </w:pPr>
            <w:r w:rsidRPr="00814F7F">
              <w:rPr>
                <w:rFonts w:ascii="Arial CYR" w:hAnsi="Arial CYR" w:cs="Arial CYR"/>
                <w:sz w:val="16"/>
                <w:szCs w:val="16"/>
              </w:rPr>
              <w:t> </w:t>
            </w:r>
          </w:p>
        </w:tc>
        <w:tc>
          <w:tcPr>
            <w:tcW w:w="1876" w:type="dxa"/>
            <w:tcBorders>
              <w:top w:val="nil"/>
              <w:left w:val="nil"/>
              <w:bottom w:val="single" w:sz="4" w:space="0" w:color="auto"/>
              <w:right w:val="single" w:sz="8" w:space="0" w:color="auto"/>
            </w:tcBorders>
            <w:shd w:val="clear" w:color="auto" w:fill="auto"/>
            <w:noWrap/>
            <w:vAlign w:val="bottom"/>
            <w:hideMark/>
          </w:tcPr>
          <w:p w14:paraId="0AE5FBAB" w14:textId="77777777" w:rsidR="00814F7F" w:rsidRPr="00814F7F" w:rsidRDefault="00814F7F" w:rsidP="00814F7F">
            <w:pPr>
              <w:outlineLvl w:val="0"/>
              <w:rPr>
                <w:rFonts w:ascii="Arial CYR" w:hAnsi="Arial CYR" w:cs="Arial CYR"/>
                <w:sz w:val="16"/>
                <w:szCs w:val="16"/>
              </w:rPr>
            </w:pPr>
            <w:r w:rsidRPr="00814F7F">
              <w:rPr>
                <w:rFonts w:ascii="Arial CYR" w:hAnsi="Arial CYR" w:cs="Arial CYR"/>
                <w:sz w:val="16"/>
                <w:szCs w:val="16"/>
              </w:rPr>
              <w:t> </w:t>
            </w:r>
          </w:p>
        </w:tc>
        <w:tc>
          <w:tcPr>
            <w:tcW w:w="1776" w:type="dxa"/>
            <w:tcBorders>
              <w:top w:val="nil"/>
              <w:left w:val="nil"/>
              <w:bottom w:val="single" w:sz="4" w:space="0" w:color="auto"/>
              <w:right w:val="nil"/>
            </w:tcBorders>
            <w:shd w:val="clear" w:color="auto" w:fill="auto"/>
            <w:noWrap/>
            <w:vAlign w:val="bottom"/>
            <w:hideMark/>
          </w:tcPr>
          <w:p w14:paraId="33F47B8E" w14:textId="77777777" w:rsidR="00814F7F" w:rsidRPr="00814F7F" w:rsidRDefault="00814F7F" w:rsidP="00814F7F">
            <w:pPr>
              <w:outlineLvl w:val="0"/>
              <w:rPr>
                <w:rFonts w:ascii="Arial CYR" w:hAnsi="Arial CYR" w:cs="Arial CYR"/>
                <w:sz w:val="16"/>
                <w:szCs w:val="16"/>
              </w:rPr>
            </w:pPr>
            <w:r w:rsidRPr="00814F7F">
              <w:rPr>
                <w:rFonts w:ascii="Arial CYR" w:hAnsi="Arial CYR" w:cs="Arial CYR"/>
                <w:sz w:val="16"/>
                <w:szCs w:val="16"/>
              </w:rPr>
              <w:t> </w:t>
            </w:r>
          </w:p>
        </w:tc>
        <w:tc>
          <w:tcPr>
            <w:tcW w:w="1876" w:type="dxa"/>
            <w:tcBorders>
              <w:top w:val="nil"/>
              <w:left w:val="single" w:sz="8" w:space="0" w:color="auto"/>
              <w:bottom w:val="single" w:sz="4" w:space="0" w:color="auto"/>
              <w:right w:val="single" w:sz="8" w:space="0" w:color="auto"/>
            </w:tcBorders>
            <w:shd w:val="clear" w:color="auto" w:fill="auto"/>
            <w:noWrap/>
            <w:vAlign w:val="bottom"/>
            <w:hideMark/>
          </w:tcPr>
          <w:p w14:paraId="4534C569" w14:textId="77777777" w:rsidR="00814F7F" w:rsidRPr="00814F7F" w:rsidRDefault="00814F7F" w:rsidP="00814F7F">
            <w:pPr>
              <w:jc w:val="right"/>
              <w:outlineLvl w:val="0"/>
              <w:rPr>
                <w:rFonts w:ascii="Arial CYR" w:hAnsi="Arial CYR" w:cs="Arial CYR"/>
                <w:sz w:val="16"/>
                <w:szCs w:val="16"/>
              </w:rPr>
            </w:pPr>
            <w:r w:rsidRPr="00814F7F">
              <w:rPr>
                <w:rFonts w:ascii="Arial CYR" w:hAnsi="Arial CYR" w:cs="Arial CYR"/>
                <w:sz w:val="16"/>
                <w:szCs w:val="16"/>
              </w:rPr>
              <w:t>0,761</w:t>
            </w:r>
          </w:p>
        </w:tc>
        <w:tc>
          <w:tcPr>
            <w:tcW w:w="2056" w:type="dxa"/>
            <w:tcBorders>
              <w:top w:val="nil"/>
              <w:left w:val="nil"/>
              <w:bottom w:val="single" w:sz="4" w:space="0" w:color="auto"/>
              <w:right w:val="single" w:sz="8" w:space="0" w:color="auto"/>
            </w:tcBorders>
            <w:shd w:val="clear" w:color="auto" w:fill="auto"/>
            <w:noWrap/>
            <w:vAlign w:val="bottom"/>
            <w:hideMark/>
          </w:tcPr>
          <w:p w14:paraId="14862A49" w14:textId="77777777" w:rsidR="00814F7F" w:rsidRPr="00814F7F" w:rsidRDefault="00814F7F" w:rsidP="00814F7F">
            <w:pPr>
              <w:jc w:val="right"/>
              <w:outlineLvl w:val="0"/>
              <w:rPr>
                <w:rFonts w:ascii="Arial CYR" w:hAnsi="Arial CYR" w:cs="Arial CYR"/>
                <w:sz w:val="16"/>
                <w:szCs w:val="16"/>
              </w:rPr>
            </w:pPr>
            <w:r w:rsidRPr="00814F7F">
              <w:rPr>
                <w:rFonts w:ascii="Arial CYR" w:hAnsi="Arial CYR" w:cs="Arial CYR"/>
                <w:sz w:val="16"/>
                <w:szCs w:val="16"/>
              </w:rPr>
              <w:t>0,761143133</w:t>
            </w:r>
          </w:p>
        </w:tc>
      </w:tr>
      <w:tr w:rsidR="00814F7F" w:rsidRPr="00814F7F" w14:paraId="2E0000C1" w14:textId="77777777" w:rsidTr="00814F7F">
        <w:trPr>
          <w:gridAfter w:val="2"/>
          <w:wAfter w:w="76" w:type="dxa"/>
          <w:trHeight w:val="600"/>
          <w:jc w:val="center"/>
        </w:trPr>
        <w:tc>
          <w:tcPr>
            <w:tcW w:w="580" w:type="dxa"/>
            <w:tcBorders>
              <w:top w:val="nil"/>
              <w:left w:val="nil"/>
              <w:bottom w:val="nil"/>
              <w:right w:val="nil"/>
            </w:tcBorders>
            <w:shd w:val="clear" w:color="auto" w:fill="auto"/>
            <w:noWrap/>
            <w:vAlign w:val="bottom"/>
            <w:hideMark/>
          </w:tcPr>
          <w:p w14:paraId="740F67EB" w14:textId="77777777" w:rsidR="00814F7F" w:rsidRPr="00814F7F" w:rsidRDefault="00814F7F" w:rsidP="00814F7F">
            <w:pPr>
              <w:jc w:val="right"/>
              <w:outlineLvl w:val="0"/>
              <w:rPr>
                <w:rFonts w:ascii="Arial CYR" w:hAnsi="Arial CYR" w:cs="Arial CYR"/>
                <w:sz w:val="16"/>
                <w:szCs w:val="16"/>
              </w:rPr>
            </w:pPr>
          </w:p>
        </w:tc>
        <w:tc>
          <w:tcPr>
            <w:tcW w:w="4056" w:type="dxa"/>
            <w:tcBorders>
              <w:top w:val="nil"/>
              <w:left w:val="single" w:sz="8" w:space="0" w:color="auto"/>
              <w:bottom w:val="single" w:sz="4" w:space="0" w:color="auto"/>
              <w:right w:val="single" w:sz="8" w:space="0" w:color="auto"/>
            </w:tcBorders>
            <w:shd w:val="clear" w:color="auto" w:fill="auto"/>
            <w:hideMark/>
          </w:tcPr>
          <w:p w14:paraId="0E12A786" w14:textId="77777777" w:rsidR="00814F7F" w:rsidRPr="00814F7F" w:rsidRDefault="00814F7F" w:rsidP="00814F7F">
            <w:pPr>
              <w:outlineLvl w:val="0"/>
              <w:rPr>
                <w:rFonts w:ascii="Arial CYR" w:hAnsi="Arial CYR" w:cs="Arial CYR"/>
                <w:sz w:val="16"/>
                <w:szCs w:val="16"/>
              </w:rPr>
            </w:pPr>
            <w:r w:rsidRPr="00814F7F">
              <w:rPr>
                <w:rFonts w:ascii="Arial CYR" w:hAnsi="Arial CYR" w:cs="Arial CYR"/>
                <w:sz w:val="16"/>
                <w:szCs w:val="16"/>
              </w:rPr>
              <w:t xml:space="preserve">-уголь каменный (марка </w:t>
            </w:r>
            <w:proofErr w:type="gramStart"/>
            <w:r w:rsidRPr="00814F7F">
              <w:rPr>
                <w:rFonts w:ascii="Arial CYR" w:hAnsi="Arial CYR" w:cs="Arial CYR"/>
                <w:sz w:val="16"/>
                <w:szCs w:val="16"/>
              </w:rPr>
              <w:t xml:space="preserve">Др)   </w:t>
            </w:r>
            <w:proofErr w:type="gramEnd"/>
            <w:r w:rsidRPr="00814F7F">
              <w:rPr>
                <w:rFonts w:ascii="Arial CYR" w:hAnsi="Arial CYR" w:cs="Arial CYR"/>
                <w:sz w:val="16"/>
                <w:szCs w:val="16"/>
              </w:rPr>
              <w:t xml:space="preserve">                ООО "Белкомерц"</w:t>
            </w:r>
          </w:p>
        </w:tc>
        <w:tc>
          <w:tcPr>
            <w:tcW w:w="1536" w:type="dxa"/>
            <w:tcBorders>
              <w:top w:val="nil"/>
              <w:left w:val="nil"/>
              <w:bottom w:val="single" w:sz="4" w:space="0" w:color="auto"/>
              <w:right w:val="single" w:sz="8" w:space="0" w:color="auto"/>
            </w:tcBorders>
            <w:shd w:val="clear" w:color="auto" w:fill="auto"/>
            <w:hideMark/>
          </w:tcPr>
          <w:p w14:paraId="7CB16A9C" w14:textId="77777777" w:rsidR="00814F7F" w:rsidRPr="00814F7F" w:rsidRDefault="00814F7F" w:rsidP="00814F7F">
            <w:pPr>
              <w:jc w:val="center"/>
              <w:outlineLvl w:val="0"/>
              <w:rPr>
                <w:rFonts w:ascii="Arial CYR" w:hAnsi="Arial CYR" w:cs="Arial CYR"/>
                <w:sz w:val="16"/>
                <w:szCs w:val="16"/>
              </w:rPr>
            </w:pPr>
            <w:r w:rsidRPr="00814F7F">
              <w:rPr>
                <w:rFonts w:ascii="Arial CYR" w:hAnsi="Arial CYR" w:cs="Arial CYR"/>
                <w:sz w:val="16"/>
                <w:szCs w:val="16"/>
              </w:rPr>
              <w:t> </w:t>
            </w:r>
          </w:p>
        </w:tc>
        <w:tc>
          <w:tcPr>
            <w:tcW w:w="1556" w:type="dxa"/>
            <w:tcBorders>
              <w:top w:val="nil"/>
              <w:left w:val="nil"/>
              <w:bottom w:val="single" w:sz="4" w:space="0" w:color="auto"/>
              <w:right w:val="single" w:sz="8" w:space="0" w:color="auto"/>
            </w:tcBorders>
            <w:shd w:val="clear" w:color="auto" w:fill="auto"/>
            <w:noWrap/>
            <w:vAlign w:val="bottom"/>
            <w:hideMark/>
          </w:tcPr>
          <w:p w14:paraId="3D53E5F2" w14:textId="77777777" w:rsidR="00814F7F" w:rsidRPr="00814F7F" w:rsidRDefault="00814F7F" w:rsidP="00814F7F">
            <w:pPr>
              <w:outlineLvl w:val="0"/>
              <w:rPr>
                <w:rFonts w:ascii="Arial CYR" w:hAnsi="Arial CYR" w:cs="Arial CYR"/>
                <w:sz w:val="16"/>
                <w:szCs w:val="16"/>
              </w:rPr>
            </w:pPr>
            <w:r w:rsidRPr="00814F7F">
              <w:rPr>
                <w:rFonts w:ascii="Arial CYR" w:hAnsi="Arial CYR" w:cs="Arial CYR"/>
                <w:sz w:val="16"/>
                <w:szCs w:val="16"/>
              </w:rPr>
              <w:t> </w:t>
            </w:r>
          </w:p>
        </w:tc>
        <w:tc>
          <w:tcPr>
            <w:tcW w:w="1736" w:type="dxa"/>
            <w:tcBorders>
              <w:top w:val="nil"/>
              <w:left w:val="nil"/>
              <w:bottom w:val="single" w:sz="4" w:space="0" w:color="auto"/>
              <w:right w:val="single" w:sz="8" w:space="0" w:color="auto"/>
            </w:tcBorders>
            <w:shd w:val="clear" w:color="auto" w:fill="auto"/>
            <w:noWrap/>
            <w:vAlign w:val="bottom"/>
            <w:hideMark/>
          </w:tcPr>
          <w:p w14:paraId="56A957BE" w14:textId="77777777" w:rsidR="00814F7F" w:rsidRPr="00814F7F" w:rsidRDefault="00814F7F" w:rsidP="00814F7F">
            <w:pPr>
              <w:outlineLvl w:val="0"/>
              <w:rPr>
                <w:rFonts w:ascii="Arial CYR" w:hAnsi="Arial CYR" w:cs="Arial CYR"/>
                <w:sz w:val="16"/>
                <w:szCs w:val="16"/>
              </w:rPr>
            </w:pPr>
            <w:r w:rsidRPr="00814F7F">
              <w:rPr>
                <w:rFonts w:ascii="Arial CYR" w:hAnsi="Arial CYR" w:cs="Arial CYR"/>
                <w:sz w:val="16"/>
                <w:szCs w:val="16"/>
              </w:rPr>
              <w:t> </w:t>
            </w:r>
          </w:p>
        </w:tc>
        <w:tc>
          <w:tcPr>
            <w:tcW w:w="1776" w:type="dxa"/>
            <w:tcBorders>
              <w:top w:val="nil"/>
              <w:left w:val="nil"/>
              <w:bottom w:val="single" w:sz="4" w:space="0" w:color="auto"/>
              <w:right w:val="nil"/>
            </w:tcBorders>
            <w:shd w:val="clear" w:color="auto" w:fill="auto"/>
            <w:noWrap/>
            <w:vAlign w:val="bottom"/>
            <w:hideMark/>
          </w:tcPr>
          <w:p w14:paraId="39980444" w14:textId="77777777" w:rsidR="00814F7F" w:rsidRPr="00814F7F" w:rsidRDefault="00814F7F" w:rsidP="00814F7F">
            <w:pPr>
              <w:outlineLvl w:val="0"/>
              <w:rPr>
                <w:rFonts w:ascii="Arial CYR" w:hAnsi="Arial CYR" w:cs="Arial CYR"/>
                <w:sz w:val="16"/>
                <w:szCs w:val="16"/>
              </w:rPr>
            </w:pPr>
            <w:r w:rsidRPr="00814F7F">
              <w:rPr>
                <w:rFonts w:ascii="Arial CYR" w:hAnsi="Arial CYR" w:cs="Arial CYR"/>
                <w:sz w:val="16"/>
                <w:szCs w:val="16"/>
              </w:rPr>
              <w:t> </w:t>
            </w:r>
          </w:p>
        </w:tc>
        <w:tc>
          <w:tcPr>
            <w:tcW w:w="1776" w:type="dxa"/>
            <w:tcBorders>
              <w:top w:val="nil"/>
              <w:left w:val="single" w:sz="8" w:space="0" w:color="auto"/>
              <w:bottom w:val="single" w:sz="4" w:space="0" w:color="auto"/>
              <w:right w:val="single" w:sz="8" w:space="0" w:color="auto"/>
            </w:tcBorders>
            <w:shd w:val="clear" w:color="auto" w:fill="auto"/>
            <w:noWrap/>
            <w:vAlign w:val="bottom"/>
            <w:hideMark/>
          </w:tcPr>
          <w:p w14:paraId="17E8824B" w14:textId="77777777" w:rsidR="00814F7F" w:rsidRPr="00814F7F" w:rsidRDefault="00814F7F" w:rsidP="00814F7F">
            <w:pPr>
              <w:outlineLvl w:val="0"/>
              <w:rPr>
                <w:rFonts w:ascii="Arial CYR" w:hAnsi="Arial CYR" w:cs="Arial CYR"/>
                <w:sz w:val="16"/>
                <w:szCs w:val="16"/>
              </w:rPr>
            </w:pPr>
            <w:r w:rsidRPr="00814F7F">
              <w:rPr>
                <w:rFonts w:ascii="Arial CYR" w:hAnsi="Arial CYR" w:cs="Arial CYR"/>
                <w:sz w:val="16"/>
                <w:szCs w:val="16"/>
              </w:rPr>
              <w:t> </w:t>
            </w:r>
          </w:p>
        </w:tc>
        <w:tc>
          <w:tcPr>
            <w:tcW w:w="1876" w:type="dxa"/>
            <w:tcBorders>
              <w:top w:val="nil"/>
              <w:left w:val="nil"/>
              <w:bottom w:val="single" w:sz="4" w:space="0" w:color="auto"/>
              <w:right w:val="single" w:sz="8" w:space="0" w:color="auto"/>
            </w:tcBorders>
            <w:shd w:val="clear" w:color="auto" w:fill="auto"/>
            <w:noWrap/>
            <w:vAlign w:val="bottom"/>
            <w:hideMark/>
          </w:tcPr>
          <w:p w14:paraId="4DDB25B3" w14:textId="77777777" w:rsidR="00814F7F" w:rsidRPr="00814F7F" w:rsidRDefault="00814F7F" w:rsidP="00814F7F">
            <w:pPr>
              <w:outlineLvl w:val="0"/>
              <w:rPr>
                <w:rFonts w:ascii="Arial CYR" w:hAnsi="Arial CYR" w:cs="Arial CYR"/>
                <w:sz w:val="16"/>
                <w:szCs w:val="16"/>
              </w:rPr>
            </w:pPr>
            <w:r w:rsidRPr="00814F7F">
              <w:rPr>
                <w:rFonts w:ascii="Arial CYR" w:hAnsi="Arial CYR" w:cs="Arial CYR"/>
                <w:sz w:val="16"/>
                <w:szCs w:val="16"/>
              </w:rPr>
              <w:t> </w:t>
            </w:r>
          </w:p>
        </w:tc>
        <w:tc>
          <w:tcPr>
            <w:tcW w:w="1776" w:type="dxa"/>
            <w:tcBorders>
              <w:top w:val="nil"/>
              <w:left w:val="nil"/>
              <w:bottom w:val="single" w:sz="4" w:space="0" w:color="auto"/>
              <w:right w:val="nil"/>
            </w:tcBorders>
            <w:shd w:val="clear" w:color="auto" w:fill="auto"/>
            <w:noWrap/>
            <w:vAlign w:val="bottom"/>
            <w:hideMark/>
          </w:tcPr>
          <w:p w14:paraId="6B42358B" w14:textId="77777777" w:rsidR="00814F7F" w:rsidRPr="00814F7F" w:rsidRDefault="00814F7F" w:rsidP="00814F7F">
            <w:pPr>
              <w:outlineLvl w:val="0"/>
              <w:rPr>
                <w:rFonts w:ascii="Arial CYR" w:hAnsi="Arial CYR" w:cs="Arial CYR"/>
                <w:sz w:val="16"/>
                <w:szCs w:val="16"/>
              </w:rPr>
            </w:pPr>
            <w:r w:rsidRPr="00814F7F">
              <w:rPr>
                <w:rFonts w:ascii="Arial CYR" w:hAnsi="Arial CYR" w:cs="Arial CYR"/>
                <w:sz w:val="16"/>
                <w:szCs w:val="16"/>
              </w:rPr>
              <w:t> </w:t>
            </w:r>
          </w:p>
        </w:tc>
        <w:tc>
          <w:tcPr>
            <w:tcW w:w="1876" w:type="dxa"/>
            <w:tcBorders>
              <w:top w:val="nil"/>
              <w:left w:val="single" w:sz="8" w:space="0" w:color="auto"/>
              <w:bottom w:val="single" w:sz="4" w:space="0" w:color="auto"/>
              <w:right w:val="single" w:sz="8" w:space="0" w:color="auto"/>
            </w:tcBorders>
            <w:shd w:val="clear" w:color="auto" w:fill="auto"/>
            <w:noWrap/>
            <w:vAlign w:val="bottom"/>
            <w:hideMark/>
          </w:tcPr>
          <w:p w14:paraId="660CF674" w14:textId="77777777" w:rsidR="00814F7F" w:rsidRPr="00814F7F" w:rsidRDefault="00814F7F" w:rsidP="00814F7F">
            <w:pPr>
              <w:jc w:val="right"/>
              <w:outlineLvl w:val="0"/>
              <w:rPr>
                <w:rFonts w:ascii="Arial CYR" w:hAnsi="Arial CYR" w:cs="Arial CYR"/>
                <w:sz w:val="16"/>
                <w:szCs w:val="16"/>
              </w:rPr>
            </w:pPr>
            <w:r w:rsidRPr="00814F7F">
              <w:rPr>
                <w:rFonts w:ascii="Arial CYR" w:hAnsi="Arial CYR" w:cs="Arial CYR"/>
                <w:sz w:val="16"/>
                <w:szCs w:val="16"/>
              </w:rPr>
              <w:t>0,745</w:t>
            </w:r>
          </w:p>
        </w:tc>
        <w:tc>
          <w:tcPr>
            <w:tcW w:w="2056" w:type="dxa"/>
            <w:tcBorders>
              <w:top w:val="nil"/>
              <w:left w:val="nil"/>
              <w:bottom w:val="single" w:sz="4" w:space="0" w:color="auto"/>
              <w:right w:val="single" w:sz="8" w:space="0" w:color="auto"/>
            </w:tcBorders>
            <w:shd w:val="clear" w:color="auto" w:fill="auto"/>
            <w:noWrap/>
            <w:vAlign w:val="bottom"/>
            <w:hideMark/>
          </w:tcPr>
          <w:p w14:paraId="1A579BC8" w14:textId="77777777" w:rsidR="00814F7F" w:rsidRPr="00814F7F" w:rsidRDefault="00814F7F" w:rsidP="00814F7F">
            <w:pPr>
              <w:jc w:val="right"/>
              <w:outlineLvl w:val="0"/>
              <w:rPr>
                <w:rFonts w:ascii="Arial CYR" w:hAnsi="Arial CYR" w:cs="Arial CYR"/>
                <w:sz w:val="16"/>
                <w:szCs w:val="16"/>
              </w:rPr>
            </w:pPr>
            <w:r w:rsidRPr="00814F7F">
              <w:rPr>
                <w:rFonts w:ascii="Arial CYR" w:hAnsi="Arial CYR" w:cs="Arial CYR"/>
                <w:sz w:val="16"/>
                <w:szCs w:val="16"/>
              </w:rPr>
              <w:t> </w:t>
            </w:r>
          </w:p>
        </w:tc>
      </w:tr>
      <w:tr w:rsidR="00814F7F" w:rsidRPr="00814F7F" w14:paraId="061CDDCE" w14:textId="77777777" w:rsidTr="00814F7F">
        <w:trPr>
          <w:gridAfter w:val="2"/>
          <w:wAfter w:w="76" w:type="dxa"/>
          <w:trHeight w:val="300"/>
          <w:jc w:val="center"/>
        </w:trPr>
        <w:tc>
          <w:tcPr>
            <w:tcW w:w="580" w:type="dxa"/>
            <w:tcBorders>
              <w:top w:val="nil"/>
              <w:left w:val="nil"/>
              <w:bottom w:val="nil"/>
              <w:right w:val="nil"/>
            </w:tcBorders>
            <w:shd w:val="clear" w:color="auto" w:fill="auto"/>
            <w:noWrap/>
            <w:vAlign w:val="bottom"/>
            <w:hideMark/>
          </w:tcPr>
          <w:p w14:paraId="5129AF53" w14:textId="77777777" w:rsidR="00814F7F" w:rsidRPr="00814F7F" w:rsidRDefault="00814F7F" w:rsidP="00814F7F">
            <w:pPr>
              <w:jc w:val="right"/>
              <w:outlineLvl w:val="0"/>
              <w:rPr>
                <w:rFonts w:ascii="Arial CYR" w:hAnsi="Arial CYR" w:cs="Arial CYR"/>
                <w:sz w:val="16"/>
                <w:szCs w:val="16"/>
              </w:rPr>
            </w:pPr>
          </w:p>
        </w:tc>
        <w:tc>
          <w:tcPr>
            <w:tcW w:w="4056" w:type="dxa"/>
            <w:tcBorders>
              <w:top w:val="nil"/>
              <w:left w:val="single" w:sz="8" w:space="0" w:color="auto"/>
              <w:bottom w:val="single" w:sz="4" w:space="0" w:color="auto"/>
              <w:right w:val="single" w:sz="8" w:space="0" w:color="auto"/>
            </w:tcBorders>
            <w:shd w:val="clear" w:color="auto" w:fill="auto"/>
            <w:hideMark/>
          </w:tcPr>
          <w:p w14:paraId="4737DA5E" w14:textId="77777777" w:rsidR="00814F7F" w:rsidRPr="00814F7F" w:rsidRDefault="00814F7F" w:rsidP="00814F7F">
            <w:pPr>
              <w:outlineLvl w:val="0"/>
              <w:rPr>
                <w:rFonts w:ascii="Arial CYR" w:hAnsi="Arial CYR" w:cs="Arial CYR"/>
                <w:sz w:val="16"/>
                <w:szCs w:val="16"/>
              </w:rPr>
            </w:pPr>
            <w:r w:rsidRPr="00814F7F">
              <w:rPr>
                <w:rFonts w:ascii="Arial CYR" w:hAnsi="Arial CYR" w:cs="Arial CYR"/>
                <w:sz w:val="16"/>
                <w:szCs w:val="16"/>
              </w:rPr>
              <w:t>Удельный расход натурального топлива</w:t>
            </w:r>
          </w:p>
        </w:tc>
        <w:tc>
          <w:tcPr>
            <w:tcW w:w="1536" w:type="dxa"/>
            <w:tcBorders>
              <w:top w:val="nil"/>
              <w:left w:val="nil"/>
              <w:bottom w:val="single" w:sz="4" w:space="0" w:color="auto"/>
              <w:right w:val="single" w:sz="8" w:space="0" w:color="auto"/>
            </w:tcBorders>
            <w:shd w:val="clear" w:color="auto" w:fill="auto"/>
            <w:hideMark/>
          </w:tcPr>
          <w:p w14:paraId="44C13279" w14:textId="77777777" w:rsidR="00814F7F" w:rsidRPr="00814F7F" w:rsidRDefault="00814F7F" w:rsidP="00814F7F">
            <w:pPr>
              <w:jc w:val="center"/>
              <w:outlineLvl w:val="0"/>
              <w:rPr>
                <w:rFonts w:ascii="Arial CYR" w:hAnsi="Arial CYR" w:cs="Arial CYR"/>
                <w:sz w:val="16"/>
                <w:szCs w:val="16"/>
              </w:rPr>
            </w:pPr>
            <w:r w:rsidRPr="00814F7F">
              <w:rPr>
                <w:rFonts w:ascii="Arial CYR" w:hAnsi="Arial CYR" w:cs="Arial CYR"/>
                <w:sz w:val="16"/>
                <w:szCs w:val="16"/>
              </w:rPr>
              <w:t>кг/Гкал</w:t>
            </w:r>
          </w:p>
        </w:tc>
        <w:tc>
          <w:tcPr>
            <w:tcW w:w="1556" w:type="dxa"/>
            <w:tcBorders>
              <w:top w:val="nil"/>
              <w:left w:val="nil"/>
              <w:bottom w:val="single" w:sz="4" w:space="0" w:color="auto"/>
              <w:right w:val="single" w:sz="8" w:space="0" w:color="auto"/>
            </w:tcBorders>
            <w:shd w:val="clear" w:color="auto" w:fill="auto"/>
            <w:noWrap/>
            <w:vAlign w:val="center"/>
            <w:hideMark/>
          </w:tcPr>
          <w:p w14:paraId="42BA1C21" w14:textId="77777777" w:rsidR="00814F7F" w:rsidRPr="00814F7F" w:rsidRDefault="00814F7F" w:rsidP="00814F7F">
            <w:pPr>
              <w:jc w:val="right"/>
              <w:outlineLvl w:val="0"/>
              <w:rPr>
                <w:rFonts w:ascii="Arial CYR" w:hAnsi="Arial CYR" w:cs="Arial CYR"/>
                <w:sz w:val="16"/>
                <w:szCs w:val="16"/>
              </w:rPr>
            </w:pPr>
            <w:r w:rsidRPr="00814F7F">
              <w:rPr>
                <w:rFonts w:ascii="Arial CYR" w:hAnsi="Arial CYR" w:cs="Arial CYR"/>
                <w:sz w:val="16"/>
                <w:szCs w:val="16"/>
              </w:rPr>
              <w:t>213,90</w:t>
            </w:r>
          </w:p>
        </w:tc>
        <w:tc>
          <w:tcPr>
            <w:tcW w:w="1736" w:type="dxa"/>
            <w:tcBorders>
              <w:top w:val="nil"/>
              <w:left w:val="nil"/>
              <w:bottom w:val="single" w:sz="4" w:space="0" w:color="auto"/>
              <w:right w:val="single" w:sz="8" w:space="0" w:color="auto"/>
            </w:tcBorders>
            <w:shd w:val="clear" w:color="auto" w:fill="auto"/>
            <w:noWrap/>
            <w:vAlign w:val="center"/>
            <w:hideMark/>
          </w:tcPr>
          <w:p w14:paraId="78D60576" w14:textId="77777777" w:rsidR="00814F7F" w:rsidRPr="00814F7F" w:rsidRDefault="00814F7F" w:rsidP="00814F7F">
            <w:pPr>
              <w:jc w:val="right"/>
              <w:outlineLvl w:val="0"/>
              <w:rPr>
                <w:rFonts w:ascii="Arial CYR" w:hAnsi="Arial CYR" w:cs="Arial CYR"/>
                <w:sz w:val="16"/>
                <w:szCs w:val="16"/>
              </w:rPr>
            </w:pPr>
            <w:r w:rsidRPr="00814F7F">
              <w:rPr>
                <w:rFonts w:ascii="Arial CYR" w:hAnsi="Arial CYR" w:cs="Arial CYR"/>
                <w:sz w:val="16"/>
                <w:szCs w:val="16"/>
              </w:rPr>
              <w:t>242,20</w:t>
            </w:r>
          </w:p>
        </w:tc>
        <w:tc>
          <w:tcPr>
            <w:tcW w:w="1776" w:type="dxa"/>
            <w:tcBorders>
              <w:top w:val="nil"/>
              <w:left w:val="nil"/>
              <w:bottom w:val="single" w:sz="4" w:space="0" w:color="auto"/>
              <w:right w:val="nil"/>
            </w:tcBorders>
            <w:shd w:val="clear" w:color="auto" w:fill="auto"/>
            <w:noWrap/>
            <w:vAlign w:val="center"/>
            <w:hideMark/>
          </w:tcPr>
          <w:p w14:paraId="459C7A26" w14:textId="77777777" w:rsidR="00814F7F" w:rsidRPr="00814F7F" w:rsidRDefault="00814F7F" w:rsidP="00814F7F">
            <w:pPr>
              <w:jc w:val="right"/>
              <w:outlineLvl w:val="0"/>
              <w:rPr>
                <w:rFonts w:ascii="Arial CYR" w:hAnsi="Arial CYR" w:cs="Arial CYR"/>
                <w:sz w:val="16"/>
                <w:szCs w:val="16"/>
              </w:rPr>
            </w:pPr>
            <w:r w:rsidRPr="00814F7F">
              <w:rPr>
                <w:rFonts w:ascii="Arial CYR" w:hAnsi="Arial CYR" w:cs="Arial CYR"/>
                <w:sz w:val="16"/>
                <w:szCs w:val="16"/>
              </w:rPr>
              <w:t>238,85</w:t>
            </w:r>
          </w:p>
        </w:tc>
        <w:tc>
          <w:tcPr>
            <w:tcW w:w="1776" w:type="dxa"/>
            <w:tcBorders>
              <w:top w:val="nil"/>
              <w:left w:val="single" w:sz="8" w:space="0" w:color="auto"/>
              <w:bottom w:val="single" w:sz="4" w:space="0" w:color="auto"/>
              <w:right w:val="single" w:sz="8" w:space="0" w:color="auto"/>
            </w:tcBorders>
            <w:shd w:val="clear" w:color="auto" w:fill="auto"/>
            <w:noWrap/>
            <w:vAlign w:val="center"/>
            <w:hideMark/>
          </w:tcPr>
          <w:p w14:paraId="1F06EE6E" w14:textId="77777777" w:rsidR="00814F7F" w:rsidRPr="00814F7F" w:rsidRDefault="00814F7F" w:rsidP="00814F7F">
            <w:pPr>
              <w:outlineLvl w:val="0"/>
              <w:rPr>
                <w:rFonts w:ascii="Arial CYR" w:hAnsi="Arial CYR" w:cs="Arial CYR"/>
                <w:sz w:val="16"/>
                <w:szCs w:val="16"/>
              </w:rPr>
            </w:pPr>
            <w:r w:rsidRPr="00814F7F">
              <w:rPr>
                <w:rFonts w:ascii="Arial CYR" w:hAnsi="Arial CYR" w:cs="Arial CYR"/>
                <w:sz w:val="16"/>
                <w:szCs w:val="16"/>
              </w:rPr>
              <w:t> </w:t>
            </w:r>
          </w:p>
        </w:tc>
        <w:tc>
          <w:tcPr>
            <w:tcW w:w="1876" w:type="dxa"/>
            <w:tcBorders>
              <w:top w:val="nil"/>
              <w:left w:val="nil"/>
              <w:bottom w:val="single" w:sz="4" w:space="0" w:color="auto"/>
              <w:right w:val="single" w:sz="8" w:space="0" w:color="auto"/>
            </w:tcBorders>
            <w:shd w:val="clear" w:color="auto" w:fill="auto"/>
            <w:noWrap/>
            <w:vAlign w:val="center"/>
            <w:hideMark/>
          </w:tcPr>
          <w:p w14:paraId="67F5B7A4" w14:textId="77777777" w:rsidR="00814F7F" w:rsidRPr="00814F7F" w:rsidRDefault="00814F7F" w:rsidP="00814F7F">
            <w:pPr>
              <w:jc w:val="center"/>
              <w:outlineLvl w:val="0"/>
              <w:rPr>
                <w:rFonts w:ascii="Arial CYR" w:hAnsi="Arial CYR" w:cs="Arial CYR"/>
                <w:sz w:val="16"/>
                <w:szCs w:val="16"/>
              </w:rPr>
            </w:pPr>
            <w:r w:rsidRPr="00814F7F">
              <w:rPr>
                <w:rFonts w:ascii="Arial CYR" w:hAnsi="Arial CYR" w:cs="Arial CYR"/>
                <w:sz w:val="16"/>
                <w:szCs w:val="16"/>
              </w:rPr>
              <w:t> </w:t>
            </w:r>
          </w:p>
        </w:tc>
        <w:tc>
          <w:tcPr>
            <w:tcW w:w="1776" w:type="dxa"/>
            <w:tcBorders>
              <w:top w:val="nil"/>
              <w:left w:val="nil"/>
              <w:bottom w:val="single" w:sz="4" w:space="0" w:color="auto"/>
              <w:right w:val="nil"/>
            </w:tcBorders>
            <w:shd w:val="clear" w:color="auto" w:fill="auto"/>
            <w:noWrap/>
            <w:vAlign w:val="center"/>
            <w:hideMark/>
          </w:tcPr>
          <w:p w14:paraId="58930BEF" w14:textId="77777777" w:rsidR="00814F7F" w:rsidRPr="00814F7F" w:rsidRDefault="00814F7F" w:rsidP="00814F7F">
            <w:pPr>
              <w:outlineLvl w:val="0"/>
              <w:rPr>
                <w:rFonts w:ascii="Arial CYR" w:hAnsi="Arial CYR" w:cs="Arial CYR"/>
                <w:sz w:val="16"/>
                <w:szCs w:val="16"/>
              </w:rPr>
            </w:pPr>
            <w:r w:rsidRPr="00814F7F">
              <w:rPr>
                <w:rFonts w:ascii="Arial CYR" w:hAnsi="Arial CYR" w:cs="Arial CYR"/>
                <w:sz w:val="16"/>
                <w:szCs w:val="16"/>
              </w:rPr>
              <w:t> </w:t>
            </w:r>
          </w:p>
        </w:tc>
        <w:tc>
          <w:tcPr>
            <w:tcW w:w="1876" w:type="dxa"/>
            <w:tcBorders>
              <w:top w:val="nil"/>
              <w:left w:val="single" w:sz="8" w:space="0" w:color="auto"/>
              <w:bottom w:val="single" w:sz="4" w:space="0" w:color="auto"/>
              <w:right w:val="single" w:sz="8" w:space="0" w:color="auto"/>
            </w:tcBorders>
            <w:shd w:val="clear" w:color="auto" w:fill="auto"/>
            <w:noWrap/>
            <w:vAlign w:val="center"/>
            <w:hideMark/>
          </w:tcPr>
          <w:p w14:paraId="1C3DA53F" w14:textId="77777777" w:rsidR="00814F7F" w:rsidRPr="00814F7F" w:rsidRDefault="00814F7F" w:rsidP="00814F7F">
            <w:pPr>
              <w:jc w:val="center"/>
              <w:outlineLvl w:val="0"/>
              <w:rPr>
                <w:rFonts w:ascii="Arial CYR" w:hAnsi="Arial CYR" w:cs="Arial CYR"/>
                <w:sz w:val="16"/>
                <w:szCs w:val="16"/>
              </w:rPr>
            </w:pPr>
            <w:r w:rsidRPr="00814F7F">
              <w:rPr>
                <w:rFonts w:ascii="Arial CYR" w:hAnsi="Arial CYR" w:cs="Arial CYR"/>
                <w:sz w:val="16"/>
                <w:szCs w:val="16"/>
              </w:rPr>
              <w:t>255,10</w:t>
            </w:r>
          </w:p>
        </w:tc>
        <w:tc>
          <w:tcPr>
            <w:tcW w:w="2056" w:type="dxa"/>
            <w:tcBorders>
              <w:top w:val="nil"/>
              <w:left w:val="nil"/>
              <w:bottom w:val="single" w:sz="4" w:space="0" w:color="auto"/>
              <w:right w:val="single" w:sz="8" w:space="0" w:color="auto"/>
            </w:tcBorders>
            <w:shd w:val="clear" w:color="auto" w:fill="auto"/>
            <w:noWrap/>
            <w:vAlign w:val="center"/>
            <w:hideMark/>
          </w:tcPr>
          <w:p w14:paraId="03F91810" w14:textId="77777777" w:rsidR="00814F7F" w:rsidRPr="00814F7F" w:rsidRDefault="00814F7F" w:rsidP="00814F7F">
            <w:pPr>
              <w:jc w:val="right"/>
              <w:outlineLvl w:val="0"/>
              <w:rPr>
                <w:rFonts w:ascii="Arial CYR" w:hAnsi="Arial CYR" w:cs="Arial CYR"/>
                <w:sz w:val="16"/>
                <w:szCs w:val="16"/>
              </w:rPr>
            </w:pPr>
            <w:r w:rsidRPr="00814F7F">
              <w:rPr>
                <w:rFonts w:ascii="Arial CYR" w:hAnsi="Arial CYR" w:cs="Arial CYR"/>
                <w:sz w:val="16"/>
                <w:szCs w:val="16"/>
              </w:rPr>
              <w:t>16,25</w:t>
            </w:r>
          </w:p>
        </w:tc>
      </w:tr>
      <w:tr w:rsidR="00814F7F" w:rsidRPr="00814F7F" w14:paraId="3A21D05D" w14:textId="77777777" w:rsidTr="00814F7F">
        <w:trPr>
          <w:gridAfter w:val="2"/>
          <w:wAfter w:w="76" w:type="dxa"/>
          <w:trHeight w:val="615"/>
          <w:jc w:val="center"/>
        </w:trPr>
        <w:tc>
          <w:tcPr>
            <w:tcW w:w="580" w:type="dxa"/>
            <w:tcBorders>
              <w:top w:val="nil"/>
              <w:left w:val="nil"/>
              <w:bottom w:val="nil"/>
              <w:right w:val="nil"/>
            </w:tcBorders>
            <w:shd w:val="clear" w:color="auto" w:fill="auto"/>
            <w:noWrap/>
            <w:vAlign w:val="bottom"/>
            <w:hideMark/>
          </w:tcPr>
          <w:p w14:paraId="1C75DFF6" w14:textId="77777777" w:rsidR="00814F7F" w:rsidRPr="00814F7F" w:rsidRDefault="00814F7F" w:rsidP="00814F7F">
            <w:pPr>
              <w:jc w:val="right"/>
              <w:outlineLvl w:val="0"/>
              <w:rPr>
                <w:rFonts w:ascii="Arial CYR" w:hAnsi="Arial CYR" w:cs="Arial CYR"/>
                <w:sz w:val="16"/>
                <w:szCs w:val="16"/>
              </w:rPr>
            </w:pPr>
          </w:p>
        </w:tc>
        <w:tc>
          <w:tcPr>
            <w:tcW w:w="4056" w:type="dxa"/>
            <w:tcBorders>
              <w:top w:val="nil"/>
              <w:left w:val="single" w:sz="8" w:space="0" w:color="auto"/>
              <w:bottom w:val="single" w:sz="4" w:space="0" w:color="auto"/>
              <w:right w:val="single" w:sz="8" w:space="0" w:color="auto"/>
            </w:tcBorders>
            <w:shd w:val="clear" w:color="auto" w:fill="auto"/>
            <w:hideMark/>
          </w:tcPr>
          <w:p w14:paraId="711D95B7" w14:textId="77777777" w:rsidR="00814F7F" w:rsidRPr="00814F7F" w:rsidRDefault="00814F7F" w:rsidP="00814F7F">
            <w:pPr>
              <w:outlineLvl w:val="0"/>
              <w:rPr>
                <w:rFonts w:ascii="Arial CYR" w:hAnsi="Arial CYR" w:cs="Arial CYR"/>
                <w:sz w:val="16"/>
                <w:szCs w:val="16"/>
              </w:rPr>
            </w:pPr>
            <w:r w:rsidRPr="00814F7F">
              <w:rPr>
                <w:rFonts w:ascii="Arial CYR" w:hAnsi="Arial CYR" w:cs="Arial CYR"/>
                <w:sz w:val="16"/>
                <w:szCs w:val="16"/>
              </w:rPr>
              <w:t xml:space="preserve">-уголь каменный (марка </w:t>
            </w:r>
            <w:proofErr w:type="gramStart"/>
            <w:r w:rsidRPr="00814F7F">
              <w:rPr>
                <w:rFonts w:ascii="Arial CYR" w:hAnsi="Arial CYR" w:cs="Arial CYR"/>
                <w:sz w:val="16"/>
                <w:szCs w:val="16"/>
              </w:rPr>
              <w:t>Др)  п.</w:t>
            </w:r>
            <w:proofErr w:type="gramEnd"/>
            <w:r w:rsidRPr="00814F7F">
              <w:rPr>
                <w:rFonts w:ascii="Arial CYR" w:hAnsi="Arial CYR" w:cs="Arial CYR"/>
                <w:sz w:val="16"/>
                <w:szCs w:val="16"/>
              </w:rPr>
              <w:t xml:space="preserve"> Артышта, с. Большая Талда</w:t>
            </w:r>
          </w:p>
        </w:tc>
        <w:tc>
          <w:tcPr>
            <w:tcW w:w="1536" w:type="dxa"/>
            <w:tcBorders>
              <w:top w:val="nil"/>
              <w:left w:val="nil"/>
              <w:bottom w:val="single" w:sz="4" w:space="0" w:color="auto"/>
              <w:right w:val="single" w:sz="8" w:space="0" w:color="auto"/>
            </w:tcBorders>
            <w:shd w:val="clear" w:color="auto" w:fill="auto"/>
            <w:hideMark/>
          </w:tcPr>
          <w:p w14:paraId="170573E9" w14:textId="77777777" w:rsidR="00814F7F" w:rsidRPr="00814F7F" w:rsidRDefault="00814F7F" w:rsidP="00814F7F">
            <w:pPr>
              <w:jc w:val="center"/>
              <w:outlineLvl w:val="0"/>
              <w:rPr>
                <w:rFonts w:ascii="Arial CYR" w:hAnsi="Arial CYR" w:cs="Arial CYR"/>
                <w:sz w:val="16"/>
                <w:szCs w:val="16"/>
              </w:rPr>
            </w:pPr>
            <w:r w:rsidRPr="00814F7F">
              <w:rPr>
                <w:rFonts w:ascii="Arial CYR" w:hAnsi="Arial CYR" w:cs="Arial CYR"/>
                <w:sz w:val="16"/>
                <w:szCs w:val="16"/>
              </w:rPr>
              <w:t>кг/Гкал</w:t>
            </w:r>
          </w:p>
        </w:tc>
        <w:tc>
          <w:tcPr>
            <w:tcW w:w="1556" w:type="dxa"/>
            <w:tcBorders>
              <w:top w:val="nil"/>
              <w:left w:val="nil"/>
              <w:bottom w:val="single" w:sz="4" w:space="0" w:color="auto"/>
              <w:right w:val="single" w:sz="8" w:space="0" w:color="auto"/>
            </w:tcBorders>
            <w:shd w:val="clear" w:color="auto" w:fill="auto"/>
            <w:noWrap/>
            <w:vAlign w:val="center"/>
            <w:hideMark/>
          </w:tcPr>
          <w:p w14:paraId="473C70CF" w14:textId="77777777" w:rsidR="00814F7F" w:rsidRPr="00814F7F" w:rsidRDefault="00814F7F" w:rsidP="00814F7F">
            <w:pPr>
              <w:outlineLvl w:val="0"/>
              <w:rPr>
                <w:rFonts w:ascii="Arial CYR" w:hAnsi="Arial CYR" w:cs="Arial CYR"/>
                <w:sz w:val="16"/>
                <w:szCs w:val="16"/>
              </w:rPr>
            </w:pPr>
            <w:r w:rsidRPr="00814F7F">
              <w:rPr>
                <w:rFonts w:ascii="Arial CYR" w:hAnsi="Arial CYR" w:cs="Arial CYR"/>
                <w:sz w:val="16"/>
                <w:szCs w:val="16"/>
              </w:rPr>
              <w:t> </w:t>
            </w:r>
          </w:p>
        </w:tc>
        <w:tc>
          <w:tcPr>
            <w:tcW w:w="1736" w:type="dxa"/>
            <w:tcBorders>
              <w:top w:val="nil"/>
              <w:left w:val="nil"/>
              <w:bottom w:val="single" w:sz="4" w:space="0" w:color="auto"/>
              <w:right w:val="single" w:sz="8" w:space="0" w:color="auto"/>
            </w:tcBorders>
            <w:shd w:val="clear" w:color="auto" w:fill="auto"/>
            <w:noWrap/>
            <w:vAlign w:val="center"/>
            <w:hideMark/>
          </w:tcPr>
          <w:p w14:paraId="74C093C1" w14:textId="77777777" w:rsidR="00814F7F" w:rsidRPr="00814F7F" w:rsidRDefault="00814F7F" w:rsidP="00814F7F">
            <w:pPr>
              <w:outlineLvl w:val="0"/>
              <w:rPr>
                <w:rFonts w:ascii="Arial CYR" w:hAnsi="Arial CYR" w:cs="Arial CYR"/>
                <w:sz w:val="16"/>
                <w:szCs w:val="16"/>
              </w:rPr>
            </w:pPr>
            <w:r w:rsidRPr="00814F7F">
              <w:rPr>
                <w:rFonts w:ascii="Arial CYR" w:hAnsi="Arial CYR" w:cs="Arial CYR"/>
                <w:sz w:val="16"/>
                <w:szCs w:val="16"/>
              </w:rPr>
              <w:t> </w:t>
            </w:r>
          </w:p>
        </w:tc>
        <w:tc>
          <w:tcPr>
            <w:tcW w:w="1776" w:type="dxa"/>
            <w:tcBorders>
              <w:top w:val="nil"/>
              <w:left w:val="nil"/>
              <w:bottom w:val="single" w:sz="4" w:space="0" w:color="auto"/>
              <w:right w:val="nil"/>
            </w:tcBorders>
            <w:shd w:val="clear" w:color="auto" w:fill="auto"/>
            <w:noWrap/>
            <w:vAlign w:val="center"/>
            <w:hideMark/>
          </w:tcPr>
          <w:p w14:paraId="1AF15C29" w14:textId="77777777" w:rsidR="00814F7F" w:rsidRPr="00814F7F" w:rsidRDefault="00814F7F" w:rsidP="00814F7F">
            <w:pPr>
              <w:outlineLvl w:val="0"/>
              <w:rPr>
                <w:rFonts w:ascii="Arial CYR" w:hAnsi="Arial CYR" w:cs="Arial CYR"/>
                <w:sz w:val="16"/>
                <w:szCs w:val="16"/>
              </w:rPr>
            </w:pPr>
            <w:r w:rsidRPr="00814F7F">
              <w:rPr>
                <w:rFonts w:ascii="Arial CYR" w:hAnsi="Arial CYR" w:cs="Arial CYR"/>
                <w:sz w:val="16"/>
                <w:szCs w:val="16"/>
              </w:rPr>
              <w:t> </w:t>
            </w:r>
          </w:p>
        </w:tc>
        <w:tc>
          <w:tcPr>
            <w:tcW w:w="1776" w:type="dxa"/>
            <w:tcBorders>
              <w:top w:val="nil"/>
              <w:left w:val="single" w:sz="8" w:space="0" w:color="auto"/>
              <w:bottom w:val="single" w:sz="4" w:space="0" w:color="auto"/>
              <w:right w:val="single" w:sz="8" w:space="0" w:color="auto"/>
            </w:tcBorders>
            <w:shd w:val="clear" w:color="auto" w:fill="auto"/>
            <w:noWrap/>
            <w:vAlign w:val="center"/>
            <w:hideMark/>
          </w:tcPr>
          <w:p w14:paraId="38694CEA" w14:textId="77777777" w:rsidR="00814F7F" w:rsidRPr="00814F7F" w:rsidRDefault="00814F7F" w:rsidP="00814F7F">
            <w:pPr>
              <w:outlineLvl w:val="0"/>
              <w:rPr>
                <w:rFonts w:ascii="Arial CYR" w:hAnsi="Arial CYR" w:cs="Arial CYR"/>
                <w:sz w:val="16"/>
                <w:szCs w:val="16"/>
              </w:rPr>
            </w:pPr>
            <w:r w:rsidRPr="00814F7F">
              <w:rPr>
                <w:rFonts w:ascii="Arial CYR" w:hAnsi="Arial CYR" w:cs="Arial CYR"/>
                <w:sz w:val="16"/>
                <w:szCs w:val="16"/>
              </w:rPr>
              <w:t> </w:t>
            </w:r>
          </w:p>
        </w:tc>
        <w:tc>
          <w:tcPr>
            <w:tcW w:w="1876" w:type="dxa"/>
            <w:tcBorders>
              <w:top w:val="nil"/>
              <w:left w:val="nil"/>
              <w:bottom w:val="single" w:sz="4" w:space="0" w:color="auto"/>
              <w:right w:val="single" w:sz="8" w:space="0" w:color="auto"/>
            </w:tcBorders>
            <w:shd w:val="clear" w:color="auto" w:fill="auto"/>
            <w:noWrap/>
            <w:vAlign w:val="center"/>
            <w:hideMark/>
          </w:tcPr>
          <w:p w14:paraId="3AB87371" w14:textId="77777777" w:rsidR="00814F7F" w:rsidRPr="00814F7F" w:rsidRDefault="00814F7F" w:rsidP="00814F7F">
            <w:pPr>
              <w:outlineLvl w:val="0"/>
              <w:rPr>
                <w:rFonts w:ascii="Arial CYR" w:hAnsi="Arial CYR" w:cs="Arial CYR"/>
                <w:sz w:val="16"/>
                <w:szCs w:val="16"/>
              </w:rPr>
            </w:pPr>
            <w:r w:rsidRPr="00814F7F">
              <w:rPr>
                <w:rFonts w:ascii="Arial CYR" w:hAnsi="Arial CYR" w:cs="Arial CYR"/>
                <w:sz w:val="16"/>
                <w:szCs w:val="16"/>
              </w:rPr>
              <w:t> </w:t>
            </w:r>
          </w:p>
        </w:tc>
        <w:tc>
          <w:tcPr>
            <w:tcW w:w="1776" w:type="dxa"/>
            <w:tcBorders>
              <w:top w:val="nil"/>
              <w:left w:val="nil"/>
              <w:bottom w:val="single" w:sz="4" w:space="0" w:color="auto"/>
              <w:right w:val="nil"/>
            </w:tcBorders>
            <w:shd w:val="clear" w:color="auto" w:fill="auto"/>
            <w:noWrap/>
            <w:vAlign w:val="center"/>
            <w:hideMark/>
          </w:tcPr>
          <w:p w14:paraId="51318600" w14:textId="77777777" w:rsidR="00814F7F" w:rsidRPr="00814F7F" w:rsidRDefault="00814F7F" w:rsidP="00814F7F">
            <w:pPr>
              <w:outlineLvl w:val="0"/>
              <w:rPr>
                <w:rFonts w:ascii="Arial CYR" w:hAnsi="Arial CYR" w:cs="Arial CYR"/>
                <w:sz w:val="16"/>
                <w:szCs w:val="16"/>
              </w:rPr>
            </w:pPr>
            <w:r w:rsidRPr="00814F7F">
              <w:rPr>
                <w:rFonts w:ascii="Arial CYR" w:hAnsi="Arial CYR" w:cs="Arial CYR"/>
                <w:sz w:val="16"/>
                <w:szCs w:val="16"/>
              </w:rPr>
              <w:t> </w:t>
            </w:r>
          </w:p>
        </w:tc>
        <w:tc>
          <w:tcPr>
            <w:tcW w:w="1876" w:type="dxa"/>
            <w:tcBorders>
              <w:top w:val="nil"/>
              <w:left w:val="single" w:sz="8" w:space="0" w:color="auto"/>
              <w:bottom w:val="single" w:sz="4" w:space="0" w:color="auto"/>
              <w:right w:val="single" w:sz="8" w:space="0" w:color="auto"/>
            </w:tcBorders>
            <w:shd w:val="clear" w:color="auto" w:fill="auto"/>
            <w:noWrap/>
            <w:vAlign w:val="center"/>
            <w:hideMark/>
          </w:tcPr>
          <w:p w14:paraId="73EE8091" w14:textId="77777777" w:rsidR="00814F7F" w:rsidRPr="00814F7F" w:rsidRDefault="00814F7F" w:rsidP="00814F7F">
            <w:pPr>
              <w:jc w:val="right"/>
              <w:outlineLvl w:val="0"/>
              <w:rPr>
                <w:rFonts w:ascii="Arial CYR" w:hAnsi="Arial CYR" w:cs="Arial CYR"/>
                <w:sz w:val="16"/>
                <w:szCs w:val="16"/>
              </w:rPr>
            </w:pPr>
            <w:r w:rsidRPr="00814F7F">
              <w:rPr>
                <w:rFonts w:ascii="Arial CYR" w:hAnsi="Arial CYR" w:cs="Arial CYR"/>
                <w:sz w:val="16"/>
                <w:szCs w:val="16"/>
              </w:rPr>
              <w:t>250,44</w:t>
            </w:r>
          </w:p>
        </w:tc>
        <w:tc>
          <w:tcPr>
            <w:tcW w:w="2056" w:type="dxa"/>
            <w:tcBorders>
              <w:top w:val="nil"/>
              <w:left w:val="nil"/>
              <w:bottom w:val="single" w:sz="4" w:space="0" w:color="auto"/>
              <w:right w:val="single" w:sz="8" w:space="0" w:color="auto"/>
            </w:tcBorders>
            <w:shd w:val="clear" w:color="auto" w:fill="auto"/>
            <w:noWrap/>
            <w:vAlign w:val="center"/>
            <w:hideMark/>
          </w:tcPr>
          <w:p w14:paraId="1FC74153" w14:textId="77777777" w:rsidR="00814F7F" w:rsidRPr="00814F7F" w:rsidRDefault="00814F7F" w:rsidP="00814F7F">
            <w:pPr>
              <w:jc w:val="right"/>
              <w:outlineLvl w:val="0"/>
              <w:rPr>
                <w:rFonts w:ascii="Arial CYR" w:hAnsi="Arial CYR" w:cs="Arial CYR"/>
                <w:sz w:val="16"/>
                <w:szCs w:val="16"/>
              </w:rPr>
            </w:pPr>
            <w:r w:rsidRPr="00814F7F">
              <w:rPr>
                <w:rFonts w:ascii="Arial CYR" w:hAnsi="Arial CYR" w:cs="Arial CYR"/>
                <w:sz w:val="16"/>
                <w:szCs w:val="16"/>
              </w:rPr>
              <w:t>250,44</w:t>
            </w:r>
          </w:p>
        </w:tc>
      </w:tr>
      <w:tr w:rsidR="00814F7F" w:rsidRPr="00814F7F" w14:paraId="2838C960" w14:textId="77777777" w:rsidTr="00814F7F">
        <w:trPr>
          <w:gridAfter w:val="2"/>
          <w:wAfter w:w="76" w:type="dxa"/>
          <w:trHeight w:val="615"/>
          <w:jc w:val="center"/>
        </w:trPr>
        <w:tc>
          <w:tcPr>
            <w:tcW w:w="580" w:type="dxa"/>
            <w:tcBorders>
              <w:top w:val="nil"/>
              <w:left w:val="nil"/>
              <w:bottom w:val="nil"/>
              <w:right w:val="nil"/>
            </w:tcBorders>
            <w:shd w:val="clear" w:color="auto" w:fill="auto"/>
            <w:noWrap/>
            <w:vAlign w:val="bottom"/>
            <w:hideMark/>
          </w:tcPr>
          <w:p w14:paraId="3E435701" w14:textId="77777777" w:rsidR="00814F7F" w:rsidRPr="00814F7F" w:rsidRDefault="00814F7F" w:rsidP="00814F7F">
            <w:pPr>
              <w:jc w:val="right"/>
              <w:outlineLvl w:val="0"/>
              <w:rPr>
                <w:rFonts w:ascii="Arial CYR" w:hAnsi="Arial CYR" w:cs="Arial CYR"/>
                <w:sz w:val="16"/>
                <w:szCs w:val="16"/>
              </w:rPr>
            </w:pPr>
          </w:p>
        </w:tc>
        <w:tc>
          <w:tcPr>
            <w:tcW w:w="4056" w:type="dxa"/>
            <w:tcBorders>
              <w:top w:val="nil"/>
              <w:left w:val="single" w:sz="8" w:space="0" w:color="auto"/>
              <w:bottom w:val="single" w:sz="4" w:space="0" w:color="auto"/>
              <w:right w:val="single" w:sz="8" w:space="0" w:color="auto"/>
            </w:tcBorders>
            <w:shd w:val="clear" w:color="auto" w:fill="auto"/>
            <w:hideMark/>
          </w:tcPr>
          <w:p w14:paraId="386D8553" w14:textId="77777777" w:rsidR="00814F7F" w:rsidRPr="00814F7F" w:rsidRDefault="00814F7F" w:rsidP="00814F7F">
            <w:pPr>
              <w:outlineLvl w:val="0"/>
              <w:rPr>
                <w:rFonts w:ascii="Arial CYR" w:hAnsi="Arial CYR" w:cs="Arial CYR"/>
                <w:sz w:val="16"/>
                <w:szCs w:val="16"/>
              </w:rPr>
            </w:pPr>
            <w:r w:rsidRPr="00814F7F">
              <w:rPr>
                <w:rFonts w:ascii="Arial CYR" w:hAnsi="Arial CYR" w:cs="Arial CYR"/>
                <w:sz w:val="16"/>
                <w:szCs w:val="16"/>
              </w:rPr>
              <w:t>-уголь каменный (марка Др) пгт. Краснобродский</w:t>
            </w:r>
          </w:p>
        </w:tc>
        <w:tc>
          <w:tcPr>
            <w:tcW w:w="1536" w:type="dxa"/>
            <w:tcBorders>
              <w:top w:val="nil"/>
              <w:left w:val="nil"/>
              <w:bottom w:val="single" w:sz="4" w:space="0" w:color="auto"/>
              <w:right w:val="single" w:sz="8" w:space="0" w:color="auto"/>
            </w:tcBorders>
            <w:shd w:val="clear" w:color="auto" w:fill="auto"/>
            <w:hideMark/>
          </w:tcPr>
          <w:p w14:paraId="5CA09153" w14:textId="77777777" w:rsidR="00814F7F" w:rsidRPr="00814F7F" w:rsidRDefault="00814F7F" w:rsidP="00814F7F">
            <w:pPr>
              <w:jc w:val="center"/>
              <w:outlineLvl w:val="0"/>
              <w:rPr>
                <w:rFonts w:ascii="Arial CYR" w:hAnsi="Arial CYR" w:cs="Arial CYR"/>
                <w:sz w:val="16"/>
                <w:szCs w:val="16"/>
              </w:rPr>
            </w:pPr>
            <w:r w:rsidRPr="00814F7F">
              <w:rPr>
                <w:rFonts w:ascii="Arial CYR" w:hAnsi="Arial CYR" w:cs="Arial CYR"/>
                <w:sz w:val="16"/>
                <w:szCs w:val="16"/>
              </w:rPr>
              <w:t>кг/Гкал</w:t>
            </w:r>
          </w:p>
        </w:tc>
        <w:tc>
          <w:tcPr>
            <w:tcW w:w="1556" w:type="dxa"/>
            <w:tcBorders>
              <w:top w:val="nil"/>
              <w:left w:val="nil"/>
              <w:bottom w:val="single" w:sz="4" w:space="0" w:color="auto"/>
              <w:right w:val="single" w:sz="8" w:space="0" w:color="auto"/>
            </w:tcBorders>
            <w:shd w:val="clear" w:color="auto" w:fill="auto"/>
            <w:noWrap/>
            <w:vAlign w:val="center"/>
            <w:hideMark/>
          </w:tcPr>
          <w:p w14:paraId="16F404A2" w14:textId="77777777" w:rsidR="00814F7F" w:rsidRPr="00814F7F" w:rsidRDefault="00814F7F" w:rsidP="00814F7F">
            <w:pPr>
              <w:outlineLvl w:val="0"/>
              <w:rPr>
                <w:rFonts w:ascii="Arial CYR" w:hAnsi="Arial CYR" w:cs="Arial CYR"/>
                <w:sz w:val="16"/>
                <w:szCs w:val="16"/>
              </w:rPr>
            </w:pPr>
            <w:r w:rsidRPr="00814F7F">
              <w:rPr>
                <w:rFonts w:ascii="Arial CYR" w:hAnsi="Arial CYR" w:cs="Arial CYR"/>
                <w:sz w:val="16"/>
                <w:szCs w:val="16"/>
              </w:rPr>
              <w:t> </w:t>
            </w:r>
          </w:p>
        </w:tc>
        <w:tc>
          <w:tcPr>
            <w:tcW w:w="1736" w:type="dxa"/>
            <w:tcBorders>
              <w:top w:val="nil"/>
              <w:left w:val="nil"/>
              <w:bottom w:val="single" w:sz="4" w:space="0" w:color="auto"/>
              <w:right w:val="single" w:sz="8" w:space="0" w:color="auto"/>
            </w:tcBorders>
            <w:shd w:val="clear" w:color="auto" w:fill="auto"/>
            <w:noWrap/>
            <w:vAlign w:val="center"/>
            <w:hideMark/>
          </w:tcPr>
          <w:p w14:paraId="2A626869" w14:textId="77777777" w:rsidR="00814F7F" w:rsidRPr="00814F7F" w:rsidRDefault="00814F7F" w:rsidP="00814F7F">
            <w:pPr>
              <w:outlineLvl w:val="0"/>
              <w:rPr>
                <w:rFonts w:ascii="Arial CYR" w:hAnsi="Arial CYR" w:cs="Arial CYR"/>
                <w:sz w:val="16"/>
                <w:szCs w:val="16"/>
              </w:rPr>
            </w:pPr>
            <w:r w:rsidRPr="00814F7F">
              <w:rPr>
                <w:rFonts w:ascii="Arial CYR" w:hAnsi="Arial CYR" w:cs="Arial CYR"/>
                <w:sz w:val="16"/>
                <w:szCs w:val="16"/>
              </w:rPr>
              <w:t> </w:t>
            </w:r>
          </w:p>
        </w:tc>
        <w:tc>
          <w:tcPr>
            <w:tcW w:w="1776" w:type="dxa"/>
            <w:tcBorders>
              <w:top w:val="nil"/>
              <w:left w:val="nil"/>
              <w:bottom w:val="single" w:sz="4" w:space="0" w:color="auto"/>
              <w:right w:val="nil"/>
            </w:tcBorders>
            <w:shd w:val="clear" w:color="auto" w:fill="auto"/>
            <w:noWrap/>
            <w:vAlign w:val="center"/>
            <w:hideMark/>
          </w:tcPr>
          <w:p w14:paraId="1C4C4868" w14:textId="77777777" w:rsidR="00814F7F" w:rsidRPr="00814F7F" w:rsidRDefault="00814F7F" w:rsidP="00814F7F">
            <w:pPr>
              <w:outlineLvl w:val="0"/>
              <w:rPr>
                <w:rFonts w:ascii="Arial CYR" w:hAnsi="Arial CYR" w:cs="Arial CYR"/>
                <w:sz w:val="16"/>
                <w:szCs w:val="16"/>
              </w:rPr>
            </w:pPr>
            <w:r w:rsidRPr="00814F7F">
              <w:rPr>
                <w:rFonts w:ascii="Arial CYR" w:hAnsi="Arial CYR" w:cs="Arial CYR"/>
                <w:sz w:val="16"/>
                <w:szCs w:val="16"/>
              </w:rPr>
              <w:t> </w:t>
            </w:r>
          </w:p>
        </w:tc>
        <w:tc>
          <w:tcPr>
            <w:tcW w:w="1776" w:type="dxa"/>
            <w:tcBorders>
              <w:top w:val="nil"/>
              <w:left w:val="single" w:sz="8" w:space="0" w:color="auto"/>
              <w:bottom w:val="single" w:sz="4" w:space="0" w:color="auto"/>
              <w:right w:val="single" w:sz="8" w:space="0" w:color="auto"/>
            </w:tcBorders>
            <w:shd w:val="clear" w:color="auto" w:fill="auto"/>
            <w:noWrap/>
            <w:vAlign w:val="center"/>
            <w:hideMark/>
          </w:tcPr>
          <w:p w14:paraId="35828377" w14:textId="77777777" w:rsidR="00814F7F" w:rsidRPr="00814F7F" w:rsidRDefault="00814F7F" w:rsidP="00814F7F">
            <w:pPr>
              <w:outlineLvl w:val="0"/>
              <w:rPr>
                <w:rFonts w:ascii="Arial CYR" w:hAnsi="Arial CYR" w:cs="Arial CYR"/>
                <w:sz w:val="16"/>
                <w:szCs w:val="16"/>
              </w:rPr>
            </w:pPr>
            <w:r w:rsidRPr="00814F7F">
              <w:rPr>
                <w:rFonts w:ascii="Arial CYR" w:hAnsi="Arial CYR" w:cs="Arial CYR"/>
                <w:sz w:val="16"/>
                <w:szCs w:val="16"/>
              </w:rPr>
              <w:t> </w:t>
            </w:r>
          </w:p>
        </w:tc>
        <w:tc>
          <w:tcPr>
            <w:tcW w:w="1876" w:type="dxa"/>
            <w:tcBorders>
              <w:top w:val="nil"/>
              <w:left w:val="nil"/>
              <w:bottom w:val="single" w:sz="4" w:space="0" w:color="auto"/>
              <w:right w:val="single" w:sz="8" w:space="0" w:color="auto"/>
            </w:tcBorders>
            <w:shd w:val="clear" w:color="auto" w:fill="auto"/>
            <w:noWrap/>
            <w:vAlign w:val="center"/>
            <w:hideMark/>
          </w:tcPr>
          <w:p w14:paraId="6AFA4338" w14:textId="77777777" w:rsidR="00814F7F" w:rsidRPr="00814F7F" w:rsidRDefault="00814F7F" w:rsidP="00814F7F">
            <w:pPr>
              <w:outlineLvl w:val="0"/>
              <w:rPr>
                <w:rFonts w:ascii="Arial CYR" w:hAnsi="Arial CYR" w:cs="Arial CYR"/>
                <w:sz w:val="16"/>
                <w:szCs w:val="16"/>
              </w:rPr>
            </w:pPr>
            <w:r w:rsidRPr="00814F7F">
              <w:rPr>
                <w:rFonts w:ascii="Arial CYR" w:hAnsi="Arial CYR" w:cs="Arial CYR"/>
                <w:sz w:val="16"/>
                <w:szCs w:val="16"/>
              </w:rPr>
              <w:t> </w:t>
            </w:r>
          </w:p>
        </w:tc>
        <w:tc>
          <w:tcPr>
            <w:tcW w:w="1776" w:type="dxa"/>
            <w:tcBorders>
              <w:top w:val="nil"/>
              <w:left w:val="nil"/>
              <w:bottom w:val="single" w:sz="4" w:space="0" w:color="auto"/>
              <w:right w:val="nil"/>
            </w:tcBorders>
            <w:shd w:val="clear" w:color="auto" w:fill="auto"/>
            <w:noWrap/>
            <w:vAlign w:val="center"/>
            <w:hideMark/>
          </w:tcPr>
          <w:p w14:paraId="1DF1B721" w14:textId="77777777" w:rsidR="00814F7F" w:rsidRPr="00814F7F" w:rsidRDefault="00814F7F" w:rsidP="00814F7F">
            <w:pPr>
              <w:outlineLvl w:val="0"/>
              <w:rPr>
                <w:rFonts w:ascii="Arial CYR" w:hAnsi="Arial CYR" w:cs="Arial CYR"/>
                <w:sz w:val="16"/>
                <w:szCs w:val="16"/>
              </w:rPr>
            </w:pPr>
            <w:r w:rsidRPr="00814F7F">
              <w:rPr>
                <w:rFonts w:ascii="Arial CYR" w:hAnsi="Arial CYR" w:cs="Arial CYR"/>
                <w:sz w:val="16"/>
                <w:szCs w:val="16"/>
              </w:rPr>
              <w:t> </w:t>
            </w:r>
          </w:p>
        </w:tc>
        <w:tc>
          <w:tcPr>
            <w:tcW w:w="1876" w:type="dxa"/>
            <w:tcBorders>
              <w:top w:val="nil"/>
              <w:left w:val="single" w:sz="8" w:space="0" w:color="auto"/>
              <w:bottom w:val="single" w:sz="4" w:space="0" w:color="auto"/>
              <w:right w:val="single" w:sz="8" w:space="0" w:color="auto"/>
            </w:tcBorders>
            <w:shd w:val="clear" w:color="auto" w:fill="auto"/>
            <w:noWrap/>
            <w:vAlign w:val="center"/>
            <w:hideMark/>
          </w:tcPr>
          <w:p w14:paraId="5D0B2329" w14:textId="77777777" w:rsidR="00814F7F" w:rsidRPr="00814F7F" w:rsidRDefault="00814F7F" w:rsidP="00814F7F">
            <w:pPr>
              <w:jc w:val="right"/>
              <w:outlineLvl w:val="0"/>
              <w:rPr>
                <w:rFonts w:ascii="Arial CYR" w:hAnsi="Arial CYR" w:cs="Arial CYR"/>
                <w:sz w:val="16"/>
                <w:szCs w:val="16"/>
              </w:rPr>
            </w:pPr>
            <w:r w:rsidRPr="00814F7F">
              <w:rPr>
                <w:rFonts w:ascii="Arial CYR" w:hAnsi="Arial CYR" w:cs="Arial CYR"/>
                <w:sz w:val="16"/>
                <w:szCs w:val="16"/>
              </w:rPr>
              <w:t>255,81</w:t>
            </w:r>
          </w:p>
        </w:tc>
        <w:tc>
          <w:tcPr>
            <w:tcW w:w="2056" w:type="dxa"/>
            <w:tcBorders>
              <w:top w:val="nil"/>
              <w:left w:val="nil"/>
              <w:bottom w:val="single" w:sz="4" w:space="0" w:color="auto"/>
              <w:right w:val="single" w:sz="8" w:space="0" w:color="auto"/>
            </w:tcBorders>
            <w:shd w:val="clear" w:color="auto" w:fill="auto"/>
            <w:noWrap/>
            <w:vAlign w:val="center"/>
            <w:hideMark/>
          </w:tcPr>
          <w:p w14:paraId="0F50C240" w14:textId="77777777" w:rsidR="00814F7F" w:rsidRPr="00814F7F" w:rsidRDefault="00814F7F" w:rsidP="00814F7F">
            <w:pPr>
              <w:jc w:val="right"/>
              <w:outlineLvl w:val="0"/>
              <w:rPr>
                <w:rFonts w:ascii="Arial CYR" w:hAnsi="Arial CYR" w:cs="Arial CYR"/>
                <w:sz w:val="16"/>
                <w:szCs w:val="16"/>
              </w:rPr>
            </w:pPr>
            <w:r w:rsidRPr="00814F7F">
              <w:rPr>
                <w:rFonts w:ascii="Arial CYR" w:hAnsi="Arial CYR" w:cs="Arial CYR"/>
                <w:sz w:val="16"/>
                <w:szCs w:val="16"/>
              </w:rPr>
              <w:t> </w:t>
            </w:r>
          </w:p>
        </w:tc>
      </w:tr>
      <w:tr w:rsidR="00814F7F" w:rsidRPr="00814F7F" w14:paraId="2368A5D2" w14:textId="77777777" w:rsidTr="00814F7F">
        <w:trPr>
          <w:gridAfter w:val="2"/>
          <w:wAfter w:w="76" w:type="dxa"/>
          <w:trHeight w:val="780"/>
          <w:jc w:val="center"/>
        </w:trPr>
        <w:tc>
          <w:tcPr>
            <w:tcW w:w="580" w:type="dxa"/>
            <w:tcBorders>
              <w:top w:val="nil"/>
              <w:left w:val="nil"/>
              <w:bottom w:val="nil"/>
              <w:right w:val="nil"/>
            </w:tcBorders>
            <w:shd w:val="clear" w:color="auto" w:fill="auto"/>
            <w:noWrap/>
            <w:vAlign w:val="bottom"/>
            <w:hideMark/>
          </w:tcPr>
          <w:p w14:paraId="25921D3A" w14:textId="77777777" w:rsidR="00814F7F" w:rsidRPr="00814F7F" w:rsidRDefault="00814F7F" w:rsidP="00814F7F">
            <w:pPr>
              <w:jc w:val="right"/>
              <w:outlineLvl w:val="0"/>
              <w:rPr>
                <w:rFonts w:ascii="Arial CYR" w:hAnsi="Arial CYR" w:cs="Arial CYR"/>
                <w:sz w:val="16"/>
                <w:szCs w:val="16"/>
              </w:rPr>
            </w:pPr>
          </w:p>
        </w:tc>
        <w:tc>
          <w:tcPr>
            <w:tcW w:w="4056" w:type="dxa"/>
            <w:tcBorders>
              <w:top w:val="nil"/>
              <w:left w:val="single" w:sz="8" w:space="0" w:color="auto"/>
              <w:bottom w:val="single" w:sz="4" w:space="0" w:color="auto"/>
              <w:right w:val="single" w:sz="8" w:space="0" w:color="auto"/>
            </w:tcBorders>
            <w:shd w:val="clear" w:color="auto" w:fill="auto"/>
            <w:hideMark/>
          </w:tcPr>
          <w:p w14:paraId="7177FA22" w14:textId="77777777" w:rsidR="00814F7F" w:rsidRPr="00814F7F" w:rsidRDefault="00814F7F" w:rsidP="00814F7F">
            <w:pPr>
              <w:outlineLvl w:val="0"/>
              <w:rPr>
                <w:rFonts w:ascii="Arial CYR" w:hAnsi="Arial CYR" w:cs="Arial CYR"/>
                <w:sz w:val="16"/>
                <w:szCs w:val="16"/>
              </w:rPr>
            </w:pPr>
            <w:r w:rsidRPr="00814F7F">
              <w:rPr>
                <w:rFonts w:ascii="Arial CYR" w:hAnsi="Arial CYR" w:cs="Arial CYR"/>
                <w:sz w:val="16"/>
                <w:szCs w:val="16"/>
              </w:rPr>
              <w:t>Расход натурального топлива, без неснижаемого запаса топлива, в том числе:</w:t>
            </w:r>
          </w:p>
        </w:tc>
        <w:tc>
          <w:tcPr>
            <w:tcW w:w="1536" w:type="dxa"/>
            <w:tcBorders>
              <w:top w:val="nil"/>
              <w:left w:val="nil"/>
              <w:bottom w:val="single" w:sz="4" w:space="0" w:color="auto"/>
              <w:right w:val="single" w:sz="8" w:space="0" w:color="auto"/>
            </w:tcBorders>
            <w:shd w:val="clear" w:color="auto" w:fill="auto"/>
            <w:vAlign w:val="center"/>
            <w:hideMark/>
          </w:tcPr>
          <w:p w14:paraId="22C3CFCE" w14:textId="77777777" w:rsidR="00814F7F" w:rsidRPr="00814F7F" w:rsidRDefault="00814F7F" w:rsidP="00814F7F">
            <w:pPr>
              <w:jc w:val="center"/>
              <w:outlineLvl w:val="0"/>
              <w:rPr>
                <w:rFonts w:ascii="Arial CYR" w:hAnsi="Arial CYR" w:cs="Arial CYR"/>
                <w:sz w:val="16"/>
                <w:szCs w:val="16"/>
              </w:rPr>
            </w:pPr>
            <w:r w:rsidRPr="00814F7F">
              <w:rPr>
                <w:rFonts w:ascii="Arial CYR" w:hAnsi="Arial CYR" w:cs="Arial CYR"/>
                <w:sz w:val="16"/>
                <w:szCs w:val="16"/>
              </w:rPr>
              <w:t>т</w:t>
            </w:r>
          </w:p>
        </w:tc>
        <w:tc>
          <w:tcPr>
            <w:tcW w:w="1556" w:type="dxa"/>
            <w:tcBorders>
              <w:top w:val="nil"/>
              <w:left w:val="nil"/>
              <w:bottom w:val="single" w:sz="4" w:space="0" w:color="auto"/>
              <w:right w:val="single" w:sz="8" w:space="0" w:color="auto"/>
            </w:tcBorders>
            <w:shd w:val="clear" w:color="auto" w:fill="auto"/>
            <w:noWrap/>
            <w:vAlign w:val="center"/>
            <w:hideMark/>
          </w:tcPr>
          <w:p w14:paraId="4D07E994" w14:textId="77777777" w:rsidR="00814F7F" w:rsidRPr="00814F7F" w:rsidRDefault="00814F7F" w:rsidP="00814F7F">
            <w:pPr>
              <w:jc w:val="right"/>
              <w:outlineLvl w:val="0"/>
              <w:rPr>
                <w:rFonts w:ascii="Arial CYR" w:hAnsi="Arial CYR" w:cs="Arial CYR"/>
                <w:b/>
                <w:bCs/>
                <w:sz w:val="16"/>
                <w:szCs w:val="16"/>
              </w:rPr>
            </w:pPr>
            <w:r w:rsidRPr="00814F7F">
              <w:rPr>
                <w:rFonts w:ascii="Arial CYR" w:hAnsi="Arial CYR" w:cs="Arial CYR"/>
                <w:b/>
                <w:bCs/>
                <w:sz w:val="16"/>
                <w:szCs w:val="16"/>
              </w:rPr>
              <w:t>1 942,00</w:t>
            </w:r>
          </w:p>
        </w:tc>
        <w:tc>
          <w:tcPr>
            <w:tcW w:w="1736" w:type="dxa"/>
            <w:tcBorders>
              <w:top w:val="nil"/>
              <w:left w:val="nil"/>
              <w:bottom w:val="single" w:sz="4" w:space="0" w:color="auto"/>
              <w:right w:val="single" w:sz="8" w:space="0" w:color="auto"/>
            </w:tcBorders>
            <w:shd w:val="clear" w:color="auto" w:fill="auto"/>
            <w:noWrap/>
            <w:vAlign w:val="center"/>
            <w:hideMark/>
          </w:tcPr>
          <w:p w14:paraId="4398A124" w14:textId="77777777" w:rsidR="00814F7F" w:rsidRPr="00814F7F" w:rsidRDefault="00814F7F" w:rsidP="00814F7F">
            <w:pPr>
              <w:jc w:val="right"/>
              <w:outlineLvl w:val="0"/>
              <w:rPr>
                <w:rFonts w:ascii="Arial CYR" w:hAnsi="Arial CYR" w:cs="Arial CYR"/>
                <w:b/>
                <w:bCs/>
                <w:sz w:val="16"/>
                <w:szCs w:val="16"/>
              </w:rPr>
            </w:pPr>
            <w:r w:rsidRPr="00814F7F">
              <w:rPr>
                <w:rFonts w:ascii="Arial CYR" w:hAnsi="Arial CYR" w:cs="Arial CYR"/>
                <w:b/>
                <w:bCs/>
                <w:sz w:val="16"/>
                <w:szCs w:val="16"/>
              </w:rPr>
              <w:t>20 037,40</w:t>
            </w:r>
          </w:p>
        </w:tc>
        <w:tc>
          <w:tcPr>
            <w:tcW w:w="1776" w:type="dxa"/>
            <w:tcBorders>
              <w:top w:val="nil"/>
              <w:left w:val="nil"/>
              <w:bottom w:val="single" w:sz="4" w:space="0" w:color="auto"/>
              <w:right w:val="nil"/>
            </w:tcBorders>
            <w:shd w:val="clear" w:color="auto" w:fill="auto"/>
            <w:noWrap/>
            <w:vAlign w:val="center"/>
            <w:hideMark/>
          </w:tcPr>
          <w:p w14:paraId="516ABBC4" w14:textId="77777777" w:rsidR="00814F7F" w:rsidRPr="00814F7F" w:rsidRDefault="00814F7F" w:rsidP="00814F7F">
            <w:pPr>
              <w:jc w:val="right"/>
              <w:outlineLvl w:val="0"/>
              <w:rPr>
                <w:rFonts w:ascii="Arial CYR" w:hAnsi="Arial CYR" w:cs="Arial CYR"/>
                <w:b/>
                <w:bCs/>
                <w:sz w:val="16"/>
                <w:szCs w:val="16"/>
              </w:rPr>
            </w:pPr>
            <w:r w:rsidRPr="00814F7F">
              <w:rPr>
                <w:rFonts w:ascii="Arial CYR" w:hAnsi="Arial CYR" w:cs="Arial CYR"/>
                <w:b/>
                <w:bCs/>
                <w:sz w:val="16"/>
                <w:szCs w:val="16"/>
              </w:rPr>
              <w:t>22 975,12</w:t>
            </w:r>
          </w:p>
        </w:tc>
        <w:tc>
          <w:tcPr>
            <w:tcW w:w="1776" w:type="dxa"/>
            <w:tcBorders>
              <w:top w:val="nil"/>
              <w:left w:val="single" w:sz="8" w:space="0" w:color="auto"/>
              <w:bottom w:val="single" w:sz="4" w:space="0" w:color="auto"/>
              <w:right w:val="single" w:sz="8" w:space="0" w:color="auto"/>
            </w:tcBorders>
            <w:shd w:val="clear" w:color="auto" w:fill="auto"/>
            <w:noWrap/>
            <w:vAlign w:val="center"/>
            <w:hideMark/>
          </w:tcPr>
          <w:p w14:paraId="06B2384E" w14:textId="77777777" w:rsidR="00814F7F" w:rsidRPr="00814F7F" w:rsidRDefault="00814F7F" w:rsidP="00814F7F">
            <w:pPr>
              <w:jc w:val="right"/>
              <w:outlineLvl w:val="0"/>
              <w:rPr>
                <w:rFonts w:ascii="Arial CYR" w:hAnsi="Arial CYR" w:cs="Arial CYR"/>
                <w:b/>
                <w:bCs/>
                <w:sz w:val="16"/>
                <w:szCs w:val="16"/>
              </w:rPr>
            </w:pPr>
            <w:r w:rsidRPr="00814F7F">
              <w:rPr>
                <w:rFonts w:ascii="Arial CYR" w:hAnsi="Arial CYR" w:cs="Arial CYR"/>
                <w:b/>
                <w:bCs/>
                <w:sz w:val="16"/>
                <w:szCs w:val="16"/>
              </w:rPr>
              <w:t> </w:t>
            </w:r>
          </w:p>
        </w:tc>
        <w:tc>
          <w:tcPr>
            <w:tcW w:w="1876" w:type="dxa"/>
            <w:tcBorders>
              <w:top w:val="nil"/>
              <w:left w:val="nil"/>
              <w:bottom w:val="single" w:sz="4" w:space="0" w:color="auto"/>
              <w:right w:val="single" w:sz="8" w:space="0" w:color="auto"/>
            </w:tcBorders>
            <w:shd w:val="clear" w:color="auto" w:fill="auto"/>
            <w:noWrap/>
            <w:vAlign w:val="center"/>
            <w:hideMark/>
          </w:tcPr>
          <w:p w14:paraId="7E26C39A" w14:textId="77777777" w:rsidR="00814F7F" w:rsidRPr="00814F7F" w:rsidRDefault="00814F7F" w:rsidP="00814F7F">
            <w:pPr>
              <w:jc w:val="center"/>
              <w:outlineLvl w:val="0"/>
              <w:rPr>
                <w:rFonts w:ascii="Arial CYR" w:hAnsi="Arial CYR" w:cs="Arial CYR"/>
                <w:b/>
                <w:bCs/>
                <w:sz w:val="16"/>
                <w:szCs w:val="16"/>
              </w:rPr>
            </w:pPr>
            <w:r w:rsidRPr="00814F7F">
              <w:rPr>
                <w:rFonts w:ascii="Arial CYR" w:hAnsi="Arial CYR" w:cs="Arial CYR"/>
                <w:b/>
                <w:bCs/>
                <w:sz w:val="16"/>
                <w:szCs w:val="16"/>
              </w:rPr>
              <w:t> </w:t>
            </w:r>
          </w:p>
        </w:tc>
        <w:tc>
          <w:tcPr>
            <w:tcW w:w="1776" w:type="dxa"/>
            <w:tcBorders>
              <w:top w:val="nil"/>
              <w:left w:val="nil"/>
              <w:bottom w:val="single" w:sz="4" w:space="0" w:color="auto"/>
              <w:right w:val="nil"/>
            </w:tcBorders>
            <w:shd w:val="clear" w:color="auto" w:fill="auto"/>
            <w:noWrap/>
            <w:vAlign w:val="center"/>
            <w:hideMark/>
          </w:tcPr>
          <w:p w14:paraId="302ADEC9" w14:textId="77777777" w:rsidR="00814F7F" w:rsidRPr="00814F7F" w:rsidRDefault="00814F7F" w:rsidP="00814F7F">
            <w:pPr>
              <w:jc w:val="right"/>
              <w:outlineLvl w:val="0"/>
              <w:rPr>
                <w:rFonts w:ascii="Arial CYR" w:hAnsi="Arial CYR" w:cs="Arial CYR"/>
                <w:b/>
                <w:bCs/>
                <w:sz w:val="16"/>
                <w:szCs w:val="16"/>
              </w:rPr>
            </w:pPr>
            <w:r w:rsidRPr="00814F7F">
              <w:rPr>
                <w:rFonts w:ascii="Arial CYR" w:hAnsi="Arial CYR" w:cs="Arial CYR"/>
                <w:b/>
                <w:bCs/>
                <w:sz w:val="16"/>
                <w:szCs w:val="16"/>
              </w:rPr>
              <w:t> </w:t>
            </w:r>
          </w:p>
        </w:tc>
        <w:tc>
          <w:tcPr>
            <w:tcW w:w="1876" w:type="dxa"/>
            <w:tcBorders>
              <w:top w:val="nil"/>
              <w:left w:val="single" w:sz="8" w:space="0" w:color="auto"/>
              <w:bottom w:val="single" w:sz="4" w:space="0" w:color="auto"/>
              <w:right w:val="single" w:sz="8" w:space="0" w:color="auto"/>
            </w:tcBorders>
            <w:shd w:val="clear" w:color="auto" w:fill="auto"/>
            <w:noWrap/>
            <w:vAlign w:val="center"/>
            <w:hideMark/>
          </w:tcPr>
          <w:p w14:paraId="77B197F6" w14:textId="77777777" w:rsidR="00814F7F" w:rsidRPr="00814F7F" w:rsidRDefault="00814F7F" w:rsidP="00814F7F">
            <w:pPr>
              <w:jc w:val="center"/>
              <w:outlineLvl w:val="0"/>
              <w:rPr>
                <w:rFonts w:ascii="Arial CYR" w:hAnsi="Arial CYR" w:cs="Arial CYR"/>
                <w:b/>
                <w:bCs/>
                <w:sz w:val="16"/>
                <w:szCs w:val="16"/>
              </w:rPr>
            </w:pPr>
            <w:r w:rsidRPr="00814F7F">
              <w:rPr>
                <w:rFonts w:ascii="Arial CYR" w:hAnsi="Arial CYR" w:cs="Arial CYR"/>
                <w:b/>
                <w:bCs/>
                <w:sz w:val="16"/>
                <w:szCs w:val="16"/>
              </w:rPr>
              <w:t>22 700,64</w:t>
            </w:r>
          </w:p>
        </w:tc>
        <w:tc>
          <w:tcPr>
            <w:tcW w:w="2056" w:type="dxa"/>
            <w:tcBorders>
              <w:top w:val="nil"/>
              <w:left w:val="nil"/>
              <w:bottom w:val="single" w:sz="4" w:space="0" w:color="auto"/>
              <w:right w:val="single" w:sz="8" w:space="0" w:color="auto"/>
            </w:tcBorders>
            <w:shd w:val="clear" w:color="auto" w:fill="auto"/>
            <w:noWrap/>
            <w:vAlign w:val="center"/>
            <w:hideMark/>
          </w:tcPr>
          <w:p w14:paraId="731FBB7D" w14:textId="77777777" w:rsidR="00814F7F" w:rsidRPr="00814F7F" w:rsidRDefault="00814F7F" w:rsidP="00814F7F">
            <w:pPr>
              <w:jc w:val="right"/>
              <w:outlineLvl w:val="0"/>
              <w:rPr>
                <w:rFonts w:ascii="Arial CYR" w:hAnsi="Arial CYR" w:cs="Arial CYR"/>
                <w:b/>
                <w:bCs/>
                <w:sz w:val="16"/>
                <w:szCs w:val="16"/>
              </w:rPr>
            </w:pPr>
            <w:r w:rsidRPr="00814F7F">
              <w:rPr>
                <w:rFonts w:ascii="Arial CYR" w:hAnsi="Arial CYR" w:cs="Arial CYR"/>
                <w:b/>
                <w:bCs/>
                <w:sz w:val="16"/>
                <w:szCs w:val="16"/>
              </w:rPr>
              <w:t>-274,48</w:t>
            </w:r>
          </w:p>
        </w:tc>
      </w:tr>
      <w:tr w:rsidR="00814F7F" w:rsidRPr="00814F7F" w14:paraId="6A22E9D5" w14:textId="77777777" w:rsidTr="00814F7F">
        <w:trPr>
          <w:gridAfter w:val="2"/>
          <w:wAfter w:w="76" w:type="dxa"/>
          <w:trHeight w:val="600"/>
          <w:jc w:val="center"/>
        </w:trPr>
        <w:tc>
          <w:tcPr>
            <w:tcW w:w="580" w:type="dxa"/>
            <w:tcBorders>
              <w:top w:val="nil"/>
              <w:left w:val="nil"/>
              <w:bottom w:val="nil"/>
              <w:right w:val="nil"/>
            </w:tcBorders>
            <w:shd w:val="clear" w:color="auto" w:fill="auto"/>
            <w:noWrap/>
            <w:vAlign w:val="bottom"/>
            <w:hideMark/>
          </w:tcPr>
          <w:p w14:paraId="00AE2310" w14:textId="77777777" w:rsidR="00814F7F" w:rsidRPr="00814F7F" w:rsidRDefault="00814F7F" w:rsidP="00814F7F">
            <w:pPr>
              <w:jc w:val="right"/>
              <w:outlineLvl w:val="0"/>
              <w:rPr>
                <w:rFonts w:ascii="Arial CYR" w:hAnsi="Arial CYR" w:cs="Arial CYR"/>
                <w:b/>
                <w:bCs/>
                <w:sz w:val="16"/>
                <w:szCs w:val="16"/>
              </w:rPr>
            </w:pPr>
          </w:p>
        </w:tc>
        <w:tc>
          <w:tcPr>
            <w:tcW w:w="4056" w:type="dxa"/>
            <w:tcBorders>
              <w:top w:val="nil"/>
              <w:left w:val="single" w:sz="8" w:space="0" w:color="auto"/>
              <w:bottom w:val="single" w:sz="4" w:space="0" w:color="auto"/>
              <w:right w:val="single" w:sz="8" w:space="0" w:color="auto"/>
            </w:tcBorders>
            <w:shd w:val="clear" w:color="auto" w:fill="auto"/>
            <w:hideMark/>
          </w:tcPr>
          <w:p w14:paraId="3383D203" w14:textId="77777777" w:rsidR="00814F7F" w:rsidRPr="00814F7F" w:rsidRDefault="00814F7F" w:rsidP="00814F7F">
            <w:pPr>
              <w:outlineLvl w:val="0"/>
              <w:rPr>
                <w:rFonts w:ascii="Arial CYR" w:hAnsi="Arial CYR" w:cs="Arial CYR"/>
                <w:sz w:val="16"/>
                <w:szCs w:val="16"/>
              </w:rPr>
            </w:pPr>
            <w:r w:rsidRPr="00814F7F">
              <w:rPr>
                <w:rFonts w:ascii="Arial CYR" w:hAnsi="Arial CYR" w:cs="Arial CYR"/>
                <w:sz w:val="16"/>
                <w:szCs w:val="16"/>
              </w:rPr>
              <w:t xml:space="preserve">-уголь каменный (марка </w:t>
            </w:r>
            <w:proofErr w:type="gramStart"/>
            <w:r w:rsidRPr="00814F7F">
              <w:rPr>
                <w:rFonts w:ascii="Arial CYR" w:hAnsi="Arial CYR" w:cs="Arial CYR"/>
                <w:sz w:val="16"/>
                <w:szCs w:val="16"/>
              </w:rPr>
              <w:t>Др)  п.</w:t>
            </w:r>
            <w:proofErr w:type="gramEnd"/>
            <w:r w:rsidRPr="00814F7F">
              <w:rPr>
                <w:rFonts w:ascii="Arial CYR" w:hAnsi="Arial CYR" w:cs="Arial CYR"/>
                <w:sz w:val="16"/>
                <w:szCs w:val="16"/>
              </w:rPr>
              <w:t xml:space="preserve"> Артышта, с. Большая Талда</w:t>
            </w:r>
          </w:p>
        </w:tc>
        <w:tc>
          <w:tcPr>
            <w:tcW w:w="1536" w:type="dxa"/>
            <w:tcBorders>
              <w:top w:val="nil"/>
              <w:left w:val="nil"/>
              <w:bottom w:val="single" w:sz="4" w:space="0" w:color="auto"/>
              <w:right w:val="single" w:sz="8" w:space="0" w:color="auto"/>
            </w:tcBorders>
            <w:shd w:val="clear" w:color="auto" w:fill="auto"/>
            <w:vAlign w:val="center"/>
            <w:hideMark/>
          </w:tcPr>
          <w:p w14:paraId="631C9594" w14:textId="77777777" w:rsidR="00814F7F" w:rsidRPr="00814F7F" w:rsidRDefault="00814F7F" w:rsidP="00814F7F">
            <w:pPr>
              <w:jc w:val="center"/>
              <w:outlineLvl w:val="0"/>
              <w:rPr>
                <w:rFonts w:ascii="Arial CYR" w:hAnsi="Arial CYR" w:cs="Arial CYR"/>
                <w:sz w:val="16"/>
                <w:szCs w:val="16"/>
              </w:rPr>
            </w:pPr>
            <w:r w:rsidRPr="00814F7F">
              <w:rPr>
                <w:rFonts w:ascii="Arial CYR" w:hAnsi="Arial CYR" w:cs="Arial CYR"/>
                <w:sz w:val="16"/>
                <w:szCs w:val="16"/>
              </w:rPr>
              <w:t>т</w:t>
            </w:r>
          </w:p>
        </w:tc>
        <w:tc>
          <w:tcPr>
            <w:tcW w:w="1556" w:type="dxa"/>
            <w:tcBorders>
              <w:top w:val="nil"/>
              <w:left w:val="nil"/>
              <w:bottom w:val="single" w:sz="4" w:space="0" w:color="auto"/>
              <w:right w:val="single" w:sz="8" w:space="0" w:color="auto"/>
            </w:tcBorders>
            <w:shd w:val="clear" w:color="auto" w:fill="auto"/>
            <w:noWrap/>
            <w:vAlign w:val="center"/>
            <w:hideMark/>
          </w:tcPr>
          <w:p w14:paraId="5AA347F6" w14:textId="77777777" w:rsidR="00814F7F" w:rsidRPr="00814F7F" w:rsidRDefault="00814F7F" w:rsidP="00814F7F">
            <w:pPr>
              <w:jc w:val="right"/>
              <w:outlineLvl w:val="0"/>
              <w:rPr>
                <w:rFonts w:ascii="Arial CYR" w:hAnsi="Arial CYR" w:cs="Arial CYR"/>
                <w:sz w:val="16"/>
                <w:szCs w:val="16"/>
              </w:rPr>
            </w:pPr>
            <w:r w:rsidRPr="00814F7F">
              <w:rPr>
                <w:rFonts w:ascii="Arial CYR" w:hAnsi="Arial CYR" w:cs="Arial CYR"/>
                <w:sz w:val="16"/>
                <w:szCs w:val="16"/>
              </w:rPr>
              <w:t> </w:t>
            </w:r>
          </w:p>
        </w:tc>
        <w:tc>
          <w:tcPr>
            <w:tcW w:w="1736" w:type="dxa"/>
            <w:tcBorders>
              <w:top w:val="nil"/>
              <w:left w:val="nil"/>
              <w:bottom w:val="single" w:sz="4" w:space="0" w:color="auto"/>
              <w:right w:val="single" w:sz="8" w:space="0" w:color="auto"/>
            </w:tcBorders>
            <w:shd w:val="clear" w:color="auto" w:fill="auto"/>
            <w:noWrap/>
            <w:vAlign w:val="center"/>
            <w:hideMark/>
          </w:tcPr>
          <w:p w14:paraId="450C8DD2" w14:textId="77777777" w:rsidR="00814F7F" w:rsidRPr="00814F7F" w:rsidRDefault="00814F7F" w:rsidP="00814F7F">
            <w:pPr>
              <w:jc w:val="right"/>
              <w:outlineLvl w:val="0"/>
              <w:rPr>
                <w:rFonts w:ascii="Arial CYR" w:hAnsi="Arial CYR" w:cs="Arial CYR"/>
                <w:sz w:val="16"/>
                <w:szCs w:val="16"/>
              </w:rPr>
            </w:pPr>
            <w:r w:rsidRPr="00814F7F">
              <w:rPr>
                <w:rFonts w:ascii="Arial CYR" w:hAnsi="Arial CYR" w:cs="Arial CYR"/>
                <w:sz w:val="16"/>
                <w:szCs w:val="16"/>
              </w:rPr>
              <w:t> </w:t>
            </w:r>
          </w:p>
        </w:tc>
        <w:tc>
          <w:tcPr>
            <w:tcW w:w="1776" w:type="dxa"/>
            <w:tcBorders>
              <w:top w:val="nil"/>
              <w:left w:val="nil"/>
              <w:bottom w:val="single" w:sz="4" w:space="0" w:color="auto"/>
              <w:right w:val="nil"/>
            </w:tcBorders>
            <w:shd w:val="clear" w:color="auto" w:fill="auto"/>
            <w:noWrap/>
            <w:vAlign w:val="center"/>
            <w:hideMark/>
          </w:tcPr>
          <w:p w14:paraId="0DA988E2" w14:textId="77777777" w:rsidR="00814F7F" w:rsidRPr="00814F7F" w:rsidRDefault="00814F7F" w:rsidP="00814F7F">
            <w:pPr>
              <w:jc w:val="right"/>
              <w:outlineLvl w:val="0"/>
              <w:rPr>
                <w:rFonts w:ascii="Arial CYR" w:hAnsi="Arial CYR" w:cs="Arial CYR"/>
                <w:sz w:val="16"/>
                <w:szCs w:val="16"/>
              </w:rPr>
            </w:pPr>
            <w:r w:rsidRPr="00814F7F">
              <w:rPr>
                <w:rFonts w:ascii="Arial CYR" w:hAnsi="Arial CYR" w:cs="Arial CYR"/>
                <w:sz w:val="16"/>
                <w:szCs w:val="16"/>
              </w:rPr>
              <w:t>22 975,12</w:t>
            </w:r>
          </w:p>
        </w:tc>
        <w:tc>
          <w:tcPr>
            <w:tcW w:w="1776" w:type="dxa"/>
            <w:tcBorders>
              <w:top w:val="nil"/>
              <w:left w:val="single" w:sz="8" w:space="0" w:color="auto"/>
              <w:bottom w:val="single" w:sz="4" w:space="0" w:color="auto"/>
              <w:right w:val="single" w:sz="8" w:space="0" w:color="auto"/>
            </w:tcBorders>
            <w:shd w:val="clear" w:color="auto" w:fill="auto"/>
            <w:noWrap/>
            <w:vAlign w:val="center"/>
            <w:hideMark/>
          </w:tcPr>
          <w:p w14:paraId="3BF5068A" w14:textId="77777777" w:rsidR="00814F7F" w:rsidRPr="00814F7F" w:rsidRDefault="00814F7F" w:rsidP="00814F7F">
            <w:pPr>
              <w:jc w:val="right"/>
              <w:outlineLvl w:val="0"/>
              <w:rPr>
                <w:rFonts w:ascii="Arial CYR" w:hAnsi="Arial CYR" w:cs="Arial CYR"/>
                <w:sz w:val="16"/>
                <w:szCs w:val="16"/>
              </w:rPr>
            </w:pPr>
            <w:r w:rsidRPr="00814F7F">
              <w:rPr>
                <w:rFonts w:ascii="Arial CYR" w:hAnsi="Arial CYR" w:cs="Arial CYR"/>
                <w:sz w:val="16"/>
                <w:szCs w:val="16"/>
              </w:rPr>
              <w:t> </w:t>
            </w:r>
          </w:p>
        </w:tc>
        <w:tc>
          <w:tcPr>
            <w:tcW w:w="1876" w:type="dxa"/>
            <w:tcBorders>
              <w:top w:val="nil"/>
              <w:left w:val="nil"/>
              <w:bottom w:val="single" w:sz="4" w:space="0" w:color="auto"/>
              <w:right w:val="single" w:sz="8" w:space="0" w:color="auto"/>
            </w:tcBorders>
            <w:shd w:val="clear" w:color="auto" w:fill="auto"/>
            <w:noWrap/>
            <w:vAlign w:val="center"/>
            <w:hideMark/>
          </w:tcPr>
          <w:p w14:paraId="4208BE10" w14:textId="77777777" w:rsidR="00814F7F" w:rsidRPr="00814F7F" w:rsidRDefault="00814F7F" w:rsidP="00814F7F">
            <w:pPr>
              <w:jc w:val="right"/>
              <w:outlineLvl w:val="0"/>
              <w:rPr>
                <w:rFonts w:ascii="Arial CYR" w:hAnsi="Arial CYR" w:cs="Arial CYR"/>
                <w:sz w:val="16"/>
                <w:szCs w:val="16"/>
              </w:rPr>
            </w:pPr>
            <w:r w:rsidRPr="00814F7F">
              <w:rPr>
                <w:rFonts w:ascii="Arial CYR" w:hAnsi="Arial CYR" w:cs="Arial CYR"/>
                <w:sz w:val="16"/>
                <w:szCs w:val="16"/>
              </w:rPr>
              <w:t> </w:t>
            </w:r>
          </w:p>
        </w:tc>
        <w:tc>
          <w:tcPr>
            <w:tcW w:w="1776" w:type="dxa"/>
            <w:tcBorders>
              <w:top w:val="nil"/>
              <w:left w:val="nil"/>
              <w:bottom w:val="single" w:sz="4" w:space="0" w:color="auto"/>
              <w:right w:val="nil"/>
            </w:tcBorders>
            <w:shd w:val="clear" w:color="auto" w:fill="auto"/>
            <w:noWrap/>
            <w:vAlign w:val="center"/>
            <w:hideMark/>
          </w:tcPr>
          <w:p w14:paraId="64705529" w14:textId="77777777" w:rsidR="00814F7F" w:rsidRPr="00814F7F" w:rsidRDefault="00814F7F" w:rsidP="00814F7F">
            <w:pPr>
              <w:jc w:val="right"/>
              <w:outlineLvl w:val="0"/>
              <w:rPr>
                <w:rFonts w:ascii="Arial CYR" w:hAnsi="Arial CYR" w:cs="Arial CYR"/>
                <w:sz w:val="16"/>
                <w:szCs w:val="16"/>
              </w:rPr>
            </w:pPr>
            <w:r w:rsidRPr="00814F7F">
              <w:rPr>
                <w:rFonts w:ascii="Arial CYR" w:hAnsi="Arial CYR" w:cs="Arial CYR"/>
                <w:sz w:val="16"/>
                <w:szCs w:val="16"/>
              </w:rPr>
              <w:t> </w:t>
            </w:r>
          </w:p>
        </w:tc>
        <w:tc>
          <w:tcPr>
            <w:tcW w:w="1876" w:type="dxa"/>
            <w:tcBorders>
              <w:top w:val="nil"/>
              <w:left w:val="single" w:sz="8" w:space="0" w:color="auto"/>
              <w:bottom w:val="single" w:sz="4" w:space="0" w:color="auto"/>
              <w:right w:val="single" w:sz="8" w:space="0" w:color="auto"/>
            </w:tcBorders>
            <w:shd w:val="clear" w:color="auto" w:fill="auto"/>
            <w:noWrap/>
            <w:vAlign w:val="center"/>
            <w:hideMark/>
          </w:tcPr>
          <w:p w14:paraId="447FEE92" w14:textId="77777777" w:rsidR="00814F7F" w:rsidRPr="00814F7F" w:rsidRDefault="00814F7F" w:rsidP="00814F7F">
            <w:pPr>
              <w:jc w:val="right"/>
              <w:outlineLvl w:val="0"/>
              <w:rPr>
                <w:rFonts w:ascii="Arial CYR" w:hAnsi="Arial CYR" w:cs="Arial CYR"/>
                <w:sz w:val="16"/>
                <w:szCs w:val="16"/>
              </w:rPr>
            </w:pPr>
            <w:r w:rsidRPr="00814F7F">
              <w:rPr>
                <w:rFonts w:ascii="Arial CYR" w:hAnsi="Arial CYR" w:cs="Arial CYR"/>
                <w:sz w:val="16"/>
                <w:szCs w:val="16"/>
              </w:rPr>
              <w:t>2 954,73</w:t>
            </w:r>
          </w:p>
        </w:tc>
        <w:tc>
          <w:tcPr>
            <w:tcW w:w="2056" w:type="dxa"/>
            <w:tcBorders>
              <w:top w:val="nil"/>
              <w:left w:val="nil"/>
              <w:bottom w:val="single" w:sz="4" w:space="0" w:color="auto"/>
              <w:right w:val="single" w:sz="8" w:space="0" w:color="auto"/>
            </w:tcBorders>
            <w:shd w:val="clear" w:color="auto" w:fill="auto"/>
            <w:noWrap/>
            <w:vAlign w:val="center"/>
            <w:hideMark/>
          </w:tcPr>
          <w:p w14:paraId="7AF0275C" w14:textId="77777777" w:rsidR="00814F7F" w:rsidRPr="00814F7F" w:rsidRDefault="00814F7F" w:rsidP="00814F7F">
            <w:pPr>
              <w:jc w:val="right"/>
              <w:outlineLvl w:val="0"/>
              <w:rPr>
                <w:rFonts w:ascii="Arial CYR" w:hAnsi="Arial CYR" w:cs="Arial CYR"/>
                <w:sz w:val="16"/>
                <w:szCs w:val="16"/>
              </w:rPr>
            </w:pPr>
            <w:r w:rsidRPr="00814F7F">
              <w:rPr>
                <w:rFonts w:ascii="Arial CYR" w:hAnsi="Arial CYR" w:cs="Arial CYR"/>
                <w:sz w:val="16"/>
                <w:szCs w:val="16"/>
              </w:rPr>
              <w:t>-20 020,39</w:t>
            </w:r>
          </w:p>
        </w:tc>
      </w:tr>
      <w:tr w:rsidR="00814F7F" w:rsidRPr="00814F7F" w14:paraId="6046460D" w14:textId="77777777" w:rsidTr="00814F7F">
        <w:trPr>
          <w:gridAfter w:val="2"/>
          <w:wAfter w:w="76" w:type="dxa"/>
          <w:trHeight w:val="570"/>
          <w:jc w:val="center"/>
        </w:trPr>
        <w:tc>
          <w:tcPr>
            <w:tcW w:w="580" w:type="dxa"/>
            <w:tcBorders>
              <w:top w:val="nil"/>
              <w:left w:val="nil"/>
              <w:bottom w:val="nil"/>
              <w:right w:val="nil"/>
            </w:tcBorders>
            <w:shd w:val="clear" w:color="auto" w:fill="auto"/>
            <w:noWrap/>
            <w:vAlign w:val="bottom"/>
            <w:hideMark/>
          </w:tcPr>
          <w:p w14:paraId="5871827E" w14:textId="77777777" w:rsidR="00814F7F" w:rsidRPr="00814F7F" w:rsidRDefault="00814F7F" w:rsidP="00814F7F">
            <w:pPr>
              <w:jc w:val="right"/>
              <w:outlineLvl w:val="0"/>
              <w:rPr>
                <w:rFonts w:ascii="Arial CYR" w:hAnsi="Arial CYR" w:cs="Arial CYR"/>
                <w:sz w:val="16"/>
                <w:szCs w:val="16"/>
              </w:rPr>
            </w:pPr>
          </w:p>
        </w:tc>
        <w:tc>
          <w:tcPr>
            <w:tcW w:w="4056" w:type="dxa"/>
            <w:tcBorders>
              <w:top w:val="nil"/>
              <w:left w:val="single" w:sz="8" w:space="0" w:color="auto"/>
              <w:bottom w:val="single" w:sz="4" w:space="0" w:color="auto"/>
              <w:right w:val="single" w:sz="8" w:space="0" w:color="auto"/>
            </w:tcBorders>
            <w:shd w:val="clear" w:color="auto" w:fill="auto"/>
            <w:hideMark/>
          </w:tcPr>
          <w:p w14:paraId="15A80E1E" w14:textId="77777777" w:rsidR="00814F7F" w:rsidRPr="00814F7F" w:rsidRDefault="00814F7F" w:rsidP="00814F7F">
            <w:pPr>
              <w:outlineLvl w:val="0"/>
              <w:rPr>
                <w:rFonts w:ascii="Arial CYR" w:hAnsi="Arial CYR" w:cs="Arial CYR"/>
                <w:sz w:val="16"/>
                <w:szCs w:val="16"/>
              </w:rPr>
            </w:pPr>
            <w:r w:rsidRPr="00814F7F">
              <w:rPr>
                <w:rFonts w:ascii="Arial CYR" w:hAnsi="Arial CYR" w:cs="Arial CYR"/>
                <w:sz w:val="16"/>
                <w:szCs w:val="16"/>
              </w:rPr>
              <w:t>-уголь каменный (марка Др) пгт. Краснобродский</w:t>
            </w:r>
          </w:p>
        </w:tc>
        <w:tc>
          <w:tcPr>
            <w:tcW w:w="1536" w:type="dxa"/>
            <w:tcBorders>
              <w:top w:val="nil"/>
              <w:left w:val="nil"/>
              <w:bottom w:val="single" w:sz="4" w:space="0" w:color="auto"/>
              <w:right w:val="single" w:sz="8" w:space="0" w:color="auto"/>
            </w:tcBorders>
            <w:shd w:val="clear" w:color="auto" w:fill="auto"/>
            <w:vAlign w:val="center"/>
            <w:hideMark/>
          </w:tcPr>
          <w:p w14:paraId="6B324F6A" w14:textId="77777777" w:rsidR="00814F7F" w:rsidRPr="00814F7F" w:rsidRDefault="00814F7F" w:rsidP="00814F7F">
            <w:pPr>
              <w:jc w:val="center"/>
              <w:outlineLvl w:val="0"/>
              <w:rPr>
                <w:rFonts w:ascii="Arial CYR" w:hAnsi="Arial CYR" w:cs="Arial CYR"/>
                <w:sz w:val="16"/>
                <w:szCs w:val="16"/>
              </w:rPr>
            </w:pPr>
            <w:r w:rsidRPr="00814F7F">
              <w:rPr>
                <w:rFonts w:ascii="Arial CYR" w:hAnsi="Arial CYR" w:cs="Arial CYR"/>
                <w:sz w:val="16"/>
                <w:szCs w:val="16"/>
              </w:rPr>
              <w:t>т</w:t>
            </w:r>
          </w:p>
        </w:tc>
        <w:tc>
          <w:tcPr>
            <w:tcW w:w="1556" w:type="dxa"/>
            <w:tcBorders>
              <w:top w:val="nil"/>
              <w:left w:val="nil"/>
              <w:bottom w:val="single" w:sz="4" w:space="0" w:color="auto"/>
              <w:right w:val="single" w:sz="8" w:space="0" w:color="auto"/>
            </w:tcBorders>
            <w:shd w:val="clear" w:color="auto" w:fill="auto"/>
            <w:noWrap/>
            <w:vAlign w:val="center"/>
            <w:hideMark/>
          </w:tcPr>
          <w:p w14:paraId="041D9065" w14:textId="77777777" w:rsidR="00814F7F" w:rsidRPr="00814F7F" w:rsidRDefault="00814F7F" w:rsidP="00814F7F">
            <w:pPr>
              <w:jc w:val="right"/>
              <w:outlineLvl w:val="0"/>
              <w:rPr>
                <w:rFonts w:ascii="Arial CYR" w:hAnsi="Arial CYR" w:cs="Arial CYR"/>
                <w:sz w:val="16"/>
                <w:szCs w:val="16"/>
              </w:rPr>
            </w:pPr>
            <w:r w:rsidRPr="00814F7F">
              <w:rPr>
                <w:rFonts w:ascii="Arial CYR" w:hAnsi="Arial CYR" w:cs="Arial CYR"/>
                <w:sz w:val="16"/>
                <w:szCs w:val="16"/>
              </w:rPr>
              <w:t> </w:t>
            </w:r>
          </w:p>
        </w:tc>
        <w:tc>
          <w:tcPr>
            <w:tcW w:w="1736" w:type="dxa"/>
            <w:tcBorders>
              <w:top w:val="nil"/>
              <w:left w:val="nil"/>
              <w:bottom w:val="single" w:sz="4" w:space="0" w:color="auto"/>
              <w:right w:val="single" w:sz="8" w:space="0" w:color="auto"/>
            </w:tcBorders>
            <w:shd w:val="clear" w:color="auto" w:fill="auto"/>
            <w:noWrap/>
            <w:vAlign w:val="center"/>
            <w:hideMark/>
          </w:tcPr>
          <w:p w14:paraId="7D3921F8" w14:textId="77777777" w:rsidR="00814F7F" w:rsidRPr="00814F7F" w:rsidRDefault="00814F7F" w:rsidP="00814F7F">
            <w:pPr>
              <w:jc w:val="right"/>
              <w:outlineLvl w:val="0"/>
              <w:rPr>
                <w:rFonts w:ascii="Arial CYR" w:hAnsi="Arial CYR" w:cs="Arial CYR"/>
                <w:sz w:val="16"/>
                <w:szCs w:val="16"/>
              </w:rPr>
            </w:pPr>
            <w:r w:rsidRPr="00814F7F">
              <w:rPr>
                <w:rFonts w:ascii="Arial CYR" w:hAnsi="Arial CYR" w:cs="Arial CYR"/>
                <w:sz w:val="16"/>
                <w:szCs w:val="16"/>
              </w:rPr>
              <w:t> </w:t>
            </w:r>
          </w:p>
        </w:tc>
        <w:tc>
          <w:tcPr>
            <w:tcW w:w="1776" w:type="dxa"/>
            <w:tcBorders>
              <w:top w:val="nil"/>
              <w:left w:val="nil"/>
              <w:bottom w:val="single" w:sz="4" w:space="0" w:color="auto"/>
              <w:right w:val="nil"/>
            </w:tcBorders>
            <w:shd w:val="clear" w:color="auto" w:fill="auto"/>
            <w:noWrap/>
            <w:vAlign w:val="center"/>
            <w:hideMark/>
          </w:tcPr>
          <w:p w14:paraId="13D9188A" w14:textId="77777777" w:rsidR="00814F7F" w:rsidRPr="00814F7F" w:rsidRDefault="00814F7F" w:rsidP="00814F7F">
            <w:pPr>
              <w:jc w:val="right"/>
              <w:outlineLvl w:val="0"/>
              <w:rPr>
                <w:rFonts w:ascii="Arial CYR" w:hAnsi="Arial CYR" w:cs="Arial CYR"/>
                <w:sz w:val="16"/>
                <w:szCs w:val="16"/>
              </w:rPr>
            </w:pPr>
            <w:r w:rsidRPr="00814F7F">
              <w:rPr>
                <w:rFonts w:ascii="Arial CYR" w:hAnsi="Arial CYR" w:cs="Arial CYR"/>
                <w:sz w:val="16"/>
                <w:szCs w:val="16"/>
              </w:rPr>
              <w:t> </w:t>
            </w:r>
          </w:p>
        </w:tc>
        <w:tc>
          <w:tcPr>
            <w:tcW w:w="1776" w:type="dxa"/>
            <w:tcBorders>
              <w:top w:val="nil"/>
              <w:left w:val="single" w:sz="8" w:space="0" w:color="auto"/>
              <w:bottom w:val="single" w:sz="4" w:space="0" w:color="auto"/>
              <w:right w:val="single" w:sz="8" w:space="0" w:color="auto"/>
            </w:tcBorders>
            <w:shd w:val="clear" w:color="auto" w:fill="auto"/>
            <w:noWrap/>
            <w:vAlign w:val="center"/>
            <w:hideMark/>
          </w:tcPr>
          <w:p w14:paraId="0A8F19E9" w14:textId="77777777" w:rsidR="00814F7F" w:rsidRPr="00814F7F" w:rsidRDefault="00814F7F" w:rsidP="00814F7F">
            <w:pPr>
              <w:jc w:val="right"/>
              <w:outlineLvl w:val="0"/>
              <w:rPr>
                <w:rFonts w:ascii="Arial CYR" w:hAnsi="Arial CYR" w:cs="Arial CYR"/>
                <w:sz w:val="16"/>
                <w:szCs w:val="16"/>
              </w:rPr>
            </w:pPr>
            <w:r w:rsidRPr="00814F7F">
              <w:rPr>
                <w:rFonts w:ascii="Arial CYR" w:hAnsi="Arial CYR" w:cs="Arial CYR"/>
                <w:sz w:val="16"/>
                <w:szCs w:val="16"/>
              </w:rPr>
              <w:t> </w:t>
            </w:r>
          </w:p>
        </w:tc>
        <w:tc>
          <w:tcPr>
            <w:tcW w:w="1876" w:type="dxa"/>
            <w:tcBorders>
              <w:top w:val="nil"/>
              <w:left w:val="nil"/>
              <w:bottom w:val="single" w:sz="4" w:space="0" w:color="auto"/>
              <w:right w:val="single" w:sz="8" w:space="0" w:color="auto"/>
            </w:tcBorders>
            <w:shd w:val="clear" w:color="auto" w:fill="auto"/>
            <w:noWrap/>
            <w:vAlign w:val="center"/>
            <w:hideMark/>
          </w:tcPr>
          <w:p w14:paraId="2EE1C6D4" w14:textId="77777777" w:rsidR="00814F7F" w:rsidRPr="00814F7F" w:rsidRDefault="00814F7F" w:rsidP="00814F7F">
            <w:pPr>
              <w:jc w:val="right"/>
              <w:outlineLvl w:val="0"/>
              <w:rPr>
                <w:rFonts w:ascii="Arial CYR" w:hAnsi="Arial CYR" w:cs="Arial CYR"/>
                <w:sz w:val="16"/>
                <w:szCs w:val="16"/>
              </w:rPr>
            </w:pPr>
            <w:r w:rsidRPr="00814F7F">
              <w:rPr>
                <w:rFonts w:ascii="Arial CYR" w:hAnsi="Arial CYR" w:cs="Arial CYR"/>
                <w:sz w:val="16"/>
                <w:szCs w:val="16"/>
              </w:rPr>
              <w:t> </w:t>
            </w:r>
          </w:p>
        </w:tc>
        <w:tc>
          <w:tcPr>
            <w:tcW w:w="1776" w:type="dxa"/>
            <w:tcBorders>
              <w:top w:val="nil"/>
              <w:left w:val="nil"/>
              <w:bottom w:val="single" w:sz="4" w:space="0" w:color="auto"/>
              <w:right w:val="nil"/>
            </w:tcBorders>
            <w:shd w:val="clear" w:color="auto" w:fill="auto"/>
            <w:noWrap/>
            <w:vAlign w:val="center"/>
            <w:hideMark/>
          </w:tcPr>
          <w:p w14:paraId="26957BEC" w14:textId="77777777" w:rsidR="00814F7F" w:rsidRPr="00814F7F" w:rsidRDefault="00814F7F" w:rsidP="00814F7F">
            <w:pPr>
              <w:jc w:val="right"/>
              <w:outlineLvl w:val="0"/>
              <w:rPr>
                <w:rFonts w:ascii="Arial CYR" w:hAnsi="Arial CYR" w:cs="Arial CYR"/>
                <w:sz w:val="16"/>
                <w:szCs w:val="16"/>
              </w:rPr>
            </w:pPr>
            <w:r w:rsidRPr="00814F7F">
              <w:rPr>
                <w:rFonts w:ascii="Arial CYR" w:hAnsi="Arial CYR" w:cs="Arial CYR"/>
                <w:sz w:val="16"/>
                <w:szCs w:val="16"/>
              </w:rPr>
              <w:t> </w:t>
            </w:r>
          </w:p>
        </w:tc>
        <w:tc>
          <w:tcPr>
            <w:tcW w:w="1876" w:type="dxa"/>
            <w:tcBorders>
              <w:top w:val="nil"/>
              <w:left w:val="single" w:sz="8" w:space="0" w:color="auto"/>
              <w:bottom w:val="single" w:sz="4" w:space="0" w:color="auto"/>
              <w:right w:val="single" w:sz="8" w:space="0" w:color="auto"/>
            </w:tcBorders>
            <w:shd w:val="clear" w:color="auto" w:fill="auto"/>
            <w:noWrap/>
            <w:vAlign w:val="center"/>
            <w:hideMark/>
          </w:tcPr>
          <w:p w14:paraId="4FBFDC75" w14:textId="77777777" w:rsidR="00814F7F" w:rsidRPr="00814F7F" w:rsidRDefault="00814F7F" w:rsidP="00814F7F">
            <w:pPr>
              <w:jc w:val="right"/>
              <w:outlineLvl w:val="0"/>
              <w:rPr>
                <w:rFonts w:ascii="Arial CYR" w:hAnsi="Arial CYR" w:cs="Arial CYR"/>
                <w:sz w:val="16"/>
                <w:szCs w:val="16"/>
              </w:rPr>
            </w:pPr>
            <w:r w:rsidRPr="00814F7F">
              <w:rPr>
                <w:rFonts w:ascii="Arial CYR" w:hAnsi="Arial CYR" w:cs="Arial CYR"/>
                <w:sz w:val="16"/>
                <w:szCs w:val="16"/>
              </w:rPr>
              <w:t>19 745,91</w:t>
            </w:r>
          </w:p>
        </w:tc>
        <w:tc>
          <w:tcPr>
            <w:tcW w:w="2056" w:type="dxa"/>
            <w:tcBorders>
              <w:top w:val="nil"/>
              <w:left w:val="nil"/>
              <w:bottom w:val="single" w:sz="4" w:space="0" w:color="auto"/>
              <w:right w:val="single" w:sz="8" w:space="0" w:color="auto"/>
            </w:tcBorders>
            <w:shd w:val="clear" w:color="auto" w:fill="auto"/>
            <w:noWrap/>
            <w:vAlign w:val="center"/>
            <w:hideMark/>
          </w:tcPr>
          <w:p w14:paraId="0E795889" w14:textId="77777777" w:rsidR="00814F7F" w:rsidRPr="00814F7F" w:rsidRDefault="00814F7F" w:rsidP="00814F7F">
            <w:pPr>
              <w:jc w:val="right"/>
              <w:outlineLvl w:val="0"/>
              <w:rPr>
                <w:rFonts w:ascii="Arial CYR" w:hAnsi="Arial CYR" w:cs="Arial CYR"/>
                <w:sz w:val="16"/>
                <w:szCs w:val="16"/>
              </w:rPr>
            </w:pPr>
            <w:r w:rsidRPr="00814F7F">
              <w:rPr>
                <w:rFonts w:ascii="Arial CYR" w:hAnsi="Arial CYR" w:cs="Arial CYR"/>
                <w:sz w:val="16"/>
                <w:szCs w:val="16"/>
              </w:rPr>
              <w:t>19 745,91</w:t>
            </w:r>
          </w:p>
        </w:tc>
      </w:tr>
      <w:tr w:rsidR="00814F7F" w:rsidRPr="00814F7F" w14:paraId="588D96C1" w14:textId="77777777" w:rsidTr="00814F7F">
        <w:trPr>
          <w:gridAfter w:val="2"/>
          <w:wAfter w:w="76" w:type="dxa"/>
          <w:trHeight w:val="390"/>
          <w:jc w:val="center"/>
        </w:trPr>
        <w:tc>
          <w:tcPr>
            <w:tcW w:w="580" w:type="dxa"/>
            <w:tcBorders>
              <w:top w:val="nil"/>
              <w:left w:val="nil"/>
              <w:bottom w:val="nil"/>
              <w:right w:val="nil"/>
            </w:tcBorders>
            <w:shd w:val="clear" w:color="auto" w:fill="auto"/>
            <w:noWrap/>
            <w:vAlign w:val="bottom"/>
            <w:hideMark/>
          </w:tcPr>
          <w:p w14:paraId="02FA491A" w14:textId="77777777" w:rsidR="00814F7F" w:rsidRPr="00814F7F" w:rsidRDefault="00814F7F" w:rsidP="00814F7F">
            <w:pPr>
              <w:jc w:val="right"/>
              <w:outlineLvl w:val="0"/>
              <w:rPr>
                <w:rFonts w:ascii="Arial CYR" w:hAnsi="Arial CYR" w:cs="Arial CYR"/>
                <w:sz w:val="16"/>
                <w:szCs w:val="16"/>
              </w:rPr>
            </w:pPr>
          </w:p>
        </w:tc>
        <w:tc>
          <w:tcPr>
            <w:tcW w:w="4056" w:type="dxa"/>
            <w:tcBorders>
              <w:top w:val="nil"/>
              <w:left w:val="single" w:sz="8" w:space="0" w:color="auto"/>
              <w:bottom w:val="single" w:sz="4" w:space="0" w:color="auto"/>
              <w:right w:val="single" w:sz="8" w:space="0" w:color="auto"/>
            </w:tcBorders>
            <w:shd w:val="clear" w:color="auto" w:fill="auto"/>
            <w:hideMark/>
          </w:tcPr>
          <w:p w14:paraId="56D31EE5" w14:textId="77777777" w:rsidR="00814F7F" w:rsidRPr="00814F7F" w:rsidRDefault="00814F7F" w:rsidP="00814F7F">
            <w:pPr>
              <w:outlineLvl w:val="0"/>
              <w:rPr>
                <w:rFonts w:ascii="Arial CYR" w:hAnsi="Arial CYR" w:cs="Arial CYR"/>
                <w:b/>
                <w:bCs/>
                <w:sz w:val="16"/>
                <w:szCs w:val="16"/>
              </w:rPr>
            </w:pPr>
            <w:proofErr w:type="gramStart"/>
            <w:r w:rsidRPr="00814F7F">
              <w:rPr>
                <w:rFonts w:ascii="Arial CYR" w:hAnsi="Arial CYR" w:cs="Arial CYR"/>
                <w:b/>
                <w:bCs/>
                <w:sz w:val="16"/>
                <w:szCs w:val="16"/>
              </w:rPr>
              <w:t>Цена  натурального</w:t>
            </w:r>
            <w:proofErr w:type="gramEnd"/>
            <w:r w:rsidRPr="00814F7F">
              <w:rPr>
                <w:rFonts w:ascii="Arial CYR" w:hAnsi="Arial CYR" w:cs="Arial CYR"/>
                <w:b/>
                <w:bCs/>
                <w:sz w:val="16"/>
                <w:szCs w:val="16"/>
              </w:rPr>
              <w:t xml:space="preserve"> топлива (средняя):</w:t>
            </w:r>
          </w:p>
        </w:tc>
        <w:tc>
          <w:tcPr>
            <w:tcW w:w="1536" w:type="dxa"/>
            <w:tcBorders>
              <w:top w:val="nil"/>
              <w:left w:val="nil"/>
              <w:bottom w:val="single" w:sz="4" w:space="0" w:color="auto"/>
              <w:right w:val="single" w:sz="8" w:space="0" w:color="auto"/>
            </w:tcBorders>
            <w:shd w:val="clear" w:color="auto" w:fill="auto"/>
            <w:hideMark/>
          </w:tcPr>
          <w:p w14:paraId="7C5516B9" w14:textId="77777777" w:rsidR="00814F7F" w:rsidRPr="00814F7F" w:rsidRDefault="00814F7F" w:rsidP="00814F7F">
            <w:pPr>
              <w:jc w:val="center"/>
              <w:outlineLvl w:val="0"/>
              <w:rPr>
                <w:rFonts w:ascii="Arial CYR" w:hAnsi="Arial CYR" w:cs="Arial CYR"/>
                <w:b/>
                <w:bCs/>
                <w:sz w:val="16"/>
                <w:szCs w:val="16"/>
              </w:rPr>
            </w:pPr>
            <w:r w:rsidRPr="00814F7F">
              <w:rPr>
                <w:rFonts w:ascii="Arial CYR" w:hAnsi="Arial CYR" w:cs="Arial CYR"/>
                <w:b/>
                <w:bCs/>
                <w:sz w:val="16"/>
                <w:szCs w:val="16"/>
              </w:rPr>
              <w:t>руб./т</w:t>
            </w:r>
          </w:p>
        </w:tc>
        <w:tc>
          <w:tcPr>
            <w:tcW w:w="1556" w:type="dxa"/>
            <w:tcBorders>
              <w:top w:val="nil"/>
              <w:left w:val="nil"/>
              <w:bottom w:val="single" w:sz="4" w:space="0" w:color="auto"/>
              <w:right w:val="single" w:sz="8" w:space="0" w:color="auto"/>
            </w:tcBorders>
            <w:shd w:val="clear" w:color="auto" w:fill="auto"/>
            <w:noWrap/>
            <w:vAlign w:val="center"/>
            <w:hideMark/>
          </w:tcPr>
          <w:p w14:paraId="6755BEC0" w14:textId="77777777" w:rsidR="00814F7F" w:rsidRPr="00814F7F" w:rsidRDefault="00814F7F" w:rsidP="00814F7F">
            <w:pPr>
              <w:jc w:val="center"/>
              <w:outlineLvl w:val="0"/>
              <w:rPr>
                <w:rFonts w:ascii="Arial CYR" w:hAnsi="Arial CYR" w:cs="Arial CYR"/>
                <w:b/>
                <w:bCs/>
                <w:sz w:val="16"/>
                <w:szCs w:val="16"/>
              </w:rPr>
            </w:pPr>
            <w:r w:rsidRPr="00814F7F">
              <w:rPr>
                <w:rFonts w:ascii="Arial CYR" w:hAnsi="Arial CYR" w:cs="Arial CYR"/>
                <w:b/>
                <w:bCs/>
                <w:sz w:val="16"/>
                <w:szCs w:val="16"/>
              </w:rPr>
              <w:t>2200,21</w:t>
            </w:r>
          </w:p>
        </w:tc>
        <w:tc>
          <w:tcPr>
            <w:tcW w:w="1736" w:type="dxa"/>
            <w:tcBorders>
              <w:top w:val="nil"/>
              <w:left w:val="nil"/>
              <w:bottom w:val="single" w:sz="4" w:space="0" w:color="auto"/>
              <w:right w:val="single" w:sz="8" w:space="0" w:color="auto"/>
            </w:tcBorders>
            <w:shd w:val="clear" w:color="auto" w:fill="auto"/>
            <w:noWrap/>
            <w:vAlign w:val="center"/>
            <w:hideMark/>
          </w:tcPr>
          <w:p w14:paraId="5F83BC37" w14:textId="77777777" w:rsidR="00814F7F" w:rsidRPr="00814F7F" w:rsidRDefault="00814F7F" w:rsidP="00814F7F">
            <w:pPr>
              <w:jc w:val="center"/>
              <w:outlineLvl w:val="0"/>
              <w:rPr>
                <w:rFonts w:ascii="Arial CYR" w:hAnsi="Arial CYR" w:cs="Arial CYR"/>
                <w:b/>
                <w:bCs/>
                <w:sz w:val="16"/>
                <w:szCs w:val="16"/>
              </w:rPr>
            </w:pPr>
            <w:r w:rsidRPr="00814F7F">
              <w:rPr>
                <w:rFonts w:ascii="Arial CYR" w:hAnsi="Arial CYR" w:cs="Arial CYR"/>
                <w:b/>
                <w:bCs/>
                <w:sz w:val="16"/>
                <w:szCs w:val="16"/>
              </w:rPr>
              <w:t>1526,88</w:t>
            </w:r>
          </w:p>
        </w:tc>
        <w:tc>
          <w:tcPr>
            <w:tcW w:w="1776" w:type="dxa"/>
            <w:tcBorders>
              <w:top w:val="nil"/>
              <w:left w:val="nil"/>
              <w:bottom w:val="single" w:sz="4" w:space="0" w:color="auto"/>
              <w:right w:val="nil"/>
            </w:tcBorders>
            <w:shd w:val="clear" w:color="auto" w:fill="auto"/>
            <w:noWrap/>
            <w:vAlign w:val="center"/>
            <w:hideMark/>
          </w:tcPr>
          <w:p w14:paraId="5BD87C78" w14:textId="77777777" w:rsidR="00814F7F" w:rsidRPr="00814F7F" w:rsidRDefault="00814F7F" w:rsidP="00814F7F">
            <w:pPr>
              <w:jc w:val="center"/>
              <w:outlineLvl w:val="0"/>
              <w:rPr>
                <w:rFonts w:ascii="Arial CYR" w:hAnsi="Arial CYR" w:cs="Arial CYR"/>
                <w:b/>
                <w:bCs/>
                <w:sz w:val="16"/>
                <w:szCs w:val="16"/>
              </w:rPr>
            </w:pPr>
            <w:r w:rsidRPr="00814F7F">
              <w:rPr>
                <w:rFonts w:ascii="Arial CYR" w:hAnsi="Arial CYR" w:cs="Arial CYR"/>
                <w:b/>
                <w:bCs/>
                <w:sz w:val="16"/>
                <w:szCs w:val="16"/>
              </w:rPr>
              <w:t>1534,42</w:t>
            </w:r>
          </w:p>
        </w:tc>
        <w:tc>
          <w:tcPr>
            <w:tcW w:w="1776" w:type="dxa"/>
            <w:tcBorders>
              <w:top w:val="nil"/>
              <w:left w:val="single" w:sz="8" w:space="0" w:color="auto"/>
              <w:bottom w:val="single" w:sz="4" w:space="0" w:color="auto"/>
              <w:right w:val="single" w:sz="8" w:space="0" w:color="auto"/>
            </w:tcBorders>
            <w:shd w:val="clear" w:color="auto" w:fill="auto"/>
            <w:noWrap/>
            <w:vAlign w:val="bottom"/>
            <w:hideMark/>
          </w:tcPr>
          <w:p w14:paraId="1B2BF66A" w14:textId="77777777" w:rsidR="00814F7F" w:rsidRPr="00814F7F" w:rsidRDefault="00814F7F" w:rsidP="00814F7F">
            <w:pPr>
              <w:outlineLvl w:val="0"/>
              <w:rPr>
                <w:rFonts w:ascii="Arial CYR" w:hAnsi="Arial CYR" w:cs="Arial CYR"/>
                <w:b/>
                <w:bCs/>
                <w:sz w:val="16"/>
                <w:szCs w:val="16"/>
              </w:rPr>
            </w:pPr>
            <w:r w:rsidRPr="00814F7F">
              <w:rPr>
                <w:rFonts w:ascii="Arial CYR" w:hAnsi="Arial CYR" w:cs="Arial CYR"/>
                <w:b/>
                <w:bCs/>
                <w:sz w:val="16"/>
                <w:szCs w:val="16"/>
              </w:rPr>
              <w:t> </w:t>
            </w:r>
          </w:p>
        </w:tc>
        <w:tc>
          <w:tcPr>
            <w:tcW w:w="1876" w:type="dxa"/>
            <w:tcBorders>
              <w:top w:val="nil"/>
              <w:left w:val="nil"/>
              <w:bottom w:val="single" w:sz="4" w:space="0" w:color="auto"/>
              <w:right w:val="single" w:sz="8" w:space="0" w:color="auto"/>
            </w:tcBorders>
            <w:shd w:val="clear" w:color="auto" w:fill="auto"/>
            <w:noWrap/>
            <w:vAlign w:val="center"/>
            <w:hideMark/>
          </w:tcPr>
          <w:p w14:paraId="00990CCA" w14:textId="77777777" w:rsidR="00814F7F" w:rsidRPr="00814F7F" w:rsidRDefault="00814F7F" w:rsidP="00814F7F">
            <w:pPr>
              <w:jc w:val="center"/>
              <w:outlineLvl w:val="0"/>
              <w:rPr>
                <w:rFonts w:ascii="Arial CYR" w:hAnsi="Arial CYR" w:cs="Arial CYR"/>
                <w:b/>
                <w:bCs/>
                <w:sz w:val="16"/>
                <w:szCs w:val="16"/>
              </w:rPr>
            </w:pPr>
            <w:r w:rsidRPr="00814F7F">
              <w:rPr>
                <w:rFonts w:ascii="Arial CYR" w:hAnsi="Arial CYR" w:cs="Arial CYR"/>
                <w:b/>
                <w:bCs/>
                <w:sz w:val="16"/>
                <w:szCs w:val="16"/>
              </w:rPr>
              <w:t> </w:t>
            </w:r>
          </w:p>
        </w:tc>
        <w:tc>
          <w:tcPr>
            <w:tcW w:w="1776" w:type="dxa"/>
            <w:tcBorders>
              <w:top w:val="nil"/>
              <w:left w:val="nil"/>
              <w:bottom w:val="single" w:sz="4" w:space="0" w:color="auto"/>
              <w:right w:val="nil"/>
            </w:tcBorders>
            <w:shd w:val="clear" w:color="auto" w:fill="auto"/>
            <w:noWrap/>
            <w:vAlign w:val="bottom"/>
            <w:hideMark/>
          </w:tcPr>
          <w:p w14:paraId="0A8C516A" w14:textId="77777777" w:rsidR="00814F7F" w:rsidRPr="00814F7F" w:rsidRDefault="00814F7F" w:rsidP="00814F7F">
            <w:pPr>
              <w:outlineLvl w:val="0"/>
              <w:rPr>
                <w:rFonts w:ascii="Arial CYR" w:hAnsi="Arial CYR" w:cs="Arial CYR"/>
                <w:b/>
                <w:bCs/>
                <w:sz w:val="16"/>
                <w:szCs w:val="16"/>
              </w:rPr>
            </w:pPr>
            <w:r w:rsidRPr="00814F7F">
              <w:rPr>
                <w:rFonts w:ascii="Arial CYR" w:hAnsi="Arial CYR" w:cs="Arial CYR"/>
                <w:b/>
                <w:bCs/>
                <w:sz w:val="16"/>
                <w:szCs w:val="16"/>
              </w:rPr>
              <w:t> </w:t>
            </w:r>
          </w:p>
        </w:tc>
        <w:tc>
          <w:tcPr>
            <w:tcW w:w="1876" w:type="dxa"/>
            <w:tcBorders>
              <w:top w:val="nil"/>
              <w:left w:val="single" w:sz="8" w:space="0" w:color="auto"/>
              <w:bottom w:val="single" w:sz="4" w:space="0" w:color="auto"/>
              <w:right w:val="single" w:sz="8" w:space="0" w:color="auto"/>
            </w:tcBorders>
            <w:shd w:val="clear" w:color="auto" w:fill="auto"/>
            <w:noWrap/>
            <w:vAlign w:val="center"/>
            <w:hideMark/>
          </w:tcPr>
          <w:p w14:paraId="441C138B" w14:textId="77777777" w:rsidR="00814F7F" w:rsidRPr="00814F7F" w:rsidRDefault="00814F7F" w:rsidP="00814F7F">
            <w:pPr>
              <w:jc w:val="center"/>
              <w:outlineLvl w:val="0"/>
              <w:rPr>
                <w:rFonts w:ascii="Arial CYR" w:hAnsi="Arial CYR" w:cs="Arial CYR"/>
                <w:b/>
                <w:bCs/>
                <w:sz w:val="16"/>
                <w:szCs w:val="16"/>
              </w:rPr>
            </w:pPr>
            <w:r w:rsidRPr="00814F7F">
              <w:rPr>
                <w:rFonts w:ascii="Arial CYR" w:hAnsi="Arial CYR" w:cs="Arial CYR"/>
                <w:b/>
                <w:bCs/>
                <w:sz w:val="16"/>
                <w:szCs w:val="16"/>
              </w:rPr>
              <w:t>1 526,80</w:t>
            </w:r>
          </w:p>
        </w:tc>
        <w:tc>
          <w:tcPr>
            <w:tcW w:w="2056" w:type="dxa"/>
            <w:tcBorders>
              <w:top w:val="nil"/>
              <w:left w:val="nil"/>
              <w:bottom w:val="single" w:sz="4" w:space="0" w:color="auto"/>
              <w:right w:val="single" w:sz="8" w:space="0" w:color="auto"/>
            </w:tcBorders>
            <w:shd w:val="clear" w:color="auto" w:fill="auto"/>
            <w:noWrap/>
            <w:vAlign w:val="center"/>
            <w:hideMark/>
          </w:tcPr>
          <w:p w14:paraId="04269E25" w14:textId="77777777" w:rsidR="00814F7F" w:rsidRPr="00814F7F" w:rsidRDefault="00814F7F" w:rsidP="00814F7F">
            <w:pPr>
              <w:jc w:val="right"/>
              <w:outlineLvl w:val="0"/>
              <w:rPr>
                <w:rFonts w:ascii="Arial CYR" w:hAnsi="Arial CYR" w:cs="Arial CYR"/>
                <w:sz w:val="16"/>
                <w:szCs w:val="16"/>
              </w:rPr>
            </w:pPr>
            <w:r w:rsidRPr="00814F7F">
              <w:rPr>
                <w:rFonts w:ascii="Arial CYR" w:hAnsi="Arial CYR" w:cs="Arial CYR"/>
                <w:sz w:val="16"/>
                <w:szCs w:val="16"/>
              </w:rPr>
              <w:t>-7,62</w:t>
            </w:r>
          </w:p>
        </w:tc>
      </w:tr>
      <w:tr w:rsidR="00814F7F" w:rsidRPr="00814F7F" w14:paraId="206CE064" w14:textId="77777777" w:rsidTr="00814F7F">
        <w:trPr>
          <w:gridAfter w:val="2"/>
          <w:wAfter w:w="76" w:type="dxa"/>
          <w:trHeight w:val="390"/>
          <w:jc w:val="center"/>
        </w:trPr>
        <w:tc>
          <w:tcPr>
            <w:tcW w:w="580" w:type="dxa"/>
            <w:tcBorders>
              <w:top w:val="nil"/>
              <w:left w:val="nil"/>
              <w:bottom w:val="nil"/>
              <w:right w:val="nil"/>
            </w:tcBorders>
            <w:shd w:val="clear" w:color="auto" w:fill="auto"/>
            <w:noWrap/>
            <w:vAlign w:val="bottom"/>
            <w:hideMark/>
          </w:tcPr>
          <w:p w14:paraId="4ADD557C" w14:textId="77777777" w:rsidR="00814F7F" w:rsidRPr="00814F7F" w:rsidRDefault="00814F7F" w:rsidP="00814F7F">
            <w:pPr>
              <w:jc w:val="right"/>
              <w:outlineLvl w:val="0"/>
              <w:rPr>
                <w:rFonts w:ascii="Arial CYR" w:hAnsi="Arial CYR" w:cs="Arial CYR"/>
                <w:sz w:val="16"/>
                <w:szCs w:val="16"/>
              </w:rPr>
            </w:pPr>
          </w:p>
        </w:tc>
        <w:tc>
          <w:tcPr>
            <w:tcW w:w="4056" w:type="dxa"/>
            <w:tcBorders>
              <w:top w:val="nil"/>
              <w:left w:val="single" w:sz="8" w:space="0" w:color="auto"/>
              <w:bottom w:val="single" w:sz="4" w:space="0" w:color="auto"/>
              <w:right w:val="single" w:sz="8" w:space="0" w:color="auto"/>
            </w:tcBorders>
            <w:shd w:val="clear" w:color="auto" w:fill="auto"/>
            <w:hideMark/>
          </w:tcPr>
          <w:p w14:paraId="28255B0D" w14:textId="77777777" w:rsidR="00814F7F" w:rsidRPr="00814F7F" w:rsidRDefault="00814F7F" w:rsidP="00814F7F">
            <w:pPr>
              <w:outlineLvl w:val="0"/>
              <w:rPr>
                <w:rFonts w:ascii="Arial CYR" w:hAnsi="Arial CYR" w:cs="Arial CYR"/>
                <w:sz w:val="16"/>
                <w:szCs w:val="16"/>
              </w:rPr>
            </w:pPr>
            <w:r w:rsidRPr="00814F7F">
              <w:rPr>
                <w:rFonts w:ascii="Arial CYR" w:hAnsi="Arial CYR" w:cs="Arial CYR"/>
                <w:sz w:val="16"/>
                <w:szCs w:val="16"/>
              </w:rPr>
              <w:t>-уголь каменный (марка Др)</w:t>
            </w:r>
          </w:p>
        </w:tc>
        <w:tc>
          <w:tcPr>
            <w:tcW w:w="1536" w:type="dxa"/>
            <w:tcBorders>
              <w:top w:val="nil"/>
              <w:left w:val="nil"/>
              <w:bottom w:val="single" w:sz="4" w:space="0" w:color="auto"/>
              <w:right w:val="single" w:sz="8" w:space="0" w:color="auto"/>
            </w:tcBorders>
            <w:shd w:val="clear" w:color="auto" w:fill="auto"/>
            <w:hideMark/>
          </w:tcPr>
          <w:p w14:paraId="3C22D5DE" w14:textId="77777777" w:rsidR="00814F7F" w:rsidRPr="00814F7F" w:rsidRDefault="00814F7F" w:rsidP="00814F7F">
            <w:pPr>
              <w:jc w:val="center"/>
              <w:outlineLvl w:val="0"/>
              <w:rPr>
                <w:rFonts w:ascii="Arial CYR" w:hAnsi="Arial CYR" w:cs="Arial CYR"/>
                <w:sz w:val="16"/>
                <w:szCs w:val="16"/>
              </w:rPr>
            </w:pPr>
            <w:r w:rsidRPr="00814F7F">
              <w:rPr>
                <w:rFonts w:ascii="Arial CYR" w:hAnsi="Arial CYR" w:cs="Arial CYR"/>
                <w:sz w:val="16"/>
                <w:szCs w:val="16"/>
              </w:rPr>
              <w:t>руб./т</w:t>
            </w:r>
          </w:p>
        </w:tc>
        <w:tc>
          <w:tcPr>
            <w:tcW w:w="1556" w:type="dxa"/>
            <w:tcBorders>
              <w:top w:val="nil"/>
              <w:left w:val="nil"/>
              <w:bottom w:val="single" w:sz="4" w:space="0" w:color="auto"/>
              <w:right w:val="single" w:sz="8" w:space="0" w:color="auto"/>
            </w:tcBorders>
            <w:shd w:val="clear" w:color="auto" w:fill="auto"/>
            <w:noWrap/>
            <w:vAlign w:val="bottom"/>
            <w:hideMark/>
          </w:tcPr>
          <w:p w14:paraId="1F737ED1" w14:textId="77777777" w:rsidR="00814F7F" w:rsidRPr="00814F7F" w:rsidRDefault="00814F7F" w:rsidP="00814F7F">
            <w:pPr>
              <w:outlineLvl w:val="0"/>
              <w:rPr>
                <w:rFonts w:ascii="Arial CYR" w:hAnsi="Arial CYR" w:cs="Arial CYR"/>
                <w:sz w:val="16"/>
                <w:szCs w:val="16"/>
              </w:rPr>
            </w:pPr>
            <w:r w:rsidRPr="00814F7F">
              <w:rPr>
                <w:rFonts w:ascii="Arial CYR" w:hAnsi="Arial CYR" w:cs="Arial CYR"/>
                <w:sz w:val="16"/>
                <w:szCs w:val="16"/>
              </w:rPr>
              <w:t> </w:t>
            </w:r>
          </w:p>
        </w:tc>
        <w:tc>
          <w:tcPr>
            <w:tcW w:w="1736" w:type="dxa"/>
            <w:tcBorders>
              <w:top w:val="nil"/>
              <w:left w:val="nil"/>
              <w:bottom w:val="single" w:sz="4" w:space="0" w:color="auto"/>
              <w:right w:val="single" w:sz="8" w:space="0" w:color="auto"/>
            </w:tcBorders>
            <w:shd w:val="clear" w:color="auto" w:fill="auto"/>
            <w:noWrap/>
            <w:vAlign w:val="bottom"/>
            <w:hideMark/>
          </w:tcPr>
          <w:p w14:paraId="2CD4D13F" w14:textId="77777777" w:rsidR="00814F7F" w:rsidRPr="00814F7F" w:rsidRDefault="00814F7F" w:rsidP="00814F7F">
            <w:pPr>
              <w:jc w:val="right"/>
              <w:outlineLvl w:val="0"/>
              <w:rPr>
                <w:rFonts w:ascii="Arial CYR" w:hAnsi="Arial CYR" w:cs="Arial CYR"/>
                <w:sz w:val="16"/>
                <w:szCs w:val="16"/>
              </w:rPr>
            </w:pPr>
            <w:r w:rsidRPr="00814F7F">
              <w:rPr>
                <w:rFonts w:ascii="Arial CYR" w:hAnsi="Arial CYR" w:cs="Arial CYR"/>
                <w:sz w:val="16"/>
                <w:szCs w:val="16"/>
              </w:rPr>
              <w:t>1526,8800</w:t>
            </w:r>
          </w:p>
        </w:tc>
        <w:tc>
          <w:tcPr>
            <w:tcW w:w="1776" w:type="dxa"/>
            <w:tcBorders>
              <w:top w:val="nil"/>
              <w:left w:val="nil"/>
              <w:bottom w:val="single" w:sz="4" w:space="0" w:color="auto"/>
              <w:right w:val="single" w:sz="8" w:space="0" w:color="auto"/>
            </w:tcBorders>
            <w:shd w:val="clear" w:color="auto" w:fill="auto"/>
            <w:noWrap/>
            <w:vAlign w:val="center"/>
            <w:hideMark/>
          </w:tcPr>
          <w:p w14:paraId="7B6C3600" w14:textId="77777777" w:rsidR="00814F7F" w:rsidRPr="00814F7F" w:rsidRDefault="00814F7F" w:rsidP="00814F7F">
            <w:pPr>
              <w:jc w:val="right"/>
              <w:outlineLvl w:val="0"/>
              <w:rPr>
                <w:rFonts w:ascii="Arial CYR" w:hAnsi="Arial CYR" w:cs="Arial CYR"/>
                <w:sz w:val="16"/>
                <w:szCs w:val="16"/>
              </w:rPr>
            </w:pPr>
            <w:r w:rsidRPr="00814F7F">
              <w:rPr>
                <w:rFonts w:ascii="Arial CYR" w:hAnsi="Arial CYR" w:cs="Arial CYR"/>
                <w:sz w:val="16"/>
                <w:szCs w:val="16"/>
              </w:rPr>
              <w:t>1 534,42</w:t>
            </w:r>
          </w:p>
        </w:tc>
        <w:tc>
          <w:tcPr>
            <w:tcW w:w="1776" w:type="dxa"/>
            <w:tcBorders>
              <w:top w:val="nil"/>
              <w:left w:val="nil"/>
              <w:bottom w:val="single" w:sz="4" w:space="0" w:color="auto"/>
              <w:right w:val="single" w:sz="8" w:space="0" w:color="auto"/>
            </w:tcBorders>
            <w:shd w:val="clear" w:color="auto" w:fill="auto"/>
            <w:noWrap/>
            <w:vAlign w:val="bottom"/>
            <w:hideMark/>
          </w:tcPr>
          <w:p w14:paraId="01608F39" w14:textId="77777777" w:rsidR="00814F7F" w:rsidRPr="00814F7F" w:rsidRDefault="00814F7F" w:rsidP="00814F7F">
            <w:pPr>
              <w:outlineLvl w:val="0"/>
              <w:rPr>
                <w:rFonts w:ascii="Arial CYR" w:hAnsi="Arial CYR" w:cs="Arial CYR"/>
                <w:sz w:val="16"/>
                <w:szCs w:val="16"/>
              </w:rPr>
            </w:pPr>
            <w:r w:rsidRPr="00814F7F">
              <w:rPr>
                <w:rFonts w:ascii="Arial CYR" w:hAnsi="Arial CYR" w:cs="Arial CYR"/>
                <w:sz w:val="16"/>
                <w:szCs w:val="16"/>
              </w:rPr>
              <w:t> </w:t>
            </w:r>
          </w:p>
        </w:tc>
        <w:tc>
          <w:tcPr>
            <w:tcW w:w="1876" w:type="dxa"/>
            <w:tcBorders>
              <w:top w:val="nil"/>
              <w:left w:val="nil"/>
              <w:bottom w:val="single" w:sz="4" w:space="0" w:color="auto"/>
              <w:right w:val="single" w:sz="8" w:space="0" w:color="auto"/>
            </w:tcBorders>
            <w:shd w:val="clear" w:color="auto" w:fill="auto"/>
            <w:noWrap/>
            <w:vAlign w:val="center"/>
            <w:hideMark/>
          </w:tcPr>
          <w:p w14:paraId="70631C80" w14:textId="77777777" w:rsidR="00814F7F" w:rsidRPr="00814F7F" w:rsidRDefault="00814F7F" w:rsidP="00814F7F">
            <w:pPr>
              <w:jc w:val="right"/>
              <w:outlineLvl w:val="0"/>
              <w:rPr>
                <w:rFonts w:ascii="Arial CYR" w:hAnsi="Arial CYR" w:cs="Arial CYR"/>
                <w:sz w:val="16"/>
                <w:szCs w:val="16"/>
              </w:rPr>
            </w:pPr>
            <w:r w:rsidRPr="00814F7F">
              <w:rPr>
                <w:rFonts w:ascii="Arial CYR" w:hAnsi="Arial CYR" w:cs="Arial CYR"/>
                <w:sz w:val="16"/>
                <w:szCs w:val="16"/>
              </w:rPr>
              <w:t> </w:t>
            </w:r>
          </w:p>
        </w:tc>
        <w:tc>
          <w:tcPr>
            <w:tcW w:w="1776" w:type="dxa"/>
            <w:tcBorders>
              <w:top w:val="nil"/>
              <w:left w:val="nil"/>
              <w:bottom w:val="single" w:sz="4" w:space="0" w:color="auto"/>
              <w:right w:val="nil"/>
            </w:tcBorders>
            <w:shd w:val="clear" w:color="auto" w:fill="auto"/>
            <w:noWrap/>
            <w:vAlign w:val="bottom"/>
            <w:hideMark/>
          </w:tcPr>
          <w:p w14:paraId="25494D71" w14:textId="77777777" w:rsidR="00814F7F" w:rsidRPr="00814F7F" w:rsidRDefault="00814F7F" w:rsidP="00814F7F">
            <w:pPr>
              <w:outlineLvl w:val="0"/>
              <w:rPr>
                <w:rFonts w:ascii="Arial CYR" w:hAnsi="Arial CYR" w:cs="Arial CYR"/>
                <w:sz w:val="16"/>
                <w:szCs w:val="16"/>
              </w:rPr>
            </w:pPr>
            <w:r w:rsidRPr="00814F7F">
              <w:rPr>
                <w:rFonts w:ascii="Arial CYR" w:hAnsi="Arial CYR" w:cs="Arial CYR"/>
                <w:sz w:val="16"/>
                <w:szCs w:val="16"/>
              </w:rPr>
              <w:t> </w:t>
            </w:r>
          </w:p>
        </w:tc>
        <w:tc>
          <w:tcPr>
            <w:tcW w:w="1876" w:type="dxa"/>
            <w:tcBorders>
              <w:top w:val="nil"/>
              <w:left w:val="single" w:sz="8" w:space="0" w:color="auto"/>
              <w:bottom w:val="single" w:sz="4" w:space="0" w:color="auto"/>
              <w:right w:val="single" w:sz="8" w:space="0" w:color="auto"/>
            </w:tcBorders>
            <w:shd w:val="clear" w:color="auto" w:fill="auto"/>
            <w:noWrap/>
            <w:vAlign w:val="center"/>
            <w:hideMark/>
          </w:tcPr>
          <w:p w14:paraId="082CBF7F" w14:textId="77777777" w:rsidR="00814F7F" w:rsidRPr="00814F7F" w:rsidRDefault="00814F7F" w:rsidP="00814F7F">
            <w:pPr>
              <w:jc w:val="right"/>
              <w:outlineLvl w:val="0"/>
              <w:rPr>
                <w:rFonts w:ascii="Arial CYR" w:hAnsi="Arial CYR" w:cs="Arial CYR"/>
                <w:sz w:val="16"/>
                <w:szCs w:val="16"/>
              </w:rPr>
            </w:pPr>
            <w:r w:rsidRPr="00814F7F">
              <w:rPr>
                <w:rFonts w:ascii="Arial CYR" w:hAnsi="Arial CYR" w:cs="Arial CYR"/>
                <w:sz w:val="16"/>
                <w:szCs w:val="16"/>
              </w:rPr>
              <w:t>1 526,80</w:t>
            </w:r>
          </w:p>
        </w:tc>
        <w:tc>
          <w:tcPr>
            <w:tcW w:w="2056" w:type="dxa"/>
            <w:tcBorders>
              <w:top w:val="nil"/>
              <w:left w:val="nil"/>
              <w:bottom w:val="single" w:sz="4" w:space="0" w:color="auto"/>
              <w:right w:val="single" w:sz="8" w:space="0" w:color="auto"/>
            </w:tcBorders>
            <w:shd w:val="clear" w:color="auto" w:fill="auto"/>
            <w:noWrap/>
            <w:vAlign w:val="center"/>
            <w:hideMark/>
          </w:tcPr>
          <w:p w14:paraId="37BB1DA4" w14:textId="77777777" w:rsidR="00814F7F" w:rsidRPr="00814F7F" w:rsidRDefault="00814F7F" w:rsidP="00814F7F">
            <w:pPr>
              <w:jc w:val="right"/>
              <w:outlineLvl w:val="0"/>
              <w:rPr>
                <w:rFonts w:ascii="Arial CYR" w:hAnsi="Arial CYR" w:cs="Arial CYR"/>
                <w:sz w:val="16"/>
                <w:szCs w:val="16"/>
              </w:rPr>
            </w:pPr>
            <w:r w:rsidRPr="00814F7F">
              <w:rPr>
                <w:rFonts w:ascii="Arial CYR" w:hAnsi="Arial CYR" w:cs="Arial CYR"/>
                <w:sz w:val="16"/>
                <w:szCs w:val="16"/>
              </w:rPr>
              <w:t>-7,62</w:t>
            </w:r>
          </w:p>
        </w:tc>
      </w:tr>
      <w:tr w:rsidR="00814F7F" w:rsidRPr="00814F7F" w14:paraId="346C7071" w14:textId="77777777" w:rsidTr="00814F7F">
        <w:trPr>
          <w:gridAfter w:val="2"/>
          <w:wAfter w:w="76" w:type="dxa"/>
          <w:trHeight w:val="540"/>
          <w:jc w:val="center"/>
        </w:trPr>
        <w:tc>
          <w:tcPr>
            <w:tcW w:w="580" w:type="dxa"/>
            <w:tcBorders>
              <w:top w:val="nil"/>
              <w:left w:val="nil"/>
              <w:bottom w:val="nil"/>
              <w:right w:val="nil"/>
            </w:tcBorders>
            <w:shd w:val="clear" w:color="auto" w:fill="auto"/>
            <w:noWrap/>
            <w:hideMark/>
          </w:tcPr>
          <w:p w14:paraId="0BE91E91" w14:textId="77777777" w:rsidR="00814F7F" w:rsidRPr="00814F7F" w:rsidRDefault="00814F7F" w:rsidP="00814F7F">
            <w:pPr>
              <w:jc w:val="right"/>
              <w:outlineLvl w:val="0"/>
              <w:rPr>
                <w:rFonts w:ascii="Arial CYR" w:hAnsi="Arial CYR" w:cs="Arial CYR"/>
                <w:sz w:val="16"/>
                <w:szCs w:val="16"/>
              </w:rPr>
            </w:pPr>
          </w:p>
        </w:tc>
        <w:tc>
          <w:tcPr>
            <w:tcW w:w="4056" w:type="dxa"/>
            <w:tcBorders>
              <w:top w:val="nil"/>
              <w:left w:val="single" w:sz="8" w:space="0" w:color="auto"/>
              <w:bottom w:val="single" w:sz="4" w:space="0" w:color="auto"/>
              <w:right w:val="single" w:sz="8" w:space="0" w:color="auto"/>
            </w:tcBorders>
            <w:shd w:val="clear" w:color="auto" w:fill="auto"/>
            <w:vAlign w:val="center"/>
            <w:hideMark/>
          </w:tcPr>
          <w:p w14:paraId="09466A09" w14:textId="77777777" w:rsidR="00814F7F" w:rsidRPr="00814F7F" w:rsidRDefault="00814F7F" w:rsidP="00814F7F">
            <w:pPr>
              <w:outlineLvl w:val="0"/>
              <w:rPr>
                <w:rFonts w:ascii="Arial CYR" w:hAnsi="Arial CYR" w:cs="Arial CYR"/>
                <w:b/>
                <w:bCs/>
                <w:sz w:val="16"/>
                <w:szCs w:val="16"/>
              </w:rPr>
            </w:pPr>
            <w:r w:rsidRPr="00814F7F">
              <w:rPr>
                <w:rFonts w:ascii="Arial CYR" w:hAnsi="Arial CYR" w:cs="Arial CYR"/>
                <w:b/>
                <w:bCs/>
                <w:sz w:val="16"/>
                <w:szCs w:val="16"/>
              </w:rPr>
              <w:t xml:space="preserve">Стоимость топлива </w:t>
            </w:r>
          </w:p>
        </w:tc>
        <w:tc>
          <w:tcPr>
            <w:tcW w:w="1536" w:type="dxa"/>
            <w:tcBorders>
              <w:top w:val="nil"/>
              <w:left w:val="nil"/>
              <w:bottom w:val="single" w:sz="4" w:space="0" w:color="auto"/>
              <w:right w:val="single" w:sz="8" w:space="0" w:color="auto"/>
            </w:tcBorders>
            <w:shd w:val="clear" w:color="auto" w:fill="auto"/>
            <w:vAlign w:val="center"/>
            <w:hideMark/>
          </w:tcPr>
          <w:p w14:paraId="6D5E8813" w14:textId="77777777" w:rsidR="00814F7F" w:rsidRPr="00814F7F" w:rsidRDefault="00814F7F" w:rsidP="00814F7F">
            <w:pPr>
              <w:jc w:val="center"/>
              <w:outlineLvl w:val="0"/>
              <w:rPr>
                <w:rFonts w:ascii="Arial CYR" w:hAnsi="Arial CYR" w:cs="Arial CYR"/>
                <w:b/>
                <w:bCs/>
                <w:sz w:val="16"/>
                <w:szCs w:val="16"/>
              </w:rPr>
            </w:pPr>
            <w:r w:rsidRPr="00814F7F">
              <w:rPr>
                <w:rFonts w:ascii="Arial CYR" w:hAnsi="Arial CYR" w:cs="Arial CYR"/>
                <w:b/>
                <w:bCs/>
                <w:sz w:val="16"/>
                <w:szCs w:val="16"/>
              </w:rPr>
              <w:t>тыс. руб.</w:t>
            </w:r>
          </w:p>
        </w:tc>
        <w:tc>
          <w:tcPr>
            <w:tcW w:w="1556" w:type="dxa"/>
            <w:tcBorders>
              <w:top w:val="nil"/>
              <w:left w:val="nil"/>
              <w:bottom w:val="single" w:sz="4" w:space="0" w:color="auto"/>
              <w:right w:val="single" w:sz="8" w:space="0" w:color="auto"/>
            </w:tcBorders>
            <w:shd w:val="clear" w:color="auto" w:fill="auto"/>
            <w:noWrap/>
            <w:vAlign w:val="center"/>
            <w:hideMark/>
          </w:tcPr>
          <w:p w14:paraId="5E973291" w14:textId="77777777" w:rsidR="00814F7F" w:rsidRPr="00814F7F" w:rsidRDefault="00814F7F" w:rsidP="00814F7F">
            <w:pPr>
              <w:jc w:val="center"/>
              <w:outlineLvl w:val="0"/>
              <w:rPr>
                <w:rFonts w:ascii="Arial CYR" w:hAnsi="Arial CYR" w:cs="Arial CYR"/>
                <w:b/>
                <w:bCs/>
                <w:sz w:val="16"/>
                <w:szCs w:val="16"/>
              </w:rPr>
            </w:pPr>
            <w:r w:rsidRPr="00814F7F">
              <w:rPr>
                <w:rFonts w:ascii="Arial CYR" w:hAnsi="Arial CYR" w:cs="Arial CYR"/>
                <w:b/>
                <w:bCs/>
                <w:sz w:val="16"/>
                <w:szCs w:val="16"/>
              </w:rPr>
              <w:t>4 273,00</w:t>
            </w:r>
          </w:p>
        </w:tc>
        <w:tc>
          <w:tcPr>
            <w:tcW w:w="1736" w:type="dxa"/>
            <w:tcBorders>
              <w:top w:val="nil"/>
              <w:left w:val="nil"/>
              <w:bottom w:val="single" w:sz="4" w:space="0" w:color="auto"/>
              <w:right w:val="single" w:sz="8" w:space="0" w:color="auto"/>
            </w:tcBorders>
            <w:shd w:val="clear" w:color="auto" w:fill="auto"/>
            <w:noWrap/>
            <w:vAlign w:val="center"/>
            <w:hideMark/>
          </w:tcPr>
          <w:p w14:paraId="697BD3A4" w14:textId="77777777" w:rsidR="00814F7F" w:rsidRPr="00814F7F" w:rsidRDefault="00814F7F" w:rsidP="00814F7F">
            <w:pPr>
              <w:jc w:val="center"/>
              <w:outlineLvl w:val="0"/>
              <w:rPr>
                <w:rFonts w:ascii="Arial CYR" w:hAnsi="Arial CYR" w:cs="Arial CYR"/>
                <w:b/>
                <w:bCs/>
                <w:sz w:val="16"/>
                <w:szCs w:val="16"/>
              </w:rPr>
            </w:pPr>
            <w:r w:rsidRPr="00814F7F">
              <w:rPr>
                <w:rFonts w:ascii="Arial CYR" w:hAnsi="Arial CYR" w:cs="Arial CYR"/>
                <w:b/>
                <w:bCs/>
                <w:sz w:val="16"/>
                <w:szCs w:val="16"/>
              </w:rPr>
              <w:t>30 594,71</w:t>
            </w:r>
          </w:p>
        </w:tc>
        <w:tc>
          <w:tcPr>
            <w:tcW w:w="1776" w:type="dxa"/>
            <w:tcBorders>
              <w:top w:val="nil"/>
              <w:left w:val="nil"/>
              <w:bottom w:val="single" w:sz="4" w:space="0" w:color="auto"/>
              <w:right w:val="single" w:sz="8" w:space="0" w:color="auto"/>
            </w:tcBorders>
            <w:shd w:val="clear" w:color="auto" w:fill="auto"/>
            <w:noWrap/>
            <w:vAlign w:val="center"/>
            <w:hideMark/>
          </w:tcPr>
          <w:p w14:paraId="4E733B28" w14:textId="77777777" w:rsidR="00814F7F" w:rsidRPr="00814F7F" w:rsidRDefault="00814F7F" w:rsidP="00814F7F">
            <w:pPr>
              <w:jc w:val="center"/>
              <w:outlineLvl w:val="0"/>
              <w:rPr>
                <w:rFonts w:ascii="Arial CYR" w:hAnsi="Arial CYR" w:cs="Arial CYR"/>
                <w:b/>
                <w:bCs/>
                <w:sz w:val="16"/>
                <w:szCs w:val="16"/>
              </w:rPr>
            </w:pPr>
            <w:r w:rsidRPr="00814F7F">
              <w:rPr>
                <w:rFonts w:ascii="Arial CYR" w:hAnsi="Arial CYR" w:cs="Arial CYR"/>
                <w:b/>
                <w:bCs/>
                <w:sz w:val="16"/>
                <w:szCs w:val="16"/>
              </w:rPr>
              <w:t>35 253,37</w:t>
            </w:r>
          </w:p>
        </w:tc>
        <w:tc>
          <w:tcPr>
            <w:tcW w:w="1776" w:type="dxa"/>
            <w:tcBorders>
              <w:top w:val="nil"/>
              <w:left w:val="nil"/>
              <w:bottom w:val="single" w:sz="4" w:space="0" w:color="auto"/>
              <w:right w:val="single" w:sz="8" w:space="0" w:color="auto"/>
            </w:tcBorders>
            <w:shd w:val="clear" w:color="auto" w:fill="auto"/>
            <w:noWrap/>
            <w:vAlign w:val="center"/>
            <w:hideMark/>
          </w:tcPr>
          <w:p w14:paraId="35B13BAF" w14:textId="77777777" w:rsidR="00814F7F" w:rsidRPr="00814F7F" w:rsidRDefault="00814F7F" w:rsidP="00814F7F">
            <w:pPr>
              <w:jc w:val="center"/>
              <w:outlineLvl w:val="0"/>
              <w:rPr>
                <w:rFonts w:ascii="Arial CYR" w:hAnsi="Arial CYR" w:cs="Arial CYR"/>
                <w:b/>
                <w:bCs/>
                <w:sz w:val="16"/>
                <w:szCs w:val="16"/>
              </w:rPr>
            </w:pPr>
            <w:r w:rsidRPr="00814F7F">
              <w:rPr>
                <w:rFonts w:ascii="Arial CYR" w:hAnsi="Arial CYR" w:cs="Arial CYR"/>
                <w:b/>
                <w:bCs/>
                <w:sz w:val="16"/>
                <w:szCs w:val="16"/>
              </w:rPr>
              <w:t> </w:t>
            </w:r>
          </w:p>
        </w:tc>
        <w:tc>
          <w:tcPr>
            <w:tcW w:w="1876" w:type="dxa"/>
            <w:tcBorders>
              <w:top w:val="nil"/>
              <w:left w:val="nil"/>
              <w:bottom w:val="single" w:sz="4" w:space="0" w:color="auto"/>
              <w:right w:val="single" w:sz="8" w:space="0" w:color="auto"/>
            </w:tcBorders>
            <w:shd w:val="clear" w:color="auto" w:fill="auto"/>
            <w:noWrap/>
            <w:vAlign w:val="center"/>
            <w:hideMark/>
          </w:tcPr>
          <w:p w14:paraId="6B4B6D5B" w14:textId="77777777" w:rsidR="00814F7F" w:rsidRPr="00814F7F" w:rsidRDefault="00814F7F" w:rsidP="00814F7F">
            <w:pPr>
              <w:jc w:val="center"/>
              <w:outlineLvl w:val="0"/>
              <w:rPr>
                <w:rFonts w:ascii="Arial CYR" w:hAnsi="Arial CYR" w:cs="Arial CYR"/>
                <w:b/>
                <w:bCs/>
                <w:sz w:val="16"/>
                <w:szCs w:val="16"/>
              </w:rPr>
            </w:pPr>
            <w:r w:rsidRPr="00814F7F">
              <w:rPr>
                <w:rFonts w:ascii="Arial CYR" w:hAnsi="Arial CYR" w:cs="Arial CYR"/>
                <w:b/>
                <w:bCs/>
                <w:sz w:val="16"/>
                <w:szCs w:val="16"/>
              </w:rPr>
              <w:t> </w:t>
            </w:r>
          </w:p>
        </w:tc>
        <w:tc>
          <w:tcPr>
            <w:tcW w:w="1776" w:type="dxa"/>
            <w:tcBorders>
              <w:top w:val="nil"/>
              <w:left w:val="nil"/>
              <w:bottom w:val="single" w:sz="4" w:space="0" w:color="auto"/>
              <w:right w:val="single" w:sz="8" w:space="0" w:color="auto"/>
            </w:tcBorders>
            <w:shd w:val="clear" w:color="auto" w:fill="auto"/>
            <w:noWrap/>
            <w:vAlign w:val="center"/>
            <w:hideMark/>
          </w:tcPr>
          <w:p w14:paraId="47AF3285" w14:textId="77777777" w:rsidR="00814F7F" w:rsidRPr="00814F7F" w:rsidRDefault="00814F7F" w:rsidP="00814F7F">
            <w:pPr>
              <w:jc w:val="center"/>
              <w:outlineLvl w:val="0"/>
              <w:rPr>
                <w:rFonts w:ascii="Arial CYR" w:hAnsi="Arial CYR" w:cs="Arial CYR"/>
                <w:b/>
                <w:bCs/>
                <w:sz w:val="16"/>
                <w:szCs w:val="16"/>
              </w:rPr>
            </w:pPr>
            <w:r w:rsidRPr="00814F7F">
              <w:rPr>
                <w:rFonts w:ascii="Arial CYR" w:hAnsi="Arial CYR" w:cs="Arial CYR"/>
                <w:b/>
                <w:bCs/>
                <w:sz w:val="16"/>
                <w:szCs w:val="16"/>
              </w:rPr>
              <w:t> </w:t>
            </w:r>
          </w:p>
        </w:tc>
        <w:tc>
          <w:tcPr>
            <w:tcW w:w="1876" w:type="dxa"/>
            <w:tcBorders>
              <w:top w:val="nil"/>
              <w:left w:val="nil"/>
              <w:bottom w:val="single" w:sz="4" w:space="0" w:color="auto"/>
              <w:right w:val="single" w:sz="8" w:space="0" w:color="auto"/>
            </w:tcBorders>
            <w:shd w:val="clear" w:color="auto" w:fill="auto"/>
            <w:noWrap/>
            <w:vAlign w:val="center"/>
            <w:hideMark/>
          </w:tcPr>
          <w:p w14:paraId="2731F8E7" w14:textId="77777777" w:rsidR="00814F7F" w:rsidRPr="00814F7F" w:rsidRDefault="00814F7F" w:rsidP="00814F7F">
            <w:pPr>
              <w:jc w:val="center"/>
              <w:outlineLvl w:val="0"/>
              <w:rPr>
                <w:rFonts w:ascii="Arial CYR" w:hAnsi="Arial CYR" w:cs="Arial CYR"/>
                <w:b/>
                <w:bCs/>
                <w:sz w:val="16"/>
                <w:szCs w:val="16"/>
              </w:rPr>
            </w:pPr>
            <w:r w:rsidRPr="00814F7F">
              <w:rPr>
                <w:rFonts w:ascii="Arial CYR" w:hAnsi="Arial CYR" w:cs="Arial CYR"/>
                <w:b/>
                <w:bCs/>
                <w:sz w:val="16"/>
                <w:szCs w:val="16"/>
              </w:rPr>
              <w:t>34 659,34</w:t>
            </w:r>
          </w:p>
        </w:tc>
        <w:tc>
          <w:tcPr>
            <w:tcW w:w="2056" w:type="dxa"/>
            <w:tcBorders>
              <w:top w:val="nil"/>
              <w:left w:val="nil"/>
              <w:bottom w:val="single" w:sz="4" w:space="0" w:color="auto"/>
              <w:right w:val="single" w:sz="8" w:space="0" w:color="auto"/>
            </w:tcBorders>
            <w:shd w:val="clear" w:color="auto" w:fill="auto"/>
            <w:noWrap/>
            <w:vAlign w:val="center"/>
            <w:hideMark/>
          </w:tcPr>
          <w:p w14:paraId="43266E90" w14:textId="77777777" w:rsidR="00814F7F" w:rsidRPr="00814F7F" w:rsidRDefault="00814F7F" w:rsidP="00814F7F">
            <w:pPr>
              <w:jc w:val="right"/>
              <w:outlineLvl w:val="0"/>
              <w:rPr>
                <w:rFonts w:ascii="Arial CYR" w:hAnsi="Arial CYR" w:cs="Arial CYR"/>
                <w:b/>
                <w:bCs/>
                <w:sz w:val="16"/>
                <w:szCs w:val="16"/>
              </w:rPr>
            </w:pPr>
            <w:r w:rsidRPr="00814F7F">
              <w:rPr>
                <w:rFonts w:ascii="Arial CYR" w:hAnsi="Arial CYR" w:cs="Arial CYR"/>
                <w:b/>
                <w:bCs/>
                <w:sz w:val="16"/>
                <w:szCs w:val="16"/>
              </w:rPr>
              <w:t>-594,03</w:t>
            </w:r>
          </w:p>
        </w:tc>
      </w:tr>
      <w:tr w:rsidR="00814F7F" w:rsidRPr="00814F7F" w14:paraId="6B6B9A25" w14:textId="77777777" w:rsidTr="00814F7F">
        <w:trPr>
          <w:gridAfter w:val="2"/>
          <w:wAfter w:w="76" w:type="dxa"/>
          <w:trHeight w:val="585"/>
          <w:jc w:val="center"/>
        </w:trPr>
        <w:tc>
          <w:tcPr>
            <w:tcW w:w="580" w:type="dxa"/>
            <w:tcBorders>
              <w:top w:val="nil"/>
              <w:left w:val="nil"/>
              <w:bottom w:val="nil"/>
              <w:right w:val="nil"/>
            </w:tcBorders>
            <w:shd w:val="clear" w:color="auto" w:fill="auto"/>
            <w:noWrap/>
            <w:hideMark/>
          </w:tcPr>
          <w:p w14:paraId="3F2268A1" w14:textId="77777777" w:rsidR="00814F7F" w:rsidRPr="00814F7F" w:rsidRDefault="00814F7F" w:rsidP="00814F7F">
            <w:pPr>
              <w:jc w:val="right"/>
              <w:outlineLvl w:val="0"/>
              <w:rPr>
                <w:rFonts w:ascii="Arial CYR" w:hAnsi="Arial CYR" w:cs="Arial CYR"/>
                <w:b/>
                <w:bCs/>
                <w:sz w:val="16"/>
                <w:szCs w:val="16"/>
              </w:rPr>
            </w:pPr>
          </w:p>
        </w:tc>
        <w:tc>
          <w:tcPr>
            <w:tcW w:w="4056" w:type="dxa"/>
            <w:tcBorders>
              <w:top w:val="nil"/>
              <w:left w:val="single" w:sz="8" w:space="0" w:color="auto"/>
              <w:bottom w:val="single" w:sz="4" w:space="0" w:color="auto"/>
              <w:right w:val="single" w:sz="8" w:space="0" w:color="auto"/>
            </w:tcBorders>
            <w:shd w:val="clear" w:color="auto" w:fill="auto"/>
            <w:hideMark/>
          </w:tcPr>
          <w:p w14:paraId="2614D091" w14:textId="77777777" w:rsidR="00814F7F" w:rsidRPr="00814F7F" w:rsidRDefault="00814F7F" w:rsidP="00814F7F">
            <w:pPr>
              <w:outlineLvl w:val="0"/>
              <w:rPr>
                <w:rFonts w:ascii="Arial CYR" w:hAnsi="Arial CYR" w:cs="Arial CYR"/>
                <w:sz w:val="16"/>
                <w:szCs w:val="16"/>
              </w:rPr>
            </w:pPr>
            <w:r w:rsidRPr="00814F7F">
              <w:rPr>
                <w:rFonts w:ascii="Arial CYR" w:hAnsi="Arial CYR" w:cs="Arial CYR"/>
                <w:sz w:val="16"/>
                <w:szCs w:val="16"/>
              </w:rPr>
              <w:t xml:space="preserve">-уголь каменный (марка </w:t>
            </w:r>
            <w:proofErr w:type="gramStart"/>
            <w:r w:rsidRPr="00814F7F">
              <w:rPr>
                <w:rFonts w:ascii="Arial CYR" w:hAnsi="Arial CYR" w:cs="Arial CYR"/>
                <w:sz w:val="16"/>
                <w:szCs w:val="16"/>
              </w:rPr>
              <w:t>Др)  п.</w:t>
            </w:r>
            <w:proofErr w:type="gramEnd"/>
            <w:r w:rsidRPr="00814F7F">
              <w:rPr>
                <w:rFonts w:ascii="Arial CYR" w:hAnsi="Arial CYR" w:cs="Arial CYR"/>
                <w:sz w:val="16"/>
                <w:szCs w:val="16"/>
              </w:rPr>
              <w:t xml:space="preserve"> Артышта, с. Большая Талда</w:t>
            </w:r>
          </w:p>
        </w:tc>
        <w:tc>
          <w:tcPr>
            <w:tcW w:w="1536" w:type="dxa"/>
            <w:tcBorders>
              <w:top w:val="nil"/>
              <w:left w:val="nil"/>
              <w:bottom w:val="single" w:sz="4" w:space="0" w:color="auto"/>
              <w:right w:val="single" w:sz="8" w:space="0" w:color="auto"/>
            </w:tcBorders>
            <w:shd w:val="clear" w:color="auto" w:fill="auto"/>
            <w:hideMark/>
          </w:tcPr>
          <w:p w14:paraId="0792099F" w14:textId="77777777" w:rsidR="00814F7F" w:rsidRPr="00814F7F" w:rsidRDefault="00814F7F" w:rsidP="00814F7F">
            <w:pPr>
              <w:jc w:val="center"/>
              <w:outlineLvl w:val="0"/>
              <w:rPr>
                <w:rFonts w:ascii="Arial CYR" w:hAnsi="Arial CYR" w:cs="Arial CYR"/>
                <w:sz w:val="16"/>
                <w:szCs w:val="16"/>
              </w:rPr>
            </w:pPr>
            <w:r w:rsidRPr="00814F7F">
              <w:rPr>
                <w:rFonts w:ascii="Arial CYR" w:hAnsi="Arial CYR" w:cs="Arial CYR"/>
                <w:sz w:val="16"/>
                <w:szCs w:val="16"/>
              </w:rPr>
              <w:t>тыс. руб.</w:t>
            </w:r>
          </w:p>
        </w:tc>
        <w:tc>
          <w:tcPr>
            <w:tcW w:w="1556" w:type="dxa"/>
            <w:tcBorders>
              <w:top w:val="nil"/>
              <w:left w:val="nil"/>
              <w:bottom w:val="single" w:sz="4" w:space="0" w:color="auto"/>
              <w:right w:val="single" w:sz="8" w:space="0" w:color="auto"/>
            </w:tcBorders>
            <w:shd w:val="clear" w:color="auto" w:fill="auto"/>
            <w:noWrap/>
            <w:vAlign w:val="center"/>
            <w:hideMark/>
          </w:tcPr>
          <w:p w14:paraId="0887BC0F" w14:textId="77777777" w:rsidR="00814F7F" w:rsidRPr="00814F7F" w:rsidRDefault="00814F7F" w:rsidP="00814F7F">
            <w:pPr>
              <w:jc w:val="right"/>
              <w:outlineLvl w:val="0"/>
              <w:rPr>
                <w:rFonts w:ascii="Arial CYR" w:hAnsi="Arial CYR" w:cs="Arial CYR"/>
                <w:b/>
                <w:bCs/>
                <w:sz w:val="16"/>
                <w:szCs w:val="16"/>
              </w:rPr>
            </w:pPr>
            <w:r w:rsidRPr="00814F7F">
              <w:rPr>
                <w:rFonts w:ascii="Arial CYR" w:hAnsi="Arial CYR" w:cs="Arial CYR"/>
                <w:b/>
                <w:bCs/>
                <w:sz w:val="16"/>
                <w:szCs w:val="16"/>
              </w:rPr>
              <w:t> </w:t>
            </w:r>
          </w:p>
        </w:tc>
        <w:tc>
          <w:tcPr>
            <w:tcW w:w="1736" w:type="dxa"/>
            <w:tcBorders>
              <w:top w:val="nil"/>
              <w:left w:val="nil"/>
              <w:bottom w:val="single" w:sz="4" w:space="0" w:color="auto"/>
              <w:right w:val="single" w:sz="8" w:space="0" w:color="auto"/>
            </w:tcBorders>
            <w:shd w:val="clear" w:color="auto" w:fill="auto"/>
            <w:noWrap/>
            <w:vAlign w:val="center"/>
            <w:hideMark/>
          </w:tcPr>
          <w:p w14:paraId="5A462DC4" w14:textId="77777777" w:rsidR="00814F7F" w:rsidRPr="00814F7F" w:rsidRDefault="00814F7F" w:rsidP="00814F7F">
            <w:pPr>
              <w:jc w:val="right"/>
              <w:outlineLvl w:val="0"/>
              <w:rPr>
                <w:rFonts w:ascii="Arial CYR" w:hAnsi="Arial CYR" w:cs="Arial CYR"/>
                <w:b/>
                <w:bCs/>
                <w:sz w:val="16"/>
                <w:szCs w:val="16"/>
              </w:rPr>
            </w:pPr>
            <w:r w:rsidRPr="00814F7F">
              <w:rPr>
                <w:rFonts w:ascii="Arial CYR" w:hAnsi="Arial CYR" w:cs="Arial CYR"/>
                <w:b/>
                <w:bCs/>
                <w:sz w:val="16"/>
                <w:szCs w:val="16"/>
              </w:rPr>
              <w:t> </w:t>
            </w:r>
          </w:p>
        </w:tc>
        <w:tc>
          <w:tcPr>
            <w:tcW w:w="1776" w:type="dxa"/>
            <w:tcBorders>
              <w:top w:val="nil"/>
              <w:left w:val="nil"/>
              <w:bottom w:val="single" w:sz="4" w:space="0" w:color="auto"/>
              <w:right w:val="single" w:sz="8" w:space="0" w:color="auto"/>
            </w:tcBorders>
            <w:shd w:val="clear" w:color="auto" w:fill="auto"/>
            <w:noWrap/>
            <w:vAlign w:val="center"/>
            <w:hideMark/>
          </w:tcPr>
          <w:p w14:paraId="51569962" w14:textId="77777777" w:rsidR="00814F7F" w:rsidRPr="00814F7F" w:rsidRDefault="00814F7F" w:rsidP="00814F7F">
            <w:pPr>
              <w:jc w:val="right"/>
              <w:outlineLvl w:val="0"/>
              <w:rPr>
                <w:rFonts w:ascii="Arial CYR" w:hAnsi="Arial CYR" w:cs="Arial CYR"/>
                <w:sz w:val="16"/>
                <w:szCs w:val="16"/>
              </w:rPr>
            </w:pPr>
            <w:r w:rsidRPr="00814F7F">
              <w:rPr>
                <w:rFonts w:ascii="Arial CYR" w:hAnsi="Arial CYR" w:cs="Arial CYR"/>
                <w:sz w:val="16"/>
                <w:szCs w:val="16"/>
              </w:rPr>
              <w:t>35 253,37</w:t>
            </w:r>
          </w:p>
        </w:tc>
        <w:tc>
          <w:tcPr>
            <w:tcW w:w="1776" w:type="dxa"/>
            <w:tcBorders>
              <w:top w:val="nil"/>
              <w:left w:val="nil"/>
              <w:bottom w:val="single" w:sz="4" w:space="0" w:color="auto"/>
              <w:right w:val="single" w:sz="8" w:space="0" w:color="auto"/>
            </w:tcBorders>
            <w:shd w:val="clear" w:color="auto" w:fill="auto"/>
            <w:noWrap/>
            <w:vAlign w:val="center"/>
            <w:hideMark/>
          </w:tcPr>
          <w:p w14:paraId="02473500" w14:textId="77777777" w:rsidR="00814F7F" w:rsidRPr="00814F7F" w:rsidRDefault="00814F7F" w:rsidP="00814F7F">
            <w:pPr>
              <w:jc w:val="right"/>
              <w:outlineLvl w:val="0"/>
              <w:rPr>
                <w:rFonts w:ascii="Arial CYR" w:hAnsi="Arial CYR" w:cs="Arial CYR"/>
                <w:sz w:val="16"/>
                <w:szCs w:val="16"/>
              </w:rPr>
            </w:pPr>
            <w:r w:rsidRPr="00814F7F">
              <w:rPr>
                <w:rFonts w:ascii="Arial CYR" w:hAnsi="Arial CYR" w:cs="Arial CYR"/>
                <w:sz w:val="16"/>
                <w:szCs w:val="16"/>
              </w:rPr>
              <w:t> </w:t>
            </w:r>
          </w:p>
        </w:tc>
        <w:tc>
          <w:tcPr>
            <w:tcW w:w="1876" w:type="dxa"/>
            <w:tcBorders>
              <w:top w:val="nil"/>
              <w:left w:val="nil"/>
              <w:bottom w:val="single" w:sz="4" w:space="0" w:color="auto"/>
              <w:right w:val="single" w:sz="8" w:space="0" w:color="auto"/>
            </w:tcBorders>
            <w:shd w:val="clear" w:color="auto" w:fill="auto"/>
            <w:noWrap/>
            <w:vAlign w:val="center"/>
            <w:hideMark/>
          </w:tcPr>
          <w:p w14:paraId="00C8DFCD" w14:textId="77777777" w:rsidR="00814F7F" w:rsidRPr="00814F7F" w:rsidRDefault="00814F7F" w:rsidP="00814F7F">
            <w:pPr>
              <w:jc w:val="right"/>
              <w:outlineLvl w:val="0"/>
              <w:rPr>
                <w:rFonts w:ascii="Arial CYR" w:hAnsi="Arial CYR" w:cs="Arial CYR"/>
                <w:sz w:val="16"/>
                <w:szCs w:val="16"/>
              </w:rPr>
            </w:pPr>
            <w:r w:rsidRPr="00814F7F">
              <w:rPr>
                <w:rFonts w:ascii="Arial CYR" w:hAnsi="Arial CYR" w:cs="Arial CYR"/>
                <w:sz w:val="16"/>
                <w:szCs w:val="16"/>
              </w:rPr>
              <w:t> </w:t>
            </w:r>
          </w:p>
        </w:tc>
        <w:tc>
          <w:tcPr>
            <w:tcW w:w="1776" w:type="dxa"/>
            <w:tcBorders>
              <w:top w:val="nil"/>
              <w:left w:val="nil"/>
              <w:bottom w:val="single" w:sz="4" w:space="0" w:color="auto"/>
              <w:right w:val="nil"/>
            </w:tcBorders>
            <w:shd w:val="clear" w:color="auto" w:fill="auto"/>
            <w:noWrap/>
            <w:vAlign w:val="center"/>
            <w:hideMark/>
          </w:tcPr>
          <w:p w14:paraId="353E61B0" w14:textId="77777777" w:rsidR="00814F7F" w:rsidRPr="00814F7F" w:rsidRDefault="00814F7F" w:rsidP="00814F7F">
            <w:pPr>
              <w:jc w:val="right"/>
              <w:outlineLvl w:val="0"/>
              <w:rPr>
                <w:rFonts w:ascii="Arial CYR" w:hAnsi="Arial CYR" w:cs="Arial CYR"/>
                <w:sz w:val="16"/>
                <w:szCs w:val="16"/>
              </w:rPr>
            </w:pPr>
            <w:r w:rsidRPr="00814F7F">
              <w:rPr>
                <w:rFonts w:ascii="Arial CYR" w:hAnsi="Arial CYR" w:cs="Arial CYR"/>
                <w:sz w:val="16"/>
                <w:szCs w:val="16"/>
              </w:rPr>
              <w:t> </w:t>
            </w:r>
          </w:p>
        </w:tc>
        <w:tc>
          <w:tcPr>
            <w:tcW w:w="1876" w:type="dxa"/>
            <w:tcBorders>
              <w:top w:val="nil"/>
              <w:left w:val="single" w:sz="8" w:space="0" w:color="auto"/>
              <w:bottom w:val="single" w:sz="4" w:space="0" w:color="auto"/>
              <w:right w:val="single" w:sz="8" w:space="0" w:color="auto"/>
            </w:tcBorders>
            <w:shd w:val="clear" w:color="auto" w:fill="auto"/>
            <w:noWrap/>
            <w:vAlign w:val="center"/>
            <w:hideMark/>
          </w:tcPr>
          <w:p w14:paraId="35367FD7" w14:textId="77777777" w:rsidR="00814F7F" w:rsidRPr="00814F7F" w:rsidRDefault="00814F7F" w:rsidP="00814F7F">
            <w:pPr>
              <w:jc w:val="right"/>
              <w:outlineLvl w:val="0"/>
              <w:rPr>
                <w:rFonts w:ascii="Arial CYR" w:hAnsi="Arial CYR" w:cs="Arial CYR"/>
                <w:sz w:val="16"/>
                <w:szCs w:val="16"/>
              </w:rPr>
            </w:pPr>
            <w:r w:rsidRPr="00814F7F">
              <w:rPr>
                <w:rFonts w:ascii="Arial CYR" w:hAnsi="Arial CYR" w:cs="Arial CYR"/>
                <w:sz w:val="16"/>
                <w:szCs w:val="16"/>
              </w:rPr>
              <w:t>4 511,28</w:t>
            </w:r>
          </w:p>
        </w:tc>
        <w:tc>
          <w:tcPr>
            <w:tcW w:w="2056" w:type="dxa"/>
            <w:tcBorders>
              <w:top w:val="nil"/>
              <w:left w:val="nil"/>
              <w:bottom w:val="single" w:sz="4" w:space="0" w:color="auto"/>
              <w:right w:val="single" w:sz="8" w:space="0" w:color="auto"/>
            </w:tcBorders>
            <w:shd w:val="clear" w:color="auto" w:fill="auto"/>
            <w:noWrap/>
            <w:vAlign w:val="center"/>
            <w:hideMark/>
          </w:tcPr>
          <w:p w14:paraId="06D318D0" w14:textId="77777777" w:rsidR="00814F7F" w:rsidRPr="00814F7F" w:rsidRDefault="00814F7F" w:rsidP="00814F7F">
            <w:pPr>
              <w:jc w:val="right"/>
              <w:outlineLvl w:val="0"/>
              <w:rPr>
                <w:rFonts w:ascii="Arial CYR" w:hAnsi="Arial CYR" w:cs="Arial CYR"/>
                <w:b/>
                <w:bCs/>
                <w:sz w:val="16"/>
                <w:szCs w:val="16"/>
              </w:rPr>
            </w:pPr>
            <w:r w:rsidRPr="00814F7F">
              <w:rPr>
                <w:rFonts w:ascii="Arial CYR" w:hAnsi="Arial CYR" w:cs="Arial CYR"/>
                <w:b/>
                <w:bCs/>
                <w:sz w:val="16"/>
                <w:szCs w:val="16"/>
              </w:rPr>
              <w:t> </w:t>
            </w:r>
          </w:p>
        </w:tc>
      </w:tr>
      <w:tr w:rsidR="00814F7F" w:rsidRPr="00814F7F" w14:paraId="56E0D86A" w14:textId="77777777" w:rsidTr="00814F7F">
        <w:trPr>
          <w:gridAfter w:val="2"/>
          <w:wAfter w:w="76" w:type="dxa"/>
          <w:trHeight w:val="600"/>
          <w:jc w:val="center"/>
        </w:trPr>
        <w:tc>
          <w:tcPr>
            <w:tcW w:w="580" w:type="dxa"/>
            <w:tcBorders>
              <w:top w:val="nil"/>
              <w:left w:val="nil"/>
              <w:bottom w:val="nil"/>
              <w:right w:val="nil"/>
            </w:tcBorders>
            <w:shd w:val="clear" w:color="auto" w:fill="auto"/>
            <w:noWrap/>
            <w:hideMark/>
          </w:tcPr>
          <w:p w14:paraId="1A0576F1" w14:textId="77777777" w:rsidR="00814F7F" w:rsidRPr="00814F7F" w:rsidRDefault="00814F7F" w:rsidP="00814F7F">
            <w:pPr>
              <w:jc w:val="right"/>
              <w:outlineLvl w:val="0"/>
              <w:rPr>
                <w:rFonts w:ascii="Arial CYR" w:hAnsi="Arial CYR" w:cs="Arial CYR"/>
                <w:b/>
                <w:bCs/>
                <w:sz w:val="16"/>
                <w:szCs w:val="16"/>
              </w:rPr>
            </w:pPr>
          </w:p>
        </w:tc>
        <w:tc>
          <w:tcPr>
            <w:tcW w:w="4056" w:type="dxa"/>
            <w:tcBorders>
              <w:top w:val="nil"/>
              <w:left w:val="single" w:sz="8" w:space="0" w:color="auto"/>
              <w:bottom w:val="single" w:sz="4" w:space="0" w:color="auto"/>
              <w:right w:val="single" w:sz="8" w:space="0" w:color="auto"/>
            </w:tcBorders>
            <w:shd w:val="clear" w:color="auto" w:fill="auto"/>
            <w:hideMark/>
          </w:tcPr>
          <w:p w14:paraId="5EB0B039" w14:textId="77777777" w:rsidR="00814F7F" w:rsidRPr="00814F7F" w:rsidRDefault="00814F7F" w:rsidP="00814F7F">
            <w:pPr>
              <w:outlineLvl w:val="0"/>
              <w:rPr>
                <w:rFonts w:ascii="Arial CYR" w:hAnsi="Arial CYR" w:cs="Arial CYR"/>
                <w:sz w:val="16"/>
                <w:szCs w:val="16"/>
              </w:rPr>
            </w:pPr>
            <w:r w:rsidRPr="00814F7F">
              <w:rPr>
                <w:rFonts w:ascii="Arial CYR" w:hAnsi="Arial CYR" w:cs="Arial CYR"/>
                <w:sz w:val="16"/>
                <w:szCs w:val="16"/>
              </w:rPr>
              <w:t>-уголь каменный (марка Др) пгт. Краснобродский</w:t>
            </w:r>
          </w:p>
        </w:tc>
        <w:tc>
          <w:tcPr>
            <w:tcW w:w="1536" w:type="dxa"/>
            <w:tcBorders>
              <w:top w:val="nil"/>
              <w:left w:val="nil"/>
              <w:bottom w:val="single" w:sz="4" w:space="0" w:color="auto"/>
              <w:right w:val="single" w:sz="8" w:space="0" w:color="auto"/>
            </w:tcBorders>
            <w:shd w:val="clear" w:color="auto" w:fill="auto"/>
            <w:hideMark/>
          </w:tcPr>
          <w:p w14:paraId="3B656F25" w14:textId="77777777" w:rsidR="00814F7F" w:rsidRPr="00814F7F" w:rsidRDefault="00814F7F" w:rsidP="00814F7F">
            <w:pPr>
              <w:jc w:val="center"/>
              <w:outlineLvl w:val="0"/>
              <w:rPr>
                <w:rFonts w:ascii="Arial CYR" w:hAnsi="Arial CYR" w:cs="Arial CYR"/>
                <w:sz w:val="16"/>
                <w:szCs w:val="16"/>
              </w:rPr>
            </w:pPr>
            <w:r w:rsidRPr="00814F7F">
              <w:rPr>
                <w:rFonts w:ascii="Arial CYR" w:hAnsi="Arial CYR" w:cs="Arial CYR"/>
                <w:sz w:val="16"/>
                <w:szCs w:val="16"/>
              </w:rPr>
              <w:t>тыс. руб.</w:t>
            </w:r>
          </w:p>
        </w:tc>
        <w:tc>
          <w:tcPr>
            <w:tcW w:w="1556" w:type="dxa"/>
            <w:tcBorders>
              <w:top w:val="nil"/>
              <w:left w:val="nil"/>
              <w:bottom w:val="single" w:sz="4" w:space="0" w:color="auto"/>
              <w:right w:val="single" w:sz="8" w:space="0" w:color="auto"/>
            </w:tcBorders>
            <w:shd w:val="clear" w:color="auto" w:fill="auto"/>
            <w:noWrap/>
            <w:vAlign w:val="center"/>
            <w:hideMark/>
          </w:tcPr>
          <w:p w14:paraId="3D65C29F" w14:textId="77777777" w:rsidR="00814F7F" w:rsidRPr="00814F7F" w:rsidRDefault="00814F7F" w:rsidP="00814F7F">
            <w:pPr>
              <w:jc w:val="right"/>
              <w:outlineLvl w:val="0"/>
              <w:rPr>
                <w:rFonts w:ascii="Arial CYR" w:hAnsi="Arial CYR" w:cs="Arial CYR"/>
                <w:b/>
                <w:bCs/>
                <w:sz w:val="16"/>
                <w:szCs w:val="16"/>
              </w:rPr>
            </w:pPr>
            <w:r w:rsidRPr="00814F7F">
              <w:rPr>
                <w:rFonts w:ascii="Arial CYR" w:hAnsi="Arial CYR" w:cs="Arial CYR"/>
                <w:b/>
                <w:bCs/>
                <w:sz w:val="16"/>
                <w:szCs w:val="16"/>
              </w:rPr>
              <w:t> </w:t>
            </w:r>
          </w:p>
        </w:tc>
        <w:tc>
          <w:tcPr>
            <w:tcW w:w="1736" w:type="dxa"/>
            <w:tcBorders>
              <w:top w:val="nil"/>
              <w:left w:val="nil"/>
              <w:bottom w:val="single" w:sz="4" w:space="0" w:color="auto"/>
              <w:right w:val="single" w:sz="8" w:space="0" w:color="auto"/>
            </w:tcBorders>
            <w:shd w:val="clear" w:color="auto" w:fill="auto"/>
            <w:noWrap/>
            <w:vAlign w:val="center"/>
            <w:hideMark/>
          </w:tcPr>
          <w:p w14:paraId="03E821FC" w14:textId="77777777" w:rsidR="00814F7F" w:rsidRPr="00814F7F" w:rsidRDefault="00814F7F" w:rsidP="00814F7F">
            <w:pPr>
              <w:jc w:val="right"/>
              <w:outlineLvl w:val="0"/>
              <w:rPr>
                <w:rFonts w:ascii="Arial CYR" w:hAnsi="Arial CYR" w:cs="Arial CYR"/>
                <w:b/>
                <w:bCs/>
                <w:sz w:val="16"/>
                <w:szCs w:val="16"/>
              </w:rPr>
            </w:pPr>
            <w:r w:rsidRPr="00814F7F">
              <w:rPr>
                <w:rFonts w:ascii="Arial CYR" w:hAnsi="Arial CYR" w:cs="Arial CYR"/>
                <w:b/>
                <w:bCs/>
                <w:sz w:val="16"/>
                <w:szCs w:val="16"/>
              </w:rPr>
              <w:t> </w:t>
            </w:r>
          </w:p>
        </w:tc>
        <w:tc>
          <w:tcPr>
            <w:tcW w:w="1776" w:type="dxa"/>
            <w:tcBorders>
              <w:top w:val="nil"/>
              <w:left w:val="nil"/>
              <w:bottom w:val="single" w:sz="4" w:space="0" w:color="auto"/>
              <w:right w:val="single" w:sz="8" w:space="0" w:color="auto"/>
            </w:tcBorders>
            <w:shd w:val="clear" w:color="auto" w:fill="auto"/>
            <w:noWrap/>
            <w:vAlign w:val="center"/>
            <w:hideMark/>
          </w:tcPr>
          <w:p w14:paraId="7B6C7A50" w14:textId="77777777" w:rsidR="00814F7F" w:rsidRPr="00814F7F" w:rsidRDefault="00814F7F" w:rsidP="00814F7F">
            <w:pPr>
              <w:jc w:val="right"/>
              <w:outlineLvl w:val="0"/>
              <w:rPr>
                <w:rFonts w:ascii="Arial CYR" w:hAnsi="Arial CYR" w:cs="Arial CYR"/>
                <w:sz w:val="16"/>
                <w:szCs w:val="16"/>
              </w:rPr>
            </w:pPr>
            <w:r w:rsidRPr="00814F7F">
              <w:rPr>
                <w:rFonts w:ascii="Arial CYR" w:hAnsi="Arial CYR" w:cs="Arial CYR"/>
                <w:sz w:val="16"/>
                <w:szCs w:val="16"/>
              </w:rPr>
              <w:t>0,00</w:t>
            </w:r>
          </w:p>
        </w:tc>
        <w:tc>
          <w:tcPr>
            <w:tcW w:w="1776" w:type="dxa"/>
            <w:tcBorders>
              <w:top w:val="nil"/>
              <w:left w:val="nil"/>
              <w:bottom w:val="single" w:sz="4" w:space="0" w:color="auto"/>
              <w:right w:val="single" w:sz="8" w:space="0" w:color="auto"/>
            </w:tcBorders>
            <w:shd w:val="clear" w:color="auto" w:fill="auto"/>
            <w:noWrap/>
            <w:vAlign w:val="center"/>
            <w:hideMark/>
          </w:tcPr>
          <w:p w14:paraId="0B9D50FE" w14:textId="77777777" w:rsidR="00814F7F" w:rsidRPr="00814F7F" w:rsidRDefault="00814F7F" w:rsidP="00814F7F">
            <w:pPr>
              <w:jc w:val="right"/>
              <w:outlineLvl w:val="0"/>
              <w:rPr>
                <w:rFonts w:ascii="Arial CYR" w:hAnsi="Arial CYR" w:cs="Arial CYR"/>
                <w:sz w:val="16"/>
                <w:szCs w:val="16"/>
              </w:rPr>
            </w:pPr>
            <w:r w:rsidRPr="00814F7F">
              <w:rPr>
                <w:rFonts w:ascii="Arial CYR" w:hAnsi="Arial CYR" w:cs="Arial CYR"/>
                <w:sz w:val="16"/>
                <w:szCs w:val="16"/>
              </w:rPr>
              <w:t> </w:t>
            </w:r>
          </w:p>
        </w:tc>
        <w:tc>
          <w:tcPr>
            <w:tcW w:w="1876" w:type="dxa"/>
            <w:tcBorders>
              <w:top w:val="nil"/>
              <w:left w:val="nil"/>
              <w:bottom w:val="single" w:sz="4" w:space="0" w:color="auto"/>
              <w:right w:val="single" w:sz="8" w:space="0" w:color="auto"/>
            </w:tcBorders>
            <w:shd w:val="clear" w:color="auto" w:fill="auto"/>
            <w:noWrap/>
            <w:vAlign w:val="center"/>
            <w:hideMark/>
          </w:tcPr>
          <w:p w14:paraId="2D38D28D" w14:textId="77777777" w:rsidR="00814F7F" w:rsidRPr="00814F7F" w:rsidRDefault="00814F7F" w:rsidP="00814F7F">
            <w:pPr>
              <w:jc w:val="right"/>
              <w:outlineLvl w:val="0"/>
              <w:rPr>
                <w:rFonts w:ascii="Arial CYR" w:hAnsi="Arial CYR" w:cs="Arial CYR"/>
                <w:sz w:val="16"/>
                <w:szCs w:val="16"/>
              </w:rPr>
            </w:pPr>
            <w:r w:rsidRPr="00814F7F">
              <w:rPr>
                <w:rFonts w:ascii="Arial CYR" w:hAnsi="Arial CYR" w:cs="Arial CYR"/>
                <w:sz w:val="16"/>
                <w:szCs w:val="16"/>
              </w:rPr>
              <w:t> </w:t>
            </w:r>
          </w:p>
        </w:tc>
        <w:tc>
          <w:tcPr>
            <w:tcW w:w="1776" w:type="dxa"/>
            <w:tcBorders>
              <w:top w:val="nil"/>
              <w:left w:val="nil"/>
              <w:bottom w:val="single" w:sz="4" w:space="0" w:color="auto"/>
              <w:right w:val="nil"/>
            </w:tcBorders>
            <w:shd w:val="clear" w:color="auto" w:fill="auto"/>
            <w:noWrap/>
            <w:vAlign w:val="center"/>
            <w:hideMark/>
          </w:tcPr>
          <w:p w14:paraId="77F2407D" w14:textId="77777777" w:rsidR="00814F7F" w:rsidRPr="00814F7F" w:rsidRDefault="00814F7F" w:rsidP="00814F7F">
            <w:pPr>
              <w:jc w:val="right"/>
              <w:outlineLvl w:val="0"/>
              <w:rPr>
                <w:rFonts w:ascii="Arial CYR" w:hAnsi="Arial CYR" w:cs="Arial CYR"/>
                <w:sz w:val="16"/>
                <w:szCs w:val="16"/>
              </w:rPr>
            </w:pPr>
            <w:r w:rsidRPr="00814F7F">
              <w:rPr>
                <w:rFonts w:ascii="Arial CYR" w:hAnsi="Arial CYR" w:cs="Arial CYR"/>
                <w:sz w:val="16"/>
                <w:szCs w:val="16"/>
              </w:rPr>
              <w:t> </w:t>
            </w:r>
          </w:p>
        </w:tc>
        <w:tc>
          <w:tcPr>
            <w:tcW w:w="1876" w:type="dxa"/>
            <w:tcBorders>
              <w:top w:val="nil"/>
              <w:left w:val="single" w:sz="8" w:space="0" w:color="auto"/>
              <w:bottom w:val="single" w:sz="4" w:space="0" w:color="auto"/>
              <w:right w:val="single" w:sz="8" w:space="0" w:color="auto"/>
            </w:tcBorders>
            <w:shd w:val="clear" w:color="auto" w:fill="auto"/>
            <w:noWrap/>
            <w:vAlign w:val="center"/>
            <w:hideMark/>
          </w:tcPr>
          <w:p w14:paraId="23A0F060" w14:textId="77777777" w:rsidR="00814F7F" w:rsidRPr="00814F7F" w:rsidRDefault="00814F7F" w:rsidP="00814F7F">
            <w:pPr>
              <w:jc w:val="right"/>
              <w:outlineLvl w:val="0"/>
              <w:rPr>
                <w:rFonts w:ascii="Arial CYR" w:hAnsi="Arial CYR" w:cs="Arial CYR"/>
                <w:sz w:val="16"/>
                <w:szCs w:val="16"/>
              </w:rPr>
            </w:pPr>
            <w:r w:rsidRPr="00814F7F">
              <w:rPr>
                <w:rFonts w:ascii="Arial CYR" w:hAnsi="Arial CYR" w:cs="Arial CYR"/>
                <w:sz w:val="16"/>
                <w:szCs w:val="16"/>
              </w:rPr>
              <w:t>30 148,06</w:t>
            </w:r>
          </w:p>
        </w:tc>
        <w:tc>
          <w:tcPr>
            <w:tcW w:w="2056" w:type="dxa"/>
            <w:tcBorders>
              <w:top w:val="nil"/>
              <w:left w:val="nil"/>
              <w:bottom w:val="single" w:sz="4" w:space="0" w:color="auto"/>
              <w:right w:val="single" w:sz="8" w:space="0" w:color="auto"/>
            </w:tcBorders>
            <w:shd w:val="clear" w:color="auto" w:fill="auto"/>
            <w:noWrap/>
            <w:vAlign w:val="center"/>
            <w:hideMark/>
          </w:tcPr>
          <w:p w14:paraId="70325B2E" w14:textId="77777777" w:rsidR="00814F7F" w:rsidRPr="00814F7F" w:rsidRDefault="00814F7F" w:rsidP="00814F7F">
            <w:pPr>
              <w:jc w:val="right"/>
              <w:outlineLvl w:val="0"/>
              <w:rPr>
                <w:rFonts w:ascii="Arial CYR" w:hAnsi="Arial CYR" w:cs="Arial CYR"/>
                <w:b/>
                <w:bCs/>
                <w:sz w:val="16"/>
                <w:szCs w:val="16"/>
              </w:rPr>
            </w:pPr>
            <w:r w:rsidRPr="00814F7F">
              <w:rPr>
                <w:rFonts w:ascii="Arial CYR" w:hAnsi="Arial CYR" w:cs="Arial CYR"/>
                <w:b/>
                <w:bCs/>
                <w:sz w:val="16"/>
                <w:szCs w:val="16"/>
              </w:rPr>
              <w:t> </w:t>
            </w:r>
          </w:p>
        </w:tc>
      </w:tr>
      <w:tr w:rsidR="00814F7F" w:rsidRPr="00814F7F" w14:paraId="3493FC0C" w14:textId="77777777" w:rsidTr="00814F7F">
        <w:trPr>
          <w:gridAfter w:val="2"/>
          <w:wAfter w:w="76" w:type="dxa"/>
          <w:trHeight w:val="510"/>
          <w:jc w:val="center"/>
        </w:trPr>
        <w:tc>
          <w:tcPr>
            <w:tcW w:w="580" w:type="dxa"/>
            <w:tcBorders>
              <w:top w:val="nil"/>
              <w:left w:val="nil"/>
              <w:bottom w:val="nil"/>
              <w:right w:val="nil"/>
            </w:tcBorders>
            <w:shd w:val="clear" w:color="auto" w:fill="auto"/>
            <w:noWrap/>
            <w:hideMark/>
          </w:tcPr>
          <w:p w14:paraId="0ADB3925" w14:textId="77777777" w:rsidR="00814F7F" w:rsidRPr="00814F7F" w:rsidRDefault="00814F7F" w:rsidP="00814F7F">
            <w:pPr>
              <w:jc w:val="right"/>
              <w:outlineLvl w:val="0"/>
              <w:rPr>
                <w:rFonts w:ascii="Arial CYR" w:hAnsi="Arial CYR" w:cs="Arial CYR"/>
                <w:b/>
                <w:bCs/>
                <w:sz w:val="16"/>
                <w:szCs w:val="16"/>
              </w:rPr>
            </w:pPr>
          </w:p>
        </w:tc>
        <w:tc>
          <w:tcPr>
            <w:tcW w:w="4056" w:type="dxa"/>
            <w:tcBorders>
              <w:top w:val="nil"/>
              <w:left w:val="single" w:sz="8" w:space="0" w:color="auto"/>
              <w:bottom w:val="single" w:sz="4" w:space="0" w:color="auto"/>
              <w:right w:val="single" w:sz="8" w:space="0" w:color="auto"/>
            </w:tcBorders>
            <w:shd w:val="clear" w:color="auto" w:fill="auto"/>
            <w:hideMark/>
          </w:tcPr>
          <w:p w14:paraId="172C03BB" w14:textId="77777777" w:rsidR="00814F7F" w:rsidRPr="00814F7F" w:rsidRDefault="00814F7F" w:rsidP="00814F7F">
            <w:pPr>
              <w:outlineLvl w:val="1"/>
              <w:rPr>
                <w:rFonts w:ascii="Arial CYR" w:hAnsi="Arial CYR" w:cs="Arial CYR"/>
                <w:b/>
                <w:bCs/>
                <w:sz w:val="16"/>
                <w:szCs w:val="16"/>
              </w:rPr>
            </w:pPr>
            <w:r w:rsidRPr="00814F7F">
              <w:rPr>
                <w:rFonts w:ascii="Arial CYR" w:hAnsi="Arial CYR" w:cs="Arial CYR"/>
                <w:b/>
                <w:bCs/>
                <w:sz w:val="16"/>
                <w:szCs w:val="16"/>
              </w:rPr>
              <w:t>Расходы по транспортировке угля, в т.ч.:</w:t>
            </w:r>
          </w:p>
        </w:tc>
        <w:tc>
          <w:tcPr>
            <w:tcW w:w="1536" w:type="dxa"/>
            <w:tcBorders>
              <w:top w:val="nil"/>
              <w:left w:val="nil"/>
              <w:bottom w:val="single" w:sz="4" w:space="0" w:color="auto"/>
              <w:right w:val="single" w:sz="8" w:space="0" w:color="auto"/>
            </w:tcBorders>
            <w:shd w:val="clear" w:color="auto" w:fill="auto"/>
            <w:hideMark/>
          </w:tcPr>
          <w:p w14:paraId="0E97D4C2" w14:textId="77777777" w:rsidR="00814F7F" w:rsidRPr="00814F7F" w:rsidRDefault="00814F7F" w:rsidP="00814F7F">
            <w:pPr>
              <w:jc w:val="center"/>
              <w:outlineLvl w:val="1"/>
              <w:rPr>
                <w:rFonts w:ascii="Arial CYR" w:hAnsi="Arial CYR" w:cs="Arial CYR"/>
                <w:b/>
                <w:bCs/>
                <w:sz w:val="16"/>
                <w:szCs w:val="16"/>
              </w:rPr>
            </w:pPr>
            <w:r w:rsidRPr="00814F7F">
              <w:rPr>
                <w:rFonts w:ascii="Arial CYR" w:hAnsi="Arial CYR" w:cs="Arial CYR"/>
                <w:b/>
                <w:bCs/>
                <w:sz w:val="16"/>
                <w:szCs w:val="16"/>
              </w:rPr>
              <w:t>тыс. руб.</w:t>
            </w:r>
          </w:p>
        </w:tc>
        <w:tc>
          <w:tcPr>
            <w:tcW w:w="1556" w:type="dxa"/>
            <w:tcBorders>
              <w:top w:val="nil"/>
              <w:left w:val="nil"/>
              <w:bottom w:val="single" w:sz="4" w:space="0" w:color="auto"/>
              <w:right w:val="single" w:sz="8" w:space="0" w:color="auto"/>
            </w:tcBorders>
            <w:shd w:val="clear" w:color="auto" w:fill="auto"/>
            <w:noWrap/>
            <w:vAlign w:val="center"/>
            <w:hideMark/>
          </w:tcPr>
          <w:p w14:paraId="71C9D650" w14:textId="77777777" w:rsidR="00814F7F" w:rsidRPr="00814F7F" w:rsidRDefault="00814F7F" w:rsidP="00814F7F">
            <w:pPr>
              <w:jc w:val="center"/>
              <w:outlineLvl w:val="1"/>
              <w:rPr>
                <w:rFonts w:ascii="Arial CYR" w:hAnsi="Arial CYR" w:cs="Arial CYR"/>
                <w:b/>
                <w:bCs/>
                <w:sz w:val="16"/>
                <w:szCs w:val="16"/>
              </w:rPr>
            </w:pPr>
            <w:r w:rsidRPr="00814F7F">
              <w:rPr>
                <w:rFonts w:ascii="Arial CYR" w:hAnsi="Arial CYR" w:cs="Arial CYR"/>
                <w:b/>
                <w:bCs/>
                <w:sz w:val="16"/>
                <w:szCs w:val="16"/>
              </w:rPr>
              <w:t>799,07</w:t>
            </w:r>
          </w:p>
        </w:tc>
        <w:tc>
          <w:tcPr>
            <w:tcW w:w="1736" w:type="dxa"/>
            <w:tcBorders>
              <w:top w:val="nil"/>
              <w:left w:val="nil"/>
              <w:bottom w:val="single" w:sz="4" w:space="0" w:color="auto"/>
              <w:right w:val="single" w:sz="8" w:space="0" w:color="auto"/>
            </w:tcBorders>
            <w:shd w:val="clear" w:color="auto" w:fill="auto"/>
            <w:noWrap/>
            <w:vAlign w:val="center"/>
            <w:hideMark/>
          </w:tcPr>
          <w:p w14:paraId="672FB1F9" w14:textId="77777777" w:rsidR="00814F7F" w:rsidRPr="00814F7F" w:rsidRDefault="00814F7F" w:rsidP="00814F7F">
            <w:pPr>
              <w:jc w:val="center"/>
              <w:outlineLvl w:val="1"/>
              <w:rPr>
                <w:rFonts w:ascii="Arial CYR" w:hAnsi="Arial CYR" w:cs="Arial CYR"/>
                <w:b/>
                <w:bCs/>
                <w:sz w:val="16"/>
                <w:szCs w:val="16"/>
              </w:rPr>
            </w:pPr>
            <w:r w:rsidRPr="00814F7F">
              <w:rPr>
                <w:rFonts w:ascii="Arial CYR" w:hAnsi="Arial CYR" w:cs="Arial CYR"/>
                <w:b/>
                <w:bCs/>
                <w:sz w:val="16"/>
                <w:szCs w:val="16"/>
              </w:rPr>
              <w:t>8 988,88</w:t>
            </w:r>
          </w:p>
        </w:tc>
        <w:tc>
          <w:tcPr>
            <w:tcW w:w="1776" w:type="dxa"/>
            <w:tcBorders>
              <w:top w:val="nil"/>
              <w:left w:val="nil"/>
              <w:bottom w:val="single" w:sz="4" w:space="0" w:color="auto"/>
              <w:right w:val="single" w:sz="8" w:space="0" w:color="auto"/>
            </w:tcBorders>
            <w:shd w:val="clear" w:color="auto" w:fill="auto"/>
            <w:noWrap/>
            <w:vAlign w:val="center"/>
            <w:hideMark/>
          </w:tcPr>
          <w:p w14:paraId="2BCB817D" w14:textId="77777777" w:rsidR="00814F7F" w:rsidRPr="00814F7F" w:rsidRDefault="00814F7F" w:rsidP="00814F7F">
            <w:pPr>
              <w:jc w:val="center"/>
              <w:outlineLvl w:val="1"/>
              <w:rPr>
                <w:rFonts w:ascii="Arial CYR" w:hAnsi="Arial CYR" w:cs="Arial CYR"/>
                <w:b/>
                <w:bCs/>
                <w:sz w:val="16"/>
                <w:szCs w:val="16"/>
              </w:rPr>
            </w:pPr>
            <w:r w:rsidRPr="00814F7F">
              <w:rPr>
                <w:rFonts w:ascii="Arial CYR" w:hAnsi="Arial CYR" w:cs="Arial CYR"/>
                <w:b/>
                <w:bCs/>
                <w:sz w:val="16"/>
                <w:szCs w:val="16"/>
              </w:rPr>
              <w:t>27 714,83</w:t>
            </w:r>
          </w:p>
        </w:tc>
        <w:tc>
          <w:tcPr>
            <w:tcW w:w="1776" w:type="dxa"/>
            <w:tcBorders>
              <w:top w:val="nil"/>
              <w:left w:val="nil"/>
              <w:bottom w:val="single" w:sz="4" w:space="0" w:color="auto"/>
              <w:right w:val="single" w:sz="8" w:space="0" w:color="auto"/>
            </w:tcBorders>
            <w:shd w:val="clear" w:color="auto" w:fill="auto"/>
            <w:noWrap/>
            <w:vAlign w:val="center"/>
            <w:hideMark/>
          </w:tcPr>
          <w:p w14:paraId="39335EB2" w14:textId="77777777" w:rsidR="00814F7F" w:rsidRPr="00814F7F" w:rsidRDefault="00814F7F" w:rsidP="00814F7F">
            <w:pPr>
              <w:jc w:val="center"/>
              <w:outlineLvl w:val="1"/>
              <w:rPr>
                <w:rFonts w:ascii="Arial CYR" w:hAnsi="Arial CYR" w:cs="Arial CYR"/>
                <w:b/>
                <w:bCs/>
                <w:sz w:val="16"/>
                <w:szCs w:val="16"/>
              </w:rPr>
            </w:pPr>
            <w:r w:rsidRPr="00814F7F">
              <w:rPr>
                <w:rFonts w:ascii="Arial CYR" w:hAnsi="Arial CYR" w:cs="Arial CYR"/>
                <w:b/>
                <w:bCs/>
                <w:sz w:val="16"/>
                <w:szCs w:val="16"/>
              </w:rPr>
              <w:t> </w:t>
            </w:r>
          </w:p>
        </w:tc>
        <w:tc>
          <w:tcPr>
            <w:tcW w:w="1876" w:type="dxa"/>
            <w:tcBorders>
              <w:top w:val="nil"/>
              <w:left w:val="nil"/>
              <w:bottom w:val="single" w:sz="4" w:space="0" w:color="auto"/>
              <w:right w:val="single" w:sz="8" w:space="0" w:color="auto"/>
            </w:tcBorders>
            <w:shd w:val="clear" w:color="auto" w:fill="auto"/>
            <w:noWrap/>
            <w:vAlign w:val="center"/>
            <w:hideMark/>
          </w:tcPr>
          <w:p w14:paraId="02C494AE" w14:textId="77777777" w:rsidR="00814F7F" w:rsidRPr="00814F7F" w:rsidRDefault="00814F7F" w:rsidP="00814F7F">
            <w:pPr>
              <w:jc w:val="center"/>
              <w:outlineLvl w:val="1"/>
              <w:rPr>
                <w:rFonts w:ascii="Arial CYR" w:hAnsi="Arial CYR" w:cs="Arial CYR"/>
                <w:b/>
                <w:bCs/>
                <w:sz w:val="16"/>
                <w:szCs w:val="16"/>
              </w:rPr>
            </w:pPr>
            <w:r w:rsidRPr="00814F7F">
              <w:rPr>
                <w:rFonts w:ascii="Arial CYR" w:hAnsi="Arial CYR" w:cs="Arial CYR"/>
                <w:b/>
                <w:bCs/>
                <w:sz w:val="16"/>
                <w:szCs w:val="16"/>
              </w:rPr>
              <w:t> </w:t>
            </w:r>
          </w:p>
        </w:tc>
        <w:tc>
          <w:tcPr>
            <w:tcW w:w="1776" w:type="dxa"/>
            <w:tcBorders>
              <w:top w:val="nil"/>
              <w:left w:val="nil"/>
              <w:bottom w:val="single" w:sz="4" w:space="0" w:color="auto"/>
              <w:right w:val="single" w:sz="8" w:space="0" w:color="auto"/>
            </w:tcBorders>
            <w:shd w:val="clear" w:color="auto" w:fill="auto"/>
            <w:noWrap/>
            <w:vAlign w:val="center"/>
            <w:hideMark/>
          </w:tcPr>
          <w:p w14:paraId="4A888BA9" w14:textId="77777777" w:rsidR="00814F7F" w:rsidRPr="00814F7F" w:rsidRDefault="00814F7F" w:rsidP="00814F7F">
            <w:pPr>
              <w:jc w:val="center"/>
              <w:outlineLvl w:val="1"/>
              <w:rPr>
                <w:rFonts w:ascii="Arial CYR" w:hAnsi="Arial CYR" w:cs="Arial CYR"/>
                <w:b/>
                <w:bCs/>
                <w:sz w:val="16"/>
                <w:szCs w:val="16"/>
              </w:rPr>
            </w:pPr>
            <w:r w:rsidRPr="00814F7F">
              <w:rPr>
                <w:rFonts w:ascii="Arial CYR" w:hAnsi="Arial CYR" w:cs="Arial CYR"/>
                <w:b/>
                <w:bCs/>
                <w:sz w:val="16"/>
                <w:szCs w:val="16"/>
              </w:rPr>
              <w:t> </w:t>
            </w:r>
          </w:p>
        </w:tc>
        <w:tc>
          <w:tcPr>
            <w:tcW w:w="1876" w:type="dxa"/>
            <w:tcBorders>
              <w:top w:val="nil"/>
              <w:left w:val="nil"/>
              <w:bottom w:val="single" w:sz="4" w:space="0" w:color="auto"/>
              <w:right w:val="single" w:sz="8" w:space="0" w:color="auto"/>
            </w:tcBorders>
            <w:shd w:val="clear" w:color="auto" w:fill="auto"/>
            <w:noWrap/>
            <w:vAlign w:val="center"/>
            <w:hideMark/>
          </w:tcPr>
          <w:p w14:paraId="7362B1ED" w14:textId="77777777" w:rsidR="00814F7F" w:rsidRPr="00814F7F" w:rsidRDefault="00814F7F" w:rsidP="00814F7F">
            <w:pPr>
              <w:jc w:val="center"/>
              <w:outlineLvl w:val="1"/>
              <w:rPr>
                <w:rFonts w:ascii="Arial CYR" w:hAnsi="Arial CYR" w:cs="Arial CYR"/>
                <w:b/>
                <w:bCs/>
                <w:sz w:val="16"/>
                <w:szCs w:val="16"/>
              </w:rPr>
            </w:pPr>
            <w:r w:rsidRPr="00814F7F">
              <w:rPr>
                <w:rFonts w:ascii="Arial CYR" w:hAnsi="Arial CYR" w:cs="Arial CYR"/>
                <w:b/>
                <w:bCs/>
                <w:sz w:val="16"/>
                <w:szCs w:val="16"/>
              </w:rPr>
              <w:t>19 816,54</w:t>
            </w:r>
          </w:p>
        </w:tc>
        <w:tc>
          <w:tcPr>
            <w:tcW w:w="2056" w:type="dxa"/>
            <w:tcBorders>
              <w:top w:val="nil"/>
              <w:left w:val="nil"/>
              <w:bottom w:val="single" w:sz="4" w:space="0" w:color="auto"/>
              <w:right w:val="single" w:sz="8" w:space="0" w:color="auto"/>
            </w:tcBorders>
            <w:shd w:val="clear" w:color="auto" w:fill="auto"/>
            <w:noWrap/>
            <w:vAlign w:val="center"/>
            <w:hideMark/>
          </w:tcPr>
          <w:p w14:paraId="2C50D8A5" w14:textId="77777777" w:rsidR="00814F7F" w:rsidRPr="00814F7F" w:rsidRDefault="00814F7F" w:rsidP="00814F7F">
            <w:pPr>
              <w:jc w:val="right"/>
              <w:outlineLvl w:val="1"/>
              <w:rPr>
                <w:rFonts w:ascii="Arial CYR" w:hAnsi="Arial CYR" w:cs="Arial CYR"/>
                <w:b/>
                <w:bCs/>
                <w:sz w:val="16"/>
                <w:szCs w:val="16"/>
              </w:rPr>
            </w:pPr>
            <w:r w:rsidRPr="00814F7F">
              <w:rPr>
                <w:rFonts w:ascii="Arial CYR" w:hAnsi="Arial CYR" w:cs="Arial CYR"/>
                <w:b/>
                <w:bCs/>
                <w:sz w:val="16"/>
                <w:szCs w:val="16"/>
              </w:rPr>
              <w:t>-7 898,29</w:t>
            </w:r>
          </w:p>
        </w:tc>
      </w:tr>
      <w:tr w:rsidR="00814F7F" w:rsidRPr="00814F7F" w14:paraId="6668CCA9" w14:textId="77777777" w:rsidTr="00814F7F">
        <w:trPr>
          <w:gridAfter w:val="2"/>
          <w:wAfter w:w="76" w:type="dxa"/>
          <w:trHeight w:val="510"/>
          <w:jc w:val="center"/>
        </w:trPr>
        <w:tc>
          <w:tcPr>
            <w:tcW w:w="580" w:type="dxa"/>
            <w:tcBorders>
              <w:top w:val="nil"/>
              <w:left w:val="nil"/>
              <w:bottom w:val="nil"/>
              <w:right w:val="nil"/>
            </w:tcBorders>
            <w:shd w:val="clear" w:color="auto" w:fill="auto"/>
            <w:noWrap/>
            <w:hideMark/>
          </w:tcPr>
          <w:p w14:paraId="2C39247D" w14:textId="77777777" w:rsidR="00814F7F" w:rsidRPr="00814F7F" w:rsidRDefault="00814F7F" w:rsidP="00814F7F">
            <w:pPr>
              <w:jc w:val="right"/>
              <w:outlineLvl w:val="1"/>
              <w:rPr>
                <w:rFonts w:ascii="Arial CYR" w:hAnsi="Arial CYR" w:cs="Arial CYR"/>
                <w:b/>
                <w:bCs/>
                <w:sz w:val="16"/>
                <w:szCs w:val="16"/>
              </w:rPr>
            </w:pPr>
          </w:p>
        </w:tc>
        <w:tc>
          <w:tcPr>
            <w:tcW w:w="4056" w:type="dxa"/>
            <w:tcBorders>
              <w:top w:val="nil"/>
              <w:left w:val="single" w:sz="8" w:space="0" w:color="auto"/>
              <w:bottom w:val="single" w:sz="4" w:space="0" w:color="auto"/>
              <w:right w:val="single" w:sz="8" w:space="0" w:color="auto"/>
            </w:tcBorders>
            <w:shd w:val="clear" w:color="auto" w:fill="auto"/>
            <w:hideMark/>
          </w:tcPr>
          <w:p w14:paraId="273997DE" w14:textId="77777777" w:rsidR="00814F7F" w:rsidRPr="00814F7F" w:rsidRDefault="00814F7F" w:rsidP="00814F7F">
            <w:pPr>
              <w:outlineLvl w:val="1"/>
              <w:rPr>
                <w:rFonts w:ascii="Arial CYR" w:hAnsi="Arial CYR" w:cs="Arial CYR"/>
                <w:sz w:val="16"/>
                <w:szCs w:val="16"/>
              </w:rPr>
            </w:pPr>
            <w:r w:rsidRPr="00814F7F">
              <w:rPr>
                <w:rFonts w:ascii="Arial CYR" w:hAnsi="Arial CYR" w:cs="Arial CYR"/>
                <w:sz w:val="16"/>
                <w:szCs w:val="16"/>
              </w:rPr>
              <w:t>Стоимость перевозки автомобильным транспортом до котельных</w:t>
            </w:r>
          </w:p>
        </w:tc>
        <w:tc>
          <w:tcPr>
            <w:tcW w:w="1536" w:type="dxa"/>
            <w:tcBorders>
              <w:top w:val="nil"/>
              <w:left w:val="nil"/>
              <w:bottom w:val="single" w:sz="4" w:space="0" w:color="auto"/>
              <w:right w:val="single" w:sz="8" w:space="0" w:color="auto"/>
            </w:tcBorders>
            <w:shd w:val="clear" w:color="auto" w:fill="auto"/>
            <w:hideMark/>
          </w:tcPr>
          <w:p w14:paraId="6783EBEC" w14:textId="77777777" w:rsidR="00814F7F" w:rsidRPr="00814F7F" w:rsidRDefault="00814F7F" w:rsidP="00814F7F">
            <w:pPr>
              <w:jc w:val="center"/>
              <w:outlineLvl w:val="1"/>
              <w:rPr>
                <w:rFonts w:ascii="Arial CYR" w:hAnsi="Arial CYR" w:cs="Arial CYR"/>
                <w:sz w:val="16"/>
                <w:szCs w:val="16"/>
              </w:rPr>
            </w:pPr>
            <w:r w:rsidRPr="00814F7F">
              <w:rPr>
                <w:rFonts w:ascii="Arial CYR" w:hAnsi="Arial CYR" w:cs="Arial CYR"/>
                <w:sz w:val="16"/>
                <w:szCs w:val="16"/>
              </w:rPr>
              <w:t>тыс. руб.</w:t>
            </w:r>
          </w:p>
        </w:tc>
        <w:tc>
          <w:tcPr>
            <w:tcW w:w="1556" w:type="dxa"/>
            <w:tcBorders>
              <w:top w:val="nil"/>
              <w:left w:val="nil"/>
              <w:bottom w:val="single" w:sz="4" w:space="0" w:color="auto"/>
              <w:right w:val="single" w:sz="8" w:space="0" w:color="auto"/>
            </w:tcBorders>
            <w:shd w:val="clear" w:color="auto" w:fill="auto"/>
            <w:noWrap/>
            <w:vAlign w:val="center"/>
            <w:hideMark/>
          </w:tcPr>
          <w:p w14:paraId="4AFEB97D" w14:textId="77777777" w:rsidR="00814F7F" w:rsidRPr="00814F7F" w:rsidRDefault="00814F7F" w:rsidP="00814F7F">
            <w:pPr>
              <w:jc w:val="center"/>
              <w:outlineLvl w:val="1"/>
              <w:rPr>
                <w:rFonts w:ascii="Arial CYR" w:hAnsi="Arial CYR" w:cs="Arial CYR"/>
                <w:sz w:val="16"/>
                <w:szCs w:val="16"/>
              </w:rPr>
            </w:pPr>
            <w:r w:rsidRPr="00814F7F">
              <w:rPr>
                <w:rFonts w:ascii="Arial CYR" w:hAnsi="Arial CYR" w:cs="Arial CYR"/>
                <w:sz w:val="16"/>
                <w:szCs w:val="16"/>
              </w:rPr>
              <w:t>799,07</w:t>
            </w:r>
          </w:p>
        </w:tc>
        <w:tc>
          <w:tcPr>
            <w:tcW w:w="1736" w:type="dxa"/>
            <w:tcBorders>
              <w:top w:val="nil"/>
              <w:left w:val="nil"/>
              <w:bottom w:val="single" w:sz="4" w:space="0" w:color="auto"/>
              <w:right w:val="single" w:sz="8" w:space="0" w:color="auto"/>
            </w:tcBorders>
            <w:shd w:val="clear" w:color="auto" w:fill="auto"/>
            <w:noWrap/>
            <w:vAlign w:val="center"/>
            <w:hideMark/>
          </w:tcPr>
          <w:p w14:paraId="291EDACF" w14:textId="77777777" w:rsidR="00814F7F" w:rsidRPr="00814F7F" w:rsidRDefault="00814F7F" w:rsidP="00814F7F">
            <w:pPr>
              <w:jc w:val="center"/>
              <w:outlineLvl w:val="1"/>
              <w:rPr>
                <w:rFonts w:ascii="Arial CYR" w:hAnsi="Arial CYR" w:cs="Arial CYR"/>
                <w:sz w:val="16"/>
                <w:szCs w:val="16"/>
              </w:rPr>
            </w:pPr>
            <w:r w:rsidRPr="00814F7F">
              <w:rPr>
                <w:rFonts w:ascii="Arial CYR" w:hAnsi="Arial CYR" w:cs="Arial CYR"/>
                <w:sz w:val="16"/>
                <w:szCs w:val="16"/>
              </w:rPr>
              <w:t>7 189,42</w:t>
            </w:r>
          </w:p>
        </w:tc>
        <w:tc>
          <w:tcPr>
            <w:tcW w:w="1776" w:type="dxa"/>
            <w:tcBorders>
              <w:top w:val="nil"/>
              <w:left w:val="nil"/>
              <w:bottom w:val="single" w:sz="4" w:space="0" w:color="auto"/>
              <w:right w:val="nil"/>
            </w:tcBorders>
            <w:shd w:val="clear" w:color="auto" w:fill="auto"/>
            <w:noWrap/>
            <w:vAlign w:val="center"/>
            <w:hideMark/>
          </w:tcPr>
          <w:p w14:paraId="1FBD0E58" w14:textId="77777777" w:rsidR="00814F7F" w:rsidRPr="00814F7F" w:rsidRDefault="00814F7F" w:rsidP="00814F7F">
            <w:pPr>
              <w:jc w:val="center"/>
              <w:outlineLvl w:val="1"/>
              <w:rPr>
                <w:rFonts w:ascii="Arial CYR" w:hAnsi="Arial CYR" w:cs="Arial CYR"/>
                <w:sz w:val="16"/>
                <w:szCs w:val="16"/>
              </w:rPr>
            </w:pPr>
            <w:r w:rsidRPr="00814F7F">
              <w:rPr>
                <w:rFonts w:ascii="Arial CYR" w:hAnsi="Arial CYR" w:cs="Arial CYR"/>
                <w:sz w:val="16"/>
                <w:szCs w:val="16"/>
              </w:rPr>
              <w:t>23 216,53</w:t>
            </w:r>
          </w:p>
        </w:tc>
        <w:tc>
          <w:tcPr>
            <w:tcW w:w="1776" w:type="dxa"/>
            <w:tcBorders>
              <w:top w:val="nil"/>
              <w:left w:val="single" w:sz="8" w:space="0" w:color="auto"/>
              <w:bottom w:val="single" w:sz="4" w:space="0" w:color="auto"/>
              <w:right w:val="single" w:sz="8" w:space="0" w:color="auto"/>
            </w:tcBorders>
            <w:shd w:val="clear" w:color="auto" w:fill="auto"/>
            <w:noWrap/>
            <w:vAlign w:val="center"/>
            <w:hideMark/>
          </w:tcPr>
          <w:p w14:paraId="32DC02F6" w14:textId="77777777" w:rsidR="00814F7F" w:rsidRPr="00814F7F" w:rsidRDefault="00814F7F" w:rsidP="00814F7F">
            <w:pPr>
              <w:jc w:val="center"/>
              <w:outlineLvl w:val="1"/>
              <w:rPr>
                <w:rFonts w:ascii="Arial CYR" w:hAnsi="Arial CYR" w:cs="Arial CYR"/>
                <w:sz w:val="16"/>
                <w:szCs w:val="16"/>
              </w:rPr>
            </w:pPr>
            <w:r w:rsidRPr="00814F7F">
              <w:rPr>
                <w:rFonts w:ascii="Arial CYR" w:hAnsi="Arial CYR" w:cs="Arial CYR"/>
                <w:sz w:val="16"/>
                <w:szCs w:val="16"/>
              </w:rPr>
              <w:t> </w:t>
            </w:r>
          </w:p>
        </w:tc>
        <w:tc>
          <w:tcPr>
            <w:tcW w:w="1876" w:type="dxa"/>
            <w:tcBorders>
              <w:top w:val="nil"/>
              <w:left w:val="nil"/>
              <w:bottom w:val="single" w:sz="4" w:space="0" w:color="auto"/>
              <w:right w:val="single" w:sz="8" w:space="0" w:color="auto"/>
            </w:tcBorders>
            <w:shd w:val="clear" w:color="auto" w:fill="auto"/>
            <w:noWrap/>
            <w:vAlign w:val="center"/>
            <w:hideMark/>
          </w:tcPr>
          <w:p w14:paraId="3D6A6BA9" w14:textId="77777777" w:rsidR="00814F7F" w:rsidRPr="00814F7F" w:rsidRDefault="00814F7F" w:rsidP="00814F7F">
            <w:pPr>
              <w:jc w:val="center"/>
              <w:outlineLvl w:val="1"/>
              <w:rPr>
                <w:rFonts w:ascii="Arial CYR" w:hAnsi="Arial CYR" w:cs="Arial CYR"/>
                <w:sz w:val="16"/>
                <w:szCs w:val="16"/>
              </w:rPr>
            </w:pPr>
            <w:r w:rsidRPr="00814F7F">
              <w:rPr>
                <w:rFonts w:ascii="Arial CYR" w:hAnsi="Arial CYR" w:cs="Arial CYR"/>
                <w:sz w:val="16"/>
                <w:szCs w:val="16"/>
              </w:rPr>
              <w:t> </w:t>
            </w:r>
          </w:p>
        </w:tc>
        <w:tc>
          <w:tcPr>
            <w:tcW w:w="1776" w:type="dxa"/>
            <w:tcBorders>
              <w:top w:val="nil"/>
              <w:left w:val="nil"/>
              <w:bottom w:val="single" w:sz="4" w:space="0" w:color="auto"/>
              <w:right w:val="nil"/>
            </w:tcBorders>
            <w:shd w:val="clear" w:color="auto" w:fill="auto"/>
            <w:noWrap/>
            <w:vAlign w:val="center"/>
            <w:hideMark/>
          </w:tcPr>
          <w:p w14:paraId="36B1197F" w14:textId="77777777" w:rsidR="00814F7F" w:rsidRPr="00814F7F" w:rsidRDefault="00814F7F" w:rsidP="00814F7F">
            <w:pPr>
              <w:jc w:val="center"/>
              <w:outlineLvl w:val="1"/>
              <w:rPr>
                <w:rFonts w:ascii="Arial CYR" w:hAnsi="Arial CYR" w:cs="Arial CYR"/>
                <w:sz w:val="16"/>
                <w:szCs w:val="16"/>
              </w:rPr>
            </w:pPr>
            <w:r w:rsidRPr="00814F7F">
              <w:rPr>
                <w:rFonts w:ascii="Arial CYR" w:hAnsi="Arial CYR" w:cs="Arial CYR"/>
                <w:sz w:val="16"/>
                <w:szCs w:val="16"/>
              </w:rPr>
              <w:t> </w:t>
            </w:r>
          </w:p>
        </w:tc>
        <w:tc>
          <w:tcPr>
            <w:tcW w:w="1876" w:type="dxa"/>
            <w:tcBorders>
              <w:top w:val="nil"/>
              <w:left w:val="single" w:sz="8" w:space="0" w:color="auto"/>
              <w:bottom w:val="single" w:sz="4" w:space="0" w:color="auto"/>
              <w:right w:val="single" w:sz="8" w:space="0" w:color="auto"/>
            </w:tcBorders>
            <w:shd w:val="clear" w:color="auto" w:fill="auto"/>
            <w:noWrap/>
            <w:vAlign w:val="center"/>
            <w:hideMark/>
          </w:tcPr>
          <w:p w14:paraId="432BF494" w14:textId="77777777" w:rsidR="00814F7F" w:rsidRPr="00814F7F" w:rsidRDefault="00814F7F" w:rsidP="00814F7F">
            <w:pPr>
              <w:jc w:val="center"/>
              <w:outlineLvl w:val="1"/>
              <w:rPr>
                <w:rFonts w:ascii="Arial CYR" w:hAnsi="Arial CYR" w:cs="Arial CYR"/>
                <w:sz w:val="16"/>
                <w:szCs w:val="16"/>
              </w:rPr>
            </w:pPr>
            <w:r w:rsidRPr="00814F7F">
              <w:rPr>
                <w:rFonts w:ascii="Arial CYR" w:hAnsi="Arial CYR" w:cs="Arial CYR"/>
                <w:sz w:val="16"/>
                <w:szCs w:val="16"/>
              </w:rPr>
              <w:t>15 371,98</w:t>
            </w:r>
          </w:p>
        </w:tc>
        <w:tc>
          <w:tcPr>
            <w:tcW w:w="2056" w:type="dxa"/>
            <w:tcBorders>
              <w:top w:val="nil"/>
              <w:left w:val="nil"/>
              <w:bottom w:val="single" w:sz="4" w:space="0" w:color="auto"/>
              <w:right w:val="single" w:sz="8" w:space="0" w:color="auto"/>
            </w:tcBorders>
            <w:shd w:val="clear" w:color="auto" w:fill="auto"/>
            <w:noWrap/>
            <w:vAlign w:val="center"/>
            <w:hideMark/>
          </w:tcPr>
          <w:p w14:paraId="0852AAA2" w14:textId="77777777" w:rsidR="00814F7F" w:rsidRPr="00814F7F" w:rsidRDefault="00814F7F" w:rsidP="00814F7F">
            <w:pPr>
              <w:jc w:val="right"/>
              <w:outlineLvl w:val="1"/>
              <w:rPr>
                <w:rFonts w:ascii="Arial CYR" w:hAnsi="Arial CYR" w:cs="Arial CYR"/>
                <w:sz w:val="16"/>
                <w:szCs w:val="16"/>
              </w:rPr>
            </w:pPr>
            <w:r w:rsidRPr="00814F7F">
              <w:rPr>
                <w:rFonts w:ascii="Arial CYR" w:hAnsi="Arial CYR" w:cs="Arial CYR"/>
                <w:sz w:val="16"/>
                <w:szCs w:val="16"/>
              </w:rPr>
              <w:t>-7 844,55</w:t>
            </w:r>
          </w:p>
        </w:tc>
      </w:tr>
      <w:tr w:rsidR="00814F7F" w:rsidRPr="00814F7F" w14:paraId="4E1CD065" w14:textId="77777777" w:rsidTr="00814F7F">
        <w:trPr>
          <w:gridAfter w:val="2"/>
          <w:wAfter w:w="76" w:type="dxa"/>
          <w:trHeight w:val="255"/>
          <w:jc w:val="center"/>
        </w:trPr>
        <w:tc>
          <w:tcPr>
            <w:tcW w:w="580" w:type="dxa"/>
            <w:tcBorders>
              <w:top w:val="nil"/>
              <w:left w:val="nil"/>
              <w:bottom w:val="nil"/>
              <w:right w:val="nil"/>
            </w:tcBorders>
            <w:shd w:val="clear" w:color="auto" w:fill="auto"/>
            <w:noWrap/>
            <w:hideMark/>
          </w:tcPr>
          <w:p w14:paraId="5D8057FE" w14:textId="77777777" w:rsidR="00814F7F" w:rsidRPr="00814F7F" w:rsidRDefault="00814F7F" w:rsidP="00814F7F">
            <w:pPr>
              <w:jc w:val="right"/>
              <w:outlineLvl w:val="1"/>
              <w:rPr>
                <w:rFonts w:ascii="Arial CYR" w:hAnsi="Arial CYR" w:cs="Arial CYR"/>
                <w:sz w:val="16"/>
                <w:szCs w:val="16"/>
              </w:rPr>
            </w:pPr>
          </w:p>
        </w:tc>
        <w:tc>
          <w:tcPr>
            <w:tcW w:w="4056" w:type="dxa"/>
            <w:tcBorders>
              <w:top w:val="nil"/>
              <w:left w:val="single" w:sz="8" w:space="0" w:color="auto"/>
              <w:bottom w:val="single" w:sz="4" w:space="0" w:color="auto"/>
              <w:right w:val="single" w:sz="8" w:space="0" w:color="auto"/>
            </w:tcBorders>
            <w:shd w:val="clear" w:color="auto" w:fill="auto"/>
            <w:hideMark/>
          </w:tcPr>
          <w:p w14:paraId="1FBC9AFE" w14:textId="77777777" w:rsidR="00814F7F" w:rsidRPr="00814F7F" w:rsidRDefault="00814F7F" w:rsidP="00814F7F">
            <w:pPr>
              <w:outlineLvl w:val="1"/>
              <w:rPr>
                <w:rFonts w:ascii="Arial CYR" w:hAnsi="Arial CYR" w:cs="Arial CYR"/>
                <w:sz w:val="16"/>
                <w:szCs w:val="16"/>
              </w:rPr>
            </w:pPr>
            <w:r w:rsidRPr="00814F7F">
              <w:rPr>
                <w:rFonts w:ascii="Arial CYR" w:hAnsi="Arial CYR" w:cs="Arial CYR"/>
                <w:sz w:val="16"/>
                <w:szCs w:val="16"/>
              </w:rPr>
              <w:t xml:space="preserve">  - объем перевозимого угля</w:t>
            </w:r>
          </w:p>
        </w:tc>
        <w:tc>
          <w:tcPr>
            <w:tcW w:w="1536" w:type="dxa"/>
            <w:tcBorders>
              <w:top w:val="nil"/>
              <w:left w:val="nil"/>
              <w:bottom w:val="single" w:sz="4" w:space="0" w:color="auto"/>
              <w:right w:val="single" w:sz="8" w:space="0" w:color="auto"/>
            </w:tcBorders>
            <w:shd w:val="clear" w:color="auto" w:fill="auto"/>
            <w:hideMark/>
          </w:tcPr>
          <w:p w14:paraId="2192D572" w14:textId="77777777" w:rsidR="00814F7F" w:rsidRPr="00814F7F" w:rsidRDefault="00814F7F" w:rsidP="00814F7F">
            <w:pPr>
              <w:jc w:val="center"/>
              <w:outlineLvl w:val="1"/>
              <w:rPr>
                <w:rFonts w:ascii="Arial CYR" w:hAnsi="Arial CYR" w:cs="Arial CYR"/>
                <w:sz w:val="16"/>
                <w:szCs w:val="16"/>
              </w:rPr>
            </w:pPr>
            <w:r w:rsidRPr="00814F7F">
              <w:rPr>
                <w:rFonts w:ascii="Arial CYR" w:hAnsi="Arial CYR" w:cs="Arial CYR"/>
                <w:sz w:val="16"/>
                <w:szCs w:val="16"/>
              </w:rPr>
              <w:t>т</w:t>
            </w:r>
          </w:p>
        </w:tc>
        <w:tc>
          <w:tcPr>
            <w:tcW w:w="1556" w:type="dxa"/>
            <w:tcBorders>
              <w:top w:val="nil"/>
              <w:left w:val="nil"/>
              <w:bottom w:val="single" w:sz="4" w:space="0" w:color="auto"/>
              <w:right w:val="single" w:sz="8" w:space="0" w:color="auto"/>
            </w:tcBorders>
            <w:shd w:val="clear" w:color="auto" w:fill="auto"/>
            <w:noWrap/>
            <w:vAlign w:val="center"/>
            <w:hideMark/>
          </w:tcPr>
          <w:p w14:paraId="191341B8" w14:textId="77777777" w:rsidR="00814F7F" w:rsidRPr="00814F7F" w:rsidRDefault="00814F7F" w:rsidP="00814F7F">
            <w:pPr>
              <w:jc w:val="center"/>
              <w:outlineLvl w:val="1"/>
              <w:rPr>
                <w:rFonts w:ascii="Arial CYR" w:hAnsi="Arial CYR" w:cs="Arial CYR"/>
                <w:sz w:val="16"/>
                <w:szCs w:val="16"/>
              </w:rPr>
            </w:pPr>
            <w:r w:rsidRPr="00814F7F">
              <w:rPr>
                <w:rFonts w:ascii="Arial CYR" w:hAnsi="Arial CYR" w:cs="Arial CYR"/>
                <w:sz w:val="16"/>
                <w:szCs w:val="16"/>
              </w:rPr>
              <w:t> </w:t>
            </w:r>
          </w:p>
        </w:tc>
        <w:tc>
          <w:tcPr>
            <w:tcW w:w="1736" w:type="dxa"/>
            <w:tcBorders>
              <w:top w:val="nil"/>
              <w:left w:val="nil"/>
              <w:bottom w:val="single" w:sz="4" w:space="0" w:color="auto"/>
              <w:right w:val="single" w:sz="8" w:space="0" w:color="auto"/>
            </w:tcBorders>
            <w:shd w:val="clear" w:color="auto" w:fill="auto"/>
            <w:noWrap/>
            <w:vAlign w:val="center"/>
            <w:hideMark/>
          </w:tcPr>
          <w:p w14:paraId="12CCF861" w14:textId="77777777" w:rsidR="00814F7F" w:rsidRPr="00814F7F" w:rsidRDefault="00814F7F" w:rsidP="00814F7F">
            <w:pPr>
              <w:jc w:val="center"/>
              <w:outlineLvl w:val="1"/>
              <w:rPr>
                <w:rFonts w:ascii="Arial CYR" w:hAnsi="Arial CYR" w:cs="Arial CYR"/>
                <w:sz w:val="16"/>
                <w:szCs w:val="16"/>
              </w:rPr>
            </w:pPr>
            <w:r w:rsidRPr="00814F7F">
              <w:rPr>
                <w:rFonts w:ascii="Arial CYR" w:hAnsi="Arial CYR" w:cs="Arial CYR"/>
                <w:sz w:val="16"/>
                <w:szCs w:val="16"/>
              </w:rPr>
              <w:t> </w:t>
            </w:r>
          </w:p>
        </w:tc>
        <w:tc>
          <w:tcPr>
            <w:tcW w:w="1776" w:type="dxa"/>
            <w:tcBorders>
              <w:top w:val="nil"/>
              <w:left w:val="nil"/>
              <w:bottom w:val="nil"/>
              <w:right w:val="nil"/>
            </w:tcBorders>
            <w:shd w:val="clear" w:color="auto" w:fill="auto"/>
            <w:noWrap/>
            <w:hideMark/>
          </w:tcPr>
          <w:p w14:paraId="5C614E1E" w14:textId="77777777" w:rsidR="00814F7F" w:rsidRPr="00814F7F" w:rsidRDefault="00814F7F" w:rsidP="00814F7F">
            <w:pPr>
              <w:jc w:val="right"/>
              <w:outlineLvl w:val="1"/>
              <w:rPr>
                <w:rFonts w:ascii="Arial CYR" w:hAnsi="Arial CYR" w:cs="Arial CYR"/>
                <w:sz w:val="16"/>
                <w:szCs w:val="16"/>
              </w:rPr>
            </w:pPr>
            <w:r w:rsidRPr="00814F7F">
              <w:rPr>
                <w:rFonts w:ascii="Arial CYR" w:hAnsi="Arial CYR" w:cs="Arial CYR"/>
                <w:sz w:val="16"/>
                <w:szCs w:val="16"/>
              </w:rPr>
              <w:t>22 975,12</w:t>
            </w:r>
          </w:p>
        </w:tc>
        <w:tc>
          <w:tcPr>
            <w:tcW w:w="1776" w:type="dxa"/>
            <w:tcBorders>
              <w:top w:val="nil"/>
              <w:left w:val="single" w:sz="8" w:space="0" w:color="auto"/>
              <w:bottom w:val="single" w:sz="4" w:space="0" w:color="auto"/>
              <w:right w:val="single" w:sz="8" w:space="0" w:color="auto"/>
            </w:tcBorders>
            <w:shd w:val="clear" w:color="auto" w:fill="auto"/>
            <w:noWrap/>
            <w:vAlign w:val="center"/>
            <w:hideMark/>
          </w:tcPr>
          <w:p w14:paraId="1BFECD89" w14:textId="77777777" w:rsidR="00814F7F" w:rsidRPr="00814F7F" w:rsidRDefault="00814F7F" w:rsidP="00814F7F">
            <w:pPr>
              <w:jc w:val="center"/>
              <w:outlineLvl w:val="1"/>
              <w:rPr>
                <w:rFonts w:ascii="Arial CYR" w:hAnsi="Arial CYR" w:cs="Arial CYR"/>
                <w:sz w:val="16"/>
                <w:szCs w:val="16"/>
              </w:rPr>
            </w:pPr>
            <w:r w:rsidRPr="00814F7F">
              <w:rPr>
                <w:rFonts w:ascii="Arial CYR" w:hAnsi="Arial CYR" w:cs="Arial CYR"/>
                <w:sz w:val="16"/>
                <w:szCs w:val="16"/>
              </w:rPr>
              <w:t> </w:t>
            </w:r>
          </w:p>
        </w:tc>
        <w:tc>
          <w:tcPr>
            <w:tcW w:w="1876" w:type="dxa"/>
            <w:tcBorders>
              <w:top w:val="nil"/>
              <w:left w:val="nil"/>
              <w:bottom w:val="single" w:sz="4" w:space="0" w:color="auto"/>
              <w:right w:val="single" w:sz="8" w:space="0" w:color="auto"/>
            </w:tcBorders>
            <w:shd w:val="clear" w:color="auto" w:fill="auto"/>
            <w:noWrap/>
            <w:vAlign w:val="center"/>
            <w:hideMark/>
          </w:tcPr>
          <w:p w14:paraId="191FC52F" w14:textId="77777777" w:rsidR="00814F7F" w:rsidRPr="00814F7F" w:rsidRDefault="00814F7F" w:rsidP="00814F7F">
            <w:pPr>
              <w:jc w:val="center"/>
              <w:outlineLvl w:val="1"/>
              <w:rPr>
                <w:rFonts w:ascii="Arial CYR" w:hAnsi="Arial CYR" w:cs="Arial CYR"/>
                <w:sz w:val="16"/>
                <w:szCs w:val="16"/>
              </w:rPr>
            </w:pPr>
            <w:r w:rsidRPr="00814F7F">
              <w:rPr>
                <w:rFonts w:ascii="Arial CYR" w:hAnsi="Arial CYR" w:cs="Arial CYR"/>
                <w:sz w:val="16"/>
                <w:szCs w:val="16"/>
              </w:rPr>
              <w:t> </w:t>
            </w:r>
          </w:p>
        </w:tc>
        <w:tc>
          <w:tcPr>
            <w:tcW w:w="1776" w:type="dxa"/>
            <w:tcBorders>
              <w:top w:val="nil"/>
              <w:left w:val="nil"/>
              <w:bottom w:val="single" w:sz="4" w:space="0" w:color="auto"/>
              <w:right w:val="nil"/>
            </w:tcBorders>
            <w:shd w:val="clear" w:color="auto" w:fill="auto"/>
            <w:noWrap/>
            <w:vAlign w:val="center"/>
            <w:hideMark/>
          </w:tcPr>
          <w:p w14:paraId="72DC4954" w14:textId="77777777" w:rsidR="00814F7F" w:rsidRPr="00814F7F" w:rsidRDefault="00814F7F" w:rsidP="00814F7F">
            <w:pPr>
              <w:jc w:val="center"/>
              <w:outlineLvl w:val="1"/>
              <w:rPr>
                <w:rFonts w:ascii="Arial CYR" w:hAnsi="Arial CYR" w:cs="Arial CYR"/>
                <w:sz w:val="16"/>
                <w:szCs w:val="16"/>
              </w:rPr>
            </w:pPr>
            <w:r w:rsidRPr="00814F7F">
              <w:rPr>
                <w:rFonts w:ascii="Arial CYR" w:hAnsi="Arial CYR" w:cs="Arial CYR"/>
                <w:sz w:val="16"/>
                <w:szCs w:val="16"/>
              </w:rPr>
              <w:t> </w:t>
            </w:r>
          </w:p>
        </w:tc>
        <w:tc>
          <w:tcPr>
            <w:tcW w:w="1876" w:type="dxa"/>
            <w:tcBorders>
              <w:top w:val="nil"/>
              <w:left w:val="single" w:sz="8" w:space="0" w:color="auto"/>
              <w:bottom w:val="single" w:sz="4" w:space="0" w:color="auto"/>
              <w:right w:val="single" w:sz="8" w:space="0" w:color="auto"/>
            </w:tcBorders>
            <w:shd w:val="clear" w:color="auto" w:fill="auto"/>
            <w:noWrap/>
            <w:vAlign w:val="center"/>
            <w:hideMark/>
          </w:tcPr>
          <w:p w14:paraId="07F610A2" w14:textId="77777777" w:rsidR="00814F7F" w:rsidRPr="00814F7F" w:rsidRDefault="00814F7F" w:rsidP="00814F7F">
            <w:pPr>
              <w:jc w:val="center"/>
              <w:outlineLvl w:val="1"/>
              <w:rPr>
                <w:rFonts w:ascii="Arial CYR" w:hAnsi="Arial CYR" w:cs="Arial CYR"/>
                <w:sz w:val="16"/>
                <w:szCs w:val="16"/>
              </w:rPr>
            </w:pPr>
            <w:r w:rsidRPr="00814F7F">
              <w:rPr>
                <w:rFonts w:ascii="Arial CYR" w:hAnsi="Arial CYR" w:cs="Arial CYR"/>
                <w:sz w:val="16"/>
                <w:szCs w:val="16"/>
              </w:rPr>
              <w:t>22 700,64</w:t>
            </w:r>
          </w:p>
        </w:tc>
        <w:tc>
          <w:tcPr>
            <w:tcW w:w="2056" w:type="dxa"/>
            <w:tcBorders>
              <w:top w:val="nil"/>
              <w:left w:val="nil"/>
              <w:bottom w:val="single" w:sz="4" w:space="0" w:color="auto"/>
              <w:right w:val="single" w:sz="8" w:space="0" w:color="auto"/>
            </w:tcBorders>
            <w:shd w:val="clear" w:color="auto" w:fill="auto"/>
            <w:noWrap/>
            <w:vAlign w:val="center"/>
            <w:hideMark/>
          </w:tcPr>
          <w:p w14:paraId="05E8C6BC" w14:textId="77777777" w:rsidR="00814F7F" w:rsidRPr="00814F7F" w:rsidRDefault="00814F7F" w:rsidP="00814F7F">
            <w:pPr>
              <w:jc w:val="right"/>
              <w:outlineLvl w:val="1"/>
              <w:rPr>
                <w:rFonts w:ascii="Arial CYR" w:hAnsi="Arial CYR" w:cs="Arial CYR"/>
                <w:sz w:val="16"/>
                <w:szCs w:val="16"/>
              </w:rPr>
            </w:pPr>
            <w:r w:rsidRPr="00814F7F">
              <w:rPr>
                <w:rFonts w:ascii="Arial CYR" w:hAnsi="Arial CYR" w:cs="Arial CYR"/>
                <w:sz w:val="16"/>
                <w:szCs w:val="16"/>
              </w:rPr>
              <w:t>-515,89</w:t>
            </w:r>
          </w:p>
        </w:tc>
      </w:tr>
      <w:tr w:rsidR="00814F7F" w:rsidRPr="00814F7F" w14:paraId="71E0B8EA" w14:textId="77777777" w:rsidTr="00814F7F">
        <w:trPr>
          <w:gridAfter w:val="2"/>
          <w:wAfter w:w="76" w:type="dxa"/>
          <w:trHeight w:val="510"/>
          <w:jc w:val="center"/>
        </w:trPr>
        <w:tc>
          <w:tcPr>
            <w:tcW w:w="580" w:type="dxa"/>
            <w:tcBorders>
              <w:top w:val="nil"/>
              <w:left w:val="nil"/>
              <w:bottom w:val="nil"/>
              <w:right w:val="nil"/>
            </w:tcBorders>
            <w:shd w:val="clear" w:color="auto" w:fill="auto"/>
            <w:noWrap/>
            <w:hideMark/>
          </w:tcPr>
          <w:p w14:paraId="42739213" w14:textId="77777777" w:rsidR="00814F7F" w:rsidRPr="00814F7F" w:rsidRDefault="00814F7F" w:rsidP="00814F7F">
            <w:pPr>
              <w:jc w:val="right"/>
              <w:outlineLvl w:val="1"/>
              <w:rPr>
                <w:rFonts w:ascii="Arial CYR" w:hAnsi="Arial CYR" w:cs="Arial CYR"/>
                <w:sz w:val="16"/>
                <w:szCs w:val="16"/>
              </w:rPr>
            </w:pPr>
          </w:p>
        </w:tc>
        <w:tc>
          <w:tcPr>
            <w:tcW w:w="4056" w:type="dxa"/>
            <w:tcBorders>
              <w:top w:val="nil"/>
              <w:left w:val="single" w:sz="8" w:space="0" w:color="auto"/>
              <w:bottom w:val="single" w:sz="4" w:space="0" w:color="auto"/>
              <w:right w:val="single" w:sz="8" w:space="0" w:color="auto"/>
            </w:tcBorders>
            <w:shd w:val="clear" w:color="auto" w:fill="auto"/>
            <w:hideMark/>
          </w:tcPr>
          <w:p w14:paraId="66B7C582" w14:textId="77777777" w:rsidR="00814F7F" w:rsidRPr="00814F7F" w:rsidRDefault="00814F7F" w:rsidP="00814F7F">
            <w:pPr>
              <w:outlineLvl w:val="1"/>
              <w:rPr>
                <w:rFonts w:ascii="Arial CYR" w:hAnsi="Arial CYR" w:cs="Arial CYR"/>
                <w:sz w:val="16"/>
                <w:szCs w:val="16"/>
              </w:rPr>
            </w:pPr>
            <w:r w:rsidRPr="00814F7F">
              <w:rPr>
                <w:rFonts w:ascii="Arial CYR" w:hAnsi="Arial CYR" w:cs="Arial CYR"/>
                <w:sz w:val="16"/>
                <w:szCs w:val="16"/>
              </w:rPr>
              <w:t xml:space="preserve">   - </w:t>
            </w:r>
            <w:proofErr w:type="gramStart"/>
            <w:r w:rsidRPr="00814F7F">
              <w:rPr>
                <w:rFonts w:ascii="Arial CYR" w:hAnsi="Arial CYR" w:cs="Arial CYR"/>
                <w:sz w:val="16"/>
                <w:szCs w:val="16"/>
              </w:rPr>
              <w:t>цена  перевозки</w:t>
            </w:r>
            <w:proofErr w:type="gramEnd"/>
            <w:r w:rsidRPr="00814F7F">
              <w:rPr>
                <w:rFonts w:ascii="Arial CYR" w:hAnsi="Arial CYR" w:cs="Arial CYR"/>
                <w:sz w:val="16"/>
                <w:szCs w:val="16"/>
              </w:rPr>
              <w:t xml:space="preserve"> автомобильным транспортом</w:t>
            </w:r>
          </w:p>
        </w:tc>
        <w:tc>
          <w:tcPr>
            <w:tcW w:w="1536" w:type="dxa"/>
            <w:tcBorders>
              <w:top w:val="nil"/>
              <w:left w:val="nil"/>
              <w:bottom w:val="single" w:sz="4" w:space="0" w:color="auto"/>
              <w:right w:val="single" w:sz="8" w:space="0" w:color="auto"/>
            </w:tcBorders>
            <w:shd w:val="clear" w:color="auto" w:fill="auto"/>
            <w:hideMark/>
          </w:tcPr>
          <w:p w14:paraId="3320E791" w14:textId="77777777" w:rsidR="00814F7F" w:rsidRPr="00814F7F" w:rsidRDefault="00814F7F" w:rsidP="00814F7F">
            <w:pPr>
              <w:jc w:val="center"/>
              <w:outlineLvl w:val="1"/>
              <w:rPr>
                <w:rFonts w:ascii="Arial CYR" w:hAnsi="Arial CYR" w:cs="Arial CYR"/>
                <w:sz w:val="16"/>
                <w:szCs w:val="16"/>
              </w:rPr>
            </w:pPr>
            <w:r w:rsidRPr="00814F7F">
              <w:rPr>
                <w:rFonts w:ascii="Arial CYR" w:hAnsi="Arial CYR" w:cs="Arial CYR"/>
                <w:sz w:val="16"/>
                <w:szCs w:val="16"/>
              </w:rPr>
              <w:t>руб./т</w:t>
            </w:r>
          </w:p>
        </w:tc>
        <w:tc>
          <w:tcPr>
            <w:tcW w:w="1556" w:type="dxa"/>
            <w:tcBorders>
              <w:top w:val="nil"/>
              <w:left w:val="nil"/>
              <w:bottom w:val="single" w:sz="4" w:space="0" w:color="auto"/>
              <w:right w:val="single" w:sz="8" w:space="0" w:color="auto"/>
            </w:tcBorders>
            <w:shd w:val="clear" w:color="auto" w:fill="auto"/>
            <w:noWrap/>
            <w:vAlign w:val="center"/>
            <w:hideMark/>
          </w:tcPr>
          <w:p w14:paraId="10606944" w14:textId="77777777" w:rsidR="00814F7F" w:rsidRPr="00814F7F" w:rsidRDefault="00814F7F" w:rsidP="00814F7F">
            <w:pPr>
              <w:jc w:val="right"/>
              <w:outlineLvl w:val="1"/>
              <w:rPr>
                <w:rFonts w:ascii="Arial CYR" w:hAnsi="Arial CYR" w:cs="Arial CYR"/>
                <w:sz w:val="16"/>
                <w:szCs w:val="16"/>
              </w:rPr>
            </w:pPr>
            <w:r w:rsidRPr="00814F7F">
              <w:rPr>
                <w:rFonts w:ascii="Arial CYR" w:hAnsi="Arial CYR" w:cs="Arial CYR"/>
                <w:sz w:val="16"/>
                <w:szCs w:val="16"/>
              </w:rPr>
              <w:t>411,47</w:t>
            </w:r>
          </w:p>
        </w:tc>
        <w:tc>
          <w:tcPr>
            <w:tcW w:w="1736" w:type="dxa"/>
            <w:tcBorders>
              <w:top w:val="nil"/>
              <w:left w:val="nil"/>
              <w:bottom w:val="single" w:sz="4" w:space="0" w:color="auto"/>
              <w:right w:val="single" w:sz="8" w:space="0" w:color="auto"/>
            </w:tcBorders>
            <w:shd w:val="clear" w:color="auto" w:fill="auto"/>
            <w:noWrap/>
            <w:vAlign w:val="center"/>
            <w:hideMark/>
          </w:tcPr>
          <w:p w14:paraId="5DB30309" w14:textId="77777777" w:rsidR="00814F7F" w:rsidRPr="00814F7F" w:rsidRDefault="00814F7F" w:rsidP="00814F7F">
            <w:pPr>
              <w:jc w:val="right"/>
              <w:outlineLvl w:val="1"/>
              <w:rPr>
                <w:rFonts w:ascii="Arial CYR" w:hAnsi="Arial CYR" w:cs="Arial CYR"/>
                <w:sz w:val="16"/>
                <w:szCs w:val="16"/>
              </w:rPr>
            </w:pPr>
            <w:r w:rsidRPr="00814F7F">
              <w:rPr>
                <w:rFonts w:ascii="Arial CYR" w:hAnsi="Arial CYR" w:cs="Arial CYR"/>
                <w:sz w:val="16"/>
                <w:szCs w:val="16"/>
              </w:rPr>
              <w:t>358,80</w:t>
            </w:r>
          </w:p>
        </w:tc>
        <w:tc>
          <w:tcPr>
            <w:tcW w:w="1776" w:type="dxa"/>
            <w:tcBorders>
              <w:top w:val="single" w:sz="4" w:space="0" w:color="auto"/>
              <w:left w:val="nil"/>
              <w:bottom w:val="single" w:sz="4" w:space="0" w:color="auto"/>
              <w:right w:val="nil"/>
            </w:tcBorders>
            <w:shd w:val="clear" w:color="auto" w:fill="auto"/>
            <w:noWrap/>
            <w:vAlign w:val="center"/>
            <w:hideMark/>
          </w:tcPr>
          <w:p w14:paraId="378845FD" w14:textId="77777777" w:rsidR="00814F7F" w:rsidRPr="00814F7F" w:rsidRDefault="00814F7F" w:rsidP="00814F7F">
            <w:pPr>
              <w:jc w:val="right"/>
              <w:outlineLvl w:val="1"/>
              <w:rPr>
                <w:rFonts w:ascii="Arial CYR" w:hAnsi="Arial CYR" w:cs="Arial CYR"/>
                <w:sz w:val="16"/>
                <w:szCs w:val="16"/>
              </w:rPr>
            </w:pPr>
            <w:r w:rsidRPr="00814F7F">
              <w:rPr>
                <w:rFonts w:ascii="Arial CYR" w:hAnsi="Arial CYR" w:cs="Arial CYR"/>
                <w:sz w:val="16"/>
                <w:szCs w:val="16"/>
              </w:rPr>
              <w:t>1 010,51</w:t>
            </w:r>
          </w:p>
        </w:tc>
        <w:tc>
          <w:tcPr>
            <w:tcW w:w="1776" w:type="dxa"/>
            <w:tcBorders>
              <w:top w:val="nil"/>
              <w:left w:val="single" w:sz="8" w:space="0" w:color="auto"/>
              <w:bottom w:val="single" w:sz="4" w:space="0" w:color="auto"/>
              <w:right w:val="single" w:sz="8" w:space="0" w:color="auto"/>
            </w:tcBorders>
            <w:shd w:val="clear" w:color="auto" w:fill="auto"/>
            <w:noWrap/>
            <w:vAlign w:val="center"/>
            <w:hideMark/>
          </w:tcPr>
          <w:p w14:paraId="01F1CCF6" w14:textId="77777777" w:rsidR="00814F7F" w:rsidRPr="00814F7F" w:rsidRDefault="00814F7F" w:rsidP="00814F7F">
            <w:pPr>
              <w:jc w:val="right"/>
              <w:outlineLvl w:val="1"/>
              <w:rPr>
                <w:rFonts w:ascii="Arial CYR" w:hAnsi="Arial CYR" w:cs="Arial CYR"/>
                <w:sz w:val="16"/>
                <w:szCs w:val="16"/>
              </w:rPr>
            </w:pPr>
            <w:r w:rsidRPr="00814F7F">
              <w:rPr>
                <w:rFonts w:ascii="Arial CYR" w:hAnsi="Arial CYR" w:cs="Arial CYR"/>
                <w:sz w:val="16"/>
                <w:szCs w:val="16"/>
              </w:rPr>
              <w:t> </w:t>
            </w:r>
          </w:p>
        </w:tc>
        <w:tc>
          <w:tcPr>
            <w:tcW w:w="1876" w:type="dxa"/>
            <w:tcBorders>
              <w:top w:val="nil"/>
              <w:left w:val="nil"/>
              <w:bottom w:val="single" w:sz="4" w:space="0" w:color="auto"/>
              <w:right w:val="single" w:sz="8" w:space="0" w:color="auto"/>
            </w:tcBorders>
            <w:shd w:val="clear" w:color="auto" w:fill="auto"/>
            <w:noWrap/>
            <w:vAlign w:val="center"/>
            <w:hideMark/>
          </w:tcPr>
          <w:p w14:paraId="3450A8DF" w14:textId="77777777" w:rsidR="00814F7F" w:rsidRPr="00814F7F" w:rsidRDefault="00814F7F" w:rsidP="00814F7F">
            <w:pPr>
              <w:jc w:val="right"/>
              <w:outlineLvl w:val="1"/>
              <w:rPr>
                <w:rFonts w:ascii="Arial CYR" w:hAnsi="Arial CYR" w:cs="Arial CYR"/>
                <w:sz w:val="16"/>
                <w:szCs w:val="16"/>
              </w:rPr>
            </w:pPr>
            <w:r w:rsidRPr="00814F7F">
              <w:rPr>
                <w:rFonts w:ascii="Arial CYR" w:hAnsi="Arial CYR" w:cs="Arial CYR"/>
                <w:sz w:val="16"/>
                <w:szCs w:val="16"/>
              </w:rPr>
              <w:t> </w:t>
            </w:r>
          </w:p>
        </w:tc>
        <w:tc>
          <w:tcPr>
            <w:tcW w:w="1776" w:type="dxa"/>
            <w:tcBorders>
              <w:top w:val="nil"/>
              <w:left w:val="nil"/>
              <w:bottom w:val="single" w:sz="4" w:space="0" w:color="auto"/>
              <w:right w:val="nil"/>
            </w:tcBorders>
            <w:shd w:val="clear" w:color="auto" w:fill="auto"/>
            <w:noWrap/>
            <w:vAlign w:val="center"/>
            <w:hideMark/>
          </w:tcPr>
          <w:p w14:paraId="156B5300" w14:textId="77777777" w:rsidR="00814F7F" w:rsidRPr="00814F7F" w:rsidRDefault="00814F7F" w:rsidP="00814F7F">
            <w:pPr>
              <w:jc w:val="right"/>
              <w:outlineLvl w:val="1"/>
              <w:rPr>
                <w:rFonts w:ascii="Arial CYR" w:hAnsi="Arial CYR" w:cs="Arial CYR"/>
                <w:sz w:val="16"/>
                <w:szCs w:val="16"/>
              </w:rPr>
            </w:pPr>
            <w:r w:rsidRPr="00814F7F">
              <w:rPr>
                <w:rFonts w:ascii="Arial CYR" w:hAnsi="Arial CYR" w:cs="Arial CYR"/>
                <w:sz w:val="16"/>
                <w:szCs w:val="16"/>
              </w:rPr>
              <w:t> </w:t>
            </w:r>
          </w:p>
        </w:tc>
        <w:tc>
          <w:tcPr>
            <w:tcW w:w="1876" w:type="dxa"/>
            <w:tcBorders>
              <w:top w:val="nil"/>
              <w:left w:val="single" w:sz="8" w:space="0" w:color="auto"/>
              <w:bottom w:val="single" w:sz="4" w:space="0" w:color="auto"/>
              <w:right w:val="single" w:sz="8" w:space="0" w:color="auto"/>
            </w:tcBorders>
            <w:shd w:val="clear" w:color="auto" w:fill="auto"/>
            <w:noWrap/>
            <w:vAlign w:val="center"/>
            <w:hideMark/>
          </w:tcPr>
          <w:p w14:paraId="515BE544" w14:textId="77777777" w:rsidR="00814F7F" w:rsidRPr="00814F7F" w:rsidRDefault="00814F7F" w:rsidP="00814F7F">
            <w:pPr>
              <w:jc w:val="right"/>
              <w:outlineLvl w:val="1"/>
              <w:rPr>
                <w:rFonts w:ascii="Arial CYR" w:hAnsi="Arial CYR" w:cs="Arial CYR"/>
                <w:sz w:val="16"/>
                <w:szCs w:val="16"/>
              </w:rPr>
            </w:pPr>
            <w:r w:rsidRPr="00814F7F">
              <w:rPr>
                <w:rFonts w:ascii="Arial CYR" w:hAnsi="Arial CYR" w:cs="Arial CYR"/>
                <w:sz w:val="16"/>
                <w:szCs w:val="16"/>
              </w:rPr>
              <w:t>677,16</w:t>
            </w:r>
          </w:p>
        </w:tc>
        <w:tc>
          <w:tcPr>
            <w:tcW w:w="2056" w:type="dxa"/>
            <w:tcBorders>
              <w:top w:val="nil"/>
              <w:left w:val="nil"/>
              <w:bottom w:val="single" w:sz="4" w:space="0" w:color="auto"/>
              <w:right w:val="single" w:sz="8" w:space="0" w:color="auto"/>
            </w:tcBorders>
            <w:shd w:val="clear" w:color="auto" w:fill="auto"/>
            <w:noWrap/>
            <w:vAlign w:val="center"/>
            <w:hideMark/>
          </w:tcPr>
          <w:p w14:paraId="4D77395E" w14:textId="77777777" w:rsidR="00814F7F" w:rsidRPr="00814F7F" w:rsidRDefault="00814F7F" w:rsidP="00814F7F">
            <w:pPr>
              <w:jc w:val="right"/>
              <w:outlineLvl w:val="1"/>
              <w:rPr>
                <w:rFonts w:ascii="Arial CYR" w:hAnsi="Arial CYR" w:cs="Arial CYR"/>
                <w:sz w:val="16"/>
                <w:szCs w:val="16"/>
              </w:rPr>
            </w:pPr>
            <w:r w:rsidRPr="00814F7F">
              <w:rPr>
                <w:rFonts w:ascii="Arial CYR" w:hAnsi="Arial CYR" w:cs="Arial CYR"/>
                <w:sz w:val="16"/>
                <w:szCs w:val="16"/>
              </w:rPr>
              <w:t>-333,35</w:t>
            </w:r>
          </w:p>
        </w:tc>
      </w:tr>
      <w:tr w:rsidR="00814F7F" w:rsidRPr="00814F7F" w14:paraId="1BAD3FF9" w14:textId="77777777" w:rsidTr="00814F7F">
        <w:trPr>
          <w:gridAfter w:val="2"/>
          <w:wAfter w:w="76" w:type="dxa"/>
          <w:trHeight w:val="255"/>
          <w:jc w:val="center"/>
        </w:trPr>
        <w:tc>
          <w:tcPr>
            <w:tcW w:w="580" w:type="dxa"/>
            <w:tcBorders>
              <w:top w:val="nil"/>
              <w:left w:val="nil"/>
              <w:bottom w:val="nil"/>
              <w:right w:val="nil"/>
            </w:tcBorders>
            <w:shd w:val="clear" w:color="auto" w:fill="auto"/>
            <w:noWrap/>
            <w:hideMark/>
          </w:tcPr>
          <w:p w14:paraId="5522ED2E" w14:textId="77777777" w:rsidR="00814F7F" w:rsidRPr="00814F7F" w:rsidRDefault="00814F7F" w:rsidP="00814F7F">
            <w:pPr>
              <w:jc w:val="right"/>
              <w:outlineLvl w:val="1"/>
              <w:rPr>
                <w:rFonts w:ascii="Arial CYR" w:hAnsi="Arial CYR" w:cs="Arial CYR"/>
                <w:sz w:val="16"/>
                <w:szCs w:val="16"/>
              </w:rPr>
            </w:pPr>
          </w:p>
        </w:tc>
        <w:tc>
          <w:tcPr>
            <w:tcW w:w="4056" w:type="dxa"/>
            <w:tcBorders>
              <w:top w:val="nil"/>
              <w:left w:val="single" w:sz="8" w:space="0" w:color="auto"/>
              <w:bottom w:val="single" w:sz="4" w:space="0" w:color="auto"/>
              <w:right w:val="single" w:sz="8" w:space="0" w:color="auto"/>
            </w:tcBorders>
            <w:shd w:val="clear" w:color="auto" w:fill="auto"/>
            <w:hideMark/>
          </w:tcPr>
          <w:p w14:paraId="37F1E770" w14:textId="77777777" w:rsidR="00814F7F" w:rsidRPr="00814F7F" w:rsidRDefault="00814F7F" w:rsidP="00814F7F">
            <w:pPr>
              <w:outlineLvl w:val="1"/>
              <w:rPr>
                <w:rFonts w:ascii="Arial CYR" w:hAnsi="Arial CYR" w:cs="Arial CYR"/>
                <w:sz w:val="16"/>
                <w:szCs w:val="16"/>
              </w:rPr>
            </w:pPr>
            <w:r w:rsidRPr="00814F7F">
              <w:rPr>
                <w:rFonts w:ascii="Arial CYR" w:hAnsi="Arial CYR" w:cs="Arial CYR"/>
                <w:sz w:val="16"/>
                <w:szCs w:val="16"/>
              </w:rPr>
              <w:t> </w:t>
            </w:r>
          </w:p>
        </w:tc>
        <w:tc>
          <w:tcPr>
            <w:tcW w:w="1536" w:type="dxa"/>
            <w:tcBorders>
              <w:top w:val="nil"/>
              <w:left w:val="nil"/>
              <w:bottom w:val="single" w:sz="4" w:space="0" w:color="auto"/>
              <w:right w:val="single" w:sz="8" w:space="0" w:color="auto"/>
            </w:tcBorders>
            <w:shd w:val="clear" w:color="auto" w:fill="auto"/>
            <w:hideMark/>
          </w:tcPr>
          <w:p w14:paraId="5648727A" w14:textId="77777777" w:rsidR="00814F7F" w:rsidRPr="00814F7F" w:rsidRDefault="00814F7F" w:rsidP="00814F7F">
            <w:pPr>
              <w:jc w:val="center"/>
              <w:outlineLvl w:val="1"/>
              <w:rPr>
                <w:rFonts w:ascii="Arial CYR" w:hAnsi="Arial CYR" w:cs="Arial CYR"/>
                <w:b/>
                <w:bCs/>
                <w:sz w:val="16"/>
                <w:szCs w:val="16"/>
              </w:rPr>
            </w:pPr>
            <w:r w:rsidRPr="00814F7F">
              <w:rPr>
                <w:rFonts w:ascii="Arial CYR" w:hAnsi="Arial CYR" w:cs="Arial CYR"/>
                <w:b/>
                <w:bCs/>
                <w:sz w:val="16"/>
                <w:szCs w:val="16"/>
              </w:rPr>
              <w:t> </w:t>
            </w:r>
          </w:p>
        </w:tc>
        <w:tc>
          <w:tcPr>
            <w:tcW w:w="1556" w:type="dxa"/>
            <w:tcBorders>
              <w:top w:val="nil"/>
              <w:left w:val="nil"/>
              <w:bottom w:val="single" w:sz="4" w:space="0" w:color="auto"/>
              <w:right w:val="single" w:sz="8" w:space="0" w:color="auto"/>
            </w:tcBorders>
            <w:shd w:val="clear" w:color="auto" w:fill="auto"/>
            <w:noWrap/>
            <w:vAlign w:val="center"/>
            <w:hideMark/>
          </w:tcPr>
          <w:p w14:paraId="345C9467" w14:textId="77777777" w:rsidR="00814F7F" w:rsidRPr="00814F7F" w:rsidRDefault="00814F7F" w:rsidP="00814F7F">
            <w:pPr>
              <w:jc w:val="center"/>
              <w:outlineLvl w:val="1"/>
              <w:rPr>
                <w:rFonts w:ascii="Arial CYR" w:hAnsi="Arial CYR" w:cs="Arial CYR"/>
                <w:sz w:val="16"/>
                <w:szCs w:val="16"/>
              </w:rPr>
            </w:pPr>
            <w:r w:rsidRPr="00814F7F">
              <w:rPr>
                <w:rFonts w:ascii="Arial CYR" w:hAnsi="Arial CYR" w:cs="Arial CYR"/>
                <w:sz w:val="16"/>
                <w:szCs w:val="16"/>
              </w:rPr>
              <w:t> </w:t>
            </w:r>
          </w:p>
        </w:tc>
        <w:tc>
          <w:tcPr>
            <w:tcW w:w="1736" w:type="dxa"/>
            <w:tcBorders>
              <w:top w:val="nil"/>
              <w:left w:val="nil"/>
              <w:bottom w:val="single" w:sz="4" w:space="0" w:color="auto"/>
              <w:right w:val="single" w:sz="8" w:space="0" w:color="auto"/>
            </w:tcBorders>
            <w:shd w:val="clear" w:color="auto" w:fill="auto"/>
            <w:noWrap/>
            <w:vAlign w:val="center"/>
            <w:hideMark/>
          </w:tcPr>
          <w:p w14:paraId="5EB60457" w14:textId="77777777" w:rsidR="00814F7F" w:rsidRPr="00814F7F" w:rsidRDefault="00814F7F" w:rsidP="00814F7F">
            <w:pPr>
              <w:jc w:val="center"/>
              <w:outlineLvl w:val="1"/>
              <w:rPr>
                <w:rFonts w:ascii="Arial CYR" w:hAnsi="Arial CYR" w:cs="Arial CYR"/>
                <w:sz w:val="16"/>
                <w:szCs w:val="16"/>
              </w:rPr>
            </w:pPr>
            <w:r w:rsidRPr="00814F7F">
              <w:rPr>
                <w:rFonts w:ascii="Arial CYR" w:hAnsi="Arial CYR" w:cs="Arial CYR"/>
                <w:sz w:val="16"/>
                <w:szCs w:val="16"/>
              </w:rPr>
              <w:t> </w:t>
            </w:r>
          </w:p>
        </w:tc>
        <w:tc>
          <w:tcPr>
            <w:tcW w:w="1776" w:type="dxa"/>
            <w:tcBorders>
              <w:top w:val="nil"/>
              <w:left w:val="nil"/>
              <w:bottom w:val="single" w:sz="4" w:space="0" w:color="auto"/>
              <w:right w:val="nil"/>
            </w:tcBorders>
            <w:shd w:val="clear" w:color="auto" w:fill="auto"/>
            <w:noWrap/>
            <w:vAlign w:val="center"/>
            <w:hideMark/>
          </w:tcPr>
          <w:p w14:paraId="07D15E0B" w14:textId="77777777" w:rsidR="00814F7F" w:rsidRPr="00814F7F" w:rsidRDefault="00814F7F" w:rsidP="00814F7F">
            <w:pPr>
              <w:jc w:val="right"/>
              <w:outlineLvl w:val="1"/>
              <w:rPr>
                <w:rFonts w:ascii="Arial CYR" w:hAnsi="Arial CYR" w:cs="Arial CYR"/>
                <w:sz w:val="16"/>
                <w:szCs w:val="16"/>
              </w:rPr>
            </w:pPr>
            <w:r w:rsidRPr="00814F7F">
              <w:rPr>
                <w:rFonts w:ascii="Arial CYR" w:hAnsi="Arial CYR" w:cs="Arial CYR"/>
                <w:sz w:val="16"/>
                <w:szCs w:val="16"/>
              </w:rPr>
              <w:t> </w:t>
            </w:r>
          </w:p>
        </w:tc>
        <w:tc>
          <w:tcPr>
            <w:tcW w:w="1776" w:type="dxa"/>
            <w:tcBorders>
              <w:top w:val="nil"/>
              <w:left w:val="single" w:sz="8" w:space="0" w:color="auto"/>
              <w:bottom w:val="single" w:sz="4" w:space="0" w:color="auto"/>
              <w:right w:val="single" w:sz="8" w:space="0" w:color="auto"/>
            </w:tcBorders>
            <w:shd w:val="clear" w:color="auto" w:fill="auto"/>
            <w:noWrap/>
            <w:vAlign w:val="center"/>
            <w:hideMark/>
          </w:tcPr>
          <w:p w14:paraId="061176B6" w14:textId="77777777" w:rsidR="00814F7F" w:rsidRPr="00814F7F" w:rsidRDefault="00814F7F" w:rsidP="00814F7F">
            <w:pPr>
              <w:jc w:val="right"/>
              <w:outlineLvl w:val="1"/>
              <w:rPr>
                <w:rFonts w:ascii="Arial CYR" w:hAnsi="Arial CYR" w:cs="Arial CYR"/>
                <w:sz w:val="16"/>
                <w:szCs w:val="16"/>
              </w:rPr>
            </w:pPr>
            <w:r w:rsidRPr="00814F7F">
              <w:rPr>
                <w:rFonts w:ascii="Arial CYR" w:hAnsi="Arial CYR" w:cs="Arial CYR"/>
                <w:sz w:val="16"/>
                <w:szCs w:val="16"/>
              </w:rPr>
              <w:t> </w:t>
            </w:r>
          </w:p>
        </w:tc>
        <w:tc>
          <w:tcPr>
            <w:tcW w:w="1876" w:type="dxa"/>
            <w:tcBorders>
              <w:top w:val="nil"/>
              <w:left w:val="nil"/>
              <w:bottom w:val="single" w:sz="4" w:space="0" w:color="auto"/>
              <w:right w:val="single" w:sz="8" w:space="0" w:color="auto"/>
            </w:tcBorders>
            <w:shd w:val="clear" w:color="auto" w:fill="auto"/>
            <w:noWrap/>
            <w:vAlign w:val="center"/>
            <w:hideMark/>
          </w:tcPr>
          <w:p w14:paraId="6703C5C2" w14:textId="77777777" w:rsidR="00814F7F" w:rsidRPr="00814F7F" w:rsidRDefault="00814F7F" w:rsidP="00814F7F">
            <w:pPr>
              <w:jc w:val="right"/>
              <w:outlineLvl w:val="1"/>
              <w:rPr>
                <w:rFonts w:ascii="Arial CYR" w:hAnsi="Arial CYR" w:cs="Arial CYR"/>
                <w:sz w:val="16"/>
                <w:szCs w:val="16"/>
              </w:rPr>
            </w:pPr>
            <w:r w:rsidRPr="00814F7F">
              <w:rPr>
                <w:rFonts w:ascii="Arial CYR" w:hAnsi="Arial CYR" w:cs="Arial CYR"/>
                <w:sz w:val="16"/>
                <w:szCs w:val="16"/>
              </w:rPr>
              <w:t> </w:t>
            </w:r>
          </w:p>
        </w:tc>
        <w:tc>
          <w:tcPr>
            <w:tcW w:w="1776" w:type="dxa"/>
            <w:tcBorders>
              <w:top w:val="nil"/>
              <w:left w:val="nil"/>
              <w:bottom w:val="single" w:sz="4" w:space="0" w:color="auto"/>
              <w:right w:val="nil"/>
            </w:tcBorders>
            <w:shd w:val="clear" w:color="auto" w:fill="auto"/>
            <w:noWrap/>
            <w:vAlign w:val="center"/>
            <w:hideMark/>
          </w:tcPr>
          <w:p w14:paraId="16C692AC" w14:textId="77777777" w:rsidR="00814F7F" w:rsidRPr="00814F7F" w:rsidRDefault="00814F7F" w:rsidP="00814F7F">
            <w:pPr>
              <w:jc w:val="right"/>
              <w:outlineLvl w:val="1"/>
              <w:rPr>
                <w:rFonts w:ascii="Arial CYR" w:hAnsi="Arial CYR" w:cs="Arial CYR"/>
                <w:sz w:val="16"/>
                <w:szCs w:val="16"/>
              </w:rPr>
            </w:pPr>
            <w:r w:rsidRPr="00814F7F">
              <w:rPr>
                <w:rFonts w:ascii="Arial CYR" w:hAnsi="Arial CYR" w:cs="Arial CYR"/>
                <w:sz w:val="16"/>
                <w:szCs w:val="16"/>
              </w:rPr>
              <w:t> </w:t>
            </w:r>
          </w:p>
        </w:tc>
        <w:tc>
          <w:tcPr>
            <w:tcW w:w="1876" w:type="dxa"/>
            <w:tcBorders>
              <w:top w:val="nil"/>
              <w:left w:val="single" w:sz="8" w:space="0" w:color="auto"/>
              <w:bottom w:val="single" w:sz="4" w:space="0" w:color="auto"/>
              <w:right w:val="single" w:sz="8" w:space="0" w:color="auto"/>
            </w:tcBorders>
            <w:shd w:val="clear" w:color="auto" w:fill="auto"/>
            <w:noWrap/>
            <w:vAlign w:val="center"/>
            <w:hideMark/>
          </w:tcPr>
          <w:p w14:paraId="5AF5993D" w14:textId="77777777" w:rsidR="00814F7F" w:rsidRPr="00814F7F" w:rsidRDefault="00814F7F" w:rsidP="00814F7F">
            <w:pPr>
              <w:jc w:val="right"/>
              <w:outlineLvl w:val="1"/>
              <w:rPr>
                <w:rFonts w:ascii="Arial CYR" w:hAnsi="Arial CYR" w:cs="Arial CYR"/>
                <w:sz w:val="16"/>
                <w:szCs w:val="16"/>
              </w:rPr>
            </w:pPr>
            <w:r w:rsidRPr="00814F7F">
              <w:rPr>
                <w:rFonts w:ascii="Arial CYR" w:hAnsi="Arial CYR" w:cs="Arial CYR"/>
                <w:sz w:val="16"/>
                <w:szCs w:val="16"/>
              </w:rPr>
              <w:t> </w:t>
            </w:r>
          </w:p>
        </w:tc>
        <w:tc>
          <w:tcPr>
            <w:tcW w:w="2056" w:type="dxa"/>
            <w:tcBorders>
              <w:top w:val="nil"/>
              <w:left w:val="nil"/>
              <w:bottom w:val="single" w:sz="4" w:space="0" w:color="auto"/>
              <w:right w:val="single" w:sz="8" w:space="0" w:color="auto"/>
            </w:tcBorders>
            <w:shd w:val="clear" w:color="auto" w:fill="auto"/>
            <w:noWrap/>
            <w:vAlign w:val="center"/>
            <w:hideMark/>
          </w:tcPr>
          <w:p w14:paraId="1B04A150" w14:textId="77777777" w:rsidR="00814F7F" w:rsidRPr="00814F7F" w:rsidRDefault="00814F7F" w:rsidP="00814F7F">
            <w:pPr>
              <w:jc w:val="right"/>
              <w:outlineLvl w:val="1"/>
              <w:rPr>
                <w:rFonts w:ascii="Arial CYR" w:hAnsi="Arial CYR" w:cs="Arial CYR"/>
                <w:sz w:val="16"/>
                <w:szCs w:val="16"/>
              </w:rPr>
            </w:pPr>
            <w:r w:rsidRPr="00814F7F">
              <w:rPr>
                <w:rFonts w:ascii="Arial CYR" w:hAnsi="Arial CYR" w:cs="Arial CYR"/>
                <w:sz w:val="16"/>
                <w:szCs w:val="16"/>
              </w:rPr>
              <w:t>0,00</w:t>
            </w:r>
          </w:p>
        </w:tc>
      </w:tr>
      <w:tr w:rsidR="00814F7F" w:rsidRPr="00814F7F" w14:paraId="2B1D7D18" w14:textId="77777777" w:rsidTr="00814F7F">
        <w:trPr>
          <w:gridAfter w:val="2"/>
          <w:wAfter w:w="76" w:type="dxa"/>
          <w:trHeight w:val="255"/>
          <w:jc w:val="center"/>
        </w:trPr>
        <w:tc>
          <w:tcPr>
            <w:tcW w:w="580" w:type="dxa"/>
            <w:tcBorders>
              <w:top w:val="nil"/>
              <w:left w:val="nil"/>
              <w:bottom w:val="nil"/>
              <w:right w:val="nil"/>
            </w:tcBorders>
            <w:shd w:val="clear" w:color="auto" w:fill="auto"/>
            <w:noWrap/>
            <w:hideMark/>
          </w:tcPr>
          <w:p w14:paraId="607BF8FD" w14:textId="77777777" w:rsidR="00814F7F" w:rsidRPr="00814F7F" w:rsidRDefault="00814F7F" w:rsidP="00814F7F">
            <w:pPr>
              <w:jc w:val="right"/>
              <w:outlineLvl w:val="1"/>
              <w:rPr>
                <w:rFonts w:ascii="Arial CYR" w:hAnsi="Arial CYR" w:cs="Arial CYR"/>
                <w:sz w:val="16"/>
                <w:szCs w:val="16"/>
              </w:rPr>
            </w:pPr>
          </w:p>
        </w:tc>
        <w:tc>
          <w:tcPr>
            <w:tcW w:w="4056" w:type="dxa"/>
            <w:tcBorders>
              <w:top w:val="nil"/>
              <w:left w:val="single" w:sz="8" w:space="0" w:color="auto"/>
              <w:bottom w:val="single" w:sz="4" w:space="0" w:color="auto"/>
              <w:right w:val="single" w:sz="8" w:space="0" w:color="auto"/>
            </w:tcBorders>
            <w:shd w:val="clear" w:color="auto" w:fill="auto"/>
            <w:hideMark/>
          </w:tcPr>
          <w:p w14:paraId="0F0BF155" w14:textId="77777777" w:rsidR="00814F7F" w:rsidRPr="00814F7F" w:rsidRDefault="00814F7F" w:rsidP="00814F7F">
            <w:pPr>
              <w:outlineLvl w:val="1"/>
              <w:rPr>
                <w:rFonts w:ascii="Arial CYR" w:hAnsi="Arial CYR" w:cs="Arial CYR"/>
                <w:sz w:val="16"/>
                <w:szCs w:val="16"/>
              </w:rPr>
            </w:pPr>
            <w:r w:rsidRPr="00814F7F">
              <w:rPr>
                <w:rFonts w:ascii="Arial CYR" w:hAnsi="Arial CYR" w:cs="Arial CYR"/>
                <w:sz w:val="16"/>
                <w:szCs w:val="16"/>
              </w:rPr>
              <w:t>Стоимость буртовки угля</w:t>
            </w:r>
          </w:p>
        </w:tc>
        <w:tc>
          <w:tcPr>
            <w:tcW w:w="1536" w:type="dxa"/>
            <w:tcBorders>
              <w:top w:val="nil"/>
              <w:left w:val="nil"/>
              <w:bottom w:val="single" w:sz="4" w:space="0" w:color="auto"/>
              <w:right w:val="single" w:sz="8" w:space="0" w:color="auto"/>
            </w:tcBorders>
            <w:shd w:val="clear" w:color="auto" w:fill="auto"/>
            <w:hideMark/>
          </w:tcPr>
          <w:p w14:paraId="5836012D" w14:textId="77777777" w:rsidR="00814F7F" w:rsidRPr="00814F7F" w:rsidRDefault="00814F7F" w:rsidP="00814F7F">
            <w:pPr>
              <w:jc w:val="center"/>
              <w:outlineLvl w:val="1"/>
              <w:rPr>
                <w:rFonts w:ascii="Arial CYR" w:hAnsi="Arial CYR" w:cs="Arial CYR"/>
                <w:b/>
                <w:bCs/>
                <w:sz w:val="16"/>
                <w:szCs w:val="16"/>
              </w:rPr>
            </w:pPr>
            <w:r w:rsidRPr="00814F7F">
              <w:rPr>
                <w:rFonts w:ascii="Arial CYR" w:hAnsi="Arial CYR" w:cs="Arial CYR"/>
                <w:b/>
                <w:bCs/>
                <w:sz w:val="16"/>
                <w:szCs w:val="16"/>
              </w:rPr>
              <w:t> </w:t>
            </w:r>
          </w:p>
        </w:tc>
        <w:tc>
          <w:tcPr>
            <w:tcW w:w="1556" w:type="dxa"/>
            <w:tcBorders>
              <w:top w:val="nil"/>
              <w:left w:val="nil"/>
              <w:bottom w:val="single" w:sz="4" w:space="0" w:color="auto"/>
              <w:right w:val="single" w:sz="8" w:space="0" w:color="auto"/>
            </w:tcBorders>
            <w:shd w:val="clear" w:color="auto" w:fill="auto"/>
            <w:noWrap/>
            <w:vAlign w:val="center"/>
            <w:hideMark/>
          </w:tcPr>
          <w:p w14:paraId="2AD7F723" w14:textId="77777777" w:rsidR="00814F7F" w:rsidRPr="00814F7F" w:rsidRDefault="00814F7F" w:rsidP="00814F7F">
            <w:pPr>
              <w:jc w:val="right"/>
              <w:outlineLvl w:val="1"/>
              <w:rPr>
                <w:rFonts w:ascii="Arial CYR" w:hAnsi="Arial CYR" w:cs="Arial CYR"/>
                <w:sz w:val="16"/>
                <w:szCs w:val="16"/>
              </w:rPr>
            </w:pPr>
            <w:r w:rsidRPr="00814F7F">
              <w:rPr>
                <w:rFonts w:ascii="Arial CYR" w:hAnsi="Arial CYR" w:cs="Arial CYR"/>
                <w:sz w:val="16"/>
                <w:szCs w:val="16"/>
              </w:rPr>
              <w:t> </w:t>
            </w:r>
          </w:p>
        </w:tc>
        <w:tc>
          <w:tcPr>
            <w:tcW w:w="1736" w:type="dxa"/>
            <w:tcBorders>
              <w:top w:val="nil"/>
              <w:left w:val="nil"/>
              <w:bottom w:val="single" w:sz="4" w:space="0" w:color="auto"/>
              <w:right w:val="single" w:sz="8" w:space="0" w:color="auto"/>
            </w:tcBorders>
            <w:shd w:val="clear" w:color="auto" w:fill="auto"/>
            <w:noWrap/>
            <w:vAlign w:val="center"/>
            <w:hideMark/>
          </w:tcPr>
          <w:p w14:paraId="3A30C0BF" w14:textId="77777777" w:rsidR="00814F7F" w:rsidRPr="00814F7F" w:rsidRDefault="00814F7F" w:rsidP="00814F7F">
            <w:pPr>
              <w:jc w:val="right"/>
              <w:outlineLvl w:val="1"/>
              <w:rPr>
                <w:rFonts w:ascii="Arial CYR" w:hAnsi="Arial CYR" w:cs="Arial CYR"/>
                <w:sz w:val="16"/>
                <w:szCs w:val="16"/>
              </w:rPr>
            </w:pPr>
            <w:r w:rsidRPr="00814F7F">
              <w:rPr>
                <w:rFonts w:ascii="Arial CYR" w:hAnsi="Arial CYR" w:cs="Arial CYR"/>
                <w:sz w:val="16"/>
                <w:szCs w:val="16"/>
              </w:rPr>
              <w:t>1 799,46</w:t>
            </w:r>
          </w:p>
        </w:tc>
        <w:tc>
          <w:tcPr>
            <w:tcW w:w="1776" w:type="dxa"/>
            <w:tcBorders>
              <w:top w:val="nil"/>
              <w:left w:val="nil"/>
              <w:bottom w:val="single" w:sz="4" w:space="0" w:color="auto"/>
              <w:right w:val="nil"/>
            </w:tcBorders>
            <w:shd w:val="clear" w:color="auto" w:fill="auto"/>
            <w:noWrap/>
            <w:vAlign w:val="center"/>
            <w:hideMark/>
          </w:tcPr>
          <w:p w14:paraId="7B5F40B7" w14:textId="77777777" w:rsidR="00814F7F" w:rsidRPr="00814F7F" w:rsidRDefault="00814F7F" w:rsidP="00814F7F">
            <w:pPr>
              <w:jc w:val="right"/>
              <w:outlineLvl w:val="1"/>
              <w:rPr>
                <w:rFonts w:ascii="Arial CYR" w:hAnsi="Arial CYR" w:cs="Arial CYR"/>
                <w:sz w:val="16"/>
                <w:szCs w:val="16"/>
              </w:rPr>
            </w:pPr>
            <w:r w:rsidRPr="00814F7F">
              <w:rPr>
                <w:rFonts w:ascii="Arial CYR" w:hAnsi="Arial CYR" w:cs="Arial CYR"/>
                <w:sz w:val="16"/>
                <w:szCs w:val="16"/>
              </w:rPr>
              <w:t>4 498,30</w:t>
            </w:r>
          </w:p>
        </w:tc>
        <w:tc>
          <w:tcPr>
            <w:tcW w:w="1776" w:type="dxa"/>
            <w:tcBorders>
              <w:top w:val="nil"/>
              <w:left w:val="single" w:sz="8" w:space="0" w:color="auto"/>
              <w:bottom w:val="single" w:sz="4" w:space="0" w:color="auto"/>
              <w:right w:val="single" w:sz="8" w:space="0" w:color="auto"/>
            </w:tcBorders>
            <w:shd w:val="clear" w:color="auto" w:fill="auto"/>
            <w:noWrap/>
            <w:vAlign w:val="center"/>
            <w:hideMark/>
          </w:tcPr>
          <w:p w14:paraId="1042AAD0" w14:textId="77777777" w:rsidR="00814F7F" w:rsidRPr="00814F7F" w:rsidRDefault="00814F7F" w:rsidP="00814F7F">
            <w:pPr>
              <w:jc w:val="right"/>
              <w:outlineLvl w:val="1"/>
              <w:rPr>
                <w:rFonts w:ascii="Arial CYR" w:hAnsi="Arial CYR" w:cs="Arial CYR"/>
                <w:sz w:val="16"/>
                <w:szCs w:val="16"/>
              </w:rPr>
            </w:pPr>
            <w:r w:rsidRPr="00814F7F">
              <w:rPr>
                <w:rFonts w:ascii="Arial CYR" w:hAnsi="Arial CYR" w:cs="Arial CYR"/>
                <w:sz w:val="16"/>
                <w:szCs w:val="16"/>
              </w:rPr>
              <w:t> </w:t>
            </w:r>
          </w:p>
        </w:tc>
        <w:tc>
          <w:tcPr>
            <w:tcW w:w="1876" w:type="dxa"/>
            <w:tcBorders>
              <w:top w:val="nil"/>
              <w:left w:val="nil"/>
              <w:bottom w:val="single" w:sz="4" w:space="0" w:color="auto"/>
              <w:right w:val="single" w:sz="8" w:space="0" w:color="auto"/>
            </w:tcBorders>
            <w:shd w:val="clear" w:color="auto" w:fill="auto"/>
            <w:noWrap/>
            <w:vAlign w:val="center"/>
            <w:hideMark/>
          </w:tcPr>
          <w:p w14:paraId="689FAAA0" w14:textId="77777777" w:rsidR="00814F7F" w:rsidRPr="00814F7F" w:rsidRDefault="00814F7F" w:rsidP="00814F7F">
            <w:pPr>
              <w:jc w:val="right"/>
              <w:outlineLvl w:val="1"/>
              <w:rPr>
                <w:rFonts w:ascii="Arial CYR" w:hAnsi="Arial CYR" w:cs="Arial CYR"/>
                <w:sz w:val="16"/>
                <w:szCs w:val="16"/>
              </w:rPr>
            </w:pPr>
            <w:r w:rsidRPr="00814F7F">
              <w:rPr>
                <w:rFonts w:ascii="Arial CYR" w:hAnsi="Arial CYR" w:cs="Arial CYR"/>
                <w:sz w:val="16"/>
                <w:szCs w:val="16"/>
              </w:rPr>
              <w:t> </w:t>
            </w:r>
          </w:p>
        </w:tc>
        <w:tc>
          <w:tcPr>
            <w:tcW w:w="1776" w:type="dxa"/>
            <w:tcBorders>
              <w:top w:val="nil"/>
              <w:left w:val="nil"/>
              <w:bottom w:val="single" w:sz="4" w:space="0" w:color="auto"/>
              <w:right w:val="nil"/>
            </w:tcBorders>
            <w:shd w:val="clear" w:color="auto" w:fill="auto"/>
            <w:noWrap/>
            <w:vAlign w:val="center"/>
            <w:hideMark/>
          </w:tcPr>
          <w:p w14:paraId="5061BDC0" w14:textId="77777777" w:rsidR="00814F7F" w:rsidRPr="00814F7F" w:rsidRDefault="00814F7F" w:rsidP="00814F7F">
            <w:pPr>
              <w:jc w:val="right"/>
              <w:outlineLvl w:val="1"/>
              <w:rPr>
                <w:rFonts w:ascii="Arial CYR" w:hAnsi="Arial CYR" w:cs="Arial CYR"/>
                <w:sz w:val="16"/>
                <w:szCs w:val="16"/>
              </w:rPr>
            </w:pPr>
            <w:r w:rsidRPr="00814F7F">
              <w:rPr>
                <w:rFonts w:ascii="Arial CYR" w:hAnsi="Arial CYR" w:cs="Arial CYR"/>
                <w:sz w:val="16"/>
                <w:szCs w:val="16"/>
              </w:rPr>
              <w:t> </w:t>
            </w:r>
          </w:p>
        </w:tc>
        <w:tc>
          <w:tcPr>
            <w:tcW w:w="1876" w:type="dxa"/>
            <w:tcBorders>
              <w:top w:val="nil"/>
              <w:left w:val="single" w:sz="8" w:space="0" w:color="auto"/>
              <w:bottom w:val="single" w:sz="4" w:space="0" w:color="auto"/>
              <w:right w:val="single" w:sz="8" w:space="0" w:color="auto"/>
            </w:tcBorders>
            <w:shd w:val="clear" w:color="auto" w:fill="auto"/>
            <w:noWrap/>
            <w:vAlign w:val="center"/>
            <w:hideMark/>
          </w:tcPr>
          <w:p w14:paraId="50B951BB" w14:textId="77777777" w:rsidR="00814F7F" w:rsidRPr="00814F7F" w:rsidRDefault="00814F7F" w:rsidP="00814F7F">
            <w:pPr>
              <w:jc w:val="right"/>
              <w:outlineLvl w:val="1"/>
              <w:rPr>
                <w:rFonts w:ascii="Arial CYR" w:hAnsi="Arial CYR" w:cs="Arial CYR"/>
                <w:sz w:val="16"/>
                <w:szCs w:val="16"/>
              </w:rPr>
            </w:pPr>
            <w:r w:rsidRPr="00814F7F">
              <w:rPr>
                <w:rFonts w:ascii="Arial CYR" w:hAnsi="Arial CYR" w:cs="Arial CYR"/>
                <w:sz w:val="16"/>
                <w:szCs w:val="16"/>
              </w:rPr>
              <w:t>4 444,56</w:t>
            </w:r>
          </w:p>
        </w:tc>
        <w:tc>
          <w:tcPr>
            <w:tcW w:w="2056" w:type="dxa"/>
            <w:tcBorders>
              <w:top w:val="nil"/>
              <w:left w:val="nil"/>
              <w:bottom w:val="single" w:sz="4" w:space="0" w:color="auto"/>
              <w:right w:val="single" w:sz="8" w:space="0" w:color="auto"/>
            </w:tcBorders>
            <w:shd w:val="clear" w:color="auto" w:fill="auto"/>
            <w:noWrap/>
            <w:vAlign w:val="center"/>
            <w:hideMark/>
          </w:tcPr>
          <w:p w14:paraId="70814ABF" w14:textId="77777777" w:rsidR="00814F7F" w:rsidRPr="00814F7F" w:rsidRDefault="00814F7F" w:rsidP="00814F7F">
            <w:pPr>
              <w:jc w:val="right"/>
              <w:outlineLvl w:val="1"/>
              <w:rPr>
                <w:rFonts w:ascii="Arial CYR" w:hAnsi="Arial CYR" w:cs="Arial CYR"/>
                <w:sz w:val="16"/>
                <w:szCs w:val="16"/>
              </w:rPr>
            </w:pPr>
            <w:r w:rsidRPr="00814F7F">
              <w:rPr>
                <w:rFonts w:ascii="Arial CYR" w:hAnsi="Arial CYR" w:cs="Arial CYR"/>
                <w:sz w:val="16"/>
                <w:szCs w:val="16"/>
              </w:rPr>
              <w:t>-53,74</w:t>
            </w:r>
          </w:p>
        </w:tc>
      </w:tr>
      <w:tr w:rsidR="00814F7F" w:rsidRPr="00814F7F" w14:paraId="4DB4CF6F" w14:textId="77777777" w:rsidTr="00814F7F">
        <w:trPr>
          <w:gridAfter w:val="2"/>
          <w:wAfter w:w="76" w:type="dxa"/>
          <w:trHeight w:val="255"/>
          <w:jc w:val="center"/>
        </w:trPr>
        <w:tc>
          <w:tcPr>
            <w:tcW w:w="580" w:type="dxa"/>
            <w:tcBorders>
              <w:top w:val="nil"/>
              <w:left w:val="nil"/>
              <w:bottom w:val="nil"/>
              <w:right w:val="nil"/>
            </w:tcBorders>
            <w:shd w:val="clear" w:color="auto" w:fill="auto"/>
            <w:noWrap/>
            <w:hideMark/>
          </w:tcPr>
          <w:p w14:paraId="2554D75D" w14:textId="77777777" w:rsidR="00814F7F" w:rsidRPr="00814F7F" w:rsidRDefault="00814F7F" w:rsidP="00814F7F">
            <w:pPr>
              <w:jc w:val="right"/>
              <w:outlineLvl w:val="1"/>
              <w:rPr>
                <w:rFonts w:ascii="Arial CYR" w:hAnsi="Arial CYR" w:cs="Arial CYR"/>
                <w:sz w:val="16"/>
                <w:szCs w:val="16"/>
              </w:rPr>
            </w:pPr>
          </w:p>
        </w:tc>
        <w:tc>
          <w:tcPr>
            <w:tcW w:w="4056" w:type="dxa"/>
            <w:tcBorders>
              <w:top w:val="nil"/>
              <w:left w:val="single" w:sz="8" w:space="0" w:color="auto"/>
              <w:bottom w:val="single" w:sz="4" w:space="0" w:color="auto"/>
              <w:right w:val="single" w:sz="8" w:space="0" w:color="auto"/>
            </w:tcBorders>
            <w:shd w:val="clear" w:color="auto" w:fill="auto"/>
            <w:hideMark/>
          </w:tcPr>
          <w:p w14:paraId="42D6D5DD" w14:textId="77777777" w:rsidR="00814F7F" w:rsidRPr="00814F7F" w:rsidRDefault="00814F7F" w:rsidP="00814F7F">
            <w:pPr>
              <w:outlineLvl w:val="1"/>
              <w:rPr>
                <w:rFonts w:ascii="Arial CYR" w:hAnsi="Arial CYR" w:cs="Arial CYR"/>
                <w:sz w:val="16"/>
                <w:szCs w:val="16"/>
              </w:rPr>
            </w:pPr>
            <w:r w:rsidRPr="00814F7F">
              <w:rPr>
                <w:rFonts w:ascii="Arial CYR" w:hAnsi="Arial CYR" w:cs="Arial CYR"/>
                <w:sz w:val="16"/>
                <w:szCs w:val="16"/>
              </w:rPr>
              <w:t xml:space="preserve">  - объем угля</w:t>
            </w:r>
          </w:p>
        </w:tc>
        <w:tc>
          <w:tcPr>
            <w:tcW w:w="1536" w:type="dxa"/>
            <w:tcBorders>
              <w:top w:val="nil"/>
              <w:left w:val="nil"/>
              <w:bottom w:val="single" w:sz="4" w:space="0" w:color="auto"/>
              <w:right w:val="single" w:sz="8" w:space="0" w:color="auto"/>
            </w:tcBorders>
            <w:shd w:val="clear" w:color="auto" w:fill="auto"/>
            <w:hideMark/>
          </w:tcPr>
          <w:p w14:paraId="46D75946" w14:textId="77777777" w:rsidR="00814F7F" w:rsidRPr="00814F7F" w:rsidRDefault="00814F7F" w:rsidP="00814F7F">
            <w:pPr>
              <w:jc w:val="center"/>
              <w:outlineLvl w:val="1"/>
              <w:rPr>
                <w:rFonts w:ascii="Arial CYR" w:hAnsi="Arial CYR" w:cs="Arial CYR"/>
                <w:sz w:val="16"/>
                <w:szCs w:val="16"/>
              </w:rPr>
            </w:pPr>
            <w:r w:rsidRPr="00814F7F">
              <w:rPr>
                <w:rFonts w:ascii="Arial CYR" w:hAnsi="Arial CYR" w:cs="Arial CYR"/>
                <w:sz w:val="16"/>
                <w:szCs w:val="16"/>
              </w:rPr>
              <w:t>т</w:t>
            </w:r>
          </w:p>
        </w:tc>
        <w:tc>
          <w:tcPr>
            <w:tcW w:w="1556" w:type="dxa"/>
            <w:tcBorders>
              <w:top w:val="nil"/>
              <w:left w:val="nil"/>
              <w:bottom w:val="single" w:sz="4" w:space="0" w:color="auto"/>
              <w:right w:val="single" w:sz="8" w:space="0" w:color="auto"/>
            </w:tcBorders>
            <w:shd w:val="clear" w:color="auto" w:fill="auto"/>
            <w:noWrap/>
            <w:vAlign w:val="center"/>
            <w:hideMark/>
          </w:tcPr>
          <w:p w14:paraId="4E88B20A" w14:textId="77777777" w:rsidR="00814F7F" w:rsidRPr="00814F7F" w:rsidRDefault="00814F7F" w:rsidP="00814F7F">
            <w:pPr>
              <w:jc w:val="right"/>
              <w:outlineLvl w:val="1"/>
              <w:rPr>
                <w:rFonts w:ascii="Arial CYR" w:hAnsi="Arial CYR" w:cs="Arial CYR"/>
                <w:sz w:val="16"/>
                <w:szCs w:val="16"/>
              </w:rPr>
            </w:pPr>
            <w:r w:rsidRPr="00814F7F">
              <w:rPr>
                <w:rFonts w:ascii="Arial CYR" w:hAnsi="Arial CYR" w:cs="Arial CYR"/>
                <w:sz w:val="16"/>
                <w:szCs w:val="16"/>
              </w:rPr>
              <w:t> </w:t>
            </w:r>
          </w:p>
        </w:tc>
        <w:tc>
          <w:tcPr>
            <w:tcW w:w="1736" w:type="dxa"/>
            <w:tcBorders>
              <w:top w:val="nil"/>
              <w:left w:val="nil"/>
              <w:bottom w:val="single" w:sz="4" w:space="0" w:color="auto"/>
              <w:right w:val="single" w:sz="8" w:space="0" w:color="auto"/>
            </w:tcBorders>
            <w:shd w:val="clear" w:color="auto" w:fill="auto"/>
            <w:noWrap/>
            <w:vAlign w:val="center"/>
            <w:hideMark/>
          </w:tcPr>
          <w:p w14:paraId="6D22FAC7" w14:textId="77777777" w:rsidR="00814F7F" w:rsidRPr="00814F7F" w:rsidRDefault="00814F7F" w:rsidP="00814F7F">
            <w:pPr>
              <w:jc w:val="right"/>
              <w:outlineLvl w:val="1"/>
              <w:rPr>
                <w:rFonts w:ascii="Arial CYR" w:hAnsi="Arial CYR" w:cs="Arial CYR"/>
                <w:sz w:val="16"/>
                <w:szCs w:val="16"/>
              </w:rPr>
            </w:pPr>
            <w:r w:rsidRPr="00814F7F">
              <w:rPr>
                <w:rFonts w:ascii="Arial CYR" w:hAnsi="Arial CYR" w:cs="Arial CYR"/>
                <w:sz w:val="16"/>
                <w:szCs w:val="16"/>
              </w:rPr>
              <w:t> </w:t>
            </w:r>
          </w:p>
        </w:tc>
        <w:tc>
          <w:tcPr>
            <w:tcW w:w="1776" w:type="dxa"/>
            <w:tcBorders>
              <w:top w:val="nil"/>
              <w:left w:val="nil"/>
              <w:bottom w:val="single" w:sz="4" w:space="0" w:color="auto"/>
              <w:right w:val="nil"/>
            </w:tcBorders>
            <w:shd w:val="clear" w:color="auto" w:fill="auto"/>
            <w:noWrap/>
            <w:vAlign w:val="center"/>
            <w:hideMark/>
          </w:tcPr>
          <w:p w14:paraId="71FB99A1" w14:textId="77777777" w:rsidR="00814F7F" w:rsidRPr="00814F7F" w:rsidRDefault="00814F7F" w:rsidP="00814F7F">
            <w:pPr>
              <w:jc w:val="right"/>
              <w:outlineLvl w:val="1"/>
              <w:rPr>
                <w:rFonts w:ascii="Arial CYR" w:hAnsi="Arial CYR" w:cs="Arial CYR"/>
                <w:sz w:val="16"/>
                <w:szCs w:val="16"/>
              </w:rPr>
            </w:pPr>
            <w:r w:rsidRPr="00814F7F">
              <w:rPr>
                <w:rFonts w:ascii="Arial CYR" w:hAnsi="Arial CYR" w:cs="Arial CYR"/>
                <w:sz w:val="16"/>
                <w:szCs w:val="16"/>
              </w:rPr>
              <w:t>22 975,12</w:t>
            </w:r>
          </w:p>
        </w:tc>
        <w:tc>
          <w:tcPr>
            <w:tcW w:w="1776" w:type="dxa"/>
            <w:tcBorders>
              <w:top w:val="nil"/>
              <w:left w:val="single" w:sz="8" w:space="0" w:color="auto"/>
              <w:bottom w:val="single" w:sz="4" w:space="0" w:color="auto"/>
              <w:right w:val="single" w:sz="8" w:space="0" w:color="auto"/>
            </w:tcBorders>
            <w:shd w:val="clear" w:color="auto" w:fill="auto"/>
            <w:noWrap/>
            <w:vAlign w:val="center"/>
            <w:hideMark/>
          </w:tcPr>
          <w:p w14:paraId="5C41A0B6" w14:textId="77777777" w:rsidR="00814F7F" w:rsidRPr="00814F7F" w:rsidRDefault="00814F7F" w:rsidP="00814F7F">
            <w:pPr>
              <w:jc w:val="right"/>
              <w:outlineLvl w:val="1"/>
              <w:rPr>
                <w:rFonts w:ascii="Arial CYR" w:hAnsi="Arial CYR" w:cs="Arial CYR"/>
                <w:sz w:val="16"/>
                <w:szCs w:val="16"/>
              </w:rPr>
            </w:pPr>
            <w:r w:rsidRPr="00814F7F">
              <w:rPr>
                <w:rFonts w:ascii="Arial CYR" w:hAnsi="Arial CYR" w:cs="Arial CYR"/>
                <w:sz w:val="16"/>
                <w:szCs w:val="16"/>
              </w:rPr>
              <w:t> </w:t>
            </w:r>
          </w:p>
        </w:tc>
        <w:tc>
          <w:tcPr>
            <w:tcW w:w="1876" w:type="dxa"/>
            <w:tcBorders>
              <w:top w:val="nil"/>
              <w:left w:val="nil"/>
              <w:bottom w:val="single" w:sz="4" w:space="0" w:color="auto"/>
              <w:right w:val="single" w:sz="8" w:space="0" w:color="auto"/>
            </w:tcBorders>
            <w:shd w:val="clear" w:color="auto" w:fill="auto"/>
            <w:noWrap/>
            <w:vAlign w:val="center"/>
            <w:hideMark/>
          </w:tcPr>
          <w:p w14:paraId="5CBF3D42" w14:textId="77777777" w:rsidR="00814F7F" w:rsidRPr="00814F7F" w:rsidRDefault="00814F7F" w:rsidP="00814F7F">
            <w:pPr>
              <w:jc w:val="right"/>
              <w:outlineLvl w:val="1"/>
              <w:rPr>
                <w:rFonts w:ascii="Arial CYR" w:hAnsi="Arial CYR" w:cs="Arial CYR"/>
                <w:sz w:val="16"/>
                <w:szCs w:val="16"/>
              </w:rPr>
            </w:pPr>
            <w:r w:rsidRPr="00814F7F">
              <w:rPr>
                <w:rFonts w:ascii="Arial CYR" w:hAnsi="Arial CYR" w:cs="Arial CYR"/>
                <w:sz w:val="16"/>
                <w:szCs w:val="16"/>
              </w:rPr>
              <w:t> </w:t>
            </w:r>
          </w:p>
        </w:tc>
        <w:tc>
          <w:tcPr>
            <w:tcW w:w="1776" w:type="dxa"/>
            <w:tcBorders>
              <w:top w:val="nil"/>
              <w:left w:val="nil"/>
              <w:bottom w:val="single" w:sz="4" w:space="0" w:color="auto"/>
              <w:right w:val="nil"/>
            </w:tcBorders>
            <w:shd w:val="clear" w:color="auto" w:fill="auto"/>
            <w:noWrap/>
            <w:vAlign w:val="center"/>
            <w:hideMark/>
          </w:tcPr>
          <w:p w14:paraId="2F9DF055" w14:textId="77777777" w:rsidR="00814F7F" w:rsidRPr="00814F7F" w:rsidRDefault="00814F7F" w:rsidP="00814F7F">
            <w:pPr>
              <w:jc w:val="right"/>
              <w:outlineLvl w:val="1"/>
              <w:rPr>
                <w:rFonts w:ascii="Arial CYR" w:hAnsi="Arial CYR" w:cs="Arial CYR"/>
                <w:sz w:val="16"/>
                <w:szCs w:val="16"/>
              </w:rPr>
            </w:pPr>
            <w:r w:rsidRPr="00814F7F">
              <w:rPr>
                <w:rFonts w:ascii="Arial CYR" w:hAnsi="Arial CYR" w:cs="Arial CYR"/>
                <w:sz w:val="16"/>
                <w:szCs w:val="16"/>
              </w:rPr>
              <w:t> </w:t>
            </w:r>
          </w:p>
        </w:tc>
        <w:tc>
          <w:tcPr>
            <w:tcW w:w="1876" w:type="dxa"/>
            <w:tcBorders>
              <w:top w:val="nil"/>
              <w:left w:val="single" w:sz="8" w:space="0" w:color="auto"/>
              <w:bottom w:val="single" w:sz="4" w:space="0" w:color="auto"/>
              <w:right w:val="single" w:sz="8" w:space="0" w:color="auto"/>
            </w:tcBorders>
            <w:shd w:val="clear" w:color="auto" w:fill="auto"/>
            <w:noWrap/>
            <w:vAlign w:val="center"/>
            <w:hideMark/>
          </w:tcPr>
          <w:p w14:paraId="5919C12C" w14:textId="77777777" w:rsidR="00814F7F" w:rsidRPr="00814F7F" w:rsidRDefault="00814F7F" w:rsidP="00814F7F">
            <w:pPr>
              <w:jc w:val="right"/>
              <w:outlineLvl w:val="1"/>
              <w:rPr>
                <w:rFonts w:ascii="Arial CYR" w:hAnsi="Arial CYR" w:cs="Arial CYR"/>
                <w:sz w:val="16"/>
                <w:szCs w:val="16"/>
              </w:rPr>
            </w:pPr>
            <w:r w:rsidRPr="00814F7F">
              <w:rPr>
                <w:rFonts w:ascii="Arial CYR" w:hAnsi="Arial CYR" w:cs="Arial CYR"/>
                <w:sz w:val="16"/>
                <w:szCs w:val="16"/>
              </w:rPr>
              <w:t>22 700,64</w:t>
            </w:r>
          </w:p>
        </w:tc>
        <w:tc>
          <w:tcPr>
            <w:tcW w:w="2056" w:type="dxa"/>
            <w:tcBorders>
              <w:top w:val="nil"/>
              <w:left w:val="nil"/>
              <w:bottom w:val="single" w:sz="4" w:space="0" w:color="auto"/>
              <w:right w:val="single" w:sz="8" w:space="0" w:color="auto"/>
            </w:tcBorders>
            <w:shd w:val="clear" w:color="auto" w:fill="auto"/>
            <w:noWrap/>
            <w:vAlign w:val="center"/>
            <w:hideMark/>
          </w:tcPr>
          <w:p w14:paraId="4C149C16" w14:textId="77777777" w:rsidR="00814F7F" w:rsidRPr="00814F7F" w:rsidRDefault="00814F7F" w:rsidP="00814F7F">
            <w:pPr>
              <w:jc w:val="right"/>
              <w:outlineLvl w:val="1"/>
              <w:rPr>
                <w:rFonts w:ascii="Arial CYR" w:hAnsi="Arial CYR" w:cs="Arial CYR"/>
                <w:sz w:val="16"/>
                <w:szCs w:val="16"/>
              </w:rPr>
            </w:pPr>
            <w:r w:rsidRPr="00814F7F">
              <w:rPr>
                <w:rFonts w:ascii="Arial CYR" w:hAnsi="Arial CYR" w:cs="Arial CYR"/>
                <w:sz w:val="16"/>
                <w:szCs w:val="16"/>
              </w:rPr>
              <w:t>-274,48</w:t>
            </w:r>
          </w:p>
        </w:tc>
      </w:tr>
      <w:tr w:rsidR="00814F7F" w:rsidRPr="00814F7F" w14:paraId="52F3414C" w14:textId="77777777" w:rsidTr="00814F7F">
        <w:trPr>
          <w:gridAfter w:val="2"/>
          <w:wAfter w:w="76" w:type="dxa"/>
          <w:trHeight w:val="795"/>
          <w:jc w:val="center"/>
        </w:trPr>
        <w:tc>
          <w:tcPr>
            <w:tcW w:w="580" w:type="dxa"/>
            <w:tcBorders>
              <w:top w:val="nil"/>
              <w:left w:val="nil"/>
              <w:bottom w:val="nil"/>
              <w:right w:val="nil"/>
            </w:tcBorders>
            <w:shd w:val="clear" w:color="auto" w:fill="auto"/>
            <w:noWrap/>
            <w:hideMark/>
          </w:tcPr>
          <w:p w14:paraId="2C86AE31" w14:textId="77777777" w:rsidR="00814F7F" w:rsidRPr="00814F7F" w:rsidRDefault="00814F7F" w:rsidP="00814F7F">
            <w:pPr>
              <w:jc w:val="right"/>
              <w:outlineLvl w:val="1"/>
              <w:rPr>
                <w:rFonts w:ascii="Arial CYR" w:hAnsi="Arial CYR" w:cs="Arial CYR"/>
                <w:sz w:val="16"/>
                <w:szCs w:val="16"/>
              </w:rPr>
            </w:pPr>
          </w:p>
        </w:tc>
        <w:tc>
          <w:tcPr>
            <w:tcW w:w="4056" w:type="dxa"/>
            <w:tcBorders>
              <w:top w:val="nil"/>
              <w:left w:val="single" w:sz="8" w:space="0" w:color="auto"/>
              <w:bottom w:val="single" w:sz="4" w:space="0" w:color="auto"/>
              <w:right w:val="single" w:sz="8" w:space="0" w:color="auto"/>
            </w:tcBorders>
            <w:shd w:val="clear" w:color="auto" w:fill="auto"/>
            <w:hideMark/>
          </w:tcPr>
          <w:p w14:paraId="45D5519C" w14:textId="77777777" w:rsidR="00814F7F" w:rsidRPr="00814F7F" w:rsidRDefault="00814F7F" w:rsidP="00814F7F">
            <w:pPr>
              <w:outlineLvl w:val="1"/>
              <w:rPr>
                <w:rFonts w:ascii="Arial CYR" w:hAnsi="Arial CYR" w:cs="Arial CYR"/>
                <w:color w:val="000000"/>
                <w:sz w:val="16"/>
                <w:szCs w:val="16"/>
              </w:rPr>
            </w:pPr>
            <w:r w:rsidRPr="00814F7F">
              <w:rPr>
                <w:rFonts w:ascii="Arial CYR" w:hAnsi="Arial CYR" w:cs="Arial CYR"/>
                <w:color w:val="000000"/>
                <w:sz w:val="16"/>
                <w:szCs w:val="16"/>
              </w:rPr>
              <w:t xml:space="preserve">   - </w:t>
            </w:r>
            <w:proofErr w:type="gramStart"/>
            <w:r w:rsidRPr="00814F7F">
              <w:rPr>
                <w:rFonts w:ascii="Arial CYR" w:hAnsi="Arial CYR" w:cs="Arial CYR"/>
                <w:color w:val="000000"/>
                <w:sz w:val="16"/>
                <w:szCs w:val="16"/>
              </w:rPr>
              <w:t>цена  буртовки</w:t>
            </w:r>
            <w:proofErr w:type="gramEnd"/>
          </w:p>
        </w:tc>
        <w:tc>
          <w:tcPr>
            <w:tcW w:w="1536" w:type="dxa"/>
            <w:tcBorders>
              <w:top w:val="nil"/>
              <w:left w:val="nil"/>
              <w:bottom w:val="single" w:sz="4" w:space="0" w:color="auto"/>
              <w:right w:val="single" w:sz="8" w:space="0" w:color="auto"/>
            </w:tcBorders>
            <w:shd w:val="clear" w:color="auto" w:fill="auto"/>
            <w:hideMark/>
          </w:tcPr>
          <w:p w14:paraId="23A8B646" w14:textId="77777777" w:rsidR="00814F7F" w:rsidRPr="00814F7F" w:rsidRDefault="00814F7F" w:rsidP="00814F7F">
            <w:pPr>
              <w:jc w:val="center"/>
              <w:outlineLvl w:val="1"/>
              <w:rPr>
                <w:rFonts w:ascii="Arial CYR" w:hAnsi="Arial CYR" w:cs="Arial CYR"/>
                <w:b/>
                <w:bCs/>
                <w:sz w:val="16"/>
                <w:szCs w:val="16"/>
              </w:rPr>
            </w:pPr>
            <w:r w:rsidRPr="00814F7F">
              <w:rPr>
                <w:rFonts w:ascii="Arial CYR" w:hAnsi="Arial CYR" w:cs="Arial CYR"/>
                <w:b/>
                <w:bCs/>
                <w:sz w:val="16"/>
                <w:szCs w:val="16"/>
              </w:rPr>
              <w:t> </w:t>
            </w:r>
          </w:p>
        </w:tc>
        <w:tc>
          <w:tcPr>
            <w:tcW w:w="1556" w:type="dxa"/>
            <w:tcBorders>
              <w:top w:val="nil"/>
              <w:left w:val="nil"/>
              <w:bottom w:val="single" w:sz="4" w:space="0" w:color="auto"/>
              <w:right w:val="single" w:sz="8" w:space="0" w:color="auto"/>
            </w:tcBorders>
            <w:shd w:val="clear" w:color="auto" w:fill="auto"/>
            <w:noWrap/>
            <w:vAlign w:val="center"/>
            <w:hideMark/>
          </w:tcPr>
          <w:p w14:paraId="1A6564C9" w14:textId="77777777" w:rsidR="00814F7F" w:rsidRPr="00814F7F" w:rsidRDefault="00814F7F" w:rsidP="00814F7F">
            <w:pPr>
              <w:jc w:val="right"/>
              <w:outlineLvl w:val="1"/>
              <w:rPr>
                <w:rFonts w:ascii="Arial CYR" w:hAnsi="Arial CYR" w:cs="Arial CYR"/>
                <w:sz w:val="16"/>
                <w:szCs w:val="16"/>
              </w:rPr>
            </w:pPr>
            <w:r w:rsidRPr="00814F7F">
              <w:rPr>
                <w:rFonts w:ascii="Arial CYR" w:hAnsi="Arial CYR" w:cs="Arial CYR"/>
                <w:sz w:val="16"/>
                <w:szCs w:val="16"/>
              </w:rPr>
              <w:t> </w:t>
            </w:r>
          </w:p>
        </w:tc>
        <w:tc>
          <w:tcPr>
            <w:tcW w:w="1736" w:type="dxa"/>
            <w:tcBorders>
              <w:top w:val="nil"/>
              <w:left w:val="nil"/>
              <w:bottom w:val="single" w:sz="4" w:space="0" w:color="auto"/>
              <w:right w:val="single" w:sz="8" w:space="0" w:color="auto"/>
            </w:tcBorders>
            <w:shd w:val="clear" w:color="auto" w:fill="auto"/>
            <w:noWrap/>
            <w:vAlign w:val="center"/>
            <w:hideMark/>
          </w:tcPr>
          <w:p w14:paraId="3ED84631" w14:textId="77777777" w:rsidR="00814F7F" w:rsidRPr="00814F7F" w:rsidRDefault="00814F7F" w:rsidP="00814F7F">
            <w:pPr>
              <w:jc w:val="right"/>
              <w:outlineLvl w:val="1"/>
              <w:rPr>
                <w:rFonts w:ascii="Arial CYR" w:hAnsi="Arial CYR" w:cs="Arial CYR"/>
                <w:sz w:val="16"/>
                <w:szCs w:val="16"/>
              </w:rPr>
            </w:pPr>
            <w:r w:rsidRPr="00814F7F">
              <w:rPr>
                <w:rFonts w:ascii="Arial CYR" w:hAnsi="Arial CYR" w:cs="Arial CYR"/>
                <w:sz w:val="16"/>
                <w:szCs w:val="16"/>
              </w:rPr>
              <w:t>89,81</w:t>
            </w:r>
          </w:p>
        </w:tc>
        <w:tc>
          <w:tcPr>
            <w:tcW w:w="1776" w:type="dxa"/>
            <w:tcBorders>
              <w:top w:val="nil"/>
              <w:left w:val="nil"/>
              <w:bottom w:val="single" w:sz="4" w:space="0" w:color="auto"/>
              <w:right w:val="single" w:sz="8" w:space="0" w:color="auto"/>
            </w:tcBorders>
            <w:shd w:val="clear" w:color="auto" w:fill="auto"/>
            <w:noWrap/>
            <w:vAlign w:val="center"/>
            <w:hideMark/>
          </w:tcPr>
          <w:p w14:paraId="0A09911B" w14:textId="77777777" w:rsidR="00814F7F" w:rsidRPr="00814F7F" w:rsidRDefault="00814F7F" w:rsidP="00814F7F">
            <w:pPr>
              <w:jc w:val="right"/>
              <w:outlineLvl w:val="1"/>
              <w:rPr>
                <w:rFonts w:ascii="Arial CYR" w:hAnsi="Arial CYR" w:cs="Arial CYR"/>
                <w:sz w:val="16"/>
                <w:szCs w:val="16"/>
              </w:rPr>
            </w:pPr>
            <w:r w:rsidRPr="00814F7F">
              <w:rPr>
                <w:rFonts w:ascii="Arial CYR" w:hAnsi="Arial CYR" w:cs="Arial CYR"/>
                <w:sz w:val="16"/>
                <w:szCs w:val="16"/>
              </w:rPr>
              <w:t>195,79</w:t>
            </w:r>
          </w:p>
        </w:tc>
        <w:tc>
          <w:tcPr>
            <w:tcW w:w="1776" w:type="dxa"/>
            <w:tcBorders>
              <w:top w:val="nil"/>
              <w:left w:val="nil"/>
              <w:bottom w:val="single" w:sz="4" w:space="0" w:color="auto"/>
              <w:right w:val="single" w:sz="8" w:space="0" w:color="auto"/>
            </w:tcBorders>
            <w:shd w:val="clear" w:color="auto" w:fill="auto"/>
            <w:noWrap/>
            <w:vAlign w:val="center"/>
            <w:hideMark/>
          </w:tcPr>
          <w:p w14:paraId="2C108157" w14:textId="77777777" w:rsidR="00814F7F" w:rsidRPr="00814F7F" w:rsidRDefault="00814F7F" w:rsidP="00814F7F">
            <w:pPr>
              <w:jc w:val="right"/>
              <w:outlineLvl w:val="1"/>
              <w:rPr>
                <w:rFonts w:ascii="Arial CYR" w:hAnsi="Arial CYR" w:cs="Arial CYR"/>
                <w:sz w:val="16"/>
                <w:szCs w:val="16"/>
              </w:rPr>
            </w:pPr>
            <w:r w:rsidRPr="00814F7F">
              <w:rPr>
                <w:rFonts w:ascii="Arial CYR" w:hAnsi="Arial CYR" w:cs="Arial CYR"/>
                <w:sz w:val="16"/>
                <w:szCs w:val="16"/>
              </w:rPr>
              <w:t> </w:t>
            </w:r>
          </w:p>
        </w:tc>
        <w:tc>
          <w:tcPr>
            <w:tcW w:w="1876" w:type="dxa"/>
            <w:tcBorders>
              <w:top w:val="nil"/>
              <w:left w:val="nil"/>
              <w:bottom w:val="single" w:sz="4" w:space="0" w:color="auto"/>
              <w:right w:val="single" w:sz="8" w:space="0" w:color="auto"/>
            </w:tcBorders>
            <w:shd w:val="clear" w:color="auto" w:fill="auto"/>
            <w:noWrap/>
            <w:vAlign w:val="center"/>
            <w:hideMark/>
          </w:tcPr>
          <w:p w14:paraId="103EB9DB" w14:textId="77777777" w:rsidR="00814F7F" w:rsidRPr="00814F7F" w:rsidRDefault="00814F7F" w:rsidP="00814F7F">
            <w:pPr>
              <w:jc w:val="right"/>
              <w:outlineLvl w:val="1"/>
              <w:rPr>
                <w:rFonts w:ascii="Arial CYR" w:hAnsi="Arial CYR" w:cs="Arial CYR"/>
                <w:sz w:val="16"/>
                <w:szCs w:val="16"/>
              </w:rPr>
            </w:pPr>
            <w:r w:rsidRPr="00814F7F">
              <w:rPr>
                <w:rFonts w:ascii="Arial CYR" w:hAnsi="Arial CYR" w:cs="Arial CYR"/>
                <w:sz w:val="16"/>
                <w:szCs w:val="16"/>
              </w:rPr>
              <w:t> </w:t>
            </w:r>
          </w:p>
        </w:tc>
        <w:tc>
          <w:tcPr>
            <w:tcW w:w="1776" w:type="dxa"/>
            <w:tcBorders>
              <w:top w:val="nil"/>
              <w:left w:val="nil"/>
              <w:bottom w:val="single" w:sz="4" w:space="0" w:color="auto"/>
              <w:right w:val="nil"/>
            </w:tcBorders>
            <w:shd w:val="clear" w:color="auto" w:fill="auto"/>
            <w:noWrap/>
            <w:vAlign w:val="center"/>
            <w:hideMark/>
          </w:tcPr>
          <w:p w14:paraId="516CB277" w14:textId="77777777" w:rsidR="00814F7F" w:rsidRPr="00814F7F" w:rsidRDefault="00814F7F" w:rsidP="00814F7F">
            <w:pPr>
              <w:jc w:val="right"/>
              <w:outlineLvl w:val="1"/>
              <w:rPr>
                <w:rFonts w:ascii="Arial CYR" w:hAnsi="Arial CYR" w:cs="Arial CYR"/>
                <w:sz w:val="16"/>
                <w:szCs w:val="16"/>
              </w:rPr>
            </w:pPr>
            <w:r w:rsidRPr="00814F7F">
              <w:rPr>
                <w:rFonts w:ascii="Arial CYR" w:hAnsi="Arial CYR" w:cs="Arial CYR"/>
                <w:sz w:val="16"/>
                <w:szCs w:val="16"/>
              </w:rPr>
              <w:t> </w:t>
            </w:r>
          </w:p>
        </w:tc>
        <w:tc>
          <w:tcPr>
            <w:tcW w:w="1876" w:type="dxa"/>
            <w:tcBorders>
              <w:top w:val="nil"/>
              <w:left w:val="single" w:sz="8" w:space="0" w:color="auto"/>
              <w:bottom w:val="single" w:sz="4" w:space="0" w:color="auto"/>
              <w:right w:val="single" w:sz="8" w:space="0" w:color="auto"/>
            </w:tcBorders>
            <w:shd w:val="clear" w:color="auto" w:fill="auto"/>
            <w:noWrap/>
            <w:vAlign w:val="center"/>
            <w:hideMark/>
          </w:tcPr>
          <w:p w14:paraId="52076A01" w14:textId="77777777" w:rsidR="00814F7F" w:rsidRPr="00814F7F" w:rsidRDefault="00814F7F" w:rsidP="00814F7F">
            <w:pPr>
              <w:jc w:val="right"/>
              <w:outlineLvl w:val="1"/>
              <w:rPr>
                <w:rFonts w:ascii="Arial CYR" w:hAnsi="Arial CYR" w:cs="Arial CYR"/>
                <w:sz w:val="16"/>
                <w:szCs w:val="16"/>
              </w:rPr>
            </w:pPr>
            <w:r w:rsidRPr="00814F7F">
              <w:rPr>
                <w:rFonts w:ascii="Arial CYR" w:hAnsi="Arial CYR" w:cs="Arial CYR"/>
                <w:sz w:val="16"/>
                <w:szCs w:val="16"/>
              </w:rPr>
              <w:t>195,79</w:t>
            </w:r>
          </w:p>
        </w:tc>
        <w:tc>
          <w:tcPr>
            <w:tcW w:w="2056" w:type="dxa"/>
            <w:tcBorders>
              <w:top w:val="nil"/>
              <w:left w:val="nil"/>
              <w:bottom w:val="single" w:sz="4" w:space="0" w:color="auto"/>
              <w:right w:val="single" w:sz="8" w:space="0" w:color="auto"/>
            </w:tcBorders>
            <w:shd w:val="clear" w:color="auto" w:fill="auto"/>
            <w:noWrap/>
            <w:vAlign w:val="center"/>
            <w:hideMark/>
          </w:tcPr>
          <w:p w14:paraId="017A7BFD" w14:textId="77777777" w:rsidR="00814F7F" w:rsidRPr="00814F7F" w:rsidRDefault="00814F7F" w:rsidP="00814F7F">
            <w:pPr>
              <w:jc w:val="right"/>
              <w:outlineLvl w:val="1"/>
              <w:rPr>
                <w:rFonts w:ascii="Arial CYR" w:hAnsi="Arial CYR" w:cs="Arial CYR"/>
                <w:sz w:val="16"/>
                <w:szCs w:val="16"/>
              </w:rPr>
            </w:pPr>
            <w:r w:rsidRPr="00814F7F">
              <w:rPr>
                <w:rFonts w:ascii="Arial CYR" w:hAnsi="Arial CYR" w:cs="Arial CYR"/>
                <w:sz w:val="16"/>
                <w:szCs w:val="16"/>
              </w:rPr>
              <w:t>0,00</w:t>
            </w:r>
          </w:p>
        </w:tc>
      </w:tr>
      <w:tr w:rsidR="00814F7F" w:rsidRPr="00814F7F" w14:paraId="0A93D7D3" w14:textId="77777777" w:rsidTr="00814F7F">
        <w:trPr>
          <w:gridAfter w:val="2"/>
          <w:wAfter w:w="76" w:type="dxa"/>
          <w:trHeight w:val="645"/>
          <w:jc w:val="center"/>
        </w:trPr>
        <w:tc>
          <w:tcPr>
            <w:tcW w:w="580" w:type="dxa"/>
            <w:tcBorders>
              <w:top w:val="nil"/>
              <w:left w:val="nil"/>
              <w:bottom w:val="nil"/>
              <w:right w:val="nil"/>
            </w:tcBorders>
            <w:shd w:val="clear" w:color="auto" w:fill="auto"/>
            <w:noWrap/>
            <w:vAlign w:val="bottom"/>
            <w:hideMark/>
          </w:tcPr>
          <w:p w14:paraId="591CD6C7" w14:textId="77777777" w:rsidR="00814F7F" w:rsidRPr="00814F7F" w:rsidRDefault="00814F7F" w:rsidP="00814F7F">
            <w:pPr>
              <w:jc w:val="right"/>
              <w:outlineLvl w:val="1"/>
              <w:rPr>
                <w:rFonts w:ascii="Arial CYR" w:hAnsi="Arial CYR" w:cs="Arial CYR"/>
                <w:sz w:val="16"/>
                <w:szCs w:val="16"/>
              </w:rPr>
            </w:pPr>
          </w:p>
        </w:tc>
        <w:tc>
          <w:tcPr>
            <w:tcW w:w="4056" w:type="dxa"/>
            <w:tcBorders>
              <w:top w:val="nil"/>
              <w:left w:val="single" w:sz="8" w:space="0" w:color="auto"/>
              <w:bottom w:val="single" w:sz="4" w:space="0" w:color="auto"/>
              <w:right w:val="single" w:sz="8" w:space="0" w:color="auto"/>
            </w:tcBorders>
            <w:shd w:val="clear" w:color="auto" w:fill="auto"/>
            <w:hideMark/>
          </w:tcPr>
          <w:p w14:paraId="42687140" w14:textId="77777777" w:rsidR="00814F7F" w:rsidRPr="00814F7F" w:rsidRDefault="00814F7F" w:rsidP="00814F7F">
            <w:pPr>
              <w:outlineLvl w:val="0"/>
              <w:rPr>
                <w:rFonts w:ascii="Arial CYR" w:hAnsi="Arial CYR" w:cs="Arial CYR"/>
                <w:b/>
                <w:bCs/>
                <w:sz w:val="16"/>
                <w:szCs w:val="16"/>
              </w:rPr>
            </w:pPr>
            <w:r w:rsidRPr="00814F7F">
              <w:rPr>
                <w:rFonts w:ascii="Arial CYR" w:hAnsi="Arial CYR" w:cs="Arial CYR"/>
                <w:b/>
                <w:bCs/>
                <w:sz w:val="16"/>
                <w:szCs w:val="16"/>
              </w:rPr>
              <w:t xml:space="preserve">Общая стоимость топлива с расходами по транспортировке </w:t>
            </w:r>
          </w:p>
        </w:tc>
        <w:tc>
          <w:tcPr>
            <w:tcW w:w="1536" w:type="dxa"/>
            <w:tcBorders>
              <w:top w:val="nil"/>
              <w:left w:val="nil"/>
              <w:bottom w:val="single" w:sz="4" w:space="0" w:color="auto"/>
              <w:right w:val="single" w:sz="8" w:space="0" w:color="auto"/>
            </w:tcBorders>
            <w:shd w:val="clear" w:color="auto" w:fill="auto"/>
            <w:hideMark/>
          </w:tcPr>
          <w:p w14:paraId="3BCD7FBD" w14:textId="77777777" w:rsidR="00814F7F" w:rsidRPr="00814F7F" w:rsidRDefault="00814F7F" w:rsidP="00814F7F">
            <w:pPr>
              <w:jc w:val="center"/>
              <w:outlineLvl w:val="0"/>
              <w:rPr>
                <w:rFonts w:ascii="Arial CYR" w:hAnsi="Arial CYR" w:cs="Arial CYR"/>
                <w:b/>
                <w:bCs/>
                <w:sz w:val="16"/>
                <w:szCs w:val="16"/>
              </w:rPr>
            </w:pPr>
            <w:r w:rsidRPr="00814F7F">
              <w:rPr>
                <w:rFonts w:ascii="Arial CYR" w:hAnsi="Arial CYR" w:cs="Arial CYR"/>
                <w:b/>
                <w:bCs/>
                <w:sz w:val="16"/>
                <w:szCs w:val="16"/>
              </w:rPr>
              <w:t>тыс. руб.</w:t>
            </w:r>
          </w:p>
        </w:tc>
        <w:tc>
          <w:tcPr>
            <w:tcW w:w="1556" w:type="dxa"/>
            <w:tcBorders>
              <w:top w:val="nil"/>
              <w:left w:val="nil"/>
              <w:bottom w:val="single" w:sz="4" w:space="0" w:color="auto"/>
              <w:right w:val="single" w:sz="8" w:space="0" w:color="auto"/>
            </w:tcBorders>
            <w:shd w:val="clear" w:color="auto" w:fill="auto"/>
            <w:noWrap/>
            <w:vAlign w:val="center"/>
            <w:hideMark/>
          </w:tcPr>
          <w:p w14:paraId="55AA472E" w14:textId="77777777" w:rsidR="00814F7F" w:rsidRPr="00814F7F" w:rsidRDefault="00814F7F" w:rsidP="00814F7F">
            <w:pPr>
              <w:jc w:val="center"/>
              <w:outlineLvl w:val="0"/>
              <w:rPr>
                <w:rFonts w:ascii="Arial CYR" w:hAnsi="Arial CYR" w:cs="Arial CYR"/>
                <w:b/>
                <w:bCs/>
                <w:sz w:val="16"/>
                <w:szCs w:val="16"/>
              </w:rPr>
            </w:pPr>
            <w:r w:rsidRPr="00814F7F">
              <w:rPr>
                <w:rFonts w:ascii="Arial CYR" w:hAnsi="Arial CYR" w:cs="Arial CYR"/>
                <w:b/>
                <w:bCs/>
                <w:sz w:val="16"/>
                <w:szCs w:val="16"/>
              </w:rPr>
              <w:t>5 072,07</w:t>
            </w:r>
          </w:p>
        </w:tc>
        <w:tc>
          <w:tcPr>
            <w:tcW w:w="1736" w:type="dxa"/>
            <w:tcBorders>
              <w:top w:val="nil"/>
              <w:left w:val="nil"/>
              <w:bottom w:val="single" w:sz="4" w:space="0" w:color="auto"/>
              <w:right w:val="single" w:sz="8" w:space="0" w:color="auto"/>
            </w:tcBorders>
            <w:shd w:val="clear" w:color="auto" w:fill="auto"/>
            <w:noWrap/>
            <w:vAlign w:val="center"/>
            <w:hideMark/>
          </w:tcPr>
          <w:p w14:paraId="0079A188" w14:textId="77777777" w:rsidR="00814F7F" w:rsidRPr="00814F7F" w:rsidRDefault="00814F7F" w:rsidP="00814F7F">
            <w:pPr>
              <w:jc w:val="center"/>
              <w:outlineLvl w:val="0"/>
              <w:rPr>
                <w:rFonts w:ascii="Arial CYR" w:hAnsi="Arial CYR" w:cs="Arial CYR"/>
                <w:b/>
                <w:bCs/>
                <w:sz w:val="16"/>
                <w:szCs w:val="16"/>
              </w:rPr>
            </w:pPr>
            <w:r w:rsidRPr="00814F7F">
              <w:rPr>
                <w:rFonts w:ascii="Arial CYR" w:hAnsi="Arial CYR" w:cs="Arial CYR"/>
                <w:b/>
                <w:bCs/>
                <w:sz w:val="16"/>
                <w:szCs w:val="16"/>
              </w:rPr>
              <w:t>39 583,59</w:t>
            </w:r>
          </w:p>
        </w:tc>
        <w:tc>
          <w:tcPr>
            <w:tcW w:w="1776" w:type="dxa"/>
            <w:tcBorders>
              <w:top w:val="nil"/>
              <w:left w:val="nil"/>
              <w:bottom w:val="single" w:sz="4" w:space="0" w:color="auto"/>
              <w:right w:val="single" w:sz="8" w:space="0" w:color="auto"/>
            </w:tcBorders>
            <w:shd w:val="clear" w:color="auto" w:fill="auto"/>
            <w:noWrap/>
            <w:vAlign w:val="center"/>
            <w:hideMark/>
          </w:tcPr>
          <w:p w14:paraId="55368E82" w14:textId="77777777" w:rsidR="00814F7F" w:rsidRPr="00814F7F" w:rsidRDefault="00814F7F" w:rsidP="00814F7F">
            <w:pPr>
              <w:jc w:val="center"/>
              <w:outlineLvl w:val="0"/>
              <w:rPr>
                <w:rFonts w:ascii="Arial CYR" w:hAnsi="Arial CYR" w:cs="Arial CYR"/>
                <w:b/>
                <w:bCs/>
                <w:sz w:val="16"/>
                <w:szCs w:val="16"/>
              </w:rPr>
            </w:pPr>
            <w:r w:rsidRPr="00814F7F">
              <w:rPr>
                <w:rFonts w:ascii="Arial CYR" w:hAnsi="Arial CYR" w:cs="Arial CYR"/>
                <w:b/>
                <w:bCs/>
                <w:sz w:val="16"/>
                <w:szCs w:val="16"/>
              </w:rPr>
              <w:t>62 968,20</w:t>
            </w:r>
          </w:p>
        </w:tc>
        <w:tc>
          <w:tcPr>
            <w:tcW w:w="1776" w:type="dxa"/>
            <w:tcBorders>
              <w:top w:val="nil"/>
              <w:left w:val="nil"/>
              <w:bottom w:val="single" w:sz="4" w:space="0" w:color="auto"/>
              <w:right w:val="single" w:sz="8" w:space="0" w:color="auto"/>
            </w:tcBorders>
            <w:shd w:val="clear" w:color="auto" w:fill="auto"/>
            <w:noWrap/>
            <w:vAlign w:val="center"/>
            <w:hideMark/>
          </w:tcPr>
          <w:p w14:paraId="29060299" w14:textId="77777777" w:rsidR="00814F7F" w:rsidRPr="00814F7F" w:rsidRDefault="00814F7F" w:rsidP="00814F7F">
            <w:pPr>
              <w:jc w:val="center"/>
              <w:outlineLvl w:val="0"/>
              <w:rPr>
                <w:rFonts w:ascii="Arial CYR" w:hAnsi="Arial CYR" w:cs="Arial CYR"/>
                <w:b/>
                <w:bCs/>
                <w:sz w:val="16"/>
                <w:szCs w:val="16"/>
              </w:rPr>
            </w:pPr>
            <w:r w:rsidRPr="00814F7F">
              <w:rPr>
                <w:rFonts w:ascii="Arial CYR" w:hAnsi="Arial CYR" w:cs="Arial CYR"/>
                <w:b/>
                <w:bCs/>
                <w:sz w:val="16"/>
                <w:szCs w:val="16"/>
              </w:rPr>
              <w:t> </w:t>
            </w:r>
          </w:p>
        </w:tc>
        <w:tc>
          <w:tcPr>
            <w:tcW w:w="1876" w:type="dxa"/>
            <w:tcBorders>
              <w:top w:val="nil"/>
              <w:left w:val="nil"/>
              <w:bottom w:val="single" w:sz="4" w:space="0" w:color="auto"/>
              <w:right w:val="single" w:sz="8" w:space="0" w:color="auto"/>
            </w:tcBorders>
            <w:shd w:val="clear" w:color="auto" w:fill="auto"/>
            <w:noWrap/>
            <w:vAlign w:val="center"/>
            <w:hideMark/>
          </w:tcPr>
          <w:p w14:paraId="669E5FB4" w14:textId="77777777" w:rsidR="00814F7F" w:rsidRPr="00814F7F" w:rsidRDefault="00814F7F" w:rsidP="00814F7F">
            <w:pPr>
              <w:jc w:val="center"/>
              <w:outlineLvl w:val="0"/>
              <w:rPr>
                <w:rFonts w:ascii="Arial CYR" w:hAnsi="Arial CYR" w:cs="Arial CYR"/>
                <w:b/>
                <w:bCs/>
                <w:sz w:val="16"/>
                <w:szCs w:val="16"/>
              </w:rPr>
            </w:pPr>
            <w:r w:rsidRPr="00814F7F">
              <w:rPr>
                <w:rFonts w:ascii="Arial CYR" w:hAnsi="Arial CYR" w:cs="Arial CYR"/>
                <w:b/>
                <w:bCs/>
                <w:sz w:val="16"/>
                <w:szCs w:val="16"/>
              </w:rPr>
              <w:t> </w:t>
            </w:r>
          </w:p>
        </w:tc>
        <w:tc>
          <w:tcPr>
            <w:tcW w:w="1776" w:type="dxa"/>
            <w:tcBorders>
              <w:top w:val="nil"/>
              <w:left w:val="nil"/>
              <w:bottom w:val="single" w:sz="4" w:space="0" w:color="auto"/>
              <w:right w:val="single" w:sz="8" w:space="0" w:color="auto"/>
            </w:tcBorders>
            <w:shd w:val="clear" w:color="auto" w:fill="auto"/>
            <w:noWrap/>
            <w:vAlign w:val="center"/>
            <w:hideMark/>
          </w:tcPr>
          <w:p w14:paraId="64CA581A" w14:textId="77777777" w:rsidR="00814F7F" w:rsidRPr="00814F7F" w:rsidRDefault="00814F7F" w:rsidP="00814F7F">
            <w:pPr>
              <w:jc w:val="center"/>
              <w:outlineLvl w:val="0"/>
              <w:rPr>
                <w:rFonts w:ascii="Arial CYR" w:hAnsi="Arial CYR" w:cs="Arial CYR"/>
                <w:b/>
                <w:bCs/>
                <w:sz w:val="16"/>
                <w:szCs w:val="16"/>
              </w:rPr>
            </w:pPr>
            <w:r w:rsidRPr="00814F7F">
              <w:rPr>
                <w:rFonts w:ascii="Arial CYR" w:hAnsi="Arial CYR" w:cs="Arial CYR"/>
                <w:b/>
                <w:bCs/>
                <w:sz w:val="16"/>
                <w:szCs w:val="16"/>
              </w:rPr>
              <w:t> </w:t>
            </w:r>
          </w:p>
        </w:tc>
        <w:tc>
          <w:tcPr>
            <w:tcW w:w="1876" w:type="dxa"/>
            <w:tcBorders>
              <w:top w:val="nil"/>
              <w:left w:val="nil"/>
              <w:bottom w:val="single" w:sz="4" w:space="0" w:color="auto"/>
              <w:right w:val="single" w:sz="8" w:space="0" w:color="auto"/>
            </w:tcBorders>
            <w:shd w:val="clear" w:color="auto" w:fill="auto"/>
            <w:noWrap/>
            <w:vAlign w:val="center"/>
            <w:hideMark/>
          </w:tcPr>
          <w:p w14:paraId="41A2C3DF" w14:textId="77777777" w:rsidR="00814F7F" w:rsidRPr="00814F7F" w:rsidRDefault="00814F7F" w:rsidP="00814F7F">
            <w:pPr>
              <w:jc w:val="center"/>
              <w:outlineLvl w:val="0"/>
              <w:rPr>
                <w:rFonts w:ascii="Arial CYR" w:hAnsi="Arial CYR" w:cs="Arial CYR"/>
                <w:b/>
                <w:bCs/>
                <w:sz w:val="16"/>
                <w:szCs w:val="16"/>
              </w:rPr>
            </w:pPr>
            <w:r w:rsidRPr="00814F7F">
              <w:rPr>
                <w:rFonts w:ascii="Arial CYR" w:hAnsi="Arial CYR" w:cs="Arial CYR"/>
                <w:b/>
                <w:bCs/>
                <w:sz w:val="16"/>
                <w:szCs w:val="16"/>
              </w:rPr>
              <w:t>54 475,88</w:t>
            </w:r>
          </w:p>
        </w:tc>
        <w:tc>
          <w:tcPr>
            <w:tcW w:w="2056" w:type="dxa"/>
            <w:tcBorders>
              <w:top w:val="nil"/>
              <w:left w:val="nil"/>
              <w:bottom w:val="single" w:sz="4" w:space="0" w:color="auto"/>
              <w:right w:val="single" w:sz="8" w:space="0" w:color="auto"/>
            </w:tcBorders>
            <w:shd w:val="clear" w:color="auto" w:fill="auto"/>
            <w:noWrap/>
            <w:vAlign w:val="center"/>
            <w:hideMark/>
          </w:tcPr>
          <w:p w14:paraId="1C412778" w14:textId="77777777" w:rsidR="00814F7F" w:rsidRPr="00814F7F" w:rsidRDefault="00814F7F" w:rsidP="00814F7F">
            <w:pPr>
              <w:jc w:val="right"/>
              <w:outlineLvl w:val="0"/>
              <w:rPr>
                <w:rFonts w:ascii="Arial CYR" w:hAnsi="Arial CYR" w:cs="Arial CYR"/>
                <w:b/>
                <w:bCs/>
                <w:sz w:val="16"/>
                <w:szCs w:val="16"/>
              </w:rPr>
            </w:pPr>
            <w:r w:rsidRPr="00814F7F">
              <w:rPr>
                <w:rFonts w:ascii="Arial CYR" w:hAnsi="Arial CYR" w:cs="Arial CYR"/>
                <w:b/>
                <w:bCs/>
                <w:sz w:val="16"/>
                <w:szCs w:val="16"/>
              </w:rPr>
              <w:t>-8 492,32</w:t>
            </w:r>
          </w:p>
        </w:tc>
      </w:tr>
      <w:tr w:rsidR="00814F7F" w:rsidRPr="00814F7F" w14:paraId="6605CC1D" w14:textId="77777777" w:rsidTr="00814F7F">
        <w:trPr>
          <w:gridAfter w:val="2"/>
          <w:wAfter w:w="76" w:type="dxa"/>
          <w:trHeight w:val="645"/>
          <w:jc w:val="center"/>
        </w:trPr>
        <w:tc>
          <w:tcPr>
            <w:tcW w:w="580" w:type="dxa"/>
            <w:tcBorders>
              <w:top w:val="nil"/>
              <w:left w:val="nil"/>
              <w:bottom w:val="nil"/>
              <w:right w:val="nil"/>
            </w:tcBorders>
            <w:shd w:val="clear" w:color="000000" w:fill="FFFFFF"/>
            <w:noWrap/>
            <w:vAlign w:val="bottom"/>
            <w:hideMark/>
          </w:tcPr>
          <w:p w14:paraId="64CB7A17" w14:textId="77777777" w:rsidR="00814F7F" w:rsidRPr="00814F7F" w:rsidRDefault="00814F7F" w:rsidP="00814F7F">
            <w:pPr>
              <w:outlineLvl w:val="0"/>
              <w:rPr>
                <w:rFonts w:ascii="Arial CYR" w:hAnsi="Arial CYR" w:cs="Arial CYR"/>
                <w:sz w:val="16"/>
                <w:szCs w:val="16"/>
              </w:rPr>
            </w:pPr>
            <w:r w:rsidRPr="00814F7F">
              <w:rPr>
                <w:rFonts w:ascii="Arial CYR" w:hAnsi="Arial CYR" w:cs="Arial CYR"/>
                <w:sz w:val="16"/>
                <w:szCs w:val="16"/>
              </w:rPr>
              <w:t> </w:t>
            </w:r>
          </w:p>
        </w:tc>
        <w:tc>
          <w:tcPr>
            <w:tcW w:w="4056" w:type="dxa"/>
            <w:tcBorders>
              <w:top w:val="nil"/>
              <w:left w:val="single" w:sz="8" w:space="0" w:color="auto"/>
              <w:bottom w:val="single" w:sz="4" w:space="0" w:color="auto"/>
              <w:right w:val="single" w:sz="8" w:space="0" w:color="auto"/>
            </w:tcBorders>
            <w:shd w:val="clear" w:color="auto" w:fill="auto"/>
            <w:hideMark/>
          </w:tcPr>
          <w:p w14:paraId="6D17A649" w14:textId="77777777" w:rsidR="00814F7F" w:rsidRPr="00814F7F" w:rsidRDefault="00814F7F" w:rsidP="00814F7F">
            <w:pPr>
              <w:outlineLvl w:val="0"/>
              <w:rPr>
                <w:rFonts w:ascii="Arial CYR" w:hAnsi="Arial CYR" w:cs="Arial CYR"/>
                <w:sz w:val="16"/>
                <w:szCs w:val="16"/>
              </w:rPr>
            </w:pPr>
            <w:r w:rsidRPr="00814F7F">
              <w:rPr>
                <w:rFonts w:ascii="Arial CYR" w:hAnsi="Arial CYR" w:cs="Arial CYR"/>
                <w:sz w:val="16"/>
                <w:szCs w:val="16"/>
              </w:rPr>
              <w:t>Средняя стоимость угля с учетом доставки, в т.ч.;</w:t>
            </w:r>
          </w:p>
        </w:tc>
        <w:tc>
          <w:tcPr>
            <w:tcW w:w="1536" w:type="dxa"/>
            <w:tcBorders>
              <w:top w:val="nil"/>
              <w:left w:val="nil"/>
              <w:bottom w:val="single" w:sz="4" w:space="0" w:color="auto"/>
              <w:right w:val="single" w:sz="8" w:space="0" w:color="auto"/>
            </w:tcBorders>
            <w:shd w:val="clear" w:color="auto" w:fill="auto"/>
            <w:hideMark/>
          </w:tcPr>
          <w:p w14:paraId="3F5327DE" w14:textId="77777777" w:rsidR="00814F7F" w:rsidRPr="00814F7F" w:rsidRDefault="00814F7F" w:rsidP="00814F7F">
            <w:pPr>
              <w:jc w:val="center"/>
              <w:outlineLvl w:val="0"/>
              <w:rPr>
                <w:rFonts w:ascii="Arial CYR" w:hAnsi="Arial CYR" w:cs="Arial CYR"/>
                <w:sz w:val="16"/>
                <w:szCs w:val="16"/>
              </w:rPr>
            </w:pPr>
            <w:r w:rsidRPr="00814F7F">
              <w:rPr>
                <w:rFonts w:ascii="Arial CYR" w:hAnsi="Arial CYR" w:cs="Arial CYR"/>
                <w:sz w:val="16"/>
                <w:szCs w:val="16"/>
              </w:rPr>
              <w:t>руб./т</w:t>
            </w:r>
          </w:p>
        </w:tc>
        <w:tc>
          <w:tcPr>
            <w:tcW w:w="1556" w:type="dxa"/>
            <w:tcBorders>
              <w:top w:val="nil"/>
              <w:left w:val="nil"/>
              <w:bottom w:val="single" w:sz="4" w:space="0" w:color="auto"/>
              <w:right w:val="single" w:sz="8" w:space="0" w:color="auto"/>
            </w:tcBorders>
            <w:shd w:val="clear" w:color="auto" w:fill="auto"/>
            <w:noWrap/>
            <w:vAlign w:val="center"/>
            <w:hideMark/>
          </w:tcPr>
          <w:p w14:paraId="742D5878" w14:textId="77777777" w:rsidR="00814F7F" w:rsidRPr="00814F7F" w:rsidRDefault="00814F7F" w:rsidP="00814F7F">
            <w:pPr>
              <w:jc w:val="center"/>
              <w:outlineLvl w:val="0"/>
              <w:rPr>
                <w:rFonts w:ascii="Arial CYR" w:hAnsi="Arial CYR" w:cs="Arial CYR"/>
                <w:sz w:val="16"/>
                <w:szCs w:val="16"/>
              </w:rPr>
            </w:pPr>
            <w:r w:rsidRPr="00814F7F">
              <w:rPr>
                <w:rFonts w:ascii="Arial CYR" w:hAnsi="Arial CYR" w:cs="Arial CYR"/>
                <w:sz w:val="16"/>
                <w:szCs w:val="16"/>
              </w:rPr>
              <w:t>2 611,78</w:t>
            </w:r>
          </w:p>
        </w:tc>
        <w:tc>
          <w:tcPr>
            <w:tcW w:w="1736" w:type="dxa"/>
            <w:tcBorders>
              <w:top w:val="nil"/>
              <w:left w:val="nil"/>
              <w:bottom w:val="single" w:sz="4" w:space="0" w:color="auto"/>
              <w:right w:val="single" w:sz="8" w:space="0" w:color="auto"/>
            </w:tcBorders>
            <w:shd w:val="clear" w:color="auto" w:fill="auto"/>
            <w:noWrap/>
            <w:vAlign w:val="center"/>
            <w:hideMark/>
          </w:tcPr>
          <w:p w14:paraId="0AA7F838" w14:textId="77777777" w:rsidR="00814F7F" w:rsidRPr="00814F7F" w:rsidRDefault="00814F7F" w:rsidP="00814F7F">
            <w:pPr>
              <w:jc w:val="center"/>
              <w:outlineLvl w:val="0"/>
              <w:rPr>
                <w:rFonts w:ascii="Arial CYR" w:hAnsi="Arial CYR" w:cs="Arial CYR"/>
                <w:sz w:val="16"/>
                <w:szCs w:val="16"/>
              </w:rPr>
            </w:pPr>
            <w:r w:rsidRPr="00814F7F">
              <w:rPr>
                <w:rFonts w:ascii="Arial CYR" w:hAnsi="Arial CYR" w:cs="Arial CYR"/>
                <w:sz w:val="16"/>
                <w:szCs w:val="16"/>
              </w:rPr>
              <w:t>1 975,49</w:t>
            </w:r>
          </w:p>
        </w:tc>
        <w:tc>
          <w:tcPr>
            <w:tcW w:w="1776" w:type="dxa"/>
            <w:tcBorders>
              <w:top w:val="nil"/>
              <w:left w:val="nil"/>
              <w:bottom w:val="single" w:sz="4" w:space="0" w:color="auto"/>
              <w:right w:val="nil"/>
            </w:tcBorders>
            <w:shd w:val="clear" w:color="auto" w:fill="auto"/>
            <w:noWrap/>
            <w:vAlign w:val="center"/>
            <w:hideMark/>
          </w:tcPr>
          <w:p w14:paraId="68EA434C" w14:textId="77777777" w:rsidR="00814F7F" w:rsidRPr="00814F7F" w:rsidRDefault="00814F7F" w:rsidP="00814F7F">
            <w:pPr>
              <w:jc w:val="center"/>
              <w:outlineLvl w:val="0"/>
              <w:rPr>
                <w:rFonts w:ascii="Arial CYR" w:hAnsi="Arial CYR" w:cs="Arial CYR"/>
                <w:sz w:val="16"/>
                <w:szCs w:val="16"/>
              </w:rPr>
            </w:pPr>
            <w:r w:rsidRPr="00814F7F">
              <w:rPr>
                <w:rFonts w:ascii="Arial CYR" w:hAnsi="Arial CYR" w:cs="Arial CYR"/>
                <w:sz w:val="16"/>
                <w:szCs w:val="16"/>
              </w:rPr>
              <w:t>2 740,71</w:t>
            </w:r>
          </w:p>
        </w:tc>
        <w:tc>
          <w:tcPr>
            <w:tcW w:w="1776" w:type="dxa"/>
            <w:tcBorders>
              <w:top w:val="nil"/>
              <w:left w:val="single" w:sz="8" w:space="0" w:color="auto"/>
              <w:bottom w:val="single" w:sz="4" w:space="0" w:color="auto"/>
              <w:right w:val="single" w:sz="8" w:space="0" w:color="auto"/>
            </w:tcBorders>
            <w:shd w:val="clear" w:color="auto" w:fill="auto"/>
            <w:noWrap/>
            <w:vAlign w:val="center"/>
            <w:hideMark/>
          </w:tcPr>
          <w:p w14:paraId="7E24BB55" w14:textId="77777777" w:rsidR="00814F7F" w:rsidRPr="00814F7F" w:rsidRDefault="00814F7F" w:rsidP="00814F7F">
            <w:pPr>
              <w:jc w:val="center"/>
              <w:outlineLvl w:val="0"/>
              <w:rPr>
                <w:rFonts w:ascii="Arial CYR" w:hAnsi="Arial CYR" w:cs="Arial CYR"/>
                <w:sz w:val="16"/>
                <w:szCs w:val="16"/>
              </w:rPr>
            </w:pPr>
            <w:r w:rsidRPr="00814F7F">
              <w:rPr>
                <w:rFonts w:ascii="Arial CYR" w:hAnsi="Arial CYR" w:cs="Arial CYR"/>
                <w:sz w:val="16"/>
                <w:szCs w:val="16"/>
              </w:rPr>
              <w:t> </w:t>
            </w:r>
          </w:p>
        </w:tc>
        <w:tc>
          <w:tcPr>
            <w:tcW w:w="1876" w:type="dxa"/>
            <w:tcBorders>
              <w:top w:val="nil"/>
              <w:left w:val="nil"/>
              <w:bottom w:val="single" w:sz="4" w:space="0" w:color="auto"/>
              <w:right w:val="single" w:sz="8" w:space="0" w:color="auto"/>
            </w:tcBorders>
            <w:shd w:val="clear" w:color="auto" w:fill="auto"/>
            <w:noWrap/>
            <w:vAlign w:val="center"/>
            <w:hideMark/>
          </w:tcPr>
          <w:p w14:paraId="6233AE54" w14:textId="77777777" w:rsidR="00814F7F" w:rsidRPr="00814F7F" w:rsidRDefault="00814F7F" w:rsidP="00814F7F">
            <w:pPr>
              <w:jc w:val="center"/>
              <w:outlineLvl w:val="0"/>
              <w:rPr>
                <w:rFonts w:ascii="Arial CYR" w:hAnsi="Arial CYR" w:cs="Arial CYR"/>
                <w:sz w:val="16"/>
                <w:szCs w:val="16"/>
              </w:rPr>
            </w:pPr>
            <w:r w:rsidRPr="00814F7F">
              <w:rPr>
                <w:rFonts w:ascii="Arial CYR" w:hAnsi="Arial CYR" w:cs="Arial CYR"/>
                <w:sz w:val="16"/>
                <w:szCs w:val="16"/>
              </w:rPr>
              <w:t> </w:t>
            </w:r>
          </w:p>
        </w:tc>
        <w:tc>
          <w:tcPr>
            <w:tcW w:w="1776" w:type="dxa"/>
            <w:tcBorders>
              <w:top w:val="nil"/>
              <w:left w:val="nil"/>
              <w:bottom w:val="single" w:sz="4" w:space="0" w:color="auto"/>
              <w:right w:val="nil"/>
            </w:tcBorders>
            <w:shd w:val="clear" w:color="auto" w:fill="auto"/>
            <w:noWrap/>
            <w:vAlign w:val="center"/>
            <w:hideMark/>
          </w:tcPr>
          <w:p w14:paraId="73B3AF7E" w14:textId="77777777" w:rsidR="00814F7F" w:rsidRPr="00814F7F" w:rsidRDefault="00814F7F" w:rsidP="00814F7F">
            <w:pPr>
              <w:jc w:val="center"/>
              <w:outlineLvl w:val="0"/>
              <w:rPr>
                <w:rFonts w:ascii="Arial CYR" w:hAnsi="Arial CYR" w:cs="Arial CYR"/>
                <w:sz w:val="16"/>
                <w:szCs w:val="16"/>
              </w:rPr>
            </w:pPr>
            <w:r w:rsidRPr="00814F7F">
              <w:rPr>
                <w:rFonts w:ascii="Arial CYR" w:hAnsi="Arial CYR" w:cs="Arial CYR"/>
                <w:sz w:val="16"/>
                <w:szCs w:val="16"/>
              </w:rPr>
              <w:t> </w:t>
            </w:r>
          </w:p>
        </w:tc>
        <w:tc>
          <w:tcPr>
            <w:tcW w:w="1876" w:type="dxa"/>
            <w:tcBorders>
              <w:top w:val="nil"/>
              <w:left w:val="single" w:sz="8" w:space="0" w:color="auto"/>
              <w:bottom w:val="single" w:sz="4" w:space="0" w:color="auto"/>
              <w:right w:val="single" w:sz="8" w:space="0" w:color="auto"/>
            </w:tcBorders>
            <w:shd w:val="clear" w:color="auto" w:fill="auto"/>
            <w:noWrap/>
            <w:vAlign w:val="center"/>
            <w:hideMark/>
          </w:tcPr>
          <w:p w14:paraId="4F6072F4" w14:textId="77777777" w:rsidR="00814F7F" w:rsidRPr="00814F7F" w:rsidRDefault="00814F7F" w:rsidP="00814F7F">
            <w:pPr>
              <w:jc w:val="center"/>
              <w:outlineLvl w:val="0"/>
              <w:rPr>
                <w:rFonts w:ascii="Arial CYR" w:hAnsi="Arial CYR" w:cs="Arial CYR"/>
                <w:sz w:val="16"/>
                <w:szCs w:val="16"/>
              </w:rPr>
            </w:pPr>
            <w:r w:rsidRPr="00814F7F">
              <w:rPr>
                <w:rFonts w:ascii="Arial CYR" w:hAnsi="Arial CYR" w:cs="Arial CYR"/>
                <w:sz w:val="16"/>
                <w:szCs w:val="16"/>
              </w:rPr>
              <w:t>2 399,75</w:t>
            </w:r>
          </w:p>
        </w:tc>
        <w:tc>
          <w:tcPr>
            <w:tcW w:w="2056" w:type="dxa"/>
            <w:tcBorders>
              <w:top w:val="nil"/>
              <w:left w:val="nil"/>
              <w:bottom w:val="single" w:sz="4" w:space="0" w:color="auto"/>
              <w:right w:val="single" w:sz="8" w:space="0" w:color="auto"/>
            </w:tcBorders>
            <w:shd w:val="clear" w:color="auto" w:fill="auto"/>
            <w:noWrap/>
            <w:vAlign w:val="center"/>
            <w:hideMark/>
          </w:tcPr>
          <w:p w14:paraId="4226CFFC" w14:textId="77777777" w:rsidR="00814F7F" w:rsidRPr="00814F7F" w:rsidRDefault="00814F7F" w:rsidP="00814F7F">
            <w:pPr>
              <w:jc w:val="right"/>
              <w:outlineLvl w:val="0"/>
              <w:rPr>
                <w:rFonts w:ascii="Arial CYR" w:hAnsi="Arial CYR" w:cs="Arial CYR"/>
                <w:sz w:val="16"/>
                <w:szCs w:val="16"/>
              </w:rPr>
            </w:pPr>
            <w:r w:rsidRPr="00814F7F">
              <w:rPr>
                <w:rFonts w:ascii="Arial CYR" w:hAnsi="Arial CYR" w:cs="Arial CYR"/>
                <w:sz w:val="16"/>
                <w:szCs w:val="16"/>
              </w:rPr>
              <w:t>-340,96</w:t>
            </w:r>
          </w:p>
        </w:tc>
      </w:tr>
      <w:tr w:rsidR="00814F7F" w:rsidRPr="00814F7F" w14:paraId="3A8BC41B" w14:textId="77777777" w:rsidTr="00814F7F">
        <w:trPr>
          <w:gridAfter w:val="2"/>
          <w:wAfter w:w="76" w:type="dxa"/>
          <w:trHeight w:val="345"/>
          <w:jc w:val="center"/>
        </w:trPr>
        <w:tc>
          <w:tcPr>
            <w:tcW w:w="580" w:type="dxa"/>
            <w:tcBorders>
              <w:top w:val="nil"/>
              <w:left w:val="nil"/>
              <w:bottom w:val="nil"/>
              <w:right w:val="nil"/>
            </w:tcBorders>
            <w:shd w:val="clear" w:color="000000" w:fill="FFFFFF"/>
            <w:noWrap/>
            <w:vAlign w:val="bottom"/>
            <w:hideMark/>
          </w:tcPr>
          <w:p w14:paraId="07745F03" w14:textId="77777777" w:rsidR="00814F7F" w:rsidRPr="00814F7F" w:rsidRDefault="00814F7F" w:rsidP="00814F7F">
            <w:pPr>
              <w:outlineLvl w:val="0"/>
              <w:rPr>
                <w:rFonts w:ascii="Arial CYR" w:hAnsi="Arial CYR" w:cs="Arial CYR"/>
                <w:sz w:val="16"/>
                <w:szCs w:val="16"/>
              </w:rPr>
            </w:pPr>
            <w:r w:rsidRPr="00814F7F">
              <w:rPr>
                <w:rFonts w:ascii="Arial CYR" w:hAnsi="Arial CYR" w:cs="Arial CYR"/>
                <w:sz w:val="16"/>
                <w:szCs w:val="16"/>
              </w:rPr>
              <w:t> </w:t>
            </w:r>
          </w:p>
        </w:tc>
        <w:tc>
          <w:tcPr>
            <w:tcW w:w="4056" w:type="dxa"/>
            <w:tcBorders>
              <w:top w:val="nil"/>
              <w:left w:val="single" w:sz="8" w:space="0" w:color="auto"/>
              <w:bottom w:val="single" w:sz="4" w:space="0" w:color="auto"/>
              <w:right w:val="single" w:sz="8" w:space="0" w:color="auto"/>
            </w:tcBorders>
            <w:shd w:val="clear" w:color="auto" w:fill="auto"/>
            <w:hideMark/>
          </w:tcPr>
          <w:p w14:paraId="166DADD7" w14:textId="77777777" w:rsidR="00814F7F" w:rsidRPr="00814F7F" w:rsidRDefault="00814F7F" w:rsidP="00814F7F">
            <w:pPr>
              <w:outlineLvl w:val="0"/>
              <w:rPr>
                <w:rFonts w:ascii="Arial CYR" w:hAnsi="Arial CYR" w:cs="Arial CYR"/>
                <w:sz w:val="16"/>
                <w:szCs w:val="16"/>
              </w:rPr>
            </w:pPr>
            <w:r w:rsidRPr="00814F7F">
              <w:rPr>
                <w:rFonts w:ascii="Arial CYR" w:hAnsi="Arial CYR" w:cs="Arial CYR"/>
                <w:sz w:val="16"/>
                <w:szCs w:val="16"/>
              </w:rPr>
              <w:t xml:space="preserve">  - доставка угля</w:t>
            </w:r>
          </w:p>
        </w:tc>
        <w:tc>
          <w:tcPr>
            <w:tcW w:w="1536" w:type="dxa"/>
            <w:tcBorders>
              <w:top w:val="nil"/>
              <w:left w:val="nil"/>
              <w:bottom w:val="single" w:sz="4" w:space="0" w:color="auto"/>
              <w:right w:val="single" w:sz="8" w:space="0" w:color="auto"/>
            </w:tcBorders>
            <w:shd w:val="clear" w:color="auto" w:fill="auto"/>
            <w:hideMark/>
          </w:tcPr>
          <w:p w14:paraId="08B2C9FB" w14:textId="77777777" w:rsidR="00814F7F" w:rsidRPr="00814F7F" w:rsidRDefault="00814F7F" w:rsidP="00814F7F">
            <w:pPr>
              <w:jc w:val="center"/>
              <w:outlineLvl w:val="0"/>
              <w:rPr>
                <w:rFonts w:ascii="Arial CYR" w:hAnsi="Arial CYR" w:cs="Arial CYR"/>
                <w:sz w:val="16"/>
                <w:szCs w:val="16"/>
              </w:rPr>
            </w:pPr>
            <w:r w:rsidRPr="00814F7F">
              <w:rPr>
                <w:rFonts w:ascii="Arial CYR" w:hAnsi="Arial CYR" w:cs="Arial CYR"/>
                <w:sz w:val="16"/>
                <w:szCs w:val="16"/>
              </w:rPr>
              <w:t>руб./т</w:t>
            </w:r>
          </w:p>
        </w:tc>
        <w:tc>
          <w:tcPr>
            <w:tcW w:w="1556" w:type="dxa"/>
            <w:tcBorders>
              <w:top w:val="nil"/>
              <w:left w:val="nil"/>
              <w:bottom w:val="single" w:sz="4" w:space="0" w:color="auto"/>
              <w:right w:val="single" w:sz="8" w:space="0" w:color="auto"/>
            </w:tcBorders>
            <w:shd w:val="clear" w:color="auto" w:fill="auto"/>
            <w:noWrap/>
            <w:vAlign w:val="center"/>
            <w:hideMark/>
          </w:tcPr>
          <w:p w14:paraId="4DFB507D" w14:textId="77777777" w:rsidR="00814F7F" w:rsidRPr="00814F7F" w:rsidRDefault="00814F7F" w:rsidP="00814F7F">
            <w:pPr>
              <w:jc w:val="center"/>
              <w:outlineLvl w:val="0"/>
              <w:rPr>
                <w:rFonts w:ascii="Arial CYR" w:hAnsi="Arial CYR" w:cs="Arial CYR"/>
                <w:sz w:val="16"/>
                <w:szCs w:val="16"/>
              </w:rPr>
            </w:pPr>
            <w:r w:rsidRPr="00814F7F">
              <w:rPr>
                <w:rFonts w:ascii="Arial CYR" w:hAnsi="Arial CYR" w:cs="Arial CYR"/>
                <w:sz w:val="16"/>
                <w:szCs w:val="16"/>
              </w:rPr>
              <w:t>411,47</w:t>
            </w:r>
          </w:p>
        </w:tc>
        <w:tc>
          <w:tcPr>
            <w:tcW w:w="1736" w:type="dxa"/>
            <w:tcBorders>
              <w:top w:val="nil"/>
              <w:left w:val="nil"/>
              <w:bottom w:val="single" w:sz="4" w:space="0" w:color="auto"/>
              <w:right w:val="single" w:sz="8" w:space="0" w:color="auto"/>
            </w:tcBorders>
            <w:shd w:val="clear" w:color="auto" w:fill="auto"/>
            <w:noWrap/>
            <w:vAlign w:val="center"/>
            <w:hideMark/>
          </w:tcPr>
          <w:p w14:paraId="3D4BAEFE" w14:textId="77777777" w:rsidR="00814F7F" w:rsidRPr="00814F7F" w:rsidRDefault="00814F7F" w:rsidP="00814F7F">
            <w:pPr>
              <w:jc w:val="center"/>
              <w:outlineLvl w:val="0"/>
              <w:rPr>
                <w:rFonts w:ascii="Arial CYR" w:hAnsi="Arial CYR" w:cs="Arial CYR"/>
                <w:sz w:val="16"/>
                <w:szCs w:val="16"/>
              </w:rPr>
            </w:pPr>
            <w:r w:rsidRPr="00814F7F">
              <w:rPr>
                <w:rFonts w:ascii="Arial CYR" w:hAnsi="Arial CYR" w:cs="Arial CYR"/>
                <w:sz w:val="16"/>
                <w:szCs w:val="16"/>
              </w:rPr>
              <w:t>448,61</w:t>
            </w:r>
          </w:p>
        </w:tc>
        <w:tc>
          <w:tcPr>
            <w:tcW w:w="1776" w:type="dxa"/>
            <w:tcBorders>
              <w:top w:val="nil"/>
              <w:left w:val="nil"/>
              <w:bottom w:val="single" w:sz="4" w:space="0" w:color="auto"/>
              <w:right w:val="nil"/>
            </w:tcBorders>
            <w:shd w:val="clear" w:color="auto" w:fill="auto"/>
            <w:noWrap/>
            <w:vAlign w:val="center"/>
            <w:hideMark/>
          </w:tcPr>
          <w:p w14:paraId="1B85091D" w14:textId="77777777" w:rsidR="00814F7F" w:rsidRPr="00814F7F" w:rsidRDefault="00814F7F" w:rsidP="00814F7F">
            <w:pPr>
              <w:jc w:val="center"/>
              <w:outlineLvl w:val="0"/>
              <w:rPr>
                <w:rFonts w:ascii="Arial CYR" w:hAnsi="Arial CYR" w:cs="Arial CYR"/>
                <w:sz w:val="16"/>
                <w:szCs w:val="16"/>
              </w:rPr>
            </w:pPr>
            <w:r w:rsidRPr="00814F7F">
              <w:rPr>
                <w:rFonts w:ascii="Arial CYR" w:hAnsi="Arial CYR" w:cs="Arial CYR"/>
                <w:sz w:val="16"/>
                <w:szCs w:val="16"/>
              </w:rPr>
              <w:t>1 206,30</w:t>
            </w:r>
          </w:p>
        </w:tc>
        <w:tc>
          <w:tcPr>
            <w:tcW w:w="1776" w:type="dxa"/>
            <w:tcBorders>
              <w:top w:val="nil"/>
              <w:left w:val="single" w:sz="8" w:space="0" w:color="auto"/>
              <w:bottom w:val="single" w:sz="4" w:space="0" w:color="auto"/>
              <w:right w:val="single" w:sz="8" w:space="0" w:color="auto"/>
            </w:tcBorders>
            <w:shd w:val="clear" w:color="auto" w:fill="auto"/>
            <w:noWrap/>
            <w:vAlign w:val="center"/>
            <w:hideMark/>
          </w:tcPr>
          <w:p w14:paraId="59BB51E9" w14:textId="77777777" w:rsidR="00814F7F" w:rsidRPr="00814F7F" w:rsidRDefault="00814F7F" w:rsidP="00814F7F">
            <w:pPr>
              <w:jc w:val="center"/>
              <w:outlineLvl w:val="0"/>
              <w:rPr>
                <w:rFonts w:ascii="Arial CYR" w:hAnsi="Arial CYR" w:cs="Arial CYR"/>
                <w:sz w:val="16"/>
                <w:szCs w:val="16"/>
              </w:rPr>
            </w:pPr>
            <w:r w:rsidRPr="00814F7F">
              <w:rPr>
                <w:rFonts w:ascii="Arial CYR" w:hAnsi="Arial CYR" w:cs="Arial CYR"/>
                <w:sz w:val="16"/>
                <w:szCs w:val="16"/>
              </w:rPr>
              <w:t> </w:t>
            </w:r>
          </w:p>
        </w:tc>
        <w:tc>
          <w:tcPr>
            <w:tcW w:w="1876" w:type="dxa"/>
            <w:tcBorders>
              <w:top w:val="nil"/>
              <w:left w:val="nil"/>
              <w:bottom w:val="single" w:sz="4" w:space="0" w:color="auto"/>
              <w:right w:val="single" w:sz="8" w:space="0" w:color="auto"/>
            </w:tcBorders>
            <w:shd w:val="clear" w:color="auto" w:fill="auto"/>
            <w:noWrap/>
            <w:vAlign w:val="center"/>
            <w:hideMark/>
          </w:tcPr>
          <w:p w14:paraId="02423037" w14:textId="77777777" w:rsidR="00814F7F" w:rsidRPr="00814F7F" w:rsidRDefault="00814F7F" w:rsidP="00814F7F">
            <w:pPr>
              <w:jc w:val="center"/>
              <w:outlineLvl w:val="0"/>
              <w:rPr>
                <w:rFonts w:ascii="Arial CYR" w:hAnsi="Arial CYR" w:cs="Arial CYR"/>
                <w:sz w:val="16"/>
                <w:szCs w:val="16"/>
              </w:rPr>
            </w:pPr>
            <w:r w:rsidRPr="00814F7F">
              <w:rPr>
                <w:rFonts w:ascii="Arial CYR" w:hAnsi="Arial CYR" w:cs="Arial CYR"/>
                <w:sz w:val="16"/>
                <w:szCs w:val="16"/>
              </w:rPr>
              <w:t> </w:t>
            </w:r>
          </w:p>
        </w:tc>
        <w:tc>
          <w:tcPr>
            <w:tcW w:w="1776" w:type="dxa"/>
            <w:tcBorders>
              <w:top w:val="nil"/>
              <w:left w:val="nil"/>
              <w:bottom w:val="single" w:sz="4" w:space="0" w:color="auto"/>
              <w:right w:val="nil"/>
            </w:tcBorders>
            <w:shd w:val="clear" w:color="auto" w:fill="auto"/>
            <w:noWrap/>
            <w:vAlign w:val="center"/>
            <w:hideMark/>
          </w:tcPr>
          <w:p w14:paraId="404055EB" w14:textId="77777777" w:rsidR="00814F7F" w:rsidRPr="00814F7F" w:rsidRDefault="00814F7F" w:rsidP="00814F7F">
            <w:pPr>
              <w:jc w:val="center"/>
              <w:outlineLvl w:val="0"/>
              <w:rPr>
                <w:rFonts w:ascii="Arial CYR" w:hAnsi="Arial CYR" w:cs="Arial CYR"/>
                <w:sz w:val="16"/>
                <w:szCs w:val="16"/>
              </w:rPr>
            </w:pPr>
            <w:r w:rsidRPr="00814F7F">
              <w:rPr>
                <w:rFonts w:ascii="Arial CYR" w:hAnsi="Arial CYR" w:cs="Arial CYR"/>
                <w:sz w:val="16"/>
                <w:szCs w:val="16"/>
              </w:rPr>
              <w:t> </w:t>
            </w:r>
          </w:p>
        </w:tc>
        <w:tc>
          <w:tcPr>
            <w:tcW w:w="1876" w:type="dxa"/>
            <w:tcBorders>
              <w:top w:val="nil"/>
              <w:left w:val="single" w:sz="8" w:space="0" w:color="auto"/>
              <w:bottom w:val="single" w:sz="4" w:space="0" w:color="auto"/>
              <w:right w:val="single" w:sz="8" w:space="0" w:color="auto"/>
            </w:tcBorders>
            <w:shd w:val="clear" w:color="auto" w:fill="auto"/>
            <w:noWrap/>
            <w:vAlign w:val="center"/>
            <w:hideMark/>
          </w:tcPr>
          <w:p w14:paraId="7F2CEB17" w14:textId="77777777" w:rsidR="00814F7F" w:rsidRPr="00814F7F" w:rsidRDefault="00814F7F" w:rsidP="00814F7F">
            <w:pPr>
              <w:jc w:val="center"/>
              <w:outlineLvl w:val="0"/>
              <w:rPr>
                <w:rFonts w:ascii="Arial CYR" w:hAnsi="Arial CYR" w:cs="Arial CYR"/>
                <w:sz w:val="16"/>
                <w:szCs w:val="16"/>
              </w:rPr>
            </w:pPr>
            <w:r w:rsidRPr="00814F7F">
              <w:rPr>
                <w:rFonts w:ascii="Arial CYR" w:hAnsi="Arial CYR" w:cs="Arial CYR"/>
                <w:sz w:val="16"/>
                <w:szCs w:val="16"/>
              </w:rPr>
              <w:t>872,95</w:t>
            </w:r>
          </w:p>
        </w:tc>
        <w:tc>
          <w:tcPr>
            <w:tcW w:w="2056" w:type="dxa"/>
            <w:tcBorders>
              <w:top w:val="nil"/>
              <w:left w:val="nil"/>
              <w:bottom w:val="single" w:sz="4" w:space="0" w:color="auto"/>
              <w:right w:val="single" w:sz="8" w:space="0" w:color="auto"/>
            </w:tcBorders>
            <w:shd w:val="clear" w:color="auto" w:fill="auto"/>
            <w:noWrap/>
            <w:vAlign w:val="center"/>
            <w:hideMark/>
          </w:tcPr>
          <w:p w14:paraId="7943D693" w14:textId="77777777" w:rsidR="00814F7F" w:rsidRPr="00814F7F" w:rsidRDefault="00814F7F" w:rsidP="00814F7F">
            <w:pPr>
              <w:jc w:val="right"/>
              <w:outlineLvl w:val="0"/>
              <w:rPr>
                <w:rFonts w:ascii="Arial CYR" w:hAnsi="Arial CYR" w:cs="Arial CYR"/>
                <w:sz w:val="16"/>
                <w:szCs w:val="16"/>
              </w:rPr>
            </w:pPr>
            <w:r w:rsidRPr="00814F7F">
              <w:rPr>
                <w:rFonts w:ascii="Arial CYR" w:hAnsi="Arial CYR" w:cs="Arial CYR"/>
                <w:sz w:val="16"/>
                <w:szCs w:val="16"/>
              </w:rPr>
              <w:t>-333,35</w:t>
            </w:r>
          </w:p>
        </w:tc>
      </w:tr>
      <w:tr w:rsidR="00814F7F" w:rsidRPr="00814F7F" w14:paraId="43FFE3B9" w14:textId="77777777" w:rsidTr="00814F7F">
        <w:trPr>
          <w:gridAfter w:val="2"/>
          <w:wAfter w:w="76" w:type="dxa"/>
          <w:trHeight w:val="510"/>
          <w:jc w:val="center"/>
        </w:trPr>
        <w:tc>
          <w:tcPr>
            <w:tcW w:w="580" w:type="dxa"/>
            <w:tcBorders>
              <w:top w:val="nil"/>
              <w:left w:val="nil"/>
              <w:bottom w:val="nil"/>
              <w:right w:val="nil"/>
            </w:tcBorders>
            <w:shd w:val="clear" w:color="auto" w:fill="auto"/>
            <w:noWrap/>
            <w:vAlign w:val="bottom"/>
            <w:hideMark/>
          </w:tcPr>
          <w:p w14:paraId="1EEF1FA5" w14:textId="77777777" w:rsidR="00814F7F" w:rsidRPr="00814F7F" w:rsidRDefault="00814F7F" w:rsidP="00814F7F">
            <w:pPr>
              <w:jc w:val="right"/>
              <w:outlineLvl w:val="0"/>
              <w:rPr>
                <w:rFonts w:ascii="Arial CYR" w:hAnsi="Arial CYR" w:cs="Arial CYR"/>
                <w:sz w:val="16"/>
                <w:szCs w:val="16"/>
              </w:rPr>
            </w:pPr>
          </w:p>
        </w:tc>
        <w:tc>
          <w:tcPr>
            <w:tcW w:w="4056" w:type="dxa"/>
            <w:tcBorders>
              <w:top w:val="nil"/>
              <w:left w:val="single" w:sz="8" w:space="0" w:color="auto"/>
              <w:bottom w:val="single" w:sz="4" w:space="0" w:color="auto"/>
              <w:right w:val="single" w:sz="8" w:space="0" w:color="auto"/>
            </w:tcBorders>
            <w:shd w:val="clear" w:color="auto" w:fill="auto"/>
            <w:hideMark/>
          </w:tcPr>
          <w:p w14:paraId="569DBCA1" w14:textId="77777777" w:rsidR="00814F7F" w:rsidRPr="00814F7F" w:rsidRDefault="00814F7F" w:rsidP="00814F7F">
            <w:pPr>
              <w:outlineLvl w:val="0"/>
              <w:rPr>
                <w:rFonts w:ascii="Arial CYR" w:hAnsi="Arial CYR" w:cs="Arial CYR"/>
                <w:sz w:val="16"/>
                <w:szCs w:val="16"/>
              </w:rPr>
            </w:pPr>
            <w:r w:rsidRPr="00814F7F">
              <w:rPr>
                <w:rFonts w:ascii="Arial CYR" w:hAnsi="Arial CYR" w:cs="Arial CYR"/>
                <w:sz w:val="16"/>
                <w:szCs w:val="16"/>
              </w:rPr>
              <w:t xml:space="preserve">Расход натурального топлива на неснижаемый запас угля </w:t>
            </w:r>
          </w:p>
        </w:tc>
        <w:tc>
          <w:tcPr>
            <w:tcW w:w="1536" w:type="dxa"/>
            <w:tcBorders>
              <w:top w:val="nil"/>
              <w:left w:val="nil"/>
              <w:bottom w:val="single" w:sz="4" w:space="0" w:color="auto"/>
              <w:right w:val="single" w:sz="8" w:space="0" w:color="auto"/>
            </w:tcBorders>
            <w:shd w:val="clear" w:color="auto" w:fill="auto"/>
            <w:vAlign w:val="center"/>
            <w:hideMark/>
          </w:tcPr>
          <w:p w14:paraId="7C5A5576" w14:textId="77777777" w:rsidR="00814F7F" w:rsidRPr="00814F7F" w:rsidRDefault="00814F7F" w:rsidP="00814F7F">
            <w:pPr>
              <w:jc w:val="center"/>
              <w:outlineLvl w:val="0"/>
              <w:rPr>
                <w:rFonts w:ascii="Arial CYR" w:hAnsi="Arial CYR" w:cs="Arial CYR"/>
                <w:sz w:val="16"/>
                <w:szCs w:val="16"/>
              </w:rPr>
            </w:pPr>
            <w:r w:rsidRPr="00814F7F">
              <w:rPr>
                <w:rFonts w:ascii="Arial CYR" w:hAnsi="Arial CYR" w:cs="Arial CYR"/>
                <w:sz w:val="16"/>
                <w:szCs w:val="16"/>
              </w:rPr>
              <w:t>т</w:t>
            </w:r>
          </w:p>
        </w:tc>
        <w:tc>
          <w:tcPr>
            <w:tcW w:w="1556" w:type="dxa"/>
            <w:tcBorders>
              <w:top w:val="nil"/>
              <w:left w:val="nil"/>
              <w:bottom w:val="single" w:sz="4" w:space="0" w:color="auto"/>
              <w:right w:val="single" w:sz="8" w:space="0" w:color="auto"/>
            </w:tcBorders>
            <w:shd w:val="clear" w:color="auto" w:fill="auto"/>
            <w:noWrap/>
            <w:vAlign w:val="center"/>
            <w:hideMark/>
          </w:tcPr>
          <w:p w14:paraId="308D7C11" w14:textId="77777777" w:rsidR="00814F7F" w:rsidRPr="00814F7F" w:rsidRDefault="00814F7F" w:rsidP="00814F7F">
            <w:pPr>
              <w:jc w:val="right"/>
              <w:outlineLvl w:val="0"/>
              <w:rPr>
                <w:rFonts w:ascii="Arial CYR" w:hAnsi="Arial CYR" w:cs="Arial CYR"/>
                <w:sz w:val="16"/>
                <w:szCs w:val="16"/>
              </w:rPr>
            </w:pPr>
            <w:r w:rsidRPr="00814F7F">
              <w:rPr>
                <w:rFonts w:ascii="Arial CYR" w:hAnsi="Arial CYR" w:cs="Arial CYR"/>
                <w:sz w:val="16"/>
                <w:szCs w:val="16"/>
              </w:rPr>
              <w:t>0,00</w:t>
            </w:r>
          </w:p>
        </w:tc>
        <w:tc>
          <w:tcPr>
            <w:tcW w:w="1736" w:type="dxa"/>
            <w:tcBorders>
              <w:top w:val="nil"/>
              <w:left w:val="nil"/>
              <w:bottom w:val="single" w:sz="4" w:space="0" w:color="auto"/>
              <w:right w:val="single" w:sz="8" w:space="0" w:color="auto"/>
            </w:tcBorders>
            <w:shd w:val="clear" w:color="auto" w:fill="auto"/>
            <w:noWrap/>
            <w:vAlign w:val="center"/>
            <w:hideMark/>
          </w:tcPr>
          <w:p w14:paraId="3EDD56BE" w14:textId="77777777" w:rsidR="00814F7F" w:rsidRPr="00814F7F" w:rsidRDefault="00814F7F" w:rsidP="00814F7F">
            <w:pPr>
              <w:jc w:val="right"/>
              <w:outlineLvl w:val="0"/>
              <w:rPr>
                <w:rFonts w:ascii="Arial CYR" w:hAnsi="Arial CYR" w:cs="Arial CYR"/>
                <w:sz w:val="16"/>
                <w:szCs w:val="16"/>
              </w:rPr>
            </w:pPr>
            <w:r w:rsidRPr="00814F7F">
              <w:rPr>
                <w:rFonts w:ascii="Arial CYR" w:hAnsi="Arial CYR" w:cs="Arial CYR"/>
                <w:sz w:val="16"/>
                <w:szCs w:val="16"/>
              </w:rPr>
              <w:t>0,00</w:t>
            </w:r>
          </w:p>
        </w:tc>
        <w:tc>
          <w:tcPr>
            <w:tcW w:w="1776" w:type="dxa"/>
            <w:tcBorders>
              <w:top w:val="nil"/>
              <w:left w:val="nil"/>
              <w:bottom w:val="single" w:sz="4" w:space="0" w:color="auto"/>
              <w:right w:val="nil"/>
            </w:tcBorders>
            <w:shd w:val="clear" w:color="auto" w:fill="auto"/>
            <w:noWrap/>
            <w:vAlign w:val="center"/>
            <w:hideMark/>
          </w:tcPr>
          <w:p w14:paraId="4C558433" w14:textId="77777777" w:rsidR="00814F7F" w:rsidRPr="00814F7F" w:rsidRDefault="00814F7F" w:rsidP="00814F7F">
            <w:pPr>
              <w:outlineLvl w:val="0"/>
              <w:rPr>
                <w:rFonts w:ascii="Arial CYR" w:hAnsi="Arial CYR" w:cs="Arial CYR"/>
                <w:sz w:val="16"/>
                <w:szCs w:val="16"/>
              </w:rPr>
            </w:pPr>
            <w:r w:rsidRPr="00814F7F">
              <w:rPr>
                <w:rFonts w:ascii="Arial CYR" w:hAnsi="Arial CYR" w:cs="Arial CYR"/>
                <w:sz w:val="16"/>
                <w:szCs w:val="16"/>
              </w:rPr>
              <w:t> </w:t>
            </w:r>
          </w:p>
        </w:tc>
        <w:tc>
          <w:tcPr>
            <w:tcW w:w="1776" w:type="dxa"/>
            <w:tcBorders>
              <w:top w:val="nil"/>
              <w:left w:val="single" w:sz="8" w:space="0" w:color="auto"/>
              <w:bottom w:val="single" w:sz="4" w:space="0" w:color="auto"/>
              <w:right w:val="single" w:sz="8" w:space="0" w:color="auto"/>
            </w:tcBorders>
            <w:shd w:val="clear" w:color="auto" w:fill="auto"/>
            <w:noWrap/>
            <w:vAlign w:val="center"/>
            <w:hideMark/>
          </w:tcPr>
          <w:p w14:paraId="07BD75D1" w14:textId="77777777" w:rsidR="00814F7F" w:rsidRPr="00814F7F" w:rsidRDefault="00814F7F" w:rsidP="00814F7F">
            <w:pPr>
              <w:outlineLvl w:val="0"/>
              <w:rPr>
                <w:rFonts w:ascii="Arial CYR" w:hAnsi="Arial CYR" w:cs="Arial CYR"/>
                <w:sz w:val="16"/>
                <w:szCs w:val="16"/>
              </w:rPr>
            </w:pPr>
            <w:r w:rsidRPr="00814F7F">
              <w:rPr>
                <w:rFonts w:ascii="Arial CYR" w:hAnsi="Arial CYR" w:cs="Arial CYR"/>
                <w:sz w:val="16"/>
                <w:szCs w:val="16"/>
              </w:rPr>
              <w:t> </w:t>
            </w:r>
          </w:p>
        </w:tc>
        <w:tc>
          <w:tcPr>
            <w:tcW w:w="1876" w:type="dxa"/>
            <w:tcBorders>
              <w:top w:val="nil"/>
              <w:left w:val="nil"/>
              <w:bottom w:val="single" w:sz="4" w:space="0" w:color="auto"/>
              <w:right w:val="single" w:sz="8" w:space="0" w:color="auto"/>
            </w:tcBorders>
            <w:shd w:val="clear" w:color="auto" w:fill="auto"/>
            <w:noWrap/>
            <w:vAlign w:val="center"/>
            <w:hideMark/>
          </w:tcPr>
          <w:p w14:paraId="0A5D8BE0" w14:textId="77777777" w:rsidR="00814F7F" w:rsidRPr="00814F7F" w:rsidRDefault="00814F7F" w:rsidP="00814F7F">
            <w:pPr>
              <w:outlineLvl w:val="0"/>
              <w:rPr>
                <w:rFonts w:ascii="Arial CYR" w:hAnsi="Arial CYR" w:cs="Arial CYR"/>
                <w:sz w:val="16"/>
                <w:szCs w:val="16"/>
              </w:rPr>
            </w:pPr>
            <w:r w:rsidRPr="00814F7F">
              <w:rPr>
                <w:rFonts w:ascii="Arial CYR" w:hAnsi="Arial CYR" w:cs="Arial CYR"/>
                <w:sz w:val="16"/>
                <w:szCs w:val="16"/>
              </w:rPr>
              <w:t> </w:t>
            </w:r>
          </w:p>
        </w:tc>
        <w:tc>
          <w:tcPr>
            <w:tcW w:w="1776" w:type="dxa"/>
            <w:tcBorders>
              <w:top w:val="nil"/>
              <w:left w:val="nil"/>
              <w:bottom w:val="single" w:sz="4" w:space="0" w:color="auto"/>
              <w:right w:val="nil"/>
            </w:tcBorders>
            <w:shd w:val="clear" w:color="auto" w:fill="auto"/>
            <w:noWrap/>
            <w:vAlign w:val="center"/>
            <w:hideMark/>
          </w:tcPr>
          <w:p w14:paraId="41CBC5A6" w14:textId="77777777" w:rsidR="00814F7F" w:rsidRPr="00814F7F" w:rsidRDefault="00814F7F" w:rsidP="00814F7F">
            <w:pPr>
              <w:outlineLvl w:val="0"/>
              <w:rPr>
                <w:rFonts w:ascii="Arial CYR" w:hAnsi="Arial CYR" w:cs="Arial CYR"/>
                <w:sz w:val="16"/>
                <w:szCs w:val="16"/>
              </w:rPr>
            </w:pPr>
            <w:r w:rsidRPr="00814F7F">
              <w:rPr>
                <w:rFonts w:ascii="Arial CYR" w:hAnsi="Arial CYR" w:cs="Arial CYR"/>
                <w:sz w:val="16"/>
                <w:szCs w:val="16"/>
              </w:rPr>
              <w:t> </w:t>
            </w:r>
          </w:p>
        </w:tc>
        <w:tc>
          <w:tcPr>
            <w:tcW w:w="1876" w:type="dxa"/>
            <w:tcBorders>
              <w:top w:val="nil"/>
              <w:left w:val="single" w:sz="8" w:space="0" w:color="auto"/>
              <w:bottom w:val="single" w:sz="4" w:space="0" w:color="auto"/>
              <w:right w:val="single" w:sz="8" w:space="0" w:color="auto"/>
            </w:tcBorders>
            <w:shd w:val="clear" w:color="auto" w:fill="auto"/>
            <w:noWrap/>
            <w:vAlign w:val="center"/>
            <w:hideMark/>
          </w:tcPr>
          <w:p w14:paraId="416A50C3" w14:textId="77777777" w:rsidR="00814F7F" w:rsidRPr="00814F7F" w:rsidRDefault="00814F7F" w:rsidP="00814F7F">
            <w:pPr>
              <w:outlineLvl w:val="0"/>
              <w:rPr>
                <w:rFonts w:ascii="Arial CYR" w:hAnsi="Arial CYR" w:cs="Arial CYR"/>
                <w:sz w:val="16"/>
                <w:szCs w:val="16"/>
              </w:rPr>
            </w:pPr>
            <w:r w:rsidRPr="00814F7F">
              <w:rPr>
                <w:rFonts w:ascii="Arial CYR" w:hAnsi="Arial CYR" w:cs="Arial CYR"/>
                <w:sz w:val="16"/>
                <w:szCs w:val="16"/>
              </w:rPr>
              <w:t> </w:t>
            </w:r>
          </w:p>
        </w:tc>
        <w:tc>
          <w:tcPr>
            <w:tcW w:w="2056" w:type="dxa"/>
            <w:tcBorders>
              <w:top w:val="nil"/>
              <w:left w:val="nil"/>
              <w:bottom w:val="single" w:sz="4" w:space="0" w:color="auto"/>
              <w:right w:val="single" w:sz="8" w:space="0" w:color="auto"/>
            </w:tcBorders>
            <w:shd w:val="clear" w:color="auto" w:fill="auto"/>
            <w:noWrap/>
            <w:vAlign w:val="center"/>
            <w:hideMark/>
          </w:tcPr>
          <w:p w14:paraId="26A9326A" w14:textId="77777777" w:rsidR="00814F7F" w:rsidRPr="00814F7F" w:rsidRDefault="00814F7F" w:rsidP="00814F7F">
            <w:pPr>
              <w:jc w:val="right"/>
              <w:outlineLvl w:val="0"/>
              <w:rPr>
                <w:rFonts w:ascii="Arial CYR" w:hAnsi="Arial CYR" w:cs="Arial CYR"/>
                <w:sz w:val="16"/>
                <w:szCs w:val="16"/>
              </w:rPr>
            </w:pPr>
            <w:r w:rsidRPr="00814F7F">
              <w:rPr>
                <w:rFonts w:ascii="Arial CYR" w:hAnsi="Arial CYR" w:cs="Arial CYR"/>
                <w:sz w:val="16"/>
                <w:szCs w:val="16"/>
              </w:rPr>
              <w:t>0,00</w:t>
            </w:r>
          </w:p>
        </w:tc>
      </w:tr>
      <w:tr w:rsidR="00814F7F" w:rsidRPr="00814F7F" w14:paraId="4C2A9BE4" w14:textId="77777777" w:rsidTr="00814F7F">
        <w:trPr>
          <w:gridAfter w:val="2"/>
          <w:wAfter w:w="76" w:type="dxa"/>
          <w:trHeight w:val="855"/>
          <w:jc w:val="center"/>
        </w:trPr>
        <w:tc>
          <w:tcPr>
            <w:tcW w:w="580" w:type="dxa"/>
            <w:tcBorders>
              <w:top w:val="nil"/>
              <w:left w:val="nil"/>
              <w:bottom w:val="nil"/>
              <w:right w:val="nil"/>
            </w:tcBorders>
            <w:shd w:val="clear" w:color="auto" w:fill="auto"/>
            <w:noWrap/>
            <w:vAlign w:val="bottom"/>
            <w:hideMark/>
          </w:tcPr>
          <w:p w14:paraId="4AD01A88" w14:textId="77777777" w:rsidR="00814F7F" w:rsidRPr="00814F7F" w:rsidRDefault="00814F7F" w:rsidP="00814F7F">
            <w:pPr>
              <w:jc w:val="right"/>
              <w:outlineLvl w:val="0"/>
              <w:rPr>
                <w:rFonts w:ascii="Arial CYR" w:hAnsi="Arial CYR" w:cs="Arial CYR"/>
                <w:sz w:val="16"/>
                <w:szCs w:val="16"/>
              </w:rPr>
            </w:pPr>
          </w:p>
        </w:tc>
        <w:tc>
          <w:tcPr>
            <w:tcW w:w="4056" w:type="dxa"/>
            <w:tcBorders>
              <w:top w:val="nil"/>
              <w:left w:val="single" w:sz="8" w:space="0" w:color="auto"/>
              <w:bottom w:val="single" w:sz="4" w:space="0" w:color="auto"/>
              <w:right w:val="single" w:sz="8" w:space="0" w:color="auto"/>
            </w:tcBorders>
            <w:shd w:val="clear" w:color="auto" w:fill="auto"/>
            <w:hideMark/>
          </w:tcPr>
          <w:p w14:paraId="2C96A395" w14:textId="77777777" w:rsidR="00814F7F" w:rsidRPr="00814F7F" w:rsidRDefault="00814F7F" w:rsidP="00814F7F">
            <w:pPr>
              <w:outlineLvl w:val="0"/>
              <w:rPr>
                <w:rFonts w:ascii="Arial CYR" w:hAnsi="Arial CYR" w:cs="Arial CYR"/>
                <w:b/>
                <w:bCs/>
                <w:sz w:val="16"/>
                <w:szCs w:val="16"/>
              </w:rPr>
            </w:pPr>
            <w:r w:rsidRPr="00814F7F">
              <w:rPr>
                <w:rFonts w:ascii="Arial CYR" w:hAnsi="Arial CYR" w:cs="Arial CYR"/>
                <w:b/>
                <w:bCs/>
                <w:sz w:val="16"/>
                <w:szCs w:val="16"/>
              </w:rPr>
              <w:t>Стоимость расходов на неснижаемый запас топлива с учетом транспортировки</w:t>
            </w:r>
          </w:p>
        </w:tc>
        <w:tc>
          <w:tcPr>
            <w:tcW w:w="1536" w:type="dxa"/>
            <w:tcBorders>
              <w:top w:val="nil"/>
              <w:left w:val="nil"/>
              <w:bottom w:val="single" w:sz="4" w:space="0" w:color="auto"/>
              <w:right w:val="single" w:sz="8" w:space="0" w:color="auto"/>
            </w:tcBorders>
            <w:shd w:val="clear" w:color="auto" w:fill="auto"/>
            <w:vAlign w:val="center"/>
            <w:hideMark/>
          </w:tcPr>
          <w:p w14:paraId="2A0E4C3E" w14:textId="77777777" w:rsidR="00814F7F" w:rsidRPr="00814F7F" w:rsidRDefault="00814F7F" w:rsidP="00814F7F">
            <w:pPr>
              <w:jc w:val="center"/>
              <w:outlineLvl w:val="0"/>
              <w:rPr>
                <w:rFonts w:ascii="Arial CYR" w:hAnsi="Arial CYR" w:cs="Arial CYR"/>
                <w:b/>
                <w:bCs/>
                <w:sz w:val="16"/>
                <w:szCs w:val="16"/>
              </w:rPr>
            </w:pPr>
            <w:r w:rsidRPr="00814F7F">
              <w:rPr>
                <w:rFonts w:ascii="Arial CYR" w:hAnsi="Arial CYR" w:cs="Arial CYR"/>
                <w:b/>
                <w:bCs/>
                <w:sz w:val="16"/>
                <w:szCs w:val="16"/>
              </w:rPr>
              <w:t>тыс. руб.</w:t>
            </w:r>
          </w:p>
        </w:tc>
        <w:tc>
          <w:tcPr>
            <w:tcW w:w="1556" w:type="dxa"/>
            <w:tcBorders>
              <w:top w:val="nil"/>
              <w:left w:val="nil"/>
              <w:bottom w:val="single" w:sz="4" w:space="0" w:color="auto"/>
              <w:right w:val="single" w:sz="8" w:space="0" w:color="auto"/>
            </w:tcBorders>
            <w:shd w:val="clear" w:color="auto" w:fill="auto"/>
            <w:noWrap/>
            <w:vAlign w:val="center"/>
            <w:hideMark/>
          </w:tcPr>
          <w:p w14:paraId="018FBA72" w14:textId="77777777" w:rsidR="00814F7F" w:rsidRPr="00814F7F" w:rsidRDefault="00814F7F" w:rsidP="00814F7F">
            <w:pPr>
              <w:jc w:val="right"/>
              <w:outlineLvl w:val="0"/>
              <w:rPr>
                <w:rFonts w:ascii="Arial CYR" w:hAnsi="Arial CYR" w:cs="Arial CYR"/>
                <w:b/>
                <w:bCs/>
                <w:sz w:val="16"/>
                <w:szCs w:val="16"/>
              </w:rPr>
            </w:pPr>
            <w:r w:rsidRPr="00814F7F">
              <w:rPr>
                <w:rFonts w:ascii="Arial CYR" w:hAnsi="Arial CYR" w:cs="Arial CYR"/>
                <w:b/>
                <w:bCs/>
                <w:sz w:val="16"/>
                <w:szCs w:val="16"/>
              </w:rPr>
              <w:t>0,00</w:t>
            </w:r>
          </w:p>
        </w:tc>
        <w:tc>
          <w:tcPr>
            <w:tcW w:w="1736" w:type="dxa"/>
            <w:tcBorders>
              <w:top w:val="nil"/>
              <w:left w:val="nil"/>
              <w:bottom w:val="single" w:sz="4" w:space="0" w:color="auto"/>
              <w:right w:val="single" w:sz="8" w:space="0" w:color="auto"/>
            </w:tcBorders>
            <w:shd w:val="clear" w:color="auto" w:fill="auto"/>
            <w:noWrap/>
            <w:vAlign w:val="center"/>
            <w:hideMark/>
          </w:tcPr>
          <w:p w14:paraId="01F06BAE" w14:textId="77777777" w:rsidR="00814F7F" w:rsidRPr="00814F7F" w:rsidRDefault="00814F7F" w:rsidP="00814F7F">
            <w:pPr>
              <w:jc w:val="right"/>
              <w:outlineLvl w:val="0"/>
              <w:rPr>
                <w:rFonts w:ascii="Arial CYR" w:hAnsi="Arial CYR" w:cs="Arial CYR"/>
                <w:b/>
                <w:bCs/>
                <w:sz w:val="16"/>
                <w:szCs w:val="16"/>
              </w:rPr>
            </w:pPr>
            <w:r w:rsidRPr="00814F7F">
              <w:rPr>
                <w:rFonts w:ascii="Arial CYR" w:hAnsi="Arial CYR" w:cs="Arial CYR"/>
                <w:b/>
                <w:bCs/>
                <w:sz w:val="16"/>
                <w:szCs w:val="16"/>
              </w:rPr>
              <w:t>0,00</w:t>
            </w:r>
          </w:p>
        </w:tc>
        <w:tc>
          <w:tcPr>
            <w:tcW w:w="1776" w:type="dxa"/>
            <w:tcBorders>
              <w:top w:val="nil"/>
              <w:left w:val="nil"/>
              <w:bottom w:val="single" w:sz="4" w:space="0" w:color="auto"/>
              <w:right w:val="nil"/>
            </w:tcBorders>
            <w:shd w:val="clear" w:color="auto" w:fill="auto"/>
            <w:noWrap/>
            <w:vAlign w:val="center"/>
            <w:hideMark/>
          </w:tcPr>
          <w:p w14:paraId="7F5F9187" w14:textId="77777777" w:rsidR="00814F7F" w:rsidRPr="00814F7F" w:rsidRDefault="00814F7F" w:rsidP="00814F7F">
            <w:pPr>
              <w:outlineLvl w:val="0"/>
              <w:rPr>
                <w:rFonts w:ascii="Arial CYR" w:hAnsi="Arial CYR" w:cs="Arial CYR"/>
                <w:b/>
                <w:bCs/>
                <w:sz w:val="16"/>
                <w:szCs w:val="16"/>
              </w:rPr>
            </w:pPr>
            <w:r w:rsidRPr="00814F7F">
              <w:rPr>
                <w:rFonts w:ascii="Arial CYR" w:hAnsi="Arial CYR" w:cs="Arial CYR"/>
                <w:b/>
                <w:bCs/>
                <w:sz w:val="16"/>
                <w:szCs w:val="16"/>
              </w:rPr>
              <w:t> </w:t>
            </w:r>
          </w:p>
        </w:tc>
        <w:tc>
          <w:tcPr>
            <w:tcW w:w="1776" w:type="dxa"/>
            <w:tcBorders>
              <w:top w:val="nil"/>
              <w:left w:val="single" w:sz="8" w:space="0" w:color="auto"/>
              <w:bottom w:val="single" w:sz="4" w:space="0" w:color="auto"/>
              <w:right w:val="single" w:sz="8" w:space="0" w:color="auto"/>
            </w:tcBorders>
            <w:shd w:val="clear" w:color="auto" w:fill="auto"/>
            <w:noWrap/>
            <w:vAlign w:val="center"/>
            <w:hideMark/>
          </w:tcPr>
          <w:p w14:paraId="105EF0E6" w14:textId="77777777" w:rsidR="00814F7F" w:rsidRPr="00814F7F" w:rsidRDefault="00814F7F" w:rsidP="00814F7F">
            <w:pPr>
              <w:outlineLvl w:val="0"/>
              <w:rPr>
                <w:rFonts w:ascii="Arial CYR" w:hAnsi="Arial CYR" w:cs="Arial CYR"/>
                <w:b/>
                <w:bCs/>
                <w:sz w:val="16"/>
                <w:szCs w:val="16"/>
              </w:rPr>
            </w:pPr>
            <w:r w:rsidRPr="00814F7F">
              <w:rPr>
                <w:rFonts w:ascii="Arial CYR" w:hAnsi="Arial CYR" w:cs="Arial CYR"/>
                <w:b/>
                <w:bCs/>
                <w:sz w:val="16"/>
                <w:szCs w:val="16"/>
              </w:rPr>
              <w:t> </w:t>
            </w:r>
          </w:p>
        </w:tc>
        <w:tc>
          <w:tcPr>
            <w:tcW w:w="1876" w:type="dxa"/>
            <w:tcBorders>
              <w:top w:val="nil"/>
              <w:left w:val="nil"/>
              <w:bottom w:val="single" w:sz="4" w:space="0" w:color="auto"/>
              <w:right w:val="single" w:sz="8" w:space="0" w:color="auto"/>
            </w:tcBorders>
            <w:shd w:val="clear" w:color="auto" w:fill="auto"/>
            <w:noWrap/>
            <w:vAlign w:val="center"/>
            <w:hideMark/>
          </w:tcPr>
          <w:p w14:paraId="254C74A8" w14:textId="77777777" w:rsidR="00814F7F" w:rsidRPr="00814F7F" w:rsidRDefault="00814F7F" w:rsidP="00814F7F">
            <w:pPr>
              <w:outlineLvl w:val="0"/>
              <w:rPr>
                <w:rFonts w:ascii="Arial CYR" w:hAnsi="Arial CYR" w:cs="Arial CYR"/>
                <w:b/>
                <w:bCs/>
                <w:sz w:val="16"/>
                <w:szCs w:val="16"/>
              </w:rPr>
            </w:pPr>
            <w:r w:rsidRPr="00814F7F">
              <w:rPr>
                <w:rFonts w:ascii="Arial CYR" w:hAnsi="Arial CYR" w:cs="Arial CYR"/>
                <w:b/>
                <w:bCs/>
                <w:sz w:val="16"/>
                <w:szCs w:val="16"/>
              </w:rPr>
              <w:t> </w:t>
            </w:r>
          </w:p>
        </w:tc>
        <w:tc>
          <w:tcPr>
            <w:tcW w:w="1776" w:type="dxa"/>
            <w:tcBorders>
              <w:top w:val="nil"/>
              <w:left w:val="nil"/>
              <w:bottom w:val="single" w:sz="4" w:space="0" w:color="auto"/>
              <w:right w:val="nil"/>
            </w:tcBorders>
            <w:shd w:val="clear" w:color="auto" w:fill="auto"/>
            <w:noWrap/>
            <w:vAlign w:val="center"/>
            <w:hideMark/>
          </w:tcPr>
          <w:p w14:paraId="0124275A" w14:textId="77777777" w:rsidR="00814F7F" w:rsidRPr="00814F7F" w:rsidRDefault="00814F7F" w:rsidP="00814F7F">
            <w:pPr>
              <w:outlineLvl w:val="0"/>
              <w:rPr>
                <w:rFonts w:ascii="Arial CYR" w:hAnsi="Arial CYR" w:cs="Arial CYR"/>
                <w:b/>
                <w:bCs/>
                <w:sz w:val="16"/>
                <w:szCs w:val="16"/>
              </w:rPr>
            </w:pPr>
            <w:r w:rsidRPr="00814F7F">
              <w:rPr>
                <w:rFonts w:ascii="Arial CYR" w:hAnsi="Arial CYR" w:cs="Arial CYR"/>
                <w:b/>
                <w:bCs/>
                <w:sz w:val="16"/>
                <w:szCs w:val="16"/>
              </w:rPr>
              <w:t> </w:t>
            </w:r>
          </w:p>
        </w:tc>
        <w:tc>
          <w:tcPr>
            <w:tcW w:w="1876" w:type="dxa"/>
            <w:tcBorders>
              <w:top w:val="nil"/>
              <w:left w:val="single" w:sz="8" w:space="0" w:color="auto"/>
              <w:bottom w:val="single" w:sz="4" w:space="0" w:color="auto"/>
              <w:right w:val="single" w:sz="8" w:space="0" w:color="auto"/>
            </w:tcBorders>
            <w:shd w:val="clear" w:color="auto" w:fill="auto"/>
            <w:noWrap/>
            <w:vAlign w:val="center"/>
            <w:hideMark/>
          </w:tcPr>
          <w:p w14:paraId="630664C3" w14:textId="77777777" w:rsidR="00814F7F" w:rsidRPr="00814F7F" w:rsidRDefault="00814F7F" w:rsidP="00814F7F">
            <w:pPr>
              <w:jc w:val="right"/>
              <w:outlineLvl w:val="0"/>
              <w:rPr>
                <w:rFonts w:ascii="Arial CYR" w:hAnsi="Arial CYR" w:cs="Arial CYR"/>
                <w:b/>
                <w:bCs/>
                <w:sz w:val="16"/>
                <w:szCs w:val="16"/>
              </w:rPr>
            </w:pPr>
            <w:r w:rsidRPr="00814F7F">
              <w:rPr>
                <w:rFonts w:ascii="Arial CYR" w:hAnsi="Arial CYR" w:cs="Arial CYR"/>
                <w:b/>
                <w:bCs/>
                <w:sz w:val="16"/>
                <w:szCs w:val="16"/>
              </w:rPr>
              <w:t>0,00</w:t>
            </w:r>
          </w:p>
        </w:tc>
        <w:tc>
          <w:tcPr>
            <w:tcW w:w="2056" w:type="dxa"/>
            <w:tcBorders>
              <w:top w:val="nil"/>
              <w:left w:val="nil"/>
              <w:bottom w:val="single" w:sz="4" w:space="0" w:color="auto"/>
              <w:right w:val="single" w:sz="8" w:space="0" w:color="auto"/>
            </w:tcBorders>
            <w:shd w:val="clear" w:color="auto" w:fill="auto"/>
            <w:noWrap/>
            <w:vAlign w:val="center"/>
            <w:hideMark/>
          </w:tcPr>
          <w:p w14:paraId="0754681C" w14:textId="77777777" w:rsidR="00814F7F" w:rsidRPr="00814F7F" w:rsidRDefault="00814F7F" w:rsidP="00814F7F">
            <w:pPr>
              <w:jc w:val="right"/>
              <w:outlineLvl w:val="0"/>
              <w:rPr>
                <w:rFonts w:ascii="Arial CYR" w:hAnsi="Arial CYR" w:cs="Arial CYR"/>
                <w:sz w:val="16"/>
                <w:szCs w:val="16"/>
              </w:rPr>
            </w:pPr>
            <w:r w:rsidRPr="00814F7F">
              <w:rPr>
                <w:rFonts w:ascii="Arial CYR" w:hAnsi="Arial CYR" w:cs="Arial CYR"/>
                <w:sz w:val="16"/>
                <w:szCs w:val="16"/>
              </w:rPr>
              <w:t>0,00</w:t>
            </w:r>
          </w:p>
        </w:tc>
      </w:tr>
      <w:tr w:rsidR="00814F7F" w:rsidRPr="00814F7F" w14:paraId="65399BB4" w14:textId="77777777" w:rsidTr="00814F7F">
        <w:trPr>
          <w:gridAfter w:val="2"/>
          <w:wAfter w:w="76" w:type="dxa"/>
          <w:trHeight w:val="855"/>
          <w:jc w:val="center"/>
        </w:trPr>
        <w:tc>
          <w:tcPr>
            <w:tcW w:w="580" w:type="dxa"/>
            <w:tcBorders>
              <w:top w:val="nil"/>
              <w:left w:val="nil"/>
              <w:bottom w:val="nil"/>
              <w:right w:val="nil"/>
            </w:tcBorders>
            <w:shd w:val="clear" w:color="auto" w:fill="auto"/>
            <w:noWrap/>
            <w:vAlign w:val="bottom"/>
            <w:hideMark/>
          </w:tcPr>
          <w:p w14:paraId="19AB49A1" w14:textId="77777777" w:rsidR="00814F7F" w:rsidRPr="00814F7F" w:rsidRDefault="00814F7F" w:rsidP="00814F7F">
            <w:pPr>
              <w:jc w:val="right"/>
              <w:outlineLvl w:val="0"/>
              <w:rPr>
                <w:rFonts w:ascii="Arial CYR" w:hAnsi="Arial CYR" w:cs="Arial CYR"/>
                <w:sz w:val="16"/>
                <w:szCs w:val="16"/>
              </w:rPr>
            </w:pPr>
          </w:p>
        </w:tc>
        <w:tc>
          <w:tcPr>
            <w:tcW w:w="4056" w:type="dxa"/>
            <w:tcBorders>
              <w:top w:val="nil"/>
              <w:left w:val="single" w:sz="8" w:space="0" w:color="auto"/>
              <w:bottom w:val="single" w:sz="4" w:space="0" w:color="auto"/>
              <w:right w:val="single" w:sz="8" w:space="0" w:color="auto"/>
            </w:tcBorders>
            <w:shd w:val="clear" w:color="auto" w:fill="auto"/>
            <w:hideMark/>
          </w:tcPr>
          <w:p w14:paraId="5B346A1F" w14:textId="77777777" w:rsidR="00814F7F" w:rsidRPr="00814F7F" w:rsidRDefault="00814F7F" w:rsidP="00814F7F">
            <w:pPr>
              <w:outlineLvl w:val="0"/>
              <w:rPr>
                <w:rFonts w:ascii="Arial CYR" w:hAnsi="Arial CYR" w:cs="Arial CYR"/>
                <w:b/>
                <w:bCs/>
                <w:sz w:val="16"/>
                <w:szCs w:val="16"/>
              </w:rPr>
            </w:pPr>
            <w:r w:rsidRPr="00814F7F">
              <w:rPr>
                <w:rFonts w:ascii="Arial CYR" w:hAnsi="Arial CYR" w:cs="Arial CYR"/>
                <w:b/>
                <w:bCs/>
                <w:sz w:val="16"/>
                <w:szCs w:val="16"/>
              </w:rPr>
              <w:t>Общая стоимость топлива с расходами по транспортировке с учетом неснижаемого запаса топлива</w:t>
            </w:r>
          </w:p>
        </w:tc>
        <w:tc>
          <w:tcPr>
            <w:tcW w:w="1536" w:type="dxa"/>
            <w:tcBorders>
              <w:top w:val="nil"/>
              <w:left w:val="nil"/>
              <w:bottom w:val="single" w:sz="4" w:space="0" w:color="auto"/>
              <w:right w:val="single" w:sz="8" w:space="0" w:color="auto"/>
            </w:tcBorders>
            <w:shd w:val="clear" w:color="auto" w:fill="auto"/>
            <w:hideMark/>
          </w:tcPr>
          <w:p w14:paraId="04D80FCA" w14:textId="77777777" w:rsidR="00814F7F" w:rsidRPr="00814F7F" w:rsidRDefault="00814F7F" w:rsidP="00814F7F">
            <w:pPr>
              <w:jc w:val="center"/>
              <w:outlineLvl w:val="0"/>
              <w:rPr>
                <w:rFonts w:ascii="Arial CYR" w:hAnsi="Arial CYR" w:cs="Arial CYR"/>
                <w:b/>
                <w:bCs/>
                <w:sz w:val="16"/>
                <w:szCs w:val="16"/>
              </w:rPr>
            </w:pPr>
            <w:r w:rsidRPr="00814F7F">
              <w:rPr>
                <w:rFonts w:ascii="Arial CYR" w:hAnsi="Arial CYR" w:cs="Arial CYR"/>
                <w:b/>
                <w:bCs/>
                <w:sz w:val="16"/>
                <w:szCs w:val="16"/>
              </w:rPr>
              <w:t>тыс. руб.</w:t>
            </w:r>
          </w:p>
        </w:tc>
        <w:tc>
          <w:tcPr>
            <w:tcW w:w="1556" w:type="dxa"/>
            <w:tcBorders>
              <w:top w:val="nil"/>
              <w:left w:val="nil"/>
              <w:bottom w:val="single" w:sz="4" w:space="0" w:color="auto"/>
              <w:right w:val="single" w:sz="8" w:space="0" w:color="auto"/>
            </w:tcBorders>
            <w:shd w:val="clear" w:color="auto" w:fill="auto"/>
            <w:noWrap/>
            <w:vAlign w:val="center"/>
            <w:hideMark/>
          </w:tcPr>
          <w:p w14:paraId="6FE27AC4" w14:textId="77777777" w:rsidR="00814F7F" w:rsidRPr="00814F7F" w:rsidRDefault="00814F7F" w:rsidP="00814F7F">
            <w:pPr>
              <w:jc w:val="center"/>
              <w:outlineLvl w:val="0"/>
              <w:rPr>
                <w:rFonts w:ascii="Arial CYR" w:hAnsi="Arial CYR" w:cs="Arial CYR"/>
                <w:b/>
                <w:bCs/>
                <w:sz w:val="16"/>
                <w:szCs w:val="16"/>
              </w:rPr>
            </w:pPr>
            <w:r w:rsidRPr="00814F7F">
              <w:rPr>
                <w:rFonts w:ascii="Arial CYR" w:hAnsi="Arial CYR" w:cs="Arial CYR"/>
                <w:b/>
                <w:bCs/>
                <w:sz w:val="16"/>
                <w:szCs w:val="16"/>
              </w:rPr>
              <w:t>5 072,07</w:t>
            </w:r>
          </w:p>
        </w:tc>
        <w:tc>
          <w:tcPr>
            <w:tcW w:w="1736" w:type="dxa"/>
            <w:tcBorders>
              <w:top w:val="nil"/>
              <w:left w:val="nil"/>
              <w:bottom w:val="single" w:sz="4" w:space="0" w:color="auto"/>
              <w:right w:val="single" w:sz="8" w:space="0" w:color="auto"/>
            </w:tcBorders>
            <w:shd w:val="clear" w:color="auto" w:fill="auto"/>
            <w:noWrap/>
            <w:vAlign w:val="center"/>
            <w:hideMark/>
          </w:tcPr>
          <w:p w14:paraId="5E8CAEDB" w14:textId="77777777" w:rsidR="00814F7F" w:rsidRPr="00814F7F" w:rsidRDefault="00814F7F" w:rsidP="00814F7F">
            <w:pPr>
              <w:jc w:val="center"/>
              <w:outlineLvl w:val="0"/>
              <w:rPr>
                <w:rFonts w:ascii="Arial CYR" w:hAnsi="Arial CYR" w:cs="Arial CYR"/>
                <w:b/>
                <w:bCs/>
                <w:sz w:val="16"/>
                <w:szCs w:val="16"/>
              </w:rPr>
            </w:pPr>
            <w:r w:rsidRPr="00814F7F">
              <w:rPr>
                <w:rFonts w:ascii="Arial CYR" w:hAnsi="Arial CYR" w:cs="Arial CYR"/>
                <w:b/>
                <w:bCs/>
                <w:sz w:val="16"/>
                <w:szCs w:val="16"/>
              </w:rPr>
              <w:t>39 583,59</w:t>
            </w:r>
          </w:p>
        </w:tc>
        <w:tc>
          <w:tcPr>
            <w:tcW w:w="1776" w:type="dxa"/>
            <w:tcBorders>
              <w:top w:val="nil"/>
              <w:left w:val="nil"/>
              <w:bottom w:val="single" w:sz="4" w:space="0" w:color="auto"/>
              <w:right w:val="single" w:sz="8" w:space="0" w:color="auto"/>
            </w:tcBorders>
            <w:shd w:val="clear" w:color="auto" w:fill="auto"/>
            <w:noWrap/>
            <w:vAlign w:val="center"/>
            <w:hideMark/>
          </w:tcPr>
          <w:p w14:paraId="561CF8ED" w14:textId="77777777" w:rsidR="00814F7F" w:rsidRPr="00814F7F" w:rsidRDefault="00814F7F" w:rsidP="00814F7F">
            <w:pPr>
              <w:jc w:val="center"/>
              <w:outlineLvl w:val="0"/>
              <w:rPr>
                <w:rFonts w:ascii="Arial CYR" w:hAnsi="Arial CYR" w:cs="Arial CYR"/>
                <w:b/>
                <w:bCs/>
                <w:sz w:val="16"/>
                <w:szCs w:val="16"/>
              </w:rPr>
            </w:pPr>
            <w:r w:rsidRPr="00814F7F">
              <w:rPr>
                <w:rFonts w:ascii="Arial CYR" w:hAnsi="Arial CYR" w:cs="Arial CYR"/>
                <w:b/>
                <w:bCs/>
                <w:sz w:val="16"/>
                <w:szCs w:val="16"/>
              </w:rPr>
              <w:t>62 968,20</w:t>
            </w:r>
          </w:p>
        </w:tc>
        <w:tc>
          <w:tcPr>
            <w:tcW w:w="1776" w:type="dxa"/>
            <w:tcBorders>
              <w:top w:val="nil"/>
              <w:left w:val="nil"/>
              <w:bottom w:val="single" w:sz="4" w:space="0" w:color="auto"/>
              <w:right w:val="single" w:sz="8" w:space="0" w:color="auto"/>
            </w:tcBorders>
            <w:shd w:val="clear" w:color="auto" w:fill="auto"/>
            <w:noWrap/>
            <w:vAlign w:val="center"/>
            <w:hideMark/>
          </w:tcPr>
          <w:p w14:paraId="30866F1F" w14:textId="77777777" w:rsidR="00814F7F" w:rsidRPr="00814F7F" w:rsidRDefault="00814F7F" w:rsidP="00814F7F">
            <w:pPr>
              <w:jc w:val="center"/>
              <w:outlineLvl w:val="0"/>
              <w:rPr>
                <w:rFonts w:ascii="Arial CYR" w:hAnsi="Arial CYR" w:cs="Arial CYR"/>
                <w:b/>
                <w:bCs/>
                <w:sz w:val="16"/>
                <w:szCs w:val="16"/>
              </w:rPr>
            </w:pPr>
            <w:r w:rsidRPr="00814F7F">
              <w:rPr>
                <w:rFonts w:ascii="Arial CYR" w:hAnsi="Arial CYR" w:cs="Arial CYR"/>
                <w:b/>
                <w:bCs/>
                <w:sz w:val="16"/>
                <w:szCs w:val="16"/>
              </w:rPr>
              <w:t> </w:t>
            </w:r>
          </w:p>
        </w:tc>
        <w:tc>
          <w:tcPr>
            <w:tcW w:w="1876" w:type="dxa"/>
            <w:tcBorders>
              <w:top w:val="nil"/>
              <w:left w:val="nil"/>
              <w:bottom w:val="single" w:sz="4" w:space="0" w:color="auto"/>
              <w:right w:val="single" w:sz="8" w:space="0" w:color="auto"/>
            </w:tcBorders>
            <w:shd w:val="clear" w:color="auto" w:fill="auto"/>
            <w:noWrap/>
            <w:vAlign w:val="center"/>
            <w:hideMark/>
          </w:tcPr>
          <w:p w14:paraId="3061B5A1" w14:textId="77777777" w:rsidR="00814F7F" w:rsidRPr="00814F7F" w:rsidRDefault="00814F7F" w:rsidP="00814F7F">
            <w:pPr>
              <w:jc w:val="center"/>
              <w:outlineLvl w:val="0"/>
              <w:rPr>
                <w:rFonts w:ascii="Arial CYR" w:hAnsi="Arial CYR" w:cs="Arial CYR"/>
                <w:b/>
                <w:bCs/>
                <w:sz w:val="16"/>
                <w:szCs w:val="16"/>
              </w:rPr>
            </w:pPr>
            <w:r w:rsidRPr="00814F7F">
              <w:rPr>
                <w:rFonts w:ascii="Arial CYR" w:hAnsi="Arial CYR" w:cs="Arial CYR"/>
                <w:b/>
                <w:bCs/>
                <w:sz w:val="16"/>
                <w:szCs w:val="16"/>
              </w:rPr>
              <w:t> </w:t>
            </w:r>
          </w:p>
        </w:tc>
        <w:tc>
          <w:tcPr>
            <w:tcW w:w="1776" w:type="dxa"/>
            <w:tcBorders>
              <w:top w:val="nil"/>
              <w:left w:val="nil"/>
              <w:bottom w:val="single" w:sz="4" w:space="0" w:color="auto"/>
              <w:right w:val="single" w:sz="8" w:space="0" w:color="auto"/>
            </w:tcBorders>
            <w:shd w:val="clear" w:color="auto" w:fill="auto"/>
            <w:noWrap/>
            <w:vAlign w:val="center"/>
            <w:hideMark/>
          </w:tcPr>
          <w:p w14:paraId="2F81B243" w14:textId="77777777" w:rsidR="00814F7F" w:rsidRPr="00814F7F" w:rsidRDefault="00814F7F" w:rsidP="00814F7F">
            <w:pPr>
              <w:jc w:val="center"/>
              <w:outlineLvl w:val="0"/>
              <w:rPr>
                <w:rFonts w:ascii="Arial CYR" w:hAnsi="Arial CYR" w:cs="Arial CYR"/>
                <w:b/>
                <w:bCs/>
                <w:sz w:val="16"/>
                <w:szCs w:val="16"/>
              </w:rPr>
            </w:pPr>
            <w:r w:rsidRPr="00814F7F">
              <w:rPr>
                <w:rFonts w:ascii="Arial CYR" w:hAnsi="Arial CYR" w:cs="Arial CYR"/>
                <w:b/>
                <w:bCs/>
                <w:sz w:val="16"/>
                <w:szCs w:val="16"/>
              </w:rPr>
              <w:t> </w:t>
            </w:r>
          </w:p>
        </w:tc>
        <w:tc>
          <w:tcPr>
            <w:tcW w:w="1876" w:type="dxa"/>
            <w:tcBorders>
              <w:top w:val="nil"/>
              <w:left w:val="nil"/>
              <w:bottom w:val="single" w:sz="4" w:space="0" w:color="auto"/>
              <w:right w:val="single" w:sz="8" w:space="0" w:color="auto"/>
            </w:tcBorders>
            <w:shd w:val="clear" w:color="auto" w:fill="auto"/>
            <w:noWrap/>
            <w:vAlign w:val="center"/>
            <w:hideMark/>
          </w:tcPr>
          <w:p w14:paraId="1DA086D7" w14:textId="77777777" w:rsidR="00814F7F" w:rsidRPr="00814F7F" w:rsidRDefault="00814F7F" w:rsidP="00814F7F">
            <w:pPr>
              <w:jc w:val="center"/>
              <w:outlineLvl w:val="0"/>
              <w:rPr>
                <w:rFonts w:ascii="Arial CYR" w:hAnsi="Arial CYR" w:cs="Arial CYR"/>
                <w:b/>
                <w:bCs/>
                <w:sz w:val="16"/>
                <w:szCs w:val="16"/>
              </w:rPr>
            </w:pPr>
            <w:r w:rsidRPr="00814F7F">
              <w:rPr>
                <w:rFonts w:ascii="Arial CYR" w:hAnsi="Arial CYR" w:cs="Arial CYR"/>
                <w:b/>
                <w:bCs/>
                <w:sz w:val="16"/>
                <w:szCs w:val="16"/>
              </w:rPr>
              <w:t>54 475,88</w:t>
            </w:r>
          </w:p>
        </w:tc>
        <w:tc>
          <w:tcPr>
            <w:tcW w:w="2056" w:type="dxa"/>
            <w:tcBorders>
              <w:top w:val="nil"/>
              <w:left w:val="nil"/>
              <w:bottom w:val="single" w:sz="4" w:space="0" w:color="auto"/>
              <w:right w:val="single" w:sz="8" w:space="0" w:color="auto"/>
            </w:tcBorders>
            <w:shd w:val="clear" w:color="auto" w:fill="auto"/>
            <w:noWrap/>
            <w:vAlign w:val="center"/>
            <w:hideMark/>
          </w:tcPr>
          <w:p w14:paraId="3261990F" w14:textId="77777777" w:rsidR="00814F7F" w:rsidRPr="00814F7F" w:rsidRDefault="00814F7F" w:rsidP="00814F7F">
            <w:pPr>
              <w:jc w:val="right"/>
              <w:outlineLvl w:val="0"/>
              <w:rPr>
                <w:rFonts w:ascii="Arial CYR" w:hAnsi="Arial CYR" w:cs="Arial CYR"/>
                <w:b/>
                <w:bCs/>
                <w:sz w:val="16"/>
                <w:szCs w:val="16"/>
              </w:rPr>
            </w:pPr>
            <w:r w:rsidRPr="00814F7F">
              <w:rPr>
                <w:rFonts w:ascii="Arial CYR" w:hAnsi="Arial CYR" w:cs="Arial CYR"/>
                <w:b/>
                <w:bCs/>
                <w:sz w:val="16"/>
                <w:szCs w:val="16"/>
              </w:rPr>
              <w:t>-8 492,32</w:t>
            </w:r>
          </w:p>
        </w:tc>
      </w:tr>
      <w:tr w:rsidR="00814F7F" w:rsidRPr="00814F7F" w14:paraId="6CCABFC4" w14:textId="77777777" w:rsidTr="00814F7F">
        <w:trPr>
          <w:trHeight w:val="315"/>
          <w:jc w:val="center"/>
        </w:trPr>
        <w:tc>
          <w:tcPr>
            <w:tcW w:w="580" w:type="dxa"/>
            <w:tcBorders>
              <w:top w:val="nil"/>
              <w:left w:val="nil"/>
              <w:bottom w:val="nil"/>
              <w:right w:val="nil"/>
            </w:tcBorders>
            <w:shd w:val="clear" w:color="auto" w:fill="auto"/>
            <w:noWrap/>
            <w:vAlign w:val="bottom"/>
            <w:hideMark/>
          </w:tcPr>
          <w:p w14:paraId="6E173EA0" w14:textId="77777777" w:rsidR="00814F7F" w:rsidRPr="00814F7F" w:rsidRDefault="00814F7F" w:rsidP="00814F7F">
            <w:pPr>
              <w:jc w:val="right"/>
              <w:outlineLvl w:val="0"/>
              <w:rPr>
                <w:rFonts w:ascii="Arial CYR" w:hAnsi="Arial CYR" w:cs="Arial CYR"/>
                <w:b/>
                <w:bCs/>
                <w:sz w:val="16"/>
                <w:szCs w:val="16"/>
              </w:rPr>
            </w:pPr>
          </w:p>
        </w:tc>
        <w:tc>
          <w:tcPr>
            <w:tcW w:w="14312" w:type="dxa"/>
            <w:gridSpan w:val="7"/>
            <w:tcBorders>
              <w:top w:val="nil"/>
              <w:left w:val="single" w:sz="8" w:space="0" w:color="auto"/>
              <w:bottom w:val="nil"/>
              <w:right w:val="single" w:sz="8" w:space="0" w:color="000000"/>
            </w:tcBorders>
            <w:shd w:val="clear" w:color="auto" w:fill="auto"/>
            <w:noWrap/>
            <w:hideMark/>
          </w:tcPr>
          <w:p w14:paraId="0CCA7218" w14:textId="77777777" w:rsidR="00814F7F" w:rsidRPr="00814F7F" w:rsidRDefault="00814F7F" w:rsidP="00814F7F">
            <w:pPr>
              <w:outlineLvl w:val="0"/>
              <w:rPr>
                <w:rFonts w:ascii="Arial CYR" w:hAnsi="Arial CYR" w:cs="Arial CYR"/>
                <w:b/>
                <w:bCs/>
                <w:sz w:val="16"/>
                <w:szCs w:val="16"/>
              </w:rPr>
            </w:pPr>
            <w:r w:rsidRPr="00814F7F">
              <w:rPr>
                <w:rFonts w:ascii="Arial CYR" w:hAnsi="Arial CYR" w:cs="Arial CYR"/>
                <w:b/>
                <w:bCs/>
                <w:sz w:val="16"/>
                <w:szCs w:val="16"/>
              </w:rPr>
              <w:t>Электроэнергия (Общий расход э/э по узлу теплоснабжения Прокопьевский муниципальный округ)</w:t>
            </w:r>
          </w:p>
        </w:tc>
        <w:tc>
          <w:tcPr>
            <w:tcW w:w="1776" w:type="dxa"/>
            <w:tcBorders>
              <w:top w:val="nil"/>
              <w:left w:val="nil"/>
              <w:bottom w:val="nil"/>
              <w:right w:val="single" w:sz="8" w:space="0" w:color="auto"/>
            </w:tcBorders>
            <w:shd w:val="clear" w:color="auto" w:fill="auto"/>
            <w:noWrap/>
            <w:hideMark/>
          </w:tcPr>
          <w:p w14:paraId="4D87C0D5" w14:textId="77777777" w:rsidR="00814F7F" w:rsidRPr="00814F7F" w:rsidRDefault="00814F7F" w:rsidP="00814F7F">
            <w:pPr>
              <w:jc w:val="center"/>
              <w:outlineLvl w:val="0"/>
              <w:rPr>
                <w:rFonts w:ascii="Arial CYR" w:hAnsi="Arial CYR" w:cs="Arial CYR"/>
                <w:b/>
                <w:bCs/>
                <w:sz w:val="16"/>
                <w:szCs w:val="16"/>
              </w:rPr>
            </w:pPr>
            <w:r w:rsidRPr="00814F7F">
              <w:rPr>
                <w:rFonts w:ascii="Arial CYR" w:hAnsi="Arial CYR" w:cs="Arial CYR"/>
                <w:b/>
                <w:bCs/>
                <w:sz w:val="16"/>
                <w:szCs w:val="16"/>
              </w:rPr>
              <w:t> </w:t>
            </w:r>
          </w:p>
        </w:tc>
        <w:tc>
          <w:tcPr>
            <w:tcW w:w="1876" w:type="dxa"/>
            <w:tcBorders>
              <w:top w:val="nil"/>
              <w:left w:val="nil"/>
              <w:bottom w:val="nil"/>
              <w:right w:val="nil"/>
            </w:tcBorders>
            <w:shd w:val="clear" w:color="auto" w:fill="auto"/>
            <w:noWrap/>
            <w:vAlign w:val="bottom"/>
            <w:hideMark/>
          </w:tcPr>
          <w:p w14:paraId="6BFD9B78" w14:textId="77777777" w:rsidR="00814F7F" w:rsidRPr="00814F7F" w:rsidRDefault="00814F7F" w:rsidP="00814F7F">
            <w:pPr>
              <w:jc w:val="center"/>
              <w:outlineLvl w:val="0"/>
              <w:rPr>
                <w:rFonts w:ascii="Arial CYR" w:hAnsi="Arial CYR" w:cs="Arial CYR"/>
                <w:b/>
                <w:bCs/>
                <w:sz w:val="16"/>
                <w:szCs w:val="16"/>
              </w:rPr>
            </w:pPr>
          </w:p>
        </w:tc>
        <w:tc>
          <w:tcPr>
            <w:tcW w:w="2056" w:type="dxa"/>
            <w:tcBorders>
              <w:top w:val="nil"/>
              <w:left w:val="nil"/>
              <w:bottom w:val="nil"/>
              <w:right w:val="single" w:sz="8" w:space="0" w:color="auto"/>
            </w:tcBorders>
            <w:shd w:val="clear" w:color="auto" w:fill="auto"/>
            <w:noWrap/>
            <w:hideMark/>
          </w:tcPr>
          <w:p w14:paraId="7B42409A" w14:textId="77777777" w:rsidR="00814F7F" w:rsidRPr="00814F7F" w:rsidRDefault="00814F7F" w:rsidP="00814F7F">
            <w:pPr>
              <w:jc w:val="center"/>
              <w:outlineLvl w:val="0"/>
              <w:rPr>
                <w:rFonts w:ascii="Arial CYR" w:hAnsi="Arial CYR" w:cs="Arial CYR"/>
                <w:b/>
                <w:bCs/>
                <w:sz w:val="16"/>
                <w:szCs w:val="16"/>
              </w:rPr>
            </w:pPr>
            <w:r w:rsidRPr="00814F7F">
              <w:rPr>
                <w:rFonts w:ascii="Arial CYR" w:hAnsi="Arial CYR" w:cs="Arial CYR"/>
                <w:b/>
                <w:bCs/>
                <w:sz w:val="16"/>
                <w:szCs w:val="16"/>
              </w:rPr>
              <w:t> </w:t>
            </w:r>
          </w:p>
        </w:tc>
        <w:tc>
          <w:tcPr>
            <w:tcW w:w="16" w:type="dxa"/>
            <w:tcBorders>
              <w:top w:val="nil"/>
              <w:left w:val="nil"/>
              <w:bottom w:val="nil"/>
              <w:right w:val="nil"/>
            </w:tcBorders>
            <w:shd w:val="clear" w:color="auto" w:fill="auto"/>
            <w:noWrap/>
            <w:vAlign w:val="bottom"/>
            <w:hideMark/>
          </w:tcPr>
          <w:p w14:paraId="37B55772" w14:textId="77777777" w:rsidR="00814F7F" w:rsidRPr="00814F7F" w:rsidRDefault="00814F7F" w:rsidP="00814F7F">
            <w:pPr>
              <w:jc w:val="center"/>
              <w:outlineLvl w:val="0"/>
              <w:rPr>
                <w:rFonts w:ascii="Arial CYR" w:hAnsi="Arial CYR" w:cs="Arial CYR"/>
                <w:b/>
                <w:bCs/>
                <w:sz w:val="16"/>
                <w:szCs w:val="16"/>
              </w:rPr>
            </w:pPr>
          </w:p>
        </w:tc>
        <w:tc>
          <w:tcPr>
            <w:tcW w:w="60" w:type="dxa"/>
            <w:tcBorders>
              <w:top w:val="nil"/>
              <w:left w:val="nil"/>
              <w:bottom w:val="nil"/>
              <w:right w:val="single" w:sz="8" w:space="0" w:color="auto"/>
            </w:tcBorders>
            <w:shd w:val="clear" w:color="auto" w:fill="auto"/>
            <w:vAlign w:val="bottom"/>
            <w:hideMark/>
          </w:tcPr>
          <w:p w14:paraId="42E881DC" w14:textId="77777777" w:rsidR="00814F7F" w:rsidRPr="00814F7F" w:rsidRDefault="00814F7F" w:rsidP="00814F7F">
            <w:pPr>
              <w:jc w:val="right"/>
              <w:outlineLvl w:val="0"/>
              <w:rPr>
                <w:rFonts w:ascii="Calibri" w:hAnsi="Calibri" w:cs="Calibri"/>
                <w:color w:val="000000"/>
                <w:sz w:val="16"/>
                <w:szCs w:val="16"/>
              </w:rPr>
            </w:pPr>
            <w:r w:rsidRPr="00814F7F">
              <w:rPr>
                <w:rFonts w:ascii="Calibri" w:hAnsi="Calibri" w:cs="Calibri"/>
                <w:color w:val="000000"/>
                <w:sz w:val="16"/>
                <w:szCs w:val="16"/>
              </w:rPr>
              <w:t> </w:t>
            </w:r>
          </w:p>
        </w:tc>
      </w:tr>
      <w:tr w:rsidR="00814F7F" w:rsidRPr="00814F7F" w14:paraId="3CC90474" w14:textId="77777777" w:rsidTr="00814F7F">
        <w:trPr>
          <w:trHeight w:val="810"/>
          <w:jc w:val="center"/>
        </w:trPr>
        <w:tc>
          <w:tcPr>
            <w:tcW w:w="580" w:type="dxa"/>
            <w:tcBorders>
              <w:top w:val="nil"/>
              <w:left w:val="nil"/>
              <w:bottom w:val="nil"/>
              <w:right w:val="nil"/>
            </w:tcBorders>
            <w:shd w:val="clear" w:color="auto" w:fill="auto"/>
            <w:noWrap/>
            <w:vAlign w:val="bottom"/>
            <w:hideMark/>
          </w:tcPr>
          <w:p w14:paraId="392BC328" w14:textId="77777777" w:rsidR="00814F7F" w:rsidRPr="00814F7F" w:rsidRDefault="00814F7F" w:rsidP="00814F7F">
            <w:pPr>
              <w:jc w:val="right"/>
              <w:outlineLvl w:val="0"/>
              <w:rPr>
                <w:rFonts w:ascii="Calibri" w:hAnsi="Calibri" w:cs="Calibri"/>
                <w:color w:val="000000"/>
                <w:sz w:val="16"/>
                <w:szCs w:val="16"/>
              </w:rPr>
            </w:pPr>
          </w:p>
        </w:tc>
        <w:tc>
          <w:tcPr>
            <w:tcW w:w="4056" w:type="dxa"/>
            <w:tcBorders>
              <w:top w:val="single" w:sz="8" w:space="0" w:color="auto"/>
              <w:left w:val="single" w:sz="8" w:space="0" w:color="auto"/>
              <w:bottom w:val="single" w:sz="4" w:space="0" w:color="auto"/>
              <w:right w:val="nil"/>
            </w:tcBorders>
            <w:shd w:val="clear" w:color="auto" w:fill="auto"/>
            <w:vAlign w:val="center"/>
            <w:hideMark/>
          </w:tcPr>
          <w:p w14:paraId="5EEAA03C" w14:textId="77777777" w:rsidR="00814F7F" w:rsidRPr="00814F7F" w:rsidRDefault="00814F7F" w:rsidP="00814F7F">
            <w:pPr>
              <w:rPr>
                <w:rFonts w:ascii="Arial CYR" w:hAnsi="Arial CYR" w:cs="Arial CYR"/>
                <w:b/>
                <w:bCs/>
                <w:sz w:val="16"/>
                <w:szCs w:val="16"/>
              </w:rPr>
            </w:pPr>
            <w:r w:rsidRPr="00814F7F">
              <w:rPr>
                <w:rFonts w:ascii="Arial CYR" w:hAnsi="Arial CYR" w:cs="Arial CYR"/>
                <w:b/>
                <w:bCs/>
                <w:sz w:val="16"/>
                <w:szCs w:val="16"/>
              </w:rPr>
              <w:t>Общий расход электроэнергии на производство тепловой энергии, в т.ч.:</w:t>
            </w:r>
          </w:p>
        </w:tc>
        <w:tc>
          <w:tcPr>
            <w:tcW w:w="1536"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6A11FB4E" w14:textId="77777777" w:rsidR="00814F7F" w:rsidRPr="00814F7F" w:rsidRDefault="00814F7F" w:rsidP="00814F7F">
            <w:pPr>
              <w:jc w:val="center"/>
              <w:rPr>
                <w:rFonts w:ascii="Arial CYR" w:hAnsi="Arial CYR" w:cs="Arial CYR"/>
                <w:b/>
                <w:bCs/>
                <w:sz w:val="16"/>
                <w:szCs w:val="16"/>
              </w:rPr>
            </w:pPr>
            <w:r w:rsidRPr="00814F7F">
              <w:rPr>
                <w:rFonts w:ascii="Arial CYR" w:hAnsi="Arial CYR" w:cs="Arial CYR"/>
                <w:b/>
                <w:bCs/>
                <w:sz w:val="16"/>
                <w:szCs w:val="16"/>
              </w:rPr>
              <w:t>тыс. кВт*ч</w:t>
            </w:r>
          </w:p>
        </w:tc>
        <w:tc>
          <w:tcPr>
            <w:tcW w:w="1556" w:type="dxa"/>
            <w:tcBorders>
              <w:top w:val="single" w:sz="8" w:space="0" w:color="auto"/>
              <w:left w:val="nil"/>
              <w:bottom w:val="single" w:sz="4" w:space="0" w:color="auto"/>
              <w:right w:val="single" w:sz="8" w:space="0" w:color="auto"/>
            </w:tcBorders>
            <w:shd w:val="clear" w:color="auto" w:fill="auto"/>
            <w:noWrap/>
            <w:vAlign w:val="bottom"/>
            <w:hideMark/>
          </w:tcPr>
          <w:p w14:paraId="4EE2D38D" w14:textId="77777777" w:rsidR="00814F7F" w:rsidRPr="00814F7F" w:rsidRDefault="00814F7F" w:rsidP="00814F7F">
            <w:pPr>
              <w:jc w:val="right"/>
              <w:rPr>
                <w:rFonts w:ascii="Arial CYR" w:hAnsi="Arial CYR" w:cs="Arial CYR"/>
                <w:b/>
                <w:bCs/>
                <w:sz w:val="16"/>
                <w:szCs w:val="16"/>
              </w:rPr>
            </w:pPr>
            <w:r w:rsidRPr="00814F7F">
              <w:rPr>
                <w:rFonts w:ascii="Arial CYR" w:hAnsi="Arial CYR" w:cs="Arial CYR"/>
                <w:b/>
                <w:bCs/>
                <w:sz w:val="16"/>
                <w:szCs w:val="16"/>
              </w:rPr>
              <w:t>348,31</w:t>
            </w:r>
          </w:p>
        </w:tc>
        <w:tc>
          <w:tcPr>
            <w:tcW w:w="1736" w:type="dxa"/>
            <w:tcBorders>
              <w:top w:val="single" w:sz="8" w:space="0" w:color="auto"/>
              <w:left w:val="nil"/>
              <w:bottom w:val="single" w:sz="4" w:space="0" w:color="auto"/>
              <w:right w:val="single" w:sz="8" w:space="0" w:color="auto"/>
            </w:tcBorders>
            <w:shd w:val="clear" w:color="auto" w:fill="auto"/>
            <w:noWrap/>
            <w:vAlign w:val="bottom"/>
            <w:hideMark/>
          </w:tcPr>
          <w:p w14:paraId="6EDA977F" w14:textId="77777777" w:rsidR="00814F7F" w:rsidRPr="00814F7F" w:rsidRDefault="00814F7F" w:rsidP="00814F7F">
            <w:pPr>
              <w:jc w:val="right"/>
              <w:rPr>
                <w:rFonts w:ascii="Arial CYR" w:hAnsi="Arial CYR" w:cs="Arial CYR"/>
                <w:b/>
                <w:bCs/>
                <w:sz w:val="16"/>
                <w:szCs w:val="16"/>
              </w:rPr>
            </w:pPr>
            <w:r w:rsidRPr="00814F7F">
              <w:rPr>
                <w:rFonts w:ascii="Arial CYR" w:hAnsi="Arial CYR" w:cs="Arial CYR"/>
                <w:b/>
                <w:bCs/>
                <w:sz w:val="16"/>
                <w:szCs w:val="16"/>
              </w:rPr>
              <w:t>4 381,34</w:t>
            </w:r>
          </w:p>
        </w:tc>
        <w:tc>
          <w:tcPr>
            <w:tcW w:w="1776" w:type="dxa"/>
            <w:tcBorders>
              <w:top w:val="single" w:sz="8" w:space="0" w:color="auto"/>
              <w:left w:val="nil"/>
              <w:bottom w:val="single" w:sz="4" w:space="0" w:color="auto"/>
              <w:right w:val="nil"/>
            </w:tcBorders>
            <w:shd w:val="clear" w:color="auto" w:fill="auto"/>
            <w:noWrap/>
            <w:vAlign w:val="bottom"/>
            <w:hideMark/>
          </w:tcPr>
          <w:p w14:paraId="52F2C3B8" w14:textId="77777777" w:rsidR="00814F7F" w:rsidRPr="00814F7F" w:rsidRDefault="00814F7F" w:rsidP="00814F7F">
            <w:pPr>
              <w:jc w:val="right"/>
              <w:rPr>
                <w:rFonts w:ascii="Arial CYR" w:hAnsi="Arial CYR" w:cs="Arial CYR"/>
                <w:b/>
                <w:bCs/>
                <w:sz w:val="16"/>
                <w:szCs w:val="16"/>
              </w:rPr>
            </w:pPr>
            <w:r w:rsidRPr="00814F7F">
              <w:rPr>
                <w:rFonts w:ascii="Arial CYR" w:hAnsi="Arial CYR" w:cs="Arial CYR"/>
                <w:b/>
                <w:bCs/>
                <w:sz w:val="16"/>
                <w:szCs w:val="16"/>
              </w:rPr>
              <w:t>5 228,17</w:t>
            </w:r>
          </w:p>
        </w:tc>
        <w:tc>
          <w:tcPr>
            <w:tcW w:w="1776"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464B48ED" w14:textId="77777777" w:rsidR="00814F7F" w:rsidRPr="00814F7F" w:rsidRDefault="00814F7F" w:rsidP="00814F7F">
            <w:pPr>
              <w:jc w:val="right"/>
              <w:rPr>
                <w:rFonts w:ascii="Arial CYR" w:hAnsi="Arial CYR" w:cs="Arial CYR"/>
                <w:b/>
                <w:bCs/>
                <w:sz w:val="16"/>
                <w:szCs w:val="16"/>
              </w:rPr>
            </w:pPr>
            <w:r w:rsidRPr="00814F7F">
              <w:rPr>
                <w:rFonts w:ascii="Arial CYR" w:hAnsi="Arial CYR" w:cs="Arial CYR"/>
                <w:b/>
                <w:bCs/>
                <w:sz w:val="16"/>
                <w:szCs w:val="16"/>
              </w:rPr>
              <w:t>188,12</w:t>
            </w:r>
          </w:p>
        </w:tc>
        <w:tc>
          <w:tcPr>
            <w:tcW w:w="1876" w:type="dxa"/>
            <w:tcBorders>
              <w:top w:val="single" w:sz="8" w:space="0" w:color="auto"/>
              <w:left w:val="nil"/>
              <w:bottom w:val="single" w:sz="4" w:space="0" w:color="auto"/>
              <w:right w:val="single" w:sz="8" w:space="0" w:color="auto"/>
            </w:tcBorders>
            <w:shd w:val="clear" w:color="auto" w:fill="auto"/>
            <w:noWrap/>
            <w:vAlign w:val="bottom"/>
            <w:hideMark/>
          </w:tcPr>
          <w:p w14:paraId="51399931" w14:textId="77777777" w:rsidR="00814F7F" w:rsidRPr="00814F7F" w:rsidRDefault="00814F7F" w:rsidP="00814F7F">
            <w:pPr>
              <w:jc w:val="right"/>
              <w:rPr>
                <w:rFonts w:ascii="Arial CYR" w:hAnsi="Arial CYR" w:cs="Arial CYR"/>
                <w:b/>
                <w:bCs/>
                <w:sz w:val="16"/>
                <w:szCs w:val="16"/>
              </w:rPr>
            </w:pPr>
            <w:r w:rsidRPr="00814F7F">
              <w:rPr>
                <w:rFonts w:ascii="Arial CYR" w:hAnsi="Arial CYR" w:cs="Arial CYR"/>
                <w:b/>
                <w:bCs/>
                <w:sz w:val="16"/>
                <w:szCs w:val="16"/>
              </w:rPr>
              <w:t>4 942,04</w:t>
            </w:r>
          </w:p>
        </w:tc>
        <w:tc>
          <w:tcPr>
            <w:tcW w:w="1776" w:type="dxa"/>
            <w:tcBorders>
              <w:top w:val="single" w:sz="8" w:space="0" w:color="auto"/>
              <w:left w:val="nil"/>
              <w:bottom w:val="single" w:sz="4" w:space="0" w:color="auto"/>
              <w:right w:val="nil"/>
            </w:tcBorders>
            <w:shd w:val="clear" w:color="auto" w:fill="auto"/>
            <w:noWrap/>
            <w:vAlign w:val="bottom"/>
            <w:hideMark/>
          </w:tcPr>
          <w:p w14:paraId="29B6D8A0" w14:textId="77777777" w:rsidR="00814F7F" w:rsidRPr="00814F7F" w:rsidRDefault="00814F7F" w:rsidP="00814F7F">
            <w:pPr>
              <w:jc w:val="right"/>
              <w:rPr>
                <w:rFonts w:ascii="Arial CYR" w:hAnsi="Arial CYR" w:cs="Arial CYR"/>
                <w:b/>
                <w:bCs/>
                <w:sz w:val="16"/>
                <w:szCs w:val="16"/>
              </w:rPr>
            </w:pPr>
            <w:r w:rsidRPr="00814F7F">
              <w:rPr>
                <w:rFonts w:ascii="Arial CYR" w:hAnsi="Arial CYR" w:cs="Arial CYR"/>
                <w:b/>
                <w:bCs/>
                <w:sz w:val="16"/>
                <w:szCs w:val="16"/>
              </w:rPr>
              <w:t>98,01</w:t>
            </w:r>
          </w:p>
        </w:tc>
        <w:tc>
          <w:tcPr>
            <w:tcW w:w="1876"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66A13436" w14:textId="77777777" w:rsidR="00814F7F" w:rsidRPr="00814F7F" w:rsidRDefault="00814F7F" w:rsidP="00814F7F">
            <w:pPr>
              <w:jc w:val="right"/>
              <w:rPr>
                <w:rFonts w:ascii="Arial CYR" w:hAnsi="Arial CYR" w:cs="Arial CYR"/>
                <w:b/>
                <w:bCs/>
                <w:sz w:val="16"/>
                <w:szCs w:val="16"/>
              </w:rPr>
            </w:pPr>
            <w:r w:rsidRPr="00814F7F">
              <w:rPr>
                <w:rFonts w:ascii="Arial CYR" w:hAnsi="Arial CYR" w:cs="Arial CYR"/>
                <w:b/>
                <w:bCs/>
                <w:sz w:val="16"/>
                <w:szCs w:val="16"/>
              </w:rPr>
              <w:t>5 228,17</w:t>
            </w:r>
          </w:p>
        </w:tc>
        <w:tc>
          <w:tcPr>
            <w:tcW w:w="2056" w:type="dxa"/>
            <w:tcBorders>
              <w:top w:val="single" w:sz="8" w:space="0" w:color="auto"/>
              <w:left w:val="nil"/>
              <w:bottom w:val="single" w:sz="4" w:space="0" w:color="auto"/>
              <w:right w:val="single" w:sz="8" w:space="0" w:color="auto"/>
            </w:tcBorders>
            <w:shd w:val="clear" w:color="auto" w:fill="auto"/>
            <w:noWrap/>
            <w:vAlign w:val="bottom"/>
            <w:hideMark/>
          </w:tcPr>
          <w:p w14:paraId="515CDD66" w14:textId="77777777" w:rsidR="00814F7F" w:rsidRPr="00814F7F" w:rsidRDefault="00814F7F" w:rsidP="00814F7F">
            <w:pPr>
              <w:jc w:val="right"/>
              <w:rPr>
                <w:rFonts w:ascii="Arial CYR" w:hAnsi="Arial CYR" w:cs="Arial CYR"/>
                <w:b/>
                <w:bCs/>
                <w:sz w:val="16"/>
                <w:szCs w:val="16"/>
              </w:rPr>
            </w:pPr>
            <w:r w:rsidRPr="00814F7F">
              <w:rPr>
                <w:rFonts w:ascii="Arial CYR" w:hAnsi="Arial CYR" w:cs="Arial CYR"/>
                <w:b/>
                <w:bCs/>
                <w:sz w:val="16"/>
                <w:szCs w:val="16"/>
              </w:rPr>
              <w:t>0,00</w:t>
            </w:r>
          </w:p>
        </w:tc>
        <w:tc>
          <w:tcPr>
            <w:tcW w:w="16" w:type="dxa"/>
            <w:vAlign w:val="center"/>
            <w:hideMark/>
          </w:tcPr>
          <w:p w14:paraId="72A66D77" w14:textId="77777777" w:rsidR="00814F7F" w:rsidRPr="00814F7F" w:rsidRDefault="00814F7F" w:rsidP="00814F7F">
            <w:pPr>
              <w:rPr>
                <w:sz w:val="16"/>
                <w:szCs w:val="16"/>
              </w:rPr>
            </w:pPr>
          </w:p>
        </w:tc>
        <w:tc>
          <w:tcPr>
            <w:tcW w:w="60" w:type="dxa"/>
            <w:vAlign w:val="center"/>
            <w:hideMark/>
          </w:tcPr>
          <w:p w14:paraId="75C25F25" w14:textId="77777777" w:rsidR="00814F7F" w:rsidRPr="00814F7F" w:rsidRDefault="00814F7F" w:rsidP="00814F7F">
            <w:pPr>
              <w:rPr>
                <w:sz w:val="16"/>
                <w:szCs w:val="16"/>
              </w:rPr>
            </w:pPr>
          </w:p>
        </w:tc>
      </w:tr>
      <w:tr w:rsidR="00814F7F" w:rsidRPr="00814F7F" w14:paraId="15A407A3" w14:textId="77777777" w:rsidTr="00814F7F">
        <w:trPr>
          <w:trHeight w:val="555"/>
          <w:jc w:val="center"/>
        </w:trPr>
        <w:tc>
          <w:tcPr>
            <w:tcW w:w="580" w:type="dxa"/>
            <w:tcBorders>
              <w:top w:val="nil"/>
              <w:left w:val="nil"/>
              <w:bottom w:val="nil"/>
              <w:right w:val="nil"/>
            </w:tcBorders>
            <w:shd w:val="clear" w:color="auto" w:fill="auto"/>
            <w:noWrap/>
            <w:vAlign w:val="bottom"/>
            <w:hideMark/>
          </w:tcPr>
          <w:p w14:paraId="06BCB348" w14:textId="77777777" w:rsidR="00814F7F" w:rsidRPr="00814F7F" w:rsidRDefault="00814F7F" w:rsidP="00814F7F">
            <w:pPr>
              <w:jc w:val="right"/>
              <w:rPr>
                <w:rFonts w:ascii="Arial CYR" w:hAnsi="Arial CYR" w:cs="Arial CYR"/>
                <w:b/>
                <w:bCs/>
                <w:sz w:val="16"/>
                <w:szCs w:val="16"/>
              </w:rPr>
            </w:pPr>
          </w:p>
        </w:tc>
        <w:tc>
          <w:tcPr>
            <w:tcW w:w="4056" w:type="dxa"/>
            <w:tcBorders>
              <w:top w:val="nil"/>
              <w:left w:val="single" w:sz="8" w:space="0" w:color="auto"/>
              <w:bottom w:val="single" w:sz="4" w:space="0" w:color="auto"/>
              <w:right w:val="nil"/>
            </w:tcBorders>
            <w:shd w:val="clear" w:color="auto" w:fill="auto"/>
            <w:noWrap/>
            <w:vAlign w:val="center"/>
            <w:hideMark/>
          </w:tcPr>
          <w:p w14:paraId="10367C2B"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 xml:space="preserve"> -по СН I всего</w:t>
            </w:r>
          </w:p>
        </w:tc>
        <w:tc>
          <w:tcPr>
            <w:tcW w:w="1536" w:type="dxa"/>
            <w:tcBorders>
              <w:top w:val="nil"/>
              <w:left w:val="single" w:sz="8" w:space="0" w:color="auto"/>
              <w:bottom w:val="single" w:sz="4" w:space="0" w:color="auto"/>
              <w:right w:val="single" w:sz="8" w:space="0" w:color="auto"/>
            </w:tcBorders>
            <w:shd w:val="clear" w:color="auto" w:fill="auto"/>
            <w:hideMark/>
          </w:tcPr>
          <w:p w14:paraId="15463B24" w14:textId="77777777" w:rsidR="00814F7F" w:rsidRPr="00814F7F" w:rsidRDefault="00814F7F" w:rsidP="00814F7F">
            <w:pPr>
              <w:jc w:val="center"/>
              <w:rPr>
                <w:rFonts w:ascii="Arial CYR" w:hAnsi="Arial CYR" w:cs="Arial CYR"/>
                <w:sz w:val="16"/>
                <w:szCs w:val="16"/>
              </w:rPr>
            </w:pPr>
            <w:r w:rsidRPr="00814F7F">
              <w:rPr>
                <w:rFonts w:ascii="Arial CYR" w:hAnsi="Arial CYR" w:cs="Arial CYR"/>
                <w:sz w:val="16"/>
                <w:szCs w:val="16"/>
              </w:rPr>
              <w:t>тыс. кВт*ч</w:t>
            </w:r>
          </w:p>
        </w:tc>
        <w:tc>
          <w:tcPr>
            <w:tcW w:w="1556" w:type="dxa"/>
            <w:tcBorders>
              <w:top w:val="nil"/>
              <w:left w:val="nil"/>
              <w:bottom w:val="single" w:sz="4" w:space="0" w:color="auto"/>
              <w:right w:val="single" w:sz="8" w:space="0" w:color="auto"/>
            </w:tcBorders>
            <w:shd w:val="clear" w:color="auto" w:fill="auto"/>
            <w:noWrap/>
            <w:vAlign w:val="bottom"/>
            <w:hideMark/>
          </w:tcPr>
          <w:p w14:paraId="42578C6D"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 </w:t>
            </w:r>
          </w:p>
        </w:tc>
        <w:tc>
          <w:tcPr>
            <w:tcW w:w="1736" w:type="dxa"/>
            <w:tcBorders>
              <w:top w:val="nil"/>
              <w:left w:val="nil"/>
              <w:bottom w:val="single" w:sz="4" w:space="0" w:color="auto"/>
              <w:right w:val="single" w:sz="8" w:space="0" w:color="auto"/>
            </w:tcBorders>
            <w:shd w:val="clear" w:color="auto" w:fill="auto"/>
            <w:noWrap/>
            <w:vAlign w:val="bottom"/>
            <w:hideMark/>
          </w:tcPr>
          <w:p w14:paraId="33B2FBDA"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 </w:t>
            </w:r>
          </w:p>
        </w:tc>
        <w:tc>
          <w:tcPr>
            <w:tcW w:w="1776" w:type="dxa"/>
            <w:tcBorders>
              <w:top w:val="nil"/>
              <w:left w:val="nil"/>
              <w:bottom w:val="single" w:sz="4" w:space="0" w:color="auto"/>
              <w:right w:val="nil"/>
            </w:tcBorders>
            <w:shd w:val="clear" w:color="auto" w:fill="auto"/>
            <w:noWrap/>
            <w:vAlign w:val="bottom"/>
            <w:hideMark/>
          </w:tcPr>
          <w:p w14:paraId="7474B442"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 </w:t>
            </w:r>
          </w:p>
        </w:tc>
        <w:tc>
          <w:tcPr>
            <w:tcW w:w="1776" w:type="dxa"/>
            <w:tcBorders>
              <w:top w:val="nil"/>
              <w:left w:val="single" w:sz="8" w:space="0" w:color="auto"/>
              <w:bottom w:val="single" w:sz="4" w:space="0" w:color="auto"/>
              <w:right w:val="single" w:sz="8" w:space="0" w:color="auto"/>
            </w:tcBorders>
            <w:shd w:val="clear" w:color="auto" w:fill="auto"/>
            <w:noWrap/>
            <w:vAlign w:val="bottom"/>
            <w:hideMark/>
          </w:tcPr>
          <w:p w14:paraId="3C342E8E"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 </w:t>
            </w:r>
          </w:p>
        </w:tc>
        <w:tc>
          <w:tcPr>
            <w:tcW w:w="1876" w:type="dxa"/>
            <w:tcBorders>
              <w:top w:val="nil"/>
              <w:left w:val="nil"/>
              <w:bottom w:val="single" w:sz="4" w:space="0" w:color="auto"/>
              <w:right w:val="single" w:sz="8" w:space="0" w:color="auto"/>
            </w:tcBorders>
            <w:shd w:val="clear" w:color="auto" w:fill="auto"/>
            <w:noWrap/>
            <w:vAlign w:val="bottom"/>
            <w:hideMark/>
          </w:tcPr>
          <w:p w14:paraId="38EACAB0"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 </w:t>
            </w:r>
          </w:p>
        </w:tc>
        <w:tc>
          <w:tcPr>
            <w:tcW w:w="1776" w:type="dxa"/>
            <w:tcBorders>
              <w:top w:val="nil"/>
              <w:left w:val="nil"/>
              <w:bottom w:val="single" w:sz="4" w:space="0" w:color="auto"/>
              <w:right w:val="nil"/>
            </w:tcBorders>
            <w:shd w:val="clear" w:color="auto" w:fill="auto"/>
            <w:noWrap/>
            <w:vAlign w:val="bottom"/>
            <w:hideMark/>
          </w:tcPr>
          <w:p w14:paraId="226E9842"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 </w:t>
            </w:r>
          </w:p>
        </w:tc>
        <w:tc>
          <w:tcPr>
            <w:tcW w:w="1876" w:type="dxa"/>
            <w:tcBorders>
              <w:top w:val="nil"/>
              <w:left w:val="single" w:sz="8" w:space="0" w:color="auto"/>
              <w:bottom w:val="single" w:sz="4" w:space="0" w:color="auto"/>
              <w:right w:val="single" w:sz="8" w:space="0" w:color="auto"/>
            </w:tcBorders>
            <w:shd w:val="clear" w:color="auto" w:fill="auto"/>
            <w:noWrap/>
            <w:vAlign w:val="bottom"/>
            <w:hideMark/>
          </w:tcPr>
          <w:p w14:paraId="07D3D90C" w14:textId="77777777" w:rsidR="00814F7F" w:rsidRPr="00814F7F" w:rsidRDefault="00814F7F" w:rsidP="00814F7F">
            <w:pPr>
              <w:jc w:val="right"/>
              <w:rPr>
                <w:rFonts w:ascii="Arial CYR" w:hAnsi="Arial CYR" w:cs="Arial CYR"/>
                <w:sz w:val="16"/>
                <w:szCs w:val="16"/>
              </w:rPr>
            </w:pPr>
            <w:r w:rsidRPr="00814F7F">
              <w:rPr>
                <w:rFonts w:ascii="Arial CYR" w:hAnsi="Arial CYR" w:cs="Arial CYR"/>
                <w:sz w:val="16"/>
                <w:szCs w:val="16"/>
              </w:rPr>
              <w:t>0,00</w:t>
            </w:r>
          </w:p>
        </w:tc>
        <w:tc>
          <w:tcPr>
            <w:tcW w:w="2056" w:type="dxa"/>
            <w:tcBorders>
              <w:top w:val="nil"/>
              <w:left w:val="nil"/>
              <w:bottom w:val="single" w:sz="4" w:space="0" w:color="auto"/>
              <w:right w:val="single" w:sz="8" w:space="0" w:color="auto"/>
            </w:tcBorders>
            <w:shd w:val="clear" w:color="auto" w:fill="auto"/>
            <w:noWrap/>
            <w:vAlign w:val="bottom"/>
            <w:hideMark/>
          </w:tcPr>
          <w:p w14:paraId="653A5642" w14:textId="77777777" w:rsidR="00814F7F" w:rsidRPr="00814F7F" w:rsidRDefault="00814F7F" w:rsidP="00814F7F">
            <w:pPr>
              <w:jc w:val="right"/>
              <w:rPr>
                <w:rFonts w:ascii="Arial CYR" w:hAnsi="Arial CYR" w:cs="Arial CYR"/>
                <w:sz w:val="16"/>
                <w:szCs w:val="16"/>
              </w:rPr>
            </w:pPr>
            <w:r w:rsidRPr="00814F7F">
              <w:rPr>
                <w:rFonts w:ascii="Arial CYR" w:hAnsi="Arial CYR" w:cs="Arial CYR"/>
                <w:sz w:val="16"/>
                <w:szCs w:val="16"/>
              </w:rPr>
              <w:t>0,00</w:t>
            </w:r>
          </w:p>
        </w:tc>
        <w:tc>
          <w:tcPr>
            <w:tcW w:w="16" w:type="dxa"/>
            <w:vAlign w:val="center"/>
            <w:hideMark/>
          </w:tcPr>
          <w:p w14:paraId="0A0C04F6" w14:textId="77777777" w:rsidR="00814F7F" w:rsidRPr="00814F7F" w:rsidRDefault="00814F7F" w:rsidP="00814F7F">
            <w:pPr>
              <w:rPr>
                <w:sz w:val="16"/>
                <w:szCs w:val="16"/>
              </w:rPr>
            </w:pPr>
          </w:p>
        </w:tc>
        <w:tc>
          <w:tcPr>
            <w:tcW w:w="60" w:type="dxa"/>
            <w:vAlign w:val="center"/>
            <w:hideMark/>
          </w:tcPr>
          <w:p w14:paraId="0A2702D3" w14:textId="77777777" w:rsidR="00814F7F" w:rsidRPr="00814F7F" w:rsidRDefault="00814F7F" w:rsidP="00814F7F">
            <w:pPr>
              <w:rPr>
                <w:sz w:val="16"/>
                <w:szCs w:val="16"/>
              </w:rPr>
            </w:pPr>
          </w:p>
        </w:tc>
      </w:tr>
      <w:tr w:rsidR="00814F7F" w:rsidRPr="00814F7F" w14:paraId="25F0D64F" w14:textId="77777777" w:rsidTr="00814F7F">
        <w:trPr>
          <w:trHeight w:val="360"/>
          <w:jc w:val="center"/>
        </w:trPr>
        <w:tc>
          <w:tcPr>
            <w:tcW w:w="580" w:type="dxa"/>
            <w:tcBorders>
              <w:top w:val="nil"/>
              <w:left w:val="nil"/>
              <w:bottom w:val="nil"/>
              <w:right w:val="nil"/>
            </w:tcBorders>
            <w:shd w:val="clear" w:color="auto" w:fill="auto"/>
            <w:noWrap/>
            <w:vAlign w:val="bottom"/>
            <w:hideMark/>
          </w:tcPr>
          <w:p w14:paraId="50C5A76B" w14:textId="77777777" w:rsidR="00814F7F" w:rsidRPr="00814F7F" w:rsidRDefault="00814F7F" w:rsidP="00814F7F">
            <w:pPr>
              <w:jc w:val="right"/>
              <w:rPr>
                <w:rFonts w:ascii="Arial CYR" w:hAnsi="Arial CYR" w:cs="Arial CYR"/>
                <w:sz w:val="16"/>
                <w:szCs w:val="16"/>
              </w:rPr>
            </w:pPr>
          </w:p>
        </w:tc>
        <w:tc>
          <w:tcPr>
            <w:tcW w:w="4056" w:type="dxa"/>
            <w:tcBorders>
              <w:top w:val="nil"/>
              <w:left w:val="single" w:sz="8" w:space="0" w:color="auto"/>
              <w:bottom w:val="single" w:sz="4" w:space="0" w:color="auto"/>
              <w:right w:val="nil"/>
            </w:tcBorders>
            <w:shd w:val="clear" w:color="auto" w:fill="auto"/>
            <w:noWrap/>
            <w:vAlign w:val="center"/>
            <w:hideMark/>
          </w:tcPr>
          <w:p w14:paraId="49B49E58"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 xml:space="preserve"> -по СН II всего</w:t>
            </w:r>
          </w:p>
        </w:tc>
        <w:tc>
          <w:tcPr>
            <w:tcW w:w="1536" w:type="dxa"/>
            <w:tcBorders>
              <w:top w:val="nil"/>
              <w:left w:val="single" w:sz="8" w:space="0" w:color="auto"/>
              <w:bottom w:val="single" w:sz="4" w:space="0" w:color="auto"/>
              <w:right w:val="single" w:sz="8" w:space="0" w:color="auto"/>
            </w:tcBorders>
            <w:shd w:val="clear" w:color="auto" w:fill="auto"/>
            <w:hideMark/>
          </w:tcPr>
          <w:p w14:paraId="312B7414" w14:textId="77777777" w:rsidR="00814F7F" w:rsidRPr="00814F7F" w:rsidRDefault="00814F7F" w:rsidP="00814F7F">
            <w:pPr>
              <w:jc w:val="center"/>
              <w:rPr>
                <w:rFonts w:ascii="Arial CYR" w:hAnsi="Arial CYR" w:cs="Arial CYR"/>
                <w:sz w:val="16"/>
                <w:szCs w:val="16"/>
              </w:rPr>
            </w:pPr>
            <w:r w:rsidRPr="00814F7F">
              <w:rPr>
                <w:rFonts w:ascii="Arial CYR" w:hAnsi="Arial CYR" w:cs="Arial CYR"/>
                <w:sz w:val="16"/>
                <w:szCs w:val="16"/>
              </w:rPr>
              <w:t>тыс. кВт*ч</w:t>
            </w:r>
          </w:p>
        </w:tc>
        <w:tc>
          <w:tcPr>
            <w:tcW w:w="1556" w:type="dxa"/>
            <w:tcBorders>
              <w:top w:val="nil"/>
              <w:left w:val="nil"/>
              <w:bottom w:val="single" w:sz="4" w:space="0" w:color="auto"/>
              <w:right w:val="single" w:sz="8" w:space="0" w:color="auto"/>
            </w:tcBorders>
            <w:shd w:val="clear" w:color="auto" w:fill="auto"/>
            <w:noWrap/>
            <w:vAlign w:val="bottom"/>
            <w:hideMark/>
          </w:tcPr>
          <w:p w14:paraId="6B11027F"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 </w:t>
            </w:r>
          </w:p>
        </w:tc>
        <w:tc>
          <w:tcPr>
            <w:tcW w:w="1736" w:type="dxa"/>
            <w:tcBorders>
              <w:top w:val="nil"/>
              <w:left w:val="nil"/>
              <w:bottom w:val="single" w:sz="4" w:space="0" w:color="auto"/>
              <w:right w:val="single" w:sz="8" w:space="0" w:color="auto"/>
            </w:tcBorders>
            <w:shd w:val="clear" w:color="auto" w:fill="auto"/>
            <w:noWrap/>
            <w:vAlign w:val="bottom"/>
            <w:hideMark/>
          </w:tcPr>
          <w:p w14:paraId="0699BD2C"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 </w:t>
            </w:r>
          </w:p>
        </w:tc>
        <w:tc>
          <w:tcPr>
            <w:tcW w:w="1776" w:type="dxa"/>
            <w:tcBorders>
              <w:top w:val="nil"/>
              <w:left w:val="nil"/>
              <w:bottom w:val="single" w:sz="4" w:space="0" w:color="auto"/>
              <w:right w:val="nil"/>
            </w:tcBorders>
            <w:shd w:val="clear" w:color="auto" w:fill="auto"/>
            <w:noWrap/>
            <w:vAlign w:val="bottom"/>
            <w:hideMark/>
          </w:tcPr>
          <w:p w14:paraId="52FAFE5A" w14:textId="77777777" w:rsidR="00814F7F" w:rsidRPr="00814F7F" w:rsidRDefault="00814F7F" w:rsidP="00814F7F">
            <w:pPr>
              <w:jc w:val="right"/>
              <w:rPr>
                <w:rFonts w:ascii="Arial CYR" w:hAnsi="Arial CYR" w:cs="Arial CYR"/>
                <w:sz w:val="16"/>
                <w:szCs w:val="16"/>
              </w:rPr>
            </w:pPr>
            <w:r w:rsidRPr="00814F7F">
              <w:rPr>
                <w:rFonts w:ascii="Arial CYR" w:hAnsi="Arial CYR" w:cs="Arial CYR"/>
                <w:sz w:val="16"/>
                <w:szCs w:val="16"/>
              </w:rPr>
              <w:t>5 228,17</w:t>
            </w:r>
          </w:p>
        </w:tc>
        <w:tc>
          <w:tcPr>
            <w:tcW w:w="1776" w:type="dxa"/>
            <w:tcBorders>
              <w:top w:val="nil"/>
              <w:left w:val="single" w:sz="8" w:space="0" w:color="auto"/>
              <w:bottom w:val="single" w:sz="4" w:space="0" w:color="auto"/>
              <w:right w:val="single" w:sz="8" w:space="0" w:color="auto"/>
            </w:tcBorders>
            <w:shd w:val="clear" w:color="auto" w:fill="auto"/>
            <w:noWrap/>
            <w:vAlign w:val="bottom"/>
            <w:hideMark/>
          </w:tcPr>
          <w:p w14:paraId="01FC9379" w14:textId="77777777" w:rsidR="00814F7F" w:rsidRPr="00814F7F" w:rsidRDefault="00814F7F" w:rsidP="00814F7F">
            <w:pPr>
              <w:jc w:val="right"/>
              <w:rPr>
                <w:rFonts w:ascii="Arial CYR" w:hAnsi="Arial CYR" w:cs="Arial CYR"/>
                <w:sz w:val="16"/>
                <w:szCs w:val="16"/>
              </w:rPr>
            </w:pPr>
            <w:r w:rsidRPr="00814F7F">
              <w:rPr>
                <w:rFonts w:ascii="Arial CYR" w:hAnsi="Arial CYR" w:cs="Arial CYR"/>
                <w:sz w:val="16"/>
                <w:szCs w:val="16"/>
              </w:rPr>
              <w:t>188,12</w:t>
            </w:r>
          </w:p>
        </w:tc>
        <w:tc>
          <w:tcPr>
            <w:tcW w:w="1876" w:type="dxa"/>
            <w:tcBorders>
              <w:top w:val="nil"/>
              <w:left w:val="nil"/>
              <w:bottom w:val="single" w:sz="4" w:space="0" w:color="auto"/>
              <w:right w:val="single" w:sz="8" w:space="0" w:color="auto"/>
            </w:tcBorders>
            <w:shd w:val="clear" w:color="auto" w:fill="auto"/>
            <w:noWrap/>
            <w:vAlign w:val="bottom"/>
            <w:hideMark/>
          </w:tcPr>
          <w:p w14:paraId="51B23517" w14:textId="77777777" w:rsidR="00814F7F" w:rsidRPr="00814F7F" w:rsidRDefault="00814F7F" w:rsidP="00814F7F">
            <w:pPr>
              <w:jc w:val="right"/>
              <w:rPr>
                <w:rFonts w:ascii="Arial CYR" w:hAnsi="Arial CYR" w:cs="Arial CYR"/>
                <w:sz w:val="16"/>
                <w:szCs w:val="16"/>
              </w:rPr>
            </w:pPr>
            <w:r w:rsidRPr="00814F7F">
              <w:rPr>
                <w:rFonts w:ascii="Arial CYR" w:hAnsi="Arial CYR" w:cs="Arial CYR"/>
                <w:sz w:val="16"/>
                <w:szCs w:val="16"/>
              </w:rPr>
              <w:t>4 942,04</w:t>
            </w:r>
          </w:p>
        </w:tc>
        <w:tc>
          <w:tcPr>
            <w:tcW w:w="1776" w:type="dxa"/>
            <w:tcBorders>
              <w:top w:val="nil"/>
              <w:left w:val="nil"/>
              <w:bottom w:val="single" w:sz="4" w:space="0" w:color="auto"/>
              <w:right w:val="nil"/>
            </w:tcBorders>
            <w:shd w:val="clear" w:color="auto" w:fill="auto"/>
            <w:noWrap/>
            <w:vAlign w:val="bottom"/>
            <w:hideMark/>
          </w:tcPr>
          <w:p w14:paraId="3CAB8CAC" w14:textId="77777777" w:rsidR="00814F7F" w:rsidRPr="00814F7F" w:rsidRDefault="00814F7F" w:rsidP="00814F7F">
            <w:pPr>
              <w:jc w:val="right"/>
              <w:rPr>
                <w:rFonts w:ascii="Arial CYR" w:hAnsi="Arial CYR" w:cs="Arial CYR"/>
                <w:sz w:val="16"/>
                <w:szCs w:val="16"/>
              </w:rPr>
            </w:pPr>
            <w:r w:rsidRPr="00814F7F">
              <w:rPr>
                <w:rFonts w:ascii="Arial CYR" w:hAnsi="Arial CYR" w:cs="Arial CYR"/>
                <w:sz w:val="16"/>
                <w:szCs w:val="16"/>
              </w:rPr>
              <w:t>98,01</w:t>
            </w:r>
          </w:p>
        </w:tc>
        <w:tc>
          <w:tcPr>
            <w:tcW w:w="1876" w:type="dxa"/>
            <w:tcBorders>
              <w:top w:val="nil"/>
              <w:left w:val="single" w:sz="8" w:space="0" w:color="auto"/>
              <w:bottom w:val="single" w:sz="4" w:space="0" w:color="auto"/>
              <w:right w:val="single" w:sz="8" w:space="0" w:color="auto"/>
            </w:tcBorders>
            <w:shd w:val="clear" w:color="auto" w:fill="auto"/>
            <w:noWrap/>
            <w:vAlign w:val="bottom"/>
            <w:hideMark/>
          </w:tcPr>
          <w:p w14:paraId="1C4080BF" w14:textId="77777777" w:rsidR="00814F7F" w:rsidRPr="00814F7F" w:rsidRDefault="00814F7F" w:rsidP="00814F7F">
            <w:pPr>
              <w:jc w:val="right"/>
              <w:rPr>
                <w:rFonts w:ascii="Arial CYR" w:hAnsi="Arial CYR" w:cs="Arial CYR"/>
                <w:sz w:val="16"/>
                <w:szCs w:val="16"/>
              </w:rPr>
            </w:pPr>
            <w:r w:rsidRPr="00814F7F">
              <w:rPr>
                <w:rFonts w:ascii="Arial CYR" w:hAnsi="Arial CYR" w:cs="Arial CYR"/>
                <w:sz w:val="16"/>
                <w:szCs w:val="16"/>
              </w:rPr>
              <w:t>5 228,17</w:t>
            </w:r>
          </w:p>
        </w:tc>
        <w:tc>
          <w:tcPr>
            <w:tcW w:w="2056" w:type="dxa"/>
            <w:tcBorders>
              <w:top w:val="nil"/>
              <w:left w:val="nil"/>
              <w:bottom w:val="single" w:sz="4" w:space="0" w:color="auto"/>
              <w:right w:val="single" w:sz="8" w:space="0" w:color="auto"/>
            </w:tcBorders>
            <w:shd w:val="clear" w:color="auto" w:fill="auto"/>
            <w:noWrap/>
            <w:vAlign w:val="bottom"/>
            <w:hideMark/>
          </w:tcPr>
          <w:p w14:paraId="7197E631" w14:textId="77777777" w:rsidR="00814F7F" w:rsidRPr="00814F7F" w:rsidRDefault="00814F7F" w:rsidP="00814F7F">
            <w:pPr>
              <w:jc w:val="right"/>
              <w:rPr>
                <w:rFonts w:ascii="Arial CYR" w:hAnsi="Arial CYR" w:cs="Arial CYR"/>
                <w:sz w:val="16"/>
                <w:szCs w:val="16"/>
              </w:rPr>
            </w:pPr>
            <w:r w:rsidRPr="00814F7F">
              <w:rPr>
                <w:rFonts w:ascii="Arial CYR" w:hAnsi="Arial CYR" w:cs="Arial CYR"/>
                <w:sz w:val="16"/>
                <w:szCs w:val="16"/>
              </w:rPr>
              <w:t> </w:t>
            </w:r>
          </w:p>
        </w:tc>
        <w:tc>
          <w:tcPr>
            <w:tcW w:w="16" w:type="dxa"/>
            <w:vAlign w:val="center"/>
            <w:hideMark/>
          </w:tcPr>
          <w:p w14:paraId="6B66D897" w14:textId="77777777" w:rsidR="00814F7F" w:rsidRPr="00814F7F" w:rsidRDefault="00814F7F" w:rsidP="00814F7F">
            <w:pPr>
              <w:rPr>
                <w:sz w:val="16"/>
                <w:szCs w:val="16"/>
              </w:rPr>
            </w:pPr>
          </w:p>
        </w:tc>
        <w:tc>
          <w:tcPr>
            <w:tcW w:w="60" w:type="dxa"/>
            <w:vAlign w:val="center"/>
            <w:hideMark/>
          </w:tcPr>
          <w:p w14:paraId="638FFD2F" w14:textId="77777777" w:rsidR="00814F7F" w:rsidRPr="00814F7F" w:rsidRDefault="00814F7F" w:rsidP="00814F7F">
            <w:pPr>
              <w:rPr>
                <w:sz w:val="16"/>
                <w:szCs w:val="16"/>
              </w:rPr>
            </w:pPr>
          </w:p>
        </w:tc>
      </w:tr>
      <w:tr w:rsidR="00814F7F" w:rsidRPr="00814F7F" w14:paraId="1286B4A6" w14:textId="77777777" w:rsidTr="00814F7F">
        <w:trPr>
          <w:trHeight w:val="360"/>
          <w:jc w:val="center"/>
        </w:trPr>
        <w:tc>
          <w:tcPr>
            <w:tcW w:w="580" w:type="dxa"/>
            <w:tcBorders>
              <w:top w:val="nil"/>
              <w:left w:val="nil"/>
              <w:bottom w:val="nil"/>
              <w:right w:val="nil"/>
            </w:tcBorders>
            <w:shd w:val="clear" w:color="auto" w:fill="auto"/>
            <w:noWrap/>
            <w:vAlign w:val="bottom"/>
            <w:hideMark/>
          </w:tcPr>
          <w:p w14:paraId="235A4D32" w14:textId="77777777" w:rsidR="00814F7F" w:rsidRPr="00814F7F" w:rsidRDefault="00814F7F" w:rsidP="00814F7F">
            <w:pPr>
              <w:jc w:val="right"/>
              <w:rPr>
                <w:rFonts w:ascii="Arial CYR" w:hAnsi="Arial CYR" w:cs="Arial CYR"/>
                <w:sz w:val="16"/>
                <w:szCs w:val="16"/>
              </w:rPr>
            </w:pPr>
          </w:p>
        </w:tc>
        <w:tc>
          <w:tcPr>
            <w:tcW w:w="4056" w:type="dxa"/>
            <w:tcBorders>
              <w:top w:val="nil"/>
              <w:left w:val="single" w:sz="8" w:space="0" w:color="auto"/>
              <w:bottom w:val="nil"/>
              <w:right w:val="nil"/>
            </w:tcBorders>
            <w:shd w:val="clear" w:color="auto" w:fill="auto"/>
            <w:noWrap/>
            <w:vAlign w:val="center"/>
            <w:hideMark/>
          </w:tcPr>
          <w:p w14:paraId="5A504F5A"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 xml:space="preserve"> -по низкому напряжению</w:t>
            </w:r>
          </w:p>
        </w:tc>
        <w:tc>
          <w:tcPr>
            <w:tcW w:w="1536" w:type="dxa"/>
            <w:tcBorders>
              <w:top w:val="nil"/>
              <w:left w:val="single" w:sz="8" w:space="0" w:color="auto"/>
              <w:bottom w:val="nil"/>
              <w:right w:val="single" w:sz="8" w:space="0" w:color="auto"/>
            </w:tcBorders>
            <w:shd w:val="clear" w:color="auto" w:fill="auto"/>
            <w:hideMark/>
          </w:tcPr>
          <w:p w14:paraId="560127E1" w14:textId="77777777" w:rsidR="00814F7F" w:rsidRPr="00814F7F" w:rsidRDefault="00814F7F" w:rsidP="00814F7F">
            <w:pPr>
              <w:jc w:val="center"/>
              <w:rPr>
                <w:rFonts w:ascii="Arial CYR" w:hAnsi="Arial CYR" w:cs="Arial CYR"/>
                <w:sz w:val="16"/>
                <w:szCs w:val="16"/>
              </w:rPr>
            </w:pPr>
            <w:r w:rsidRPr="00814F7F">
              <w:rPr>
                <w:rFonts w:ascii="Arial CYR" w:hAnsi="Arial CYR" w:cs="Arial CYR"/>
                <w:sz w:val="16"/>
                <w:szCs w:val="16"/>
              </w:rPr>
              <w:t>тыс. кВт*ч</w:t>
            </w:r>
          </w:p>
        </w:tc>
        <w:tc>
          <w:tcPr>
            <w:tcW w:w="1556" w:type="dxa"/>
            <w:tcBorders>
              <w:top w:val="nil"/>
              <w:left w:val="nil"/>
              <w:bottom w:val="nil"/>
              <w:right w:val="single" w:sz="8" w:space="0" w:color="auto"/>
            </w:tcBorders>
            <w:shd w:val="clear" w:color="auto" w:fill="auto"/>
            <w:noWrap/>
            <w:vAlign w:val="bottom"/>
            <w:hideMark/>
          </w:tcPr>
          <w:p w14:paraId="0563CA11"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 </w:t>
            </w:r>
          </w:p>
        </w:tc>
        <w:tc>
          <w:tcPr>
            <w:tcW w:w="1736" w:type="dxa"/>
            <w:tcBorders>
              <w:top w:val="nil"/>
              <w:left w:val="nil"/>
              <w:bottom w:val="nil"/>
              <w:right w:val="single" w:sz="8" w:space="0" w:color="auto"/>
            </w:tcBorders>
            <w:shd w:val="clear" w:color="auto" w:fill="auto"/>
            <w:noWrap/>
            <w:vAlign w:val="bottom"/>
            <w:hideMark/>
          </w:tcPr>
          <w:p w14:paraId="604BB428"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 </w:t>
            </w:r>
          </w:p>
        </w:tc>
        <w:tc>
          <w:tcPr>
            <w:tcW w:w="1776" w:type="dxa"/>
            <w:tcBorders>
              <w:top w:val="nil"/>
              <w:left w:val="nil"/>
              <w:bottom w:val="nil"/>
              <w:right w:val="nil"/>
            </w:tcBorders>
            <w:shd w:val="clear" w:color="auto" w:fill="auto"/>
            <w:noWrap/>
            <w:vAlign w:val="bottom"/>
            <w:hideMark/>
          </w:tcPr>
          <w:p w14:paraId="534B5565"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 </w:t>
            </w:r>
          </w:p>
        </w:tc>
        <w:tc>
          <w:tcPr>
            <w:tcW w:w="1776" w:type="dxa"/>
            <w:tcBorders>
              <w:top w:val="nil"/>
              <w:left w:val="single" w:sz="8" w:space="0" w:color="auto"/>
              <w:bottom w:val="nil"/>
              <w:right w:val="single" w:sz="8" w:space="0" w:color="auto"/>
            </w:tcBorders>
            <w:shd w:val="clear" w:color="auto" w:fill="auto"/>
            <w:noWrap/>
            <w:vAlign w:val="bottom"/>
            <w:hideMark/>
          </w:tcPr>
          <w:p w14:paraId="0C17EEFE"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 </w:t>
            </w:r>
          </w:p>
        </w:tc>
        <w:tc>
          <w:tcPr>
            <w:tcW w:w="1876" w:type="dxa"/>
            <w:tcBorders>
              <w:top w:val="nil"/>
              <w:left w:val="nil"/>
              <w:bottom w:val="nil"/>
              <w:right w:val="single" w:sz="8" w:space="0" w:color="auto"/>
            </w:tcBorders>
            <w:shd w:val="clear" w:color="auto" w:fill="auto"/>
            <w:noWrap/>
            <w:vAlign w:val="bottom"/>
            <w:hideMark/>
          </w:tcPr>
          <w:p w14:paraId="0D383DF3"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 </w:t>
            </w:r>
          </w:p>
        </w:tc>
        <w:tc>
          <w:tcPr>
            <w:tcW w:w="1776" w:type="dxa"/>
            <w:tcBorders>
              <w:top w:val="nil"/>
              <w:left w:val="nil"/>
              <w:bottom w:val="nil"/>
              <w:right w:val="nil"/>
            </w:tcBorders>
            <w:shd w:val="clear" w:color="auto" w:fill="auto"/>
            <w:noWrap/>
            <w:vAlign w:val="bottom"/>
            <w:hideMark/>
          </w:tcPr>
          <w:p w14:paraId="41AD452E"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 </w:t>
            </w:r>
          </w:p>
        </w:tc>
        <w:tc>
          <w:tcPr>
            <w:tcW w:w="1876" w:type="dxa"/>
            <w:tcBorders>
              <w:top w:val="nil"/>
              <w:left w:val="single" w:sz="8" w:space="0" w:color="auto"/>
              <w:bottom w:val="nil"/>
              <w:right w:val="single" w:sz="8" w:space="0" w:color="auto"/>
            </w:tcBorders>
            <w:shd w:val="clear" w:color="auto" w:fill="auto"/>
            <w:noWrap/>
            <w:vAlign w:val="bottom"/>
            <w:hideMark/>
          </w:tcPr>
          <w:p w14:paraId="2F43CE81" w14:textId="77777777" w:rsidR="00814F7F" w:rsidRPr="00814F7F" w:rsidRDefault="00814F7F" w:rsidP="00814F7F">
            <w:pPr>
              <w:jc w:val="right"/>
              <w:rPr>
                <w:rFonts w:ascii="Arial CYR" w:hAnsi="Arial CYR" w:cs="Arial CYR"/>
                <w:sz w:val="16"/>
                <w:szCs w:val="16"/>
              </w:rPr>
            </w:pPr>
            <w:r w:rsidRPr="00814F7F">
              <w:rPr>
                <w:rFonts w:ascii="Arial CYR" w:hAnsi="Arial CYR" w:cs="Arial CYR"/>
                <w:sz w:val="16"/>
                <w:szCs w:val="16"/>
              </w:rPr>
              <w:t>0,00</w:t>
            </w:r>
          </w:p>
        </w:tc>
        <w:tc>
          <w:tcPr>
            <w:tcW w:w="2056" w:type="dxa"/>
            <w:tcBorders>
              <w:top w:val="nil"/>
              <w:left w:val="nil"/>
              <w:bottom w:val="nil"/>
              <w:right w:val="single" w:sz="8" w:space="0" w:color="auto"/>
            </w:tcBorders>
            <w:shd w:val="clear" w:color="auto" w:fill="auto"/>
            <w:noWrap/>
            <w:vAlign w:val="bottom"/>
            <w:hideMark/>
          </w:tcPr>
          <w:p w14:paraId="5755E7B4" w14:textId="77777777" w:rsidR="00814F7F" w:rsidRPr="00814F7F" w:rsidRDefault="00814F7F" w:rsidP="00814F7F">
            <w:pPr>
              <w:jc w:val="right"/>
              <w:rPr>
                <w:rFonts w:ascii="Arial CYR" w:hAnsi="Arial CYR" w:cs="Arial CYR"/>
                <w:sz w:val="16"/>
                <w:szCs w:val="16"/>
              </w:rPr>
            </w:pPr>
            <w:r w:rsidRPr="00814F7F">
              <w:rPr>
                <w:rFonts w:ascii="Arial CYR" w:hAnsi="Arial CYR" w:cs="Arial CYR"/>
                <w:sz w:val="16"/>
                <w:szCs w:val="16"/>
              </w:rPr>
              <w:t> </w:t>
            </w:r>
          </w:p>
        </w:tc>
        <w:tc>
          <w:tcPr>
            <w:tcW w:w="16" w:type="dxa"/>
            <w:vAlign w:val="center"/>
            <w:hideMark/>
          </w:tcPr>
          <w:p w14:paraId="15A6D11D" w14:textId="77777777" w:rsidR="00814F7F" w:rsidRPr="00814F7F" w:rsidRDefault="00814F7F" w:rsidP="00814F7F">
            <w:pPr>
              <w:rPr>
                <w:sz w:val="16"/>
                <w:szCs w:val="16"/>
              </w:rPr>
            </w:pPr>
          </w:p>
        </w:tc>
        <w:tc>
          <w:tcPr>
            <w:tcW w:w="60" w:type="dxa"/>
            <w:vAlign w:val="center"/>
            <w:hideMark/>
          </w:tcPr>
          <w:p w14:paraId="3BB10E84" w14:textId="77777777" w:rsidR="00814F7F" w:rsidRPr="00814F7F" w:rsidRDefault="00814F7F" w:rsidP="00814F7F">
            <w:pPr>
              <w:rPr>
                <w:sz w:val="16"/>
                <w:szCs w:val="16"/>
              </w:rPr>
            </w:pPr>
          </w:p>
        </w:tc>
      </w:tr>
      <w:tr w:rsidR="00814F7F" w:rsidRPr="00814F7F" w14:paraId="49554CE5" w14:textId="77777777" w:rsidTr="00814F7F">
        <w:trPr>
          <w:trHeight w:val="735"/>
          <w:jc w:val="center"/>
        </w:trPr>
        <w:tc>
          <w:tcPr>
            <w:tcW w:w="580" w:type="dxa"/>
            <w:tcBorders>
              <w:top w:val="nil"/>
              <w:left w:val="nil"/>
              <w:bottom w:val="nil"/>
              <w:right w:val="nil"/>
            </w:tcBorders>
            <w:shd w:val="clear" w:color="auto" w:fill="auto"/>
            <w:noWrap/>
            <w:vAlign w:val="bottom"/>
            <w:hideMark/>
          </w:tcPr>
          <w:p w14:paraId="54CCFDD9" w14:textId="77777777" w:rsidR="00814F7F" w:rsidRPr="00814F7F" w:rsidRDefault="00814F7F" w:rsidP="00814F7F">
            <w:pPr>
              <w:jc w:val="right"/>
              <w:rPr>
                <w:rFonts w:ascii="Arial CYR" w:hAnsi="Arial CYR" w:cs="Arial CYR"/>
                <w:sz w:val="16"/>
                <w:szCs w:val="16"/>
              </w:rPr>
            </w:pPr>
          </w:p>
        </w:tc>
        <w:tc>
          <w:tcPr>
            <w:tcW w:w="4056"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57335ADA" w14:textId="77777777" w:rsidR="00814F7F" w:rsidRPr="00814F7F" w:rsidRDefault="00814F7F" w:rsidP="00814F7F">
            <w:pPr>
              <w:rPr>
                <w:rFonts w:ascii="Arial CYR" w:hAnsi="Arial CYR" w:cs="Arial CYR"/>
                <w:b/>
                <w:bCs/>
                <w:sz w:val="16"/>
                <w:szCs w:val="16"/>
              </w:rPr>
            </w:pPr>
            <w:r w:rsidRPr="00814F7F">
              <w:rPr>
                <w:rFonts w:ascii="Arial CYR" w:hAnsi="Arial CYR" w:cs="Arial CYR"/>
                <w:b/>
                <w:bCs/>
                <w:sz w:val="16"/>
                <w:szCs w:val="16"/>
              </w:rPr>
              <w:t>Общий расход электроэнергии на производство теплоносителя на потребительский рынок, в т.ч.:</w:t>
            </w:r>
          </w:p>
        </w:tc>
        <w:tc>
          <w:tcPr>
            <w:tcW w:w="1536" w:type="dxa"/>
            <w:tcBorders>
              <w:top w:val="single" w:sz="8" w:space="0" w:color="auto"/>
              <w:left w:val="nil"/>
              <w:bottom w:val="single" w:sz="4" w:space="0" w:color="auto"/>
              <w:right w:val="single" w:sz="8" w:space="0" w:color="auto"/>
            </w:tcBorders>
            <w:shd w:val="clear" w:color="auto" w:fill="auto"/>
            <w:hideMark/>
          </w:tcPr>
          <w:p w14:paraId="6831420C" w14:textId="77777777" w:rsidR="00814F7F" w:rsidRPr="00814F7F" w:rsidRDefault="00814F7F" w:rsidP="00814F7F">
            <w:pPr>
              <w:jc w:val="center"/>
              <w:rPr>
                <w:rFonts w:ascii="Arial CYR" w:hAnsi="Arial CYR" w:cs="Arial CYR"/>
                <w:b/>
                <w:bCs/>
                <w:sz w:val="16"/>
                <w:szCs w:val="16"/>
              </w:rPr>
            </w:pPr>
            <w:r w:rsidRPr="00814F7F">
              <w:rPr>
                <w:rFonts w:ascii="Arial CYR" w:hAnsi="Arial CYR" w:cs="Arial CYR"/>
                <w:b/>
                <w:bCs/>
                <w:sz w:val="16"/>
                <w:szCs w:val="16"/>
              </w:rPr>
              <w:t>тыс. кВт*ч</w:t>
            </w:r>
          </w:p>
        </w:tc>
        <w:tc>
          <w:tcPr>
            <w:tcW w:w="1556" w:type="dxa"/>
            <w:tcBorders>
              <w:top w:val="single" w:sz="8" w:space="0" w:color="auto"/>
              <w:left w:val="nil"/>
              <w:bottom w:val="single" w:sz="4" w:space="0" w:color="auto"/>
              <w:right w:val="single" w:sz="8" w:space="0" w:color="auto"/>
            </w:tcBorders>
            <w:shd w:val="clear" w:color="auto" w:fill="auto"/>
            <w:noWrap/>
            <w:vAlign w:val="bottom"/>
            <w:hideMark/>
          </w:tcPr>
          <w:p w14:paraId="44BFB2EE" w14:textId="77777777" w:rsidR="00814F7F" w:rsidRPr="00814F7F" w:rsidRDefault="00814F7F" w:rsidP="00814F7F">
            <w:pPr>
              <w:jc w:val="right"/>
              <w:rPr>
                <w:rFonts w:ascii="Arial CYR" w:hAnsi="Arial CYR" w:cs="Arial CYR"/>
                <w:b/>
                <w:bCs/>
                <w:sz w:val="16"/>
                <w:szCs w:val="16"/>
              </w:rPr>
            </w:pPr>
            <w:r w:rsidRPr="00814F7F">
              <w:rPr>
                <w:rFonts w:ascii="Arial CYR" w:hAnsi="Arial CYR" w:cs="Arial CYR"/>
                <w:b/>
                <w:bCs/>
                <w:sz w:val="16"/>
                <w:szCs w:val="16"/>
              </w:rPr>
              <w:t>0,00</w:t>
            </w:r>
          </w:p>
        </w:tc>
        <w:tc>
          <w:tcPr>
            <w:tcW w:w="1736" w:type="dxa"/>
            <w:tcBorders>
              <w:top w:val="single" w:sz="8" w:space="0" w:color="auto"/>
              <w:left w:val="nil"/>
              <w:bottom w:val="single" w:sz="4" w:space="0" w:color="auto"/>
              <w:right w:val="single" w:sz="8" w:space="0" w:color="auto"/>
            </w:tcBorders>
            <w:shd w:val="clear" w:color="auto" w:fill="auto"/>
            <w:noWrap/>
            <w:vAlign w:val="bottom"/>
            <w:hideMark/>
          </w:tcPr>
          <w:p w14:paraId="094035DF" w14:textId="77777777" w:rsidR="00814F7F" w:rsidRPr="00814F7F" w:rsidRDefault="00814F7F" w:rsidP="00814F7F">
            <w:pPr>
              <w:jc w:val="right"/>
              <w:rPr>
                <w:rFonts w:ascii="Arial CYR" w:hAnsi="Arial CYR" w:cs="Arial CYR"/>
                <w:b/>
                <w:bCs/>
                <w:sz w:val="16"/>
                <w:szCs w:val="16"/>
              </w:rPr>
            </w:pPr>
            <w:r w:rsidRPr="00814F7F">
              <w:rPr>
                <w:rFonts w:ascii="Arial CYR" w:hAnsi="Arial CYR" w:cs="Arial CYR"/>
                <w:b/>
                <w:bCs/>
                <w:sz w:val="16"/>
                <w:szCs w:val="16"/>
              </w:rPr>
              <w:t>98,37</w:t>
            </w:r>
          </w:p>
        </w:tc>
        <w:tc>
          <w:tcPr>
            <w:tcW w:w="1776" w:type="dxa"/>
            <w:tcBorders>
              <w:top w:val="single" w:sz="8" w:space="0" w:color="auto"/>
              <w:left w:val="nil"/>
              <w:bottom w:val="single" w:sz="4" w:space="0" w:color="auto"/>
              <w:right w:val="nil"/>
            </w:tcBorders>
            <w:shd w:val="clear" w:color="auto" w:fill="auto"/>
            <w:noWrap/>
            <w:vAlign w:val="bottom"/>
            <w:hideMark/>
          </w:tcPr>
          <w:p w14:paraId="7F5F6494" w14:textId="77777777" w:rsidR="00814F7F" w:rsidRPr="00814F7F" w:rsidRDefault="00814F7F" w:rsidP="00814F7F">
            <w:pPr>
              <w:jc w:val="right"/>
              <w:rPr>
                <w:rFonts w:ascii="Arial CYR" w:hAnsi="Arial CYR" w:cs="Arial CYR"/>
                <w:b/>
                <w:bCs/>
                <w:sz w:val="16"/>
                <w:szCs w:val="16"/>
              </w:rPr>
            </w:pPr>
            <w:r w:rsidRPr="00814F7F">
              <w:rPr>
                <w:rFonts w:ascii="Arial CYR" w:hAnsi="Arial CYR" w:cs="Arial CYR"/>
                <w:b/>
                <w:bCs/>
                <w:sz w:val="16"/>
                <w:szCs w:val="16"/>
              </w:rPr>
              <w:t>115,07</w:t>
            </w:r>
          </w:p>
        </w:tc>
        <w:tc>
          <w:tcPr>
            <w:tcW w:w="1776"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09A2874B" w14:textId="77777777" w:rsidR="00814F7F" w:rsidRPr="00814F7F" w:rsidRDefault="00814F7F" w:rsidP="00814F7F">
            <w:pPr>
              <w:jc w:val="right"/>
              <w:rPr>
                <w:rFonts w:ascii="Arial CYR" w:hAnsi="Arial CYR" w:cs="Arial CYR"/>
                <w:b/>
                <w:bCs/>
                <w:sz w:val="16"/>
                <w:szCs w:val="16"/>
              </w:rPr>
            </w:pPr>
            <w:r w:rsidRPr="00814F7F">
              <w:rPr>
                <w:rFonts w:ascii="Arial CYR" w:hAnsi="Arial CYR" w:cs="Arial CYR"/>
                <w:b/>
                <w:bCs/>
                <w:sz w:val="16"/>
                <w:szCs w:val="16"/>
              </w:rPr>
              <w:t>14,68</w:t>
            </w:r>
          </w:p>
        </w:tc>
        <w:tc>
          <w:tcPr>
            <w:tcW w:w="1876" w:type="dxa"/>
            <w:tcBorders>
              <w:top w:val="single" w:sz="8" w:space="0" w:color="auto"/>
              <w:left w:val="nil"/>
              <w:bottom w:val="single" w:sz="4" w:space="0" w:color="auto"/>
              <w:right w:val="nil"/>
            </w:tcBorders>
            <w:shd w:val="clear" w:color="auto" w:fill="auto"/>
            <w:noWrap/>
            <w:vAlign w:val="bottom"/>
            <w:hideMark/>
          </w:tcPr>
          <w:p w14:paraId="3B2CEFBC" w14:textId="77777777" w:rsidR="00814F7F" w:rsidRPr="00814F7F" w:rsidRDefault="00814F7F" w:rsidP="00814F7F">
            <w:pPr>
              <w:jc w:val="right"/>
              <w:rPr>
                <w:rFonts w:ascii="Arial CYR" w:hAnsi="Arial CYR" w:cs="Arial CYR"/>
                <w:b/>
                <w:bCs/>
                <w:sz w:val="16"/>
                <w:szCs w:val="16"/>
              </w:rPr>
            </w:pPr>
            <w:r w:rsidRPr="00814F7F">
              <w:rPr>
                <w:rFonts w:ascii="Arial CYR" w:hAnsi="Arial CYR" w:cs="Arial CYR"/>
                <w:b/>
                <w:bCs/>
                <w:sz w:val="16"/>
                <w:szCs w:val="16"/>
              </w:rPr>
              <w:t>98,37</w:t>
            </w:r>
          </w:p>
        </w:tc>
        <w:tc>
          <w:tcPr>
            <w:tcW w:w="1776"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45F5CE92" w14:textId="77777777" w:rsidR="00814F7F" w:rsidRPr="00814F7F" w:rsidRDefault="00814F7F" w:rsidP="00814F7F">
            <w:pPr>
              <w:jc w:val="right"/>
              <w:rPr>
                <w:rFonts w:ascii="Arial CYR" w:hAnsi="Arial CYR" w:cs="Arial CYR"/>
                <w:b/>
                <w:bCs/>
                <w:sz w:val="16"/>
                <w:szCs w:val="16"/>
              </w:rPr>
            </w:pPr>
            <w:r w:rsidRPr="00814F7F">
              <w:rPr>
                <w:rFonts w:ascii="Arial CYR" w:hAnsi="Arial CYR" w:cs="Arial CYR"/>
                <w:b/>
                <w:bCs/>
                <w:sz w:val="16"/>
                <w:szCs w:val="16"/>
              </w:rPr>
              <w:t>2,02</w:t>
            </w:r>
          </w:p>
        </w:tc>
        <w:tc>
          <w:tcPr>
            <w:tcW w:w="1876" w:type="dxa"/>
            <w:tcBorders>
              <w:top w:val="single" w:sz="8" w:space="0" w:color="auto"/>
              <w:left w:val="nil"/>
              <w:bottom w:val="single" w:sz="4" w:space="0" w:color="auto"/>
              <w:right w:val="single" w:sz="8" w:space="0" w:color="auto"/>
            </w:tcBorders>
            <w:shd w:val="clear" w:color="auto" w:fill="auto"/>
            <w:noWrap/>
            <w:vAlign w:val="bottom"/>
            <w:hideMark/>
          </w:tcPr>
          <w:p w14:paraId="020297A0" w14:textId="77777777" w:rsidR="00814F7F" w:rsidRPr="00814F7F" w:rsidRDefault="00814F7F" w:rsidP="00814F7F">
            <w:pPr>
              <w:jc w:val="right"/>
              <w:rPr>
                <w:rFonts w:ascii="Arial CYR" w:hAnsi="Arial CYR" w:cs="Arial CYR"/>
                <w:b/>
                <w:bCs/>
                <w:sz w:val="16"/>
                <w:szCs w:val="16"/>
              </w:rPr>
            </w:pPr>
            <w:r w:rsidRPr="00814F7F">
              <w:rPr>
                <w:rFonts w:ascii="Arial CYR" w:hAnsi="Arial CYR" w:cs="Arial CYR"/>
                <w:b/>
                <w:bCs/>
                <w:sz w:val="16"/>
                <w:szCs w:val="16"/>
              </w:rPr>
              <w:t>115,07</w:t>
            </w:r>
          </w:p>
        </w:tc>
        <w:tc>
          <w:tcPr>
            <w:tcW w:w="2056" w:type="dxa"/>
            <w:tcBorders>
              <w:top w:val="single" w:sz="8" w:space="0" w:color="auto"/>
              <w:left w:val="nil"/>
              <w:bottom w:val="single" w:sz="4" w:space="0" w:color="auto"/>
              <w:right w:val="single" w:sz="8" w:space="0" w:color="auto"/>
            </w:tcBorders>
            <w:shd w:val="clear" w:color="auto" w:fill="auto"/>
            <w:noWrap/>
            <w:vAlign w:val="bottom"/>
            <w:hideMark/>
          </w:tcPr>
          <w:p w14:paraId="387F8DC6" w14:textId="77777777" w:rsidR="00814F7F" w:rsidRPr="00814F7F" w:rsidRDefault="00814F7F" w:rsidP="00814F7F">
            <w:pPr>
              <w:jc w:val="right"/>
              <w:rPr>
                <w:rFonts w:ascii="Arial CYR" w:hAnsi="Arial CYR" w:cs="Arial CYR"/>
                <w:b/>
                <w:bCs/>
                <w:sz w:val="16"/>
                <w:szCs w:val="16"/>
              </w:rPr>
            </w:pPr>
            <w:r w:rsidRPr="00814F7F">
              <w:rPr>
                <w:rFonts w:ascii="Arial CYR" w:hAnsi="Arial CYR" w:cs="Arial CYR"/>
                <w:b/>
                <w:bCs/>
                <w:sz w:val="16"/>
                <w:szCs w:val="16"/>
              </w:rPr>
              <w:t>0,00</w:t>
            </w:r>
          </w:p>
        </w:tc>
        <w:tc>
          <w:tcPr>
            <w:tcW w:w="16" w:type="dxa"/>
            <w:vAlign w:val="center"/>
            <w:hideMark/>
          </w:tcPr>
          <w:p w14:paraId="106EA4B3" w14:textId="77777777" w:rsidR="00814F7F" w:rsidRPr="00814F7F" w:rsidRDefault="00814F7F" w:rsidP="00814F7F">
            <w:pPr>
              <w:rPr>
                <w:sz w:val="16"/>
                <w:szCs w:val="16"/>
              </w:rPr>
            </w:pPr>
          </w:p>
        </w:tc>
        <w:tc>
          <w:tcPr>
            <w:tcW w:w="60" w:type="dxa"/>
            <w:vAlign w:val="center"/>
            <w:hideMark/>
          </w:tcPr>
          <w:p w14:paraId="7FB1213E" w14:textId="77777777" w:rsidR="00814F7F" w:rsidRPr="00814F7F" w:rsidRDefault="00814F7F" w:rsidP="00814F7F">
            <w:pPr>
              <w:rPr>
                <w:sz w:val="16"/>
                <w:szCs w:val="16"/>
              </w:rPr>
            </w:pPr>
          </w:p>
        </w:tc>
      </w:tr>
      <w:tr w:rsidR="00814F7F" w:rsidRPr="00814F7F" w14:paraId="50E8AA59" w14:textId="77777777" w:rsidTr="00814F7F">
        <w:trPr>
          <w:trHeight w:val="420"/>
          <w:jc w:val="center"/>
        </w:trPr>
        <w:tc>
          <w:tcPr>
            <w:tcW w:w="580" w:type="dxa"/>
            <w:tcBorders>
              <w:top w:val="nil"/>
              <w:left w:val="nil"/>
              <w:bottom w:val="nil"/>
              <w:right w:val="nil"/>
            </w:tcBorders>
            <w:shd w:val="clear" w:color="auto" w:fill="auto"/>
            <w:noWrap/>
            <w:vAlign w:val="bottom"/>
            <w:hideMark/>
          </w:tcPr>
          <w:p w14:paraId="6873D351" w14:textId="77777777" w:rsidR="00814F7F" w:rsidRPr="00814F7F" w:rsidRDefault="00814F7F" w:rsidP="00814F7F">
            <w:pPr>
              <w:jc w:val="right"/>
              <w:rPr>
                <w:rFonts w:ascii="Arial CYR" w:hAnsi="Arial CYR" w:cs="Arial CYR"/>
                <w:b/>
                <w:bCs/>
                <w:sz w:val="16"/>
                <w:szCs w:val="16"/>
              </w:rPr>
            </w:pPr>
          </w:p>
        </w:tc>
        <w:tc>
          <w:tcPr>
            <w:tcW w:w="4056" w:type="dxa"/>
            <w:tcBorders>
              <w:top w:val="nil"/>
              <w:left w:val="single" w:sz="8" w:space="0" w:color="auto"/>
              <w:bottom w:val="single" w:sz="4" w:space="0" w:color="auto"/>
              <w:right w:val="single" w:sz="8" w:space="0" w:color="auto"/>
            </w:tcBorders>
            <w:shd w:val="clear" w:color="auto" w:fill="auto"/>
            <w:noWrap/>
            <w:vAlign w:val="center"/>
            <w:hideMark/>
          </w:tcPr>
          <w:p w14:paraId="3E7EBA5E"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 xml:space="preserve"> -в том числе по СН I</w:t>
            </w:r>
          </w:p>
        </w:tc>
        <w:tc>
          <w:tcPr>
            <w:tcW w:w="1536" w:type="dxa"/>
            <w:tcBorders>
              <w:top w:val="nil"/>
              <w:left w:val="nil"/>
              <w:bottom w:val="single" w:sz="4" w:space="0" w:color="auto"/>
              <w:right w:val="single" w:sz="8" w:space="0" w:color="auto"/>
            </w:tcBorders>
            <w:shd w:val="clear" w:color="auto" w:fill="auto"/>
            <w:hideMark/>
          </w:tcPr>
          <w:p w14:paraId="1EC0903A" w14:textId="77777777" w:rsidR="00814F7F" w:rsidRPr="00814F7F" w:rsidRDefault="00814F7F" w:rsidP="00814F7F">
            <w:pPr>
              <w:jc w:val="center"/>
              <w:rPr>
                <w:rFonts w:ascii="Arial CYR" w:hAnsi="Arial CYR" w:cs="Arial CYR"/>
                <w:b/>
                <w:bCs/>
                <w:sz w:val="16"/>
                <w:szCs w:val="16"/>
              </w:rPr>
            </w:pPr>
            <w:r w:rsidRPr="00814F7F">
              <w:rPr>
                <w:rFonts w:ascii="Arial CYR" w:hAnsi="Arial CYR" w:cs="Arial CYR"/>
                <w:b/>
                <w:bCs/>
                <w:sz w:val="16"/>
                <w:szCs w:val="16"/>
              </w:rPr>
              <w:t> </w:t>
            </w:r>
          </w:p>
        </w:tc>
        <w:tc>
          <w:tcPr>
            <w:tcW w:w="1556" w:type="dxa"/>
            <w:tcBorders>
              <w:top w:val="nil"/>
              <w:left w:val="nil"/>
              <w:bottom w:val="single" w:sz="4" w:space="0" w:color="auto"/>
              <w:right w:val="single" w:sz="8" w:space="0" w:color="auto"/>
            </w:tcBorders>
            <w:shd w:val="clear" w:color="auto" w:fill="auto"/>
            <w:noWrap/>
            <w:vAlign w:val="bottom"/>
            <w:hideMark/>
          </w:tcPr>
          <w:p w14:paraId="5C69C002" w14:textId="77777777" w:rsidR="00814F7F" w:rsidRPr="00814F7F" w:rsidRDefault="00814F7F" w:rsidP="00814F7F">
            <w:pPr>
              <w:rPr>
                <w:rFonts w:ascii="Arial CYR" w:hAnsi="Arial CYR" w:cs="Arial CYR"/>
                <w:b/>
                <w:bCs/>
                <w:sz w:val="16"/>
                <w:szCs w:val="16"/>
              </w:rPr>
            </w:pPr>
            <w:r w:rsidRPr="00814F7F">
              <w:rPr>
                <w:rFonts w:ascii="Arial CYR" w:hAnsi="Arial CYR" w:cs="Arial CYR"/>
                <w:b/>
                <w:bCs/>
                <w:sz w:val="16"/>
                <w:szCs w:val="16"/>
              </w:rPr>
              <w:t> </w:t>
            </w:r>
          </w:p>
        </w:tc>
        <w:tc>
          <w:tcPr>
            <w:tcW w:w="1736" w:type="dxa"/>
            <w:tcBorders>
              <w:top w:val="nil"/>
              <w:left w:val="nil"/>
              <w:bottom w:val="single" w:sz="4" w:space="0" w:color="auto"/>
              <w:right w:val="single" w:sz="8" w:space="0" w:color="auto"/>
            </w:tcBorders>
            <w:shd w:val="clear" w:color="auto" w:fill="auto"/>
            <w:noWrap/>
            <w:vAlign w:val="bottom"/>
            <w:hideMark/>
          </w:tcPr>
          <w:p w14:paraId="5FF7FCBE" w14:textId="77777777" w:rsidR="00814F7F" w:rsidRPr="00814F7F" w:rsidRDefault="00814F7F" w:rsidP="00814F7F">
            <w:pPr>
              <w:rPr>
                <w:rFonts w:ascii="Arial CYR" w:hAnsi="Arial CYR" w:cs="Arial CYR"/>
                <w:b/>
                <w:bCs/>
                <w:sz w:val="16"/>
                <w:szCs w:val="16"/>
              </w:rPr>
            </w:pPr>
            <w:r w:rsidRPr="00814F7F">
              <w:rPr>
                <w:rFonts w:ascii="Arial CYR" w:hAnsi="Arial CYR" w:cs="Arial CYR"/>
                <w:b/>
                <w:bCs/>
                <w:sz w:val="16"/>
                <w:szCs w:val="16"/>
              </w:rPr>
              <w:t> </w:t>
            </w:r>
          </w:p>
        </w:tc>
        <w:tc>
          <w:tcPr>
            <w:tcW w:w="1776" w:type="dxa"/>
            <w:tcBorders>
              <w:top w:val="nil"/>
              <w:left w:val="nil"/>
              <w:bottom w:val="single" w:sz="4" w:space="0" w:color="auto"/>
              <w:right w:val="nil"/>
            </w:tcBorders>
            <w:shd w:val="clear" w:color="auto" w:fill="auto"/>
            <w:noWrap/>
            <w:vAlign w:val="bottom"/>
            <w:hideMark/>
          </w:tcPr>
          <w:p w14:paraId="47A7F411" w14:textId="77777777" w:rsidR="00814F7F" w:rsidRPr="00814F7F" w:rsidRDefault="00814F7F" w:rsidP="00814F7F">
            <w:pPr>
              <w:rPr>
                <w:rFonts w:ascii="Arial CYR" w:hAnsi="Arial CYR" w:cs="Arial CYR"/>
                <w:b/>
                <w:bCs/>
                <w:sz w:val="16"/>
                <w:szCs w:val="16"/>
              </w:rPr>
            </w:pPr>
            <w:r w:rsidRPr="00814F7F">
              <w:rPr>
                <w:rFonts w:ascii="Arial CYR" w:hAnsi="Arial CYR" w:cs="Arial CYR"/>
                <w:b/>
                <w:bCs/>
                <w:sz w:val="16"/>
                <w:szCs w:val="16"/>
              </w:rPr>
              <w:t> </w:t>
            </w:r>
          </w:p>
        </w:tc>
        <w:tc>
          <w:tcPr>
            <w:tcW w:w="1776" w:type="dxa"/>
            <w:tcBorders>
              <w:top w:val="nil"/>
              <w:left w:val="single" w:sz="8" w:space="0" w:color="auto"/>
              <w:bottom w:val="single" w:sz="4" w:space="0" w:color="auto"/>
              <w:right w:val="single" w:sz="8" w:space="0" w:color="auto"/>
            </w:tcBorders>
            <w:shd w:val="clear" w:color="auto" w:fill="auto"/>
            <w:noWrap/>
            <w:vAlign w:val="bottom"/>
            <w:hideMark/>
          </w:tcPr>
          <w:p w14:paraId="114B115C" w14:textId="77777777" w:rsidR="00814F7F" w:rsidRPr="00814F7F" w:rsidRDefault="00814F7F" w:rsidP="00814F7F">
            <w:pPr>
              <w:rPr>
                <w:rFonts w:ascii="Arial CYR" w:hAnsi="Arial CYR" w:cs="Arial CYR"/>
                <w:b/>
                <w:bCs/>
                <w:sz w:val="16"/>
                <w:szCs w:val="16"/>
              </w:rPr>
            </w:pPr>
            <w:r w:rsidRPr="00814F7F">
              <w:rPr>
                <w:rFonts w:ascii="Arial CYR" w:hAnsi="Arial CYR" w:cs="Arial CYR"/>
                <w:b/>
                <w:bCs/>
                <w:sz w:val="16"/>
                <w:szCs w:val="16"/>
              </w:rPr>
              <w:t> </w:t>
            </w:r>
          </w:p>
        </w:tc>
        <w:tc>
          <w:tcPr>
            <w:tcW w:w="1876" w:type="dxa"/>
            <w:tcBorders>
              <w:top w:val="nil"/>
              <w:left w:val="nil"/>
              <w:bottom w:val="single" w:sz="4" w:space="0" w:color="auto"/>
              <w:right w:val="nil"/>
            </w:tcBorders>
            <w:shd w:val="clear" w:color="auto" w:fill="auto"/>
            <w:noWrap/>
            <w:vAlign w:val="bottom"/>
            <w:hideMark/>
          </w:tcPr>
          <w:p w14:paraId="07E5C074" w14:textId="77777777" w:rsidR="00814F7F" w:rsidRPr="00814F7F" w:rsidRDefault="00814F7F" w:rsidP="00814F7F">
            <w:pPr>
              <w:rPr>
                <w:rFonts w:ascii="Arial CYR" w:hAnsi="Arial CYR" w:cs="Arial CYR"/>
                <w:b/>
                <w:bCs/>
                <w:sz w:val="16"/>
                <w:szCs w:val="16"/>
              </w:rPr>
            </w:pPr>
            <w:r w:rsidRPr="00814F7F">
              <w:rPr>
                <w:rFonts w:ascii="Arial CYR" w:hAnsi="Arial CYR" w:cs="Arial CYR"/>
                <w:b/>
                <w:bCs/>
                <w:sz w:val="16"/>
                <w:szCs w:val="16"/>
              </w:rPr>
              <w:t> </w:t>
            </w:r>
          </w:p>
        </w:tc>
        <w:tc>
          <w:tcPr>
            <w:tcW w:w="1776" w:type="dxa"/>
            <w:tcBorders>
              <w:top w:val="nil"/>
              <w:left w:val="single" w:sz="8" w:space="0" w:color="auto"/>
              <w:bottom w:val="single" w:sz="4" w:space="0" w:color="auto"/>
              <w:right w:val="single" w:sz="8" w:space="0" w:color="auto"/>
            </w:tcBorders>
            <w:shd w:val="clear" w:color="auto" w:fill="auto"/>
            <w:noWrap/>
            <w:vAlign w:val="bottom"/>
            <w:hideMark/>
          </w:tcPr>
          <w:p w14:paraId="1414E74D" w14:textId="77777777" w:rsidR="00814F7F" w:rsidRPr="00814F7F" w:rsidRDefault="00814F7F" w:rsidP="00814F7F">
            <w:pPr>
              <w:rPr>
                <w:rFonts w:ascii="Arial CYR" w:hAnsi="Arial CYR" w:cs="Arial CYR"/>
                <w:b/>
                <w:bCs/>
                <w:sz w:val="16"/>
                <w:szCs w:val="16"/>
              </w:rPr>
            </w:pPr>
            <w:r w:rsidRPr="00814F7F">
              <w:rPr>
                <w:rFonts w:ascii="Arial CYR" w:hAnsi="Arial CYR" w:cs="Arial CYR"/>
                <w:b/>
                <w:bCs/>
                <w:sz w:val="16"/>
                <w:szCs w:val="16"/>
              </w:rPr>
              <w:t> </w:t>
            </w:r>
          </w:p>
        </w:tc>
        <w:tc>
          <w:tcPr>
            <w:tcW w:w="1876" w:type="dxa"/>
            <w:tcBorders>
              <w:top w:val="nil"/>
              <w:left w:val="nil"/>
              <w:bottom w:val="single" w:sz="4" w:space="0" w:color="auto"/>
              <w:right w:val="single" w:sz="8" w:space="0" w:color="auto"/>
            </w:tcBorders>
            <w:shd w:val="clear" w:color="auto" w:fill="auto"/>
            <w:noWrap/>
            <w:vAlign w:val="bottom"/>
            <w:hideMark/>
          </w:tcPr>
          <w:p w14:paraId="00FA418E" w14:textId="77777777" w:rsidR="00814F7F" w:rsidRPr="00814F7F" w:rsidRDefault="00814F7F" w:rsidP="00814F7F">
            <w:pPr>
              <w:rPr>
                <w:rFonts w:ascii="Arial CYR" w:hAnsi="Arial CYR" w:cs="Arial CYR"/>
                <w:b/>
                <w:bCs/>
                <w:sz w:val="16"/>
                <w:szCs w:val="16"/>
              </w:rPr>
            </w:pPr>
            <w:r w:rsidRPr="00814F7F">
              <w:rPr>
                <w:rFonts w:ascii="Arial CYR" w:hAnsi="Arial CYR" w:cs="Arial CYR"/>
                <w:b/>
                <w:bCs/>
                <w:sz w:val="16"/>
                <w:szCs w:val="16"/>
              </w:rPr>
              <w:t> </w:t>
            </w:r>
          </w:p>
        </w:tc>
        <w:tc>
          <w:tcPr>
            <w:tcW w:w="2056" w:type="dxa"/>
            <w:tcBorders>
              <w:top w:val="nil"/>
              <w:left w:val="nil"/>
              <w:bottom w:val="single" w:sz="4" w:space="0" w:color="auto"/>
              <w:right w:val="single" w:sz="8" w:space="0" w:color="auto"/>
            </w:tcBorders>
            <w:shd w:val="clear" w:color="auto" w:fill="auto"/>
            <w:noWrap/>
            <w:vAlign w:val="bottom"/>
            <w:hideMark/>
          </w:tcPr>
          <w:p w14:paraId="1BB18A21" w14:textId="77777777" w:rsidR="00814F7F" w:rsidRPr="00814F7F" w:rsidRDefault="00814F7F" w:rsidP="00814F7F">
            <w:pPr>
              <w:jc w:val="right"/>
              <w:rPr>
                <w:rFonts w:ascii="Arial CYR" w:hAnsi="Arial CYR" w:cs="Arial CYR"/>
                <w:b/>
                <w:bCs/>
                <w:sz w:val="16"/>
                <w:szCs w:val="16"/>
              </w:rPr>
            </w:pPr>
            <w:r w:rsidRPr="00814F7F">
              <w:rPr>
                <w:rFonts w:ascii="Arial CYR" w:hAnsi="Arial CYR" w:cs="Arial CYR"/>
                <w:b/>
                <w:bCs/>
                <w:sz w:val="16"/>
                <w:szCs w:val="16"/>
              </w:rPr>
              <w:t>0,00</w:t>
            </w:r>
          </w:p>
        </w:tc>
        <w:tc>
          <w:tcPr>
            <w:tcW w:w="16" w:type="dxa"/>
            <w:vAlign w:val="center"/>
            <w:hideMark/>
          </w:tcPr>
          <w:p w14:paraId="050CC78B" w14:textId="77777777" w:rsidR="00814F7F" w:rsidRPr="00814F7F" w:rsidRDefault="00814F7F" w:rsidP="00814F7F">
            <w:pPr>
              <w:rPr>
                <w:sz w:val="16"/>
                <w:szCs w:val="16"/>
              </w:rPr>
            </w:pPr>
          </w:p>
        </w:tc>
        <w:tc>
          <w:tcPr>
            <w:tcW w:w="60" w:type="dxa"/>
            <w:vAlign w:val="center"/>
            <w:hideMark/>
          </w:tcPr>
          <w:p w14:paraId="564FDD46" w14:textId="77777777" w:rsidR="00814F7F" w:rsidRPr="00814F7F" w:rsidRDefault="00814F7F" w:rsidP="00814F7F">
            <w:pPr>
              <w:rPr>
                <w:sz w:val="16"/>
                <w:szCs w:val="16"/>
              </w:rPr>
            </w:pPr>
          </w:p>
        </w:tc>
      </w:tr>
      <w:tr w:rsidR="00814F7F" w:rsidRPr="00814F7F" w14:paraId="7D110505" w14:textId="77777777" w:rsidTr="00814F7F">
        <w:trPr>
          <w:trHeight w:val="360"/>
          <w:jc w:val="center"/>
        </w:trPr>
        <w:tc>
          <w:tcPr>
            <w:tcW w:w="580" w:type="dxa"/>
            <w:tcBorders>
              <w:top w:val="nil"/>
              <w:left w:val="nil"/>
              <w:bottom w:val="nil"/>
              <w:right w:val="nil"/>
            </w:tcBorders>
            <w:shd w:val="clear" w:color="auto" w:fill="auto"/>
            <w:noWrap/>
            <w:vAlign w:val="bottom"/>
            <w:hideMark/>
          </w:tcPr>
          <w:p w14:paraId="08DBE74F" w14:textId="77777777" w:rsidR="00814F7F" w:rsidRPr="00814F7F" w:rsidRDefault="00814F7F" w:rsidP="00814F7F">
            <w:pPr>
              <w:jc w:val="right"/>
              <w:rPr>
                <w:rFonts w:ascii="Arial CYR" w:hAnsi="Arial CYR" w:cs="Arial CYR"/>
                <w:b/>
                <w:bCs/>
                <w:sz w:val="16"/>
                <w:szCs w:val="16"/>
              </w:rPr>
            </w:pPr>
          </w:p>
        </w:tc>
        <w:tc>
          <w:tcPr>
            <w:tcW w:w="4056" w:type="dxa"/>
            <w:tcBorders>
              <w:top w:val="nil"/>
              <w:left w:val="single" w:sz="8" w:space="0" w:color="auto"/>
              <w:bottom w:val="single" w:sz="4" w:space="0" w:color="auto"/>
              <w:right w:val="single" w:sz="8" w:space="0" w:color="auto"/>
            </w:tcBorders>
            <w:shd w:val="clear" w:color="auto" w:fill="auto"/>
            <w:noWrap/>
            <w:vAlign w:val="center"/>
            <w:hideMark/>
          </w:tcPr>
          <w:p w14:paraId="77458668"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 xml:space="preserve"> -в том числе по СН II </w:t>
            </w:r>
          </w:p>
        </w:tc>
        <w:tc>
          <w:tcPr>
            <w:tcW w:w="1536" w:type="dxa"/>
            <w:tcBorders>
              <w:top w:val="nil"/>
              <w:left w:val="nil"/>
              <w:bottom w:val="single" w:sz="4" w:space="0" w:color="auto"/>
              <w:right w:val="single" w:sz="8" w:space="0" w:color="auto"/>
            </w:tcBorders>
            <w:shd w:val="clear" w:color="auto" w:fill="auto"/>
            <w:hideMark/>
          </w:tcPr>
          <w:p w14:paraId="41423346" w14:textId="77777777" w:rsidR="00814F7F" w:rsidRPr="00814F7F" w:rsidRDefault="00814F7F" w:rsidP="00814F7F">
            <w:pPr>
              <w:jc w:val="center"/>
              <w:rPr>
                <w:rFonts w:ascii="Arial CYR" w:hAnsi="Arial CYR" w:cs="Arial CYR"/>
                <w:sz w:val="16"/>
                <w:szCs w:val="16"/>
              </w:rPr>
            </w:pPr>
            <w:r w:rsidRPr="00814F7F">
              <w:rPr>
                <w:rFonts w:ascii="Arial CYR" w:hAnsi="Arial CYR" w:cs="Arial CYR"/>
                <w:sz w:val="16"/>
                <w:szCs w:val="16"/>
              </w:rPr>
              <w:t>тыс. кВт*ч</w:t>
            </w:r>
          </w:p>
        </w:tc>
        <w:tc>
          <w:tcPr>
            <w:tcW w:w="1556" w:type="dxa"/>
            <w:tcBorders>
              <w:top w:val="nil"/>
              <w:left w:val="nil"/>
              <w:bottom w:val="single" w:sz="4" w:space="0" w:color="auto"/>
              <w:right w:val="single" w:sz="8" w:space="0" w:color="auto"/>
            </w:tcBorders>
            <w:shd w:val="clear" w:color="auto" w:fill="auto"/>
            <w:noWrap/>
            <w:vAlign w:val="bottom"/>
            <w:hideMark/>
          </w:tcPr>
          <w:p w14:paraId="23B5E90F"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 </w:t>
            </w:r>
          </w:p>
        </w:tc>
        <w:tc>
          <w:tcPr>
            <w:tcW w:w="1736" w:type="dxa"/>
            <w:tcBorders>
              <w:top w:val="nil"/>
              <w:left w:val="nil"/>
              <w:bottom w:val="single" w:sz="4" w:space="0" w:color="auto"/>
              <w:right w:val="single" w:sz="8" w:space="0" w:color="auto"/>
            </w:tcBorders>
            <w:shd w:val="clear" w:color="auto" w:fill="auto"/>
            <w:noWrap/>
            <w:vAlign w:val="bottom"/>
            <w:hideMark/>
          </w:tcPr>
          <w:p w14:paraId="14BABC1E"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 </w:t>
            </w:r>
          </w:p>
        </w:tc>
        <w:tc>
          <w:tcPr>
            <w:tcW w:w="1776" w:type="dxa"/>
            <w:tcBorders>
              <w:top w:val="nil"/>
              <w:left w:val="nil"/>
              <w:bottom w:val="single" w:sz="4" w:space="0" w:color="auto"/>
              <w:right w:val="nil"/>
            </w:tcBorders>
            <w:shd w:val="clear" w:color="auto" w:fill="auto"/>
            <w:noWrap/>
            <w:vAlign w:val="bottom"/>
            <w:hideMark/>
          </w:tcPr>
          <w:p w14:paraId="5ACF924E" w14:textId="77777777" w:rsidR="00814F7F" w:rsidRPr="00814F7F" w:rsidRDefault="00814F7F" w:rsidP="00814F7F">
            <w:pPr>
              <w:jc w:val="right"/>
              <w:rPr>
                <w:rFonts w:ascii="Arial CYR" w:hAnsi="Arial CYR" w:cs="Arial CYR"/>
                <w:sz w:val="16"/>
                <w:szCs w:val="16"/>
              </w:rPr>
            </w:pPr>
            <w:r w:rsidRPr="00814F7F">
              <w:rPr>
                <w:rFonts w:ascii="Arial CYR" w:hAnsi="Arial CYR" w:cs="Arial CYR"/>
                <w:sz w:val="16"/>
                <w:szCs w:val="16"/>
              </w:rPr>
              <w:t>120,65</w:t>
            </w:r>
          </w:p>
        </w:tc>
        <w:tc>
          <w:tcPr>
            <w:tcW w:w="1776" w:type="dxa"/>
            <w:tcBorders>
              <w:top w:val="nil"/>
              <w:left w:val="single" w:sz="8" w:space="0" w:color="auto"/>
              <w:bottom w:val="single" w:sz="4" w:space="0" w:color="auto"/>
              <w:right w:val="single" w:sz="8" w:space="0" w:color="auto"/>
            </w:tcBorders>
            <w:shd w:val="clear" w:color="auto" w:fill="auto"/>
            <w:noWrap/>
            <w:vAlign w:val="bottom"/>
            <w:hideMark/>
          </w:tcPr>
          <w:p w14:paraId="682C9825" w14:textId="77777777" w:rsidR="00814F7F" w:rsidRPr="00814F7F" w:rsidRDefault="00814F7F" w:rsidP="00814F7F">
            <w:pPr>
              <w:jc w:val="right"/>
              <w:rPr>
                <w:rFonts w:ascii="Arial CYR" w:hAnsi="Arial CYR" w:cs="Arial CYR"/>
                <w:sz w:val="16"/>
                <w:szCs w:val="16"/>
              </w:rPr>
            </w:pPr>
            <w:r w:rsidRPr="00814F7F">
              <w:rPr>
                <w:rFonts w:ascii="Arial CYR" w:hAnsi="Arial CYR" w:cs="Arial CYR"/>
                <w:sz w:val="16"/>
                <w:szCs w:val="16"/>
              </w:rPr>
              <w:t>14,68</w:t>
            </w:r>
          </w:p>
        </w:tc>
        <w:tc>
          <w:tcPr>
            <w:tcW w:w="1876" w:type="dxa"/>
            <w:tcBorders>
              <w:top w:val="nil"/>
              <w:left w:val="nil"/>
              <w:bottom w:val="single" w:sz="4" w:space="0" w:color="auto"/>
              <w:right w:val="nil"/>
            </w:tcBorders>
            <w:shd w:val="clear" w:color="auto" w:fill="auto"/>
            <w:noWrap/>
            <w:vAlign w:val="bottom"/>
            <w:hideMark/>
          </w:tcPr>
          <w:p w14:paraId="11D5AD2B" w14:textId="77777777" w:rsidR="00814F7F" w:rsidRPr="00814F7F" w:rsidRDefault="00814F7F" w:rsidP="00814F7F">
            <w:pPr>
              <w:jc w:val="right"/>
              <w:rPr>
                <w:rFonts w:ascii="Arial CYR" w:hAnsi="Arial CYR" w:cs="Arial CYR"/>
                <w:sz w:val="16"/>
                <w:szCs w:val="16"/>
              </w:rPr>
            </w:pPr>
            <w:r w:rsidRPr="00814F7F">
              <w:rPr>
                <w:rFonts w:ascii="Arial CYR" w:hAnsi="Arial CYR" w:cs="Arial CYR"/>
                <w:sz w:val="16"/>
                <w:szCs w:val="16"/>
              </w:rPr>
              <w:t>98,37</w:t>
            </w:r>
          </w:p>
        </w:tc>
        <w:tc>
          <w:tcPr>
            <w:tcW w:w="1776" w:type="dxa"/>
            <w:tcBorders>
              <w:top w:val="nil"/>
              <w:left w:val="single" w:sz="8" w:space="0" w:color="auto"/>
              <w:bottom w:val="single" w:sz="4" w:space="0" w:color="auto"/>
              <w:right w:val="single" w:sz="8" w:space="0" w:color="auto"/>
            </w:tcBorders>
            <w:shd w:val="clear" w:color="auto" w:fill="auto"/>
            <w:noWrap/>
            <w:vAlign w:val="bottom"/>
            <w:hideMark/>
          </w:tcPr>
          <w:p w14:paraId="4D610969" w14:textId="77777777" w:rsidR="00814F7F" w:rsidRPr="00814F7F" w:rsidRDefault="00814F7F" w:rsidP="00814F7F">
            <w:pPr>
              <w:jc w:val="right"/>
              <w:rPr>
                <w:rFonts w:ascii="Arial CYR" w:hAnsi="Arial CYR" w:cs="Arial CYR"/>
                <w:sz w:val="16"/>
                <w:szCs w:val="16"/>
              </w:rPr>
            </w:pPr>
            <w:r w:rsidRPr="00814F7F">
              <w:rPr>
                <w:rFonts w:ascii="Arial CYR" w:hAnsi="Arial CYR" w:cs="Arial CYR"/>
                <w:sz w:val="16"/>
                <w:szCs w:val="16"/>
              </w:rPr>
              <w:t>2,02</w:t>
            </w:r>
          </w:p>
        </w:tc>
        <w:tc>
          <w:tcPr>
            <w:tcW w:w="1876" w:type="dxa"/>
            <w:tcBorders>
              <w:top w:val="nil"/>
              <w:left w:val="nil"/>
              <w:bottom w:val="single" w:sz="4" w:space="0" w:color="auto"/>
              <w:right w:val="single" w:sz="8" w:space="0" w:color="auto"/>
            </w:tcBorders>
            <w:shd w:val="clear" w:color="auto" w:fill="auto"/>
            <w:noWrap/>
            <w:vAlign w:val="bottom"/>
            <w:hideMark/>
          </w:tcPr>
          <w:p w14:paraId="1EB2E33A" w14:textId="77777777" w:rsidR="00814F7F" w:rsidRPr="00814F7F" w:rsidRDefault="00814F7F" w:rsidP="00814F7F">
            <w:pPr>
              <w:jc w:val="right"/>
              <w:rPr>
                <w:rFonts w:ascii="Arial CYR" w:hAnsi="Arial CYR" w:cs="Arial CYR"/>
                <w:sz w:val="16"/>
                <w:szCs w:val="16"/>
              </w:rPr>
            </w:pPr>
            <w:r w:rsidRPr="00814F7F">
              <w:rPr>
                <w:rFonts w:ascii="Arial CYR" w:hAnsi="Arial CYR" w:cs="Arial CYR"/>
                <w:sz w:val="16"/>
                <w:szCs w:val="16"/>
              </w:rPr>
              <w:t>115,07</w:t>
            </w:r>
          </w:p>
        </w:tc>
        <w:tc>
          <w:tcPr>
            <w:tcW w:w="2056" w:type="dxa"/>
            <w:tcBorders>
              <w:top w:val="nil"/>
              <w:left w:val="nil"/>
              <w:bottom w:val="single" w:sz="4" w:space="0" w:color="auto"/>
              <w:right w:val="single" w:sz="8" w:space="0" w:color="auto"/>
            </w:tcBorders>
            <w:shd w:val="clear" w:color="auto" w:fill="auto"/>
            <w:noWrap/>
            <w:vAlign w:val="bottom"/>
            <w:hideMark/>
          </w:tcPr>
          <w:p w14:paraId="4FC3F8FE" w14:textId="77777777" w:rsidR="00814F7F" w:rsidRPr="00814F7F" w:rsidRDefault="00814F7F" w:rsidP="00814F7F">
            <w:pPr>
              <w:jc w:val="right"/>
              <w:rPr>
                <w:rFonts w:ascii="Arial CYR" w:hAnsi="Arial CYR" w:cs="Arial CYR"/>
                <w:sz w:val="16"/>
                <w:szCs w:val="16"/>
              </w:rPr>
            </w:pPr>
            <w:r w:rsidRPr="00814F7F">
              <w:rPr>
                <w:rFonts w:ascii="Arial CYR" w:hAnsi="Arial CYR" w:cs="Arial CYR"/>
                <w:sz w:val="16"/>
                <w:szCs w:val="16"/>
              </w:rPr>
              <w:t>-5,58</w:t>
            </w:r>
          </w:p>
        </w:tc>
        <w:tc>
          <w:tcPr>
            <w:tcW w:w="16" w:type="dxa"/>
            <w:vAlign w:val="center"/>
            <w:hideMark/>
          </w:tcPr>
          <w:p w14:paraId="2C3408B5" w14:textId="77777777" w:rsidR="00814F7F" w:rsidRPr="00814F7F" w:rsidRDefault="00814F7F" w:rsidP="00814F7F">
            <w:pPr>
              <w:rPr>
                <w:sz w:val="16"/>
                <w:szCs w:val="16"/>
              </w:rPr>
            </w:pPr>
          </w:p>
        </w:tc>
        <w:tc>
          <w:tcPr>
            <w:tcW w:w="60" w:type="dxa"/>
            <w:vAlign w:val="center"/>
            <w:hideMark/>
          </w:tcPr>
          <w:p w14:paraId="633ED8D3" w14:textId="77777777" w:rsidR="00814F7F" w:rsidRPr="00814F7F" w:rsidRDefault="00814F7F" w:rsidP="00814F7F">
            <w:pPr>
              <w:rPr>
                <w:sz w:val="16"/>
                <w:szCs w:val="16"/>
              </w:rPr>
            </w:pPr>
          </w:p>
        </w:tc>
      </w:tr>
      <w:tr w:rsidR="00814F7F" w:rsidRPr="00814F7F" w14:paraId="0F5F1790" w14:textId="77777777" w:rsidTr="00814F7F">
        <w:trPr>
          <w:trHeight w:val="315"/>
          <w:jc w:val="center"/>
        </w:trPr>
        <w:tc>
          <w:tcPr>
            <w:tcW w:w="580" w:type="dxa"/>
            <w:tcBorders>
              <w:top w:val="nil"/>
              <w:left w:val="nil"/>
              <w:bottom w:val="nil"/>
              <w:right w:val="nil"/>
            </w:tcBorders>
            <w:shd w:val="clear" w:color="auto" w:fill="auto"/>
            <w:noWrap/>
            <w:vAlign w:val="bottom"/>
            <w:hideMark/>
          </w:tcPr>
          <w:p w14:paraId="10FA8003" w14:textId="77777777" w:rsidR="00814F7F" w:rsidRPr="00814F7F" w:rsidRDefault="00814F7F" w:rsidP="00814F7F">
            <w:pPr>
              <w:jc w:val="right"/>
              <w:rPr>
                <w:rFonts w:ascii="Arial CYR" w:hAnsi="Arial CYR" w:cs="Arial CYR"/>
                <w:sz w:val="16"/>
                <w:szCs w:val="16"/>
              </w:rPr>
            </w:pPr>
          </w:p>
        </w:tc>
        <w:tc>
          <w:tcPr>
            <w:tcW w:w="4056" w:type="dxa"/>
            <w:tcBorders>
              <w:top w:val="nil"/>
              <w:left w:val="single" w:sz="8" w:space="0" w:color="auto"/>
              <w:bottom w:val="single" w:sz="4" w:space="0" w:color="auto"/>
              <w:right w:val="single" w:sz="8" w:space="0" w:color="auto"/>
            </w:tcBorders>
            <w:shd w:val="clear" w:color="auto" w:fill="auto"/>
            <w:noWrap/>
            <w:vAlign w:val="center"/>
            <w:hideMark/>
          </w:tcPr>
          <w:p w14:paraId="750DBBD8"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 xml:space="preserve"> -по низкому напряжению</w:t>
            </w:r>
          </w:p>
        </w:tc>
        <w:tc>
          <w:tcPr>
            <w:tcW w:w="1536" w:type="dxa"/>
            <w:tcBorders>
              <w:top w:val="nil"/>
              <w:left w:val="nil"/>
              <w:bottom w:val="single" w:sz="4" w:space="0" w:color="auto"/>
              <w:right w:val="single" w:sz="8" w:space="0" w:color="auto"/>
            </w:tcBorders>
            <w:shd w:val="clear" w:color="auto" w:fill="auto"/>
            <w:hideMark/>
          </w:tcPr>
          <w:p w14:paraId="2AEC359F" w14:textId="77777777" w:rsidR="00814F7F" w:rsidRPr="00814F7F" w:rsidRDefault="00814F7F" w:rsidP="00814F7F">
            <w:pPr>
              <w:jc w:val="center"/>
              <w:rPr>
                <w:rFonts w:ascii="Arial CYR" w:hAnsi="Arial CYR" w:cs="Arial CYR"/>
                <w:sz w:val="16"/>
                <w:szCs w:val="16"/>
              </w:rPr>
            </w:pPr>
            <w:r w:rsidRPr="00814F7F">
              <w:rPr>
                <w:rFonts w:ascii="Arial CYR" w:hAnsi="Arial CYR" w:cs="Arial CYR"/>
                <w:sz w:val="16"/>
                <w:szCs w:val="16"/>
              </w:rPr>
              <w:t>тыс. кВт*ч</w:t>
            </w:r>
          </w:p>
        </w:tc>
        <w:tc>
          <w:tcPr>
            <w:tcW w:w="1556" w:type="dxa"/>
            <w:tcBorders>
              <w:top w:val="nil"/>
              <w:left w:val="nil"/>
              <w:bottom w:val="single" w:sz="4" w:space="0" w:color="auto"/>
              <w:right w:val="single" w:sz="8" w:space="0" w:color="auto"/>
            </w:tcBorders>
            <w:shd w:val="clear" w:color="auto" w:fill="auto"/>
            <w:noWrap/>
            <w:vAlign w:val="bottom"/>
            <w:hideMark/>
          </w:tcPr>
          <w:p w14:paraId="42D1DAD2"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 </w:t>
            </w:r>
          </w:p>
        </w:tc>
        <w:tc>
          <w:tcPr>
            <w:tcW w:w="1736" w:type="dxa"/>
            <w:tcBorders>
              <w:top w:val="nil"/>
              <w:left w:val="nil"/>
              <w:bottom w:val="single" w:sz="4" w:space="0" w:color="auto"/>
              <w:right w:val="single" w:sz="8" w:space="0" w:color="auto"/>
            </w:tcBorders>
            <w:shd w:val="clear" w:color="auto" w:fill="auto"/>
            <w:noWrap/>
            <w:vAlign w:val="bottom"/>
            <w:hideMark/>
          </w:tcPr>
          <w:p w14:paraId="07C47DC3"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 </w:t>
            </w:r>
          </w:p>
        </w:tc>
        <w:tc>
          <w:tcPr>
            <w:tcW w:w="1776" w:type="dxa"/>
            <w:tcBorders>
              <w:top w:val="nil"/>
              <w:left w:val="nil"/>
              <w:bottom w:val="single" w:sz="4" w:space="0" w:color="auto"/>
              <w:right w:val="nil"/>
            </w:tcBorders>
            <w:shd w:val="clear" w:color="auto" w:fill="auto"/>
            <w:noWrap/>
            <w:vAlign w:val="bottom"/>
            <w:hideMark/>
          </w:tcPr>
          <w:p w14:paraId="181962A8"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 </w:t>
            </w:r>
          </w:p>
        </w:tc>
        <w:tc>
          <w:tcPr>
            <w:tcW w:w="1776" w:type="dxa"/>
            <w:tcBorders>
              <w:top w:val="nil"/>
              <w:left w:val="single" w:sz="8" w:space="0" w:color="auto"/>
              <w:bottom w:val="single" w:sz="4" w:space="0" w:color="auto"/>
              <w:right w:val="single" w:sz="8" w:space="0" w:color="auto"/>
            </w:tcBorders>
            <w:shd w:val="clear" w:color="auto" w:fill="auto"/>
            <w:noWrap/>
            <w:vAlign w:val="bottom"/>
            <w:hideMark/>
          </w:tcPr>
          <w:p w14:paraId="20EA7F14"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 </w:t>
            </w:r>
          </w:p>
        </w:tc>
        <w:tc>
          <w:tcPr>
            <w:tcW w:w="1876" w:type="dxa"/>
            <w:tcBorders>
              <w:top w:val="nil"/>
              <w:left w:val="nil"/>
              <w:bottom w:val="single" w:sz="4" w:space="0" w:color="auto"/>
              <w:right w:val="nil"/>
            </w:tcBorders>
            <w:shd w:val="clear" w:color="auto" w:fill="auto"/>
            <w:noWrap/>
            <w:vAlign w:val="bottom"/>
            <w:hideMark/>
          </w:tcPr>
          <w:p w14:paraId="5F19F702"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 </w:t>
            </w:r>
          </w:p>
        </w:tc>
        <w:tc>
          <w:tcPr>
            <w:tcW w:w="1776" w:type="dxa"/>
            <w:tcBorders>
              <w:top w:val="nil"/>
              <w:left w:val="single" w:sz="8" w:space="0" w:color="auto"/>
              <w:bottom w:val="single" w:sz="4" w:space="0" w:color="auto"/>
              <w:right w:val="single" w:sz="8" w:space="0" w:color="auto"/>
            </w:tcBorders>
            <w:shd w:val="clear" w:color="auto" w:fill="auto"/>
            <w:noWrap/>
            <w:vAlign w:val="bottom"/>
            <w:hideMark/>
          </w:tcPr>
          <w:p w14:paraId="0225F247"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 </w:t>
            </w:r>
          </w:p>
        </w:tc>
        <w:tc>
          <w:tcPr>
            <w:tcW w:w="1876" w:type="dxa"/>
            <w:tcBorders>
              <w:top w:val="nil"/>
              <w:left w:val="nil"/>
              <w:bottom w:val="single" w:sz="4" w:space="0" w:color="auto"/>
              <w:right w:val="single" w:sz="8" w:space="0" w:color="auto"/>
            </w:tcBorders>
            <w:shd w:val="clear" w:color="auto" w:fill="auto"/>
            <w:noWrap/>
            <w:vAlign w:val="bottom"/>
            <w:hideMark/>
          </w:tcPr>
          <w:p w14:paraId="04CC4C83"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 </w:t>
            </w:r>
          </w:p>
        </w:tc>
        <w:tc>
          <w:tcPr>
            <w:tcW w:w="2056" w:type="dxa"/>
            <w:tcBorders>
              <w:top w:val="nil"/>
              <w:left w:val="nil"/>
              <w:bottom w:val="single" w:sz="4" w:space="0" w:color="auto"/>
              <w:right w:val="single" w:sz="8" w:space="0" w:color="auto"/>
            </w:tcBorders>
            <w:shd w:val="clear" w:color="auto" w:fill="auto"/>
            <w:noWrap/>
            <w:vAlign w:val="bottom"/>
            <w:hideMark/>
          </w:tcPr>
          <w:p w14:paraId="2C9FF258" w14:textId="77777777" w:rsidR="00814F7F" w:rsidRPr="00814F7F" w:rsidRDefault="00814F7F" w:rsidP="00814F7F">
            <w:pPr>
              <w:jc w:val="right"/>
              <w:rPr>
                <w:rFonts w:ascii="Arial CYR" w:hAnsi="Arial CYR" w:cs="Arial CYR"/>
                <w:sz w:val="16"/>
                <w:szCs w:val="16"/>
              </w:rPr>
            </w:pPr>
            <w:r w:rsidRPr="00814F7F">
              <w:rPr>
                <w:rFonts w:ascii="Arial CYR" w:hAnsi="Arial CYR" w:cs="Arial CYR"/>
                <w:sz w:val="16"/>
                <w:szCs w:val="16"/>
              </w:rPr>
              <w:t>0,00</w:t>
            </w:r>
          </w:p>
        </w:tc>
        <w:tc>
          <w:tcPr>
            <w:tcW w:w="16" w:type="dxa"/>
            <w:vAlign w:val="center"/>
            <w:hideMark/>
          </w:tcPr>
          <w:p w14:paraId="0F20DFA5" w14:textId="77777777" w:rsidR="00814F7F" w:rsidRPr="00814F7F" w:rsidRDefault="00814F7F" w:rsidP="00814F7F">
            <w:pPr>
              <w:rPr>
                <w:sz w:val="16"/>
                <w:szCs w:val="16"/>
              </w:rPr>
            </w:pPr>
          </w:p>
        </w:tc>
        <w:tc>
          <w:tcPr>
            <w:tcW w:w="60" w:type="dxa"/>
            <w:vAlign w:val="center"/>
            <w:hideMark/>
          </w:tcPr>
          <w:p w14:paraId="7B3084AF" w14:textId="77777777" w:rsidR="00814F7F" w:rsidRPr="00814F7F" w:rsidRDefault="00814F7F" w:rsidP="00814F7F">
            <w:pPr>
              <w:rPr>
                <w:sz w:val="16"/>
                <w:szCs w:val="16"/>
              </w:rPr>
            </w:pPr>
          </w:p>
        </w:tc>
      </w:tr>
      <w:tr w:rsidR="00814F7F" w:rsidRPr="00814F7F" w14:paraId="252C7137" w14:textId="77777777" w:rsidTr="00814F7F">
        <w:trPr>
          <w:trHeight w:val="615"/>
          <w:jc w:val="center"/>
        </w:trPr>
        <w:tc>
          <w:tcPr>
            <w:tcW w:w="580" w:type="dxa"/>
            <w:tcBorders>
              <w:top w:val="nil"/>
              <w:left w:val="nil"/>
              <w:bottom w:val="nil"/>
              <w:right w:val="nil"/>
            </w:tcBorders>
            <w:shd w:val="clear" w:color="auto" w:fill="auto"/>
            <w:noWrap/>
            <w:vAlign w:val="bottom"/>
            <w:hideMark/>
          </w:tcPr>
          <w:p w14:paraId="4E17B36C" w14:textId="77777777" w:rsidR="00814F7F" w:rsidRPr="00814F7F" w:rsidRDefault="00814F7F" w:rsidP="00814F7F">
            <w:pPr>
              <w:jc w:val="right"/>
              <w:rPr>
                <w:rFonts w:ascii="Arial CYR" w:hAnsi="Arial CYR" w:cs="Arial CYR"/>
                <w:sz w:val="16"/>
                <w:szCs w:val="16"/>
              </w:rPr>
            </w:pPr>
          </w:p>
        </w:tc>
        <w:tc>
          <w:tcPr>
            <w:tcW w:w="4056" w:type="dxa"/>
            <w:tcBorders>
              <w:top w:val="nil"/>
              <w:left w:val="single" w:sz="8" w:space="0" w:color="auto"/>
              <w:bottom w:val="single" w:sz="4" w:space="0" w:color="auto"/>
              <w:right w:val="nil"/>
            </w:tcBorders>
            <w:shd w:val="clear" w:color="auto" w:fill="auto"/>
            <w:vAlign w:val="center"/>
            <w:hideMark/>
          </w:tcPr>
          <w:p w14:paraId="7E4B1457" w14:textId="77777777" w:rsidR="00814F7F" w:rsidRPr="00814F7F" w:rsidRDefault="00814F7F" w:rsidP="00814F7F">
            <w:pPr>
              <w:rPr>
                <w:rFonts w:ascii="Arial CYR" w:hAnsi="Arial CYR" w:cs="Arial CYR"/>
                <w:b/>
                <w:bCs/>
                <w:sz w:val="16"/>
                <w:szCs w:val="16"/>
              </w:rPr>
            </w:pPr>
            <w:r w:rsidRPr="00814F7F">
              <w:rPr>
                <w:rFonts w:ascii="Arial CYR" w:hAnsi="Arial CYR" w:cs="Arial CYR"/>
                <w:b/>
                <w:bCs/>
                <w:sz w:val="16"/>
                <w:szCs w:val="16"/>
              </w:rPr>
              <w:t>Средневзвешенный тариф за 1 кВт*ч потреб.</w:t>
            </w:r>
            <w:proofErr w:type="gramStart"/>
            <w:r w:rsidRPr="00814F7F">
              <w:rPr>
                <w:rFonts w:ascii="Arial CYR" w:hAnsi="Arial CYR" w:cs="Arial CYR"/>
                <w:b/>
                <w:bCs/>
                <w:sz w:val="16"/>
                <w:szCs w:val="16"/>
              </w:rPr>
              <w:t>эл.энергии</w:t>
            </w:r>
            <w:proofErr w:type="gramEnd"/>
            <w:r w:rsidRPr="00814F7F">
              <w:rPr>
                <w:rFonts w:ascii="Arial CYR" w:hAnsi="Arial CYR" w:cs="Arial CYR"/>
                <w:b/>
                <w:bCs/>
                <w:sz w:val="16"/>
                <w:szCs w:val="16"/>
              </w:rPr>
              <w:t>, в т.ч.:</w:t>
            </w:r>
          </w:p>
        </w:tc>
        <w:tc>
          <w:tcPr>
            <w:tcW w:w="1536" w:type="dxa"/>
            <w:tcBorders>
              <w:top w:val="nil"/>
              <w:left w:val="single" w:sz="8" w:space="0" w:color="auto"/>
              <w:bottom w:val="single" w:sz="4" w:space="0" w:color="auto"/>
              <w:right w:val="single" w:sz="8" w:space="0" w:color="auto"/>
            </w:tcBorders>
            <w:shd w:val="clear" w:color="auto" w:fill="auto"/>
            <w:vAlign w:val="center"/>
            <w:hideMark/>
          </w:tcPr>
          <w:p w14:paraId="21585334" w14:textId="77777777" w:rsidR="00814F7F" w:rsidRPr="00814F7F" w:rsidRDefault="00814F7F" w:rsidP="00814F7F">
            <w:pPr>
              <w:jc w:val="center"/>
              <w:rPr>
                <w:rFonts w:ascii="Arial CYR" w:hAnsi="Arial CYR" w:cs="Arial CYR"/>
                <w:b/>
                <w:bCs/>
                <w:sz w:val="16"/>
                <w:szCs w:val="16"/>
              </w:rPr>
            </w:pPr>
            <w:r w:rsidRPr="00814F7F">
              <w:rPr>
                <w:rFonts w:ascii="Arial CYR" w:hAnsi="Arial CYR" w:cs="Arial CYR"/>
                <w:b/>
                <w:bCs/>
                <w:sz w:val="16"/>
                <w:szCs w:val="16"/>
              </w:rPr>
              <w:t>руб./кВт*ч</w:t>
            </w:r>
          </w:p>
        </w:tc>
        <w:tc>
          <w:tcPr>
            <w:tcW w:w="1556" w:type="dxa"/>
            <w:tcBorders>
              <w:top w:val="nil"/>
              <w:left w:val="nil"/>
              <w:bottom w:val="single" w:sz="4" w:space="0" w:color="auto"/>
              <w:right w:val="single" w:sz="8" w:space="0" w:color="auto"/>
            </w:tcBorders>
            <w:shd w:val="clear" w:color="auto" w:fill="auto"/>
            <w:noWrap/>
            <w:vAlign w:val="bottom"/>
            <w:hideMark/>
          </w:tcPr>
          <w:p w14:paraId="547CC6A2" w14:textId="77777777" w:rsidR="00814F7F" w:rsidRPr="00814F7F" w:rsidRDefault="00814F7F" w:rsidP="00814F7F">
            <w:pPr>
              <w:jc w:val="right"/>
              <w:rPr>
                <w:rFonts w:ascii="Arial CYR" w:hAnsi="Arial CYR" w:cs="Arial CYR"/>
                <w:b/>
                <w:bCs/>
                <w:sz w:val="16"/>
                <w:szCs w:val="16"/>
              </w:rPr>
            </w:pPr>
            <w:r w:rsidRPr="00814F7F">
              <w:rPr>
                <w:rFonts w:ascii="Arial CYR" w:hAnsi="Arial CYR" w:cs="Arial CYR"/>
                <w:b/>
                <w:bCs/>
                <w:sz w:val="16"/>
                <w:szCs w:val="16"/>
              </w:rPr>
              <w:t>7,40</w:t>
            </w:r>
          </w:p>
        </w:tc>
        <w:tc>
          <w:tcPr>
            <w:tcW w:w="1736" w:type="dxa"/>
            <w:tcBorders>
              <w:top w:val="nil"/>
              <w:left w:val="nil"/>
              <w:bottom w:val="single" w:sz="4" w:space="0" w:color="auto"/>
              <w:right w:val="single" w:sz="8" w:space="0" w:color="auto"/>
            </w:tcBorders>
            <w:shd w:val="clear" w:color="auto" w:fill="auto"/>
            <w:noWrap/>
            <w:vAlign w:val="bottom"/>
            <w:hideMark/>
          </w:tcPr>
          <w:p w14:paraId="51DD1F66" w14:textId="77777777" w:rsidR="00814F7F" w:rsidRPr="00814F7F" w:rsidRDefault="00814F7F" w:rsidP="00814F7F">
            <w:pPr>
              <w:jc w:val="right"/>
              <w:rPr>
                <w:rFonts w:ascii="Arial CYR" w:hAnsi="Arial CYR" w:cs="Arial CYR"/>
                <w:b/>
                <w:bCs/>
                <w:sz w:val="16"/>
                <w:szCs w:val="16"/>
              </w:rPr>
            </w:pPr>
            <w:r w:rsidRPr="00814F7F">
              <w:rPr>
                <w:rFonts w:ascii="Arial CYR" w:hAnsi="Arial CYR" w:cs="Arial CYR"/>
                <w:b/>
                <w:bCs/>
                <w:sz w:val="16"/>
                <w:szCs w:val="16"/>
              </w:rPr>
              <w:t>5,13</w:t>
            </w:r>
          </w:p>
        </w:tc>
        <w:tc>
          <w:tcPr>
            <w:tcW w:w="1776" w:type="dxa"/>
            <w:tcBorders>
              <w:top w:val="nil"/>
              <w:left w:val="nil"/>
              <w:bottom w:val="single" w:sz="4" w:space="0" w:color="auto"/>
              <w:right w:val="nil"/>
            </w:tcBorders>
            <w:shd w:val="clear" w:color="auto" w:fill="auto"/>
            <w:noWrap/>
            <w:vAlign w:val="bottom"/>
            <w:hideMark/>
          </w:tcPr>
          <w:p w14:paraId="2B0A7122" w14:textId="77777777" w:rsidR="00814F7F" w:rsidRPr="00814F7F" w:rsidRDefault="00814F7F" w:rsidP="00814F7F">
            <w:pPr>
              <w:jc w:val="right"/>
              <w:rPr>
                <w:rFonts w:ascii="Arial CYR" w:hAnsi="Arial CYR" w:cs="Arial CYR"/>
                <w:b/>
                <w:bCs/>
                <w:sz w:val="16"/>
                <w:szCs w:val="16"/>
              </w:rPr>
            </w:pPr>
            <w:r w:rsidRPr="00814F7F">
              <w:rPr>
                <w:rFonts w:ascii="Arial CYR" w:hAnsi="Arial CYR" w:cs="Arial CYR"/>
                <w:b/>
                <w:bCs/>
                <w:sz w:val="16"/>
                <w:szCs w:val="16"/>
              </w:rPr>
              <w:t>7,56</w:t>
            </w:r>
          </w:p>
        </w:tc>
        <w:tc>
          <w:tcPr>
            <w:tcW w:w="1776" w:type="dxa"/>
            <w:tcBorders>
              <w:top w:val="nil"/>
              <w:left w:val="single" w:sz="8" w:space="0" w:color="auto"/>
              <w:bottom w:val="single" w:sz="4" w:space="0" w:color="auto"/>
              <w:right w:val="single" w:sz="8" w:space="0" w:color="auto"/>
            </w:tcBorders>
            <w:shd w:val="clear" w:color="auto" w:fill="auto"/>
            <w:noWrap/>
            <w:vAlign w:val="bottom"/>
            <w:hideMark/>
          </w:tcPr>
          <w:p w14:paraId="4AA30077" w14:textId="77777777" w:rsidR="00814F7F" w:rsidRPr="00814F7F" w:rsidRDefault="00814F7F" w:rsidP="00814F7F">
            <w:pPr>
              <w:jc w:val="right"/>
              <w:rPr>
                <w:rFonts w:ascii="Arial CYR" w:hAnsi="Arial CYR" w:cs="Arial CYR"/>
                <w:b/>
                <w:bCs/>
                <w:sz w:val="16"/>
                <w:szCs w:val="16"/>
              </w:rPr>
            </w:pPr>
            <w:r w:rsidRPr="00814F7F">
              <w:rPr>
                <w:rFonts w:ascii="Arial CYR" w:hAnsi="Arial CYR" w:cs="Arial CYR"/>
                <w:b/>
                <w:bCs/>
                <w:sz w:val="16"/>
                <w:szCs w:val="16"/>
              </w:rPr>
              <w:t>6,12</w:t>
            </w:r>
          </w:p>
        </w:tc>
        <w:tc>
          <w:tcPr>
            <w:tcW w:w="1876" w:type="dxa"/>
            <w:tcBorders>
              <w:top w:val="nil"/>
              <w:left w:val="nil"/>
              <w:bottom w:val="single" w:sz="4" w:space="0" w:color="auto"/>
              <w:right w:val="nil"/>
            </w:tcBorders>
            <w:shd w:val="clear" w:color="auto" w:fill="auto"/>
            <w:noWrap/>
            <w:vAlign w:val="bottom"/>
            <w:hideMark/>
          </w:tcPr>
          <w:p w14:paraId="6A55AA46" w14:textId="77777777" w:rsidR="00814F7F" w:rsidRPr="00814F7F" w:rsidRDefault="00814F7F" w:rsidP="00814F7F">
            <w:pPr>
              <w:jc w:val="right"/>
              <w:rPr>
                <w:rFonts w:ascii="Arial CYR" w:hAnsi="Arial CYR" w:cs="Arial CYR"/>
                <w:b/>
                <w:bCs/>
                <w:sz w:val="16"/>
                <w:szCs w:val="16"/>
              </w:rPr>
            </w:pPr>
            <w:r w:rsidRPr="00814F7F">
              <w:rPr>
                <w:rFonts w:ascii="Arial CYR" w:hAnsi="Arial CYR" w:cs="Arial CYR"/>
                <w:b/>
                <w:bCs/>
                <w:sz w:val="16"/>
                <w:szCs w:val="16"/>
              </w:rPr>
              <w:t>5,87</w:t>
            </w:r>
          </w:p>
        </w:tc>
        <w:tc>
          <w:tcPr>
            <w:tcW w:w="1776" w:type="dxa"/>
            <w:tcBorders>
              <w:top w:val="nil"/>
              <w:left w:val="single" w:sz="8" w:space="0" w:color="auto"/>
              <w:bottom w:val="single" w:sz="4" w:space="0" w:color="auto"/>
              <w:right w:val="single" w:sz="8" w:space="0" w:color="auto"/>
            </w:tcBorders>
            <w:shd w:val="clear" w:color="auto" w:fill="auto"/>
            <w:noWrap/>
            <w:vAlign w:val="bottom"/>
            <w:hideMark/>
          </w:tcPr>
          <w:p w14:paraId="73721F7C" w14:textId="77777777" w:rsidR="00814F7F" w:rsidRPr="00814F7F" w:rsidRDefault="00814F7F" w:rsidP="00814F7F">
            <w:pPr>
              <w:jc w:val="right"/>
              <w:rPr>
                <w:rFonts w:ascii="Arial CYR" w:hAnsi="Arial CYR" w:cs="Arial CYR"/>
                <w:b/>
                <w:bCs/>
                <w:sz w:val="16"/>
                <w:szCs w:val="16"/>
              </w:rPr>
            </w:pPr>
            <w:r w:rsidRPr="00814F7F">
              <w:rPr>
                <w:rFonts w:ascii="Arial CYR" w:hAnsi="Arial CYR" w:cs="Arial CYR"/>
                <w:b/>
                <w:bCs/>
                <w:sz w:val="16"/>
                <w:szCs w:val="16"/>
              </w:rPr>
              <w:t>5,88</w:t>
            </w:r>
          </w:p>
        </w:tc>
        <w:tc>
          <w:tcPr>
            <w:tcW w:w="1876" w:type="dxa"/>
            <w:tcBorders>
              <w:top w:val="nil"/>
              <w:left w:val="nil"/>
              <w:bottom w:val="single" w:sz="4" w:space="0" w:color="auto"/>
              <w:right w:val="single" w:sz="8" w:space="0" w:color="auto"/>
            </w:tcBorders>
            <w:shd w:val="clear" w:color="auto" w:fill="auto"/>
            <w:noWrap/>
            <w:vAlign w:val="bottom"/>
            <w:hideMark/>
          </w:tcPr>
          <w:p w14:paraId="7C2ED300" w14:textId="77777777" w:rsidR="00814F7F" w:rsidRPr="00814F7F" w:rsidRDefault="00814F7F" w:rsidP="00814F7F">
            <w:pPr>
              <w:jc w:val="right"/>
              <w:rPr>
                <w:rFonts w:ascii="Arial CYR" w:hAnsi="Arial CYR" w:cs="Arial CYR"/>
                <w:b/>
                <w:bCs/>
                <w:sz w:val="16"/>
                <w:szCs w:val="16"/>
              </w:rPr>
            </w:pPr>
            <w:r w:rsidRPr="00814F7F">
              <w:rPr>
                <w:rFonts w:ascii="Arial CYR" w:hAnsi="Arial CYR" w:cs="Arial CYR"/>
                <w:b/>
                <w:bCs/>
                <w:sz w:val="16"/>
                <w:szCs w:val="16"/>
              </w:rPr>
              <w:t>5,90</w:t>
            </w:r>
          </w:p>
        </w:tc>
        <w:tc>
          <w:tcPr>
            <w:tcW w:w="2056" w:type="dxa"/>
            <w:tcBorders>
              <w:top w:val="nil"/>
              <w:left w:val="nil"/>
              <w:bottom w:val="single" w:sz="4" w:space="0" w:color="auto"/>
              <w:right w:val="single" w:sz="8" w:space="0" w:color="auto"/>
            </w:tcBorders>
            <w:shd w:val="clear" w:color="auto" w:fill="auto"/>
            <w:noWrap/>
            <w:vAlign w:val="bottom"/>
            <w:hideMark/>
          </w:tcPr>
          <w:p w14:paraId="2B61AA0D" w14:textId="77777777" w:rsidR="00814F7F" w:rsidRPr="00814F7F" w:rsidRDefault="00814F7F" w:rsidP="00814F7F">
            <w:pPr>
              <w:jc w:val="right"/>
              <w:rPr>
                <w:rFonts w:ascii="Arial CYR" w:hAnsi="Arial CYR" w:cs="Arial CYR"/>
                <w:b/>
                <w:bCs/>
                <w:sz w:val="16"/>
                <w:szCs w:val="16"/>
              </w:rPr>
            </w:pPr>
            <w:r w:rsidRPr="00814F7F">
              <w:rPr>
                <w:rFonts w:ascii="Arial CYR" w:hAnsi="Arial CYR" w:cs="Arial CYR"/>
                <w:b/>
                <w:bCs/>
                <w:sz w:val="16"/>
                <w:szCs w:val="16"/>
              </w:rPr>
              <w:t>-1,66</w:t>
            </w:r>
          </w:p>
        </w:tc>
        <w:tc>
          <w:tcPr>
            <w:tcW w:w="16" w:type="dxa"/>
            <w:vAlign w:val="center"/>
            <w:hideMark/>
          </w:tcPr>
          <w:p w14:paraId="5CC582B9" w14:textId="77777777" w:rsidR="00814F7F" w:rsidRPr="00814F7F" w:rsidRDefault="00814F7F" w:rsidP="00814F7F">
            <w:pPr>
              <w:rPr>
                <w:sz w:val="16"/>
                <w:szCs w:val="16"/>
              </w:rPr>
            </w:pPr>
          </w:p>
        </w:tc>
        <w:tc>
          <w:tcPr>
            <w:tcW w:w="60" w:type="dxa"/>
            <w:vAlign w:val="center"/>
            <w:hideMark/>
          </w:tcPr>
          <w:p w14:paraId="2034D06C" w14:textId="77777777" w:rsidR="00814F7F" w:rsidRPr="00814F7F" w:rsidRDefault="00814F7F" w:rsidP="00814F7F">
            <w:pPr>
              <w:rPr>
                <w:sz w:val="16"/>
                <w:szCs w:val="16"/>
              </w:rPr>
            </w:pPr>
          </w:p>
        </w:tc>
      </w:tr>
      <w:tr w:rsidR="00814F7F" w:rsidRPr="00814F7F" w14:paraId="196B5F0F" w14:textId="77777777" w:rsidTr="00814F7F">
        <w:trPr>
          <w:trHeight w:val="390"/>
          <w:jc w:val="center"/>
        </w:trPr>
        <w:tc>
          <w:tcPr>
            <w:tcW w:w="580" w:type="dxa"/>
            <w:tcBorders>
              <w:top w:val="nil"/>
              <w:left w:val="nil"/>
              <w:bottom w:val="nil"/>
              <w:right w:val="nil"/>
            </w:tcBorders>
            <w:shd w:val="clear" w:color="auto" w:fill="auto"/>
            <w:noWrap/>
            <w:vAlign w:val="bottom"/>
            <w:hideMark/>
          </w:tcPr>
          <w:p w14:paraId="35000460" w14:textId="77777777" w:rsidR="00814F7F" w:rsidRPr="00814F7F" w:rsidRDefault="00814F7F" w:rsidP="00814F7F">
            <w:pPr>
              <w:jc w:val="right"/>
              <w:rPr>
                <w:rFonts w:ascii="Arial CYR" w:hAnsi="Arial CYR" w:cs="Arial CYR"/>
                <w:b/>
                <w:bCs/>
                <w:sz w:val="16"/>
                <w:szCs w:val="16"/>
              </w:rPr>
            </w:pPr>
          </w:p>
        </w:tc>
        <w:tc>
          <w:tcPr>
            <w:tcW w:w="4056" w:type="dxa"/>
            <w:tcBorders>
              <w:top w:val="nil"/>
              <w:left w:val="single" w:sz="8" w:space="0" w:color="auto"/>
              <w:bottom w:val="single" w:sz="4" w:space="0" w:color="auto"/>
              <w:right w:val="nil"/>
            </w:tcBorders>
            <w:shd w:val="clear" w:color="auto" w:fill="auto"/>
            <w:noWrap/>
            <w:vAlign w:val="center"/>
            <w:hideMark/>
          </w:tcPr>
          <w:p w14:paraId="5CB4B5F5"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 xml:space="preserve"> -по СН II</w:t>
            </w:r>
          </w:p>
        </w:tc>
        <w:tc>
          <w:tcPr>
            <w:tcW w:w="1536" w:type="dxa"/>
            <w:tcBorders>
              <w:top w:val="nil"/>
              <w:left w:val="single" w:sz="8" w:space="0" w:color="auto"/>
              <w:bottom w:val="single" w:sz="4" w:space="0" w:color="auto"/>
              <w:right w:val="single" w:sz="8" w:space="0" w:color="auto"/>
            </w:tcBorders>
            <w:shd w:val="clear" w:color="auto" w:fill="auto"/>
            <w:vAlign w:val="center"/>
            <w:hideMark/>
          </w:tcPr>
          <w:p w14:paraId="1BB5651A" w14:textId="77777777" w:rsidR="00814F7F" w:rsidRPr="00814F7F" w:rsidRDefault="00814F7F" w:rsidP="00814F7F">
            <w:pPr>
              <w:jc w:val="center"/>
              <w:rPr>
                <w:rFonts w:ascii="Arial CYR" w:hAnsi="Arial CYR" w:cs="Arial CYR"/>
                <w:sz w:val="16"/>
                <w:szCs w:val="16"/>
              </w:rPr>
            </w:pPr>
            <w:r w:rsidRPr="00814F7F">
              <w:rPr>
                <w:rFonts w:ascii="Arial CYR" w:hAnsi="Arial CYR" w:cs="Arial CYR"/>
                <w:sz w:val="16"/>
                <w:szCs w:val="16"/>
              </w:rPr>
              <w:t>руб./кВт*ч</w:t>
            </w:r>
          </w:p>
        </w:tc>
        <w:tc>
          <w:tcPr>
            <w:tcW w:w="1556" w:type="dxa"/>
            <w:tcBorders>
              <w:top w:val="nil"/>
              <w:left w:val="nil"/>
              <w:bottom w:val="single" w:sz="4" w:space="0" w:color="auto"/>
              <w:right w:val="single" w:sz="8" w:space="0" w:color="auto"/>
            </w:tcBorders>
            <w:shd w:val="clear" w:color="auto" w:fill="auto"/>
            <w:noWrap/>
            <w:vAlign w:val="center"/>
            <w:hideMark/>
          </w:tcPr>
          <w:p w14:paraId="18F45BE8"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 </w:t>
            </w:r>
          </w:p>
        </w:tc>
        <w:tc>
          <w:tcPr>
            <w:tcW w:w="1736" w:type="dxa"/>
            <w:tcBorders>
              <w:top w:val="nil"/>
              <w:left w:val="nil"/>
              <w:bottom w:val="single" w:sz="4" w:space="0" w:color="auto"/>
              <w:right w:val="single" w:sz="8" w:space="0" w:color="auto"/>
            </w:tcBorders>
            <w:shd w:val="clear" w:color="auto" w:fill="auto"/>
            <w:noWrap/>
            <w:vAlign w:val="center"/>
            <w:hideMark/>
          </w:tcPr>
          <w:p w14:paraId="7176955E"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 </w:t>
            </w:r>
          </w:p>
        </w:tc>
        <w:tc>
          <w:tcPr>
            <w:tcW w:w="1776" w:type="dxa"/>
            <w:tcBorders>
              <w:top w:val="nil"/>
              <w:left w:val="nil"/>
              <w:bottom w:val="single" w:sz="4" w:space="0" w:color="auto"/>
              <w:right w:val="nil"/>
            </w:tcBorders>
            <w:shd w:val="clear" w:color="auto" w:fill="auto"/>
            <w:noWrap/>
            <w:vAlign w:val="center"/>
            <w:hideMark/>
          </w:tcPr>
          <w:p w14:paraId="6D4D18ED"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 </w:t>
            </w:r>
          </w:p>
        </w:tc>
        <w:tc>
          <w:tcPr>
            <w:tcW w:w="1776" w:type="dxa"/>
            <w:tcBorders>
              <w:top w:val="nil"/>
              <w:left w:val="single" w:sz="8" w:space="0" w:color="auto"/>
              <w:bottom w:val="single" w:sz="4" w:space="0" w:color="auto"/>
              <w:right w:val="single" w:sz="8" w:space="0" w:color="auto"/>
            </w:tcBorders>
            <w:shd w:val="clear" w:color="auto" w:fill="auto"/>
            <w:noWrap/>
            <w:vAlign w:val="center"/>
            <w:hideMark/>
          </w:tcPr>
          <w:p w14:paraId="41C23DF3" w14:textId="77777777" w:rsidR="00814F7F" w:rsidRPr="00814F7F" w:rsidRDefault="00814F7F" w:rsidP="00814F7F">
            <w:pPr>
              <w:jc w:val="right"/>
              <w:rPr>
                <w:rFonts w:ascii="Arial CYR" w:hAnsi="Arial CYR" w:cs="Arial CYR"/>
                <w:sz w:val="16"/>
                <w:szCs w:val="16"/>
              </w:rPr>
            </w:pPr>
            <w:r w:rsidRPr="00814F7F">
              <w:rPr>
                <w:rFonts w:ascii="Arial CYR" w:hAnsi="Arial CYR" w:cs="Arial CYR"/>
                <w:sz w:val="16"/>
                <w:szCs w:val="16"/>
              </w:rPr>
              <w:t>6,12</w:t>
            </w:r>
          </w:p>
        </w:tc>
        <w:tc>
          <w:tcPr>
            <w:tcW w:w="1876" w:type="dxa"/>
            <w:tcBorders>
              <w:top w:val="nil"/>
              <w:left w:val="nil"/>
              <w:bottom w:val="single" w:sz="4" w:space="0" w:color="auto"/>
              <w:right w:val="nil"/>
            </w:tcBorders>
            <w:shd w:val="clear" w:color="auto" w:fill="auto"/>
            <w:noWrap/>
            <w:vAlign w:val="center"/>
            <w:hideMark/>
          </w:tcPr>
          <w:p w14:paraId="53CF64E0" w14:textId="77777777" w:rsidR="00814F7F" w:rsidRPr="00814F7F" w:rsidRDefault="00814F7F" w:rsidP="00814F7F">
            <w:pPr>
              <w:jc w:val="right"/>
              <w:rPr>
                <w:rFonts w:ascii="Arial CYR" w:hAnsi="Arial CYR" w:cs="Arial CYR"/>
                <w:sz w:val="16"/>
                <w:szCs w:val="16"/>
              </w:rPr>
            </w:pPr>
            <w:r w:rsidRPr="00814F7F">
              <w:rPr>
                <w:rFonts w:ascii="Arial CYR" w:hAnsi="Arial CYR" w:cs="Arial CYR"/>
                <w:sz w:val="16"/>
                <w:szCs w:val="16"/>
              </w:rPr>
              <w:t>5,76</w:t>
            </w:r>
          </w:p>
        </w:tc>
        <w:tc>
          <w:tcPr>
            <w:tcW w:w="1776" w:type="dxa"/>
            <w:tcBorders>
              <w:top w:val="nil"/>
              <w:left w:val="single" w:sz="8" w:space="0" w:color="auto"/>
              <w:bottom w:val="single" w:sz="4" w:space="0" w:color="auto"/>
              <w:right w:val="single" w:sz="8" w:space="0" w:color="auto"/>
            </w:tcBorders>
            <w:shd w:val="clear" w:color="auto" w:fill="auto"/>
            <w:noWrap/>
            <w:vAlign w:val="center"/>
            <w:hideMark/>
          </w:tcPr>
          <w:p w14:paraId="565DB7CC" w14:textId="77777777" w:rsidR="00814F7F" w:rsidRPr="00814F7F" w:rsidRDefault="00814F7F" w:rsidP="00814F7F">
            <w:pPr>
              <w:jc w:val="right"/>
              <w:rPr>
                <w:rFonts w:ascii="Arial CYR" w:hAnsi="Arial CYR" w:cs="Arial CYR"/>
                <w:sz w:val="16"/>
                <w:szCs w:val="16"/>
              </w:rPr>
            </w:pPr>
            <w:r w:rsidRPr="00814F7F">
              <w:rPr>
                <w:rFonts w:ascii="Arial CYR" w:hAnsi="Arial CYR" w:cs="Arial CYR"/>
                <w:sz w:val="16"/>
                <w:szCs w:val="16"/>
              </w:rPr>
              <w:t>5,76</w:t>
            </w:r>
          </w:p>
        </w:tc>
        <w:tc>
          <w:tcPr>
            <w:tcW w:w="1876" w:type="dxa"/>
            <w:tcBorders>
              <w:top w:val="nil"/>
              <w:left w:val="nil"/>
              <w:bottom w:val="single" w:sz="4" w:space="0" w:color="auto"/>
              <w:right w:val="single" w:sz="8" w:space="0" w:color="auto"/>
            </w:tcBorders>
            <w:shd w:val="clear" w:color="auto" w:fill="auto"/>
            <w:noWrap/>
            <w:vAlign w:val="center"/>
            <w:hideMark/>
          </w:tcPr>
          <w:p w14:paraId="6460DF74"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 </w:t>
            </w:r>
          </w:p>
        </w:tc>
        <w:tc>
          <w:tcPr>
            <w:tcW w:w="2056" w:type="dxa"/>
            <w:tcBorders>
              <w:top w:val="nil"/>
              <w:left w:val="nil"/>
              <w:bottom w:val="single" w:sz="4" w:space="0" w:color="auto"/>
              <w:right w:val="single" w:sz="8" w:space="0" w:color="auto"/>
            </w:tcBorders>
            <w:shd w:val="clear" w:color="auto" w:fill="auto"/>
            <w:noWrap/>
            <w:vAlign w:val="center"/>
            <w:hideMark/>
          </w:tcPr>
          <w:p w14:paraId="736956E1" w14:textId="77777777" w:rsidR="00814F7F" w:rsidRPr="00814F7F" w:rsidRDefault="00814F7F" w:rsidP="00814F7F">
            <w:pPr>
              <w:jc w:val="right"/>
              <w:rPr>
                <w:rFonts w:ascii="Arial CYR" w:hAnsi="Arial CYR" w:cs="Arial CYR"/>
                <w:sz w:val="16"/>
                <w:szCs w:val="16"/>
              </w:rPr>
            </w:pPr>
            <w:r w:rsidRPr="00814F7F">
              <w:rPr>
                <w:rFonts w:ascii="Arial CYR" w:hAnsi="Arial CYR" w:cs="Arial CYR"/>
                <w:sz w:val="16"/>
                <w:szCs w:val="16"/>
              </w:rPr>
              <w:t> </w:t>
            </w:r>
          </w:p>
        </w:tc>
        <w:tc>
          <w:tcPr>
            <w:tcW w:w="16" w:type="dxa"/>
            <w:vAlign w:val="center"/>
            <w:hideMark/>
          </w:tcPr>
          <w:p w14:paraId="2B36EB9A" w14:textId="77777777" w:rsidR="00814F7F" w:rsidRPr="00814F7F" w:rsidRDefault="00814F7F" w:rsidP="00814F7F">
            <w:pPr>
              <w:rPr>
                <w:sz w:val="16"/>
                <w:szCs w:val="16"/>
              </w:rPr>
            </w:pPr>
          </w:p>
        </w:tc>
        <w:tc>
          <w:tcPr>
            <w:tcW w:w="60" w:type="dxa"/>
            <w:vAlign w:val="center"/>
            <w:hideMark/>
          </w:tcPr>
          <w:p w14:paraId="74F94224" w14:textId="77777777" w:rsidR="00814F7F" w:rsidRPr="00814F7F" w:rsidRDefault="00814F7F" w:rsidP="00814F7F">
            <w:pPr>
              <w:rPr>
                <w:sz w:val="16"/>
                <w:szCs w:val="16"/>
              </w:rPr>
            </w:pPr>
          </w:p>
        </w:tc>
      </w:tr>
      <w:tr w:rsidR="00814F7F" w:rsidRPr="00814F7F" w14:paraId="4D27DF52" w14:textId="77777777" w:rsidTr="00814F7F">
        <w:trPr>
          <w:trHeight w:val="315"/>
          <w:jc w:val="center"/>
        </w:trPr>
        <w:tc>
          <w:tcPr>
            <w:tcW w:w="580" w:type="dxa"/>
            <w:tcBorders>
              <w:top w:val="nil"/>
              <w:left w:val="nil"/>
              <w:bottom w:val="nil"/>
              <w:right w:val="nil"/>
            </w:tcBorders>
            <w:shd w:val="clear" w:color="auto" w:fill="auto"/>
            <w:noWrap/>
            <w:vAlign w:val="bottom"/>
            <w:hideMark/>
          </w:tcPr>
          <w:p w14:paraId="472A7F37" w14:textId="77777777" w:rsidR="00814F7F" w:rsidRPr="00814F7F" w:rsidRDefault="00814F7F" w:rsidP="00814F7F">
            <w:pPr>
              <w:jc w:val="right"/>
              <w:rPr>
                <w:rFonts w:ascii="Arial CYR" w:hAnsi="Arial CYR" w:cs="Arial CYR"/>
                <w:sz w:val="16"/>
                <w:szCs w:val="16"/>
              </w:rPr>
            </w:pPr>
          </w:p>
        </w:tc>
        <w:tc>
          <w:tcPr>
            <w:tcW w:w="4056" w:type="dxa"/>
            <w:tcBorders>
              <w:top w:val="nil"/>
              <w:left w:val="single" w:sz="8" w:space="0" w:color="auto"/>
              <w:bottom w:val="single" w:sz="4" w:space="0" w:color="auto"/>
              <w:right w:val="nil"/>
            </w:tcBorders>
            <w:shd w:val="clear" w:color="auto" w:fill="auto"/>
            <w:noWrap/>
            <w:vAlign w:val="center"/>
            <w:hideMark/>
          </w:tcPr>
          <w:p w14:paraId="445F46BC"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 xml:space="preserve"> -по низкому напряжению</w:t>
            </w:r>
          </w:p>
        </w:tc>
        <w:tc>
          <w:tcPr>
            <w:tcW w:w="1536" w:type="dxa"/>
            <w:tcBorders>
              <w:top w:val="nil"/>
              <w:left w:val="single" w:sz="8" w:space="0" w:color="auto"/>
              <w:bottom w:val="single" w:sz="4" w:space="0" w:color="auto"/>
              <w:right w:val="single" w:sz="8" w:space="0" w:color="auto"/>
            </w:tcBorders>
            <w:shd w:val="clear" w:color="auto" w:fill="auto"/>
            <w:vAlign w:val="center"/>
            <w:hideMark/>
          </w:tcPr>
          <w:p w14:paraId="16296767" w14:textId="77777777" w:rsidR="00814F7F" w:rsidRPr="00814F7F" w:rsidRDefault="00814F7F" w:rsidP="00814F7F">
            <w:pPr>
              <w:jc w:val="center"/>
              <w:rPr>
                <w:rFonts w:ascii="Arial CYR" w:hAnsi="Arial CYR" w:cs="Arial CYR"/>
                <w:sz w:val="16"/>
                <w:szCs w:val="16"/>
              </w:rPr>
            </w:pPr>
            <w:r w:rsidRPr="00814F7F">
              <w:rPr>
                <w:rFonts w:ascii="Arial CYR" w:hAnsi="Arial CYR" w:cs="Arial CYR"/>
                <w:sz w:val="16"/>
                <w:szCs w:val="16"/>
              </w:rPr>
              <w:t>руб./кВт*ч</w:t>
            </w:r>
          </w:p>
        </w:tc>
        <w:tc>
          <w:tcPr>
            <w:tcW w:w="1556" w:type="dxa"/>
            <w:tcBorders>
              <w:top w:val="nil"/>
              <w:left w:val="nil"/>
              <w:bottom w:val="single" w:sz="4" w:space="0" w:color="auto"/>
              <w:right w:val="single" w:sz="8" w:space="0" w:color="auto"/>
            </w:tcBorders>
            <w:shd w:val="clear" w:color="auto" w:fill="auto"/>
            <w:noWrap/>
            <w:vAlign w:val="center"/>
            <w:hideMark/>
          </w:tcPr>
          <w:p w14:paraId="4D708A5F"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 </w:t>
            </w:r>
          </w:p>
        </w:tc>
        <w:tc>
          <w:tcPr>
            <w:tcW w:w="1736" w:type="dxa"/>
            <w:tcBorders>
              <w:top w:val="nil"/>
              <w:left w:val="nil"/>
              <w:bottom w:val="single" w:sz="4" w:space="0" w:color="auto"/>
              <w:right w:val="single" w:sz="8" w:space="0" w:color="auto"/>
            </w:tcBorders>
            <w:shd w:val="clear" w:color="auto" w:fill="auto"/>
            <w:noWrap/>
            <w:vAlign w:val="center"/>
            <w:hideMark/>
          </w:tcPr>
          <w:p w14:paraId="717941F0"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 </w:t>
            </w:r>
          </w:p>
        </w:tc>
        <w:tc>
          <w:tcPr>
            <w:tcW w:w="1776" w:type="dxa"/>
            <w:tcBorders>
              <w:top w:val="nil"/>
              <w:left w:val="nil"/>
              <w:bottom w:val="single" w:sz="4" w:space="0" w:color="auto"/>
              <w:right w:val="nil"/>
            </w:tcBorders>
            <w:shd w:val="clear" w:color="auto" w:fill="auto"/>
            <w:noWrap/>
            <w:vAlign w:val="center"/>
            <w:hideMark/>
          </w:tcPr>
          <w:p w14:paraId="53E395D0"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 </w:t>
            </w:r>
          </w:p>
        </w:tc>
        <w:tc>
          <w:tcPr>
            <w:tcW w:w="1776" w:type="dxa"/>
            <w:tcBorders>
              <w:top w:val="nil"/>
              <w:left w:val="single" w:sz="8" w:space="0" w:color="auto"/>
              <w:bottom w:val="single" w:sz="4" w:space="0" w:color="auto"/>
              <w:right w:val="single" w:sz="8" w:space="0" w:color="auto"/>
            </w:tcBorders>
            <w:shd w:val="clear" w:color="auto" w:fill="auto"/>
            <w:noWrap/>
            <w:vAlign w:val="center"/>
            <w:hideMark/>
          </w:tcPr>
          <w:p w14:paraId="5CF72FB1"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 </w:t>
            </w:r>
          </w:p>
        </w:tc>
        <w:tc>
          <w:tcPr>
            <w:tcW w:w="1876" w:type="dxa"/>
            <w:tcBorders>
              <w:top w:val="nil"/>
              <w:left w:val="nil"/>
              <w:bottom w:val="single" w:sz="4" w:space="0" w:color="auto"/>
              <w:right w:val="nil"/>
            </w:tcBorders>
            <w:shd w:val="clear" w:color="auto" w:fill="auto"/>
            <w:noWrap/>
            <w:vAlign w:val="center"/>
            <w:hideMark/>
          </w:tcPr>
          <w:p w14:paraId="11ED7F0E"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 </w:t>
            </w:r>
          </w:p>
        </w:tc>
        <w:tc>
          <w:tcPr>
            <w:tcW w:w="1776" w:type="dxa"/>
            <w:tcBorders>
              <w:top w:val="nil"/>
              <w:left w:val="single" w:sz="8" w:space="0" w:color="auto"/>
              <w:bottom w:val="single" w:sz="4" w:space="0" w:color="auto"/>
              <w:right w:val="single" w:sz="8" w:space="0" w:color="auto"/>
            </w:tcBorders>
            <w:shd w:val="clear" w:color="auto" w:fill="auto"/>
            <w:noWrap/>
            <w:vAlign w:val="center"/>
            <w:hideMark/>
          </w:tcPr>
          <w:p w14:paraId="5F300930"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 </w:t>
            </w:r>
          </w:p>
        </w:tc>
        <w:tc>
          <w:tcPr>
            <w:tcW w:w="1876" w:type="dxa"/>
            <w:tcBorders>
              <w:top w:val="nil"/>
              <w:left w:val="nil"/>
              <w:bottom w:val="single" w:sz="4" w:space="0" w:color="auto"/>
              <w:right w:val="single" w:sz="8" w:space="0" w:color="auto"/>
            </w:tcBorders>
            <w:shd w:val="clear" w:color="auto" w:fill="auto"/>
            <w:noWrap/>
            <w:vAlign w:val="center"/>
            <w:hideMark/>
          </w:tcPr>
          <w:p w14:paraId="50DD4CC1"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 </w:t>
            </w:r>
          </w:p>
        </w:tc>
        <w:tc>
          <w:tcPr>
            <w:tcW w:w="2056" w:type="dxa"/>
            <w:tcBorders>
              <w:top w:val="nil"/>
              <w:left w:val="nil"/>
              <w:bottom w:val="single" w:sz="4" w:space="0" w:color="auto"/>
              <w:right w:val="single" w:sz="8" w:space="0" w:color="auto"/>
            </w:tcBorders>
            <w:shd w:val="clear" w:color="auto" w:fill="auto"/>
            <w:noWrap/>
            <w:vAlign w:val="center"/>
            <w:hideMark/>
          </w:tcPr>
          <w:p w14:paraId="54D66B8B" w14:textId="77777777" w:rsidR="00814F7F" w:rsidRPr="00814F7F" w:rsidRDefault="00814F7F" w:rsidP="00814F7F">
            <w:pPr>
              <w:jc w:val="right"/>
              <w:rPr>
                <w:rFonts w:ascii="Arial CYR" w:hAnsi="Arial CYR" w:cs="Arial CYR"/>
                <w:sz w:val="16"/>
                <w:szCs w:val="16"/>
              </w:rPr>
            </w:pPr>
            <w:r w:rsidRPr="00814F7F">
              <w:rPr>
                <w:rFonts w:ascii="Arial CYR" w:hAnsi="Arial CYR" w:cs="Arial CYR"/>
                <w:sz w:val="16"/>
                <w:szCs w:val="16"/>
              </w:rPr>
              <w:t> </w:t>
            </w:r>
          </w:p>
        </w:tc>
        <w:tc>
          <w:tcPr>
            <w:tcW w:w="16" w:type="dxa"/>
            <w:vAlign w:val="center"/>
            <w:hideMark/>
          </w:tcPr>
          <w:p w14:paraId="40E88EC2" w14:textId="77777777" w:rsidR="00814F7F" w:rsidRPr="00814F7F" w:rsidRDefault="00814F7F" w:rsidP="00814F7F">
            <w:pPr>
              <w:rPr>
                <w:sz w:val="16"/>
                <w:szCs w:val="16"/>
              </w:rPr>
            </w:pPr>
          </w:p>
        </w:tc>
        <w:tc>
          <w:tcPr>
            <w:tcW w:w="60" w:type="dxa"/>
            <w:vAlign w:val="center"/>
            <w:hideMark/>
          </w:tcPr>
          <w:p w14:paraId="34B98B75" w14:textId="77777777" w:rsidR="00814F7F" w:rsidRPr="00814F7F" w:rsidRDefault="00814F7F" w:rsidP="00814F7F">
            <w:pPr>
              <w:rPr>
                <w:sz w:val="16"/>
                <w:szCs w:val="16"/>
              </w:rPr>
            </w:pPr>
          </w:p>
        </w:tc>
      </w:tr>
      <w:tr w:rsidR="00814F7F" w:rsidRPr="00814F7F" w14:paraId="04E0EE99" w14:textId="77777777" w:rsidTr="00814F7F">
        <w:trPr>
          <w:trHeight w:val="555"/>
          <w:jc w:val="center"/>
        </w:trPr>
        <w:tc>
          <w:tcPr>
            <w:tcW w:w="580" w:type="dxa"/>
            <w:tcBorders>
              <w:top w:val="nil"/>
              <w:left w:val="nil"/>
              <w:bottom w:val="nil"/>
              <w:right w:val="nil"/>
            </w:tcBorders>
            <w:shd w:val="clear" w:color="auto" w:fill="auto"/>
            <w:noWrap/>
            <w:vAlign w:val="bottom"/>
            <w:hideMark/>
          </w:tcPr>
          <w:p w14:paraId="0DAF2223" w14:textId="77777777" w:rsidR="00814F7F" w:rsidRPr="00814F7F" w:rsidRDefault="00814F7F" w:rsidP="00814F7F">
            <w:pPr>
              <w:jc w:val="right"/>
              <w:rPr>
                <w:rFonts w:ascii="Arial CYR" w:hAnsi="Arial CYR" w:cs="Arial CYR"/>
                <w:sz w:val="16"/>
                <w:szCs w:val="16"/>
              </w:rPr>
            </w:pPr>
          </w:p>
        </w:tc>
        <w:tc>
          <w:tcPr>
            <w:tcW w:w="4056" w:type="dxa"/>
            <w:tcBorders>
              <w:top w:val="nil"/>
              <w:left w:val="single" w:sz="8" w:space="0" w:color="auto"/>
              <w:bottom w:val="single" w:sz="4" w:space="0" w:color="auto"/>
              <w:right w:val="nil"/>
            </w:tcBorders>
            <w:shd w:val="clear" w:color="auto" w:fill="auto"/>
            <w:vAlign w:val="center"/>
            <w:hideMark/>
          </w:tcPr>
          <w:p w14:paraId="12BD47EC"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Удельный расход</w:t>
            </w:r>
          </w:p>
        </w:tc>
        <w:tc>
          <w:tcPr>
            <w:tcW w:w="1536" w:type="dxa"/>
            <w:tcBorders>
              <w:top w:val="nil"/>
              <w:left w:val="single" w:sz="8" w:space="0" w:color="auto"/>
              <w:bottom w:val="single" w:sz="4" w:space="0" w:color="auto"/>
              <w:right w:val="single" w:sz="8" w:space="0" w:color="auto"/>
            </w:tcBorders>
            <w:shd w:val="clear" w:color="auto" w:fill="auto"/>
            <w:vAlign w:val="center"/>
            <w:hideMark/>
          </w:tcPr>
          <w:p w14:paraId="027CECD9" w14:textId="77777777" w:rsidR="00814F7F" w:rsidRPr="00814F7F" w:rsidRDefault="00814F7F" w:rsidP="00814F7F">
            <w:pPr>
              <w:jc w:val="center"/>
              <w:rPr>
                <w:rFonts w:ascii="Arial CYR" w:hAnsi="Arial CYR" w:cs="Arial CYR"/>
                <w:sz w:val="16"/>
                <w:szCs w:val="16"/>
              </w:rPr>
            </w:pPr>
            <w:r w:rsidRPr="00814F7F">
              <w:rPr>
                <w:rFonts w:ascii="Arial CYR" w:hAnsi="Arial CYR" w:cs="Arial CYR"/>
                <w:sz w:val="16"/>
                <w:szCs w:val="16"/>
              </w:rPr>
              <w:t>кВт*ч/Гкал</w:t>
            </w:r>
          </w:p>
        </w:tc>
        <w:tc>
          <w:tcPr>
            <w:tcW w:w="1556" w:type="dxa"/>
            <w:tcBorders>
              <w:top w:val="nil"/>
              <w:left w:val="nil"/>
              <w:bottom w:val="single" w:sz="4" w:space="0" w:color="auto"/>
              <w:right w:val="single" w:sz="8" w:space="0" w:color="auto"/>
            </w:tcBorders>
            <w:shd w:val="clear" w:color="auto" w:fill="auto"/>
            <w:noWrap/>
            <w:vAlign w:val="bottom"/>
            <w:hideMark/>
          </w:tcPr>
          <w:p w14:paraId="0D96F895"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 </w:t>
            </w:r>
          </w:p>
        </w:tc>
        <w:tc>
          <w:tcPr>
            <w:tcW w:w="1736" w:type="dxa"/>
            <w:tcBorders>
              <w:top w:val="nil"/>
              <w:left w:val="nil"/>
              <w:bottom w:val="single" w:sz="4" w:space="0" w:color="auto"/>
              <w:right w:val="single" w:sz="8" w:space="0" w:color="auto"/>
            </w:tcBorders>
            <w:shd w:val="clear" w:color="auto" w:fill="auto"/>
            <w:noWrap/>
            <w:vAlign w:val="bottom"/>
            <w:hideMark/>
          </w:tcPr>
          <w:p w14:paraId="73CB2500"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 </w:t>
            </w:r>
          </w:p>
        </w:tc>
        <w:tc>
          <w:tcPr>
            <w:tcW w:w="1776" w:type="dxa"/>
            <w:tcBorders>
              <w:top w:val="nil"/>
              <w:left w:val="nil"/>
              <w:bottom w:val="single" w:sz="4" w:space="0" w:color="auto"/>
              <w:right w:val="nil"/>
            </w:tcBorders>
            <w:shd w:val="clear" w:color="auto" w:fill="auto"/>
            <w:noWrap/>
            <w:vAlign w:val="bottom"/>
            <w:hideMark/>
          </w:tcPr>
          <w:p w14:paraId="53575CAC" w14:textId="77777777" w:rsidR="00814F7F" w:rsidRPr="00814F7F" w:rsidRDefault="00814F7F" w:rsidP="00814F7F">
            <w:pPr>
              <w:jc w:val="right"/>
              <w:rPr>
                <w:rFonts w:ascii="Arial CYR" w:hAnsi="Arial CYR" w:cs="Arial CYR"/>
                <w:sz w:val="16"/>
                <w:szCs w:val="16"/>
              </w:rPr>
            </w:pPr>
            <w:r w:rsidRPr="00814F7F">
              <w:rPr>
                <w:rFonts w:ascii="Arial CYR" w:hAnsi="Arial CYR" w:cs="Arial CYR"/>
                <w:sz w:val="16"/>
                <w:szCs w:val="16"/>
              </w:rPr>
              <w:t>54,35</w:t>
            </w:r>
          </w:p>
        </w:tc>
        <w:tc>
          <w:tcPr>
            <w:tcW w:w="1776" w:type="dxa"/>
            <w:tcBorders>
              <w:top w:val="nil"/>
              <w:left w:val="single" w:sz="8" w:space="0" w:color="auto"/>
              <w:bottom w:val="single" w:sz="4" w:space="0" w:color="auto"/>
              <w:right w:val="single" w:sz="8" w:space="0" w:color="auto"/>
            </w:tcBorders>
            <w:shd w:val="clear" w:color="auto" w:fill="auto"/>
            <w:noWrap/>
            <w:vAlign w:val="bottom"/>
            <w:hideMark/>
          </w:tcPr>
          <w:p w14:paraId="598B0D12" w14:textId="77777777" w:rsidR="00814F7F" w:rsidRPr="00814F7F" w:rsidRDefault="00814F7F" w:rsidP="00814F7F">
            <w:pPr>
              <w:jc w:val="center"/>
              <w:rPr>
                <w:rFonts w:ascii="Arial CYR" w:hAnsi="Arial CYR" w:cs="Arial CYR"/>
                <w:sz w:val="16"/>
                <w:szCs w:val="16"/>
              </w:rPr>
            </w:pPr>
            <w:r w:rsidRPr="00814F7F">
              <w:rPr>
                <w:rFonts w:ascii="Arial CYR" w:hAnsi="Arial CYR" w:cs="Arial CYR"/>
                <w:sz w:val="16"/>
                <w:szCs w:val="16"/>
              </w:rPr>
              <w:t>#ДЕЛ/0!</w:t>
            </w:r>
          </w:p>
        </w:tc>
        <w:tc>
          <w:tcPr>
            <w:tcW w:w="1876" w:type="dxa"/>
            <w:tcBorders>
              <w:top w:val="nil"/>
              <w:left w:val="nil"/>
              <w:bottom w:val="single" w:sz="4" w:space="0" w:color="auto"/>
              <w:right w:val="nil"/>
            </w:tcBorders>
            <w:shd w:val="clear" w:color="auto" w:fill="auto"/>
            <w:noWrap/>
            <w:vAlign w:val="bottom"/>
            <w:hideMark/>
          </w:tcPr>
          <w:p w14:paraId="46815C88" w14:textId="77777777" w:rsidR="00814F7F" w:rsidRPr="00814F7F" w:rsidRDefault="00814F7F" w:rsidP="00814F7F">
            <w:pPr>
              <w:jc w:val="center"/>
              <w:rPr>
                <w:rFonts w:ascii="Arial CYR" w:hAnsi="Arial CYR" w:cs="Arial CYR"/>
                <w:sz w:val="16"/>
                <w:szCs w:val="16"/>
              </w:rPr>
            </w:pPr>
            <w:r w:rsidRPr="00814F7F">
              <w:rPr>
                <w:rFonts w:ascii="Arial CYR" w:hAnsi="Arial CYR" w:cs="Arial CYR"/>
                <w:sz w:val="16"/>
                <w:szCs w:val="16"/>
              </w:rPr>
              <w:t>#ДЕЛ/0!</w:t>
            </w:r>
          </w:p>
        </w:tc>
        <w:tc>
          <w:tcPr>
            <w:tcW w:w="1776" w:type="dxa"/>
            <w:tcBorders>
              <w:top w:val="nil"/>
              <w:left w:val="single" w:sz="8" w:space="0" w:color="auto"/>
              <w:bottom w:val="single" w:sz="4" w:space="0" w:color="auto"/>
              <w:right w:val="single" w:sz="8" w:space="0" w:color="auto"/>
            </w:tcBorders>
            <w:shd w:val="clear" w:color="auto" w:fill="auto"/>
            <w:noWrap/>
            <w:vAlign w:val="bottom"/>
            <w:hideMark/>
          </w:tcPr>
          <w:p w14:paraId="6BC7A3F2" w14:textId="77777777" w:rsidR="00814F7F" w:rsidRPr="00814F7F" w:rsidRDefault="00814F7F" w:rsidP="00814F7F">
            <w:pPr>
              <w:jc w:val="center"/>
              <w:rPr>
                <w:rFonts w:ascii="Arial CYR" w:hAnsi="Arial CYR" w:cs="Arial CYR"/>
                <w:sz w:val="16"/>
                <w:szCs w:val="16"/>
              </w:rPr>
            </w:pPr>
            <w:r w:rsidRPr="00814F7F">
              <w:rPr>
                <w:rFonts w:ascii="Arial CYR" w:hAnsi="Arial CYR" w:cs="Arial CYR"/>
                <w:sz w:val="16"/>
                <w:szCs w:val="16"/>
              </w:rPr>
              <w:t>#ДЕЛ/0!</w:t>
            </w:r>
          </w:p>
        </w:tc>
        <w:tc>
          <w:tcPr>
            <w:tcW w:w="1876" w:type="dxa"/>
            <w:tcBorders>
              <w:top w:val="nil"/>
              <w:left w:val="nil"/>
              <w:bottom w:val="single" w:sz="4" w:space="0" w:color="auto"/>
              <w:right w:val="single" w:sz="8" w:space="0" w:color="auto"/>
            </w:tcBorders>
            <w:shd w:val="clear" w:color="auto" w:fill="auto"/>
            <w:noWrap/>
            <w:vAlign w:val="bottom"/>
            <w:hideMark/>
          </w:tcPr>
          <w:p w14:paraId="64E9733F" w14:textId="77777777" w:rsidR="00814F7F" w:rsidRPr="00814F7F" w:rsidRDefault="00814F7F" w:rsidP="00814F7F">
            <w:pPr>
              <w:jc w:val="right"/>
              <w:rPr>
                <w:rFonts w:ascii="Arial CYR" w:hAnsi="Arial CYR" w:cs="Arial CYR"/>
                <w:sz w:val="16"/>
                <w:szCs w:val="16"/>
              </w:rPr>
            </w:pPr>
            <w:r w:rsidRPr="00814F7F">
              <w:rPr>
                <w:rFonts w:ascii="Arial CYR" w:hAnsi="Arial CYR" w:cs="Arial CYR"/>
                <w:sz w:val="16"/>
                <w:szCs w:val="16"/>
              </w:rPr>
              <w:t>58,75</w:t>
            </w:r>
          </w:p>
        </w:tc>
        <w:tc>
          <w:tcPr>
            <w:tcW w:w="2056" w:type="dxa"/>
            <w:tcBorders>
              <w:top w:val="nil"/>
              <w:left w:val="nil"/>
              <w:bottom w:val="single" w:sz="4" w:space="0" w:color="auto"/>
              <w:right w:val="single" w:sz="8" w:space="0" w:color="auto"/>
            </w:tcBorders>
            <w:shd w:val="clear" w:color="auto" w:fill="auto"/>
            <w:noWrap/>
            <w:vAlign w:val="bottom"/>
            <w:hideMark/>
          </w:tcPr>
          <w:p w14:paraId="6AF72D4C" w14:textId="77777777" w:rsidR="00814F7F" w:rsidRPr="00814F7F" w:rsidRDefault="00814F7F" w:rsidP="00814F7F">
            <w:pPr>
              <w:jc w:val="right"/>
              <w:rPr>
                <w:rFonts w:ascii="Arial CYR" w:hAnsi="Arial CYR" w:cs="Arial CYR"/>
                <w:sz w:val="16"/>
                <w:szCs w:val="16"/>
              </w:rPr>
            </w:pPr>
            <w:r w:rsidRPr="00814F7F">
              <w:rPr>
                <w:rFonts w:ascii="Arial CYR" w:hAnsi="Arial CYR" w:cs="Arial CYR"/>
                <w:sz w:val="16"/>
                <w:szCs w:val="16"/>
              </w:rPr>
              <w:t> </w:t>
            </w:r>
          </w:p>
        </w:tc>
        <w:tc>
          <w:tcPr>
            <w:tcW w:w="16" w:type="dxa"/>
            <w:vAlign w:val="center"/>
            <w:hideMark/>
          </w:tcPr>
          <w:p w14:paraId="2791AEA7" w14:textId="77777777" w:rsidR="00814F7F" w:rsidRPr="00814F7F" w:rsidRDefault="00814F7F" w:rsidP="00814F7F">
            <w:pPr>
              <w:rPr>
                <w:sz w:val="16"/>
                <w:szCs w:val="16"/>
              </w:rPr>
            </w:pPr>
          </w:p>
        </w:tc>
        <w:tc>
          <w:tcPr>
            <w:tcW w:w="60" w:type="dxa"/>
            <w:vAlign w:val="center"/>
            <w:hideMark/>
          </w:tcPr>
          <w:p w14:paraId="1AE601D4" w14:textId="77777777" w:rsidR="00814F7F" w:rsidRPr="00814F7F" w:rsidRDefault="00814F7F" w:rsidP="00814F7F">
            <w:pPr>
              <w:rPr>
                <w:sz w:val="16"/>
                <w:szCs w:val="16"/>
              </w:rPr>
            </w:pPr>
          </w:p>
        </w:tc>
      </w:tr>
      <w:tr w:rsidR="00814F7F" w:rsidRPr="00814F7F" w14:paraId="01493988" w14:textId="77777777" w:rsidTr="00814F7F">
        <w:trPr>
          <w:trHeight w:val="424"/>
          <w:jc w:val="center"/>
        </w:trPr>
        <w:tc>
          <w:tcPr>
            <w:tcW w:w="580" w:type="dxa"/>
            <w:tcBorders>
              <w:top w:val="nil"/>
              <w:left w:val="nil"/>
              <w:bottom w:val="nil"/>
              <w:right w:val="nil"/>
            </w:tcBorders>
            <w:shd w:val="clear" w:color="auto" w:fill="auto"/>
            <w:noWrap/>
            <w:vAlign w:val="bottom"/>
            <w:hideMark/>
          </w:tcPr>
          <w:p w14:paraId="442E091F" w14:textId="77777777" w:rsidR="00814F7F" w:rsidRPr="00814F7F" w:rsidRDefault="00814F7F" w:rsidP="00814F7F">
            <w:pPr>
              <w:jc w:val="right"/>
              <w:rPr>
                <w:rFonts w:ascii="Arial CYR" w:hAnsi="Arial CYR" w:cs="Arial CYR"/>
                <w:sz w:val="16"/>
                <w:szCs w:val="16"/>
              </w:rPr>
            </w:pPr>
          </w:p>
        </w:tc>
        <w:tc>
          <w:tcPr>
            <w:tcW w:w="4056" w:type="dxa"/>
            <w:tcBorders>
              <w:top w:val="nil"/>
              <w:left w:val="single" w:sz="8" w:space="0" w:color="auto"/>
              <w:bottom w:val="single" w:sz="4" w:space="0" w:color="auto"/>
              <w:right w:val="nil"/>
            </w:tcBorders>
            <w:shd w:val="clear" w:color="auto" w:fill="auto"/>
            <w:vAlign w:val="center"/>
            <w:hideMark/>
          </w:tcPr>
          <w:p w14:paraId="3520C42D" w14:textId="77777777" w:rsidR="00814F7F" w:rsidRPr="00814F7F" w:rsidRDefault="00814F7F" w:rsidP="00814F7F">
            <w:pPr>
              <w:rPr>
                <w:rFonts w:ascii="Arial CYR" w:hAnsi="Arial CYR" w:cs="Arial CYR"/>
                <w:b/>
                <w:bCs/>
                <w:i/>
                <w:iCs/>
                <w:sz w:val="16"/>
                <w:szCs w:val="16"/>
              </w:rPr>
            </w:pPr>
            <w:r w:rsidRPr="00814F7F">
              <w:rPr>
                <w:rFonts w:ascii="Arial CYR" w:hAnsi="Arial CYR" w:cs="Arial CYR"/>
                <w:b/>
                <w:bCs/>
                <w:i/>
                <w:iCs/>
                <w:sz w:val="16"/>
                <w:szCs w:val="16"/>
              </w:rPr>
              <w:t>Стоимость электроэнергии</w:t>
            </w:r>
          </w:p>
        </w:tc>
        <w:tc>
          <w:tcPr>
            <w:tcW w:w="1536" w:type="dxa"/>
            <w:tcBorders>
              <w:top w:val="nil"/>
              <w:left w:val="single" w:sz="8" w:space="0" w:color="auto"/>
              <w:bottom w:val="single" w:sz="4" w:space="0" w:color="auto"/>
              <w:right w:val="single" w:sz="8" w:space="0" w:color="auto"/>
            </w:tcBorders>
            <w:shd w:val="clear" w:color="auto" w:fill="auto"/>
            <w:vAlign w:val="center"/>
            <w:hideMark/>
          </w:tcPr>
          <w:p w14:paraId="4512CAFD" w14:textId="77777777" w:rsidR="00814F7F" w:rsidRPr="00814F7F" w:rsidRDefault="00814F7F" w:rsidP="00814F7F">
            <w:pPr>
              <w:jc w:val="center"/>
              <w:rPr>
                <w:rFonts w:ascii="Arial CYR" w:hAnsi="Arial CYR" w:cs="Arial CYR"/>
                <w:b/>
                <w:bCs/>
                <w:sz w:val="16"/>
                <w:szCs w:val="16"/>
              </w:rPr>
            </w:pPr>
            <w:r w:rsidRPr="00814F7F">
              <w:rPr>
                <w:rFonts w:ascii="Arial CYR" w:hAnsi="Arial CYR" w:cs="Arial CYR"/>
                <w:b/>
                <w:bCs/>
                <w:sz w:val="16"/>
                <w:szCs w:val="16"/>
              </w:rPr>
              <w:t>тыс. руб.</w:t>
            </w:r>
          </w:p>
        </w:tc>
        <w:tc>
          <w:tcPr>
            <w:tcW w:w="1556" w:type="dxa"/>
            <w:tcBorders>
              <w:top w:val="nil"/>
              <w:left w:val="nil"/>
              <w:bottom w:val="single" w:sz="4" w:space="0" w:color="auto"/>
              <w:right w:val="single" w:sz="8" w:space="0" w:color="auto"/>
            </w:tcBorders>
            <w:shd w:val="clear" w:color="auto" w:fill="auto"/>
            <w:noWrap/>
            <w:vAlign w:val="center"/>
            <w:hideMark/>
          </w:tcPr>
          <w:p w14:paraId="7D02212D" w14:textId="77777777" w:rsidR="00814F7F" w:rsidRPr="00814F7F" w:rsidRDefault="00814F7F" w:rsidP="00814F7F">
            <w:pPr>
              <w:jc w:val="right"/>
              <w:rPr>
                <w:rFonts w:ascii="Arial CYR" w:hAnsi="Arial CYR" w:cs="Arial CYR"/>
                <w:b/>
                <w:bCs/>
                <w:sz w:val="16"/>
                <w:szCs w:val="16"/>
              </w:rPr>
            </w:pPr>
            <w:r w:rsidRPr="00814F7F">
              <w:rPr>
                <w:rFonts w:ascii="Arial CYR" w:hAnsi="Arial CYR" w:cs="Arial CYR"/>
                <w:b/>
                <w:bCs/>
                <w:sz w:val="16"/>
                <w:szCs w:val="16"/>
              </w:rPr>
              <w:t>2 576,00</w:t>
            </w:r>
          </w:p>
        </w:tc>
        <w:tc>
          <w:tcPr>
            <w:tcW w:w="1736" w:type="dxa"/>
            <w:tcBorders>
              <w:top w:val="nil"/>
              <w:left w:val="nil"/>
              <w:bottom w:val="single" w:sz="4" w:space="0" w:color="auto"/>
              <w:right w:val="single" w:sz="8" w:space="0" w:color="auto"/>
            </w:tcBorders>
            <w:shd w:val="clear" w:color="auto" w:fill="auto"/>
            <w:noWrap/>
            <w:vAlign w:val="center"/>
            <w:hideMark/>
          </w:tcPr>
          <w:p w14:paraId="55BFB04F" w14:textId="77777777" w:rsidR="00814F7F" w:rsidRPr="00814F7F" w:rsidRDefault="00814F7F" w:rsidP="00814F7F">
            <w:pPr>
              <w:jc w:val="right"/>
              <w:rPr>
                <w:rFonts w:ascii="Arial CYR" w:hAnsi="Arial CYR" w:cs="Arial CYR"/>
                <w:b/>
                <w:bCs/>
                <w:sz w:val="16"/>
                <w:szCs w:val="16"/>
              </w:rPr>
            </w:pPr>
            <w:r w:rsidRPr="00814F7F">
              <w:rPr>
                <w:rFonts w:ascii="Arial CYR" w:hAnsi="Arial CYR" w:cs="Arial CYR"/>
                <w:b/>
                <w:bCs/>
                <w:sz w:val="16"/>
                <w:szCs w:val="16"/>
              </w:rPr>
              <w:t>22 995,50</w:t>
            </w:r>
          </w:p>
        </w:tc>
        <w:tc>
          <w:tcPr>
            <w:tcW w:w="1776" w:type="dxa"/>
            <w:tcBorders>
              <w:top w:val="nil"/>
              <w:left w:val="nil"/>
              <w:bottom w:val="single" w:sz="4" w:space="0" w:color="auto"/>
              <w:right w:val="nil"/>
            </w:tcBorders>
            <w:shd w:val="clear" w:color="auto" w:fill="auto"/>
            <w:noWrap/>
            <w:vAlign w:val="center"/>
            <w:hideMark/>
          </w:tcPr>
          <w:p w14:paraId="35DBB55F" w14:textId="77777777" w:rsidR="00814F7F" w:rsidRPr="00814F7F" w:rsidRDefault="00814F7F" w:rsidP="00814F7F">
            <w:pPr>
              <w:jc w:val="right"/>
              <w:rPr>
                <w:rFonts w:ascii="Arial CYR" w:hAnsi="Arial CYR" w:cs="Arial CYR"/>
                <w:b/>
                <w:bCs/>
                <w:sz w:val="16"/>
                <w:szCs w:val="16"/>
              </w:rPr>
            </w:pPr>
            <w:r w:rsidRPr="00814F7F">
              <w:rPr>
                <w:rFonts w:ascii="Arial CYR" w:hAnsi="Arial CYR" w:cs="Arial CYR"/>
                <w:b/>
                <w:bCs/>
                <w:sz w:val="16"/>
                <w:szCs w:val="16"/>
              </w:rPr>
              <w:t>39 516,20</w:t>
            </w:r>
          </w:p>
        </w:tc>
        <w:tc>
          <w:tcPr>
            <w:tcW w:w="1776" w:type="dxa"/>
            <w:tcBorders>
              <w:top w:val="nil"/>
              <w:left w:val="single" w:sz="8" w:space="0" w:color="auto"/>
              <w:bottom w:val="single" w:sz="4" w:space="0" w:color="auto"/>
              <w:right w:val="single" w:sz="8" w:space="0" w:color="auto"/>
            </w:tcBorders>
            <w:shd w:val="clear" w:color="auto" w:fill="auto"/>
            <w:noWrap/>
            <w:vAlign w:val="center"/>
            <w:hideMark/>
          </w:tcPr>
          <w:p w14:paraId="48C9BBDA" w14:textId="77777777" w:rsidR="00814F7F" w:rsidRPr="00814F7F" w:rsidRDefault="00814F7F" w:rsidP="00814F7F">
            <w:pPr>
              <w:jc w:val="right"/>
              <w:rPr>
                <w:rFonts w:ascii="Arial CYR" w:hAnsi="Arial CYR" w:cs="Arial CYR"/>
                <w:b/>
                <w:bCs/>
                <w:sz w:val="16"/>
                <w:szCs w:val="16"/>
              </w:rPr>
            </w:pPr>
            <w:r w:rsidRPr="00814F7F">
              <w:rPr>
                <w:rFonts w:ascii="Arial CYR" w:hAnsi="Arial CYR" w:cs="Arial CYR"/>
                <w:b/>
                <w:bCs/>
                <w:sz w:val="16"/>
                <w:szCs w:val="16"/>
              </w:rPr>
              <w:t>1 241,12</w:t>
            </w:r>
          </w:p>
        </w:tc>
        <w:tc>
          <w:tcPr>
            <w:tcW w:w="1876" w:type="dxa"/>
            <w:tcBorders>
              <w:top w:val="nil"/>
              <w:left w:val="nil"/>
              <w:bottom w:val="single" w:sz="4" w:space="0" w:color="auto"/>
              <w:right w:val="nil"/>
            </w:tcBorders>
            <w:shd w:val="clear" w:color="auto" w:fill="auto"/>
            <w:noWrap/>
            <w:vAlign w:val="center"/>
            <w:hideMark/>
          </w:tcPr>
          <w:p w14:paraId="7E3878D4" w14:textId="77777777" w:rsidR="00814F7F" w:rsidRPr="00814F7F" w:rsidRDefault="00814F7F" w:rsidP="00814F7F">
            <w:pPr>
              <w:jc w:val="right"/>
              <w:rPr>
                <w:rFonts w:ascii="Arial CYR" w:hAnsi="Arial CYR" w:cs="Arial CYR"/>
                <w:b/>
                <w:bCs/>
                <w:sz w:val="16"/>
                <w:szCs w:val="16"/>
              </w:rPr>
            </w:pPr>
            <w:r w:rsidRPr="00814F7F">
              <w:rPr>
                <w:rFonts w:ascii="Arial CYR" w:hAnsi="Arial CYR" w:cs="Arial CYR"/>
                <w:b/>
                <w:bCs/>
                <w:sz w:val="16"/>
                <w:szCs w:val="16"/>
              </w:rPr>
              <w:t>29 030,14</w:t>
            </w:r>
          </w:p>
        </w:tc>
        <w:tc>
          <w:tcPr>
            <w:tcW w:w="1776" w:type="dxa"/>
            <w:tcBorders>
              <w:top w:val="nil"/>
              <w:left w:val="single" w:sz="8" w:space="0" w:color="auto"/>
              <w:bottom w:val="single" w:sz="4" w:space="0" w:color="auto"/>
              <w:right w:val="single" w:sz="8" w:space="0" w:color="auto"/>
            </w:tcBorders>
            <w:shd w:val="clear" w:color="auto" w:fill="auto"/>
            <w:noWrap/>
            <w:vAlign w:val="center"/>
            <w:hideMark/>
          </w:tcPr>
          <w:p w14:paraId="578046AA" w14:textId="77777777" w:rsidR="00814F7F" w:rsidRPr="00814F7F" w:rsidRDefault="00814F7F" w:rsidP="00814F7F">
            <w:pPr>
              <w:jc w:val="right"/>
              <w:rPr>
                <w:rFonts w:ascii="Arial CYR" w:hAnsi="Arial CYR" w:cs="Arial CYR"/>
                <w:b/>
                <w:bCs/>
                <w:sz w:val="16"/>
                <w:szCs w:val="16"/>
              </w:rPr>
            </w:pPr>
            <w:r w:rsidRPr="00814F7F">
              <w:rPr>
                <w:rFonts w:ascii="Arial CYR" w:hAnsi="Arial CYR" w:cs="Arial CYR"/>
                <w:b/>
                <w:bCs/>
                <w:sz w:val="16"/>
                <w:szCs w:val="16"/>
              </w:rPr>
              <w:t>576,07</w:t>
            </w:r>
          </w:p>
        </w:tc>
        <w:tc>
          <w:tcPr>
            <w:tcW w:w="1876" w:type="dxa"/>
            <w:tcBorders>
              <w:top w:val="nil"/>
              <w:left w:val="nil"/>
              <w:bottom w:val="single" w:sz="4" w:space="0" w:color="auto"/>
              <w:right w:val="nil"/>
            </w:tcBorders>
            <w:shd w:val="clear" w:color="auto" w:fill="auto"/>
            <w:noWrap/>
            <w:vAlign w:val="center"/>
            <w:hideMark/>
          </w:tcPr>
          <w:p w14:paraId="6F23C617" w14:textId="77777777" w:rsidR="00814F7F" w:rsidRPr="00814F7F" w:rsidRDefault="00814F7F" w:rsidP="00814F7F">
            <w:pPr>
              <w:jc w:val="right"/>
              <w:rPr>
                <w:rFonts w:ascii="Arial CYR" w:hAnsi="Arial CYR" w:cs="Arial CYR"/>
                <w:b/>
                <w:bCs/>
                <w:sz w:val="16"/>
                <w:szCs w:val="16"/>
              </w:rPr>
            </w:pPr>
            <w:r w:rsidRPr="00814F7F">
              <w:rPr>
                <w:rFonts w:ascii="Arial CYR" w:hAnsi="Arial CYR" w:cs="Arial CYR"/>
                <w:b/>
                <w:bCs/>
                <w:sz w:val="16"/>
                <w:szCs w:val="16"/>
              </w:rPr>
              <w:t>30 847,33</w:t>
            </w:r>
          </w:p>
        </w:tc>
        <w:tc>
          <w:tcPr>
            <w:tcW w:w="2056" w:type="dxa"/>
            <w:tcBorders>
              <w:top w:val="nil"/>
              <w:left w:val="single" w:sz="8" w:space="0" w:color="auto"/>
              <w:bottom w:val="single" w:sz="4" w:space="0" w:color="auto"/>
              <w:right w:val="single" w:sz="8" w:space="0" w:color="auto"/>
            </w:tcBorders>
            <w:shd w:val="clear" w:color="auto" w:fill="auto"/>
            <w:noWrap/>
            <w:vAlign w:val="center"/>
            <w:hideMark/>
          </w:tcPr>
          <w:p w14:paraId="4A73547E" w14:textId="77777777" w:rsidR="00814F7F" w:rsidRPr="00814F7F" w:rsidRDefault="00814F7F" w:rsidP="00814F7F">
            <w:pPr>
              <w:jc w:val="right"/>
              <w:rPr>
                <w:rFonts w:ascii="Arial CYR" w:hAnsi="Arial CYR" w:cs="Arial CYR"/>
                <w:b/>
                <w:bCs/>
                <w:sz w:val="16"/>
                <w:szCs w:val="16"/>
              </w:rPr>
            </w:pPr>
            <w:r w:rsidRPr="00814F7F">
              <w:rPr>
                <w:rFonts w:ascii="Arial CYR" w:hAnsi="Arial CYR" w:cs="Arial CYR"/>
                <w:b/>
                <w:bCs/>
                <w:sz w:val="16"/>
                <w:szCs w:val="16"/>
              </w:rPr>
              <w:t>-8 668,87</w:t>
            </w:r>
          </w:p>
        </w:tc>
        <w:tc>
          <w:tcPr>
            <w:tcW w:w="16" w:type="dxa"/>
            <w:vAlign w:val="center"/>
            <w:hideMark/>
          </w:tcPr>
          <w:p w14:paraId="457D5498" w14:textId="77777777" w:rsidR="00814F7F" w:rsidRPr="00814F7F" w:rsidRDefault="00814F7F" w:rsidP="00814F7F">
            <w:pPr>
              <w:rPr>
                <w:sz w:val="16"/>
                <w:szCs w:val="16"/>
              </w:rPr>
            </w:pPr>
          </w:p>
        </w:tc>
        <w:tc>
          <w:tcPr>
            <w:tcW w:w="60" w:type="dxa"/>
            <w:vAlign w:val="center"/>
            <w:hideMark/>
          </w:tcPr>
          <w:p w14:paraId="7423177E" w14:textId="77777777" w:rsidR="00814F7F" w:rsidRPr="00814F7F" w:rsidRDefault="00814F7F" w:rsidP="00814F7F">
            <w:pPr>
              <w:rPr>
                <w:sz w:val="16"/>
                <w:szCs w:val="16"/>
              </w:rPr>
            </w:pPr>
          </w:p>
        </w:tc>
      </w:tr>
      <w:tr w:rsidR="00814F7F" w:rsidRPr="00814F7F" w14:paraId="0876D612" w14:textId="77777777" w:rsidTr="00814F7F">
        <w:trPr>
          <w:trHeight w:val="424"/>
          <w:jc w:val="center"/>
        </w:trPr>
        <w:tc>
          <w:tcPr>
            <w:tcW w:w="580" w:type="dxa"/>
            <w:tcBorders>
              <w:top w:val="nil"/>
              <w:left w:val="nil"/>
              <w:bottom w:val="nil"/>
              <w:right w:val="nil"/>
            </w:tcBorders>
            <w:shd w:val="clear" w:color="auto" w:fill="auto"/>
            <w:noWrap/>
            <w:vAlign w:val="bottom"/>
            <w:hideMark/>
          </w:tcPr>
          <w:p w14:paraId="7130DA83" w14:textId="77777777" w:rsidR="00814F7F" w:rsidRPr="00814F7F" w:rsidRDefault="00814F7F" w:rsidP="00814F7F">
            <w:pPr>
              <w:jc w:val="right"/>
              <w:rPr>
                <w:rFonts w:ascii="Arial CYR" w:hAnsi="Arial CYR" w:cs="Arial CYR"/>
                <w:b/>
                <w:bCs/>
                <w:sz w:val="16"/>
                <w:szCs w:val="16"/>
              </w:rPr>
            </w:pPr>
          </w:p>
        </w:tc>
        <w:tc>
          <w:tcPr>
            <w:tcW w:w="4056" w:type="dxa"/>
            <w:tcBorders>
              <w:top w:val="nil"/>
              <w:left w:val="single" w:sz="8" w:space="0" w:color="auto"/>
              <w:bottom w:val="single" w:sz="4" w:space="0" w:color="auto"/>
              <w:right w:val="nil"/>
            </w:tcBorders>
            <w:shd w:val="clear" w:color="auto" w:fill="auto"/>
            <w:vAlign w:val="center"/>
            <w:hideMark/>
          </w:tcPr>
          <w:p w14:paraId="7A3BD810" w14:textId="77777777" w:rsidR="00814F7F" w:rsidRPr="00814F7F" w:rsidRDefault="00814F7F" w:rsidP="00814F7F">
            <w:pPr>
              <w:rPr>
                <w:rFonts w:ascii="Arial CYR" w:hAnsi="Arial CYR" w:cs="Arial CYR"/>
                <w:b/>
                <w:bCs/>
                <w:i/>
                <w:iCs/>
                <w:sz w:val="16"/>
                <w:szCs w:val="16"/>
              </w:rPr>
            </w:pPr>
            <w:r w:rsidRPr="00814F7F">
              <w:rPr>
                <w:rFonts w:ascii="Arial CYR" w:hAnsi="Arial CYR" w:cs="Arial CYR"/>
                <w:b/>
                <w:bCs/>
                <w:i/>
                <w:iCs/>
                <w:sz w:val="16"/>
                <w:szCs w:val="16"/>
              </w:rPr>
              <w:t>на тепловую энергию</w:t>
            </w:r>
          </w:p>
        </w:tc>
        <w:tc>
          <w:tcPr>
            <w:tcW w:w="1536" w:type="dxa"/>
            <w:tcBorders>
              <w:top w:val="nil"/>
              <w:left w:val="single" w:sz="8" w:space="0" w:color="auto"/>
              <w:bottom w:val="single" w:sz="4" w:space="0" w:color="auto"/>
              <w:right w:val="single" w:sz="8" w:space="0" w:color="auto"/>
            </w:tcBorders>
            <w:shd w:val="clear" w:color="auto" w:fill="auto"/>
            <w:vAlign w:val="center"/>
            <w:hideMark/>
          </w:tcPr>
          <w:p w14:paraId="64DCC895" w14:textId="77777777" w:rsidR="00814F7F" w:rsidRPr="00814F7F" w:rsidRDefault="00814F7F" w:rsidP="00814F7F">
            <w:pPr>
              <w:jc w:val="center"/>
              <w:rPr>
                <w:rFonts w:ascii="Arial CYR" w:hAnsi="Arial CYR" w:cs="Arial CYR"/>
                <w:b/>
                <w:bCs/>
                <w:i/>
                <w:iCs/>
                <w:sz w:val="16"/>
                <w:szCs w:val="16"/>
              </w:rPr>
            </w:pPr>
            <w:r w:rsidRPr="00814F7F">
              <w:rPr>
                <w:rFonts w:ascii="Arial CYR" w:hAnsi="Arial CYR" w:cs="Arial CYR"/>
                <w:b/>
                <w:bCs/>
                <w:i/>
                <w:iCs/>
                <w:sz w:val="16"/>
                <w:szCs w:val="16"/>
              </w:rPr>
              <w:t>тыс. руб.</w:t>
            </w:r>
          </w:p>
        </w:tc>
        <w:tc>
          <w:tcPr>
            <w:tcW w:w="1556" w:type="dxa"/>
            <w:tcBorders>
              <w:top w:val="nil"/>
              <w:left w:val="nil"/>
              <w:bottom w:val="single" w:sz="4" w:space="0" w:color="auto"/>
              <w:right w:val="single" w:sz="8" w:space="0" w:color="auto"/>
            </w:tcBorders>
            <w:shd w:val="clear" w:color="auto" w:fill="auto"/>
            <w:noWrap/>
            <w:vAlign w:val="center"/>
            <w:hideMark/>
          </w:tcPr>
          <w:p w14:paraId="0507F631" w14:textId="77777777" w:rsidR="00814F7F" w:rsidRPr="00814F7F" w:rsidRDefault="00814F7F" w:rsidP="00814F7F">
            <w:pPr>
              <w:jc w:val="right"/>
              <w:rPr>
                <w:rFonts w:ascii="Arial CYR" w:hAnsi="Arial CYR" w:cs="Arial CYR"/>
                <w:b/>
                <w:bCs/>
                <w:sz w:val="16"/>
                <w:szCs w:val="16"/>
              </w:rPr>
            </w:pPr>
            <w:r w:rsidRPr="00814F7F">
              <w:rPr>
                <w:rFonts w:ascii="Arial CYR" w:hAnsi="Arial CYR" w:cs="Arial CYR"/>
                <w:b/>
                <w:bCs/>
                <w:sz w:val="16"/>
                <w:szCs w:val="16"/>
              </w:rPr>
              <w:t>2 576,00</w:t>
            </w:r>
          </w:p>
        </w:tc>
        <w:tc>
          <w:tcPr>
            <w:tcW w:w="1736" w:type="dxa"/>
            <w:tcBorders>
              <w:top w:val="nil"/>
              <w:left w:val="nil"/>
              <w:bottom w:val="single" w:sz="4" w:space="0" w:color="auto"/>
              <w:right w:val="single" w:sz="8" w:space="0" w:color="auto"/>
            </w:tcBorders>
            <w:shd w:val="clear" w:color="auto" w:fill="auto"/>
            <w:noWrap/>
            <w:vAlign w:val="center"/>
            <w:hideMark/>
          </w:tcPr>
          <w:p w14:paraId="1D7C6528" w14:textId="77777777" w:rsidR="00814F7F" w:rsidRPr="00814F7F" w:rsidRDefault="00814F7F" w:rsidP="00814F7F">
            <w:pPr>
              <w:jc w:val="right"/>
              <w:rPr>
                <w:rFonts w:ascii="Arial CYR" w:hAnsi="Arial CYR" w:cs="Arial CYR"/>
                <w:b/>
                <w:bCs/>
                <w:sz w:val="16"/>
                <w:szCs w:val="16"/>
              </w:rPr>
            </w:pPr>
            <w:r w:rsidRPr="00814F7F">
              <w:rPr>
                <w:rFonts w:ascii="Arial CYR" w:hAnsi="Arial CYR" w:cs="Arial CYR"/>
                <w:b/>
                <w:bCs/>
                <w:sz w:val="16"/>
                <w:szCs w:val="16"/>
              </w:rPr>
              <w:t>22 490,55</w:t>
            </w:r>
          </w:p>
        </w:tc>
        <w:tc>
          <w:tcPr>
            <w:tcW w:w="1776" w:type="dxa"/>
            <w:tcBorders>
              <w:top w:val="nil"/>
              <w:left w:val="nil"/>
              <w:bottom w:val="single" w:sz="4" w:space="0" w:color="auto"/>
              <w:right w:val="nil"/>
            </w:tcBorders>
            <w:shd w:val="clear" w:color="auto" w:fill="auto"/>
            <w:noWrap/>
            <w:vAlign w:val="center"/>
            <w:hideMark/>
          </w:tcPr>
          <w:p w14:paraId="48418194" w14:textId="77777777" w:rsidR="00814F7F" w:rsidRPr="00814F7F" w:rsidRDefault="00814F7F" w:rsidP="00814F7F">
            <w:pPr>
              <w:jc w:val="right"/>
              <w:rPr>
                <w:rFonts w:ascii="Arial CYR" w:hAnsi="Arial CYR" w:cs="Arial CYR"/>
                <w:b/>
                <w:bCs/>
                <w:sz w:val="16"/>
                <w:szCs w:val="16"/>
              </w:rPr>
            </w:pPr>
            <w:r w:rsidRPr="00814F7F">
              <w:rPr>
                <w:rFonts w:ascii="Arial CYR" w:hAnsi="Arial CYR" w:cs="Arial CYR"/>
                <w:b/>
                <w:bCs/>
                <w:sz w:val="16"/>
                <w:szCs w:val="16"/>
              </w:rPr>
              <w:t>39 516,20</w:t>
            </w:r>
          </w:p>
        </w:tc>
        <w:tc>
          <w:tcPr>
            <w:tcW w:w="1776" w:type="dxa"/>
            <w:tcBorders>
              <w:top w:val="nil"/>
              <w:left w:val="single" w:sz="8" w:space="0" w:color="auto"/>
              <w:bottom w:val="single" w:sz="4" w:space="0" w:color="auto"/>
              <w:right w:val="single" w:sz="8" w:space="0" w:color="auto"/>
            </w:tcBorders>
            <w:shd w:val="clear" w:color="auto" w:fill="auto"/>
            <w:noWrap/>
            <w:vAlign w:val="center"/>
            <w:hideMark/>
          </w:tcPr>
          <w:p w14:paraId="1414E0A3" w14:textId="77777777" w:rsidR="00814F7F" w:rsidRPr="00814F7F" w:rsidRDefault="00814F7F" w:rsidP="00814F7F">
            <w:pPr>
              <w:jc w:val="right"/>
              <w:rPr>
                <w:rFonts w:ascii="Arial CYR" w:hAnsi="Arial CYR" w:cs="Arial CYR"/>
                <w:b/>
                <w:bCs/>
                <w:sz w:val="16"/>
                <w:szCs w:val="16"/>
              </w:rPr>
            </w:pPr>
            <w:r w:rsidRPr="00814F7F">
              <w:rPr>
                <w:rFonts w:ascii="Arial CYR" w:hAnsi="Arial CYR" w:cs="Arial CYR"/>
                <w:b/>
                <w:bCs/>
                <w:sz w:val="16"/>
                <w:szCs w:val="16"/>
              </w:rPr>
              <w:t>1 151,27</w:t>
            </w:r>
          </w:p>
        </w:tc>
        <w:tc>
          <w:tcPr>
            <w:tcW w:w="1876" w:type="dxa"/>
            <w:tcBorders>
              <w:top w:val="nil"/>
              <w:left w:val="nil"/>
              <w:bottom w:val="single" w:sz="4" w:space="0" w:color="auto"/>
              <w:right w:val="nil"/>
            </w:tcBorders>
            <w:shd w:val="clear" w:color="auto" w:fill="auto"/>
            <w:noWrap/>
            <w:vAlign w:val="center"/>
            <w:hideMark/>
          </w:tcPr>
          <w:p w14:paraId="7FFA86D5" w14:textId="77777777" w:rsidR="00814F7F" w:rsidRPr="00814F7F" w:rsidRDefault="00814F7F" w:rsidP="00814F7F">
            <w:pPr>
              <w:jc w:val="right"/>
              <w:rPr>
                <w:rFonts w:ascii="Arial CYR" w:hAnsi="Arial CYR" w:cs="Arial CYR"/>
                <w:b/>
                <w:bCs/>
                <w:sz w:val="16"/>
                <w:szCs w:val="16"/>
              </w:rPr>
            </w:pPr>
            <w:r w:rsidRPr="00814F7F">
              <w:rPr>
                <w:rFonts w:ascii="Arial CYR" w:hAnsi="Arial CYR" w:cs="Arial CYR"/>
                <w:b/>
                <w:bCs/>
                <w:sz w:val="16"/>
                <w:szCs w:val="16"/>
              </w:rPr>
              <w:t>28 463,58</w:t>
            </w:r>
          </w:p>
        </w:tc>
        <w:tc>
          <w:tcPr>
            <w:tcW w:w="1776" w:type="dxa"/>
            <w:tcBorders>
              <w:top w:val="nil"/>
              <w:left w:val="single" w:sz="8" w:space="0" w:color="auto"/>
              <w:bottom w:val="single" w:sz="4" w:space="0" w:color="auto"/>
              <w:right w:val="single" w:sz="8" w:space="0" w:color="auto"/>
            </w:tcBorders>
            <w:shd w:val="clear" w:color="auto" w:fill="auto"/>
            <w:noWrap/>
            <w:vAlign w:val="center"/>
            <w:hideMark/>
          </w:tcPr>
          <w:p w14:paraId="49138D5E" w14:textId="77777777" w:rsidR="00814F7F" w:rsidRPr="00814F7F" w:rsidRDefault="00814F7F" w:rsidP="00814F7F">
            <w:pPr>
              <w:jc w:val="right"/>
              <w:rPr>
                <w:rFonts w:ascii="Arial CYR" w:hAnsi="Arial CYR" w:cs="Arial CYR"/>
                <w:b/>
                <w:bCs/>
                <w:sz w:val="16"/>
                <w:szCs w:val="16"/>
              </w:rPr>
            </w:pPr>
            <w:r w:rsidRPr="00814F7F">
              <w:rPr>
                <w:rFonts w:ascii="Arial CYR" w:hAnsi="Arial CYR" w:cs="Arial CYR"/>
                <w:b/>
                <w:bCs/>
                <w:sz w:val="16"/>
                <w:szCs w:val="16"/>
              </w:rPr>
              <w:t>564,46</w:t>
            </w:r>
          </w:p>
        </w:tc>
        <w:tc>
          <w:tcPr>
            <w:tcW w:w="1876" w:type="dxa"/>
            <w:tcBorders>
              <w:top w:val="nil"/>
              <w:left w:val="nil"/>
              <w:bottom w:val="single" w:sz="4" w:space="0" w:color="auto"/>
              <w:right w:val="single" w:sz="8" w:space="0" w:color="auto"/>
            </w:tcBorders>
            <w:shd w:val="clear" w:color="auto" w:fill="auto"/>
            <w:noWrap/>
            <w:vAlign w:val="center"/>
            <w:hideMark/>
          </w:tcPr>
          <w:p w14:paraId="0E232FE2" w14:textId="77777777" w:rsidR="00814F7F" w:rsidRPr="00814F7F" w:rsidRDefault="00814F7F" w:rsidP="00814F7F">
            <w:pPr>
              <w:jc w:val="right"/>
              <w:rPr>
                <w:rFonts w:ascii="Arial CYR" w:hAnsi="Arial CYR" w:cs="Arial CYR"/>
                <w:b/>
                <w:bCs/>
                <w:sz w:val="16"/>
                <w:szCs w:val="16"/>
              </w:rPr>
            </w:pPr>
            <w:r w:rsidRPr="00814F7F">
              <w:rPr>
                <w:rFonts w:ascii="Arial CYR" w:hAnsi="Arial CYR" w:cs="Arial CYR"/>
                <w:b/>
                <w:bCs/>
                <w:sz w:val="16"/>
                <w:szCs w:val="16"/>
              </w:rPr>
              <w:t>30 179,32</w:t>
            </w:r>
          </w:p>
        </w:tc>
        <w:tc>
          <w:tcPr>
            <w:tcW w:w="2056" w:type="dxa"/>
            <w:tcBorders>
              <w:top w:val="nil"/>
              <w:left w:val="nil"/>
              <w:bottom w:val="single" w:sz="4" w:space="0" w:color="auto"/>
              <w:right w:val="single" w:sz="8" w:space="0" w:color="auto"/>
            </w:tcBorders>
            <w:shd w:val="clear" w:color="auto" w:fill="auto"/>
            <w:noWrap/>
            <w:vAlign w:val="center"/>
            <w:hideMark/>
          </w:tcPr>
          <w:p w14:paraId="76F0B7AE" w14:textId="77777777" w:rsidR="00814F7F" w:rsidRPr="00814F7F" w:rsidRDefault="00814F7F" w:rsidP="00814F7F">
            <w:pPr>
              <w:jc w:val="right"/>
              <w:rPr>
                <w:rFonts w:ascii="Arial CYR" w:hAnsi="Arial CYR" w:cs="Arial CYR"/>
                <w:b/>
                <w:bCs/>
                <w:sz w:val="16"/>
                <w:szCs w:val="16"/>
              </w:rPr>
            </w:pPr>
            <w:r w:rsidRPr="00814F7F">
              <w:rPr>
                <w:rFonts w:ascii="Arial CYR" w:hAnsi="Arial CYR" w:cs="Arial CYR"/>
                <w:b/>
                <w:bCs/>
                <w:sz w:val="16"/>
                <w:szCs w:val="16"/>
              </w:rPr>
              <w:t>-9 336,88</w:t>
            </w:r>
          </w:p>
        </w:tc>
        <w:tc>
          <w:tcPr>
            <w:tcW w:w="16" w:type="dxa"/>
            <w:vAlign w:val="center"/>
            <w:hideMark/>
          </w:tcPr>
          <w:p w14:paraId="0BC39276" w14:textId="77777777" w:rsidR="00814F7F" w:rsidRPr="00814F7F" w:rsidRDefault="00814F7F" w:rsidP="00814F7F">
            <w:pPr>
              <w:rPr>
                <w:sz w:val="16"/>
                <w:szCs w:val="16"/>
              </w:rPr>
            </w:pPr>
          </w:p>
        </w:tc>
        <w:tc>
          <w:tcPr>
            <w:tcW w:w="60" w:type="dxa"/>
            <w:vAlign w:val="center"/>
            <w:hideMark/>
          </w:tcPr>
          <w:p w14:paraId="68D68345" w14:textId="77777777" w:rsidR="00814F7F" w:rsidRPr="00814F7F" w:rsidRDefault="00814F7F" w:rsidP="00814F7F">
            <w:pPr>
              <w:rPr>
                <w:sz w:val="16"/>
                <w:szCs w:val="16"/>
              </w:rPr>
            </w:pPr>
          </w:p>
        </w:tc>
      </w:tr>
      <w:tr w:rsidR="00814F7F" w:rsidRPr="00814F7F" w14:paraId="71174D14" w14:textId="77777777" w:rsidTr="00814F7F">
        <w:trPr>
          <w:trHeight w:val="424"/>
          <w:jc w:val="center"/>
        </w:trPr>
        <w:tc>
          <w:tcPr>
            <w:tcW w:w="580" w:type="dxa"/>
            <w:tcBorders>
              <w:top w:val="nil"/>
              <w:left w:val="nil"/>
              <w:bottom w:val="nil"/>
              <w:right w:val="nil"/>
            </w:tcBorders>
            <w:shd w:val="clear" w:color="auto" w:fill="auto"/>
            <w:noWrap/>
            <w:vAlign w:val="bottom"/>
            <w:hideMark/>
          </w:tcPr>
          <w:p w14:paraId="51FF2882" w14:textId="77777777" w:rsidR="00814F7F" w:rsidRPr="00814F7F" w:rsidRDefault="00814F7F" w:rsidP="00814F7F">
            <w:pPr>
              <w:jc w:val="right"/>
              <w:rPr>
                <w:rFonts w:ascii="Arial CYR" w:hAnsi="Arial CYR" w:cs="Arial CYR"/>
                <w:b/>
                <w:bCs/>
                <w:sz w:val="16"/>
                <w:szCs w:val="16"/>
              </w:rPr>
            </w:pPr>
          </w:p>
        </w:tc>
        <w:tc>
          <w:tcPr>
            <w:tcW w:w="4056" w:type="dxa"/>
            <w:tcBorders>
              <w:top w:val="nil"/>
              <w:left w:val="single" w:sz="8" w:space="0" w:color="auto"/>
              <w:bottom w:val="single" w:sz="8" w:space="0" w:color="auto"/>
              <w:right w:val="nil"/>
            </w:tcBorders>
            <w:shd w:val="clear" w:color="auto" w:fill="auto"/>
            <w:vAlign w:val="center"/>
            <w:hideMark/>
          </w:tcPr>
          <w:p w14:paraId="44C1F75E" w14:textId="77777777" w:rsidR="00814F7F" w:rsidRPr="00814F7F" w:rsidRDefault="00814F7F" w:rsidP="00814F7F">
            <w:pPr>
              <w:rPr>
                <w:rFonts w:ascii="Arial CYR" w:hAnsi="Arial CYR" w:cs="Arial CYR"/>
                <w:b/>
                <w:bCs/>
                <w:i/>
                <w:iCs/>
                <w:sz w:val="16"/>
                <w:szCs w:val="16"/>
              </w:rPr>
            </w:pPr>
            <w:r w:rsidRPr="00814F7F">
              <w:rPr>
                <w:rFonts w:ascii="Arial CYR" w:hAnsi="Arial CYR" w:cs="Arial CYR"/>
                <w:b/>
                <w:bCs/>
                <w:i/>
                <w:iCs/>
                <w:sz w:val="16"/>
                <w:szCs w:val="16"/>
              </w:rPr>
              <w:t>на теплоноситель</w:t>
            </w:r>
          </w:p>
        </w:tc>
        <w:tc>
          <w:tcPr>
            <w:tcW w:w="1536" w:type="dxa"/>
            <w:tcBorders>
              <w:top w:val="nil"/>
              <w:left w:val="single" w:sz="8" w:space="0" w:color="auto"/>
              <w:bottom w:val="single" w:sz="8" w:space="0" w:color="auto"/>
              <w:right w:val="single" w:sz="8" w:space="0" w:color="auto"/>
            </w:tcBorders>
            <w:shd w:val="clear" w:color="auto" w:fill="auto"/>
            <w:vAlign w:val="center"/>
            <w:hideMark/>
          </w:tcPr>
          <w:p w14:paraId="603B9974" w14:textId="77777777" w:rsidR="00814F7F" w:rsidRPr="00814F7F" w:rsidRDefault="00814F7F" w:rsidP="00814F7F">
            <w:pPr>
              <w:jc w:val="center"/>
              <w:rPr>
                <w:rFonts w:ascii="Arial CYR" w:hAnsi="Arial CYR" w:cs="Arial CYR"/>
                <w:b/>
                <w:bCs/>
                <w:i/>
                <w:iCs/>
                <w:sz w:val="16"/>
                <w:szCs w:val="16"/>
              </w:rPr>
            </w:pPr>
            <w:r w:rsidRPr="00814F7F">
              <w:rPr>
                <w:rFonts w:ascii="Arial CYR" w:hAnsi="Arial CYR" w:cs="Arial CYR"/>
                <w:b/>
                <w:bCs/>
                <w:i/>
                <w:iCs/>
                <w:sz w:val="16"/>
                <w:szCs w:val="16"/>
              </w:rPr>
              <w:t>тыс. руб.</w:t>
            </w:r>
          </w:p>
        </w:tc>
        <w:tc>
          <w:tcPr>
            <w:tcW w:w="1556" w:type="dxa"/>
            <w:tcBorders>
              <w:top w:val="nil"/>
              <w:left w:val="nil"/>
              <w:bottom w:val="single" w:sz="8" w:space="0" w:color="auto"/>
              <w:right w:val="single" w:sz="8" w:space="0" w:color="auto"/>
            </w:tcBorders>
            <w:shd w:val="clear" w:color="auto" w:fill="auto"/>
            <w:noWrap/>
            <w:vAlign w:val="center"/>
            <w:hideMark/>
          </w:tcPr>
          <w:p w14:paraId="697ADBD8" w14:textId="77777777" w:rsidR="00814F7F" w:rsidRPr="00814F7F" w:rsidRDefault="00814F7F" w:rsidP="00814F7F">
            <w:pPr>
              <w:rPr>
                <w:rFonts w:ascii="Arial CYR" w:hAnsi="Arial CYR" w:cs="Arial CYR"/>
                <w:b/>
                <w:bCs/>
                <w:sz w:val="16"/>
                <w:szCs w:val="16"/>
              </w:rPr>
            </w:pPr>
            <w:r w:rsidRPr="00814F7F">
              <w:rPr>
                <w:rFonts w:ascii="Arial CYR" w:hAnsi="Arial CYR" w:cs="Arial CYR"/>
                <w:b/>
                <w:bCs/>
                <w:sz w:val="16"/>
                <w:szCs w:val="16"/>
              </w:rPr>
              <w:t> </w:t>
            </w:r>
          </w:p>
        </w:tc>
        <w:tc>
          <w:tcPr>
            <w:tcW w:w="1736" w:type="dxa"/>
            <w:tcBorders>
              <w:top w:val="nil"/>
              <w:left w:val="nil"/>
              <w:bottom w:val="single" w:sz="8" w:space="0" w:color="auto"/>
              <w:right w:val="single" w:sz="8" w:space="0" w:color="auto"/>
            </w:tcBorders>
            <w:shd w:val="clear" w:color="auto" w:fill="auto"/>
            <w:noWrap/>
            <w:vAlign w:val="center"/>
            <w:hideMark/>
          </w:tcPr>
          <w:p w14:paraId="2950CC1B" w14:textId="77777777" w:rsidR="00814F7F" w:rsidRPr="00814F7F" w:rsidRDefault="00814F7F" w:rsidP="00814F7F">
            <w:pPr>
              <w:jc w:val="right"/>
              <w:rPr>
                <w:rFonts w:ascii="Arial CYR" w:hAnsi="Arial CYR" w:cs="Arial CYR"/>
                <w:b/>
                <w:bCs/>
                <w:sz w:val="16"/>
                <w:szCs w:val="16"/>
              </w:rPr>
            </w:pPr>
            <w:r w:rsidRPr="00814F7F">
              <w:rPr>
                <w:rFonts w:ascii="Arial CYR" w:hAnsi="Arial CYR" w:cs="Arial CYR"/>
                <w:b/>
                <w:bCs/>
                <w:sz w:val="16"/>
                <w:szCs w:val="16"/>
              </w:rPr>
              <w:t>504,96</w:t>
            </w:r>
          </w:p>
        </w:tc>
        <w:tc>
          <w:tcPr>
            <w:tcW w:w="1776" w:type="dxa"/>
            <w:tcBorders>
              <w:top w:val="nil"/>
              <w:left w:val="nil"/>
              <w:bottom w:val="single" w:sz="8" w:space="0" w:color="auto"/>
              <w:right w:val="nil"/>
            </w:tcBorders>
            <w:shd w:val="clear" w:color="auto" w:fill="auto"/>
            <w:noWrap/>
            <w:vAlign w:val="center"/>
            <w:hideMark/>
          </w:tcPr>
          <w:p w14:paraId="1BB2EB19" w14:textId="77777777" w:rsidR="00814F7F" w:rsidRPr="00814F7F" w:rsidRDefault="00814F7F" w:rsidP="00814F7F">
            <w:pPr>
              <w:jc w:val="right"/>
              <w:rPr>
                <w:rFonts w:ascii="Arial CYR" w:hAnsi="Arial CYR" w:cs="Arial CYR"/>
                <w:b/>
                <w:bCs/>
                <w:sz w:val="16"/>
                <w:szCs w:val="16"/>
              </w:rPr>
            </w:pPr>
            <w:r w:rsidRPr="00814F7F">
              <w:rPr>
                <w:rFonts w:ascii="Arial CYR" w:hAnsi="Arial CYR" w:cs="Arial CYR"/>
                <w:b/>
                <w:bCs/>
                <w:sz w:val="16"/>
                <w:szCs w:val="16"/>
              </w:rPr>
              <w:t>0,00</w:t>
            </w:r>
          </w:p>
        </w:tc>
        <w:tc>
          <w:tcPr>
            <w:tcW w:w="1776" w:type="dxa"/>
            <w:tcBorders>
              <w:top w:val="nil"/>
              <w:left w:val="single" w:sz="8" w:space="0" w:color="auto"/>
              <w:bottom w:val="single" w:sz="8" w:space="0" w:color="auto"/>
              <w:right w:val="single" w:sz="8" w:space="0" w:color="auto"/>
            </w:tcBorders>
            <w:shd w:val="clear" w:color="auto" w:fill="auto"/>
            <w:noWrap/>
            <w:vAlign w:val="center"/>
            <w:hideMark/>
          </w:tcPr>
          <w:p w14:paraId="39F1D5E8" w14:textId="77777777" w:rsidR="00814F7F" w:rsidRPr="00814F7F" w:rsidRDefault="00814F7F" w:rsidP="00814F7F">
            <w:pPr>
              <w:jc w:val="right"/>
              <w:rPr>
                <w:rFonts w:ascii="Arial CYR" w:hAnsi="Arial CYR" w:cs="Arial CYR"/>
                <w:b/>
                <w:bCs/>
                <w:sz w:val="16"/>
                <w:szCs w:val="16"/>
              </w:rPr>
            </w:pPr>
            <w:r w:rsidRPr="00814F7F">
              <w:rPr>
                <w:rFonts w:ascii="Arial CYR" w:hAnsi="Arial CYR" w:cs="Arial CYR"/>
                <w:b/>
                <w:bCs/>
                <w:sz w:val="16"/>
                <w:szCs w:val="16"/>
              </w:rPr>
              <w:t>89,84</w:t>
            </w:r>
          </w:p>
        </w:tc>
        <w:tc>
          <w:tcPr>
            <w:tcW w:w="1876" w:type="dxa"/>
            <w:tcBorders>
              <w:top w:val="nil"/>
              <w:left w:val="nil"/>
              <w:bottom w:val="single" w:sz="8" w:space="0" w:color="auto"/>
              <w:right w:val="nil"/>
            </w:tcBorders>
            <w:shd w:val="clear" w:color="auto" w:fill="auto"/>
            <w:noWrap/>
            <w:vAlign w:val="center"/>
            <w:hideMark/>
          </w:tcPr>
          <w:p w14:paraId="0DA7E520" w14:textId="77777777" w:rsidR="00814F7F" w:rsidRPr="00814F7F" w:rsidRDefault="00814F7F" w:rsidP="00814F7F">
            <w:pPr>
              <w:jc w:val="right"/>
              <w:rPr>
                <w:rFonts w:ascii="Arial CYR" w:hAnsi="Arial CYR" w:cs="Arial CYR"/>
                <w:b/>
                <w:bCs/>
                <w:sz w:val="16"/>
                <w:szCs w:val="16"/>
              </w:rPr>
            </w:pPr>
            <w:r w:rsidRPr="00814F7F">
              <w:rPr>
                <w:rFonts w:ascii="Arial CYR" w:hAnsi="Arial CYR" w:cs="Arial CYR"/>
                <w:b/>
                <w:bCs/>
                <w:sz w:val="16"/>
                <w:szCs w:val="16"/>
              </w:rPr>
              <w:t>566,56</w:t>
            </w:r>
          </w:p>
        </w:tc>
        <w:tc>
          <w:tcPr>
            <w:tcW w:w="1776" w:type="dxa"/>
            <w:tcBorders>
              <w:top w:val="nil"/>
              <w:left w:val="single" w:sz="8" w:space="0" w:color="auto"/>
              <w:bottom w:val="single" w:sz="8" w:space="0" w:color="auto"/>
              <w:right w:val="single" w:sz="8" w:space="0" w:color="auto"/>
            </w:tcBorders>
            <w:shd w:val="clear" w:color="auto" w:fill="auto"/>
            <w:noWrap/>
            <w:vAlign w:val="center"/>
            <w:hideMark/>
          </w:tcPr>
          <w:p w14:paraId="7D0DA6CE" w14:textId="77777777" w:rsidR="00814F7F" w:rsidRPr="00814F7F" w:rsidRDefault="00814F7F" w:rsidP="00814F7F">
            <w:pPr>
              <w:jc w:val="right"/>
              <w:rPr>
                <w:rFonts w:ascii="Arial CYR" w:hAnsi="Arial CYR" w:cs="Arial CYR"/>
                <w:b/>
                <w:bCs/>
                <w:sz w:val="16"/>
                <w:szCs w:val="16"/>
              </w:rPr>
            </w:pPr>
            <w:r w:rsidRPr="00814F7F">
              <w:rPr>
                <w:rFonts w:ascii="Arial CYR" w:hAnsi="Arial CYR" w:cs="Arial CYR"/>
                <w:b/>
                <w:bCs/>
                <w:sz w:val="16"/>
                <w:szCs w:val="16"/>
              </w:rPr>
              <w:t>11,61</w:t>
            </w:r>
          </w:p>
        </w:tc>
        <w:tc>
          <w:tcPr>
            <w:tcW w:w="1876" w:type="dxa"/>
            <w:tcBorders>
              <w:top w:val="nil"/>
              <w:left w:val="nil"/>
              <w:bottom w:val="single" w:sz="8" w:space="0" w:color="auto"/>
              <w:right w:val="single" w:sz="8" w:space="0" w:color="auto"/>
            </w:tcBorders>
            <w:shd w:val="clear" w:color="auto" w:fill="auto"/>
            <w:noWrap/>
            <w:vAlign w:val="center"/>
            <w:hideMark/>
          </w:tcPr>
          <w:p w14:paraId="0FC53728" w14:textId="77777777" w:rsidR="00814F7F" w:rsidRPr="00814F7F" w:rsidRDefault="00814F7F" w:rsidP="00814F7F">
            <w:pPr>
              <w:jc w:val="right"/>
              <w:rPr>
                <w:rFonts w:ascii="Arial CYR" w:hAnsi="Arial CYR" w:cs="Arial CYR"/>
                <w:b/>
                <w:bCs/>
                <w:sz w:val="16"/>
                <w:szCs w:val="16"/>
              </w:rPr>
            </w:pPr>
            <w:r w:rsidRPr="00814F7F">
              <w:rPr>
                <w:rFonts w:ascii="Arial CYR" w:hAnsi="Arial CYR" w:cs="Arial CYR"/>
                <w:b/>
                <w:bCs/>
                <w:sz w:val="16"/>
                <w:szCs w:val="16"/>
              </w:rPr>
              <w:t>668,02</w:t>
            </w:r>
          </w:p>
        </w:tc>
        <w:tc>
          <w:tcPr>
            <w:tcW w:w="2056" w:type="dxa"/>
            <w:tcBorders>
              <w:top w:val="nil"/>
              <w:left w:val="nil"/>
              <w:bottom w:val="single" w:sz="8" w:space="0" w:color="auto"/>
              <w:right w:val="single" w:sz="8" w:space="0" w:color="auto"/>
            </w:tcBorders>
            <w:shd w:val="clear" w:color="auto" w:fill="auto"/>
            <w:noWrap/>
            <w:vAlign w:val="center"/>
            <w:hideMark/>
          </w:tcPr>
          <w:p w14:paraId="1BE1B8FF" w14:textId="77777777" w:rsidR="00814F7F" w:rsidRPr="00814F7F" w:rsidRDefault="00814F7F" w:rsidP="00814F7F">
            <w:pPr>
              <w:jc w:val="right"/>
              <w:rPr>
                <w:rFonts w:ascii="Arial CYR" w:hAnsi="Arial CYR" w:cs="Arial CYR"/>
                <w:b/>
                <w:bCs/>
                <w:sz w:val="16"/>
                <w:szCs w:val="16"/>
              </w:rPr>
            </w:pPr>
            <w:r w:rsidRPr="00814F7F">
              <w:rPr>
                <w:rFonts w:ascii="Arial CYR" w:hAnsi="Arial CYR" w:cs="Arial CYR"/>
                <w:b/>
                <w:bCs/>
                <w:sz w:val="16"/>
                <w:szCs w:val="16"/>
              </w:rPr>
              <w:t>668,02</w:t>
            </w:r>
          </w:p>
        </w:tc>
        <w:tc>
          <w:tcPr>
            <w:tcW w:w="16" w:type="dxa"/>
            <w:vAlign w:val="center"/>
            <w:hideMark/>
          </w:tcPr>
          <w:p w14:paraId="3D82E2B5" w14:textId="77777777" w:rsidR="00814F7F" w:rsidRPr="00814F7F" w:rsidRDefault="00814F7F" w:rsidP="00814F7F">
            <w:pPr>
              <w:rPr>
                <w:sz w:val="16"/>
                <w:szCs w:val="16"/>
              </w:rPr>
            </w:pPr>
          </w:p>
        </w:tc>
        <w:tc>
          <w:tcPr>
            <w:tcW w:w="60" w:type="dxa"/>
            <w:vAlign w:val="center"/>
            <w:hideMark/>
          </w:tcPr>
          <w:p w14:paraId="61400BF3" w14:textId="77777777" w:rsidR="00814F7F" w:rsidRPr="00814F7F" w:rsidRDefault="00814F7F" w:rsidP="00814F7F">
            <w:pPr>
              <w:rPr>
                <w:sz w:val="16"/>
                <w:szCs w:val="16"/>
              </w:rPr>
            </w:pPr>
          </w:p>
        </w:tc>
      </w:tr>
      <w:tr w:rsidR="00814F7F" w:rsidRPr="00814F7F" w14:paraId="0200328B" w14:textId="77777777" w:rsidTr="00814F7F">
        <w:trPr>
          <w:trHeight w:val="450"/>
          <w:jc w:val="center"/>
        </w:trPr>
        <w:tc>
          <w:tcPr>
            <w:tcW w:w="580" w:type="dxa"/>
            <w:tcBorders>
              <w:top w:val="nil"/>
              <w:left w:val="nil"/>
              <w:bottom w:val="nil"/>
              <w:right w:val="nil"/>
            </w:tcBorders>
            <w:shd w:val="clear" w:color="auto" w:fill="auto"/>
            <w:noWrap/>
            <w:vAlign w:val="bottom"/>
            <w:hideMark/>
          </w:tcPr>
          <w:p w14:paraId="25F4F65F" w14:textId="77777777" w:rsidR="00814F7F" w:rsidRPr="00814F7F" w:rsidRDefault="00814F7F" w:rsidP="00814F7F">
            <w:pPr>
              <w:jc w:val="right"/>
              <w:rPr>
                <w:rFonts w:ascii="Arial CYR" w:hAnsi="Arial CYR" w:cs="Arial CYR"/>
                <w:b/>
                <w:bCs/>
                <w:sz w:val="16"/>
                <w:szCs w:val="16"/>
              </w:rPr>
            </w:pPr>
          </w:p>
        </w:tc>
        <w:tc>
          <w:tcPr>
            <w:tcW w:w="20020" w:type="dxa"/>
            <w:gridSpan w:val="10"/>
            <w:tcBorders>
              <w:top w:val="single" w:sz="8" w:space="0" w:color="auto"/>
              <w:left w:val="single" w:sz="8" w:space="0" w:color="auto"/>
              <w:bottom w:val="single" w:sz="8" w:space="0" w:color="auto"/>
              <w:right w:val="nil"/>
            </w:tcBorders>
            <w:shd w:val="clear" w:color="auto" w:fill="auto"/>
            <w:vAlign w:val="center"/>
            <w:hideMark/>
          </w:tcPr>
          <w:p w14:paraId="419C68F6" w14:textId="77777777" w:rsidR="00814F7F" w:rsidRPr="00814F7F" w:rsidRDefault="00814F7F" w:rsidP="00814F7F">
            <w:pPr>
              <w:jc w:val="center"/>
              <w:rPr>
                <w:rFonts w:ascii="Arial CYR" w:hAnsi="Arial CYR" w:cs="Arial CYR"/>
                <w:b/>
                <w:bCs/>
                <w:sz w:val="16"/>
                <w:szCs w:val="16"/>
              </w:rPr>
            </w:pPr>
            <w:r w:rsidRPr="00814F7F">
              <w:rPr>
                <w:rFonts w:ascii="Arial CYR" w:hAnsi="Arial CYR" w:cs="Arial CYR"/>
                <w:b/>
                <w:bCs/>
                <w:sz w:val="16"/>
                <w:szCs w:val="16"/>
              </w:rPr>
              <w:t>Вода и канализация для производства тепловой энергии</w:t>
            </w:r>
          </w:p>
        </w:tc>
        <w:tc>
          <w:tcPr>
            <w:tcW w:w="16" w:type="dxa"/>
            <w:vAlign w:val="center"/>
            <w:hideMark/>
          </w:tcPr>
          <w:p w14:paraId="28738607" w14:textId="77777777" w:rsidR="00814F7F" w:rsidRPr="00814F7F" w:rsidRDefault="00814F7F" w:rsidP="00814F7F">
            <w:pPr>
              <w:rPr>
                <w:sz w:val="16"/>
                <w:szCs w:val="16"/>
              </w:rPr>
            </w:pPr>
          </w:p>
        </w:tc>
        <w:tc>
          <w:tcPr>
            <w:tcW w:w="60" w:type="dxa"/>
            <w:vAlign w:val="center"/>
            <w:hideMark/>
          </w:tcPr>
          <w:p w14:paraId="72E97A28" w14:textId="77777777" w:rsidR="00814F7F" w:rsidRPr="00814F7F" w:rsidRDefault="00814F7F" w:rsidP="00814F7F">
            <w:pPr>
              <w:rPr>
                <w:sz w:val="16"/>
                <w:szCs w:val="16"/>
              </w:rPr>
            </w:pPr>
          </w:p>
        </w:tc>
      </w:tr>
      <w:tr w:rsidR="00814F7F" w:rsidRPr="00814F7F" w14:paraId="404317EB" w14:textId="77777777" w:rsidTr="00814F7F">
        <w:trPr>
          <w:trHeight w:val="420"/>
          <w:jc w:val="center"/>
        </w:trPr>
        <w:tc>
          <w:tcPr>
            <w:tcW w:w="580" w:type="dxa"/>
            <w:tcBorders>
              <w:top w:val="nil"/>
              <w:left w:val="nil"/>
              <w:bottom w:val="nil"/>
              <w:right w:val="nil"/>
            </w:tcBorders>
            <w:shd w:val="clear" w:color="auto" w:fill="auto"/>
            <w:noWrap/>
            <w:vAlign w:val="bottom"/>
            <w:hideMark/>
          </w:tcPr>
          <w:p w14:paraId="5C9FA216" w14:textId="77777777" w:rsidR="00814F7F" w:rsidRPr="00814F7F" w:rsidRDefault="00814F7F" w:rsidP="00814F7F">
            <w:pPr>
              <w:jc w:val="center"/>
              <w:rPr>
                <w:rFonts w:ascii="Arial CYR" w:hAnsi="Arial CYR" w:cs="Arial CYR"/>
                <w:b/>
                <w:bCs/>
                <w:sz w:val="16"/>
                <w:szCs w:val="16"/>
              </w:rPr>
            </w:pPr>
          </w:p>
        </w:tc>
        <w:tc>
          <w:tcPr>
            <w:tcW w:w="4056" w:type="dxa"/>
            <w:tcBorders>
              <w:top w:val="nil"/>
              <w:left w:val="single" w:sz="8" w:space="0" w:color="auto"/>
              <w:bottom w:val="single" w:sz="4" w:space="0" w:color="auto"/>
              <w:right w:val="single" w:sz="8" w:space="0" w:color="auto"/>
            </w:tcBorders>
            <w:shd w:val="clear" w:color="auto" w:fill="auto"/>
            <w:vAlign w:val="center"/>
            <w:hideMark/>
          </w:tcPr>
          <w:p w14:paraId="731A0A8C"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 xml:space="preserve">Общее количество </w:t>
            </w:r>
            <w:proofErr w:type="gramStart"/>
            <w:r w:rsidRPr="00814F7F">
              <w:rPr>
                <w:rFonts w:ascii="Arial CYR" w:hAnsi="Arial CYR" w:cs="Arial CYR"/>
                <w:sz w:val="16"/>
                <w:szCs w:val="16"/>
              </w:rPr>
              <w:t>воды :</w:t>
            </w:r>
            <w:proofErr w:type="gramEnd"/>
          </w:p>
        </w:tc>
        <w:tc>
          <w:tcPr>
            <w:tcW w:w="1536" w:type="dxa"/>
            <w:tcBorders>
              <w:top w:val="nil"/>
              <w:left w:val="nil"/>
              <w:bottom w:val="single" w:sz="4" w:space="0" w:color="auto"/>
              <w:right w:val="single" w:sz="8" w:space="0" w:color="auto"/>
            </w:tcBorders>
            <w:shd w:val="clear" w:color="auto" w:fill="auto"/>
            <w:hideMark/>
          </w:tcPr>
          <w:p w14:paraId="4913848F" w14:textId="77777777" w:rsidR="00814F7F" w:rsidRPr="00814F7F" w:rsidRDefault="00814F7F" w:rsidP="00814F7F">
            <w:pPr>
              <w:jc w:val="center"/>
              <w:rPr>
                <w:rFonts w:ascii="Arial CYR" w:hAnsi="Arial CYR" w:cs="Arial CYR"/>
                <w:sz w:val="16"/>
                <w:szCs w:val="16"/>
              </w:rPr>
            </w:pPr>
            <w:r w:rsidRPr="00814F7F">
              <w:rPr>
                <w:rFonts w:ascii="Arial CYR" w:hAnsi="Arial CYR" w:cs="Arial CYR"/>
                <w:sz w:val="16"/>
                <w:szCs w:val="16"/>
              </w:rPr>
              <w:t>тыс. м3</w:t>
            </w:r>
          </w:p>
        </w:tc>
        <w:tc>
          <w:tcPr>
            <w:tcW w:w="1556" w:type="dxa"/>
            <w:tcBorders>
              <w:top w:val="nil"/>
              <w:left w:val="single" w:sz="8" w:space="0" w:color="auto"/>
              <w:bottom w:val="single" w:sz="4" w:space="0" w:color="auto"/>
              <w:right w:val="nil"/>
            </w:tcBorders>
            <w:shd w:val="clear" w:color="auto" w:fill="auto"/>
            <w:noWrap/>
            <w:vAlign w:val="center"/>
            <w:hideMark/>
          </w:tcPr>
          <w:p w14:paraId="0CD14AC7" w14:textId="77777777" w:rsidR="00814F7F" w:rsidRPr="00814F7F" w:rsidRDefault="00814F7F" w:rsidP="00814F7F">
            <w:pPr>
              <w:jc w:val="right"/>
              <w:rPr>
                <w:rFonts w:ascii="Arial CYR" w:hAnsi="Arial CYR" w:cs="Arial CYR"/>
                <w:sz w:val="16"/>
                <w:szCs w:val="16"/>
              </w:rPr>
            </w:pPr>
            <w:r w:rsidRPr="00814F7F">
              <w:rPr>
                <w:rFonts w:ascii="Arial CYR" w:hAnsi="Arial CYR" w:cs="Arial CYR"/>
                <w:sz w:val="16"/>
                <w:szCs w:val="16"/>
              </w:rPr>
              <w:t>1,79</w:t>
            </w:r>
          </w:p>
        </w:tc>
        <w:tc>
          <w:tcPr>
            <w:tcW w:w="1736" w:type="dxa"/>
            <w:tcBorders>
              <w:top w:val="nil"/>
              <w:left w:val="single" w:sz="8" w:space="0" w:color="auto"/>
              <w:bottom w:val="single" w:sz="4" w:space="0" w:color="auto"/>
              <w:right w:val="nil"/>
            </w:tcBorders>
            <w:shd w:val="clear" w:color="auto" w:fill="auto"/>
            <w:noWrap/>
            <w:vAlign w:val="center"/>
            <w:hideMark/>
          </w:tcPr>
          <w:p w14:paraId="542E6C30" w14:textId="77777777" w:rsidR="00814F7F" w:rsidRPr="00814F7F" w:rsidRDefault="00814F7F" w:rsidP="00814F7F">
            <w:pPr>
              <w:jc w:val="right"/>
              <w:rPr>
                <w:rFonts w:ascii="Arial CYR" w:hAnsi="Arial CYR" w:cs="Arial CYR"/>
                <w:sz w:val="16"/>
                <w:szCs w:val="16"/>
              </w:rPr>
            </w:pPr>
            <w:r w:rsidRPr="00814F7F">
              <w:rPr>
                <w:rFonts w:ascii="Arial CYR" w:hAnsi="Arial CYR" w:cs="Arial CYR"/>
                <w:sz w:val="16"/>
                <w:szCs w:val="16"/>
              </w:rPr>
              <w:t>27,64</w:t>
            </w:r>
          </w:p>
        </w:tc>
        <w:tc>
          <w:tcPr>
            <w:tcW w:w="1776" w:type="dxa"/>
            <w:tcBorders>
              <w:top w:val="nil"/>
              <w:left w:val="single" w:sz="8" w:space="0" w:color="auto"/>
              <w:bottom w:val="single" w:sz="4" w:space="0" w:color="auto"/>
              <w:right w:val="nil"/>
            </w:tcBorders>
            <w:shd w:val="clear" w:color="auto" w:fill="auto"/>
            <w:noWrap/>
            <w:vAlign w:val="center"/>
            <w:hideMark/>
          </w:tcPr>
          <w:p w14:paraId="13F95A9C" w14:textId="77777777" w:rsidR="00814F7F" w:rsidRPr="00814F7F" w:rsidRDefault="00814F7F" w:rsidP="00814F7F">
            <w:pPr>
              <w:jc w:val="right"/>
              <w:rPr>
                <w:rFonts w:ascii="Arial CYR" w:hAnsi="Arial CYR" w:cs="Arial CYR"/>
                <w:sz w:val="16"/>
                <w:szCs w:val="16"/>
              </w:rPr>
            </w:pPr>
            <w:r w:rsidRPr="00814F7F">
              <w:rPr>
                <w:rFonts w:ascii="Arial CYR" w:hAnsi="Arial CYR" w:cs="Arial CYR"/>
                <w:sz w:val="16"/>
                <w:szCs w:val="16"/>
              </w:rPr>
              <w:t>32,91</w:t>
            </w:r>
          </w:p>
        </w:tc>
        <w:tc>
          <w:tcPr>
            <w:tcW w:w="1776" w:type="dxa"/>
            <w:tcBorders>
              <w:top w:val="nil"/>
              <w:left w:val="single" w:sz="8" w:space="0" w:color="auto"/>
              <w:bottom w:val="single" w:sz="4" w:space="0" w:color="auto"/>
              <w:right w:val="nil"/>
            </w:tcBorders>
            <w:shd w:val="clear" w:color="auto" w:fill="auto"/>
            <w:noWrap/>
            <w:vAlign w:val="center"/>
            <w:hideMark/>
          </w:tcPr>
          <w:p w14:paraId="6015DF19" w14:textId="77777777" w:rsidR="00814F7F" w:rsidRPr="00814F7F" w:rsidRDefault="00814F7F" w:rsidP="00814F7F">
            <w:pPr>
              <w:jc w:val="right"/>
              <w:rPr>
                <w:rFonts w:ascii="Arial CYR" w:hAnsi="Arial CYR" w:cs="Arial CYR"/>
                <w:sz w:val="16"/>
                <w:szCs w:val="16"/>
              </w:rPr>
            </w:pPr>
            <w:r w:rsidRPr="00814F7F">
              <w:rPr>
                <w:rFonts w:ascii="Arial CYR" w:hAnsi="Arial CYR" w:cs="Arial CYR"/>
                <w:sz w:val="16"/>
                <w:szCs w:val="16"/>
              </w:rPr>
              <w:t>1,84</w:t>
            </w:r>
          </w:p>
        </w:tc>
        <w:tc>
          <w:tcPr>
            <w:tcW w:w="1876" w:type="dxa"/>
            <w:tcBorders>
              <w:top w:val="nil"/>
              <w:left w:val="single" w:sz="8" w:space="0" w:color="auto"/>
              <w:bottom w:val="single" w:sz="4" w:space="0" w:color="auto"/>
              <w:right w:val="single" w:sz="8" w:space="0" w:color="auto"/>
            </w:tcBorders>
            <w:shd w:val="clear" w:color="auto" w:fill="auto"/>
            <w:noWrap/>
            <w:vAlign w:val="center"/>
            <w:hideMark/>
          </w:tcPr>
          <w:p w14:paraId="421CA669" w14:textId="77777777" w:rsidR="00814F7F" w:rsidRPr="00814F7F" w:rsidRDefault="00814F7F" w:rsidP="00814F7F">
            <w:pPr>
              <w:jc w:val="right"/>
              <w:rPr>
                <w:rFonts w:ascii="Arial CYR" w:hAnsi="Arial CYR" w:cs="Arial CYR"/>
                <w:sz w:val="16"/>
                <w:szCs w:val="16"/>
              </w:rPr>
            </w:pPr>
            <w:r w:rsidRPr="00814F7F">
              <w:rPr>
                <w:rFonts w:ascii="Arial CYR" w:hAnsi="Arial CYR" w:cs="Arial CYR"/>
                <w:sz w:val="16"/>
                <w:szCs w:val="16"/>
              </w:rPr>
              <w:t>26,26</w:t>
            </w:r>
          </w:p>
        </w:tc>
        <w:tc>
          <w:tcPr>
            <w:tcW w:w="1776" w:type="dxa"/>
            <w:tcBorders>
              <w:top w:val="nil"/>
              <w:left w:val="nil"/>
              <w:bottom w:val="single" w:sz="4" w:space="0" w:color="auto"/>
              <w:right w:val="single" w:sz="8" w:space="0" w:color="auto"/>
            </w:tcBorders>
            <w:shd w:val="clear" w:color="auto" w:fill="auto"/>
            <w:noWrap/>
            <w:vAlign w:val="bottom"/>
            <w:hideMark/>
          </w:tcPr>
          <w:p w14:paraId="6028EC4D" w14:textId="77777777" w:rsidR="00814F7F" w:rsidRPr="00814F7F" w:rsidRDefault="00814F7F" w:rsidP="00814F7F">
            <w:pPr>
              <w:jc w:val="right"/>
              <w:rPr>
                <w:rFonts w:ascii="Arial CYR" w:hAnsi="Arial CYR" w:cs="Arial CYR"/>
                <w:sz w:val="16"/>
                <w:szCs w:val="16"/>
              </w:rPr>
            </w:pPr>
            <w:r w:rsidRPr="00814F7F">
              <w:rPr>
                <w:rFonts w:ascii="Arial CYR" w:hAnsi="Arial CYR" w:cs="Arial CYR"/>
                <w:sz w:val="16"/>
                <w:szCs w:val="16"/>
              </w:rPr>
              <w:t>0,85</w:t>
            </w:r>
          </w:p>
        </w:tc>
        <w:tc>
          <w:tcPr>
            <w:tcW w:w="1876" w:type="dxa"/>
            <w:tcBorders>
              <w:top w:val="nil"/>
              <w:left w:val="nil"/>
              <w:bottom w:val="single" w:sz="4" w:space="0" w:color="auto"/>
              <w:right w:val="single" w:sz="8" w:space="0" w:color="auto"/>
            </w:tcBorders>
            <w:shd w:val="clear" w:color="auto" w:fill="auto"/>
            <w:noWrap/>
            <w:vAlign w:val="center"/>
            <w:hideMark/>
          </w:tcPr>
          <w:p w14:paraId="1CFE1DDE" w14:textId="77777777" w:rsidR="00814F7F" w:rsidRPr="00814F7F" w:rsidRDefault="00814F7F" w:rsidP="00814F7F">
            <w:pPr>
              <w:jc w:val="right"/>
              <w:rPr>
                <w:rFonts w:ascii="Arial CYR" w:hAnsi="Arial CYR" w:cs="Arial CYR"/>
                <w:sz w:val="16"/>
                <w:szCs w:val="16"/>
              </w:rPr>
            </w:pPr>
            <w:r w:rsidRPr="00814F7F">
              <w:rPr>
                <w:rFonts w:ascii="Arial CYR" w:hAnsi="Arial CYR" w:cs="Arial CYR"/>
                <w:sz w:val="16"/>
                <w:szCs w:val="16"/>
              </w:rPr>
              <w:t>28,95</w:t>
            </w:r>
          </w:p>
        </w:tc>
        <w:tc>
          <w:tcPr>
            <w:tcW w:w="2056" w:type="dxa"/>
            <w:tcBorders>
              <w:top w:val="nil"/>
              <w:left w:val="nil"/>
              <w:bottom w:val="single" w:sz="4" w:space="0" w:color="auto"/>
              <w:right w:val="single" w:sz="8" w:space="0" w:color="auto"/>
            </w:tcBorders>
            <w:shd w:val="clear" w:color="auto" w:fill="auto"/>
            <w:noWrap/>
            <w:vAlign w:val="center"/>
            <w:hideMark/>
          </w:tcPr>
          <w:p w14:paraId="5BCC8398" w14:textId="77777777" w:rsidR="00814F7F" w:rsidRPr="00814F7F" w:rsidRDefault="00814F7F" w:rsidP="00814F7F">
            <w:pPr>
              <w:jc w:val="right"/>
              <w:rPr>
                <w:rFonts w:ascii="Arial CYR" w:hAnsi="Arial CYR" w:cs="Arial CYR"/>
                <w:sz w:val="16"/>
                <w:szCs w:val="16"/>
              </w:rPr>
            </w:pPr>
            <w:r w:rsidRPr="00814F7F">
              <w:rPr>
                <w:rFonts w:ascii="Arial CYR" w:hAnsi="Arial CYR" w:cs="Arial CYR"/>
                <w:sz w:val="16"/>
                <w:szCs w:val="16"/>
              </w:rPr>
              <w:t>-3,96</w:t>
            </w:r>
          </w:p>
        </w:tc>
        <w:tc>
          <w:tcPr>
            <w:tcW w:w="16" w:type="dxa"/>
            <w:vAlign w:val="center"/>
            <w:hideMark/>
          </w:tcPr>
          <w:p w14:paraId="4FE15607" w14:textId="77777777" w:rsidR="00814F7F" w:rsidRPr="00814F7F" w:rsidRDefault="00814F7F" w:rsidP="00814F7F">
            <w:pPr>
              <w:rPr>
                <w:sz w:val="16"/>
                <w:szCs w:val="16"/>
              </w:rPr>
            </w:pPr>
          </w:p>
        </w:tc>
        <w:tc>
          <w:tcPr>
            <w:tcW w:w="60" w:type="dxa"/>
            <w:vAlign w:val="center"/>
            <w:hideMark/>
          </w:tcPr>
          <w:p w14:paraId="12AE3565" w14:textId="77777777" w:rsidR="00814F7F" w:rsidRPr="00814F7F" w:rsidRDefault="00814F7F" w:rsidP="00814F7F">
            <w:pPr>
              <w:rPr>
                <w:sz w:val="16"/>
                <w:szCs w:val="16"/>
              </w:rPr>
            </w:pPr>
          </w:p>
        </w:tc>
      </w:tr>
      <w:tr w:rsidR="00814F7F" w:rsidRPr="00814F7F" w14:paraId="79A4501E" w14:textId="77777777" w:rsidTr="00814F7F">
        <w:trPr>
          <w:trHeight w:val="780"/>
          <w:jc w:val="center"/>
        </w:trPr>
        <w:tc>
          <w:tcPr>
            <w:tcW w:w="580" w:type="dxa"/>
            <w:tcBorders>
              <w:top w:val="nil"/>
              <w:left w:val="nil"/>
              <w:bottom w:val="nil"/>
              <w:right w:val="nil"/>
            </w:tcBorders>
            <w:shd w:val="clear" w:color="auto" w:fill="auto"/>
            <w:noWrap/>
            <w:vAlign w:val="bottom"/>
            <w:hideMark/>
          </w:tcPr>
          <w:p w14:paraId="68F95CFF" w14:textId="77777777" w:rsidR="00814F7F" w:rsidRPr="00814F7F" w:rsidRDefault="00814F7F" w:rsidP="00814F7F">
            <w:pPr>
              <w:jc w:val="right"/>
              <w:rPr>
                <w:rFonts w:ascii="Arial CYR" w:hAnsi="Arial CYR" w:cs="Arial CYR"/>
                <w:sz w:val="16"/>
                <w:szCs w:val="16"/>
              </w:rPr>
            </w:pPr>
          </w:p>
        </w:tc>
        <w:tc>
          <w:tcPr>
            <w:tcW w:w="4056" w:type="dxa"/>
            <w:tcBorders>
              <w:top w:val="nil"/>
              <w:left w:val="single" w:sz="8" w:space="0" w:color="auto"/>
              <w:bottom w:val="single" w:sz="4" w:space="0" w:color="auto"/>
              <w:right w:val="single" w:sz="8" w:space="0" w:color="auto"/>
            </w:tcBorders>
            <w:shd w:val="clear" w:color="auto" w:fill="auto"/>
            <w:vAlign w:val="center"/>
            <w:hideMark/>
          </w:tcPr>
          <w:p w14:paraId="41719F8B"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 xml:space="preserve"> - итого собственный подъем </w:t>
            </w:r>
          </w:p>
        </w:tc>
        <w:tc>
          <w:tcPr>
            <w:tcW w:w="1536" w:type="dxa"/>
            <w:tcBorders>
              <w:top w:val="nil"/>
              <w:left w:val="nil"/>
              <w:bottom w:val="single" w:sz="4" w:space="0" w:color="auto"/>
              <w:right w:val="single" w:sz="8" w:space="0" w:color="auto"/>
            </w:tcBorders>
            <w:shd w:val="clear" w:color="auto" w:fill="auto"/>
            <w:hideMark/>
          </w:tcPr>
          <w:p w14:paraId="3F026978" w14:textId="77777777" w:rsidR="00814F7F" w:rsidRPr="00814F7F" w:rsidRDefault="00814F7F" w:rsidP="00814F7F">
            <w:pPr>
              <w:jc w:val="center"/>
              <w:rPr>
                <w:rFonts w:ascii="Arial CYR" w:hAnsi="Arial CYR" w:cs="Arial CYR"/>
                <w:sz w:val="16"/>
                <w:szCs w:val="16"/>
              </w:rPr>
            </w:pPr>
            <w:r w:rsidRPr="00814F7F">
              <w:rPr>
                <w:rFonts w:ascii="Arial CYR" w:hAnsi="Arial CYR" w:cs="Arial CYR"/>
                <w:sz w:val="16"/>
                <w:szCs w:val="16"/>
              </w:rPr>
              <w:t>тыс. м3</w:t>
            </w:r>
          </w:p>
        </w:tc>
        <w:tc>
          <w:tcPr>
            <w:tcW w:w="1556" w:type="dxa"/>
            <w:tcBorders>
              <w:top w:val="nil"/>
              <w:left w:val="single" w:sz="8" w:space="0" w:color="auto"/>
              <w:bottom w:val="single" w:sz="4" w:space="0" w:color="auto"/>
              <w:right w:val="nil"/>
            </w:tcBorders>
            <w:shd w:val="clear" w:color="auto" w:fill="auto"/>
            <w:noWrap/>
            <w:vAlign w:val="center"/>
            <w:hideMark/>
          </w:tcPr>
          <w:p w14:paraId="5A94EF7E" w14:textId="77777777" w:rsidR="00814F7F" w:rsidRPr="00814F7F" w:rsidRDefault="00814F7F" w:rsidP="00814F7F">
            <w:pPr>
              <w:jc w:val="right"/>
              <w:rPr>
                <w:rFonts w:ascii="Arial CYR" w:hAnsi="Arial CYR" w:cs="Arial CYR"/>
                <w:sz w:val="16"/>
                <w:szCs w:val="16"/>
              </w:rPr>
            </w:pPr>
            <w:r w:rsidRPr="00814F7F">
              <w:rPr>
                <w:rFonts w:ascii="Arial CYR" w:hAnsi="Arial CYR" w:cs="Arial CYR"/>
                <w:sz w:val="16"/>
                <w:szCs w:val="16"/>
              </w:rPr>
              <w:t>0,00</w:t>
            </w:r>
          </w:p>
        </w:tc>
        <w:tc>
          <w:tcPr>
            <w:tcW w:w="1736" w:type="dxa"/>
            <w:tcBorders>
              <w:top w:val="nil"/>
              <w:left w:val="single" w:sz="8" w:space="0" w:color="auto"/>
              <w:bottom w:val="single" w:sz="4" w:space="0" w:color="auto"/>
              <w:right w:val="nil"/>
            </w:tcBorders>
            <w:shd w:val="clear" w:color="auto" w:fill="auto"/>
            <w:noWrap/>
            <w:vAlign w:val="center"/>
            <w:hideMark/>
          </w:tcPr>
          <w:p w14:paraId="1EB498E1" w14:textId="77777777" w:rsidR="00814F7F" w:rsidRPr="00814F7F" w:rsidRDefault="00814F7F" w:rsidP="00814F7F">
            <w:pPr>
              <w:jc w:val="right"/>
              <w:rPr>
                <w:rFonts w:ascii="Arial CYR" w:hAnsi="Arial CYR" w:cs="Arial CYR"/>
                <w:sz w:val="16"/>
                <w:szCs w:val="16"/>
              </w:rPr>
            </w:pPr>
            <w:r w:rsidRPr="00814F7F">
              <w:rPr>
                <w:rFonts w:ascii="Arial CYR" w:hAnsi="Arial CYR" w:cs="Arial CYR"/>
                <w:sz w:val="16"/>
                <w:szCs w:val="16"/>
              </w:rPr>
              <w:t>27,53</w:t>
            </w:r>
          </w:p>
        </w:tc>
        <w:tc>
          <w:tcPr>
            <w:tcW w:w="1776" w:type="dxa"/>
            <w:tcBorders>
              <w:top w:val="nil"/>
              <w:left w:val="single" w:sz="8" w:space="0" w:color="auto"/>
              <w:bottom w:val="single" w:sz="4" w:space="0" w:color="auto"/>
              <w:right w:val="nil"/>
            </w:tcBorders>
            <w:shd w:val="clear" w:color="auto" w:fill="auto"/>
            <w:noWrap/>
            <w:vAlign w:val="center"/>
            <w:hideMark/>
          </w:tcPr>
          <w:p w14:paraId="1159BCFE" w14:textId="77777777" w:rsidR="00814F7F" w:rsidRPr="00814F7F" w:rsidRDefault="00814F7F" w:rsidP="00814F7F">
            <w:pPr>
              <w:jc w:val="right"/>
              <w:rPr>
                <w:rFonts w:ascii="Arial CYR" w:hAnsi="Arial CYR" w:cs="Arial CYR"/>
                <w:sz w:val="16"/>
                <w:szCs w:val="16"/>
              </w:rPr>
            </w:pPr>
            <w:r w:rsidRPr="00814F7F">
              <w:rPr>
                <w:rFonts w:ascii="Arial CYR" w:hAnsi="Arial CYR" w:cs="Arial CYR"/>
                <w:sz w:val="16"/>
                <w:szCs w:val="16"/>
              </w:rPr>
              <w:t>32,91</w:t>
            </w:r>
          </w:p>
        </w:tc>
        <w:tc>
          <w:tcPr>
            <w:tcW w:w="1776" w:type="dxa"/>
            <w:tcBorders>
              <w:top w:val="nil"/>
              <w:left w:val="single" w:sz="8" w:space="0" w:color="auto"/>
              <w:bottom w:val="single" w:sz="4" w:space="0" w:color="auto"/>
              <w:right w:val="nil"/>
            </w:tcBorders>
            <w:shd w:val="clear" w:color="auto" w:fill="auto"/>
            <w:noWrap/>
            <w:vAlign w:val="center"/>
            <w:hideMark/>
          </w:tcPr>
          <w:p w14:paraId="3AB41A2A" w14:textId="77777777" w:rsidR="00814F7F" w:rsidRPr="00814F7F" w:rsidRDefault="00814F7F" w:rsidP="00814F7F">
            <w:pPr>
              <w:jc w:val="right"/>
              <w:rPr>
                <w:rFonts w:ascii="Arial CYR" w:hAnsi="Arial CYR" w:cs="Arial CYR"/>
                <w:sz w:val="16"/>
                <w:szCs w:val="16"/>
              </w:rPr>
            </w:pPr>
            <w:r w:rsidRPr="00814F7F">
              <w:rPr>
                <w:rFonts w:ascii="Arial CYR" w:hAnsi="Arial CYR" w:cs="Arial CYR"/>
                <w:sz w:val="16"/>
                <w:szCs w:val="16"/>
              </w:rPr>
              <w:t>1,84</w:t>
            </w:r>
          </w:p>
        </w:tc>
        <w:tc>
          <w:tcPr>
            <w:tcW w:w="1876" w:type="dxa"/>
            <w:tcBorders>
              <w:top w:val="nil"/>
              <w:left w:val="single" w:sz="8" w:space="0" w:color="auto"/>
              <w:bottom w:val="single" w:sz="4" w:space="0" w:color="auto"/>
              <w:right w:val="nil"/>
            </w:tcBorders>
            <w:shd w:val="clear" w:color="auto" w:fill="auto"/>
            <w:noWrap/>
            <w:vAlign w:val="center"/>
            <w:hideMark/>
          </w:tcPr>
          <w:p w14:paraId="2A5C9872" w14:textId="77777777" w:rsidR="00814F7F" w:rsidRPr="00814F7F" w:rsidRDefault="00814F7F" w:rsidP="00814F7F">
            <w:pPr>
              <w:jc w:val="right"/>
              <w:rPr>
                <w:rFonts w:ascii="Arial CYR" w:hAnsi="Arial CYR" w:cs="Arial CYR"/>
                <w:sz w:val="16"/>
                <w:szCs w:val="16"/>
              </w:rPr>
            </w:pPr>
            <w:r w:rsidRPr="00814F7F">
              <w:rPr>
                <w:rFonts w:ascii="Arial CYR" w:hAnsi="Arial CYR" w:cs="Arial CYR"/>
                <w:sz w:val="16"/>
                <w:szCs w:val="16"/>
              </w:rPr>
              <w:t>26,26</w:t>
            </w:r>
          </w:p>
        </w:tc>
        <w:tc>
          <w:tcPr>
            <w:tcW w:w="1776" w:type="dxa"/>
            <w:tcBorders>
              <w:top w:val="nil"/>
              <w:left w:val="single" w:sz="8" w:space="0" w:color="auto"/>
              <w:bottom w:val="single" w:sz="4" w:space="0" w:color="auto"/>
              <w:right w:val="single" w:sz="8" w:space="0" w:color="auto"/>
            </w:tcBorders>
            <w:shd w:val="clear" w:color="auto" w:fill="auto"/>
            <w:noWrap/>
            <w:vAlign w:val="center"/>
            <w:hideMark/>
          </w:tcPr>
          <w:p w14:paraId="3D51296D" w14:textId="77777777" w:rsidR="00814F7F" w:rsidRPr="00814F7F" w:rsidRDefault="00814F7F" w:rsidP="00814F7F">
            <w:pPr>
              <w:jc w:val="right"/>
              <w:rPr>
                <w:rFonts w:ascii="Arial CYR" w:hAnsi="Arial CYR" w:cs="Arial CYR"/>
                <w:sz w:val="16"/>
                <w:szCs w:val="16"/>
              </w:rPr>
            </w:pPr>
            <w:r w:rsidRPr="00814F7F">
              <w:rPr>
                <w:rFonts w:ascii="Arial CYR" w:hAnsi="Arial CYR" w:cs="Arial CYR"/>
                <w:sz w:val="16"/>
                <w:szCs w:val="16"/>
              </w:rPr>
              <w:t>0,85</w:t>
            </w:r>
          </w:p>
        </w:tc>
        <w:tc>
          <w:tcPr>
            <w:tcW w:w="1876" w:type="dxa"/>
            <w:tcBorders>
              <w:top w:val="nil"/>
              <w:left w:val="nil"/>
              <w:bottom w:val="single" w:sz="4" w:space="0" w:color="auto"/>
              <w:right w:val="single" w:sz="8" w:space="0" w:color="auto"/>
            </w:tcBorders>
            <w:shd w:val="clear" w:color="auto" w:fill="auto"/>
            <w:noWrap/>
            <w:vAlign w:val="center"/>
            <w:hideMark/>
          </w:tcPr>
          <w:p w14:paraId="6DAF1688" w14:textId="77777777" w:rsidR="00814F7F" w:rsidRPr="00814F7F" w:rsidRDefault="00814F7F" w:rsidP="00814F7F">
            <w:pPr>
              <w:jc w:val="right"/>
              <w:rPr>
                <w:rFonts w:ascii="Arial CYR" w:hAnsi="Arial CYR" w:cs="Arial CYR"/>
                <w:sz w:val="16"/>
                <w:szCs w:val="16"/>
              </w:rPr>
            </w:pPr>
            <w:r w:rsidRPr="00814F7F">
              <w:rPr>
                <w:rFonts w:ascii="Arial CYR" w:hAnsi="Arial CYR" w:cs="Arial CYR"/>
                <w:sz w:val="16"/>
                <w:szCs w:val="16"/>
              </w:rPr>
              <w:t>28,95</w:t>
            </w:r>
          </w:p>
        </w:tc>
        <w:tc>
          <w:tcPr>
            <w:tcW w:w="2056" w:type="dxa"/>
            <w:tcBorders>
              <w:top w:val="nil"/>
              <w:left w:val="nil"/>
              <w:bottom w:val="single" w:sz="4" w:space="0" w:color="auto"/>
              <w:right w:val="single" w:sz="8" w:space="0" w:color="auto"/>
            </w:tcBorders>
            <w:shd w:val="clear" w:color="auto" w:fill="auto"/>
            <w:noWrap/>
            <w:vAlign w:val="center"/>
            <w:hideMark/>
          </w:tcPr>
          <w:p w14:paraId="71005ABC" w14:textId="77777777" w:rsidR="00814F7F" w:rsidRPr="00814F7F" w:rsidRDefault="00814F7F" w:rsidP="00814F7F">
            <w:pPr>
              <w:jc w:val="right"/>
              <w:rPr>
                <w:rFonts w:ascii="Arial CYR" w:hAnsi="Arial CYR" w:cs="Arial CYR"/>
                <w:sz w:val="16"/>
                <w:szCs w:val="16"/>
              </w:rPr>
            </w:pPr>
            <w:r w:rsidRPr="00814F7F">
              <w:rPr>
                <w:rFonts w:ascii="Arial CYR" w:hAnsi="Arial CYR" w:cs="Arial CYR"/>
                <w:sz w:val="16"/>
                <w:szCs w:val="16"/>
              </w:rPr>
              <w:t>-3,96</w:t>
            </w:r>
          </w:p>
        </w:tc>
        <w:tc>
          <w:tcPr>
            <w:tcW w:w="16" w:type="dxa"/>
            <w:vAlign w:val="center"/>
            <w:hideMark/>
          </w:tcPr>
          <w:p w14:paraId="35A5DDE7" w14:textId="77777777" w:rsidR="00814F7F" w:rsidRPr="00814F7F" w:rsidRDefault="00814F7F" w:rsidP="00814F7F">
            <w:pPr>
              <w:rPr>
                <w:sz w:val="16"/>
                <w:szCs w:val="16"/>
              </w:rPr>
            </w:pPr>
          </w:p>
        </w:tc>
        <w:tc>
          <w:tcPr>
            <w:tcW w:w="60" w:type="dxa"/>
            <w:vAlign w:val="center"/>
            <w:hideMark/>
          </w:tcPr>
          <w:p w14:paraId="373EA748" w14:textId="77777777" w:rsidR="00814F7F" w:rsidRPr="00814F7F" w:rsidRDefault="00814F7F" w:rsidP="00814F7F">
            <w:pPr>
              <w:rPr>
                <w:sz w:val="16"/>
                <w:szCs w:val="16"/>
              </w:rPr>
            </w:pPr>
          </w:p>
        </w:tc>
      </w:tr>
      <w:tr w:rsidR="00814F7F" w:rsidRPr="00814F7F" w14:paraId="6151F6E6" w14:textId="77777777" w:rsidTr="00814F7F">
        <w:trPr>
          <w:trHeight w:val="480"/>
          <w:jc w:val="center"/>
        </w:trPr>
        <w:tc>
          <w:tcPr>
            <w:tcW w:w="580" w:type="dxa"/>
            <w:tcBorders>
              <w:top w:val="nil"/>
              <w:left w:val="nil"/>
              <w:bottom w:val="nil"/>
              <w:right w:val="nil"/>
            </w:tcBorders>
            <w:shd w:val="clear" w:color="auto" w:fill="auto"/>
            <w:noWrap/>
            <w:vAlign w:val="bottom"/>
            <w:hideMark/>
          </w:tcPr>
          <w:p w14:paraId="2FA27C5F" w14:textId="77777777" w:rsidR="00814F7F" w:rsidRPr="00814F7F" w:rsidRDefault="00814F7F" w:rsidP="00814F7F">
            <w:pPr>
              <w:jc w:val="right"/>
              <w:rPr>
                <w:rFonts w:ascii="Arial CYR" w:hAnsi="Arial CYR" w:cs="Arial CYR"/>
                <w:sz w:val="16"/>
                <w:szCs w:val="16"/>
              </w:rPr>
            </w:pPr>
          </w:p>
        </w:tc>
        <w:tc>
          <w:tcPr>
            <w:tcW w:w="4056" w:type="dxa"/>
            <w:tcBorders>
              <w:top w:val="nil"/>
              <w:left w:val="single" w:sz="8" w:space="0" w:color="auto"/>
              <w:bottom w:val="single" w:sz="4" w:space="0" w:color="auto"/>
              <w:right w:val="single" w:sz="8" w:space="0" w:color="auto"/>
            </w:tcBorders>
            <w:shd w:val="clear" w:color="auto" w:fill="auto"/>
            <w:vAlign w:val="center"/>
            <w:hideMark/>
          </w:tcPr>
          <w:p w14:paraId="078A0A87"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 xml:space="preserve"> - итого покупная вода</w:t>
            </w:r>
          </w:p>
        </w:tc>
        <w:tc>
          <w:tcPr>
            <w:tcW w:w="1536" w:type="dxa"/>
            <w:tcBorders>
              <w:top w:val="nil"/>
              <w:left w:val="nil"/>
              <w:bottom w:val="single" w:sz="4" w:space="0" w:color="auto"/>
              <w:right w:val="single" w:sz="8" w:space="0" w:color="auto"/>
            </w:tcBorders>
            <w:shd w:val="clear" w:color="auto" w:fill="auto"/>
            <w:hideMark/>
          </w:tcPr>
          <w:p w14:paraId="55C2917E" w14:textId="77777777" w:rsidR="00814F7F" w:rsidRPr="00814F7F" w:rsidRDefault="00814F7F" w:rsidP="00814F7F">
            <w:pPr>
              <w:jc w:val="center"/>
              <w:rPr>
                <w:rFonts w:ascii="Arial CYR" w:hAnsi="Arial CYR" w:cs="Arial CYR"/>
                <w:sz w:val="16"/>
                <w:szCs w:val="16"/>
              </w:rPr>
            </w:pPr>
            <w:r w:rsidRPr="00814F7F">
              <w:rPr>
                <w:rFonts w:ascii="Arial CYR" w:hAnsi="Arial CYR" w:cs="Arial CYR"/>
                <w:sz w:val="16"/>
                <w:szCs w:val="16"/>
              </w:rPr>
              <w:t>тыс. м3</w:t>
            </w:r>
          </w:p>
        </w:tc>
        <w:tc>
          <w:tcPr>
            <w:tcW w:w="1556" w:type="dxa"/>
            <w:tcBorders>
              <w:top w:val="nil"/>
              <w:left w:val="single" w:sz="8" w:space="0" w:color="auto"/>
              <w:bottom w:val="single" w:sz="4" w:space="0" w:color="auto"/>
              <w:right w:val="nil"/>
            </w:tcBorders>
            <w:shd w:val="clear" w:color="auto" w:fill="auto"/>
            <w:noWrap/>
            <w:vAlign w:val="center"/>
            <w:hideMark/>
          </w:tcPr>
          <w:p w14:paraId="24546E4F" w14:textId="77777777" w:rsidR="00814F7F" w:rsidRPr="00814F7F" w:rsidRDefault="00814F7F" w:rsidP="00814F7F">
            <w:pPr>
              <w:jc w:val="right"/>
              <w:rPr>
                <w:rFonts w:ascii="Arial CYR" w:hAnsi="Arial CYR" w:cs="Arial CYR"/>
                <w:sz w:val="16"/>
                <w:szCs w:val="16"/>
              </w:rPr>
            </w:pPr>
            <w:r w:rsidRPr="00814F7F">
              <w:rPr>
                <w:rFonts w:ascii="Arial CYR" w:hAnsi="Arial CYR" w:cs="Arial CYR"/>
                <w:sz w:val="16"/>
                <w:szCs w:val="16"/>
              </w:rPr>
              <w:t>1,79</w:t>
            </w:r>
          </w:p>
        </w:tc>
        <w:tc>
          <w:tcPr>
            <w:tcW w:w="1736" w:type="dxa"/>
            <w:tcBorders>
              <w:top w:val="nil"/>
              <w:left w:val="single" w:sz="8" w:space="0" w:color="auto"/>
              <w:bottom w:val="single" w:sz="4" w:space="0" w:color="auto"/>
              <w:right w:val="nil"/>
            </w:tcBorders>
            <w:shd w:val="clear" w:color="auto" w:fill="auto"/>
            <w:noWrap/>
            <w:vAlign w:val="center"/>
            <w:hideMark/>
          </w:tcPr>
          <w:p w14:paraId="561896E1" w14:textId="77777777" w:rsidR="00814F7F" w:rsidRPr="00814F7F" w:rsidRDefault="00814F7F" w:rsidP="00814F7F">
            <w:pPr>
              <w:jc w:val="right"/>
              <w:rPr>
                <w:rFonts w:ascii="Arial CYR" w:hAnsi="Arial CYR" w:cs="Arial CYR"/>
                <w:sz w:val="16"/>
                <w:szCs w:val="16"/>
              </w:rPr>
            </w:pPr>
            <w:r w:rsidRPr="00814F7F">
              <w:rPr>
                <w:rFonts w:ascii="Arial CYR" w:hAnsi="Arial CYR" w:cs="Arial CYR"/>
                <w:sz w:val="16"/>
                <w:szCs w:val="16"/>
              </w:rPr>
              <w:t>0,11</w:t>
            </w:r>
          </w:p>
        </w:tc>
        <w:tc>
          <w:tcPr>
            <w:tcW w:w="1776" w:type="dxa"/>
            <w:tcBorders>
              <w:top w:val="nil"/>
              <w:left w:val="single" w:sz="8" w:space="0" w:color="auto"/>
              <w:bottom w:val="single" w:sz="4" w:space="0" w:color="auto"/>
              <w:right w:val="nil"/>
            </w:tcBorders>
            <w:shd w:val="clear" w:color="auto" w:fill="auto"/>
            <w:noWrap/>
            <w:vAlign w:val="center"/>
            <w:hideMark/>
          </w:tcPr>
          <w:p w14:paraId="086108D6"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 </w:t>
            </w:r>
          </w:p>
        </w:tc>
        <w:tc>
          <w:tcPr>
            <w:tcW w:w="1776" w:type="dxa"/>
            <w:tcBorders>
              <w:top w:val="nil"/>
              <w:left w:val="single" w:sz="8" w:space="0" w:color="auto"/>
              <w:bottom w:val="single" w:sz="4" w:space="0" w:color="auto"/>
              <w:right w:val="nil"/>
            </w:tcBorders>
            <w:shd w:val="clear" w:color="auto" w:fill="auto"/>
            <w:noWrap/>
            <w:vAlign w:val="center"/>
            <w:hideMark/>
          </w:tcPr>
          <w:p w14:paraId="0D9CBE15"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 </w:t>
            </w:r>
          </w:p>
        </w:tc>
        <w:tc>
          <w:tcPr>
            <w:tcW w:w="1876" w:type="dxa"/>
            <w:tcBorders>
              <w:top w:val="nil"/>
              <w:left w:val="single" w:sz="8" w:space="0" w:color="auto"/>
              <w:bottom w:val="single" w:sz="4" w:space="0" w:color="auto"/>
              <w:right w:val="nil"/>
            </w:tcBorders>
            <w:shd w:val="clear" w:color="auto" w:fill="auto"/>
            <w:noWrap/>
            <w:vAlign w:val="center"/>
            <w:hideMark/>
          </w:tcPr>
          <w:p w14:paraId="5134D1EB" w14:textId="77777777" w:rsidR="00814F7F" w:rsidRPr="00814F7F" w:rsidRDefault="00814F7F" w:rsidP="00814F7F">
            <w:pPr>
              <w:jc w:val="right"/>
              <w:rPr>
                <w:rFonts w:ascii="Arial CYR" w:hAnsi="Arial CYR" w:cs="Arial CYR"/>
                <w:sz w:val="16"/>
                <w:szCs w:val="16"/>
              </w:rPr>
            </w:pPr>
            <w:r w:rsidRPr="00814F7F">
              <w:rPr>
                <w:rFonts w:ascii="Arial CYR" w:hAnsi="Arial CYR" w:cs="Arial CYR"/>
                <w:sz w:val="16"/>
                <w:szCs w:val="16"/>
              </w:rPr>
              <w:t>0,00</w:t>
            </w:r>
          </w:p>
        </w:tc>
        <w:tc>
          <w:tcPr>
            <w:tcW w:w="1776" w:type="dxa"/>
            <w:tcBorders>
              <w:top w:val="nil"/>
              <w:left w:val="single" w:sz="8" w:space="0" w:color="auto"/>
              <w:bottom w:val="single" w:sz="4" w:space="0" w:color="auto"/>
              <w:right w:val="single" w:sz="8" w:space="0" w:color="auto"/>
            </w:tcBorders>
            <w:shd w:val="clear" w:color="auto" w:fill="auto"/>
            <w:noWrap/>
            <w:vAlign w:val="center"/>
            <w:hideMark/>
          </w:tcPr>
          <w:p w14:paraId="7265F73D"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 </w:t>
            </w:r>
          </w:p>
        </w:tc>
        <w:tc>
          <w:tcPr>
            <w:tcW w:w="1876" w:type="dxa"/>
            <w:tcBorders>
              <w:top w:val="nil"/>
              <w:left w:val="nil"/>
              <w:bottom w:val="single" w:sz="4" w:space="0" w:color="auto"/>
              <w:right w:val="single" w:sz="8" w:space="0" w:color="auto"/>
            </w:tcBorders>
            <w:shd w:val="clear" w:color="auto" w:fill="auto"/>
            <w:noWrap/>
            <w:vAlign w:val="center"/>
            <w:hideMark/>
          </w:tcPr>
          <w:p w14:paraId="4CCADB51" w14:textId="77777777" w:rsidR="00814F7F" w:rsidRPr="00814F7F" w:rsidRDefault="00814F7F" w:rsidP="00814F7F">
            <w:pPr>
              <w:jc w:val="right"/>
              <w:rPr>
                <w:rFonts w:ascii="Arial CYR" w:hAnsi="Arial CYR" w:cs="Arial CYR"/>
                <w:sz w:val="16"/>
                <w:szCs w:val="16"/>
              </w:rPr>
            </w:pPr>
            <w:r w:rsidRPr="00814F7F">
              <w:rPr>
                <w:rFonts w:ascii="Arial CYR" w:hAnsi="Arial CYR" w:cs="Arial CYR"/>
                <w:sz w:val="16"/>
                <w:szCs w:val="16"/>
              </w:rPr>
              <w:t>0,00</w:t>
            </w:r>
          </w:p>
        </w:tc>
        <w:tc>
          <w:tcPr>
            <w:tcW w:w="2056" w:type="dxa"/>
            <w:tcBorders>
              <w:top w:val="nil"/>
              <w:left w:val="nil"/>
              <w:bottom w:val="single" w:sz="4" w:space="0" w:color="auto"/>
              <w:right w:val="single" w:sz="8" w:space="0" w:color="auto"/>
            </w:tcBorders>
            <w:shd w:val="clear" w:color="auto" w:fill="auto"/>
            <w:noWrap/>
            <w:vAlign w:val="center"/>
            <w:hideMark/>
          </w:tcPr>
          <w:p w14:paraId="1D4C8B85"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 </w:t>
            </w:r>
          </w:p>
        </w:tc>
        <w:tc>
          <w:tcPr>
            <w:tcW w:w="16" w:type="dxa"/>
            <w:vAlign w:val="center"/>
            <w:hideMark/>
          </w:tcPr>
          <w:p w14:paraId="1C911FAC" w14:textId="77777777" w:rsidR="00814F7F" w:rsidRPr="00814F7F" w:rsidRDefault="00814F7F" w:rsidP="00814F7F">
            <w:pPr>
              <w:rPr>
                <w:sz w:val="16"/>
                <w:szCs w:val="16"/>
              </w:rPr>
            </w:pPr>
          </w:p>
        </w:tc>
        <w:tc>
          <w:tcPr>
            <w:tcW w:w="60" w:type="dxa"/>
            <w:vAlign w:val="center"/>
            <w:hideMark/>
          </w:tcPr>
          <w:p w14:paraId="0678BF5D" w14:textId="77777777" w:rsidR="00814F7F" w:rsidRPr="00814F7F" w:rsidRDefault="00814F7F" w:rsidP="00814F7F">
            <w:pPr>
              <w:rPr>
                <w:sz w:val="16"/>
                <w:szCs w:val="16"/>
              </w:rPr>
            </w:pPr>
          </w:p>
        </w:tc>
      </w:tr>
      <w:tr w:rsidR="00814F7F" w:rsidRPr="00814F7F" w14:paraId="5F0C5037" w14:textId="77777777" w:rsidTr="00814F7F">
        <w:trPr>
          <w:trHeight w:val="450"/>
          <w:jc w:val="center"/>
        </w:trPr>
        <w:tc>
          <w:tcPr>
            <w:tcW w:w="580" w:type="dxa"/>
            <w:tcBorders>
              <w:top w:val="nil"/>
              <w:left w:val="nil"/>
              <w:bottom w:val="nil"/>
              <w:right w:val="nil"/>
            </w:tcBorders>
            <w:shd w:val="clear" w:color="auto" w:fill="auto"/>
            <w:noWrap/>
            <w:vAlign w:val="bottom"/>
            <w:hideMark/>
          </w:tcPr>
          <w:p w14:paraId="2079C487" w14:textId="77777777" w:rsidR="00814F7F" w:rsidRPr="00814F7F" w:rsidRDefault="00814F7F" w:rsidP="00814F7F">
            <w:pPr>
              <w:rPr>
                <w:rFonts w:ascii="Arial CYR" w:hAnsi="Arial CYR" w:cs="Arial CYR"/>
                <w:sz w:val="16"/>
                <w:szCs w:val="16"/>
              </w:rPr>
            </w:pPr>
          </w:p>
        </w:tc>
        <w:tc>
          <w:tcPr>
            <w:tcW w:w="4056" w:type="dxa"/>
            <w:tcBorders>
              <w:top w:val="nil"/>
              <w:left w:val="single" w:sz="8" w:space="0" w:color="auto"/>
              <w:bottom w:val="single" w:sz="4" w:space="0" w:color="auto"/>
              <w:right w:val="single" w:sz="8" w:space="0" w:color="auto"/>
            </w:tcBorders>
            <w:shd w:val="clear" w:color="auto" w:fill="auto"/>
            <w:vAlign w:val="center"/>
            <w:hideMark/>
          </w:tcPr>
          <w:p w14:paraId="7A7522E4"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Общее количество стоков, всего</w:t>
            </w:r>
          </w:p>
        </w:tc>
        <w:tc>
          <w:tcPr>
            <w:tcW w:w="1536" w:type="dxa"/>
            <w:tcBorders>
              <w:top w:val="nil"/>
              <w:left w:val="nil"/>
              <w:bottom w:val="single" w:sz="4" w:space="0" w:color="auto"/>
              <w:right w:val="single" w:sz="8" w:space="0" w:color="auto"/>
            </w:tcBorders>
            <w:shd w:val="clear" w:color="auto" w:fill="auto"/>
            <w:hideMark/>
          </w:tcPr>
          <w:p w14:paraId="7AC87957" w14:textId="77777777" w:rsidR="00814F7F" w:rsidRPr="00814F7F" w:rsidRDefault="00814F7F" w:rsidP="00814F7F">
            <w:pPr>
              <w:jc w:val="center"/>
              <w:rPr>
                <w:rFonts w:ascii="Arial CYR" w:hAnsi="Arial CYR" w:cs="Arial CYR"/>
                <w:sz w:val="16"/>
                <w:szCs w:val="16"/>
              </w:rPr>
            </w:pPr>
            <w:r w:rsidRPr="00814F7F">
              <w:rPr>
                <w:rFonts w:ascii="Arial CYR" w:hAnsi="Arial CYR" w:cs="Arial CYR"/>
                <w:sz w:val="16"/>
                <w:szCs w:val="16"/>
              </w:rPr>
              <w:t>тыс. м3</w:t>
            </w:r>
          </w:p>
        </w:tc>
        <w:tc>
          <w:tcPr>
            <w:tcW w:w="1556" w:type="dxa"/>
            <w:tcBorders>
              <w:top w:val="nil"/>
              <w:left w:val="nil"/>
              <w:bottom w:val="single" w:sz="4" w:space="0" w:color="auto"/>
              <w:right w:val="single" w:sz="8" w:space="0" w:color="auto"/>
            </w:tcBorders>
            <w:shd w:val="clear" w:color="auto" w:fill="auto"/>
            <w:vAlign w:val="center"/>
            <w:hideMark/>
          </w:tcPr>
          <w:p w14:paraId="77E3E9D3" w14:textId="77777777" w:rsidR="00814F7F" w:rsidRPr="00814F7F" w:rsidRDefault="00814F7F" w:rsidP="00814F7F">
            <w:pPr>
              <w:jc w:val="right"/>
              <w:rPr>
                <w:rFonts w:ascii="Calibri" w:hAnsi="Calibri" w:cs="Calibri"/>
                <w:color w:val="000000"/>
                <w:sz w:val="16"/>
                <w:szCs w:val="16"/>
              </w:rPr>
            </w:pPr>
            <w:r w:rsidRPr="00814F7F">
              <w:rPr>
                <w:rFonts w:ascii="Calibri" w:hAnsi="Calibri" w:cs="Calibri"/>
                <w:color w:val="000000"/>
                <w:sz w:val="16"/>
                <w:szCs w:val="16"/>
              </w:rPr>
              <w:t>1,34</w:t>
            </w:r>
          </w:p>
        </w:tc>
        <w:tc>
          <w:tcPr>
            <w:tcW w:w="1736" w:type="dxa"/>
            <w:tcBorders>
              <w:top w:val="nil"/>
              <w:left w:val="nil"/>
              <w:bottom w:val="single" w:sz="4" w:space="0" w:color="auto"/>
              <w:right w:val="single" w:sz="8" w:space="0" w:color="auto"/>
            </w:tcBorders>
            <w:shd w:val="clear" w:color="auto" w:fill="auto"/>
            <w:vAlign w:val="center"/>
            <w:hideMark/>
          </w:tcPr>
          <w:p w14:paraId="7D8E4127" w14:textId="77777777" w:rsidR="00814F7F" w:rsidRPr="00814F7F" w:rsidRDefault="00814F7F" w:rsidP="00814F7F">
            <w:pPr>
              <w:jc w:val="right"/>
              <w:rPr>
                <w:rFonts w:ascii="Calibri" w:hAnsi="Calibri" w:cs="Calibri"/>
                <w:color w:val="000000"/>
                <w:sz w:val="16"/>
                <w:szCs w:val="16"/>
              </w:rPr>
            </w:pPr>
            <w:r w:rsidRPr="00814F7F">
              <w:rPr>
                <w:rFonts w:ascii="Calibri" w:hAnsi="Calibri" w:cs="Calibri"/>
                <w:color w:val="000000"/>
                <w:sz w:val="16"/>
                <w:szCs w:val="16"/>
              </w:rPr>
              <w:t>0,38</w:t>
            </w:r>
          </w:p>
        </w:tc>
        <w:tc>
          <w:tcPr>
            <w:tcW w:w="1776" w:type="dxa"/>
            <w:tcBorders>
              <w:top w:val="nil"/>
              <w:left w:val="nil"/>
              <w:bottom w:val="single" w:sz="4" w:space="0" w:color="auto"/>
              <w:right w:val="nil"/>
            </w:tcBorders>
            <w:shd w:val="clear" w:color="auto" w:fill="auto"/>
            <w:noWrap/>
            <w:vAlign w:val="center"/>
            <w:hideMark/>
          </w:tcPr>
          <w:p w14:paraId="55667EF6" w14:textId="77777777" w:rsidR="00814F7F" w:rsidRPr="00814F7F" w:rsidRDefault="00814F7F" w:rsidP="00814F7F">
            <w:pPr>
              <w:jc w:val="right"/>
              <w:rPr>
                <w:rFonts w:ascii="Arial CYR" w:hAnsi="Arial CYR" w:cs="Arial CYR"/>
                <w:sz w:val="16"/>
                <w:szCs w:val="16"/>
              </w:rPr>
            </w:pPr>
            <w:r w:rsidRPr="00814F7F">
              <w:rPr>
                <w:rFonts w:ascii="Arial CYR" w:hAnsi="Arial CYR" w:cs="Arial CYR"/>
                <w:sz w:val="16"/>
                <w:szCs w:val="16"/>
              </w:rPr>
              <w:t>1,91</w:t>
            </w:r>
          </w:p>
        </w:tc>
        <w:tc>
          <w:tcPr>
            <w:tcW w:w="1776" w:type="dxa"/>
            <w:tcBorders>
              <w:top w:val="nil"/>
              <w:left w:val="single" w:sz="8" w:space="0" w:color="auto"/>
              <w:bottom w:val="single" w:sz="4" w:space="0" w:color="auto"/>
              <w:right w:val="nil"/>
            </w:tcBorders>
            <w:shd w:val="clear" w:color="auto" w:fill="auto"/>
            <w:noWrap/>
            <w:vAlign w:val="center"/>
            <w:hideMark/>
          </w:tcPr>
          <w:p w14:paraId="58217EB4" w14:textId="77777777" w:rsidR="00814F7F" w:rsidRPr="00814F7F" w:rsidRDefault="00814F7F" w:rsidP="00814F7F">
            <w:pPr>
              <w:jc w:val="right"/>
              <w:rPr>
                <w:rFonts w:ascii="Arial CYR" w:hAnsi="Arial CYR" w:cs="Arial CYR"/>
                <w:sz w:val="16"/>
                <w:szCs w:val="16"/>
              </w:rPr>
            </w:pPr>
            <w:r w:rsidRPr="00814F7F">
              <w:rPr>
                <w:rFonts w:ascii="Arial CYR" w:hAnsi="Arial CYR" w:cs="Arial CYR"/>
                <w:sz w:val="16"/>
                <w:szCs w:val="16"/>
              </w:rPr>
              <w:t>0,72</w:t>
            </w:r>
          </w:p>
        </w:tc>
        <w:tc>
          <w:tcPr>
            <w:tcW w:w="1876" w:type="dxa"/>
            <w:tcBorders>
              <w:top w:val="nil"/>
              <w:left w:val="single" w:sz="8" w:space="0" w:color="auto"/>
              <w:bottom w:val="single" w:sz="4" w:space="0" w:color="auto"/>
              <w:right w:val="nil"/>
            </w:tcBorders>
            <w:shd w:val="clear" w:color="auto" w:fill="auto"/>
            <w:noWrap/>
            <w:vAlign w:val="center"/>
            <w:hideMark/>
          </w:tcPr>
          <w:p w14:paraId="1806A958" w14:textId="77777777" w:rsidR="00814F7F" w:rsidRPr="00814F7F" w:rsidRDefault="00814F7F" w:rsidP="00814F7F">
            <w:pPr>
              <w:jc w:val="right"/>
              <w:rPr>
                <w:rFonts w:ascii="Arial CYR" w:hAnsi="Arial CYR" w:cs="Arial CYR"/>
                <w:sz w:val="16"/>
                <w:szCs w:val="16"/>
              </w:rPr>
            </w:pPr>
            <w:r w:rsidRPr="00814F7F">
              <w:rPr>
                <w:rFonts w:ascii="Arial CYR" w:hAnsi="Arial CYR" w:cs="Arial CYR"/>
                <w:sz w:val="16"/>
                <w:szCs w:val="16"/>
              </w:rPr>
              <w:t>1,19</w:t>
            </w:r>
          </w:p>
        </w:tc>
        <w:tc>
          <w:tcPr>
            <w:tcW w:w="1776" w:type="dxa"/>
            <w:tcBorders>
              <w:top w:val="nil"/>
              <w:left w:val="single" w:sz="8" w:space="0" w:color="auto"/>
              <w:bottom w:val="single" w:sz="4" w:space="0" w:color="auto"/>
              <w:right w:val="single" w:sz="8" w:space="0" w:color="auto"/>
            </w:tcBorders>
            <w:shd w:val="clear" w:color="auto" w:fill="auto"/>
            <w:noWrap/>
            <w:vAlign w:val="center"/>
            <w:hideMark/>
          </w:tcPr>
          <w:p w14:paraId="529B424D"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 </w:t>
            </w:r>
          </w:p>
        </w:tc>
        <w:tc>
          <w:tcPr>
            <w:tcW w:w="1876" w:type="dxa"/>
            <w:tcBorders>
              <w:top w:val="nil"/>
              <w:left w:val="nil"/>
              <w:bottom w:val="single" w:sz="4" w:space="0" w:color="auto"/>
              <w:right w:val="single" w:sz="8" w:space="0" w:color="auto"/>
            </w:tcBorders>
            <w:shd w:val="clear" w:color="auto" w:fill="auto"/>
            <w:noWrap/>
            <w:vAlign w:val="center"/>
            <w:hideMark/>
          </w:tcPr>
          <w:p w14:paraId="294B59B1" w14:textId="77777777" w:rsidR="00814F7F" w:rsidRPr="00814F7F" w:rsidRDefault="00814F7F" w:rsidP="00814F7F">
            <w:pPr>
              <w:jc w:val="right"/>
              <w:rPr>
                <w:rFonts w:ascii="Arial CYR" w:hAnsi="Arial CYR" w:cs="Arial CYR"/>
                <w:sz w:val="16"/>
                <w:szCs w:val="16"/>
              </w:rPr>
            </w:pPr>
            <w:r w:rsidRPr="00814F7F">
              <w:rPr>
                <w:rFonts w:ascii="Arial CYR" w:hAnsi="Arial CYR" w:cs="Arial CYR"/>
                <w:sz w:val="16"/>
                <w:szCs w:val="16"/>
              </w:rPr>
              <w:t>1,91</w:t>
            </w:r>
          </w:p>
        </w:tc>
        <w:tc>
          <w:tcPr>
            <w:tcW w:w="2056" w:type="dxa"/>
            <w:tcBorders>
              <w:top w:val="nil"/>
              <w:left w:val="nil"/>
              <w:bottom w:val="single" w:sz="4" w:space="0" w:color="auto"/>
              <w:right w:val="single" w:sz="8" w:space="0" w:color="auto"/>
            </w:tcBorders>
            <w:shd w:val="clear" w:color="auto" w:fill="auto"/>
            <w:noWrap/>
            <w:vAlign w:val="center"/>
            <w:hideMark/>
          </w:tcPr>
          <w:p w14:paraId="4ABCAD59" w14:textId="77777777" w:rsidR="00814F7F" w:rsidRPr="00814F7F" w:rsidRDefault="00814F7F" w:rsidP="00814F7F">
            <w:pPr>
              <w:jc w:val="right"/>
              <w:rPr>
                <w:rFonts w:ascii="Arial CYR" w:hAnsi="Arial CYR" w:cs="Arial CYR"/>
                <w:sz w:val="16"/>
                <w:szCs w:val="16"/>
              </w:rPr>
            </w:pPr>
            <w:r w:rsidRPr="00814F7F">
              <w:rPr>
                <w:rFonts w:ascii="Arial CYR" w:hAnsi="Arial CYR" w:cs="Arial CYR"/>
                <w:sz w:val="16"/>
                <w:szCs w:val="16"/>
              </w:rPr>
              <w:t>0,00</w:t>
            </w:r>
          </w:p>
        </w:tc>
        <w:tc>
          <w:tcPr>
            <w:tcW w:w="16" w:type="dxa"/>
            <w:vAlign w:val="center"/>
            <w:hideMark/>
          </w:tcPr>
          <w:p w14:paraId="43530533" w14:textId="77777777" w:rsidR="00814F7F" w:rsidRPr="00814F7F" w:rsidRDefault="00814F7F" w:rsidP="00814F7F">
            <w:pPr>
              <w:rPr>
                <w:sz w:val="16"/>
                <w:szCs w:val="16"/>
              </w:rPr>
            </w:pPr>
          </w:p>
        </w:tc>
        <w:tc>
          <w:tcPr>
            <w:tcW w:w="60" w:type="dxa"/>
            <w:vAlign w:val="center"/>
            <w:hideMark/>
          </w:tcPr>
          <w:p w14:paraId="62FB5582" w14:textId="77777777" w:rsidR="00814F7F" w:rsidRPr="00814F7F" w:rsidRDefault="00814F7F" w:rsidP="00814F7F">
            <w:pPr>
              <w:rPr>
                <w:sz w:val="16"/>
                <w:szCs w:val="16"/>
              </w:rPr>
            </w:pPr>
          </w:p>
        </w:tc>
      </w:tr>
      <w:tr w:rsidR="00814F7F" w:rsidRPr="00814F7F" w14:paraId="2C01A42F" w14:textId="77777777" w:rsidTr="00814F7F">
        <w:trPr>
          <w:trHeight w:val="450"/>
          <w:jc w:val="center"/>
        </w:trPr>
        <w:tc>
          <w:tcPr>
            <w:tcW w:w="580" w:type="dxa"/>
            <w:tcBorders>
              <w:top w:val="nil"/>
              <w:left w:val="nil"/>
              <w:bottom w:val="nil"/>
              <w:right w:val="nil"/>
            </w:tcBorders>
            <w:shd w:val="clear" w:color="auto" w:fill="auto"/>
            <w:noWrap/>
            <w:vAlign w:val="bottom"/>
            <w:hideMark/>
          </w:tcPr>
          <w:p w14:paraId="766E2EB6" w14:textId="77777777" w:rsidR="00814F7F" w:rsidRPr="00814F7F" w:rsidRDefault="00814F7F" w:rsidP="00814F7F">
            <w:pPr>
              <w:jc w:val="right"/>
              <w:rPr>
                <w:rFonts w:ascii="Arial CYR" w:hAnsi="Arial CYR" w:cs="Arial CYR"/>
                <w:sz w:val="16"/>
                <w:szCs w:val="16"/>
              </w:rPr>
            </w:pPr>
          </w:p>
        </w:tc>
        <w:tc>
          <w:tcPr>
            <w:tcW w:w="4056" w:type="dxa"/>
            <w:tcBorders>
              <w:top w:val="nil"/>
              <w:left w:val="single" w:sz="8" w:space="0" w:color="auto"/>
              <w:bottom w:val="single" w:sz="4" w:space="0" w:color="auto"/>
              <w:right w:val="single" w:sz="8" w:space="0" w:color="auto"/>
            </w:tcBorders>
            <w:shd w:val="clear" w:color="auto" w:fill="auto"/>
            <w:vAlign w:val="center"/>
            <w:hideMark/>
          </w:tcPr>
          <w:p w14:paraId="7C02E90F"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Количество теплоносителя</w:t>
            </w:r>
          </w:p>
        </w:tc>
        <w:tc>
          <w:tcPr>
            <w:tcW w:w="1536" w:type="dxa"/>
            <w:tcBorders>
              <w:top w:val="nil"/>
              <w:left w:val="nil"/>
              <w:bottom w:val="single" w:sz="4" w:space="0" w:color="auto"/>
              <w:right w:val="single" w:sz="8" w:space="0" w:color="auto"/>
            </w:tcBorders>
            <w:shd w:val="clear" w:color="auto" w:fill="auto"/>
            <w:hideMark/>
          </w:tcPr>
          <w:p w14:paraId="16B3E8DA" w14:textId="77777777" w:rsidR="00814F7F" w:rsidRPr="00814F7F" w:rsidRDefault="00814F7F" w:rsidP="00814F7F">
            <w:pPr>
              <w:jc w:val="center"/>
              <w:rPr>
                <w:rFonts w:ascii="Arial CYR" w:hAnsi="Arial CYR" w:cs="Arial CYR"/>
                <w:sz w:val="16"/>
                <w:szCs w:val="16"/>
              </w:rPr>
            </w:pPr>
            <w:r w:rsidRPr="00814F7F">
              <w:rPr>
                <w:rFonts w:ascii="Arial CYR" w:hAnsi="Arial CYR" w:cs="Arial CYR"/>
                <w:sz w:val="16"/>
                <w:szCs w:val="16"/>
              </w:rPr>
              <w:t>тыс. м3</w:t>
            </w:r>
          </w:p>
        </w:tc>
        <w:tc>
          <w:tcPr>
            <w:tcW w:w="1556" w:type="dxa"/>
            <w:tcBorders>
              <w:top w:val="nil"/>
              <w:left w:val="single" w:sz="8" w:space="0" w:color="auto"/>
              <w:bottom w:val="single" w:sz="4" w:space="0" w:color="auto"/>
              <w:right w:val="nil"/>
            </w:tcBorders>
            <w:shd w:val="clear" w:color="auto" w:fill="auto"/>
            <w:vAlign w:val="center"/>
            <w:hideMark/>
          </w:tcPr>
          <w:p w14:paraId="0EF8A52D" w14:textId="77777777" w:rsidR="00814F7F" w:rsidRPr="00814F7F" w:rsidRDefault="00814F7F" w:rsidP="00814F7F">
            <w:pPr>
              <w:rPr>
                <w:rFonts w:ascii="Calibri" w:hAnsi="Calibri" w:cs="Calibri"/>
                <w:color w:val="000000"/>
                <w:sz w:val="16"/>
                <w:szCs w:val="16"/>
              </w:rPr>
            </w:pPr>
            <w:r w:rsidRPr="00814F7F">
              <w:rPr>
                <w:rFonts w:ascii="Calibri" w:hAnsi="Calibri" w:cs="Calibri"/>
                <w:color w:val="000000"/>
                <w:sz w:val="16"/>
                <w:szCs w:val="16"/>
              </w:rPr>
              <w:t> </w:t>
            </w:r>
          </w:p>
        </w:tc>
        <w:tc>
          <w:tcPr>
            <w:tcW w:w="1736" w:type="dxa"/>
            <w:tcBorders>
              <w:top w:val="nil"/>
              <w:left w:val="single" w:sz="8" w:space="0" w:color="auto"/>
              <w:bottom w:val="single" w:sz="4" w:space="0" w:color="auto"/>
              <w:right w:val="nil"/>
            </w:tcBorders>
            <w:shd w:val="clear" w:color="auto" w:fill="auto"/>
            <w:vAlign w:val="center"/>
            <w:hideMark/>
          </w:tcPr>
          <w:p w14:paraId="73E568BD" w14:textId="77777777" w:rsidR="00814F7F" w:rsidRPr="00814F7F" w:rsidRDefault="00814F7F" w:rsidP="00814F7F">
            <w:pPr>
              <w:jc w:val="right"/>
              <w:rPr>
                <w:rFonts w:ascii="Calibri" w:hAnsi="Calibri" w:cs="Calibri"/>
                <w:color w:val="000000"/>
                <w:sz w:val="16"/>
                <w:szCs w:val="16"/>
              </w:rPr>
            </w:pPr>
            <w:r w:rsidRPr="00814F7F">
              <w:rPr>
                <w:rFonts w:ascii="Calibri" w:hAnsi="Calibri" w:cs="Calibri"/>
                <w:color w:val="000000"/>
                <w:sz w:val="16"/>
                <w:szCs w:val="16"/>
              </w:rPr>
              <w:t>24,39</w:t>
            </w:r>
          </w:p>
        </w:tc>
        <w:tc>
          <w:tcPr>
            <w:tcW w:w="1776" w:type="dxa"/>
            <w:tcBorders>
              <w:top w:val="nil"/>
              <w:left w:val="single" w:sz="8" w:space="0" w:color="auto"/>
              <w:bottom w:val="single" w:sz="4" w:space="0" w:color="auto"/>
              <w:right w:val="nil"/>
            </w:tcBorders>
            <w:shd w:val="clear" w:color="auto" w:fill="auto"/>
            <w:noWrap/>
            <w:vAlign w:val="center"/>
            <w:hideMark/>
          </w:tcPr>
          <w:p w14:paraId="42F0201C" w14:textId="77777777" w:rsidR="00814F7F" w:rsidRPr="00814F7F" w:rsidRDefault="00814F7F" w:rsidP="00814F7F">
            <w:pPr>
              <w:jc w:val="right"/>
              <w:rPr>
                <w:rFonts w:ascii="Arial CYR" w:hAnsi="Arial CYR" w:cs="Arial CYR"/>
                <w:sz w:val="16"/>
                <w:szCs w:val="16"/>
              </w:rPr>
            </w:pPr>
            <w:r w:rsidRPr="00814F7F">
              <w:rPr>
                <w:rFonts w:ascii="Arial CYR" w:hAnsi="Arial CYR" w:cs="Arial CYR"/>
                <w:sz w:val="16"/>
                <w:szCs w:val="16"/>
              </w:rPr>
              <w:t>24,39</w:t>
            </w:r>
          </w:p>
        </w:tc>
        <w:tc>
          <w:tcPr>
            <w:tcW w:w="1776" w:type="dxa"/>
            <w:tcBorders>
              <w:top w:val="nil"/>
              <w:left w:val="single" w:sz="8" w:space="0" w:color="auto"/>
              <w:bottom w:val="single" w:sz="4" w:space="0" w:color="auto"/>
              <w:right w:val="nil"/>
            </w:tcBorders>
            <w:shd w:val="clear" w:color="auto" w:fill="auto"/>
            <w:noWrap/>
            <w:vAlign w:val="center"/>
            <w:hideMark/>
          </w:tcPr>
          <w:p w14:paraId="110C98FB"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 </w:t>
            </w:r>
          </w:p>
        </w:tc>
        <w:tc>
          <w:tcPr>
            <w:tcW w:w="1876" w:type="dxa"/>
            <w:tcBorders>
              <w:top w:val="nil"/>
              <w:left w:val="single" w:sz="8" w:space="0" w:color="auto"/>
              <w:bottom w:val="single" w:sz="4" w:space="0" w:color="auto"/>
              <w:right w:val="nil"/>
            </w:tcBorders>
            <w:shd w:val="clear" w:color="auto" w:fill="auto"/>
            <w:noWrap/>
            <w:vAlign w:val="center"/>
            <w:hideMark/>
          </w:tcPr>
          <w:p w14:paraId="2B55A19D"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 </w:t>
            </w:r>
          </w:p>
        </w:tc>
        <w:tc>
          <w:tcPr>
            <w:tcW w:w="1776" w:type="dxa"/>
            <w:tcBorders>
              <w:top w:val="nil"/>
              <w:left w:val="single" w:sz="8" w:space="0" w:color="auto"/>
              <w:bottom w:val="single" w:sz="4" w:space="0" w:color="auto"/>
              <w:right w:val="single" w:sz="8" w:space="0" w:color="auto"/>
            </w:tcBorders>
            <w:shd w:val="clear" w:color="auto" w:fill="auto"/>
            <w:noWrap/>
            <w:vAlign w:val="center"/>
            <w:hideMark/>
          </w:tcPr>
          <w:p w14:paraId="0F25C201"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 </w:t>
            </w:r>
          </w:p>
        </w:tc>
        <w:tc>
          <w:tcPr>
            <w:tcW w:w="1876" w:type="dxa"/>
            <w:tcBorders>
              <w:top w:val="nil"/>
              <w:left w:val="nil"/>
              <w:bottom w:val="single" w:sz="4" w:space="0" w:color="auto"/>
              <w:right w:val="single" w:sz="8" w:space="0" w:color="auto"/>
            </w:tcBorders>
            <w:shd w:val="clear" w:color="auto" w:fill="auto"/>
            <w:noWrap/>
            <w:vAlign w:val="center"/>
            <w:hideMark/>
          </w:tcPr>
          <w:p w14:paraId="36905C28" w14:textId="77777777" w:rsidR="00814F7F" w:rsidRPr="00814F7F" w:rsidRDefault="00814F7F" w:rsidP="00814F7F">
            <w:pPr>
              <w:jc w:val="right"/>
              <w:rPr>
                <w:rFonts w:ascii="Arial CYR" w:hAnsi="Arial CYR" w:cs="Arial CYR"/>
                <w:sz w:val="16"/>
                <w:szCs w:val="16"/>
              </w:rPr>
            </w:pPr>
            <w:r w:rsidRPr="00814F7F">
              <w:rPr>
                <w:rFonts w:ascii="Arial CYR" w:hAnsi="Arial CYR" w:cs="Arial CYR"/>
                <w:sz w:val="16"/>
                <w:szCs w:val="16"/>
              </w:rPr>
              <w:t>21,54</w:t>
            </w:r>
          </w:p>
        </w:tc>
        <w:tc>
          <w:tcPr>
            <w:tcW w:w="2056" w:type="dxa"/>
            <w:tcBorders>
              <w:top w:val="nil"/>
              <w:left w:val="nil"/>
              <w:bottom w:val="single" w:sz="4" w:space="0" w:color="auto"/>
              <w:right w:val="single" w:sz="8" w:space="0" w:color="auto"/>
            </w:tcBorders>
            <w:shd w:val="clear" w:color="auto" w:fill="auto"/>
            <w:noWrap/>
            <w:vAlign w:val="center"/>
            <w:hideMark/>
          </w:tcPr>
          <w:p w14:paraId="5B2C426C"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 </w:t>
            </w:r>
          </w:p>
        </w:tc>
        <w:tc>
          <w:tcPr>
            <w:tcW w:w="16" w:type="dxa"/>
            <w:vAlign w:val="center"/>
            <w:hideMark/>
          </w:tcPr>
          <w:p w14:paraId="4BFD058C" w14:textId="77777777" w:rsidR="00814F7F" w:rsidRPr="00814F7F" w:rsidRDefault="00814F7F" w:rsidP="00814F7F">
            <w:pPr>
              <w:rPr>
                <w:sz w:val="16"/>
                <w:szCs w:val="16"/>
              </w:rPr>
            </w:pPr>
          </w:p>
        </w:tc>
        <w:tc>
          <w:tcPr>
            <w:tcW w:w="60" w:type="dxa"/>
            <w:vAlign w:val="center"/>
            <w:hideMark/>
          </w:tcPr>
          <w:p w14:paraId="44CA9D4E" w14:textId="77777777" w:rsidR="00814F7F" w:rsidRPr="00814F7F" w:rsidRDefault="00814F7F" w:rsidP="00814F7F">
            <w:pPr>
              <w:rPr>
                <w:sz w:val="16"/>
                <w:szCs w:val="16"/>
              </w:rPr>
            </w:pPr>
          </w:p>
        </w:tc>
      </w:tr>
      <w:tr w:rsidR="00814F7F" w:rsidRPr="00814F7F" w14:paraId="5DDE94FB" w14:textId="77777777" w:rsidTr="00814F7F">
        <w:trPr>
          <w:trHeight w:val="330"/>
          <w:jc w:val="center"/>
        </w:trPr>
        <w:tc>
          <w:tcPr>
            <w:tcW w:w="580" w:type="dxa"/>
            <w:tcBorders>
              <w:top w:val="nil"/>
              <w:left w:val="nil"/>
              <w:bottom w:val="nil"/>
              <w:right w:val="nil"/>
            </w:tcBorders>
            <w:shd w:val="clear" w:color="auto" w:fill="auto"/>
            <w:noWrap/>
            <w:vAlign w:val="bottom"/>
            <w:hideMark/>
          </w:tcPr>
          <w:p w14:paraId="560479A9" w14:textId="77777777" w:rsidR="00814F7F" w:rsidRPr="00814F7F" w:rsidRDefault="00814F7F" w:rsidP="00814F7F">
            <w:pPr>
              <w:rPr>
                <w:rFonts w:ascii="Arial CYR" w:hAnsi="Arial CYR" w:cs="Arial CYR"/>
                <w:sz w:val="16"/>
                <w:szCs w:val="16"/>
              </w:rPr>
            </w:pPr>
          </w:p>
        </w:tc>
        <w:tc>
          <w:tcPr>
            <w:tcW w:w="4056" w:type="dxa"/>
            <w:tcBorders>
              <w:top w:val="nil"/>
              <w:left w:val="single" w:sz="8" w:space="0" w:color="auto"/>
              <w:bottom w:val="single" w:sz="4" w:space="0" w:color="auto"/>
              <w:right w:val="single" w:sz="8" w:space="0" w:color="auto"/>
            </w:tcBorders>
            <w:shd w:val="clear" w:color="auto" w:fill="auto"/>
            <w:vAlign w:val="center"/>
            <w:hideMark/>
          </w:tcPr>
          <w:p w14:paraId="04BC3964" w14:textId="77777777" w:rsidR="00814F7F" w:rsidRPr="00814F7F" w:rsidRDefault="00814F7F" w:rsidP="00814F7F">
            <w:pPr>
              <w:rPr>
                <w:rFonts w:ascii="Arial CYR" w:hAnsi="Arial CYR" w:cs="Arial CYR"/>
                <w:sz w:val="16"/>
                <w:szCs w:val="16"/>
              </w:rPr>
            </w:pPr>
            <w:proofErr w:type="gramStart"/>
            <w:r w:rsidRPr="00814F7F">
              <w:rPr>
                <w:rFonts w:ascii="Arial CYR" w:hAnsi="Arial CYR" w:cs="Arial CYR"/>
                <w:sz w:val="16"/>
                <w:szCs w:val="16"/>
              </w:rPr>
              <w:t>Цена  воды</w:t>
            </w:r>
            <w:proofErr w:type="gramEnd"/>
            <w:r w:rsidRPr="00814F7F">
              <w:rPr>
                <w:rFonts w:ascii="Arial CYR" w:hAnsi="Arial CYR" w:cs="Arial CYR"/>
                <w:sz w:val="16"/>
                <w:szCs w:val="16"/>
              </w:rPr>
              <w:t xml:space="preserve"> </w:t>
            </w:r>
          </w:p>
        </w:tc>
        <w:tc>
          <w:tcPr>
            <w:tcW w:w="1536" w:type="dxa"/>
            <w:tcBorders>
              <w:top w:val="nil"/>
              <w:left w:val="nil"/>
              <w:bottom w:val="single" w:sz="4" w:space="0" w:color="auto"/>
              <w:right w:val="single" w:sz="8" w:space="0" w:color="auto"/>
            </w:tcBorders>
            <w:shd w:val="clear" w:color="auto" w:fill="auto"/>
            <w:vAlign w:val="center"/>
            <w:hideMark/>
          </w:tcPr>
          <w:p w14:paraId="43F26182" w14:textId="77777777" w:rsidR="00814F7F" w:rsidRPr="00814F7F" w:rsidRDefault="00814F7F" w:rsidP="00814F7F">
            <w:pPr>
              <w:jc w:val="center"/>
              <w:rPr>
                <w:rFonts w:ascii="Arial CYR" w:hAnsi="Arial CYR" w:cs="Arial CYR"/>
                <w:sz w:val="16"/>
                <w:szCs w:val="16"/>
              </w:rPr>
            </w:pPr>
            <w:r w:rsidRPr="00814F7F">
              <w:rPr>
                <w:rFonts w:ascii="Arial CYR" w:hAnsi="Arial CYR" w:cs="Arial CYR"/>
                <w:sz w:val="16"/>
                <w:szCs w:val="16"/>
              </w:rPr>
              <w:t>руб./м3</w:t>
            </w:r>
          </w:p>
        </w:tc>
        <w:tc>
          <w:tcPr>
            <w:tcW w:w="1556" w:type="dxa"/>
            <w:tcBorders>
              <w:top w:val="nil"/>
              <w:left w:val="single" w:sz="8" w:space="0" w:color="auto"/>
              <w:bottom w:val="single" w:sz="4" w:space="0" w:color="auto"/>
              <w:right w:val="nil"/>
            </w:tcBorders>
            <w:shd w:val="clear" w:color="auto" w:fill="auto"/>
            <w:noWrap/>
            <w:vAlign w:val="center"/>
            <w:hideMark/>
          </w:tcPr>
          <w:p w14:paraId="44938A33" w14:textId="77777777" w:rsidR="00814F7F" w:rsidRPr="00814F7F" w:rsidRDefault="00814F7F" w:rsidP="00814F7F">
            <w:pPr>
              <w:jc w:val="right"/>
              <w:rPr>
                <w:rFonts w:ascii="Arial CYR" w:hAnsi="Arial CYR" w:cs="Arial CYR"/>
                <w:sz w:val="16"/>
                <w:szCs w:val="16"/>
              </w:rPr>
            </w:pPr>
            <w:r w:rsidRPr="00814F7F">
              <w:rPr>
                <w:rFonts w:ascii="Arial CYR" w:hAnsi="Arial CYR" w:cs="Arial CYR"/>
                <w:sz w:val="16"/>
                <w:szCs w:val="16"/>
              </w:rPr>
              <w:t>31,11</w:t>
            </w:r>
          </w:p>
        </w:tc>
        <w:tc>
          <w:tcPr>
            <w:tcW w:w="1736" w:type="dxa"/>
            <w:tcBorders>
              <w:top w:val="nil"/>
              <w:left w:val="nil"/>
              <w:bottom w:val="nil"/>
              <w:right w:val="nil"/>
            </w:tcBorders>
            <w:shd w:val="clear" w:color="auto" w:fill="auto"/>
            <w:noWrap/>
            <w:vAlign w:val="bottom"/>
            <w:hideMark/>
          </w:tcPr>
          <w:p w14:paraId="6B29956D" w14:textId="77777777" w:rsidR="00814F7F" w:rsidRPr="00814F7F" w:rsidRDefault="00814F7F" w:rsidP="00814F7F">
            <w:pPr>
              <w:jc w:val="right"/>
              <w:rPr>
                <w:rFonts w:ascii="Arial CYR" w:hAnsi="Arial CYR" w:cs="Arial CYR"/>
                <w:sz w:val="16"/>
                <w:szCs w:val="16"/>
              </w:rPr>
            </w:pPr>
          </w:p>
        </w:tc>
        <w:tc>
          <w:tcPr>
            <w:tcW w:w="1776" w:type="dxa"/>
            <w:tcBorders>
              <w:top w:val="nil"/>
              <w:left w:val="single" w:sz="8" w:space="0" w:color="auto"/>
              <w:bottom w:val="single" w:sz="4" w:space="0" w:color="auto"/>
              <w:right w:val="nil"/>
            </w:tcBorders>
            <w:shd w:val="clear" w:color="auto" w:fill="auto"/>
            <w:noWrap/>
            <w:vAlign w:val="center"/>
            <w:hideMark/>
          </w:tcPr>
          <w:p w14:paraId="35565AB4" w14:textId="77777777" w:rsidR="00814F7F" w:rsidRPr="00814F7F" w:rsidRDefault="00814F7F" w:rsidP="00814F7F">
            <w:pPr>
              <w:jc w:val="right"/>
              <w:rPr>
                <w:rFonts w:ascii="Arial CYR" w:hAnsi="Arial CYR" w:cs="Arial CYR"/>
                <w:sz w:val="16"/>
                <w:szCs w:val="16"/>
              </w:rPr>
            </w:pPr>
            <w:r w:rsidRPr="00814F7F">
              <w:rPr>
                <w:rFonts w:ascii="Arial CYR" w:hAnsi="Arial CYR" w:cs="Arial CYR"/>
                <w:sz w:val="16"/>
                <w:szCs w:val="16"/>
              </w:rPr>
              <w:t>57,80</w:t>
            </w:r>
          </w:p>
        </w:tc>
        <w:tc>
          <w:tcPr>
            <w:tcW w:w="1776" w:type="dxa"/>
            <w:tcBorders>
              <w:top w:val="nil"/>
              <w:left w:val="single" w:sz="8" w:space="0" w:color="auto"/>
              <w:bottom w:val="single" w:sz="4" w:space="0" w:color="auto"/>
              <w:right w:val="nil"/>
            </w:tcBorders>
            <w:shd w:val="clear" w:color="auto" w:fill="auto"/>
            <w:noWrap/>
            <w:vAlign w:val="center"/>
            <w:hideMark/>
          </w:tcPr>
          <w:p w14:paraId="4CE278A4" w14:textId="77777777" w:rsidR="00814F7F" w:rsidRPr="00814F7F" w:rsidRDefault="00814F7F" w:rsidP="00814F7F">
            <w:pPr>
              <w:jc w:val="right"/>
              <w:rPr>
                <w:rFonts w:ascii="Arial CYR" w:hAnsi="Arial CYR" w:cs="Arial CYR"/>
                <w:sz w:val="16"/>
                <w:szCs w:val="16"/>
              </w:rPr>
            </w:pPr>
            <w:r w:rsidRPr="00814F7F">
              <w:rPr>
                <w:rFonts w:ascii="Arial CYR" w:hAnsi="Arial CYR" w:cs="Arial CYR"/>
                <w:sz w:val="16"/>
                <w:szCs w:val="16"/>
              </w:rPr>
              <w:t>31,10</w:t>
            </w:r>
          </w:p>
        </w:tc>
        <w:tc>
          <w:tcPr>
            <w:tcW w:w="1876" w:type="dxa"/>
            <w:tcBorders>
              <w:top w:val="nil"/>
              <w:left w:val="single" w:sz="8" w:space="0" w:color="auto"/>
              <w:bottom w:val="single" w:sz="4" w:space="0" w:color="auto"/>
              <w:right w:val="nil"/>
            </w:tcBorders>
            <w:shd w:val="clear" w:color="auto" w:fill="auto"/>
            <w:noWrap/>
            <w:vAlign w:val="center"/>
            <w:hideMark/>
          </w:tcPr>
          <w:p w14:paraId="273B0FD6" w14:textId="77777777" w:rsidR="00814F7F" w:rsidRPr="00814F7F" w:rsidRDefault="00814F7F" w:rsidP="00814F7F">
            <w:pPr>
              <w:jc w:val="right"/>
              <w:rPr>
                <w:rFonts w:ascii="Arial CYR" w:hAnsi="Arial CYR" w:cs="Arial CYR"/>
                <w:sz w:val="16"/>
                <w:szCs w:val="16"/>
              </w:rPr>
            </w:pPr>
            <w:r w:rsidRPr="00814F7F">
              <w:rPr>
                <w:rFonts w:ascii="Arial CYR" w:hAnsi="Arial CYR" w:cs="Arial CYR"/>
                <w:sz w:val="16"/>
                <w:szCs w:val="16"/>
              </w:rPr>
              <w:t>74,32</w:t>
            </w:r>
          </w:p>
        </w:tc>
        <w:tc>
          <w:tcPr>
            <w:tcW w:w="1776" w:type="dxa"/>
            <w:tcBorders>
              <w:top w:val="nil"/>
              <w:left w:val="single" w:sz="8" w:space="0" w:color="auto"/>
              <w:bottom w:val="single" w:sz="4" w:space="0" w:color="auto"/>
              <w:right w:val="single" w:sz="8" w:space="0" w:color="auto"/>
            </w:tcBorders>
            <w:shd w:val="clear" w:color="auto" w:fill="auto"/>
            <w:noWrap/>
            <w:vAlign w:val="center"/>
            <w:hideMark/>
          </w:tcPr>
          <w:p w14:paraId="1FDB3992" w14:textId="77777777" w:rsidR="00814F7F" w:rsidRPr="00814F7F" w:rsidRDefault="00814F7F" w:rsidP="00814F7F">
            <w:pPr>
              <w:jc w:val="right"/>
              <w:rPr>
                <w:rFonts w:ascii="Arial CYR" w:hAnsi="Arial CYR" w:cs="Arial CYR"/>
                <w:sz w:val="16"/>
                <w:szCs w:val="16"/>
              </w:rPr>
            </w:pPr>
            <w:r w:rsidRPr="00814F7F">
              <w:rPr>
                <w:rFonts w:ascii="Arial CYR" w:hAnsi="Arial CYR" w:cs="Arial CYR"/>
                <w:sz w:val="16"/>
                <w:szCs w:val="16"/>
              </w:rPr>
              <w:t>31,10</w:t>
            </w:r>
          </w:p>
        </w:tc>
        <w:tc>
          <w:tcPr>
            <w:tcW w:w="1876" w:type="dxa"/>
            <w:tcBorders>
              <w:top w:val="nil"/>
              <w:left w:val="nil"/>
              <w:bottom w:val="nil"/>
              <w:right w:val="nil"/>
            </w:tcBorders>
            <w:shd w:val="clear" w:color="auto" w:fill="auto"/>
            <w:noWrap/>
            <w:vAlign w:val="bottom"/>
            <w:hideMark/>
          </w:tcPr>
          <w:p w14:paraId="383C4BB0" w14:textId="77777777" w:rsidR="00814F7F" w:rsidRPr="00814F7F" w:rsidRDefault="00814F7F" w:rsidP="00814F7F">
            <w:pPr>
              <w:jc w:val="right"/>
              <w:rPr>
                <w:rFonts w:ascii="Arial CYR" w:hAnsi="Arial CYR" w:cs="Arial CYR"/>
                <w:sz w:val="16"/>
                <w:szCs w:val="16"/>
              </w:rPr>
            </w:pPr>
          </w:p>
        </w:tc>
        <w:tc>
          <w:tcPr>
            <w:tcW w:w="2056" w:type="dxa"/>
            <w:tcBorders>
              <w:top w:val="nil"/>
              <w:left w:val="single" w:sz="8" w:space="0" w:color="auto"/>
              <w:bottom w:val="single" w:sz="4" w:space="0" w:color="auto"/>
              <w:right w:val="single" w:sz="8" w:space="0" w:color="auto"/>
            </w:tcBorders>
            <w:shd w:val="clear" w:color="auto" w:fill="auto"/>
            <w:noWrap/>
            <w:vAlign w:val="center"/>
            <w:hideMark/>
          </w:tcPr>
          <w:p w14:paraId="7C307ADF" w14:textId="77777777" w:rsidR="00814F7F" w:rsidRPr="00814F7F" w:rsidRDefault="00814F7F" w:rsidP="00814F7F">
            <w:pPr>
              <w:jc w:val="right"/>
              <w:rPr>
                <w:rFonts w:ascii="Arial CYR" w:hAnsi="Arial CYR" w:cs="Arial CYR"/>
                <w:sz w:val="16"/>
                <w:szCs w:val="16"/>
              </w:rPr>
            </w:pPr>
            <w:r w:rsidRPr="00814F7F">
              <w:rPr>
                <w:rFonts w:ascii="Arial CYR" w:hAnsi="Arial CYR" w:cs="Arial CYR"/>
                <w:sz w:val="16"/>
                <w:szCs w:val="16"/>
              </w:rPr>
              <w:t>-2,01</w:t>
            </w:r>
          </w:p>
        </w:tc>
        <w:tc>
          <w:tcPr>
            <w:tcW w:w="16" w:type="dxa"/>
            <w:vAlign w:val="center"/>
            <w:hideMark/>
          </w:tcPr>
          <w:p w14:paraId="6AE6B857" w14:textId="77777777" w:rsidR="00814F7F" w:rsidRPr="00814F7F" w:rsidRDefault="00814F7F" w:rsidP="00814F7F">
            <w:pPr>
              <w:rPr>
                <w:sz w:val="16"/>
                <w:szCs w:val="16"/>
              </w:rPr>
            </w:pPr>
          </w:p>
        </w:tc>
        <w:tc>
          <w:tcPr>
            <w:tcW w:w="60" w:type="dxa"/>
            <w:vAlign w:val="center"/>
            <w:hideMark/>
          </w:tcPr>
          <w:p w14:paraId="303AE136" w14:textId="77777777" w:rsidR="00814F7F" w:rsidRPr="00814F7F" w:rsidRDefault="00814F7F" w:rsidP="00814F7F">
            <w:pPr>
              <w:rPr>
                <w:sz w:val="16"/>
                <w:szCs w:val="16"/>
              </w:rPr>
            </w:pPr>
          </w:p>
        </w:tc>
      </w:tr>
      <w:tr w:rsidR="00814F7F" w:rsidRPr="00814F7F" w14:paraId="7F1E8CD5" w14:textId="77777777" w:rsidTr="00814F7F">
        <w:trPr>
          <w:trHeight w:val="600"/>
          <w:jc w:val="center"/>
        </w:trPr>
        <w:tc>
          <w:tcPr>
            <w:tcW w:w="580" w:type="dxa"/>
            <w:tcBorders>
              <w:top w:val="nil"/>
              <w:left w:val="nil"/>
              <w:bottom w:val="nil"/>
              <w:right w:val="nil"/>
            </w:tcBorders>
            <w:shd w:val="clear" w:color="auto" w:fill="auto"/>
            <w:noWrap/>
            <w:vAlign w:val="bottom"/>
            <w:hideMark/>
          </w:tcPr>
          <w:p w14:paraId="3F063C26" w14:textId="77777777" w:rsidR="00814F7F" w:rsidRPr="00814F7F" w:rsidRDefault="00814F7F" w:rsidP="00814F7F">
            <w:pPr>
              <w:jc w:val="right"/>
              <w:rPr>
                <w:rFonts w:ascii="Arial CYR" w:hAnsi="Arial CYR" w:cs="Arial CYR"/>
                <w:sz w:val="16"/>
                <w:szCs w:val="16"/>
              </w:rPr>
            </w:pPr>
          </w:p>
        </w:tc>
        <w:tc>
          <w:tcPr>
            <w:tcW w:w="4056" w:type="dxa"/>
            <w:tcBorders>
              <w:top w:val="nil"/>
              <w:left w:val="single" w:sz="8" w:space="0" w:color="auto"/>
              <w:bottom w:val="single" w:sz="4" w:space="0" w:color="auto"/>
              <w:right w:val="single" w:sz="8" w:space="0" w:color="auto"/>
            </w:tcBorders>
            <w:shd w:val="clear" w:color="auto" w:fill="auto"/>
            <w:vAlign w:val="center"/>
            <w:hideMark/>
          </w:tcPr>
          <w:p w14:paraId="6D3E44E9"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Цена воды собственного подъема</w:t>
            </w:r>
          </w:p>
        </w:tc>
        <w:tc>
          <w:tcPr>
            <w:tcW w:w="1536" w:type="dxa"/>
            <w:tcBorders>
              <w:top w:val="nil"/>
              <w:left w:val="nil"/>
              <w:bottom w:val="single" w:sz="4" w:space="0" w:color="auto"/>
              <w:right w:val="single" w:sz="8" w:space="0" w:color="auto"/>
            </w:tcBorders>
            <w:shd w:val="clear" w:color="auto" w:fill="auto"/>
            <w:vAlign w:val="center"/>
            <w:hideMark/>
          </w:tcPr>
          <w:p w14:paraId="08E686F3" w14:textId="77777777" w:rsidR="00814F7F" w:rsidRPr="00814F7F" w:rsidRDefault="00814F7F" w:rsidP="00814F7F">
            <w:pPr>
              <w:jc w:val="center"/>
              <w:rPr>
                <w:rFonts w:ascii="Arial CYR" w:hAnsi="Arial CYR" w:cs="Arial CYR"/>
                <w:sz w:val="16"/>
                <w:szCs w:val="16"/>
              </w:rPr>
            </w:pPr>
            <w:r w:rsidRPr="00814F7F">
              <w:rPr>
                <w:rFonts w:ascii="Arial CYR" w:hAnsi="Arial CYR" w:cs="Arial CYR"/>
                <w:sz w:val="16"/>
                <w:szCs w:val="16"/>
              </w:rPr>
              <w:t>руб./м3</w:t>
            </w:r>
          </w:p>
        </w:tc>
        <w:tc>
          <w:tcPr>
            <w:tcW w:w="1556" w:type="dxa"/>
            <w:tcBorders>
              <w:top w:val="nil"/>
              <w:left w:val="single" w:sz="8" w:space="0" w:color="auto"/>
              <w:bottom w:val="single" w:sz="4" w:space="0" w:color="auto"/>
              <w:right w:val="nil"/>
            </w:tcBorders>
            <w:shd w:val="clear" w:color="auto" w:fill="auto"/>
            <w:noWrap/>
            <w:vAlign w:val="center"/>
            <w:hideMark/>
          </w:tcPr>
          <w:p w14:paraId="0ED3C5C3"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 </w:t>
            </w:r>
          </w:p>
        </w:tc>
        <w:tc>
          <w:tcPr>
            <w:tcW w:w="1736" w:type="dxa"/>
            <w:tcBorders>
              <w:top w:val="single" w:sz="4" w:space="0" w:color="auto"/>
              <w:left w:val="single" w:sz="8" w:space="0" w:color="auto"/>
              <w:bottom w:val="single" w:sz="4" w:space="0" w:color="auto"/>
              <w:right w:val="nil"/>
            </w:tcBorders>
            <w:shd w:val="clear" w:color="auto" w:fill="auto"/>
            <w:noWrap/>
            <w:vAlign w:val="center"/>
            <w:hideMark/>
          </w:tcPr>
          <w:p w14:paraId="6D568721" w14:textId="77777777" w:rsidR="00814F7F" w:rsidRPr="00814F7F" w:rsidRDefault="00814F7F" w:rsidP="00814F7F">
            <w:pPr>
              <w:jc w:val="right"/>
              <w:rPr>
                <w:rFonts w:ascii="Arial CYR" w:hAnsi="Arial CYR" w:cs="Arial CYR"/>
                <w:sz w:val="16"/>
                <w:szCs w:val="16"/>
              </w:rPr>
            </w:pPr>
            <w:r w:rsidRPr="00814F7F">
              <w:rPr>
                <w:rFonts w:ascii="Arial CYR" w:hAnsi="Arial CYR" w:cs="Arial CYR"/>
                <w:sz w:val="16"/>
                <w:szCs w:val="16"/>
              </w:rPr>
              <w:t>74,32</w:t>
            </w:r>
          </w:p>
        </w:tc>
        <w:tc>
          <w:tcPr>
            <w:tcW w:w="1776" w:type="dxa"/>
            <w:tcBorders>
              <w:top w:val="nil"/>
              <w:left w:val="single" w:sz="8" w:space="0" w:color="auto"/>
              <w:bottom w:val="single" w:sz="4" w:space="0" w:color="auto"/>
              <w:right w:val="nil"/>
            </w:tcBorders>
            <w:shd w:val="clear" w:color="auto" w:fill="auto"/>
            <w:noWrap/>
            <w:vAlign w:val="center"/>
            <w:hideMark/>
          </w:tcPr>
          <w:p w14:paraId="2B8AED28"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 </w:t>
            </w:r>
          </w:p>
        </w:tc>
        <w:tc>
          <w:tcPr>
            <w:tcW w:w="1776" w:type="dxa"/>
            <w:tcBorders>
              <w:top w:val="nil"/>
              <w:left w:val="single" w:sz="8" w:space="0" w:color="auto"/>
              <w:bottom w:val="single" w:sz="4" w:space="0" w:color="auto"/>
              <w:right w:val="nil"/>
            </w:tcBorders>
            <w:shd w:val="clear" w:color="auto" w:fill="auto"/>
            <w:noWrap/>
            <w:vAlign w:val="center"/>
            <w:hideMark/>
          </w:tcPr>
          <w:p w14:paraId="0BB8EE3A" w14:textId="77777777" w:rsidR="00814F7F" w:rsidRPr="00814F7F" w:rsidRDefault="00814F7F" w:rsidP="00814F7F">
            <w:pPr>
              <w:jc w:val="right"/>
              <w:rPr>
                <w:rFonts w:ascii="Arial CYR" w:hAnsi="Arial CYR" w:cs="Arial CYR"/>
                <w:sz w:val="16"/>
                <w:szCs w:val="16"/>
              </w:rPr>
            </w:pPr>
            <w:r w:rsidRPr="00814F7F">
              <w:rPr>
                <w:rFonts w:ascii="Arial CYR" w:hAnsi="Arial CYR" w:cs="Arial CYR"/>
                <w:sz w:val="16"/>
                <w:szCs w:val="16"/>
              </w:rPr>
              <w:t>31,10</w:t>
            </w:r>
          </w:p>
        </w:tc>
        <w:tc>
          <w:tcPr>
            <w:tcW w:w="1876" w:type="dxa"/>
            <w:tcBorders>
              <w:top w:val="nil"/>
              <w:left w:val="single" w:sz="8" w:space="0" w:color="auto"/>
              <w:bottom w:val="single" w:sz="4" w:space="0" w:color="auto"/>
              <w:right w:val="nil"/>
            </w:tcBorders>
            <w:shd w:val="clear" w:color="auto" w:fill="auto"/>
            <w:noWrap/>
            <w:vAlign w:val="center"/>
            <w:hideMark/>
          </w:tcPr>
          <w:p w14:paraId="5097E09D" w14:textId="77777777" w:rsidR="00814F7F" w:rsidRPr="00814F7F" w:rsidRDefault="00814F7F" w:rsidP="00814F7F">
            <w:pPr>
              <w:jc w:val="right"/>
              <w:rPr>
                <w:rFonts w:ascii="Arial CYR" w:hAnsi="Arial CYR" w:cs="Arial CYR"/>
                <w:sz w:val="16"/>
                <w:szCs w:val="16"/>
              </w:rPr>
            </w:pPr>
            <w:r w:rsidRPr="00814F7F">
              <w:rPr>
                <w:rFonts w:ascii="Arial CYR" w:hAnsi="Arial CYR" w:cs="Arial CYR"/>
                <w:sz w:val="16"/>
                <w:szCs w:val="16"/>
              </w:rPr>
              <w:t>74,32</w:t>
            </w:r>
          </w:p>
        </w:tc>
        <w:tc>
          <w:tcPr>
            <w:tcW w:w="1776" w:type="dxa"/>
            <w:tcBorders>
              <w:top w:val="nil"/>
              <w:left w:val="single" w:sz="8" w:space="0" w:color="auto"/>
              <w:bottom w:val="single" w:sz="4" w:space="0" w:color="auto"/>
              <w:right w:val="single" w:sz="8" w:space="0" w:color="auto"/>
            </w:tcBorders>
            <w:shd w:val="clear" w:color="auto" w:fill="auto"/>
            <w:noWrap/>
            <w:vAlign w:val="center"/>
            <w:hideMark/>
          </w:tcPr>
          <w:p w14:paraId="6D90D40E"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 </w:t>
            </w:r>
          </w:p>
        </w:tc>
        <w:tc>
          <w:tcPr>
            <w:tcW w:w="1876" w:type="dxa"/>
            <w:tcBorders>
              <w:top w:val="single" w:sz="4" w:space="0" w:color="auto"/>
              <w:left w:val="nil"/>
              <w:bottom w:val="single" w:sz="4" w:space="0" w:color="auto"/>
              <w:right w:val="single" w:sz="8" w:space="0" w:color="auto"/>
            </w:tcBorders>
            <w:shd w:val="clear" w:color="auto" w:fill="auto"/>
            <w:noWrap/>
            <w:vAlign w:val="center"/>
            <w:hideMark/>
          </w:tcPr>
          <w:p w14:paraId="682401F0" w14:textId="77777777" w:rsidR="00814F7F" w:rsidRPr="00814F7F" w:rsidRDefault="00814F7F" w:rsidP="00814F7F">
            <w:pPr>
              <w:jc w:val="right"/>
              <w:rPr>
                <w:rFonts w:ascii="Arial CYR" w:hAnsi="Arial CYR" w:cs="Arial CYR"/>
                <w:sz w:val="16"/>
                <w:szCs w:val="16"/>
              </w:rPr>
            </w:pPr>
            <w:r w:rsidRPr="00814F7F">
              <w:rPr>
                <w:rFonts w:ascii="Arial CYR" w:hAnsi="Arial CYR" w:cs="Arial CYR"/>
                <w:sz w:val="16"/>
                <w:szCs w:val="16"/>
              </w:rPr>
              <w:t>32,67</w:t>
            </w:r>
          </w:p>
        </w:tc>
        <w:tc>
          <w:tcPr>
            <w:tcW w:w="2056" w:type="dxa"/>
            <w:tcBorders>
              <w:top w:val="nil"/>
              <w:left w:val="nil"/>
              <w:bottom w:val="single" w:sz="4" w:space="0" w:color="auto"/>
              <w:right w:val="single" w:sz="8" w:space="0" w:color="auto"/>
            </w:tcBorders>
            <w:shd w:val="clear" w:color="auto" w:fill="auto"/>
            <w:noWrap/>
            <w:vAlign w:val="center"/>
            <w:hideMark/>
          </w:tcPr>
          <w:p w14:paraId="486B40E9"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 </w:t>
            </w:r>
          </w:p>
        </w:tc>
        <w:tc>
          <w:tcPr>
            <w:tcW w:w="16" w:type="dxa"/>
            <w:vAlign w:val="center"/>
            <w:hideMark/>
          </w:tcPr>
          <w:p w14:paraId="55A5F3A0" w14:textId="77777777" w:rsidR="00814F7F" w:rsidRPr="00814F7F" w:rsidRDefault="00814F7F" w:rsidP="00814F7F">
            <w:pPr>
              <w:rPr>
                <w:sz w:val="16"/>
                <w:szCs w:val="16"/>
              </w:rPr>
            </w:pPr>
          </w:p>
        </w:tc>
        <w:tc>
          <w:tcPr>
            <w:tcW w:w="60" w:type="dxa"/>
            <w:vAlign w:val="center"/>
            <w:hideMark/>
          </w:tcPr>
          <w:p w14:paraId="5A8017D1" w14:textId="77777777" w:rsidR="00814F7F" w:rsidRPr="00814F7F" w:rsidRDefault="00814F7F" w:rsidP="00814F7F">
            <w:pPr>
              <w:rPr>
                <w:sz w:val="16"/>
                <w:szCs w:val="16"/>
              </w:rPr>
            </w:pPr>
          </w:p>
        </w:tc>
      </w:tr>
      <w:tr w:rsidR="00814F7F" w:rsidRPr="00814F7F" w14:paraId="7B8326F5" w14:textId="77777777" w:rsidTr="00814F7F">
        <w:trPr>
          <w:trHeight w:val="600"/>
          <w:jc w:val="center"/>
        </w:trPr>
        <w:tc>
          <w:tcPr>
            <w:tcW w:w="580" w:type="dxa"/>
            <w:tcBorders>
              <w:top w:val="nil"/>
              <w:left w:val="nil"/>
              <w:bottom w:val="nil"/>
              <w:right w:val="nil"/>
            </w:tcBorders>
            <w:shd w:val="clear" w:color="auto" w:fill="auto"/>
            <w:noWrap/>
            <w:vAlign w:val="bottom"/>
            <w:hideMark/>
          </w:tcPr>
          <w:p w14:paraId="520DB466" w14:textId="77777777" w:rsidR="00814F7F" w:rsidRPr="00814F7F" w:rsidRDefault="00814F7F" w:rsidP="00814F7F">
            <w:pPr>
              <w:rPr>
                <w:rFonts w:ascii="Arial CYR" w:hAnsi="Arial CYR" w:cs="Arial CYR"/>
                <w:sz w:val="16"/>
                <w:szCs w:val="16"/>
              </w:rPr>
            </w:pPr>
          </w:p>
        </w:tc>
        <w:tc>
          <w:tcPr>
            <w:tcW w:w="4056" w:type="dxa"/>
            <w:tcBorders>
              <w:top w:val="nil"/>
              <w:left w:val="single" w:sz="8" w:space="0" w:color="auto"/>
              <w:bottom w:val="single" w:sz="4" w:space="0" w:color="auto"/>
              <w:right w:val="single" w:sz="8" w:space="0" w:color="auto"/>
            </w:tcBorders>
            <w:shd w:val="clear" w:color="auto" w:fill="auto"/>
            <w:vAlign w:val="center"/>
            <w:hideMark/>
          </w:tcPr>
          <w:p w14:paraId="72CE91FB"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 xml:space="preserve">Цена покупной воды </w:t>
            </w:r>
          </w:p>
        </w:tc>
        <w:tc>
          <w:tcPr>
            <w:tcW w:w="1536" w:type="dxa"/>
            <w:tcBorders>
              <w:top w:val="nil"/>
              <w:left w:val="nil"/>
              <w:bottom w:val="single" w:sz="4" w:space="0" w:color="auto"/>
              <w:right w:val="single" w:sz="8" w:space="0" w:color="auto"/>
            </w:tcBorders>
            <w:shd w:val="clear" w:color="auto" w:fill="auto"/>
            <w:vAlign w:val="center"/>
            <w:hideMark/>
          </w:tcPr>
          <w:p w14:paraId="79C33DB8" w14:textId="77777777" w:rsidR="00814F7F" w:rsidRPr="00814F7F" w:rsidRDefault="00814F7F" w:rsidP="00814F7F">
            <w:pPr>
              <w:jc w:val="center"/>
              <w:rPr>
                <w:rFonts w:ascii="Arial CYR" w:hAnsi="Arial CYR" w:cs="Arial CYR"/>
                <w:sz w:val="16"/>
                <w:szCs w:val="16"/>
              </w:rPr>
            </w:pPr>
            <w:r w:rsidRPr="00814F7F">
              <w:rPr>
                <w:rFonts w:ascii="Arial CYR" w:hAnsi="Arial CYR" w:cs="Arial CYR"/>
                <w:sz w:val="16"/>
                <w:szCs w:val="16"/>
              </w:rPr>
              <w:t> </w:t>
            </w:r>
          </w:p>
        </w:tc>
        <w:tc>
          <w:tcPr>
            <w:tcW w:w="1556" w:type="dxa"/>
            <w:tcBorders>
              <w:top w:val="nil"/>
              <w:left w:val="single" w:sz="8" w:space="0" w:color="auto"/>
              <w:bottom w:val="single" w:sz="4" w:space="0" w:color="auto"/>
              <w:right w:val="nil"/>
            </w:tcBorders>
            <w:shd w:val="clear" w:color="auto" w:fill="auto"/>
            <w:noWrap/>
            <w:vAlign w:val="center"/>
            <w:hideMark/>
          </w:tcPr>
          <w:p w14:paraId="5223BFA4"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 </w:t>
            </w:r>
          </w:p>
        </w:tc>
        <w:tc>
          <w:tcPr>
            <w:tcW w:w="1736" w:type="dxa"/>
            <w:tcBorders>
              <w:top w:val="nil"/>
              <w:left w:val="single" w:sz="8" w:space="0" w:color="auto"/>
              <w:bottom w:val="single" w:sz="4" w:space="0" w:color="auto"/>
              <w:right w:val="nil"/>
            </w:tcBorders>
            <w:shd w:val="clear" w:color="auto" w:fill="auto"/>
            <w:noWrap/>
            <w:vAlign w:val="center"/>
            <w:hideMark/>
          </w:tcPr>
          <w:p w14:paraId="407BE3E6" w14:textId="77777777" w:rsidR="00814F7F" w:rsidRPr="00814F7F" w:rsidRDefault="00814F7F" w:rsidP="00814F7F">
            <w:pPr>
              <w:jc w:val="right"/>
              <w:rPr>
                <w:rFonts w:ascii="Arial CYR" w:hAnsi="Arial CYR" w:cs="Arial CYR"/>
                <w:sz w:val="16"/>
                <w:szCs w:val="16"/>
              </w:rPr>
            </w:pPr>
            <w:r w:rsidRPr="00814F7F">
              <w:rPr>
                <w:rFonts w:ascii="Arial CYR" w:hAnsi="Arial CYR" w:cs="Arial CYR"/>
                <w:sz w:val="16"/>
                <w:szCs w:val="16"/>
              </w:rPr>
              <w:t>57,74</w:t>
            </w:r>
          </w:p>
        </w:tc>
        <w:tc>
          <w:tcPr>
            <w:tcW w:w="1776" w:type="dxa"/>
            <w:tcBorders>
              <w:top w:val="nil"/>
              <w:left w:val="single" w:sz="8" w:space="0" w:color="auto"/>
              <w:bottom w:val="single" w:sz="4" w:space="0" w:color="auto"/>
              <w:right w:val="nil"/>
            </w:tcBorders>
            <w:shd w:val="clear" w:color="auto" w:fill="auto"/>
            <w:noWrap/>
            <w:vAlign w:val="center"/>
            <w:hideMark/>
          </w:tcPr>
          <w:p w14:paraId="6BE2C8EA"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 </w:t>
            </w:r>
          </w:p>
        </w:tc>
        <w:tc>
          <w:tcPr>
            <w:tcW w:w="1776" w:type="dxa"/>
            <w:tcBorders>
              <w:top w:val="nil"/>
              <w:left w:val="single" w:sz="8" w:space="0" w:color="auto"/>
              <w:bottom w:val="single" w:sz="4" w:space="0" w:color="auto"/>
              <w:right w:val="nil"/>
            </w:tcBorders>
            <w:shd w:val="clear" w:color="auto" w:fill="auto"/>
            <w:noWrap/>
            <w:vAlign w:val="center"/>
            <w:hideMark/>
          </w:tcPr>
          <w:p w14:paraId="7642BB74"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 </w:t>
            </w:r>
          </w:p>
        </w:tc>
        <w:tc>
          <w:tcPr>
            <w:tcW w:w="1876" w:type="dxa"/>
            <w:tcBorders>
              <w:top w:val="nil"/>
              <w:left w:val="single" w:sz="8" w:space="0" w:color="auto"/>
              <w:bottom w:val="single" w:sz="4" w:space="0" w:color="auto"/>
              <w:right w:val="single" w:sz="8" w:space="0" w:color="auto"/>
            </w:tcBorders>
            <w:shd w:val="clear" w:color="auto" w:fill="auto"/>
            <w:noWrap/>
            <w:vAlign w:val="center"/>
            <w:hideMark/>
          </w:tcPr>
          <w:p w14:paraId="791E5A7B" w14:textId="77777777" w:rsidR="00814F7F" w:rsidRPr="00814F7F" w:rsidRDefault="00814F7F" w:rsidP="00814F7F">
            <w:pPr>
              <w:jc w:val="right"/>
              <w:rPr>
                <w:rFonts w:ascii="Arial CYR" w:hAnsi="Arial CYR" w:cs="Arial CYR"/>
                <w:sz w:val="16"/>
                <w:szCs w:val="16"/>
              </w:rPr>
            </w:pPr>
            <w:r w:rsidRPr="00814F7F">
              <w:rPr>
                <w:rFonts w:ascii="Arial CYR" w:hAnsi="Arial CYR" w:cs="Arial CYR"/>
                <w:sz w:val="16"/>
                <w:szCs w:val="16"/>
              </w:rPr>
              <w:t>55,80</w:t>
            </w:r>
          </w:p>
        </w:tc>
        <w:tc>
          <w:tcPr>
            <w:tcW w:w="1776" w:type="dxa"/>
            <w:tcBorders>
              <w:top w:val="nil"/>
              <w:left w:val="nil"/>
              <w:bottom w:val="single" w:sz="4" w:space="0" w:color="auto"/>
              <w:right w:val="single" w:sz="8" w:space="0" w:color="auto"/>
            </w:tcBorders>
            <w:shd w:val="clear" w:color="auto" w:fill="auto"/>
            <w:noWrap/>
            <w:vAlign w:val="center"/>
            <w:hideMark/>
          </w:tcPr>
          <w:p w14:paraId="1C821EF1"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 </w:t>
            </w:r>
          </w:p>
        </w:tc>
        <w:tc>
          <w:tcPr>
            <w:tcW w:w="1876" w:type="dxa"/>
            <w:tcBorders>
              <w:top w:val="nil"/>
              <w:left w:val="nil"/>
              <w:bottom w:val="nil"/>
              <w:right w:val="nil"/>
            </w:tcBorders>
            <w:shd w:val="clear" w:color="auto" w:fill="auto"/>
            <w:noWrap/>
            <w:vAlign w:val="bottom"/>
            <w:hideMark/>
          </w:tcPr>
          <w:p w14:paraId="46E9B993" w14:textId="77777777" w:rsidR="00814F7F" w:rsidRPr="00814F7F" w:rsidRDefault="00814F7F" w:rsidP="00814F7F">
            <w:pPr>
              <w:rPr>
                <w:rFonts w:ascii="Arial CYR" w:hAnsi="Arial CYR" w:cs="Arial CYR"/>
                <w:sz w:val="16"/>
                <w:szCs w:val="16"/>
              </w:rPr>
            </w:pPr>
          </w:p>
        </w:tc>
        <w:tc>
          <w:tcPr>
            <w:tcW w:w="2056" w:type="dxa"/>
            <w:tcBorders>
              <w:top w:val="nil"/>
              <w:left w:val="single" w:sz="8" w:space="0" w:color="auto"/>
              <w:bottom w:val="single" w:sz="4" w:space="0" w:color="auto"/>
              <w:right w:val="single" w:sz="8" w:space="0" w:color="auto"/>
            </w:tcBorders>
            <w:shd w:val="clear" w:color="auto" w:fill="auto"/>
            <w:noWrap/>
            <w:vAlign w:val="center"/>
            <w:hideMark/>
          </w:tcPr>
          <w:p w14:paraId="0F8114D2"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 </w:t>
            </w:r>
          </w:p>
        </w:tc>
        <w:tc>
          <w:tcPr>
            <w:tcW w:w="16" w:type="dxa"/>
            <w:vAlign w:val="center"/>
            <w:hideMark/>
          </w:tcPr>
          <w:p w14:paraId="66087CA7" w14:textId="77777777" w:rsidR="00814F7F" w:rsidRPr="00814F7F" w:rsidRDefault="00814F7F" w:rsidP="00814F7F">
            <w:pPr>
              <w:rPr>
                <w:sz w:val="16"/>
                <w:szCs w:val="16"/>
              </w:rPr>
            </w:pPr>
          </w:p>
        </w:tc>
        <w:tc>
          <w:tcPr>
            <w:tcW w:w="60" w:type="dxa"/>
            <w:vAlign w:val="center"/>
            <w:hideMark/>
          </w:tcPr>
          <w:p w14:paraId="6EA2EDA1" w14:textId="77777777" w:rsidR="00814F7F" w:rsidRPr="00814F7F" w:rsidRDefault="00814F7F" w:rsidP="00814F7F">
            <w:pPr>
              <w:rPr>
                <w:sz w:val="16"/>
                <w:szCs w:val="16"/>
              </w:rPr>
            </w:pPr>
          </w:p>
        </w:tc>
      </w:tr>
      <w:tr w:rsidR="00814F7F" w:rsidRPr="00814F7F" w14:paraId="751F070D" w14:textId="77777777" w:rsidTr="00814F7F">
        <w:trPr>
          <w:trHeight w:val="600"/>
          <w:jc w:val="center"/>
        </w:trPr>
        <w:tc>
          <w:tcPr>
            <w:tcW w:w="580" w:type="dxa"/>
            <w:tcBorders>
              <w:top w:val="nil"/>
              <w:left w:val="nil"/>
              <w:bottom w:val="nil"/>
              <w:right w:val="nil"/>
            </w:tcBorders>
            <w:shd w:val="clear" w:color="auto" w:fill="auto"/>
            <w:noWrap/>
            <w:vAlign w:val="bottom"/>
            <w:hideMark/>
          </w:tcPr>
          <w:p w14:paraId="717A6D60" w14:textId="77777777" w:rsidR="00814F7F" w:rsidRPr="00814F7F" w:rsidRDefault="00814F7F" w:rsidP="00814F7F">
            <w:pPr>
              <w:rPr>
                <w:rFonts w:ascii="Arial CYR" w:hAnsi="Arial CYR" w:cs="Arial CYR"/>
                <w:sz w:val="16"/>
                <w:szCs w:val="16"/>
              </w:rPr>
            </w:pPr>
          </w:p>
        </w:tc>
        <w:tc>
          <w:tcPr>
            <w:tcW w:w="4056" w:type="dxa"/>
            <w:tcBorders>
              <w:top w:val="nil"/>
              <w:left w:val="single" w:sz="8" w:space="0" w:color="auto"/>
              <w:bottom w:val="single" w:sz="4" w:space="0" w:color="auto"/>
              <w:right w:val="single" w:sz="8" w:space="0" w:color="auto"/>
            </w:tcBorders>
            <w:shd w:val="clear" w:color="auto" w:fill="auto"/>
            <w:vAlign w:val="center"/>
            <w:hideMark/>
          </w:tcPr>
          <w:p w14:paraId="00C2FD21"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Себестоимость теплоносителя</w:t>
            </w:r>
          </w:p>
        </w:tc>
        <w:tc>
          <w:tcPr>
            <w:tcW w:w="1536" w:type="dxa"/>
            <w:tcBorders>
              <w:top w:val="nil"/>
              <w:left w:val="nil"/>
              <w:bottom w:val="single" w:sz="4" w:space="0" w:color="auto"/>
              <w:right w:val="single" w:sz="8" w:space="0" w:color="auto"/>
            </w:tcBorders>
            <w:shd w:val="clear" w:color="auto" w:fill="auto"/>
            <w:vAlign w:val="center"/>
            <w:hideMark/>
          </w:tcPr>
          <w:p w14:paraId="53759B33" w14:textId="77777777" w:rsidR="00814F7F" w:rsidRPr="00814F7F" w:rsidRDefault="00814F7F" w:rsidP="00814F7F">
            <w:pPr>
              <w:jc w:val="center"/>
              <w:rPr>
                <w:rFonts w:ascii="Arial CYR" w:hAnsi="Arial CYR" w:cs="Arial CYR"/>
                <w:sz w:val="16"/>
                <w:szCs w:val="16"/>
              </w:rPr>
            </w:pPr>
            <w:r w:rsidRPr="00814F7F">
              <w:rPr>
                <w:rFonts w:ascii="Arial CYR" w:hAnsi="Arial CYR" w:cs="Arial CYR"/>
                <w:sz w:val="16"/>
                <w:szCs w:val="16"/>
              </w:rPr>
              <w:t>руб./м3</w:t>
            </w:r>
          </w:p>
        </w:tc>
        <w:tc>
          <w:tcPr>
            <w:tcW w:w="1556" w:type="dxa"/>
            <w:tcBorders>
              <w:top w:val="nil"/>
              <w:left w:val="single" w:sz="8" w:space="0" w:color="auto"/>
              <w:bottom w:val="single" w:sz="4" w:space="0" w:color="auto"/>
              <w:right w:val="nil"/>
            </w:tcBorders>
            <w:shd w:val="clear" w:color="auto" w:fill="auto"/>
            <w:noWrap/>
            <w:vAlign w:val="center"/>
            <w:hideMark/>
          </w:tcPr>
          <w:p w14:paraId="61CFE6EB"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 </w:t>
            </w:r>
          </w:p>
        </w:tc>
        <w:tc>
          <w:tcPr>
            <w:tcW w:w="1736" w:type="dxa"/>
            <w:tcBorders>
              <w:top w:val="nil"/>
              <w:left w:val="single" w:sz="8" w:space="0" w:color="auto"/>
              <w:bottom w:val="single" w:sz="4" w:space="0" w:color="auto"/>
              <w:right w:val="nil"/>
            </w:tcBorders>
            <w:shd w:val="clear" w:color="auto" w:fill="auto"/>
            <w:noWrap/>
            <w:vAlign w:val="center"/>
            <w:hideMark/>
          </w:tcPr>
          <w:p w14:paraId="7FDAA02E" w14:textId="77777777" w:rsidR="00814F7F" w:rsidRPr="00814F7F" w:rsidRDefault="00814F7F" w:rsidP="00814F7F">
            <w:pPr>
              <w:jc w:val="right"/>
              <w:rPr>
                <w:rFonts w:ascii="Arial CYR" w:hAnsi="Arial CYR" w:cs="Arial CYR"/>
                <w:sz w:val="16"/>
                <w:szCs w:val="16"/>
              </w:rPr>
            </w:pPr>
            <w:r w:rsidRPr="00814F7F">
              <w:rPr>
                <w:rFonts w:ascii="Arial CYR" w:hAnsi="Arial CYR" w:cs="Arial CYR"/>
                <w:sz w:val="16"/>
                <w:szCs w:val="16"/>
              </w:rPr>
              <w:t>100,58</w:t>
            </w:r>
          </w:p>
        </w:tc>
        <w:tc>
          <w:tcPr>
            <w:tcW w:w="1776" w:type="dxa"/>
            <w:tcBorders>
              <w:top w:val="nil"/>
              <w:left w:val="single" w:sz="8" w:space="0" w:color="auto"/>
              <w:bottom w:val="single" w:sz="4" w:space="0" w:color="auto"/>
              <w:right w:val="nil"/>
            </w:tcBorders>
            <w:shd w:val="clear" w:color="auto" w:fill="auto"/>
            <w:noWrap/>
            <w:vAlign w:val="center"/>
            <w:hideMark/>
          </w:tcPr>
          <w:p w14:paraId="01400A9D" w14:textId="77777777" w:rsidR="00814F7F" w:rsidRPr="00814F7F" w:rsidRDefault="00814F7F" w:rsidP="00814F7F">
            <w:pPr>
              <w:jc w:val="right"/>
              <w:rPr>
                <w:rFonts w:ascii="Arial CYR" w:hAnsi="Arial CYR" w:cs="Arial CYR"/>
                <w:sz w:val="16"/>
                <w:szCs w:val="16"/>
              </w:rPr>
            </w:pPr>
            <w:r w:rsidRPr="00814F7F">
              <w:rPr>
                <w:rFonts w:ascii="Arial CYR" w:hAnsi="Arial CYR" w:cs="Arial CYR"/>
                <w:sz w:val="16"/>
                <w:szCs w:val="16"/>
              </w:rPr>
              <w:t>72,25</w:t>
            </w:r>
          </w:p>
        </w:tc>
        <w:tc>
          <w:tcPr>
            <w:tcW w:w="1776" w:type="dxa"/>
            <w:tcBorders>
              <w:top w:val="nil"/>
              <w:left w:val="single" w:sz="8" w:space="0" w:color="auto"/>
              <w:bottom w:val="single" w:sz="4" w:space="0" w:color="auto"/>
              <w:right w:val="nil"/>
            </w:tcBorders>
            <w:shd w:val="clear" w:color="auto" w:fill="auto"/>
            <w:noWrap/>
            <w:vAlign w:val="center"/>
            <w:hideMark/>
          </w:tcPr>
          <w:p w14:paraId="10E3CCEE"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 </w:t>
            </w:r>
          </w:p>
        </w:tc>
        <w:tc>
          <w:tcPr>
            <w:tcW w:w="1876" w:type="dxa"/>
            <w:tcBorders>
              <w:top w:val="nil"/>
              <w:left w:val="single" w:sz="8" w:space="0" w:color="auto"/>
              <w:bottom w:val="single" w:sz="4" w:space="0" w:color="auto"/>
              <w:right w:val="nil"/>
            </w:tcBorders>
            <w:shd w:val="clear" w:color="auto" w:fill="auto"/>
            <w:noWrap/>
            <w:vAlign w:val="center"/>
            <w:hideMark/>
          </w:tcPr>
          <w:p w14:paraId="0E397A2A"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 </w:t>
            </w:r>
          </w:p>
        </w:tc>
        <w:tc>
          <w:tcPr>
            <w:tcW w:w="1776" w:type="dxa"/>
            <w:tcBorders>
              <w:top w:val="nil"/>
              <w:left w:val="single" w:sz="8" w:space="0" w:color="auto"/>
              <w:bottom w:val="single" w:sz="4" w:space="0" w:color="auto"/>
              <w:right w:val="single" w:sz="8" w:space="0" w:color="auto"/>
            </w:tcBorders>
            <w:shd w:val="clear" w:color="auto" w:fill="auto"/>
            <w:noWrap/>
            <w:vAlign w:val="center"/>
            <w:hideMark/>
          </w:tcPr>
          <w:p w14:paraId="4E1068F9"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 </w:t>
            </w:r>
          </w:p>
        </w:tc>
        <w:tc>
          <w:tcPr>
            <w:tcW w:w="1876" w:type="dxa"/>
            <w:tcBorders>
              <w:top w:val="single" w:sz="4" w:space="0" w:color="auto"/>
              <w:left w:val="nil"/>
              <w:bottom w:val="single" w:sz="4" w:space="0" w:color="auto"/>
              <w:right w:val="single" w:sz="8" w:space="0" w:color="auto"/>
            </w:tcBorders>
            <w:shd w:val="clear" w:color="auto" w:fill="auto"/>
            <w:noWrap/>
            <w:vAlign w:val="center"/>
            <w:hideMark/>
          </w:tcPr>
          <w:p w14:paraId="6697F421" w14:textId="77777777" w:rsidR="00814F7F" w:rsidRPr="00814F7F" w:rsidRDefault="00814F7F" w:rsidP="00814F7F">
            <w:pPr>
              <w:jc w:val="right"/>
              <w:rPr>
                <w:rFonts w:ascii="Arial CYR" w:hAnsi="Arial CYR" w:cs="Arial CYR"/>
                <w:sz w:val="16"/>
                <w:szCs w:val="16"/>
              </w:rPr>
            </w:pPr>
            <w:r w:rsidRPr="00814F7F">
              <w:rPr>
                <w:rFonts w:ascii="Arial CYR" w:hAnsi="Arial CYR" w:cs="Arial CYR"/>
                <w:sz w:val="16"/>
                <w:szCs w:val="16"/>
              </w:rPr>
              <w:t>32,67</w:t>
            </w:r>
          </w:p>
        </w:tc>
        <w:tc>
          <w:tcPr>
            <w:tcW w:w="2056" w:type="dxa"/>
            <w:tcBorders>
              <w:top w:val="nil"/>
              <w:left w:val="nil"/>
              <w:bottom w:val="single" w:sz="4" w:space="0" w:color="auto"/>
              <w:right w:val="single" w:sz="8" w:space="0" w:color="auto"/>
            </w:tcBorders>
            <w:shd w:val="clear" w:color="auto" w:fill="auto"/>
            <w:noWrap/>
            <w:vAlign w:val="center"/>
            <w:hideMark/>
          </w:tcPr>
          <w:p w14:paraId="6E7D8C13" w14:textId="77777777" w:rsidR="00814F7F" w:rsidRPr="00814F7F" w:rsidRDefault="00814F7F" w:rsidP="00814F7F">
            <w:pPr>
              <w:jc w:val="right"/>
              <w:rPr>
                <w:rFonts w:ascii="Arial CYR" w:hAnsi="Arial CYR" w:cs="Arial CYR"/>
                <w:sz w:val="16"/>
                <w:szCs w:val="16"/>
              </w:rPr>
            </w:pPr>
            <w:r w:rsidRPr="00814F7F">
              <w:rPr>
                <w:rFonts w:ascii="Arial CYR" w:hAnsi="Arial CYR" w:cs="Arial CYR"/>
                <w:sz w:val="16"/>
                <w:szCs w:val="16"/>
              </w:rPr>
              <w:t>-39,58</w:t>
            </w:r>
          </w:p>
        </w:tc>
        <w:tc>
          <w:tcPr>
            <w:tcW w:w="16" w:type="dxa"/>
            <w:vAlign w:val="center"/>
            <w:hideMark/>
          </w:tcPr>
          <w:p w14:paraId="617398EE" w14:textId="77777777" w:rsidR="00814F7F" w:rsidRPr="00814F7F" w:rsidRDefault="00814F7F" w:rsidP="00814F7F">
            <w:pPr>
              <w:rPr>
                <w:sz w:val="16"/>
                <w:szCs w:val="16"/>
              </w:rPr>
            </w:pPr>
          </w:p>
        </w:tc>
        <w:tc>
          <w:tcPr>
            <w:tcW w:w="60" w:type="dxa"/>
            <w:vAlign w:val="center"/>
            <w:hideMark/>
          </w:tcPr>
          <w:p w14:paraId="2ABECF2F" w14:textId="77777777" w:rsidR="00814F7F" w:rsidRPr="00814F7F" w:rsidRDefault="00814F7F" w:rsidP="00814F7F">
            <w:pPr>
              <w:rPr>
                <w:sz w:val="16"/>
                <w:szCs w:val="16"/>
              </w:rPr>
            </w:pPr>
          </w:p>
        </w:tc>
      </w:tr>
      <w:tr w:rsidR="00814F7F" w:rsidRPr="00814F7F" w14:paraId="02FC1F0E" w14:textId="77777777" w:rsidTr="00814F7F">
        <w:trPr>
          <w:trHeight w:val="465"/>
          <w:jc w:val="center"/>
        </w:trPr>
        <w:tc>
          <w:tcPr>
            <w:tcW w:w="580" w:type="dxa"/>
            <w:tcBorders>
              <w:top w:val="nil"/>
              <w:left w:val="nil"/>
              <w:bottom w:val="nil"/>
              <w:right w:val="nil"/>
            </w:tcBorders>
            <w:shd w:val="clear" w:color="auto" w:fill="auto"/>
            <w:noWrap/>
            <w:vAlign w:val="bottom"/>
            <w:hideMark/>
          </w:tcPr>
          <w:p w14:paraId="425E7AC7" w14:textId="77777777" w:rsidR="00814F7F" w:rsidRPr="00814F7F" w:rsidRDefault="00814F7F" w:rsidP="00814F7F">
            <w:pPr>
              <w:jc w:val="right"/>
              <w:rPr>
                <w:rFonts w:ascii="Arial CYR" w:hAnsi="Arial CYR" w:cs="Arial CYR"/>
                <w:sz w:val="16"/>
                <w:szCs w:val="16"/>
              </w:rPr>
            </w:pPr>
          </w:p>
        </w:tc>
        <w:tc>
          <w:tcPr>
            <w:tcW w:w="4056" w:type="dxa"/>
            <w:tcBorders>
              <w:top w:val="nil"/>
              <w:left w:val="single" w:sz="8" w:space="0" w:color="auto"/>
              <w:bottom w:val="single" w:sz="4" w:space="0" w:color="auto"/>
              <w:right w:val="single" w:sz="8" w:space="0" w:color="auto"/>
            </w:tcBorders>
            <w:shd w:val="clear" w:color="auto" w:fill="auto"/>
            <w:vAlign w:val="center"/>
            <w:hideMark/>
          </w:tcPr>
          <w:p w14:paraId="3D990447"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Цена водоотведения</w:t>
            </w:r>
          </w:p>
        </w:tc>
        <w:tc>
          <w:tcPr>
            <w:tcW w:w="1536" w:type="dxa"/>
            <w:tcBorders>
              <w:top w:val="nil"/>
              <w:left w:val="nil"/>
              <w:bottom w:val="single" w:sz="4" w:space="0" w:color="auto"/>
              <w:right w:val="single" w:sz="8" w:space="0" w:color="auto"/>
            </w:tcBorders>
            <w:shd w:val="clear" w:color="auto" w:fill="auto"/>
            <w:hideMark/>
          </w:tcPr>
          <w:p w14:paraId="3245E56B" w14:textId="77777777" w:rsidR="00814F7F" w:rsidRPr="00814F7F" w:rsidRDefault="00814F7F" w:rsidP="00814F7F">
            <w:pPr>
              <w:jc w:val="center"/>
              <w:rPr>
                <w:rFonts w:ascii="Arial CYR" w:hAnsi="Arial CYR" w:cs="Arial CYR"/>
                <w:sz w:val="16"/>
                <w:szCs w:val="16"/>
              </w:rPr>
            </w:pPr>
            <w:r w:rsidRPr="00814F7F">
              <w:rPr>
                <w:rFonts w:ascii="Arial CYR" w:hAnsi="Arial CYR" w:cs="Arial CYR"/>
                <w:sz w:val="16"/>
                <w:szCs w:val="16"/>
              </w:rPr>
              <w:t>руб./м3</w:t>
            </w:r>
          </w:p>
        </w:tc>
        <w:tc>
          <w:tcPr>
            <w:tcW w:w="1556" w:type="dxa"/>
            <w:tcBorders>
              <w:top w:val="nil"/>
              <w:left w:val="single" w:sz="8" w:space="0" w:color="auto"/>
              <w:bottom w:val="single" w:sz="4" w:space="0" w:color="auto"/>
              <w:right w:val="nil"/>
            </w:tcBorders>
            <w:shd w:val="clear" w:color="auto" w:fill="auto"/>
            <w:vAlign w:val="center"/>
            <w:hideMark/>
          </w:tcPr>
          <w:p w14:paraId="3E7F1A9B" w14:textId="77777777" w:rsidR="00814F7F" w:rsidRPr="00814F7F" w:rsidRDefault="00814F7F" w:rsidP="00814F7F">
            <w:pPr>
              <w:jc w:val="right"/>
              <w:rPr>
                <w:rFonts w:ascii="Arial CYR" w:hAnsi="Arial CYR" w:cs="Arial CYR"/>
                <w:sz w:val="16"/>
                <w:szCs w:val="16"/>
              </w:rPr>
            </w:pPr>
            <w:r w:rsidRPr="00814F7F">
              <w:rPr>
                <w:rFonts w:ascii="Arial CYR" w:hAnsi="Arial CYR" w:cs="Arial CYR"/>
                <w:sz w:val="16"/>
                <w:szCs w:val="16"/>
              </w:rPr>
              <w:t>39,03</w:t>
            </w:r>
          </w:p>
        </w:tc>
        <w:tc>
          <w:tcPr>
            <w:tcW w:w="1736" w:type="dxa"/>
            <w:tcBorders>
              <w:top w:val="nil"/>
              <w:left w:val="single" w:sz="8" w:space="0" w:color="auto"/>
              <w:bottom w:val="single" w:sz="4" w:space="0" w:color="auto"/>
              <w:right w:val="nil"/>
            </w:tcBorders>
            <w:shd w:val="clear" w:color="auto" w:fill="auto"/>
            <w:vAlign w:val="center"/>
            <w:hideMark/>
          </w:tcPr>
          <w:p w14:paraId="2D2C72E4" w14:textId="77777777" w:rsidR="00814F7F" w:rsidRPr="00814F7F" w:rsidRDefault="00814F7F" w:rsidP="00814F7F">
            <w:pPr>
              <w:jc w:val="right"/>
              <w:rPr>
                <w:rFonts w:ascii="Arial CYR" w:hAnsi="Arial CYR" w:cs="Arial CYR"/>
                <w:sz w:val="16"/>
                <w:szCs w:val="16"/>
              </w:rPr>
            </w:pPr>
            <w:r w:rsidRPr="00814F7F">
              <w:rPr>
                <w:rFonts w:ascii="Arial CYR" w:hAnsi="Arial CYR" w:cs="Arial CYR"/>
                <w:sz w:val="16"/>
                <w:szCs w:val="16"/>
              </w:rPr>
              <w:t>49,44</w:t>
            </w:r>
          </w:p>
        </w:tc>
        <w:tc>
          <w:tcPr>
            <w:tcW w:w="1776" w:type="dxa"/>
            <w:tcBorders>
              <w:top w:val="nil"/>
              <w:left w:val="single" w:sz="8" w:space="0" w:color="auto"/>
              <w:bottom w:val="single" w:sz="4" w:space="0" w:color="auto"/>
              <w:right w:val="nil"/>
            </w:tcBorders>
            <w:shd w:val="clear" w:color="auto" w:fill="auto"/>
            <w:vAlign w:val="center"/>
            <w:hideMark/>
          </w:tcPr>
          <w:p w14:paraId="1D4072B7" w14:textId="77777777" w:rsidR="00814F7F" w:rsidRPr="00814F7F" w:rsidRDefault="00814F7F" w:rsidP="00814F7F">
            <w:pPr>
              <w:jc w:val="right"/>
              <w:rPr>
                <w:rFonts w:ascii="Arial CYR" w:hAnsi="Arial CYR" w:cs="Arial CYR"/>
                <w:sz w:val="16"/>
                <w:szCs w:val="16"/>
              </w:rPr>
            </w:pPr>
            <w:r w:rsidRPr="00814F7F">
              <w:rPr>
                <w:rFonts w:ascii="Arial CYR" w:hAnsi="Arial CYR" w:cs="Arial CYR"/>
                <w:sz w:val="16"/>
                <w:szCs w:val="16"/>
              </w:rPr>
              <w:t>49,47</w:t>
            </w:r>
          </w:p>
        </w:tc>
        <w:tc>
          <w:tcPr>
            <w:tcW w:w="1776" w:type="dxa"/>
            <w:tcBorders>
              <w:top w:val="nil"/>
              <w:left w:val="single" w:sz="8" w:space="0" w:color="auto"/>
              <w:bottom w:val="single" w:sz="4" w:space="0" w:color="auto"/>
              <w:right w:val="nil"/>
            </w:tcBorders>
            <w:shd w:val="clear" w:color="auto" w:fill="auto"/>
            <w:vAlign w:val="center"/>
            <w:hideMark/>
          </w:tcPr>
          <w:p w14:paraId="4C7DA0CF" w14:textId="77777777" w:rsidR="00814F7F" w:rsidRPr="00814F7F" w:rsidRDefault="00814F7F" w:rsidP="00814F7F">
            <w:pPr>
              <w:jc w:val="right"/>
              <w:rPr>
                <w:rFonts w:ascii="Arial CYR" w:hAnsi="Arial CYR" w:cs="Arial CYR"/>
                <w:sz w:val="16"/>
                <w:szCs w:val="16"/>
              </w:rPr>
            </w:pPr>
            <w:r w:rsidRPr="00814F7F">
              <w:rPr>
                <w:rFonts w:ascii="Arial CYR" w:hAnsi="Arial CYR" w:cs="Arial CYR"/>
                <w:sz w:val="16"/>
                <w:szCs w:val="16"/>
              </w:rPr>
              <w:t>46,79</w:t>
            </w:r>
          </w:p>
        </w:tc>
        <w:tc>
          <w:tcPr>
            <w:tcW w:w="1876" w:type="dxa"/>
            <w:tcBorders>
              <w:top w:val="nil"/>
              <w:left w:val="single" w:sz="8" w:space="0" w:color="auto"/>
              <w:bottom w:val="single" w:sz="4" w:space="0" w:color="auto"/>
              <w:right w:val="nil"/>
            </w:tcBorders>
            <w:shd w:val="clear" w:color="auto" w:fill="auto"/>
            <w:noWrap/>
            <w:vAlign w:val="center"/>
            <w:hideMark/>
          </w:tcPr>
          <w:p w14:paraId="0A8F063C" w14:textId="77777777" w:rsidR="00814F7F" w:rsidRPr="00814F7F" w:rsidRDefault="00814F7F" w:rsidP="00814F7F">
            <w:pPr>
              <w:jc w:val="right"/>
              <w:rPr>
                <w:rFonts w:ascii="Arial CYR" w:hAnsi="Arial CYR" w:cs="Arial CYR"/>
                <w:sz w:val="16"/>
                <w:szCs w:val="16"/>
              </w:rPr>
            </w:pPr>
            <w:r w:rsidRPr="00814F7F">
              <w:rPr>
                <w:rFonts w:ascii="Arial CYR" w:hAnsi="Arial CYR" w:cs="Arial CYR"/>
                <w:sz w:val="16"/>
                <w:szCs w:val="16"/>
              </w:rPr>
              <w:t>47,89</w:t>
            </w:r>
          </w:p>
        </w:tc>
        <w:tc>
          <w:tcPr>
            <w:tcW w:w="1776" w:type="dxa"/>
            <w:tcBorders>
              <w:top w:val="nil"/>
              <w:left w:val="single" w:sz="8" w:space="0" w:color="auto"/>
              <w:bottom w:val="single" w:sz="4" w:space="0" w:color="auto"/>
              <w:right w:val="single" w:sz="8" w:space="0" w:color="auto"/>
            </w:tcBorders>
            <w:shd w:val="clear" w:color="auto" w:fill="auto"/>
            <w:vAlign w:val="center"/>
            <w:hideMark/>
          </w:tcPr>
          <w:p w14:paraId="2BEEE7E4" w14:textId="77777777" w:rsidR="00814F7F" w:rsidRPr="00814F7F" w:rsidRDefault="00814F7F" w:rsidP="00814F7F">
            <w:pPr>
              <w:rPr>
                <w:rFonts w:ascii="Arial CYR" w:hAnsi="Arial CYR" w:cs="Arial CYR"/>
                <w:sz w:val="16"/>
                <w:szCs w:val="16"/>
              </w:rPr>
            </w:pPr>
            <w:r w:rsidRPr="00814F7F">
              <w:rPr>
                <w:rFonts w:ascii="Arial CYR" w:hAnsi="Arial CYR" w:cs="Arial CYR"/>
                <w:sz w:val="16"/>
                <w:szCs w:val="16"/>
              </w:rPr>
              <w:t> </w:t>
            </w:r>
          </w:p>
        </w:tc>
        <w:tc>
          <w:tcPr>
            <w:tcW w:w="1876" w:type="dxa"/>
            <w:tcBorders>
              <w:top w:val="nil"/>
              <w:left w:val="nil"/>
              <w:bottom w:val="single" w:sz="4" w:space="0" w:color="auto"/>
              <w:right w:val="single" w:sz="8" w:space="0" w:color="auto"/>
            </w:tcBorders>
            <w:shd w:val="clear" w:color="auto" w:fill="auto"/>
            <w:noWrap/>
            <w:vAlign w:val="center"/>
            <w:hideMark/>
          </w:tcPr>
          <w:p w14:paraId="0742E33C" w14:textId="77777777" w:rsidR="00814F7F" w:rsidRPr="00814F7F" w:rsidRDefault="00814F7F" w:rsidP="00814F7F">
            <w:pPr>
              <w:jc w:val="right"/>
              <w:rPr>
                <w:rFonts w:ascii="Arial CYR" w:hAnsi="Arial CYR" w:cs="Arial CYR"/>
                <w:sz w:val="16"/>
                <w:szCs w:val="16"/>
              </w:rPr>
            </w:pPr>
            <w:r w:rsidRPr="00814F7F">
              <w:rPr>
                <w:rFonts w:ascii="Arial CYR" w:hAnsi="Arial CYR" w:cs="Arial CYR"/>
                <w:sz w:val="16"/>
                <w:szCs w:val="16"/>
              </w:rPr>
              <w:t>49,39</w:t>
            </w:r>
          </w:p>
        </w:tc>
        <w:tc>
          <w:tcPr>
            <w:tcW w:w="2056" w:type="dxa"/>
            <w:tcBorders>
              <w:top w:val="nil"/>
              <w:left w:val="nil"/>
              <w:bottom w:val="single" w:sz="4" w:space="0" w:color="auto"/>
              <w:right w:val="single" w:sz="8" w:space="0" w:color="auto"/>
            </w:tcBorders>
            <w:shd w:val="clear" w:color="auto" w:fill="auto"/>
            <w:noWrap/>
            <w:vAlign w:val="center"/>
            <w:hideMark/>
          </w:tcPr>
          <w:p w14:paraId="2C141A43" w14:textId="77777777" w:rsidR="00814F7F" w:rsidRPr="00814F7F" w:rsidRDefault="00814F7F" w:rsidP="00814F7F">
            <w:pPr>
              <w:jc w:val="right"/>
              <w:rPr>
                <w:rFonts w:ascii="Arial CYR" w:hAnsi="Arial CYR" w:cs="Arial CYR"/>
                <w:sz w:val="16"/>
                <w:szCs w:val="16"/>
              </w:rPr>
            </w:pPr>
            <w:r w:rsidRPr="00814F7F">
              <w:rPr>
                <w:rFonts w:ascii="Arial CYR" w:hAnsi="Arial CYR" w:cs="Arial CYR"/>
                <w:sz w:val="16"/>
                <w:szCs w:val="16"/>
              </w:rPr>
              <w:t>-0,08</w:t>
            </w:r>
          </w:p>
        </w:tc>
        <w:tc>
          <w:tcPr>
            <w:tcW w:w="16" w:type="dxa"/>
            <w:vAlign w:val="center"/>
            <w:hideMark/>
          </w:tcPr>
          <w:p w14:paraId="1A404F4A" w14:textId="77777777" w:rsidR="00814F7F" w:rsidRPr="00814F7F" w:rsidRDefault="00814F7F" w:rsidP="00814F7F">
            <w:pPr>
              <w:rPr>
                <w:sz w:val="16"/>
                <w:szCs w:val="16"/>
              </w:rPr>
            </w:pPr>
          </w:p>
        </w:tc>
        <w:tc>
          <w:tcPr>
            <w:tcW w:w="60" w:type="dxa"/>
            <w:vAlign w:val="center"/>
            <w:hideMark/>
          </w:tcPr>
          <w:p w14:paraId="302E8048" w14:textId="77777777" w:rsidR="00814F7F" w:rsidRPr="00814F7F" w:rsidRDefault="00814F7F" w:rsidP="00814F7F">
            <w:pPr>
              <w:rPr>
                <w:sz w:val="16"/>
                <w:szCs w:val="16"/>
              </w:rPr>
            </w:pPr>
          </w:p>
        </w:tc>
      </w:tr>
      <w:tr w:rsidR="00814F7F" w:rsidRPr="00814F7F" w14:paraId="42B0E4C2" w14:textId="77777777" w:rsidTr="00814F7F">
        <w:trPr>
          <w:trHeight w:val="405"/>
          <w:jc w:val="center"/>
        </w:trPr>
        <w:tc>
          <w:tcPr>
            <w:tcW w:w="580" w:type="dxa"/>
            <w:tcBorders>
              <w:top w:val="nil"/>
              <w:left w:val="nil"/>
              <w:bottom w:val="nil"/>
              <w:right w:val="nil"/>
            </w:tcBorders>
            <w:shd w:val="clear" w:color="auto" w:fill="auto"/>
            <w:noWrap/>
            <w:vAlign w:val="bottom"/>
            <w:hideMark/>
          </w:tcPr>
          <w:p w14:paraId="1D4007D9" w14:textId="77777777" w:rsidR="00814F7F" w:rsidRPr="00814F7F" w:rsidRDefault="00814F7F" w:rsidP="00814F7F">
            <w:pPr>
              <w:jc w:val="right"/>
              <w:rPr>
                <w:rFonts w:ascii="Arial CYR" w:hAnsi="Arial CYR" w:cs="Arial CYR"/>
                <w:sz w:val="16"/>
                <w:szCs w:val="16"/>
              </w:rPr>
            </w:pPr>
          </w:p>
        </w:tc>
        <w:tc>
          <w:tcPr>
            <w:tcW w:w="4056" w:type="dxa"/>
            <w:tcBorders>
              <w:top w:val="nil"/>
              <w:left w:val="single" w:sz="8" w:space="0" w:color="auto"/>
              <w:bottom w:val="single" w:sz="4" w:space="0" w:color="auto"/>
              <w:right w:val="nil"/>
            </w:tcBorders>
            <w:shd w:val="clear" w:color="auto" w:fill="auto"/>
            <w:vAlign w:val="center"/>
            <w:hideMark/>
          </w:tcPr>
          <w:p w14:paraId="3C79C64F" w14:textId="77777777" w:rsidR="00814F7F" w:rsidRPr="00814F7F" w:rsidRDefault="00814F7F" w:rsidP="00814F7F">
            <w:pPr>
              <w:rPr>
                <w:rFonts w:ascii="Arial CYR" w:hAnsi="Arial CYR" w:cs="Arial CYR"/>
                <w:b/>
                <w:bCs/>
                <w:i/>
                <w:iCs/>
                <w:sz w:val="16"/>
                <w:szCs w:val="16"/>
              </w:rPr>
            </w:pPr>
            <w:r w:rsidRPr="00814F7F">
              <w:rPr>
                <w:rFonts w:ascii="Arial CYR" w:hAnsi="Arial CYR" w:cs="Arial CYR"/>
                <w:b/>
                <w:bCs/>
                <w:i/>
                <w:iCs/>
                <w:sz w:val="16"/>
                <w:szCs w:val="16"/>
              </w:rPr>
              <w:t xml:space="preserve">Стоимость воды </w:t>
            </w:r>
          </w:p>
        </w:tc>
        <w:tc>
          <w:tcPr>
            <w:tcW w:w="1536" w:type="dxa"/>
            <w:tcBorders>
              <w:top w:val="nil"/>
              <w:left w:val="single" w:sz="8" w:space="0" w:color="auto"/>
              <w:bottom w:val="single" w:sz="4" w:space="0" w:color="auto"/>
              <w:right w:val="single" w:sz="8" w:space="0" w:color="auto"/>
            </w:tcBorders>
            <w:shd w:val="clear" w:color="auto" w:fill="auto"/>
            <w:vAlign w:val="center"/>
            <w:hideMark/>
          </w:tcPr>
          <w:p w14:paraId="26B99134" w14:textId="77777777" w:rsidR="00814F7F" w:rsidRPr="00814F7F" w:rsidRDefault="00814F7F" w:rsidP="00814F7F">
            <w:pPr>
              <w:jc w:val="center"/>
              <w:rPr>
                <w:rFonts w:ascii="Arial CYR" w:hAnsi="Arial CYR" w:cs="Arial CYR"/>
                <w:b/>
                <w:bCs/>
                <w:sz w:val="16"/>
                <w:szCs w:val="16"/>
              </w:rPr>
            </w:pPr>
            <w:r w:rsidRPr="00814F7F">
              <w:rPr>
                <w:rFonts w:ascii="Arial CYR" w:hAnsi="Arial CYR" w:cs="Arial CYR"/>
                <w:b/>
                <w:bCs/>
                <w:sz w:val="16"/>
                <w:szCs w:val="16"/>
              </w:rPr>
              <w:t>тыс. руб.</w:t>
            </w:r>
          </w:p>
        </w:tc>
        <w:tc>
          <w:tcPr>
            <w:tcW w:w="1556" w:type="dxa"/>
            <w:tcBorders>
              <w:top w:val="nil"/>
              <w:left w:val="nil"/>
              <w:bottom w:val="single" w:sz="4" w:space="0" w:color="auto"/>
              <w:right w:val="single" w:sz="8" w:space="0" w:color="auto"/>
            </w:tcBorders>
            <w:shd w:val="clear" w:color="auto" w:fill="auto"/>
            <w:noWrap/>
            <w:vAlign w:val="center"/>
            <w:hideMark/>
          </w:tcPr>
          <w:p w14:paraId="38043CD3" w14:textId="77777777" w:rsidR="00814F7F" w:rsidRPr="00814F7F" w:rsidRDefault="00814F7F" w:rsidP="00814F7F">
            <w:pPr>
              <w:jc w:val="right"/>
              <w:rPr>
                <w:rFonts w:ascii="Arial CYR" w:hAnsi="Arial CYR" w:cs="Arial CYR"/>
                <w:b/>
                <w:bCs/>
                <w:sz w:val="16"/>
                <w:szCs w:val="16"/>
              </w:rPr>
            </w:pPr>
            <w:r w:rsidRPr="00814F7F">
              <w:rPr>
                <w:rFonts w:ascii="Arial CYR" w:hAnsi="Arial CYR" w:cs="Arial CYR"/>
                <w:b/>
                <w:bCs/>
                <w:sz w:val="16"/>
                <w:szCs w:val="16"/>
              </w:rPr>
              <w:t>56,00</w:t>
            </w:r>
          </w:p>
        </w:tc>
        <w:tc>
          <w:tcPr>
            <w:tcW w:w="1736" w:type="dxa"/>
            <w:tcBorders>
              <w:top w:val="nil"/>
              <w:left w:val="nil"/>
              <w:bottom w:val="single" w:sz="4" w:space="0" w:color="auto"/>
              <w:right w:val="single" w:sz="8" w:space="0" w:color="auto"/>
            </w:tcBorders>
            <w:shd w:val="clear" w:color="auto" w:fill="auto"/>
            <w:noWrap/>
            <w:vAlign w:val="center"/>
            <w:hideMark/>
          </w:tcPr>
          <w:p w14:paraId="159E48B1" w14:textId="77777777" w:rsidR="00814F7F" w:rsidRPr="00814F7F" w:rsidRDefault="00814F7F" w:rsidP="00814F7F">
            <w:pPr>
              <w:jc w:val="right"/>
              <w:rPr>
                <w:rFonts w:ascii="Arial CYR" w:hAnsi="Arial CYR" w:cs="Arial CYR"/>
                <w:b/>
                <w:bCs/>
                <w:sz w:val="16"/>
                <w:szCs w:val="16"/>
              </w:rPr>
            </w:pPr>
            <w:r w:rsidRPr="00814F7F">
              <w:rPr>
                <w:rFonts w:ascii="Arial CYR" w:hAnsi="Arial CYR" w:cs="Arial CYR"/>
                <w:b/>
                <w:bCs/>
                <w:sz w:val="16"/>
                <w:szCs w:val="16"/>
              </w:rPr>
              <w:t>2 052,33</w:t>
            </w:r>
          </w:p>
        </w:tc>
        <w:tc>
          <w:tcPr>
            <w:tcW w:w="1776" w:type="dxa"/>
            <w:tcBorders>
              <w:top w:val="nil"/>
              <w:left w:val="nil"/>
              <w:bottom w:val="single" w:sz="4" w:space="0" w:color="auto"/>
              <w:right w:val="nil"/>
            </w:tcBorders>
            <w:shd w:val="clear" w:color="auto" w:fill="auto"/>
            <w:noWrap/>
            <w:vAlign w:val="center"/>
            <w:hideMark/>
          </w:tcPr>
          <w:p w14:paraId="74576033" w14:textId="77777777" w:rsidR="00814F7F" w:rsidRPr="00814F7F" w:rsidRDefault="00814F7F" w:rsidP="00814F7F">
            <w:pPr>
              <w:jc w:val="right"/>
              <w:rPr>
                <w:rFonts w:ascii="Arial CYR" w:hAnsi="Arial CYR" w:cs="Arial CYR"/>
                <w:b/>
                <w:bCs/>
                <w:sz w:val="16"/>
                <w:szCs w:val="16"/>
              </w:rPr>
            </w:pPr>
            <w:r w:rsidRPr="00814F7F">
              <w:rPr>
                <w:rFonts w:ascii="Arial CYR" w:hAnsi="Arial CYR" w:cs="Arial CYR"/>
                <w:b/>
                <w:bCs/>
                <w:sz w:val="16"/>
                <w:szCs w:val="16"/>
              </w:rPr>
              <w:t>3 664,24</w:t>
            </w:r>
          </w:p>
        </w:tc>
        <w:tc>
          <w:tcPr>
            <w:tcW w:w="1776" w:type="dxa"/>
            <w:tcBorders>
              <w:top w:val="nil"/>
              <w:left w:val="single" w:sz="8" w:space="0" w:color="auto"/>
              <w:bottom w:val="single" w:sz="4" w:space="0" w:color="auto"/>
              <w:right w:val="single" w:sz="8" w:space="0" w:color="auto"/>
            </w:tcBorders>
            <w:shd w:val="clear" w:color="auto" w:fill="auto"/>
            <w:noWrap/>
            <w:vAlign w:val="center"/>
            <w:hideMark/>
          </w:tcPr>
          <w:p w14:paraId="571283AE" w14:textId="77777777" w:rsidR="00814F7F" w:rsidRPr="00814F7F" w:rsidRDefault="00814F7F" w:rsidP="00814F7F">
            <w:pPr>
              <w:jc w:val="right"/>
              <w:rPr>
                <w:rFonts w:ascii="Arial CYR" w:hAnsi="Arial CYR" w:cs="Arial CYR"/>
                <w:b/>
                <w:bCs/>
                <w:sz w:val="16"/>
                <w:szCs w:val="16"/>
              </w:rPr>
            </w:pPr>
            <w:r w:rsidRPr="00814F7F">
              <w:rPr>
                <w:rFonts w:ascii="Arial CYR" w:hAnsi="Arial CYR" w:cs="Arial CYR"/>
                <w:b/>
                <w:bCs/>
                <w:sz w:val="16"/>
                <w:szCs w:val="16"/>
              </w:rPr>
              <w:t>57,22</w:t>
            </w:r>
          </w:p>
        </w:tc>
        <w:tc>
          <w:tcPr>
            <w:tcW w:w="1876" w:type="dxa"/>
            <w:tcBorders>
              <w:top w:val="nil"/>
              <w:left w:val="nil"/>
              <w:bottom w:val="single" w:sz="4" w:space="0" w:color="auto"/>
              <w:right w:val="nil"/>
            </w:tcBorders>
            <w:shd w:val="clear" w:color="auto" w:fill="auto"/>
            <w:noWrap/>
            <w:vAlign w:val="center"/>
            <w:hideMark/>
          </w:tcPr>
          <w:p w14:paraId="7C528D7D" w14:textId="77777777" w:rsidR="00814F7F" w:rsidRPr="00814F7F" w:rsidRDefault="00814F7F" w:rsidP="00814F7F">
            <w:pPr>
              <w:jc w:val="right"/>
              <w:rPr>
                <w:rFonts w:ascii="Arial CYR" w:hAnsi="Arial CYR" w:cs="Arial CYR"/>
                <w:b/>
                <w:bCs/>
                <w:sz w:val="16"/>
                <w:szCs w:val="16"/>
              </w:rPr>
            </w:pPr>
            <w:r w:rsidRPr="00814F7F">
              <w:rPr>
                <w:rFonts w:ascii="Arial CYR" w:hAnsi="Arial CYR" w:cs="Arial CYR"/>
                <w:b/>
                <w:bCs/>
                <w:sz w:val="16"/>
                <w:szCs w:val="16"/>
              </w:rPr>
              <w:t>1 951,64</w:t>
            </w:r>
          </w:p>
        </w:tc>
        <w:tc>
          <w:tcPr>
            <w:tcW w:w="1776" w:type="dxa"/>
            <w:tcBorders>
              <w:top w:val="nil"/>
              <w:left w:val="single" w:sz="8" w:space="0" w:color="auto"/>
              <w:bottom w:val="single" w:sz="4" w:space="0" w:color="auto"/>
              <w:right w:val="single" w:sz="8" w:space="0" w:color="auto"/>
            </w:tcBorders>
            <w:shd w:val="clear" w:color="auto" w:fill="auto"/>
            <w:noWrap/>
            <w:vAlign w:val="center"/>
            <w:hideMark/>
          </w:tcPr>
          <w:p w14:paraId="060AE81A" w14:textId="77777777" w:rsidR="00814F7F" w:rsidRPr="00814F7F" w:rsidRDefault="00814F7F" w:rsidP="00814F7F">
            <w:pPr>
              <w:jc w:val="right"/>
              <w:rPr>
                <w:rFonts w:ascii="Arial CYR" w:hAnsi="Arial CYR" w:cs="Arial CYR"/>
                <w:b/>
                <w:bCs/>
                <w:sz w:val="16"/>
                <w:szCs w:val="16"/>
              </w:rPr>
            </w:pPr>
            <w:r w:rsidRPr="00814F7F">
              <w:rPr>
                <w:rFonts w:ascii="Arial CYR" w:hAnsi="Arial CYR" w:cs="Arial CYR"/>
                <w:b/>
                <w:bCs/>
                <w:sz w:val="16"/>
                <w:szCs w:val="16"/>
              </w:rPr>
              <w:t>26,38</w:t>
            </w:r>
          </w:p>
        </w:tc>
        <w:tc>
          <w:tcPr>
            <w:tcW w:w="1876" w:type="dxa"/>
            <w:tcBorders>
              <w:top w:val="nil"/>
              <w:left w:val="nil"/>
              <w:bottom w:val="single" w:sz="4" w:space="0" w:color="auto"/>
              <w:right w:val="nil"/>
            </w:tcBorders>
            <w:shd w:val="clear" w:color="auto" w:fill="auto"/>
            <w:noWrap/>
            <w:vAlign w:val="center"/>
            <w:hideMark/>
          </w:tcPr>
          <w:p w14:paraId="6B76F24D" w14:textId="77777777" w:rsidR="00814F7F" w:rsidRPr="00814F7F" w:rsidRDefault="00814F7F" w:rsidP="00814F7F">
            <w:pPr>
              <w:jc w:val="right"/>
              <w:rPr>
                <w:rFonts w:ascii="Arial CYR" w:hAnsi="Arial CYR" w:cs="Arial CYR"/>
                <w:b/>
                <w:bCs/>
                <w:sz w:val="16"/>
                <w:szCs w:val="16"/>
              </w:rPr>
            </w:pPr>
            <w:r w:rsidRPr="00814F7F">
              <w:rPr>
                <w:rFonts w:ascii="Arial CYR" w:hAnsi="Arial CYR" w:cs="Arial CYR"/>
                <w:b/>
                <w:bCs/>
                <w:sz w:val="16"/>
                <w:szCs w:val="16"/>
              </w:rPr>
              <w:t>1 649,66</w:t>
            </w:r>
          </w:p>
        </w:tc>
        <w:tc>
          <w:tcPr>
            <w:tcW w:w="2056" w:type="dxa"/>
            <w:tcBorders>
              <w:top w:val="nil"/>
              <w:left w:val="single" w:sz="8" w:space="0" w:color="auto"/>
              <w:bottom w:val="single" w:sz="4" w:space="0" w:color="auto"/>
              <w:right w:val="single" w:sz="8" w:space="0" w:color="auto"/>
            </w:tcBorders>
            <w:shd w:val="clear" w:color="auto" w:fill="auto"/>
            <w:noWrap/>
            <w:vAlign w:val="center"/>
            <w:hideMark/>
          </w:tcPr>
          <w:p w14:paraId="4D3A7167" w14:textId="77777777" w:rsidR="00814F7F" w:rsidRPr="00814F7F" w:rsidRDefault="00814F7F" w:rsidP="00814F7F">
            <w:pPr>
              <w:jc w:val="right"/>
              <w:rPr>
                <w:rFonts w:ascii="Arial CYR" w:hAnsi="Arial CYR" w:cs="Arial CYR"/>
                <w:b/>
                <w:bCs/>
                <w:sz w:val="16"/>
                <w:szCs w:val="16"/>
              </w:rPr>
            </w:pPr>
            <w:r w:rsidRPr="00814F7F">
              <w:rPr>
                <w:rFonts w:ascii="Arial CYR" w:hAnsi="Arial CYR" w:cs="Arial CYR"/>
                <w:b/>
                <w:bCs/>
                <w:sz w:val="16"/>
                <w:szCs w:val="16"/>
              </w:rPr>
              <w:t>-2 014,58</w:t>
            </w:r>
          </w:p>
        </w:tc>
        <w:tc>
          <w:tcPr>
            <w:tcW w:w="16" w:type="dxa"/>
            <w:vAlign w:val="center"/>
            <w:hideMark/>
          </w:tcPr>
          <w:p w14:paraId="561D58F4" w14:textId="77777777" w:rsidR="00814F7F" w:rsidRPr="00814F7F" w:rsidRDefault="00814F7F" w:rsidP="00814F7F">
            <w:pPr>
              <w:rPr>
                <w:sz w:val="16"/>
                <w:szCs w:val="16"/>
              </w:rPr>
            </w:pPr>
          </w:p>
        </w:tc>
        <w:tc>
          <w:tcPr>
            <w:tcW w:w="60" w:type="dxa"/>
            <w:vAlign w:val="center"/>
            <w:hideMark/>
          </w:tcPr>
          <w:p w14:paraId="3EEA6EFE" w14:textId="77777777" w:rsidR="00814F7F" w:rsidRPr="00814F7F" w:rsidRDefault="00814F7F" w:rsidP="00814F7F">
            <w:pPr>
              <w:rPr>
                <w:sz w:val="16"/>
                <w:szCs w:val="16"/>
              </w:rPr>
            </w:pPr>
          </w:p>
        </w:tc>
      </w:tr>
      <w:tr w:rsidR="00814F7F" w:rsidRPr="00814F7F" w14:paraId="7CAB0D26" w14:textId="77777777" w:rsidTr="00814F7F">
        <w:trPr>
          <w:trHeight w:val="405"/>
          <w:jc w:val="center"/>
        </w:trPr>
        <w:tc>
          <w:tcPr>
            <w:tcW w:w="580" w:type="dxa"/>
            <w:tcBorders>
              <w:top w:val="nil"/>
              <w:left w:val="nil"/>
              <w:bottom w:val="nil"/>
              <w:right w:val="nil"/>
            </w:tcBorders>
            <w:shd w:val="clear" w:color="auto" w:fill="auto"/>
            <w:noWrap/>
            <w:vAlign w:val="bottom"/>
            <w:hideMark/>
          </w:tcPr>
          <w:p w14:paraId="1744C231" w14:textId="77777777" w:rsidR="00814F7F" w:rsidRPr="00814F7F" w:rsidRDefault="00814F7F" w:rsidP="00814F7F">
            <w:pPr>
              <w:jc w:val="right"/>
              <w:rPr>
                <w:rFonts w:ascii="Arial CYR" w:hAnsi="Arial CYR" w:cs="Arial CYR"/>
                <w:b/>
                <w:bCs/>
                <w:sz w:val="16"/>
                <w:szCs w:val="16"/>
              </w:rPr>
            </w:pPr>
          </w:p>
        </w:tc>
        <w:tc>
          <w:tcPr>
            <w:tcW w:w="4056" w:type="dxa"/>
            <w:tcBorders>
              <w:top w:val="nil"/>
              <w:left w:val="single" w:sz="8" w:space="0" w:color="auto"/>
              <w:bottom w:val="single" w:sz="4" w:space="0" w:color="auto"/>
              <w:right w:val="nil"/>
            </w:tcBorders>
            <w:shd w:val="clear" w:color="auto" w:fill="auto"/>
            <w:vAlign w:val="center"/>
            <w:hideMark/>
          </w:tcPr>
          <w:p w14:paraId="43DA91DD" w14:textId="77777777" w:rsidR="00814F7F" w:rsidRPr="00814F7F" w:rsidRDefault="00814F7F" w:rsidP="00814F7F">
            <w:pPr>
              <w:rPr>
                <w:rFonts w:ascii="Arial CYR" w:hAnsi="Arial CYR" w:cs="Arial CYR"/>
                <w:b/>
                <w:bCs/>
                <w:i/>
                <w:iCs/>
                <w:sz w:val="16"/>
                <w:szCs w:val="16"/>
              </w:rPr>
            </w:pPr>
            <w:r w:rsidRPr="00814F7F">
              <w:rPr>
                <w:rFonts w:ascii="Arial CYR" w:hAnsi="Arial CYR" w:cs="Arial CYR"/>
                <w:b/>
                <w:bCs/>
                <w:i/>
                <w:iCs/>
                <w:sz w:val="16"/>
                <w:szCs w:val="16"/>
              </w:rPr>
              <w:t xml:space="preserve">Стоимость воды </w:t>
            </w:r>
          </w:p>
        </w:tc>
        <w:tc>
          <w:tcPr>
            <w:tcW w:w="1536" w:type="dxa"/>
            <w:tcBorders>
              <w:top w:val="nil"/>
              <w:left w:val="single" w:sz="8" w:space="0" w:color="auto"/>
              <w:bottom w:val="nil"/>
              <w:right w:val="single" w:sz="8" w:space="0" w:color="auto"/>
            </w:tcBorders>
            <w:shd w:val="clear" w:color="auto" w:fill="auto"/>
            <w:vAlign w:val="center"/>
            <w:hideMark/>
          </w:tcPr>
          <w:p w14:paraId="331AB0BD" w14:textId="77777777" w:rsidR="00814F7F" w:rsidRPr="00814F7F" w:rsidRDefault="00814F7F" w:rsidP="00814F7F">
            <w:pPr>
              <w:jc w:val="center"/>
              <w:rPr>
                <w:rFonts w:ascii="Arial CYR" w:hAnsi="Arial CYR" w:cs="Arial CYR"/>
                <w:b/>
                <w:bCs/>
                <w:sz w:val="16"/>
                <w:szCs w:val="16"/>
              </w:rPr>
            </w:pPr>
            <w:r w:rsidRPr="00814F7F">
              <w:rPr>
                <w:rFonts w:ascii="Arial CYR" w:hAnsi="Arial CYR" w:cs="Arial CYR"/>
                <w:b/>
                <w:bCs/>
                <w:sz w:val="16"/>
                <w:szCs w:val="16"/>
              </w:rPr>
              <w:t> </w:t>
            </w:r>
          </w:p>
        </w:tc>
        <w:tc>
          <w:tcPr>
            <w:tcW w:w="1556" w:type="dxa"/>
            <w:tcBorders>
              <w:top w:val="nil"/>
              <w:left w:val="single" w:sz="8" w:space="0" w:color="auto"/>
              <w:bottom w:val="nil"/>
              <w:right w:val="nil"/>
            </w:tcBorders>
            <w:shd w:val="clear" w:color="auto" w:fill="auto"/>
            <w:noWrap/>
            <w:vAlign w:val="center"/>
            <w:hideMark/>
          </w:tcPr>
          <w:p w14:paraId="21FB1A41" w14:textId="77777777" w:rsidR="00814F7F" w:rsidRPr="00814F7F" w:rsidRDefault="00814F7F" w:rsidP="00814F7F">
            <w:pPr>
              <w:rPr>
                <w:rFonts w:ascii="Arial CYR" w:hAnsi="Arial CYR" w:cs="Arial CYR"/>
                <w:b/>
                <w:bCs/>
                <w:sz w:val="16"/>
                <w:szCs w:val="16"/>
              </w:rPr>
            </w:pPr>
            <w:r w:rsidRPr="00814F7F">
              <w:rPr>
                <w:rFonts w:ascii="Arial CYR" w:hAnsi="Arial CYR" w:cs="Arial CYR"/>
                <w:b/>
                <w:bCs/>
                <w:sz w:val="16"/>
                <w:szCs w:val="16"/>
              </w:rPr>
              <w:t> </w:t>
            </w:r>
          </w:p>
        </w:tc>
        <w:tc>
          <w:tcPr>
            <w:tcW w:w="1736" w:type="dxa"/>
            <w:tcBorders>
              <w:top w:val="nil"/>
              <w:left w:val="single" w:sz="8" w:space="0" w:color="auto"/>
              <w:bottom w:val="nil"/>
              <w:right w:val="nil"/>
            </w:tcBorders>
            <w:shd w:val="clear" w:color="auto" w:fill="auto"/>
            <w:noWrap/>
            <w:vAlign w:val="center"/>
            <w:hideMark/>
          </w:tcPr>
          <w:p w14:paraId="392AF00D" w14:textId="77777777" w:rsidR="00814F7F" w:rsidRPr="00814F7F" w:rsidRDefault="00814F7F" w:rsidP="00814F7F">
            <w:pPr>
              <w:rPr>
                <w:rFonts w:ascii="Arial CYR" w:hAnsi="Arial CYR" w:cs="Arial CYR"/>
                <w:b/>
                <w:bCs/>
                <w:sz w:val="16"/>
                <w:szCs w:val="16"/>
              </w:rPr>
            </w:pPr>
            <w:r w:rsidRPr="00814F7F">
              <w:rPr>
                <w:rFonts w:ascii="Arial CYR" w:hAnsi="Arial CYR" w:cs="Arial CYR"/>
                <w:b/>
                <w:bCs/>
                <w:sz w:val="16"/>
                <w:szCs w:val="16"/>
              </w:rPr>
              <w:t> </w:t>
            </w:r>
          </w:p>
        </w:tc>
        <w:tc>
          <w:tcPr>
            <w:tcW w:w="1776" w:type="dxa"/>
            <w:tcBorders>
              <w:top w:val="nil"/>
              <w:left w:val="single" w:sz="8" w:space="0" w:color="auto"/>
              <w:bottom w:val="nil"/>
              <w:right w:val="nil"/>
            </w:tcBorders>
            <w:shd w:val="clear" w:color="auto" w:fill="auto"/>
            <w:noWrap/>
            <w:vAlign w:val="center"/>
            <w:hideMark/>
          </w:tcPr>
          <w:p w14:paraId="3F4804A8" w14:textId="77777777" w:rsidR="00814F7F" w:rsidRPr="00814F7F" w:rsidRDefault="00814F7F" w:rsidP="00814F7F">
            <w:pPr>
              <w:jc w:val="right"/>
              <w:rPr>
                <w:rFonts w:ascii="Arial CYR" w:hAnsi="Arial CYR" w:cs="Arial CYR"/>
                <w:b/>
                <w:bCs/>
                <w:sz w:val="16"/>
                <w:szCs w:val="16"/>
              </w:rPr>
            </w:pPr>
            <w:r w:rsidRPr="00814F7F">
              <w:rPr>
                <w:rFonts w:ascii="Arial CYR" w:hAnsi="Arial CYR" w:cs="Arial CYR"/>
                <w:b/>
                <w:bCs/>
                <w:sz w:val="16"/>
                <w:szCs w:val="16"/>
              </w:rPr>
              <w:t>1 902,06</w:t>
            </w:r>
          </w:p>
        </w:tc>
        <w:tc>
          <w:tcPr>
            <w:tcW w:w="1776" w:type="dxa"/>
            <w:tcBorders>
              <w:top w:val="nil"/>
              <w:left w:val="single" w:sz="8" w:space="0" w:color="auto"/>
              <w:bottom w:val="nil"/>
              <w:right w:val="nil"/>
            </w:tcBorders>
            <w:shd w:val="clear" w:color="auto" w:fill="auto"/>
            <w:noWrap/>
            <w:vAlign w:val="center"/>
            <w:hideMark/>
          </w:tcPr>
          <w:p w14:paraId="48E76404" w14:textId="77777777" w:rsidR="00814F7F" w:rsidRPr="00814F7F" w:rsidRDefault="00814F7F" w:rsidP="00814F7F">
            <w:pPr>
              <w:rPr>
                <w:rFonts w:ascii="Arial CYR" w:hAnsi="Arial CYR" w:cs="Arial CYR"/>
                <w:b/>
                <w:bCs/>
                <w:sz w:val="16"/>
                <w:szCs w:val="16"/>
              </w:rPr>
            </w:pPr>
            <w:r w:rsidRPr="00814F7F">
              <w:rPr>
                <w:rFonts w:ascii="Arial CYR" w:hAnsi="Arial CYR" w:cs="Arial CYR"/>
                <w:b/>
                <w:bCs/>
                <w:sz w:val="16"/>
                <w:szCs w:val="16"/>
              </w:rPr>
              <w:t> </w:t>
            </w:r>
          </w:p>
        </w:tc>
        <w:tc>
          <w:tcPr>
            <w:tcW w:w="1876" w:type="dxa"/>
            <w:tcBorders>
              <w:top w:val="nil"/>
              <w:left w:val="single" w:sz="8" w:space="0" w:color="auto"/>
              <w:bottom w:val="nil"/>
              <w:right w:val="nil"/>
            </w:tcBorders>
            <w:shd w:val="clear" w:color="auto" w:fill="auto"/>
            <w:noWrap/>
            <w:vAlign w:val="center"/>
            <w:hideMark/>
          </w:tcPr>
          <w:p w14:paraId="6FF4D620" w14:textId="77777777" w:rsidR="00814F7F" w:rsidRPr="00814F7F" w:rsidRDefault="00814F7F" w:rsidP="00814F7F">
            <w:pPr>
              <w:jc w:val="right"/>
              <w:rPr>
                <w:rFonts w:ascii="Arial CYR" w:hAnsi="Arial CYR" w:cs="Arial CYR"/>
                <w:b/>
                <w:bCs/>
                <w:sz w:val="16"/>
                <w:szCs w:val="16"/>
              </w:rPr>
            </w:pPr>
            <w:r w:rsidRPr="00814F7F">
              <w:rPr>
                <w:rFonts w:ascii="Arial CYR" w:hAnsi="Arial CYR" w:cs="Arial CYR"/>
                <w:b/>
                <w:bCs/>
                <w:sz w:val="16"/>
                <w:szCs w:val="16"/>
              </w:rPr>
              <w:t>0,00</w:t>
            </w:r>
          </w:p>
        </w:tc>
        <w:tc>
          <w:tcPr>
            <w:tcW w:w="1776" w:type="dxa"/>
            <w:tcBorders>
              <w:top w:val="nil"/>
              <w:left w:val="single" w:sz="8" w:space="0" w:color="auto"/>
              <w:bottom w:val="nil"/>
              <w:right w:val="single" w:sz="8" w:space="0" w:color="auto"/>
            </w:tcBorders>
            <w:shd w:val="clear" w:color="auto" w:fill="auto"/>
            <w:noWrap/>
            <w:vAlign w:val="center"/>
            <w:hideMark/>
          </w:tcPr>
          <w:p w14:paraId="1EC78050" w14:textId="77777777" w:rsidR="00814F7F" w:rsidRPr="00814F7F" w:rsidRDefault="00814F7F" w:rsidP="00814F7F">
            <w:pPr>
              <w:rPr>
                <w:rFonts w:ascii="Arial CYR" w:hAnsi="Arial CYR" w:cs="Arial CYR"/>
                <w:b/>
                <w:bCs/>
                <w:sz w:val="16"/>
                <w:szCs w:val="16"/>
              </w:rPr>
            </w:pPr>
            <w:r w:rsidRPr="00814F7F">
              <w:rPr>
                <w:rFonts w:ascii="Arial CYR" w:hAnsi="Arial CYR" w:cs="Arial CYR"/>
                <w:b/>
                <w:bCs/>
                <w:sz w:val="16"/>
                <w:szCs w:val="16"/>
              </w:rPr>
              <w:t> </w:t>
            </w:r>
          </w:p>
        </w:tc>
        <w:tc>
          <w:tcPr>
            <w:tcW w:w="1876" w:type="dxa"/>
            <w:tcBorders>
              <w:top w:val="nil"/>
              <w:left w:val="nil"/>
              <w:bottom w:val="single" w:sz="4" w:space="0" w:color="auto"/>
              <w:right w:val="nil"/>
            </w:tcBorders>
            <w:shd w:val="clear" w:color="auto" w:fill="auto"/>
            <w:noWrap/>
            <w:vAlign w:val="center"/>
            <w:hideMark/>
          </w:tcPr>
          <w:p w14:paraId="66924C1C" w14:textId="77777777" w:rsidR="00814F7F" w:rsidRPr="00814F7F" w:rsidRDefault="00814F7F" w:rsidP="00814F7F">
            <w:pPr>
              <w:jc w:val="right"/>
              <w:rPr>
                <w:rFonts w:ascii="Arial CYR" w:hAnsi="Arial CYR" w:cs="Arial CYR"/>
                <w:b/>
                <w:bCs/>
                <w:sz w:val="16"/>
                <w:szCs w:val="16"/>
              </w:rPr>
            </w:pPr>
            <w:r w:rsidRPr="00814F7F">
              <w:rPr>
                <w:rFonts w:ascii="Arial CYR" w:hAnsi="Arial CYR" w:cs="Arial CYR"/>
                <w:b/>
                <w:bCs/>
                <w:sz w:val="16"/>
                <w:szCs w:val="16"/>
              </w:rPr>
              <w:t>945,85</w:t>
            </w:r>
          </w:p>
        </w:tc>
        <w:tc>
          <w:tcPr>
            <w:tcW w:w="2056" w:type="dxa"/>
            <w:tcBorders>
              <w:top w:val="nil"/>
              <w:left w:val="single" w:sz="8" w:space="0" w:color="auto"/>
              <w:bottom w:val="nil"/>
              <w:right w:val="single" w:sz="8" w:space="0" w:color="auto"/>
            </w:tcBorders>
            <w:shd w:val="clear" w:color="auto" w:fill="auto"/>
            <w:noWrap/>
            <w:vAlign w:val="center"/>
            <w:hideMark/>
          </w:tcPr>
          <w:p w14:paraId="157EC037" w14:textId="77777777" w:rsidR="00814F7F" w:rsidRPr="00814F7F" w:rsidRDefault="00814F7F" w:rsidP="00814F7F">
            <w:pPr>
              <w:jc w:val="right"/>
              <w:rPr>
                <w:rFonts w:ascii="Arial CYR" w:hAnsi="Arial CYR" w:cs="Arial CYR"/>
                <w:b/>
                <w:bCs/>
                <w:sz w:val="16"/>
                <w:szCs w:val="16"/>
              </w:rPr>
            </w:pPr>
            <w:r w:rsidRPr="00814F7F">
              <w:rPr>
                <w:rFonts w:ascii="Arial CYR" w:hAnsi="Arial CYR" w:cs="Arial CYR"/>
                <w:b/>
                <w:bCs/>
                <w:sz w:val="16"/>
                <w:szCs w:val="16"/>
              </w:rPr>
              <w:t>-956,20</w:t>
            </w:r>
          </w:p>
        </w:tc>
        <w:tc>
          <w:tcPr>
            <w:tcW w:w="16" w:type="dxa"/>
            <w:vAlign w:val="center"/>
            <w:hideMark/>
          </w:tcPr>
          <w:p w14:paraId="3AA0C2FD" w14:textId="77777777" w:rsidR="00814F7F" w:rsidRPr="00814F7F" w:rsidRDefault="00814F7F" w:rsidP="00814F7F">
            <w:pPr>
              <w:rPr>
                <w:sz w:val="16"/>
                <w:szCs w:val="16"/>
              </w:rPr>
            </w:pPr>
          </w:p>
        </w:tc>
        <w:tc>
          <w:tcPr>
            <w:tcW w:w="60" w:type="dxa"/>
            <w:vAlign w:val="center"/>
            <w:hideMark/>
          </w:tcPr>
          <w:p w14:paraId="446548EA" w14:textId="77777777" w:rsidR="00814F7F" w:rsidRPr="00814F7F" w:rsidRDefault="00814F7F" w:rsidP="00814F7F">
            <w:pPr>
              <w:rPr>
                <w:sz w:val="16"/>
                <w:szCs w:val="16"/>
              </w:rPr>
            </w:pPr>
          </w:p>
        </w:tc>
      </w:tr>
      <w:tr w:rsidR="00814F7F" w:rsidRPr="00814F7F" w14:paraId="572E1579" w14:textId="77777777" w:rsidTr="00814F7F">
        <w:trPr>
          <w:trHeight w:val="780"/>
          <w:jc w:val="center"/>
        </w:trPr>
        <w:tc>
          <w:tcPr>
            <w:tcW w:w="580" w:type="dxa"/>
            <w:tcBorders>
              <w:top w:val="nil"/>
              <w:left w:val="nil"/>
              <w:bottom w:val="nil"/>
              <w:right w:val="nil"/>
            </w:tcBorders>
            <w:shd w:val="clear" w:color="auto" w:fill="auto"/>
            <w:noWrap/>
            <w:vAlign w:val="bottom"/>
            <w:hideMark/>
          </w:tcPr>
          <w:p w14:paraId="49246A55" w14:textId="77777777" w:rsidR="00814F7F" w:rsidRPr="00814F7F" w:rsidRDefault="00814F7F" w:rsidP="00814F7F">
            <w:pPr>
              <w:jc w:val="right"/>
              <w:rPr>
                <w:rFonts w:ascii="Arial CYR" w:hAnsi="Arial CYR" w:cs="Arial CYR"/>
                <w:b/>
                <w:bCs/>
                <w:sz w:val="16"/>
                <w:szCs w:val="16"/>
              </w:rPr>
            </w:pPr>
          </w:p>
        </w:tc>
        <w:tc>
          <w:tcPr>
            <w:tcW w:w="4056" w:type="dxa"/>
            <w:tcBorders>
              <w:top w:val="nil"/>
              <w:left w:val="single" w:sz="8" w:space="0" w:color="auto"/>
              <w:bottom w:val="single" w:sz="8" w:space="0" w:color="auto"/>
              <w:right w:val="single" w:sz="8" w:space="0" w:color="auto"/>
            </w:tcBorders>
            <w:shd w:val="clear" w:color="auto" w:fill="auto"/>
            <w:vAlign w:val="center"/>
            <w:hideMark/>
          </w:tcPr>
          <w:p w14:paraId="15101EB7" w14:textId="77777777" w:rsidR="00814F7F" w:rsidRPr="00814F7F" w:rsidRDefault="00814F7F" w:rsidP="00814F7F">
            <w:pPr>
              <w:rPr>
                <w:rFonts w:ascii="Arial CYR" w:hAnsi="Arial CYR" w:cs="Arial CYR"/>
                <w:b/>
                <w:bCs/>
                <w:i/>
                <w:iCs/>
                <w:sz w:val="16"/>
                <w:szCs w:val="16"/>
              </w:rPr>
            </w:pPr>
            <w:r w:rsidRPr="00814F7F">
              <w:rPr>
                <w:rFonts w:ascii="Arial CYR" w:hAnsi="Arial CYR" w:cs="Arial CYR"/>
                <w:b/>
                <w:bCs/>
                <w:i/>
                <w:iCs/>
                <w:sz w:val="16"/>
                <w:szCs w:val="16"/>
              </w:rPr>
              <w:t>Стоимость канализования сточных вод (вывоз ЖБО)</w:t>
            </w:r>
          </w:p>
        </w:tc>
        <w:tc>
          <w:tcPr>
            <w:tcW w:w="1536" w:type="dxa"/>
            <w:tcBorders>
              <w:top w:val="single" w:sz="4" w:space="0" w:color="auto"/>
              <w:left w:val="nil"/>
              <w:bottom w:val="single" w:sz="8" w:space="0" w:color="auto"/>
              <w:right w:val="single" w:sz="8" w:space="0" w:color="auto"/>
            </w:tcBorders>
            <w:shd w:val="clear" w:color="auto" w:fill="auto"/>
            <w:vAlign w:val="center"/>
            <w:hideMark/>
          </w:tcPr>
          <w:p w14:paraId="2677122C" w14:textId="77777777" w:rsidR="00814F7F" w:rsidRPr="00814F7F" w:rsidRDefault="00814F7F" w:rsidP="00814F7F">
            <w:pPr>
              <w:jc w:val="center"/>
              <w:rPr>
                <w:rFonts w:ascii="Arial CYR" w:hAnsi="Arial CYR" w:cs="Arial CYR"/>
                <w:b/>
                <w:bCs/>
                <w:sz w:val="16"/>
                <w:szCs w:val="16"/>
              </w:rPr>
            </w:pPr>
            <w:r w:rsidRPr="00814F7F">
              <w:rPr>
                <w:rFonts w:ascii="Arial CYR" w:hAnsi="Arial CYR" w:cs="Arial CYR"/>
                <w:b/>
                <w:bCs/>
                <w:sz w:val="16"/>
                <w:szCs w:val="16"/>
              </w:rPr>
              <w:t>тыс. руб.</w:t>
            </w:r>
          </w:p>
        </w:tc>
        <w:tc>
          <w:tcPr>
            <w:tcW w:w="1556" w:type="dxa"/>
            <w:tcBorders>
              <w:top w:val="single" w:sz="4" w:space="0" w:color="auto"/>
              <w:left w:val="single" w:sz="8" w:space="0" w:color="auto"/>
              <w:bottom w:val="single" w:sz="8" w:space="0" w:color="auto"/>
              <w:right w:val="nil"/>
            </w:tcBorders>
            <w:shd w:val="clear" w:color="auto" w:fill="auto"/>
            <w:vAlign w:val="center"/>
            <w:hideMark/>
          </w:tcPr>
          <w:p w14:paraId="4100E499" w14:textId="77777777" w:rsidR="00814F7F" w:rsidRPr="00814F7F" w:rsidRDefault="00814F7F" w:rsidP="00814F7F">
            <w:pPr>
              <w:jc w:val="right"/>
              <w:rPr>
                <w:rFonts w:ascii="Calibri" w:hAnsi="Calibri" w:cs="Calibri"/>
                <w:b/>
                <w:bCs/>
                <w:color w:val="000000"/>
                <w:sz w:val="16"/>
                <w:szCs w:val="16"/>
              </w:rPr>
            </w:pPr>
            <w:r w:rsidRPr="00814F7F">
              <w:rPr>
                <w:rFonts w:ascii="Calibri" w:hAnsi="Calibri" w:cs="Calibri"/>
                <w:b/>
                <w:bCs/>
                <w:color w:val="000000"/>
                <w:sz w:val="16"/>
                <w:szCs w:val="16"/>
              </w:rPr>
              <w:t>52,30</w:t>
            </w:r>
          </w:p>
        </w:tc>
        <w:tc>
          <w:tcPr>
            <w:tcW w:w="1736" w:type="dxa"/>
            <w:tcBorders>
              <w:top w:val="single" w:sz="4" w:space="0" w:color="auto"/>
              <w:left w:val="single" w:sz="8" w:space="0" w:color="auto"/>
              <w:bottom w:val="single" w:sz="8" w:space="0" w:color="auto"/>
              <w:right w:val="nil"/>
            </w:tcBorders>
            <w:shd w:val="clear" w:color="auto" w:fill="auto"/>
            <w:vAlign w:val="center"/>
            <w:hideMark/>
          </w:tcPr>
          <w:p w14:paraId="5A4E876A" w14:textId="77777777" w:rsidR="00814F7F" w:rsidRPr="00814F7F" w:rsidRDefault="00814F7F" w:rsidP="00814F7F">
            <w:pPr>
              <w:jc w:val="right"/>
              <w:rPr>
                <w:rFonts w:ascii="Calibri" w:hAnsi="Calibri" w:cs="Calibri"/>
                <w:b/>
                <w:bCs/>
                <w:color w:val="000000"/>
                <w:sz w:val="16"/>
                <w:szCs w:val="16"/>
              </w:rPr>
            </w:pPr>
            <w:r w:rsidRPr="00814F7F">
              <w:rPr>
                <w:rFonts w:ascii="Calibri" w:hAnsi="Calibri" w:cs="Calibri"/>
                <w:b/>
                <w:bCs/>
                <w:color w:val="000000"/>
                <w:sz w:val="16"/>
                <w:szCs w:val="16"/>
              </w:rPr>
              <w:t>18,79</w:t>
            </w:r>
          </w:p>
        </w:tc>
        <w:tc>
          <w:tcPr>
            <w:tcW w:w="1776" w:type="dxa"/>
            <w:tcBorders>
              <w:top w:val="single" w:sz="4" w:space="0" w:color="auto"/>
              <w:left w:val="single" w:sz="8" w:space="0" w:color="auto"/>
              <w:bottom w:val="single" w:sz="8" w:space="0" w:color="auto"/>
              <w:right w:val="nil"/>
            </w:tcBorders>
            <w:shd w:val="clear" w:color="auto" w:fill="auto"/>
            <w:noWrap/>
            <w:vAlign w:val="center"/>
            <w:hideMark/>
          </w:tcPr>
          <w:p w14:paraId="11ADD270" w14:textId="77777777" w:rsidR="00814F7F" w:rsidRPr="00814F7F" w:rsidRDefault="00814F7F" w:rsidP="00814F7F">
            <w:pPr>
              <w:jc w:val="right"/>
              <w:rPr>
                <w:rFonts w:ascii="Calibri" w:hAnsi="Calibri" w:cs="Calibri"/>
                <w:b/>
                <w:bCs/>
                <w:color w:val="000000"/>
                <w:sz w:val="16"/>
                <w:szCs w:val="16"/>
              </w:rPr>
            </w:pPr>
            <w:r w:rsidRPr="00814F7F">
              <w:rPr>
                <w:rFonts w:ascii="Calibri" w:hAnsi="Calibri" w:cs="Calibri"/>
                <w:b/>
                <w:bCs/>
                <w:color w:val="000000"/>
                <w:sz w:val="16"/>
                <w:szCs w:val="16"/>
              </w:rPr>
              <w:t>94,41</w:t>
            </w:r>
          </w:p>
        </w:tc>
        <w:tc>
          <w:tcPr>
            <w:tcW w:w="1776" w:type="dxa"/>
            <w:tcBorders>
              <w:top w:val="single" w:sz="4" w:space="0" w:color="auto"/>
              <w:left w:val="single" w:sz="8" w:space="0" w:color="auto"/>
              <w:bottom w:val="single" w:sz="8" w:space="0" w:color="auto"/>
              <w:right w:val="nil"/>
            </w:tcBorders>
            <w:shd w:val="clear" w:color="auto" w:fill="auto"/>
            <w:noWrap/>
            <w:vAlign w:val="center"/>
            <w:hideMark/>
          </w:tcPr>
          <w:p w14:paraId="546EDFDD" w14:textId="77777777" w:rsidR="00814F7F" w:rsidRPr="00814F7F" w:rsidRDefault="00814F7F" w:rsidP="00814F7F">
            <w:pPr>
              <w:jc w:val="right"/>
              <w:rPr>
                <w:rFonts w:ascii="Calibri" w:hAnsi="Calibri" w:cs="Calibri"/>
                <w:b/>
                <w:bCs/>
                <w:color w:val="000000"/>
                <w:sz w:val="16"/>
                <w:szCs w:val="16"/>
              </w:rPr>
            </w:pPr>
            <w:r w:rsidRPr="00814F7F">
              <w:rPr>
                <w:rFonts w:ascii="Calibri" w:hAnsi="Calibri" w:cs="Calibri"/>
                <w:b/>
                <w:bCs/>
                <w:color w:val="000000"/>
                <w:sz w:val="16"/>
                <w:szCs w:val="16"/>
              </w:rPr>
              <w:t>33,53</w:t>
            </w:r>
          </w:p>
        </w:tc>
        <w:tc>
          <w:tcPr>
            <w:tcW w:w="1876" w:type="dxa"/>
            <w:tcBorders>
              <w:top w:val="single" w:sz="4" w:space="0" w:color="auto"/>
              <w:left w:val="single" w:sz="8" w:space="0" w:color="auto"/>
              <w:bottom w:val="single" w:sz="8" w:space="0" w:color="auto"/>
              <w:right w:val="nil"/>
            </w:tcBorders>
            <w:shd w:val="clear" w:color="auto" w:fill="auto"/>
            <w:noWrap/>
            <w:vAlign w:val="center"/>
            <w:hideMark/>
          </w:tcPr>
          <w:p w14:paraId="3C8EFE92" w14:textId="77777777" w:rsidR="00814F7F" w:rsidRPr="00814F7F" w:rsidRDefault="00814F7F" w:rsidP="00814F7F">
            <w:pPr>
              <w:jc w:val="right"/>
              <w:rPr>
                <w:rFonts w:ascii="Calibri" w:hAnsi="Calibri" w:cs="Calibri"/>
                <w:b/>
                <w:bCs/>
                <w:color w:val="000000"/>
                <w:sz w:val="16"/>
                <w:szCs w:val="16"/>
              </w:rPr>
            </w:pPr>
            <w:r w:rsidRPr="00814F7F">
              <w:rPr>
                <w:rFonts w:ascii="Calibri" w:hAnsi="Calibri" w:cs="Calibri"/>
                <w:b/>
                <w:bCs/>
                <w:color w:val="000000"/>
                <w:sz w:val="16"/>
                <w:szCs w:val="16"/>
              </w:rPr>
              <w:t>57,07</w:t>
            </w:r>
          </w:p>
        </w:tc>
        <w:tc>
          <w:tcPr>
            <w:tcW w:w="1776"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54C90659" w14:textId="77777777" w:rsidR="00814F7F" w:rsidRPr="00814F7F" w:rsidRDefault="00814F7F" w:rsidP="00814F7F">
            <w:pPr>
              <w:rPr>
                <w:rFonts w:ascii="Calibri" w:hAnsi="Calibri" w:cs="Calibri"/>
                <w:b/>
                <w:bCs/>
                <w:color w:val="000000"/>
                <w:sz w:val="16"/>
                <w:szCs w:val="16"/>
              </w:rPr>
            </w:pPr>
            <w:r w:rsidRPr="00814F7F">
              <w:rPr>
                <w:rFonts w:ascii="Calibri" w:hAnsi="Calibri" w:cs="Calibri"/>
                <w:b/>
                <w:bCs/>
                <w:color w:val="000000"/>
                <w:sz w:val="16"/>
                <w:szCs w:val="16"/>
              </w:rPr>
              <w:t> </w:t>
            </w:r>
          </w:p>
        </w:tc>
        <w:tc>
          <w:tcPr>
            <w:tcW w:w="1876" w:type="dxa"/>
            <w:tcBorders>
              <w:top w:val="nil"/>
              <w:left w:val="nil"/>
              <w:bottom w:val="nil"/>
              <w:right w:val="nil"/>
            </w:tcBorders>
            <w:shd w:val="clear" w:color="auto" w:fill="auto"/>
            <w:noWrap/>
            <w:vAlign w:val="center"/>
            <w:hideMark/>
          </w:tcPr>
          <w:p w14:paraId="3F055FF8" w14:textId="77777777" w:rsidR="00814F7F" w:rsidRPr="00814F7F" w:rsidRDefault="00814F7F" w:rsidP="00814F7F">
            <w:pPr>
              <w:jc w:val="right"/>
              <w:rPr>
                <w:rFonts w:ascii="Arial CYR" w:hAnsi="Arial CYR" w:cs="Arial CYR"/>
                <w:b/>
                <w:bCs/>
                <w:sz w:val="16"/>
                <w:szCs w:val="16"/>
              </w:rPr>
            </w:pPr>
            <w:r w:rsidRPr="00814F7F">
              <w:rPr>
                <w:rFonts w:ascii="Arial CYR" w:hAnsi="Arial CYR" w:cs="Arial CYR"/>
                <w:b/>
                <w:bCs/>
                <w:sz w:val="16"/>
                <w:szCs w:val="16"/>
              </w:rPr>
              <w:t>94,24</w:t>
            </w:r>
          </w:p>
        </w:tc>
        <w:tc>
          <w:tcPr>
            <w:tcW w:w="2056"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4C3F8C8D" w14:textId="77777777" w:rsidR="00814F7F" w:rsidRPr="00814F7F" w:rsidRDefault="00814F7F" w:rsidP="00814F7F">
            <w:pPr>
              <w:jc w:val="right"/>
              <w:rPr>
                <w:rFonts w:ascii="Calibri" w:hAnsi="Calibri" w:cs="Calibri"/>
                <w:color w:val="000000"/>
                <w:sz w:val="16"/>
                <w:szCs w:val="16"/>
              </w:rPr>
            </w:pPr>
            <w:r w:rsidRPr="00814F7F">
              <w:rPr>
                <w:rFonts w:ascii="Calibri" w:hAnsi="Calibri" w:cs="Calibri"/>
                <w:color w:val="000000"/>
                <w:sz w:val="16"/>
                <w:szCs w:val="16"/>
              </w:rPr>
              <w:t>-0,16</w:t>
            </w:r>
          </w:p>
        </w:tc>
        <w:tc>
          <w:tcPr>
            <w:tcW w:w="16" w:type="dxa"/>
            <w:vAlign w:val="center"/>
            <w:hideMark/>
          </w:tcPr>
          <w:p w14:paraId="3CFFE6CC" w14:textId="77777777" w:rsidR="00814F7F" w:rsidRPr="00814F7F" w:rsidRDefault="00814F7F" w:rsidP="00814F7F">
            <w:pPr>
              <w:rPr>
                <w:sz w:val="16"/>
                <w:szCs w:val="16"/>
              </w:rPr>
            </w:pPr>
          </w:p>
        </w:tc>
        <w:tc>
          <w:tcPr>
            <w:tcW w:w="60" w:type="dxa"/>
            <w:vAlign w:val="center"/>
            <w:hideMark/>
          </w:tcPr>
          <w:p w14:paraId="4045F754" w14:textId="77777777" w:rsidR="00814F7F" w:rsidRPr="00814F7F" w:rsidRDefault="00814F7F" w:rsidP="00814F7F">
            <w:pPr>
              <w:rPr>
                <w:sz w:val="16"/>
                <w:szCs w:val="16"/>
              </w:rPr>
            </w:pPr>
          </w:p>
        </w:tc>
      </w:tr>
      <w:tr w:rsidR="00814F7F" w:rsidRPr="00814F7F" w14:paraId="5EAA2F21" w14:textId="77777777" w:rsidTr="00814F7F">
        <w:trPr>
          <w:trHeight w:val="780"/>
          <w:jc w:val="center"/>
        </w:trPr>
        <w:tc>
          <w:tcPr>
            <w:tcW w:w="580" w:type="dxa"/>
            <w:tcBorders>
              <w:top w:val="nil"/>
              <w:left w:val="nil"/>
              <w:bottom w:val="nil"/>
              <w:right w:val="nil"/>
            </w:tcBorders>
            <w:shd w:val="clear" w:color="auto" w:fill="auto"/>
            <w:noWrap/>
            <w:vAlign w:val="bottom"/>
            <w:hideMark/>
          </w:tcPr>
          <w:p w14:paraId="1DFAB97F" w14:textId="77777777" w:rsidR="00814F7F" w:rsidRPr="00814F7F" w:rsidRDefault="00814F7F" w:rsidP="00814F7F">
            <w:pPr>
              <w:jc w:val="right"/>
              <w:rPr>
                <w:rFonts w:ascii="Calibri" w:hAnsi="Calibri" w:cs="Calibri"/>
                <w:color w:val="000000"/>
                <w:sz w:val="16"/>
                <w:szCs w:val="16"/>
              </w:rPr>
            </w:pPr>
          </w:p>
        </w:tc>
        <w:tc>
          <w:tcPr>
            <w:tcW w:w="4056" w:type="dxa"/>
            <w:tcBorders>
              <w:top w:val="single" w:sz="4" w:space="0" w:color="auto"/>
              <w:left w:val="single" w:sz="8" w:space="0" w:color="auto"/>
              <w:bottom w:val="single" w:sz="8" w:space="0" w:color="auto"/>
              <w:right w:val="nil"/>
            </w:tcBorders>
            <w:shd w:val="clear" w:color="auto" w:fill="auto"/>
            <w:vAlign w:val="center"/>
            <w:hideMark/>
          </w:tcPr>
          <w:p w14:paraId="36AAFE40" w14:textId="77777777" w:rsidR="00814F7F" w:rsidRPr="00814F7F" w:rsidRDefault="00814F7F" w:rsidP="00814F7F">
            <w:pPr>
              <w:rPr>
                <w:rFonts w:ascii="Arial CYR" w:hAnsi="Arial CYR" w:cs="Arial CYR"/>
                <w:b/>
                <w:bCs/>
                <w:i/>
                <w:iCs/>
                <w:sz w:val="16"/>
                <w:szCs w:val="16"/>
              </w:rPr>
            </w:pPr>
            <w:r w:rsidRPr="00814F7F">
              <w:rPr>
                <w:rFonts w:ascii="Arial CYR" w:hAnsi="Arial CYR" w:cs="Arial CYR"/>
                <w:b/>
                <w:bCs/>
                <w:i/>
                <w:iCs/>
                <w:sz w:val="16"/>
                <w:szCs w:val="16"/>
              </w:rPr>
              <w:t>Стоимость теплоносителя</w:t>
            </w:r>
          </w:p>
        </w:tc>
        <w:tc>
          <w:tcPr>
            <w:tcW w:w="1536"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58E8B12B" w14:textId="77777777" w:rsidR="00814F7F" w:rsidRPr="00814F7F" w:rsidRDefault="00814F7F" w:rsidP="00814F7F">
            <w:pPr>
              <w:jc w:val="center"/>
              <w:rPr>
                <w:rFonts w:ascii="Arial CYR" w:hAnsi="Arial CYR" w:cs="Arial CYR"/>
                <w:b/>
                <w:bCs/>
                <w:sz w:val="16"/>
                <w:szCs w:val="16"/>
              </w:rPr>
            </w:pPr>
            <w:r w:rsidRPr="00814F7F">
              <w:rPr>
                <w:rFonts w:ascii="Arial CYR" w:hAnsi="Arial CYR" w:cs="Arial CYR"/>
                <w:b/>
                <w:bCs/>
                <w:sz w:val="16"/>
                <w:szCs w:val="16"/>
              </w:rPr>
              <w:t>тыс. руб.</w:t>
            </w:r>
          </w:p>
        </w:tc>
        <w:tc>
          <w:tcPr>
            <w:tcW w:w="1556" w:type="dxa"/>
            <w:tcBorders>
              <w:top w:val="single" w:sz="4" w:space="0" w:color="auto"/>
              <w:left w:val="single" w:sz="8" w:space="0" w:color="auto"/>
              <w:bottom w:val="single" w:sz="8" w:space="0" w:color="auto"/>
              <w:right w:val="nil"/>
            </w:tcBorders>
            <w:shd w:val="clear" w:color="auto" w:fill="auto"/>
            <w:vAlign w:val="center"/>
            <w:hideMark/>
          </w:tcPr>
          <w:p w14:paraId="71E1A93E" w14:textId="77777777" w:rsidR="00814F7F" w:rsidRPr="00814F7F" w:rsidRDefault="00814F7F" w:rsidP="00814F7F">
            <w:pPr>
              <w:rPr>
                <w:rFonts w:ascii="Calibri" w:hAnsi="Calibri" w:cs="Calibri"/>
                <w:b/>
                <w:bCs/>
                <w:color w:val="000000"/>
                <w:sz w:val="16"/>
                <w:szCs w:val="16"/>
              </w:rPr>
            </w:pPr>
            <w:r w:rsidRPr="00814F7F">
              <w:rPr>
                <w:rFonts w:ascii="Calibri" w:hAnsi="Calibri" w:cs="Calibri"/>
                <w:b/>
                <w:bCs/>
                <w:color w:val="000000"/>
                <w:sz w:val="16"/>
                <w:szCs w:val="16"/>
              </w:rPr>
              <w:t> </w:t>
            </w:r>
          </w:p>
        </w:tc>
        <w:tc>
          <w:tcPr>
            <w:tcW w:w="1736" w:type="dxa"/>
            <w:tcBorders>
              <w:top w:val="single" w:sz="4" w:space="0" w:color="auto"/>
              <w:left w:val="single" w:sz="8" w:space="0" w:color="auto"/>
              <w:bottom w:val="single" w:sz="8" w:space="0" w:color="auto"/>
              <w:right w:val="nil"/>
            </w:tcBorders>
            <w:shd w:val="clear" w:color="auto" w:fill="auto"/>
            <w:vAlign w:val="center"/>
            <w:hideMark/>
          </w:tcPr>
          <w:p w14:paraId="79269B91" w14:textId="77777777" w:rsidR="00814F7F" w:rsidRPr="00814F7F" w:rsidRDefault="00814F7F" w:rsidP="00814F7F">
            <w:pPr>
              <w:jc w:val="right"/>
              <w:rPr>
                <w:rFonts w:ascii="Calibri" w:hAnsi="Calibri" w:cs="Calibri"/>
                <w:b/>
                <w:bCs/>
                <w:color w:val="000000"/>
                <w:sz w:val="16"/>
                <w:szCs w:val="16"/>
              </w:rPr>
            </w:pPr>
            <w:r w:rsidRPr="00814F7F">
              <w:rPr>
                <w:rFonts w:ascii="Calibri" w:hAnsi="Calibri" w:cs="Calibri"/>
                <w:b/>
                <w:bCs/>
                <w:color w:val="000000"/>
                <w:sz w:val="16"/>
                <w:szCs w:val="16"/>
              </w:rPr>
              <w:t>2 452,93</w:t>
            </w:r>
          </w:p>
        </w:tc>
        <w:tc>
          <w:tcPr>
            <w:tcW w:w="1776" w:type="dxa"/>
            <w:tcBorders>
              <w:top w:val="single" w:sz="4" w:space="0" w:color="auto"/>
              <w:left w:val="single" w:sz="8" w:space="0" w:color="auto"/>
              <w:bottom w:val="single" w:sz="8" w:space="0" w:color="auto"/>
              <w:right w:val="nil"/>
            </w:tcBorders>
            <w:shd w:val="clear" w:color="auto" w:fill="auto"/>
            <w:noWrap/>
            <w:vAlign w:val="center"/>
            <w:hideMark/>
          </w:tcPr>
          <w:p w14:paraId="592B072E" w14:textId="77777777" w:rsidR="00814F7F" w:rsidRPr="00814F7F" w:rsidRDefault="00814F7F" w:rsidP="00814F7F">
            <w:pPr>
              <w:jc w:val="right"/>
              <w:rPr>
                <w:rFonts w:ascii="Calibri" w:hAnsi="Calibri" w:cs="Calibri"/>
                <w:b/>
                <w:bCs/>
                <w:color w:val="000000"/>
                <w:sz w:val="16"/>
                <w:szCs w:val="16"/>
              </w:rPr>
            </w:pPr>
            <w:r w:rsidRPr="00814F7F">
              <w:rPr>
                <w:rFonts w:ascii="Calibri" w:hAnsi="Calibri" w:cs="Calibri"/>
                <w:b/>
                <w:bCs/>
                <w:color w:val="000000"/>
                <w:sz w:val="16"/>
                <w:szCs w:val="16"/>
              </w:rPr>
              <w:t>1 762,18</w:t>
            </w:r>
          </w:p>
        </w:tc>
        <w:tc>
          <w:tcPr>
            <w:tcW w:w="1776" w:type="dxa"/>
            <w:tcBorders>
              <w:top w:val="single" w:sz="4" w:space="0" w:color="auto"/>
              <w:left w:val="single" w:sz="8" w:space="0" w:color="auto"/>
              <w:bottom w:val="single" w:sz="8" w:space="0" w:color="auto"/>
              <w:right w:val="nil"/>
            </w:tcBorders>
            <w:shd w:val="clear" w:color="auto" w:fill="auto"/>
            <w:noWrap/>
            <w:vAlign w:val="center"/>
            <w:hideMark/>
          </w:tcPr>
          <w:p w14:paraId="62BF5324" w14:textId="77777777" w:rsidR="00814F7F" w:rsidRPr="00814F7F" w:rsidRDefault="00814F7F" w:rsidP="00814F7F">
            <w:pPr>
              <w:rPr>
                <w:rFonts w:ascii="Calibri" w:hAnsi="Calibri" w:cs="Calibri"/>
                <w:b/>
                <w:bCs/>
                <w:color w:val="000000"/>
                <w:sz w:val="16"/>
                <w:szCs w:val="16"/>
              </w:rPr>
            </w:pPr>
            <w:r w:rsidRPr="00814F7F">
              <w:rPr>
                <w:rFonts w:ascii="Calibri" w:hAnsi="Calibri" w:cs="Calibri"/>
                <w:b/>
                <w:bCs/>
                <w:color w:val="000000"/>
                <w:sz w:val="16"/>
                <w:szCs w:val="16"/>
              </w:rPr>
              <w:t> </w:t>
            </w:r>
          </w:p>
        </w:tc>
        <w:tc>
          <w:tcPr>
            <w:tcW w:w="1876" w:type="dxa"/>
            <w:tcBorders>
              <w:top w:val="nil"/>
              <w:left w:val="single" w:sz="8" w:space="0" w:color="auto"/>
              <w:bottom w:val="single" w:sz="8" w:space="0" w:color="auto"/>
              <w:right w:val="single" w:sz="8" w:space="0" w:color="auto"/>
            </w:tcBorders>
            <w:shd w:val="clear" w:color="auto" w:fill="auto"/>
            <w:noWrap/>
            <w:vAlign w:val="center"/>
            <w:hideMark/>
          </w:tcPr>
          <w:p w14:paraId="60E56757" w14:textId="77777777" w:rsidR="00814F7F" w:rsidRPr="00814F7F" w:rsidRDefault="00814F7F" w:rsidP="00814F7F">
            <w:pPr>
              <w:jc w:val="right"/>
              <w:rPr>
                <w:rFonts w:ascii="Calibri" w:hAnsi="Calibri" w:cs="Calibri"/>
                <w:b/>
                <w:bCs/>
                <w:color w:val="000000"/>
                <w:sz w:val="16"/>
                <w:szCs w:val="16"/>
              </w:rPr>
            </w:pPr>
            <w:r w:rsidRPr="00814F7F">
              <w:rPr>
                <w:rFonts w:ascii="Calibri" w:hAnsi="Calibri" w:cs="Calibri"/>
                <w:b/>
                <w:bCs/>
                <w:color w:val="000000"/>
                <w:sz w:val="16"/>
                <w:szCs w:val="16"/>
              </w:rPr>
              <w:t>1,58</w:t>
            </w:r>
          </w:p>
        </w:tc>
        <w:tc>
          <w:tcPr>
            <w:tcW w:w="1776" w:type="dxa"/>
            <w:tcBorders>
              <w:top w:val="single" w:sz="4" w:space="0" w:color="auto"/>
              <w:left w:val="nil"/>
              <w:bottom w:val="single" w:sz="8" w:space="0" w:color="auto"/>
              <w:right w:val="nil"/>
            </w:tcBorders>
            <w:shd w:val="clear" w:color="auto" w:fill="auto"/>
            <w:noWrap/>
            <w:vAlign w:val="center"/>
            <w:hideMark/>
          </w:tcPr>
          <w:p w14:paraId="5BBA5796" w14:textId="77777777" w:rsidR="00814F7F" w:rsidRPr="00814F7F" w:rsidRDefault="00814F7F" w:rsidP="00814F7F">
            <w:pPr>
              <w:rPr>
                <w:rFonts w:ascii="Calibri" w:hAnsi="Calibri" w:cs="Calibri"/>
                <w:b/>
                <w:bCs/>
                <w:color w:val="000000"/>
                <w:sz w:val="16"/>
                <w:szCs w:val="16"/>
              </w:rPr>
            </w:pPr>
            <w:r w:rsidRPr="00814F7F">
              <w:rPr>
                <w:rFonts w:ascii="Calibri" w:hAnsi="Calibri" w:cs="Calibri"/>
                <w:b/>
                <w:bCs/>
                <w:color w:val="000000"/>
                <w:sz w:val="16"/>
                <w:szCs w:val="16"/>
              </w:rPr>
              <w:t> </w:t>
            </w:r>
          </w:p>
        </w:tc>
        <w:tc>
          <w:tcPr>
            <w:tcW w:w="18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6BEED50" w14:textId="77777777" w:rsidR="00814F7F" w:rsidRPr="00814F7F" w:rsidRDefault="00814F7F" w:rsidP="00814F7F">
            <w:pPr>
              <w:jc w:val="right"/>
              <w:rPr>
                <w:rFonts w:ascii="Arial CYR" w:hAnsi="Arial CYR" w:cs="Arial CYR"/>
                <w:b/>
                <w:bCs/>
                <w:sz w:val="16"/>
                <w:szCs w:val="16"/>
              </w:rPr>
            </w:pPr>
            <w:r w:rsidRPr="00814F7F">
              <w:rPr>
                <w:rFonts w:ascii="Arial CYR" w:hAnsi="Arial CYR" w:cs="Arial CYR"/>
                <w:b/>
                <w:bCs/>
                <w:sz w:val="16"/>
                <w:szCs w:val="16"/>
              </w:rPr>
              <w:t>703,80</w:t>
            </w:r>
          </w:p>
        </w:tc>
        <w:tc>
          <w:tcPr>
            <w:tcW w:w="2056" w:type="dxa"/>
            <w:tcBorders>
              <w:top w:val="single" w:sz="4" w:space="0" w:color="auto"/>
              <w:left w:val="nil"/>
              <w:bottom w:val="single" w:sz="8" w:space="0" w:color="auto"/>
              <w:right w:val="single" w:sz="8" w:space="0" w:color="auto"/>
            </w:tcBorders>
            <w:shd w:val="clear" w:color="auto" w:fill="auto"/>
            <w:noWrap/>
            <w:vAlign w:val="center"/>
            <w:hideMark/>
          </w:tcPr>
          <w:p w14:paraId="35A2C50B" w14:textId="77777777" w:rsidR="00814F7F" w:rsidRPr="00814F7F" w:rsidRDefault="00814F7F" w:rsidP="00814F7F">
            <w:pPr>
              <w:jc w:val="right"/>
              <w:rPr>
                <w:rFonts w:ascii="Calibri" w:hAnsi="Calibri" w:cs="Calibri"/>
                <w:color w:val="000000"/>
                <w:sz w:val="16"/>
                <w:szCs w:val="16"/>
              </w:rPr>
            </w:pPr>
            <w:r w:rsidRPr="00814F7F">
              <w:rPr>
                <w:rFonts w:ascii="Calibri" w:hAnsi="Calibri" w:cs="Calibri"/>
                <w:color w:val="000000"/>
                <w:sz w:val="16"/>
                <w:szCs w:val="16"/>
              </w:rPr>
              <w:t>-1 058,37</w:t>
            </w:r>
          </w:p>
        </w:tc>
        <w:tc>
          <w:tcPr>
            <w:tcW w:w="16" w:type="dxa"/>
            <w:vAlign w:val="center"/>
            <w:hideMark/>
          </w:tcPr>
          <w:p w14:paraId="406E0C91" w14:textId="77777777" w:rsidR="00814F7F" w:rsidRPr="00814F7F" w:rsidRDefault="00814F7F" w:rsidP="00814F7F">
            <w:pPr>
              <w:rPr>
                <w:sz w:val="16"/>
                <w:szCs w:val="16"/>
              </w:rPr>
            </w:pPr>
          </w:p>
        </w:tc>
        <w:tc>
          <w:tcPr>
            <w:tcW w:w="60" w:type="dxa"/>
            <w:vAlign w:val="center"/>
            <w:hideMark/>
          </w:tcPr>
          <w:p w14:paraId="58E4DAC9" w14:textId="77777777" w:rsidR="00814F7F" w:rsidRPr="00814F7F" w:rsidRDefault="00814F7F" w:rsidP="00814F7F">
            <w:pPr>
              <w:rPr>
                <w:sz w:val="16"/>
                <w:szCs w:val="16"/>
              </w:rPr>
            </w:pPr>
          </w:p>
        </w:tc>
      </w:tr>
    </w:tbl>
    <w:p w14:paraId="649F50A7" w14:textId="77777777" w:rsidR="00814F7F" w:rsidRDefault="00814F7F" w:rsidP="00A13F8B">
      <w:pPr>
        <w:jc w:val="both"/>
        <w:rPr>
          <w:sz w:val="26"/>
          <w:szCs w:val="26"/>
        </w:rPr>
        <w:sectPr w:rsidR="00814F7F" w:rsidSect="00814F7F">
          <w:pgSz w:w="16838" w:h="11906" w:orient="landscape"/>
          <w:pgMar w:top="1701" w:right="567" w:bottom="567" w:left="1134" w:header="709" w:footer="709" w:gutter="0"/>
          <w:cols w:space="708"/>
          <w:titlePg/>
          <w:docGrid w:linePitch="360"/>
        </w:sectPr>
      </w:pPr>
    </w:p>
    <w:tbl>
      <w:tblPr>
        <w:tblW w:w="5000" w:type="pct"/>
        <w:jc w:val="center"/>
        <w:tblLook w:val="04A0" w:firstRow="1" w:lastRow="0" w:firstColumn="1" w:lastColumn="0" w:noHBand="0" w:noVBand="1"/>
      </w:tblPr>
      <w:tblGrid>
        <w:gridCol w:w="548"/>
        <w:gridCol w:w="3083"/>
        <w:gridCol w:w="936"/>
        <w:gridCol w:w="1243"/>
        <w:gridCol w:w="1521"/>
        <w:gridCol w:w="1376"/>
        <w:gridCol w:w="1117"/>
        <w:gridCol w:w="1521"/>
        <w:gridCol w:w="1198"/>
        <w:gridCol w:w="1340"/>
        <w:gridCol w:w="1254"/>
      </w:tblGrid>
      <w:tr w:rsidR="00814F7F" w:rsidRPr="00814F7F" w14:paraId="226BA667" w14:textId="77777777" w:rsidTr="00814F7F">
        <w:trPr>
          <w:trHeight w:val="660"/>
          <w:jc w:val="center"/>
        </w:trPr>
        <w:tc>
          <w:tcPr>
            <w:tcW w:w="17680" w:type="dxa"/>
            <w:gridSpan w:val="10"/>
            <w:tcBorders>
              <w:top w:val="nil"/>
              <w:left w:val="nil"/>
              <w:bottom w:val="nil"/>
              <w:right w:val="nil"/>
            </w:tcBorders>
            <w:shd w:val="clear" w:color="auto" w:fill="auto"/>
            <w:vAlign w:val="center"/>
            <w:hideMark/>
          </w:tcPr>
          <w:p w14:paraId="17AA5FCB" w14:textId="77777777" w:rsidR="00814F7F" w:rsidRPr="00814F7F" w:rsidRDefault="00814F7F" w:rsidP="00814F7F">
            <w:pPr>
              <w:jc w:val="center"/>
              <w:rPr>
                <w:b/>
                <w:bCs/>
                <w:sz w:val="16"/>
                <w:szCs w:val="16"/>
              </w:rPr>
            </w:pPr>
            <w:r w:rsidRPr="00814F7F">
              <w:rPr>
                <w:b/>
                <w:bCs/>
                <w:sz w:val="16"/>
                <w:szCs w:val="16"/>
              </w:rPr>
              <w:lastRenderedPageBreak/>
              <w:t>Сводная информация и смета расходов по производству и реализации тепловой энергии ООО "Энергоресурс" на потребительском рынке Прокопьевского муниципального округа (</w:t>
            </w:r>
            <w:proofErr w:type="gramStart"/>
            <w:r w:rsidRPr="00814F7F">
              <w:rPr>
                <w:b/>
                <w:bCs/>
                <w:sz w:val="16"/>
                <w:szCs w:val="16"/>
              </w:rPr>
              <w:t>пгт.Краснобродский</w:t>
            </w:r>
            <w:proofErr w:type="gramEnd"/>
            <w:r w:rsidRPr="00814F7F">
              <w:rPr>
                <w:b/>
                <w:bCs/>
                <w:sz w:val="16"/>
                <w:szCs w:val="16"/>
              </w:rPr>
              <w:t>, п.Артышта, с.Большая Талда)на 2024 год</w:t>
            </w:r>
          </w:p>
        </w:tc>
        <w:tc>
          <w:tcPr>
            <w:tcW w:w="1840" w:type="dxa"/>
            <w:tcBorders>
              <w:top w:val="nil"/>
              <w:left w:val="nil"/>
              <w:bottom w:val="nil"/>
              <w:right w:val="nil"/>
            </w:tcBorders>
            <w:shd w:val="clear" w:color="auto" w:fill="auto"/>
            <w:vAlign w:val="center"/>
            <w:hideMark/>
          </w:tcPr>
          <w:p w14:paraId="7E29BE04" w14:textId="77777777" w:rsidR="00814F7F" w:rsidRPr="00814F7F" w:rsidRDefault="00814F7F" w:rsidP="00814F7F">
            <w:pPr>
              <w:jc w:val="center"/>
              <w:rPr>
                <w:b/>
                <w:bCs/>
                <w:sz w:val="16"/>
                <w:szCs w:val="16"/>
              </w:rPr>
            </w:pPr>
          </w:p>
        </w:tc>
      </w:tr>
      <w:tr w:rsidR="00814F7F" w:rsidRPr="00814F7F" w14:paraId="014EC6A6" w14:textId="77777777" w:rsidTr="00814F7F">
        <w:trPr>
          <w:trHeight w:val="330"/>
          <w:jc w:val="center"/>
        </w:trPr>
        <w:tc>
          <w:tcPr>
            <w:tcW w:w="620" w:type="dxa"/>
            <w:tcBorders>
              <w:top w:val="nil"/>
              <w:left w:val="nil"/>
              <w:bottom w:val="nil"/>
              <w:right w:val="nil"/>
            </w:tcBorders>
            <w:shd w:val="clear" w:color="auto" w:fill="auto"/>
            <w:vAlign w:val="center"/>
            <w:hideMark/>
          </w:tcPr>
          <w:p w14:paraId="16DB7624" w14:textId="77777777" w:rsidR="00814F7F" w:rsidRPr="00814F7F" w:rsidRDefault="00814F7F" w:rsidP="00814F7F">
            <w:pPr>
              <w:rPr>
                <w:sz w:val="16"/>
                <w:szCs w:val="16"/>
              </w:rPr>
            </w:pPr>
          </w:p>
        </w:tc>
        <w:tc>
          <w:tcPr>
            <w:tcW w:w="5020" w:type="dxa"/>
            <w:tcBorders>
              <w:top w:val="nil"/>
              <w:left w:val="nil"/>
              <w:bottom w:val="nil"/>
              <w:right w:val="nil"/>
            </w:tcBorders>
            <w:shd w:val="clear" w:color="auto" w:fill="auto"/>
            <w:vAlign w:val="center"/>
            <w:hideMark/>
          </w:tcPr>
          <w:p w14:paraId="7C5009CF" w14:textId="77777777" w:rsidR="00814F7F" w:rsidRPr="00814F7F" w:rsidRDefault="00814F7F" w:rsidP="00814F7F">
            <w:pPr>
              <w:jc w:val="center"/>
              <w:rPr>
                <w:sz w:val="16"/>
                <w:szCs w:val="16"/>
              </w:rPr>
            </w:pPr>
          </w:p>
        </w:tc>
        <w:tc>
          <w:tcPr>
            <w:tcW w:w="1100" w:type="dxa"/>
            <w:tcBorders>
              <w:top w:val="nil"/>
              <w:left w:val="nil"/>
              <w:bottom w:val="nil"/>
              <w:right w:val="nil"/>
            </w:tcBorders>
            <w:shd w:val="clear" w:color="auto" w:fill="auto"/>
            <w:vAlign w:val="center"/>
            <w:hideMark/>
          </w:tcPr>
          <w:p w14:paraId="25953606" w14:textId="77777777" w:rsidR="00814F7F" w:rsidRPr="00814F7F" w:rsidRDefault="00814F7F" w:rsidP="00814F7F">
            <w:pPr>
              <w:jc w:val="center"/>
              <w:rPr>
                <w:sz w:val="16"/>
                <w:szCs w:val="16"/>
              </w:rPr>
            </w:pPr>
          </w:p>
        </w:tc>
        <w:tc>
          <w:tcPr>
            <w:tcW w:w="1580" w:type="dxa"/>
            <w:tcBorders>
              <w:top w:val="nil"/>
              <w:left w:val="nil"/>
              <w:bottom w:val="nil"/>
              <w:right w:val="nil"/>
            </w:tcBorders>
            <w:shd w:val="clear" w:color="auto" w:fill="auto"/>
            <w:vAlign w:val="center"/>
            <w:hideMark/>
          </w:tcPr>
          <w:p w14:paraId="68464657" w14:textId="77777777" w:rsidR="00814F7F" w:rsidRPr="00814F7F" w:rsidRDefault="00814F7F" w:rsidP="00814F7F">
            <w:pPr>
              <w:jc w:val="center"/>
              <w:rPr>
                <w:sz w:val="16"/>
                <w:szCs w:val="16"/>
              </w:rPr>
            </w:pPr>
          </w:p>
        </w:tc>
        <w:tc>
          <w:tcPr>
            <w:tcW w:w="1580" w:type="dxa"/>
            <w:tcBorders>
              <w:top w:val="nil"/>
              <w:left w:val="nil"/>
              <w:bottom w:val="nil"/>
              <w:right w:val="nil"/>
            </w:tcBorders>
            <w:shd w:val="clear" w:color="auto" w:fill="auto"/>
            <w:vAlign w:val="center"/>
            <w:hideMark/>
          </w:tcPr>
          <w:p w14:paraId="6B05605A" w14:textId="77777777" w:rsidR="00814F7F" w:rsidRPr="00814F7F" w:rsidRDefault="00814F7F" w:rsidP="00814F7F">
            <w:pPr>
              <w:jc w:val="center"/>
              <w:rPr>
                <w:sz w:val="16"/>
                <w:szCs w:val="16"/>
              </w:rPr>
            </w:pPr>
          </w:p>
        </w:tc>
        <w:tc>
          <w:tcPr>
            <w:tcW w:w="1580" w:type="dxa"/>
            <w:tcBorders>
              <w:top w:val="nil"/>
              <w:left w:val="nil"/>
              <w:bottom w:val="nil"/>
              <w:right w:val="nil"/>
            </w:tcBorders>
            <w:shd w:val="clear" w:color="auto" w:fill="auto"/>
            <w:vAlign w:val="center"/>
            <w:hideMark/>
          </w:tcPr>
          <w:p w14:paraId="484E5A5A" w14:textId="77777777" w:rsidR="00814F7F" w:rsidRPr="00814F7F" w:rsidRDefault="00814F7F" w:rsidP="00814F7F">
            <w:pPr>
              <w:jc w:val="center"/>
              <w:rPr>
                <w:sz w:val="16"/>
                <w:szCs w:val="16"/>
              </w:rPr>
            </w:pPr>
          </w:p>
        </w:tc>
        <w:tc>
          <w:tcPr>
            <w:tcW w:w="1580" w:type="dxa"/>
            <w:tcBorders>
              <w:top w:val="nil"/>
              <w:left w:val="nil"/>
              <w:bottom w:val="nil"/>
              <w:right w:val="nil"/>
            </w:tcBorders>
            <w:shd w:val="clear" w:color="auto" w:fill="auto"/>
            <w:vAlign w:val="center"/>
            <w:hideMark/>
          </w:tcPr>
          <w:p w14:paraId="00ECF9B4" w14:textId="77777777" w:rsidR="00814F7F" w:rsidRPr="00814F7F" w:rsidRDefault="00814F7F" w:rsidP="00814F7F">
            <w:pPr>
              <w:jc w:val="center"/>
              <w:rPr>
                <w:sz w:val="16"/>
                <w:szCs w:val="16"/>
              </w:rPr>
            </w:pPr>
          </w:p>
        </w:tc>
        <w:tc>
          <w:tcPr>
            <w:tcW w:w="1580" w:type="dxa"/>
            <w:tcBorders>
              <w:top w:val="nil"/>
              <w:left w:val="nil"/>
              <w:bottom w:val="nil"/>
              <w:right w:val="nil"/>
            </w:tcBorders>
            <w:shd w:val="clear" w:color="auto" w:fill="auto"/>
            <w:vAlign w:val="center"/>
            <w:hideMark/>
          </w:tcPr>
          <w:p w14:paraId="1E341B0D" w14:textId="77777777" w:rsidR="00814F7F" w:rsidRPr="00814F7F" w:rsidRDefault="00814F7F" w:rsidP="00814F7F">
            <w:pPr>
              <w:jc w:val="center"/>
              <w:rPr>
                <w:sz w:val="16"/>
                <w:szCs w:val="16"/>
              </w:rPr>
            </w:pPr>
          </w:p>
        </w:tc>
        <w:tc>
          <w:tcPr>
            <w:tcW w:w="1580" w:type="dxa"/>
            <w:tcBorders>
              <w:top w:val="nil"/>
              <w:left w:val="nil"/>
              <w:bottom w:val="nil"/>
              <w:right w:val="nil"/>
            </w:tcBorders>
            <w:shd w:val="clear" w:color="auto" w:fill="auto"/>
            <w:vAlign w:val="center"/>
            <w:hideMark/>
          </w:tcPr>
          <w:p w14:paraId="4FFE7F17" w14:textId="77777777" w:rsidR="00814F7F" w:rsidRPr="00814F7F" w:rsidRDefault="00814F7F" w:rsidP="00814F7F">
            <w:pPr>
              <w:jc w:val="center"/>
              <w:rPr>
                <w:sz w:val="16"/>
                <w:szCs w:val="16"/>
              </w:rPr>
            </w:pPr>
          </w:p>
        </w:tc>
        <w:tc>
          <w:tcPr>
            <w:tcW w:w="1460" w:type="dxa"/>
            <w:tcBorders>
              <w:top w:val="nil"/>
              <w:left w:val="nil"/>
              <w:bottom w:val="nil"/>
              <w:right w:val="nil"/>
            </w:tcBorders>
            <w:shd w:val="clear" w:color="auto" w:fill="auto"/>
            <w:vAlign w:val="center"/>
            <w:hideMark/>
          </w:tcPr>
          <w:p w14:paraId="715E71A1" w14:textId="77777777" w:rsidR="00814F7F" w:rsidRPr="00814F7F" w:rsidRDefault="00814F7F" w:rsidP="00814F7F">
            <w:pPr>
              <w:jc w:val="center"/>
              <w:rPr>
                <w:sz w:val="16"/>
                <w:szCs w:val="16"/>
              </w:rPr>
            </w:pPr>
          </w:p>
        </w:tc>
        <w:tc>
          <w:tcPr>
            <w:tcW w:w="1840" w:type="dxa"/>
            <w:tcBorders>
              <w:top w:val="nil"/>
              <w:left w:val="nil"/>
              <w:bottom w:val="nil"/>
              <w:right w:val="nil"/>
            </w:tcBorders>
            <w:shd w:val="clear" w:color="auto" w:fill="auto"/>
            <w:vAlign w:val="center"/>
            <w:hideMark/>
          </w:tcPr>
          <w:p w14:paraId="4F3A0E98" w14:textId="77777777" w:rsidR="00814F7F" w:rsidRPr="00814F7F" w:rsidRDefault="00814F7F" w:rsidP="00814F7F">
            <w:pPr>
              <w:rPr>
                <w:sz w:val="16"/>
                <w:szCs w:val="16"/>
              </w:rPr>
            </w:pPr>
          </w:p>
        </w:tc>
      </w:tr>
      <w:tr w:rsidR="00814F7F" w:rsidRPr="00814F7F" w14:paraId="623994AD" w14:textId="77777777" w:rsidTr="00814F7F">
        <w:trPr>
          <w:trHeight w:val="1200"/>
          <w:jc w:val="center"/>
        </w:trPr>
        <w:tc>
          <w:tcPr>
            <w:tcW w:w="62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46277139" w14:textId="77777777" w:rsidR="00814F7F" w:rsidRPr="00814F7F" w:rsidRDefault="00814F7F" w:rsidP="00814F7F">
            <w:pPr>
              <w:jc w:val="center"/>
              <w:rPr>
                <w:sz w:val="16"/>
                <w:szCs w:val="16"/>
              </w:rPr>
            </w:pPr>
            <w:r w:rsidRPr="00814F7F">
              <w:rPr>
                <w:sz w:val="16"/>
                <w:szCs w:val="16"/>
              </w:rPr>
              <w:t>№</w:t>
            </w:r>
            <w:r w:rsidRPr="00814F7F">
              <w:rPr>
                <w:sz w:val="16"/>
                <w:szCs w:val="16"/>
              </w:rPr>
              <w:br/>
              <w:t>п/п</w:t>
            </w:r>
          </w:p>
        </w:tc>
        <w:tc>
          <w:tcPr>
            <w:tcW w:w="5020" w:type="dxa"/>
            <w:tcBorders>
              <w:top w:val="single" w:sz="8" w:space="0" w:color="auto"/>
              <w:left w:val="nil"/>
              <w:bottom w:val="single" w:sz="4" w:space="0" w:color="auto"/>
              <w:right w:val="single" w:sz="4" w:space="0" w:color="auto"/>
            </w:tcBorders>
            <w:shd w:val="clear" w:color="auto" w:fill="auto"/>
            <w:vAlign w:val="center"/>
            <w:hideMark/>
          </w:tcPr>
          <w:p w14:paraId="722F63E8" w14:textId="77777777" w:rsidR="00814F7F" w:rsidRPr="00814F7F" w:rsidRDefault="00814F7F" w:rsidP="00814F7F">
            <w:pPr>
              <w:jc w:val="center"/>
              <w:rPr>
                <w:sz w:val="16"/>
                <w:szCs w:val="16"/>
              </w:rPr>
            </w:pPr>
            <w:r w:rsidRPr="00814F7F">
              <w:rPr>
                <w:sz w:val="16"/>
                <w:szCs w:val="16"/>
              </w:rPr>
              <w:t>Показатели</w:t>
            </w:r>
          </w:p>
        </w:tc>
        <w:tc>
          <w:tcPr>
            <w:tcW w:w="1100" w:type="dxa"/>
            <w:tcBorders>
              <w:top w:val="single" w:sz="8" w:space="0" w:color="auto"/>
              <w:left w:val="nil"/>
              <w:bottom w:val="single" w:sz="4" w:space="0" w:color="auto"/>
              <w:right w:val="single" w:sz="4" w:space="0" w:color="auto"/>
            </w:tcBorders>
            <w:shd w:val="clear" w:color="auto" w:fill="auto"/>
            <w:vAlign w:val="center"/>
            <w:hideMark/>
          </w:tcPr>
          <w:p w14:paraId="1F18BC89" w14:textId="77777777" w:rsidR="00814F7F" w:rsidRPr="00814F7F" w:rsidRDefault="00814F7F" w:rsidP="00814F7F">
            <w:pPr>
              <w:jc w:val="center"/>
              <w:rPr>
                <w:sz w:val="16"/>
                <w:szCs w:val="16"/>
              </w:rPr>
            </w:pPr>
            <w:r w:rsidRPr="00814F7F">
              <w:rPr>
                <w:sz w:val="16"/>
                <w:szCs w:val="16"/>
              </w:rPr>
              <w:t>Ед. изм.</w:t>
            </w:r>
          </w:p>
        </w:tc>
        <w:tc>
          <w:tcPr>
            <w:tcW w:w="1580" w:type="dxa"/>
            <w:tcBorders>
              <w:top w:val="single" w:sz="8" w:space="0" w:color="auto"/>
              <w:left w:val="nil"/>
              <w:bottom w:val="single" w:sz="4" w:space="0" w:color="auto"/>
              <w:right w:val="single" w:sz="4" w:space="0" w:color="auto"/>
            </w:tcBorders>
            <w:shd w:val="clear" w:color="auto" w:fill="auto"/>
            <w:vAlign w:val="center"/>
            <w:hideMark/>
          </w:tcPr>
          <w:p w14:paraId="130593FC" w14:textId="77777777" w:rsidR="00814F7F" w:rsidRPr="00814F7F" w:rsidRDefault="00814F7F" w:rsidP="00814F7F">
            <w:pPr>
              <w:jc w:val="center"/>
              <w:rPr>
                <w:sz w:val="16"/>
                <w:szCs w:val="16"/>
              </w:rPr>
            </w:pPr>
            <w:r w:rsidRPr="00814F7F">
              <w:rPr>
                <w:sz w:val="16"/>
                <w:szCs w:val="16"/>
              </w:rPr>
              <w:t>Установлено для ООО "Бастет"                       на 2024 год</w:t>
            </w:r>
          </w:p>
        </w:tc>
        <w:tc>
          <w:tcPr>
            <w:tcW w:w="1580" w:type="dxa"/>
            <w:tcBorders>
              <w:top w:val="single" w:sz="8" w:space="0" w:color="auto"/>
              <w:left w:val="nil"/>
              <w:bottom w:val="single" w:sz="4" w:space="0" w:color="auto"/>
              <w:right w:val="single" w:sz="4" w:space="0" w:color="auto"/>
            </w:tcBorders>
            <w:shd w:val="clear" w:color="auto" w:fill="auto"/>
            <w:vAlign w:val="center"/>
            <w:hideMark/>
          </w:tcPr>
          <w:p w14:paraId="580AF792" w14:textId="77777777" w:rsidR="00814F7F" w:rsidRPr="00814F7F" w:rsidRDefault="00814F7F" w:rsidP="00814F7F">
            <w:pPr>
              <w:jc w:val="center"/>
              <w:rPr>
                <w:sz w:val="16"/>
                <w:szCs w:val="16"/>
              </w:rPr>
            </w:pPr>
            <w:r w:rsidRPr="00814F7F">
              <w:rPr>
                <w:sz w:val="16"/>
                <w:szCs w:val="16"/>
              </w:rPr>
              <w:t xml:space="preserve">Установлено </w:t>
            </w:r>
            <w:proofErr w:type="gramStart"/>
            <w:r w:rsidRPr="00814F7F">
              <w:rPr>
                <w:sz w:val="16"/>
                <w:szCs w:val="16"/>
              </w:rPr>
              <w:t>для  ООО</w:t>
            </w:r>
            <w:proofErr w:type="gramEnd"/>
            <w:r w:rsidRPr="00814F7F">
              <w:rPr>
                <w:sz w:val="16"/>
                <w:szCs w:val="16"/>
              </w:rPr>
              <w:t xml:space="preserve"> "Энергокомпания"                       на 2024 год</w:t>
            </w:r>
          </w:p>
        </w:tc>
        <w:tc>
          <w:tcPr>
            <w:tcW w:w="1580" w:type="dxa"/>
            <w:tcBorders>
              <w:top w:val="single" w:sz="8" w:space="0" w:color="auto"/>
              <w:left w:val="nil"/>
              <w:bottom w:val="single" w:sz="4" w:space="0" w:color="auto"/>
              <w:right w:val="single" w:sz="4" w:space="0" w:color="auto"/>
            </w:tcBorders>
            <w:shd w:val="clear" w:color="auto" w:fill="auto"/>
            <w:vAlign w:val="center"/>
            <w:hideMark/>
          </w:tcPr>
          <w:p w14:paraId="37C891C1" w14:textId="77777777" w:rsidR="00814F7F" w:rsidRPr="00814F7F" w:rsidRDefault="00814F7F" w:rsidP="00814F7F">
            <w:pPr>
              <w:jc w:val="center"/>
              <w:rPr>
                <w:sz w:val="16"/>
                <w:szCs w:val="16"/>
              </w:rPr>
            </w:pPr>
            <w:r w:rsidRPr="00814F7F">
              <w:rPr>
                <w:sz w:val="16"/>
                <w:szCs w:val="16"/>
              </w:rPr>
              <w:t>Предложения на 2024 год ООО "Энергоресурс"</w:t>
            </w:r>
          </w:p>
        </w:tc>
        <w:tc>
          <w:tcPr>
            <w:tcW w:w="1580" w:type="dxa"/>
            <w:tcBorders>
              <w:top w:val="single" w:sz="8" w:space="0" w:color="auto"/>
              <w:left w:val="nil"/>
              <w:bottom w:val="single" w:sz="4" w:space="0" w:color="auto"/>
              <w:right w:val="single" w:sz="4" w:space="0" w:color="auto"/>
            </w:tcBorders>
            <w:shd w:val="clear" w:color="auto" w:fill="auto"/>
            <w:vAlign w:val="center"/>
            <w:hideMark/>
          </w:tcPr>
          <w:p w14:paraId="248C5A4E" w14:textId="77777777" w:rsidR="00814F7F" w:rsidRPr="00814F7F" w:rsidRDefault="00814F7F" w:rsidP="00814F7F">
            <w:pPr>
              <w:jc w:val="center"/>
              <w:rPr>
                <w:sz w:val="16"/>
                <w:szCs w:val="16"/>
              </w:rPr>
            </w:pPr>
            <w:r w:rsidRPr="00814F7F">
              <w:rPr>
                <w:sz w:val="16"/>
                <w:szCs w:val="16"/>
              </w:rPr>
              <w:t>Эксперты на 2024 по котельной ООО "Бастет"</w:t>
            </w:r>
          </w:p>
        </w:tc>
        <w:tc>
          <w:tcPr>
            <w:tcW w:w="1580" w:type="dxa"/>
            <w:tcBorders>
              <w:top w:val="single" w:sz="8" w:space="0" w:color="auto"/>
              <w:left w:val="nil"/>
              <w:bottom w:val="single" w:sz="4" w:space="0" w:color="auto"/>
              <w:right w:val="single" w:sz="4" w:space="0" w:color="auto"/>
            </w:tcBorders>
            <w:shd w:val="clear" w:color="auto" w:fill="auto"/>
            <w:vAlign w:val="center"/>
            <w:hideMark/>
          </w:tcPr>
          <w:p w14:paraId="377116DD" w14:textId="77777777" w:rsidR="00814F7F" w:rsidRPr="00814F7F" w:rsidRDefault="00814F7F" w:rsidP="00814F7F">
            <w:pPr>
              <w:jc w:val="center"/>
              <w:rPr>
                <w:sz w:val="16"/>
                <w:szCs w:val="16"/>
              </w:rPr>
            </w:pPr>
            <w:r w:rsidRPr="00814F7F">
              <w:rPr>
                <w:sz w:val="16"/>
                <w:szCs w:val="16"/>
              </w:rPr>
              <w:t>Эксперты на 2024 по котельной ООО "Энергокомпания" (ПСХ-1)</w:t>
            </w:r>
          </w:p>
        </w:tc>
        <w:tc>
          <w:tcPr>
            <w:tcW w:w="1580" w:type="dxa"/>
            <w:tcBorders>
              <w:top w:val="single" w:sz="8" w:space="0" w:color="auto"/>
              <w:left w:val="nil"/>
              <w:bottom w:val="single" w:sz="4" w:space="0" w:color="auto"/>
              <w:right w:val="single" w:sz="4" w:space="0" w:color="auto"/>
            </w:tcBorders>
            <w:shd w:val="clear" w:color="auto" w:fill="auto"/>
            <w:vAlign w:val="center"/>
            <w:hideMark/>
          </w:tcPr>
          <w:p w14:paraId="0886DC6D" w14:textId="77777777" w:rsidR="00814F7F" w:rsidRPr="00814F7F" w:rsidRDefault="00814F7F" w:rsidP="00814F7F">
            <w:pPr>
              <w:jc w:val="center"/>
              <w:rPr>
                <w:sz w:val="16"/>
                <w:szCs w:val="16"/>
              </w:rPr>
            </w:pPr>
            <w:r w:rsidRPr="00814F7F">
              <w:rPr>
                <w:sz w:val="16"/>
                <w:szCs w:val="16"/>
              </w:rPr>
              <w:t>Эксперты на 2024 по котельной Большая Талда</w:t>
            </w:r>
          </w:p>
        </w:tc>
        <w:tc>
          <w:tcPr>
            <w:tcW w:w="1460" w:type="dxa"/>
            <w:tcBorders>
              <w:top w:val="single" w:sz="8" w:space="0" w:color="auto"/>
              <w:left w:val="nil"/>
              <w:bottom w:val="single" w:sz="4" w:space="0" w:color="auto"/>
              <w:right w:val="single" w:sz="4" w:space="0" w:color="auto"/>
            </w:tcBorders>
            <w:shd w:val="clear" w:color="auto" w:fill="auto"/>
            <w:vAlign w:val="center"/>
            <w:hideMark/>
          </w:tcPr>
          <w:p w14:paraId="38C307A8" w14:textId="77777777" w:rsidR="00814F7F" w:rsidRPr="00814F7F" w:rsidRDefault="00814F7F" w:rsidP="00814F7F">
            <w:pPr>
              <w:jc w:val="center"/>
              <w:rPr>
                <w:sz w:val="16"/>
                <w:szCs w:val="16"/>
              </w:rPr>
            </w:pPr>
            <w:r w:rsidRPr="00814F7F">
              <w:rPr>
                <w:sz w:val="16"/>
                <w:szCs w:val="16"/>
              </w:rPr>
              <w:t>Предложения экспертов для ООО "Энергоресурс" на 2024 год</w:t>
            </w:r>
          </w:p>
        </w:tc>
        <w:tc>
          <w:tcPr>
            <w:tcW w:w="1840" w:type="dxa"/>
            <w:tcBorders>
              <w:top w:val="single" w:sz="8" w:space="0" w:color="auto"/>
              <w:left w:val="nil"/>
              <w:bottom w:val="single" w:sz="4" w:space="0" w:color="auto"/>
              <w:right w:val="single" w:sz="8" w:space="0" w:color="auto"/>
            </w:tcBorders>
            <w:shd w:val="clear" w:color="auto" w:fill="auto"/>
            <w:vAlign w:val="center"/>
            <w:hideMark/>
          </w:tcPr>
          <w:p w14:paraId="2D098B81" w14:textId="77777777" w:rsidR="00814F7F" w:rsidRPr="00814F7F" w:rsidRDefault="00814F7F" w:rsidP="00814F7F">
            <w:pPr>
              <w:jc w:val="center"/>
              <w:rPr>
                <w:sz w:val="16"/>
                <w:szCs w:val="16"/>
              </w:rPr>
            </w:pPr>
            <w:r w:rsidRPr="00814F7F">
              <w:rPr>
                <w:sz w:val="16"/>
                <w:szCs w:val="16"/>
              </w:rPr>
              <w:t>отклонение</w:t>
            </w:r>
          </w:p>
        </w:tc>
      </w:tr>
      <w:tr w:rsidR="00814F7F" w:rsidRPr="00814F7F" w14:paraId="09A67275" w14:textId="77777777" w:rsidTr="00814F7F">
        <w:trPr>
          <w:trHeight w:val="315"/>
          <w:jc w:val="center"/>
        </w:trPr>
        <w:tc>
          <w:tcPr>
            <w:tcW w:w="620" w:type="dxa"/>
            <w:tcBorders>
              <w:top w:val="nil"/>
              <w:left w:val="single" w:sz="8" w:space="0" w:color="auto"/>
              <w:bottom w:val="single" w:sz="8" w:space="0" w:color="auto"/>
              <w:right w:val="single" w:sz="4" w:space="0" w:color="auto"/>
            </w:tcBorders>
            <w:shd w:val="clear" w:color="auto" w:fill="auto"/>
            <w:vAlign w:val="center"/>
            <w:hideMark/>
          </w:tcPr>
          <w:p w14:paraId="56098F42" w14:textId="77777777" w:rsidR="00814F7F" w:rsidRPr="00814F7F" w:rsidRDefault="00814F7F" w:rsidP="00814F7F">
            <w:pPr>
              <w:jc w:val="center"/>
              <w:rPr>
                <w:sz w:val="16"/>
                <w:szCs w:val="16"/>
              </w:rPr>
            </w:pPr>
            <w:r w:rsidRPr="00814F7F">
              <w:rPr>
                <w:sz w:val="16"/>
                <w:szCs w:val="16"/>
              </w:rPr>
              <w:t>1</w:t>
            </w:r>
          </w:p>
        </w:tc>
        <w:tc>
          <w:tcPr>
            <w:tcW w:w="5020" w:type="dxa"/>
            <w:tcBorders>
              <w:top w:val="nil"/>
              <w:left w:val="nil"/>
              <w:bottom w:val="single" w:sz="8" w:space="0" w:color="auto"/>
              <w:right w:val="single" w:sz="4" w:space="0" w:color="auto"/>
            </w:tcBorders>
            <w:shd w:val="clear" w:color="auto" w:fill="auto"/>
            <w:vAlign w:val="center"/>
            <w:hideMark/>
          </w:tcPr>
          <w:p w14:paraId="47C9ABB8" w14:textId="77777777" w:rsidR="00814F7F" w:rsidRPr="00814F7F" w:rsidRDefault="00814F7F" w:rsidP="00814F7F">
            <w:pPr>
              <w:jc w:val="center"/>
              <w:rPr>
                <w:sz w:val="16"/>
                <w:szCs w:val="16"/>
              </w:rPr>
            </w:pPr>
            <w:r w:rsidRPr="00814F7F">
              <w:rPr>
                <w:sz w:val="16"/>
                <w:szCs w:val="16"/>
              </w:rPr>
              <w:t>2</w:t>
            </w:r>
          </w:p>
        </w:tc>
        <w:tc>
          <w:tcPr>
            <w:tcW w:w="1100" w:type="dxa"/>
            <w:tcBorders>
              <w:top w:val="nil"/>
              <w:left w:val="nil"/>
              <w:bottom w:val="single" w:sz="8" w:space="0" w:color="auto"/>
              <w:right w:val="single" w:sz="4" w:space="0" w:color="auto"/>
            </w:tcBorders>
            <w:shd w:val="clear" w:color="auto" w:fill="auto"/>
            <w:vAlign w:val="center"/>
            <w:hideMark/>
          </w:tcPr>
          <w:p w14:paraId="1ECD9C65" w14:textId="77777777" w:rsidR="00814F7F" w:rsidRPr="00814F7F" w:rsidRDefault="00814F7F" w:rsidP="00814F7F">
            <w:pPr>
              <w:jc w:val="center"/>
              <w:rPr>
                <w:sz w:val="16"/>
                <w:szCs w:val="16"/>
              </w:rPr>
            </w:pPr>
            <w:r w:rsidRPr="00814F7F">
              <w:rPr>
                <w:sz w:val="16"/>
                <w:szCs w:val="16"/>
              </w:rPr>
              <w:t>3</w:t>
            </w:r>
          </w:p>
        </w:tc>
        <w:tc>
          <w:tcPr>
            <w:tcW w:w="1580" w:type="dxa"/>
            <w:tcBorders>
              <w:top w:val="nil"/>
              <w:left w:val="nil"/>
              <w:bottom w:val="single" w:sz="8" w:space="0" w:color="auto"/>
              <w:right w:val="single" w:sz="4" w:space="0" w:color="auto"/>
            </w:tcBorders>
            <w:shd w:val="clear" w:color="auto" w:fill="auto"/>
            <w:vAlign w:val="center"/>
            <w:hideMark/>
          </w:tcPr>
          <w:p w14:paraId="50F58D68" w14:textId="77777777" w:rsidR="00814F7F" w:rsidRPr="00814F7F" w:rsidRDefault="00814F7F" w:rsidP="00814F7F">
            <w:pPr>
              <w:jc w:val="center"/>
              <w:rPr>
                <w:sz w:val="16"/>
                <w:szCs w:val="16"/>
              </w:rPr>
            </w:pPr>
            <w:r w:rsidRPr="00814F7F">
              <w:rPr>
                <w:sz w:val="16"/>
                <w:szCs w:val="16"/>
              </w:rPr>
              <w:t>6</w:t>
            </w:r>
          </w:p>
        </w:tc>
        <w:tc>
          <w:tcPr>
            <w:tcW w:w="1580" w:type="dxa"/>
            <w:tcBorders>
              <w:top w:val="nil"/>
              <w:left w:val="nil"/>
              <w:bottom w:val="single" w:sz="8" w:space="0" w:color="auto"/>
              <w:right w:val="single" w:sz="4" w:space="0" w:color="auto"/>
            </w:tcBorders>
            <w:shd w:val="clear" w:color="auto" w:fill="auto"/>
            <w:vAlign w:val="center"/>
            <w:hideMark/>
          </w:tcPr>
          <w:p w14:paraId="773EA9E4" w14:textId="77777777" w:rsidR="00814F7F" w:rsidRPr="00814F7F" w:rsidRDefault="00814F7F" w:rsidP="00814F7F">
            <w:pPr>
              <w:jc w:val="center"/>
              <w:rPr>
                <w:sz w:val="16"/>
                <w:szCs w:val="16"/>
              </w:rPr>
            </w:pPr>
            <w:r w:rsidRPr="00814F7F">
              <w:rPr>
                <w:sz w:val="16"/>
                <w:szCs w:val="16"/>
              </w:rPr>
              <w:t>6</w:t>
            </w:r>
          </w:p>
        </w:tc>
        <w:tc>
          <w:tcPr>
            <w:tcW w:w="1580" w:type="dxa"/>
            <w:tcBorders>
              <w:top w:val="nil"/>
              <w:left w:val="nil"/>
              <w:bottom w:val="single" w:sz="8" w:space="0" w:color="auto"/>
              <w:right w:val="single" w:sz="4" w:space="0" w:color="auto"/>
            </w:tcBorders>
            <w:shd w:val="clear" w:color="auto" w:fill="auto"/>
            <w:vAlign w:val="center"/>
            <w:hideMark/>
          </w:tcPr>
          <w:p w14:paraId="3A088B3C" w14:textId="77777777" w:rsidR="00814F7F" w:rsidRPr="00814F7F" w:rsidRDefault="00814F7F" w:rsidP="00814F7F">
            <w:pPr>
              <w:jc w:val="center"/>
              <w:rPr>
                <w:sz w:val="16"/>
                <w:szCs w:val="16"/>
              </w:rPr>
            </w:pPr>
            <w:r w:rsidRPr="00814F7F">
              <w:rPr>
                <w:sz w:val="16"/>
                <w:szCs w:val="16"/>
              </w:rPr>
              <w:t>6</w:t>
            </w:r>
          </w:p>
        </w:tc>
        <w:tc>
          <w:tcPr>
            <w:tcW w:w="1580" w:type="dxa"/>
            <w:tcBorders>
              <w:top w:val="nil"/>
              <w:left w:val="nil"/>
              <w:bottom w:val="single" w:sz="8" w:space="0" w:color="auto"/>
              <w:right w:val="single" w:sz="4" w:space="0" w:color="auto"/>
            </w:tcBorders>
            <w:shd w:val="clear" w:color="auto" w:fill="auto"/>
            <w:vAlign w:val="center"/>
            <w:hideMark/>
          </w:tcPr>
          <w:p w14:paraId="74D25CED" w14:textId="77777777" w:rsidR="00814F7F" w:rsidRPr="00814F7F" w:rsidRDefault="00814F7F" w:rsidP="00814F7F">
            <w:pPr>
              <w:jc w:val="center"/>
              <w:rPr>
                <w:sz w:val="16"/>
                <w:szCs w:val="16"/>
              </w:rPr>
            </w:pPr>
            <w:r w:rsidRPr="00814F7F">
              <w:rPr>
                <w:sz w:val="16"/>
                <w:szCs w:val="16"/>
              </w:rPr>
              <w:t>6</w:t>
            </w:r>
          </w:p>
        </w:tc>
        <w:tc>
          <w:tcPr>
            <w:tcW w:w="1580" w:type="dxa"/>
            <w:tcBorders>
              <w:top w:val="nil"/>
              <w:left w:val="nil"/>
              <w:bottom w:val="single" w:sz="8" w:space="0" w:color="auto"/>
              <w:right w:val="single" w:sz="4" w:space="0" w:color="auto"/>
            </w:tcBorders>
            <w:shd w:val="clear" w:color="auto" w:fill="auto"/>
            <w:vAlign w:val="center"/>
            <w:hideMark/>
          </w:tcPr>
          <w:p w14:paraId="4543F206" w14:textId="77777777" w:rsidR="00814F7F" w:rsidRPr="00814F7F" w:rsidRDefault="00814F7F" w:rsidP="00814F7F">
            <w:pPr>
              <w:jc w:val="center"/>
              <w:rPr>
                <w:sz w:val="16"/>
                <w:szCs w:val="16"/>
              </w:rPr>
            </w:pPr>
            <w:r w:rsidRPr="00814F7F">
              <w:rPr>
                <w:sz w:val="16"/>
                <w:szCs w:val="16"/>
              </w:rPr>
              <w:t>6</w:t>
            </w:r>
          </w:p>
        </w:tc>
        <w:tc>
          <w:tcPr>
            <w:tcW w:w="1580" w:type="dxa"/>
            <w:tcBorders>
              <w:top w:val="nil"/>
              <w:left w:val="nil"/>
              <w:bottom w:val="single" w:sz="8" w:space="0" w:color="auto"/>
              <w:right w:val="single" w:sz="4" w:space="0" w:color="auto"/>
            </w:tcBorders>
            <w:shd w:val="clear" w:color="auto" w:fill="auto"/>
            <w:vAlign w:val="center"/>
            <w:hideMark/>
          </w:tcPr>
          <w:p w14:paraId="5AA8A8D2" w14:textId="77777777" w:rsidR="00814F7F" w:rsidRPr="00814F7F" w:rsidRDefault="00814F7F" w:rsidP="00814F7F">
            <w:pPr>
              <w:jc w:val="center"/>
              <w:rPr>
                <w:sz w:val="16"/>
                <w:szCs w:val="16"/>
              </w:rPr>
            </w:pPr>
            <w:r w:rsidRPr="00814F7F">
              <w:rPr>
                <w:sz w:val="16"/>
                <w:szCs w:val="16"/>
              </w:rPr>
              <w:t>6</w:t>
            </w:r>
          </w:p>
        </w:tc>
        <w:tc>
          <w:tcPr>
            <w:tcW w:w="1460" w:type="dxa"/>
            <w:tcBorders>
              <w:top w:val="nil"/>
              <w:left w:val="nil"/>
              <w:bottom w:val="single" w:sz="8" w:space="0" w:color="auto"/>
              <w:right w:val="single" w:sz="4" w:space="0" w:color="auto"/>
            </w:tcBorders>
            <w:shd w:val="clear" w:color="auto" w:fill="auto"/>
            <w:vAlign w:val="center"/>
            <w:hideMark/>
          </w:tcPr>
          <w:p w14:paraId="1361558F" w14:textId="77777777" w:rsidR="00814F7F" w:rsidRPr="00814F7F" w:rsidRDefault="00814F7F" w:rsidP="00814F7F">
            <w:pPr>
              <w:jc w:val="center"/>
              <w:rPr>
                <w:sz w:val="16"/>
                <w:szCs w:val="16"/>
              </w:rPr>
            </w:pPr>
            <w:r w:rsidRPr="00814F7F">
              <w:rPr>
                <w:sz w:val="16"/>
                <w:szCs w:val="16"/>
              </w:rPr>
              <w:t>7</w:t>
            </w:r>
          </w:p>
        </w:tc>
        <w:tc>
          <w:tcPr>
            <w:tcW w:w="1840" w:type="dxa"/>
            <w:tcBorders>
              <w:top w:val="nil"/>
              <w:left w:val="nil"/>
              <w:bottom w:val="single" w:sz="8" w:space="0" w:color="auto"/>
              <w:right w:val="single" w:sz="8" w:space="0" w:color="auto"/>
            </w:tcBorders>
            <w:shd w:val="clear" w:color="auto" w:fill="auto"/>
            <w:vAlign w:val="center"/>
            <w:hideMark/>
          </w:tcPr>
          <w:p w14:paraId="181C1D8D" w14:textId="77777777" w:rsidR="00814F7F" w:rsidRPr="00814F7F" w:rsidRDefault="00814F7F" w:rsidP="00814F7F">
            <w:pPr>
              <w:jc w:val="center"/>
              <w:rPr>
                <w:sz w:val="16"/>
                <w:szCs w:val="16"/>
              </w:rPr>
            </w:pPr>
            <w:r w:rsidRPr="00814F7F">
              <w:rPr>
                <w:sz w:val="16"/>
                <w:szCs w:val="16"/>
              </w:rPr>
              <w:t>8</w:t>
            </w:r>
          </w:p>
        </w:tc>
      </w:tr>
      <w:tr w:rsidR="00814F7F" w:rsidRPr="00814F7F" w14:paraId="77E6E720" w14:textId="77777777" w:rsidTr="00814F7F">
        <w:trPr>
          <w:trHeight w:val="315"/>
          <w:jc w:val="center"/>
        </w:trPr>
        <w:tc>
          <w:tcPr>
            <w:tcW w:w="620" w:type="dxa"/>
            <w:tcBorders>
              <w:top w:val="nil"/>
              <w:left w:val="single" w:sz="8" w:space="0" w:color="auto"/>
              <w:bottom w:val="single" w:sz="4" w:space="0" w:color="auto"/>
              <w:right w:val="single" w:sz="4" w:space="0" w:color="auto"/>
            </w:tcBorders>
            <w:shd w:val="clear" w:color="auto" w:fill="auto"/>
            <w:vAlign w:val="center"/>
            <w:hideMark/>
          </w:tcPr>
          <w:p w14:paraId="5181A9E0" w14:textId="77777777" w:rsidR="00814F7F" w:rsidRPr="00814F7F" w:rsidRDefault="00814F7F" w:rsidP="00814F7F">
            <w:pPr>
              <w:jc w:val="center"/>
              <w:rPr>
                <w:sz w:val="16"/>
                <w:szCs w:val="16"/>
              </w:rPr>
            </w:pPr>
            <w:r w:rsidRPr="00814F7F">
              <w:rPr>
                <w:sz w:val="16"/>
                <w:szCs w:val="16"/>
              </w:rPr>
              <w:t> </w:t>
            </w:r>
          </w:p>
        </w:tc>
        <w:tc>
          <w:tcPr>
            <w:tcW w:w="5020" w:type="dxa"/>
            <w:tcBorders>
              <w:top w:val="nil"/>
              <w:left w:val="nil"/>
              <w:bottom w:val="single" w:sz="4" w:space="0" w:color="auto"/>
              <w:right w:val="single" w:sz="4" w:space="0" w:color="auto"/>
            </w:tcBorders>
            <w:shd w:val="clear" w:color="auto" w:fill="auto"/>
            <w:vAlign w:val="center"/>
            <w:hideMark/>
          </w:tcPr>
          <w:p w14:paraId="765ED921" w14:textId="77777777" w:rsidR="00814F7F" w:rsidRPr="00814F7F" w:rsidRDefault="00814F7F" w:rsidP="00814F7F">
            <w:pPr>
              <w:rPr>
                <w:sz w:val="16"/>
                <w:szCs w:val="16"/>
              </w:rPr>
            </w:pPr>
            <w:r w:rsidRPr="00814F7F">
              <w:rPr>
                <w:sz w:val="16"/>
                <w:szCs w:val="16"/>
              </w:rPr>
              <w:t>Количество котельных</w:t>
            </w:r>
          </w:p>
        </w:tc>
        <w:tc>
          <w:tcPr>
            <w:tcW w:w="1100" w:type="dxa"/>
            <w:tcBorders>
              <w:top w:val="nil"/>
              <w:left w:val="nil"/>
              <w:bottom w:val="single" w:sz="4" w:space="0" w:color="auto"/>
              <w:right w:val="single" w:sz="4" w:space="0" w:color="auto"/>
            </w:tcBorders>
            <w:shd w:val="clear" w:color="auto" w:fill="auto"/>
            <w:vAlign w:val="center"/>
            <w:hideMark/>
          </w:tcPr>
          <w:p w14:paraId="2FBCB044"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nil"/>
              <w:bottom w:val="single" w:sz="4" w:space="0" w:color="auto"/>
              <w:right w:val="single" w:sz="4" w:space="0" w:color="auto"/>
            </w:tcBorders>
            <w:shd w:val="clear" w:color="auto" w:fill="auto"/>
            <w:vAlign w:val="center"/>
            <w:hideMark/>
          </w:tcPr>
          <w:p w14:paraId="74C2DC1E" w14:textId="77777777" w:rsidR="00814F7F" w:rsidRPr="00814F7F" w:rsidRDefault="00814F7F" w:rsidP="00814F7F">
            <w:pPr>
              <w:jc w:val="center"/>
              <w:rPr>
                <w:sz w:val="16"/>
                <w:szCs w:val="16"/>
              </w:rPr>
            </w:pPr>
            <w:r w:rsidRPr="00814F7F">
              <w:rPr>
                <w:sz w:val="16"/>
                <w:szCs w:val="16"/>
              </w:rPr>
              <w:t>21</w:t>
            </w:r>
          </w:p>
        </w:tc>
        <w:tc>
          <w:tcPr>
            <w:tcW w:w="1580" w:type="dxa"/>
            <w:tcBorders>
              <w:top w:val="nil"/>
              <w:left w:val="nil"/>
              <w:bottom w:val="single" w:sz="4" w:space="0" w:color="auto"/>
              <w:right w:val="single" w:sz="4" w:space="0" w:color="auto"/>
            </w:tcBorders>
            <w:shd w:val="clear" w:color="auto" w:fill="auto"/>
            <w:vAlign w:val="center"/>
            <w:hideMark/>
          </w:tcPr>
          <w:p w14:paraId="72836CAC" w14:textId="77777777" w:rsidR="00814F7F" w:rsidRPr="00814F7F" w:rsidRDefault="00814F7F" w:rsidP="00814F7F">
            <w:pPr>
              <w:jc w:val="center"/>
              <w:rPr>
                <w:sz w:val="16"/>
                <w:szCs w:val="16"/>
              </w:rPr>
            </w:pPr>
            <w:r w:rsidRPr="00814F7F">
              <w:rPr>
                <w:sz w:val="16"/>
                <w:szCs w:val="16"/>
              </w:rPr>
              <w:t>21</w:t>
            </w:r>
          </w:p>
        </w:tc>
        <w:tc>
          <w:tcPr>
            <w:tcW w:w="1580" w:type="dxa"/>
            <w:tcBorders>
              <w:top w:val="nil"/>
              <w:left w:val="nil"/>
              <w:bottom w:val="single" w:sz="4" w:space="0" w:color="auto"/>
              <w:right w:val="single" w:sz="4" w:space="0" w:color="auto"/>
            </w:tcBorders>
            <w:shd w:val="clear" w:color="auto" w:fill="auto"/>
            <w:vAlign w:val="center"/>
            <w:hideMark/>
          </w:tcPr>
          <w:p w14:paraId="36ECF367" w14:textId="77777777" w:rsidR="00814F7F" w:rsidRPr="00814F7F" w:rsidRDefault="00814F7F" w:rsidP="00814F7F">
            <w:pPr>
              <w:jc w:val="center"/>
              <w:rPr>
                <w:sz w:val="16"/>
                <w:szCs w:val="16"/>
              </w:rPr>
            </w:pPr>
            <w:r w:rsidRPr="00814F7F">
              <w:rPr>
                <w:sz w:val="16"/>
                <w:szCs w:val="16"/>
              </w:rPr>
              <w:t>3</w:t>
            </w:r>
          </w:p>
        </w:tc>
        <w:tc>
          <w:tcPr>
            <w:tcW w:w="1580" w:type="dxa"/>
            <w:tcBorders>
              <w:top w:val="nil"/>
              <w:left w:val="nil"/>
              <w:bottom w:val="single" w:sz="4" w:space="0" w:color="auto"/>
              <w:right w:val="single" w:sz="4" w:space="0" w:color="auto"/>
            </w:tcBorders>
            <w:shd w:val="clear" w:color="auto" w:fill="auto"/>
            <w:vAlign w:val="center"/>
            <w:hideMark/>
          </w:tcPr>
          <w:p w14:paraId="3B428611" w14:textId="77777777" w:rsidR="00814F7F" w:rsidRPr="00814F7F" w:rsidRDefault="00814F7F" w:rsidP="00814F7F">
            <w:pPr>
              <w:jc w:val="center"/>
              <w:rPr>
                <w:sz w:val="16"/>
                <w:szCs w:val="16"/>
              </w:rPr>
            </w:pPr>
            <w:r w:rsidRPr="00814F7F">
              <w:rPr>
                <w:sz w:val="16"/>
                <w:szCs w:val="16"/>
              </w:rPr>
              <w:t>21</w:t>
            </w:r>
          </w:p>
        </w:tc>
        <w:tc>
          <w:tcPr>
            <w:tcW w:w="1580" w:type="dxa"/>
            <w:tcBorders>
              <w:top w:val="nil"/>
              <w:left w:val="nil"/>
              <w:bottom w:val="single" w:sz="4" w:space="0" w:color="auto"/>
              <w:right w:val="single" w:sz="4" w:space="0" w:color="auto"/>
            </w:tcBorders>
            <w:shd w:val="clear" w:color="auto" w:fill="auto"/>
            <w:vAlign w:val="center"/>
            <w:hideMark/>
          </w:tcPr>
          <w:p w14:paraId="021E173E" w14:textId="77777777" w:rsidR="00814F7F" w:rsidRPr="00814F7F" w:rsidRDefault="00814F7F" w:rsidP="00814F7F">
            <w:pPr>
              <w:jc w:val="center"/>
              <w:rPr>
                <w:sz w:val="16"/>
                <w:szCs w:val="16"/>
              </w:rPr>
            </w:pPr>
            <w:r w:rsidRPr="00814F7F">
              <w:rPr>
                <w:sz w:val="16"/>
                <w:szCs w:val="16"/>
              </w:rPr>
              <w:t>21</w:t>
            </w:r>
          </w:p>
        </w:tc>
        <w:tc>
          <w:tcPr>
            <w:tcW w:w="1580" w:type="dxa"/>
            <w:tcBorders>
              <w:top w:val="nil"/>
              <w:left w:val="nil"/>
              <w:bottom w:val="single" w:sz="4" w:space="0" w:color="auto"/>
              <w:right w:val="single" w:sz="4" w:space="0" w:color="auto"/>
            </w:tcBorders>
            <w:shd w:val="clear" w:color="auto" w:fill="auto"/>
            <w:vAlign w:val="center"/>
            <w:hideMark/>
          </w:tcPr>
          <w:p w14:paraId="576E4990" w14:textId="77777777" w:rsidR="00814F7F" w:rsidRPr="00814F7F" w:rsidRDefault="00814F7F" w:rsidP="00814F7F">
            <w:pPr>
              <w:jc w:val="center"/>
              <w:rPr>
                <w:sz w:val="16"/>
                <w:szCs w:val="16"/>
              </w:rPr>
            </w:pPr>
            <w:r w:rsidRPr="00814F7F">
              <w:rPr>
                <w:sz w:val="16"/>
                <w:szCs w:val="16"/>
              </w:rPr>
              <w:t>3</w:t>
            </w:r>
          </w:p>
        </w:tc>
        <w:tc>
          <w:tcPr>
            <w:tcW w:w="1460" w:type="dxa"/>
            <w:tcBorders>
              <w:top w:val="nil"/>
              <w:left w:val="nil"/>
              <w:bottom w:val="single" w:sz="4" w:space="0" w:color="auto"/>
              <w:right w:val="single" w:sz="4" w:space="0" w:color="auto"/>
            </w:tcBorders>
            <w:shd w:val="clear" w:color="auto" w:fill="auto"/>
            <w:vAlign w:val="center"/>
            <w:hideMark/>
          </w:tcPr>
          <w:p w14:paraId="3D090151" w14:textId="77777777" w:rsidR="00814F7F" w:rsidRPr="00814F7F" w:rsidRDefault="00814F7F" w:rsidP="00814F7F">
            <w:pPr>
              <w:jc w:val="center"/>
              <w:rPr>
                <w:sz w:val="16"/>
                <w:szCs w:val="16"/>
              </w:rPr>
            </w:pPr>
            <w:r w:rsidRPr="00814F7F">
              <w:rPr>
                <w:sz w:val="16"/>
                <w:szCs w:val="16"/>
              </w:rPr>
              <w:t>21</w:t>
            </w:r>
          </w:p>
        </w:tc>
        <w:tc>
          <w:tcPr>
            <w:tcW w:w="1840" w:type="dxa"/>
            <w:tcBorders>
              <w:top w:val="nil"/>
              <w:left w:val="nil"/>
              <w:bottom w:val="single" w:sz="4" w:space="0" w:color="auto"/>
              <w:right w:val="single" w:sz="8" w:space="0" w:color="auto"/>
            </w:tcBorders>
            <w:shd w:val="clear" w:color="auto" w:fill="auto"/>
            <w:vAlign w:val="center"/>
            <w:hideMark/>
          </w:tcPr>
          <w:p w14:paraId="1D844F67" w14:textId="77777777" w:rsidR="00814F7F" w:rsidRPr="00814F7F" w:rsidRDefault="00814F7F" w:rsidP="00814F7F">
            <w:pPr>
              <w:jc w:val="center"/>
              <w:rPr>
                <w:sz w:val="16"/>
                <w:szCs w:val="16"/>
              </w:rPr>
            </w:pPr>
            <w:r w:rsidRPr="00814F7F">
              <w:rPr>
                <w:sz w:val="16"/>
                <w:szCs w:val="16"/>
              </w:rPr>
              <w:t> </w:t>
            </w:r>
          </w:p>
        </w:tc>
      </w:tr>
      <w:tr w:rsidR="00814F7F" w:rsidRPr="00814F7F" w14:paraId="61AF6222" w14:textId="77777777" w:rsidTr="00814F7F">
        <w:trPr>
          <w:trHeight w:val="300"/>
          <w:jc w:val="center"/>
        </w:trPr>
        <w:tc>
          <w:tcPr>
            <w:tcW w:w="62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03DA61E" w14:textId="77777777" w:rsidR="00814F7F" w:rsidRPr="00814F7F" w:rsidRDefault="00814F7F" w:rsidP="00814F7F">
            <w:pPr>
              <w:jc w:val="center"/>
              <w:rPr>
                <w:sz w:val="16"/>
                <w:szCs w:val="16"/>
              </w:rPr>
            </w:pPr>
            <w:r w:rsidRPr="00814F7F">
              <w:rPr>
                <w:sz w:val="16"/>
                <w:szCs w:val="16"/>
              </w:rPr>
              <w:t> </w:t>
            </w:r>
          </w:p>
        </w:tc>
        <w:tc>
          <w:tcPr>
            <w:tcW w:w="5020" w:type="dxa"/>
            <w:tcBorders>
              <w:top w:val="single" w:sz="8" w:space="0" w:color="auto"/>
              <w:left w:val="nil"/>
              <w:bottom w:val="single" w:sz="4" w:space="0" w:color="auto"/>
              <w:right w:val="single" w:sz="4" w:space="0" w:color="auto"/>
            </w:tcBorders>
            <w:shd w:val="clear" w:color="auto" w:fill="auto"/>
            <w:vAlign w:val="center"/>
            <w:hideMark/>
          </w:tcPr>
          <w:p w14:paraId="081AB188" w14:textId="77777777" w:rsidR="00814F7F" w:rsidRPr="00814F7F" w:rsidRDefault="00814F7F" w:rsidP="00814F7F">
            <w:pPr>
              <w:rPr>
                <w:sz w:val="16"/>
                <w:szCs w:val="16"/>
              </w:rPr>
            </w:pPr>
            <w:r w:rsidRPr="00814F7F">
              <w:rPr>
                <w:sz w:val="16"/>
                <w:szCs w:val="16"/>
              </w:rPr>
              <w:t>Нормативная выработка</w:t>
            </w:r>
          </w:p>
        </w:tc>
        <w:tc>
          <w:tcPr>
            <w:tcW w:w="1100" w:type="dxa"/>
            <w:tcBorders>
              <w:top w:val="single" w:sz="8" w:space="0" w:color="auto"/>
              <w:left w:val="nil"/>
              <w:bottom w:val="single" w:sz="4" w:space="0" w:color="auto"/>
              <w:right w:val="single" w:sz="4" w:space="0" w:color="auto"/>
            </w:tcBorders>
            <w:shd w:val="clear" w:color="auto" w:fill="auto"/>
            <w:vAlign w:val="center"/>
            <w:hideMark/>
          </w:tcPr>
          <w:p w14:paraId="03195FCA" w14:textId="77777777" w:rsidR="00814F7F" w:rsidRPr="00814F7F" w:rsidRDefault="00814F7F" w:rsidP="00814F7F">
            <w:pPr>
              <w:jc w:val="center"/>
              <w:rPr>
                <w:sz w:val="16"/>
                <w:szCs w:val="16"/>
              </w:rPr>
            </w:pPr>
            <w:r w:rsidRPr="00814F7F">
              <w:rPr>
                <w:sz w:val="16"/>
                <w:szCs w:val="16"/>
              </w:rPr>
              <w:t>Гкал</w:t>
            </w:r>
          </w:p>
        </w:tc>
        <w:tc>
          <w:tcPr>
            <w:tcW w:w="1580" w:type="dxa"/>
            <w:tcBorders>
              <w:top w:val="single" w:sz="8" w:space="0" w:color="auto"/>
              <w:left w:val="nil"/>
              <w:bottom w:val="single" w:sz="4" w:space="0" w:color="auto"/>
              <w:right w:val="single" w:sz="4" w:space="0" w:color="auto"/>
            </w:tcBorders>
            <w:shd w:val="clear" w:color="auto" w:fill="auto"/>
            <w:vAlign w:val="center"/>
            <w:hideMark/>
          </w:tcPr>
          <w:p w14:paraId="7F7C7064" w14:textId="77777777" w:rsidR="00814F7F" w:rsidRPr="00814F7F" w:rsidRDefault="00814F7F" w:rsidP="00814F7F">
            <w:pPr>
              <w:jc w:val="center"/>
              <w:rPr>
                <w:sz w:val="16"/>
                <w:szCs w:val="16"/>
              </w:rPr>
            </w:pPr>
            <w:r w:rsidRPr="00814F7F">
              <w:rPr>
                <w:sz w:val="16"/>
                <w:szCs w:val="16"/>
              </w:rPr>
              <w:t>9 333,00</w:t>
            </w:r>
          </w:p>
        </w:tc>
        <w:tc>
          <w:tcPr>
            <w:tcW w:w="1580" w:type="dxa"/>
            <w:tcBorders>
              <w:top w:val="single" w:sz="8" w:space="0" w:color="auto"/>
              <w:left w:val="nil"/>
              <w:bottom w:val="single" w:sz="4" w:space="0" w:color="auto"/>
              <w:right w:val="single" w:sz="4" w:space="0" w:color="auto"/>
            </w:tcBorders>
            <w:shd w:val="clear" w:color="auto" w:fill="auto"/>
            <w:vAlign w:val="center"/>
            <w:hideMark/>
          </w:tcPr>
          <w:p w14:paraId="63F0AC62" w14:textId="77777777" w:rsidR="00814F7F" w:rsidRPr="00814F7F" w:rsidRDefault="00814F7F" w:rsidP="00814F7F">
            <w:pPr>
              <w:jc w:val="center"/>
              <w:rPr>
                <w:sz w:val="16"/>
                <w:szCs w:val="16"/>
              </w:rPr>
            </w:pPr>
            <w:r w:rsidRPr="00814F7F">
              <w:rPr>
                <w:sz w:val="16"/>
                <w:szCs w:val="16"/>
              </w:rPr>
              <w:t>83 550,00</w:t>
            </w:r>
          </w:p>
        </w:tc>
        <w:tc>
          <w:tcPr>
            <w:tcW w:w="1580" w:type="dxa"/>
            <w:tcBorders>
              <w:top w:val="single" w:sz="8" w:space="0" w:color="auto"/>
              <w:left w:val="nil"/>
              <w:bottom w:val="single" w:sz="4" w:space="0" w:color="auto"/>
              <w:right w:val="single" w:sz="4" w:space="0" w:color="auto"/>
            </w:tcBorders>
            <w:shd w:val="clear" w:color="auto" w:fill="auto"/>
            <w:vAlign w:val="center"/>
            <w:hideMark/>
          </w:tcPr>
          <w:p w14:paraId="23120658" w14:textId="77777777" w:rsidR="00814F7F" w:rsidRPr="00814F7F" w:rsidRDefault="00814F7F" w:rsidP="00814F7F">
            <w:pPr>
              <w:jc w:val="center"/>
              <w:rPr>
                <w:sz w:val="16"/>
                <w:szCs w:val="16"/>
              </w:rPr>
            </w:pPr>
            <w:r w:rsidRPr="00814F7F">
              <w:rPr>
                <w:sz w:val="16"/>
                <w:szCs w:val="16"/>
              </w:rPr>
              <w:t>97 313,24</w:t>
            </w:r>
          </w:p>
        </w:tc>
        <w:tc>
          <w:tcPr>
            <w:tcW w:w="1580" w:type="dxa"/>
            <w:tcBorders>
              <w:top w:val="single" w:sz="8" w:space="0" w:color="auto"/>
              <w:left w:val="nil"/>
              <w:bottom w:val="single" w:sz="4" w:space="0" w:color="auto"/>
              <w:right w:val="single" w:sz="4" w:space="0" w:color="auto"/>
            </w:tcBorders>
            <w:shd w:val="clear" w:color="auto" w:fill="auto"/>
            <w:vAlign w:val="center"/>
            <w:hideMark/>
          </w:tcPr>
          <w:p w14:paraId="058A102D" w14:textId="77777777" w:rsidR="00814F7F" w:rsidRPr="00814F7F" w:rsidRDefault="00814F7F" w:rsidP="00814F7F">
            <w:pPr>
              <w:jc w:val="center"/>
              <w:rPr>
                <w:sz w:val="16"/>
                <w:szCs w:val="16"/>
              </w:rPr>
            </w:pPr>
            <w:r w:rsidRPr="00814F7F">
              <w:rPr>
                <w:sz w:val="16"/>
                <w:szCs w:val="16"/>
              </w:rPr>
              <w:t>0,00</w:t>
            </w:r>
          </w:p>
        </w:tc>
        <w:tc>
          <w:tcPr>
            <w:tcW w:w="1580" w:type="dxa"/>
            <w:tcBorders>
              <w:top w:val="single" w:sz="8" w:space="0" w:color="auto"/>
              <w:left w:val="nil"/>
              <w:bottom w:val="single" w:sz="4" w:space="0" w:color="auto"/>
              <w:right w:val="single" w:sz="4" w:space="0" w:color="auto"/>
            </w:tcBorders>
            <w:shd w:val="clear" w:color="auto" w:fill="auto"/>
            <w:vAlign w:val="center"/>
            <w:hideMark/>
          </w:tcPr>
          <w:p w14:paraId="1C9B3649" w14:textId="77777777" w:rsidR="00814F7F" w:rsidRPr="00814F7F" w:rsidRDefault="00814F7F" w:rsidP="00814F7F">
            <w:pPr>
              <w:jc w:val="center"/>
              <w:rPr>
                <w:sz w:val="16"/>
                <w:szCs w:val="16"/>
              </w:rPr>
            </w:pPr>
            <w:r w:rsidRPr="00814F7F">
              <w:rPr>
                <w:sz w:val="16"/>
                <w:szCs w:val="16"/>
              </w:rPr>
              <w:t>90 467,71</w:t>
            </w:r>
          </w:p>
        </w:tc>
        <w:tc>
          <w:tcPr>
            <w:tcW w:w="1580" w:type="dxa"/>
            <w:tcBorders>
              <w:top w:val="single" w:sz="8" w:space="0" w:color="auto"/>
              <w:left w:val="nil"/>
              <w:bottom w:val="single" w:sz="4" w:space="0" w:color="auto"/>
              <w:right w:val="single" w:sz="4" w:space="0" w:color="auto"/>
            </w:tcBorders>
            <w:shd w:val="clear" w:color="auto" w:fill="auto"/>
            <w:vAlign w:val="center"/>
            <w:hideMark/>
          </w:tcPr>
          <w:p w14:paraId="097E613E" w14:textId="77777777" w:rsidR="00814F7F" w:rsidRPr="00814F7F" w:rsidRDefault="00814F7F" w:rsidP="00814F7F">
            <w:pPr>
              <w:jc w:val="center"/>
              <w:rPr>
                <w:sz w:val="16"/>
                <w:szCs w:val="16"/>
              </w:rPr>
            </w:pPr>
            <w:r w:rsidRPr="00814F7F">
              <w:rPr>
                <w:sz w:val="16"/>
                <w:szCs w:val="16"/>
              </w:rPr>
              <w:t>0,00</w:t>
            </w:r>
          </w:p>
        </w:tc>
        <w:tc>
          <w:tcPr>
            <w:tcW w:w="1460" w:type="dxa"/>
            <w:tcBorders>
              <w:top w:val="single" w:sz="8" w:space="0" w:color="auto"/>
              <w:left w:val="nil"/>
              <w:bottom w:val="single" w:sz="4" w:space="0" w:color="auto"/>
              <w:right w:val="single" w:sz="4" w:space="0" w:color="auto"/>
            </w:tcBorders>
            <w:shd w:val="clear" w:color="auto" w:fill="auto"/>
            <w:vAlign w:val="center"/>
            <w:hideMark/>
          </w:tcPr>
          <w:p w14:paraId="50654F61" w14:textId="77777777" w:rsidR="00814F7F" w:rsidRPr="00814F7F" w:rsidRDefault="00814F7F" w:rsidP="00814F7F">
            <w:pPr>
              <w:jc w:val="center"/>
              <w:rPr>
                <w:sz w:val="16"/>
                <w:szCs w:val="16"/>
              </w:rPr>
            </w:pPr>
            <w:r w:rsidRPr="00814F7F">
              <w:rPr>
                <w:sz w:val="16"/>
                <w:szCs w:val="16"/>
              </w:rPr>
              <w:t>90 467,71</w:t>
            </w:r>
          </w:p>
        </w:tc>
        <w:tc>
          <w:tcPr>
            <w:tcW w:w="1840" w:type="dxa"/>
            <w:tcBorders>
              <w:top w:val="single" w:sz="8" w:space="0" w:color="auto"/>
              <w:left w:val="nil"/>
              <w:bottom w:val="single" w:sz="4" w:space="0" w:color="auto"/>
              <w:right w:val="single" w:sz="8" w:space="0" w:color="auto"/>
            </w:tcBorders>
            <w:shd w:val="clear" w:color="auto" w:fill="auto"/>
            <w:vAlign w:val="center"/>
            <w:hideMark/>
          </w:tcPr>
          <w:p w14:paraId="59A31D7E" w14:textId="77777777" w:rsidR="00814F7F" w:rsidRPr="00814F7F" w:rsidRDefault="00814F7F" w:rsidP="00814F7F">
            <w:pPr>
              <w:jc w:val="center"/>
              <w:rPr>
                <w:sz w:val="16"/>
                <w:szCs w:val="16"/>
              </w:rPr>
            </w:pPr>
            <w:r w:rsidRPr="00814F7F">
              <w:rPr>
                <w:sz w:val="16"/>
                <w:szCs w:val="16"/>
              </w:rPr>
              <w:t>-6 846</w:t>
            </w:r>
          </w:p>
        </w:tc>
      </w:tr>
      <w:tr w:rsidR="00814F7F" w:rsidRPr="00814F7F" w14:paraId="21160AEA" w14:textId="77777777" w:rsidTr="00814F7F">
        <w:trPr>
          <w:trHeight w:val="300"/>
          <w:jc w:val="center"/>
        </w:trPr>
        <w:tc>
          <w:tcPr>
            <w:tcW w:w="620" w:type="dxa"/>
            <w:tcBorders>
              <w:top w:val="nil"/>
              <w:left w:val="single" w:sz="8" w:space="0" w:color="auto"/>
              <w:bottom w:val="single" w:sz="4" w:space="0" w:color="auto"/>
              <w:right w:val="single" w:sz="4" w:space="0" w:color="auto"/>
            </w:tcBorders>
            <w:shd w:val="clear" w:color="auto" w:fill="auto"/>
            <w:vAlign w:val="center"/>
            <w:hideMark/>
          </w:tcPr>
          <w:p w14:paraId="205499C1" w14:textId="77777777" w:rsidR="00814F7F" w:rsidRPr="00814F7F" w:rsidRDefault="00814F7F" w:rsidP="00814F7F">
            <w:pPr>
              <w:jc w:val="center"/>
              <w:rPr>
                <w:sz w:val="16"/>
                <w:szCs w:val="16"/>
              </w:rPr>
            </w:pPr>
            <w:r w:rsidRPr="00814F7F">
              <w:rPr>
                <w:sz w:val="16"/>
                <w:szCs w:val="16"/>
              </w:rPr>
              <w:t> </w:t>
            </w:r>
          </w:p>
        </w:tc>
        <w:tc>
          <w:tcPr>
            <w:tcW w:w="5020" w:type="dxa"/>
            <w:tcBorders>
              <w:top w:val="nil"/>
              <w:left w:val="nil"/>
              <w:bottom w:val="single" w:sz="4" w:space="0" w:color="auto"/>
              <w:right w:val="single" w:sz="4" w:space="0" w:color="auto"/>
            </w:tcBorders>
            <w:shd w:val="clear" w:color="auto" w:fill="auto"/>
            <w:vAlign w:val="center"/>
            <w:hideMark/>
          </w:tcPr>
          <w:p w14:paraId="689B4E10" w14:textId="77777777" w:rsidR="00814F7F" w:rsidRPr="00814F7F" w:rsidRDefault="00814F7F" w:rsidP="00814F7F">
            <w:pPr>
              <w:rPr>
                <w:sz w:val="16"/>
                <w:szCs w:val="16"/>
              </w:rPr>
            </w:pPr>
            <w:r w:rsidRPr="00814F7F">
              <w:rPr>
                <w:sz w:val="16"/>
                <w:szCs w:val="16"/>
              </w:rPr>
              <w:t>Полезный отпуск (</w:t>
            </w:r>
            <w:proofErr w:type="gramStart"/>
            <w:r w:rsidRPr="00814F7F">
              <w:rPr>
                <w:sz w:val="16"/>
                <w:szCs w:val="16"/>
              </w:rPr>
              <w:t>потреб.рынок</w:t>
            </w:r>
            <w:proofErr w:type="gramEnd"/>
            <w:r w:rsidRPr="00814F7F">
              <w:rPr>
                <w:sz w:val="16"/>
                <w:szCs w:val="16"/>
              </w:rPr>
              <w:t>+произ.нужды)</w:t>
            </w:r>
          </w:p>
        </w:tc>
        <w:tc>
          <w:tcPr>
            <w:tcW w:w="1100" w:type="dxa"/>
            <w:tcBorders>
              <w:top w:val="nil"/>
              <w:left w:val="nil"/>
              <w:bottom w:val="single" w:sz="4" w:space="0" w:color="auto"/>
              <w:right w:val="single" w:sz="4" w:space="0" w:color="auto"/>
            </w:tcBorders>
            <w:shd w:val="clear" w:color="auto" w:fill="auto"/>
            <w:vAlign w:val="center"/>
            <w:hideMark/>
          </w:tcPr>
          <w:p w14:paraId="290EAA8F" w14:textId="77777777" w:rsidR="00814F7F" w:rsidRPr="00814F7F" w:rsidRDefault="00814F7F" w:rsidP="00814F7F">
            <w:pPr>
              <w:jc w:val="center"/>
              <w:rPr>
                <w:sz w:val="16"/>
                <w:szCs w:val="16"/>
              </w:rPr>
            </w:pPr>
            <w:r w:rsidRPr="00814F7F">
              <w:rPr>
                <w:sz w:val="16"/>
                <w:szCs w:val="16"/>
              </w:rPr>
              <w:t>Гкал</w:t>
            </w:r>
          </w:p>
        </w:tc>
        <w:tc>
          <w:tcPr>
            <w:tcW w:w="1580" w:type="dxa"/>
            <w:tcBorders>
              <w:top w:val="nil"/>
              <w:left w:val="nil"/>
              <w:bottom w:val="single" w:sz="4" w:space="0" w:color="auto"/>
              <w:right w:val="single" w:sz="4" w:space="0" w:color="auto"/>
            </w:tcBorders>
            <w:shd w:val="clear" w:color="auto" w:fill="auto"/>
            <w:vAlign w:val="center"/>
            <w:hideMark/>
          </w:tcPr>
          <w:p w14:paraId="32B1F542" w14:textId="77777777" w:rsidR="00814F7F" w:rsidRPr="00814F7F" w:rsidRDefault="00814F7F" w:rsidP="00814F7F">
            <w:pPr>
              <w:jc w:val="center"/>
              <w:rPr>
                <w:sz w:val="16"/>
                <w:szCs w:val="16"/>
              </w:rPr>
            </w:pPr>
            <w:r w:rsidRPr="00814F7F">
              <w:rPr>
                <w:sz w:val="16"/>
                <w:szCs w:val="16"/>
              </w:rPr>
              <w:t>7 219,00</w:t>
            </w:r>
          </w:p>
        </w:tc>
        <w:tc>
          <w:tcPr>
            <w:tcW w:w="1580" w:type="dxa"/>
            <w:tcBorders>
              <w:top w:val="nil"/>
              <w:left w:val="nil"/>
              <w:bottom w:val="single" w:sz="4" w:space="0" w:color="auto"/>
              <w:right w:val="single" w:sz="4" w:space="0" w:color="auto"/>
            </w:tcBorders>
            <w:shd w:val="clear" w:color="auto" w:fill="auto"/>
            <w:vAlign w:val="center"/>
            <w:hideMark/>
          </w:tcPr>
          <w:p w14:paraId="701ABF7D" w14:textId="77777777" w:rsidR="00814F7F" w:rsidRPr="00814F7F" w:rsidRDefault="00814F7F" w:rsidP="00814F7F">
            <w:pPr>
              <w:jc w:val="center"/>
              <w:rPr>
                <w:sz w:val="16"/>
                <w:szCs w:val="16"/>
              </w:rPr>
            </w:pPr>
            <w:r w:rsidRPr="00814F7F">
              <w:rPr>
                <w:sz w:val="16"/>
                <w:szCs w:val="16"/>
              </w:rPr>
              <w:t>69 666,00</w:t>
            </w:r>
          </w:p>
        </w:tc>
        <w:tc>
          <w:tcPr>
            <w:tcW w:w="1580" w:type="dxa"/>
            <w:tcBorders>
              <w:top w:val="nil"/>
              <w:left w:val="nil"/>
              <w:bottom w:val="single" w:sz="4" w:space="0" w:color="auto"/>
              <w:right w:val="single" w:sz="4" w:space="0" w:color="auto"/>
            </w:tcBorders>
            <w:shd w:val="clear" w:color="auto" w:fill="auto"/>
            <w:vAlign w:val="center"/>
            <w:hideMark/>
          </w:tcPr>
          <w:p w14:paraId="4D31086F" w14:textId="77777777" w:rsidR="00814F7F" w:rsidRPr="00814F7F" w:rsidRDefault="00814F7F" w:rsidP="00814F7F">
            <w:pPr>
              <w:jc w:val="center"/>
              <w:rPr>
                <w:sz w:val="16"/>
                <w:szCs w:val="16"/>
              </w:rPr>
            </w:pPr>
            <w:r w:rsidRPr="00814F7F">
              <w:rPr>
                <w:sz w:val="16"/>
                <w:szCs w:val="16"/>
              </w:rPr>
              <w:t>80 315,24</w:t>
            </w:r>
          </w:p>
        </w:tc>
        <w:tc>
          <w:tcPr>
            <w:tcW w:w="1580" w:type="dxa"/>
            <w:tcBorders>
              <w:top w:val="nil"/>
              <w:left w:val="nil"/>
              <w:bottom w:val="single" w:sz="4" w:space="0" w:color="auto"/>
              <w:right w:val="single" w:sz="4" w:space="0" w:color="auto"/>
            </w:tcBorders>
            <w:shd w:val="clear" w:color="auto" w:fill="auto"/>
            <w:vAlign w:val="center"/>
            <w:hideMark/>
          </w:tcPr>
          <w:p w14:paraId="6D1D650F" w14:textId="77777777" w:rsidR="00814F7F" w:rsidRPr="00814F7F" w:rsidRDefault="00814F7F" w:rsidP="00814F7F">
            <w:pPr>
              <w:jc w:val="center"/>
              <w:rPr>
                <w:sz w:val="16"/>
                <w:szCs w:val="16"/>
              </w:rPr>
            </w:pPr>
            <w:r w:rsidRPr="00814F7F">
              <w:rPr>
                <w:sz w:val="16"/>
                <w:szCs w:val="16"/>
              </w:rPr>
              <w:t>0,00</w:t>
            </w:r>
          </w:p>
        </w:tc>
        <w:tc>
          <w:tcPr>
            <w:tcW w:w="1580" w:type="dxa"/>
            <w:tcBorders>
              <w:top w:val="nil"/>
              <w:left w:val="nil"/>
              <w:bottom w:val="single" w:sz="4" w:space="0" w:color="auto"/>
              <w:right w:val="single" w:sz="4" w:space="0" w:color="auto"/>
            </w:tcBorders>
            <w:shd w:val="clear" w:color="auto" w:fill="auto"/>
            <w:vAlign w:val="center"/>
            <w:hideMark/>
          </w:tcPr>
          <w:p w14:paraId="1BBAEF61" w14:textId="77777777" w:rsidR="00814F7F" w:rsidRPr="00814F7F" w:rsidRDefault="00814F7F" w:rsidP="00814F7F">
            <w:pPr>
              <w:jc w:val="center"/>
              <w:rPr>
                <w:sz w:val="16"/>
                <w:szCs w:val="16"/>
              </w:rPr>
            </w:pPr>
            <w:r w:rsidRPr="00814F7F">
              <w:rPr>
                <w:sz w:val="16"/>
                <w:szCs w:val="16"/>
              </w:rPr>
              <w:t>80 315,24</w:t>
            </w:r>
          </w:p>
        </w:tc>
        <w:tc>
          <w:tcPr>
            <w:tcW w:w="1580" w:type="dxa"/>
            <w:tcBorders>
              <w:top w:val="nil"/>
              <w:left w:val="nil"/>
              <w:bottom w:val="single" w:sz="4" w:space="0" w:color="auto"/>
              <w:right w:val="single" w:sz="4" w:space="0" w:color="auto"/>
            </w:tcBorders>
            <w:shd w:val="clear" w:color="auto" w:fill="auto"/>
            <w:vAlign w:val="center"/>
            <w:hideMark/>
          </w:tcPr>
          <w:p w14:paraId="6D7E2AB0" w14:textId="77777777" w:rsidR="00814F7F" w:rsidRPr="00814F7F" w:rsidRDefault="00814F7F" w:rsidP="00814F7F">
            <w:pPr>
              <w:jc w:val="center"/>
              <w:rPr>
                <w:sz w:val="16"/>
                <w:szCs w:val="16"/>
              </w:rPr>
            </w:pPr>
            <w:r w:rsidRPr="00814F7F">
              <w:rPr>
                <w:sz w:val="16"/>
                <w:szCs w:val="16"/>
              </w:rPr>
              <w:t>0,00</w:t>
            </w:r>
          </w:p>
        </w:tc>
        <w:tc>
          <w:tcPr>
            <w:tcW w:w="1460" w:type="dxa"/>
            <w:tcBorders>
              <w:top w:val="nil"/>
              <w:left w:val="nil"/>
              <w:bottom w:val="single" w:sz="4" w:space="0" w:color="auto"/>
              <w:right w:val="single" w:sz="4" w:space="0" w:color="auto"/>
            </w:tcBorders>
            <w:shd w:val="clear" w:color="auto" w:fill="auto"/>
            <w:vAlign w:val="center"/>
            <w:hideMark/>
          </w:tcPr>
          <w:p w14:paraId="1C388299" w14:textId="77777777" w:rsidR="00814F7F" w:rsidRPr="00814F7F" w:rsidRDefault="00814F7F" w:rsidP="00814F7F">
            <w:pPr>
              <w:jc w:val="center"/>
              <w:rPr>
                <w:sz w:val="16"/>
                <w:szCs w:val="16"/>
              </w:rPr>
            </w:pPr>
            <w:r w:rsidRPr="00814F7F">
              <w:rPr>
                <w:sz w:val="16"/>
                <w:szCs w:val="16"/>
              </w:rPr>
              <w:t>80 315,24</w:t>
            </w:r>
          </w:p>
        </w:tc>
        <w:tc>
          <w:tcPr>
            <w:tcW w:w="1840" w:type="dxa"/>
            <w:tcBorders>
              <w:top w:val="nil"/>
              <w:left w:val="nil"/>
              <w:bottom w:val="single" w:sz="4" w:space="0" w:color="auto"/>
              <w:right w:val="single" w:sz="8" w:space="0" w:color="auto"/>
            </w:tcBorders>
            <w:shd w:val="clear" w:color="auto" w:fill="auto"/>
            <w:vAlign w:val="center"/>
            <w:hideMark/>
          </w:tcPr>
          <w:p w14:paraId="3EF6E759" w14:textId="77777777" w:rsidR="00814F7F" w:rsidRPr="00814F7F" w:rsidRDefault="00814F7F" w:rsidP="00814F7F">
            <w:pPr>
              <w:jc w:val="center"/>
              <w:rPr>
                <w:sz w:val="16"/>
                <w:szCs w:val="16"/>
              </w:rPr>
            </w:pPr>
            <w:r w:rsidRPr="00814F7F">
              <w:rPr>
                <w:sz w:val="16"/>
                <w:szCs w:val="16"/>
              </w:rPr>
              <w:t>0</w:t>
            </w:r>
          </w:p>
        </w:tc>
      </w:tr>
      <w:tr w:rsidR="00814F7F" w:rsidRPr="00814F7F" w14:paraId="1402BD74" w14:textId="77777777" w:rsidTr="00814F7F">
        <w:trPr>
          <w:trHeight w:val="300"/>
          <w:jc w:val="center"/>
        </w:trPr>
        <w:tc>
          <w:tcPr>
            <w:tcW w:w="620" w:type="dxa"/>
            <w:tcBorders>
              <w:top w:val="nil"/>
              <w:left w:val="single" w:sz="8" w:space="0" w:color="auto"/>
              <w:bottom w:val="single" w:sz="4" w:space="0" w:color="auto"/>
              <w:right w:val="single" w:sz="4" w:space="0" w:color="auto"/>
            </w:tcBorders>
            <w:shd w:val="clear" w:color="auto" w:fill="auto"/>
            <w:vAlign w:val="center"/>
            <w:hideMark/>
          </w:tcPr>
          <w:p w14:paraId="65AD74B8" w14:textId="77777777" w:rsidR="00814F7F" w:rsidRPr="00814F7F" w:rsidRDefault="00814F7F" w:rsidP="00814F7F">
            <w:pPr>
              <w:jc w:val="center"/>
              <w:rPr>
                <w:sz w:val="16"/>
                <w:szCs w:val="16"/>
              </w:rPr>
            </w:pPr>
            <w:r w:rsidRPr="00814F7F">
              <w:rPr>
                <w:sz w:val="16"/>
                <w:szCs w:val="16"/>
              </w:rPr>
              <w:t> </w:t>
            </w:r>
          </w:p>
        </w:tc>
        <w:tc>
          <w:tcPr>
            <w:tcW w:w="5020" w:type="dxa"/>
            <w:tcBorders>
              <w:top w:val="nil"/>
              <w:left w:val="nil"/>
              <w:bottom w:val="single" w:sz="4" w:space="0" w:color="auto"/>
              <w:right w:val="single" w:sz="4" w:space="0" w:color="auto"/>
            </w:tcBorders>
            <w:shd w:val="clear" w:color="auto" w:fill="auto"/>
            <w:vAlign w:val="center"/>
            <w:hideMark/>
          </w:tcPr>
          <w:p w14:paraId="4A639C26" w14:textId="77777777" w:rsidR="00814F7F" w:rsidRPr="00814F7F" w:rsidRDefault="00814F7F" w:rsidP="00814F7F">
            <w:pPr>
              <w:rPr>
                <w:sz w:val="16"/>
                <w:szCs w:val="16"/>
              </w:rPr>
            </w:pPr>
            <w:r w:rsidRPr="00814F7F">
              <w:rPr>
                <w:sz w:val="16"/>
                <w:szCs w:val="16"/>
              </w:rPr>
              <w:t>Полезный отпуск на потребительский рынок</w:t>
            </w:r>
          </w:p>
        </w:tc>
        <w:tc>
          <w:tcPr>
            <w:tcW w:w="1100" w:type="dxa"/>
            <w:tcBorders>
              <w:top w:val="nil"/>
              <w:left w:val="nil"/>
              <w:bottom w:val="single" w:sz="4" w:space="0" w:color="auto"/>
              <w:right w:val="single" w:sz="4" w:space="0" w:color="auto"/>
            </w:tcBorders>
            <w:shd w:val="clear" w:color="auto" w:fill="auto"/>
            <w:vAlign w:val="center"/>
            <w:hideMark/>
          </w:tcPr>
          <w:p w14:paraId="6A6A2775" w14:textId="77777777" w:rsidR="00814F7F" w:rsidRPr="00814F7F" w:rsidRDefault="00814F7F" w:rsidP="00814F7F">
            <w:pPr>
              <w:jc w:val="center"/>
              <w:rPr>
                <w:sz w:val="16"/>
                <w:szCs w:val="16"/>
              </w:rPr>
            </w:pPr>
            <w:r w:rsidRPr="00814F7F">
              <w:rPr>
                <w:sz w:val="16"/>
                <w:szCs w:val="16"/>
              </w:rPr>
              <w:t>Гкал</w:t>
            </w:r>
          </w:p>
        </w:tc>
        <w:tc>
          <w:tcPr>
            <w:tcW w:w="1580" w:type="dxa"/>
            <w:tcBorders>
              <w:top w:val="nil"/>
              <w:left w:val="nil"/>
              <w:bottom w:val="single" w:sz="4" w:space="0" w:color="auto"/>
              <w:right w:val="single" w:sz="4" w:space="0" w:color="auto"/>
            </w:tcBorders>
            <w:shd w:val="clear" w:color="auto" w:fill="auto"/>
            <w:vAlign w:val="center"/>
            <w:hideMark/>
          </w:tcPr>
          <w:p w14:paraId="0578A28D" w14:textId="77777777" w:rsidR="00814F7F" w:rsidRPr="00814F7F" w:rsidRDefault="00814F7F" w:rsidP="00814F7F">
            <w:pPr>
              <w:jc w:val="center"/>
              <w:rPr>
                <w:sz w:val="16"/>
                <w:szCs w:val="16"/>
              </w:rPr>
            </w:pPr>
            <w:r w:rsidRPr="00814F7F">
              <w:rPr>
                <w:sz w:val="16"/>
                <w:szCs w:val="16"/>
              </w:rPr>
              <w:t>7 219,00</w:t>
            </w:r>
          </w:p>
        </w:tc>
        <w:tc>
          <w:tcPr>
            <w:tcW w:w="1580" w:type="dxa"/>
            <w:tcBorders>
              <w:top w:val="nil"/>
              <w:left w:val="nil"/>
              <w:bottom w:val="single" w:sz="4" w:space="0" w:color="auto"/>
              <w:right w:val="single" w:sz="4" w:space="0" w:color="auto"/>
            </w:tcBorders>
            <w:shd w:val="clear" w:color="auto" w:fill="auto"/>
            <w:vAlign w:val="center"/>
            <w:hideMark/>
          </w:tcPr>
          <w:p w14:paraId="0000B60C" w14:textId="77777777" w:rsidR="00814F7F" w:rsidRPr="00814F7F" w:rsidRDefault="00814F7F" w:rsidP="00814F7F">
            <w:pPr>
              <w:jc w:val="center"/>
              <w:rPr>
                <w:sz w:val="16"/>
                <w:szCs w:val="16"/>
              </w:rPr>
            </w:pPr>
            <w:r w:rsidRPr="00814F7F">
              <w:rPr>
                <w:sz w:val="16"/>
                <w:szCs w:val="16"/>
              </w:rPr>
              <w:t>69 412,00</w:t>
            </w:r>
          </w:p>
        </w:tc>
        <w:tc>
          <w:tcPr>
            <w:tcW w:w="1580" w:type="dxa"/>
            <w:tcBorders>
              <w:top w:val="nil"/>
              <w:left w:val="nil"/>
              <w:bottom w:val="single" w:sz="4" w:space="0" w:color="auto"/>
              <w:right w:val="single" w:sz="4" w:space="0" w:color="auto"/>
            </w:tcBorders>
            <w:shd w:val="clear" w:color="auto" w:fill="auto"/>
            <w:vAlign w:val="center"/>
            <w:hideMark/>
          </w:tcPr>
          <w:p w14:paraId="36548E07" w14:textId="77777777" w:rsidR="00814F7F" w:rsidRPr="00814F7F" w:rsidRDefault="00814F7F" w:rsidP="00814F7F">
            <w:pPr>
              <w:jc w:val="center"/>
              <w:rPr>
                <w:sz w:val="16"/>
                <w:szCs w:val="16"/>
              </w:rPr>
            </w:pPr>
            <w:r w:rsidRPr="00814F7F">
              <w:rPr>
                <w:sz w:val="16"/>
                <w:szCs w:val="16"/>
              </w:rPr>
              <w:t>80 061,00</w:t>
            </w:r>
          </w:p>
        </w:tc>
        <w:tc>
          <w:tcPr>
            <w:tcW w:w="1580" w:type="dxa"/>
            <w:tcBorders>
              <w:top w:val="nil"/>
              <w:left w:val="nil"/>
              <w:bottom w:val="single" w:sz="4" w:space="0" w:color="auto"/>
              <w:right w:val="single" w:sz="4" w:space="0" w:color="auto"/>
            </w:tcBorders>
            <w:shd w:val="clear" w:color="auto" w:fill="auto"/>
            <w:vAlign w:val="center"/>
            <w:hideMark/>
          </w:tcPr>
          <w:p w14:paraId="64D967B4" w14:textId="77777777" w:rsidR="00814F7F" w:rsidRPr="00814F7F" w:rsidRDefault="00814F7F" w:rsidP="00814F7F">
            <w:pPr>
              <w:jc w:val="center"/>
              <w:rPr>
                <w:sz w:val="16"/>
                <w:szCs w:val="16"/>
              </w:rPr>
            </w:pPr>
            <w:r w:rsidRPr="00814F7F">
              <w:rPr>
                <w:sz w:val="16"/>
                <w:szCs w:val="16"/>
              </w:rPr>
              <w:t>0,00</w:t>
            </w:r>
          </w:p>
        </w:tc>
        <w:tc>
          <w:tcPr>
            <w:tcW w:w="1580" w:type="dxa"/>
            <w:tcBorders>
              <w:top w:val="nil"/>
              <w:left w:val="nil"/>
              <w:bottom w:val="single" w:sz="4" w:space="0" w:color="auto"/>
              <w:right w:val="single" w:sz="4" w:space="0" w:color="auto"/>
            </w:tcBorders>
            <w:shd w:val="clear" w:color="auto" w:fill="auto"/>
            <w:vAlign w:val="center"/>
            <w:hideMark/>
          </w:tcPr>
          <w:p w14:paraId="036C3EC2" w14:textId="77777777" w:rsidR="00814F7F" w:rsidRPr="00814F7F" w:rsidRDefault="00814F7F" w:rsidP="00814F7F">
            <w:pPr>
              <w:jc w:val="center"/>
              <w:rPr>
                <w:sz w:val="16"/>
                <w:szCs w:val="16"/>
              </w:rPr>
            </w:pPr>
            <w:r w:rsidRPr="00814F7F">
              <w:rPr>
                <w:sz w:val="16"/>
                <w:szCs w:val="16"/>
              </w:rPr>
              <w:t>80 061,00</w:t>
            </w:r>
          </w:p>
        </w:tc>
        <w:tc>
          <w:tcPr>
            <w:tcW w:w="1580" w:type="dxa"/>
            <w:tcBorders>
              <w:top w:val="nil"/>
              <w:left w:val="nil"/>
              <w:bottom w:val="single" w:sz="4" w:space="0" w:color="auto"/>
              <w:right w:val="single" w:sz="4" w:space="0" w:color="auto"/>
            </w:tcBorders>
            <w:shd w:val="clear" w:color="auto" w:fill="auto"/>
            <w:vAlign w:val="center"/>
            <w:hideMark/>
          </w:tcPr>
          <w:p w14:paraId="6AB04E33" w14:textId="77777777" w:rsidR="00814F7F" w:rsidRPr="00814F7F" w:rsidRDefault="00814F7F" w:rsidP="00814F7F">
            <w:pPr>
              <w:jc w:val="center"/>
              <w:rPr>
                <w:sz w:val="16"/>
                <w:szCs w:val="16"/>
              </w:rPr>
            </w:pPr>
            <w:r w:rsidRPr="00814F7F">
              <w:rPr>
                <w:sz w:val="16"/>
                <w:szCs w:val="16"/>
              </w:rPr>
              <w:t>0,00</w:t>
            </w:r>
          </w:p>
        </w:tc>
        <w:tc>
          <w:tcPr>
            <w:tcW w:w="1460" w:type="dxa"/>
            <w:tcBorders>
              <w:top w:val="nil"/>
              <w:left w:val="nil"/>
              <w:bottom w:val="single" w:sz="4" w:space="0" w:color="auto"/>
              <w:right w:val="single" w:sz="4" w:space="0" w:color="auto"/>
            </w:tcBorders>
            <w:shd w:val="clear" w:color="auto" w:fill="auto"/>
            <w:vAlign w:val="center"/>
            <w:hideMark/>
          </w:tcPr>
          <w:p w14:paraId="08B4DD70" w14:textId="77777777" w:rsidR="00814F7F" w:rsidRPr="00814F7F" w:rsidRDefault="00814F7F" w:rsidP="00814F7F">
            <w:pPr>
              <w:jc w:val="center"/>
              <w:rPr>
                <w:sz w:val="16"/>
                <w:szCs w:val="16"/>
              </w:rPr>
            </w:pPr>
            <w:r w:rsidRPr="00814F7F">
              <w:rPr>
                <w:sz w:val="16"/>
                <w:szCs w:val="16"/>
              </w:rPr>
              <w:t>80 061,00</w:t>
            </w:r>
          </w:p>
        </w:tc>
        <w:tc>
          <w:tcPr>
            <w:tcW w:w="1840" w:type="dxa"/>
            <w:tcBorders>
              <w:top w:val="nil"/>
              <w:left w:val="nil"/>
              <w:bottom w:val="single" w:sz="4" w:space="0" w:color="auto"/>
              <w:right w:val="single" w:sz="8" w:space="0" w:color="auto"/>
            </w:tcBorders>
            <w:shd w:val="clear" w:color="auto" w:fill="auto"/>
            <w:vAlign w:val="center"/>
            <w:hideMark/>
          </w:tcPr>
          <w:p w14:paraId="1D9FBC2D" w14:textId="77777777" w:rsidR="00814F7F" w:rsidRPr="00814F7F" w:rsidRDefault="00814F7F" w:rsidP="00814F7F">
            <w:pPr>
              <w:jc w:val="center"/>
              <w:rPr>
                <w:sz w:val="16"/>
                <w:szCs w:val="16"/>
              </w:rPr>
            </w:pPr>
            <w:r w:rsidRPr="00814F7F">
              <w:rPr>
                <w:sz w:val="16"/>
                <w:szCs w:val="16"/>
              </w:rPr>
              <w:t>0</w:t>
            </w:r>
          </w:p>
        </w:tc>
      </w:tr>
      <w:tr w:rsidR="00814F7F" w:rsidRPr="00814F7F" w14:paraId="6E170897" w14:textId="77777777" w:rsidTr="00814F7F">
        <w:trPr>
          <w:trHeight w:val="300"/>
          <w:jc w:val="center"/>
        </w:trPr>
        <w:tc>
          <w:tcPr>
            <w:tcW w:w="620" w:type="dxa"/>
            <w:tcBorders>
              <w:top w:val="nil"/>
              <w:left w:val="single" w:sz="8" w:space="0" w:color="auto"/>
              <w:bottom w:val="single" w:sz="4" w:space="0" w:color="auto"/>
              <w:right w:val="single" w:sz="4" w:space="0" w:color="auto"/>
            </w:tcBorders>
            <w:shd w:val="clear" w:color="auto" w:fill="auto"/>
            <w:vAlign w:val="center"/>
            <w:hideMark/>
          </w:tcPr>
          <w:p w14:paraId="482AB9F8" w14:textId="77777777" w:rsidR="00814F7F" w:rsidRPr="00814F7F" w:rsidRDefault="00814F7F" w:rsidP="00814F7F">
            <w:pPr>
              <w:jc w:val="center"/>
              <w:rPr>
                <w:sz w:val="16"/>
                <w:szCs w:val="16"/>
              </w:rPr>
            </w:pPr>
            <w:r w:rsidRPr="00814F7F">
              <w:rPr>
                <w:sz w:val="16"/>
                <w:szCs w:val="16"/>
              </w:rPr>
              <w:t> </w:t>
            </w:r>
          </w:p>
        </w:tc>
        <w:tc>
          <w:tcPr>
            <w:tcW w:w="5020" w:type="dxa"/>
            <w:tcBorders>
              <w:top w:val="nil"/>
              <w:left w:val="nil"/>
              <w:bottom w:val="single" w:sz="4" w:space="0" w:color="auto"/>
              <w:right w:val="single" w:sz="4" w:space="0" w:color="auto"/>
            </w:tcBorders>
            <w:shd w:val="clear" w:color="auto" w:fill="auto"/>
            <w:vAlign w:val="center"/>
            <w:hideMark/>
          </w:tcPr>
          <w:p w14:paraId="2A2D4D17" w14:textId="77777777" w:rsidR="00814F7F" w:rsidRPr="00814F7F" w:rsidRDefault="00814F7F" w:rsidP="00814F7F">
            <w:pPr>
              <w:rPr>
                <w:sz w:val="16"/>
                <w:szCs w:val="16"/>
              </w:rPr>
            </w:pPr>
            <w:r w:rsidRPr="00814F7F">
              <w:rPr>
                <w:sz w:val="16"/>
                <w:szCs w:val="16"/>
              </w:rPr>
              <w:t>Отпуск жилищным</w:t>
            </w:r>
          </w:p>
        </w:tc>
        <w:tc>
          <w:tcPr>
            <w:tcW w:w="1100" w:type="dxa"/>
            <w:tcBorders>
              <w:top w:val="nil"/>
              <w:left w:val="nil"/>
              <w:bottom w:val="single" w:sz="4" w:space="0" w:color="auto"/>
              <w:right w:val="single" w:sz="4" w:space="0" w:color="auto"/>
            </w:tcBorders>
            <w:shd w:val="clear" w:color="auto" w:fill="auto"/>
            <w:vAlign w:val="center"/>
            <w:hideMark/>
          </w:tcPr>
          <w:p w14:paraId="26F337B6" w14:textId="77777777" w:rsidR="00814F7F" w:rsidRPr="00814F7F" w:rsidRDefault="00814F7F" w:rsidP="00814F7F">
            <w:pPr>
              <w:jc w:val="center"/>
              <w:rPr>
                <w:sz w:val="16"/>
                <w:szCs w:val="16"/>
              </w:rPr>
            </w:pPr>
            <w:r w:rsidRPr="00814F7F">
              <w:rPr>
                <w:sz w:val="16"/>
                <w:szCs w:val="16"/>
              </w:rPr>
              <w:t>Гкал</w:t>
            </w:r>
          </w:p>
        </w:tc>
        <w:tc>
          <w:tcPr>
            <w:tcW w:w="1580" w:type="dxa"/>
            <w:tcBorders>
              <w:top w:val="nil"/>
              <w:left w:val="nil"/>
              <w:bottom w:val="single" w:sz="4" w:space="0" w:color="auto"/>
              <w:right w:val="single" w:sz="4" w:space="0" w:color="auto"/>
            </w:tcBorders>
            <w:shd w:val="clear" w:color="auto" w:fill="auto"/>
            <w:vAlign w:val="center"/>
            <w:hideMark/>
          </w:tcPr>
          <w:p w14:paraId="5BACF81D"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nil"/>
              <w:bottom w:val="single" w:sz="4" w:space="0" w:color="auto"/>
              <w:right w:val="single" w:sz="4" w:space="0" w:color="auto"/>
            </w:tcBorders>
            <w:shd w:val="clear" w:color="auto" w:fill="auto"/>
            <w:vAlign w:val="center"/>
            <w:hideMark/>
          </w:tcPr>
          <w:p w14:paraId="15B756D1" w14:textId="77777777" w:rsidR="00814F7F" w:rsidRPr="00814F7F" w:rsidRDefault="00814F7F" w:rsidP="00814F7F">
            <w:pPr>
              <w:jc w:val="center"/>
              <w:rPr>
                <w:sz w:val="16"/>
                <w:szCs w:val="16"/>
              </w:rPr>
            </w:pPr>
            <w:r w:rsidRPr="00814F7F">
              <w:rPr>
                <w:sz w:val="16"/>
                <w:szCs w:val="16"/>
              </w:rPr>
              <w:t>49 245,00</w:t>
            </w:r>
          </w:p>
        </w:tc>
        <w:tc>
          <w:tcPr>
            <w:tcW w:w="1580" w:type="dxa"/>
            <w:tcBorders>
              <w:top w:val="nil"/>
              <w:left w:val="nil"/>
              <w:bottom w:val="single" w:sz="4" w:space="0" w:color="auto"/>
              <w:right w:val="single" w:sz="4" w:space="0" w:color="auto"/>
            </w:tcBorders>
            <w:shd w:val="clear" w:color="auto" w:fill="auto"/>
            <w:vAlign w:val="center"/>
            <w:hideMark/>
          </w:tcPr>
          <w:p w14:paraId="358A4114" w14:textId="77777777" w:rsidR="00814F7F" w:rsidRPr="00814F7F" w:rsidRDefault="00814F7F" w:rsidP="00814F7F">
            <w:pPr>
              <w:jc w:val="center"/>
              <w:rPr>
                <w:sz w:val="16"/>
                <w:szCs w:val="16"/>
              </w:rPr>
            </w:pPr>
            <w:r w:rsidRPr="00814F7F">
              <w:rPr>
                <w:sz w:val="16"/>
                <w:szCs w:val="16"/>
              </w:rPr>
              <w:t>54 006,64</w:t>
            </w:r>
          </w:p>
        </w:tc>
        <w:tc>
          <w:tcPr>
            <w:tcW w:w="1580" w:type="dxa"/>
            <w:tcBorders>
              <w:top w:val="nil"/>
              <w:left w:val="nil"/>
              <w:bottom w:val="single" w:sz="4" w:space="0" w:color="auto"/>
              <w:right w:val="single" w:sz="4" w:space="0" w:color="auto"/>
            </w:tcBorders>
            <w:shd w:val="clear" w:color="auto" w:fill="auto"/>
            <w:vAlign w:val="center"/>
            <w:hideMark/>
          </w:tcPr>
          <w:p w14:paraId="13EF7C1A" w14:textId="77777777" w:rsidR="00814F7F" w:rsidRPr="00814F7F" w:rsidRDefault="00814F7F" w:rsidP="00814F7F">
            <w:pPr>
              <w:jc w:val="center"/>
              <w:rPr>
                <w:sz w:val="16"/>
                <w:szCs w:val="16"/>
              </w:rPr>
            </w:pPr>
            <w:r w:rsidRPr="00814F7F">
              <w:rPr>
                <w:sz w:val="16"/>
                <w:szCs w:val="16"/>
              </w:rPr>
              <w:t>0,00</w:t>
            </w:r>
          </w:p>
        </w:tc>
        <w:tc>
          <w:tcPr>
            <w:tcW w:w="1580" w:type="dxa"/>
            <w:tcBorders>
              <w:top w:val="nil"/>
              <w:left w:val="nil"/>
              <w:bottom w:val="single" w:sz="4" w:space="0" w:color="auto"/>
              <w:right w:val="single" w:sz="4" w:space="0" w:color="auto"/>
            </w:tcBorders>
            <w:shd w:val="clear" w:color="auto" w:fill="auto"/>
            <w:vAlign w:val="center"/>
            <w:hideMark/>
          </w:tcPr>
          <w:p w14:paraId="6578B122" w14:textId="77777777" w:rsidR="00814F7F" w:rsidRPr="00814F7F" w:rsidRDefault="00814F7F" w:rsidP="00814F7F">
            <w:pPr>
              <w:jc w:val="center"/>
              <w:rPr>
                <w:sz w:val="16"/>
                <w:szCs w:val="16"/>
              </w:rPr>
            </w:pPr>
            <w:r w:rsidRPr="00814F7F">
              <w:rPr>
                <w:sz w:val="16"/>
                <w:szCs w:val="16"/>
              </w:rPr>
              <w:t>54 006,64</w:t>
            </w:r>
          </w:p>
        </w:tc>
        <w:tc>
          <w:tcPr>
            <w:tcW w:w="1580" w:type="dxa"/>
            <w:tcBorders>
              <w:top w:val="nil"/>
              <w:left w:val="nil"/>
              <w:bottom w:val="single" w:sz="4" w:space="0" w:color="auto"/>
              <w:right w:val="single" w:sz="4" w:space="0" w:color="auto"/>
            </w:tcBorders>
            <w:shd w:val="clear" w:color="auto" w:fill="auto"/>
            <w:vAlign w:val="center"/>
            <w:hideMark/>
          </w:tcPr>
          <w:p w14:paraId="62304E53" w14:textId="77777777" w:rsidR="00814F7F" w:rsidRPr="00814F7F" w:rsidRDefault="00814F7F" w:rsidP="00814F7F">
            <w:pPr>
              <w:jc w:val="center"/>
              <w:rPr>
                <w:sz w:val="16"/>
                <w:szCs w:val="16"/>
              </w:rPr>
            </w:pPr>
            <w:r w:rsidRPr="00814F7F">
              <w:rPr>
                <w:sz w:val="16"/>
                <w:szCs w:val="16"/>
              </w:rPr>
              <w:t>0,00</w:t>
            </w:r>
          </w:p>
        </w:tc>
        <w:tc>
          <w:tcPr>
            <w:tcW w:w="1460" w:type="dxa"/>
            <w:tcBorders>
              <w:top w:val="nil"/>
              <w:left w:val="nil"/>
              <w:bottom w:val="single" w:sz="4" w:space="0" w:color="auto"/>
              <w:right w:val="single" w:sz="4" w:space="0" w:color="auto"/>
            </w:tcBorders>
            <w:shd w:val="clear" w:color="auto" w:fill="auto"/>
            <w:vAlign w:val="center"/>
            <w:hideMark/>
          </w:tcPr>
          <w:p w14:paraId="7239B259" w14:textId="77777777" w:rsidR="00814F7F" w:rsidRPr="00814F7F" w:rsidRDefault="00814F7F" w:rsidP="00814F7F">
            <w:pPr>
              <w:jc w:val="center"/>
              <w:rPr>
                <w:sz w:val="16"/>
                <w:szCs w:val="16"/>
              </w:rPr>
            </w:pPr>
            <w:r w:rsidRPr="00814F7F">
              <w:rPr>
                <w:sz w:val="16"/>
                <w:szCs w:val="16"/>
              </w:rPr>
              <w:t>54 006,64</w:t>
            </w:r>
          </w:p>
        </w:tc>
        <w:tc>
          <w:tcPr>
            <w:tcW w:w="1840" w:type="dxa"/>
            <w:tcBorders>
              <w:top w:val="nil"/>
              <w:left w:val="nil"/>
              <w:bottom w:val="single" w:sz="4" w:space="0" w:color="auto"/>
              <w:right w:val="single" w:sz="8" w:space="0" w:color="auto"/>
            </w:tcBorders>
            <w:shd w:val="clear" w:color="auto" w:fill="auto"/>
            <w:vAlign w:val="center"/>
            <w:hideMark/>
          </w:tcPr>
          <w:p w14:paraId="2A7BE543" w14:textId="77777777" w:rsidR="00814F7F" w:rsidRPr="00814F7F" w:rsidRDefault="00814F7F" w:rsidP="00814F7F">
            <w:pPr>
              <w:jc w:val="center"/>
              <w:rPr>
                <w:sz w:val="16"/>
                <w:szCs w:val="16"/>
              </w:rPr>
            </w:pPr>
            <w:r w:rsidRPr="00814F7F">
              <w:rPr>
                <w:sz w:val="16"/>
                <w:szCs w:val="16"/>
              </w:rPr>
              <w:t>0</w:t>
            </w:r>
          </w:p>
        </w:tc>
      </w:tr>
      <w:tr w:rsidR="00814F7F" w:rsidRPr="00814F7F" w14:paraId="52CE731D" w14:textId="77777777" w:rsidTr="00814F7F">
        <w:trPr>
          <w:trHeight w:val="300"/>
          <w:jc w:val="center"/>
        </w:trPr>
        <w:tc>
          <w:tcPr>
            <w:tcW w:w="620" w:type="dxa"/>
            <w:tcBorders>
              <w:top w:val="nil"/>
              <w:left w:val="single" w:sz="8" w:space="0" w:color="auto"/>
              <w:bottom w:val="single" w:sz="4" w:space="0" w:color="auto"/>
              <w:right w:val="single" w:sz="4" w:space="0" w:color="auto"/>
            </w:tcBorders>
            <w:shd w:val="clear" w:color="auto" w:fill="auto"/>
            <w:vAlign w:val="center"/>
            <w:hideMark/>
          </w:tcPr>
          <w:p w14:paraId="04B16D1D" w14:textId="77777777" w:rsidR="00814F7F" w:rsidRPr="00814F7F" w:rsidRDefault="00814F7F" w:rsidP="00814F7F">
            <w:pPr>
              <w:jc w:val="center"/>
              <w:rPr>
                <w:sz w:val="16"/>
                <w:szCs w:val="16"/>
              </w:rPr>
            </w:pPr>
            <w:r w:rsidRPr="00814F7F">
              <w:rPr>
                <w:sz w:val="16"/>
                <w:szCs w:val="16"/>
              </w:rPr>
              <w:t> </w:t>
            </w:r>
          </w:p>
        </w:tc>
        <w:tc>
          <w:tcPr>
            <w:tcW w:w="5020" w:type="dxa"/>
            <w:tcBorders>
              <w:top w:val="nil"/>
              <w:left w:val="nil"/>
              <w:bottom w:val="single" w:sz="4" w:space="0" w:color="auto"/>
              <w:right w:val="single" w:sz="4" w:space="0" w:color="auto"/>
            </w:tcBorders>
            <w:shd w:val="clear" w:color="auto" w:fill="auto"/>
            <w:vAlign w:val="center"/>
            <w:hideMark/>
          </w:tcPr>
          <w:p w14:paraId="25B3A683" w14:textId="77777777" w:rsidR="00814F7F" w:rsidRPr="00814F7F" w:rsidRDefault="00814F7F" w:rsidP="00814F7F">
            <w:pPr>
              <w:rPr>
                <w:sz w:val="16"/>
                <w:szCs w:val="16"/>
              </w:rPr>
            </w:pPr>
            <w:r w:rsidRPr="00814F7F">
              <w:rPr>
                <w:sz w:val="16"/>
                <w:szCs w:val="16"/>
              </w:rPr>
              <w:t>Отпуск бюджетным</w:t>
            </w:r>
          </w:p>
        </w:tc>
        <w:tc>
          <w:tcPr>
            <w:tcW w:w="1100" w:type="dxa"/>
            <w:tcBorders>
              <w:top w:val="nil"/>
              <w:left w:val="nil"/>
              <w:bottom w:val="single" w:sz="4" w:space="0" w:color="auto"/>
              <w:right w:val="single" w:sz="4" w:space="0" w:color="auto"/>
            </w:tcBorders>
            <w:shd w:val="clear" w:color="auto" w:fill="auto"/>
            <w:vAlign w:val="center"/>
            <w:hideMark/>
          </w:tcPr>
          <w:p w14:paraId="7807B32C" w14:textId="77777777" w:rsidR="00814F7F" w:rsidRPr="00814F7F" w:rsidRDefault="00814F7F" w:rsidP="00814F7F">
            <w:pPr>
              <w:jc w:val="center"/>
              <w:rPr>
                <w:sz w:val="16"/>
                <w:szCs w:val="16"/>
              </w:rPr>
            </w:pPr>
            <w:r w:rsidRPr="00814F7F">
              <w:rPr>
                <w:sz w:val="16"/>
                <w:szCs w:val="16"/>
              </w:rPr>
              <w:t>Гкал</w:t>
            </w:r>
          </w:p>
        </w:tc>
        <w:tc>
          <w:tcPr>
            <w:tcW w:w="1580" w:type="dxa"/>
            <w:tcBorders>
              <w:top w:val="nil"/>
              <w:left w:val="nil"/>
              <w:bottom w:val="single" w:sz="4" w:space="0" w:color="auto"/>
              <w:right w:val="single" w:sz="4" w:space="0" w:color="auto"/>
            </w:tcBorders>
            <w:shd w:val="clear" w:color="auto" w:fill="auto"/>
            <w:vAlign w:val="center"/>
            <w:hideMark/>
          </w:tcPr>
          <w:p w14:paraId="5A71990B"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nil"/>
              <w:bottom w:val="single" w:sz="4" w:space="0" w:color="auto"/>
              <w:right w:val="single" w:sz="4" w:space="0" w:color="auto"/>
            </w:tcBorders>
            <w:shd w:val="clear" w:color="auto" w:fill="auto"/>
            <w:vAlign w:val="center"/>
            <w:hideMark/>
          </w:tcPr>
          <w:p w14:paraId="530910CA" w14:textId="77777777" w:rsidR="00814F7F" w:rsidRPr="00814F7F" w:rsidRDefault="00814F7F" w:rsidP="00814F7F">
            <w:pPr>
              <w:jc w:val="center"/>
              <w:rPr>
                <w:sz w:val="16"/>
                <w:szCs w:val="16"/>
              </w:rPr>
            </w:pPr>
            <w:r w:rsidRPr="00814F7F">
              <w:rPr>
                <w:sz w:val="16"/>
                <w:szCs w:val="16"/>
              </w:rPr>
              <w:t>8 976,00</w:t>
            </w:r>
          </w:p>
        </w:tc>
        <w:tc>
          <w:tcPr>
            <w:tcW w:w="1580" w:type="dxa"/>
            <w:tcBorders>
              <w:top w:val="nil"/>
              <w:left w:val="nil"/>
              <w:bottom w:val="single" w:sz="4" w:space="0" w:color="auto"/>
              <w:right w:val="single" w:sz="4" w:space="0" w:color="auto"/>
            </w:tcBorders>
            <w:shd w:val="clear" w:color="auto" w:fill="auto"/>
            <w:vAlign w:val="center"/>
            <w:hideMark/>
          </w:tcPr>
          <w:p w14:paraId="1DD5EE66" w14:textId="77777777" w:rsidR="00814F7F" w:rsidRPr="00814F7F" w:rsidRDefault="00814F7F" w:rsidP="00814F7F">
            <w:pPr>
              <w:jc w:val="center"/>
              <w:rPr>
                <w:sz w:val="16"/>
                <w:szCs w:val="16"/>
              </w:rPr>
            </w:pPr>
            <w:r w:rsidRPr="00814F7F">
              <w:rPr>
                <w:sz w:val="16"/>
                <w:szCs w:val="16"/>
              </w:rPr>
              <w:t>10 475,79</w:t>
            </w:r>
          </w:p>
        </w:tc>
        <w:tc>
          <w:tcPr>
            <w:tcW w:w="1580" w:type="dxa"/>
            <w:tcBorders>
              <w:top w:val="nil"/>
              <w:left w:val="nil"/>
              <w:bottom w:val="single" w:sz="4" w:space="0" w:color="auto"/>
              <w:right w:val="single" w:sz="4" w:space="0" w:color="auto"/>
            </w:tcBorders>
            <w:shd w:val="clear" w:color="auto" w:fill="auto"/>
            <w:vAlign w:val="center"/>
            <w:hideMark/>
          </w:tcPr>
          <w:p w14:paraId="332790CD" w14:textId="77777777" w:rsidR="00814F7F" w:rsidRPr="00814F7F" w:rsidRDefault="00814F7F" w:rsidP="00814F7F">
            <w:pPr>
              <w:jc w:val="center"/>
              <w:rPr>
                <w:sz w:val="16"/>
                <w:szCs w:val="16"/>
              </w:rPr>
            </w:pPr>
            <w:r w:rsidRPr="00814F7F">
              <w:rPr>
                <w:sz w:val="16"/>
                <w:szCs w:val="16"/>
              </w:rPr>
              <w:t>0,00</w:t>
            </w:r>
          </w:p>
        </w:tc>
        <w:tc>
          <w:tcPr>
            <w:tcW w:w="1580" w:type="dxa"/>
            <w:tcBorders>
              <w:top w:val="nil"/>
              <w:left w:val="nil"/>
              <w:bottom w:val="single" w:sz="4" w:space="0" w:color="auto"/>
              <w:right w:val="single" w:sz="4" w:space="0" w:color="auto"/>
            </w:tcBorders>
            <w:shd w:val="clear" w:color="auto" w:fill="auto"/>
            <w:vAlign w:val="center"/>
            <w:hideMark/>
          </w:tcPr>
          <w:p w14:paraId="0FEAE8D5" w14:textId="77777777" w:rsidR="00814F7F" w:rsidRPr="00814F7F" w:rsidRDefault="00814F7F" w:rsidP="00814F7F">
            <w:pPr>
              <w:jc w:val="center"/>
              <w:rPr>
                <w:sz w:val="16"/>
                <w:szCs w:val="16"/>
              </w:rPr>
            </w:pPr>
            <w:r w:rsidRPr="00814F7F">
              <w:rPr>
                <w:sz w:val="16"/>
                <w:szCs w:val="16"/>
              </w:rPr>
              <w:t>10 475,79</w:t>
            </w:r>
          </w:p>
        </w:tc>
        <w:tc>
          <w:tcPr>
            <w:tcW w:w="1580" w:type="dxa"/>
            <w:tcBorders>
              <w:top w:val="nil"/>
              <w:left w:val="nil"/>
              <w:bottom w:val="single" w:sz="4" w:space="0" w:color="auto"/>
              <w:right w:val="single" w:sz="4" w:space="0" w:color="auto"/>
            </w:tcBorders>
            <w:shd w:val="clear" w:color="auto" w:fill="auto"/>
            <w:vAlign w:val="center"/>
            <w:hideMark/>
          </w:tcPr>
          <w:p w14:paraId="41F2FD7C" w14:textId="77777777" w:rsidR="00814F7F" w:rsidRPr="00814F7F" w:rsidRDefault="00814F7F" w:rsidP="00814F7F">
            <w:pPr>
              <w:jc w:val="center"/>
              <w:rPr>
                <w:sz w:val="16"/>
                <w:szCs w:val="16"/>
              </w:rPr>
            </w:pPr>
            <w:r w:rsidRPr="00814F7F">
              <w:rPr>
                <w:sz w:val="16"/>
                <w:szCs w:val="16"/>
              </w:rPr>
              <w:t>0,00</w:t>
            </w:r>
          </w:p>
        </w:tc>
        <w:tc>
          <w:tcPr>
            <w:tcW w:w="1460" w:type="dxa"/>
            <w:tcBorders>
              <w:top w:val="nil"/>
              <w:left w:val="nil"/>
              <w:bottom w:val="single" w:sz="4" w:space="0" w:color="auto"/>
              <w:right w:val="single" w:sz="4" w:space="0" w:color="auto"/>
            </w:tcBorders>
            <w:shd w:val="clear" w:color="auto" w:fill="auto"/>
            <w:vAlign w:val="center"/>
            <w:hideMark/>
          </w:tcPr>
          <w:p w14:paraId="21F34A2D" w14:textId="77777777" w:rsidR="00814F7F" w:rsidRPr="00814F7F" w:rsidRDefault="00814F7F" w:rsidP="00814F7F">
            <w:pPr>
              <w:jc w:val="center"/>
              <w:rPr>
                <w:sz w:val="16"/>
                <w:szCs w:val="16"/>
              </w:rPr>
            </w:pPr>
            <w:r w:rsidRPr="00814F7F">
              <w:rPr>
                <w:sz w:val="16"/>
                <w:szCs w:val="16"/>
              </w:rPr>
              <w:t>10 475,79</w:t>
            </w:r>
          </w:p>
        </w:tc>
        <w:tc>
          <w:tcPr>
            <w:tcW w:w="1840" w:type="dxa"/>
            <w:tcBorders>
              <w:top w:val="nil"/>
              <w:left w:val="nil"/>
              <w:bottom w:val="single" w:sz="4" w:space="0" w:color="auto"/>
              <w:right w:val="single" w:sz="8" w:space="0" w:color="auto"/>
            </w:tcBorders>
            <w:shd w:val="clear" w:color="auto" w:fill="auto"/>
            <w:vAlign w:val="center"/>
            <w:hideMark/>
          </w:tcPr>
          <w:p w14:paraId="0D7168CF" w14:textId="77777777" w:rsidR="00814F7F" w:rsidRPr="00814F7F" w:rsidRDefault="00814F7F" w:rsidP="00814F7F">
            <w:pPr>
              <w:jc w:val="center"/>
              <w:rPr>
                <w:sz w:val="16"/>
                <w:szCs w:val="16"/>
              </w:rPr>
            </w:pPr>
            <w:r w:rsidRPr="00814F7F">
              <w:rPr>
                <w:sz w:val="16"/>
                <w:szCs w:val="16"/>
              </w:rPr>
              <w:t>0</w:t>
            </w:r>
          </w:p>
        </w:tc>
      </w:tr>
      <w:tr w:rsidR="00814F7F" w:rsidRPr="00814F7F" w14:paraId="2B64E1A2" w14:textId="77777777" w:rsidTr="00814F7F">
        <w:trPr>
          <w:trHeight w:val="300"/>
          <w:jc w:val="center"/>
        </w:trPr>
        <w:tc>
          <w:tcPr>
            <w:tcW w:w="620" w:type="dxa"/>
            <w:tcBorders>
              <w:top w:val="nil"/>
              <w:left w:val="single" w:sz="8" w:space="0" w:color="auto"/>
              <w:bottom w:val="single" w:sz="4" w:space="0" w:color="auto"/>
              <w:right w:val="single" w:sz="4" w:space="0" w:color="auto"/>
            </w:tcBorders>
            <w:shd w:val="clear" w:color="auto" w:fill="auto"/>
            <w:vAlign w:val="center"/>
            <w:hideMark/>
          </w:tcPr>
          <w:p w14:paraId="5522F5ED" w14:textId="77777777" w:rsidR="00814F7F" w:rsidRPr="00814F7F" w:rsidRDefault="00814F7F" w:rsidP="00814F7F">
            <w:pPr>
              <w:jc w:val="center"/>
              <w:rPr>
                <w:sz w:val="16"/>
                <w:szCs w:val="16"/>
              </w:rPr>
            </w:pPr>
            <w:r w:rsidRPr="00814F7F">
              <w:rPr>
                <w:sz w:val="16"/>
                <w:szCs w:val="16"/>
              </w:rPr>
              <w:t> </w:t>
            </w:r>
          </w:p>
        </w:tc>
        <w:tc>
          <w:tcPr>
            <w:tcW w:w="5020" w:type="dxa"/>
            <w:tcBorders>
              <w:top w:val="nil"/>
              <w:left w:val="nil"/>
              <w:bottom w:val="single" w:sz="4" w:space="0" w:color="auto"/>
              <w:right w:val="single" w:sz="4" w:space="0" w:color="auto"/>
            </w:tcBorders>
            <w:shd w:val="clear" w:color="auto" w:fill="auto"/>
            <w:vAlign w:val="center"/>
            <w:hideMark/>
          </w:tcPr>
          <w:p w14:paraId="39416F7F" w14:textId="77777777" w:rsidR="00814F7F" w:rsidRPr="00814F7F" w:rsidRDefault="00814F7F" w:rsidP="00814F7F">
            <w:pPr>
              <w:rPr>
                <w:sz w:val="16"/>
                <w:szCs w:val="16"/>
              </w:rPr>
            </w:pPr>
            <w:r w:rsidRPr="00814F7F">
              <w:rPr>
                <w:sz w:val="16"/>
                <w:szCs w:val="16"/>
              </w:rPr>
              <w:t>Отпуск иным потребителям</w:t>
            </w:r>
          </w:p>
        </w:tc>
        <w:tc>
          <w:tcPr>
            <w:tcW w:w="1100" w:type="dxa"/>
            <w:tcBorders>
              <w:top w:val="nil"/>
              <w:left w:val="nil"/>
              <w:bottom w:val="single" w:sz="4" w:space="0" w:color="auto"/>
              <w:right w:val="single" w:sz="4" w:space="0" w:color="auto"/>
            </w:tcBorders>
            <w:shd w:val="clear" w:color="auto" w:fill="auto"/>
            <w:vAlign w:val="center"/>
            <w:hideMark/>
          </w:tcPr>
          <w:p w14:paraId="1E5F3248" w14:textId="77777777" w:rsidR="00814F7F" w:rsidRPr="00814F7F" w:rsidRDefault="00814F7F" w:rsidP="00814F7F">
            <w:pPr>
              <w:jc w:val="center"/>
              <w:rPr>
                <w:sz w:val="16"/>
                <w:szCs w:val="16"/>
              </w:rPr>
            </w:pPr>
            <w:r w:rsidRPr="00814F7F">
              <w:rPr>
                <w:sz w:val="16"/>
                <w:szCs w:val="16"/>
              </w:rPr>
              <w:t>Гкал</w:t>
            </w:r>
          </w:p>
        </w:tc>
        <w:tc>
          <w:tcPr>
            <w:tcW w:w="1580" w:type="dxa"/>
            <w:tcBorders>
              <w:top w:val="nil"/>
              <w:left w:val="nil"/>
              <w:bottom w:val="single" w:sz="4" w:space="0" w:color="auto"/>
              <w:right w:val="single" w:sz="4" w:space="0" w:color="auto"/>
            </w:tcBorders>
            <w:shd w:val="clear" w:color="auto" w:fill="auto"/>
            <w:vAlign w:val="center"/>
            <w:hideMark/>
          </w:tcPr>
          <w:p w14:paraId="4518B126"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nil"/>
              <w:bottom w:val="single" w:sz="4" w:space="0" w:color="auto"/>
              <w:right w:val="single" w:sz="4" w:space="0" w:color="auto"/>
            </w:tcBorders>
            <w:shd w:val="clear" w:color="auto" w:fill="auto"/>
            <w:vAlign w:val="center"/>
            <w:hideMark/>
          </w:tcPr>
          <w:p w14:paraId="5F50D319" w14:textId="77777777" w:rsidR="00814F7F" w:rsidRPr="00814F7F" w:rsidRDefault="00814F7F" w:rsidP="00814F7F">
            <w:pPr>
              <w:jc w:val="center"/>
              <w:rPr>
                <w:sz w:val="16"/>
                <w:szCs w:val="16"/>
              </w:rPr>
            </w:pPr>
            <w:r w:rsidRPr="00814F7F">
              <w:rPr>
                <w:sz w:val="16"/>
                <w:szCs w:val="16"/>
              </w:rPr>
              <w:t>11 191,00</w:t>
            </w:r>
          </w:p>
        </w:tc>
        <w:tc>
          <w:tcPr>
            <w:tcW w:w="1580" w:type="dxa"/>
            <w:tcBorders>
              <w:top w:val="nil"/>
              <w:left w:val="nil"/>
              <w:bottom w:val="single" w:sz="4" w:space="0" w:color="auto"/>
              <w:right w:val="single" w:sz="4" w:space="0" w:color="auto"/>
            </w:tcBorders>
            <w:shd w:val="clear" w:color="auto" w:fill="auto"/>
            <w:vAlign w:val="center"/>
            <w:hideMark/>
          </w:tcPr>
          <w:p w14:paraId="3ABF4D2F" w14:textId="77777777" w:rsidR="00814F7F" w:rsidRPr="00814F7F" w:rsidRDefault="00814F7F" w:rsidP="00814F7F">
            <w:pPr>
              <w:jc w:val="center"/>
              <w:rPr>
                <w:sz w:val="16"/>
                <w:szCs w:val="16"/>
              </w:rPr>
            </w:pPr>
            <w:r w:rsidRPr="00814F7F">
              <w:rPr>
                <w:sz w:val="16"/>
                <w:szCs w:val="16"/>
              </w:rPr>
              <w:t>15 578,57</w:t>
            </w:r>
          </w:p>
        </w:tc>
        <w:tc>
          <w:tcPr>
            <w:tcW w:w="1580" w:type="dxa"/>
            <w:tcBorders>
              <w:top w:val="nil"/>
              <w:left w:val="nil"/>
              <w:bottom w:val="single" w:sz="4" w:space="0" w:color="auto"/>
              <w:right w:val="single" w:sz="4" w:space="0" w:color="auto"/>
            </w:tcBorders>
            <w:shd w:val="clear" w:color="auto" w:fill="auto"/>
            <w:vAlign w:val="center"/>
            <w:hideMark/>
          </w:tcPr>
          <w:p w14:paraId="5800DB84" w14:textId="77777777" w:rsidR="00814F7F" w:rsidRPr="00814F7F" w:rsidRDefault="00814F7F" w:rsidP="00814F7F">
            <w:pPr>
              <w:jc w:val="center"/>
              <w:rPr>
                <w:sz w:val="16"/>
                <w:szCs w:val="16"/>
              </w:rPr>
            </w:pPr>
            <w:r w:rsidRPr="00814F7F">
              <w:rPr>
                <w:sz w:val="16"/>
                <w:szCs w:val="16"/>
              </w:rPr>
              <w:t>0,00</w:t>
            </w:r>
          </w:p>
        </w:tc>
        <w:tc>
          <w:tcPr>
            <w:tcW w:w="1580" w:type="dxa"/>
            <w:tcBorders>
              <w:top w:val="nil"/>
              <w:left w:val="nil"/>
              <w:bottom w:val="single" w:sz="4" w:space="0" w:color="auto"/>
              <w:right w:val="single" w:sz="4" w:space="0" w:color="auto"/>
            </w:tcBorders>
            <w:shd w:val="clear" w:color="auto" w:fill="auto"/>
            <w:vAlign w:val="center"/>
            <w:hideMark/>
          </w:tcPr>
          <w:p w14:paraId="33F22FD2" w14:textId="77777777" w:rsidR="00814F7F" w:rsidRPr="00814F7F" w:rsidRDefault="00814F7F" w:rsidP="00814F7F">
            <w:pPr>
              <w:jc w:val="center"/>
              <w:rPr>
                <w:sz w:val="16"/>
                <w:szCs w:val="16"/>
              </w:rPr>
            </w:pPr>
            <w:r w:rsidRPr="00814F7F">
              <w:rPr>
                <w:sz w:val="16"/>
                <w:szCs w:val="16"/>
              </w:rPr>
              <w:t>15 578,57</w:t>
            </w:r>
          </w:p>
        </w:tc>
        <w:tc>
          <w:tcPr>
            <w:tcW w:w="1580" w:type="dxa"/>
            <w:tcBorders>
              <w:top w:val="nil"/>
              <w:left w:val="nil"/>
              <w:bottom w:val="single" w:sz="4" w:space="0" w:color="auto"/>
              <w:right w:val="single" w:sz="4" w:space="0" w:color="auto"/>
            </w:tcBorders>
            <w:shd w:val="clear" w:color="auto" w:fill="auto"/>
            <w:vAlign w:val="center"/>
            <w:hideMark/>
          </w:tcPr>
          <w:p w14:paraId="6D214F19" w14:textId="77777777" w:rsidR="00814F7F" w:rsidRPr="00814F7F" w:rsidRDefault="00814F7F" w:rsidP="00814F7F">
            <w:pPr>
              <w:jc w:val="center"/>
              <w:rPr>
                <w:sz w:val="16"/>
                <w:szCs w:val="16"/>
              </w:rPr>
            </w:pPr>
            <w:r w:rsidRPr="00814F7F">
              <w:rPr>
                <w:sz w:val="16"/>
                <w:szCs w:val="16"/>
              </w:rPr>
              <w:t>0,00</w:t>
            </w:r>
          </w:p>
        </w:tc>
        <w:tc>
          <w:tcPr>
            <w:tcW w:w="1460" w:type="dxa"/>
            <w:tcBorders>
              <w:top w:val="nil"/>
              <w:left w:val="nil"/>
              <w:bottom w:val="single" w:sz="4" w:space="0" w:color="auto"/>
              <w:right w:val="single" w:sz="4" w:space="0" w:color="auto"/>
            </w:tcBorders>
            <w:shd w:val="clear" w:color="auto" w:fill="auto"/>
            <w:vAlign w:val="center"/>
            <w:hideMark/>
          </w:tcPr>
          <w:p w14:paraId="31E45AAF" w14:textId="77777777" w:rsidR="00814F7F" w:rsidRPr="00814F7F" w:rsidRDefault="00814F7F" w:rsidP="00814F7F">
            <w:pPr>
              <w:jc w:val="center"/>
              <w:rPr>
                <w:sz w:val="16"/>
                <w:szCs w:val="16"/>
              </w:rPr>
            </w:pPr>
            <w:r w:rsidRPr="00814F7F">
              <w:rPr>
                <w:sz w:val="16"/>
                <w:szCs w:val="16"/>
              </w:rPr>
              <w:t>15 578,57</w:t>
            </w:r>
          </w:p>
        </w:tc>
        <w:tc>
          <w:tcPr>
            <w:tcW w:w="1840" w:type="dxa"/>
            <w:tcBorders>
              <w:top w:val="nil"/>
              <w:left w:val="nil"/>
              <w:bottom w:val="single" w:sz="4" w:space="0" w:color="auto"/>
              <w:right w:val="single" w:sz="8" w:space="0" w:color="auto"/>
            </w:tcBorders>
            <w:shd w:val="clear" w:color="auto" w:fill="auto"/>
            <w:vAlign w:val="center"/>
            <w:hideMark/>
          </w:tcPr>
          <w:p w14:paraId="2077B4EE" w14:textId="77777777" w:rsidR="00814F7F" w:rsidRPr="00814F7F" w:rsidRDefault="00814F7F" w:rsidP="00814F7F">
            <w:pPr>
              <w:jc w:val="center"/>
              <w:rPr>
                <w:sz w:val="16"/>
                <w:szCs w:val="16"/>
              </w:rPr>
            </w:pPr>
            <w:r w:rsidRPr="00814F7F">
              <w:rPr>
                <w:sz w:val="16"/>
                <w:szCs w:val="16"/>
              </w:rPr>
              <w:t>0</w:t>
            </w:r>
          </w:p>
        </w:tc>
      </w:tr>
      <w:tr w:rsidR="00814F7F" w:rsidRPr="00814F7F" w14:paraId="3424F771" w14:textId="77777777" w:rsidTr="00814F7F">
        <w:trPr>
          <w:trHeight w:val="300"/>
          <w:jc w:val="center"/>
        </w:trPr>
        <w:tc>
          <w:tcPr>
            <w:tcW w:w="620" w:type="dxa"/>
            <w:tcBorders>
              <w:top w:val="nil"/>
              <w:left w:val="single" w:sz="8" w:space="0" w:color="auto"/>
              <w:bottom w:val="single" w:sz="4" w:space="0" w:color="auto"/>
              <w:right w:val="single" w:sz="4" w:space="0" w:color="auto"/>
            </w:tcBorders>
            <w:shd w:val="clear" w:color="auto" w:fill="auto"/>
            <w:vAlign w:val="center"/>
            <w:hideMark/>
          </w:tcPr>
          <w:p w14:paraId="5830CF27" w14:textId="77777777" w:rsidR="00814F7F" w:rsidRPr="00814F7F" w:rsidRDefault="00814F7F" w:rsidP="00814F7F">
            <w:pPr>
              <w:jc w:val="center"/>
              <w:rPr>
                <w:sz w:val="16"/>
                <w:szCs w:val="16"/>
              </w:rPr>
            </w:pPr>
            <w:r w:rsidRPr="00814F7F">
              <w:rPr>
                <w:sz w:val="16"/>
                <w:szCs w:val="16"/>
              </w:rPr>
              <w:t> </w:t>
            </w:r>
          </w:p>
        </w:tc>
        <w:tc>
          <w:tcPr>
            <w:tcW w:w="5020" w:type="dxa"/>
            <w:tcBorders>
              <w:top w:val="nil"/>
              <w:left w:val="nil"/>
              <w:bottom w:val="single" w:sz="4" w:space="0" w:color="auto"/>
              <w:right w:val="single" w:sz="4" w:space="0" w:color="auto"/>
            </w:tcBorders>
            <w:shd w:val="clear" w:color="auto" w:fill="auto"/>
            <w:vAlign w:val="center"/>
            <w:hideMark/>
          </w:tcPr>
          <w:p w14:paraId="6387FA0F" w14:textId="77777777" w:rsidR="00814F7F" w:rsidRPr="00814F7F" w:rsidRDefault="00814F7F" w:rsidP="00814F7F">
            <w:pPr>
              <w:rPr>
                <w:sz w:val="16"/>
                <w:szCs w:val="16"/>
              </w:rPr>
            </w:pPr>
            <w:r w:rsidRPr="00814F7F">
              <w:rPr>
                <w:sz w:val="16"/>
                <w:szCs w:val="16"/>
              </w:rPr>
              <w:t>Отпуск на производственные нужды</w:t>
            </w:r>
          </w:p>
        </w:tc>
        <w:tc>
          <w:tcPr>
            <w:tcW w:w="1100" w:type="dxa"/>
            <w:tcBorders>
              <w:top w:val="nil"/>
              <w:left w:val="nil"/>
              <w:bottom w:val="single" w:sz="4" w:space="0" w:color="auto"/>
              <w:right w:val="single" w:sz="4" w:space="0" w:color="auto"/>
            </w:tcBorders>
            <w:shd w:val="clear" w:color="auto" w:fill="auto"/>
            <w:vAlign w:val="center"/>
            <w:hideMark/>
          </w:tcPr>
          <w:p w14:paraId="72910B0E" w14:textId="77777777" w:rsidR="00814F7F" w:rsidRPr="00814F7F" w:rsidRDefault="00814F7F" w:rsidP="00814F7F">
            <w:pPr>
              <w:jc w:val="center"/>
              <w:rPr>
                <w:sz w:val="16"/>
                <w:szCs w:val="16"/>
              </w:rPr>
            </w:pPr>
            <w:r w:rsidRPr="00814F7F">
              <w:rPr>
                <w:sz w:val="16"/>
                <w:szCs w:val="16"/>
              </w:rPr>
              <w:t>Гкал</w:t>
            </w:r>
          </w:p>
        </w:tc>
        <w:tc>
          <w:tcPr>
            <w:tcW w:w="1580" w:type="dxa"/>
            <w:tcBorders>
              <w:top w:val="nil"/>
              <w:left w:val="nil"/>
              <w:bottom w:val="single" w:sz="4" w:space="0" w:color="auto"/>
              <w:right w:val="single" w:sz="4" w:space="0" w:color="auto"/>
            </w:tcBorders>
            <w:shd w:val="clear" w:color="auto" w:fill="auto"/>
            <w:vAlign w:val="center"/>
            <w:hideMark/>
          </w:tcPr>
          <w:p w14:paraId="416210B9" w14:textId="77777777" w:rsidR="00814F7F" w:rsidRPr="00814F7F" w:rsidRDefault="00814F7F" w:rsidP="00814F7F">
            <w:pPr>
              <w:jc w:val="center"/>
              <w:rPr>
                <w:sz w:val="16"/>
                <w:szCs w:val="16"/>
              </w:rPr>
            </w:pPr>
            <w:r w:rsidRPr="00814F7F">
              <w:rPr>
                <w:sz w:val="16"/>
                <w:szCs w:val="16"/>
              </w:rPr>
              <w:t>0,00</w:t>
            </w:r>
          </w:p>
        </w:tc>
        <w:tc>
          <w:tcPr>
            <w:tcW w:w="1580" w:type="dxa"/>
            <w:tcBorders>
              <w:top w:val="nil"/>
              <w:left w:val="nil"/>
              <w:bottom w:val="single" w:sz="4" w:space="0" w:color="auto"/>
              <w:right w:val="single" w:sz="4" w:space="0" w:color="auto"/>
            </w:tcBorders>
            <w:shd w:val="clear" w:color="auto" w:fill="auto"/>
            <w:vAlign w:val="center"/>
            <w:hideMark/>
          </w:tcPr>
          <w:p w14:paraId="6A284DC4" w14:textId="77777777" w:rsidR="00814F7F" w:rsidRPr="00814F7F" w:rsidRDefault="00814F7F" w:rsidP="00814F7F">
            <w:pPr>
              <w:jc w:val="center"/>
              <w:rPr>
                <w:sz w:val="16"/>
                <w:szCs w:val="16"/>
              </w:rPr>
            </w:pPr>
            <w:r w:rsidRPr="00814F7F">
              <w:rPr>
                <w:sz w:val="16"/>
                <w:szCs w:val="16"/>
              </w:rPr>
              <w:t>254,00</w:t>
            </w:r>
          </w:p>
        </w:tc>
        <w:tc>
          <w:tcPr>
            <w:tcW w:w="1580" w:type="dxa"/>
            <w:tcBorders>
              <w:top w:val="nil"/>
              <w:left w:val="nil"/>
              <w:bottom w:val="single" w:sz="4" w:space="0" w:color="auto"/>
              <w:right w:val="single" w:sz="4" w:space="0" w:color="auto"/>
            </w:tcBorders>
            <w:shd w:val="clear" w:color="auto" w:fill="auto"/>
            <w:vAlign w:val="center"/>
            <w:hideMark/>
          </w:tcPr>
          <w:p w14:paraId="273C39C3" w14:textId="77777777" w:rsidR="00814F7F" w:rsidRPr="00814F7F" w:rsidRDefault="00814F7F" w:rsidP="00814F7F">
            <w:pPr>
              <w:jc w:val="center"/>
              <w:rPr>
                <w:sz w:val="16"/>
                <w:szCs w:val="16"/>
              </w:rPr>
            </w:pPr>
            <w:r w:rsidRPr="00814F7F">
              <w:rPr>
                <w:sz w:val="16"/>
                <w:szCs w:val="16"/>
              </w:rPr>
              <w:t>254,24</w:t>
            </w:r>
          </w:p>
        </w:tc>
        <w:tc>
          <w:tcPr>
            <w:tcW w:w="1580" w:type="dxa"/>
            <w:tcBorders>
              <w:top w:val="nil"/>
              <w:left w:val="nil"/>
              <w:bottom w:val="single" w:sz="4" w:space="0" w:color="auto"/>
              <w:right w:val="single" w:sz="4" w:space="0" w:color="auto"/>
            </w:tcBorders>
            <w:shd w:val="clear" w:color="auto" w:fill="auto"/>
            <w:vAlign w:val="center"/>
            <w:hideMark/>
          </w:tcPr>
          <w:p w14:paraId="4C80B459" w14:textId="77777777" w:rsidR="00814F7F" w:rsidRPr="00814F7F" w:rsidRDefault="00814F7F" w:rsidP="00814F7F">
            <w:pPr>
              <w:jc w:val="center"/>
              <w:rPr>
                <w:sz w:val="16"/>
                <w:szCs w:val="16"/>
              </w:rPr>
            </w:pPr>
            <w:r w:rsidRPr="00814F7F">
              <w:rPr>
                <w:sz w:val="16"/>
                <w:szCs w:val="16"/>
              </w:rPr>
              <w:t>0,00</w:t>
            </w:r>
          </w:p>
        </w:tc>
        <w:tc>
          <w:tcPr>
            <w:tcW w:w="1580" w:type="dxa"/>
            <w:tcBorders>
              <w:top w:val="nil"/>
              <w:left w:val="nil"/>
              <w:bottom w:val="single" w:sz="4" w:space="0" w:color="auto"/>
              <w:right w:val="single" w:sz="4" w:space="0" w:color="auto"/>
            </w:tcBorders>
            <w:shd w:val="clear" w:color="auto" w:fill="auto"/>
            <w:vAlign w:val="center"/>
            <w:hideMark/>
          </w:tcPr>
          <w:p w14:paraId="00939141" w14:textId="77777777" w:rsidR="00814F7F" w:rsidRPr="00814F7F" w:rsidRDefault="00814F7F" w:rsidP="00814F7F">
            <w:pPr>
              <w:jc w:val="center"/>
              <w:rPr>
                <w:sz w:val="16"/>
                <w:szCs w:val="16"/>
              </w:rPr>
            </w:pPr>
            <w:r w:rsidRPr="00814F7F">
              <w:rPr>
                <w:sz w:val="16"/>
                <w:szCs w:val="16"/>
              </w:rPr>
              <w:t>254,24</w:t>
            </w:r>
          </w:p>
        </w:tc>
        <w:tc>
          <w:tcPr>
            <w:tcW w:w="1580" w:type="dxa"/>
            <w:tcBorders>
              <w:top w:val="nil"/>
              <w:left w:val="nil"/>
              <w:bottom w:val="single" w:sz="4" w:space="0" w:color="auto"/>
              <w:right w:val="single" w:sz="4" w:space="0" w:color="auto"/>
            </w:tcBorders>
            <w:shd w:val="clear" w:color="auto" w:fill="auto"/>
            <w:vAlign w:val="center"/>
            <w:hideMark/>
          </w:tcPr>
          <w:p w14:paraId="383812B3" w14:textId="77777777" w:rsidR="00814F7F" w:rsidRPr="00814F7F" w:rsidRDefault="00814F7F" w:rsidP="00814F7F">
            <w:pPr>
              <w:jc w:val="center"/>
              <w:rPr>
                <w:sz w:val="16"/>
                <w:szCs w:val="16"/>
              </w:rPr>
            </w:pPr>
            <w:r w:rsidRPr="00814F7F">
              <w:rPr>
                <w:sz w:val="16"/>
                <w:szCs w:val="16"/>
              </w:rPr>
              <w:t>0,00</w:t>
            </w:r>
          </w:p>
        </w:tc>
        <w:tc>
          <w:tcPr>
            <w:tcW w:w="1460" w:type="dxa"/>
            <w:tcBorders>
              <w:top w:val="nil"/>
              <w:left w:val="nil"/>
              <w:bottom w:val="single" w:sz="4" w:space="0" w:color="auto"/>
              <w:right w:val="single" w:sz="4" w:space="0" w:color="auto"/>
            </w:tcBorders>
            <w:shd w:val="clear" w:color="auto" w:fill="auto"/>
            <w:vAlign w:val="center"/>
            <w:hideMark/>
          </w:tcPr>
          <w:p w14:paraId="5A323DAF" w14:textId="77777777" w:rsidR="00814F7F" w:rsidRPr="00814F7F" w:rsidRDefault="00814F7F" w:rsidP="00814F7F">
            <w:pPr>
              <w:jc w:val="center"/>
              <w:rPr>
                <w:sz w:val="16"/>
                <w:szCs w:val="16"/>
              </w:rPr>
            </w:pPr>
            <w:r w:rsidRPr="00814F7F">
              <w:rPr>
                <w:sz w:val="16"/>
                <w:szCs w:val="16"/>
              </w:rPr>
              <w:t>254,24</w:t>
            </w:r>
          </w:p>
        </w:tc>
        <w:tc>
          <w:tcPr>
            <w:tcW w:w="1840" w:type="dxa"/>
            <w:tcBorders>
              <w:top w:val="nil"/>
              <w:left w:val="nil"/>
              <w:bottom w:val="single" w:sz="4" w:space="0" w:color="auto"/>
              <w:right w:val="single" w:sz="8" w:space="0" w:color="auto"/>
            </w:tcBorders>
            <w:shd w:val="clear" w:color="auto" w:fill="auto"/>
            <w:vAlign w:val="center"/>
            <w:hideMark/>
          </w:tcPr>
          <w:p w14:paraId="54755404" w14:textId="77777777" w:rsidR="00814F7F" w:rsidRPr="00814F7F" w:rsidRDefault="00814F7F" w:rsidP="00814F7F">
            <w:pPr>
              <w:jc w:val="center"/>
              <w:rPr>
                <w:sz w:val="16"/>
                <w:szCs w:val="16"/>
              </w:rPr>
            </w:pPr>
            <w:r w:rsidRPr="00814F7F">
              <w:rPr>
                <w:sz w:val="16"/>
                <w:szCs w:val="16"/>
              </w:rPr>
              <w:t>0</w:t>
            </w:r>
          </w:p>
        </w:tc>
      </w:tr>
      <w:tr w:rsidR="00814F7F" w:rsidRPr="00814F7F" w14:paraId="30F176AA" w14:textId="77777777" w:rsidTr="00814F7F">
        <w:trPr>
          <w:trHeight w:val="480"/>
          <w:jc w:val="center"/>
        </w:trPr>
        <w:tc>
          <w:tcPr>
            <w:tcW w:w="620" w:type="dxa"/>
            <w:tcBorders>
              <w:top w:val="nil"/>
              <w:left w:val="single" w:sz="8" w:space="0" w:color="auto"/>
              <w:bottom w:val="single" w:sz="4" w:space="0" w:color="auto"/>
              <w:right w:val="single" w:sz="4" w:space="0" w:color="auto"/>
            </w:tcBorders>
            <w:shd w:val="clear" w:color="auto" w:fill="auto"/>
            <w:vAlign w:val="center"/>
            <w:hideMark/>
          </w:tcPr>
          <w:p w14:paraId="093589AA" w14:textId="77777777" w:rsidR="00814F7F" w:rsidRPr="00814F7F" w:rsidRDefault="00814F7F" w:rsidP="00814F7F">
            <w:pPr>
              <w:jc w:val="center"/>
              <w:rPr>
                <w:sz w:val="16"/>
                <w:szCs w:val="16"/>
              </w:rPr>
            </w:pPr>
            <w:r w:rsidRPr="00814F7F">
              <w:rPr>
                <w:sz w:val="16"/>
                <w:szCs w:val="16"/>
              </w:rPr>
              <w:t> </w:t>
            </w:r>
          </w:p>
        </w:tc>
        <w:tc>
          <w:tcPr>
            <w:tcW w:w="5020" w:type="dxa"/>
            <w:tcBorders>
              <w:top w:val="nil"/>
              <w:left w:val="nil"/>
              <w:bottom w:val="single" w:sz="4" w:space="0" w:color="auto"/>
              <w:right w:val="single" w:sz="4" w:space="0" w:color="auto"/>
            </w:tcBorders>
            <w:shd w:val="clear" w:color="auto" w:fill="auto"/>
            <w:vAlign w:val="center"/>
            <w:hideMark/>
          </w:tcPr>
          <w:p w14:paraId="65EEE98A" w14:textId="77777777" w:rsidR="00814F7F" w:rsidRPr="00814F7F" w:rsidRDefault="00814F7F" w:rsidP="00814F7F">
            <w:pPr>
              <w:rPr>
                <w:sz w:val="16"/>
                <w:szCs w:val="16"/>
              </w:rPr>
            </w:pPr>
            <w:r w:rsidRPr="00814F7F">
              <w:rPr>
                <w:sz w:val="16"/>
                <w:szCs w:val="16"/>
              </w:rPr>
              <w:t xml:space="preserve">Отпуск бюджетным организациям </w:t>
            </w:r>
            <w:r w:rsidRPr="00814F7F">
              <w:rPr>
                <w:b/>
                <w:bCs/>
                <w:sz w:val="16"/>
                <w:szCs w:val="16"/>
              </w:rPr>
              <w:t>по нерегулируемым тарифам</w:t>
            </w:r>
          </w:p>
        </w:tc>
        <w:tc>
          <w:tcPr>
            <w:tcW w:w="1100" w:type="dxa"/>
            <w:tcBorders>
              <w:top w:val="nil"/>
              <w:left w:val="nil"/>
              <w:bottom w:val="single" w:sz="4" w:space="0" w:color="auto"/>
              <w:right w:val="single" w:sz="4" w:space="0" w:color="auto"/>
            </w:tcBorders>
            <w:shd w:val="clear" w:color="auto" w:fill="auto"/>
            <w:vAlign w:val="center"/>
            <w:hideMark/>
          </w:tcPr>
          <w:p w14:paraId="19824879" w14:textId="77777777" w:rsidR="00814F7F" w:rsidRPr="00814F7F" w:rsidRDefault="00814F7F" w:rsidP="00814F7F">
            <w:pPr>
              <w:jc w:val="center"/>
              <w:rPr>
                <w:sz w:val="16"/>
                <w:szCs w:val="16"/>
              </w:rPr>
            </w:pPr>
            <w:r w:rsidRPr="00814F7F">
              <w:rPr>
                <w:sz w:val="16"/>
                <w:szCs w:val="16"/>
              </w:rPr>
              <w:t>Гкал</w:t>
            </w:r>
          </w:p>
        </w:tc>
        <w:tc>
          <w:tcPr>
            <w:tcW w:w="1580" w:type="dxa"/>
            <w:tcBorders>
              <w:top w:val="nil"/>
              <w:left w:val="nil"/>
              <w:bottom w:val="single" w:sz="4" w:space="0" w:color="auto"/>
              <w:right w:val="single" w:sz="4" w:space="0" w:color="auto"/>
            </w:tcBorders>
            <w:shd w:val="clear" w:color="auto" w:fill="auto"/>
            <w:vAlign w:val="center"/>
            <w:hideMark/>
          </w:tcPr>
          <w:p w14:paraId="36230EAB"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nil"/>
              <w:bottom w:val="single" w:sz="4" w:space="0" w:color="auto"/>
              <w:right w:val="single" w:sz="4" w:space="0" w:color="auto"/>
            </w:tcBorders>
            <w:shd w:val="clear" w:color="auto" w:fill="auto"/>
            <w:vAlign w:val="center"/>
            <w:hideMark/>
          </w:tcPr>
          <w:p w14:paraId="79F67F3F"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nil"/>
              <w:bottom w:val="single" w:sz="4" w:space="0" w:color="auto"/>
              <w:right w:val="single" w:sz="4" w:space="0" w:color="auto"/>
            </w:tcBorders>
            <w:shd w:val="clear" w:color="auto" w:fill="auto"/>
            <w:vAlign w:val="center"/>
            <w:hideMark/>
          </w:tcPr>
          <w:p w14:paraId="007C9EE2"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nil"/>
              <w:bottom w:val="single" w:sz="4" w:space="0" w:color="auto"/>
              <w:right w:val="single" w:sz="4" w:space="0" w:color="auto"/>
            </w:tcBorders>
            <w:shd w:val="clear" w:color="auto" w:fill="auto"/>
            <w:vAlign w:val="center"/>
            <w:hideMark/>
          </w:tcPr>
          <w:p w14:paraId="47E7F57B"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nil"/>
              <w:bottom w:val="single" w:sz="4" w:space="0" w:color="auto"/>
              <w:right w:val="single" w:sz="4" w:space="0" w:color="auto"/>
            </w:tcBorders>
            <w:shd w:val="clear" w:color="auto" w:fill="auto"/>
            <w:vAlign w:val="center"/>
            <w:hideMark/>
          </w:tcPr>
          <w:p w14:paraId="28C13E10"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nil"/>
              <w:bottom w:val="single" w:sz="4" w:space="0" w:color="auto"/>
              <w:right w:val="single" w:sz="4" w:space="0" w:color="auto"/>
            </w:tcBorders>
            <w:shd w:val="clear" w:color="auto" w:fill="auto"/>
            <w:vAlign w:val="center"/>
            <w:hideMark/>
          </w:tcPr>
          <w:p w14:paraId="1876AA9B" w14:textId="77777777" w:rsidR="00814F7F" w:rsidRPr="00814F7F" w:rsidRDefault="00814F7F" w:rsidP="00814F7F">
            <w:pPr>
              <w:jc w:val="center"/>
              <w:rPr>
                <w:sz w:val="16"/>
                <w:szCs w:val="16"/>
              </w:rPr>
            </w:pPr>
            <w:r w:rsidRPr="00814F7F">
              <w:rPr>
                <w:sz w:val="16"/>
                <w:szCs w:val="16"/>
              </w:rPr>
              <w:t> </w:t>
            </w:r>
          </w:p>
        </w:tc>
        <w:tc>
          <w:tcPr>
            <w:tcW w:w="1460" w:type="dxa"/>
            <w:tcBorders>
              <w:top w:val="nil"/>
              <w:left w:val="nil"/>
              <w:bottom w:val="single" w:sz="4" w:space="0" w:color="auto"/>
              <w:right w:val="single" w:sz="4" w:space="0" w:color="auto"/>
            </w:tcBorders>
            <w:shd w:val="clear" w:color="auto" w:fill="auto"/>
            <w:vAlign w:val="center"/>
            <w:hideMark/>
          </w:tcPr>
          <w:p w14:paraId="1B7BB807" w14:textId="77777777" w:rsidR="00814F7F" w:rsidRPr="00814F7F" w:rsidRDefault="00814F7F" w:rsidP="00814F7F">
            <w:pPr>
              <w:jc w:val="center"/>
              <w:rPr>
                <w:sz w:val="16"/>
                <w:szCs w:val="16"/>
              </w:rPr>
            </w:pPr>
            <w:r w:rsidRPr="00814F7F">
              <w:rPr>
                <w:sz w:val="16"/>
                <w:szCs w:val="16"/>
              </w:rPr>
              <w:t> </w:t>
            </w:r>
          </w:p>
        </w:tc>
        <w:tc>
          <w:tcPr>
            <w:tcW w:w="1840" w:type="dxa"/>
            <w:tcBorders>
              <w:top w:val="nil"/>
              <w:left w:val="nil"/>
              <w:bottom w:val="single" w:sz="4" w:space="0" w:color="auto"/>
              <w:right w:val="single" w:sz="8" w:space="0" w:color="auto"/>
            </w:tcBorders>
            <w:shd w:val="clear" w:color="auto" w:fill="auto"/>
            <w:vAlign w:val="center"/>
            <w:hideMark/>
          </w:tcPr>
          <w:p w14:paraId="744FB576" w14:textId="77777777" w:rsidR="00814F7F" w:rsidRPr="00814F7F" w:rsidRDefault="00814F7F" w:rsidP="00814F7F">
            <w:pPr>
              <w:jc w:val="center"/>
              <w:rPr>
                <w:sz w:val="16"/>
                <w:szCs w:val="16"/>
              </w:rPr>
            </w:pPr>
            <w:r w:rsidRPr="00814F7F">
              <w:rPr>
                <w:sz w:val="16"/>
                <w:szCs w:val="16"/>
              </w:rPr>
              <w:t>0</w:t>
            </w:r>
          </w:p>
        </w:tc>
      </w:tr>
      <w:tr w:rsidR="00814F7F" w:rsidRPr="00814F7F" w14:paraId="743CF0A8" w14:textId="77777777" w:rsidTr="00814F7F">
        <w:trPr>
          <w:trHeight w:val="300"/>
          <w:jc w:val="center"/>
        </w:trPr>
        <w:tc>
          <w:tcPr>
            <w:tcW w:w="620" w:type="dxa"/>
            <w:tcBorders>
              <w:top w:val="nil"/>
              <w:left w:val="single" w:sz="8" w:space="0" w:color="auto"/>
              <w:bottom w:val="single" w:sz="4" w:space="0" w:color="auto"/>
              <w:right w:val="single" w:sz="4" w:space="0" w:color="auto"/>
            </w:tcBorders>
            <w:shd w:val="clear" w:color="auto" w:fill="auto"/>
            <w:vAlign w:val="center"/>
            <w:hideMark/>
          </w:tcPr>
          <w:p w14:paraId="3A6228E8" w14:textId="77777777" w:rsidR="00814F7F" w:rsidRPr="00814F7F" w:rsidRDefault="00814F7F" w:rsidP="00814F7F">
            <w:pPr>
              <w:jc w:val="center"/>
              <w:rPr>
                <w:sz w:val="16"/>
                <w:szCs w:val="16"/>
              </w:rPr>
            </w:pPr>
            <w:r w:rsidRPr="00814F7F">
              <w:rPr>
                <w:sz w:val="16"/>
                <w:szCs w:val="16"/>
              </w:rPr>
              <w:t> </w:t>
            </w:r>
          </w:p>
        </w:tc>
        <w:tc>
          <w:tcPr>
            <w:tcW w:w="5020" w:type="dxa"/>
            <w:tcBorders>
              <w:top w:val="nil"/>
              <w:left w:val="nil"/>
              <w:bottom w:val="single" w:sz="4" w:space="0" w:color="auto"/>
              <w:right w:val="single" w:sz="4" w:space="0" w:color="auto"/>
            </w:tcBorders>
            <w:shd w:val="clear" w:color="auto" w:fill="auto"/>
            <w:vAlign w:val="center"/>
            <w:hideMark/>
          </w:tcPr>
          <w:p w14:paraId="62C81B41" w14:textId="77777777" w:rsidR="00814F7F" w:rsidRPr="00814F7F" w:rsidRDefault="00814F7F" w:rsidP="00814F7F">
            <w:pPr>
              <w:rPr>
                <w:sz w:val="16"/>
                <w:szCs w:val="16"/>
              </w:rPr>
            </w:pPr>
            <w:r w:rsidRPr="00814F7F">
              <w:rPr>
                <w:sz w:val="16"/>
                <w:szCs w:val="16"/>
              </w:rPr>
              <w:t>Потери, всего</w:t>
            </w:r>
          </w:p>
        </w:tc>
        <w:tc>
          <w:tcPr>
            <w:tcW w:w="1100" w:type="dxa"/>
            <w:tcBorders>
              <w:top w:val="nil"/>
              <w:left w:val="nil"/>
              <w:bottom w:val="single" w:sz="4" w:space="0" w:color="auto"/>
              <w:right w:val="single" w:sz="4" w:space="0" w:color="auto"/>
            </w:tcBorders>
            <w:shd w:val="clear" w:color="auto" w:fill="auto"/>
            <w:vAlign w:val="center"/>
            <w:hideMark/>
          </w:tcPr>
          <w:p w14:paraId="31CA77B0" w14:textId="77777777" w:rsidR="00814F7F" w:rsidRPr="00814F7F" w:rsidRDefault="00814F7F" w:rsidP="00814F7F">
            <w:pPr>
              <w:jc w:val="center"/>
              <w:rPr>
                <w:sz w:val="16"/>
                <w:szCs w:val="16"/>
              </w:rPr>
            </w:pPr>
            <w:r w:rsidRPr="00814F7F">
              <w:rPr>
                <w:sz w:val="16"/>
                <w:szCs w:val="16"/>
              </w:rPr>
              <w:t>Гкал</w:t>
            </w:r>
          </w:p>
        </w:tc>
        <w:tc>
          <w:tcPr>
            <w:tcW w:w="1580" w:type="dxa"/>
            <w:tcBorders>
              <w:top w:val="nil"/>
              <w:left w:val="nil"/>
              <w:bottom w:val="single" w:sz="4" w:space="0" w:color="auto"/>
              <w:right w:val="single" w:sz="4" w:space="0" w:color="auto"/>
            </w:tcBorders>
            <w:shd w:val="clear" w:color="auto" w:fill="auto"/>
            <w:vAlign w:val="center"/>
            <w:hideMark/>
          </w:tcPr>
          <w:p w14:paraId="3F5E6411" w14:textId="77777777" w:rsidR="00814F7F" w:rsidRPr="00814F7F" w:rsidRDefault="00814F7F" w:rsidP="00814F7F">
            <w:pPr>
              <w:jc w:val="center"/>
              <w:rPr>
                <w:sz w:val="16"/>
                <w:szCs w:val="16"/>
              </w:rPr>
            </w:pPr>
            <w:r w:rsidRPr="00814F7F">
              <w:rPr>
                <w:sz w:val="16"/>
                <w:szCs w:val="16"/>
              </w:rPr>
              <w:t>2 114,00</w:t>
            </w:r>
          </w:p>
        </w:tc>
        <w:tc>
          <w:tcPr>
            <w:tcW w:w="1580" w:type="dxa"/>
            <w:tcBorders>
              <w:top w:val="nil"/>
              <w:left w:val="nil"/>
              <w:bottom w:val="single" w:sz="4" w:space="0" w:color="auto"/>
              <w:right w:val="single" w:sz="4" w:space="0" w:color="auto"/>
            </w:tcBorders>
            <w:shd w:val="clear" w:color="auto" w:fill="auto"/>
            <w:vAlign w:val="center"/>
            <w:hideMark/>
          </w:tcPr>
          <w:p w14:paraId="2331C4CE" w14:textId="77777777" w:rsidR="00814F7F" w:rsidRPr="00814F7F" w:rsidRDefault="00814F7F" w:rsidP="00814F7F">
            <w:pPr>
              <w:jc w:val="center"/>
              <w:rPr>
                <w:sz w:val="16"/>
                <w:szCs w:val="16"/>
              </w:rPr>
            </w:pPr>
            <w:r w:rsidRPr="00814F7F">
              <w:rPr>
                <w:sz w:val="16"/>
                <w:szCs w:val="16"/>
              </w:rPr>
              <w:t>13 884,00</w:t>
            </w:r>
          </w:p>
        </w:tc>
        <w:tc>
          <w:tcPr>
            <w:tcW w:w="1580" w:type="dxa"/>
            <w:tcBorders>
              <w:top w:val="nil"/>
              <w:left w:val="nil"/>
              <w:bottom w:val="single" w:sz="4" w:space="0" w:color="auto"/>
              <w:right w:val="single" w:sz="4" w:space="0" w:color="auto"/>
            </w:tcBorders>
            <w:shd w:val="clear" w:color="auto" w:fill="auto"/>
            <w:vAlign w:val="center"/>
            <w:hideMark/>
          </w:tcPr>
          <w:p w14:paraId="4757EA80" w14:textId="77777777" w:rsidR="00814F7F" w:rsidRPr="00814F7F" w:rsidRDefault="00814F7F" w:rsidP="00814F7F">
            <w:pPr>
              <w:jc w:val="center"/>
              <w:rPr>
                <w:sz w:val="16"/>
                <w:szCs w:val="16"/>
              </w:rPr>
            </w:pPr>
            <w:r w:rsidRPr="00814F7F">
              <w:rPr>
                <w:sz w:val="16"/>
                <w:szCs w:val="16"/>
              </w:rPr>
              <w:t>16 998,00</w:t>
            </w:r>
          </w:p>
        </w:tc>
        <w:tc>
          <w:tcPr>
            <w:tcW w:w="1580" w:type="dxa"/>
            <w:tcBorders>
              <w:top w:val="nil"/>
              <w:left w:val="nil"/>
              <w:bottom w:val="single" w:sz="4" w:space="0" w:color="auto"/>
              <w:right w:val="single" w:sz="4" w:space="0" w:color="auto"/>
            </w:tcBorders>
            <w:shd w:val="clear" w:color="auto" w:fill="auto"/>
            <w:vAlign w:val="center"/>
            <w:hideMark/>
          </w:tcPr>
          <w:p w14:paraId="12CC1E46" w14:textId="77777777" w:rsidR="00814F7F" w:rsidRPr="00814F7F" w:rsidRDefault="00814F7F" w:rsidP="00814F7F">
            <w:pPr>
              <w:jc w:val="center"/>
              <w:rPr>
                <w:sz w:val="16"/>
                <w:szCs w:val="16"/>
              </w:rPr>
            </w:pPr>
            <w:r w:rsidRPr="00814F7F">
              <w:rPr>
                <w:sz w:val="16"/>
                <w:szCs w:val="16"/>
              </w:rPr>
              <w:t>0,00</w:t>
            </w:r>
          </w:p>
        </w:tc>
        <w:tc>
          <w:tcPr>
            <w:tcW w:w="1580" w:type="dxa"/>
            <w:tcBorders>
              <w:top w:val="nil"/>
              <w:left w:val="nil"/>
              <w:bottom w:val="single" w:sz="4" w:space="0" w:color="auto"/>
              <w:right w:val="single" w:sz="4" w:space="0" w:color="auto"/>
            </w:tcBorders>
            <w:shd w:val="clear" w:color="auto" w:fill="auto"/>
            <w:vAlign w:val="center"/>
            <w:hideMark/>
          </w:tcPr>
          <w:p w14:paraId="3BB21AE1" w14:textId="77777777" w:rsidR="00814F7F" w:rsidRPr="00814F7F" w:rsidRDefault="00814F7F" w:rsidP="00814F7F">
            <w:pPr>
              <w:jc w:val="center"/>
              <w:rPr>
                <w:sz w:val="16"/>
                <w:szCs w:val="16"/>
              </w:rPr>
            </w:pPr>
            <w:r w:rsidRPr="00814F7F">
              <w:rPr>
                <w:sz w:val="16"/>
                <w:szCs w:val="16"/>
              </w:rPr>
              <w:t>#ССЫЛКА!</w:t>
            </w:r>
          </w:p>
        </w:tc>
        <w:tc>
          <w:tcPr>
            <w:tcW w:w="1580" w:type="dxa"/>
            <w:tcBorders>
              <w:top w:val="nil"/>
              <w:left w:val="nil"/>
              <w:bottom w:val="single" w:sz="4" w:space="0" w:color="auto"/>
              <w:right w:val="single" w:sz="4" w:space="0" w:color="auto"/>
            </w:tcBorders>
            <w:shd w:val="clear" w:color="auto" w:fill="auto"/>
            <w:vAlign w:val="center"/>
            <w:hideMark/>
          </w:tcPr>
          <w:p w14:paraId="3ABDED19" w14:textId="77777777" w:rsidR="00814F7F" w:rsidRPr="00814F7F" w:rsidRDefault="00814F7F" w:rsidP="00814F7F">
            <w:pPr>
              <w:jc w:val="center"/>
              <w:rPr>
                <w:sz w:val="16"/>
                <w:szCs w:val="16"/>
              </w:rPr>
            </w:pPr>
            <w:r w:rsidRPr="00814F7F">
              <w:rPr>
                <w:sz w:val="16"/>
                <w:szCs w:val="16"/>
              </w:rPr>
              <w:t>#ССЫЛКА!</w:t>
            </w:r>
          </w:p>
        </w:tc>
        <w:tc>
          <w:tcPr>
            <w:tcW w:w="1460" w:type="dxa"/>
            <w:tcBorders>
              <w:top w:val="nil"/>
              <w:left w:val="nil"/>
              <w:bottom w:val="single" w:sz="4" w:space="0" w:color="auto"/>
              <w:right w:val="single" w:sz="4" w:space="0" w:color="auto"/>
            </w:tcBorders>
            <w:shd w:val="clear" w:color="auto" w:fill="auto"/>
            <w:vAlign w:val="center"/>
            <w:hideMark/>
          </w:tcPr>
          <w:p w14:paraId="233DBD3D" w14:textId="77777777" w:rsidR="00814F7F" w:rsidRPr="00814F7F" w:rsidRDefault="00814F7F" w:rsidP="00814F7F">
            <w:pPr>
              <w:jc w:val="center"/>
              <w:rPr>
                <w:sz w:val="16"/>
                <w:szCs w:val="16"/>
              </w:rPr>
            </w:pPr>
            <w:r w:rsidRPr="00814F7F">
              <w:rPr>
                <w:sz w:val="16"/>
                <w:szCs w:val="16"/>
              </w:rPr>
              <w:t>10 152,47</w:t>
            </w:r>
          </w:p>
        </w:tc>
        <w:tc>
          <w:tcPr>
            <w:tcW w:w="1840" w:type="dxa"/>
            <w:tcBorders>
              <w:top w:val="nil"/>
              <w:left w:val="nil"/>
              <w:bottom w:val="single" w:sz="4" w:space="0" w:color="auto"/>
              <w:right w:val="single" w:sz="8" w:space="0" w:color="auto"/>
            </w:tcBorders>
            <w:shd w:val="clear" w:color="auto" w:fill="auto"/>
            <w:vAlign w:val="center"/>
            <w:hideMark/>
          </w:tcPr>
          <w:p w14:paraId="129188E2" w14:textId="77777777" w:rsidR="00814F7F" w:rsidRPr="00814F7F" w:rsidRDefault="00814F7F" w:rsidP="00814F7F">
            <w:pPr>
              <w:jc w:val="center"/>
              <w:rPr>
                <w:sz w:val="16"/>
                <w:szCs w:val="16"/>
              </w:rPr>
            </w:pPr>
            <w:r w:rsidRPr="00814F7F">
              <w:rPr>
                <w:sz w:val="16"/>
                <w:szCs w:val="16"/>
              </w:rPr>
              <w:t>-6 846</w:t>
            </w:r>
          </w:p>
        </w:tc>
      </w:tr>
      <w:tr w:rsidR="00814F7F" w:rsidRPr="00814F7F" w14:paraId="3D1C198B" w14:textId="77777777" w:rsidTr="00814F7F">
        <w:trPr>
          <w:trHeight w:val="300"/>
          <w:jc w:val="center"/>
        </w:trPr>
        <w:tc>
          <w:tcPr>
            <w:tcW w:w="620" w:type="dxa"/>
            <w:tcBorders>
              <w:top w:val="nil"/>
              <w:left w:val="single" w:sz="8" w:space="0" w:color="auto"/>
              <w:bottom w:val="single" w:sz="4" w:space="0" w:color="auto"/>
              <w:right w:val="single" w:sz="4" w:space="0" w:color="auto"/>
            </w:tcBorders>
            <w:shd w:val="clear" w:color="auto" w:fill="auto"/>
            <w:vAlign w:val="center"/>
            <w:hideMark/>
          </w:tcPr>
          <w:p w14:paraId="60E963D3" w14:textId="77777777" w:rsidR="00814F7F" w:rsidRPr="00814F7F" w:rsidRDefault="00814F7F" w:rsidP="00814F7F">
            <w:pPr>
              <w:jc w:val="center"/>
              <w:rPr>
                <w:sz w:val="16"/>
                <w:szCs w:val="16"/>
              </w:rPr>
            </w:pPr>
            <w:r w:rsidRPr="00814F7F">
              <w:rPr>
                <w:sz w:val="16"/>
                <w:szCs w:val="16"/>
              </w:rPr>
              <w:t> </w:t>
            </w:r>
          </w:p>
        </w:tc>
        <w:tc>
          <w:tcPr>
            <w:tcW w:w="5020" w:type="dxa"/>
            <w:tcBorders>
              <w:top w:val="nil"/>
              <w:left w:val="nil"/>
              <w:bottom w:val="single" w:sz="4" w:space="0" w:color="auto"/>
              <w:right w:val="single" w:sz="4" w:space="0" w:color="auto"/>
            </w:tcBorders>
            <w:shd w:val="clear" w:color="auto" w:fill="auto"/>
            <w:vAlign w:val="center"/>
            <w:hideMark/>
          </w:tcPr>
          <w:p w14:paraId="74A78D29" w14:textId="77777777" w:rsidR="00814F7F" w:rsidRPr="00814F7F" w:rsidRDefault="00814F7F" w:rsidP="00814F7F">
            <w:pPr>
              <w:rPr>
                <w:sz w:val="16"/>
                <w:szCs w:val="16"/>
              </w:rPr>
            </w:pPr>
            <w:r w:rsidRPr="00814F7F">
              <w:rPr>
                <w:sz w:val="16"/>
                <w:szCs w:val="16"/>
              </w:rPr>
              <w:t>Расход на собственные нужды</w:t>
            </w:r>
          </w:p>
        </w:tc>
        <w:tc>
          <w:tcPr>
            <w:tcW w:w="1100" w:type="dxa"/>
            <w:tcBorders>
              <w:top w:val="nil"/>
              <w:left w:val="nil"/>
              <w:bottom w:val="single" w:sz="4" w:space="0" w:color="auto"/>
              <w:right w:val="single" w:sz="4" w:space="0" w:color="auto"/>
            </w:tcBorders>
            <w:shd w:val="clear" w:color="auto" w:fill="auto"/>
            <w:vAlign w:val="center"/>
            <w:hideMark/>
          </w:tcPr>
          <w:p w14:paraId="5ADF533B" w14:textId="77777777" w:rsidR="00814F7F" w:rsidRPr="00814F7F" w:rsidRDefault="00814F7F" w:rsidP="00814F7F">
            <w:pPr>
              <w:jc w:val="center"/>
              <w:rPr>
                <w:sz w:val="16"/>
                <w:szCs w:val="16"/>
              </w:rPr>
            </w:pPr>
            <w:r w:rsidRPr="00814F7F">
              <w:rPr>
                <w:sz w:val="16"/>
                <w:szCs w:val="16"/>
              </w:rPr>
              <w:t>Гкал</w:t>
            </w:r>
          </w:p>
        </w:tc>
        <w:tc>
          <w:tcPr>
            <w:tcW w:w="1580" w:type="dxa"/>
            <w:tcBorders>
              <w:top w:val="nil"/>
              <w:left w:val="nil"/>
              <w:bottom w:val="single" w:sz="4" w:space="0" w:color="auto"/>
              <w:right w:val="single" w:sz="4" w:space="0" w:color="auto"/>
            </w:tcBorders>
            <w:shd w:val="clear" w:color="auto" w:fill="auto"/>
            <w:vAlign w:val="center"/>
            <w:hideMark/>
          </w:tcPr>
          <w:p w14:paraId="4488E9A8" w14:textId="77777777" w:rsidR="00814F7F" w:rsidRPr="00814F7F" w:rsidRDefault="00814F7F" w:rsidP="00814F7F">
            <w:pPr>
              <w:jc w:val="center"/>
              <w:rPr>
                <w:sz w:val="16"/>
                <w:szCs w:val="16"/>
              </w:rPr>
            </w:pPr>
            <w:r w:rsidRPr="00814F7F">
              <w:rPr>
                <w:sz w:val="16"/>
                <w:szCs w:val="16"/>
              </w:rPr>
              <w:t>254,00</w:t>
            </w:r>
          </w:p>
        </w:tc>
        <w:tc>
          <w:tcPr>
            <w:tcW w:w="1580" w:type="dxa"/>
            <w:tcBorders>
              <w:top w:val="nil"/>
              <w:left w:val="nil"/>
              <w:bottom w:val="single" w:sz="4" w:space="0" w:color="auto"/>
              <w:right w:val="single" w:sz="4" w:space="0" w:color="auto"/>
            </w:tcBorders>
            <w:shd w:val="clear" w:color="auto" w:fill="auto"/>
            <w:vAlign w:val="center"/>
            <w:hideMark/>
          </w:tcPr>
          <w:p w14:paraId="5378A919" w14:textId="77777777" w:rsidR="00814F7F" w:rsidRPr="00814F7F" w:rsidRDefault="00814F7F" w:rsidP="00814F7F">
            <w:pPr>
              <w:jc w:val="center"/>
              <w:rPr>
                <w:sz w:val="16"/>
                <w:szCs w:val="16"/>
              </w:rPr>
            </w:pPr>
            <w:r w:rsidRPr="00814F7F">
              <w:rPr>
                <w:sz w:val="16"/>
                <w:szCs w:val="16"/>
              </w:rPr>
              <w:t>819,00</w:t>
            </w:r>
          </w:p>
        </w:tc>
        <w:tc>
          <w:tcPr>
            <w:tcW w:w="1580" w:type="dxa"/>
            <w:tcBorders>
              <w:top w:val="nil"/>
              <w:left w:val="nil"/>
              <w:bottom w:val="single" w:sz="4" w:space="0" w:color="auto"/>
              <w:right w:val="single" w:sz="4" w:space="0" w:color="auto"/>
            </w:tcBorders>
            <w:shd w:val="clear" w:color="auto" w:fill="auto"/>
            <w:vAlign w:val="center"/>
            <w:hideMark/>
          </w:tcPr>
          <w:p w14:paraId="56FC0078" w14:textId="77777777" w:rsidR="00814F7F" w:rsidRPr="00814F7F" w:rsidRDefault="00814F7F" w:rsidP="00814F7F">
            <w:pPr>
              <w:jc w:val="center"/>
              <w:rPr>
                <w:sz w:val="16"/>
                <w:szCs w:val="16"/>
              </w:rPr>
            </w:pPr>
            <w:r w:rsidRPr="00814F7F">
              <w:rPr>
                <w:sz w:val="16"/>
                <w:szCs w:val="16"/>
              </w:rPr>
              <w:t>1 123,00</w:t>
            </w:r>
          </w:p>
        </w:tc>
        <w:tc>
          <w:tcPr>
            <w:tcW w:w="1580" w:type="dxa"/>
            <w:tcBorders>
              <w:top w:val="nil"/>
              <w:left w:val="nil"/>
              <w:bottom w:val="single" w:sz="4" w:space="0" w:color="auto"/>
              <w:right w:val="single" w:sz="4" w:space="0" w:color="auto"/>
            </w:tcBorders>
            <w:shd w:val="clear" w:color="auto" w:fill="auto"/>
            <w:vAlign w:val="center"/>
            <w:hideMark/>
          </w:tcPr>
          <w:p w14:paraId="1CAAD403" w14:textId="77777777" w:rsidR="00814F7F" w:rsidRPr="00814F7F" w:rsidRDefault="00814F7F" w:rsidP="00814F7F">
            <w:pPr>
              <w:jc w:val="center"/>
              <w:rPr>
                <w:sz w:val="16"/>
                <w:szCs w:val="16"/>
              </w:rPr>
            </w:pPr>
            <w:r w:rsidRPr="00814F7F">
              <w:rPr>
                <w:sz w:val="16"/>
                <w:szCs w:val="16"/>
              </w:rPr>
              <w:t>0,00</w:t>
            </w:r>
          </w:p>
        </w:tc>
        <w:tc>
          <w:tcPr>
            <w:tcW w:w="1580" w:type="dxa"/>
            <w:tcBorders>
              <w:top w:val="nil"/>
              <w:left w:val="nil"/>
              <w:bottom w:val="single" w:sz="4" w:space="0" w:color="auto"/>
              <w:right w:val="single" w:sz="4" w:space="0" w:color="auto"/>
            </w:tcBorders>
            <w:shd w:val="clear" w:color="auto" w:fill="auto"/>
            <w:vAlign w:val="center"/>
            <w:hideMark/>
          </w:tcPr>
          <w:p w14:paraId="60943774" w14:textId="77777777" w:rsidR="00814F7F" w:rsidRPr="00814F7F" w:rsidRDefault="00814F7F" w:rsidP="00814F7F">
            <w:pPr>
              <w:jc w:val="center"/>
              <w:rPr>
                <w:sz w:val="16"/>
                <w:szCs w:val="16"/>
              </w:rPr>
            </w:pPr>
            <w:r w:rsidRPr="00814F7F">
              <w:rPr>
                <w:sz w:val="16"/>
                <w:szCs w:val="16"/>
              </w:rPr>
              <w:t>1 479,77</w:t>
            </w:r>
          </w:p>
        </w:tc>
        <w:tc>
          <w:tcPr>
            <w:tcW w:w="1580" w:type="dxa"/>
            <w:tcBorders>
              <w:top w:val="nil"/>
              <w:left w:val="nil"/>
              <w:bottom w:val="single" w:sz="4" w:space="0" w:color="auto"/>
              <w:right w:val="single" w:sz="4" w:space="0" w:color="auto"/>
            </w:tcBorders>
            <w:shd w:val="clear" w:color="auto" w:fill="auto"/>
            <w:vAlign w:val="center"/>
            <w:hideMark/>
          </w:tcPr>
          <w:p w14:paraId="3120381B" w14:textId="77777777" w:rsidR="00814F7F" w:rsidRPr="00814F7F" w:rsidRDefault="00814F7F" w:rsidP="00814F7F">
            <w:pPr>
              <w:jc w:val="center"/>
              <w:rPr>
                <w:sz w:val="16"/>
                <w:szCs w:val="16"/>
              </w:rPr>
            </w:pPr>
            <w:r w:rsidRPr="00814F7F">
              <w:rPr>
                <w:sz w:val="16"/>
                <w:szCs w:val="16"/>
              </w:rPr>
              <w:t>0,00</w:t>
            </w:r>
          </w:p>
        </w:tc>
        <w:tc>
          <w:tcPr>
            <w:tcW w:w="1460" w:type="dxa"/>
            <w:tcBorders>
              <w:top w:val="nil"/>
              <w:left w:val="nil"/>
              <w:bottom w:val="single" w:sz="4" w:space="0" w:color="auto"/>
              <w:right w:val="single" w:sz="4" w:space="0" w:color="auto"/>
            </w:tcBorders>
            <w:shd w:val="clear" w:color="auto" w:fill="auto"/>
            <w:vAlign w:val="center"/>
            <w:hideMark/>
          </w:tcPr>
          <w:p w14:paraId="3C152AEB" w14:textId="77777777" w:rsidR="00814F7F" w:rsidRPr="00814F7F" w:rsidRDefault="00814F7F" w:rsidP="00814F7F">
            <w:pPr>
              <w:jc w:val="center"/>
              <w:rPr>
                <w:sz w:val="16"/>
                <w:szCs w:val="16"/>
              </w:rPr>
            </w:pPr>
            <w:r w:rsidRPr="00814F7F">
              <w:rPr>
                <w:sz w:val="16"/>
                <w:szCs w:val="16"/>
              </w:rPr>
              <w:t>1 479,77</w:t>
            </w:r>
          </w:p>
        </w:tc>
        <w:tc>
          <w:tcPr>
            <w:tcW w:w="1840" w:type="dxa"/>
            <w:tcBorders>
              <w:top w:val="nil"/>
              <w:left w:val="nil"/>
              <w:bottom w:val="single" w:sz="4" w:space="0" w:color="auto"/>
              <w:right w:val="single" w:sz="8" w:space="0" w:color="auto"/>
            </w:tcBorders>
            <w:shd w:val="clear" w:color="auto" w:fill="auto"/>
            <w:vAlign w:val="center"/>
            <w:hideMark/>
          </w:tcPr>
          <w:p w14:paraId="131C3B50" w14:textId="77777777" w:rsidR="00814F7F" w:rsidRPr="00814F7F" w:rsidRDefault="00814F7F" w:rsidP="00814F7F">
            <w:pPr>
              <w:jc w:val="center"/>
              <w:rPr>
                <w:sz w:val="16"/>
                <w:szCs w:val="16"/>
              </w:rPr>
            </w:pPr>
            <w:r w:rsidRPr="00814F7F">
              <w:rPr>
                <w:sz w:val="16"/>
                <w:szCs w:val="16"/>
              </w:rPr>
              <w:t>357</w:t>
            </w:r>
          </w:p>
        </w:tc>
      </w:tr>
      <w:tr w:rsidR="00814F7F" w:rsidRPr="00814F7F" w14:paraId="76ECA3B5" w14:textId="77777777" w:rsidTr="00814F7F">
        <w:trPr>
          <w:trHeight w:val="315"/>
          <w:jc w:val="center"/>
        </w:trPr>
        <w:tc>
          <w:tcPr>
            <w:tcW w:w="620" w:type="dxa"/>
            <w:tcBorders>
              <w:top w:val="nil"/>
              <w:left w:val="single" w:sz="8" w:space="0" w:color="auto"/>
              <w:bottom w:val="single" w:sz="8" w:space="0" w:color="auto"/>
              <w:right w:val="single" w:sz="4" w:space="0" w:color="auto"/>
            </w:tcBorders>
            <w:shd w:val="clear" w:color="auto" w:fill="auto"/>
            <w:vAlign w:val="center"/>
            <w:hideMark/>
          </w:tcPr>
          <w:p w14:paraId="7A0CCD26" w14:textId="77777777" w:rsidR="00814F7F" w:rsidRPr="00814F7F" w:rsidRDefault="00814F7F" w:rsidP="00814F7F">
            <w:pPr>
              <w:jc w:val="center"/>
              <w:rPr>
                <w:sz w:val="16"/>
                <w:szCs w:val="16"/>
              </w:rPr>
            </w:pPr>
            <w:r w:rsidRPr="00814F7F">
              <w:rPr>
                <w:sz w:val="16"/>
                <w:szCs w:val="16"/>
              </w:rPr>
              <w:t> </w:t>
            </w:r>
          </w:p>
        </w:tc>
        <w:tc>
          <w:tcPr>
            <w:tcW w:w="5020" w:type="dxa"/>
            <w:tcBorders>
              <w:top w:val="nil"/>
              <w:left w:val="nil"/>
              <w:bottom w:val="single" w:sz="8" w:space="0" w:color="auto"/>
              <w:right w:val="single" w:sz="4" w:space="0" w:color="auto"/>
            </w:tcBorders>
            <w:shd w:val="clear" w:color="auto" w:fill="auto"/>
            <w:vAlign w:val="center"/>
            <w:hideMark/>
          </w:tcPr>
          <w:p w14:paraId="58271AF9" w14:textId="77777777" w:rsidR="00814F7F" w:rsidRPr="00814F7F" w:rsidRDefault="00814F7F" w:rsidP="00814F7F">
            <w:pPr>
              <w:rPr>
                <w:sz w:val="16"/>
                <w:szCs w:val="16"/>
              </w:rPr>
            </w:pPr>
            <w:r w:rsidRPr="00814F7F">
              <w:rPr>
                <w:sz w:val="16"/>
                <w:szCs w:val="16"/>
              </w:rPr>
              <w:t>Потери в сетях предприятия</w:t>
            </w:r>
          </w:p>
        </w:tc>
        <w:tc>
          <w:tcPr>
            <w:tcW w:w="1100" w:type="dxa"/>
            <w:tcBorders>
              <w:top w:val="nil"/>
              <w:left w:val="nil"/>
              <w:bottom w:val="single" w:sz="8" w:space="0" w:color="auto"/>
              <w:right w:val="single" w:sz="4" w:space="0" w:color="auto"/>
            </w:tcBorders>
            <w:shd w:val="clear" w:color="auto" w:fill="auto"/>
            <w:vAlign w:val="center"/>
            <w:hideMark/>
          </w:tcPr>
          <w:p w14:paraId="6F429926" w14:textId="77777777" w:rsidR="00814F7F" w:rsidRPr="00814F7F" w:rsidRDefault="00814F7F" w:rsidP="00814F7F">
            <w:pPr>
              <w:jc w:val="center"/>
              <w:rPr>
                <w:sz w:val="16"/>
                <w:szCs w:val="16"/>
              </w:rPr>
            </w:pPr>
            <w:r w:rsidRPr="00814F7F">
              <w:rPr>
                <w:sz w:val="16"/>
                <w:szCs w:val="16"/>
              </w:rPr>
              <w:t>Гкал</w:t>
            </w:r>
          </w:p>
        </w:tc>
        <w:tc>
          <w:tcPr>
            <w:tcW w:w="1580" w:type="dxa"/>
            <w:tcBorders>
              <w:top w:val="nil"/>
              <w:left w:val="nil"/>
              <w:bottom w:val="single" w:sz="8" w:space="0" w:color="auto"/>
              <w:right w:val="single" w:sz="4" w:space="0" w:color="auto"/>
            </w:tcBorders>
            <w:shd w:val="clear" w:color="auto" w:fill="auto"/>
            <w:vAlign w:val="center"/>
            <w:hideMark/>
          </w:tcPr>
          <w:p w14:paraId="68FA26B6" w14:textId="77777777" w:rsidR="00814F7F" w:rsidRPr="00814F7F" w:rsidRDefault="00814F7F" w:rsidP="00814F7F">
            <w:pPr>
              <w:jc w:val="center"/>
              <w:rPr>
                <w:sz w:val="16"/>
                <w:szCs w:val="16"/>
              </w:rPr>
            </w:pPr>
            <w:r w:rsidRPr="00814F7F">
              <w:rPr>
                <w:sz w:val="16"/>
                <w:szCs w:val="16"/>
              </w:rPr>
              <w:t>1 860,00</w:t>
            </w:r>
          </w:p>
        </w:tc>
        <w:tc>
          <w:tcPr>
            <w:tcW w:w="1580" w:type="dxa"/>
            <w:tcBorders>
              <w:top w:val="nil"/>
              <w:left w:val="nil"/>
              <w:bottom w:val="single" w:sz="8" w:space="0" w:color="auto"/>
              <w:right w:val="single" w:sz="4" w:space="0" w:color="auto"/>
            </w:tcBorders>
            <w:shd w:val="clear" w:color="auto" w:fill="auto"/>
            <w:vAlign w:val="center"/>
            <w:hideMark/>
          </w:tcPr>
          <w:p w14:paraId="5FAC0123" w14:textId="77777777" w:rsidR="00814F7F" w:rsidRPr="00814F7F" w:rsidRDefault="00814F7F" w:rsidP="00814F7F">
            <w:pPr>
              <w:jc w:val="center"/>
              <w:rPr>
                <w:sz w:val="16"/>
                <w:szCs w:val="16"/>
              </w:rPr>
            </w:pPr>
            <w:r w:rsidRPr="00814F7F">
              <w:rPr>
                <w:sz w:val="16"/>
                <w:szCs w:val="16"/>
              </w:rPr>
              <w:t>13 065,00</w:t>
            </w:r>
          </w:p>
        </w:tc>
        <w:tc>
          <w:tcPr>
            <w:tcW w:w="1580" w:type="dxa"/>
            <w:tcBorders>
              <w:top w:val="nil"/>
              <w:left w:val="nil"/>
              <w:bottom w:val="single" w:sz="8" w:space="0" w:color="auto"/>
              <w:right w:val="single" w:sz="4" w:space="0" w:color="auto"/>
            </w:tcBorders>
            <w:shd w:val="clear" w:color="auto" w:fill="auto"/>
            <w:vAlign w:val="center"/>
            <w:hideMark/>
          </w:tcPr>
          <w:p w14:paraId="64B48091" w14:textId="77777777" w:rsidR="00814F7F" w:rsidRPr="00814F7F" w:rsidRDefault="00814F7F" w:rsidP="00814F7F">
            <w:pPr>
              <w:jc w:val="center"/>
              <w:rPr>
                <w:sz w:val="16"/>
                <w:szCs w:val="16"/>
              </w:rPr>
            </w:pPr>
            <w:r w:rsidRPr="00814F7F">
              <w:rPr>
                <w:sz w:val="16"/>
                <w:szCs w:val="16"/>
              </w:rPr>
              <w:t>15 875,00</w:t>
            </w:r>
          </w:p>
        </w:tc>
        <w:tc>
          <w:tcPr>
            <w:tcW w:w="1580" w:type="dxa"/>
            <w:tcBorders>
              <w:top w:val="nil"/>
              <w:left w:val="nil"/>
              <w:bottom w:val="single" w:sz="8" w:space="0" w:color="auto"/>
              <w:right w:val="single" w:sz="4" w:space="0" w:color="auto"/>
            </w:tcBorders>
            <w:shd w:val="clear" w:color="auto" w:fill="auto"/>
            <w:vAlign w:val="center"/>
            <w:hideMark/>
          </w:tcPr>
          <w:p w14:paraId="7BB5273E" w14:textId="77777777" w:rsidR="00814F7F" w:rsidRPr="00814F7F" w:rsidRDefault="00814F7F" w:rsidP="00814F7F">
            <w:pPr>
              <w:jc w:val="center"/>
              <w:rPr>
                <w:sz w:val="16"/>
                <w:szCs w:val="16"/>
              </w:rPr>
            </w:pPr>
            <w:r w:rsidRPr="00814F7F">
              <w:rPr>
                <w:sz w:val="16"/>
                <w:szCs w:val="16"/>
              </w:rPr>
              <w:t>0,00</w:t>
            </w:r>
          </w:p>
        </w:tc>
        <w:tc>
          <w:tcPr>
            <w:tcW w:w="1580" w:type="dxa"/>
            <w:tcBorders>
              <w:top w:val="nil"/>
              <w:left w:val="nil"/>
              <w:bottom w:val="single" w:sz="8" w:space="0" w:color="auto"/>
              <w:right w:val="single" w:sz="4" w:space="0" w:color="auto"/>
            </w:tcBorders>
            <w:shd w:val="clear" w:color="auto" w:fill="auto"/>
            <w:vAlign w:val="center"/>
            <w:hideMark/>
          </w:tcPr>
          <w:p w14:paraId="6FAF7D4A" w14:textId="77777777" w:rsidR="00814F7F" w:rsidRPr="00814F7F" w:rsidRDefault="00814F7F" w:rsidP="00814F7F">
            <w:pPr>
              <w:jc w:val="center"/>
              <w:rPr>
                <w:sz w:val="16"/>
                <w:szCs w:val="16"/>
              </w:rPr>
            </w:pPr>
            <w:r w:rsidRPr="00814F7F">
              <w:rPr>
                <w:sz w:val="16"/>
                <w:szCs w:val="16"/>
              </w:rPr>
              <w:t>8 672,70</w:t>
            </w:r>
          </w:p>
        </w:tc>
        <w:tc>
          <w:tcPr>
            <w:tcW w:w="1580" w:type="dxa"/>
            <w:tcBorders>
              <w:top w:val="nil"/>
              <w:left w:val="nil"/>
              <w:bottom w:val="single" w:sz="8" w:space="0" w:color="auto"/>
              <w:right w:val="single" w:sz="4" w:space="0" w:color="auto"/>
            </w:tcBorders>
            <w:shd w:val="clear" w:color="auto" w:fill="auto"/>
            <w:vAlign w:val="center"/>
            <w:hideMark/>
          </w:tcPr>
          <w:p w14:paraId="3A66852E" w14:textId="77777777" w:rsidR="00814F7F" w:rsidRPr="00814F7F" w:rsidRDefault="00814F7F" w:rsidP="00814F7F">
            <w:pPr>
              <w:jc w:val="center"/>
              <w:rPr>
                <w:sz w:val="16"/>
                <w:szCs w:val="16"/>
              </w:rPr>
            </w:pPr>
            <w:r w:rsidRPr="00814F7F">
              <w:rPr>
                <w:sz w:val="16"/>
                <w:szCs w:val="16"/>
              </w:rPr>
              <w:t>0,00</w:t>
            </w:r>
          </w:p>
        </w:tc>
        <w:tc>
          <w:tcPr>
            <w:tcW w:w="1460" w:type="dxa"/>
            <w:tcBorders>
              <w:top w:val="nil"/>
              <w:left w:val="nil"/>
              <w:bottom w:val="single" w:sz="8" w:space="0" w:color="auto"/>
              <w:right w:val="single" w:sz="4" w:space="0" w:color="auto"/>
            </w:tcBorders>
            <w:shd w:val="clear" w:color="auto" w:fill="auto"/>
            <w:vAlign w:val="center"/>
            <w:hideMark/>
          </w:tcPr>
          <w:p w14:paraId="0A1014F3" w14:textId="77777777" w:rsidR="00814F7F" w:rsidRPr="00814F7F" w:rsidRDefault="00814F7F" w:rsidP="00814F7F">
            <w:pPr>
              <w:jc w:val="center"/>
              <w:rPr>
                <w:sz w:val="16"/>
                <w:szCs w:val="16"/>
              </w:rPr>
            </w:pPr>
            <w:r w:rsidRPr="00814F7F">
              <w:rPr>
                <w:sz w:val="16"/>
                <w:szCs w:val="16"/>
              </w:rPr>
              <w:t>8 672,70</w:t>
            </w:r>
          </w:p>
        </w:tc>
        <w:tc>
          <w:tcPr>
            <w:tcW w:w="1840" w:type="dxa"/>
            <w:tcBorders>
              <w:top w:val="nil"/>
              <w:left w:val="nil"/>
              <w:bottom w:val="single" w:sz="8" w:space="0" w:color="auto"/>
              <w:right w:val="single" w:sz="8" w:space="0" w:color="auto"/>
            </w:tcBorders>
            <w:shd w:val="clear" w:color="auto" w:fill="auto"/>
            <w:vAlign w:val="center"/>
            <w:hideMark/>
          </w:tcPr>
          <w:p w14:paraId="26005C96" w14:textId="77777777" w:rsidR="00814F7F" w:rsidRPr="00814F7F" w:rsidRDefault="00814F7F" w:rsidP="00814F7F">
            <w:pPr>
              <w:jc w:val="center"/>
              <w:rPr>
                <w:sz w:val="16"/>
                <w:szCs w:val="16"/>
              </w:rPr>
            </w:pPr>
            <w:r w:rsidRPr="00814F7F">
              <w:rPr>
                <w:sz w:val="16"/>
                <w:szCs w:val="16"/>
              </w:rPr>
              <w:t>-7 202</w:t>
            </w:r>
          </w:p>
        </w:tc>
      </w:tr>
      <w:tr w:rsidR="00814F7F" w:rsidRPr="00814F7F" w14:paraId="6B5A6C3D" w14:textId="77777777" w:rsidTr="00814F7F">
        <w:trPr>
          <w:trHeight w:val="300"/>
          <w:jc w:val="center"/>
        </w:trPr>
        <w:tc>
          <w:tcPr>
            <w:tcW w:w="620" w:type="dxa"/>
            <w:tcBorders>
              <w:top w:val="nil"/>
              <w:left w:val="single" w:sz="8" w:space="0" w:color="auto"/>
              <w:bottom w:val="single" w:sz="4" w:space="0" w:color="auto"/>
              <w:right w:val="single" w:sz="4" w:space="0" w:color="auto"/>
            </w:tcBorders>
            <w:shd w:val="clear" w:color="auto" w:fill="auto"/>
            <w:vAlign w:val="center"/>
            <w:hideMark/>
          </w:tcPr>
          <w:p w14:paraId="6F513FF3" w14:textId="77777777" w:rsidR="00814F7F" w:rsidRPr="00814F7F" w:rsidRDefault="00814F7F" w:rsidP="00814F7F">
            <w:pPr>
              <w:jc w:val="center"/>
              <w:rPr>
                <w:sz w:val="16"/>
                <w:szCs w:val="16"/>
              </w:rPr>
            </w:pPr>
            <w:r w:rsidRPr="00814F7F">
              <w:rPr>
                <w:sz w:val="16"/>
                <w:szCs w:val="16"/>
              </w:rPr>
              <w:t> </w:t>
            </w:r>
          </w:p>
        </w:tc>
        <w:tc>
          <w:tcPr>
            <w:tcW w:w="5020" w:type="dxa"/>
            <w:tcBorders>
              <w:top w:val="nil"/>
              <w:left w:val="nil"/>
              <w:bottom w:val="single" w:sz="4" w:space="0" w:color="auto"/>
              <w:right w:val="single" w:sz="4" w:space="0" w:color="auto"/>
            </w:tcBorders>
            <w:shd w:val="clear" w:color="auto" w:fill="auto"/>
            <w:vAlign w:val="center"/>
            <w:hideMark/>
          </w:tcPr>
          <w:p w14:paraId="1B0F4E62" w14:textId="77777777" w:rsidR="00814F7F" w:rsidRPr="00814F7F" w:rsidRDefault="00814F7F" w:rsidP="00814F7F">
            <w:pPr>
              <w:rPr>
                <w:sz w:val="16"/>
                <w:szCs w:val="16"/>
              </w:rPr>
            </w:pPr>
            <w:r w:rsidRPr="00814F7F">
              <w:rPr>
                <w:sz w:val="16"/>
                <w:szCs w:val="16"/>
              </w:rPr>
              <w:t>доля</w:t>
            </w:r>
          </w:p>
        </w:tc>
        <w:tc>
          <w:tcPr>
            <w:tcW w:w="1100" w:type="dxa"/>
            <w:tcBorders>
              <w:top w:val="nil"/>
              <w:left w:val="nil"/>
              <w:bottom w:val="single" w:sz="4" w:space="0" w:color="auto"/>
              <w:right w:val="single" w:sz="4" w:space="0" w:color="auto"/>
            </w:tcBorders>
            <w:shd w:val="clear" w:color="auto" w:fill="auto"/>
            <w:vAlign w:val="center"/>
            <w:hideMark/>
          </w:tcPr>
          <w:p w14:paraId="353EB7E1"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nil"/>
              <w:bottom w:val="single" w:sz="4" w:space="0" w:color="auto"/>
              <w:right w:val="single" w:sz="4" w:space="0" w:color="auto"/>
            </w:tcBorders>
            <w:shd w:val="clear" w:color="auto" w:fill="auto"/>
            <w:vAlign w:val="center"/>
            <w:hideMark/>
          </w:tcPr>
          <w:p w14:paraId="42210802"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nil"/>
              <w:bottom w:val="single" w:sz="4" w:space="0" w:color="auto"/>
              <w:right w:val="single" w:sz="4" w:space="0" w:color="auto"/>
            </w:tcBorders>
            <w:shd w:val="clear" w:color="auto" w:fill="auto"/>
            <w:vAlign w:val="center"/>
            <w:hideMark/>
          </w:tcPr>
          <w:p w14:paraId="083D0354"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nil"/>
              <w:bottom w:val="single" w:sz="4" w:space="0" w:color="auto"/>
              <w:right w:val="single" w:sz="4" w:space="0" w:color="auto"/>
            </w:tcBorders>
            <w:shd w:val="clear" w:color="auto" w:fill="auto"/>
            <w:vAlign w:val="center"/>
            <w:hideMark/>
          </w:tcPr>
          <w:p w14:paraId="27B575C0"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nil"/>
              <w:bottom w:val="single" w:sz="4" w:space="0" w:color="auto"/>
              <w:right w:val="single" w:sz="4" w:space="0" w:color="auto"/>
            </w:tcBorders>
            <w:shd w:val="clear" w:color="auto" w:fill="auto"/>
            <w:vAlign w:val="center"/>
            <w:hideMark/>
          </w:tcPr>
          <w:p w14:paraId="7772FE1E"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nil"/>
              <w:bottom w:val="single" w:sz="4" w:space="0" w:color="auto"/>
              <w:right w:val="single" w:sz="4" w:space="0" w:color="auto"/>
            </w:tcBorders>
            <w:shd w:val="clear" w:color="auto" w:fill="auto"/>
            <w:vAlign w:val="center"/>
            <w:hideMark/>
          </w:tcPr>
          <w:p w14:paraId="118BCE05"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nil"/>
              <w:bottom w:val="single" w:sz="4" w:space="0" w:color="auto"/>
              <w:right w:val="single" w:sz="4" w:space="0" w:color="auto"/>
            </w:tcBorders>
            <w:shd w:val="clear" w:color="auto" w:fill="auto"/>
            <w:vAlign w:val="center"/>
            <w:hideMark/>
          </w:tcPr>
          <w:p w14:paraId="3B6B58E1" w14:textId="77777777" w:rsidR="00814F7F" w:rsidRPr="00814F7F" w:rsidRDefault="00814F7F" w:rsidP="00814F7F">
            <w:pPr>
              <w:jc w:val="center"/>
              <w:rPr>
                <w:sz w:val="16"/>
                <w:szCs w:val="16"/>
              </w:rPr>
            </w:pPr>
            <w:r w:rsidRPr="00814F7F">
              <w:rPr>
                <w:sz w:val="16"/>
                <w:szCs w:val="16"/>
              </w:rPr>
              <w:t> </w:t>
            </w:r>
          </w:p>
        </w:tc>
        <w:tc>
          <w:tcPr>
            <w:tcW w:w="1460" w:type="dxa"/>
            <w:tcBorders>
              <w:top w:val="nil"/>
              <w:left w:val="nil"/>
              <w:bottom w:val="single" w:sz="4" w:space="0" w:color="auto"/>
              <w:right w:val="single" w:sz="4" w:space="0" w:color="auto"/>
            </w:tcBorders>
            <w:shd w:val="clear" w:color="auto" w:fill="auto"/>
            <w:vAlign w:val="center"/>
            <w:hideMark/>
          </w:tcPr>
          <w:p w14:paraId="203D7905" w14:textId="77777777" w:rsidR="00814F7F" w:rsidRPr="00814F7F" w:rsidRDefault="00814F7F" w:rsidP="00814F7F">
            <w:pPr>
              <w:jc w:val="center"/>
              <w:rPr>
                <w:sz w:val="16"/>
                <w:szCs w:val="16"/>
              </w:rPr>
            </w:pPr>
            <w:r w:rsidRPr="00814F7F">
              <w:rPr>
                <w:sz w:val="16"/>
                <w:szCs w:val="16"/>
              </w:rPr>
              <w:t>1,000</w:t>
            </w:r>
          </w:p>
        </w:tc>
        <w:tc>
          <w:tcPr>
            <w:tcW w:w="1840" w:type="dxa"/>
            <w:tcBorders>
              <w:top w:val="nil"/>
              <w:left w:val="nil"/>
              <w:bottom w:val="single" w:sz="4" w:space="0" w:color="auto"/>
              <w:right w:val="single" w:sz="8" w:space="0" w:color="auto"/>
            </w:tcBorders>
            <w:shd w:val="clear" w:color="auto" w:fill="auto"/>
            <w:vAlign w:val="center"/>
            <w:hideMark/>
          </w:tcPr>
          <w:p w14:paraId="71588104" w14:textId="77777777" w:rsidR="00814F7F" w:rsidRPr="00814F7F" w:rsidRDefault="00814F7F" w:rsidP="00814F7F">
            <w:pPr>
              <w:jc w:val="center"/>
              <w:rPr>
                <w:sz w:val="16"/>
                <w:szCs w:val="16"/>
              </w:rPr>
            </w:pPr>
            <w:r w:rsidRPr="00814F7F">
              <w:rPr>
                <w:sz w:val="16"/>
                <w:szCs w:val="16"/>
              </w:rPr>
              <w:t> </w:t>
            </w:r>
          </w:p>
        </w:tc>
      </w:tr>
      <w:tr w:rsidR="00814F7F" w:rsidRPr="00814F7F" w14:paraId="4C07E6D8" w14:textId="77777777" w:rsidTr="00814F7F">
        <w:trPr>
          <w:trHeight w:val="300"/>
          <w:jc w:val="center"/>
        </w:trPr>
        <w:tc>
          <w:tcPr>
            <w:tcW w:w="620" w:type="dxa"/>
            <w:tcBorders>
              <w:top w:val="nil"/>
              <w:left w:val="single" w:sz="8" w:space="0" w:color="auto"/>
              <w:bottom w:val="single" w:sz="4" w:space="0" w:color="auto"/>
              <w:right w:val="single" w:sz="4" w:space="0" w:color="auto"/>
            </w:tcBorders>
            <w:shd w:val="clear" w:color="auto" w:fill="auto"/>
            <w:vAlign w:val="center"/>
            <w:hideMark/>
          </w:tcPr>
          <w:p w14:paraId="06F74EAF" w14:textId="77777777" w:rsidR="00814F7F" w:rsidRPr="00814F7F" w:rsidRDefault="00814F7F" w:rsidP="00814F7F">
            <w:pPr>
              <w:jc w:val="center"/>
              <w:rPr>
                <w:sz w:val="16"/>
                <w:szCs w:val="16"/>
              </w:rPr>
            </w:pPr>
            <w:r w:rsidRPr="00814F7F">
              <w:rPr>
                <w:sz w:val="16"/>
                <w:szCs w:val="16"/>
              </w:rPr>
              <w:t> </w:t>
            </w:r>
          </w:p>
        </w:tc>
        <w:tc>
          <w:tcPr>
            <w:tcW w:w="5020" w:type="dxa"/>
            <w:tcBorders>
              <w:top w:val="nil"/>
              <w:left w:val="nil"/>
              <w:bottom w:val="single" w:sz="4" w:space="0" w:color="auto"/>
              <w:right w:val="single" w:sz="4" w:space="0" w:color="auto"/>
            </w:tcBorders>
            <w:shd w:val="clear" w:color="auto" w:fill="auto"/>
            <w:vAlign w:val="center"/>
            <w:hideMark/>
          </w:tcPr>
          <w:p w14:paraId="5892400D" w14:textId="77777777" w:rsidR="00814F7F" w:rsidRPr="00814F7F" w:rsidRDefault="00814F7F" w:rsidP="00814F7F">
            <w:pPr>
              <w:rPr>
                <w:sz w:val="16"/>
                <w:szCs w:val="16"/>
              </w:rPr>
            </w:pPr>
            <w:r w:rsidRPr="00814F7F">
              <w:rPr>
                <w:sz w:val="16"/>
                <w:szCs w:val="16"/>
              </w:rPr>
              <w:t>1 полугодие</w:t>
            </w:r>
          </w:p>
        </w:tc>
        <w:tc>
          <w:tcPr>
            <w:tcW w:w="1100" w:type="dxa"/>
            <w:tcBorders>
              <w:top w:val="nil"/>
              <w:left w:val="nil"/>
              <w:bottom w:val="single" w:sz="4" w:space="0" w:color="auto"/>
              <w:right w:val="single" w:sz="4" w:space="0" w:color="auto"/>
            </w:tcBorders>
            <w:shd w:val="clear" w:color="auto" w:fill="auto"/>
            <w:vAlign w:val="center"/>
            <w:hideMark/>
          </w:tcPr>
          <w:p w14:paraId="7DB02090"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nil"/>
              <w:bottom w:val="single" w:sz="4" w:space="0" w:color="auto"/>
              <w:right w:val="single" w:sz="4" w:space="0" w:color="auto"/>
            </w:tcBorders>
            <w:shd w:val="clear" w:color="auto" w:fill="auto"/>
            <w:vAlign w:val="center"/>
            <w:hideMark/>
          </w:tcPr>
          <w:p w14:paraId="68DE3F74" w14:textId="77777777" w:rsidR="00814F7F" w:rsidRPr="00814F7F" w:rsidRDefault="00814F7F" w:rsidP="00814F7F">
            <w:pPr>
              <w:jc w:val="center"/>
              <w:rPr>
                <w:sz w:val="16"/>
                <w:szCs w:val="16"/>
              </w:rPr>
            </w:pPr>
            <w:r w:rsidRPr="00814F7F">
              <w:rPr>
                <w:sz w:val="16"/>
                <w:szCs w:val="16"/>
              </w:rPr>
              <w:t>0,52</w:t>
            </w:r>
          </w:p>
        </w:tc>
        <w:tc>
          <w:tcPr>
            <w:tcW w:w="1580" w:type="dxa"/>
            <w:tcBorders>
              <w:top w:val="nil"/>
              <w:left w:val="nil"/>
              <w:bottom w:val="single" w:sz="4" w:space="0" w:color="auto"/>
              <w:right w:val="single" w:sz="4" w:space="0" w:color="auto"/>
            </w:tcBorders>
            <w:shd w:val="clear" w:color="auto" w:fill="auto"/>
            <w:vAlign w:val="center"/>
            <w:hideMark/>
          </w:tcPr>
          <w:p w14:paraId="31352AD2" w14:textId="77777777" w:rsidR="00814F7F" w:rsidRPr="00814F7F" w:rsidRDefault="00814F7F" w:rsidP="00814F7F">
            <w:pPr>
              <w:jc w:val="center"/>
              <w:rPr>
                <w:sz w:val="16"/>
                <w:szCs w:val="16"/>
              </w:rPr>
            </w:pPr>
            <w:r w:rsidRPr="00814F7F">
              <w:rPr>
                <w:sz w:val="16"/>
                <w:szCs w:val="16"/>
              </w:rPr>
              <w:t>0,51</w:t>
            </w:r>
          </w:p>
        </w:tc>
        <w:tc>
          <w:tcPr>
            <w:tcW w:w="1580" w:type="dxa"/>
            <w:tcBorders>
              <w:top w:val="nil"/>
              <w:left w:val="nil"/>
              <w:bottom w:val="single" w:sz="4" w:space="0" w:color="auto"/>
              <w:right w:val="single" w:sz="4" w:space="0" w:color="auto"/>
            </w:tcBorders>
            <w:shd w:val="clear" w:color="auto" w:fill="auto"/>
            <w:vAlign w:val="center"/>
            <w:hideMark/>
          </w:tcPr>
          <w:p w14:paraId="5FB8806C"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nil"/>
              <w:bottom w:val="single" w:sz="4" w:space="0" w:color="auto"/>
              <w:right w:val="single" w:sz="4" w:space="0" w:color="auto"/>
            </w:tcBorders>
            <w:shd w:val="clear" w:color="auto" w:fill="auto"/>
            <w:vAlign w:val="center"/>
            <w:hideMark/>
          </w:tcPr>
          <w:p w14:paraId="442389AC"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nil"/>
              <w:bottom w:val="single" w:sz="4" w:space="0" w:color="auto"/>
              <w:right w:val="single" w:sz="4" w:space="0" w:color="auto"/>
            </w:tcBorders>
            <w:shd w:val="clear" w:color="auto" w:fill="auto"/>
            <w:vAlign w:val="center"/>
            <w:hideMark/>
          </w:tcPr>
          <w:p w14:paraId="22656E8B"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nil"/>
              <w:bottom w:val="single" w:sz="4" w:space="0" w:color="auto"/>
              <w:right w:val="single" w:sz="4" w:space="0" w:color="auto"/>
            </w:tcBorders>
            <w:shd w:val="clear" w:color="auto" w:fill="auto"/>
            <w:vAlign w:val="center"/>
            <w:hideMark/>
          </w:tcPr>
          <w:p w14:paraId="284E82EB" w14:textId="77777777" w:rsidR="00814F7F" w:rsidRPr="00814F7F" w:rsidRDefault="00814F7F" w:rsidP="00814F7F">
            <w:pPr>
              <w:jc w:val="center"/>
              <w:rPr>
                <w:sz w:val="16"/>
                <w:szCs w:val="16"/>
              </w:rPr>
            </w:pPr>
            <w:r w:rsidRPr="00814F7F">
              <w:rPr>
                <w:sz w:val="16"/>
                <w:szCs w:val="16"/>
              </w:rPr>
              <w:t> </w:t>
            </w:r>
          </w:p>
        </w:tc>
        <w:tc>
          <w:tcPr>
            <w:tcW w:w="1460" w:type="dxa"/>
            <w:tcBorders>
              <w:top w:val="nil"/>
              <w:left w:val="nil"/>
              <w:bottom w:val="single" w:sz="4" w:space="0" w:color="auto"/>
              <w:right w:val="single" w:sz="4" w:space="0" w:color="auto"/>
            </w:tcBorders>
            <w:shd w:val="clear" w:color="auto" w:fill="auto"/>
            <w:vAlign w:val="center"/>
            <w:hideMark/>
          </w:tcPr>
          <w:p w14:paraId="67014297" w14:textId="77777777" w:rsidR="00814F7F" w:rsidRPr="00814F7F" w:rsidRDefault="00814F7F" w:rsidP="00814F7F">
            <w:pPr>
              <w:jc w:val="center"/>
              <w:rPr>
                <w:sz w:val="16"/>
                <w:szCs w:val="16"/>
              </w:rPr>
            </w:pPr>
            <w:r w:rsidRPr="00814F7F">
              <w:rPr>
                <w:sz w:val="16"/>
                <w:szCs w:val="16"/>
              </w:rPr>
              <w:t>0,583</w:t>
            </w:r>
          </w:p>
        </w:tc>
        <w:tc>
          <w:tcPr>
            <w:tcW w:w="1840" w:type="dxa"/>
            <w:tcBorders>
              <w:top w:val="nil"/>
              <w:left w:val="nil"/>
              <w:bottom w:val="single" w:sz="4" w:space="0" w:color="auto"/>
              <w:right w:val="single" w:sz="8" w:space="0" w:color="auto"/>
            </w:tcBorders>
            <w:shd w:val="clear" w:color="auto" w:fill="auto"/>
            <w:vAlign w:val="center"/>
            <w:hideMark/>
          </w:tcPr>
          <w:p w14:paraId="3664972A" w14:textId="77777777" w:rsidR="00814F7F" w:rsidRPr="00814F7F" w:rsidRDefault="00814F7F" w:rsidP="00814F7F">
            <w:pPr>
              <w:jc w:val="center"/>
              <w:rPr>
                <w:sz w:val="16"/>
                <w:szCs w:val="16"/>
              </w:rPr>
            </w:pPr>
            <w:r w:rsidRPr="00814F7F">
              <w:rPr>
                <w:sz w:val="16"/>
                <w:szCs w:val="16"/>
              </w:rPr>
              <w:t> </w:t>
            </w:r>
          </w:p>
        </w:tc>
      </w:tr>
      <w:tr w:rsidR="00814F7F" w:rsidRPr="00814F7F" w14:paraId="70A9C334" w14:textId="77777777" w:rsidTr="00814F7F">
        <w:trPr>
          <w:trHeight w:val="315"/>
          <w:jc w:val="center"/>
        </w:trPr>
        <w:tc>
          <w:tcPr>
            <w:tcW w:w="620" w:type="dxa"/>
            <w:tcBorders>
              <w:top w:val="nil"/>
              <w:left w:val="single" w:sz="8" w:space="0" w:color="auto"/>
              <w:bottom w:val="nil"/>
              <w:right w:val="single" w:sz="4" w:space="0" w:color="auto"/>
            </w:tcBorders>
            <w:shd w:val="clear" w:color="auto" w:fill="auto"/>
            <w:vAlign w:val="center"/>
            <w:hideMark/>
          </w:tcPr>
          <w:p w14:paraId="662FDC56" w14:textId="77777777" w:rsidR="00814F7F" w:rsidRPr="00814F7F" w:rsidRDefault="00814F7F" w:rsidP="00814F7F">
            <w:pPr>
              <w:jc w:val="center"/>
              <w:rPr>
                <w:sz w:val="16"/>
                <w:szCs w:val="16"/>
              </w:rPr>
            </w:pPr>
            <w:r w:rsidRPr="00814F7F">
              <w:rPr>
                <w:sz w:val="16"/>
                <w:szCs w:val="16"/>
              </w:rPr>
              <w:t> </w:t>
            </w:r>
          </w:p>
        </w:tc>
        <w:tc>
          <w:tcPr>
            <w:tcW w:w="5020" w:type="dxa"/>
            <w:tcBorders>
              <w:top w:val="nil"/>
              <w:left w:val="nil"/>
              <w:bottom w:val="nil"/>
              <w:right w:val="single" w:sz="4" w:space="0" w:color="auto"/>
            </w:tcBorders>
            <w:shd w:val="clear" w:color="auto" w:fill="auto"/>
            <w:vAlign w:val="center"/>
            <w:hideMark/>
          </w:tcPr>
          <w:p w14:paraId="5524B059" w14:textId="77777777" w:rsidR="00814F7F" w:rsidRPr="00814F7F" w:rsidRDefault="00814F7F" w:rsidP="00814F7F">
            <w:pPr>
              <w:rPr>
                <w:sz w:val="16"/>
                <w:szCs w:val="16"/>
              </w:rPr>
            </w:pPr>
            <w:r w:rsidRPr="00814F7F">
              <w:rPr>
                <w:sz w:val="16"/>
                <w:szCs w:val="16"/>
              </w:rPr>
              <w:t xml:space="preserve">2 полугодие </w:t>
            </w:r>
          </w:p>
        </w:tc>
        <w:tc>
          <w:tcPr>
            <w:tcW w:w="1100" w:type="dxa"/>
            <w:tcBorders>
              <w:top w:val="nil"/>
              <w:left w:val="nil"/>
              <w:bottom w:val="nil"/>
              <w:right w:val="single" w:sz="4" w:space="0" w:color="auto"/>
            </w:tcBorders>
            <w:shd w:val="clear" w:color="auto" w:fill="auto"/>
            <w:vAlign w:val="center"/>
            <w:hideMark/>
          </w:tcPr>
          <w:p w14:paraId="7B8E2FC1"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nil"/>
              <w:bottom w:val="nil"/>
              <w:right w:val="single" w:sz="4" w:space="0" w:color="auto"/>
            </w:tcBorders>
            <w:shd w:val="clear" w:color="auto" w:fill="auto"/>
            <w:vAlign w:val="center"/>
            <w:hideMark/>
          </w:tcPr>
          <w:p w14:paraId="18CAEEC2" w14:textId="77777777" w:rsidR="00814F7F" w:rsidRPr="00814F7F" w:rsidRDefault="00814F7F" w:rsidP="00814F7F">
            <w:pPr>
              <w:jc w:val="center"/>
              <w:rPr>
                <w:sz w:val="16"/>
                <w:szCs w:val="16"/>
              </w:rPr>
            </w:pPr>
            <w:r w:rsidRPr="00814F7F">
              <w:rPr>
                <w:sz w:val="16"/>
                <w:szCs w:val="16"/>
              </w:rPr>
              <w:t>0,48</w:t>
            </w:r>
          </w:p>
        </w:tc>
        <w:tc>
          <w:tcPr>
            <w:tcW w:w="1580" w:type="dxa"/>
            <w:tcBorders>
              <w:top w:val="nil"/>
              <w:left w:val="nil"/>
              <w:bottom w:val="nil"/>
              <w:right w:val="single" w:sz="4" w:space="0" w:color="auto"/>
            </w:tcBorders>
            <w:shd w:val="clear" w:color="auto" w:fill="auto"/>
            <w:vAlign w:val="center"/>
            <w:hideMark/>
          </w:tcPr>
          <w:p w14:paraId="3C3654D4" w14:textId="77777777" w:rsidR="00814F7F" w:rsidRPr="00814F7F" w:rsidRDefault="00814F7F" w:rsidP="00814F7F">
            <w:pPr>
              <w:jc w:val="center"/>
              <w:rPr>
                <w:sz w:val="16"/>
                <w:szCs w:val="16"/>
              </w:rPr>
            </w:pPr>
            <w:r w:rsidRPr="00814F7F">
              <w:rPr>
                <w:sz w:val="16"/>
                <w:szCs w:val="16"/>
              </w:rPr>
              <w:t>0,49</w:t>
            </w:r>
          </w:p>
        </w:tc>
        <w:tc>
          <w:tcPr>
            <w:tcW w:w="1580" w:type="dxa"/>
            <w:tcBorders>
              <w:top w:val="nil"/>
              <w:left w:val="nil"/>
              <w:bottom w:val="nil"/>
              <w:right w:val="single" w:sz="4" w:space="0" w:color="auto"/>
            </w:tcBorders>
            <w:shd w:val="clear" w:color="auto" w:fill="auto"/>
            <w:vAlign w:val="center"/>
            <w:hideMark/>
          </w:tcPr>
          <w:p w14:paraId="0B612661"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nil"/>
              <w:bottom w:val="nil"/>
              <w:right w:val="single" w:sz="4" w:space="0" w:color="auto"/>
            </w:tcBorders>
            <w:shd w:val="clear" w:color="auto" w:fill="auto"/>
            <w:vAlign w:val="center"/>
            <w:hideMark/>
          </w:tcPr>
          <w:p w14:paraId="290A1727"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nil"/>
              <w:bottom w:val="nil"/>
              <w:right w:val="single" w:sz="4" w:space="0" w:color="auto"/>
            </w:tcBorders>
            <w:shd w:val="clear" w:color="auto" w:fill="auto"/>
            <w:vAlign w:val="center"/>
            <w:hideMark/>
          </w:tcPr>
          <w:p w14:paraId="03270AB0"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nil"/>
              <w:bottom w:val="nil"/>
              <w:right w:val="single" w:sz="4" w:space="0" w:color="auto"/>
            </w:tcBorders>
            <w:shd w:val="clear" w:color="auto" w:fill="auto"/>
            <w:vAlign w:val="center"/>
            <w:hideMark/>
          </w:tcPr>
          <w:p w14:paraId="0BD1BB69" w14:textId="77777777" w:rsidR="00814F7F" w:rsidRPr="00814F7F" w:rsidRDefault="00814F7F" w:rsidP="00814F7F">
            <w:pPr>
              <w:jc w:val="center"/>
              <w:rPr>
                <w:sz w:val="16"/>
                <w:szCs w:val="16"/>
              </w:rPr>
            </w:pPr>
            <w:r w:rsidRPr="00814F7F">
              <w:rPr>
                <w:sz w:val="16"/>
                <w:szCs w:val="16"/>
              </w:rPr>
              <w:t> </w:t>
            </w:r>
          </w:p>
        </w:tc>
        <w:tc>
          <w:tcPr>
            <w:tcW w:w="1460" w:type="dxa"/>
            <w:tcBorders>
              <w:top w:val="nil"/>
              <w:left w:val="nil"/>
              <w:bottom w:val="nil"/>
              <w:right w:val="single" w:sz="4" w:space="0" w:color="auto"/>
            </w:tcBorders>
            <w:shd w:val="clear" w:color="auto" w:fill="auto"/>
            <w:vAlign w:val="center"/>
            <w:hideMark/>
          </w:tcPr>
          <w:p w14:paraId="080F6AD7" w14:textId="77777777" w:rsidR="00814F7F" w:rsidRPr="00814F7F" w:rsidRDefault="00814F7F" w:rsidP="00814F7F">
            <w:pPr>
              <w:jc w:val="center"/>
              <w:rPr>
                <w:sz w:val="16"/>
                <w:szCs w:val="16"/>
              </w:rPr>
            </w:pPr>
            <w:r w:rsidRPr="00814F7F">
              <w:rPr>
                <w:sz w:val="16"/>
                <w:szCs w:val="16"/>
              </w:rPr>
              <w:t>0,417</w:t>
            </w:r>
          </w:p>
        </w:tc>
        <w:tc>
          <w:tcPr>
            <w:tcW w:w="1840" w:type="dxa"/>
            <w:tcBorders>
              <w:top w:val="nil"/>
              <w:left w:val="nil"/>
              <w:bottom w:val="nil"/>
              <w:right w:val="single" w:sz="8" w:space="0" w:color="auto"/>
            </w:tcBorders>
            <w:shd w:val="clear" w:color="auto" w:fill="auto"/>
            <w:vAlign w:val="center"/>
            <w:hideMark/>
          </w:tcPr>
          <w:p w14:paraId="52826D59" w14:textId="77777777" w:rsidR="00814F7F" w:rsidRPr="00814F7F" w:rsidRDefault="00814F7F" w:rsidP="00814F7F">
            <w:pPr>
              <w:jc w:val="center"/>
              <w:rPr>
                <w:sz w:val="16"/>
                <w:szCs w:val="16"/>
              </w:rPr>
            </w:pPr>
            <w:r w:rsidRPr="00814F7F">
              <w:rPr>
                <w:sz w:val="16"/>
                <w:szCs w:val="16"/>
              </w:rPr>
              <w:t> </w:t>
            </w:r>
          </w:p>
        </w:tc>
      </w:tr>
      <w:tr w:rsidR="00814F7F" w:rsidRPr="00814F7F" w14:paraId="4E2A458E" w14:textId="77777777" w:rsidTr="00814F7F">
        <w:trPr>
          <w:trHeight w:val="480"/>
          <w:jc w:val="center"/>
        </w:trPr>
        <w:tc>
          <w:tcPr>
            <w:tcW w:w="62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3BB28CF7" w14:textId="77777777" w:rsidR="00814F7F" w:rsidRPr="00814F7F" w:rsidRDefault="00814F7F" w:rsidP="00814F7F">
            <w:pPr>
              <w:jc w:val="center"/>
              <w:rPr>
                <w:sz w:val="16"/>
                <w:szCs w:val="16"/>
              </w:rPr>
            </w:pPr>
            <w:r w:rsidRPr="00814F7F">
              <w:rPr>
                <w:sz w:val="16"/>
                <w:szCs w:val="16"/>
              </w:rPr>
              <w:t>I</w:t>
            </w:r>
          </w:p>
        </w:tc>
        <w:tc>
          <w:tcPr>
            <w:tcW w:w="5020" w:type="dxa"/>
            <w:tcBorders>
              <w:top w:val="single" w:sz="8" w:space="0" w:color="auto"/>
              <w:left w:val="nil"/>
              <w:bottom w:val="single" w:sz="4" w:space="0" w:color="auto"/>
              <w:right w:val="single" w:sz="4" w:space="0" w:color="auto"/>
            </w:tcBorders>
            <w:shd w:val="clear" w:color="auto" w:fill="auto"/>
            <w:vAlign w:val="center"/>
            <w:hideMark/>
          </w:tcPr>
          <w:p w14:paraId="4BD6A8EF" w14:textId="77777777" w:rsidR="00814F7F" w:rsidRPr="00814F7F" w:rsidRDefault="00814F7F" w:rsidP="00814F7F">
            <w:pPr>
              <w:rPr>
                <w:sz w:val="16"/>
                <w:szCs w:val="16"/>
              </w:rPr>
            </w:pPr>
            <w:r w:rsidRPr="00814F7F">
              <w:rPr>
                <w:sz w:val="16"/>
                <w:szCs w:val="16"/>
              </w:rPr>
              <w:t>Расходы, связанные с производством и реализацией продукции (услуг), всего</w:t>
            </w:r>
          </w:p>
        </w:tc>
        <w:tc>
          <w:tcPr>
            <w:tcW w:w="1100" w:type="dxa"/>
            <w:tcBorders>
              <w:top w:val="single" w:sz="8" w:space="0" w:color="auto"/>
              <w:left w:val="nil"/>
              <w:bottom w:val="single" w:sz="4" w:space="0" w:color="auto"/>
              <w:right w:val="single" w:sz="4" w:space="0" w:color="auto"/>
            </w:tcBorders>
            <w:shd w:val="clear" w:color="auto" w:fill="auto"/>
            <w:vAlign w:val="center"/>
            <w:hideMark/>
          </w:tcPr>
          <w:p w14:paraId="051BC46D" w14:textId="77777777" w:rsidR="00814F7F" w:rsidRPr="00814F7F" w:rsidRDefault="00814F7F" w:rsidP="00814F7F">
            <w:pPr>
              <w:jc w:val="center"/>
              <w:rPr>
                <w:sz w:val="16"/>
                <w:szCs w:val="16"/>
              </w:rPr>
            </w:pPr>
            <w:r w:rsidRPr="00814F7F">
              <w:rPr>
                <w:sz w:val="16"/>
                <w:szCs w:val="16"/>
              </w:rPr>
              <w:t>тыс.руб.</w:t>
            </w:r>
          </w:p>
        </w:tc>
        <w:tc>
          <w:tcPr>
            <w:tcW w:w="1580" w:type="dxa"/>
            <w:tcBorders>
              <w:top w:val="single" w:sz="8" w:space="0" w:color="auto"/>
              <w:left w:val="nil"/>
              <w:bottom w:val="single" w:sz="4" w:space="0" w:color="auto"/>
              <w:right w:val="nil"/>
            </w:tcBorders>
            <w:shd w:val="clear" w:color="auto" w:fill="auto"/>
            <w:vAlign w:val="center"/>
            <w:hideMark/>
          </w:tcPr>
          <w:p w14:paraId="154B36C8" w14:textId="77777777" w:rsidR="00814F7F" w:rsidRPr="00814F7F" w:rsidRDefault="00814F7F" w:rsidP="00814F7F">
            <w:pPr>
              <w:jc w:val="center"/>
              <w:rPr>
                <w:b/>
                <w:bCs/>
                <w:sz w:val="16"/>
                <w:szCs w:val="16"/>
              </w:rPr>
            </w:pPr>
            <w:r w:rsidRPr="00814F7F">
              <w:rPr>
                <w:b/>
                <w:bCs/>
                <w:sz w:val="16"/>
                <w:szCs w:val="16"/>
              </w:rPr>
              <w:t>20 588</w:t>
            </w:r>
          </w:p>
        </w:tc>
        <w:tc>
          <w:tcPr>
            <w:tcW w:w="1580" w:type="dxa"/>
            <w:tcBorders>
              <w:top w:val="single" w:sz="8" w:space="0" w:color="auto"/>
              <w:left w:val="single" w:sz="4" w:space="0" w:color="auto"/>
              <w:bottom w:val="single" w:sz="4" w:space="0" w:color="auto"/>
              <w:right w:val="nil"/>
            </w:tcBorders>
            <w:shd w:val="clear" w:color="auto" w:fill="auto"/>
            <w:vAlign w:val="center"/>
            <w:hideMark/>
          </w:tcPr>
          <w:p w14:paraId="01815E71" w14:textId="77777777" w:rsidR="00814F7F" w:rsidRPr="00814F7F" w:rsidRDefault="00814F7F" w:rsidP="00814F7F">
            <w:pPr>
              <w:jc w:val="center"/>
              <w:rPr>
                <w:b/>
                <w:bCs/>
                <w:sz w:val="16"/>
                <w:szCs w:val="16"/>
              </w:rPr>
            </w:pPr>
            <w:r w:rsidRPr="00814F7F">
              <w:rPr>
                <w:b/>
                <w:bCs/>
                <w:sz w:val="16"/>
                <w:szCs w:val="16"/>
              </w:rPr>
              <w:t>136 713,81</w:t>
            </w:r>
          </w:p>
        </w:tc>
        <w:tc>
          <w:tcPr>
            <w:tcW w:w="1580" w:type="dxa"/>
            <w:tcBorders>
              <w:top w:val="single" w:sz="8" w:space="0" w:color="auto"/>
              <w:left w:val="single" w:sz="4" w:space="0" w:color="auto"/>
              <w:bottom w:val="single" w:sz="4" w:space="0" w:color="auto"/>
              <w:right w:val="nil"/>
            </w:tcBorders>
            <w:shd w:val="clear" w:color="auto" w:fill="auto"/>
            <w:vAlign w:val="center"/>
            <w:hideMark/>
          </w:tcPr>
          <w:p w14:paraId="5B10C8FA" w14:textId="77777777" w:rsidR="00814F7F" w:rsidRPr="00814F7F" w:rsidRDefault="00814F7F" w:rsidP="00814F7F">
            <w:pPr>
              <w:jc w:val="center"/>
              <w:rPr>
                <w:b/>
                <w:bCs/>
                <w:sz w:val="16"/>
                <w:szCs w:val="16"/>
              </w:rPr>
            </w:pPr>
            <w:r w:rsidRPr="00814F7F">
              <w:rPr>
                <w:b/>
                <w:bCs/>
                <w:sz w:val="16"/>
                <w:szCs w:val="16"/>
              </w:rPr>
              <w:t>247 601,33</w:t>
            </w:r>
          </w:p>
        </w:tc>
        <w:tc>
          <w:tcPr>
            <w:tcW w:w="1580" w:type="dxa"/>
            <w:tcBorders>
              <w:top w:val="single" w:sz="8" w:space="0" w:color="auto"/>
              <w:left w:val="single" w:sz="4" w:space="0" w:color="auto"/>
              <w:bottom w:val="single" w:sz="4" w:space="0" w:color="auto"/>
              <w:right w:val="nil"/>
            </w:tcBorders>
            <w:shd w:val="clear" w:color="auto" w:fill="auto"/>
            <w:vAlign w:val="center"/>
            <w:hideMark/>
          </w:tcPr>
          <w:p w14:paraId="2DFAF3F1" w14:textId="77777777" w:rsidR="00814F7F" w:rsidRPr="00814F7F" w:rsidRDefault="00814F7F" w:rsidP="00814F7F">
            <w:pPr>
              <w:jc w:val="center"/>
              <w:rPr>
                <w:b/>
                <w:bCs/>
                <w:sz w:val="16"/>
                <w:szCs w:val="16"/>
              </w:rPr>
            </w:pPr>
            <w:r w:rsidRPr="00814F7F">
              <w:rPr>
                <w:b/>
                <w:bCs/>
                <w:sz w:val="16"/>
                <w:szCs w:val="16"/>
              </w:rPr>
              <w:t>1 599</w:t>
            </w:r>
          </w:p>
        </w:tc>
        <w:tc>
          <w:tcPr>
            <w:tcW w:w="1580" w:type="dxa"/>
            <w:tcBorders>
              <w:top w:val="single" w:sz="8" w:space="0" w:color="auto"/>
              <w:left w:val="single" w:sz="4" w:space="0" w:color="auto"/>
              <w:bottom w:val="single" w:sz="4" w:space="0" w:color="auto"/>
              <w:right w:val="nil"/>
            </w:tcBorders>
            <w:shd w:val="clear" w:color="auto" w:fill="auto"/>
            <w:vAlign w:val="center"/>
            <w:hideMark/>
          </w:tcPr>
          <w:p w14:paraId="0F6D30AE" w14:textId="77777777" w:rsidR="00814F7F" w:rsidRPr="00814F7F" w:rsidRDefault="00814F7F" w:rsidP="00814F7F">
            <w:pPr>
              <w:jc w:val="center"/>
              <w:rPr>
                <w:b/>
                <w:bCs/>
                <w:sz w:val="16"/>
                <w:szCs w:val="16"/>
              </w:rPr>
            </w:pPr>
            <w:r w:rsidRPr="00814F7F">
              <w:rPr>
                <w:b/>
                <w:bCs/>
                <w:sz w:val="16"/>
                <w:szCs w:val="16"/>
              </w:rPr>
              <w:t>31 093,57</w:t>
            </w:r>
          </w:p>
        </w:tc>
        <w:tc>
          <w:tcPr>
            <w:tcW w:w="1580" w:type="dxa"/>
            <w:tcBorders>
              <w:top w:val="single" w:sz="8" w:space="0" w:color="auto"/>
              <w:left w:val="single" w:sz="4" w:space="0" w:color="auto"/>
              <w:bottom w:val="single" w:sz="4" w:space="0" w:color="auto"/>
              <w:right w:val="nil"/>
            </w:tcBorders>
            <w:shd w:val="clear" w:color="auto" w:fill="auto"/>
            <w:vAlign w:val="center"/>
            <w:hideMark/>
          </w:tcPr>
          <w:p w14:paraId="6AF14BAA" w14:textId="77777777" w:rsidR="00814F7F" w:rsidRPr="00814F7F" w:rsidRDefault="00814F7F" w:rsidP="00814F7F">
            <w:pPr>
              <w:jc w:val="center"/>
              <w:rPr>
                <w:b/>
                <w:bCs/>
                <w:sz w:val="16"/>
                <w:szCs w:val="16"/>
              </w:rPr>
            </w:pPr>
            <w:r w:rsidRPr="00814F7F">
              <w:rPr>
                <w:b/>
                <w:bCs/>
                <w:sz w:val="16"/>
                <w:szCs w:val="16"/>
              </w:rPr>
              <w:t>576,07</w:t>
            </w:r>
          </w:p>
        </w:tc>
        <w:tc>
          <w:tcPr>
            <w:tcW w:w="1460"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45F0AB66" w14:textId="77777777" w:rsidR="00814F7F" w:rsidRPr="00814F7F" w:rsidRDefault="00814F7F" w:rsidP="00814F7F">
            <w:pPr>
              <w:jc w:val="center"/>
              <w:rPr>
                <w:b/>
                <w:bCs/>
                <w:sz w:val="16"/>
                <w:szCs w:val="16"/>
              </w:rPr>
            </w:pPr>
            <w:r w:rsidRPr="00814F7F">
              <w:rPr>
                <w:b/>
                <w:bCs/>
                <w:sz w:val="16"/>
                <w:szCs w:val="16"/>
              </w:rPr>
              <w:t>203 701,54</w:t>
            </w:r>
          </w:p>
        </w:tc>
        <w:tc>
          <w:tcPr>
            <w:tcW w:w="1840" w:type="dxa"/>
            <w:tcBorders>
              <w:top w:val="single" w:sz="8" w:space="0" w:color="auto"/>
              <w:left w:val="nil"/>
              <w:bottom w:val="single" w:sz="4" w:space="0" w:color="auto"/>
              <w:right w:val="single" w:sz="8" w:space="0" w:color="auto"/>
            </w:tcBorders>
            <w:shd w:val="clear" w:color="auto" w:fill="auto"/>
            <w:vAlign w:val="center"/>
            <w:hideMark/>
          </w:tcPr>
          <w:p w14:paraId="3CEC3E99" w14:textId="77777777" w:rsidR="00814F7F" w:rsidRPr="00814F7F" w:rsidRDefault="00814F7F" w:rsidP="00814F7F">
            <w:pPr>
              <w:jc w:val="center"/>
              <w:rPr>
                <w:sz w:val="16"/>
                <w:szCs w:val="16"/>
              </w:rPr>
            </w:pPr>
            <w:r w:rsidRPr="00814F7F">
              <w:rPr>
                <w:sz w:val="16"/>
                <w:szCs w:val="16"/>
              </w:rPr>
              <w:t>-43 899,79</w:t>
            </w:r>
          </w:p>
        </w:tc>
      </w:tr>
      <w:tr w:rsidR="00814F7F" w:rsidRPr="00814F7F" w14:paraId="0E4DB501" w14:textId="77777777" w:rsidTr="00814F7F">
        <w:trPr>
          <w:trHeight w:val="300"/>
          <w:jc w:val="center"/>
        </w:trPr>
        <w:tc>
          <w:tcPr>
            <w:tcW w:w="620" w:type="dxa"/>
            <w:tcBorders>
              <w:top w:val="nil"/>
              <w:left w:val="single" w:sz="8" w:space="0" w:color="auto"/>
              <w:bottom w:val="single" w:sz="4" w:space="0" w:color="auto"/>
              <w:right w:val="single" w:sz="4" w:space="0" w:color="auto"/>
            </w:tcBorders>
            <w:shd w:val="clear" w:color="auto" w:fill="auto"/>
            <w:vAlign w:val="center"/>
            <w:hideMark/>
          </w:tcPr>
          <w:p w14:paraId="46BB277C" w14:textId="77777777" w:rsidR="00814F7F" w:rsidRPr="00814F7F" w:rsidRDefault="00814F7F" w:rsidP="00814F7F">
            <w:pPr>
              <w:jc w:val="center"/>
              <w:rPr>
                <w:sz w:val="16"/>
                <w:szCs w:val="16"/>
              </w:rPr>
            </w:pPr>
            <w:r w:rsidRPr="00814F7F">
              <w:rPr>
                <w:sz w:val="16"/>
                <w:szCs w:val="16"/>
              </w:rPr>
              <w:t>1.1</w:t>
            </w:r>
          </w:p>
        </w:tc>
        <w:tc>
          <w:tcPr>
            <w:tcW w:w="5020" w:type="dxa"/>
            <w:tcBorders>
              <w:top w:val="nil"/>
              <w:left w:val="nil"/>
              <w:bottom w:val="single" w:sz="4" w:space="0" w:color="auto"/>
              <w:right w:val="single" w:sz="4" w:space="0" w:color="auto"/>
            </w:tcBorders>
            <w:shd w:val="clear" w:color="auto" w:fill="auto"/>
            <w:vAlign w:val="center"/>
            <w:hideMark/>
          </w:tcPr>
          <w:p w14:paraId="14E6A427" w14:textId="77777777" w:rsidR="00814F7F" w:rsidRPr="00814F7F" w:rsidRDefault="00814F7F" w:rsidP="00814F7F">
            <w:pPr>
              <w:rPr>
                <w:b/>
                <w:bCs/>
                <w:sz w:val="16"/>
                <w:szCs w:val="16"/>
              </w:rPr>
            </w:pPr>
            <w:r w:rsidRPr="00814F7F">
              <w:rPr>
                <w:b/>
                <w:bCs/>
                <w:sz w:val="16"/>
                <w:szCs w:val="16"/>
              </w:rPr>
              <w:t xml:space="preserve">- расходы на сырье и материалы, в </w:t>
            </w:r>
            <w:proofErr w:type="gramStart"/>
            <w:r w:rsidRPr="00814F7F">
              <w:rPr>
                <w:b/>
                <w:bCs/>
                <w:sz w:val="16"/>
                <w:szCs w:val="16"/>
              </w:rPr>
              <w:t>т.ч</w:t>
            </w:r>
            <w:proofErr w:type="gramEnd"/>
          </w:p>
        </w:tc>
        <w:tc>
          <w:tcPr>
            <w:tcW w:w="1100" w:type="dxa"/>
            <w:tcBorders>
              <w:top w:val="nil"/>
              <w:left w:val="nil"/>
              <w:bottom w:val="single" w:sz="4" w:space="0" w:color="auto"/>
              <w:right w:val="single" w:sz="4" w:space="0" w:color="auto"/>
            </w:tcBorders>
            <w:shd w:val="clear" w:color="auto" w:fill="auto"/>
            <w:vAlign w:val="center"/>
            <w:hideMark/>
          </w:tcPr>
          <w:p w14:paraId="6F34396B" w14:textId="77777777" w:rsidR="00814F7F" w:rsidRPr="00814F7F" w:rsidRDefault="00814F7F" w:rsidP="00814F7F">
            <w:pPr>
              <w:jc w:val="center"/>
              <w:rPr>
                <w:sz w:val="16"/>
                <w:szCs w:val="16"/>
              </w:rPr>
            </w:pPr>
            <w:r w:rsidRPr="00814F7F">
              <w:rPr>
                <w:sz w:val="16"/>
                <w:szCs w:val="16"/>
              </w:rPr>
              <w:t>тыс.руб.</w:t>
            </w:r>
          </w:p>
        </w:tc>
        <w:tc>
          <w:tcPr>
            <w:tcW w:w="1580" w:type="dxa"/>
            <w:tcBorders>
              <w:top w:val="nil"/>
              <w:left w:val="nil"/>
              <w:bottom w:val="single" w:sz="4" w:space="0" w:color="auto"/>
              <w:right w:val="nil"/>
            </w:tcBorders>
            <w:shd w:val="clear" w:color="auto" w:fill="auto"/>
            <w:vAlign w:val="center"/>
            <w:hideMark/>
          </w:tcPr>
          <w:p w14:paraId="418BA220" w14:textId="77777777" w:rsidR="00814F7F" w:rsidRPr="00814F7F" w:rsidRDefault="00814F7F" w:rsidP="00814F7F">
            <w:pPr>
              <w:jc w:val="center"/>
              <w:rPr>
                <w:b/>
                <w:bCs/>
                <w:sz w:val="16"/>
                <w:szCs w:val="16"/>
              </w:rPr>
            </w:pPr>
            <w:r w:rsidRPr="00814F7F">
              <w:rPr>
                <w:b/>
                <w:bCs/>
                <w:sz w:val="16"/>
                <w:szCs w:val="16"/>
              </w:rPr>
              <w:t>1 185</w:t>
            </w:r>
          </w:p>
        </w:tc>
        <w:tc>
          <w:tcPr>
            <w:tcW w:w="1580" w:type="dxa"/>
            <w:tcBorders>
              <w:top w:val="nil"/>
              <w:left w:val="single" w:sz="4" w:space="0" w:color="auto"/>
              <w:bottom w:val="single" w:sz="4" w:space="0" w:color="auto"/>
              <w:right w:val="nil"/>
            </w:tcBorders>
            <w:shd w:val="clear" w:color="auto" w:fill="auto"/>
            <w:vAlign w:val="center"/>
            <w:hideMark/>
          </w:tcPr>
          <w:p w14:paraId="24D780F7" w14:textId="77777777" w:rsidR="00814F7F" w:rsidRPr="00814F7F" w:rsidRDefault="00814F7F" w:rsidP="00814F7F">
            <w:pPr>
              <w:jc w:val="center"/>
              <w:rPr>
                <w:b/>
                <w:bCs/>
                <w:sz w:val="16"/>
                <w:szCs w:val="16"/>
              </w:rPr>
            </w:pPr>
            <w:r w:rsidRPr="00814F7F">
              <w:rPr>
                <w:b/>
                <w:bCs/>
                <w:sz w:val="16"/>
                <w:szCs w:val="16"/>
              </w:rPr>
              <w:t>1 541,76</w:t>
            </w:r>
          </w:p>
        </w:tc>
        <w:tc>
          <w:tcPr>
            <w:tcW w:w="1580" w:type="dxa"/>
            <w:tcBorders>
              <w:top w:val="nil"/>
              <w:left w:val="single" w:sz="4" w:space="0" w:color="auto"/>
              <w:bottom w:val="single" w:sz="4" w:space="0" w:color="auto"/>
              <w:right w:val="nil"/>
            </w:tcBorders>
            <w:shd w:val="clear" w:color="auto" w:fill="auto"/>
            <w:vAlign w:val="center"/>
            <w:hideMark/>
          </w:tcPr>
          <w:p w14:paraId="7A7B4750" w14:textId="77777777" w:rsidR="00814F7F" w:rsidRPr="00814F7F" w:rsidRDefault="00814F7F" w:rsidP="00814F7F">
            <w:pPr>
              <w:jc w:val="center"/>
              <w:rPr>
                <w:b/>
                <w:bCs/>
                <w:sz w:val="16"/>
                <w:szCs w:val="16"/>
              </w:rPr>
            </w:pPr>
            <w:r w:rsidRPr="00814F7F">
              <w:rPr>
                <w:b/>
                <w:bCs/>
                <w:sz w:val="16"/>
                <w:szCs w:val="16"/>
              </w:rPr>
              <w:t>3 352,53</w:t>
            </w:r>
          </w:p>
        </w:tc>
        <w:tc>
          <w:tcPr>
            <w:tcW w:w="1580" w:type="dxa"/>
            <w:tcBorders>
              <w:top w:val="nil"/>
              <w:left w:val="single" w:sz="4" w:space="0" w:color="auto"/>
              <w:bottom w:val="single" w:sz="4" w:space="0" w:color="auto"/>
              <w:right w:val="nil"/>
            </w:tcBorders>
            <w:shd w:val="clear" w:color="auto" w:fill="auto"/>
            <w:vAlign w:val="center"/>
            <w:hideMark/>
          </w:tcPr>
          <w:p w14:paraId="666BC21E" w14:textId="77777777" w:rsidR="00814F7F" w:rsidRPr="00814F7F" w:rsidRDefault="00814F7F" w:rsidP="00814F7F">
            <w:pPr>
              <w:jc w:val="center"/>
              <w:rPr>
                <w:b/>
                <w:bCs/>
                <w:sz w:val="16"/>
                <w:szCs w:val="16"/>
              </w:rPr>
            </w:pPr>
            <w:r w:rsidRPr="00814F7F">
              <w:rPr>
                <w:b/>
                <w:bCs/>
                <w:sz w:val="16"/>
                <w:szCs w:val="16"/>
              </w:rPr>
              <w:t>358</w:t>
            </w:r>
          </w:p>
        </w:tc>
        <w:tc>
          <w:tcPr>
            <w:tcW w:w="1580" w:type="dxa"/>
            <w:tcBorders>
              <w:top w:val="nil"/>
              <w:left w:val="single" w:sz="4" w:space="0" w:color="auto"/>
              <w:bottom w:val="single" w:sz="4" w:space="0" w:color="auto"/>
              <w:right w:val="nil"/>
            </w:tcBorders>
            <w:shd w:val="clear" w:color="auto" w:fill="auto"/>
            <w:vAlign w:val="center"/>
            <w:hideMark/>
          </w:tcPr>
          <w:p w14:paraId="4F02F50E" w14:textId="77777777" w:rsidR="00814F7F" w:rsidRPr="00814F7F" w:rsidRDefault="00814F7F" w:rsidP="00814F7F">
            <w:pPr>
              <w:jc w:val="center"/>
              <w:rPr>
                <w:b/>
                <w:bCs/>
                <w:sz w:val="16"/>
                <w:szCs w:val="16"/>
              </w:rPr>
            </w:pPr>
            <w:r w:rsidRPr="00814F7F">
              <w:rPr>
                <w:b/>
                <w:bCs/>
                <w:sz w:val="16"/>
                <w:szCs w:val="16"/>
              </w:rPr>
              <w:t>2 063,43</w:t>
            </w:r>
          </w:p>
        </w:tc>
        <w:tc>
          <w:tcPr>
            <w:tcW w:w="1580" w:type="dxa"/>
            <w:tcBorders>
              <w:top w:val="nil"/>
              <w:left w:val="single" w:sz="4" w:space="0" w:color="auto"/>
              <w:bottom w:val="single" w:sz="4" w:space="0" w:color="auto"/>
              <w:right w:val="nil"/>
            </w:tcBorders>
            <w:shd w:val="clear" w:color="auto" w:fill="auto"/>
            <w:vAlign w:val="center"/>
            <w:hideMark/>
          </w:tcPr>
          <w:p w14:paraId="3F7FF31A" w14:textId="77777777" w:rsidR="00814F7F" w:rsidRPr="00814F7F" w:rsidRDefault="00814F7F" w:rsidP="00814F7F">
            <w:pPr>
              <w:jc w:val="center"/>
              <w:rPr>
                <w:b/>
                <w:bCs/>
                <w:sz w:val="16"/>
                <w:szCs w:val="16"/>
              </w:rPr>
            </w:pPr>
            <w:r w:rsidRPr="00814F7F">
              <w:rPr>
                <w:b/>
                <w:bCs/>
                <w:sz w:val="16"/>
                <w:szCs w:val="16"/>
              </w:rPr>
              <w:t>0,00</w:t>
            </w:r>
          </w:p>
        </w:tc>
        <w:tc>
          <w:tcPr>
            <w:tcW w:w="1460" w:type="dxa"/>
            <w:tcBorders>
              <w:top w:val="nil"/>
              <w:left w:val="single" w:sz="4" w:space="0" w:color="auto"/>
              <w:bottom w:val="single" w:sz="4" w:space="0" w:color="auto"/>
              <w:right w:val="single" w:sz="4" w:space="0" w:color="auto"/>
            </w:tcBorders>
            <w:shd w:val="clear" w:color="auto" w:fill="auto"/>
            <w:vAlign w:val="center"/>
            <w:hideMark/>
          </w:tcPr>
          <w:p w14:paraId="2A9DFE32" w14:textId="77777777" w:rsidR="00814F7F" w:rsidRPr="00814F7F" w:rsidRDefault="00814F7F" w:rsidP="00814F7F">
            <w:pPr>
              <w:jc w:val="center"/>
              <w:rPr>
                <w:b/>
                <w:bCs/>
                <w:sz w:val="16"/>
                <w:szCs w:val="16"/>
              </w:rPr>
            </w:pPr>
            <w:r w:rsidRPr="00814F7F">
              <w:rPr>
                <w:b/>
                <w:bCs/>
                <w:sz w:val="16"/>
                <w:szCs w:val="16"/>
              </w:rPr>
              <w:t>1 574,00</w:t>
            </w:r>
          </w:p>
        </w:tc>
        <w:tc>
          <w:tcPr>
            <w:tcW w:w="1840" w:type="dxa"/>
            <w:tcBorders>
              <w:top w:val="nil"/>
              <w:left w:val="nil"/>
              <w:bottom w:val="single" w:sz="4" w:space="0" w:color="auto"/>
              <w:right w:val="single" w:sz="8" w:space="0" w:color="auto"/>
            </w:tcBorders>
            <w:shd w:val="clear" w:color="auto" w:fill="auto"/>
            <w:vAlign w:val="center"/>
            <w:hideMark/>
          </w:tcPr>
          <w:p w14:paraId="0A2D7E2A" w14:textId="77777777" w:rsidR="00814F7F" w:rsidRPr="00814F7F" w:rsidRDefault="00814F7F" w:rsidP="00814F7F">
            <w:pPr>
              <w:jc w:val="center"/>
              <w:rPr>
                <w:sz w:val="16"/>
                <w:szCs w:val="16"/>
              </w:rPr>
            </w:pPr>
            <w:r w:rsidRPr="00814F7F">
              <w:rPr>
                <w:sz w:val="16"/>
                <w:szCs w:val="16"/>
              </w:rPr>
              <w:t>-1 778,53</w:t>
            </w:r>
          </w:p>
        </w:tc>
      </w:tr>
      <w:tr w:rsidR="00814F7F" w:rsidRPr="00814F7F" w14:paraId="08DBF42B" w14:textId="77777777" w:rsidTr="00814F7F">
        <w:trPr>
          <w:trHeight w:val="300"/>
          <w:jc w:val="center"/>
        </w:trPr>
        <w:tc>
          <w:tcPr>
            <w:tcW w:w="620" w:type="dxa"/>
            <w:tcBorders>
              <w:top w:val="nil"/>
              <w:left w:val="single" w:sz="8" w:space="0" w:color="auto"/>
              <w:bottom w:val="single" w:sz="4" w:space="0" w:color="auto"/>
              <w:right w:val="single" w:sz="4" w:space="0" w:color="auto"/>
            </w:tcBorders>
            <w:shd w:val="clear" w:color="auto" w:fill="auto"/>
            <w:vAlign w:val="center"/>
            <w:hideMark/>
          </w:tcPr>
          <w:p w14:paraId="56258D20" w14:textId="77777777" w:rsidR="00814F7F" w:rsidRPr="00814F7F" w:rsidRDefault="00814F7F" w:rsidP="00814F7F">
            <w:pPr>
              <w:jc w:val="center"/>
              <w:rPr>
                <w:sz w:val="16"/>
                <w:szCs w:val="16"/>
              </w:rPr>
            </w:pPr>
            <w:r w:rsidRPr="00814F7F">
              <w:rPr>
                <w:sz w:val="16"/>
                <w:szCs w:val="16"/>
              </w:rPr>
              <w:t> </w:t>
            </w:r>
          </w:p>
        </w:tc>
        <w:tc>
          <w:tcPr>
            <w:tcW w:w="5020" w:type="dxa"/>
            <w:tcBorders>
              <w:top w:val="nil"/>
              <w:left w:val="nil"/>
              <w:bottom w:val="single" w:sz="4" w:space="0" w:color="auto"/>
              <w:right w:val="single" w:sz="4" w:space="0" w:color="auto"/>
            </w:tcBorders>
            <w:shd w:val="clear" w:color="auto" w:fill="auto"/>
            <w:vAlign w:val="center"/>
            <w:hideMark/>
          </w:tcPr>
          <w:p w14:paraId="79A3F371" w14:textId="77777777" w:rsidR="00814F7F" w:rsidRPr="00814F7F" w:rsidRDefault="00814F7F" w:rsidP="00814F7F">
            <w:pPr>
              <w:rPr>
                <w:sz w:val="16"/>
                <w:szCs w:val="16"/>
              </w:rPr>
            </w:pPr>
            <w:r w:rsidRPr="00814F7F">
              <w:rPr>
                <w:sz w:val="16"/>
                <w:szCs w:val="16"/>
              </w:rPr>
              <w:t>вспомогательные материалы</w:t>
            </w:r>
          </w:p>
        </w:tc>
        <w:tc>
          <w:tcPr>
            <w:tcW w:w="1100" w:type="dxa"/>
            <w:tcBorders>
              <w:top w:val="nil"/>
              <w:left w:val="nil"/>
              <w:bottom w:val="single" w:sz="4" w:space="0" w:color="auto"/>
              <w:right w:val="single" w:sz="4" w:space="0" w:color="auto"/>
            </w:tcBorders>
            <w:shd w:val="clear" w:color="auto" w:fill="auto"/>
            <w:vAlign w:val="center"/>
            <w:hideMark/>
          </w:tcPr>
          <w:p w14:paraId="21BF28B1" w14:textId="77777777" w:rsidR="00814F7F" w:rsidRPr="00814F7F" w:rsidRDefault="00814F7F" w:rsidP="00814F7F">
            <w:pPr>
              <w:jc w:val="center"/>
              <w:rPr>
                <w:sz w:val="16"/>
                <w:szCs w:val="16"/>
              </w:rPr>
            </w:pPr>
            <w:r w:rsidRPr="00814F7F">
              <w:rPr>
                <w:sz w:val="16"/>
                <w:szCs w:val="16"/>
              </w:rPr>
              <w:t>тыс.руб.</w:t>
            </w:r>
          </w:p>
        </w:tc>
        <w:tc>
          <w:tcPr>
            <w:tcW w:w="1580" w:type="dxa"/>
            <w:tcBorders>
              <w:top w:val="nil"/>
              <w:left w:val="nil"/>
              <w:bottom w:val="single" w:sz="4" w:space="0" w:color="auto"/>
              <w:right w:val="nil"/>
            </w:tcBorders>
            <w:shd w:val="clear" w:color="auto" w:fill="auto"/>
            <w:vAlign w:val="center"/>
            <w:hideMark/>
          </w:tcPr>
          <w:p w14:paraId="3D88E4D8"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47C00471" w14:textId="77777777" w:rsidR="00814F7F" w:rsidRPr="00814F7F" w:rsidRDefault="00814F7F" w:rsidP="00814F7F">
            <w:pPr>
              <w:jc w:val="center"/>
              <w:rPr>
                <w:sz w:val="16"/>
                <w:szCs w:val="16"/>
              </w:rPr>
            </w:pPr>
            <w:r w:rsidRPr="00814F7F">
              <w:rPr>
                <w:sz w:val="16"/>
                <w:szCs w:val="16"/>
              </w:rPr>
              <w:t>1 541,76</w:t>
            </w:r>
          </w:p>
        </w:tc>
        <w:tc>
          <w:tcPr>
            <w:tcW w:w="1580" w:type="dxa"/>
            <w:tcBorders>
              <w:top w:val="nil"/>
              <w:left w:val="single" w:sz="4" w:space="0" w:color="auto"/>
              <w:bottom w:val="single" w:sz="4" w:space="0" w:color="auto"/>
              <w:right w:val="nil"/>
            </w:tcBorders>
            <w:shd w:val="clear" w:color="auto" w:fill="auto"/>
            <w:vAlign w:val="center"/>
            <w:hideMark/>
          </w:tcPr>
          <w:p w14:paraId="2C7731F4" w14:textId="77777777" w:rsidR="00814F7F" w:rsidRPr="00814F7F" w:rsidRDefault="00814F7F" w:rsidP="00814F7F">
            <w:pPr>
              <w:jc w:val="center"/>
              <w:rPr>
                <w:sz w:val="16"/>
                <w:szCs w:val="16"/>
              </w:rPr>
            </w:pPr>
            <w:r w:rsidRPr="00814F7F">
              <w:rPr>
                <w:sz w:val="16"/>
                <w:szCs w:val="16"/>
              </w:rPr>
              <w:t>212,87</w:t>
            </w:r>
          </w:p>
        </w:tc>
        <w:tc>
          <w:tcPr>
            <w:tcW w:w="1580" w:type="dxa"/>
            <w:tcBorders>
              <w:top w:val="nil"/>
              <w:left w:val="single" w:sz="4" w:space="0" w:color="auto"/>
              <w:bottom w:val="single" w:sz="4" w:space="0" w:color="auto"/>
              <w:right w:val="nil"/>
            </w:tcBorders>
            <w:shd w:val="clear" w:color="auto" w:fill="auto"/>
            <w:vAlign w:val="center"/>
            <w:hideMark/>
          </w:tcPr>
          <w:p w14:paraId="73C41B61"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455B4BDA" w14:textId="77777777" w:rsidR="00814F7F" w:rsidRPr="00814F7F" w:rsidRDefault="00814F7F" w:rsidP="00814F7F">
            <w:pPr>
              <w:jc w:val="center"/>
              <w:rPr>
                <w:sz w:val="16"/>
                <w:szCs w:val="16"/>
              </w:rPr>
            </w:pPr>
            <w:r w:rsidRPr="00814F7F">
              <w:rPr>
                <w:sz w:val="16"/>
                <w:szCs w:val="16"/>
              </w:rPr>
              <w:t>1 541,76</w:t>
            </w:r>
          </w:p>
        </w:tc>
        <w:tc>
          <w:tcPr>
            <w:tcW w:w="1580" w:type="dxa"/>
            <w:tcBorders>
              <w:top w:val="nil"/>
              <w:left w:val="single" w:sz="4" w:space="0" w:color="auto"/>
              <w:bottom w:val="single" w:sz="4" w:space="0" w:color="auto"/>
              <w:right w:val="nil"/>
            </w:tcBorders>
            <w:shd w:val="clear" w:color="auto" w:fill="auto"/>
            <w:vAlign w:val="center"/>
            <w:hideMark/>
          </w:tcPr>
          <w:p w14:paraId="5A79CE86" w14:textId="77777777" w:rsidR="00814F7F" w:rsidRPr="00814F7F" w:rsidRDefault="00814F7F" w:rsidP="00814F7F">
            <w:pPr>
              <w:jc w:val="center"/>
              <w:rPr>
                <w:sz w:val="16"/>
                <w:szCs w:val="16"/>
              </w:rPr>
            </w:pPr>
            <w:r w:rsidRPr="00814F7F">
              <w:rPr>
                <w:sz w:val="16"/>
                <w:szCs w:val="16"/>
              </w:rPr>
              <w:t> </w:t>
            </w:r>
          </w:p>
        </w:tc>
        <w:tc>
          <w:tcPr>
            <w:tcW w:w="1460" w:type="dxa"/>
            <w:tcBorders>
              <w:top w:val="nil"/>
              <w:left w:val="single" w:sz="4" w:space="0" w:color="auto"/>
              <w:bottom w:val="single" w:sz="4" w:space="0" w:color="auto"/>
              <w:right w:val="single" w:sz="4" w:space="0" w:color="auto"/>
            </w:tcBorders>
            <w:shd w:val="clear" w:color="auto" w:fill="auto"/>
            <w:vAlign w:val="center"/>
            <w:hideMark/>
          </w:tcPr>
          <w:p w14:paraId="0DF4CCD7" w14:textId="77777777" w:rsidR="00814F7F" w:rsidRPr="00814F7F" w:rsidRDefault="00814F7F" w:rsidP="00814F7F">
            <w:pPr>
              <w:jc w:val="center"/>
              <w:rPr>
                <w:sz w:val="16"/>
                <w:szCs w:val="16"/>
              </w:rPr>
            </w:pPr>
            <w:r w:rsidRPr="00814F7F">
              <w:rPr>
                <w:sz w:val="16"/>
                <w:szCs w:val="16"/>
              </w:rPr>
              <w:t>212,87</w:t>
            </w:r>
          </w:p>
        </w:tc>
        <w:tc>
          <w:tcPr>
            <w:tcW w:w="1840" w:type="dxa"/>
            <w:tcBorders>
              <w:top w:val="nil"/>
              <w:left w:val="nil"/>
              <w:bottom w:val="single" w:sz="4" w:space="0" w:color="auto"/>
              <w:right w:val="single" w:sz="8" w:space="0" w:color="auto"/>
            </w:tcBorders>
            <w:shd w:val="clear" w:color="auto" w:fill="auto"/>
            <w:vAlign w:val="center"/>
            <w:hideMark/>
          </w:tcPr>
          <w:p w14:paraId="036305A3" w14:textId="77777777" w:rsidR="00814F7F" w:rsidRPr="00814F7F" w:rsidRDefault="00814F7F" w:rsidP="00814F7F">
            <w:pPr>
              <w:jc w:val="center"/>
              <w:rPr>
                <w:sz w:val="16"/>
                <w:szCs w:val="16"/>
              </w:rPr>
            </w:pPr>
            <w:r w:rsidRPr="00814F7F">
              <w:rPr>
                <w:sz w:val="16"/>
                <w:szCs w:val="16"/>
              </w:rPr>
              <w:t> </w:t>
            </w:r>
          </w:p>
        </w:tc>
      </w:tr>
      <w:tr w:rsidR="00814F7F" w:rsidRPr="00814F7F" w14:paraId="0C573476" w14:textId="77777777" w:rsidTr="00814F7F">
        <w:trPr>
          <w:trHeight w:val="405"/>
          <w:jc w:val="center"/>
        </w:trPr>
        <w:tc>
          <w:tcPr>
            <w:tcW w:w="620" w:type="dxa"/>
            <w:tcBorders>
              <w:top w:val="nil"/>
              <w:left w:val="single" w:sz="8" w:space="0" w:color="auto"/>
              <w:bottom w:val="single" w:sz="4" w:space="0" w:color="auto"/>
              <w:right w:val="single" w:sz="4" w:space="0" w:color="auto"/>
            </w:tcBorders>
            <w:shd w:val="clear" w:color="auto" w:fill="auto"/>
            <w:vAlign w:val="center"/>
            <w:hideMark/>
          </w:tcPr>
          <w:p w14:paraId="7932C0B4" w14:textId="77777777" w:rsidR="00814F7F" w:rsidRPr="00814F7F" w:rsidRDefault="00814F7F" w:rsidP="00814F7F">
            <w:pPr>
              <w:jc w:val="center"/>
              <w:rPr>
                <w:sz w:val="16"/>
                <w:szCs w:val="16"/>
              </w:rPr>
            </w:pPr>
            <w:r w:rsidRPr="00814F7F">
              <w:rPr>
                <w:sz w:val="16"/>
                <w:szCs w:val="16"/>
              </w:rPr>
              <w:t> </w:t>
            </w:r>
          </w:p>
        </w:tc>
        <w:tc>
          <w:tcPr>
            <w:tcW w:w="5020" w:type="dxa"/>
            <w:tcBorders>
              <w:top w:val="nil"/>
              <w:left w:val="nil"/>
              <w:bottom w:val="single" w:sz="4" w:space="0" w:color="auto"/>
              <w:right w:val="single" w:sz="4" w:space="0" w:color="auto"/>
            </w:tcBorders>
            <w:shd w:val="clear" w:color="auto" w:fill="auto"/>
            <w:vAlign w:val="center"/>
            <w:hideMark/>
          </w:tcPr>
          <w:p w14:paraId="2B17A43D" w14:textId="77777777" w:rsidR="00814F7F" w:rsidRPr="00814F7F" w:rsidRDefault="00814F7F" w:rsidP="00814F7F">
            <w:pPr>
              <w:rPr>
                <w:sz w:val="16"/>
                <w:szCs w:val="16"/>
              </w:rPr>
            </w:pPr>
            <w:r w:rsidRPr="00814F7F">
              <w:rPr>
                <w:sz w:val="16"/>
                <w:szCs w:val="16"/>
              </w:rPr>
              <w:t>сырье и материалы</w:t>
            </w:r>
          </w:p>
        </w:tc>
        <w:tc>
          <w:tcPr>
            <w:tcW w:w="1100" w:type="dxa"/>
            <w:tcBorders>
              <w:top w:val="nil"/>
              <w:left w:val="nil"/>
              <w:bottom w:val="single" w:sz="4" w:space="0" w:color="auto"/>
              <w:right w:val="single" w:sz="4" w:space="0" w:color="auto"/>
            </w:tcBorders>
            <w:shd w:val="clear" w:color="auto" w:fill="auto"/>
            <w:vAlign w:val="center"/>
            <w:hideMark/>
          </w:tcPr>
          <w:p w14:paraId="450492E6" w14:textId="77777777" w:rsidR="00814F7F" w:rsidRPr="00814F7F" w:rsidRDefault="00814F7F" w:rsidP="00814F7F">
            <w:pPr>
              <w:jc w:val="center"/>
              <w:rPr>
                <w:sz w:val="16"/>
                <w:szCs w:val="16"/>
              </w:rPr>
            </w:pPr>
            <w:r w:rsidRPr="00814F7F">
              <w:rPr>
                <w:sz w:val="16"/>
                <w:szCs w:val="16"/>
              </w:rPr>
              <w:t>тыс.руб.</w:t>
            </w:r>
          </w:p>
        </w:tc>
        <w:tc>
          <w:tcPr>
            <w:tcW w:w="1580" w:type="dxa"/>
            <w:tcBorders>
              <w:top w:val="nil"/>
              <w:left w:val="single" w:sz="4" w:space="0" w:color="auto"/>
              <w:bottom w:val="single" w:sz="4" w:space="0" w:color="auto"/>
              <w:right w:val="nil"/>
            </w:tcBorders>
            <w:shd w:val="clear" w:color="auto" w:fill="auto"/>
            <w:vAlign w:val="center"/>
            <w:hideMark/>
          </w:tcPr>
          <w:p w14:paraId="5B845A1E" w14:textId="77777777" w:rsidR="00814F7F" w:rsidRPr="00814F7F" w:rsidRDefault="00814F7F" w:rsidP="00814F7F">
            <w:pPr>
              <w:jc w:val="center"/>
              <w:rPr>
                <w:sz w:val="16"/>
                <w:szCs w:val="16"/>
              </w:rPr>
            </w:pPr>
            <w:r w:rsidRPr="00814F7F">
              <w:rPr>
                <w:sz w:val="16"/>
                <w:szCs w:val="16"/>
              </w:rPr>
              <w:t>796</w:t>
            </w:r>
          </w:p>
        </w:tc>
        <w:tc>
          <w:tcPr>
            <w:tcW w:w="1580" w:type="dxa"/>
            <w:tcBorders>
              <w:top w:val="nil"/>
              <w:left w:val="single" w:sz="4" w:space="0" w:color="auto"/>
              <w:bottom w:val="single" w:sz="4" w:space="0" w:color="auto"/>
              <w:right w:val="nil"/>
            </w:tcBorders>
            <w:shd w:val="clear" w:color="auto" w:fill="auto"/>
            <w:vAlign w:val="center"/>
            <w:hideMark/>
          </w:tcPr>
          <w:p w14:paraId="7F82258F"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3EE7D809" w14:textId="77777777" w:rsidR="00814F7F" w:rsidRPr="00814F7F" w:rsidRDefault="00814F7F" w:rsidP="00814F7F">
            <w:pPr>
              <w:jc w:val="center"/>
              <w:rPr>
                <w:sz w:val="16"/>
                <w:szCs w:val="16"/>
              </w:rPr>
            </w:pPr>
            <w:r w:rsidRPr="00814F7F">
              <w:rPr>
                <w:sz w:val="16"/>
                <w:szCs w:val="16"/>
              </w:rPr>
              <w:t>2 123,67</w:t>
            </w:r>
          </w:p>
        </w:tc>
        <w:tc>
          <w:tcPr>
            <w:tcW w:w="1580" w:type="dxa"/>
            <w:tcBorders>
              <w:top w:val="nil"/>
              <w:left w:val="single" w:sz="4" w:space="0" w:color="auto"/>
              <w:bottom w:val="single" w:sz="4" w:space="0" w:color="auto"/>
              <w:right w:val="nil"/>
            </w:tcBorders>
            <w:shd w:val="clear" w:color="auto" w:fill="auto"/>
            <w:vAlign w:val="center"/>
            <w:hideMark/>
          </w:tcPr>
          <w:p w14:paraId="5F579920" w14:textId="77777777" w:rsidR="00814F7F" w:rsidRPr="00814F7F" w:rsidRDefault="00814F7F" w:rsidP="00814F7F">
            <w:pPr>
              <w:jc w:val="center"/>
              <w:rPr>
                <w:sz w:val="16"/>
                <w:szCs w:val="16"/>
              </w:rPr>
            </w:pPr>
            <w:r w:rsidRPr="00814F7F">
              <w:rPr>
                <w:sz w:val="16"/>
                <w:szCs w:val="16"/>
              </w:rPr>
              <w:t>316</w:t>
            </w:r>
          </w:p>
        </w:tc>
        <w:tc>
          <w:tcPr>
            <w:tcW w:w="1580" w:type="dxa"/>
            <w:tcBorders>
              <w:top w:val="nil"/>
              <w:left w:val="single" w:sz="4" w:space="0" w:color="auto"/>
              <w:bottom w:val="single" w:sz="4" w:space="0" w:color="auto"/>
              <w:right w:val="nil"/>
            </w:tcBorders>
            <w:shd w:val="clear" w:color="auto" w:fill="auto"/>
            <w:vAlign w:val="center"/>
            <w:hideMark/>
          </w:tcPr>
          <w:p w14:paraId="3E9A41E2" w14:textId="77777777" w:rsidR="00814F7F" w:rsidRPr="00814F7F" w:rsidRDefault="00814F7F" w:rsidP="00814F7F">
            <w:pPr>
              <w:jc w:val="center"/>
              <w:rPr>
                <w:sz w:val="16"/>
                <w:szCs w:val="16"/>
              </w:rPr>
            </w:pPr>
            <w:r w:rsidRPr="00814F7F">
              <w:rPr>
                <w:sz w:val="16"/>
                <w:szCs w:val="16"/>
              </w:rPr>
              <w:t>411,07</w:t>
            </w:r>
          </w:p>
        </w:tc>
        <w:tc>
          <w:tcPr>
            <w:tcW w:w="1580" w:type="dxa"/>
            <w:tcBorders>
              <w:top w:val="nil"/>
              <w:left w:val="single" w:sz="4" w:space="0" w:color="auto"/>
              <w:bottom w:val="single" w:sz="4" w:space="0" w:color="auto"/>
              <w:right w:val="nil"/>
            </w:tcBorders>
            <w:shd w:val="clear" w:color="auto" w:fill="auto"/>
            <w:vAlign w:val="center"/>
            <w:hideMark/>
          </w:tcPr>
          <w:p w14:paraId="3EDE4C19" w14:textId="77777777" w:rsidR="00814F7F" w:rsidRPr="00814F7F" w:rsidRDefault="00814F7F" w:rsidP="00814F7F">
            <w:pPr>
              <w:jc w:val="center"/>
              <w:rPr>
                <w:sz w:val="16"/>
                <w:szCs w:val="16"/>
              </w:rPr>
            </w:pPr>
            <w:r w:rsidRPr="00814F7F">
              <w:rPr>
                <w:sz w:val="16"/>
                <w:szCs w:val="16"/>
              </w:rPr>
              <w:t> </w:t>
            </w:r>
          </w:p>
        </w:tc>
        <w:tc>
          <w:tcPr>
            <w:tcW w:w="1460" w:type="dxa"/>
            <w:tcBorders>
              <w:top w:val="nil"/>
              <w:left w:val="single" w:sz="4" w:space="0" w:color="auto"/>
              <w:bottom w:val="single" w:sz="4" w:space="0" w:color="auto"/>
              <w:right w:val="single" w:sz="4" w:space="0" w:color="auto"/>
            </w:tcBorders>
            <w:shd w:val="clear" w:color="auto" w:fill="auto"/>
            <w:vAlign w:val="center"/>
            <w:hideMark/>
          </w:tcPr>
          <w:p w14:paraId="711A427B" w14:textId="77777777" w:rsidR="00814F7F" w:rsidRPr="00814F7F" w:rsidRDefault="00814F7F" w:rsidP="00814F7F">
            <w:pPr>
              <w:jc w:val="center"/>
              <w:rPr>
                <w:sz w:val="16"/>
                <w:szCs w:val="16"/>
              </w:rPr>
            </w:pPr>
            <w:r w:rsidRPr="00814F7F">
              <w:rPr>
                <w:sz w:val="16"/>
                <w:szCs w:val="16"/>
              </w:rPr>
              <w:t>1 165,64</w:t>
            </w:r>
          </w:p>
        </w:tc>
        <w:tc>
          <w:tcPr>
            <w:tcW w:w="1840" w:type="dxa"/>
            <w:tcBorders>
              <w:top w:val="nil"/>
              <w:left w:val="nil"/>
              <w:bottom w:val="single" w:sz="4" w:space="0" w:color="auto"/>
              <w:right w:val="single" w:sz="8" w:space="0" w:color="auto"/>
            </w:tcBorders>
            <w:shd w:val="clear" w:color="auto" w:fill="auto"/>
            <w:vAlign w:val="center"/>
            <w:hideMark/>
          </w:tcPr>
          <w:p w14:paraId="17755C00" w14:textId="77777777" w:rsidR="00814F7F" w:rsidRPr="00814F7F" w:rsidRDefault="00814F7F" w:rsidP="00814F7F">
            <w:pPr>
              <w:jc w:val="center"/>
              <w:rPr>
                <w:sz w:val="16"/>
                <w:szCs w:val="16"/>
              </w:rPr>
            </w:pPr>
            <w:r w:rsidRPr="00814F7F">
              <w:rPr>
                <w:sz w:val="16"/>
                <w:szCs w:val="16"/>
              </w:rPr>
              <w:t>-958,03</w:t>
            </w:r>
          </w:p>
        </w:tc>
      </w:tr>
      <w:tr w:rsidR="00814F7F" w:rsidRPr="00814F7F" w14:paraId="17F447A6" w14:textId="77777777" w:rsidTr="00814F7F">
        <w:trPr>
          <w:trHeight w:val="300"/>
          <w:jc w:val="center"/>
        </w:trPr>
        <w:tc>
          <w:tcPr>
            <w:tcW w:w="620" w:type="dxa"/>
            <w:tcBorders>
              <w:top w:val="nil"/>
              <w:left w:val="single" w:sz="8" w:space="0" w:color="auto"/>
              <w:bottom w:val="single" w:sz="4" w:space="0" w:color="auto"/>
              <w:right w:val="single" w:sz="4" w:space="0" w:color="auto"/>
            </w:tcBorders>
            <w:shd w:val="clear" w:color="auto" w:fill="auto"/>
            <w:vAlign w:val="center"/>
            <w:hideMark/>
          </w:tcPr>
          <w:p w14:paraId="088438C9" w14:textId="77777777" w:rsidR="00814F7F" w:rsidRPr="00814F7F" w:rsidRDefault="00814F7F" w:rsidP="00814F7F">
            <w:pPr>
              <w:jc w:val="center"/>
              <w:rPr>
                <w:sz w:val="16"/>
                <w:szCs w:val="16"/>
              </w:rPr>
            </w:pPr>
            <w:r w:rsidRPr="00814F7F">
              <w:rPr>
                <w:sz w:val="16"/>
                <w:szCs w:val="16"/>
              </w:rPr>
              <w:t> </w:t>
            </w:r>
          </w:p>
        </w:tc>
        <w:tc>
          <w:tcPr>
            <w:tcW w:w="5020" w:type="dxa"/>
            <w:tcBorders>
              <w:top w:val="nil"/>
              <w:left w:val="nil"/>
              <w:bottom w:val="single" w:sz="4" w:space="0" w:color="auto"/>
              <w:right w:val="single" w:sz="4" w:space="0" w:color="auto"/>
            </w:tcBorders>
            <w:shd w:val="clear" w:color="auto" w:fill="auto"/>
            <w:vAlign w:val="center"/>
            <w:hideMark/>
          </w:tcPr>
          <w:p w14:paraId="5383270C" w14:textId="77777777" w:rsidR="00814F7F" w:rsidRPr="00814F7F" w:rsidRDefault="00814F7F" w:rsidP="00814F7F">
            <w:pPr>
              <w:rPr>
                <w:sz w:val="16"/>
                <w:szCs w:val="16"/>
              </w:rPr>
            </w:pPr>
            <w:r w:rsidRPr="00814F7F">
              <w:rPr>
                <w:sz w:val="16"/>
                <w:szCs w:val="16"/>
              </w:rPr>
              <w:t>спец одежда, спец защита</w:t>
            </w:r>
          </w:p>
        </w:tc>
        <w:tc>
          <w:tcPr>
            <w:tcW w:w="1100" w:type="dxa"/>
            <w:tcBorders>
              <w:top w:val="nil"/>
              <w:left w:val="nil"/>
              <w:bottom w:val="single" w:sz="4" w:space="0" w:color="auto"/>
              <w:right w:val="single" w:sz="4" w:space="0" w:color="auto"/>
            </w:tcBorders>
            <w:shd w:val="clear" w:color="auto" w:fill="auto"/>
            <w:vAlign w:val="center"/>
            <w:hideMark/>
          </w:tcPr>
          <w:p w14:paraId="697DE1C1" w14:textId="77777777" w:rsidR="00814F7F" w:rsidRPr="00814F7F" w:rsidRDefault="00814F7F" w:rsidP="00814F7F">
            <w:pPr>
              <w:jc w:val="center"/>
              <w:rPr>
                <w:sz w:val="16"/>
                <w:szCs w:val="16"/>
              </w:rPr>
            </w:pPr>
            <w:r w:rsidRPr="00814F7F">
              <w:rPr>
                <w:sz w:val="16"/>
                <w:szCs w:val="16"/>
              </w:rPr>
              <w:t>тыс.руб.</w:t>
            </w:r>
          </w:p>
        </w:tc>
        <w:tc>
          <w:tcPr>
            <w:tcW w:w="1580" w:type="dxa"/>
            <w:tcBorders>
              <w:top w:val="nil"/>
              <w:left w:val="nil"/>
              <w:bottom w:val="single" w:sz="4" w:space="0" w:color="auto"/>
              <w:right w:val="nil"/>
            </w:tcBorders>
            <w:shd w:val="clear" w:color="auto" w:fill="auto"/>
            <w:vAlign w:val="center"/>
            <w:hideMark/>
          </w:tcPr>
          <w:p w14:paraId="1D4AA69F" w14:textId="77777777" w:rsidR="00814F7F" w:rsidRPr="00814F7F" w:rsidRDefault="00814F7F" w:rsidP="00814F7F">
            <w:pPr>
              <w:jc w:val="center"/>
              <w:rPr>
                <w:sz w:val="16"/>
                <w:szCs w:val="16"/>
              </w:rPr>
            </w:pPr>
            <w:r w:rsidRPr="00814F7F">
              <w:rPr>
                <w:sz w:val="16"/>
                <w:szCs w:val="16"/>
              </w:rPr>
              <w:t>302</w:t>
            </w:r>
          </w:p>
        </w:tc>
        <w:tc>
          <w:tcPr>
            <w:tcW w:w="1580" w:type="dxa"/>
            <w:tcBorders>
              <w:top w:val="nil"/>
              <w:left w:val="single" w:sz="4" w:space="0" w:color="auto"/>
              <w:bottom w:val="single" w:sz="4" w:space="0" w:color="auto"/>
              <w:right w:val="nil"/>
            </w:tcBorders>
            <w:shd w:val="clear" w:color="auto" w:fill="auto"/>
            <w:vAlign w:val="center"/>
            <w:hideMark/>
          </w:tcPr>
          <w:p w14:paraId="53E6DEC1"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5AFC6668"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1FF18AE3"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1069D78C"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477EC85C" w14:textId="77777777" w:rsidR="00814F7F" w:rsidRPr="00814F7F" w:rsidRDefault="00814F7F" w:rsidP="00814F7F">
            <w:pPr>
              <w:jc w:val="center"/>
              <w:rPr>
                <w:sz w:val="16"/>
                <w:szCs w:val="16"/>
              </w:rPr>
            </w:pPr>
            <w:r w:rsidRPr="00814F7F">
              <w:rPr>
                <w:sz w:val="16"/>
                <w:szCs w:val="16"/>
              </w:rPr>
              <w:t> </w:t>
            </w:r>
          </w:p>
        </w:tc>
        <w:tc>
          <w:tcPr>
            <w:tcW w:w="1460" w:type="dxa"/>
            <w:tcBorders>
              <w:top w:val="nil"/>
              <w:left w:val="single" w:sz="4" w:space="0" w:color="auto"/>
              <w:bottom w:val="single" w:sz="4" w:space="0" w:color="auto"/>
              <w:right w:val="single" w:sz="4" w:space="0" w:color="auto"/>
            </w:tcBorders>
            <w:shd w:val="clear" w:color="auto" w:fill="auto"/>
            <w:vAlign w:val="center"/>
            <w:hideMark/>
          </w:tcPr>
          <w:p w14:paraId="65D95B98" w14:textId="77777777" w:rsidR="00814F7F" w:rsidRPr="00814F7F" w:rsidRDefault="00814F7F" w:rsidP="00814F7F">
            <w:pPr>
              <w:jc w:val="center"/>
              <w:rPr>
                <w:sz w:val="16"/>
                <w:szCs w:val="16"/>
              </w:rPr>
            </w:pPr>
            <w:r w:rsidRPr="00814F7F">
              <w:rPr>
                <w:sz w:val="16"/>
                <w:szCs w:val="16"/>
              </w:rPr>
              <w:t> </w:t>
            </w:r>
          </w:p>
        </w:tc>
        <w:tc>
          <w:tcPr>
            <w:tcW w:w="1840" w:type="dxa"/>
            <w:tcBorders>
              <w:top w:val="nil"/>
              <w:left w:val="nil"/>
              <w:bottom w:val="single" w:sz="4" w:space="0" w:color="auto"/>
              <w:right w:val="single" w:sz="8" w:space="0" w:color="auto"/>
            </w:tcBorders>
            <w:shd w:val="clear" w:color="auto" w:fill="auto"/>
            <w:vAlign w:val="center"/>
            <w:hideMark/>
          </w:tcPr>
          <w:p w14:paraId="5E9BBED1" w14:textId="77777777" w:rsidR="00814F7F" w:rsidRPr="00814F7F" w:rsidRDefault="00814F7F" w:rsidP="00814F7F">
            <w:pPr>
              <w:jc w:val="center"/>
              <w:rPr>
                <w:sz w:val="16"/>
                <w:szCs w:val="16"/>
              </w:rPr>
            </w:pPr>
            <w:r w:rsidRPr="00814F7F">
              <w:rPr>
                <w:sz w:val="16"/>
                <w:szCs w:val="16"/>
              </w:rPr>
              <w:t>0,00</w:t>
            </w:r>
          </w:p>
        </w:tc>
      </w:tr>
      <w:tr w:rsidR="00814F7F" w:rsidRPr="00814F7F" w14:paraId="1097D955" w14:textId="77777777" w:rsidTr="00814F7F">
        <w:trPr>
          <w:trHeight w:val="300"/>
          <w:jc w:val="center"/>
        </w:trPr>
        <w:tc>
          <w:tcPr>
            <w:tcW w:w="620" w:type="dxa"/>
            <w:tcBorders>
              <w:top w:val="nil"/>
              <w:left w:val="single" w:sz="8" w:space="0" w:color="auto"/>
              <w:bottom w:val="single" w:sz="4" w:space="0" w:color="auto"/>
              <w:right w:val="single" w:sz="4" w:space="0" w:color="auto"/>
            </w:tcBorders>
            <w:shd w:val="clear" w:color="auto" w:fill="auto"/>
            <w:vAlign w:val="center"/>
            <w:hideMark/>
          </w:tcPr>
          <w:p w14:paraId="116D581D" w14:textId="77777777" w:rsidR="00814F7F" w:rsidRPr="00814F7F" w:rsidRDefault="00814F7F" w:rsidP="00814F7F">
            <w:pPr>
              <w:jc w:val="center"/>
              <w:rPr>
                <w:sz w:val="16"/>
                <w:szCs w:val="16"/>
              </w:rPr>
            </w:pPr>
            <w:r w:rsidRPr="00814F7F">
              <w:rPr>
                <w:sz w:val="16"/>
                <w:szCs w:val="16"/>
              </w:rPr>
              <w:lastRenderedPageBreak/>
              <w:t> </w:t>
            </w:r>
          </w:p>
        </w:tc>
        <w:tc>
          <w:tcPr>
            <w:tcW w:w="5020" w:type="dxa"/>
            <w:tcBorders>
              <w:top w:val="nil"/>
              <w:left w:val="nil"/>
              <w:bottom w:val="single" w:sz="4" w:space="0" w:color="auto"/>
              <w:right w:val="single" w:sz="4" w:space="0" w:color="auto"/>
            </w:tcBorders>
            <w:shd w:val="clear" w:color="auto" w:fill="auto"/>
            <w:vAlign w:val="center"/>
            <w:hideMark/>
          </w:tcPr>
          <w:p w14:paraId="2ADA1BD7" w14:textId="77777777" w:rsidR="00814F7F" w:rsidRPr="00814F7F" w:rsidRDefault="00814F7F" w:rsidP="00814F7F">
            <w:pPr>
              <w:rPr>
                <w:sz w:val="16"/>
                <w:szCs w:val="16"/>
              </w:rPr>
            </w:pPr>
            <w:r w:rsidRPr="00814F7F">
              <w:rPr>
                <w:sz w:val="16"/>
                <w:szCs w:val="16"/>
              </w:rPr>
              <w:t>гсм на транспорт</w:t>
            </w:r>
          </w:p>
        </w:tc>
        <w:tc>
          <w:tcPr>
            <w:tcW w:w="1100" w:type="dxa"/>
            <w:tcBorders>
              <w:top w:val="nil"/>
              <w:left w:val="nil"/>
              <w:bottom w:val="single" w:sz="4" w:space="0" w:color="auto"/>
              <w:right w:val="single" w:sz="4" w:space="0" w:color="auto"/>
            </w:tcBorders>
            <w:shd w:val="clear" w:color="auto" w:fill="auto"/>
            <w:vAlign w:val="center"/>
            <w:hideMark/>
          </w:tcPr>
          <w:p w14:paraId="0C6ACFA4" w14:textId="77777777" w:rsidR="00814F7F" w:rsidRPr="00814F7F" w:rsidRDefault="00814F7F" w:rsidP="00814F7F">
            <w:pPr>
              <w:jc w:val="center"/>
              <w:rPr>
                <w:sz w:val="16"/>
                <w:szCs w:val="16"/>
              </w:rPr>
            </w:pPr>
            <w:r w:rsidRPr="00814F7F">
              <w:rPr>
                <w:sz w:val="16"/>
                <w:szCs w:val="16"/>
              </w:rPr>
              <w:t>тыс.руб.</w:t>
            </w:r>
          </w:p>
        </w:tc>
        <w:tc>
          <w:tcPr>
            <w:tcW w:w="1580" w:type="dxa"/>
            <w:tcBorders>
              <w:top w:val="nil"/>
              <w:left w:val="nil"/>
              <w:bottom w:val="single" w:sz="4" w:space="0" w:color="auto"/>
              <w:right w:val="nil"/>
            </w:tcBorders>
            <w:shd w:val="clear" w:color="auto" w:fill="auto"/>
            <w:vAlign w:val="center"/>
            <w:hideMark/>
          </w:tcPr>
          <w:p w14:paraId="78AC7375" w14:textId="77777777" w:rsidR="00814F7F" w:rsidRPr="00814F7F" w:rsidRDefault="00814F7F" w:rsidP="00814F7F">
            <w:pPr>
              <w:jc w:val="center"/>
              <w:rPr>
                <w:sz w:val="16"/>
                <w:szCs w:val="16"/>
              </w:rPr>
            </w:pPr>
            <w:r w:rsidRPr="00814F7F">
              <w:rPr>
                <w:sz w:val="16"/>
                <w:szCs w:val="16"/>
              </w:rPr>
              <w:t>87</w:t>
            </w:r>
          </w:p>
        </w:tc>
        <w:tc>
          <w:tcPr>
            <w:tcW w:w="1580" w:type="dxa"/>
            <w:tcBorders>
              <w:top w:val="nil"/>
              <w:left w:val="single" w:sz="4" w:space="0" w:color="auto"/>
              <w:bottom w:val="single" w:sz="4" w:space="0" w:color="auto"/>
              <w:right w:val="nil"/>
            </w:tcBorders>
            <w:shd w:val="clear" w:color="auto" w:fill="auto"/>
            <w:vAlign w:val="center"/>
            <w:hideMark/>
          </w:tcPr>
          <w:p w14:paraId="0AD64824"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599A51A3" w14:textId="77777777" w:rsidR="00814F7F" w:rsidRPr="00814F7F" w:rsidRDefault="00814F7F" w:rsidP="00814F7F">
            <w:pPr>
              <w:jc w:val="center"/>
              <w:rPr>
                <w:sz w:val="16"/>
                <w:szCs w:val="16"/>
              </w:rPr>
            </w:pPr>
            <w:r w:rsidRPr="00814F7F">
              <w:rPr>
                <w:sz w:val="16"/>
                <w:szCs w:val="16"/>
              </w:rPr>
              <w:t>1 015,99</w:t>
            </w:r>
          </w:p>
        </w:tc>
        <w:tc>
          <w:tcPr>
            <w:tcW w:w="1580" w:type="dxa"/>
            <w:tcBorders>
              <w:top w:val="nil"/>
              <w:left w:val="single" w:sz="4" w:space="0" w:color="auto"/>
              <w:bottom w:val="single" w:sz="4" w:space="0" w:color="auto"/>
              <w:right w:val="nil"/>
            </w:tcBorders>
            <w:shd w:val="clear" w:color="auto" w:fill="auto"/>
            <w:vAlign w:val="center"/>
            <w:hideMark/>
          </w:tcPr>
          <w:p w14:paraId="103ABBC6" w14:textId="77777777" w:rsidR="00814F7F" w:rsidRPr="00814F7F" w:rsidRDefault="00814F7F" w:rsidP="00814F7F">
            <w:pPr>
              <w:jc w:val="center"/>
              <w:rPr>
                <w:sz w:val="16"/>
                <w:szCs w:val="16"/>
              </w:rPr>
            </w:pPr>
            <w:r w:rsidRPr="00814F7F">
              <w:rPr>
                <w:sz w:val="16"/>
                <w:szCs w:val="16"/>
              </w:rPr>
              <w:t>42</w:t>
            </w:r>
          </w:p>
        </w:tc>
        <w:tc>
          <w:tcPr>
            <w:tcW w:w="1580" w:type="dxa"/>
            <w:tcBorders>
              <w:top w:val="nil"/>
              <w:left w:val="single" w:sz="4" w:space="0" w:color="auto"/>
              <w:bottom w:val="single" w:sz="4" w:space="0" w:color="auto"/>
              <w:right w:val="nil"/>
            </w:tcBorders>
            <w:shd w:val="clear" w:color="auto" w:fill="auto"/>
            <w:vAlign w:val="center"/>
            <w:hideMark/>
          </w:tcPr>
          <w:p w14:paraId="38426170" w14:textId="77777777" w:rsidR="00814F7F" w:rsidRPr="00814F7F" w:rsidRDefault="00814F7F" w:rsidP="00814F7F">
            <w:pPr>
              <w:jc w:val="center"/>
              <w:rPr>
                <w:sz w:val="16"/>
                <w:szCs w:val="16"/>
              </w:rPr>
            </w:pPr>
            <w:r w:rsidRPr="00814F7F">
              <w:rPr>
                <w:sz w:val="16"/>
                <w:szCs w:val="16"/>
              </w:rPr>
              <w:t>110,60</w:t>
            </w:r>
          </w:p>
        </w:tc>
        <w:tc>
          <w:tcPr>
            <w:tcW w:w="1580" w:type="dxa"/>
            <w:tcBorders>
              <w:top w:val="nil"/>
              <w:left w:val="single" w:sz="4" w:space="0" w:color="auto"/>
              <w:bottom w:val="single" w:sz="4" w:space="0" w:color="auto"/>
              <w:right w:val="nil"/>
            </w:tcBorders>
            <w:shd w:val="clear" w:color="auto" w:fill="auto"/>
            <w:vAlign w:val="center"/>
            <w:hideMark/>
          </w:tcPr>
          <w:p w14:paraId="65A0DC9A" w14:textId="77777777" w:rsidR="00814F7F" w:rsidRPr="00814F7F" w:rsidRDefault="00814F7F" w:rsidP="00814F7F">
            <w:pPr>
              <w:jc w:val="center"/>
              <w:rPr>
                <w:sz w:val="16"/>
                <w:szCs w:val="16"/>
              </w:rPr>
            </w:pPr>
            <w:r w:rsidRPr="00814F7F">
              <w:rPr>
                <w:sz w:val="16"/>
                <w:szCs w:val="16"/>
              </w:rPr>
              <w:t> </w:t>
            </w:r>
          </w:p>
        </w:tc>
        <w:tc>
          <w:tcPr>
            <w:tcW w:w="1460" w:type="dxa"/>
            <w:tcBorders>
              <w:top w:val="nil"/>
              <w:left w:val="single" w:sz="4" w:space="0" w:color="auto"/>
              <w:bottom w:val="single" w:sz="4" w:space="0" w:color="auto"/>
              <w:right w:val="single" w:sz="4" w:space="0" w:color="auto"/>
            </w:tcBorders>
            <w:shd w:val="clear" w:color="auto" w:fill="auto"/>
            <w:vAlign w:val="center"/>
            <w:hideMark/>
          </w:tcPr>
          <w:p w14:paraId="673BF4C2" w14:textId="77777777" w:rsidR="00814F7F" w:rsidRPr="00814F7F" w:rsidRDefault="00814F7F" w:rsidP="00814F7F">
            <w:pPr>
              <w:jc w:val="center"/>
              <w:rPr>
                <w:sz w:val="16"/>
                <w:szCs w:val="16"/>
              </w:rPr>
            </w:pPr>
            <w:r w:rsidRPr="00814F7F">
              <w:rPr>
                <w:sz w:val="16"/>
                <w:szCs w:val="16"/>
              </w:rPr>
              <w:t>195,48</w:t>
            </w:r>
          </w:p>
        </w:tc>
        <w:tc>
          <w:tcPr>
            <w:tcW w:w="1840" w:type="dxa"/>
            <w:tcBorders>
              <w:top w:val="nil"/>
              <w:left w:val="nil"/>
              <w:bottom w:val="single" w:sz="4" w:space="0" w:color="auto"/>
              <w:right w:val="single" w:sz="8" w:space="0" w:color="auto"/>
            </w:tcBorders>
            <w:shd w:val="clear" w:color="auto" w:fill="auto"/>
            <w:vAlign w:val="center"/>
            <w:hideMark/>
          </w:tcPr>
          <w:p w14:paraId="02299723" w14:textId="77777777" w:rsidR="00814F7F" w:rsidRPr="00814F7F" w:rsidRDefault="00814F7F" w:rsidP="00814F7F">
            <w:pPr>
              <w:jc w:val="center"/>
              <w:rPr>
                <w:sz w:val="16"/>
                <w:szCs w:val="16"/>
              </w:rPr>
            </w:pPr>
            <w:r w:rsidRPr="00814F7F">
              <w:rPr>
                <w:sz w:val="16"/>
                <w:szCs w:val="16"/>
              </w:rPr>
              <w:t>-820,50</w:t>
            </w:r>
          </w:p>
        </w:tc>
      </w:tr>
      <w:tr w:rsidR="00814F7F" w:rsidRPr="00814F7F" w14:paraId="610286F8" w14:textId="77777777" w:rsidTr="00814F7F">
        <w:trPr>
          <w:trHeight w:val="480"/>
          <w:jc w:val="center"/>
        </w:trPr>
        <w:tc>
          <w:tcPr>
            <w:tcW w:w="620" w:type="dxa"/>
            <w:tcBorders>
              <w:top w:val="nil"/>
              <w:left w:val="single" w:sz="8" w:space="0" w:color="auto"/>
              <w:bottom w:val="single" w:sz="4" w:space="0" w:color="auto"/>
              <w:right w:val="single" w:sz="4" w:space="0" w:color="auto"/>
            </w:tcBorders>
            <w:shd w:val="clear" w:color="auto" w:fill="auto"/>
            <w:vAlign w:val="center"/>
            <w:hideMark/>
          </w:tcPr>
          <w:p w14:paraId="2C794D87" w14:textId="77777777" w:rsidR="00814F7F" w:rsidRPr="00814F7F" w:rsidRDefault="00814F7F" w:rsidP="00814F7F">
            <w:pPr>
              <w:jc w:val="center"/>
              <w:rPr>
                <w:sz w:val="16"/>
                <w:szCs w:val="16"/>
              </w:rPr>
            </w:pPr>
            <w:r w:rsidRPr="00814F7F">
              <w:rPr>
                <w:sz w:val="16"/>
                <w:szCs w:val="16"/>
              </w:rPr>
              <w:t> </w:t>
            </w:r>
          </w:p>
        </w:tc>
        <w:tc>
          <w:tcPr>
            <w:tcW w:w="5020" w:type="dxa"/>
            <w:tcBorders>
              <w:top w:val="nil"/>
              <w:left w:val="nil"/>
              <w:bottom w:val="single" w:sz="4" w:space="0" w:color="auto"/>
              <w:right w:val="single" w:sz="4" w:space="0" w:color="auto"/>
            </w:tcBorders>
            <w:shd w:val="clear" w:color="auto" w:fill="auto"/>
            <w:vAlign w:val="center"/>
            <w:hideMark/>
          </w:tcPr>
          <w:p w14:paraId="449FEEA3" w14:textId="77777777" w:rsidR="00814F7F" w:rsidRPr="00814F7F" w:rsidRDefault="00814F7F" w:rsidP="00814F7F">
            <w:pPr>
              <w:rPr>
                <w:sz w:val="16"/>
                <w:szCs w:val="16"/>
              </w:rPr>
            </w:pPr>
            <w:r w:rsidRPr="00814F7F">
              <w:rPr>
                <w:sz w:val="16"/>
                <w:szCs w:val="16"/>
              </w:rPr>
              <w:t>Реагенты, фильтрующие и ионообменные материалы для водоподготовки</w:t>
            </w:r>
          </w:p>
        </w:tc>
        <w:tc>
          <w:tcPr>
            <w:tcW w:w="1100" w:type="dxa"/>
            <w:tcBorders>
              <w:top w:val="nil"/>
              <w:left w:val="nil"/>
              <w:bottom w:val="single" w:sz="4" w:space="0" w:color="auto"/>
              <w:right w:val="single" w:sz="4" w:space="0" w:color="auto"/>
            </w:tcBorders>
            <w:shd w:val="clear" w:color="auto" w:fill="auto"/>
            <w:vAlign w:val="center"/>
            <w:hideMark/>
          </w:tcPr>
          <w:p w14:paraId="4692BEB4" w14:textId="77777777" w:rsidR="00814F7F" w:rsidRPr="00814F7F" w:rsidRDefault="00814F7F" w:rsidP="00814F7F">
            <w:pPr>
              <w:jc w:val="center"/>
              <w:rPr>
                <w:sz w:val="16"/>
                <w:szCs w:val="16"/>
              </w:rPr>
            </w:pPr>
            <w:r w:rsidRPr="00814F7F">
              <w:rPr>
                <w:sz w:val="16"/>
                <w:szCs w:val="16"/>
              </w:rPr>
              <w:t>тыс.руб.</w:t>
            </w:r>
          </w:p>
        </w:tc>
        <w:tc>
          <w:tcPr>
            <w:tcW w:w="1580" w:type="dxa"/>
            <w:tcBorders>
              <w:top w:val="nil"/>
              <w:left w:val="nil"/>
              <w:bottom w:val="single" w:sz="4" w:space="0" w:color="auto"/>
              <w:right w:val="nil"/>
            </w:tcBorders>
            <w:shd w:val="clear" w:color="auto" w:fill="auto"/>
            <w:vAlign w:val="center"/>
            <w:hideMark/>
          </w:tcPr>
          <w:p w14:paraId="06AAD0EB" w14:textId="77777777" w:rsidR="00814F7F" w:rsidRPr="00814F7F" w:rsidRDefault="00814F7F" w:rsidP="00814F7F">
            <w:pPr>
              <w:jc w:val="center"/>
              <w:rPr>
                <w:sz w:val="16"/>
                <w:szCs w:val="16"/>
              </w:rPr>
            </w:pPr>
            <w:r w:rsidRPr="00814F7F">
              <w:rPr>
                <w:sz w:val="16"/>
                <w:szCs w:val="16"/>
              </w:rPr>
              <w:t>0</w:t>
            </w:r>
          </w:p>
        </w:tc>
        <w:tc>
          <w:tcPr>
            <w:tcW w:w="1580" w:type="dxa"/>
            <w:tcBorders>
              <w:top w:val="nil"/>
              <w:left w:val="single" w:sz="4" w:space="0" w:color="auto"/>
              <w:bottom w:val="single" w:sz="4" w:space="0" w:color="auto"/>
              <w:right w:val="nil"/>
            </w:tcBorders>
            <w:shd w:val="clear" w:color="auto" w:fill="auto"/>
            <w:vAlign w:val="center"/>
            <w:hideMark/>
          </w:tcPr>
          <w:p w14:paraId="621D6C75" w14:textId="77777777" w:rsidR="00814F7F" w:rsidRPr="00814F7F" w:rsidRDefault="00814F7F" w:rsidP="00814F7F">
            <w:pPr>
              <w:jc w:val="center"/>
              <w:rPr>
                <w:sz w:val="16"/>
                <w:szCs w:val="16"/>
              </w:rPr>
            </w:pPr>
            <w:r w:rsidRPr="00814F7F">
              <w:rPr>
                <w:sz w:val="16"/>
                <w:szCs w:val="16"/>
              </w:rPr>
              <w:t>0,00</w:t>
            </w:r>
          </w:p>
        </w:tc>
        <w:tc>
          <w:tcPr>
            <w:tcW w:w="1580" w:type="dxa"/>
            <w:tcBorders>
              <w:top w:val="nil"/>
              <w:left w:val="single" w:sz="4" w:space="0" w:color="auto"/>
              <w:bottom w:val="single" w:sz="4" w:space="0" w:color="auto"/>
              <w:right w:val="nil"/>
            </w:tcBorders>
            <w:shd w:val="clear" w:color="auto" w:fill="auto"/>
            <w:vAlign w:val="center"/>
            <w:hideMark/>
          </w:tcPr>
          <w:p w14:paraId="1DD6C156"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52C3CB3F" w14:textId="77777777" w:rsidR="00814F7F" w:rsidRPr="00814F7F" w:rsidRDefault="00814F7F" w:rsidP="00814F7F">
            <w:pPr>
              <w:jc w:val="center"/>
              <w:rPr>
                <w:sz w:val="16"/>
                <w:szCs w:val="16"/>
              </w:rPr>
            </w:pPr>
            <w:r w:rsidRPr="00814F7F">
              <w:rPr>
                <w:sz w:val="16"/>
                <w:szCs w:val="16"/>
              </w:rPr>
              <w:t>0</w:t>
            </w:r>
          </w:p>
        </w:tc>
        <w:tc>
          <w:tcPr>
            <w:tcW w:w="1580" w:type="dxa"/>
            <w:tcBorders>
              <w:top w:val="nil"/>
              <w:left w:val="single" w:sz="4" w:space="0" w:color="auto"/>
              <w:bottom w:val="single" w:sz="4" w:space="0" w:color="auto"/>
              <w:right w:val="nil"/>
            </w:tcBorders>
            <w:shd w:val="clear" w:color="auto" w:fill="auto"/>
            <w:vAlign w:val="center"/>
            <w:hideMark/>
          </w:tcPr>
          <w:p w14:paraId="3C5902E8" w14:textId="77777777" w:rsidR="00814F7F" w:rsidRPr="00814F7F" w:rsidRDefault="00814F7F" w:rsidP="00814F7F">
            <w:pPr>
              <w:jc w:val="center"/>
              <w:rPr>
                <w:sz w:val="16"/>
                <w:szCs w:val="16"/>
              </w:rPr>
            </w:pPr>
            <w:r w:rsidRPr="00814F7F">
              <w:rPr>
                <w:sz w:val="16"/>
                <w:szCs w:val="16"/>
              </w:rPr>
              <w:t>0,00</w:t>
            </w:r>
          </w:p>
        </w:tc>
        <w:tc>
          <w:tcPr>
            <w:tcW w:w="1580" w:type="dxa"/>
            <w:tcBorders>
              <w:top w:val="nil"/>
              <w:left w:val="single" w:sz="4" w:space="0" w:color="auto"/>
              <w:bottom w:val="single" w:sz="4" w:space="0" w:color="auto"/>
              <w:right w:val="nil"/>
            </w:tcBorders>
            <w:shd w:val="clear" w:color="auto" w:fill="auto"/>
            <w:vAlign w:val="center"/>
            <w:hideMark/>
          </w:tcPr>
          <w:p w14:paraId="3DD16203" w14:textId="77777777" w:rsidR="00814F7F" w:rsidRPr="00814F7F" w:rsidRDefault="00814F7F" w:rsidP="00814F7F">
            <w:pPr>
              <w:jc w:val="center"/>
              <w:rPr>
                <w:sz w:val="16"/>
                <w:szCs w:val="16"/>
              </w:rPr>
            </w:pPr>
            <w:r w:rsidRPr="00814F7F">
              <w:rPr>
                <w:sz w:val="16"/>
                <w:szCs w:val="16"/>
              </w:rPr>
              <w:t>0,00</w:t>
            </w:r>
          </w:p>
        </w:tc>
        <w:tc>
          <w:tcPr>
            <w:tcW w:w="1460" w:type="dxa"/>
            <w:tcBorders>
              <w:top w:val="nil"/>
              <w:left w:val="single" w:sz="4" w:space="0" w:color="auto"/>
              <w:bottom w:val="single" w:sz="4" w:space="0" w:color="auto"/>
              <w:right w:val="single" w:sz="4" w:space="0" w:color="auto"/>
            </w:tcBorders>
            <w:shd w:val="clear" w:color="auto" w:fill="auto"/>
            <w:vAlign w:val="center"/>
            <w:hideMark/>
          </w:tcPr>
          <w:p w14:paraId="24A9DDDD" w14:textId="77777777" w:rsidR="00814F7F" w:rsidRPr="00814F7F" w:rsidRDefault="00814F7F" w:rsidP="00814F7F">
            <w:pPr>
              <w:jc w:val="center"/>
              <w:rPr>
                <w:sz w:val="16"/>
                <w:szCs w:val="16"/>
              </w:rPr>
            </w:pPr>
            <w:r w:rsidRPr="00814F7F">
              <w:rPr>
                <w:sz w:val="16"/>
                <w:szCs w:val="16"/>
              </w:rPr>
              <w:t> </w:t>
            </w:r>
          </w:p>
        </w:tc>
        <w:tc>
          <w:tcPr>
            <w:tcW w:w="1840" w:type="dxa"/>
            <w:tcBorders>
              <w:top w:val="nil"/>
              <w:left w:val="nil"/>
              <w:bottom w:val="single" w:sz="4" w:space="0" w:color="auto"/>
              <w:right w:val="single" w:sz="8" w:space="0" w:color="auto"/>
            </w:tcBorders>
            <w:shd w:val="clear" w:color="auto" w:fill="auto"/>
            <w:vAlign w:val="center"/>
            <w:hideMark/>
          </w:tcPr>
          <w:p w14:paraId="23B139C9" w14:textId="77777777" w:rsidR="00814F7F" w:rsidRPr="00814F7F" w:rsidRDefault="00814F7F" w:rsidP="00814F7F">
            <w:pPr>
              <w:jc w:val="center"/>
              <w:rPr>
                <w:sz w:val="16"/>
                <w:szCs w:val="16"/>
              </w:rPr>
            </w:pPr>
            <w:r w:rsidRPr="00814F7F">
              <w:rPr>
                <w:sz w:val="16"/>
                <w:szCs w:val="16"/>
              </w:rPr>
              <w:t>0,00</w:t>
            </w:r>
          </w:p>
        </w:tc>
      </w:tr>
      <w:tr w:rsidR="00814F7F" w:rsidRPr="00814F7F" w14:paraId="0DB31974" w14:textId="77777777" w:rsidTr="00814F7F">
        <w:trPr>
          <w:trHeight w:val="300"/>
          <w:jc w:val="center"/>
        </w:trPr>
        <w:tc>
          <w:tcPr>
            <w:tcW w:w="620" w:type="dxa"/>
            <w:tcBorders>
              <w:top w:val="nil"/>
              <w:left w:val="single" w:sz="8" w:space="0" w:color="auto"/>
              <w:bottom w:val="single" w:sz="4" w:space="0" w:color="auto"/>
              <w:right w:val="single" w:sz="4" w:space="0" w:color="auto"/>
            </w:tcBorders>
            <w:shd w:val="clear" w:color="auto" w:fill="auto"/>
            <w:vAlign w:val="center"/>
            <w:hideMark/>
          </w:tcPr>
          <w:p w14:paraId="3900C5B7" w14:textId="77777777" w:rsidR="00814F7F" w:rsidRPr="00814F7F" w:rsidRDefault="00814F7F" w:rsidP="00814F7F">
            <w:pPr>
              <w:jc w:val="center"/>
              <w:rPr>
                <w:sz w:val="16"/>
                <w:szCs w:val="16"/>
              </w:rPr>
            </w:pPr>
            <w:r w:rsidRPr="00814F7F">
              <w:rPr>
                <w:sz w:val="16"/>
                <w:szCs w:val="16"/>
              </w:rPr>
              <w:t>1.2</w:t>
            </w:r>
          </w:p>
        </w:tc>
        <w:tc>
          <w:tcPr>
            <w:tcW w:w="5020" w:type="dxa"/>
            <w:tcBorders>
              <w:top w:val="nil"/>
              <w:left w:val="nil"/>
              <w:bottom w:val="single" w:sz="4" w:space="0" w:color="auto"/>
              <w:right w:val="single" w:sz="4" w:space="0" w:color="auto"/>
            </w:tcBorders>
            <w:shd w:val="clear" w:color="auto" w:fill="auto"/>
            <w:vAlign w:val="center"/>
            <w:hideMark/>
          </w:tcPr>
          <w:p w14:paraId="6DADCD5A" w14:textId="77777777" w:rsidR="00814F7F" w:rsidRPr="00814F7F" w:rsidRDefault="00814F7F" w:rsidP="00814F7F">
            <w:pPr>
              <w:rPr>
                <w:b/>
                <w:bCs/>
                <w:sz w:val="16"/>
                <w:szCs w:val="16"/>
              </w:rPr>
            </w:pPr>
            <w:r w:rsidRPr="00814F7F">
              <w:rPr>
                <w:b/>
                <w:bCs/>
                <w:sz w:val="16"/>
                <w:szCs w:val="16"/>
              </w:rPr>
              <w:t>- расходы на топливо</w:t>
            </w:r>
          </w:p>
        </w:tc>
        <w:tc>
          <w:tcPr>
            <w:tcW w:w="1100" w:type="dxa"/>
            <w:tcBorders>
              <w:top w:val="nil"/>
              <w:left w:val="nil"/>
              <w:bottom w:val="single" w:sz="4" w:space="0" w:color="auto"/>
              <w:right w:val="single" w:sz="4" w:space="0" w:color="auto"/>
            </w:tcBorders>
            <w:shd w:val="clear" w:color="auto" w:fill="auto"/>
            <w:vAlign w:val="center"/>
            <w:hideMark/>
          </w:tcPr>
          <w:p w14:paraId="3FABE7A9" w14:textId="77777777" w:rsidR="00814F7F" w:rsidRPr="00814F7F" w:rsidRDefault="00814F7F" w:rsidP="00814F7F">
            <w:pPr>
              <w:jc w:val="center"/>
              <w:rPr>
                <w:sz w:val="16"/>
                <w:szCs w:val="16"/>
              </w:rPr>
            </w:pPr>
            <w:r w:rsidRPr="00814F7F">
              <w:rPr>
                <w:sz w:val="16"/>
                <w:szCs w:val="16"/>
              </w:rPr>
              <w:t>тыс.руб.</w:t>
            </w:r>
          </w:p>
        </w:tc>
        <w:tc>
          <w:tcPr>
            <w:tcW w:w="1580" w:type="dxa"/>
            <w:tcBorders>
              <w:top w:val="nil"/>
              <w:left w:val="nil"/>
              <w:bottom w:val="single" w:sz="4" w:space="0" w:color="auto"/>
              <w:right w:val="nil"/>
            </w:tcBorders>
            <w:shd w:val="clear" w:color="auto" w:fill="auto"/>
            <w:vAlign w:val="center"/>
            <w:hideMark/>
          </w:tcPr>
          <w:p w14:paraId="40E322E0" w14:textId="77777777" w:rsidR="00814F7F" w:rsidRPr="00814F7F" w:rsidRDefault="00814F7F" w:rsidP="00814F7F">
            <w:pPr>
              <w:jc w:val="center"/>
              <w:rPr>
                <w:b/>
                <w:bCs/>
                <w:sz w:val="16"/>
                <w:szCs w:val="16"/>
              </w:rPr>
            </w:pPr>
            <w:r w:rsidRPr="00814F7F">
              <w:rPr>
                <w:b/>
                <w:bCs/>
                <w:sz w:val="16"/>
                <w:szCs w:val="16"/>
              </w:rPr>
              <w:t>5 072</w:t>
            </w:r>
          </w:p>
        </w:tc>
        <w:tc>
          <w:tcPr>
            <w:tcW w:w="1580" w:type="dxa"/>
            <w:tcBorders>
              <w:top w:val="nil"/>
              <w:left w:val="single" w:sz="4" w:space="0" w:color="auto"/>
              <w:bottom w:val="single" w:sz="4" w:space="0" w:color="auto"/>
              <w:right w:val="nil"/>
            </w:tcBorders>
            <w:shd w:val="clear" w:color="auto" w:fill="auto"/>
            <w:vAlign w:val="center"/>
            <w:hideMark/>
          </w:tcPr>
          <w:p w14:paraId="64BDB51A" w14:textId="77777777" w:rsidR="00814F7F" w:rsidRPr="00814F7F" w:rsidRDefault="00814F7F" w:rsidP="00814F7F">
            <w:pPr>
              <w:jc w:val="center"/>
              <w:rPr>
                <w:b/>
                <w:bCs/>
                <w:sz w:val="16"/>
                <w:szCs w:val="16"/>
              </w:rPr>
            </w:pPr>
            <w:r w:rsidRPr="00814F7F">
              <w:rPr>
                <w:b/>
                <w:bCs/>
                <w:sz w:val="16"/>
                <w:szCs w:val="16"/>
              </w:rPr>
              <w:t>39 583,59</w:t>
            </w:r>
          </w:p>
        </w:tc>
        <w:tc>
          <w:tcPr>
            <w:tcW w:w="1580" w:type="dxa"/>
            <w:tcBorders>
              <w:top w:val="nil"/>
              <w:left w:val="single" w:sz="4" w:space="0" w:color="auto"/>
              <w:bottom w:val="single" w:sz="4" w:space="0" w:color="auto"/>
              <w:right w:val="nil"/>
            </w:tcBorders>
            <w:shd w:val="clear" w:color="auto" w:fill="auto"/>
            <w:vAlign w:val="center"/>
            <w:hideMark/>
          </w:tcPr>
          <w:p w14:paraId="5CD99C75" w14:textId="77777777" w:rsidR="00814F7F" w:rsidRPr="00814F7F" w:rsidRDefault="00814F7F" w:rsidP="00814F7F">
            <w:pPr>
              <w:jc w:val="center"/>
              <w:rPr>
                <w:b/>
                <w:bCs/>
                <w:sz w:val="16"/>
                <w:szCs w:val="16"/>
              </w:rPr>
            </w:pPr>
            <w:r w:rsidRPr="00814F7F">
              <w:rPr>
                <w:b/>
                <w:bCs/>
                <w:sz w:val="16"/>
                <w:szCs w:val="16"/>
              </w:rPr>
              <w:t>62 968,20</w:t>
            </w:r>
          </w:p>
        </w:tc>
        <w:tc>
          <w:tcPr>
            <w:tcW w:w="1580" w:type="dxa"/>
            <w:tcBorders>
              <w:top w:val="nil"/>
              <w:left w:val="single" w:sz="4" w:space="0" w:color="auto"/>
              <w:bottom w:val="single" w:sz="4" w:space="0" w:color="auto"/>
              <w:right w:val="nil"/>
            </w:tcBorders>
            <w:shd w:val="clear" w:color="auto" w:fill="auto"/>
            <w:vAlign w:val="center"/>
            <w:hideMark/>
          </w:tcPr>
          <w:p w14:paraId="23541191" w14:textId="77777777" w:rsidR="00814F7F" w:rsidRPr="00814F7F" w:rsidRDefault="00814F7F" w:rsidP="00814F7F">
            <w:pPr>
              <w:jc w:val="center"/>
              <w:rPr>
                <w:b/>
                <w:bCs/>
                <w:sz w:val="16"/>
                <w:szCs w:val="16"/>
              </w:rPr>
            </w:pPr>
            <w:r w:rsidRPr="00814F7F">
              <w:rPr>
                <w:b/>
                <w:bCs/>
                <w:sz w:val="16"/>
                <w:szCs w:val="16"/>
              </w:rPr>
              <w:t>0</w:t>
            </w:r>
          </w:p>
        </w:tc>
        <w:tc>
          <w:tcPr>
            <w:tcW w:w="1580" w:type="dxa"/>
            <w:tcBorders>
              <w:top w:val="nil"/>
              <w:left w:val="single" w:sz="4" w:space="0" w:color="auto"/>
              <w:bottom w:val="single" w:sz="4" w:space="0" w:color="auto"/>
              <w:right w:val="nil"/>
            </w:tcBorders>
            <w:shd w:val="clear" w:color="auto" w:fill="auto"/>
            <w:vAlign w:val="center"/>
            <w:hideMark/>
          </w:tcPr>
          <w:p w14:paraId="6B32B214" w14:textId="77777777" w:rsidR="00814F7F" w:rsidRPr="00814F7F" w:rsidRDefault="00814F7F" w:rsidP="00814F7F">
            <w:pPr>
              <w:jc w:val="center"/>
              <w:rPr>
                <w:b/>
                <w:bCs/>
                <w:sz w:val="16"/>
                <w:szCs w:val="16"/>
              </w:rPr>
            </w:pPr>
            <w:r w:rsidRPr="00814F7F">
              <w:rPr>
                <w:b/>
                <w:bCs/>
                <w:sz w:val="16"/>
                <w:szCs w:val="16"/>
              </w:rPr>
              <w:t>0,00</w:t>
            </w:r>
          </w:p>
        </w:tc>
        <w:tc>
          <w:tcPr>
            <w:tcW w:w="1580" w:type="dxa"/>
            <w:tcBorders>
              <w:top w:val="nil"/>
              <w:left w:val="single" w:sz="4" w:space="0" w:color="auto"/>
              <w:bottom w:val="single" w:sz="4" w:space="0" w:color="auto"/>
              <w:right w:val="nil"/>
            </w:tcBorders>
            <w:shd w:val="clear" w:color="auto" w:fill="auto"/>
            <w:vAlign w:val="center"/>
            <w:hideMark/>
          </w:tcPr>
          <w:p w14:paraId="12E69145" w14:textId="77777777" w:rsidR="00814F7F" w:rsidRPr="00814F7F" w:rsidRDefault="00814F7F" w:rsidP="00814F7F">
            <w:pPr>
              <w:jc w:val="center"/>
              <w:rPr>
                <w:b/>
                <w:bCs/>
                <w:sz w:val="16"/>
                <w:szCs w:val="16"/>
              </w:rPr>
            </w:pPr>
            <w:r w:rsidRPr="00814F7F">
              <w:rPr>
                <w:b/>
                <w:bCs/>
                <w:sz w:val="16"/>
                <w:szCs w:val="16"/>
              </w:rPr>
              <w:t>0,00</w:t>
            </w:r>
          </w:p>
        </w:tc>
        <w:tc>
          <w:tcPr>
            <w:tcW w:w="1460" w:type="dxa"/>
            <w:tcBorders>
              <w:top w:val="nil"/>
              <w:left w:val="single" w:sz="4" w:space="0" w:color="auto"/>
              <w:bottom w:val="single" w:sz="4" w:space="0" w:color="auto"/>
              <w:right w:val="single" w:sz="4" w:space="0" w:color="auto"/>
            </w:tcBorders>
            <w:shd w:val="clear" w:color="auto" w:fill="auto"/>
            <w:vAlign w:val="center"/>
            <w:hideMark/>
          </w:tcPr>
          <w:p w14:paraId="325FBC0A" w14:textId="77777777" w:rsidR="00814F7F" w:rsidRPr="00814F7F" w:rsidRDefault="00814F7F" w:rsidP="00814F7F">
            <w:pPr>
              <w:jc w:val="center"/>
              <w:rPr>
                <w:b/>
                <w:bCs/>
                <w:sz w:val="16"/>
                <w:szCs w:val="16"/>
              </w:rPr>
            </w:pPr>
            <w:r w:rsidRPr="00814F7F">
              <w:rPr>
                <w:b/>
                <w:bCs/>
                <w:sz w:val="16"/>
                <w:szCs w:val="16"/>
              </w:rPr>
              <w:t>54 475,88</w:t>
            </w:r>
          </w:p>
        </w:tc>
        <w:tc>
          <w:tcPr>
            <w:tcW w:w="1840" w:type="dxa"/>
            <w:tcBorders>
              <w:top w:val="nil"/>
              <w:left w:val="nil"/>
              <w:bottom w:val="single" w:sz="4" w:space="0" w:color="auto"/>
              <w:right w:val="single" w:sz="8" w:space="0" w:color="auto"/>
            </w:tcBorders>
            <w:shd w:val="clear" w:color="auto" w:fill="auto"/>
            <w:vAlign w:val="center"/>
            <w:hideMark/>
          </w:tcPr>
          <w:p w14:paraId="1DBD9969" w14:textId="77777777" w:rsidR="00814F7F" w:rsidRPr="00814F7F" w:rsidRDefault="00814F7F" w:rsidP="00814F7F">
            <w:pPr>
              <w:jc w:val="center"/>
              <w:rPr>
                <w:sz w:val="16"/>
                <w:szCs w:val="16"/>
              </w:rPr>
            </w:pPr>
            <w:r w:rsidRPr="00814F7F">
              <w:rPr>
                <w:sz w:val="16"/>
                <w:szCs w:val="16"/>
              </w:rPr>
              <w:t>-8 492,32</w:t>
            </w:r>
          </w:p>
        </w:tc>
      </w:tr>
      <w:tr w:rsidR="00814F7F" w:rsidRPr="00814F7F" w14:paraId="76656E76" w14:textId="77777777" w:rsidTr="00814F7F">
        <w:trPr>
          <w:trHeight w:val="300"/>
          <w:jc w:val="center"/>
        </w:trPr>
        <w:tc>
          <w:tcPr>
            <w:tcW w:w="620" w:type="dxa"/>
            <w:tcBorders>
              <w:top w:val="nil"/>
              <w:left w:val="single" w:sz="8" w:space="0" w:color="auto"/>
              <w:bottom w:val="single" w:sz="4" w:space="0" w:color="auto"/>
              <w:right w:val="single" w:sz="4" w:space="0" w:color="auto"/>
            </w:tcBorders>
            <w:shd w:val="clear" w:color="auto" w:fill="auto"/>
            <w:vAlign w:val="center"/>
            <w:hideMark/>
          </w:tcPr>
          <w:p w14:paraId="2AE4357C" w14:textId="77777777" w:rsidR="00814F7F" w:rsidRPr="00814F7F" w:rsidRDefault="00814F7F" w:rsidP="00814F7F">
            <w:pPr>
              <w:jc w:val="center"/>
              <w:rPr>
                <w:sz w:val="16"/>
                <w:szCs w:val="16"/>
              </w:rPr>
            </w:pPr>
            <w:r w:rsidRPr="00814F7F">
              <w:rPr>
                <w:sz w:val="16"/>
                <w:szCs w:val="16"/>
              </w:rPr>
              <w:t> </w:t>
            </w:r>
          </w:p>
        </w:tc>
        <w:tc>
          <w:tcPr>
            <w:tcW w:w="5020" w:type="dxa"/>
            <w:tcBorders>
              <w:top w:val="nil"/>
              <w:left w:val="nil"/>
              <w:bottom w:val="single" w:sz="4" w:space="0" w:color="auto"/>
              <w:right w:val="single" w:sz="4" w:space="0" w:color="auto"/>
            </w:tcBorders>
            <w:shd w:val="clear" w:color="auto" w:fill="auto"/>
            <w:vAlign w:val="center"/>
            <w:hideMark/>
          </w:tcPr>
          <w:p w14:paraId="0FE48E52" w14:textId="77777777" w:rsidR="00814F7F" w:rsidRPr="00814F7F" w:rsidRDefault="00814F7F" w:rsidP="00814F7F">
            <w:pPr>
              <w:rPr>
                <w:sz w:val="16"/>
                <w:szCs w:val="16"/>
              </w:rPr>
            </w:pPr>
            <w:r w:rsidRPr="00814F7F">
              <w:rPr>
                <w:sz w:val="16"/>
                <w:szCs w:val="16"/>
              </w:rPr>
              <w:t>натуральное топливо</w:t>
            </w:r>
          </w:p>
        </w:tc>
        <w:tc>
          <w:tcPr>
            <w:tcW w:w="1100" w:type="dxa"/>
            <w:tcBorders>
              <w:top w:val="nil"/>
              <w:left w:val="nil"/>
              <w:bottom w:val="single" w:sz="4" w:space="0" w:color="auto"/>
              <w:right w:val="single" w:sz="4" w:space="0" w:color="auto"/>
            </w:tcBorders>
            <w:shd w:val="clear" w:color="auto" w:fill="auto"/>
            <w:vAlign w:val="center"/>
            <w:hideMark/>
          </w:tcPr>
          <w:p w14:paraId="4E34A313" w14:textId="77777777" w:rsidR="00814F7F" w:rsidRPr="00814F7F" w:rsidRDefault="00814F7F" w:rsidP="00814F7F">
            <w:pPr>
              <w:jc w:val="center"/>
              <w:rPr>
                <w:sz w:val="16"/>
                <w:szCs w:val="16"/>
              </w:rPr>
            </w:pPr>
            <w:r w:rsidRPr="00814F7F">
              <w:rPr>
                <w:sz w:val="16"/>
                <w:szCs w:val="16"/>
              </w:rPr>
              <w:t>тыс.руб.</w:t>
            </w:r>
          </w:p>
        </w:tc>
        <w:tc>
          <w:tcPr>
            <w:tcW w:w="1580" w:type="dxa"/>
            <w:tcBorders>
              <w:top w:val="nil"/>
              <w:left w:val="nil"/>
              <w:bottom w:val="single" w:sz="4" w:space="0" w:color="auto"/>
              <w:right w:val="nil"/>
            </w:tcBorders>
            <w:shd w:val="clear" w:color="auto" w:fill="auto"/>
            <w:vAlign w:val="center"/>
            <w:hideMark/>
          </w:tcPr>
          <w:p w14:paraId="5460EE16"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259AA832" w14:textId="77777777" w:rsidR="00814F7F" w:rsidRPr="00814F7F" w:rsidRDefault="00814F7F" w:rsidP="00814F7F">
            <w:pPr>
              <w:jc w:val="center"/>
              <w:rPr>
                <w:sz w:val="16"/>
                <w:szCs w:val="16"/>
              </w:rPr>
            </w:pPr>
            <w:r w:rsidRPr="00814F7F">
              <w:rPr>
                <w:sz w:val="16"/>
                <w:szCs w:val="16"/>
              </w:rPr>
              <w:t>30 594,71</w:t>
            </w:r>
          </w:p>
        </w:tc>
        <w:tc>
          <w:tcPr>
            <w:tcW w:w="1580" w:type="dxa"/>
            <w:tcBorders>
              <w:top w:val="nil"/>
              <w:left w:val="single" w:sz="4" w:space="0" w:color="auto"/>
              <w:bottom w:val="single" w:sz="4" w:space="0" w:color="auto"/>
              <w:right w:val="nil"/>
            </w:tcBorders>
            <w:shd w:val="clear" w:color="auto" w:fill="auto"/>
            <w:vAlign w:val="center"/>
            <w:hideMark/>
          </w:tcPr>
          <w:p w14:paraId="393356B6" w14:textId="77777777" w:rsidR="00814F7F" w:rsidRPr="00814F7F" w:rsidRDefault="00814F7F" w:rsidP="00814F7F">
            <w:pPr>
              <w:jc w:val="center"/>
              <w:rPr>
                <w:sz w:val="16"/>
                <w:szCs w:val="16"/>
              </w:rPr>
            </w:pPr>
            <w:r w:rsidRPr="00814F7F">
              <w:rPr>
                <w:sz w:val="16"/>
                <w:szCs w:val="16"/>
              </w:rPr>
              <w:t>35 253,37</w:t>
            </w:r>
          </w:p>
        </w:tc>
        <w:tc>
          <w:tcPr>
            <w:tcW w:w="1580" w:type="dxa"/>
            <w:tcBorders>
              <w:top w:val="nil"/>
              <w:left w:val="single" w:sz="4" w:space="0" w:color="auto"/>
              <w:bottom w:val="single" w:sz="4" w:space="0" w:color="auto"/>
              <w:right w:val="nil"/>
            </w:tcBorders>
            <w:shd w:val="clear" w:color="auto" w:fill="auto"/>
            <w:vAlign w:val="center"/>
            <w:hideMark/>
          </w:tcPr>
          <w:p w14:paraId="01926813"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68AF6037"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2B0B0A7B" w14:textId="77777777" w:rsidR="00814F7F" w:rsidRPr="00814F7F" w:rsidRDefault="00814F7F" w:rsidP="00814F7F">
            <w:pPr>
              <w:jc w:val="center"/>
              <w:rPr>
                <w:sz w:val="16"/>
                <w:szCs w:val="16"/>
              </w:rPr>
            </w:pPr>
            <w:r w:rsidRPr="00814F7F">
              <w:rPr>
                <w:sz w:val="16"/>
                <w:szCs w:val="16"/>
              </w:rPr>
              <w:t> </w:t>
            </w:r>
          </w:p>
        </w:tc>
        <w:tc>
          <w:tcPr>
            <w:tcW w:w="1460" w:type="dxa"/>
            <w:tcBorders>
              <w:top w:val="nil"/>
              <w:left w:val="single" w:sz="4" w:space="0" w:color="auto"/>
              <w:bottom w:val="single" w:sz="4" w:space="0" w:color="auto"/>
              <w:right w:val="single" w:sz="4" w:space="0" w:color="auto"/>
            </w:tcBorders>
            <w:shd w:val="clear" w:color="auto" w:fill="auto"/>
            <w:vAlign w:val="center"/>
            <w:hideMark/>
          </w:tcPr>
          <w:p w14:paraId="619DD039" w14:textId="77777777" w:rsidR="00814F7F" w:rsidRPr="00814F7F" w:rsidRDefault="00814F7F" w:rsidP="00814F7F">
            <w:pPr>
              <w:jc w:val="center"/>
              <w:rPr>
                <w:sz w:val="16"/>
                <w:szCs w:val="16"/>
              </w:rPr>
            </w:pPr>
            <w:r w:rsidRPr="00814F7F">
              <w:rPr>
                <w:sz w:val="16"/>
                <w:szCs w:val="16"/>
              </w:rPr>
              <w:t>34 659,34</w:t>
            </w:r>
          </w:p>
        </w:tc>
        <w:tc>
          <w:tcPr>
            <w:tcW w:w="1840" w:type="dxa"/>
            <w:tcBorders>
              <w:top w:val="nil"/>
              <w:left w:val="nil"/>
              <w:bottom w:val="single" w:sz="4" w:space="0" w:color="auto"/>
              <w:right w:val="single" w:sz="8" w:space="0" w:color="auto"/>
            </w:tcBorders>
            <w:shd w:val="clear" w:color="auto" w:fill="auto"/>
            <w:vAlign w:val="center"/>
            <w:hideMark/>
          </w:tcPr>
          <w:p w14:paraId="7E49F5BE" w14:textId="77777777" w:rsidR="00814F7F" w:rsidRPr="00814F7F" w:rsidRDefault="00814F7F" w:rsidP="00814F7F">
            <w:pPr>
              <w:jc w:val="center"/>
              <w:rPr>
                <w:sz w:val="16"/>
                <w:szCs w:val="16"/>
              </w:rPr>
            </w:pPr>
            <w:r w:rsidRPr="00814F7F">
              <w:rPr>
                <w:sz w:val="16"/>
                <w:szCs w:val="16"/>
              </w:rPr>
              <w:t>-594,03</w:t>
            </w:r>
          </w:p>
        </w:tc>
      </w:tr>
      <w:tr w:rsidR="00814F7F" w:rsidRPr="00814F7F" w14:paraId="314FE0CC" w14:textId="77777777" w:rsidTr="00814F7F">
        <w:trPr>
          <w:trHeight w:val="300"/>
          <w:jc w:val="center"/>
        </w:trPr>
        <w:tc>
          <w:tcPr>
            <w:tcW w:w="620" w:type="dxa"/>
            <w:tcBorders>
              <w:top w:val="nil"/>
              <w:left w:val="single" w:sz="8" w:space="0" w:color="auto"/>
              <w:bottom w:val="single" w:sz="4" w:space="0" w:color="auto"/>
              <w:right w:val="single" w:sz="4" w:space="0" w:color="auto"/>
            </w:tcBorders>
            <w:shd w:val="clear" w:color="auto" w:fill="auto"/>
            <w:vAlign w:val="center"/>
            <w:hideMark/>
          </w:tcPr>
          <w:p w14:paraId="2C4B8933" w14:textId="77777777" w:rsidR="00814F7F" w:rsidRPr="00814F7F" w:rsidRDefault="00814F7F" w:rsidP="00814F7F">
            <w:pPr>
              <w:jc w:val="center"/>
              <w:rPr>
                <w:sz w:val="16"/>
                <w:szCs w:val="16"/>
              </w:rPr>
            </w:pPr>
            <w:r w:rsidRPr="00814F7F">
              <w:rPr>
                <w:sz w:val="16"/>
                <w:szCs w:val="16"/>
              </w:rPr>
              <w:t> </w:t>
            </w:r>
          </w:p>
        </w:tc>
        <w:tc>
          <w:tcPr>
            <w:tcW w:w="5020" w:type="dxa"/>
            <w:tcBorders>
              <w:top w:val="nil"/>
              <w:left w:val="nil"/>
              <w:bottom w:val="single" w:sz="4" w:space="0" w:color="auto"/>
              <w:right w:val="single" w:sz="4" w:space="0" w:color="auto"/>
            </w:tcBorders>
            <w:shd w:val="clear" w:color="auto" w:fill="auto"/>
            <w:vAlign w:val="center"/>
            <w:hideMark/>
          </w:tcPr>
          <w:p w14:paraId="68DB2565" w14:textId="77777777" w:rsidR="00814F7F" w:rsidRPr="00814F7F" w:rsidRDefault="00814F7F" w:rsidP="00814F7F">
            <w:pPr>
              <w:rPr>
                <w:sz w:val="16"/>
                <w:szCs w:val="16"/>
              </w:rPr>
            </w:pPr>
            <w:r w:rsidRPr="00814F7F">
              <w:rPr>
                <w:sz w:val="16"/>
                <w:szCs w:val="16"/>
              </w:rPr>
              <w:t>транспорт топлива</w:t>
            </w:r>
          </w:p>
        </w:tc>
        <w:tc>
          <w:tcPr>
            <w:tcW w:w="1100" w:type="dxa"/>
            <w:tcBorders>
              <w:top w:val="nil"/>
              <w:left w:val="nil"/>
              <w:bottom w:val="single" w:sz="4" w:space="0" w:color="auto"/>
              <w:right w:val="single" w:sz="4" w:space="0" w:color="auto"/>
            </w:tcBorders>
            <w:shd w:val="clear" w:color="auto" w:fill="auto"/>
            <w:vAlign w:val="center"/>
            <w:hideMark/>
          </w:tcPr>
          <w:p w14:paraId="3A36728D" w14:textId="77777777" w:rsidR="00814F7F" w:rsidRPr="00814F7F" w:rsidRDefault="00814F7F" w:rsidP="00814F7F">
            <w:pPr>
              <w:jc w:val="center"/>
              <w:rPr>
                <w:sz w:val="16"/>
                <w:szCs w:val="16"/>
              </w:rPr>
            </w:pPr>
            <w:r w:rsidRPr="00814F7F">
              <w:rPr>
                <w:sz w:val="16"/>
                <w:szCs w:val="16"/>
              </w:rPr>
              <w:t>тыс.руб.</w:t>
            </w:r>
          </w:p>
        </w:tc>
        <w:tc>
          <w:tcPr>
            <w:tcW w:w="1580" w:type="dxa"/>
            <w:tcBorders>
              <w:top w:val="nil"/>
              <w:left w:val="nil"/>
              <w:bottom w:val="single" w:sz="4" w:space="0" w:color="auto"/>
              <w:right w:val="nil"/>
            </w:tcBorders>
            <w:shd w:val="clear" w:color="auto" w:fill="auto"/>
            <w:vAlign w:val="center"/>
            <w:hideMark/>
          </w:tcPr>
          <w:p w14:paraId="55D5636A"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7653AB54" w14:textId="77777777" w:rsidR="00814F7F" w:rsidRPr="00814F7F" w:rsidRDefault="00814F7F" w:rsidP="00814F7F">
            <w:pPr>
              <w:jc w:val="center"/>
              <w:rPr>
                <w:sz w:val="16"/>
                <w:szCs w:val="16"/>
              </w:rPr>
            </w:pPr>
            <w:r w:rsidRPr="00814F7F">
              <w:rPr>
                <w:sz w:val="16"/>
                <w:szCs w:val="16"/>
              </w:rPr>
              <w:t>8 988,88</w:t>
            </w:r>
          </w:p>
        </w:tc>
        <w:tc>
          <w:tcPr>
            <w:tcW w:w="1580" w:type="dxa"/>
            <w:tcBorders>
              <w:top w:val="nil"/>
              <w:left w:val="single" w:sz="4" w:space="0" w:color="auto"/>
              <w:bottom w:val="single" w:sz="4" w:space="0" w:color="auto"/>
              <w:right w:val="nil"/>
            </w:tcBorders>
            <w:shd w:val="clear" w:color="auto" w:fill="auto"/>
            <w:vAlign w:val="center"/>
            <w:hideMark/>
          </w:tcPr>
          <w:p w14:paraId="02E09CD9" w14:textId="77777777" w:rsidR="00814F7F" w:rsidRPr="00814F7F" w:rsidRDefault="00814F7F" w:rsidP="00814F7F">
            <w:pPr>
              <w:jc w:val="center"/>
              <w:rPr>
                <w:sz w:val="16"/>
                <w:szCs w:val="16"/>
              </w:rPr>
            </w:pPr>
            <w:r w:rsidRPr="00814F7F">
              <w:rPr>
                <w:sz w:val="16"/>
                <w:szCs w:val="16"/>
              </w:rPr>
              <w:t>27 714,83</w:t>
            </w:r>
          </w:p>
        </w:tc>
        <w:tc>
          <w:tcPr>
            <w:tcW w:w="1580" w:type="dxa"/>
            <w:tcBorders>
              <w:top w:val="nil"/>
              <w:left w:val="single" w:sz="4" w:space="0" w:color="auto"/>
              <w:bottom w:val="single" w:sz="4" w:space="0" w:color="auto"/>
              <w:right w:val="nil"/>
            </w:tcBorders>
            <w:shd w:val="clear" w:color="auto" w:fill="auto"/>
            <w:vAlign w:val="center"/>
            <w:hideMark/>
          </w:tcPr>
          <w:p w14:paraId="7DEDD086"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27659E84"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007F05D9" w14:textId="77777777" w:rsidR="00814F7F" w:rsidRPr="00814F7F" w:rsidRDefault="00814F7F" w:rsidP="00814F7F">
            <w:pPr>
              <w:jc w:val="center"/>
              <w:rPr>
                <w:sz w:val="16"/>
                <w:szCs w:val="16"/>
              </w:rPr>
            </w:pPr>
            <w:r w:rsidRPr="00814F7F">
              <w:rPr>
                <w:sz w:val="16"/>
                <w:szCs w:val="16"/>
              </w:rPr>
              <w:t> </w:t>
            </w:r>
          </w:p>
        </w:tc>
        <w:tc>
          <w:tcPr>
            <w:tcW w:w="1460" w:type="dxa"/>
            <w:tcBorders>
              <w:top w:val="nil"/>
              <w:left w:val="single" w:sz="4" w:space="0" w:color="auto"/>
              <w:bottom w:val="single" w:sz="4" w:space="0" w:color="auto"/>
              <w:right w:val="single" w:sz="4" w:space="0" w:color="auto"/>
            </w:tcBorders>
            <w:shd w:val="clear" w:color="auto" w:fill="auto"/>
            <w:vAlign w:val="center"/>
            <w:hideMark/>
          </w:tcPr>
          <w:p w14:paraId="24100BC8" w14:textId="77777777" w:rsidR="00814F7F" w:rsidRPr="00814F7F" w:rsidRDefault="00814F7F" w:rsidP="00814F7F">
            <w:pPr>
              <w:jc w:val="center"/>
              <w:rPr>
                <w:sz w:val="16"/>
                <w:szCs w:val="16"/>
              </w:rPr>
            </w:pPr>
            <w:r w:rsidRPr="00814F7F">
              <w:rPr>
                <w:sz w:val="16"/>
                <w:szCs w:val="16"/>
              </w:rPr>
              <w:t>19 816,54</w:t>
            </w:r>
          </w:p>
        </w:tc>
        <w:tc>
          <w:tcPr>
            <w:tcW w:w="1840" w:type="dxa"/>
            <w:tcBorders>
              <w:top w:val="nil"/>
              <w:left w:val="nil"/>
              <w:bottom w:val="single" w:sz="4" w:space="0" w:color="auto"/>
              <w:right w:val="single" w:sz="8" w:space="0" w:color="auto"/>
            </w:tcBorders>
            <w:shd w:val="clear" w:color="auto" w:fill="auto"/>
            <w:vAlign w:val="center"/>
            <w:hideMark/>
          </w:tcPr>
          <w:p w14:paraId="16A0C91B" w14:textId="77777777" w:rsidR="00814F7F" w:rsidRPr="00814F7F" w:rsidRDefault="00814F7F" w:rsidP="00814F7F">
            <w:pPr>
              <w:jc w:val="center"/>
              <w:rPr>
                <w:sz w:val="16"/>
                <w:szCs w:val="16"/>
              </w:rPr>
            </w:pPr>
            <w:r w:rsidRPr="00814F7F">
              <w:rPr>
                <w:sz w:val="16"/>
                <w:szCs w:val="16"/>
              </w:rPr>
              <w:t>-7 898,29</w:t>
            </w:r>
          </w:p>
        </w:tc>
      </w:tr>
      <w:tr w:rsidR="00814F7F" w:rsidRPr="00814F7F" w14:paraId="69D8716A" w14:textId="77777777" w:rsidTr="00814F7F">
        <w:trPr>
          <w:trHeight w:val="405"/>
          <w:jc w:val="center"/>
        </w:trPr>
        <w:tc>
          <w:tcPr>
            <w:tcW w:w="620" w:type="dxa"/>
            <w:tcBorders>
              <w:top w:val="nil"/>
              <w:left w:val="single" w:sz="8" w:space="0" w:color="auto"/>
              <w:bottom w:val="single" w:sz="4" w:space="0" w:color="auto"/>
              <w:right w:val="single" w:sz="4" w:space="0" w:color="auto"/>
            </w:tcBorders>
            <w:shd w:val="clear" w:color="auto" w:fill="auto"/>
            <w:vAlign w:val="center"/>
            <w:hideMark/>
          </w:tcPr>
          <w:p w14:paraId="606FB4FB" w14:textId="77777777" w:rsidR="00814F7F" w:rsidRPr="00814F7F" w:rsidRDefault="00814F7F" w:rsidP="00814F7F">
            <w:pPr>
              <w:jc w:val="center"/>
              <w:rPr>
                <w:sz w:val="16"/>
                <w:szCs w:val="16"/>
              </w:rPr>
            </w:pPr>
            <w:r w:rsidRPr="00814F7F">
              <w:rPr>
                <w:sz w:val="16"/>
                <w:szCs w:val="16"/>
              </w:rPr>
              <w:t>1.3</w:t>
            </w:r>
          </w:p>
        </w:tc>
        <w:tc>
          <w:tcPr>
            <w:tcW w:w="5020" w:type="dxa"/>
            <w:tcBorders>
              <w:top w:val="nil"/>
              <w:left w:val="nil"/>
              <w:bottom w:val="single" w:sz="4" w:space="0" w:color="auto"/>
              <w:right w:val="single" w:sz="4" w:space="0" w:color="auto"/>
            </w:tcBorders>
            <w:shd w:val="clear" w:color="auto" w:fill="auto"/>
            <w:vAlign w:val="center"/>
            <w:hideMark/>
          </w:tcPr>
          <w:p w14:paraId="387EF297" w14:textId="77777777" w:rsidR="00814F7F" w:rsidRPr="00814F7F" w:rsidRDefault="00814F7F" w:rsidP="00814F7F">
            <w:pPr>
              <w:rPr>
                <w:b/>
                <w:bCs/>
                <w:sz w:val="16"/>
                <w:szCs w:val="16"/>
              </w:rPr>
            </w:pPr>
            <w:r w:rsidRPr="00814F7F">
              <w:rPr>
                <w:b/>
                <w:bCs/>
                <w:sz w:val="16"/>
                <w:szCs w:val="16"/>
              </w:rPr>
              <w:t>- расходы на прочие покупаемые энергетические ресурсы, в том числе</w:t>
            </w:r>
          </w:p>
        </w:tc>
        <w:tc>
          <w:tcPr>
            <w:tcW w:w="1100" w:type="dxa"/>
            <w:tcBorders>
              <w:top w:val="nil"/>
              <w:left w:val="nil"/>
              <w:bottom w:val="single" w:sz="4" w:space="0" w:color="auto"/>
              <w:right w:val="single" w:sz="4" w:space="0" w:color="auto"/>
            </w:tcBorders>
            <w:shd w:val="clear" w:color="auto" w:fill="auto"/>
            <w:vAlign w:val="center"/>
            <w:hideMark/>
          </w:tcPr>
          <w:p w14:paraId="792D4E23" w14:textId="77777777" w:rsidR="00814F7F" w:rsidRPr="00814F7F" w:rsidRDefault="00814F7F" w:rsidP="00814F7F">
            <w:pPr>
              <w:jc w:val="center"/>
              <w:rPr>
                <w:sz w:val="16"/>
                <w:szCs w:val="16"/>
              </w:rPr>
            </w:pPr>
            <w:r w:rsidRPr="00814F7F">
              <w:rPr>
                <w:sz w:val="16"/>
                <w:szCs w:val="16"/>
              </w:rPr>
              <w:t>тыс.руб.</w:t>
            </w:r>
          </w:p>
        </w:tc>
        <w:tc>
          <w:tcPr>
            <w:tcW w:w="1580" w:type="dxa"/>
            <w:tcBorders>
              <w:top w:val="nil"/>
              <w:left w:val="nil"/>
              <w:bottom w:val="single" w:sz="4" w:space="0" w:color="auto"/>
              <w:right w:val="nil"/>
            </w:tcBorders>
            <w:shd w:val="clear" w:color="auto" w:fill="auto"/>
            <w:vAlign w:val="center"/>
            <w:hideMark/>
          </w:tcPr>
          <w:p w14:paraId="5A1B9943" w14:textId="77777777" w:rsidR="00814F7F" w:rsidRPr="00814F7F" w:rsidRDefault="00814F7F" w:rsidP="00814F7F">
            <w:pPr>
              <w:jc w:val="center"/>
              <w:rPr>
                <w:b/>
                <w:bCs/>
                <w:sz w:val="16"/>
                <w:szCs w:val="16"/>
              </w:rPr>
            </w:pPr>
            <w:r w:rsidRPr="00814F7F">
              <w:rPr>
                <w:b/>
                <w:bCs/>
                <w:sz w:val="16"/>
                <w:szCs w:val="16"/>
              </w:rPr>
              <w:t>2 632</w:t>
            </w:r>
          </w:p>
        </w:tc>
        <w:tc>
          <w:tcPr>
            <w:tcW w:w="1580" w:type="dxa"/>
            <w:tcBorders>
              <w:top w:val="nil"/>
              <w:left w:val="single" w:sz="4" w:space="0" w:color="auto"/>
              <w:bottom w:val="single" w:sz="4" w:space="0" w:color="auto"/>
              <w:right w:val="nil"/>
            </w:tcBorders>
            <w:shd w:val="clear" w:color="auto" w:fill="auto"/>
            <w:vAlign w:val="center"/>
            <w:hideMark/>
          </w:tcPr>
          <w:p w14:paraId="6FD3859D" w14:textId="77777777" w:rsidR="00814F7F" w:rsidRPr="00814F7F" w:rsidRDefault="00814F7F" w:rsidP="00814F7F">
            <w:pPr>
              <w:jc w:val="center"/>
              <w:rPr>
                <w:b/>
                <w:bCs/>
                <w:sz w:val="16"/>
                <w:szCs w:val="16"/>
              </w:rPr>
            </w:pPr>
            <w:r w:rsidRPr="00814F7F">
              <w:rPr>
                <w:b/>
                <w:bCs/>
                <w:sz w:val="16"/>
                <w:szCs w:val="16"/>
              </w:rPr>
              <w:t>26 995,81</w:t>
            </w:r>
          </w:p>
        </w:tc>
        <w:tc>
          <w:tcPr>
            <w:tcW w:w="1580" w:type="dxa"/>
            <w:tcBorders>
              <w:top w:val="nil"/>
              <w:left w:val="single" w:sz="4" w:space="0" w:color="auto"/>
              <w:bottom w:val="single" w:sz="4" w:space="0" w:color="auto"/>
              <w:right w:val="nil"/>
            </w:tcBorders>
            <w:shd w:val="clear" w:color="auto" w:fill="auto"/>
            <w:vAlign w:val="center"/>
            <w:hideMark/>
          </w:tcPr>
          <w:p w14:paraId="20B9D5EB" w14:textId="77777777" w:rsidR="00814F7F" w:rsidRPr="00814F7F" w:rsidRDefault="00814F7F" w:rsidP="00814F7F">
            <w:pPr>
              <w:jc w:val="center"/>
              <w:rPr>
                <w:b/>
                <w:bCs/>
                <w:sz w:val="16"/>
                <w:szCs w:val="16"/>
              </w:rPr>
            </w:pPr>
            <w:r w:rsidRPr="00814F7F">
              <w:rPr>
                <w:b/>
                <w:bCs/>
                <w:sz w:val="16"/>
                <w:szCs w:val="16"/>
              </w:rPr>
              <w:t>43 180,44</w:t>
            </w:r>
          </w:p>
        </w:tc>
        <w:tc>
          <w:tcPr>
            <w:tcW w:w="1580" w:type="dxa"/>
            <w:tcBorders>
              <w:top w:val="nil"/>
              <w:left w:val="single" w:sz="4" w:space="0" w:color="auto"/>
              <w:bottom w:val="single" w:sz="4" w:space="0" w:color="auto"/>
              <w:right w:val="single" w:sz="4" w:space="0" w:color="auto"/>
            </w:tcBorders>
            <w:shd w:val="clear" w:color="auto" w:fill="auto"/>
            <w:vAlign w:val="center"/>
            <w:hideMark/>
          </w:tcPr>
          <w:p w14:paraId="145051D8" w14:textId="77777777" w:rsidR="00814F7F" w:rsidRPr="00814F7F" w:rsidRDefault="00814F7F" w:rsidP="00814F7F">
            <w:pPr>
              <w:jc w:val="center"/>
              <w:rPr>
                <w:b/>
                <w:bCs/>
                <w:sz w:val="16"/>
                <w:szCs w:val="16"/>
              </w:rPr>
            </w:pPr>
            <w:r w:rsidRPr="00814F7F">
              <w:rPr>
                <w:b/>
                <w:bCs/>
                <w:sz w:val="16"/>
                <w:szCs w:val="16"/>
              </w:rPr>
              <w:t>1 241</w:t>
            </w:r>
          </w:p>
        </w:tc>
        <w:tc>
          <w:tcPr>
            <w:tcW w:w="1580" w:type="dxa"/>
            <w:tcBorders>
              <w:top w:val="nil"/>
              <w:left w:val="nil"/>
              <w:bottom w:val="single" w:sz="4" w:space="0" w:color="auto"/>
              <w:right w:val="single" w:sz="4" w:space="0" w:color="auto"/>
            </w:tcBorders>
            <w:shd w:val="clear" w:color="auto" w:fill="auto"/>
            <w:vAlign w:val="center"/>
            <w:hideMark/>
          </w:tcPr>
          <w:p w14:paraId="68608B28" w14:textId="77777777" w:rsidR="00814F7F" w:rsidRPr="00814F7F" w:rsidRDefault="00814F7F" w:rsidP="00814F7F">
            <w:pPr>
              <w:jc w:val="center"/>
              <w:rPr>
                <w:b/>
                <w:bCs/>
                <w:sz w:val="16"/>
                <w:szCs w:val="16"/>
              </w:rPr>
            </w:pPr>
            <w:r w:rsidRPr="00814F7F">
              <w:rPr>
                <w:b/>
                <w:bCs/>
                <w:sz w:val="16"/>
                <w:szCs w:val="16"/>
              </w:rPr>
              <w:t>29 030</w:t>
            </w:r>
          </w:p>
        </w:tc>
        <w:tc>
          <w:tcPr>
            <w:tcW w:w="1580" w:type="dxa"/>
            <w:tcBorders>
              <w:top w:val="nil"/>
              <w:left w:val="nil"/>
              <w:bottom w:val="single" w:sz="4" w:space="0" w:color="auto"/>
              <w:right w:val="single" w:sz="4" w:space="0" w:color="auto"/>
            </w:tcBorders>
            <w:shd w:val="clear" w:color="auto" w:fill="auto"/>
            <w:vAlign w:val="center"/>
            <w:hideMark/>
          </w:tcPr>
          <w:p w14:paraId="5AC76681" w14:textId="77777777" w:rsidR="00814F7F" w:rsidRPr="00814F7F" w:rsidRDefault="00814F7F" w:rsidP="00814F7F">
            <w:pPr>
              <w:jc w:val="center"/>
              <w:rPr>
                <w:b/>
                <w:bCs/>
                <w:sz w:val="16"/>
                <w:szCs w:val="16"/>
              </w:rPr>
            </w:pPr>
            <w:r w:rsidRPr="00814F7F">
              <w:rPr>
                <w:b/>
                <w:bCs/>
                <w:sz w:val="16"/>
                <w:szCs w:val="16"/>
              </w:rPr>
              <w:t>576</w:t>
            </w:r>
          </w:p>
        </w:tc>
        <w:tc>
          <w:tcPr>
            <w:tcW w:w="1460" w:type="dxa"/>
            <w:tcBorders>
              <w:top w:val="nil"/>
              <w:left w:val="nil"/>
              <w:bottom w:val="single" w:sz="4" w:space="0" w:color="auto"/>
              <w:right w:val="single" w:sz="4" w:space="0" w:color="auto"/>
            </w:tcBorders>
            <w:shd w:val="clear" w:color="auto" w:fill="auto"/>
            <w:vAlign w:val="center"/>
            <w:hideMark/>
          </w:tcPr>
          <w:p w14:paraId="2EB44F10" w14:textId="77777777" w:rsidR="00814F7F" w:rsidRPr="00814F7F" w:rsidRDefault="00814F7F" w:rsidP="00814F7F">
            <w:pPr>
              <w:jc w:val="center"/>
              <w:rPr>
                <w:b/>
                <w:bCs/>
                <w:sz w:val="16"/>
                <w:szCs w:val="16"/>
              </w:rPr>
            </w:pPr>
            <w:r w:rsidRPr="00814F7F">
              <w:rPr>
                <w:b/>
                <w:bCs/>
                <w:sz w:val="16"/>
                <w:szCs w:val="16"/>
              </w:rPr>
              <w:t>31 828,97</w:t>
            </w:r>
          </w:p>
        </w:tc>
        <w:tc>
          <w:tcPr>
            <w:tcW w:w="1840" w:type="dxa"/>
            <w:tcBorders>
              <w:top w:val="nil"/>
              <w:left w:val="nil"/>
              <w:bottom w:val="single" w:sz="4" w:space="0" w:color="auto"/>
              <w:right w:val="single" w:sz="8" w:space="0" w:color="auto"/>
            </w:tcBorders>
            <w:shd w:val="clear" w:color="auto" w:fill="auto"/>
            <w:vAlign w:val="center"/>
            <w:hideMark/>
          </w:tcPr>
          <w:p w14:paraId="5649D760" w14:textId="77777777" w:rsidR="00814F7F" w:rsidRPr="00814F7F" w:rsidRDefault="00814F7F" w:rsidP="00814F7F">
            <w:pPr>
              <w:jc w:val="center"/>
              <w:rPr>
                <w:sz w:val="16"/>
                <w:szCs w:val="16"/>
              </w:rPr>
            </w:pPr>
            <w:r w:rsidRPr="00814F7F">
              <w:rPr>
                <w:sz w:val="16"/>
                <w:szCs w:val="16"/>
              </w:rPr>
              <w:t>-11 351,46</w:t>
            </w:r>
          </w:p>
        </w:tc>
      </w:tr>
      <w:tr w:rsidR="00814F7F" w:rsidRPr="00814F7F" w14:paraId="1D1E5ACA" w14:textId="77777777" w:rsidTr="00814F7F">
        <w:trPr>
          <w:trHeight w:val="300"/>
          <w:jc w:val="center"/>
        </w:trPr>
        <w:tc>
          <w:tcPr>
            <w:tcW w:w="620" w:type="dxa"/>
            <w:tcBorders>
              <w:top w:val="nil"/>
              <w:left w:val="single" w:sz="8" w:space="0" w:color="auto"/>
              <w:bottom w:val="single" w:sz="4" w:space="0" w:color="auto"/>
              <w:right w:val="single" w:sz="4" w:space="0" w:color="auto"/>
            </w:tcBorders>
            <w:shd w:val="clear" w:color="auto" w:fill="auto"/>
            <w:vAlign w:val="center"/>
            <w:hideMark/>
          </w:tcPr>
          <w:p w14:paraId="2F83CCCB" w14:textId="77777777" w:rsidR="00814F7F" w:rsidRPr="00814F7F" w:rsidRDefault="00814F7F" w:rsidP="00814F7F">
            <w:pPr>
              <w:jc w:val="center"/>
              <w:rPr>
                <w:sz w:val="16"/>
                <w:szCs w:val="16"/>
              </w:rPr>
            </w:pPr>
            <w:r w:rsidRPr="00814F7F">
              <w:rPr>
                <w:sz w:val="16"/>
                <w:szCs w:val="16"/>
              </w:rPr>
              <w:t> </w:t>
            </w:r>
          </w:p>
        </w:tc>
        <w:tc>
          <w:tcPr>
            <w:tcW w:w="5020" w:type="dxa"/>
            <w:tcBorders>
              <w:top w:val="nil"/>
              <w:left w:val="nil"/>
              <w:bottom w:val="single" w:sz="4" w:space="0" w:color="auto"/>
              <w:right w:val="single" w:sz="4" w:space="0" w:color="auto"/>
            </w:tcBorders>
            <w:shd w:val="clear" w:color="auto" w:fill="auto"/>
            <w:vAlign w:val="center"/>
            <w:hideMark/>
          </w:tcPr>
          <w:p w14:paraId="6E54670D" w14:textId="77777777" w:rsidR="00814F7F" w:rsidRPr="00814F7F" w:rsidRDefault="00814F7F" w:rsidP="00814F7F">
            <w:pPr>
              <w:rPr>
                <w:sz w:val="16"/>
                <w:szCs w:val="16"/>
              </w:rPr>
            </w:pPr>
            <w:r w:rsidRPr="00814F7F">
              <w:rPr>
                <w:sz w:val="16"/>
                <w:szCs w:val="16"/>
              </w:rPr>
              <w:t>- электроэнергия</w:t>
            </w:r>
          </w:p>
        </w:tc>
        <w:tc>
          <w:tcPr>
            <w:tcW w:w="1100" w:type="dxa"/>
            <w:tcBorders>
              <w:top w:val="nil"/>
              <w:left w:val="nil"/>
              <w:bottom w:val="single" w:sz="4" w:space="0" w:color="auto"/>
              <w:right w:val="single" w:sz="4" w:space="0" w:color="auto"/>
            </w:tcBorders>
            <w:shd w:val="clear" w:color="auto" w:fill="auto"/>
            <w:vAlign w:val="center"/>
            <w:hideMark/>
          </w:tcPr>
          <w:p w14:paraId="37025FB9" w14:textId="77777777" w:rsidR="00814F7F" w:rsidRPr="00814F7F" w:rsidRDefault="00814F7F" w:rsidP="00814F7F">
            <w:pPr>
              <w:jc w:val="center"/>
              <w:rPr>
                <w:sz w:val="16"/>
                <w:szCs w:val="16"/>
              </w:rPr>
            </w:pPr>
            <w:r w:rsidRPr="00814F7F">
              <w:rPr>
                <w:sz w:val="16"/>
                <w:szCs w:val="16"/>
              </w:rPr>
              <w:t>тыс.руб.</w:t>
            </w:r>
          </w:p>
        </w:tc>
        <w:tc>
          <w:tcPr>
            <w:tcW w:w="1580" w:type="dxa"/>
            <w:tcBorders>
              <w:top w:val="nil"/>
              <w:left w:val="nil"/>
              <w:bottom w:val="single" w:sz="4" w:space="0" w:color="auto"/>
              <w:right w:val="nil"/>
            </w:tcBorders>
            <w:shd w:val="clear" w:color="auto" w:fill="auto"/>
            <w:vAlign w:val="center"/>
            <w:hideMark/>
          </w:tcPr>
          <w:p w14:paraId="711F1BBD" w14:textId="77777777" w:rsidR="00814F7F" w:rsidRPr="00814F7F" w:rsidRDefault="00814F7F" w:rsidP="00814F7F">
            <w:pPr>
              <w:jc w:val="center"/>
              <w:rPr>
                <w:sz w:val="16"/>
                <w:szCs w:val="16"/>
              </w:rPr>
            </w:pPr>
            <w:r w:rsidRPr="00814F7F">
              <w:rPr>
                <w:sz w:val="16"/>
                <w:szCs w:val="16"/>
              </w:rPr>
              <w:t>2 576</w:t>
            </w:r>
          </w:p>
        </w:tc>
        <w:tc>
          <w:tcPr>
            <w:tcW w:w="1580" w:type="dxa"/>
            <w:tcBorders>
              <w:top w:val="nil"/>
              <w:left w:val="single" w:sz="4" w:space="0" w:color="auto"/>
              <w:bottom w:val="single" w:sz="4" w:space="0" w:color="auto"/>
              <w:right w:val="nil"/>
            </w:tcBorders>
            <w:shd w:val="clear" w:color="auto" w:fill="auto"/>
            <w:vAlign w:val="center"/>
            <w:hideMark/>
          </w:tcPr>
          <w:p w14:paraId="51781234" w14:textId="77777777" w:rsidR="00814F7F" w:rsidRPr="00814F7F" w:rsidRDefault="00814F7F" w:rsidP="00814F7F">
            <w:pPr>
              <w:jc w:val="center"/>
              <w:rPr>
                <w:sz w:val="16"/>
                <w:szCs w:val="16"/>
              </w:rPr>
            </w:pPr>
            <w:r w:rsidRPr="00814F7F">
              <w:rPr>
                <w:sz w:val="16"/>
                <w:szCs w:val="16"/>
              </w:rPr>
              <w:t>22 490,55</w:t>
            </w:r>
          </w:p>
        </w:tc>
        <w:tc>
          <w:tcPr>
            <w:tcW w:w="1580" w:type="dxa"/>
            <w:tcBorders>
              <w:top w:val="nil"/>
              <w:left w:val="single" w:sz="4" w:space="0" w:color="auto"/>
              <w:bottom w:val="single" w:sz="4" w:space="0" w:color="auto"/>
              <w:right w:val="nil"/>
            </w:tcBorders>
            <w:shd w:val="clear" w:color="auto" w:fill="auto"/>
            <w:vAlign w:val="center"/>
            <w:hideMark/>
          </w:tcPr>
          <w:p w14:paraId="065F2824" w14:textId="77777777" w:rsidR="00814F7F" w:rsidRPr="00814F7F" w:rsidRDefault="00814F7F" w:rsidP="00814F7F">
            <w:pPr>
              <w:jc w:val="center"/>
              <w:rPr>
                <w:sz w:val="16"/>
                <w:szCs w:val="16"/>
              </w:rPr>
            </w:pPr>
            <w:r w:rsidRPr="00814F7F">
              <w:rPr>
                <w:sz w:val="16"/>
                <w:szCs w:val="16"/>
              </w:rPr>
              <w:t>39 516,20</w:t>
            </w:r>
          </w:p>
        </w:tc>
        <w:tc>
          <w:tcPr>
            <w:tcW w:w="1580" w:type="dxa"/>
            <w:tcBorders>
              <w:top w:val="nil"/>
              <w:left w:val="single" w:sz="4" w:space="0" w:color="auto"/>
              <w:bottom w:val="single" w:sz="4" w:space="0" w:color="auto"/>
              <w:right w:val="nil"/>
            </w:tcBorders>
            <w:shd w:val="clear" w:color="auto" w:fill="auto"/>
            <w:vAlign w:val="center"/>
            <w:hideMark/>
          </w:tcPr>
          <w:p w14:paraId="0B9398FD" w14:textId="77777777" w:rsidR="00814F7F" w:rsidRPr="00814F7F" w:rsidRDefault="00814F7F" w:rsidP="00814F7F">
            <w:pPr>
              <w:jc w:val="center"/>
              <w:rPr>
                <w:sz w:val="16"/>
                <w:szCs w:val="16"/>
              </w:rPr>
            </w:pPr>
            <w:r w:rsidRPr="00814F7F">
              <w:rPr>
                <w:sz w:val="16"/>
                <w:szCs w:val="16"/>
              </w:rPr>
              <w:t>1 241</w:t>
            </w:r>
          </w:p>
        </w:tc>
        <w:tc>
          <w:tcPr>
            <w:tcW w:w="1580" w:type="dxa"/>
            <w:tcBorders>
              <w:top w:val="nil"/>
              <w:left w:val="single" w:sz="4" w:space="0" w:color="auto"/>
              <w:bottom w:val="single" w:sz="4" w:space="0" w:color="auto"/>
              <w:right w:val="nil"/>
            </w:tcBorders>
            <w:shd w:val="clear" w:color="auto" w:fill="auto"/>
            <w:vAlign w:val="center"/>
            <w:hideMark/>
          </w:tcPr>
          <w:p w14:paraId="3860E652" w14:textId="77777777" w:rsidR="00814F7F" w:rsidRPr="00814F7F" w:rsidRDefault="00814F7F" w:rsidP="00814F7F">
            <w:pPr>
              <w:jc w:val="center"/>
              <w:rPr>
                <w:sz w:val="16"/>
                <w:szCs w:val="16"/>
              </w:rPr>
            </w:pPr>
            <w:r w:rsidRPr="00814F7F">
              <w:rPr>
                <w:sz w:val="16"/>
                <w:szCs w:val="16"/>
              </w:rPr>
              <w:t>29 030</w:t>
            </w:r>
          </w:p>
        </w:tc>
        <w:tc>
          <w:tcPr>
            <w:tcW w:w="1580" w:type="dxa"/>
            <w:tcBorders>
              <w:top w:val="nil"/>
              <w:left w:val="single" w:sz="4" w:space="0" w:color="auto"/>
              <w:bottom w:val="single" w:sz="4" w:space="0" w:color="auto"/>
              <w:right w:val="nil"/>
            </w:tcBorders>
            <w:shd w:val="clear" w:color="auto" w:fill="auto"/>
            <w:vAlign w:val="center"/>
            <w:hideMark/>
          </w:tcPr>
          <w:p w14:paraId="7870AB68" w14:textId="77777777" w:rsidR="00814F7F" w:rsidRPr="00814F7F" w:rsidRDefault="00814F7F" w:rsidP="00814F7F">
            <w:pPr>
              <w:jc w:val="center"/>
              <w:rPr>
                <w:sz w:val="16"/>
                <w:szCs w:val="16"/>
              </w:rPr>
            </w:pPr>
            <w:r w:rsidRPr="00814F7F">
              <w:rPr>
                <w:sz w:val="16"/>
                <w:szCs w:val="16"/>
              </w:rPr>
              <w:t>576</w:t>
            </w:r>
          </w:p>
        </w:tc>
        <w:tc>
          <w:tcPr>
            <w:tcW w:w="1460" w:type="dxa"/>
            <w:tcBorders>
              <w:top w:val="nil"/>
              <w:left w:val="single" w:sz="4" w:space="0" w:color="auto"/>
              <w:bottom w:val="single" w:sz="4" w:space="0" w:color="auto"/>
              <w:right w:val="nil"/>
            </w:tcBorders>
            <w:shd w:val="clear" w:color="auto" w:fill="auto"/>
            <w:vAlign w:val="center"/>
            <w:hideMark/>
          </w:tcPr>
          <w:p w14:paraId="156CA9E6" w14:textId="77777777" w:rsidR="00814F7F" w:rsidRPr="00814F7F" w:rsidRDefault="00814F7F" w:rsidP="00814F7F">
            <w:pPr>
              <w:jc w:val="center"/>
              <w:rPr>
                <w:sz w:val="16"/>
                <w:szCs w:val="16"/>
              </w:rPr>
            </w:pPr>
            <w:r w:rsidRPr="00814F7F">
              <w:rPr>
                <w:sz w:val="16"/>
                <w:szCs w:val="16"/>
              </w:rPr>
              <w:t>30 179,32</w:t>
            </w:r>
          </w:p>
        </w:tc>
        <w:tc>
          <w:tcPr>
            <w:tcW w:w="1840" w:type="dxa"/>
            <w:tcBorders>
              <w:top w:val="nil"/>
              <w:left w:val="single" w:sz="4" w:space="0" w:color="auto"/>
              <w:bottom w:val="single" w:sz="4" w:space="0" w:color="auto"/>
              <w:right w:val="single" w:sz="8" w:space="0" w:color="auto"/>
            </w:tcBorders>
            <w:shd w:val="clear" w:color="auto" w:fill="auto"/>
            <w:vAlign w:val="center"/>
            <w:hideMark/>
          </w:tcPr>
          <w:p w14:paraId="04BE8C70" w14:textId="77777777" w:rsidR="00814F7F" w:rsidRPr="00814F7F" w:rsidRDefault="00814F7F" w:rsidP="00814F7F">
            <w:pPr>
              <w:jc w:val="center"/>
              <w:rPr>
                <w:sz w:val="16"/>
                <w:szCs w:val="16"/>
              </w:rPr>
            </w:pPr>
            <w:r w:rsidRPr="00814F7F">
              <w:rPr>
                <w:sz w:val="16"/>
                <w:szCs w:val="16"/>
              </w:rPr>
              <w:t>-9 336,88</w:t>
            </w:r>
          </w:p>
        </w:tc>
      </w:tr>
      <w:tr w:rsidR="00814F7F" w:rsidRPr="00814F7F" w14:paraId="79F91A9F" w14:textId="77777777" w:rsidTr="00814F7F">
        <w:trPr>
          <w:trHeight w:val="300"/>
          <w:jc w:val="center"/>
        </w:trPr>
        <w:tc>
          <w:tcPr>
            <w:tcW w:w="620" w:type="dxa"/>
            <w:tcBorders>
              <w:top w:val="nil"/>
              <w:left w:val="single" w:sz="8" w:space="0" w:color="auto"/>
              <w:bottom w:val="single" w:sz="4" w:space="0" w:color="auto"/>
              <w:right w:val="single" w:sz="4" w:space="0" w:color="auto"/>
            </w:tcBorders>
            <w:shd w:val="clear" w:color="auto" w:fill="auto"/>
            <w:vAlign w:val="center"/>
            <w:hideMark/>
          </w:tcPr>
          <w:p w14:paraId="308DB068" w14:textId="77777777" w:rsidR="00814F7F" w:rsidRPr="00814F7F" w:rsidRDefault="00814F7F" w:rsidP="00814F7F">
            <w:pPr>
              <w:jc w:val="center"/>
              <w:rPr>
                <w:sz w:val="16"/>
                <w:szCs w:val="16"/>
              </w:rPr>
            </w:pPr>
            <w:r w:rsidRPr="00814F7F">
              <w:rPr>
                <w:sz w:val="16"/>
                <w:szCs w:val="16"/>
              </w:rPr>
              <w:t> </w:t>
            </w:r>
          </w:p>
        </w:tc>
        <w:tc>
          <w:tcPr>
            <w:tcW w:w="5020" w:type="dxa"/>
            <w:tcBorders>
              <w:top w:val="nil"/>
              <w:left w:val="nil"/>
              <w:bottom w:val="single" w:sz="4" w:space="0" w:color="auto"/>
              <w:right w:val="single" w:sz="4" w:space="0" w:color="auto"/>
            </w:tcBorders>
            <w:shd w:val="clear" w:color="auto" w:fill="auto"/>
            <w:vAlign w:val="center"/>
            <w:hideMark/>
          </w:tcPr>
          <w:p w14:paraId="46B54206" w14:textId="77777777" w:rsidR="00814F7F" w:rsidRPr="00814F7F" w:rsidRDefault="00814F7F" w:rsidP="00814F7F">
            <w:pPr>
              <w:rPr>
                <w:sz w:val="16"/>
                <w:szCs w:val="16"/>
              </w:rPr>
            </w:pPr>
            <w:r w:rsidRPr="00814F7F">
              <w:rPr>
                <w:sz w:val="16"/>
                <w:szCs w:val="16"/>
              </w:rPr>
              <w:t>- холодная вода</w:t>
            </w:r>
          </w:p>
        </w:tc>
        <w:tc>
          <w:tcPr>
            <w:tcW w:w="1100" w:type="dxa"/>
            <w:tcBorders>
              <w:top w:val="nil"/>
              <w:left w:val="nil"/>
              <w:bottom w:val="single" w:sz="4" w:space="0" w:color="auto"/>
              <w:right w:val="single" w:sz="4" w:space="0" w:color="auto"/>
            </w:tcBorders>
            <w:shd w:val="clear" w:color="auto" w:fill="auto"/>
            <w:vAlign w:val="center"/>
            <w:hideMark/>
          </w:tcPr>
          <w:p w14:paraId="32B2BB85" w14:textId="77777777" w:rsidR="00814F7F" w:rsidRPr="00814F7F" w:rsidRDefault="00814F7F" w:rsidP="00814F7F">
            <w:pPr>
              <w:jc w:val="center"/>
              <w:rPr>
                <w:sz w:val="16"/>
                <w:szCs w:val="16"/>
              </w:rPr>
            </w:pPr>
            <w:r w:rsidRPr="00814F7F">
              <w:rPr>
                <w:sz w:val="16"/>
                <w:szCs w:val="16"/>
              </w:rPr>
              <w:t>тыс.руб.</w:t>
            </w:r>
          </w:p>
        </w:tc>
        <w:tc>
          <w:tcPr>
            <w:tcW w:w="1580" w:type="dxa"/>
            <w:tcBorders>
              <w:top w:val="nil"/>
              <w:left w:val="nil"/>
              <w:bottom w:val="single" w:sz="4" w:space="0" w:color="auto"/>
              <w:right w:val="nil"/>
            </w:tcBorders>
            <w:shd w:val="clear" w:color="auto" w:fill="auto"/>
            <w:vAlign w:val="center"/>
            <w:hideMark/>
          </w:tcPr>
          <w:p w14:paraId="0DD0A0E8" w14:textId="77777777" w:rsidR="00814F7F" w:rsidRPr="00814F7F" w:rsidRDefault="00814F7F" w:rsidP="00814F7F">
            <w:pPr>
              <w:jc w:val="center"/>
              <w:rPr>
                <w:sz w:val="16"/>
                <w:szCs w:val="16"/>
              </w:rPr>
            </w:pPr>
            <w:r w:rsidRPr="00814F7F">
              <w:rPr>
                <w:sz w:val="16"/>
                <w:szCs w:val="16"/>
              </w:rPr>
              <w:t>56</w:t>
            </w:r>
          </w:p>
        </w:tc>
        <w:tc>
          <w:tcPr>
            <w:tcW w:w="1580" w:type="dxa"/>
            <w:tcBorders>
              <w:top w:val="nil"/>
              <w:left w:val="single" w:sz="4" w:space="0" w:color="auto"/>
              <w:bottom w:val="single" w:sz="4" w:space="0" w:color="auto"/>
              <w:right w:val="nil"/>
            </w:tcBorders>
            <w:shd w:val="clear" w:color="auto" w:fill="auto"/>
            <w:vAlign w:val="center"/>
            <w:hideMark/>
          </w:tcPr>
          <w:p w14:paraId="17B9919E" w14:textId="77777777" w:rsidR="00814F7F" w:rsidRPr="00814F7F" w:rsidRDefault="00814F7F" w:rsidP="00814F7F">
            <w:pPr>
              <w:jc w:val="center"/>
              <w:rPr>
                <w:sz w:val="16"/>
                <w:szCs w:val="16"/>
              </w:rPr>
            </w:pPr>
            <w:r w:rsidRPr="00814F7F">
              <w:rPr>
                <w:sz w:val="16"/>
                <w:szCs w:val="16"/>
              </w:rPr>
              <w:t>2 052,33</w:t>
            </w:r>
          </w:p>
        </w:tc>
        <w:tc>
          <w:tcPr>
            <w:tcW w:w="1580" w:type="dxa"/>
            <w:tcBorders>
              <w:top w:val="nil"/>
              <w:left w:val="single" w:sz="4" w:space="0" w:color="auto"/>
              <w:bottom w:val="single" w:sz="4" w:space="0" w:color="auto"/>
              <w:right w:val="nil"/>
            </w:tcBorders>
            <w:shd w:val="clear" w:color="auto" w:fill="auto"/>
            <w:vAlign w:val="center"/>
            <w:hideMark/>
          </w:tcPr>
          <w:p w14:paraId="451409C1" w14:textId="77777777" w:rsidR="00814F7F" w:rsidRPr="00814F7F" w:rsidRDefault="00814F7F" w:rsidP="00814F7F">
            <w:pPr>
              <w:jc w:val="center"/>
              <w:rPr>
                <w:sz w:val="16"/>
                <w:szCs w:val="16"/>
              </w:rPr>
            </w:pPr>
            <w:r w:rsidRPr="00814F7F">
              <w:rPr>
                <w:sz w:val="16"/>
                <w:szCs w:val="16"/>
              </w:rPr>
              <w:t>1 902,06</w:t>
            </w:r>
          </w:p>
        </w:tc>
        <w:tc>
          <w:tcPr>
            <w:tcW w:w="1580" w:type="dxa"/>
            <w:tcBorders>
              <w:top w:val="nil"/>
              <w:left w:val="single" w:sz="4" w:space="0" w:color="auto"/>
              <w:bottom w:val="single" w:sz="4" w:space="0" w:color="auto"/>
              <w:right w:val="nil"/>
            </w:tcBorders>
            <w:shd w:val="clear" w:color="auto" w:fill="auto"/>
            <w:vAlign w:val="center"/>
            <w:hideMark/>
          </w:tcPr>
          <w:p w14:paraId="2CC70329"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69D111C3"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14A345D3" w14:textId="77777777" w:rsidR="00814F7F" w:rsidRPr="00814F7F" w:rsidRDefault="00814F7F" w:rsidP="00814F7F">
            <w:pPr>
              <w:jc w:val="center"/>
              <w:rPr>
                <w:sz w:val="16"/>
                <w:szCs w:val="16"/>
              </w:rPr>
            </w:pPr>
            <w:r w:rsidRPr="00814F7F">
              <w:rPr>
                <w:sz w:val="16"/>
                <w:szCs w:val="16"/>
              </w:rPr>
              <w:t> </w:t>
            </w:r>
          </w:p>
        </w:tc>
        <w:tc>
          <w:tcPr>
            <w:tcW w:w="1460" w:type="dxa"/>
            <w:tcBorders>
              <w:top w:val="nil"/>
              <w:left w:val="single" w:sz="4" w:space="0" w:color="auto"/>
              <w:bottom w:val="single" w:sz="4" w:space="0" w:color="auto"/>
              <w:right w:val="single" w:sz="4" w:space="0" w:color="auto"/>
            </w:tcBorders>
            <w:shd w:val="clear" w:color="auto" w:fill="auto"/>
            <w:vAlign w:val="center"/>
            <w:hideMark/>
          </w:tcPr>
          <w:p w14:paraId="56BA7D47" w14:textId="77777777" w:rsidR="00814F7F" w:rsidRPr="00814F7F" w:rsidRDefault="00814F7F" w:rsidP="00814F7F">
            <w:pPr>
              <w:jc w:val="center"/>
              <w:rPr>
                <w:sz w:val="16"/>
                <w:szCs w:val="16"/>
              </w:rPr>
            </w:pPr>
            <w:r w:rsidRPr="00814F7F">
              <w:rPr>
                <w:sz w:val="16"/>
                <w:szCs w:val="16"/>
              </w:rPr>
              <w:t>945,85</w:t>
            </w:r>
          </w:p>
        </w:tc>
        <w:tc>
          <w:tcPr>
            <w:tcW w:w="1840" w:type="dxa"/>
            <w:tcBorders>
              <w:top w:val="nil"/>
              <w:left w:val="nil"/>
              <w:bottom w:val="single" w:sz="4" w:space="0" w:color="auto"/>
              <w:right w:val="single" w:sz="8" w:space="0" w:color="auto"/>
            </w:tcBorders>
            <w:shd w:val="clear" w:color="auto" w:fill="auto"/>
            <w:vAlign w:val="center"/>
            <w:hideMark/>
          </w:tcPr>
          <w:p w14:paraId="4B64ED86" w14:textId="77777777" w:rsidR="00814F7F" w:rsidRPr="00814F7F" w:rsidRDefault="00814F7F" w:rsidP="00814F7F">
            <w:pPr>
              <w:jc w:val="center"/>
              <w:rPr>
                <w:sz w:val="16"/>
                <w:szCs w:val="16"/>
              </w:rPr>
            </w:pPr>
            <w:r w:rsidRPr="00814F7F">
              <w:rPr>
                <w:sz w:val="16"/>
                <w:szCs w:val="16"/>
              </w:rPr>
              <w:t>-956,20</w:t>
            </w:r>
          </w:p>
        </w:tc>
      </w:tr>
      <w:tr w:rsidR="00814F7F" w:rsidRPr="00814F7F" w14:paraId="5BCD0BF3" w14:textId="77777777" w:rsidTr="00814F7F">
        <w:trPr>
          <w:trHeight w:val="300"/>
          <w:jc w:val="center"/>
        </w:trPr>
        <w:tc>
          <w:tcPr>
            <w:tcW w:w="620" w:type="dxa"/>
            <w:tcBorders>
              <w:top w:val="nil"/>
              <w:left w:val="single" w:sz="8" w:space="0" w:color="auto"/>
              <w:bottom w:val="single" w:sz="4" w:space="0" w:color="auto"/>
              <w:right w:val="single" w:sz="4" w:space="0" w:color="auto"/>
            </w:tcBorders>
            <w:shd w:val="clear" w:color="auto" w:fill="auto"/>
            <w:vAlign w:val="center"/>
            <w:hideMark/>
          </w:tcPr>
          <w:p w14:paraId="647F4A02" w14:textId="77777777" w:rsidR="00814F7F" w:rsidRPr="00814F7F" w:rsidRDefault="00814F7F" w:rsidP="00814F7F">
            <w:pPr>
              <w:jc w:val="center"/>
              <w:rPr>
                <w:sz w:val="16"/>
                <w:szCs w:val="16"/>
              </w:rPr>
            </w:pPr>
            <w:r w:rsidRPr="00814F7F">
              <w:rPr>
                <w:sz w:val="16"/>
                <w:szCs w:val="16"/>
              </w:rPr>
              <w:t> </w:t>
            </w:r>
          </w:p>
        </w:tc>
        <w:tc>
          <w:tcPr>
            <w:tcW w:w="5020" w:type="dxa"/>
            <w:tcBorders>
              <w:top w:val="nil"/>
              <w:left w:val="nil"/>
              <w:bottom w:val="single" w:sz="4" w:space="0" w:color="auto"/>
              <w:right w:val="single" w:sz="4" w:space="0" w:color="auto"/>
            </w:tcBorders>
            <w:shd w:val="clear" w:color="auto" w:fill="auto"/>
            <w:vAlign w:val="center"/>
            <w:hideMark/>
          </w:tcPr>
          <w:p w14:paraId="02471F7F" w14:textId="77777777" w:rsidR="00814F7F" w:rsidRPr="00814F7F" w:rsidRDefault="00814F7F" w:rsidP="00814F7F">
            <w:pPr>
              <w:rPr>
                <w:sz w:val="16"/>
                <w:szCs w:val="16"/>
              </w:rPr>
            </w:pPr>
            <w:r w:rsidRPr="00814F7F">
              <w:rPr>
                <w:sz w:val="16"/>
                <w:szCs w:val="16"/>
              </w:rPr>
              <w:t>- теплоноситель</w:t>
            </w:r>
          </w:p>
        </w:tc>
        <w:tc>
          <w:tcPr>
            <w:tcW w:w="1100" w:type="dxa"/>
            <w:tcBorders>
              <w:top w:val="nil"/>
              <w:left w:val="nil"/>
              <w:bottom w:val="single" w:sz="4" w:space="0" w:color="auto"/>
              <w:right w:val="single" w:sz="4" w:space="0" w:color="auto"/>
            </w:tcBorders>
            <w:shd w:val="clear" w:color="auto" w:fill="auto"/>
            <w:vAlign w:val="center"/>
            <w:hideMark/>
          </w:tcPr>
          <w:p w14:paraId="7D900CC5" w14:textId="77777777" w:rsidR="00814F7F" w:rsidRPr="00814F7F" w:rsidRDefault="00814F7F" w:rsidP="00814F7F">
            <w:pPr>
              <w:jc w:val="center"/>
              <w:rPr>
                <w:sz w:val="16"/>
                <w:szCs w:val="16"/>
              </w:rPr>
            </w:pPr>
            <w:r w:rsidRPr="00814F7F">
              <w:rPr>
                <w:sz w:val="16"/>
                <w:szCs w:val="16"/>
              </w:rPr>
              <w:t>тыс.руб.</w:t>
            </w:r>
          </w:p>
        </w:tc>
        <w:tc>
          <w:tcPr>
            <w:tcW w:w="1580" w:type="dxa"/>
            <w:tcBorders>
              <w:top w:val="nil"/>
              <w:left w:val="nil"/>
              <w:bottom w:val="single" w:sz="4" w:space="0" w:color="auto"/>
              <w:right w:val="nil"/>
            </w:tcBorders>
            <w:shd w:val="clear" w:color="auto" w:fill="auto"/>
            <w:vAlign w:val="center"/>
            <w:hideMark/>
          </w:tcPr>
          <w:p w14:paraId="1A46E645"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2CFCA37C" w14:textId="77777777" w:rsidR="00814F7F" w:rsidRPr="00814F7F" w:rsidRDefault="00814F7F" w:rsidP="00814F7F">
            <w:pPr>
              <w:jc w:val="center"/>
              <w:rPr>
                <w:sz w:val="16"/>
                <w:szCs w:val="16"/>
              </w:rPr>
            </w:pPr>
            <w:r w:rsidRPr="00814F7F">
              <w:rPr>
                <w:sz w:val="16"/>
                <w:szCs w:val="16"/>
              </w:rPr>
              <w:t>2 452,93</w:t>
            </w:r>
          </w:p>
        </w:tc>
        <w:tc>
          <w:tcPr>
            <w:tcW w:w="1580" w:type="dxa"/>
            <w:tcBorders>
              <w:top w:val="nil"/>
              <w:left w:val="single" w:sz="4" w:space="0" w:color="auto"/>
              <w:bottom w:val="single" w:sz="4" w:space="0" w:color="auto"/>
              <w:right w:val="nil"/>
            </w:tcBorders>
            <w:shd w:val="clear" w:color="auto" w:fill="auto"/>
            <w:vAlign w:val="center"/>
            <w:hideMark/>
          </w:tcPr>
          <w:p w14:paraId="73188B49" w14:textId="77777777" w:rsidR="00814F7F" w:rsidRPr="00814F7F" w:rsidRDefault="00814F7F" w:rsidP="00814F7F">
            <w:pPr>
              <w:jc w:val="center"/>
              <w:rPr>
                <w:sz w:val="16"/>
                <w:szCs w:val="16"/>
              </w:rPr>
            </w:pPr>
            <w:r w:rsidRPr="00814F7F">
              <w:rPr>
                <w:sz w:val="16"/>
                <w:szCs w:val="16"/>
              </w:rPr>
              <w:t>1 762,18</w:t>
            </w:r>
          </w:p>
        </w:tc>
        <w:tc>
          <w:tcPr>
            <w:tcW w:w="1580" w:type="dxa"/>
            <w:tcBorders>
              <w:top w:val="nil"/>
              <w:left w:val="single" w:sz="4" w:space="0" w:color="auto"/>
              <w:bottom w:val="single" w:sz="4" w:space="0" w:color="auto"/>
              <w:right w:val="nil"/>
            </w:tcBorders>
            <w:shd w:val="clear" w:color="auto" w:fill="auto"/>
            <w:vAlign w:val="center"/>
            <w:hideMark/>
          </w:tcPr>
          <w:p w14:paraId="0FA4550D"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2E5F8BFF"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228A78ED" w14:textId="77777777" w:rsidR="00814F7F" w:rsidRPr="00814F7F" w:rsidRDefault="00814F7F" w:rsidP="00814F7F">
            <w:pPr>
              <w:jc w:val="center"/>
              <w:rPr>
                <w:sz w:val="16"/>
                <w:szCs w:val="16"/>
              </w:rPr>
            </w:pPr>
            <w:r w:rsidRPr="00814F7F">
              <w:rPr>
                <w:sz w:val="16"/>
                <w:szCs w:val="16"/>
              </w:rPr>
              <w:t> </w:t>
            </w:r>
          </w:p>
        </w:tc>
        <w:tc>
          <w:tcPr>
            <w:tcW w:w="1460" w:type="dxa"/>
            <w:tcBorders>
              <w:top w:val="nil"/>
              <w:left w:val="single" w:sz="4" w:space="0" w:color="auto"/>
              <w:bottom w:val="single" w:sz="4" w:space="0" w:color="auto"/>
              <w:right w:val="single" w:sz="4" w:space="0" w:color="auto"/>
            </w:tcBorders>
            <w:shd w:val="clear" w:color="auto" w:fill="auto"/>
            <w:vAlign w:val="center"/>
            <w:hideMark/>
          </w:tcPr>
          <w:p w14:paraId="354DD3EC" w14:textId="77777777" w:rsidR="00814F7F" w:rsidRPr="00814F7F" w:rsidRDefault="00814F7F" w:rsidP="00814F7F">
            <w:pPr>
              <w:jc w:val="center"/>
              <w:rPr>
                <w:sz w:val="16"/>
                <w:szCs w:val="16"/>
              </w:rPr>
            </w:pPr>
            <w:r w:rsidRPr="00814F7F">
              <w:rPr>
                <w:sz w:val="16"/>
                <w:szCs w:val="16"/>
              </w:rPr>
              <w:t>703,80</w:t>
            </w:r>
          </w:p>
        </w:tc>
        <w:tc>
          <w:tcPr>
            <w:tcW w:w="1840" w:type="dxa"/>
            <w:tcBorders>
              <w:top w:val="nil"/>
              <w:left w:val="nil"/>
              <w:bottom w:val="single" w:sz="4" w:space="0" w:color="auto"/>
              <w:right w:val="single" w:sz="8" w:space="0" w:color="auto"/>
            </w:tcBorders>
            <w:shd w:val="clear" w:color="auto" w:fill="auto"/>
            <w:vAlign w:val="center"/>
            <w:hideMark/>
          </w:tcPr>
          <w:p w14:paraId="05C7C494" w14:textId="77777777" w:rsidR="00814F7F" w:rsidRPr="00814F7F" w:rsidRDefault="00814F7F" w:rsidP="00814F7F">
            <w:pPr>
              <w:jc w:val="center"/>
              <w:rPr>
                <w:sz w:val="16"/>
                <w:szCs w:val="16"/>
              </w:rPr>
            </w:pPr>
            <w:r w:rsidRPr="00814F7F">
              <w:rPr>
                <w:sz w:val="16"/>
                <w:szCs w:val="16"/>
              </w:rPr>
              <w:t>-1 058,38</w:t>
            </w:r>
          </w:p>
        </w:tc>
      </w:tr>
      <w:tr w:rsidR="00814F7F" w:rsidRPr="00814F7F" w14:paraId="7DBB02D3" w14:textId="77777777" w:rsidTr="00814F7F">
        <w:trPr>
          <w:trHeight w:val="480"/>
          <w:jc w:val="center"/>
        </w:trPr>
        <w:tc>
          <w:tcPr>
            <w:tcW w:w="620" w:type="dxa"/>
            <w:tcBorders>
              <w:top w:val="nil"/>
              <w:left w:val="single" w:sz="8" w:space="0" w:color="auto"/>
              <w:bottom w:val="single" w:sz="4" w:space="0" w:color="auto"/>
              <w:right w:val="single" w:sz="4" w:space="0" w:color="auto"/>
            </w:tcBorders>
            <w:shd w:val="clear" w:color="auto" w:fill="auto"/>
            <w:vAlign w:val="center"/>
            <w:hideMark/>
          </w:tcPr>
          <w:p w14:paraId="64504D3B" w14:textId="77777777" w:rsidR="00814F7F" w:rsidRPr="00814F7F" w:rsidRDefault="00814F7F" w:rsidP="00814F7F">
            <w:pPr>
              <w:jc w:val="center"/>
              <w:rPr>
                <w:sz w:val="16"/>
                <w:szCs w:val="16"/>
              </w:rPr>
            </w:pPr>
            <w:r w:rsidRPr="00814F7F">
              <w:rPr>
                <w:sz w:val="16"/>
                <w:szCs w:val="16"/>
              </w:rPr>
              <w:t>1.4</w:t>
            </w:r>
          </w:p>
        </w:tc>
        <w:tc>
          <w:tcPr>
            <w:tcW w:w="5020" w:type="dxa"/>
            <w:tcBorders>
              <w:top w:val="nil"/>
              <w:left w:val="nil"/>
              <w:bottom w:val="single" w:sz="4" w:space="0" w:color="auto"/>
              <w:right w:val="single" w:sz="4" w:space="0" w:color="auto"/>
            </w:tcBorders>
            <w:shd w:val="clear" w:color="auto" w:fill="auto"/>
            <w:vAlign w:val="center"/>
            <w:hideMark/>
          </w:tcPr>
          <w:p w14:paraId="77AFB61C" w14:textId="77777777" w:rsidR="00814F7F" w:rsidRPr="00814F7F" w:rsidRDefault="00814F7F" w:rsidP="00814F7F">
            <w:pPr>
              <w:rPr>
                <w:b/>
                <w:bCs/>
                <w:sz w:val="16"/>
                <w:szCs w:val="16"/>
              </w:rPr>
            </w:pPr>
            <w:r w:rsidRPr="00814F7F">
              <w:rPr>
                <w:b/>
                <w:bCs/>
                <w:sz w:val="16"/>
                <w:szCs w:val="16"/>
              </w:rPr>
              <w:t>- амортизация основных средств и нематериальных активов (неподконтрольные расходы)</w:t>
            </w:r>
          </w:p>
        </w:tc>
        <w:tc>
          <w:tcPr>
            <w:tcW w:w="1100" w:type="dxa"/>
            <w:tcBorders>
              <w:top w:val="nil"/>
              <w:left w:val="nil"/>
              <w:bottom w:val="single" w:sz="4" w:space="0" w:color="auto"/>
              <w:right w:val="single" w:sz="4" w:space="0" w:color="auto"/>
            </w:tcBorders>
            <w:shd w:val="clear" w:color="auto" w:fill="auto"/>
            <w:vAlign w:val="center"/>
            <w:hideMark/>
          </w:tcPr>
          <w:p w14:paraId="2AEA3CAB" w14:textId="77777777" w:rsidR="00814F7F" w:rsidRPr="00814F7F" w:rsidRDefault="00814F7F" w:rsidP="00814F7F">
            <w:pPr>
              <w:jc w:val="center"/>
              <w:rPr>
                <w:sz w:val="16"/>
                <w:szCs w:val="16"/>
              </w:rPr>
            </w:pPr>
            <w:r w:rsidRPr="00814F7F">
              <w:rPr>
                <w:sz w:val="16"/>
                <w:szCs w:val="16"/>
              </w:rPr>
              <w:t>тыс.руб.</w:t>
            </w:r>
          </w:p>
        </w:tc>
        <w:tc>
          <w:tcPr>
            <w:tcW w:w="1580" w:type="dxa"/>
            <w:tcBorders>
              <w:top w:val="nil"/>
              <w:left w:val="nil"/>
              <w:bottom w:val="single" w:sz="4" w:space="0" w:color="auto"/>
              <w:right w:val="nil"/>
            </w:tcBorders>
            <w:shd w:val="clear" w:color="auto" w:fill="auto"/>
            <w:vAlign w:val="center"/>
            <w:hideMark/>
          </w:tcPr>
          <w:p w14:paraId="7726468E" w14:textId="77777777" w:rsidR="00814F7F" w:rsidRPr="00814F7F" w:rsidRDefault="00814F7F" w:rsidP="00814F7F">
            <w:pPr>
              <w:jc w:val="center"/>
              <w:rPr>
                <w:b/>
                <w:bCs/>
                <w:sz w:val="16"/>
                <w:szCs w:val="16"/>
              </w:rPr>
            </w:pPr>
            <w:r w:rsidRPr="00814F7F">
              <w:rPr>
                <w:b/>
                <w:bCs/>
                <w:sz w:val="16"/>
                <w:szCs w:val="16"/>
              </w:rPr>
              <w:t>94,00</w:t>
            </w:r>
          </w:p>
        </w:tc>
        <w:tc>
          <w:tcPr>
            <w:tcW w:w="1580" w:type="dxa"/>
            <w:tcBorders>
              <w:top w:val="nil"/>
              <w:left w:val="single" w:sz="4" w:space="0" w:color="auto"/>
              <w:bottom w:val="single" w:sz="4" w:space="0" w:color="auto"/>
              <w:right w:val="nil"/>
            </w:tcBorders>
            <w:shd w:val="clear" w:color="auto" w:fill="auto"/>
            <w:vAlign w:val="center"/>
            <w:hideMark/>
          </w:tcPr>
          <w:p w14:paraId="126DBF02" w14:textId="77777777" w:rsidR="00814F7F" w:rsidRPr="00814F7F" w:rsidRDefault="00814F7F" w:rsidP="00814F7F">
            <w:pPr>
              <w:jc w:val="center"/>
              <w:rPr>
                <w:b/>
                <w:bCs/>
                <w:sz w:val="16"/>
                <w:szCs w:val="16"/>
              </w:rPr>
            </w:pPr>
            <w:r w:rsidRPr="00814F7F">
              <w:rPr>
                <w:b/>
                <w:bCs/>
                <w:sz w:val="16"/>
                <w:szCs w:val="16"/>
              </w:rPr>
              <w:t>0,00</w:t>
            </w:r>
          </w:p>
        </w:tc>
        <w:tc>
          <w:tcPr>
            <w:tcW w:w="1580" w:type="dxa"/>
            <w:tcBorders>
              <w:top w:val="nil"/>
              <w:left w:val="single" w:sz="4" w:space="0" w:color="auto"/>
              <w:bottom w:val="single" w:sz="4" w:space="0" w:color="auto"/>
              <w:right w:val="nil"/>
            </w:tcBorders>
            <w:shd w:val="clear" w:color="auto" w:fill="auto"/>
            <w:vAlign w:val="center"/>
            <w:hideMark/>
          </w:tcPr>
          <w:p w14:paraId="1745684D" w14:textId="77777777" w:rsidR="00814F7F" w:rsidRPr="00814F7F" w:rsidRDefault="00814F7F" w:rsidP="00814F7F">
            <w:pPr>
              <w:jc w:val="center"/>
              <w:rPr>
                <w:b/>
                <w:bCs/>
                <w:sz w:val="16"/>
                <w:szCs w:val="16"/>
              </w:rPr>
            </w:pPr>
            <w:r w:rsidRPr="00814F7F">
              <w:rPr>
                <w:b/>
                <w:bCs/>
                <w:sz w:val="16"/>
                <w:szCs w:val="16"/>
              </w:rPr>
              <w:t>0,00</w:t>
            </w:r>
          </w:p>
        </w:tc>
        <w:tc>
          <w:tcPr>
            <w:tcW w:w="1580" w:type="dxa"/>
            <w:tcBorders>
              <w:top w:val="nil"/>
              <w:left w:val="single" w:sz="4" w:space="0" w:color="auto"/>
              <w:bottom w:val="single" w:sz="4" w:space="0" w:color="auto"/>
              <w:right w:val="nil"/>
            </w:tcBorders>
            <w:shd w:val="clear" w:color="auto" w:fill="auto"/>
            <w:vAlign w:val="center"/>
            <w:hideMark/>
          </w:tcPr>
          <w:p w14:paraId="5CBF0AC4" w14:textId="77777777" w:rsidR="00814F7F" w:rsidRPr="00814F7F" w:rsidRDefault="00814F7F" w:rsidP="00814F7F">
            <w:pPr>
              <w:jc w:val="center"/>
              <w:rPr>
                <w:b/>
                <w:bCs/>
                <w:sz w:val="16"/>
                <w:szCs w:val="16"/>
              </w:rPr>
            </w:pPr>
            <w:r w:rsidRPr="00814F7F">
              <w:rPr>
                <w:b/>
                <w:bCs/>
                <w:sz w:val="16"/>
                <w:szCs w:val="16"/>
              </w:rPr>
              <w:t>0</w:t>
            </w:r>
          </w:p>
        </w:tc>
        <w:tc>
          <w:tcPr>
            <w:tcW w:w="1580" w:type="dxa"/>
            <w:tcBorders>
              <w:top w:val="nil"/>
              <w:left w:val="single" w:sz="4" w:space="0" w:color="auto"/>
              <w:bottom w:val="single" w:sz="4" w:space="0" w:color="auto"/>
              <w:right w:val="nil"/>
            </w:tcBorders>
            <w:shd w:val="clear" w:color="auto" w:fill="auto"/>
            <w:vAlign w:val="center"/>
            <w:hideMark/>
          </w:tcPr>
          <w:p w14:paraId="280CF545" w14:textId="77777777" w:rsidR="00814F7F" w:rsidRPr="00814F7F" w:rsidRDefault="00814F7F" w:rsidP="00814F7F">
            <w:pPr>
              <w:jc w:val="center"/>
              <w:rPr>
                <w:b/>
                <w:bCs/>
                <w:sz w:val="16"/>
                <w:szCs w:val="16"/>
              </w:rPr>
            </w:pPr>
            <w:r w:rsidRPr="00814F7F">
              <w:rPr>
                <w:b/>
                <w:bCs/>
                <w:sz w:val="16"/>
                <w:szCs w:val="16"/>
              </w:rPr>
              <w:t>0,00</w:t>
            </w:r>
          </w:p>
        </w:tc>
        <w:tc>
          <w:tcPr>
            <w:tcW w:w="1580" w:type="dxa"/>
            <w:tcBorders>
              <w:top w:val="nil"/>
              <w:left w:val="single" w:sz="4" w:space="0" w:color="auto"/>
              <w:bottom w:val="single" w:sz="4" w:space="0" w:color="auto"/>
              <w:right w:val="nil"/>
            </w:tcBorders>
            <w:shd w:val="clear" w:color="auto" w:fill="auto"/>
            <w:vAlign w:val="center"/>
            <w:hideMark/>
          </w:tcPr>
          <w:p w14:paraId="142A1968" w14:textId="77777777" w:rsidR="00814F7F" w:rsidRPr="00814F7F" w:rsidRDefault="00814F7F" w:rsidP="00814F7F">
            <w:pPr>
              <w:jc w:val="center"/>
              <w:rPr>
                <w:b/>
                <w:bCs/>
                <w:sz w:val="16"/>
                <w:szCs w:val="16"/>
              </w:rPr>
            </w:pPr>
            <w:r w:rsidRPr="00814F7F">
              <w:rPr>
                <w:b/>
                <w:bCs/>
                <w:sz w:val="16"/>
                <w:szCs w:val="16"/>
              </w:rPr>
              <w:t>0,00</w:t>
            </w:r>
          </w:p>
        </w:tc>
        <w:tc>
          <w:tcPr>
            <w:tcW w:w="1460" w:type="dxa"/>
            <w:tcBorders>
              <w:top w:val="nil"/>
              <w:left w:val="single" w:sz="4" w:space="0" w:color="auto"/>
              <w:bottom w:val="single" w:sz="4" w:space="0" w:color="auto"/>
              <w:right w:val="single" w:sz="4" w:space="0" w:color="auto"/>
            </w:tcBorders>
            <w:shd w:val="clear" w:color="auto" w:fill="auto"/>
            <w:vAlign w:val="center"/>
            <w:hideMark/>
          </w:tcPr>
          <w:p w14:paraId="2E1D6D3E" w14:textId="77777777" w:rsidR="00814F7F" w:rsidRPr="00814F7F" w:rsidRDefault="00814F7F" w:rsidP="00814F7F">
            <w:pPr>
              <w:jc w:val="center"/>
              <w:rPr>
                <w:b/>
                <w:bCs/>
                <w:sz w:val="16"/>
                <w:szCs w:val="16"/>
              </w:rPr>
            </w:pPr>
            <w:r w:rsidRPr="00814F7F">
              <w:rPr>
                <w:b/>
                <w:bCs/>
                <w:sz w:val="16"/>
                <w:szCs w:val="16"/>
              </w:rPr>
              <w:t>0,00</w:t>
            </w:r>
          </w:p>
        </w:tc>
        <w:tc>
          <w:tcPr>
            <w:tcW w:w="1840" w:type="dxa"/>
            <w:tcBorders>
              <w:top w:val="nil"/>
              <w:left w:val="nil"/>
              <w:bottom w:val="single" w:sz="4" w:space="0" w:color="auto"/>
              <w:right w:val="single" w:sz="8" w:space="0" w:color="auto"/>
            </w:tcBorders>
            <w:shd w:val="clear" w:color="auto" w:fill="auto"/>
            <w:vAlign w:val="center"/>
            <w:hideMark/>
          </w:tcPr>
          <w:p w14:paraId="39F4C1C9" w14:textId="77777777" w:rsidR="00814F7F" w:rsidRPr="00814F7F" w:rsidRDefault="00814F7F" w:rsidP="00814F7F">
            <w:pPr>
              <w:jc w:val="center"/>
              <w:rPr>
                <w:sz w:val="16"/>
                <w:szCs w:val="16"/>
              </w:rPr>
            </w:pPr>
            <w:r w:rsidRPr="00814F7F">
              <w:rPr>
                <w:sz w:val="16"/>
                <w:szCs w:val="16"/>
              </w:rPr>
              <w:t>0,00</w:t>
            </w:r>
          </w:p>
        </w:tc>
      </w:tr>
      <w:tr w:rsidR="00814F7F" w:rsidRPr="00814F7F" w14:paraId="2916B6D2" w14:textId="77777777" w:rsidTr="00814F7F">
        <w:trPr>
          <w:trHeight w:val="300"/>
          <w:jc w:val="center"/>
        </w:trPr>
        <w:tc>
          <w:tcPr>
            <w:tcW w:w="620" w:type="dxa"/>
            <w:tcBorders>
              <w:top w:val="nil"/>
              <w:left w:val="single" w:sz="8" w:space="0" w:color="auto"/>
              <w:bottom w:val="single" w:sz="4" w:space="0" w:color="auto"/>
              <w:right w:val="single" w:sz="4" w:space="0" w:color="auto"/>
            </w:tcBorders>
            <w:shd w:val="clear" w:color="auto" w:fill="auto"/>
            <w:vAlign w:val="center"/>
            <w:hideMark/>
          </w:tcPr>
          <w:p w14:paraId="0A684B72" w14:textId="77777777" w:rsidR="00814F7F" w:rsidRPr="00814F7F" w:rsidRDefault="00814F7F" w:rsidP="00814F7F">
            <w:pPr>
              <w:jc w:val="center"/>
              <w:rPr>
                <w:sz w:val="16"/>
                <w:szCs w:val="16"/>
              </w:rPr>
            </w:pPr>
            <w:r w:rsidRPr="00814F7F">
              <w:rPr>
                <w:sz w:val="16"/>
                <w:szCs w:val="16"/>
              </w:rPr>
              <w:t>1.5</w:t>
            </w:r>
          </w:p>
        </w:tc>
        <w:tc>
          <w:tcPr>
            <w:tcW w:w="5020" w:type="dxa"/>
            <w:tcBorders>
              <w:top w:val="nil"/>
              <w:left w:val="nil"/>
              <w:bottom w:val="single" w:sz="4" w:space="0" w:color="auto"/>
              <w:right w:val="single" w:sz="4" w:space="0" w:color="auto"/>
            </w:tcBorders>
            <w:shd w:val="clear" w:color="auto" w:fill="auto"/>
            <w:vAlign w:val="center"/>
            <w:hideMark/>
          </w:tcPr>
          <w:p w14:paraId="5E231261" w14:textId="77777777" w:rsidR="00814F7F" w:rsidRPr="00814F7F" w:rsidRDefault="00814F7F" w:rsidP="00814F7F">
            <w:pPr>
              <w:rPr>
                <w:b/>
                <w:bCs/>
                <w:sz w:val="16"/>
                <w:szCs w:val="16"/>
              </w:rPr>
            </w:pPr>
            <w:r w:rsidRPr="00814F7F">
              <w:rPr>
                <w:b/>
                <w:bCs/>
                <w:sz w:val="16"/>
                <w:szCs w:val="16"/>
              </w:rPr>
              <w:t>- оплата труда всего, в том числе</w:t>
            </w:r>
          </w:p>
        </w:tc>
        <w:tc>
          <w:tcPr>
            <w:tcW w:w="1100" w:type="dxa"/>
            <w:tcBorders>
              <w:top w:val="nil"/>
              <w:left w:val="nil"/>
              <w:bottom w:val="single" w:sz="4" w:space="0" w:color="auto"/>
              <w:right w:val="single" w:sz="4" w:space="0" w:color="auto"/>
            </w:tcBorders>
            <w:shd w:val="clear" w:color="auto" w:fill="auto"/>
            <w:vAlign w:val="center"/>
            <w:hideMark/>
          </w:tcPr>
          <w:p w14:paraId="0284F566" w14:textId="77777777" w:rsidR="00814F7F" w:rsidRPr="00814F7F" w:rsidRDefault="00814F7F" w:rsidP="00814F7F">
            <w:pPr>
              <w:jc w:val="center"/>
              <w:rPr>
                <w:sz w:val="16"/>
                <w:szCs w:val="16"/>
              </w:rPr>
            </w:pPr>
            <w:r w:rsidRPr="00814F7F">
              <w:rPr>
                <w:sz w:val="16"/>
                <w:szCs w:val="16"/>
              </w:rPr>
              <w:t>тыс.руб.</w:t>
            </w:r>
          </w:p>
        </w:tc>
        <w:tc>
          <w:tcPr>
            <w:tcW w:w="1580" w:type="dxa"/>
            <w:tcBorders>
              <w:top w:val="nil"/>
              <w:left w:val="nil"/>
              <w:bottom w:val="single" w:sz="4" w:space="0" w:color="auto"/>
              <w:right w:val="nil"/>
            </w:tcBorders>
            <w:shd w:val="clear" w:color="auto" w:fill="auto"/>
            <w:vAlign w:val="center"/>
            <w:hideMark/>
          </w:tcPr>
          <w:p w14:paraId="41C6FB95" w14:textId="77777777" w:rsidR="00814F7F" w:rsidRPr="00814F7F" w:rsidRDefault="00814F7F" w:rsidP="00814F7F">
            <w:pPr>
              <w:jc w:val="center"/>
              <w:rPr>
                <w:b/>
                <w:bCs/>
                <w:sz w:val="16"/>
                <w:szCs w:val="16"/>
              </w:rPr>
            </w:pPr>
            <w:r w:rsidRPr="00814F7F">
              <w:rPr>
                <w:b/>
                <w:bCs/>
                <w:sz w:val="16"/>
                <w:szCs w:val="16"/>
              </w:rPr>
              <w:t>7 811,00</w:t>
            </w:r>
          </w:p>
        </w:tc>
        <w:tc>
          <w:tcPr>
            <w:tcW w:w="1580" w:type="dxa"/>
            <w:tcBorders>
              <w:top w:val="nil"/>
              <w:left w:val="single" w:sz="4" w:space="0" w:color="auto"/>
              <w:bottom w:val="single" w:sz="4" w:space="0" w:color="auto"/>
              <w:right w:val="nil"/>
            </w:tcBorders>
            <w:shd w:val="clear" w:color="auto" w:fill="auto"/>
            <w:vAlign w:val="center"/>
            <w:hideMark/>
          </w:tcPr>
          <w:p w14:paraId="09AE5F72" w14:textId="77777777" w:rsidR="00814F7F" w:rsidRPr="00814F7F" w:rsidRDefault="00814F7F" w:rsidP="00814F7F">
            <w:pPr>
              <w:jc w:val="center"/>
              <w:rPr>
                <w:b/>
                <w:bCs/>
                <w:sz w:val="16"/>
                <w:szCs w:val="16"/>
              </w:rPr>
            </w:pPr>
            <w:r w:rsidRPr="00814F7F">
              <w:rPr>
                <w:b/>
                <w:bCs/>
                <w:sz w:val="16"/>
                <w:szCs w:val="16"/>
              </w:rPr>
              <w:t>36 587,33</w:t>
            </w:r>
          </w:p>
        </w:tc>
        <w:tc>
          <w:tcPr>
            <w:tcW w:w="1580" w:type="dxa"/>
            <w:tcBorders>
              <w:top w:val="nil"/>
              <w:left w:val="single" w:sz="4" w:space="0" w:color="auto"/>
              <w:bottom w:val="single" w:sz="4" w:space="0" w:color="auto"/>
              <w:right w:val="nil"/>
            </w:tcBorders>
            <w:shd w:val="clear" w:color="auto" w:fill="auto"/>
            <w:vAlign w:val="center"/>
            <w:hideMark/>
          </w:tcPr>
          <w:p w14:paraId="01905A81" w14:textId="77777777" w:rsidR="00814F7F" w:rsidRPr="00814F7F" w:rsidRDefault="00814F7F" w:rsidP="00814F7F">
            <w:pPr>
              <w:jc w:val="center"/>
              <w:rPr>
                <w:b/>
                <w:bCs/>
                <w:sz w:val="16"/>
                <w:szCs w:val="16"/>
              </w:rPr>
            </w:pPr>
            <w:r w:rsidRPr="00814F7F">
              <w:rPr>
                <w:b/>
                <w:bCs/>
                <w:sz w:val="16"/>
                <w:szCs w:val="16"/>
              </w:rPr>
              <w:t>14 115,99</w:t>
            </w:r>
          </w:p>
        </w:tc>
        <w:tc>
          <w:tcPr>
            <w:tcW w:w="1580" w:type="dxa"/>
            <w:tcBorders>
              <w:top w:val="nil"/>
              <w:left w:val="single" w:sz="4" w:space="0" w:color="auto"/>
              <w:bottom w:val="single" w:sz="4" w:space="0" w:color="auto"/>
              <w:right w:val="nil"/>
            </w:tcBorders>
            <w:shd w:val="clear" w:color="auto" w:fill="auto"/>
            <w:vAlign w:val="center"/>
            <w:hideMark/>
          </w:tcPr>
          <w:p w14:paraId="19ECC249" w14:textId="77777777" w:rsidR="00814F7F" w:rsidRPr="00814F7F" w:rsidRDefault="00814F7F" w:rsidP="00814F7F">
            <w:pPr>
              <w:jc w:val="center"/>
              <w:rPr>
                <w:b/>
                <w:bCs/>
                <w:sz w:val="16"/>
                <w:szCs w:val="16"/>
              </w:rPr>
            </w:pPr>
            <w:r w:rsidRPr="00814F7F">
              <w:rPr>
                <w:b/>
                <w:bCs/>
                <w:sz w:val="16"/>
                <w:szCs w:val="16"/>
              </w:rPr>
              <w:t>0</w:t>
            </w:r>
          </w:p>
        </w:tc>
        <w:tc>
          <w:tcPr>
            <w:tcW w:w="1580" w:type="dxa"/>
            <w:tcBorders>
              <w:top w:val="nil"/>
              <w:left w:val="single" w:sz="4" w:space="0" w:color="auto"/>
              <w:bottom w:val="single" w:sz="4" w:space="0" w:color="auto"/>
              <w:right w:val="nil"/>
            </w:tcBorders>
            <w:shd w:val="clear" w:color="auto" w:fill="auto"/>
            <w:vAlign w:val="center"/>
            <w:hideMark/>
          </w:tcPr>
          <w:p w14:paraId="2AE61F92" w14:textId="77777777" w:rsidR="00814F7F" w:rsidRPr="00814F7F" w:rsidRDefault="00814F7F" w:rsidP="00814F7F">
            <w:pPr>
              <w:jc w:val="center"/>
              <w:rPr>
                <w:b/>
                <w:bCs/>
                <w:sz w:val="16"/>
                <w:szCs w:val="16"/>
              </w:rPr>
            </w:pPr>
            <w:r w:rsidRPr="00814F7F">
              <w:rPr>
                <w:b/>
                <w:bCs/>
                <w:sz w:val="16"/>
                <w:szCs w:val="16"/>
              </w:rPr>
              <w:t>0,00</w:t>
            </w:r>
          </w:p>
        </w:tc>
        <w:tc>
          <w:tcPr>
            <w:tcW w:w="1580" w:type="dxa"/>
            <w:tcBorders>
              <w:top w:val="nil"/>
              <w:left w:val="single" w:sz="4" w:space="0" w:color="auto"/>
              <w:bottom w:val="single" w:sz="4" w:space="0" w:color="auto"/>
              <w:right w:val="nil"/>
            </w:tcBorders>
            <w:shd w:val="clear" w:color="auto" w:fill="auto"/>
            <w:vAlign w:val="center"/>
            <w:hideMark/>
          </w:tcPr>
          <w:p w14:paraId="5955FA18" w14:textId="77777777" w:rsidR="00814F7F" w:rsidRPr="00814F7F" w:rsidRDefault="00814F7F" w:rsidP="00814F7F">
            <w:pPr>
              <w:jc w:val="center"/>
              <w:rPr>
                <w:b/>
                <w:bCs/>
                <w:sz w:val="16"/>
                <w:szCs w:val="16"/>
              </w:rPr>
            </w:pPr>
            <w:r w:rsidRPr="00814F7F">
              <w:rPr>
                <w:b/>
                <w:bCs/>
                <w:sz w:val="16"/>
                <w:szCs w:val="16"/>
              </w:rPr>
              <w:t>0,00</w:t>
            </w:r>
          </w:p>
        </w:tc>
        <w:tc>
          <w:tcPr>
            <w:tcW w:w="1460" w:type="dxa"/>
            <w:tcBorders>
              <w:top w:val="nil"/>
              <w:left w:val="single" w:sz="4" w:space="0" w:color="auto"/>
              <w:bottom w:val="single" w:sz="4" w:space="0" w:color="auto"/>
              <w:right w:val="single" w:sz="4" w:space="0" w:color="auto"/>
            </w:tcBorders>
            <w:shd w:val="clear" w:color="auto" w:fill="auto"/>
            <w:vAlign w:val="center"/>
            <w:hideMark/>
          </w:tcPr>
          <w:p w14:paraId="526848F1" w14:textId="77777777" w:rsidR="00814F7F" w:rsidRPr="00814F7F" w:rsidRDefault="00814F7F" w:rsidP="00814F7F">
            <w:pPr>
              <w:jc w:val="center"/>
              <w:rPr>
                <w:b/>
                <w:bCs/>
                <w:sz w:val="16"/>
                <w:szCs w:val="16"/>
              </w:rPr>
            </w:pPr>
            <w:r w:rsidRPr="00814F7F">
              <w:rPr>
                <w:b/>
                <w:bCs/>
                <w:sz w:val="16"/>
                <w:szCs w:val="16"/>
              </w:rPr>
              <w:t>12 349,16</w:t>
            </w:r>
          </w:p>
        </w:tc>
        <w:tc>
          <w:tcPr>
            <w:tcW w:w="1840" w:type="dxa"/>
            <w:tcBorders>
              <w:top w:val="nil"/>
              <w:left w:val="nil"/>
              <w:bottom w:val="single" w:sz="4" w:space="0" w:color="auto"/>
              <w:right w:val="single" w:sz="8" w:space="0" w:color="auto"/>
            </w:tcBorders>
            <w:shd w:val="clear" w:color="auto" w:fill="auto"/>
            <w:vAlign w:val="center"/>
            <w:hideMark/>
          </w:tcPr>
          <w:p w14:paraId="05C31C06" w14:textId="77777777" w:rsidR="00814F7F" w:rsidRPr="00814F7F" w:rsidRDefault="00814F7F" w:rsidP="00814F7F">
            <w:pPr>
              <w:jc w:val="center"/>
              <w:rPr>
                <w:sz w:val="16"/>
                <w:szCs w:val="16"/>
              </w:rPr>
            </w:pPr>
            <w:r w:rsidRPr="00814F7F">
              <w:rPr>
                <w:sz w:val="16"/>
                <w:szCs w:val="16"/>
              </w:rPr>
              <w:t>-1 766,82</w:t>
            </w:r>
          </w:p>
        </w:tc>
      </w:tr>
      <w:tr w:rsidR="00814F7F" w:rsidRPr="00814F7F" w14:paraId="61871386" w14:textId="77777777" w:rsidTr="00814F7F">
        <w:trPr>
          <w:trHeight w:val="300"/>
          <w:jc w:val="center"/>
        </w:trPr>
        <w:tc>
          <w:tcPr>
            <w:tcW w:w="620" w:type="dxa"/>
            <w:tcBorders>
              <w:top w:val="nil"/>
              <w:left w:val="single" w:sz="8" w:space="0" w:color="auto"/>
              <w:bottom w:val="single" w:sz="4" w:space="0" w:color="auto"/>
              <w:right w:val="single" w:sz="4" w:space="0" w:color="auto"/>
            </w:tcBorders>
            <w:shd w:val="clear" w:color="auto" w:fill="auto"/>
            <w:vAlign w:val="center"/>
            <w:hideMark/>
          </w:tcPr>
          <w:p w14:paraId="6770694F" w14:textId="77777777" w:rsidR="00814F7F" w:rsidRPr="00814F7F" w:rsidRDefault="00814F7F" w:rsidP="00814F7F">
            <w:pPr>
              <w:jc w:val="center"/>
              <w:rPr>
                <w:sz w:val="16"/>
                <w:szCs w:val="16"/>
              </w:rPr>
            </w:pPr>
            <w:r w:rsidRPr="00814F7F">
              <w:rPr>
                <w:sz w:val="16"/>
                <w:szCs w:val="16"/>
              </w:rPr>
              <w:t> </w:t>
            </w:r>
          </w:p>
        </w:tc>
        <w:tc>
          <w:tcPr>
            <w:tcW w:w="5020" w:type="dxa"/>
            <w:tcBorders>
              <w:top w:val="nil"/>
              <w:left w:val="nil"/>
              <w:bottom w:val="single" w:sz="4" w:space="0" w:color="auto"/>
              <w:right w:val="single" w:sz="4" w:space="0" w:color="auto"/>
            </w:tcBorders>
            <w:shd w:val="clear" w:color="auto" w:fill="auto"/>
            <w:vAlign w:val="center"/>
            <w:hideMark/>
          </w:tcPr>
          <w:p w14:paraId="5E84DF6D" w14:textId="77777777" w:rsidR="00814F7F" w:rsidRPr="00814F7F" w:rsidRDefault="00814F7F" w:rsidP="00814F7F">
            <w:pPr>
              <w:rPr>
                <w:sz w:val="16"/>
                <w:szCs w:val="16"/>
              </w:rPr>
            </w:pPr>
            <w:r w:rsidRPr="00814F7F">
              <w:rPr>
                <w:sz w:val="16"/>
                <w:szCs w:val="16"/>
              </w:rPr>
              <w:t>ППП</w:t>
            </w:r>
          </w:p>
        </w:tc>
        <w:tc>
          <w:tcPr>
            <w:tcW w:w="1100" w:type="dxa"/>
            <w:tcBorders>
              <w:top w:val="nil"/>
              <w:left w:val="nil"/>
              <w:bottom w:val="single" w:sz="4" w:space="0" w:color="auto"/>
              <w:right w:val="single" w:sz="4" w:space="0" w:color="auto"/>
            </w:tcBorders>
            <w:shd w:val="clear" w:color="auto" w:fill="auto"/>
            <w:vAlign w:val="center"/>
            <w:hideMark/>
          </w:tcPr>
          <w:p w14:paraId="2A7C4FBC" w14:textId="77777777" w:rsidR="00814F7F" w:rsidRPr="00814F7F" w:rsidRDefault="00814F7F" w:rsidP="00814F7F">
            <w:pPr>
              <w:jc w:val="center"/>
              <w:rPr>
                <w:sz w:val="16"/>
                <w:szCs w:val="16"/>
              </w:rPr>
            </w:pPr>
            <w:r w:rsidRPr="00814F7F">
              <w:rPr>
                <w:sz w:val="16"/>
                <w:szCs w:val="16"/>
              </w:rPr>
              <w:t>тыс.руб.</w:t>
            </w:r>
          </w:p>
        </w:tc>
        <w:tc>
          <w:tcPr>
            <w:tcW w:w="1580" w:type="dxa"/>
            <w:tcBorders>
              <w:top w:val="nil"/>
              <w:left w:val="nil"/>
              <w:bottom w:val="single" w:sz="4" w:space="0" w:color="auto"/>
              <w:right w:val="nil"/>
            </w:tcBorders>
            <w:shd w:val="clear" w:color="auto" w:fill="auto"/>
            <w:vAlign w:val="center"/>
            <w:hideMark/>
          </w:tcPr>
          <w:p w14:paraId="7E0BB1CA" w14:textId="77777777" w:rsidR="00814F7F" w:rsidRPr="00814F7F" w:rsidRDefault="00814F7F" w:rsidP="00814F7F">
            <w:pPr>
              <w:jc w:val="center"/>
              <w:rPr>
                <w:sz w:val="16"/>
                <w:szCs w:val="16"/>
              </w:rPr>
            </w:pPr>
            <w:r w:rsidRPr="00814F7F">
              <w:rPr>
                <w:sz w:val="16"/>
                <w:szCs w:val="16"/>
              </w:rPr>
              <w:t>6 410</w:t>
            </w:r>
          </w:p>
        </w:tc>
        <w:tc>
          <w:tcPr>
            <w:tcW w:w="1580" w:type="dxa"/>
            <w:tcBorders>
              <w:top w:val="nil"/>
              <w:left w:val="single" w:sz="4" w:space="0" w:color="auto"/>
              <w:bottom w:val="single" w:sz="4" w:space="0" w:color="auto"/>
              <w:right w:val="nil"/>
            </w:tcBorders>
            <w:shd w:val="clear" w:color="auto" w:fill="auto"/>
            <w:vAlign w:val="center"/>
            <w:hideMark/>
          </w:tcPr>
          <w:p w14:paraId="21B09210" w14:textId="77777777" w:rsidR="00814F7F" w:rsidRPr="00814F7F" w:rsidRDefault="00814F7F" w:rsidP="00814F7F">
            <w:pPr>
              <w:jc w:val="center"/>
              <w:rPr>
                <w:sz w:val="16"/>
                <w:szCs w:val="16"/>
              </w:rPr>
            </w:pPr>
            <w:r w:rsidRPr="00814F7F">
              <w:rPr>
                <w:sz w:val="16"/>
                <w:szCs w:val="16"/>
              </w:rPr>
              <w:t>30 653,05</w:t>
            </w:r>
          </w:p>
        </w:tc>
        <w:tc>
          <w:tcPr>
            <w:tcW w:w="1580" w:type="dxa"/>
            <w:tcBorders>
              <w:top w:val="nil"/>
              <w:left w:val="single" w:sz="4" w:space="0" w:color="auto"/>
              <w:bottom w:val="single" w:sz="4" w:space="0" w:color="auto"/>
              <w:right w:val="nil"/>
            </w:tcBorders>
            <w:shd w:val="clear" w:color="auto" w:fill="auto"/>
            <w:vAlign w:val="center"/>
            <w:hideMark/>
          </w:tcPr>
          <w:p w14:paraId="0DE03713" w14:textId="77777777" w:rsidR="00814F7F" w:rsidRPr="00814F7F" w:rsidRDefault="00814F7F" w:rsidP="00814F7F">
            <w:pPr>
              <w:jc w:val="center"/>
              <w:rPr>
                <w:sz w:val="16"/>
                <w:szCs w:val="16"/>
              </w:rPr>
            </w:pPr>
            <w:r w:rsidRPr="00814F7F">
              <w:rPr>
                <w:sz w:val="16"/>
                <w:szCs w:val="16"/>
              </w:rPr>
              <w:t>0,00</w:t>
            </w:r>
          </w:p>
        </w:tc>
        <w:tc>
          <w:tcPr>
            <w:tcW w:w="1580" w:type="dxa"/>
            <w:tcBorders>
              <w:top w:val="nil"/>
              <w:left w:val="single" w:sz="4" w:space="0" w:color="auto"/>
              <w:bottom w:val="single" w:sz="4" w:space="0" w:color="auto"/>
              <w:right w:val="nil"/>
            </w:tcBorders>
            <w:shd w:val="clear" w:color="auto" w:fill="auto"/>
            <w:vAlign w:val="center"/>
            <w:hideMark/>
          </w:tcPr>
          <w:p w14:paraId="6DAD7D69"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33B1171D"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2BD071A7" w14:textId="77777777" w:rsidR="00814F7F" w:rsidRPr="00814F7F" w:rsidRDefault="00814F7F" w:rsidP="00814F7F">
            <w:pPr>
              <w:jc w:val="center"/>
              <w:rPr>
                <w:sz w:val="16"/>
                <w:szCs w:val="16"/>
              </w:rPr>
            </w:pPr>
            <w:r w:rsidRPr="00814F7F">
              <w:rPr>
                <w:sz w:val="16"/>
                <w:szCs w:val="16"/>
              </w:rPr>
              <w:t> </w:t>
            </w:r>
          </w:p>
        </w:tc>
        <w:tc>
          <w:tcPr>
            <w:tcW w:w="1460" w:type="dxa"/>
            <w:tcBorders>
              <w:top w:val="nil"/>
              <w:left w:val="single" w:sz="4" w:space="0" w:color="auto"/>
              <w:bottom w:val="single" w:sz="4" w:space="0" w:color="auto"/>
              <w:right w:val="single" w:sz="4" w:space="0" w:color="auto"/>
            </w:tcBorders>
            <w:shd w:val="clear" w:color="auto" w:fill="auto"/>
            <w:vAlign w:val="center"/>
            <w:hideMark/>
          </w:tcPr>
          <w:p w14:paraId="76A4DD65" w14:textId="77777777" w:rsidR="00814F7F" w:rsidRPr="00814F7F" w:rsidRDefault="00814F7F" w:rsidP="00814F7F">
            <w:pPr>
              <w:jc w:val="center"/>
              <w:rPr>
                <w:sz w:val="16"/>
                <w:szCs w:val="16"/>
              </w:rPr>
            </w:pPr>
            <w:r w:rsidRPr="00814F7F">
              <w:rPr>
                <w:sz w:val="16"/>
                <w:szCs w:val="16"/>
              </w:rPr>
              <w:t>0,00</w:t>
            </w:r>
          </w:p>
        </w:tc>
        <w:tc>
          <w:tcPr>
            <w:tcW w:w="1840" w:type="dxa"/>
            <w:tcBorders>
              <w:top w:val="nil"/>
              <w:left w:val="nil"/>
              <w:bottom w:val="single" w:sz="4" w:space="0" w:color="auto"/>
              <w:right w:val="single" w:sz="8" w:space="0" w:color="auto"/>
            </w:tcBorders>
            <w:shd w:val="clear" w:color="auto" w:fill="auto"/>
            <w:vAlign w:val="center"/>
            <w:hideMark/>
          </w:tcPr>
          <w:p w14:paraId="2DCE61B4" w14:textId="77777777" w:rsidR="00814F7F" w:rsidRPr="00814F7F" w:rsidRDefault="00814F7F" w:rsidP="00814F7F">
            <w:pPr>
              <w:jc w:val="center"/>
              <w:rPr>
                <w:sz w:val="16"/>
                <w:szCs w:val="16"/>
              </w:rPr>
            </w:pPr>
            <w:r w:rsidRPr="00814F7F">
              <w:rPr>
                <w:sz w:val="16"/>
                <w:szCs w:val="16"/>
              </w:rPr>
              <w:t>0,00</w:t>
            </w:r>
          </w:p>
        </w:tc>
      </w:tr>
      <w:tr w:rsidR="00814F7F" w:rsidRPr="00814F7F" w14:paraId="398D6916" w14:textId="77777777" w:rsidTr="00814F7F">
        <w:trPr>
          <w:trHeight w:val="300"/>
          <w:jc w:val="center"/>
        </w:trPr>
        <w:tc>
          <w:tcPr>
            <w:tcW w:w="620" w:type="dxa"/>
            <w:tcBorders>
              <w:top w:val="nil"/>
              <w:left w:val="single" w:sz="8" w:space="0" w:color="auto"/>
              <w:bottom w:val="single" w:sz="4" w:space="0" w:color="auto"/>
              <w:right w:val="single" w:sz="4" w:space="0" w:color="auto"/>
            </w:tcBorders>
            <w:shd w:val="clear" w:color="auto" w:fill="auto"/>
            <w:vAlign w:val="center"/>
            <w:hideMark/>
          </w:tcPr>
          <w:p w14:paraId="1604F36B" w14:textId="77777777" w:rsidR="00814F7F" w:rsidRPr="00814F7F" w:rsidRDefault="00814F7F" w:rsidP="00814F7F">
            <w:pPr>
              <w:jc w:val="center"/>
              <w:rPr>
                <w:sz w:val="16"/>
                <w:szCs w:val="16"/>
              </w:rPr>
            </w:pPr>
            <w:r w:rsidRPr="00814F7F">
              <w:rPr>
                <w:sz w:val="16"/>
                <w:szCs w:val="16"/>
              </w:rPr>
              <w:t> </w:t>
            </w:r>
          </w:p>
        </w:tc>
        <w:tc>
          <w:tcPr>
            <w:tcW w:w="5020" w:type="dxa"/>
            <w:tcBorders>
              <w:top w:val="nil"/>
              <w:left w:val="nil"/>
              <w:bottom w:val="single" w:sz="4" w:space="0" w:color="auto"/>
              <w:right w:val="single" w:sz="4" w:space="0" w:color="auto"/>
            </w:tcBorders>
            <w:shd w:val="clear" w:color="auto" w:fill="auto"/>
            <w:vAlign w:val="center"/>
            <w:hideMark/>
          </w:tcPr>
          <w:p w14:paraId="56FB0D63" w14:textId="77777777" w:rsidR="00814F7F" w:rsidRPr="00814F7F" w:rsidRDefault="00814F7F" w:rsidP="00814F7F">
            <w:pPr>
              <w:rPr>
                <w:sz w:val="16"/>
                <w:szCs w:val="16"/>
              </w:rPr>
            </w:pPr>
            <w:r w:rsidRPr="00814F7F">
              <w:rPr>
                <w:sz w:val="16"/>
                <w:szCs w:val="16"/>
              </w:rPr>
              <w:t>АУП</w:t>
            </w:r>
          </w:p>
        </w:tc>
        <w:tc>
          <w:tcPr>
            <w:tcW w:w="1100" w:type="dxa"/>
            <w:tcBorders>
              <w:top w:val="nil"/>
              <w:left w:val="nil"/>
              <w:bottom w:val="single" w:sz="4" w:space="0" w:color="auto"/>
              <w:right w:val="single" w:sz="4" w:space="0" w:color="auto"/>
            </w:tcBorders>
            <w:shd w:val="clear" w:color="auto" w:fill="auto"/>
            <w:vAlign w:val="center"/>
            <w:hideMark/>
          </w:tcPr>
          <w:p w14:paraId="783D6DAC" w14:textId="77777777" w:rsidR="00814F7F" w:rsidRPr="00814F7F" w:rsidRDefault="00814F7F" w:rsidP="00814F7F">
            <w:pPr>
              <w:jc w:val="center"/>
              <w:rPr>
                <w:sz w:val="16"/>
                <w:szCs w:val="16"/>
              </w:rPr>
            </w:pPr>
            <w:r w:rsidRPr="00814F7F">
              <w:rPr>
                <w:sz w:val="16"/>
                <w:szCs w:val="16"/>
              </w:rPr>
              <w:t>тыс.руб.</w:t>
            </w:r>
          </w:p>
        </w:tc>
        <w:tc>
          <w:tcPr>
            <w:tcW w:w="1580" w:type="dxa"/>
            <w:tcBorders>
              <w:top w:val="nil"/>
              <w:left w:val="nil"/>
              <w:bottom w:val="single" w:sz="4" w:space="0" w:color="auto"/>
              <w:right w:val="nil"/>
            </w:tcBorders>
            <w:shd w:val="clear" w:color="auto" w:fill="auto"/>
            <w:vAlign w:val="center"/>
            <w:hideMark/>
          </w:tcPr>
          <w:p w14:paraId="67A55019" w14:textId="77777777" w:rsidR="00814F7F" w:rsidRPr="00814F7F" w:rsidRDefault="00814F7F" w:rsidP="00814F7F">
            <w:pPr>
              <w:jc w:val="center"/>
              <w:rPr>
                <w:sz w:val="16"/>
                <w:szCs w:val="16"/>
              </w:rPr>
            </w:pPr>
            <w:r w:rsidRPr="00814F7F">
              <w:rPr>
                <w:sz w:val="16"/>
                <w:szCs w:val="16"/>
              </w:rPr>
              <w:t>1 401</w:t>
            </w:r>
          </w:p>
        </w:tc>
        <w:tc>
          <w:tcPr>
            <w:tcW w:w="1580" w:type="dxa"/>
            <w:tcBorders>
              <w:top w:val="nil"/>
              <w:left w:val="single" w:sz="4" w:space="0" w:color="auto"/>
              <w:bottom w:val="single" w:sz="4" w:space="0" w:color="auto"/>
              <w:right w:val="nil"/>
            </w:tcBorders>
            <w:shd w:val="clear" w:color="auto" w:fill="auto"/>
            <w:vAlign w:val="center"/>
            <w:hideMark/>
          </w:tcPr>
          <w:p w14:paraId="4BFECF95" w14:textId="77777777" w:rsidR="00814F7F" w:rsidRPr="00814F7F" w:rsidRDefault="00814F7F" w:rsidP="00814F7F">
            <w:pPr>
              <w:jc w:val="center"/>
              <w:rPr>
                <w:sz w:val="16"/>
                <w:szCs w:val="16"/>
              </w:rPr>
            </w:pPr>
            <w:r w:rsidRPr="00814F7F">
              <w:rPr>
                <w:sz w:val="16"/>
                <w:szCs w:val="16"/>
              </w:rPr>
              <w:t>5 934,28</w:t>
            </w:r>
          </w:p>
        </w:tc>
        <w:tc>
          <w:tcPr>
            <w:tcW w:w="1580" w:type="dxa"/>
            <w:tcBorders>
              <w:top w:val="nil"/>
              <w:left w:val="single" w:sz="4" w:space="0" w:color="auto"/>
              <w:bottom w:val="single" w:sz="4" w:space="0" w:color="auto"/>
              <w:right w:val="nil"/>
            </w:tcBorders>
            <w:shd w:val="clear" w:color="auto" w:fill="auto"/>
            <w:vAlign w:val="center"/>
            <w:hideMark/>
          </w:tcPr>
          <w:p w14:paraId="096E74AD" w14:textId="77777777" w:rsidR="00814F7F" w:rsidRPr="00814F7F" w:rsidRDefault="00814F7F" w:rsidP="00814F7F">
            <w:pPr>
              <w:jc w:val="center"/>
              <w:rPr>
                <w:sz w:val="16"/>
                <w:szCs w:val="16"/>
              </w:rPr>
            </w:pPr>
            <w:r w:rsidRPr="00814F7F">
              <w:rPr>
                <w:sz w:val="16"/>
                <w:szCs w:val="16"/>
              </w:rPr>
              <w:t>14 115,99</w:t>
            </w:r>
          </w:p>
        </w:tc>
        <w:tc>
          <w:tcPr>
            <w:tcW w:w="1580" w:type="dxa"/>
            <w:tcBorders>
              <w:top w:val="nil"/>
              <w:left w:val="single" w:sz="4" w:space="0" w:color="auto"/>
              <w:bottom w:val="single" w:sz="4" w:space="0" w:color="auto"/>
              <w:right w:val="nil"/>
            </w:tcBorders>
            <w:shd w:val="clear" w:color="auto" w:fill="auto"/>
            <w:vAlign w:val="center"/>
            <w:hideMark/>
          </w:tcPr>
          <w:p w14:paraId="6D7ED9C0"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367490D7"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30E545C6" w14:textId="77777777" w:rsidR="00814F7F" w:rsidRPr="00814F7F" w:rsidRDefault="00814F7F" w:rsidP="00814F7F">
            <w:pPr>
              <w:jc w:val="center"/>
              <w:rPr>
                <w:sz w:val="16"/>
                <w:szCs w:val="16"/>
              </w:rPr>
            </w:pPr>
            <w:r w:rsidRPr="00814F7F">
              <w:rPr>
                <w:sz w:val="16"/>
                <w:szCs w:val="16"/>
              </w:rPr>
              <w:t> </w:t>
            </w:r>
          </w:p>
        </w:tc>
        <w:tc>
          <w:tcPr>
            <w:tcW w:w="1460" w:type="dxa"/>
            <w:tcBorders>
              <w:top w:val="nil"/>
              <w:left w:val="single" w:sz="4" w:space="0" w:color="auto"/>
              <w:bottom w:val="single" w:sz="4" w:space="0" w:color="auto"/>
              <w:right w:val="single" w:sz="4" w:space="0" w:color="auto"/>
            </w:tcBorders>
            <w:shd w:val="clear" w:color="auto" w:fill="auto"/>
            <w:vAlign w:val="center"/>
            <w:hideMark/>
          </w:tcPr>
          <w:p w14:paraId="66B28336" w14:textId="77777777" w:rsidR="00814F7F" w:rsidRPr="00814F7F" w:rsidRDefault="00814F7F" w:rsidP="00814F7F">
            <w:pPr>
              <w:jc w:val="center"/>
              <w:rPr>
                <w:sz w:val="16"/>
                <w:szCs w:val="16"/>
              </w:rPr>
            </w:pPr>
            <w:r w:rsidRPr="00814F7F">
              <w:rPr>
                <w:sz w:val="16"/>
                <w:szCs w:val="16"/>
              </w:rPr>
              <w:t>12 349,16</w:t>
            </w:r>
          </w:p>
        </w:tc>
        <w:tc>
          <w:tcPr>
            <w:tcW w:w="1840" w:type="dxa"/>
            <w:tcBorders>
              <w:top w:val="nil"/>
              <w:left w:val="nil"/>
              <w:bottom w:val="single" w:sz="4" w:space="0" w:color="auto"/>
              <w:right w:val="single" w:sz="8" w:space="0" w:color="auto"/>
            </w:tcBorders>
            <w:shd w:val="clear" w:color="auto" w:fill="auto"/>
            <w:vAlign w:val="center"/>
            <w:hideMark/>
          </w:tcPr>
          <w:p w14:paraId="696096FD" w14:textId="77777777" w:rsidR="00814F7F" w:rsidRPr="00814F7F" w:rsidRDefault="00814F7F" w:rsidP="00814F7F">
            <w:pPr>
              <w:jc w:val="center"/>
              <w:rPr>
                <w:sz w:val="16"/>
                <w:szCs w:val="16"/>
              </w:rPr>
            </w:pPr>
            <w:r w:rsidRPr="00814F7F">
              <w:rPr>
                <w:sz w:val="16"/>
                <w:szCs w:val="16"/>
              </w:rPr>
              <w:t>-1 766,82</w:t>
            </w:r>
          </w:p>
        </w:tc>
      </w:tr>
      <w:tr w:rsidR="00814F7F" w:rsidRPr="00814F7F" w14:paraId="3C859E51" w14:textId="77777777" w:rsidTr="00814F7F">
        <w:trPr>
          <w:trHeight w:val="300"/>
          <w:jc w:val="center"/>
        </w:trPr>
        <w:tc>
          <w:tcPr>
            <w:tcW w:w="620" w:type="dxa"/>
            <w:tcBorders>
              <w:top w:val="nil"/>
              <w:left w:val="single" w:sz="8" w:space="0" w:color="auto"/>
              <w:bottom w:val="single" w:sz="4" w:space="0" w:color="auto"/>
              <w:right w:val="single" w:sz="4" w:space="0" w:color="auto"/>
            </w:tcBorders>
            <w:shd w:val="clear" w:color="auto" w:fill="auto"/>
            <w:vAlign w:val="center"/>
            <w:hideMark/>
          </w:tcPr>
          <w:p w14:paraId="01055088" w14:textId="77777777" w:rsidR="00814F7F" w:rsidRPr="00814F7F" w:rsidRDefault="00814F7F" w:rsidP="00814F7F">
            <w:pPr>
              <w:jc w:val="center"/>
              <w:rPr>
                <w:sz w:val="16"/>
                <w:szCs w:val="16"/>
              </w:rPr>
            </w:pPr>
            <w:r w:rsidRPr="00814F7F">
              <w:rPr>
                <w:sz w:val="16"/>
                <w:szCs w:val="16"/>
              </w:rPr>
              <w:t> </w:t>
            </w:r>
          </w:p>
        </w:tc>
        <w:tc>
          <w:tcPr>
            <w:tcW w:w="5020" w:type="dxa"/>
            <w:tcBorders>
              <w:top w:val="nil"/>
              <w:left w:val="nil"/>
              <w:bottom w:val="single" w:sz="4" w:space="0" w:color="auto"/>
              <w:right w:val="single" w:sz="4" w:space="0" w:color="auto"/>
            </w:tcBorders>
            <w:shd w:val="clear" w:color="auto" w:fill="auto"/>
            <w:vAlign w:val="center"/>
            <w:hideMark/>
          </w:tcPr>
          <w:p w14:paraId="43EF1539" w14:textId="77777777" w:rsidR="00814F7F" w:rsidRPr="00814F7F" w:rsidRDefault="00814F7F" w:rsidP="00814F7F">
            <w:pPr>
              <w:rPr>
                <w:sz w:val="16"/>
                <w:szCs w:val="16"/>
              </w:rPr>
            </w:pPr>
            <w:r w:rsidRPr="00814F7F">
              <w:rPr>
                <w:sz w:val="16"/>
                <w:szCs w:val="16"/>
              </w:rPr>
              <w:t xml:space="preserve">численность всего, в том числе </w:t>
            </w:r>
          </w:p>
        </w:tc>
        <w:tc>
          <w:tcPr>
            <w:tcW w:w="1100" w:type="dxa"/>
            <w:tcBorders>
              <w:top w:val="nil"/>
              <w:left w:val="nil"/>
              <w:bottom w:val="single" w:sz="4" w:space="0" w:color="auto"/>
              <w:right w:val="single" w:sz="4" w:space="0" w:color="auto"/>
            </w:tcBorders>
            <w:shd w:val="clear" w:color="auto" w:fill="auto"/>
            <w:vAlign w:val="center"/>
            <w:hideMark/>
          </w:tcPr>
          <w:p w14:paraId="460DFECE" w14:textId="77777777" w:rsidR="00814F7F" w:rsidRPr="00814F7F" w:rsidRDefault="00814F7F" w:rsidP="00814F7F">
            <w:pPr>
              <w:jc w:val="center"/>
              <w:rPr>
                <w:sz w:val="16"/>
                <w:szCs w:val="16"/>
              </w:rPr>
            </w:pPr>
            <w:r w:rsidRPr="00814F7F">
              <w:rPr>
                <w:sz w:val="16"/>
                <w:szCs w:val="16"/>
              </w:rPr>
              <w:t>чел.</w:t>
            </w:r>
          </w:p>
        </w:tc>
        <w:tc>
          <w:tcPr>
            <w:tcW w:w="1580" w:type="dxa"/>
            <w:tcBorders>
              <w:top w:val="nil"/>
              <w:left w:val="nil"/>
              <w:bottom w:val="single" w:sz="4" w:space="0" w:color="auto"/>
              <w:right w:val="nil"/>
            </w:tcBorders>
            <w:shd w:val="clear" w:color="auto" w:fill="auto"/>
            <w:vAlign w:val="center"/>
            <w:hideMark/>
          </w:tcPr>
          <w:p w14:paraId="21F4F4A3" w14:textId="77777777" w:rsidR="00814F7F" w:rsidRPr="00814F7F" w:rsidRDefault="00814F7F" w:rsidP="00814F7F">
            <w:pPr>
              <w:jc w:val="center"/>
              <w:rPr>
                <w:sz w:val="16"/>
                <w:szCs w:val="16"/>
              </w:rPr>
            </w:pPr>
            <w:r w:rsidRPr="00814F7F">
              <w:rPr>
                <w:sz w:val="16"/>
                <w:szCs w:val="16"/>
              </w:rPr>
              <w:t>27,60</w:t>
            </w:r>
          </w:p>
        </w:tc>
        <w:tc>
          <w:tcPr>
            <w:tcW w:w="1580" w:type="dxa"/>
            <w:tcBorders>
              <w:top w:val="nil"/>
              <w:left w:val="single" w:sz="4" w:space="0" w:color="auto"/>
              <w:bottom w:val="single" w:sz="4" w:space="0" w:color="auto"/>
              <w:right w:val="nil"/>
            </w:tcBorders>
            <w:shd w:val="clear" w:color="auto" w:fill="auto"/>
            <w:vAlign w:val="center"/>
            <w:hideMark/>
          </w:tcPr>
          <w:p w14:paraId="4D59D5D9" w14:textId="77777777" w:rsidR="00814F7F" w:rsidRPr="00814F7F" w:rsidRDefault="00814F7F" w:rsidP="00814F7F">
            <w:pPr>
              <w:jc w:val="center"/>
              <w:rPr>
                <w:sz w:val="16"/>
                <w:szCs w:val="16"/>
              </w:rPr>
            </w:pPr>
            <w:r w:rsidRPr="00814F7F">
              <w:rPr>
                <w:sz w:val="16"/>
                <w:szCs w:val="16"/>
              </w:rPr>
              <w:t>77,42</w:t>
            </w:r>
          </w:p>
        </w:tc>
        <w:tc>
          <w:tcPr>
            <w:tcW w:w="1580" w:type="dxa"/>
            <w:tcBorders>
              <w:top w:val="nil"/>
              <w:left w:val="single" w:sz="4" w:space="0" w:color="auto"/>
              <w:bottom w:val="single" w:sz="4" w:space="0" w:color="auto"/>
              <w:right w:val="nil"/>
            </w:tcBorders>
            <w:shd w:val="clear" w:color="auto" w:fill="auto"/>
            <w:vAlign w:val="center"/>
            <w:hideMark/>
          </w:tcPr>
          <w:p w14:paraId="0A6DCE5C" w14:textId="77777777" w:rsidR="00814F7F" w:rsidRPr="00814F7F" w:rsidRDefault="00814F7F" w:rsidP="00814F7F">
            <w:pPr>
              <w:jc w:val="center"/>
              <w:rPr>
                <w:sz w:val="16"/>
                <w:szCs w:val="16"/>
              </w:rPr>
            </w:pPr>
            <w:r w:rsidRPr="00814F7F">
              <w:rPr>
                <w:sz w:val="16"/>
                <w:szCs w:val="16"/>
              </w:rPr>
              <w:t>19,00</w:t>
            </w:r>
          </w:p>
        </w:tc>
        <w:tc>
          <w:tcPr>
            <w:tcW w:w="1580" w:type="dxa"/>
            <w:tcBorders>
              <w:top w:val="nil"/>
              <w:left w:val="single" w:sz="4" w:space="0" w:color="auto"/>
              <w:bottom w:val="single" w:sz="4" w:space="0" w:color="auto"/>
              <w:right w:val="nil"/>
            </w:tcBorders>
            <w:shd w:val="clear" w:color="auto" w:fill="auto"/>
            <w:vAlign w:val="center"/>
            <w:hideMark/>
          </w:tcPr>
          <w:p w14:paraId="319261CF"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57BF197D"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5941C1B3" w14:textId="77777777" w:rsidR="00814F7F" w:rsidRPr="00814F7F" w:rsidRDefault="00814F7F" w:rsidP="00814F7F">
            <w:pPr>
              <w:jc w:val="center"/>
              <w:rPr>
                <w:sz w:val="16"/>
                <w:szCs w:val="16"/>
              </w:rPr>
            </w:pPr>
            <w:r w:rsidRPr="00814F7F">
              <w:rPr>
                <w:sz w:val="16"/>
                <w:szCs w:val="16"/>
              </w:rPr>
              <w:t> </w:t>
            </w:r>
          </w:p>
        </w:tc>
        <w:tc>
          <w:tcPr>
            <w:tcW w:w="1460" w:type="dxa"/>
            <w:tcBorders>
              <w:top w:val="nil"/>
              <w:left w:val="single" w:sz="4" w:space="0" w:color="auto"/>
              <w:bottom w:val="single" w:sz="4" w:space="0" w:color="auto"/>
              <w:right w:val="single" w:sz="4" w:space="0" w:color="auto"/>
            </w:tcBorders>
            <w:shd w:val="clear" w:color="auto" w:fill="auto"/>
            <w:vAlign w:val="center"/>
            <w:hideMark/>
          </w:tcPr>
          <w:p w14:paraId="4AB0E271" w14:textId="77777777" w:rsidR="00814F7F" w:rsidRPr="00814F7F" w:rsidRDefault="00814F7F" w:rsidP="00814F7F">
            <w:pPr>
              <w:jc w:val="center"/>
              <w:rPr>
                <w:sz w:val="16"/>
                <w:szCs w:val="16"/>
              </w:rPr>
            </w:pPr>
            <w:r w:rsidRPr="00814F7F">
              <w:rPr>
                <w:sz w:val="16"/>
                <w:szCs w:val="16"/>
              </w:rPr>
              <w:t>19,00</w:t>
            </w:r>
          </w:p>
        </w:tc>
        <w:tc>
          <w:tcPr>
            <w:tcW w:w="1840" w:type="dxa"/>
            <w:tcBorders>
              <w:top w:val="nil"/>
              <w:left w:val="nil"/>
              <w:bottom w:val="single" w:sz="4" w:space="0" w:color="auto"/>
              <w:right w:val="single" w:sz="8" w:space="0" w:color="auto"/>
            </w:tcBorders>
            <w:shd w:val="clear" w:color="auto" w:fill="auto"/>
            <w:vAlign w:val="center"/>
            <w:hideMark/>
          </w:tcPr>
          <w:p w14:paraId="7EEBF0E6" w14:textId="77777777" w:rsidR="00814F7F" w:rsidRPr="00814F7F" w:rsidRDefault="00814F7F" w:rsidP="00814F7F">
            <w:pPr>
              <w:jc w:val="center"/>
              <w:rPr>
                <w:sz w:val="16"/>
                <w:szCs w:val="16"/>
              </w:rPr>
            </w:pPr>
            <w:r w:rsidRPr="00814F7F">
              <w:rPr>
                <w:sz w:val="16"/>
                <w:szCs w:val="16"/>
              </w:rPr>
              <w:t>0,00</w:t>
            </w:r>
          </w:p>
        </w:tc>
      </w:tr>
      <w:tr w:rsidR="00814F7F" w:rsidRPr="00814F7F" w14:paraId="04079652" w14:textId="77777777" w:rsidTr="00814F7F">
        <w:trPr>
          <w:trHeight w:val="300"/>
          <w:jc w:val="center"/>
        </w:trPr>
        <w:tc>
          <w:tcPr>
            <w:tcW w:w="620" w:type="dxa"/>
            <w:tcBorders>
              <w:top w:val="nil"/>
              <w:left w:val="single" w:sz="8" w:space="0" w:color="auto"/>
              <w:bottom w:val="single" w:sz="4" w:space="0" w:color="auto"/>
              <w:right w:val="single" w:sz="4" w:space="0" w:color="auto"/>
            </w:tcBorders>
            <w:shd w:val="clear" w:color="auto" w:fill="auto"/>
            <w:vAlign w:val="center"/>
            <w:hideMark/>
          </w:tcPr>
          <w:p w14:paraId="6D175F84" w14:textId="77777777" w:rsidR="00814F7F" w:rsidRPr="00814F7F" w:rsidRDefault="00814F7F" w:rsidP="00814F7F">
            <w:pPr>
              <w:jc w:val="center"/>
              <w:rPr>
                <w:sz w:val="16"/>
                <w:szCs w:val="16"/>
              </w:rPr>
            </w:pPr>
            <w:r w:rsidRPr="00814F7F">
              <w:rPr>
                <w:sz w:val="16"/>
                <w:szCs w:val="16"/>
              </w:rPr>
              <w:t> </w:t>
            </w:r>
          </w:p>
        </w:tc>
        <w:tc>
          <w:tcPr>
            <w:tcW w:w="5020" w:type="dxa"/>
            <w:tcBorders>
              <w:top w:val="nil"/>
              <w:left w:val="nil"/>
              <w:bottom w:val="single" w:sz="4" w:space="0" w:color="auto"/>
              <w:right w:val="single" w:sz="4" w:space="0" w:color="auto"/>
            </w:tcBorders>
            <w:shd w:val="clear" w:color="auto" w:fill="auto"/>
            <w:vAlign w:val="center"/>
            <w:hideMark/>
          </w:tcPr>
          <w:p w14:paraId="34B83FD8" w14:textId="77777777" w:rsidR="00814F7F" w:rsidRPr="00814F7F" w:rsidRDefault="00814F7F" w:rsidP="00814F7F">
            <w:pPr>
              <w:rPr>
                <w:sz w:val="16"/>
                <w:szCs w:val="16"/>
              </w:rPr>
            </w:pPr>
            <w:r w:rsidRPr="00814F7F">
              <w:rPr>
                <w:sz w:val="16"/>
                <w:szCs w:val="16"/>
              </w:rPr>
              <w:t>ППП</w:t>
            </w:r>
          </w:p>
        </w:tc>
        <w:tc>
          <w:tcPr>
            <w:tcW w:w="1100" w:type="dxa"/>
            <w:tcBorders>
              <w:top w:val="nil"/>
              <w:left w:val="nil"/>
              <w:bottom w:val="single" w:sz="4" w:space="0" w:color="auto"/>
              <w:right w:val="single" w:sz="4" w:space="0" w:color="auto"/>
            </w:tcBorders>
            <w:shd w:val="clear" w:color="auto" w:fill="auto"/>
            <w:vAlign w:val="center"/>
            <w:hideMark/>
          </w:tcPr>
          <w:p w14:paraId="1B7602BC" w14:textId="77777777" w:rsidR="00814F7F" w:rsidRPr="00814F7F" w:rsidRDefault="00814F7F" w:rsidP="00814F7F">
            <w:pPr>
              <w:jc w:val="center"/>
              <w:rPr>
                <w:sz w:val="16"/>
                <w:szCs w:val="16"/>
              </w:rPr>
            </w:pPr>
            <w:r w:rsidRPr="00814F7F">
              <w:rPr>
                <w:sz w:val="16"/>
                <w:szCs w:val="16"/>
              </w:rPr>
              <w:t>чел.</w:t>
            </w:r>
          </w:p>
        </w:tc>
        <w:tc>
          <w:tcPr>
            <w:tcW w:w="1580" w:type="dxa"/>
            <w:tcBorders>
              <w:top w:val="nil"/>
              <w:left w:val="nil"/>
              <w:bottom w:val="single" w:sz="4" w:space="0" w:color="auto"/>
              <w:right w:val="nil"/>
            </w:tcBorders>
            <w:shd w:val="clear" w:color="auto" w:fill="auto"/>
            <w:vAlign w:val="center"/>
            <w:hideMark/>
          </w:tcPr>
          <w:p w14:paraId="1953A1CB" w14:textId="77777777" w:rsidR="00814F7F" w:rsidRPr="00814F7F" w:rsidRDefault="00814F7F" w:rsidP="00814F7F">
            <w:pPr>
              <w:jc w:val="center"/>
              <w:rPr>
                <w:sz w:val="16"/>
                <w:szCs w:val="16"/>
              </w:rPr>
            </w:pPr>
            <w:r w:rsidRPr="00814F7F">
              <w:rPr>
                <w:sz w:val="16"/>
                <w:szCs w:val="16"/>
              </w:rPr>
              <w:t>23,00</w:t>
            </w:r>
          </w:p>
        </w:tc>
        <w:tc>
          <w:tcPr>
            <w:tcW w:w="1580" w:type="dxa"/>
            <w:tcBorders>
              <w:top w:val="nil"/>
              <w:left w:val="single" w:sz="4" w:space="0" w:color="auto"/>
              <w:bottom w:val="single" w:sz="4" w:space="0" w:color="auto"/>
              <w:right w:val="nil"/>
            </w:tcBorders>
            <w:shd w:val="clear" w:color="auto" w:fill="auto"/>
            <w:vAlign w:val="center"/>
            <w:hideMark/>
          </w:tcPr>
          <w:p w14:paraId="3872A4C4" w14:textId="77777777" w:rsidR="00814F7F" w:rsidRPr="00814F7F" w:rsidRDefault="00814F7F" w:rsidP="00814F7F">
            <w:pPr>
              <w:jc w:val="center"/>
              <w:rPr>
                <w:sz w:val="16"/>
                <w:szCs w:val="16"/>
              </w:rPr>
            </w:pPr>
            <w:r w:rsidRPr="00814F7F">
              <w:rPr>
                <w:sz w:val="16"/>
                <w:szCs w:val="16"/>
              </w:rPr>
              <w:t>67,50</w:t>
            </w:r>
          </w:p>
        </w:tc>
        <w:tc>
          <w:tcPr>
            <w:tcW w:w="1580" w:type="dxa"/>
            <w:tcBorders>
              <w:top w:val="nil"/>
              <w:left w:val="single" w:sz="4" w:space="0" w:color="auto"/>
              <w:bottom w:val="single" w:sz="4" w:space="0" w:color="auto"/>
              <w:right w:val="nil"/>
            </w:tcBorders>
            <w:shd w:val="clear" w:color="auto" w:fill="auto"/>
            <w:vAlign w:val="center"/>
            <w:hideMark/>
          </w:tcPr>
          <w:p w14:paraId="2127B9A3" w14:textId="77777777" w:rsidR="00814F7F" w:rsidRPr="00814F7F" w:rsidRDefault="00814F7F" w:rsidP="00814F7F">
            <w:pPr>
              <w:jc w:val="center"/>
              <w:rPr>
                <w:sz w:val="16"/>
                <w:szCs w:val="16"/>
              </w:rPr>
            </w:pPr>
            <w:r w:rsidRPr="00814F7F">
              <w:rPr>
                <w:sz w:val="16"/>
                <w:szCs w:val="16"/>
              </w:rPr>
              <w:t>0,00</w:t>
            </w:r>
          </w:p>
        </w:tc>
        <w:tc>
          <w:tcPr>
            <w:tcW w:w="1580" w:type="dxa"/>
            <w:tcBorders>
              <w:top w:val="nil"/>
              <w:left w:val="single" w:sz="4" w:space="0" w:color="auto"/>
              <w:bottom w:val="single" w:sz="4" w:space="0" w:color="auto"/>
              <w:right w:val="nil"/>
            </w:tcBorders>
            <w:shd w:val="clear" w:color="auto" w:fill="auto"/>
            <w:vAlign w:val="center"/>
            <w:hideMark/>
          </w:tcPr>
          <w:p w14:paraId="0C09722B"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616D87D4"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4200B04C" w14:textId="77777777" w:rsidR="00814F7F" w:rsidRPr="00814F7F" w:rsidRDefault="00814F7F" w:rsidP="00814F7F">
            <w:pPr>
              <w:jc w:val="center"/>
              <w:rPr>
                <w:sz w:val="16"/>
                <w:szCs w:val="16"/>
              </w:rPr>
            </w:pPr>
            <w:r w:rsidRPr="00814F7F">
              <w:rPr>
                <w:sz w:val="16"/>
                <w:szCs w:val="16"/>
              </w:rPr>
              <w:t> </w:t>
            </w:r>
          </w:p>
        </w:tc>
        <w:tc>
          <w:tcPr>
            <w:tcW w:w="1460" w:type="dxa"/>
            <w:tcBorders>
              <w:top w:val="nil"/>
              <w:left w:val="single" w:sz="4" w:space="0" w:color="auto"/>
              <w:bottom w:val="single" w:sz="4" w:space="0" w:color="auto"/>
              <w:right w:val="single" w:sz="4" w:space="0" w:color="auto"/>
            </w:tcBorders>
            <w:shd w:val="clear" w:color="auto" w:fill="auto"/>
            <w:vAlign w:val="center"/>
            <w:hideMark/>
          </w:tcPr>
          <w:p w14:paraId="2F783D1C" w14:textId="77777777" w:rsidR="00814F7F" w:rsidRPr="00814F7F" w:rsidRDefault="00814F7F" w:rsidP="00814F7F">
            <w:pPr>
              <w:jc w:val="center"/>
              <w:rPr>
                <w:sz w:val="16"/>
                <w:szCs w:val="16"/>
              </w:rPr>
            </w:pPr>
            <w:r w:rsidRPr="00814F7F">
              <w:rPr>
                <w:sz w:val="16"/>
                <w:szCs w:val="16"/>
              </w:rPr>
              <w:t> </w:t>
            </w:r>
          </w:p>
        </w:tc>
        <w:tc>
          <w:tcPr>
            <w:tcW w:w="1840" w:type="dxa"/>
            <w:tcBorders>
              <w:top w:val="nil"/>
              <w:left w:val="nil"/>
              <w:bottom w:val="single" w:sz="4" w:space="0" w:color="auto"/>
              <w:right w:val="single" w:sz="8" w:space="0" w:color="auto"/>
            </w:tcBorders>
            <w:shd w:val="clear" w:color="auto" w:fill="auto"/>
            <w:vAlign w:val="center"/>
            <w:hideMark/>
          </w:tcPr>
          <w:p w14:paraId="32CD2B6C" w14:textId="77777777" w:rsidR="00814F7F" w:rsidRPr="00814F7F" w:rsidRDefault="00814F7F" w:rsidP="00814F7F">
            <w:pPr>
              <w:jc w:val="center"/>
              <w:rPr>
                <w:sz w:val="16"/>
                <w:szCs w:val="16"/>
              </w:rPr>
            </w:pPr>
            <w:r w:rsidRPr="00814F7F">
              <w:rPr>
                <w:sz w:val="16"/>
                <w:szCs w:val="16"/>
              </w:rPr>
              <w:t>0,00</w:t>
            </w:r>
          </w:p>
        </w:tc>
      </w:tr>
      <w:tr w:rsidR="00814F7F" w:rsidRPr="00814F7F" w14:paraId="4AA26B21" w14:textId="77777777" w:rsidTr="00814F7F">
        <w:trPr>
          <w:trHeight w:val="300"/>
          <w:jc w:val="center"/>
        </w:trPr>
        <w:tc>
          <w:tcPr>
            <w:tcW w:w="620" w:type="dxa"/>
            <w:tcBorders>
              <w:top w:val="nil"/>
              <w:left w:val="single" w:sz="8" w:space="0" w:color="auto"/>
              <w:bottom w:val="single" w:sz="4" w:space="0" w:color="auto"/>
              <w:right w:val="single" w:sz="4" w:space="0" w:color="auto"/>
            </w:tcBorders>
            <w:shd w:val="clear" w:color="auto" w:fill="auto"/>
            <w:vAlign w:val="center"/>
            <w:hideMark/>
          </w:tcPr>
          <w:p w14:paraId="321E713A" w14:textId="77777777" w:rsidR="00814F7F" w:rsidRPr="00814F7F" w:rsidRDefault="00814F7F" w:rsidP="00814F7F">
            <w:pPr>
              <w:jc w:val="center"/>
              <w:rPr>
                <w:sz w:val="16"/>
                <w:szCs w:val="16"/>
              </w:rPr>
            </w:pPr>
            <w:r w:rsidRPr="00814F7F">
              <w:rPr>
                <w:sz w:val="16"/>
                <w:szCs w:val="16"/>
              </w:rPr>
              <w:t> </w:t>
            </w:r>
          </w:p>
        </w:tc>
        <w:tc>
          <w:tcPr>
            <w:tcW w:w="5020" w:type="dxa"/>
            <w:tcBorders>
              <w:top w:val="nil"/>
              <w:left w:val="nil"/>
              <w:bottom w:val="single" w:sz="4" w:space="0" w:color="auto"/>
              <w:right w:val="single" w:sz="4" w:space="0" w:color="auto"/>
            </w:tcBorders>
            <w:shd w:val="clear" w:color="auto" w:fill="auto"/>
            <w:vAlign w:val="center"/>
            <w:hideMark/>
          </w:tcPr>
          <w:p w14:paraId="54EA82B4" w14:textId="77777777" w:rsidR="00814F7F" w:rsidRPr="00814F7F" w:rsidRDefault="00814F7F" w:rsidP="00814F7F">
            <w:pPr>
              <w:rPr>
                <w:sz w:val="16"/>
                <w:szCs w:val="16"/>
              </w:rPr>
            </w:pPr>
            <w:r w:rsidRPr="00814F7F">
              <w:rPr>
                <w:sz w:val="16"/>
                <w:szCs w:val="16"/>
              </w:rPr>
              <w:t>АУП</w:t>
            </w:r>
          </w:p>
        </w:tc>
        <w:tc>
          <w:tcPr>
            <w:tcW w:w="1100" w:type="dxa"/>
            <w:tcBorders>
              <w:top w:val="nil"/>
              <w:left w:val="nil"/>
              <w:bottom w:val="single" w:sz="4" w:space="0" w:color="auto"/>
              <w:right w:val="single" w:sz="4" w:space="0" w:color="auto"/>
            </w:tcBorders>
            <w:shd w:val="clear" w:color="auto" w:fill="auto"/>
            <w:vAlign w:val="center"/>
            <w:hideMark/>
          </w:tcPr>
          <w:p w14:paraId="43A51BEA" w14:textId="77777777" w:rsidR="00814F7F" w:rsidRPr="00814F7F" w:rsidRDefault="00814F7F" w:rsidP="00814F7F">
            <w:pPr>
              <w:jc w:val="center"/>
              <w:rPr>
                <w:sz w:val="16"/>
                <w:szCs w:val="16"/>
              </w:rPr>
            </w:pPr>
            <w:r w:rsidRPr="00814F7F">
              <w:rPr>
                <w:sz w:val="16"/>
                <w:szCs w:val="16"/>
              </w:rPr>
              <w:t>чел.</w:t>
            </w:r>
          </w:p>
        </w:tc>
        <w:tc>
          <w:tcPr>
            <w:tcW w:w="1580" w:type="dxa"/>
            <w:tcBorders>
              <w:top w:val="nil"/>
              <w:left w:val="nil"/>
              <w:bottom w:val="single" w:sz="4" w:space="0" w:color="auto"/>
              <w:right w:val="nil"/>
            </w:tcBorders>
            <w:shd w:val="clear" w:color="auto" w:fill="auto"/>
            <w:vAlign w:val="center"/>
            <w:hideMark/>
          </w:tcPr>
          <w:p w14:paraId="302CC8C2" w14:textId="77777777" w:rsidR="00814F7F" w:rsidRPr="00814F7F" w:rsidRDefault="00814F7F" w:rsidP="00814F7F">
            <w:pPr>
              <w:jc w:val="center"/>
              <w:rPr>
                <w:sz w:val="16"/>
                <w:szCs w:val="16"/>
              </w:rPr>
            </w:pPr>
            <w:r w:rsidRPr="00814F7F">
              <w:rPr>
                <w:sz w:val="16"/>
                <w:szCs w:val="16"/>
              </w:rPr>
              <w:t>4,60</w:t>
            </w:r>
          </w:p>
        </w:tc>
        <w:tc>
          <w:tcPr>
            <w:tcW w:w="1580" w:type="dxa"/>
            <w:tcBorders>
              <w:top w:val="nil"/>
              <w:left w:val="single" w:sz="4" w:space="0" w:color="auto"/>
              <w:bottom w:val="single" w:sz="4" w:space="0" w:color="auto"/>
              <w:right w:val="nil"/>
            </w:tcBorders>
            <w:shd w:val="clear" w:color="auto" w:fill="auto"/>
            <w:vAlign w:val="center"/>
            <w:hideMark/>
          </w:tcPr>
          <w:p w14:paraId="411E91C5" w14:textId="77777777" w:rsidR="00814F7F" w:rsidRPr="00814F7F" w:rsidRDefault="00814F7F" w:rsidP="00814F7F">
            <w:pPr>
              <w:jc w:val="center"/>
              <w:rPr>
                <w:sz w:val="16"/>
                <w:szCs w:val="16"/>
              </w:rPr>
            </w:pPr>
            <w:r w:rsidRPr="00814F7F">
              <w:rPr>
                <w:sz w:val="16"/>
                <w:szCs w:val="16"/>
              </w:rPr>
              <w:t>9,92</w:t>
            </w:r>
          </w:p>
        </w:tc>
        <w:tc>
          <w:tcPr>
            <w:tcW w:w="1580" w:type="dxa"/>
            <w:tcBorders>
              <w:top w:val="nil"/>
              <w:left w:val="single" w:sz="4" w:space="0" w:color="auto"/>
              <w:bottom w:val="single" w:sz="4" w:space="0" w:color="auto"/>
              <w:right w:val="nil"/>
            </w:tcBorders>
            <w:shd w:val="clear" w:color="auto" w:fill="auto"/>
            <w:vAlign w:val="center"/>
            <w:hideMark/>
          </w:tcPr>
          <w:p w14:paraId="4CCAFD7F" w14:textId="77777777" w:rsidR="00814F7F" w:rsidRPr="00814F7F" w:rsidRDefault="00814F7F" w:rsidP="00814F7F">
            <w:pPr>
              <w:jc w:val="center"/>
              <w:rPr>
                <w:sz w:val="16"/>
                <w:szCs w:val="16"/>
              </w:rPr>
            </w:pPr>
            <w:r w:rsidRPr="00814F7F">
              <w:rPr>
                <w:sz w:val="16"/>
                <w:szCs w:val="16"/>
              </w:rPr>
              <w:t>19,00</w:t>
            </w:r>
          </w:p>
        </w:tc>
        <w:tc>
          <w:tcPr>
            <w:tcW w:w="1580" w:type="dxa"/>
            <w:tcBorders>
              <w:top w:val="nil"/>
              <w:left w:val="single" w:sz="4" w:space="0" w:color="auto"/>
              <w:bottom w:val="single" w:sz="4" w:space="0" w:color="auto"/>
              <w:right w:val="nil"/>
            </w:tcBorders>
            <w:shd w:val="clear" w:color="auto" w:fill="auto"/>
            <w:vAlign w:val="center"/>
            <w:hideMark/>
          </w:tcPr>
          <w:p w14:paraId="226BBD31"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1A45C24A"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013B6149" w14:textId="77777777" w:rsidR="00814F7F" w:rsidRPr="00814F7F" w:rsidRDefault="00814F7F" w:rsidP="00814F7F">
            <w:pPr>
              <w:jc w:val="center"/>
              <w:rPr>
                <w:sz w:val="16"/>
                <w:szCs w:val="16"/>
              </w:rPr>
            </w:pPr>
            <w:r w:rsidRPr="00814F7F">
              <w:rPr>
                <w:sz w:val="16"/>
                <w:szCs w:val="16"/>
              </w:rPr>
              <w:t> </w:t>
            </w:r>
          </w:p>
        </w:tc>
        <w:tc>
          <w:tcPr>
            <w:tcW w:w="1460" w:type="dxa"/>
            <w:tcBorders>
              <w:top w:val="nil"/>
              <w:left w:val="single" w:sz="4" w:space="0" w:color="auto"/>
              <w:bottom w:val="single" w:sz="4" w:space="0" w:color="auto"/>
              <w:right w:val="single" w:sz="4" w:space="0" w:color="auto"/>
            </w:tcBorders>
            <w:shd w:val="clear" w:color="auto" w:fill="auto"/>
            <w:vAlign w:val="center"/>
            <w:hideMark/>
          </w:tcPr>
          <w:p w14:paraId="5E0FDD2C" w14:textId="77777777" w:rsidR="00814F7F" w:rsidRPr="00814F7F" w:rsidRDefault="00814F7F" w:rsidP="00814F7F">
            <w:pPr>
              <w:jc w:val="center"/>
              <w:rPr>
                <w:sz w:val="16"/>
                <w:szCs w:val="16"/>
              </w:rPr>
            </w:pPr>
            <w:r w:rsidRPr="00814F7F">
              <w:rPr>
                <w:sz w:val="16"/>
                <w:szCs w:val="16"/>
              </w:rPr>
              <w:t>19,00</w:t>
            </w:r>
          </w:p>
        </w:tc>
        <w:tc>
          <w:tcPr>
            <w:tcW w:w="1840" w:type="dxa"/>
            <w:tcBorders>
              <w:top w:val="nil"/>
              <w:left w:val="nil"/>
              <w:bottom w:val="single" w:sz="4" w:space="0" w:color="auto"/>
              <w:right w:val="single" w:sz="8" w:space="0" w:color="auto"/>
            </w:tcBorders>
            <w:shd w:val="clear" w:color="auto" w:fill="auto"/>
            <w:vAlign w:val="center"/>
            <w:hideMark/>
          </w:tcPr>
          <w:p w14:paraId="21A4CEE8" w14:textId="77777777" w:rsidR="00814F7F" w:rsidRPr="00814F7F" w:rsidRDefault="00814F7F" w:rsidP="00814F7F">
            <w:pPr>
              <w:jc w:val="center"/>
              <w:rPr>
                <w:sz w:val="16"/>
                <w:szCs w:val="16"/>
              </w:rPr>
            </w:pPr>
            <w:r w:rsidRPr="00814F7F">
              <w:rPr>
                <w:sz w:val="16"/>
                <w:szCs w:val="16"/>
              </w:rPr>
              <w:t>0,00</w:t>
            </w:r>
          </w:p>
        </w:tc>
      </w:tr>
      <w:tr w:rsidR="00814F7F" w:rsidRPr="00814F7F" w14:paraId="7238799B" w14:textId="77777777" w:rsidTr="00814F7F">
        <w:trPr>
          <w:trHeight w:val="1245"/>
          <w:jc w:val="center"/>
        </w:trPr>
        <w:tc>
          <w:tcPr>
            <w:tcW w:w="620" w:type="dxa"/>
            <w:tcBorders>
              <w:top w:val="nil"/>
              <w:left w:val="single" w:sz="8" w:space="0" w:color="auto"/>
              <w:bottom w:val="single" w:sz="4" w:space="0" w:color="auto"/>
              <w:right w:val="single" w:sz="4" w:space="0" w:color="auto"/>
            </w:tcBorders>
            <w:shd w:val="clear" w:color="auto" w:fill="auto"/>
            <w:vAlign w:val="center"/>
            <w:hideMark/>
          </w:tcPr>
          <w:p w14:paraId="53F4AA74" w14:textId="77777777" w:rsidR="00814F7F" w:rsidRPr="00814F7F" w:rsidRDefault="00814F7F" w:rsidP="00814F7F">
            <w:pPr>
              <w:jc w:val="center"/>
              <w:rPr>
                <w:sz w:val="16"/>
                <w:szCs w:val="16"/>
              </w:rPr>
            </w:pPr>
            <w:r w:rsidRPr="00814F7F">
              <w:rPr>
                <w:sz w:val="16"/>
                <w:szCs w:val="16"/>
              </w:rPr>
              <w:t> </w:t>
            </w:r>
          </w:p>
        </w:tc>
        <w:tc>
          <w:tcPr>
            <w:tcW w:w="5020" w:type="dxa"/>
            <w:tcBorders>
              <w:top w:val="nil"/>
              <w:left w:val="nil"/>
              <w:bottom w:val="single" w:sz="4" w:space="0" w:color="auto"/>
              <w:right w:val="single" w:sz="4" w:space="0" w:color="auto"/>
            </w:tcBorders>
            <w:shd w:val="clear" w:color="auto" w:fill="auto"/>
            <w:vAlign w:val="center"/>
            <w:hideMark/>
          </w:tcPr>
          <w:p w14:paraId="6C3BF955" w14:textId="77777777" w:rsidR="00814F7F" w:rsidRPr="00814F7F" w:rsidRDefault="00814F7F" w:rsidP="00814F7F">
            <w:pPr>
              <w:rPr>
                <w:sz w:val="16"/>
                <w:szCs w:val="16"/>
              </w:rPr>
            </w:pPr>
            <w:r w:rsidRPr="00814F7F">
              <w:rPr>
                <w:sz w:val="16"/>
                <w:szCs w:val="16"/>
              </w:rPr>
              <w:t>Средняя заработная плата на человека всего, в том числе</w:t>
            </w:r>
          </w:p>
        </w:tc>
        <w:tc>
          <w:tcPr>
            <w:tcW w:w="1100" w:type="dxa"/>
            <w:tcBorders>
              <w:top w:val="nil"/>
              <w:left w:val="nil"/>
              <w:bottom w:val="single" w:sz="4" w:space="0" w:color="auto"/>
              <w:right w:val="single" w:sz="4" w:space="0" w:color="auto"/>
            </w:tcBorders>
            <w:shd w:val="clear" w:color="auto" w:fill="auto"/>
            <w:vAlign w:val="center"/>
            <w:hideMark/>
          </w:tcPr>
          <w:p w14:paraId="53D91FDF" w14:textId="77777777" w:rsidR="00814F7F" w:rsidRPr="00814F7F" w:rsidRDefault="00814F7F" w:rsidP="00814F7F">
            <w:pPr>
              <w:jc w:val="center"/>
              <w:rPr>
                <w:sz w:val="16"/>
                <w:szCs w:val="16"/>
              </w:rPr>
            </w:pPr>
            <w:r w:rsidRPr="00814F7F">
              <w:rPr>
                <w:sz w:val="16"/>
                <w:szCs w:val="16"/>
              </w:rPr>
              <w:t>руб./мес.</w:t>
            </w:r>
          </w:p>
        </w:tc>
        <w:tc>
          <w:tcPr>
            <w:tcW w:w="1580" w:type="dxa"/>
            <w:tcBorders>
              <w:top w:val="nil"/>
              <w:left w:val="nil"/>
              <w:bottom w:val="single" w:sz="4" w:space="0" w:color="auto"/>
              <w:right w:val="nil"/>
            </w:tcBorders>
            <w:shd w:val="clear" w:color="auto" w:fill="auto"/>
            <w:vAlign w:val="center"/>
            <w:hideMark/>
          </w:tcPr>
          <w:p w14:paraId="4BA8A0BA"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1F2ADCEF" w14:textId="77777777" w:rsidR="00814F7F" w:rsidRPr="00814F7F" w:rsidRDefault="00814F7F" w:rsidP="00814F7F">
            <w:pPr>
              <w:jc w:val="center"/>
              <w:rPr>
                <w:sz w:val="16"/>
                <w:szCs w:val="16"/>
              </w:rPr>
            </w:pPr>
            <w:r w:rsidRPr="00814F7F">
              <w:rPr>
                <w:sz w:val="16"/>
                <w:szCs w:val="16"/>
              </w:rPr>
              <w:t>39 381,87</w:t>
            </w:r>
          </w:p>
        </w:tc>
        <w:tc>
          <w:tcPr>
            <w:tcW w:w="1580" w:type="dxa"/>
            <w:tcBorders>
              <w:top w:val="nil"/>
              <w:left w:val="single" w:sz="4" w:space="0" w:color="auto"/>
              <w:bottom w:val="single" w:sz="4" w:space="0" w:color="auto"/>
              <w:right w:val="nil"/>
            </w:tcBorders>
            <w:shd w:val="clear" w:color="auto" w:fill="auto"/>
            <w:vAlign w:val="center"/>
            <w:hideMark/>
          </w:tcPr>
          <w:p w14:paraId="4A6A7CBD"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7240362C"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246B3C2F"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40F096D7" w14:textId="77777777" w:rsidR="00814F7F" w:rsidRPr="00814F7F" w:rsidRDefault="00814F7F" w:rsidP="00814F7F">
            <w:pPr>
              <w:jc w:val="center"/>
              <w:rPr>
                <w:sz w:val="16"/>
                <w:szCs w:val="16"/>
              </w:rPr>
            </w:pPr>
            <w:r w:rsidRPr="00814F7F">
              <w:rPr>
                <w:sz w:val="16"/>
                <w:szCs w:val="16"/>
              </w:rPr>
              <w:t> </w:t>
            </w:r>
          </w:p>
        </w:tc>
        <w:tc>
          <w:tcPr>
            <w:tcW w:w="1460" w:type="dxa"/>
            <w:tcBorders>
              <w:top w:val="nil"/>
              <w:left w:val="single" w:sz="4" w:space="0" w:color="auto"/>
              <w:bottom w:val="single" w:sz="4" w:space="0" w:color="auto"/>
              <w:right w:val="single" w:sz="4" w:space="0" w:color="auto"/>
            </w:tcBorders>
            <w:shd w:val="clear" w:color="auto" w:fill="auto"/>
            <w:vAlign w:val="center"/>
            <w:hideMark/>
          </w:tcPr>
          <w:p w14:paraId="68D77FAF" w14:textId="77777777" w:rsidR="00814F7F" w:rsidRPr="00814F7F" w:rsidRDefault="00814F7F" w:rsidP="00814F7F">
            <w:pPr>
              <w:jc w:val="center"/>
              <w:rPr>
                <w:sz w:val="16"/>
                <w:szCs w:val="16"/>
              </w:rPr>
            </w:pPr>
            <w:r w:rsidRPr="00814F7F">
              <w:rPr>
                <w:sz w:val="16"/>
                <w:szCs w:val="16"/>
              </w:rPr>
              <w:t> </w:t>
            </w:r>
          </w:p>
        </w:tc>
        <w:tc>
          <w:tcPr>
            <w:tcW w:w="1840" w:type="dxa"/>
            <w:tcBorders>
              <w:top w:val="nil"/>
              <w:left w:val="nil"/>
              <w:bottom w:val="single" w:sz="4" w:space="0" w:color="auto"/>
              <w:right w:val="single" w:sz="8" w:space="0" w:color="auto"/>
            </w:tcBorders>
            <w:shd w:val="clear" w:color="auto" w:fill="auto"/>
            <w:vAlign w:val="center"/>
            <w:hideMark/>
          </w:tcPr>
          <w:p w14:paraId="2E4A44A7" w14:textId="77777777" w:rsidR="00814F7F" w:rsidRPr="00814F7F" w:rsidRDefault="00814F7F" w:rsidP="00814F7F">
            <w:pPr>
              <w:jc w:val="center"/>
              <w:rPr>
                <w:sz w:val="16"/>
                <w:szCs w:val="16"/>
              </w:rPr>
            </w:pPr>
            <w:r w:rsidRPr="00814F7F">
              <w:rPr>
                <w:sz w:val="16"/>
                <w:szCs w:val="16"/>
              </w:rPr>
              <w:t>0,00</w:t>
            </w:r>
          </w:p>
        </w:tc>
      </w:tr>
      <w:tr w:rsidR="00814F7F" w:rsidRPr="00814F7F" w14:paraId="58027CF7" w14:textId="77777777" w:rsidTr="00814F7F">
        <w:trPr>
          <w:trHeight w:val="300"/>
          <w:jc w:val="center"/>
        </w:trPr>
        <w:tc>
          <w:tcPr>
            <w:tcW w:w="620" w:type="dxa"/>
            <w:tcBorders>
              <w:top w:val="nil"/>
              <w:left w:val="single" w:sz="8" w:space="0" w:color="auto"/>
              <w:bottom w:val="single" w:sz="4" w:space="0" w:color="auto"/>
              <w:right w:val="single" w:sz="4" w:space="0" w:color="auto"/>
            </w:tcBorders>
            <w:shd w:val="clear" w:color="auto" w:fill="auto"/>
            <w:vAlign w:val="center"/>
            <w:hideMark/>
          </w:tcPr>
          <w:p w14:paraId="7B9E1F53" w14:textId="77777777" w:rsidR="00814F7F" w:rsidRPr="00814F7F" w:rsidRDefault="00814F7F" w:rsidP="00814F7F">
            <w:pPr>
              <w:jc w:val="center"/>
              <w:rPr>
                <w:sz w:val="16"/>
                <w:szCs w:val="16"/>
              </w:rPr>
            </w:pPr>
            <w:r w:rsidRPr="00814F7F">
              <w:rPr>
                <w:sz w:val="16"/>
                <w:szCs w:val="16"/>
              </w:rPr>
              <w:t> </w:t>
            </w:r>
          </w:p>
        </w:tc>
        <w:tc>
          <w:tcPr>
            <w:tcW w:w="5020" w:type="dxa"/>
            <w:tcBorders>
              <w:top w:val="nil"/>
              <w:left w:val="nil"/>
              <w:bottom w:val="single" w:sz="4" w:space="0" w:color="auto"/>
              <w:right w:val="single" w:sz="4" w:space="0" w:color="auto"/>
            </w:tcBorders>
            <w:shd w:val="clear" w:color="auto" w:fill="auto"/>
            <w:vAlign w:val="center"/>
            <w:hideMark/>
          </w:tcPr>
          <w:p w14:paraId="7C24A245" w14:textId="77777777" w:rsidR="00814F7F" w:rsidRPr="00814F7F" w:rsidRDefault="00814F7F" w:rsidP="00814F7F">
            <w:pPr>
              <w:rPr>
                <w:sz w:val="16"/>
                <w:szCs w:val="16"/>
              </w:rPr>
            </w:pPr>
            <w:r w:rsidRPr="00814F7F">
              <w:rPr>
                <w:sz w:val="16"/>
                <w:szCs w:val="16"/>
              </w:rPr>
              <w:t>ППП</w:t>
            </w:r>
          </w:p>
        </w:tc>
        <w:tc>
          <w:tcPr>
            <w:tcW w:w="1100" w:type="dxa"/>
            <w:tcBorders>
              <w:top w:val="nil"/>
              <w:left w:val="nil"/>
              <w:bottom w:val="single" w:sz="4" w:space="0" w:color="auto"/>
              <w:right w:val="single" w:sz="4" w:space="0" w:color="auto"/>
            </w:tcBorders>
            <w:shd w:val="clear" w:color="auto" w:fill="auto"/>
            <w:vAlign w:val="center"/>
            <w:hideMark/>
          </w:tcPr>
          <w:p w14:paraId="2472194B" w14:textId="77777777" w:rsidR="00814F7F" w:rsidRPr="00814F7F" w:rsidRDefault="00814F7F" w:rsidP="00814F7F">
            <w:pPr>
              <w:jc w:val="center"/>
              <w:rPr>
                <w:sz w:val="16"/>
                <w:szCs w:val="16"/>
              </w:rPr>
            </w:pPr>
            <w:r w:rsidRPr="00814F7F">
              <w:rPr>
                <w:sz w:val="16"/>
                <w:szCs w:val="16"/>
              </w:rPr>
              <w:t>руб./мес.</w:t>
            </w:r>
          </w:p>
        </w:tc>
        <w:tc>
          <w:tcPr>
            <w:tcW w:w="1580" w:type="dxa"/>
            <w:tcBorders>
              <w:top w:val="nil"/>
              <w:left w:val="nil"/>
              <w:bottom w:val="single" w:sz="4" w:space="0" w:color="auto"/>
              <w:right w:val="nil"/>
            </w:tcBorders>
            <w:shd w:val="clear" w:color="auto" w:fill="auto"/>
            <w:vAlign w:val="center"/>
            <w:hideMark/>
          </w:tcPr>
          <w:p w14:paraId="48411F33"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0556AFE9" w14:textId="77777777" w:rsidR="00814F7F" w:rsidRPr="00814F7F" w:rsidRDefault="00814F7F" w:rsidP="00814F7F">
            <w:pPr>
              <w:jc w:val="center"/>
              <w:rPr>
                <w:sz w:val="16"/>
                <w:szCs w:val="16"/>
              </w:rPr>
            </w:pPr>
            <w:r w:rsidRPr="00814F7F">
              <w:rPr>
                <w:sz w:val="16"/>
                <w:szCs w:val="16"/>
              </w:rPr>
              <w:t>37 843,27</w:t>
            </w:r>
          </w:p>
        </w:tc>
        <w:tc>
          <w:tcPr>
            <w:tcW w:w="1580" w:type="dxa"/>
            <w:tcBorders>
              <w:top w:val="nil"/>
              <w:left w:val="single" w:sz="4" w:space="0" w:color="auto"/>
              <w:bottom w:val="single" w:sz="4" w:space="0" w:color="auto"/>
              <w:right w:val="nil"/>
            </w:tcBorders>
            <w:shd w:val="clear" w:color="auto" w:fill="auto"/>
            <w:vAlign w:val="center"/>
            <w:hideMark/>
          </w:tcPr>
          <w:p w14:paraId="69A742F3"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50C06527"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7FF57330"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0650F978" w14:textId="77777777" w:rsidR="00814F7F" w:rsidRPr="00814F7F" w:rsidRDefault="00814F7F" w:rsidP="00814F7F">
            <w:pPr>
              <w:jc w:val="center"/>
              <w:rPr>
                <w:sz w:val="16"/>
                <w:szCs w:val="16"/>
              </w:rPr>
            </w:pPr>
            <w:r w:rsidRPr="00814F7F">
              <w:rPr>
                <w:sz w:val="16"/>
                <w:szCs w:val="16"/>
              </w:rPr>
              <w:t> </w:t>
            </w:r>
          </w:p>
        </w:tc>
        <w:tc>
          <w:tcPr>
            <w:tcW w:w="1460" w:type="dxa"/>
            <w:tcBorders>
              <w:top w:val="nil"/>
              <w:left w:val="single" w:sz="4" w:space="0" w:color="auto"/>
              <w:bottom w:val="single" w:sz="4" w:space="0" w:color="auto"/>
              <w:right w:val="single" w:sz="4" w:space="0" w:color="auto"/>
            </w:tcBorders>
            <w:shd w:val="clear" w:color="auto" w:fill="auto"/>
            <w:vAlign w:val="center"/>
            <w:hideMark/>
          </w:tcPr>
          <w:p w14:paraId="6B7F1BFA" w14:textId="77777777" w:rsidR="00814F7F" w:rsidRPr="00814F7F" w:rsidRDefault="00814F7F" w:rsidP="00814F7F">
            <w:pPr>
              <w:jc w:val="center"/>
              <w:rPr>
                <w:sz w:val="16"/>
                <w:szCs w:val="16"/>
              </w:rPr>
            </w:pPr>
            <w:r w:rsidRPr="00814F7F">
              <w:rPr>
                <w:sz w:val="16"/>
                <w:szCs w:val="16"/>
              </w:rPr>
              <w:t> </w:t>
            </w:r>
          </w:p>
        </w:tc>
        <w:tc>
          <w:tcPr>
            <w:tcW w:w="1840" w:type="dxa"/>
            <w:tcBorders>
              <w:top w:val="nil"/>
              <w:left w:val="nil"/>
              <w:bottom w:val="single" w:sz="4" w:space="0" w:color="auto"/>
              <w:right w:val="single" w:sz="8" w:space="0" w:color="auto"/>
            </w:tcBorders>
            <w:shd w:val="clear" w:color="auto" w:fill="auto"/>
            <w:vAlign w:val="center"/>
            <w:hideMark/>
          </w:tcPr>
          <w:p w14:paraId="0661262F" w14:textId="77777777" w:rsidR="00814F7F" w:rsidRPr="00814F7F" w:rsidRDefault="00814F7F" w:rsidP="00814F7F">
            <w:pPr>
              <w:jc w:val="center"/>
              <w:rPr>
                <w:sz w:val="16"/>
                <w:szCs w:val="16"/>
              </w:rPr>
            </w:pPr>
            <w:r w:rsidRPr="00814F7F">
              <w:rPr>
                <w:sz w:val="16"/>
                <w:szCs w:val="16"/>
              </w:rPr>
              <w:t>0,00</w:t>
            </w:r>
          </w:p>
        </w:tc>
      </w:tr>
      <w:tr w:rsidR="00814F7F" w:rsidRPr="00814F7F" w14:paraId="5CD1CBE1" w14:textId="77777777" w:rsidTr="00814F7F">
        <w:trPr>
          <w:trHeight w:val="300"/>
          <w:jc w:val="center"/>
        </w:trPr>
        <w:tc>
          <w:tcPr>
            <w:tcW w:w="620" w:type="dxa"/>
            <w:tcBorders>
              <w:top w:val="nil"/>
              <w:left w:val="single" w:sz="8" w:space="0" w:color="auto"/>
              <w:bottom w:val="single" w:sz="4" w:space="0" w:color="auto"/>
              <w:right w:val="single" w:sz="4" w:space="0" w:color="auto"/>
            </w:tcBorders>
            <w:shd w:val="clear" w:color="auto" w:fill="auto"/>
            <w:vAlign w:val="center"/>
            <w:hideMark/>
          </w:tcPr>
          <w:p w14:paraId="7280E9CB" w14:textId="77777777" w:rsidR="00814F7F" w:rsidRPr="00814F7F" w:rsidRDefault="00814F7F" w:rsidP="00814F7F">
            <w:pPr>
              <w:jc w:val="center"/>
              <w:rPr>
                <w:sz w:val="16"/>
                <w:szCs w:val="16"/>
              </w:rPr>
            </w:pPr>
            <w:r w:rsidRPr="00814F7F">
              <w:rPr>
                <w:sz w:val="16"/>
                <w:szCs w:val="16"/>
              </w:rPr>
              <w:t> </w:t>
            </w:r>
          </w:p>
        </w:tc>
        <w:tc>
          <w:tcPr>
            <w:tcW w:w="5020" w:type="dxa"/>
            <w:tcBorders>
              <w:top w:val="nil"/>
              <w:left w:val="nil"/>
              <w:bottom w:val="single" w:sz="4" w:space="0" w:color="auto"/>
              <w:right w:val="single" w:sz="4" w:space="0" w:color="auto"/>
            </w:tcBorders>
            <w:shd w:val="clear" w:color="auto" w:fill="auto"/>
            <w:vAlign w:val="center"/>
            <w:hideMark/>
          </w:tcPr>
          <w:p w14:paraId="5695F752" w14:textId="77777777" w:rsidR="00814F7F" w:rsidRPr="00814F7F" w:rsidRDefault="00814F7F" w:rsidP="00814F7F">
            <w:pPr>
              <w:rPr>
                <w:sz w:val="16"/>
                <w:szCs w:val="16"/>
              </w:rPr>
            </w:pPr>
            <w:r w:rsidRPr="00814F7F">
              <w:rPr>
                <w:sz w:val="16"/>
                <w:szCs w:val="16"/>
              </w:rPr>
              <w:t>АУП</w:t>
            </w:r>
          </w:p>
        </w:tc>
        <w:tc>
          <w:tcPr>
            <w:tcW w:w="1100" w:type="dxa"/>
            <w:tcBorders>
              <w:top w:val="nil"/>
              <w:left w:val="nil"/>
              <w:bottom w:val="single" w:sz="4" w:space="0" w:color="auto"/>
              <w:right w:val="single" w:sz="4" w:space="0" w:color="auto"/>
            </w:tcBorders>
            <w:shd w:val="clear" w:color="auto" w:fill="auto"/>
            <w:vAlign w:val="center"/>
            <w:hideMark/>
          </w:tcPr>
          <w:p w14:paraId="523DF841" w14:textId="77777777" w:rsidR="00814F7F" w:rsidRPr="00814F7F" w:rsidRDefault="00814F7F" w:rsidP="00814F7F">
            <w:pPr>
              <w:jc w:val="center"/>
              <w:rPr>
                <w:sz w:val="16"/>
                <w:szCs w:val="16"/>
              </w:rPr>
            </w:pPr>
            <w:r w:rsidRPr="00814F7F">
              <w:rPr>
                <w:sz w:val="16"/>
                <w:szCs w:val="16"/>
              </w:rPr>
              <w:t>руб./мес.</w:t>
            </w:r>
          </w:p>
        </w:tc>
        <w:tc>
          <w:tcPr>
            <w:tcW w:w="1580" w:type="dxa"/>
            <w:tcBorders>
              <w:top w:val="nil"/>
              <w:left w:val="nil"/>
              <w:bottom w:val="single" w:sz="4" w:space="0" w:color="auto"/>
              <w:right w:val="nil"/>
            </w:tcBorders>
            <w:shd w:val="clear" w:color="auto" w:fill="auto"/>
            <w:vAlign w:val="center"/>
            <w:hideMark/>
          </w:tcPr>
          <w:p w14:paraId="2E69ABEF"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26F5ACE5" w14:textId="77777777" w:rsidR="00814F7F" w:rsidRPr="00814F7F" w:rsidRDefault="00814F7F" w:rsidP="00814F7F">
            <w:pPr>
              <w:jc w:val="center"/>
              <w:rPr>
                <w:sz w:val="16"/>
                <w:szCs w:val="16"/>
              </w:rPr>
            </w:pPr>
            <w:r w:rsidRPr="00814F7F">
              <w:rPr>
                <w:sz w:val="16"/>
                <w:szCs w:val="16"/>
              </w:rPr>
              <w:t>49 851,14</w:t>
            </w:r>
          </w:p>
        </w:tc>
        <w:tc>
          <w:tcPr>
            <w:tcW w:w="1580" w:type="dxa"/>
            <w:tcBorders>
              <w:top w:val="nil"/>
              <w:left w:val="single" w:sz="4" w:space="0" w:color="auto"/>
              <w:bottom w:val="single" w:sz="4" w:space="0" w:color="auto"/>
              <w:right w:val="nil"/>
            </w:tcBorders>
            <w:shd w:val="clear" w:color="auto" w:fill="auto"/>
            <w:vAlign w:val="center"/>
            <w:hideMark/>
          </w:tcPr>
          <w:p w14:paraId="39F68217" w14:textId="77777777" w:rsidR="00814F7F" w:rsidRPr="00814F7F" w:rsidRDefault="00814F7F" w:rsidP="00814F7F">
            <w:pPr>
              <w:jc w:val="center"/>
              <w:rPr>
                <w:sz w:val="16"/>
                <w:szCs w:val="16"/>
              </w:rPr>
            </w:pPr>
            <w:r w:rsidRPr="00814F7F">
              <w:rPr>
                <w:sz w:val="16"/>
                <w:szCs w:val="16"/>
              </w:rPr>
              <w:t>61 912,23</w:t>
            </w:r>
          </w:p>
        </w:tc>
        <w:tc>
          <w:tcPr>
            <w:tcW w:w="1580" w:type="dxa"/>
            <w:tcBorders>
              <w:top w:val="nil"/>
              <w:left w:val="single" w:sz="4" w:space="0" w:color="auto"/>
              <w:bottom w:val="single" w:sz="4" w:space="0" w:color="auto"/>
              <w:right w:val="nil"/>
            </w:tcBorders>
            <w:shd w:val="clear" w:color="auto" w:fill="auto"/>
            <w:vAlign w:val="center"/>
            <w:hideMark/>
          </w:tcPr>
          <w:p w14:paraId="40E98F56"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5B2CAE0F"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5C1E4ACB" w14:textId="77777777" w:rsidR="00814F7F" w:rsidRPr="00814F7F" w:rsidRDefault="00814F7F" w:rsidP="00814F7F">
            <w:pPr>
              <w:jc w:val="center"/>
              <w:rPr>
                <w:sz w:val="16"/>
                <w:szCs w:val="16"/>
              </w:rPr>
            </w:pPr>
            <w:r w:rsidRPr="00814F7F">
              <w:rPr>
                <w:sz w:val="16"/>
                <w:szCs w:val="16"/>
              </w:rPr>
              <w:t> </w:t>
            </w:r>
          </w:p>
        </w:tc>
        <w:tc>
          <w:tcPr>
            <w:tcW w:w="1460" w:type="dxa"/>
            <w:tcBorders>
              <w:top w:val="nil"/>
              <w:left w:val="single" w:sz="4" w:space="0" w:color="auto"/>
              <w:bottom w:val="single" w:sz="4" w:space="0" w:color="auto"/>
              <w:right w:val="single" w:sz="4" w:space="0" w:color="auto"/>
            </w:tcBorders>
            <w:shd w:val="clear" w:color="auto" w:fill="auto"/>
            <w:vAlign w:val="center"/>
            <w:hideMark/>
          </w:tcPr>
          <w:p w14:paraId="11282351" w14:textId="77777777" w:rsidR="00814F7F" w:rsidRPr="00814F7F" w:rsidRDefault="00814F7F" w:rsidP="00814F7F">
            <w:pPr>
              <w:jc w:val="center"/>
              <w:rPr>
                <w:sz w:val="16"/>
                <w:szCs w:val="16"/>
              </w:rPr>
            </w:pPr>
            <w:r w:rsidRPr="00814F7F">
              <w:rPr>
                <w:sz w:val="16"/>
                <w:szCs w:val="16"/>
              </w:rPr>
              <w:t>54 163,00</w:t>
            </w:r>
          </w:p>
        </w:tc>
        <w:tc>
          <w:tcPr>
            <w:tcW w:w="1840" w:type="dxa"/>
            <w:tcBorders>
              <w:top w:val="nil"/>
              <w:left w:val="nil"/>
              <w:bottom w:val="single" w:sz="4" w:space="0" w:color="auto"/>
              <w:right w:val="single" w:sz="8" w:space="0" w:color="auto"/>
            </w:tcBorders>
            <w:shd w:val="clear" w:color="auto" w:fill="auto"/>
            <w:vAlign w:val="center"/>
            <w:hideMark/>
          </w:tcPr>
          <w:p w14:paraId="4BDF9E89" w14:textId="77777777" w:rsidR="00814F7F" w:rsidRPr="00814F7F" w:rsidRDefault="00814F7F" w:rsidP="00814F7F">
            <w:pPr>
              <w:jc w:val="center"/>
              <w:rPr>
                <w:sz w:val="16"/>
                <w:szCs w:val="16"/>
              </w:rPr>
            </w:pPr>
            <w:r w:rsidRPr="00814F7F">
              <w:rPr>
                <w:sz w:val="16"/>
                <w:szCs w:val="16"/>
              </w:rPr>
              <w:t>-7 749,23</w:t>
            </w:r>
          </w:p>
        </w:tc>
      </w:tr>
      <w:tr w:rsidR="00814F7F" w:rsidRPr="00814F7F" w14:paraId="40EBAC89" w14:textId="77777777" w:rsidTr="00814F7F">
        <w:trPr>
          <w:trHeight w:val="480"/>
          <w:jc w:val="center"/>
        </w:trPr>
        <w:tc>
          <w:tcPr>
            <w:tcW w:w="620" w:type="dxa"/>
            <w:tcBorders>
              <w:top w:val="nil"/>
              <w:left w:val="single" w:sz="8" w:space="0" w:color="auto"/>
              <w:bottom w:val="single" w:sz="4" w:space="0" w:color="auto"/>
              <w:right w:val="single" w:sz="4" w:space="0" w:color="auto"/>
            </w:tcBorders>
            <w:shd w:val="clear" w:color="auto" w:fill="auto"/>
            <w:vAlign w:val="center"/>
            <w:hideMark/>
          </w:tcPr>
          <w:p w14:paraId="778755F8" w14:textId="77777777" w:rsidR="00814F7F" w:rsidRPr="00814F7F" w:rsidRDefault="00814F7F" w:rsidP="00814F7F">
            <w:pPr>
              <w:jc w:val="center"/>
              <w:rPr>
                <w:sz w:val="16"/>
                <w:szCs w:val="16"/>
              </w:rPr>
            </w:pPr>
            <w:r w:rsidRPr="00814F7F">
              <w:rPr>
                <w:sz w:val="16"/>
                <w:szCs w:val="16"/>
              </w:rPr>
              <w:t>1.6</w:t>
            </w:r>
          </w:p>
        </w:tc>
        <w:tc>
          <w:tcPr>
            <w:tcW w:w="5020" w:type="dxa"/>
            <w:tcBorders>
              <w:top w:val="nil"/>
              <w:left w:val="nil"/>
              <w:bottom w:val="single" w:sz="4" w:space="0" w:color="auto"/>
              <w:right w:val="single" w:sz="4" w:space="0" w:color="auto"/>
            </w:tcBorders>
            <w:shd w:val="clear" w:color="auto" w:fill="auto"/>
            <w:vAlign w:val="center"/>
            <w:hideMark/>
          </w:tcPr>
          <w:p w14:paraId="1DFA0621" w14:textId="77777777" w:rsidR="00814F7F" w:rsidRPr="00814F7F" w:rsidRDefault="00814F7F" w:rsidP="00814F7F">
            <w:pPr>
              <w:rPr>
                <w:b/>
                <w:bCs/>
                <w:sz w:val="16"/>
                <w:szCs w:val="16"/>
              </w:rPr>
            </w:pPr>
            <w:r w:rsidRPr="00814F7F">
              <w:rPr>
                <w:b/>
                <w:bCs/>
                <w:sz w:val="16"/>
                <w:szCs w:val="16"/>
              </w:rPr>
              <w:t>- отчисления на социальные нужды (неподконтрольные расходы) всего, в том числе</w:t>
            </w:r>
          </w:p>
        </w:tc>
        <w:tc>
          <w:tcPr>
            <w:tcW w:w="1100" w:type="dxa"/>
            <w:tcBorders>
              <w:top w:val="nil"/>
              <w:left w:val="nil"/>
              <w:bottom w:val="single" w:sz="4" w:space="0" w:color="auto"/>
              <w:right w:val="single" w:sz="4" w:space="0" w:color="auto"/>
            </w:tcBorders>
            <w:shd w:val="clear" w:color="auto" w:fill="auto"/>
            <w:vAlign w:val="center"/>
            <w:hideMark/>
          </w:tcPr>
          <w:p w14:paraId="1BC9DD5B" w14:textId="77777777" w:rsidR="00814F7F" w:rsidRPr="00814F7F" w:rsidRDefault="00814F7F" w:rsidP="00814F7F">
            <w:pPr>
              <w:jc w:val="center"/>
              <w:rPr>
                <w:sz w:val="16"/>
                <w:szCs w:val="16"/>
              </w:rPr>
            </w:pPr>
            <w:r w:rsidRPr="00814F7F">
              <w:rPr>
                <w:sz w:val="16"/>
                <w:szCs w:val="16"/>
              </w:rPr>
              <w:t>тыс.руб.</w:t>
            </w:r>
          </w:p>
        </w:tc>
        <w:tc>
          <w:tcPr>
            <w:tcW w:w="1580" w:type="dxa"/>
            <w:tcBorders>
              <w:top w:val="nil"/>
              <w:left w:val="nil"/>
              <w:bottom w:val="single" w:sz="4" w:space="0" w:color="auto"/>
              <w:right w:val="nil"/>
            </w:tcBorders>
            <w:shd w:val="clear" w:color="auto" w:fill="auto"/>
            <w:vAlign w:val="center"/>
            <w:hideMark/>
          </w:tcPr>
          <w:p w14:paraId="2A3DBCD5" w14:textId="77777777" w:rsidR="00814F7F" w:rsidRPr="00814F7F" w:rsidRDefault="00814F7F" w:rsidP="00814F7F">
            <w:pPr>
              <w:jc w:val="center"/>
              <w:rPr>
                <w:b/>
                <w:bCs/>
                <w:sz w:val="16"/>
                <w:szCs w:val="16"/>
              </w:rPr>
            </w:pPr>
            <w:r w:rsidRPr="00814F7F">
              <w:rPr>
                <w:b/>
                <w:bCs/>
                <w:sz w:val="16"/>
                <w:szCs w:val="16"/>
              </w:rPr>
              <w:t>2 359</w:t>
            </w:r>
          </w:p>
        </w:tc>
        <w:tc>
          <w:tcPr>
            <w:tcW w:w="1580" w:type="dxa"/>
            <w:tcBorders>
              <w:top w:val="nil"/>
              <w:left w:val="single" w:sz="4" w:space="0" w:color="auto"/>
              <w:bottom w:val="single" w:sz="4" w:space="0" w:color="auto"/>
              <w:right w:val="nil"/>
            </w:tcBorders>
            <w:shd w:val="clear" w:color="auto" w:fill="auto"/>
            <w:vAlign w:val="center"/>
            <w:hideMark/>
          </w:tcPr>
          <w:p w14:paraId="1D8209E1" w14:textId="77777777" w:rsidR="00814F7F" w:rsidRPr="00814F7F" w:rsidRDefault="00814F7F" w:rsidP="00814F7F">
            <w:pPr>
              <w:jc w:val="center"/>
              <w:rPr>
                <w:b/>
                <w:bCs/>
                <w:sz w:val="16"/>
                <w:szCs w:val="16"/>
              </w:rPr>
            </w:pPr>
            <w:r w:rsidRPr="00814F7F">
              <w:rPr>
                <w:b/>
                <w:bCs/>
                <w:sz w:val="16"/>
                <w:szCs w:val="16"/>
              </w:rPr>
              <w:t>10 976,20</w:t>
            </w:r>
          </w:p>
        </w:tc>
        <w:tc>
          <w:tcPr>
            <w:tcW w:w="1580" w:type="dxa"/>
            <w:tcBorders>
              <w:top w:val="nil"/>
              <w:left w:val="single" w:sz="4" w:space="0" w:color="auto"/>
              <w:bottom w:val="single" w:sz="4" w:space="0" w:color="auto"/>
              <w:right w:val="nil"/>
            </w:tcBorders>
            <w:shd w:val="clear" w:color="auto" w:fill="auto"/>
            <w:vAlign w:val="center"/>
            <w:hideMark/>
          </w:tcPr>
          <w:p w14:paraId="20C1AFB1" w14:textId="77777777" w:rsidR="00814F7F" w:rsidRPr="00814F7F" w:rsidRDefault="00814F7F" w:rsidP="00814F7F">
            <w:pPr>
              <w:jc w:val="center"/>
              <w:rPr>
                <w:b/>
                <w:bCs/>
                <w:sz w:val="16"/>
                <w:szCs w:val="16"/>
              </w:rPr>
            </w:pPr>
            <w:r w:rsidRPr="00814F7F">
              <w:rPr>
                <w:b/>
                <w:bCs/>
                <w:sz w:val="16"/>
                <w:szCs w:val="16"/>
              </w:rPr>
              <w:t>4 263,03</w:t>
            </w:r>
          </w:p>
        </w:tc>
        <w:tc>
          <w:tcPr>
            <w:tcW w:w="1580" w:type="dxa"/>
            <w:tcBorders>
              <w:top w:val="nil"/>
              <w:left w:val="single" w:sz="4" w:space="0" w:color="auto"/>
              <w:bottom w:val="single" w:sz="4" w:space="0" w:color="auto"/>
              <w:right w:val="nil"/>
            </w:tcBorders>
            <w:shd w:val="clear" w:color="auto" w:fill="auto"/>
            <w:vAlign w:val="center"/>
            <w:hideMark/>
          </w:tcPr>
          <w:p w14:paraId="417DE08F" w14:textId="77777777" w:rsidR="00814F7F" w:rsidRPr="00814F7F" w:rsidRDefault="00814F7F" w:rsidP="00814F7F">
            <w:pPr>
              <w:jc w:val="center"/>
              <w:rPr>
                <w:b/>
                <w:bCs/>
                <w:sz w:val="16"/>
                <w:szCs w:val="16"/>
              </w:rPr>
            </w:pPr>
            <w:r w:rsidRPr="00814F7F">
              <w:rPr>
                <w:b/>
                <w:bCs/>
                <w:sz w:val="16"/>
                <w:szCs w:val="16"/>
              </w:rPr>
              <w:t>0</w:t>
            </w:r>
          </w:p>
        </w:tc>
        <w:tc>
          <w:tcPr>
            <w:tcW w:w="1580" w:type="dxa"/>
            <w:tcBorders>
              <w:top w:val="nil"/>
              <w:left w:val="single" w:sz="4" w:space="0" w:color="auto"/>
              <w:bottom w:val="single" w:sz="4" w:space="0" w:color="auto"/>
              <w:right w:val="nil"/>
            </w:tcBorders>
            <w:shd w:val="clear" w:color="auto" w:fill="auto"/>
            <w:vAlign w:val="center"/>
            <w:hideMark/>
          </w:tcPr>
          <w:p w14:paraId="151C9DD3" w14:textId="77777777" w:rsidR="00814F7F" w:rsidRPr="00814F7F" w:rsidRDefault="00814F7F" w:rsidP="00814F7F">
            <w:pPr>
              <w:jc w:val="center"/>
              <w:rPr>
                <w:b/>
                <w:bCs/>
                <w:sz w:val="16"/>
                <w:szCs w:val="16"/>
              </w:rPr>
            </w:pPr>
            <w:r w:rsidRPr="00814F7F">
              <w:rPr>
                <w:b/>
                <w:bCs/>
                <w:sz w:val="16"/>
                <w:szCs w:val="16"/>
              </w:rPr>
              <w:t>0,00</w:t>
            </w:r>
          </w:p>
        </w:tc>
        <w:tc>
          <w:tcPr>
            <w:tcW w:w="1580" w:type="dxa"/>
            <w:tcBorders>
              <w:top w:val="nil"/>
              <w:left w:val="single" w:sz="4" w:space="0" w:color="auto"/>
              <w:bottom w:val="single" w:sz="4" w:space="0" w:color="auto"/>
              <w:right w:val="nil"/>
            </w:tcBorders>
            <w:shd w:val="clear" w:color="auto" w:fill="auto"/>
            <w:vAlign w:val="center"/>
            <w:hideMark/>
          </w:tcPr>
          <w:p w14:paraId="05DF7342" w14:textId="77777777" w:rsidR="00814F7F" w:rsidRPr="00814F7F" w:rsidRDefault="00814F7F" w:rsidP="00814F7F">
            <w:pPr>
              <w:jc w:val="center"/>
              <w:rPr>
                <w:b/>
                <w:bCs/>
                <w:sz w:val="16"/>
                <w:szCs w:val="16"/>
              </w:rPr>
            </w:pPr>
            <w:r w:rsidRPr="00814F7F">
              <w:rPr>
                <w:b/>
                <w:bCs/>
                <w:sz w:val="16"/>
                <w:szCs w:val="16"/>
              </w:rPr>
              <w:t>0,00</w:t>
            </w:r>
          </w:p>
        </w:tc>
        <w:tc>
          <w:tcPr>
            <w:tcW w:w="1460" w:type="dxa"/>
            <w:tcBorders>
              <w:top w:val="nil"/>
              <w:left w:val="single" w:sz="4" w:space="0" w:color="auto"/>
              <w:bottom w:val="single" w:sz="4" w:space="0" w:color="auto"/>
              <w:right w:val="single" w:sz="4" w:space="0" w:color="auto"/>
            </w:tcBorders>
            <w:shd w:val="clear" w:color="auto" w:fill="auto"/>
            <w:vAlign w:val="center"/>
            <w:hideMark/>
          </w:tcPr>
          <w:p w14:paraId="68556904" w14:textId="77777777" w:rsidR="00814F7F" w:rsidRPr="00814F7F" w:rsidRDefault="00814F7F" w:rsidP="00814F7F">
            <w:pPr>
              <w:jc w:val="center"/>
              <w:rPr>
                <w:b/>
                <w:bCs/>
                <w:sz w:val="16"/>
                <w:szCs w:val="16"/>
              </w:rPr>
            </w:pPr>
            <w:r w:rsidRPr="00814F7F">
              <w:rPr>
                <w:b/>
                <w:bCs/>
                <w:sz w:val="16"/>
                <w:szCs w:val="16"/>
              </w:rPr>
              <w:t>3 729,45</w:t>
            </w:r>
          </w:p>
        </w:tc>
        <w:tc>
          <w:tcPr>
            <w:tcW w:w="1840" w:type="dxa"/>
            <w:tcBorders>
              <w:top w:val="nil"/>
              <w:left w:val="nil"/>
              <w:bottom w:val="single" w:sz="4" w:space="0" w:color="auto"/>
              <w:right w:val="single" w:sz="8" w:space="0" w:color="auto"/>
            </w:tcBorders>
            <w:shd w:val="clear" w:color="auto" w:fill="auto"/>
            <w:vAlign w:val="center"/>
            <w:hideMark/>
          </w:tcPr>
          <w:p w14:paraId="2FAAA794" w14:textId="77777777" w:rsidR="00814F7F" w:rsidRPr="00814F7F" w:rsidRDefault="00814F7F" w:rsidP="00814F7F">
            <w:pPr>
              <w:jc w:val="center"/>
              <w:rPr>
                <w:sz w:val="16"/>
                <w:szCs w:val="16"/>
              </w:rPr>
            </w:pPr>
            <w:r w:rsidRPr="00814F7F">
              <w:rPr>
                <w:sz w:val="16"/>
                <w:szCs w:val="16"/>
              </w:rPr>
              <w:t>-533,58</w:t>
            </w:r>
          </w:p>
        </w:tc>
      </w:tr>
      <w:tr w:rsidR="00814F7F" w:rsidRPr="00814F7F" w14:paraId="41AD40F4" w14:textId="77777777" w:rsidTr="00814F7F">
        <w:trPr>
          <w:trHeight w:val="300"/>
          <w:jc w:val="center"/>
        </w:trPr>
        <w:tc>
          <w:tcPr>
            <w:tcW w:w="620" w:type="dxa"/>
            <w:tcBorders>
              <w:top w:val="nil"/>
              <w:left w:val="single" w:sz="8" w:space="0" w:color="auto"/>
              <w:bottom w:val="single" w:sz="4" w:space="0" w:color="auto"/>
              <w:right w:val="single" w:sz="4" w:space="0" w:color="auto"/>
            </w:tcBorders>
            <w:shd w:val="clear" w:color="auto" w:fill="auto"/>
            <w:vAlign w:val="center"/>
            <w:hideMark/>
          </w:tcPr>
          <w:p w14:paraId="2C46E075" w14:textId="77777777" w:rsidR="00814F7F" w:rsidRPr="00814F7F" w:rsidRDefault="00814F7F" w:rsidP="00814F7F">
            <w:pPr>
              <w:jc w:val="center"/>
              <w:rPr>
                <w:sz w:val="16"/>
                <w:szCs w:val="16"/>
              </w:rPr>
            </w:pPr>
            <w:r w:rsidRPr="00814F7F">
              <w:rPr>
                <w:sz w:val="16"/>
                <w:szCs w:val="16"/>
              </w:rPr>
              <w:t> </w:t>
            </w:r>
          </w:p>
        </w:tc>
        <w:tc>
          <w:tcPr>
            <w:tcW w:w="5020" w:type="dxa"/>
            <w:tcBorders>
              <w:top w:val="nil"/>
              <w:left w:val="nil"/>
              <w:bottom w:val="single" w:sz="4" w:space="0" w:color="auto"/>
              <w:right w:val="single" w:sz="4" w:space="0" w:color="auto"/>
            </w:tcBorders>
            <w:shd w:val="clear" w:color="auto" w:fill="auto"/>
            <w:vAlign w:val="center"/>
            <w:hideMark/>
          </w:tcPr>
          <w:p w14:paraId="361DB66E" w14:textId="77777777" w:rsidR="00814F7F" w:rsidRPr="00814F7F" w:rsidRDefault="00814F7F" w:rsidP="00814F7F">
            <w:pPr>
              <w:rPr>
                <w:sz w:val="16"/>
                <w:szCs w:val="16"/>
              </w:rPr>
            </w:pPr>
            <w:r w:rsidRPr="00814F7F">
              <w:rPr>
                <w:sz w:val="16"/>
                <w:szCs w:val="16"/>
              </w:rPr>
              <w:t>ППП</w:t>
            </w:r>
          </w:p>
        </w:tc>
        <w:tc>
          <w:tcPr>
            <w:tcW w:w="1100" w:type="dxa"/>
            <w:tcBorders>
              <w:top w:val="nil"/>
              <w:left w:val="nil"/>
              <w:bottom w:val="single" w:sz="4" w:space="0" w:color="auto"/>
              <w:right w:val="single" w:sz="4" w:space="0" w:color="auto"/>
            </w:tcBorders>
            <w:shd w:val="clear" w:color="auto" w:fill="auto"/>
            <w:vAlign w:val="center"/>
            <w:hideMark/>
          </w:tcPr>
          <w:p w14:paraId="2CEC7034" w14:textId="77777777" w:rsidR="00814F7F" w:rsidRPr="00814F7F" w:rsidRDefault="00814F7F" w:rsidP="00814F7F">
            <w:pPr>
              <w:jc w:val="center"/>
              <w:rPr>
                <w:sz w:val="16"/>
                <w:szCs w:val="16"/>
              </w:rPr>
            </w:pPr>
            <w:r w:rsidRPr="00814F7F">
              <w:rPr>
                <w:sz w:val="16"/>
                <w:szCs w:val="16"/>
              </w:rPr>
              <w:t>тыс.руб.</w:t>
            </w:r>
          </w:p>
        </w:tc>
        <w:tc>
          <w:tcPr>
            <w:tcW w:w="1580" w:type="dxa"/>
            <w:tcBorders>
              <w:top w:val="nil"/>
              <w:left w:val="nil"/>
              <w:bottom w:val="single" w:sz="4" w:space="0" w:color="auto"/>
              <w:right w:val="nil"/>
            </w:tcBorders>
            <w:shd w:val="clear" w:color="auto" w:fill="auto"/>
            <w:vAlign w:val="center"/>
            <w:hideMark/>
          </w:tcPr>
          <w:p w14:paraId="0599575B"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66B8F714" w14:textId="77777777" w:rsidR="00814F7F" w:rsidRPr="00814F7F" w:rsidRDefault="00814F7F" w:rsidP="00814F7F">
            <w:pPr>
              <w:jc w:val="center"/>
              <w:rPr>
                <w:sz w:val="16"/>
                <w:szCs w:val="16"/>
              </w:rPr>
            </w:pPr>
            <w:r w:rsidRPr="00814F7F">
              <w:rPr>
                <w:sz w:val="16"/>
                <w:szCs w:val="16"/>
              </w:rPr>
              <w:t>9 195,92</w:t>
            </w:r>
          </w:p>
        </w:tc>
        <w:tc>
          <w:tcPr>
            <w:tcW w:w="1580" w:type="dxa"/>
            <w:tcBorders>
              <w:top w:val="nil"/>
              <w:left w:val="single" w:sz="4" w:space="0" w:color="auto"/>
              <w:bottom w:val="single" w:sz="4" w:space="0" w:color="auto"/>
              <w:right w:val="nil"/>
            </w:tcBorders>
            <w:shd w:val="clear" w:color="auto" w:fill="auto"/>
            <w:vAlign w:val="center"/>
            <w:hideMark/>
          </w:tcPr>
          <w:p w14:paraId="60EB9CDF" w14:textId="77777777" w:rsidR="00814F7F" w:rsidRPr="00814F7F" w:rsidRDefault="00814F7F" w:rsidP="00814F7F">
            <w:pPr>
              <w:jc w:val="center"/>
              <w:rPr>
                <w:sz w:val="16"/>
                <w:szCs w:val="16"/>
              </w:rPr>
            </w:pPr>
            <w:r w:rsidRPr="00814F7F">
              <w:rPr>
                <w:sz w:val="16"/>
                <w:szCs w:val="16"/>
              </w:rPr>
              <w:t>0,00</w:t>
            </w:r>
          </w:p>
        </w:tc>
        <w:tc>
          <w:tcPr>
            <w:tcW w:w="1580" w:type="dxa"/>
            <w:tcBorders>
              <w:top w:val="nil"/>
              <w:left w:val="single" w:sz="4" w:space="0" w:color="auto"/>
              <w:bottom w:val="single" w:sz="4" w:space="0" w:color="auto"/>
              <w:right w:val="nil"/>
            </w:tcBorders>
            <w:shd w:val="clear" w:color="auto" w:fill="auto"/>
            <w:vAlign w:val="center"/>
            <w:hideMark/>
          </w:tcPr>
          <w:p w14:paraId="49EDF259"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48772A48"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1E9DDFDB" w14:textId="77777777" w:rsidR="00814F7F" w:rsidRPr="00814F7F" w:rsidRDefault="00814F7F" w:rsidP="00814F7F">
            <w:pPr>
              <w:jc w:val="center"/>
              <w:rPr>
                <w:sz w:val="16"/>
                <w:szCs w:val="16"/>
              </w:rPr>
            </w:pPr>
            <w:r w:rsidRPr="00814F7F">
              <w:rPr>
                <w:sz w:val="16"/>
                <w:szCs w:val="16"/>
              </w:rPr>
              <w:t> </w:t>
            </w:r>
          </w:p>
        </w:tc>
        <w:tc>
          <w:tcPr>
            <w:tcW w:w="1460" w:type="dxa"/>
            <w:tcBorders>
              <w:top w:val="nil"/>
              <w:left w:val="single" w:sz="4" w:space="0" w:color="auto"/>
              <w:bottom w:val="single" w:sz="4" w:space="0" w:color="auto"/>
              <w:right w:val="single" w:sz="4" w:space="0" w:color="auto"/>
            </w:tcBorders>
            <w:shd w:val="clear" w:color="auto" w:fill="auto"/>
            <w:vAlign w:val="center"/>
            <w:hideMark/>
          </w:tcPr>
          <w:p w14:paraId="29A183EA" w14:textId="77777777" w:rsidR="00814F7F" w:rsidRPr="00814F7F" w:rsidRDefault="00814F7F" w:rsidP="00814F7F">
            <w:pPr>
              <w:jc w:val="center"/>
              <w:rPr>
                <w:sz w:val="16"/>
                <w:szCs w:val="16"/>
              </w:rPr>
            </w:pPr>
            <w:r w:rsidRPr="00814F7F">
              <w:rPr>
                <w:sz w:val="16"/>
                <w:szCs w:val="16"/>
              </w:rPr>
              <w:t>0,00</w:t>
            </w:r>
          </w:p>
        </w:tc>
        <w:tc>
          <w:tcPr>
            <w:tcW w:w="1840" w:type="dxa"/>
            <w:tcBorders>
              <w:top w:val="nil"/>
              <w:left w:val="nil"/>
              <w:bottom w:val="single" w:sz="4" w:space="0" w:color="auto"/>
              <w:right w:val="single" w:sz="8" w:space="0" w:color="auto"/>
            </w:tcBorders>
            <w:shd w:val="clear" w:color="auto" w:fill="auto"/>
            <w:vAlign w:val="center"/>
            <w:hideMark/>
          </w:tcPr>
          <w:p w14:paraId="344E7A0E" w14:textId="77777777" w:rsidR="00814F7F" w:rsidRPr="00814F7F" w:rsidRDefault="00814F7F" w:rsidP="00814F7F">
            <w:pPr>
              <w:jc w:val="center"/>
              <w:rPr>
                <w:sz w:val="16"/>
                <w:szCs w:val="16"/>
              </w:rPr>
            </w:pPr>
            <w:r w:rsidRPr="00814F7F">
              <w:rPr>
                <w:sz w:val="16"/>
                <w:szCs w:val="16"/>
              </w:rPr>
              <w:t>0,00</w:t>
            </w:r>
          </w:p>
        </w:tc>
      </w:tr>
      <w:tr w:rsidR="00814F7F" w:rsidRPr="00814F7F" w14:paraId="6C567437" w14:textId="77777777" w:rsidTr="00814F7F">
        <w:trPr>
          <w:trHeight w:val="300"/>
          <w:jc w:val="center"/>
        </w:trPr>
        <w:tc>
          <w:tcPr>
            <w:tcW w:w="620" w:type="dxa"/>
            <w:tcBorders>
              <w:top w:val="nil"/>
              <w:left w:val="single" w:sz="8" w:space="0" w:color="auto"/>
              <w:bottom w:val="single" w:sz="4" w:space="0" w:color="auto"/>
              <w:right w:val="single" w:sz="4" w:space="0" w:color="auto"/>
            </w:tcBorders>
            <w:shd w:val="clear" w:color="auto" w:fill="auto"/>
            <w:vAlign w:val="center"/>
            <w:hideMark/>
          </w:tcPr>
          <w:p w14:paraId="2EA1B0A0" w14:textId="77777777" w:rsidR="00814F7F" w:rsidRPr="00814F7F" w:rsidRDefault="00814F7F" w:rsidP="00814F7F">
            <w:pPr>
              <w:jc w:val="center"/>
              <w:rPr>
                <w:sz w:val="16"/>
                <w:szCs w:val="16"/>
              </w:rPr>
            </w:pPr>
            <w:r w:rsidRPr="00814F7F">
              <w:rPr>
                <w:sz w:val="16"/>
                <w:szCs w:val="16"/>
              </w:rPr>
              <w:t> </w:t>
            </w:r>
          </w:p>
        </w:tc>
        <w:tc>
          <w:tcPr>
            <w:tcW w:w="5020" w:type="dxa"/>
            <w:tcBorders>
              <w:top w:val="nil"/>
              <w:left w:val="nil"/>
              <w:bottom w:val="single" w:sz="4" w:space="0" w:color="auto"/>
              <w:right w:val="single" w:sz="4" w:space="0" w:color="auto"/>
            </w:tcBorders>
            <w:shd w:val="clear" w:color="auto" w:fill="auto"/>
            <w:vAlign w:val="center"/>
            <w:hideMark/>
          </w:tcPr>
          <w:p w14:paraId="0C01B7C1" w14:textId="77777777" w:rsidR="00814F7F" w:rsidRPr="00814F7F" w:rsidRDefault="00814F7F" w:rsidP="00814F7F">
            <w:pPr>
              <w:rPr>
                <w:sz w:val="16"/>
                <w:szCs w:val="16"/>
              </w:rPr>
            </w:pPr>
            <w:r w:rsidRPr="00814F7F">
              <w:rPr>
                <w:sz w:val="16"/>
                <w:szCs w:val="16"/>
              </w:rPr>
              <w:t>АУП</w:t>
            </w:r>
          </w:p>
        </w:tc>
        <w:tc>
          <w:tcPr>
            <w:tcW w:w="1100" w:type="dxa"/>
            <w:tcBorders>
              <w:top w:val="nil"/>
              <w:left w:val="nil"/>
              <w:bottom w:val="single" w:sz="4" w:space="0" w:color="auto"/>
              <w:right w:val="single" w:sz="4" w:space="0" w:color="auto"/>
            </w:tcBorders>
            <w:shd w:val="clear" w:color="auto" w:fill="auto"/>
            <w:vAlign w:val="center"/>
            <w:hideMark/>
          </w:tcPr>
          <w:p w14:paraId="38F3217C" w14:textId="77777777" w:rsidR="00814F7F" w:rsidRPr="00814F7F" w:rsidRDefault="00814F7F" w:rsidP="00814F7F">
            <w:pPr>
              <w:jc w:val="center"/>
              <w:rPr>
                <w:sz w:val="16"/>
                <w:szCs w:val="16"/>
              </w:rPr>
            </w:pPr>
            <w:r w:rsidRPr="00814F7F">
              <w:rPr>
                <w:sz w:val="16"/>
                <w:szCs w:val="16"/>
              </w:rPr>
              <w:t>тыс.руб.</w:t>
            </w:r>
          </w:p>
        </w:tc>
        <w:tc>
          <w:tcPr>
            <w:tcW w:w="1580" w:type="dxa"/>
            <w:tcBorders>
              <w:top w:val="nil"/>
              <w:left w:val="nil"/>
              <w:bottom w:val="single" w:sz="4" w:space="0" w:color="auto"/>
              <w:right w:val="nil"/>
            </w:tcBorders>
            <w:shd w:val="clear" w:color="auto" w:fill="auto"/>
            <w:vAlign w:val="center"/>
            <w:hideMark/>
          </w:tcPr>
          <w:p w14:paraId="625858A1"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724CF65F" w14:textId="77777777" w:rsidR="00814F7F" w:rsidRPr="00814F7F" w:rsidRDefault="00814F7F" w:rsidP="00814F7F">
            <w:pPr>
              <w:jc w:val="center"/>
              <w:rPr>
                <w:sz w:val="16"/>
                <w:szCs w:val="16"/>
              </w:rPr>
            </w:pPr>
            <w:r w:rsidRPr="00814F7F">
              <w:rPr>
                <w:sz w:val="16"/>
                <w:szCs w:val="16"/>
              </w:rPr>
              <w:t>1 780,28</w:t>
            </w:r>
          </w:p>
        </w:tc>
        <w:tc>
          <w:tcPr>
            <w:tcW w:w="1580" w:type="dxa"/>
            <w:tcBorders>
              <w:top w:val="nil"/>
              <w:left w:val="single" w:sz="4" w:space="0" w:color="auto"/>
              <w:bottom w:val="single" w:sz="4" w:space="0" w:color="auto"/>
              <w:right w:val="nil"/>
            </w:tcBorders>
            <w:shd w:val="clear" w:color="auto" w:fill="auto"/>
            <w:vAlign w:val="center"/>
            <w:hideMark/>
          </w:tcPr>
          <w:p w14:paraId="0D948B35" w14:textId="77777777" w:rsidR="00814F7F" w:rsidRPr="00814F7F" w:rsidRDefault="00814F7F" w:rsidP="00814F7F">
            <w:pPr>
              <w:jc w:val="center"/>
              <w:rPr>
                <w:sz w:val="16"/>
                <w:szCs w:val="16"/>
              </w:rPr>
            </w:pPr>
            <w:r w:rsidRPr="00814F7F">
              <w:rPr>
                <w:sz w:val="16"/>
                <w:szCs w:val="16"/>
              </w:rPr>
              <w:t>4 263,03</w:t>
            </w:r>
          </w:p>
        </w:tc>
        <w:tc>
          <w:tcPr>
            <w:tcW w:w="1580" w:type="dxa"/>
            <w:tcBorders>
              <w:top w:val="nil"/>
              <w:left w:val="single" w:sz="4" w:space="0" w:color="auto"/>
              <w:bottom w:val="single" w:sz="4" w:space="0" w:color="auto"/>
              <w:right w:val="nil"/>
            </w:tcBorders>
            <w:shd w:val="clear" w:color="auto" w:fill="auto"/>
            <w:vAlign w:val="center"/>
            <w:hideMark/>
          </w:tcPr>
          <w:p w14:paraId="16AD2AED"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0C548232"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21135F34" w14:textId="77777777" w:rsidR="00814F7F" w:rsidRPr="00814F7F" w:rsidRDefault="00814F7F" w:rsidP="00814F7F">
            <w:pPr>
              <w:jc w:val="center"/>
              <w:rPr>
                <w:sz w:val="16"/>
                <w:szCs w:val="16"/>
              </w:rPr>
            </w:pPr>
            <w:r w:rsidRPr="00814F7F">
              <w:rPr>
                <w:sz w:val="16"/>
                <w:szCs w:val="16"/>
              </w:rPr>
              <w:t> </w:t>
            </w:r>
          </w:p>
        </w:tc>
        <w:tc>
          <w:tcPr>
            <w:tcW w:w="1460" w:type="dxa"/>
            <w:tcBorders>
              <w:top w:val="nil"/>
              <w:left w:val="single" w:sz="4" w:space="0" w:color="auto"/>
              <w:bottom w:val="single" w:sz="4" w:space="0" w:color="auto"/>
              <w:right w:val="single" w:sz="4" w:space="0" w:color="auto"/>
            </w:tcBorders>
            <w:shd w:val="clear" w:color="auto" w:fill="auto"/>
            <w:vAlign w:val="center"/>
            <w:hideMark/>
          </w:tcPr>
          <w:p w14:paraId="7F3819B7" w14:textId="77777777" w:rsidR="00814F7F" w:rsidRPr="00814F7F" w:rsidRDefault="00814F7F" w:rsidP="00814F7F">
            <w:pPr>
              <w:jc w:val="center"/>
              <w:rPr>
                <w:sz w:val="16"/>
                <w:szCs w:val="16"/>
              </w:rPr>
            </w:pPr>
            <w:r w:rsidRPr="00814F7F">
              <w:rPr>
                <w:sz w:val="16"/>
                <w:szCs w:val="16"/>
              </w:rPr>
              <w:t>3 729,45</w:t>
            </w:r>
          </w:p>
        </w:tc>
        <w:tc>
          <w:tcPr>
            <w:tcW w:w="1840" w:type="dxa"/>
            <w:tcBorders>
              <w:top w:val="nil"/>
              <w:left w:val="nil"/>
              <w:bottom w:val="single" w:sz="4" w:space="0" w:color="auto"/>
              <w:right w:val="single" w:sz="8" w:space="0" w:color="auto"/>
            </w:tcBorders>
            <w:shd w:val="clear" w:color="auto" w:fill="auto"/>
            <w:vAlign w:val="center"/>
            <w:hideMark/>
          </w:tcPr>
          <w:p w14:paraId="263F7ACB" w14:textId="77777777" w:rsidR="00814F7F" w:rsidRPr="00814F7F" w:rsidRDefault="00814F7F" w:rsidP="00814F7F">
            <w:pPr>
              <w:jc w:val="center"/>
              <w:rPr>
                <w:sz w:val="16"/>
                <w:szCs w:val="16"/>
              </w:rPr>
            </w:pPr>
            <w:r w:rsidRPr="00814F7F">
              <w:rPr>
                <w:sz w:val="16"/>
                <w:szCs w:val="16"/>
              </w:rPr>
              <w:t>-533,58</w:t>
            </w:r>
          </w:p>
        </w:tc>
      </w:tr>
      <w:tr w:rsidR="00814F7F" w:rsidRPr="00814F7F" w14:paraId="745B43B8" w14:textId="77777777" w:rsidTr="00814F7F">
        <w:trPr>
          <w:trHeight w:val="300"/>
          <w:jc w:val="center"/>
        </w:trPr>
        <w:tc>
          <w:tcPr>
            <w:tcW w:w="620" w:type="dxa"/>
            <w:tcBorders>
              <w:top w:val="nil"/>
              <w:left w:val="single" w:sz="8" w:space="0" w:color="auto"/>
              <w:bottom w:val="single" w:sz="4" w:space="0" w:color="auto"/>
              <w:right w:val="single" w:sz="4" w:space="0" w:color="auto"/>
            </w:tcBorders>
            <w:shd w:val="clear" w:color="auto" w:fill="auto"/>
            <w:vAlign w:val="center"/>
            <w:hideMark/>
          </w:tcPr>
          <w:p w14:paraId="4BB56435" w14:textId="77777777" w:rsidR="00814F7F" w:rsidRPr="00814F7F" w:rsidRDefault="00814F7F" w:rsidP="00814F7F">
            <w:pPr>
              <w:jc w:val="center"/>
              <w:rPr>
                <w:sz w:val="16"/>
                <w:szCs w:val="16"/>
              </w:rPr>
            </w:pPr>
            <w:r w:rsidRPr="00814F7F">
              <w:rPr>
                <w:sz w:val="16"/>
                <w:szCs w:val="16"/>
              </w:rPr>
              <w:t>1.7</w:t>
            </w:r>
          </w:p>
        </w:tc>
        <w:tc>
          <w:tcPr>
            <w:tcW w:w="5020" w:type="dxa"/>
            <w:tcBorders>
              <w:top w:val="nil"/>
              <w:left w:val="nil"/>
              <w:bottom w:val="single" w:sz="4" w:space="0" w:color="auto"/>
              <w:right w:val="single" w:sz="4" w:space="0" w:color="auto"/>
            </w:tcBorders>
            <w:shd w:val="clear" w:color="auto" w:fill="auto"/>
            <w:vAlign w:val="center"/>
            <w:hideMark/>
          </w:tcPr>
          <w:p w14:paraId="08D21368" w14:textId="77777777" w:rsidR="00814F7F" w:rsidRPr="00814F7F" w:rsidRDefault="00814F7F" w:rsidP="00814F7F">
            <w:pPr>
              <w:rPr>
                <w:b/>
                <w:bCs/>
                <w:sz w:val="16"/>
                <w:szCs w:val="16"/>
              </w:rPr>
            </w:pPr>
            <w:r w:rsidRPr="00814F7F">
              <w:rPr>
                <w:b/>
                <w:bCs/>
                <w:sz w:val="16"/>
                <w:szCs w:val="16"/>
              </w:rPr>
              <w:t xml:space="preserve">- ремонт основных средств всего, в том числе </w:t>
            </w:r>
          </w:p>
        </w:tc>
        <w:tc>
          <w:tcPr>
            <w:tcW w:w="1100" w:type="dxa"/>
            <w:tcBorders>
              <w:top w:val="nil"/>
              <w:left w:val="nil"/>
              <w:bottom w:val="single" w:sz="4" w:space="0" w:color="auto"/>
              <w:right w:val="single" w:sz="4" w:space="0" w:color="auto"/>
            </w:tcBorders>
            <w:shd w:val="clear" w:color="auto" w:fill="auto"/>
            <w:vAlign w:val="center"/>
            <w:hideMark/>
          </w:tcPr>
          <w:p w14:paraId="7E3F4190" w14:textId="77777777" w:rsidR="00814F7F" w:rsidRPr="00814F7F" w:rsidRDefault="00814F7F" w:rsidP="00814F7F">
            <w:pPr>
              <w:jc w:val="center"/>
              <w:rPr>
                <w:sz w:val="16"/>
                <w:szCs w:val="16"/>
              </w:rPr>
            </w:pPr>
            <w:r w:rsidRPr="00814F7F">
              <w:rPr>
                <w:sz w:val="16"/>
                <w:szCs w:val="16"/>
              </w:rPr>
              <w:t>тыс.руб.</w:t>
            </w:r>
          </w:p>
        </w:tc>
        <w:tc>
          <w:tcPr>
            <w:tcW w:w="1580" w:type="dxa"/>
            <w:tcBorders>
              <w:top w:val="nil"/>
              <w:left w:val="nil"/>
              <w:bottom w:val="single" w:sz="4" w:space="0" w:color="auto"/>
              <w:right w:val="nil"/>
            </w:tcBorders>
            <w:shd w:val="clear" w:color="auto" w:fill="auto"/>
            <w:vAlign w:val="center"/>
            <w:hideMark/>
          </w:tcPr>
          <w:p w14:paraId="5BC327C6" w14:textId="77777777" w:rsidR="00814F7F" w:rsidRPr="00814F7F" w:rsidRDefault="00814F7F" w:rsidP="00814F7F">
            <w:pPr>
              <w:jc w:val="center"/>
              <w:rPr>
                <w:b/>
                <w:bCs/>
                <w:sz w:val="16"/>
                <w:szCs w:val="16"/>
              </w:rPr>
            </w:pPr>
            <w:r w:rsidRPr="00814F7F">
              <w:rPr>
                <w:b/>
                <w:bCs/>
                <w:sz w:val="16"/>
                <w:szCs w:val="16"/>
              </w:rPr>
              <w:t>0</w:t>
            </w:r>
          </w:p>
        </w:tc>
        <w:tc>
          <w:tcPr>
            <w:tcW w:w="1580" w:type="dxa"/>
            <w:tcBorders>
              <w:top w:val="nil"/>
              <w:left w:val="single" w:sz="4" w:space="0" w:color="auto"/>
              <w:bottom w:val="single" w:sz="4" w:space="0" w:color="auto"/>
              <w:right w:val="nil"/>
            </w:tcBorders>
            <w:shd w:val="clear" w:color="auto" w:fill="auto"/>
            <w:vAlign w:val="center"/>
            <w:hideMark/>
          </w:tcPr>
          <w:p w14:paraId="68D9B783" w14:textId="77777777" w:rsidR="00814F7F" w:rsidRPr="00814F7F" w:rsidRDefault="00814F7F" w:rsidP="00814F7F">
            <w:pPr>
              <w:jc w:val="center"/>
              <w:rPr>
                <w:b/>
                <w:bCs/>
                <w:sz w:val="16"/>
                <w:szCs w:val="16"/>
              </w:rPr>
            </w:pPr>
            <w:r w:rsidRPr="00814F7F">
              <w:rPr>
                <w:b/>
                <w:bCs/>
                <w:sz w:val="16"/>
                <w:szCs w:val="16"/>
              </w:rPr>
              <w:t>10 775,97</w:t>
            </w:r>
          </w:p>
        </w:tc>
        <w:tc>
          <w:tcPr>
            <w:tcW w:w="1580" w:type="dxa"/>
            <w:tcBorders>
              <w:top w:val="nil"/>
              <w:left w:val="single" w:sz="4" w:space="0" w:color="auto"/>
              <w:bottom w:val="single" w:sz="4" w:space="0" w:color="auto"/>
              <w:right w:val="nil"/>
            </w:tcBorders>
            <w:shd w:val="clear" w:color="auto" w:fill="auto"/>
            <w:vAlign w:val="center"/>
            <w:hideMark/>
          </w:tcPr>
          <w:p w14:paraId="0361FB9A" w14:textId="77777777" w:rsidR="00814F7F" w:rsidRPr="00814F7F" w:rsidRDefault="00814F7F" w:rsidP="00814F7F">
            <w:pPr>
              <w:jc w:val="center"/>
              <w:rPr>
                <w:b/>
                <w:bCs/>
                <w:sz w:val="16"/>
                <w:szCs w:val="16"/>
              </w:rPr>
            </w:pPr>
            <w:r w:rsidRPr="00814F7F">
              <w:rPr>
                <w:b/>
                <w:bCs/>
                <w:sz w:val="16"/>
                <w:szCs w:val="16"/>
              </w:rPr>
              <w:t>8 818,33</w:t>
            </w:r>
          </w:p>
        </w:tc>
        <w:tc>
          <w:tcPr>
            <w:tcW w:w="1580" w:type="dxa"/>
            <w:tcBorders>
              <w:top w:val="nil"/>
              <w:left w:val="single" w:sz="4" w:space="0" w:color="auto"/>
              <w:bottom w:val="single" w:sz="4" w:space="0" w:color="auto"/>
              <w:right w:val="nil"/>
            </w:tcBorders>
            <w:shd w:val="clear" w:color="auto" w:fill="auto"/>
            <w:vAlign w:val="center"/>
            <w:hideMark/>
          </w:tcPr>
          <w:p w14:paraId="60FE02B5" w14:textId="77777777" w:rsidR="00814F7F" w:rsidRPr="00814F7F" w:rsidRDefault="00814F7F" w:rsidP="00814F7F">
            <w:pPr>
              <w:jc w:val="center"/>
              <w:rPr>
                <w:b/>
                <w:bCs/>
                <w:sz w:val="16"/>
                <w:szCs w:val="16"/>
              </w:rPr>
            </w:pPr>
            <w:r w:rsidRPr="00814F7F">
              <w:rPr>
                <w:b/>
                <w:bCs/>
                <w:sz w:val="16"/>
                <w:szCs w:val="16"/>
              </w:rPr>
              <w:t>0</w:t>
            </w:r>
          </w:p>
        </w:tc>
        <w:tc>
          <w:tcPr>
            <w:tcW w:w="1580" w:type="dxa"/>
            <w:tcBorders>
              <w:top w:val="nil"/>
              <w:left w:val="single" w:sz="4" w:space="0" w:color="auto"/>
              <w:bottom w:val="single" w:sz="4" w:space="0" w:color="auto"/>
              <w:right w:val="nil"/>
            </w:tcBorders>
            <w:shd w:val="clear" w:color="auto" w:fill="auto"/>
            <w:vAlign w:val="center"/>
            <w:hideMark/>
          </w:tcPr>
          <w:p w14:paraId="0BBAC9B3" w14:textId="77777777" w:rsidR="00814F7F" w:rsidRPr="00814F7F" w:rsidRDefault="00814F7F" w:rsidP="00814F7F">
            <w:pPr>
              <w:jc w:val="center"/>
              <w:rPr>
                <w:b/>
                <w:bCs/>
                <w:sz w:val="16"/>
                <w:szCs w:val="16"/>
              </w:rPr>
            </w:pPr>
            <w:r w:rsidRPr="00814F7F">
              <w:rPr>
                <w:b/>
                <w:bCs/>
                <w:sz w:val="16"/>
                <w:szCs w:val="16"/>
              </w:rPr>
              <w:t>0,00</w:t>
            </w:r>
          </w:p>
        </w:tc>
        <w:tc>
          <w:tcPr>
            <w:tcW w:w="1580" w:type="dxa"/>
            <w:tcBorders>
              <w:top w:val="nil"/>
              <w:left w:val="single" w:sz="4" w:space="0" w:color="auto"/>
              <w:bottom w:val="single" w:sz="4" w:space="0" w:color="auto"/>
              <w:right w:val="nil"/>
            </w:tcBorders>
            <w:shd w:val="clear" w:color="auto" w:fill="auto"/>
            <w:vAlign w:val="center"/>
            <w:hideMark/>
          </w:tcPr>
          <w:p w14:paraId="17D899BE" w14:textId="77777777" w:rsidR="00814F7F" w:rsidRPr="00814F7F" w:rsidRDefault="00814F7F" w:rsidP="00814F7F">
            <w:pPr>
              <w:jc w:val="center"/>
              <w:rPr>
                <w:b/>
                <w:bCs/>
                <w:sz w:val="16"/>
                <w:szCs w:val="16"/>
              </w:rPr>
            </w:pPr>
            <w:r w:rsidRPr="00814F7F">
              <w:rPr>
                <w:b/>
                <w:bCs/>
                <w:sz w:val="16"/>
                <w:szCs w:val="16"/>
              </w:rPr>
              <w:t>0,00</w:t>
            </w:r>
          </w:p>
        </w:tc>
        <w:tc>
          <w:tcPr>
            <w:tcW w:w="1460" w:type="dxa"/>
            <w:tcBorders>
              <w:top w:val="nil"/>
              <w:left w:val="single" w:sz="4" w:space="0" w:color="auto"/>
              <w:bottom w:val="single" w:sz="4" w:space="0" w:color="auto"/>
              <w:right w:val="single" w:sz="4" w:space="0" w:color="auto"/>
            </w:tcBorders>
            <w:shd w:val="clear" w:color="auto" w:fill="auto"/>
            <w:vAlign w:val="center"/>
            <w:hideMark/>
          </w:tcPr>
          <w:p w14:paraId="6B8ECCF6" w14:textId="77777777" w:rsidR="00814F7F" w:rsidRPr="00814F7F" w:rsidRDefault="00814F7F" w:rsidP="00814F7F">
            <w:pPr>
              <w:jc w:val="center"/>
              <w:rPr>
                <w:b/>
                <w:bCs/>
                <w:sz w:val="16"/>
                <w:szCs w:val="16"/>
              </w:rPr>
            </w:pPr>
            <w:r w:rsidRPr="00814F7F">
              <w:rPr>
                <w:b/>
                <w:bCs/>
                <w:sz w:val="16"/>
                <w:szCs w:val="16"/>
              </w:rPr>
              <w:t>8 818,33</w:t>
            </w:r>
          </w:p>
        </w:tc>
        <w:tc>
          <w:tcPr>
            <w:tcW w:w="1840" w:type="dxa"/>
            <w:tcBorders>
              <w:top w:val="nil"/>
              <w:left w:val="nil"/>
              <w:bottom w:val="single" w:sz="4" w:space="0" w:color="auto"/>
              <w:right w:val="single" w:sz="8" w:space="0" w:color="auto"/>
            </w:tcBorders>
            <w:shd w:val="clear" w:color="auto" w:fill="auto"/>
            <w:vAlign w:val="center"/>
            <w:hideMark/>
          </w:tcPr>
          <w:p w14:paraId="6059E962" w14:textId="77777777" w:rsidR="00814F7F" w:rsidRPr="00814F7F" w:rsidRDefault="00814F7F" w:rsidP="00814F7F">
            <w:pPr>
              <w:jc w:val="center"/>
              <w:rPr>
                <w:sz w:val="16"/>
                <w:szCs w:val="16"/>
              </w:rPr>
            </w:pPr>
            <w:r w:rsidRPr="00814F7F">
              <w:rPr>
                <w:sz w:val="16"/>
                <w:szCs w:val="16"/>
              </w:rPr>
              <w:t>0,00</w:t>
            </w:r>
          </w:p>
        </w:tc>
      </w:tr>
      <w:tr w:rsidR="00814F7F" w:rsidRPr="00814F7F" w14:paraId="6F8712CD" w14:textId="77777777" w:rsidTr="00814F7F">
        <w:trPr>
          <w:trHeight w:val="300"/>
          <w:jc w:val="center"/>
        </w:trPr>
        <w:tc>
          <w:tcPr>
            <w:tcW w:w="620" w:type="dxa"/>
            <w:tcBorders>
              <w:top w:val="nil"/>
              <w:left w:val="single" w:sz="8" w:space="0" w:color="auto"/>
              <w:bottom w:val="single" w:sz="4" w:space="0" w:color="auto"/>
              <w:right w:val="single" w:sz="4" w:space="0" w:color="auto"/>
            </w:tcBorders>
            <w:shd w:val="clear" w:color="auto" w:fill="auto"/>
            <w:vAlign w:val="center"/>
            <w:hideMark/>
          </w:tcPr>
          <w:p w14:paraId="6C41D1FE" w14:textId="77777777" w:rsidR="00814F7F" w:rsidRPr="00814F7F" w:rsidRDefault="00814F7F" w:rsidP="00814F7F">
            <w:pPr>
              <w:jc w:val="center"/>
              <w:rPr>
                <w:sz w:val="16"/>
                <w:szCs w:val="16"/>
              </w:rPr>
            </w:pPr>
            <w:r w:rsidRPr="00814F7F">
              <w:rPr>
                <w:sz w:val="16"/>
                <w:szCs w:val="16"/>
              </w:rPr>
              <w:t> </w:t>
            </w:r>
          </w:p>
        </w:tc>
        <w:tc>
          <w:tcPr>
            <w:tcW w:w="5020" w:type="dxa"/>
            <w:tcBorders>
              <w:top w:val="nil"/>
              <w:left w:val="nil"/>
              <w:bottom w:val="single" w:sz="4" w:space="0" w:color="auto"/>
              <w:right w:val="single" w:sz="4" w:space="0" w:color="auto"/>
            </w:tcBorders>
            <w:shd w:val="clear" w:color="auto" w:fill="auto"/>
            <w:vAlign w:val="center"/>
            <w:hideMark/>
          </w:tcPr>
          <w:p w14:paraId="3421E9B2" w14:textId="77777777" w:rsidR="00814F7F" w:rsidRPr="00814F7F" w:rsidRDefault="00814F7F" w:rsidP="00814F7F">
            <w:pPr>
              <w:rPr>
                <w:sz w:val="16"/>
                <w:szCs w:val="16"/>
              </w:rPr>
            </w:pPr>
            <w:r w:rsidRPr="00814F7F">
              <w:rPr>
                <w:sz w:val="16"/>
                <w:szCs w:val="16"/>
              </w:rPr>
              <w:t>выполняемый собственными силами (текущий ремонт)</w:t>
            </w:r>
          </w:p>
        </w:tc>
        <w:tc>
          <w:tcPr>
            <w:tcW w:w="1100" w:type="dxa"/>
            <w:tcBorders>
              <w:top w:val="nil"/>
              <w:left w:val="nil"/>
              <w:bottom w:val="single" w:sz="4" w:space="0" w:color="auto"/>
              <w:right w:val="single" w:sz="4" w:space="0" w:color="auto"/>
            </w:tcBorders>
            <w:shd w:val="clear" w:color="auto" w:fill="auto"/>
            <w:vAlign w:val="center"/>
            <w:hideMark/>
          </w:tcPr>
          <w:p w14:paraId="140F2536" w14:textId="77777777" w:rsidR="00814F7F" w:rsidRPr="00814F7F" w:rsidRDefault="00814F7F" w:rsidP="00814F7F">
            <w:pPr>
              <w:jc w:val="center"/>
              <w:rPr>
                <w:sz w:val="16"/>
                <w:szCs w:val="16"/>
              </w:rPr>
            </w:pPr>
            <w:r w:rsidRPr="00814F7F">
              <w:rPr>
                <w:sz w:val="16"/>
                <w:szCs w:val="16"/>
              </w:rPr>
              <w:t>тыс.руб.</w:t>
            </w:r>
          </w:p>
        </w:tc>
        <w:tc>
          <w:tcPr>
            <w:tcW w:w="1580" w:type="dxa"/>
            <w:tcBorders>
              <w:top w:val="nil"/>
              <w:left w:val="nil"/>
              <w:bottom w:val="single" w:sz="4" w:space="0" w:color="auto"/>
              <w:right w:val="nil"/>
            </w:tcBorders>
            <w:shd w:val="clear" w:color="auto" w:fill="auto"/>
            <w:vAlign w:val="center"/>
            <w:hideMark/>
          </w:tcPr>
          <w:p w14:paraId="24135067"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14003359"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66BE8C16"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37110F05"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247A034B"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77DD0ADE" w14:textId="77777777" w:rsidR="00814F7F" w:rsidRPr="00814F7F" w:rsidRDefault="00814F7F" w:rsidP="00814F7F">
            <w:pPr>
              <w:jc w:val="center"/>
              <w:rPr>
                <w:sz w:val="16"/>
                <w:szCs w:val="16"/>
              </w:rPr>
            </w:pPr>
            <w:r w:rsidRPr="00814F7F">
              <w:rPr>
                <w:sz w:val="16"/>
                <w:szCs w:val="16"/>
              </w:rPr>
              <w:t> </w:t>
            </w:r>
          </w:p>
        </w:tc>
        <w:tc>
          <w:tcPr>
            <w:tcW w:w="1460" w:type="dxa"/>
            <w:tcBorders>
              <w:top w:val="nil"/>
              <w:left w:val="single" w:sz="4" w:space="0" w:color="auto"/>
              <w:bottom w:val="single" w:sz="4" w:space="0" w:color="auto"/>
              <w:right w:val="single" w:sz="4" w:space="0" w:color="auto"/>
            </w:tcBorders>
            <w:shd w:val="clear" w:color="auto" w:fill="auto"/>
            <w:vAlign w:val="center"/>
            <w:hideMark/>
          </w:tcPr>
          <w:p w14:paraId="75F6D072" w14:textId="77777777" w:rsidR="00814F7F" w:rsidRPr="00814F7F" w:rsidRDefault="00814F7F" w:rsidP="00814F7F">
            <w:pPr>
              <w:jc w:val="center"/>
              <w:rPr>
                <w:sz w:val="16"/>
                <w:szCs w:val="16"/>
              </w:rPr>
            </w:pPr>
            <w:r w:rsidRPr="00814F7F">
              <w:rPr>
                <w:sz w:val="16"/>
                <w:szCs w:val="16"/>
              </w:rPr>
              <w:t> </w:t>
            </w:r>
          </w:p>
        </w:tc>
        <w:tc>
          <w:tcPr>
            <w:tcW w:w="1840" w:type="dxa"/>
            <w:tcBorders>
              <w:top w:val="nil"/>
              <w:left w:val="nil"/>
              <w:bottom w:val="single" w:sz="4" w:space="0" w:color="auto"/>
              <w:right w:val="single" w:sz="8" w:space="0" w:color="auto"/>
            </w:tcBorders>
            <w:shd w:val="clear" w:color="auto" w:fill="auto"/>
            <w:vAlign w:val="center"/>
            <w:hideMark/>
          </w:tcPr>
          <w:p w14:paraId="18A7918A" w14:textId="77777777" w:rsidR="00814F7F" w:rsidRPr="00814F7F" w:rsidRDefault="00814F7F" w:rsidP="00814F7F">
            <w:pPr>
              <w:jc w:val="center"/>
              <w:rPr>
                <w:sz w:val="16"/>
                <w:szCs w:val="16"/>
              </w:rPr>
            </w:pPr>
            <w:r w:rsidRPr="00814F7F">
              <w:rPr>
                <w:sz w:val="16"/>
                <w:szCs w:val="16"/>
              </w:rPr>
              <w:t>0,00</w:t>
            </w:r>
          </w:p>
        </w:tc>
      </w:tr>
      <w:tr w:rsidR="00814F7F" w:rsidRPr="00814F7F" w14:paraId="11C993E9" w14:textId="77777777" w:rsidTr="00814F7F">
        <w:trPr>
          <w:trHeight w:val="300"/>
          <w:jc w:val="center"/>
        </w:trPr>
        <w:tc>
          <w:tcPr>
            <w:tcW w:w="620" w:type="dxa"/>
            <w:tcBorders>
              <w:top w:val="nil"/>
              <w:left w:val="single" w:sz="8" w:space="0" w:color="auto"/>
              <w:bottom w:val="single" w:sz="4" w:space="0" w:color="auto"/>
              <w:right w:val="single" w:sz="4" w:space="0" w:color="auto"/>
            </w:tcBorders>
            <w:shd w:val="clear" w:color="auto" w:fill="auto"/>
            <w:vAlign w:val="center"/>
            <w:hideMark/>
          </w:tcPr>
          <w:p w14:paraId="2BE9411A" w14:textId="77777777" w:rsidR="00814F7F" w:rsidRPr="00814F7F" w:rsidRDefault="00814F7F" w:rsidP="00814F7F">
            <w:pPr>
              <w:jc w:val="center"/>
              <w:rPr>
                <w:sz w:val="16"/>
                <w:szCs w:val="16"/>
              </w:rPr>
            </w:pPr>
            <w:r w:rsidRPr="00814F7F">
              <w:rPr>
                <w:sz w:val="16"/>
                <w:szCs w:val="16"/>
              </w:rPr>
              <w:t> </w:t>
            </w:r>
          </w:p>
        </w:tc>
        <w:tc>
          <w:tcPr>
            <w:tcW w:w="5020" w:type="dxa"/>
            <w:tcBorders>
              <w:top w:val="nil"/>
              <w:left w:val="nil"/>
              <w:bottom w:val="single" w:sz="4" w:space="0" w:color="auto"/>
              <w:right w:val="single" w:sz="4" w:space="0" w:color="auto"/>
            </w:tcBorders>
            <w:shd w:val="clear" w:color="auto" w:fill="auto"/>
            <w:vAlign w:val="center"/>
            <w:hideMark/>
          </w:tcPr>
          <w:p w14:paraId="2E735B63" w14:textId="77777777" w:rsidR="00814F7F" w:rsidRPr="00814F7F" w:rsidRDefault="00814F7F" w:rsidP="00814F7F">
            <w:pPr>
              <w:rPr>
                <w:sz w:val="16"/>
                <w:szCs w:val="16"/>
              </w:rPr>
            </w:pPr>
            <w:r w:rsidRPr="00814F7F">
              <w:rPr>
                <w:sz w:val="16"/>
                <w:szCs w:val="16"/>
              </w:rPr>
              <w:t>выполняемый подрядным способом</w:t>
            </w:r>
          </w:p>
        </w:tc>
        <w:tc>
          <w:tcPr>
            <w:tcW w:w="1100" w:type="dxa"/>
            <w:tcBorders>
              <w:top w:val="nil"/>
              <w:left w:val="nil"/>
              <w:bottom w:val="single" w:sz="4" w:space="0" w:color="auto"/>
              <w:right w:val="single" w:sz="4" w:space="0" w:color="auto"/>
            </w:tcBorders>
            <w:shd w:val="clear" w:color="auto" w:fill="auto"/>
            <w:vAlign w:val="center"/>
            <w:hideMark/>
          </w:tcPr>
          <w:p w14:paraId="1A85AFBF" w14:textId="77777777" w:rsidR="00814F7F" w:rsidRPr="00814F7F" w:rsidRDefault="00814F7F" w:rsidP="00814F7F">
            <w:pPr>
              <w:jc w:val="center"/>
              <w:rPr>
                <w:sz w:val="16"/>
                <w:szCs w:val="16"/>
              </w:rPr>
            </w:pPr>
            <w:r w:rsidRPr="00814F7F">
              <w:rPr>
                <w:sz w:val="16"/>
                <w:szCs w:val="16"/>
              </w:rPr>
              <w:t>тыс.руб.</w:t>
            </w:r>
          </w:p>
        </w:tc>
        <w:tc>
          <w:tcPr>
            <w:tcW w:w="1580" w:type="dxa"/>
            <w:tcBorders>
              <w:top w:val="nil"/>
              <w:left w:val="nil"/>
              <w:bottom w:val="single" w:sz="4" w:space="0" w:color="auto"/>
              <w:right w:val="nil"/>
            </w:tcBorders>
            <w:shd w:val="clear" w:color="auto" w:fill="auto"/>
            <w:vAlign w:val="center"/>
            <w:hideMark/>
          </w:tcPr>
          <w:p w14:paraId="15B3F081"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331E4E98"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2CB9ECDE"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73C0DDB5"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49065985"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13A52B65" w14:textId="77777777" w:rsidR="00814F7F" w:rsidRPr="00814F7F" w:rsidRDefault="00814F7F" w:rsidP="00814F7F">
            <w:pPr>
              <w:jc w:val="center"/>
              <w:rPr>
                <w:sz w:val="16"/>
                <w:szCs w:val="16"/>
              </w:rPr>
            </w:pPr>
            <w:r w:rsidRPr="00814F7F">
              <w:rPr>
                <w:sz w:val="16"/>
                <w:szCs w:val="16"/>
              </w:rPr>
              <w:t> </w:t>
            </w:r>
          </w:p>
        </w:tc>
        <w:tc>
          <w:tcPr>
            <w:tcW w:w="1460" w:type="dxa"/>
            <w:tcBorders>
              <w:top w:val="nil"/>
              <w:left w:val="single" w:sz="4" w:space="0" w:color="auto"/>
              <w:bottom w:val="single" w:sz="4" w:space="0" w:color="auto"/>
              <w:right w:val="single" w:sz="4" w:space="0" w:color="auto"/>
            </w:tcBorders>
            <w:shd w:val="clear" w:color="auto" w:fill="auto"/>
            <w:vAlign w:val="center"/>
            <w:hideMark/>
          </w:tcPr>
          <w:p w14:paraId="427E80A2" w14:textId="77777777" w:rsidR="00814F7F" w:rsidRPr="00814F7F" w:rsidRDefault="00814F7F" w:rsidP="00814F7F">
            <w:pPr>
              <w:rPr>
                <w:sz w:val="16"/>
                <w:szCs w:val="16"/>
              </w:rPr>
            </w:pPr>
            <w:r w:rsidRPr="00814F7F">
              <w:rPr>
                <w:sz w:val="16"/>
                <w:szCs w:val="16"/>
              </w:rPr>
              <w:t> </w:t>
            </w:r>
          </w:p>
        </w:tc>
        <w:tc>
          <w:tcPr>
            <w:tcW w:w="1840" w:type="dxa"/>
            <w:tcBorders>
              <w:top w:val="nil"/>
              <w:left w:val="nil"/>
              <w:bottom w:val="single" w:sz="4" w:space="0" w:color="auto"/>
              <w:right w:val="single" w:sz="8" w:space="0" w:color="auto"/>
            </w:tcBorders>
            <w:shd w:val="clear" w:color="auto" w:fill="auto"/>
            <w:vAlign w:val="center"/>
            <w:hideMark/>
          </w:tcPr>
          <w:p w14:paraId="0A199082" w14:textId="77777777" w:rsidR="00814F7F" w:rsidRPr="00814F7F" w:rsidRDefault="00814F7F" w:rsidP="00814F7F">
            <w:pPr>
              <w:jc w:val="center"/>
              <w:rPr>
                <w:sz w:val="16"/>
                <w:szCs w:val="16"/>
              </w:rPr>
            </w:pPr>
            <w:r w:rsidRPr="00814F7F">
              <w:rPr>
                <w:sz w:val="16"/>
                <w:szCs w:val="16"/>
              </w:rPr>
              <w:t>0,00</w:t>
            </w:r>
          </w:p>
        </w:tc>
      </w:tr>
      <w:tr w:rsidR="00814F7F" w:rsidRPr="00814F7F" w14:paraId="4A37664B" w14:textId="77777777" w:rsidTr="00814F7F">
        <w:trPr>
          <w:trHeight w:val="300"/>
          <w:jc w:val="center"/>
        </w:trPr>
        <w:tc>
          <w:tcPr>
            <w:tcW w:w="620" w:type="dxa"/>
            <w:tcBorders>
              <w:top w:val="nil"/>
              <w:left w:val="single" w:sz="8" w:space="0" w:color="auto"/>
              <w:bottom w:val="single" w:sz="4" w:space="0" w:color="auto"/>
              <w:right w:val="single" w:sz="4" w:space="0" w:color="auto"/>
            </w:tcBorders>
            <w:shd w:val="clear" w:color="auto" w:fill="auto"/>
            <w:vAlign w:val="center"/>
            <w:hideMark/>
          </w:tcPr>
          <w:p w14:paraId="7D3C0C76" w14:textId="77777777" w:rsidR="00814F7F" w:rsidRPr="00814F7F" w:rsidRDefault="00814F7F" w:rsidP="00814F7F">
            <w:pPr>
              <w:jc w:val="center"/>
              <w:rPr>
                <w:sz w:val="16"/>
                <w:szCs w:val="16"/>
              </w:rPr>
            </w:pPr>
            <w:r w:rsidRPr="00814F7F">
              <w:rPr>
                <w:sz w:val="16"/>
                <w:szCs w:val="16"/>
              </w:rPr>
              <w:lastRenderedPageBreak/>
              <w:t> </w:t>
            </w:r>
          </w:p>
        </w:tc>
        <w:tc>
          <w:tcPr>
            <w:tcW w:w="5020" w:type="dxa"/>
            <w:tcBorders>
              <w:top w:val="nil"/>
              <w:left w:val="nil"/>
              <w:bottom w:val="single" w:sz="4" w:space="0" w:color="auto"/>
              <w:right w:val="single" w:sz="4" w:space="0" w:color="auto"/>
            </w:tcBorders>
            <w:shd w:val="clear" w:color="auto" w:fill="auto"/>
            <w:vAlign w:val="center"/>
            <w:hideMark/>
          </w:tcPr>
          <w:p w14:paraId="03B6FB43" w14:textId="77777777" w:rsidR="00814F7F" w:rsidRPr="00814F7F" w:rsidRDefault="00814F7F" w:rsidP="00814F7F">
            <w:pPr>
              <w:rPr>
                <w:sz w:val="16"/>
                <w:szCs w:val="16"/>
              </w:rPr>
            </w:pPr>
            <w:r w:rsidRPr="00814F7F">
              <w:rPr>
                <w:sz w:val="16"/>
                <w:szCs w:val="16"/>
              </w:rPr>
              <w:t>содержание зданий и сооружений</w:t>
            </w:r>
          </w:p>
        </w:tc>
        <w:tc>
          <w:tcPr>
            <w:tcW w:w="1100" w:type="dxa"/>
            <w:tcBorders>
              <w:top w:val="nil"/>
              <w:left w:val="nil"/>
              <w:bottom w:val="single" w:sz="4" w:space="0" w:color="auto"/>
              <w:right w:val="single" w:sz="4" w:space="0" w:color="auto"/>
            </w:tcBorders>
            <w:shd w:val="clear" w:color="auto" w:fill="auto"/>
            <w:vAlign w:val="center"/>
            <w:hideMark/>
          </w:tcPr>
          <w:p w14:paraId="1DD1FE80" w14:textId="77777777" w:rsidR="00814F7F" w:rsidRPr="00814F7F" w:rsidRDefault="00814F7F" w:rsidP="00814F7F">
            <w:pPr>
              <w:jc w:val="center"/>
              <w:rPr>
                <w:sz w:val="16"/>
                <w:szCs w:val="16"/>
              </w:rPr>
            </w:pPr>
            <w:r w:rsidRPr="00814F7F">
              <w:rPr>
                <w:sz w:val="16"/>
                <w:szCs w:val="16"/>
              </w:rPr>
              <w:t>тыс.руб.</w:t>
            </w:r>
          </w:p>
        </w:tc>
        <w:tc>
          <w:tcPr>
            <w:tcW w:w="1580" w:type="dxa"/>
            <w:tcBorders>
              <w:top w:val="nil"/>
              <w:left w:val="nil"/>
              <w:bottom w:val="single" w:sz="4" w:space="0" w:color="auto"/>
              <w:right w:val="nil"/>
            </w:tcBorders>
            <w:shd w:val="clear" w:color="auto" w:fill="auto"/>
            <w:vAlign w:val="center"/>
            <w:hideMark/>
          </w:tcPr>
          <w:p w14:paraId="1C1D4114"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2956682B"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72E71388"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25E54769"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67F15C7C"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3175FCFB" w14:textId="77777777" w:rsidR="00814F7F" w:rsidRPr="00814F7F" w:rsidRDefault="00814F7F" w:rsidP="00814F7F">
            <w:pPr>
              <w:jc w:val="center"/>
              <w:rPr>
                <w:sz w:val="16"/>
                <w:szCs w:val="16"/>
              </w:rPr>
            </w:pPr>
            <w:r w:rsidRPr="00814F7F">
              <w:rPr>
                <w:sz w:val="16"/>
                <w:szCs w:val="16"/>
              </w:rPr>
              <w:t> </w:t>
            </w:r>
          </w:p>
        </w:tc>
        <w:tc>
          <w:tcPr>
            <w:tcW w:w="1460" w:type="dxa"/>
            <w:tcBorders>
              <w:top w:val="nil"/>
              <w:left w:val="single" w:sz="4" w:space="0" w:color="auto"/>
              <w:bottom w:val="single" w:sz="4" w:space="0" w:color="auto"/>
              <w:right w:val="single" w:sz="4" w:space="0" w:color="auto"/>
            </w:tcBorders>
            <w:shd w:val="clear" w:color="auto" w:fill="auto"/>
            <w:vAlign w:val="center"/>
            <w:hideMark/>
          </w:tcPr>
          <w:p w14:paraId="1676ED4C" w14:textId="77777777" w:rsidR="00814F7F" w:rsidRPr="00814F7F" w:rsidRDefault="00814F7F" w:rsidP="00814F7F">
            <w:pPr>
              <w:rPr>
                <w:sz w:val="16"/>
                <w:szCs w:val="16"/>
              </w:rPr>
            </w:pPr>
            <w:r w:rsidRPr="00814F7F">
              <w:rPr>
                <w:sz w:val="16"/>
                <w:szCs w:val="16"/>
              </w:rPr>
              <w:t> </w:t>
            </w:r>
          </w:p>
        </w:tc>
        <w:tc>
          <w:tcPr>
            <w:tcW w:w="1840" w:type="dxa"/>
            <w:tcBorders>
              <w:top w:val="nil"/>
              <w:left w:val="nil"/>
              <w:bottom w:val="single" w:sz="4" w:space="0" w:color="auto"/>
              <w:right w:val="single" w:sz="8" w:space="0" w:color="auto"/>
            </w:tcBorders>
            <w:shd w:val="clear" w:color="auto" w:fill="auto"/>
            <w:vAlign w:val="center"/>
            <w:hideMark/>
          </w:tcPr>
          <w:p w14:paraId="6B7A345B" w14:textId="77777777" w:rsidR="00814F7F" w:rsidRPr="00814F7F" w:rsidRDefault="00814F7F" w:rsidP="00814F7F">
            <w:pPr>
              <w:jc w:val="center"/>
              <w:rPr>
                <w:sz w:val="16"/>
                <w:szCs w:val="16"/>
              </w:rPr>
            </w:pPr>
            <w:r w:rsidRPr="00814F7F">
              <w:rPr>
                <w:sz w:val="16"/>
                <w:szCs w:val="16"/>
              </w:rPr>
              <w:t>0,00</w:t>
            </w:r>
          </w:p>
        </w:tc>
      </w:tr>
      <w:tr w:rsidR="00814F7F" w:rsidRPr="00814F7F" w14:paraId="1A901AA2" w14:textId="77777777" w:rsidTr="00814F7F">
        <w:trPr>
          <w:trHeight w:val="960"/>
          <w:jc w:val="center"/>
        </w:trPr>
        <w:tc>
          <w:tcPr>
            <w:tcW w:w="620" w:type="dxa"/>
            <w:tcBorders>
              <w:top w:val="nil"/>
              <w:left w:val="single" w:sz="8" w:space="0" w:color="auto"/>
              <w:bottom w:val="single" w:sz="4" w:space="0" w:color="auto"/>
              <w:right w:val="single" w:sz="4" w:space="0" w:color="auto"/>
            </w:tcBorders>
            <w:shd w:val="clear" w:color="auto" w:fill="auto"/>
            <w:vAlign w:val="center"/>
            <w:hideMark/>
          </w:tcPr>
          <w:p w14:paraId="4A5C1FFD" w14:textId="77777777" w:rsidR="00814F7F" w:rsidRPr="00814F7F" w:rsidRDefault="00814F7F" w:rsidP="00814F7F">
            <w:pPr>
              <w:jc w:val="center"/>
              <w:rPr>
                <w:sz w:val="16"/>
                <w:szCs w:val="16"/>
              </w:rPr>
            </w:pPr>
            <w:r w:rsidRPr="00814F7F">
              <w:rPr>
                <w:sz w:val="16"/>
                <w:szCs w:val="16"/>
              </w:rPr>
              <w:t>1.8</w:t>
            </w:r>
          </w:p>
        </w:tc>
        <w:tc>
          <w:tcPr>
            <w:tcW w:w="5020" w:type="dxa"/>
            <w:tcBorders>
              <w:top w:val="nil"/>
              <w:left w:val="nil"/>
              <w:bottom w:val="single" w:sz="4" w:space="0" w:color="auto"/>
              <w:right w:val="single" w:sz="4" w:space="0" w:color="auto"/>
            </w:tcBorders>
            <w:shd w:val="clear" w:color="auto" w:fill="auto"/>
            <w:vAlign w:val="center"/>
            <w:hideMark/>
          </w:tcPr>
          <w:p w14:paraId="4B441775" w14:textId="77777777" w:rsidR="00814F7F" w:rsidRPr="00814F7F" w:rsidRDefault="00814F7F" w:rsidP="00814F7F">
            <w:pPr>
              <w:rPr>
                <w:b/>
                <w:bCs/>
                <w:sz w:val="16"/>
                <w:szCs w:val="16"/>
              </w:rPr>
            </w:pPr>
            <w:r w:rsidRPr="00814F7F">
              <w:rPr>
                <w:b/>
                <w:bCs/>
                <w:sz w:val="16"/>
                <w:szCs w:val="16"/>
              </w:rPr>
              <w:t>- расходы на оплату услуг, оказываемых организациями, осуществляющими регулируемую деятельность (передача воды, тепла, водоотведение) (неподконтрольные расходы), в том числе</w:t>
            </w:r>
          </w:p>
        </w:tc>
        <w:tc>
          <w:tcPr>
            <w:tcW w:w="1100" w:type="dxa"/>
            <w:tcBorders>
              <w:top w:val="nil"/>
              <w:left w:val="nil"/>
              <w:bottom w:val="single" w:sz="4" w:space="0" w:color="auto"/>
              <w:right w:val="single" w:sz="4" w:space="0" w:color="auto"/>
            </w:tcBorders>
            <w:shd w:val="clear" w:color="auto" w:fill="auto"/>
            <w:vAlign w:val="center"/>
            <w:hideMark/>
          </w:tcPr>
          <w:p w14:paraId="0E44C896" w14:textId="77777777" w:rsidR="00814F7F" w:rsidRPr="00814F7F" w:rsidRDefault="00814F7F" w:rsidP="00814F7F">
            <w:pPr>
              <w:jc w:val="center"/>
              <w:rPr>
                <w:sz w:val="16"/>
                <w:szCs w:val="16"/>
              </w:rPr>
            </w:pPr>
            <w:r w:rsidRPr="00814F7F">
              <w:rPr>
                <w:sz w:val="16"/>
                <w:szCs w:val="16"/>
              </w:rPr>
              <w:t>тыс.руб.</w:t>
            </w:r>
          </w:p>
        </w:tc>
        <w:tc>
          <w:tcPr>
            <w:tcW w:w="1580" w:type="dxa"/>
            <w:tcBorders>
              <w:top w:val="nil"/>
              <w:left w:val="nil"/>
              <w:bottom w:val="single" w:sz="4" w:space="0" w:color="auto"/>
              <w:right w:val="nil"/>
            </w:tcBorders>
            <w:shd w:val="clear" w:color="auto" w:fill="auto"/>
            <w:vAlign w:val="center"/>
            <w:hideMark/>
          </w:tcPr>
          <w:p w14:paraId="7FCFD73D" w14:textId="77777777" w:rsidR="00814F7F" w:rsidRPr="00814F7F" w:rsidRDefault="00814F7F" w:rsidP="00814F7F">
            <w:pPr>
              <w:jc w:val="center"/>
              <w:rPr>
                <w:b/>
                <w:bCs/>
                <w:sz w:val="16"/>
                <w:szCs w:val="16"/>
              </w:rPr>
            </w:pPr>
            <w:r w:rsidRPr="00814F7F">
              <w:rPr>
                <w:b/>
                <w:bCs/>
                <w:sz w:val="16"/>
                <w:szCs w:val="16"/>
              </w:rPr>
              <w:t>59</w:t>
            </w:r>
          </w:p>
        </w:tc>
        <w:tc>
          <w:tcPr>
            <w:tcW w:w="1580" w:type="dxa"/>
            <w:tcBorders>
              <w:top w:val="nil"/>
              <w:left w:val="single" w:sz="4" w:space="0" w:color="auto"/>
              <w:bottom w:val="single" w:sz="4" w:space="0" w:color="auto"/>
              <w:right w:val="nil"/>
            </w:tcBorders>
            <w:shd w:val="clear" w:color="auto" w:fill="auto"/>
            <w:vAlign w:val="center"/>
            <w:hideMark/>
          </w:tcPr>
          <w:p w14:paraId="63813A91" w14:textId="77777777" w:rsidR="00814F7F" w:rsidRPr="00814F7F" w:rsidRDefault="00814F7F" w:rsidP="00814F7F">
            <w:pPr>
              <w:jc w:val="center"/>
              <w:rPr>
                <w:b/>
                <w:bCs/>
                <w:sz w:val="16"/>
                <w:szCs w:val="16"/>
              </w:rPr>
            </w:pPr>
            <w:r w:rsidRPr="00814F7F">
              <w:rPr>
                <w:b/>
                <w:bCs/>
                <w:sz w:val="16"/>
                <w:szCs w:val="16"/>
              </w:rPr>
              <w:t>18,79</w:t>
            </w:r>
          </w:p>
        </w:tc>
        <w:tc>
          <w:tcPr>
            <w:tcW w:w="1580" w:type="dxa"/>
            <w:tcBorders>
              <w:top w:val="nil"/>
              <w:left w:val="single" w:sz="4" w:space="0" w:color="auto"/>
              <w:bottom w:val="single" w:sz="4" w:space="0" w:color="auto"/>
              <w:right w:val="nil"/>
            </w:tcBorders>
            <w:shd w:val="clear" w:color="auto" w:fill="auto"/>
            <w:vAlign w:val="center"/>
            <w:hideMark/>
          </w:tcPr>
          <w:p w14:paraId="6FB0ACCE" w14:textId="77777777" w:rsidR="00814F7F" w:rsidRPr="00814F7F" w:rsidRDefault="00814F7F" w:rsidP="00814F7F">
            <w:pPr>
              <w:jc w:val="center"/>
              <w:rPr>
                <w:b/>
                <w:bCs/>
                <w:sz w:val="16"/>
                <w:szCs w:val="16"/>
              </w:rPr>
            </w:pPr>
            <w:r w:rsidRPr="00814F7F">
              <w:rPr>
                <w:b/>
                <w:bCs/>
                <w:sz w:val="16"/>
                <w:szCs w:val="16"/>
              </w:rPr>
              <w:t>94,41</w:t>
            </w:r>
          </w:p>
        </w:tc>
        <w:tc>
          <w:tcPr>
            <w:tcW w:w="1580" w:type="dxa"/>
            <w:tcBorders>
              <w:top w:val="nil"/>
              <w:left w:val="single" w:sz="4" w:space="0" w:color="auto"/>
              <w:bottom w:val="single" w:sz="4" w:space="0" w:color="auto"/>
              <w:right w:val="nil"/>
            </w:tcBorders>
            <w:shd w:val="clear" w:color="auto" w:fill="auto"/>
            <w:vAlign w:val="center"/>
            <w:hideMark/>
          </w:tcPr>
          <w:p w14:paraId="67E25CC2" w14:textId="77777777" w:rsidR="00814F7F" w:rsidRPr="00814F7F" w:rsidRDefault="00814F7F" w:rsidP="00814F7F">
            <w:pPr>
              <w:jc w:val="center"/>
              <w:rPr>
                <w:b/>
                <w:bCs/>
                <w:sz w:val="16"/>
                <w:szCs w:val="16"/>
              </w:rPr>
            </w:pPr>
            <w:r w:rsidRPr="00814F7F">
              <w:rPr>
                <w:b/>
                <w:bCs/>
                <w:sz w:val="16"/>
                <w:szCs w:val="16"/>
              </w:rPr>
              <w:t>0</w:t>
            </w:r>
          </w:p>
        </w:tc>
        <w:tc>
          <w:tcPr>
            <w:tcW w:w="1580" w:type="dxa"/>
            <w:tcBorders>
              <w:top w:val="nil"/>
              <w:left w:val="single" w:sz="4" w:space="0" w:color="auto"/>
              <w:bottom w:val="single" w:sz="4" w:space="0" w:color="auto"/>
              <w:right w:val="nil"/>
            </w:tcBorders>
            <w:shd w:val="clear" w:color="auto" w:fill="auto"/>
            <w:vAlign w:val="center"/>
            <w:hideMark/>
          </w:tcPr>
          <w:p w14:paraId="720D7D7A" w14:textId="77777777" w:rsidR="00814F7F" w:rsidRPr="00814F7F" w:rsidRDefault="00814F7F" w:rsidP="00814F7F">
            <w:pPr>
              <w:jc w:val="center"/>
              <w:rPr>
                <w:b/>
                <w:bCs/>
                <w:sz w:val="16"/>
                <w:szCs w:val="16"/>
              </w:rPr>
            </w:pPr>
            <w:r w:rsidRPr="00814F7F">
              <w:rPr>
                <w:b/>
                <w:bCs/>
                <w:sz w:val="16"/>
                <w:szCs w:val="16"/>
              </w:rPr>
              <w:t>0,00</w:t>
            </w:r>
          </w:p>
        </w:tc>
        <w:tc>
          <w:tcPr>
            <w:tcW w:w="1580" w:type="dxa"/>
            <w:tcBorders>
              <w:top w:val="nil"/>
              <w:left w:val="single" w:sz="4" w:space="0" w:color="auto"/>
              <w:bottom w:val="single" w:sz="4" w:space="0" w:color="auto"/>
              <w:right w:val="nil"/>
            </w:tcBorders>
            <w:shd w:val="clear" w:color="auto" w:fill="auto"/>
            <w:vAlign w:val="center"/>
            <w:hideMark/>
          </w:tcPr>
          <w:p w14:paraId="0A93ACF5" w14:textId="77777777" w:rsidR="00814F7F" w:rsidRPr="00814F7F" w:rsidRDefault="00814F7F" w:rsidP="00814F7F">
            <w:pPr>
              <w:jc w:val="center"/>
              <w:rPr>
                <w:b/>
                <w:bCs/>
                <w:sz w:val="16"/>
                <w:szCs w:val="16"/>
              </w:rPr>
            </w:pPr>
            <w:r w:rsidRPr="00814F7F">
              <w:rPr>
                <w:b/>
                <w:bCs/>
                <w:sz w:val="16"/>
                <w:szCs w:val="16"/>
              </w:rPr>
              <w:t>0,00</w:t>
            </w:r>
          </w:p>
        </w:tc>
        <w:tc>
          <w:tcPr>
            <w:tcW w:w="1460" w:type="dxa"/>
            <w:tcBorders>
              <w:top w:val="nil"/>
              <w:left w:val="single" w:sz="4" w:space="0" w:color="auto"/>
              <w:bottom w:val="single" w:sz="4" w:space="0" w:color="auto"/>
              <w:right w:val="single" w:sz="4" w:space="0" w:color="auto"/>
            </w:tcBorders>
            <w:shd w:val="clear" w:color="auto" w:fill="auto"/>
            <w:vAlign w:val="center"/>
            <w:hideMark/>
          </w:tcPr>
          <w:p w14:paraId="5E5EDB64" w14:textId="77777777" w:rsidR="00814F7F" w:rsidRPr="00814F7F" w:rsidRDefault="00814F7F" w:rsidP="00814F7F">
            <w:pPr>
              <w:jc w:val="center"/>
              <w:rPr>
                <w:b/>
                <w:bCs/>
                <w:sz w:val="16"/>
                <w:szCs w:val="16"/>
              </w:rPr>
            </w:pPr>
            <w:r w:rsidRPr="00814F7F">
              <w:rPr>
                <w:b/>
                <w:bCs/>
                <w:sz w:val="16"/>
                <w:szCs w:val="16"/>
              </w:rPr>
              <w:t>94,24</w:t>
            </w:r>
          </w:p>
        </w:tc>
        <w:tc>
          <w:tcPr>
            <w:tcW w:w="1840" w:type="dxa"/>
            <w:tcBorders>
              <w:top w:val="nil"/>
              <w:left w:val="nil"/>
              <w:bottom w:val="single" w:sz="4" w:space="0" w:color="auto"/>
              <w:right w:val="single" w:sz="8" w:space="0" w:color="auto"/>
            </w:tcBorders>
            <w:shd w:val="clear" w:color="auto" w:fill="auto"/>
            <w:vAlign w:val="center"/>
            <w:hideMark/>
          </w:tcPr>
          <w:p w14:paraId="7813617E" w14:textId="77777777" w:rsidR="00814F7F" w:rsidRPr="00814F7F" w:rsidRDefault="00814F7F" w:rsidP="00814F7F">
            <w:pPr>
              <w:jc w:val="center"/>
              <w:rPr>
                <w:sz w:val="16"/>
                <w:szCs w:val="16"/>
              </w:rPr>
            </w:pPr>
            <w:r w:rsidRPr="00814F7F">
              <w:rPr>
                <w:sz w:val="16"/>
                <w:szCs w:val="16"/>
              </w:rPr>
              <w:t>-0,17</w:t>
            </w:r>
          </w:p>
        </w:tc>
      </w:tr>
      <w:tr w:rsidR="00814F7F" w:rsidRPr="00814F7F" w14:paraId="26311F1E" w14:textId="77777777" w:rsidTr="00814F7F">
        <w:trPr>
          <w:trHeight w:val="300"/>
          <w:jc w:val="center"/>
        </w:trPr>
        <w:tc>
          <w:tcPr>
            <w:tcW w:w="620" w:type="dxa"/>
            <w:tcBorders>
              <w:top w:val="nil"/>
              <w:left w:val="single" w:sz="8" w:space="0" w:color="auto"/>
              <w:bottom w:val="single" w:sz="4" w:space="0" w:color="auto"/>
              <w:right w:val="single" w:sz="4" w:space="0" w:color="auto"/>
            </w:tcBorders>
            <w:shd w:val="clear" w:color="auto" w:fill="auto"/>
            <w:vAlign w:val="center"/>
            <w:hideMark/>
          </w:tcPr>
          <w:p w14:paraId="255A7612" w14:textId="77777777" w:rsidR="00814F7F" w:rsidRPr="00814F7F" w:rsidRDefault="00814F7F" w:rsidP="00814F7F">
            <w:pPr>
              <w:jc w:val="center"/>
              <w:rPr>
                <w:sz w:val="16"/>
                <w:szCs w:val="16"/>
              </w:rPr>
            </w:pPr>
            <w:r w:rsidRPr="00814F7F">
              <w:rPr>
                <w:sz w:val="16"/>
                <w:szCs w:val="16"/>
              </w:rPr>
              <w:t> </w:t>
            </w:r>
          </w:p>
        </w:tc>
        <w:tc>
          <w:tcPr>
            <w:tcW w:w="5020" w:type="dxa"/>
            <w:tcBorders>
              <w:top w:val="nil"/>
              <w:left w:val="nil"/>
              <w:bottom w:val="single" w:sz="4" w:space="0" w:color="auto"/>
              <w:right w:val="single" w:sz="4" w:space="0" w:color="auto"/>
            </w:tcBorders>
            <w:shd w:val="clear" w:color="auto" w:fill="auto"/>
            <w:vAlign w:val="center"/>
            <w:hideMark/>
          </w:tcPr>
          <w:p w14:paraId="1A705361" w14:textId="77777777" w:rsidR="00814F7F" w:rsidRPr="00814F7F" w:rsidRDefault="00814F7F" w:rsidP="00814F7F">
            <w:pPr>
              <w:rPr>
                <w:sz w:val="16"/>
                <w:szCs w:val="16"/>
              </w:rPr>
            </w:pPr>
            <w:r w:rsidRPr="00814F7F">
              <w:rPr>
                <w:sz w:val="16"/>
                <w:szCs w:val="16"/>
              </w:rPr>
              <w:t>стоки (водоотведение) (ЖБО)</w:t>
            </w:r>
          </w:p>
        </w:tc>
        <w:tc>
          <w:tcPr>
            <w:tcW w:w="1100" w:type="dxa"/>
            <w:tcBorders>
              <w:top w:val="nil"/>
              <w:left w:val="nil"/>
              <w:bottom w:val="single" w:sz="4" w:space="0" w:color="auto"/>
              <w:right w:val="single" w:sz="4" w:space="0" w:color="auto"/>
            </w:tcBorders>
            <w:shd w:val="clear" w:color="auto" w:fill="auto"/>
            <w:vAlign w:val="center"/>
            <w:hideMark/>
          </w:tcPr>
          <w:p w14:paraId="623B649D" w14:textId="77777777" w:rsidR="00814F7F" w:rsidRPr="00814F7F" w:rsidRDefault="00814F7F" w:rsidP="00814F7F">
            <w:pPr>
              <w:jc w:val="center"/>
              <w:rPr>
                <w:sz w:val="16"/>
                <w:szCs w:val="16"/>
              </w:rPr>
            </w:pPr>
            <w:r w:rsidRPr="00814F7F">
              <w:rPr>
                <w:sz w:val="16"/>
                <w:szCs w:val="16"/>
              </w:rPr>
              <w:t>тыс.руб.</w:t>
            </w:r>
          </w:p>
        </w:tc>
        <w:tc>
          <w:tcPr>
            <w:tcW w:w="1580" w:type="dxa"/>
            <w:tcBorders>
              <w:top w:val="nil"/>
              <w:left w:val="nil"/>
              <w:bottom w:val="single" w:sz="4" w:space="0" w:color="auto"/>
              <w:right w:val="nil"/>
            </w:tcBorders>
            <w:shd w:val="clear" w:color="auto" w:fill="auto"/>
            <w:vAlign w:val="center"/>
            <w:hideMark/>
          </w:tcPr>
          <w:p w14:paraId="1B8FB39A" w14:textId="77777777" w:rsidR="00814F7F" w:rsidRPr="00814F7F" w:rsidRDefault="00814F7F" w:rsidP="00814F7F">
            <w:pPr>
              <w:jc w:val="center"/>
              <w:rPr>
                <w:sz w:val="16"/>
                <w:szCs w:val="16"/>
              </w:rPr>
            </w:pPr>
            <w:r w:rsidRPr="00814F7F">
              <w:rPr>
                <w:sz w:val="16"/>
                <w:szCs w:val="16"/>
              </w:rPr>
              <w:t>59</w:t>
            </w:r>
          </w:p>
        </w:tc>
        <w:tc>
          <w:tcPr>
            <w:tcW w:w="1580" w:type="dxa"/>
            <w:tcBorders>
              <w:top w:val="nil"/>
              <w:left w:val="single" w:sz="4" w:space="0" w:color="auto"/>
              <w:bottom w:val="single" w:sz="4" w:space="0" w:color="auto"/>
              <w:right w:val="nil"/>
            </w:tcBorders>
            <w:shd w:val="clear" w:color="auto" w:fill="auto"/>
            <w:vAlign w:val="center"/>
            <w:hideMark/>
          </w:tcPr>
          <w:p w14:paraId="72E9E93E" w14:textId="77777777" w:rsidR="00814F7F" w:rsidRPr="00814F7F" w:rsidRDefault="00814F7F" w:rsidP="00814F7F">
            <w:pPr>
              <w:jc w:val="center"/>
              <w:rPr>
                <w:sz w:val="16"/>
                <w:szCs w:val="16"/>
              </w:rPr>
            </w:pPr>
            <w:r w:rsidRPr="00814F7F">
              <w:rPr>
                <w:sz w:val="16"/>
                <w:szCs w:val="16"/>
              </w:rPr>
              <w:t>18,79</w:t>
            </w:r>
          </w:p>
        </w:tc>
        <w:tc>
          <w:tcPr>
            <w:tcW w:w="1580" w:type="dxa"/>
            <w:tcBorders>
              <w:top w:val="nil"/>
              <w:left w:val="single" w:sz="4" w:space="0" w:color="auto"/>
              <w:bottom w:val="single" w:sz="4" w:space="0" w:color="auto"/>
              <w:right w:val="nil"/>
            </w:tcBorders>
            <w:shd w:val="clear" w:color="auto" w:fill="auto"/>
            <w:vAlign w:val="center"/>
            <w:hideMark/>
          </w:tcPr>
          <w:p w14:paraId="12A5E89C" w14:textId="77777777" w:rsidR="00814F7F" w:rsidRPr="00814F7F" w:rsidRDefault="00814F7F" w:rsidP="00814F7F">
            <w:pPr>
              <w:jc w:val="center"/>
              <w:rPr>
                <w:sz w:val="16"/>
                <w:szCs w:val="16"/>
              </w:rPr>
            </w:pPr>
            <w:r w:rsidRPr="00814F7F">
              <w:rPr>
                <w:sz w:val="16"/>
                <w:szCs w:val="16"/>
              </w:rPr>
              <w:t>94,41</w:t>
            </w:r>
          </w:p>
        </w:tc>
        <w:tc>
          <w:tcPr>
            <w:tcW w:w="1580" w:type="dxa"/>
            <w:tcBorders>
              <w:top w:val="nil"/>
              <w:left w:val="single" w:sz="4" w:space="0" w:color="auto"/>
              <w:bottom w:val="single" w:sz="4" w:space="0" w:color="auto"/>
              <w:right w:val="nil"/>
            </w:tcBorders>
            <w:shd w:val="clear" w:color="auto" w:fill="auto"/>
            <w:vAlign w:val="center"/>
            <w:hideMark/>
          </w:tcPr>
          <w:p w14:paraId="01D97088"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0DBECC4E"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6BB076F8" w14:textId="77777777" w:rsidR="00814F7F" w:rsidRPr="00814F7F" w:rsidRDefault="00814F7F" w:rsidP="00814F7F">
            <w:pPr>
              <w:jc w:val="center"/>
              <w:rPr>
                <w:sz w:val="16"/>
                <w:szCs w:val="16"/>
              </w:rPr>
            </w:pPr>
            <w:r w:rsidRPr="00814F7F">
              <w:rPr>
                <w:sz w:val="16"/>
                <w:szCs w:val="16"/>
              </w:rPr>
              <w:t> </w:t>
            </w:r>
          </w:p>
        </w:tc>
        <w:tc>
          <w:tcPr>
            <w:tcW w:w="1460" w:type="dxa"/>
            <w:tcBorders>
              <w:top w:val="nil"/>
              <w:left w:val="single" w:sz="4" w:space="0" w:color="auto"/>
              <w:bottom w:val="single" w:sz="4" w:space="0" w:color="auto"/>
              <w:right w:val="single" w:sz="4" w:space="0" w:color="auto"/>
            </w:tcBorders>
            <w:shd w:val="clear" w:color="auto" w:fill="auto"/>
            <w:vAlign w:val="center"/>
            <w:hideMark/>
          </w:tcPr>
          <w:p w14:paraId="6BD1067F" w14:textId="77777777" w:rsidR="00814F7F" w:rsidRPr="00814F7F" w:rsidRDefault="00814F7F" w:rsidP="00814F7F">
            <w:pPr>
              <w:jc w:val="center"/>
              <w:rPr>
                <w:sz w:val="16"/>
                <w:szCs w:val="16"/>
              </w:rPr>
            </w:pPr>
            <w:r w:rsidRPr="00814F7F">
              <w:rPr>
                <w:sz w:val="16"/>
                <w:szCs w:val="16"/>
              </w:rPr>
              <w:t>94,24</w:t>
            </w:r>
          </w:p>
        </w:tc>
        <w:tc>
          <w:tcPr>
            <w:tcW w:w="1840" w:type="dxa"/>
            <w:tcBorders>
              <w:top w:val="nil"/>
              <w:left w:val="nil"/>
              <w:bottom w:val="single" w:sz="4" w:space="0" w:color="auto"/>
              <w:right w:val="single" w:sz="8" w:space="0" w:color="auto"/>
            </w:tcBorders>
            <w:shd w:val="clear" w:color="auto" w:fill="auto"/>
            <w:vAlign w:val="center"/>
            <w:hideMark/>
          </w:tcPr>
          <w:p w14:paraId="4CF32076" w14:textId="77777777" w:rsidR="00814F7F" w:rsidRPr="00814F7F" w:rsidRDefault="00814F7F" w:rsidP="00814F7F">
            <w:pPr>
              <w:jc w:val="center"/>
              <w:rPr>
                <w:sz w:val="16"/>
                <w:szCs w:val="16"/>
              </w:rPr>
            </w:pPr>
            <w:r w:rsidRPr="00814F7F">
              <w:rPr>
                <w:sz w:val="16"/>
                <w:szCs w:val="16"/>
              </w:rPr>
              <w:t>-0,17</w:t>
            </w:r>
          </w:p>
        </w:tc>
      </w:tr>
      <w:tr w:rsidR="00814F7F" w:rsidRPr="00814F7F" w14:paraId="37EA54AE" w14:textId="77777777" w:rsidTr="00814F7F">
        <w:trPr>
          <w:trHeight w:val="1050"/>
          <w:jc w:val="center"/>
        </w:trPr>
        <w:tc>
          <w:tcPr>
            <w:tcW w:w="620" w:type="dxa"/>
            <w:vMerge w:val="restart"/>
            <w:tcBorders>
              <w:top w:val="nil"/>
              <w:left w:val="single" w:sz="8" w:space="0" w:color="auto"/>
              <w:bottom w:val="single" w:sz="4" w:space="0" w:color="auto"/>
              <w:right w:val="single" w:sz="4" w:space="0" w:color="auto"/>
            </w:tcBorders>
            <w:shd w:val="clear" w:color="auto" w:fill="auto"/>
            <w:vAlign w:val="center"/>
            <w:hideMark/>
          </w:tcPr>
          <w:p w14:paraId="458389FB" w14:textId="77777777" w:rsidR="00814F7F" w:rsidRPr="00814F7F" w:rsidRDefault="00814F7F" w:rsidP="00814F7F">
            <w:pPr>
              <w:jc w:val="center"/>
              <w:rPr>
                <w:sz w:val="16"/>
                <w:szCs w:val="16"/>
              </w:rPr>
            </w:pPr>
            <w:r w:rsidRPr="00814F7F">
              <w:rPr>
                <w:sz w:val="16"/>
                <w:szCs w:val="16"/>
              </w:rPr>
              <w:t>1.9</w:t>
            </w:r>
          </w:p>
        </w:tc>
        <w:tc>
          <w:tcPr>
            <w:tcW w:w="5020" w:type="dxa"/>
            <w:tcBorders>
              <w:top w:val="nil"/>
              <w:left w:val="nil"/>
              <w:bottom w:val="single" w:sz="4" w:space="0" w:color="auto"/>
              <w:right w:val="single" w:sz="4" w:space="0" w:color="auto"/>
            </w:tcBorders>
            <w:shd w:val="clear" w:color="auto" w:fill="auto"/>
            <w:vAlign w:val="center"/>
            <w:hideMark/>
          </w:tcPr>
          <w:p w14:paraId="625131FB" w14:textId="77777777" w:rsidR="00814F7F" w:rsidRPr="00814F7F" w:rsidRDefault="00814F7F" w:rsidP="00814F7F">
            <w:pPr>
              <w:rPr>
                <w:b/>
                <w:bCs/>
                <w:sz w:val="16"/>
                <w:szCs w:val="16"/>
              </w:rPr>
            </w:pPr>
            <w:r w:rsidRPr="00814F7F">
              <w:rPr>
                <w:b/>
                <w:bCs/>
                <w:sz w:val="16"/>
                <w:szCs w:val="16"/>
              </w:rPr>
              <w:t>- 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 вывоз шлака, энергетические обследования, услуги подразделений предприятия</w:t>
            </w:r>
          </w:p>
        </w:tc>
        <w:tc>
          <w:tcPr>
            <w:tcW w:w="1100" w:type="dxa"/>
            <w:tcBorders>
              <w:top w:val="nil"/>
              <w:left w:val="nil"/>
              <w:bottom w:val="single" w:sz="4" w:space="0" w:color="auto"/>
              <w:right w:val="single" w:sz="4" w:space="0" w:color="auto"/>
            </w:tcBorders>
            <w:shd w:val="clear" w:color="auto" w:fill="auto"/>
            <w:vAlign w:val="center"/>
            <w:hideMark/>
          </w:tcPr>
          <w:p w14:paraId="5FF7552E" w14:textId="77777777" w:rsidR="00814F7F" w:rsidRPr="00814F7F" w:rsidRDefault="00814F7F" w:rsidP="00814F7F">
            <w:pPr>
              <w:jc w:val="center"/>
              <w:rPr>
                <w:sz w:val="16"/>
                <w:szCs w:val="16"/>
              </w:rPr>
            </w:pPr>
            <w:r w:rsidRPr="00814F7F">
              <w:rPr>
                <w:sz w:val="16"/>
                <w:szCs w:val="16"/>
              </w:rPr>
              <w:t>тыс.руб.</w:t>
            </w:r>
          </w:p>
        </w:tc>
        <w:tc>
          <w:tcPr>
            <w:tcW w:w="1580" w:type="dxa"/>
            <w:tcBorders>
              <w:top w:val="nil"/>
              <w:left w:val="nil"/>
              <w:bottom w:val="single" w:sz="4" w:space="0" w:color="auto"/>
              <w:right w:val="nil"/>
            </w:tcBorders>
            <w:shd w:val="clear" w:color="auto" w:fill="auto"/>
            <w:vAlign w:val="center"/>
            <w:hideMark/>
          </w:tcPr>
          <w:p w14:paraId="2E8BAE3D" w14:textId="77777777" w:rsidR="00814F7F" w:rsidRPr="00814F7F" w:rsidRDefault="00814F7F" w:rsidP="00814F7F">
            <w:pPr>
              <w:jc w:val="center"/>
              <w:rPr>
                <w:b/>
                <w:bCs/>
                <w:sz w:val="16"/>
                <w:szCs w:val="16"/>
              </w:rPr>
            </w:pPr>
            <w:r w:rsidRPr="00814F7F">
              <w:rPr>
                <w:b/>
                <w:bCs/>
                <w:sz w:val="16"/>
                <w:szCs w:val="16"/>
              </w:rPr>
              <w:t>937</w:t>
            </w:r>
          </w:p>
        </w:tc>
        <w:tc>
          <w:tcPr>
            <w:tcW w:w="1580" w:type="dxa"/>
            <w:tcBorders>
              <w:top w:val="nil"/>
              <w:left w:val="single" w:sz="4" w:space="0" w:color="auto"/>
              <w:bottom w:val="single" w:sz="4" w:space="0" w:color="auto"/>
              <w:right w:val="nil"/>
            </w:tcBorders>
            <w:shd w:val="clear" w:color="auto" w:fill="auto"/>
            <w:vAlign w:val="center"/>
            <w:hideMark/>
          </w:tcPr>
          <w:p w14:paraId="3FA81C8C" w14:textId="77777777" w:rsidR="00814F7F" w:rsidRPr="00814F7F" w:rsidRDefault="00814F7F" w:rsidP="00814F7F">
            <w:pPr>
              <w:jc w:val="center"/>
              <w:rPr>
                <w:b/>
                <w:bCs/>
                <w:sz w:val="16"/>
                <w:szCs w:val="16"/>
              </w:rPr>
            </w:pPr>
            <w:r w:rsidRPr="00814F7F">
              <w:rPr>
                <w:b/>
                <w:bCs/>
                <w:sz w:val="16"/>
                <w:szCs w:val="16"/>
              </w:rPr>
              <w:t>7 305,95</w:t>
            </w:r>
          </w:p>
        </w:tc>
        <w:tc>
          <w:tcPr>
            <w:tcW w:w="1580" w:type="dxa"/>
            <w:tcBorders>
              <w:top w:val="nil"/>
              <w:left w:val="single" w:sz="4" w:space="0" w:color="auto"/>
              <w:bottom w:val="single" w:sz="4" w:space="0" w:color="auto"/>
              <w:right w:val="nil"/>
            </w:tcBorders>
            <w:shd w:val="clear" w:color="auto" w:fill="auto"/>
            <w:vAlign w:val="center"/>
            <w:hideMark/>
          </w:tcPr>
          <w:p w14:paraId="2F5BFE27" w14:textId="77777777" w:rsidR="00814F7F" w:rsidRPr="00814F7F" w:rsidRDefault="00814F7F" w:rsidP="00814F7F">
            <w:pPr>
              <w:jc w:val="center"/>
              <w:rPr>
                <w:b/>
                <w:bCs/>
                <w:sz w:val="16"/>
                <w:szCs w:val="16"/>
              </w:rPr>
            </w:pPr>
            <w:r w:rsidRPr="00814F7F">
              <w:rPr>
                <w:b/>
                <w:bCs/>
                <w:sz w:val="16"/>
                <w:szCs w:val="16"/>
              </w:rPr>
              <w:t>102 141,14</w:t>
            </w:r>
          </w:p>
        </w:tc>
        <w:tc>
          <w:tcPr>
            <w:tcW w:w="1580" w:type="dxa"/>
            <w:tcBorders>
              <w:top w:val="nil"/>
              <w:left w:val="single" w:sz="4" w:space="0" w:color="auto"/>
              <w:bottom w:val="single" w:sz="4" w:space="0" w:color="auto"/>
              <w:right w:val="nil"/>
            </w:tcBorders>
            <w:shd w:val="clear" w:color="auto" w:fill="auto"/>
            <w:vAlign w:val="center"/>
            <w:hideMark/>
          </w:tcPr>
          <w:p w14:paraId="7731E918" w14:textId="77777777" w:rsidR="00814F7F" w:rsidRPr="00814F7F" w:rsidRDefault="00814F7F" w:rsidP="00814F7F">
            <w:pPr>
              <w:jc w:val="center"/>
              <w:rPr>
                <w:b/>
                <w:bCs/>
                <w:sz w:val="16"/>
                <w:szCs w:val="16"/>
              </w:rPr>
            </w:pPr>
            <w:r w:rsidRPr="00814F7F">
              <w:rPr>
                <w:b/>
                <w:bCs/>
                <w:sz w:val="16"/>
                <w:szCs w:val="16"/>
              </w:rPr>
              <w:t>0</w:t>
            </w:r>
          </w:p>
        </w:tc>
        <w:tc>
          <w:tcPr>
            <w:tcW w:w="1580" w:type="dxa"/>
            <w:tcBorders>
              <w:top w:val="nil"/>
              <w:left w:val="single" w:sz="4" w:space="0" w:color="auto"/>
              <w:bottom w:val="single" w:sz="4" w:space="0" w:color="auto"/>
              <w:right w:val="nil"/>
            </w:tcBorders>
            <w:shd w:val="clear" w:color="auto" w:fill="auto"/>
            <w:vAlign w:val="center"/>
            <w:hideMark/>
          </w:tcPr>
          <w:p w14:paraId="50C83022" w14:textId="77777777" w:rsidR="00814F7F" w:rsidRPr="00814F7F" w:rsidRDefault="00814F7F" w:rsidP="00814F7F">
            <w:pPr>
              <w:jc w:val="center"/>
              <w:rPr>
                <w:b/>
                <w:bCs/>
                <w:sz w:val="16"/>
                <w:szCs w:val="16"/>
              </w:rPr>
            </w:pPr>
            <w:r w:rsidRPr="00814F7F">
              <w:rPr>
                <w:b/>
                <w:bCs/>
                <w:sz w:val="16"/>
                <w:szCs w:val="16"/>
              </w:rPr>
              <w:t>0,00</w:t>
            </w:r>
          </w:p>
        </w:tc>
        <w:tc>
          <w:tcPr>
            <w:tcW w:w="1580" w:type="dxa"/>
            <w:tcBorders>
              <w:top w:val="nil"/>
              <w:left w:val="single" w:sz="4" w:space="0" w:color="auto"/>
              <w:bottom w:val="single" w:sz="4" w:space="0" w:color="auto"/>
              <w:right w:val="nil"/>
            </w:tcBorders>
            <w:shd w:val="clear" w:color="auto" w:fill="auto"/>
            <w:vAlign w:val="center"/>
            <w:hideMark/>
          </w:tcPr>
          <w:p w14:paraId="2AEB7047" w14:textId="77777777" w:rsidR="00814F7F" w:rsidRPr="00814F7F" w:rsidRDefault="00814F7F" w:rsidP="00814F7F">
            <w:pPr>
              <w:jc w:val="center"/>
              <w:rPr>
                <w:b/>
                <w:bCs/>
                <w:sz w:val="16"/>
                <w:szCs w:val="16"/>
              </w:rPr>
            </w:pPr>
            <w:r w:rsidRPr="00814F7F">
              <w:rPr>
                <w:b/>
                <w:bCs/>
                <w:sz w:val="16"/>
                <w:szCs w:val="16"/>
              </w:rPr>
              <w:t>0,00</w:t>
            </w:r>
          </w:p>
        </w:tc>
        <w:tc>
          <w:tcPr>
            <w:tcW w:w="1460" w:type="dxa"/>
            <w:tcBorders>
              <w:top w:val="nil"/>
              <w:left w:val="single" w:sz="4" w:space="0" w:color="auto"/>
              <w:bottom w:val="single" w:sz="4" w:space="0" w:color="auto"/>
              <w:right w:val="single" w:sz="4" w:space="0" w:color="auto"/>
            </w:tcBorders>
            <w:shd w:val="clear" w:color="auto" w:fill="auto"/>
            <w:vAlign w:val="center"/>
            <w:hideMark/>
          </w:tcPr>
          <w:p w14:paraId="253F2B29" w14:textId="77777777" w:rsidR="00814F7F" w:rsidRPr="00814F7F" w:rsidRDefault="00814F7F" w:rsidP="00814F7F">
            <w:pPr>
              <w:jc w:val="center"/>
              <w:rPr>
                <w:b/>
                <w:bCs/>
                <w:sz w:val="16"/>
                <w:szCs w:val="16"/>
              </w:rPr>
            </w:pPr>
            <w:r w:rsidRPr="00814F7F">
              <w:rPr>
                <w:b/>
                <w:bCs/>
                <w:sz w:val="16"/>
                <w:szCs w:val="16"/>
              </w:rPr>
              <w:t>88 453,88</w:t>
            </w:r>
          </w:p>
        </w:tc>
        <w:tc>
          <w:tcPr>
            <w:tcW w:w="1840" w:type="dxa"/>
            <w:tcBorders>
              <w:top w:val="nil"/>
              <w:left w:val="nil"/>
              <w:bottom w:val="single" w:sz="4" w:space="0" w:color="auto"/>
              <w:right w:val="single" w:sz="8" w:space="0" w:color="auto"/>
            </w:tcBorders>
            <w:shd w:val="clear" w:color="auto" w:fill="auto"/>
            <w:vAlign w:val="center"/>
            <w:hideMark/>
          </w:tcPr>
          <w:p w14:paraId="036795CC" w14:textId="77777777" w:rsidR="00814F7F" w:rsidRPr="00814F7F" w:rsidRDefault="00814F7F" w:rsidP="00814F7F">
            <w:pPr>
              <w:jc w:val="center"/>
              <w:rPr>
                <w:sz w:val="16"/>
                <w:szCs w:val="16"/>
              </w:rPr>
            </w:pPr>
            <w:r w:rsidRPr="00814F7F">
              <w:rPr>
                <w:sz w:val="16"/>
                <w:szCs w:val="16"/>
              </w:rPr>
              <w:t>-13 687,26</w:t>
            </w:r>
          </w:p>
        </w:tc>
      </w:tr>
      <w:tr w:rsidR="00814F7F" w:rsidRPr="00814F7F" w14:paraId="304E8127" w14:textId="77777777" w:rsidTr="00814F7F">
        <w:trPr>
          <w:trHeight w:val="300"/>
          <w:jc w:val="center"/>
        </w:trPr>
        <w:tc>
          <w:tcPr>
            <w:tcW w:w="620" w:type="dxa"/>
            <w:vMerge/>
            <w:tcBorders>
              <w:top w:val="nil"/>
              <w:left w:val="single" w:sz="8" w:space="0" w:color="auto"/>
              <w:bottom w:val="single" w:sz="4" w:space="0" w:color="auto"/>
              <w:right w:val="single" w:sz="4" w:space="0" w:color="auto"/>
            </w:tcBorders>
            <w:vAlign w:val="center"/>
            <w:hideMark/>
          </w:tcPr>
          <w:p w14:paraId="33BF5913" w14:textId="77777777" w:rsidR="00814F7F" w:rsidRPr="00814F7F" w:rsidRDefault="00814F7F" w:rsidP="00814F7F">
            <w:pPr>
              <w:rPr>
                <w:sz w:val="16"/>
                <w:szCs w:val="16"/>
              </w:rPr>
            </w:pPr>
          </w:p>
        </w:tc>
        <w:tc>
          <w:tcPr>
            <w:tcW w:w="5020" w:type="dxa"/>
            <w:tcBorders>
              <w:top w:val="nil"/>
              <w:left w:val="nil"/>
              <w:bottom w:val="single" w:sz="4" w:space="0" w:color="auto"/>
              <w:right w:val="single" w:sz="4" w:space="0" w:color="auto"/>
            </w:tcBorders>
            <w:shd w:val="clear" w:color="auto" w:fill="auto"/>
            <w:vAlign w:val="center"/>
            <w:hideMark/>
          </w:tcPr>
          <w:p w14:paraId="4EC8FAC7" w14:textId="77777777" w:rsidR="00814F7F" w:rsidRPr="00814F7F" w:rsidRDefault="00814F7F" w:rsidP="00814F7F">
            <w:pPr>
              <w:rPr>
                <w:sz w:val="16"/>
                <w:szCs w:val="16"/>
              </w:rPr>
            </w:pPr>
            <w:r w:rsidRPr="00814F7F">
              <w:rPr>
                <w:sz w:val="16"/>
                <w:szCs w:val="16"/>
              </w:rPr>
              <w:t>вывоз и буртовка шлака</w:t>
            </w:r>
          </w:p>
        </w:tc>
        <w:tc>
          <w:tcPr>
            <w:tcW w:w="1100" w:type="dxa"/>
            <w:tcBorders>
              <w:top w:val="nil"/>
              <w:left w:val="nil"/>
              <w:bottom w:val="single" w:sz="4" w:space="0" w:color="auto"/>
              <w:right w:val="single" w:sz="4" w:space="0" w:color="auto"/>
            </w:tcBorders>
            <w:shd w:val="clear" w:color="auto" w:fill="auto"/>
            <w:vAlign w:val="center"/>
            <w:hideMark/>
          </w:tcPr>
          <w:p w14:paraId="0F498C12" w14:textId="77777777" w:rsidR="00814F7F" w:rsidRPr="00814F7F" w:rsidRDefault="00814F7F" w:rsidP="00814F7F">
            <w:pPr>
              <w:jc w:val="center"/>
              <w:rPr>
                <w:sz w:val="16"/>
                <w:szCs w:val="16"/>
              </w:rPr>
            </w:pPr>
            <w:r w:rsidRPr="00814F7F">
              <w:rPr>
                <w:sz w:val="16"/>
                <w:szCs w:val="16"/>
              </w:rPr>
              <w:t>тыс.руб.</w:t>
            </w:r>
          </w:p>
        </w:tc>
        <w:tc>
          <w:tcPr>
            <w:tcW w:w="1580" w:type="dxa"/>
            <w:tcBorders>
              <w:top w:val="nil"/>
              <w:left w:val="nil"/>
              <w:bottom w:val="single" w:sz="4" w:space="0" w:color="auto"/>
              <w:right w:val="nil"/>
            </w:tcBorders>
            <w:shd w:val="clear" w:color="auto" w:fill="auto"/>
            <w:vAlign w:val="center"/>
            <w:hideMark/>
          </w:tcPr>
          <w:p w14:paraId="138F57F9" w14:textId="77777777" w:rsidR="00814F7F" w:rsidRPr="00814F7F" w:rsidRDefault="00814F7F" w:rsidP="00814F7F">
            <w:pPr>
              <w:jc w:val="center"/>
              <w:rPr>
                <w:sz w:val="16"/>
                <w:szCs w:val="16"/>
              </w:rPr>
            </w:pPr>
            <w:r w:rsidRPr="00814F7F">
              <w:rPr>
                <w:sz w:val="16"/>
                <w:szCs w:val="16"/>
              </w:rPr>
              <w:t>148</w:t>
            </w:r>
          </w:p>
        </w:tc>
        <w:tc>
          <w:tcPr>
            <w:tcW w:w="1580" w:type="dxa"/>
            <w:tcBorders>
              <w:top w:val="nil"/>
              <w:left w:val="single" w:sz="4" w:space="0" w:color="auto"/>
              <w:bottom w:val="single" w:sz="4" w:space="0" w:color="auto"/>
              <w:right w:val="nil"/>
            </w:tcBorders>
            <w:shd w:val="clear" w:color="auto" w:fill="auto"/>
            <w:vAlign w:val="center"/>
            <w:hideMark/>
          </w:tcPr>
          <w:p w14:paraId="7D2E9F3B"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009F87FC" w14:textId="77777777" w:rsidR="00814F7F" w:rsidRPr="00814F7F" w:rsidRDefault="00814F7F" w:rsidP="00814F7F">
            <w:pPr>
              <w:jc w:val="center"/>
              <w:rPr>
                <w:sz w:val="16"/>
                <w:szCs w:val="16"/>
              </w:rPr>
            </w:pPr>
            <w:r w:rsidRPr="00814F7F">
              <w:rPr>
                <w:sz w:val="16"/>
                <w:szCs w:val="16"/>
              </w:rPr>
              <w:t>4 368,81</w:t>
            </w:r>
          </w:p>
        </w:tc>
        <w:tc>
          <w:tcPr>
            <w:tcW w:w="1580" w:type="dxa"/>
            <w:tcBorders>
              <w:top w:val="nil"/>
              <w:left w:val="single" w:sz="4" w:space="0" w:color="auto"/>
              <w:bottom w:val="single" w:sz="4" w:space="0" w:color="auto"/>
              <w:right w:val="nil"/>
            </w:tcBorders>
            <w:shd w:val="clear" w:color="auto" w:fill="auto"/>
            <w:vAlign w:val="center"/>
            <w:hideMark/>
          </w:tcPr>
          <w:p w14:paraId="0330713E"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74750ED2"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49C67593" w14:textId="77777777" w:rsidR="00814F7F" w:rsidRPr="00814F7F" w:rsidRDefault="00814F7F" w:rsidP="00814F7F">
            <w:pPr>
              <w:jc w:val="center"/>
              <w:rPr>
                <w:sz w:val="16"/>
                <w:szCs w:val="16"/>
              </w:rPr>
            </w:pPr>
            <w:r w:rsidRPr="00814F7F">
              <w:rPr>
                <w:sz w:val="16"/>
                <w:szCs w:val="16"/>
              </w:rPr>
              <w:t> </w:t>
            </w:r>
          </w:p>
        </w:tc>
        <w:tc>
          <w:tcPr>
            <w:tcW w:w="1460" w:type="dxa"/>
            <w:tcBorders>
              <w:top w:val="nil"/>
              <w:left w:val="single" w:sz="4" w:space="0" w:color="auto"/>
              <w:bottom w:val="single" w:sz="4" w:space="0" w:color="auto"/>
              <w:right w:val="single" w:sz="4" w:space="0" w:color="auto"/>
            </w:tcBorders>
            <w:shd w:val="clear" w:color="auto" w:fill="auto"/>
            <w:vAlign w:val="center"/>
            <w:hideMark/>
          </w:tcPr>
          <w:p w14:paraId="5D996D7B" w14:textId="77777777" w:rsidR="00814F7F" w:rsidRPr="00814F7F" w:rsidRDefault="00814F7F" w:rsidP="00814F7F">
            <w:pPr>
              <w:jc w:val="center"/>
              <w:rPr>
                <w:sz w:val="16"/>
                <w:szCs w:val="16"/>
              </w:rPr>
            </w:pPr>
            <w:r w:rsidRPr="00814F7F">
              <w:rPr>
                <w:sz w:val="16"/>
                <w:szCs w:val="16"/>
              </w:rPr>
              <w:t>3 160,32</w:t>
            </w:r>
          </w:p>
        </w:tc>
        <w:tc>
          <w:tcPr>
            <w:tcW w:w="1840" w:type="dxa"/>
            <w:tcBorders>
              <w:top w:val="nil"/>
              <w:left w:val="nil"/>
              <w:bottom w:val="single" w:sz="4" w:space="0" w:color="auto"/>
              <w:right w:val="single" w:sz="8" w:space="0" w:color="auto"/>
            </w:tcBorders>
            <w:shd w:val="clear" w:color="auto" w:fill="auto"/>
            <w:vAlign w:val="center"/>
            <w:hideMark/>
          </w:tcPr>
          <w:p w14:paraId="6209E2CB" w14:textId="77777777" w:rsidR="00814F7F" w:rsidRPr="00814F7F" w:rsidRDefault="00814F7F" w:rsidP="00814F7F">
            <w:pPr>
              <w:jc w:val="center"/>
              <w:rPr>
                <w:sz w:val="16"/>
                <w:szCs w:val="16"/>
              </w:rPr>
            </w:pPr>
            <w:r w:rsidRPr="00814F7F">
              <w:rPr>
                <w:sz w:val="16"/>
                <w:szCs w:val="16"/>
              </w:rPr>
              <w:t>-1 208,49</w:t>
            </w:r>
          </w:p>
        </w:tc>
      </w:tr>
      <w:tr w:rsidR="00814F7F" w:rsidRPr="00814F7F" w14:paraId="66F12248" w14:textId="77777777" w:rsidTr="00814F7F">
        <w:trPr>
          <w:trHeight w:val="300"/>
          <w:jc w:val="center"/>
        </w:trPr>
        <w:tc>
          <w:tcPr>
            <w:tcW w:w="620" w:type="dxa"/>
            <w:vMerge/>
            <w:tcBorders>
              <w:top w:val="nil"/>
              <w:left w:val="single" w:sz="8" w:space="0" w:color="auto"/>
              <w:bottom w:val="single" w:sz="4" w:space="0" w:color="auto"/>
              <w:right w:val="single" w:sz="4" w:space="0" w:color="auto"/>
            </w:tcBorders>
            <w:vAlign w:val="center"/>
            <w:hideMark/>
          </w:tcPr>
          <w:p w14:paraId="4EBD953A" w14:textId="77777777" w:rsidR="00814F7F" w:rsidRPr="00814F7F" w:rsidRDefault="00814F7F" w:rsidP="00814F7F">
            <w:pPr>
              <w:rPr>
                <w:sz w:val="16"/>
                <w:szCs w:val="16"/>
              </w:rPr>
            </w:pPr>
          </w:p>
        </w:tc>
        <w:tc>
          <w:tcPr>
            <w:tcW w:w="5020" w:type="dxa"/>
            <w:tcBorders>
              <w:top w:val="nil"/>
              <w:left w:val="nil"/>
              <w:bottom w:val="single" w:sz="4" w:space="0" w:color="auto"/>
              <w:right w:val="single" w:sz="4" w:space="0" w:color="auto"/>
            </w:tcBorders>
            <w:shd w:val="clear" w:color="auto" w:fill="auto"/>
            <w:vAlign w:val="center"/>
            <w:hideMark/>
          </w:tcPr>
          <w:p w14:paraId="5A12A6AA" w14:textId="77777777" w:rsidR="00814F7F" w:rsidRPr="00814F7F" w:rsidRDefault="00814F7F" w:rsidP="00814F7F">
            <w:pPr>
              <w:rPr>
                <w:sz w:val="16"/>
                <w:szCs w:val="16"/>
              </w:rPr>
            </w:pPr>
            <w:r w:rsidRPr="00814F7F">
              <w:rPr>
                <w:sz w:val="16"/>
                <w:szCs w:val="16"/>
              </w:rPr>
              <w:t xml:space="preserve">буртовка угля </w:t>
            </w:r>
          </w:p>
        </w:tc>
        <w:tc>
          <w:tcPr>
            <w:tcW w:w="1100" w:type="dxa"/>
            <w:tcBorders>
              <w:top w:val="nil"/>
              <w:left w:val="nil"/>
              <w:bottom w:val="single" w:sz="4" w:space="0" w:color="auto"/>
              <w:right w:val="single" w:sz="4" w:space="0" w:color="auto"/>
            </w:tcBorders>
            <w:shd w:val="clear" w:color="auto" w:fill="auto"/>
            <w:vAlign w:val="center"/>
            <w:hideMark/>
          </w:tcPr>
          <w:p w14:paraId="1890A45F" w14:textId="77777777" w:rsidR="00814F7F" w:rsidRPr="00814F7F" w:rsidRDefault="00814F7F" w:rsidP="00814F7F">
            <w:pPr>
              <w:jc w:val="center"/>
              <w:rPr>
                <w:sz w:val="16"/>
                <w:szCs w:val="16"/>
              </w:rPr>
            </w:pPr>
            <w:r w:rsidRPr="00814F7F">
              <w:rPr>
                <w:sz w:val="16"/>
                <w:szCs w:val="16"/>
              </w:rPr>
              <w:t>тыс.руб.</w:t>
            </w:r>
          </w:p>
        </w:tc>
        <w:tc>
          <w:tcPr>
            <w:tcW w:w="1580" w:type="dxa"/>
            <w:tcBorders>
              <w:top w:val="nil"/>
              <w:left w:val="nil"/>
              <w:bottom w:val="single" w:sz="4" w:space="0" w:color="auto"/>
              <w:right w:val="nil"/>
            </w:tcBorders>
            <w:shd w:val="clear" w:color="auto" w:fill="auto"/>
            <w:vAlign w:val="center"/>
            <w:hideMark/>
          </w:tcPr>
          <w:p w14:paraId="7FFE9777" w14:textId="77777777" w:rsidR="00814F7F" w:rsidRPr="00814F7F" w:rsidRDefault="00814F7F" w:rsidP="00814F7F">
            <w:pPr>
              <w:jc w:val="center"/>
              <w:rPr>
                <w:sz w:val="16"/>
                <w:szCs w:val="16"/>
              </w:rPr>
            </w:pPr>
            <w:r w:rsidRPr="00814F7F">
              <w:rPr>
                <w:sz w:val="16"/>
                <w:szCs w:val="16"/>
              </w:rPr>
              <w:t>744</w:t>
            </w:r>
          </w:p>
        </w:tc>
        <w:tc>
          <w:tcPr>
            <w:tcW w:w="1580" w:type="dxa"/>
            <w:tcBorders>
              <w:top w:val="nil"/>
              <w:left w:val="single" w:sz="4" w:space="0" w:color="auto"/>
              <w:bottom w:val="single" w:sz="4" w:space="0" w:color="auto"/>
              <w:right w:val="nil"/>
            </w:tcBorders>
            <w:shd w:val="clear" w:color="auto" w:fill="auto"/>
            <w:vAlign w:val="center"/>
            <w:hideMark/>
          </w:tcPr>
          <w:p w14:paraId="6505B0F5"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2662833E"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2C51AC01"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54406AF8"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4654864F" w14:textId="77777777" w:rsidR="00814F7F" w:rsidRPr="00814F7F" w:rsidRDefault="00814F7F" w:rsidP="00814F7F">
            <w:pPr>
              <w:jc w:val="center"/>
              <w:rPr>
                <w:sz w:val="16"/>
                <w:szCs w:val="16"/>
              </w:rPr>
            </w:pPr>
            <w:r w:rsidRPr="00814F7F">
              <w:rPr>
                <w:sz w:val="16"/>
                <w:szCs w:val="16"/>
              </w:rPr>
              <w:t> </w:t>
            </w:r>
          </w:p>
        </w:tc>
        <w:tc>
          <w:tcPr>
            <w:tcW w:w="1460" w:type="dxa"/>
            <w:tcBorders>
              <w:top w:val="nil"/>
              <w:left w:val="single" w:sz="4" w:space="0" w:color="auto"/>
              <w:bottom w:val="single" w:sz="4" w:space="0" w:color="auto"/>
              <w:right w:val="single" w:sz="4" w:space="0" w:color="auto"/>
            </w:tcBorders>
            <w:shd w:val="clear" w:color="auto" w:fill="auto"/>
            <w:vAlign w:val="center"/>
            <w:hideMark/>
          </w:tcPr>
          <w:p w14:paraId="33B152DA" w14:textId="77777777" w:rsidR="00814F7F" w:rsidRPr="00814F7F" w:rsidRDefault="00814F7F" w:rsidP="00814F7F">
            <w:pPr>
              <w:jc w:val="center"/>
              <w:rPr>
                <w:sz w:val="16"/>
                <w:szCs w:val="16"/>
              </w:rPr>
            </w:pPr>
            <w:r w:rsidRPr="00814F7F">
              <w:rPr>
                <w:sz w:val="16"/>
                <w:szCs w:val="16"/>
              </w:rPr>
              <w:t> </w:t>
            </w:r>
          </w:p>
        </w:tc>
        <w:tc>
          <w:tcPr>
            <w:tcW w:w="1840" w:type="dxa"/>
            <w:tcBorders>
              <w:top w:val="nil"/>
              <w:left w:val="nil"/>
              <w:bottom w:val="single" w:sz="4" w:space="0" w:color="auto"/>
              <w:right w:val="single" w:sz="8" w:space="0" w:color="auto"/>
            </w:tcBorders>
            <w:shd w:val="clear" w:color="auto" w:fill="auto"/>
            <w:vAlign w:val="center"/>
            <w:hideMark/>
          </w:tcPr>
          <w:p w14:paraId="34C439FB" w14:textId="77777777" w:rsidR="00814F7F" w:rsidRPr="00814F7F" w:rsidRDefault="00814F7F" w:rsidP="00814F7F">
            <w:pPr>
              <w:jc w:val="center"/>
              <w:rPr>
                <w:sz w:val="16"/>
                <w:szCs w:val="16"/>
              </w:rPr>
            </w:pPr>
            <w:r w:rsidRPr="00814F7F">
              <w:rPr>
                <w:sz w:val="16"/>
                <w:szCs w:val="16"/>
              </w:rPr>
              <w:t>0,00</w:t>
            </w:r>
          </w:p>
        </w:tc>
      </w:tr>
      <w:tr w:rsidR="00814F7F" w:rsidRPr="00814F7F" w14:paraId="6F814E59" w14:textId="77777777" w:rsidTr="00814F7F">
        <w:trPr>
          <w:trHeight w:val="300"/>
          <w:jc w:val="center"/>
        </w:trPr>
        <w:tc>
          <w:tcPr>
            <w:tcW w:w="620" w:type="dxa"/>
            <w:vMerge/>
            <w:tcBorders>
              <w:top w:val="nil"/>
              <w:left w:val="single" w:sz="8" w:space="0" w:color="auto"/>
              <w:bottom w:val="single" w:sz="4" w:space="0" w:color="auto"/>
              <w:right w:val="single" w:sz="4" w:space="0" w:color="auto"/>
            </w:tcBorders>
            <w:vAlign w:val="center"/>
            <w:hideMark/>
          </w:tcPr>
          <w:p w14:paraId="4BBD04AA" w14:textId="77777777" w:rsidR="00814F7F" w:rsidRPr="00814F7F" w:rsidRDefault="00814F7F" w:rsidP="00814F7F">
            <w:pPr>
              <w:rPr>
                <w:sz w:val="16"/>
                <w:szCs w:val="16"/>
              </w:rPr>
            </w:pPr>
          </w:p>
        </w:tc>
        <w:tc>
          <w:tcPr>
            <w:tcW w:w="5020" w:type="dxa"/>
            <w:tcBorders>
              <w:top w:val="nil"/>
              <w:left w:val="nil"/>
              <w:bottom w:val="single" w:sz="4" w:space="0" w:color="auto"/>
              <w:right w:val="single" w:sz="4" w:space="0" w:color="auto"/>
            </w:tcBorders>
            <w:shd w:val="clear" w:color="auto" w:fill="auto"/>
            <w:vAlign w:val="center"/>
            <w:hideMark/>
          </w:tcPr>
          <w:p w14:paraId="2D68C5CD" w14:textId="77777777" w:rsidR="00814F7F" w:rsidRPr="00814F7F" w:rsidRDefault="00814F7F" w:rsidP="00814F7F">
            <w:pPr>
              <w:rPr>
                <w:sz w:val="16"/>
                <w:szCs w:val="16"/>
              </w:rPr>
            </w:pPr>
            <w:r w:rsidRPr="00814F7F">
              <w:rPr>
                <w:sz w:val="16"/>
                <w:szCs w:val="16"/>
              </w:rPr>
              <w:t xml:space="preserve">-услуги автотранспорта </w:t>
            </w:r>
          </w:p>
        </w:tc>
        <w:tc>
          <w:tcPr>
            <w:tcW w:w="1100" w:type="dxa"/>
            <w:tcBorders>
              <w:top w:val="nil"/>
              <w:left w:val="nil"/>
              <w:bottom w:val="single" w:sz="4" w:space="0" w:color="auto"/>
              <w:right w:val="single" w:sz="4" w:space="0" w:color="auto"/>
            </w:tcBorders>
            <w:shd w:val="clear" w:color="auto" w:fill="auto"/>
            <w:vAlign w:val="center"/>
            <w:hideMark/>
          </w:tcPr>
          <w:p w14:paraId="27790D5C" w14:textId="77777777" w:rsidR="00814F7F" w:rsidRPr="00814F7F" w:rsidRDefault="00814F7F" w:rsidP="00814F7F">
            <w:pPr>
              <w:jc w:val="center"/>
              <w:rPr>
                <w:sz w:val="16"/>
                <w:szCs w:val="16"/>
              </w:rPr>
            </w:pPr>
            <w:r w:rsidRPr="00814F7F">
              <w:rPr>
                <w:sz w:val="16"/>
                <w:szCs w:val="16"/>
              </w:rPr>
              <w:t>тыс.руб.</w:t>
            </w:r>
          </w:p>
        </w:tc>
        <w:tc>
          <w:tcPr>
            <w:tcW w:w="1580" w:type="dxa"/>
            <w:tcBorders>
              <w:top w:val="nil"/>
              <w:left w:val="nil"/>
              <w:bottom w:val="single" w:sz="4" w:space="0" w:color="auto"/>
              <w:right w:val="nil"/>
            </w:tcBorders>
            <w:shd w:val="clear" w:color="auto" w:fill="auto"/>
            <w:vAlign w:val="center"/>
            <w:hideMark/>
          </w:tcPr>
          <w:p w14:paraId="6A024BA0" w14:textId="77777777" w:rsidR="00814F7F" w:rsidRPr="00814F7F" w:rsidRDefault="00814F7F" w:rsidP="00814F7F">
            <w:pPr>
              <w:jc w:val="center"/>
              <w:rPr>
                <w:sz w:val="16"/>
                <w:szCs w:val="16"/>
              </w:rPr>
            </w:pPr>
            <w:r w:rsidRPr="00814F7F">
              <w:rPr>
                <w:sz w:val="16"/>
                <w:szCs w:val="16"/>
              </w:rPr>
              <w:t>45</w:t>
            </w:r>
          </w:p>
        </w:tc>
        <w:tc>
          <w:tcPr>
            <w:tcW w:w="1580" w:type="dxa"/>
            <w:tcBorders>
              <w:top w:val="nil"/>
              <w:left w:val="single" w:sz="4" w:space="0" w:color="auto"/>
              <w:bottom w:val="single" w:sz="4" w:space="0" w:color="auto"/>
              <w:right w:val="nil"/>
            </w:tcBorders>
            <w:shd w:val="clear" w:color="auto" w:fill="auto"/>
            <w:vAlign w:val="center"/>
            <w:hideMark/>
          </w:tcPr>
          <w:p w14:paraId="751C24B8"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53B9A0C0"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1358D3F9"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51C8B25A"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1B6EF7B2" w14:textId="77777777" w:rsidR="00814F7F" w:rsidRPr="00814F7F" w:rsidRDefault="00814F7F" w:rsidP="00814F7F">
            <w:pPr>
              <w:jc w:val="center"/>
              <w:rPr>
                <w:sz w:val="16"/>
                <w:szCs w:val="16"/>
              </w:rPr>
            </w:pPr>
            <w:r w:rsidRPr="00814F7F">
              <w:rPr>
                <w:sz w:val="16"/>
                <w:szCs w:val="16"/>
              </w:rPr>
              <w:t> </w:t>
            </w:r>
          </w:p>
        </w:tc>
        <w:tc>
          <w:tcPr>
            <w:tcW w:w="1460" w:type="dxa"/>
            <w:tcBorders>
              <w:top w:val="nil"/>
              <w:left w:val="single" w:sz="4" w:space="0" w:color="auto"/>
              <w:bottom w:val="single" w:sz="4" w:space="0" w:color="auto"/>
              <w:right w:val="single" w:sz="4" w:space="0" w:color="auto"/>
            </w:tcBorders>
            <w:shd w:val="clear" w:color="auto" w:fill="auto"/>
            <w:vAlign w:val="center"/>
            <w:hideMark/>
          </w:tcPr>
          <w:p w14:paraId="0B2128B5" w14:textId="77777777" w:rsidR="00814F7F" w:rsidRPr="00814F7F" w:rsidRDefault="00814F7F" w:rsidP="00814F7F">
            <w:pPr>
              <w:jc w:val="center"/>
              <w:rPr>
                <w:sz w:val="16"/>
                <w:szCs w:val="16"/>
              </w:rPr>
            </w:pPr>
            <w:r w:rsidRPr="00814F7F">
              <w:rPr>
                <w:sz w:val="16"/>
                <w:szCs w:val="16"/>
              </w:rPr>
              <w:t> </w:t>
            </w:r>
          </w:p>
        </w:tc>
        <w:tc>
          <w:tcPr>
            <w:tcW w:w="1840" w:type="dxa"/>
            <w:tcBorders>
              <w:top w:val="nil"/>
              <w:left w:val="nil"/>
              <w:bottom w:val="single" w:sz="4" w:space="0" w:color="auto"/>
              <w:right w:val="single" w:sz="8" w:space="0" w:color="auto"/>
            </w:tcBorders>
            <w:shd w:val="clear" w:color="auto" w:fill="auto"/>
            <w:vAlign w:val="center"/>
            <w:hideMark/>
          </w:tcPr>
          <w:p w14:paraId="12234E58" w14:textId="77777777" w:rsidR="00814F7F" w:rsidRPr="00814F7F" w:rsidRDefault="00814F7F" w:rsidP="00814F7F">
            <w:pPr>
              <w:jc w:val="center"/>
              <w:rPr>
                <w:sz w:val="16"/>
                <w:szCs w:val="16"/>
              </w:rPr>
            </w:pPr>
            <w:r w:rsidRPr="00814F7F">
              <w:rPr>
                <w:sz w:val="16"/>
                <w:szCs w:val="16"/>
              </w:rPr>
              <w:t>0,00</w:t>
            </w:r>
          </w:p>
        </w:tc>
      </w:tr>
      <w:tr w:rsidR="00814F7F" w:rsidRPr="00814F7F" w14:paraId="27587E6E" w14:textId="77777777" w:rsidTr="00814F7F">
        <w:trPr>
          <w:trHeight w:val="300"/>
          <w:jc w:val="center"/>
        </w:trPr>
        <w:tc>
          <w:tcPr>
            <w:tcW w:w="620" w:type="dxa"/>
            <w:tcBorders>
              <w:top w:val="nil"/>
              <w:left w:val="single" w:sz="8" w:space="0" w:color="auto"/>
              <w:bottom w:val="single" w:sz="4" w:space="0" w:color="auto"/>
              <w:right w:val="single" w:sz="4" w:space="0" w:color="auto"/>
            </w:tcBorders>
            <w:shd w:val="clear" w:color="auto" w:fill="auto"/>
            <w:vAlign w:val="center"/>
            <w:hideMark/>
          </w:tcPr>
          <w:p w14:paraId="4EA79801" w14:textId="77777777" w:rsidR="00814F7F" w:rsidRPr="00814F7F" w:rsidRDefault="00814F7F" w:rsidP="00814F7F">
            <w:pPr>
              <w:jc w:val="center"/>
              <w:rPr>
                <w:sz w:val="16"/>
                <w:szCs w:val="16"/>
              </w:rPr>
            </w:pPr>
            <w:r w:rsidRPr="00814F7F">
              <w:rPr>
                <w:sz w:val="16"/>
                <w:szCs w:val="16"/>
              </w:rPr>
              <w:t> </w:t>
            </w:r>
          </w:p>
        </w:tc>
        <w:tc>
          <w:tcPr>
            <w:tcW w:w="5020" w:type="dxa"/>
            <w:tcBorders>
              <w:top w:val="nil"/>
              <w:left w:val="nil"/>
              <w:bottom w:val="single" w:sz="4" w:space="0" w:color="auto"/>
              <w:right w:val="single" w:sz="4" w:space="0" w:color="auto"/>
            </w:tcBorders>
            <w:shd w:val="clear" w:color="auto" w:fill="auto"/>
            <w:vAlign w:val="center"/>
            <w:hideMark/>
          </w:tcPr>
          <w:p w14:paraId="0E7F38F4" w14:textId="77777777" w:rsidR="00814F7F" w:rsidRPr="00814F7F" w:rsidRDefault="00814F7F" w:rsidP="00814F7F">
            <w:pPr>
              <w:rPr>
                <w:sz w:val="16"/>
                <w:szCs w:val="16"/>
              </w:rPr>
            </w:pPr>
            <w:r w:rsidRPr="00814F7F">
              <w:rPr>
                <w:sz w:val="16"/>
                <w:szCs w:val="16"/>
              </w:rPr>
              <w:t>работы по техническому регламенту</w:t>
            </w:r>
          </w:p>
        </w:tc>
        <w:tc>
          <w:tcPr>
            <w:tcW w:w="1100" w:type="dxa"/>
            <w:tcBorders>
              <w:top w:val="nil"/>
              <w:left w:val="nil"/>
              <w:bottom w:val="single" w:sz="4" w:space="0" w:color="auto"/>
              <w:right w:val="single" w:sz="4" w:space="0" w:color="auto"/>
            </w:tcBorders>
            <w:shd w:val="clear" w:color="auto" w:fill="auto"/>
            <w:vAlign w:val="center"/>
            <w:hideMark/>
          </w:tcPr>
          <w:p w14:paraId="41B8B345" w14:textId="77777777" w:rsidR="00814F7F" w:rsidRPr="00814F7F" w:rsidRDefault="00814F7F" w:rsidP="00814F7F">
            <w:pPr>
              <w:jc w:val="center"/>
              <w:rPr>
                <w:sz w:val="16"/>
                <w:szCs w:val="16"/>
              </w:rPr>
            </w:pPr>
            <w:r w:rsidRPr="00814F7F">
              <w:rPr>
                <w:sz w:val="16"/>
                <w:szCs w:val="16"/>
              </w:rPr>
              <w:t>тыс.руб.</w:t>
            </w:r>
          </w:p>
        </w:tc>
        <w:tc>
          <w:tcPr>
            <w:tcW w:w="1580" w:type="dxa"/>
            <w:tcBorders>
              <w:top w:val="nil"/>
              <w:left w:val="nil"/>
              <w:bottom w:val="single" w:sz="4" w:space="0" w:color="auto"/>
              <w:right w:val="nil"/>
            </w:tcBorders>
            <w:shd w:val="clear" w:color="auto" w:fill="auto"/>
            <w:vAlign w:val="center"/>
            <w:hideMark/>
          </w:tcPr>
          <w:p w14:paraId="65C2349B"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666916A4"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689686D7" w14:textId="77777777" w:rsidR="00814F7F" w:rsidRPr="00814F7F" w:rsidRDefault="00814F7F" w:rsidP="00814F7F">
            <w:pPr>
              <w:jc w:val="center"/>
              <w:rPr>
                <w:sz w:val="16"/>
                <w:szCs w:val="16"/>
              </w:rPr>
            </w:pPr>
            <w:r w:rsidRPr="00814F7F">
              <w:rPr>
                <w:sz w:val="16"/>
                <w:szCs w:val="16"/>
              </w:rPr>
              <w:t>3 260,00</w:t>
            </w:r>
          </w:p>
        </w:tc>
        <w:tc>
          <w:tcPr>
            <w:tcW w:w="1580" w:type="dxa"/>
            <w:tcBorders>
              <w:top w:val="nil"/>
              <w:left w:val="single" w:sz="4" w:space="0" w:color="auto"/>
              <w:bottom w:val="single" w:sz="4" w:space="0" w:color="auto"/>
              <w:right w:val="nil"/>
            </w:tcBorders>
            <w:shd w:val="clear" w:color="auto" w:fill="auto"/>
            <w:vAlign w:val="center"/>
            <w:hideMark/>
          </w:tcPr>
          <w:p w14:paraId="71BFCA35"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65BD46DE"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295496FB" w14:textId="77777777" w:rsidR="00814F7F" w:rsidRPr="00814F7F" w:rsidRDefault="00814F7F" w:rsidP="00814F7F">
            <w:pPr>
              <w:jc w:val="center"/>
              <w:rPr>
                <w:sz w:val="16"/>
                <w:szCs w:val="16"/>
              </w:rPr>
            </w:pPr>
            <w:r w:rsidRPr="00814F7F">
              <w:rPr>
                <w:sz w:val="16"/>
                <w:szCs w:val="16"/>
              </w:rPr>
              <w:t> </w:t>
            </w:r>
          </w:p>
        </w:tc>
        <w:tc>
          <w:tcPr>
            <w:tcW w:w="1460" w:type="dxa"/>
            <w:tcBorders>
              <w:top w:val="nil"/>
              <w:left w:val="single" w:sz="4" w:space="0" w:color="auto"/>
              <w:bottom w:val="single" w:sz="4" w:space="0" w:color="auto"/>
              <w:right w:val="single" w:sz="4" w:space="0" w:color="auto"/>
            </w:tcBorders>
            <w:shd w:val="clear" w:color="auto" w:fill="auto"/>
            <w:vAlign w:val="center"/>
            <w:hideMark/>
          </w:tcPr>
          <w:p w14:paraId="2D30D6FA" w14:textId="77777777" w:rsidR="00814F7F" w:rsidRPr="00814F7F" w:rsidRDefault="00814F7F" w:rsidP="00814F7F">
            <w:pPr>
              <w:jc w:val="center"/>
              <w:rPr>
                <w:sz w:val="16"/>
                <w:szCs w:val="16"/>
              </w:rPr>
            </w:pPr>
            <w:r w:rsidRPr="00814F7F">
              <w:rPr>
                <w:sz w:val="16"/>
                <w:szCs w:val="16"/>
              </w:rPr>
              <w:t>3 260,00</w:t>
            </w:r>
          </w:p>
        </w:tc>
        <w:tc>
          <w:tcPr>
            <w:tcW w:w="1840" w:type="dxa"/>
            <w:tcBorders>
              <w:top w:val="nil"/>
              <w:left w:val="nil"/>
              <w:bottom w:val="single" w:sz="4" w:space="0" w:color="auto"/>
              <w:right w:val="single" w:sz="8" w:space="0" w:color="auto"/>
            </w:tcBorders>
            <w:shd w:val="clear" w:color="auto" w:fill="auto"/>
            <w:vAlign w:val="center"/>
            <w:hideMark/>
          </w:tcPr>
          <w:p w14:paraId="45B40CB6" w14:textId="77777777" w:rsidR="00814F7F" w:rsidRPr="00814F7F" w:rsidRDefault="00814F7F" w:rsidP="00814F7F">
            <w:pPr>
              <w:jc w:val="center"/>
              <w:rPr>
                <w:sz w:val="16"/>
                <w:szCs w:val="16"/>
              </w:rPr>
            </w:pPr>
            <w:r w:rsidRPr="00814F7F">
              <w:rPr>
                <w:sz w:val="16"/>
                <w:szCs w:val="16"/>
              </w:rPr>
              <w:t>0,00</w:t>
            </w:r>
          </w:p>
        </w:tc>
      </w:tr>
      <w:tr w:rsidR="00814F7F" w:rsidRPr="00814F7F" w14:paraId="121FAB73" w14:textId="77777777" w:rsidTr="00814F7F">
        <w:trPr>
          <w:trHeight w:val="300"/>
          <w:jc w:val="center"/>
        </w:trPr>
        <w:tc>
          <w:tcPr>
            <w:tcW w:w="620" w:type="dxa"/>
            <w:tcBorders>
              <w:top w:val="nil"/>
              <w:left w:val="single" w:sz="8" w:space="0" w:color="auto"/>
              <w:bottom w:val="single" w:sz="4" w:space="0" w:color="auto"/>
              <w:right w:val="single" w:sz="4" w:space="0" w:color="auto"/>
            </w:tcBorders>
            <w:shd w:val="clear" w:color="auto" w:fill="auto"/>
            <w:vAlign w:val="center"/>
            <w:hideMark/>
          </w:tcPr>
          <w:p w14:paraId="08F71369" w14:textId="77777777" w:rsidR="00814F7F" w:rsidRPr="00814F7F" w:rsidRDefault="00814F7F" w:rsidP="00814F7F">
            <w:pPr>
              <w:jc w:val="center"/>
              <w:rPr>
                <w:sz w:val="16"/>
                <w:szCs w:val="16"/>
              </w:rPr>
            </w:pPr>
            <w:r w:rsidRPr="00814F7F">
              <w:rPr>
                <w:sz w:val="16"/>
                <w:szCs w:val="16"/>
              </w:rPr>
              <w:t> </w:t>
            </w:r>
          </w:p>
        </w:tc>
        <w:tc>
          <w:tcPr>
            <w:tcW w:w="5020" w:type="dxa"/>
            <w:tcBorders>
              <w:top w:val="nil"/>
              <w:left w:val="nil"/>
              <w:bottom w:val="single" w:sz="4" w:space="0" w:color="auto"/>
              <w:right w:val="single" w:sz="4" w:space="0" w:color="auto"/>
            </w:tcBorders>
            <w:shd w:val="clear" w:color="auto" w:fill="auto"/>
            <w:vAlign w:val="center"/>
            <w:hideMark/>
          </w:tcPr>
          <w:p w14:paraId="09B067A2" w14:textId="77777777" w:rsidR="00814F7F" w:rsidRPr="00814F7F" w:rsidRDefault="00814F7F" w:rsidP="00814F7F">
            <w:pPr>
              <w:rPr>
                <w:sz w:val="16"/>
                <w:szCs w:val="16"/>
              </w:rPr>
            </w:pPr>
            <w:r w:rsidRPr="00814F7F">
              <w:rPr>
                <w:sz w:val="16"/>
                <w:szCs w:val="16"/>
              </w:rPr>
              <w:t>иные работы и услуги производственного характера</w:t>
            </w:r>
          </w:p>
        </w:tc>
        <w:tc>
          <w:tcPr>
            <w:tcW w:w="1100" w:type="dxa"/>
            <w:tcBorders>
              <w:top w:val="nil"/>
              <w:left w:val="nil"/>
              <w:bottom w:val="single" w:sz="4" w:space="0" w:color="auto"/>
              <w:right w:val="single" w:sz="4" w:space="0" w:color="auto"/>
            </w:tcBorders>
            <w:shd w:val="clear" w:color="auto" w:fill="auto"/>
            <w:vAlign w:val="center"/>
            <w:hideMark/>
          </w:tcPr>
          <w:p w14:paraId="4F846613"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nil"/>
              <w:bottom w:val="single" w:sz="4" w:space="0" w:color="auto"/>
              <w:right w:val="nil"/>
            </w:tcBorders>
            <w:shd w:val="clear" w:color="auto" w:fill="auto"/>
            <w:vAlign w:val="center"/>
            <w:hideMark/>
          </w:tcPr>
          <w:p w14:paraId="254CD7E5"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100342BD"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6823F844" w14:textId="77777777" w:rsidR="00814F7F" w:rsidRPr="00814F7F" w:rsidRDefault="00814F7F" w:rsidP="00814F7F">
            <w:pPr>
              <w:jc w:val="center"/>
              <w:rPr>
                <w:sz w:val="16"/>
                <w:szCs w:val="16"/>
              </w:rPr>
            </w:pPr>
            <w:r w:rsidRPr="00814F7F">
              <w:rPr>
                <w:sz w:val="16"/>
                <w:szCs w:val="16"/>
              </w:rPr>
              <w:t>94 512,33</w:t>
            </w:r>
          </w:p>
        </w:tc>
        <w:tc>
          <w:tcPr>
            <w:tcW w:w="1580" w:type="dxa"/>
            <w:tcBorders>
              <w:top w:val="nil"/>
              <w:left w:val="single" w:sz="4" w:space="0" w:color="auto"/>
              <w:bottom w:val="single" w:sz="4" w:space="0" w:color="auto"/>
              <w:right w:val="nil"/>
            </w:tcBorders>
            <w:shd w:val="clear" w:color="auto" w:fill="auto"/>
            <w:vAlign w:val="center"/>
            <w:hideMark/>
          </w:tcPr>
          <w:p w14:paraId="46F83DF7"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3C6E10D6"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6588AEFE" w14:textId="77777777" w:rsidR="00814F7F" w:rsidRPr="00814F7F" w:rsidRDefault="00814F7F" w:rsidP="00814F7F">
            <w:pPr>
              <w:jc w:val="center"/>
              <w:rPr>
                <w:sz w:val="16"/>
                <w:szCs w:val="16"/>
              </w:rPr>
            </w:pPr>
            <w:r w:rsidRPr="00814F7F">
              <w:rPr>
                <w:sz w:val="16"/>
                <w:szCs w:val="16"/>
              </w:rPr>
              <w:t> </w:t>
            </w:r>
          </w:p>
        </w:tc>
        <w:tc>
          <w:tcPr>
            <w:tcW w:w="1460" w:type="dxa"/>
            <w:tcBorders>
              <w:top w:val="nil"/>
              <w:left w:val="single" w:sz="4" w:space="0" w:color="auto"/>
              <w:bottom w:val="single" w:sz="4" w:space="0" w:color="auto"/>
              <w:right w:val="single" w:sz="4" w:space="0" w:color="auto"/>
            </w:tcBorders>
            <w:shd w:val="clear" w:color="auto" w:fill="auto"/>
            <w:vAlign w:val="center"/>
            <w:hideMark/>
          </w:tcPr>
          <w:p w14:paraId="47AE2A87" w14:textId="77777777" w:rsidR="00814F7F" w:rsidRPr="00814F7F" w:rsidRDefault="00814F7F" w:rsidP="00814F7F">
            <w:pPr>
              <w:jc w:val="center"/>
              <w:rPr>
                <w:sz w:val="16"/>
                <w:szCs w:val="16"/>
              </w:rPr>
            </w:pPr>
            <w:r w:rsidRPr="00814F7F">
              <w:rPr>
                <w:sz w:val="16"/>
                <w:szCs w:val="16"/>
              </w:rPr>
              <w:t>82 033,56</w:t>
            </w:r>
          </w:p>
        </w:tc>
        <w:tc>
          <w:tcPr>
            <w:tcW w:w="1840" w:type="dxa"/>
            <w:tcBorders>
              <w:top w:val="nil"/>
              <w:left w:val="nil"/>
              <w:bottom w:val="single" w:sz="4" w:space="0" w:color="auto"/>
              <w:right w:val="single" w:sz="8" w:space="0" w:color="auto"/>
            </w:tcBorders>
            <w:shd w:val="clear" w:color="auto" w:fill="auto"/>
            <w:vAlign w:val="center"/>
            <w:hideMark/>
          </w:tcPr>
          <w:p w14:paraId="7FA2583A" w14:textId="77777777" w:rsidR="00814F7F" w:rsidRPr="00814F7F" w:rsidRDefault="00814F7F" w:rsidP="00814F7F">
            <w:pPr>
              <w:jc w:val="center"/>
              <w:rPr>
                <w:sz w:val="16"/>
                <w:szCs w:val="16"/>
              </w:rPr>
            </w:pPr>
            <w:r w:rsidRPr="00814F7F">
              <w:rPr>
                <w:sz w:val="16"/>
                <w:szCs w:val="16"/>
              </w:rPr>
              <w:t>-12 478,77</w:t>
            </w:r>
          </w:p>
        </w:tc>
      </w:tr>
      <w:tr w:rsidR="00814F7F" w:rsidRPr="00814F7F" w14:paraId="059FB0DA" w14:textId="77777777" w:rsidTr="00814F7F">
        <w:trPr>
          <w:trHeight w:val="300"/>
          <w:jc w:val="center"/>
        </w:trPr>
        <w:tc>
          <w:tcPr>
            <w:tcW w:w="620" w:type="dxa"/>
            <w:tcBorders>
              <w:top w:val="nil"/>
              <w:left w:val="single" w:sz="8" w:space="0" w:color="auto"/>
              <w:bottom w:val="single" w:sz="4" w:space="0" w:color="auto"/>
              <w:right w:val="single" w:sz="4" w:space="0" w:color="auto"/>
            </w:tcBorders>
            <w:shd w:val="clear" w:color="auto" w:fill="auto"/>
            <w:vAlign w:val="center"/>
            <w:hideMark/>
          </w:tcPr>
          <w:p w14:paraId="64011059" w14:textId="77777777" w:rsidR="00814F7F" w:rsidRPr="00814F7F" w:rsidRDefault="00814F7F" w:rsidP="00814F7F">
            <w:pPr>
              <w:jc w:val="center"/>
              <w:rPr>
                <w:sz w:val="16"/>
                <w:szCs w:val="16"/>
              </w:rPr>
            </w:pPr>
            <w:r w:rsidRPr="00814F7F">
              <w:rPr>
                <w:sz w:val="16"/>
                <w:szCs w:val="16"/>
              </w:rPr>
              <w:t> </w:t>
            </w:r>
          </w:p>
        </w:tc>
        <w:tc>
          <w:tcPr>
            <w:tcW w:w="5020" w:type="dxa"/>
            <w:tcBorders>
              <w:top w:val="nil"/>
              <w:left w:val="nil"/>
              <w:bottom w:val="single" w:sz="4" w:space="0" w:color="auto"/>
              <w:right w:val="single" w:sz="4" w:space="0" w:color="auto"/>
            </w:tcBorders>
            <w:shd w:val="clear" w:color="auto" w:fill="auto"/>
            <w:vAlign w:val="center"/>
            <w:hideMark/>
          </w:tcPr>
          <w:p w14:paraId="17DD21AB" w14:textId="77777777" w:rsidR="00814F7F" w:rsidRPr="00814F7F" w:rsidRDefault="00814F7F" w:rsidP="00814F7F">
            <w:pPr>
              <w:rPr>
                <w:sz w:val="16"/>
                <w:szCs w:val="16"/>
              </w:rPr>
            </w:pPr>
            <w:r w:rsidRPr="00814F7F">
              <w:rPr>
                <w:sz w:val="16"/>
                <w:szCs w:val="16"/>
              </w:rPr>
              <w:t>анализ качества угля</w:t>
            </w:r>
          </w:p>
        </w:tc>
        <w:tc>
          <w:tcPr>
            <w:tcW w:w="1100" w:type="dxa"/>
            <w:tcBorders>
              <w:top w:val="nil"/>
              <w:left w:val="nil"/>
              <w:bottom w:val="single" w:sz="4" w:space="0" w:color="auto"/>
              <w:right w:val="single" w:sz="4" w:space="0" w:color="auto"/>
            </w:tcBorders>
            <w:shd w:val="clear" w:color="auto" w:fill="auto"/>
            <w:vAlign w:val="center"/>
            <w:hideMark/>
          </w:tcPr>
          <w:p w14:paraId="19614FDA" w14:textId="77777777" w:rsidR="00814F7F" w:rsidRPr="00814F7F" w:rsidRDefault="00814F7F" w:rsidP="00814F7F">
            <w:pPr>
              <w:jc w:val="center"/>
              <w:rPr>
                <w:sz w:val="16"/>
                <w:szCs w:val="16"/>
              </w:rPr>
            </w:pPr>
            <w:r w:rsidRPr="00814F7F">
              <w:rPr>
                <w:sz w:val="16"/>
                <w:szCs w:val="16"/>
              </w:rPr>
              <w:t>тыс.руб.</w:t>
            </w:r>
          </w:p>
        </w:tc>
        <w:tc>
          <w:tcPr>
            <w:tcW w:w="1580" w:type="dxa"/>
            <w:tcBorders>
              <w:top w:val="nil"/>
              <w:left w:val="nil"/>
              <w:bottom w:val="single" w:sz="4" w:space="0" w:color="auto"/>
              <w:right w:val="nil"/>
            </w:tcBorders>
            <w:shd w:val="clear" w:color="auto" w:fill="auto"/>
            <w:vAlign w:val="center"/>
            <w:hideMark/>
          </w:tcPr>
          <w:p w14:paraId="4541108C"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6C24A718"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552B348F"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758C4111"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20A91154"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110A8994" w14:textId="77777777" w:rsidR="00814F7F" w:rsidRPr="00814F7F" w:rsidRDefault="00814F7F" w:rsidP="00814F7F">
            <w:pPr>
              <w:jc w:val="center"/>
              <w:rPr>
                <w:sz w:val="16"/>
                <w:szCs w:val="16"/>
              </w:rPr>
            </w:pPr>
            <w:r w:rsidRPr="00814F7F">
              <w:rPr>
                <w:sz w:val="16"/>
                <w:szCs w:val="16"/>
              </w:rPr>
              <w:t> </w:t>
            </w:r>
          </w:p>
        </w:tc>
        <w:tc>
          <w:tcPr>
            <w:tcW w:w="1460" w:type="dxa"/>
            <w:tcBorders>
              <w:top w:val="nil"/>
              <w:left w:val="single" w:sz="4" w:space="0" w:color="auto"/>
              <w:bottom w:val="single" w:sz="4" w:space="0" w:color="auto"/>
              <w:right w:val="single" w:sz="4" w:space="0" w:color="auto"/>
            </w:tcBorders>
            <w:shd w:val="clear" w:color="auto" w:fill="auto"/>
            <w:vAlign w:val="center"/>
            <w:hideMark/>
          </w:tcPr>
          <w:p w14:paraId="5C4C9FDF" w14:textId="77777777" w:rsidR="00814F7F" w:rsidRPr="00814F7F" w:rsidRDefault="00814F7F" w:rsidP="00814F7F">
            <w:pPr>
              <w:jc w:val="center"/>
              <w:rPr>
                <w:sz w:val="16"/>
                <w:szCs w:val="16"/>
              </w:rPr>
            </w:pPr>
            <w:r w:rsidRPr="00814F7F">
              <w:rPr>
                <w:sz w:val="16"/>
                <w:szCs w:val="16"/>
              </w:rPr>
              <w:t> </w:t>
            </w:r>
          </w:p>
        </w:tc>
        <w:tc>
          <w:tcPr>
            <w:tcW w:w="1840" w:type="dxa"/>
            <w:tcBorders>
              <w:top w:val="nil"/>
              <w:left w:val="nil"/>
              <w:bottom w:val="single" w:sz="4" w:space="0" w:color="auto"/>
              <w:right w:val="single" w:sz="8" w:space="0" w:color="auto"/>
            </w:tcBorders>
            <w:shd w:val="clear" w:color="auto" w:fill="auto"/>
            <w:vAlign w:val="center"/>
            <w:hideMark/>
          </w:tcPr>
          <w:p w14:paraId="029E1531" w14:textId="77777777" w:rsidR="00814F7F" w:rsidRPr="00814F7F" w:rsidRDefault="00814F7F" w:rsidP="00814F7F">
            <w:pPr>
              <w:jc w:val="center"/>
              <w:rPr>
                <w:sz w:val="16"/>
                <w:szCs w:val="16"/>
              </w:rPr>
            </w:pPr>
            <w:r w:rsidRPr="00814F7F">
              <w:rPr>
                <w:sz w:val="16"/>
                <w:szCs w:val="16"/>
              </w:rPr>
              <w:t>0,00</w:t>
            </w:r>
          </w:p>
        </w:tc>
      </w:tr>
      <w:tr w:rsidR="00814F7F" w:rsidRPr="00814F7F" w14:paraId="4D6B7E26" w14:textId="77777777" w:rsidTr="00814F7F">
        <w:trPr>
          <w:trHeight w:val="1200"/>
          <w:jc w:val="center"/>
        </w:trPr>
        <w:tc>
          <w:tcPr>
            <w:tcW w:w="620" w:type="dxa"/>
            <w:vMerge w:val="restart"/>
            <w:tcBorders>
              <w:top w:val="nil"/>
              <w:left w:val="single" w:sz="8" w:space="0" w:color="auto"/>
              <w:bottom w:val="single" w:sz="4" w:space="0" w:color="auto"/>
              <w:right w:val="single" w:sz="4" w:space="0" w:color="auto"/>
            </w:tcBorders>
            <w:shd w:val="clear" w:color="auto" w:fill="auto"/>
            <w:vAlign w:val="center"/>
            <w:hideMark/>
          </w:tcPr>
          <w:p w14:paraId="5A504994" w14:textId="77777777" w:rsidR="00814F7F" w:rsidRPr="00814F7F" w:rsidRDefault="00814F7F" w:rsidP="00814F7F">
            <w:pPr>
              <w:jc w:val="center"/>
              <w:rPr>
                <w:sz w:val="16"/>
                <w:szCs w:val="16"/>
              </w:rPr>
            </w:pPr>
            <w:r w:rsidRPr="00814F7F">
              <w:rPr>
                <w:sz w:val="16"/>
                <w:szCs w:val="16"/>
              </w:rPr>
              <w:t>1.10</w:t>
            </w:r>
          </w:p>
        </w:tc>
        <w:tc>
          <w:tcPr>
            <w:tcW w:w="5020" w:type="dxa"/>
            <w:tcBorders>
              <w:top w:val="nil"/>
              <w:left w:val="nil"/>
              <w:bottom w:val="single" w:sz="4" w:space="0" w:color="auto"/>
              <w:right w:val="single" w:sz="4" w:space="0" w:color="auto"/>
            </w:tcBorders>
            <w:shd w:val="clear" w:color="auto" w:fill="auto"/>
            <w:vAlign w:val="center"/>
            <w:hideMark/>
          </w:tcPr>
          <w:p w14:paraId="55238DF1" w14:textId="77777777" w:rsidR="00814F7F" w:rsidRPr="00814F7F" w:rsidRDefault="00814F7F" w:rsidP="00814F7F">
            <w:pPr>
              <w:rPr>
                <w:b/>
                <w:bCs/>
                <w:sz w:val="16"/>
                <w:szCs w:val="16"/>
              </w:rPr>
            </w:pPr>
            <w:r w:rsidRPr="00814F7F">
              <w:rPr>
                <w:b/>
                <w:bCs/>
                <w:sz w:val="16"/>
                <w:szCs w:val="16"/>
              </w:rPr>
              <w:t>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tc>
        <w:tc>
          <w:tcPr>
            <w:tcW w:w="1100" w:type="dxa"/>
            <w:tcBorders>
              <w:top w:val="nil"/>
              <w:left w:val="nil"/>
              <w:bottom w:val="single" w:sz="4" w:space="0" w:color="auto"/>
              <w:right w:val="single" w:sz="4" w:space="0" w:color="auto"/>
            </w:tcBorders>
            <w:shd w:val="clear" w:color="auto" w:fill="auto"/>
            <w:vAlign w:val="center"/>
            <w:hideMark/>
          </w:tcPr>
          <w:p w14:paraId="500949A4" w14:textId="77777777" w:rsidR="00814F7F" w:rsidRPr="00814F7F" w:rsidRDefault="00814F7F" w:rsidP="00814F7F">
            <w:pPr>
              <w:jc w:val="center"/>
              <w:rPr>
                <w:sz w:val="16"/>
                <w:szCs w:val="16"/>
              </w:rPr>
            </w:pPr>
            <w:r w:rsidRPr="00814F7F">
              <w:rPr>
                <w:sz w:val="16"/>
                <w:szCs w:val="16"/>
              </w:rPr>
              <w:t>тыс.руб.</w:t>
            </w:r>
          </w:p>
        </w:tc>
        <w:tc>
          <w:tcPr>
            <w:tcW w:w="1580" w:type="dxa"/>
            <w:tcBorders>
              <w:top w:val="nil"/>
              <w:left w:val="nil"/>
              <w:bottom w:val="single" w:sz="4" w:space="0" w:color="auto"/>
              <w:right w:val="nil"/>
            </w:tcBorders>
            <w:shd w:val="clear" w:color="auto" w:fill="auto"/>
            <w:vAlign w:val="center"/>
            <w:hideMark/>
          </w:tcPr>
          <w:p w14:paraId="0F5AF26C" w14:textId="77777777" w:rsidR="00814F7F" w:rsidRPr="00814F7F" w:rsidRDefault="00814F7F" w:rsidP="00814F7F">
            <w:pPr>
              <w:jc w:val="center"/>
              <w:rPr>
                <w:b/>
                <w:bCs/>
                <w:sz w:val="16"/>
                <w:szCs w:val="16"/>
              </w:rPr>
            </w:pPr>
            <w:r w:rsidRPr="00814F7F">
              <w:rPr>
                <w:b/>
                <w:bCs/>
                <w:sz w:val="16"/>
                <w:szCs w:val="16"/>
              </w:rPr>
              <w:t>53</w:t>
            </w:r>
          </w:p>
        </w:tc>
        <w:tc>
          <w:tcPr>
            <w:tcW w:w="1580" w:type="dxa"/>
            <w:tcBorders>
              <w:top w:val="nil"/>
              <w:left w:val="single" w:sz="4" w:space="0" w:color="auto"/>
              <w:bottom w:val="single" w:sz="4" w:space="0" w:color="auto"/>
              <w:right w:val="nil"/>
            </w:tcBorders>
            <w:shd w:val="clear" w:color="auto" w:fill="auto"/>
            <w:vAlign w:val="center"/>
            <w:hideMark/>
          </w:tcPr>
          <w:p w14:paraId="2F12C48B" w14:textId="77777777" w:rsidR="00814F7F" w:rsidRPr="00814F7F" w:rsidRDefault="00814F7F" w:rsidP="00814F7F">
            <w:pPr>
              <w:jc w:val="center"/>
              <w:rPr>
                <w:b/>
                <w:bCs/>
                <w:sz w:val="16"/>
                <w:szCs w:val="16"/>
              </w:rPr>
            </w:pPr>
            <w:r w:rsidRPr="00814F7F">
              <w:rPr>
                <w:b/>
                <w:bCs/>
                <w:sz w:val="16"/>
                <w:szCs w:val="16"/>
              </w:rPr>
              <w:t>1 917,76</w:t>
            </w:r>
          </w:p>
        </w:tc>
        <w:tc>
          <w:tcPr>
            <w:tcW w:w="1580" w:type="dxa"/>
            <w:tcBorders>
              <w:top w:val="nil"/>
              <w:left w:val="single" w:sz="4" w:space="0" w:color="auto"/>
              <w:bottom w:val="single" w:sz="4" w:space="0" w:color="auto"/>
              <w:right w:val="nil"/>
            </w:tcBorders>
            <w:shd w:val="clear" w:color="auto" w:fill="auto"/>
            <w:vAlign w:val="center"/>
            <w:hideMark/>
          </w:tcPr>
          <w:p w14:paraId="7E0AE1E2" w14:textId="77777777" w:rsidR="00814F7F" w:rsidRPr="00814F7F" w:rsidRDefault="00814F7F" w:rsidP="00814F7F">
            <w:pPr>
              <w:jc w:val="center"/>
              <w:rPr>
                <w:b/>
                <w:bCs/>
                <w:sz w:val="16"/>
                <w:szCs w:val="16"/>
              </w:rPr>
            </w:pPr>
            <w:r w:rsidRPr="00814F7F">
              <w:rPr>
                <w:b/>
                <w:bCs/>
                <w:sz w:val="16"/>
                <w:szCs w:val="16"/>
              </w:rPr>
              <w:t>1 321,93</w:t>
            </w:r>
          </w:p>
        </w:tc>
        <w:tc>
          <w:tcPr>
            <w:tcW w:w="1580" w:type="dxa"/>
            <w:tcBorders>
              <w:top w:val="nil"/>
              <w:left w:val="single" w:sz="4" w:space="0" w:color="auto"/>
              <w:bottom w:val="single" w:sz="4" w:space="0" w:color="auto"/>
              <w:right w:val="nil"/>
            </w:tcBorders>
            <w:shd w:val="clear" w:color="auto" w:fill="auto"/>
            <w:vAlign w:val="center"/>
            <w:hideMark/>
          </w:tcPr>
          <w:p w14:paraId="02888FB2" w14:textId="77777777" w:rsidR="00814F7F" w:rsidRPr="00814F7F" w:rsidRDefault="00814F7F" w:rsidP="00814F7F">
            <w:pPr>
              <w:jc w:val="center"/>
              <w:rPr>
                <w:b/>
                <w:bCs/>
                <w:sz w:val="16"/>
                <w:szCs w:val="16"/>
              </w:rPr>
            </w:pPr>
            <w:r w:rsidRPr="00814F7F">
              <w:rPr>
                <w:b/>
                <w:bCs/>
                <w:sz w:val="16"/>
                <w:szCs w:val="16"/>
              </w:rPr>
              <w:t>0</w:t>
            </w:r>
          </w:p>
        </w:tc>
        <w:tc>
          <w:tcPr>
            <w:tcW w:w="1580" w:type="dxa"/>
            <w:tcBorders>
              <w:top w:val="nil"/>
              <w:left w:val="single" w:sz="4" w:space="0" w:color="auto"/>
              <w:bottom w:val="single" w:sz="4" w:space="0" w:color="auto"/>
              <w:right w:val="nil"/>
            </w:tcBorders>
            <w:shd w:val="clear" w:color="auto" w:fill="auto"/>
            <w:vAlign w:val="center"/>
            <w:hideMark/>
          </w:tcPr>
          <w:p w14:paraId="4BFD450E" w14:textId="77777777" w:rsidR="00814F7F" w:rsidRPr="00814F7F" w:rsidRDefault="00814F7F" w:rsidP="00814F7F">
            <w:pPr>
              <w:jc w:val="center"/>
              <w:rPr>
                <w:b/>
                <w:bCs/>
                <w:sz w:val="16"/>
                <w:szCs w:val="16"/>
              </w:rPr>
            </w:pPr>
            <w:r w:rsidRPr="00814F7F">
              <w:rPr>
                <w:b/>
                <w:bCs/>
                <w:sz w:val="16"/>
                <w:szCs w:val="16"/>
              </w:rPr>
              <w:t>0,00</w:t>
            </w:r>
          </w:p>
        </w:tc>
        <w:tc>
          <w:tcPr>
            <w:tcW w:w="1580" w:type="dxa"/>
            <w:tcBorders>
              <w:top w:val="nil"/>
              <w:left w:val="single" w:sz="4" w:space="0" w:color="auto"/>
              <w:bottom w:val="single" w:sz="4" w:space="0" w:color="auto"/>
              <w:right w:val="nil"/>
            </w:tcBorders>
            <w:shd w:val="clear" w:color="auto" w:fill="auto"/>
            <w:vAlign w:val="center"/>
            <w:hideMark/>
          </w:tcPr>
          <w:p w14:paraId="4E4EF611" w14:textId="77777777" w:rsidR="00814F7F" w:rsidRPr="00814F7F" w:rsidRDefault="00814F7F" w:rsidP="00814F7F">
            <w:pPr>
              <w:jc w:val="center"/>
              <w:rPr>
                <w:b/>
                <w:bCs/>
                <w:sz w:val="16"/>
                <w:szCs w:val="16"/>
              </w:rPr>
            </w:pPr>
            <w:r w:rsidRPr="00814F7F">
              <w:rPr>
                <w:b/>
                <w:bCs/>
                <w:sz w:val="16"/>
                <w:szCs w:val="16"/>
              </w:rPr>
              <w:t>0,00</w:t>
            </w:r>
          </w:p>
        </w:tc>
        <w:tc>
          <w:tcPr>
            <w:tcW w:w="1460" w:type="dxa"/>
            <w:tcBorders>
              <w:top w:val="nil"/>
              <w:left w:val="single" w:sz="4" w:space="0" w:color="auto"/>
              <w:bottom w:val="single" w:sz="4" w:space="0" w:color="auto"/>
              <w:right w:val="single" w:sz="4" w:space="0" w:color="auto"/>
            </w:tcBorders>
            <w:shd w:val="clear" w:color="auto" w:fill="auto"/>
            <w:vAlign w:val="center"/>
            <w:hideMark/>
          </w:tcPr>
          <w:p w14:paraId="4642BBB3" w14:textId="77777777" w:rsidR="00814F7F" w:rsidRPr="00814F7F" w:rsidRDefault="00814F7F" w:rsidP="00814F7F">
            <w:pPr>
              <w:jc w:val="center"/>
              <w:rPr>
                <w:b/>
                <w:bCs/>
                <w:sz w:val="16"/>
                <w:szCs w:val="16"/>
              </w:rPr>
            </w:pPr>
            <w:r w:rsidRPr="00814F7F">
              <w:rPr>
                <w:b/>
                <w:bCs/>
                <w:sz w:val="16"/>
                <w:szCs w:val="16"/>
              </w:rPr>
              <w:t>1 238,30</w:t>
            </w:r>
          </w:p>
        </w:tc>
        <w:tc>
          <w:tcPr>
            <w:tcW w:w="1840" w:type="dxa"/>
            <w:tcBorders>
              <w:top w:val="nil"/>
              <w:left w:val="nil"/>
              <w:bottom w:val="single" w:sz="4" w:space="0" w:color="auto"/>
              <w:right w:val="single" w:sz="8" w:space="0" w:color="auto"/>
            </w:tcBorders>
            <w:shd w:val="clear" w:color="auto" w:fill="auto"/>
            <w:vAlign w:val="center"/>
            <w:hideMark/>
          </w:tcPr>
          <w:p w14:paraId="09278D7C" w14:textId="77777777" w:rsidR="00814F7F" w:rsidRPr="00814F7F" w:rsidRDefault="00814F7F" w:rsidP="00814F7F">
            <w:pPr>
              <w:jc w:val="center"/>
              <w:rPr>
                <w:sz w:val="16"/>
                <w:szCs w:val="16"/>
              </w:rPr>
            </w:pPr>
            <w:r w:rsidRPr="00814F7F">
              <w:rPr>
                <w:sz w:val="16"/>
                <w:szCs w:val="16"/>
              </w:rPr>
              <w:t>-83,63</w:t>
            </w:r>
          </w:p>
        </w:tc>
      </w:tr>
      <w:tr w:rsidR="00814F7F" w:rsidRPr="00814F7F" w14:paraId="488D8CFA" w14:textId="77777777" w:rsidTr="00814F7F">
        <w:trPr>
          <w:trHeight w:val="300"/>
          <w:jc w:val="center"/>
        </w:trPr>
        <w:tc>
          <w:tcPr>
            <w:tcW w:w="620" w:type="dxa"/>
            <w:vMerge/>
            <w:tcBorders>
              <w:top w:val="nil"/>
              <w:left w:val="single" w:sz="8" w:space="0" w:color="auto"/>
              <w:bottom w:val="single" w:sz="4" w:space="0" w:color="auto"/>
              <w:right w:val="single" w:sz="4" w:space="0" w:color="auto"/>
            </w:tcBorders>
            <w:vAlign w:val="center"/>
            <w:hideMark/>
          </w:tcPr>
          <w:p w14:paraId="2FD3692C" w14:textId="77777777" w:rsidR="00814F7F" w:rsidRPr="00814F7F" w:rsidRDefault="00814F7F" w:rsidP="00814F7F">
            <w:pPr>
              <w:rPr>
                <w:sz w:val="16"/>
                <w:szCs w:val="16"/>
              </w:rPr>
            </w:pPr>
          </w:p>
        </w:tc>
        <w:tc>
          <w:tcPr>
            <w:tcW w:w="5020" w:type="dxa"/>
            <w:tcBorders>
              <w:top w:val="nil"/>
              <w:left w:val="nil"/>
              <w:bottom w:val="single" w:sz="4" w:space="0" w:color="auto"/>
              <w:right w:val="single" w:sz="4" w:space="0" w:color="auto"/>
            </w:tcBorders>
            <w:shd w:val="clear" w:color="auto" w:fill="auto"/>
            <w:vAlign w:val="center"/>
            <w:hideMark/>
          </w:tcPr>
          <w:p w14:paraId="5C769001" w14:textId="77777777" w:rsidR="00814F7F" w:rsidRPr="00814F7F" w:rsidRDefault="00814F7F" w:rsidP="00814F7F">
            <w:pPr>
              <w:rPr>
                <w:sz w:val="16"/>
                <w:szCs w:val="16"/>
              </w:rPr>
            </w:pPr>
            <w:r w:rsidRPr="00814F7F">
              <w:rPr>
                <w:sz w:val="16"/>
                <w:szCs w:val="16"/>
              </w:rPr>
              <w:t>связь</w:t>
            </w:r>
          </w:p>
        </w:tc>
        <w:tc>
          <w:tcPr>
            <w:tcW w:w="1100" w:type="dxa"/>
            <w:tcBorders>
              <w:top w:val="nil"/>
              <w:left w:val="nil"/>
              <w:bottom w:val="single" w:sz="4" w:space="0" w:color="auto"/>
              <w:right w:val="single" w:sz="4" w:space="0" w:color="auto"/>
            </w:tcBorders>
            <w:shd w:val="clear" w:color="auto" w:fill="auto"/>
            <w:vAlign w:val="center"/>
            <w:hideMark/>
          </w:tcPr>
          <w:p w14:paraId="4B7F5A18"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nil"/>
              <w:bottom w:val="single" w:sz="4" w:space="0" w:color="auto"/>
              <w:right w:val="nil"/>
            </w:tcBorders>
            <w:shd w:val="clear" w:color="auto" w:fill="auto"/>
            <w:vAlign w:val="center"/>
            <w:hideMark/>
          </w:tcPr>
          <w:p w14:paraId="6FB01B7D" w14:textId="77777777" w:rsidR="00814F7F" w:rsidRPr="00814F7F" w:rsidRDefault="00814F7F" w:rsidP="00814F7F">
            <w:pPr>
              <w:jc w:val="center"/>
              <w:rPr>
                <w:sz w:val="16"/>
                <w:szCs w:val="16"/>
              </w:rPr>
            </w:pPr>
            <w:r w:rsidRPr="00814F7F">
              <w:rPr>
                <w:sz w:val="16"/>
                <w:szCs w:val="16"/>
              </w:rPr>
              <w:t>53</w:t>
            </w:r>
          </w:p>
        </w:tc>
        <w:tc>
          <w:tcPr>
            <w:tcW w:w="1580" w:type="dxa"/>
            <w:tcBorders>
              <w:top w:val="nil"/>
              <w:left w:val="single" w:sz="4" w:space="0" w:color="auto"/>
              <w:bottom w:val="single" w:sz="4" w:space="0" w:color="auto"/>
              <w:right w:val="nil"/>
            </w:tcBorders>
            <w:shd w:val="clear" w:color="auto" w:fill="auto"/>
            <w:vAlign w:val="center"/>
            <w:hideMark/>
          </w:tcPr>
          <w:p w14:paraId="521B8345" w14:textId="77777777" w:rsidR="00814F7F" w:rsidRPr="00814F7F" w:rsidRDefault="00814F7F" w:rsidP="00814F7F">
            <w:pPr>
              <w:jc w:val="center"/>
              <w:rPr>
                <w:sz w:val="16"/>
                <w:szCs w:val="16"/>
              </w:rPr>
            </w:pPr>
            <w:r w:rsidRPr="00814F7F">
              <w:rPr>
                <w:sz w:val="16"/>
                <w:szCs w:val="16"/>
              </w:rPr>
              <w:t>54,44</w:t>
            </w:r>
          </w:p>
        </w:tc>
        <w:tc>
          <w:tcPr>
            <w:tcW w:w="1580" w:type="dxa"/>
            <w:tcBorders>
              <w:top w:val="nil"/>
              <w:left w:val="single" w:sz="4" w:space="0" w:color="auto"/>
              <w:bottom w:val="single" w:sz="4" w:space="0" w:color="auto"/>
              <w:right w:val="nil"/>
            </w:tcBorders>
            <w:shd w:val="clear" w:color="auto" w:fill="auto"/>
            <w:vAlign w:val="center"/>
            <w:hideMark/>
          </w:tcPr>
          <w:p w14:paraId="0487C776" w14:textId="77777777" w:rsidR="00814F7F" w:rsidRPr="00814F7F" w:rsidRDefault="00814F7F" w:rsidP="00814F7F">
            <w:pPr>
              <w:jc w:val="center"/>
              <w:rPr>
                <w:sz w:val="16"/>
                <w:szCs w:val="16"/>
              </w:rPr>
            </w:pPr>
            <w:r w:rsidRPr="00814F7F">
              <w:rPr>
                <w:sz w:val="16"/>
                <w:szCs w:val="16"/>
              </w:rPr>
              <w:t>55,39</w:t>
            </w:r>
          </w:p>
        </w:tc>
        <w:tc>
          <w:tcPr>
            <w:tcW w:w="1580" w:type="dxa"/>
            <w:tcBorders>
              <w:top w:val="nil"/>
              <w:left w:val="single" w:sz="4" w:space="0" w:color="auto"/>
              <w:bottom w:val="single" w:sz="4" w:space="0" w:color="auto"/>
              <w:right w:val="nil"/>
            </w:tcBorders>
            <w:shd w:val="clear" w:color="auto" w:fill="auto"/>
            <w:vAlign w:val="center"/>
            <w:hideMark/>
          </w:tcPr>
          <w:p w14:paraId="67FBA1BA"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3B784EB0"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116F81EB" w14:textId="77777777" w:rsidR="00814F7F" w:rsidRPr="00814F7F" w:rsidRDefault="00814F7F" w:rsidP="00814F7F">
            <w:pPr>
              <w:jc w:val="center"/>
              <w:rPr>
                <w:sz w:val="16"/>
                <w:szCs w:val="16"/>
              </w:rPr>
            </w:pPr>
            <w:r w:rsidRPr="00814F7F">
              <w:rPr>
                <w:sz w:val="16"/>
                <w:szCs w:val="16"/>
              </w:rPr>
              <w:t> </w:t>
            </w:r>
          </w:p>
        </w:tc>
        <w:tc>
          <w:tcPr>
            <w:tcW w:w="1460" w:type="dxa"/>
            <w:tcBorders>
              <w:top w:val="nil"/>
              <w:left w:val="single" w:sz="4" w:space="0" w:color="auto"/>
              <w:bottom w:val="single" w:sz="4" w:space="0" w:color="auto"/>
              <w:right w:val="single" w:sz="4" w:space="0" w:color="auto"/>
            </w:tcBorders>
            <w:shd w:val="clear" w:color="auto" w:fill="auto"/>
            <w:vAlign w:val="center"/>
            <w:hideMark/>
          </w:tcPr>
          <w:p w14:paraId="7DD7CEE3" w14:textId="77777777" w:rsidR="00814F7F" w:rsidRPr="00814F7F" w:rsidRDefault="00814F7F" w:rsidP="00814F7F">
            <w:pPr>
              <w:jc w:val="center"/>
              <w:rPr>
                <w:sz w:val="16"/>
                <w:szCs w:val="16"/>
              </w:rPr>
            </w:pPr>
            <w:r w:rsidRPr="00814F7F">
              <w:rPr>
                <w:sz w:val="16"/>
                <w:szCs w:val="16"/>
              </w:rPr>
              <w:t>55,39</w:t>
            </w:r>
          </w:p>
        </w:tc>
        <w:tc>
          <w:tcPr>
            <w:tcW w:w="1840" w:type="dxa"/>
            <w:tcBorders>
              <w:top w:val="nil"/>
              <w:left w:val="nil"/>
              <w:bottom w:val="single" w:sz="4" w:space="0" w:color="auto"/>
              <w:right w:val="single" w:sz="8" w:space="0" w:color="auto"/>
            </w:tcBorders>
            <w:shd w:val="clear" w:color="auto" w:fill="auto"/>
            <w:vAlign w:val="center"/>
            <w:hideMark/>
          </w:tcPr>
          <w:p w14:paraId="5B28D559" w14:textId="77777777" w:rsidR="00814F7F" w:rsidRPr="00814F7F" w:rsidRDefault="00814F7F" w:rsidP="00814F7F">
            <w:pPr>
              <w:jc w:val="center"/>
              <w:rPr>
                <w:sz w:val="16"/>
                <w:szCs w:val="16"/>
              </w:rPr>
            </w:pPr>
            <w:r w:rsidRPr="00814F7F">
              <w:rPr>
                <w:sz w:val="16"/>
                <w:szCs w:val="16"/>
              </w:rPr>
              <w:t>0,00</w:t>
            </w:r>
          </w:p>
        </w:tc>
      </w:tr>
      <w:tr w:rsidR="00814F7F" w:rsidRPr="00814F7F" w14:paraId="5F6EC190" w14:textId="77777777" w:rsidTr="00814F7F">
        <w:trPr>
          <w:trHeight w:val="300"/>
          <w:jc w:val="center"/>
        </w:trPr>
        <w:tc>
          <w:tcPr>
            <w:tcW w:w="620" w:type="dxa"/>
            <w:vMerge/>
            <w:tcBorders>
              <w:top w:val="nil"/>
              <w:left w:val="single" w:sz="8" w:space="0" w:color="auto"/>
              <w:bottom w:val="single" w:sz="4" w:space="0" w:color="auto"/>
              <w:right w:val="single" w:sz="4" w:space="0" w:color="auto"/>
            </w:tcBorders>
            <w:vAlign w:val="center"/>
            <w:hideMark/>
          </w:tcPr>
          <w:p w14:paraId="79661DE5" w14:textId="77777777" w:rsidR="00814F7F" w:rsidRPr="00814F7F" w:rsidRDefault="00814F7F" w:rsidP="00814F7F">
            <w:pPr>
              <w:rPr>
                <w:sz w:val="16"/>
                <w:szCs w:val="16"/>
              </w:rPr>
            </w:pPr>
          </w:p>
        </w:tc>
        <w:tc>
          <w:tcPr>
            <w:tcW w:w="5020" w:type="dxa"/>
            <w:tcBorders>
              <w:top w:val="nil"/>
              <w:left w:val="nil"/>
              <w:bottom w:val="single" w:sz="4" w:space="0" w:color="auto"/>
              <w:right w:val="single" w:sz="4" w:space="0" w:color="auto"/>
            </w:tcBorders>
            <w:shd w:val="clear" w:color="auto" w:fill="auto"/>
            <w:vAlign w:val="center"/>
            <w:hideMark/>
          </w:tcPr>
          <w:p w14:paraId="5D95DA8B" w14:textId="77777777" w:rsidR="00814F7F" w:rsidRPr="00814F7F" w:rsidRDefault="00814F7F" w:rsidP="00814F7F">
            <w:pPr>
              <w:rPr>
                <w:sz w:val="16"/>
                <w:szCs w:val="16"/>
              </w:rPr>
            </w:pPr>
            <w:r w:rsidRPr="00814F7F">
              <w:rPr>
                <w:sz w:val="16"/>
                <w:szCs w:val="16"/>
              </w:rPr>
              <w:t>предрейсовый медицинский осмотр</w:t>
            </w:r>
          </w:p>
        </w:tc>
        <w:tc>
          <w:tcPr>
            <w:tcW w:w="1100" w:type="dxa"/>
            <w:tcBorders>
              <w:top w:val="nil"/>
              <w:left w:val="nil"/>
              <w:bottom w:val="single" w:sz="4" w:space="0" w:color="auto"/>
              <w:right w:val="single" w:sz="4" w:space="0" w:color="auto"/>
            </w:tcBorders>
            <w:shd w:val="clear" w:color="auto" w:fill="auto"/>
            <w:vAlign w:val="center"/>
            <w:hideMark/>
          </w:tcPr>
          <w:p w14:paraId="58EDE62E"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nil"/>
              <w:bottom w:val="single" w:sz="4" w:space="0" w:color="auto"/>
              <w:right w:val="nil"/>
            </w:tcBorders>
            <w:shd w:val="clear" w:color="auto" w:fill="auto"/>
            <w:vAlign w:val="center"/>
            <w:hideMark/>
          </w:tcPr>
          <w:p w14:paraId="39A44AD4"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6ED771DE"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5A383D18"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3A8CADD7"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41F5EF11"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12E1307A" w14:textId="77777777" w:rsidR="00814F7F" w:rsidRPr="00814F7F" w:rsidRDefault="00814F7F" w:rsidP="00814F7F">
            <w:pPr>
              <w:jc w:val="center"/>
              <w:rPr>
                <w:sz w:val="16"/>
                <w:szCs w:val="16"/>
              </w:rPr>
            </w:pPr>
            <w:r w:rsidRPr="00814F7F">
              <w:rPr>
                <w:sz w:val="16"/>
                <w:szCs w:val="16"/>
              </w:rPr>
              <w:t> </w:t>
            </w:r>
          </w:p>
        </w:tc>
        <w:tc>
          <w:tcPr>
            <w:tcW w:w="1460" w:type="dxa"/>
            <w:tcBorders>
              <w:top w:val="nil"/>
              <w:left w:val="single" w:sz="4" w:space="0" w:color="auto"/>
              <w:bottom w:val="single" w:sz="4" w:space="0" w:color="auto"/>
              <w:right w:val="single" w:sz="4" w:space="0" w:color="auto"/>
            </w:tcBorders>
            <w:shd w:val="clear" w:color="auto" w:fill="auto"/>
            <w:vAlign w:val="center"/>
            <w:hideMark/>
          </w:tcPr>
          <w:p w14:paraId="640D6EDE" w14:textId="77777777" w:rsidR="00814F7F" w:rsidRPr="00814F7F" w:rsidRDefault="00814F7F" w:rsidP="00814F7F">
            <w:pPr>
              <w:jc w:val="center"/>
              <w:rPr>
                <w:sz w:val="16"/>
                <w:szCs w:val="16"/>
              </w:rPr>
            </w:pPr>
            <w:r w:rsidRPr="00814F7F">
              <w:rPr>
                <w:sz w:val="16"/>
                <w:szCs w:val="16"/>
              </w:rPr>
              <w:t> </w:t>
            </w:r>
          </w:p>
        </w:tc>
        <w:tc>
          <w:tcPr>
            <w:tcW w:w="1840" w:type="dxa"/>
            <w:tcBorders>
              <w:top w:val="nil"/>
              <w:left w:val="nil"/>
              <w:bottom w:val="single" w:sz="4" w:space="0" w:color="auto"/>
              <w:right w:val="single" w:sz="8" w:space="0" w:color="auto"/>
            </w:tcBorders>
            <w:shd w:val="clear" w:color="auto" w:fill="auto"/>
            <w:vAlign w:val="center"/>
            <w:hideMark/>
          </w:tcPr>
          <w:p w14:paraId="72631D7A" w14:textId="77777777" w:rsidR="00814F7F" w:rsidRPr="00814F7F" w:rsidRDefault="00814F7F" w:rsidP="00814F7F">
            <w:pPr>
              <w:jc w:val="center"/>
              <w:rPr>
                <w:sz w:val="16"/>
                <w:szCs w:val="16"/>
              </w:rPr>
            </w:pPr>
            <w:r w:rsidRPr="00814F7F">
              <w:rPr>
                <w:sz w:val="16"/>
                <w:szCs w:val="16"/>
              </w:rPr>
              <w:t>0,00</w:t>
            </w:r>
          </w:p>
        </w:tc>
      </w:tr>
      <w:tr w:rsidR="00814F7F" w:rsidRPr="00814F7F" w14:paraId="28E3E97D" w14:textId="77777777" w:rsidTr="00814F7F">
        <w:trPr>
          <w:trHeight w:val="300"/>
          <w:jc w:val="center"/>
        </w:trPr>
        <w:tc>
          <w:tcPr>
            <w:tcW w:w="620" w:type="dxa"/>
            <w:vMerge/>
            <w:tcBorders>
              <w:top w:val="nil"/>
              <w:left w:val="single" w:sz="8" w:space="0" w:color="auto"/>
              <w:bottom w:val="single" w:sz="4" w:space="0" w:color="auto"/>
              <w:right w:val="single" w:sz="4" w:space="0" w:color="auto"/>
            </w:tcBorders>
            <w:vAlign w:val="center"/>
            <w:hideMark/>
          </w:tcPr>
          <w:p w14:paraId="37048F0C" w14:textId="77777777" w:rsidR="00814F7F" w:rsidRPr="00814F7F" w:rsidRDefault="00814F7F" w:rsidP="00814F7F">
            <w:pPr>
              <w:rPr>
                <w:sz w:val="16"/>
                <w:szCs w:val="16"/>
              </w:rPr>
            </w:pPr>
          </w:p>
        </w:tc>
        <w:tc>
          <w:tcPr>
            <w:tcW w:w="5020" w:type="dxa"/>
            <w:tcBorders>
              <w:top w:val="nil"/>
              <w:left w:val="nil"/>
              <w:bottom w:val="single" w:sz="4" w:space="0" w:color="auto"/>
              <w:right w:val="single" w:sz="4" w:space="0" w:color="auto"/>
            </w:tcBorders>
            <w:shd w:val="clear" w:color="auto" w:fill="auto"/>
            <w:vAlign w:val="center"/>
            <w:hideMark/>
          </w:tcPr>
          <w:p w14:paraId="44F0A21D" w14:textId="77777777" w:rsidR="00814F7F" w:rsidRPr="00814F7F" w:rsidRDefault="00814F7F" w:rsidP="00814F7F">
            <w:pPr>
              <w:rPr>
                <w:sz w:val="16"/>
                <w:szCs w:val="16"/>
              </w:rPr>
            </w:pPr>
            <w:r w:rsidRPr="00814F7F">
              <w:rPr>
                <w:sz w:val="16"/>
                <w:szCs w:val="16"/>
              </w:rPr>
              <w:t>информационно-консультационные услуги (аудиторские)</w:t>
            </w:r>
          </w:p>
        </w:tc>
        <w:tc>
          <w:tcPr>
            <w:tcW w:w="1100" w:type="dxa"/>
            <w:tcBorders>
              <w:top w:val="nil"/>
              <w:left w:val="nil"/>
              <w:bottom w:val="single" w:sz="4" w:space="0" w:color="auto"/>
              <w:right w:val="single" w:sz="4" w:space="0" w:color="auto"/>
            </w:tcBorders>
            <w:shd w:val="clear" w:color="auto" w:fill="auto"/>
            <w:vAlign w:val="center"/>
            <w:hideMark/>
          </w:tcPr>
          <w:p w14:paraId="5E881BCF"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nil"/>
              <w:bottom w:val="single" w:sz="4" w:space="0" w:color="auto"/>
              <w:right w:val="nil"/>
            </w:tcBorders>
            <w:shd w:val="clear" w:color="auto" w:fill="auto"/>
            <w:vAlign w:val="center"/>
            <w:hideMark/>
          </w:tcPr>
          <w:p w14:paraId="269FB5E8"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581259B9" w14:textId="77777777" w:rsidR="00814F7F" w:rsidRPr="00814F7F" w:rsidRDefault="00814F7F" w:rsidP="00814F7F">
            <w:pPr>
              <w:jc w:val="center"/>
              <w:rPr>
                <w:sz w:val="16"/>
                <w:szCs w:val="16"/>
              </w:rPr>
            </w:pPr>
            <w:r w:rsidRPr="00814F7F">
              <w:rPr>
                <w:sz w:val="16"/>
                <w:szCs w:val="16"/>
              </w:rPr>
              <w:t>139,00</w:t>
            </w:r>
          </w:p>
        </w:tc>
        <w:tc>
          <w:tcPr>
            <w:tcW w:w="1580" w:type="dxa"/>
            <w:tcBorders>
              <w:top w:val="nil"/>
              <w:left w:val="single" w:sz="4" w:space="0" w:color="auto"/>
              <w:bottom w:val="single" w:sz="4" w:space="0" w:color="auto"/>
              <w:right w:val="nil"/>
            </w:tcBorders>
            <w:shd w:val="clear" w:color="auto" w:fill="auto"/>
            <w:vAlign w:val="center"/>
            <w:hideMark/>
          </w:tcPr>
          <w:p w14:paraId="5309033F" w14:textId="77777777" w:rsidR="00814F7F" w:rsidRPr="00814F7F" w:rsidRDefault="00814F7F" w:rsidP="00814F7F">
            <w:pPr>
              <w:jc w:val="center"/>
              <w:rPr>
                <w:sz w:val="16"/>
                <w:szCs w:val="16"/>
              </w:rPr>
            </w:pPr>
            <w:r w:rsidRPr="00814F7F">
              <w:rPr>
                <w:sz w:val="16"/>
                <w:szCs w:val="16"/>
              </w:rPr>
              <w:t>501,75</w:t>
            </w:r>
          </w:p>
        </w:tc>
        <w:tc>
          <w:tcPr>
            <w:tcW w:w="1580" w:type="dxa"/>
            <w:tcBorders>
              <w:top w:val="nil"/>
              <w:left w:val="single" w:sz="4" w:space="0" w:color="auto"/>
              <w:bottom w:val="single" w:sz="4" w:space="0" w:color="auto"/>
              <w:right w:val="nil"/>
            </w:tcBorders>
            <w:shd w:val="clear" w:color="auto" w:fill="auto"/>
            <w:vAlign w:val="center"/>
            <w:hideMark/>
          </w:tcPr>
          <w:p w14:paraId="1BCE5717"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55EFC09B"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69BCDD70" w14:textId="77777777" w:rsidR="00814F7F" w:rsidRPr="00814F7F" w:rsidRDefault="00814F7F" w:rsidP="00814F7F">
            <w:pPr>
              <w:jc w:val="center"/>
              <w:rPr>
                <w:sz w:val="16"/>
                <w:szCs w:val="16"/>
              </w:rPr>
            </w:pPr>
            <w:r w:rsidRPr="00814F7F">
              <w:rPr>
                <w:sz w:val="16"/>
                <w:szCs w:val="16"/>
              </w:rPr>
              <w:t> </w:t>
            </w:r>
          </w:p>
        </w:tc>
        <w:tc>
          <w:tcPr>
            <w:tcW w:w="1460" w:type="dxa"/>
            <w:tcBorders>
              <w:top w:val="nil"/>
              <w:left w:val="single" w:sz="4" w:space="0" w:color="auto"/>
              <w:bottom w:val="single" w:sz="4" w:space="0" w:color="auto"/>
              <w:right w:val="single" w:sz="4" w:space="0" w:color="auto"/>
            </w:tcBorders>
            <w:shd w:val="clear" w:color="auto" w:fill="auto"/>
            <w:vAlign w:val="center"/>
            <w:hideMark/>
          </w:tcPr>
          <w:p w14:paraId="0D87F772" w14:textId="77777777" w:rsidR="00814F7F" w:rsidRPr="00814F7F" w:rsidRDefault="00814F7F" w:rsidP="00814F7F">
            <w:pPr>
              <w:jc w:val="center"/>
              <w:rPr>
                <w:sz w:val="16"/>
                <w:szCs w:val="16"/>
              </w:rPr>
            </w:pPr>
            <w:r w:rsidRPr="00814F7F">
              <w:rPr>
                <w:sz w:val="16"/>
                <w:szCs w:val="16"/>
              </w:rPr>
              <w:t>418,13</w:t>
            </w:r>
          </w:p>
        </w:tc>
        <w:tc>
          <w:tcPr>
            <w:tcW w:w="1840" w:type="dxa"/>
            <w:tcBorders>
              <w:top w:val="nil"/>
              <w:left w:val="nil"/>
              <w:bottom w:val="single" w:sz="4" w:space="0" w:color="auto"/>
              <w:right w:val="single" w:sz="8" w:space="0" w:color="auto"/>
            </w:tcBorders>
            <w:shd w:val="clear" w:color="auto" w:fill="auto"/>
            <w:vAlign w:val="center"/>
            <w:hideMark/>
          </w:tcPr>
          <w:p w14:paraId="342C7727" w14:textId="77777777" w:rsidR="00814F7F" w:rsidRPr="00814F7F" w:rsidRDefault="00814F7F" w:rsidP="00814F7F">
            <w:pPr>
              <w:jc w:val="center"/>
              <w:rPr>
                <w:sz w:val="16"/>
                <w:szCs w:val="16"/>
              </w:rPr>
            </w:pPr>
            <w:r w:rsidRPr="00814F7F">
              <w:rPr>
                <w:sz w:val="16"/>
                <w:szCs w:val="16"/>
              </w:rPr>
              <w:t>-83,63</w:t>
            </w:r>
          </w:p>
        </w:tc>
      </w:tr>
      <w:tr w:rsidR="00814F7F" w:rsidRPr="00814F7F" w14:paraId="029DDC25" w14:textId="77777777" w:rsidTr="00814F7F">
        <w:trPr>
          <w:trHeight w:val="300"/>
          <w:jc w:val="center"/>
        </w:trPr>
        <w:tc>
          <w:tcPr>
            <w:tcW w:w="620" w:type="dxa"/>
            <w:vMerge/>
            <w:tcBorders>
              <w:top w:val="nil"/>
              <w:left w:val="single" w:sz="8" w:space="0" w:color="auto"/>
              <w:bottom w:val="single" w:sz="4" w:space="0" w:color="auto"/>
              <w:right w:val="single" w:sz="4" w:space="0" w:color="auto"/>
            </w:tcBorders>
            <w:vAlign w:val="center"/>
            <w:hideMark/>
          </w:tcPr>
          <w:p w14:paraId="4A811D7A" w14:textId="77777777" w:rsidR="00814F7F" w:rsidRPr="00814F7F" w:rsidRDefault="00814F7F" w:rsidP="00814F7F">
            <w:pPr>
              <w:rPr>
                <w:sz w:val="16"/>
                <w:szCs w:val="16"/>
              </w:rPr>
            </w:pPr>
          </w:p>
        </w:tc>
        <w:tc>
          <w:tcPr>
            <w:tcW w:w="5020" w:type="dxa"/>
            <w:tcBorders>
              <w:top w:val="nil"/>
              <w:left w:val="nil"/>
              <w:bottom w:val="single" w:sz="4" w:space="0" w:color="auto"/>
              <w:right w:val="single" w:sz="4" w:space="0" w:color="auto"/>
            </w:tcBorders>
            <w:shd w:val="clear" w:color="auto" w:fill="auto"/>
            <w:vAlign w:val="center"/>
            <w:hideMark/>
          </w:tcPr>
          <w:p w14:paraId="5654AC95" w14:textId="77777777" w:rsidR="00814F7F" w:rsidRPr="00814F7F" w:rsidRDefault="00814F7F" w:rsidP="00814F7F">
            <w:pPr>
              <w:rPr>
                <w:sz w:val="16"/>
                <w:szCs w:val="16"/>
              </w:rPr>
            </w:pPr>
            <w:r w:rsidRPr="00814F7F">
              <w:rPr>
                <w:sz w:val="16"/>
                <w:szCs w:val="16"/>
              </w:rPr>
              <w:t>услуги по проведению закупочных процедур</w:t>
            </w:r>
          </w:p>
        </w:tc>
        <w:tc>
          <w:tcPr>
            <w:tcW w:w="1100" w:type="dxa"/>
            <w:tcBorders>
              <w:top w:val="nil"/>
              <w:left w:val="nil"/>
              <w:bottom w:val="single" w:sz="4" w:space="0" w:color="auto"/>
              <w:right w:val="single" w:sz="4" w:space="0" w:color="auto"/>
            </w:tcBorders>
            <w:shd w:val="clear" w:color="auto" w:fill="auto"/>
            <w:vAlign w:val="center"/>
            <w:hideMark/>
          </w:tcPr>
          <w:p w14:paraId="096DB31D"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nil"/>
              <w:bottom w:val="single" w:sz="4" w:space="0" w:color="auto"/>
              <w:right w:val="nil"/>
            </w:tcBorders>
            <w:shd w:val="clear" w:color="auto" w:fill="auto"/>
            <w:vAlign w:val="center"/>
            <w:hideMark/>
          </w:tcPr>
          <w:p w14:paraId="507D10FD"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69018F40"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7BE1862E"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15E57D30"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20005243"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4760942E" w14:textId="77777777" w:rsidR="00814F7F" w:rsidRPr="00814F7F" w:rsidRDefault="00814F7F" w:rsidP="00814F7F">
            <w:pPr>
              <w:jc w:val="center"/>
              <w:rPr>
                <w:sz w:val="16"/>
                <w:szCs w:val="16"/>
              </w:rPr>
            </w:pPr>
            <w:r w:rsidRPr="00814F7F">
              <w:rPr>
                <w:sz w:val="16"/>
                <w:szCs w:val="16"/>
              </w:rPr>
              <w:t> </w:t>
            </w:r>
          </w:p>
        </w:tc>
        <w:tc>
          <w:tcPr>
            <w:tcW w:w="1460" w:type="dxa"/>
            <w:tcBorders>
              <w:top w:val="nil"/>
              <w:left w:val="single" w:sz="4" w:space="0" w:color="auto"/>
              <w:bottom w:val="single" w:sz="4" w:space="0" w:color="auto"/>
              <w:right w:val="single" w:sz="4" w:space="0" w:color="auto"/>
            </w:tcBorders>
            <w:shd w:val="clear" w:color="auto" w:fill="auto"/>
            <w:vAlign w:val="center"/>
            <w:hideMark/>
          </w:tcPr>
          <w:p w14:paraId="5F217942" w14:textId="77777777" w:rsidR="00814F7F" w:rsidRPr="00814F7F" w:rsidRDefault="00814F7F" w:rsidP="00814F7F">
            <w:pPr>
              <w:jc w:val="center"/>
              <w:rPr>
                <w:sz w:val="16"/>
                <w:szCs w:val="16"/>
              </w:rPr>
            </w:pPr>
            <w:r w:rsidRPr="00814F7F">
              <w:rPr>
                <w:sz w:val="16"/>
                <w:szCs w:val="16"/>
              </w:rPr>
              <w:t> </w:t>
            </w:r>
          </w:p>
        </w:tc>
        <w:tc>
          <w:tcPr>
            <w:tcW w:w="1840" w:type="dxa"/>
            <w:tcBorders>
              <w:top w:val="nil"/>
              <w:left w:val="nil"/>
              <w:bottom w:val="single" w:sz="4" w:space="0" w:color="auto"/>
              <w:right w:val="single" w:sz="8" w:space="0" w:color="auto"/>
            </w:tcBorders>
            <w:shd w:val="clear" w:color="auto" w:fill="auto"/>
            <w:vAlign w:val="center"/>
            <w:hideMark/>
          </w:tcPr>
          <w:p w14:paraId="2235BCEF" w14:textId="77777777" w:rsidR="00814F7F" w:rsidRPr="00814F7F" w:rsidRDefault="00814F7F" w:rsidP="00814F7F">
            <w:pPr>
              <w:jc w:val="center"/>
              <w:rPr>
                <w:sz w:val="16"/>
                <w:szCs w:val="16"/>
              </w:rPr>
            </w:pPr>
            <w:r w:rsidRPr="00814F7F">
              <w:rPr>
                <w:sz w:val="16"/>
                <w:szCs w:val="16"/>
              </w:rPr>
              <w:t>0,00</w:t>
            </w:r>
          </w:p>
        </w:tc>
      </w:tr>
      <w:tr w:rsidR="00814F7F" w:rsidRPr="00814F7F" w14:paraId="78FF233D" w14:textId="77777777" w:rsidTr="00814F7F">
        <w:trPr>
          <w:trHeight w:val="480"/>
          <w:jc w:val="center"/>
        </w:trPr>
        <w:tc>
          <w:tcPr>
            <w:tcW w:w="620" w:type="dxa"/>
            <w:vMerge/>
            <w:tcBorders>
              <w:top w:val="nil"/>
              <w:left w:val="single" w:sz="8" w:space="0" w:color="auto"/>
              <w:bottom w:val="single" w:sz="4" w:space="0" w:color="auto"/>
              <w:right w:val="single" w:sz="4" w:space="0" w:color="auto"/>
            </w:tcBorders>
            <w:vAlign w:val="center"/>
            <w:hideMark/>
          </w:tcPr>
          <w:p w14:paraId="7D131735" w14:textId="77777777" w:rsidR="00814F7F" w:rsidRPr="00814F7F" w:rsidRDefault="00814F7F" w:rsidP="00814F7F">
            <w:pPr>
              <w:rPr>
                <w:sz w:val="16"/>
                <w:szCs w:val="16"/>
              </w:rPr>
            </w:pPr>
          </w:p>
        </w:tc>
        <w:tc>
          <w:tcPr>
            <w:tcW w:w="5020" w:type="dxa"/>
            <w:tcBorders>
              <w:top w:val="nil"/>
              <w:left w:val="nil"/>
              <w:bottom w:val="single" w:sz="4" w:space="0" w:color="auto"/>
              <w:right w:val="single" w:sz="4" w:space="0" w:color="auto"/>
            </w:tcBorders>
            <w:shd w:val="clear" w:color="auto" w:fill="auto"/>
            <w:vAlign w:val="center"/>
            <w:hideMark/>
          </w:tcPr>
          <w:p w14:paraId="606E4D0E" w14:textId="77777777" w:rsidR="00814F7F" w:rsidRPr="00814F7F" w:rsidRDefault="00814F7F" w:rsidP="00814F7F">
            <w:pPr>
              <w:rPr>
                <w:sz w:val="16"/>
                <w:szCs w:val="16"/>
              </w:rPr>
            </w:pPr>
            <w:r w:rsidRPr="00814F7F">
              <w:rPr>
                <w:sz w:val="16"/>
                <w:szCs w:val="16"/>
              </w:rPr>
              <w:t>услуги исследований и оценке производственного контроля и проф. рисков</w:t>
            </w:r>
          </w:p>
        </w:tc>
        <w:tc>
          <w:tcPr>
            <w:tcW w:w="1100" w:type="dxa"/>
            <w:tcBorders>
              <w:top w:val="nil"/>
              <w:left w:val="nil"/>
              <w:bottom w:val="single" w:sz="4" w:space="0" w:color="auto"/>
              <w:right w:val="single" w:sz="4" w:space="0" w:color="auto"/>
            </w:tcBorders>
            <w:shd w:val="clear" w:color="auto" w:fill="auto"/>
            <w:vAlign w:val="center"/>
            <w:hideMark/>
          </w:tcPr>
          <w:p w14:paraId="028F0C26"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nil"/>
              <w:bottom w:val="single" w:sz="4" w:space="0" w:color="auto"/>
              <w:right w:val="nil"/>
            </w:tcBorders>
            <w:shd w:val="clear" w:color="auto" w:fill="auto"/>
            <w:vAlign w:val="center"/>
            <w:hideMark/>
          </w:tcPr>
          <w:p w14:paraId="44D1BD29"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3D529FF2"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25CECD6C"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09AB7F28"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1339C99F"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2AF8930F" w14:textId="77777777" w:rsidR="00814F7F" w:rsidRPr="00814F7F" w:rsidRDefault="00814F7F" w:rsidP="00814F7F">
            <w:pPr>
              <w:jc w:val="center"/>
              <w:rPr>
                <w:sz w:val="16"/>
                <w:szCs w:val="16"/>
              </w:rPr>
            </w:pPr>
            <w:r w:rsidRPr="00814F7F">
              <w:rPr>
                <w:sz w:val="16"/>
                <w:szCs w:val="16"/>
              </w:rPr>
              <w:t> </w:t>
            </w:r>
          </w:p>
        </w:tc>
        <w:tc>
          <w:tcPr>
            <w:tcW w:w="1460" w:type="dxa"/>
            <w:tcBorders>
              <w:top w:val="nil"/>
              <w:left w:val="single" w:sz="4" w:space="0" w:color="auto"/>
              <w:bottom w:val="single" w:sz="4" w:space="0" w:color="auto"/>
              <w:right w:val="single" w:sz="4" w:space="0" w:color="auto"/>
            </w:tcBorders>
            <w:shd w:val="clear" w:color="auto" w:fill="auto"/>
            <w:vAlign w:val="center"/>
            <w:hideMark/>
          </w:tcPr>
          <w:p w14:paraId="1D2E6611" w14:textId="77777777" w:rsidR="00814F7F" w:rsidRPr="00814F7F" w:rsidRDefault="00814F7F" w:rsidP="00814F7F">
            <w:pPr>
              <w:jc w:val="center"/>
              <w:rPr>
                <w:sz w:val="16"/>
                <w:szCs w:val="16"/>
              </w:rPr>
            </w:pPr>
            <w:r w:rsidRPr="00814F7F">
              <w:rPr>
                <w:sz w:val="16"/>
                <w:szCs w:val="16"/>
              </w:rPr>
              <w:t> </w:t>
            </w:r>
          </w:p>
        </w:tc>
        <w:tc>
          <w:tcPr>
            <w:tcW w:w="1840" w:type="dxa"/>
            <w:tcBorders>
              <w:top w:val="nil"/>
              <w:left w:val="nil"/>
              <w:bottom w:val="single" w:sz="4" w:space="0" w:color="auto"/>
              <w:right w:val="single" w:sz="8" w:space="0" w:color="auto"/>
            </w:tcBorders>
            <w:shd w:val="clear" w:color="auto" w:fill="auto"/>
            <w:vAlign w:val="center"/>
            <w:hideMark/>
          </w:tcPr>
          <w:p w14:paraId="180E55D2" w14:textId="77777777" w:rsidR="00814F7F" w:rsidRPr="00814F7F" w:rsidRDefault="00814F7F" w:rsidP="00814F7F">
            <w:pPr>
              <w:jc w:val="center"/>
              <w:rPr>
                <w:sz w:val="16"/>
                <w:szCs w:val="16"/>
              </w:rPr>
            </w:pPr>
            <w:r w:rsidRPr="00814F7F">
              <w:rPr>
                <w:sz w:val="16"/>
                <w:szCs w:val="16"/>
              </w:rPr>
              <w:t>0,00</w:t>
            </w:r>
          </w:p>
        </w:tc>
      </w:tr>
      <w:tr w:rsidR="00814F7F" w:rsidRPr="00814F7F" w14:paraId="7298C8D5" w14:textId="77777777" w:rsidTr="00814F7F">
        <w:trPr>
          <w:trHeight w:val="300"/>
          <w:jc w:val="center"/>
        </w:trPr>
        <w:tc>
          <w:tcPr>
            <w:tcW w:w="620" w:type="dxa"/>
            <w:tcBorders>
              <w:top w:val="nil"/>
              <w:left w:val="single" w:sz="8" w:space="0" w:color="auto"/>
              <w:bottom w:val="single" w:sz="4" w:space="0" w:color="auto"/>
              <w:right w:val="single" w:sz="4" w:space="0" w:color="auto"/>
            </w:tcBorders>
            <w:shd w:val="clear" w:color="auto" w:fill="auto"/>
            <w:vAlign w:val="center"/>
            <w:hideMark/>
          </w:tcPr>
          <w:p w14:paraId="6EF7E613" w14:textId="77777777" w:rsidR="00814F7F" w:rsidRPr="00814F7F" w:rsidRDefault="00814F7F" w:rsidP="00814F7F">
            <w:pPr>
              <w:jc w:val="center"/>
              <w:rPr>
                <w:sz w:val="16"/>
                <w:szCs w:val="16"/>
              </w:rPr>
            </w:pPr>
            <w:r w:rsidRPr="00814F7F">
              <w:rPr>
                <w:sz w:val="16"/>
                <w:szCs w:val="16"/>
              </w:rPr>
              <w:t> </w:t>
            </w:r>
          </w:p>
        </w:tc>
        <w:tc>
          <w:tcPr>
            <w:tcW w:w="5020" w:type="dxa"/>
            <w:tcBorders>
              <w:top w:val="nil"/>
              <w:left w:val="nil"/>
              <w:bottom w:val="single" w:sz="4" w:space="0" w:color="auto"/>
              <w:right w:val="single" w:sz="4" w:space="0" w:color="auto"/>
            </w:tcBorders>
            <w:shd w:val="clear" w:color="auto" w:fill="auto"/>
            <w:vAlign w:val="center"/>
            <w:hideMark/>
          </w:tcPr>
          <w:p w14:paraId="37425E1D" w14:textId="77777777" w:rsidR="00814F7F" w:rsidRPr="00814F7F" w:rsidRDefault="00814F7F" w:rsidP="00814F7F">
            <w:pPr>
              <w:rPr>
                <w:sz w:val="16"/>
                <w:szCs w:val="16"/>
              </w:rPr>
            </w:pPr>
            <w:r w:rsidRPr="00814F7F">
              <w:rPr>
                <w:sz w:val="16"/>
                <w:szCs w:val="16"/>
              </w:rPr>
              <w:t>программное обеспечение</w:t>
            </w:r>
          </w:p>
        </w:tc>
        <w:tc>
          <w:tcPr>
            <w:tcW w:w="1100" w:type="dxa"/>
            <w:tcBorders>
              <w:top w:val="nil"/>
              <w:left w:val="nil"/>
              <w:bottom w:val="single" w:sz="4" w:space="0" w:color="auto"/>
              <w:right w:val="single" w:sz="4" w:space="0" w:color="auto"/>
            </w:tcBorders>
            <w:shd w:val="clear" w:color="auto" w:fill="auto"/>
            <w:vAlign w:val="center"/>
            <w:hideMark/>
          </w:tcPr>
          <w:p w14:paraId="08215814"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nil"/>
              <w:bottom w:val="single" w:sz="4" w:space="0" w:color="auto"/>
              <w:right w:val="nil"/>
            </w:tcBorders>
            <w:shd w:val="clear" w:color="auto" w:fill="auto"/>
            <w:vAlign w:val="center"/>
            <w:hideMark/>
          </w:tcPr>
          <w:p w14:paraId="023CAD11"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6CC828AF"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55CDB4AA"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4F98CEAD"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343D926C"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39270F54" w14:textId="77777777" w:rsidR="00814F7F" w:rsidRPr="00814F7F" w:rsidRDefault="00814F7F" w:rsidP="00814F7F">
            <w:pPr>
              <w:jc w:val="center"/>
              <w:rPr>
                <w:sz w:val="16"/>
                <w:szCs w:val="16"/>
              </w:rPr>
            </w:pPr>
            <w:r w:rsidRPr="00814F7F">
              <w:rPr>
                <w:sz w:val="16"/>
                <w:szCs w:val="16"/>
              </w:rPr>
              <w:t> </w:t>
            </w:r>
          </w:p>
        </w:tc>
        <w:tc>
          <w:tcPr>
            <w:tcW w:w="1460" w:type="dxa"/>
            <w:tcBorders>
              <w:top w:val="nil"/>
              <w:left w:val="single" w:sz="4" w:space="0" w:color="auto"/>
              <w:bottom w:val="single" w:sz="4" w:space="0" w:color="auto"/>
              <w:right w:val="single" w:sz="4" w:space="0" w:color="auto"/>
            </w:tcBorders>
            <w:shd w:val="clear" w:color="auto" w:fill="auto"/>
            <w:vAlign w:val="center"/>
            <w:hideMark/>
          </w:tcPr>
          <w:p w14:paraId="2A83D80B" w14:textId="77777777" w:rsidR="00814F7F" w:rsidRPr="00814F7F" w:rsidRDefault="00814F7F" w:rsidP="00814F7F">
            <w:pPr>
              <w:jc w:val="center"/>
              <w:rPr>
                <w:sz w:val="16"/>
                <w:szCs w:val="16"/>
              </w:rPr>
            </w:pPr>
            <w:r w:rsidRPr="00814F7F">
              <w:rPr>
                <w:sz w:val="16"/>
                <w:szCs w:val="16"/>
              </w:rPr>
              <w:t> </w:t>
            </w:r>
          </w:p>
        </w:tc>
        <w:tc>
          <w:tcPr>
            <w:tcW w:w="1840" w:type="dxa"/>
            <w:tcBorders>
              <w:top w:val="nil"/>
              <w:left w:val="nil"/>
              <w:bottom w:val="single" w:sz="4" w:space="0" w:color="auto"/>
              <w:right w:val="single" w:sz="8" w:space="0" w:color="auto"/>
            </w:tcBorders>
            <w:shd w:val="clear" w:color="auto" w:fill="auto"/>
            <w:vAlign w:val="center"/>
            <w:hideMark/>
          </w:tcPr>
          <w:p w14:paraId="1F03DF43" w14:textId="77777777" w:rsidR="00814F7F" w:rsidRPr="00814F7F" w:rsidRDefault="00814F7F" w:rsidP="00814F7F">
            <w:pPr>
              <w:jc w:val="center"/>
              <w:rPr>
                <w:sz w:val="16"/>
                <w:szCs w:val="16"/>
              </w:rPr>
            </w:pPr>
            <w:r w:rsidRPr="00814F7F">
              <w:rPr>
                <w:sz w:val="16"/>
                <w:szCs w:val="16"/>
              </w:rPr>
              <w:t>0,00</w:t>
            </w:r>
          </w:p>
        </w:tc>
      </w:tr>
      <w:tr w:rsidR="00814F7F" w:rsidRPr="00814F7F" w14:paraId="5254D365" w14:textId="77777777" w:rsidTr="00814F7F">
        <w:trPr>
          <w:trHeight w:val="300"/>
          <w:jc w:val="center"/>
        </w:trPr>
        <w:tc>
          <w:tcPr>
            <w:tcW w:w="620" w:type="dxa"/>
            <w:tcBorders>
              <w:top w:val="nil"/>
              <w:left w:val="single" w:sz="8" w:space="0" w:color="auto"/>
              <w:bottom w:val="single" w:sz="4" w:space="0" w:color="auto"/>
              <w:right w:val="single" w:sz="4" w:space="0" w:color="auto"/>
            </w:tcBorders>
            <w:shd w:val="clear" w:color="auto" w:fill="auto"/>
            <w:vAlign w:val="center"/>
            <w:hideMark/>
          </w:tcPr>
          <w:p w14:paraId="6A5D75C2" w14:textId="77777777" w:rsidR="00814F7F" w:rsidRPr="00814F7F" w:rsidRDefault="00814F7F" w:rsidP="00814F7F">
            <w:pPr>
              <w:jc w:val="center"/>
              <w:rPr>
                <w:sz w:val="16"/>
                <w:szCs w:val="16"/>
              </w:rPr>
            </w:pPr>
            <w:r w:rsidRPr="00814F7F">
              <w:rPr>
                <w:sz w:val="16"/>
                <w:szCs w:val="16"/>
              </w:rPr>
              <w:t> </w:t>
            </w:r>
          </w:p>
        </w:tc>
        <w:tc>
          <w:tcPr>
            <w:tcW w:w="5020" w:type="dxa"/>
            <w:tcBorders>
              <w:top w:val="nil"/>
              <w:left w:val="nil"/>
              <w:bottom w:val="single" w:sz="4" w:space="0" w:color="auto"/>
              <w:right w:val="single" w:sz="4" w:space="0" w:color="auto"/>
            </w:tcBorders>
            <w:shd w:val="clear" w:color="auto" w:fill="auto"/>
            <w:vAlign w:val="center"/>
            <w:hideMark/>
          </w:tcPr>
          <w:p w14:paraId="1E7B805A" w14:textId="77777777" w:rsidR="00814F7F" w:rsidRPr="00814F7F" w:rsidRDefault="00814F7F" w:rsidP="00814F7F">
            <w:pPr>
              <w:rPr>
                <w:sz w:val="16"/>
                <w:szCs w:val="16"/>
              </w:rPr>
            </w:pPr>
            <w:r w:rsidRPr="00814F7F">
              <w:rPr>
                <w:sz w:val="16"/>
                <w:szCs w:val="16"/>
              </w:rPr>
              <w:t>приобретение оргтехники</w:t>
            </w:r>
          </w:p>
        </w:tc>
        <w:tc>
          <w:tcPr>
            <w:tcW w:w="1100" w:type="dxa"/>
            <w:tcBorders>
              <w:top w:val="nil"/>
              <w:left w:val="nil"/>
              <w:bottom w:val="single" w:sz="4" w:space="0" w:color="auto"/>
              <w:right w:val="single" w:sz="4" w:space="0" w:color="auto"/>
            </w:tcBorders>
            <w:shd w:val="clear" w:color="auto" w:fill="auto"/>
            <w:vAlign w:val="center"/>
            <w:hideMark/>
          </w:tcPr>
          <w:p w14:paraId="02F7AD41"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nil"/>
              <w:bottom w:val="single" w:sz="4" w:space="0" w:color="auto"/>
              <w:right w:val="nil"/>
            </w:tcBorders>
            <w:shd w:val="clear" w:color="auto" w:fill="auto"/>
            <w:vAlign w:val="center"/>
            <w:hideMark/>
          </w:tcPr>
          <w:p w14:paraId="72BE3EB2"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077839B1"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2A49EBA2"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70E15F65"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111592B7"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03AA350D" w14:textId="77777777" w:rsidR="00814F7F" w:rsidRPr="00814F7F" w:rsidRDefault="00814F7F" w:rsidP="00814F7F">
            <w:pPr>
              <w:jc w:val="center"/>
              <w:rPr>
                <w:sz w:val="16"/>
                <w:szCs w:val="16"/>
              </w:rPr>
            </w:pPr>
            <w:r w:rsidRPr="00814F7F">
              <w:rPr>
                <w:sz w:val="16"/>
                <w:szCs w:val="16"/>
              </w:rPr>
              <w:t> </w:t>
            </w:r>
          </w:p>
        </w:tc>
        <w:tc>
          <w:tcPr>
            <w:tcW w:w="1460" w:type="dxa"/>
            <w:tcBorders>
              <w:top w:val="nil"/>
              <w:left w:val="single" w:sz="4" w:space="0" w:color="auto"/>
              <w:bottom w:val="single" w:sz="4" w:space="0" w:color="auto"/>
              <w:right w:val="single" w:sz="4" w:space="0" w:color="auto"/>
            </w:tcBorders>
            <w:shd w:val="clear" w:color="auto" w:fill="auto"/>
            <w:vAlign w:val="center"/>
            <w:hideMark/>
          </w:tcPr>
          <w:p w14:paraId="33C1DA89" w14:textId="77777777" w:rsidR="00814F7F" w:rsidRPr="00814F7F" w:rsidRDefault="00814F7F" w:rsidP="00814F7F">
            <w:pPr>
              <w:jc w:val="center"/>
              <w:rPr>
                <w:sz w:val="16"/>
                <w:szCs w:val="16"/>
              </w:rPr>
            </w:pPr>
            <w:r w:rsidRPr="00814F7F">
              <w:rPr>
                <w:sz w:val="16"/>
                <w:szCs w:val="16"/>
              </w:rPr>
              <w:t> </w:t>
            </w:r>
          </w:p>
        </w:tc>
        <w:tc>
          <w:tcPr>
            <w:tcW w:w="1840" w:type="dxa"/>
            <w:tcBorders>
              <w:top w:val="nil"/>
              <w:left w:val="nil"/>
              <w:bottom w:val="single" w:sz="4" w:space="0" w:color="auto"/>
              <w:right w:val="single" w:sz="8" w:space="0" w:color="auto"/>
            </w:tcBorders>
            <w:shd w:val="clear" w:color="auto" w:fill="auto"/>
            <w:vAlign w:val="center"/>
            <w:hideMark/>
          </w:tcPr>
          <w:p w14:paraId="2EE9970E" w14:textId="77777777" w:rsidR="00814F7F" w:rsidRPr="00814F7F" w:rsidRDefault="00814F7F" w:rsidP="00814F7F">
            <w:pPr>
              <w:jc w:val="center"/>
              <w:rPr>
                <w:sz w:val="16"/>
                <w:szCs w:val="16"/>
              </w:rPr>
            </w:pPr>
            <w:r w:rsidRPr="00814F7F">
              <w:rPr>
                <w:sz w:val="16"/>
                <w:szCs w:val="16"/>
              </w:rPr>
              <w:t>0,00</w:t>
            </w:r>
          </w:p>
        </w:tc>
      </w:tr>
      <w:tr w:rsidR="00814F7F" w:rsidRPr="00814F7F" w14:paraId="46DB61CF" w14:textId="77777777" w:rsidTr="00814F7F">
        <w:trPr>
          <w:trHeight w:val="300"/>
          <w:jc w:val="center"/>
        </w:trPr>
        <w:tc>
          <w:tcPr>
            <w:tcW w:w="620" w:type="dxa"/>
            <w:tcBorders>
              <w:top w:val="nil"/>
              <w:left w:val="single" w:sz="8" w:space="0" w:color="auto"/>
              <w:bottom w:val="single" w:sz="4" w:space="0" w:color="auto"/>
              <w:right w:val="single" w:sz="4" w:space="0" w:color="auto"/>
            </w:tcBorders>
            <w:shd w:val="clear" w:color="auto" w:fill="auto"/>
            <w:vAlign w:val="center"/>
            <w:hideMark/>
          </w:tcPr>
          <w:p w14:paraId="1B3EA555" w14:textId="77777777" w:rsidR="00814F7F" w:rsidRPr="00814F7F" w:rsidRDefault="00814F7F" w:rsidP="00814F7F">
            <w:pPr>
              <w:jc w:val="center"/>
              <w:rPr>
                <w:sz w:val="16"/>
                <w:szCs w:val="16"/>
              </w:rPr>
            </w:pPr>
            <w:r w:rsidRPr="00814F7F">
              <w:rPr>
                <w:sz w:val="16"/>
                <w:szCs w:val="16"/>
              </w:rPr>
              <w:t> </w:t>
            </w:r>
          </w:p>
        </w:tc>
        <w:tc>
          <w:tcPr>
            <w:tcW w:w="5020" w:type="dxa"/>
            <w:tcBorders>
              <w:top w:val="nil"/>
              <w:left w:val="nil"/>
              <w:bottom w:val="single" w:sz="4" w:space="0" w:color="auto"/>
              <w:right w:val="single" w:sz="4" w:space="0" w:color="auto"/>
            </w:tcBorders>
            <w:shd w:val="clear" w:color="auto" w:fill="auto"/>
            <w:vAlign w:val="center"/>
            <w:hideMark/>
          </w:tcPr>
          <w:p w14:paraId="4D5966F9" w14:textId="77777777" w:rsidR="00814F7F" w:rsidRPr="00814F7F" w:rsidRDefault="00814F7F" w:rsidP="00814F7F">
            <w:pPr>
              <w:rPr>
                <w:sz w:val="16"/>
                <w:szCs w:val="16"/>
              </w:rPr>
            </w:pPr>
            <w:r w:rsidRPr="00814F7F">
              <w:rPr>
                <w:sz w:val="16"/>
                <w:szCs w:val="16"/>
              </w:rPr>
              <w:t>услуги вневедомственной охраны</w:t>
            </w:r>
          </w:p>
        </w:tc>
        <w:tc>
          <w:tcPr>
            <w:tcW w:w="1100" w:type="dxa"/>
            <w:tcBorders>
              <w:top w:val="nil"/>
              <w:left w:val="nil"/>
              <w:bottom w:val="single" w:sz="4" w:space="0" w:color="auto"/>
              <w:right w:val="single" w:sz="4" w:space="0" w:color="auto"/>
            </w:tcBorders>
            <w:shd w:val="clear" w:color="auto" w:fill="auto"/>
            <w:vAlign w:val="center"/>
            <w:hideMark/>
          </w:tcPr>
          <w:p w14:paraId="79D04807"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nil"/>
              <w:bottom w:val="single" w:sz="4" w:space="0" w:color="auto"/>
              <w:right w:val="nil"/>
            </w:tcBorders>
            <w:shd w:val="clear" w:color="auto" w:fill="auto"/>
            <w:vAlign w:val="center"/>
            <w:hideMark/>
          </w:tcPr>
          <w:p w14:paraId="4668321F"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2657B996" w14:textId="77777777" w:rsidR="00814F7F" w:rsidRPr="00814F7F" w:rsidRDefault="00814F7F" w:rsidP="00814F7F">
            <w:pPr>
              <w:jc w:val="center"/>
              <w:rPr>
                <w:sz w:val="16"/>
                <w:szCs w:val="16"/>
              </w:rPr>
            </w:pPr>
            <w:r w:rsidRPr="00814F7F">
              <w:rPr>
                <w:sz w:val="16"/>
                <w:szCs w:val="16"/>
              </w:rPr>
              <w:t>647,77</w:t>
            </w:r>
          </w:p>
        </w:tc>
        <w:tc>
          <w:tcPr>
            <w:tcW w:w="1580" w:type="dxa"/>
            <w:tcBorders>
              <w:top w:val="nil"/>
              <w:left w:val="single" w:sz="4" w:space="0" w:color="auto"/>
              <w:bottom w:val="single" w:sz="4" w:space="0" w:color="auto"/>
              <w:right w:val="nil"/>
            </w:tcBorders>
            <w:shd w:val="clear" w:color="auto" w:fill="auto"/>
            <w:vAlign w:val="center"/>
            <w:hideMark/>
          </w:tcPr>
          <w:p w14:paraId="0E777FAB"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1969843D"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0002C5B9"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0567E81B" w14:textId="77777777" w:rsidR="00814F7F" w:rsidRPr="00814F7F" w:rsidRDefault="00814F7F" w:rsidP="00814F7F">
            <w:pPr>
              <w:jc w:val="center"/>
              <w:rPr>
                <w:sz w:val="16"/>
                <w:szCs w:val="16"/>
              </w:rPr>
            </w:pPr>
            <w:r w:rsidRPr="00814F7F">
              <w:rPr>
                <w:sz w:val="16"/>
                <w:szCs w:val="16"/>
              </w:rPr>
              <w:t> </w:t>
            </w:r>
          </w:p>
        </w:tc>
        <w:tc>
          <w:tcPr>
            <w:tcW w:w="1460" w:type="dxa"/>
            <w:tcBorders>
              <w:top w:val="nil"/>
              <w:left w:val="single" w:sz="4" w:space="0" w:color="auto"/>
              <w:bottom w:val="single" w:sz="4" w:space="0" w:color="auto"/>
              <w:right w:val="single" w:sz="4" w:space="0" w:color="auto"/>
            </w:tcBorders>
            <w:shd w:val="clear" w:color="auto" w:fill="auto"/>
            <w:vAlign w:val="center"/>
            <w:hideMark/>
          </w:tcPr>
          <w:p w14:paraId="7E40197D" w14:textId="77777777" w:rsidR="00814F7F" w:rsidRPr="00814F7F" w:rsidRDefault="00814F7F" w:rsidP="00814F7F">
            <w:pPr>
              <w:jc w:val="center"/>
              <w:rPr>
                <w:sz w:val="16"/>
                <w:szCs w:val="16"/>
              </w:rPr>
            </w:pPr>
            <w:r w:rsidRPr="00814F7F">
              <w:rPr>
                <w:sz w:val="16"/>
                <w:szCs w:val="16"/>
              </w:rPr>
              <w:t> </w:t>
            </w:r>
          </w:p>
        </w:tc>
        <w:tc>
          <w:tcPr>
            <w:tcW w:w="1840" w:type="dxa"/>
            <w:tcBorders>
              <w:top w:val="nil"/>
              <w:left w:val="nil"/>
              <w:bottom w:val="single" w:sz="4" w:space="0" w:color="auto"/>
              <w:right w:val="single" w:sz="8" w:space="0" w:color="auto"/>
            </w:tcBorders>
            <w:shd w:val="clear" w:color="auto" w:fill="auto"/>
            <w:vAlign w:val="center"/>
            <w:hideMark/>
          </w:tcPr>
          <w:p w14:paraId="7C1EDB98" w14:textId="77777777" w:rsidR="00814F7F" w:rsidRPr="00814F7F" w:rsidRDefault="00814F7F" w:rsidP="00814F7F">
            <w:pPr>
              <w:jc w:val="center"/>
              <w:rPr>
                <w:sz w:val="16"/>
                <w:szCs w:val="16"/>
              </w:rPr>
            </w:pPr>
            <w:r w:rsidRPr="00814F7F">
              <w:rPr>
                <w:sz w:val="16"/>
                <w:szCs w:val="16"/>
              </w:rPr>
              <w:t>0,00</w:t>
            </w:r>
          </w:p>
        </w:tc>
      </w:tr>
      <w:tr w:rsidR="00814F7F" w:rsidRPr="00814F7F" w14:paraId="081A6B6A" w14:textId="77777777" w:rsidTr="00814F7F">
        <w:trPr>
          <w:trHeight w:val="300"/>
          <w:jc w:val="center"/>
        </w:trPr>
        <w:tc>
          <w:tcPr>
            <w:tcW w:w="620" w:type="dxa"/>
            <w:tcBorders>
              <w:top w:val="nil"/>
              <w:left w:val="single" w:sz="8" w:space="0" w:color="auto"/>
              <w:bottom w:val="single" w:sz="4" w:space="0" w:color="auto"/>
              <w:right w:val="single" w:sz="4" w:space="0" w:color="auto"/>
            </w:tcBorders>
            <w:shd w:val="clear" w:color="auto" w:fill="auto"/>
            <w:vAlign w:val="center"/>
            <w:hideMark/>
          </w:tcPr>
          <w:p w14:paraId="69442B52" w14:textId="77777777" w:rsidR="00814F7F" w:rsidRPr="00814F7F" w:rsidRDefault="00814F7F" w:rsidP="00814F7F">
            <w:pPr>
              <w:jc w:val="center"/>
              <w:rPr>
                <w:sz w:val="16"/>
                <w:szCs w:val="16"/>
              </w:rPr>
            </w:pPr>
            <w:r w:rsidRPr="00814F7F">
              <w:rPr>
                <w:sz w:val="16"/>
                <w:szCs w:val="16"/>
              </w:rPr>
              <w:lastRenderedPageBreak/>
              <w:t> </w:t>
            </w:r>
          </w:p>
        </w:tc>
        <w:tc>
          <w:tcPr>
            <w:tcW w:w="5020" w:type="dxa"/>
            <w:tcBorders>
              <w:top w:val="nil"/>
              <w:left w:val="nil"/>
              <w:bottom w:val="single" w:sz="4" w:space="0" w:color="auto"/>
              <w:right w:val="single" w:sz="4" w:space="0" w:color="auto"/>
            </w:tcBorders>
            <w:shd w:val="clear" w:color="auto" w:fill="auto"/>
            <w:vAlign w:val="center"/>
            <w:hideMark/>
          </w:tcPr>
          <w:p w14:paraId="773EE2EB" w14:textId="77777777" w:rsidR="00814F7F" w:rsidRPr="00814F7F" w:rsidRDefault="00814F7F" w:rsidP="00814F7F">
            <w:pPr>
              <w:rPr>
                <w:sz w:val="16"/>
                <w:szCs w:val="16"/>
              </w:rPr>
            </w:pPr>
            <w:r w:rsidRPr="00814F7F">
              <w:rPr>
                <w:sz w:val="16"/>
                <w:szCs w:val="16"/>
              </w:rPr>
              <w:t>коммунальные услуги</w:t>
            </w:r>
          </w:p>
        </w:tc>
        <w:tc>
          <w:tcPr>
            <w:tcW w:w="1100" w:type="dxa"/>
            <w:tcBorders>
              <w:top w:val="nil"/>
              <w:left w:val="nil"/>
              <w:bottom w:val="single" w:sz="4" w:space="0" w:color="auto"/>
              <w:right w:val="single" w:sz="4" w:space="0" w:color="auto"/>
            </w:tcBorders>
            <w:shd w:val="clear" w:color="auto" w:fill="auto"/>
            <w:vAlign w:val="center"/>
            <w:hideMark/>
          </w:tcPr>
          <w:p w14:paraId="4294546C"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nil"/>
              <w:bottom w:val="single" w:sz="4" w:space="0" w:color="auto"/>
              <w:right w:val="nil"/>
            </w:tcBorders>
            <w:shd w:val="clear" w:color="auto" w:fill="auto"/>
            <w:vAlign w:val="center"/>
            <w:hideMark/>
          </w:tcPr>
          <w:p w14:paraId="4F77813C"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36A5B802"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0E90FD12" w14:textId="77777777" w:rsidR="00814F7F" w:rsidRPr="00814F7F" w:rsidRDefault="00814F7F" w:rsidP="00814F7F">
            <w:pPr>
              <w:jc w:val="center"/>
              <w:rPr>
                <w:sz w:val="16"/>
                <w:szCs w:val="16"/>
              </w:rPr>
            </w:pPr>
            <w:r w:rsidRPr="00814F7F">
              <w:rPr>
                <w:sz w:val="16"/>
                <w:szCs w:val="16"/>
              </w:rPr>
              <w:t>6,09</w:t>
            </w:r>
          </w:p>
        </w:tc>
        <w:tc>
          <w:tcPr>
            <w:tcW w:w="1580" w:type="dxa"/>
            <w:tcBorders>
              <w:top w:val="nil"/>
              <w:left w:val="single" w:sz="4" w:space="0" w:color="auto"/>
              <w:bottom w:val="single" w:sz="4" w:space="0" w:color="auto"/>
              <w:right w:val="nil"/>
            </w:tcBorders>
            <w:shd w:val="clear" w:color="auto" w:fill="auto"/>
            <w:vAlign w:val="center"/>
            <w:hideMark/>
          </w:tcPr>
          <w:p w14:paraId="6B4954EF"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774C33E8"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41703874" w14:textId="77777777" w:rsidR="00814F7F" w:rsidRPr="00814F7F" w:rsidRDefault="00814F7F" w:rsidP="00814F7F">
            <w:pPr>
              <w:jc w:val="center"/>
              <w:rPr>
                <w:sz w:val="16"/>
                <w:szCs w:val="16"/>
              </w:rPr>
            </w:pPr>
            <w:r w:rsidRPr="00814F7F">
              <w:rPr>
                <w:sz w:val="16"/>
                <w:szCs w:val="16"/>
              </w:rPr>
              <w:t> </w:t>
            </w:r>
          </w:p>
        </w:tc>
        <w:tc>
          <w:tcPr>
            <w:tcW w:w="1460" w:type="dxa"/>
            <w:tcBorders>
              <w:top w:val="nil"/>
              <w:left w:val="single" w:sz="4" w:space="0" w:color="auto"/>
              <w:bottom w:val="single" w:sz="4" w:space="0" w:color="auto"/>
              <w:right w:val="single" w:sz="4" w:space="0" w:color="auto"/>
            </w:tcBorders>
            <w:shd w:val="clear" w:color="auto" w:fill="auto"/>
            <w:vAlign w:val="center"/>
            <w:hideMark/>
          </w:tcPr>
          <w:p w14:paraId="093286A5" w14:textId="77777777" w:rsidR="00814F7F" w:rsidRPr="00814F7F" w:rsidRDefault="00814F7F" w:rsidP="00814F7F">
            <w:pPr>
              <w:jc w:val="center"/>
              <w:rPr>
                <w:sz w:val="16"/>
                <w:szCs w:val="16"/>
              </w:rPr>
            </w:pPr>
            <w:r w:rsidRPr="00814F7F">
              <w:rPr>
                <w:sz w:val="16"/>
                <w:szCs w:val="16"/>
              </w:rPr>
              <w:t>6,09</w:t>
            </w:r>
          </w:p>
        </w:tc>
        <w:tc>
          <w:tcPr>
            <w:tcW w:w="1840" w:type="dxa"/>
            <w:tcBorders>
              <w:top w:val="nil"/>
              <w:left w:val="nil"/>
              <w:bottom w:val="single" w:sz="4" w:space="0" w:color="auto"/>
              <w:right w:val="single" w:sz="8" w:space="0" w:color="auto"/>
            </w:tcBorders>
            <w:shd w:val="clear" w:color="auto" w:fill="auto"/>
            <w:vAlign w:val="center"/>
            <w:hideMark/>
          </w:tcPr>
          <w:p w14:paraId="72642CDF" w14:textId="77777777" w:rsidR="00814F7F" w:rsidRPr="00814F7F" w:rsidRDefault="00814F7F" w:rsidP="00814F7F">
            <w:pPr>
              <w:jc w:val="center"/>
              <w:rPr>
                <w:sz w:val="16"/>
                <w:szCs w:val="16"/>
              </w:rPr>
            </w:pPr>
            <w:r w:rsidRPr="00814F7F">
              <w:rPr>
                <w:sz w:val="16"/>
                <w:szCs w:val="16"/>
              </w:rPr>
              <w:t>0,00</w:t>
            </w:r>
          </w:p>
        </w:tc>
      </w:tr>
      <w:tr w:rsidR="00814F7F" w:rsidRPr="00814F7F" w14:paraId="0A920862" w14:textId="77777777" w:rsidTr="00814F7F">
        <w:trPr>
          <w:trHeight w:val="300"/>
          <w:jc w:val="center"/>
        </w:trPr>
        <w:tc>
          <w:tcPr>
            <w:tcW w:w="620" w:type="dxa"/>
            <w:tcBorders>
              <w:top w:val="nil"/>
              <w:left w:val="single" w:sz="8" w:space="0" w:color="auto"/>
              <w:bottom w:val="single" w:sz="4" w:space="0" w:color="auto"/>
              <w:right w:val="single" w:sz="4" w:space="0" w:color="auto"/>
            </w:tcBorders>
            <w:shd w:val="clear" w:color="auto" w:fill="auto"/>
            <w:vAlign w:val="center"/>
            <w:hideMark/>
          </w:tcPr>
          <w:p w14:paraId="7897737B" w14:textId="77777777" w:rsidR="00814F7F" w:rsidRPr="00814F7F" w:rsidRDefault="00814F7F" w:rsidP="00814F7F">
            <w:pPr>
              <w:jc w:val="center"/>
              <w:rPr>
                <w:sz w:val="16"/>
                <w:szCs w:val="16"/>
              </w:rPr>
            </w:pPr>
            <w:r w:rsidRPr="00814F7F">
              <w:rPr>
                <w:sz w:val="16"/>
                <w:szCs w:val="16"/>
              </w:rPr>
              <w:t> </w:t>
            </w:r>
          </w:p>
        </w:tc>
        <w:tc>
          <w:tcPr>
            <w:tcW w:w="5020" w:type="dxa"/>
            <w:tcBorders>
              <w:top w:val="nil"/>
              <w:left w:val="nil"/>
              <w:bottom w:val="single" w:sz="4" w:space="0" w:color="auto"/>
              <w:right w:val="single" w:sz="4" w:space="0" w:color="auto"/>
            </w:tcBorders>
            <w:shd w:val="clear" w:color="auto" w:fill="auto"/>
            <w:vAlign w:val="center"/>
            <w:hideMark/>
          </w:tcPr>
          <w:p w14:paraId="65363BCE" w14:textId="77777777" w:rsidR="00814F7F" w:rsidRPr="00814F7F" w:rsidRDefault="00814F7F" w:rsidP="00814F7F">
            <w:pPr>
              <w:rPr>
                <w:sz w:val="16"/>
                <w:szCs w:val="16"/>
              </w:rPr>
            </w:pPr>
            <w:r w:rsidRPr="00814F7F">
              <w:rPr>
                <w:sz w:val="16"/>
                <w:szCs w:val="16"/>
              </w:rPr>
              <w:t>иные работы и услуги</w:t>
            </w:r>
          </w:p>
        </w:tc>
        <w:tc>
          <w:tcPr>
            <w:tcW w:w="1100" w:type="dxa"/>
            <w:tcBorders>
              <w:top w:val="nil"/>
              <w:left w:val="nil"/>
              <w:bottom w:val="single" w:sz="4" w:space="0" w:color="auto"/>
              <w:right w:val="single" w:sz="4" w:space="0" w:color="auto"/>
            </w:tcBorders>
            <w:shd w:val="clear" w:color="auto" w:fill="auto"/>
            <w:vAlign w:val="center"/>
            <w:hideMark/>
          </w:tcPr>
          <w:p w14:paraId="6CA12D11"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nil"/>
              <w:bottom w:val="single" w:sz="4" w:space="0" w:color="auto"/>
              <w:right w:val="nil"/>
            </w:tcBorders>
            <w:shd w:val="clear" w:color="auto" w:fill="auto"/>
            <w:vAlign w:val="center"/>
            <w:hideMark/>
          </w:tcPr>
          <w:p w14:paraId="7E4AE034"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198834FC" w14:textId="77777777" w:rsidR="00814F7F" w:rsidRPr="00814F7F" w:rsidRDefault="00814F7F" w:rsidP="00814F7F">
            <w:pPr>
              <w:jc w:val="center"/>
              <w:rPr>
                <w:sz w:val="16"/>
                <w:szCs w:val="16"/>
              </w:rPr>
            </w:pPr>
            <w:r w:rsidRPr="00814F7F">
              <w:rPr>
                <w:sz w:val="16"/>
                <w:szCs w:val="16"/>
              </w:rPr>
              <w:t>1 076,55</w:t>
            </w:r>
          </w:p>
        </w:tc>
        <w:tc>
          <w:tcPr>
            <w:tcW w:w="1580" w:type="dxa"/>
            <w:tcBorders>
              <w:top w:val="nil"/>
              <w:left w:val="single" w:sz="4" w:space="0" w:color="auto"/>
              <w:bottom w:val="single" w:sz="4" w:space="0" w:color="auto"/>
              <w:right w:val="nil"/>
            </w:tcBorders>
            <w:shd w:val="clear" w:color="auto" w:fill="auto"/>
            <w:vAlign w:val="center"/>
            <w:hideMark/>
          </w:tcPr>
          <w:p w14:paraId="19657866" w14:textId="77777777" w:rsidR="00814F7F" w:rsidRPr="00814F7F" w:rsidRDefault="00814F7F" w:rsidP="00814F7F">
            <w:pPr>
              <w:jc w:val="center"/>
              <w:rPr>
                <w:sz w:val="16"/>
                <w:szCs w:val="16"/>
              </w:rPr>
            </w:pPr>
            <w:r w:rsidRPr="00814F7F">
              <w:rPr>
                <w:sz w:val="16"/>
                <w:szCs w:val="16"/>
              </w:rPr>
              <w:t>758,70</w:t>
            </w:r>
          </w:p>
        </w:tc>
        <w:tc>
          <w:tcPr>
            <w:tcW w:w="1580" w:type="dxa"/>
            <w:tcBorders>
              <w:top w:val="nil"/>
              <w:left w:val="single" w:sz="4" w:space="0" w:color="auto"/>
              <w:bottom w:val="single" w:sz="4" w:space="0" w:color="auto"/>
              <w:right w:val="nil"/>
            </w:tcBorders>
            <w:shd w:val="clear" w:color="auto" w:fill="auto"/>
            <w:vAlign w:val="center"/>
            <w:hideMark/>
          </w:tcPr>
          <w:p w14:paraId="64C89427"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7DE897B9"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5F118233" w14:textId="77777777" w:rsidR="00814F7F" w:rsidRPr="00814F7F" w:rsidRDefault="00814F7F" w:rsidP="00814F7F">
            <w:pPr>
              <w:jc w:val="center"/>
              <w:rPr>
                <w:sz w:val="16"/>
                <w:szCs w:val="16"/>
              </w:rPr>
            </w:pPr>
            <w:r w:rsidRPr="00814F7F">
              <w:rPr>
                <w:sz w:val="16"/>
                <w:szCs w:val="16"/>
              </w:rPr>
              <w:t> </w:t>
            </w:r>
          </w:p>
        </w:tc>
        <w:tc>
          <w:tcPr>
            <w:tcW w:w="1460" w:type="dxa"/>
            <w:tcBorders>
              <w:top w:val="nil"/>
              <w:left w:val="single" w:sz="4" w:space="0" w:color="auto"/>
              <w:bottom w:val="single" w:sz="4" w:space="0" w:color="auto"/>
              <w:right w:val="single" w:sz="4" w:space="0" w:color="auto"/>
            </w:tcBorders>
            <w:shd w:val="clear" w:color="auto" w:fill="auto"/>
            <w:vAlign w:val="center"/>
            <w:hideMark/>
          </w:tcPr>
          <w:p w14:paraId="3DBCD13E" w14:textId="77777777" w:rsidR="00814F7F" w:rsidRPr="00814F7F" w:rsidRDefault="00814F7F" w:rsidP="00814F7F">
            <w:pPr>
              <w:jc w:val="center"/>
              <w:rPr>
                <w:sz w:val="16"/>
                <w:szCs w:val="16"/>
              </w:rPr>
            </w:pPr>
            <w:r w:rsidRPr="00814F7F">
              <w:rPr>
                <w:sz w:val="16"/>
                <w:szCs w:val="16"/>
              </w:rPr>
              <w:t>758,70</w:t>
            </w:r>
          </w:p>
        </w:tc>
        <w:tc>
          <w:tcPr>
            <w:tcW w:w="1840" w:type="dxa"/>
            <w:tcBorders>
              <w:top w:val="nil"/>
              <w:left w:val="nil"/>
              <w:bottom w:val="single" w:sz="4" w:space="0" w:color="auto"/>
              <w:right w:val="single" w:sz="8" w:space="0" w:color="auto"/>
            </w:tcBorders>
            <w:shd w:val="clear" w:color="auto" w:fill="auto"/>
            <w:vAlign w:val="center"/>
            <w:hideMark/>
          </w:tcPr>
          <w:p w14:paraId="0FB414E3" w14:textId="77777777" w:rsidR="00814F7F" w:rsidRPr="00814F7F" w:rsidRDefault="00814F7F" w:rsidP="00814F7F">
            <w:pPr>
              <w:jc w:val="center"/>
              <w:rPr>
                <w:sz w:val="16"/>
                <w:szCs w:val="16"/>
              </w:rPr>
            </w:pPr>
            <w:r w:rsidRPr="00814F7F">
              <w:rPr>
                <w:sz w:val="16"/>
                <w:szCs w:val="16"/>
              </w:rPr>
              <w:t>0,00</w:t>
            </w:r>
          </w:p>
        </w:tc>
      </w:tr>
      <w:tr w:rsidR="00814F7F" w:rsidRPr="00814F7F" w14:paraId="3BA34CD7" w14:textId="77777777" w:rsidTr="00814F7F">
        <w:trPr>
          <w:trHeight w:val="960"/>
          <w:jc w:val="center"/>
        </w:trPr>
        <w:tc>
          <w:tcPr>
            <w:tcW w:w="620" w:type="dxa"/>
            <w:tcBorders>
              <w:top w:val="nil"/>
              <w:left w:val="single" w:sz="8" w:space="0" w:color="auto"/>
              <w:bottom w:val="single" w:sz="4" w:space="0" w:color="auto"/>
              <w:right w:val="single" w:sz="4" w:space="0" w:color="auto"/>
            </w:tcBorders>
            <w:shd w:val="clear" w:color="auto" w:fill="auto"/>
            <w:vAlign w:val="center"/>
            <w:hideMark/>
          </w:tcPr>
          <w:p w14:paraId="1F5848C2" w14:textId="77777777" w:rsidR="00814F7F" w:rsidRPr="00814F7F" w:rsidRDefault="00814F7F" w:rsidP="00814F7F">
            <w:pPr>
              <w:jc w:val="center"/>
              <w:rPr>
                <w:sz w:val="16"/>
                <w:szCs w:val="16"/>
              </w:rPr>
            </w:pPr>
            <w:r w:rsidRPr="00814F7F">
              <w:rPr>
                <w:sz w:val="16"/>
                <w:szCs w:val="16"/>
              </w:rPr>
              <w:t>1.11</w:t>
            </w:r>
          </w:p>
        </w:tc>
        <w:tc>
          <w:tcPr>
            <w:tcW w:w="5020" w:type="dxa"/>
            <w:tcBorders>
              <w:top w:val="nil"/>
              <w:left w:val="nil"/>
              <w:bottom w:val="single" w:sz="4" w:space="0" w:color="auto"/>
              <w:right w:val="single" w:sz="4" w:space="0" w:color="auto"/>
            </w:tcBorders>
            <w:shd w:val="clear" w:color="auto" w:fill="auto"/>
            <w:vAlign w:val="center"/>
            <w:hideMark/>
          </w:tcPr>
          <w:p w14:paraId="18EBF3F3" w14:textId="77777777" w:rsidR="00814F7F" w:rsidRPr="00814F7F" w:rsidRDefault="00814F7F" w:rsidP="00814F7F">
            <w:pPr>
              <w:rPr>
                <w:b/>
                <w:bCs/>
                <w:sz w:val="16"/>
                <w:szCs w:val="16"/>
              </w:rPr>
            </w:pPr>
            <w:r w:rsidRPr="00814F7F">
              <w:rPr>
                <w:b/>
                <w:bCs/>
                <w:sz w:val="16"/>
                <w:szCs w:val="16"/>
              </w:rPr>
              <w:t>- 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100" w:type="dxa"/>
            <w:tcBorders>
              <w:top w:val="nil"/>
              <w:left w:val="nil"/>
              <w:bottom w:val="single" w:sz="4" w:space="0" w:color="auto"/>
              <w:right w:val="single" w:sz="4" w:space="0" w:color="auto"/>
            </w:tcBorders>
            <w:shd w:val="clear" w:color="auto" w:fill="auto"/>
            <w:vAlign w:val="center"/>
            <w:hideMark/>
          </w:tcPr>
          <w:p w14:paraId="2EFA70F8" w14:textId="77777777" w:rsidR="00814F7F" w:rsidRPr="00814F7F" w:rsidRDefault="00814F7F" w:rsidP="00814F7F">
            <w:pPr>
              <w:jc w:val="center"/>
              <w:rPr>
                <w:sz w:val="16"/>
                <w:szCs w:val="16"/>
              </w:rPr>
            </w:pPr>
            <w:r w:rsidRPr="00814F7F">
              <w:rPr>
                <w:sz w:val="16"/>
                <w:szCs w:val="16"/>
              </w:rPr>
              <w:t>тыс.руб.</w:t>
            </w:r>
          </w:p>
        </w:tc>
        <w:tc>
          <w:tcPr>
            <w:tcW w:w="1580" w:type="dxa"/>
            <w:tcBorders>
              <w:top w:val="nil"/>
              <w:left w:val="nil"/>
              <w:bottom w:val="single" w:sz="4" w:space="0" w:color="auto"/>
              <w:right w:val="nil"/>
            </w:tcBorders>
            <w:shd w:val="clear" w:color="auto" w:fill="auto"/>
            <w:vAlign w:val="center"/>
            <w:hideMark/>
          </w:tcPr>
          <w:p w14:paraId="58CC9CB4" w14:textId="77777777" w:rsidR="00814F7F" w:rsidRPr="00814F7F" w:rsidRDefault="00814F7F" w:rsidP="00814F7F">
            <w:pPr>
              <w:jc w:val="center"/>
              <w:rPr>
                <w:b/>
                <w:bCs/>
                <w:sz w:val="16"/>
                <w:szCs w:val="16"/>
              </w:rPr>
            </w:pPr>
            <w:r w:rsidRPr="00814F7F">
              <w:rPr>
                <w:b/>
                <w:bCs/>
                <w:sz w:val="16"/>
                <w:szCs w:val="16"/>
              </w:rPr>
              <w:t>4</w:t>
            </w:r>
          </w:p>
        </w:tc>
        <w:tc>
          <w:tcPr>
            <w:tcW w:w="1580" w:type="dxa"/>
            <w:tcBorders>
              <w:top w:val="nil"/>
              <w:left w:val="single" w:sz="4" w:space="0" w:color="auto"/>
              <w:bottom w:val="single" w:sz="4" w:space="0" w:color="auto"/>
              <w:right w:val="nil"/>
            </w:tcBorders>
            <w:shd w:val="clear" w:color="auto" w:fill="auto"/>
            <w:vAlign w:val="center"/>
            <w:hideMark/>
          </w:tcPr>
          <w:p w14:paraId="3CA49196" w14:textId="77777777" w:rsidR="00814F7F" w:rsidRPr="00814F7F" w:rsidRDefault="00814F7F" w:rsidP="00814F7F">
            <w:pPr>
              <w:jc w:val="center"/>
              <w:rPr>
                <w:b/>
                <w:bCs/>
                <w:sz w:val="16"/>
                <w:szCs w:val="16"/>
              </w:rPr>
            </w:pPr>
            <w:r w:rsidRPr="00814F7F">
              <w:rPr>
                <w:b/>
                <w:bCs/>
                <w:sz w:val="16"/>
                <w:szCs w:val="16"/>
              </w:rPr>
              <w:t>29,74</w:t>
            </w:r>
          </w:p>
        </w:tc>
        <w:tc>
          <w:tcPr>
            <w:tcW w:w="1580" w:type="dxa"/>
            <w:tcBorders>
              <w:top w:val="nil"/>
              <w:left w:val="single" w:sz="4" w:space="0" w:color="auto"/>
              <w:bottom w:val="single" w:sz="4" w:space="0" w:color="auto"/>
              <w:right w:val="nil"/>
            </w:tcBorders>
            <w:shd w:val="clear" w:color="auto" w:fill="auto"/>
            <w:vAlign w:val="center"/>
            <w:hideMark/>
          </w:tcPr>
          <w:p w14:paraId="10720C6C" w14:textId="77777777" w:rsidR="00814F7F" w:rsidRPr="00814F7F" w:rsidRDefault="00814F7F" w:rsidP="00814F7F">
            <w:pPr>
              <w:jc w:val="center"/>
              <w:rPr>
                <w:b/>
                <w:bCs/>
                <w:sz w:val="16"/>
                <w:szCs w:val="16"/>
              </w:rPr>
            </w:pPr>
            <w:r w:rsidRPr="00814F7F">
              <w:rPr>
                <w:b/>
                <w:bCs/>
                <w:sz w:val="16"/>
                <w:szCs w:val="16"/>
              </w:rPr>
              <w:t>0,00</w:t>
            </w:r>
          </w:p>
        </w:tc>
        <w:tc>
          <w:tcPr>
            <w:tcW w:w="1580" w:type="dxa"/>
            <w:tcBorders>
              <w:top w:val="nil"/>
              <w:left w:val="single" w:sz="4" w:space="0" w:color="auto"/>
              <w:bottom w:val="single" w:sz="4" w:space="0" w:color="auto"/>
              <w:right w:val="nil"/>
            </w:tcBorders>
            <w:shd w:val="clear" w:color="auto" w:fill="auto"/>
            <w:vAlign w:val="center"/>
            <w:hideMark/>
          </w:tcPr>
          <w:p w14:paraId="0253586A" w14:textId="77777777" w:rsidR="00814F7F" w:rsidRPr="00814F7F" w:rsidRDefault="00814F7F" w:rsidP="00814F7F">
            <w:pPr>
              <w:jc w:val="center"/>
              <w:rPr>
                <w:b/>
                <w:bCs/>
                <w:sz w:val="16"/>
                <w:szCs w:val="16"/>
              </w:rPr>
            </w:pPr>
            <w:r w:rsidRPr="00814F7F">
              <w:rPr>
                <w:b/>
                <w:bCs/>
                <w:sz w:val="16"/>
                <w:szCs w:val="16"/>
              </w:rPr>
              <w:t>0</w:t>
            </w:r>
          </w:p>
        </w:tc>
        <w:tc>
          <w:tcPr>
            <w:tcW w:w="1580" w:type="dxa"/>
            <w:tcBorders>
              <w:top w:val="nil"/>
              <w:left w:val="single" w:sz="4" w:space="0" w:color="auto"/>
              <w:bottom w:val="single" w:sz="4" w:space="0" w:color="auto"/>
              <w:right w:val="nil"/>
            </w:tcBorders>
            <w:shd w:val="clear" w:color="auto" w:fill="auto"/>
            <w:vAlign w:val="center"/>
            <w:hideMark/>
          </w:tcPr>
          <w:p w14:paraId="5273916E" w14:textId="77777777" w:rsidR="00814F7F" w:rsidRPr="00814F7F" w:rsidRDefault="00814F7F" w:rsidP="00814F7F">
            <w:pPr>
              <w:jc w:val="center"/>
              <w:rPr>
                <w:b/>
                <w:bCs/>
                <w:sz w:val="16"/>
                <w:szCs w:val="16"/>
              </w:rPr>
            </w:pPr>
            <w:r w:rsidRPr="00814F7F">
              <w:rPr>
                <w:b/>
                <w:bCs/>
                <w:sz w:val="16"/>
                <w:szCs w:val="16"/>
              </w:rPr>
              <w:t>0,00</w:t>
            </w:r>
          </w:p>
        </w:tc>
        <w:tc>
          <w:tcPr>
            <w:tcW w:w="1580" w:type="dxa"/>
            <w:tcBorders>
              <w:top w:val="nil"/>
              <w:left w:val="single" w:sz="4" w:space="0" w:color="auto"/>
              <w:bottom w:val="single" w:sz="4" w:space="0" w:color="auto"/>
              <w:right w:val="nil"/>
            </w:tcBorders>
            <w:shd w:val="clear" w:color="auto" w:fill="auto"/>
            <w:vAlign w:val="center"/>
            <w:hideMark/>
          </w:tcPr>
          <w:p w14:paraId="369F0846" w14:textId="77777777" w:rsidR="00814F7F" w:rsidRPr="00814F7F" w:rsidRDefault="00814F7F" w:rsidP="00814F7F">
            <w:pPr>
              <w:jc w:val="center"/>
              <w:rPr>
                <w:b/>
                <w:bCs/>
                <w:sz w:val="16"/>
                <w:szCs w:val="16"/>
              </w:rPr>
            </w:pPr>
            <w:r w:rsidRPr="00814F7F">
              <w:rPr>
                <w:b/>
                <w:bCs/>
                <w:sz w:val="16"/>
                <w:szCs w:val="16"/>
              </w:rPr>
              <w:t>0,00</w:t>
            </w:r>
          </w:p>
        </w:tc>
        <w:tc>
          <w:tcPr>
            <w:tcW w:w="1460" w:type="dxa"/>
            <w:tcBorders>
              <w:top w:val="nil"/>
              <w:left w:val="single" w:sz="4" w:space="0" w:color="auto"/>
              <w:bottom w:val="single" w:sz="4" w:space="0" w:color="auto"/>
              <w:right w:val="single" w:sz="4" w:space="0" w:color="auto"/>
            </w:tcBorders>
            <w:shd w:val="clear" w:color="auto" w:fill="auto"/>
            <w:vAlign w:val="center"/>
            <w:hideMark/>
          </w:tcPr>
          <w:p w14:paraId="0E0D31B6" w14:textId="77777777" w:rsidR="00814F7F" w:rsidRPr="00814F7F" w:rsidRDefault="00814F7F" w:rsidP="00814F7F">
            <w:pPr>
              <w:jc w:val="center"/>
              <w:rPr>
                <w:b/>
                <w:bCs/>
                <w:sz w:val="16"/>
                <w:szCs w:val="16"/>
              </w:rPr>
            </w:pPr>
            <w:r w:rsidRPr="00814F7F">
              <w:rPr>
                <w:b/>
                <w:bCs/>
                <w:sz w:val="16"/>
                <w:szCs w:val="16"/>
              </w:rPr>
              <w:t>0,00</w:t>
            </w:r>
          </w:p>
        </w:tc>
        <w:tc>
          <w:tcPr>
            <w:tcW w:w="1840" w:type="dxa"/>
            <w:tcBorders>
              <w:top w:val="nil"/>
              <w:left w:val="nil"/>
              <w:bottom w:val="single" w:sz="4" w:space="0" w:color="auto"/>
              <w:right w:val="single" w:sz="8" w:space="0" w:color="auto"/>
            </w:tcBorders>
            <w:shd w:val="clear" w:color="auto" w:fill="auto"/>
            <w:vAlign w:val="center"/>
            <w:hideMark/>
          </w:tcPr>
          <w:p w14:paraId="2B38C326" w14:textId="77777777" w:rsidR="00814F7F" w:rsidRPr="00814F7F" w:rsidRDefault="00814F7F" w:rsidP="00814F7F">
            <w:pPr>
              <w:jc w:val="center"/>
              <w:rPr>
                <w:sz w:val="16"/>
                <w:szCs w:val="16"/>
              </w:rPr>
            </w:pPr>
            <w:r w:rsidRPr="00814F7F">
              <w:rPr>
                <w:sz w:val="16"/>
                <w:szCs w:val="16"/>
              </w:rPr>
              <w:t>0,00</w:t>
            </w:r>
          </w:p>
        </w:tc>
      </w:tr>
      <w:tr w:rsidR="00814F7F" w:rsidRPr="00814F7F" w14:paraId="0EF39EC4" w14:textId="77777777" w:rsidTr="00814F7F">
        <w:trPr>
          <w:trHeight w:val="480"/>
          <w:jc w:val="center"/>
        </w:trPr>
        <w:tc>
          <w:tcPr>
            <w:tcW w:w="620" w:type="dxa"/>
            <w:tcBorders>
              <w:top w:val="nil"/>
              <w:left w:val="single" w:sz="8" w:space="0" w:color="auto"/>
              <w:bottom w:val="single" w:sz="4" w:space="0" w:color="auto"/>
              <w:right w:val="single" w:sz="4" w:space="0" w:color="auto"/>
            </w:tcBorders>
            <w:shd w:val="clear" w:color="auto" w:fill="auto"/>
            <w:vAlign w:val="center"/>
            <w:hideMark/>
          </w:tcPr>
          <w:p w14:paraId="02C7AB40" w14:textId="77777777" w:rsidR="00814F7F" w:rsidRPr="00814F7F" w:rsidRDefault="00814F7F" w:rsidP="00814F7F">
            <w:pPr>
              <w:jc w:val="center"/>
              <w:rPr>
                <w:sz w:val="16"/>
                <w:szCs w:val="16"/>
              </w:rPr>
            </w:pPr>
            <w:r w:rsidRPr="00814F7F">
              <w:rPr>
                <w:sz w:val="16"/>
                <w:szCs w:val="16"/>
              </w:rPr>
              <w:t>1.12</w:t>
            </w:r>
          </w:p>
        </w:tc>
        <w:tc>
          <w:tcPr>
            <w:tcW w:w="5020" w:type="dxa"/>
            <w:tcBorders>
              <w:top w:val="nil"/>
              <w:left w:val="nil"/>
              <w:bottom w:val="single" w:sz="4" w:space="0" w:color="auto"/>
              <w:right w:val="single" w:sz="4" w:space="0" w:color="auto"/>
            </w:tcBorders>
            <w:shd w:val="clear" w:color="auto" w:fill="auto"/>
            <w:vAlign w:val="center"/>
            <w:hideMark/>
          </w:tcPr>
          <w:p w14:paraId="4101733E" w14:textId="77777777" w:rsidR="00814F7F" w:rsidRPr="00814F7F" w:rsidRDefault="00814F7F" w:rsidP="00814F7F">
            <w:pPr>
              <w:rPr>
                <w:b/>
                <w:bCs/>
                <w:sz w:val="16"/>
                <w:szCs w:val="16"/>
              </w:rPr>
            </w:pPr>
            <w:r w:rsidRPr="00814F7F">
              <w:rPr>
                <w:b/>
                <w:bCs/>
                <w:sz w:val="16"/>
                <w:szCs w:val="16"/>
              </w:rPr>
              <w:t xml:space="preserve">- арендная плата, концессионная плата, лизинговые платежи, всего </w:t>
            </w:r>
          </w:p>
        </w:tc>
        <w:tc>
          <w:tcPr>
            <w:tcW w:w="1100" w:type="dxa"/>
            <w:tcBorders>
              <w:top w:val="nil"/>
              <w:left w:val="nil"/>
              <w:bottom w:val="single" w:sz="4" w:space="0" w:color="auto"/>
              <w:right w:val="single" w:sz="4" w:space="0" w:color="auto"/>
            </w:tcBorders>
            <w:shd w:val="clear" w:color="auto" w:fill="auto"/>
            <w:vAlign w:val="center"/>
            <w:hideMark/>
          </w:tcPr>
          <w:p w14:paraId="6FAEE5D1" w14:textId="77777777" w:rsidR="00814F7F" w:rsidRPr="00814F7F" w:rsidRDefault="00814F7F" w:rsidP="00814F7F">
            <w:pPr>
              <w:jc w:val="center"/>
              <w:rPr>
                <w:sz w:val="16"/>
                <w:szCs w:val="16"/>
              </w:rPr>
            </w:pPr>
            <w:r w:rsidRPr="00814F7F">
              <w:rPr>
                <w:sz w:val="16"/>
                <w:szCs w:val="16"/>
              </w:rPr>
              <w:t>тыс.руб.</w:t>
            </w:r>
          </w:p>
        </w:tc>
        <w:tc>
          <w:tcPr>
            <w:tcW w:w="1580" w:type="dxa"/>
            <w:tcBorders>
              <w:top w:val="nil"/>
              <w:left w:val="nil"/>
              <w:bottom w:val="single" w:sz="4" w:space="0" w:color="auto"/>
              <w:right w:val="nil"/>
            </w:tcBorders>
            <w:shd w:val="clear" w:color="auto" w:fill="auto"/>
            <w:vAlign w:val="center"/>
            <w:hideMark/>
          </w:tcPr>
          <w:p w14:paraId="23B38108" w14:textId="77777777" w:rsidR="00814F7F" w:rsidRPr="00814F7F" w:rsidRDefault="00814F7F" w:rsidP="00814F7F">
            <w:pPr>
              <w:jc w:val="center"/>
              <w:rPr>
                <w:b/>
                <w:bCs/>
                <w:sz w:val="16"/>
                <w:szCs w:val="16"/>
              </w:rPr>
            </w:pPr>
            <w:r w:rsidRPr="00814F7F">
              <w:rPr>
                <w:b/>
                <w:bCs/>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3869DE5B" w14:textId="77777777" w:rsidR="00814F7F" w:rsidRPr="00814F7F" w:rsidRDefault="00814F7F" w:rsidP="00814F7F">
            <w:pPr>
              <w:jc w:val="center"/>
              <w:rPr>
                <w:b/>
                <w:bCs/>
                <w:sz w:val="16"/>
                <w:szCs w:val="16"/>
              </w:rPr>
            </w:pPr>
            <w:r w:rsidRPr="00814F7F">
              <w:rPr>
                <w:b/>
                <w:bCs/>
                <w:sz w:val="16"/>
                <w:szCs w:val="16"/>
              </w:rPr>
              <w:t>13,47</w:t>
            </w:r>
          </w:p>
        </w:tc>
        <w:tc>
          <w:tcPr>
            <w:tcW w:w="1580" w:type="dxa"/>
            <w:tcBorders>
              <w:top w:val="nil"/>
              <w:left w:val="single" w:sz="4" w:space="0" w:color="auto"/>
              <w:bottom w:val="single" w:sz="4" w:space="0" w:color="auto"/>
              <w:right w:val="nil"/>
            </w:tcBorders>
            <w:shd w:val="clear" w:color="auto" w:fill="auto"/>
            <w:vAlign w:val="center"/>
            <w:hideMark/>
          </w:tcPr>
          <w:p w14:paraId="508429B7" w14:textId="77777777" w:rsidR="00814F7F" w:rsidRPr="00814F7F" w:rsidRDefault="00814F7F" w:rsidP="00814F7F">
            <w:pPr>
              <w:jc w:val="center"/>
              <w:rPr>
                <w:b/>
                <w:bCs/>
                <w:sz w:val="16"/>
                <w:szCs w:val="16"/>
              </w:rPr>
            </w:pPr>
            <w:r w:rsidRPr="00814F7F">
              <w:rPr>
                <w:b/>
                <w:bCs/>
                <w:sz w:val="16"/>
                <w:szCs w:val="16"/>
              </w:rPr>
              <w:t>6 099,58</w:t>
            </w:r>
          </w:p>
        </w:tc>
        <w:tc>
          <w:tcPr>
            <w:tcW w:w="1580" w:type="dxa"/>
            <w:tcBorders>
              <w:top w:val="nil"/>
              <w:left w:val="single" w:sz="4" w:space="0" w:color="auto"/>
              <w:bottom w:val="single" w:sz="4" w:space="0" w:color="auto"/>
              <w:right w:val="nil"/>
            </w:tcBorders>
            <w:shd w:val="clear" w:color="auto" w:fill="auto"/>
            <w:vAlign w:val="center"/>
            <w:hideMark/>
          </w:tcPr>
          <w:p w14:paraId="79413774" w14:textId="77777777" w:rsidR="00814F7F" w:rsidRPr="00814F7F" w:rsidRDefault="00814F7F" w:rsidP="00814F7F">
            <w:pPr>
              <w:jc w:val="center"/>
              <w:rPr>
                <w:b/>
                <w:bCs/>
                <w:sz w:val="16"/>
                <w:szCs w:val="16"/>
              </w:rPr>
            </w:pPr>
            <w:r w:rsidRPr="00814F7F">
              <w:rPr>
                <w:b/>
                <w:bCs/>
                <w:sz w:val="16"/>
                <w:szCs w:val="16"/>
              </w:rPr>
              <w:t>0</w:t>
            </w:r>
          </w:p>
        </w:tc>
        <w:tc>
          <w:tcPr>
            <w:tcW w:w="1580" w:type="dxa"/>
            <w:tcBorders>
              <w:top w:val="nil"/>
              <w:left w:val="single" w:sz="4" w:space="0" w:color="auto"/>
              <w:bottom w:val="single" w:sz="4" w:space="0" w:color="auto"/>
              <w:right w:val="nil"/>
            </w:tcBorders>
            <w:shd w:val="clear" w:color="auto" w:fill="auto"/>
            <w:vAlign w:val="center"/>
            <w:hideMark/>
          </w:tcPr>
          <w:p w14:paraId="55F96582" w14:textId="77777777" w:rsidR="00814F7F" w:rsidRPr="00814F7F" w:rsidRDefault="00814F7F" w:rsidP="00814F7F">
            <w:pPr>
              <w:jc w:val="center"/>
              <w:rPr>
                <w:b/>
                <w:bCs/>
                <w:sz w:val="16"/>
                <w:szCs w:val="16"/>
              </w:rPr>
            </w:pPr>
            <w:r w:rsidRPr="00814F7F">
              <w:rPr>
                <w:b/>
                <w:bCs/>
                <w:sz w:val="16"/>
                <w:szCs w:val="16"/>
              </w:rPr>
              <w:t>0,00</w:t>
            </w:r>
          </w:p>
        </w:tc>
        <w:tc>
          <w:tcPr>
            <w:tcW w:w="1580" w:type="dxa"/>
            <w:tcBorders>
              <w:top w:val="nil"/>
              <w:left w:val="single" w:sz="4" w:space="0" w:color="auto"/>
              <w:bottom w:val="single" w:sz="4" w:space="0" w:color="auto"/>
              <w:right w:val="nil"/>
            </w:tcBorders>
            <w:shd w:val="clear" w:color="auto" w:fill="auto"/>
            <w:vAlign w:val="center"/>
            <w:hideMark/>
          </w:tcPr>
          <w:p w14:paraId="5BB81C8B" w14:textId="77777777" w:rsidR="00814F7F" w:rsidRPr="00814F7F" w:rsidRDefault="00814F7F" w:rsidP="00814F7F">
            <w:pPr>
              <w:jc w:val="center"/>
              <w:rPr>
                <w:b/>
                <w:bCs/>
                <w:sz w:val="16"/>
                <w:szCs w:val="16"/>
              </w:rPr>
            </w:pPr>
            <w:r w:rsidRPr="00814F7F">
              <w:rPr>
                <w:b/>
                <w:bCs/>
                <w:sz w:val="16"/>
                <w:szCs w:val="16"/>
              </w:rPr>
              <w:t>0,00</w:t>
            </w:r>
          </w:p>
        </w:tc>
        <w:tc>
          <w:tcPr>
            <w:tcW w:w="1460" w:type="dxa"/>
            <w:tcBorders>
              <w:top w:val="nil"/>
              <w:left w:val="single" w:sz="4" w:space="0" w:color="auto"/>
              <w:bottom w:val="single" w:sz="4" w:space="0" w:color="auto"/>
              <w:right w:val="single" w:sz="4" w:space="0" w:color="auto"/>
            </w:tcBorders>
            <w:shd w:val="clear" w:color="auto" w:fill="auto"/>
            <w:vAlign w:val="center"/>
            <w:hideMark/>
          </w:tcPr>
          <w:p w14:paraId="412BE50D" w14:textId="77777777" w:rsidR="00814F7F" w:rsidRPr="00814F7F" w:rsidRDefault="00814F7F" w:rsidP="00814F7F">
            <w:pPr>
              <w:jc w:val="center"/>
              <w:rPr>
                <w:b/>
                <w:bCs/>
                <w:sz w:val="16"/>
                <w:szCs w:val="16"/>
              </w:rPr>
            </w:pPr>
            <w:r w:rsidRPr="00814F7F">
              <w:rPr>
                <w:b/>
                <w:bCs/>
                <w:sz w:val="16"/>
                <w:szCs w:val="16"/>
              </w:rPr>
              <w:t>0,00</w:t>
            </w:r>
          </w:p>
        </w:tc>
        <w:tc>
          <w:tcPr>
            <w:tcW w:w="1840" w:type="dxa"/>
            <w:tcBorders>
              <w:top w:val="nil"/>
              <w:left w:val="nil"/>
              <w:bottom w:val="single" w:sz="4" w:space="0" w:color="auto"/>
              <w:right w:val="single" w:sz="8" w:space="0" w:color="auto"/>
            </w:tcBorders>
            <w:shd w:val="clear" w:color="auto" w:fill="auto"/>
            <w:vAlign w:val="center"/>
            <w:hideMark/>
          </w:tcPr>
          <w:p w14:paraId="4BFEF46C" w14:textId="77777777" w:rsidR="00814F7F" w:rsidRPr="00814F7F" w:rsidRDefault="00814F7F" w:rsidP="00814F7F">
            <w:pPr>
              <w:jc w:val="center"/>
              <w:rPr>
                <w:sz w:val="16"/>
                <w:szCs w:val="16"/>
              </w:rPr>
            </w:pPr>
            <w:r w:rsidRPr="00814F7F">
              <w:rPr>
                <w:sz w:val="16"/>
                <w:szCs w:val="16"/>
              </w:rPr>
              <w:t>-6 099,58</w:t>
            </w:r>
          </w:p>
        </w:tc>
      </w:tr>
      <w:tr w:rsidR="00814F7F" w:rsidRPr="00814F7F" w14:paraId="64D38DBA" w14:textId="77777777" w:rsidTr="00814F7F">
        <w:trPr>
          <w:trHeight w:val="300"/>
          <w:jc w:val="center"/>
        </w:trPr>
        <w:tc>
          <w:tcPr>
            <w:tcW w:w="620" w:type="dxa"/>
            <w:tcBorders>
              <w:top w:val="nil"/>
              <w:left w:val="single" w:sz="8" w:space="0" w:color="auto"/>
              <w:bottom w:val="single" w:sz="4" w:space="0" w:color="auto"/>
              <w:right w:val="single" w:sz="4" w:space="0" w:color="auto"/>
            </w:tcBorders>
            <w:shd w:val="clear" w:color="auto" w:fill="auto"/>
            <w:vAlign w:val="center"/>
            <w:hideMark/>
          </w:tcPr>
          <w:p w14:paraId="331E7C47" w14:textId="77777777" w:rsidR="00814F7F" w:rsidRPr="00814F7F" w:rsidRDefault="00814F7F" w:rsidP="00814F7F">
            <w:pPr>
              <w:jc w:val="center"/>
              <w:rPr>
                <w:sz w:val="16"/>
                <w:szCs w:val="16"/>
              </w:rPr>
            </w:pPr>
            <w:r w:rsidRPr="00814F7F">
              <w:rPr>
                <w:sz w:val="16"/>
                <w:szCs w:val="16"/>
              </w:rPr>
              <w:t> </w:t>
            </w:r>
          </w:p>
        </w:tc>
        <w:tc>
          <w:tcPr>
            <w:tcW w:w="5020" w:type="dxa"/>
            <w:tcBorders>
              <w:top w:val="nil"/>
              <w:left w:val="nil"/>
              <w:bottom w:val="single" w:sz="4" w:space="0" w:color="auto"/>
              <w:right w:val="single" w:sz="4" w:space="0" w:color="auto"/>
            </w:tcBorders>
            <w:shd w:val="clear" w:color="auto" w:fill="auto"/>
            <w:vAlign w:val="center"/>
            <w:hideMark/>
          </w:tcPr>
          <w:p w14:paraId="339276AD" w14:textId="77777777" w:rsidR="00814F7F" w:rsidRPr="00814F7F" w:rsidRDefault="00814F7F" w:rsidP="00814F7F">
            <w:pPr>
              <w:rPr>
                <w:sz w:val="16"/>
                <w:szCs w:val="16"/>
              </w:rPr>
            </w:pPr>
            <w:r w:rsidRPr="00814F7F">
              <w:rPr>
                <w:sz w:val="16"/>
                <w:szCs w:val="16"/>
              </w:rPr>
              <w:t>арендная плата (неподконтрольные расходы)</w:t>
            </w:r>
          </w:p>
        </w:tc>
        <w:tc>
          <w:tcPr>
            <w:tcW w:w="1100" w:type="dxa"/>
            <w:tcBorders>
              <w:top w:val="nil"/>
              <w:left w:val="nil"/>
              <w:bottom w:val="single" w:sz="4" w:space="0" w:color="auto"/>
              <w:right w:val="single" w:sz="4" w:space="0" w:color="auto"/>
            </w:tcBorders>
            <w:shd w:val="clear" w:color="auto" w:fill="auto"/>
            <w:vAlign w:val="center"/>
            <w:hideMark/>
          </w:tcPr>
          <w:p w14:paraId="14DF9E3F" w14:textId="77777777" w:rsidR="00814F7F" w:rsidRPr="00814F7F" w:rsidRDefault="00814F7F" w:rsidP="00814F7F">
            <w:pPr>
              <w:jc w:val="center"/>
              <w:rPr>
                <w:sz w:val="16"/>
                <w:szCs w:val="16"/>
              </w:rPr>
            </w:pPr>
            <w:r w:rsidRPr="00814F7F">
              <w:rPr>
                <w:sz w:val="16"/>
                <w:szCs w:val="16"/>
              </w:rPr>
              <w:t>тыс.руб.</w:t>
            </w:r>
          </w:p>
        </w:tc>
        <w:tc>
          <w:tcPr>
            <w:tcW w:w="1580" w:type="dxa"/>
            <w:tcBorders>
              <w:top w:val="nil"/>
              <w:left w:val="nil"/>
              <w:bottom w:val="single" w:sz="4" w:space="0" w:color="auto"/>
              <w:right w:val="nil"/>
            </w:tcBorders>
            <w:shd w:val="clear" w:color="auto" w:fill="auto"/>
            <w:vAlign w:val="center"/>
            <w:hideMark/>
          </w:tcPr>
          <w:p w14:paraId="61C690BB"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19AB3878" w14:textId="77777777" w:rsidR="00814F7F" w:rsidRPr="00814F7F" w:rsidRDefault="00814F7F" w:rsidP="00814F7F">
            <w:pPr>
              <w:jc w:val="center"/>
              <w:rPr>
                <w:sz w:val="16"/>
                <w:szCs w:val="16"/>
              </w:rPr>
            </w:pPr>
            <w:r w:rsidRPr="00814F7F">
              <w:rPr>
                <w:sz w:val="16"/>
                <w:szCs w:val="16"/>
              </w:rPr>
              <w:t>13,47</w:t>
            </w:r>
          </w:p>
        </w:tc>
        <w:tc>
          <w:tcPr>
            <w:tcW w:w="1580" w:type="dxa"/>
            <w:tcBorders>
              <w:top w:val="nil"/>
              <w:left w:val="single" w:sz="4" w:space="0" w:color="auto"/>
              <w:bottom w:val="single" w:sz="4" w:space="0" w:color="auto"/>
              <w:right w:val="nil"/>
            </w:tcBorders>
            <w:shd w:val="clear" w:color="auto" w:fill="auto"/>
            <w:vAlign w:val="center"/>
            <w:hideMark/>
          </w:tcPr>
          <w:p w14:paraId="58A20199" w14:textId="77777777" w:rsidR="00814F7F" w:rsidRPr="00814F7F" w:rsidRDefault="00814F7F" w:rsidP="00814F7F">
            <w:pPr>
              <w:jc w:val="center"/>
              <w:rPr>
                <w:sz w:val="16"/>
                <w:szCs w:val="16"/>
              </w:rPr>
            </w:pPr>
            <w:r w:rsidRPr="00814F7F">
              <w:rPr>
                <w:sz w:val="16"/>
                <w:szCs w:val="16"/>
              </w:rPr>
              <w:t>3 315,20</w:t>
            </w:r>
          </w:p>
        </w:tc>
        <w:tc>
          <w:tcPr>
            <w:tcW w:w="1580" w:type="dxa"/>
            <w:tcBorders>
              <w:top w:val="nil"/>
              <w:left w:val="single" w:sz="4" w:space="0" w:color="auto"/>
              <w:bottom w:val="single" w:sz="4" w:space="0" w:color="auto"/>
              <w:right w:val="nil"/>
            </w:tcBorders>
            <w:shd w:val="clear" w:color="auto" w:fill="auto"/>
            <w:vAlign w:val="center"/>
            <w:hideMark/>
          </w:tcPr>
          <w:p w14:paraId="5A2438A7" w14:textId="77777777" w:rsidR="00814F7F" w:rsidRPr="00814F7F" w:rsidRDefault="00814F7F" w:rsidP="00814F7F">
            <w:pPr>
              <w:jc w:val="center"/>
              <w:rPr>
                <w:sz w:val="16"/>
                <w:szCs w:val="16"/>
              </w:rPr>
            </w:pPr>
            <w:r w:rsidRPr="00814F7F">
              <w:rPr>
                <w:sz w:val="16"/>
                <w:szCs w:val="16"/>
              </w:rPr>
              <w:t>0</w:t>
            </w:r>
          </w:p>
        </w:tc>
        <w:tc>
          <w:tcPr>
            <w:tcW w:w="1580" w:type="dxa"/>
            <w:tcBorders>
              <w:top w:val="nil"/>
              <w:left w:val="single" w:sz="4" w:space="0" w:color="auto"/>
              <w:bottom w:val="single" w:sz="4" w:space="0" w:color="auto"/>
              <w:right w:val="nil"/>
            </w:tcBorders>
            <w:shd w:val="clear" w:color="auto" w:fill="auto"/>
            <w:vAlign w:val="center"/>
            <w:hideMark/>
          </w:tcPr>
          <w:p w14:paraId="3A9E31FD" w14:textId="77777777" w:rsidR="00814F7F" w:rsidRPr="00814F7F" w:rsidRDefault="00814F7F" w:rsidP="00814F7F">
            <w:pPr>
              <w:jc w:val="center"/>
              <w:rPr>
                <w:sz w:val="16"/>
                <w:szCs w:val="16"/>
              </w:rPr>
            </w:pPr>
            <w:r w:rsidRPr="00814F7F">
              <w:rPr>
                <w:sz w:val="16"/>
                <w:szCs w:val="16"/>
              </w:rPr>
              <w:t>0,00</w:t>
            </w:r>
          </w:p>
        </w:tc>
        <w:tc>
          <w:tcPr>
            <w:tcW w:w="1580" w:type="dxa"/>
            <w:tcBorders>
              <w:top w:val="nil"/>
              <w:left w:val="single" w:sz="4" w:space="0" w:color="auto"/>
              <w:bottom w:val="single" w:sz="4" w:space="0" w:color="auto"/>
              <w:right w:val="nil"/>
            </w:tcBorders>
            <w:shd w:val="clear" w:color="auto" w:fill="auto"/>
            <w:vAlign w:val="center"/>
            <w:hideMark/>
          </w:tcPr>
          <w:p w14:paraId="61F09026" w14:textId="77777777" w:rsidR="00814F7F" w:rsidRPr="00814F7F" w:rsidRDefault="00814F7F" w:rsidP="00814F7F">
            <w:pPr>
              <w:jc w:val="center"/>
              <w:rPr>
                <w:sz w:val="16"/>
                <w:szCs w:val="16"/>
              </w:rPr>
            </w:pPr>
            <w:r w:rsidRPr="00814F7F">
              <w:rPr>
                <w:sz w:val="16"/>
                <w:szCs w:val="16"/>
              </w:rPr>
              <w:t>0,00</w:t>
            </w:r>
          </w:p>
        </w:tc>
        <w:tc>
          <w:tcPr>
            <w:tcW w:w="1460" w:type="dxa"/>
            <w:tcBorders>
              <w:top w:val="nil"/>
              <w:left w:val="single" w:sz="4" w:space="0" w:color="auto"/>
              <w:bottom w:val="single" w:sz="4" w:space="0" w:color="auto"/>
              <w:right w:val="single" w:sz="4" w:space="0" w:color="auto"/>
            </w:tcBorders>
            <w:shd w:val="clear" w:color="auto" w:fill="auto"/>
            <w:vAlign w:val="center"/>
            <w:hideMark/>
          </w:tcPr>
          <w:p w14:paraId="64D6E874" w14:textId="77777777" w:rsidR="00814F7F" w:rsidRPr="00814F7F" w:rsidRDefault="00814F7F" w:rsidP="00814F7F">
            <w:pPr>
              <w:jc w:val="center"/>
              <w:rPr>
                <w:sz w:val="16"/>
                <w:szCs w:val="16"/>
              </w:rPr>
            </w:pPr>
            <w:r w:rsidRPr="00814F7F">
              <w:rPr>
                <w:sz w:val="16"/>
                <w:szCs w:val="16"/>
              </w:rPr>
              <w:t>0,00</w:t>
            </w:r>
          </w:p>
        </w:tc>
        <w:tc>
          <w:tcPr>
            <w:tcW w:w="1840" w:type="dxa"/>
            <w:tcBorders>
              <w:top w:val="nil"/>
              <w:left w:val="nil"/>
              <w:bottom w:val="single" w:sz="4" w:space="0" w:color="auto"/>
              <w:right w:val="single" w:sz="8" w:space="0" w:color="auto"/>
            </w:tcBorders>
            <w:shd w:val="clear" w:color="auto" w:fill="auto"/>
            <w:vAlign w:val="center"/>
            <w:hideMark/>
          </w:tcPr>
          <w:p w14:paraId="23A0A480" w14:textId="77777777" w:rsidR="00814F7F" w:rsidRPr="00814F7F" w:rsidRDefault="00814F7F" w:rsidP="00814F7F">
            <w:pPr>
              <w:jc w:val="center"/>
              <w:rPr>
                <w:sz w:val="16"/>
                <w:szCs w:val="16"/>
              </w:rPr>
            </w:pPr>
            <w:r w:rsidRPr="00814F7F">
              <w:rPr>
                <w:sz w:val="16"/>
                <w:szCs w:val="16"/>
              </w:rPr>
              <w:t>-3 315,20</w:t>
            </w:r>
          </w:p>
        </w:tc>
      </w:tr>
      <w:tr w:rsidR="00814F7F" w:rsidRPr="00814F7F" w14:paraId="74DDCF2C" w14:textId="77777777" w:rsidTr="00814F7F">
        <w:trPr>
          <w:trHeight w:val="300"/>
          <w:jc w:val="center"/>
        </w:trPr>
        <w:tc>
          <w:tcPr>
            <w:tcW w:w="620" w:type="dxa"/>
            <w:tcBorders>
              <w:top w:val="nil"/>
              <w:left w:val="single" w:sz="8" w:space="0" w:color="auto"/>
              <w:bottom w:val="single" w:sz="4" w:space="0" w:color="auto"/>
              <w:right w:val="single" w:sz="4" w:space="0" w:color="auto"/>
            </w:tcBorders>
            <w:shd w:val="clear" w:color="auto" w:fill="auto"/>
            <w:vAlign w:val="center"/>
            <w:hideMark/>
          </w:tcPr>
          <w:p w14:paraId="22F1007F" w14:textId="77777777" w:rsidR="00814F7F" w:rsidRPr="00814F7F" w:rsidRDefault="00814F7F" w:rsidP="00814F7F">
            <w:pPr>
              <w:jc w:val="center"/>
              <w:rPr>
                <w:sz w:val="16"/>
                <w:szCs w:val="16"/>
              </w:rPr>
            </w:pPr>
            <w:r w:rsidRPr="00814F7F">
              <w:rPr>
                <w:sz w:val="16"/>
                <w:szCs w:val="16"/>
              </w:rPr>
              <w:t> </w:t>
            </w:r>
          </w:p>
        </w:tc>
        <w:tc>
          <w:tcPr>
            <w:tcW w:w="5020" w:type="dxa"/>
            <w:tcBorders>
              <w:top w:val="nil"/>
              <w:left w:val="nil"/>
              <w:bottom w:val="single" w:sz="4" w:space="0" w:color="auto"/>
              <w:right w:val="single" w:sz="4" w:space="0" w:color="auto"/>
            </w:tcBorders>
            <w:shd w:val="clear" w:color="auto" w:fill="auto"/>
            <w:vAlign w:val="center"/>
            <w:hideMark/>
          </w:tcPr>
          <w:p w14:paraId="12ACDF82" w14:textId="77777777" w:rsidR="00814F7F" w:rsidRPr="00814F7F" w:rsidRDefault="00814F7F" w:rsidP="00814F7F">
            <w:pPr>
              <w:rPr>
                <w:sz w:val="16"/>
                <w:szCs w:val="16"/>
              </w:rPr>
            </w:pPr>
            <w:r w:rsidRPr="00814F7F">
              <w:rPr>
                <w:sz w:val="16"/>
                <w:szCs w:val="16"/>
              </w:rPr>
              <w:t>лизинговые платежи</w:t>
            </w:r>
          </w:p>
        </w:tc>
        <w:tc>
          <w:tcPr>
            <w:tcW w:w="1100" w:type="dxa"/>
            <w:tcBorders>
              <w:top w:val="nil"/>
              <w:left w:val="nil"/>
              <w:bottom w:val="single" w:sz="4" w:space="0" w:color="auto"/>
              <w:right w:val="single" w:sz="4" w:space="0" w:color="auto"/>
            </w:tcBorders>
            <w:shd w:val="clear" w:color="auto" w:fill="auto"/>
            <w:vAlign w:val="center"/>
            <w:hideMark/>
          </w:tcPr>
          <w:p w14:paraId="0D0729C3" w14:textId="77777777" w:rsidR="00814F7F" w:rsidRPr="00814F7F" w:rsidRDefault="00814F7F" w:rsidP="00814F7F">
            <w:pPr>
              <w:jc w:val="center"/>
              <w:rPr>
                <w:sz w:val="16"/>
                <w:szCs w:val="16"/>
              </w:rPr>
            </w:pPr>
            <w:r w:rsidRPr="00814F7F">
              <w:rPr>
                <w:sz w:val="16"/>
                <w:szCs w:val="16"/>
              </w:rPr>
              <w:t>тыс.руб.</w:t>
            </w:r>
          </w:p>
        </w:tc>
        <w:tc>
          <w:tcPr>
            <w:tcW w:w="1580" w:type="dxa"/>
            <w:tcBorders>
              <w:top w:val="nil"/>
              <w:left w:val="nil"/>
              <w:bottom w:val="single" w:sz="4" w:space="0" w:color="auto"/>
              <w:right w:val="nil"/>
            </w:tcBorders>
            <w:shd w:val="clear" w:color="auto" w:fill="auto"/>
            <w:vAlign w:val="center"/>
            <w:hideMark/>
          </w:tcPr>
          <w:p w14:paraId="66D9E5C5"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50509ECA"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3FE89E9F" w14:textId="77777777" w:rsidR="00814F7F" w:rsidRPr="00814F7F" w:rsidRDefault="00814F7F" w:rsidP="00814F7F">
            <w:pPr>
              <w:jc w:val="center"/>
              <w:rPr>
                <w:sz w:val="16"/>
                <w:szCs w:val="16"/>
              </w:rPr>
            </w:pPr>
            <w:r w:rsidRPr="00814F7F">
              <w:rPr>
                <w:sz w:val="16"/>
                <w:szCs w:val="16"/>
              </w:rPr>
              <w:t>2 784,38</w:t>
            </w:r>
          </w:p>
        </w:tc>
        <w:tc>
          <w:tcPr>
            <w:tcW w:w="1580" w:type="dxa"/>
            <w:tcBorders>
              <w:top w:val="nil"/>
              <w:left w:val="single" w:sz="4" w:space="0" w:color="auto"/>
              <w:bottom w:val="single" w:sz="4" w:space="0" w:color="auto"/>
              <w:right w:val="nil"/>
            </w:tcBorders>
            <w:shd w:val="clear" w:color="auto" w:fill="auto"/>
            <w:vAlign w:val="center"/>
            <w:hideMark/>
          </w:tcPr>
          <w:p w14:paraId="5A1A2189"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37857490"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15D59274" w14:textId="77777777" w:rsidR="00814F7F" w:rsidRPr="00814F7F" w:rsidRDefault="00814F7F" w:rsidP="00814F7F">
            <w:pPr>
              <w:jc w:val="center"/>
              <w:rPr>
                <w:sz w:val="16"/>
                <w:szCs w:val="16"/>
              </w:rPr>
            </w:pPr>
            <w:r w:rsidRPr="00814F7F">
              <w:rPr>
                <w:sz w:val="16"/>
                <w:szCs w:val="16"/>
              </w:rPr>
              <w:t> </w:t>
            </w:r>
          </w:p>
        </w:tc>
        <w:tc>
          <w:tcPr>
            <w:tcW w:w="1460" w:type="dxa"/>
            <w:tcBorders>
              <w:top w:val="nil"/>
              <w:left w:val="single" w:sz="4" w:space="0" w:color="auto"/>
              <w:bottom w:val="single" w:sz="4" w:space="0" w:color="auto"/>
              <w:right w:val="nil"/>
            </w:tcBorders>
            <w:shd w:val="clear" w:color="auto" w:fill="auto"/>
            <w:vAlign w:val="center"/>
            <w:hideMark/>
          </w:tcPr>
          <w:p w14:paraId="3D603353" w14:textId="77777777" w:rsidR="00814F7F" w:rsidRPr="00814F7F" w:rsidRDefault="00814F7F" w:rsidP="00814F7F">
            <w:pPr>
              <w:jc w:val="center"/>
              <w:rPr>
                <w:sz w:val="16"/>
                <w:szCs w:val="16"/>
              </w:rPr>
            </w:pPr>
            <w:r w:rsidRPr="00814F7F">
              <w:rPr>
                <w:sz w:val="16"/>
                <w:szCs w:val="16"/>
              </w:rPr>
              <w:t> </w:t>
            </w:r>
          </w:p>
        </w:tc>
        <w:tc>
          <w:tcPr>
            <w:tcW w:w="1840" w:type="dxa"/>
            <w:tcBorders>
              <w:top w:val="nil"/>
              <w:left w:val="single" w:sz="4" w:space="0" w:color="auto"/>
              <w:bottom w:val="single" w:sz="4" w:space="0" w:color="auto"/>
              <w:right w:val="single" w:sz="8" w:space="0" w:color="auto"/>
            </w:tcBorders>
            <w:shd w:val="clear" w:color="auto" w:fill="auto"/>
            <w:vAlign w:val="center"/>
            <w:hideMark/>
          </w:tcPr>
          <w:p w14:paraId="2E9DC00F" w14:textId="77777777" w:rsidR="00814F7F" w:rsidRPr="00814F7F" w:rsidRDefault="00814F7F" w:rsidP="00814F7F">
            <w:pPr>
              <w:jc w:val="center"/>
              <w:rPr>
                <w:sz w:val="16"/>
                <w:szCs w:val="16"/>
              </w:rPr>
            </w:pPr>
            <w:r w:rsidRPr="00814F7F">
              <w:rPr>
                <w:sz w:val="16"/>
                <w:szCs w:val="16"/>
              </w:rPr>
              <w:t>-2 784,38</w:t>
            </w:r>
          </w:p>
        </w:tc>
      </w:tr>
      <w:tr w:rsidR="00814F7F" w:rsidRPr="00814F7F" w14:paraId="43A20B6A" w14:textId="77777777" w:rsidTr="00814F7F">
        <w:trPr>
          <w:trHeight w:val="300"/>
          <w:jc w:val="center"/>
        </w:trPr>
        <w:tc>
          <w:tcPr>
            <w:tcW w:w="620" w:type="dxa"/>
            <w:tcBorders>
              <w:top w:val="nil"/>
              <w:left w:val="single" w:sz="8" w:space="0" w:color="auto"/>
              <w:bottom w:val="single" w:sz="4" w:space="0" w:color="auto"/>
              <w:right w:val="single" w:sz="4" w:space="0" w:color="auto"/>
            </w:tcBorders>
            <w:shd w:val="clear" w:color="auto" w:fill="auto"/>
            <w:vAlign w:val="center"/>
            <w:hideMark/>
          </w:tcPr>
          <w:p w14:paraId="7C61AF03" w14:textId="77777777" w:rsidR="00814F7F" w:rsidRPr="00814F7F" w:rsidRDefault="00814F7F" w:rsidP="00814F7F">
            <w:pPr>
              <w:jc w:val="center"/>
              <w:rPr>
                <w:sz w:val="16"/>
                <w:szCs w:val="16"/>
              </w:rPr>
            </w:pPr>
            <w:r w:rsidRPr="00814F7F">
              <w:rPr>
                <w:sz w:val="16"/>
                <w:szCs w:val="16"/>
              </w:rPr>
              <w:t> </w:t>
            </w:r>
          </w:p>
        </w:tc>
        <w:tc>
          <w:tcPr>
            <w:tcW w:w="5020" w:type="dxa"/>
            <w:tcBorders>
              <w:top w:val="nil"/>
              <w:left w:val="nil"/>
              <w:bottom w:val="single" w:sz="4" w:space="0" w:color="auto"/>
              <w:right w:val="single" w:sz="4" w:space="0" w:color="auto"/>
            </w:tcBorders>
            <w:shd w:val="clear" w:color="auto" w:fill="auto"/>
            <w:vAlign w:val="center"/>
            <w:hideMark/>
          </w:tcPr>
          <w:p w14:paraId="4A83F2CF" w14:textId="77777777" w:rsidR="00814F7F" w:rsidRPr="00814F7F" w:rsidRDefault="00814F7F" w:rsidP="00814F7F">
            <w:pPr>
              <w:rPr>
                <w:sz w:val="16"/>
                <w:szCs w:val="16"/>
              </w:rPr>
            </w:pPr>
            <w:r w:rsidRPr="00814F7F">
              <w:rPr>
                <w:sz w:val="16"/>
                <w:szCs w:val="16"/>
              </w:rPr>
              <w:t>концессионная плата (неподконтрольные расходы)</w:t>
            </w:r>
          </w:p>
        </w:tc>
        <w:tc>
          <w:tcPr>
            <w:tcW w:w="1100" w:type="dxa"/>
            <w:tcBorders>
              <w:top w:val="nil"/>
              <w:left w:val="nil"/>
              <w:bottom w:val="single" w:sz="4" w:space="0" w:color="auto"/>
              <w:right w:val="single" w:sz="4" w:space="0" w:color="auto"/>
            </w:tcBorders>
            <w:shd w:val="clear" w:color="auto" w:fill="auto"/>
            <w:vAlign w:val="center"/>
            <w:hideMark/>
          </w:tcPr>
          <w:p w14:paraId="4306DE9E" w14:textId="77777777" w:rsidR="00814F7F" w:rsidRPr="00814F7F" w:rsidRDefault="00814F7F" w:rsidP="00814F7F">
            <w:pPr>
              <w:jc w:val="center"/>
              <w:rPr>
                <w:sz w:val="16"/>
                <w:szCs w:val="16"/>
              </w:rPr>
            </w:pPr>
            <w:r w:rsidRPr="00814F7F">
              <w:rPr>
                <w:sz w:val="16"/>
                <w:szCs w:val="16"/>
              </w:rPr>
              <w:t>тыс.руб.</w:t>
            </w:r>
          </w:p>
        </w:tc>
        <w:tc>
          <w:tcPr>
            <w:tcW w:w="1580" w:type="dxa"/>
            <w:tcBorders>
              <w:top w:val="nil"/>
              <w:left w:val="nil"/>
              <w:bottom w:val="single" w:sz="4" w:space="0" w:color="auto"/>
              <w:right w:val="nil"/>
            </w:tcBorders>
            <w:shd w:val="clear" w:color="auto" w:fill="auto"/>
            <w:vAlign w:val="center"/>
            <w:hideMark/>
          </w:tcPr>
          <w:p w14:paraId="7997310E"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3841E83D"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53773344"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1EF6A001"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76651A34"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1FAB46E9" w14:textId="77777777" w:rsidR="00814F7F" w:rsidRPr="00814F7F" w:rsidRDefault="00814F7F" w:rsidP="00814F7F">
            <w:pPr>
              <w:jc w:val="center"/>
              <w:rPr>
                <w:sz w:val="16"/>
                <w:szCs w:val="16"/>
              </w:rPr>
            </w:pPr>
            <w:r w:rsidRPr="00814F7F">
              <w:rPr>
                <w:sz w:val="16"/>
                <w:szCs w:val="16"/>
              </w:rPr>
              <w:t> </w:t>
            </w:r>
          </w:p>
        </w:tc>
        <w:tc>
          <w:tcPr>
            <w:tcW w:w="1460" w:type="dxa"/>
            <w:tcBorders>
              <w:top w:val="nil"/>
              <w:left w:val="single" w:sz="4" w:space="0" w:color="auto"/>
              <w:bottom w:val="single" w:sz="4" w:space="0" w:color="auto"/>
              <w:right w:val="single" w:sz="4" w:space="0" w:color="auto"/>
            </w:tcBorders>
            <w:shd w:val="clear" w:color="auto" w:fill="auto"/>
            <w:vAlign w:val="center"/>
            <w:hideMark/>
          </w:tcPr>
          <w:p w14:paraId="08CC229A" w14:textId="77777777" w:rsidR="00814F7F" w:rsidRPr="00814F7F" w:rsidRDefault="00814F7F" w:rsidP="00814F7F">
            <w:pPr>
              <w:rPr>
                <w:sz w:val="16"/>
                <w:szCs w:val="16"/>
              </w:rPr>
            </w:pPr>
            <w:r w:rsidRPr="00814F7F">
              <w:rPr>
                <w:sz w:val="16"/>
                <w:szCs w:val="16"/>
              </w:rPr>
              <w:t> </w:t>
            </w:r>
          </w:p>
        </w:tc>
        <w:tc>
          <w:tcPr>
            <w:tcW w:w="1840" w:type="dxa"/>
            <w:tcBorders>
              <w:top w:val="nil"/>
              <w:left w:val="nil"/>
              <w:bottom w:val="single" w:sz="4" w:space="0" w:color="auto"/>
              <w:right w:val="single" w:sz="8" w:space="0" w:color="auto"/>
            </w:tcBorders>
            <w:shd w:val="clear" w:color="auto" w:fill="auto"/>
            <w:vAlign w:val="center"/>
            <w:hideMark/>
          </w:tcPr>
          <w:p w14:paraId="1A582C23" w14:textId="77777777" w:rsidR="00814F7F" w:rsidRPr="00814F7F" w:rsidRDefault="00814F7F" w:rsidP="00814F7F">
            <w:pPr>
              <w:jc w:val="center"/>
              <w:rPr>
                <w:sz w:val="16"/>
                <w:szCs w:val="16"/>
              </w:rPr>
            </w:pPr>
            <w:r w:rsidRPr="00814F7F">
              <w:rPr>
                <w:sz w:val="16"/>
                <w:szCs w:val="16"/>
              </w:rPr>
              <w:t>0,00</w:t>
            </w:r>
          </w:p>
        </w:tc>
      </w:tr>
      <w:tr w:rsidR="00814F7F" w:rsidRPr="00814F7F" w14:paraId="3EE686C4" w14:textId="77777777" w:rsidTr="00814F7F">
        <w:trPr>
          <w:trHeight w:val="300"/>
          <w:jc w:val="center"/>
        </w:trPr>
        <w:tc>
          <w:tcPr>
            <w:tcW w:w="620" w:type="dxa"/>
            <w:tcBorders>
              <w:top w:val="nil"/>
              <w:left w:val="single" w:sz="8" w:space="0" w:color="auto"/>
              <w:bottom w:val="single" w:sz="4" w:space="0" w:color="auto"/>
              <w:right w:val="single" w:sz="4" w:space="0" w:color="auto"/>
            </w:tcBorders>
            <w:shd w:val="clear" w:color="auto" w:fill="auto"/>
            <w:vAlign w:val="center"/>
            <w:hideMark/>
          </w:tcPr>
          <w:p w14:paraId="3A9CAD09" w14:textId="77777777" w:rsidR="00814F7F" w:rsidRPr="00814F7F" w:rsidRDefault="00814F7F" w:rsidP="00814F7F">
            <w:pPr>
              <w:jc w:val="center"/>
              <w:rPr>
                <w:sz w:val="16"/>
                <w:szCs w:val="16"/>
              </w:rPr>
            </w:pPr>
            <w:r w:rsidRPr="00814F7F">
              <w:rPr>
                <w:sz w:val="16"/>
                <w:szCs w:val="16"/>
              </w:rPr>
              <w:t>1.13</w:t>
            </w:r>
          </w:p>
        </w:tc>
        <w:tc>
          <w:tcPr>
            <w:tcW w:w="5020" w:type="dxa"/>
            <w:tcBorders>
              <w:top w:val="nil"/>
              <w:left w:val="nil"/>
              <w:bottom w:val="single" w:sz="4" w:space="0" w:color="auto"/>
              <w:right w:val="single" w:sz="4" w:space="0" w:color="auto"/>
            </w:tcBorders>
            <w:shd w:val="clear" w:color="auto" w:fill="auto"/>
            <w:vAlign w:val="center"/>
            <w:hideMark/>
          </w:tcPr>
          <w:p w14:paraId="27A70FB5" w14:textId="77777777" w:rsidR="00814F7F" w:rsidRPr="00814F7F" w:rsidRDefault="00814F7F" w:rsidP="00814F7F">
            <w:pPr>
              <w:rPr>
                <w:b/>
                <w:bCs/>
                <w:sz w:val="16"/>
                <w:szCs w:val="16"/>
              </w:rPr>
            </w:pPr>
            <w:r w:rsidRPr="00814F7F">
              <w:rPr>
                <w:b/>
                <w:bCs/>
                <w:sz w:val="16"/>
                <w:szCs w:val="16"/>
              </w:rPr>
              <w:t>- расходы на служебные командировки</w:t>
            </w:r>
          </w:p>
        </w:tc>
        <w:tc>
          <w:tcPr>
            <w:tcW w:w="1100" w:type="dxa"/>
            <w:tcBorders>
              <w:top w:val="nil"/>
              <w:left w:val="nil"/>
              <w:bottom w:val="single" w:sz="4" w:space="0" w:color="auto"/>
              <w:right w:val="single" w:sz="4" w:space="0" w:color="auto"/>
            </w:tcBorders>
            <w:shd w:val="clear" w:color="auto" w:fill="auto"/>
            <w:vAlign w:val="center"/>
            <w:hideMark/>
          </w:tcPr>
          <w:p w14:paraId="4F1259A3" w14:textId="77777777" w:rsidR="00814F7F" w:rsidRPr="00814F7F" w:rsidRDefault="00814F7F" w:rsidP="00814F7F">
            <w:pPr>
              <w:jc w:val="center"/>
              <w:rPr>
                <w:sz w:val="16"/>
                <w:szCs w:val="16"/>
              </w:rPr>
            </w:pPr>
            <w:r w:rsidRPr="00814F7F">
              <w:rPr>
                <w:sz w:val="16"/>
                <w:szCs w:val="16"/>
              </w:rPr>
              <w:t>тыс.руб.</w:t>
            </w:r>
          </w:p>
        </w:tc>
        <w:tc>
          <w:tcPr>
            <w:tcW w:w="1580" w:type="dxa"/>
            <w:tcBorders>
              <w:top w:val="nil"/>
              <w:left w:val="nil"/>
              <w:bottom w:val="single" w:sz="4" w:space="0" w:color="auto"/>
              <w:right w:val="nil"/>
            </w:tcBorders>
            <w:shd w:val="clear" w:color="auto" w:fill="auto"/>
            <w:vAlign w:val="center"/>
            <w:hideMark/>
          </w:tcPr>
          <w:p w14:paraId="0E05959D" w14:textId="77777777" w:rsidR="00814F7F" w:rsidRPr="00814F7F" w:rsidRDefault="00814F7F" w:rsidP="00814F7F">
            <w:pPr>
              <w:jc w:val="center"/>
              <w:rPr>
                <w:b/>
                <w:bCs/>
                <w:sz w:val="16"/>
                <w:szCs w:val="16"/>
              </w:rPr>
            </w:pPr>
            <w:r w:rsidRPr="00814F7F">
              <w:rPr>
                <w:b/>
                <w:bCs/>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074961E2" w14:textId="77777777" w:rsidR="00814F7F" w:rsidRPr="00814F7F" w:rsidRDefault="00814F7F" w:rsidP="00814F7F">
            <w:pPr>
              <w:jc w:val="center"/>
              <w:rPr>
                <w:b/>
                <w:bCs/>
                <w:sz w:val="16"/>
                <w:szCs w:val="16"/>
              </w:rPr>
            </w:pPr>
            <w:r w:rsidRPr="00814F7F">
              <w:rPr>
                <w:b/>
                <w:bCs/>
                <w:sz w:val="16"/>
                <w:szCs w:val="16"/>
              </w:rPr>
              <w:t>0,00</w:t>
            </w:r>
          </w:p>
        </w:tc>
        <w:tc>
          <w:tcPr>
            <w:tcW w:w="1580" w:type="dxa"/>
            <w:tcBorders>
              <w:top w:val="nil"/>
              <w:left w:val="single" w:sz="4" w:space="0" w:color="auto"/>
              <w:bottom w:val="single" w:sz="4" w:space="0" w:color="auto"/>
              <w:right w:val="nil"/>
            </w:tcBorders>
            <w:shd w:val="clear" w:color="auto" w:fill="auto"/>
            <w:vAlign w:val="center"/>
            <w:hideMark/>
          </w:tcPr>
          <w:p w14:paraId="253CD745" w14:textId="77777777" w:rsidR="00814F7F" w:rsidRPr="00814F7F" w:rsidRDefault="00814F7F" w:rsidP="00814F7F">
            <w:pPr>
              <w:jc w:val="center"/>
              <w:rPr>
                <w:b/>
                <w:bCs/>
                <w:sz w:val="16"/>
                <w:szCs w:val="16"/>
              </w:rPr>
            </w:pPr>
            <w:r w:rsidRPr="00814F7F">
              <w:rPr>
                <w:b/>
                <w:bCs/>
                <w:sz w:val="16"/>
                <w:szCs w:val="16"/>
              </w:rPr>
              <w:t>0,00</w:t>
            </w:r>
          </w:p>
        </w:tc>
        <w:tc>
          <w:tcPr>
            <w:tcW w:w="1580" w:type="dxa"/>
            <w:tcBorders>
              <w:top w:val="nil"/>
              <w:left w:val="single" w:sz="4" w:space="0" w:color="auto"/>
              <w:bottom w:val="single" w:sz="4" w:space="0" w:color="auto"/>
              <w:right w:val="nil"/>
            </w:tcBorders>
            <w:shd w:val="clear" w:color="auto" w:fill="auto"/>
            <w:vAlign w:val="center"/>
            <w:hideMark/>
          </w:tcPr>
          <w:p w14:paraId="2A1B4670" w14:textId="77777777" w:rsidR="00814F7F" w:rsidRPr="00814F7F" w:rsidRDefault="00814F7F" w:rsidP="00814F7F">
            <w:pPr>
              <w:jc w:val="center"/>
              <w:rPr>
                <w:b/>
                <w:bCs/>
                <w:sz w:val="16"/>
                <w:szCs w:val="16"/>
              </w:rPr>
            </w:pPr>
            <w:r w:rsidRPr="00814F7F">
              <w:rPr>
                <w:b/>
                <w:bCs/>
                <w:sz w:val="16"/>
                <w:szCs w:val="16"/>
              </w:rPr>
              <w:t>0</w:t>
            </w:r>
          </w:p>
        </w:tc>
        <w:tc>
          <w:tcPr>
            <w:tcW w:w="1580" w:type="dxa"/>
            <w:tcBorders>
              <w:top w:val="nil"/>
              <w:left w:val="single" w:sz="4" w:space="0" w:color="auto"/>
              <w:bottom w:val="single" w:sz="4" w:space="0" w:color="auto"/>
              <w:right w:val="nil"/>
            </w:tcBorders>
            <w:shd w:val="clear" w:color="auto" w:fill="auto"/>
            <w:vAlign w:val="center"/>
            <w:hideMark/>
          </w:tcPr>
          <w:p w14:paraId="7369FE64" w14:textId="77777777" w:rsidR="00814F7F" w:rsidRPr="00814F7F" w:rsidRDefault="00814F7F" w:rsidP="00814F7F">
            <w:pPr>
              <w:jc w:val="center"/>
              <w:rPr>
                <w:b/>
                <w:bCs/>
                <w:sz w:val="16"/>
                <w:szCs w:val="16"/>
              </w:rPr>
            </w:pPr>
            <w:r w:rsidRPr="00814F7F">
              <w:rPr>
                <w:b/>
                <w:bCs/>
                <w:sz w:val="16"/>
                <w:szCs w:val="16"/>
              </w:rPr>
              <w:t>0,00</w:t>
            </w:r>
          </w:p>
        </w:tc>
        <w:tc>
          <w:tcPr>
            <w:tcW w:w="1580" w:type="dxa"/>
            <w:tcBorders>
              <w:top w:val="nil"/>
              <w:left w:val="single" w:sz="4" w:space="0" w:color="auto"/>
              <w:bottom w:val="single" w:sz="4" w:space="0" w:color="auto"/>
              <w:right w:val="nil"/>
            </w:tcBorders>
            <w:shd w:val="clear" w:color="auto" w:fill="auto"/>
            <w:vAlign w:val="center"/>
            <w:hideMark/>
          </w:tcPr>
          <w:p w14:paraId="44513C03" w14:textId="77777777" w:rsidR="00814F7F" w:rsidRPr="00814F7F" w:rsidRDefault="00814F7F" w:rsidP="00814F7F">
            <w:pPr>
              <w:jc w:val="center"/>
              <w:rPr>
                <w:b/>
                <w:bCs/>
                <w:sz w:val="16"/>
                <w:szCs w:val="16"/>
              </w:rPr>
            </w:pPr>
            <w:r w:rsidRPr="00814F7F">
              <w:rPr>
                <w:b/>
                <w:bCs/>
                <w:sz w:val="16"/>
                <w:szCs w:val="16"/>
              </w:rPr>
              <w:t>0,00</w:t>
            </w:r>
          </w:p>
        </w:tc>
        <w:tc>
          <w:tcPr>
            <w:tcW w:w="1460" w:type="dxa"/>
            <w:tcBorders>
              <w:top w:val="nil"/>
              <w:left w:val="single" w:sz="4" w:space="0" w:color="auto"/>
              <w:bottom w:val="single" w:sz="4" w:space="0" w:color="auto"/>
              <w:right w:val="single" w:sz="4" w:space="0" w:color="auto"/>
            </w:tcBorders>
            <w:shd w:val="clear" w:color="auto" w:fill="auto"/>
            <w:vAlign w:val="center"/>
            <w:hideMark/>
          </w:tcPr>
          <w:p w14:paraId="7B781853" w14:textId="77777777" w:rsidR="00814F7F" w:rsidRPr="00814F7F" w:rsidRDefault="00814F7F" w:rsidP="00814F7F">
            <w:pPr>
              <w:jc w:val="center"/>
              <w:rPr>
                <w:b/>
                <w:bCs/>
                <w:sz w:val="16"/>
                <w:szCs w:val="16"/>
              </w:rPr>
            </w:pPr>
            <w:r w:rsidRPr="00814F7F">
              <w:rPr>
                <w:b/>
                <w:bCs/>
                <w:sz w:val="16"/>
                <w:szCs w:val="16"/>
              </w:rPr>
              <w:t>0,00</w:t>
            </w:r>
          </w:p>
        </w:tc>
        <w:tc>
          <w:tcPr>
            <w:tcW w:w="1840" w:type="dxa"/>
            <w:tcBorders>
              <w:top w:val="nil"/>
              <w:left w:val="nil"/>
              <w:bottom w:val="single" w:sz="4" w:space="0" w:color="auto"/>
              <w:right w:val="single" w:sz="8" w:space="0" w:color="auto"/>
            </w:tcBorders>
            <w:shd w:val="clear" w:color="auto" w:fill="auto"/>
            <w:vAlign w:val="center"/>
            <w:hideMark/>
          </w:tcPr>
          <w:p w14:paraId="494A352B" w14:textId="77777777" w:rsidR="00814F7F" w:rsidRPr="00814F7F" w:rsidRDefault="00814F7F" w:rsidP="00814F7F">
            <w:pPr>
              <w:jc w:val="center"/>
              <w:rPr>
                <w:sz w:val="16"/>
                <w:szCs w:val="16"/>
              </w:rPr>
            </w:pPr>
            <w:r w:rsidRPr="00814F7F">
              <w:rPr>
                <w:sz w:val="16"/>
                <w:szCs w:val="16"/>
              </w:rPr>
              <w:t>0,00</w:t>
            </w:r>
          </w:p>
        </w:tc>
      </w:tr>
      <w:tr w:rsidR="00814F7F" w:rsidRPr="00814F7F" w14:paraId="4574B17E" w14:textId="77777777" w:rsidTr="00814F7F">
        <w:trPr>
          <w:trHeight w:val="300"/>
          <w:jc w:val="center"/>
        </w:trPr>
        <w:tc>
          <w:tcPr>
            <w:tcW w:w="620" w:type="dxa"/>
            <w:tcBorders>
              <w:top w:val="nil"/>
              <w:left w:val="single" w:sz="8" w:space="0" w:color="auto"/>
              <w:bottom w:val="single" w:sz="4" w:space="0" w:color="auto"/>
              <w:right w:val="single" w:sz="4" w:space="0" w:color="auto"/>
            </w:tcBorders>
            <w:shd w:val="clear" w:color="auto" w:fill="auto"/>
            <w:vAlign w:val="center"/>
            <w:hideMark/>
          </w:tcPr>
          <w:p w14:paraId="2CCCE65F" w14:textId="77777777" w:rsidR="00814F7F" w:rsidRPr="00814F7F" w:rsidRDefault="00814F7F" w:rsidP="00814F7F">
            <w:pPr>
              <w:jc w:val="center"/>
              <w:rPr>
                <w:sz w:val="16"/>
                <w:szCs w:val="16"/>
              </w:rPr>
            </w:pPr>
            <w:r w:rsidRPr="00814F7F">
              <w:rPr>
                <w:sz w:val="16"/>
                <w:szCs w:val="16"/>
              </w:rPr>
              <w:t>1.14</w:t>
            </w:r>
          </w:p>
        </w:tc>
        <w:tc>
          <w:tcPr>
            <w:tcW w:w="5020" w:type="dxa"/>
            <w:tcBorders>
              <w:top w:val="nil"/>
              <w:left w:val="nil"/>
              <w:bottom w:val="single" w:sz="4" w:space="0" w:color="auto"/>
              <w:right w:val="single" w:sz="4" w:space="0" w:color="auto"/>
            </w:tcBorders>
            <w:shd w:val="clear" w:color="auto" w:fill="auto"/>
            <w:vAlign w:val="center"/>
            <w:hideMark/>
          </w:tcPr>
          <w:p w14:paraId="4BAE83D5" w14:textId="77777777" w:rsidR="00814F7F" w:rsidRPr="00814F7F" w:rsidRDefault="00814F7F" w:rsidP="00814F7F">
            <w:pPr>
              <w:rPr>
                <w:b/>
                <w:bCs/>
                <w:sz w:val="16"/>
                <w:szCs w:val="16"/>
              </w:rPr>
            </w:pPr>
            <w:r w:rsidRPr="00814F7F">
              <w:rPr>
                <w:b/>
                <w:bCs/>
                <w:sz w:val="16"/>
                <w:szCs w:val="16"/>
              </w:rPr>
              <w:t>- расходы на обучение персонала</w:t>
            </w:r>
          </w:p>
        </w:tc>
        <w:tc>
          <w:tcPr>
            <w:tcW w:w="1100" w:type="dxa"/>
            <w:tcBorders>
              <w:top w:val="nil"/>
              <w:left w:val="nil"/>
              <w:bottom w:val="single" w:sz="4" w:space="0" w:color="auto"/>
              <w:right w:val="single" w:sz="4" w:space="0" w:color="auto"/>
            </w:tcBorders>
            <w:shd w:val="clear" w:color="auto" w:fill="auto"/>
            <w:vAlign w:val="center"/>
            <w:hideMark/>
          </w:tcPr>
          <w:p w14:paraId="01045A80" w14:textId="77777777" w:rsidR="00814F7F" w:rsidRPr="00814F7F" w:rsidRDefault="00814F7F" w:rsidP="00814F7F">
            <w:pPr>
              <w:jc w:val="center"/>
              <w:rPr>
                <w:sz w:val="16"/>
                <w:szCs w:val="16"/>
              </w:rPr>
            </w:pPr>
            <w:r w:rsidRPr="00814F7F">
              <w:rPr>
                <w:sz w:val="16"/>
                <w:szCs w:val="16"/>
              </w:rPr>
              <w:t>тыс.руб.</w:t>
            </w:r>
          </w:p>
        </w:tc>
        <w:tc>
          <w:tcPr>
            <w:tcW w:w="1580" w:type="dxa"/>
            <w:tcBorders>
              <w:top w:val="nil"/>
              <w:left w:val="nil"/>
              <w:bottom w:val="single" w:sz="4" w:space="0" w:color="auto"/>
              <w:right w:val="nil"/>
            </w:tcBorders>
            <w:shd w:val="clear" w:color="auto" w:fill="auto"/>
            <w:vAlign w:val="center"/>
            <w:hideMark/>
          </w:tcPr>
          <w:p w14:paraId="1F1084FE" w14:textId="77777777" w:rsidR="00814F7F" w:rsidRPr="00814F7F" w:rsidRDefault="00814F7F" w:rsidP="00814F7F">
            <w:pPr>
              <w:jc w:val="center"/>
              <w:rPr>
                <w:b/>
                <w:bCs/>
                <w:sz w:val="16"/>
                <w:szCs w:val="16"/>
              </w:rPr>
            </w:pPr>
            <w:r w:rsidRPr="00814F7F">
              <w:rPr>
                <w:b/>
                <w:bCs/>
                <w:sz w:val="16"/>
                <w:szCs w:val="16"/>
              </w:rPr>
              <w:t>27</w:t>
            </w:r>
          </w:p>
        </w:tc>
        <w:tc>
          <w:tcPr>
            <w:tcW w:w="1580" w:type="dxa"/>
            <w:tcBorders>
              <w:top w:val="nil"/>
              <w:left w:val="single" w:sz="4" w:space="0" w:color="auto"/>
              <w:bottom w:val="single" w:sz="4" w:space="0" w:color="auto"/>
              <w:right w:val="nil"/>
            </w:tcBorders>
            <w:shd w:val="clear" w:color="auto" w:fill="auto"/>
            <w:vAlign w:val="center"/>
            <w:hideMark/>
          </w:tcPr>
          <w:p w14:paraId="57CAC95B" w14:textId="77777777" w:rsidR="00814F7F" w:rsidRPr="00814F7F" w:rsidRDefault="00814F7F" w:rsidP="00814F7F">
            <w:pPr>
              <w:jc w:val="center"/>
              <w:rPr>
                <w:b/>
                <w:bCs/>
                <w:sz w:val="16"/>
                <w:szCs w:val="16"/>
              </w:rPr>
            </w:pPr>
            <w:r w:rsidRPr="00814F7F">
              <w:rPr>
                <w:b/>
                <w:bCs/>
                <w:sz w:val="16"/>
                <w:szCs w:val="16"/>
              </w:rPr>
              <w:t>61,97</w:t>
            </w:r>
          </w:p>
        </w:tc>
        <w:tc>
          <w:tcPr>
            <w:tcW w:w="1580" w:type="dxa"/>
            <w:tcBorders>
              <w:top w:val="nil"/>
              <w:left w:val="single" w:sz="4" w:space="0" w:color="auto"/>
              <w:bottom w:val="single" w:sz="4" w:space="0" w:color="auto"/>
              <w:right w:val="nil"/>
            </w:tcBorders>
            <w:shd w:val="clear" w:color="auto" w:fill="auto"/>
            <w:vAlign w:val="center"/>
            <w:hideMark/>
          </w:tcPr>
          <w:p w14:paraId="199B9F89" w14:textId="77777777" w:rsidR="00814F7F" w:rsidRPr="00814F7F" w:rsidRDefault="00814F7F" w:rsidP="00814F7F">
            <w:pPr>
              <w:jc w:val="center"/>
              <w:rPr>
                <w:b/>
                <w:bCs/>
                <w:sz w:val="16"/>
                <w:szCs w:val="16"/>
              </w:rPr>
            </w:pPr>
            <w:r w:rsidRPr="00814F7F">
              <w:rPr>
                <w:b/>
                <w:bCs/>
                <w:sz w:val="16"/>
                <w:szCs w:val="16"/>
              </w:rPr>
              <w:t>0,00</w:t>
            </w:r>
          </w:p>
        </w:tc>
        <w:tc>
          <w:tcPr>
            <w:tcW w:w="1580" w:type="dxa"/>
            <w:tcBorders>
              <w:top w:val="nil"/>
              <w:left w:val="single" w:sz="4" w:space="0" w:color="auto"/>
              <w:bottom w:val="single" w:sz="4" w:space="0" w:color="auto"/>
              <w:right w:val="nil"/>
            </w:tcBorders>
            <w:shd w:val="clear" w:color="auto" w:fill="auto"/>
            <w:vAlign w:val="center"/>
            <w:hideMark/>
          </w:tcPr>
          <w:p w14:paraId="0244031F" w14:textId="77777777" w:rsidR="00814F7F" w:rsidRPr="00814F7F" w:rsidRDefault="00814F7F" w:rsidP="00814F7F">
            <w:pPr>
              <w:jc w:val="center"/>
              <w:rPr>
                <w:b/>
                <w:bCs/>
                <w:sz w:val="16"/>
                <w:szCs w:val="16"/>
              </w:rPr>
            </w:pPr>
            <w:r w:rsidRPr="00814F7F">
              <w:rPr>
                <w:b/>
                <w:bCs/>
                <w:sz w:val="16"/>
                <w:szCs w:val="16"/>
              </w:rPr>
              <w:t>0</w:t>
            </w:r>
          </w:p>
        </w:tc>
        <w:tc>
          <w:tcPr>
            <w:tcW w:w="1580" w:type="dxa"/>
            <w:tcBorders>
              <w:top w:val="nil"/>
              <w:left w:val="single" w:sz="4" w:space="0" w:color="auto"/>
              <w:bottom w:val="single" w:sz="4" w:space="0" w:color="auto"/>
              <w:right w:val="nil"/>
            </w:tcBorders>
            <w:shd w:val="clear" w:color="auto" w:fill="auto"/>
            <w:vAlign w:val="center"/>
            <w:hideMark/>
          </w:tcPr>
          <w:p w14:paraId="06386028" w14:textId="77777777" w:rsidR="00814F7F" w:rsidRPr="00814F7F" w:rsidRDefault="00814F7F" w:rsidP="00814F7F">
            <w:pPr>
              <w:jc w:val="center"/>
              <w:rPr>
                <w:b/>
                <w:bCs/>
                <w:sz w:val="16"/>
                <w:szCs w:val="16"/>
              </w:rPr>
            </w:pPr>
            <w:r w:rsidRPr="00814F7F">
              <w:rPr>
                <w:b/>
                <w:bCs/>
                <w:sz w:val="16"/>
                <w:szCs w:val="16"/>
              </w:rPr>
              <w:t>0,00</w:t>
            </w:r>
          </w:p>
        </w:tc>
        <w:tc>
          <w:tcPr>
            <w:tcW w:w="1580" w:type="dxa"/>
            <w:tcBorders>
              <w:top w:val="nil"/>
              <w:left w:val="single" w:sz="4" w:space="0" w:color="auto"/>
              <w:bottom w:val="single" w:sz="4" w:space="0" w:color="auto"/>
              <w:right w:val="nil"/>
            </w:tcBorders>
            <w:shd w:val="clear" w:color="auto" w:fill="auto"/>
            <w:vAlign w:val="center"/>
            <w:hideMark/>
          </w:tcPr>
          <w:p w14:paraId="3BCD923C" w14:textId="77777777" w:rsidR="00814F7F" w:rsidRPr="00814F7F" w:rsidRDefault="00814F7F" w:rsidP="00814F7F">
            <w:pPr>
              <w:jc w:val="center"/>
              <w:rPr>
                <w:b/>
                <w:bCs/>
                <w:sz w:val="16"/>
                <w:szCs w:val="16"/>
              </w:rPr>
            </w:pPr>
            <w:r w:rsidRPr="00814F7F">
              <w:rPr>
                <w:b/>
                <w:bCs/>
                <w:sz w:val="16"/>
                <w:szCs w:val="16"/>
              </w:rPr>
              <w:t>0,00</w:t>
            </w:r>
          </w:p>
        </w:tc>
        <w:tc>
          <w:tcPr>
            <w:tcW w:w="1460" w:type="dxa"/>
            <w:tcBorders>
              <w:top w:val="nil"/>
              <w:left w:val="single" w:sz="4" w:space="0" w:color="auto"/>
              <w:bottom w:val="single" w:sz="4" w:space="0" w:color="auto"/>
              <w:right w:val="single" w:sz="4" w:space="0" w:color="auto"/>
            </w:tcBorders>
            <w:shd w:val="clear" w:color="auto" w:fill="auto"/>
            <w:vAlign w:val="center"/>
            <w:hideMark/>
          </w:tcPr>
          <w:p w14:paraId="586FDF01" w14:textId="77777777" w:rsidR="00814F7F" w:rsidRPr="00814F7F" w:rsidRDefault="00814F7F" w:rsidP="00814F7F">
            <w:pPr>
              <w:jc w:val="center"/>
              <w:rPr>
                <w:b/>
                <w:bCs/>
                <w:sz w:val="16"/>
                <w:szCs w:val="16"/>
              </w:rPr>
            </w:pPr>
            <w:r w:rsidRPr="00814F7F">
              <w:rPr>
                <w:b/>
                <w:bCs/>
                <w:sz w:val="16"/>
                <w:szCs w:val="16"/>
              </w:rPr>
              <w:t>0,00</w:t>
            </w:r>
          </w:p>
        </w:tc>
        <w:tc>
          <w:tcPr>
            <w:tcW w:w="1840" w:type="dxa"/>
            <w:tcBorders>
              <w:top w:val="nil"/>
              <w:left w:val="nil"/>
              <w:bottom w:val="single" w:sz="4" w:space="0" w:color="auto"/>
              <w:right w:val="single" w:sz="8" w:space="0" w:color="auto"/>
            </w:tcBorders>
            <w:shd w:val="clear" w:color="auto" w:fill="auto"/>
            <w:vAlign w:val="center"/>
            <w:hideMark/>
          </w:tcPr>
          <w:p w14:paraId="56CB0466" w14:textId="77777777" w:rsidR="00814F7F" w:rsidRPr="00814F7F" w:rsidRDefault="00814F7F" w:rsidP="00814F7F">
            <w:pPr>
              <w:jc w:val="center"/>
              <w:rPr>
                <w:sz w:val="16"/>
                <w:szCs w:val="16"/>
              </w:rPr>
            </w:pPr>
            <w:r w:rsidRPr="00814F7F">
              <w:rPr>
                <w:sz w:val="16"/>
                <w:szCs w:val="16"/>
              </w:rPr>
              <w:t>0,00</w:t>
            </w:r>
          </w:p>
        </w:tc>
      </w:tr>
      <w:tr w:rsidR="00814F7F" w:rsidRPr="00814F7F" w14:paraId="2F181B62" w14:textId="77777777" w:rsidTr="00814F7F">
        <w:trPr>
          <w:trHeight w:val="480"/>
          <w:jc w:val="center"/>
        </w:trPr>
        <w:tc>
          <w:tcPr>
            <w:tcW w:w="620" w:type="dxa"/>
            <w:tcBorders>
              <w:top w:val="nil"/>
              <w:left w:val="single" w:sz="8" w:space="0" w:color="auto"/>
              <w:bottom w:val="single" w:sz="4" w:space="0" w:color="auto"/>
              <w:right w:val="single" w:sz="4" w:space="0" w:color="auto"/>
            </w:tcBorders>
            <w:shd w:val="clear" w:color="auto" w:fill="auto"/>
            <w:vAlign w:val="center"/>
            <w:hideMark/>
          </w:tcPr>
          <w:p w14:paraId="28CA12F4" w14:textId="77777777" w:rsidR="00814F7F" w:rsidRPr="00814F7F" w:rsidRDefault="00814F7F" w:rsidP="00814F7F">
            <w:pPr>
              <w:jc w:val="center"/>
              <w:rPr>
                <w:sz w:val="16"/>
                <w:szCs w:val="16"/>
              </w:rPr>
            </w:pPr>
            <w:r w:rsidRPr="00814F7F">
              <w:rPr>
                <w:sz w:val="16"/>
                <w:szCs w:val="16"/>
              </w:rPr>
              <w:t>1.15</w:t>
            </w:r>
          </w:p>
        </w:tc>
        <w:tc>
          <w:tcPr>
            <w:tcW w:w="5020" w:type="dxa"/>
            <w:tcBorders>
              <w:top w:val="nil"/>
              <w:left w:val="nil"/>
              <w:bottom w:val="single" w:sz="4" w:space="0" w:color="auto"/>
              <w:right w:val="single" w:sz="4" w:space="0" w:color="auto"/>
            </w:tcBorders>
            <w:shd w:val="clear" w:color="auto" w:fill="auto"/>
            <w:vAlign w:val="center"/>
            <w:hideMark/>
          </w:tcPr>
          <w:p w14:paraId="6B45EEDC" w14:textId="77777777" w:rsidR="00814F7F" w:rsidRPr="00814F7F" w:rsidRDefault="00814F7F" w:rsidP="00814F7F">
            <w:pPr>
              <w:rPr>
                <w:b/>
                <w:bCs/>
                <w:sz w:val="16"/>
                <w:szCs w:val="16"/>
              </w:rPr>
            </w:pPr>
            <w:r w:rsidRPr="00814F7F">
              <w:rPr>
                <w:b/>
                <w:bCs/>
                <w:sz w:val="16"/>
                <w:szCs w:val="16"/>
              </w:rPr>
              <w:t>- другие расходы, связанные с производством и (или) реализацией продукции, в том числе:</w:t>
            </w:r>
          </w:p>
        </w:tc>
        <w:tc>
          <w:tcPr>
            <w:tcW w:w="1100" w:type="dxa"/>
            <w:tcBorders>
              <w:top w:val="nil"/>
              <w:left w:val="nil"/>
              <w:bottom w:val="single" w:sz="4" w:space="0" w:color="auto"/>
              <w:right w:val="single" w:sz="4" w:space="0" w:color="auto"/>
            </w:tcBorders>
            <w:shd w:val="clear" w:color="auto" w:fill="auto"/>
            <w:vAlign w:val="center"/>
            <w:hideMark/>
          </w:tcPr>
          <w:p w14:paraId="74E94E0D" w14:textId="77777777" w:rsidR="00814F7F" w:rsidRPr="00814F7F" w:rsidRDefault="00814F7F" w:rsidP="00814F7F">
            <w:pPr>
              <w:jc w:val="center"/>
              <w:rPr>
                <w:sz w:val="16"/>
                <w:szCs w:val="16"/>
              </w:rPr>
            </w:pPr>
            <w:r w:rsidRPr="00814F7F">
              <w:rPr>
                <w:sz w:val="16"/>
                <w:szCs w:val="16"/>
              </w:rPr>
              <w:t>тыс.руб.</w:t>
            </w:r>
          </w:p>
        </w:tc>
        <w:tc>
          <w:tcPr>
            <w:tcW w:w="1580" w:type="dxa"/>
            <w:tcBorders>
              <w:top w:val="nil"/>
              <w:left w:val="nil"/>
              <w:bottom w:val="single" w:sz="4" w:space="0" w:color="auto"/>
              <w:right w:val="nil"/>
            </w:tcBorders>
            <w:shd w:val="clear" w:color="auto" w:fill="auto"/>
            <w:vAlign w:val="center"/>
            <w:hideMark/>
          </w:tcPr>
          <w:p w14:paraId="35644AB9" w14:textId="77777777" w:rsidR="00814F7F" w:rsidRPr="00814F7F" w:rsidRDefault="00814F7F" w:rsidP="00814F7F">
            <w:pPr>
              <w:jc w:val="center"/>
              <w:rPr>
                <w:b/>
                <w:bCs/>
                <w:sz w:val="16"/>
                <w:szCs w:val="16"/>
              </w:rPr>
            </w:pPr>
            <w:r w:rsidRPr="00814F7F">
              <w:rPr>
                <w:b/>
                <w:bCs/>
                <w:sz w:val="16"/>
                <w:szCs w:val="16"/>
              </w:rPr>
              <w:t>355</w:t>
            </w:r>
          </w:p>
        </w:tc>
        <w:tc>
          <w:tcPr>
            <w:tcW w:w="1580" w:type="dxa"/>
            <w:tcBorders>
              <w:top w:val="nil"/>
              <w:left w:val="single" w:sz="4" w:space="0" w:color="auto"/>
              <w:bottom w:val="single" w:sz="4" w:space="0" w:color="auto"/>
              <w:right w:val="nil"/>
            </w:tcBorders>
            <w:shd w:val="clear" w:color="auto" w:fill="auto"/>
            <w:vAlign w:val="center"/>
            <w:hideMark/>
          </w:tcPr>
          <w:p w14:paraId="63937ABD" w14:textId="77777777" w:rsidR="00814F7F" w:rsidRPr="00814F7F" w:rsidRDefault="00814F7F" w:rsidP="00814F7F">
            <w:pPr>
              <w:jc w:val="center"/>
              <w:rPr>
                <w:b/>
                <w:bCs/>
                <w:sz w:val="16"/>
                <w:szCs w:val="16"/>
              </w:rPr>
            </w:pPr>
            <w:r w:rsidRPr="00814F7F">
              <w:rPr>
                <w:b/>
                <w:bCs/>
                <w:sz w:val="16"/>
                <w:szCs w:val="16"/>
              </w:rPr>
              <w:t>905,47</w:t>
            </w:r>
          </w:p>
        </w:tc>
        <w:tc>
          <w:tcPr>
            <w:tcW w:w="1580" w:type="dxa"/>
            <w:tcBorders>
              <w:top w:val="nil"/>
              <w:left w:val="single" w:sz="4" w:space="0" w:color="auto"/>
              <w:bottom w:val="single" w:sz="4" w:space="0" w:color="auto"/>
              <w:right w:val="nil"/>
            </w:tcBorders>
            <w:shd w:val="clear" w:color="auto" w:fill="auto"/>
            <w:vAlign w:val="center"/>
            <w:hideMark/>
          </w:tcPr>
          <w:p w14:paraId="2BD89534" w14:textId="77777777" w:rsidR="00814F7F" w:rsidRPr="00814F7F" w:rsidRDefault="00814F7F" w:rsidP="00814F7F">
            <w:pPr>
              <w:jc w:val="center"/>
              <w:rPr>
                <w:b/>
                <w:bCs/>
                <w:sz w:val="16"/>
                <w:szCs w:val="16"/>
              </w:rPr>
            </w:pPr>
            <w:r w:rsidRPr="00814F7F">
              <w:rPr>
                <w:b/>
                <w:bCs/>
                <w:sz w:val="16"/>
                <w:szCs w:val="16"/>
              </w:rPr>
              <w:t>1 245,76</w:t>
            </w:r>
          </w:p>
        </w:tc>
        <w:tc>
          <w:tcPr>
            <w:tcW w:w="1580" w:type="dxa"/>
            <w:tcBorders>
              <w:top w:val="nil"/>
              <w:left w:val="single" w:sz="4" w:space="0" w:color="auto"/>
              <w:bottom w:val="single" w:sz="4" w:space="0" w:color="auto"/>
              <w:right w:val="nil"/>
            </w:tcBorders>
            <w:shd w:val="clear" w:color="auto" w:fill="auto"/>
            <w:vAlign w:val="center"/>
            <w:hideMark/>
          </w:tcPr>
          <w:p w14:paraId="2EE0BEFD" w14:textId="77777777" w:rsidR="00814F7F" w:rsidRPr="00814F7F" w:rsidRDefault="00814F7F" w:rsidP="00814F7F">
            <w:pPr>
              <w:jc w:val="center"/>
              <w:rPr>
                <w:b/>
                <w:bCs/>
                <w:sz w:val="16"/>
                <w:szCs w:val="16"/>
              </w:rPr>
            </w:pPr>
            <w:r w:rsidRPr="00814F7F">
              <w:rPr>
                <w:b/>
                <w:bCs/>
                <w:sz w:val="16"/>
                <w:szCs w:val="16"/>
              </w:rPr>
              <w:t>0</w:t>
            </w:r>
          </w:p>
        </w:tc>
        <w:tc>
          <w:tcPr>
            <w:tcW w:w="1580" w:type="dxa"/>
            <w:tcBorders>
              <w:top w:val="nil"/>
              <w:left w:val="single" w:sz="4" w:space="0" w:color="auto"/>
              <w:bottom w:val="single" w:sz="4" w:space="0" w:color="auto"/>
              <w:right w:val="nil"/>
            </w:tcBorders>
            <w:shd w:val="clear" w:color="auto" w:fill="auto"/>
            <w:vAlign w:val="center"/>
            <w:hideMark/>
          </w:tcPr>
          <w:p w14:paraId="7F0BB43E" w14:textId="77777777" w:rsidR="00814F7F" w:rsidRPr="00814F7F" w:rsidRDefault="00814F7F" w:rsidP="00814F7F">
            <w:pPr>
              <w:jc w:val="center"/>
              <w:rPr>
                <w:b/>
                <w:bCs/>
                <w:sz w:val="16"/>
                <w:szCs w:val="16"/>
              </w:rPr>
            </w:pPr>
            <w:r w:rsidRPr="00814F7F">
              <w:rPr>
                <w:b/>
                <w:bCs/>
                <w:sz w:val="16"/>
                <w:szCs w:val="16"/>
              </w:rPr>
              <w:t>0,00</w:t>
            </w:r>
          </w:p>
        </w:tc>
        <w:tc>
          <w:tcPr>
            <w:tcW w:w="1580" w:type="dxa"/>
            <w:tcBorders>
              <w:top w:val="nil"/>
              <w:left w:val="single" w:sz="4" w:space="0" w:color="auto"/>
              <w:bottom w:val="single" w:sz="4" w:space="0" w:color="auto"/>
              <w:right w:val="nil"/>
            </w:tcBorders>
            <w:shd w:val="clear" w:color="auto" w:fill="auto"/>
            <w:vAlign w:val="center"/>
            <w:hideMark/>
          </w:tcPr>
          <w:p w14:paraId="7F0EA189" w14:textId="77777777" w:rsidR="00814F7F" w:rsidRPr="00814F7F" w:rsidRDefault="00814F7F" w:rsidP="00814F7F">
            <w:pPr>
              <w:jc w:val="center"/>
              <w:rPr>
                <w:b/>
                <w:bCs/>
                <w:sz w:val="16"/>
                <w:szCs w:val="16"/>
              </w:rPr>
            </w:pPr>
            <w:r w:rsidRPr="00814F7F">
              <w:rPr>
                <w:b/>
                <w:bCs/>
                <w:sz w:val="16"/>
                <w:szCs w:val="16"/>
              </w:rPr>
              <w:t>0,00</w:t>
            </w:r>
          </w:p>
        </w:tc>
        <w:tc>
          <w:tcPr>
            <w:tcW w:w="1460" w:type="dxa"/>
            <w:tcBorders>
              <w:top w:val="nil"/>
              <w:left w:val="single" w:sz="4" w:space="0" w:color="auto"/>
              <w:bottom w:val="single" w:sz="4" w:space="0" w:color="auto"/>
              <w:right w:val="single" w:sz="4" w:space="0" w:color="auto"/>
            </w:tcBorders>
            <w:shd w:val="clear" w:color="auto" w:fill="auto"/>
            <w:vAlign w:val="center"/>
            <w:hideMark/>
          </w:tcPr>
          <w:p w14:paraId="6F57FE13" w14:textId="77777777" w:rsidR="00814F7F" w:rsidRPr="00814F7F" w:rsidRDefault="00814F7F" w:rsidP="00814F7F">
            <w:pPr>
              <w:jc w:val="center"/>
              <w:rPr>
                <w:b/>
                <w:bCs/>
                <w:sz w:val="16"/>
                <w:szCs w:val="16"/>
              </w:rPr>
            </w:pPr>
            <w:r w:rsidRPr="00814F7F">
              <w:rPr>
                <w:b/>
                <w:bCs/>
                <w:sz w:val="16"/>
                <w:szCs w:val="16"/>
              </w:rPr>
              <w:t>1 233,57</w:t>
            </w:r>
          </w:p>
        </w:tc>
        <w:tc>
          <w:tcPr>
            <w:tcW w:w="1840" w:type="dxa"/>
            <w:tcBorders>
              <w:top w:val="nil"/>
              <w:left w:val="nil"/>
              <w:bottom w:val="single" w:sz="4" w:space="0" w:color="auto"/>
              <w:right w:val="single" w:sz="8" w:space="0" w:color="auto"/>
            </w:tcBorders>
            <w:shd w:val="clear" w:color="auto" w:fill="auto"/>
            <w:vAlign w:val="center"/>
            <w:hideMark/>
          </w:tcPr>
          <w:p w14:paraId="1DBB221B" w14:textId="77777777" w:rsidR="00814F7F" w:rsidRPr="00814F7F" w:rsidRDefault="00814F7F" w:rsidP="00814F7F">
            <w:pPr>
              <w:jc w:val="center"/>
              <w:rPr>
                <w:sz w:val="16"/>
                <w:szCs w:val="16"/>
              </w:rPr>
            </w:pPr>
            <w:r w:rsidRPr="00814F7F">
              <w:rPr>
                <w:sz w:val="16"/>
                <w:szCs w:val="16"/>
              </w:rPr>
              <w:t>-12,19</w:t>
            </w:r>
          </w:p>
        </w:tc>
      </w:tr>
      <w:tr w:rsidR="00814F7F" w:rsidRPr="00814F7F" w14:paraId="601C090F" w14:textId="77777777" w:rsidTr="00814F7F">
        <w:trPr>
          <w:trHeight w:val="480"/>
          <w:jc w:val="center"/>
        </w:trPr>
        <w:tc>
          <w:tcPr>
            <w:tcW w:w="620" w:type="dxa"/>
            <w:tcBorders>
              <w:top w:val="nil"/>
              <w:left w:val="single" w:sz="8" w:space="0" w:color="auto"/>
              <w:bottom w:val="single" w:sz="4" w:space="0" w:color="auto"/>
              <w:right w:val="single" w:sz="4" w:space="0" w:color="auto"/>
            </w:tcBorders>
            <w:shd w:val="clear" w:color="auto" w:fill="auto"/>
            <w:vAlign w:val="center"/>
            <w:hideMark/>
          </w:tcPr>
          <w:p w14:paraId="4ADF5392" w14:textId="77777777" w:rsidR="00814F7F" w:rsidRPr="00814F7F" w:rsidRDefault="00814F7F" w:rsidP="00814F7F">
            <w:pPr>
              <w:jc w:val="center"/>
              <w:rPr>
                <w:sz w:val="16"/>
                <w:szCs w:val="16"/>
              </w:rPr>
            </w:pPr>
            <w:r w:rsidRPr="00814F7F">
              <w:rPr>
                <w:sz w:val="16"/>
                <w:szCs w:val="16"/>
              </w:rPr>
              <w:t> </w:t>
            </w:r>
          </w:p>
        </w:tc>
        <w:tc>
          <w:tcPr>
            <w:tcW w:w="5020" w:type="dxa"/>
            <w:tcBorders>
              <w:top w:val="nil"/>
              <w:left w:val="nil"/>
              <w:bottom w:val="single" w:sz="4" w:space="0" w:color="auto"/>
              <w:right w:val="single" w:sz="4" w:space="0" w:color="auto"/>
            </w:tcBorders>
            <w:shd w:val="clear" w:color="auto" w:fill="auto"/>
            <w:vAlign w:val="center"/>
            <w:hideMark/>
          </w:tcPr>
          <w:p w14:paraId="7495E120" w14:textId="77777777" w:rsidR="00814F7F" w:rsidRPr="00814F7F" w:rsidRDefault="00814F7F" w:rsidP="00814F7F">
            <w:pPr>
              <w:rPr>
                <w:sz w:val="16"/>
                <w:szCs w:val="16"/>
              </w:rPr>
            </w:pPr>
            <w:r w:rsidRPr="00814F7F">
              <w:rPr>
                <w:sz w:val="16"/>
                <w:szCs w:val="16"/>
              </w:rPr>
              <w:t>- налог на имущество организаций (неподконтрольные расходы)</w:t>
            </w:r>
          </w:p>
        </w:tc>
        <w:tc>
          <w:tcPr>
            <w:tcW w:w="1100" w:type="dxa"/>
            <w:tcBorders>
              <w:top w:val="nil"/>
              <w:left w:val="nil"/>
              <w:bottom w:val="single" w:sz="4" w:space="0" w:color="auto"/>
              <w:right w:val="single" w:sz="4" w:space="0" w:color="auto"/>
            </w:tcBorders>
            <w:shd w:val="clear" w:color="auto" w:fill="auto"/>
            <w:vAlign w:val="center"/>
            <w:hideMark/>
          </w:tcPr>
          <w:p w14:paraId="34EA87B4" w14:textId="77777777" w:rsidR="00814F7F" w:rsidRPr="00814F7F" w:rsidRDefault="00814F7F" w:rsidP="00814F7F">
            <w:pPr>
              <w:jc w:val="center"/>
              <w:rPr>
                <w:sz w:val="16"/>
                <w:szCs w:val="16"/>
              </w:rPr>
            </w:pPr>
            <w:r w:rsidRPr="00814F7F">
              <w:rPr>
                <w:sz w:val="16"/>
                <w:szCs w:val="16"/>
              </w:rPr>
              <w:t>тыс.руб.</w:t>
            </w:r>
          </w:p>
        </w:tc>
        <w:tc>
          <w:tcPr>
            <w:tcW w:w="1580" w:type="dxa"/>
            <w:tcBorders>
              <w:top w:val="nil"/>
              <w:left w:val="nil"/>
              <w:bottom w:val="single" w:sz="4" w:space="0" w:color="auto"/>
              <w:right w:val="nil"/>
            </w:tcBorders>
            <w:shd w:val="clear" w:color="auto" w:fill="auto"/>
            <w:vAlign w:val="center"/>
            <w:hideMark/>
          </w:tcPr>
          <w:p w14:paraId="2464E0A1" w14:textId="77777777" w:rsidR="00814F7F" w:rsidRPr="00814F7F" w:rsidRDefault="00814F7F" w:rsidP="00814F7F">
            <w:pPr>
              <w:jc w:val="center"/>
              <w:rPr>
                <w:sz w:val="16"/>
                <w:szCs w:val="16"/>
              </w:rPr>
            </w:pPr>
            <w:r w:rsidRPr="00814F7F">
              <w:rPr>
                <w:sz w:val="16"/>
                <w:szCs w:val="16"/>
              </w:rPr>
              <w:t>0</w:t>
            </w:r>
          </w:p>
        </w:tc>
        <w:tc>
          <w:tcPr>
            <w:tcW w:w="1580" w:type="dxa"/>
            <w:tcBorders>
              <w:top w:val="nil"/>
              <w:left w:val="single" w:sz="4" w:space="0" w:color="auto"/>
              <w:bottom w:val="single" w:sz="4" w:space="0" w:color="auto"/>
              <w:right w:val="nil"/>
            </w:tcBorders>
            <w:shd w:val="clear" w:color="auto" w:fill="auto"/>
            <w:vAlign w:val="center"/>
            <w:hideMark/>
          </w:tcPr>
          <w:p w14:paraId="4D0A4AF7" w14:textId="77777777" w:rsidR="00814F7F" w:rsidRPr="00814F7F" w:rsidRDefault="00814F7F" w:rsidP="00814F7F">
            <w:pPr>
              <w:jc w:val="center"/>
              <w:rPr>
                <w:sz w:val="16"/>
                <w:szCs w:val="16"/>
              </w:rPr>
            </w:pPr>
            <w:r w:rsidRPr="00814F7F">
              <w:rPr>
                <w:sz w:val="16"/>
                <w:szCs w:val="16"/>
              </w:rPr>
              <w:t>489,90</w:t>
            </w:r>
          </w:p>
        </w:tc>
        <w:tc>
          <w:tcPr>
            <w:tcW w:w="1580" w:type="dxa"/>
            <w:tcBorders>
              <w:top w:val="nil"/>
              <w:left w:val="single" w:sz="4" w:space="0" w:color="auto"/>
              <w:bottom w:val="single" w:sz="4" w:space="0" w:color="auto"/>
              <w:right w:val="nil"/>
            </w:tcBorders>
            <w:shd w:val="clear" w:color="auto" w:fill="auto"/>
            <w:vAlign w:val="center"/>
            <w:hideMark/>
          </w:tcPr>
          <w:p w14:paraId="1EEAD4B4"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31EEB13E"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2D1265AD"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35D362A2" w14:textId="77777777" w:rsidR="00814F7F" w:rsidRPr="00814F7F" w:rsidRDefault="00814F7F" w:rsidP="00814F7F">
            <w:pPr>
              <w:jc w:val="center"/>
              <w:rPr>
                <w:sz w:val="16"/>
                <w:szCs w:val="16"/>
              </w:rPr>
            </w:pPr>
            <w:r w:rsidRPr="00814F7F">
              <w:rPr>
                <w:sz w:val="16"/>
                <w:szCs w:val="16"/>
              </w:rPr>
              <w:t> </w:t>
            </w:r>
          </w:p>
        </w:tc>
        <w:tc>
          <w:tcPr>
            <w:tcW w:w="1460" w:type="dxa"/>
            <w:tcBorders>
              <w:top w:val="nil"/>
              <w:left w:val="single" w:sz="4" w:space="0" w:color="auto"/>
              <w:bottom w:val="single" w:sz="4" w:space="0" w:color="auto"/>
              <w:right w:val="single" w:sz="4" w:space="0" w:color="auto"/>
            </w:tcBorders>
            <w:shd w:val="clear" w:color="auto" w:fill="auto"/>
            <w:vAlign w:val="center"/>
            <w:hideMark/>
          </w:tcPr>
          <w:p w14:paraId="097BB0F4" w14:textId="77777777" w:rsidR="00814F7F" w:rsidRPr="00814F7F" w:rsidRDefault="00814F7F" w:rsidP="00814F7F">
            <w:pPr>
              <w:jc w:val="center"/>
              <w:rPr>
                <w:sz w:val="16"/>
                <w:szCs w:val="16"/>
              </w:rPr>
            </w:pPr>
            <w:r w:rsidRPr="00814F7F">
              <w:rPr>
                <w:sz w:val="16"/>
                <w:szCs w:val="16"/>
              </w:rPr>
              <w:t> </w:t>
            </w:r>
          </w:p>
        </w:tc>
        <w:tc>
          <w:tcPr>
            <w:tcW w:w="1840" w:type="dxa"/>
            <w:tcBorders>
              <w:top w:val="nil"/>
              <w:left w:val="nil"/>
              <w:bottom w:val="single" w:sz="4" w:space="0" w:color="auto"/>
              <w:right w:val="single" w:sz="8" w:space="0" w:color="auto"/>
            </w:tcBorders>
            <w:shd w:val="clear" w:color="auto" w:fill="auto"/>
            <w:vAlign w:val="center"/>
            <w:hideMark/>
          </w:tcPr>
          <w:p w14:paraId="69403AC8" w14:textId="77777777" w:rsidR="00814F7F" w:rsidRPr="00814F7F" w:rsidRDefault="00814F7F" w:rsidP="00814F7F">
            <w:pPr>
              <w:jc w:val="center"/>
              <w:rPr>
                <w:sz w:val="16"/>
                <w:szCs w:val="16"/>
              </w:rPr>
            </w:pPr>
            <w:r w:rsidRPr="00814F7F">
              <w:rPr>
                <w:sz w:val="16"/>
                <w:szCs w:val="16"/>
              </w:rPr>
              <w:t>0,00</w:t>
            </w:r>
          </w:p>
        </w:tc>
      </w:tr>
      <w:tr w:rsidR="00814F7F" w:rsidRPr="00814F7F" w14:paraId="75098278" w14:textId="77777777" w:rsidTr="00814F7F">
        <w:trPr>
          <w:trHeight w:val="300"/>
          <w:jc w:val="center"/>
        </w:trPr>
        <w:tc>
          <w:tcPr>
            <w:tcW w:w="620" w:type="dxa"/>
            <w:tcBorders>
              <w:top w:val="nil"/>
              <w:left w:val="single" w:sz="8" w:space="0" w:color="auto"/>
              <w:bottom w:val="single" w:sz="4" w:space="0" w:color="auto"/>
              <w:right w:val="single" w:sz="4" w:space="0" w:color="auto"/>
            </w:tcBorders>
            <w:shd w:val="clear" w:color="auto" w:fill="auto"/>
            <w:vAlign w:val="center"/>
            <w:hideMark/>
          </w:tcPr>
          <w:p w14:paraId="2E946EB3" w14:textId="77777777" w:rsidR="00814F7F" w:rsidRPr="00814F7F" w:rsidRDefault="00814F7F" w:rsidP="00814F7F">
            <w:pPr>
              <w:jc w:val="center"/>
              <w:rPr>
                <w:sz w:val="16"/>
                <w:szCs w:val="16"/>
              </w:rPr>
            </w:pPr>
            <w:r w:rsidRPr="00814F7F">
              <w:rPr>
                <w:sz w:val="16"/>
                <w:szCs w:val="16"/>
              </w:rPr>
              <w:t> </w:t>
            </w:r>
          </w:p>
        </w:tc>
        <w:tc>
          <w:tcPr>
            <w:tcW w:w="5020" w:type="dxa"/>
            <w:tcBorders>
              <w:top w:val="nil"/>
              <w:left w:val="nil"/>
              <w:bottom w:val="single" w:sz="4" w:space="0" w:color="auto"/>
              <w:right w:val="single" w:sz="4" w:space="0" w:color="auto"/>
            </w:tcBorders>
            <w:shd w:val="clear" w:color="auto" w:fill="auto"/>
            <w:vAlign w:val="center"/>
            <w:hideMark/>
          </w:tcPr>
          <w:p w14:paraId="0F67923C" w14:textId="77777777" w:rsidR="00814F7F" w:rsidRPr="00814F7F" w:rsidRDefault="00814F7F" w:rsidP="00814F7F">
            <w:pPr>
              <w:rPr>
                <w:sz w:val="16"/>
                <w:szCs w:val="16"/>
              </w:rPr>
            </w:pPr>
            <w:r w:rsidRPr="00814F7F">
              <w:rPr>
                <w:sz w:val="16"/>
                <w:szCs w:val="16"/>
              </w:rPr>
              <w:t>- земельный налог (неподконтрольные расходы)</w:t>
            </w:r>
          </w:p>
        </w:tc>
        <w:tc>
          <w:tcPr>
            <w:tcW w:w="1100" w:type="dxa"/>
            <w:tcBorders>
              <w:top w:val="nil"/>
              <w:left w:val="nil"/>
              <w:bottom w:val="single" w:sz="4" w:space="0" w:color="auto"/>
              <w:right w:val="single" w:sz="4" w:space="0" w:color="auto"/>
            </w:tcBorders>
            <w:shd w:val="clear" w:color="auto" w:fill="auto"/>
            <w:vAlign w:val="center"/>
            <w:hideMark/>
          </w:tcPr>
          <w:p w14:paraId="1361CD09" w14:textId="77777777" w:rsidR="00814F7F" w:rsidRPr="00814F7F" w:rsidRDefault="00814F7F" w:rsidP="00814F7F">
            <w:pPr>
              <w:jc w:val="center"/>
              <w:rPr>
                <w:sz w:val="16"/>
                <w:szCs w:val="16"/>
              </w:rPr>
            </w:pPr>
            <w:r w:rsidRPr="00814F7F">
              <w:rPr>
                <w:sz w:val="16"/>
                <w:szCs w:val="16"/>
              </w:rPr>
              <w:t>тыс.руб.</w:t>
            </w:r>
          </w:p>
        </w:tc>
        <w:tc>
          <w:tcPr>
            <w:tcW w:w="1580" w:type="dxa"/>
            <w:tcBorders>
              <w:top w:val="nil"/>
              <w:left w:val="nil"/>
              <w:bottom w:val="single" w:sz="4" w:space="0" w:color="auto"/>
              <w:right w:val="nil"/>
            </w:tcBorders>
            <w:shd w:val="clear" w:color="auto" w:fill="auto"/>
            <w:vAlign w:val="center"/>
            <w:hideMark/>
          </w:tcPr>
          <w:p w14:paraId="2A037F74" w14:textId="77777777" w:rsidR="00814F7F" w:rsidRPr="00814F7F" w:rsidRDefault="00814F7F" w:rsidP="00814F7F">
            <w:pPr>
              <w:jc w:val="center"/>
              <w:rPr>
                <w:sz w:val="16"/>
                <w:szCs w:val="16"/>
              </w:rPr>
            </w:pPr>
            <w:r w:rsidRPr="00814F7F">
              <w:rPr>
                <w:sz w:val="16"/>
                <w:szCs w:val="16"/>
              </w:rPr>
              <w:t>0</w:t>
            </w:r>
          </w:p>
        </w:tc>
        <w:tc>
          <w:tcPr>
            <w:tcW w:w="1580" w:type="dxa"/>
            <w:tcBorders>
              <w:top w:val="nil"/>
              <w:left w:val="single" w:sz="4" w:space="0" w:color="auto"/>
              <w:bottom w:val="single" w:sz="4" w:space="0" w:color="auto"/>
              <w:right w:val="nil"/>
            </w:tcBorders>
            <w:shd w:val="clear" w:color="auto" w:fill="auto"/>
            <w:vAlign w:val="center"/>
            <w:hideMark/>
          </w:tcPr>
          <w:p w14:paraId="633D4CEC"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41BCD406"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041EBF4D"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2A9DADA3"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7E1B16AF" w14:textId="77777777" w:rsidR="00814F7F" w:rsidRPr="00814F7F" w:rsidRDefault="00814F7F" w:rsidP="00814F7F">
            <w:pPr>
              <w:jc w:val="center"/>
              <w:rPr>
                <w:sz w:val="16"/>
                <w:szCs w:val="16"/>
              </w:rPr>
            </w:pPr>
            <w:r w:rsidRPr="00814F7F">
              <w:rPr>
                <w:sz w:val="16"/>
                <w:szCs w:val="16"/>
              </w:rPr>
              <w:t> </w:t>
            </w:r>
          </w:p>
        </w:tc>
        <w:tc>
          <w:tcPr>
            <w:tcW w:w="1460" w:type="dxa"/>
            <w:tcBorders>
              <w:top w:val="nil"/>
              <w:left w:val="single" w:sz="4" w:space="0" w:color="auto"/>
              <w:bottom w:val="single" w:sz="4" w:space="0" w:color="auto"/>
              <w:right w:val="single" w:sz="4" w:space="0" w:color="auto"/>
            </w:tcBorders>
            <w:shd w:val="clear" w:color="auto" w:fill="auto"/>
            <w:vAlign w:val="center"/>
            <w:hideMark/>
          </w:tcPr>
          <w:p w14:paraId="70423AEC" w14:textId="77777777" w:rsidR="00814F7F" w:rsidRPr="00814F7F" w:rsidRDefault="00814F7F" w:rsidP="00814F7F">
            <w:pPr>
              <w:rPr>
                <w:sz w:val="16"/>
                <w:szCs w:val="16"/>
              </w:rPr>
            </w:pPr>
            <w:r w:rsidRPr="00814F7F">
              <w:rPr>
                <w:sz w:val="16"/>
                <w:szCs w:val="16"/>
              </w:rPr>
              <w:t> </w:t>
            </w:r>
          </w:p>
        </w:tc>
        <w:tc>
          <w:tcPr>
            <w:tcW w:w="1840" w:type="dxa"/>
            <w:tcBorders>
              <w:top w:val="nil"/>
              <w:left w:val="nil"/>
              <w:bottom w:val="single" w:sz="4" w:space="0" w:color="auto"/>
              <w:right w:val="single" w:sz="8" w:space="0" w:color="auto"/>
            </w:tcBorders>
            <w:shd w:val="clear" w:color="auto" w:fill="auto"/>
            <w:vAlign w:val="center"/>
            <w:hideMark/>
          </w:tcPr>
          <w:p w14:paraId="37DB599C" w14:textId="77777777" w:rsidR="00814F7F" w:rsidRPr="00814F7F" w:rsidRDefault="00814F7F" w:rsidP="00814F7F">
            <w:pPr>
              <w:jc w:val="center"/>
              <w:rPr>
                <w:sz w:val="16"/>
                <w:szCs w:val="16"/>
              </w:rPr>
            </w:pPr>
            <w:r w:rsidRPr="00814F7F">
              <w:rPr>
                <w:sz w:val="16"/>
                <w:szCs w:val="16"/>
              </w:rPr>
              <w:t>0,00</w:t>
            </w:r>
          </w:p>
        </w:tc>
      </w:tr>
      <w:tr w:rsidR="00814F7F" w:rsidRPr="00814F7F" w14:paraId="7898143E" w14:textId="77777777" w:rsidTr="00814F7F">
        <w:trPr>
          <w:trHeight w:val="300"/>
          <w:jc w:val="center"/>
        </w:trPr>
        <w:tc>
          <w:tcPr>
            <w:tcW w:w="620" w:type="dxa"/>
            <w:tcBorders>
              <w:top w:val="nil"/>
              <w:left w:val="single" w:sz="8" w:space="0" w:color="auto"/>
              <w:bottom w:val="single" w:sz="4" w:space="0" w:color="auto"/>
              <w:right w:val="single" w:sz="4" w:space="0" w:color="auto"/>
            </w:tcBorders>
            <w:shd w:val="clear" w:color="auto" w:fill="auto"/>
            <w:vAlign w:val="center"/>
            <w:hideMark/>
          </w:tcPr>
          <w:p w14:paraId="08DF3CC5" w14:textId="77777777" w:rsidR="00814F7F" w:rsidRPr="00814F7F" w:rsidRDefault="00814F7F" w:rsidP="00814F7F">
            <w:pPr>
              <w:jc w:val="center"/>
              <w:rPr>
                <w:sz w:val="16"/>
                <w:szCs w:val="16"/>
              </w:rPr>
            </w:pPr>
            <w:r w:rsidRPr="00814F7F">
              <w:rPr>
                <w:sz w:val="16"/>
                <w:szCs w:val="16"/>
              </w:rPr>
              <w:t> </w:t>
            </w:r>
          </w:p>
        </w:tc>
        <w:tc>
          <w:tcPr>
            <w:tcW w:w="5020" w:type="dxa"/>
            <w:tcBorders>
              <w:top w:val="nil"/>
              <w:left w:val="nil"/>
              <w:bottom w:val="single" w:sz="4" w:space="0" w:color="auto"/>
              <w:right w:val="single" w:sz="4" w:space="0" w:color="auto"/>
            </w:tcBorders>
            <w:shd w:val="clear" w:color="auto" w:fill="auto"/>
            <w:vAlign w:val="center"/>
            <w:hideMark/>
          </w:tcPr>
          <w:p w14:paraId="772AF8C0" w14:textId="77777777" w:rsidR="00814F7F" w:rsidRPr="00814F7F" w:rsidRDefault="00814F7F" w:rsidP="00814F7F">
            <w:pPr>
              <w:rPr>
                <w:sz w:val="16"/>
                <w:szCs w:val="16"/>
              </w:rPr>
            </w:pPr>
            <w:r w:rsidRPr="00814F7F">
              <w:rPr>
                <w:sz w:val="16"/>
                <w:szCs w:val="16"/>
              </w:rPr>
              <w:t>- транспортный налог (неподконтрольные расходы)</w:t>
            </w:r>
          </w:p>
        </w:tc>
        <w:tc>
          <w:tcPr>
            <w:tcW w:w="1100" w:type="dxa"/>
            <w:tcBorders>
              <w:top w:val="nil"/>
              <w:left w:val="nil"/>
              <w:bottom w:val="single" w:sz="4" w:space="0" w:color="auto"/>
              <w:right w:val="single" w:sz="4" w:space="0" w:color="auto"/>
            </w:tcBorders>
            <w:shd w:val="clear" w:color="auto" w:fill="auto"/>
            <w:vAlign w:val="center"/>
            <w:hideMark/>
          </w:tcPr>
          <w:p w14:paraId="4695DDE1" w14:textId="77777777" w:rsidR="00814F7F" w:rsidRPr="00814F7F" w:rsidRDefault="00814F7F" w:rsidP="00814F7F">
            <w:pPr>
              <w:jc w:val="center"/>
              <w:rPr>
                <w:sz w:val="16"/>
                <w:szCs w:val="16"/>
              </w:rPr>
            </w:pPr>
            <w:r w:rsidRPr="00814F7F">
              <w:rPr>
                <w:sz w:val="16"/>
                <w:szCs w:val="16"/>
              </w:rPr>
              <w:t>тыс.руб.</w:t>
            </w:r>
          </w:p>
        </w:tc>
        <w:tc>
          <w:tcPr>
            <w:tcW w:w="1580" w:type="dxa"/>
            <w:tcBorders>
              <w:top w:val="nil"/>
              <w:left w:val="nil"/>
              <w:bottom w:val="single" w:sz="4" w:space="0" w:color="auto"/>
              <w:right w:val="nil"/>
            </w:tcBorders>
            <w:shd w:val="clear" w:color="auto" w:fill="auto"/>
            <w:vAlign w:val="center"/>
            <w:hideMark/>
          </w:tcPr>
          <w:p w14:paraId="7E6DCB97" w14:textId="77777777" w:rsidR="00814F7F" w:rsidRPr="00814F7F" w:rsidRDefault="00814F7F" w:rsidP="00814F7F">
            <w:pPr>
              <w:jc w:val="center"/>
              <w:rPr>
                <w:sz w:val="16"/>
                <w:szCs w:val="16"/>
              </w:rPr>
            </w:pPr>
            <w:r w:rsidRPr="00814F7F">
              <w:rPr>
                <w:sz w:val="16"/>
                <w:szCs w:val="16"/>
              </w:rPr>
              <w:t>0</w:t>
            </w:r>
          </w:p>
        </w:tc>
        <w:tc>
          <w:tcPr>
            <w:tcW w:w="1580" w:type="dxa"/>
            <w:tcBorders>
              <w:top w:val="nil"/>
              <w:left w:val="single" w:sz="4" w:space="0" w:color="auto"/>
              <w:bottom w:val="single" w:sz="4" w:space="0" w:color="auto"/>
              <w:right w:val="nil"/>
            </w:tcBorders>
            <w:shd w:val="clear" w:color="auto" w:fill="auto"/>
            <w:vAlign w:val="center"/>
            <w:hideMark/>
          </w:tcPr>
          <w:p w14:paraId="55284B4D"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05DDB519"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257937AE"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3659DF82"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30E05B24" w14:textId="77777777" w:rsidR="00814F7F" w:rsidRPr="00814F7F" w:rsidRDefault="00814F7F" w:rsidP="00814F7F">
            <w:pPr>
              <w:jc w:val="center"/>
              <w:rPr>
                <w:sz w:val="16"/>
                <w:szCs w:val="16"/>
              </w:rPr>
            </w:pPr>
            <w:r w:rsidRPr="00814F7F">
              <w:rPr>
                <w:sz w:val="16"/>
                <w:szCs w:val="16"/>
              </w:rPr>
              <w:t> </w:t>
            </w:r>
          </w:p>
        </w:tc>
        <w:tc>
          <w:tcPr>
            <w:tcW w:w="1460" w:type="dxa"/>
            <w:tcBorders>
              <w:top w:val="nil"/>
              <w:left w:val="single" w:sz="4" w:space="0" w:color="auto"/>
              <w:bottom w:val="single" w:sz="4" w:space="0" w:color="auto"/>
              <w:right w:val="single" w:sz="4" w:space="0" w:color="auto"/>
            </w:tcBorders>
            <w:shd w:val="clear" w:color="auto" w:fill="auto"/>
            <w:vAlign w:val="center"/>
            <w:hideMark/>
          </w:tcPr>
          <w:p w14:paraId="2A15308C" w14:textId="77777777" w:rsidR="00814F7F" w:rsidRPr="00814F7F" w:rsidRDefault="00814F7F" w:rsidP="00814F7F">
            <w:pPr>
              <w:jc w:val="center"/>
              <w:rPr>
                <w:sz w:val="16"/>
                <w:szCs w:val="16"/>
              </w:rPr>
            </w:pPr>
            <w:r w:rsidRPr="00814F7F">
              <w:rPr>
                <w:sz w:val="16"/>
                <w:szCs w:val="16"/>
              </w:rPr>
              <w:t> </w:t>
            </w:r>
          </w:p>
        </w:tc>
        <w:tc>
          <w:tcPr>
            <w:tcW w:w="1840" w:type="dxa"/>
            <w:tcBorders>
              <w:top w:val="nil"/>
              <w:left w:val="nil"/>
              <w:bottom w:val="single" w:sz="4" w:space="0" w:color="auto"/>
              <w:right w:val="single" w:sz="8" w:space="0" w:color="auto"/>
            </w:tcBorders>
            <w:shd w:val="clear" w:color="auto" w:fill="auto"/>
            <w:vAlign w:val="center"/>
            <w:hideMark/>
          </w:tcPr>
          <w:p w14:paraId="09F434BE" w14:textId="77777777" w:rsidR="00814F7F" w:rsidRPr="00814F7F" w:rsidRDefault="00814F7F" w:rsidP="00814F7F">
            <w:pPr>
              <w:jc w:val="center"/>
              <w:rPr>
                <w:sz w:val="16"/>
                <w:szCs w:val="16"/>
              </w:rPr>
            </w:pPr>
            <w:r w:rsidRPr="00814F7F">
              <w:rPr>
                <w:sz w:val="16"/>
                <w:szCs w:val="16"/>
              </w:rPr>
              <w:t>0,00</w:t>
            </w:r>
          </w:p>
        </w:tc>
      </w:tr>
      <w:tr w:rsidR="00814F7F" w:rsidRPr="00814F7F" w14:paraId="338F6674" w14:textId="77777777" w:rsidTr="00814F7F">
        <w:trPr>
          <w:trHeight w:val="300"/>
          <w:jc w:val="center"/>
        </w:trPr>
        <w:tc>
          <w:tcPr>
            <w:tcW w:w="620" w:type="dxa"/>
            <w:tcBorders>
              <w:top w:val="nil"/>
              <w:left w:val="single" w:sz="8" w:space="0" w:color="auto"/>
              <w:bottom w:val="single" w:sz="4" w:space="0" w:color="auto"/>
              <w:right w:val="single" w:sz="4" w:space="0" w:color="auto"/>
            </w:tcBorders>
            <w:shd w:val="clear" w:color="auto" w:fill="auto"/>
            <w:vAlign w:val="center"/>
            <w:hideMark/>
          </w:tcPr>
          <w:p w14:paraId="7D4D89B4" w14:textId="77777777" w:rsidR="00814F7F" w:rsidRPr="00814F7F" w:rsidRDefault="00814F7F" w:rsidP="00814F7F">
            <w:pPr>
              <w:jc w:val="center"/>
              <w:rPr>
                <w:sz w:val="16"/>
                <w:szCs w:val="16"/>
              </w:rPr>
            </w:pPr>
            <w:r w:rsidRPr="00814F7F">
              <w:rPr>
                <w:sz w:val="16"/>
                <w:szCs w:val="16"/>
              </w:rPr>
              <w:t> </w:t>
            </w:r>
          </w:p>
        </w:tc>
        <w:tc>
          <w:tcPr>
            <w:tcW w:w="5020" w:type="dxa"/>
            <w:tcBorders>
              <w:top w:val="nil"/>
              <w:left w:val="nil"/>
              <w:bottom w:val="single" w:sz="4" w:space="0" w:color="auto"/>
              <w:right w:val="single" w:sz="4" w:space="0" w:color="auto"/>
            </w:tcBorders>
            <w:shd w:val="clear" w:color="auto" w:fill="auto"/>
            <w:vAlign w:val="center"/>
            <w:hideMark/>
          </w:tcPr>
          <w:p w14:paraId="22A8AFE9" w14:textId="77777777" w:rsidR="00814F7F" w:rsidRPr="00814F7F" w:rsidRDefault="00814F7F" w:rsidP="00814F7F">
            <w:pPr>
              <w:rPr>
                <w:sz w:val="16"/>
                <w:szCs w:val="16"/>
              </w:rPr>
            </w:pPr>
            <w:r w:rsidRPr="00814F7F">
              <w:rPr>
                <w:sz w:val="16"/>
                <w:szCs w:val="16"/>
              </w:rPr>
              <w:t>- прочие налоги (неподконтрольные расходы)</w:t>
            </w:r>
          </w:p>
        </w:tc>
        <w:tc>
          <w:tcPr>
            <w:tcW w:w="1100" w:type="dxa"/>
            <w:tcBorders>
              <w:top w:val="nil"/>
              <w:left w:val="nil"/>
              <w:bottom w:val="single" w:sz="4" w:space="0" w:color="auto"/>
              <w:right w:val="single" w:sz="4" w:space="0" w:color="auto"/>
            </w:tcBorders>
            <w:shd w:val="clear" w:color="auto" w:fill="auto"/>
            <w:vAlign w:val="center"/>
            <w:hideMark/>
          </w:tcPr>
          <w:p w14:paraId="3C713850" w14:textId="77777777" w:rsidR="00814F7F" w:rsidRPr="00814F7F" w:rsidRDefault="00814F7F" w:rsidP="00814F7F">
            <w:pPr>
              <w:jc w:val="center"/>
              <w:rPr>
                <w:sz w:val="16"/>
                <w:szCs w:val="16"/>
              </w:rPr>
            </w:pPr>
            <w:r w:rsidRPr="00814F7F">
              <w:rPr>
                <w:sz w:val="16"/>
                <w:szCs w:val="16"/>
              </w:rPr>
              <w:t>тыс.руб.</w:t>
            </w:r>
          </w:p>
        </w:tc>
        <w:tc>
          <w:tcPr>
            <w:tcW w:w="1580" w:type="dxa"/>
            <w:tcBorders>
              <w:top w:val="nil"/>
              <w:left w:val="nil"/>
              <w:bottom w:val="single" w:sz="4" w:space="0" w:color="auto"/>
              <w:right w:val="nil"/>
            </w:tcBorders>
            <w:shd w:val="clear" w:color="auto" w:fill="auto"/>
            <w:vAlign w:val="center"/>
            <w:hideMark/>
          </w:tcPr>
          <w:p w14:paraId="5E8A3784" w14:textId="77777777" w:rsidR="00814F7F" w:rsidRPr="00814F7F" w:rsidRDefault="00814F7F" w:rsidP="00814F7F">
            <w:pPr>
              <w:jc w:val="center"/>
              <w:rPr>
                <w:sz w:val="16"/>
                <w:szCs w:val="16"/>
              </w:rPr>
            </w:pPr>
            <w:r w:rsidRPr="00814F7F">
              <w:rPr>
                <w:sz w:val="16"/>
                <w:szCs w:val="16"/>
              </w:rPr>
              <w:t>204</w:t>
            </w:r>
          </w:p>
        </w:tc>
        <w:tc>
          <w:tcPr>
            <w:tcW w:w="1580" w:type="dxa"/>
            <w:tcBorders>
              <w:top w:val="nil"/>
              <w:left w:val="single" w:sz="4" w:space="0" w:color="auto"/>
              <w:bottom w:val="single" w:sz="4" w:space="0" w:color="auto"/>
              <w:right w:val="nil"/>
            </w:tcBorders>
            <w:shd w:val="clear" w:color="auto" w:fill="auto"/>
            <w:vAlign w:val="center"/>
            <w:hideMark/>
          </w:tcPr>
          <w:p w14:paraId="7780B6B7"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1FEE7CAC"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1B31A56F"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5AA449B9"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6BAD1319" w14:textId="77777777" w:rsidR="00814F7F" w:rsidRPr="00814F7F" w:rsidRDefault="00814F7F" w:rsidP="00814F7F">
            <w:pPr>
              <w:jc w:val="center"/>
              <w:rPr>
                <w:sz w:val="16"/>
                <w:szCs w:val="16"/>
              </w:rPr>
            </w:pPr>
            <w:r w:rsidRPr="00814F7F">
              <w:rPr>
                <w:sz w:val="16"/>
                <w:szCs w:val="16"/>
              </w:rPr>
              <w:t> </w:t>
            </w:r>
          </w:p>
        </w:tc>
        <w:tc>
          <w:tcPr>
            <w:tcW w:w="1460" w:type="dxa"/>
            <w:tcBorders>
              <w:top w:val="nil"/>
              <w:left w:val="single" w:sz="4" w:space="0" w:color="auto"/>
              <w:bottom w:val="single" w:sz="4" w:space="0" w:color="auto"/>
              <w:right w:val="single" w:sz="4" w:space="0" w:color="auto"/>
            </w:tcBorders>
            <w:shd w:val="clear" w:color="auto" w:fill="auto"/>
            <w:vAlign w:val="center"/>
            <w:hideMark/>
          </w:tcPr>
          <w:p w14:paraId="69C29E91" w14:textId="77777777" w:rsidR="00814F7F" w:rsidRPr="00814F7F" w:rsidRDefault="00814F7F" w:rsidP="00814F7F">
            <w:pPr>
              <w:rPr>
                <w:sz w:val="16"/>
                <w:szCs w:val="16"/>
              </w:rPr>
            </w:pPr>
            <w:r w:rsidRPr="00814F7F">
              <w:rPr>
                <w:sz w:val="16"/>
                <w:szCs w:val="16"/>
              </w:rPr>
              <w:t> </w:t>
            </w:r>
          </w:p>
        </w:tc>
        <w:tc>
          <w:tcPr>
            <w:tcW w:w="1840" w:type="dxa"/>
            <w:tcBorders>
              <w:top w:val="nil"/>
              <w:left w:val="nil"/>
              <w:bottom w:val="single" w:sz="4" w:space="0" w:color="auto"/>
              <w:right w:val="single" w:sz="8" w:space="0" w:color="auto"/>
            </w:tcBorders>
            <w:shd w:val="clear" w:color="auto" w:fill="auto"/>
            <w:vAlign w:val="center"/>
            <w:hideMark/>
          </w:tcPr>
          <w:p w14:paraId="6A49FD82" w14:textId="77777777" w:rsidR="00814F7F" w:rsidRPr="00814F7F" w:rsidRDefault="00814F7F" w:rsidP="00814F7F">
            <w:pPr>
              <w:jc w:val="center"/>
              <w:rPr>
                <w:sz w:val="16"/>
                <w:szCs w:val="16"/>
              </w:rPr>
            </w:pPr>
            <w:r w:rsidRPr="00814F7F">
              <w:rPr>
                <w:sz w:val="16"/>
                <w:szCs w:val="16"/>
              </w:rPr>
              <w:t>0,00</w:t>
            </w:r>
          </w:p>
        </w:tc>
      </w:tr>
      <w:tr w:rsidR="00814F7F" w:rsidRPr="00814F7F" w14:paraId="382BC580" w14:textId="77777777" w:rsidTr="00814F7F">
        <w:trPr>
          <w:trHeight w:val="300"/>
          <w:jc w:val="center"/>
        </w:trPr>
        <w:tc>
          <w:tcPr>
            <w:tcW w:w="620" w:type="dxa"/>
            <w:tcBorders>
              <w:top w:val="nil"/>
              <w:left w:val="single" w:sz="8" w:space="0" w:color="auto"/>
              <w:bottom w:val="single" w:sz="4" w:space="0" w:color="auto"/>
              <w:right w:val="single" w:sz="4" w:space="0" w:color="auto"/>
            </w:tcBorders>
            <w:shd w:val="clear" w:color="auto" w:fill="auto"/>
            <w:vAlign w:val="center"/>
            <w:hideMark/>
          </w:tcPr>
          <w:p w14:paraId="1F5A3E25" w14:textId="77777777" w:rsidR="00814F7F" w:rsidRPr="00814F7F" w:rsidRDefault="00814F7F" w:rsidP="00814F7F">
            <w:pPr>
              <w:jc w:val="center"/>
              <w:rPr>
                <w:sz w:val="16"/>
                <w:szCs w:val="16"/>
              </w:rPr>
            </w:pPr>
            <w:r w:rsidRPr="00814F7F">
              <w:rPr>
                <w:sz w:val="16"/>
                <w:szCs w:val="16"/>
              </w:rPr>
              <w:t> </w:t>
            </w:r>
          </w:p>
        </w:tc>
        <w:tc>
          <w:tcPr>
            <w:tcW w:w="5020" w:type="dxa"/>
            <w:tcBorders>
              <w:top w:val="nil"/>
              <w:left w:val="nil"/>
              <w:bottom w:val="single" w:sz="4" w:space="0" w:color="auto"/>
              <w:right w:val="single" w:sz="4" w:space="0" w:color="auto"/>
            </w:tcBorders>
            <w:shd w:val="clear" w:color="auto" w:fill="auto"/>
            <w:vAlign w:val="center"/>
            <w:hideMark/>
          </w:tcPr>
          <w:p w14:paraId="640EC849" w14:textId="77777777" w:rsidR="00814F7F" w:rsidRPr="00814F7F" w:rsidRDefault="00814F7F" w:rsidP="00814F7F">
            <w:pPr>
              <w:rPr>
                <w:sz w:val="16"/>
                <w:szCs w:val="16"/>
              </w:rPr>
            </w:pPr>
            <w:r w:rsidRPr="00814F7F">
              <w:rPr>
                <w:sz w:val="16"/>
                <w:szCs w:val="16"/>
              </w:rPr>
              <w:t>- обязательное страхование</w:t>
            </w:r>
          </w:p>
        </w:tc>
        <w:tc>
          <w:tcPr>
            <w:tcW w:w="1100" w:type="dxa"/>
            <w:tcBorders>
              <w:top w:val="nil"/>
              <w:left w:val="nil"/>
              <w:bottom w:val="single" w:sz="4" w:space="0" w:color="auto"/>
              <w:right w:val="single" w:sz="4" w:space="0" w:color="auto"/>
            </w:tcBorders>
            <w:shd w:val="clear" w:color="auto" w:fill="auto"/>
            <w:vAlign w:val="center"/>
            <w:hideMark/>
          </w:tcPr>
          <w:p w14:paraId="2626973A" w14:textId="77777777" w:rsidR="00814F7F" w:rsidRPr="00814F7F" w:rsidRDefault="00814F7F" w:rsidP="00814F7F">
            <w:pPr>
              <w:jc w:val="center"/>
              <w:rPr>
                <w:sz w:val="16"/>
                <w:szCs w:val="16"/>
              </w:rPr>
            </w:pPr>
            <w:r w:rsidRPr="00814F7F">
              <w:rPr>
                <w:sz w:val="16"/>
                <w:szCs w:val="16"/>
              </w:rPr>
              <w:t>тыс.руб.</w:t>
            </w:r>
          </w:p>
        </w:tc>
        <w:tc>
          <w:tcPr>
            <w:tcW w:w="1580" w:type="dxa"/>
            <w:tcBorders>
              <w:top w:val="nil"/>
              <w:left w:val="nil"/>
              <w:bottom w:val="single" w:sz="4" w:space="0" w:color="auto"/>
              <w:right w:val="nil"/>
            </w:tcBorders>
            <w:shd w:val="clear" w:color="auto" w:fill="auto"/>
            <w:vAlign w:val="center"/>
            <w:hideMark/>
          </w:tcPr>
          <w:p w14:paraId="31844577" w14:textId="77777777" w:rsidR="00814F7F" w:rsidRPr="00814F7F" w:rsidRDefault="00814F7F" w:rsidP="00814F7F">
            <w:pPr>
              <w:jc w:val="center"/>
              <w:rPr>
                <w:sz w:val="16"/>
                <w:szCs w:val="16"/>
              </w:rPr>
            </w:pPr>
            <w:r w:rsidRPr="00814F7F">
              <w:rPr>
                <w:sz w:val="16"/>
                <w:szCs w:val="16"/>
              </w:rPr>
              <w:t>0</w:t>
            </w:r>
          </w:p>
        </w:tc>
        <w:tc>
          <w:tcPr>
            <w:tcW w:w="1580" w:type="dxa"/>
            <w:tcBorders>
              <w:top w:val="nil"/>
              <w:left w:val="single" w:sz="4" w:space="0" w:color="auto"/>
              <w:bottom w:val="single" w:sz="4" w:space="0" w:color="auto"/>
              <w:right w:val="nil"/>
            </w:tcBorders>
            <w:shd w:val="clear" w:color="auto" w:fill="auto"/>
            <w:vAlign w:val="center"/>
            <w:hideMark/>
          </w:tcPr>
          <w:p w14:paraId="3A69C551" w14:textId="77777777" w:rsidR="00814F7F" w:rsidRPr="00814F7F" w:rsidRDefault="00814F7F" w:rsidP="00814F7F">
            <w:pPr>
              <w:jc w:val="center"/>
              <w:rPr>
                <w:sz w:val="16"/>
                <w:szCs w:val="16"/>
              </w:rPr>
            </w:pPr>
            <w:r w:rsidRPr="00814F7F">
              <w:rPr>
                <w:sz w:val="16"/>
                <w:szCs w:val="16"/>
              </w:rPr>
              <w:t>18,00</w:t>
            </w:r>
          </w:p>
        </w:tc>
        <w:tc>
          <w:tcPr>
            <w:tcW w:w="1580" w:type="dxa"/>
            <w:tcBorders>
              <w:top w:val="nil"/>
              <w:left w:val="single" w:sz="4" w:space="0" w:color="auto"/>
              <w:bottom w:val="single" w:sz="4" w:space="0" w:color="auto"/>
              <w:right w:val="nil"/>
            </w:tcBorders>
            <w:shd w:val="clear" w:color="auto" w:fill="auto"/>
            <w:vAlign w:val="center"/>
            <w:hideMark/>
          </w:tcPr>
          <w:p w14:paraId="06C37B29" w14:textId="77777777" w:rsidR="00814F7F" w:rsidRPr="00814F7F" w:rsidRDefault="00814F7F" w:rsidP="00814F7F">
            <w:pPr>
              <w:jc w:val="center"/>
              <w:rPr>
                <w:sz w:val="16"/>
                <w:szCs w:val="16"/>
              </w:rPr>
            </w:pPr>
            <w:r w:rsidRPr="00814F7F">
              <w:rPr>
                <w:sz w:val="16"/>
                <w:szCs w:val="16"/>
              </w:rPr>
              <w:t>0,00</w:t>
            </w:r>
          </w:p>
        </w:tc>
        <w:tc>
          <w:tcPr>
            <w:tcW w:w="1580" w:type="dxa"/>
            <w:tcBorders>
              <w:top w:val="nil"/>
              <w:left w:val="single" w:sz="4" w:space="0" w:color="auto"/>
              <w:bottom w:val="single" w:sz="4" w:space="0" w:color="auto"/>
              <w:right w:val="nil"/>
            </w:tcBorders>
            <w:shd w:val="clear" w:color="auto" w:fill="auto"/>
            <w:vAlign w:val="center"/>
            <w:hideMark/>
          </w:tcPr>
          <w:p w14:paraId="1458995B"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25FFFA26"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682C3F38" w14:textId="77777777" w:rsidR="00814F7F" w:rsidRPr="00814F7F" w:rsidRDefault="00814F7F" w:rsidP="00814F7F">
            <w:pPr>
              <w:jc w:val="center"/>
              <w:rPr>
                <w:sz w:val="16"/>
                <w:szCs w:val="16"/>
              </w:rPr>
            </w:pPr>
            <w:r w:rsidRPr="00814F7F">
              <w:rPr>
                <w:sz w:val="16"/>
                <w:szCs w:val="16"/>
              </w:rPr>
              <w:t>0,00</w:t>
            </w:r>
          </w:p>
        </w:tc>
        <w:tc>
          <w:tcPr>
            <w:tcW w:w="1460" w:type="dxa"/>
            <w:tcBorders>
              <w:top w:val="nil"/>
              <w:left w:val="single" w:sz="4" w:space="0" w:color="auto"/>
              <w:bottom w:val="single" w:sz="4" w:space="0" w:color="auto"/>
              <w:right w:val="single" w:sz="4" w:space="0" w:color="auto"/>
            </w:tcBorders>
            <w:shd w:val="clear" w:color="auto" w:fill="auto"/>
            <w:vAlign w:val="center"/>
            <w:hideMark/>
          </w:tcPr>
          <w:p w14:paraId="04824920" w14:textId="77777777" w:rsidR="00814F7F" w:rsidRPr="00814F7F" w:rsidRDefault="00814F7F" w:rsidP="00814F7F">
            <w:pPr>
              <w:jc w:val="center"/>
              <w:rPr>
                <w:sz w:val="16"/>
                <w:szCs w:val="16"/>
              </w:rPr>
            </w:pPr>
            <w:r w:rsidRPr="00814F7F">
              <w:rPr>
                <w:sz w:val="16"/>
                <w:szCs w:val="16"/>
              </w:rPr>
              <w:t>0,00</w:t>
            </w:r>
          </w:p>
        </w:tc>
        <w:tc>
          <w:tcPr>
            <w:tcW w:w="1840" w:type="dxa"/>
            <w:tcBorders>
              <w:top w:val="nil"/>
              <w:left w:val="nil"/>
              <w:bottom w:val="single" w:sz="4" w:space="0" w:color="auto"/>
              <w:right w:val="single" w:sz="8" w:space="0" w:color="auto"/>
            </w:tcBorders>
            <w:shd w:val="clear" w:color="auto" w:fill="auto"/>
            <w:vAlign w:val="center"/>
            <w:hideMark/>
          </w:tcPr>
          <w:p w14:paraId="153BF4D1" w14:textId="77777777" w:rsidR="00814F7F" w:rsidRPr="00814F7F" w:rsidRDefault="00814F7F" w:rsidP="00814F7F">
            <w:pPr>
              <w:jc w:val="center"/>
              <w:rPr>
                <w:sz w:val="16"/>
                <w:szCs w:val="16"/>
              </w:rPr>
            </w:pPr>
            <w:r w:rsidRPr="00814F7F">
              <w:rPr>
                <w:sz w:val="16"/>
                <w:szCs w:val="16"/>
              </w:rPr>
              <w:t>0,00</w:t>
            </w:r>
          </w:p>
        </w:tc>
      </w:tr>
      <w:tr w:rsidR="00814F7F" w:rsidRPr="00814F7F" w14:paraId="7DD033FE" w14:textId="77777777" w:rsidTr="00814F7F">
        <w:trPr>
          <w:trHeight w:val="300"/>
          <w:jc w:val="center"/>
        </w:trPr>
        <w:tc>
          <w:tcPr>
            <w:tcW w:w="620" w:type="dxa"/>
            <w:tcBorders>
              <w:top w:val="nil"/>
              <w:left w:val="single" w:sz="8" w:space="0" w:color="auto"/>
              <w:bottom w:val="single" w:sz="4" w:space="0" w:color="auto"/>
              <w:right w:val="single" w:sz="4" w:space="0" w:color="auto"/>
            </w:tcBorders>
            <w:shd w:val="clear" w:color="auto" w:fill="auto"/>
            <w:vAlign w:val="center"/>
            <w:hideMark/>
          </w:tcPr>
          <w:p w14:paraId="02449599" w14:textId="77777777" w:rsidR="00814F7F" w:rsidRPr="00814F7F" w:rsidRDefault="00814F7F" w:rsidP="00814F7F">
            <w:pPr>
              <w:jc w:val="center"/>
              <w:rPr>
                <w:sz w:val="16"/>
                <w:szCs w:val="16"/>
              </w:rPr>
            </w:pPr>
            <w:r w:rsidRPr="00814F7F">
              <w:rPr>
                <w:sz w:val="16"/>
                <w:szCs w:val="16"/>
              </w:rPr>
              <w:t> </w:t>
            </w:r>
          </w:p>
        </w:tc>
        <w:tc>
          <w:tcPr>
            <w:tcW w:w="5020" w:type="dxa"/>
            <w:tcBorders>
              <w:top w:val="nil"/>
              <w:left w:val="nil"/>
              <w:bottom w:val="single" w:sz="4" w:space="0" w:color="auto"/>
              <w:right w:val="single" w:sz="4" w:space="0" w:color="auto"/>
            </w:tcBorders>
            <w:shd w:val="clear" w:color="auto" w:fill="auto"/>
            <w:vAlign w:val="center"/>
            <w:hideMark/>
          </w:tcPr>
          <w:p w14:paraId="1C2BB6BF" w14:textId="77777777" w:rsidR="00814F7F" w:rsidRPr="00814F7F" w:rsidRDefault="00814F7F" w:rsidP="00814F7F">
            <w:pPr>
              <w:rPr>
                <w:color w:val="000000"/>
                <w:sz w:val="16"/>
                <w:szCs w:val="16"/>
              </w:rPr>
            </w:pPr>
            <w:r w:rsidRPr="00814F7F">
              <w:rPr>
                <w:color w:val="000000"/>
                <w:sz w:val="16"/>
                <w:szCs w:val="16"/>
              </w:rPr>
              <w:t>услуги вспомогательного производства, в том числе:</w:t>
            </w:r>
          </w:p>
        </w:tc>
        <w:tc>
          <w:tcPr>
            <w:tcW w:w="1100" w:type="dxa"/>
            <w:tcBorders>
              <w:top w:val="nil"/>
              <w:left w:val="nil"/>
              <w:bottom w:val="single" w:sz="4" w:space="0" w:color="auto"/>
              <w:right w:val="single" w:sz="4" w:space="0" w:color="auto"/>
            </w:tcBorders>
            <w:shd w:val="clear" w:color="auto" w:fill="auto"/>
            <w:vAlign w:val="center"/>
            <w:hideMark/>
          </w:tcPr>
          <w:p w14:paraId="540E7EA7" w14:textId="77777777" w:rsidR="00814F7F" w:rsidRPr="00814F7F" w:rsidRDefault="00814F7F" w:rsidP="00814F7F">
            <w:pPr>
              <w:jc w:val="center"/>
              <w:rPr>
                <w:sz w:val="16"/>
                <w:szCs w:val="16"/>
              </w:rPr>
            </w:pPr>
            <w:r w:rsidRPr="00814F7F">
              <w:rPr>
                <w:sz w:val="16"/>
                <w:szCs w:val="16"/>
              </w:rPr>
              <w:t>тыс.руб.</w:t>
            </w:r>
          </w:p>
        </w:tc>
        <w:tc>
          <w:tcPr>
            <w:tcW w:w="1580" w:type="dxa"/>
            <w:tcBorders>
              <w:top w:val="nil"/>
              <w:left w:val="nil"/>
              <w:bottom w:val="single" w:sz="4" w:space="0" w:color="auto"/>
              <w:right w:val="nil"/>
            </w:tcBorders>
            <w:shd w:val="clear" w:color="auto" w:fill="auto"/>
            <w:vAlign w:val="center"/>
            <w:hideMark/>
          </w:tcPr>
          <w:p w14:paraId="4B1D9F2A"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4A6FE792"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4213B9A9" w14:textId="77777777" w:rsidR="00814F7F" w:rsidRPr="00814F7F" w:rsidRDefault="00814F7F" w:rsidP="00814F7F">
            <w:pPr>
              <w:jc w:val="center"/>
              <w:rPr>
                <w:sz w:val="16"/>
                <w:szCs w:val="16"/>
              </w:rPr>
            </w:pPr>
            <w:r w:rsidRPr="00814F7F">
              <w:rPr>
                <w:sz w:val="16"/>
                <w:szCs w:val="16"/>
              </w:rPr>
              <w:t>1 172,64</w:t>
            </w:r>
          </w:p>
        </w:tc>
        <w:tc>
          <w:tcPr>
            <w:tcW w:w="1580" w:type="dxa"/>
            <w:tcBorders>
              <w:top w:val="nil"/>
              <w:left w:val="single" w:sz="4" w:space="0" w:color="auto"/>
              <w:bottom w:val="single" w:sz="4" w:space="0" w:color="auto"/>
              <w:right w:val="nil"/>
            </w:tcBorders>
            <w:shd w:val="clear" w:color="auto" w:fill="auto"/>
            <w:vAlign w:val="center"/>
            <w:hideMark/>
          </w:tcPr>
          <w:p w14:paraId="09C65846" w14:textId="77777777" w:rsidR="00814F7F" w:rsidRPr="00814F7F" w:rsidRDefault="00814F7F" w:rsidP="00814F7F">
            <w:pPr>
              <w:jc w:val="center"/>
              <w:rPr>
                <w:sz w:val="16"/>
                <w:szCs w:val="16"/>
              </w:rPr>
            </w:pPr>
            <w:r w:rsidRPr="00814F7F">
              <w:rPr>
                <w:sz w:val="16"/>
                <w:szCs w:val="16"/>
              </w:rPr>
              <w:t>0</w:t>
            </w:r>
          </w:p>
        </w:tc>
        <w:tc>
          <w:tcPr>
            <w:tcW w:w="1580" w:type="dxa"/>
            <w:tcBorders>
              <w:top w:val="nil"/>
              <w:left w:val="single" w:sz="4" w:space="0" w:color="auto"/>
              <w:bottom w:val="single" w:sz="4" w:space="0" w:color="auto"/>
              <w:right w:val="nil"/>
            </w:tcBorders>
            <w:shd w:val="clear" w:color="auto" w:fill="auto"/>
            <w:vAlign w:val="center"/>
            <w:hideMark/>
          </w:tcPr>
          <w:p w14:paraId="19351AAC" w14:textId="77777777" w:rsidR="00814F7F" w:rsidRPr="00814F7F" w:rsidRDefault="00814F7F" w:rsidP="00814F7F">
            <w:pPr>
              <w:jc w:val="center"/>
              <w:rPr>
                <w:sz w:val="16"/>
                <w:szCs w:val="16"/>
              </w:rPr>
            </w:pPr>
            <w:r w:rsidRPr="00814F7F">
              <w:rPr>
                <w:sz w:val="16"/>
                <w:szCs w:val="16"/>
              </w:rPr>
              <w:t>0,00</w:t>
            </w:r>
          </w:p>
        </w:tc>
        <w:tc>
          <w:tcPr>
            <w:tcW w:w="1580" w:type="dxa"/>
            <w:tcBorders>
              <w:top w:val="nil"/>
              <w:left w:val="single" w:sz="4" w:space="0" w:color="auto"/>
              <w:bottom w:val="single" w:sz="4" w:space="0" w:color="auto"/>
              <w:right w:val="nil"/>
            </w:tcBorders>
            <w:shd w:val="clear" w:color="auto" w:fill="auto"/>
            <w:vAlign w:val="center"/>
            <w:hideMark/>
          </w:tcPr>
          <w:p w14:paraId="254CF687" w14:textId="77777777" w:rsidR="00814F7F" w:rsidRPr="00814F7F" w:rsidRDefault="00814F7F" w:rsidP="00814F7F">
            <w:pPr>
              <w:jc w:val="center"/>
              <w:rPr>
                <w:sz w:val="16"/>
                <w:szCs w:val="16"/>
              </w:rPr>
            </w:pPr>
            <w:r w:rsidRPr="00814F7F">
              <w:rPr>
                <w:sz w:val="16"/>
                <w:szCs w:val="16"/>
              </w:rPr>
              <w:t>0,00</w:t>
            </w:r>
          </w:p>
        </w:tc>
        <w:tc>
          <w:tcPr>
            <w:tcW w:w="1460" w:type="dxa"/>
            <w:tcBorders>
              <w:top w:val="nil"/>
              <w:left w:val="single" w:sz="4" w:space="0" w:color="auto"/>
              <w:bottom w:val="single" w:sz="4" w:space="0" w:color="auto"/>
              <w:right w:val="single" w:sz="4" w:space="0" w:color="auto"/>
            </w:tcBorders>
            <w:shd w:val="clear" w:color="auto" w:fill="auto"/>
            <w:vAlign w:val="center"/>
            <w:hideMark/>
          </w:tcPr>
          <w:p w14:paraId="149A5BCF" w14:textId="77777777" w:rsidR="00814F7F" w:rsidRPr="00814F7F" w:rsidRDefault="00814F7F" w:rsidP="00814F7F">
            <w:pPr>
              <w:jc w:val="center"/>
              <w:rPr>
                <w:sz w:val="16"/>
                <w:szCs w:val="16"/>
              </w:rPr>
            </w:pPr>
            <w:r w:rsidRPr="00814F7F">
              <w:rPr>
                <w:sz w:val="16"/>
                <w:szCs w:val="16"/>
              </w:rPr>
              <w:t>1 172,64</w:t>
            </w:r>
          </w:p>
        </w:tc>
        <w:tc>
          <w:tcPr>
            <w:tcW w:w="1840" w:type="dxa"/>
            <w:tcBorders>
              <w:top w:val="nil"/>
              <w:left w:val="nil"/>
              <w:bottom w:val="single" w:sz="4" w:space="0" w:color="auto"/>
              <w:right w:val="single" w:sz="8" w:space="0" w:color="auto"/>
            </w:tcBorders>
            <w:shd w:val="clear" w:color="auto" w:fill="auto"/>
            <w:vAlign w:val="center"/>
            <w:hideMark/>
          </w:tcPr>
          <w:p w14:paraId="00C0C19C" w14:textId="77777777" w:rsidR="00814F7F" w:rsidRPr="00814F7F" w:rsidRDefault="00814F7F" w:rsidP="00814F7F">
            <w:pPr>
              <w:jc w:val="center"/>
              <w:rPr>
                <w:sz w:val="16"/>
                <w:szCs w:val="16"/>
              </w:rPr>
            </w:pPr>
            <w:r w:rsidRPr="00814F7F">
              <w:rPr>
                <w:sz w:val="16"/>
                <w:szCs w:val="16"/>
              </w:rPr>
              <w:t>0,00</w:t>
            </w:r>
          </w:p>
        </w:tc>
      </w:tr>
      <w:tr w:rsidR="00814F7F" w:rsidRPr="00814F7F" w14:paraId="0E546F7D" w14:textId="77777777" w:rsidTr="00814F7F">
        <w:trPr>
          <w:trHeight w:val="300"/>
          <w:jc w:val="center"/>
        </w:trPr>
        <w:tc>
          <w:tcPr>
            <w:tcW w:w="620" w:type="dxa"/>
            <w:tcBorders>
              <w:top w:val="nil"/>
              <w:left w:val="single" w:sz="8" w:space="0" w:color="auto"/>
              <w:bottom w:val="single" w:sz="4" w:space="0" w:color="auto"/>
              <w:right w:val="single" w:sz="4" w:space="0" w:color="auto"/>
            </w:tcBorders>
            <w:shd w:val="clear" w:color="auto" w:fill="auto"/>
            <w:vAlign w:val="center"/>
            <w:hideMark/>
          </w:tcPr>
          <w:p w14:paraId="37678B90" w14:textId="77777777" w:rsidR="00814F7F" w:rsidRPr="00814F7F" w:rsidRDefault="00814F7F" w:rsidP="00814F7F">
            <w:pPr>
              <w:jc w:val="center"/>
              <w:rPr>
                <w:sz w:val="16"/>
                <w:szCs w:val="16"/>
              </w:rPr>
            </w:pPr>
            <w:r w:rsidRPr="00814F7F">
              <w:rPr>
                <w:sz w:val="16"/>
                <w:szCs w:val="16"/>
              </w:rPr>
              <w:t> </w:t>
            </w:r>
          </w:p>
        </w:tc>
        <w:tc>
          <w:tcPr>
            <w:tcW w:w="5020" w:type="dxa"/>
            <w:tcBorders>
              <w:top w:val="nil"/>
              <w:left w:val="nil"/>
              <w:bottom w:val="single" w:sz="4" w:space="0" w:color="auto"/>
              <w:right w:val="single" w:sz="4" w:space="0" w:color="auto"/>
            </w:tcBorders>
            <w:shd w:val="clear" w:color="auto" w:fill="auto"/>
            <w:vAlign w:val="center"/>
            <w:hideMark/>
          </w:tcPr>
          <w:p w14:paraId="1A61F519" w14:textId="77777777" w:rsidR="00814F7F" w:rsidRPr="00814F7F" w:rsidRDefault="00814F7F" w:rsidP="00814F7F">
            <w:pPr>
              <w:rPr>
                <w:sz w:val="16"/>
                <w:szCs w:val="16"/>
              </w:rPr>
            </w:pPr>
            <w:r w:rsidRPr="00814F7F">
              <w:rPr>
                <w:sz w:val="16"/>
                <w:szCs w:val="16"/>
              </w:rPr>
              <w:t>автострахование</w:t>
            </w:r>
          </w:p>
        </w:tc>
        <w:tc>
          <w:tcPr>
            <w:tcW w:w="1100" w:type="dxa"/>
            <w:tcBorders>
              <w:top w:val="nil"/>
              <w:left w:val="nil"/>
              <w:bottom w:val="single" w:sz="4" w:space="0" w:color="auto"/>
              <w:right w:val="single" w:sz="4" w:space="0" w:color="auto"/>
            </w:tcBorders>
            <w:shd w:val="clear" w:color="auto" w:fill="auto"/>
            <w:vAlign w:val="center"/>
            <w:hideMark/>
          </w:tcPr>
          <w:p w14:paraId="3B047522" w14:textId="77777777" w:rsidR="00814F7F" w:rsidRPr="00814F7F" w:rsidRDefault="00814F7F" w:rsidP="00814F7F">
            <w:pPr>
              <w:jc w:val="center"/>
              <w:rPr>
                <w:sz w:val="16"/>
                <w:szCs w:val="16"/>
              </w:rPr>
            </w:pPr>
            <w:r w:rsidRPr="00814F7F">
              <w:rPr>
                <w:sz w:val="16"/>
                <w:szCs w:val="16"/>
              </w:rPr>
              <w:t>тыс.руб.</w:t>
            </w:r>
          </w:p>
        </w:tc>
        <w:tc>
          <w:tcPr>
            <w:tcW w:w="1580" w:type="dxa"/>
            <w:tcBorders>
              <w:top w:val="nil"/>
              <w:left w:val="nil"/>
              <w:bottom w:val="single" w:sz="4" w:space="0" w:color="auto"/>
              <w:right w:val="nil"/>
            </w:tcBorders>
            <w:shd w:val="clear" w:color="auto" w:fill="auto"/>
            <w:vAlign w:val="center"/>
            <w:hideMark/>
          </w:tcPr>
          <w:p w14:paraId="350E63E8"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041B8ADC"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2FAAC9A7"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4606DA31"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0FED716E"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23254475" w14:textId="77777777" w:rsidR="00814F7F" w:rsidRPr="00814F7F" w:rsidRDefault="00814F7F" w:rsidP="00814F7F">
            <w:pPr>
              <w:jc w:val="center"/>
              <w:rPr>
                <w:sz w:val="16"/>
                <w:szCs w:val="16"/>
              </w:rPr>
            </w:pPr>
            <w:r w:rsidRPr="00814F7F">
              <w:rPr>
                <w:sz w:val="16"/>
                <w:szCs w:val="16"/>
              </w:rPr>
              <w:t> </w:t>
            </w:r>
          </w:p>
        </w:tc>
        <w:tc>
          <w:tcPr>
            <w:tcW w:w="1460" w:type="dxa"/>
            <w:tcBorders>
              <w:top w:val="nil"/>
              <w:left w:val="single" w:sz="4" w:space="0" w:color="auto"/>
              <w:bottom w:val="single" w:sz="4" w:space="0" w:color="auto"/>
              <w:right w:val="single" w:sz="4" w:space="0" w:color="auto"/>
            </w:tcBorders>
            <w:shd w:val="clear" w:color="auto" w:fill="auto"/>
            <w:vAlign w:val="center"/>
            <w:hideMark/>
          </w:tcPr>
          <w:p w14:paraId="67BFF885" w14:textId="77777777" w:rsidR="00814F7F" w:rsidRPr="00814F7F" w:rsidRDefault="00814F7F" w:rsidP="00814F7F">
            <w:pPr>
              <w:jc w:val="center"/>
              <w:rPr>
                <w:sz w:val="16"/>
                <w:szCs w:val="16"/>
              </w:rPr>
            </w:pPr>
            <w:r w:rsidRPr="00814F7F">
              <w:rPr>
                <w:sz w:val="16"/>
                <w:szCs w:val="16"/>
              </w:rPr>
              <w:t> </w:t>
            </w:r>
          </w:p>
        </w:tc>
        <w:tc>
          <w:tcPr>
            <w:tcW w:w="1840" w:type="dxa"/>
            <w:tcBorders>
              <w:top w:val="nil"/>
              <w:left w:val="nil"/>
              <w:bottom w:val="single" w:sz="4" w:space="0" w:color="auto"/>
              <w:right w:val="single" w:sz="8" w:space="0" w:color="auto"/>
            </w:tcBorders>
            <w:shd w:val="clear" w:color="auto" w:fill="auto"/>
            <w:vAlign w:val="center"/>
            <w:hideMark/>
          </w:tcPr>
          <w:p w14:paraId="4AADF31D" w14:textId="77777777" w:rsidR="00814F7F" w:rsidRPr="00814F7F" w:rsidRDefault="00814F7F" w:rsidP="00814F7F">
            <w:pPr>
              <w:jc w:val="center"/>
              <w:rPr>
                <w:sz w:val="16"/>
                <w:szCs w:val="16"/>
              </w:rPr>
            </w:pPr>
            <w:r w:rsidRPr="00814F7F">
              <w:rPr>
                <w:sz w:val="16"/>
                <w:szCs w:val="16"/>
              </w:rPr>
              <w:t>0,00</w:t>
            </w:r>
          </w:p>
        </w:tc>
      </w:tr>
      <w:tr w:rsidR="00814F7F" w:rsidRPr="00814F7F" w14:paraId="5E106911" w14:textId="77777777" w:rsidTr="00814F7F">
        <w:trPr>
          <w:trHeight w:val="285"/>
          <w:jc w:val="center"/>
        </w:trPr>
        <w:tc>
          <w:tcPr>
            <w:tcW w:w="620" w:type="dxa"/>
            <w:tcBorders>
              <w:top w:val="nil"/>
              <w:left w:val="single" w:sz="8" w:space="0" w:color="auto"/>
              <w:bottom w:val="single" w:sz="4" w:space="0" w:color="auto"/>
              <w:right w:val="single" w:sz="4" w:space="0" w:color="auto"/>
            </w:tcBorders>
            <w:shd w:val="clear" w:color="auto" w:fill="auto"/>
            <w:vAlign w:val="center"/>
            <w:hideMark/>
          </w:tcPr>
          <w:p w14:paraId="5845BA9E" w14:textId="77777777" w:rsidR="00814F7F" w:rsidRPr="00814F7F" w:rsidRDefault="00814F7F" w:rsidP="00814F7F">
            <w:pPr>
              <w:jc w:val="center"/>
              <w:rPr>
                <w:sz w:val="16"/>
                <w:szCs w:val="16"/>
              </w:rPr>
            </w:pPr>
            <w:r w:rsidRPr="00814F7F">
              <w:rPr>
                <w:sz w:val="16"/>
                <w:szCs w:val="16"/>
              </w:rPr>
              <w:t> </w:t>
            </w:r>
          </w:p>
        </w:tc>
        <w:tc>
          <w:tcPr>
            <w:tcW w:w="5020" w:type="dxa"/>
            <w:tcBorders>
              <w:top w:val="nil"/>
              <w:left w:val="nil"/>
              <w:bottom w:val="single" w:sz="4" w:space="0" w:color="auto"/>
              <w:right w:val="single" w:sz="4" w:space="0" w:color="auto"/>
            </w:tcBorders>
            <w:shd w:val="clear" w:color="auto" w:fill="auto"/>
            <w:vAlign w:val="center"/>
            <w:hideMark/>
          </w:tcPr>
          <w:p w14:paraId="06151FAF" w14:textId="77777777" w:rsidR="00814F7F" w:rsidRPr="00814F7F" w:rsidRDefault="00814F7F" w:rsidP="00814F7F">
            <w:pPr>
              <w:rPr>
                <w:sz w:val="16"/>
                <w:szCs w:val="16"/>
              </w:rPr>
            </w:pPr>
            <w:r w:rsidRPr="00814F7F">
              <w:rPr>
                <w:sz w:val="16"/>
                <w:szCs w:val="16"/>
              </w:rPr>
              <w:t>прочие автотранспортные услуги</w:t>
            </w:r>
          </w:p>
        </w:tc>
        <w:tc>
          <w:tcPr>
            <w:tcW w:w="1100" w:type="dxa"/>
            <w:tcBorders>
              <w:top w:val="nil"/>
              <w:left w:val="nil"/>
              <w:bottom w:val="single" w:sz="4" w:space="0" w:color="auto"/>
              <w:right w:val="single" w:sz="4" w:space="0" w:color="auto"/>
            </w:tcBorders>
            <w:shd w:val="clear" w:color="auto" w:fill="auto"/>
            <w:vAlign w:val="center"/>
            <w:hideMark/>
          </w:tcPr>
          <w:p w14:paraId="736D3FB5" w14:textId="77777777" w:rsidR="00814F7F" w:rsidRPr="00814F7F" w:rsidRDefault="00814F7F" w:rsidP="00814F7F">
            <w:pPr>
              <w:jc w:val="center"/>
              <w:rPr>
                <w:sz w:val="16"/>
                <w:szCs w:val="16"/>
              </w:rPr>
            </w:pPr>
            <w:r w:rsidRPr="00814F7F">
              <w:rPr>
                <w:sz w:val="16"/>
                <w:szCs w:val="16"/>
              </w:rPr>
              <w:t>тыс.руб.</w:t>
            </w:r>
          </w:p>
        </w:tc>
        <w:tc>
          <w:tcPr>
            <w:tcW w:w="1580" w:type="dxa"/>
            <w:tcBorders>
              <w:top w:val="nil"/>
              <w:left w:val="nil"/>
              <w:bottom w:val="single" w:sz="4" w:space="0" w:color="auto"/>
              <w:right w:val="nil"/>
            </w:tcBorders>
            <w:shd w:val="clear" w:color="auto" w:fill="auto"/>
            <w:vAlign w:val="center"/>
            <w:hideMark/>
          </w:tcPr>
          <w:p w14:paraId="4131F95E"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3538534E"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4CE0AE1A"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62840252"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7D59ECAF"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7DDA012A" w14:textId="77777777" w:rsidR="00814F7F" w:rsidRPr="00814F7F" w:rsidRDefault="00814F7F" w:rsidP="00814F7F">
            <w:pPr>
              <w:jc w:val="center"/>
              <w:rPr>
                <w:sz w:val="16"/>
                <w:szCs w:val="16"/>
              </w:rPr>
            </w:pPr>
            <w:r w:rsidRPr="00814F7F">
              <w:rPr>
                <w:sz w:val="16"/>
                <w:szCs w:val="16"/>
              </w:rPr>
              <w:t> </w:t>
            </w:r>
          </w:p>
        </w:tc>
        <w:tc>
          <w:tcPr>
            <w:tcW w:w="1460" w:type="dxa"/>
            <w:tcBorders>
              <w:top w:val="nil"/>
              <w:left w:val="single" w:sz="4" w:space="0" w:color="auto"/>
              <w:bottom w:val="single" w:sz="4" w:space="0" w:color="auto"/>
              <w:right w:val="single" w:sz="4" w:space="0" w:color="auto"/>
            </w:tcBorders>
            <w:shd w:val="clear" w:color="auto" w:fill="auto"/>
            <w:vAlign w:val="center"/>
            <w:hideMark/>
          </w:tcPr>
          <w:p w14:paraId="2F6B9162" w14:textId="77777777" w:rsidR="00814F7F" w:rsidRPr="00814F7F" w:rsidRDefault="00814F7F" w:rsidP="00814F7F">
            <w:pPr>
              <w:jc w:val="center"/>
              <w:rPr>
                <w:sz w:val="16"/>
                <w:szCs w:val="16"/>
              </w:rPr>
            </w:pPr>
            <w:r w:rsidRPr="00814F7F">
              <w:rPr>
                <w:sz w:val="16"/>
                <w:szCs w:val="16"/>
              </w:rPr>
              <w:t> </w:t>
            </w:r>
          </w:p>
        </w:tc>
        <w:tc>
          <w:tcPr>
            <w:tcW w:w="1840" w:type="dxa"/>
            <w:tcBorders>
              <w:top w:val="nil"/>
              <w:left w:val="nil"/>
              <w:bottom w:val="single" w:sz="4" w:space="0" w:color="auto"/>
              <w:right w:val="single" w:sz="8" w:space="0" w:color="auto"/>
            </w:tcBorders>
            <w:shd w:val="clear" w:color="auto" w:fill="auto"/>
            <w:vAlign w:val="center"/>
            <w:hideMark/>
          </w:tcPr>
          <w:p w14:paraId="4CB53072" w14:textId="77777777" w:rsidR="00814F7F" w:rsidRPr="00814F7F" w:rsidRDefault="00814F7F" w:rsidP="00814F7F">
            <w:pPr>
              <w:jc w:val="center"/>
              <w:rPr>
                <w:sz w:val="16"/>
                <w:szCs w:val="16"/>
              </w:rPr>
            </w:pPr>
            <w:r w:rsidRPr="00814F7F">
              <w:rPr>
                <w:sz w:val="16"/>
                <w:szCs w:val="16"/>
              </w:rPr>
              <w:t>0,00</w:t>
            </w:r>
          </w:p>
        </w:tc>
      </w:tr>
      <w:tr w:rsidR="00814F7F" w:rsidRPr="00814F7F" w14:paraId="17EAF6D9" w14:textId="77777777" w:rsidTr="00814F7F">
        <w:trPr>
          <w:trHeight w:val="300"/>
          <w:jc w:val="center"/>
        </w:trPr>
        <w:tc>
          <w:tcPr>
            <w:tcW w:w="620" w:type="dxa"/>
            <w:tcBorders>
              <w:top w:val="nil"/>
              <w:left w:val="single" w:sz="8" w:space="0" w:color="auto"/>
              <w:bottom w:val="single" w:sz="4" w:space="0" w:color="auto"/>
              <w:right w:val="single" w:sz="4" w:space="0" w:color="auto"/>
            </w:tcBorders>
            <w:shd w:val="clear" w:color="auto" w:fill="auto"/>
            <w:vAlign w:val="center"/>
            <w:hideMark/>
          </w:tcPr>
          <w:p w14:paraId="369BA158" w14:textId="77777777" w:rsidR="00814F7F" w:rsidRPr="00814F7F" w:rsidRDefault="00814F7F" w:rsidP="00814F7F">
            <w:pPr>
              <w:jc w:val="center"/>
              <w:rPr>
                <w:sz w:val="16"/>
                <w:szCs w:val="16"/>
              </w:rPr>
            </w:pPr>
            <w:r w:rsidRPr="00814F7F">
              <w:rPr>
                <w:sz w:val="16"/>
                <w:szCs w:val="16"/>
              </w:rPr>
              <w:t> </w:t>
            </w:r>
          </w:p>
        </w:tc>
        <w:tc>
          <w:tcPr>
            <w:tcW w:w="5020" w:type="dxa"/>
            <w:tcBorders>
              <w:top w:val="nil"/>
              <w:left w:val="nil"/>
              <w:bottom w:val="single" w:sz="4" w:space="0" w:color="auto"/>
              <w:right w:val="single" w:sz="4" w:space="0" w:color="auto"/>
            </w:tcBorders>
            <w:shd w:val="clear" w:color="auto" w:fill="auto"/>
            <w:vAlign w:val="center"/>
            <w:hideMark/>
          </w:tcPr>
          <w:p w14:paraId="0B898397" w14:textId="77777777" w:rsidR="00814F7F" w:rsidRPr="00814F7F" w:rsidRDefault="00814F7F" w:rsidP="00814F7F">
            <w:pPr>
              <w:rPr>
                <w:sz w:val="16"/>
                <w:szCs w:val="16"/>
              </w:rPr>
            </w:pPr>
            <w:r w:rsidRPr="00814F7F">
              <w:rPr>
                <w:sz w:val="16"/>
                <w:szCs w:val="16"/>
              </w:rPr>
              <w:t>запчасти</w:t>
            </w:r>
          </w:p>
        </w:tc>
        <w:tc>
          <w:tcPr>
            <w:tcW w:w="1100" w:type="dxa"/>
            <w:tcBorders>
              <w:top w:val="nil"/>
              <w:left w:val="nil"/>
              <w:bottom w:val="single" w:sz="4" w:space="0" w:color="auto"/>
              <w:right w:val="single" w:sz="4" w:space="0" w:color="auto"/>
            </w:tcBorders>
            <w:shd w:val="clear" w:color="auto" w:fill="auto"/>
            <w:vAlign w:val="center"/>
            <w:hideMark/>
          </w:tcPr>
          <w:p w14:paraId="3589EA6F" w14:textId="77777777" w:rsidR="00814F7F" w:rsidRPr="00814F7F" w:rsidRDefault="00814F7F" w:rsidP="00814F7F">
            <w:pPr>
              <w:jc w:val="center"/>
              <w:rPr>
                <w:sz w:val="16"/>
                <w:szCs w:val="16"/>
              </w:rPr>
            </w:pPr>
            <w:r w:rsidRPr="00814F7F">
              <w:rPr>
                <w:sz w:val="16"/>
                <w:szCs w:val="16"/>
              </w:rPr>
              <w:t>тыс.руб.</w:t>
            </w:r>
          </w:p>
        </w:tc>
        <w:tc>
          <w:tcPr>
            <w:tcW w:w="1580" w:type="dxa"/>
            <w:tcBorders>
              <w:top w:val="nil"/>
              <w:left w:val="nil"/>
              <w:bottom w:val="single" w:sz="4" w:space="0" w:color="auto"/>
              <w:right w:val="nil"/>
            </w:tcBorders>
            <w:shd w:val="clear" w:color="auto" w:fill="auto"/>
            <w:vAlign w:val="center"/>
            <w:hideMark/>
          </w:tcPr>
          <w:p w14:paraId="06F36F1B" w14:textId="77777777" w:rsidR="00814F7F" w:rsidRPr="00814F7F" w:rsidRDefault="00814F7F" w:rsidP="00814F7F">
            <w:pPr>
              <w:jc w:val="center"/>
              <w:rPr>
                <w:sz w:val="16"/>
                <w:szCs w:val="16"/>
              </w:rPr>
            </w:pPr>
            <w:r w:rsidRPr="00814F7F">
              <w:rPr>
                <w:sz w:val="16"/>
                <w:szCs w:val="16"/>
              </w:rPr>
              <w:t>112</w:t>
            </w:r>
          </w:p>
        </w:tc>
        <w:tc>
          <w:tcPr>
            <w:tcW w:w="1580" w:type="dxa"/>
            <w:tcBorders>
              <w:top w:val="nil"/>
              <w:left w:val="single" w:sz="4" w:space="0" w:color="auto"/>
              <w:bottom w:val="single" w:sz="4" w:space="0" w:color="auto"/>
              <w:right w:val="nil"/>
            </w:tcBorders>
            <w:shd w:val="clear" w:color="auto" w:fill="auto"/>
            <w:vAlign w:val="center"/>
            <w:hideMark/>
          </w:tcPr>
          <w:p w14:paraId="43FA1CED"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6D3479D3" w14:textId="77777777" w:rsidR="00814F7F" w:rsidRPr="00814F7F" w:rsidRDefault="00814F7F" w:rsidP="00814F7F">
            <w:pPr>
              <w:jc w:val="center"/>
              <w:rPr>
                <w:sz w:val="16"/>
                <w:szCs w:val="16"/>
              </w:rPr>
            </w:pPr>
            <w:r w:rsidRPr="00814F7F">
              <w:rPr>
                <w:sz w:val="16"/>
                <w:szCs w:val="16"/>
              </w:rPr>
              <w:t>0,00</w:t>
            </w:r>
          </w:p>
        </w:tc>
        <w:tc>
          <w:tcPr>
            <w:tcW w:w="1580" w:type="dxa"/>
            <w:tcBorders>
              <w:top w:val="nil"/>
              <w:left w:val="single" w:sz="4" w:space="0" w:color="auto"/>
              <w:bottom w:val="single" w:sz="4" w:space="0" w:color="auto"/>
              <w:right w:val="nil"/>
            </w:tcBorders>
            <w:shd w:val="clear" w:color="auto" w:fill="auto"/>
            <w:vAlign w:val="center"/>
            <w:hideMark/>
          </w:tcPr>
          <w:p w14:paraId="113289AB"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5AD81BE4"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2FB2F191" w14:textId="77777777" w:rsidR="00814F7F" w:rsidRPr="00814F7F" w:rsidRDefault="00814F7F" w:rsidP="00814F7F">
            <w:pPr>
              <w:jc w:val="center"/>
              <w:rPr>
                <w:sz w:val="16"/>
                <w:szCs w:val="16"/>
              </w:rPr>
            </w:pPr>
            <w:r w:rsidRPr="00814F7F">
              <w:rPr>
                <w:sz w:val="16"/>
                <w:szCs w:val="16"/>
              </w:rPr>
              <w:t>0,00</w:t>
            </w:r>
          </w:p>
        </w:tc>
        <w:tc>
          <w:tcPr>
            <w:tcW w:w="1460" w:type="dxa"/>
            <w:tcBorders>
              <w:top w:val="nil"/>
              <w:left w:val="single" w:sz="4" w:space="0" w:color="auto"/>
              <w:bottom w:val="single" w:sz="4" w:space="0" w:color="auto"/>
              <w:right w:val="single" w:sz="4" w:space="0" w:color="auto"/>
            </w:tcBorders>
            <w:shd w:val="clear" w:color="auto" w:fill="auto"/>
            <w:vAlign w:val="center"/>
            <w:hideMark/>
          </w:tcPr>
          <w:p w14:paraId="7EEA0530" w14:textId="77777777" w:rsidR="00814F7F" w:rsidRPr="00814F7F" w:rsidRDefault="00814F7F" w:rsidP="00814F7F">
            <w:pPr>
              <w:jc w:val="center"/>
              <w:rPr>
                <w:sz w:val="16"/>
                <w:szCs w:val="16"/>
              </w:rPr>
            </w:pPr>
            <w:r w:rsidRPr="00814F7F">
              <w:rPr>
                <w:sz w:val="16"/>
                <w:szCs w:val="16"/>
              </w:rPr>
              <w:t>0,00</w:t>
            </w:r>
          </w:p>
        </w:tc>
        <w:tc>
          <w:tcPr>
            <w:tcW w:w="1840" w:type="dxa"/>
            <w:tcBorders>
              <w:top w:val="nil"/>
              <w:left w:val="nil"/>
              <w:bottom w:val="single" w:sz="4" w:space="0" w:color="auto"/>
              <w:right w:val="single" w:sz="8" w:space="0" w:color="auto"/>
            </w:tcBorders>
            <w:shd w:val="clear" w:color="auto" w:fill="auto"/>
            <w:vAlign w:val="center"/>
            <w:hideMark/>
          </w:tcPr>
          <w:p w14:paraId="72D60782" w14:textId="77777777" w:rsidR="00814F7F" w:rsidRPr="00814F7F" w:rsidRDefault="00814F7F" w:rsidP="00814F7F">
            <w:pPr>
              <w:jc w:val="center"/>
              <w:rPr>
                <w:sz w:val="16"/>
                <w:szCs w:val="16"/>
              </w:rPr>
            </w:pPr>
            <w:r w:rsidRPr="00814F7F">
              <w:rPr>
                <w:sz w:val="16"/>
                <w:szCs w:val="16"/>
              </w:rPr>
              <w:t>0,00</w:t>
            </w:r>
          </w:p>
        </w:tc>
      </w:tr>
      <w:tr w:rsidR="00814F7F" w:rsidRPr="00814F7F" w14:paraId="0BD0A4FD" w14:textId="77777777" w:rsidTr="00814F7F">
        <w:trPr>
          <w:trHeight w:val="300"/>
          <w:jc w:val="center"/>
        </w:trPr>
        <w:tc>
          <w:tcPr>
            <w:tcW w:w="620" w:type="dxa"/>
            <w:tcBorders>
              <w:top w:val="nil"/>
              <w:left w:val="single" w:sz="8" w:space="0" w:color="auto"/>
              <w:bottom w:val="single" w:sz="4" w:space="0" w:color="auto"/>
              <w:right w:val="single" w:sz="4" w:space="0" w:color="auto"/>
            </w:tcBorders>
            <w:shd w:val="clear" w:color="auto" w:fill="auto"/>
            <w:vAlign w:val="center"/>
            <w:hideMark/>
          </w:tcPr>
          <w:p w14:paraId="2C0C969C" w14:textId="77777777" w:rsidR="00814F7F" w:rsidRPr="00814F7F" w:rsidRDefault="00814F7F" w:rsidP="00814F7F">
            <w:pPr>
              <w:jc w:val="center"/>
              <w:rPr>
                <w:sz w:val="16"/>
                <w:szCs w:val="16"/>
              </w:rPr>
            </w:pPr>
            <w:r w:rsidRPr="00814F7F">
              <w:rPr>
                <w:sz w:val="16"/>
                <w:szCs w:val="16"/>
              </w:rPr>
              <w:t> </w:t>
            </w:r>
          </w:p>
        </w:tc>
        <w:tc>
          <w:tcPr>
            <w:tcW w:w="5020" w:type="dxa"/>
            <w:tcBorders>
              <w:top w:val="nil"/>
              <w:left w:val="nil"/>
              <w:bottom w:val="single" w:sz="4" w:space="0" w:color="auto"/>
              <w:right w:val="single" w:sz="4" w:space="0" w:color="auto"/>
            </w:tcBorders>
            <w:shd w:val="clear" w:color="auto" w:fill="auto"/>
            <w:vAlign w:val="center"/>
            <w:hideMark/>
          </w:tcPr>
          <w:p w14:paraId="79FAA5DA" w14:textId="77777777" w:rsidR="00814F7F" w:rsidRPr="00814F7F" w:rsidRDefault="00814F7F" w:rsidP="00814F7F">
            <w:pPr>
              <w:rPr>
                <w:sz w:val="16"/>
                <w:szCs w:val="16"/>
              </w:rPr>
            </w:pPr>
            <w:r w:rsidRPr="00814F7F">
              <w:rPr>
                <w:sz w:val="16"/>
                <w:szCs w:val="16"/>
              </w:rPr>
              <w:t>моющие средства</w:t>
            </w:r>
          </w:p>
        </w:tc>
        <w:tc>
          <w:tcPr>
            <w:tcW w:w="1100" w:type="dxa"/>
            <w:tcBorders>
              <w:top w:val="nil"/>
              <w:left w:val="nil"/>
              <w:bottom w:val="single" w:sz="4" w:space="0" w:color="auto"/>
              <w:right w:val="single" w:sz="4" w:space="0" w:color="auto"/>
            </w:tcBorders>
            <w:shd w:val="clear" w:color="auto" w:fill="auto"/>
            <w:vAlign w:val="center"/>
            <w:hideMark/>
          </w:tcPr>
          <w:p w14:paraId="1FB98B77" w14:textId="77777777" w:rsidR="00814F7F" w:rsidRPr="00814F7F" w:rsidRDefault="00814F7F" w:rsidP="00814F7F">
            <w:pPr>
              <w:jc w:val="center"/>
              <w:rPr>
                <w:sz w:val="16"/>
                <w:szCs w:val="16"/>
              </w:rPr>
            </w:pPr>
            <w:r w:rsidRPr="00814F7F">
              <w:rPr>
                <w:sz w:val="16"/>
                <w:szCs w:val="16"/>
              </w:rPr>
              <w:t>тыс.руб.</w:t>
            </w:r>
          </w:p>
        </w:tc>
        <w:tc>
          <w:tcPr>
            <w:tcW w:w="1580" w:type="dxa"/>
            <w:tcBorders>
              <w:top w:val="nil"/>
              <w:left w:val="nil"/>
              <w:bottom w:val="single" w:sz="4" w:space="0" w:color="auto"/>
              <w:right w:val="nil"/>
            </w:tcBorders>
            <w:shd w:val="clear" w:color="auto" w:fill="auto"/>
            <w:vAlign w:val="center"/>
            <w:hideMark/>
          </w:tcPr>
          <w:p w14:paraId="2C282408"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1AFB0B8B"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2BF695A9"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2DD836C8"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5ABA6DF2"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3D18CE35" w14:textId="77777777" w:rsidR="00814F7F" w:rsidRPr="00814F7F" w:rsidRDefault="00814F7F" w:rsidP="00814F7F">
            <w:pPr>
              <w:jc w:val="center"/>
              <w:rPr>
                <w:sz w:val="16"/>
                <w:szCs w:val="16"/>
              </w:rPr>
            </w:pPr>
            <w:r w:rsidRPr="00814F7F">
              <w:rPr>
                <w:sz w:val="16"/>
                <w:szCs w:val="16"/>
              </w:rPr>
              <w:t> </w:t>
            </w:r>
          </w:p>
        </w:tc>
        <w:tc>
          <w:tcPr>
            <w:tcW w:w="1460" w:type="dxa"/>
            <w:tcBorders>
              <w:top w:val="nil"/>
              <w:left w:val="single" w:sz="4" w:space="0" w:color="auto"/>
              <w:bottom w:val="single" w:sz="4" w:space="0" w:color="auto"/>
              <w:right w:val="single" w:sz="4" w:space="0" w:color="auto"/>
            </w:tcBorders>
            <w:shd w:val="clear" w:color="auto" w:fill="auto"/>
            <w:vAlign w:val="center"/>
            <w:hideMark/>
          </w:tcPr>
          <w:p w14:paraId="7BAB934E" w14:textId="77777777" w:rsidR="00814F7F" w:rsidRPr="00814F7F" w:rsidRDefault="00814F7F" w:rsidP="00814F7F">
            <w:pPr>
              <w:jc w:val="center"/>
              <w:rPr>
                <w:sz w:val="16"/>
                <w:szCs w:val="16"/>
              </w:rPr>
            </w:pPr>
            <w:r w:rsidRPr="00814F7F">
              <w:rPr>
                <w:sz w:val="16"/>
                <w:szCs w:val="16"/>
              </w:rPr>
              <w:t> </w:t>
            </w:r>
          </w:p>
        </w:tc>
        <w:tc>
          <w:tcPr>
            <w:tcW w:w="1840" w:type="dxa"/>
            <w:tcBorders>
              <w:top w:val="nil"/>
              <w:left w:val="nil"/>
              <w:bottom w:val="single" w:sz="4" w:space="0" w:color="auto"/>
              <w:right w:val="single" w:sz="8" w:space="0" w:color="auto"/>
            </w:tcBorders>
            <w:shd w:val="clear" w:color="auto" w:fill="auto"/>
            <w:vAlign w:val="center"/>
            <w:hideMark/>
          </w:tcPr>
          <w:p w14:paraId="003EFF31" w14:textId="77777777" w:rsidR="00814F7F" w:rsidRPr="00814F7F" w:rsidRDefault="00814F7F" w:rsidP="00814F7F">
            <w:pPr>
              <w:jc w:val="center"/>
              <w:rPr>
                <w:sz w:val="16"/>
                <w:szCs w:val="16"/>
              </w:rPr>
            </w:pPr>
            <w:r w:rsidRPr="00814F7F">
              <w:rPr>
                <w:sz w:val="16"/>
                <w:szCs w:val="16"/>
              </w:rPr>
              <w:t>0,00</w:t>
            </w:r>
          </w:p>
        </w:tc>
      </w:tr>
      <w:tr w:rsidR="00814F7F" w:rsidRPr="00814F7F" w14:paraId="2637DD9B" w14:textId="77777777" w:rsidTr="00814F7F">
        <w:trPr>
          <w:trHeight w:val="300"/>
          <w:jc w:val="center"/>
        </w:trPr>
        <w:tc>
          <w:tcPr>
            <w:tcW w:w="620" w:type="dxa"/>
            <w:tcBorders>
              <w:top w:val="nil"/>
              <w:left w:val="single" w:sz="8" w:space="0" w:color="auto"/>
              <w:bottom w:val="single" w:sz="4" w:space="0" w:color="auto"/>
              <w:right w:val="single" w:sz="4" w:space="0" w:color="auto"/>
            </w:tcBorders>
            <w:shd w:val="clear" w:color="auto" w:fill="auto"/>
            <w:vAlign w:val="center"/>
            <w:hideMark/>
          </w:tcPr>
          <w:p w14:paraId="5E563B80" w14:textId="77777777" w:rsidR="00814F7F" w:rsidRPr="00814F7F" w:rsidRDefault="00814F7F" w:rsidP="00814F7F">
            <w:pPr>
              <w:jc w:val="center"/>
              <w:rPr>
                <w:sz w:val="16"/>
                <w:szCs w:val="16"/>
              </w:rPr>
            </w:pPr>
            <w:r w:rsidRPr="00814F7F">
              <w:rPr>
                <w:sz w:val="16"/>
                <w:szCs w:val="16"/>
              </w:rPr>
              <w:t> </w:t>
            </w:r>
          </w:p>
        </w:tc>
        <w:tc>
          <w:tcPr>
            <w:tcW w:w="5020" w:type="dxa"/>
            <w:tcBorders>
              <w:top w:val="nil"/>
              <w:left w:val="nil"/>
              <w:bottom w:val="single" w:sz="4" w:space="0" w:color="auto"/>
              <w:right w:val="single" w:sz="4" w:space="0" w:color="auto"/>
            </w:tcBorders>
            <w:shd w:val="clear" w:color="auto" w:fill="auto"/>
            <w:vAlign w:val="center"/>
            <w:hideMark/>
          </w:tcPr>
          <w:p w14:paraId="2D35918E" w14:textId="77777777" w:rsidR="00814F7F" w:rsidRPr="00814F7F" w:rsidRDefault="00814F7F" w:rsidP="00814F7F">
            <w:pPr>
              <w:rPr>
                <w:sz w:val="16"/>
                <w:szCs w:val="16"/>
              </w:rPr>
            </w:pPr>
            <w:r w:rsidRPr="00814F7F">
              <w:rPr>
                <w:sz w:val="16"/>
                <w:szCs w:val="16"/>
              </w:rPr>
              <w:t>технический осмотр/обслуж-е</w:t>
            </w:r>
          </w:p>
        </w:tc>
        <w:tc>
          <w:tcPr>
            <w:tcW w:w="1100" w:type="dxa"/>
            <w:tcBorders>
              <w:top w:val="nil"/>
              <w:left w:val="nil"/>
              <w:bottom w:val="single" w:sz="4" w:space="0" w:color="auto"/>
              <w:right w:val="single" w:sz="4" w:space="0" w:color="auto"/>
            </w:tcBorders>
            <w:shd w:val="clear" w:color="auto" w:fill="auto"/>
            <w:vAlign w:val="center"/>
            <w:hideMark/>
          </w:tcPr>
          <w:p w14:paraId="7B1DCCFF" w14:textId="77777777" w:rsidR="00814F7F" w:rsidRPr="00814F7F" w:rsidRDefault="00814F7F" w:rsidP="00814F7F">
            <w:pPr>
              <w:jc w:val="center"/>
              <w:rPr>
                <w:sz w:val="16"/>
                <w:szCs w:val="16"/>
              </w:rPr>
            </w:pPr>
            <w:r w:rsidRPr="00814F7F">
              <w:rPr>
                <w:sz w:val="16"/>
                <w:szCs w:val="16"/>
              </w:rPr>
              <w:t>тыс.руб.</w:t>
            </w:r>
          </w:p>
        </w:tc>
        <w:tc>
          <w:tcPr>
            <w:tcW w:w="1580" w:type="dxa"/>
            <w:tcBorders>
              <w:top w:val="nil"/>
              <w:left w:val="nil"/>
              <w:bottom w:val="single" w:sz="4" w:space="0" w:color="auto"/>
              <w:right w:val="nil"/>
            </w:tcBorders>
            <w:shd w:val="clear" w:color="auto" w:fill="auto"/>
            <w:vAlign w:val="center"/>
            <w:hideMark/>
          </w:tcPr>
          <w:p w14:paraId="414E5FBA"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76BB3D9B"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083757C0" w14:textId="77777777" w:rsidR="00814F7F" w:rsidRPr="00814F7F" w:rsidRDefault="00814F7F" w:rsidP="00814F7F">
            <w:pPr>
              <w:jc w:val="center"/>
              <w:rPr>
                <w:sz w:val="16"/>
                <w:szCs w:val="16"/>
              </w:rPr>
            </w:pPr>
            <w:r w:rsidRPr="00814F7F">
              <w:rPr>
                <w:sz w:val="16"/>
                <w:szCs w:val="16"/>
              </w:rPr>
              <w:t>0,00</w:t>
            </w:r>
          </w:p>
        </w:tc>
        <w:tc>
          <w:tcPr>
            <w:tcW w:w="1580" w:type="dxa"/>
            <w:tcBorders>
              <w:top w:val="nil"/>
              <w:left w:val="single" w:sz="4" w:space="0" w:color="auto"/>
              <w:bottom w:val="single" w:sz="4" w:space="0" w:color="auto"/>
              <w:right w:val="nil"/>
            </w:tcBorders>
            <w:shd w:val="clear" w:color="auto" w:fill="auto"/>
            <w:vAlign w:val="center"/>
            <w:hideMark/>
          </w:tcPr>
          <w:p w14:paraId="4E2E1EB7"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5A5D34A3"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44B9291B" w14:textId="77777777" w:rsidR="00814F7F" w:rsidRPr="00814F7F" w:rsidRDefault="00814F7F" w:rsidP="00814F7F">
            <w:pPr>
              <w:jc w:val="center"/>
              <w:rPr>
                <w:sz w:val="16"/>
                <w:szCs w:val="16"/>
              </w:rPr>
            </w:pPr>
            <w:r w:rsidRPr="00814F7F">
              <w:rPr>
                <w:sz w:val="16"/>
                <w:szCs w:val="16"/>
              </w:rPr>
              <w:t>0,00</w:t>
            </w:r>
          </w:p>
        </w:tc>
        <w:tc>
          <w:tcPr>
            <w:tcW w:w="1460" w:type="dxa"/>
            <w:tcBorders>
              <w:top w:val="nil"/>
              <w:left w:val="single" w:sz="4" w:space="0" w:color="auto"/>
              <w:bottom w:val="single" w:sz="4" w:space="0" w:color="auto"/>
              <w:right w:val="single" w:sz="4" w:space="0" w:color="auto"/>
            </w:tcBorders>
            <w:shd w:val="clear" w:color="auto" w:fill="auto"/>
            <w:vAlign w:val="center"/>
            <w:hideMark/>
          </w:tcPr>
          <w:p w14:paraId="0E6ACD20" w14:textId="77777777" w:rsidR="00814F7F" w:rsidRPr="00814F7F" w:rsidRDefault="00814F7F" w:rsidP="00814F7F">
            <w:pPr>
              <w:jc w:val="center"/>
              <w:rPr>
                <w:sz w:val="16"/>
                <w:szCs w:val="16"/>
              </w:rPr>
            </w:pPr>
            <w:r w:rsidRPr="00814F7F">
              <w:rPr>
                <w:sz w:val="16"/>
                <w:szCs w:val="16"/>
              </w:rPr>
              <w:t>0,00</w:t>
            </w:r>
          </w:p>
        </w:tc>
        <w:tc>
          <w:tcPr>
            <w:tcW w:w="1840" w:type="dxa"/>
            <w:tcBorders>
              <w:top w:val="nil"/>
              <w:left w:val="nil"/>
              <w:bottom w:val="single" w:sz="4" w:space="0" w:color="auto"/>
              <w:right w:val="single" w:sz="8" w:space="0" w:color="auto"/>
            </w:tcBorders>
            <w:shd w:val="clear" w:color="auto" w:fill="auto"/>
            <w:vAlign w:val="center"/>
            <w:hideMark/>
          </w:tcPr>
          <w:p w14:paraId="324BEFB6" w14:textId="77777777" w:rsidR="00814F7F" w:rsidRPr="00814F7F" w:rsidRDefault="00814F7F" w:rsidP="00814F7F">
            <w:pPr>
              <w:jc w:val="center"/>
              <w:rPr>
                <w:sz w:val="16"/>
                <w:szCs w:val="16"/>
              </w:rPr>
            </w:pPr>
            <w:r w:rsidRPr="00814F7F">
              <w:rPr>
                <w:sz w:val="16"/>
                <w:szCs w:val="16"/>
              </w:rPr>
              <w:t>0,00</w:t>
            </w:r>
          </w:p>
        </w:tc>
      </w:tr>
      <w:tr w:rsidR="00814F7F" w:rsidRPr="00814F7F" w14:paraId="120AFC94" w14:textId="77777777" w:rsidTr="00814F7F">
        <w:trPr>
          <w:trHeight w:val="300"/>
          <w:jc w:val="center"/>
        </w:trPr>
        <w:tc>
          <w:tcPr>
            <w:tcW w:w="620" w:type="dxa"/>
            <w:tcBorders>
              <w:top w:val="nil"/>
              <w:left w:val="single" w:sz="8" w:space="0" w:color="auto"/>
              <w:bottom w:val="single" w:sz="4" w:space="0" w:color="auto"/>
              <w:right w:val="single" w:sz="4" w:space="0" w:color="auto"/>
            </w:tcBorders>
            <w:shd w:val="clear" w:color="auto" w:fill="auto"/>
            <w:vAlign w:val="center"/>
            <w:hideMark/>
          </w:tcPr>
          <w:p w14:paraId="483D3789" w14:textId="77777777" w:rsidR="00814F7F" w:rsidRPr="00814F7F" w:rsidRDefault="00814F7F" w:rsidP="00814F7F">
            <w:pPr>
              <w:jc w:val="center"/>
              <w:rPr>
                <w:sz w:val="16"/>
                <w:szCs w:val="16"/>
              </w:rPr>
            </w:pPr>
            <w:r w:rsidRPr="00814F7F">
              <w:rPr>
                <w:sz w:val="16"/>
                <w:szCs w:val="16"/>
              </w:rPr>
              <w:t> </w:t>
            </w:r>
          </w:p>
        </w:tc>
        <w:tc>
          <w:tcPr>
            <w:tcW w:w="5020" w:type="dxa"/>
            <w:tcBorders>
              <w:top w:val="nil"/>
              <w:left w:val="nil"/>
              <w:bottom w:val="single" w:sz="4" w:space="0" w:color="auto"/>
              <w:right w:val="single" w:sz="4" w:space="0" w:color="auto"/>
            </w:tcBorders>
            <w:shd w:val="clear" w:color="auto" w:fill="auto"/>
            <w:vAlign w:val="center"/>
            <w:hideMark/>
          </w:tcPr>
          <w:p w14:paraId="6F884D65" w14:textId="77777777" w:rsidR="00814F7F" w:rsidRPr="00814F7F" w:rsidRDefault="00814F7F" w:rsidP="00814F7F">
            <w:pPr>
              <w:rPr>
                <w:sz w:val="16"/>
                <w:szCs w:val="16"/>
              </w:rPr>
            </w:pPr>
            <w:r w:rsidRPr="00814F7F">
              <w:rPr>
                <w:sz w:val="16"/>
                <w:szCs w:val="16"/>
              </w:rPr>
              <w:t>- затраты на охрану труда</w:t>
            </w:r>
          </w:p>
        </w:tc>
        <w:tc>
          <w:tcPr>
            <w:tcW w:w="1100" w:type="dxa"/>
            <w:tcBorders>
              <w:top w:val="nil"/>
              <w:left w:val="nil"/>
              <w:bottom w:val="single" w:sz="4" w:space="0" w:color="auto"/>
              <w:right w:val="single" w:sz="4" w:space="0" w:color="auto"/>
            </w:tcBorders>
            <w:shd w:val="clear" w:color="auto" w:fill="auto"/>
            <w:vAlign w:val="center"/>
            <w:hideMark/>
          </w:tcPr>
          <w:p w14:paraId="5B0E1898" w14:textId="77777777" w:rsidR="00814F7F" w:rsidRPr="00814F7F" w:rsidRDefault="00814F7F" w:rsidP="00814F7F">
            <w:pPr>
              <w:jc w:val="center"/>
              <w:rPr>
                <w:sz w:val="16"/>
                <w:szCs w:val="16"/>
              </w:rPr>
            </w:pPr>
            <w:r w:rsidRPr="00814F7F">
              <w:rPr>
                <w:sz w:val="16"/>
                <w:szCs w:val="16"/>
              </w:rPr>
              <w:t>тыс.руб.</w:t>
            </w:r>
          </w:p>
        </w:tc>
        <w:tc>
          <w:tcPr>
            <w:tcW w:w="1580" w:type="dxa"/>
            <w:tcBorders>
              <w:top w:val="nil"/>
              <w:left w:val="nil"/>
              <w:bottom w:val="single" w:sz="4" w:space="0" w:color="auto"/>
              <w:right w:val="nil"/>
            </w:tcBorders>
            <w:shd w:val="clear" w:color="auto" w:fill="auto"/>
            <w:vAlign w:val="center"/>
            <w:hideMark/>
          </w:tcPr>
          <w:p w14:paraId="46D277A1"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1344315C" w14:textId="77777777" w:rsidR="00814F7F" w:rsidRPr="00814F7F" w:rsidRDefault="00814F7F" w:rsidP="00814F7F">
            <w:pPr>
              <w:jc w:val="center"/>
              <w:rPr>
                <w:sz w:val="16"/>
                <w:szCs w:val="16"/>
              </w:rPr>
            </w:pPr>
            <w:r w:rsidRPr="00814F7F">
              <w:rPr>
                <w:sz w:val="16"/>
                <w:szCs w:val="16"/>
              </w:rPr>
              <w:t>397,57</w:t>
            </w:r>
          </w:p>
        </w:tc>
        <w:tc>
          <w:tcPr>
            <w:tcW w:w="1580" w:type="dxa"/>
            <w:tcBorders>
              <w:top w:val="nil"/>
              <w:left w:val="single" w:sz="4" w:space="0" w:color="auto"/>
              <w:bottom w:val="single" w:sz="4" w:space="0" w:color="auto"/>
              <w:right w:val="nil"/>
            </w:tcBorders>
            <w:shd w:val="clear" w:color="auto" w:fill="auto"/>
            <w:vAlign w:val="center"/>
            <w:hideMark/>
          </w:tcPr>
          <w:p w14:paraId="3A26500B" w14:textId="77777777" w:rsidR="00814F7F" w:rsidRPr="00814F7F" w:rsidRDefault="00814F7F" w:rsidP="00814F7F">
            <w:pPr>
              <w:jc w:val="center"/>
              <w:rPr>
                <w:sz w:val="16"/>
                <w:szCs w:val="16"/>
              </w:rPr>
            </w:pPr>
            <w:r w:rsidRPr="00814F7F">
              <w:rPr>
                <w:sz w:val="16"/>
                <w:szCs w:val="16"/>
              </w:rPr>
              <w:t>1 172,64</w:t>
            </w:r>
          </w:p>
        </w:tc>
        <w:tc>
          <w:tcPr>
            <w:tcW w:w="1580" w:type="dxa"/>
            <w:tcBorders>
              <w:top w:val="nil"/>
              <w:left w:val="single" w:sz="4" w:space="0" w:color="auto"/>
              <w:bottom w:val="single" w:sz="4" w:space="0" w:color="auto"/>
              <w:right w:val="nil"/>
            </w:tcBorders>
            <w:shd w:val="clear" w:color="auto" w:fill="auto"/>
            <w:vAlign w:val="center"/>
            <w:hideMark/>
          </w:tcPr>
          <w:p w14:paraId="6AD9839F"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359B4B7F"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21AC0DCC" w14:textId="77777777" w:rsidR="00814F7F" w:rsidRPr="00814F7F" w:rsidRDefault="00814F7F" w:rsidP="00814F7F">
            <w:pPr>
              <w:jc w:val="center"/>
              <w:rPr>
                <w:sz w:val="16"/>
                <w:szCs w:val="16"/>
              </w:rPr>
            </w:pPr>
            <w:r w:rsidRPr="00814F7F">
              <w:rPr>
                <w:sz w:val="16"/>
                <w:szCs w:val="16"/>
              </w:rPr>
              <w:t>0,00</w:t>
            </w:r>
          </w:p>
        </w:tc>
        <w:tc>
          <w:tcPr>
            <w:tcW w:w="1460" w:type="dxa"/>
            <w:tcBorders>
              <w:top w:val="nil"/>
              <w:left w:val="single" w:sz="4" w:space="0" w:color="auto"/>
              <w:bottom w:val="single" w:sz="4" w:space="0" w:color="auto"/>
              <w:right w:val="single" w:sz="4" w:space="0" w:color="auto"/>
            </w:tcBorders>
            <w:shd w:val="clear" w:color="auto" w:fill="auto"/>
            <w:vAlign w:val="center"/>
            <w:hideMark/>
          </w:tcPr>
          <w:p w14:paraId="609A0999" w14:textId="77777777" w:rsidR="00814F7F" w:rsidRPr="00814F7F" w:rsidRDefault="00814F7F" w:rsidP="00814F7F">
            <w:pPr>
              <w:jc w:val="center"/>
              <w:rPr>
                <w:sz w:val="16"/>
                <w:szCs w:val="16"/>
              </w:rPr>
            </w:pPr>
            <w:r w:rsidRPr="00814F7F">
              <w:rPr>
                <w:sz w:val="16"/>
                <w:szCs w:val="16"/>
              </w:rPr>
              <w:t>1 172,64</w:t>
            </w:r>
          </w:p>
        </w:tc>
        <w:tc>
          <w:tcPr>
            <w:tcW w:w="1840" w:type="dxa"/>
            <w:tcBorders>
              <w:top w:val="nil"/>
              <w:left w:val="nil"/>
              <w:bottom w:val="single" w:sz="4" w:space="0" w:color="auto"/>
              <w:right w:val="single" w:sz="8" w:space="0" w:color="auto"/>
            </w:tcBorders>
            <w:shd w:val="clear" w:color="auto" w:fill="auto"/>
            <w:vAlign w:val="center"/>
            <w:hideMark/>
          </w:tcPr>
          <w:p w14:paraId="106F1F28" w14:textId="77777777" w:rsidR="00814F7F" w:rsidRPr="00814F7F" w:rsidRDefault="00814F7F" w:rsidP="00814F7F">
            <w:pPr>
              <w:jc w:val="center"/>
              <w:rPr>
                <w:sz w:val="16"/>
                <w:szCs w:val="16"/>
              </w:rPr>
            </w:pPr>
            <w:r w:rsidRPr="00814F7F">
              <w:rPr>
                <w:sz w:val="16"/>
                <w:szCs w:val="16"/>
              </w:rPr>
              <w:t>0,00</w:t>
            </w:r>
          </w:p>
        </w:tc>
      </w:tr>
      <w:tr w:rsidR="00814F7F" w:rsidRPr="00814F7F" w14:paraId="4ACDD6B0" w14:textId="77777777" w:rsidTr="00814F7F">
        <w:trPr>
          <w:trHeight w:val="300"/>
          <w:jc w:val="center"/>
        </w:trPr>
        <w:tc>
          <w:tcPr>
            <w:tcW w:w="620" w:type="dxa"/>
            <w:tcBorders>
              <w:top w:val="nil"/>
              <w:left w:val="single" w:sz="8" w:space="0" w:color="auto"/>
              <w:bottom w:val="single" w:sz="4" w:space="0" w:color="auto"/>
              <w:right w:val="single" w:sz="4" w:space="0" w:color="auto"/>
            </w:tcBorders>
            <w:shd w:val="clear" w:color="auto" w:fill="auto"/>
            <w:vAlign w:val="center"/>
            <w:hideMark/>
          </w:tcPr>
          <w:p w14:paraId="4A887256" w14:textId="77777777" w:rsidR="00814F7F" w:rsidRPr="00814F7F" w:rsidRDefault="00814F7F" w:rsidP="00814F7F">
            <w:pPr>
              <w:jc w:val="center"/>
              <w:rPr>
                <w:sz w:val="16"/>
                <w:szCs w:val="16"/>
              </w:rPr>
            </w:pPr>
            <w:r w:rsidRPr="00814F7F">
              <w:rPr>
                <w:sz w:val="16"/>
                <w:szCs w:val="16"/>
              </w:rPr>
              <w:t> </w:t>
            </w:r>
          </w:p>
        </w:tc>
        <w:tc>
          <w:tcPr>
            <w:tcW w:w="5020" w:type="dxa"/>
            <w:tcBorders>
              <w:top w:val="nil"/>
              <w:left w:val="nil"/>
              <w:bottom w:val="single" w:sz="4" w:space="0" w:color="auto"/>
              <w:right w:val="single" w:sz="4" w:space="0" w:color="auto"/>
            </w:tcBorders>
            <w:shd w:val="clear" w:color="auto" w:fill="auto"/>
            <w:vAlign w:val="center"/>
            <w:hideMark/>
          </w:tcPr>
          <w:p w14:paraId="6F972C66" w14:textId="77777777" w:rsidR="00814F7F" w:rsidRPr="00814F7F" w:rsidRDefault="00814F7F" w:rsidP="00814F7F">
            <w:pPr>
              <w:rPr>
                <w:sz w:val="16"/>
                <w:szCs w:val="16"/>
              </w:rPr>
            </w:pPr>
            <w:r w:rsidRPr="00814F7F">
              <w:rPr>
                <w:sz w:val="16"/>
                <w:szCs w:val="16"/>
              </w:rPr>
              <w:t>общехозяйственные расходы, в том числе:</w:t>
            </w:r>
          </w:p>
        </w:tc>
        <w:tc>
          <w:tcPr>
            <w:tcW w:w="1100" w:type="dxa"/>
            <w:tcBorders>
              <w:top w:val="nil"/>
              <w:left w:val="nil"/>
              <w:bottom w:val="single" w:sz="4" w:space="0" w:color="auto"/>
              <w:right w:val="single" w:sz="4" w:space="0" w:color="auto"/>
            </w:tcBorders>
            <w:shd w:val="clear" w:color="auto" w:fill="auto"/>
            <w:vAlign w:val="center"/>
            <w:hideMark/>
          </w:tcPr>
          <w:p w14:paraId="158F391F"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nil"/>
              <w:bottom w:val="single" w:sz="4" w:space="0" w:color="auto"/>
              <w:right w:val="single" w:sz="4" w:space="0" w:color="auto"/>
            </w:tcBorders>
            <w:shd w:val="clear" w:color="auto" w:fill="auto"/>
            <w:vAlign w:val="center"/>
            <w:hideMark/>
          </w:tcPr>
          <w:p w14:paraId="328F1BAD"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nil"/>
              <w:bottom w:val="single" w:sz="4" w:space="0" w:color="auto"/>
              <w:right w:val="single" w:sz="4" w:space="0" w:color="auto"/>
            </w:tcBorders>
            <w:shd w:val="clear" w:color="auto" w:fill="auto"/>
            <w:vAlign w:val="center"/>
            <w:hideMark/>
          </w:tcPr>
          <w:p w14:paraId="37258547"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nil"/>
              <w:bottom w:val="single" w:sz="4" w:space="0" w:color="auto"/>
              <w:right w:val="single" w:sz="4" w:space="0" w:color="auto"/>
            </w:tcBorders>
            <w:shd w:val="clear" w:color="auto" w:fill="auto"/>
            <w:vAlign w:val="center"/>
            <w:hideMark/>
          </w:tcPr>
          <w:p w14:paraId="3576CEEF" w14:textId="77777777" w:rsidR="00814F7F" w:rsidRPr="00814F7F" w:rsidRDefault="00814F7F" w:rsidP="00814F7F">
            <w:pPr>
              <w:jc w:val="center"/>
              <w:rPr>
                <w:sz w:val="16"/>
                <w:szCs w:val="16"/>
              </w:rPr>
            </w:pPr>
            <w:r w:rsidRPr="00814F7F">
              <w:rPr>
                <w:sz w:val="16"/>
                <w:szCs w:val="16"/>
              </w:rPr>
              <w:t>73,12</w:t>
            </w:r>
          </w:p>
        </w:tc>
        <w:tc>
          <w:tcPr>
            <w:tcW w:w="1580" w:type="dxa"/>
            <w:tcBorders>
              <w:top w:val="nil"/>
              <w:left w:val="nil"/>
              <w:bottom w:val="single" w:sz="4" w:space="0" w:color="auto"/>
              <w:right w:val="single" w:sz="4" w:space="0" w:color="auto"/>
            </w:tcBorders>
            <w:shd w:val="clear" w:color="auto" w:fill="auto"/>
            <w:vAlign w:val="center"/>
            <w:hideMark/>
          </w:tcPr>
          <w:p w14:paraId="29ED6E02"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nil"/>
              <w:bottom w:val="single" w:sz="4" w:space="0" w:color="auto"/>
              <w:right w:val="single" w:sz="4" w:space="0" w:color="auto"/>
            </w:tcBorders>
            <w:shd w:val="clear" w:color="auto" w:fill="auto"/>
            <w:vAlign w:val="center"/>
            <w:hideMark/>
          </w:tcPr>
          <w:p w14:paraId="14A20BA2"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nil"/>
              <w:bottom w:val="single" w:sz="4" w:space="0" w:color="auto"/>
              <w:right w:val="single" w:sz="4" w:space="0" w:color="auto"/>
            </w:tcBorders>
            <w:shd w:val="clear" w:color="auto" w:fill="auto"/>
            <w:vAlign w:val="center"/>
            <w:hideMark/>
          </w:tcPr>
          <w:p w14:paraId="27A51594" w14:textId="77777777" w:rsidR="00814F7F" w:rsidRPr="00814F7F" w:rsidRDefault="00814F7F" w:rsidP="00814F7F">
            <w:pPr>
              <w:jc w:val="center"/>
              <w:rPr>
                <w:sz w:val="16"/>
                <w:szCs w:val="16"/>
              </w:rPr>
            </w:pPr>
            <w:r w:rsidRPr="00814F7F">
              <w:rPr>
                <w:sz w:val="16"/>
                <w:szCs w:val="16"/>
              </w:rPr>
              <w:t>0,00</w:t>
            </w:r>
          </w:p>
        </w:tc>
        <w:tc>
          <w:tcPr>
            <w:tcW w:w="1460" w:type="dxa"/>
            <w:tcBorders>
              <w:top w:val="nil"/>
              <w:left w:val="nil"/>
              <w:bottom w:val="single" w:sz="4" w:space="0" w:color="auto"/>
              <w:right w:val="single" w:sz="4" w:space="0" w:color="auto"/>
            </w:tcBorders>
            <w:shd w:val="clear" w:color="auto" w:fill="auto"/>
            <w:vAlign w:val="center"/>
            <w:hideMark/>
          </w:tcPr>
          <w:p w14:paraId="03398C70" w14:textId="77777777" w:rsidR="00814F7F" w:rsidRPr="00814F7F" w:rsidRDefault="00814F7F" w:rsidP="00814F7F">
            <w:pPr>
              <w:jc w:val="center"/>
              <w:rPr>
                <w:sz w:val="16"/>
                <w:szCs w:val="16"/>
              </w:rPr>
            </w:pPr>
            <w:r w:rsidRPr="00814F7F">
              <w:rPr>
                <w:sz w:val="16"/>
                <w:szCs w:val="16"/>
              </w:rPr>
              <w:t>60,93</w:t>
            </w:r>
          </w:p>
        </w:tc>
        <w:tc>
          <w:tcPr>
            <w:tcW w:w="1840" w:type="dxa"/>
            <w:tcBorders>
              <w:top w:val="nil"/>
              <w:left w:val="nil"/>
              <w:bottom w:val="single" w:sz="4" w:space="0" w:color="auto"/>
              <w:right w:val="single" w:sz="8" w:space="0" w:color="auto"/>
            </w:tcBorders>
            <w:shd w:val="clear" w:color="auto" w:fill="auto"/>
            <w:vAlign w:val="center"/>
            <w:hideMark/>
          </w:tcPr>
          <w:p w14:paraId="51CD449B" w14:textId="77777777" w:rsidR="00814F7F" w:rsidRPr="00814F7F" w:rsidRDefault="00814F7F" w:rsidP="00814F7F">
            <w:pPr>
              <w:jc w:val="center"/>
              <w:rPr>
                <w:sz w:val="16"/>
                <w:szCs w:val="16"/>
              </w:rPr>
            </w:pPr>
            <w:r w:rsidRPr="00814F7F">
              <w:rPr>
                <w:sz w:val="16"/>
                <w:szCs w:val="16"/>
              </w:rPr>
              <w:t>-12,19</w:t>
            </w:r>
          </w:p>
        </w:tc>
      </w:tr>
      <w:tr w:rsidR="00814F7F" w:rsidRPr="00814F7F" w14:paraId="6451BAF0" w14:textId="77777777" w:rsidTr="00814F7F">
        <w:trPr>
          <w:trHeight w:val="300"/>
          <w:jc w:val="center"/>
        </w:trPr>
        <w:tc>
          <w:tcPr>
            <w:tcW w:w="620" w:type="dxa"/>
            <w:tcBorders>
              <w:top w:val="nil"/>
              <w:left w:val="single" w:sz="8" w:space="0" w:color="auto"/>
              <w:bottom w:val="single" w:sz="4" w:space="0" w:color="auto"/>
              <w:right w:val="single" w:sz="4" w:space="0" w:color="auto"/>
            </w:tcBorders>
            <w:shd w:val="clear" w:color="auto" w:fill="auto"/>
            <w:vAlign w:val="center"/>
            <w:hideMark/>
          </w:tcPr>
          <w:p w14:paraId="55B1E964" w14:textId="77777777" w:rsidR="00814F7F" w:rsidRPr="00814F7F" w:rsidRDefault="00814F7F" w:rsidP="00814F7F">
            <w:pPr>
              <w:jc w:val="center"/>
              <w:rPr>
                <w:sz w:val="16"/>
                <w:szCs w:val="16"/>
              </w:rPr>
            </w:pPr>
            <w:r w:rsidRPr="00814F7F">
              <w:rPr>
                <w:sz w:val="16"/>
                <w:szCs w:val="16"/>
              </w:rPr>
              <w:t> </w:t>
            </w:r>
          </w:p>
        </w:tc>
        <w:tc>
          <w:tcPr>
            <w:tcW w:w="5020" w:type="dxa"/>
            <w:tcBorders>
              <w:top w:val="nil"/>
              <w:left w:val="nil"/>
              <w:bottom w:val="single" w:sz="4" w:space="0" w:color="auto"/>
              <w:right w:val="single" w:sz="4" w:space="0" w:color="auto"/>
            </w:tcBorders>
            <w:shd w:val="clear" w:color="auto" w:fill="auto"/>
            <w:vAlign w:val="center"/>
            <w:hideMark/>
          </w:tcPr>
          <w:p w14:paraId="255377CC" w14:textId="77777777" w:rsidR="00814F7F" w:rsidRPr="00814F7F" w:rsidRDefault="00814F7F" w:rsidP="00814F7F">
            <w:pPr>
              <w:rPr>
                <w:sz w:val="16"/>
                <w:szCs w:val="16"/>
              </w:rPr>
            </w:pPr>
            <w:r w:rsidRPr="00814F7F">
              <w:rPr>
                <w:sz w:val="16"/>
                <w:szCs w:val="16"/>
              </w:rPr>
              <w:t>компенсация за использование личного а/т</w:t>
            </w:r>
          </w:p>
        </w:tc>
        <w:tc>
          <w:tcPr>
            <w:tcW w:w="1100" w:type="dxa"/>
            <w:tcBorders>
              <w:top w:val="nil"/>
              <w:left w:val="nil"/>
              <w:bottom w:val="single" w:sz="4" w:space="0" w:color="auto"/>
              <w:right w:val="single" w:sz="4" w:space="0" w:color="auto"/>
            </w:tcBorders>
            <w:shd w:val="clear" w:color="auto" w:fill="auto"/>
            <w:vAlign w:val="center"/>
            <w:hideMark/>
          </w:tcPr>
          <w:p w14:paraId="0E27981E" w14:textId="77777777" w:rsidR="00814F7F" w:rsidRPr="00814F7F" w:rsidRDefault="00814F7F" w:rsidP="00814F7F">
            <w:pPr>
              <w:jc w:val="center"/>
              <w:rPr>
                <w:sz w:val="16"/>
                <w:szCs w:val="16"/>
              </w:rPr>
            </w:pPr>
            <w:r w:rsidRPr="00814F7F">
              <w:rPr>
                <w:sz w:val="16"/>
                <w:szCs w:val="16"/>
              </w:rPr>
              <w:t>тыс.руб.</w:t>
            </w:r>
          </w:p>
        </w:tc>
        <w:tc>
          <w:tcPr>
            <w:tcW w:w="1580" w:type="dxa"/>
            <w:tcBorders>
              <w:top w:val="nil"/>
              <w:left w:val="nil"/>
              <w:bottom w:val="single" w:sz="4" w:space="0" w:color="auto"/>
              <w:right w:val="single" w:sz="4" w:space="0" w:color="auto"/>
            </w:tcBorders>
            <w:shd w:val="clear" w:color="auto" w:fill="auto"/>
            <w:vAlign w:val="center"/>
            <w:hideMark/>
          </w:tcPr>
          <w:p w14:paraId="2003638F"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nil"/>
              <w:bottom w:val="single" w:sz="4" w:space="0" w:color="auto"/>
              <w:right w:val="single" w:sz="4" w:space="0" w:color="auto"/>
            </w:tcBorders>
            <w:shd w:val="clear" w:color="auto" w:fill="auto"/>
            <w:vAlign w:val="center"/>
            <w:hideMark/>
          </w:tcPr>
          <w:p w14:paraId="3D0F2251"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nil"/>
              <w:bottom w:val="single" w:sz="4" w:space="0" w:color="auto"/>
              <w:right w:val="single" w:sz="4" w:space="0" w:color="auto"/>
            </w:tcBorders>
            <w:shd w:val="clear" w:color="auto" w:fill="auto"/>
            <w:vAlign w:val="center"/>
            <w:hideMark/>
          </w:tcPr>
          <w:p w14:paraId="08A44E34"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nil"/>
              <w:bottom w:val="single" w:sz="4" w:space="0" w:color="auto"/>
              <w:right w:val="single" w:sz="4" w:space="0" w:color="auto"/>
            </w:tcBorders>
            <w:shd w:val="clear" w:color="auto" w:fill="auto"/>
            <w:vAlign w:val="center"/>
            <w:hideMark/>
          </w:tcPr>
          <w:p w14:paraId="2258CD07"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nil"/>
              <w:bottom w:val="single" w:sz="4" w:space="0" w:color="auto"/>
              <w:right w:val="single" w:sz="4" w:space="0" w:color="auto"/>
            </w:tcBorders>
            <w:shd w:val="clear" w:color="auto" w:fill="auto"/>
            <w:vAlign w:val="center"/>
            <w:hideMark/>
          </w:tcPr>
          <w:p w14:paraId="43BE387F"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nil"/>
              <w:bottom w:val="single" w:sz="4" w:space="0" w:color="auto"/>
              <w:right w:val="single" w:sz="4" w:space="0" w:color="auto"/>
            </w:tcBorders>
            <w:shd w:val="clear" w:color="auto" w:fill="auto"/>
            <w:vAlign w:val="center"/>
            <w:hideMark/>
          </w:tcPr>
          <w:p w14:paraId="738A2764" w14:textId="77777777" w:rsidR="00814F7F" w:rsidRPr="00814F7F" w:rsidRDefault="00814F7F" w:rsidP="00814F7F">
            <w:pPr>
              <w:jc w:val="center"/>
              <w:rPr>
                <w:sz w:val="16"/>
                <w:szCs w:val="16"/>
              </w:rPr>
            </w:pPr>
            <w:r w:rsidRPr="00814F7F">
              <w:rPr>
                <w:sz w:val="16"/>
                <w:szCs w:val="16"/>
              </w:rPr>
              <w:t> </w:t>
            </w:r>
          </w:p>
        </w:tc>
        <w:tc>
          <w:tcPr>
            <w:tcW w:w="1460" w:type="dxa"/>
            <w:tcBorders>
              <w:top w:val="nil"/>
              <w:left w:val="nil"/>
              <w:bottom w:val="single" w:sz="4" w:space="0" w:color="auto"/>
              <w:right w:val="single" w:sz="4" w:space="0" w:color="auto"/>
            </w:tcBorders>
            <w:shd w:val="clear" w:color="auto" w:fill="auto"/>
            <w:vAlign w:val="center"/>
            <w:hideMark/>
          </w:tcPr>
          <w:p w14:paraId="16161D91" w14:textId="77777777" w:rsidR="00814F7F" w:rsidRPr="00814F7F" w:rsidRDefault="00814F7F" w:rsidP="00814F7F">
            <w:pPr>
              <w:jc w:val="center"/>
              <w:rPr>
                <w:sz w:val="16"/>
                <w:szCs w:val="16"/>
              </w:rPr>
            </w:pPr>
            <w:r w:rsidRPr="00814F7F">
              <w:rPr>
                <w:sz w:val="16"/>
                <w:szCs w:val="16"/>
              </w:rPr>
              <w:t>0,00</w:t>
            </w:r>
          </w:p>
        </w:tc>
        <w:tc>
          <w:tcPr>
            <w:tcW w:w="1840" w:type="dxa"/>
            <w:tcBorders>
              <w:top w:val="nil"/>
              <w:left w:val="nil"/>
              <w:bottom w:val="single" w:sz="4" w:space="0" w:color="auto"/>
              <w:right w:val="single" w:sz="8" w:space="0" w:color="auto"/>
            </w:tcBorders>
            <w:shd w:val="clear" w:color="auto" w:fill="auto"/>
            <w:vAlign w:val="center"/>
            <w:hideMark/>
          </w:tcPr>
          <w:p w14:paraId="69790F6D" w14:textId="77777777" w:rsidR="00814F7F" w:rsidRPr="00814F7F" w:rsidRDefault="00814F7F" w:rsidP="00814F7F">
            <w:pPr>
              <w:jc w:val="center"/>
              <w:rPr>
                <w:sz w:val="16"/>
                <w:szCs w:val="16"/>
              </w:rPr>
            </w:pPr>
            <w:r w:rsidRPr="00814F7F">
              <w:rPr>
                <w:sz w:val="16"/>
                <w:szCs w:val="16"/>
              </w:rPr>
              <w:t>0,00</w:t>
            </w:r>
          </w:p>
        </w:tc>
      </w:tr>
      <w:tr w:rsidR="00814F7F" w:rsidRPr="00814F7F" w14:paraId="76FE344F" w14:textId="77777777" w:rsidTr="00814F7F">
        <w:trPr>
          <w:trHeight w:val="300"/>
          <w:jc w:val="center"/>
        </w:trPr>
        <w:tc>
          <w:tcPr>
            <w:tcW w:w="620" w:type="dxa"/>
            <w:tcBorders>
              <w:top w:val="nil"/>
              <w:left w:val="single" w:sz="8" w:space="0" w:color="auto"/>
              <w:bottom w:val="single" w:sz="4" w:space="0" w:color="auto"/>
              <w:right w:val="single" w:sz="4" w:space="0" w:color="auto"/>
            </w:tcBorders>
            <w:shd w:val="clear" w:color="auto" w:fill="auto"/>
            <w:vAlign w:val="center"/>
            <w:hideMark/>
          </w:tcPr>
          <w:p w14:paraId="2E7D6A12" w14:textId="77777777" w:rsidR="00814F7F" w:rsidRPr="00814F7F" w:rsidRDefault="00814F7F" w:rsidP="00814F7F">
            <w:pPr>
              <w:jc w:val="center"/>
              <w:rPr>
                <w:sz w:val="16"/>
                <w:szCs w:val="16"/>
              </w:rPr>
            </w:pPr>
            <w:r w:rsidRPr="00814F7F">
              <w:rPr>
                <w:sz w:val="16"/>
                <w:szCs w:val="16"/>
              </w:rPr>
              <w:lastRenderedPageBreak/>
              <w:t> </w:t>
            </w:r>
          </w:p>
        </w:tc>
        <w:tc>
          <w:tcPr>
            <w:tcW w:w="5020" w:type="dxa"/>
            <w:tcBorders>
              <w:top w:val="nil"/>
              <w:left w:val="nil"/>
              <w:bottom w:val="single" w:sz="4" w:space="0" w:color="auto"/>
              <w:right w:val="single" w:sz="4" w:space="0" w:color="auto"/>
            </w:tcBorders>
            <w:shd w:val="clear" w:color="auto" w:fill="auto"/>
            <w:vAlign w:val="center"/>
            <w:hideMark/>
          </w:tcPr>
          <w:p w14:paraId="1C5B0910" w14:textId="77777777" w:rsidR="00814F7F" w:rsidRPr="00814F7F" w:rsidRDefault="00814F7F" w:rsidP="00814F7F">
            <w:pPr>
              <w:rPr>
                <w:sz w:val="16"/>
                <w:szCs w:val="16"/>
              </w:rPr>
            </w:pPr>
            <w:r w:rsidRPr="00814F7F">
              <w:rPr>
                <w:sz w:val="16"/>
                <w:szCs w:val="16"/>
              </w:rPr>
              <w:t>почтовые расходы</w:t>
            </w:r>
          </w:p>
        </w:tc>
        <w:tc>
          <w:tcPr>
            <w:tcW w:w="1100" w:type="dxa"/>
            <w:tcBorders>
              <w:top w:val="nil"/>
              <w:left w:val="nil"/>
              <w:bottom w:val="single" w:sz="4" w:space="0" w:color="auto"/>
              <w:right w:val="single" w:sz="4" w:space="0" w:color="auto"/>
            </w:tcBorders>
            <w:shd w:val="clear" w:color="auto" w:fill="auto"/>
            <w:vAlign w:val="center"/>
            <w:hideMark/>
          </w:tcPr>
          <w:p w14:paraId="6B775A17" w14:textId="77777777" w:rsidR="00814F7F" w:rsidRPr="00814F7F" w:rsidRDefault="00814F7F" w:rsidP="00814F7F">
            <w:pPr>
              <w:jc w:val="center"/>
              <w:rPr>
                <w:sz w:val="16"/>
                <w:szCs w:val="16"/>
              </w:rPr>
            </w:pPr>
            <w:r w:rsidRPr="00814F7F">
              <w:rPr>
                <w:sz w:val="16"/>
                <w:szCs w:val="16"/>
              </w:rPr>
              <w:t>тыс.руб.</w:t>
            </w:r>
          </w:p>
        </w:tc>
        <w:tc>
          <w:tcPr>
            <w:tcW w:w="1580" w:type="dxa"/>
            <w:tcBorders>
              <w:top w:val="nil"/>
              <w:left w:val="nil"/>
              <w:bottom w:val="single" w:sz="4" w:space="0" w:color="auto"/>
              <w:right w:val="nil"/>
            </w:tcBorders>
            <w:shd w:val="clear" w:color="auto" w:fill="auto"/>
            <w:vAlign w:val="center"/>
            <w:hideMark/>
          </w:tcPr>
          <w:p w14:paraId="5CC815CC"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02F90D41"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277E176F"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2B55C63C"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14A2AC2A"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3FB37BDC" w14:textId="77777777" w:rsidR="00814F7F" w:rsidRPr="00814F7F" w:rsidRDefault="00814F7F" w:rsidP="00814F7F">
            <w:pPr>
              <w:jc w:val="center"/>
              <w:rPr>
                <w:sz w:val="16"/>
                <w:szCs w:val="16"/>
              </w:rPr>
            </w:pPr>
            <w:r w:rsidRPr="00814F7F">
              <w:rPr>
                <w:sz w:val="16"/>
                <w:szCs w:val="16"/>
              </w:rPr>
              <w:t> </w:t>
            </w:r>
          </w:p>
        </w:tc>
        <w:tc>
          <w:tcPr>
            <w:tcW w:w="1460" w:type="dxa"/>
            <w:tcBorders>
              <w:top w:val="nil"/>
              <w:left w:val="single" w:sz="4" w:space="0" w:color="auto"/>
              <w:bottom w:val="single" w:sz="4" w:space="0" w:color="auto"/>
              <w:right w:val="single" w:sz="4" w:space="0" w:color="auto"/>
            </w:tcBorders>
            <w:shd w:val="clear" w:color="auto" w:fill="auto"/>
            <w:vAlign w:val="center"/>
            <w:hideMark/>
          </w:tcPr>
          <w:p w14:paraId="63A36E07" w14:textId="77777777" w:rsidR="00814F7F" w:rsidRPr="00814F7F" w:rsidRDefault="00814F7F" w:rsidP="00814F7F">
            <w:pPr>
              <w:jc w:val="center"/>
              <w:rPr>
                <w:sz w:val="16"/>
                <w:szCs w:val="16"/>
              </w:rPr>
            </w:pPr>
            <w:r w:rsidRPr="00814F7F">
              <w:rPr>
                <w:sz w:val="16"/>
                <w:szCs w:val="16"/>
              </w:rPr>
              <w:t>0,00</w:t>
            </w:r>
          </w:p>
        </w:tc>
        <w:tc>
          <w:tcPr>
            <w:tcW w:w="1840" w:type="dxa"/>
            <w:tcBorders>
              <w:top w:val="nil"/>
              <w:left w:val="nil"/>
              <w:bottom w:val="single" w:sz="4" w:space="0" w:color="auto"/>
              <w:right w:val="single" w:sz="8" w:space="0" w:color="auto"/>
            </w:tcBorders>
            <w:shd w:val="clear" w:color="auto" w:fill="auto"/>
            <w:vAlign w:val="center"/>
            <w:hideMark/>
          </w:tcPr>
          <w:p w14:paraId="0FC0EAD9" w14:textId="77777777" w:rsidR="00814F7F" w:rsidRPr="00814F7F" w:rsidRDefault="00814F7F" w:rsidP="00814F7F">
            <w:pPr>
              <w:jc w:val="center"/>
              <w:rPr>
                <w:sz w:val="16"/>
                <w:szCs w:val="16"/>
              </w:rPr>
            </w:pPr>
            <w:r w:rsidRPr="00814F7F">
              <w:rPr>
                <w:sz w:val="16"/>
                <w:szCs w:val="16"/>
              </w:rPr>
              <w:t>0,00</w:t>
            </w:r>
          </w:p>
        </w:tc>
      </w:tr>
      <w:tr w:rsidR="00814F7F" w:rsidRPr="00814F7F" w14:paraId="63FC09CE" w14:textId="77777777" w:rsidTr="00814F7F">
        <w:trPr>
          <w:trHeight w:val="300"/>
          <w:jc w:val="center"/>
        </w:trPr>
        <w:tc>
          <w:tcPr>
            <w:tcW w:w="620" w:type="dxa"/>
            <w:tcBorders>
              <w:top w:val="nil"/>
              <w:left w:val="single" w:sz="8" w:space="0" w:color="auto"/>
              <w:bottom w:val="single" w:sz="4" w:space="0" w:color="auto"/>
              <w:right w:val="single" w:sz="4" w:space="0" w:color="auto"/>
            </w:tcBorders>
            <w:shd w:val="clear" w:color="auto" w:fill="auto"/>
            <w:vAlign w:val="center"/>
            <w:hideMark/>
          </w:tcPr>
          <w:p w14:paraId="1129C4B8" w14:textId="77777777" w:rsidR="00814F7F" w:rsidRPr="00814F7F" w:rsidRDefault="00814F7F" w:rsidP="00814F7F">
            <w:pPr>
              <w:jc w:val="center"/>
              <w:rPr>
                <w:sz w:val="16"/>
                <w:szCs w:val="16"/>
              </w:rPr>
            </w:pPr>
            <w:r w:rsidRPr="00814F7F">
              <w:rPr>
                <w:sz w:val="16"/>
                <w:szCs w:val="16"/>
              </w:rPr>
              <w:t> </w:t>
            </w:r>
          </w:p>
        </w:tc>
        <w:tc>
          <w:tcPr>
            <w:tcW w:w="5020" w:type="dxa"/>
            <w:tcBorders>
              <w:top w:val="nil"/>
              <w:left w:val="nil"/>
              <w:bottom w:val="single" w:sz="4" w:space="0" w:color="auto"/>
              <w:right w:val="single" w:sz="4" w:space="0" w:color="auto"/>
            </w:tcBorders>
            <w:shd w:val="clear" w:color="auto" w:fill="auto"/>
            <w:vAlign w:val="center"/>
            <w:hideMark/>
          </w:tcPr>
          <w:p w14:paraId="0A6C90CD" w14:textId="77777777" w:rsidR="00814F7F" w:rsidRPr="00814F7F" w:rsidRDefault="00814F7F" w:rsidP="00814F7F">
            <w:pPr>
              <w:rPr>
                <w:sz w:val="16"/>
                <w:szCs w:val="16"/>
              </w:rPr>
            </w:pPr>
            <w:r w:rsidRPr="00814F7F">
              <w:rPr>
                <w:sz w:val="16"/>
                <w:szCs w:val="16"/>
              </w:rPr>
              <w:t>хозтовары, инструменты</w:t>
            </w:r>
          </w:p>
        </w:tc>
        <w:tc>
          <w:tcPr>
            <w:tcW w:w="1100" w:type="dxa"/>
            <w:tcBorders>
              <w:top w:val="nil"/>
              <w:left w:val="nil"/>
              <w:bottom w:val="single" w:sz="4" w:space="0" w:color="auto"/>
              <w:right w:val="single" w:sz="4" w:space="0" w:color="auto"/>
            </w:tcBorders>
            <w:shd w:val="clear" w:color="auto" w:fill="auto"/>
            <w:vAlign w:val="center"/>
            <w:hideMark/>
          </w:tcPr>
          <w:p w14:paraId="01FBC6AB" w14:textId="77777777" w:rsidR="00814F7F" w:rsidRPr="00814F7F" w:rsidRDefault="00814F7F" w:rsidP="00814F7F">
            <w:pPr>
              <w:jc w:val="center"/>
              <w:rPr>
                <w:sz w:val="16"/>
                <w:szCs w:val="16"/>
              </w:rPr>
            </w:pPr>
            <w:r w:rsidRPr="00814F7F">
              <w:rPr>
                <w:sz w:val="16"/>
                <w:szCs w:val="16"/>
              </w:rPr>
              <w:t>тыс.руб.</w:t>
            </w:r>
          </w:p>
        </w:tc>
        <w:tc>
          <w:tcPr>
            <w:tcW w:w="1580" w:type="dxa"/>
            <w:tcBorders>
              <w:top w:val="nil"/>
              <w:left w:val="nil"/>
              <w:bottom w:val="single" w:sz="4" w:space="0" w:color="auto"/>
              <w:right w:val="nil"/>
            </w:tcBorders>
            <w:shd w:val="clear" w:color="auto" w:fill="auto"/>
            <w:vAlign w:val="center"/>
            <w:hideMark/>
          </w:tcPr>
          <w:p w14:paraId="33013875"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50DFAC09"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2FD7A359"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7EA24B25"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3329C506"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64785750" w14:textId="77777777" w:rsidR="00814F7F" w:rsidRPr="00814F7F" w:rsidRDefault="00814F7F" w:rsidP="00814F7F">
            <w:pPr>
              <w:jc w:val="center"/>
              <w:rPr>
                <w:sz w:val="16"/>
                <w:szCs w:val="16"/>
              </w:rPr>
            </w:pPr>
            <w:r w:rsidRPr="00814F7F">
              <w:rPr>
                <w:sz w:val="16"/>
                <w:szCs w:val="16"/>
              </w:rPr>
              <w:t> </w:t>
            </w:r>
          </w:p>
        </w:tc>
        <w:tc>
          <w:tcPr>
            <w:tcW w:w="1460" w:type="dxa"/>
            <w:tcBorders>
              <w:top w:val="nil"/>
              <w:left w:val="single" w:sz="4" w:space="0" w:color="auto"/>
              <w:bottom w:val="single" w:sz="4" w:space="0" w:color="auto"/>
              <w:right w:val="single" w:sz="4" w:space="0" w:color="auto"/>
            </w:tcBorders>
            <w:shd w:val="clear" w:color="auto" w:fill="auto"/>
            <w:vAlign w:val="center"/>
            <w:hideMark/>
          </w:tcPr>
          <w:p w14:paraId="77BA739F" w14:textId="77777777" w:rsidR="00814F7F" w:rsidRPr="00814F7F" w:rsidRDefault="00814F7F" w:rsidP="00814F7F">
            <w:pPr>
              <w:jc w:val="center"/>
              <w:rPr>
                <w:sz w:val="16"/>
                <w:szCs w:val="16"/>
              </w:rPr>
            </w:pPr>
            <w:r w:rsidRPr="00814F7F">
              <w:rPr>
                <w:sz w:val="16"/>
                <w:szCs w:val="16"/>
              </w:rPr>
              <w:t>0,00</w:t>
            </w:r>
          </w:p>
        </w:tc>
        <w:tc>
          <w:tcPr>
            <w:tcW w:w="1840" w:type="dxa"/>
            <w:tcBorders>
              <w:top w:val="nil"/>
              <w:left w:val="nil"/>
              <w:bottom w:val="single" w:sz="4" w:space="0" w:color="auto"/>
              <w:right w:val="single" w:sz="8" w:space="0" w:color="auto"/>
            </w:tcBorders>
            <w:shd w:val="clear" w:color="auto" w:fill="auto"/>
            <w:vAlign w:val="center"/>
            <w:hideMark/>
          </w:tcPr>
          <w:p w14:paraId="46F2999D" w14:textId="77777777" w:rsidR="00814F7F" w:rsidRPr="00814F7F" w:rsidRDefault="00814F7F" w:rsidP="00814F7F">
            <w:pPr>
              <w:jc w:val="center"/>
              <w:rPr>
                <w:sz w:val="16"/>
                <w:szCs w:val="16"/>
              </w:rPr>
            </w:pPr>
            <w:r w:rsidRPr="00814F7F">
              <w:rPr>
                <w:sz w:val="16"/>
                <w:szCs w:val="16"/>
              </w:rPr>
              <w:t>0,00</w:t>
            </w:r>
          </w:p>
        </w:tc>
      </w:tr>
      <w:tr w:rsidR="00814F7F" w:rsidRPr="00814F7F" w14:paraId="52119A2B" w14:textId="77777777" w:rsidTr="00814F7F">
        <w:trPr>
          <w:trHeight w:val="300"/>
          <w:jc w:val="center"/>
        </w:trPr>
        <w:tc>
          <w:tcPr>
            <w:tcW w:w="620" w:type="dxa"/>
            <w:tcBorders>
              <w:top w:val="nil"/>
              <w:left w:val="single" w:sz="8" w:space="0" w:color="auto"/>
              <w:bottom w:val="single" w:sz="4" w:space="0" w:color="auto"/>
              <w:right w:val="single" w:sz="4" w:space="0" w:color="auto"/>
            </w:tcBorders>
            <w:shd w:val="clear" w:color="auto" w:fill="auto"/>
            <w:vAlign w:val="center"/>
            <w:hideMark/>
          </w:tcPr>
          <w:p w14:paraId="571101A5" w14:textId="77777777" w:rsidR="00814F7F" w:rsidRPr="00814F7F" w:rsidRDefault="00814F7F" w:rsidP="00814F7F">
            <w:pPr>
              <w:jc w:val="center"/>
              <w:rPr>
                <w:sz w:val="16"/>
                <w:szCs w:val="16"/>
              </w:rPr>
            </w:pPr>
            <w:r w:rsidRPr="00814F7F">
              <w:rPr>
                <w:sz w:val="16"/>
                <w:szCs w:val="16"/>
              </w:rPr>
              <w:t> </w:t>
            </w:r>
          </w:p>
        </w:tc>
        <w:tc>
          <w:tcPr>
            <w:tcW w:w="5020" w:type="dxa"/>
            <w:tcBorders>
              <w:top w:val="nil"/>
              <w:left w:val="nil"/>
              <w:bottom w:val="single" w:sz="4" w:space="0" w:color="auto"/>
              <w:right w:val="single" w:sz="4" w:space="0" w:color="auto"/>
            </w:tcBorders>
            <w:shd w:val="clear" w:color="auto" w:fill="auto"/>
            <w:vAlign w:val="center"/>
            <w:hideMark/>
          </w:tcPr>
          <w:p w14:paraId="427900AA" w14:textId="77777777" w:rsidR="00814F7F" w:rsidRPr="00814F7F" w:rsidRDefault="00814F7F" w:rsidP="00814F7F">
            <w:pPr>
              <w:rPr>
                <w:sz w:val="16"/>
                <w:szCs w:val="16"/>
              </w:rPr>
            </w:pPr>
            <w:r w:rsidRPr="00814F7F">
              <w:rPr>
                <w:sz w:val="16"/>
                <w:szCs w:val="16"/>
              </w:rPr>
              <w:t>периодические издания и СМИ</w:t>
            </w:r>
          </w:p>
        </w:tc>
        <w:tc>
          <w:tcPr>
            <w:tcW w:w="1100" w:type="dxa"/>
            <w:tcBorders>
              <w:top w:val="nil"/>
              <w:left w:val="nil"/>
              <w:bottom w:val="single" w:sz="4" w:space="0" w:color="auto"/>
              <w:right w:val="single" w:sz="4" w:space="0" w:color="auto"/>
            </w:tcBorders>
            <w:shd w:val="clear" w:color="auto" w:fill="auto"/>
            <w:vAlign w:val="center"/>
            <w:hideMark/>
          </w:tcPr>
          <w:p w14:paraId="371B5EE9" w14:textId="77777777" w:rsidR="00814F7F" w:rsidRPr="00814F7F" w:rsidRDefault="00814F7F" w:rsidP="00814F7F">
            <w:pPr>
              <w:jc w:val="center"/>
              <w:rPr>
                <w:sz w:val="16"/>
                <w:szCs w:val="16"/>
              </w:rPr>
            </w:pPr>
            <w:r w:rsidRPr="00814F7F">
              <w:rPr>
                <w:sz w:val="16"/>
                <w:szCs w:val="16"/>
              </w:rPr>
              <w:t>тыс.руб.</w:t>
            </w:r>
          </w:p>
        </w:tc>
        <w:tc>
          <w:tcPr>
            <w:tcW w:w="1580" w:type="dxa"/>
            <w:tcBorders>
              <w:top w:val="nil"/>
              <w:left w:val="nil"/>
              <w:bottom w:val="single" w:sz="4" w:space="0" w:color="auto"/>
              <w:right w:val="nil"/>
            </w:tcBorders>
            <w:shd w:val="clear" w:color="auto" w:fill="auto"/>
            <w:vAlign w:val="center"/>
            <w:hideMark/>
          </w:tcPr>
          <w:p w14:paraId="3014F2BA"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2EB09A7F"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4823B435"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1CC52654"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525C2C85"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3524D983" w14:textId="77777777" w:rsidR="00814F7F" w:rsidRPr="00814F7F" w:rsidRDefault="00814F7F" w:rsidP="00814F7F">
            <w:pPr>
              <w:jc w:val="center"/>
              <w:rPr>
                <w:sz w:val="16"/>
                <w:szCs w:val="16"/>
              </w:rPr>
            </w:pPr>
            <w:r w:rsidRPr="00814F7F">
              <w:rPr>
                <w:sz w:val="16"/>
                <w:szCs w:val="16"/>
              </w:rPr>
              <w:t> </w:t>
            </w:r>
          </w:p>
        </w:tc>
        <w:tc>
          <w:tcPr>
            <w:tcW w:w="1460" w:type="dxa"/>
            <w:tcBorders>
              <w:top w:val="nil"/>
              <w:left w:val="single" w:sz="4" w:space="0" w:color="auto"/>
              <w:bottom w:val="single" w:sz="4" w:space="0" w:color="auto"/>
              <w:right w:val="single" w:sz="4" w:space="0" w:color="auto"/>
            </w:tcBorders>
            <w:shd w:val="clear" w:color="auto" w:fill="auto"/>
            <w:vAlign w:val="center"/>
            <w:hideMark/>
          </w:tcPr>
          <w:p w14:paraId="61B93F58" w14:textId="77777777" w:rsidR="00814F7F" w:rsidRPr="00814F7F" w:rsidRDefault="00814F7F" w:rsidP="00814F7F">
            <w:pPr>
              <w:jc w:val="center"/>
              <w:rPr>
                <w:sz w:val="16"/>
                <w:szCs w:val="16"/>
              </w:rPr>
            </w:pPr>
            <w:r w:rsidRPr="00814F7F">
              <w:rPr>
                <w:sz w:val="16"/>
                <w:szCs w:val="16"/>
              </w:rPr>
              <w:t>0,00</w:t>
            </w:r>
          </w:p>
        </w:tc>
        <w:tc>
          <w:tcPr>
            <w:tcW w:w="1840" w:type="dxa"/>
            <w:tcBorders>
              <w:top w:val="nil"/>
              <w:left w:val="nil"/>
              <w:bottom w:val="single" w:sz="4" w:space="0" w:color="auto"/>
              <w:right w:val="single" w:sz="8" w:space="0" w:color="auto"/>
            </w:tcBorders>
            <w:shd w:val="clear" w:color="auto" w:fill="auto"/>
            <w:vAlign w:val="center"/>
            <w:hideMark/>
          </w:tcPr>
          <w:p w14:paraId="1ABFFB1F" w14:textId="77777777" w:rsidR="00814F7F" w:rsidRPr="00814F7F" w:rsidRDefault="00814F7F" w:rsidP="00814F7F">
            <w:pPr>
              <w:jc w:val="center"/>
              <w:rPr>
                <w:sz w:val="16"/>
                <w:szCs w:val="16"/>
              </w:rPr>
            </w:pPr>
            <w:r w:rsidRPr="00814F7F">
              <w:rPr>
                <w:sz w:val="16"/>
                <w:szCs w:val="16"/>
              </w:rPr>
              <w:t>0,00</w:t>
            </w:r>
          </w:p>
        </w:tc>
      </w:tr>
      <w:tr w:rsidR="00814F7F" w:rsidRPr="00814F7F" w14:paraId="5D01E4DE" w14:textId="77777777" w:rsidTr="00814F7F">
        <w:trPr>
          <w:trHeight w:val="300"/>
          <w:jc w:val="center"/>
        </w:trPr>
        <w:tc>
          <w:tcPr>
            <w:tcW w:w="620" w:type="dxa"/>
            <w:tcBorders>
              <w:top w:val="nil"/>
              <w:left w:val="single" w:sz="8" w:space="0" w:color="auto"/>
              <w:bottom w:val="single" w:sz="4" w:space="0" w:color="auto"/>
              <w:right w:val="single" w:sz="4" w:space="0" w:color="auto"/>
            </w:tcBorders>
            <w:shd w:val="clear" w:color="auto" w:fill="auto"/>
            <w:vAlign w:val="center"/>
            <w:hideMark/>
          </w:tcPr>
          <w:p w14:paraId="08544F86" w14:textId="77777777" w:rsidR="00814F7F" w:rsidRPr="00814F7F" w:rsidRDefault="00814F7F" w:rsidP="00814F7F">
            <w:pPr>
              <w:jc w:val="center"/>
              <w:rPr>
                <w:sz w:val="16"/>
                <w:szCs w:val="16"/>
              </w:rPr>
            </w:pPr>
            <w:r w:rsidRPr="00814F7F">
              <w:rPr>
                <w:sz w:val="16"/>
                <w:szCs w:val="16"/>
              </w:rPr>
              <w:t> </w:t>
            </w:r>
          </w:p>
        </w:tc>
        <w:tc>
          <w:tcPr>
            <w:tcW w:w="5020" w:type="dxa"/>
            <w:tcBorders>
              <w:top w:val="nil"/>
              <w:left w:val="nil"/>
              <w:bottom w:val="single" w:sz="4" w:space="0" w:color="auto"/>
              <w:right w:val="single" w:sz="4" w:space="0" w:color="auto"/>
            </w:tcBorders>
            <w:shd w:val="clear" w:color="auto" w:fill="auto"/>
            <w:vAlign w:val="center"/>
            <w:hideMark/>
          </w:tcPr>
          <w:p w14:paraId="257B6A60" w14:textId="77777777" w:rsidR="00814F7F" w:rsidRPr="00814F7F" w:rsidRDefault="00814F7F" w:rsidP="00814F7F">
            <w:pPr>
              <w:rPr>
                <w:sz w:val="16"/>
                <w:szCs w:val="16"/>
              </w:rPr>
            </w:pPr>
            <w:r w:rsidRPr="00814F7F">
              <w:rPr>
                <w:sz w:val="16"/>
                <w:szCs w:val="16"/>
              </w:rPr>
              <w:t>программное обеспечение, ремонт и обслуживание оргтехники</w:t>
            </w:r>
          </w:p>
        </w:tc>
        <w:tc>
          <w:tcPr>
            <w:tcW w:w="1100" w:type="dxa"/>
            <w:tcBorders>
              <w:top w:val="nil"/>
              <w:left w:val="nil"/>
              <w:bottom w:val="single" w:sz="4" w:space="0" w:color="auto"/>
              <w:right w:val="single" w:sz="4" w:space="0" w:color="auto"/>
            </w:tcBorders>
            <w:shd w:val="clear" w:color="auto" w:fill="auto"/>
            <w:vAlign w:val="center"/>
            <w:hideMark/>
          </w:tcPr>
          <w:p w14:paraId="0AAC9C2D" w14:textId="77777777" w:rsidR="00814F7F" w:rsidRPr="00814F7F" w:rsidRDefault="00814F7F" w:rsidP="00814F7F">
            <w:pPr>
              <w:jc w:val="center"/>
              <w:rPr>
                <w:sz w:val="16"/>
                <w:szCs w:val="16"/>
              </w:rPr>
            </w:pPr>
            <w:r w:rsidRPr="00814F7F">
              <w:rPr>
                <w:sz w:val="16"/>
                <w:szCs w:val="16"/>
              </w:rPr>
              <w:t>тыс.руб.</w:t>
            </w:r>
          </w:p>
        </w:tc>
        <w:tc>
          <w:tcPr>
            <w:tcW w:w="1580" w:type="dxa"/>
            <w:tcBorders>
              <w:top w:val="nil"/>
              <w:left w:val="nil"/>
              <w:bottom w:val="single" w:sz="4" w:space="0" w:color="auto"/>
              <w:right w:val="nil"/>
            </w:tcBorders>
            <w:shd w:val="clear" w:color="auto" w:fill="auto"/>
            <w:vAlign w:val="center"/>
            <w:hideMark/>
          </w:tcPr>
          <w:p w14:paraId="1AF01FC6"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08FFB5F7"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54F47FB3"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42D3CDFE"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52926C8D"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single" w:sz="4" w:space="0" w:color="auto"/>
              <w:right w:val="nil"/>
            </w:tcBorders>
            <w:shd w:val="clear" w:color="auto" w:fill="auto"/>
            <w:vAlign w:val="center"/>
            <w:hideMark/>
          </w:tcPr>
          <w:p w14:paraId="565B50E9" w14:textId="77777777" w:rsidR="00814F7F" w:rsidRPr="00814F7F" w:rsidRDefault="00814F7F" w:rsidP="00814F7F">
            <w:pPr>
              <w:jc w:val="center"/>
              <w:rPr>
                <w:sz w:val="16"/>
                <w:szCs w:val="16"/>
              </w:rPr>
            </w:pPr>
            <w:r w:rsidRPr="00814F7F">
              <w:rPr>
                <w:sz w:val="16"/>
                <w:szCs w:val="16"/>
              </w:rPr>
              <w:t> </w:t>
            </w:r>
          </w:p>
        </w:tc>
        <w:tc>
          <w:tcPr>
            <w:tcW w:w="1460" w:type="dxa"/>
            <w:tcBorders>
              <w:top w:val="nil"/>
              <w:left w:val="single" w:sz="4" w:space="0" w:color="auto"/>
              <w:bottom w:val="single" w:sz="4" w:space="0" w:color="auto"/>
              <w:right w:val="single" w:sz="4" w:space="0" w:color="auto"/>
            </w:tcBorders>
            <w:shd w:val="clear" w:color="auto" w:fill="auto"/>
            <w:vAlign w:val="center"/>
            <w:hideMark/>
          </w:tcPr>
          <w:p w14:paraId="083BE5DF" w14:textId="77777777" w:rsidR="00814F7F" w:rsidRPr="00814F7F" w:rsidRDefault="00814F7F" w:rsidP="00814F7F">
            <w:pPr>
              <w:jc w:val="center"/>
              <w:rPr>
                <w:sz w:val="16"/>
                <w:szCs w:val="16"/>
              </w:rPr>
            </w:pPr>
            <w:r w:rsidRPr="00814F7F">
              <w:rPr>
                <w:sz w:val="16"/>
                <w:szCs w:val="16"/>
              </w:rPr>
              <w:t>0,00</w:t>
            </w:r>
          </w:p>
        </w:tc>
        <w:tc>
          <w:tcPr>
            <w:tcW w:w="1840" w:type="dxa"/>
            <w:tcBorders>
              <w:top w:val="nil"/>
              <w:left w:val="nil"/>
              <w:bottom w:val="single" w:sz="4" w:space="0" w:color="auto"/>
              <w:right w:val="single" w:sz="8" w:space="0" w:color="auto"/>
            </w:tcBorders>
            <w:shd w:val="clear" w:color="auto" w:fill="auto"/>
            <w:vAlign w:val="center"/>
            <w:hideMark/>
          </w:tcPr>
          <w:p w14:paraId="7CEE4CB6" w14:textId="77777777" w:rsidR="00814F7F" w:rsidRPr="00814F7F" w:rsidRDefault="00814F7F" w:rsidP="00814F7F">
            <w:pPr>
              <w:jc w:val="center"/>
              <w:rPr>
                <w:sz w:val="16"/>
                <w:szCs w:val="16"/>
              </w:rPr>
            </w:pPr>
            <w:r w:rsidRPr="00814F7F">
              <w:rPr>
                <w:sz w:val="16"/>
                <w:szCs w:val="16"/>
              </w:rPr>
              <w:t>0,00</w:t>
            </w:r>
          </w:p>
        </w:tc>
      </w:tr>
      <w:tr w:rsidR="00814F7F" w:rsidRPr="00814F7F" w14:paraId="78F41EB4" w14:textId="77777777" w:rsidTr="00814F7F">
        <w:trPr>
          <w:trHeight w:val="300"/>
          <w:jc w:val="center"/>
        </w:trPr>
        <w:tc>
          <w:tcPr>
            <w:tcW w:w="620" w:type="dxa"/>
            <w:tcBorders>
              <w:top w:val="nil"/>
              <w:left w:val="single" w:sz="8" w:space="0" w:color="auto"/>
              <w:bottom w:val="nil"/>
              <w:right w:val="single" w:sz="4" w:space="0" w:color="auto"/>
            </w:tcBorders>
            <w:shd w:val="clear" w:color="auto" w:fill="auto"/>
            <w:vAlign w:val="center"/>
            <w:hideMark/>
          </w:tcPr>
          <w:p w14:paraId="2CB5F124" w14:textId="77777777" w:rsidR="00814F7F" w:rsidRPr="00814F7F" w:rsidRDefault="00814F7F" w:rsidP="00814F7F">
            <w:pPr>
              <w:jc w:val="center"/>
              <w:rPr>
                <w:sz w:val="16"/>
                <w:szCs w:val="16"/>
              </w:rPr>
            </w:pPr>
            <w:r w:rsidRPr="00814F7F">
              <w:rPr>
                <w:sz w:val="16"/>
                <w:szCs w:val="16"/>
              </w:rPr>
              <w:t> </w:t>
            </w:r>
          </w:p>
        </w:tc>
        <w:tc>
          <w:tcPr>
            <w:tcW w:w="5020" w:type="dxa"/>
            <w:tcBorders>
              <w:top w:val="nil"/>
              <w:left w:val="nil"/>
              <w:bottom w:val="nil"/>
              <w:right w:val="single" w:sz="4" w:space="0" w:color="auto"/>
            </w:tcBorders>
            <w:shd w:val="clear" w:color="auto" w:fill="auto"/>
            <w:vAlign w:val="center"/>
            <w:hideMark/>
          </w:tcPr>
          <w:p w14:paraId="5AF0B969" w14:textId="77777777" w:rsidR="00814F7F" w:rsidRPr="00814F7F" w:rsidRDefault="00814F7F" w:rsidP="00814F7F">
            <w:pPr>
              <w:rPr>
                <w:sz w:val="16"/>
                <w:szCs w:val="16"/>
              </w:rPr>
            </w:pPr>
            <w:r w:rsidRPr="00814F7F">
              <w:rPr>
                <w:sz w:val="16"/>
                <w:szCs w:val="16"/>
              </w:rPr>
              <w:t>иные расходы</w:t>
            </w:r>
          </w:p>
        </w:tc>
        <w:tc>
          <w:tcPr>
            <w:tcW w:w="1100" w:type="dxa"/>
            <w:tcBorders>
              <w:top w:val="nil"/>
              <w:left w:val="nil"/>
              <w:bottom w:val="single" w:sz="4" w:space="0" w:color="auto"/>
              <w:right w:val="single" w:sz="4" w:space="0" w:color="auto"/>
            </w:tcBorders>
            <w:shd w:val="clear" w:color="auto" w:fill="auto"/>
            <w:vAlign w:val="center"/>
            <w:hideMark/>
          </w:tcPr>
          <w:p w14:paraId="6005C7FC" w14:textId="77777777" w:rsidR="00814F7F" w:rsidRPr="00814F7F" w:rsidRDefault="00814F7F" w:rsidP="00814F7F">
            <w:pPr>
              <w:jc w:val="center"/>
              <w:rPr>
                <w:sz w:val="16"/>
                <w:szCs w:val="16"/>
              </w:rPr>
            </w:pPr>
            <w:r w:rsidRPr="00814F7F">
              <w:rPr>
                <w:sz w:val="16"/>
                <w:szCs w:val="16"/>
              </w:rPr>
              <w:t>тыс.руб.</w:t>
            </w:r>
          </w:p>
        </w:tc>
        <w:tc>
          <w:tcPr>
            <w:tcW w:w="1580" w:type="dxa"/>
            <w:tcBorders>
              <w:top w:val="nil"/>
              <w:left w:val="nil"/>
              <w:bottom w:val="nil"/>
              <w:right w:val="nil"/>
            </w:tcBorders>
            <w:shd w:val="clear" w:color="auto" w:fill="auto"/>
            <w:vAlign w:val="center"/>
            <w:hideMark/>
          </w:tcPr>
          <w:p w14:paraId="58D5FC64" w14:textId="77777777" w:rsidR="00814F7F" w:rsidRPr="00814F7F" w:rsidRDefault="00814F7F" w:rsidP="00814F7F">
            <w:pPr>
              <w:jc w:val="center"/>
              <w:rPr>
                <w:sz w:val="16"/>
                <w:szCs w:val="16"/>
              </w:rPr>
            </w:pPr>
            <w:r w:rsidRPr="00814F7F">
              <w:rPr>
                <w:sz w:val="16"/>
                <w:szCs w:val="16"/>
              </w:rPr>
              <w:t>38</w:t>
            </w:r>
          </w:p>
        </w:tc>
        <w:tc>
          <w:tcPr>
            <w:tcW w:w="1580" w:type="dxa"/>
            <w:tcBorders>
              <w:top w:val="nil"/>
              <w:left w:val="single" w:sz="4" w:space="0" w:color="auto"/>
              <w:bottom w:val="nil"/>
              <w:right w:val="nil"/>
            </w:tcBorders>
            <w:shd w:val="clear" w:color="auto" w:fill="auto"/>
            <w:vAlign w:val="center"/>
            <w:hideMark/>
          </w:tcPr>
          <w:p w14:paraId="24406D1C"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nil"/>
              <w:right w:val="nil"/>
            </w:tcBorders>
            <w:shd w:val="clear" w:color="auto" w:fill="auto"/>
            <w:vAlign w:val="center"/>
            <w:hideMark/>
          </w:tcPr>
          <w:p w14:paraId="56A68A69"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nil"/>
              <w:right w:val="nil"/>
            </w:tcBorders>
            <w:shd w:val="clear" w:color="auto" w:fill="auto"/>
            <w:vAlign w:val="center"/>
            <w:hideMark/>
          </w:tcPr>
          <w:p w14:paraId="4E18C3AC"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nil"/>
              <w:right w:val="nil"/>
            </w:tcBorders>
            <w:shd w:val="clear" w:color="auto" w:fill="auto"/>
            <w:vAlign w:val="center"/>
            <w:hideMark/>
          </w:tcPr>
          <w:p w14:paraId="27177C0C"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single" w:sz="4" w:space="0" w:color="auto"/>
              <w:bottom w:val="nil"/>
              <w:right w:val="nil"/>
            </w:tcBorders>
            <w:shd w:val="clear" w:color="auto" w:fill="auto"/>
            <w:vAlign w:val="center"/>
            <w:hideMark/>
          </w:tcPr>
          <w:p w14:paraId="4AFE94AD" w14:textId="77777777" w:rsidR="00814F7F" w:rsidRPr="00814F7F" w:rsidRDefault="00814F7F" w:rsidP="00814F7F">
            <w:pPr>
              <w:jc w:val="center"/>
              <w:rPr>
                <w:sz w:val="16"/>
                <w:szCs w:val="16"/>
              </w:rPr>
            </w:pPr>
            <w:r w:rsidRPr="00814F7F">
              <w:rPr>
                <w:sz w:val="16"/>
                <w:szCs w:val="16"/>
              </w:rPr>
              <w:t> </w:t>
            </w:r>
          </w:p>
        </w:tc>
        <w:tc>
          <w:tcPr>
            <w:tcW w:w="1460" w:type="dxa"/>
            <w:tcBorders>
              <w:top w:val="nil"/>
              <w:left w:val="single" w:sz="4" w:space="0" w:color="auto"/>
              <w:bottom w:val="single" w:sz="4" w:space="0" w:color="auto"/>
              <w:right w:val="single" w:sz="4" w:space="0" w:color="auto"/>
            </w:tcBorders>
            <w:shd w:val="clear" w:color="auto" w:fill="auto"/>
            <w:vAlign w:val="center"/>
            <w:hideMark/>
          </w:tcPr>
          <w:p w14:paraId="239A9328" w14:textId="77777777" w:rsidR="00814F7F" w:rsidRPr="00814F7F" w:rsidRDefault="00814F7F" w:rsidP="00814F7F">
            <w:pPr>
              <w:jc w:val="center"/>
              <w:rPr>
                <w:sz w:val="16"/>
                <w:szCs w:val="16"/>
              </w:rPr>
            </w:pPr>
            <w:r w:rsidRPr="00814F7F">
              <w:rPr>
                <w:sz w:val="16"/>
                <w:szCs w:val="16"/>
              </w:rPr>
              <w:t>0,00</w:t>
            </w:r>
          </w:p>
        </w:tc>
        <w:tc>
          <w:tcPr>
            <w:tcW w:w="1840" w:type="dxa"/>
            <w:tcBorders>
              <w:top w:val="nil"/>
              <w:left w:val="nil"/>
              <w:bottom w:val="single" w:sz="4" w:space="0" w:color="auto"/>
              <w:right w:val="single" w:sz="8" w:space="0" w:color="auto"/>
            </w:tcBorders>
            <w:shd w:val="clear" w:color="auto" w:fill="auto"/>
            <w:vAlign w:val="center"/>
            <w:hideMark/>
          </w:tcPr>
          <w:p w14:paraId="7C0C24FE" w14:textId="77777777" w:rsidR="00814F7F" w:rsidRPr="00814F7F" w:rsidRDefault="00814F7F" w:rsidP="00814F7F">
            <w:pPr>
              <w:jc w:val="center"/>
              <w:rPr>
                <w:sz w:val="16"/>
                <w:szCs w:val="16"/>
              </w:rPr>
            </w:pPr>
            <w:r w:rsidRPr="00814F7F">
              <w:rPr>
                <w:sz w:val="16"/>
                <w:szCs w:val="16"/>
              </w:rPr>
              <w:t>0,00</w:t>
            </w:r>
          </w:p>
        </w:tc>
      </w:tr>
      <w:tr w:rsidR="00814F7F" w:rsidRPr="00814F7F" w14:paraId="6BFC4D31" w14:textId="77777777" w:rsidTr="00814F7F">
        <w:trPr>
          <w:trHeight w:val="315"/>
          <w:jc w:val="center"/>
        </w:trPr>
        <w:tc>
          <w:tcPr>
            <w:tcW w:w="620" w:type="dxa"/>
            <w:tcBorders>
              <w:top w:val="single" w:sz="4" w:space="0" w:color="auto"/>
              <w:left w:val="single" w:sz="8" w:space="0" w:color="auto"/>
              <w:bottom w:val="single" w:sz="8" w:space="0" w:color="auto"/>
              <w:right w:val="single" w:sz="4" w:space="0" w:color="auto"/>
            </w:tcBorders>
            <w:shd w:val="clear" w:color="auto" w:fill="auto"/>
            <w:vAlign w:val="center"/>
            <w:hideMark/>
          </w:tcPr>
          <w:p w14:paraId="484AD81A" w14:textId="77777777" w:rsidR="00814F7F" w:rsidRPr="00814F7F" w:rsidRDefault="00814F7F" w:rsidP="00814F7F">
            <w:pPr>
              <w:jc w:val="center"/>
              <w:rPr>
                <w:sz w:val="16"/>
                <w:szCs w:val="16"/>
              </w:rPr>
            </w:pPr>
            <w:r w:rsidRPr="00814F7F">
              <w:rPr>
                <w:sz w:val="16"/>
                <w:szCs w:val="16"/>
              </w:rPr>
              <w:t> </w:t>
            </w:r>
          </w:p>
        </w:tc>
        <w:tc>
          <w:tcPr>
            <w:tcW w:w="5020" w:type="dxa"/>
            <w:tcBorders>
              <w:top w:val="single" w:sz="4" w:space="0" w:color="auto"/>
              <w:left w:val="nil"/>
              <w:bottom w:val="single" w:sz="8" w:space="0" w:color="auto"/>
              <w:right w:val="single" w:sz="4" w:space="0" w:color="auto"/>
            </w:tcBorders>
            <w:shd w:val="clear" w:color="auto" w:fill="auto"/>
            <w:vAlign w:val="center"/>
            <w:hideMark/>
          </w:tcPr>
          <w:p w14:paraId="7A5128E5" w14:textId="77777777" w:rsidR="00814F7F" w:rsidRPr="00814F7F" w:rsidRDefault="00814F7F" w:rsidP="00814F7F">
            <w:pPr>
              <w:rPr>
                <w:sz w:val="16"/>
                <w:szCs w:val="16"/>
              </w:rPr>
            </w:pPr>
            <w:r w:rsidRPr="00814F7F">
              <w:rPr>
                <w:sz w:val="16"/>
                <w:szCs w:val="16"/>
              </w:rPr>
              <w:t>канцелярские товары</w:t>
            </w:r>
          </w:p>
        </w:tc>
        <w:tc>
          <w:tcPr>
            <w:tcW w:w="1100" w:type="dxa"/>
            <w:tcBorders>
              <w:top w:val="nil"/>
              <w:left w:val="nil"/>
              <w:bottom w:val="single" w:sz="8" w:space="0" w:color="auto"/>
              <w:right w:val="single" w:sz="4" w:space="0" w:color="auto"/>
            </w:tcBorders>
            <w:shd w:val="clear" w:color="auto" w:fill="auto"/>
            <w:vAlign w:val="center"/>
            <w:hideMark/>
          </w:tcPr>
          <w:p w14:paraId="169AD606" w14:textId="77777777" w:rsidR="00814F7F" w:rsidRPr="00814F7F" w:rsidRDefault="00814F7F" w:rsidP="00814F7F">
            <w:pPr>
              <w:jc w:val="center"/>
              <w:rPr>
                <w:sz w:val="16"/>
                <w:szCs w:val="16"/>
              </w:rPr>
            </w:pPr>
            <w:r w:rsidRPr="00814F7F">
              <w:rPr>
                <w:sz w:val="16"/>
                <w:szCs w:val="16"/>
              </w:rPr>
              <w:t>тыс.руб.</w:t>
            </w:r>
          </w:p>
        </w:tc>
        <w:tc>
          <w:tcPr>
            <w:tcW w:w="1580" w:type="dxa"/>
            <w:tcBorders>
              <w:top w:val="single" w:sz="4" w:space="0" w:color="auto"/>
              <w:left w:val="nil"/>
              <w:bottom w:val="single" w:sz="8" w:space="0" w:color="auto"/>
              <w:right w:val="nil"/>
            </w:tcBorders>
            <w:shd w:val="clear" w:color="auto" w:fill="auto"/>
            <w:vAlign w:val="center"/>
            <w:hideMark/>
          </w:tcPr>
          <w:p w14:paraId="4D116F55" w14:textId="77777777" w:rsidR="00814F7F" w:rsidRPr="00814F7F" w:rsidRDefault="00814F7F" w:rsidP="00814F7F">
            <w:pPr>
              <w:jc w:val="center"/>
              <w:rPr>
                <w:sz w:val="16"/>
                <w:szCs w:val="16"/>
              </w:rPr>
            </w:pPr>
            <w:r w:rsidRPr="00814F7F">
              <w:rPr>
                <w:sz w:val="16"/>
                <w:szCs w:val="16"/>
              </w:rPr>
              <w:t>1</w:t>
            </w:r>
          </w:p>
        </w:tc>
        <w:tc>
          <w:tcPr>
            <w:tcW w:w="1580" w:type="dxa"/>
            <w:tcBorders>
              <w:top w:val="single" w:sz="4" w:space="0" w:color="auto"/>
              <w:left w:val="single" w:sz="4" w:space="0" w:color="auto"/>
              <w:bottom w:val="single" w:sz="8" w:space="0" w:color="auto"/>
              <w:right w:val="nil"/>
            </w:tcBorders>
            <w:shd w:val="clear" w:color="auto" w:fill="auto"/>
            <w:vAlign w:val="center"/>
            <w:hideMark/>
          </w:tcPr>
          <w:p w14:paraId="30E8F0D6" w14:textId="77777777" w:rsidR="00814F7F" w:rsidRPr="00814F7F" w:rsidRDefault="00814F7F" w:rsidP="00814F7F">
            <w:pPr>
              <w:jc w:val="center"/>
              <w:rPr>
                <w:sz w:val="16"/>
                <w:szCs w:val="16"/>
              </w:rPr>
            </w:pPr>
            <w:r w:rsidRPr="00814F7F">
              <w:rPr>
                <w:sz w:val="16"/>
                <w:szCs w:val="16"/>
              </w:rPr>
              <w:t> </w:t>
            </w:r>
          </w:p>
        </w:tc>
        <w:tc>
          <w:tcPr>
            <w:tcW w:w="1580" w:type="dxa"/>
            <w:tcBorders>
              <w:top w:val="single" w:sz="4" w:space="0" w:color="auto"/>
              <w:left w:val="single" w:sz="4" w:space="0" w:color="auto"/>
              <w:bottom w:val="single" w:sz="8" w:space="0" w:color="auto"/>
              <w:right w:val="nil"/>
            </w:tcBorders>
            <w:shd w:val="clear" w:color="auto" w:fill="auto"/>
            <w:vAlign w:val="center"/>
            <w:hideMark/>
          </w:tcPr>
          <w:p w14:paraId="736C1D3A" w14:textId="77777777" w:rsidR="00814F7F" w:rsidRPr="00814F7F" w:rsidRDefault="00814F7F" w:rsidP="00814F7F">
            <w:pPr>
              <w:jc w:val="center"/>
              <w:rPr>
                <w:sz w:val="16"/>
                <w:szCs w:val="16"/>
              </w:rPr>
            </w:pPr>
            <w:r w:rsidRPr="00814F7F">
              <w:rPr>
                <w:sz w:val="16"/>
                <w:szCs w:val="16"/>
              </w:rPr>
              <w:t>73,12</w:t>
            </w:r>
          </w:p>
        </w:tc>
        <w:tc>
          <w:tcPr>
            <w:tcW w:w="1580" w:type="dxa"/>
            <w:tcBorders>
              <w:top w:val="single" w:sz="4" w:space="0" w:color="auto"/>
              <w:left w:val="single" w:sz="4" w:space="0" w:color="auto"/>
              <w:bottom w:val="single" w:sz="8" w:space="0" w:color="auto"/>
              <w:right w:val="nil"/>
            </w:tcBorders>
            <w:shd w:val="clear" w:color="auto" w:fill="auto"/>
            <w:vAlign w:val="center"/>
            <w:hideMark/>
          </w:tcPr>
          <w:p w14:paraId="15AA31F5" w14:textId="77777777" w:rsidR="00814F7F" w:rsidRPr="00814F7F" w:rsidRDefault="00814F7F" w:rsidP="00814F7F">
            <w:pPr>
              <w:jc w:val="center"/>
              <w:rPr>
                <w:sz w:val="16"/>
                <w:szCs w:val="16"/>
              </w:rPr>
            </w:pPr>
            <w:r w:rsidRPr="00814F7F">
              <w:rPr>
                <w:sz w:val="16"/>
                <w:szCs w:val="16"/>
              </w:rPr>
              <w:t> </w:t>
            </w:r>
          </w:p>
        </w:tc>
        <w:tc>
          <w:tcPr>
            <w:tcW w:w="1580" w:type="dxa"/>
            <w:tcBorders>
              <w:top w:val="single" w:sz="4" w:space="0" w:color="auto"/>
              <w:left w:val="single" w:sz="4" w:space="0" w:color="auto"/>
              <w:bottom w:val="single" w:sz="8" w:space="0" w:color="auto"/>
              <w:right w:val="nil"/>
            </w:tcBorders>
            <w:shd w:val="clear" w:color="auto" w:fill="auto"/>
            <w:vAlign w:val="center"/>
            <w:hideMark/>
          </w:tcPr>
          <w:p w14:paraId="3D4B4F75" w14:textId="77777777" w:rsidR="00814F7F" w:rsidRPr="00814F7F" w:rsidRDefault="00814F7F" w:rsidP="00814F7F">
            <w:pPr>
              <w:jc w:val="center"/>
              <w:rPr>
                <w:sz w:val="16"/>
                <w:szCs w:val="16"/>
              </w:rPr>
            </w:pPr>
            <w:r w:rsidRPr="00814F7F">
              <w:rPr>
                <w:sz w:val="16"/>
                <w:szCs w:val="16"/>
              </w:rPr>
              <w:t> </w:t>
            </w:r>
          </w:p>
        </w:tc>
        <w:tc>
          <w:tcPr>
            <w:tcW w:w="1580" w:type="dxa"/>
            <w:tcBorders>
              <w:top w:val="single" w:sz="4" w:space="0" w:color="auto"/>
              <w:left w:val="single" w:sz="4" w:space="0" w:color="auto"/>
              <w:bottom w:val="single" w:sz="8" w:space="0" w:color="auto"/>
              <w:right w:val="nil"/>
            </w:tcBorders>
            <w:shd w:val="clear" w:color="auto" w:fill="auto"/>
            <w:vAlign w:val="center"/>
            <w:hideMark/>
          </w:tcPr>
          <w:p w14:paraId="0D3411F9" w14:textId="77777777" w:rsidR="00814F7F" w:rsidRPr="00814F7F" w:rsidRDefault="00814F7F" w:rsidP="00814F7F">
            <w:pPr>
              <w:jc w:val="center"/>
              <w:rPr>
                <w:sz w:val="16"/>
                <w:szCs w:val="16"/>
              </w:rPr>
            </w:pPr>
            <w:r w:rsidRPr="00814F7F">
              <w:rPr>
                <w:sz w:val="16"/>
                <w:szCs w:val="16"/>
              </w:rPr>
              <w:t> </w:t>
            </w:r>
          </w:p>
        </w:tc>
        <w:tc>
          <w:tcPr>
            <w:tcW w:w="1460" w:type="dxa"/>
            <w:tcBorders>
              <w:top w:val="nil"/>
              <w:left w:val="single" w:sz="4" w:space="0" w:color="auto"/>
              <w:bottom w:val="single" w:sz="8" w:space="0" w:color="auto"/>
              <w:right w:val="single" w:sz="4" w:space="0" w:color="auto"/>
            </w:tcBorders>
            <w:shd w:val="clear" w:color="auto" w:fill="auto"/>
            <w:vAlign w:val="center"/>
            <w:hideMark/>
          </w:tcPr>
          <w:p w14:paraId="21A24876" w14:textId="77777777" w:rsidR="00814F7F" w:rsidRPr="00814F7F" w:rsidRDefault="00814F7F" w:rsidP="00814F7F">
            <w:pPr>
              <w:jc w:val="center"/>
              <w:rPr>
                <w:sz w:val="16"/>
                <w:szCs w:val="16"/>
              </w:rPr>
            </w:pPr>
            <w:r w:rsidRPr="00814F7F">
              <w:rPr>
                <w:sz w:val="16"/>
                <w:szCs w:val="16"/>
              </w:rPr>
              <w:t>60,93</w:t>
            </w:r>
          </w:p>
        </w:tc>
        <w:tc>
          <w:tcPr>
            <w:tcW w:w="1840" w:type="dxa"/>
            <w:tcBorders>
              <w:top w:val="nil"/>
              <w:left w:val="nil"/>
              <w:bottom w:val="single" w:sz="8" w:space="0" w:color="auto"/>
              <w:right w:val="single" w:sz="8" w:space="0" w:color="auto"/>
            </w:tcBorders>
            <w:shd w:val="clear" w:color="auto" w:fill="auto"/>
            <w:vAlign w:val="center"/>
            <w:hideMark/>
          </w:tcPr>
          <w:p w14:paraId="69C2A9E3" w14:textId="77777777" w:rsidR="00814F7F" w:rsidRPr="00814F7F" w:rsidRDefault="00814F7F" w:rsidP="00814F7F">
            <w:pPr>
              <w:jc w:val="center"/>
              <w:rPr>
                <w:sz w:val="16"/>
                <w:szCs w:val="16"/>
              </w:rPr>
            </w:pPr>
            <w:r w:rsidRPr="00814F7F">
              <w:rPr>
                <w:sz w:val="16"/>
                <w:szCs w:val="16"/>
              </w:rPr>
              <w:t>-12,19</w:t>
            </w:r>
          </w:p>
        </w:tc>
      </w:tr>
      <w:tr w:rsidR="00814F7F" w:rsidRPr="00814F7F" w14:paraId="1813273A" w14:textId="77777777" w:rsidTr="00814F7F">
        <w:trPr>
          <w:trHeight w:val="300"/>
          <w:jc w:val="center"/>
        </w:trPr>
        <w:tc>
          <w:tcPr>
            <w:tcW w:w="620" w:type="dxa"/>
            <w:tcBorders>
              <w:top w:val="nil"/>
              <w:left w:val="single" w:sz="8" w:space="0" w:color="auto"/>
              <w:bottom w:val="single" w:sz="4" w:space="0" w:color="auto"/>
              <w:right w:val="single" w:sz="4" w:space="0" w:color="auto"/>
            </w:tcBorders>
            <w:shd w:val="clear" w:color="auto" w:fill="auto"/>
            <w:vAlign w:val="center"/>
            <w:hideMark/>
          </w:tcPr>
          <w:p w14:paraId="492A47F0" w14:textId="77777777" w:rsidR="00814F7F" w:rsidRPr="00814F7F" w:rsidRDefault="00814F7F" w:rsidP="00814F7F">
            <w:pPr>
              <w:jc w:val="center"/>
              <w:rPr>
                <w:b/>
                <w:bCs/>
                <w:sz w:val="16"/>
                <w:szCs w:val="16"/>
              </w:rPr>
            </w:pPr>
            <w:r w:rsidRPr="00814F7F">
              <w:rPr>
                <w:b/>
                <w:bCs/>
                <w:sz w:val="16"/>
                <w:szCs w:val="16"/>
              </w:rPr>
              <w:t>II</w:t>
            </w:r>
          </w:p>
        </w:tc>
        <w:tc>
          <w:tcPr>
            <w:tcW w:w="5020" w:type="dxa"/>
            <w:tcBorders>
              <w:top w:val="nil"/>
              <w:left w:val="nil"/>
              <w:bottom w:val="single" w:sz="4" w:space="0" w:color="auto"/>
              <w:right w:val="single" w:sz="4" w:space="0" w:color="auto"/>
            </w:tcBorders>
            <w:shd w:val="clear" w:color="auto" w:fill="auto"/>
            <w:vAlign w:val="center"/>
            <w:hideMark/>
          </w:tcPr>
          <w:p w14:paraId="761694D5" w14:textId="77777777" w:rsidR="00814F7F" w:rsidRPr="00814F7F" w:rsidRDefault="00814F7F" w:rsidP="00814F7F">
            <w:pPr>
              <w:rPr>
                <w:b/>
                <w:bCs/>
                <w:sz w:val="16"/>
                <w:szCs w:val="16"/>
              </w:rPr>
            </w:pPr>
            <w:r w:rsidRPr="00814F7F">
              <w:rPr>
                <w:b/>
                <w:bCs/>
                <w:sz w:val="16"/>
                <w:szCs w:val="16"/>
              </w:rPr>
              <w:t>Внереализационные расходы, всего</w:t>
            </w:r>
          </w:p>
        </w:tc>
        <w:tc>
          <w:tcPr>
            <w:tcW w:w="1100" w:type="dxa"/>
            <w:tcBorders>
              <w:top w:val="nil"/>
              <w:left w:val="nil"/>
              <w:bottom w:val="single" w:sz="4" w:space="0" w:color="auto"/>
              <w:right w:val="single" w:sz="4" w:space="0" w:color="auto"/>
            </w:tcBorders>
            <w:shd w:val="clear" w:color="auto" w:fill="auto"/>
            <w:vAlign w:val="center"/>
            <w:hideMark/>
          </w:tcPr>
          <w:p w14:paraId="5B5896A1" w14:textId="77777777" w:rsidR="00814F7F" w:rsidRPr="00814F7F" w:rsidRDefault="00814F7F" w:rsidP="00814F7F">
            <w:pPr>
              <w:jc w:val="center"/>
              <w:rPr>
                <w:sz w:val="16"/>
                <w:szCs w:val="16"/>
              </w:rPr>
            </w:pPr>
            <w:r w:rsidRPr="00814F7F">
              <w:rPr>
                <w:sz w:val="16"/>
                <w:szCs w:val="16"/>
              </w:rPr>
              <w:t>тыс.руб.</w:t>
            </w:r>
          </w:p>
        </w:tc>
        <w:tc>
          <w:tcPr>
            <w:tcW w:w="1580" w:type="dxa"/>
            <w:tcBorders>
              <w:top w:val="nil"/>
              <w:left w:val="nil"/>
              <w:bottom w:val="single" w:sz="4" w:space="0" w:color="auto"/>
              <w:right w:val="single" w:sz="4" w:space="0" w:color="auto"/>
            </w:tcBorders>
            <w:shd w:val="clear" w:color="auto" w:fill="auto"/>
            <w:vAlign w:val="center"/>
            <w:hideMark/>
          </w:tcPr>
          <w:p w14:paraId="70978403" w14:textId="77777777" w:rsidR="00814F7F" w:rsidRPr="00814F7F" w:rsidRDefault="00814F7F" w:rsidP="00814F7F">
            <w:pPr>
              <w:jc w:val="center"/>
              <w:rPr>
                <w:b/>
                <w:bCs/>
                <w:sz w:val="16"/>
                <w:szCs w:val="16"/>
              </w:rPr>
            </w:pPr>
            <w:r w:rsidRPr="00814F7F">
              <w:rPr>
                <w:b/>
                <w:bCs/>
                <w:sz w:val="16"/>
                <w:szCs w:val="16"/>
              </w:rPr>
              <w:t>29</w:t>
            </w:r>
          </w:p>
        </w:tc>
        <w:tc>
          <w:tcPr>
            <w:tcW w:w="1580" w:type="dxa"/>
            <w:tcBorders>
              <w:top w:val="nil"/>
              <w:left w:val="nil"/>
              <w:bottom w:val="single" w:sz="4" w:space="0" w:color="auto"/>
              <w:right w:val="single" w:sz="4" w:space="0" w:color="auto"/>
            </w:tcBorders>
            <w:shd w:val="clear" w:color="auto" w:fill="auto"/>
            <w:vAlign w:val="center"/>
            <w:hideMark/>
          </w:tcPr>
          <w:p w14:paraId="7FB06C02" w14:textId="77777777" w:rsidR="00814F7F" w:rsidRPr="00814F7F" w:rsidRDefault="00814F7F" w:rsidP="00814F7F">
            <w:pPr>
              <w:jc w:val="center"/>
              <w:rPr>
                <w:b/>
                <w:bCs/>
                <w:sz w:val="16"/>
                <w:szCs w:val="16"/>
              </w:rPr>
            </w:pPr>
            <w:r w:rsidRPr="00814F7F">
              <w:rPr>
                <w:b/>
                <w:bCs/>
                <w:sz w:val="16"/>
                <w:szCs w:val="16"/>
              </w:rPr>
              <w:t>3 357,94</w:t>
            </w:r>
          </w:p>
        </w:tc>
        <w:tc>
          <w:tcPr>
            <w:tcW w:w="1580" w:type="dxa"/>
            <w:tcBorders>
              <w:top w:val="nil"/>
              <w:left w:val="nil"/>
              <w:bottom w:val="single" w:sz="4" w:space="0" w:color="auto"/>
              <w:right w:val="single" w:sz="4" w:space="0" w:color="auto"/>
            </w:tcBorders>
            <w:shd w:val="clear" w:color="auto" w:fill="auto"/>
            <w:vAlign w:val="center"/>
            <w:hideMark/>
          </w:tcPr>
          <w:p w14:paraId="2E2C91EC" w14:textId="77777777" w:rsidR="00814F7F" w:rsidRPr="00814F7F" w:rsidRDefault="00814F7F" w:rsidP="00814F7F">
            <w:pPr>
              <w:jc w:val="center"/>
              <w:rPr>
                <w:b/>
                <w:bCs/>
                <w:sz w:val="16"/>
                <w:szCs w:val="16"/>
              </w:rPr>
            </w:pPr>
            <w:r w:rsidRPr="00814F7F">
              <w:rPr>
                <w:b/>
                <w:bCs/>
                <w:sz w:val="16"/>
                <w:szCs w:val="16"/>
              </w:rPr>
              <w:t>1 275,79</w:t>
            </w:r>
          </w:p>
        </w:tc>
        <w:tc>
          <w:tcPr>
            <w:tcW w:w="1580" w:type="dxa"/>
            <w:tcBorders>
              <w:top w:val="nil"/>
              <w:left w:val="nil"/>
              <w:bottom w:val="single" w:sz="4" w:space="0" w:color="auto"/>
              <w:right w:val="single" w:sz="4" w:space="0" w:color="auto"/>
            </w:tcBorders>
            <w:shd w:val="clear" w:color="auto" w:fill="auto"/>
            <w:vAlign w:val="center"/>
            <w:hideMark/>
          </w:tcPr>
          <w:p w14:paraId="7EE6D4AF" w14:textId="77777777" w:rsidR="00814F7F" w:rsidRPr="00814F7F" w:rsidRDefault="00814F7F" w:rsidP="00814F7F">
            <w:pPr>
              <w:jc w:val="center"/>
              <w:rPr>
                <w:b/>
                <w:bCs/>
                <w:sz w:val="16"/>
                <w:szCs w:val="16"/>
              </w:rPr>
            </w:pPr>
            <w:r w:rsidRPr="00814F7F">
              <w:rPr>
                <w:b/>
                <w:bCs/>
                <w:sz w:val="16"/>
                <w:szCs w:val="16"/>
              </w:rPr>
              <w:t>0</w:t>
            </w:r>
          </w:p>
        </w:tc>
        <w:tc>
          <w:tcPr>
            <w:tcW w:w="1580" w:type="dxa"/>
            <w:tcBorders>
              <w:top w:val="nil"/>
              <w:left w:val="nil"/>
              <w:bottom w:val="single" w:sz="4" w:space="0" w:color="auto"/>
              <w:right w:val="single" w:sz="4" w:space="0" w:color="auto"/>
            </w:tcBorders>
            <w:shd w:val="clear" w:color="auto" w:fill="auto"/>
            <w:vAlign w:val="center"/>
            <w:hideMark/>
          </w:tcPr>
          <w:p w14:paraId="787A487D" w14:textId="77777777" w:rsidR="00814F7F" w:rsidRPr="00814F7F" w:rsidRDefault="00814F7F" w:rsidP="00814F7F">
            <w:pPr>
              <w:jc w:val="center"/>
              <w:rPr>
                <w:b/>
                <w:bCs/>
                <w:sz w:val="16"/>
                <w:szCs w:val="16"/>
              </w:rPr>
            </w:pPr>
            <w:r w:rsidRPr="00814F7F">
              <w:rPr>
                <w:b/>
                <w:bCs/>
                <w:sz w:val="16"/>
                <w:szCs w:val="16"/>
              </w:rPr>
              <w:t>0,00</w:t>
            </w:r>
          </w:p>
        </w:tc>
        <w:tc>
          <w:tcPr>
            <w:tcW w:w="1580" w:type="dxa"/>
            <w:tcBorders>
              <w:top w:val="nil"/>
              <w:left w:val="nil"/>
              <w:bottom w:val="single" w:sz="4" w:space="0" w:color="auto"/>
              <w:right w:val="single" w:sz="4" w:space="0" w:color="auto"/>
            </w:tcBorders>
            <w:shd w:val="clear" w:color="auto" w:fill="auto"/>
            <w:vAlign w:val="center"/>
            <w:hideMark/>
          </w:tcPr>
          <w:p w14:paraId="063BDAA0" w14:textId="77777777" w:rsidR="00814F7F" w:rsidRPr="00814F7F" w:rsidRDefault="00814F7F" w:rsidP="00814F7F">
            <w:pPr>
              <w:jc w:val="center"/>
              <w:rPr>
                <w:b/>
                <w:bCs/>
                <w:sz w:val="16"/>
                <w:szCs w:val="16"/>
              </w:rPr>
            </w:pPr>
            <w:r w:rsidRPr="00814F7F">
              <w:rPr>
                <w:b/>
                <w:bCs/>
                <w:sz w:val="16"/>
                <w:szCs w:val="16"/>
              </w:rPr>
              <w:t>0,00</w:t>
            </w:r>
          </w:p>
        </w:tc>
        <w:tc>
          <w:tcPr>
            <w:tcW w:w="1460" w:type="dxa"/>
            <w:tcBorders>
              <w:top w:val="nil"/>
              <w:left w:val="nil"/>
              <w:bottom w:val="single" w:sz="4" w:space="0" w:color="auto"/>
              <w:right w:val="single" w:sz="4" w:space="0" w:color="auto"/>
            </w:tcBorders>
            <w:shd w:val="clear" w:color="auto" w:fill="auto"/>
            <w:vAlign w:val="center"/>
            <w:hideMark/>
          </w:tcPr>
          <w:p w14:paraId="413EDF4D" w14:textId="77777777" w:rsidR="00814F7F" w:rsidRPr="00814F7F" w:rsidRDefault="00814F7F" w:rsidP="00814F7F">
            <w:pPr>
              <w:jc w:val="center"/>
              <w:rPr>
                <w:b/>
                <w:bCs/>
                <w:sz w:val="16"/>
                <w:szCs w:val="16"/>
              </w:rPr>
            </w:pPr>
            <w:r w:rsidRPr="00814F7F">
              <w:rPr>
                <w:b/>
                <w:bCs/>
                <w:sz w:val="16"/>
                <w:szCs w:val="16"/>
              </w:rPr>
              <w:t>68,61</w:t>
            </w:r>
          </w:p>
        </w:tc>
        <w:tc>
          <w:tcPr>
            <w:tcW w:w="1840" w:type="dxa"/>
            <w:tcBorders>
              <w:top w:val="nil"/>
              <w:left w:val="nil"/>
              <w:bottom w:val="single" w:sz="4" w:space="0" w:color="auto"/>
              <w:right w:val="single" w:sz="8" w:space="0" w:color="auto"/>
            </w:tcBorders>
            <w:shd w:val="clear" w:color="auto" w:fill="auto"/>
            <w:vAlign w:val="center"/>
            <w:hideMark/>
          </w:tcPr>
          <w:p w14:paraId="24096923" w14:textId="77777777" w:rsidR="00814F7F" w:rsidRPr="00814F7F" w:rsidRDefault="00814F7F" w:rsidP="00814F7F">
            <w:pPr>
              <w:jc w:val="center"/>
              <w:rPr>
                <w:sz w:val="16"/>
                <w:szCs w:val="16"/>
              </w:rPr>
            </w:pPr>
            <w:r w:rsidRPr="00814F7F">
              <w:rPr>
                <w:sz w:val="16"/>
                <w:szCs w:val="16"/>
              </w:rPr>
              <w:t>-1 207,18</w:t>
            </w:r>
          </w:p>
        </w:tc>
      </w:tr>
      <w:tr w:rsidR="00814F7F" w:rsidRPr="00814F7F" w14:paraId="07E682A8" w14:textId="77777777" w:rsidTr="00814F7F">
        <w:trPr>
          <w:trHeight w:val="480"/>
          <w:jc w:val="center"/>
        </w:trPr>
        <w:tc>
          <w:tcPr>
            <w:tcW w:w="620" w:type="dxa"/>
            <w:tcBorders>
              <w:top w:val="nil"/>
              <w:left w:val="single" w:sz="8" w:space="0" w:color="auto"/>
              <w:bottom w:val="single" w:sz="4" w:space="0" w:color="auto"/>
              <w:right w:val="single" w:sz="4" w:space="0" w:color="auto"/>
            </w:tcBorders>
            <w:shd w:val="clear" w:color="auto" w:fill="auto"/>
            <w:vAlign w:val="center"/>
            <w:hideMark/>
          </w:tcPr>
          <w:p w14:paraId="31D4A8CC" w14:textId="77777777" w:rsidR="00814F7F" w:rsidRPr="00814F7F" w:rsidRDefault="00814F7F" w:rsidP="00814F7F">
            <w:pPr>
              <w:jc w:val="center"/>
              <w:rPr>
                <w:sz w:val="16"/>
                <w:szCs w:val="16"/>
              </w:rPr>
            </w:pPr>
            <w:r w:rsidRPr="00814F7F">
              <w:rPr>
                <w:sz w:val="16"/>
                <w:szCs w:val="16"/>
              </w:rPr>
              <w:t>2.1</w:t>
            </w:r>
          </w:p>
        </w:tc>
        <w:tc>
          <w:tcPr>
            <w:tcW w:w="5020" w:type="dxa"/>
            <w:tcBorders>
              <w:top w:val="nil"/>
              <w:left w:val="nil"/>
              <w:bottom w:val="single" w:sz="4" w:space="0" w:color="auto"/>
              <w:right w:val="single" w:sz="4" w:space="0" w:color="auto"/>
            </w:tcBorders>
            <w:shd w:val="clear" w:color="auto" w:fill="auto"/>
            <w:vAlign w:val="center"/>
            <w:hideMark/>
          </w:tcPr>
          <w:p w14:paraId="465C73F3" w14:textId="77777777" w:rsidR="00814F7F" w:rsidRPr="00814F7F" w:rsidRDefault="00814F7F" w:rsidP="00814F7F">
            <w:pPr>
              <w:rPr>
                <w:sz w:val="16"/>
                <w:szCs w:val="16"/>
              </w:rPr>
            </w:pPr>
            <w:r w:rsidRPr="00814F7F">
              <w:rPr>
                <w:sz w:val="16"/>
                <w:szCs w:val="16"/>
              </w:rPr>
              <w:t>- расходы на вывод из эксплуатации (в том числе на консервацию) и вывод из консервации</w:t>
            </w:r>
          </w:p>
        </w:tc>
        <w:tc>
          <w:tcPr>
            <w:tcW w:w="1100" w:type="dxa"/>
            <w:tcBorders>
              <w:top w:val="nil"/>
              <w:left w:val="nil"/>
              <w:bottom w:val="single" w:sz="4" w:space="0" w:color="auto"/>
              <w:right w:val="single" w:sz="4" w:space="0" w:color="auto"/>
            </w:tcBorders>
            <w:shd w:val="clear" w:color="auto" w:fill="auto"/>
            <w:vAlign w:val="center"/>
            <w:hideMark/>
          </w:tcPr>
          <w:p w14:paraId="63D902F3" w14:textId="77777777" w:rsidR="00814F7F" w:rsidRPr="00814F7F" w:rsidRDefault="00814F7F" w:rsidP="00814F7F">
            <w:pPr>
              <w:jc w:val="center"/>
              <w:rPr>
                <w:sz w:val="16"/>
                <w:szCs w:val="16"/>
              </w:rPr>
            </w:pPr>
            <w:r w:rsidRPr="00814F7F">
              <w:rPr>
                <w:sz w:val="16"/>
                <w:szCs w:val="16"/>
              </w:rPr>
              <w:t>тыс.руб.</w:t>
            </w:r>
          </w:p>
        </w:tc>
        <w:tc>
          <w:tcPr>
            <w:tcW w:w="1580" w:type="dxa"/>
            <w:tcBorders>
              <w:top w:val="nil"/>
              <w:left w:val="nil"/>
              <w:bottom w:val="single" w:sz="4" w:space="0" w:color="auto"/>
              <w:right w:val="single" w:sz="4" w:space="0" w:color="auto"/>
            </w:tcBorders>
            <w:shd w:val="clear" w:color="auto" w:fill="auto"/>
            <w:vAlign w:val="center"/>
            <w:hideMark/>
          </w:tcPr>
          <w:p w14:paraId="1752FDAB"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nil"/>
              <w:bottom w:val="single" w:sz="4" w:space="0" w:color="auto"/>
              <w:right w:val="single" w:sz="4" w:space="0" w:color="auto"/>
            </w:tcBorders>
            <w:shd w:val="clear" w:color="auto" w:fill="auto"/>
            <w:vAlign w:val="center"/>
            <w:hideMark/>
          </w:tcPr>
          <w:p w14:paraId="65DA5758"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nil"/>
              <w:bottom w:val="single" w:sz="4" w:space="0" w:color="auto"/>
              <w:right w:val="single" w:sz="4" w:space="0" w:color="auto"/>
            </w:tcBorders>
            <w:shd w:val="clear" w:color="auto" w:fill="auto"/>
            <w:vAlign w:val="center"/>
            <w:hideMark/>
          </w:tcPr>
          <w:p w14:paraId="0455BD17"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nil"/>
              <w:bottom w:val="single" w:sz="4" w:space="0" w:color="auto"/>
              <w:right w:val="single" w:sz="4" w:space="0" w:color="auto"/>
            </w:tcBorders>
            <w:shd w:val="clear" w:color="auto" w:fill="auto"/>
            <w:vAlign w:val="center"/>
            <w:hideMark/>
          </w:tcPr>
          <w:p w14:paraId="6843C0F8"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nil"/>
              <w:bottom w:val="single" w:sz="4" w:space="0" w:color="auto"/>
              <w:right w:val="single" w:sz="4" w:space="0" w:color="auto"/>
            </w:tcBorders>
            <w:shd w:val="clear" w:color="auto" w:fill="auto"/>
            <w:vAlign w:val="center"/>
            <w:hideMark/>
          </w:tcPr>
          <w:p w14:paraId="0A4ECAFB"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nil"/>
              <w:bottom w:val="single" w:sz="4" w:space="0" w:color="auto"/>
              <w:right w:val="single" w:sz="4" w:space="0" w:color="auto"/>
            </w:tcBorders>
            <w:shd w:val="clear" w:color="auto" w:fill="auto"/>
            <w:vAlign w:val="center"/>
            <w:hideMark/>
          </w:tcPr>
          <w:p w14:paraId="0BCDAD58" w14:textId="77777777" w:rsidR="00814F7F" w:rsidRPr="00814F7F" w:rsidRDefault="00814F7F" w:rsidP="00814F7F">
            <w:pPr>
              <w:jc w:val="center"/>
              <w:rPr>
                <w:sz w:val="16"/>
                <w:szCs w:val="16"/>
              </w:rPr>
            </w:pPr>
            <w:r w:rsidRPr="00814F7F">
              <w:rPr>
                <w:sz w:val="16"/>
                <w:szCs w:val="16"/>
              </w:rPr>
              <w:t> </w:t>
            </w:r>
          </w:p>
        </w:tc>
        <w:tc>
          <w:tcPr>
            <w:tcW w:w="1460" w:type="dxa"/>
            <w:tcBorders>
              <w:top w:val="nil"/>
              <w:left w:val="nil"/>
              <w:bottom w:val="single" w:sz="4" w:space="0" w:color="auto"/>
              <w:right w:val="single" w:sz="4" w:space="0" w:color="auto"/>
            </w:tcBorders>
            <w:shd w:val="clear" w:color="auto" w:fill="auto"/>
            <w:vAlign w:val="center"/>
            <w:hideMark/>
          </w:tcPr>
          <w:p w14:paraId="6C7FB83F" w14:textId="77777777" w:rsidR="00814F7F" w:rsidRPr="00814F7F" w:rsidRDefault="00814F7F" w:rsidP="00814F7F">
            <w:pPr>
              <w:rPr>
                <w:sz w:val="16"/>
                <w:szCs w:val="16"/>
              </w:rPr>
            </w:pPr>
            <w:r w:rsidRPr="00814F7F">
              <w:rPr>
                <w:sz w:val="16"/>
                <w:szCs w:val="16"/>
              </w:rPr>
              <w:t> </w:t>
            </w:r>
          </w:p>
        </w:tc>
        <w:tc>
          <w:tcPr>
            <w:tcW w:w="1840" w:type="dxa"/>
            <w:tcBorders>
              <w:top w:val="nil"/>
              <w:left w:val="nil"/>
              <w:bottom w:val="single" w:sz="4" w:space="0" w:color="auto"/>
              <w:right w:val="single" w:sz="8" w:space="0" w:color="auto"/>
            </w:tcBorders>
            <w:shd w:val="clear" w:color="auto" w:fill="auto"/>
            <w:vAlign w:val="center"/>
            <w:hideMark/>
          </w:tcPr>
          <w:p w14:paraId="7ACC3A53" w14:textId="77777777" w:rsidR="00814F7F" w:rsidRPr="00814F7F" w:rsidRDefault="00814F7F" w:rsidP="00814F7F">
            <w:pPr>
              <w:jc w:val="center"/>
              <w:rPr>
                <w:sz w:val="16"/>
                <w:szCs w:val="16"/>
              </w:rPr>
            </w:pPr>
            <w:r w:rsidRPr="00814F7F">
              <w:rPr>
                <w:sz w:val="16"/>
                <w:szCs w:val="16"/>
              </w:rPr>
              <w:t> </w:t>
            </w:r>
          </w:p>
        </w:tc>
      </w:tr>
      <w:tr w:rsidR="00814F7F" w:rsidRPr="00814F7F" w14:paraId="3FDACF91" w14:textId="77777777" w:rsidTr="00814F7F">
        <w:trPr>
          <w:trHeight w:val="480"/>
          <w:jc w:val="center"/>
        </w:trPr>
        <w:tc>
          <w:tcPr>
            <w:tcW w:w="620" w:type="dxa"/>
            <w:tcBorders>
              <w:top w:val="nil"/>
              <w:left w:val="single" w:sz="8" w:space="0" w:color="auto"/>
              <w:bottom w:val="single" w:sz="4" w:space="0" w:color="auto"/>
              <w:right w:val="single" w:sz="4" w:space="0" w:color="auto"/>
            </w:tcBorders>
            <w:shd w:val="clear" w:color="auto" w:fill="auto"/>
            <w:vAlign w:val="center"/>
            <w:hideMark/>
          </w:tcPr>
          <w:p w14:paraId="312F2E4A" w14:textId="77777777" w:rsidR="00814F7F" w:rsidRPr="00814F7F" w:rsidRDefault="00814F7F" w:rsidP="00814F7F">
            <w:pPr>
              <w:jc w:val="center"/>
              <w:rPr>
                <w:sz w:val="16"/>
                <w:szCs w:val="16"/>
              </w:rPr>
            </w:pPr>
            <w:r w:rsidRPr="00814F7F">
              <w:rPr>
                <w:sz w:val="16"/>
                <w:szCs w:val="16"/>
              </w:rPr>
              <w:t>2.2</w:t>
            </w:r>
          </w:p>
        </w:tc>
        <w:tc>
          <w:tcPr>
            <w:tcW w:w="5020" w:type="dxa"/>
            <w:tcBorders>
              <w:top w:val="nil"/>
              <w:left w:val="nil"/>
              <w:bottom w:val="single" w:sz="4" w:space="0" w:color="auto"/>
              <w:right w:val="single" w:sz="4" w:space="0" w:color="auto"/>
            </w:tcBorders>
            <w:shd w:val="clear" w:color="auto" w:fill="auto"/>
            <w:vAlign w:val="center"/>
            <w:hideMark/>
          </w:tcPr>
          <w:p w14:paraId="7A0F9CC1" w14:textId="77777777" w:rsidR="00814F7F" w:rsidRPr="00814F7F" w:rsidRDefault="00814F7F" w:rsidP="00814F7F">
            <w:pPr>
              <w:rPr>
                <w:sz w:val="16"/>
                <w:szCs w:val="16"/>
              </w:rPr>
            </w:pPr>
            <w:r w:rsidRPr="00814F7F">
              <w:rPr>
                <w:sz w:val="16"/>
                <w:szCs w:val="16"/>
              </w:rPr>
              <w:t>- расходы по сомнительным долгам (не подконтрольные расходы)</w:t>
            </w:r>
          </w:p>
        </w:tc>
        <w:tc>
          <w:tcPr>
            <w:tcW w:w="1100" w:type="dxa"/>
            <w:tcBorders>
              <w:top w:val="nil"/>
              <w:left w:val="nil"/>
              <w:bottom w:val="single" w:sz="4" w:space="0" w:color="auto"/>
              <w:right w:val="single" w:sz="4" w:space="0" w:color="auto"/>
            </w:tcBorders>
            <w:shd w:val="clear" w:color="auto" w:fill="auto"/>
            <w:vAlign w:val="center"/>
            <w:hideMark/>
          </w:tcPr>
          <w:p w14:paraId="43FD8A14" w14:textId="77777777" w:rsidR="00814F7F" w:rsidRPr="00814F7F" w:rsidRDefault="00814F7F" w:rsidP="00814F7F">
            <w:pPr>
              <w:jc w:val="center"/>
              <w:rPr>
                <w:sz w:val="16"/>
                <w:szCs w:val="16"/>
              </w:rPr>
            </w:pPr>
            <w:r w:rsidRPr="00814F7F">
              <w:rPr>
                <w:sz w:val="16"/>
                <w:szCs w:val="16"/>
              </w:rPr>
              <w:t>тыс.руб.</w:t>
            </w:r>
          </w:p>
        </w:tc>
        <w:tc>
          <w:tcPr>
            <w:tcW w:w="1580" w:type="dxa"/>
            <w:tcBorders>
              <w:top w:val="nil"/>
              <w:left w:val="nil"/>
              <w:bottom w:val="single" w:sz="4" w:space="0" w:color="auto"/>
              <w:right w:val="single" w:sz="4" w:space="0" w:color="auto"/>
            </w:tcBorders>
            <w:shd w:val="clear" w:color="auto" w:fill="auto"/>
            <w:vAlign w:val="center"/>
            <w:hideMark/>
          </w:tcPr>
          <w:p w14:paraId="70A705BE"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nil"/>
              <w:bottom w:val="single" w:sz="4" w:space="0" w:color="auto"/>
              <w:right w:val="single" w:sz="4" w:space="0" w:color="auto"/>
            </w:tcBorders>
            <w:shd w:val="clear" w:color="auto" w:fill="auto"/>
            <w:vAlign w:val="center"/>
            <w:hideMark/>
          </w:tcPr>
          <w:p w14:paraId="52943A1E" w14:textId="77777777" w:rsidR="00814F7F" w:rsidRPr="00814F7F" w:rsidRDefault="00814F7F" w:rsidP="00814F7F">
            <w:pPr>
              <w:jc w:val="center"/>
              <w:rPr>
                <w:sz w:val="16"/>
                <w:szCs w:val="16"/>
              </w:rPr>
            </w:pPr>
            <w:r w:rsidRPr="00814F7F">
              <w:rPr>
                <w:sz w:val="16"/>
                <w:szCs w:val="16"/>
              </w:rPr>
              <w:t>2 082,15</w:t>
            </w:r>
          </w:p>
        </w:tc>
        <w:tc>
          <w:tcPr>
            <w:tcW w:w="1580" w:type="dxa"/>
            <w:tcBorders>
              <w:top w:val="nil"/>
              <w:left w:val="nil"/>
              <w:bottom w:val="single" w:sz="4" w:space="0" w:color="auto"/>
              <w:right w:val="single" w:sz="4" w:space="0" w:color="auto"/>
            </w:tcBorders>
            <w:shd w:val="clear" w:color="auto" w:fill="auto"/>
            <w:vAlign w:val="center"/>
            <w:hideMark/>
          </w:tcPr>
          <w:p w14:paraId="1B86608D"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nil"/>
              <w:bottom w:val="single" w:sz="4" w:space="0" w:color="auto"/>
              <w:right w:val="single" w:sz="4" w:space="0" w:color="auto"/>
            </w:tcBorders>
            <w:shd w:val="clear" w:color="auto" w:fill="auto"/>
            <w:vAlign w:val="center"/>
            <w:hideMark/>
          </w:tcPr>
          <w:p w14:paraId="0D32B7EC"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nil"/>
              <w:bottom w:val="single" w:sz="4" w:space="0" w:color="auto"/>
              <w:right w:val="single" w:sz="4" w:space="0" w:color="auto"/>
            </w:tcBorders>
            <w:shd w:val="clear" w:color="auto" w:fill="auto"/>
            <w:vAlign w:val="center"/>
            <w:hideMark/>
          </w:tcPr>
          <w:p w14:paraId="6DC6A323"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nil"/>
              <w:bottom w:val="single" w:sz="4" w:space="0" w:color="auto"/>
              <w:right w:val="single" w:sz="4" w:space="0" w:color="auto"/>
            </w:tcBorders>
            <w:shd w:val="clear" w:color="auto" w:fill="auto"/>
            <w:vAlign w:val="center"/>
            <w:hideMark/>
          </w:tcPr>
          <w:p w14:paraId="786D5DB6" w14:textId="77777777" w:rsidR="00814F7F" w:rsidRPr="00814F7F" w:rsidRDefault="00814F7F" w:rsidP="00814F7F">
            <w:pPr>
              <w:jc w:val="center"/>
              <w:rPr>
                <w:sz w:val="16"/>
                <w:szCs w:val="16"/>
              </w:rPr>
            </w:pPr>
            <w:r w:rsidRPr="00814F7F">
              <w:rPr>
                <w:sz w:val="16"/>
                <w:szCs w:val="16"/>
              </w:rPr>
              <w:t> </w:t>
            </w:r>
          </w:p>
        </w:tc>
        <w:tc>
          <w:tcPr>
            <w:tcW w:w="1460" w:type="dxa"/>
            <w:tcBorders>
              <w:top w:val="nil"/>
              <w:left w:val="nil"/>
              <w:bottom w:val="single" w:sz="4" w:space="0" w:color="auto"/>
              <w:right w:val="single" w:sz="4" w:space="0" w:color="auto"/>
            </w:tcBorders>
            <w:shd w:val="clear" w:color="auto" w:fill="auto"/>
            <w:vAlign w:val="center"/>
            <w:hideMark/>
          </w:tcPr>
          <w:p w14:paraId="16B113D1" w14:textId="77777777" w:rsidR="00814F7F" w:rsidRPr="00814F7F" w:rsidRDefault="00814F7F" w:rsidP="00814F7F">
            <w:pPr>
              <w:rPr>
                <w:sz w:val="16"/>
                <w:szCs w:val="16"/>
              </w:rPr>
            </w:pPr>
            <w:r w:rsidRPr="00814F7F">
              <w:rPr>
                <w:sz w:val="16"/>
                <w:szCs w:val="16"/>
              </w:rPr>
              <w:t> </w:t>
            </w:r>
          </w:p>
        </w:tc>
        <w:tc>
          <w:tcPr>
            <w:tcW w:w="1840" w:type="dxa"/>
            <w:tcBorders>
              <w:top w:val="nil"/>
              <w:left w:val="nil"/>
              <w:bottom w:val="single" w:sz="4" w:space="0" w:color="auto"/>
              <w:right w:val="single" w:sz="8" w:space="0" w:color="auto"/>
            </w:tcBorders>
            <w:shd w:val="clear" w:color="auto" w:fill="auto"/>
            <w:vAlign w:val="center"/>
            <w:hideMark/>
          </w:tcPr>
          <w:p w14:paraId="225206C7" w14:textId="77777777" w:rsidR="00814F7F" w:rsidRPr="00814F7F" w:rsidRDefault="00814F7F" w:rsidP="00814F7F">
            <w:pPr>
              <w:jc w:val="center"/>
              <w:rPr>
                <w:sz w:val="16"/>
                <w:szCs w:val="16"/>
              </w:rPr>
            </w:pPr>
            <w:r w:rsidRPr="00814F7F">
              <w:rPr>
                <w:sz w:val="16"/>
                <w:szCs w:val="16"/>
              </w:rPr>
              <w:t> </w:t>
            </w:r>
          </w:p>
        </w:tc>
      </w:tr>
      <w:tr w:rsidR="00814F7F" w:rsidRPr="00814F7F" w14:paraId="79784BFB" w14:textId="77777777" w:rsidTr="00814F7F">
        <w:trPr>
          <w:trHeight w:val="720"/>
          <w:jc w:val="center"/>
        </w:trPr>
        <w:tc>
          <w:tcPr>
            <w:tcW w:w="620" w:type="dxa"/>
            <w:tcBorders>
              <w:top w:val="nil"/>
              <w:left w:val="single" w:sz="8" w:space="0" w:color="auto"/>
              <w:bottom w:val="single" w:sz="4" w:space="0" w:color="auto"/>
              <w:right w:val="single" w:sz="4" w:space="0" w:color="auto"/>
            </w:tcBorders>
            <w:shd w:val="clear" w:color="auto" w:fill="auto"/>
            <w:vAlign w:val="center"/>
            <w:hideMark/>
          </w:tcPr>
          <w:p w14:paraId="4859CE42" w14:textId="77777777" w:rsidR="00814F7F" w:rsidRPr="00814F7F" w:rsidRDefault="00814F7F" w:rsidP="00814F7F">
            <w:pPr>
              <w:jc w:val="center"/>
              <w:rPr>
                <w:sz w:val="16"/>
                <w:szCs w:val="16"/>
              </w:rPr>
            </w:pPr>
            <w:r w:rsidRPr="00814F7F">
              <w:rPr>
                <w:sz w:val="16"/>
                <w:szCs w:val="16"/>
              </w:rPr>
              <w:t>2.3</w:t>
            </w:r>
          </w:p>
        </w:tc>
        <w:tc>
          <w:tcPr>
            <w:tcW w:w="5020" w:type="dxa"/>
            <w:tcBorders>
              <w:top w:val="nil"/>
              <w:left w:val="nil"/>
              <w:bottom w:val="single" w:sz="4" w:space="0" w:color="auto"/>
              <w:right w:val="single" w:sz="4" w:space="0" w:color="auto"/>
            </w:tcBorders>
            <w:shd w:val="clear" w:color="auto" w:fill="auto"/>
            <w:vAlign w:val="center"/>
            <w:hideMark/>
          </w:tcPr>
          <w:p w14:paraId="384A98FD" w14:textId="77777777" w:rsidR="00814F7F" w:rsidRPr="00814F7F" w:rsidRDefault="00814F7F" w:rsidP="00814F7F">
            <w:pPr>
              <w:rPr>
                <w:sz w:val="16"/>
                <w:szCs w:val="16"/>
              </w:rPr>
            </w:pPr>
            <w:r w:rsidRPr="00814F7F">
              <w:rPr>
                <w:sz w:val="16"/>
                <w:szCs w:val="16"/>
              </w:rPr>
              <w:t>- расходы, связанные с созданием нормативных запасов топлива, включая расходы по обслуживанию заемных средств, привлекаемых для этих целей</w:t>
            </w:r>
          </w:p>
        </w:tc>
        <w:tc>
          <w:tcPr>
            <w:tcW w:w="1100" w:type="dxa"/>
            <w:tcBorders>
              <w:top w:val="nil"/>
              <w:left w:val="nil"/>
              <w:bottom w:val="single" w:sz="4" w:space="0" w:color="auto"/>
              <w:right w:val="single" w:sz="4" w:space="0" w:color="auto"/>
            </w:tcBorders>
            <w:shd w:val="clear" w:color="auto" w:fill="auto"/>
            <w:vAlign w:val="center"/>
            <w:hideMark/>
          </w:tcPr>
          <w:p w14:paraId="20DBE1AD" w14:textId="77777777" w:rsidR="00814F7F" w:rsidRPr="00814F7F" w:rsidRDefault="00814F7F" w:rsidP="00814F7F">
            <w:pPr>
              <w:jc w:val="center"/>
              <w:rPr>
                <w:sz w:val="16"/>
                <w:szCs w:val="16"/>
              </w:rPr>
            </w:pPr>
            <w:r w:rsidRPr="00814F7F">
              <w:rPr>
                <w:sz w:val="16"/>
                <w:szCs w:val="16"/>
              </w:rPr>
              <w:t>тыс.руб.</w:t>
            </w:r>
          </w:p>
        </w:tc>
        <w:tc>
          <w:tcPr>
            <w:tcW w:w="1580" w:type="dxa"/>
            <w:tcBorders>
              <w:top w:val="nil"/>
              <w:left w:val="nil"/>
              <w:bottom w:val="single" w:sz="4" w:space="0" w:color="auto"/>
              <w:right w:val="single" w:sz="4" w:space="0" w:color="auto"/>
            </w:tcBorders>
            <w:shd w:val="clear" w:color="auto" w:fill="auto"/>
            <w:vAlign w:val="center"/>
            <w:hideMark/>
          </w:tcPr>
          <w:p w14:paraId="2E6D736E"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nil"/>
              <w:bottom w:val="single" w:sz="4" w:space="0" w:color="auto"/>
              <w:right w:val="single" w:sz="4" w:space="0" w:color="auto"/>
            </w:tcBorders>
            <w:shd w:val="clear" w:color="auto" w:fill="auto"/>
            <w:vAlign w:val="center"/>
            <w:hideMark/>
          </w:tcPr>
          <w:p w14:paraId="37F204AD"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nil"/>
              <w:bottom w:val="single" w:sz="4" w:space="0" w:color="auto"/>
              <w:right w:val="single" w:sz="4" w:space="0" w:color="auto"/>
            </w:tcBorders>
            <w:shd w:val="clear" w:color="auto" w:fill="auto"/>
            <w:vAlign w:val="center"/>
            <w:hideMark/>
          </w:tcPr>
          <w:p w14:paraId="5AAA1FC9"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nil"/>
              <w:bottom w:val="single" w:sz="4" w:space="0" w:color="auto"/>
              <w:right w:val="single" w:sz="4" w:space="0" w:color="auto"/>
            </w:tcBorders>
            <w:shd w:val="clear" w:color="auto" w:fill="auto"/>
            <w:vAlign w:val="center"/>
            <w:hideMark/>
          </w:tcPr>
          <w:p w14:paraId="4B925209"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nil"/>
              <w:bottom w:val="single" w:sz="4" w:space="0" w:color="auto"/>
              <w:right w:val="single" w:sz="4" w:space="0" w:color="auto"/>
            </w:tcBorders>
            <w:shd w:val="clear" w:color="auto" w:fill="auto"/>
            <w:vAlign w:val="center"/>
            <w:hideMark/>
          </w:tcPr>
          <w:p w14:paraId="47621250"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nil"/>
              <w:bottom w:val="single" w:sz="4" w:space="0" w:color="auto"/>
              <w:right w:val="single" w:sz="4" w:space="0" w:color="auto"/>
            </w:tcBorders>
            <w:shd w:val="clear" w:color="auto" w:fill="auto"/>
            <w:vAlign w:val="center"/>
            <w:hideMark/>
          </w:tcPr>
          <w:p w14:paraId="1865683F" w14:textId="77777777" w:rsidR="00814F7F" w:rsidRPr="00814F7F" w:rsidRDefault="00814F7F" w:rsidP="00814F7F">
            <w:pPr>
              <w:jc w:val="center"/>
              <w:rPr>
                <w:sz w:val="16"/>
                <w:szCs w:val="16"/>
              </w:rPr>
            </w:pPr>
            <w:r w:rsidRPr="00814F7F">
              <w:rPr>
                <w:sz w:val="16"/>
                <w:szCs w:val="16"/>
              </w:rPr>
              <w:t> </w:t>
            </w:r>
          </w:p>
        </w:tc>
        <w:tc>
          <w:tcPr>
            <w:tcW w:w="1460" w:type="dxa"/>
            <w:tcBorders>
              <w:top w:val="nil"/>
              <w:left w:val="nil"/>
              <w:bottom w:val="single" w:sz="4" w:space="0" w:color="auto"/>
              <w:right w:val="single" w:sz="4" w:space="0" w:color="auto"/>
            </w:tcBorders>
            <w:shd w:val="clear" w:color="auto" w:fill="auto"/>
            <w:vAlign w:val="center"/>
            <w:hideMark/>
          </w:tcPr>
          <w:p w14:paraId="055D02EB" w14:textId="77777777" w:rsidR="00814F7F" w:rsidRPr="00814F7F" w:rsidRDefault="00814F7F" w:rsidP="00814F7F">
            <w:pPr>
              <w:rPr>
                <w:sz w:val="16"/>
                <w:szCs w:val="16"/>
              </w:rPr>
            </w:pPr>
            <w:r w:rsidRPr="00814F7F">
              <w:rPr>
                <w:sz w:val="16"/>
                <w:szCs w:val="16"/>
              </w:rPr>
              <w:t> </w:t>
            </w:r>
          </w:p>
        </w:tc>
        <w:tc>
          <w:tcPr>
            <w:tcW w:w="1840" w:type="dxa"/>
            <w:tcBorders>
              <w:top w:val="nil"/>
              <w:left w:val="nil"/>
              <w:bottom w:val="single" w:sz="4" w:space="0" w:color="auto"/>
              <w:right w:val="single" w:sz="8" w:space="0" w:color="auto"/>
            </w:tcBorders>
            <w:shd w:val="clear" w:color="auto" w:fill="auto"/>
            <w:vAlign w:val="center"/>
            <w:hideMark/>
          </w:tcPr>
          <w:p w14:paraId="5C45B687" w14:textId="77777777" w:rsidR="00814F7F" w:rsidRPr="00814F7F" w:rsidRDefault="00814F7F" w:rsidP="00814F7F">
            <w:pPr>
              <w:jc w:val="center"/>
              <w:rPr>
                <w:sz w:val="16"/>
                <w:szCs w:val="16"/>
              </w:rPr>
            </w:pPr>
            <w:r w:rsidRPr="00814F7F">
              <w:rPr>
                <w:sz w:val="16"/>
                <w:szCs w:val="16"/>
              </w:rPr>
              <w:t> </w:t>
            </w:r>
          </w:p>
        </w:tc>
      </w:tr>
      <w:tr w:rsidR="00814F7F" w:rsidRPr="00814F7F" w14:paraId="13504794" w14:textId="77777777" w:rsidTr="00814F7F">
        <w:trPr>
          <w:trHeight w:val="315"/>
          <w:jc w:val="center"/>
        </w:trPr>
        <w:tc>
          <w:tcPr>
            <w:tcW w:w="620" w:type="dxa"/>
            <w:tcBorders>
              <w:top w:val="nil"/>
              <w:left w:val="single" w:sz="8" w:space="0" w:color="auto"/>
              <w:bottom w:val="nil"/>
              <w:right w:val="single" w:sz="4" w:space="0" w:color="auto"/>
            </w:tcBorders>
            <w:shd w:val="clear" w:color="auto" w:fill="auto"/>
            <w:vAlign w:val="center"/>
            <w:hideMark/>
          </w:tcPr>
          <w:p w14:paraId="1707CE74" w14:textId="77777777" w:rsidR="00814F7F" w:rsidRPr="00814F7F" w:rsidRDefault="00814F7F" w:rsidP="00814F7F">
            <w:pPr>
              <w:jc w:val="center"/>
              <w:rPr>
                <w:sz w:val="16"/>
                <w:szCs w:val="16"/>
              </w:rPr>
            </w:pPr>
            <w:r w:rsidRPr="00814F7F">
              <w:rPr>
                <w:sz w:val="16"/>
                <w:szCs w:val="16"/>
              </w:rPr>
              <w:t>2.1</w:t>
            </w:r>
          </w:p>
        </w:tc>
        <w:tc>
          <w:tcPr>
            <w:tcW w:w="5020" w:type="dxa"/>
            <w:tcBorders>
              <w:top w:val="nil"/>
              <w:left w:val="nil"/>
              <w:bottom w:val="nil"/>
              <w:right w:val="single" w:sz="4" w:space="0" w:color="auto"/>
            </w:tcBorders>
            <w:shd w:val="clear" w:color="auto" w:fill="auto"/>
            <w:vAlign w:val="center"/>
            <w:hideMark/>
          </w:tcPr>
          <w:p w14:paraId="2187EBC5" w14:textId="77777777" w:rsidR="00814F7F" w:rsidRPr="00814F7F" w:rsidRDefault="00814F7F" w:rsidP="00814F7F">
            <w:pPr>
              <w:rPr>
                <w:sz w:val="16"/>
                <w:szCs w:val="16"/>
              </w:rPr>
            </w:pPr>
            <w:r w:rsidRPr="00814F7F">
              <w:rPr>
                <w:sz w:val="16"/>
                <w:szCs w:val="16"/>
              </w:rPr>
              <w:t>- расходы на услуги банков</w:t>
            </w:r>
          </w:p>
        </w:tc>
        <w:tc>
          <w:tcPr>
            <w:tcW w:w="1100" w:type="dxa"/>
            <w:tcBorders>
              <w:top w:val="nil"/>
              <w:left w:val="nil"/>
              <w:bottom w:val="nil"/>
              <w:right w:val="single" w:sz="4" w:space="0" w:color="auto"/>
            </w:tcBorders>
            <w:shd w:val="clear" w:color="auto" w:fill="auto"/>
            <w:vAlign w:val="center"/>
            <w:hideMark/>
          </w:tcPr>
          <w:p w14:paraId="766C9DCF" w14:textId="77777777" w:rsidR="00814F7F" w:rsidRPr="00814F7F" w:rsidRDefault="00814F7F" w:rsidP="00814F7F">
            <w:pPr>
              <w:jc w:val="center"/>
              <w:rPr>
                <w:sz w:val="16"/>
                <w:szCs w:val="16"/>
              </w:rPr>
            </w:pPr>
            <w:r w:rsidRPr="00814F7F">
              <w:rPr>
                <w:sz w:val="16"/>
                <w:szCs w:val="16"/>
              </w:rPr>
              <w:t>тыс.руб.</w:t>
            </w:r>
          </w:p>
        </w:tc>
        <w:tc>
          <w:tcPr>
            <w:tcW w:w="1580" w:type="dxa"/>
            <w:tcBorders>
              <w:top w:val="nil"/>
              <w:left w:val="nil"/>
              <w:bottom w:val="nil"/>
              <w:right w:val="single" w:sz="4" w:space="0" w:color="auto"/>
            </w:tcBorders>
            <w:shd w:val="clear" w:color="auto" w:fill="auto"/>
            <w:vAlign w:val="center"/>
            <w:hideMark/>
          </w:tcPr>
          <w:p w14:paraId="3FEF05B6" w14:textId="77777777" w:rsidR="00814F7F" w:rsidRPr="00814F7F" w:rsidRDefault="00814F7F" w:rsidP="00814F7F">
            <w:pPr>
              <w:jc w:val="center"/>
              <w:rPr>
                <w:sz w:val="16"/>
                <w:szCs w:val="16"/>
              </w:rPr>
            </w:pPr>
            <w:r w:rsidRPr="00814F7F">
              <w:rPr>
                <w:sz w:val="16"/>
                <w:szCs w:val="16"/>
              </w:rPr>
              <w:t>29</w:t>
            </w:r>
          </w:p>
        </w:tc>
        <w:tc>
          <w:tcPr>
            <w:tcW w:w="1580" w:type="dxa"/>
            <w:tcBorders>
              <w:top w:val="nil"/>
              <w:left w:val="nil"/>
              <w:bottom w:val="nil"/>
              <w:right w:val="single" w:sz="4" w:space="0" w:color="auto"/>
            </w:tcBorders>
            <w:shd w:val="clear" w:color="auto" w:fill="auto"/>
            <w:vAlign w:val="center"/>
            <w:hideMark/>
          </w:tcPr>
          <w:p w14:paraId="4FBAE62A" w14:textId="77777777" w:rsidR="00814F7F" w:rsidRPr="00814F7F" w:rsidRDefault="00814F7F" w:rsidP="00814F7F">
            <w:pPr>
              <w:jc w:val="center"/>
              <w:rPr>
                <w:sz w:val="16"/>
                <w:szCs w:val="16"/>
              </w:rPr>
            </w:pPr>
            <w:r w:rsidRPr="00814F7F">
              <w:rPr>
                <w:sz w:val="16"/>
                <w:szCs w:val="16"/>
              </w:rPr>
              <w:t>1 275,79</w:t>
            </w:r>
          </w:p>
        </w:tc>
        <w:tc>
          <w:tcPr>
            <w:tcW w:w="1580" w:type="dxa"/>
            <w:tcBorders>
              <w:top w:val="nil"/>
              <w:left w:val="nil"/>
              <w:bottom w:val="nil"/>
              <w:right w:val="single" w:sz="4" w:space="0" w:color="auto"/>
            </w:tcBorders>
            <w:shd w:val="clear" w:color="auto" w:fill="auto"/>
            <w:vAlign w:val="center"/>
            <w:hideMark/>
          </w:tcPr>
          <w:p w14:paraId="501CCB4C" w14:textId="77777777" w:rsidR="00814F7F" w:rsidRPr="00814F7F" w:rsidRDefault="00814F7F" w:rsidP="00814F7F">
            <w:pPr>
              <w:jc w:val="center"/>
              <w:rPr>
                <w:sz w:val="16"/>
                <w:szCs w:val="16"/>
              </w:rPr>
            </w:pPr>
            <w:r w:rsidRPr="00814F7F">
              <w:rPr>
                <w:sz w:val="16"/>
                <w:szCs w:val="16"/>
              </w:rPr>
              <w:t>1 275,79</w:t>
            </w:r>
          </w:p>
        </w:tc>
        <w:tc>
          <w:tcPr>
            <w:tcW w:w="1580" w:type="dxa"/>
            <w:tcBorders>
              <w:top w:val="nil"/>
              <w:left w:val="nil"/>
              <w:bottom w:val="nil"/>
              <w:right w:val="single" w:sz="4" w:space="0" w:color="auto"/>
            </w:tcBorders>
            <w:shd w:val="clear" w:color="auto" w:fill="auto"/>
            <w:vAlign w:val="center"/>
            <w:hideMark/>
          </w:tcPr>
          <w:p w14:paraId="7BB00DFA" w14:textId="77777777" w:rsidR="00814F7F" w:rsidRPr="00814F7F" w:rsidRDefault="00814F7F" w:rsidP="00814F7F">
            <w:pPr>
              <w:jc w:val="center"/>
              <w:rPr>
                <w:sz w:val="16"/>
                <w:szCs w:val="16"/>
              </w:rPr>
            </w:pPr>
            <w:r w:rsidRPr="00814F7F">
              <w:rPr>
                <w:sz w:val="16"/>
                <w:szCs w:val="16"/>
              </w:rPr>
              <w:t>0</w:t>
            </w:r>
          </w:p>
        </w:tc>
        <w:tc>
          <w:tcPr>
            <w:tcW w:w="1580" w:type="dxa"/>
            <w:tcBorders>
              <w:top w:val="nil"/>
              <w:left w:val="nil"/>
              <w:bottom w:val="nil"/>
              <w:right w:val="single" w:sz="4" w:space="0" w:color="auto"/>
            </w:tcBorders>
            <w:shd w:val="clear" w:color="auto" w:fill="auto"/>
            <w:vAlign w:val="center"/>
            <w:hideMark/>
          </w:tcPr>
          <w:p w14:paraId="2C153B30" w14:textId="77777777" w:rsidR="00814F7F" w:rsidRPr="00814F7F" w:rsidRDefault="00814F7F" w:rsidP="00814F7F">
            <w:pPr>
              <w:jc w:val="center"/>
              <w:rPr>
                <w:sz w:val="16"/>
                <w:szCs w:val="16"/>
              </w:rPr>
            </w:pPr>
            <w:r w:rsidRPr="00814F7F">
              <w:rPr>
                <w:sz w:val="16"/>
                <w:szCs w:val="16"/>
              </w:rPr>
              <w:t>0,00</w:t>
            </w:r>
          </w:p>
        </w:tc>
        <w:tc>
          <w:tcPr>
            <w:tcW w:w="1580" w:type="dxa"/>
            <w:tcBorders>
              <w:top w:val="nil"/>
              <w:left w:val="nil"/>
              <w:bottom w:val="nil"/>
              <w:right w:val="single" w:sz="4" w:space="0" w:color="auto"/>
            </w:tcBorders>
            <w:shd w:val="clear" w:color="auto" w:fill="auto"/>
            <w:vAlign w:val="center"/>
            <w:hideMark/>
          </w:tcPr>
          <w:p w14:paraId="458C7495" w14:textId="77777777" w:rsidR="00814F7F" w:rsidRPr="00814F7F" w:rsidRDefault="00814F7F" w:rsidP="00814F7F">
            <w:pPr>
              <w:jc w:val="center"/>
              <w:rPr>
                <w:sz w:val="16"/>
                <w:szCs w:val="16"/>
              </w:rPr>
            </w:pPr>
            <w:r w:rsidRPr="00814F7F">
              <w:rPr>
                <w:sz w:val="16"/>
                <w:szCs w:val="16"/>
              </w:rPr>
              <w:t> </w:t>
            </w:r>
          </w:p>
        </w:tc>
        <w:tc>
          <w:tcPr>
            <w:tcW w:w="1460" w:type="dxa"/>
            <w:tcBorders>
              <w:top w:val="nil"/>
              <w:left w:val="nil"/>
              <w:bottom w:val="nil"/>
              <w:right w:val="single" w:sz="4" w:space="0" w:color="auto"/>
            </w:tcBorders>
            <w:shd w:val="clear" w:color="auto" w:fill="auto"/>
            <w:vAlign w:val="center"/>
            <w:hideMark/>
          </w:tcPr>
          <w:p w14:paraId="3861514B" w14:textId="77777777" w:rsidR="00814F7F" w:rsidRPr="00814F7F" w:rsidRDefault="00814F7F" w:rsidP="00814F7F">
            <w:pPr>
              <w:jc w:val="center"/>
              <w:rPr>
                <w:color w:val="000000"/>
                <w:sz w:val="16"/>
                <w:szCs w:val="16"/>
              </w:rPr>
            </w:pPr>
            <w:r w:rsidRPr="00814F7F">
              <w:rPr>
                <w:color w:val="000000"/>
                <w:sz w:val="16"/>
                <w:szCs w:val="16"/>
              </w:rPr>
              <w:t>68,61</w:t>
            </w:r>
          </w:p>
        </w:tc>
        <w:tc>
          <w:tcPr>
            <w:tcW w:w="1840" w:type="dxa"/>
            <w:tcBorders>
              <w:top w:val="nil"/>
              <w:left w:val="nil"/>
              <w:bottom w:val="nil"/>
              <w:right w:val="single" w:sz="8" w:space="0" w:color="auto"/>
            </w:tcBorders>
            <w:shd w:val="clear" w:color="auto" w:fill="auto"/>
            <w:vAlign w:val="center"/>
            <w:hideMark/>
          </w:tcPr>
          <w:p w14:paraId="087889EF" w14:textId="77777777" w:rsidR="00814F7F" w:rsidRPr="00814F7F" w:rsidRDefault="00814F7F" w:rsidP="00814F7F">
            <w:pPr>
              <w:jc w:val="center"/>
              <w:rPr>
                <w:sz w:val="16"/>
                <w:szCs w:val="16"/>
              </w:rPr>
            </w:pPr>
            <w:r w:rsidRPr="00814F7F">
              <w:rPr>
                <w:sz w:val="16"/>
                <w:szCs w:val="16"/>
              </w:rPr>
              <w:t>-1 207,18</w:t>
            </w:r>
          </w:p>
        </w:tc>
      </w:tr>
      <w:tr w:rsidR="00814F7F" w:rsidRPr="00814F7F" w14:paraId="02F1F732" w14:textId="77777777" w:rsidTr="00814F7F">
        <w:trPr>
          <w:trHeight w:val="480"/>
          <w:jc w:val="center"/>
        </w:trPr>
        <w:tc>
          <w:tcPr>
            <w:tcW w:w="62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09D6C39F" w14:textId="77777777" w:rsidR="00814F7F" w:rsidRPr="00814F7F" w:rsidRDefault="00814F7F" w:rsidP="00814F7F">
            <w:pPr>
              <w:jc w:val="center"/>
              <w:rPr>
                <w:b/>
                <w:bCs/>
                <w:sz w:val="16"/>
                <w:szCs w:val="16"/>
              </w:rPr>
            </w:pPr>
            <w:r w:rsidRPr="00814F7F">
              <w:rPr>
                <w:b/>
                <w:bCs/>
                <w:sz w:val="16"/>
                <w:szCs w:val="16"/>
              </w:rPr>
              <w:t>III</w:t>
            </w:r>
          </w:p>
        </w:tc>
        <w:tc>
          <w:tcPr>
            <w:tcW w:w="5020" w:type="dxa"/>
            <w:tcBorders>
              <w:top w:val="single" w:sz="8" w:space="0" w:color="auto"/>
              <w:left w:val="nil"/>
              <w:bottom w:val="single" w:sz="4" w:space="0" w:color="auto"/>
              <w:right w:val="single" w:sz="4" w:space="0" w:color="auto"/>
            </w:tcBorders>
            <w:shd w:val="clear" w:color="auto" w:fill="auto"/>
            <w:vAlign w:val="center"/>
            <w:hideMark/>
          </w:tcPr>
          <w:p w14:paraId="0F1B6FD9" w14:textId="77777777" w:rsidR="00814F7F" w:rsidRPr="00814F7F" w:rsidRDefault="00814F7F" w:rsidP="00814F7F">
            <w:pPr>
              <w:rPr>
                <w:b/>
                <w:bCs/>
                <w:sz w:val="16"/>
                <w:szCs w:val="16"/>
              </w:rPr>
            </w:pPr>
            <w:r w:rsidRPr="00814F7F">
              <w:rPr>
                <w:b/>
                <w:bCs/>
                <w:sz w:val="16"/>
                <w:szCs w:val="16"/>
              </w:rPr>
              <w:t>Расходы, не учитываемые в целях налогообложения, всего</w:t>
            </w:r>
          </w:p>
        </w:tc>
        <w:tc>
          <w:tcPr>
            <w:tcW w:w="1100" w:type="dxa"/>
            <w:tcBorders>
              <w:top w:val="single" w:sz="8" w:space="0" w:color="auto"/>
              <w:left w:val="nil"/>
              <w:bottom w:val="single" w:sz="4" w:space="0" w:color="auto"/>
              <w:right w:val="single" w:sz="4" w:space="0" w:color="auto"/>
            </w:tcBorders>
            <w:shd w:val="clear" w:color="auto" w:fill="auto"/>
            <w:vAlign w:val="center"/>
            <w:hideMark/>
          </w:tcPr>
          <w:p w14:paraId="2A9E9D71" w14:textId="77777777" w:rsidR="00814F7F" w:rsidRPr="00814F7F" w:rsidRDefault="00814F7F" w:rsidP="00814F7F">
            <w:pPr>
              <w:jc w:val="center"/>
              <w:rPr>
                <w:sz w:val="16"/>
                <w:szCs w:val="16"/>
              </w:rPr>
            </w:pPr>
            <w:r w:rsidRPr="00814F7F">
              <w:rPr>
                <w:sz w:val="16"/>
                <w:szCs w:val="16"/>
              </w:rPr>
              <w:t>тыс.руб.</w:t>
            </w:r>
          </w:p>
        </w:tc>
        <w:tc>
          <w:tcPr>
            <w:tcW w:w="1580" w:type="dxa"/>
            <w:tcBorders>
              <w:top w:val="single" w:sz="8" w:space="0" w:color="auto"/>
              <w:left w:val="nil"/>
              <w:bottom w:val="single" w:sz="4" w:space="0" w:color="auto"/>
              <w:right w:val="single" w:sz="4" w:space="0" w:color="auto"/>
            </w:tcBorders>
            <w:shd w:val="clear" w:color="auto" w:fill="auto"/>
            <w:vAlign w:val="center"/>
            <w:hideMark/>
          </w:tcPr>
          <w:p w14:paraId="220AC814" w14:textId="77777777" w:rsidR="00814F7F" w:rsidRPr="00814F7F" w:rsidRDefault="00814F7F" w:rsidP="00814F7F">
            <w:pPr>
              <w:jc w:val="center"/>
              <w:rPr>
                <w:b/>
                <w:bCs/>
                <w:sz w:val="16"/>
                <w:szCs w:val="16"/>
              </w:rPr>
            </w:pPr>
            <w:r w:rsidRPr="00814F7F">
              <w:rPr>
                <w:b/>
                <w:bCs/>
                <w:sz w:val="16"/>
                <w:szCs w:val="16"/>
              </w:rPr>
              <w:t>0,00</w:t>
            </w:r>
          </w:p>
        </w:tc>
        <w:tc>
          <w:tcPr>
            <w:tcW w:w="1580" w:type="dxa"/>
            <w:tcBorders>
              <w:top w:val="single" w:sz="8" w:space="0" w:color="auto"/>
              <w:left w:val="nil"/>
              <w:bottom w:val="single" w:sz="4" w:space="0" w:color="auto"/>
              <w:right w:val="single" w:sz="4" w:space="0" w:color="auto"/>
            </w:tcBorders>
            <w:shd w:val="clear" w:color="auto" w:fill="auto"/>
            <w:vAlign w:val="center"/>
            <w:hideMark/>
          </w:tcPr>
          <w:p w14:paraId="12AA5A72" w14:textId="77777777" w:rsidR="00814F7F" w:rsidRPr="00814F7F" w:rsidRDefault="00814F7F" w:rsidP="00814F7F">
            <w:pPr>
              <w:jc w:val="center"/>
              <w:rPr>
                <w:b/>
                <w:bCs/>
                <w:sz w:val="16"/>
                <w:szCs w:val="16"/>
              </w:rPr>
            </w:pPr>
            <w:r w:rsidRPr="00814F7F">
              <w:rPr>
                <w:b/>
                <w:bCs/>
                <w:sz w:val="16"/>
                <w:szCs w:val="16"/>
              </w:rPr>
              <w:t>266,14</w:t>
            </w:r>
          </w:p>
        </w:tc>
        <w:tc>
          <w:tcPr>
            <w:tcW w:w="1580" w:type="dxa"/>
            <w:tcBorders>
              <w:top w:val="single" w:sz="8" w:space="0" w:color="auto"/>
              <w:left w:val="nil"/>
              <w:bottom w:val="single" w:sz="4" w:space="0" w:color="auto"/>
              <w:right w:val="single" w:sz="4" w:space="0" w:color="auto"/>
            </w:tcBorders>
            <w:shd w:val="clear" w:color="auto" w:fill="auto"/>
            <w:vAlign w:val="center"/>
            <w:hideMark/>
          </w:tcPr>
          <w:p w14:paraId="2C5C7D37" w14:textId="77777777" w:rsidR="00814F7F" w:rsidRPr="00814F7F" w:rsidRDefault="00814F7F" w:rsidP="00814F7F">
            <w:pPr>
              <w:jc w:val="center"/>
              <w:rPr>
                <w:b/>
                <w:bCs/>
                <w:sz w:val="16"/>
                <w:szCs w:val="16"/>
              </w:rPr>
            </w:pPr>
            <w:r w:rsidRPr="00814F7F">
              <w:rPr>
                <w:b/>
                <w:bCs/>
                <w:sz w:val="16"/>
                <w:szCs w:val="16"/>
              </w:rPr>
              <w:t>0,00</w:t>
            </w:r>
          </w:p>
        </w:tc>
        <w:tc>
          <w:tcPr>
            <w:tcW w:w="1580" w:type="dxa"/>
            <w:tcBorders>
              <w:top w:val="single" w:sz="8" w:space="0" w:color="auto"/>
              <w:left w:val="nil"/>
              <w:bottom w:val="single" w:sz="4" w:space="0" w:color="auto"/>
              <w:right w:val="single" w:sz="4" w:space="0" w:color="auto"/>
            </w:tcBorders>
            <w:shd w:val="clear" w:color="auto" w:fill="auto"/>
            <w:vAlign w:val="center"/>
            <w:hideMark/>
          </w:tcPr>
          <w:p w14:paraId="733C6A7D" w14:textId="77777777" w:rsidR="00814F7F" w:rsidRPr="00814F7F" w:rsidRDefault="00814F7F" w:rsidP="00814F7F">
            <w:pPr>
              <w:jc w:val="center"/>
              <w:rPr>
                <w:b/>
                <w:bCs/>
                <w:sz w:val="16"/>
                <w:szCs w:val="16"/>
              </w:rPr>
            </w:pPr>
            <w:r w:rsidRPr="00814F7F">
              <w:rPr>
                <w:b/>
                <w:bCs/>
                <w:sz w:val="16"/>
                <w:szCs w:val="16"/>
              </w:rPr>
              <w:t>0</w:t>
            </w:r>
          </w:p>
        </w:tc>
        <w:tc>
          <w:tcPr>
            <w:tcW w:w="1580" w:type="dxa"/>
            <w:tcBorders>
              <w:top w:val="single" w:sz="8" w:space="0" w:color="auto"/>
              <w:left w:val="nil"/>
              <w:bottom w:val="single" w:sz="4" w:space="0" w:color="auto"/>
              <w:right w:val="single" w:sz="4" w:space="0" w:color="auto"/>
            </w:tcBorders>
            <w:shd w:val="clear" w:color="auto" w:fill="auto"/>
            <w:vAlign w:val="center"/>
            <w:hideMark/>
          </w:tcPr>
          <w:p w14:paraId="6FCE307F" w14:textId="77777777" w:rsidR="00814F7F" w:rsidRPr="00814F7F" w:rsidRDefault="00814F7F" w:rsidP="00814F7F">
            <w:pPr>
              <w:jc w:val="center"/>
              <w:rPr>
                <w:b/>
                <w:bCs/>
                <w:sz w:val="16"/>
                <w:szCs w:val="16"/>
              </w:rPr>
            </w:pPr>
            <w:r w:rsidRPr="00814F7F">
              <w:rPr>
                <w:b/>
                <w:bCs/>
                <w:sz w:val="16"/>
                <w:szCs w:val="16"/>
              </w:rPr>
              <w:t>0,00</w:t>
            </w:r>
          </w:p>
        </w:tc>
        <w:tc>
          <w:tcPr>
            <w:tcW w:w="1580" w:type="dxa"/>
            <w:tcBorders>
              <w:top w:val="single" w:sz="8" w:space="0" w:color="auto"/>
              <w:left w:val="nil"/>
              <w:bottom w:val="single" w:sz="4" w:space="0" w:color="auto"/>
              <w:right w:val="single" w:sz="4" w:space="0" w:color="auto"/>
            </w:tcBorders>
            <w:shd w:val="clear" w:color="auto" w:fill="auto"/>
            <w:vAlign w:val="center"/>
            <w:hideMark/>
          </w:tcPr>
          <w:p w14:paraId="54277857" w14:textId="77777777" w:rsidR="00814F7F" w:rsidRPr="00814F7F" w:rsidRDefault="00814F7F" w:rsidP="00814F7F">
            <w:pPr>
              <w:jc w:val="center"/>
              <w:rPr>
                <w:b/>
                <w:bCs/>
                <w:sz w:val="16"/>
                <w:szCs w:val="16"/>
              </w:rPr>
            </w:pPr>
            <w:r w:rsidRPr="00814F7F">
              <w:rPr>
                <w:b/>
                <w:bCs/>
                <w:sz w:val="16"/>
                <w:szCs w:val="16"/>
              </w:rPr>
              <w:t>0,00</w:t>
            </w:r>
          </w:p>
        </w:tc>
        <w:tc>
          <w:tcPr>
            <w:tcW w:w="1460" w:type="dxa"/>
            <w:tcBorders>
              <w:top w:val="single" w:sz="8" w:space="0" w:color="auto"/>
              <w:left w:val="nil"/>
              <w:bottom w:val="single" w:sz="4" w:space="0" w:color="auto"/>
              <w:right w:val="single" w:sz="4" w:space="0" w:color="auto"/>
            </w:tcBorders>
            <w:shd w:val="clear" w:color="auto" w:fill="auto"/>
            <w:vAlign w:val="center"/>
            <w:hideMark/>
          </w:tcPr>
          <w:p w14:paraId="0940735B" w14:textId="77777777" w:rsidR="00814F7F" w:rsidRPr="00814F7F" w:rsidRDefault="00814F7F" w:rsidP="00814F7F">
            <w:pPr>
              <w:jc w:val="center"/>
              <w:rPr>
                <w:b/>
                <w:bCs/>
                <w:sz w:val="16"/>
                <w:szCs w:val="16"/>
              </w:rPr>
            </w:pPr>
            <w:r w:rsidRPr="00814F7F">
              <w:rPr>
                <w:b/>
                <w:bCs/>
                <w:sz w:val="16"/>
                <w:szCs w:val="16"/>
              </w:rPr>
              <w:t>0,00</w:t>
            </w:r>
          </w:p>
        </w:tc>
        <w:tc>
          <w:tcPr>
            <w:tcW w:w="1840" w:type="dxa"/>
            <w:tcBorders>
              <w:top w:val="single" w:sz="8" w:space="0" w:color="auto"/>
              <w:left w:val="nil"/>
              <w:bottom w:val="single" w:sz="4" w:space="0" w:color="auto"/>
              <w:right w:val="single" w:sz="8" w:space="0" w:color="auto"/>
            </w:tcBorders>
            <w:shd w:val="clear" w:color="auto" w:fill="auto"/>
            <w:vAlign w:val="center"/>
            <w:hideMark/>
          </w:tcPr>
          <w:p w14:paraId="0896240F" w14:textId="77777777" w:rsidR="00814F7F" w:rsidRPr="00814F7F" w:rsidRDefault="00814F7F" w:rsidP="00814F7F">
            <w:pPr>
              <w:jc w:val="center"/>
              <w:rPr>
                <w:sz w:val="16"/>
                <w:szCs w:val="16"/>
              </w:rPr>
            </w:pPr>
            <w:r w:rsidRPr="00814F7F">
              <w:rPr>
                <w:sz w:val="16"/>
                <w:szCs w:val="16"/>
              </w:rPr>
              <w:t> </w:t>
            </w:r>
          </w:p>
        </w:tc>
      </w:tr>
      <w:tr w:rsidR="00814F7F" w:rsidRPr="00814F7F" w14:paraId="4798B1D6" w14:textId="77777777" w:rsidTr="00814F7F">
        <w:trPr>
          <w:trHeight w:val="300"/>
          <w:jc w:val="center"/>
        </w:trPr>
        <w:tc>
          <w:tcPr>
            <w:tcW w:w="620" w:type="dxa"/>
            <w:tcBorders>
              <w:top w:val="nil"/>
              <w:left w:val="single" w:sz="8" w:space="0" w:color="auto"/>
              <w:bottom w:val="single" w:sz="4" w:space="0" w:color="auto"/>
              <w:right w:val="single" w:sz="4" w:space="0" w:color="auto"/>
            </w:tcBorders>
            <w:shd w:val="clear" w:color="auto" w:fill="auto"/>
            <w:vAlign w:val="center"/>
            <w:hideMark/>
          </w:tcPr>
          <w:p w14:paraId="17A4DEEE" w14:textId="77777777" w:rsidR="00814F7F" w:rsidRPr="00814F7F" w:rsidRDefault="00814F7F" w:rsidP="00814F7F">
            <w:pPr>
              <w:jc w:val="center"/>
              <w:rPr>
                <w:sz w:val="16"/>
                <w:szCs w:val="16"/>
              </w:rPr>
            </w:pPr>
            <w:r w:rsidRPr="00814F7F">
              <w:rPr>
                <w:sz w:val="16"/>
                <w:szCs w:val="16"/>
              </w:rPr>
              <w:t>3.1</w:t>
            </w:r>
          </w:p>
        </w:tc>
        <w:tc>
          <w:tcPr>
            <w:tcW w:w="5020" w:type="dxa"/>
            <w:tcBorders>
              <w:top w:val="nil"/>
              <w:left w:val="nil"/>
              <w:bottom w:val="single" w:sz="4" w:space="0" w:color="auto"/>
              <w:right w:val="single" w:sz="4" w:space="0" w:color="auto"/>
            </w:tcBorders>
            <w:shd w:val="clear" w:color="auto" w:fill="auto"/>
            <w:vAlign w:val="center"/>
            <w:hideMark/>
          </w:tcPr>
          <w:p w14:paraId="2B0918EC" w14:textId="77777777" w:rsidR="00814F7F" w:rsidRPr="00814F7F" w:rsidRDefault="00814F7F" w:rsidP="00814F7F">
            <w:pPr>
              <w:rPr>
                <w:sz w:val="16"/>
                <w:szCs w:val="16"/>
              </w:rPr>
            </w:pPr>
            <w:r w:rsidRPr="00814F7F">
              <w:rPr>
                <w:sz w:val="16"/>
                <w:szCs w:val="16"/>
              </w:rPr>
              <w:t>- расходы на капитальные вложения (инвестиции)</w:t>
            </w:r>
          </w:p>
        </w:tc>
        <w:tc>
          <w:tcPr>
            <w:tcW w:w="1100" w:type="dxa"/>
            <w:tcBorders>
              <w:top w:val="nil"/>
              <w:left w:val="nil"/>
              <w:bottom w:val="single" w:sz="4" w:space="0" w:color="auto"/>
              <w:right w:val="single" w:sz="4" w:space="0" w:color="auto"/>
            </w:tcBorders>
            <w:shd w:val="clear" w:color="auto" w:fill="auto"/>
            <w:vAlign w:val="center"/>
            <w:hideMark/>
          </w:tcPr>
          <w:p w14:paraId="170DD2A7" w14:textId="77777777" w:rsidR="00814F7F" w:rsidRPr="00814F7F" w:rsidRDefault="00814F7F" w:rsidP="00814F7F">
            <w:pPr>
              <w:jc w:val="center"/>
              <w:rPr>
                <w:sz w:val="16"/>
                <w:szCs w:val="16"/>
              </w:rPr>
            </w:pPr>
            <w:r w:rsidRPr="00814F7F">
              <w:rPr>
                <w:sz w:val="16"/>
                <w:szCs w:val="16"/>
              </w:rPr>
              <w:t>тыс.руб.</w:t>
            </w:r>
          </w:p>
        </w:tc>
        <w:tc>
          <w:tcPr>
            <w:tcW w:w="1580" w:type="dxa"/>
            <w:tcBorders>
              <w:top w:val="nil"/>
              <w:left w:val="nil"/>
              <w:bottom w:val="single" w:sz="4" w:space="0" w:color="auto"/>
              <w:right w:val="single" w:sz="4" w:space="0" w:color="auto"/>
            </w:tcBorders>
            <w:shd w:val="clear" w:color="auto" w:fill="auto"/>
            <w:vAlign w:val="center"/>
            <w:hideMark/>
          </w:tcPr>
          <w:p w14:paraId="08571DFF"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nil"/>
              <w:bottom w:val="single" w:sz="4" w:space="0" w:color="auto"/>
              <w:right w:val="single" w:sz="4" w:space="0" w:color="auto"/>
            </w:tcBorders>
            <w:shd w:val="clear" w:color="auto" w:fill="auto"/>
            <w:vAlign w:val="center"/>
            <w:hideMark/>
          </w:tcPr>
          <w:p w14:paraId="11268480"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nil"/>
              <w:bottom w:val="single" w:sz="4" w:space="0" w:color="auto"/>
              <w:right w:val="single" w:sz="4" w:space="0" w:color="auto"/>
            </w:tcBorders>
            <w:shd w:val="clear" w:color="auto" w:fill="auto"/>
            <w:vAlign w:val="center"/>
            <w:hideMark/>
          </w:tcPr>
          <w:p w14:paraId="0DB5D335"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nil"/>
              <w:bottom w:val="single" w:sz="4" w:space="0" w:color="auto"/>
              <w:right w:val="single" w:sz="4" w:space="0" w:color="auto"/>
            </w:tcBorders>
            <w:shd w:val="clear" w:color="auto" w:fill="auto"/>
            <w:vAlign w:val="center"/>
            <w:hideMark/>
          </w:tcPr>
          <w:p w14:paraId="13744E48"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nil"/>
              <w:bottom w:val="single" w:sz="4" w:space="0" w:color="auto"/>
              <w:right w:val="single" w:sz="4" w:space="0" w:color="auto"/>
            </w:tcBorders>
            <w:shd w:val="clear" w:color="auto" w:fill="auto"/>
            <w:vAlign w:val="center"/>
            <w:hideMark/>
          </w:tcPr>
          <w:p w14:paraId="6FEBD235"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nil"/>
              <w:bottom w:val="single" w:sz="4" w:space="0" w:color="auto"/>
              <w:right w:val="single" w:sz="4" w:space="0" w:color="auto"/>
            </w:tcBorders>
            <w:shd w:val="clear" w:color="auto" w:fill="auto"/>
            <w:vAlign w:val="center"/>
            <w:hideMark/>
          </w:tcPr>
          <w:p w14:paraId="44EC21FB" w14:textId="77777777" w:rsidR="00814F7F" w:rsidRPr="00814F7F" w:rsidRDefault="00814F7F" w:rsidP="00814F7F">
            <w:pPr>
              <w:jc w:val="center"/>
              <w:rPr>
                <w:sz w:val="16"/>
                <w:szCs w:val="16"/>
              </w:rPr>
            </w:pPr>
            <w:r w:rsidRPr="00814F7F">
              <w:rPr>
                <w:sz w:val="16"/>
                <w:szCs w:val="16"/>
              </w:rPr>
              <w:t> </w:t>
            </w:r>
          </w:p>
        </w:tc>
        <w:tc>
          <w:tcPr>
            <w:tcW w:w="1460" w:type="dxa"/>
            <w:tcBorders>
              <w:top w:val="nil"/>
              <w:left w:val="nil"/>
              <w:bottom w:val="single" w:sz="4" w:space="0" w:color="auto"/>
              <w:right w:val="single" w:sz="4" w:space="0" w:color="auto"/>
            </w:tcBorders>
            <w:shd w:val="clear" w:color="auto" w:fill="auto"/>
            <w:vAlign w:val="center"/>
            <w:hideMark/>
          </w:tcPr>
          <w:p w14:paraId="31E07539" w14:textId="77777777" w:rsidR="00814F7F" w:rsidRPr="00814F7F" w:rsidRDefault="00814F7F" w:rsidP="00814F7F">
            <w:pPr>
              <w:rPr>
                <w:sz w:val="16"/>
                <w:szCs w:val="16"/>
              </w:rPr>
            </w:pPr>
            <w:r w:rsidRPr="00814F7F">
              <w:rPr>
                <w:sz w:val="16"/>
                <w:szCs w:val="16"/>
              </w:rPr>
              <w:t> </w:t>
            </w:r>
          </w:p>
        </w:tc>
        <w:tc>
          <w:tcPr>
            <w:tcW w:w="1840" w:type="dxa"/>
            <w:tcBorders>
              <w:top w:val="nil"/>
              <w:left w:val="nil"/>
              <w:bottom w:val="single" w:sz="4" w:space="0" w:color="auto"/>
              <w:right w:val="single" w:sz="8" w:space="0" w:color="auto"/>
            </w:tcBorders>
            <w:shd w:val="clear" w:color="auto" w:fill="auto"/>
            <w:vAlign w:val="center"/>
            <w:hideMark/>
          </w:tcPr>
          <w:p w14:paraId="0AFDD9C9" w14:textId="77777777" w:rsidR="00814F7F" w:rsidRPr="00814F7F" w:rsidRDefault="00814F7F" w:rsidP="00814F7F">
            <w:pPr>
              <w:jc w:val="center"/>
              <w:rPr>
                <w:sz w:val="16"/>
                <w:szCs w:val="16"/>
              </w:rPr>
            </w:pPr>
            <w:r w:rsidRPr="00814F7F">
              <w:rPr>
                <w:sz w:val="16"/>
                <w:szCs w:val="16"/>
              </w:rPr>
              <w:t> </w:t>
            </w:r>
          </w:p>
        </w:tc>
      </w:tr>
      <w:tr w:rsidR="00814F7F" w:rsidRPr="00814F7F" w14:paraId="288D6947" w14:textId="77777777" w:rsidTr="00814F7F">
        <w:trPr>
          <w:trHeight w:val="480"/>
          <w:jc w:val="center"/>
        </w:trPr>
        <w:tc>
          <w:tcPr>
            <w:tcW w:w="620" w:type="dxa"/>
            <w:tcBorders>
              <w:top w:val="nil"/>
              <w:left w:val="single" w:sz="8" w:space="0" w:color="auto"/>
              <w:bottom w:val="single" w:sz="4" w:space="0" w:color="auto"/>
              <w:right w:val="single" w:sz="4" w:space="0" w:color="auto"/>
            </w:tcBorders>
            <w:shd w:val="clear" w:color="auto" w:fill="auto"/>
            <w:vAlign w:val="center"/>
            <w:hideMark/>
          </w:tcPr>
          <w:p w14:paraId="47EB32F6" w14:textId="77777777" w:rsidR="00814F7F" w:rsidRPr="00814F7F" w:rsidRDefault="00814F7F" w:rsidP="00814F7F">
            <w:pPr>
              <w:jc w:val="center"/>
              <w:rPr>
                <w:sz w:val="16"/>
                <w:szCs w:val="16"/>
              </w:rPr>
            </w:pPr>
            <w:r w:rsidRPr="00814F7F">
              <w:rPr>
                <w:sz w:val="16"/>
                <w:szCs w:val="16"/>
              </w:rPr>
              <w:t>3.1</w:t>
            </w:r>
          </w:p>
        </w:tc>
        <w:tc>
          <w:tcPr>
            <w:tcW w:w="5020" w:type="dxa"/>
            <w:tcBorders>
              <w:top w:val="nil"/>
              <w:left w:val="nil"/>
              <w:bottom w:val="single" w:sz="4" w:space="0" w:color="auto"/>
              <w:right w:val="single" w:sz="4" w:space="0" w:color="auto"/>
            </w:tcBorders>
            <w:shd w:val="clear" w:color="auto" w:fill="auto"/>
            <w:vAlign w:val="center"/>
            <w:hideMark/>
          </w:tcPr>
          <w:p w14:paraId="250EE781" w14:textId="77777777" w:rsidR="00814F7F" w:rsidRPr="00814F7F" w:rsidRDefault="00814F7F" w:rsidP="00814F7F">
            <w:pPr>
              <w:rPr>
                <w:sz w:val="16"/>
                <w:szCs w:val="16"/>
              </w:rPr>
            </w:pPr>
            <w:r w:rsidRPr="00814F7F">
              <w:rPr>
                <w:sz w:val="16"/>
                <w:szCs w:val="16"/>
              </w:rPr>
              <w:t>- денежные выплаты социального характера (по Коллективному договору)</w:t>
            </w:r>
          </w:p>
        </w:tc>
        <w:tc>
          <w:tcPr>
            <w:tcW w:w="1100" w:type="dxa"/>
            <w:tcBorders>
              <w:top w:val="nil"/>
              <w:left w:val="nil"/>
              <w:bottom w:val="single" w:sz="4" w:space="0" w:color="auto"/>
              <w:right w:val="single" w:sz="4" w:space="0" w:color="auto"/>
            </w:tcBorders>
            <w:shd w:val="clear" w:color="auto" w:fill="auto"/>
            <w:vAlign w:val="center"/>
            <w:hideMark/>
          </w:tcPr>
          <w:p w14:paraId="47D3F510" w14:textId="77777777" w:rsidR="00814F7F" w:rsidRPr="00814F7F" w:rsidRDefault="00814F7F" w:rsidP="00814F7F">
            <w:pPr>
              <w:jc w:val="center"/>
              <w:rPr>
                <w:sz w:val="16"/>
                <w:szCs w:val="16"/>
              </w:rPr>
            </w:pPr>
            <w:r w:rsidRPr="00814F7F">
              <w:rPr>
                <w:sz w:val="16"/>
                <w:szCs w:val="16"/>
              </w:rPr>
              <w:t>тыс.руб.</w:t>
            </w:r>
          </w:p>
        </w:tc>
        <w:tc>
          <w:tcPr>
            <w:tcW w:w="1580" w:type="dxa"/>
            <w:tcBorders>
              <w:top w:val="nil"/>
              <w:left w:val="nil"/>
              <w:bottom w:val="single" w:sz="4" w:space="0" w:color="auto"/>
              <w:right w:val="single" w:sz="4" w:space="0" w:color="auto"/>
            </w:tcBorders>
            <w:shd w:val="clear" w:color="auto" w:fill="auto"/>
            <w:vAlign w:val="center"/>
            <w:hideMark/>
          </w:tcPr>
          <w:p w14:paraId="296D3F4E" w14:textId="77777777" w:rsidR="00814F7F" w:rsidRPr="00814F7F" w:rsidRDefault="00814F7F" w:rsidP="00814F7F">
            <w:pPr>
              <w:jc w:val="center"/>
              <w:rPr>
                <w:sz w:val="16"/>
                <w:szCs w:val="16"/>
              </w:rPr>
            </w:pPr>
            <w:r w:rsidRPr="00814F7F">
              <w:rPr>
                <w:sz w:val="16"/>
                <w:szCs w:val="16"/>
              </w:rPr>
              <w:t>0,00</w:t>
            </w:r>
          </w:p>
        </w:tc>
        <w:tc>
          <w:tcPr>
            <w:tcW w:w="1580" w:type="dxa"/>
            <w:tcBorders>
              <w:top w:val="nil"/>
              <w:left w:val="nil"/>
              <w:bottom w:val="single" w:sz="4" w:space="0" w:color="auto"/>
              <w:right w:val="single" w:sz="4" w:space="0" w:color="auto"/>
            </w:tcBorders>
            <w:shd w:val="clear" w:color="auto" w:fill="auto"/>
            <w:vAlign w:val="center"/>
            <w:hideMark/>
          </w:tcPr>
          <w:p w14:paraId="5F225AAB" w14:textId="77777777" w:rsidR="00814F7F" w:rsidRPr="00814F7F" w:rsidRDefault="00814F7F" w:rsidP="00814F7F">
            <w:pPr>
              <w:jc w:val="center"/>
              <w:rPr>
                <w:sz w:val="16"/>
                <w:szCs w:val="16"/>
              </w:rPr>
            </w:pPr>
            <w:r w:rsidRPr="00814F7F">
              <w:rPr>
                <w:sz w:val="16"/>
                <w:szCs w:val="16"/>
              </w:rPr>
              <w:t>266,14</w:t>
            </w:r>
          </w:p>
        </w:tc>
        <w:tc>
          <w:tcPr>
            <w:tcW w:w="1580" w:type="dxa"/>
            <w:tcBorders>
              <w:top w:val="nil"/>
              <w:left w:val="nil"/>
              <w:bottom w:val="single" w:sz="4" w:space="0" w:color="auto"/>
              <w:right w:val="single" w:sz="4" w:space="0" w:color="auto"/>
            </w:tcBorders>
            <w:shd w:val="clear" w:color="auto" w:fill="auto"/>
            <w:vAlign w:val="center"/>
            <w:hideMark/>
          </w:tcPr>
          <w:p w14:paraId="43FD28F7" w14:textId="77777777" w:rsidR="00814F7F" w:rsidRPr="00814F7F" w:rsidRDefault="00814F7F" w:rsidP="00814F7F">
            <w:pPr>
              <w:jc w:val="center"/>
              <w:rPr>
                <w:sz w:val="16"/>
                <w:szCs w:val="16"/>
              </w:rPr>
            </w:pPr>
            <w:r w:rsidRPr="00814F7F">
              <w:rPr>
                <w:sz w:val="16"/>
                <w:szCs w:val="16"/>
              </w:rPr>
              <w:t>0,00</w:t>
            </w:r>
          </w:p>
        </w:tc>
        <w:tc>
          <w:tcPr>
            <w:tcW w:w="1580" w:type="dxa"/>
            <w:tcBorders>
              <w:top w:val="nil"/>
              <w:left w:val="nil"/>
              <w:bottom w:val="single" w:sz="4" w:space="0" w:color="auto"/>
              <w:right w:val="single" w:sz="4" w:space="0" w:color="auto"/>
            </w:tcBorders>
            <w:shd w:val="clear" w:color="auto" w:fill="auto"/>
            <w:vAlign w:val="center"/>
            <w:hideMark/>
          </w:tcPr>
          <w:p w14:paraId="62195336"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nil"/>
              <w:bottom w:val="single" w:sz="4" w:space="0" w:color="auto"/>
              <w:right w:val="single" w:sz="4" w:space="0" w:color="auto"/>
            </w:tcBorders>
            <w:shd w:val="clear" w:color="auto" w:fill="auto"/>
            <w:vAlign w:val="center"/>
            <w:hideMark/>
          </w:tcPr>
          <w:p w14:paraId="009A2366"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nil"/>
              <w:bottom w:val="single" w:sz="4" w:space="0" w:color="auto"/>
              <w:right w:val="single" w:sz="4" w:space="0" w:color="auto"/>
            </w:tcBorders>
            <w:shd w:val="clear" w:color="auto" w:fill="auto"/>
            <w:vAlign w:val="center"/>
            <w:hideMark/>
          </w:tcPr>
          <w:p w14:paraId="344CBF4C" w14:textId="77777777" w:rsidR="00814F7F" w:rsidRPr="00814F7F" w:rsidRDefault="00814F7F" w:rsidP="00814F7F">
            <w:pPr>
              <w:jc w:val="center"/>
              <w:rPr>
                <w:sz w:val="16"/>
                <w:szCs w:val="16"/>
              </w:rPr>
            </w:pPr>
            <w:r w:rsidRPr="00814F7F">
              <w:rPr>
                <w:sz w:val="16"/>
                <w:szCs w:val="16"/>
              </w:rPr>
              <w:t> </w:t>
            </w:r>
          </w:p>
        </w:tc>
        <w:tc>
          <w:tcPr>
            <w:tcW w:w="1460" w:type="dxa"/>
            <w:tcBorders>
              <w:top w:val="nil"/>
              <w:left w:val="nil"/>
              <w:bottom w:val="single" w:sz="4" w:space="0" w:color="auto"/>
              <w:right w:val="single" w:sz="4" w:space="0" w:color="auto"/>
            </w:tcBorders>
            <w:shd w:val="clear" w:color="auto" w:fill="auto"/>
            <w:vAlign w:val="center"/>
            <w:hideMark/>
          </w:tcPr>
          <w:p w14:paraId="7F5385C6" w14:textId="77777777" w:rsidR="00814F7F" w:rsidRPr="00814F7F" w:rsidRDefault="00814F7F" w:rsidP="00814F7F">
            <w:pPr>
              <w:jc w:val="center"/>
              <w:rPr>
                <w:sz w:val="16"/>
                <w:szCs w:val="16"/>
              </w:rPr>
            </w:pPr>
            <w:r w:rsidRPr="00814F7F">
              <w:rPr>
                <w:sz w:val="16"/>
                <w:szCs w:val="16"/>
              </w:rPr>
              <w:t>0,00</w:t>
            </w:r>
          </w:p>
        </w:tc>
        <w:tc>
          <w:tcPr>
            <w:tcW w:w="1840" w:type="dxa"/>
            <w:tcBorders>
              <w:top w:val="nil"/>
              <w:left w:val="nil"/>
              <w:bottom w:val="single" w:sz="4" w:space="0" w:color="auto"/>
              <w:right w:val="single" w:sz="8" w:space="0" w:color="auto"/>
            </w:tcBorders>
            <w:shd w:val="clear" w:color="auto" w:fill="auto"/>
            <w:vAlign w:val="center"/>
            <w:hideMark/>
          </w:tcPr>
          <w:p w14:paraId="423FE6FE" w14:textId="77777777" w:rsidR="00814F7F" w:rsidRPr="00814F7F" w:rsidRDefault="00814F7F" w:rsidP="00814F7F">
            <w:pPr>
              <w:jc w:val="center"/>
              <w:rPr>
                <w:sz w:val="16"/>
                <w:szCs w:val="16"/>
              </w:rPr>
            </w:pPr>
            <w:r w:rsidRPr="00814F7F">
              <w:rPr>
                <w:sz w:val="16"/>
                <w:szCs w:val="16"/>
              </w:rPr>
              <w:t> </w:t>
            </w:r>
          </w:p>
        </w:tc>
      </w:tr>
      <w:tr w:rsidR="00814F7F" w:rsidRPr="00814F7F" w14:paraId="6CE3F249" w14:textId="77777777" w:rsidTr="00814F7F">
        <w:trPr>
          <w:trHeight w:val="300"/>
          <w:jc w:val="center"/>
        </w:trPr>
        <w:tc>
          <w:tcPr>
            <w:tcW w:w="620" w:type="dxa"/>
            <w:tcBorders>
              <w:top w:val="nil"/>
              <w:left w:val="single" w:sz="8" w:space="0" w:color="auto"/>
              <w:bottom w:val="single" w:sz="4" w:space="0" w:color="auto"/>
              <w:right w:val="single" w:sz="4" w:space="0" w:color="auto"/>
            </w:tcBorders>
            <w:shd w:val="clear" w:color="auto" w:fill="auto"/>
            <w:vAlign w:val="center"/>
            <w:hideMark/>
          </w:tcPr>
          <w:p w14:paraId="540C9BD0" w14:textId="77777777" w:rsidR="00814F7F" w:rsidRPr="00814F7F" w:rsidRDefault="00814F7F" w:rsidP="00814F7F">
            <w:pPr>
              <w:jc w:val="center"/>
              <w:rPr>
                <w:sz w:val="16"/>
                <w:szCs w:val="16"/>
              </w:rPr>
            </w:pPr>
            <w:r w:rsidRPr="00814F7F">
              <w:rPr>
                <w:sz w:val="16"/>
                <w:szCs w:val="16"/>
              </w:rPr>
              <w:t>3.3</w:t>
            </w:r>
          </w:p>
        </w:tc>
        <w:tc>
          <w:tcPr>
            <w:tcW w:w="5020" w:type="dxa"/>
            <w:tcBorders>
              <w:top w:val="nil"/>
              <w:left w:val="nil"/>
              <w:bottom w:val="single" w:sz="4" w:space="0" w:color="auto"/>
              <w:right w:val="single" w:sz="4" w:space="0" w:color="auto"/>
            </w:tcBorders>
            <w:shd w:val="clear" w:color="auto" w:fill="auto"/>
            <w:vAlign w:val="center"/>
            <w:hideMark/>
          </w:tcPr>
          <w:p w14:paraId="02C25E4C" w14:textId="77777777" w:rsidR="00814F7F" w:rsidRPr="00814F7F" w:rsidRDefault="00814F7F" w:rsidP="00814F7F">
            <w:pPr>
              <w:rPr>
                <w:sz w:val="16"/>
                <w:szCs w:val="16"/>
              </w:rPr>
            </w:pPr>
            <w:r w:rsidRPr="00814F7F">
              <w:rPr>
                <w:sz w:val="16"/>
                <w:szCs w:val="16"/>
              </w:rPr>
              <w:t>- резервный фонд</w:t>
            </w:r>
          </w:p>
        </w:tc>
        <w:tc>
          <w:tcPr>
            <w:tcW w:w="1100" w:type="dxa"/>
            <w:tcBorders>
              <w:top w:val="nil"/>
              <w:left w:val="nil"/>
              <w:bottom w:val="single" w:sz="4" w:space="0" w:color="auto"/>
              <w:right w:val="single" w:sz="4" w:space="0" w:color="auto"/>
            </w:tcBorders>
            <w:shd w:val="clear" w:color="auto" w:fill="auto"/>
            <w:vAlign w:val="center"/>
            <w:hideMark/>
          </w:tcPr>
          <w:p w14:paraId="75A83404" w14:textId="77777777" w:rsidR="00814F7F" w:rsidRPr="00814F7F" w:rsidRDefault="00814F7F" w:rsidP="00814F7F">
            <w:pPr>
              <w:jc w:val="center"/>
              <w:rPr>
                <w:sz w:val="16"/>
                <w:szCs w:val="16"/>
              </w:rPr>
            </w:pPr>
            <w:r w:rsidRPr="00814F7F">
              <w:rPr>
                <w:sz w:val="16"/>
                <w:szCs w:val="16"/>
              </w:rPr>
              <w:t>тыс.руб.</w:t>
            </w:r>
          </w:p>
        </w:tc>
        <w:tc>
          <w:tcPr>
            <w:tcW w:w="1580" w:type="dxa"/>
            <w:tcBorders>
              <w:top w:val="nil"/>
              <w:left w:val="nil"/>
              <w:bottom w:val="single" w:sz="4" w:space="0" w:color="auto"/>
              <w:right w:val="single" w:sz="4" w:space="0" w:color="auto"/>
            </w:tcBorders>
            <w:shd w:val="clear" w:color="auto" w:fill="auto"/>
            <w:vAlign w:val="center"/>
            <w:hideMark/>
          </w:tcPr>
          <w:p w14:paraId="50E07650"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nil"/>
              <w:bottom w:val="single" w:sz="4" w:space="0" w:color="auto"/>
              <w:right w:val="single" w:sz="4" w:space="0" w:color="auto"/>
            </w:tcBorders>
            <w:shd w:val="clear" w:color="auto" w:fill="auto"/>
            <w:vAlign w:val="center"/>
            <w:hideMark/>
          </w:tcPr>
          <w:p w14:paraId="4E27CB61"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nil"/>
              <w:bottom w:val="single" w:sz="4" w:space="0" w:color="auto"/>
              <w:right w:val="single" w:sz="4" w:space="0" w:color="auto"/>
            </w:tcBorders>
            <w:shd w:val="clear" w:color="auto" w:fill="auto"/>
            <w:vAlign w:val="center"/>
            <w:hideMark/>
          </w:tcPr>
          <w:p w14:paraId="67B22CCA"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nil"/>
              <w:bottom w:val="single" w:sz="4" w:space="0" w:color="auto"/>
              <w:right w:val="single" w:sz="4" w:space="0" w:color="auto"/>
            </w:tcBorders>
            <w:shd w:val="clear" w:color="auto" w:fill="auto"/>
            <w:vAlign w:val="center"/>
            <w:hideMark/>
          </w:tcPr>
          <w:p w14:paraId="396D3872"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nil"/>
              <w:bottom w:val="single" w:sz="4" w:space="0" w:color="auto"/>
              <w:right w:val="single" w:sz="4" w:space="0" w:color="auto"/>
            </w:tcBorders>
            <w:shd w:val="clear" w:color="auto" w:fill="auto"/>
            <w:vAlign w:val="center"/>
            <w:hideMark/>
          </w:tcPr>
          <w:p w14:paraId="2E1B38F1"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nil"/>
              <w:bottom w:val="single" w:sz="4" w:space="0" w:color="auto"/>
              <w:right w:val="single" w:sz="4" w:space="0" w:color="auto"/>
            </w:tcBorders>
            <w:shd w:val="clear" w:color="auto" w:fill="auto"/>
            <w:vAlign w:val="center"/>
            <w:hideMark/>
          </w:tcPr>
          <w:p w14:paraId="656452FC" w14:textId="77777777" w:rsidR="00814F7F" w:rsidRPr="00814F7F" w:rsidRDefault="00814F7F" w:rsidP="00814F7F">
            <w:pPr>
              <w:jc w:val="center"/>
              <w:rPr>
                <w:sz w:val="16"/>
                <w:szCs w:val="16"/>
              </w:rPr>
            </w:pPr>
            <w:r w:rsidRPr="00814F7F">
              <w:rPr>
                <w:sz w:val="16"/>
                <w:szCs w:val="16"/>
              </w:rPr>
              <w:t> </w:t>
            </w:r>
          </w:p>
        </w:tc>
        <w:tc>
          <w:tcPr>
            <w:tcW w:w="1460" w:type="dxa"/>
            <w:tcBorders>
              <w:top w:val="nil"/>
              <w:left w:val="nil"/>
              <w:bottom w:val="single" w:sz="4" w:space="0" w:color="auto"/>
              <w:right w:val="single" w:sz="4" w:space="0" w:color="auto"/>
            </w:tcBorders>
            <w:shd w:val="clear" w:color="auto" w:fill="auto"/>
            <w:vAlign w:val="center"/>
            <w:hideMark/>
          </w:tcPr>
          <w:p w14:paraId="54D07ACB" w14:textId="77777777" w:rsidR="00814F7F" w:rsidRPr="00814F7F" w:rsidRDefault="00814F7F" w:rsidP="00814F7F">
            <w:pPr>
              <w:rPr>
                <w:sz w:val="16"/>
                <w:szCs w:val="16"/>
              </w:rPr>
            </w:pPr>
            <w:r w:rsidRPr="00814F7F">
              <w:rPr>
                <w:sz w:val="16"/>
                <w:szCs w:val="16"/>
              </w:rPr>
              <w:t> </w:t>
            </w:r>
          </w:p>
        </w:tc>
        <w:tc>
          <w:tcPr>
            <w:tcW w:w="1840" w:type="dxa"/>
            <w:tcBorders>
              <w:top w:val="nil"/>
              <w:left w:val="nil"/>
              <w:bottom w:val="single" w:sz="4" w:space="0" w:color="auto"/>
              <w:right w:val="single" w:sz="8" w:space="0" w:color="auto"/>
            </w:tcBorders>
            <w:shd w:val="clear" w:color="auto" w:fill="auto"/>
            <w:vAlign w:val="center"/>
            <w:hideMark/>
          </w:tcPr>
          <w:p w14:paraId="5D039124" w14:textId="77777777" w:rsidR="00814F7F" w:rsidRPr="00814F7F" w:rsidRDefault="00814F7F" w:rsidP="00814F7F">
            <w:pPr>
              <w:jc w:val="center"/>
              <w:rPr>
                <w:sz w:val="16"/>
                <w:szCs w:val="16"/>
              </w:rPr>
            </w:pPr>
            <w:r w:rsidRPr="00814F7F">
              <w:rPr>
                <w:sz w:val="16"/>
                <w:szCs w:val="16"/>
              </w:rPr>
              <w:t> </w:t>
            </w:r>
          </w:p>
        </w:tc>
      </w:tr>
      <w:tr w:rsidR="00814F7F" w:rsidRPr="00814F7F" w14:paraId="67119756" w14:textId="77777777" w:rsidTr="00814F7F">
        <w:trPr>
          <w:trHeight w:val="315"/>
          <w:jc w:val="center"/>
        </w:trPr>
        <w:tc>
          <w:tcPr>
            <w:tcW w:w="620" w:type="dxa"/>
            <w:tcBorders>
              <w:top w:val="nil"/>
              <w:left w:val="single" w:sz="8" w:space="0" w:color="auto"/>
              <w:bottom w:val="single" w:sz="8" w:space="0" w:color="auto"/>
              <w:right w:val="single" w:sz="4" w:space="0" w:color="auto"/>
            </w:tcBorders>
            <w:shd w:val="clear" w:color="auto" w:fill="auto"/>
            <w:vAlign w:val="center"/>
            <w:hideMark/>
          </w:tcPr>
          <w:p w14:paraId="7FD2BD0C" w14:textId="77777777" w:rsidR="00814F7F" w:rsidRPr="00814F7F" w:rsidRDefault="00814F7F" w:rsidP="00814F7F">
            <w:pPr>
              <w:jc w:val="center"/>
              <w:rPr>
                <w:sz w:val="16"/>
                <w:szCs w:val="16"/>
              </w:rPr>
            </w:pPr>
            <w:r w:rsidRPr="00814F7F">
              <w:rPr>
                <w:sz w:val="16"/>
                <w:szCs w:val="16"/>
              </w:rPr>
              <w:t>3.2</w:t>
            </w:r>
          </w:p>
        </w:tc>
        <w:tc>
          <w:tcPr>
            <w:tcW w:w="5020" w:type="dxa"/>
            <w:tcBorders>
              <w:top w:val="nil"/>
              <w:left w:val="nil"/>
              <w:bottom w:val="single" w:sz="8" w:space="0" w:color="auto"/>
              <w:right w:val="single" w:sz="4" w:space="0" w:color="auto"/>
            </w:tcBorders>
            <w:shd w:val="clear" w:color="auto" w:fill="auto"/>
            <w:vAlign w:val="center"/>
            <w:hideMark/>
          </w:tcPr>
          <w:p w14:paraId="52AB702B" w14:textId="77777777" w:rsidR="00814F7F" w:rsidRPr="00814F7F" w:rsidRDefault="00814F7F" w:rsidP="00814F7F">
            <w:pPr>
              <w:rPr>
                <w:sz w:val="16"/>
                <w:szCs w:val="16"/>
              </w:rPr>
            </w:pPr>
            <w:r w:rsidRPr="00814F7F">
              <w:rPr>
                <w:sz w:val="16"/>
                <w:szCs w:val="16"/>
              </w:rPr>
              <w:t>- прочие расходы</w:t>
            </w:r>
          </w:p>
        </w:tc>
        <w:tc>
          <w:tcPr>
            <w:tcW w:w="1100" w:type="dxa"/>
            <w:tcBorders>
              <w:top w:val="nil"/>
              <w:left w:val="nil"/>
              <w:bottom w:val="single" w:sz="8" w:space="0" w:color="auto"/>
              <w:right w:val="single" w:sz="4" w:space="0" w:color="auto"/>
            </w:tcBorders>
            <w:shd w:val="clear" w:color="auto" w:fill="auto"/>
            <w:vAlign w:val="center"/>
            <w:hideMark/>
          </w:tcPr>
          <w:p w14:paraId="15FAF060" w14:textId="77777777" w:rsidR="00814F7F" w:rsidRPr="00814F7F" w:rsidRDefault="00814F7F" w:rsidP="00814F7F">
            <w:pPr>
              <w:jc w:val="center"/>
              <w:rPr>
                <w:sz w:val="16"/>
                <w:szCs w:val="16"/>
              </w:rPr>
            </w:pPr>
            <w:r w:rsidRPr="00814F7F">
              <w:rPr>
                <w:sz w:val="16"/>
                <w:szCs w:val="16"/>
              </w:rPr>
              <w:t>тыс.руб.</w:t>
            </w:r>
          </w:p>
        </w:tc>
        <w:tc>
          <w:tcPr>
            <w:tcW w:w="1580" w:type="dxa"/>
            <w:tcBorders>
              <w:top w:val="nil"/>
              <w:left w:val="nil"/>
              <w:bottom w:val="single" w:sz="8" w:space="0" w:color="auto"/>
              <w:right w:val="single" w:sz="4" w:space="0" w:color="auto"/>
            </w:tcBorders>
            <w:shd w:val="clear" w:color="auto" w:fill="auto"/>
            <w:vAlign w:val="center"/>
            <w:hideMark/>
          </w:tcPr>
          <w:p w14:paraId="56E442AE"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nil"/>
              <w:bottom w:val="single" w:sz="8" w:space="0" w:color="auto"/>
              <w:right w:val="single" w:sz="4" w:space="0" w:color="auto"/>
            </w:tcBorders>
            <w:shd w:val="clear" w:color="auto" w:fill="auto"/>
            <w:vAlign w:val="center"/>
            <w:hideMark/>
          </w:tcPr>
          <w:p w14:paraId="0DDEE2B5"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nil"/>
              <w:bottom w:val="single" w:sz="8" w:space="0" w:color="auto"/>
              <w:right w:val="single" w:sz="4" w:space="0" w:color="auto"/>
            </w:tcBorders>
            <w:shd w:val="clear" w:color="auto" w:fill="auto"/>
            <w:vAlign w:val="center"/>
            <w:hideMark/>
          </w:tcPr>
          <w:p w14:paraId="3AABF6E5"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nil"/>
              <w:bottom w:val="single" w:sz="8" w:space="0" w:color="auto"/>
              <w:right w:val="single" w:sz="4" w:space="0" w:color="auto"/>
            </w:tcBorders>
            <w:shd w:val="clear" w:color="auto" w:fill="auto"/>
            <w:vAlign w:val="center"/>
            <w:hideMark/>
          </w:tcPr>
          <w:p w14:paraId="722B916B"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nil"/>
              <w:bottom w:val="single" w:sz="8" w:space="0" w:color="auto"/>
              <w:right w:val="single" w:sz="4" w:space="0" w:color="auto"/>
            </w:tcBorders>
            <w:shd w:val="clear" w:color="auto" w:fill="auto"/>
            <w:vAlign w:val="center"/>
            <w:hideMark/>
          </w:tcPr>
          <w:p w14:paraId="0C76BB19"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nil"/>
              <w:bottom w:val="single" w:sz="8" w:space="0" w:color="auto"/>
              <w:right w:val="single" w:sz="4" w:space="0" w:color="auto"/>
            </w:tcBorders>
            <w:shd w:val="clear" w:color="auto" w:fill="auto"/>
            <w:vAlign w:val="center"/>
            <w:hideMark/>
          </w:tcPr>
          <w:p w14:paraId="41F4600F" w14:textId="77777777" w:rsidR="00814F7F" w:rsidRPr="00814F7F" w:rsidRDefault="00814F7F" w:rsidP="00814F7F">
            <w:pPr>
              <w:jc w:val="center"/>
              <w:rPr>
                <w:sz w:val="16"/>
                <w:szCs w:val="16"/>
              </w:rPr>
            </w:pPr>
            <w:r w:rsidRPr="00814F7F">
              <w:rPr>
                <w:sz w:val="16"/>
                <w:szCs w:val="16"/>
              </w:rPr>
              <w:t> </w:t>
            </w:r>
          </w:p>
        </w:tc>
        <w:tc>
          <w:tcPr>
            <w:tcW w:w="1460" w:type="dxa"/>
            <w:tcBorders>
              <w:top w:val="nil"/>
              <w:left w:val="nil"/>
              <w:bottom w:val="single" w:sz="8" w:space="0" w:color="auto"/>
              <w:right w:val="single" w:sz="4" w:space="0" w:color="auto"/>
            </w:tcBorders>
            <w:shd w:val="clear" w:color="auto" w:fill="auto"/>
            <w:vAlign w:val="center"/>
            <w:hideMark/>
          </w:tcPr>
          <w:p w14:paraId="5715FF35" w14:textId="77777777" w:rsidR="00814F7F" w:rsidRPr="00814F7F" w:rsidRDefault="00814F7F" w:rsidP="00814F7F">
            <w:pPr>
              <w:rPr>
                <w:sz w:val="16"/>
                <w:szCs w:val="16"/>
              </w:rPr>
            </w:pPr>
            <w:r w:rsidRPr="00814F7F">
              <w:rPr>
                <w:sz w:val="16"/>
                <w:szCs w:val="16"/>
              </w:rPr>
              <w:t> </w:t>
            </w:r>
          </w:p>
        </w:tc>
        <w:tc>
          <w:tcPr>
            <w:tcW w:w="1840" w:type="dxa"/>
            <w:tcBorders>
              <w:top w:val="nil"/>
              <w:left w:val="nil"/>
              <w:bottom w:val="single" w:sz="8" w:space="0" w:color="auto"/>
              <w:right w:val="single" w:sz="8" w:space="0" w:color="auto"/>
            </w:tcBorders>
            <w:shd w:val="clear" w:color="auto" w:fill="auto"/>
            <w:vAlign w:val="center"/>
            <w:hideMark/>
          </w:tcPr>
          <w:p w14:paraId="01EC7358" w14:textId="77777777" w:rsidR="00814F7F" w:rsidRPr="00814F7F" w:rsidRDefault="00814F7F" w:rsidP="00814F7F">
            <w:pPr>
              <w:jc w:val="center"/>
              <w:rPr>
                <w:sz w:val="16"/>
                <w:szCs w:val="16"/>
              </w:rPr>
            </w:pPr>
            <w:r w:rsidRPr="00814F7F">
              <w:rPr>
                <w:sz w:val="16"/>
                <w:szCs w:val="16"/>
              </w:rPr>
              <w:t> </w:t>
            </w:r>
          </w:p>
        </w:tc>
      </w:tr>
      <w:tr w:rsidR="00814F7F" w:rsidRPr="00814F7F" w14:paraId="4EA2066A" w14:textId="77777777" w:rsidTr="00814F7F">
        <w:trPr>
          <w:trHeight w:val="300"/>
          <w:jc w:val="center"/>
        </w:trPr>
        <w:tc>
          <w:tcPr>
            <w:tcW w:w="620" w:type="dxa"/>
            <w:tcBorders>
              <w:top w:val="nil"/>
              <w:left w:val="single" w:sz="8" w:space="0" w:color="auto"/>
              <w:bottom w:val="single" w:sz="4" w:space="0" w:color="auto"/>
              <w:right w:val="single" w:sz="4" w:space="0" w:color="auto"/>
            </w:tcBorders>
            <w:shd w:val="clear" w:color="auto" w:fill="auto"/>
            <w:vAlign w:val="center"/>
            <w:hideMark/>
          </w:tcPr>
          <w:p w14:paraId="28E7AA11" w14:textId="77777777" w:rsidR="00814F7F" w:rsidRPr="00814F7F" w:rsidRDefault="00814F7F" w:rsidP="00814F7F">
            <w:pPr>
              <w:jc w:val="center"/>
              <w:rPr>
                <w:b/>
                <w:bCs/>
                <w:sz w:val="16"/>
                <w:szCs w:val="16"/>
              </w:rPr>
            </w:pPr>
            <w:r w:rsidRPr="00814F7F">
              <w:rPr>
                <w:b/>
                <w:bCs/>
                <w:sz w:val="16"/>
                <w:szCs w:val="16"/>
              </w:rPr>
              <w:t>IV</w:t>
            </w:r>
          </w:p>
        </w:tc>
        <w:tc>
          <w:tcPr>
            <w:tcW w:w="5020" w:type="dxa"/>
            <w:tcBorders>
              <w:top w:val="nil"/>
              <w:left w:val="nil"/>
              <w:bottom w:val="single" w:sz="4" w:space="0" w:color="auto"/>
              <w:right w:val="single" w:sz="4" w:space="0" w:color="auto"/>
            </w:tcBorders>
            <w:shd w:val="clear" w:color="auto" w:fill="auto"/>
            <w:vAlign w:val="center"/>
            <w:hideMark/>
          </w:tcPr>
          <w:p w14:paraId="5A742744" w14:textId="77777777" w:rsidR="00814F7F" w:rsidRPr="00814F7F" w:rsidRDefault="00814F7F" w:rsidP="00814F7F">
            <w:pPr>
              <w:rPr>
                <w:b/>
                <w:bCs/>
                <w:sz w:val="16"/>
                <w:szCs w:val="16"/>
              </w:rPr>
            </w:pPr>
            <w:r w:rsidRPr="00814F7F">
              <w:rPr>
                <w:b/>
                <w:bCs/>
                <w:sz w:val="16"/>
                <w:szCs w:val="16"/>
              </w:rPr>
              <w:t xml:space="preserve">Налог на прибыль </w:t>
            </w:r>
          </w:p>
        </w:tc>
        <w:tc>
          <w:tcPr>
            <w:tcW w:w="1100" w:type="dxa"/>
            <w:tcBorders>
              <w:top w:val="nil"/>
              <w:left w:val="nil"/>
              <w:bottom w:val="nil"/>
              <w:right w:val="single" w:sz="4" w:space="0" w:color="auto"/>
            </w:tcBorders>
            <w:shd w:val="clear" w:color="auto" w:fill="auto"/>
            <w:vAlign w:val="center"/>
            <w:hideMark/>
          </w:tcPr>
          <w:p w14:paraId="3513346B" w14:textId="77777777" w:rsidR="00814F7F" w:rsidRPr="00814F7F" w:rsidRDefault="00814F7F" w:rsidP="00814F7F">
            <w:pPr>
              <w:jc w:val="center"/>
              <w:rPr>
                <w:sz w:val="16"/>
                <w:szCs w:val="16"/>
              </w:rPr>
            </w:pPr>
            <w:r w:rsidRPr="00814F7F">
              <w:rPr>
                <w:sz w:val="16"/>
                <w:szCs w:val="16"/>
              </w:rPr>
              <w:t>тыс.руб.</w:t>
            </w:r>
          </w:p>
        </w:tc>
        <w:tc>
          <w:tcPr>
            <w:tcW w:w="1580" w:type="dxa"/>
            <w:tcBorders>
              <w:top w:val="nil"/>
              <w:left w:val="nil"/>
              <w:bottom w:val="single" w:sz="4" w:space="0" w:color="auto"/>
              <w:right w:val="single" w:sz="4" w:space="0" w:color="auto"/>
            </w:tcBorders>
            <w:shd w:val="clear" w:color="auto" w:fill="auto"/>
            <w:vAlign w:val="center"/>
            <w:hideMark/>
          </w:tcPr>
          <w:p w14:paraId="3CCEC91C" w14:textId="77777777" w:rsidR="00814F7F" w:rsidRPr="00814F7F" w:rsidRDefault="00814F7F" w:rsidP="00814F7F">
            <w:pPr>
              <w:jc w:val="center"/>
              <w:rPr>
                <w:b/>
                <w:bCs/>
                <w:sz w:val="16"/>
                <w:szCs w:val="16"/>
              </w:rPr>
            </w:pPr>
            <w:r w:rsidRPr="00814F7F">
              <w:rPr>
                <w:b/>
                <w:bCs/>
                <w:sz w:val="16"/>
                <w:szCs w:val="16"/>
              </w:rPr>
              <w:t>0,00</w:t>
            </w:r>
          </w:p>
        </w:tc>
        <w:tc>
          <w:tcPr>
            <w:tcW w:w="1580" w:type="dxa"/>
            <w:tcBorders>
              <w:top w:val="nil"/>
              <w:left w:val="nil"/>
              <w:bottom w:val="single" w:sz="4" w:space="0" w:color="auto"/>
              <w:right w:val="single" w:sz="4" w:space="0" w:color="auto"/>
            </w:tcBorders>
            <w:shd w:val="clear" w:color="auto" w:fill="auto"/>
            <w:vAlign w:val="center"/>
            <w:hideMark/>
          </w:tcPr>
          <w:p w14:paraId="640601A6" w14:textId="77777777" w:rsidR="00814F7F" w:rsidRPr="00814F7F" w:rsidRDefault="00814F7F" w:rsidP="00814F7F">
            <w:pPr>
              <w:jc w:val="center"/>
              <w:rPr>
                <w:b/>
                <w:bCs/>
                <w:sz w:val="16"/>
                <w:szCs w:val="16"/>
              </w:rPr>
            </w:pPr>
            <w:r w:rsidRPr="00814F7F">
              <w:rPr>
                <w:b/>
                <w:bCs/>
                <w:sz w:val="16"/>
                <w:szCs w:val="16"/>
              </w:rPr>
              <w:t>66,54</w:t>
            </w:r>
          </w:p>
        </w:tc>
        <w:tc>
          <w:tcPr>
            <w:tcW w:w="1580" w:type="dxa"/>
            <w:tcBorders>
              <w:top w:val="nil"/>
              <w:left w:val="nil"/>
              <w:bottom w:val="single" w:sz="4" w:space="0" w:color="auto"/>
              <w:right w:val="single" w:sz="4" w:space="0" w:color="auto"/>
            </w:tcBorders>
            <w:shd w:val="clear" w:color="auto" w:fill="auto"/>
            <w:vAlign w:val="center"/>
            <w:hideMark/>
          </w:tcPr>
          <w:p w14:paraId="557A2C46" w14:textId="77777777" w:rsidR="00814F7F" w:rsidRPr="00814F7F" w:rsidRDefault="00814F7F" w:rsidP="00814F7F">
            <w:pPr>
              <w:jc w:val="center"/>
              <w:rPr>
                <w:b/>
                <w:bCs/>
                <w:sz w:val="16"/>
                <w:szCs w:val="16"/>
              </w:rPr>
            </w:pPr>
            <w:r w:rsidRPr="00814F7F">
              <w:rPr>
                <w:b/>
                <w:bCs/>
                <w:sz w:val="16"/>
                <w:szCs w:val="16"/>
              </w:rPr>
              <w:t>0,00</w:t>
            </w:r>
          </w:p>
        </w:tc>
        <w:tc>
          <w:tcPr>
            <w:tcW w:w="1580" w:type="dxa"/>
            <w:tcBorders>
              <w:top w:val="nil"/>
              <w:left w:val="nil"/>
              <w:bottom w:val="single" w:sz="4" w:space="0" w:color="auto"/>
              <w:right w:val="single" w:sz="4" w:space="0" w:color="auto"/>
            </w:tcBorders>
            <w:shd w:val="clear" w:color="auto" w:fill="auto"/>
            <w:vAlign w:val="center"/>
            <w:hideMark/>
          </w:tcPr>
          <w:p w14:paraId="4B0153A5" w14:textId="77777777" w:rsidR="00814F7F" w:rsidRPr="00814F7F" w:rsidRDefault="00814F7F" w:rsidP="00814F7F">
            <w:pPr>
              <w:jc w:val="center"/>
              <w:rPr>
                <w:b/>
                <w:bCs/>
                <w:sz w:val="16"/>
                <w:szCs w:val="16"/>
              </w:rPr>
            </w:pPr>
            <w:r w:rsidRPr="00814F7F">
              <w:rPr>
                <w:b/>
                <w:bCs/>
                <w:sz w:val="16"/>
                <w:szCs w:val="16"/>
              </w:rPr>
              <w:t>0</w:t>
            </w:r>
          </w:p>
        </w:tc>
        <w:tc>
          <w:tcPr>
            <w:tcW w:w="1580" w:type="dxa"/>
            <w:tcBorders>
              <w:top w:val="nil"/>
              <w:left w:val="nil"/>
              <w:bottom w:val="single" w:sz="4" w:space="0" w:color="auto"/>
              <w:right w:val="single" w:sz="4" w:space="0" w:color="auto"/>
            </w:tcBorders>
            <w:shd w:val="clear" w:color="auto" w:fill="auto"/>
            <w:vAlign w:val="center"/>
            <w:hideMark/>
          </w:tcPr>
          <w:p w14:paraId="0CF2AF18" w14:textId="77777777" w:rsidR="00814F7F" w:rsidRPr="00814F7F" w:rsidRDefault="00814F7F" w:rsidP="00814F7F">
            <w:pPr>
              <w:jc w:val="center"/>
              <w:rPr>
                <w:b/>
                <w:bCs/>
                <w:sz w:val="16"/>
                <w:szCs w:val="16"/>
              </w:rPr>
            </w:pPr>
            <w:r w:rsidRPr="00814F7F">
              <w:rPr>
                <w:b/>
                <w:bCs/>
                <w:sz w:val="16"/>
                <w:szCs w:val="16"/>
              </w:rPr>
              <w:t>0,00</w:t>
            </w:r>
          </w:p>
        </w:tc>
        <w:tc>
          <w:tcPr>
            <w:tcW w:w="1580" w:type="dxa"/>
            <w:tcBorders>
              <w:top w:val="nil"/>
              <w:left w:val="nil"/>
              <w:bottom w:val="single" w:sz="4" w:space="0" w:color="auto"/>
              <w:right w:val="single" w:sz="4" w:space="0" w:color="auto"/>
            </w:tcBorders>
            <w:shd w:val="clear" w:color="auto" w:fill="auto"/>
            <w:vAlign w:val="center"/>
            <w:hideMark/>
          </w:tcPr>
          <w:p w14:paraId="5533F081" w14:textId="77777777" w:rsidR="00814F7F" w:rsidRPr="00814F7F" w:rsidRDefault="00814F7F" w:rsidP="00814F7F">
            <w:pPr>
              <w:jc w:val="center"/>
              <w:rPr>
                <w:b/>
                <w:bCs/>
                <w:sz w:val="16"/>
                <w:szCs w:val="16"/>
              </w:rPr>
            </w:pPr>
            <w:r w:rsidRPr="00814F7F">
              <w:rPr>
                <w:b/>
                <w:bCs/>
                <w:sz w:val="16"/>
                <w:szCs w:val="16"/>
              </w:rPr>
              <w:t>0,00</w:t>
            </w:r>
          </w:p>
        </w:tc>
        <w:tc>
          <w:tcPr>
            <w:tcW w:w="1460" w:type="dxa"/>
            <w:tcBorders>
              <w:top w:val="nil"/>
              <w:left w:val="nil"/>
              <w:bottom w:val="single" w:sz="4" w:space="0" w:color="auto"/>
              <w:right w:val="single" w:sz="4" w:space="0" w:color="auto"/>
            </w:tcBorders>
            <w:shd w:val="clear" w:color="auto" w:fill="auto"/>
            <w:vAlign w:val="center"/>
            <w:hideMark/>
          </w:tcPr>
          <w:p w14:paraId="449E54F6" w14:textId="77777777" w:rsidR="00814F7F" w:rsidRPr="00814F7F" w:rsidRDefault="00814F7F" w:rsidP="00814F7F">
            <w:pPr>
              <w:jc w:val="center"/>
              <w:rPr>
                <w:b/>
                <w:bCs/>
                <w:sz w:val="16"/>
                <w:szCs w:val="16"/>
              </w:rPr>
            </w:pPr>
            <w:r w:rsidRPr="00814F7F">
              <w:rPr>
                <w:b/>
                <w:bCs/>
                <w:sz w:val="16"/>
                <w:szCs w:val="16"/>
              </w:rPr>
              <w:t>0,00</w:t>
            </w:r>
          </w:p>
        </w:tc>
        <w:tc>
          <w:tcPr>
            <w:tcW w:w="1840" w:type="dxa"/>
            <w:tcBorders>
              <w:top w:val="nil"/>
              <w:left w:val="nil"/>
              <w:bottom w:val="single" w:sz="4" w:space="0" w:color="auto"/>
              <w:right w:val="single" w:sz="8" w:space="0" w:color="auto"/>
            </w:tcBorders>
            <w:shd w:val="clear" w:color="auto" w:fill="auto"/>
            <w:vAlign w:val="center"/>
            <w:hideMark/>
          </w:tcPr>
          <w:p w14:paraId="092E41E1" w14:textId="77777777" w:rsidR="00814F7F" w:rsidRPr="00814F7F" w:rsidRDefault="00814F7F" w:rsidP="00814F7F">
            <w:pPr>
              <w:jc w:val="center"/>
              <w:rPr>
                <w:sz w:val="16"/>
                <w:szCs w:val="16"/>
              </w:rPr>
            </w:pPr>
            <w:r w:rsidRPr="00814F7F">
              <w:rPr>
                <w:sz w:val="16"/>
                <w:szCs w:val="16"/>
              </w:rPr>
              <w:t> </w:t>
            </w:r>
          </w:p>
        </w:tc>
      </w:tr>
      <w:tr w:rsidR="00814F7F" w:rsidRPr="00814F7F" w14:paraId="72A4BA9E" w14:textId="77777777" w:rsidTr="00814F7F">
        <w:trPr>
          <w:trHeight w:val="300"/>
          <w:jc w:val="center"/>
        </w:trPr>
        <w:tc>
          <w:tcPr>
            <w:tcW w:w="620" w:type="dxa"/>
            <w:tcBorders>
              <w:top w:val="nil"/>
              <w:left w:val="single" w:sz="8" w:space="0" w:color="auto"/>
              <w:bottom w:val="single" w:sz="4" w:space="0" w:color="auto"/>
              <w:right w:val="single" w:sz="4" w:space="0" w:color="auto"/>
            </w:tcBorders>
            <w:shd w:val="clear" w:color="auto" w:fill="auto"/>
            <w:vAlign w:val="center"/>
            <w:hideMark/>
          </w:tcPr>
          <w:p w14:paraId="38DCFAC2" w14:textId="77777777" w:rsidR="00814F7F" w:rsidRPr="00814F7F" w:rsidRDefault="00814F7F" w:rsidP="00814F7F">
            <w:pPr>
              <w:jc w:val="center"/>
              <w:rPr>
                <w:b/>
                <w:bCs/>
                <w:sz w:val="16"/>
                <w:szCs w:val="16"/>
              </w:rPr>
            </w:pPr>
            <w:r w:rsidRPr="00814F7F">
              <w:rPr>
                <w:b/>
                <w:bCs/>
                <w:sz w:val="16"/>
                <w:szCs w:val="16"/>
              </w:rPr>
              <w:t>V</w:t>
            </w:r>
          </w:p>
        </w:tc>
        <w:tc>
          <w:tcPr>
            <w:tcW w:w="5020" w:type="dxa"/>
            <w:tcBorders>
              <w:top w:val="nil"/>
              <w:left w:val="nil"/>
              <w:bottom w:val="single" w:sz="4" w:space="0" w:color="auto"/>
              <w:right w:val="single" w:sz="4" w:space="0" w:color="auto"/>
            </w:tcBorders>
            <w:shd w:val="clear" w:color="auto" w:fill="auto"/>
            <w:vAlign w:val="center"/>
            <w:hideMark/>
          </w:tcPr>
          <w:p w14:paraId="108CADAF" w14:textId="77777777" w:rsidR="00814F7F" w:rsidRPr="00814F7F" w:rsidRDefault="00814F7F" w:rsidP="00814F7F">
            <w:pPr>
              <w:rPr>
                <w:b/>
                <w:bCs/>
                <w:sz w:val="16"/>
                <w:szCs w:val="16"/>
              </w:rPr>
            </w:pPr>
            <w:r w:rsidRPr="00814F7F">
              <w:rPr>
                <w:b/>
                <w:bCs/>
                <w:sz w:val="16"/>
                <w:szCs w:val="16"/>
              </w:rPr>
              <w:t>Расчетная предпринимательская прибыль</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14:paraId="7FEFD7CE" w14:textId="77777777" w:rsidR="00814F7F" w:rsidRPr="00814F7F" w:rsidRDefault="00814F7F" w:rsidP="00814F7F">
            <w:pPr>
              <w:jc w:val="center"/>
              <w:rPr>
                <w:sz w:val="16"/>
                <w:szCs w:val="16"/>
              </w:rPr>
            </w:pPr>
            <w:r w:rsidRPr="00814F7F">
              <w:rPr>
                <w:sz w:val="16"/>
                <w:szCs w:val="16"/>
              </w:rPr>
              <w:t>тыс.руб.</w:t>
            </w:r>
          </w:p>
        </w:tc>
        <w:tc>
          <w:tcPr>
            <w:tcW w:w="1580" w:type="dxa"/>
            <w:tcBorders>
              <w:top w:val="nil"/>
              <w:left w:val="nil"/>
              <w:bottom w:val="single" w:sz="4" w:space="0" w:color="auto"/>
              <w:right w:val="single" w:sz="4" w:space="0" w:color="auto"/>
            </w:tcBorders>
            <w:shd w:val="clear" w:color="auto" w:fill="auto"/>
            <w:vAlign w:val="center"/>
            <w:hideMark/>
          </w:tcPr>
          <w:p w14:paraId="2F36F3BF" w14:textId="77777777" w:rsidR="00814F7F" w:rsidRPr="00814F7F" w:rsidRDefault="00814F7F" w:rsidP="00814F7F">
            <w:pPr>
              <w:jc w:val="center"/>
              <w:rPr>
                <w:b/>
                <w:bCs/>
                <w:sz w:val="16"/>
                <w:szCs w:val="16"/>
              </w:rPr>
            </w:pPr>
            <w:r w:rsidRPr="00814F7F">
              <w:rPr>
                <w:b/>
                <w:bCs/>
                <w:sz w:val="16"/>
                <w:szCs w:val="16"/>
              </w:rPr>
              <w:t> </w:t>
            </w:r>
          </w:p>
        </w:tc>
        <w:tc>
          <w:tcPr>
            <w:tcW w:w="1580" w:type="dxa"/>
            <w:tcBorders>
              <w:top w:val="nil"/>
              <w:left w:val="nil"/>
              <w:bottom w:val="single" w:sz="4" w:space="0" w:color="auto"/>
              <w:right w:val="single" w:sz="4" w:space="0" w:color="auto"/>
            </w:tcBorders>
            <w:shd w:val="clear" w:color="auto" w:fill="auto"/>
            <w:vAlign w:val="center"/>
            <w:hideMark/>
          </w:tcPr>
          <w:p w14:paraId="6A31AE3E" w14:textId="77777777" w:rsidR="00814F7F" w:rsidRPr="00814F7F" w:rsidRDefault="00814F7F" w:rsidP="00814F7F">
            <w:pPr>
              <w:jc w:val="center"/>
              <w:rPr>
                <w:b/>
                <w:bCs/>
                <w:sz w:val="16"/>
                <w:szCs w:val="16"/>
              </w:rPr>
            </w:pPr>
            <w:r w:rsidRPr="00814F7F">
              <w:rPr>
                <w:b/>
                <w:bCs/>
                <w:sz w:val="16"/>
                <w:szCs w:val="16"/>
              </w:rPr>
              <w:t>5 024,41</w:t>
            </w:r>
          </w:p>
        </w:tc>
        <w:tc>
          <w:tcPr>
            <w:tcW w:w="1580" w:type="dxa"/>
            <w:tcBorders>
              <w:top w:val="nil"/>
              <w:left w:val="nil"/>
              <w:bottom w:val="single" w:sz="4" w:space="0" w:color="auto"/>
              <w:right w:val="single" w:sz="4" w:space="0" w:color="auto"/>
            </w:tcBorders>
            <w:shd w:val="clear" w:color="auto" w:fill="auto"/>
            <w:vAlign w:val="center"/>
            <w:hideMark/>
          </w:tcPr>
          <w:p w14:paraId="0EF661C9" w14:textId="77777777" w:rsidR="00814F7F" w:rsidRPr="00814F7F" w:rsidRDefault="00814F7F" w:rsidP="00814F7F">
            <w:pPr>
              <w:jc w:val="center"/>
              <w:rPr>
                <w:b/>
                <w:bCs/>
                <w:sz w:val="16"/>
                <w:szCs w:val="16"/>
              </w:rPr>
            </w:pPr>
            <w:r w:rsidRPr="00814F7F">
              <w:rPr>
                <w:b/>
                <w:bCs/>
                <w:sz w:val="16"/>
                <w:szCs w:val="16"/>
              </w:rPr>
              <w:t> </w:t>
            </w:r>
          </w:p>
        </w:tc>
        <w:tc>
          <w:tcPr>
            <w:tcW w:w="1580" w:type="dxa"/>
            <w:tcBorders>
              <w:top w:val="nil"/>
              <w:left w:val="nil"/>
              <w:bottom w:val="single" w:sz="4" w:space="0" w:color="auto"/>
              <w:right w:val="single" w:sz="4" w:space="0" w:color="auto"/>
            </w:tcBorders>
            <w:shd w:val="clear" w:color="auto" w:fill="auto"/>
            <w:vAlign w:val="center"/>
            <w:hideMark/>
          </w:tcPr>
          <w:p w14:paraId="1D1206A8" w14:textId="77777777" w:rsidR="00814F7F" w:rsidRPr="00814F7F" w:rsidRDefault="00814F7F" w:rsidP="00814F7F">
            <w:pPr>
              <w:jc w:val="center"/>
              <w:rPr>
                <w:b/>
                <w:bCs/>
                <w:sz w:val="16"/>
                <w:szCs w:val="16"/>
              </w:rPr>
            </w:pPr>
            <w:r w:rsidRPr="00814F7F">
              <w:rPr>
                <w:b/>
                <w:bCs/>
                <w:sz w:val="16"/>
                <w:szCs w:val="16"/>
              </w:rPr>
              <w:t> </w:t>
            </w:r>
          </w:p>
        </w:tc>
        <w:tc>
          <w:tcPr>
            <w:tcW w:w="1580" w:type="dxa"/>
            <w:tcBorders>
              <w:top w:val="nil"/>
              <w:left w:val="nil"/>
              <w:bottom w:val="single" w:sz="4" w:space="0" w:color="auto"/>
              <w:right w:val="single" w:sz="4" w:space="0" w:color="auto"/>
            </w:tcBorders>
            <w:shd w:val="clear" w:color="auto" w:fill="auto"/>
            <w:vAlign w:val="center"/>
            <w:hideMark/>
          </w:tcPr>
          <w:p w14:paraId="57961C11" w14:textId="77777777" w:rsidR="00814F7F" w:rsidRPr="00814F7F" w:rsidRDefault="00814F7F" w:rsidP="00814F7F">
            <w:pPr>
              <w:jc w:val="center"/>
              <w:rPr>
                <w:b/>
                <w:bCs/>
                <w:sz w:val="16"/>
                <w:szCs w:val="16"/>
              </w:rPr>
            </w:pPr>
            <w:r w:rsidRPr="00814F7F">
              <w:rPr>
                <w:b/>
                <w:bCs/>
                <w:sz w:val="16"/>
                <w:szCs w:val="16"/>
              </w:rPr>
              <w:t> </w:t>
            </w:r>
          </w:p>
        </w:tc>
        <w:tc>
          <w:tcPr>
            <w:tcW w:w="1580" w:type="dxa"/>
            <w:tcBorders>
              <w:top w:val="nil"/>
              <w:left w:val="nil"/>
              <w:bottom w:val="single" w:sz="4" w:space="0" w:color="auto"/>
              <w:right w:val="single" w:sz="4" w:space="0" w:color="auto"/>
            </w:tcBorders>
            <w:shd w:val="clear" w:color="auto" w:fill="auto"/>
            <w:vAlign w:val="center"/>
            <w:hideMark/>
          </w:tcPr>
          <w:p w14:paraId="34BFAB7E" w14:textId="77777777" w:rsidR="00814F7F" w:rsidRPr="00814F7F" w:rsidRDefault="00814F7F" w:rsidP="00814F7F">
            <w:pPr>
              <w:jc w:val="center"/>
              <w:rPr>
                <w:b/>
                <w:bCs/>
                <w:sz w:val="16"/>
                <w:szCs w:val="16"/>
              </w:rPr>
            </w:pPr>
            <w:r w:rsidRPr="00814F7F">
              <w:rPr>
                <w:b/>
                <w:bCs/>
                <w:sz w:val="16"/>
                <w:szCs w:val="16"/>
              </w:rPr>
              <w:t> </w:t>
            </w:r>
          </w:p>
        </w:tc>
        <w:tc>
          <w:tcPr>
            <w:tcW w:w="1460" w:type="dxa"/>
            <w:tcBorders>
              <w:top w:val="nil"/>
              <w:left w:val="nil"/>
              <w:bottom w:val="single" w:sz="4" w:space="0" w:color="auto"/>
              <w:right w:val="single" w:sz="4" w:space="0" w:color="auto"/>
            </w:tcBorders>
            <w:shd w:val="clear" w:color="auto" w:fill="auto"/>
            <w:vAlign w:val="center"/>
            <w:hideMark/>
          </w:tcPr>
          <w:p w14:paraId="3822C928" w14:textId="77777777" w:rsidR="00814F7F" w:rsidRPr="00814F7F" w:rsidRDefault="00814F7F" w:rsidP="00814F7F">
            <w:pPr>
              <w:jc w:val="center"/>
              <w:rPr>
                <w:b/>
                <w:bCs/>
                <w:sz w:val="16"/>
                <w:szCs w:val="16"/>
              </w:rPr>
            </w:pPr>
            <w:r w:rsidRPr="00814F7F">
              <w:rPr>
                <w:b/>
                <w:bCs/>
                <w:sz w:val="16"/>
                <w:szCs w:val="16"/>
              </w:rPr>
              <w:t>0,00</w:t>
            </w:r>
          </w:p>
        </w:tc>
        <w:tc>
          <w:tcPr>
            <w:tcW w:w="1840" w:type="dxa"/>
            <w:tcBorders>
              <w:top w:val="nil"/>
              <w:left w:val="nil"/>
              <w:bottom w:val="single" w:sz="4" w:space="0" w:color="auto"/>
              <w:right w:val="single" w:sz="8" w:space="0" w:color="auto"/>
            </w:tcBorders>
            <w:shd w:val="clear" w:color="auto" w:fill="auto"/>
            <w:vAlign w:val="center"/>
            <w:hideMark/>
          </w:tcPr>
          <w:p w14:paraId="298BC8D7" w14:textId="77777777" w:rsidR="00814F7F" w:rsidRPr="00814F7F" w:rsidRDefault="00814F7F" w:rsidP="00814F7F">
            <w:pPr>
              <w:jc w:val="center"/>
              <w:rPr>
                <w:sz w:val="16"/>
                <w:szCs w:val="16"/>
              </w:rPr>
            </w:pPr>
            <w:r w:rsidRPr="00814F7F">
              <w:rPr>
                <w:sz w:val="16"/>
                <w:szCs w:val="16"/>
              </w:rPr>
              <w:t> </w:t>
            </w:r>
          </w:p>
        </w:tc>
      </w:tr>
      <w:tr w:rsidR="00814F7F" w:rsidRPr="00814F7F" w14:paraId="7DE600DF" w14:textId="77777777" w:rsidTr="00814F7F">
        <w:trPr>
          <w:trHeight w:val="300"/>
          <w:jc w:val="center"/>
        </w:trPr>
        <w:tc>
          <w:tcPr>
            <w:tcW w:w="620" w:type="dxa"/>
            <w:tcBorders>
              <w:top w:val="nil"/>
              <w:left w:val="single" w:sz="8" w:space="0" w:color="auto"/>
              <w:bottom w:val="single" w:sz="4" w:space="0" w:color="auto"/>
              <w:right w:val="single" w:sz="4" w:space="0" w:color="auto"/>
            </w:tcBorders>
            <w:shd w:val="clear" w:color="auto" w:fill="auto"/>
            <w:vAlign w:val="center"/>
            <w:hideMark/>
          </w:tcPr>
          <w:p w14:paraId="3498296C" w14:textId="77777777" w:rsidR="00814F7F" w:rsidRPr="00814F7F" w:rsidRDefault="00814F7F" w:rsidP="00814F7F">
            <w:pPr>
              <w:jc w:val="center"/>
              <w:rPr>
                <w:b/>
                <w:bCs/>
                <w:sz w:val="16"/>
                <w:szCs w:val="16"/>
              </w:rPr>
            </w:pPr>
            <w:r w:rsidRPr="00814F7F">
              <w:rPr>
                <w:b/>
                <w:bCs/>
                <w:sz w:val="16"/>
                <w:szCs w:val="16"/>
              </w:rPr>
              <w:t>VI</w:t>
            </w:r>
          </w:p>
        </w:tc>
        <w:tc>
          <w:tcPr>
            <w:tcW w:w="5020" w:type="dxa"/>
            <w:tcBorders>
              <w:top w:val="nil"/>
              <w:left w:val="nil"/>
              <w:bottom w:val="single" w:sz="4" w:space="0" w:color="auto"/>
              <w:right w:val="single" w:sz="4" w:space="0" w:color="auto"/>
            </w:tcBorders>
            <w:shd w:val="clear" w:color="auto" w:fill="auto"/>
            <w:vAlign w:val="center"/>
            <w:hideMark/>
          </w:tcPr>
          <w:p w14:paraId="4C79EEF9" w14:textId="77777777" w:rsidR="00814F7F" w:rsidRPr="00814F7F" w:rsidRDefault="00814F7F" w:rsidP="00814F7F">
            <w:pPr>
              <w:rPr>
                <w:b/>
                <w:bCs/>
                <w:sz w:val="16"/>
                <w:szCs w:val="16"/>
              </w:rPr>
            </w:pPr>
            <w:r w:rsidRPr="00814F7F">
              <w:rPr>
                <w:b/>
                <w:bCs/>
                <w:sz w:val="16"/>
                <w:szCs w:val="16"/>
              </w:rPr>
              <w:t>Прибыль</w:t>
            </w:r>
          </w:p>
        </w:tc>
        <w:tc>
          <w:tcPr>
            <w:tcW w:w="1100" w:type="dxa"/>
            <w:tcBorders>
              <w:top w:val="nil"/>
              <w:left w:val="nil"/>
              <w:bottom w:val="single" w:sz="4" w:space="0" w:color="auto"/>
              <w:right w:val="single" w:sz="4" w:space="0" w:color="auto"/>
            </w:tcBorders>
            <w:shd w:val="clear" w:color="auto" w:fill="auto"/>
            <w:vAlign w:val="center"/>
            <w:hideMark/>
          </w:tcPr>
          <w:p w14:paraId="7CD19F05" w14:textId="77777777" w:rsidR="00814F7F" w:rsidRPr="00814F7F" w:rsidRDefault="00814F7F" w:rsidP="00814F7F">
            <w:pPr>
              <w:jc w:val="center"/>
              <w:rPr>
                <w:sz w:val="16"/>
                <w:szCs w:val="16"/>
              </w:rPr>
            </w:pPr>
            <w:r w:rsidRPr="00814F7F">
              <w:rPr>
                <w:sz w:val="16"/>
                <w:szCs w:val="16"/>
              </w:rPr>
              <w:t>тыс.руб.</w:t>
            </w:r>
          </w:p>
        </w:tc>
        <w:tc>
          <w:tcPr>
            <w:tcW w:w="1580" w:type="dxa"/>
            <w:tcBorders>
              <w:top w:val="nil"/>
              <w:left w:val="nil"/>
              <w:bottom w:val="single" w:sz="4" w:space="0" w:color="auto"/>
              <w:right w:val="single" w:sz="4" w:space="0" w:color="auto"/>
            </w:tcBorders>
            <w:shd w:val="clear" w:color="auto" w:fill="auto"/>
            <w:vAlign w:val="center"/>
            <w:hideMark/>
          </w:tcPr>
          <w:p w14:paraId="10CE777C" w14:textId="77777777" w:rsidR="00814F7F" w:rsidRPr="00814F7F" w:rsidRDefault="00814F7F" w:rsidP="00814F7F">
            <w:pPr>
              <w:jc w:val="center"/>
              <w:rPr>
                <w:b/>
                <w:bCs/>
                <w:sz w:val="16"/>
                <w:szCs w:val="16"/>
              </w:rPr>
            </w:pPr>
            <w:r w:rsidRPr="00814F7F">
              <w:rPr>
                <w:b/>
                <w:bCs/>
                <w:sz w:val="16"/>
                <w:szCs w:val="16"/>
              </w:rPr>
              <w:t> </w:t>
            </w:r>
          </w:p>
        </w:tc>
        <w:tc>
          <w:tcPr>
            <w:tcW w:w="1580" w:type="dxa"/>
            <w:tcBorders>
              <w:top w:val="nil"/>
              <w:left w:val="nil"/>
              <w:bottom w:val="single" w:sz="4" w:space="0" w:color="auto"/>
              <w:right w:val="single" w:sz="4" w:space="0" w:color="auto"/>
            </w:tcBorders>
            <w:shd w:val="clear" w:color="auto" w:fill="auto"/>
            <w:vAlign w:val="center"/>
            <w:hideMark/>
          </w:tcPr>
          <w:p w14:paraId="5BCA7C7A" w14:textId="77777777" w:rsidR="00814F7F" w:rsidRPr="00814F7F" w:rsidRDefault="00814F7F" w:rsidP="00814F7F">
            <w:pPr>
              <w:jc w:val="center"/>
              <w:rPr>
                <w:b/>
                <w:bCs/>
                <w:sz w:val="16"/>
                <w:szCs w:val="16"/>
              </w:rPr>
            </w:pPr>
            <w:r w:rsidRPr="00814F7F">
              <w:rPr>
                <w:b/>
                <w:bCs/>
                <w:sz w:val="16"/>
                <w:szCs w:val="16"/>
              </w:rPr>
              <w:t>0,00</w:t>
            </w:r>
          </w:p>
        </w:tc>
        <w:tc>
          <w:tcPr>
            <w:tcW w:w="1580" w:type="dxa"/>
            <w:tcBorders>
              <w:top w:val="nil"/>
              <w:left w:val="nil"/>
              <w:bottom w:val="single" w:sz="4" w:space="0" w:color="auto"/>
              <w:right w:val="single" w:sz="4" w:space="0" w:color="auto"/>
            </w:tcBorders>
            <w:shd w:val="clear" w:color="auto" w:fill="auto"/>
            <w:vAlign w:val="center"/>
            <w:hideMark/>
          </w:tcPr>
          <w:p w14:paraId="02164983" w14:textId="77777777" w:rsidR="00814F7F" w:rsidRPr="00814F7F" w:rsidRDefault="00814F7F" w:rsidP="00814F7F">
            <w:pPr>
              <w:jc w:val="center"/>
              <w:rPr>
                <w:b/>
                <w:bCs/>
                <w:sz w:val="16"/>
                <w:szCs w:val="16"/>
              </w:rPr>
            </w:pPr>
            <w:r w:rsidRPr="00814F7F">
              <w:rPr>
                <w:b/>
                <w:bCs/>
                <w:sz w:val="16"/>
                <w:szCs w:val="16"/>
              </w:rPr>
              <w:t>0,00</w:t>
            </w:r>
          </w:p>
        </w:tc>
        <w:tc>
          <w:tcPr>
            <w:tcW w:w="1580" w:type="dxa"/>
            <w:tcBorders>
              <w:top w:val="nil"/>
              <w:left w:val="nil"/>
              <w:bottom w:val="single" w:sz="4" w:space="0" w:color="auto"/>
              <w:right w:val="single" w:sz="4" w:space="0" w:color="auto"/>
            </w:tcBorders>
            <w:shd w:val="clear" w:color="auto" w:fill="auto"/>
            <w:vAlign w:val="center"/>
            <w:hideMark/>
          </w:tcPr>
          <w:p w14:paraId="2C0EDD5D" w14:textId="77777777" w:rsidR="00814F7F" w:rsidRPr="00814F7F" w:rsidRDefault="00814F7F" w:rsidP="00814F7F">
            <w:pPr>
              <w:jc w:val="center"/>
              <w:rPr>
                <w:b/>
                <w:bCs/>
                <w:sz w:val="16"/>
                <w:szCs w:val="16"/>
              </w:rPr>
            </w:pPr>
            <w:r w:rsidRPr="00814F7F">
              <w:rPr>
                <w:b/>
                <w:bCs/>
                <w:sz w:val="16"/>
                <w:szCs w:val="16"/>
              </w:rPr>
              <w:t>0</w:t>
            </w:r>
          </w:p>
        </w:tc>
        <w:tc>
          <w:tcPr>
            <w:tcW w:w="1580" w:type="dxa"/>
            <w:tcBorders>
              <w:top w:val="nil"/>
              <w:left w:val="nil"/>
              <w:bottom w:val="single" w:sz="4" w:space="0" w:color="auto"/>
              <w:right w:val="single" w:sz="4" w:space="0" w:color="auto"/>
            </w:tcBorders>
            <w:shd w:val="clear" w:color="auto" w:fill="auto"/>
            <w:vAlign w:val="center"/>
            <w:hideMark/>
          </w:tcPr>
          <w:p w14:paraId="514F0A29" w14:textId="77777777" w:rsidR="00814F7F" w:rsidRPr="00814F7F" w:rsidRDefault="00814F7F" w:rsidP="00814F7F">
            <w:pPr>
              <w:jc w:val="center"/>
              <w:rPr>
                <w:b/>
                <w:bCs/>
                <w:sz w:val="16"/>
                <w:szCs w:val="16"/>
              </w:rPr>
            </w:pPr>
            <w:r w:rsidRPr="00814F7F">
              <w:rPr>
                <w:b/>
                <w:bCs/>
                <w:sz w:val="16"/>
                <w:szCs w:val="16"/>
              </w:rPr>
              <w:t>0,00</w:t>
            </w:r>
          </w:p>
        </w:tc>
        <w:tc>
          <w:tcPr>
            <w:tcW w:w="1580" w:type="dxa"/>
            <w:tcBorders>
              <w:top w:val="nil"/>
              <w:left w:val="nil"/>
              <w:bottom w:val="single" w:sz="4" w:space="0" w:color="auto"/>
              <w:right w:val="single" w:sz="4" w:space="0" w:color="auto"/>
            </w:tcBorders>
            <w:shd w:val="clear" w:color="auto" w:fill="auto"/>
            <w:vAlign w:val="center"/>
            <w:hideMark/>
          </w:tcPr>
          <w:p w14:paraId="60459B69" w14:textId="77777777" w:rsidR="00814F7F" w:rsidRPr="00814F7F" w:rsidRDefault="00814F7F" w:rsidP="00814F7F">
            <w:pPr>
              <w:jc w:val="center"/>
              <w:rPr>
                <w:b/>
                <w:bCs/>
                <w:sz w:val="16"/>
                <w:szCs w:val="16"/>
              </w:rPr>
            </w:pPr>
            <w:r w:rsidRPr="00814F7F">
              <w:rPr>
                <w:b/>
                <w:bCs/>
                <w:sz w:val="16"/>
                <w:szCs w:val="16"/>
              </w:rPr>
              <w:t>0,00</w:t>
            </w:r>
          </w:p>
        </w:tc>
        <w:tc>
          <w:tcPr>
            <w:tcW w:w="1460" w:type="dxa"/>
            <w:tcBorders>
              <w:top w:val="nil"/>
              <w:left w:val="nil"/>
              <w:bottom w:val="single" w:sz="4" w:space="0" w:color="auto"/>
              <w:right w:val="single" w:sz="4" w:space="0" w:color="auto"/>
            </w:tcBorders>
            <w:shd w:val="clear" w:color="auto" w:fill="auto"/>
            <w:vAlign w:val="center"/>
            <w:hideMark/>
          </w:tcPr>
          <w:p w14:paraId="69680726" w14:textId="77777777" w:rsidR="00814F7F" w:rsidRPr="00814F7F" w:rsidRDefault="00814F7F" w:rsidP="00814F7F">
            <w:pPr>
              <w:jc w:val="center"/>
              <w:rPr>
                <w:b/>
                <w:bCs/>
                <w:sz w:val="16"/>
                <w:szCs w:val="16"/>
              </w:rPr>
            </w:pPr>
            <w:r w:rsidRPr="00814F7F">
              <w:rPr>
                <w:b/>
                <w:bCs/>
                <w:sz w:val="16"/>
                <w:szCs w:val="16"/>
              </w:rPr>
              <w:t>0,00</w:t>
            </w:r>
          </w:p>
        </w:tc>
        <w:tc>
          <w:tcPr>
            <w:tcW w:w="1840" w:type="dxa"/>
            <w:tcBorders>
              <w:top w:val="nil"/>
              <w:left w:val="nil"/>
              <w:bottom w:val="single" w:sz="4" w:space="0" w:color="auto"/>
              <w:right w:val="single" w:sz="8" w:space="0" w:color="auto"/>
            </w:tcBorders>
            <w:shd w:val="clear" w:color="auto" w:fill="auto"/>
            <w:vAlign w:val="center"/>
            <w:hideMark/>
          </w:tcPr>
          <w:p w14:paraId="56E72E3F" w14:textId="77777777" w:rsidR="00814F7F" w:rsidRPr="00814F7F" w:rsidRDefault="00814F7F" w:rsidP="00814F7F">
            <w:pPr>
              <w:jc w:val="center"/>
              <w:rPr>
                <w:sz w:val="16"/>
                <w:szCs w:val="16"/>
              </w:rPr>
            </w:pPr>
            <w:r w:rsidRPr="00814F7F">
              <w:rPr>
                <w:sz w:val="16"/>
                <w:szCs w:val="16"/>
              </w:rPr>
              <w:t>0,00</w:t>
            </w:r>
          </w:p>
        </w:tc>
      </w:tr>
      <w:tr w:rsidR="00814F7F" w:rsidRPr="00814F7F" w14:paraId="14986360" w14:textId="77777777" w:rsidTr="00814F7F">
        <w:trPr>
          <w:trHeight w:val="720"/>
          <w:jc w:val="center"/>
        </w:trPr>
        <w:tc>
          <w:tcPr>
            <w:tcW w:w="620" w:type="dxa"/>
            <w:tcBorders>
              <w:top w:val="nil"/>
              <w:left w:val="single" w:sz="8" w:space="0" w:color="auto"/>
              <w:bottom w:val="single" w:sz="4" w:space="0" w:color="auto"/>
              <w:right w:val="single" w:sz="4" w:space="0" w:color="auto"/>
            </w:tcBorders>
            <w:shd w:val="clear" w:color="auto" w:fill="auto"/>
            <w:vAlign w:val="center"/>
            <w:hideMark/>
          </w:tcPr>
          <w:p w14:paraId="7BBC70FB" w14:textId="77777777" w:rsidR="00814F7F" w:rsidRPr="00814F7F" w:rsidRDefault="00814F7F" w:rsidP="00814F7F">
            <w:pPr>
              <w:jc w:val="center"/>
              <w:rPr>
                <w:b/>
                <w:bCs/>
                <w:sz w:val="16"/>
                <w:szCs w:val="16"/>
              </w:rPr>
            </w:pPr>
            <w:r w:rsidRPr="00814F7F">
              <w:rPr>
                <w:b/>
                <w:bCs/>
                <w:sz w:val="16"/>
                <w:szCs w:val="16"/>
              </w:rPr>
              <w:t>VII</w:t>
            </w:r>
          </w:p>
        </w:tc>
        <w:tc>
          <w:tcPr>
            <w:tcW w:w="5020" w:type="dxa"/>
            <w:tcBorders>
              <w:top w:val="nil"/>
              <w:left w:val="nil"/>
              <w:bottom w:val="single" w:sz="4" w:space="0" w:color="auto"/>
              <w:right w:val="single" w:sz="4" w:space="0" w:color="auto"/>
            </w:tcBorders>
            <w:shd w:val="clear" w:color="auto" w:fill="auto"/>
            <w:vAlign w:val="center"/>
            <w:hideMark/>
          </w:tcPr>
          <w:p w14:paraId="074744B3" w14:textId="77777777" w:rsidR="00814F7F" w:rsidRPr="00814F7F" w:rsidRDefault="00814F7F" w:rsidP="00814F7F">
            <w:pPr>
              <w:rPr>
                <w:b/>
                <w:bCs/>
                <w:sz w:val="16"/>
                <w:szCs w:val="16"/>
              </w:rPr>
            </w:pPr>
            <w:r w:rsidRPr="00814F7F">
              <w:rPr>
                <w:b/>
                <w:bCs/>
                <w:sz w:val="16"/>
                <w:szCs w:val="16"/>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100" w:type="dxa"/>
            <w:tcBorders>
              <w:top w:val="nil"/>
              <w:left w:val="nil"/>
              <w:bottom w:val="single" w:sz="4" w:space="0" w:color="auto"/>
              <w:right w:val="single" w:sz="4" w:space="0" w:color="auto"/>
            </w:tcBorders>
            <w:shd w:val="clear" w:color="auto" w:fill="auto"/>
            <w:vAlign w:val="center"/>
            <w:hideMark/>
          </w:tcPr>
          <w:p w14:paraId="54232FB6"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nil"/>
              <w:bottom w:val="single" w:sz="4" w:space="0" w:color="auto"/>
              <w:right w:val="single" w:sz="4" w:space="0" w:color="auto"/>
            </w:tcBorders>
            <w:shd w:val="clear" w:color="auto" w:fill="auto"/>
            <w:vAlign w:val="center"/>
            <w:hideMark/>
          </w:tcPr>
          <w:p w14:paraId="64EA4B28" w14:textId="77777777" w:rsidR="00814F7F" w:rsidRPr="00814F7F" w:rsidRDefault="00814F7F" w:rsidP="00814F7F">
            <w:pPr>
              <w:jc w:val="center"/>
              <w:rPr>
                <w:b/>
                <w:bCs/>
                <w:sz w:val="16"/>
                <w:szCs w:val="16"/>
              </w:rPr>
            </w:pPr>
            <w:r w:rsidRPr="00814F7F">
              <w:rPr>
                <w:b/>
                <w:bCs/>
                <w:sz w:val="16"/>
                <w:szCs w:val="16"/>
              </w:rPr>
              <w:t>-16,00</w:t>
            </w:r>
          </w:p>
        </w:tc>
        <w:tc>
          <w:tcPr>
            <w:tcW w:w="1580" w:type="dxa"/>
            <w:tcBorders>
              <w:top w:val="nil"/>
              <w:left w:val="nil"/>
              <w:bottom w:val="single" w:sz="4" w:space="0" w:color="auto"/>
              <w:right w:val="single" w:sz="4" w:space="0" w:color="auto"/>
            </w:tcBorders>
            <w:shd w:val="clear" w:color="auto" w:fill="auto"/>
            <w:vAlign w:val="center"/>
            <w:hideMark/>
          </w:tcPr>
          <w:p w14:paraId="0B5228E8" w14:textId="77777777" w:rsidR="00814F7F" w:rsidRPr="00814F7F" w:rsidRDefault="00814F7F" w:rsidP="00814F7F">
            <w:pPr>
              <w:jc w:val="center"/>
              <w:rPr>
                <w:b/>
                <w:bCs/>
                <w:sz w:val="16"/>
                <w:szCs w:val="16"/>
              </w:rPr>
            </w:pPr>
            <w:r w:rsidRPr="00814F7F">
              <w:rPr>
                <w:b/>
                <w:bCs/>
                <w:sz w:val="16"/>
                <w:szCs w:val="16"/>
              </w:rPr>
              <w:t>7 667,59</w:t>
            </w:r>
          </w:p>
        </w:tc>
        <w:tc>
          <w:tcPr>
            <w:tcW w:w="1580" w:type="dxa"/>
            <w:tcBorders>
              <w:top w:val="nil"/>
              <w:left w:val="nil"/>
              <w:bottom w:val="single" w:sz="4" w:space="0" w:color="auto"/>
              <w:right w:val="single" w:sz="4" w:space="0" w:color="auto"/>
            </w:tcBorders>
            <w:shd w:val="clear" w:color="auto" w:fill="auto"/>
            <w:vAlign w:val="center"/>
            <w:hideMark/>
          </w:tcPr>
          <w:p w14:paraId="69F80AEB" w14:textId="77777777" w:rsidR="00814F7F" w:rsidRPr="00814F7F" w:rsidRDefault="00814F7F" w:rsidP="00814F7F">
            <w:pPr>
              <w:jc w:val="center"/>
              <w:rPr>
                <w:b/>
                <w:bCs/>
                <w:sz w:val="16"/>
                <w:szCs w:val="16"/>
              </w:rPr>
            </w:pPr>
            <w:r w:rsidRPr="00814F7F">
              <w:rPr>
                <w:b/>
                <w:bCs/>
                <w:sz w:val="16"/>
                <w:szCs w:val="16"/>
              </w:rPr>
              <w:t> </w:t>
            </w:r>
          </w:p>
        </w:tc>
        <w:tc>
          <w:tcPr>
            <w:tcW w:w="1580" w:type="dxa"/>
            <w:tcBorders>
              <w:top w:val="nil"/>
              <w:left w:val="nil"/>
              <w:bottom w:val="single" w:sz="4" w:space="0" w:color="auto"/>
              <w:right w:val="single" w:sz="4" w:space="0" w:color="auto"/>
            </w:tcBorders>
            <w:shd w:val="clear" w:color="auto" w:fill="auto"/>
            <w:vAlign w:val="center"/>
            <w:hideMark/>
          </w:tcPr>
          <w:p w14:paraId="6BC7D3E0" w14:textId="77777777" w:rsidR="00814F7F" w:rsidRPr="00814F7F" w:rsidRDefault="00814F7F" w:rsidP="00814F7F">
            <w:pPr>
              <w:jc w:val="center"/>
              <w:rPr>
                <w:b/>
                <w:bCs/>
                <w:sz w:val="16"/>
                <w:szCs w:val="16"/>
              </w:rPr>
            </w:pPr>
            <w:r w:rsidRPr="00814F7F">
              <w:rPr>
                <w:b/>
                <w:bCs/>
                <w:sz w:val="16"/>
                <w:szCs w:val="16"/>
              </w:rPr>
              <w:t> </w:t>
            </w:r>
          </w:p>
        </w:tc>
        <w:tc>
          <w:tcPr>
            <w:tcW w:w="1580" w:type="dxa"/>
            <w:tcBorders>
              <w:top w:val="nil"/>
              <w:left w:val="nil"/>
              <w:bottom w:val="single" w:sz="4" w:space="0" w:color="auto"/>
              <w:right w:val="single" w:sz="4" w:space="0" w:color="auto"/>
            </w:tcBorders>
            <w:shd w:val="clear" w:color="auto" w:fill="auto"/>
            <w:vAlign w:val="center"/>
            <w:hideMark/>
          </w:tcPr>
          <w:p w14:paraId="6C1837E7" w14:textId="77777777" w:rsidR="00814F7F" w:rsidRPr="00814F7F" w:rsidRDefault="00814F7F" w:rsidP="00814F7F">
            <w:pPr>
              <w:jc w:val="center"/>
              <w:rPr>
                <w:b/>
                <w:bCs/>
                <w:sz w:val="16"/>
                <w:szCs w:val="16"/>
              </w:rPr>
            </w:pPr>
            <w:r w:rsidRPr="00814F7F">
              <w:rPr>
                <w:b/>
                <w:bCs/>
                <w:sz w:val="16"/>
                <w:szCs w:val="16"/>
              </w:rPr>
              <w:t> </w:t>
            </w:r>
          </w:p>
        </w:tc>
        <w:tc>
          <w:tcPr>
            <w:tcW w:w="1580" w:type="dxa"/>
            <w:tcBorders>
              <w:top w:val="nil"/>
              <w:left w:val="nil"/>
              <w:bottom w:val="single" w:sz="4" w:space="0" w:color="auto"/>
              <w:right w:val="single" w:sz="4" w:space="0" w:color="auto"/>
            </w:tcBorders>
            <w:shd w:val="clear" w:color="auto" w:fill="auto"/>
            <w:vAlign w:val="center"/>
            <w:hideMark/>
          </w:tcPr>
          <w:p w14:paraId="782578C0" w14:textId="77777777" w:rsidR="00814F7F" w:rsidRPr="00814F7F" w:rsidRDefault="00814F7F" w:rsidP="00814F7F">
            <w:pPr>
              <w:jc w:val="center"/>
              <w:rPr>
                <w:b/>
                <w:bCs/>
                <w:sz w:val="16"/>
                <w:szCs w:val="16"/>
              </w:rPr>
            </w:pPr>
            <w:r w:rsidRPr="00814F7F">
              <w:rPr>
                <w:b/>
                <w:bCs/>
                <w:sz w:val="16"/>
                <w:szCs w:val="16"/>
              </w:rPr>
              <w:t> </w:t>
            </w:r>
          </w:p>
        </w:tc>
        <w:tc>
          <w:tcPr>
            <w:tcW w:w="1460" w:type="dxa"/>
            <w:tcBorders>
              <w:top w:val="nil"/>
              <w:left w:val="nil"/>
              <w:bottom w:val="single" w:sz="4" w:space="0" w:color="auto"/>
              <w:right w:val="single" w:sz="4" w:space="0" w:color="auto"/>
            </w:tcBorders>
            <w:shd w:val="clear" w:color="auto" w:fill="auto"/>
            <w:vAlign w:val="center"/>
            <w:hideMark/>
          </w:tcPr>
          <w:p w14:paraId="509643E0" w14:textId="77777777" w:rsidR="00814F7F" w:rsidRPr="00814F7F" w:rsidRDefault="00814F7F" w:rsidP="00814F7F">
            <w:pPr>
              <w:jc w:val="center"/>
              <w:rPr>
                <w:b/>
                <w:bCs/>
                <w:sz w:val="16"/>
                <w:szCs w:val="16"/>
              </w:rPr>
            </w:pPr>
            <w:r w:rsidRPr="00814F7F">
              <w:rPr>
                <w:b/>
                <w:bCs/>
                <w:sz w:val="16"/>
                <w:szCs w:val="16"/>
              </w:rPr>
              <w:t> </w:t>
            </w:r>
          </w:p>
        </w:tc>
        <w:tc>
          <w:tcPr>
            <w:tcW w:w="1840" w:type="dxa"/>
            <w:tcBorders>
              <w:top w:val="nil"/>
              <w:left w:val="nil"/>
              <w:bottom w:val="single" w:sz="4" w:space="0" w:color="auto"/>
              <w:right w:val="single" w:sz="8" w:space="0" w:color="auto"/>
            </w:tcBorders>
            <w:shd w:val="clear" w:color="auto" w:fill="auto"/>
            <w:vAlign w:val="center"/>
            <w:hideMark/>
          </w:tcPr>
          <w:p w14:paraId="2FB6D865" w14:textId="77777777" w:rsidR="00814F7F" w:rsidRPr="00814F7F" w:rsidRDefault="00814F7F" w:rsidP="00814F7F">
            <w:pPr>
              <w:jc w:val="center"/>
              <w:rPr>
                <w:sz w:val="16"/>
                <w:szCs w:val="16"/>
              </w:rPr>
            </w:pPr>
            <w:r w:rsidRPr="00814F7F">
              <w:rPr>
                <w:sz w:val="16"/>
                <w:szCs w:val="16"/>
              </w:rPr>
              <w:t> </w:t>
            </w:r>
          </w:p>
        </w:tc>
      </w:tr>
      <w:tr w:rsidR="00814F7F" w:rsidRPr="00814F7F" w14:paraId="595880CF" w14:textId="77777777" w:rsidTr="00814F7F">
        <w:trPr>
          <w:trHeight w:val="300"/>
          <w:jc w:val="center"/>
        </w:trPr>
        <w:tc>
          <w:tcPr>
            <w:tcW w:w="620" w:type="dxa"/>
            <w:tcBorders>
              <w:top w:val="nil"/>
              <w:left w:val="single" w:sz="8" w:space="0" w:color="auto"/>
              <w:bottom w:val="nil"/>
              <w:right w:val="nil"/>
            </w:tcBorders>
            <w:shd w:val="clear" w:color="auto" w:fill="auto"/>
            <w:vAlign w:val="center"/>
            <w:hideMark/>
          </w:tcPr>
          <w:p w14:paraId="352914B2" w14:textId="77777777" w:rsidR="00814F7F" w:rsidRPr="00814F7F" w:rsidRDefault="00814F7F" w:rsidP="00814F7F">
            <w:pPr>
              <w:jc w:val="center"/>
              <w:rPr>
                <w:b/>
                <w:bCs/>
                <w:sz w:val="16"/>
                <w:szCs w:val="16"/>
              </w:rPr>
            </w:pPr>
            <w:r w:rsidRPr="00814F7F">
              <w:rPr>
                <w:b/>
                <w:bCs/>
                <w:sz w:val="16"/>
                <w:szCs w:val="16"/>
              </w:rPr>
              <w:t>VIII</w:t>
            </w:r>
          </w:p>
        </w:tc>
        <w:tc>
          <w:tcPr>
            <w:tcW w:w="5020" w:type="dxa"/>
            <w:tcBorders>
              <w:top w:val="nil"/>
              <w:left w:val="single" w:sz="4" w:space="0" w:color="auto"/>
              <w:bottom w:val="single" w:sz="4" w:space="0" w:color="auto"/>
              <w:right w:val="single" w:sz="4" w:space="0" w:color="auto"/>
            </w:tcBorders>
            <w:shd w:val="clear" w:color="auto" w:fill="auto"/>
            <w:vAlign w:val="center"/>
            <w:hideMark/>
          </w:tcPr>
          <w:p w14:paraId="040BBAB2" w14:textId="77777777" w:rsidR="00814F7F" w:rsidRPr="00814F7F" w:rsidRDefault="00814F7F" w:rsidP="00814F7F">
            <w:pPr>
              <w:rPr>
                <w:b/>
                <w:bCs/>
                <w:sz w:val="16"/>
                <w:szCs w:val="16"/>
              </w:rPr>
            </w:pPr>
            <w:r w:rsidRPr="00814F7F">
              <w:rPr>
                <w:b/>
                <w:bCs/>
                <w:sz w:val="16"/>
                <w:szCs w:val="16"/>
              </w:rPr>
              <w:t>Выпадающие доходы/экономия средств</w:t>
            </w:r>
          </w:p>
        </w:tc>
        <w:tc>
          <w:tcPr>
            <w:tcW w:w="1100" w:type="dxa"/>
            <w:tcBorders>
              <w:top w:val="nil"/>
              <w:left w:val="nil"/>
              <w:bottom w:val="single" w:sz="4" w:space="0" w:color="auto"/>
              <w:right w:val="single" w:sz="4" w:space="0" w:color="auto"/>
            </w:tcBorders>
            <w:shd w:val="clear" w:color="auto" w:fill="auto"/>
            <w:vAlign w:val="center"/>
            <w:hideMark/>
          </w:tcPr>
          <w:p w14:paraId="510603D2" w14:textId="77777777" w:rsidR="00814F7F" w:rsidRPr="00814F7F" w:rsidRDefault="00814F7F" w:rsidP="00814F7F">
            <w:pPr>
              <w:jc w:val="center"/>
              <w:rPr>
                <w:sz w:val="16"/>
                <w:szCs w:val="16"/>
              </w:rPr>
            </w:pPr>
            <w:r w:rsidRPr="00814F7F">
              <w:rPr>
                <w:sz w:val="16"/>
                <w:szCs w:val="16"/>
              </w:rPr>
              <w:t>тыс.руб.</w:t>
            </w:r>
          </w:p>
        </w:tc>
        <w:tc>
          <w:tcPr>
            <w:tcW w:w="1580" w:type="dxa"/>
            <w:tcBorders>
              <w:top w:val="nil"/>
              <w:left w:val="nil"/>
              <w:bottom w:val="single" w:sz="4" w:space="0" w:color="auto"/>
              <w:right w:val="single" w:sz="4" w:space="0" w:color="auto"/>
            </w:tcBorders>
            <w:shd w:val="clear" w:color="auto" w:fill="auto"/>
            <w:vAlign w:val="center"/>
            <w:hideMark/>
          </w:tcPr>
          <w:p w14:paraId="6ECD823A" w14:textId="77777777" w:rsidR="00814F7F" w:rsidRPr="00814F7F" w:rsidRDefault="00814F7F" w:rsidP="00814F7F">
            <w:pPr>
              <w:jc w:val="center"/>
              <w:rPr>
                <w:sz w:val="16"/>
                <w:szCs w:val="16"/>
              </w:rPr>
            </w:pPr>
            <w:r w:rsidRPr="00814F7F">
              <w:rPr>
                <w:sz w:val="16"/>
                <w:szCs w:val="16"/>
              </w:rPr>
              <w:t>0,00</w:t>
            </w:r>
          </w:p>
        </w:tc>
        <w:tc>
          <w:tcPr>
            <w:tcW w:w="1580" w:type="dxa"/>
            <w:tcBorders>
              <w:top w:val="nil"/>
              <w:left w:val="nil"/>
              <w:bottom w:val="single" w:sz="4" w:space="0" w:color="auto"/>
              <w:right w:val="single" w:sz="4" w:space="0" w:color="auto"/>
            </w:tcBorders>
            <w:shd w:val="clear" w:color="auto" w:fill="auto"/>
            <w:vAlign w:val="center"/>
            <w:hideMark/>
          </w:tcPr>
          <w:p w14:paraId="5D09DD56" w14:textId="77777777" w:rsidR="00814F7F" w:rsidRPr="00814F7F" w:rsidRDefault="00814F7F" w:rsidP="00814F7F">
            <w:pPr>
              <w:jc w:val="center"/>
              <w:rPr>
                <w:sz w:val="16"/>
                <w:szCs w:val="16"/>
              </w:rPr>
            </w:pPr>
            <w:r w:rsidRPr="00814F7F">
              <w:rPr>
                <w:sz w:val="16"/>
                <w:szCs w:val="16"/>
              </w:rPr>
              <w:t>0,00</w:t>
            </w:r>
          </w:p>
        </w:tc>
        <w:tc>
          <w:tcPr>
            <w:tcW w:w="1580" w:type="dxa"/>
            <w:tcBorders>
              <w:top w:val="nil"/>
              <w:left w:val="nil"/>
              <w:bottom w:val="single" w:sz="4" w:space="0" w:color="auto"/>
              <w:right w:val="single" w:sz="4" w:space="0" w:color="auto"/>
            </w:tcBorders>
            <w:shd w:val="clear" w:color="auto" w:fill="auto"/>
            <w:vAlign w:val="center"/>
            <w:hideMark/>
          </w:tcPr>
          <w:p w14:paraId="5E7D063B" w14:textId="77777777" w:rsidR="00814F7F" w:rsidRPr="00814F7F" w:rsidRDefault="00814F7F" w:rsidP="00814F7F">
            <w:pPr>
              <w:jc w:val="center"/>
              <w:rPr>
                <w:sz w:val="16"/>
                <w:szCs w:val="16"/>
              </w:rPr>
            </w:pPr>
            <w:r w:rsidRPr="00814F7F">
              <w:rPr>
                <w:sz w:val="16"/>
                <w:szCs w:val="16"/>
              </w:rPr>
              <w:t>0,00</w:t>
            </w:r>
          </w:p>
        </w:tc>
        <w:tc>
          <w:tcPr>
            <w:tcW w:w="1580" w:type="dxa"/>
            <w:tcBorders>
              <w:top w:val="nil"/>
              <w:left w:val="nil"/>
              <w:bottom w:val="single" w:sz="4" w:space="0" w:color="auto"/>
              <w:right w:val="single" w:sz="4" w:space="0" w:color="auto"/>
            </w:tcBorders>
            <w:shd w:val="clear" w:color="auto" w:fill="auto"/>
            <w:vAlign w:val="center"/>
            <w:hideMark/>
          </w:tcPr>
          <w:p w14:paraId="7D64E50A" w14:textId="77777777" w:rsidR="00814F7F" w:rsidRPr="00814F7F" w:rsidRDefault="00814F7F" w:rsidP="00814F7F">
            <w:pPr>
              <w:jc w:val="center"/>
              <w:rPr>
                <w:sz w:val="16"/>
                <w:szCs w:val="16"/>
              </w:rPr>
            </w:pPr>
            <w:r w:rsidRPr="00814F7F">
              <w:rPr>
                <w:sz w:val="16"/>
                <w:szCs w:val="16"/>
              </w:rPr>
              <w:t>0</w:t>
            </w:r>
          </w:p>
        </w:tc>
        <w:tc>
          <w:tcPr>
            <w:tcW w:w="1580" w:type="dxa"/>
            <w:tcBorders>
              <w:top w:val="nil"/>
              <w:left w:val="nil"/>
              <w:bottom w:val="single" w:sz="4" w:space="0" w:color="auto"/>
              <w:right w:val="single" w:sz="4" w:space="0" w:color="auto"/>
            </w:tcBorders>
            <w:shd w:val="clear" w:color="auto" w:fill="auto"/>
            <w:vAlign w:val="center"/>
            <w:hideMark/>
          </w:tcPr>
          <w:p w14:paraId="22B3A825" w14:textId="77777777" w:rsidR="00814F7F" w:rsidRPr="00814F7F" w:rsidRDefault="00814F7F" w:rsidP="00814F7F">
            <w:pPr>
              <w:jc w:val="center"/>
              <w:rPr>
                <w:sz w:val="16"/>
                <w:szCs w:val="16"/>
              </w:rPr>
            </w:pPr>
            <w:r w:rsidRPr="00814F7F">
              <w:rPr>
                <w:sz w:val="16"/>
                <w:szCs w:val="16"/>
              </w:rPr>
              <w:t>0,00</w:t>
            </w:r>
          </w:p>
        </w:tc>
        <w:tc>
          <w:tcPr>
            <w:tcW w:w="1580" w:type="dxa"/>
            <w:tcBorders>
              <w:top w:val="nil"/>
              <w:left w:val="nil"/>
              <w:bottom w:val="single" w:sz="4" w:space="0" w:color="auto"/>
              <w:right w:val="single" w:sz="4" w:space="0" w:color="auto"/>
            </w:tcBorders>
            <w:shd w:val="clear" w:color="auto" w:fill="auto"/>
            <w:vAlign w:val="center"/>
            <w:hideMark/>
          </w:tcPr>
          <w:p w14:paraId="6146627D" w14:textId="77777777" w:rsidR="00814F7F" w:rsidRPr="00814F7F" w:rsidRDefault="00814F7F" w:rsidP="00814F7F">
            <w:pPr>
              <w:jc w:val="center"/>
              <w:rPr>
                <w:sz w:val="16"/>
                <w:szCs w:val="16"/>
              </w:rPr>
            </w:pPr>
            <w:r w:rsidRPr="00814F7F">
              <w:rPr>
                <w:sz w:val="16"/>
                <w:szCs w:val="16"/>
              </w:rPr>
              <w:t>0,00</w:t>
            </w:r>
          </w:p>
        </w:tc>
        <w:tc>
          <w:tcPr>
            <w:tcW w:w="1460" w:type="dxa"/>
            <w:tcBorders>
              <w:top w:val="nil"/>
              <w:left w:val="nil"/>
              <w:bottom w:val="single" w:sz="4" w:space="0" w:color="auto"/>
              <w:right w:val="single" w:sz="4" w:space="0" w:color="auto"/>
            </w:tcBorders>
            <w:shd w:val="clear" w:color="auto" w:fill="auto"/>
            <w:vAlign w:val="center"/>
            <w:hideMark/>
          </w:tcPr>
          <w:p w14:paraId="643D4773" w14:textId="77777777" w:rsidR="00814F7F" w:rsidRPr="00814F7F" w:rsidRDefault="00814F7F" w:rsidP="00814F7F">
            <w:pPr>
              <w:jc w:val="center"/>
              <w:rPr>
                <w:sz w:val="16"/>
                <w:szCs w:val="16"/>
              </w:rPr>
            </w:pPr>
            <w:r w:rsidRPr="00814F7F">
              <w:rPr>
                <w:sz w:val="16"/>
                <w:szCs w:val="16"/>
              </w:rPr>
              <w:t>0,00</w:t>
            </w:r>
          </w:p>
        </w:tc>
        <w:tc>
          <w:tcPr>
            <w:tcW w:w="1840" w:type="dxa"/>
            <w:tcBorders>
              <w:top w:val="nil"/>
              <w:left w:val="nil"/>
              <w:bottom w:val="single" w:sz="4" w:space="0" w:color="auto"/>
              <w:right w:val="single" w:sz="8" w:space="0" w:color="auto"/>
            </w:tcBorders>
            <w:shd w:val="clear" w:color="auto" w:fill="auto"/>
            <w:vAlign w:val="center"/>
            <w:hideMark/>
          </w:tcPr>
          <w:p w14:paraId="1DEAF227" w14:textId="77777777" w:rsidR="00814F7F" w:rsidRPr="00814F7F" w:rsidRDefault="00814F7F" w:rsidP="00814F7F">
            <w:pPr>
              <w:jc w:val="center"/>
              <w:rPr>
                <w:sz w:val="16"/>
                <w:szCs w:val="16"/>
              </w:rPr>
            </w:pPr>
            <w:r w:rsidRPr="00814F7F">
              <w:rPr>
                <w:sz w:val="16"/>
                <w:szCs w:val="16"/>
              </w:rPr>
              <w:t> </w:t>
            </w:r>
          </w:p>
        </w:tc>
      </w:tr>
      <w:tr w:rsidR="00814F7F" w:rsidRPr="00814F7F" w14:paraId="0997856E" w14:textId="77777777" w:rsidTr="00814F7F">
        <w:trPr>
          <w:trHeight w:val="720"/>
          <w:jc w:val="center"/>
        </w:trPr>
        <w:tc>
          <w:tcPr>
            <w:tcW w:w="62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33525958" w14:textId="77777777" w:rsidR="00814F7F" w:rsidRPr="00814F7F" w:rsidRDefault="00814F7F" w:rsidP="00814F7F">
            <w:pPr>
              <w:jc w:val="center"/>
              <w:rPr>
                <w:sz w:val="16"/>
                <w:szCs w:val="16"/>
              </w:rPr>
            </w:pPr>
            <w:r w:rsidRPr="00814F7F">
              <w:rPr>
                <w:sz w:val="16"/>
                <w:szCs w:val="16"/>
              </w:rPr>
              <w:t> </w:t>
            </w:r>
          </w:p>
        </w:tc>
        <w:tc>
          <w:tcPr>
            <w:tcW w:w="5020" w:type="dxa"/>
            <w:tcBorders>
              <w:top w:val="nil"/>
              <w:left w:val="nil"/>
              <w:bottom w:val="single" w:sz="4" w:space="0" w:color="auto"/>
              <w:right w:val="single" w:sz="4" w:space="0" w:color="auto"/>
            </w:tcBorders>
            <w:shd w:val="clear" w:color="auto" w:fill="auto"/>
            <w:vAlign w:val="center"/>
            <w:hideMark/>
          </w:tcPr>
          <w:p w14:paraId="793A5E21" w14:textId="77777777" w:rsidR="00814F7F" w:rsidRPr="00814F7F" w:rsidRDefault="00814F7F" w:rsidP="00814F7F">
            <w:pPr>
              <w:rPr>
                <w:sz w:val="16"/>
                <w:szCs w:val="16"/>
              </w:rPr>
            </w:pPr>
            <w:r w:rsidRPr="00814F7F">
              <w:rPr>
                <w:sz w:val="16"/>
                <w:szCs w:val="16"/>
              </w:rPr>
              <w:t>Суммарная экономия от снижения операционных расходов и от снижения потребления энергетических ресурсов (неподконтрольные расходы)</w:t>
            </w:r>
          </w:p>
        </w:tc>
        <w:tc>
          <w:tcPr>
            <w:tcW w:w="1100" w:type="dxa"/>
            <w:tcBorders>
              <w:top w:val="nil"/>
              <w:left w:val="nil"/>
              <w:bottom w:val="single" w:sz="4" w:space="0" w:color="auto"/>
              <w:right w:val="single" w:sz="4" w:space="0" w:color="auto"/>
            </w:tcBorders>
            <w:shd w:val="clear" w:color="auto" w:fill="auto"/>
            <w:vAlign w:val="center"/>
            <w:hideMark/>
          </w:tcPr>
          <w:p w14:paraId="4F3A1E09" w14:textId="77777777" w:rsidR="00814F7F" w:rsidRPr="00814F7F" w:rsidRDefault="00814F7F" w:rsidP="00814F7F">
            <w:pPr>
              <w:jc w:val="center"/>
              <w:rPr>
                <w:sz w:val="16"/>
                <w:szCs w:val="16"/>
              </w:rPr>
            </w:pPr>
            <w:r w:rsidRPr="00814F7F">
              <w:rPr>
                <w:sz w:val="16"/>
                <w:szCs w:val="16"/>
              </w:rPr>
              <w:t>тыс.руб.</w:t>
            </w:r>
          </w:p>
        </w:tc>
        <w:tc>
          <w:tcPr>
            <w:tcW w:w="1580" w:type="dxa"/>
            <w:tcBorders>
              <w:top w:val="nil"/>
              <w:left w:val="nil"/>
              <w:bottom w:val="single" w:sz="4" w:space="0" w:color="auto"/>
              <w:right w:val="single" w:sz="4" w:space="0" w:color="auto"/>
            </w:tcBorders>
            <w:shd w:val="clear" w:color="auto" w:fill="auto"/>
            <w:vAlign w:val="center"/>
            <w:hideMark/>
          </w:tcPr>
          <w:p w14:paraId="039F1777"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nil"/>
              <w:bottom w:val="single" w:sz="4" w:space="0" w:color="auto"/>
              <w:right w:val="single" w:sz="4" w:space="0" w:color="auto"/>
            </w:tcBorders>
            <w:shd w:val="clear" w:color="auto" w:fill="auto"/>
            <w:vAlign w:val="center"/>
            <w:hideMark/>
          </w:tcPr>
          <w:p w14:paraId="0953DBB1"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nil"/>
              <w:bottom w:val="single" w:sz="4" w:space="0" w:color="auto"/>
              <w:right w:val="single" w:sz="4" w:space="0" w:color="auto"/>
            </w:tcBorders>
            <w:shd w:val="clear" w:color="auto" w:fill="auto"/>
            <w:vAlign w:val="center"/>
            <w:hideMark/>
          </w:tcPr>
          <w:p w14:paraId="711FD643"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nil"/>
              <w:bottom w:val="single" w:sz="4" w:space="0" w:color="auto"/>
              <w:right w:val="single" w:sz="4" w:space="0" w:color="auto"/>
            </w:tcBorders>
            <w:shd w:val="clear" w:color="auto" w:fill="auto"/>
            <w:vAlign w:val="center"/>
            <w:hideMark/>
          </w:tcPr>
          <w:p w14:paraId="6D6BB4AF"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nil"/>
              <w:bottom w:val="single" w:sz="4" w:space="0" w:color="auto"/>
              <w:right w:val="single" w:sz="4" w:space="0" w:color="auto"/>
            </w:tcBorders>
            <w:shd w:val="clear" w:color="auto" w:fill="auto"/>
            <w:vAlign w:val="center"/>
            <w:hideMark/>
          </w:tcPr>
          <w:p w14:paraId="57FF9097"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nil"/>
              <w:bottom w:val="single" w:sz="4" w:space="0" w:color="auto"/>
              <w:right w:val="single" w:sz="4" w:space="0" w:color="auto"/>
            </w:tcBorders>
            <w:shd w:val="clear" w:color="auto" w:fill="auto"/>
            <w:vAlign w:val="center"/>
            <w:hideMark/>
          </w:tcPr>
          <w:p w14:paraId="025AC3CE" w14:textId="77777777" w:rsidR="00814F7F" w:rsidRPr="00814F7F" w:rsidRDefault="00814F7F" w:rsidP="00814F7F">
            <w:pPr>
              <w:jc w:val="center"/>
              <w:rPr>
                <w:sz w:val="16"/>
                <w:szCs w:val="16"/>
              </w:rPr>
            </w:pPr>
            <w:r w:rsidRPr="00814F7F">
              <w:rPr>
                <w:sz w:val="16"/>
                <w:szCs w:val="16"/>
              </w:rPr>
              <w:t> </w:t>
            </w:r>
          </w:p>
        </w:tc>
        <w:tc>
          <w:tcPr>
            <w:tcW w:w="1460" w:type="dxa"/>
            <w:tcBorders>
              <w:top w:val="nil"/>
              <w:left w:val="nil"/>
              <w:bottom w:val="single" w:sz="4" w:space="0" w:color="auto"/>
              <w:right w:val="single" w:sz="4" w:space="0" w:color="auto"/>
            </w:tcBorders>
            <w:shd w:val="clear" w:color="auto" w:fill="auto"/>
            <w:vAlign w:val="center"/>
            <w:hideMark/>
          </w:tcPr>
          <w:p w14:paraId="6F166C3B" w14:textId="77777777" w:rsidR="00814F7F" w:rsidRPr="00814F7F" w:rsidRDefault="00814F7F" w:rsidP="00814F7F">
            <w:pPr>
              <w:rPr>
                <w:sz w:val="16"/>
                <w:szCs w:val="16"/>
              </w:rPr>
            </w:pPr>
            <w:r w:rsidRPr="00814F7F">
              <w:rPr>
                <w:sz w:val="16"/>
                <w:szCs w:val="16"/>
              </w:rPr>
              <w:t> </w:t>
            </w:r>
          </w:p>
        </w:tc>
        <w:tc>
          <w:tcPr>
            <w:tcW w:w="1840" w:type="dxa"/>
            <w:tcBorders>
              <w:top w:val="nil"/>
              <w:left w:val="nil"/>
              <w:bottom w:val="single" w:sz="4" w:space="0" w:color="auto"/>
              <w:right w:val="single" w:sz="8" w:space="0" w:color="auto"/>
            </w:tcBorders>
            <w:shd w:val="clear" w:color="auto" w:fill="auto"/>
            <w:vAlign w:val="center"/>
            <w:hideMark/>
          </w:tcPr>
          <w:p w14:paraId="4A430EB1" w14:textId="77777777" w:rsidR="00814F7F" w:rsidRPr="00814F7F" w:rsidRDefault="00814F7F" w:rsidP="00814F7F">
            <w:pPr>
              <w:jc w:val="center"/>
              <w:rPr>
                <w:sz w:val="16"/>
                <w:szCs w:val="16"/>
              </w:rPr>
            </w:pPr>
            <w:r w:rsidRPr="00814F7F">
              <w:rPr>
                <w:sz w:val="16"/>
                <w:szCs w:val="16"/>
              </w:rPr>
              <w:t> </w:t>
            </w:r>
          </w:p>
        </w:tc>
      </w:tr>
      <w:tr w:rsidR="00814F7F" w:rsidRPr="00814F7F" w14:paraId="4411B8D7" w14:textId="77777777" w:rsidTr="00814F7F">
        <w:trPr>
          <w:trHeight w:val="300"/>
          <w:jc w:val="center"/>
        </w:trPr>
        <w:tc>
          <w:tcPr>
            <w:tcW w:w="620" w:type="dxa"/>
            <w:tcBorders>
              <w:top w:val="nil"/>
              <w:left w:val="single" w:sz="8" w:space="0" w:color="auto"/>
              <w:bottom w:val="single" w:sz="4" w:space="0" w:color="auto"/>
              <w:right w:val="single" w:sz="4" w:space="0" w:color="auto"/>
            </w:tcBorders>
            <w:shd w:val="clear" w:color="auto" w:fill="auto"/>
            <w:vAlign w:val="center"/>
            <w:hideMark/>
          </w:tcPr>
          <w:p w14:paraId="14E67A5F" w14:textId="77777777" w:rsidR="00814F7F" w:rsidRPr="00814F7F" w:rsidRDefault="00814F7F" w:rsidP="00814F7F">
            <w:pPr>
              <w:jc w:val="center"/>
              <w:rPr>
                <w:sz w:val="16"/>
                <w:szCs w:val="16"/>
              </w:rPr>
            </w:pPr>
            <w:r w:rsidRPr="00814F7F">
              <w:rPr>
                <w:sz w:val="16"/>
                <w:szCs w:val="16"/>
              </w:rPr>
              <w:lastRenderedPageBreak/>
              <w:t> </w:t>
            </w:r>
          </w:p>
        </w:tc>
        <w:tc>
          <w:tcPr>
            <w:tcW w:w="5020" w:type="dxa"/>
            <w:tcBorders>
              <w:top w:val="nil"/>
              <w:left w:val="nil"/>
              <w:bottom w:val="single" w:sz="4" w:space="0" w:color="auto"/>
              <w:right w:val="single" w:sz="4" w:space="0" w:color="auto"/>
            </w:tcBorders>
            <w:shd w:val="clear" w:color="auto" w:fill="auto"/>
            <w:vAlign w:val="center"/>
            <w:hideMark/>
          </w:tcPr>
          <w:p w14:paraId="68F144D5" w14:textId="77777777" w:rsidR="00814F7F" w:rsidRPr="00814F7F" w:rsidRDefault="00814F7F" w:rsidP="00814F7F">
            <w:pPr>
              <w:rPr>
                <w:sz w:val="16"/>
                <w:szCs w:val="16"/>
              </w:rPr>
            </w:pPr>
            <w:r w:rsidRPr="00814F7F">
              <w:rPr>
                <w:sz w:val="16"/>
                <w:szCs w:val="16"/>
              </w:rPr>
              <w:t> </w:t>
            </w:r>
          </w:p>
        </w:tc>
        <w:tc>
          <w:tcPr>
            <w:tcW w:w="1100" w:type="dxa"/>
            <w:tcBorders>
              <w:top w:val="nil"/>
              <w:left w:val="nil"/>
              <w:bottom w:val="single" w:sz="4" w:space="0" w:color="auto"/>
              <w:right w:val="single" w:sz="4" w:space="0" w:color="auto"/>
            </w:tcBorders>
            <w:shd w:val="clear" w:color="auto" w:fill="auto"/>
            <w:vAlign w:val="center"/>
            <w:hideMark/>
          </w:tcPr>
          <w:p w14:paraId="0AEA93AC"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nil"/>
              <w:bottom w:val="single" w:sz="4" w:space="0" w:color="auto"/>
              <w:right w:val="single" w:sz="4" w:space="0" w:color="auto"/>
            </w:tcBorders>
            <w:shd w:val="clear" w:color="auto" w:fill="auto"/>
            <w:vAlign w:val="center"/>
            <w:hideMark/>
          </w:tcPr>
          <w:p w14:paraId="642FDD5D" w14:textId="77777777" w:rsidR="00814F7F" w:rsidRPr="00814F7F" w:rsidRDefault="00814F7F" w:rsidP="00814F7F">
            <w:pPr>
              <w:jc w:val="center"/>
              <w:rPr>
                <w:sz w:val="16"/>
                <w:szCs w:val="16"/>
              </w:rPr>
            </w:pPr>
            <w:r w:rsidRPr="00814F7F">
              <w:rPr>
                <w:sz w:val="16"/>
                <w:szCs w:val="16"/>
              </w:rPr>
              <w:t>-555,00</w:t>
            </w:r>
          </w:p>
        </w:tc>
        <w:tc>
          <w:tcPr>
            <w:tcW w:w="1580" w:type="dxa"/>
            <w:tcBorders>
              <w:top w:val="nil"/>
              <w:left w:val="nil"/>
              <w:bottom w:val="single" w:sz="4" w:space="0" w:color="auto"/>
              <w:right w:val="single" w:sz="4" w:space="0" w:color="auto"/>
            </w:tcBorders>
            <w:shd w:val="clear" w:color="auto" w:fill="auto"/>
            <w:vAlign w:val="center"/>
            <w:hideMark/>
          </w:tcPr>
          <w:p w14:paraId="1B4C1540"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nil"/>
              <w:bottom w:val="single" w:sz="4" w:space="0" w:color="auto"/>
              <w:right w:val="single" w:sz="4" w:space="0" w:color="auto"/>
            </w:tcBorders>
            <w:shd w:val="clear" w:color="auto" w:fill="auto"/>
            <w:vAlign w:val="center"/>
            <w:hideMark/>
          </w:tcPr>
          <w:p w14:paraId="50D7F145"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nil"/>
              <w:bottom w:val="single" w:sz="4" w:space="0" w:color="auto"/>
              <w:right w:val="single" w:sz="4" w:space="0" w:color="auto"/>
            </w:tcBorders>
            <w:shd w:val="clear" w:color="auto" w:fill="auto"/>
            <w:vAlign w:val="center"/>
            <w:hideMark/>
          </w:tcPr>
          <w:p w14:paraId="074FC6AD"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nil"/>
              <w:bottom w:val="single" w:sz="4" w:space="0" w:color="auto"/>
              <w:right w:val="single" w:sz="4" w:space="0" w:color="auto"/>
            </w:tcBorders>
            <w:shd w:val="clear" w:color="auto" w:fill="auto"/>
            <w:vAlign w:val="center"/>
            <w:hideMark/>
          </w:tcPr>
          <w:p w14:paraId="1A858FD3"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nil"/>
              <w:bottom w:val="single" w:sz="4" w:space="0" w:color="auto"/>
              <w:right w:val="single" w:sz="4" w:space="0" w:color="auto"/>
            </w:tcBorders>
            <w:shd w:val="clear" w:color="auto" w:fill="auto"/>
            <w:vAlign w:val="center"/>
            <w:hideMark/>
          </w:tcPr>
          <w:p w14:paraId="10EB553E" w14:textId="77777777" w:rsidR="00814F7F" w:rsidRPr="00814F7F" w:rsidRDefault="00814F7F" w:rsidP="00814F7F">
            <w:pPr>
              <w:jc w:val="center"/>
              <w:rPr>
                <w:sz w:val="16"/>
                <w:szCs w:val="16"/>
              </w:rPr>
            </w:pPr>
            <w:r w:rsidRPr="00814F7F">
              <w:rPr>
                <w:sz w:val="16"/>
                <w:szCs w:val="16"/>
              </w:rPr>
              <w:t> </w:t>
            </w:r>
          </w:p>
        </w:tc>
        <w:tc>
          <w:tcPr>
            <w:tcW w:w="1460" w:type="dxa"/>
            <w:tcBorders>
              <w:top w:val="nil"/>
              <w:left w:val="nil"/>
              <w:bottom w:val="single" w:sz="4" w:space="0" w:color="auto"/>
              <w:right w:val="single" w:sz="4" w:space="0" w:color="auto"/>
            </w:tcBorders>
            <w:shd w:val="clear" w:color="auto" w:fill="auto"/>
            <w:vAlign w:val="center"/>
            <w:hideMark/>
          </w:tcPr>
          <w:p w14:paraId="2F31D8DB" w14:textId="77777777" w:rsidR="00814F7F" w:rsidRPr="00814F7F" w:rsidRDefault="00814F7F" w:rsidP="00814F7F">
            <w:pPr>
              <w:rPr>
                <w:sz w:val="16"/>
                <w:szCs w:val="16"/>
              </w:rPr>
            </w:pPr>
            <w:r w:rsidRPr="00814F7F">
              <w:rPr>
                <w:sz w:val="16"/>
                <w:szCs w:val="16"/>
              </w:rPr>
              <w:t> </w:t>
            </w:r>
          </w:p>
        </w:tc>
        <w:tc>
          <w:tcPr>
            <w:tcW w:w="1840" w:type="dxa"/>
            <w:tcBorders>
              <w:top w:val="nil"/>
              <w:left w:val="nil"/>
              <w:bottom w:val="single" w:sz="4" w:space="0" w:color="auto"/>
              <w:right w:val="single" w:sz="8" w:space="0" w:color="auto"/>
            </w:tcBorders>
            <w:shd w:val="clear" w:color="auto" w:fill="auto"/>
            <w:vAlign w:val="center"/>
            <w:hideMark/>
          </w:tcPr>
          <w:p w14:paraId="26591F47" w14:textId="77777777" w:rsidR="00814F7F" w:rsidRPr="00814F7F" w:rsidRDefault="00814F7F" w:rsidP="00814F7F">
            <w:pPr>
              <w:jc w:val="center"/>
              <w:rPr>
                <w:sz w:val="16"/>
                <w:szCs w:val="16"/>
              </w:rPr>
            </w:pPr>
            <w:r w:rsidRPr="00814F7F">
              <w:rPr>
                <w:sz w:val="16"/>
                <w:szCs w:val="16"/>
              </w:rPr>
              <w:t> </w:t>
            </w:r>
          </w:p>
        </w:tc>
      </w:tr>
      <w:tr w:rsidR="00814F7F" w:rsidRPr="00814F7F" w14:paraId="07B87C82" w14:textId="77777777" w:rsidTr="00814F7F">
        <w:trPr>
          <w:trHeight w:val="300"/>
          <w:jc w:val="center"/>
        </w:trPr>
        <w:tc>
          <w:tcPr>
            <w:tcW w:w="620" w:type="dxa"/>
            <w:tcBorders>
              <w:top w:val="nil"/>
              <w:left w:val="single" w:sz="8" w:space="0" w:color="auto"/>
              <w:bottom w:val="single" w:sz="4" w:space="0" w:color="auto"/>
              <w:right w:val="single" w:sz="4" w:space="0" w:color="auto"/>
            </w:tcBorders>
            <w:shd w:val="clear" w:color="auto" w:fill="auto"/>
            <w:vAlign w:val="center"/>
            <w:hideMark/>
          </w:tcPr>
          <w:p w14:paraId="76ECE5F8" w14:textId="77777777" w:rsidR="00814F7F" w:rsidRPr="00814F7F" w:rsidRDefault="00814F7F" w:rsidP="00814F7F">
            <w:pPr>
              <w:jc w:val="center"/>
              <w:rPr>
                <w:b/>
                <w:bCs/>
                <w:sz w:val="16"/>
                <w:szCs w:val="16"/>
              </w:rPr>
            </w:pPr>
            <w:r w:rsidRPr="00814F7F">
              <w:rPr>
                <w:b/>
                <w:bCs/>
                <w:sz w:val="16"/>
                <w:szCs w:val="16"/>
              </w:rPr>
              <w:t>IХ</w:t>
            </w:r>
          </w:p>
        </w:tc>
        <w:tc>
          <w:tcPr>
            <w:tcW w:w="5020" w:type="dxa"/>
            <w:tcBorders>
              <w:top w:val="nil"/>
              <w:left w:val="nil"/>
              <w:bottom w:val="single" w:sz="4" w:space="0" w:color="auto"/>
              <w:right w:val="single" w:sz="4" w:space="0" w:color="auto"/>
            </w:tcBorders>
            <w:shd w:val="clear" w:color="auto" w:fill="auto"/>
            <w:vAlign w:val="center"/>
            <w:hideMark/>
          </w:tcPr>
          <w:p w14:paraId="793F6170" w14:textId="77777777" w:rsidR="00814F7F" w:rsidRPr="00814F7F" w:rsidRDefault="00814F7F" w:rsidP="00814F7F">
            <w:pPr>
              <w:rPr>
                <w:b/>
                <w:bCs/>
                <w:sz w:val="16"/>
                <w:szCs w:val="16"/>
              </w:rPr>
            </w:pPr>
            <w:r w:rsidRPr="00814F7F">
              <w:rPr>
                <w:b/>
                <w:bCs/>
                <w:sz w:val="16"/>
                <w:szCs w:val="16"/>
              </w:rPr>
              <w:t>Необходимая валовая выручка, всего</w:t>
            </w:r>
          </w:p>
        </w:tc>
        <w:tc>
          <w:tcPr>
            <w:tcW w:w="1100" w:type="dxa"/>
            <w:tcBorders>
              <w:top w:val="nil"/>
              <w:left w:val="nil"/>
              <w:bottom w:val="single" w:sz="4" w:space="0" w:color="auto"/>
              <w:right w:val="single" w:sz="4" w:space="0" w:color="auto"/>
            </w:tcBorders>
            <w:shd w:val="clear" w:color="auto" w:fill="auto"/>
            <w:vAlign w:val="center"/>
            <w:hideMark/>
          </w:tcPr>
          <w:p w14:paraId="0F89F9C1" w14:textId="77777777" w:rsidR="00814F7F" w:rsidRPr="00814F7F" w:rsidRDefault="00814F7F" w:rsidP="00814F7F">
            <w:pPr>
              <w:jc w:val="center"/>
              <w:rPr>
                <w:sz w:val="16"/>
                <w:szCs w:val="16"/>
              </w:rPr>
            </w:pPr>
            <w:r w:rsidRPr="00814F7F">
              <w:rPr>
                <w:sz w:val="16"/>
                <w:szCs w:val="16"/>
              </w:rPr>
              <w:t>тыс.руб.</w:t>
            </w:r>
          </w:p>
        </w:tc>
        <w:tc>
          <w:tcPr>
            <w:tcW w:w="1580" w:type="dxa"/>
            <w:tcBorders>
              <w:top w:val="nil"/>
              <w:left w:val="nil"/>
              <w:bottom w:val="single" w:sz="4" w:space="0" w:color="auto"/>
              <w:right w:val="single" w:sz="4" w:space="0" w:color="auto"/>
            </w:tcBorders>
            <w:shd w:val="clear" w:color="auto" w:fill="auto"/>
            <w:vAlign w:val="center"/>
            <w:hideMark/>
          </w:tcPr>
          <w:p w14:paraId="3B3F2287" w14:textId="77777777" w:rsidR="00814F7F" w:rsidRPr="00814F7F" w:rsidRDefault="00814F7F" w:rsidP="00814F7F">
            <w:pPr>
              <w:jc w:val="center"/>
              <w:rPr>
                <w:b/>
                <w:bCs/>
                <w:sz w:val="16"/>
                <w:szCs w:val="16"/>
              </w:rPr>
            </w:pPr>
            <w:r w:rsidRPr="00814F7F">
              <w:rPr>
                <w:b/>
                <w:bCs/>
                <w:sz w:val="16"/>
                <w:szCs w:val="16"/>
              </w:rPr>
              <w:t>20 046</w:t>
            </w:r>
          </w:p>
        </w:tc>
        <w:tc>
          <w:tcPr>
            <w:tcW w:w="1580" w:type="dxa"/>
            <w:tcBorders>
              <w:top w:val="nil"/>
              <w:left w:val="nil"/>
              <w:bottom w:val="single" w:sz="4" w:space="0" w:color="auto"/>
              <w:right w:val="single" w:sz="4" w:space="0" w:color="auto"/>
            </w:tcBorders>
            <w:shd w:val="clear" w:color="auto" w:fill="auto"/>
            <w:vAlign w:val="center"/>
            <w:hideMark/>
          </w:tcPr>
          <w:p w14:paraId="001C5E7A" w14:textId="77777777" w:rsidR="00814F7F" w:rsidRPr="00814F7F" w:rsidRDefault="00814F7F" w:rsidP="00814F7F">
            <w:pPr>
              <w:jc w:val="center"/>
              <w:rPr>
                <w:b/>
                <w:bCs/>
                <w:sz w:val="16"/>
                <w:szCs w:val="16"/>
              </w:rPr>
            </w:pPr>
            <w:r w:rsidRPr="00814F7F">
              <w:rPr>
                <w:b/>
                <w:bCs/>
                <w:sz w:val="16"/>
                <w:szCs w:val="16"/>
              </w:rPr>
              <w:t>153 096,42</w:t>
            </w:r>
          </w:p>
        </w:tc>
        <w:tc>
          <w:tcPr>
            <w:tcW w:w="1580" w:type="dxa"/>
            <w:tcBorders>
              <w:top w:val="nil"/>
              <w:left w:val="nil"/>
              <w:bottom w:val="single" w:sz="4" w:space="0" w:color="auto"/>
              <w:right w:val="single" w:sz="4" w:space="0" w:color="auto"/>
            </w:tcBorders>
            <w:shd w:val="clear" w:color="auto" w:fill="auto"/>
            <w:vAlign w:val="center"/>
            <w:hideMark/>
          </w:tcPr>
          <w:p w14:paraId="5B612218" w14:textId="77777777" w:rsidR="00814F7F" w:rsidRPr="00814F7F" w:rsidRDefault="00814F7F" w:rsidP="00814F7F">
            <w:pPr>
              <w:jc w:val="center"/>
              <w:rPr>
                <w:b/>
                <w:bCs/>
                <w:sz w:val="16"/>
                <w:szCs w:val="16"/>
              </w:rPr>
            </w:pPr>
            <w:r w:rsidRPr="00814F7F">
              <w:rPr>
                <w:b/>
                <w:bCs/>
                <w:sz w:val="16"/>
                <w:szCs w:val="16"/>
              </w:rPr>
              <w:t>248 877,10</w:t>
            </w:r>
          </w:p>
        </w:tc>
        <w:tc>
          <w:tcPr>
            <w:tcW w:w="1580" w:type="dxa"/>
            <w:tcBorders>
              <w:top w:val="nil"/>
              <w:left w:val="nil"/>
              <w:bottom w:val="single" w:sz="4" w:space="0" w:color="auto"/>
              <w:right w:val="single" w:sz="4" w:space="0" w:color="auto"/>
            </w:tcBorders>
            <w:shd w:val="clear" w:color="auto" w:fill="auto"/>
            <w:vAlign w:val="center"/>
            <w:hideMark/>
          </w:tcPr>
          <w:p w14:paraId="3865E044" w14:textId="77777777" w:rsidR="00814F7F" w:rsidRPr="00814F7F" w:rsidRDefault="00814F7F" w:rsidP="00814F7F">
            <w:pPr>
              <w:jc w:val="center"/>
              <w:rPr>
                <w:b/>
                <w:bCs/>
                <w:sz w:val="16"/>
                <w:szCs w:val="16"/>
              </w:rPr>
            </w:pPr>
            <w:r w:rsidRPr="00814F7F">
              <w:rPr>
                <w:b/>
                <w:bCs/>
                <w:sz w:val="16"/>
                <w:szCs w:val="16"/>
              </w:rPr>
              <w:t> </w:t>
            </w:r>
          </w:p>
        </w:tc>
        <w:tc>
          <w:tcPr>
            <w:tcW w:w="1580" w:type="dxa"/>
            <w:tcBorders>
              <w:top w:val="nil"/>
              <w:left w:val="nil"/>
              <w:bottom w:val="single" w:sz="4" w:space="0" w:color="auto"/>
              <w:right w:val="single" w:sz="4" w:space="0" w:color="auto"/>
            </w:tcBorders>
            <w:shd w:val="clear" w:color="auto" w:fill="auto"/>
            <w:vAlign w:val="center"/>
            <w:hideMark/>
          </w:tcPr>
          <w:p w14:paraId="375967FF" w14:textId="77777777" w:rsidR="00814F7F" w:rsidRPr="00814F7F" w:rsidRDefault="00814F7F" w:rsidP="00814F7F">
            <w:pPr>
              <w:jc w:val="center"/>
              <w:rPr>
                <w:b/>
                <w:bCs/>
                <w:sz w:val="16"/>
                <w:szCs w:val="16"/>
              </w:rPr>
            </w:pPr>
            <w:r w:rsidRPr="00814F7F">
              <w:rPr>
                <w:b/>
                <w:bCs/>
                <w:sz w:val="16"/>
                <w:szCs w:val="16"/>
              </w:rPr>
              <w:t> </w:t>
            </w:r>
          </w:p>
        </w:tc>
        <w:tc>
          <w:tcPr>
            <w:tcW w:w="1580" w:type="dxa"/>
            <w:tcBorders>
              <w:top w:val="nil"/>
              <w:left w:val="nil"/>
              <w:bottom w:val="single" w:sz="4" w:space="0" w:color="auto"/>
              <w:right w:val="single" w:sz="4" w:space="0" w:color="auto"/>
            </w:tcBorders>
            <w:shd w:val="clear" w:color="auto" w:fill="auto"/>
            <w:vAlign w:val="center"/>
            <w:hideMark/>
          </w:tcPr>
          <w:p w14:paraId="7BF76C90" w14:textId="77777777" w:rsidR="00814F7F" w:rsidRPr="00814F7F" w:rsidRDefault="00814F7F" w:rsidP="00814F7F">
            <w:pPr>
              <w:jc w:val="center"/>
              <w:rPr>
                <w:b/>
                <w:bCs/>
                <w:sz w:val="16"/>
                <w:szCs w:val="16"/>
              </w:rPr>
            </w:pPr>
            <w:r w:rsidRPr="00814F7F">
              <w:rPr>
                <w:b/>
                <w:bCs/>
                <w:sz w:val="16"/>
                <w:szCs w:val="16"/>
              </w:rPr>
              <w:t> </w:t>
            </w:r>
          </w:p>
        </w:tc>
        <w:tc>
          <w:tcPr>
            <w:tcW w:w="1460" w:type="dxa"/>
            <w:tcBorders>
              <w:top w:val="nil"/>
              <w:left w:val="nil"/>
              <w:bottom w:val="single" w:sz="4" w:space="0" w:color="auto"/>
              <w:right w:val="single" w:sz="4" w:space="0" w:color="auto"/>
            </w:tcBorders>
            <w:shd w:val="clear" w:color="auto" w:fill="auto"/>
            <w:vAlign w:val="center"/>
            <w:hideMark/>
          </w:tcPr>
          <w:p w14:paraId="5E0CC2BA" w14:textId="77777777" w:rsidR="00814F7F" w:rsidRPr="00814F7F" w:rsidRDefault="00814F7F" w:rsidP="00814F7F">
            <w:pPr>
              <w:jc w:val="center"/>
              <w:rPr>
                <w:b/>
                <w:bCs/>
                <w:sz w:val="16"/>
                <w:szCs w:val="16"/>
              </w:rPr>
            </w:pPr>
            <w:r w:rsidRPr="00814F7F">
              <w:rPr>
                <w:b/>
                <w:bCs/>
                <w:sz w:val="16"/>
                <w:szCs w:val="16"/>
              </w:rPr>
              <w:t>203 770,15</w:t>
            </w:r>
          </w:p>
        </w:tc>
        <w:tc>
          <w:tcPr>
            <w:tcW w:w="1840" w:type="dxa"/>
            <w:tcBorders>
              <w:top w:val="nil"/>
              <w:left w:val="nil"/>
              <w:bottom w:val="single" w:sz="4" w:space="0" w:color="auto"/>
              <w:right w:val="single" w:sz="8" w:space="0" w:color="auto"/>
            </w:tcBorders>
            <w:shd w:val="clear" w:color="auto" w:fill="auto"/>
            <w:vAlign w:val="center"/>
            <w:hideMark/>
          </w:tcPr>
          <w:p w14:paraId="2A97417F" w14:textId="77777777" w:rsidR="00814F7F" w:rsidRPr="00814F7F" w:rsidRDefault="00814F7F" w:rsidP="00814F7F">
            <w:pPr>
              <w:jc w:val="center"/>
              <w:rPr>
                <w:sz w:val="16"/>
                <w:szCs w:val="16"/>
              </w:rPr>
            </w:pPr>
            <w:r w:rsidRPr="00814F7F">
              <w:rPr>
                <w:sz w:val="16"/>
                <w:szCs w:val="16"/>
              </w:rPr>
              <w:t>-45 106,94</w:t>
            </w:r>
          </w:p>
        </w:tc>
      </w:tr>
      <w:tr w:rsidR="00814F7F" w:rsidRPr="00814F7F" w14:paraId="7430E208" w14:textId="77777777" w:rsidTr="00814F7F">
        <w:trPr>
          <w:trHeight w:val="300"/>
          <w:jc w:val="center"/>
        </w:trPr>
        <w:tc>
          <w:tcPr>
            <w:tcW w:w="620" w:type="dxa"/>
            <w:tcBorders>
              <w:top w:val="nil"/>
              <w:left w:val="single" w:sz="8" w:space="0" w:color="auto"/>
              <w:bottom w:val="single" w:sz="4" w:space="0" w:color="auto"/>
              <w:right w:val="single" w:sz="4" w:space="0" w:color="auto"/>
            </w:tcBorders>
            <w:shd w:val="clear" w:color="auto" w:fill="auto"/>
            <w:vAlign w:val="center"/>
            <w:hideMark/>
          </w:tcPr>
          <w:p w14:paraId="4B8D32C2" w14:textId="77777777" w:rsidR="00814F7F" w:rsidRPr="00814F7F" w:rsidRDefault="00814F7F" w:rsidP="00814F7F">
            <w:pPr>
              <w:jc w:val="center"/>
              <w:rPr>
                <w:sz w:val="16"/>
                <w:szCs w:val="16"/>
              </w:rPr>
            </w:pPr>
            <w:r w:rsidRPr="00814F7F">
              <w:rPr>
                <w:sz w:val="16"/>
                <w:szCs w:val="16"/>
              </w:rPr>
              <w:t>6.1</w:t>
            </w:r>
          </w:p>
        </w:tc>
        <w:tc>
          <w:tcPr>
            <w:tcW w:w="5020" w:type="dxa"/>
            <w:tcBorders>
              <w:top w:val="nil"/>
              <w:left w:val="nil"/>
              <w:bottom w:val="single" w:sz="4" w:space="0" w:color="auto"/>
              <w:right w:val="single" w:sz="4" w:space="0" w:color="auto"/>
            </w:tcBorders>
            <w:shd w:val="clear" w:color="auto" w:fill="auto"/>
            <w:vAlign w:val="center"/>
            <w:hideMark/>
          </w:tcPr>
          <w:p w14:paraId="02E12AC6" w14:textId="77777777" w:rsidR="00814F7F" w:rsidRPr="00814F7F" w:rsidRDefault="00814F7F" w:rsidP="00814F7F">
            <w:pPr>
              <w:rPr>
                <w:sz w:val="16"/>
                <w:szCs w:val="16"/>
              </w:rPr>
            </w:pPr>
            <w:r w:rsidRPr="00814F7F">
              <w:rPr>
                <w:sz w:val="16"/>
                <w:szCs w:val="16"/>
              </w:rPr>
              <w:t>- на производство электрической энергии</w:t>
            </w:r>
          </w:p>
        </w:tc>
        <w:tc>
          <w:tcPr>
            <w:tcW w:w="1100" w:type="dxa"/>
            <w:tcBorders>
              <w:top w:val="nil"/>
              <w:left w:val="nil"/>
              <w:bottom w:val="single" w:sz="4" w:space="0" w:color="auto"/>
              <w:right w:val="single" w:sz="4" w:space="0" w:color="auto"/>
            </w:tcBorders>
            <w:shd w:val="clear" w:color="auto" w:fill="auto"/>
            <w:vAlign w:val="center"/>
            <w:hideMark/>
          </w:tcPr>
          <w:p w14:paraId="1332AFCB" w14:textId="77777777" w:rsidR="00814F7F" w:rsidRPr="00814F7F" w:rsidRDefault="00814F7F" w:rsidP="00814F7F">
            <w:pPr>
              <w:jc w:val="center"/>
              <w:rPr>
                <w:sz w:val="16"/>
                <w:szCs w:val="16"/>
              </w:rPr>
            </w:pPr>
            <w:r w:rsidRPr="00814F7F">
              <w:rPr>
                <w:sz w:val="16"/>
                <w:szCs w:val="16"/>
              </w:rPr>
              <w:t>тыс.руб.</w:t>
            </w:r>
          </w:p>
        </w:tc>
        <w:tc>
          <w:tcPr>
            <w:tcW w:w="1580" w:type="dxa"/>
            <w:tcBorders>
              <w:top w:val="nil"/>
              <w:left w:val="nil"/>
              <w:bottom w:val="single" w:sz="4" w:space="0" w:color="auto"/>
              <w:right w:val="single" w:sz="4" w:space="0" w:color="auto"/>
            </w:tcBorders>
            <w:shd w:val="clear" w:color="auto" w:fill="auto"/>
            <w:vAlign w:val="center"/>
            <w:hideMark/>
          </w:tcPr>
          <w:p w14:paraId="1A8ECBA1"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nil"/>
              <w:bottom w:val="single" w:sz="4" w:space="0" w:color="auto"/>
              <w:right w:val="single" w:sz="4" w:space="0" w:color="auto"/>
            </w:tcBorders>
            <w:shd w:val="clear" w:color="auto" w:fill="auto"/>
            <w:vAlign w:val="center"/>
            <w:hideMark/>
          </w:tcPr>
          <w:p w14:paraId="7326918A"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nil"/>
              <w:bottom w:val="single" w:sz="4" w:space="0" w:color="auto"/>
              <w:right w:val="single" w:sz="4" w:space="0" w:color="auto"/>
            </w:tcBorders>
            <w:shd w:val="clear" w:color="auto" w:fill="auto"/>
            <w:vAlign w:val="center"/>
            <w:hideMark/>
          </w:tcPr>
          <w:p w14:paraId="29AA41DC"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nil"/>
              <w:bottom w:val="single" w:sz="4" w:space="0" w:color="auto"/>
              <w:right w:val="single" w:sz="4" w:space="0" w:color="auto"/>
            </w:tcBorders>
            <w:shd w:val="clear" w:color="auto" w:fill="auto"/>
            <w:vAlign w:val="center"/>
            <w:hideMark/>
          </w:tcPr>
          <w:p w14:paraId="03AD6FF7"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nil"/>
              <w:bottom w:val="single" w:sz="4" w:space="0" w:color="auto"/>
              <w:right w:val="single" w:sz="4" w:space="0" w:color="auto"/>
            </w:tcBorders>
            <w:shd w:val="clear" w:color="auto" w:fill="auto"/>
            <w:vAlign w:val="center"/>
            <w:hideMark/>
          </w:tcPr>
          <w:p w14:paraId="2FACFE72"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nil"/>
              <w:bottom w:val="single" w:sz="4" w:space="0" w:color="auto"/>
              <w:right w:val="single" w:sz="4" w:space="0" w:color="auto"/>
            </w:tcBorders>
            <w:shd w:val="clear" w:color="auto" w:fill="auto"/>
            <w:vAlign w:val="center"/>
            <w:hideMark/>
          </w:tcPr>
          <w:p w14:paraId="1AAA193C" w14:textId="77777777" w:rsidR="00814F7F" w:rsidRPr="00814F7F" w:rsidRDefault="00814F7F" w:rsidP="00814F7F">
            <w:pPr>
              <w:jc w:val="center"/>
              <w:rPr>
                <w:sz w:val="16"/>
                <w:szCs w:val="16"/>
              </w:rPr>
            </w:pPr>
            <w:r w:rsidRPr="00814F7F">
              <w:rPr>
                <w:sz w:val="16"/>
                <w:szCs w:val="16"/>
              </w:rPr>
              <w:t> </w:t>
            </w:r>
          </w:p>
        </w:tc>
        <w:tc>
          <w:tcPr>
            <w:tcW w:w="1460" w:type="dxa"/>
            <w:tcBorders>
              <w:top w:val="nil"/>
              <w:left w:val="nil"/>
              <w:bottom w:val="single" w:sz="4" w:space="0" w:color="auto"/>
              <w:right w:val="single" w:sz="4" w:space="0" w:color="auto"/>
            </w:tcBorders>
            <w:shd w:val="clear" w:color="auto" w:fill="auto"/>
            <w:vAlign w:val="center"/>
            <w:hideMark/>
          </w:tcPr>
          <w:p w14:paraId="0A96C0A8" w14:textId="77777777" w:rsidR="00814F7F" w:rsidRPr="00814F7F" w:rsidRDefault="00814F7F" w:rsidP="00814F7F">
            <w:pPr>
              <w:rPr>
                <w:sz w:val="16"/>
                <w:szCs w:val="16"/>
              </w:rPr>
            </w:pPr>
            <w:r w:rsidRPr="00814F7F">
              <w:rPr>
                <w:sz w:val="16"/>
                <w:szCs w:val="16"/>
              </w:rPr>
              <w:t> </w:t>
            </w:r>
          </w:p>
        </w:tc>
        <w:tc>
          <w:tcPr>
            <w:tcW w:w="1840" w:type="dxa"/>
            <w:tcBorders>
              <w:top w:val="nil"/>
              <w:left w:val="nil"/>
              <w:bottom w:val="single" w:sz="4" w:space="0" w:color="auto"/>
              <w:right w:val="single" w:sz="8" w:space="0" w:color="auto"/>
            </w:tcBorders>
            <w:shd w:val="clear" w:color="auto" w:fill="auto"/>
            <w:vAlign w:val="center"/>
            <w:hideMark/>
          </w:tcPr>
          <w:p w14:paraId="5469A6CD" w14:textId="77777777" w:rsidR="00814F7F" w:rsidRPr="00814F7F" w:rsidRDefault="00814F7F" w:rsidP="00814F7F">
            <w:pPr>
              <w:jc w:val="center"/>
              <w:rPr>
                <w:sz w:val="16"/>
                <w:szCs w:val="16"/>
              </w:rPr>
            </w:pPr>
            <w:r w:rsidRPr="00814F7F">
              <w:rPr>
                <w:sz w:val="16"/>
                <w:szCs w:val="16"/>
              </w:rPr>
              <w:t> </w:t>
            </w:r>
          </w:p>
        </w:tc>
      </w:tr>
      <w:tr w:rsidR="00814F7F" w:rsidRPr="00814F7F" w14:paraId="241CBDE6" w14:textId="77777777" w:rsidTr="00814F7F">
        <w:trPr>
          <w:trHeight w:val="300"/>
          <w:jc w:val="center"/>
        </w:trPr>
        <w:tc>
          <w:tcPr>
            <w:tcW w:w="620" w:type="dxa"/>
            <w:tcBorders>
              <w:top w:val="nil"/>
              <w:left w:val="single" w:sz="8" w:space="0" w:color="auto"/>
              <w:bottom w:val="single" w:sz="4" w:space="0" w:color="auto"/>
              <w:right w:val="single" w:sz="4" w:space="0" w:color="auto"/>
            </w:tcBorders>
            <w:shd w:val="clear" w:color="auto" w:fill="auto"/>
            <w:vAlign w:val="center"/>
            <w:hideMark/>
          </w:tcPr>
          <w:p w14:paraId="125C4BC3" w14:textId="77777777" w:rsidR="00814F7F" w:rsidRPr="00814F7F" w:rsidRDefault="00814F7F" w:rsidP="00814F7F">
            <w:pPr>
              <w:jc w:val="center"/>
              <w:rPr>
                <w:sz w:val="16"/>
                <w:szCs w:val="16"/>
              </w:rPr>
            </w:pPr>
            <w:r w:rsidRPr="00814F7F">
              <w:rPr>
                <w:sz w:val="16"/>
                <w:szCs w:val="16"/>
              </w:rPr>
              <w:t>6.1</w:t>
            </w:r>
          </w:p>
        </w:tc>
        <w:tc>
          <w:tcPr>
            <w:tcW w:w="5020" w:type="dxa"/>
            <w:tcBorders>
              <w:top w:val="nil"/>
              <w:left w:val="nil"/>
              <w:bottom w:val="single" w:sz="4" w:space="0" w:color="auto"/>
              <w:right w:val="single" w:sz="4" w:space="0" w:color="auto"/>
            </w:tcBorders>
            <w:shd w:val="clear" w:color="auto" w:fill="auto"/>
            <w:vAlign w:val="center"/>
            <w:hideMark/>
          </w:tcPr>
          <w:p w14:paraId="79D33F3E" w14:textId="77777777" w:rsidR="00814F7F" w:rsidRPr="00814F7F" w:rsidRDefault="00814F7F" w:rsidP="00814F7F">
            <w:pPr>
              <w:rPr>
                <w:sz w:val="16"/>
                <w:szCs w:val="16"/>
              </w:rPr>
            </w:pPr>
            <w:r w:rsidRPr="00814F7F">
              <w:rPr>
                <w:sz w:val="16"/>
                <w:szCs w:val="16"/>
              </w:rPr>
              <w:t>- на производство тепловой энергии (потребительский рынок)</w:t>
            </w:r>
          </w:p>
        </w:tc>
        <w:tc>
          <w:tcPr>
            <w:tcW w:w="1100" w:type="dxa"/>
            <w:tcBorders>
              <w:top w:val="nil"/>
              <w:left w:val="nil"/>
              <w:bottom w:val="single" w:sz="4" w:space="0" w:color="auto"/>
              <w:right w:val="single" w:sz="4" w:space="0" w:color="auto"/>
            </w:tcBorders>
            <w:shd w:val="clear" w:color="auto" w:fill="auto"/>
            <w:vAlign w:val="center"/>
            <w:hideMark/>
          </w:tcPr>
          <w:p w14:paraId="382E31B3" w14:textId="77777777" w:rsidR="00814F7F" w:rsidRPr="00814F7F" w:rsidRDefault="00814F7F" w:rsidP="00814F7F">
            <w:pPr>
              <w:jc w:val="center"/>
              <w:rPr>
                <w:sz w:val="16"/>
                <w:szCs w:val="16"/>
              </w:rPr>
            </w:pPr>
            <w:r w:rsidRPr="00814F7F">
              <w:rPr>
                <w:sz w:val="16"/>
                <w:szCs w:val="16"/>
              </w:rPr>
              <w:t>тыс.руб.</w:t>
            </w:r>
          </w:p>
        </w:tc>
        <w:tc>
          <w:tcPr>
            <w:tcW w:w="1580" w:type="dxa"/>
            <w:tcBorders>
              <w:top w:val="nil"/>
              <w:left w:val="nil"/>
              <w:bottom w:val="single" w:sz="4" w:space="0" w:color="auto"/>
              <w:right w:val="single" w:sz="4" w:space="0" w:color="auto"/>
            </w:tcBorders>
            <w:shd w:val="clear" w:color="auto" w:fill="auto"/>
            <w:vAlign w:val="center"/>
            <w:hideMark/>
          </w:tcPr>
          <w:p w14:paraId="5F356363"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nil"/>
              <w:bottom w:val="single" w:sz="4" w:space="0" w:color="auto"/>
              <w:right w:val="single" w:sz="4" w:space="0" w:color="auto"/>
            </w:tcBorders>
            <w:shd w:val="clear" w:color="auto" w:fill="auto"/>
            <w:vAlign w:val="center"/>
            <w:hideMark/>
          </w:tcPr>
          <w:p w14:paraId="1E32B21F" w14:textId="77777777" w:rsidR="00814F7F" w:rsidRPr="00814F7F" w:rsidRDefault="00814F7F" w:rsidP="00814F7F">
            <w:pPr>
              <w:jc w:val="center"/>
              <w:rPr>
                <w:sz w:val="16"/>
                <w:szCs w:val="16"/>
              </w:rPr>
            </w:pPr>
            <w:r w:rsidRPr="00814F7F">
              <w:rPr>
                <w:sz w:val="16"/>
                <w:szCs w:val="16"/>
              </w:rPr>
              <w:t>153 096,42</w:t>
            </w:r>
          </w:p>
        </w:tc>
        <w:tc>
          <w:tcPr>
            <w:tcW w:w="1580" w:type="dxa"/>
            <w:tcBorders>
              <w:top w:val="nil"/>
              <w:left w:val="nil"/>
              <w:bottom w:val="single" w:sz="4" w:space="0" w:color="auto"/>
              <w:right w:val="single" w:sz="4" w:space="0" w:color="auto"/>
            </w:tcBorders>
            <w:shd w:val="clear" w:color="auto" w:fill="auto"/>
            <w:vAlign w:val="center"/>
            <w:hideMark/>
          </w:tcPr>
          <w:p w14:paraId="19E80AFB" w14:textId="77777777" w:rsidR="00814F7F" w:rsidRPr="00814F7F" w:rsidRDefault="00814F7F" w:rsidP="00814F7F">
            <w:pPr>
              <w:jc w:val="center"/>
              <w:rPr>
                <w:sz w:val="16"/>
                <w:szCs w:val="16"/>
              </w:rPr>
            </w:pPr>
            <w:r w:rsidRPr="00814F7F">
              <w:rPr>
                <w:sz w:val="16"/>
                <w:szCs w:val="16"/>
              </w:rPr>
              <w:t>248 089,27</w:t>
            </w:r>
          </w:p>
        </w:tc>
        <w:tc>
          <w:tcPr>
            <w:tcW w:w="1580" w:type="dxa"/>
            <w:tcBorders>
              <w:top w:val="nil"/>
              <w:left w:val="nil"/>
              <w:bottom w:val="single" w:sz="4" w:space="0" w:color="auto"/>
              <w:right w:val="single" w:sz="4" w:space="0" w:color="auto"/>
            </w:tcBorders>
            <w:shd w:val="clear" w:color="auto" w:fill="auto"/>
            <w:vAlign w:val="center"/>
            <w:hideMark/>
          </w:tcPr>
          <w:p w14:paraId="75FA101A"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nil"/>
              <w:bottom w:val="single" w:sz="4" w:space="0" w:color="auto"/>
              <w:right w:val="single" w:sz="4" w:space="0" w:color="auto"/>
            </w:tcBorders>
            <w:shd w:val="clear" w:color="auto" w:fill="auto"/>
            <w:vAlign w:val="center"/>
            <w:hideMark/>
          </w:tcPr>
          <w:p w14:paraId="1548BC3F"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nil"/>
              <w:bottom w:val="single" w:sz="4" w:space="0" w:color="auto"/>
              <w:right w:val="single" w:sz="4" w:space="0" w:color="auto"/>
            </w:tcBorders>
            <w:shd w:val="clear" w:color="auto" w:fill="auto"/>
            <w:vAlign w:val="center"/>
            <w:hideMark/>
          </w:tcPr>
          <w:p w14:paraId="226A67AC" w14:textId="77777777" w:rsidR="00814F7F" w:rsidRPr="00814F7F" w:rsidRDefault="00814F7F" w:rsidP="00814F7F">
            <w:pPr>
              <w:jc w:val="center"/>
              <w:rPr>
                <w:sz w:val="16"/>
                <w:szCs w:val="16"/>
              </w:rPr>
            </w:pPr>
            <w:r w:rsidRPr="00814F7F">
              <w:rPr>
                <w:sz w:val="16"/>
                <w:szCs w:val="16"/>
              </w:rPr>
              <w:t> </w:t>
            </w:r>
          </w:p>
        </w:tc>
        <w:tc>
          <w:tcPr>
            <w:tcW w:w="1460" w:type="dxa"/>
            <w:tcBorders>
              <w:top w:val="nil"/>
              <w:left w:val="nil"/>
              <w:bottom w:val="single" w:sz="4" w:space="0" w:color="auto"/>
              <w:right w:val="single" w:sz="4" w:space="0" w:color="auto"/>
            </w:tcBorders>
            <w:shd w:val="clear" w:color="auto" w:fill="auto"/>
            <w:vAlign w:val="center"/>
            <w:hideMark/>
          </w:tcPr>
          <w:p w14:paraId="67180075" w14:textId="77777777" w:rsidR="00814F7F" w:rsidRPr="00814F7F" w:rsidRDefault="00814F7F" w:rsidP="00814F7F">
            <w:pPr>
              <w:jc w:val="center"/>
              <w:rPr>
                <w:sz w:val="16"/>
                <w:szCs w:val="16"/>
              </w:rPr>
            </w:pPr>
            <w:r w:rsidRPr="00814F7F">
              <w:rPr>
                <w:sz w:val="16"/>
                <w:szCs w:val="16"/>
              </w:rPr>
              <w:t>203 125,11</w:t>
            </w:r>
          </w:p>
        </w:tc>
        <w:tc>
          <w:tcPr>
            <w:tcW w:w="1840" w:type="dxa"/>
            <w:tcBorders>
              <w:top w:val="nil"/>
              <w:left w:val="nil"/>
              <w:bottom w:val="single" w:sz="4" w:space="0" w:color="auto"/>
              <w:right w:val="single" w:sz="8" w:space="0" w:color="auto"/>
            </w:tcBorders>
            <w:shd w:val="clear" w:color="auto" w:fill="auto"/>
            <w:vAlign w:val="center"/>
            <w:hideMark/>
          </w:tcPr>
          <w:p w14:paraId="1ED67394" w14:textId="77777777" w:rsidR="00814F7F" w:rsidRPr="00814F7F" w:rsidRDefault="00814F7F" w:rsidP="00814F7F">
            <w:pPr>
              <w:jc w:val="center"/>
              <w:rPr>
                <w:sz w:val="16"/>
                <w:szCs w:val="16"/>
              </w:rPr>
            </w:pPr>
            <w:r w:rsidRPr="00814F7F">
              <w:rPr>
                <w:sz w:val="16"/>
                <w:szCs w:val="16"/>
              </w:rPr>
              <w:t>-44 964,16</w:t>
            </w:r>
          </w:p>
        </w:tc>
      </w:tr>
      <w:tr w:rsidR="00814F7F" w:rsidRPr="00814F7F" w14:paraId="5B9E475D" w14:textId="77777777" w:rsidTr="00814F7F">
        <w:trPr>
          <w:trHeight w:val="300"/>
          <w:jc w:val="center"/>
        </w:trPr>
        <w:tc>
          <w:tcPr>
            <w:tcW w:w="620" w:type="dxa"/>
            <w:tcBorders>
              <w:top w:val="nil"/>
              <w:left w:val="single" w:sz="8" w:space="0" w:color="auto"/>
              <w:bottom w:val="single" w:sz="4" w:space="0" w:color="auto"/>
              <w:right w:val="single" w:sz="4" w:space="0" w:color="auto"/>
            </w:tcBorders>
            <w:shd w:val="clear" w:color="auto" w:fill="auto"/>
            <w:vAlign w:val="center"/>
            <w:hideMark/>
          </w:tcPr>
          <w:p w14:paraId="7DADDED1" w14:textId="77777777" w:rsidR="00814F7F" w:rsidRPr="00814F7F" w:rsidRDefault="00814F7F" w:rsidP="00814F7F">
            <w:pPr>
              <w:jc w:val="center"/>
              <w:rPr>
                <w:sz w:val="16"/>
                <w:szCs w:val="16"/>
              </w:rPr>
            </w:pPr>
            <w:r w:rsidRPr="00814F7F">
              <w:rPr>
                <w:sz w:val="16"/>
                <w:szCs w:val="16"/>
              </w:rPr>
              <w:t>6.3</w:t>
            </w:r>
          </w:p>
        </w:tc>
        <w:tc>
          <w:tcPr>
            <w:tcW w:w="5020" w:type="dxa"/>
            <w:tcBorders>
              <w:top w:val="nil"/>
              <w:left w:val="nil"/>
              <w:bottom w:val="single" w:sz="4" w:space="0" w:color="auto"/>
              <w:right w:val="single" w:sz="4" w:space="0" w:color="auto"/>
            </w:tcBorders>
            <w:shd w:val="clear" w:color="auto" w:fill="auto"/>
            <w:vAlign w:val="center"/>
            <w:hideMark/>
          </w:tcPr>
          <w:p w14:paraId="1249F5F5" w14:textId="77777777" w:rsidR="00814F7F" w:rsidRPr="00814F7F" w:rsidRDefault="00814F7F" w:rsidP="00814F7F">
            <w:pPr>
              <w:rPr>
                <w:sz w:val="16"/>
                <w:szCs w:val="16"/>
              </w:rPr>
            </w:pPr>
            <w:r w:rsidRPr="00814F7F">
              <w:rPr>
                <w:sz w:val="16"/>
                <w:szCs w:val="16"/>
              </w:rPr>
              <w:t>- на производство теплоносителя</w:t>
            </w:r>
          </w:p>
        </w:tc>
        <w:tc>
          <w:tcPr>
            <w:tcW w:w="1100" w:type="dxa"/>
            <w:tcBorders>
              <w:top w:val="nil"/>
              <w:left w:val="nil"/>
              <w:bottom w:val="single" w:sz="4" w:space="0" w:color="auto"/>
              <w:right w:val="single" w:sz="4" w:space="0" w:color="auto"/>
            </w:tcBorders>
            <w:shd w:val="clear" w:color="auto" w:fill="auto"/>
            <w:vAlign w:val="center"/>
            <w:hideMark/>
          </w:tcPr>
          <w:p w14:paraId="3A6D7F90" w14:textId="77777777" w:rsidR="00814F7F" w:rsidRPr="00814F7F" w:rsidRDefault="00814F7F" w:rsidP="00814F7F">
            <w:pPr>
              <w:jc w:val="center"/>
              <w:rPr>
                <w:sz w:val="16"/>
                <w:szCs w:val="16"/>
              </w:rPr>
            </w:pPr>
            <w:r w:rsidRPr="00814F7F">
              <w:rPr>
                <w:sz w:val="16"/>
                <w:szCs w:val="16"/>
              </w:rPr>
              <w:t>тыс.руб.</w:t>
            </w:r>
          </w:p>
        </w:tc>
        <w:tc>
          <w:tcPr>
            <w:tcW w:w="1580" w:type="dxa"/>
            <w:tcBorders>
              <w:top w:val="nil"/>
              <w:left w:val="nil"/>
              <w:bottom w:val="single" w:sz="4" w:space="0" w:color="auto"/>
              <w:right w:val="single" w:sz="4" w:space="0" w:color="auto"/>
            </w:tcBorders>
            <w:shd w:val="clear" w:color="auto" w:fill="auto"/>
            <w:vAlign w:val="center"/>
            <w:hideMark/>
          </w:tcPr>
          <w:p w14:paraId="15C37CB3"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nil"/>
              <w:bottom w:val="single" w:sz="4" w:space="0" w:color="auto"/>
              <w:right w:val="single" w:sz="4" w:space="0" w:color="auto"/>
            </w:tcBorders>
            <w:shd w:val="clear" w:color="auto" w:fill="auto"/>
            <w:vAlign w:val="center"/>
            <w:hideMark/>
          </w:tcPr>
          <w:p w14:paraId="07939A26"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nil"/>
              <w:bottom w:val="single" w:sz="4" w:space="0" w:color="auto"/>
              <w:right w:val="single" w:sz="4" w:space="0" w:color="auto"/>
            </w:tcBorders>
            <w:shd w:val="clear" w:color="auto" w:fill="auto"/>
            <w:vAlign w:val="center"/>
            <w:hideMark/>
          </w:tcPr>
          <w:p w14:paraId="448D6358"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nil"/>
              <w:bottom w:val="single" w:sz="4" w:space="0" w:color="auto"/>
              <w:right w:val="single" w:sz="4" w:space="0" w:color="auto"/>
            </w:tcBorders>
            <w:shd w:val="clear" w:color="auto" w:fill="auto"/>
            <w:vAlign w:val="center"/>
            <w:hideMark/>
          </w:tcPr>
          <w:p w14:paraId="7F290201"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nil"/>
              <w:bottom w:val="single" w:sz="4" w:space="0" w:color="auto"/>
              <w:right w:val="single" w:sz="4" w:space="0" w:color="auto"/>
            </w:tcBorders>
            <w:shd w:val="clear" w:color="auto" w:fill="auto"/>
            <w:vAlign w:val="center"/>
            <w:hideMark/>
          </w:tcPr>
          <w:p w14:paraId="633ED4CD"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nil"/>
              <w:bottom w:val="single" w:sz="4" w:space="0" w:color="auto"/>
              <w:right w:val="single" w:sz="4" w:space="0" w:color="auto"/>
            </w:tcBorders>
            <w:shd w:val="clear" w:color="auto" w:fill="auto"/>
            <w:vAlign w:val="center"/>
            <w:hideMark/>
          </w:tcPr>
          <w:p w14:paraId="7C76A0CC" w14:textId="77777777" w:rsidR="00814F7F" w:rsidRPr="00814F7F" w:rsidRDefault="00814F7F" w:rsidP="00814F7F">
            <w:pPr>
              <w:jc w:val="center"/>
              <w:rPr>
                <w:sz w:val="16"/>
                <w:szCs w:val="16"/>
              </w:rPr>
            </w:pPr>
            <w:r w:rsidRPr="00814F7F">
              <w:rPr>
                <w:sz w:val="16"/>
                <w:szCs w:val="16"/>
              </w:rPr>
              <w:t> </w:t>
            </w:r>
          </w:p>
        </w:tc>
        <w:tc>
          <w:tcPr>
            <w:tcW w:w="1460" w:type="dxa"/>
            <w:tcBorders>
              <w:top w:val="nil"/>
              <w:left w:val="nil"/>
              <w:bottom w:val="single" w:sz="4" w:space="0" w:color="auto"/>
              <w:right w:val="single" w:sz="4" w:space="0" w:color="auto"/>
            </w:tcBorders>
            <w:shd w:val="clear" w:color="auto" w:fill="auto"/>
            <w:vAlign w:val="center"/>
            <w:hideMark/>
          </w:tcPr>
          <w:p w14:paraId="6E03BAA0" w14:textId="77777777" w:rsidR="00814F7F" w:rsidRPr="00814F7F" w:rsidRDefault="00814F7F" w:rsidP="00814F7F">
            <w:pPr>
              <w:rPr>
                <w:sz w:val="16"/>
                <w:szCs w:val="16"/>
              </w:rPr>
            </w:pPr>
            <w:r w:rsidRPr="00814F7F">
              <w:rPr>
                <w:sz w:val="16"/>
                <w:szCs w:val="16"/>
              </w:rPr>
              <w:t> </w:t>
            </w:r>
          </w:p>
        </w:tc>
        <w:tc>
          <w:tcPr>
            <w:tcW w:w="1840" w:type="dxa"/>
            <w:tcBorders>
              <w:top w:val="nil"/>
              <w:left w:val="nil"/>
              <w:bottom w:val="single" w:sz="4" w:space="0" w:color="auto"/>
              <w:right w:val="single" w:sz="8" w:space="0" w:color="auto"/>
            </w:tcBorders>
            <w:shd w:val="clear" w:color="auto" w:fill="auto"/>
            <w:vAlign w:val="center"/>
            <w:hideMark/>
          </w:tcPr>
          <w:p w14:paraId="201B8A88" w14:textId="77777777" w:rsidR="00814F7F" w:rsidRPr="00814F7F" w:rsidRDefault="00814F7F" w:rsidP="00814F7F">
            <w:pPr>
              <w:jc w:val="center"/>
              <w:rPr>
                <w:sz w:val="16"/>
                <w:szCs w:val="16"/>
              </w:rPr>
            </w:pPr>
            <w:r w:rsidRPr="00814F7F">
              <w:rPr>
                <w:sz w:val="16"/>
                <w:szCs w:val="16"/>
              </w:rPr>
              <w:t> </w:t>
            </w:r>
          </w:p>
        </w:tc>
      </w:tr>
      <w:tr w:rsidR="00814F7F" w:rsidRPr="00814F7F" w14:paraId="7FCB81D8" w14:textId="77777777" w:rsidTr="00814F7F">
        <w:trPr>
          <w:trHeight w:val="315"/>
          <w:jc w:val="center"/>
        </w:trPr>
        <w:tc>
          <w:tcPr>
            <w:tcW w:w="620" w:type="dxa"/>
            <w:tcBorders>
              <w:top w:val="nil"/>
              <w:left w:val="single" w:sz="8" w:space="0" w:color="auto"/>
              <w:bottom w:val="nil"/>
              <w:right w:val="single" w:sz="4" w:space="0" w:color="auto"/>
            </w:tcBorders>
            <w:shd w:val="clear" w:color="auto" w:fill="auto"/>
            <w:vAlign w:val="center"/>
            <w:hideMark/>
          </w:tcPr>
          <w:p w14:paraId="6224B152" w14:textId="77777777" w:rsidR="00814F7F" w:rsidRPr="00814F7F" w:rsidRDefault="00814F7F" w:rsidP="00814F7F">
            <w:pPr>
              <w:jc w:val="center"/>
              <w:rPr>
                <w:sz w:val="16"/>
                <w:szCs w:val="16"/>
              </w:rPr>
            </w:pPr>
            <w:r w:rsidRPr="00814F7F">
              <w:rPr>
                <w:sz w:val="16"/>
                <w:szCs w:val="16"/>
              </w:rPr>
              <w:t>6.4</w:t>
            </w:r>
          </w:p>
        </w:tc>
        <w:tc>
          <w:tcPr>
            <w:tcW w:w="5020" w:type="dxa"/>
            <w:tcBorders>
              <w:top w:val="nil"/>
              <w:left w:val="nil"/>
              <w:bottom w:val="nil"/>
              <w:right w:val="single" w:sz="4" w:space="0" w:color="auto"/>
            </w:tcBorders>
            <w:shd w:val="clear" w:color="auto" w:fill="auto"/>
            <w:vAlign w:val="center"/>
            <w:hideMark/>
          </w:tcPr>
          <w:p w14:paraId="34B37E44" w14:textId="77777777" w:rsidR="00814F7F" w:rsidRPr="00814F7F" w:rsidRDefault="00814F7F" w:rsidP="00814F7F">
            <w:pPr>
              <w:rPr>
                <w:sz w:val="16"/>
                <w:szCs w:val="16"/>
              </w:rPr>
            </w:pPr>
            <w:r w:rsidRPr="00814F7F">
              <w:rPr>
                <w:sz w:val="16"/>
                <w:szCs w:val="16"/>
              </w:rPr>
              <w:t>- прочая продукция</w:t>
            </w:r>
          </w:p>
        </w:tc>
        <w:tc>
          <w:tcPr>
            <w:tcW w:w="1100" w:type="dxa"/>
            <w:tcBorders>
              <w:top w:val="nil"/>
              <w:left w:val="nil"/>
              <w:bottom w:val="nil"/>
              <w:right w:val="single" w:sz="4" w:space="0" w:color="auto"/>
            </w:tcBorders>
            <w:shd w:val="clear" w:color="auto" w:fill="auto"/>
            <w:vAlign w:val="center"/>
            <w:hideMark/>
          </w:tcPr>
          <w:p w14:paraId="64FFCA9F" w14:textId="77777777" w:rsidR="00814F7F" w:rsidRPr="00814F7F" w:rsidRDefault="00814F7F" w:rsidP="00814F7F">
            <w:pPr>
              <w:jc w:val="center"/>
              <w:rPr>
                <w:sz w:val="16"/>
                <w:szCs w:val="16"/>
              </w:rPr>
            </w:pPr>
            <w:r w:rsidRPr="00814F7F">
              <w:rPr>
                <w:sz w:val="16"/>
                <w:szCs w:val="16"/>
              </w:rPr>
              <w:t>тыс.руб.</w:t>
            </w:r>
          </w:p>
        </w:tc>
        <w:tc>
          <w:tcPr>
            <w:tcW w:w="1580" w:type="dxa"/>
            <w:tcBorders>
              <w:top w:val="nil"/>
              <w:left w:val="nil"/>
              <w:bottom w:val="nil"/>
              <w:right w:val="single" w:sz="4" w:space="0" w:color="auto"/>
            </w:tcBorders>
            <w:shd w:val="clear" w:color="auto" w:fill="auto"/>
            <w:vAlign w:val="center"/>
            <w:hideMark/>
          </w:tcPr>
          <w:p w14:paraId="440D2062"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nil"/>
              <w:bottom w:val="nil"/>
              <w:right w:val="single" w:sz="4" w:space="0" w:color="auto"/>
            </w:tcBorders>
            <w:shd w:val="clear" w:color="auto" w:fill="auto"/>
            <w:vAlign w:val="center"/>
            <w:hideMark/>
          </w:tcPr>
          <w:p w14:paraId="46A03BA6"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nil"/>
              <w:bottom w:val="nil"/>
              <w:right w:val="single" w:sz="4" w:space="0" w:color="auto"/>
            </w:tcBorders>
            <w:shd w:val="clear" w:color="auto" w:fill="auto"/>
            <w:vAlign w:val="center"/>
            <w:hideMark/>
          </w:tcPr>
          <w:p w14:paraId="0C1D264D"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nil"/>
              <w:bottom w:val="nil"/>
              <w:right w:val="single" w:sz="4" w:space="0" w:color="auto"/>
            </w:tcBorders>
            <w:shd w:val="clear" w:color="auto" w:fill="auto"/>
            <w:vAlign w:val="center"/>
            <w:hideMark/>
          </w:tcPr>
          <w:p w14:paraId="55530707"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nil"/>
              <w:bottom w:val="nil"/>
              <w:right w:val="single" w:sz="4" w:space="0" w:color="auto"/>
            </w:tcBorders>
            <w:shd w:val="clear" w:color="auto" w:fill="auto"/>
            <w:vAlign w:val="center"/>
            <w:hideMark/>
          </w:tcPr>
          <w:p w14:paraId="6D417414"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nil"/>
              <w:bottom w:val="nil"/>
              <w:right w:val="single" w:sz="4" w:space="0" w:color="auto"/>
            </w:tcBorders>
            <w:shd w:val="clear" w:color="auto" w:fill="auto"/>
            <w:vAlign w:val="center"/>
            <w:hideMark/>
          </w:tcPr>
          <w:p w14:paraId="030F099F" w14:textId="77777777" w:rsidR="00814F7F" w:rsidRPr="00814F7F" w:rsidRDefault="00814F7F" w:rsidP="00814F7F">
            <w:pPr>
              <w:jc w:val="center"/>
              <w:rPr>
                <w:sz w:val="16"/>
                <w:szCs w:val="16"/>
              </w:rPr>
            </w:pPr>
            <w:r w:rsidRPr="00814F7F">
              <w:rPr>
                <w:sz w:val="16"/>
                <w:szCs w:val="16"/>
              </w:rPr>
              <w:t> </w:t>
            </w:r>
          </w:p>
        </w:tc>
        <w:tc>
          <w:tcPr>
            <w:tcW w:w="1460" w:type="dxa"/>
            <w:tcBorders>
              <w:top w:val="nil"/>
              <w:left w:val="nil"/>
              <w:bottom w:val="nil"/>
              <w:right w:val="single" w:sz="4" w:space="0" w:color="auto"/>
            </w:tcBorders>
            <w:shd w:val="clear" w:color="auto" w:fill="auto"/>
            <w:vAlign w:val="center"/>
            <w:hideMark/>
          </w:tcPr>
          <w:p w14:paraId="72F0D108" w14:textId="77777777" w:rsidR="00814F7F" w:rsidRPr="00814F7F" w:rsidRDefault="00814F7F" w:rsidP="00814F7F">
            <w:pPr>
              <w:rPr>
                <w:sz w:val="16"/>
                <w:szCs w:val="16"/>
              </w:rPr>
            </w:pPr>
            <w:r w:rsidRPr="00814F7F">
              <w:rPr>
                <w:sz w:val="16"/>
                <w:szCs w:val="16"/>
              </w:rPr>
              <w:t> </w:t>
            </w:r>
          </w:p>
        </w:tc>
        <w:tc>
          <w:tcPr>
            <w:tcW w:w="1840" w:type="dxa"/>
            <w:tcBorders>
              <w:top w:val="nil"/>
              <w:left w:val="nil"/>
              <w:bottom w:val="nil"/>
              <w:right w:val="single" w:sz="8" w:space="0" w:color="auto"/>
            </w:tcBorders>
            <w:shd w:val="clear" w:color="auto" w:fill="auto"/>
            <w:vAlign w:val="center"/>
            <w:hideMark/>
          </w:tcPr>
          <w:p w14:paraId="1B90098F" w14:textId="77777777" w:rsidR="00814F7F" w:rsidRPr="00814F7F" w:rsidRDefault="00814F7F" w:rsidP="00814F7F">
            <w:pPr>
              <w:jc w:val="center"/>
              <w:rPr>
                <w:sz w:val="16"/>
                <w:szCs w:val="16"/>
              </w:rPr>
            </w:pPr>
            <w:r w:rsidRPr="00814F7F">
              <w:rPr>
                <w:sz w:val="16"/>
                <w:szCs w:val="16"/>
              </w:rPr>
              <w:t> </w:t>
            </w:r>
          </w:p>
        </w:tc>
      </w:tr>
      <w:tr w:rsidR="00814F7F" w:rsidRPr="00814F7F" w14:paraId="00B9D39E" w14:textId="77777777" w:rsidTr="00814F7F">
        <w:trPr>
          <w:trHeight w:val="495"/>
          <w:jc w:val="center"/>
        </w:trPr>
        <w:tc>
          <w:tcPr>
            <w:tcW w:w="62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3D4145F0" w14:textId="77777777" w:rsidR="00814F7F" w:rsidRPr="00814F7F" w:rsidRDefault="00814F7F" w:rsidP="00814F7F">
            <w:pPr>
              <w:jc w:val="center"/>
              <w:rPr>
                <w:b/>
                <w:bCs/>
                <w:sz w:val="16"/>
                <w:szCs w:val="16"/>
              </w:rPr>
            </w:pPr>
            <w:r w:rsidRPr="00814F7F">
              <w:rPr>
                <w:b/>
                <w:bCs/>
                <w:sz w:val="16"/>
                <w:szCs w:val="16"/>
              </w:rPr>
              <w:t>IХ.I</w:t>
            </w:r>
          </w:p>
        </w:tc>
        <w:tc>
          <w:tcPr>
            <w:tcW w:w="5020" w:type="dxa"/>
            <w:tcBorders>
              <w:top w:val="single" w:sz="8" w:space="0" w:color="auto"/>
              <w:left w:val="nil"/>
              <w:bottom w:val="single" w:sz="8" w:space="0" w:color="auto"/>
              <w:right w:val="single" w:sz="4" w:space="0" w:color="auto"/>
            </w:tcBorders>
            <w:shd w:val="clear" w:color="auto" w:fill="auto"/>
            <w:vAlign w:val="center"/>
            <w:hideMark/>
          </w:tcPr>
          <w:p w14:paraId="0C24D571" w14:textId="77777777" w:rsidR="00814F7F" w:rsidRPr="00814F7F" w:rsidRDefault="00814F7F" w:rsidP="00814F7F">
            <w:pPr>
              <w:rPr>
                <w:b/>
                <w:bCs/>
                <w:sz w:val="16"/>
                <w:szCs w:val="16"/>
              </w:rPr>
            </w:pPr>
            <w:r w:rsidRPr="00814F7F">
              <w:rPr>
                <w:b/>
                <w:bCs/>
                <w:sz w:val="16"/>
                <w:szCs w:val="16"/>
              </w:rPr>
              <w:t>Необходимая валовая выручка на потребительский рынок</w:t>
            </w:r>
          </w:p>
        </w:tc>
        <w:tc>
          <w:tcPr>
            <w:tcW w:w="1100" w:type="dxa"/>
            <w:tcBorders>
              <w:top w:val="single" w:sz="8" w:space="0" w:color="auto"/>
              <w:left w:val="nil"/>
              <w:bottom w:val="single" w:sz="8" w:space="0" w:color="auto"/>
              <w:right w:val="single" w:sz="4" w:space="0" w:color="auto"/>
            </w:tcBorders>
            <w:shd w:val="clear" w:color="auto" w:fill="auto"/>
            <w:vAlign w:val="center"/>
            <w:hideMark/>
          </w:tcPr>
          <w:p w14:paraId="7C1D0DF0" w14:textId="77777777" w:rsidR="00814F7F" w:rsidRPr="00814F7F" w:rsidRDefault="00814F7F" w:rsidP="00814F7F">
            <w:pPr>
              <w:jc w:val="center"/>
              <w:rPr>
                <w:sz w:val="16"/>
                <w:szCs w:val="16"/>
              </w:rPr>
            </w:pPr>
            <w:r w:rsidRPr="00814F7F">
              <w:rPr>
                <w:sz w:val="16"/>
                <w:szCs w:val="16"/>
              </w:rPr>
              <w:t>тыс.руб.</w:t>
            </w:r>
          </w:p>
        </w:tc>
        <w:tc>
          <w:tcPr>
            <w:tcW w:w="1580" w:type="dxa"/>
            <w:tcBorders>
              <w:top w:val="single" w:sz="8" w:space="0" w:color="auto"/>
              <w:left w:val="nil"/>
              <w:bottom w:val="single" w:sz="8" w:space="0" w:color="auto"/>
              <w:right w:val="single" w:sz="4" w:space="0" w:color="auto"/>
            </w:tcBorders>
            <w:shd w:val="clear" w:color="auto" w:fill="auto"/>
            <w:vAlign w:val="center"/>
            <w:hideMark/>
          </w:tcPr>
          <w:p w14:paraId="01ACB1BE" w14:textId="77777777" w:rsidR="00814F7F" w:rsidRPr="00814F7F" w:rsidRDefault="00814F7F" w:rsidP="00814F7F">
            <w:pPr>
              <w:jc w:val="center"/>
              <w:rPr>
                <w:b/>
                <w:bCs/>
                <w:sz w:val="16"/>
                <w:szCs w:val="16"/>
              </w:rPr>
            </w:pPr>
            <w:r w:rsidRPr="00814F7F">
              <w:rPr>
                <w:b/>
                <w:bCs/>
                <w:sz w:val="16"/>
                <w:szCs w:val="16"/>
              </w:rPr>
              <w:t>20 046</w:t>
            </w:r>
          </w:p>
        </w:tc>
        <w:tc>
          <w:tcPr>
            <w:tcW w:w="1580" w:type="dxa"/>
            <w:tcBorders>
              <w:top w:val="single" w:sz="8" w:space="0" w:color="auto"/>
              <w:left w:val="nil"/>
              <w:bottom w:val="single" w:sz="8" w:space="0" w:color="auto"/>
              <w:right w:val="single" w:sz="4" w:space="0" w:color="auto"/>
            </w:tcBorders>
            <w:shd w:val="clear" w:color="auto" w:fill="auto"/>
            <w:vAlign w:val="center"/>
            <w:hideMark/>
          </w:tcPr>
          <w:p w14:paraId="592B7BBF" w14:textId="77777777" w:rsidR="00814F7F" w:rsidRPr="00814F7F" w:rsidRDefault="00814F7F" w:rsidP="00814F7F">
            <w:pPr>
              <w:jc w:val="center"/>
              <w:rPr>
                <w:b/>
                <w:bCs/>
                <w:sz w:val="16"/>
                <w:szCs w:val="16"/>
              </w:rPr>
            </w:pPr>
            <w:r w:rsidRPr="00814F7F">
              <w:rPr>
                <w:b/>
                <w:bCs/>
                <w:sz w:val="16"/>
                <w:szCs w:val="16"/>
              </w:rPr>
              <w:t>152 572,31</w:t>
            </w:r>
          </w:p>
        </w:tc>
        <w:tc>
          <w:tcPr>
            <w:tcW w:w="1580" w:type="dxa"/>
            <w:tcBorders>
              <w:top w:val="single" w:sz="8" w:space="0" w:color="auto"/>
              <w:left w:val="nil"/>
              <w:bottom w:val="single" w:sz="8" w:space="0" w:color="auto"/>
              <w:right w:val="single" w:sz="4" w:space="0" w:color="auto"/>
            </w:tcBorders>
            <w:shd w:val="clear" w:color="auto" w:fill="auto"/>
            <w:vAlign w:val="center"/>
            <w:hideMark/>
          </w:tcPr>
          <w:p w14:paraId="7437314B" w14:textId="77777777" w:rsidR="00814F7F" w:rsidRPr="00814F7F" w:rsidRDefault="00814F7F" w:rsidP="00814F7F">
            <w:pPr>
              <w:jc w:val="center"/>
              <w:rPr>
                <w:b/>
                <w:bCs/>
                <w:sz w:val="16"/>
                <w:szCs w:val="16"/>
              </w:rPr>
            </w:pPr>
            <w:r w:rsidRPr="00814F7F">
              <w:rPr>
                <w:b/>
                <w:bCs/>
                <w:sz w:val="16"/>
                <w:szCs w:val="16"/>
              </w:rPr>
              <w:t> </w:t>
            </w:r>
          </w:p>
        </w:tc>
        <w:tc>
          <w:tcPr>
            <w:tcW w:w="1580" w:type="dxa"/>
            <w:tcBorders>
              <w:top w:val="single" w:sz="8" w:space="0" w:color="auto"/>
              <w:left w:val="nil"/>
              <w:bottom w:val="single" w:sz="8" w:space="0" w:color="auto"/>
              <w:right w:val="single" w:sz="4" w:space="0" w:color="auto"/>
            </w:tcBorders>
            <w:shd w:val="clear" w:color="auto" w:fill="auto"/>
            <w:vAlign w:val="center"/>
            <w:hideMark/>
          </w:tcPr>
          <w:p w14:paraId="046AF21A" w14:textId="77777777" w:rsidR="00814F7F" w:rsidRPr="00814F7F" w:rsidRDefault="00814F7F" w:rsidP="00814F7F">
            <w:pPr>
              <w:jc w:val="center"/>
              <w:rPr>
                <w:b/>
                <w:bCs/>
                <w:sz w:val="16"/>
                <w:szCs w:val="16"/>
              </w:rPr>
            </w:pPr>
            <w:r w:rsidRPr="00814F7F">
              <w:rPr>
                <w:b/>
                <w:bCs/>
                <w:sz w:val="16"/>
                <w:szCs w:val="16"/>
              </w:rPr>
              <w:t> </w:t>
            </w:r>
          </w:p>
        </w:tc>
        <w:tc>
          <w:tcPr>
            <w:tcW w:w="1580" w:type="dxa"/>
            <w:tcBorders>
              <w:top w:val="single" w:sz="8" w:space="0" w:color="auto"/>
              <w:left w:val="nil"/>
              <w:bottom w:val="single" w:sz="8" w:space="0" w:color="auto"/>
              <w:right w:val="single" w:sz="4" w:space="0" w:color="auto"/>
            </w:tcBorders>
            <w:shd w:val="clear" w:color="auto" w:fill="auto"/>
            <w:vAlign w:val="center"/>
            <w:hideMark/>
          </w:tcPr>
          <w:p w14:paraId="15D679A2" w14:textId="77777777" w:rsidR="00814F7F" w:rsidRPr="00814F7F" w:rsidRDefault="00814F7F" w:rsidP="00814F7F">
            <w:pPr>
              <w:jc w:val="center"/>
              <w:rPr>
                <w:b/>
                <w:bCs/>
                <w:sz w:val="16"/>
                <w:szCs w:val="16"/>
              </w:rPr>
            </w:pPr>
            <w:r w:rsidRPr="00814F7F">
              <w:rPr>
                <w:b/>
                <w:bCs/>
                <w:sz w:val="16"/>
                <w:szCs w:val="16"/>
              </w:rPr>
              <w:t> </w:t>
            </w:r>
          </w:p>
        </w:tc>
        <w:tc>
          <w:tcPr>
            <w:tcW w:w="1580" w:type="dxa"/>
            <w:tcBorders>
              <w:top w:val="single" w:sz="8" w:space="0" w:color="auto"/>
              <w:left w:val="nil"/>
              <w:bottom w:val="single" w:sz="8" w:space="0" w:color="auto"/>
              <w:right w:val="single" w:sz="4" w:space="0" w:color="auto"/>
            </w:tcBorders>
            <w:shd w:val="clear" w:color="auto" w:fill="auto"/>
            <w:vAlign w:val="center"/>
            <w:hideMark/>
          </w:tcPr>
          <w:p w14:paraId="6004F971" w14:textId="77777777" w:rsidR="00814F7F" w:rsidRPr="00814F7F" w:rsidRDefault="00814F7F" w:rsidP="00814F7F">
            <w:pPr>
              <w:jc w:val="center"/>
              <w:rPr>
                <w:b/>
                <w:bCs/>
                <w:sz w:val="16"/>
                <w:szCs w:val="16"/>
              </w:rPr>
            </w:pPr>
            <w:r w:rsidRPr="00814F7F">
              <w:rPr>
                <w:b/>
                <w:bCs/>
                <w:sz w:val="16"/>
                <w:szCs w:val="16"/>
              </w:rPr>
              <w:t> </w:t>
            </w:r>
          </w:p>
        </w:tc>
        <w:tc>
          <w:tcPr>
            <w:tcW w:w="1460" w:type="dxa"/>
            <w:tcBorders>
              <w:top w:val="single" w:sz="8" w:space="0" w:color="auto"/>
              <w:left w:val="nil"/>
              <w:bottom w:val="single" w:sz="8" w:space="0" w:color="auto"/>
              <w:right w:val="single" w:sz="4" w:space="0" w:color="auto"/>
            </w:tcBorders>
            <w:shd w:val="clear" w:color="auto" w:fill="auto"/>
            <w:vAlign w:val="center"/>
            <w:hideMark/>
          </w:tcPr>
          <w:p w14:paraId="39E249BB" w14:textId="77777777" w:rsidR="00814F7F" w:rsidRPr="00814F7F" w:rsidRDefault="00814F7F" w:rsidP="00814F7F">
            <w:pPr>
              <w:jc w:val="center"/>
              <w:rPr>
                <w:b/>
                <w:bCs/>
                <w:sz w:val="16"/>
                <w:szCs w:val="16"/>
              </w:rPr>
            </w:pPr>
            <w:r w:rsidRPr="00814F7F">
              <w:rPr>
                <w:b/>
                <w:bCs/>
                <w:sz w:val="16"/>
                <w:szCs w:val="16"/>
              </w:rPr>
              <w:t> </w:t>
            </w:r>
          </w:p>
        </w:tc>
        <w:tc>
          <w:tcPr>
            <w:tcW w:w="1840" w:type="dxa"/>
            <w:tcBorders>
              <w:top w:val="single" w:sz="8" w:space="0" w:color="auto"/>
              <w:left w:val="nil"/>
              <w:bottom w:val="single" w:sz="8" w:space="0" w:color="auto"/>
              <w:right w:val="single" w:sz="8" w:space="0" w:color="auto"/>
            </w:tcBorders>
            <w:shd w:val="clear" w:color="auto" w:fill="auto"/>
            <w:vAlign w:val="center"/>
            <w:hideMark/>
          </w:tcPr>
          <w:p w14:paraId="39335111" w14:textId="77777777" w:rsidR="00814F7F" w:rsidRPr="00814F7F" w:rsidRDefault="00814F7F" w:rsidP="00814F7F">
            <w:pPr>
              <w:jc w:val="center"/>
              <w:rPr>
                <w:sz w:val="16"/>
                <w:szCs w:val="16"/>
              </w:rPr>
            </w:pPr>
            <w:r w:rsidRPr="00814F7F">
              <w:rPr>
                <w:sz w:val="16"/>
                <w:szCs w:val="16"/>
              </w:rPr>
              <w:t> </w:t>
            </w:r>
          </w:p>
        </w:tc>
      </w:tr>
      <w:tr w:rsidR="00814F7F" w:rsidRPr="00814F7F" w14:paraId="7C30397F" w14:textId="77777777" w:rsidTr="00814F7F">
        <w:trPr>
          <w:trHeight w:val="300"/>
          <w:jc w:val="center"/>
        </w:trPr>
        <w:tc>
          <w:tcPr>
            <w:tcW w:w="620" w:type="dxa"/>
            <w:tcBorders>
              <w:top w:val="nil"/>
              <w:left w:val="single" w:sz="8" w:space="0" w:color="auto"/>
              <w:bottom w:val="single" w:sz="4" w:space="0" w:color="auto"/>
              <w:right w:val="single" w:sz="4" w:space="0" w:color="auto"/>
            </w:tcBorders>
            <w:shd w:val="clear" w:color="auto" w:fill="auto"/>
            <w:vAlign w:val="center"/>
            <w:hideMark/>
          </w:tcPr>
          <w:p w14:paraId="73F81116" w14:textId="77777777" w:rsidR="00814F7F" w:rsidRPr="00814F7F" w:rsidRDefault="00814F7F" w:rsidP="00814F7F">
            <w:pPr>
              <w:jc w:val="center"/>
              <w:rPr>
                <w:b/>
                <w:bCs/>
                <w:sz w:val="16"/>
                <w:szCs w:val="16"/>
              </w:rPr>
            </w:pPr>
            <w:r w:rsidRPr="00814F7F">
              <w:rPr>
                <w:b/>
                <w:bCs/>
                <w:sz w:val="16"/>
                <w:szCs w:val="16"/>
              </w:rPr>
              <w:t>Х</w:t>
            </w:r>
          </w:p>
        </w:tc>
        <w:tc>
          <w:tcPr>
            <w:tcW w:w="5020" w:type="dxa"/>
            <w:tcBorders>
              <w:top w:val="nil"/>
              <w:left w:val="nil"/>
              <w:bottom w:val="single" w:sz="4" w:space="0" w:color="auto"/>
              <w:right w:val="single" w:sz="4" w:space="0" w:color="auto"/>
            </w:tcBorders>
            <w:shd w:val="clear" w:color="auto" w:fill="auto"/>
            <w:vAlign w:val="center"/>
            <w:hideMark/>
          </w:tcPr>
          <w:p w14:paraId="0EB47E25" w14:textId="77777777" w:rsidR="00814F7F" w:rsidRPr="00814F7F" w:rsidRDefault="00814F7F" w:rsidP="00814F7F">
            <w:pPr>
              <w:rPr>
                <w:sz w:val="16"/>
                <w:szCs w:val="16"/>
              </w:rPr>
            </w:pPr>
            <w:r w:rsidRPr="00814F7F">
              <w:rPr>
                <w:sz w:val="16"/>
                <w:szCs w:val="16"/>
              </w:rPr>
              <w:t>Полезный отпуск на потребительский рынок</w:t>
            </w:r>
          </w:p>
        </w:tc>
        <w:tc>
          <w:tcPr>
            <w:tcW w:w="1100" w:type="dxa"/>
            <w:tcBorders>
              <w:top w:val="nil"/>
              <w:left w:val="nil"/>
              <w:bottom w:val="single" w:sz="4" w:space="0" w:color="auto"/>
              <w:right w:val="single" w:sz="4" w:space="0" w:color="auto"/>
            </w:tcBorders>
            <w:shd w:val="clear" w:color="auto" w:fill="auto"/>
            <w:vAlign w:val="center"/>
            <w:hideMark/>
          </w:tcPr>
          <w:p w14:paraId="3D5807EA" w14:textId="77777777" w:rsidR="00814F7F" w:rsidRPr="00814F7F" w:rsidRDefault="00814F7F" w:rsidP="00814F7F">
            <w:pPr>
              <w:jc w:val="center"/>
              <w:rPr>
                <w:sz w:val="16"/>
                <w:szCs w:val="16"/>
              </w:rPr>
            </w:pPr>
            <w:proofErr w:type="gramStart"/>
            <w:r w:rsidRPr="00814F7F">
              <w:rPr>
                <w:sz w:val="16"/>
                <w:szCs w:val="16"/>
              </w:rPr>
              <w:t>тыс.Гкал</w:t>
            </w:r>
            <w:proofErr w:type="gramEnd"/>
            <w:r w:rsidRPr="00814F7F">
              <w:rPr>
                <w:sz w:val="16"/>
                <w:szCs w:val="16"/>
              </w:rPr>
              <w:t>.</w:t>
            </w:r>
          </w:p>
        </w:tc>
        <w:tc>
          <w:tcPr>
            <w:tcW w:w="1580" w:type="dxa"/>
            <w:tcBorders>
              <w:top w:val="nil"/>
              <w:left w:val="nil"/>
              <w:bottom w:val="single" w:sz="4" w:space="0" w:color="auto"/>
              <w:right w:val="single" w:sz="4" w:space="0" w:color="auto"/>
            </w:tcBorders>
            <w:shd w:val="clear" w:color="auto" w:fill="auto"/>
            <w:vAlign w:val="center"/>
            <w:hideMark/>
          </w:tcPr>
          <w:p w14:paraId="753477DE" w14:textId="77777777" w:rsidR="00814F7F" w:rsidRPr="00814F7F" w:rsidRDefault="00814F7F" w:rsidP="00814F7F">
            <w:pPr>
              <w:jc w:val="center"/>
              <w:rPr>
                <w:sz w:val="16"/>
                <w:szCs w:val="16"/>
              </w:rPr>
            </w:pPr>
            <w:r w:rsidRPr="00814F7F">
              <w:rPr>
                <w:sz w:val="16"/>
                <w:szCs w:val="16"/>
              </w:rPr>
              <w:t>7,22</w:t>
            </w:r>
          </w:p>
        </w:tc>
        <w:tc>
          <w:tcPr>
            <w:tcW w:w="1580" w:type="dxa"/>
            <w:tcBorders>
              <w:top w:val="nil"/>
              <w:left w:val="nil"/>
              <w:bottom w:val="single" w:sz="4" w:space="0" w:color="auto"/>
              <w:right w:val="single" w:sz="4" w:space="0" w:color="auto"/>
            </w:tcBorders>
            <w:shd w:val="clear" w:color="auto" w:fill="auto"/>
            <w:vAlign w:val="center"/>
            <w:hideMark/>
          </w:tcPr>
          <w:p w14:paraId="78E77402" w14:textId="77777777" w:rsidR="00814F7F" w:rsidRPr="00814F7F" w:rsidRDefault="00814F7F" w:rsidP="00814F7F">
            <w:pPr>
              <w:jc w:val="center"/>
              <w:rPr>
                <w:sz w:val="16"/>
                <w:szCs w:val="16"/>
              </w:rPr>
            </w:pPr>
            <w:r w:rsidRPr="00814F7F">
              <w:rPr>
                <w:sz w:val="16"/>
                <w:szCs w:val="16"/>
              </w:rPr>
              <w:t>69,41</w:t>
            </w:r>
          </w:p>
        </w:tc>
        <w:tc>
          <w:tcPr>
            <w:tcW w:w="1580" w:type="dxa"/>
            <w:tcBorders>
              <w:top w:val="nil"/>
              <w:left w:val="nil"/>
              <w:bottom w:val="single" w:sz="4" w:space="0" w:color="auto"/>
              <w:right w:val="single" w:sz="4" w:space="0" w:color="auto"/>
            </w:tcBorders>
            <w:shd w:val="clear" w:color="auto" w:fill="auto"/>
            <w:vAlign w:val="center"/>
            <w:hideMark/>
          </w:tcPr>
          <w:p w14:paraId="625A7460"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nil"/>
              <w:bottom w:val="single" w:sz="4" w:space="0" w:color="auto"/>
              <w:right w:val="single" w:sz="4" w:space="0" w:color="auto"/>
            </w:tcBorders>
            <w:shd w:val="clear" w:color="auto" w:fill="auto"/>
            <w:vAlign w:val="center"/>
            <w:hideMark/>
          </w:tcPr>
          <w:p w14:paraId="432F6642" w14:textId="77777777" w:rsidR="00814F7F" w:rsidRPr="00814F7F" w:rsidRDefault="00814F7F" w:rsidP="00814F7F">
            <w:pPr>
              <w:jc w:val="center"/>
              <w:rPr>
                <w:sz w:val="16"/>
                <w:szCs w:val="16"/>
              </w:rPr>
            </w:pPr>
            <w:r w:rsidRPr="00814F7F">
              <w:rPr>
                <w:sz w:val="16"/>
                <w:szCs w:val="16"/>
              </w:rPr>
              <w:t>0,00</w:t>
            </w:r>
          </w:p>
        </w:tc>
        <w:tc>
          <w:tcPr>
            <w:tcW w:w="1580" w:type="dxa"/>
            <w:tcBorders>
              <w:top w:val="nil"/>
              <w:left w:val="nil"/>
              <w:bottom w:val="single" w:sz="4" w:space="0" w:color="auto"/>
              <w:right w:val="single" w:sz="4" w:space="0" w:color="auto"/>
            </w:tcBorders>
            <w:shd w:val="clear" w:color="auto" w:fill="auto"/>
            <w:vAlign w:val="center"/>
            <w:hideMark/>
          </w:tcPr>
          <w:p w14:paraId="0C72D496"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nil"/>
              <w:bottom w:val="single" w:sz="4" w:space="0" w:color="auto"/>
              <w:right w:val="single" w:sz="4" w:space="0" w:color="auto"/>
            </w:tcBorders>
            <w:shd w:val="clear" w:color="auto" w:fill="auto"/>
            <w:vAlign w:val="center"/>
            <w:hideMark/>
          </w:tcPr>
          <w:p w14:paraId="2C523378" w14:textId="77777777" w:rsidR="00814F7F" w:rsidRPr="00814F7F" w:rsidRDefault="00814F7F" w:rsidP="00814F7F">
            <w:pPr>
              <w:jc w:val="center"/>
              <w:rPr>
                <w:sz w:val="16"/>
                <w:szCs w:val="16"/>
              </w:rPr>
            </w:pPr>
            <w:r w:rsidRPr="00814F7F">
              <w:rPr>
                <w:sz w:val="16"/>
                <w:szCs w:val="16"/>
              </w:rPr>
              <w:t> </w:t>
            </w:r>
          </w:p>
        </w:tc>
        <w:tc>
          <w:tcPr>
            <w:tcW w:w="1460" w:type="dxa"/>
            <w:tcBorders>
              <w:top w:val="nil"/>
              <w:left w:val="nil"/>
              <w:bottom w:val="single" w:sz="4" w:space="0" w:color="auto"/>
              <w:right w:val="single" w:sz="4" w:space="0" w:color="auto"/>
            </w:tcBorders>
            <w:shd w:val="clear" w:color="auto" w:fill="auto"/>
            <w:vAlign w:val="center"/>
            <w:hideMark/>
          </w:tcPr>
          <w:p w14:paraId="688D462D" w14:textId="77777777" w:rsidR="00814F7F" w:rsidRPr="00814F7F" w:rsidRDefault="00814F7F" w:rsidP="00814F7F">
            <w:pPr>
              <w:jc w:val="center"/>
              <w:rPr>
                <w:sz w:val="16"/>
                <w:szCs w:val="16"/>
              </w:rPr>
            </w:pPr>
            <w:r w:rsidRPr="00814F7F">
              <w:rPr>
                <w:sz w:val="16"/>
                <w:szCs w:val="16"/>
              </w:rPr>
              <w:t>80,06</w:t>
            </w:r>
          </w:p>
        </w:tc>
        <w:tc>
          <w:tcPr>
            <w:tcW w:w="1840" w:type="dxa"/>
            <w:tcBorders>
              <w:top w:val="nil"/>
              <w:left w:val="nil"/>
              <w:bottom w:val="single" w:sz="4" w:space="0" w:color="auto"/>
              <w:right w:val="single" w:sz="8" w:space="0" w:color="auto"/>
            </w:tcBorders>
            <w:shd w:val="clear" w:color="auto" w:fill="auto"/>
            <w:vAlign w:val="center"/>
            <w:hideMark/>
          </w:tcPr>
          <w:p w14:paraId="0ECA2669" w14:textId="77777777" w:rsidR="00814F7F" w:rsidRPr="00814F7F" w:rsidRDefault="00814F7F" w:rsidP="00814F7F">
            <w:pPr>
              <w:jc w:val="center"/>
              <w:rPr>
                <w:sz w:val="16"/>
                <w:szCs w:val="16"/>
              </w:rPr>
            </w:pPr>
            <w:r w:rsidRPr="00814F7F">
              <w:rPr>
                <w:sz w:val="16"/>
                <w:szCs w:val="16"/>
              </w:rPr>
              <w:t> </w:t>
            </w:r>
          </w:p>
        </w:tc>
      </w:tr>
      <w:tr w:rsidR="00814F7F" w:rsidRPr="00814F7F" w14:paraId="614E32DB" w14:textId="77777777" w:rsidTr="00814F7F">
        <w:trPr>
          <w:trHeight w:val="300"/>
          <w:jc w:val="center"/>
        </w:trPr>
        <w:tc>
          <w:tcPr>
            <w:tcW w:w="620" w:type="dxa"/>
            <w:tcBorders>
              <w:top w:val="nil"/>
              <w:left w:val="single" w:sz="8" w:space="0" w:color="auto"/>
              <w:bottom w:val="single" w:sz="4" w:space="0" w:color="auto"/>
              <w:right w:val="single" w:sz="4" w:space="0" w:color="auto"/>
            </w:tcBorders>
            <w:shd w:val="clear" w:color="auto" w:fill="auto"/>
            <w:vAlign w:val="center"/>
            <w:hideMark/>
          </w:tcPr>
          <w:p w14:paraId="611AB58B" w14:textId="77777777" w:rsidR="00814F7F" w:rsidRPr="00814F7F" w:rsidRDefault="00814F7F" w:rsidP="00814F7F">
            <w:pPr>
              <w:jc w:val="center"/>
              <w:rPr>
                <w:b/>
                <w:bCs/>
                <w:sz w:val="16"/>
                <w:szCs w:val="16"/>
              </w:rPr>
            </w:pPr>
            <w:r w:rsidRPr="00814F7F">
              <w:rPr>
                <w:b/>
                <w:bCs/>
                <w:sz w:val="16"/>
                <w:szCs w:val="16"/>
              </w:rPr>
              <w:t> </w:t>
            </w:r>
          </w:p>
        </w:tc>
        <w:tc>
          <w:tcPr>
            <w:tcW w:w="5020" w:type="dxa"/>
            <w:tcBorders>
              <w:top w:val="nil"/>
              <w:left w:val="nil"/>
              <w:bottom w:val="single" w:sz="4" w:space="0" w:color="auto"/>
              <w:right w:val="single" w:sz="4" w:space="0" w:color="auto"/>
            </w:tcBorders>
            <w:shd w:val="clear" w:color="auto" w:fill="auto"/>
            <w:vAlign w:val="center"/>
            <w:hideMark/>
          </w:tcPr>
          <w:p w14:paraId="58B391CD" w14:textId="77777777" w:rsidR="00814F7F" w:rsidRPr="00814F7F" w:rsidRDefault="00814F7F" w:rsidP="00814F7F">
            <w:pPr>
              <w:rPr>
                <w:sz w:val="16"/>
                <w:szCs w:val="16"/>
              </w:rPr>
            </w:pPr>
            <w:r w:rsidRPr="00814F7F">
              <w:rPr>
                <w:sz w:val="16"/>
                <w:szCs w:val="16"/>
              </w:rPr>
              <w:t>с 01.01.</w:t>
            </w:r>
          </w:p>
        </w:tc>
        <w:tc>
          <w:tcPr>
            <w:tcW w:w="1100" w:type="dxa"/>
            <w:tcBorders>
              <w:top w:val="nil"/>
              <w:left w:val="nil"/>
              <w:bottom w:val="single" w:sz="4" w:space="0" w:color="auto"/>
              <w:right w:val="single" w:sz="4" w:space="0" w:color="auto"/>
            </w:tcBorders>
            <w:shd w:val="clear" w:color="auto" w:fill="auto"/>
            <w:vAlign w:val="center"/>
            <w:hideMark/>
          </w:tcPr>
          <w:p w14:paraId="7BED4C6C"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nil"/>
              <w:bottom w:val="single" w:sz="4" w:space="0" w:color="auto"/>
              <w:right w:val="single" w:sz="4" w:space="0" w:color="auto"/>
            </w:tcBorders>
            <w:shd w:val="clear" w:color="auto" w:fill="auto"/>
            <w:vAlign w:val="center"/>
            <w:hideMark/>
          </w:tcPr>
          <w:p w14:paraId="5999BB1A"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nil"/>
              <w:bottom w:val="single" w:sz="4" w:space="0" w:color="auto"/>
              <w:right w:val="single" w:sz="4" w:space="0" w:color="auto"/>
            </w:tcBorders>
            <w:shd w:val="clear" w:color="auto" w:fill="auto"/>
            <w:vAlign w:val="center"/>
            <w:hideMark/>
          </w:tcPr>
          <w:p w14:paraId="79ABB5A0"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nil"/>
              <w:bottom w:val="single" w:sz="4" w:space="0" w:color="auto"/>
              <w:right w:val="single" w:sz="4" w:space="0" w:color="auto"/>
            </w:tcBorders>
            <w:shd w:val="clear" w:color="auto" w:fill="auto"/>
            <w:vAlign w:val="center"/>
            <w:hideMark/>
          </w:tcPr>
          <w:p w14:paraId="4B63AB84"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nil"/>
              <w:bottom w:val="single" w:sz="4" w:space="0" w:color="auto"/>
              <w:right w:val="single" w:sz="4" w:space="0" w:color="auto"/>
            </w:tcBorders>
            <w:shd w:val="clear" w:color="auto" w:fill="auto"/>
            <w:vAlign w:val="center"/>
            <w:hideMark/>
          </w:tcPr>
          <w:p w14:paraId="49B7D27A"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nil"/>
              <w:bottom w:val="single" w:sz="4" w:space="0" w:color="auto"/>
              <w:right w:val="single" w:sz="4" w:space="0" w:color="auto"/>
            </w:tcBorders>
            <w:shd w:val="clear" w:color="auto" w:fill="auto"/>
            <w:vAlign w:val="center"/>
            <w:hideMark/>
          </w:tcPr>
          <w:p w14:paraId="2C125EE6"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nil"/>
              <w:bottom w:val="single" w:sz="4" w:space="0" w:color="auto"/>
              <w:right w:val="single" w:sz="4" w:space="0" w:color="auto"/>
            </w:tcBorders>
            <w:shd w:val="clear" w:color="auto" w:fill="auto"/>
            <w:vAlign w:val="center"/>
            <w:hideMark/>
          </w:tcPr>
          <w:p w14:paraId="57CF6975" w14:textId="77777777" w:rsidR="00814F7F" w:rsidRPr="00814F7F" w:rsidRDefault="00814F7F" w:rsidP="00814F7F">
            <w:pPr>
              <w:jc w:val="center"/>
              <w:rPr>
                <w:sz w:val="16"/>
                <w:szCs w:val="16"/>
              </w:rPr>
            </w:pPr>
            <w:r w:rsidRPr="00814F7F">
              <w:rPr>
                <w:sz w:val="16"/>
                <w:szCs w:val="16"/>
              </w:rPr>
              <w:t> </w:t>
            </w:r>
          </w:p>
        </w:tc>
        <w:tc>
          <w:tcPr>
            <w:tcW w:w="1460" w:type="dxa"/>
            <w:tcBorders>
              <w:top w:val="nil"/>
              <w:left w:val="nil"/>
              <w:bottom w:val="single" w:sz="4" w:space="0" w:color="auto"/>
              <w:right w:val="single" w:sz="4" w:space="0" w:color="auto"/>
            </w:tcBorders>
            <w:shd w:val="clear" w:color="auto" w:fill="auto"/>
            <w:vAlign w:val="center"/>
            <w:hideMark/>
          </w:tcPr>
          <w:p w14:paraId="4B0D876B" w14:textId="77777777" w:rsidR="00814F7F" w:rsidRPr="00814F7F" w:rsidRDefault="00814F7F" w:rsidP="00814F7F">
            <w:pPr>
              <w:jc w:val="center"/>
              <w:rPr>
                <w:sz w:val="16"/>
                <w:szCs w:val="16"/>
              </w:rPr>
            </w:pPr>
            <w:r w:rsidRPr="00814F7F">
              <w:rPr>
                <w:sz w:val="16"/>
                <w:szCs w:val="16"/>
              </w:rPr>
              <w:t>46,68</w:t>
            </w:r>
          </w:p>
        </w:tc>
        <w:tc>
          <w:tcPr>
            <w:tcW w:w="1840" w:type="dxa"/>
            <w:tcBorders>
              <w:top w:val="nil"/>
              <w:left w:val="nil"/>
              <w:bottom w:val="single" w:sz="4" w:space="0" w:color="auto"/>
              <w:right w:val="single" w:sz="8" w:space="0" w:color="auto"/>
            </w:tcBorders>
            <w:shd w:val="clear" w:color="auto" w:fill="auto"/>
            <w:vAlign w:val="center"/>
            <w:hideMark/>
          </w:tcPr>
          <w:p w14:paraId="6110EC82" w14:textId="77777777" w:rsidR="00814F7F" w:rsidRPr="00814F7F" w:rsidRDefault="00814F7F" w:rsidP="00814F7F">
            <w:pPr>
              <w:jc w:val="center"/>
              <w:rPr>
                <w:sz w:val="16"/>
                <w:szCs w:val="16"/>
              </w:rPr>
            </w:pPr>
            <w:r w:rsidRPr="00814F7F">
              <w:rPr>
                <w:sz w:val="16"/>
                <w:szCs w:val="16"/>
              </w:rPr>
              <w:t> </w:t>
            </w:r>
          </w:p>
        </w:tc>
      </w:tr>
      <w:tr w:rsidR="00814F7F" w:rsidRPr="00814F7F" w14:paraId="2B7A59F2" w14:textId="77777777" w:rsidTr="00814F7F">
        <w:trPr>
          <w:trHeight w:val="300"/>
          <w:jc w:val="center"/>
        </w:trPr>
        <w:tc>
          <w:tcPr>
            <w:tcW w:w="620" w:type="dxa"/>
            <w:tcBorders>
              <w:top w:val="nil"/>
              <w:left w:val="single" w:sz="8" w:space="0" w:color="auto"/>
              <w:bottom w:val="single" w:sz="4" w:space="0" w:color="auto"/>
              <w:right w:val="single" w:sz="4" w:space="0" w:color="auto"/>
            </w:tcBorders>
            <w:shd w:val="clear" w:color="auto" w:fill="auto"/>
            <w:vAlign w:val="center"/>
            <w:hideMark/>
          </w:tcPr>
          <w:p w14:paraId="1001F086" w14:textId="77777777" w:rsidR="00814F7F" w:rsidRPr="00814F7F" w:rsidRDefault="00814F7F" w:rsidP="00814F7F">
            <w:pPr>
              <w:jc w:val="center"/>
              <w:rPr>
                <w:b/>
                <w:bCs/>
                <w:sz w:val="16"/>
                <w:szCs w:val="16"/>
              </w:rPr>
            </w:pPr>
            <w:r w:rsidRPr="00814F7F">
              <w:rPr>
                <w:b/>
                <w:bCs/>
                <w:sz w:val="16"/>
                <w:szCs w:val="16"/>
              </w:rPr>
              <w:t> </w:t>
            </w:r>
          </w:p>
        </w:tc>
        <w:tc>
          <w:tcPr>
            <w:tcW w:w="5020" w:type="dxa"/>
            <w:tcBorders>
              <w:top w:val="nil"/>
              <w:left w:val="nil"/>
              <w:bottom w:val="single" w:sz="4" w:space="0" w:color="auto"/>
              <w:right w:val="single" w:sz="4" w:space="0" w:color="auto"/>
            </w:tcBorders>
            <w:shd w:val="clear" w:color="auto" w:fill="auto"/>
            <w:vAlign w:val="center"/>
            <w:hideMark/>
          </w:tcPr>
          <w:p w14:paraId="35750CE9" w14:textId="77777777" w:rsidR="00814F7F" w:rsidRPr="00814F7F" w:rsidRDefault="00814F7F" w:rsidP="00814F7F">
            <w:pPr>
              <w:rPr>
                <w:sz w:val="16"/>
                <w:szCs w:val="16"/>
              </w:rPr>
            </w:pPr>
            <w:r w:rsidRPr="00814F7F">
              <w:rPr>
                <w:sz w:val="16"/>
                <w:szCs w:val="16"/>
              </w:rPr>
              <w:t>с 01.07</w:t>
            </w:r>
          </w:p>
        </w:tc>
        <w:tc>
          <w:tcPr>
            <w:tcW w:w="1100" w:type="dxa"/>
            <w:tcBorders>
              <w:top w:val="nil"/>
              <w:left w:val="nil"/>
              <w:bottom w:val="single" w:sz="4" w:space="0" w:color="auto"/>
              <w:right w:val="single" w:sz="4" w:space="0" w:color="auto"/>
            </w:tcBorders>
            <w:shd w:val="clear" w:color="auto" w:fill="auto"/>
            <w:vAlign w:val="center"/>
            <w:hideMark/>
          </w:tcPr>
          <w:p w14:paraId="667D2461"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nil"/>
              <w:bottom w:val="single" w:sz="4" w:space="0" w:color="auto"/>
              <w:right w:val="single" w:sz="4" w:space="0" w:color="auto"/>
            </w:tcBorders>
            <w:shd w:val="clear" w:color="auto" w:fill="auto"/>
            <w:vAlign w:val="center"/>
            <w:hideMark/>
          </w:tcPr>
          <w:p w14:paraId="69E97FFE"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nil"/>
              <w:bottom w:val="single" w:sz="4" w:space="0" w:color="auto"/>
              <w:right w:val="single" w:sz="4" w:space="0" w:color="auto"/>
            </w:tcBorders>
            <w:shd w:val="clear" w:color="auto" w:fill="auto"/>
            <w:vAlign w:val="center"/>
            <w:hideMark/>
          </w:tcPr>
          <w:p w14:paraId="3DE01C8C"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nil"/>
              <w:bottom w:val="single" w:sz="4" w:space="0" w:color="auto"/>
              <w:right w:val="single" w:sz="4" w:space="0" w:color="auto"/>
            </w:tcBorders>
            <w:shd w:val="clear" w:color="auto" w:fill="auto"/>
            <w:vAlign w:val="center"/>
            <w:hideMark/>
          </w:tcPr>
          <w:p w14:paraId="59B40891"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nil"/>
              <w:bottom w:val="single" w:sz="4" w:space="0" w:color="auto"/>
              <w:right w:val="single" w:sz="4" w:space="0" w:color="auto"/>
            </w:tcBorders>
            <w:shd w:val="clear" w:color="auto" w:fill="auto"/>
            <w:vAlign w:val="center"/>
            <w:hideMark/>
          </w:tcPr>
          <w:p w14:paraId="6AB9771E"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nil"/>
              <w:bottom w:val="single" w:sz="4" w:space="0" w:color="auto"/>
              <w:right w:val="single" w:sz="4" w:space="0" w:color="auto"/>
            </w:tcBorders>
            <w:shd w:val="clear" w:color="auto" w:fill="auto"/>
            <w:vAlign w:val="center"/>
            <w:hideMark/>
          </w:tcPr>
          <w:p w14:paraId="681BAEEF"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nil"/>
              <w:bottom w:val="single" w:sz="4" w:space="0" w:color="auto"/>
              <w:right w:val="single" w:sz="4" w:space="0" w:color="auto"/>
            </w:tcBorders>
            <w:shd w:val="clear" w:color="auto" w:fill="auto"/>
            <w:vAlign w:val="center"/>
            <w:hideMark/>
          </w:tcPr>
          <w:p w14:paraId="0912FC64" w14:textId="77777777" w:rsidR="00814F7F" w:rsidRPr="00814F7F" w:rsidRDefault="00814F7F" w:rsidP="00814F7F">
            <w:pPr>
              <w:jc w:val="center"/>
              <w:rPr>
                <w:sz w:val="16"/>
                <w:szCs w:val="16"/>
              </w:rPr>
            </w:pPr>
            <w:r w:rsidRPr="00814F7F">
              <w:rPr>
                <w:sz w:val="16"/>
                <w:szCs w:val="16"/>
              </w:rPr>
              <w:t> </w:t>
            </w:r>
          </w:p>
        </w:tc>
        <w:tc>
          <w:tcPr>
            <w:tcW w:w="1460" w:type="dxa"/>
            <w:tcBorders>
              <w:top w:val="nil"/>
              <w:left w:val="nil"/>
              <w:bottom w:val="single" w:sz="4" w:space="0" w:color="auto"/>
              <w:right w:val="single" w:sz="4" w:space="0" w:color="auto"/>
            </w:tcBorders>
            <w:shd w:val="clear" w:color="auto" w:fill="auto"/>
            <w:vAlign w:val="center"/>
            <w:hideMark/>
          </w:tcPr>
          <w:p w14:paraId="38693B94" w14:textId="77777777" w:rsidR="00814F7F" w:rsidRPr="00814F7F" w:rsidRDefault="00814F7F" w:rsidP="00814F7F">
            <w:pPr>
              <w:jc w:val="center"/>
              <w:rPr>
                <w:sz w:val="16"/>
                <w:szCs w:val="16"/>
              </w:rPr>
            </w:pPr>
            <w:r w:rsidRPr="00814F7F">
              <w:rPr>
                <w:sz w:val="16"/>
                <w:szCs w:val="16"/>
              </w:rPr>
              <w:t>33,39</w:t>
            </w:r>
          </w:p>
        </w:tc>
        <w:tc>
          <w:tcPr>
            <w:tcW w:w="1840" w:type="dxa"/>
            <w:tcBorders>
              <w:top w:val="nil"/>
              <w:left w:val="nil"/>
              <w:bottom w:val="single" w:sz="4" w:space="0" w:color="auto"/>
              <w:right w:val="single" w:sz="8" w:space="0" w:color="auto"/>
            </w:tcBorders>
            <w:shd w:val="clear" w:color="auto" w:fill="auto"/>
            <w:vAlign w:val="center"/>
            <w:hideMark/>
          </w:tcPr>
          <w:p w14:paraId="381F7FE6" w14:textId="77777777" w:rsidR="00814F7F" w:rsidRPr="00814F7F" w:rsidRDefault="00814F7F" w:rsidP="00814F7F">
            <w:pPr>
              <w:jc w:val="center"/>
              <w:rPr>
                <w:sz w:val="16"/>
                <w:szCs w:val="16"/>
              </w:rPr>
            </w:pPr>
            <w:r w:rsidRPr="00814F7F">
              <w:rPr>
                <w:sz w:val="16"/>
                <w:szCs w:val="16"/>
              </w:rPr>
              <w:t> </w:t>
            </w:r>
          </w:p>
        </w:tc>
      </w:tr>
      <w:tr w:rsidR="00814F7F" w:rsidRPr="00814F7F" w14:paraId="3B88E95D" w14:textId="77777777" w:rsidTr="00814F7F">
        <w:trPr>
          <w:trHeight w:val="300"/>
          <w:jc w:val="center"/>
        </w:trPr>
        <w:tc>
          <w:tcPr>
            <w:tcW w:w="620" w:type="dxa"/>
            <w:tcBorders>
              <w:top w:val="nil"/>
              <w:left w:val="single" w:sz="8" w:space="0" w:color="auto"/>
              <w:bottom w:val="single" w:sz="4" w:space="0" w:color="auto"/>
              <w:right w:val="single" w:sz="4" w:space="0" w:color="auto"/>
            </w:tcBorders>
            <w:shd w:val="clear" w:color="auto" w:fill="auto"/>
            <w:vAlign w:val="center"/>
            <w:hideMark/>
          </w:tcPr>
          <w:p w14:paraId="0FD96605" w14:textId="77777777" w:rsidR="00814F7F" w:rsidRPr="00814F7F" w:rsidRDefault="00814F7F" w:rsidP="00814F7F">
            <w:pPr>
              <w:jc w:val="center"/>
              <w:rPr>
                <w:b/>
                <w:bCs/>
                <w:sz w:val="16"/>
                <w:szCs w:val="16"/>
              </w:rPr>
            </w:pPr>
            <w:r w:rsidRPr="00814F7F">
              <w:rPr>
                <w:b/>
                <w:bCs/>
                <w:sz w:val="16"/>
                <w:szCs w:val="16"/>
              </w:rPr>
              <w:t>ХI</w:t>
            </w:r>
          </w:p>
        </w:tc>
        <w:tc>
          <w:tcPr>
            <w:tcW w:w="5020" w:type="dxa"/>
            <w:tcBorders>
              <w:top w:val="nil"/>
              <w:left w:val="nil"/>
              <w:bottom w:val="single" w:sz="4" w:space="0" w:color="auto"/>
              <w:right w:val="single" w:sz="4" w:space="0" w:color="auto"/>
            </w:tcBorders>
            <w:shd w:val="clear" w:color="auto" w:fill="auto"/>
            <w:vAlign w:val="center"/>
            <w:hideMark/>
          </w:tcPr>
          <w:p w14:paraId="222B7DC6" w14:textId="77777777" w:rsidR="00814F7F" w:rsidRPr="00814F7F" w:rsidRDefault="00814F7F" w:rsidP="00814F7F">
            <w:pPr>
              <w:rPr>
                <w:sz w:val="16"/>
                <w:szCs w:val="16"/>
              </w:rPr>
            </w:pPr>
            <w:r w:rsidRPr="00814F7F">
              <w:rPr>
                <w:sz w:val="16"/>
                <w:szCs w:val="16"/>
              </w:rPr>
              <w:t>Тариф на потребительский рынок (без НДС)</w:t>
            </w:r>
          </w:p>
        </w:tc>
        <w:tc>
          <w:tcPr>
            <w:tcW w:w="1100" w:type="dxa"/>
            <w:tcBorders>
              <w:top w:val="nil"/>
              <w:left w:val="nil"/>
              <w:bottom w:val="single" w:sz="4" w:space="0" w:color="auto"/>
              <w:right w:val="single" w:sz="4" w:space="0" w:color="auto"/>
            </w:tcBorders>
            <w:shd w:val="clear" w:color="auto" w:fill="auto"/>
            <w:vAlign w:val="center"/>
            <w:hideMark/>
          </w:tcPr>
          <w:p w14:paraId="7984D1FE" w14:textId="77777777" w:rsidR="00814F7F" w:rsidRPr="00814F7F" w:rsidRDefault="00814F7F" w:rsidP="00814F7F">
            <w:pPr>
              <w:jc w:val="center"/>
              <w:rPr>
                <w:sz w:val="16"/>
                <w:szCs w:val="16"/>
              </w:rPr>
            </w:pPr>
            <w:r w:rsidRPr="00814F7F">
              <w:rPr>
                <w:sz w:val="16"/>
                <w:szCs w:val="16"/>
              </w:rPr>
              <w:t>руб/Гкал</w:t>
            </w:r>
          </w:p>
        </w:tc>
        <w:tc>
          <w:tcPr>
            <w:tcW w:w="1580" w:type="dxa"/>
            <w:tcBorders>
              <w:top w:val="nil"/>
              <w:left w:val="nil"/>
              <w:bottom w:val="nil"/>
              <w:right w:val="nil"/>
            </w:tcBorders>
            <w:shd w:val="clear" w:color="auto" w:fill="auto"/>
            <w:vAlign w:val="center"/>
            <w:hideMark/>
          </w:tcPr>
          <w:p w14:paraId="7778FEE5" w14:textId="77777777" w:rsidR="00814F7F" w:rsidRPr="00814F7F" w:rsidRDefault="00814F7F" w:rsidP="00814F7F">
            <w:pPr>
              <w:jc w:val="center"/>
              <w:rPr>
                <w:sz w:val="16"/>
                <w:szCs w:val="16"/>
              </w:rPr>
            </w:pPr>
          </w:p>
        </w:tc>
        <w:tc>
          <w:tcPr>
            <w:tcW w:w="1580" w:type="dxa"/>
            <w:tcBorders>
              <w:top w:val="nil"/>
              <w:left w:val="single" w:sz="4" w:space="0" w:color="auto"/>
              <w:bottom w:val="single" w:sz="4" w:space="0" w:color="auto"/>
              <w:right w:val="single" w:sz="4" w:space="0" w:color="auto"/>
            </w:tcBorders>
            <w:shd w:val="clear" w:color="auto" w:fill="auto"/>
            <w:vAlign w:val="center"/>
            <w:hideMark/>
          </w:tcPr>
          <w:p w14:paraId="77D7A0AF"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nil"/>
              <w:bottom w:val="single" w:sz="4" w:space="0" w:color="auto"/>
              <w:right w:val="single" w:sz="4" w:space="0" w:color="auto"/>
            </w:tcBorders>
            <w:shd w:val="clear" w:color="auto" w:fill="auto"/>
            <w:vAlign w:val="center"/>
            <w:hideMark/>
          </w:tcPr>
          <w:p w14:paraId="263C3F67" w14:textId="77777777" w:rsidR="00814F7F" w:rsidRPr="00814F7F" w:rsidRDefault="00814F7F" w:rsidP="00814F7F">
            <w:pPr>
              <w:jc w:val="center"/>
              <w:rPr>
                <w:sz w:val="16"/>
                <w:szCs w:val="16"/>
              </w:rPr>
            </w:pPr>
            <w:r w:rsidRPr="00814F7F">
              <w:rPr>
                <w:sz w:val="16"/>
                <w:szCs w:val="16"/>
              </w:rPr>
              <w:t>3 098,75</w:t>
            </w:r>
          </w:p>
        </w:tc>
        <w:tc>
          <w:tcPr>
            <w:tcW w:w="1580" w:type="dxa"/>
            <w:tcBorders>
              <w:top w:val="nil"/>
              <w:left w:val="nil"/>
              <w:bottom w:val="single" w:sz="4" w:space="0" w:color="auto"/>
              <w:right w:val="single" w:sz="4" w:space="0" w:color="auto"/>
            </w:tcBorders>
            <w:shd w:val="clear" w:color="auto" w:fill="auto"/>
            <w:vAlign w:val="center"/>
            <w:hideMark/>
          </w:tcPr>
          <w:p w14:paraId="7059268F" w14:textId="77777777" w:rsidR="00814F7F" w:rsidRPr="00814F7F" w:rsidRDefault="00814F7F" w:rsidP="00814F7F">
            <w:pPr>
              <w:jc w:val="center"/>
              <w:rPr>
                <w:sz w:val="16"/>
                <w:szCs w:val="16"/>
              </w:rPr>
            </w:pPr>
            <w:r w:rsidRPr="00814F7F">
              <w:rPr>
                <w:sz w:val="16"/>
                <w:szCs w:val="16"/>
              </w:rPr>
              <w:t>#ДЕЛ/0!</w:t>
            </w:r>
          </w:p>
        </w:tc>
        <w:tc>
          <w:tcPr>
            <w:tcW w:w="1580" w:type="dxa"/>
            <w:tcBorders>
              <w:top w:val="nil"/>
              <w:left w:val="nil"/>
              <w:bottom w:val="single" w:sz="4" w:space="0" w:color="auto"/>
              <w:right w:val="single" w:sz="4" w:space="0" w:color="auto"/>
            </w:tcBorders>
            <w:shd w:val="clear" w:color="auto" w:fill="auto"/>
            <w:vAlign w:val="center"/>
            <w:hideMark/>
          </w:tcPr>
          <w:p w14:paraId="27293B7B" w14:textId="77777777" w:rsidR="00814F7F" w:rsidRPr="00814F7F" w:rsidRDefault="00814F7F" w:rsidP="00814F7F">
            <w:pPr>
              <w:jc w:val="center"/>
              <w:rPr>
                <w:sz w:val="16"/>
                <w:szCs w:val="16"/>
              </w:rPr>
            </w:pPr>
            <w:r w:rsidRPr="00814F7F">
              <w:rPr>
                <w:sz w:val="16"/>
                <w:szCs w:val="16"/>
              </w:rPr>
              <w:t>0,00</w:t>
            </w:r>
          </w:p>
        </w:tc>
        <w:tc>
          <w:tcPr>
            <w:tcW w:w="1580" w:type="dxa"/>
            <w:tcBorders>
              <w:top w:val="nil"/>
              <w:left w:val="nil"/>
              <w:bottom w:val="single" w:sz="4" w:space="0" w:color="auto"/>
              <w:right w:val="single" w:sz="4" w:space="0" w:color="auto"/>
            </w:tcBorders>
            <w:shd w:val="clear" w:color="auto" w:fill="auto"/>
            <w:vAlign w:val="center"/>
            <w:hideMark/>
          </w:tcPr>
          <w:p w14:paraId="73DB9727" w14:textId="77777777" w:rsidR="00814F7F" w:rsidRPr="00814F7F" w:rsidRDefault="00814F7F" w:rsidP="00814F7F">
            <w:pPr>
              <w:jc w:val="center"/>
              <w:rPr>
                <w:sz w:val="16"/>
                <w:szCs w:val="16"/>
              </w:rPr>
            </w:pPr>
            <w:r w:rsidRPr="00814F7F">
              <w:rPr>
                <w:sz w:val="16"/>
                <w:szCs w:val="16"/>
              </w:rPr>
              <w:t>#ДЕЛ/0!</w:t>
            </w:r>
          </w:p>
        </w:tc>
        <w:tc>
          <w:tcPr>
            <w:tcW w:w="1460" w:type="dxa"/>
            <w:tcBorders>
              <w:top w:val="nil"/>
              <w:left w:val="nil"/>
              <w:bottom w:val="single" w:sz="4" w:space="0" w:color="auto"/>
              <w:right w:val="single" w:sz="4" w:space="0" w:color="auto"/>
            </w:tcBorders>
            <w:shd w:val="clear" w:color="auto" w:fill="auto"/>
            <w:vAlign w:val="center"/>
            <w:hideMark/>
          </w:tcPr>
          <w:p w14:paraId="4A429938" w14:textId="77777777" w:rsidR="00814F7F" w:rsidRPr="00814F7F" w:rsidRDefault="00814F7F" w:rsidP="00814F7F">
            <w:pPr>
              <w:jc w:val="center"/>
              <w:rPr>
                <w:sz w:val="16"/>
                <w:szCs w:val="16"/>
              </w:rPr>
            </w:pPr>
            <w:r w:rsidRPr="00814F7F">
              <w:rPr>
                <w:sz w:val="16"/>
                <w:szCs w:val="16"/>
              </w:rPr>
              <w:t>2 537,13</w:t>
            </w:r>
          </w:p>
        </w:tc>
        <w:tc>
          <w:tcPr>
            <w:tcW w:w="1840" w:type="dxa"/>
            <w:tcBorders>
              <w:top w:val="nil"/>
              <w:left w:val="nil"/>
              <w:bottom w:val="single" w:sz="4" w:space="0" w:color="auto"/>
              <w:right w:val="single" w:sz="8" w:space="0" w:color="auto"/>
            </w:tcBorders>
            <w:shd w:val="clear" w:color="auto" w:fill="auto"/>
            <w:vAlign w:val="center"/>
            <w:hideMark/>
          </w:tcPr>
          <w:p w14:paraId="77FCE277" w14:textId="77777777" w:rsidR="00814F7F" w:rsidRPr="00814F7F" w:rsidRDefault="00814F7F" w:rsidP="00814F7F">
            <w:pPr>
              <w:jc w:val="center"/>
              <w:rPr>
                <w:sz w:val="16"/>
                <w:szCs w:val="16"/>
              </w:rPr>
            </w:pPr>
            <w:r w:rsidRPr="00814F7F">
              <w:rPr>
                <w:sz w:val="16"/>
                <w:szCs w:val="16"/>
              </w:rPr>
              <w:t> </w:t>
            </w:r>
          </w:p>
        </w:tc>
      </w:tr>
      <w:tr w:rsidR="00814F7F" w:rsidRPr="00814F7F" w14:paraId="79BFAEED" w14:textId="77777777" w:rsidTr="00814F7F">
        <w:trPr>
          <w:trHeight w:val="300"/>
          <w:jc w:val="center"/>
        </w:trPr>
        <w:tc>
          <w:tcPr>
            <w:tcW w:w="620" w:type="dxa"/>
            <w:tcBorders>
              <w:top w:val="nil"/>
              <w:left w:val="single" w:sz="8" w:space="0" w:color="auto"/>
              <w:bottom w:val="single" w:sz="4" w:space="0" w:color="auto"/>
              <w:right w:val="single" w:sz="4" w:space="0" w:color="auto"/>
            </w:tcBorders>
            <w:shd w:val="clear" w:color="auto" w:fill="auto"/>
            <w:vAlign w:val="center"/>
            <w:hideMark/>
          </w:tcPr>
          <w:p w14:paraId="0E6D71A0" w14:textId="77777777" w:rsidR="00814F7F" w:rsidRPr="00814F7F" w:rsidRDefault="00814F7F" w:rsidP="00814F7F">
            <w:pPr>
              <w:jc w:val="center"/>
              <w:rPr>
                <w:b/>
                <w:bCs/>
                <w:sz w:val="16"/>
                <w:szCs w:val="16"/>
              </w:rPr>
            </w:pPr>
            <w:r w:rsidRPr="00814F7F">
              <w:rPr>
                <w:b/>
                <w:bCs/>
                <w:sz w:val="16"/>
                <w:szCs w:val="16"/>
              </w:rPr>
              <w:t> </w:t>
            </w:r>
          </w:p>
        </w:tc>
        <w:tc>
          <w:tcPr>
            <w:tcW w:w="5020" w:type="dxa"/>
            <w:tcBorders>
              <w:top w:val="nil"/>
              <w:left w:val="nil"/>
              <w:bottom w:val="single" w:sz="4" w:space="0" w:color="auto"/>
              <w:right w:val="single" w:sz="4" w:space="0" w:color="auto"/>
            </w:tcBorders>
            <w:shd w:val="clear" w:color="auto" w:fill="auto"/>
            <w:vAlign w:val="center"/>
            <w:hideMark/>
          </w:tcPr>
          <w:p w14:paraId="17ACBCA0" w14:textId="77777777" w:rsidR="00814F7F" w:rsidRPr="00814F7F" w:rsidRDefault="00814F7F" w:rsidP="00814F7F">
            <w:pPr>
              <w:rPr>
                <w:sz w:val="16"/>
                <w:szCs w:val="16"/>
              </w:rPr>
            </w:pPr>
            <w:r w:rsidRPr="00814F7F">
              <w:rPr>
                <w:sz w:val="16"/>
                <w:szCs w:val="16"/>
              </w:rPr>
              <w:t>с 01.01.</w:t>
            </w:r>
          </w:p>
        </w:tc>
        <w:tc>
          <w:tcPr>
            <w:tcW w:w="1100" w:type="dxa"/>
            <w:tcBorders>
              <w:top w:val="nil"/>
              <w:left w:val="nil"/>
              <w:bottom w:val="single" w:sz="4" w:space="0" w:color="auto"/>
              <w:right w:val="single" w:sz="4" w:space="0" w:color="auto"/>
            </w:tcBorders>
            <w:shd w:val="clear" w:color="auto" w:fill="auto"/>
            <w:vAlign w:val="center"/>
            <w:hideMark/>
          </w:tcPr>
          <w:p w14:paraId="58CD1420" w14:textId="77777777" w:rsidR="00814F7F" w:rsidRPr="00814F7F" w:rsidRDefault="00814F7F" w:rsidP="00814F7F">
            <w:pPr>
              <w:jc w:val="center"/>
              <w:rPr>
                <w:sz w:val="16"/>
                <w:szCs w:val="16"/>
              </w:rPr>
            </w:pPr>
            <w:r w:rsidRPr="00814F7F">
              <w:rPr>
                <w:sz w:val="16"/>
                <w:szCs w:val="16"/>
              </w:rPr>
              <w:t> </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4E89ECD6" w14:textId="77777777" w:rsidR="00814F7F" w:rsidRPr="00814F7F" w:rsidRDefault="00814F7F" w:rsidP="00814F7F">
            <w:pPr>
              <w:jc w:val="center"/>
              <w:rPr>
                <w:sz w:val="16"/>
                <w:szCs w:val="16"/>
              </w:rPr>
            </w:pPr>
            <w:r w:rsidRPr="00814F7F">
              <w:rPr>
                <w:sz w:val="16"/>
                <w:szCs w:val="16"/>
              </w:rPr>
              <w:t>2 662,56</w:t>
            </w:r>
          </w:p>
        </w:tc>
        <w:tc>
          <w:tcPr>
            <w:tcW w:w="1580" w:type="dxa"/>
            <w:tcBorders>
              <w:top w:val="nil"/>
              <w:left w:val="nil"/>
              <w:bottom w:val="single" w:sz="4" w:space="0" w:color="auto"/>
              <w:right w:val="single" w:sz="4" w:space="0" w:color="auto"/>
            </w:tcBorders>
            <w:shd w:val="clear" w:color="auto" w:fill="auto"/>
            <w:vAlign w:val="center"/>
            <w:hideMark/>
          </w:tcPr>
          <w:p w14:paraId="1C4FA616" w14:textId="77777777" w:rsidR="00814F7F" w:rsidRPr="00814F7F" w:rsidRDefault="00814F7F" w:rsidP="00814F7F">
            <w:pPr>
              <w:jc w:val="center"/>
              <w:rPr>
                <w:sz w:val="16"/>
                <w:szCs w:val="16"/>
              </w:rPr>
            </w:pPr>
            <w:r w:rsidRPr="00814F7F">
              <w:rPr>
                <w:sz w:val="16"/>
                <w:szCs w:val="16"/>
              </w:rPr>
              <w:t>2 114,75</w:t>
            </w:r>
          </w:p>
        </w:tc>
        <w:tc>
          <w:tcPr>
            <w:tcW w:w="1580" w:type="dxa"/>
            <w:tcBorders>
              <w:top w:val="nil"/>
              <w:left w:val="nil"/>
              <w:bottom w:val="single" w:sz="4" w:space="0" w:color="auto"/>
              <w:right w:val="single" w:sz="4" w:space="0" w:color="auto"/>
            </w:tcBorders>
            <w:shd w:val="clear" w:color="auto" w:fill="auto"/>
            <w:vAlign w:val="center"/>
            <w:hideMark/>
          </w:tcPr>
          <w:p w14:paraId="36A35363"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nil"/>
              <w:bottom w:val="single" w:sz="4" w:space="0" w:color="auto"/>
              <w:right w:val="single" w:sz="4" w:space="0" w:color="auto"/>
            </w:tcBorders>
            <w:shd w:val="clear" w:color="auto" w:fill="auto"/>
            <w:vAlign w:val="center"/>
            <w:hideMark/>
          </w:tcPr>
          <w:p w14:paraId="32C2DC0D"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nil"/>
              <w:bottom w:val="single" w:sz="4" w:space="0" w:color="auto"/>
              <w:right w:val="single" w:sz="4" w:space="0" w:color="auto"/>
            </w:tcBorders>
            <w:shd w:val="clear" w:color="auto" w:fill="auto"/>
            <w:vAlign w:val="center"/>
            <w:hideMark/>
          </w:tcPr>
          <w:p w14:paraId="7880A574"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nil"/>
              <w:bottom w:val="single" w:sz="4" w:space="0" w:color="auto"/>
              <w:right w:val="single" w:sz="4" w:space="0" w:color="auto"/>
            </w:tcBorders>
            <w:shd w:val="clear" w:color="auto" w:fill="auto"/>
            <w:vAlign w:val="center"/>
            <w:hideMark/>
          </w:tcPr>
          <w:p w14:paraId="7A583EF6" w14:textId="77777777" w:rsidR="00814F7F" w:rsidRPr="00814F7F" w:rsidRDefault="00814F7F" w:rsidP="00814F7F">
            <w:pPr>
              <w:jc w:val="center"/>
              <w:rPr>
                <w:sz w:val="16"/>
                <w:szCs w:val="16"/>
              </w:rPr>
            </w:pPr>
            <w:r w:rsidRPr="00814F7F">
              <w:rPr>
                <w:sz w:val="16"/>
                <w:szCs w:val="16"/>
              </w:rPr>
              <w:t> </w:t>
            </w:r>
          </w:p>
        </w:tc>
        <w:tc>
          <w:tcPr>
            <w:tcW w:w="1460" w:type="dxa"/>
            <w:tcBorders>
              <w:top w:val="nil"/>
              <w:left w:val="nil"/>
              <w:bottom w:val="single" w:sz="4" w:space="0" w:color="auto"/>
              <w:right w:val="single" w:sz="4" w:space="0" w:color="auto"/>
            </w:tcBorders>
            <w:shd w:val="clear" w:color="auto" w:fill="auto"/>
            <w:vAlign w:val="center"/>
            <w:hideMark/>
          </w:tcPr>
          <w:p w14:paraId="26744BE5" w14:textId="77777777" w:rsidR="00814F7F" w:rsidRPr="00814F7F" w:rsidRDefault="00814F7F" w:rsidP="00814F7F">
            <w:pPr>
              <w:rPr>
                <w:sz w:val="16"/>
                <w:szCs w:val="16"/>
              </w:rPr>
            </w:pPr>
            <w:r w:rsidRPr="00814F7F">
              <w:rPr>
                <w:sz w:val="16"/>
                <w:szCs w:val="16"/>
              </w:rPr>
              <w:t> </w:t>
            </w:r>
          </w:p>
        </w:tc>
        <w:tc>
          <w:tcPr>
            <w:tcW w:w="1840" w:type="dxa"/>
            <w:tcBorders>
              <w:top w:val="nil"/>
              <w:left w:val="nil"/>
              <w:bottom w:val="single" w:sz="4" w:space="0" w:color="auto"/>
              <w:right w:val="single" w:sz="8" w:space="0" w:color="auto"/>
            </w:tcBorders>
            <w:shd w:val="clear" w:color="auto" w:fill="auto"/>
            <w:vAlign w:val="center"/>
            <w:hideMark/>
          </w:tcPr>
          <w:p w14:paraId="569052A7" w14:textId="77777777" w:rsidR="00814F7F" w:rsidRPr="00814F7F" w:rsidRDefault="00814F7F" w:rsidP="00814F7F">
            <w:pPr>
              <w:jc w:val="center"/>
              <w:rPr>
                <w:color w:val="FF0000"/>
                <w:sz w:val="16"/>
                <w:szCs w:val="16"/>
              </w:rPr>
            </w:pPr>
            <w:r w:rsidRPr="00814F7F">
              <w:rPr>
                <w:color w:val="FF0000"/>
                <w:sz w:val="16"/>
                <w:szCs w:val="16"/>
              </w:rPr>
              <w:t> </w:t>
            </w:r>
          </w:p>
        </w:tc>
      </w:tr>
      <w:tr w:rsidR="00814F7F" w:rsidRPr="00814F7F" w14:paraId="1C1014CF" w14:textId="77777777" w:rsidTr="00814F7F">
        <w:trPr>
          <w:trHeight w:val="300"/>
          <w:jc w:val="center"/>
        </w:trPr>
        <w:tc>
          <w:tcPr>
            <w:tcW w:w="620" w:type="dxa"/>
            <w:tcBorders>
              <w:top w:val="nil"/>
              <w:left w:val="single" w:sz="8" w:space="0" w:color="auto"/>
              <w:bottom w:val="single" w:sz="4" w:space="0" w:color="auto"/>
              <w:right w:val="single" w:sz="4" w:space="0" w:color="auto"/>
            </w:tcBorders>
            <w:shd w:val="clear" w:color="auto" w:fill="auto"/>
            <w:vAlign w:val="center"/>
            <w:hideMark/>
          </w:tcPr>
          <w:p w14:paraId="49A6A745" w14:textId="77777777" w:rsidR="00814F7F" w:rsidRPr="00814F7F" w:rsidRDefault="00814F7F" w:rsidP="00814F7F">
            <w:pPr>
              <w:jc w:val="center"/>
              <w:rPr>
                <w:b/>
                <w:bCs/>
                <w:sz w:val="16"/>
                <w:szCs w:val="16"/>
              </w:rPr>
            </w:pPr>
            <w:r w:rsidRPr="00814F7F">
              <w:rPr>
                <w:b/>
                <w:bCs/>
                <w:sz w:val="16"/>
                <w:szCs w:val="16"/>
              </w:rPr>
              <w:t> </w:t>
            </w:r>
          </w:p>
        </w:tc>
        <w:tc>
          <w:tcPr>
            <w:tcW w:w="5020" w:type="dxa"/>
            <w:tcBorders>
              <w:top w:val="nil"/>
              <w:left w:val="nil"/>
              <w:bottom w:val="single" w:sz="4" w:space="0" w:color="auto"/>
              <w:right w:val="single" w:sz="4" w:space="0" w:color="auto"/>
            </w:tcBorders>
            <w:shd w:val="clear" w:color="auto" w:fill="auto"/>
            <w:vAlign w:val="center"/>
            <w:hideMark/>
          </w:tcPr>
          <w:p w14:paraId="196BCE92" w14:textId="77777777" w:rsidR="00814F7F" w:rsidRPr="00814F7F" w:rsidRDefault="00814F7F" w:rsidP="00814F7F">
            <w:pPr>
              <w:rPr>
                <w:sz w:val="16"/>
                <w:szCs w:val="16"/>
              </w:rPr>
            </w:pPr>
            <w:r w:rsidRPr="00814F7F">
              <w:rPr>
                <w:sz w:val="16"/>
                <w:szCs w:val="16"/>
              </w:rPr>
              <w:t>с 01.07</w:t>
            </w:r>
          </w:p>
        </w:tc>
        <w:tc>
          <w:tcPr>
            <w:tcW w:w="1100" w:type="dxa"/>
            <w:tcBorders>
              <w:top w:val="nil"/>
              <w:left w:val="nil"/>
              <w:bottom w:val="single" w:sz="4" w:space="0" w:color="auto"/>
              <w:right w:val="single" w:sz="4" w:space="0" w:color="auto"/>
            </w:tcBorders>
            <w:shd w:val="clear" w:color="auto" w:fill="auto"/>
            <w:vAlign w:val="center"/>
            <w:hideMark/>
          </w:tcPr>
          <w:p w14:paraId="57E07BF9"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nil"/>
              <w:bottom w:val="single" w:sz="4" w:space="0" w:color="auto"/>
              <w:right w:val="single" w:sz="4" w:space="0" w:color="auto"/>
            </w:tcBorders>
            <w:shd w:val="clear" w:color="auto" w:fill="auto"/>
            <w:vAlign w:val="center"/>
            <w:hideMark/>
          </w:tcPr>
          <w:p w14:paraId="5A00DD7E" w14:textId="77777777" w:rsidR="00814F7F" w:rsidRPr="00814F7F" w:rsidRDefault="00814F7F" w:rsidP="00814F7F">
            <w:pPr>
              <w:jc w:val="center"/>
              <w:rPr>
                <w:sz w:val="16"/>
                <w:szCs w:val="16"/>
              </w:rPr>
            </w:pPr>
            <w:r w:rsidRPr="00814F7F">
              <w:rPr>
                <w:sz w:val="16"/>
                <w:szCs w:val="16"/>
              </w:rPr>
              <w:t>2 900,72</w:t>
            </w:r>
          </w:p>
        </w:tc>
        <w:tc>
          <w:tcPr>
            <w:tcW w:w="1580" w:type="dxa"/>
            <w:tcBorders>
              <w:top w:val="nil"/>
              <w:left w:val="nil"/>
              <w:bottom w:val="single" w:sz="4" w:space="0" w:color="auto"/>
              <w:right w:val="single" w:sz="4" w:space="0" w:color="auto"/>
            </w:tcBorders>
            <w:shd w:val="clear" w:color="auto" w:fill="auto"/>
            <w:vAlign w:val="center"/>
            <w:hideMark/>
          </w:tcPr>
          <w:p w14:paraId="6E3E0309" w14:textId="77777777" w:rsidR="00814F7F" w:rsidRPr="00814F7F" w:rsidRDefault="00814F7F" w:rsidP="00814F7F">
            <w:pPr>
              <w:jc w:val="center"/>
              <w:rPr>
                <w:sz w:val="16"/>
                <w:szCs w:val="16"/>
              </w:rPr>
            </w:pPr>
            <w:r w:rsidRPr="00814F7F">
              <w:rPr>
                <w:sz w:val="16"/>
                <w:szCs w:val="16"/>
              </w:rPr>
              <w:t>2 285,91</w:t>
            </w:r>
          </w:p>
        </w:tc>
        <w:tc>
          <w:tcPr>
            <w:tcW w:w="1580" w:type="dxa"/>
            <w:tcBorders>
              <w:top w:val="nil"/>
              <w:left w:val="nil"/>
              <w:bottom w:val="single" w:sz="4" w:space="0" w:color="auto"/>
              <w:right w:val="single" w:sz="4" w:space="0" w:color="auto"/>
            </w:tcBorders>
            <w:shd w:val="clear" w:color="auto" w:fill="auto"/>
            <w:vAlign w:val="center"/>
            <w:hideMark/>
          </w:tcPr>
          <w:p w14:paraId="5C076F6C"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nil"/>
              <w:bottom w:val="single" w:sz="4" w:space="0" w:color="auto"/>
              <w:right w:val="single" w:sz="4" w:space="0" w:color="auto"/>
            </w:tcBorders>
            <w:shd w:val="clear" w:color="auto" w:fill="auto"/>
            <w:vAlign w:val="center"/>
            <w:hideMark/>
          </w:tcPr>
          <w:p w14:paraId="244A6584"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nil"/>
              <w:bottom w:val="single" w:sz="4" w:space="0" w:color="auto"/>
              <w:right w:val="single" w:sz="4" w:space="0" w:color="auto"/>
            </w:tcBorders>
            <w:shd w:val="clear" w:color="auto" w:fill="auto"/>
            <w:vAlign w:val="center"/>
            <w:hideMark/>
          </w:tcPr>
          <w:p w14:paraId="55254647"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nil"/>
              <w:bottom w:val="single" w:sz="4" w:space="0" w:color="auto"/>
              <w:right w:val="single" w:sz="4" w:space="0" w:color="auto"/>
            </w:tcBorders>
            <w:shd w:val="clear" w:color="auto" w:fill="auto"/>
            <w:vAlign w:val="center"/>
            <w:hideMark/>
          </w:tcPr>
          <w:p w14:paraId="1205FD05" w14:textId="77777777" w:rsidR="00814F7F" w:rsidRPr="00814F7F" w:rsidRDefault="00814F7F" w:rsidP="00814F7F">
            <w:pPr>
              <w:jc w:val="center"/>
              <w:rPr>
                <w:sz w:val="16"/>
                <w:szCs w:val="16"/>
              </w:rPr>
            </w:pPr>
            <w:r w:rsidRPr="00814F7F">
              <w:rPr>
                <w:sz w:val="16"/>
                <w:szCs w:val="16"/>
              </w:rPr>
              <w:t> </w:t>
            </w:r>
          </w:p>
        </w:tc>
        <w:tc>
          <w:tcPr>
            <w:tcW w:w="1460" w:type="dxa"/>
            <w:tcBorders>
              <w:top w:val="nil"/>
              <w:left w:val="nil"/>
              <w:bottom w:val="nil"/>
              <w:right w:val="single" w:sz="4" w:space="0" w:color="auto"/>
            </w:tcBorders>
            <w:shd w:val="clear" w:color="auto" w:fill="auto"/>
            <w:vAlign w:val="center"/>
            <w:hideMark/>
          </w:tcPr>
          <w:p w14:paraId="0AC85986" w14:textId="77777777" w:rsidR="00814F7F" w:rsidRPr="00814F7F" w:rsidRDefault="00814F7F" w:rsidP="00814F7F">
            <w:pPr>
              <w:jc w:val="center"/>
              <w:rPr>
                <w:sz w:val="16"/>
                <w:szCs w:val="16"/>
              </w:rPr>
            </w:pPr>
            <w:r w:rsidRPr="00814F7F">
              <w:rPr>
                <w:sz w:val="16"/>
                <w:szCs w:val="16"/>
              </w:rPr>
              <w:t>-12,53%</w:t>
            </w:r>
          </w:p>
        </w:tc>
        <w:tc>
          <w:tcPr>
            <w:tcW w:w="1840" w:type="dxa"/>
            <w:tcBorders>
              <w:top w:val="nil"/>
              <w:left w:val="nil"/>
              <w:bottom w:val="single" w:sz="4" w:space="0" w:color="auto"/>
              <w:right w:val="single" w:sz="8" w:space="0" w:color="auto"/>
            </w:tcBorders>
            <w:shd w:val="clear" w:color="auto" w:fill="auto"/>
            <w:vAlign w:val="center"/>
            <w:hideMark/>
          </w:tcPr>
          <w:p w14:paraId="431F1FB4" w14:textId="77777777" w:rsidR="00814F7F" w:rsidRPr="00814F7F" w:rsidRDefault="00814F7F" w:rsidP="00814F7F">
            <w:pPr>
              <w:jc w:val="center"/>
              <w:rPr>
                <w:color w:val="FF0000"/>
                <w:sz w:val="16"/>
                <w:szCs w:val="16"/>
              </w:rPr>
            </w:pPr>
            <w:r w:rsidRPr="00814F7F">
              <w:rPr>
                <w:color w:val="FF0000"/>
                <w:sz w:val="16"/>
                <w:szCs w:val="16"/>
              </w:rPr>
              <w:t> </w:t>
            </w:r>
          </w:p>
        </w:tc>
      </w:tr>
      <w:tr w:rsidR="00814F7F" w:rsidRPr="00814F7F" w14:paraId="5DF3C214" w14:textId="77777777" w:rsidTr="00814F7F">
        <w:trPr>
          <w:trHeight w:val="315"/>
          <w:jc w:val="center"/>
        </w:trPr>
        <w:tc>
          <w:tcPr>
            <w:tcW w:w="620" w:type="dxa"/>
            <w:tcBorders>
              <w:top w:val="nil"/>
              <w:left w:val="single" w:sz="8" w:space="0" w:color="auto"/>
              <w:bottom w:val="single" w:sz="8" w:space="0" w:color="auto"/>
              <w:right w:val="single" w:sz="4" w:space="0" w:color="auto"/>
            </w:tcBorders>
            <w:shd w:val="clear" w:color="auto" w:fill="auto"/>
            <w:vAlign w:val="center"/>
            <w:hideMark/>
          </w:tcPr>
          <w:p w14:paraId="2FFB0990" w14:textId="77777777" w:rsidR="00814F7F" w:rsidRPr="00814F7F" w:rsidRDefault="00814F7F" w:rsidP="00814F7F">
            <w:pPr>
              <w:jc w:val="center"/>
              <w:rPr>
                <w:b/>
                <w:bCs/>
                <w:sz w:val="16"/>
                <w:szCs w:val="16"/>
              </w:rPr>
            </w:pPr>
            <w:r w:rsidRPr="00814F7F">
              <w:rPr>
                <w:b/>
                <w:bCs/>
                <w:sz w:val="16"/>
                <w:szCs w:val="16"/>
              </w:rPr>
              <w:t> </w:t>
            </w:r>
          </w:p>
        </w:tc>
        <w:tc>
          <w:tcPr>
            <w:tcW w:w="5020" w:type="dxa"/>
            <w:tcBorders>
              <w:top w:val="nil"/>
              <w:left w:val="nil"/>
              <w:bottom w:val="single" w:sz="8" w:space="0" w:color="auto"/>
              <w:right w:val="single" w:sz="4" w:space="0" w:color="auto"/>
            </w:tcBorders>
            <w:shd w:val="clear" w:color="auto" w:fill="auto"/>
            <w:vAlign w:val="center"/>
            <w:hideMark/>
          </w:tcPr>
          <w:p w14:paraId="4CAAB446" w14:textId="77777777" w:rsidR="00814F7F" w:rsidRPr="00814F7F" w:rsidRDefault="00814F7F" w:rsidP="00814F7F">
            <w:pPr>
              <w:rPr>
                <w:sz w:val="16"/>
                <w:szCs w:val="16"/>
              </w:rPr>
            </w:pPr>
            <w:r w:rsidRPr="00814F7F">
              <w:rPr>
                <w:sz w:val="16"/>
                <w:szCs w:val="16"/>
              </w:rPr>
              <w:t>Примечания: рост тарифа к предыдущему периоду, %</w:t>
            </w:r>
          </w:p>
        </w:tc>
        <w:tc>
          <w:tcPr>
            <w:tcW w:w="1100" w:type="dxa"/>
            <w:tcBorders>
              <w:top w:val="nil"/>
              <w:left w:val="nil"/>
              <w:bottom w:val="single" w:sz="8" w:space="0" w:color="auto"/>
              <w:right w:val="single" w:sz="4" w:space="0" w:color="auto"/>
            </w:tcBorders>
            <w:shd w:val="clear" w:color="auto" w:fill="auto"/>
            <w:vAlign w:val="center"/>
            <w:hideMark/>
          </w:tcPr>
          <w:p w14:paraId="4BD2CEE6"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nil"/>
              <w:bottom w:val="single" w:sz="8" w:space="0" w:color="auto"/>
              <w:right w:val="single" w:sz="4" w:space="0" w:color="auto"/>
            </w:tcBorders>
            <w:shd w:val="clear" w:color="auto" w:fill="auto"/>
            <w:vAlign w:val="center"/>
            <w:hideMark/>
          </w:tcPr>
          <w:p w14:paraId="715835DA"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nil"/>
              <w:bottom w:val="single" w:sz="8" w:space="0" w:color="auto"/>
              <w:right w:val="single" w:sz="4" w:space="0" w:color="auto"/>
            </w:tcBorders>
            <w:shd w:val="clear" w:color="auto" w:fill="auto"/>
            <w:vAlign w:val="center"/>
            <w:hideMark/>
          </w:tcPr>
          <w:p w14:paraId="6016E667"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nil"/>
              <w:bottom w:val="single" w:sz="8" w:space="0" w:color="auto"/>
              <w:right w:val="single" w:sz="4" w:space="0" w:color="auto"/>
            </w:tcBorders>
            <w:shd w:val="clear" w:color="auto" w:fill="auto"/>
            <w:vAlign w:val="center"/>
            <w:hideMark/>
          </w:tcPr>
          <w:p w14:paraId="6991E125"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nil"/>
              <w:bottom w:val="single" w:sz="8" w:space="0" w:color="auto"/>
              <w:right w:val="single" w:sz="4" w:space="0" w:color="auto"/>
            </w:tcBorders>
            <w:shd w:val="clear" w:color="auto" w:fill="auto"/>
            <w:vAlign w:val="center"/>
            <w:hideMark/>
          </w:tcPr>
          <w:p w14:paraId="1C773F94"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nil"/>
              <w:bottom w:val="single" w:sz="8" w:space="0" w:color="auto"/>
              <w:right w:val="single" w:sz="4" w:space="0" w:color="auto"/>
            </w:tcBorders>
            <w:shd w:val="clear" w:color="auto" w:fill="auto"/>
            <w:vAlign w:val="center"/>
            <w:hideMark/>
          </w:tcPr>
          <w:p w14:paraId="25CEE343" w14:textId="77777777" w:rsidR="00814F7F" w:rsidRPr="00814F7F" w:rsidRDefault="00814F7F" w:rsidP="00814F7F">
            <w:pPr>
              <w:jc w:val="center"/>
              <w:rPr>
                <w:sz w:val="16"/>
                <w:szCs w:val="16"/>
              </w:rPr>
            </w:pPr>
            <w:r w:rsidRPr="00814F7F">
              <w:rPr>
                <w:sz w:val="16"/>
                <w:szCs w:val="16"/>
              </w:rPr>
              <w:t> </w:t>
            </w:r>
          </w:p>
        </w:tc>
        <w:tc>
          <w:tcPr>
            <w:tcW w:w="1580" w:type="dxa"/>
            <w:tcBorders>
              <w:top w:val="nil"/>
              <w:left w:val="nil"/>
              <w:bottom w:val="single" w:sz="8" w:space="0" w:color="auto"/>
              <w:right w:val="single" w:sz="4" w:space="0" w:color="auto"/>
            </w:tcBorders>
            <w:shd w:val="clear" w:color="auto" w:fill="auto"/>
            <w:vAlign w:val="center"/>
            <w:hideMark/>
          </w:tcPr>
          <w:p w14:paraId="0CF15AA8" w14:textId="77777777" w:rsidR="00814F7F" w:rsidRPr="00814F7F" w:rsidRDefault="00814F7F" w:rsidP="00814F7F">
            <w:pPr>
              <w:jc w:val="center"/>
              <w:rPr>
                <w:sz w:val="16"/>
                <w:szCs w:val="16"/>
              </w:rPr>
            </w:pPr>
            <w:r w:rsidRPr="00814F7F">
              <w:rPr>
                <w:sz w:val="16"/>
                <w:szCs w:val="16"/>
              </w:rPr>
              <w:t> </w:t>
            </w:r>
          </w:p>
        </w:tc>
        <w:tc>
          <w:tcPr>
            <w:tcW w:w="1460" w:type="dxa"/>
            <w:tcBorders>
              <w:top w:val="single" w:sz="4" w:space="0" w:color="auto"/>
              <w:left w:val="nil"/>
              <w:bottom w:val="single" w:sz="8" w:space="0" w:color="auto"/>
              <w:right w:val="single" w:sz="4" w:space="0" w:color="auto"/>
            </w:tcBorders>
            <w:shd w:val="clear" w:color="auto" w:fill="auto"/>
            <w:vAlign w:val="center"/>
            <w:hideMark/>
          </w:tcPr>
          <w:p w14:paraId="222FA64A" w14:textId="77777777" w:rsidR="00814F7F" w:rsidRPr="00814F7F" w:rsidRDefault="00814F7F" w:rsidP="00814F7F">
            <w:pPr>
              <w:jc w:val="center"/>
              <w:rPr>
                <w:sz w:val="16"/>
                <w:szCs w:val="16"/>
              </w:rPr>
            </w:pPr>
            <w:r w:rsidRPr="00814F7F">
              <w:rPr>
                <w:sz w:val="16"/>
                <w:szCs w:val="16"/>
              </w:rPr>
              <w:t>10,99%</w:t>
            </w:r>
          </w:p>
        </w:tc>
        <w:tc>
          <w:tcPr>
            <w:tcW w:w="1840" w:type="dxa"/>
            <w:tcBorders>
              <w:top w:val="nil"/>
              <w:left w:val="nil"/>
              <w:bottom w:val="single" w:sz="8" w:space="0" w:color="auto"/>
              <w:right w:val="single" w:sz="8" w:space="0" w:color="auto"/>
            </w:tcBorders>
            <w:shd w:val="clear" w:color="auto" w:fill="auto"/>
            <w:vAlign w:val="center"/>
            <w:hideMark/>
          </w:tcPr>
          <w:p w14:paraId="190B34C2" w14:textId="77777777" w:rsidR="00814F7F" w:rsidRPr="00814F7F" w:rsidRDefault="00814F7F" w:rsidP="00814F7F">
            <w:pPr>
              <w:jc w:val="center"/>
              <w:rPr>
                <w:color w:val="FF0000"/>
                <w:sz w:val="16"/>
                <w:szCs w:val="16"/>
              </w:rPr>
            </w:pPr>
            <w:r w:rsidRPr="00814F7F">
              <w:rPr>
                <w:color w:val="FF0000"/>
                <w:sz w:val="16"/>
                <w:szCs w:val="16"/>
              </w:rPr>
              <w:t> </w:t>
            </w:r>
          </w:p>
        </w:tc>
      </w:tr>
    </w:tbl>
    <w:p w14:paraId="352820E5" w14:textId="77777777" w:rsidR="00814F7F" w:rsidRDefault="00814F7F" w:rsidP="00A13F8B">
      <w:pPr>
        <w:jc w:val="both"/>
        <w:rPr>
          <w:sz w:val="26"/>
          <w:szCs w:val="26"/>
        </w:rPr>
        <w:sectPr w:rsidR="00814F7F" w:rsidSect="00814F7F">
          <w:pgSz w:w="16838" w:h="11906" w:orient="landscape"/>
          <w:pgMar w:top="1701" w:right="567" w:bottom="567" w:left="1134" w:header="709" w:footer="709" w:gutter="0"/>
          <w:cols w:space="708"/>
          <w:titlePg/>
          <w:docGrid w:linePitch="360"/>
        </w:sectPr>
      </w:pPr>
    </w:p>
    <w:tbl>
      <w:tblPr>
        <w:tblW w:w="15048" w:type="dxa"/>
        <w:tblLook w:val="04A0" w:firstRow="1" w:lastRow="0" w:firstColumn="1" w:lastColumn="0" w:noHBand="0" w:noVBand="1"/>
      </w:tblPr>
      <w:tblGrid>
        <w:gridCol w:w="925"/>
        <w:gridCol w:w="4601"/>
        <w:gridCol w:w="1474"/>
        <w:gridCol w:w="2717"/>
        <w:gridCol w:w="2662"/>
        <w:gridCol w:w="2669"/>
      </w:tblGrid>
      <w:tr w:rsidR="00814F7F" w14:paraId="506089A8" w14:textId="77777777" w:rsidTr="00814F7F">
        <w:trPr>
          <w:trHeight w:val="537"/>
        </w:trPr>
        <w:tc>
          <w:tcPr>
            <w:tcW w:w="15048" w:type="dxa"/>
            <w:gridSpan w:val="6"/>
            <w:tcBorders>
              <w:top w:val="nil"/>
              <w:left w:val="nil"/>
              <w:bottom w:val="nil"/>
              <w:right w:val="nil"/>
            </w:tcBorders>
            <w:shd w:val="clear" w:color="auto" w:fill="auto"/>
            <w:vAlign w:val="center"/>
            <w:hideMark/>
          </w:tcPr>
          <w:p w14:paraId="6B8109C4" w14:textId="77777777" w:rsidR="00814F7F" w:rsidRDefault="00814F7F">
            <w:pPr>
              <w:jc w:val="center"/>
              <w:rPr>
                <w:b/>
                <w:bCs/>
                <w:i/>
                <w:iCs/>
                <w:sz w:val="28"/>
                <w:szCs w:val="28"/>
              </w:rPr>
            </w:pPr>
            <w:r>
              <w:rPr>
                <w:b/>
                <w:bCs/>
                <w:i/>
                <w:iCs/>
                <w:sz w:val="28"/>
                <w:szCs w:val="28"/>
              </w:rPr>
              <w:lastRenderedPageBreak/>
              <w:t>Сводная информация и смета расходов по производству и реализации теплоносителя ООО "Энергоресурс" на потребительском рынке Прокопьевского муниципального округа (</w:t>
            </w:r>
            <w:proofErr w:type="gramStart"/>
            <w:r>
              <w:rPr>
                <w:b/>
                <w:bCs/>
                <w:i/>
                <w:iCs/>
                <w:sz w:val="28"/>
                <w:szCs w:val="28"/>
              </w:rPr>
              <w:t>пгт.Краснобродский</w:t>
            </w:r>
            <w:proofErr w:type="gramEnd"/>
            <w:r>
              <w:rPr>
                <w:b/>
                <w:bCs/>
                <w:i/>
                <w:iCs/>
                <w:sz w:val="28"/>
                <w:szCs w:val="28"/>
              </w:rPr>
              <w:t>, п.Артышта, с.Большая Талда)на 2024 год</w:t>
            </w:r>
          </w:p>
        </w:tc>
      </w:tr>
      <w:tr w:rsidR="00814F7F" w14:paraId="69E71CD9" w14:textId="77777777" w:rsidTr="00814F7F">
        <w:trPr>
          <w:trHeight w:val="98"/>
        </w:trPr>
        <w:tc>
          <w:tcPr>
            <w:tcW w:w="925" w:type="dxa"/>
            <w:tcBorders>
              <w:top w:val="nil"/>
              <w:left w:val="nil"/>
              <w:bottom w:val="nil"/>
              <w:right w:val="nil"/>
            </w:tcBorders>
            <w:shd w:val="clear" w:color="auto" w:fill="auto"/>
            <w:vAlign w:val="center"/>
            <w:hideMark/>
          </w:tcPr>
          <w:p w14:paraId="228DC9C6" w14:textId="77777777" w:rsidR="00814F7F" w:rsidRDefault="00814F7F">
            <w:pPr>
              <w:jc w:val="center"/>
              <w:rPr>
                <w:b/>
                <w:bCs/>
                <w:i/>
                <w:iCs/>
                <w:sz w:val="28"/>
                <w:szCs w:val="28"/>
              </w:rPr>
            </w:pPr>
          </w:p>
        </w:tc>
        <w:tc>
          <w:tcPr>
            <w:tcW w:w="4601" w:type="dxa"/>
            <w:tcBorders>
              <w:top w:val="nil"/>
              <w:left w:val="nil"/>
              <w:bottom w:val="nil"/>
              <w:right w:val="nil"/>
            </w:tcBorders>
            <w:shd w:val="clear" w:color="auto" w:fill="auto"/>
            <w:vAlign w:val="center"/>
            <w:hideMark/>
          </w:tcPr>
          <w:p w14:paraId="34827F4E" w14:textId="77777777" w:rsidR="00814F7F" w:rsidRDefault="00814F7F">
            <w:pPr>
              <w:jc w:val="center"/>
              <w:rPr>
                <w:sz w:val="20"/>
                <w:szCs w:val="20"/>
              </w:rPr>
            </w:pPr>
          </w:p>
        </w:tc>
        <w:tc>
          <w:tcPr>
            <w:tcW w:w="1474" w:type="dxa"/>
            <w:tcBorders>
              <w:top w:val="nil"/>
              <w:left w:val="nil"/>
              <w:bottom w:val="nil"/>
              <w:right w:val="nil"/>
            </w:tcBorders>
            <w:shd w:val="clear" w:color="auto" w:fill="auto"/>
            <w:vAlign w:val="center"/>
            <w:hideMark/>
          </w:tcPr>
          <w:p w14:paraId="0D5AAD07" w14:textId="77777777" w:rsidR="00814F7F" w:rsidRDefault="00814F7F">
            <w:pPr>
              <w:jc w:val="center"/>
              <w:rPr>
                <w:sz w:val="20"/>
                <w:szCs w:val="20"/>
              </w:rPr>
            </w:pPr>
          </w:p>
        </w:tc>
        <w:tc>
          <w:tcPr>
            <w:tcW w:w="2717" w:type="dxa"/>
            <w:tcBorders>
              <w:top w:val="nil"/>
              <w:left w:val="nil"/>
              <w:bottom w:val="nil"/>
              <w:right w:val="nil"/>
            </w:tcBorders>
            <w:shd w:val="clear" w:color="auto" w:fill="auto"/>
            <w:vAlign w:val="center"/>
            <w:hideMark/>
          </w:tcPr>
          <w:p w14:paraId="6AACA947" w14:textId="77777777" w:rsidR="00814F7F" w:rsidRDefault="00814F7F">
            <w:pPr>
              <w:jc w:val="center"/>
              <w:rPr>
                <w:sz w:val="20"/>
                <w:szCs w:val="20"/>
              </w:rPr>
            </w:pPr>
          </w:p>
        </w:tc>
        <w:tc>
          <w:tcPr>
            <w:tcW w:w="2662" w:type="dxa"/>
            <w:tcBorders>
              <w:top w:val="nil"/>
              <w:left w:val="nil"/>
              <w:bottom w:val="nil"/>
              <w:right w:val="nil"/>
            </w:tcBorders>
            <w:shd w:val="clear" w:color="auto" w:fill="auto"/>
            <w:vAlign w:val="center"/>
            <w:hideMark/>
          </w:tcPr>
          <w:p w14:paraId="7CE6EA6C" w14:textId="77777777" w:rsidR="00814F7F" w:rsidRDefault="00814F7F">
            <w:pPr>
              <w:jc w:val="center"/>
              <w:rPr>
                <w:sz w:val="20"/>
                <w:szCs w:val="20"/>
              </w:rPr>
            </w:pPr>
          </w:p>
        </w:tc>
        <w:tc>
          <w:tcPr>
            <w:tcW w:w="2666" w:type="dxa"/>
            <w:tcBorders>
              <w:top w:val="nil"/>
              <w:left w:val="nil"/>
              <w:bottom w:val="nil"/>
              <w:right w:val="nil"/>
            </w:tcBorders>
            <w:shd w:val="clear" w:color="000000" w:fill="FFFFFF"/>
            <w:vAlign w:val="center"/>
            <w:hideMark/>
          </w:tcPr>
          <w:p w14:paraId="41BC2513" w14:textId="77777777" w:rsidR="00814F7F" w:rsidRDefault="00814F7F">
            <w:pPr>
              <w:jc w:val="center"/>
              <w:rPr>
                <w:b/>
                <w:bCs/>
                <w:i/>
                <w:iCs/>
                <w:sz w:val="28"/>
                <w:szCs w:val="28"/>
              </w:rPr>
            </w:pPr>
            <w:r>
              <w:rPr>
                <w:b/>
                <w:bCs/>
                <w:i/>
                <w:iCs/>
                <w:sz w:val="28"/>
                <w:szCs w:val="28"/>
              </w:rPr>
              <w:t> </w:t>
            </w:r>
          </w:p>
        </w:tc>
      </w:tr>
      <w:tr w:rsidR="00814F7F" w14:paraId="0EB0D798" w14:textId="77777777" w:rsidTr="00814F7F">
        <w:trPr>
          <w:trHeight w:val="246"/>
        </w:trPr>
        <w:tc>
          <w:tcPr>
            <w:tcW w:w="925" w:type="dxa"/>
            <w:vMerge w:val="restart"/>
            <w:tcBorders>
              <w:top w:val="single" w:sz="8" w:space="0" w:color="auto"/>
              <w:left w:val="single" w:sz="8" w:space="0" w:color="auto"/>
              <w:bottom w:val="single" w:sz="4" w:space="0" w:color="auto"/>
              <w:right w:val="nil"/>
            </w:tcBorders>
            <w:shd w:val="clear" w:color="auto" w:fill="auto"/>
            <w:vAlign w:val="center"/>
            <w:hideMark/>
          </w:tcPr>
          <w:p w14:paraId="624A8D97" w14:textId="77777777" w:rsidR="00814F7F" w:rsidRDefault="00814F7F">
            <w:pPr>
              <w:jc w:val="center"/>
              <w:rPr>
                <w:b/>
                <w:bCs/>
                <w:sz w:val="20"/>
                <w:szCs w:val="20"/>
              </w:rPr>
            </w:pPr>
            <w:r>
              <w:rPr>
                <w:b/>
                <w:bCs/>
                <w:sz w:val="20"/>
                <w:szCs w:val="20"/>
              </w:rPr>
              <w:t>№ п/п</w:t>
            </w:r>
          </w:p>
        </w:tc>
        <w:tc>
          <w:tcPr>
            <w:tcW w:w="4601"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14:paraId="6126D51C" w14:textId="77777777" w:rsidR="00814F7F" w:rsidRDefault="00814F7F">
            <w:pPr>
              <w:jc w:val="center"/>
              <w:rPr>
                <w:b/>
                <w:bCs/>
                <w:sz w:val="20"/>
                <w:szCs w:val="20"/>
              </w:rPr>
            </w:pPr>
            <w:r>
              <w:rPr>
                <w:b/>
                <w:bCs/>
                <w:sz w:val="20"/>
                <w:szCs w:val="20"/>
              </w:rPr>
              <w:t>Показатели</w:t>
            </w:r>
          </w:p>
        </w:tc>
        <w:tc>
          <w:tcPr>
            <w:tcW w:w="1474" w:type="dxa"/>
            <w:vMerge w:val="restart"/>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29CA8BA9" w14:textId="77777777" w:rsidR="00814F7F" w:rsidRDefault="00814F7F">
            <w:pPr>
              <w:jc w:val="center"/>
              <w:rPr>
                <w:b/>
                <w:bCs/>
                <w:sz w:val="20"/>
                <w:szCs w:val="20"/>
              </w:rPr>
            </w:pPr>
            <w:r>
              <w:rPr>
                <w:b/>
                <w:bCs/>
                <w:sz w:val="20"/>
                <w:szCs w:val="20"/>
              </w:rPr>
              <w:t>Ед.изм.</w:t>
            </w:r>
          </w:p>
        </w:tc>
        <w:tc>
          <w:tcPr>
            <w:tcW w:w="5379" w:type="dxa"/>
            <w:gridSpan w:val="2"/>
            <w:tcBorders>
              <w:top w:val="single" w:sz="8" w:space="0" w:color="auto"/>
              <w:left w:val="nil"/>
              <w:bottom w:val="single" w:sz="4" w:space="0" w:color="auto"/>
              <w:right w:val="nil"/>
            </w:tcBorders>
            <w:shd w:val="clear" w:color="auto" w:fill="auto"/>
            <w:vAlign w:val="center"/>
            <w:hideMark/>
          </w:tcPr>
          <w:p w14:paraId="5A5C88DE" w14:textId="77777777" w:rsidR="00814F7F" w:rsidRDefault="00814F7F">
            <w:pPr>
              <w:jc w:val="center"/>
              <w:rPr>
                <w:b/>
                <w:bCs/>
                <w:sz w:val="22"/>
                <w:szCs w:val="22"/>
              </w:rPr>
            </w:pPr>
            <w:r>
              <w:rPr>
                <w:b/>
                <w:bCs/>
                <w:sz w:val="22"/>
                <w:szCs w:val="22"/>
              </w:rPr>
              <w:t>2024</w:t>
            </w:r>
          </w:p>
        </w:tc>
        <w:tc>
          <w:tcPr>
            <w:tcW w:w="2666" w:type="dxa"/>
            <w:tcBorders>
              <w:top w:val="single" w:sz="8" w:space="0" w:color="auto"/>
              <w:left w:val="nil"/>
              <w:bottom w:val="single" w:sz="4" w:space="0" w:color="auto"/>
              <w:right w:val="single" w:sz="8" w:space="0" w:color="auto"/>
            </w:tcBorders>
            <w:shd w:val="clear" w:color="000000" w:fill="FFFFFF"/>
            <w:noWrap/>
            <w:vAlign w:val="center"/>
            <w:hideMark/>
          </w:tcPr>
          <w:p w14:paraId="2AFB8883" w14:textId="77777777" w:rsidR="00814F7F" w:rsidRDefault="00814F7F">
            <w:pPr>
              <w:jc w:val="center"/>
              <w:rPr>
                <w:b/>
                <w:bCs/>
                <w:sz w:val="22"/>
                <w:szCs w:val="22"/>
              </w:rPr>
            </w:pPr>
            <w:r>
              <w:rPr>
                <w:b/>
                <w:bCs/>
                <w:sz w:val="22"/>
                <w:szCs w:val="22"/>
              </w:rPr>
              <w:t> </w:t>
            </w:r>
          </w:p>
        </w:tc>
      </w:tr>
      <w:tr w:rsidR="00814F7F" w14:paraId="25F50D95" w14:textId="77777777" w:rsidTr="00814F7F">
        <w:trPr>
          <w:trHeight w:val="685"/>
        </w:trPr>
        <w:tc>
          <w:tcPr>
            <w:tcW w:w="925" w:type="dxa"/>
            <w:vMerge/>
            <w:tcBorders>
              <w:top w:val="single" w:sz="8" w:space="0" w:color="auto"/>
              <w:left w:val="single" w:sz="8" w:space="0" w:color="auto"/>
              <w:bottom w:val="single" w:sz="4" w:space="0" w:color="auto"/>
              <w:right w:val="nil"/>
            </w:tcBorders>
            <w:vAlign w:val="center"/>
            <w:hideMark/>
          </w:tcPr>
          <w:p w14:paraId="314B9911" w14:textId="77777777" w:rsidR="00814F7F" w:rsidRDefault="00814F7F">
            <w:pPr>
              <w:rPr>
                <w:b/>
                <w:bCs/>
                <w:sz w:val="20"/>
                <w:szCs w:val="20"/>
              </w:rPr>
            </w:pPr>
          </w:p>
        </w:tc>
        <w:tc>
          <w:tcPr>
            <w:tcW w:w="4601" w:type="dxa"/>
            <w:vMerge/>
            <w:tcBorders>
              <w:top w:val="single" w:sz="8" w:space="0" w:color="auto"/>
              <w:left w:val="single" w:sz="8" w:space="0" w:color="auto"/>
              <w:bottom w:val="single" w:sz="4" w:space="0" w:color="auto"/>
              <w:right w:val="single" w:sz="8" w:space="0" w:color="auto"/>
            </w:tcBorders>
            <w:vAlign w:val="center"/>
            <w:hideMark/>
          </w:tcPr>
          <w:p w14:paraId="3C3BF984" w14:textId="77777777" w:rsidR="00814F7F" w:rsidRDefault="00814F7F">
            <w:pPr>
              <w:rPr>
                <w:b/>
                <w:bCs/>
                <w:sz w:val="20"/>
                <w:szCs w:val="20"/>
              </w:rPr>
            </w:pPr>
          </w:p>
        </w:tc>
        <w:tc>
          <w:tcPr>
            <w:tcW w:w="1474" w:type="dxa"/>
            <w:vMerge/>
            <w:tcBorders>
              <w:top w:val="single" w:sz="8" w:space="0" w:color="auto"/>
              <w:left w:val="single" w:sz="8" w:space="0" w:color="auto"/>
              <w:bottom w:val="single" w:sz="4" w:space="0" w:color="auto"/>
              <w:right w:val="single" w:sz="8" w:space="0" w:color="auto"/>
            </w:tcBorders>
            <w:vAlign w:val="center"/>
            <w:hideMark/>
          </w:tcPr>
          <w:p w14:paraId="63E01CB6" w14:textId="77777777" w:rsidR="00814F7F" w:rsidRDefault="00814F7F">
            <w:pPr>
              <w:rPr>
                <w:b/>
                <w:bCs/>
                <w:sz w:val="20"/>
                <w:szCs w:val="20"/>
              </w:rPr>
            </w:pPr>
          </w:p>
        </w:tc>
        <w:tc>
          <w:tcPr>
            <w:tcW w:w="2717" w:type="dxa"/>
            <w:tcBorders>
              <w:top w:val="nil"/>
              <w:left w:val="single" w:sz="4" w:space="0" w:color="auto"/>
              <w:bottom w:val="nil"/>
              <w:right w:val="single" w:sz="4" w:space="0" w:color="auto"/>
            </w:tcBorders>
            <w:shd w:val="clear" w:color="auto" w:fill="auto"/>
            <w:vAlign w:val="center"/>
            <w:hideMark/>
          </w:tcPr>
          <w:p w14:paraId="27BA5134" w14:textId="77777777" w:rsidR="00814F7F" w:rsidRDefault="00814F7F">
            <w:pPr>
              <w:jc w:val="center"/>
              <w:rPr>
                <w:rFonts w:ascii="Bookman Old Style" w:hAnsi="Bookman Old Style" w:cs="Arial CYR"/>
                <w:b/>
                <w:bCs/>
                <w:sz w:val="20"/>
                <w:szCs w:val="20"/>
              </w:rPr>
            </w:pPr>
            <w:r>
              <w:rPr>
                <w:rFonts w:ascii="Bookman Old Style" w:hAnsi="Bookman Old Style" w:cs="Arial CYR"/>
                <w:b/>
                <w:bCs/>
                <w:sz w:val="20"/>
                <w:szCs w:val="20"/>
              </w:rPr>
              <w:t xml:space="preserve"> предложение ООО "Энергоресурс"</w:t>
            </w:r>
          </w:p>
        </w:tc>
        <w:tc>
          <w:tcPr>
            <w:tcW w:w="2662" w:type="dxa"/>
            <w:tcBorders>
              <w:top w:val="nil"/>
              <w:left w:val="nil"/>
              <w:bottom w:val="nil"/>
              <w:right w:val="single" w:sz="4" w:space="0" w:color="auto"/>
            </w:tcBorders>
            <w:shd w:val="clear" w:color="auto" w:fill="auto"/>
            <w:vAlign w:val="center"/>
            <w:hideMark/>
          </w:tcPr>
          <w:p w14:paraId="31C9FEA0" w14:textId="77777777" w:rsidR="00814F7F" w:rsidRDefault="00814F7F">
            <w:pPr>
              <w:jc w:val="center"/>
              <w:rPr>
                <w:rFonts w:ascii="Bookman Old Style" w:hAnsi="Bookman Old Style" w:cs="Arial CYR"/>
                <w:b/>
                <w:bCs/>
                <w:sz w:val="20"/>
                <w:szCs w:val="20"/>
              </w:rPr>
            </w:pPr>
            <w:r>
              <w:rPr>
                <w:rFonts w:ascii="Bookman Old Style" w:hAnsi="Bookman Old Style" w:cs="Arial CYR"/>
                <w:b/>
                <w:bCs/>
                <w:sz w:val="20"/>
                <w:szCs w:val="20"/>
              </w:rPr>
              <w:t>Предложение экспертов</w:t>
            </w:r>
          </w:p>
        </w:tc>
        <w:tc>
          <w:tcPr>
            <w:tcW w:w="2666" w:type="dxa"/>
            <w:tcBorders>
              <w:top w:val="nil"/>
              <w:left w:val="nil"/>
              <w:bottom w:val="nil"/>
              <w:right w:val="single" w:sz="8" w:space="0" w:color="auto"/>
            </w:tcBorders>
            <w:shd w:val="clear" w:color="auto" w:fill="auto"/>
            <w:vAlign w:val="center"/>
            <w:hideMark/>
          </w:tcPr>
          <w:p w14:paraId="2D3A0596" w14:textId="77777777" w:rsidR="00814F7F" w:rsidRDefault="00814F7F">
            <w:pPr>
              <w:jc w:val="center"/>
              <w:rPr>
                <w:rFonts w:ascii="Bookman Old Style" w:hAnsi="Bookman Old Style" w:cs="Arial CYR"/>
                <w:b/>
                <w:bCs/>
                <w:sz w:val="20"/>
                <w:szCs w:val="20"/>
              </w:rPr>
            </w:pPr>
            <w:r>
              <w:rPr>
                <w:rFonts w:ascii="Bookman Old Style" w:hAnsi="Bookman Old Style" w:cs="Arial CYR"/>
                <w:b/>
                <w:bCs/>
                <w:sz w:val="20"/>
                <w:szCs w:val="20"/>
              </w:rPr>
              <w:t>Отклонение от предложений предприятия</w:t>
            </w:r>
          </w:p>
        </w:tc>
      </w:tr>
      <w:tr w:rsidR="00814F7F" w14:paraId="72A857C1" w14:textId="77777777" w:rsidTr="00814F7F">
        <w:trPr>
          <w:trHeight w:val="114"/>
        </w:trPr>
        <w:tc>
          <w:tcPr>
            <w:tcW w:w="925" w:type="dxa"/>
            <w:tcBorders>
              <w:top w:val="single" w:sz="8" w:space="0" w:color="auto"/>
              <w:left w:val="single" w:sz="8" w:space="0" w:color="auto"/>
              <w:bottom w:val="single" w:sz="8" w:space="0" w:color="auto"/>
              <w:right w:val="nil"/>
            </w:tcBorders>
            <w:shd w:val="clear" w:color="auto" w:fill="auto"/>
            <w:noWrap/>
            <w:vAlign w:val="center"/>
            <w:hideMark/>
          </w:tcPr>
          <w:p w14:paraId="4516C88C" w14:textId="77777777" w:rsidR="00814F7F" w:rsidRDefault="00814F7F">
            <w:pPr>
              <w:jc w:val="center"/>
              <w:rPr>
                <w:sz w:val="20"/>
                <w:szCs w:val="20"/>
              </w:rPr>
            </w:pPr>
            <w:r>
              <w:rPr>
                <w:sz w:val="20"/>
                <w:szCs w:val="20"/>
              </w:rPr>
              <w:t>1</w:t>
            </w:r>
          </w:p>
        </w:tc>
        <w:tc>
          <w:tcPr>
            <w:tcW w:w="460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6187E46" w14:textId="77777777" w:rsidR="00814F7F" w:rsidRDefault="00814F7F">
            <w:pPr>
              <w:jc w:val="center"/>
              <w:rPr>
                <w:sz w:val="20"/>
                <w:szCs w:val="20"/>
              </w:rPr>
            </w:pPr>
            <w:r>
              <w:rPr>
                <w:sz w:val="20"/>
                <w:szCs w:val="20"/>
              </w:rPr>
              <w:t>2</w:t>
            </w:r>
          </w:p>
        </w:tc>
        <w:tc>
          <w:tcPr>
            <w:tcW w:w="1474" w:type="dxa"/>
            <w:tcBorders>
              <w:top w:val="single" w:sz="8" w:space="0" w:color="auto"/>
              <w:left w:val="nil"/>
              <w:bottom w:val="single" w:sz="8" w:space="0" w:color="auto"/>
              <w:right w:val="single" w:sz="8" w:space="0" w:color="auto"/>
            </w:tcBorders>
            <w:shd w:val="clear" w:color="auto" w:fill="auto"/>
            <w:noWrap/>
            <w:vAlign w:val="center"/>
            <w:hideMark/>
          </w:tcPr>
          <w:p w14:paraId="44B10DFC" w14:textId="77777777" w:rsidR="00814F7F" w:rsidRDefault="00814F7F">
            <w:pPr>
              <w:jc w:val="center"/>
              <w:rPr>
                <w:sz w:val="20"/>
                <w:szCs w:val="20"/>
              </w:rPr>
            </w:pPr>
            <w:r>
              <w:rPr>
                <w:sz w:val="20"/>
                <w:szCs w:val="20"/>
              </w:rPr>
              <w:t>3</w:t>
            </w:r>
          </w:p>
        </w:tc>
        <w:tc>
          <w:tcPr>
            <w:tcW w:w="2717"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57724C1F" w14:textId="77777777" w:rsidR="00814F7F" w:rsidRDefault="00814F7F">
            <w:pPr>
              <w:rPr>
                <w:rFonts w:ascii="Bookman Old Style" w:hAnsi="Bookman Old Style" w:cs="Arial CYR"/>
                <w:sz w:val="20"/>
                <w:szCs w:val="20"/>
              </w:rPr>
            </w:pPr>
            <w:r>
              <w:rPr>
                <w:rFonts w:ascii="Bookman Old Style" w:hAnsi="Bookman Old Style" w:cs="Arial CYR"/>
                <w:sz w:val="20"/>
                <w:szCs w:val="20"/>
              </w:rPr>
              <w:t> </w:t>
            </w:r>
          </w:p>
        </w:tc>
        <w:tc>
          <w:tcPr>
            <w:tcW w:w="2662"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56DF175A" w14:textId="77777777" w:rsidR="00814F7F" w:rsidRDefault="00814F7F">
            <w:pPr>
              <w:rPr>
                <w:rFonts w:ascii="Bookman Old Style" w:hAnsi="Bookman Old Style" w:cs="Arial CYR"/>
                <w:sz w:val="20"/>
                <w:szCs w:val="20"/>
              </w:rPr>
            </w:pPr>
            <w:r>
              <w:rPr>
                <w:rFonts w:ascii="Bookman Old Style" w:hAnsi="Bookman Old Style" w:cs="Arial CYR"/>
                <w:sz w:val="20"/>
                <w:szCs w:val="20"/>
              </w:rPr>
              <w:t> </w:t>
            </w:r>
          </w:p>
        </w:tc>
        <w:tc>
          <w:tcPr>
            <w:tcW w:w="26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78FCC95" w14:textId="77777777" w:rsidR="00814F7F" w:rsidRDefault="00814F7F">
            <w:pPr>
              <w:rPr>
                <w:rFonts w:ascii="Bookman Old Style" w:hAnsi="Bookman Old Style" w:cs="Arial CYR"/>
                <w:sz w:val="20"/>
                <w:szCs w:val="20"/>
              </w:rPr>
            </w:pPr>
            <w:r>
              <w:rPr>
                <w:rFonts w:ascii="Bookman Old Style" w:hAnsi="Bookman Old Style" w:cs="Arial CYR"/>
                <w:sz w:val="20"/>
                <w:szCs w:val="20"/>
              </w:rPr>
              <w:t> </w:t>
            </w:r>
          </w:p>
        </w:tc>
      </w:tr>
      <w:tr w:rsidR="00814F7F" w14:paraId="68A29669" w14:textId="77777777" w:rsidTr="00814F7F">
        <w:trPr>
          <w:trHeight w:val="197"/>
        </w:trPr>
        <w:tc>
          <w:tcPr>
            <w:tcW w:w="925" w:type="dxa"/>
            <w:tcBorders>
              <w:top w:val="nil"/>
              <w:left w:val="single" w:sz="8" w:space="0" w:color="auto"/>
              <w:bottom w:val="nil"/>
              <w:right w:val="nil"/>
            </w:tcBorders>
            <w:shd w:val="clear" w:color="auto" w:fill="auto"/>
            <w:noWrap/>
            <w:vAlign w:val="bottom"/>
            <w:hideMark/>
          </w:tcPr>
          <w:p w14:paraId="3F3B68F8" w14:textId="77777777" w:rsidR="00814F7F" w:rsidRDefault="00814F7F">
            <w:pPr>
              <w:rPr>
                <w:sz w:val="20"/>
                <w:szCs w:val="20"/>
              </w:rPr>
            </w:pPr>
            <w:r>
              <w:rPr>
                <w:sz w:val="20"/>
                <w:szCs w:val="20"/>
              </w:rPr>
              <w:t> </w:t>
            </w:r>
          </w:p>
        </w:tc>
        <w:tc>
          <w:tcPr>
            <w:tcW w:w="4601" w:type="dxa"/>
            <w:tcBorders>
              <w:top w:val="nil"/>
              <w:left w:val="single" w:sz="8" w:space="0" w:color="auto"/>
              <w:bottom w:val="nil"/>
              <w:right w:val="single" w:sz="8" w:space="0" w:color="auto"/>
            </w:tcBorders>
            <w:shd w:val="clear" w:color="auto" w:fill="auto"/>
            <w:vAlign w:val="center"/>
            <w:hideMark/>
          </w:tcPr>
          <w:p w14:paraId="6536D49F" w14:textId="77777777" w:rsidR="00814F7F" w:rsidRDefault="00814F7F">
            <w:pPr>
              <w:rPr>
                <w:b/>
                <w:bCs/>
                <w:sz w:val="20"/>
                <w:szCs w:val="20"/>
              </w:rPr>
            </w:pPr>
            <w:r>
              <w:rPr>
                <w:b/>
                <w:bCs/>
                <w:sz w:val="20"/>
                <w:szCs w:val="20"/>
              </w:rPr>
              <w:t xml:space="preserve">Теплоноситель всего </w:t>
            </w:r>
          </w:p>
        </w:tc>
        <w:tc>
          <w:tcPr>
            <w:tcW w:w="1474" w:type="dxa"/>
            <w:tcBorders>
              <w:top w:val="nil"/>
              <w:left w:val="nil"/>
              <w:bottom w:val="single" w:sz="4" w:space="0" w:color="auto"/>
              <w:right w:val="single" w:sz="8" w:space="0" w:color="auto"/>
            </w:tcBorders>
            <w:shd w:val="clear" w:color="auto" w:fill="auto"/>
            <w:noWrap/>
            <w:vAlign w:val="center"/>
            <w:hideMark/>
          </w:tcPr>
          <w:p w14:paraId="0387D280" w14:textId="77777777" w:rsidR="00814F7F" w:rsidRDefault="00814F7F">
            <w:pPr>
              <w:jc w:val="center"/>
              <w:rPr>
                <w:sz w:val="20"/>
                <w:szCs w:val="20"/>
              </w:rPr>
            </w:pPr>
            <w:r>
              <w:rPr>
                <w:sz w:val="20"/>
                <w:szCs w:val="20"/>
              </w:rPr>
              <w:t>м3</w:t>
            </w:r>
          </w:p>
        </w:tc>
        <w:tc>
          <w:tcPr>
            <w:tcW w:w="2717" w:type="dxa"/>
            <w:tcBorders>
              <w:top w:val="nil"/>
              <w:left w:val="single" w:sz="4" w:space="0" w:color="auto"/>
              <w:bottom w:val="single" w:sz="4" w:space="0" w:color="auto"/>
              <w:right w:val="single" w:sz="4" w:space="0" w:color="auto"/>
            </w:tcBorders>
            <w:shd w:val="clear" w:color="auto" w:fill="auto"/>
            <w:noWrap/>
            <w:vAlign w:val="center"/>
            <w:hideMark/>
          </w:tcPr>
          <w:p w14:paraId="0CA319D9" w14:textId="77777777" w:rsidR="00814F7F" w:rsidRDefault="00814F7F">
            <w:pPr>
              <w:jc w:val="center"/>
              <w:rPr>
                <w:b/>
                <w:bCs/>
                <w:sz w:val="20"/>
                <w:szCs w:val="20"/>
              </w:rPr>
            </w:pPr>
            <w:r>
              <w:rPr>
                <w:b/>
                <w:bCs/>
                <w:sz w:val="20"/>
                <w:szCs w:val="20"/>
              </w:rPr>
              <w:t>194 504,16</w:t>
            </w:r>
          </w:p>
        </w:tc>
        <w:tc>
          <w:tcPr>
            <w:tcW w:w="2662" w:type="dxa"/>
            <w:tcBorders>
              <w:top w:val="nil"/>
              <w:left w:val="nil"/>
              <w:bottom w:val="single" w:sz="4" w:space="0" w:color="auto"/>
              <w:right w:val="single" w:sz="4" w:space="0" w:color="auto"/>
            </w:tcBorders>
            <w:shd w:val="clear" w:color="auto" w:fill="auto"/>
            <w:noWrap/>
            <w:vAlign w:val="center"/>
            <w:hideMark/>
          </w:tcPr>
          <w:p w14:paraId="682346C9" w14:textId="77777777" w:rsidR="00814F7F" w:rsidRDefault="00814F7F">
            <w:pPr>
              <w:jc w:val="center"/>
              <w:rPr>
                <w:b/>
                <w:bCs/>
                <w:sz w:val="20"/>
                <w:szCs w:val="20"/>
              </w:rPr>
            </w:pPr>
            <w:r>
              <w:rPr>
                <w:b/>
                <w:bCs/>
                <w:sz w:val="20"/>
                <w:szCs w:val="20"/>
              </w:rPr>
              <w:t>170 115,14</w:t>
            </w:r>
          </w:p>
        </w:tc>
        <w:tc>
          <w:tcPr>
            <w:tcW w:w="2666" w:type="dxa"/>
            <w:tcBorders>
              <w:top w:val="nil"/>
              <w:left w:val="nil"/>
              <w:bottom w:val="single" w:sz="4" w:space="0" w:color="auto"/>
              <w:right w:val="single" w:sz="8" w:space="0" w:color="auto"/>
            </w:tcBorders>
            <w:shd w:val="clear" w:color="auto" w:fill="auto"/>
            <w:noWrap/>
            <w:vAlign w:val="center"/>
            <w:hideMark/>
          </w:tcPr>
          <w:p w14:paraId="2C5F8CA0" w14:textId="77777777" w:rsidR="00814F7F" w:rsidRDefault="00814F7F">
            <w:pPr>
              <w:jc w:val="center"/>
              <w:rPr>
                <w:b/>
                <w:bCs/>
                <w:sz w:val="20"/>
                <w:szCs w:val="20"/>
              </w:rPr>
            </w:pPr>
            <w:r>
              <w:rPr>
                <w:b/>
                <w:bCs/>
                <w:sz w:val="20"/>
                <w:szCs w:val="20"/>
              </w:rPr>
              <w:t>-24 389,02</w:t>
            </w:r>
          </w:p>
        </w:tc>
      </w:tr>
      <w:tr w:rsidR="00814F7F" w14:paraId="32347EE4" w14:textId="77777777" w:rsidTr="00814F7F">
        <w:trPr>
          <w:trHeight w:val="108"/>
        </w:trPr>
        <w:tc>
          <w:tcPr>
            <w:tcW w:w="925" w:type="dxa"/>
            <w:tcBorders>
              <w:top w:val="nil"/>
              <w:left w:val="single" w:sz="8" w:space="0" w:color="auto"/>
              <w:bottom w:val="nil"/>
              <w:right w:val="nil"/>
            </w:tcBorders>
            <w:shd w:val="clear" w:color="auto" w:fill="auto"/>
            <w:noWrap/>
            <w:vAlign w:val="bottom"/>
            <w:hideMark/>
          </w:tcPr>
          <w:p w14:paraId="40713481" w14:textId="77777777" w:rsidR="00814F7F" w:rsidRDefault="00814F7F">
            <w:pPr>
              <w:rPr>
                <w:sz w:val="20"/>
                <w:szCs w:val="20"/>
              </w:rPr>
            </w:pPr>
            <w:r>
              <w:rPr>
                <w:sz w:val="20"/>
                <w:szCs w:val="20"/>
              </w:rPr>
              <w:t> </w:t>
            </w:r>
          </w:p>
        </w:tc>
        <w:tc>
          <w:tcPr>
            <w:tcW w:w="4601"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51F80417" w14:textId="77777777" w:rsidR="00814F7F" w:rsidRDefault="00814F7F">
            <w:pPr>
              <w:rPr>
                <w:b/>
                <w:bCs/>
                <w:sz w:val="20"/>
                <w:szCs w:val="20"/>
              </w:rPr>
            </w:pPr>
            <w:r>
              <w:rPr>
                <w:b/>
                <w:bCs/>
                <w:sz w:val="20"/>
                <w:szCs w:val="20"/>
              </w:rPr>
              <w:t>Теплоносителя всего, в том числе</w:t>
            </w:r>
          </w:p>
        </w:tc>
        <w:tc>
          <w:tcPr>
            <w:tcW w:w="1474" w:type="dxa"/>
            <w:tcBorders>
              <w:top w:val="nil"/>
              <w:left w:val="nil"/>
              <w:bottom w:val="single" w:sz="4" w:space="0" w:color="auto"/>
              <w:right w:val="single" w:sz="8" w:space="0" w:color="auto"/>
            </w:tcBorders>
            <w:shd w:val="clear" w:color="auto" w:fill="auto"/>
            <w:noWrap/>
            <w:vAlign w:val="center"/>
            <w:hideMark/>
          </w:tcPr>
          <w:p w14:paraId="32C1CE48" w14:textId="77777777" w:rsidR="00814F7F" w:rsidRDefault="00814F7F">
            <w:pPr>
              <w:jc w:val="center"/>
              <w:rPr>
                <w:sz w:val="20"/>
                <w:szCs w:val="20"/>
              </w:rPr>
            </w:pPr>
            <w:r>
              <w:rPr>
                <w:sz w:val="20"/>
                <w:szCs w:val="20"/>
              </w:rPr>
              <w:t xml:space="preserve"> -"-</w:t>
            </w:r>
          </w:p>
        </w:tc>
        <w:tc>
          <w:tcPr>
            <w:tcW w:w="2717" w:type="dxa"/>
            <w:tcBorders>
              <w:top w:val="nil"/>
              <w:left w:val="single" w:sz="4" w:space="0" w:color="auto"/>
              <w:bottom w:val="single" w:sz="4" w:space="0" w:color="auto"/>
              <w:right w:val="single" w:sz="4" w:space="0" w:color="auto"/>
            </w:tcBorders>
            <w:shd w:val="clear" w:color="auto" w:fill="auto"/>
            <w:noWrap/>
            <w:vAlign w:val="center"/>
            <w:hideMark/>
          </w:tcPr>
          <w:p w14:paraId="50137786" w14:textId="77777777" w:rsidR="00814F7F" w:rsidRDefault="00814F7F">
            <w:pPr>
              <w:jc w:val="center"/>
              <w:rPr>
                <w:b/>
                <w:bCs/>
                <w:sz w:val="20"/>
                <w:szCs w:val="20"/>
              </w:rPr>
            </w:pPr>
            <w:r>
              <w:rPr>
                <w:b/>
                <w:bCs/>
                <w:sz w:val="20"/>
                <w:szCs w:val="20"/>
              </w:rPr>
              <w:t>170 098,34</w:t>
            </w:r>
          </w:p>
        </w:tc>
        <w:tc>
          <w:tcPr>
            <w:tcW w:w="2662" w:type="dxa"/>
            <w:tcBorders>
              <w:top w:val="nil"/>
              <w:left w:val="nil"/>
              <w:bottom w:val="single" w:sz="4" w:space="0" w:color="auto"/>
              <w:right w:val="single" w:sz="4" w:space="0" w:color="auto"/>
            </w:tcBorders>
            <w:shd w:val="clear" w:color="auto" w:fill="auto"/>
            <w:noWrap/>
            <w:vAlign w:val="center"/>
            <w:hideMark/>
          </w:tcPr>
          <w:p w14:paraId="15DD2194" w14:textId="77777777" w:rsidR="00814F7F" w:rsidRDefault="00814F7F">
            <w:pPr>
              <w:jc w:val="center"/>
              <w:rPr>
                <w:b/>
                <w:bCs/>
                <w:sz w:val="20"/>
                <w:szCs w:val="20"/>
              </w:rPr>
            </w:pPr>
            <w:r>
              <w:rPr>
                <w:b/>
                <w:bCs/>
                <w:sz w:val="20"/>
                <w:szCs w:val="20"/>
              </w:rPr>
              <w:t>170 098,34</w:t>
            </w:r>
          </w:p>
        </w:tc>
        <w:tc>
          <w:tcPr>
            <w:tcW w:w="2666" w:type="dxa"/>
            <w:tcBorders>
              <w:top w:val="nil"/>
              <w:left w:val="nil"/>
              <w:bottom w:val="single" w:sz="4" w:space="0" w:color="auto"/>
              <w:right w:val="single" w:sz="8" w:space="0" w:color="auto"/>
            </w:tcBorders>
            <w:shd w:val="clear" w:color="auto" w:fill="auto"/>
            <w:noWrap/>
            <w:vAlign w:val="center"/>
            <w:hideMark/>
          </w:tcPr>
          <w:p w14:paraId="5F5DF2B2" w14:textId="77777777" w:rsidR="00814F7F" w:rsidRDefault="00814F7F">
            <w:pPr>
              <w:jc w:val="center"/>
              <w:rPr>
                <w:b/>
                <w:bCs/>
                <w:sz w:val="20"/>
                <w:szCs w:val="20"/>
              </w:rPr>
            </w:pPr>
            <w:r>
              <w:rPr>
                <w:b/>
                <w:bCs/>
                <w:sz w:val="20"/>
                <w:szCs w:val="20"/>
              </w:rPr>
              <w:t>0,00</w:t>
            </w:r>
          </w:p>
        </w:tc>
      </w:tr>
      <w:tr w:rsidR="00814F7F" w14:paraId="5C36E839" w14:textId="77777777" w:rsidTr="00814F7F">
        <w:trPr>
          <w:trHeight w:val="108"/>
        </w:trPr>
        <w:tc>
          <w:tcPr>
            <w:tcW w:w="925" w:type="dxa"/>
            <w:tcBorders>
              <w:top w:val="nil"/>
              <w:left w:val="single" w:sz="8" w:space="0" w:color="auto"/>
              <w:bottom w:val="nil"/>
              <w:right w:val="nil"/>
            </w:tcBorders>
            <w:shd w:val="clear" w:color="auto" w:fill="auto"/>
            <w:noWrap/>
            <w:vAlign w:val="bottom"/>
            <w:hideMark/>
          </w:tcPr>
          <w:p w14:paraId="22F4BDB5" w14:textId="77777777" w:rsidR="00814F7F" w:rsidRDefault="00814F7F">
            <w:pPr>
              <w:rPr>
                <w:sz w:val="20"/>
                <w:szCs w:val="20"/>
              </w:rPr>
            </w:pPr>
            <w:r>
              <w:rPr>
                <w:sz w:val="20"/>
                <w:szCs w:val="20"/>
              </w:rPr>
              <w:t> </w:t>
            </w:r>
          </w:p>
        </w:tc>
        <w:tc>
          <w:tcPr>
            <w:tcW w:w="4601" w:type="dxa"/>
            <w:tcBorders>
              <w:top w:val="nil"/>
              <w:left w:val="single" w:sz="8" w:space="0" w:color="auto"/>
              <w:bottom w:val="single" w:sz="4" w:space="0" w:color="auto"/>
              <w:right w:val="single" w:sz="8" w:space="0" w:color="auto"/>
            </w:tcBorders>
            <w:shd w:val="clear" w:color="auto" w:fill="auto"/>
            <w:vAlign w:val="center"/>
            <w:hideMark/>
          </w:tcPr>
          <w:p w14:paraId="221E8A2B" w14:textId="77777777" w:rsidR="00814F7F" w:rsidRDefault="00814F7F">
            <w:pPr>
              <w:rPr>
                <w:sz w:val="20"/>
                <w:szCs w:val="20"/>
              </w:rPr>
            </w:pPr>
            <w:r>
              <w:rPr>
                <w:sz w:val="20"/>
                <w:szCs w:val="20"/>
              </w:rPr>
              <w:t xml:space="preserve">     - жилищные организации</w:t>
            </w:r>
          </w:p>
        </w:tc>
        <w:tc>
          <w:tcPr>
            <w:tcW w:w="1474" w:type="dxa"/>
            <w:tcBorders>
              <w:top w:val="nil"/>
              <w:left w:val="nil"/>
              <w:bottom w:val="single" w:sz="4" w:space="0" w:color="auto"/>
              <w:right w:val="single" w:sz="8" w:space="0" w:color="auto"/>
            </w:tcBorders>
            <w:shd w:val="clear" w:color="auto" w:fill="auto"/>
            <w:noWrap/>
            <w:vAlign w:val="center"/>
            <w:hideMark/>
          </w:tcPr>
          <w:p w14:paraId="08A75D0E" w14:textId="77777777" w:rsidR="00814F7F" w:rsidRDefault="00814F7F">
            <w:pPr>
              <w:jc w:val="center"/>
              <w:rPr>
                <w:sz w:val="20"/>
                <w:szCs w:val="20"/>
              </w:rPr>
            </w:pPr>
            <w:r>
              <w:rPr>
                <w:sz w:val="20"/>
                <w:szCs w:val="20"/>
              </w:rPr>
              <w:t xml:space="preserve"> -"-</w:t>
            </w:r>
          </w:p>
        </w:tc>
        <w:tc>
          <w:tcPr>
            <w:tcW w:w="2717" w:type="dxa"/>
            <w:tcBorders>
              <w:top w:val="nil"/>
              <w:left w:val="single" w:sz="4" w:space="0" w:color="auto"/>
              <w:bottom w:val="single" w:sz="4" w:space="0" w:color="auto"/>
              <w:right w:val="single" w:sz="4" w:space="0" w:color="auto"/>
            </w:tcBorders>
            <w:shd w:val="clear" w:color="auto" w:fill="auto"/>
            <w:noWrap/>
            <w:vAlign w:val="center"/>
            <w:hideMark/>
          </w:tcPr>
          <w:p w14:paraId="17A995DD" w14:textId="77777777" w:rsidR="00814F7F" w:rsidRDefault="00814F7F">
            <w:pPr>
              <w:jc w:val="center"/>
              <w:rPr>
                <w:sz w:val="20"/>
                <w:szCs w:val="20"/>
              </w:rPr>
            </w:pPr>
            <w:r>
              <w:rPr>
                <w:sz w:val="20"/>
                <w:szCs w:val="20"/>
              </w:rPr>
              <w:t>146 220,21</w:t>
            </w:r>
          </w:p>
        </w:tc>
        <w:tc>
          <w:tcPr>
            <w:tcW w:w="2662" w:type="dxa"/>
            <w:tcBorders>
              <w:top w:val="nil"/>
              <w:left w:val="nil"/>
              <w:bottom w:val="single" w:sz="4" w:space="0" w:color="auto"/>
              <w:right w:val="single" w:sz="4" w:space="0" w:color="auto"/>
            </w:tcBorders>
            <w:shd w:val="clear" w:color="auto" w:fill="auto"/>
            <w:noWrap/>
            <w:vAlign w:val="center"/>
            <w:hideMark/>
          </w:tcPr>
          <w:p w14:paraId="5FE70677" w14:textId="77777777" w:rsidR="00814F7F" w:rsidRDefault="00814F7F">
            <w:pPr>
              <w:jc w:val="center"/>
              <w:rPr>
                <w:sz w:val="20"/>
                <w:szCs w:val="20"/>
              </w:rPr>
            </w:pPr>
            <w:r>
              <w:rPr>
                <w:sz w:val="20"/>
                <w:szCs w:val="20"/>
              </w:rPr>
              <w:t>146 220,21</w:t>
            </w:r>
          </w:p>
        </w:tc>
        <w:tc>
          <w:tcPr>
            <w:tcW w:w="2666" w:type="dxa"/>
            <w:tcBorders>
              <w:top w:val="nil"/>
              <w:left w:val="nil"/>
              <w:bottom w:val="single" w:sz="4" w:space="0" w:color="auto"/>
              <w:right w:val="single" w:sz="8" w:space="0" w:color="auto"/>
            </w:tcBorders>
            <w:shd w:val="clear" w:color="auto" w:fill="auto"/>
            <w:noWrap/>
            <w:vAlign w:val="center"/>
            <w:hideMark/>
          </w:tcPr>
          <w:p w14:paraId="3CEFF280" w14:textId="77777777" w:rsidR="00814F7F" w:rsidRDefault="00814F7F">
            <w:pPr>
              <w:jc w:val="center"/>
              <w:rPr>
                <w:sz w:val="20"/>
                <w:szCs w:val="20"/>
              </w:rPr>
            </w:pPr>
            <w:r>
              <w:rPr>
                <w:sz w:val="20"/>
                <w:szCs w:val="20"/>
              </w:rPr>
              <w:t>0,00</w:t>
            </w:r>
          </w:p>
        </w:tc>
      </w:tr>
      <w:tr w:rsidR="00814F7F" w14:paraId="6476B6EC" w14:textId="77777777" w:rsidTr="00814F7F">
        <w:trPr>
          <w:trHeight w:val="108"/>
        </w:trPr>
        <w:tc>
          <w:tcPr>
            <w:tcW w:w="925" w:type="dxa"/>
            <w:tcBorders>
              <w:top w:val="nil"/>
              <w:left w:val="single" w:sz="8" w:space="0" w:color="auto"/>
              <w:bottom w:val="nil"/>
              <w:right w:val="nil"/>
            </w:tcBorders>
            <w:shd w:val="clear" w:color="auto" w:fill="auto"/>
            <w:noWrap/>
            <w:vAlign w:val="bottom"/>
            <w:hideMark/>
          </w:tcPr>
          <w:p w14:paraId="4177B6BD" w14:textId="77777777" w:rsidR="00814F7F" w:rsidRDefault="00814F7F">
            <w:pPr>
              <w:rPr>
                <w:sz w:val="20"/>
                <w:szCs w:val="20"/>
              </w:rPr>
            </w:pPr>
            <w:r>
              <w:rPr>
                <w:sz w:val="20"/>
                <w:szCs w:val="20"/>
              </w:rPr>
              <w:t> </w:t>
            </w:r>
          </w:p>
        </w:tc>
        <w:tc>
          <w:tcPr>
            <w:tcW w:w="4601" w:type="dxa"/>
            <w:tcBorders>
              <w:top w:val="nil"/>
              <w:left w:val="single" w:sz="8" w:space="0" w:color="auto"/>
              <w:bottom w:val="single" w:sz="4" w:space="0" w:color="auto"/>
              <w:right w:val="single" w:sz="8" w:space="0" w:color="auto"/>
            </w:tcBorders>
            <w:shd w:val="clear" w:color="auto" w:fill="auto"/>
            <w:vAlign w:val="center"/>
            <w:hideMark/>
          </w:tcPr>
          <w:p w14:paraId="28AA36F2" w14:textId="77777777" w:rsidR="00814F7F" w:rsidRDefault="00814F7F">
            <w:pPr>
              <w:rPr>
                <w:sz w:val="20"/>
                <w:szCs w:val="20"/>
              </w:rPr>
            </w:pPr>
            <w:r>
              <w:rPr>
                <w:sz w:val="20"/>
                <w:szCs w:val="20"/>
              </w:rPr>
              <w:t xml:space="preserve">     - бюджетные организации</w:t>
            </w:r>
          </w:p>
        </w:tc>
        <w:tc>
          <w:tcPr>
            <w:tcW w:w="1474" w:type="dxa"/>
            <w:tcBorders>
              <w:top w:val="nil"/>
              <w:left w:val="nil"/>
              <w:bottom w:val="single" w:sz="4" w:space="0" w:color="auto"/>
              <w:right w:val="single" w:sz="8" w:space="0" w:color="auto"/>
            </w:tcBorders>
            <w:shd w:val="clear" w:color="auto" w:fill="auto"/>
            <w:noWrap/>
            <w:vAlign w:val="center"/>
            <w:hideMark/>
          </w:tcPr>
          <w:p w14:paraId="250AA3EE" w14:textId="77777777" w:rsidR="00814F7F" w:rsidRDefault="00814F7F">
            <w:pPr>
              <w:jc w:val="center"/>
              <w:rPr>
                <w:sz w:val="20"/>
                <w:szCs w:val="20"/>
              </w:rPr>
            </w:pPr>
            <w:r>
              <w:rPr>
                <w:sz w:val="20"/>
                <w:szCs w:val="20"/>
              </w:rPr>
              <w:t xml:space="preserve"> -"-</w:t>
            </w:r>
          </w:p>
        </w:tc>
        <w:tc>
          <w:tcPr>
            <w:tcW w:w="2717" w:type="dxa"/>
            <w:tcBorders>
              <w:top w:val="nil"/>
              <w:left w:val="single" w:sz="4" w:space="0" w:color="auto"/>
              <w:bottom w:val="single" w:sz="4" w:space="0" w:color="auto"/>
              <w:right w:val="single" w:sz="4" w:space="0" w:color="auto"/>
            </w:tcBorders>
            <w:shd w:val="clear" w:color="auto" w:fill="auto"/>
            <w:noWrap/>
            <w:vAlign w:val="center"/>
            <w:hideMark/>
          </w:tcPr>
          <w:p w14:paraId="243F95EA" w14:textId="77777777" w:rsidR="00814F7F" w:rsidRDefault="00814F7F">
            <w:pPr>
              <w:jc w:val="center"/>
              <w:rPr>
                <w:sz w:val="20"/>
                <w:szCs w:val="20"/>
              </w:rPr>
            </w:pPr>
            <w:r>
              <w:rPr>
                <w:sz w:val="20"/>
                <w:szCs w:val="20"/>
              </w:rPr>
              <w:t>8 358,31</w:t>
            </w:r>
          </w:p>
        </w:tc>
        <w:tc>
          <w:tcPr>
            <w:tcW w:w="2662" w:type="dxa"/>
            <w:tcBorders>
              <w:top w:val="nil"/>
              <w:left w:val="nil"/>
              <w:bottom w:val="single" w:sz="4" w:space="0" w:color="auto"/>
              <w:right w:val="single" w:sz="4" w:space="0" w:color="auto"/>
            </w:tcBorders>
            <w:shd w:val="clear" w:color="auto" w:fill="auto"/>
            <w:noWrap/>
            <w:vAlign w:val="center"/>
            <w:hideMark/>
          </w:tcPr>
          <w:p w14:paraId="3666EB2E" w14:textId="77777777" w:rsidR="00814F7F" w:rsidRDefault="00814F7F">
            <w:pPr>
              <w:jc w:val="center"/>
              <w:rPr>
                <w:sz w:val="20"/>
                <w:szCs w:val="20"/>
              </w:rPr>
            </w:pPr>
            <w:r>
              <w:rPr>
                <w:sz w:val="20"/>
                <w:szCs w:val="20"/>
              </w:rPr>
              <w:t>8 358,31</w:t>
            </w:r>
          </w:p>
        </w:tc>
        <w:tc>
          <w:tcPr>
            <w:tcW w:w="2666" w:type="dxa"/>
            <w:tcBorders>
              <w:top w:val="nil"/>
              <w:left w:val="nil"/>
              <w:bottom w:val="single" w:sz="4" w:space="0" w:color="auto"/>
              <w:right w:val="single" w:sz="8" w:space="0" w:color="auto"/>
            </w:tcBorders>
            <w:shd w:val="clear" w:color="auto" w:fill="auto"/>
            <w:noWrap/>
            <w:vAlign w:val="center"/>
            <w:hideMark/>
          </w:tcPr>
          <w:p w14:paraId="25590DE4" w14:textId="77777777" w:rsidR="00814F7F" w:rsidRDefault="00814F7F">
            <w:pPr>
              <w:jc w:val="center"/>
              <w:rPr>
                <w:sz w:val="20"/>
                <w:szCs w:val="20"/>
              </w:rPr>
            </w:pPr>
            <w:r>
              <w:rPr>
                <w:sz w:val="20"/>
                <w:szCs w:val="20"/>
              </w:rPr>
              <w:t>0,00</w:t>
            </w:r>
          </w:p>
        </w:tc>
      </w:tr>
      <w:tr w:rsidR="00814F7F" w14:paraId="17CB56D6" w14:textId="77777777" w:rsidTr="00814F7F">
        <w:trPr>
          <w:trHeight w:val="108"/>
        </w:trPr>
        <w:tc>
          <w:tcPr>
            <w:tcW w:w="925" w:type="dxa"/>
            <w:tcBorders>
              <w:top w:val="nil"/>
              <w:left w:val="single" w:sz="8" w:space="0" w:color="auto"/>
              <w:bottom w:val="nil"/>
              <w:right w:val="nil"/>
            </w:tcBorders>
            <w:shd w:val="clear" w:color="auto" w:fill="auto"/>
            <w:noWrap/>
            <w:vAlign w:val="bottom"/>
            <w:hideMark/>
          </w:tcPr>
          <w:p w14:paraId="3954666F" w14:textId="77777777" w:rsidR="00814F7F" w:rsidRDefault="00814F7F">
            <w:pPr>
              <w:rPr>
                <w:sz w:val="20"/>
                <w:szCs w:val="20"/>
              </w:rPr>
            </w:pPr>
            <w:r>
              <w:rPr>
                <w:sz w:val="20"/>
                <w:szCs w:val="20"/>
              </w:rPr>
              <w:t> </w:t>
            </w:r>
          </w:p>
        </w:tc>
        <w:tc>
          <w:tcPr>
            <w:tcW w:w="4601" w:type="dxa"/>
            <w:tcBorders>
              <w:top w:val="nil"/>
              <w:left w:val="single" w:sz="8" w:space="0" w:color="auto"/>
              <w:bottom w:val="single" w:sz="4" w:space="0" w:color="auto"/>
              <w:right w:val="single" w:sz="8" w:space="0" w:color="auto"/>
            </w:tcBorders>
            <w:shd w:val="clear" w:color="auto" w:fill="auto"/>
            <w:vAlign w:val="center"/>
            <w:hideMark/>
          </w:tcPr>
          <w:p w14:paraId="75EA7CF9" w14:textId="77777777" w:rsidR="00814F7F" w:rsidRDefault="00814F7F">
            <w:pPr>
              <w:rPr>
                <w:sz w:val="20"/>
                <w:szCs w:val="20"/>
              </w:rPr>
            </w:pPr>
            <w:r>
              <w:rPr>
                <w:sz w:val="20"/>
                <w:szCs w:val="20"/>
              </w:rPr>
              <w:t xml:space="preserve">     - прочие потребители </w:t>
            </w:r>
          </w:p>
        </w:tc>
        <w:tc>
          <w:tcPr>
            <w:tcW w:w="1474" w:type="dxa"/>
            <w:tcBorders>
              <w:top w:val="nil"/>
              <w:left w:val="nil"/>
              <w:bottom w:val="single" w:sz="4" w:space="0" w:color="auto"/>
              <w:right w:val="single" w:sz="8" w:space="0" w:color="auto"/>
            </w:tcBorders>
            <w:shd w:val="clear" w:color="auto" w:fill="auto"/>
            <w:noWrap/>
            <w:vAlign w:val="center"/>
            <w:hideMark/>
          </w:tcPr>
          <w:p w14:paraId="3FC955B1" w14:textId="77777777" w:rsidR="00814F7F" w:rsidRDefault="00814F7F">
            <w:pPr>
              <w:jc w:val="center"/>
              <w:rPr>
                <w:sz w:val="20"/>
                <w:szCs w:val="20"/>
              </w:rPr>
            </w:pPr>
            <w:r>
              <w:rPr>
                <w:sz w:val="20"/>
                <w:szCs w:val="20"/>
              </w:rPr>
              <w:t xml:space="preserve"> -"-</w:t>
            </w:r>
          </w:p>
        </w:tc>
        <w:tc>
          <w:tcPr>
            <w:tcW w:w="2717" w:type="dxa"/>
            <w:tcBorders>
              <w:top w:val="nil"/>
              <w:left w:val="single" w:sz="4" w:space="0" w:color="auto"/>
              <w:bottom w:val="single" w:sz="4" w:space="0" w:color="auto"/>
              <w:right w:val="single" w:sz="4" w:space="0" w:color="auto"/>
            </w:tcBorders>
            <w:shd w:val="clear" w:color="auto" w:fill="auto"/>
            <w:noWrap/>
            <w:vAlign w:val="center"/>
            <w:hideMark/>
          </w:tcPr>
          <w:p w14:paraId="29E93D3F" w14:textId="77777777" w:rsidR="00814F7F" w:rsidRDefault="00814F7F">
            <w:pPr>
              <w:jc w:val="center"/>
              <w:rPr>
                <w:sz w:val="20"/>
                <w:szCs w:val="20"/>
              </w:rPr>
            </w:pPr>
            <w:r>
              <w:rPr>
                <w:sz w:val="20"/>
                <w:szCs w:val="20"/>
              </w:rPr>
              <w:t>15 519,82</w:t>
            </w:r>
          </w:p>
        </w:tc>
        <w:tc>
          <w:tcPr>
            <w:tcW w:w="2662" w:type="dxa"/>
            <w:tcBorders>
              <w:top w:val="nil"/>
              <w:left w:val="nil"/>
              <w:bottom w:val="single" w:sz="4" w:space="0" w:color="auto"/>
              <w:right w:val="single" w:sz="4" w:space="0" w:color="auto"/>
            </w:tcBorders>
            <w:shd w:val="clear" w:color="auto" w:fill="auto"/>
            <w:noWrap/>
            <w:vAlign w:val="center"/>
            <w:hideMark/>
          </w:tcPr>
          <w:p w14:paraId="73DF5A79" w14:textId="77777777" w:rsidR="00814F7F" w:rsidRDefault="00814F7F">
            <w:pPr>
              <w:jc w:val="center"/>
              <w:rPr>
                <w:sz w:val="20"/>
                <w:szCs w:val="20"/>
              </w:rPr>
            </w:pPr>
            <w:r>
              <w:rPr>
                <w:sz w:val="20"/>
                <w:szCs w:val="20"/>
              </w:rPr>
              <w:t>15 519,82</w:t>
            </w:r>
          </w:p>
        </w:tc>
        <w:tc>
          <w:tcPr>
            <w:tcW w:w="2666" w:type="dxa"/>
            <w:tcBorders>
              <w:top w:val="nil"/>
              <w:left w:val="nil"/>
              <w:bottom w:val="single" w:sz="4" w:space="0" w:color="auto"/>
              <w:right w:val="single" w:sz="8" w:space="0" w:color="auto"/>
            </w:tcBorders>
            <w:shd w:val="clear" w:color="auto" w:fill="auto"/>
            <w:noWrap/>
            <w:vAlign w:val="center"/>
            <w:hideMark/>
          </w:tcPr>
          <w:p w14:paraId="5A9EC3D3" w14:textId="77777777" w:rsidR="00814F7F" w:rsidRDefault="00814F7F">
            <w:pPr>
              <w:jc w:val="center"/>
              <w:rPr>
                <w:sz w:val="20"/>
                <w:szCs w:val="20"/>
              </w:rPr>
            </w:pPr>
            <w:r>
              <w:rPr>
                <w:sz w:val="20"/>
                <w:szCs w:val="20"/>
              </w:rPr>
              <w:t>0,00</w:t>
            </w:r>
          </w:p>
        </w:tc>
      </w:tr>
      <w:tr w:rsidR="00814F7F" w14:paraId="3AC69E93" w14:textId="77777777" w:rsidTr="00814F7F">
        <w:trPr>
          <w:trHeight w:val="108"/>
        </w:trPr>
        <w:tc>
          <w:tcPr>
            <w:tcW w:w="925" w:type="dxa"/>
            <w:tcBorders>
              <w:top w:val="nil"/>
              <w:left w:val="single" w:sz="8" w:space="0" w:color="auto"/>
              <w:bottom w:val="nil"/>
              <w:right w:val="nil"/>
            </w:tcBorders>
            <w:shd w:val="clear" w:color="auto" w:fill="auto"/>
            <w:noWrap/>
            <w:vAlign w:val="bottom"/>
            <w:hideMark/>
          </w:tcPr>
          <w:p w14:paraId="6ECF19C5" w14:textId="77777777" w:rsidR="00814F7F" w:rsidRDefault="00814F7F">
            <w:pPr>
              <w:rPr>
                <w:b/>
                <w:bCs/>
                <w:sz w:val="20"/>
                <w:szCs w:val="20"/>
              </w:rPr>
            </w:pPr>
            <w:r>
              <w:rPr>
                <w:b/>
                <w:bCs/>
                <w:sz w:val="20"/>
                <w:szCs w:val="20"/>
              </w:rPr>
              <w:t> </w:t>
            </w:r>
          </w:p>
        </w:tc>
        <w:tc>
          <w:tcPr>
            <w:tcW w:w="4601" w:type="dxa"/>
            <w:tcBorders>
              <w:top w:val="nil"/>
              <w:left w:val="single" w:sz="8" w:space="0" w:color="auto"/>
              <w:bottom w:val="single" w:sz="4" w:space="0" w:color="auto"/>
              <w:right w:val="single" w:sz="8" w:space="0" w:color="auto"/>
            </w:tcBorders>
            <w:shd w:val="clear" w:color="auto" w:fill="auto"/>
            <w:vAlign w:val="center"/>
            <w:hideMark/>
          </w:tcPr>
          <w:p w14:paraId="1A1C8617" w14:textId="77777777" w:rsidR="00814F7F" w:rsidRDefault="00814F7F">
            <w:pPr>
              <w:rPr>
                <w:b/>
                <w:bCs/>
                <w:sz w:val="20"/>
                <w:szCs w:val="20"/>
              </w:rPr>
            </w:pPr>
            <w:r>
              <w:rPr>
                <w:b/>
                <w:bCs/>
                <w:sz w:val="20"/>
                <w:szCs w:val="20"/>
              </w:rPr>
              <w:t>Производственные нужды</w:t>
            </w:r>
          </w:p>
        </w:tc>
        <w:tc>
          <w:tcPr>
            <w:tcW w:w="1474" w:type="dxa"/>
            <w:tcBorders>
              <w:top w:val="nil"/>
              <w:left w:val="nil"/>
              <w:bottom w:val="single" w:sz="4" w:space="0" w:color="auto"/>
              <w:right w:val="single" w:sz="8" w:space="0" w:color="auto"/>
            </w:tcBorders>
            <w:shd w:val="clear" w:color="auto" w:fill="auto"/>
            <w:noWrap/>
            <w:vAlign w:val="center"/>
            <w:hideMark/>
          </w:tcPr>
          <w:p w14:paraId="5350ED02" w14:textId="77777777" w:rsidR="00814F7F" w:rsidRDefault="00814F7F">
            <w:pPr>
              <w:jc w:val="center"/>
              <w:rPr>
                <w:b/>
                <w:bCs/>
                <w:sz w:val="20"/>
                <w:szCs w:val="20"/>
              </w:rPr>
            </w:pPr>
            <w:r>
              <w:rPr>
                <w:b/>
                <w:bCs/>
                <w:sz w:val="20"/>
                <w:szCs w:val="20"/>
              </w:rPr>
              <w:t xml:space="preserve"> -"-</w:t>
            </w:r>
          </w:p>
        </w:tc>
        <w:tc>
          <w:tcPr>
            <w:tcW w:w="2717" w:type="dxa"/>
            <w:tcBorders>
              <w:top w:val="nil"/>
              <w:left w:val="single" w:sz="4" w:space="0" w:color="auto"/>
              <w:bottom w:val="single" w:sz="4" w:space="0" w:color="auto"/>
              <w:right w:val="single" w:sz="4" w:space="0" w:color="auto"/>
            </w:tcBorders>
            <w:shd w:val="clear" w:color="auto" w:fill="auto"/>
            <w:noWrap/>
            <w:vAlign w:val="center"/>
            <w:hideMark/>
          </w:tcPr>
          <w:p w14:paraId="62A13898" w14:textId="77777777" w:rsidR="00814F7F" w:rsidRDefault="00814F7F">
            <w:pPr>
              <w:jc w:val="center"/>
              <w:rPr>
                <w:b/>
                <w:bCs/>
                <w:sz w:val="20"/>
                <w:szCs w:val="20"/>
              </w:rPr>
            </w:pPr>
            <w:r>
              <w:rPr>
                <w:b/>
                <w:bCs/>
                <w:sz w:val="20"/>
                <w:szCs w:val="20"/>
              </w:rPr>
              <w:t>16,80</w:t>
            </w:r>
          </w:p>
        </w:tc>
        <w:tc>
          <w:tcPr>
            <w:tcW w:w="2662" w:type="dxa"/>
            <w:tcBorders>
              <w:top w:val="nil"/>
              <w:left w:val="nil"/>
              <w:bottom w:val="single" w:sz="4" w:space="0" w:color="auto"/>
              <w:right w:val="single" w:sz="4" w:space="0" w:color="auto"/>
            </w:tcBorders>
            <w:shd w:val="clear" w:color="auto" w:fill="auto"/>
            <w:noWrap/>
            <w:vAlign w:val="center"/>
            <w:hideMark/>
          </w:tcPr>
          <w:p w14:paraId="5E051B60" w14:textId="77777777" w:rsidR="00814F7F" w:rsidRDefault="00814F7F">
            <w:pPr>
              <w:jc w:val="center"/>
              <w:rPr>
                <w:b/>
                <w:bCs/>
                <w:sz w:val="20"/>
                <w:szCs w:val="20"/>
              </w:rPr>
            </w:pPr>
            <w:r>
              <w:rPr>
                <w:b/>
                <w:bCs/>
                <w:sz w:val="20"/>
                <w:szCs w:val="20"/>
              </w:rPr>
              <w:t>16,80</w:t>
            </w:r>
          </w:p>
        </w:tc>
        <w:tc>
          <w:tcPr>
            <w:tcW w:w="2666" w:type="dxa"/>
            <w:tcBorders>
              <w:top w:val="nil"/>
              <w:left w:val="nil"/>
              <w:bottom w:val="single" w:sz="4" w:space="0" w:color="auto"/>
              <w:right w:val="single" w:sz="8" w:space="0" w:color="auto"/>
            </w:tcBorders>
            <w:shd w:val="clear" w:color="auto" w:fill="auto"/>
            <w:noWrap/>
            <w:vAlign w:val="center"/>
            <w:hideMark/>
          </w:tcPr>
          <w:p w14:paraId="04F80AE5" w14:textId="77777777" w:rsidR="00814F7F" w:rsidRDefault="00814F7F">
            <w:pPr>
              <w:jc w:val="center"/>
              <w:rPr>
                <w:b/>
                <w:bCs/>
                <w:sz w:val="20"/>
                <w:szCs w:val="20"/>
              </w:rPr>
            </w:pPr>
            <w:r>
              <w:rPr>
                <w:b/>
                <w:bCs/>
                <w:sz w:val="20"/>
                <w:szCs w:val="20"/>
              </w:rPr>
              <w:t>0,00</w:t>
            </w:r>
          </w:p>
        </w:tc>
      </w:tr>
      <w:tr w:rsidR="00814F7F" w14:paraId="0E3161FB" w14:textId="77777777" w:rsidTr="00814F7F">
        <w:trPr>
          <w:trHeight w:val="114"/>
        </w:trPr>
        <w:tc>
          <w:tcPr>
            <w:tcW w:w="925" w:type="dxa"/>
            <w:tcBorders>
              <w:top w:val="nil"/>
              <w:left w:val="single" w:sz="8" w:space="0" w:color="auto"/>
              <w:bottom w:val="nil"/>
              <w:right w:val="nil"/>
            </w:tcBorders>
            <w:shd w:val="clear" w:color="auto" w:fill="auto"/>
            <w:noWrap/>
            <w:vAlign w:val="bottom"/>
            <w:hideMark/>
          </w:tcPr>
          <w:p w14:paraId="70BE4DC2" w14:textId="77777777" w:rsidR="00814F7F" w:rsidRDefault="00814F7F">
            <w:pPr>
              <w:rPr>
                <w:sz w:val="20"/>
                <w:szCs w:val="20"/>
              </w:rPr>
            </w:pPr>
            <w:r>
              <w:rPr>
                <w:sz w:val="20"/>
                <w:szCs w:val="20"/>
              </w:rPr>
              <w:t> </w:t>
            </w:r>
          </w:p>
        </w:tc>
        <w:tc>
          <w:tcPr>
            <w:tcW w:w="4601" w:type="dxa"/>
            <w:tcBorders>
              <w:top w:val="nil"/>
              <w:left w:val="single" w:sz="8" w:space="0" w:color="auto"/>
              <w:bottom w:val="nil"/>
              <w:right w:val="single" w:sz="8" w:space="0" w:color="auto"/>
            </w:tcBorders>
            <w:shd w:val="clear" w:color="auto" w:fill="auto"/>
            <w:vAlign w:val="center"/>
            <w:hideMark/>
          </w:tcPr>
          <w:p w14:paraId="4FB9FBF1" w14:textId="77777777" w:rsidR="00814F7F" w:rsidRDefault="00814F7F">
            <w:pPr>
              <w:rPr>
                <w:b/>
                <w:bCs/>
                <w:sz w:val="20"/>
                <w:szCs w:val="20"/>
              </w:rPr>
            </w:pPr>
            <w:r>
              <w:rPr>
                <w:b/>
                <w:bCs/>
                <w:sz w:val="20"/>
                <w:szCs w:val="20"/>
              </w:rPr>
              <w:t xml:space="preserve">Собственные нужды предприятия </w:t>
            </w:r>
          </w:p>
        </w:tc>
        <w:tc>
          <w:tcPr>
            <w:tcW w:w="1474" w:type="dxa"/>
            <w:tcBorders>
              <w:top w:val="nil"/>
              <w:left w:val="nil"/>
              <w:bottom w:val="nil"/>
              <w:right w:val="single" w:sz="8" w:space="0" w:color="auto"/>
            </w:tcBorders>
            <w:shd w:val="clear" w:color="auto" w:fill="auto"/>
            <w:noWrap/>
            <w:vAlign w:val="center"/>
            <w:hideMark/>
          </w:tcPr>
          <w:p w14:paraId="2D033F1E" w14:textId="77777777" w:rsidR="00814F7F" w:rsidRDefault="00814F7F">
            <w:pPr>
              <w:jc w:val="center"/>
              <w:rPr>
                <w:sz w:val="20"/>
                <w:szCs w:val="20"/>
              </w:rPr>
            </w:pPr>
            <w:r>
              <w:rPr>
                <w:sz w:val="20"/>
                <w:szCs w:val="20"/>
              </w:rPr>
              <w:t xml:space="preserve"> -"-</w:t>
            </w:r>
          </w:p>
        </w:tc>
        <w:tc>
          <w:tcPr>
            <w:tcW w:w="2717" w:type="dxa"/>
            <w:tcBorders>
              <w:top w:val="nil"/>
              <w:left w:val="single" w:sz="4" w:space="0" w:color="auto"/>
              <w:bottom w:val="nil"/>
              <w:right w:val="single" w:sz="4" w:space="0" w:color="auto"/>
            </w:tcBorders>
            <w:shd w:val="clear" w:color="auto" w:fill="auto"/>
            <w:noWrap/>
            <w:vAlign w:val="center"/>
            <w:hideMark/>
          </w:tcPr>
          <w:p w14:paraId="70993152" w14:textId="77777777" w:rsidR="00814F7F" w:rsidRDefault="00814F7F">
            <w:pPr>
              <w:jc w:val="center"/>
              <w:rPr>
                <w:b/>
                <w:bCs/>
                <w:sz w:val="20"/>
                <w:szCs w:val="20"/>
              </w:rPr>
            </w:pPr>
            <w:r>
              <w:rPr>
                <w:b/>
                <w:bCs/>
                <w:sz w:val="20"/>
                <w:szCs w:val="20"/>
              </w:rPr>
              <w:t>24 389,02</w:t>
            </w:r>
          </w:p>
        </w:tc>
        <w:tc>
          <w:tcPr>
            <w:tcW w:w="2662" w:type="dxa"/>
            <w:tcBorders>
              <w:top w:val="nil"/>
              <w:left w:val="nil"/>
              <w:bottom w:val="nil"/>
              <w:right w:val="single" w:sz="4" w:space="0" w:color="auto"/>
            </w:tcBorders>
            <w:shd w:val="clear" w:color="auto" w:fill="auto"/>
            <w:noWrap/>
            <w:vAlign w:val="center"/>
            <w:hideMark/>
          </w:tcPr>
          <w:p w14:paraId="4006054F" w14:textId="77777777" w:rsidR="00814F7F" w:rsidRDefault="00814F7F">
            <w:pPr>
              <w:jc w:val="center"/>
              <w:rPr>
                <w:b/>
                <w:bCs/>
                <w:sz w:val="20"/>
                <w:szCs w:val="20"/>
              </w:rPr>
            </w:pPr>
            <w:r>
              <w:rPr>
                <w:b/>
                <w:bCs/>
                <w:sz w:val="20"/>
                <w:szCs w:val="20"/>
              </w:rPr>
              <w:t>0,00</w:t>
            </w:r>
          </w:p>
        </w:tc>
        <w:tc>
          <w:tcPr>
            <w:tcW w:w="2666" w:type="dxa"/>
            <w:tcBorders>
              <w:top w:val="nil"/>
              <w:left w:val="nil"/>
              <w:bottom w:val="nil"/>
              <w:right w:val="single" w:sz="8" w:space="0" w:color="auto"/>
            </w:tcBorders>
            <w:shd w:val="clear" w:color="auto" w:fill="auto"/>
            <w:noWrap/>
            <w:vAlign w:val="center"/>
            <w:hideMark/>
          </w:tcPr>
          <w:p w14:paraId="42067E8B" w14:textId="77777777" w:rsidR="00814F7F" w:rsidRDefault="00814F7F">
            <w:pPr>
              <w:jc w:val="center"/>
              <w:rPr>
                <w:b/>
                <w:bCs/>
                <w:sz w:val="20"/>
                <w:szCs w:val="20"/>
              </w:rPr>
            </w:pPr>
            <w:r>
              <w:rPr>
                <w:b/>
                <w:bCs/>
                <w:sz w:val="20"/>
                <w:szCs w:val="20"/>
              </w:rPr>
              <w:t>-24 389,02</w:t>
            </w:r>
          </w:p>
        </w:tc>
      </w:tr>
      <w:tr w:rsidR="00814F7F" w14:paraId="68A330F0" w14:textId="77777777" w:rsidTr="00814F7F">
        <w:trPr>
          <w:trHeight w:val="290"/>
        </w:trPr>
        <w:tc>
          <w:tcPr>
            <w:tcW w:w="925" w:type="dxa"/>
            <w:tcBorders>
              <w:top w:val="single" w:sz="8" w:space="0" w:color="auto"/>
              <w:left w:val="single" w:sz="8" w:space="0" w:color="auto"/>
              <w:bottom w:val="single" w:sz="8" w:space="0" w:color="auto"/>
              <w:right w:val="nil"/>
            </w:tcBorders>
            <w:shd w:val="clear" w:color="auto" w:fill="auto"/>
            <w:noWrap/>
            <w:vAlign w:val="center"/>
            <w:hideMark/>
          </w:tcPr>
          <w:p w14:paraId="1788989A" w14:textId="77777777" w:rsidR="00814F7F" w:rsidRDefault="00814F7F">
            <w:pPr>
              <w:jc w:val="center"/>
              <w:rPr>
                <w:sz w:val="20"/>
                <w:szCs w:val="20"/>
              </w:rPr>
            </w:pPr>
            <w:r>
              <w:rPr>
                <w:sz w:val="20"/>
                <w:szCs w:val="20"/>
              </w:rPr>
              <w:t>1</w:t>
            </w:r>
          </w:p>
        </w:tc>
        <w:tc>
          <w:tcPr>
            <w:tcW w:w="460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E530B2F" w14:textId="77777777" w:rsidR="00814F7F" w:rsidRDefault="00814F7F">
            <w:pPr>
              <w:rPr>
                <w:b/>
                <w:bCs/>
                <w:sz w:val="20"/>
                <w:szCs w:val="20"/>
              </w:rPr>
            </w:pPr>
            <w:r>
              <w:rPr>
                <w:b/>
                <w:bCs/>
                <w:sz w:val="20"/>
                <w:szCs w:val="20"/>
              </w:rPr>
              <w:t>Расходы, связанные с производством и реализацией продукции</w:t>
            </w:r>
          </w:p>
        </w:tc>
        <w:tc>
          <w:tcPr>
            <w:tcW w:w="1474" w:type="dxa"/>
            <w:tcBorders>
              <w:top w:val="single" w:sz="8" w:space="0" w:color="auto"/>
              <w:left w:val="nil"/>
              <w:bottom w:val="nil"/>
              <w:right w:val="single" w:sz="8" w:space="0" w:color="auto"/>
            </w:tcBorders>
            <w:shd w:val="clear" w:color="auto" w:fill="auto"/>
            <w:noWrap/>
            <w:vAlign w:val="center"/>
            <w:hideMark/>
          </w:tcPr>
          <w:p w14:paraId="02E0EF9B" w14:textId="77777777" w:rsidR="00814F7F" w:rsidRDefault="00814F7F">
            <w:pPr>
              <w:jc w:val="center"/>
              <w:rPr>
                <w:sz w:val="20"/>
                <w:szCs w:val="20"/>
              </w:rPr>
            </w:pPr>
            <w:r>
              <w:rPr>
                <w:sz w:val="20"/>
                <w:szCs w:val="20"/>
              </w:rPr>
              <w:t>тыс. руб.</w:t>
            </w:r>
          </w:p>
        </w:tc>
        <w:tc>
          <w:tcPr>
            <w:tcW w:w="2717" w:type="dxa"/>
            <w:tcBorders>
              <w:top w:val="single" w:sz="8" w:space="0" w:color="auto"/>
              <w:left w:val="single" w:sz="4" w:space="0" w:color="auto"/>
              <w:bottom w:val="nil"/>
              <w:right w:val="single" w:sz="4" w:space="0" w:color="auto"/>
            </w:tcBorders>
            <w:shd w:val="clear" w:color="auto" w:fill="auto"/>
            <w:noWrap/>
            <w:vAlign w:val="center"/>
            <w:hideMark/>
          </w:tcPr>
          <w:p w14:paraId="0A54C595" w14:textId="77777777" w:rsidR="00814F7F" w:rsidRDefault="00814F7F">
            <w:pPr>
              <w:jc w:val="center"/>
              <w:rPr>
                <w:b/>
                <w:bCs/>
                <w:sz w:val="20"/>
                <w:szCs w:val="20"/>
              </w:rPr>
            </w:pPr>
            <w:r>
              <w:rPr>
                <w:b/>
                <w:bCs/>
                <w:sz w:val="20"/>
                <w:szCs w:val="20"/>
              </w:rPr>
              <w:t>17 699,64</w:t>
            </w:r>
          </w:p>
        </w:tc>
        <w:tc>
          <w:tcPr>
            <w:tcW w:w="2662" w:type="dxa"/>
            <w:tcBorders>
              <w:top w:val="single" w:sz="8" w:space="0" w:color="auto"/>
              <w:left w:val="nil"/>
              <w:bottom w:val="nil"/>
              <w:right w:val="single" w:sz="8" w:space="0" w:color="auto"/>
            </w:tcBorders>
            <w:shd w:val="clear" w:color="auto" w:fill="auto"/>
            <w:noWrap/>
            <w:vAlign w:val="center"/>
            <w:hideMark/>
          </w:tcPr>
          <w:p w14:paraId="712CA86A" w14:textId="77777777" w:rsidR="00814F7F" w:rsidRDefault="00814F7F">
            <w:pPr>
              <w:jc w:val="center"/>
              <w:rPr>
                <w:b/>
                <w:bCs/>
                <w:sz w:val="20"/>
                <w:szCs w:val="20"/>
              </w:rPr>
            </w:pPr>
            <w:r>
              <w:rPr>
                <w:b/>
                <w:bCs/>
                <w:sz w:val="20"/>
                <w:szCs w:val="20"/>
              </w:rPr>
              <w:t>5 558,92</w:t>
            </w:r>
          </w:p>
        </w:tc>
        <w:tc>
          <w:tcPr>
            <w:tcW w:w="2666" w:type="dxa"/>
            <w:tcBorders>
              <w:top w:val="single" w:sz="8" w:space="0" w:color="auto"/>
              <w:left w:val="nil"/>
              <w:bottom w:val="nil"/>
              <w:right w:val="single" w:sz="8" w:space="0" w:color="auto"/>
            </w:tcBorders>
            <w:shd w:val="clear" w:color="auto" w:fill="auto"/>
            <w:noWrap/>
            <w:vAlign w:val="center"/>
            <w:hideMark/>
          </w:tcPr>
          <w:p w14:paraId="5945DFAF" w14:textId="77777777" w:rsidR="00814F7F" w:rsidRDefault="00814F7F">
            <w:pPr>
              <w:jc w:val="center"/>
              <w:rPr>
                <w:b/>
                <w:bCs/>
                <w:sz w:val="20"/>
                <w:szCs w:val="20"/>
              </w:rPr>
            </w:pPr>
            <w:r>
              <w:rPr>
                <w:b/>
                <w:bCs/>
                <w:sz w:val="20"/>
                <w:szCs w:val="20"/>
              </w:rPr>
              <w:t>-12 140,72</w:t>
            </w:r>
          </w:p>
        </w:tc>
      </w:tr>
      <w:tr w:rsidR="00814F7F" w14:paraId="3DE8D8E1" w14:textId="77777777" w:rsidTr="00814F7F">
        <w:trPr>
          <w:trHeight w:val="142"/>
        </w:trPr>
        <w:tc>
          <w:tcPr>
            <w:tcW w:w="925" w:type="dxa"/>
            <w:tcBorders>
              <w:top w:val="nil"/>
              <w:left w:val="single" w:sz="8" w:space="0" w:color="auto"/>
              <w:bottom w:val="nil"/>
              <w:right w:val="nil"/>
            </w:tcBorders>
            <w:shd w:val="clear" w:color="auto" w:fill="auto"/>
            <w:noWrap/>
            <w:vAlign w:val="center"/>
            <w:hideMark/>
          </w:tcPr>
          <w:p w14:paraId="57994466" w14:textId="77777777" w:rsidR="00814F7F" w:rsidRDefault="00814F7F">
            <w:pPr>
              <w:jc w:val="center"/>
              <w:rPr>
                <w:sz w:val="20"/>
                <w:szCs w:val="20"/>
              </w:rPr>
            </w:pPr>
            <w:r>
              <w:rPr>
                <w:sz w:val="20"/>
                <w:szCs w:val="20"/>
              </w:rPr>
              <w:t> </w:t>
            </w:r>
          </w:p>
        </w:tc>
        <w:tc>
          <w:tcPr>
            <w:tcW w:w="4601" w:type="dxa"/>
            <w:tcBorders>
              <w:top w:val="nil"/>
              <w:left w:val="single" w:sz="8" w:space="0" w:color="auto"/>
              <w:bottom w:val="single" w:sz="8" w:space="0" w:color="auto"/>
              <w:right w:val="single" w:sz="8" w:space="0" w:color="auto"/>
            </w:tcBorders>
            <w:shd w:val="clear" w:color="auto" w:fill="auto"/>
            <w:vAlign w:val="center"/>
            <w:hideMark/>
          </w:tcPr>
          <w:p w14:paraId="2DE1D566" w14:textId="77777777" w:rsidR="00814F7F" w:rsidRDefault="00814F7F">
            <w:pPr>
              <w:rPr>
                <w:b/>
                <w:bCs/>
                <w:sz w:val="20"/>
                <w:szCs w:val="20"/>
              </w:rPr>
            </w:pPr>
            <w:r>
              <w:rPr>
                <w:b/>
                <w:bCs/>
                <w:sz w:val="20"/>
                <w:szCs w:val="20"/>
              </w:rPr>
              <w:t>Покупные ресурсы</w:t>
            </w:r>
          </w:p>
        </w:tc>
        <w:tc>
          <w:tcPr>
            <w:tcW w:w="1474" w:type="dxa"/>
            <w:tcBorders>
              <w:top w:val="single" w:sz="8" w:space="0" w:color="auto"/>
              <w:left w:val="nil"/>
              <w:bottom w:val="single" w:sz="8" w:space="0" w:color="auto"/>
              <w:right w:val="single" w:sz="8" w:space="0" w:color="auto"/>
            </w:tcBorders>
            <w:shd w:val="clear" w:color="auto" w:fill="auto"/>
            <w:noWrap/>
            <w:vAlign w:val="center"/>
            <w:hideMark/>
          </w:tcPr>
          <w:p w14:paraId="4BC46373" w14:textId="77777777" w:rsidR="00814F7F" w:rsidRDefault="00814F7F">
            <w:pPr>
              <w:jc w:val="center"/>
              <w:rPr>
                <w:sz w:val="20"/>
                <w:szCs w:val="20"/>
              </w:rPr>
            </w:pPr>
            <w:r>
              <w:rPr>
                <w:sz w:val="20"/>
                <w:szCs w:val="20"/>
              </w:rPr>
              <w:t>тыс. руб.</w:t>
            </w:r>
          </w:p>
        </w:tc>
        <w:tc>
          <w:tcPr>
            <w:tcW w:w="2717"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482811DC" w14:textId="77777777" w:rsidR="00814F7F" w:rsidRDefault="00814F7F">
            <w:pPr>
              <w:jc w:val="center"/>
              <w:rPr>
                <w:b/>
                <w:bCs/>
                <w:sz w:val="20"/>
                <w:szCs w:val="20"/>
              </w:rPr>
            </w:pPr>
            <w:r>
              <w:rPr>
                <w:b/>
                <w:bCs/>
                <w:sz w:val="20"/>
                <w:szCs w:val="20"/>
              </w:rPr>
              <w:t>12 031,39</w:t>
            </w:r>
          </w:p>
        </w:tc>
        <w:tc>
          <w:tcPr>
            <w:tcW w:w="2662" w:type="dxa"/>
            <w:tcBorders>
              <w:top w:val="single" w:sz="8" w:space="0" w:color="auto"/>
              <w:left w:val="nil"/>
              <w:bottom w:val="single" w:sz="8" w:space="0" w:color="auto"/>
              <w:right w:val="single" w:sz="8" w:space="0" w:color="auto"/>
            </w:tcBorders>
            <w:shd w:val="clear" w:color="auto" w:fill="auto"/>
            <w:noWrap/>
            <w:vAlign w:val="center"/>
            <w:hideMark/>
          </w:tcPr>
          <w:p w14:paraId="44421204" w14:textId="77777777" w:rsidR="00814F7F" w:rsidRDefault="00814F7F">
            <w:pPr>
              <w:jc w:val="center"/>
              <w:rPr>
                <w:b/>
                <w:bCs/>
                <w:sz w:val="20"/>
                <w:szCs w:val="20"/>
              </w:rPr>
            </w:pPr>
            <w:r>
              <w:rPr>
                <w:b/>
                <w:bCs/>
                <w:sz w:val="20"/>
                <w:szCs w:val="20"/>
              </w:rPr>
              <w:t>668,02</w:t>
            </w:r>
          </w:p>
        </w:tc>
        <w:tc>
          <w:tcPr>
            <w:tcW w:w="2666" w:type="dxa"/>
            <w:tcBorders>
              <w:top w:val="single" w:sz="8" w:space="0" w:color="auto"/>
              <w:left w:val="nil"/>
              <w:bottom w:val="single" w:sz="8" w:space="0" w:color="auto"/>
              <w:right w:val="single" w:sz="8" w:space="0" w:color="auto"/>
            </w:tcBorders>
            <w:shd w:val="clear" w:color="auto" w:fill="auto"/>
            <w:noWrap/>
            <w:vAlign w:val="center"/>
            <w:hideMark/>
          </w:tcPr>
          <w:p w14:paraId="35BA0F47" w14:textId="77777777" w:rsidR="00814F7F" w:rsidRDefault="00814F7F">
            <w:pPr>
              <w:jc w:val="center"/>
              <w:rPr>
                <w:b/>
                <w:bCs/>
                <w:sz w:val="20"/>
                <w:szCs w:val="20"/>
              </w:rPr>
            </w:pPr>
            <w:r>
              <w:rPr>
                <w:b/>
                <w:bCs/>
                <w:sz w:val="20"/>
                <w:szCs w:val="20"/>
              </w:rPr>
              <w:t> </w:t>
            </w:r>
          </w:p>
        </w:tc>
      </w:tr>
      <w:tr w:rsidR="00814F7F" w14:paraId="20E4C813" w14:textId="77777777" w:rsidTr="00814F7F">
        <w:trPr>
          <w:trHeight w:val="142"/>
        </w:trPr>
        <w:tc>
          <w:tcPr>
            <w:tcW w:w="925" w:type="dxa"/>
            <w:tcBorders>
              <w:top w:val="nil"/>
              <w:left w:val="single" w:sz="8" w:space="0" w:color="auto"/>
              <w:bottom w:val="nil"/>
              <w:right w:val="nil"/>
            </w:tcBorders>
            <w:shd w:val="clear" w:color="auto" w:fill="auto"/>
            <w:noWrap/>
            <w:vAlign w:val="center"/>
            <w:hideMark/>
          </w:tcPr>
          <w:p w14:paraId="28D51185" w14:textId="77777777" w:rsidR="00814F7F" w:rsidRDefault="00814F7F">
            <w:pPr>
              <w:jc w:val="center"/>
              <w:rPr>
                <w:sz w:val="20"/>
                <w:szCs w:val="20"/>
              </w:rPr>
            </w:pPr>
            <w:r>
              <w:rPr>
                <w:sz w:val="20"/>
                <w:szCs w:val="20"/>
              </w:rPr>
              <w:t> </w:t>
            </w:r>
          </w:p>
        </w:tc>
        <w:tc>
          <w:tcPr>
            <w:tcW w:w="4601" w:type="dxa"/>
            <w:tcBorders>
              <w:top w:val="nil"/>
              <w:left w:val="single" w:sz="8" w:space="0" w:color="auto"/>
              <w:bottom w:val="single" w:sz="4" w:space="0" w:color="auto"/>
              <w:right w:val="single" w:sz="8" w:space="0" w:color="auto"/>
            </w:tcBorders>
            <w:shd w:val="clear" w:color="auto" w:fill="auto"/>
            <w:vAlign w:val="center"/>
            <w:hideMark/>
          </w:tcPr>
          <w:p w14:paraId="110DF6BB" w14:textId="77777777" w:rsidR="00814F7F" w:rsidRDefault="00814F7F">
            <w:pPr>
              <w:rPr>
                <w:sz w:val="20"/>
                <w:szCs w:val="20"/>
              </w:rPr>
            </w:pPr>
            <w:r>
              <w:rPr>
                <w:sz w:val="20"/>
                <w:szCs w:val="20"/>
              </w:rPr>
              <w:t>Объем ээ на теплоноситель</w:t>
            </w:r>
          </w:p>
        </w:tc>
        <w:tc>
          <w:tcPr>
            <w:tcW w:w="1474" w:type="dxa"/>
            <w:tcBorders>
              <w:top w:val="nil"/>
              <w:left w:val="nil"/>
              <w:bottom w:val="single" w:sz="4" w:space="0" w:color="auto"/>
              <w:right w:val="single" w:sz="8" w:space="0" w:color="auto"/>
            </w:tcBorders>
            <w:shd w:val="clear" w:color="auto" w:fill="auto"/>
            <w:noWrap/>
            <w:vAlign w:val="center"/>
            <w:hideMark/>
          </w:tcPr>
          <w:p w14:paraId="5FBF2E7C" w14:textId="77777777" w:rsidR="00814F7F" w:rsidRDefault="00814F7F">
            <w:pPr>
              <w:jc w:val="center"/>
              <w:rPr>
                <w:sz w:val="20"/>
                <w:szCs w:val="20"/>
              </w:rPr>
            </w:pPr>
            <w:r>
              <w:rPr>
                <w:sz w:val="20"/>
                <w:szCs w:val="20"/>
              </w:rPr>
              <w:t> </w:t>
            </w:r>
          </w:p>
        </w:tc>
        <w:tc>
          <w:tcPr>
            <w:tcW w:w="2717" w:type="dxa"/>
            <w:tcBorders>
              <w:top w:val="nil"/>
              <w:left w:val="nil"/>
              <w:bottom w:val="single" w:sz="4" w:space="0" w:color="auto"/>
              <w:right w:val="single" w:sz="4" w:space="0" w:color="auto"/>
            </w:tcBorders>
            <w:shd w:val="clear" w:color="auto" w:fill="auto"/>
            <w:noWrap/>
            <w:vAlign w:val="center"/>
            <w:hideMark/>
          </w:tcPr>
          <w:p w14:paraId="446740FC" w14:textId="77777777" w:rsidR="00814F7F" w:rsidRDefault="00814F7F">
            <w:pPr>
              <w:jc w:val="center"/>
              <w:rPr>
                <w:sz w:val="20"/>
                <w:szCs w:val="20"/>
              </w:rPr>
            </w:pPr>
            <w:r>
              <w:rPr>
                <w:sz w:val="20"/>
                <w:szCs w:val="20"/>
              </w:rPr>
              <w:t>120,65</w:t>
            </w:r>
          </w:p>
        </w:tc>
        <w:tc>
          <w:tcPr>
            <w:tcW w:w="2662" w:type="dxa"/>
            <w:tcBorders>
              <w:top w:val="nil"/>
              <w:left w:val="nil"/>
              <w:bottom w:val="single" w:sz="4" w:space="0" w:color="auto"/>
              <w:right w:val="single" w:sz="8" w:space="0" w:color="auto"/>
            </w:tcBorders>
            <w:shd w:val="clear" w:color="auto" w:fill="auto"/>
            <w:noWrap/>
            <w:vAlign w:val="center"/>
            <w:hideMark/>
          </w:tcPr>
          <w:p w14:paraId="4834D9A4" w14:textId="77777777" w:rsidR="00814F7F" w:rsidRDefault="00814F7F">
            <w:pPr>
              <w:jc w:val="center"/>
              <w:rPr>
                <w:sz w:val="20"/>
                <w:szCs w:val="20"/>
              </w:rPr>
            </w:pPr>
            <w:r>
              <w:rPr>
                <w:sz w:val="20"/>
                <w:szCs w:val="20"/>
              </w:rPr>
              <w:t>115,07</w:t>
            </w:r>
          </w:p>
        </w:tc>
        <w:tc>
          <w:tcPr>
            <w:tcW w:w="2666" w:type="dxa"/>
            <w:tcBorders>
              <w:top w:val="nil"/>
              <w:left w:val="nil"/>
              <w:bottom w:val="single" w:sz="4" w:space="0" w:color="auto"/>
              <w:right w:val="single" w:sz="8" w:space="0" w:color="auto"/>
            </w:tcBorders>
            <w:shd w:val="clear" w:color="auto" w:fill="auto"/>
            <w:noWrap/>
            <w:vAlign w:val="center"/>
            <w:hideMark/>
          </w:tcPr>
          <w:p w14:paraId="2E8E371B" w14:textId="77777777" w:rsidR="00814F7F" w:rsidRDefault="00814F7F">
            <w:pPr>
              <w:jc w:val="center"/>
              <w:rPr>
                <w:sz w:val="20"/>
                <w:szCs w:val="20"/>
              </w:rPr>
            </w:pPr>
            <w:r>
              <w:rPr>
                <w:sz w:val="20"/>
                <w:szCs w:val="20"/>
              </w:rPr>
              <w:t>-5,58</w:t>
            </w:r>
          </w:p>
        </w:tc>
      </w:tr>
      <w:tr w:rsidR="00814F7F" w14:paraId="6CAD8281" w14:textId="77777777" w:rsidTr="00814F7F">
        <w:trPr>
          <w:trHeight w:val="120"/>
        </w:trPr>
        <w:tc>
          <w:tcPr>
            <w:tcW w:w="925" w:type="dxa"/>
            <w:tcBorders>
              <w:top w:val="nil"/>
              <w:left w:val="single" w:sz="8" w:space="0" w:color="auto"/>
              <w:bottom w:val="nil"/>
              <w:right w:val="nil"/>
            </w:tcBorders>
            <w:shd w:val="clear" w:color="auto" w:fill="auto"/>
            <w:noWrap/>
            <w:vAlign w:val="center"/>
            <w:hideMark/>
          </w:tcPr>
          <w:p w14:paraId="03DC3C66" w14:textId="77777777" w:rsidR="00814F7F" w:rsidRDefault="00814F7F">
            <w:pPr>
              <w:jc w:val="center"/>
              <w:rPr>
                <w:sz w:val="20"/>
                <w:szCs w:val="20"/>
              </w:rPr>
            </w:pPr>
            <w:r>
              <w:rPr>
                <w:sz w:val="20"/>
                <w:szCs w:val="20"/>
              </w:rPr>
              <w:t> </w:t>
            </w:r>
          </w:p>
        </w:tc>
        <w:tc>
          <w:tcPr>
            <w:tcW w:w="4601" w:type="dxa"/>
            <w:tcBorders>
              <w:top w:val="nil"/>
              <w:left w:val="single" w:sz="8" w:space="0" w:color="auto"/>
              <w:bottom w:val="single" w:sz="4" w:space="0" w:color="auto"/>
              <w:right w:val="single" w:sz="8" w:space="0" w:color="auto"/>
            </w:tcBorders>
            <w:shd w:val="clear" w:color="auto" w:fill="auto"/>
            <w:vAlign w:val="center"/>
            <w:hideMark/>
          </w:tcPr>
          <w:p w14:paraId="3305D113" w14:textId="77777777" w:rsidR="00814F7F" w:rsidRDefault="00814F7F">
            <w:pPr>
              <w:rPr>
                <w:sz w:val="20"/>
                <w:szCs w:val="20"/>
              </w:rPr>
            </w:pPr>
            <w:r>
              <w:rPr>
                <w:sz w:val="20"/>
                <w:szCs w:val="20"/>
              </w:rPr>
              <w:t>Тариф 3/э</w:t>
            </w:r>
          </w:p>
        </w:tc>
        <w:tc>
          <w:tcPr>
            <w:tcW w:w="1474" w:type="dxa"/>
            <w:tcBorders>
              <w:top w:val="nil"/>
              <w:left w:val="nil"/>
              <w:bottom w:val="single" w:sz="4" w:space="0" w:color="auto"/>
              <w:right w:val="single" w:sz="8" w:space="0" w:color="auto"/>
            </w:tcBorders>
            <w:shd w:val="clear" w:color="auto" w:fill="auto"/>
            <w:noWrap/>
            <w:vAlign w:val="center"/>
            <w:hideMark/>
          </w:tcPr>
          <w:p w14:paraId="01328C57" w14:textId="77777777" w:rsidR="00814F7F" w:rsidRDefault="00814F7F">
            <w:pPr>
              <w:jc w:val="center"/>
              <w:rPr>
                <w:sz w:val="20"/>
                <w:szCs w:val="20"/>
              </w:rPr>
            </w:pPr>
            <w:r>
              <w:rPr>
                <w:sz w:val="20"/>
                <w:szCs w:val="20"/>
              </w:rPr>
              <w:t> </w:t>
            </w:r>
          </w:p>
        </w:tc>
        <w:tc>
          <w:tcPr>
            <w:tcW w:w="2717" w:type="dxa"/>
            <w:tcBorders>
              <w:top w:val="nil"/>
              <w:left w:val="nil"/>
              <w:bottom w:val="single" w:sz="4" w:space="0" w:color="auto"/>
              <w:right w:val="single" w:sz="4" w:space="0" w:color="auto"/>
            </w:tcBorders>
            <w:shd w:val="clear" w:color="auto" w:fill="auto"/>
            <w:noWrap/>
            <w:vAlign w:val="center"/>
            <w:hideMark/>
          </w:tcPr>
          <w:p w14:paraId="0B3E8F32" w14:textId="77777777" w:rsidR="00814F7F" w:rsidRDefault="00814F7F">
            <w:pPr>
              <w:jc w:val="center"/>
              <w:rPr>
                <w:sz w:val="20"/>
                <w:szCs w:val="20"/>
              </w:rPr>
            </w:pPr>
            <w:r>
              <w:rPr>
                <w:sz w:val="20"/>
                <w:szCs w:val="20"/>
              </w:rPr>
              <w:t>6,54</w:t>
            </w:r>
          </w:p>
        </w:tc>
        <w:tc>
          <w:tcPr>
            <w:tcW w:w="2662" w:type="dxa"/>
            <w:tcBorders>
              <w:top w:val="nil"/>
              <w:left w:val="nil"/>
              <w:bottom w:val="single" w:sz="4" w:space="0" w:color="auto"/>
              <w:right w:val="single" w:sz="8" w:space="0" w:color="auto"/>
            </w:tcBorders>
            <w:shd w:val="clear" w:color="auto" w:fill="auto"/>
            <w:noWrap/>
            <w:vAlign w:val="center"/>
            <w:hideMark/>
          </w:tcPr>
          <w:p w14:paraId="7A081D5F" w14:textId="77777777" w:rsidR="00814F7F" w:rsidRDefault="00814F7F">
            <w:pPr>
              <w:jc w:val="center"/>
              <w:rPr>
                <w:sz w:val="20"/>
                <w:szCs w:val="20"/>
              </w:rPr>
            </w:pPr>
            <w:r>
              <w:rPr>
                <w:sz w:val="20"/>
                <w:szCs w:val="20"/>
              </w:rPr>
              <w:t>5,90</w:t>
            </w:r>
          </w:p>
        </w:tc>
        <w:tc>
          <w:tcPr>
            <w:tcW w:w="2666" w:type="dxa"/>
            <w:tcBorders>
              <w:top w:val="nil"/>
              <w:left w:val="nil"/>
              <w:bottom w:val="single" w:sz="4" w:space="0" w:color="auto"/>
              <w:right w:val="single" w:sz="8" w:space="0" w:color="auto"/>
            </w:tcBorders>
            <w:shd w:val="clear" w:color="auto" w:fill="auto"/>
            <w:noWrap/>
            <w:vAlign w:val="center"/>
            <w:hideMark/>
          </w:tcPr>
          <w:p w14:paraId="245BB14C" w14:textId="77777777" w:rsidR="00814F7F" w:rsidRDefault="00814F7F">
            <w:pPr>
              <w:jc w:val="center"/>
              <w:rPr>
                <w:sz w:val="20"/>
                <w:szCs w:val="20"/>
              </w:rPr>
            </w:pPr>
            <w:r>
              <w:rPr>
                <w:sz w:val="20"/>
                <w:szCs w:val="20"/>
              </w:rPr>
              <w:t>-0,64</w:t>
            </w:r>
          </w:p>
        </w:tc>
      </w:tr>
      <w:tr w:rsidR="00814F7F" w14:paraId="61E86BFD" w14:textId="77777777" w:rsidTr="00814F7F">
        <w:trPr>
          <w:trHeight w:val="186"/>
        </w:trPr>
        <w:tc>
          <w:tcPr>
            <w:tcW w:w="925" w:type="dxa"/>
            <w:tcBorders>
              <w:top w:val="nil"/>
              <w:left w:val="single" w:sz="8" w:space="0" w:color="auto"/>
              <w:bottom w:val="nil"/>
              <w:right w:val="nil"/>
            </w:tcBorders>
            <w:shd w:val="clear" w:color="auto" w:fill="auto"/>
            <w:noWrap/>
            <w:vAlign w:val="center"/>
            <w:hideMark/>
          </w:tcPr>
          <w:p w14:paraId="57747D28" w14:textId="77777777" w:rsidR="00814F7F" w:rsidRDefault="00814F7F">
            <w:pPr>
              <w:jc w:val="center"/>
              <w:rPr>
                <w:sz w:val="20"/>
                <w:szCs w:val="20"/>
              </w:rPr>
            </w:pPr>
            <w:r>
              <w:rPr>
                <w:sz w:val="20"/>
                <w:szCs w:val="20"/>
              </w:rPr>
              <w:t> </w:t>
            </w:r>
          </w:p>
        </w:tc>
        <w:tc>
          <w:tcPr>
            <w:tcW w:w="4601" w:type="dxa"/>
            <w:tcBorders>
              <w:top w:val="nil"/>
              <w:left w:val="single" w:sz="8" w:space="0" w:color="auto"/>
              <w:bottom w:val="single" w:sz="4" w:space="0" w:color="auto"/>
              <w:right w:val="single" w:sz="8" w:space="0" w:color="auto"/>
            </w:tcBorders>
            <w:shd w:val="clear" w:color="auto" w:fill="auto"/>
            <w:vAlign w:val="center"/>
            <w:hideMark/>
          </w:tcPr>
          <w:p w14:paraId="2AF24FC2" w14:textId="77777777" w:rsidR="00814F7F" w:rsidRDefault="00814F7F">
            <w:pPr>
              <w:rPr>
                <w:b/>
                <w:bCs/>
                <w:sz w:val="20"/>
                <w:szCs w:val="20"/>
              </w:rPr>
            </w:pPr>
            <w:r>
              <w:rPr>
                <w:b/>
                <w:bCs/>
                <w:sz w:val="20"/>
                <w:szCs w:val="20"/>
              </w:rPr>
              <w:t xml:space="preserve">Расходы на э/э </w:t>
            </w:r>
          </w:p>
        </w:tc>
        <w:tc>
          <w:tcPr>
            <w:tcW w:w="1474" w:type="dxa"/>
            <w:tcBorders>
              <w:top w:val="nil"/>
              <w:left w:val="nil"/>
              <w:bottom w:val="single" w:sz="4" w:space="0" w:color="auto"/>
              <w:right w:val="single" w:sz="8" w:space="0" w:color="auto"/>
            </w:tcBorders>
            <w:shd w:val="clear" w:color="auto" w:fill="auto"/>
            <w:noWrap/>
            <w:vAlign w:val="center"/>
            <w:hideMark/>
          </w:tcPr>
          <w:p w14:paraId="2CEA925B" w14:textId="77777777" w:rsidR="00814F7F" w:rsidRDefault="00814F7F">
            <w:pPr>
              <w:jc w:val="center"/>
              <w:rPr>
                <w:sz w:val="20"/>
                <w:szCs w:val="20"/>
              </w:rPr>
            </w:pPr>
            <w:r>
              <w:rPr>
                <w:sz w:val="20"/>
                <w:szCs w:val="20"/>
              </w:rPr>
              <w:t> </w:t>
            </w:r>
          </w:p>
        </w:tc>
        <w:tc>
          <w:tcPr>
            <w:tcW w:w="2717" w:type="dxa"/>
            <w:tcBorders>
              <w:top w:val="nil"/>
              <w:left w:val="nil"/>
              <w:bottom w:val="single" w:sz="4" w:space="0" w:color="auto"/>
              <w:right w:val="single" w:sz="4" w:space="0" w:color="auto"/>
            </w:tcBorders>
            <w:shd w:val="clear" w:color="auto" w:fill="auto"/>
            <w:noWrap/>
            <w:vAlign w:val="center"/>
            <w:hideMark/>
          </w:tcPr>
          <w:p w14:paraId="3DFD6E79" w14:textId="77777777" w:rsidR="00814F7F" w:rsidRDefault="00814F7F">
            <w:pPr>
              <w:jc w:val="center"/>
              <w:rPr>
                <w:b/>
                <w:bCs/>
                <w:sz w:val="20"/>
                <w:szCs w:val="20"/>
              </w:rPr>
            </w:pPr>
            <w:r>
              <w:rPr>
                <w:b/>
                <w:bCs/>
                <w:sz w:val="20"/>
                <w:szCs w:val="20"/>
              </w:rPr>
              <w:t>789,05</w:t>
            </w:r>
          </w:p>
        </w:tc>
        <w:tc>
          <w:tcPr>
            <w:tcW w:w="2662" w:type="dxa"/>
            <w:tcBorders>
              <w:top w:val="nil"/>
              <w:left w:val="nil"/>
              <w:bottom w:val="single" w:sz="4" w:space="0" w:color="auto"/>
              <w:right w:val="single" w:sz="8" w:space="0" w:color="auto"/>
            </w:tcBorders>
            <w:shd w:val="clear" w:color="auto" w:fill="auto"/>
            <w:noWrap/>
            <w:vAlign w:val="center"/>
            <w:hideMark/>
          </w:tcPr>
          <w:p w14:paraId="3E83E163" w14:textId="77777777" w:rsidR="00814F7F" w:rsidRDefault="00814F7F">
            <w:pPr>
              <w:jc w:val="center"/>
              <w:rPr>
                <w:b/>
                <w:bCs/>
                <w:sz w:val="20"/>
                <w:szCs w:val="20"/>
              </w:rPr>
            </w:pPr>
            <w:r>
              <w:rPr>
                <w:b/>
                <w:bCs/>
                <w:sz w:val="20"/>
                <w:szCs w:val="20"/>
              </w:rPr>
              <w:t>668,02</w:t>
            </w:r>
          </w:p>
        </w:tc>
        <w:tc>
          <w:tcPr>
            <w:tcW w:w="2666" w:type="dxa"/>
            <w:tcBorders>
              <w:top w:val="nil"/>
              <w:left w:val="nil"/>
              <w:bottom w:val="single" w:sz="4" w:space="0" w:color="auto"/>
              <w:right w:val="single" w:sz="8" w:space="0" w:color="auto"/>
            </w:tcBorders>
            <w:shd w:val="clear" w:color="auto" w:fill="auto"/>
            <w:noWrap/>
            <w:vAlign w:val="center"/>
            <w:hideMark/>
          </w:tcPr>
          <w:p w14:paraId="646A6D1A" w14:textId="77777777" w:rsidR="00814F7F" w:rsidRDefault="00814F7F">
            <w:pPr>
              <w:jc w:val="center"/>
              <w:rPr>
                <w:b/>
                <w:bCs/>
                <w:sz w:val="20"/>
                <w:szCs w:val="20"/>
              </w:rPr>
            </w:pPr>
            <w:r>
              <w:rPr>
                <w:b/>
                <w:bCs/>
                <w:sz w:val="20"/>
                <w:szCs w:val="20"/>
              </w:rPr>
              <w:t>-121,04</w:t>
            </w:r>
          </w:p>
        </w:tc>
      </w:tr>
      <w:tr w:rsidR="00814F7F" w14:paraId="07D8992D" w14:textId="77777777" w:rsidTr="00814F7F">
        <w:trPr>
          <w:trHeight w:val="108"/>
        </w:trPr>
        <w:tc>
          <w:tcPr>
            <w:tcW w:w="925" w:type="dxa"/>
            <w:tcBorders>
              <w:top w:val="nil"/>
              <w:left w:val="single" w:sz="8" w:space="0" w:color="auto"/>
              <w:bottom w:val="nil"/>
              <w:right w:val="nil"/>
            </w:tcBorders>
            <w:shd w:val="clear" w:color="auto" w:fill="auto"/>
            <w:noWrap/>
            <w:vAlign w:val="center"/>
            <w:hideMark/>
          </w:tcPr>
          <w:p w14:paraId="2C83B82E" w14:textId="77777777" w:rsidR="00814F7F" w:rsidRDefault="00814F7F">
            <w:pPr>
              <w:jc w:val="center"/>
              <w:rPr>
                <w:sz w:val="20"/>
                <w:szCs w:val="20"/>
              </w:rPr>
            </w:pPr>
            <w:r>
              <w:rPr>
                <w:sz w:val="20"/>
                <w:szCs w:val="20"/>
              </w:rPr>
              <w:t> </w:t>
            </w:r>
          </w:p>
        </w:tc>
        <w:tc>
          <w:tcPr>
            <w:tcW w:w="4601" w:type="dxa"/>
            <w:tcBorders>
              <w:top w:val="nil"/>
              <w:left w:val="single" w:sz="8" w:space="0" w:color="auto"/>
              <w:bottom w:val="single" w:sz="4" w:space="0" w:color="auto"/>
              <w:right w:val="single" w:sz="8" w:space="0" w:color="auto"/>
            </w:tcBorders>
            <w:shd w:val="clear" w:color="auto" w:fill="auto"/>
            <w:vAlign w:val="center"/>
            <w:hideMark/>
          </w:tcPr>
          <w:p w14:paraId="543D8C6F" w14:textId="77777777" w:rsidR="00814F7F" w:rsidRDefault="00814F7F">
            <w:pPr>
              <w:rPr>
                <w:b/>
                <w:bCs/>
                <w:sz w:val="20"/>
                <w:szCs w:val="20"/>
              </w:rPr>
            </w:pPr>
            <w:r>
              <w:rPr>
                <w:b/>
                <w:bCs/>
                <w:sz w:val="20"/>
                <w:szCs w:val="20"/>
              </w:rPr>
              <w:t>Стоимость исходной воды</w:t>
            </w:r>
          </w:p>
        </w:tc>
        <w:tc>
          <w:tcPr>
            <w:tcW w:w="1474" w:type="dxa"/>
            <w:tcBorders>
              <w:top w:val="nil"/>
              <w:left w:val="nil"/>
              <w:bottom w:val="nil"/>
              <w:right w:val="single" w:sz="8" w:space="0" w:color="auto"/>
            </w:tcBorders>
            <w:shd w:val="clear" w:color="auto" w:fill="auto"/>
            <w:noWrap/>
            <w:vAlign w:val="center"/>
            <w:hideMark/>
          </w:tcPr>
          <w:p w14:paraId="5841625A" w14:textId="77777777" w:rsidR="00814F7F" w:rsidRDefault="00814F7F">
            <w:pPr>
              <w:jc w:val="center"/>
              <w:rPr>
                <w:sz w:val="20"/>
                <w:szCs w:val="20"/>
              </w:rPr>
            </w:pPr>
            <w:r>
              <w:rPr>
                <w:sz w:val="20"/>
                <w:szCs w:val="20"/>
              </w:rPr>
              <w:t>тыс. руб.</w:t>
            </w:r>
          </w:p>
        </w:tc>
        <w:tc>
          <w:tcPr>
            <w:tcW w:w="2717" w:type="dxa"/>
            <w:tcBorders>
              <w:top w:val="nil"/>
              <w:left w:val="nil"/>
              <w:bottom w:val="single" w:sz="4" w:space="0" w:color="auto"/>
              <w:right w:val="single" w:sz="4" w:space="0" w:color="auto"/>
            </w:tcBorders>
            <w:shd w:val="clear" w:color="auto" w:fill="auto"/>
            <w:noWrap/>
            <w:vAlign w:val="center"/>
            <w:hideMark/>
          </w:tcPr>
          <w:p w14:paraId="5F670357" w14:textId="77777777" w:rsidR="00814F7F" w:rsidRDefault="00814F7F">
            <w:pPr>
              <w:jc w:val="center"/>
              <w:rPr>
                <w:b/>
                <w:bCs/>
                <w:sz w:val="20"/>
                <w:szCs w:val="20"/>
              </w:rPr>
            </w:pPr>
            <w:r>
              <w:rPr>
                <w:b/>
                <w:bCs/>
                <w:sz w:val="20"/>
                <w:szCs w:val="20"/>
              </w:rPr>
              <w:t>11 242,34</w:t>
            </w:r>
          </w:p>
        </w:tc>
        <w:tc>
          <w:tcPr>
            <w:tcW w:w="2662" w:type="dxa"/>
            <w:tcBorders>
              <w:top w:val="nil"/>
              <w:left w:val="nil"/>
              <w:bottom w:val="single" w:sz="4" w:space="0" w:color="auto"/>
              <w:right w:val="single" w:sz="8" w:space="0" w:color="auto"/>
            </w:tcBorders>
            <w:shd w:val="clear" w:color="auto" w:fill="auto"/>
            <w:noWrap/>
            <w:vAlign w:val="center"/>
            <w:hideMark/>
          </w:tcPr>
          <w:p w14:paraId="0DF808FC" w14:textId="77777777" w:rsidR="00814F7F" w:rsidRDefault="00814F7F">
            <w:pPr>
              <w:jc w:val="center"/>
              <w:rPr>
                <w:b/>
                <w:bCs/>
                <w:sz w:val="20"/>
                <w:szCs w:val="20"/>
              </w:rPr>
            </w:pPr>
            <w:r>
              <w:rPr>
                <w:b/>
                <w:bCs/>
                <w:sz w:val="20"/>
                <w:szCs w:val="20"/>
              </w:rPr>
              <w:t>0,00</w:t>
            </w:r>
          </w:p>
        </w:tc>
        <w:tc>
          <w:tcPr>
            <w:tcW w:w="2666" w:type="dxa"/>
            <w:tcBorders>
              <w:top w:val="nil"/>
              <w:left w:val="nil"/>
              <w:bottom w:val="single" w:sz="4" w:space="0" w:color="auto"/>
              <w:right w:val="single" w:sz="8" w:space="0" w:color="auto"/>
            </w:tcBorders>
            <w:shd w:val="clear" w:color="auto" w:fill="auto"/>
            <w:noWrap/>
            <w:vAlign w:val="center"/>
            <w:hideMark/>
          </w:tcPr>
          <w:p w14:paraId="7F7D5FFE" w14:textId="77777777" w:rsidR="00814F7F" w:rsidRDefault="00814F7F">
            <w:pPr>
              <w:jc w:val="center"/>
              <w:rPr>
                <w:b/>
                <w:bCs/>
                <w:sz w:val="20"/>
                <w:szCs w:val="20"/>
              </w:rPr>
            </w:pPr>
            <w:r>
              <w:rPr>
                <w:b/>
                <w:bCs/>
                <w:sz w:val="20"/>
                <w:szCs w:val="20"/>
              </w:rPr>
              <w:t>-11 242,34</w:t>
            </w:r>
          </w:p>
        </w:tc>
      </w:tr>
      <w:tr w:rsidR="00814F7F" w14:paraId="5EF302B9" w14:textId="77777777" w:rsidTr="00814F7F">
        <w:trPr>
          <w:trHeight w:val="108"/>
        </w:trPr>
        <w:tc>
          <w:tcPr>
            <w:tcW w:w="925" w:type="dxa"/>
            <w:tcBorders>
              <w:top w:val="nil"/>
              <w:left w:val="single" w:sz="8" w:space="0" w:color="auto"/>
              <w:bottom w:val="nil"/>
              <w:right w:val="nil"/>
            </w:tcBorders>
            <w:shd w:val="clear" w:color="auto" w:fill="auto"/>
            <w:noWrap/>
            <w:vAlign w:val="center"/>
            <w:hideMark/>
          </w:tcPr>
          <w:p w14:paraId="1B78F73E" w14:textId="77777777" w:rsidR="00814F7F" w:rsidRDefault="00814F7F">
            <w:pPr>
              <w:jc w:val="center"/>
              <w:rPr>
                <w:sz w:val="20"/>
                <w:szCs w:val="20"/>
              </w:rPr>
            </w:pPr>
            <w:r>
              <w:rPr>
                <w:sz w:val="20"/>
                <w:szCs w:val="20"/>
              </w:rPr>
              <w:t> </w:t>
            </w:r>
          </w:p>
        </w:tc>
        <w:tc>
          <w:tcPr>
            <w:tcW w:w="4601" w:type="dxa"/>
            <w:tcBorders>
              <w:top w:val="nil"/>
              <w:left w:val="single" w:sz="8" w:space="0" w:color="auto"/>
              <w:bottom w:val="single" w:sz="4" w:space="0" w:color="auto"/>
              <w:right w:val="single" w:sz="8" w:space="0" w:color="auto"/>
            </w:tcBorders>
            <w:shd w:val="clear" w:color="auto" w:fill="auto"/>
            <w:vAlign w:val="center"/>
            <w:hideMark/>
          </w:tcPr>
          <w:p w14:paraId="0AB1B93A" w14:textId="77777777" w:rsidR="00814F7F" w:rsidRDefault="00814F7F">
            <w:pPr>
              <w:rPr>
                <w:sz w:val="20"/>
                <w:szCs w:val="20"/>
              </w:rPr>
            </w:pPr>
            <w:r>
              <w:rPr>
                <w:sz w:val="20"/>
                <w:szCs w:val="20"/>
              </w:rPr>
              <w:t>- объем исходной воды</w:t>
            </w:r>
          </w:p>
        </w:tc>
        <w:tc>
          <w:tcPr>
            <w:tcW w:w="1474" w:type="dxa"/>
            <w:tcBorders>
              <w:top w:val="single" w:sz="4" w:space="0" w:color="auto"/>
              <w:left w:val="nil"/>
              <w:bottom w:val="single" w:sz="4" w:space="0" w:color="auto"/>
              <w:right w:val="single" w:sz="8" w:space="0" w:color="auto"/>
            </w:tcBorders>
            <w:shd w:val="clear" w:color="auto" w:fill="auto"/>
            <w:noWrap/>
            <w:vAlign w:val="center"/>
            <w:hideMark/>
          </w:tcPr>
          <w:p w14:paraId="5F1BA648" w14:textId="77777777" w:rsidR="00814F7F" w:rsidRDefault="00814F7F">
            <w:pPr>
              <w:jc w:val="center"/>
              <w:rPr>
                <w:sz w:val="20"/>
                <w:szCs w:val="20"/>
              </w:rPr>
            </w:pPr>
            <w:r>
              <w:rPr>
                <w:sz w:val="20"/>
                <w:szCs w:val="20"/>
              </w:rPr>
              <w:t>м3</w:t>
            </w:r>
          </w:p>
        </w:tc>
        <w:tc>
          <w:tcPr>
            <w:tcW w:w="2717" w:type="dxa"/>
            <w:tcBorders>
              <w:top w:val="nil"/>
              <w:left w:val="nil"/>
              <w:bottom w:val="single" w:sz="4" w:space="0" w:color="auto"/>
              <w:right w:val="single" w:sz="4" w:space="0" w:color="auto"/>
            </w:tcBorders>
            <w:shd w:val="clear" w:color="auto" w:fill="auto"/>
            <w:noWrap/>
            <w:vAlign w:val="center"/>
            <w:hideMark/>
          </w:tcPr>
          <w:p w14:paraId="42C70B8C" w14:textId="77777777" w:rsidR="00814F7F" w:rsidRDefault="00814F7F">
            <w:pPr>
              <w:jc w:val="center"/>
              <w:rPr>
                <w:sz w:val="20"/>
                <w:szCs w:val="20"/>
              </w:rPr>
            </w:pPr>
            <w:r>
              <w:rPr>
                <w:sz w:val="20"/>
                <w:szCs w:val="20"/>
              </w:rPr>
              <w:t>194 504,16</w:t>
            </w:r>
          </w:p>
        </w:tc>
        <w:tc>
          <w:tcPr>
            <w:tcW w:w="2662" w:type="dxa"/>
            <w:tcBorders>
              <w:top w:val="nil"/>
              <w:left w:val="nil"/>
              <w:bottom w:val="single" w:sz="4" w:space="0" w:color="auto"/>
              <w:right w:val="single" w:sz="8" w:space="0" w:color="auto"/>
            </w:tcBorders>
            <w:shd w:val="clear" w:color="auto" w:fill="auto"/>
            <w:noWrap/>
            <w:vAlign w:val="center"/>
            <w:hideMark/>
          </w:tcPr>
          <w:p w14:paraId="6912C935" w14:textId="77777777" w:rsidR="00814F7F" w:rsidRDefault="00814F7F">
            <w:pPr>
              <w:jc w:val="center"/>
              <w:rPr>
                <w:sz w:val="20"/>
                <w:szCs w:val="20"/>
              </w:rPr>
            </w:pPr>
            <w:r>
              <w:rPr>
                <w:sz w:val="20"/>
                <w:szCs w:val="20"/>
              </w:rPr>
              <w:t>0,00</w:t>
            </w:r>
          </w:p>
        </w:tc>
        <w:tc>
          <w:tcPr>
            <w:tcW w:w="2666" w:type="dxa"/>
            <w:tcBorders>
              <w:top w:val="nil"/>
              <w:left w:val="nil"/>
              <w:bottom w:val="single" w:sz="4" w:space="0" w:color="auto"/>
              <w:right w:val="single" w:sz="8" w:space="0" w:color="auto"/>
            </w:tcBorders>
            <w:shd w:val="clear" w:color="auto" w:fill="auto"/>
            <w:noWrap/>
            <w:vAlign w:val="center"/>
            <w:hideMark/>
          </w:tcPr>
          <w:p w14:paraId="10BDDDCF" w14:textId="77777777" w:rsidR="00814F7F" w:rsidRDefault="00814F7F">
            <w:pPr>
              <w:jc w:val="center"/>
              <w:rPr>
                <w:sz w:val="20"/>
                <w:szCs w:val="20"/>
              </w:rPr>
            </w:pPr>
            <w:r>
              <w:rPr>
                <w:sz w:val="20"/>
                <w:szCs w:val="20"/>
              </w:rPr>
              <w:t>-194 504,16</w:t>
            </w:r>
          </w:p>
        </w:tc>
      </w:tr>
      <w:tr w:rsidR="00814F7F" w14:paraId="4E57C8ED" w14:textId="77777777" w:rsidTr="00814F7F">
        <w:trPr>
          <w:trHeight w:val="108"/>
        </w:trPr>
        <w:tc>
          <w:tcPr>
            <w:tcW w:w="925" w:type="dxa"/>
            <w:tcBorders>
              <w:top w:val="nil"/>
              <w:left w:val="single" w:sz="8" w:space="0" w:color="auto"/>
              <w:bottom w:val="nil"/>
              <w:right w:val="nil"/>
            </w:tcBorders>
            <w:shd w:val="clear" w:color="auto" w:fill="auto"/>
            <w:noWrap/>
            <w:vAlign w:val="center"/>
            <w:hideMark/>
          </w:tcPr>
          <w:p w14:paraId="2BBC59B6" w14:textId="77777777" w:rsidR="00814F7F" w:rsidRDefault="00814F7F">
            <w:pPr>
              <w:jc w:val="center"/>
              <w:rPr>
                <w:sz w:val="20"/>
                <w:szCs w:val="20"/>
              </w:rPr>
            </w:pPr>
            <w:r>
              <w:rPr>
                <w:sz w:val="20"/>
                <w:szCs w:val="20"/>
              </w:rPr>
              <w:t> </w:t>
            </w:r>
          </w:p>
        </w:tc>
        <w:tc>
          <w:tcPr>
            <w:tcW w:w="4601" w:type="dxa"/>
            <w:tcBorders>
              <w:top w:val="nil"/>
              <w:left w:val="single" w:sz="8" w:space="0" w:color="auto"/>
              <w:bottom w:val="single" w:sz="4" w:space="0" w:color="auto"/>
              <w:right w:val="single" w:sz="8" w:space="0" w:color="auto"/>
            </w:tcBorders>
            <w:shd w:val="clear" w:color="auto" w:fill="auto"/>
            <w:vAlign w:val="center"/>
            <w:hideMark/>
          </w:tcPr>
          <w:p w14:paraId="73CA612C" w14:textId="77777777" w:rsidR="00814F7F" w:rsidRDefault="00814F7F">
            <w:pPr>
              <w:rPr>
                <w:sz w:val="20"/>
                <w:szCs w:val="20"/>
              </w:rPr>
            </w:pPr>
            <w:r>
              <w:rPr>
                <w:sz w:val="20"/>
                <w:szCs w:val="20"/>
              </w:rPr>
              <w:t>- цена исходной воды</w:t>
            </w:r>
          </w:p>
        </w:tc>
        <w:tc>
          <w:tcPr>
            <w:tcW w:w="1474" w:type="dxa"/>
            <w:tcBorders>
              <w:top w:val="nil"/>
              <w:left w:val="nil"/>
              <w:bottom w:val="single" w:sz="4" w:space="0" w:color="auto"/>
              <w:right w:val="single" w:sz="8" w:space="0" w:color="auto"/>
            </w:tcBorders>
            <w:shd w:val="clear" w:color="auto" w:fill="auto"/>
            <w:noWrap/>
            <w:vAlign w:val="center"/>
            <w:hideMark/>
          </w:tcPr>
          <w:p w14:paraId="35FECED2" w14:textId="77777777" w:rsidR="00814F7F" w:rsidRDefault="00814F7F">
            <w:pPr>
              <w:jc w:val="center"/>
              <w:rPr>
                <w:sz w:val="20"/>
                <w:szCs w:val="20"/>
              </w:rPr>
            </w:pPr>
            <w:r>
              <w:rPr>
                <w:sz w:val="20"/>
                <w:szCs w:val="20"/>
              </w:rPr>
              <w:t>р./м3</w:t>
            </w:r>
          </w:p>
        </w:tc>
        <w:tc>
          <w:tcPr>
            <w:tcW w:w="2717" w:type="dxa"/>
            <w:tcBorders>
              <w:top w:val="nil"/>
              <w:left w:val="single" w:sz="4" w:space="0" w:color="auto"/>
              <w:bottom w:val="single" w:sz="4" w:space="0" w:color="auto"/>
              <w:right w:val="single" w:sz="4" w:space="0" w:color="auto"/>
            </w:tcBorders>
            <w:shd w:val="clear" w:color="auto" w:fill="auto"/>
            <w:noWrap/>
            <w:vAlign w:val="center"/>
            <w:hideMark/>
          </w:tcPr>
          <w:p w14:paraId="0B510F41" w14:textId="77777777" w:rsidR="00814F7F" w:rsidRDefault="00814F7F">
            <w:pPr>
              <w:jc w:val="center"/>
              <w:rPr>
                <w:sz w:val="20"/>
                <w:szCs w:val="20"/>
              </w:rPr>
            </w:pPr>
            <w:r>
              <w:rPr>
                <w:sz w:val="20"/>
                <w:szCs w:val="20"/>
              </w:rPr>
              <w:t>57,80</w:t>
            </w:r>
          </w:p>
        </w:tc>
        <w:tc>
          <w:tcPr>
            <w:tcW w:w="2662" w:type="dxa"/>
            <w:tcBorders>
              <w:top w:val="nil"/>
              <w:left w:val="nil"/>
              <w:bottom w:val="single" w:sz="4" w:space="0" w:color="auto"/>
              <w:right w:val="single" w:sz="8" w:space="0" w:color="auto"/>
            </w:tcBorders>
            <w:shd w:val="clear" w:color="auto" w:fill="auto"/>
            <w:noWrap/>
            <w:vAlign w:val="center"/>
            <w:hideMark/>
          </w:tcPr>
          <w:p w14:paraId="3FC2F699" w14:textId="77777777" w:rsidR="00814F7F" w:rsidRDefault="00814F7F">
            <w:pPr>
              <w:jc w:val="center"/>
              <w:rPr>
                <w:sz w:val="20"/>
                <w:szCs w:val="20"/>
              </w:rPr>
            </w:pPr>
            <w:r>
              <w:rPr>
                <w:sz w:val="20"/>
                <w:szCs w:val="20"/>
              </w:rPr>
              <w:t>0,00</w:t>
            </w:r>
          </w:p>
        </w:tc>
        <w:tc>
          <w:tcPr>
            <w:tcW w:w="2666" w:type="dxa"/>
            <w:tcBorders>
              <w:top w:val="nil"/>
              <w:left w:val="nil"/>
              <w:bottom w:val="single" w:sz="4" w:space="0" w:color="auto"/>
              <w:right w:val="single" w:sz="8" w:space="0" w:color="auto"/>
            </w:tcBorders>
            <w:shd w:val="clear" w:color="auto" w:fill="auto"/>
            <w:noWrap/>
            <w:vAlign w:val="center"/>
            <w:hideMark/>
          </w:tcPr>
          <w:p w14:paraId="357B1816" w14:textId="77777777" w:rsidR="00814F7F" w:rsidRDefault="00814F7F">
            <w:pPr>
              <w:jc w:val="center"/>
              <w:rPr>
                <w:sz w:val="20"/>
                <w:szCs w:val="20"/>
              </w:rPr>
            </w:pPr>
            <w:r>
              <w:rPr>
                <w:sz w:val="20"/>
                <w:szCs w:val="20"/>
              </w:rPr>
              <w:t>-57,80</w:t>
            </w:r>
          </w:p>
        </w:tc>
      </w:tr>
      <w:tr w:rsidR="00814F7F" w14:paraId="1E04A556" w14:textId="77777777" w:rsidTr="00814F7F">
        <w:trPr>
          <w:trHeight w:val="114"/>
        </w:trPr>
        <w:tc>
          <w:tcPr>
            <w:tcW w:w="925" w:type="dxa"/>
            <w:tcBorders>
              <w:top w:val="nil"/>
              <w:left w:val="single" w:sz="8" w:space="0" w:color="auto"/>
              <w:bottom w:val="nil"/>
              <w:right w:val="nil"/>
            </w:tcBorders>
            <w:shd w:val="clear" w:color="auto" w:fill="auto"/>
            <w:noWrap/>
            <w:vAlign w:val="center"/>
            <w:hideMark/>
          </w:tcPr>
          <w:p w14:paraId="18C40A23" w14:textId="77777777" w:rsidR="00814F7F" w:rsidRDefault="00814F7F">
            <w:pPr>
              <w:jc w:val="center"/>
              <w:rPr>
                <w:sz w:val="20"/>
                <w:szCs w:val="20"/>
              </w:rPr>
            </w:pPr>
            <w:r>
              <w:rPr>
                <w:sz w:val="20"/>
                <w:szCs w:val="20"/>
              </w:rPr>
              <w:t> </w:t>
            </w:r>
          </w:p>
        </w:tc>
        <w:tc>
          <w:tcPr>
            <w:tcW w:w="4601" w:type="dxa"/>
            <w:tcBorders>
              <w:top w:val="nil"/>
              <w:left w:val="single" w:sz="8" w:space="0" w:color="auto"/>
              <w:bottom w:val="nil"/>
              <w:right w:val="single" w:sz="8" w:space="0" w:color="auto"/>
            </w:tcBorders>
            <w:shd w:val="clear" w:color="auto" w:fill="auto"/>
            <w:vAlign w:val="center"/>
            <w:hideMark/>
          </w:tcPr>
          <w:p w14:paraId="33C5929E" w14:textId="77777777" w:rsidR="00814F7F" w:rsidRDefault="00814F7F">
            <w:pPr>
              <w:rPr>
                <w:b/>
                <w:bCs/>
                <w:sz w:val="20"/>
                <w:szCs w:val="20"/>
              </w:rPr>
            </w:pPr>
            <w:r>
              <w:rPr>
                <w:b/>
                <w:bCs/>
                <w:sz w:val="20"/>
                <w:szCs w:val="20"/>
              </w:rPr>
              <w:t>Сырьё и материалы</w:t>
            </w:r>
          </w:p>
        </w:tc>
        <w:tc>
          <w:tcPr>
            <w:tcW w:w="1474" w:type="dxa"/>
            <w:tcBorders>
              <w:top w:val="nil"/>
              <w:left w:val="nil"/>
              <w:bottom w:val="single" w:sz="4" w:space="0" w:color="auto"/>
              <w:right w:val="single" w:sz="8" w:space="0" w:color="auto"/>
            </w:tcBorders>
            <w:shd w:val="clear" w:color="auto" w:fill="auto"/>
            <w:noWrap/>
            <w:vAlign w:val="center"/>
            <w:hideMark/>
          </w:tcPr>
          <w:p w14:paraId="3D969030" w14:textId="77777777" w:rsidR="00814F7F" w:rsidRDefault="00814F7F">
            <w:pPr>
              <w:jc w:val="center"/>
              <w:rPr>
                <w:sz w:val="20"/>
                <w:szCs w:val="20"/>
              </w:rPr>
            </w:pPr>
            <w:r>
              <w:rPr>
                <w:sz w:val="20"/>
                <w:szCs w:val="20"/>
              </w:rPr>
              <w:t>тыс. руб.</w:t>
            </w:r>
          </w:p>
        </w:tc>
        <w:tc>
          <w:tcPr>
            <w:tcW w:w="2717" w:type="dxa"/>
            <w:tcBorders>
              <w:top w:val="nil"/>
              <w:left w:val="single" w:sz="4" w:space="0" w:color="auto"/>
              <w:bottom w:val="single" w:sz="4" w:space="0" w:color="auto"/>
              <w:right w:val="single" w:sz="4" w:space="0" w:color="auto"/>
            </w:tcBorders>
            <w:shd w:val="clear" w:color="auto" w:fill="auto"/>
            <w:noWrap/>
            <w:vAlign w:val="center"/>
            <w:hideMark/>
          </w:tcPr>
          <w:p w14:paraId="542664A4" w14:textId="77777777" w:rsidR="00814F7F" w:rsidRDefault="00814F7F">
            <w:pPr>
              <w:jc w:val="center"/>
              <w:rPr>
                <w:b/>
                <w:bCs/>
                <w:sz w:val="20"/>
                <w:szCs w:val="20"/>
              </w:rPr>
            </w:pPr>
            <w:r>
              <w:rPr>
                <w:b/>
                <w:bCs/>
                <w:sz w:val="20"/>
                <w:szCs w:val="20"/>
              </w:rPr>
              <w:t>5 668,25</w:t>
            </w:r>
          </w:p>
        </w:tc>
        <w:tc>
          <w:tcPr>
            <w:tcW w:w="2662" w:type="dxa"/>
            <w:tcBorders>
              <w:top w:val="nil"/>
              <w:left w:val="nil"/>
              <w:bottom w:val="single" w:sz="4" w:space="0" w:color="auto"/>
              <w:right w:val="single" w:sz="8" w:space="0" w:color="auto"/>
            </w:tcBorders>
            <w:shd w:val="clear" w:color="auto" w:fill="auto"/>
            <w:noWrap/>
            <w:vAlign w:val="center"/>
            <w:hideMark/>
          </w:tcPr>
          <w:p w14:paraId="5FEFD44C" w14:textId="77777777" w:rsidR="00814F7F" w:rsidRDefault="00814F7F">
            <w:pPr>
              <w:jc w:val="center"/>
              <w:rPr>
                <w:b/>
                <w:bCs/>
                <w:sz w:val="20"/>
                <w:szCs w:val="20"/>
              </w:rPr>
            </w:pPr>
            <w:r>
              <w:rPr>
                <w:b/>
                <w:bCs/>
                <w:sz w:val="20"/>
                <w:szCs w:val="20"/>
              </w:rPr>
              <w:t>4 890,90</w:t>
            </w:r>
          </w:p>
        </w:tc>
        <w:tc>
          <w:tcPr>
            <w:tcW w:w="2666" w:type="dxa"/>
            <w:tcBorders>
              <w:top w:val="nil"/>
              <w:left w:val="nil"/>
              <w:bottom w:val="single" w:sz="4" w:space="0" w:color="auto"/>
              <w:right w:val="single" w:sz="8" w:space="0" w:color="auto"/>
            </w:tcBorders>
            <w:shd w:val="clear" w:color="auto" w:fill="auto"/>
            <w:noWrap/>
            <w:vAlign w:val="center"/>
            <w:hideMark/>
          </w:tcPr>
          <w:p w14:paraId="0EB056F5" w14:textId="77777777" w:rsidR="00814F7F" w:rsidRDefault="00814F7F">
            <w:pPr>
              <w:jc w:val="center"/>
              <w:rPr>
                <w:b/>
                <w:bCs/>
                <w:sz w:val="20"/>
                <w:szCs w:val="20"/>
              </w:rPr>
            </w:pPr>
            <w:r>
              <w:rPr>
                <w:b/>
                <w:bCs/>
                <w:sz w:val="20"/>
                <w:szCs w:val="20"/>
              </w:rPr>
              <w:t>-777,34</w:t>
            </w:r>
          </w:p>
        </w:tc>
      </w:tr>
      <w:tr w:rsidR="00814F7F" w14:paraId="603D95CC" w14:textId="77777777" w:rsidTr="00814F7F">
        <w:trPr>
          <w:trHeight w:val="378"/>
        </w:trPr>
        <w:tc>
          <w:tcPr>
            <w:tcW w:w="925" w:type="dxa"/>
            <w:tcBorders>
              <w:top w:val="nil"/>
              <w:left w:val="single" w:sz="8" w:space="0" w:color="auto"/>
              <w:bottom w:val="nil"/>
              <w:right w:val="nil"/>
            </w:tcBorders>
            <w:shd w:val="clear" w:color="auto" w:fill="auto"/>
            <w:noWrap/>
            <w:vAlign w:val="center"/>
            <w:hideMark/>
          </w:tcPr>
          <w:p w14:paraId="33478DCA" w14:textId="77777777" w:rsidR="00814F7F" w:rsidRDefault="00814F7F">
            <w:pPr>
              <w:jc w:val="center"/>
              <w:rPr>
                <w:sz w:val="20"/>
                <w:szCs w:val="20"/>
              </w:rPr>
            </w:pPr>
            <w:r>
              <w:rPr>
                <w:sz w:val="20"/>
                <w:szCs w:val="20"/>
              </w:rPr>
              <w:t> </w:t>
            </w:r>
          </w:p>
        </w:tc>
        <w:tc>
          <w:tcPr>
            <w:tcW w:w="4601"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5B17450A" w14:textId="77777777" w:rsidR="00814F7F" w:rsidRDefault="00814F7F">
            <w:pPr>
              <w:rPr>
                <w:sz w:val="20"/>
                <w:szCs w:val="20"/>
              </w:rPr>
            </w:pPr>
            <w:r>
              <w:rPr>
                <w:sz w:val="20"/>
                <w:szCs w:val="20"/>
              </w:rPr>
              <w:t xml:space="preserve">стоимость реагентов, а </w:t>
            </w:r>
            <w:proofErr w:type="gramStart"/>
            <w:r>
              <w:rPr>
                <w:sz w:val="20"/>
                <w:szCs w:val="20"/>
              </w:rPr>
              <w:t>так же</w:t>
            </w:r>
            <w:proofErr w:type="gramEnd"/>
            <w:r>
              <w:rPr>
                <w:sz w:val="20"/>
                <w:szCs w:val="20"/>
              </w:rPr>
              <w:t xml:space="preserve"> фильтрующих и ионообменных материалов, используемых при водоподготовке</w:t>
            </w:r>
          </w:p>
        </w:tc>
        <w:tc>
          <w:tcPr>
            <w:tcW w:w="1474" w:type="dxa"/>
            <w:tcBorders>
              <w:top w:val="nil"/>
              <w:left w:val="nil"/>
              <w:bottom w:val="single" w:sz="4" w:space="0" w:color="auto"/>
              <w:right w:val="single" w:sz="8" w:space="0" w:color="auto"/>
            </w:tcBorders>
            <w:shd w:val="clear" w:color="auto" w:fill="auto"/>
            <w:noWrap/>
            <w:vAlign w:val="center"/>
            <w:hideMark/>
          </w:tcPr>
          <w:p w14:paraId="26C0757D" w14:textId="77777777" w:rsidR="00814F7F" w:rsidRDefault="00814F7F">
            <w:pPr>
              <w:jc w:val="center"/>
              <w:rPr>
                <w:sz w:val="20"/>
                <w:szCs w:val="20"/>
              </w:rPr>
            </w:pPr>
            <w:r>
              <w:rPr>
                <w:sz w:val="20"/>
                <w:szCs w:val="20"/>
              </w:rPr>
              <w:t>тыс. руб.</w:t>
            </w:r>
          </w:p>
        </w:tc>
        <w:tc>
          <w:tcPr>
            <w:tcW w:w="2717" w:type="dxa"/>
            <w:tcBorders>
              <w:top w:val="nil"/>
              <w:left w:val="single" w:sz="4" w:space="0" w:color="auto"/>
              <w:bottom w:val="single" w:sz="4" w:space="0" w:color="auto"/>
              <w:right w:val="single" w:sz="4" w:space="0" w:color="auto"/>
            </w:tcBorders>
            <w:shd w:val="clear" w:color="auto" w:fill="auto"/>
            <w:noWrap/>
            <w:vAlign w:val="center"/>
            <w:hideMark/>
          </w:tcPr>
          <w:p w14:paraId="4068029E" w14:textId="77777777" w:rsidR="00814F7F" w:rsidRDefault="00814F7F">
            <w:pPr>
              <w:jc w:val="center"/>
              <w:rPr>
                <w:b/>
                <w:bCs/>
                <w:sz w:val="20"/>
                <w:szCs w:val="20"/>
              </w:rPr>
            </w:pPr>
            <w:r>
              <w:rPr>
                <w:b/>
                <w:bCs/>
                <w:sz w:val="20"/>
                <w:szCs w:val="20"/>
              </w:rPr>
              <w:t>3 136,09</w:t>
            </w:r>
          </w:p>
        </w:tc>
        <w:tc>
          <w:tcPr>
            <w:tcW w:w="2662" w:type="dxa"/>
            <w:tcBorders>
              <w:top w:val="nil"/>
              <w:left w:val="nil"/>
              <w:bottom w:val="single" w:sz="4" w:space="0" w:color="auto"/>
              <w:right w:val="single" w:sz="8" w:space="0" w:color="auto"/>
            </w:tcBorders>
            <w:shd w:val="clear" w:color="auto" w:fill="auto"/>
            <w:noWrap/>
            <w:vAlign w:val="center"/>
            <w:hideMark/>
          </w:tcPr>
          <w:p w14:paraId="713948CD" w14:textId="77777777" w:rsidR="00814F7F" w:rsidRDefault="00814F7F">
            <w:pPr>
              <w:jc w:val="center"/>
              <w:rPr>
                <w:b/>
                <w:bCs/>
                <w:sz w:val="20"/>
                <w:szCs w:val="20"/>
              </w:rPr>
            </w:pPr>
            <w:r>
              <w:rPr>
                <w:b/>
                <w:bCs/>
                <w:sz w:val="20"/>
                <w:szCs w:val="20"/>
              </w:rPr>
              <w:t>2 685,11</w:t>
            </w:r>
          </w:p>
        </w:tc>
        <w:tc>
          <w:tcPr>
            <w:tcW w:w="2666" w:type="dxa"/>
            <w:tcBorders>
              <w:top w:val="nil"/>
              <w:left w:val="nil"/>
              <w:bottom w:val="single" w:sz="4" w:space="0" w:color="auto"/>
              <w:right w:val="single" w:sz="8" w:space="0" w:color="auto"/>
            </w:tcBorders>
            <w:shd w:val="clear" w:color="auto" w:fill="auto"/>
            <w:noWrap/>
            <w:vAlign w:val="center"/>
            <w:hideMark/>
          </w:tcPr>
          <w:p w14:paraId="3DAAE5C5" w14:textId="77777777" w:rsidR="00814F7F" w:rsidRDefault="00814F7F">
            <w:pPr>
              <w:jc w:val="center"/>
              <w:rPr>
                <w:b/>
                <w:bCs/>
                <w:sz w:val="20"/>
                <w:szCs w:val="20"/>
              </w:rPr>
            </w:pPr>
            <w:r>
              <w:rPr>
                <w:b/>
                <w:bCs/>
                <w:sz w:val="20"/>
                <w:szCs w:val="20"/>
              </w:rPr>
              <w:t>-450,98</w:t>
            </w:r>
          </w:p>
        </w:tc>
      </w:tr>
      <w:tr w:rsidR="00814F7F" w14:paraId="36F5C067" w14:textId="77777777" w:rsidTr="00814F7F">
        <w:trPr>
          <w:trHeight w:val="120"/>
        </w:trPr>
        <w:tc>
          <w:tcPr>
            <w:tcW w:w="925" w:type="dxa"/>
            <w:tcBorders>
              <w:top w:val="nil"/>
              <w:left w:val="single" w:sz="8" w:space="0" w:color="auto"/>
              <w:bottom w:val="nil"/>
              <w:right w:val="nil"/>
            </w:tcBorders>
            <w:shd w:val="clear" w:color="auto" w:fill="auto"/>
            <w:noWrap/>
            <w:vAlign w:val="center"/>
            <w:hideMark/>
          </w:tcPr>
          <w:p w14:paraId="35A8AE25" w14:textId="77777777" w:rsidR="00814F7F" w:rsidRDefault="00814F7F">
            <w:pPr>
              <w:jc w:val="center"/>
              <w:rPr>
                <w:sz w:val="20"/>
                <w:szCs w:val="20"/>
              </w:rPr>
            </w:pPr>
            <w:r>
              <w:rPr>
                <w:sz w:val="20"/>
                <w:szCs w:val="20"/>
              </w:rPr>
              <w:t> </w:t>
            </w:r>
          </w:p>
        </w:tc>
        <w:tc>
          <w:tcPr>
            <w:tcW w:w="4601" w:type="dxa"/>
            <w:tcBorders>
              <w:top w:val="nil"/>
              <w:left w:val="single" w:sz="8" w:space="0" w:color="auto"/>
              <w:bottom w:val="nil"/>
              <w:right w:val="single" w:sz="8" w:space="0" w:color="auto"/>
            </w:tcBorders>
            <w:shd w:val="clear" w:color="auto" w:fill="auto"/>
            <w:noWrap/>
            <w:vAlign w:val="bottom"/>
            <w:hideMark/>
          </w:tcPr>
          <w:p w14:paraId="232D7EA9" w14:textId="77777777" w:rsidR="00814F7F" w:rsidRDefault="00814F7F">
            <w:pPr>
              <w:rPr>
                <w:rFonts w:ascii="Bookman Old Style" w:hAnsi="Bookman Old Style" w:cs="Arial CYR"/>
                <w:sz w:val="20"/>
                <w:szCs w:val="20"/>
              </w:rPr>
            </w:pPr>
            <w:r>
              <w:rPr>
                <w:rFonts w:ascii="Bookman Old Style" w:hAnsi="Bookman Old Style" w:cs="Arial CYR"/>
                <w:sz w:val="20"/>
                <w:szCs w:val="20"/>
              </w:rPr>
              <w:t>- объем соли</w:t>
            </w:r>
          </w:p>
        </w:tc>
        <w:tc>
          <w:tcPr>
            <w:tcW w:w="1474" w:type="dxa"/>
            <w:tcBorders>
              <w:top w:val="nil"/>
              <w:left w:val="nil"/>
              <w:bottom w:val="single" w:sz="4" w:space="0" w:color="auto"/>
              <w:right w:val="single" w:sz="8" w:space="0" w:color="auto"/>
            </w:tcBorders>
            <w:shd w:val="clear" w:color="auto" w:fill="auto"/>
            <w:noWrap/>
            <w:vAlign w:val="center"/>
            <w:hideMark/>
          </w:tcPr>
          <w:p w14:paraId="2360DC3C" w14:textId="77777777" w:rsidR="00814F7F" w:rsidRDefault="00814F7F">
            <w:pPr>
              <w:jc w:val="center"/>
              <w:rPr>
                <w:sz w:val="20"/>
                <w:szCs w:val="20"/>
              </w:rPr>
            </w:pPr>
            <w:r>
              <w:rPr>
                <w:sz w:val="20"/>
                <w:szCs w:val="20"/>
              </w:rPr>
              <w:t>т</w:t>
            </w:r>
          </w:p>
        </w:tc>
        <w:tc>
          <w:tcPr>
            <w:tcW w:w="2717" w:type="dxa"/>
            <w:tcBorders>
              <w:top w:val="nil"/>
              <w:left w:val="single" w:sz="4" w:space="0" w:color="auto"/>
              <w:bottom w:val="single" w:sz="4" w:space="0" w:color="auto"/>
              <w:right w:val="single" w:sz="4" w:space="0" w:color="auto"/>
            </w:tcBorders>
            <w:shd w:val="clear" w:color="auto" w:fill="auto"/>
            <w:noWrap/>
            <w:vAlign w:val="center"/>
            <w:hideMark/>
          </w:tcPr>
          <w:p w14:paraId="55ED9E2C" w14:textId="77777777" w:rsidR="00814F7F" w:rsidRDefault="00814F7F">
            <w:pPr>
              <w:jc w:val="center"/>
              <w:rPr>
                <w:sz w:val="20"/>
                <w:szCs w:val="20"/>
              </w:rPr>
            </w:pPr>
            <w:r>
              <w:rPr>
                <w:sz w:val="20"/>
                <w:szCs w:val="20"/>
              </w:rPr>
              <w:t>450,98</w:t>
            </w:r>
          </w:p>
        </w:tc>
        <w:tc>
          <w:tcPr>
            <w:tcW w:w="2662" w:type="dxa"/>
            <w:tcBorders>
              <w:top w:val="nil"/>
              <w:left w:val="nil"/>
              <w:bottom w:val="single" w:sz="4" w:space="0" w:color="auto"/>
              <w:right w:val="single" w:sz="8" w:space="0" w:color="auto"/>
            </w:tcBorders>
            <w:shd w:val="clear" w:color="auto" w:fill="auto"/>
            <w:noWrap/>
            <w:vAlign w:val="center"/>
            <w:hideMark/>
          </w:tcPr>
          <w:p w14:paraId="17D9D68D" w14:textId="77777777" w:rsidR="00814F7F" w:rsidRDefault="00814F7F">
            <w:pPr>
              <w:jc w:val="center"/>
              <w:rPr>
                <w:sz w:val="20"/>
                <w:szCs w:val="20"/>
              </w:rPr>
            </w:pPr>
            <w:r>
              <w:rPr>
                <w:sz w:val="20"/>
                <w:szCs w:val="20"/>
              </w:rPr>
              <w:t>450,98</w:t>
            </w:r>
          </w:p>
        </w:tc>
        <w:tc>
          <w:tcPr>
            <w:tcW w:w="2666" w:type="dxa"/>
            <w:tcBorders>
              <w:top w:val="nil"/>
              <w:left w:val="nil"/>
              <w:bottom w:val="single" w:sz="4" w:space="0" w:color="auto"/>
              <w:right w:val="single" w:sz="8" w:space="0" w:color="auto"/>
            </w:tcBorders>
            <w:shd w:val="clear" w:color="auto" w:fill="auto"/>
            <w:noWrap/>
            <w:vAlign w:val="center"/>
            <w:hideMark/>
          </w:tcPr>
          <w:p w14:paraId="1B08AD86" w14:textId="77777777" w:rsidR="00814F7F" w:rsidRDefault="00814F7F">
            <w:pPr>
              <w:jc w:val="center"/>
              <w:rPr>
                <w:sz w:val="20"/>
                <w:szCs w:val="20"/>
              </w:rPr>
            </w:pPr>
            <w:r>
              <w:rPr>
                <w:sz w:val="20"/>
                <w:szCs w:val="20"/>
              </w:rPr>
              <w:t>0,00</w:t>
            </w:r>
          </w:p>
        </w:tc>
      </w:tr>
      <w:tr w:rsidR="00814F7F" w14:paraId="6CA6BAD2" w14:textId="77777777" w:rsidTr="00814F7F">
        <w:trPr>
          <w:trHeight w:val="120"/>
        </w:trPr>
        <w:tc>
          <w:tcPr>
            <w:tcW w:w="925" w:type="dxa"/>
            <w:tcBorders>
              <w:top w:val="nil"/>
              <w:left w:val="single" w:sz="8" w:space="0" w:color="auto"/>
              <w:bottom w:val="nil"/>
              <w:right w:val="nil"/>
            </w:tcBorders>
            <w:shd w:val="clear" w:color="auto" w:fill="auto"/>
            <w:noWrap/>
            <w:vAlign w:val="center"/>
            <w:hideMark/>
          </w:tcPr>
          <w:p w14:paraId="0CE2F747" w14:textId="77777777" w:rsidR="00814F7F" w:rsidRDefault="00814F7F">
            <w:pPr>
              <w:jc w:val="center"/>
              <w:rPr>
                <w:sz w:val="20"/>
                <w:szCs w:val="20"/>
              </w:rPr>
            </w:pPr>
            <w:r>
              <w:rPr>
                <w:sz w:val="20"/>
                <w:szCs w:val="20"/>
              </w:rPr>
              <w:t> </w:t>
            </w:r>
          </w:p>
        </w:tc>
        <w:tc>
          <w:tcPr>
            <w:tcW w:w="4601" w:type="dxa"/>
            <w:tcBorders>
              <w:top w:val="nil"/>
              <w:left w:val="single" w:sz="8" w:space="0" w:color="auto"/>
              <w:bottom w:val="nil"/>
              <w:right w:val="single" w:sz="8" w:space="0" w:color="auto"/>
            </w:tcBorders>
            <w:shd w:val="clear" w:color="auto" w:fill="auto"/>
            <w:noWrap/>
            <w:vAlign w:val="bottom"/>
            <w:hideMark/>
          </w:tcPr>
          <w:p w14:paraId="7A3519AF" w14:textId="77777777" w:rsidR="00814F7F" w:rsidRDefault="00814F7F">
            <w:pPr>
              <w:rPr>
                <w:rFonts w:ascii="Bookman Old Style" w:hAnsi="Bookman Old Style" w:cs="Arial CYR"/>
                <w:sz w:val="20"/>
                <w:szCs w:val="20"/>
              </w:rPr>
            </w:pPr>
            <w:r>
              <w:rPr>
                <w:rFonts w:ascii="Bookman Old Style" w:hAnsi="Bookman Old Style" w:cs="Arial CYR"/>
                <w:sz w:val="20"/>
                <w:szCs w:val="20"/>
              </w:rPr>
              <w:t>- объем катионита</w:t>
            </w:r>
          </w:p>
        </w:tc>
        <w:tc>
          <w:tcPr>
            <w:tcW w:w="1474" w:type="dxa"/>
            <w:tcBorders>
              <w:top w:val="nil"/>
              <w:left w:val="nil"/>
              <w:bottom w:val="single" w:sz="4" w:space="0" w:color="auto"/>
              <w:right w:val="single" w:sz="8" w:space="0" w:color="auto"/>
            </w:tcBorders>
            <w:shd w:val="clear" w:color="auto" w:fill="auto"/>
            <w:noWrap/>
            <w:vAlign w:val="center"/>
            <w:hideMark/>
          </w:tcPr>
          <w:p w14:paraId="622745EF" w14:textId="77777777" w:rsidR="00814F7F" w:rsidRDefault="00814F7F">
            <w:pPr>
              <w:jc w:val="center"/>
              <w:rPr>
                <w:sz w:val="20"/>
                <w:szCs w:val="20"/>
              </w:rPr>
            </w:pPr>
            <w:r>
              <w:rPr>
                <w:sz w:val="20"/>
                <w:szCs w:val="20"/>
              </w:rPr>
              <w:t>т</w:t>
            </w:r>
          </w:p>
        </w:tc>
        <w:tc>
          <w:tcPr>
            <w:tcW w:w="2717" w:type="dxa"/>
            <w:tcBorders>
              <w:top w:val="nil"/>
              <w:left w:val="single" w:sz="4" w:space="0" w:color="auto"/>
              <w:bottom w:val="single" w:sz="4" w:space="0" w:color="auto"/>
              <w:right w:val="single" w:sz="4" w:space="0" w:color="auto"/>
            </w:tcBorders>
            <w:shd w:val="clear" w:color="auto" w:fill="auto"/>
            <w:noWrap/>
            <w:vAlign w:val="center"/>
            <w:hideMark/>
          </w:tcPr>
          <w:p w14:paraId="17B2C94E" w14:textId="77777777" w:rsidR="00814F7F" w:rsidRDefault="00814F7F">
            <w:pPr>
              <w:jc w:val="center"/>
              <w:rPr>
                <w:sz w:val="20"/>
                <w:szCs w:val="20"/>
              </w:rPr>
            </w:pPr>
            <w:r>
              <w:rPr>
                <w:sz w:val="20"/>
                <w:szCs w:val="20"/>
              </w:rPr>
              <w:t>7,17</w:t>
            </w:r>
          </w:p>
        </w:tc>
        <w:tc>
          <w:tcPr>
            <w:tcW w:w="2662" w:type="dxa"/>
            <w:tcBorders>
              <w:top w:val="nil"/>
              <w:left w:val="nil"/>
              <w:bottom w:val="single" w:sz="4" w:space="0" w:color="auto"/>
              <w:right w:val="single" w:sz="8" w:space="0" w:color="auto"/>
            </w:tcBorders>
            <w:shd w:val="clear" w:color="auto" w:fill="auto"/>
            <w:noWrap/>
            <w:vAlign w:val="center"/>
            <w:hideMark/>
          </w:tcPr>
          <w:p w14:paraId="40E162E5" w14:textId="77777777" w:rsidR="00814F7F" w:rsidRDefault="00814F7F">
            <w:pPr>
              <w:jc w:val="center"/>
              <w:rPr>
                <w:sz w:val="20"/>
                <w:szCs w:val="20"/>
              </w:rPr>
            </w:pPr>
            <w:r>
              <w:rPr>
                <w:sz w:val="20"/>
                <w:szCs w:val="20"/>
              </w:rPr>
              <w:t>7,17</w:t>
            </w:r>
          </w:p>
        </w:tc>
        <w:tc>
          <w:tcPr>
            <w:tcW w:w="2666" w:type="dxa"/>
            <w:tcBorders>
              <w:top w:val="nil"/>
              <w:left w:val="nil"/>
              <w:bottom w:val="single" w:sz="4" w:space="0" w:color="auto"/>
              <w:right w:val="single" w:sz="8" w:space="0" w:color="auto"/>
            </w:tcBorders>
            <w:shd w:val="clear" w:color="auto" w:fill="auto"/>
            <w:noWrap/>
            <w:vAlign w:val="center"/>
            <w:hideMark/>
          </w:tcPr>
          <w:p w14:paraId="219BAF74" w14:textId="77777777" w:rsidR="00814F7F" w:rsidRDefault="00814F7F">
            <w:pPr>
              <w:jc w:val="center"/>
              <w:rPr>
                <w:sz w:val="20"/>
                <w:szCs w:val="20"/>
              </w:rPr>
            </w:pPr>
            <w:r>
              <w:rPr>
                <w:sz w:val="20"/>
                <w:szCs w:val="20"/>
              </w:rPr>
              <w:t>0,00</w:t>
            </w:r>
          </w:p>
        </w:tc>
      </w:tr>
      <w:tr w:rsidR="00814F7F" w14:paraId="56EC2B96" w14:textId="77777777" w:rsidTr="00814F7F">
        <w:trPr>
          <w:trHeight w:val="120"/>
        </w:trPr>
        <w:tc>
          <w:tcPr>
            <w:tcW w:w="925" w:type="dxa"/>
            <w:tcBorders>
              <w:top w:val="nil"/>
              <w:left w:val="single" w:sz="8" w:space="0" w:color="auto"/>
              <w:bottom w:val="nil"/>
              <w:right w:val="nil"/>
            </w:tcBorders>
            <w:shd w:val="clear" w:color="auto" w:fill="auto"/>
            <w:noWrap/>
            <w:vAlign w:val="center"/>
            <w:hideMark/>
          </w:tcPr>
          <w:p w14:paraId="535A07A5" w14:textId="77777777" w:rsidR="00814F7F" w:rsidRDefault="00814F7F">
            <w:pPr>
              <w:jc w:val="center"/>
              <w:rPr>
                <w:sz w:val="20"/>
                <w:szCs w:val="20"/>
              </w:rPr>
            </w:pPr>
            <w:r>
              <w:rPr>
                <w:sz w:val="20"/>
                <w:szCs w:val="20"/>
              </w:rPr>
              <w:t> </w:t>
            </w:r>
          </w:p>
        </w:tc>
        <w:tc>
          <w:tcPr>
            <w:tcW w:w="4601" w:type="dxa"/>
            <w:tcBorders>
              <w:top w:val="nil"/>
              <w:left w:val="single" w:sz="8" w:space="0" w:color="auto"/>
              <w:bottom w:val="nil"/>
              <w:right w:val="single" w:sz="8" w:space="0" w:color="auto"/>
            </w:tcBorders>
            <w:shd w:val="clear" w:color="auto" w:fill="auto"/>
            <w:noWrap/>
            <w:vAlign w:val="bottom"/>
            <w:hideMark/>
          </w:tcPr>
          <w:p w14:paraId="3FE41A6F" w14:textId="77777777" w:rsidR="00814F7F" w:rsidRDefault="00814F7F">
            <w:pPr>
              <w:rPr>
                <w:rFonts w:ascii="Bookman Old Style" w:hAnsi="Bookman Old Style" w:cs="Arial CYR"/>
                <w:sz w:val="20"/>
                <w:szCs w:val="20"/>
              </w:rPr>
            </w:pPr>
            <w:r>
              <w:rPr>
                <w:rFonts w:ascii="Bookman Old Style" w:hAnsi="Bookman Old Style" w:cs="Arial CYR"/>
                <w:sz w:val="20"/>
                <w:szCs w:val="20"/>
              </w:rPr>
              <w:t>- цена соли</w:t>
            </w:r>
          </w:p>
        </w:tc>
        <w:tc>
          <w:tcPr>
            <w:tcW w:w="1474" w:type="dxa"/>
            <w:tcBorders>
              <w:top w:val="nil"/>
              <w:left w:val="nil"/>
              <w:bottom w:val="single" w:sz="4" w:space="0" w:color="auto"/>
              <w:right w:val="single" w:sz="8" w:space="0" w:color="auto"/>
            </w:tcBorders>
            <w:shd w:val="clear" w:color="auto" w:fill="auto"/>
            <w:noWrap/>
            <w:vAlign w:val="center"/>
            <w:hideMark/>
          </w:tcPr>
          <w:p w14:paraId="2CD6F7D5" w14:textId="77777777" w:rsidR="00814F7F" w:rsidRDefault="00814F7F">
            <w:pPr>
              <w:jc w:val="center"/>
              <w:rPr>
                <w:sz w:val="20"/>
                <w:szCs w:val="20"/>
              </w:rPr>
            </w:pPr>
            <w:r>
              <w:rPr>
                <w:sz w:val="20"/>
                <w:szCs w:val="20"/>
              </w:rPr>
              <w:t>р./т</w:t>
            </w:r>
          </w:p>
        </w:tc>
        <w:tc>
          <w:tcPr>
            <w:tcW w:w="2717" w:type="dxa"/>
            <w:tcBorders>
              <w:top w:val="nil"/>
              <w:left w:val="single" w:sz="4" w:space="0" w:color="auto"/>
              <w:bottom w:val="single" w:sz="4" w:space="0" w:color="auto"/>
              <w:right w:val="single" w:sz="4" w:space="0" w:color="auto"/>
            </w:tcBorders>
            <w:shd w:val="clear" w:color="auto" w:fill="auto"/>
            <w:noWrap/>
            <w:vAlign w:val="center"/>
            <w:hideMark/>
          </w:tcPr>
          <w:p w14:paraId="4DEE623F" w14:textId="77777777" w:rsidR="00814F7F" w:rsidRDefault="00814F7F">
            <w:pPr>
              <w:jc w:val="center"/>
              <w:rPr>
                <w:sz w:val="20"/>
                <w:szCs w:val="20"/>
              </w:rPr>
            </w:pPr>
            <w:r>
              <w:rPr>
                <w:sz w:val="20"/>
                <w:szCs w:val="20"/>
              </w:rPr>
              <w:t>6 000,00</w:t>
            </w:r>
          </w:p>
        </w:tc>
        <w:tc>
          <w:tcPr>
            <w:tcW w:w="2662" w:type="dxa"/>
            <w:tcBorders>
              <w:top w:val="nil"/>
              <w:left w:val="nil"/>
              <w:bottom w:val="single" w:sz="4" w:space="0" w:color="auto"/>
              <w:right w:val="single" w:sz="8" w:space="0" w:color="auto"/>
            </w:tcBorders>
            <w:shd w:val="clear" w:color="auto" w:fill="auto"/>
            <w:noWrap/>
            <w:vAlign w:val="center"/>
            <w:hideMark/>
          </w:tcPr>
          <w:p w14:paraId="4D3BE9BF" w14:textId="77777777" w:rsidR="00814F7F" w:rsidRDefault="00814F7F">
            <w:pPr>
              <w:jc w:val="center"/>
              <w:rPr>
                <w:sz w:val="20"/>
                <w:szCs w:val="20"/>
              </w:rPr>
            </w:pPr>
            <w:r>
              <w:rPr>
                <w:sz w:val="20"/>
                <w:szCs w:val="20"/>
              </w:rPr>
              <w:t>5 000,00</w:t>
            </w:r>
          </w:p>
        </w:tc>
        <w:tc>
          <w:tcPr>
            <w:tcW w:w="2666" w:type="dxa"/>
            <w:tcBorders>
              <w:top w:val="nil"/>
              <w:left w:val="nil"/>
              <w:bottom w:val="single" w:sz="4" w:space="0" w:color="auto"/>
              <w:right w:val="single" w:sz="8" w:space="0" w:color="auto"/>
            </w:tcBorders>
            <w:shd w:val="clear" w:color="auto" w:fill="auto"/>
            <w:noWrap/>
            <w:vAlign w:val="center"/>
            <w:hideMark/>
          </w:tcPr>
          <w:p w14:paraId="0E831C95" w14:textId="77777777" w:rsidR="00814F7F" w:rsidRDefault="00814F7F">
            <w:pPr>
              <w:jc w:val="center"/>
              <w:rPr>
                <w:sz w:val="20"/>
                <w:szCs w:val="20"/>
              </w:rPr>
            </w:pPr>
            <w:r>
              <w:rPr>
                <w:sz w:val="20"/>
                <w:szCs w:val="20"/>
              </w:rPr>
              <w:t>-1 000,00</w:t>
            </w:r>
          </w:p>
        </w:tc>
      </w:tr>
      <w:tr w:rsidR="00814F7F" w14:paraId="202FF780" w14:textId="77777777" w:rsidTr="00814F7F">
        <w:trPr>
          <w:trHeight w:val="120"/>
        </w:trPr>
        <w:tc>
          <w:tcPr>
            <w:tcW w:w="925" w:type="dxa"/>
            <w:tcBorders>
              <w:top w:val="nil"/>
              <w:left w:val="single" w:sz="8" w:space="0" w:color="auto"/>
              <w:bottom w:val="nil"/>
              <w:right w:val="nil"/>
            </w:tcBorders>
            <w:shd w:val="clear" w:color="auto" w:fill="auto"/>
            <w:noWrap/>
            <w:vAlign w:val="center"/>
            <w:hideMark/>
          </w:tcPr>
          <w:p w14:paraId="3D5100D2" w14:textId="77777777" w:rsidR="00814F7F" w:rsidRDefault="00814F7F">
            <w:pPr>
              <w:jc w:val="center"/>
              <w:rPr>
                <w:sz w:val="20"/>
                <w:szCs w:val="20"/>
              </w:rPr>
            </w:pPr>
            <w:r>
              <w:rPr>
                <w:sz w:val="20"/>
                <w:szCs w:val="20"/>
              </w:rPr>
              <w:t> </w:t>
            </w:r>
          </w:p>
        </w:tc>
        <w:tc>
          <w:tcPr>
            <w:tcW w:w="4601" w:type="dxa"/>
            <w:tcBorders>
              <w:top w:val="nil"/>
              <w:left w:val="single" w:sz="8" w:space="0" w:color="auto"/>
              <w:bottom w:val="nil"/>
              <w:right w:val="single" w:sz="8" w:space="0" w:color="auto"/>
            </w:tcBorders>
            <w:shd w:val="clear" w:color="auto" w:fill="auto"/>
            <w:noWrap/>
            <w:vAlign w:val="bottom"/>
            <w:hideMark/>
          </w:tcPr>
          <w:p w14:paraId="67993E45" w14:textId="77777777" w:rsidR="00814F7F" w:rsidRDefault="00814F7F">
            <w:pPr>
              <w:rPr>
                <w:rFonts w:ascii="Bookman Old Style" w:hAnsi="Bookman Old Style" w:cs="Arial CYR"/>
                <w:sz w:val="20"/>
                <w:szCs w:val="20"/>
              </w:rPr>
            </w:pPr>
            <w:r>
              <w:rPr>
                <w:rFonts w:ascii="Bookman Old Style" w:hAnsi="Bookman Old Style" w:cs="Arial CYR"/>
                <w:sz w:val="20"/>
                <w:szCs w:val="20"/>
              </w:rPr>
              <w:t>-цена катионита</w:t>
            </w:r>
          </w:p>
        </w:tc>
        <w:tc>
          <w:tcPr>
            <w:tcW w:w="1474" w:type="dxa"/>
            <w:tcBorders>
              <w:top w:val="nil"/>
              <w:left w:val="nil"/>
              <w:bottom w:val="single" w:sz="4" w:space="0" w:color="auto"/>
              <w:right w:val="single" w:sz="8" w:space="0" w:color="auto"/>
            </w:tcBorders>
            <w:shd w:val="clear" w:color="auto" w:fill="auto"/>
            <w:noWrap/>
            <w:vAlign w:val="center"/>
            <w:hideMark/>
          </w:tcPr>
          <w:p w14:paraId="7CF6CFEE" w14:textId="77777777" w:rsidR="00814F7F" w:rsidRDefault="00814F7F">
            <w:pPr>
              <w:jc w:val="center"/>
              <w:rPr>
                <w:sz w:val="20"/>
                <w:szCs w:val="20"/>
              </w:rPr>
            </w:pPr>
            <w:r>
              <w:rPr>
                <w:sz w:val="20"/>
                <w:szCs w:val="20"/>
              </w:rPr>
              <w:t>р./т</w:t>
            </w:r>
          </w:p>
        </w:tc>
        <w:tc>
          <w:tcPr>
            <w:tcW w:w="2717" w:type="dxa"/>
            <w:tcBorders>
              <w:top w:val="nil"/>
              <w:left w:val="single" w:sz="4" w:space="0" w:color="auto"/>
              <w:bottom w:val="single" w:sz="4" w:space="0" w:color="auto"/>
              <w:right w:val="single" w:sz="4" w:space="0" w:color="auto"/>
            </w:tcBorders>
            <w:shd w:val="clear" w:color="auto" w:fill="auto"/>
            <w:noWrap/>
            <w:vAlign w:val="center"/>
            <w:hideMark/>
          </w:tcPr>
          <w:p w14:paraId="2393C8C3" w14:textId="77777777" w:rsidR="00814F7F" w:rsidRDefault="00814F7F">
            <w:pPr>
              <w:jc w:val="center"/>
              <w:rPr>
                <w:sz w:val="20"/>
                <w:szCs w:val="20"/>
              </w:rPr>
            </w:pPr>
            <w:r>
              <w:rPr>
                <w:sz w:val="20"/>
                <w:szCs w:val="20"/>
              </w:rPr>
              <w:t>60 000,00</w:t>
            </w:r>
          </w:p>
        </w:tc>
        <w:tc>
          <w:tcPr>
            <w:tcW w:w="2662" w:type="dxa"/>
            <w:tcBorders>
              <w:top w:val="nil"/>
              <w:left w:val="nil"/>
              <w:bottom w:val="single" w:sz="4" w:space="0" w:color="auto"/>
              <w:right w:val="single" w:sz="8" w:space="0" w:color="auto"/>
            </w:tcBorders>
            <w:shd w:val="clear" w:color="auto" w:fill="auto"/>
            <w:noWrap/>
            <w:vAlign w:val="center"/>
            <w:hideMark/>
          </w:tcPr>
          <w:p w14:paraId="77899882" w14:textId="77777777" w:rsidR="00814F7F" w:rsidRDefault="00814F7F">
            <w:pPr>
              <w:jc w:val="center"/>
              <w:rPr>
                <w:sz w:val="20"/>
                <w:szCs w:val="20"/>
              </w:rPr>
            </w:pPr>
            <w:r>
              <w:rPr>
                <w:sz w:val="20"/>
                <w:szCs w:val="20"/>
              </w:rPr>
              <w:t>60 000,00</w:t>
            </w:r>
          </w:p>
        </w:tc>
        <w:tc>
          <w:tcPr>
            <w:tcW w:w="2666" w:type="dxa"/>
            <w:tcBorders>
              <w:top w:val="nil"/>
              <w:left w:val="nil"/>
              <w:bottom w:val="single" w:sz="4" w:space="0" w:color="auto"/>
              <w:right w:val="single" w:sz="8" w:space="0" w:color="auto"/>
            </w:tcBorders>
            <w:shd w:val="clear" w:color="auto" w:fill="auto"/>
            <w:noWrap/>
            <w:vAlign w:val="center"/>
            <w:hideMark/>
          </w:tcPr>
          <w:p w14:paraId="74ACB1DA" w14:textId="77777777" w:rsidR="00814F7F" w:rsidRDefault="00814F7F">
            <w:pPr>
              <w:jc w:val="center"/>
              <w:rPr>
                <w:sz w:val="20"/>
                <w:szCs w:val="20"/>
              </w:rPr>
            </w:pPr>
            <w:r>
              <w:rPr>
                <w:sz w:val="20"/>
                <w:szCs w:val="20"/>
              </w:rPr>
              <w:t>0,00</w:t>
            </w:r>
          </w:p>
        </w:tc>
      </w:tr>
      <w:tr w:rsidR="00814F7F" w14:paraId="58215B96" w14:textId="77777777" w:rsidTr="00814F7F">
        <w:trPr>
          <w:trHeight w:val="164"/>
        </w:trPr>
        <w:tc>
          <w:tcPr>
            <w:tcW w:w="925" w:type="dxa"/>
            <w:tcBorders>
              <w:top w:val="nil"/>
              <w:left w:val="single" w:sz="8" w:space="0" w:color="auto"/>
              <w:bottom w:val="nil"/>
              <w:right w:val="nil"/>
            </w:tcBorders>
            <w:shd w:val="clear" w:color="auto" w:fill="auto"/>
            <w:noWrap/>
            <w:vAlign w:val="center"/>
            <w:hideMark/>
          </w:tcPr>
          <w:p w14:paraId="6B36B45A" w14:textId="77777777" w:rsidR="00814F7F" w:rsidRDefault="00814F7F">
            <w:pPr>
              <w:jc w:val="center"/>
              <w:rPr>
                <w:sz w:val="20"/>
                <w:szCs w:val="20"/>
              </w:rPr>
            </w:pPr>
            <w:r>
              <w:rPr>
                <w:sz w:val="20"/>
                <w:szCs w:val="20"/>
              </w:rPr>
              <w:t> </w:t>
            </w:r>
          </w:p>
        </w:tc>
        <w:tc>
          <w:tcPr>
            <w:tcW w:w="4601" w:type="dxa"/>
            <w:tcBorders>
              <w:top w:val="nil"/>
              <w:left w:val="single" w:sz="8" w:space="0" w:color="auto"/>
              <w:bottom w:val="nil"/>
              <w:right w:val="single" w:sz="8" w:space="0" w:color="auto"/>
            </w:tcBorders>
            <w:shd w:val="clear" w:color="auto" w:fill="auto"/>
            <w:vAlign w:val="center"/>
            <w:hideMark/>
          </w:tcPr>
          <w:p w14:paraId="2CB1CC25" w14:textId="77777777" w:rsidR="00814F7F" w:rsidRDefault="00814F7F">
            <w:pPr>
              <w:rPr>
                <w:sz w:val="20"/>
                <w:szCs w:val="20"/>
              </w:rPr>
            </w:pPr>
            <w:r>
              <w:rPr>
                <w:sz w:val="20"/>
                <w:szCs w:val="20"/>
              </w:rPr>
              <w:t>услуги производственного характера</w:t>
            </w:r>
          </w:p>
        </w:tc>
        <w:tc>
          <w:tcPr>
            <w:tcW w:w="1474" w:type="dxa"/>
            <w:tcBorders>
              <w:top w:val="nil"/>
              <w:left w:val="nil"/>
              <w:bottom w:val="nil"/>
              <w:right w:val="single" w:sz="8" w:space="0" w:color="auto"/>
            </w:tcBorders>
            <w:shd w:val="clear" w:color="auto" w:fill="auto"/>
            <w:noWrap/>
            <w:vAlign w:val="center"/>
            <w:hideMark/>
          </w:tcPr>
          <w:p w14:paraId="3BF16D33" w14:textId="77777777" w:rsidR="00814F7F" w:rsidRDefault="00814F7F">
            <w:pPr>
              <w:jc w:val="center"/>
              <w:rPr>
                <w:sz w:val="20"/>
                <w:szCs w:val="20"/>
              </w:rPr>
            </w:pPr>
            <w:r>
              <w:rPr>
                <w:sz w:val="20"/>
                <w:szCs w:val="20"/>
              </w:rPr>
              <w:t>тыс. руб.</w:t>
            </w:r>
          </w:p>
        </w:tc>
        <w:tc>
          <w:tcPr>
            <w:tcW w:w="2717" w:type="dxa"/>
            <w:tcBorders>
              <w:top w:val="nil"/>
              <w:left w:val="single" w:sz="4" w:space="0" w:color="auto"/>
              <w:bottom w:val="nil"/>
              <w:right w:val="single" w:sz="4" w:space="0" w:color="auto"/>
            </w:tcBorders>
            <w:shd w:val="clear" w:color="auto" w:fill="auto"/>
            <w:noWrap/>
            <w:vAlign w:val="center"/>
            <w:hideMark/>
          </w:tcPr>
          <w:p w14:paraId="37F71B7D" w14:textId="77777777" w:rsidR="00814F7F" w:rsidRDefault="00814F7F">
            <w:pPr>
              <w:jc w:val="center"/>
              <w:rPr>
                <w:b/>
                <w:bCs/>
                <w:sz w:val="20"/>
                <w:szCs w:val="20"/>
              </w:rPr>
            </w:pPr>
            <w:r>
              <w:rPr>
                <w:b/>
                <w:bCs/>
                <w:sz w:val="20"/>
                <w:szCs w:val="20"/>
              </w:rPr>
              <w:t>2 532,16</w:t>
            </w:r>
          </w:p>
        </w:tc>
        <w:tc>
          <w:tcPr>
            <w:tcW w:w="2662" w:type="dxa"/>
            <w:tcBorders>
              <w:top w:val="nil"/>
              <w:left w:val="nil"/>
              <w:bottom w:val="nil"/>
              <w:right w:val="single" w:sz="8" w:space="0" w:color="auto"/>
            </w:tcBorders>
            <w:shd w:val="clear" w:color="auto" w:fill="auto"/>
            <w:noWrap/>
            <w:vAlign w:val="center"/>
            <w:hideMark/>
          </w:tcPr>
          <w:p w14:paraId="1DE65BB6" w14:textId="77777777" w:rsidR="00814F7F" w:rsidRDefault="00814F7F">
            <w:pPr>
              <w:jc w:val="center"/>
              <w:rPr>
                <w:b/>
                <w:bCs/>
                <w:sz w:val="20"/>
                <w:szCs w:val="20"/>
              </w:rPr>
            </w:pPr>
            <w:r>
              <w:rPr>
                <w:b/>
                <w:bCs/>
                <w:sz w:val="20"/>
                <w:szCs w:val="20"/>
              </w:rPr>
              <w:t>2 205,80</w:t>
            </w:r>
          </w:p>
        </w:tc>
        <w:tc>
          <w:tcPr>
            <w:tcW w:w="2666" w:type="dxa"/>
            <w:tcBorders>
              <w:top w:val="nil"/>
              <w:left w:val="nil"/>
              <w:bottom w:val="nil"/>
              <w:right w:val="single" w:sz="8" w:space="0" w:color="auto"/>
            </w:tcBorders>
            <w:shd w:val="clear" w:color="auto" w:fill="auto"/>
            <w:noWrap/>
            <w:vAlign w:val="center"/>
            <w:hideMark/>
          </w:tcPr>
          <w:p w14:paraId="29590BAB" w14:textId="77777777" w:rsidR="00814F7F" w:rsidRDefault="00814F7F">
            <w:pPr>
              <w:jc w:val="center"/>
              <w:rPr>
                <w:b/>
                <w:bCs/>
                <w:sz w:val="20"/>
                <w:szCs w:val="20"/>
              </w:rPr>
            </w:pPr>
            <w:r>
              <w:rPr>
                <w:b/>
                <w:bCs/>
                <w:sz w:val="20"/>
                <w:szCs w:val="20"/>
              </w:rPr>
              <w:t>-326,36</w:t>
            </w:r>
          </w:p>
        </w:tc>
      </w:tr>
      <w:tr w:rsidR="00814F7F" w14:paraId="5A0239BA" w14:textId="77777777" w:rsidTr="00814F7F">
        <w:trPr>
          <w:trHeight w:val="186"/>
        </w:trPr>
        <w:tc>
          <w:tcPr>
            <w:tcW w:w="925" w:type="dxa"/>
            <w:tcBorders>
              <w:top w:val="single" w:sz="8" w:space="0" w:color="auto"/>
              <w:left w:val="single" w:sz="8" w:space="0" w:color="auto"/>
              <w:bottom w:val="single" w:sz="8" w:space="0" w:color="auto"/>
              <w:right w:val="nil"/>
            </w:tcBorders>
            <w:shd w:val="clear" w:color="auto" w:fill="auto"/>
            <w:vAlign w:val="center"/>
            <w:hideMark/>
          </w:tcPr>
          <w:p w14:paraId="12C379BD" w14:textId="77777777" w:rsidR="00814F7F" w:rsidRDefault="00814F7F">
            <w:pPr>
              <w:jc w:val="center"/>
              <w:rPr>
                <w:b/>
                <w:bCs/>
                <w:sz w:val="20"/>
                <w:szCs w:val="20"/>
              </w:rPr>
            </w:pPr>
            <w:r>
              <w:rPr>
                <w:b/>
                <w:bCs/>
                <w:sz w:val="20"/>
                <w:szCs w:val="20"/>
              </w:rPr>
              <w:t>2</w:t>
            </w:r>
          </w:p>
        </w:tc>
        <w:tc>
          <w:tcPr>
            <w:tcW w:w="460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021FEE1" w14:textId="77777777" w:rsidR="00814F7F" w:rsidRDefault="00814F7F">
            <w:pPr>
              <w:jc w:val="center"/>
              <w:rPr>
                <w:b/>
                <w:bCs/>
                <w:sz w:val="20"/>
                <w:szCs w:val="20"/>
              </w:rPr>
            </w:pPr>
            <w:r>
              <w:rPr>
                <w:b/>
                <w:bCs/>
                <w:sz w:val="20"/>
                <w:szCs w:val="20"/>
              </w:rPr>
              <w:t>Внереализационные расходы</w:t>
            </w:r>
          </w:p>
        </w:tc>
        <w:tc>
          <w:tcPr>
            <w:tcW w:w="1474" w:type="dxa"/>
            <w:tcBorders>
              <w:top w:val="single" w:sz="8" w:space="0" w:color="auto"/>
              <w:left w:val="nil"/>
              <w:bottom w:val="single" w:sz="8" w:space="0" w:color="auto"/>
              <w:right w:val="single" w:sz="8" w:space="0" w:color="auto"/>
            </w:tcBorders>
            <w:shd w:val="clear" w:color="auto" w:fill="auto"/>
            <w:vAlign w:val="center"/>
            <w:hideMark/>
          </w:tcPr>
          <w:p w14:paraId="633BF8EB" w14:textId="77777777" w:rsidR="00814F7F" w:rsidRDefault="00814F7F">
            <w:pPr>
              <w:jc w:val="center"/>
              <w:rPr>
                <w:b/>
                <w:bCs/>
                <w:sz w:val="20"/>
                <w:szCs w:val="20"/>
              </w:rPr>
            </w:pPr>
            <w:r>
              <w:rPr>
                <w:b/>
                <w:bCs/>
                <w:sz w:val="20"/>
                <w:szCs w:val="20"/>
              </w:rPr>
              <w:t>тыс. руб.</w:t>
            </w:r>
          </w:p>
        </w:tc>
        <w:tc>
          <w:tcPr>
            <w:tcW w:w="2717" w:type="dxa"/>
            <w:tcBorders>
              <w:top w:val="single" w:sz="8" w:space="0" w:color="auto"/>
              <w:left w:val="single" w:sz="4" w:space="0" w:color="auto"/>
              <w:bottom w:val="single" w:sz="8" w:space="0" w:color="auto"/>
              <w:right w:val="single" w:sz="4" w:space="0" w:color="auto"/>
            </w:tcBorders>
            <w:shd w:val="clear" w:color="auto" w:fill="auto"/>
            <w:vAlign w:val="center"/>
            <w:hideMark/>
          </w:tcPr>
          <w:p w14:paraId="0EC940E4" w14:textId="77777777" w:rsidR="00814F7F" w:rsidRDefault="00814F7F">
            <w:pPr>
              <w:jc w:val="center"/>
              <w:rPr>
                <w:b/>
                <w:bCs/>
                <w:sz w:val="20"/>
                <w:szCs w:val="20"/>
              </w:rPr>
            </w:pPr>
            <w:r>
              <w:rPr>
                <w:b/>
                <w:bCs/>
                <w:sz w:val="20"/>
                <w:szCs w:val="20"/>
              </w:rPr>
              <w:t>0</w:t>
            </w:r>
          </w:p>
        </w:tc>
        <w:tc>
          <w:tcPr>
            <w:tcW w:w="2662" w:type="dxa"/>
            <w:tcBorders>
              <w:top w:val="single" w:sz="8" w:space="0" w:color="auto"/>
              <w:left w:val="nil"/>
              <w:bottom w:val="single" w:sz="8" w:space="0" w:color="auto"/>
              <w:right w:val="single" w:sz="4" w:space="0" w:color="auto"/>
            </w:tcBorders>
            <w:shd w:val="clear" w:color="auto" w:fill="auto"/>
            <w:vAlign w:val="center"/>
            <w:hideMark/>
          </w:tcPr>
          <w:p w14:paraId="59CB256C" w14:textId="77777777" w:rsidR="00814F7F" w:rsidRDefault="00814F7F">
            <w:pPr>
              <w:jc w:val="center"/>
              <w:rPr>
                <w:b/>
                <w:bCs/>
                <w:sz w:val="20"/>
                <w:szCs w:val="20"/>
              </w:rPr>
            </w:pPr>
            <w:r>
              <w:rPr>
                <w:b/>
                <w:bCs/>
                <w:sz w:val="20"/>
                <w:szCs w:val="20"/>
              </w:rPr>
              <w:t>0</w:t>
            </w:r>
          </w:p>
        </w:tc>
        <w:tc>
          <w:tcPr>
            <w:tcW w:w="2666" w:type="dxa"/>
            <w:tcBorders>
              <w:top w:val="single" w:sz="8" w:space="0" w:color="auto"/>
              <w:left w:val="nil"/>
              <w:bottom w:val="single" w:sz="8" w:space="0" w:color="auto"/>
              <w:right w:val="single" w:sz="8" w:space="0" w:color="auto"/>
            </w:tcBorders>
            <w:shd w:val="clear" w:color="auto" w:fill="auto"/>
            <w:vAlign w:val="center"/>
            <w:hideMark/>
          </w:tcPr>
          <w:p w14:paraId="61677BB8" w14:textId="77777777" w:rsidR="00814F7F" w:rsidRDefault="00814F7F">
            <w:pPr>
              <w:jc w:val="center"/>
              <w:rPr>
                <w:b/>
                <w:bCs/>
                <w:sz w:val="20"/>
                <w:szCs w:val="20"/>
              </w:rPr>
            </w:pPr>
            <w:r>
              <w:rPr>
                <w:b/>
                <w:bCs/>
                <w:sz w:val="20"/>
                <w:szCs w:val="20"/>
              </w:rPr>
              <w:t>0</w:t>
            </w:r>
          </w:p>
        </w:tc>
      </w:tr>
      <w:tr w:rsidR="00814F7F" w14:paraId="54B551ED" w14:textId="77777777" w:rsidTr="00814F7F">
        <w:trPr>
          <w:trHeight w:val="284"/>
        </w:trPr>
        <w:tc>
          <w:tcPr>
            <w:tcW w:w="925" w:type="dxa"/>
            <w:tcBorders>
              <w:top w:val="nil"/>
              <w:left w:val="single" w:sz="8" w:space="0" w:color="auto"/>
              <w:bottom w:val="nil"/>
              <w:right w:val="nil"/>
            </w:tcBorders>
            <w:shd w:val="clear" w:color="auto" w:fill="auto"/>
            <w:noWrap/>
            <w:vAlign w:val="center"/>
            <w:hideMark/>
          </w:tcPr>
          <w:p w14:paraId="226D8663" w14:textId="77777777" w:rsidR="00814F7F" w:rsidRDefault="00814F7F">
            <w:pPr>
              <w:jc w:val="center"/>
              <w:rPr>
                <w:b/>
                <w:bCs/>
                <w:sz w:val="20"/>
                <w:szCs w:val="20"/>
              </w:rPr>
            </w:pPr>
            <w:r>
              <w:rPr>
                <w:b/>
                <w:bCs/>
                <w:sz w:val="20"/>
                <w:szCs w:val="20"/>
              </w:rPr>
              <w:t>3</w:t>
            </w:r>
          </w:p>
        </w:tc>
        <w:tc>
          <w:tcPr>
            <w:tcW w:w="4601" w:type="dxa"/>
            <w:tcBorders>
              <w:top w:val="nil"/>
              <w:left w:val="single" w:sz="8" w:space="0" w:color="auto"/>
              <w:bottom w:val="nil"/>
              <w:right w:val="single" w:sz="8" w:space="0" w:color="auto"/>
            </w:tcBorders>
            <w:shd w:val="clear" w:color="auto" w:fill="auto"/>
            <w:vAlign w:val="center"/>
            <w:hideMark/>
          </w:tcPr>
          <w:p w14:paraId="5EC95A6E" w14:textId="77777777" w:rsidR="00814F7F" w:rsidRDefault="00814F7F">
            <w:pPr>
              <w:rPr>
                <w:b/>
                <w:bCs/>
                <w:sz w:val="20"/>
                <w:szCs w:val="20"/>
              </w:rPr>
            </w:pPr>
            <w:r>
              <w:rPr>
                <w:b/>
                <w:bCs/>
                <w:sz w:val="20"/>
                <w:szCs w:val="20"/>
              </w:rPr>
              <w:t xml:space="preserve"> Необходимая валовая выручка, относимая на производство теплоносителя</w:t>
            </w:r>
          </w:p>
        </w:tc>
        <w:tc>
          <w:tcPr>
            <w:tcW w:w="1474" w:type="dxa"/>
            <w:tcBorders>
              <w:top w:val="nil"/>
              <w:left w:val="nil"/>
              <w:bottom w:val="nil"/>
              <w:right w:val="single" w:sz="8" w:space="0" w:color="auto"/>
            </w:tcBorders>
            <w:shd w:val="clear" w:color="auto" w:fill="auto"/>
            <w:noWrap/>
            <w:vAlign w:val="center"/>
            <w:hideMark/>
          </w:tcPr>
          <w:p w14:paraId="6D9F1F53" w14:textId="77777777" w:rsidR="00814F7F" w:rsidRDefault="00814F7F">
            <w:pPr>
              <w:jc w:val="center"/>
              <w:rPr>
                <w:b/>
                <w:bCs/>
                <w:sz w:val="20"/>
                <w:szCs w:val="20"/>
              </w:rPr>
            </w:pPr>
            <w:r>
              <w:rPr>
                <w:b/>
                <w:bCs/>
                <w:sz w:val="20"/>
                <w:szCs w:val="20"/>
              </w:rPr>
              <w:t>тыс. руб.</w:t>
            </w:r>
          </w:p>
        </w:tc>
        <w:tc>
          <w:tcPr>
            <w:tcW w:w="2717" w:type="dxa"/>
            <w:tcBorders>
              <w:top w:val="nil"/>
              <w:left w:val="single" w:sz="4" w:space="0" w:color="auto"/>
              <w:bottom w:val="nil"/>
              <w:right w:val="single" w:sz="4" w:space="0" w:color="auto"/>
            </w:tcBorders>
            <w:shd w:val="clear" w:color="auto" w:fill="auto"/>
            <w:noWrap/>
            <w:vAlign w:val="center"/>
            <w:hideMark/>
          </w:tcPr>
          <w:p w14:paraId="0C81AC8A" w14:textId="77777777" w:rsidR="00814F7F" w:rsidRDefault="00814F7F">
            <w:pPr>
              <w:jc w:val="center"/>
              <w:rPr>
                <w:b/>
                <w:bCs/>
                <w:sz w:val="20"/>
                <w:szCs w:val="20"/>
              </w:rPr>
            </w:pPr>
            <w:r>
              <w:rPr>
                <w:b/>
                <w:bCs/>
                <w:sz w:val="20"/>
                <w:szCs w:val="20"/>
              </w:rPr>
              <w:t>17 699,64</w:t>
            </w:r>
          </w:p>
        </w:tc>
        <w:tc>
          <w:tcPr>
            <w:tcW w:w="2662" w:type="dxa"/>
            <w:tcBorders>
              <w:top w:val="nil"/>
              <w:left w:val="nil"/>
              <w:bottom w:val="nil"/>
              <w:right w:val="single" w:sz="4" w:space="0" w:color="auto"/>
            </w:tcBorders>
            <w:shd w:val="clear" w:color="auto" w:fill="auto"/>
            <w:noWrap/>
            <w:vAlign w:val="center"/>
            <w:hideMark/>
          </w:tcPr>
          <w:p w14:paraId="65C4E77F" w14:textId="77777777" w:rsidR="00814F7F" w:rsidRDefault="00814F7F">
            <w:pPr>
              <w:jc w:val="center"/>
              <w:rPr>
                <w:b/>
                <w:bCs/>
                <w:sz w:val="20"/>
                <w:szCs w:val="20"/>
              </w:rPr>
            </w:pPr>
            <w:r>
              <w:rPr>
                <w:b/>
                <w:bCs/>
                <w:sz w:val="20"/>
                <w:szCs w:val="20"/>
              </w:rPr>
              <w:t>5 558,92</w:t>
            </w:r>
          </w:p>
        </w:tc>
        <w:tc>
          <w:tcPr>
            <w:tcW w:w="2666" w:type="dxa"/>
            <w:tcBorders>
              <w:top w:val="nil"/>
              <w:left w:val="nil"/>
              <w:bottom w:val="nil"/>
              <w:right w:val="single" w:sz="8" w:space="0" w:color="auto"/>
            </w:tcBorders>
            <w:shd w:val="clear" w:color="auto" w:fill="auto"/>
            <w:noWrap/>
            <w:vAlign w:val="center"/>
            <w:hideMark/>
          </w:tcPr>
          <w:p w14:paraId="4DF1EA46" w14:textId="77777777" w:rsidR="00814F7F" w:rsidRDefault="00814F7F">
            <w:pPr>
              <w:jc w:val="center"/>
              <w:rPr>
                <w:b/>
                <w:bCs/>
                <w:sz w:val="20"/>
                <w:szCs w:val="20"/>
              </w:rPr>
            </w:pPr>
            <w:r>
              <w:rPr>
                <w:b/>
                <w:bCs/>
                <w:sz w:val="20"/>
                <w:szCs w:val="20"/>
              </w:rPr>
              <w:t>-12 140,72</w:t>
            </w:r>
          </w:p>
        </w:tc>
      </w:tr>
      <w:tr w:rsidR="00814F7F" w14:paraId="3D7AF8D3" w14:textId="77777777" w:rsidTr="00814F7F">
        <w:trPr>
          <w:trHeight w:val="378"/>
        </w:trPr>
        <w:tc>
          <w:tcPr>
            <w:tcW w:w="925" w:type="dxa"/>
            <w:tcBorders>
              <w:top w:val="single" w:sz="8" w:space="0" w:color="auto"/>
              <w:left w:val="single" w:sz="8" w:space="0" w:color="auto"/>
              <w:bottom w:val="single" w:sz="8" w:space="0" w:color="auto"/>
              <w:right w:val="nil"/>
            </w:tcBorders>
            <w:shd w:val="clear" w:color="auto" w:fill="auto"/>
            <w:noWrap/>
            <w:vAlign w:val="center"/>
            <w:hideMark/>
          </w:tcPr>
          <w:p w14:paraId="4B14CA69" w14:textId="77777777" w:rsidR="00814F7F" w:rsidRDefault="00814F7F">
            <w:pPr>
              <w:jc w:val="center"/>
              <w:rPr>
                <w:b/>
                <w:bCs/>
                <w:sz w:val="20"/>
                <w:szCs w:val="20"/>
              </w:rPr>
            </w:pPr>
            <w:r>
              <w:rPr>
                <w:b/>
                <w:bCs/>
                <w:sz w:val="20"/>
                <w:szCs w:val="20"/>
              </w:rPr>
              <w:lastRenderedPageBreak/>
              <w:t> </w:t>
            </w:r>
          </w:p>
        </w:tc>
        <w:tc>
          <w:tcPr>
            <w:tcW w:w="460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7A60BC3" w14:textId="77777777" w:rsidR="00814F7F" w:rsidRDefault="00814F7F">
            <w:pPr>
              <w:rPr>
                <w:sz w:val="20"/>
                <w:szCs w:val="20"/>
              </w:rPr>
            </w:pPr>
            <w:r>
              <w:rPr>
                <w:sz w:val="20"/>
                <w:szCs w:val="20"/>
              </w:rPr>
              <w:t xml:space="preserve"> Необходимая валовая выручка, относимая на производство теплоносителя на потребительский рынок</w:t>
            </w:r>
          </w:p>
        </w:tc>
        <w:tc>
          <w:tcPr>
            <w:tcW w:w="1474" w:type="dxa"/>
            <w:tcBorders>
              <w:top w:val="single" w:sz="8" w:space="0" w:color="auto"/>
              <w:left w:val="nil"/>
              <w:bottom w:val="single" w:sz="8" w:space="0" w:color="auto"/>
              <w:right w:val="single" w:sz="8" w:space="0" w:color="auto"/>
            </w:tcBorders>
            <w:shd w:val="clear" w:color="auto" w:fill="auto"/>
            <w:noWrap/>
            <w:vAlign w:val="center"/>
            <w:hideMark/>
          </w:tcPr>
          <w:p w14:paraId="381E2E14" w14:textId="77777777" w:rsidR="00814F7F" w:rsidRDefault="00814F7F">
            <w:pPr>
              <w:jc w:val="center"/>
              <w:rPr>
                <w:sz w:val="20"/>
                <w:szCs w:val="20"/>
              </w:rPr>
            </w:pPr>
            <w:r>
              <w:rPr>
                <w:sz w:val="20"/>
                <w:szCs w:val="20"/>
              </w:rPr>
              <w:t>тыс. руб.</w:t>
            </w:r>
          </w:p>
        </w:tc>
        <w:tc>
          <w:tcPr>
            <w:tcW w:w="2717" w:type="dxa"/>
            <w:tcBorders>
              <w:top w:val="single" w:sz="8" w:space="0" w:color="auto"/>
              <w:left w:val="nil"/>
              <w:bottom w:val="single" w:sz="8" w:space="0" w:color="auto"/>
              <w:right w:val="single" w:sz="4" w:space="0" w:color="auto"/>
            </w:tcBorders>
            <w:shd w:val="clear" w:color="auto" w:fill="auto"/>
            <w:noWrap/>
            <w:vAlign w:val="center"/>
            <w:hideMark/>
          </w:tcPr>
          <w:p w14:paraId="78DA8104" w14:textId="77777777" w:rsidR="00814F7F" w:rsidRDefault="00814F7F">
            <w:pPr>
              <w:jc w:val="center"/>
              <w:rPr>
                <w:sz w:val="20"/>
                <w:szCs w:val="20"/>
              </w:rPr>
            </w:pPr>
            <w:r>
              <w:rPr>
                <w:sz w:val="20"/>
                <w:szCs w:val="20"/>
              </w:rPr>
              <w:t>17 697,89</w:t>
            </w:r>
          </w:p>
        </w:tc>
        <w:tc>
          <w:tcPr>
            <w:tcW w:w="2662" w:type="dxa"/>
            <w:tcBorders>
              <w:top w:val="single" w:sz="8" w:space="0" w:color="auto"/>
              <w:left w:val="nil"/>
              <w:bottom w:val="single" w:sz="8" w:space="0" w:color="auto"/>
              <w:right w:val="single" w:sz="4" w:space="0" w:color="auto"/>
            </w:tcBorders>
            <w:shd w:val="clear" w:color="auto" w:fill="auto"/>
            <w:noWrap/>
            <w:vAlign w:val="center"/>
            <w:hideMark/>
          </w:tcPr>
          <w:p w14:paraId="719468CA" w14:textId="77777777" w:rsidR="00814F7F" w:rsidRDefault="00814F7F">
            <w:pPr>
              <w:jc w:val="center"/>
              <w:rPr>
                <w:sz w:val="20"/>
                <w:szCs w:val="20"/>
              </w:rPr>
            </w:pPr>
            <w:r>
              <w:rPr>
                <w:sz w:val="20"/>
                <w:szCs w:val="20"/>
              </w:rPr>
              <w:t>5 558,37</w:t>
            </w:r>
          </w:p>
        </w:tc>
        <w:tc>
          <w:tcPr>
            <w:tcW w:w="2666" w:type="dxa"/>
            <w:tcBorders>
              <w:top w:val="single" w:sz="8" w:space="0" w:color="auto"/>
              <w:left w:val="nil"/>
              <w:bottom w:val="single" w:sz="8" w:space="0" w:color="auto"/>
              <w:right w:val="single" w:sz="8" w:space="0" w:color="auto"/>
            </w:tcBorders>
            <w:shd w:val="clear" w:color="auto" w:fill="auto"/>
            <w:noWrap/>
            <w:vAlign w:val="center"/>
            <w:hideMark/>
          </w:tcPr>
          <w:p w14:paraId="658514C7" w14:textId="77777777" w:rsidR="00814F7F" w:rsidRDefault="00814F7F">
            <w:pPr>
              <w:jc w:val="center"/>
              <w:rPr>
                <w:sz w:val="20"/>
                <w:szCs w:val="20"/>
              </w:rPr>
            </w:pPr>
            <w:r>
              <w:rPr>
                <w:sz w:val="20"/>
                <w:szCs w:val="20"/>
              </w:rPr>
              <w:t>-12 139,52</w:t>
            </w:r>
          </w:p>
        </w:tc>
      </w:tr>
      <w:tr w:rsidR="00814F7F" w14:paraId="5B3AB946" w14:textId="77777777" w:rsidTr="00814F7F">
        <w:trPr>
          <w:trHeight w:val="180"/>
        </w:trPr>
        <w:tc>
          <w:tcPr>
            <w:tcW w:w="925" w:type="dxa"/>
            <w:tcBorders>
              <w:top w:val="nil"/>
              <w:left w:val="single" w:sz="8" w:space="0" w:color="auto"/>
              <w:bottom w:val="single" w:sz="8" w:space="0" w:color="auto"/>
              <w:right w:val="nil"/>
            </w:tcBorders>
            <w:shd w:val="clear" w:color="auto" w:fill="auto"/>
            <w:noWrap/>
            <w:vAlign w:val="center"/>
            <w:hideMark/>
          </w:tcPr>
          <w:p w14:paraId="31A88B06" w14:textId="77777777" w:rsidR="00814F7F" w:rsidRDefault="00814F7F">
            <w:pPr>
              <w:jc w:val="center"/>
              <w:rPr>
                <w:b/>
                <w:bCs/>
                <w:sz w:val="20"/>
                <w:szCs w:val="20"/>
              </w:rPr>
            </w:pPr>
            <w:r>
              <w:rPr>
                <w:b/>
                <w:bCs/>
                <w:sz w:val="20"/>
                <w:szCs w:val="20"/>
              </w:rPr>
              <w:t> </w:t>
            </w:r>
          </w:p>
        </w:tc>
        <w:tc>
          <w:tcPr>
            <w:tcW w:w="4601" w:type="dxa"/>
            <w:tcBorders>
              <w:top w:val="nil"/>
              <w:left w:val="single" w:sz="8" w:space="0" w:color="auto"/>
              <w:bottom w:val="single" w:sz="8" w:space="0" w:color="auto"/>
              <w:right w:val="single" w:sz="8" w:space="0" w:color="auto"/>
            </w:tcBorders>
            <w:shd w:val="clear" w:color="auto" w:fill="auto"/>
            <w:vAlign w:val="center"/>
            <w:hideMark/>
          </w:tcPr>
          <w:p w14:paraId="29EA2CE3" w14:textId="77777777" w:rsidR="00814F7F" w:rsidRDefault="00814F7F">
            <w:pPr>
              <w:rPr>
                <w:b/>
                <w:bCs/>
                <w:sz w:val="20"/>
                <w:szCs w:val="20"/>
              </w:rPr>
            </w:pPr>
            <w:r>
              <w:rPr>
                <w:b/>
                <w:bCs/>
                <w:sz w:val="20"/>
                <w:szCs w:val="20"/>
              </w:rPr>
              <w:t>Тариф на Теплоноситель</w:t>
            </w:r>
          </w:p>
        </w:tc>
        <w:tc>
          <w:tcPr>
            <w:tcW w:w="1474" w:type="dxa"/>
            <w:tcBorders>
              <w:top w:val="nil"/>
              <w:left w:val="nil"/>
              <w:bottom w:val="single" w:sz="8" w:space="0" w:color="auto"/>
              <w:right w:val="single" w:sz="8" w:space="0" w:color="auto"/>
            </w:tcBorders>
            <w:shd w:val="clear" w:color="auto" w:fill="auto"/>
            <w:noWrap/>
            <w:vAlign w:val="center"/>
            <w:hideMark/>
          </w:tcPr>
          <w:p w14:paraId="17C8D3CA" w14:textId="77777777" w:rsidR="00814F7F" w:rsidRDefault="00814F7F">
            <w:pPr>
              <w:jc w:val="center"/>
              <w:rPr>
                <w:b/>
                <w:bCs/>
                <w:sz w:val="20"/>
                <w:szCs w:val="20"/>
              </w:rPr>
            </w:pPr>
            <w:r>
              <w:rPr>
                <w:b/>
                <w:bCs/>
                <w:sz w:val="20"/>
                <w:szCs w:val="20"/>
              </w:rPr>
              <w:t>р./м3</w:t>
            </w:r>
          </w:p>
        </w:tc>
        <w:tc>
          <w:tcPr>
            <w:tcW w:w="2717" w:type="dxa"/>
            <w:tcBorders>
              <w:top w:val="nil"/>
              <w:left w:val="nil"/>
              <w:bottom w:val="single" w:sz="8" w:space="0" w:color="auto"/>
              <w:right w:val="single" w:sz="4" w:space="0" w:color="auto"/>
            </w:tcBorders>
            <w:shd w:val="clear" w:color="auto" w:fill="auto"/>
            <w:noWrap/>
            <w:vAlign w:val="center"/>
            <w:hideMark/>
          </w:tcPr>
          <w:p w14:paraId="0E719F43" w14:textId="77777777" w:rsidR="00814F7F" w:rsidRDefault="00814F7F">
            <w:pPr>
              <w:jc w:val="center"/>
              <w:rPr>
                <w:b/>
                <w:bCs/>
                <w:sz w:val="20"/>
                <w:szCs w:val="20"/>
              </w:rPr>
            </w:pPr>
            <w:r>
              <w:rPr>
                <w:b/>
                <w:bCs/>
                <w:sz w:val="20"/>
                <w:szCs w:val="20"/>
              </w:rPr>
              <w:t>90,99</w:t>
            </w:r>
          </w:p>
        </w:tc>
        <w:tc>
          <w:tcPr>
            <w:tcW w:w="2662" w:type="dxa"/>
            <w:tcBorders>
              <w:top w:val="nil"/>
              <w:left w:val="nil"/>
              <w:bottom w:val="single" w:sz="8" w:space="0" w:color="auto"/>
              <w:right w:val="single" w:sz="4" w:space="0" w:color="auto"/>
            </w:tcBorders>
            <w:shd w:val="clear" w:color="auto" w:fill="auto"/>
            <w:noWrap/>
            <w:vAlign w:val="center"/>
            <w:hideMark/>
          </w:tcPr>
          <w:p w14:paraId="37F78DA1" w14:textId="77777777" w:rsidR="00814F7F" w:rsidRDefault="00814F7F">
            <w:pPr>
              <w:jc w:val="center"/>
              <w:rPr>
                <w:b/>
                <w:bCs/>
                <w:sz w:val="20"/>
                <w:szCs w:val="20"/>
              </w:rPr>
            </w:pPr>
            <w:r>
              <w:rPr>
                <w:b/>
                <w:bCs/>
                <w:sz w:val="20"/>
                <w:szCs w:val="20"/>
              </w:rPr>
              <w:t>32,67</w:t>
            </w:r>
          </w:p>
        </w:tc>
        <w:tc>
          <w:tcPr>
            <w:tcW w:w="2666" w:type="dxa"/>
            <w:tcBorders>
              <w:top w:val="nil"/>
              <w:left w:val="nil"/>
              <w:bottom w:val="single" w:sz="8" w:space="0" w:color="auto"/>
              <w:right w:val="single" w:sz="8" w:space="0" w:color="auto"/>
            </w:tcBorders>
            <w:shd w:val="clear" w:color="auto" w:fill="auto"/>
            <w:noWrap/>
            <w:vAlign w:val="center"/>
            <w:hideMark/>
          </w:tcPr>
          <w:p w14:paraId="2F012D7C" w14:textId="77777777" w:rsidR="00814F7F" w:rsidRDefault="00814F7F">
            <w:pPr>
              <w:jc w:val="center"/>
              <w:rPr>
                <w:b/>
                <w:bCs/>
                <w:sz w:val="20"/>
                <w:szCs w:val="20"/>
              </w:rPr>
            </w:pPr>
            <w:r>
              <w:rPr>
                <w:b/>
                <w:bCs/>
                <w:sz w:val="20"/>
                <w:szCs w:val="20"/>
              </w:rPr>
              <w:t>-58,32</w:t>
            </w:r>
          </w:p>
        </w:tc>
      </w:tr>
    </w:tbl>
    <w:p w14:paraId="22CDFC9B" w14:textId="77777777" w:rsidR="00814F7F" w:rsidRDefault="00814F7F" w:rsidP="00A13F8B">
      <w:pPr>
        <w:jc w:val="both"/>
        <w:rPr>
          <w:sz w:val="26"/>
          <w:szCs w:val="26"/>
        </w:rPr>
      </w:pPr>
    </w:p>
    <w:p w14:paraId="3968EBF5" w14:textId="77777777" w:rsidR="00814F7F" w:rsidRDefault="00814F7F" w:rsidP="00A13F8B">
      <w:pPr>
        <w:jc w:val="both"/>
        <w:rPr>
          <w:sz w:val="26"/>
          <w:szCs w:val="26"/>
        </w:rPr>
      </w:pPr>
    </w:p>
    <w:p w14:paraId="3ED57634" w14:textId="77777777" w:rsidR="00814F7F" w:rsidRDefault="00814F7F" w:rsidP="00A13F8B">
      <w:pPr>
        <w:jc w:val="both"/>
        <w:rPr>
          <w:sz w:val="26"/>
          <w:szCs w:val="26"/>
        </w:rPr>
        <w:sectPr w:rsidR="00814F7F" w:rsidSect="00814F7F">
          <w:pgSz w:w="16838" w:h="11906" w:orient="landscape"/>
          <w:pgMar w:top="1418" w:right="567" w:bottom="567" w:left="1134" w:header="709" w:footer="709" w:gutter="0"/>
          <w:cols w:space="708"/>
          <w:titlePg/>
          <w:docGrid w:linePitch="360"/>
        </w:sectPr>
      </w:pPr>
    </w:p>
    <w:p w14:paraId="1E248462" w14:textId="29793A8C" w:rsidR="00814F7F" w:rsidRPr="00F01343" w:rsidRDefault="00814F7F" w:rsidP="00814F7F">
      <w:pPr>
        <w:tabs>
          <w:tab w:val="left" w:pos="270"/>
          <w:tab w:val="right" w:pos="9355"/>
        </w:tabs>
        <w:ind w:left="-4310" w:firstLine="10264"/>
      </w:pPr>
      <w:r w:rsidRPr="00F01343">
        <w:lastRenderedPageBreak/>
        <w:t>Приложение</w:t>
      </w:r>
      <w:r>
        <w:t xml:space="preserve"> № </w:t>
      </w:r>
      <w:r>
        <w:t>7</w:t>
      </w:r>
      <w:r>
        <w:t xml:space="preserve"> к протоколу</w:t>
      </w:r>
      <w:r w:rsidRPr="00F01343">
        <w:t xml:space="preserve"> № </w:t>
      </w:r>
      <w:r>
        <w:t>74</w:t>
      </w:r>
    </w:p>
    <w:p w14:paraId="79F75A39" w14:textId="77777777" w:rsidR="00814F7F" w:rsidRPr="00F01343" w:rsidRDefault="00814F7F" w:rsidP="00814F7F">
      <w:pPr>
        <w:tabs>
          <w:tab w:val="left" w:pos="3686"/>
          <w:tab w:val="left" w:pos="9498"/>
        </w:tabs>
        <w:ind w:left="-4310" w:right="-569" w:firstLine="10264"/>
      </w:pPr>
      <w:r w:rsidRPr="00F01343">
        <w:t>заседания правления Региональной</w:t>
      </w:r>
    </w:p>
    <w:p w14:paraId="214D2682" w14:textId="77777777" w:rsidR="00814F7F" w:rsidRPr="00F01343" w:rsidRDefault="00814F7F" w:rsidP="00814F7F">
      <w:pPr>
        <w:tabs>
          <w:tab w:val="left" w:pos="3686"/>
          <w:tab w:val="left" w:pos="9498"/>
        </w:tabs>
        <w:ind w:left="-4310" w:right="-569" w:firstLine="10264"/>
      </w:pPr>
      <w:r w:rsidRPr="00F01343">
        <w:t>энергетической комиссии</w:t>
      </w:r>
    </w:p>
    <w:p w14:paraId="27CB0EFD" w14:textId="77777777" w:rsidR="00814F7F" w:rsidRDefault="00814F7F" w:rsidP="00814F7F">
      <w:pPr>
        <w:tabs>
          <w:tab w:val="left" w:pos="3686"/>
          <w:tab w:val="left" w:pos="9498"/>
        </w:tabs>
        <w:ind w:left="-4310" w:right="-569" w:firstLine="10264"/>
      </w:pPr>
      <w:r w:rsidRPr="00F01343">
        <w:t xml:space="preserve">Кузбасса от </w:t>
      </w:r>
      <w:r>
        <w:t>31</w:t>
      </w:r>
      <w:r w:rsidRPr="00F01343">
        <w:t>.</w:t>
      </w:r>
      <w:r>
        <w:t>10</w:t>
      </w:r>
      <w:r w:rsidRPr="00F01343">
        <w:t>.2024</w:t>
      </w:r>
    </w:p>
    <w:p w14:paraId="590A1C73" w14:textId="77777777" w:rsidR="00814F7F" w:rsidRDefault="00814F7F" w:rsidP="00814F7F">
      <w:pPr>
        <w:tabs>
          <w:tab w:val="left" w:pos="3686"/>
          <w:tab w:val="left" w:pos="9498"/>
        </w:tabs>
        <w:ind w:left="-4310" w:right="-569" w:firstLine="10264"/>
      </w:pPr>
    </w:p>
    <w:p w14:paraId="6C542971" w14:textId="77777777" w:rsidR="00814F7F" w:rsidRPr="00814F7F" w:rsidRDefault="00814F7F" w:rsidP="00814F7F">
      <w:pPr>
        <w:ind w:left="-851" w:right="-1"/>
        <w:jc w:val="center"/>
        <w:rPr>
          <w:b/>
          <w:bCs/>
          <w:sz w:val="28"/>
          <w:szCs w:val="28"/>
          <w:lang w:eastAsia="en-US"/>
        </w:rPr>
      </w:pPr>
      <w:r w:rsidRPr="00814F7F">
        <w:rPr>
          <w:b/>
          <w:bCs/>
          <w:sz w:val="28"/>
          <w:szCs w:val="28"/>
          <w:lang w:eastAsia="en-US"/>
        </w:rPr>
        <w:t xml:space="preserve">Тарифы ООО «Энергоресурс» на тепловую энергию, реализуемую </w:t>
      </w:r>
      <w:r w:rsidRPr="00814F7F">
        <w:rPr>
          <w:b/>
          <w:bCs/>
          <w:sz w:val="28"/>
          <w:szCs w:val="28"/>
          <w:lang w:eastAsia="en-US"/>
        </w:rPr>
        <w:br/>
        <w:t xml:space="preserve">на потребительском рынке Прокопьевского муниципального округа </w:t>
      </w:r>
      <w:r w:rsidRPr="00814F7F">
        <w:rPr>
          <w:b/>
          <w:bCs/>
          <w:sz w:val="28"/>
          <w:szCs w:val="28"/>
          <w:lang w:eastAsia="en-US"/>
        </w:rPr>
        <w:br/>
        <w:t xml:space="preserve">(пгт. Краснобродский, ул. Комсомольская, 15, п. Артышта, </w:t>
      </w:r>
      <w:r w:rsidRPr="00814F7F">
        <w:rPr>
          <w:b/>
          <w:bCs/>
          <w:sz w:val="28"/>
          <w:szCs w:val="28"/>
          <w:lang w:eastAsia="en-US"/>
        </w:rPr>
        <w:br/>
        <w:t xml:space="preserve">ул. Юбилейная, 16, с. Большая Талда, ул. Вахрушева), </w:t>
      </w:r>
      <w:r w:rsidRPr="00814F7F">
        <w:rPr>
          <w:b/>
          <w:bCs/>
          <w:sz w:val="28"/>
          <w:szCs w:val="28"/>
          <w:lang w:eastAsia="en-US"/>
        </w:rPr>
        <w:br/>
        <w:t>на период с 01.11.2024 по 31.12.2024</w:t>
      </w:r>
    </w:p>
    <w:p w14:paraId="73C6CF61" w14:textId="77777777" w:rsidR="00814F7F" w:rsidRPr="00814F7F" w:rsidRDefault="00814F7F" w:rsidP="00814F7F">
      <w:pPr>
        <w:ind w:left="-851" w:right="-1"/>
        <w:jc w:val="center"/>
        <w:rPr>
          <w:b/>
          <w:bCs/>
          <w:sz w:val="28"/>
          <w:szCs w:val="28"/>
          <w:lang w:eastAsia="en-US"/>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268"/>
        <w:gridCol w:w="1418"/>
        <w:gridCol w:w="992"/>
        <w:gridCol w:w="845"/>
        <w:gridCol w:w="850"/>
        <w:gridCol w:w="851"/>
        <w:gridCol w:w="856"/>
        <w:gridCol w:w="851"/>
      </w:tblGrid>
      <w:tr w:rsidR="00814F7F" w:rsidRPr="00814F7F" w14:paraId="6747ED0A" w14:textId="77777777" w:rsidTr="006D5EE3">
        <w:trPr>
          <w:trHeight w:val="256"/>
        </w:trPr>
        <w:tc>
          <w:tcPr>
            <w:tcW w:w="1276" w:type="dxa"/>
            <w:vMerge w:val="restart"/>
            <w:shd w:val="clear" w:color="auto" w:fill="auto"/>
            <w:vAlign w:val="center"/>
          </w:tcPr>
          <w:p w14:paraId="2D0EBBD8" w14:textId="77777777" w:rsidR="00814F7F" w:rsidRPr="00814F7F" w:rsidRDefault="00814F7F" w:rsidP="00814F7F">
            <w:pPr>
              <w:tabs>
                <w:tab w:val="left" w:pos="-108"/>
              </w:tabs>
              <w:ind w:left="-108" w:right="-36"/>
              <w:jc w:val="center"/>
              <w:rPr>
                <w:sz w:val="22"/>
                <w:szCs w:val="22"/>
                <w:lang w:eastAsia="en-US"/>
              </w:rPr>
            </w:pPr>
            <w:r w:rsidRPr="00814F7F">
              <w:rPr>
                <w:sz w:val="22"/>
                <w:szCs w:val="22"/>
                <w:lang w:eastAsia="en-US"/>
              </w:rPr>
              <w:t>Наименова-</w:t>
            </w:r>
          </w:p>
          <w:p w14:paraId="29490DD5" w14:textId="77777777" w:rsidR="00814F7F" w:rsidRPr="00814F7F" w:rsidRDefault="00814F7F" w:rsidP="00814F7F">
            <w:pPr>
              <w:tabs>
                <w:tab w:val="left" w:pos="-108"/>
              </w:tabs>
              <w:ind w:left="-108" w:right="-36"/>
              <w:jc w:val="center"/>
              <w:rPr>
                <w:sz w:val="22"/>
                <w:szCs w:val="22"/>
                <w:lang w:eastAsia="en-US"/>
              </w:rPr>
            </w:pPr>
            <w:r w:rsidRPr="00814F7F">
              <w:rPr>
                <w:sz w:val="22"/>
                <w:szCs w:val="22"/>
                <w:lang w:eastAsia="en-US"/>
              </w:rPr>
              <w:t>ние регули-</w:t>
            </w:r>
          </w:p>
          <w:p w14:paraId="72A47F57" w14:textId="77777777" w:rsidR="00814F7F" w:rsidRPr="00814F7F" w:rsidRDefault="00814F7F" w:rsidP="00814F7F">
            <w:pPr>
              <w:tabs>
                <w:tab w:val="left" w:pos="-108"/>
              </w:tabs>
              <w:ind w:left="-108" w:right="-36"/>
              <w:jc w:val="center"/>
              <w:rPr>
                <w:sz w:val="22"/>
                <w:szCs w:val="22"/>
                <w:lang w:eastAsia="en-US"/>
              </w:rPr>
            </w:pPr>
            <w:r w:rsidRPr="00814F7F">
              <w:rPr>
                <w:sz w:val="22"/>
                <w:szCs w:val="22"/>
                <w:lang w:eastAsia="en-US"/>
              </w:rPr>
              <w:t>руемой организации</w:t>
            </w:r>
          </w:p>
        </w:tc>
        <w:tc>
          <w:tcPr>
            <w:tcW w:w="2268" w:type="dxa"/>
            <w:vMerge w:val="restart"/>
            <w:shd w:val="clear" w:color="auto" w:fill="auto"/>
            <w:vAlign w:val="center"/>
          </w:tcPr>
          <w:p w14:paraId="2BB61A14" w14:textId="77777777" w:rsidR="00814F7F" w:rsidRPr="00814F7F" w:rsidRDefault="00814F7F" w:rsidP="00814F7F">
            <w:pPr>
              <w:ind w:right="-101"/>
              <w:jc w:val="center"/>
              <w:rPr>
                <w:sz w:val="22"/>
                <w:szCs w:val="22"/>
                <w:lang w:eastAsia="en-US"/>
              </w:rPr>
            </w:pPr>
            <w:r w:rsidRPr="00814F7F">
              <w:rPr>
                <w:sz w:val="22"/>
                <w:szCs w:val="22"/>
                <w:lang w:eastAsia="en-US"/>
              </w:rPr>
              <w:t>Вид тарифа</w:t>
            </w:r>
          </w:p>
        </w:tc>
        <w:tc>
          <w:tcPr>
            <w:tcW w:w="1418" w:type="dxa"/>
            <w:vMerge w:val="restart"/>
            <w:shd w:val="clear" w:color="auto" w:fill="auto"/>
            <w:vAlign w:val="center"/>
          </w:tcPr>
          <w:p w14:paraId="04133348" w14:textId="77777777" w:rsidR="00814F7F" w:rsidRPr="00814F7F" w:rsidRDefault="00814F7F" w:rsidP="00814F7F">
            <w:pPr>
              <w:ind w:left="-115" w:right="-2"/>
              <w:jc w:val="center"/>
              <w:rPr>
                <w:sz w:val="22"/>
                <w:szCs w:val="22"/>
                <w:lang w:eastAsia="en-US"/>
              </w:rPr>
            </w:pPr>
            <w:r w:rsidRPr="00814F7F">
              <w:rPr>
                <w:sz w:val="22"/>
                <w:szCs w:val="22"/>
                <w:lang w:eastAsia="en-US"/>
              </w:rPr>
              <w:t>Период</w:t>
            </w:r>
          </w:p>
        </w:tc>
        <w:tc>
          <w:tcPr>
            <w:tcW w:w="992" w:type="dxa"/>
            <w:vMerge w:val="restart"/>
            <w:shd w:val="clear" w:color="auto" w:fill="auto"/>
            <w:vAlign w:val="center"/>
          </w:tcPr>
          <w:p w14:paraId="6FA3059A" w14:textId="77777777" w:rsidR="00814F7F" w:rsidRPr="00814F7F" w:rsidRDefault="00814F7F" w:rsidP="00814F7F">
            <w:pPr>
              <w:ind w:right="-2"/>
              <w:jc w:val="center"/>
              <w:rPr>
                <w:sz w:val="22"/>
                <w:szCs w:val="22"/>
                <w:lang w:eastAsia="en-US"/>
              </w:rPr>
            </w:pPr>
            <w:r w:rsidRPr="00814F7F">
              <w:rPr>
                <w:sz w:val="22"/>
                <w:szCs w:val="22"/>
                <w:lang w:eastAsia="en-US"/>
              </w:rPr>
              <w:t>Вода</w:t>
            </w:r>
          </w:p>
        </w:tc>
        <w:tc>
          <w:tcPr>
            <w:tcW w:w="3402" w:type="dxa"/>
            <w:gridSpan w:val="4"/>
            <w:shd w:val="clear" w:color="auto" w:fill="auto"/>
            <w:vAlign w:val="center"/>
          </w:tcPr>
          <w:p w14:paraId="5C1AEAD7" w14:textId="77777777" w:rsidR="00814F7F" w:rsidRPr="00814F7F" w:rsidRDefault="00814F7F" w:rsidP="00814F7F">
            <w:pPr>
              <w:ind w:right="-2"/>
              <w:jc w:val="center"/>
              <w:rPr>
                <w:sz w:val="22"/>
                <w:szCs w:val="22"/>
                <w:lang w:eastAsia="en-US"/>
              </w:rPr>
            </w:pPr>
            <w:r w:rsidRPr="00814F7F">
              <w:rPr>
                <w:sz w:val="22"/>
                <w:szCs w:val="22"/>
                <w:lang w:eastAsia="en-US"/>
              </w:rPr>
              <w:t>Отборный пар давлением</w:t>
            </w:r>
          </w:p>
        </w:tc>
        <w:tc>
          <w:tcPr>
            <w:tcW w:w="851" w:type="dxa"/>
            <w:vMerge w:val="restart"/>
            <w:shd w:val="clear" w:color="auto" w:fill="auto"/>
            <w:vAlign w:val="center"/>
          </w:tcPr>
          <w:p w14:paraId="0FB02ABA" w14:textId="77777777" w:rsidR="00814F7F" w:rsidRPr="00814F7F" w:rsidRDefault="00814F7F" w:rsidP="00814F7F">
            <w:pPr>
              <w:ind w:left="-108" w:right="-108" w:hanging="41"/>
              <w:jc w:val="center"/>
              <w:rPr>
                <w:sz w:val="22"/>
                <w:szCs w:val="22"/>
                <w:lang w:eastAsia="en-US"/>
              </w:rPr>
            </w:pPr>
            <w:r w:rsidRPr="00814F7F">
              <w:rPr>
                <w:sz w:val="22"/>
                <w:szCs w:val="22"/>
                <w:lang w:eastAsia="en-US"/>
              </w:rPr>
              <w:t xml:space="preserve">Острый </w:t>
            </w:r>
          </w:p>
          <w:p w14:paraId="7463D545" w14:textId="77777777" w:rsidR="00814F7F" w:rsidRPr="00814F7F" w:rsidRDefault="00814F7F" w:rsidP="00814F7F">
            <w:pPr>
              <w:ind w:left="-108" w:right="-108" w:hanging="41"/>
              <w:jc w:val="center"/>
              <w:rPr>
                <w:sz w:val="22"/>
                <w:szCs w:val="22"/>
                <w:lang w:eastAsia="en-US"/>
              </w:rPr>
            </w:pPr>
            <w:r w:rsidRPr="00814F7F">
              <w:rPr>
                <w:sz w:val="22"/>
                <w:szCs w:val="22"/>
                <w:lang w:eastAsia="en-US"/>
              </w:rPr>
              <w:t>и</w:t>
            </w:r>
          </w:p>
          <w:p w14:paraId="34F99EA5" w14:textId="77777777" w:rsidR="00814F7F" w:rsidRPr="00814F7F" w:rsidRDefault="00814F7F" w:rsidP="00814F7F">
            <w:pPr>
              <w:ind w:left="-108" w:right="-108" w:hanging="41"/>
              <w:jc w:val="center"/>
              <w:rPr>
                <w:sz w:val="22"/>
                <w:szCs w:val="22"/>
                <w:lang w:eastAsia="en-US"/>
              </w:rPr>
            </w:pPr>
            <w:proofErr w:type="gramStart"/>
            <w:r w:rsidRPr="00814F7F">
              <w:rPr>
                <w:sz w:val="22"/>
                <w:szCs w:val="22"/>
                <w:lang w:eastAsia="en-US"/>
              </w:rPr>
              <w:t>редуци-рован-ный</w:t>
            </w:r>
            <w:proofErr w:type="gramEnd"/>
            <w:r w:rsidRPr="00814F7F">
              <w:rPr>
                <w:sz w:val="22"/>
                <w:szCs w:val="22"/>
                <w:lang w:eastAsia="en-US"/>
              </w:rPr>
              <w:t xml:space="preserve"> пар</w:t>
            </w:r>
          </w:p>
        </w:tc>
      </w:tr>
      <w:tr w:rsidR="00814F7F" w:rsidRPr="00814F7F" w14:paraId="76BCC551" w14:textId="77777777" w:rsidTr="006D5EE3">
        <w:trPr>
          <w:trHeight w:val="970"/>
        </w:trPr>
        <w:tc>
          <w:tcPr>
            <w:tcW w:w="1276" w:type="dxa"/>
            <w:vMerge/>
            <w:shd w:val="clear" w:color="auto" w:fill="auto"/>
            <w:vAlign w:val="center"/>
          </w:tcPr>
          <w:p w14:paraId="4D5D9550" w14:textId="77777777" w:rsidR="00814F7F" w:rsidRPr="00814F7F" w:rsidRDefault="00814F7F" w:rsidP="00814F7F">
            <w:pPr>
              <w:ind w:left="-156" w:right="-125"/>
              <w:jc w:val="center"/>
              <w:rPr>
                <w:sz w:val="22"/>
                <w:szCs w:val="22"/>
                <w:lang w:eastAsia="en-US"/>
              </w:rPr>
            </w:pPr>
          </w:p>
        </w:tc>
        <w:tc>
          <w:tcPr>
            <w:tcW w:w="2268" w:type="dxa"/>
            <w:vMerge/>
            <w:shd w:val="clear" w:color="auto" w:fill="auto"/>
          </w:tcPr>
          <w:p w14:paraId="1A36017F" w14:textId="77777777" w:rsidR="00814F7F" w:rsidRPr="00814F7F" w:rsidRDefault="00814F7F" w:rsidP="00814F7F">
            <w:pPr>
              <w:ind w:right="-2"/>
              <w:jc w:val="center"/>
              <w:rPr>
                <w:sz w:val="22"/>
                <w:szCs w:val="22"/>
                <w:lang w:eastAsia="en-US"/>
              </w:rPr>
            </w:pPr>
          </w:p>
        </w:tc>
        <w:tc>
          <w:tcPr>
            <w:tcW w:w="1418" w:type="dxa"/>
            <w:vMerge/>
            <w:shd w:val="clear" w:color="auto" w:fill="auto"/>
          </w:tcPr>
          <w:p w14:paraId="24E41A0A" w14:textId="77777777" w:rsidR="00814F7F" w:rsidRPr="00814F7F" w:rsidRDefault="00814F7F" w:rsidP="00814F7F">
            <w:pPr>
              <w:ind w:right="-2"/>
              <w:jc w:val="center"/>
              <w:rPr>
                <w:sz w:val="22"/>
                <w:szCs w:val="22"/>
                <w:lang w:eastAsia="en-US"/>
              </w:rPr>
            </w:pPr>
          </w:p>
        </w:tc>
        <w:tc>
          <w:tcPr>
            <w:tcW w:w="992" w:type="dxa"/>
            <w:vMerge/>
            <w:shd w:val="clear" w:color="auto" w:fill="auto"/>
            <w:vAlign w:val="center"/>
          </w:tcPr>
          <w:p w14:paraId="5DC7AE40" w14:textId="77777777" w:rsidR="00814F7F" w:rsidRPr="00814F7F" w:rsidRDefault="00814F7F" w:rsidP="00814F7F">
            <w:pPr>
              <w:ind w:right="-2"/>
              <w:jc w:val="center"/>
              <w:rPr>
                <w:sz w:val="22"/>
                <w:szCs w:val="22"/>
                <w:lang w:eastAsia="en-US"/>
              </w:rPr>
            </w:pPr>
          </w:p>
        </w:tc>
        <w:tc>
          <w:tcPr>
            <w:tcW w:w="845" w:type="dxa"/>
            <w:shd w:val="clear" w:color="auto" w:fill="auto"/>
            <w:vAlign w:val="center"/>
          </w:tcPr>
          <w:p w14:paraId="5074A511" w14:textId="77777777" w:rsidR="00814F7F" w:rsidRPr="00814F7F" w:rsidRDefault="00814F7F" w:rsidP="00814F7F">
            <w:pPr>
              <w:ind w:right="-2"/>
              <w:jc w:val="center"/>
              <w:rPr>
                <w:sz w:val="22"/>
                <w:szCs w:val="22"/>
                <w:vertAlign w:val="superscript"/>
                <w:lang w:eastAsia="en-US"/>
              </w:rPr>
            </w:pPr>
            <w:r w:rsidRPr="00814F7F">
              <w:rPr>
                <w:sz w:val="22"/>
                <w:szCs w:val="22"/>
                <w:lang w:eastAsia="en-US"/>
              </w:rPr>
              <w:t>от 1,2 до 2,5 кг/см</w:t>
            </w:r>
            <w:r w:rsidRPr="00814F7F">
              <w:rPr>
                <w:sz w:val="22"/>
                <w:szCs w:val="22"/>
                <w:vertAlign w:val="superscript"/>
                <w:lang w:eastAsia="en-US"/>
              </w:rPr>
              <w:t>2</w:t>
            </w:r>
          </w:p>
        </w:tc>
        <w:tc>
          <w:tcPr>
            <w:tcW w:w="850" w:type="dxa"/>
            <w:shd w:val="clear" w:color="auto" w:fill="auto"/>
            <w:vAlign w:val="center"/>
          </w:tcPr>
          <w:p w14:paraId="25ED5285" w14:textId="77777777" w:rsidR="00814F7F" w:rsidRPr="00814F7F" w:rsidRDefault="00814F7F" w:rsidP="00814F7F">
            <w:pPr>
              <w:ind w:right="-2"/>
              <w:jc w:val="center"/>
              <w:rPr>
                <w:sz w:val="22"/>
                <w:szCs w:val="22"/>
                <w:lang w:eastAsia="en-US"/>
              </w:rPr>
            </w:pPr>
            <w:r w:rsidRPr="00814F7F">
              <w:rPr>
                <w:sz w:val="22"/>
                <w:szCs w:val="22"/>
                <w:lang w:eastAsia="en-US"/>
              </w:rPr>
              <w:t>от 2,5 до 7,0 кг/см</w:t>
            </w:r>
            <w:r w:rsidRPr="00814F7F">
              <w:rPr>
                <w:sz w:val="22"/>
                <w:szCs w:val="22"/>
                <w:vertAlign w:val="superscript"/>
                <w:lang w:eastAsia="en-US"/>
              </w:rPr>
              <w:t>2</w:t>
            </w:r>
          </w:p>
        </w:tc>
        <w:tc>
          <w:tcPr>
            <w:tcW w:w="851" w:type="dxa"/>
            <w:shd w:val="clear" w:color="auto" w:fill="auto"/>
            <w:vAlign w:val="center"/>
          </w:tcPr>
          <w:p w14:paraId="1C838DE3" w14:textId="77777777" w:rsidR="00814F7F" w:rsidRPr="00814F7F" w:rsidRDefault="00814F7F" w:rsidP="00814F7F">
            <w:pPr>
              <w:ind w:right="-2"/>
              <w:jc w:val="center"/>
              <w:rPr>
                <w:sz w:val="22"/>
                <w:szCs w:val="22"/>
                <w:lang w:eastAsia="en-US"/>
              </w:rPr>
            </w:pPr>
            <w:r w:rsidRPr="00814F7F">
              <w:rPr>
                <w:sz w:val="22"/>
                <w:szCs w:val="22"/>
                <w:lang w:eastAsia="en-US"/>
              </w:rPr>
              <w:t>от 7,0 до 13,0 кг/см</w:t>
            </w:r>
            <w:r w:rsidRPr="00814F7F">
              <w:rPr>
                <w:sz w:val="22"/>
                <w:szCs w:val="22"/>
                <w:vertAlign w:val="superscript"/>
                <w:lang w:eastAsia="en-US"/>
              </w:rPr>
              <w:t>2</w:t>
            </w:r>
          </w:p>
        </w:tc>
        <w:tc>
          <w:tcPr>
            <w:tcW w:w="856" w:type="dxa"/>
            <w:shd w:val="clear" w:color="auto" w:fill="auto"/>
            <w:vAlign w:val="center"/>
          </w:tcPr>
          <w:p w14:paraId="7DE70192" w14:textId="77777777" w:rsidR="00814F7F" w:rsidRPr="00814F7F" w:rsidRDefault="00814F7F" w:rsidP="00814F7F">
            <w:pPr>
              <w:ind w:right="-2" w:hanging="108"/>
              <w:jc w:val="center"/>
              <w:rPr>
                <w:sz w:val="22"/>
                <w:szCs w:val="22"/>
                <w:lang w:eastAsia="en-US"/>
              </w:rPr>
            </w:pPr>
            <w:r w:rsidRPr="00814F7F">
              <w:rPr>
                <w:sz w:val="22"/>
                <w:szCs w:val="22"/>
                <w:lang w:eastAsia="en-US"/>
              </w:rPr>
              <w:t>Свы-</w:t>
            </w:r>
          </w:p>
          <w:p w14:paraId="22344284" w14:textId="77777777" w:rsidR="00814F7F" w:rsidRPr="00814F7F" w:rsidRDefault="00814F7F" w:rsidP="00814F7F">
            <w:pPr>
              <w:ind w:right="-2" w:hanging="108"/>
              <w:jc w:val="center"/>
              <w:rPr>
                <w:sz w:val="22"/>
                <w:szCs w:val="22"/>
                <w:lang w:eastAsia="en-US"/>
              </w:rPr>
            </w:pPr>
            <w:r w:rsidRPr="00814F7F">
              <w:rPr>
                <w:sz w:val="22"/>
                <w:szCs w:val="22"/>
                <w:lang w:eastAsia="en-US"/>
              </w:rPr>
              <w:t>ше 13,0 кг/см</w:t>
            </w:r>
            <w:r w:rsidRPr="00814F7F">
              <w:rPr>
                <w:sz w:val="22"/>
                <w:szCs w:val="22"/>
                <w:vertAlign w:val="superscript"/>
                <w:lang w:eastAsia="en-US"/>
              </w:rPr>
              <w:t>2</w:t>
            </w:r>
          </w:p>
        </w:tc>
        <w:tc>
          <w:tcPr>
            <w:tcW w:w="851" w:type="dxa"/>
            <w:vMerge/>
            <w:shd w:val="clear" w:color="auto" w:fill="auto"/>
          </w:tcPr>
          <w:p w14:paraId="49E87AD3" w14:textId="77777777" w:rsidR="00814F7F" w:rsidRPr="00814F7F" w:rsidRDefault="00814F7F" w:rsidP="00814F7F">
            <w:pPr>
              <w:ind w:right="-2"/>
              <w:jc w:val="center"/>
              <w:rPr>
                <w:sz w:val="22"/>
                <w:szCs w:val="22"/>
                <w:lang w:eastAsia="en-US"/>
              </w:rPr>
            </w:pPr>
          </w:p>
        </w:tc>
      </w:tr>
      <w:tr w:rsidR="00814F7F" w:rsidRPr="00814F7F" w14:paraId="189DDB0B" w14:textId="77777777" w:rsidTr="006D5EE3">
        <w:trPr>
          <w:trHeight w:val="297"/>
        </w:trPr>
        <w:tc>
          <w:tcPr>
            <w:tcW w:w="1276" w:type="dxa"/>
            <w:shd w:val="clear" w:color="auto" w:fill="auto"/>
            <w:vAlign w:val="center"/>
          </w:tcPr>
          <w:p w14:paraId="42EABE5E" w14:textId="77777777" w:rsidR="00814F7F" w:rsidRPr="00814F7F" w:rsidRDefault="00814F7F" w:rsidP="00814F7F">
            <w:pPr>
              <w:ind w:left="-156" w:right="-125"/>
              <w:jc w:val="center"/>
              <w:rPr>
                <w:sz w:val="22"/>
                <w:szCs w:val="22"/>
                <w:lang w:eastAsia="en-US"/>
              </w:rPr>
            </w:pPr>
            <w:r w:rsidRPr="00814F7F">
              <w:rPr>
                <w:sz w:val="22"/>
                <w:szCs w:val="22"/>
                <w:lang w:eastAsia="en-US"/>
              </w:rPr>
              <w:t>1</w:t>
            </w:r>
          </w:p>
        </w:tc>
        <w:tc>
          <w:tcPr>
            <w:tcW w:w="2268" w:type="dxa"/>
            <w:shd w:val="clear" w:color="auto" w:fill="auto"/>
            <w:vAlign w:val="center"/>
          </w:tcPr>
          <w:p w14:paraId="4296056C" w14:textId="77777777" w:rsidR="00814F7F" w:rsidRPr="00814F7F" w:rsidRDefault="00814F7F" w:rsidP="00814F7F">
            <w:pPr>
              <w:ind w:right="-2"/>
              <w:jc w:val="center"/>
              <w:rPr>
                <w:sz w:val="22"/>
                <w:szCs w:val="22"/>
                <w:lang w:eastAsia="en-US"/>
              </w:rPr>
            </w:pPr>
            <w:r w:rsidRPr="00814F7F">
              <w:rPr>
                <w:sz w:val="22"/>
                <w:szCs w:val="22"/>
                <w:lang w:eastAsia="en-US"/>
              </w:rPr>
              <w:t>2</w:t>
            </w:r>
          </w:p>
        </w:tc>
        <w:tc>
          <w:tcPr>
            <w:tcW w:w="1418" w:type="dxa"/>
            <w:shd w:val="clear" w:color="auto" w:fill="auto"/>
            <w:vAlign w:val="center"/>
          </w:tcPr>
          <w:p w14:paraId="105AE1F2" w14:textId="77777777" w:rsidR="00814F7F" w:rsidRPr="00814F7F" w:rsidRDefault="00814F7F" w:rsidP="00814F7F">
            <w:pPr>
              <w:ind w:right="-2"/>
              <w:jc w:val="center"/>
              <w:rPr>
                <w:sz w:val="22"/>
                <w:szCs w:val="22"/>
                <w:lang w:eastAsia="en-US"/>
              </w:rPr>
            </w:pPr>
            <w:r w:rsidRPr="00814F7F">
              <w:rPr>
                <w:sz w:val="22"/>
                <w:szCs w:val="22"/>
                <w:lang w:eastAsia="en-US"/>
              </w:rPr>
              <w:t>3</w:t>
            </w:r>
          </w:p>
        </w:tc>
        <w:tc>
          <w:tcPr>
            <w:tcW w:w="992" w:type="dxa"/>
            <w:shd w:val="clear" w:color="auto" w:fill="auto"/>
            <w:vAlign w:val="center"/>
          </w:tcPr>
          <w:p w14:paraId="099AAF00" w14:textId="77777777" w:rsidR="00814F7F" w:rsidRPr="00814F7F" w:rsidRDefault="00814F7F" w:rsidP="00814F7F">
            <w:pPr>
              <w:ind w:right="-2"/>
              <w:jc w:val="center"/>
              <w:rPr>
                <w:sz w:val="22"/>
                <w:szCs w:val="22"/>
                <w:lang w:eastAsia="en-US"/>
              </w:rPr>
            </w:pPr>
            <w:r w:rsidRPr="00814F7F">
              <w:rPr>
                <w:sz w:val="22"/>
                <w:szCs w:val="22"/>
                <w:lang w:eastAsia="en-US"/>
              </w:rPr>
              <w:t>4</w:t>
            </w:r>
          </w:p>
        </w:tc>
        <w:tc>
          <w:tcPr>
            <w:tcW w:w="845" w:type="dxa"/>
            <w:shd w:val="clear" w:color="auto" w:fill="auto"/>
            <w:vAlign w:val="center"/>
          </w:tcPr>
          <w:p w14:paraId="0E383B51" w14:textId="77777777" w:rsidR="00814F7F" w:rsidRPr="00814F7F" w:rsidRDefault="00814F7F" w:rsidP="00814F7F">
            <w:pPr>
              <w:ind w:right="-2"/>
              <w:jc w:val="center"/>
              <w:rPr>
                <w:sz w:val="22"/>
                <w:szCs w:val="22"/>
                <w:lang w:eastAsia="en-US"/>
              </w:rPr>
            </w:pPr>
            <w:r w:rsidRPr="00814F7F">
              <w:rPr>
                <w:sz w:val="22"/>
                <w:szCs w:val="22"/>
                <w:lang w:eastAsia="en-US"/>
              </w:rPr>
              <w:t>5</w:t>
            </w:r>
          </w:p>
        </w:tc>
        <w:tc>
          <w:tcPr>
            <w:tcW w:w="850" w:type="dxa"/>
            <w:shd w:val="clear" w:color="auto" w:fill="auto"/>
            <w:vAlign w:val="center"/>
          </w:tcPr>
          <w:p w14:paraId="1E483B44" w14:textId="77777777" w:rsidR="00814F7F" w:rsidRPr="00814F7F" w:rsidRDefault="00814F7F" w:rsidP="00814F7F">
            <w:pPr>
              <w:ind w:right="-2"/>
              <w:jc w:val="center"/>
              <w:rPr>
                <w:sz w:val="22"/>
                <w:szCs w:val="22"/>
                <w:lang w:eastAsia="en-US"/>
              </w:rPr>
            </w:pPr>
            <w:r w:rsidRPr="00814F7F">
              <w:rPr>
                <w:sz w:val="22"/>
                <w:szCs w:val="22"/>
                <w:lang w:eastAsia="en-US"/>
              </w:rPr>
              <w:t>6</w:t>
            </w:r>
          </w:p>
        </w:tc>
        <w:tc>
          <w:tcPr>
            <w:tcW w:w="851" w:type="dxa"/>
            <w:shd w:val="clear" w:color="auto" w:fill="auto"/>
            <w:vAlign w:val="center"/>
          </w:tcPr>
          <w:p w14:paraId="541652F4" w14:textId="77777777" w:rsidR="00814F7F" w:rsidRPr="00814F7F" w:rsidRDefault="00814F7F" w:rsidP="00814F7F">
            <w:pPr>
              <w:ind w:right="-2"/>
              <w:jc w:val="center"/>
              <w:rPr>
                <w:sz w:val="22"/>
                <w:szCs w:val="22"/>
                <w:lang w:eastAsia="en-US"/>
              </w:rPr>
            </w:pPr>
            <w:r w:rsidRPr="00814F7F">
              <w:rPr>
                <w:sz w:val="22"/>
                <w:szCs w:val="22"/>
                <w:lang w:eastAsia="en-US"/>
              </w:rPr>
              <w:t>7</w:t>
            </w:r>
          </w:p>
        </w:tc>
        <w:tc>
          <w:tcPr>
            <w:tcW w:w="856" w:type="dxa"/>
            <w:shd w:val="clear" w:color="auto" w:fill="auto"/>
            <w:vAlign w:val="center"/>
          </w:tcPr>
          <w:p w14:paraId="77793DC5" w14:textId="77777777" w:rsidR="00814F7F" w:rsidRPr="00814F7F" w:rsidRDefault="00814F7F" w:rsidP="00814F7F">
            <w:pPr>
              <w:ind w:right="-2" w:hanging="108"/>
              <w:jc w:val="center"/>
              <w:rPr>
                <w:sz w:val="22"/>
                <w:szCs w:val="22"/>
                <w:lang w:eastAsia="en-US"/>
              </w:rPr>
            </w:pPr>
            <w:r w:rsidRPr="00814F7F">
              <w:rPr>
                <w:sz w:val="22"/>
                <w:szCs w:val="22"/>
                <w:lang w:eastAsia="en-US"/>
              </w:rPr>
              <w:t>8</w:t>
            </w:r>
          </w:p>
        </w:tc>
        <w:tc>
          <w:tcPr>
            <w:tcW w:w="851" w:type="dxa"/>
            <w:shd w:val="clear" w:color="auto" w:fill="auto"/>
            <w:vAlign w:val="center"/>
          </w:tcPr>
          <w:p w14:paraId="01439453" w14:textId="77777777" w:rsidR="00814F7F" w:rsidRPr="00814F7F" w:rsidRDefault="00814F7F" w:rsidP="00814F7F">
            <w:pPr>
              <w:ind w:right="-2"/>
              <w:jc w:val="center"/>
              <w:rPr>
                <w:sz w:val="22"/>
                <w:szCs w:val="22"/>
                <w:lang w:eastAsia="en-US"/>
              </w:rPr>
            </w:pPr>
            <w:r w:rsidRPr="00814F7F">
              <w:rPr>
                <w:sz w:val="22"/>
                <w:szCs w:val="22"/>
                <w:lang w:eastAsia="en-US"/>
              </w:rPr>
              <w:t>9</w:t>
            </w:r>
          </w:p>
        </w:tc>
      </w:tr>
      <w:tr w:rsidR="00814F7F" w:rsidRPr="00814F7F" w14:paraId="4AA36EBC" w14:textId="77777777" w:rsidTr="006D5EE3">
        <w:trPr>
          <w:trHeight w:val="381"/>
        </w:trPr>
        <w:tc>
          <w:tcPr>
            <w:tcW w:w="1276" w:type="dxa"/>
            <w:vMerge w:val="restart"/>
            <w:shd w:val="clear" w:color="auto" w:fill="auto"/>
            <w:vAlign w:val="center"/>
          </w:tcPr>
          <w:p w14:paraId="7AE8F2E3" w14:textId="77777777" w:rsidR="00814F7F" w:rsidRPr="00814F7F" w:rsidRDefault="00814F7F" w:rsidP="00814F7F">
            <w:pPr>
              <w:ind w:left="-108" w:right="-125"/>
              <w:jc w:val="center"/>
              <w:rPr>
                <w:sz w:val="22"/>
                <w:szCs w:val="22"/>
                <w:lang w:eastAsia="en-US"/>
              </w:rPr>
            </w:pPr>
            <w:r w:rsidRPr="00814F7F">
              <w:rPr>
                <w:sz w:val="22"/>
                <w:szCs w:val="22"/>
                <w:lang w:eastAsia="en-US"/>
              </w:rPr>
              <w:t>ООО «Энерго-</w:t>
            </w:r>
          </w:p>
          <w:p w14:paraId="55BAD527" w14:textId="77777777" w:rsidR="00814F7F" w:rsidRPr="00814F7F" w:rsidRDefault="00814F7F" w:rsidP="00814F7F">
            <w:pPr>
              <w:ind w:left="-108" w:right="-125"/>
              <w:jc w:val="center"/>
              <w:rPr>
                <w:sz w:val="26"/>
                <w:szCs w:val="26"/>
                <w:lang w:eastAsia="en-US"/>
              </w:rPr>
            </w:pPr>
            <w:r w:rsidRPr="00814F7F">
              <w:rPr>
                <w:sz w:val="22"/>
                <w:szCs w:val="22"/>
                <w:lang w:eastAsia="en-US"/>
              </w:rPr>
              <w:t>ресурс»</w:t>
            </w:r>
          </w:p>
        </w:tc>
        <w:tc>
          <w:tcPr>
            <w:tcW w:w="8931" w:type="dxa"/>
            <w:gridSpan w:val="8"/>
            <w:shd w:val="clear" w:color="auto" w:fill="auto"/>
            <w:vAlign w:val="center"/>
          </w:tcPr>
          <w:p w14:paraId="7B9023F0" w14:textId="77777777" w:rsidR="00814F7F" w:rsidRPr="00814F7F" w:rsidRDefault="00814F7F" w:rsidP="00814F7F">
            <w:pPr>
              <w:ind w:right="-994"/>
              <w:jc w:val="center"/>
              <w:rPr>
                <w:sz w:val="22"/>
                <w:szCs w:val="22"/>
                <w:lang w:eastAsia="en-US"/>
              </w:rPr>
            </w:pPr>
            <w:r w:rsidRPr="00814F7F">
              <w:rPr>
                <w:sz w:val="22"/>
                <w:szCs w:val="22"/>
                <w:lang w:eastAsia="en-US"/>
              </w:rPr>
              <w:t>Для потребителей, в случае отсутствия дифференциации тарифов по схеме</w:t>
            </w:r>
          </w:p>
          <w:p w14:paraId="63BFA82B" w14:textId="77777777" w:rsidR="00814F7F" w:rsidRPr="00814F7F" w:rsidRDefault="00814F7F" w:rsidP="00814F7F">
            <w:pPr>
              <w:ind w:right="-994"/>
              <w:jc w:val="center"/>
              <w:rPr>
                <w:sz w:val="22"/>
                <w:szCs w:val="22"/>
                <w:lang w:eastAsia="en-US"/>
              </w:rPr>
            </w:pPr>
            <w:r w:rsidRPr="00814F7F">
              <w:rPr>
                <w:sz w:val="22"/>
                <w:szCs w:val="22"/>
                <w:lang w:eastAsia="en-US"/>
              </w:rPr>
              <w:t xml:space="preserve"> подключения (без НДС)</w:t>
            </w:r>
          </w:p>
        </w:tc>
      </w:tr>
      <w:tr w:rsidR="00814F7F" w:rsidRPr="00814F7F" w14:paraId="7BE8EAF6" w14:textId="77777777" w:rsidTr="006D5EE3">
        <w:trPr>
          <w:trHeight w:val="120"/>
        </w:trPr>
        <w:tc>
          <w:tcPr>
            <w:tcW w:w="1276" w:type="dxa"/>
            <w:vMerge/>
            <w:shd w:val="clear" w:color="auto" w:fill="auto"/>
          </w:tcPr>
          <w:p w14:paraId="7ADBF876" w14:textId="77777777" w:rsidR="00814F7F" w:rsidRPr="00814F7F" w:rsidRDefault="00814F7F" w:rsidP="00814F7F">
            <w:pPr>
              <w:ind w:left="-220" w:right="-125"/>
              <w:jc w:val="center"/>
              <w:rPr>
                <w:sz w:val="22"/>
                <w:szCs w:val="22"/>
                <w:lang w:eastAsia="en-US"/>
              </w:rPr>
            </w:pPr>
          </w:p>
        </w:tc>
        <w:tc>
          <w:tcPr>
            <w:tcW w:w="2268" w:type="dxa"/>
            <w:shd w:val="clear" w:color="auto" w:fill="auto"/>
            <w:vAlign w:val="center"/>
          </w:tcPr>
          <w:p w14:paraId="63D7C2B9" w14:textId="77777777" w:rsidR="00814F7F" w:rsidRPr="00814F7F" w:rsidRDefault="00814F7F" w:rsidP="00814F7F">
            <w:pPr>
              <w:ind w:right="-2"/>
              <w:jc w:val="center"/>
              <w:rPr>
                <w:sz w:val="22"/>
                <w:szCs w:val="22"/>
                <w:lang w:eastAsia="en-US"/>
              </w:rPr>
            </w:pPr>
          </w:p>
        </w:tc>
        <w:tc>
          <w:tcPr>
            <w:tcW w:w="1418" w:type="dxa"/>
            <w:shd w:val="clear" w:color="auto" w:fill="auto"/>
          </w:tcPr>
          <w:p w14:paraId="675616C9" w14:textId="77777777" w:rsidR="00814F7F" w:rsidRPr="00814F7F" w:rsidRDefault="00814F7F" w:rsidP="00814F7F">
            <w:pPr>
              <w:ind w:right="-2"/>
              <w:jc w:val="center"/>
              <w:rPr>
                <w:sz w:val="20"/>
                <w:szCs w:val="20"/>
                <w:lang w:eastAsia="en-US"/>
              </w:rPr>
            </w:pPr>
            <w:r w:rsidRPr="00814F7F">
              <w:rPr>
                <w:sz w:val="20"/>
                <w:szCs w:val="20"/>
                <w:lang w:eastAsia="en-US"/>
              </w:rPr>
              <w:t xml:space="preserve">с </w:t>
            </w:r>
            <w:r w:rsidRPr="00814F7F">
              <w:rPr>
                <w:sz w:val="20"/>
                <w:szCs w:val="20"/>
                <w:lang w:eastAsia="en-US"/>
              </w:rPr>
              <w:softHyphen/>
            </w:r>
            <w:r w:rsidRPr="00814F7F">
              <w:rPr>
                <w:sz w:val="20"/>
                <w:szCs w:val="20"/>
                <w:lang w:eastAsia="en-US"/>
              </w:rPr>
              <w:softHyphen/>
              <w:t>01.11.2024 по 31.12.2024</w:t>
            </w:r>
          </w:p>
        </w:tc>
        <w:tc>
          <w:tcPr>
            <w:tcW w:w="992" w:type="dxa"/>
            <w:shd w:val="clear" w:color="auto" w:fill="auto"/>
            <w:vAlign w:val="center"/>
          </w:tcPr>
          <w:p w14:paraId="6CB50637" w14:textId="77777777" w:rsidR="00814F7F" w:rsidRPr="00814F7F" w:rsidRDefault="00814F7F" w:rsidP="00814F7F">
            <w:pPr>
              <w:jc w:val="center"/>
              <w:rPr>
                <w:sz w:val="22"/>
                <w:szCs w:val="22"/>
                <w:lang w:eastAsia="en-US"/>
              </w:rPr>
            </w:pPr>
            <w:r w:rsidRPr="00814F7F">
              <w:rPr>
                <w:sz w:val="22"/>
                <w:szCs w:val="22"/>
                <w:lang w:eastAsia="en-US"/>
              </w:rPr>
              <w:t>2 537,13</w:t>
            </w:r>
          </w:p>
        </w:tc>
        <w:tc>
          <w:tcPr>
            <w:tcW w:w="845" w:type="dxa"/>
            <w:shd w:val="clear" w:color="auto" w:fill="auto"/>
          </w:tcPr>
          <w:p w14:paraId="77BC6D14" w14:textId="77777777" w:rsidR="00814F7F" w:rsidRPr="00814F7F" w:rsidRDefault="00814F7F" w:rsidP="00814F7F">
            <w:pPr>
              <w:jc w:val="center"/>
              <w:rPr>
                <w:sz w:val="22"/>
                <w:szCs w:val="22"/>
                <w:lang w:eastAsia="en-US"/>
              </w:rPr>
            </w:pPr>
            <w:r w:rsidRPr="00814F7F">
              <w:rPr>
                <w:lang w:eastAsia="en-US"/>
              </w:rPr>
              <w:t>x</w:t>
            </w:r>
          </w:p>
        </w:tc>
        <w:tc>
          <w:tcPr>
            <w:tcW w:w="850" w:type="dxa"/>
            <w:shd w:val="clear" w:color="auto" w:fill="auto"/>
          </w:tcPr>
          <w:p w14:paraId="12B19746" w14:textId="77777777" w:rsidR="00814F7F" w:rsidRPr="00814F7F" w:rsidRDefault="00814F7F" w:rsidP="00814F7F">
            <w:pPr>
              <w:jc w:val="center"/>
              <w:rPr>
                <w:sz w:val="22"/>
                <w:szCs w:val="22"/>
                <w:lang w:eastAsia="en-US"/>
              </w:rPr>
            </w:pPr>
            <w:r w:rsidRPr="00814F7F">
              <w:rPr>
                <w:lang w:eastAsia="en-US"/>
              </w:rPr>
              <w:t>x</w:t>
            </w:r>
          </w:p>
        </w:tc>
        <w:tc>
          <w:tcPr>
            <w:tcW w:w="851" w:type="dxa"/>
            <w:shd w:val="clear" w:color="auto" w:fill="auto"/>
          </w:tcPr>
          <w:p w14:paraId="42050769" w14:textId="77777777" w:rsidR="00814F7F" w:rsidRPr="00814F7F" w:rsidRDefault="00814F7F" w:rsidP="00814F7F">
            <w:pPr>
              <w:jc w:val="center"/>
              <w:rPr>
                <w:sz w:val="22"/>
                <w:szCs w:val="22"/>
                <w:lang w:eastAsia="en-US"/>
              </w:rPr>
            </w:pPr>
            <w:r w:rsidRPr="00814F7F">
              <w:rPr>
                <w:lang w:eastAsia="en-US"/>
              </w:rPr>
              <w:t>x</w:t>
            </w:r>
          </w:p>
        </w:tc>
        <w:tc>
          <w:tcPr>
            <w:tcW w:w="856" w:type="dxa"/>
            <w:shd w:val="clear" w:color="auto" w:fill="auto"/>
          </w:tcPr>
          <w:p w14:paraId="55FA1CB6" w14:textId="77777777" w:rsidR="00814F7F" w:rsidRPr="00814F7F" w:rsidRDefault="00814F7F" w:rsidP="00814F7F">
            <w:pPr>
              <w:jc w:val="center"/>
              <w:rPr>
                <w:sz w:val="22"/>
                <w:szCs w:val="22"/>
                <w:lang w:eastAsia="en-US"/>
              </w:rPr>
            </w:pPr>
            <w:r w:rsidRPr="00814F7F">
              <w:rPr>
                <w:lang w:eastAsia="en-US"/>
              </w:rPr>
              <w:t>x</w:t>
            </w:r>
          </w:p>
        </w:tc>
        <w:tc>
          <w:tcPr>
            <w:tcW w:w="851" w:type="dxa"/>
            <w:shd w:val="clear" w:color="auto" w:fill="auto"/>
          </w:tcPr>
          <w:p w14:paraId="772C5C96" w14:textId="77777777" w:rsidR="00814F7F" w:rsidRPr="00814F7F" w:rsidRDefault="00814F7F" w:rsidP="00814F7F">
            <w:pPr>
              <w:jc w:val="center"/>
              <w:rPr>
                <w:sz w:val="22"/>
                <w:szCs w:val="22"/>
                <w:lang w:eastAsia="en-US"/>
              </w:rPr>
            </w:pPr>
            <w:r w:rsidRPr="00814F7F">
              <w:rPr>
                <w:lang w:eastAsia="en-US"/>
              </w:rPr>
              <w:t>x</w:t>
            </w:r>
          </w:p>
        </w:tc>
      </w:tr>
      <w:tr w:rsidR="00814F7F" w:rsidRPr="00814F7F" w14:paraId="1506D9E7" w14:textId="77777777" w:rsidTr="006D5EE3">
        <w:trPr>
          <w:trHeight w:val="249"/>
        </w:trPr>
        <w:tc>
          <w:tcPr>
            <w:tcW w:w="1276" w:type="dxa"/>
            <w:vMerge/>
            <w:shd w:val="clear" w:color="auto" w:fill="auto"/>
          </w:tcPr>
          <w:p w14:paraId="318AE4F7" w14:textId="77777777" w:rsidR="00814F7F" w:rsidRPr="00814F7F" w:rsidRDefault="00814F7F" w:rsidP="00814F7F">
            <w:pPr>
              <w:ind w:right="-2"/>
              <w:rPr>
                <w:sz w:val="22"/>
                <w:szCs w:val="22"/>
                <w:lang w:eastAsia="en-US"/>
              </w:rPr>
            </w:pPr>
          </w:p>
        </w:tc>
        <w:tc>
          <w:tcPr>
            <w:tcW w:w="2268" w:type="dxa"/>
            <w:shd w:val="clear" w:color="auto" w:fill="auto"/>
            <w:vAlign w:val="center"/>
          </w:tcPr>
          <w:p w14:paraId="387EAC7A" w14:textId="77777777" w:rsidR="00814F7F" w:rsidRPr="00814F7F" w:rsidRDefault="00814F7F" w:rsidP="00814F7F">
            <w:pPr>
              <w:ind w:right="-105"/>
              <w:jc w:val="center"/>
              <w:rPr>
                <w:sz w:val="22"/>
                <w:szCs w:val="22"/>
                <w:lang w:eastAsia="en-US"/>
              </w:rPr>
            </w:pPr>
            <w:r w:rsidRPr="00814F7F">
              <w:rPr>
                <w:sz w:val="22"/>
                <w:szCs w:val="22"/>
                <w:lang w:eastAsia="en-US"/>
              </w:rPr>
              <w:t>Двухставочный</w:t>
            </w:r>
          </w:p>
        </w:tc>
        <w:tc>
          <w:tcPr>
            <w:tcW w:w="1418" w:type="dxa"/>
            <w:shd w:val="clear" w:color="auto" w:fill="auto"/>
            <w:vAlign w:val="center"/>
          </w:tcPr>
          <w:p w14:paraId="6EAB8881" w14:textId="77777777" w:rsidR="00814F7F" w:rsidRPr="00814F7F" w:rsidRDefault="00814F7F" w:rsidP="00814F7F">
            <w:pPr>
              <w:ind w:left="-661" w:right="-675"/>
              <w:jc w:val="center"/>
              <w:rPr>
                <w:sz w:val="22"/>
                <w:szCs w:val="22"/>
                <w:lang w:eastAsia="en-US"/>
              </w:rPr>
            </w:pPr>
            <w:r w:rsidRPr="00814F7F">
              <w:rPr>
                <w:sz w:val="22"/>
                <w:szCs w:val="22"/>
                <w:lang w:eastAsia="en-US"/>
              </w:rPr>
              <w:t>х</w:t>
            </w:r>
          </w:p>
        </w:tc>
        <w:tc>
          <w:tcPr>
            <w:tcW w:w="992" w:type="dxa"/>
            <w:shd w:val="clear" w:color="auto" w:fill="auto"/>
            <w:vAlign w:val="center"/>
          </w:tcPr>
          <w:p w14:paraId="45A0A1F1" w14:textId="77777777" w:rsidR="00814F7F" w:rsidRPr="00814F7F" w:rsidRDefault="00814F7F" w:rsidP="00814F7F">
            <w:pPr>
              <w:ind w:left="-108" w:right="-108"/>
              <w:jc w:val="center"/>
              <w:rPr>
                <w:sz w:val="22"/>
                <w:szCs w:val="22"/>
                <w:lang w:eastAsia="en-US"/>
              </w:rPr>
            </w:pPr>
            <w:r w:rsidRPr="00814F7F">
              <w:rPr>
                <w:sz w:val="22"/>
                <w:szCs w:val="22"/>
                <w:lang w:eastAsia="en-US"/>
              </w:rPr>
              <w:t>х</w:t>
            </w:r>
          </w:p>
        </w:tc>
        <w:tc>
          <w:tcPr>
            <w:tcW w:w="845" w:type="dxa"/>
            <w:shd w:val="clear" w:color="auto" w:fill="auto"/>
            <w:vAlign w:val="center"/>
          </w:tcPr>
          <w:p w14:paraId="3E7175BD" w14:textId="77777777" w:rsidR="00814F7F" w:rsidRPr="00814F7F" w:rsidRDefault="00814F7F" w:rsidP="00814F7F">
            <w:pPr>
              <w:ind w:left="-108" w:right="-108"/>
              <w:jc w:val="center"/>
              <w:rPr>
                <w:sz w:val="22"/>
                <w:szCs w:val="22"/>
                <w:lang w:eastAsia="en-US"/>
              </w:rPr>
            </w:pPr>
            <w:r w:rsidRPr="00814F7F">
              <w:rPr>
                <w:sz w:val="22"/>
                <w:szCs w:val="22"/>
                <w:lang w:eastAsia="en-US"/>
              </w:rPr>
              <w:t>х</w:t>
            </w:r>
          </w:p>
        </w:tc>
        <w:tc>
          <w:tcPr>
            <w:tcW w:w="850" w:type="dxa"/>
            <w:shd w:val="clear" w:color="auto" w:fill="auto"/>
            <w:vAlign w:val="center"/>
          </w:tcPr>
          <w:p w14:paraId="21BEAFAD" w14:textId="77777777" w:rsidR="00814F7F" w:rsidRPr="00814F7F" w:rsidRDefault="00814F7F" w:rsidP="00814F7F">
            <w:pPr>
              <w:ind w:left="-108" w:right="-108"/>
              <w:jc w:val="center"/>
              <w:rPr>
                <w:sz w:val="22"/>
                <w:szCs w:val="22"/>
                <w:lang w:eastAsia="en-US"/>
              </w:rPr>
            </w:pPr>
            <w:r w:rsidRPr="00814F7F">
              <w:rPr>
                <w:sz w:val="22"/>
                <w:szCs w:val="22"/>
                <w:lang w:eastAsia="en-US"/>
              </w:rPr>
              <w:t>х</w:t>
            </w:r>
          </w:p>
        </w:tc>
        <w:tc>
          <w:tcPr>
            <w:tcW w:w="851" w:type="dxa"/>
            <w:shd w:val="clear" w:color="auto" w:fill="auto"/>
            <w:vAlign w:val="center"/>
          </w:tcPr>
          <w:p w14:paraId="2B66356C" w14:textId="77777777" w:rsidR="00814F7F" w:rsidRPr="00814F7F" w:rsidRDefault="00814F7F" w:rsidP="00814F7F">
            <w:pPr>
              <w:ind w:left="-108" w:right="-108"/>
              <w:jc w:val="center"/>
              <w:rPr>
                <w:sz w:val="22"/>
                <w:szCs w:val="22"/>
                <w:lang w:eastAsia="en-US"/>
              </w:rPr>
            </w:pPr>
            <w:r w:rsidRPr="00814F7F">
              <w:rPr>
                <w:sz w:val="22"/>
                <w:szCs w:val="22"/>
                <w:lang w:eastAsia="en-US"/>
              </w:rPr>
              <w:t>х</w:t>
            </w:r>
          </w:p>
        </w:tc>
        <w:tc>
          <w:tcPr>
            <w:tcW w:w="856" w:type="dxa"/>
            <w:shd w:val="clear" w:color="auto" w:fill="auto"/>
            <w:vAlign w:val="center"/>
          </w:tcPr>
          <w:p w14:paraId="0B1C4535" w14:textId="77777777" w:rsidR="00814F7F" w:rsidRPr="00814F7F" w:rsidRDefault="00814F7F" w:rsidP="00814F7F">
            <w:pPr>
              <w:ind w:left="-108" w:right="-108"/>
              <w:jc w:val="center"/>
              <w:rPr>
                <w:sz w:val="22"/>
                <w:szCs w:val="22"/>
                <w:lang w:eastAsia="en-US"/>
              </w:rPr>
            </w:pPr>
            <w:r w:rsidRPr="00814F7F">
              <w:rPr>
                <w:sz w:val="22"/>
                <w:szCs w:val="22"/>
                <w:lang w:eastAsia="en-US"/>
              </w:rPr>
              <w:t>х</w:t>
            </w:r>
          </w:p>
        </w:tc>
        <w:tc>
          <w:tcPr>
            <w:tcW w:w="851" w:type="dxa"/>
            <w:shd w:val="clear" w:color="auto" w:fill="auto"/>
            <w:vAlign w:val="center"/>
          </w:tcPr>
          <w:p w14:paraId="5697B4FB" w14:textId="77777777" w:rsidR="00814F7F" w:rsidRPr="00814F7F" w:rsidRDefault="00814F7F" w:rsidP="00814F7F">
            <w:pPr>
              <w:ind w:left="-108" w:right="-108"/>
              <w:jc w:val="center"/>
              <w:rPr>
                <w:sz w:val="22"/>
                <w:szCs w:val="22"/>
                <w:lang w:eastAsia="en-US"/>
              </w:rPr>
            </w:pPr>
            <w:r w:rsidRPr="00814F7F">
              <w:rPr>
                <w:sz w:val="22"/>
                <w:szCs w:val="22"/>
                <w:lang w:eastAsia="en-US"/>
              </w:rPr>
              <w:t>х</w:t>
            </w:r>
          </w:p>
        </w:tc>
      </w:tr>
      <w:tr w:rsidR="00814F7F" w:rsidRPr="00814F7F" w14:paraId="02FC5B5D" w14:textId="77777777" w:rsidTr="006D5EE3">
        <w:trPr>
          <w:trHeight w:val="249"/>
        </w:trPr>
        <w:tc>
          <w:tcPr>
            <w:tcW w:w="1276" w:type="dxa"/>
            <w:vMerge/>
            <w:shd w:val="clear" w:color="auto" w:fill="auto"/>
          </w:tcPr>
          <w:p w14:paraId="42E228CB" w14:textId="77777777" w:rsidR="00814F7F" w:rsidRPr="00814F7F" w:rsidRDefault="00814F7F" w:rsidP="00814F7F">
            <w:pPr>
              <w:ind w:right="-2"/>
              <w:rPr>
                <w:sz w:val="22"/>
                <w:szCs w:val="22"/>
                <w:lang w:eastAsia="en-US"/>
              </w:rPr>
            </w:pPr>
          </w:p>
        </w:tc>
        <w:tc>
          <w:tcPr>
            <w:tcW w:w="2268" w:type="dxa"/>
            <w:shd w:val="clear" w:color="auto" w:fill="auto"/>
            <w:vAlign w:val="center"/>
          </w:tcPr>
          <w:p w14:paraId="7943BE39" w14:textId="77777777" w:rsidR="00814F7F" w:rsidRPr="00814F7F" w:rsidRDefault="00814F7F" w:rsidP="00814F7F">
            <w:pPr>
              <w:ind w:right="-105"/>
              <w:jc w:val="center"/>
              <w:rPr>
                <w:sz w:val="22"/>
                <w:szCs w:val="22"/>
                <w:lang w:eastAsia="en-US"/>
              </w:rPr>
            </w:pPr>
            <w:r w:rsidRPr="00814F7F">
              <w:rPr>
                <w:sz w:val="22"/>
                <w:szCs w:val="22"/>
                <w:lang w:eastAsia="en-US"/>
              </w:rPr>
              <w:t>Ставка за тепловую энергию, руб./Гкал</w:t>
            </w:r>
          </w:p>
        </w:tc>
        <w:tc>
          <w:tcPr>
            <w:tcW w:w="1418" w:type="dxa"/>
            <w:shd w:val="clear" w:color="auto" w:fill="auto"/>
            <w:vAlign w:val="center"/>
          </w:tcPr>
          <w:p w14:paraId="36E57FAD" w14:textId="77777777" w:rsidR="00814F7F" w:rsidRPr="00814F7F" w:rsidRDefault="00814F7F" w:rsidP="00814F7F">
            <w:pPr>
              <w:ind w:left="-661" w:right="-675"/>
              <w:jc w:val="center"/>
              <w:rPr>
                <w:sz w:val="22"/>
                <w:szCs w:val="22"/>
                <w:lang w:eastAsia="en-US"/>
              </w:rPr>
            </w:pPr>
            <w:r w:rsidRPr="00814F7F">
              <w:rPr>
                <w:sz w:val="22"/>
                <w:szCs w:val="22"/>
                <w:lang w:eastAsia="en-US"/>
              </w:rPr>
              <w:t>х</w:t>
            </w:r>
          </w:p>
        </w:tc>
        <w:tc>
          <w:tcPr>
            <w:tcW w:w="992" w:type="dxa"/>
            <w:shd w:val="clear" w:color="auto" w:fill="auto"/>
            <w:vAlign w:val="center"/>
          </w:tcPr>
          <w:p w14:paraId="1D5FEA24" w14:textId="77777777" w:rsidR="00814F7F" w:rsidRPr="00814F7F" w:rsidRDefault="00814F7F" w:rsidP="00814F7F">
            <w:pPr>
              <w:ind w:left="-108" w:right="-108"/>
              <w:jc w:val="center"/>
              <w:rPr>
                <w:sz w:val="22"/>
                <w:szCs w:val="22"/>
                <w:lang w:eastAsia="en-US"/>
              </w:rPr>
            </w:pPr>
            <w:r w:rsidRPr="00814F7F">
              <w:rPr>
                <w:sz w:val="22"/>
                <w:szCs w:val="22"/>
                <w:lang w:eastAsia="en-US"/>
              </w:rPr>
              <w:t>х</w:t>
            </w:r>
          </w:p>
        </w:tc>
        <w:tc>
          <w:tcPr>
            <w:tcW w:w="845" w:type="dxa"/>
            <w:shd w:val="clear" w:color="auto" w:fill="auto"/>
            <w:vAlign w:val="center"/>
          </w:tcPr>
          <w:p w14:paraId="03A615D6" w14:textId="77777777" w:rsidR="00814F7F" w:rsidRPr="00814F7F" w:rsidRDefault="00814F7F" w:rsidP="00814F7F">
            <w:pPr>
              <w:ind w:left="-108" w:right="-108"/>
              <w:jc w:val="center"/>
              <w:rPr>
                <w:sz w:val="22"/>
                <w:szCs w:val="22"/>
                <w:lang w:eastAsia="en-US"/>
              </w:rPr>
            </w:pPr>
            <w:r w:rsidRPr="00814F7F">
              <w:rPr>
                <w:sz w:val="22"/>
                <w:szCs w:val="22"/>
                <w:lang w:eastAsia="en-US"/>
              </w:rPr>
              <w:t>х</w:t>
            </w:r>
          </w:p>
        </w:tc>
        <w:tc>
          <w:tcPr>
            <w:tcW w:w="850" w:type="dxa"/>
            <w:shd w:val="clear" w:color="auto" w:fill="auto"/>
            <w:vAlign w:val="center"/>
          </w:tcPr>
          <w:p w14:paraId="15A07369" w14:textId="77777777" w:rsidR="00814F7F" w:rsidRPr="00814F7F" w:rsidRDefault="00814F7F" w:rsidP="00814F7F">
            <w:pPr>
              <w:ind w:left="-108" w:right="-108"/>
              <w:jc w:val="center"/>
              <w:rPr>
                <w:sz w:val="22"/>
                <w:szCs w:val="22"/>
                <w:lang w:eastAsia="en-US"/>
              </w:rPr>
            </w:pPr>
            <w:r w:rsidRPr="00814F7F">
              <w:rPr>
                <w:sz w:val="22"/>
                <w:szCs w:val="22"/>
                <w:lang w:eastAsia="en-US"/>
              </w:rPr>
              <w:t>х</w:t>
            </w:r>
          </w:p>
        </w:tc>
        <w:tc>
          <w:tcPr>
            <w:tcW w:w="851" w:type="dxa"/>
            <w:shd w:val="clear" w:color="auto" w:fill="auto"/>
            <w:vAlign w:val="center"/>
          </w:tcPr>
          <w:p w14:paraId="47782D41" w14:textId="77777777" w:rsidR="00814F7F" w:rsidRPr="00814F7F" w:rsidRDefault="00814F7F" w:rsidP="00814F7F">
            <w:pPr>
              <w:ind w:left="-108" w:right="-108"/>
              <w:jc w:val="center"/>
              <w:rPr>
                <w:sz w:val="22"/>
                <w:szCs w:val="22"/>
                <w:lang w:eastAsia="en-US"/>
              </w:rPr>
            </w:pPr>
            <w:r w:rsidRPr="00814F7F">
              <w:rPr>
                <w:sz w:val="22"/>
                <w:szCs w:val="22"/>
                <w:lang w:eastAsia="en-US"/>
              </w:rPr>
              <w:t>х</w:t>
            </w:r>
          </w:p>
        </w:tc>
        <w:tc>
          <w:tcPr>
            <w:tcW w:w="856" w:type="dxa"/>
            <w:shd w:val="clear" w:color="auto" w:fill="auto"/>
            <w:vAlign w:val="center"/>
          </w:tcPr>
          <w:p w14:paraId="686CF399" w14:textId="77777777" w:rsidR="00814F7F" w:rsidRPr="00814F7F" w:rsidRDefault="00814F7F" w:rsidP="00814F7F">
            <w:pPr>
              <w:ind w:left="-108" w:right="-108"/>
              <w:jc w:val="center"/>
              <w:rPr>
                <w:sz w:val="22"/>
                <w:szCs w:val="22"/>
                <w:lang w:eastAsia="en-US"/>
              </w:rPr>
            </w:pPr>
            <w:r w:rsidRPr="00814F7F">
              <w:rPr>
                <w:sz w:val="22"/>
                <w:szCs w:val="22"/>
                <w:lang w:eastAsia="en-US"/>
              </w:rPr>
              <w:t>х</w:t>
            </w:r>
          </w:p>
        </w:tc>
        <w:tc>
          <w:tcPr>
            <w:tcW w:w="851" w:type="dxa"/>
            <w:shd w:val="clear" w:color="auto" w:fill="auto"/>
            <w:vAlign w:val="center"/>
          </w:tcPr>
          <w:p w14:paraId="36CA1E62" w14:textId="77777777" w:rsidR="00814F7F" w:rsidRPr="00814F7F" w:rsidRDefault="00814F7F" w:rsidP="00814F7F">
            <w:pPr>
              <w:ind w:left="-108" w:right="-108"/>
              <w:jc w:val="center"/>
              <w:rPr>
                <w:sz w:val="22"/>
                <w:szCs w:val="22"/>
                <w:lang w:eastAsia="en-US"/>
              </w:rPr>
            </w:pPr>
            <w:r w:rsidRPr="00814F7F">
              <w:rPr>
                <w:sz w:val="22"/>
                <w:szCs w:val="22"/>
                <w:lang w:eastAsia="en-US"/>
              </w:rPr>
              <w:t>х</w:t>
            </w:r>
          </w:p>
        </w:tc>
      </w:tr>
      <w:tr w:rsidR="00814F7F" w:rsidRPr="00814F7F" w14:paraId="286EE3D3" w14:textId="77777777" w:rsidTr="006D5EE3">
        <w:trPr>
          <w:trHeight w:val="249"/>
        </w:trPr>
        <w:tc>
          <w:tcPr>
            <w:tcW w:w="1276" w:type="dxa"/>
            <w:vMerge/>
            <w:shd w:val="clear" w:color="auto" w:fill="auto"/>
          </w:tcPr>
          <w:p w14:paraId="2649B662" w14:textId="77777777" w:rsidR="00814F7F" w:rsidRPr="00814F7F" w:rsidRDefault="00814F7F" w:rsidP="00814F7F">
            <w:pPr>
              <w:ind w:right="-2"/>
              <w:rPr>
                <w:sz w:val="22"/>
                <w:szCs w:val="22"/>
                <w:lang w:eastAsia="en-US"/>
              </w:rPr>
            </w:pPr>
          </w:p>
        </w:tc>
        <w:tc>
          <w:tcPr>
            <w:tcW w:w="2268" w:type="dxa"/>
            <w:shd w:val="clear" w:color="auto" w:fill="auto"/>
            <w:vAlign w:val="center"/>
          </w:tcPr>
          <w:p w14:paraId="74E69EE6" w14:textId="77777777" w:rsidR="00814F7F" w:rsidRPr="00814F7F" w:rsidRDefault="00814F7F" w:rsidP="00814F7F">
            <w:pPr>
              <w:ind w:right="-105"/>
              <w:jc w:val="center"/>
              <w:rPr>
                <w:sz w:val="22"/>
                <w:szCs w:val="22"/>
                <w:lang w:eastAsia="en-US"/>
              </w:rPr>
            </w:pPr>
            <w:r w:rsidRPr="00814F7F">
              <w:rPr>
                <w:sz w:val="22"/>
                <w:szCs w:val="22"/>
                <w:lang w:eastAsia="en-US"/>
              </w:rPr>
              <w:t>Ставка за содержание тепловой мощности, тыс. руб./Гкал/ч в мес.</w:t>
            </w:r>
          </w:p>
        </w:tc>
        <w:tc>
          <w:tcPr>
            <w:tcW w:w="1418" w:type="dxa"/>
            <w:shd w:val="clear" w:color="auto" w:fill="auto"/>
            <w:vAlign w:val="center"/>
          </w:tcPr>
          <w:p w14:paraId="4E6AD178" w14:textId="77777777" w:rsidR="00814F7F" w:rsidRPr="00814F7F" w:rsidRDefault="00814F7F" w:rsidP="00814F7F">
            <w:pPr>
              <w:ind w:left="-661" w:right="-675"/>
              <w:jc w:val="center"/>
              <w:rPr>
                <w:sz w:val="22"/>
                <w:szCs w:val="22"/>
                <w:lang w:eastAsia="en-US"/>
              </w:rPr>
            </w:pPr>
            <w:r w:rsidRPr="00814F7F">
              <w:rPr>
                <w:sz w:val="22"/>
                <w:szCs w:val="22"/>
                <w:lang w:eastAsia="en-US"/>
              </w:rPr>
              <w:t>х</w:t>
            </w:r>
          </w:p>
        </w:tc>
        <w:tc>
          <w:tcPr>
            <w:tcW w:w="992" w:type="dxa"/>
            <w:shd w:val="clear" w:color="auto" w:fill="auto"/>
            <w:vAlign w:val="center"/>
          </w:tcPr>
          <w:p w14:paraId="72F2C26E" w14:textId="77777777" w:rsidR="00814F7F" w:rsidRPr="00814F7F" w:rsidRDefault="00814F7F" w:rsidP="00814F7F">
            <w:pPr>
              <w:ind w:left="-108" w:right="-108"/>
              <w:jc w:val="center"/>
              <w:rPr>
                <w:sz w:val="22"/>
                <w:szCs w:val="22"/>
                <w:lang w:eastAsia="en-US"/>
              </w:rPr>
            </w:pPr>
            <w:r w:rsidRPr="00814F7F">
              <w:rPr>
                <w:sz w:val="22"/>
                <w:szCs w:val="22"/>
                <w:lang w:eastAsia="en-US"/>
              </w:rPr>
              <w:t>х</w:t>
            </w:r>
          </w:p>
        </w:tc>
        <w:tc>
          <w:tcPr>
            <w:tcW w:w="845" w:type="dxa"/>
            <w:shd w:val="clear" w:color="auto" w:fill="auto"/>
            <w:vAlign w:val="center"/>
          </w:tcPr>
          <w:p w14:paraId="6619EDFE" w14:textId="77777777" w:rsidR="00814F7F" w:rsidRPr="00814F7F" w:rsidRDefault="00814F7F" w:rsidP="00814F7F">
            <w:pPr>
              <w:ind w:left="-108" w:right="-108"/>
              <w:jc w:val="center"/>
              <w:rPr>
                <w:sz w:val="22"/>
                <w:szCs w:val="22"/>
                <w:lang w:eastAsia="en-US"/>
              </w:rPr>
            </w:pPr>
            <w:r w:rsidRPr="00814F7F">
              <w:rPr>
                <w:sz w:val="22"/>
                <w:szCs w:val="22"/>
                <w:lang w:eastAsia="en-US"/>
              </w:rPr>
              <w:t>х</w:t>
            </w:r>
          </w:p>
        </w:tc>
        <w:tc>
          <w:tcPr>
            <w:tcW w:w="850" w:type="dxa"/>
            <w:shd w:val="clear" w:color="auto" w:fill="auto"/>
            <w:vAlign w:val="center"/>
          </w:tcPr>
          <w:p w14:paraId="0BCC292E" w14:textId="77777777" w:rsidR="00814F7F" w:rsidRPr="00814F7F" w:rsidRDefault="00814F7F" w:rsidP="00814F7F">
            <w:pPr>
              <w:ind w:left="-108" w:right="-108"/>
              <w:jc w:val="center"/>
              <w:rPr>
                <w:sz w:val="22"/>
                <w:szCs w:val="22"/>
                <w:lang w:eastAsia="en-US"/>
              </w:rPr>
            </w:pPr>
            <w:r w:rsidRPr="00814F7F">
              <w:rPr>
                <w:sz w:val="22"/>
                <w:szCs w:val="22"/>
                <w:lang w:eastAsia="en-US"/>
              </w:rPr>
              <w:t>х</w:t>
            </w:r>
          </w:p>
        </w:tc>
        <w:tc>
          <w:tcPr>
            <w:tcW w:w="851" w:type="dxa"/>
            <w:shd w:val="clear" w:color="auto" w:fill="auto"/>
            <w:vAlign w:val="center"/>
          </w:tcPr>
          <w:p w14:paraId="32547F83" w14:textId="77777777" w:rsidR="00814F7F" w:rsidRPr="00814F7F" w:rsidRDefault="00814F7F" w:rsidP="00814F7F">
            <w:pPr>
              <w:ind w:left="-108" w:right="-108"/>
              <w:jc w:val="center"/>
              <w:rPr>
                <w:sz w:val="22"/>
                <w:szCs w:val="22"/>
                <w:lang w:eastAsia="en-US"/>
              </w:rPr>
            </w:pPr>
            <w:r w:rsidRPr="00814F7F">
              <w:rPr>
                <w:sz w:val="22"/>
                <w:szCs w:val="22"/>
                <w:lang w:eastAsia="en-US"/>
              </w:rPr>
              <w:t>х</w:t>
            </w:r>
          </w:p>
        </w:tc>
        <w:tc>
          <w:tcPr>
            <w:tcW w:w="856" w:type="dxa"/>
            <w:shd w:val="clear" w:color="auto" w:fill="auto"/>
            <w:vAlign w:val="center"/>
          </w:tcPr>
          <w:p w14:paraId="6EAC8819" w14:textId="77777777" w:rsidR="00814F7F" w:rsidRPr="00814F7F" w:rsidRDefault="00814F7F" w:rsidP="00814F7F">
            <w:pPr>
              <w:ind w:left="-108" w:right="-108"/>
              <w:jc w:val="center"/>
              <w:rPr>
                <w:sz w:val="22"/>
                <w:szCs w:val="22"/>
                <w:lang w:eastAsia="en-US"/>
              </w:rPr>
            </w:pPr>
            <w:r w:rsidRPr="00814F7F">
              <w:rPr>
                <w:sz w:val="22"/>
                <w:szCs w:val="22"/>
                <w:lang w:eastAsia="en-US"/>
              </w:rPr>
              <w:t>х</w:t>
            </w:r>
          </w:p>
        </w:tc>
        <w:tc>
          <w:tcPr>
            <w:tcW w:w="851" w:type="dxa"/>
            <w:shd w:val="clear" w:color="auto" w:fill="auto"/>
            <w:vAlign w:val="center"/>
          </w:tcPr>
          <w:p w14:paraId="6BEE1A2B" w14:textId="77777777" w:rsidR="00814F7F" w:rsidRPr="00814F7F" w:rsidRDefault="00814F7F" w:rsidP="00814F7F">
            <w:pPr>
              <w:ind w:left="-108" w:right="-108"/>
              <w:jc w:val="center"/>
              <w:rPr>
                <w:sz w:val="22"/>
                <w:szCs w:val="22"/>
                <w:lang w:eastAsia="en-US"/>
              </w:rPr>
            </w:pPr>
            <w:r w:rsidRPr="00814F7F">
              <w:rPr>
                <w:sz w:val="22"/>
                <w:szCs w:val="22"/>
                <w:lang w:eastAsia="en-US"/>
              </w:rPr>
              <w:t>х</w:t>
            </w:r>
          </w:p>
        </w:tc>
      </w:tr>
      <w:tr w:rsidR="00814F7F" w:rsidRPr="00814F7F" w14:paraId="5B83F09C" w14:textId="77777777" w:rsidTr="006D5EE3">
        <w:trPr>
          <w:trHeight w:val="274"/>
        </w:trPr>
        <w:tc>
          <w:tcPr>
            <w:tcW w:w="1276" w:type="dxa"/>
            <w:vMerge/>
            <w:shd w:val="clear" w:color="auto" w:fill="auto"/>
          </w:tcPr>
          <w:p w14:paraId="4126E766" w14:textId="77777777" w:rsidR="00814F7F" w:rsidRPr="00814F7F" w:rsidRDefault="00814F7F" w:rsidP="00814F7F">
            <w:pPr>
              <w:ind w:right="-2"/>
              <w:rPr>
                <w:sz w:val="22"/>
                <w:szCs w:val="22"/>
                <w:lang w:eastAsia="en-US"/>
              </w:rPr>
            </w:pPr>
          </w:p>
        </w:tc>
        <w:tc>
          <w:tcPr>
            <w:tcW w:w="8931" w:type="dxa"/>
            <w:gridSpan w:val="8"/>
            <w:shd w:val="clear" w:color="auto" w:fill="auto"/>
          </w:tcPr>
          <w:p w14:paraId="0C88146A" w14:textId="77777777" w:rsidR="00814F7F" w:rsidRPr="00814F7F" w:rsidRDefault="00814F7F" w:rsidP="00814F7F">
            <w:pPr>
              <w:ind w:right="-2"/>
              <w:jc w:val="center"/>
              <w:rPr>
                <w:sz w:val="22"/>
                <w:szCs w:val="22"/>
                <w:lang w:eastAsia="en-US"/>
              </w:rPr>
            </w:pPr>
            <w:r w:rsidRPr="00814F7F">
              <w:rPr>
                <w:sz w:val="22"/>
                <w:szCs w:val="22"/>
                <w:lang w:eastAsia="en-US"/>
              </w:rPr>
              <w:t>Население (тарифы указываются с учетом НДС) *</w:t>
            </w:r>
          </w:p>
        </w:tc>
      </w:tr>
      <w:tr w:rsidR="00814F7F" w:rsidRPr="00814F7F" w14:paraId="6422074F" w14:textId="77777777" w:rsidTr="006D5EE3">
        <w:trPr>
          <w:trHeight w:val="271"/>
        </w:trPr>
        <w:tc>
          <w:tcPr>
            <w:tcW w:w="1276" w:type="dxa"/>
            <w:vMerge/>
            <w:shd w:val="clear" w:color="auto" w:fill="auto"/>
          </w:tcPr>
          <w:p w14:paraId="6FB28329" w14:textId="77777777" w:rsidR="00814F7F" w:rsidRPr="00814F7F" w:rsidRDefault="00814F7F" w:rsidP="00814F7F">
            <w:pPr>
              <w:ind w:right="-2"/>
              <w:rPr>
                <w:sz w:val="22"/>
                <w:szCs w:val="22"/>
                <w:lang w:eastAsia="en-US"/>
              </w:rPr>
            </w:pPr>
          </w:p>
        </w:tc>
        <w:tc>
          <w:tcPr>
            <w:tcW w:w="2268" w:type="dxa"/>
            <w:shd w:val="clear" w:color="auto" w:fill="auto"/>
            <w:vAlign w:val="center"/>
          </w:tcPr>
          <w:p w14:paraId="2E5EAAB7" w14:textId="77777777" w:rsidR="00814F7F" w:rsidRPr="00814F7F" w:rsidRDefault="00814F7F" w:rsidP="00814F7F">
            <w:pPr>
              <w:ind w:right="-2"/>
              <w:jc w:val="center"/>
              <w:rPr>
                <w:sz w:val="22"/>
                <w:szCs w:val="22"/>
                <w:lang w:eastAsia="en-US"/>
              </w:rPr>
            </w:pPr>
          </w:p>
        </w:tc>
        <w:tc>
          <w:tcPr>
            <w:tcW w:w="1418" w:type="dxa"/>
            <w:shd w:val="clear" w:color="auto" w:fill="auto"/>
          </w:tcPr>
          <w:p w14:paraId="00C7FAD6" w14:textId="77777777" w:rsidR="00814F7F" w:rsidRPr="00814F7F" w:rsidRDefault="00814F7F" w:rsidP="00814F7F">
            <w:pPr>
              <w:ind w:right="-2"/>
              <w:jc w:val="center"/>
              <w:rPr>
                <w:sz w:val="22"/>
                <w:szCs w:val="22"/>
                <w:lang w:eastAsia="en-US"/>
              </w:rPr>
            </w:pPr>
            <w:r w:rsidRPr="00814F7F">
              <w:rPr>
                <w:sz w:val="20"/>
                <w:szCs w:val="20"/>
                <w:lang w:eastAsia="en-US"/>
              </w:rPr>
              <w:t xml:space="preserve">с </w:t>
            </w:r>
            <w:r w:rsidRPr="00814F7F">
              <w:rPr>
                <w:sz w:val="20"/>
                <w:szCs w:val="20"/>
                <w:lang w:eastAsia="en-US"/>
              </w:rPr>
              <w:softHyphen/>
            </w:r>
            <w:r w:rsidRPr="00814F7F">
              <w:rPr>
                <w:sz w:val="20"/>
                <w:szCs w:val="20"/>
                <w:lang w:eastAsia="en-US"/>
              </w:rPr>
              <w:softHyphen/>
              <w:t>01.11.2024 по 31.12.2024</w:t>
            </w:r>
          </w:p>
        </w:tc>
        <w:tc>
          <w:tcPr>
            <w:tcW w:w="992" w:type="dxa"/>
            <w:shd w:val="clear" w:color="auto" w:fill="auto"/>
            <w:vAlign w:val="center"/>
          </w:tcPr>
          <w:p w14:paraId="12EE9ABE" w14:textId="77777777" w:rsidR="00814F7F" w:rsidRPr="00814F7F" w:rsidRDefault="00814F7F" w:rsidP="00814F7F">
            <w:pPr>
              <w:jc w:val="center"/>
              <w:rPr>
                <w:sz w:val="22"/>
                <w:szCs w:val="22"/>
                <w:lang w:eastAsia="en-US"/>
              </w:rPr>
            </w:pPr>
            <w:r w:rsidRPr="00814F7F">
              <w:rPr>
                <w:sz w:val="22"/>
                <w:szCs w:val="22"/>
                <w:lang w:eastAsia="en-US"/>
              </w:rPr>
              <w:t>3 044,56</w:t>
            </w:r>
          </w:p>
        </w:tc>
        <w:tc>
          <w:tcPr>
            <w:tcW w:w="845" w:type="dxa"/>
            <w:shd w:val="clear" w:color="auto" w:fill="auto"/>
            <w:vAlign w:val="center"/>
          </w:tcPr>
          <w:p w14:paraId="66B32AF0" w14:textId="77777777" w:rsidR="00814F7F" w:rsidRPr="00814F7F" w:rsidRDefault="00814F7F" w:rsidP="00814F7F">
            <w:pPr>
              <w:jc w:val="center"/>
              <w:rPr>
                <w:sz w:val="22"/>
                <w:szCs w:val="22"/>
                <w:lang w:eastAsia="en-US"/>
              </w:rPr>
            </w:pPr>
            <w:r w:rsidRPr="00814F7F">
              <w:rPr>
                <w:sz w:val="22"/>
                <w:szCs w:val="22"/>
                <w:lang w:eastAsia="en-US"/>
              </w:rPr>
              <w:t>x</w:t>
            </w:r>
          </w:p>
        </w:tc>
        <w:tc>
          <w:tcPr>
            <w:tcW w:w="850" w:type="dxa"/>
            <w:shd w:val="clear" w:color="auto" w:fill="auto"/>
            <w:vAlign w:val="center"/>
          </w:tcPr>
          <w:p w14:paraId="02831C36" w14:textId="77777777" w:rsidR="00814F7F" w:rsidRPr="00814F7F" w:rsidRDefault="00814F7F" w:rsidP="00814F7F">
            <w:pPr>
              <w:jc w:val="center"/>
              <w:rPr>
                <w:sz w:val="22"/>
                <w:szCs w:val="22"/>
                <w:lang w:eastAsia="en-US"/>
              </w:rPr>
            </w:pPr>
            <w:r w:rsidRPr="00814F7F">
              <w:rPr>
                <w:sz w:val="22"/>
                <w:szCs w:val="22"/>
                <w:lang w:eastAsia="en-US"/>
              </w:rPr>
              <w:t>x</w:t>
            </w:r>
          </w:p>
        </w:tc>
        <w:tc>
          <w:tcPr>
            <w:tcW w:w="851" w:type="dxa"/>
            <w:shd w:val="clear" w:color="auto" w:fill="auto"/>
            <w:vAlign w:val="center"/>
          </w:tcPr>
          <w:p w14:paraId="7ADDE555" w14:textId="77777777" w:rsidR="00814F7F" w:rsidRPr="00814F7F" w:rsidRDefault="00814F7F" w:rsidP="00814F7F">
            <w:pPr>
              <w:jc w:val="center"/>
              <w:rPr>
                <w:sz w:val="22"/>
                <w:szCs w:val="22"/>
                <w:lang w:eastAsia="en-US"/>
              </w:rPr>
            </w:pPr>
            <w:r w:rsidRPr="00814F7F">
              <w:rPr>
                <w:sz w:val="22"/>
                <w:szCs w:val="22"/>
                <w:lang w:eastAsia="en-US"/>
              </w:rPr>
              <w:t>x</w:t>
            </w:r>
          </w:p>
        </w:tc>
        <w:tc>
          <w:tcPr>
            <w:tcW w:w="856" w:type="dxa"/>
            <w:shd w:val="clear" w:color="auto" w:fill="auto"/>
            <w:vAlign w:val="center"/>
          </w:tcPr>
          <w:p w14:paraId="2DB3E40B" w14:textId="77777777" w:rsidR="00814F7F" w:rsidRPr="00814F7F" w:rsidRDefault="00814F7F" w:rsidP="00814F7F">
            <w:pPr>
              <w:jc w:val="center"/>
              <w:rPr>
                <w:sz w:val="22"/>
                <w:szCs w:val="22"/>
                <w:lang w:eastAsia="en-US"/>
              </w:rPr>
            </w:pPr>
            <w:r w:rsidRPr="00814F7F">
              <w:rPr>
                <w:sz w:val="22"/>
                <w:szCs w:val="22"/>
                <w:lang w:eastAsia="en-US"/>
              </w:rPr>
              <w:t>x</w:t>
            </w:r>
          </w:p>
        </w:tc>
        <w:tc>
          <w:tcPr>
            <w:tcW w:w="851" w:type="dxa"/>
            <w:shd w:val="clear" w:color="auto" w:fill="auto"/>
            <w:vAlign w:val="center"/>
          </w:tcPr>
          <w:p w14:paraId="694055A2" w14:textId="77777777" w:rsidR="00814F7F" w:rsidRPr="00814F7F" w:rsidRDefault="00814F7F" w:rsidP="00814F7F">
            <w:pPr>
              <w:jc w:val="center"/>
              <w:rPr>
                <w:sz w:val="22"/>
                <w:szCs w:val="22"/>
                <w:lang w:eastAsia="en-US"/>
              </w:rPr>
            </w:pPr>
            <w:r w:rsidRPr="00814F7F">
              <w:rPr>
                <w:sz w:val="22"/>
                <w:szCs w:val="22"/>
                <w:lang w:eastAsia="en-US"/>
              </w:rPr>
              <w:t>x</w:t>
            </w:r>
          </w:p>
        </w:tc>
      </w:tr>
      <w:tr w:rsidR="00814F7F" w:rsidRPr="00814F7F" w14:paraId="3A5412E5" w14:textId="77777777" w:rsidTr="006D5EE3">
        <w:trPr>
          <w:trHeight w:val="241"/>
        </w:trPr>
        <w:tc>
          <w:tcPr>
            <w:tcW w:w="1276" w:type="dxa"/>
            <w:vMerge/>
            <w:shd w:val="clear" w:color="auto" w:fill="auto"/>
          </w:tcPr>
          <w:p w14:paraId="087F4B47" w14:textId="77777777" w:rsidR="00814F7F" w:rsidRPr="00814F7F" w:rsidRDefault="00814F7F" w:rsidP="00814F7F">
            <w:pPr>
              <w:ind w:right="-2"/>
              <w:rPr>
                <w:sz w:val="22"/>
                <w:szCs w:val="22"/>
                <w:lang w:eastAsia="en-US"/>
              </w:rPr>
            </w:pPr>
          </w:p>
        </w:tc>
        <w:tc>
          <w:tcPr>
            <w:tcW w:w="2268" w:type="dxa"/>
            <w:shd w:val="clear" w:color="auto" w:fill="auto"/>
          </w:tcPr>
          <w:p w14:paraId="167793A6" w14:textId="77777777" w:rsidR="00814F7F" w:rsidRPr="00814F7F" w:rsidRDefault="00814F7F" w:rsidP="00814F7F">
            <w:pPr>
              <w:ind w:right="-2"/>
              <w:jc w:val="center"/>
              <w:rPr>
                <w:sz w:val="22"/>
                <w:szCs w:val="22"/>
                <w:lang w:eastAsia="en-US"/>
              </w:rPr>
            </w:pPr>
            <w:r w:rsidRPr="00814F7F">
              <w:rPr>
                <w:sz w:val="22"/>
                <w:szCs w:val="22"/>
                <w:lang w:eastAsia="en-US"/>
              </w:rPr>
              <w:t>Двухставочный</w:t>
            </w:r>
          </w:p>
        </w:tc>
        <w:tc>
          <w:tcPr>
            <w:tcW w:w="1418" w:type="dxa"/>
            <w:shd w:val="clear" w:color="auto" w:fill="auto"/>
            <w:vAlign w:val="center"/>
          </w:tcPr>
          <w:p w14:paraId="04680B45" w14:textId="77777777" w:rsidR="00814F7F" w:rsidRPr="00814F7F" w:rsidRDefault="00814F7F" w:rsidP="00814F7F">
            <w:pPr>
              <w:jc w:val="center"/>
              <w:rPr>
                <w:sz w:val="22"/>
                <w:szCs w:val="22"/>
                <w:lang w:eastAsia="en-US"/>
              </w:rPr>
            </w:pPr>
            <w:r w:rsidRPr="00814F7F">
              <w:rPr>
                <w:sz w:val="22"/>
                <w:szCs w:val="22"/>
                <w:lang w:eastAsia="en-US"/>
              </w:rPr>
              <w:t>x</w:t>
            </w:r>
          </w:p>
        </w:tc>
        <w:tc>
          <w:tcPr>
            <w:tcW w:w="992" w:type="dxa"/>
            <w:shd w:val="clear" w:color="auto" w:fill="auto"/>
            <w:vAlign w:val="center"/>
          </w:tcPr>
          <w:p w14:paraId="2684FFE1" w14:textId="77777777" w:rsidR="00814F7F" w:rsidRPr="00814F7F" w:rsidRDefault="00814F7F" w:rsidP="00814F7F">
            <w:pPr>
              <w:jc w:val="center"/>
              <w:rPr>
                <w:sz w:val="22"/>
                <w:szCs w:val="22"/>
                <w:lang w:eastAsia="en-US"/>
              </w:rPr>
            </w:pPr>
            <w:r w:rsidRPr="00814F7F">
              <w:rPr>
                <w:sz w:val="22"/>
                <w:szCs w:val="22"/>
                <w:lang w:eastAsia="en-US"/>
              </w:rPr>
              <w:t>x</w:t>
            </w:r>
          </w:p>
        </w:tc>
        <w:tc>
          <w:tcPr>
            <w:tcW w:w="845" w:type="dxa"/>
            <w:shd w:val="clear" w:color="auto" w:fill="auto"/>
            <w:vAlign w:val="center"/>
          </w:tcPr>
          <w:p w14:paraId="57591BDA" w14:textId="77777777" w:rsidR="00814F7F" w:rsidRPr="00814F7F" w:rsidRDefault="00814F7F" w:rsidP="00814F7F">
            <w:pPr>
              <w:jc w:val="center"/>
              <w:rPr>
                <w:sz w:val="22"/>
                <w:szCs w:val="22"/>
                <w:lang w:eastAsia="en-US"/>
              </w:rPr>
            </w:pPr>
            <w:r w:rsidRPr="00814F7F">
              <w:rPr>
                <w:sz w:val="22"/>
                <w:szCs w:val="22"/>
                <w:lang w:eastAsia="en-US"/>
              </w:rPr>
              <w:t>x</w:t>
            </w:r>
          </w:p>
        </w:tc>
        <w:tc>
          <w:tcPr>
            <w:tcW w:w="850" w:type="dxa"/>
            <w:shd w:val="clear" w:color="auto" w:fill="auto"/>
            <w:vAlign w:val="center"/>
          </w:tcPr>
          <w:p w14:paraId="108E4E1E" w14:textId="77777777" w:rsidR="00814F7F" w:rsidRPr="00814F7F" w:rsidRDefault="00814F7F" w:rsidP="00814F7F">
            <w:pPr>
              <w:jc w:val="center"/>
              <w:rPr>
                <w:sz w:val="22"/>
                <w:szCs w:val="22"/>
                <w:lang w:eastAsia="en-US"/>
              </w:rPr>
            </w:pPr>
            <w:r w:rsidRPr="00814F7F">
              <w:rPr>
                <w:sz w:val="22"/>
                <w:szCs w:val="22"/>
                <w:lang w:eastAsia="en-US"/>
              </w:rPr>
              <w:t>x</w:t>
            </w:r>
          </w:p>
        </w:tc>
        <w:tc>
          <w:tcPr>
            <w:tcW w:w="851" w:type="dxa"/>
            <w:shd w:val="clear" w:color="auto" w:fill="auto"/>
            <w:vAlign w:val="center"/>
          </w:tcPr>
          <w:p w14:paraId="3E579929" w14:textId="77777777" w:rsidR="00814F7F" w:rsidRPr="00814F7F" w:rsidRDefault="00814F7F" w:rsidP="00814F7F">
            <w:pPr>
              <w:jc w:val="center"/>
              <w:rPr>
                <w:sz w:val="22"/>
                <w:szCs w:val="22"/>
                <w:lang w:eastAsia="en-US"/>
              </w:rPr>
            </w:pPr>
            <w:r w:rsidRPr="00814F7F">
              <w:rPr>
                <w:sz w:val="22"/>
                <w:szCs w:val="22"/>
                <w:lang w:eastAsia="en-US"/>
              </w:rPr>
              <w:t>x</w:t>
            </w:r>
          </w:p>
        </w:tc>
        <w:tc>
          <w:tcPr>
            <w:tcW w:w="856" w:type="dxa"/>
            <w:shd w:val="clear" w:color="auto" w:fill="auto"/>
            <w:vAlign w:val="center"/>
          </w:tcPr>
          <w:p w14:paraId="419B7F94" w14:textId="77777777" w:rsidR="00814F7F" w:rsidRPr="00814F7F" w:rsidRDefault="00814F7F" w:rsidP="00814F7F">
            <w:pPr>
              <w:jc w:val="center"/>
              <w:rPr>
                <w:sz w:val="22"/>
                <w:szCs w:val="22"/>
                <w:lang w:eastAsia="en-US"/>
              </w:rPr>
            </w:pPr>
            <w:r w:rsidRPr="00814F7F">
              <w:rPr>
                <w:sz w:val="22"/>
                <w:szCs w:val="22"/>
                <w:lang w:eastAsia="en-US"/>
              </w:rPr>
              <w:t>x</w:t>
            </w:r>
          </w:p>
        </w:tc>
        <w:tc>
          <w:tcPr>
            <w:tcW w:w="851" w:type="dxa"/>
            <w:shd w:val="clear" w:color="auto" w:fill="auto"/>
            <w:vAlign w:val="center"/>
          </w:tcPr>
          <w:p w14:paraId="057A27C3" w14:textId="77777777" w:rsidR="00814F7F" w:rsidRPr="00814F7F" w:rsidRDefault="00814F7F" w:rsidP="00814F7F">
            <w:pPr>
              <w:jc w:val="center"/>
              <w:rPr>
                <w:sz w:val="22"/>
                <w:szCs w:val="22"/>
                <w:lang w:eastAsia="en-US"/>
              </w:rPr>
            </w:pPr>
            <w:r w:rsidRPr="00814F7F">
              <w:rPr>
                <w:sz w:val="22"/>
                <w:szCs w:val="22"/>
                <w:lang w:eastAsia="en-US"/>
              </w:rPr>
              <w:t>x</w:t>
            </w:r>
          </w:p>
        </w:tc>
      </w:tr>
      <w:tr w:rsidR="00814F7F" w:rsidRPr="00814F7F" w14:paraId="3FCE8475" w14:textId="77777777" w:rsidTr="006D5EE3">
        <w:trPr>
          <w:trHeight w:val="241"/>
        </w:trPr>
        <w:tc>
          <w:tcPr>
            <w:tcW w:w="1276" w:type="dxa"/>
            <w:vMerge/>
            <w:shd w:val="clear" w:color="auto" w:fill="auto"/>
          </w:tcPr>
          <w:p w14:paraId="4665B7BA" w14:textId="77777777" w:rsidR="00814F7F" w:rsidRPr="00814F7F" w:rsidRDefault="00814F7F" w:rsidP="00814F7F">
            <w:pPr>
              <w:ind w:right="-2"/>
              <w:rPr>
                <w:sz w:val="22"/>
                <w:szCs w:val="22"/>
                <w:lang w:eastAsia="en-US"/>
              </w:rPr>
            </w:pPr>
          </w:p>
        </w:tc>
        <w:tc>
          <w:tcPr>
            <w:tcW w:w="2268" w:type="dxa"/>
            <w:shd w:val="clear" w:color="auto" w:fill="auto"/>
          </w:tcPr>
          <w:p w14:paraId="474640EC" w14:textId="77777777" w:rsidR="00814F7F" w:rsidRPr="00814F7F" w:rsidRDefault="00814F7F" w:rsidP="00814F7F">
            <w:pPr>
              <w:ind w:right="-41"/>
              <w:jc w:val="center"/>
              <w:rPr>
                <w:sz w:val="22"/>
                <w:szCs w:val="22"/>
                <w:lang w:eastAsia="en-US"/>
              </w:rPr>
            </w:pPr>
            <w:r w:rsidRPr="00814F7F">
              <w:rPr>
                <w:sz w:val="22"/>
                <w:szCs w:val="22"/>
                <w:lang w:eastAsia="en-US"/>
              </w:rPr>
              <w:t>Ставка за тепловую энергию, руб./Гкал</w:t>
            </w:r>
          </w:p>
        </w:tc>
        <w:tc>
          <w:tcPr>
            <w:tcW w:w="1418" w:type="dxa"/>
            <w:shd w:val="clear" w:color="auto" w:fill="auto"/>
            <w:vAlign w:val="center"/>
          </w:tcPr>
          <w:p w14:paraId="6D357C37" w14:textId="77777777" w:rsidR="00814F7F" w:rsidRPr="00814F7F" w:rsidRDefault="00814F7F" w:rsidP="00814F7F">
            <w:pPr>
              <w:ind w:left="-661" w:right="-675"/>
              <w:jc w:val="center"/>
              <w:rPr>
                <w:sz w:val="22"/>
                <w:szCs w:val="22"/>
                <w:lang w:eastAsia="en-US"/>
              </w:rPr>
            </w:pPr>
            <w:r w:rsidRPr="00814F7F">
              <w:rPr>
                <w:sz w:val="22"/>
                <w:szCs w:val="22"/>
                <w:lang w:eastAsia="en-US"/>
              </w:rPr>
              <w:t>x</w:t>
            </w:r>
          </w:p>
        </w:tc>
        <w:tc>
          <w:tcPr>
            <w:tcW w:w="992" w:type="dxa"/>
            <w:shd w:val="clear" w:color="auto" w:fill="auto"/>
            <w:vAlign w:val="center"/>
          </w:tcPr>
          <w:p w14:paraId="37EB4C0F" w14:textId="77777777" w:rsidR="00814F7F" w:rsidRPr="00814F7F" w:rsidRDefault="00814F7F" w:rsidP="00814F7F">
            <w:pPr>
              <w:ind w:left="-108" w:right="-108"/>
              <w:jc w:val="center"/>
              <w:rPr>
                <w:sz w:val="22"/>
                <w:szCs w:val="22"/>
                <w:lang w:eastAsia="en-US"/>
              </w:rPr>
            </w:pPr>
            <w:r w:rsidRPr="00814F7F">
              <w:rPr>
                <w:sz w:val="22"/>
                <w:szCs w:val="22"/>
                <w:lang w:eastAsia="en-US"/>
              </w:rPr>
              <w:t>x</w:t>
            </w:r>
          </w:p>
        </w:tc>
        <w:tc>
          <w:tcPr>
            <w:tcW w:w="845" w:type="dxa"/>
            <w:shd w:val="clear" w:color="auto" w:fill="auto"/>
            <w:vAlign w:val="center"/>
          </w:tcPr>
          <w:p w14:paraId="58D19B83" w14:textId="77777777" w:rsidR="00814F7F" w:rsidRPr="00814F7F" w:rsidRDefault="00814F7F" w:rsidP="00814F7F">
            <w:pPr>
              <w:ind w:left="-108" w:right="-108"/>
              <w:jc w:val="center"/>
              <w:rPr>
                <w:sz w:val="22"/>
                <w:szCs w:val="22"/>
                <w:lang w:eastAsia="en-US"/>
              </w:rPr>
            </w:pPr>
            <w:r w:rsidRPr="00814F7F">
              <w:rPr>
                <w:sz w:val="22"/>
                <w:szCs w:val="22"/>
                <w:lang w:eastAsia="en-US"/>
              </w:rPr>
              <w:t>x</w:t>
            </w:r>
          </w:p>
        </w:tc>
        <w:tc>
          <w:tcPr>
            <w:tcW w:w="850" w:type="dxa"/>
            <w:shd w:val="clear" w:color="auto" w:fill="auto"/>
            <w:vAlign w:val="center"/>
          </w:tcPr>
          <w:p w14:paraId="7C47D60A" w14:textId="77777777" w:rsidR="00814F7F" w:rsidRPr="00814F7F" w:rsidRDefault="00814F7F" w:rsidP="00814F7F">
            <w:pPr>
              <w:ind w:left="-108" w:right="-108"/>
              <w:jc w:val="center"/>
              <w:rPr>
                <w:sz w:val="22"/>
                <w:szCs w:val="22"/>
                <w:lang w:eastAsia="en-US"/>
              </w:rPr>
            </w:pPr>
            <w:r w:rsidRPr="00814F7F">
              <w:rPr>
                <w:sz w:val="22"/>
                <w:szCs w:val="22"/>
                <w:lang w:eastAsia="en-US"/>
              </w:rPr>
              <w:t>x</w:t>
            </w:r>
          </w:p>
        </w:tc>
        <w:tc>
          <w:tcPr>
            <w:tcW w:w="851" w:type="dxa"/>
            <w:shd w:val="clear" w:color="auto" w:fill="auto"/>
            <w:vAlign w:val="center"/>
          </w:tcPr>
          <w:p w14:paraId="6AEB3B96" w14:textId="77777777" w:rsidR="00814F7F" w:rsidRPr="00814F7F" w:rsidRDefault="00814F7F" w:rsidP="00814F7F">
            <w:pPr>
              <w:ind w:left="-108" w:right="-108"/>
              <w:jc w:val="center"/>
              <w:rPr>
                <w:sz w:val="22"/>
                <w:szCs w:val="22"/>
                <w:lang w:eastAsia="en-US"/>
              </w:rPr>
            </w:pPr>
            <w:r w:rsidRPr="00814F7F">
              <w:rPr>
                <w:sz w:val="22"/>
                <w:szCs w:val="22"/>
                <w:lang w:eastAsia="en-US"/>
              </w:rPr>
              <w:t>x</w:t>
            </w:r>
          </w:p>
        </w:tc>
        <w:tc>
          <w:tcPr>
            <w:tcW w:w="856" w:type="dxa"/>
            <w:shd w:val="clear" w:color="auto" w:fill="auto"/>
            <w:vAlign w:val="center"/>
          </w:tcPr>
          <w:p w14:paraId="5D59D05E" w14:textId="77777777" w:rsidR="00814F7F" w:rsidRPr="00814F7F" w:rsidRDefault="00814F7F" w:rsidP="00814F7F">
            <w:pPr>
              <w:ind w:left="-108" w:right="-108"/>
              <w:jc w:val="center"/>
              <w:rPr>
                <w:sz w:val="22"/>
                <w:szCs w:val="22"/>
                <w:lang w:eastAsia="en-US"/>
              </w:rPr>
            </w:pPr>
            <w:r w:rsidRPr="00814F7F">
              <w:rPr>
                <w:sz w:val="22"/>
                <w:szCs w:val="22"/>
                <w:lang w:eastAsia="en-US"/>
              </w:rPr>
              <w:t>x</w:t>
            </w:r>
          </w:p>
        </w:tc>
        <w:tc>
          <w:tcPr>
            <w:tcW w:w="851" w:type="dxa"/>
            <w:shd w:val="clear" w:color="auto" w:fill="auto"/>
            <w:vAlign w:val="center"/>
          </w:tcPr>
          <w:p w14:paraId="599B8F1F" w14:textId="77777777" w:rsidR="00814F7F" w:rsidRPr="00814F7F" w:rsidRDefault="00814F7F" w:rsidP="00814F7F">
            <w:pPr>
              <w:ind w:left="-108" w:right="-108"/>
              <w:jc w:val="center"/>
              <w:rPr>
                <w:sz w:val="22"/>
                <w:szCs w:val="22"/>
                <w:lang w:eastAsia="en-US"/>
              </w:rPr>
            </w:pPr>
            <w:r w:rsidRPr="00814F7F">
              <w:rPr>
                <w:sz w:val="22"/>
                <w:szCs w:val="22"/>
                <w:lang w:eastAsia="en-US"/>
              </w:rPr>
              <w:t>x</w:t>
            </w:r>
          </w:p>
        </w:tc>
      </w:tr>
      <w:tr w:rsidR="00814F7F" w:rsidRPr="00814F7F" w14:paraId="69D38D74" w14:textId="77777777" w:rsidTr="006D5EE3">
        <w:trPr>
          <w:trHeight w:val="241"/>
        </w:trPr>
        <w:tc>
          <w:tcPr>
            <w:tcW w:w="1276" w:type="dxa"/>
            <w:vMerge/>
            <w:shd w:val="clear" w:color="auto" w:fill="auto"/>
          </w:tcPr>
          <w:p w14:paraId="70BC616E" w14:textId="77777777" w:rsidR="00814F7F" w:rsidRPr="00814F7F" w:rsidRDefault="00814F7F" w:rsidP="00814F7F">
            <w:pPr>
              <w:ind w:right="-2"/>
              <w:rPr>
                <w:sz w:val="22"/>
                <w:szCs w:val="22"/>
                <w:lang w:eastAsia="en-US"/>
              </w:rPr>
            </w:pPr>
          </w:p>
        </w:tc>
        <w:tc>
          <w:tcPr>
            <w:tcW w:w="2268" w:type="dxa"/>
            <w:shd w:val="clear" w:color="auto" w:fill="auto"/>
          </w:tcPr>
          <w:p w14:paraId="05F2AC81" w14:textId="77777777" w:rsidR="00814F7F" w:rsidRPr="00814F7F" w:rsidRDefault="00814F7F" w:rsidP="00814F7F">
            <w:pPr>
              <w:ind w:right="-105"/>
              <w:jc w:val="center"/>
              <w:rPr>
                <w:sz w:val="22"/>
                <w:szCs w:val="22"/>
                <w:lang w:eastAsia="en-US"/>
              </w:rPr>
            </w:pPr>
            <w:r w:rsidRPr="00814F7F">
              <w:rPr>
                <w:sz w:val="22"/>
                <w:szCs w:val="22"/>
                <w:lang w:eastAsia="en-US"/>
              </w:rPr>
              <w:t>Ставка за содержание тепловой мощности,</w:t>
            </w:r>
          </w:p>
          <w:p w14:paraId="49D087EF" w14:textId="77777777" w:rsidR="00814F7F" w:rsidRPr="00814F7F" w:rsidRDefault="00814F7F" w:rsidP="00814F7F">
            <w:pPr>
              <w:ind w:right="-105"/>
              <w:jc w:val="center"/>
              <w:rPr>
                <w:sz w:val="22"/>
                <w:szCs w:val="22"/>
                <w:lang w:eastAsia="en-US"/>
              </w:rPr>
            </w:pPr>
            <w:r w:rsidRPr="00814F7F">
              <w:rPr>
                <w:sz w:val="22"/>
                <w:szCs w:val="22"/>
                <w:lang w:eastAsia="en-US"/>
              </w:rPr>
              <w:t>тыс. руб./Гкал/ч в мес.</w:t>
            </w:r>
          </w:p>
        </w:tc>
        <w:tc>
          <w:tcPr>
            <w:tcW w:w="1418" w:type="dxa"/>
            <w:shd w:val="clear" w:color="auto" w:fill="auto"/>
            <w:vAlign w:val="center"/>
          </w:tcPr>
          <w:p w14:paraId="5FFBC911" w14:textId="77777777" w:rsidR="00814F7F" w:rsidRPr="00814F7F" w:rsidRDefault="00814F7F" w:rsidP="00814F7F">
            <w:pPr>
              <w:ind w:left="-661" w:right="-675"/>
              <w:jc w:val="center"/>
              <w:rPr>
                <w:sz w:val="22"/>
                <w:szCs w:val="22"/>
                <w:lang w:eastAsia="en-US"/>
              </w:rPr>
            </w:pPr>
            <w:r w:rsidRPr="00814F7F">
              <w:rPr>
                <w:sz w:val="22"/>
                <w:szCs w:val="22"/>
                <w:lang w:eastAsia="en-US"/>
              </w:rPr>
              <w:t>x</w:t>
            </w:r>
          </w:p>
        </w:tc>
        <w:tc>
          <w:tcPr>
            <w:tcW w:w="992" w:type="dxa"/>
            <w:shd w:val="clear" w:color="auto" w:fill="auto"/>
            <w:vAlign w:val="center"/>
          </w:tcPr>
          <w:p w14:paraId="595D8AEF" w14:textId="77777777" w:rsidR="00814F7F" w:rsidRPr="00814F7F" w:rsidRDefault="00814F7F" w:rsidP="00814F7F">
            <w:pPr>
              <w:ind w:left="-108" w:right="-108"/>
              <w:jc w:val="center"/>
              <w:rPr>
                <w:sz w:val="22"/>
                <w:szCs w:val="22"/>
                <w:lang w:eastAsia="en-US"/>
              </w:rPr>
            </w:pPr>
            <w:r w:rsidRPr="00814F7F">
              <w:rPr>
                <w:sz w:val="22"/>
                <w:szCs w:val="22"/>
                <w:lang w:eastAsia="en-US"/>
              </w:rPr>
              <w:t>x</w:t>
            </w:r>
          </w:p>
        </w:tc>
        <w:tc>
          <w:tcPr>
            <w:tcW w:w="845" w:type="dxa"/>
            <w:shd w:val="clear" w:color="auto" w:fill="auto"/>
            <w:vAlign w:val="center"/>
          </w:tcPr>
          <w:p w14:paraId="74A7D307" w14:textId="77777777" w:rsidR="00814F7F" w:rsidRPr="00814F7F" w:rsidRDefault="00814F7F" w:rsidP="00814F7F">
            <w:pPr>
              <w:ind w:left="-108" w:right="-108"/>
              <w:jc w:val="center"/>
              <w:rPr>
                <w:sz w:val="22"/>
                <w:szCs w:val="22"/>
                <w:lang w:eastAsia="en-US"/>
              </w:rPr>
            </w:pPr>
            <w:r w:rsidRPr="00814F7F">
              <w:rPr>
                <w:sz w:val="22"/>
                <w:szCs w:val="22"/>
                <w:lang w:eastAsia="en-US"/>
              </w:rPr>
              <w:t>x</w:t>
            </w:r>
          </w:p>
        </w:tc>
        <w:tc>
          <w:tcPr>
            <w:tcW w:w="850" w:type="dxa"/>
            <w:shd w:val="clear" w:color="auto" w:fill="auto"/>
            <w:vAlign w:val="center"/>
          </w:tcPr>
          <w:p w14:paraId="6557BC6F" w14:textId="77777777" w:rsidR="00814F7F" w:rsidRPr="00814F7F" w:rsidRDefault="00814F7F" w:rsidP="00814F7F">
            <w:pPr>
              <w:ind w:left="-108" w:right="-108"/>
              <w:jc w:val="center"/>
              <w:rPr>
                <w:sz w:val="22"/>
                <w:szCs w:val="22"/>
                <w:lang w:eastAsia="en-US"/>
              </w:rPr>
            </w:pPr>
            <w:r w:rsidRPr="00814F7F">
              <w:rPr>
                <w:sz w:val="22"/>
                <w:szCs w:val="22"/>
                <w:lang w:eastAsia="en-US"/>
              </w:rPr>
              <w:t>x</w:t>
            </w:r>
          </w:p>
        </w:tc>
        <w:tc>
          <w:tcPr>
            <w:tcW w:w="851" w:type="dxa"/>
            <w:shd w:val="clear" w:color="auto" w:fill="auto"/>
            <w:vAlign w:val="center"/>
          </w:tcPr>
          <w:p w14:paraId="71E4E921" w14:textId="77777777" w:rsidR="00814F7F" w:rsidRPr="00814F7F" w:rsidRDefault="00814F7F" w:rsidP="00814F7F">
            <w:pPr>
              <w:ind w:left="-108" w:right="-108"/>
              <w:jc w:val="center"/>
              <w:rPr>
                <w:sz w:val="22"/>
                <w:szCs w:val="22"/>
                <w:lang w:eastAsia="en-US"/>
              </w:rPr>
            </w:pPr>
            <w:r w:rsidRPr="00814F7F">
              <w:rPr>
                <w:sz w:val="22"/>
                <w:szCs w:val="22"/>
                <w:lang w:eastAsia="en-US"/>
              </w:rPr>
              <w:t>x</w:t>
            </w:r>
          </w:p>
        </w:tc>
        <w:tc>
          <w:tcPr>
            <w:tcW w:w="856" w:type="dxa"/>
            <w:shd w:val="clear" w:color="auto" w:fill="auto"/>
            <w:vAlign w:val="center"/>
          </w:tcPr>
          <w:p w14:paraId="75D08C06" w14:textId="77777777" w:rsidR="00814F7F" w:rsidRPr="00814F7F" w:rsidRDefault="00814F7F" w:rsidP="00814F7F">
            <w:pPr>
              <w:ind w:left="-108" w:right="-108"/>
              <w:jc w:val="center"/>
              <w:rPr>
                <w:sz w:val="22"/>
                <w:szCs w:val="22"/>
                <w:lang w:eastAsia="en-US"/>
              </w:rPr>
            </w:pPr>
            <w:r w:rsidRPr="00814F7F">
              <w:rPr>
                <w:sz w:val="22"/>
                <w:szCs w:val="22"/>
                <w:lang w:eastAsia="en-US"/>
              </w:rPr>
              <w:t>x</w:t>
            </w:r>
          </w:p>
        </w:tc>
        <w:tc>
          <w:tcPr>
            <w:tcW w:w="851" w:type="dxa"/>
            <w:shd w:val="clear" w:color="auto" w:fill="auto"/>
            <w:vAlign w:val="center"/>
          </w:tcPr>
          <w:p w14:paraId="5C98B7E4" w14:textId="77777777" w:rsidR="00814F7F" w:rsidRPr="00814F7F" w:rsidRDefault="00814F7F" w:rsidP="00814F7F">
            <w:pPr>
              <w:ind w:left="-108" w:right="-108"/>
              <w:jc w:val="center"/>
              <w:rPr>
                <w:sz w:val="22"/>
                <w:szCs w:val="22"/>
                <w:lang w:eastAsia="en-US"/>
              </w:rPr>
            </w:pPr>
            <w:r w:rsidRPr="00814F7F">
              <w:rPr>
                <w:sz w:val="22"/>
                <w:szCs w:val="22"/>
                <w:lang w:eastAsia="en-US"/>
              </w:rPr>
              <w:t>x</w:t>
            </w:r>
          </w:p>
        </w:tc>
      </w:tr>
    </w:tbl>
    <w:p w14:paraId="73E67CFE" w14:textId="77777777" w:rsidR="00814F7F" w:rsidRPr="00814F7F" w:rsidRDefault="00814F7F" w:rsidP="00814F7F">
      <w:pPr>
        <w:ind w:left="-709" w:right="140" w:firstLine="426"/>
        <w:jc w:val="both"/>
        <w:rPr>
          <w:sz w:val="28"/>
          <w:szCs w:val="28"/>
          <w:lang w:eastAsia="en-US"/>
        </w:rPr>
      </w:pPr>
    </w:p>
    <w:p w14:paraId="6C562504" w14:textId="77777777" w:rsidR="00814F7F" w:rsidRPr="00814F7F" w:rsidRDefault="00814F7F" w:rsidP="00814F7F">
      <w:pPr>
        <w:ind w:left="-284" w:right="-1" w:firstLine="426"/>
        <w:jc w:val="both"/>
        <w:rPr>
          <w:color w:val="FF0000"/>
          <w:sz w:val="28"/>
          <w:szCs w:val="28"/>
          <w:lang w:eastAsia="en-US"/>
        </w:rPr>
      </w:pPr>
      <w:r w:rsidRPr="00814F7F">
        <w:rPr>
          <w:sz w:val="28"/>
          <w:szCs w:val="28"/>
          <w:lang w:eastAsia="en-US"/>
        </w:rPr>
        <w:t>* Выделяется в целях реализации пункта 6 статьи 168 Налогового кодекса Российской Федерации (часть вторая).</w:t>
      </w:r>
    </w:p>
    <w:p w14:paraId="3FD6F753" w14:textId="77777777" w:rsidR="00814F7F" w:rsidRPr="00814F7F" w:rsidRDefault="00814F7F" w:rsidP="00814F7F">
      <w:pPr>
        <w:ind w:left="-709" w:right="140" w:firstLine="426"/>
        <w:jc w:val="both"/>
        <w:rPr>
          <w:color w:val="FF0000"/>
          <w:sz w:val="28"/>
          <w:szCs w:val="28"/>
          <w:lang w:eastAsia="en-US"/>
        </w:rPr>
      </w:pPr>
    </w:p>
    <w:p w14:paraId="1AFC3612" w14:textId="77777777" w:rsidR="00814F7F" w:rsidRDefault="00814F7F" w:rsidP="00A13F8B">
      <w:pPr>
        <w:jc w:val="both"/>
        <w:rPr>
          <w:sz w:val="26"/>
          <w:szCs w:val="26"/>
        </w:rPr>
        <w:sectPr w:rsidR="00814F7F" w:rsidSect="00814F7F">
          <w:pgSz w:w="11906" w:h="16838"/>
          <w:pgMar w:top="567" w:right="567" w:bottom="1134" w:left="1701" w:header="709" w:footer="709" w:gutter="0"/>
          <w:cols w:space="708"/>
          <w:titlePg/>
          <w:docGrid w:linePitch="360"/>
        </w:sectPr>
      </w:pPr>
    </w:p>
    <w:p w14:paraId="58B30F54" w14:textId="3A0D931F" w:rsidR="00814F7F" w:rsidRPr="00F01343" w:rsidRDefault="00814F7F" w:rsidP="00814F7F">
      <w:pPr>
        <w:tabs>
          <w:tab w:val="left" w:pos="270"/>
          <w:tab w:val="right" w:pos="9355"/>
        </w:tabs>
        <w:ind w:left="-4310" w:firstLine="10264"/>
      </w:pPr>
      <w:r w:rsidRPr="00F01343">
        <w:lastRenderedPageBreak/>
        <w:t>Приложение</w:t>
      </w:r>
      <w:r>
        <w:t xml:space="preserve"> № </w:t>
      </w:r>
      <w:r>
        <w:t>8</w:t>
      </w:r>
      <w:r>
        <w:t xml:space="preserve"> к протоколу</w:t>
      </w:r>
      <w:r w:rsidRPr="00F01343">
        <w:t xml:space="preserve"> № </w:t>
      </w:r>
      <w:r>
        <w:t>74</w:t>
      </w:r>
    </w:p>
    <w:p w14:paraId="685FEB98" w14:textId="77777777" w:rsidR="00814F7F" w:rsidRPr="00F01343" w:rsidRDefault="00814F7F" w:rsidP="00814F7F">
      <w:pPr>
        <w:tabs>
          <w:tab w:val="left" w:pos="3686"/>
          <w:tab w:val="left" w:pos="9498"/>
        </w:tabs>
        <w:ind w:left="-4310" w:right="-569" w:firstLine="10264"/>
      </w:pPr>
      <w:r w:rsidRPr="00F01343">
        <w:t>заседания правления Региональной</w:t>
      </w:r>
    </w:p>
    <w:p w14:paraId="42DE1D81" w14:textId="77777777" w:rsidR="00814F7F" w:rsidRPr="00F01343" w:rsidRDefault="00814F7F" w:rsidP="00814F7F">
      <w:pPr>
        <w:tabs>
          <w:tab w:val="left" w:pos="3686"/>
          <w:tab w:val="left" w:pos="9498"/>
        </w:tabs>
        <w:ind w:left="-4310" w:right="-569" w:firstLine="10264"/>
      </w:pPr>
      <w:r w:rsidRPr="00F01343">
        <w:t>энергетической комиссии</w:t>
      </w:r>
    </w:p>
    <w:p w14:paraId="5E1EBE4B" w14:textId="77777777" w:rsidR="00814F7F" w:rsidRDefault="00814F7F" w:rsidP="00814F7F">
      <w:pPr>
        <w:tabs>
          <w:tab w:val="left" w:pos="3686"/>
          <w:tab w:val="left" w:pos="9498"/>
        </w:tabs>
        <w:ind w:left="-4310" w:right="-569" w:firstLine="10264"/>
      </w:pPr>
      <w:r w:rsidRPr="00F01343">
        <w:t xml:space="preserve">Кузбасса от </w:t>
      </w:r>
      <w:r>
        <w:t>31</w:t>
      </w:r>
      <w:r w:rsidRPr="00F01343">
        <w:t>.</w:t>
      </w:r>
      <w:r>
        <w:t>10</w:t>
      </w:r>
      <w:r w:rsidRPr="00F01343">
        <w:t>.2024</w:t>
      </w:r>
    </w:p>
    <w:p w14:paraId="3F046EF7" w14:textId="77777777" w:rsidR="00814F7F" w:rsidRDefault="00814F7F" w:rsidP="00814F7F">
      <w:pPr>
        <w:tabs>
          <w:tab w:val="left" w:pos="3686"/>
          <w:tab w:val="left" w:pos="9498"/>
        </w:tabs>
        <w:ind w:left="-4310" w:right="-569" w:firstLine="10264"/>
      </w:pPr>
    </w:p>
    <w:p w14:paraId="34767CF2" w14:textId="77777777" w:rsidR="00814F7F" w:rsidRDefault="00814F7F" w:rsidP="00814F7F">
      <w:pPr>
        <w:tabs>
          <w:tab w:val="left" w:pos="3686"/>
          <w:tab w:val="left" w:pos="9498"/>
        </w:tabs>
        <w:ind w:left="-4310" w:right="-569" w:firstLine="10264"/>
      </w:pPr>
    </w:p>
    <w:p w14:paraId="519D4457" w14:textId="77777777" w:rsidR="00814F7F" w:rsidRPr="00814F7F" w:rsidRDefault="00814F7F" w:rsidP="00814F7F">
      <w:pPr>
        <w:ind w:right="-2"/>
        <w:jc w:val="center"/>
        <w:rPr>
          <w:b/>
          <w:bCs/>
          <w:color w:val="000000"/>
          <w:kern w:val="32"/>
          <w:sz w:val="28"/>
          <w:szCs w:val="28"/>
          <w:lang w:eastAsia="en-US"/>
        </w:rPr>
      </w:pPr>
      <w:r w:rsidRPr="00814F7F">
        <w:rPr>
          <w:b/>
          <w:color w:val="000000"/>
          <w:kern w:val="32"/>
          <w:sz w:val="28"/>
          <w:szCs w:val="28"/>
          <w:lang w:eastAsia="en-US"/>
        </w:rPr>
        <w:t xml:space="preserve">Тарифы </w:t>
      </w:r>
      <w:r w:rsidRPr="00814F7F">
        <w:rPr>
          <w:b/>
          <w:bCs/>
          <w:color w:val="000000"/>
          <w:kern w:val="32"/>
          <w:sz w:val="28"/>
          <w:szCs w:val="28"/>
          <w:lang w:eastAsia="en-US"/>
        </w:rPr>
        <w:t xml:space="preserve">ООО «Энергоресурс» </w:t>
      </w:r>
      <w:r w:rsidRPr="00814F7F">
        <w:rPr>
          <w:b/>
          <w:color w:val="000000"/>
          <w:kern w:val="32"/>
          <w:sz w:val="28"/>
          <w:szCs w:val="28"/>
          <w:lang w:eastAsia="en-US"/>
        </w:rPr>
        <w:t xml:space="preserve">на теплоноситель, реализуемый на потребительском </w:t>
      </w:r>
      <w:r w:rsidRPr="00814F7F">
        <w:rPr>
          <w:b/>
          <w:bCs/>
          <w:color w:val="000000"/>
          <w:kern w:val="32"/>
          <w:sz w:val="28"/>
          <w:szCs w:val="28"/>
          <w:lang w:eastAsia="en-US"/>
        </w:rPr>
        <w:t xml:space="preserve">рынке Прокопьевского муниципального округа </w:t>
      </w:r>
      <w:r w:rsidRPr="00814F7F">
        <w:rPr>
          <w:b/>
          <w:bCs/>
          <w:color w:val="000000"/>
          <w:kern w:val="32"/>
          <w:sz w:val="28"/>
          <w:szCs w:val="28"/>
          <w:lang w:eastAsia="en-US"/>
        </w:rPr>
        <w:br/>
        <w:t xml:space="preserve">(пгт. Краснобродский, ул. Комсомольская, 15, п. Артышта, </w:t>
      </w:r>
      <w:r w:rsidRPr="00814F7F">
        <w:rPr>
          <w:b/>
          <w:bCs/>
          <w:color w:val="000000"/>
          <w:kern w:val="32"/>
          <w:sz w:val="28"/>
          <w:szCs w:val="28"/>
          <w:lang w:eastAsia="en-US"/>
        </w:rPr>
        <w:br/>
        <w:t>ул. Юбилейная, 16, с. Большая Талда, ул.Вахрушева)</w:t>
      </w:r>
      <w:r w:rsidRPr="00814F7F">
        <w:rPr>
          <w:b/>
          <w:color w:val="000000"/>
          <w:kern w:val="32"/>
          <w:sz w:val="28"/>
          <w:szCs w:val="28"/>
          <w:lang w:eastAsia="en-US"/>
        </w:rPr>
        <w:t>,</w:t>
      </w:r>
      <w:r w:rsidRPr="00814F7F">
        <w:rPr>
          <w:b/>
          <w:bCs/>
          <w:color w:val="000000"/>
          <w:kern w:val="32"/>
          <w:sz w:val="28"/>
          <w:szCs w:val="28"/>
          <w:lang w:eastAsia="en-US"/>
        </w:rPr>
        <w:t xml:space="preserve"> </w:t>
      </w:r>
      <w:r w:rsidRPr="00814F7F">
        <w:rPr>
          <w:b/>
          <w:bCs/>
          <w:color w:val="000000"/>
          <w:kern w:val="32"/>
          <w:sz w:val="28"/>
          <w:szCs w:val="28"/>
          <w:lang w:eastAsia="en-US"/>
        </w:rPr>
        <w:br/>
        <w:t>на период с 01.11.2024 по 31.12.2024</w:t>
      </w:r>
    </w:p>
    <w:p w14:paraId="1953AB9A" w14:textId="77777777" w:rsidR="00814F7F" w:rsidRPr="00814F7F" w:rsidRDefault="00814F7F" w:rsidP="00814F7F">
      <w:pPr>
        <w:ind w:right="-2"/>
        <w:jc w:val="center"/>
        <w:rPr>
          <w:b/>
          <w:bCs/>
          <w:color w:val="000000"/>
          <w:kern w:val="32"/>
          <w:sz w:val="28"/>
          <w:szCs w:val="28"/>
          <w:lang w:eastAsia="en-US"/>
        </w:rPr>
      </w:pPr>
    </w:p>
    <w:p w14:paraId="39EAFF4C" w14:textId="77777777" w:rsidR="00814F7F" w:rsidRPr="00814F7F" w:rsidRDefault="00814F7F" w:rsidP="00814F7F">
      <w:pPr>
        <w:ind w:right="-2"/>
        <w:jc w:val="center"/>
        <w:rPr>
          <w:color w:val="000000"/>
          <w:sz w:val="28"/>
          <w:szCs w:val="28"/>
          <w:lang w:eastAsia="en-US"/>
        </w:rPr>
      </w:pPr>
    </w:p>
    <w:tbl>
      <w:tblPr>
        <w:tblpPr w:leftFromText="180" w:rightFromText="180" w:vertAnchor="text" w:horzAnchor="margin" w:tblpX="216" w:tblpY="36"/>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2126"/>
        <w:gridCol w:w="1833"/>
        <w:gridCol w:w="1550"/>
        <w:gridCol w:w="1295"/>
      </w:tblGrid>
      <w:tr w:rsidR="00814F7F" w:rsidRPr="00814F7F" w14:paraId="6B115BED" w14:textId="77777777" w:rsidTr="006D5EE3">
        <w:trPr>
          <w:trHeight w:val="558"/>
        </w:trPr>
        <w:tc>
          <w:tcPr>
            <w:tcW w:w="2551" w:type="dxa"/>
            <w:vMerge w:val="restart"/>
            <w:shd w:val="clear" w:color="auto" w:fill="auto"/>
            <w:vAlign w:val="center"/>
          </w:tcPr>
          <w:p w14:paraId="0750E3F9" w14:textId="77777777" w:rsidR="00814F7F" w:rsidRPr="00814F7F" w:rsidRDefault="00814F7F" w:rsidP="00814F7F">
            <w:pPr>
              <w:ind w:right="-2"/>
              <w:jc w:val="center"/>
              <w:rPr>
                <w:color w:val="000000"/>
                <w:sz w:val="22"/>
                <w:szCs w:val="22"/>
                <w:lang w:eastAsia="en-US"/>
              </w:rPr>
            </w:pPr>
            <w:r w:rsidRPr="00814F7F">
              <w:rPr>
                <w:color w:val="000000"/>
                <w:sz w:val="22"/>
                <w:szCs w:val="22"/>
                <w:lang w:eastAsia="en-US"/>
              </w:rPr>
              <w:t>Наименование регулируемой организации</w:t>
            </w:r>
          </w:p>
        </w:tc>
        <w:tc>
          <w:tcPr>
            <w:tcW w:w="2126" w:type="dxa"/>
            <w:vMerge w:val="restart"/>
            <w:shd w:val="clear" w:color="auto" w:fill="auto"/>
            <w:vAlign w:val="center"/>
          </w:tcPr>
          <w:p w14:paraId="4546875F" w14:textId="77777777" w:rsidR="00814F7F" w:rsidRPr="00814F7F" w:rsidRDefault="00814F7F" w:rsidP="00814F7F">
            <w:pPr>
              <w:ind w:right="-2"/>
              <w:jc w:val="center"/>
              <w:rPr>
                <w:color w:val="000000"/>
                <w:sz w:val="22"/>
                <w:szCs w:val="22"/>
                <w:lang w:eastAsia="en-US"/>
              </w:rPr>
            </w:pPr>
            <w:r w:rsidRPr="00814F7F">
              <w:rPr>
                <w:color w:val="000000"/>
                <w:sz w:val="22"/>
                <w:szCs w:val="22"/>
                <w:lang w:eastAsia="en-US"/>
              </w:rPr>
              <w:t>Вид тарифа</w:t>
            </w:r>
          </w:p>
        </w:tc>
        <w:tc>
          <w:tcPr>
            <w:tcW w:w="1833" w:type="dxa"/>
            <w:vMerge w:val="restart"/>
            <w:shd w:val="clear" w:color="auto" w:fill="auto"/>
            <w:vAlign w:val="center"/>
          </w:tcPr>
          <w:p w14:paraId="3DC41F07" w14:textId="77777777" w:rsidR="00814F7F" w:rsidRPr="00814F7F" w:rsidRDefault="00814F7F" w:rsidP="00814F7F">
            <w:pPr>
              <w:ind w:right="-2"/>
              <w:jc w:val="center"/>
              <w:rPr>
                <w:color w:val="000000"/>
                <w:sz w:val="22"/>
                <w:szCs w:val="22"/>
                <w:lang w:eastAsia="en-US"/>
              </w:rPr>
            </w:pPr>
            <w:r w:rsidRPr="00814F7F">
              <w:rPr>
                <w:color w:val="000000"/>
                <w:sz w:val="22"/>
                <w:szCs w:val="22"/>
                <w:lang w:eastAsia="en-US"/>
              </w:rPr>
              <w:t>Период</w:t>
            </w:r>
          </w:p>
        </w:tc>
        <w:tc>
          <w:tcPr>
            <w:tcW w:w="2845" w:type="dxa"/>
            <w:gridSpan w:val="2"/>
            <w:shd w:val="clear" w:color="auto" w:fill="auto"/>
            <w:vAlign w:val="center"/>
          </w:tcPr>
          <w:p w14:paraId="27E72F61" w14:textId="77777777" w:rsidR="00814F7F" w:rsidRPr="00814F7F" w:rsidRDefault="00814F7F" w:rsidP="00814F7F">
            <w:pPr>
              <w:ind w:right="-2"/>
              <w:jc w:val="center"/>
              <w:rPr>
                <w:color w:val="000000"/>
                <w:sz w:val="22"/>
                <w:szCs w:val="22"/>
                <w:lang w:eastAsia="en-US"/>
              </w:rPr>
            </w:pPr>
            <w:r w:rsidRPr="00814F7F">
              <w:rPr>
                <w:color w:val="000000"/>
                <w:sz w:val="22"/>
                <w:szCs w:val="22"/>
                <w:lang w:eastAsia="en-US"/>
              </w:rPr>
              <w:t>Вид теплоносителя</w:t>
            </w:r>
          </w:p>
        </w:tc>
      </w:tr>
      <w:tr w:rsidR="00814F7F" w:rsidRPr="00814F7F" w14:paraId="5432B1A9" w14:textId="77777777" w:rsidTr="006D5EE3">
        <w:trPr>
          <w:trHeight w:val="418"/>
        </w:trPr>
        <w:tc>
          <w:tcPr>
            <w:tcW w:w="2551" w:type="dxa"/>
            <w:vMerge/>
            <w:shd w:val="clear" w:color="auto" w:fill="auto"/>
            <w:vAlign w:val="center"/>
          </w:tcPr>
          <w:p w14:paraId="14007C13" w14:textId="77777777" w:rsidR="00814F7F" w:rsidRPr="00814F7F" w:rsidRDefault="00814F7F" w:rsidP="00814F7F">
            <w:pPr>
              <w:ind w:right="-2"/>
              <w:jc w:val="center"/>
              <w:rPr>
                <w:color w:val="000000"/>
                <w:sz w:val="22"/>
                <w:szCs w:val="22"/>
                <w:lang w:eastAsia="en-US"/>
              </w:rPr>
            </w:pPr>
          </w:p>
        </w:tc>
        <w:tc>
          <w:tcPr>
            <w:tcW w:w="2126" w:type="dxa"/>
            <w:vMerge/>
            <w:shd w:val="clear" w:color="auto" w:fill="auto"/>
            <w:vAlign w:val="center"/>
          </w:tcPr>
          <w:p w14:paraId="71A4AACF" w14:textId="77777777" w:rsidR="00814F7F" w:rsidRPr="00814F7F" w:rsidRDefault="00814F7F" w:rsidP="00814F7F">
            <w:pPr>
              <w:ind w:right="-2"/>
              <w:jc w:val="center"/>
              <w:rPr>
                <w:color w:val="000000"/>
                <w:sz w:val="22"/>
                <w:szCs w:val="22"/>
                <w:lang w:eastAsia="en-US"/>
              </w:rPr>
            </w:pPr>
          </w:p>
        </w:tc>
        <w:tc>
          <w:tcPr>
            <w:tcW w:w="1833" w:type="dxa"/>
            <w:vMerge/>
            <w:shd w:val="clear" w:color="auto" w:fill="auto"/>
            <w:vAlign w:val="center"/>
          </w:tcPr>
          <w:p w14:paraId="5539B318" w14:textId="77777777" w:rsidR="00814F7F" w:rsidRPr="00814F7F" w:rsidRDefault="00814F7F" w:rsidP="00814F7F">
            <w:pPr>
              <w:ind w:right="-2"/>
              <w:rPr>
                <w:color w:val="000000"/>
                <w:sz w:val="22"/>
                <w:szCs w:val="22"/>
                <w:lang w:eastAsia="en-US"/>
              </w:rPr>
            </w:pPr>
          </w:p>
        </w:tc>
        <w:tc>
          <w:tcPr>
            <w:tcW w:w="1550" w:type="dxa"/>
            <w:shd w:val="clear" w:color="auto" w:fill="auto"/>
            <w:vAlign w:val="center"/>
          </w:tcPr>
          <w:p w14:paraId="21988F24" w14:textId="77777777" w:rsidR="00814F7F" w:rsidRPr="00814F7F" w:rsidRDefault="00814F7F" w:rsidP="00814F7F">
            <w:pPr>
              <w:ind w:right="-2"/>
              <w:jc w:val="center"/>
              <w:rPr>
                <w:color w:val="000000"/>
                <w:sz w:val="22"/>
                <w:szCs w:val="22"/>
                <w:lang w:eastAsia="en-US"/>
              </w:rPr>
            </w:pPr>
            <w:r w:rsidRPr="00814F7F">
              <w:rPr>
                <w:color w:val="000000"/>
                <w:sz w:val="22"/>
                <w:szCs w:val="22"/>
                <w:lang w:eastAsia="en-US"/>
              </w:rPr>
              <w:t>вода</w:t>
            </w:r>
          </w:p>
        </w:tc>
        <w:tc>
          <w:tcPr>
            <w:tcW w:w="1295" w:type="dxa"/>
            <w:shd w:val="clear" w:color="auto" w:fill="auto"/>
            <w:vAlign w:val="center"/>
          </w:tcPr>
          <w:p w14:paraId="74B80F5F" w14:textId="77777777" w:rsidR="00814F7F" w:rsidRPr="00814F7F" w:rsidRDefault="00814F7F" w:rsidP="00814F7F">
            <w:pPr>
              <w:ind w:right="-2"/>
              <w:jc w:val="center"/>
              <w:rPr>
                <w:color w:val="000000"/>
                <w:sz w:val="22"/>
                <w:szCs w:val="22"/>
                <w:lang w:eastAsia="en-US"/>
              </w:rPr>
            </w:pPr>
            <w:r w:rsidRPr="00814F7F">
              <w:rPr>
                <w:color w:val="000000"/>
                <w:sz w:val="22"/>
                <w:szCs w:val="22"/>
                <w:lang w:eastAsia="en-US"/>
              </w:rPr>
              <w:t>пар</w:t>
            </w:r>
          </w:p>
        </w:tc>
      </w:tr>
      <w:tr w:rsidR="00814F7F" w:rsidRPr="00814F7F" w14:paraId="7A1FA81C" w14:textId="77777777" w:rsidTr="006D5EE3">
        <w:trPr>
          <w:trHeight w:val="267"/>
        </w:trPr>
        <w:tc>
          <w:tcPr>
            <w:tcW w:w="2551" w:type="dxa"/>
            <w:shd w:val="clear" w:color="auto" w:fill="auto"/>
            <w:vAlign w:val="center"/>
          </w:tcPr>
          <w:p w14:paraId="37D68DDE" w14:textId="77777777" w:rsidR="00814F7F" w:rsidRPr="00814F7F" w:rsidRDefault="00814F7F" w:rsidP="00814F7F">
            <w:pPr>
              <w:ind w:right="-2"/>
              <w:jc w:val="center"/>
              <w:rPr>
                <w:color w:val="000000"/>
                <w:sz w:val="22"/>
                <w:szCs w:val="22"/>
                <w:lang w:eastAsia="en-US"/>
              </w:rPr>
            </w:pPr>
            <w:r w:rsidRPr="00814F7F">
              <w:rPr>
                <w:color w:val="000000"/>
                <w:sz w:val="22"/>
                <w:szCs w:val="22"/>
                <w:lang w:eastAsia="en-US"/>
              </w:rPr>
              <w:t>1</w:t>
            </w:r>
          </w:p>
        </w:tc>
        <w:tc>
          <w:tcPr>
            <w:tcW w:w="2126" w:type="dxa"/>
            <w:shd w:val="clear" w:color="auto" w:fill="auto"/>
            <w:vAlign w:val="center"/>
          </w:tcPr>
          <w:p w14:paraId="3D0D3F96" w14:textId="77777777" w:rsidR="00814F7F" w:rsidRPr="00814F7F" w:rsidRDefault="00814F7F" w:rsidP="00814F7F">
            <w:pPr>
              <w:ind w:right="-2"/>
              <w:jc w:val="center"/>
              <w:rPr>
                <w:color w:val="000000"/>
                <w:sz w:val="22"/>
                <w:szCs w:val="22"/>
                <w:lang w:eastAsia="en-US"/>
              </w:rPr>
            </w:pPr>
            <w:r w:rsidRPr="00814F7F">
              <w:rPr>
                <w:color w:val="000000"/>
                <w:sz w:val="22"/>
                <w:szCs w:val="22"/>
                <w:lang w:eastAsia="en-US"/>
              </w:rPr>
              <w:t>2</w:t>
            </w:r>
          </w:p>
        </w:tc>
        <w:tc>
          <w:tcPr>
            <w:tcW w:w="1833" w:type="dxa"/>
            <w:shd w:val="clear" w:color="auto" w:fill="auto"/>
            <w:vAlign w:val="center"/>
          </w:tcPr>
          <w:p w14:paraId="404D3156" w14:textId="77777777" w:rsidR="00814F7F" w:rsidRPr="00814F7F" w:rsidRDefault="00814F7F" w:rsidP="00814F7F">
            <w:pPr>
              <w:ind w:right="-2"/>
              <w:jc w:val="center"/>
              <w:rPr>
                <w:color w:val="000000"/>
                <w:sz w:val="22"/>
                <w:szCs w:val="22"/>
                <w:lang w:eastAsia="en-US"/>
              </w:rPr>
            </w:pPr>
            <w:r w:rsidRPr="00814F7F">
              <w:rPr>
                <w:color w:val="000000"/>
                <w:sz w:val="22"/>
                <w:szCs w:val="22"/>
                <w:lang w:eastAsia="en-US"/>
              </w:rPr>
              <w:t>3</w:t>
            </w:r>
          </w:p>
        </w:tc>
        <w:tc>
          <w:tcPr>
            <w:tcW w:w="1550" w:type="dxa"/>
            <w:shd w:val="clear" w:color="auto" w:fill="auto"/>
            <w:vAlign w:val="center"/>
          </w:tcPr>
          <w:p w14:paraId="6C6A93E5" w14:textId="77777777" w:rsidR="00814F7F" w:rsidRPr="00814F7F" w:rsidRDefault="00814F7F" w:rsidP="00814F7F">
            <w:pPr>
              <w:ind w:right="-2"/>
              <w:jc w:val="center"/>
              <w:rPr>
                <w:color w:val="000000"/>
                <w:sz w:val="22"/>
                <w:szCs w:val="22"/>
                <w:lang w:eastAsia="en-US"/>
              </w:rPr>
            </w:pPr>
            <w:r w:rsidRPr="00814F7F">
              <w:rPr>
                <w:color w:val="000000"/>
                <w:sz w:val="22"/>
                <w:szCs w:val="22"/>
                <w:lang w:eastAsia="en-US"/>
              </w:rPr>
              <w:t>4</w:t>
            </w:r>
          </w:p>
        </w:tc>
        <w:tc>
          <w:tcPr>
            <w:tcW w:w="1295" w:type="dxa"/>
            <w:shd w:val="clear" w:color="auto" w:fill="auto"/>
            <w:vAlign w:val="center"/>
          </w:tcPr>
          <w:p w14:paraId="4FB8A85C" w14:textId="77777777" w:rsidR="00814F7F" w:rsidRPr="00814F7F" w:rsidRDefault="00814F7F" w:rsidP="00814F7F">
            <w:pPr>
              <w:ind w:right="-2"/>
              <w:jc w:val="center"/>
              <w:rPr>
                <w:color w:val="000000"/>
                <w:sz w:val="22"/>
                <w:szCs w:val="22"/>
                <w:lang w:eastAsia="en-US"/>
              </w:rPr>
            </w:pPr>
            <w:r w:rsidRPr="00814F7F">
              <w:rPr>
                <w:color w:val="000000"/>
                <w:sz w:val="22"/>
                <w:szCs w:val="22"/>
                <w:lang w:eastAsia="en-US"/>
              </w:rPr>
              <w:t>5</w:t>
            </w:r>
          </w:p>
        </w:tc>
      </w:tr>
      <w:tr w:rsidR="00814F7F" w:rsidRPr="00814F7F" w14:paraId="384BC365" w14:textId="77777777" w:rsidTr="006D5EE3">
        <w:tc>
          <w:tcPr>
            <w:tcW w:w="2551" w:type="dxa"/>
            <w:vMerge w:val="restart"/>
            <w:shd w:val="clear" w:color="auto" w:fill="auto"/>
            <w:vAlign w:val="center"/>
          </w:tcPr>
          <w:p w14:paraId="2B814072" w14:textId="77777777" w:rsidR="00814F7F" w:rsidRPr="00814F7F" w:rsidRDefault="00814F7F" w:rsidP="00814F7F">
            <w:pPr>
              <w:ind w:left="-220" w:right="-125" w:firstLine="78"/>
              <w:jc w:val="center"/>
              <w:rPr>
                <w:bCs/>
                <w:color w:val="000000"/>
                <w:kern w:val="32"/>
                <w:sz w:val="22"/>
                <w:szCs w:val="22"/>
                <w:lang w:eastAsia="en-US"/>
              </w:rPr>
            </w:pPr>
            <w:r w:rsidRPr="00814F7F">
              <w:rPr>
                <w:bCs/>
                <w:color w:val="000000"/>
                <w:kern w:val="32"/>
                <w:sz w:val="22"/>
                <w:szCs w:val="22"/>
                <w:lang w:eastAsia="en-US"/>
              </w:rPr>
              <w:t>ООО «Энергоресурс»</w:t>
            </w:r>
          </w:p>
        </w:tc>
        <w:tc>
          <w:tcPr>
            <w:tcW w:w="6804" w:type="dxa"/>
            <w:gridSpan w:val="4"/>
            <w:shd w:val="clear" w:color="auto" w:fill="auto"/>
            <w:vAlign w:val="center"/>
          </w:tcPr>
          <w:p w14:paraId="18921C13" w14:textId="77777777" w:rsidR="00814F7F" w:rsidRPr="00814F7F" w:rsidRDefault="00814F7F" w:rsidP="00814F7F">
            <w:pPr>
              <w:jc w:val="center"/>
              <w:rPr>
                <w:sz w:val="22"/>
                <w:szCs w:val="22"/>
                <w:lang w:eastAsia="en-US"/>
              </w:rPr>
            </w:pPr>
            <w:r w:rsidRPr="00814F7F">
              <w:rPr>
                <w:sz w:val="22"/>
                <w:szCs w:val="22"/>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 (без НДС)</w:t>
            </w:r>
          </w:p>
        </w:tc>
      </w:tr>
      <w:tr w:rsidR="00814F7F" w:rsidRPr="00814F7F" w14:paraId="2B45C436" w14:textId="77777777" w:rsidTr="006D5EE3">
        <w:tc>
          <w:tcPr>
            <w:tcW w:w="2551" w:type="dxa"/>
            <w:vMerge/>
            <w:shd w:val="clear" w:color="auto" w:fill="auto"/>
            <w:vAlign w:val="center"/>
          </w:tcPr>
          <w:p w14:paraId="4D93BFE6" w14:textId="77777777" w:rsidR="00814F7F" w:rsidRPr="00814F7F" w:rsidRDefault="00814F7F" w:rsidP="00814F7F">
            <w:pPr>
              <w:ind w:right="-2"/>
              <w:jc w:val="center"/>
              <w:rPr>
                <w:color w:val="000000"/>
                <w:sz w:val="22"/>
                <w:szCs w:val="22"/>
                <w:lang w:eastAsia="en-US"/>
              </w:rPr>
            </w:pPr>
          </w:p>
        </w:tc>
        <w:tc>
          <w:tcPr>
            <w:tcW w:w="2126" w:type="dxa"/>
            <w:shd w:val="clear" w:color="auto" w:fill="auto"/>
            <w:vAlign w:val="center"/>
          </w:tcPr>
          <w:p w14:paraId="3835BBF6" w14:textId="77777777" w:rsidR="00814F7F" w:rsidRPr="00814F7F" w:rsidRDefault="00814F7F" w:rsidP="00814F7F">
            <w:pPr>
              <w:ind w:right="-2"/>
              <w:jc w:val="center"/>
              <w:rPr>
                <w:color w:val="000000"/>
                <w:sz w:val="22"/>
                <w:szCs w:val="22"/>
                <w:lang w:eastAsia="en-US"/>
              </w:rPr>
            </w:pPr>
          </w:p>
        </w:tc>
        <w:tc>
          <w:tcPr>
            <w:tcW w:w="1833" w:type="dxa"/>
            <w:shd w:val="clear" w:color="auto" w:fill="auto"/>
          </w:tcPr>
          <w:p w14:paraId="0078AB4E" w14:textId="77777777" w:rsidR="00814F7F" w:rsidRPr="00814F7F" w:rsidRDefault="00814F7F" w:rsidP="00814F7F">
            <w:pPr>
              <w:ind w:right="-2"/>
              <w:jc w:val="center"/>
              <w:rPr>
                <w:sz w:val="22"/>
                <w:szCs w:val="22"/>
                <w:lang w:eastAsia="en-US"/>
              </w:rPr>
            </w:pPr>
            <w:r w:rsidRPr="00814F7F">
              <w:rPr>
                <w:sz w:val="22"/>
                <w:szCs w:val="22"/>
                <w:lang w:eastAsia="en-US"/>
              </w:rPr>
              <w:t xml:space="preserve">с 01.11.2024 </w:t>
            </w:r>
          </w:p>
          <w:p w14:paraId="30508822" w14:textId="77777777" w:rsidR="00814F7F" w:rsidRPr="00814F7F" w:rsidRDefault="00814F7F" w:rsidP="00814F7F">
            <w:pPr>
              <w:ind w:right="-2"/>
              <w:jc w:val="center"/>
              <w:rPr>
                <w:sz w:val="22"/>
                <w:szCs w:val="22"/>
                <w:lang w:eastAsia="en-US"/>
              </w:rPr>
            </w:pPr>
            <w:r w:rsidRPr="00814F7F">
              <w:rPr>
                <w:sz w:val="22"/>
                <w:szCs w:val="22"/>
                <w:lang w:eastAsia="en-US"/>
              </w:rPr>
              <w:t>по 31.12.2024</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1C834E0E" w14:textId="77777777" w:rsidR="00814F7F" w:rsidRPr="00814F7F" w:rsidRDefault="00814F7F" w:rsidP="00814F7F">
            <w:pPr>
              <w:jc w:val="center"/>
              <w:rPr>
                <w:lang w:eastAsia="en-US"/>
              </w:rPr>
            </w:pPr>
            <w:r w:rsidRPr="00814F7F">
              <w:rPr>
                <w:sz w:val="22"/>
                <w:szCs w:val="22"/>
                <w:lang w:eastAsia="en-US"/>
              </w:rPr>
              <w:t>32,67</w:t>
            </w:r>
          </w:p>
        </w:tc>
        <w:tc>
          <w:tcPr>
            <w:tcW w:w="1295" w:type="dxa"/>
            <w:tcBorders>
              <w:top w:val="single" w:sz="4" w:space="0" w:color="auto"/>
              <w:bottom w:val="single" w:sz="4" w:space="0" w:color="auto"/>
            </w:tcBorders>
            <w:shd w:val="clear" w:color="auto" w:fill="auto"/>
            <w:vAlign w:val="center"/>
          </w:tcPr>
          <w:p w14:paraId="74563BEC" w14:textId="77777777" w:rsidR="00814F7F" w:rsidRPr="00814F7F" w:rsidRDefault="00814F7F" w:rsidP="00814F7F">
            <w:pPr>
              <w:jc w:val="center"/>
              <w:rPr>
                <w:sz w:val="22"/>
                <w:szCs w:val="22"/>
                <w:lang w:eastAsia="en-US"/>
              </w:rPr>
            </w:pPr>
            <w:r w:rsidRPr="00814F7F">
              <w:rPr>
                <w:sz w:val="22"/>
                <w:szCs w:val="22"/>
                <w:lang w:eastAsia="en-US"/>
              </w:rPr>
              <w:t>x</w:t>
            </w:r>
          </w:p>
        </w:tc>
      </w:tr>
      <w:tr w:rsidR="00814F7F" w:rsidRPr="00814F7F" w14:paraId="45A4DB80" w14:textId="77777777" w:rsidTr="006D5EE3">
        <w:tc>
          <w:tcPr>
            <w:tcW w:w="2551" w:type="dxa"/>
            <w:vMerge/>
            <w:shd w:val="clear" w:color="auto" w:fill="auto"/>
            <w:vAlign w:val="center"/>
          </w:tcPr>
          <w:p w14:paraId="2E85040A" w14:textId="77777777" w:rsidR="00814F7F" w:rsidRPr="00814F7F" w:rsidRDefault="00814F7F" w:rsidP="00814F7F">
            <w:pPr>
              <w:ind w:right="-2"/>
              <w:jc w:val="center"/>
              <w:rPr>
                <w:color w:val="000000"/>
                <w:sz w:val="22"/>
                <w:szCs w:val="22"/>
                <w:lang w:eastAsia="en-US"/>
              </w:rPr>
            </w:pPr>
          </w:p>
        </w:tc>
        <w:tc>
          <w:tcPr>
            <w:tcW w:w="6804" w:type="dxa"/>
            <w:gridSpan w:val="4"/>
            <w:shd w:val="clear" w:color="auto" w:fill="auto"/>
            <w:vAlign w:val="center"/>
          </w:tcPr>
          <w:p w14:paraId="3FF8C4DB" w14:textId="77777777" w:rsidR="00814F7F" w:rsidRPr="00814F7F" w:rsidRDefault="00814F7F" w:rsidP="00814F7F">
            <w:pPr>
              <w:ind w:right="-2"/>
              <w:jc w:val="center"/>
              <w:rPr>
                <w:color w:val="000000"/>
                <w:sz w:val="22"/>
                <w:szCs w:val="22"/>
                <w:lang w:eastAsia="en-US"/>
              </w:rPr>
            </w:pPr>
            <w:r w:rsidRPr="00814F7F">
              <w:rPr>
                <w:sz w:val="22"/>
                <w:szCs w:val="22"/>
              </w:rPr>
              <w:t>Тариф на теплоноситель, поставляемый потребителям (без НДС)</w:t>
            </w:r>
          </w:p>
        </w:tc>
      </w:tr>
      <w:tr w:rsidR="00814F7F" w:rsidRPr="00814F7F" w14:paraId="79A8D734" w14:textId="77777777" w:rsidTr="006D5EE3">
        <w:tc>
          <w:tcPr>
            <w:tcW w:w="2551" w:type="dxa"/>
            <w:vMerge/>
            <w:shd w:val="clear" w:color="auto" w:fill="auto"/>
            <w:vAlign w:val="center"/>
          </w:tcPr>
          <w:p w14:paraId="6085A473" w14:textId="77777777" w:rsidR="00814F7F" w:rsidRPr="00814F7F" w:rsidRDefault="00814F7F" w:rsidP="00814F7F">
            <w:pPr>
              <w:ind w:right="-2"/>
              <w:jc w:val="center"/>
              <w:rPr>
                <w:color w:val="000000"/>
                <w:sz w:val="22"/>
                <w:szCs w:val="22"/>
                <w:lang w:eastAsia="en-US"/>
              </w:rPr>
            </w:pPr>
          </w:p>
        </w:tc>
        <w:tc>
          <w:tcPr>
            <w:tcW w:w="2126" w:type="dxa"/>
            <w:shd w:val="clear" w:color="auto" w:fill="auto"/>
            <w:vAlign w:val="center"/>
          </w:tcPr>
          <w:p w14:paraId="0202BFA6" w14:textId="77777777" w:rsidR="00814F7F" w:rsidRPr="00814F7F" w:rsidRDefault="00814F7F" w:rsidP="00814F7F">
            <w:pPr>
              <w:ind w:right="-2"/>
              <w:jc w:val="center"/>
              <w:rPr>
                <w:color w:val="000000"/>
                <w:sz w:val="22"/>
                <w:szCs w:val="22"/>
                <w:lang w:eastAsia="en-US"/>
              </w:rPr>
            </w:pPr>
          </w:p>
        </w:tc>
        <w:tc>
          <w:tcPr>
            <w:tcW w:w="1833" w:type="dxa"/>
            <w:shd w:val="clear" w:color="auto" w:fill="auto"/>
          </w:tcPr>
          <w:p w14:paraId="3E7EFE0D" w14:textId="77777777" w:rsidR="00814F7F" w:rsidRPr="00814F7F" w:rsidRDefault="00814F7F" w:rsidP="00814F7F">
            <w:pPr>
              <w:ind w:right="-2"/>
              <w:jc w:val="center"/>
              <w:rPr>
                <w:sz w:val="22"/>
                <w:szCs w:val="22"/>
                <w:lang w:eastAsia="en-US"/>
              </w:rPr>
            </w:pPr>
            <w:r w:rsidRPr="00814F7F">
              <w:rPr>
                <w:sz w:val="22"/>
                <w:szCs w:val="22"/>
                <w:lang w:eastAsia="en-US"/>
              </w:rPr>
              <w:t>с 01.11.2024</w:t>
            </w:r>
          </w:p>
          <w:p w14:paraId="28E4FBCA" w14:textId="77777777" w:rsidR="00814F7F" w:rsidRPr="00814F7F" w:rsidRDefault="00814F7F" w:rsidP="00814F7F">
            <w:pPr>
              <w:ind w:right="-2"/>
              <w:jc w:val="center"/>
              <w:rPr>
                <w:sz w:val="22"/>
                <w:szCs w:val="22"/>
                <w:lang w:eastAsia="en-US"/>
              </w:rPr>
            </w:pPr>
            <w:r w:rsidRPr="00814F7F">
              <w:rPr>
                <w:sz w:val="22"/>
                <w:szCs w:val="22"/>
                <w:lang w:eastAsia="en-US"/>
              </w:rPr>
              <w:t xml:space="preserve"> по 31.12.2024</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739C2E4D" w14:textId="77777777" w:rsidR="00814F7F" w:rsidRPr="00814F7F" w:rsidRDefault="00814F7F" w:rsidP="00814F7F">
            <w:pPr>
              <w:jc w:val="center"/>
              <w:rPr>
                <w:lang w:eastAsia="en-US"/>
              </w:rPr>
            </w:pPr>
            <w:r w:rsidRPr="00814F7F">
              <w:rPr>
                <w:sz w:val="22"/>
                <w:szCs w:val="22"/>
                <w:lang w:eastAsia="en-US"/>
              </w:rPr>
              <w:t>32,67</w:t>
            </w:r>
          </w:p>
        </w:tc>
        <w:tc>
          <w:tcPr>
            <w:tcW w:w="1295" w:type="dxa"/>
            <w:tcBorders>
              <w:top w:val="single" w:sz="4" w:space="0" w:color="auto"/>
              <w:bottom w:val="single" w:sz="4" w:space="0" w:color="auto"/>
            </w:tcBorders>
            <w:shd w:val="clear" w:color="auto" w:fill="auto"/>
            <w:vAlign w:val="center"/>
          </w:tcPr>
          <w:p w14:paraId="49A92979" w14:textId="77777777" w:rsidR="00814F7F" w:rsidRPr="00814F7F" w:rsidRDefault="00814F7F" w:rsidP="00814F7F">
            <w:pPr>
              <w:jc w:val="center"/>
              <w:rPr>
                <w:sz w:val="22"/>
                <w:szCs w:val="22"/>
                <w:lang w:eastAsia="en-US"/>
              </w:rPr>
            </w:pPr>
            <w:r w:rsidRPr="00814F7F">
              <w:rPr>
                <w:sz w:val="22"/>
                <w:szCs w:val="22"/>
                <w:lang w:eastAsia="en-US"/>
              </w:rPr>
              <w:t>x</w:t>
            </w:r>
          </w:p>
        </w:tc>
      </w:tr>
      <w:tr w:rsidR="00814F7F" w:rsidRPr="00814F7F" w14:paraId="581AA55F" w14:textId="77777777" w:rsidTr="006D5EE3">
        <w:tc>
          <w:tcPr>
            <w:tcW w:w="2551" w:type="dxa"/>
            <w:vMerge/>
            <w:shd w:val="clear" w:color="auto" w:fill="auto"/>
            <w:vAlign w:val="center"/>
          </w:tcPr>
          <w:p w14:paraId="5D54D455" w14:textId="77777777" w:rsidR="00814F7F" w:rsidRPr="00814F7F" w:rsidRDefault="00814F7F" w:rsidP="00814F7F">
            <w:pPr>
              <w:ind w:right="-2"/>
              <w:jc w:val="center"/>
              <w:rPr>
                <w:color w:val="000000"/>
                <w:sz w:val="22"/>
                <w:szCs w:val="22"/>
                <w:lang w:eastAsia="en-US"/>
              </w:rPr>
            </w:pPr>
          </w:p>
        </w:tc>
        <w:tc>
          <w:tcPr>
            <w:tcW w:w="6804" w:type="dxa"/>
            <w:gridSpan w:val="4"/>
            <w:shd w:val="clear" w:color="auto" w:fill="auto"/>
            <w:vAlign w:val="center"/>
          </w:tcPr>
          <w:p w14:paraId="1A62B731" w14:textId="77777777" w:rsidR="00814F7F" w:rsidRPr="00814F7F" w:rsidRDefault="00814F7F" w:rsidP="00814F7F">
            <w:pPr>
              <w:ind w:right="-2"/>
              <w:jc w:val="center"/>
              <w:rPr>
                <w:color w:val="000000"/>
                <w:sz w:val="22"/>
                <w:szCs w:val="22"/>
                <w:lang w:eastAsia="en-US"/>
              </w:rPr>
            </w:pPr>
            <w:r w:rsidRPr="00814F7F">
              <w:rPr>
                <w:sz w:val="22"/>
                <w:szCs w:val="22"/>
                <w:lang w:eastAsia="en-US"/>
              </w:rPr>
              <w:t>Население (тарифы указываются с учетом НДС) *</w:t>
            </w:r>
          </w:p>
        </w:tc>
      </w:tr>
      <w:tr w:rsidR="00814F7F" w:rsidRPr="00814F7F" w14:paraId="77C2BD85" w14:textId="77777777" w:rsidTr="006D5EE3">
        <w:tc>
          <w:tcPr>
            <w:tcW w:w="2551" w:type="dxa"/>
            <w:vMerge/>
            <w:shd w:val="clear" w:color="auto" w:fill="auto"/>
            <w:vAlign w:val="center"/>
          </w:tcPr>
          <w:p w14:paraId="11470DCC" w14:textId="77777777" w:rsidR="00814F7F" w:rsidRPr="00814F7F" w:rsidRDefault="00814F7F" w:rsidP="00814F7F">
            <w:pPr>
              <w:ind w:right="-2"/>
              <w:jc w:val="center"/>
              <w:rPr>
                <w:color w:val="000000"/>
                <w:sz w:val="22"/>
                <w:szCs w:val="22"/>
                <w:lang w:eastAsia="en-US"/>
              </w:rPr>
            </w:pPr>
          </w:p>
        </w:tc>
        <w:tc>
          <w:tcPr>
            <w:tcW w:w="2126" w:type="dxa"/>
            <w:shd w:val="clear" w:color="auto" w:fill="auto"/>
            <w:vAlign w:val="center"/>
          </w:tcPr>
          <w:p w14:paraId="6DE90E3E" w14:textId="77777777" w:rsidR="00814F7F" w:rsidRPr="00814F7F" w:rsidRDefault="00814F7F" w:rsidP="00814F7F">
            <w:pPr>
              <w:ind w:right="-2"/>
              <w:jc w:val="center"/>
              <w:rPr>
                <w:color w:val="000000"/>
                <w:sz w:val="22"/>
                <w:szCs w:val="22"/>
                <w:lang w:eastAsia="en-US"/>
              </w:rPr>
            </w:pPr>
          </w:p>
        </w:tc>
        <w:tc>
          <w:tcPr>
            <w:tcW w:w="1833" w:type="dxa"/>
            <w:tcBorders>
              <w:top w:val="single" w:sz="4" w:space="0" w:color="auto"/>
              <w:left w:val="single" w:sz="4" w:space="0" w:color="auto"/>
              <w:bottom w:val="single" w:sz="4" w:space="0" w:color="auto"/>
              <w:right w:val="single" w:sz="4" w:space="0" w:color="auto"/>
            </w:tcBorders>
          </w:tcPr>
          <w:p w14:paraId="20D45723" w14:textId="77777777" w:rsidR="00814F7F" w:rsidRPr="00814F7F" w:rsidRDefault="00814F7F" w:rsidP="00814F7F">
            <w:pPr>
              <w:ind w:right="-2"/>
              <w:jc w:val="center"/>
              <w:rPr>
                <w:sz w:val="22"/>
                <w:szCs w:val="22"/>
                <w:lang w:eastAsia="en-US"/>
              </w:rPr>
            </w:pPr>
            <w:r w:rsidRPr="00814F7F">
              <w:rPr>
                <w:sz w:val="22"/>
                <w:szCs w:val="22"/>
                <w:lang w:eastAsia="en-US"/>
              </w:rPr>
              <w:t xml:space="preserve">с 01.11.2024 </w:t>
            </w:r>
          </w:p>
          <w:p w14:paraId="0D1FA1E0" w14:textId="77777777" w:rsidR="00814F7F" w:rsidRPr="00814F7F" w:rsidRDefault="00814F7F" w:rsidP="00814F7F">
            <w:pPr>
              <w:ind w:right="-2"/>
              <w:jc w:val="center"/>
              <w:rPr>
                <w:sz w:val="22"/>
                <w:szCs w:val="22"/>
                <w:lang w:eastAsia="en-US"/>
              </w:rPr>
            </w:pPr>
            <w:r w:rsidRPr="00814F7F">
              <w:rPr>
                <w:sz w:val="22"/>
                <w:szCs w:val="22"/>
                <w:lang w:eastAsia="en-US"/>
              </w:rPr>
              <w:t>по 31.12.2024</w:t>
            </w:r>
          </w:p>
        </w:tc>
        <w:tc>
          <w:tcPr>
            <w:tcW w:w="1550" w:type="dxa"/>
            <w:shd w:val="clear" w:color="auto" w:fill="auto"/>
            <w:vAlign w:val="center"/>
          </w:tcPr>
          <w:p w14:paraId="1191BEC8" w14:textId="77777777" w:rsidR="00814F7F" w:rsidRPr="00814F7F" w:rsidRDefault="00814F7F" w:rsidP="00814F7F">
            <w:pPr>
              <w:jc w:val="center"/>
              <w:rPr>
                <w:lang w:eastAsia="en-US"/>
              </w:rPr>
            </w:pPr>
            <w:r w:rsidRPr="00814F7F">
              <w:rPr>
                <w:sz w:val="22"/>
                <w:lang w:eastAsia="en-US"/>
              </w:rPr>
              <w:t>39,20</w:t>
            </w:r>
          </w:p>
        </w:tc>
        <w:tc>
          <w:tcPr>
            <w:tcW w:w="1295" w:type="dxa"/>
            <w:shd w:val="clear" w:color="auto" w:fill="auto"/>
            <w:vAlign w:val="center"/>
          </w:tcPr>
          <w:p w14:paraId="1F50BF2C" w14:textId="77777777" w:rsidR="00814F7F" w:rsidRPr="00814F7F" w:rsidRDefault="00814F7F" w:rsidP="00814F7F">
            <w:pPr>
              <w:jc w:val="center"/>
              <w:rPr>
                <w:sz w:val="22"/>
                <w:szCs w:val="22"/>
                <w:lang w:eastAsia="en-US"/>
              </w:rPr>
            </w:pPr>
            <w:r w:rsidRPr="00814F7F">
              <w:rPr>
                <w:sz w:val="22"/>
                <w:szCs w:val="22"/>
                <w:lang w:eastAsia="en-US"/>
              </w:rPr>
              <w:t>x</w:t>
            </w:r>
          </w:p>
        </w:tc>
      </w:tr>
    </w:tbl>
    <w:p w14:paraId="04ED7C8C" w14:textId="77777777" w:rsidR="00814F7F" w:rsidRPr="00814F7F" w:rsidRDefault="00814F7F" w:rsidP="00814F7F">
      <w:pPr>
        <w:ind w:firstLine="708"/>
        <w:jc w:val="both"/>
        <w:rPr>
          <w:bCs/>
          <w:color w:val="000000"/>
          <w:kern w:val="32"/>
          <w:sz w:val="28"/>
          <w:szCs w:val="28"/>
          <w:lang w:eastAsia="en-US"/>
        </w:rPr>
      </w:pPr>
    </w:p>
    <w:p w14:paraId="25CFC99F" w14:textId="77777777" w:rsidR="00814F7F" w:rsidRPr="00814F7F" w:rsidRDefault="00814F7F" w:rsidP="00814F7F">
      <w:pPr>
        <w:ind w:firstLine="708"/>
        <w:jc w:val="both"/>
        <w:rPr>
          <w:bCs/>
          <w:color w:val="000000"/>
          <w:kern w:val="32"/>
          <w:sz w:val="28"/>
          <w:szCs w:val="28"/>
          <w:lang w:eastAsia="en-US"/>
        </w:rPr>
      </w:pPr>
      <w:r w:rsidRPr="00814F7F">
        <w:rPr>
          <w:bCs/>
          <w:color w:val="000000"/>
          <w:kern w:val="32"/>
          <w:sz w:val="28"/>
          <w:szCs w:val="28"/>
          <w:lang w:eastAsia="en-US"/>
        </w:rPr>
        <w:t xml:space="preserve">* </w:t>
      </w:r>
      <w:r w:rsidRPr="00814F7F">
        <w:rPr>
          <w:sz w:val="28"/>
          <w:szCs w:val="28"/>
          <w:lang w:eastAsia="en-US"/>
        </w:rPr>
        <w:t>Выделяется в целях реализации пункта 6 статьи 168 Налогового кодекса Российской Федерации (часть вторая).</w:t>
      </w:r>
    </w:p>
    <w:p w14:paraId="50E04D62" w14:textId="77777777" w:rsidR="00814F7F" w:rsidRDefault="00814F7F" w:rsidP="00A13F8B">
      <w:pPr>
        <w:jc w:val="both"/>
        <w:rPr>
          <w:sz w:val="26"/>
          <w:szCs w:val="26"/>
        </w:rPr>
        <w:sectPr w:rsidR="00814F7F" w:rsidSect="00814F7F">
          <w:pgSz w:w="11906" w:h="16838"/>
          <w:pgMar w:top="567" w:right="567" w:bottom="1134" w:left="1701" w:header="709" w:footer="709" w:gutter="0"/>
          <w:cols w:space="708"/>
          <w:titlePg/>
          <w:docGrid w:linePitch="360"/>
        </w:sectPr>
      </w:pPr>
    </w:p>
    <w:p w14:paraId="48058716" w14:textId="57E7C5E1" w:rsidR="00814F7F" w:rsidRPr="00F01343" w:rsidRDefault="00814F7F" w:rsidP="009A324F">
      <w:pPr>
        <w:tabs>
          <w:tab w:val="left" w:pos="270"/>
          <w:tab w:val="right" w:pos="9355"/>
        </w:tabs>
        <w:ind w:left="-4310" w:firstLine="15509"/>
      </w:pPr>
      <w:r w:rsidRPr="00F01343">
        <w:lastRenderedPageBreak/>
        <w:t>Приложение</w:t>
      </w:r>
      <w:r>
        <w:t xml:space="preserve"> № </w:t>
      </w:r>
      <w:r>
        <w:t>9</w:t>
      </w:r>
      <w:r>
        <w:t xml:space="preserve"> к протоколу</w:t>
      </w:r>
      <w:r w:rsidRPr="00F01343">
        <w:t xml:space="preserve"> № </w:t>
      </w:r>
      <w:r>
        <w:t>74</w:t>
      </w:r>
    </w:p>
    <w:p w14:paraId="171C32B5" w14:textId="77777777" w:rsidR="00814F7F" w:rsidRPr="00F01343" w:rsidRDefault="00814F7F" w:rsidP="009A324F">
      <w:pPr>
        <w:tabs>
          <w:tab w:val="left" w:pos="3686"/>
          <w:tab w:val="left" w:pos="9498"/>
        </w:tabs>
        <w:ind w:left="-4310" w:right="-569" w:firstLine="15509"/>
      </w:pPr>
      <w:r w:rsidRPr="00F01343">
        <w:t>заседания правления Региональной</w:t>
      </w:r>
    </w:p>
    <w:p w14:paraId="2FD209D2" w14:textId="77777777" w:rsidR="00814F7F" w:rsidRPr="00F01343" w:rsidRDefault="00814F7F" w:rsidP="009A324F">
      <w:pPr>
        <w:tabs>
          <w:tab w:val="left" w:pos="3686"/>
          <w:tab w:val="left" w:pos="9498"/>
        </w:tabs>
        <w:ind w:left="-4310" w:right="-569" w:firstLine="15509"/>
      </w:pPr>
      <w:r w:rsidRPr="00F01343">
        <w:t>энергетической комиссии</w:t>
      </w:r>
    </w:p>
    <w:p w14:paraId="27CF7C61" w14:textId="77777777" w:rsidR="00814F7F" w:rsidRDefault="00814F7F" w:rsidP="009A324F">
      <w:pPr>
        <w:tabs>
          <w:tab w:val="left" w:pos="3686"/>
          <w:tab w:val="left" w:pos="9498"/>
        </w:tabs>
        <w:ind w:left="-4310" w:right="-569" w:firstLine="15509"/>
      </w:pPr>
      <w:r w:rsidRPr="00F01343">
        <w:t xml:space="preserve">Кузбасса от </w:t>
      </w:r>
      <w:r>
        <w:t>31</w:t>
      </w:r>
      <w:r w:rsidRPr="00F01343">
        <w:t>.</w:t>
      </w:r>
      <w:r>
        <w:t>10</w:t>
      </w:r>
      <w:r w:rsidRPr="00F01343">
        <w:t>.2024</w:t>
      </w:r>
    </w:p>
    <w:p w14:paraId="6F01647A" w14:textId="77777777" w:rsidR="009A324F" w:rsidRDefault="009A324F" w:rsidP="009A324F">
      <w:pPr>
        <w:tabs>
          <w:tab w:val="left" w:pos="3686"/>
          <w:tab w:val="left" w:pos="9498"/>
        </w:tabs>
        <w:ind w:left="-4310" w:right="-569" w:firstLine="15509"/>
      </w:pPr>
    </w:p>
    <w:tbl>
      <w:tblPr>
        <w:tblW w:w="15421" w:type="dxa"/>
        <w:tblInd w:w="-34" w:type="dxa"/>
        <w:tblLayout w:type="fixed"/>
        <w:tblLook w:val="04A0" w:firstRow="1" w:lastRow="0" w:firstColumn="1" w:lastColumn="0" w:noHBand="0" w:noVBand="1"/>
      </w:tblPr>
      <w:tblGrid>
        <w:gridCol w:w="15421"/>
      </w:tblGrid>
      <w:tr w:rsidR="009A324F" w:rsidRPr="005D4ECB" w14:paraId="222BACBB" w14:textId="77777777" w:rsidTr="006D5EE3">
        <w:trPr>
          <w:trHeight w:val="1195"/>
        </w:trPr>
        <w:tc>
          <w:tcPr>
            <w:tcW w:w="15421" w:type="dxa"/>
            <w:tcBorders>
              <w:top w:val="nil"/>
              <w:left w:val="nil"/>
              <w:bottom w:val="nil"/>
              <w:right w:val="nil"/>
            </w:tcBorders>
            <w:shd w:val="clear" w:color="auto" w:fill="auto"/>
            <w:vAlign w:val="bottom"/>
          </w:tcPr>
          <w:bookmarkEnd w:id="1"/>
          <w:bookmarkEnd w:id="2"/>
          <w:bookmarkEnd w:id="3"/>
          <w:p w14:paraId="22D055FD" w14:textId="77777777" w:rsidR="009A324F" w:rsidRPr="00EF5B85" w:rsidRDefault="009A324F" w:rsidP="006D5EE3">
            <w:pPr>
              <w:jc w:val="center"/>
              <w:rPr>
                <w:b/>
                <w:sz w:val="28"/>
                <w:szCs w:val="28"/>
              </w:rPr>
            </w:pPr>
            <w:r w:rsidRPr="00EF5B85">
              <w:rPr>
                <w:b/>
                <w:sz w:val="28"/>
                <w:szCs w:val="28"/>
              </w:rPr>
              <w:t xml:space="preserve">Тарифы </w:t>
            </w:r>
            <w:r w:rsidRPr="00EF5B85">
              <w:rPr>
                <w:b/>
                <w:bCs/>
                <w:color w:val="000000"/>
                <w:kern w:val="32"/>
                <w:sz w:val="28"/>
                <w:szCs w:val="28"/>
              </w:rPr>
              <w:t xml:space="preserve">ООО «Энергоресурс» </w:t>
            </w:r>
            <w:r w:rsidRPr="00EF5B85">
              <w:rPr>
                <w:b/>
                <w:sz w:val="28"/>
                <w:szCs w:val="28"/>
              </w:rPr>
              <w:t>на горячую воду в открытой системе горячего водоснабжения (теплоснабжения), реализуемую на потребительском рынке Прокопье</w:t>
            </w:r>
            <w:r w:rsidRPr="00EF5B85">
              <w:rPr>
                <w:b/>
                <w:bCs/>
                <w:color w:val="000000"/>
                <w:kern w:val="32"/>
                <w:sz w:val="28"/>
                <w:szCs w:val="28"/>
              </w:rPr>
              <w:t>вского муниципального округа</w:t>
            </w:r>
            <w:r w:rsidRPr="00EF5B85">
              <w:rPr>
                <w:b/>
                <w:sz w:val="28"/>
                <w:szCs w:val="28"/>
              </w:rPr>
              <w:t xml:space="preserve"> </w:t>
            </w:r>
            <w:r w:rsidRPr="00634F5F">
              <w:rPr>
                <w:b/>
                <w:sz w:val="28"/>
                <w:szCs w:val="28"/>
              </w:rPr>
              <w:t xml:space="preserve">(пгт. Краснобродский, </w:t>
            </w:r>
            <w:r>
              <w:rPr>
                <w:b/>
                <w:sz w:val="28"/>
                <w:szCs w:val="28"/>
              </w:rPr>
              <w:br/>
            </w:r>
            <w:r w:rsidRPr="00634F5F">
              <w:rPr>
                <w:b/>
                <w:sz w:val="28"/>
                <w:szCs w:val="28"/>
              </w:rPr>
              <w:t>ул. Комсомольская, 15, п. Артышта, ул. Юбилейная, 16, с. Большая Талда</w:t>
            </w:r>
            <w:r>
              <w:rPr>
                <w:b/>
                <w:sz w:val="28"/>
                <w:szCs w:val="28"/>
              </w:rPr>
              <w:t>, ул. Вахрушева</w:t>
            </w:r>
            <w:r w:rsidRPr="00634F5F">
              <w:rPr>
                <w:b/>
                <w:sz w:val="28"/>
                <w:szCs w:val="28"/>
              </w:rPr>
              <w:t>)</w:t>
            </w:r>
            <w:r>
              <w:rPr>
                <w:b/>
                <w:sz w:val="28"/>
                <w:szCs w:val="28"/>
              </w:rPr>
              <w:t xml:space="preserve"> </w:t>
            </w:r>
            <w:r>
              <w:rPr>
                <w:b/>
                <w:sz w:val="28"/>
                <w:szCs w:val="28"/>
              </w:rPr>
              <w:br/>
            </w:r>
            <w:r w:rsidRPr="00EF5B85">
              <w:rPr>
                <w:b/>
                <w:sz w:val="28"/>
                <w:szCs w:val="28"/>
              </w:rPr>
              <w:t xml:space="preserve">на период </w:t>
            </w:r>
            <w:r w:rsidRPr="00EF5B85">
              <w:rPr>
                <w:b/>
                <w:bCs/>
                <w:color w:val="000000"/>
                <w:kern w:val="32"/>
                <w:sz w:val="28"/>
                <w:szCs w:val="28"/>
              </w:rPr>
              <w:t xml:space="preserve">с </w:t>
            </w:r>
            <w:r>
              <w:rPr>
                <w:b/>
                <w:bCs/>
                <w:color w:val="000000"/>
                <w:kern w:val="32"/>
                <w:sz w:val="28"/>
                <w:szCs w:val="28"/>
              </w:rPr>
              <w:t>01</w:t>
            </w:r>
            <w:r w:rsidRPr="00EF5B85">
              <w:rPr>
                <w:b/>
                <w:bCs/>
                <w:color w:val="000000"/>
                <w:kern w:val="32"/>
                <w:sz w:val="28"/>
                <w:szCs w:val="28"/>
              </w:rPr>
              <w:t>.11.2024 по 31.12.2024</w:t>
            </w:r>
          </w:p>
          <w:p w14:paraId="2D7F837C" w14:textId="77777777" w:rsidR="009A324F" w:rsidRPr="00BB23CD" w:rsidRDefault="009A324F" w:rsidP="006D5EE3">
            <w:pPr>
              <w:jc w:val="center"/>
              <w:rPr>
                <w:sz w:val="28"/>
                <w:szCs w:val="28"/>
              </w:rPr>
            </w:pPr>
          </w:p>
          <w:tbl>
            <w:tblPr>
              <w:tblW w:w="1528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2"/>
              <w:gridCol w:w="1680"/>
              <w:gridCol w:w="909"/>
              <w:gridCol w:w="901"/>
              <w:gridCol w:w="10"/>
              <w:gridCol w:w="920"/>
              <w:gridCol w:w="920"/>
              <w:gridCol w:w="846"/>
              <w:gridCol w:w="981"/>
              <w:gridCol w:w="845"/>
              <w:gridCol w:w="998"/>
              <w:gridCol w:w="1164"/>
              <w:gridCol w:w="1122"/>
              <w:gridCol w:w="1257"/>
              <w:gridCol w:w="1006"/>
              <w:gridCol w:w="38"/>
            </w:tblGrid>
            <w:tr w:rsidR="009A324F" w:rsidRPr="002D0E01" w14:paraId="4451BEDC" w14:textId="77777777" w:rsidTr="006D5EE3">
              <w:trPr>
                <w:trHeight w:val="55"/>
              </w:trPr>
              <w:tc>
                <w:tcPr>
                  <w:tcW w:w="1702" w:type="dxa"/>
                  <w:vMerge w:val="restart"/>
                  <w:shd w:val="clear" w:color="auto" w:fill="auto"/>
                  <w:vAlign w:val="center"/>
                </w:tcPr>
                <w:p w14:paraId="0FE3E4D9" w14:textId="77777777" w:rsidR="009A324F" w:rsidRPr="002D0E01" w:rsidRDefault="009A324F" w:rsidP="006D5EE3">
                  <w:pPr>
                    <w:tabs>
                      <w:tab w:val="left" w:pos="3052"/>
                    </w:tabs>
                    <w:ind w:left="-108" w:right="-108"/>
                    <w:jc w:val="center"/>
                    <w:rPr>
                      <w:sz w:val="22"/>
                      <w:szCs w:val="22"/>
                    </w:rPr>
                  </w:pPr>
                  <w:r w:rsidRPr="002D0E01">
                    <w:rPr>
                      <w:sz w:val="22"/>
                      <w:szCs w:val="22"/>
                    </w:rPr>
                    <w:t>Наименование регулируемой организации</w:t>
                  </w:r>
                </w:p>
              </w:tc>
              <w:tc>
                <w:tcPr>
                  <w:tcW w:w="1700" w:type="dxa"/>
                  <w:vMerge w:val="restart"/>
                  <w:vAlign w:val="center"/>
                </w:tcPr>
                <w:p w14:paraId="34CF002C" w14:textId="77777777" w:rsidR="009A324F" w:rsidRPr="002D0E01" w:rsidRDefault="009A324F" w:rsidP="006D5EE3">
                  <w:pPr>
                    <w:ind w:left="-108" w:firstLine="47"/>
                    <w:jc w:val="center"/>
                    <w:rPr>
                      <w:sz w:val="22"/>
                      <w:szCs w:val="22"/>
                    </w:rPr>
                  </w:pPr>
                  <w:r w:rsidRPr="002D0E01">
                    <w:rPr>
                      <w:sz w:val="22"/>
                      <w:szCs w:val="22"/>
                    </w:rPr>
                    <w:t>Период</w:t>
                  </w:r>
                </w:p>
              </w:tc>
              <w:tc>
                <w:tcPr>
                  <w:tcW w:w="3665" w:type="dxa"/>
                  <w:gridSpan w:val="5"/>
                  <w:vAlign w:val="center"/>
                </w:tcPr>
                <w:p w14:paraId="04465953" w14:textId="77777777" w:rsidR="009A324F" w:rsidRPr="002D0E01" w:rsidRDefault="009A324F" w:rsidP="006D5EE3">
                  <w:pPr>
                    <w:ind w:left="-108" w:firstLine="47"/>
                    <w:jc w:val="center"/>
                    <w:rPr>
                      <w:sz w:val="22"/>
                      <w:szCs w:val="22"/>
                    </w:rPr>
                  </w:pPr>
                  <w:r w:rsidRPr="002D0E01">
                    <w:rPr>
                      <w:sz w:val="22"/>
                      <w:szCs w:val="22"/>
                    </w:rPr>
                    <w:t>Тариф на горячую воду для населения, руб./м</w:t>
                  </w:r>
                  <w:r>
                    <w:rPr>
                      <w:sz w:val="22"/>
                      <w:szCs w:val="22"/>
                    </w:rPr>
                    <w:t>³</w:t>
                  </w:r>
                  <w:r w:rsidRPr="002D0E01">
                    <w:rPr>
                      <w:sz w:val="22"/>
                      <w:szCs w:val="22"/>
                    </w:rPr>
                    <w:t xml:space="preserve"> </w:t>
                  </w:r>
                  <w:r>
                    <w:rPr>
                      <w:sz w:val="22"/>
                      <w:szCs w:val="22"/>
                    </w:rPr>
                    <w:t>(</w:t>
                  </w:r>
                  <w:r w:rsidRPr="001B1DF0">
                    <w:rPr>
                      <w:sz w:val="22"/>
                      <w:szCs w:val="22"/>
                    </w:rPr>
                    <w:t>с учетом НДС</w:t>
                  </w:r>
                  <w:r>
                    <w:rPr>
                      <w:sz w:val="22"/>
                      <w:szCs w:val="22"/>
                    </w:rPr>
                    <w:t>)</w:t>
                  </w:r>
                  <w:r w:rsidRPr="002D0E01">
                    <w:rPr>
                      <w:sz w:val="22"/>
                      <w:szCs w:val="22"/>
                    </w:rPr>
                    <w:t xml:space="preserve"> * </w:t>
                  </w:r>
                </w:p>
              </w:tc>
              <w:tc>
                <w:tcPr>
                  <w:tcW w:w="3680" w:type="dxa"/>
                  <w:gridSpan w:val="4"/>
                  <w:shd w:val="clear" w:color="auto" w:fill="auto"/>
                  <w:vAlign w:val="center"/>
                </w:tcPr>
                <w:p w14:paraId="19DD879E" w14:textId="77777777" w:rsidR="009A324F" w:rsidRPr="002D0E01" w:rsidRDefault="009A324F" w:rsidP="006D5EE3">
                  <w:pPr>
                    <w:ind w:left="-108" w:firstLine="47"/>
                    <w:jc w:val="center"/>
                    <w:rPr>
                      <w:sz w:val="22"/>
                      <w:szCs w:val="22"/>
                    </w:rPr>
                  </w:pPr>
                  <w:r w:rsidRPr="002D0E01">
                    <w:rPr>
                      <w:sz w:val="22"/>
                      <w:szCs w:val="22"/>
                    </w:rPr>
                    <w:t>Тариф на горячую воду для прочих потребителей,</w:t>
                  </w:r>
                </w:p>
                <w:p w14:paraId="62A8704B" w14:textId="77777777" w:rsidR="009A324F" w:rsidRPr="002D0E01" w:rsidRDefault="009A324F" w:rsidP="006D5EE3">
                  <w:pPr>
                    <w:ind w:left="-108" w:firstLine="47"/>
                    <w:jc w:val="center"/>
                    <w:rPr>
                      <w:sz w:val="22"/>
                      <w:szCs w:val="22"/>
                    </w:rPr>
                  </w:pPr>
                  <w:r w:rsidRPr="002D0E01">
                    <w:rPr>
                      <w:sz w:val="22"/>
                      <w:szCs w:val="22"/>
                    </w:rPr>
                    <w:t>руб./м</w:t>
                  </w:r>
                  <w:r>
                    <w:rPr>
                      <w:sz w:val="22"/>
                      <w:szCs w:val="22"/>
                    </w:rPr>
                    <w:t>³</w:t>
                  </w:r>
                  <w:r w:rsidRPr="002D0E01">
                    <w:rPr>
                      <w:sz w:val="22"/>
                      <w:szCs w:val="22"/>
                    </w:rPr>
                    <w:t xml:space="preserve"> (</w:t>
                  </w:r>
                  <w:r>
                    <w:rPr>
                      <w:sz w:val="22"/>
                      <w:szCs w:val="22"/>
                    </w:rPr>
                    <w:t xml:space="preserve">без </w:t>
                  </w:r>
                  <w:r w:rsidRPr="002D0E01">
                    <w:rPr>
                      <w:sz w:val="22"/>
                      <w:szCs w:val="22"/>
                    </w:rPr>
                    <w:t>НДС)</w:t>
                  </w:r>
                </w:p>
              </w:tc>
              <w:tc>
                <w:tcPr>
                  <w:tcW w:w="1129" w:type="dxa"/>
                  <w:vMerge w:val="restart"/>
                  <w:shd w:val="clear" w:color="auto" w:fill="auto"/>
                  <w:vAlign w:val="center"/>
                </w:tcPr>
                <w:p w14:paraId="72E8DA6A" w14:textId="77777777" w:rsidR="009A324F" w:rsidRPr="002D0E01" w:rsidRDefault="009A324F" w:rsidP="006D5EE3">
                  <w:pPr>
                    <w:ind w:left="-108" w:right="-104" w:firstLine="3"/>
                    <w:jc w:val="center"/>
                    <w:rPr>
                      <w:sz w:val="22"/>
                      <w:szCs w:val="22"/>
                    </w:rPr>
                  </w:pPr>
                  <w:r w:rsidRPr="002D0E01">
                    <w:rPr>
                      <w:sz w:val="22"/>
                      <w:szCs w:val="22"/>
                    </w:rPr>
                    <w:t>Компонент на теплоно-ситель,</w:t>
                  </w:r>
                </w:p>
                <w:p w14:paraId="6A10074C" w14:textId="77777777" w:rsidR="009A324F" w:rsidRPr="002D0E01" w:rsidRDefault="009A324F" w:rsidP="006D5EE3">
                  <w:pPr>
                    <w:ind w:left="-108" w:right="-104" w:firstLine="3"/>
                    <w:jc w:val="center"/>
                    <w:rPr>
                      <w:sz w:val="22"/>
                      <w:szCs w:val="22"/>
                    </w:rPr>
                  </w:pPr>
                  <w:r w:rsidRPr="002D0E01">
                    <w:rPr>
                      <w:sz w:val="22"/>
                      <w:szCs w:val="22"/>
                    </w:rPr>
                    <w:t>руб./м</w:t>
                  </w:r>
                  <w:r>
                    <w:rPr>
                      <w:sz w:val="22"/>
                      <w:szCs w:val="22"/>
                    </w:rPr>
                    <w:t>³</w:t>
                  </w:r>
                  <w:r w:rsidRPr="002D0E01">
                    <w:rPr>
                      <w:sz w:val="22"/>
                      <w:szCs w:val="22"/>
                    </w:rPr>
                    <w:t xml:space="preserve"> **</w:t>
                  </w:r>
                </w:p>
                <w:p w14:paraId="03F4D2F1" w14:textId="77777777" w:rsidR="009A324F" w:rsidRPr="002D0E01" w:rsidRDefault="009A324F" w:rsidP="006D5EE3">
                  <w:pPr>
                    <w:tabs>
                      <w:tab w:val="left" w:pos="3052"/>
                    </w:tabs>
                    <w:ind w:left="-108" w:right="-104" w:firstLine="3"/>
                    <w:jc w:val="center"/>
                    <w:rPr>
                      <w:sz w:val="22"/>
                      <w:szCs w:val="22"/>
                    </w:rPr>
                  </w:pPr>
                  <w:r w:rsidRPr="002D0E01">
                    <w:rPr>
                      <w:sz w:val="22"/>
                      <w:szCs w:val="22"/>
                    </w:rPr>
                    <w:t>(</w:t>
                  </w:r>
                  <w:r>
                    <w:rPr>
                      <w:sz w:val="22"/>
                      <w:szCs w:val="22"/>
                    </w:rPr>
                    <w:t>без НДС</w:t>
                  </w:r>
                  <w:r w:rsidRPr="00517D5A">
                    <w:rPr>
                      <w:sz w:val="22"/>
                      <w:szCs w:val="22"/>
                    </w:rPr>
                    <w:t>)</w:t>
                  </w:r>
                </w:p>
              </w:tc>
              <w:tc>
                <w:tcPr>
                  <w:tcW w:w="3413" w:type="dxa"/>
                  <w:gridSpan w:val="4"/>
                  <w:shd w:val="clear" w:color="auto" w:fill="auto"/>
                  <w:vAlign w:val="center"/>
                </w:tcPr>
                <w:p w14:paraId="624D2357" w14:textId="77777777" w:rsidR="009A324F" w:rsidRPr="002D0E01" w:rsidRDefault="009A324F" w:rsidP="006D5EE3">
                  <w:pPr>
                    <w:tabs>
                      <w:tab w:val="left" w:pos="3052"/>
                    </w:tabs>
                    <w:jc w:val="center"/>
                    <w:rPr>
                      <w:sz w:val="22"/>
                      <w:szCs w:val="22"/>
                    </w:rPr>
                  </w:pPr>
                  <w:r w:rsidRPr="002D0E01">
                    <w:rPr>
                      <w:sz w:val="22"/>
                      <w:szCs w:val="22"/>
                    </w:rPr>
                    <w:t>Компонент на тепловую энергию</w:t>
                  </w:r>
                </w:p>
              </w:tc>
            </w:tr>
            <w:tr w:rsidR="009A324F" w:rsidRPr="002D0E01" w14:paraId="6FFB5C18" w14:textId="77777777" w:rsidTr="006D5EE3">
              <w:trPr>
                <w:gridAfter w:val="1"/>
                <w:wAfter w:w="36" w:type="dxa"/>
                <w:trHeight w:val="243"/>
              </w:trPr>
              <w:tc>
                <w:tcPr>
                  <w:tcW w:w="1702" w:type="dxa"/>
                  <w:vMerge/>
                  <w:shd w:val="clear" w:color="auto" w:fill="auto"/>
                  <w:vAlign w:val="center"/>
                </w:tcPr>
                <w:p w14:paraId="0F13DA3D" w14:textId="77777777" w:rsidR="009A324F" w:rsidRPr="002D0E01" w:rsidRDefault="009A324F" w:rsidP="006D5EE3">
                  <w:pPr>
                    <w:tabs>
                      <w:tab w:val="left" w:pos="3052"/>
                    </w:tabs>
                    <w:jc w:val="center"/>
                    <w:rPr>
                      <w:sz w:val="22"/>
                      <w:szCs w:val="22"/>
                    </w:rPr>
                  </w:pPr>
                </w:p>
              </w:tc>
              <w:tc>
                <w:tcPr>
                  <w:tcW w:w="1700" w:type="dxa"/>
                  <w:vMerge/>
                  <w:vAlign w:val="center"/>
                </w:tcPr>
                <w:p w14:paraId="07A8013F" w14:textId="77777777" w:rsidR="009A324F" w:rsidRPr="002D0E01" w:rsidRDefault="009A324F" w:rsidP="006D5EE3">
                  <w:pPr>
                    <w:tabs>
                      <w:tab w:val="left" w:pos="3052"/>
                    </w:tabs>
                    <w:jc w:val="center"/>
                    <w:rPr>
                      <w:sz w:val="22"/>
                      <w:szCs w:val="22"/>
                    </w:rPr>
                  </w:pPr>
                </w:p>
              </w:tc>
              <w:tc>
                <w:tcPr>
                  <w:tcW w:w="1824" w:type="dxa"/>
                  <w:gridSpan w:val="3"/>
                  <w:vAlign w:val="center"/>
                </w:tcPr>
                <w:p w14:paraId="5344925F" w14:textId="77777777" w:rsidR="009A324F" w:rsidRPr="002D0E01" w:rsidRDefault="009A324F" w:rsidP="006D5EE3">
                  <w:pPr>
                    <w:ind w:left="-108" w:right="-85" w:hanging="55"/>
                    <w:jc w:val="center"/>
                    <w:rPr>
                      <w:sz w:val="22"/>
                      <w:szCs w:val="22"/>
                    </w:rPr>
                  </w:pPr>
                  <w:r w:rsidRPr="002D0E01">
                    <w:rPr>
                      <w:sz w:val="22"/>
                      <w:szCs w:val="22"/>
                    </w:rPr>
                    <w:t>Изолированные стояки</w:t>
                  </w:r>
                </w:p>
              </w:tc>
              <w:tc>
                <w:tcPr>
                  <w:tcW w:w="1840" w:type="dxa"/>
                  <w:gridSpan w:val="2"/>
                  <w:vAlign w:val="center"/>
                </w:tcPr>
                <w:p w14:paraId="08B0211B" w14:textId="77777777" w:rsidR="009A324F" w:rsidRPr="002D0E01" w:rsidRDefault="009A324F" w:rsidP="006D5EE3">
                  <w:pPr>
                    <w:ind w:left="-108" w:right="-85" w:hanging="4"/>
                    <w:jc w:val="center"/>
                    <w:rPr>
                      <w:sz w:val="22"/>
                      <w:szCs w:val="22"/>
                    </w:rPr>
                  </w:pPr>
                  <w:r w:rsidRPr="002D0E01">
                    <w:rPr>
                      <w:sz w:val="22"/>
                      <w:szCs w:val="22"/>
                    </w:rPr>
                    <w:t>Неизолированные стояки</w:t>
                  </w:r>
                </w:p>
              </w:tc>
              <w:tc>
                <w:tcPr>
                  <w:tcW w:w="1835" w:type="dxa"/>
                  <w:gridSpan w:val="2"/>
                  <w:vAlign w:val="center"/>
                </w:tcPr>
                <w:p w14:paraId="67F2AD12" w14:textId="77777777" w:rsidR="009A324F" w:rsidRPr="002D0E01" w:rsidRDefault="009A324F" w:rsidP="006D5EE3">
                  <w:pPr>
                    <w:ind w:left="-108" w:right="-85" w:hanging="55"/>
                    <w:jc w:val="center"/>
                    <w:rPr>
                      <w:sz w:val="22"/>
                      <w:szCs w:val="22"/>
                    </w:rPr>
                  </w:pPr>
                  <w:r w:rsidRPr="002D0E01">
                    <w:rPr>
                      <w:sz w:val="22"/>
                      <w:szCs w:val="22"/>
                    </w:rPr>
                    <w:t>Изолированные стояки</w:t>
                  </w:r>
                </w:p>
              </w:tc>
              <w:tc>
                <w:tcPr>
                  <w:tcW w:w="1844" w:type="dxa"/>
                  <w:gridSpan w:val="2"/>
                  <w:vAlign w:val="center"/>
                </w:tcPr>
                <w:p w14:paraId="63E68871" w14:textId="77777777" w:rsidR="009A324F" w:rsidRPr="002D0E01" w:rsidRDefault="009A324F" w:rsidP="006D5EE3">
                  <w:pPr>
                    <w:ind w:left="-108" w:right="-85" w:hanging="4"/>
                    <w:jc w:val="center"/>
                    <w:rPr>
                      <w:sz w:val="22"/>
                      <w:szCs w:val="22"/>
                    </w:rPr>
                  </w:pPr>
                  <w:r w:rsidRPr="002D0E01">
                    <w:rPr>
                      <w:sz w:val="22"/>
                      <w:szCs w:val="22"/>
                    </w:rPr>
                    <w:t>Неизолированные стояки</w:t>
                  </w:r>
                </w:p>
              </w:tc>
              <w:tc>
                <w:tcPr>
                  <w:tcW w:w="1129" w:type="dxa"/>
                  <w:vMerge/>
                  <w:shd w:val="clear" w:color="auto" w:fill="auto"/>
                  <w:vAlign w:val="center"/>
                </w:tcPr>
                <w:p w14:paraId="1E0D4F63" w14:textId="77777777" w:rsidR="009A324F" w:rsidRPr="002D0E01" w:rsidRDefault="009A324F" w:rsidP="006D5EE3">
                  <w:pPr>
                    <w:tabs>
                      <w:tab w:val="left" w:pos="3052"/>
                    </w:tabs>
                    <w:jc w:val="center"/>
                    <w:rPr>
                      <w:sz w:val="22"/>
                      <w:szCs w:val="22"/>
                    </w:rPr>
                  </w:pPr>
                </w:p>
              </w:tc>
              <w:tc>
                <w:tcPr>
                  <w:tcW w:w="1127" w:type="dxa"/>
                  <w:vMerge w:val="restart"/>
                  <w:shd w:val="clear" w:color="auto" w:fill="auto"/>
                  <w:vAlign w:val="center"/>
                </w:tcPr>
                <w:p w14:paraId="7FAB57DC" w14:textId="77777777" w:rsidR="009A324F" w:rsidRPr="002D0E01" w:rsidRDefault="009A324F" w:rsidP="006D5EE3">
                  <w:pPr>
                    <w:tabs>
                      <w:tab w:val="left" w:pos="3052"/>
                    </w:tabs>
                    <w:ind w:left="-108" w:right="-151"/>
                    <w:jc w:val="center"/>
                    <w:rPr>
                      <w:sz w:val="22"/>
                      <w:szCs w:val="22"/>
                    </w:rPr>
                  </w:pPr>
                  <w:r w:rsidRPr="002D0E01">
                    <w:rPr>
                      <w:sz w:val="22"/>
                      <w:szCs w:val="22"/>
                    </w:rPr>
                    <w:t>Односта-вочный, руб./Гкал</w:t>
                  </w:r>
                </w:p>
                <w:p w14:paraId="6B569D63" w14:textId="77777777" w:rsidR="009A324F" w:rsidRPr="002D0E01" w:rsidRDefault="009A324F" w:rsidP="006D5EE3">
                  <w:pPr>
                    <w:tabs>
                      <w:tab w:val="left" w:pos="3052"/>
                    </w:tabs>
                    <w:ind w:left="-108" w:right="-151"/>
                    <w:jc w:val="center"/>
                    <w:rPr>
                      <w:sz w:val="22"/>
                      <w:szCs w:val="22"/>
                    </w:rPr>
                  </w:pPr>
                  <w:r w:rsidRPr="002D0E01">
                    <w:rPr>
                      <w:sz w:val="22"/>
                      <w:szCs w:val="22"/>
                    </w:rPr>
                    <w:t>*** (</w:t>
                  </w:r>
                  <w:r>
                    <w:rPr>
                      <w:sz w:val="22"/>
                      <w:szCs w:val="22"/>
                    </w:rPr>
                    <w:t xml:space="preserve">без </w:t>
                  </w:r>
                  <w:r w:rsidRPr="00517D5A">
                    <w:rPr>
                      <w:sz w:val="22"/>
                      <w:szCs w:val="22"/>
                    </w:rPr>
                    <w:t>НДС</w:t>
                  </w:r>
                  <w:r w:rsidRPr="002D0E01">
                    <w:rPr>
                      <w:sz w:val="22"/>
                      <w:szCs w:val="22"/>
                    </w:rPr>
                    <w:t>)</w:t>
                  </w:r>
                </w:p>
              </w:tc>
              <w:tc>
                <w:tcPr>
                  <w:tcW w:w="2252" w:type="dxa"/>
                  <w:gridSpan w:val="2"/>
                  <w:shd w:val="clear" w:color="auto" w:fill="auto"/>
                  <w:vAlign w:val="center"/>
                </w:tcPr>
                <w:p w14:paraId="74E0D294" w14:textId="77777777" w:rsidR="009A324F" w:rsidRPr="002D0E01" w:rsidRDefault="009A324F" w:rsidP="006D5EE3">
                  <w:pPr>
                    <w:tabs>
                      <w:tab w:val="left" w:pos="3052"/>
                    </w:tabs>
                    <w:jc w:val="center"/>
                    <w:rPr>
                      <w:sz w:val="22"/>
                      <w:szCs w:val="22"/>
                    </w:rPr>
                  </w:pPr>
                  <w:r w:rsidRPr="002D0E01">
                    <w:rPr>
                      <w:sz w:val="22"/>
                      <w:szCs w:val="22"/>
                    </w:rPr>
                    <w:t>Двухставочный</w:t>
                  </w:r>
                </w:p>
              </w:tc>
            </w:tr>
            <w:tr w:rsidR="009A324F" w:rsidRPr="002D0E01" w14:paraId="72E1BEDC" w14:textId="77777777" w:rsidTr="006D5EE3">
              <w:trPr>
                <w:gridAfter w:val="1"/>
                <w:wAfter w:w="39" w:type="dxa"/>
                <w:trHeight w:val="222"/>
              </w:trPr>
              <w:tc>
                <w:tcPr>
                  <w:tcW w:w="1702" w:type="dxa"/>
                  <w:vMerge/>
                  <w:shd w:val="clear" w:color="auto" w:fill="auto"/>
                  <w:vAlign w:val="center"/>
                </w:tcPr>
                <w:p w14:paraId="1908E6F4" w14:textId="77777777" w:rsidR="009A324F" w:rsidRPr="002D0E01" w:rsidRDefault="009A324F" w:rsidP="006D5EE3">
                  <w:pPr>
                    <w:tabs>
                      <w:tab w:val="left" w:pos="3052"/>
                    </w:tabs>
                    <w:jc w:val="center"/>
                    <w:rPr>
                      <w:sz w:val="22"/>
                      <w:szCs w:val="22"/>
                    </w:rPr>
                  </w:pPr>
                </w:p>
              </w:tc>
              <w:tc>
                <w:tcPr>
                  <w:tcW w:w="1700" w:type="dxa"/>
                  <w:vMerge/>
                  <w:vAlign w:val="center"/>
                </w:tcPr>
                <w:p w14:paraId="0590D737" w14:textId="77777777" w:rsidR="009A324F" w:rsidRPr="002D0E01" w:rsidRDefault="009A324F" w:rsidP="006D5EE3">
                  <w:pPr>
                    <w:tabs>
                      <w:tab w:val="left" w:pos="3052"/>
                    </w:tabs>
                    <w:jc w:val="center"/>
                    <w:rPr>
                      <w:sz w:val="22"/>
                      <w:szCs w:val="22"/>
                    </w:rPr>
                  </w:pPr>
                </w:p>
              </w:tc>
              <w:tc>
                <w:tcPr>
                  <w:tcW w:w="909" w:type="dxa"/>
                  <w:vAlign w:val="center"/>
                </w:tcPr>
                <w:p w14:paraId="209D11C7" w14:textId="77777777" w:rsidR="009A324F" w:rsidRPr="002D0E01" w:rsidRDefault="009A324F" w:rsidP="006D5EE3">
                  <w:pPr>
                    <w:tabs>
                      <w:tab w:val="left" w:pos="3052"/>
                    </w:tabs>
                    <w:ind w:right="-35"/>
                    <w:jc w:val="center"/>
                    <w:rPr>
                      <w:sz w:val="22"/>
                      <w:szCs w:val="22"/>
                    </w:rPr>
                  </w:pPr>
                  <w:r w:rsidRPr="002D0E01">
                    <w:rPr>
                      <w:sz w:val="22"/>
                      <w:szCs w:val="22"/>
                    </w:rPr>
                    <w:t>с поло-тенце-суши-телями</w:t>
                  </w:r>
                </w:p>
              </w:tc>
              <w:tc>
                <w:tcPr>
                  <w:tcW w:w="915" w:type="dxa"/>
                  <w:gridSpan w:val="2"/>
                  <w:vAlign w:val="center"/>
                </w:tcPr>
                <w:p w14:paraId="44BFCCFE" w14:textId="77777777" w:rsidR="009A324F" w:rsidRPr="002D0E01" w:rsidRDefault="009A324F" w:rsidP="006D5EE3">
                  <w:pPr>
                    <w:tabs>
                      <w:tab w:val="left" w:pos="3052"/>
                    </w:tabs>
                    <w:ind w:right="-35"/>
                    <w:jc w:val="center"/>
                    <w:rPr>
                      <w:sz w:val="22"/>
                      <w:szCs w:val="22"/>
                    </w:rPr>
                  </w:pPr>
                  <w:r w:rsidRPr="002D0E01">
                    <w:rPr>
                      <w:sz w:val="22"/>
                      <w:szCs w:val="22"/>
                    </w:rPr>
                    <w:t>без поло-тенце-суши-телей</w:t>
                  </w:r>
                </w:p>
              </w:tc>
              <w:tc>
                <w:tcPr>
                  <w:tcW w:w="920" w:type="dxa"/>
                  <w:vAlign w:val="center"/>
                </w:tcPr>
                <w:p w14:paraId="0D2813FA" w14:textId="77777777" w:rsidR="009A324F" w:rsidRPr="002D0E01" w:rsidRDefault="009A324F" w:rsidP="006D5EE3">
                  <w:pPr>
                    <w:tabs>
                      <w:tab w:val="left" w:pos="3052"/>
                    </w:tabs>
                    <w:ind w:right="-35"/>
                    <w:jc w:val="center"/>
                    <w:rPr>
                      <w:sz w:val="22"/>
                      <w:szCs w:val="22"/>
                    </w:rPr>
                  </w:pPr>
                  <w:r w:rsidRPr="002D0E01">
                    <w:rPr>
                      <w:sz w:val="22"/>
                      <w:szCs w:val="22"/>
                    </w:rPr>
                    <w:t>с поло-тенце-суши-телями</w:t>
                  </w:r>
                </w:p>
              </w:tc>
              <w:tc>
                <w:tcPr>
                  <w:tcW w:w="920" w:type="dxa"/>
                  <w:vAlign w:val="center"/>
                </w:tcPr>
                <w:p w14:paraId="55932048" w14:textId="77777777" w:rsidR="009A324F" w:rsidRPr="002D0E01" w:rsidRDefault="009A324F" w:rsidP="006D5EE3">
                  <w:pPr>
                    <w:tabs>
                      <w:tab w:val="left" w:pos="3052"/>
                    </w:tabs>
                    <w:ind w:right="-35"/>
                    <w:jc w:val="center"/>
                    <w:rPr>
                      <w:sz w:val="22"/>
                      <w:szCs w:val="22"/>
                    </w:rPr>
                  </w:pPr>
                  <w:r w:rsidRPr="002D0E01">
                    <w:rPr>
                      <w:sz w:val="22"/>
                      <w:szCs w:val="22"/>
                    </w:rPr>
                    <w:t>без поло-тенце-суши-телей</w:t>
                  </w:r>
                </w:p>
              </w:tc>
              <w:tc>
                <w:tcPr>
                  <w:tcW w:w="847" w:type="dxa"/>
                  <w:vAlign w:val="center"/>
                </w:tcPr>
                <w:p w14:paraId="084A486B" w14:textId="77777777" w:rsidR="009A324F" w:rsidRPr="002D0E01" w:rsidRDefault="009A324F" w:rsidP="006D5EE3">
                  <w:pPr>
                    <w:tabs>
                      <w:tab w:val="left" w:pos="3052"/>
                    </w:tabs>
                    <w:ind w:left="-52" w:right="-68"/>
                    <w:jc w:val="center"/>
                    <w:rPr>
                      <w:sz w:val="22"/>
                      <w:szCs w:val="22"/>
                    </w:rPr>
                  </w:pPr>
                  <w:r w:rsidRPr="002D0E01">
                    <w:rPr>
                      <w:sz w:val="22"/>
                      <w:szCs w:val="22"/>
                    </w:rPr>
                    <w:t>с поло-тенце-суши-телями</w:t>
                  </w:r>
                </w:p>
              </w:tc>
              <w:tc>
                <w:tcPr>
                  <w:tcW w:w="987" w:type="dxa"/>
                  <w:vAlign w:val="center"/>
                </w:tcPr>
                <w:p w14:paraId="24C8F7AE" w14:textId="77777777" w:rsidR="009A324F" w:rsidRPr="002D0E01" w:rsidRDefault="009A324F" w:rsidP="006D5EE3">
                  <w:pPr>
                    <w:tabs>
                      <w:tab w:val="left" w:pos="3052"/>
                    </w:tabs>
                    <w:ind w:right="-35"/>
                    <w:jc w:val="center"/>
                    <w:rPr>
                      <w:sz w:val="22"/>
                      <w:szCs w:val="22"/>
                    </w:rPr>
                  </w:pPr>
                  <w:r w:rsidRPr="002D0E01">
                    <w:rPr>
                      <w:sz w:val="22"/>
                      <w:szCs w:val="22"/>
                    </w:rPr>
                    <w:t>без поло-тенце-суши-телей</w:t>
                  </w:r>
                </w:p>
              </w:tc>
              <w:tc>
                <w:tcPr>
                  <w:tcW w:w="845" w:type="dxa"/>
                  <w:vAlign w:val="center"/>
                </w:tcPr>
                <w:p w14:paraId="4CD29AA3" w14:textId="77777777" w:rsidR="009A324F" w:rsidRPr="002D0E01" w:rsidRDefault="009A324F" w:rsidP="006D5EE3">
                  <w:pPr>
                    <w:tabs>
                      <w:tab w:val="left" w:pos="3052"/>
                    </w:tabs>
                    <w:ind w:left="-177" w:right="-149"/>
                    <w:jc w:val="center"/>
                    <w:rPr>
                      <w:sz w:val="22"/>
                      <w:szCs w:val="22"/>
                    </w:rPr>
                  </w:pPr>
                  <w:r w:rsidRPr="002D0E01">
                    <w:rPr>
                      <w:sz w:val="22"/>
                      <w:szCs w:val="22"/>
                    </w:rPr>
                    <w:t>с поло-тенце-суши-телями</w:t>
                  </w:r>
                </w:p>
              </w:tc>
              <w:tc>
                <w:tcPr>
                  <w:tcW w:w="998" w:type="dxa"/>
                  <w:vAlign w:val="center"/>
                </w:tcPr>
                <w:p w14:paraId="4683438B" w14:textId="77777777" w:rsidR="009A324F" w:rsidRPr="002D0E01" w:rsidRDefault="009A324F" w:rsidP="006D5EE3">
                  <w:pPr>
                    <w:tabs>
                      <w:tab w:val="left" w:pos="3052"/>
                    </w:tabs>
                    <w:ind w:right="-35"/>
                    <w:jc w:val="center"/>
                    <w:rPr>
                      <w:sz w:val="22"/>
                      <w:szCs w:val="22"/>
                    </w:rPr>
                  </w:pPr>
                  <w:r w:rsidRPr="002D0E01">
                    <w:rPr>
                      <w:sz w:val="22"/>
                      <w:szCs w:val="22"/>
                    </w:rPr>
                    <w:t>без поло-тенце-суши-телей</w:t>
                  </w:r>
                </w:p>
              </w:tc>
              <w:tc>
                <w:tcPr>
                  <w:tcW w:w="1129" w:type="dxa"/>
                  <w:vMerge/>
                  <w:shd w:val="clear" w:color="auto" w:fill="auto"/>
                  <w:vAlign w:val="center"/>
                </w:tcPr>
                <w:p w14:paraId="34C30DA7" w14:textId="77777777" w:rsidR="009A324F" w:rsidRPr="002D0E01" w:rsidRDefault="009A324F" w:rsidP="006D5EE3">
                  <w:pPr>
                    <w:tabs>
                      <w:tab w:val="left" w:pos="3052"/>
                    </w:tabs>
                    <w:jc w:val="center"/>
                    <w:rPr>
                      <w:sz w:val="22"/>
                      <w:szCs w:val="22"/>
                    </w:rPr>
                  </w:pPr>
                </w:p>
              </w:tc>
              <w:tc>
                <w:tcPr>
                  <w:tcW w:w="1127" w:type="dxa"/>
                  <w:vMerge/>
                  <w:shd w:val="clear" w:color="auto" w:fill="auto"/>
                  <w:vAlign w:val="center"/>
                </w:tcPr>
                <w:p w14:paraId="39EF978F" w14:textId="77777777" w:rsidR="009A324F" w:rsidRPr="002D0E01" w:rsidRDefault="009A324F" w:rsidP="006D5EE3">
                  <w:pPr>
                    <w:tabs>
                      <w:tab w:val="left" w:pos="3052"/>
                    </w:tabs>
                    <w:jc w:val="center"/>
                    <w:rPr>
                      <w:sz w:val="22"/>
                      <w:szCs w:val="22"/>
                    </w:rPr>
                  </w:pPr>
                </w:p>
              </w:tc>
              <w:tc>
                <w:tcPr>
                  <w:tcW w:w="1263" w:type="dxa"/>
                  <w:shd w:val="clear" w:color="auto" w:fill="auto"/>
                  <w:vAlign w:val="center"/>
                </w:tcPr>
                <w:p w14:paraId="37962543" w14:textId="77777777" w:rsidR="009A324F" w:rsidRPr="002D0E01" w:rsidRDefault="009A324F" w:rsidP="006D5EE3">
                  <w:pPr>
                    <w:ind w:left="-95" w:right="-65"/>
                    <w:jc w:val="center"/>
                    <w:rPr>
                      <w:sz w:val="22"/>
                      <w:szCs w:val="22"/>
                    </w:rPr>
                  </w:pPr>
                  <w:r w:rsidRPr="002D0E01">
                    <w:rPr>
                      <w:sz w:val="22"/>
                      <w:szCs w:val="22"/>
                    </w:rPr>
                    <w:t>Ставка за мощность, тыс. руб./</w:t>
                  </w:r>
                </w:p>
                <w:p w14:paraId="16204CCA" w14:textId="77777777" w:rsidR="009A324F" w:rsidRPr="002D0E01" w:rsidRDefault="009A324F" w:rsidP="006D5EE3">
                  <w:pPr>
                    <w:ind w:left="-95" w:right="-65"/>
                    <w:jc w:val="center"/>
                    <w:rPr>
                      <w:sz w:val="22"/>
                      <w:szCs w:val="22"/>
                    </w:rPr>
                  </w:pPr>
                  <w:r w:rsidRPr="002D0E01">
                    <w:rPr>
                      <w:sz w:val="22"/>
                      <w:szCs w:val="22"/>
                    </w:rPr>
                    <w:t>Гкал/</w:t>
                  </w:r>
                </w:p>
                <w:p w14:paraId="702EA5DD" w14:textId="77777777" w:rsidR="009A324F" w:rsidRPr="002D0E01" w:rsidRDefault="009A324F" w:rsidP="006D5EE3">
                  <w:pPr>
                    <w:jc w:val="center"/>
                    <w:rPr>
                      <w:sz w:val="22"/>
                      <w:szCs w:val="22"/>
                    </w:rPr>
                  </w:pPr>
                  <w:r w:rsidRPr="002D0E01">
                    <w:rPr>
                      <w:sz w:val="22"/>
                      <w:szCs w:val="22"/>
                    </w:rPr>
                    <w:t>час в мес.</w:t>
                  </w:r>
                </w:p>
              </w:tc>
              <w:tc>
                <w:tcPr>
                  <w:tcW w:w="988" w:type="dxa"/>
                  <w:shd w:val="clear" w:color="auto" w:fill="auto"/>
                  <w:vAlign w:val="center"/>
                </w:tcPr>
                <w:p w14:paraId="489E103D" w14:textId="77777777" w:rsidR="009A324F" w:rsidRPr="002D0E01" w:rsidRDefault="009A324F" w:rsidP="006D5EE3">
                  <w:pPr>
                    <w:ind w:left="-120" w:right="-112"/>
                    <w:jc w:val="center"/>
                    <w:rPr>
                      <w:sz w:val="22"/>
                      <w:szCs w:val="22"/>
                    </w:rPr>
                  </w:pPr>
                  <w:r w:rsidRPr="002D0E01">
                    <w:rPr>
                      <w:sz w:val="22"/>
                      <w:szCs w:val="22"/>
                    </w:rPr>
                    <w:t>Ставка за тепловую энергию, руб./Гкал</w:t>
                  </w:r>
                </w:p>
              </w:tc>
            </w:tr>
            <w:tr w:rsidR="009A324F" w:rsidRPr="002D0E01" w14:paraId="735A7BCD" w14:textId="77777777" w:rsidTr="006D5EE3">
              <w:trPr>
                <w:gridAfter w:val="1"/>
                <w:wAfter w:w="39" w:type="dxa"/>
                <w:trHeight w:val="27"/>
              </w:trPr>
              <w:tc>
                <w:tcPr>
                  <w:tcW w:w="1702" w:type="dxa"/>
                  <w:vAlign w:val="center"/>
                </w:tcPr>
                <w:p w14:paraId="596401CB" w14:textId="77777777" w:rsidR="009A324F" w:rsidRPr="002D0E01" w:rsidRDefault="009A324F" w:rsidP="006D5EE3">
                  <w:pPr>
                    <w:tabs>
                      <w:tab w:val="left" w:pos="3052"/>
                    </w:tabs>
                    <w:jc w:val="center"/>
                    <w:rPr>
                      <w:sz w:val="22"/>
                      <w:szCs w:val="22"/>
                    </w:rPr>
                  </w:pPr>
                  <w:r w:rsidRPr="002D0E01">
                    <w:rPr>
                      <w:sz w:val="22"/>
                      <w:szCs w:val="22"/>
                    </w:rPr>
                    <w:t>1</w:t>
                  </w:r>
                </w:p>
              </w:tc>
              <w:tc>
                <w:tcPr>
                  <w:tcW w:w="1700" w:type="dxa"/>
                  <w:vAlign w:val="center"/>
                </w:tcPr>
                <w:p w14:paraId="6CA5BCF5" w14:textId="77777777" w:rsidR="009A324F" w:rsidRPr="002D0E01" w:rsidRDefault="009A324F" w:rsidP="006D5EE3">
                  <w:pPr>
                    <w:tabs>
                      <w:tab w:val="left" w:pos="3052"/>
                    </w:tabs>
                    <w:ind w:hanging="108"/>
                    <w:jc w:val="center"/>
                    <w:rPr>
                      <w:sz w:val="22"/>
                      <w:szCs w:val="22"/>
                    </w:rPr>
                  </w:pPr>
                  <w:r w:rsidRPr="002D0E01">
                    <w:rPr>
                      <w:sz w:val="22"/>
                      <w:szCs w:val="22"/>
                    </w:rPr>
                    <w:t>2</w:t>
                  </w:r>
                </w:p>
              </w:tc>
              <w:tc>
                <w:tcPr>
                  <w:tcW w:w="909" w:type="dxa"/>
                  <w:shd w:val="clear" w:color="auto" w:fill="auto"/>
                </w:tcPr>
                <w:p w14:paraId="2D4EF8A5" w14:textId="77777777" w:rsidR="009A324F" w:rsidRPr="000B4D13" w:rsidRDefault="009A324F" w:rsidP="006D5EE3">
                  <w:pPr>
                    <w:jc w:val="center"/>
                    <w:rPr>
                      <w:sz w:val="22"/>
                      <w:szCs w:val="22"/>
                    </w:rPr>
                  </w:pPr>
                  <w:r>
                    <w:rPr>
                      <w:sz w:val="22"/>
                      <w:szCs w:val="22"/>
                    </w:rPr>
                    <w:t>3</w:t>
                  </w:r>
                </w:p>
              </w:tc>
              <w:tc>
                <w:tcPr>
                  <w:tcW w:w="905" w:type="dxa"/>
                  <w:shd w:val="clear" w:color="auto" w:fill="auto"/>
                </w:tcPr>
                <w:p w14:paraId="49A58C4F" w14:textId="77777777" w:rsidR="009A324F" w:rsidRPr="000B4D13" w:rsidRDefault="009A324F" w:rsidP="006D5EE3">
                  <w:pPr>
                    <w:jc w:val="center"/>
                    <w:rPr>
                      <w:sz w:val="22"/>
                      <w:szCs w:val="22"/>
                    </w:rPr>
                  </w:pPr>
                  <w:r>
                    <w:rPr>
                      <w:sz w:val="22"/>
                      <w:szCs w:val="22"/>
                    </w:rPr>
                    <w:t>4</w:t>
                  </w:r>
                </w:p>
              </w:tc>
              <w:tc>
                <w:tcPr>
                  <w:tcW w:w="930" w:type="dxa"/>
                  <w:gridSpan w:val="2"/>
                  <w:shd w:val="clear" w:color="auto" w:fill="auto"/>
                </w:tcPr>
                <w:p w14:paraId="6F049FA4" w14:textId="77777777" w:rsidR="009A324F" w:rsidRPr="000B4D13" w:rsidRDefault="009A324F" w:rsidP="006D5EE3">
                  <w:pPr>
                    <w:jc w:val="center"/>
                    <w:rPr>
                      <w:sz w:val="22"/>
                      <w:szCs w:val="22"/>
                    </w:rPr>
                  </w:pPr>
                  <w:r>
                    <w:rPr>
                      <w:sz w:val="22"/>
                      <w:szCs w:val="22"/>
                    </w:rPr>
                    <w:t>5</w:t>
                  </w:r>
                </w:p>
              </w:tc>
              <w:tc>
                <w:tcPr>
                  <w:tcW w:w="920" w:type="dxa"/>
                  <w:shd w:val="clear" w:color="auto" w:fill="auto"/>
                </w:tcPr>
                <w:p w14:paraId="1F6D5AD4" w14:textId="77777777" w:rsidR="009A324F" w:rsidRPr="000B4D13" w:rsidRDefault="009A324F" w:rsidP="006D5EE3">
                  <w:pPr>
                    <w:jc w:val="center"/>
                    <w:rPr>
                      <w:sz w:val="22"/>
                      <w:szCs w:val="22"/>
                    </w:rPr>
                  </w:pPr>
                  <w:r>
                    <w:rPr>
                      <w:sz w:val="22"/>
                      <w:szCs w:val="22"/>
                    </w:rPr>
                    <w:t>6</w:t>
                  </w:r>
                </w:p>
              </w:tc>
              <w:tc>
                <w:tcPr>
                  <w:tcW w:w="847" w:type="dxa"/>
                  <w:shd w:val="clear" w:color="auto" w:fill="auto"/>
                </w:tcPr>
                <w:p w14:paraId="4142416B" w14:textId="77777777" w:rsidR="009A324F" w:rsidRPr="000B4D13" w:rsidRDefault="009A324F" w:rsidP="006D5EE3">
                  <w:pPr>
                    <w:jc w:val="center"/>
                    <w:rPr>
                      <w:sz w:val="22"/>
                      <w:szCs w:val="22"/>
                    </w:rPr>
                  </w:pPr>
                  <w:r>
                    <w:rPr>
                      <w:sz w:val="22"/>
                      <w:szCs w:val="22"/>
                    </w:rPr>
                    <w:t>7</w:t>
                  </w:r>
                </w:p>
              </w:tc>
              <w:tc>
                <w:tcPr>
                  <w:tcW w:w="987" w:type="dxa"/>
                  <w:shd w:val="clear" w:color="auto" w:fill="auto"/>
                </w:tcPr>
                <w:p w14:paraId="25D48DE0" w14:textId="77777777" w:rsidR="009A324F" w:rsidRPr="000B4D13" w:rsidRDefault="009A324F" w:rsidP="006D5EE3">
                  <w:pPr>
                    <w:jc w:val="center"/>
                    <w:rPr>
                      <w:sz w:val="22"/>
                      <w:szCs w:val="22"/>
                    </w:rPr>
                  </w:pPr>
                  <w:r>
                    <w:rPr>
                      <w:sz w:val="22"/>
                      <w:szCs w:val="22"/>
                    </w:rPr>
                    <w:t>8</w:t>
                  </w:r>
                </w:p>
              </w:tc>
              <w:tc>
                <w:tcPr>
                  <w:tcW w:w="845" w:type="dxa"/>
                  <w:shd w:val="clear" w:color="auto" w:fill="auto"/>
                </w:tcPr>
                <w:p w14:paraId="66538258" w14:textId="77777777" w:rsidR="009A324F" w:rsidRPr="000B4D13" w:rsidRDefault="009A324F" w:rsidP="006D5EE3">
                  <w:pPr>
                    <w:jc w:val="center"/>
                    <w:rPr>
                      <w:sz w:val="22"/>
                      <w:szCs w:val="22"/>
                    </w:rPr>
                  </w:pPr>
                  <w:r>
                    <w:rPr>
                      <w:sz w:val="22"/>
                      <w:szCs w:val="22"/>
                    </w:rPr>
                    <w:t>9</w:t>
                  </w:r>
                </w:p>
              </w:tc>
              <w:tc>
                <w:tcPr>
                  <w:tcW w:w="998" w:type="dxa"/>
                  <w:shd w:val="clear" w:color="auto" w:fill="auto"/>
                </w:tcPr>
                <w:p w14:paraId="2CBC5E1C" w14:textId="77777777" w:rsidR="009A324F" w:rsidRPr="000B4D13" w:rsidRDefault="009A324F" w:rsidP="006D5EE3">
                  <w:pPr>
                    <w:jc w:val="center"/>
                    <w:rPr>
                      <w:sz w:val="22"/>
                      <w:szCs w:val="22"/>
                    </w:rPr>
                  </w:pPr>
                  <w:r>
                    <w:rPr>
                      <w:sz w:val="22"/>
                      <w:szCs w:val="22"/>
                    </w:rPr>
                    <w:t>10</w:t>
                  </w:r>
                </w:p>
              </w:tc>
              <w:tc>
                <w:tcPr>
                  <w:tcW w:w="1129" w:type="dxa"/>
                  <w:shd w:val="clear" w:color="auto" w:fill="auto"/>
                </w:tcPr>
                <w:p w14:paraId="5173207A" w14:textId="77777777" w:rsidR="009A324F" w:rsidRPr="000B4D13" w:rsidRDefault="009A324F" w:rsidP="006D5EE3">
                  <w:pPr>
                    <w:jc w:val="center"/>
                    <w:rPr>
                      <w:sz w:val="22"/>
                      <w:szCs w:val="22"/>
                    </w:rPr>
                  </w:pPr>
                  <w:r>
                    <w:rPr>
                      <w:sz w:val="22"/>
                      <w:szCs w:val="22"/>
                    </w:rPr>
                    <w:t>11</w:t>
                  </w:r>
                </w:p>
              </w:tc>
              <w:tc>
                <w:tcPr>
                  <w:tcW w:w="1127" w:type="dxa"/>
                  <w:shd w:val="clear" w:color="auto" w:fill="auto"/>
                </w:tcPr>
                <w:p w14:paraId="48B1CD06" w14:textId="77777777" w:rsidR="009A324F" w:rsidRPr="000B4D13" w:rsidRDefault="009A324F" w:rsidP="006D5EE3">
                  <w:pPr>
                    <w:jc w:val="center"/>
                    <w:rPr>
                      <w:sz w:val="22"/>
                      <w:szCs w:val="22"/>
                    </w:rPr>
                  </w:pPr>
                  <w:r>
                    <w:rPr>
                      <w:sz w:val="22"/>
                      <w:szCs w:val="22"/>
                    </w:rPr>
                    <w:t>12</w:t>
                  </w:r>
                </w:p>
              </w:tc>
              <w:tc>
                <w:tcPr>
                  <w:tcW w:w="1263" w:type="dxa"/>
                  <w:shd w:val="clear" w:color="auto" w:fill="auto"/>
                  <w:vAlign w:val="center"/>
                </w:tcPr>
                <w:p w14:paraId="68133DD0" w14:textId="77777777" w:rsidR="009A324F" w:rsidRPr="002D0E01" w:rsidRDefault="009A324F" w:rsidP="006D5EE3">
                  <w:pPr>
                    <w:jc w:val="center"/>
                    <w:rPr>
                      <w:sz w:val="22"/>
                      <w:szCs w:val="22"/>
                    </w:rPr>
                  </w:pPr>
                  <w:r w:rsidRPr="002D0E01">
                    <w:rPr>
                      <w:sz w:val="22"/>
                      <w:szCs w:val="22"/>
                    </w:rPr>
                    <w:t>13</w:t>
                  </w:r>
                </w:p>
              </w:tc>
              <w:tc>
                <w:tcPr>
                  <w:tcW w:w="988" w:type="dxa"/>
                  <w:shd w:val="clear" w:color="auto" w:fill="auto"/>
                  <w:vAlign w:val="center"/>
                </w:tcPr>
                <w:p w14:paraId="45373E36" w14:textId="77777777" w:rsidR="009A324F" w:rsidRPr="002D0E01" w:rsidRDefault="009A324F" w:rsidP="006D5EE3">
                  <w:pPr>
                    <w:jc w:val="center"/>
                    <w:rPr>
                      <w:sz w:val="22"/>
                      <w:szCs w:val="22"/>
                    </w:rPr>
                  </w:pPr>
                  <w:r w:rsidRPr="002D0E01">
                    <w:rPr>
                      <w:sz w:val="22"/>
                      <w:szCs w:val="22"/>
                    </w:rPr>
                    <w:t>14</w:t>
                  </w:r>
                </w:p>
              </w:tc>
            </w:tr>
            <w:tr w:rsidR="009A324F" w:rsidRPr="002D0E01" w14:paraId="2390C901" w14:textId="77777777" w:rsidTr="006D5EE3">
              <w:trPr>
                <w:gridAfter w:val="1"/>
                <w:wAfter w:w="39" w:type="dxa"/>
                <w:trHeight w:val="47"/>
              </w:trPr>
              <w:tc>
                <w:tcPr>
                  <w:tcW w:w="1702" w:type="dxa"/>
                  <w:vAlign w:val="center"/>
                </w:tcPr>
                <w:p w14:paraId="714C4DAC" w14:textId="77777777" w:rsidR="009A324F" w:rsidRPr="00F63E44" w:rsidRDefault="009A324F" w:rsidP="006D5EE3">
                  <w:pPr>
                    <w:jc w:val="center"/>
                    <w:rPr>
                      <w:sz w:val="22"/>
                      <w:szCs w:val="22"/>
                    </w:rPr>
                  </w:pPr>
                  <w:r>
                    <w:rPr>
                      <w:sz w:val="22"/>
                      <w:szCs w:val="22"/>
                    </w:rPr>
                    <w:t>ООО «Энергоре-сурс»</w:t>
                  </w:r>
                </w:p>
              </w:tc>
              <w:tc>
                <w:tcPr>
                  <w:tcW w:w="1700" w:type="dxa"/>
                  <w:tcBorders>
                    <w:top w:val="single" w:sz="4" w:space="0" w:color="auto"/>
                    <w:left w:val="single" w:sz="4" w:space="0" w:color="auto"/>
                    <w:bottom w:val="single" w:sz="4" w:space="0" w:color="auto"/>
                    <w:right w:val="single" w:sz="4" w:space="0" w:color="auto"/>
                  </w:tcBorders>
                  <w:vAlign w:val="center"/>
                </w:tcPr>
                <w:p w14:paraId="174CB666" w14:textId="77777777" w:rsidR="009A324F" w:rsidRDefault="009A324F" w:rsidP="006D5EE3">
                  <w:pPr>
                    <w:jc w:val="center"/>
                    <w:rPr>
                      <w:sz w:val="22"/>
                      <w:szCs w:val="22"/>
                    </w:rPr>
                  </w:pPr>
                  <w:r w:rsidRPr="0082759F">
                    <w:rPr>
                      <w:sz w:val="22"/>
                      <w:szCs w:val="22"/>
                    </w:rPr>
                    <w:t xml:space="preserve">с </w:t>
                  </w:r>
                  <w:r>
                    <w:rPr>
                      <w:sz w:val="22"/>
                      <w:szCs w:val="22"/>
                    </w:rPr>
                    <w:t>01</w:t>
                  </w:r>
                  <w:r w:rsidRPr="0082759F">
                    <w:rPr>
                      <w:sz w:val="22"/>
                      <w:szCs w:val="22"/>
                    </w:rPr>
                    <w:t>.</w:t>
                  </w:r>
                  <w:r>
                    <w:rPr>
                      <w:sz w:val="22"/>
                      <w:szCs w:val="22"/>
                    </w:rPr>
                    <w:t>11</w:t>
                  </w:r>
                  <w:r w:rsidRPr="0082759F">
                    <w:rPr>
                      <w:sz w:val="22"/>
                      <w:szCs w:val="22"/>
                    </w:rPr>
                    <w:t xml:space="preserve">.2024 </w:t>
                  </w:r>
                </w:p>
                <w:p w14:paraId="74FE24B8" w14:textId="77777777" w:rsidR="009A324F" w:rsidRPr="0082759F" w:rsidRDefault="009A324F" w:rsidP="006D5EE3">
                  <w:pPr>
                    <w:jc w:val="center"/>
                    <w:rPr>
                      <w:sz w:val="22"/>
                      <w:szCs w:val="22"/>
                    </w:rPr>
                  </w:pPr>
                  <w:r w:rsidRPr="0082759F">
                    <w:rPr>
                      <w:sz w:val="22"/>
                      <w:szCs w:val="22"/>
                    </w:rPr>
                    <w:t>по 31.12.2024</w:t>
                  </w:r>
                </w:p>
              </w:tc>
              <w:tc>
                <w:tcPr>
                  <w:tcW w:w="909" w:type="dxa"/>
                  <w:shd w:val="clear" w:color="auto" w:fill="auto"/>
                  <w:vAlign w:val="center"/>
                </w:tcPr>
                <w:p w14:paraId="54D3937D" w14:textId="77777777" w:rsidR="009A324F" w:rsidRPr="00E47F3D" w:rsidRDefault="009A324F" w:rsidP="006D5EE3">
                  <w:pPr>
                    <w:jc w:val="center"/>
                    <w:rPr>
                      <w:sz w:val="22"/>
                    </w:rPr>
                  </w:pPr>
                  <w:r>
                    <w:rPr>
                      <w:sz w:val="22"/>
                    </w:rPr>
                    <w:t>204,83</w:t>
                  </w:r>
                </w:p>
              </w:tc>
              <w:tc>
                <w:tcPr>
                  <w:tcW w:w="915" w:type="dxa"/>
                  <w:gridSpan w:val="2"/>
                  <w:shd w:val="clear" w:color="auto" w:fill="auto"/>
                  <w:vAlign w:val="center"/>
                </w:tcPr>
                <w:p w14:paraId="53CE0AEF" w14:textId="77777777" w:rsidR="009A324F" w:rsidRPr="00E47F3D" w:rsidRDefault="009A324F" w:rsidP="006D5EE3">
                  <w:pPr>
                    <w:jc w:val="center"/>
                    <w:rPr>
                      <w:sz w:val="22"/>
                    </w:rPr>
                  </w:pPr>
                  <w:r>
                    <w:rPr>
                      <w:sz w:val="22"/>
                    </w:rPr>
                    <w:t>202,39</w:t>
                  </w:r>
                </w:p>
              </w:tc>
              <w:tc>
                <w:tcPr>
                  <w:tcW w:w="920" w:type="dxa"/>
                  <w:shd w:val="clear" w:color="auto" w:fill="auto"/>
                  <w:vAlign w:val="center"/>
                </w:tcPr>
                <w:p w14:paraId="22865B93" w14:textId="77777777" w:rsidR="009A324F" w:rsidRPr="00E47F3D" w:rsidRDefault="009A324F" w:rsidP="006D5EE3">
                  <w:pPr>
                    <w:jc w:val="center"/>
                    <w:rPr>
                      <w:sz w:val="22"/>
                    </w:rPr>
                  </w:pPr>
                  <w:r>
                    <w:rPr>
                      <w:sz w:val="22"/>
                    </w:rPr>
                    <w:t>215,80</w:t>
                  </w:r>
                </w:p>
              </w:tc>
              <w:tc>
                <w:tcPr>
                  <w:tcW w:w="920" w:type="dxa"/>
                  <w:shd w:val="clear" w:color="auto" w:fill="auto"/>
                  <w:vAlign w:val="center"/>
                </w:tcPr>
                <w:p w14:paraId="1773EDB2" w14:textId="77777777" w:rsidR="009A324F" w:rsidRPr="00E47F3D" w:rsidRDefault="009A324F" w:rsidP="006D5EE3">
                  <w:pPr>
                    <w:jc w:val="center"/>
                    <w:rPr>
                      <w:sz w:val="22"/>
                    </w:rPr>
                  </w:pPr>
                  <w:r>
                    <w:rPr>
                      <w:sz w:val="22"/>
                    </w:rPr>
                    <w:t>206,05</w:t>
                  </w:r>
                </w:p>
              </w:tc>
              <w:tc>
                <w:tcPr>
                  <w:tcW w:w="847" w:type="dxa"/>
                  <w:shd w:val="clear" w:color="auto" w:fill="auto"/>
                  <w:vAlign w:val="center"/>
                </w:tcPr>
                <w:p w14:paraId="55729097" w14:textId="77777777" w:rsidR="009A324F" w:rsidRPr="00E47F3D" w:rsidRDefault="009A324F" w:rsidP="006D5EE3">
                  <w:pPr>
                    <w:jc w:val="center"/>
                    <w:rPr>
                      <w:sz w:val="22"/>
                    </w:rPr>
                  </w:pPr>
                  <w:r>
                    <w:rPr>
                      <w:sz w:val="22"/>
                    </w:rPr>
                    <w:t>170,69</w:t>
                  </w:r>
                </w:p>
              </w:tc>
              <w:tc>
                <w:tcPr>
                  <w:tcW w:w="987" w:type="dxa"/>
                  <w:shd w:val="clear" w:color="auto" w:fill="auto"/>
                  <w:vAlign w:val="center"/>
                </w:tcPr>
                <w:p w14:paraId="2721E346" w14:textId="77777777" w:rsidR="009A324F" w:rsidRPr="00E47F3D" w:rsidRDefault="009A324F" w:rsidP="006D5EE3">
                  <w:pPr>
                    <w:jc w:val="center"/>
                    <w:rPr>
                      <w:sz w:val="22"/>
                    </w:rPr>
                  </w:pPr>
                  <w:r>
                    <w:rPr>
                      <w:sz w:val="22"/>
                    </w:rPr>
                    <w:t>168,66</w:t>
                  </w:r>
                </w:p>
              </w:tc>
              <w:tc>
                <w:tcPr>
                  <w:tcW w:w="845" w:type="dxa"/>
                  <w:shd w:val="clear" w:color="auto" w:fill="auto"/>
                  <w:vAlign w:val="center"/>
                </w:tcPr>
                <w:p w14:paraId="5A18B5EA" w14:textId="77777777" w:rsidR="009A324F" w:rsidRPr="00E47F3D" w:rsidRDefault="009A324F" w:rsidP="006D5EE3">
                  <w:pPr>
                    <w:jc w:val="center"/>
                    <w:rPr>
                      <w:sz w:val="22"/>
                    </w:rPr>
                  </w:pPr>
                  <w:r>
                    <w:rPr>
                      <w:sz w:val="22"/>
                    </w:rPr>
                    <w:t>179,83</w:t>
                  </w:r>
                </w:p>
              </w:tc>
              <w:tc>
                <w:tcPr>
                  <w:tcW w:w="998" w:type="dxa"/>
                  <w:shd w:val="clear" w:color="auto" w:fill="auto"/>
                  <w:vAlign w:val="center"/>
                </w:tcPr>
                <w:p w14:paraId="0107C8C6" w14:textId="77777777" w:rsidR="009A324F" w:rsidRPr="00E47F3D" w:rsidRDefault="009A324F" w:rsidP="006D5EE3">
                  <w:pPr>
                    <w:jc w:val="center"/>
                    <w:rPr>
                      <w:sz w:val="22"/>
                    </w:rPr>
                  </w:pPr>
                  <w:r>
                    <w:rPr>
                      <w:sz w:val="22"/>
                    </w:rPr>
                    <w:t>171,71</w:t>
                  </w:r>
                </w:p>
              </w:tc>
              <w:tc>
                <w:tcPr>
                  <w:tcW w:w="1129" w:type="dxa"/>
                  <w:shd w:val="clear" w:color="auto" w:fill="auto"/>
                  <w:vAlign w:val="center"/>
                </w:tcPr>
                <w:p w14:paraId="22AE0396" w14:textId="77777777" w:rsidR="009A324F" w:rsidRPr="00E47F3D" w:rsidRDefault="009A324F" w:rsidP="006D5EE3">
                  <w:pPr>
                    <w:jc w:val="center"/>
                    <w:rPr>
                      <w:sz w:val="22"/>
                    </w:rPr>
                  </w:pPr>
                  <w:r>
                    <w:rPr>
                      <w:sz w:val="22"/>
                    </w:rPr>
                    <w:t>32,67</w:t>
                  </w:r>
                </w:p>
              </w:tc>
              <w:tc>
                <w:tcPr>
                  <w:tcW w:w="1127" w:type="dxa"/>
                  <w:shd w:val="clear" w:color="auto" w:fill="FFFFFF"/>
                  <w:vAlign w:val="center"/>
                </w:tcPr>
                <w:p w14:paraId="08CC590E" w14:textId="77777777" w:rsidR="009A324F" w:rsidRPr="00E47F3D" w:rsidRDefault="009A324F" w:rsidP="006D5EE3">
                  <w:pPr>
                    <w:jc w:val="center"/>
                    <w:rPr>
                      <w:sz w:val="22"/>
                    </w:rPr>
                  </w:pPr>
                  <w:r>
                    <w:rPr>
                      <w:sz w:val="22"/>
                    </w:rPr>
                    <w:t>2 537,13</w:t>
                  </w:r>
                </w:p>
              </w:tc>
              <w:tc>
                <w:tcPr>
                  <w:tcW w:w="1263" w:type="dxa"/>
                  <w:shd w:val="clear" w:color="auto" w:fill="auto"/>
                  <w:vAlign w:val="center"/>
                </w:tcPr>
                <w:p w14:paraId="2281189C" w14:textId="77777777" w:rsidR="009A324F" w:rsidRPr="00796679" w:rsidRDefault="009A324F" w:rsidP="006D5EE3">
                  <w:pPr>
                    <w:jc w:val="center"/>
                    <w:rPr>
                      <w:sz w:val="22"/>
                      <w:szCs w:val="22"/>
                    </w:rPr>
                  </w:pPr>
                  <w:r w:rsidRPr="00796679">
                    <w:rPr>
                      <w:sz w:val="22"/>
                      <w:szCs w:val="22"/>
                    </w:rPr>
                    <w:t>х</w:t>
                  </w:r>
                </w:p>
              </w:tc>
              <w:tc>
                <w:tcPr>
                  <w:tcW w:w="988" w:type="dxa"/>
                  <w:shd w:val="clear" w:color="auto" w:fill="auto"/>
                  <w:vAlign w:val="center"/>
                </w:tcPr>
                <w:p w14:paraId="4D99E270" w14:textId="77777777" w:rsidR="009A324F" w:rsidRPr="00796679" w:rsidRDefault="009A324F" w:rsidP="006D5EE3">
                  <w:pPr>
                    <w:jc w:val="center"/>
                    <w:rPr>
                      <w:sz w:val="22"/>
                      <w:szCs w:val="22"/>
                    </w:rPr>
                  </w:pPr>
                  <w:r w:rsidRPr="00796679">
                    <w:rPr>
                      <w:sz w:val="22"/>
                      <w:szCs w:val="22"/>
                    </w:rPr>
                    <w:t>х</w:t>
                  </w:r>
                </w:p>
              </w:tc>
            </w:tr>
          </w:tbl>
          <w:p w14:paraId="047BF326" w14:textId="77777777" w:rsidR="009A324F" w:rsidRPr="002D0E01" w:rsidRDefault="009A324F" w:rsidP="006D5EE3">
            <w:pPr>
              <w:autoSpaceDE w:val="0"/>
              <w:autoSpaceDN w:val="0"/>
              <w:adjustRightInd w:val="0"/>
              <w:ind w:firstLine="540"/>
              <w:jc w:val="center"/>
              <w:rPr>
                <w:sz w:val="22"/>
                <w:szCs w:val="22"/>
              </w:rPr>
            </w:pPr>
          </w:p>
        </w:tc>
      </w:tr>
      <w:tr w:rsidR="009A324F" w:rsidRPr="005D4ECB" w14:paraId="6FAE74BF" w14:textId="77777777" w:rsidTr="006D5EE3">
        <w:trPr>
          <w:trHeight w:val="33"/>
        </w:trPr>
        <w:tc>
          <w:tcPr>
            <w:tcW w:w="15421" w:type="dxa"/>
            <w:tcBorders>
              <w:top w:val="nil"/>
              <w:left w:val="nil"/>
              <w:bottom w:val="nil"/>
              <w:right w:val="nil"/>
            </w:tcBorders>
            <w:shd w:val="clear" w:color="auto" w:fill="auto"/>
            <w:vAlign w:val="bottom"/>
          </w:tcPr>
          <w:p w14:paraId="008E570E" w14:textId="77777777" w:rsidR="009A324F" w:rsidRPr="00EA72C8" w:rsidRDefault="009A324F" w:rsidP="006D5EE3">
            <w:pPr>
              <w:autoSpaceDE w:val="0"/>
              <w:autoSpaceDN w:val="0"/>
              <w:adjustRightInd w:val="0"/>
              <w:ind w:firstLine="540"/>
              <w:jc w:val="right"/>
              <w:rPr>
                <w:bCs/>
                <w:sz w:val="12"/>
                <w:szCs w:val="12"/>
              </w:rPr>
            </w:pPr>
          </w:p>
        </w:tc>
      </w:tr>
    </w:tbl>
    <w:p w14:paraId="12C1BA3A" w14:textId="77777777" w:rsidR="009A324F" w:rsidRPr="003024D3" w:rsidRDefault="009A324F" w:rsidP="009A324F">
      <w:pPr>
        <w:ind w:firstLine="539"/>
        <w:jc w:val="both"/>
        <w:rPr>
          <w:bCs/>
          <w:color w:val="000000"/>
          <w:kern w:val="32"/>
          <w:sz w:val="28"/>
          <w:szCs w:val="28"/>
        </w:rPr>
      </w:pPr>
      <w:r w:rsidRPr="00AE5564">
        <w:rPr>
          <w:sz w:val="28"/>
          <w:szCs w:val="28"/>
        </w:rPr>
        <w:t>*</w:t>
      </w:r>
      <w:r w:rsidRPr="00640537">
        <w:rPr>
          <w:sz w:val="28"/>
          <w:szCs w:val="28"/>
        </w:rPr>
        <w:t xml:space="preserve"> </w:t>
      </w:r>
      <w:r w:rsidRPr="001B1DF0">
        <w:rPr>
          <w:sz w:val="28"/>
          <w:szCs w:val="28"/>
        </w:rPr>
        <w:t>Выделяется в целях реализации пункта 6 статьи 168 Налогового кодекса Российской Федерации (часть вторая).</w:t>
      </w:r>
    </w:p>
    <w:p w14:paraId="2D12053C" w14:textId="77777777" w:rsidR="009A324F" w:rsidRPr="00A46697" w:rsidRDefault="009A324F" w:rsidP="009A324F">
      <w:pPr>
        <w:autoSpaceDE w:val="0"/>
        <w:autoSpaceDN w:val="0"/>
        <w:adjustRightInd w:val="0"/>
        <w:ind w:firstLine="539"/>
        <w:jc w:val="both"/>
        <w:rPr>
          <w:sz w:val="28"/>
          <w:szCs w:val="28"/>
        </w:rPr>
      </w:pPr>
      <w:r w:rsidRPr="003E3DCF">
        <w:rPr>
          <w:sz w:val="28"/>
          <w:szCs w:val="28"/>
        </w:rPr>
        <w:t xml:space="preserve">** </w:t>
      </w:r>
      <w:r w:rsidRPr="00A46697">
        <w:rPr>
          <w:sz w:val="28"/>
          <w:szCs w:val="28"/>
        </w:rPr>
        <w:t xml:space="preserve">Тариф на теплоноситель </w:t>
      </w:r>
      <w:r w:rsidRPr="0082759F">
        <w:rPr>
          <w:sz w:val="28"/>
          <w:szCs w:val="28"/>
        </w:rPr>
        <w:t xml:space="preserve">для </w:t>
      </w:r>
      <w:r w:rsidRPr="0082759F">
        <w:rPr>
          <w:bCs/>
          <w:color w:val="000000"/>
          <w:kern w:val="32"/>
          <w:sz w:val="28"/>
          <w:szCs w:val="28"/>
        </w:rPr>
        <w:t>ООО «Энергоресурс»</w:t>
      </w:r>
      <w:r w:rsidRPr="0082759F">
        <w:rPr>
          <w:sz w:val="28"/>
          <w:szCs w:val="28"/>
        </w:rPr>
        <w:t>, реализуемый на потребительском рынке</w:t>
      </w:r>
      <w:r w:rsidRPr="0082759F">
        <w:t xml:space="preserve"> </w:t>
      </w:r>
      <w:r w:rsidRPr="003706BF">
        <w:rPr>
          <w:sz w:val="28"/>
          <w:szCs w:val="28"/>
        </w:rPr>
        <w:t>Прокопье</w:t>
      </w:r>
      <w:r w:rsidRPr="0082759F">
        <w:rPr>
          <w:bCs/>
          <w:color w:val="000000"/>
          <w:kern w:val="32"/>
          <w:sz w:val="28"/>
          <w:szCs w:val="28"/>
        </w:rPr>
        <w:t>вского муниципального округа</w:t>
      </w:r>
      <w:r w:rsidRPr="0082759F">
        <w:rPr>
          <w:sz w:val="28"/>
          <w:szCs w:val="28"/>
        </w:rPr>
        <w:t>, установлен</w:t>
      </w:r>
      <w:r w:rsidRPr="00A46697">
        <w:rPr>
          <w:sz w:val="28"/>
          <w:szCs w:val="28"/>
        </w:rPr>
        <w:t xml:space="preserve"> </w:t>
      </w:r>
      <w:hyperlink r:id="rId20" w:history="1">
        <w:r w:rsidRPr="00A46697">
          <w:rPr>
            <w:sz w:val="28"/>
            <w:szCs w:val="28"/>
          </w:rPr>
          <w:t>постановлением</w:t>
        </w:r>
      </w:hyperlink>
      <w:r>
        <w:rPr>
          <w:sz w:val="28"/>
          <w:szCs w:val="28"/>
        </w:rPr>
        <w:t xml:space="preserve"> Р</w:t>
      </w:r>
      <w:r w:rsidRPr="00A46697">
        <w:rPr>
          <w:sz w:val="28"/>
          <w:szCs w:val="28"/>
        </w:rPr>
        <w:t xml:space="preserve">егиональной энергетической комиссии </w:t>
      </w:r>
      <w:r>
        <w:rPr>
          <w:sz w:val="28"/>
          <w:szCs w:val="28"/>
        </w:rPr>
        <w:t>Кузбасса от 31</w:t>
      </w:r>
      <w:r w:rsidRPr="00A46697">
        <w:rPr>
          <w:sz w:val="28"/>
          <w:szCs w:val="28"/>
        </w:rPr>
        <w:t>.</w:t>
      </w:r>
      <w:r>
        <w:rPr>
          <w:sz w:val="28"/>
          <w:szCs w:val="28"/>
        </w:rPr>
        <w:t>10.2024</w:t>
      </w:r>
      <w:r w:rsidRPr="00A46697">
        <w:rPr>
          <w:sz w:val="28"/>
          <w:szCs w:val="28"/>
        </w:rPr>
        <w:t xml:space="preserve"> №</w:t>
      </w:r>
      <w:r>
        <w:rPr>
          <w:sz w:val="28"/>
          <w:szCs w:val="28"/>
        </w:rPr>
        <w:t xml:space="preserve"> 300</w:t>
      </w:r>
      <w:r w:rsidRPr="00A46697">
        <w:rPr>
          <w:sz w:val="28"/>
          <w:szCs w:val="28"/>
        </w:rPr>
        <w:t>.</w:t>
      </w:r>
    </w:p>
    <w:p w14:paraId="275F912F" w14:textId="77777777" w:rsidR="009A324F" w:rsidRPr="00A46697" w:rsidRDefault="009A324F" w:rsidP="009A324F">
      <w:pPr>
        <w:autoSpaceDE w:val="0"/>
        <w:autoSpaceDN w:val="0"/>
        <w:adjustRightInd w:val="0"/>
        <w:ind w:firstLine="539"/>
        <w:jc w:val="both"/>
        <w:rPr>
          <w:sz w:val="28"/>
          <w:szCs w:val="28"/>
        </w:rPr>
      </w:pPr>
      <w:r w:rsidRPr="00A46697">
        <w:rPr>
          <w:sz w:val="28"/>
          <w:szCs w:val="28"/>
        </w:rPr>
        <w:t>*** Тариф на</w:t>
      </w:r>
      <w:r>
        <w:t xml:space="preserve"> </w:t>
      </w:r>
      <w:r w:rsidRPr="00A46697">
        <w:rPr>
          <w:sz w:val="28"/>
          <w:szCs w:val="28"/>
        </w:rPr>
        <w:t xml:space="preserve">тепловую энергию для </w:t>
      </w:r>
      <w:r w:rsidRPr="0082759F">
        <w:rPr>
          <w:bCs/>
          <w:color w:val="000000"/>
          <w:kern w:val="32"/>
          <w:sz w:val="28"/>
          <w:szCs w:val="28"/>
        </w:rPr>
        <w:t>ООО «Энергоресурс»</w:t>
      </w:r>
      <w:r w:rsidRPr="000B4D13">
        <w:rPr>
          <w:sz w:val="28"/>
          <w:szCs w:val="28"/>
        </w:rPr>
        <w:t>,</w:t>
      </w:r>
      <w:r w:rsidRPr="00A46697">
        <w:rPr>
          <w:sz w:val="28"/>
          <w:szCs w:val="28"/>
        </w:rPr>
        <w:t xml:space="preserve"> реализуемую на потребительском </w:t>
      </w:r>
      <w:r w:rsidRPr="003706BF">
        <w:rPr>
          <w:sz w:val="28"/>
          <w:szCs w:val="28"/>
        </w:rPr>
        <w:t>рынке</w:t>
      </w:r>
      <w:r>
        <w:rPr>
          <w:sz w:val="28"/>
          <w:szCs w:val="28"/>
        </w:rPr>
        <w:t xml:space="preserve"> Прокопьевского</w:t>
      </w:r>
      <w:r w:rsidRPr="0082759F">
        <w:rPr>
          <w:bCs/>
          <w:color w:val="000000"/>
          <w:kern w:val="32"/>
          <w:sz w:val="28"/>
          <w:szCs w:val="28"/>
        </w:rPr>
        <w:t xml:space="preserve"> муниципального округа</w:t>
      </w:r>
      <w:r w:rsidRPr="00A46697">
        <w:rPr>
          <w:sz w:val="28"/>
          <w:szCs w:val="28"/>
        </w:rPr>
        <w:t xml:space="preserve">, установлен </w:t>
      </w:r>
      <w:hyperlink r:id="rId21" w:history="1">
        <w:r w:rsidRPr="00A46697">
          <w:rPr>
            <w:sz w:val="28"/>
            <w:szCs w:val="28"/>
          </w:rPr>
          <w:t>постановлением</w:t>
        </w:r>
      </w:hyperlink>
      <w:r>
        <w:rPr>
          <w:sz w:val="28"/>
          <w:szCs w:val="28"/>
        </w:rPr>
        <w:t xml:space="preserve"> Р</w:t>
      </w:r>
      <w:r w:rsidRPr="00A46697">
        <w:rPr>
          <w:sz w:val="28"/>
          <w:szCs w:val="28"/>
        </w:rPr>
        <w:t xml:space="preserve">егиональной энергетической комиссии </w:t>
      </w:r>
      <w:r w:rsidRPr="00415CC9">
        <w:rPr>
          <w:sz w:val="28"/>
          <w:szCs w:val="28"/>
        </w:rPr>
        <w:t xml:space="preserve">Кузбасса от </w:t>
      </w:r>
      <w:r>
        <w:rPr>
          <w:sz w:val="28"/>
          <w:szCs w:val="28"/>
        </w:rPr>
        <w:t>31</w:t>
      </w:r>
      <w:r w:rsidRPr="00357349">
        <w:rPr>
          <w:sz w:val="28"/>
          <w:szCs w:val="28"/>
        </w:rPr>
        <w:t>.</w:t>
      </w:r>
      <w:r>
        <w:rPr>
          <w:sz w:val="28"/>
          <w:szCs w:val="28"/>
        </w:rPr>
        <w:t>10</w:t>
      </w:r>
      <w:r w:rsidRPr="00357349">
        <w:rPr>
          <w:sz w:val="28"/>
          <w:szCs w:val="28"/>
        </w:rPr>
        <w:t>.202</w:t>
      </w:r>
      <w:r>
        <w:rPr>
          <w:sz w:val="28"/>
          <w:szCs w:val="28"/>
        </w:rPr>
        <w:t xml:space="preserve">4 </w:t>
      </w:r>
      <w:r w:rsidRPr="00357349">
        <w:rPr>
          <w:sz w:val="28"/>
          <w:szCs w:val="28"/>
        </w:rPr>
        <w:t xml:space="preserve">№ </w:t>
      </w:r>
      <w:r>
        <w:rPr>
          <w:sz w:val="28"/>
          <w:szCs w:val="28"/>
        </w:rPr>
        <w:t>299</w:t>
      </w:r>
      <w:r w:rsidRPr="00415CC9">
        <w:rPr>
          <w:sz w:val="28"/>
          <w:szCs w:val="28"/>
        </w:rPr>
        <w:t>.</w:t>
      </w:r>
    </w:p>
    <w:p w14:paraId="58DE5C95" w14:textId="77777777" w:rsidR="009A324F" w:rsidRDefault="009A324F" w:rsidP="00814F7F">
      <w:pPr>
        <w:jc w:val="both"/>
        <w:rPr>
          <w:sz w:val="26"/>
          <w:szCs w:val="26"/>
        </w:rPr>
        <w:sectPr w:rsidR="009A324F" w:rsidSect="009A324F">
          <w:pgSz w:w="16838" w:h="11906" w:orient="landscape"/>
          <w:pgMar w:top="1276" w:right="567" w:bottom="567" w:left="1134" w:header="709" w:footer="709" w:gutter="0"/>
          <w:cols w:space="708"/>
          <w:titlePg/>
          <w:docGrid w:linePitch="360"/>
        </w:sectPr>
      </w:pPr>
    </w:p>
    <w:p w14:paraId="659295C5" w14:textId="5CAEC47A" w:rsidR="009A324F" w:rsidRPr="00F01343" w:rsidRDefault="009A324F" w:rsidP="009A324F">
      <w:pPr>
        <w:tabs>
          <w:tab w:val="left" w:pos="270"/>
          <w:tab w:val="right" w:pos="9355"/>
        </w:tabs>
        <w:ind w:left="-6266" w:firstLine="12503"/>
      </w:pPr>
      <w:r w:rsidRPr="00F01343">
        <w:lastRenderedPageBreak/>
        <w:t>Приложение</w:t>
      </w:r>
      <w:r>
        <w:t xml:space="preserve"> № </w:t>
      </w:r>
      <w:r>
        <w:t xml:space="preserve">10 </w:t>
      </w:r>
      <w:r>
        <w:t>к протоколу</w:t>
      </w:r>
      <w:r w:rsidRPr="00F01343">
        <w:t xml:space="preserve"> № </w:t>
      </w:r>
      <w:r>
        <w:t>74</w:t>
      </w:r>
    </w:p>
    <w:p w14:paraId="43889802" w14:textId="77777777" w:rsidR="009A324F" w:rsidRPr="00F01343" w:rsidRDefault="009A324F" w:rsidP="009A324F">
      <w:pPr>
        <w:tabs>
          <w:tab w:val="left" w:pos="3686"/>
          <w:tab w:val="left" w:pos="9498"/>
        </w:tabs>
        <w:ind w:left="-6266" w:right="-569" w:firstLine="12503"/>
      </w:pPr>
      <w:r w:rsidRPr="00F01343">
        <w:t>заседания правления Региональной</w:t>
      </w:r>
    </w:p>
    <w:p w14:paraId="6A3C5EB7" w14:textId="77777777" w:rsidR="009A324F" w:rsidRPr="00F01343" w:rsidRDefault="009A324F" w:rsidP="009A324F">
      <w:pPr>
        <w:tabs>
          <w:tab w:val="left" w:pos="3686"/>
          <w:tab w:val="left" w:pos="9498"/>
        </w:tabs>
        <w:ind w:left="-6266" w:right="-569" w:firstLine="12503"/>
      </w:pPr>
      <w:r w:rsidRPr="00F01343">
        <w:t>энергетической комиссии</w:t>
      </w:r>
    </w:p>
    <w:p w14:paraId="290A7217" w14:textId="77777777" w:rsidR="009A324F" w:rsidRDefault="009A324F" w:rsidP="009A324F">
      <w:pPr>
        <w:tabs>
          <w:tab w:val="left" w:pos="3686"/>
          <w:tab w:val="left" w:pos="9498"/>
        </w:tabs>
        <w:ind w:left="-6266" w:right="-569" w:firstLine="12503"/>
      </w:pPr>
      <w:r w:rsidRPr="00F01343">
        <w:t xml:space="preserve">Кузбасса от </w:t>
      </w:r>
      <w:r>
        <w:t>31</w:t>
      </w:r>
      <w:r w:rsidRPr="00F01343">
        <w:t>.</w:t>
      </w:r>
      <w:r>
        <w:t>10</w:t>
      </w:r>
      <w:r w:rsidRPr="00F01343">
        <w:t>.2024</w:t>
      </w:r>
    </w:p>
    <w:p w14:paraId="7229B97B" w14:textId="77777777" w:rsidR="00664894" w:rsidRDefault="00664894" w:rsidP="009A324F">
      <w:pPr>
        <w:tabs>
          <w:tab w:val="left" w:pos="3686"/>
          <w:tab w:val="left" w:pos="9498"/>
        </w:tabs>
        <w:ind w:left="-6266" w:right="-569" w:firstLine="12503"/>
      </w:pPr>
    </w:p>
    <w:p w14:paraId="659A397D" w14:textId="77777777" w:rsidR="00664894" w:rsidRPr="00664894" w:rsidRDefault="00664894" w:rsidP="00664894">
      <w:pPr>
        <w:jc w:val="center"/>
        <w:rPr>
          <w:sz w:val="28"/>
          <w:szCs w:val="28"/>
          <w:lang w:eastAsia="en-US"/>
        </w:rPr>
      </w:pPr>
      <w:bookmarkStart w:id="79" w:name="_Hlk77663202"/>
      <w:r w:rsidRPr="00664894">
        <w:rPr>
          <w:sz w:val="28"/>
          <w:szCs w:val="28"/>
          <w:lang w:eastAsia="en-US"/>
        </w:rPr>
        <w:t>ЭКСПЕРТНОЕ ЗАКЛЮЧЕНИЕ</w:t>
      </w:r>
    </w:p>
    <w:p w14:paraId="689C5D21" w14:textId="77777777" w:rsidR="00664894" w:rsidRPr="00664894" w:rsidRDefault="00664894" w:rsidP="00664894">
      <w:pPr>
        <w:jc w:val="center"/>
        <w:rPr>
          <w:sz w:val="28"/>
          <w:szCs w:val="28"/>
          <w:lang w:eastAsia="en-US"/>
        </w:rPr>
      </w:pPr>
      <w:r w:rsidRPr="00664894">
        <w:rPr>
          <w:sz w:val="28"/>
          <w:szCs w:val="28"/>
          <w:lang w:eastAsia="en-US"/>
        </w:rPr>
        <w:t>Региональной энергетической комиссии Кузбасса по материалам,</w:t>
      </w:r>
    </w:p>
    <w:p w14:paraId="51ADAA55" w14:textId="77777777" w:rsidR="00664894" w:rsidRPr="00664894" w:rsidRDefault="00664894" w:rsidP="00664894">
      <w:pPr>
        <w:jc w:val="center"/>
        <w:rPr>
          <w:sz w:val="28"/>
          <w:szCs w:val="28"/>
          <w:lang w:eastAsia="en-US"/>
        </w:rPr>
      </w:pPr>
      <w:r w:rsidRPr="00664894">
        <w:rPr>
          <w:sz w:val="28"/>
          <w:szCs w:val="28"/>
          <w:lang w:eastAsia="en-US"/>
        </w:rPr>
        <w:t>представленным ЗАО «Тяжинское ДРСУ» (Тяжинский муниципальный округ)</w:t>
      </w:r>
    </w:p>
    <w:p w14:paraId="0E6C5593" w14:textId="77777777" w:rsidR="00664894" w:rsidRPr="00664894" w:rsidRDefault="00664894" w:rsidP="00664894">
      <w:pPr>
        <w:jc w:val="center"/>
        <w:rPr>
          <w:sz w:val="28"/>
          <w:szCs w:val="28"/>
          <w:lang w:eastAsia="en-US"/>
        </w:rPr>
      </w:pPr>
      <w:r w:rsidRPr="00664894">
        <w:rPr>
          <w:sz w:val="28"/>
          <w:szCs w:val="28"/>
          <w:lang w:eastAsia="en-US"/>
        </w:rPr>
        <w:t>для корректировки величины НВВ и уровня тарифов на тепловую</w:t>
      </w:r>
    </w:p>
    <w:p w14:paraId="6D1BA1F2" w14:textId="77777777" w:rsidR="00664894" w:rsidRPr="00664894" w:rsidRDefault="00664894" w:rsidP="00664894">
      <w:pPr>
        <w:jc w:val="center"/>
        <w:rPr>
          <w:sz w:val="28"/>
          <w:szCs w:val="28"/>
          <w:lang w:eastAsia="en-US"/>
        </w:rPr>
      </w:pPr>
      <w:r w:rsidRPr="00664894">
        <w:rPr>
          <w:sz w:val="28"/>
          <w:szCs w:val="28"/>
          <w:lang w:eastAsia="en-US"/>
        </w:rPr>
        <w:t>энергию, реализуемую на потребительском рынке на 2025 год</w:t>
      </w:r>
    </w:p>
    <w:p w14:paraId="5820ADEF" w14:textId="77777777" w:rsidR="00664894" w:rsidRPr="00664894" w:rsidRDefault="00664894" w:rsidP="00664894">
      <w:pPr>
        <w:jc w:val="both"/>
        <w:rPr>
          <w:sz w:val="28"/>
          <w:szCs w:val="28"/>
          <w:lang w:eastAsia="en-US"/>
        </w:rPr>
      </w:pPr>
    </w:p>
    <w:p w14:paraId="5B60A751" w14:textId="77777777" w:rsidR="00664894" w:rsidRPr="00664894" w:rsidRDefault="00664894" w:rsidP="00664894">
      <w:pPr>
        <w:keepNext/>
        <w:numPr>
          <w:ilvl w:val="0"/>
          <w:numId w:val="2"/>
        </w:numPr>
        <w:spacing w:after="160" w:line="259" w:lineRule="auto"/>
        <w:ind w:left="0" w:firstLine="0"/>
        <w:contextualSpacing/>
        <w:jc w:val="center"/>
        <w:outlineLvl w:val="0"/>
        <w:rPr>
          <w:b/>
          <w:sz w:val="28"/>
          <w:szCs w:val="28"/>
        </w:rPr>
      </w:pPr>
      <w:bookmarkStart w:id="80" w:name="_Toc24384248"/>
      <w:bookmarkStart w:id="81" w:name="_Toc27496807"/>
      <w:bookmarkStart w:id="82" w:name="_Toc120628481"/>
      <w:bookmarkStart w:id="83" w:name="_Toc180075921"/>
      <w:r w:rsidRPr="00664894">
        <w:rPr>
          <w:b/>
          <w:sz w:val="28"/>
          <w:szCs w:val="28"/>
        </w:rPr>
        <w:t>Общая характеристика предприятия</w:t>
      </w:r>
      <w:bookmarkEnd w:id="80"/>
      <w:bookmarkEnd w:id="81"/>
      <w:bookmarkEnd w:id="82"/>
      <w:bookmarkEnd w:id="83"/>
    </w:p>
    <w:p w14:paraId="25FFBBAC" w14:textId="77777777" w:rsidR="00664894" w:rsidRPr="00664894" w:rsidRDefault="00664894" w:rsidP="00664894">
      <w:pPr>
        <w:ind w:firstLine="851"/>
        <w:jc w:val="both"/>
        <w:rPr>
          <w:sz w:val="28"/>
          <w:szCs w:val="28"/>
          <w:lang w:eastAsia="en-US"/>
        </w:rPr>
      </w:pPr>
    </w:p>
    <w:bookmarkEnd w:id="79"/>
    <w:p w14:paraId="5ECF88E1" w14:textId="77777777" w:rsidR="00664894" w:rsidRPr="00664894" w:rsidRDefault="00664894" w:rsidP="00664894">
      <w:pPr>
        <w:ind w:firstLine="851"/>
        <w:jc w:val="both"/>
        <w:rPr>
          <w:sz w:val="28"/>
          <w:szCs w:val="28"/>
          <w:lang w:eastAsia="en-US"/>
        </w:rPr>
      </w:pPr>
      <w:r w:rsidRPr="00664894">
        <w:rPr>
          <w:sz w:val="28"/>
          <w:szCs w:val="28"/>
        </w:rPr>
        <w:t xml:space="preserve">Организационно-правовая форма – </w:t>
      </w:r>
      <w:r w:rsidRPr="00664894">
        <w:rPr>
          <w:sz w:val="28"/>
          <w:szCs w:val="28"/>
          <w:lang w:eastAsia="en-US"/>
        </w:rPr>
        <w:t>закрытое акционерное общество.</w:t>
      </w:r>
    </w:p>
    <w:p w14:paraId="5AC2FFF2" w14:textId="77777777" w:rsidR="00664894" w:rsidRPr="00664894" w:rsidRDefault="00664894" w:rsidP="00664894">
      <w:pPr>
        <w:ind w:firstLine="851"/>
        <w:jc w:val="both"/>
        <w:rPr>
          <w:sz w:val="28"/>
          <w:szCs w:val="28"/>
        </w:rPr>
      </w:pPr>
      <w:r w:rsidRPr="00664894">
        <w:rPr>
          <w:sz w:val="28"/>
          <w:szCs w:val="28"/>
        </w:rPr>
        <w:t>Полное наименование организации –</w:t>
      </w:r>
      <w:r w:rsidRPr="00664894">
        <w:rPr>
          <w:rFonts w:ascii="Calibri" w:eastAsia="Calibri" w:hAnsi="Calibri"/>
          <w:sz w:val="28"/>
          <w:szCs w:val="28"/>
          <w:lang w:eastAsia="en-US"/>
        </w:rPr>
        <w:t xml:space="preserve"> </w:t>
      </w:r>
      <w:r w:rsidRPr="00664894">
        <w:rPr>
          <w:sz w:val="28"/>
          <w:szCs w:val="28"/>
        </w:rPr>
        <w:t>Закрытое акционерное общество «ТЯЖИНСКОЕ ДОРОЖНОЕ РЕМОНТНО-СТРОИТЕЛЬНОЕ УПРАВЛЕНИЕ».</w:t>
      </w:r>
    </w:p>
    <w:p w14:paraId="53B1EA11" w14:textId="77777777" w:rsidR="00664894" w:rsidRPr="00664894" w:rsidRDefault="00664894" w:rsidP="00664894">
      <w:pPr>
        <w:ind w:firstLine="851"/>
        <w:jc w:val="both"/>
        <w:rPr>
          <w:sz w:val="28"/>
          <w:szCs w:val="28"/>
          <w:lang w:eastAsia="en-US"/>
        </w:rPr>
      </w:pPr>
      <w:r w:rsidRPr="00664894">
        <w:rPr>
          <w:sz w:val="28"/>
          <w:szCs w:val="28"/>
          <w:lang w:eastAsia="en-US"/>
        </w:rPr>
        <w:t>ЗАО «Тяжинское ДРСУ» зарегистрировано 21 июля 2006 г. регистратором Инспекция Федеральной налоговой службы по г. Кемерово. </w:t>
      </w:r>
    </w:p>
    <w:p w14:paraId="6B6D74D3" w14:textId="77777777" w:rsidR="00664894" w:rsidRPr="00664894" w:rsidRDefault="00664894" w:rsidP="00664894">
      <w:pPr>
        <w:ind w:firstLine="851"/>
        <w:jc w:val="both"/>
        <w:rPr>
          <w:sz w:val="28"/>
          <w:szCs w:val="28"/>
          <w:lang w:eastAsia="en-US"/>
        </w:rPr>
      </w:pPr>
      <w:r w:rsidRPr="00664894">
        <w:rPr>
          <w:sz w:val="28"/>
          <w:szCs w:val="28"/>
          <w:lang w:eastAsia="en-US"/>
        </w:rPr>
        <w:t xml:space="preserve">Весь имущественный комплекс </w:t>
      </w:r>
      <w:bookmarkStart w:id="84" w:name="_Hlk149478562"/>
      <w:r w:rsidRPr="00664894">
        <w:rPr>
          <w:sz w:val="28"/>
          <w:szCs w:val="28"/>
          <w:lang w:eastAsia="en-US"/>
        </w:rPr>
        <w:t>ЗАО «Тяжинское ДРСУ»</w:t>
      </w:r>
      <w:bookmarkEnd w:id="84"/>
      <w:r w:rsidRPr="00664894">
        <w:rPr>
          <w:sz w:val="28"/>
          <w:szCs w:val="28"/>
          <w:lang w:eastAsia="en-US"/>
        </w:rPr>
        <w:t xml:space="preserve"> (Тяжинский район) – далее предприятие, находится на балансе предприятия. Основной сферой деятельности предприятия является строительство, ремонт и содержание автомобильных дорог. Также предприятие осуществляет деятельность </w:t>
      </w:r>
      <w:r w:rsidRPr="00664894">
        <w:rPr>
          <w:sz w:val="28"/>
          <w:szCs w:val="28"/>
          <w:lang w:eastAsia="en-US"/>
        </w:rPr>
        <w:br/>
        <w:t xml:space="preserve">по производству, передаче и распределению тепловой энергии потребителям. </w:t>
      </w:r>
    </w:p>
    <w:p w14:paraId="6127BD02" w14:textId="77777777" w:rsidR="00664894" w:rsidRPr="00664894" w:rsidRDefault="00664894" w:rsidP="00664894">
      <w:pPr>
        <w:ind w:firstLine="851"/>
        <w:jc w:val="both"/>
        <w:rPr>
          <w:sz w:val="28"/>
          <w:szCs w:val="28"/>
          <w:lang w:eastAsia="en-US"/>
        </w:rPr>
      </w:pPr>
      <w:r w:rsidRPr="00664894">
        <w:rPr>
          <w:sz w:val="28"/>
          <w:szCs w:val="28"/>
          <w:lang w:eastAsia="en-US"/>
        </w:rPr>
        <w:t xml:space="preserve">Предприятие эксплуатирует одну котельную малой мощности </w:t>
      </w:r>
      <w:r w:rsidRPr="00664894">
        <w:rPr>
          <w:sz w:val="28"/>
          <w:szCs w:val="28"/>
          <w:lang w:eastAsia="en-US"/>
        </w:rPr>
        <w:br/>
        <w:t>(до 3 Гкал/час), обеспечивающую тепловой энергией жилищный сектор (население), присоединенный к тепловым сетям ЗАО «Тяжинское ДРСУ». Большая часть тепловой энергии используется на отопление производственных объектов предприятия.</w:t>
      </w:r>
    </w:p>
    <w:p w14:paraId="4C8AE764" w14:textId="77777777" w:rsidR="00664894" w:rsidRPr="00664894" w:rsidRDefault="00664894" w:rsidP="00664894">
      <w:pPr>
        <w:ind w:firstLine="851"/>
        <w:jc w:val="both"/>
        <w:rPr>
          <w:sz w:val="28"/>
          <w:szCs w:val="28"/>
          <w:lang w:eastAsia="en-US"/>
        </w:rPr>
      </w:pPr>
      <w:r w:rsidRPr="00664894">
        <w:rPr>
          <w:sz w:val="28"/>
          <w:szCs w:val="28"/>
          <w:lang w:eastAsia="en-US"/>
        </w:rPr>
        <w:t xml:space="preserve">В котельной предприятия установлены водогрейные котлы (НР18 – 3 ед., </w:t>
      </w:r>
      <w:r w:rsidRPr="00664894">
        <w:rPr>
          <w:sz w:val="28"/>
          <w:szCs w:val="28"/>
          <w:lang w:eastAsia="en-US"/>
        </w:rPr>
        <w:br/>
        <w:t>КВ-08 – 1 ед.) общей мощность 2,35 Гкал/час.</w:t>
      </w:r>
    </w:p>
    <w:p w14:paraId="07DBD63A" w14:textId="77777777" w:rsidR="00664894" w:rsidRPr="00664894" w:rsidRDefault="00664894" w:rsidP="00664894">
      <w:pPr>
        <w:ind w:firstLine="851"/>
        <w:jc w:val="both"/>
        <w:rPr>
          <w:sz w:val="28"/>
          <w:szCs w:val="28"/>
          <w:lang w:eastAsia="en-US"/>
        </w:rPr>
      </w:pPr>
      <w:r w:rsidRPr="00664894">
        <w:rPr>
          <w:sz w:val="28"/>
          <w:szCs w:val="28"/>
          <w:lang w:eastAsia="en-US"/>
        </w:rPr>
        <w:t>Система теплоснабжения потребителей открытая. Температурный график работы тепловой сети 95/70˚С. Вода на котельной используется покупная от МКП «Комфорт» (</w:t>
      </w:r>
      <w:bookmarkStart w:id="85" w:name="_Hlk75784482"/>
      <w:r w:rsidRPr="00664894">
        <w:rPr>
          <w:sz w:val="28"/>
          <w:szCs w:val="28"/>
          <w:lang w:eastAsia="en-US"/>
        </w:rPr>
        <w:t xml:space="preserve">доп. соглашение от 17.05.2024 к договору № 101/1-2 </w:t>
      </w:r>
      <w:bookmarkEnd w:id="85"/>
      <w:r w:rsidRPr="00664894">
        <w:rPr>
          <w:sz w:val="28"/>
          <w:szCs w:val="28"/>
          <w:lang w:eastAsia="en-US"/>
        </w:rPr>
        <w:t>от 01.06.2019 с автопролонгацией).</w:t>
      </w:r>
    </w:p>
    <w:p w14:paraId="17B61BF5" w14:textId="77777777" w:rsidR="00664894" w:rsidRPr="00664894" w:rsidRDefault="00664894" w:rsidP="00664894">
      <w:pPr>
        <w:ind w:firstLine="851"/>
        <w:jc w:val="both"/>
        <w:rPr>
          <w:sz w:val="28"/>
          <w:szCs w:val="28"/>
          <w:lang w:eastAsia="en-US"/>
        </w:rPr>
      </w:pPr>
      <w:r w:rsidRPr="00664894">
        <w:rPr>
          <w:sz w:val="28"/>
          <w:szCs w:val="28"/>
          <w:lang w:eastAsia="en-US"/>
        </w:rPr>
        <w:t>Для производства тепловой энергии используется бурый уголь, поставщик ООО «ПРОФИТ»</w:t>
      </w:r>
      <w:r w:rsidRPr="00664894">
        <w:rPr>
          <w:rFonts w:ascii="Calibri" w:eastAsia="Calibri" w:hAnsi="Calibri"/>
          <w:sz w:val="28"/>
          <w:szCs w:val="28"/>
          <w:lang w:eastAsia="en-US"/>
        </w:rPr>
        <w:t xml:space="preserve"> </w:t>
      </w:r>
      <w:bookmarkStart w:id="86" w:name="_Hlk114842950"/>
      <w:r w:rsidRPr="00664894">
        <w:rPr>
          <w:sz w:val="28"/>
          <w:szCs w:val="28"/>
          <w:lang w:eastAsia="en-US"/>
        </w:rPr>
        <w:t>(договор № 2024.171210 от 29.08.2024)</w:t>
      </w:r>
      <w:bookmarkEnd w:id="86"/>
      <w:r w:rsidRPr="00664894">
        <w:rPr>
          <w:sz w:val="28"/>
          <w:szCs w:val="28"/>
          <w:lang w:eastAsia="en-US"/>
        </w:rPr>
        <w:t xml:space="preserve"> (</w:t>
      </w:r>
      <w:hyperlink r:id="rId22" w:history="1">
        <w:r w:rsidRPr="00664894">
          <w:rPr>
            <w:color w:val="0563C1"/>
            <w:sz w:val="28"/>
            <w:szCs w:val="28"/>
            <w:u w:val="single"/>
            <w:lang w:eastAsia="en-US"/>
          </w:rPr>
          <w:t>https://zakupki.gov.ru/epz/contractfz223/card/contract-info.html?id=19929126</w:t>
        </w:r>
      </w:hyperlink>
      <w:r w:rsidRPr="00664894">
        <w:rPr>
          <w:sz w:val="28"/>
          <w:szCs w:val="28"/>
          <w:lang w:eastAsia="en-US"/>
        </w:rPr>
        <w:t xml:space="preserve">) Срок исполнения 29.08.2024  —  31.08.2025. </w:t>
      </w:r>
    </w:p>
    <w:p w14:paraId="405B31EA" w14:textId="77777777" w:rsidR="00664894" w:rsidRPr="00664894" w:rsidRDefault="00664894" w:rsidP="00664894">
      <w:pPr>
        <w:ind w:firstLine="851"/>
        <w:jc w:val="both"/>
        <w:rPr>
          <w:sz w:val="28"/>
          <w:szCs w:val="28"/>
          <w:lang w:eastAsia="en-US"/>
        </w:rPr>
      </w:pPr>
      <w:r w:rsidRPr="00664894">
        <w:rPr>
          <w:sz w:val="28"/>
          <w:szCs w:val="28"/>
          <w:lang w:eastAsia="en-US"/>
        </w:rPr>
        <w:t>Поставку электрической энергии осуществляет ОАО «Кузбассэнергосбыт»</w:t>
      </w:r>
      <w:r w:rsidRPr="00664894">
        <w:rPr>
          <w:sz w:val="28"/>
          <w:szCs w:val="28"/>
          <w:lang w:eastAsia="en-US"/>
        </w:rPr>
        <w:br/>
        <w:t xml:space="preserve">на уровне напряжения СН 2 (договор № 370467 от 01.03.2021). </w:t>
      </w:r>
    </w:p>
    <w:p w14:paraId="0596A26C" w14:textId="77777777" w:rsidR="00664894" w:rsidRPr="00664894" w:rsidRDefault="00664894" w:rsidP="00664894">
      <w:pPr>
        <w:ind w:firstLine="851"/>
        <w:jc w:val="both"/>
        <w:rPr>
          <w:sz w:val="28"/>
          <w:szCs w:val="28"/>
          <w:lang w:eastAsia="en-US"/>
        </w:rPr>
      </w:pPr>
      <w:r w:rsidRPr="00664894">
        <w:rPr>
          <w:sz w:val="28"/>
          <w:szCs w:val="28"/>
          <w:lang w:eastAsia="en-US"/>
        </w:rPr>
        <w:t>Отбор воды из тепловой сети потребителями на нужды ГВС отсутствует.</w:t>
      </w:r>
    </w:p>
    <w:p w14:paraId="7EE1B67D" w14:textId="77777777" w:rsidR="00664894" w:rsidRPr="00664894" w:rsidRDefault="00664894" w:rsidP="00664894">
      <w:pPr>
        <w:ind w:firstLine="851"/>
        <w:jc w:val="both"/>
        <w:rPr>
          <w:sz w:val="28"/>
          <w:szCs w:val="28"/>
          <w:lang w:eastAsia="en-US"/>
        </w:rPr>
      </w:pPr>
      <w:r w:rsidRPr="00664894">
        <w:rPr>
          <w:sz w:val="28"/>
          <w:szCs w:val="28"/>
          <w:lang w:eastAsia="en-US"/>
        </w:rPr>
        <w:t xml:space="preserve">Предприятие с 01.01.2024 работает на упрощенной системе налогообложения </w:t>
      </w:r>
      <w:proofErr w:type="gramStart"/>
      <w:r w:rsidRPr="00664894">
        <w:rPr>
          <w:sz w:val="28"/>
          <w:szCs w:val="28"/>
          <w:lang w:eastAsia="en-US"/>
        </w:rPr>
        <w:t>«Доходы»</w:t>
      </w:r>
      <w:proofErr w:type="gramEnd"/>
      <w:r w:rsidRPr="00664894">
        <w:rPr>
          <w:sz w:val="22"/>
          <w:szCs w:val="22"/>
          <w:lang w:eastAsia="en-US"/>
        </w:rPr>
        <w:t xml:space="preserve"> </w:t>
      </w:r>
      <w:r w:rsidRPr="00664894">
        <w:rPr>
          <w:sz w:val="28"/>
          <w:szCs w:val="28"/>
          <w:lang w:eastAsia="en-US"/>
        </w:rPr>
        <w:t>в связи с этим экономически обоснованные расходы предприятия, включаемые в состав НВВ, приведены с учетом НДС. До 2024 года предприятие применяло ОСНО.</w:t>
      </w:r>
    </w:p>
    <w:p w14:paraId="3422CE86" w14:textId="77777777" w:rsidR="00664894" w:rsidRPr="00664894" w:rsidRDefault="00664894" w:rsidP="00664894">
      <w:pPr>
        <w:ind w:firstLine="851"/>
        <w:jc w:val="both"/>
        <w:rPr>
          <w:sz w:val="28"/>
          <w:szCs w:val="28"/>
          <w:lang w:eastAsia="en-US"/>
        </w:rPr>
      </w:pPr>
      <w:r w:rsidRPr="00664894">
        <w:rPr>
          <w:sz w:val="28"/>
          <w:szCs w:val="28"/>
          <w:lang w:eastAsia="en-US"/>
        </w:rPr>
        <w:lastRenderedPageBreak/>
        <w:t>Схема теплоснабжения Тяжинского муниципального округа актуализирована на 2025 год постановлением Администрации Тяжинского муниципального округа от 08.07.2024 № 153-п. (</w:t>
      </w:r>
      <w:hyperlink r:id="rId23" w:history="1">
        <w:r w:rsidRPr="00664894">
          <w:rPr>
            <w:color w:val="0563C1"/>
            <w:sz w:val="28"/>
            <w:szCs w:val="28"/>
            <w:u w:val="single"/>
            <w:lang w:eastAsia="en-US"/>
          </w:rPr>
          <w:t>http://www.tyazhin.ru/</w:t>
        </w:r>
      </w:hyperlink>
      <w:r w:rsidRPr="00664894">
        <w:rPr>
          <w:sz w:val="28"/>
          <w:szCs w:val="28"/>
          <w:lang w:eastAsia="en-US"/>
        </w:rPr>
        <w:t>).</w:t>
      </w:r>
    </w:p>
    <w:p w14:paraId="3659C0EC" w14:textId="77777777" w:rsidR="00664894" w:rsidRPr="00664894" w:rsidRDefault="00664894" w:rsidP="00664894">
      <w:pPr>
        <w:ind w:firstLine="851"/>
        <w:jc w:val="both"/>
        <w:rPr>
          <w:sz w:val="28"/>
          <w:szCs w:val="28"/>
          <w:lang w:eastAsia="en-US"/>
        </w:rPr>
      </w:pPr>
      <w:r w:rsidRPr="00664894">
        <w:rPr>
          <w:sz w:val="28"/>
          <w:szCs w:val="28"/>
          <w:lang w:eastAsia="en-US"/>
        </w:rPr>
        <w:t>Согласно актуализированной на 2025 год схеме теплоснабжения Тяжинского муниципального округа весь объем полезного отпуска тепловой энергии на потребительский рынок в размере 575,00 Гкал, ЗАО «Тяжинское ДРСУ» продает МКП «Комфорт» являющейся ЕТО на территории Тяжинского муниципального округа.</w:t>
      </w:r>
    </w:p>
    <w:p w14:paraId="2C4AFA33" w14:textId="77777777" w:rsidR="00664894" w:rsidRPr="00664894" w:rsidRDefault="00664894" w:rsidP="00664894">
      <w:pPr>
        <w:ind w:firstLine="851"/>
        <w:jc w:val="both"/>
        <w:rPr>
          <w:rFonts w:eastAsia="Calibri"/>
          <w:snapToGrid w:val="0"/>
          <w:sz w:val="28"/>
          <w:szCs w:val="28"/>
          <w:lang w:eastAsia="en-US"/>
        </w:rPr>
      </w:pPr>
      <w:r w:rsidRPr="00664894">
        <w:rPr>
          <w:rFonts w:eastAsia="Calibri"/>
          <w:snapToGrid w:val="0"/>
          <w:sz w:val="28"/>
          <w:szCs w:val="28"/>
          <w:lang w:eastAsia="en-US"/>
        </w:rPr>
        <w:t xml:space="preserve">ЗАО «Тяжинское ДРСУ» (Тяжинский муниципальный округ) </w:t>
      </w:r>
      <w:r w:rsidRPr="00664894">
        <w:rPr>
          <w:rFonts w:eastAsia="Calibri"/>
          <w:snapToGrid w:val="0"/>
          <w:sz w:val="28"/>
          <w:szCs w:val="28"/>
          <w:lang w:eastAsia="en-US"/>
        </w:rPr>
        <w:br/>
        <w:t xml:space="preserve">ИНН 4243005819 – далее предприятие, в установленный срок обратилось </w:t>
      </w:r>
      <w:r w:rsidRPr="00664894">
        <w:rPr>
          <w:rFonts w:eastAsia="Calibri"/>
          <w:snapToGrid w:val="0"/>
          <w:sz w:val="28"/>
          <w:szCs w:val="28"/>
          <w:lang w:eastAsia="en-US"/>
        </w:rPr>
        <w:br/>
        <w:t xml:space="preserve">в Региональную энергетическую комиссию Кузбасса для установления тарифов </w:t>
      </w:r>
      <w:r w:rsidRPr="00664894">
        <w:rPr>
          <w:rFonts w:eastAsia="Calibri"/>
          <w:snapToGrid w:val="0"/>
          <w:sz w:val="28"/>
          <w:szCs w:val="28"/>
          <w:lang w:eastAsia="en-US"/>
        </w:rPr>
        <w:br/>
        <w:t>на тепловую энергию на 2025 год методом индексации (второй год третьего долгосрочного периода регулирования 2024-2028) письмо исх. от 24.04.2024 № 42 (вх. РЭК от 25.04.2024 № 2908). Региональной энергетической комиссией Кузбасса открыто дело «О</w:t>
      </w:r>
      <w:r w:rsidRPr="00664894">
        <w:rPr>
          <w:sz w:val="22"/>
          <w:szCs w:val="22"/>
          <w:lang w:eastAsia="en-US"/>
        </w:rPr>
        <w:t xml:space="preserve"> </w:t>
      </w:r>
      <w:r w:rsidRPr="00664894">
        <w:rPr>
          <w:rFonts w:eastAsia="Calibri"/>
          <w:snapToGrid w:val="0"/>
          <w:sz w:val="28"/>
          <w:szCs w:val="28"/>
          <w:lang w:eastAsia="en-US"/>
        </w:rPr>
        <w:t>корректировке НВВ и уровня тарифов на 2025 год для ЗАО «Тяжинское ДРСУ» № РЭК/35-ТДРСУ-2025 от 26.04.2024</w:t>
      </w:r>
      <w:r w:rsidRPr="00664894">
        <w:rPr>
          <w:rFonts w:eastAsia="Calibri"/>
          <w:snapToGrid w:val="0"/>
          <w:color w:val="7030A0"/>
          <w:sz w:val="28"/>
          <w:szCs w:val="28"/>
          <w:lang w:eastAsia="en-US"/>
        </w:rPr>
        <w:t>.</w:t>
      </w:r>
      <w:r w:rsidRPr="00664894">
        <w:rPr>
          <w:rFonts w:eastAsia="Calibri"/>
          <w:snapToGrid w:val="0"/>
          <w:sz w:val="28"/>
          <w:szCs w:val="28"/>
          <w:lang w:eastAsia="en-US"/>
        </w:rPr>
        <w:t xml:space="preserve"> Документы предприятие представило в электронном виде.</w:t>
      </w:r>
    </w:p>
    <w:p w14:paraId="536D2F8C" w14:textId="77777777" w:rsidR="00664894" w:rsidRPr="00664894" w:rsidRDefault="00664894" w:rsidP="00664894">
      <w:pPr>
        <w:ind w:firstLine="851"/>
        <w:jc w:val="both"/>
        <w:rPr>
          <w:rFonts w:eastAsia="Calibri"/>
          <w:snapToGrid w:val="0"/>
          <w:sz w:val="28"/>
          <w:szCs w:val="28"/>
          <w:lang w:eastAsia="en-US"/>
        </w:rPr>
      </w:pPr>
    </w:p>
    <w:p w14:paraId="1EC5F078" w14:textId="77777777" w:rsidR="00664894" w:rsidRPr="00664894" w:rsidRDefault="00664894" w:rsidP="00664894">
      <w:pPr>
        <w:keepNext/>
        <w:numPr>
          <w:ilvl w:val="0"/>
          <w:numId w:val="2"/>
        </w:numPr>
        <w:spacing w:after="160" w:line="259" w:lineRule="auto"/>
        <w:ind w:left="0" w:firstLine="0"/>
        <w:contextualSpacing/>
        <w:jc w:val="center"/>
        <w:outlineLvl w:val="0"/>
        <w:rPr>
          <w:b/>
          <w:sz w:val="28"/>
          <w:szCs w:val="28"/>
        </w:rPr>
      </w:pPr>
      <w:bookmarkStart w:id="87" w:name="_Toc120628482"/>
      <w:bookmarkStart w:id="88" w:name="_Toc180075922"/>
      <w:r w:rsidRPr="00664894">
        <w:rPr>
          <w:b/>
          <w:sz w:val="28"/>
          <w:szCs w:val="28"/>
        </w:rPr>
        <w:t>Нормативно-</w:t>
      </w:r>
      <w:bookmarkEnd w:id="87"/>
      <w:r w:rsidRPr="00664894">
        <w:rPr>
          <w:b/>
          <w:sz w:val="28"/>
          <w:szCs w:val="28"/>
        </w:rPr>
        <w:t>-методическая основа проведения анализа и материалов</w:t>
      </w:r>
      <w:bookmarkEnd w:id="88"/>
    </w:p>
    <w:p w14:paraId="2AA6E092" w14:textId="77777777" w:rsidR="00664894" w:rsidRPr="00664894" w:rsidRDefault="00664894" w:rsidP="00664894">
      <w:pPr>
        <w:ind w:right="142" w:firstLine="851"/>
        <w:jc w:val="both"/>
        <w:rPr>
          <w:b/>
          <w:sz w:val="28"/>
          <w:szCs w:val="28"/>
          <w:lang w:eastAsia="en-US"/>
        </w:rPr>
      </w:pPr>
    </w:p>
    <w:p w14:paraId="5F02049F" w14:textId="77777777" w:rsidR="00664894" w:rsidRPr="00664894" w:rsidRDefault="00664894" w:rsidP="00664894">
      <w:pPr>
        <w:ind w:right="142" w:firstLine="851"/>
        <w:jc w:val="both"/>
        <w:rPr>
          <w:sz w:val="28"/>
          <w:szCs w:val="28"/>
          <w:lang w:eastAsia="en-US"/>
        </w:rPr>
      </w:pPr>
      <w:r w:rsidRPr="00664894">
        <w:rPr>
          <w:sz w:val="28"/>
          <w:szCs w:val="28"/>
          <w:lang w:eastAsia="en-US"/>
        </w:rPr>
        <w:t>Гражданский кодекс Российской Федерации (далее – ГК РФ);</w:t>
      </w:r>
    </w:p>
    <w:p w14:paraId="6B7841D1" w14:textId="77777777" w:rsidR="00664894" w:rsidRPr="00664894" w:rsidRDefault="00664894" w:rsidP="00664894">
      <w:pPr>
        <w:ind w:right="142" w:firstLine="851"/>
        <w:jc w:val="both"/>
        <w:rPr>
          <w:sz w:val="28"/>
          <w:szCs w:val="28"/>
          <w:lang w:eastAsia="en-US"/>
        </w:rPr>
      </w:pPr>
      <w:r w:rsidRPr="00664894">
        <w:rPr>
          <w:sz w:val="28"/>
          <w:szCs w:val="28"/>
          <w:lang w:eastAsia="en-US"/>
        </w:rPr>
        <w:t>Налоговый кодекс Российской Федерации (далее - НК РФ);</w:t>
      </w:r>
    </w:p>
    <w:p w14:paraId="7F81EB01" w14:textId="77777777" w:rsidR="00664894" w:rsidRPr="00664894" w:rsidRDefault="00664894" w:rsidP="00664894">
      <w:pPr>
        <w:ind w:right="142" w:firstLine="851"/>
        <w:jc w:val="both"/>
        <w:rPr>
          <w:sz w:val="28"/>
          <w:szCs w:val="28"/>
          <w:lang w:eastAsia="en-US"/>
        </w:rPr>
      </w:pPr>
      <w:r w:rsidRPr="00664894">
        <w:rPr>
          <w:sz w:val="28"/>
          <w:szCs w:val="28"/>
          <w:lang w:eastAsia="en-US"/>
        </w:rPr>
        <w:t>Трудовой Кодекс Российской Федерации (далее - ТК РФ);</w:t>
      </w:r>
    </w:p>
    <w:p w14:paraId="36217DC6" w14:textId="77777777" w:rsidR="00664894" w:rsidRPr="00664894" w:rsidRDefault="00664894" w:rsidP="00664894">
      <w:pPr>
        <w:ind w:right="142" w:firstLine="851"/>
        <w:jc w:val="both"/>
        <w:rPr>
          <w:sz w:val="28"/>
          <w:szCs w:val="28"/>
          <w:lang w:eastAsia="en-US"/>
        </w:rPr>
      </w:pPr>
      <w:r w:rsidRPr="00664894">
        <w:rPr>
          <w:sz w:val="28"/>
          <w:szCs w:val="28"/>
          <w:lang w:eastAsia="en-US"/>
        </w:rPr>
        <w:t>Федеральный Закон от 17.08.1995 № 147-ФЗ «О естественных монополиях»;</w:t>
      </w:r>
    </w:p>
    <w:p w14:paraId="3DE2EADF" w14:textId="77777777" w:rsidR="00664894" w:rsidRPr="00664894" w:rsidRDefault="00664894" w:rsidP="00664894">
      <w:pPr>
        <w:ind w:right="142" w:firstLine="851"/>
        <w:jc w:val="both"/>
        <w:rPr>
          <w:sz w:val="28"/>
          <w:szCs w:val="28"/>
          <w:lang w:eastAsia="en-US"/>
        </w:rPr>
      </w:pPr>
      <w:r w:rsidRPr="00664894">
        <w:rPr>
          <w:sz w:val="28"/>
          <w:szCs w:val="28"/>
          <w:lang w:eastAsia="en-US"/>
        </w:rPr>
        <w:t>Федеральный закон от 27.07.2010 № 190-ФЗ «О теплоснабжении»;</w:t>
      </w:r>
    </w:p>
    <w:p w14:paraId="455953F7" w14:textId="77777777" w:rsidR="00664894" w:rsidRPr="00664894" w:rsidRDefault="00664894" w:rsidP="00664894">
      <w:pPr>
        <w:ind w:right="142" w:firstLine="851"/>
        <w:jc w:val="both"/>
        <w:rPr>
          <w:sz w:val="28"/>
          <w:szCs w:val="28"/>
          <w:lang w:eastAsia="en-US"/>
        </w:rPr>
      </w:pPr>
      <w:r w:rsidRPr="00664894">
        <w:rPr>
          <w:sz w:val="28"/>
          <w:szCs w:val="28"/>
          <w:lang w:eastAsia="en-US"/>
        </w:rPr>
        <w:t>Федеральный закон от 06.04.2011 № 63-ФЗ «Об электронной подписи».</w:t>
      </w:r>
    </w:p>
    <w:p w14:paraId="0EF6F43D" w14:textId="77777777" w:rsidR="00664894" w:rsidRPr="00664894" w:rsidRDefault="00664894" w:rsidP="00664894">
      <w:pPr>
        <w:ind w:right="142" w:firstLine="851"/>
        <w:jc w:val="both"/>
        <w:rPr>
          <w:sz w:val="28"/>
          <w:szCs w:val="28"/>
          <w:lang w:eastAsia="en-US"/>
        </w:rPr>
      </w:pPr>
      <w:r w:rsidRPr="00664894">
        <w:rPr>
          <w:sz w:val="28"/>
          <w:szCs w:val="28"/>
          <w:lang w:eastAsia="en-US"/>
        </w:rPr>
        <w:t>Постановление Правительства РФ от 06.07.1998 № 700 «О введении раздельного учета затрат по регулируемым видам деятельности в энергетике»;</w:t>
      </w:r>
    </w:p>
    <w:p w14:paraId="330482E8" w14:textId="77777777" w:rsidR="00664894" w:rsidRPr="00664894" w:rsidRDefault="00664894" w:rsidP="00664894">
      <w:pPr>
        <w:ind w:right="142" w:firstLine="851"/>
        <w:jc w:val="both"/>
        <w:rPr>
          <w:sz w:val="28"/>
          <w:szCs w:val="28"/>
          <w:lang w:eastAsia="en-US"/>
        </w:rPr>
      </w:pPr>
      <w:r w:rsidRPr="00664894">
        <w:rPr>
          <w:sz w:val="28"/>
          <w:szCs w:val="28"/>
          <w:lang w:eastAsia="en-US"/>
        </w:rPr>
        <w:t>Постановление Правительства Российской Федерации от 22.10.2012</w:t>
      </w:r>
      <w:r w:rsidRPr="00664894">
        <w:rPr>
          <w:sz w:val="28"/>
          <w:szCs w:val="28"/>
          <w:lang w:eastAsia="en-US"/>
        </w:rPr>
        <w:br/>
        <w:t>№ 1075 «О ценообразовании в сфере теплоснабжения» (далее Основы ценообразования);</w:t>
      </w:r>
    </w:p>
    <w:p w14:paraId="4F1EC157" w14:textId="77777777" w:rsidR="00664894" w:rsidRPr="00664894" w:rsidRDefault="00664894" w:rsidP="00664894">
      <w:pPr>
        <w:ind w:right="142" w:firstLine="851"/>
        <w:jc w:val="both"/>
        <w:rPr>
          <w:sz w:val="28"/>
          <w:szCs w:val="28"/>
          <w:lang w:eastAsia="en-US"/>
        </w:rPr>
      </w:pPr>
      <w:r w:rsidRPr="00664894">
        <w:rPr>
          <w:sz w:val="28"/>
          <w:szCs w:val="28"/>
          <w:lang w:eastAsia="en-US"/>
        </w:rPr>
        <w:t>Приказ Минэнерго РФ от 30.12.2008 № 323 «Об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p>
    <w:p w14:paraId="69EC163F" w14:textId="77777777" w:rsidR="00664894" w:rsidRPr="00664894" w:rsidRDefault="00664894" w:rsidP="00664894">
      <w:pPr>
        <w:ind w:right="142" w:firstLine="851"/>
        <w:jc w:val="both"/>
        <w:rPr>
          <w:sz w:val="28"/>
          <w:szCs w:val="28"/>
          <w:lang w:eastAsia="en-US"/>
        </w:rPr>
      </w:pPr>
      <w:r w:rsidRPr="00664894">
        <w:rPr>
          <w:sz w:val="28"/>
          <w:szCs w:val="28"/>
          <w:lang w:eastAsia="en-US"/>
        </w:rPr>
        <w:t>Приказ Минэнерго РФ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и обоснованию нормативов технологических потерь при передаче тепловой энергии»);</w:t>
      </w:r>
    </w:p>
    <w:p w14:paraId="211E6174" w14:textId="77777777" w:rsidR="00664894" w:rsidRPr="00664894" w:rsidRDefault="00664894" w:rsidP="00664894">
      <w:pPr>
        <w:ind w:right="142" w:firstLine="851"/>
        <w:jc w:val="both"/>
        <w:rPr>
          <w:sz w:val="28"/>
          <w:szCs w:val="28"/>
          <w:lang w:eastAsia="en-US"/>
        </w:rPr>
      </w:pPr>
      <w:r w:rsidRPr="00664894">
        <w:rPr>
          <w:sz w:val="28"/>
          <w:szCs w:val="28"/>
          <w:lang w:eastAsia="en-US"/>
        </w:rPr>
        <w:t>Приказ Федеральной службы по тарифам (ФСТ России)</w:t>
      </w:r>
      <w:r w:rsidRPr="00664894">
        <w:rPr>
          <w:sz w:val="28"/>
          <w:szCs w:val="28"/>
          <w:lang w:eastAsia="en-US"/>
        </w:rPr>
        <w:br/>
        <w:t xml:space="preserve">от 13.06.2013 № 760-э «Об утверждении Методических указаний по расчету </w:t>
      </w:r>
      <w:r w:rsidRPr="00664894">
        <w:rPr>
          <w:sz w:val="28"/>
          <w:szCs w:val="28"/>
          <w:lang w:eastAsia="en-US"/>
        </w:rPr>
        <w:lastRenderedPageBreak/>
        <w:t>регулируемых цен (тарифов) в сфере теплоснабжения» (далее методические указания);</w:t>
      </w:r>
    </w:p>
    <w:p w14:paraId="258D6E91" w14:textId="77777777" w:rsidR="00664894" w:rsidRPr="00664894" w:rsidRDefault="00664894" w:rsidP="00664894">
      <w:pPr>
        <w:ind w:right="142" w:firstLine="851"/>
        <w:jc w:val="both"/>
        <w:rPr>
          <w:sz w:val="28"/>
          <w:szCs w:val="28"/>
          <w:lang w:eastAsia="en-US"/>
        </w:rPr>
      </w:pPr>
      <w:r w:rsidRPr="00664894">
        <w:rPr>
          <w:sz w:val="28"/>
          <w:szCs w:val="28"/>
          <w:lang w:eastAsia="en-US"/>
        </w:rPr>
        <w:t>Приказ Федеральной службы по тарифам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w:t>
      </w:r>
    </w:p>
    <w:p w14:paraId="3DD778D5" w14:textId="77777777" w:rsidR="00664894" w:rsidRPr="00664894" w:rsidRDefault="00664894" w:rsidP="00664894">
      <w:pPr>
        <w:ind w:right="142" w:firstLine="851"/>
        <w:jc w:val="both"/>
        <w:rPr>
          <w:sz w:val="28"/>
          <w:szCs w:val="28"/>
          <w:lang w:eastAsia="en-US"/>
        </w:rPr>
      </w:pPr>
      <w:r w:rsidRPr="00664894">
        <w:rPr>
          <w:sz w:val="28"/>
          <w:szCs w:val="28"/>
          <w:lang w:eastAsia="en-US"/>
        </w:rPr>
        <w:t>Постановление Правительства РФ от 15.05.2010 № 340 «О порядке установления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w:t>
      </w:r>
    </w:p>
    <w:p w14:paraId="0E435A26" w14:textId="77777777" w:rsidR="00664894" w:rsidRPr="00664894" w:rsidRDefault="00664894" w:rsidP="00664894">
      <w:pPr>
        <w:ind w:right="142" w:firstLine="851"/>
        <w:jc w:val="both"/>
        <w:rPr>
          <w:sz w:val="28"/>
          <w:szCs w:val="28"/>
          <w:lang w:eastAsia="en-US"/>
        </w:rPr>
      </w:pPr>
      <w:r w:rsidRPr="00664894">
        <w:rPr>
          <w:sz w:val="28"/>
          <w:szCs w:val="28"/>
          <w:lang w:eastAsia="en-US"/>
        </w:rPr>
        <w:t>Постановление Правительства РФ от 16.05.2014 № 452 «Об утверждении Правил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 и о внесении изменения в постановление Правительства Российской Федерации от 15 мая 2010 г. № 340»;</w:t>
      </w:r>
    </w:p>
    <w:p w14:paraId="48E62451" w14:textId="77777777" w:rsidR="00664894" w:rsidRPr="00664894" w:rsidRDefault="00664894" w:rsidP="00664894">
      <w:pPr>
        <w:ind w:right="142" w:firstLine="851"/>
        <w:jc w:val="both"/>
        <w:rPr>
          <w:sz w:val="28"/>
          <w:szCs w:val="28"/>
          <w:lang w:eastAsia="en-US"/>
        </w:rPr>
      </w:pPr>
      <w:r w:rsidRPr="00664894">
        <w:rPr>
          <w:sz w:val="28"/>
          <w:szCs w:val="28"/>
          <w:lang w:eastAsia="en-US"/>
        </w:rPr>
        <w:t>Постановление РЭК Кузбасса от 20.10.2020 № 267 «Об установлении требований к программам в области энергосбережения и повышения энергетической эффективности организаций, осуществляющих регулируемую деятельность на территории Кемеровской области – Кузбасса»;</w:t>
      </w:r>
    </w:p>
    <w:p w14:paraId="400C2053" w14:textId="77777777" w:rsidR="00664894" w:rsidRPr="00664894" w:rsidRDefault="00664894" w:rsidP="00664894">
      <w:pPr>
        <w:ind w:right="142" w:firstLine="851"/>
        <w:jc w:val="both"/>
        <w:rPr>
          <w:sz w:val="28"/>
          <w:szCs w:val="28"/>
          <w:lang w:eastAsia="en-US"/>
        </w:rPr>
      </w:pPr>
      <w:r w:rsidRPr="00664894">
        <w:rPr>
          <w:sz w:val="28"/>
          <w:szCs w:val="28"/>
          <w:lang w:eastAsia="en-US"/>
        </w:rPr>
        <w:t xml:space="preserve">Приказ Росстата от 11.02.2011 № 37 «Об утверждении статистического инструментария для организации ФСТ России федерального статистического наблюдения за деятельностью организаций в сфере электроэнергетики и теплоэнергетики» </w:t>
      </w:r>
    </w:p>
    <w:p w14:paraId="2C40F562" w14:textId="77777777" w:rsidR="00664894" w:rsidRPr="00664894" w:rsidRDefault="00664894" w:rsidP="00664894">
      <w:pPr>
        <w:ind w:right="142" w:firstLine="851"/>
        <w:jc w:val="both"/>
        <w:rPr>
          <w:sz w:val="28"/>
          <w:szCs w:val="28"/>
          <w:lang w:eastAsia="en-US"/>
        </w:rPr>
      </w:pPr>
      <w:r w:rsidRPr="00664894">
        <w:rPr>
          <w:sz w:val="28"/>
          <w:szCs w:val="28"/>
          <w:lang w:eastAsia="en-US"/>
        </w:rPr>
        <w:t>Федеральный закон от 18.07.2011 № 223-ФЗ «О закупках товаров, работ, услуг отдельными видами юридических лиц»;</w:t>
      </w:r>
    </w:p>
    <w:p w14:paraId="53127349" w14:textId="77777777" w:rsidR="00664894" w:rsidRPr="00664894" w:rsidRDefault="00664894" w:rsidP="00664894">
      <w:pPr>
        <w:ind w:right="142" w:firstLine="851"/>
        <w:jc w:val="both"/>
        <w:rPr>
          <w:sz w:val="28"/>
          <w:szCs w:val="28"/>
          <w:lang w:eastAsia="en-US"/>
        </w:rPr>
      </w:pPr>
      <w:r w:rsidRPr="00664894">
        <w:rPr>
          <w:sz w:val="28"/>
          <w:szCs w:val="28"/>
          <w:lang w:eastAsia="en-US"/>
        </w:rPr>
        <w:t>Приказ Минстроя России от 29.07.2022 № 623/пр «Об утверждении Порядка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 (Зарегистрировано в Минюсте России 25.08.2022 № 69785);</w:t>
      </w:r>
    </w:p>
    <w:p w14:paraId="05DDAAB0" w14:textId="77777777" w:rsidR="00664894" w:rsidRPr="00664894" w:rsidRDefault="00664894" w:rsidP="00664894">
      <w:pPr>
        <w:ind w:right="142" w:firstLine="851"/>
        <w:jc w:val="both"/>
        <w:rPr>
          <w:sz w:val="28"/>
          <w:szCs w:val="28"/>
          <w:lang w:eastAsia="en-US"/>
        </w:rPr>
      </w:pPr>
      <w:r w:rsidRPr="00664894">
        <w:rPr>
          <w:sz w:val="28"/>
          <w:szCs w:val="28"/>
          <w:lang w:eastAsia="en-US"/>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23E9DC62" w14:textId="77777777" w:rsidR="00664894" w:rsidRPr="00664894" w:rsidRDefault="00664894" w:rsidP="00664894">
      <w:pPr>
        <w:ind w:right="142" w:firstLine="851"/>
        <w:jc w:val="both"/>
        <w:rPr>
          <w:sz w:val="28"/>
          <w:szCs w:val="28"/>
          <w:lang w:eastAsia="en-US"/>
        </w:rPr>
      </w:pPr>
      <w:r w:rsidRPr="00664894">
        <w:rPr>
          <w:sz w:val="28"/>
          <w:szCs w:val="28"/>
          <w:lang w:eastAsia="en-US"/>
        </w:rPr>
        <w:t>Вся нормативно – методическая основа используется в редакции, действующей на момент проведения экспертизы.</w:t>
      </w:r>
    </w:p>
    <w:p w14:paraId="5DB86927" w14:textId="77777777" w:rsidR="00664894" w:rsidRPr="00664894" w:rsidRDefault="00664894" w:rsidP="00664894">
      <w:pPr>
        <w:ind w:firstLine="851"/>
        <w:contextualSpacing/>
        <w:jc w:val="both"/>
        <w:rPr>
          <w:sz w:val="28"/>
          <w:szCs w:val="28"/>
          <w:lang w:eastAsia="en-US"/>
        </w:rPr>
      </w:pPr>
    </w:p>
    <w:p w14:paraId="06A6D6F0" w14:textId="77777777" w:rsidR="00664894" w:rsidRPr="00664894" w:rsidRDefault="00664894" w:rsidP="00664894">
      <w:pPr>
        <w:keepNext/>
        <w:numPr>
          <w:ilvl w:val="0"/>
          <w:numId w:val="2"/>
        </w:numPr>
        <w:spacing w:after="160" w:line="259" w:lineRule="auto"/>
        <w:ind w:left="0" w:firstLine="0"/>
        <w:contextualSpacing/>
        <w:jc w:val="center"/>
        <w:outlineLvl w:val="0"/>
        <w:rPr>
          <w:rFonts w:eastAsia="Calibri"/>
          <w:b/>
          <w:sz w:val="28"/>
          <w:szCs w:val="28"/>
        </w:rPr>
      </w:pPr>
      <w:bookmarkStart w:id="89" w:name="_Toc180075923"/>
      <w:bookmarkStart w:id="90" w:name="_Toc499555053"/>
      <w:bookmarkStart w:id="91" w:name="_Toc500261378"/>
      <w:bookmarkStart w:id="92" w:name="_Toc18310124"/>
      <w:bookmarkStart w:id="93" w:name="_Toc120628483"/>
      <w:r w:rsidRPr="00664894">
        <w:rPr>
          <w:rFonts w:eastAsia="Calibri"/>
          <w:b/>
          <w:sz w:val="28"/>
          <w:szCs w:val="28"/>
        </w:rPr>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bookmarkEnd w:id="89"/>
    </w:p>
    <w:p w14:paraId="49905987" w14:textId="77777777" w:rsidR="00664894" w:rsidRPr="00664894" w:rsidRDefault="00664894" w:rsidP="00664894">
      <w:pPr>
        <w:ind w:firstLine="851"/>
        <w:contextualSpacing/>
        <w:jc w:val="both"/>
        <w:rPr>
          <w:sz w:val="28"/>
          <w:szCs w:val="28"/>
          <w:lang w:eastAsia="en-US"/>
        </w:rPr>
      </w:pPr>
      <w:r w:rsidRPr="00664894">
        <w:rPr>
          <w:sz w:val="28"/>
          <w:szCs w:val="28"/>
          <w:lang w:eastAsia="en-US"/>
        </w:rPr>
        <w:t xml:space="preserve">Материалы ЗАО «Тяжинское ДРСУ» по корректировке тарифов на 2025 год,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w:t>
      </w:r>
      <w:r w:rsidRPr="00664894">
        <w:rPr>
          <w:sz w:val="28"/>
          <w:szCs w:val="28"/>
          <w:lang w:eastAsia="en-US"/>
        </w:rPr>
        <w:lastRenderedPageBreak/>
        <w:t>регулируемых цен (тарифов) в сфере теплоснабжения», утверждённых приказом ФСТ России от 13.06.2013 № 760-э.</w:t>
      </w:r>
    </w:p>
    <w:p w14:paraId="41C76D8E" w14:textId="77777777" w:rsidR="00664894" w:rsidRPr="00664894" w:rsidRDefault="00664894" w:rsidP="00664894">
      <w:pPr>
        <w:ind w:firstLine="851"/>
        <w:contextualSpacing/>
        <w:jc w:val="both"/>
        <w:rPr>
          <w:sz w:val="28"/>
          <w:szCs w:val="28"/>
          <w:lang w:eastAsia="en-US"/>
        </w:rPr>
      </w:pPr>
      <w:r w:rsidRPr="00664894">
        <w:rPr>
          <w:sz w:val="28"/>
          <w:szCs w:val="28"/>
          <w:lang w:eastAsia="en-US"/>
        </w:rPr>
        <w:t>Расчетно-обосновывающие материалы представлены надлежащим образом, пронумерованы, заверены подписью руководителя и печатью организации.</w:t>
      </w:r>
    </w:p>
    <w:p w14:paraId="1AC2AE70" w14:textId="77777777" w:rsidR="00664894" w:rsidRPr="00664894" w:rsidRDefault="00664894" w:rsidP="00664894">
      <w:pPr>
        <w:ind w:firstLine="851"/>
        <w:contextualSpacing/>
        <w:jc w:val="both"/>
        <w:rPr>
          <w:sz w:val="28"/>
          <w:szCs w:val="28"/>
          <w:lang w:eastAsia="en-US"/>
        </w:rPr>
      </w:pPr>
    </w:p>
    <w:p w14:paraId="39AACDF6" w14:textId="77777777" w:rsidR="00664894" w:rsidRPr="00664894" w:rsidRDefault="00664894" w:rsidP="00664894">
      <w:pPr>
        <w:keepNext/>
        <w:numPr>
          <w:ilvl w:val="0"/>
          <w:numId w:val="2"/>
        </w:numPr>
        <w:spacing w:after="160" w:line="259" w:lineRule="auto"/>
        <w:ind w:left="0" w:firstLine="0"/>
        <w:contextualSpacing/>
        <w:jc w:val="center"/>
        <w:outlineLvl w:val="0"/>
        <w:rPr>
          <w:rFonts w:eastAsia="Calibri"/>
          <w:b/>
          <w:sz w:val="28"/>
          <w:szCs w:val="28"/>
        </w:rPr>
      </w:pPr>
      <w:bookmarkStart w:id="94" w:name="_Toc180075924"/>
      <w:r w:rsidRPr="00664894">
        <w:rPr>
          <w:rFonts w:eastAsia="Calibri"/>
          <w:b/>
          <w:sz w:val="28"/>
          <w:szCs w:val="28"/>
        </w:rPr>
        <w:t>Оценка достоверности данных, приведенных в предложениях</w:t>
      </w:r>
      <w:r w:rsidRPr="00664894">
        <w:rPr>
          <w:rFonts w:eastAsia="Calibri"/>
          <w:b/>
          <w:sz w:val="28"/>
          <w:szCs w:val="28"/>
        </w:rPr>
        <w:br/>
        <w:t xml:space="preserve"> об установлении тарифов и (или) их предельных уровней</w:t>
      </w:r>
      <w:bookmarkEnd w:id="94"/>
    </w:p>
    <w:p w14:paraId="68AC36F3" w14:textId="77777777" w:rsidR="00664894" w:rsidRPr="00664894" w:rsidRDefault="00664894" w:rsidP="00664894">
      <w:pPr>
        <w:ind w:firstLine="851"/>
        <w:contextualSpacing/>
        <w:jc w:val="both"/>
        <w:rPr>
          <w:sz w:val="28"/>
          <w:szCs w:val="28"/>
          <w:lang w:eastAsia="en-US"/>
        </w:rPr>
      </w:pPr>
      <w:r w:rsidRPr="00664894">
        <w:rPr>
          <w:sz w:val="28"/>
          <w:szCs w:val="28"/>
          <w:lang w:eastAsia="en-US"/>
        </w:rPr>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31C4E74A" w14:textId="77777777" w:rsidR="00664894" w:rsidRPr="00664894" w:rsidRDefault="00664894" w:rsidP="00664894">
      <w:pPr>
        <w:ind w:firstLine="851"/>
        <w:contextualSpacing/>
        <w:jc w:val="both"/>
        <w:rPr>
          <w:sz w:val="28"/>
          <w:szCs w:val="28"/>
          <w:lang w:eastAsia="en-US"/>
        </w:rPr>
      </w:pPr>
      <w:r w:rsidRPr="00664894">
        <w:rPr>
          <w:sz w:val="28"/>
          <w:szCs w:val="28"/>
          <w:lang w:eastAsia="en-US"/>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Проверка бухгалтерской, статистической и иной документации осуществлялась исключительно с целью оценки достоверности, представленной ЗАО «Тяжинское ДРСУ» информации для определения величины экономически обоснованных расходов по регулируемым РЭК Кузбасса видам деятельности на 2025 год.</w:t>
      </w:r>
    </w:p>
    <w:p w14:paraId="69E9C1A5" w14:textId="77777777" w:rsidR="00664894" w:rsidRPr="00664894" w:rsidRDefault="00664894" w:rsidP="00664894">
      <w:pPr>
        <w:ind w:firstLine="851"/>
        <w:contextualSpacing/>
        <w:jc w:val="both"/>
        <w:rPr>
          <w:sz w:val="28"/>
          <w:szCs w:val="28"/>
          <w:lang w:eastAsia="en-US"/>
        </w:rPr>
      </w:pPr>
      <w:r w:rsidRPr="00664894">
        <w:rPr>
          <w:sz w:val="28"/>
          <w:szCs w:val="28"/>
          <w:lang w:eastAsia="en-US"/>
        </w:rPr>
        <w:t>Экспертная оценка экономической обоснованности расходов на производство, передачу и реализацию тепловой энергии, принимаемых для расчета тарифов на 2025 год, производилась на основе корректировки расчета операционных расходов, анализа неподконтрольных расходов, расчета затрат на приобретение энергетических ресурсов и анализа факта 2023 года.</w:t>
      </w:r>
    </w:p>
    <w:p w14:paraId="47B6C6E2" w14:textId="77777777" w:rsidR="00664894" w:rsidRPr="00664894" w:rsidRDefault="00664894" w:rsidP="00664894">
      <w:pPr>
        <w:ind w:firstLine="851"/>
        <w:contextualSpacing/>
        <w:jc w:val="both"/>
        <w:rPr>
          <w:sz w:val="28"/>
          <w:szCs w:val="28"/>
          <w:lang w:eastAsia="en-US"/>
        </w:rPr>
      </w:pPr>
    </w:p>
    <w:p w14:paraId="49F8B42D" w14:textId="77777777" w:rsidR="00664894" w:rsidRPr="00664894" w:rsidRDefault="00664894" w:rsidP="00664894">
      <w:pPr>
        <w:keepNext/>
        <w:numPr>
          <w:ilvl w:val="0"/>
          <w:numId w:val="2"/>
        </w:numPr>
        <w:spacing w:after="160" w:line="259" w:lineRule="auto"/>
        <w:ind w:left="0" w:firstLine="0"/>
        <w:contextualSpacing/>
        <w:jc w:val="center"/>
        <w:outlineLvl w:val="0"/>
        <w:rPr>
          <w:rFonts w:eastAsia="Calibri"/>
          <w:b/>
          <w:sz w:val="28"/>
          <w:szCs w:val="28"/>
        </w:rPr>
      </w:pPr>
      <w:bookmarkStart w:id="95" w:name="_Toc180075925"/>
      <w:r w:rsidRPr="00664894">
        <w:rPr>
          <w:rFonts w:eastAsia="Calibri"/>
          <w:b/>
          <w:sz w:val="28"/>
          <w:szCs w:val="28"/>
        </w:rPr>
        <w:t xml:space="preserve">Анализ расходов </w:t>
      </w:r>
      <w:bookmarkStart w:id="96" w:name="_Hlk149555914"/>
      <w:bookmarkEnd w:id="90"/>
      <w:bookmarkEnd w:id="91"/>
      <w:bookmarkEnd w:id="92"/>
      <w:bookmarkEnd w:id="93"/>
      <w:r w:rsidRPr="00664894">
        <w:rPr>
          <w:rFonts w:eastAsia="Calibri"/>
          <w:b/>
          <w:sz w:val="28"/>
          <w:szCs w:val="28"/>
        </w:rPr>
        <w:t>ЗАО «Тяжинское ДРСУ»</w:t>
      </w:r>
      <w:bookmarkEnd w:id="95"/>
      <w:bookmarkEnd w:id="96"/>
    </w:p>
    <w:p w14:paraId="652507A6" w14:textId="77777777" w:rsidR="00664894" w:rsidRPr="00664894" w:rsidRDefault="00664894" w:rsidP="00664894">
      <w:pPr>
        <w:keepNext/>
        <w:numPr>
          <w:ilvl w:val="1"/>
          <w:numId w:val="334"/>
        </w:numPr>
        <w:spacing w:after="160" w:line="259" w:lineRule="auto"/>
        <w:ind w:left="709"/>
        <w:contextualSpacing/>
        <w:jc w:val="center"/>
        <w:outlineLvl w:val="0"/>
        <w:rPr>
          <w:rFonts w:eastAsia="Calibri"/>
          <w:b/>
          <w:sz w:val="28"/>
          <w:szCs w:val="28"/>
        </w:rPr>
      </w:pPr>
      <w:bookmarkStart w:id="97" w:name="_Toc180075926"/>
      <w:r w:rsidRPr="00664894">
        <w:rPr>
          <w:b/>
          <w:sz w:val="28"/>
          <w:szCs w:val="28"/>
          <w:lang w:eastAsia="en-US"/>
        </w:rPr>
        <w:t>Теп</w:t>
      </w:r>
      <w:r w:rsidRPr="00664894">
        <w:rPr>
          <w:rFonts w:eastAsia="Calibri"/>
          <w:b/>
          <w:sz w:val="28"/>
          <w:szCs w:val="28"/>
        </w:rPr>
        <w:t>ловой баланс на второй год третьего долгосрочного периода регулирования</w:t>
      </w:r>
      <w:bookmarkEnd w:id="97"/>
    </w:p>
    <w:p w14:paraId="58A35B52" w14:textId="77777777" w:rsidR="00664894" w:rsidRPr="00664894" w:rsidRDefault="00664894" w:rsidP="00664894">
      <w:pPr>
        <w:ind w:firstLine="720"/>
        <w:jc w:val="both"/>
        <w:rPr>
          <w:sz w:val="28"/>
          <w:szCs w:val="28"/>
          <w:lang w:eastAsia="en-US"/>
        </w:rPr>
      </w:pPr>
      <w:r w:rsidRPr="00664894">
        <w:rPr>
          <w:sz w:val="28"/>
          <w:szCs w:val="28"/>
          <w:lang w:eastAsia="en-US"/>
        </w:rPr>
        <w:t>Согласно </w:t>
      </w:r>
      <w:hyperlink r:id="rId24" w:anchor="000013" w:history="1">
        <w:r w:rsidRPr="00664894">
          <w:rPr>
            <w:sz w:val="28"/>
            <w:szCs w:val="28"/>
            <w:lang w:eastAsia="en-US"/>
          </w:rPr>
          <w:t>пункту 22</w:t>
        </w:r>
      </w:hyperlink>
      <w:r w:rsidRPr="00664894">
        <w:rPr>
          <w:sz w:val="28"/>
          <w:szCs w:val="28"/>
          <w:lang w:eastAsia="en-US"/>
        </w:rPr>
        <w:t>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w:t>
      </w:r>
      <w:hyperlink r:id="rId25" w:anchor="100015" w:history="1">
        <w:r w:rsidRPr="00664894">
          <w:rPr>
            <w:sz w:val="28"/>
            <w:szCs w:val="28"/>
            <w:lang w:eastAsia="en-US"/>
          </w:rPr>
          <w:t>указаниями</w:t>
        </w:r>
      </w:hyperlink>
      <w:r w:rsidRPr="00664894">
        <w:rPr>
          <w:sz w:val="28"/>
          <w:szCs w:val="28"/>
          <w:lang w:eastAsia="en-US"/>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0DF347D6" w14:textId="77777777" w:rsidR="00664894" w:rsidRPr="00664894" w:rsidRDefault="00664894" w:rsidP="00664894">
      <w:pPr>
        <w:ind w:firstLine="720"/>
        <w:jc w:val="both"/>
        <w:rPr>
          <w:sz w:val="28"/>
          <w:szCs w:val="28"/>
          <w:lang w:eastAsia="en-US"/>
        </w:rPr>
      </w:pPr>
      <w:r w:rsidRPr="00664894">
        <w:rPr>
          <w:sz w:val="28"/>
          <w:szCs w:val="28"/>
          <w:lang w:eastAsia="en-US"/>
        </w:rPr>
        <w:lastRenderedPageBreak/>
        <w:t xml:space="preserve">Актуализация схемы теплоснабжения Тяжинского муниципального округа утверждена </w:t>
      </w:r>
      <w:bookmarkStart w:id="98" w:name="_Hlk180851101"/>
      <w:r w:rsidRPr="00664894">
        <w:rPr>
          <w:sz w:val="28"/>
          <w:szCs w:val="28"/>
          <w:lang w:eastAsia="en-US"/>
        </w:rPr>
        <w:t>постановлением Администрации Тяжинского муниципального округа от 08.07.2024 № 153-п. (</w:t>
      </w:r>
      <w:hyperlink r:id="rId26" w:history="1">
        <w:r w:rsidRPr="00664894">
          <w:rPr>
            <w:color w:val="0563C1"/>
            <w:sz w:val="28"/>
            <w:szCs w:val="28"/>
            <w:u w:val="single"/>
            <w:lang w:val="en-US" w:eastAsia="en-US"/>
          </w:rPr>
          <w:t>http</w:t>
        </w:r>
        <w:r w:rsidRPr="00664894">
          <w:rPr>
            <w:color w:val="0563C1"/>
            <w:sz w:val="28"/>
            <w:szCs w:val="28"/>
            <w:u w:val="single"/>
            <w:lang w:eastAsia="en-US"/>
          </w:rPr>
          <w:t>://</w:t>
        </w:r>
        <w:r w:rsidRPr="00664894">
          <w:rPr>
            <w:color w:val="0563C1"/>
            <w:sz w:val="28"/>
            <w:szCs w:val="28"/>
            <w:u w:val="single"/>
            <w:lang w:val="en-US" w:eastAsia="en-US"/>
          </w:rPr>
          <w:t>www</w:t>
        </w:r>
        <w:r w:rsidRPr="00664894">
          <w:rPr>
            <w:color w:val="0563C1"/>
            <w:sz w:val="28"/>
            <w:szCs w:val="28"/>
            <w:u w:val="single"/>
            <w:lang w:eastAsia="en-US"/>
          </w:rPr>
          <w:t>.</w:t>
        </w:r>
        <w:r w:rsidRPr="00664894">
          <w:rPr>
            <w:color w:val="0563C1"/>
            <w:sz w:val="28"/>
            <w:szCs w:val="28"/>
            <w:u w:val="single"/>
            <w:lang w:val="en-US" w:eastAsia="en-US"/>
          </w:rPr>
          <w:t>tyazhin</w:t>
        </w:r>
        <w:r w:rsidRPr="00664894">
          <w:rPr>
            <w:color w:val="0563C1"/>
            <w:sz w:val="28"/>
            <w:szCs w:val="28"/>
            <w:u w:val="single"/>
            <w:lang w:eastAsia="en-US"/>
          </w:rPr>
          <w:t>.</w:t>
        </w:r>
        <w:r w:rsidRPr="00664894">
          <w:rPr>
            <w:color w:val="0563C1"/>
            <w:sz w:val="28"/>
            <w:szCs w:val="28"/>
            <w:u w:val="single"/>
            <w:lang w:val="en-US" w:eastAsia="en-US"/>
          </w:rPr>
          <w:t>ru</w:t>
        </w:r>
        <w:r w:rsidRPr="00664894">
          <w:rPr>
            <w:color w:val="0563C1"/>
            <w:sz w:val="28"/>
            <w:szCs w:val="28"/>
            <w:u w:val="single"/>
            <w:lang w:eastAsia="en-US"/>
          </w:rPr>
          <w:t>/</w:t>
        </w:r>
      </w:hyperlink>
      <w:r w:rsidRPr="00664894">
        <w:rPr>
          <w:sz w:val="28"/>
          <w:szCs w:val="28"/>
          <w:lang w:eastAsia="en-US"/>
        </w:rPr>
        <w:t>).</w:t>
      </w:r>
      <w:bookmarkEnd w:id="98"/>
      <w:r w:rsidRPr="00664894">
        <w:rPr>
          <w:sz w:val="28"/>
          <w:szCs w:val="28"/>
          <w:lang w:eastAsia="en-US"/>
        </w:rPr>
        <w:t xml:space="preserve"> </w:t>
      </w:r>
    </w:p>
    <w:p w14:paraId="49179790" w14:textId="77777777" w:rsidR="00664894" w:rsidRPr="00664894" w:rsidRDefault="00664894" w:rsidP="00664894">
      <w:pPr>
        <w:ind w:firstLine="720"/>
        <w:jc w:val="both"/>
        <w:rPr>
          <w:sz w:val="28"/>
          <w:szCs w:val="28"/>
          <w:lang w:eastAsia="en-US"/>
        </w:rPr>
      </w:pPr>
      <w:r w:rsidRPr="00664894">
        <w:rPr>
          <w:sz w:val="28"/>
          <w:szCs w:val="28"/>
          <w:lang w:eastAsia="en-US"/>
        </w:rPr>
        <w:t>Экспертами отмечается отсутствие в схеме теплоснабжения информации о полезном отпуске тепловой энергии на 2025 год.</w:t>
      </w:r>
    </w:p>
    <w:p w14:paraId="291E3958" w14:textId="77777777" w:rsidR="00664894" w:rsidRPr="00664894" w:rsidRDefault="00664894" w:rsidP="00664894">
      <w:pPr>
        <w:ind w:firstLine="720"/>
        <w:jc w:val="both"/>
        <w:rPr>
          <w:sz w:val="28"/>
          <w:szCs w:val="28"/>
          <w:lang w:eastAsia="en-US"/>
        </w:rPr>
      </w:pPr>
      <w:r w:rsidRPr="00664894">
        <w:rPr>
          <w:sz w:val="28"/>
          <w:szCs w:val="28"/>
          <w:lang w:eastAsia="en-US"/>
        </w:rPr>
        <w:t>Фактический полезный отпуск тепловой энергии, реализация которой необходима для оказания коммунальных услуг по отоплению и горячему водоснабжению населению и приравненным к нему категориям потребителей, определяется органом регулирования на основании анализа статистической отчетности регулируемой организации, осуществляющей отпуск тепловой энергии для нужд отопления и горячего водоснабжения населению и приравненным к нему категориям потребителей, содержащей сведения об объемах полезного отпуска тепловой энергии для оказания коммунальных услуг по отоплению и горячему водоснабжению населению и приравненным к нему категориям потребителей за последний отчетный год.</w:t>
      </w:r>
    </w:p>
    <w:p w14:paraId="078AAA22" w14:textId="77777777" w:rsidR="00664894" w:rsidRPr="00664894" w:rsidRDefault="00664894" w:rsidP="00664894">
      <w:pPr>
        <w:ind w:firstLine="720"/>
        <w:jc w:val="both"/>
        <w:rPr>
          <w:sz w:val="28"/>
          <w:szCs w:val="28"/>
          <w:lang w:eastAsia="en-US"/>
        </w:rPr>
      </w:pPr>
      <w:r w:rsidRPr="00664894">
        <w:rPr>
          <w:sz w:val="28"/>
          <w:szCs w:val="28"/>
          <w:lang w:eastAsia="en-US"/>
        </w:rPr>
        <w:t>Проанализировав представленные документы, эксперты полагают экономически и технологически обоснованным принять показатели теплового баланса предприятия (полезный отпуск тепловой энергии на потребительский рынок) на уровне предложений предприятия, в связи с тем, что в актуализированной схеме теплоснабжения он отсутствует. Полезный отпуск тепловой энергии за последние три года по факту, согласно отчетности, направленной по системе ЕИАС (использовался факт 2020-2023 годы направленный предприятием через систему ЕИАС) находится на неизменном уровне и совпадает с предложениями предприятия.</w:t>
      </w:r>
    </w:p>
    <w:p w14:paraId="6DAD8090" w14:textId="77777777" w:rsidR="00664894" w:rsidRPr="00664894" w:rsidRDefault="00664894" w:rsidP="00664894">
      <w:pPr>
        <w:ind w:firstLine="720"/>
        <w:jc w:val="both"/>
        <w:rPr>
          <w:snapToGrid w:val="0"/>
          <w:sz w:val="28"/>
          <w:szCs w:val="28"/>
        </w:rPr>
      </w:pPr>
      <w:r w:rsidRPr="00664894">
        <w:rPr>
          <w:sz w:val="28"/>
          <w:szCs w:val="28"/>
          <w:lang w:eastAsia="en-US"/>
        </w:rPr>
        <w:t>Объем потерь тепловой энергии, устанавливаемый для организаций, осуществляющих деятельность по передаче тепловой энергии, на каждый год долгосрочного периода регулирования, определяется в соответствии с пунктом 40 Методических указаний и в течение этого периода не пересматриваются (потери тепловой энергии утверждены постановлением РЭК КО от 02.11.2023 № 226). Потери тепловой энергии на собственные нужды котельной принимаются в процентном отношении 1,89</w:t>
      </w:r>
      <w:r w:rsidRPr="00664894">
        <w:rPr>
          <w:snapToGrid w:val="0"/>
          <w:sz w:val="28"/>
          <w:szCs w:val="28"/>
        </w:rPr>
        <w:t xml:space="preserve"> % или 41 Гкал согласно экспертному заключению к утвержденному удельному расходу топлива. Данные сведены в таблицу 1.</w:t>
      </w:r>
    </w:p>
    <w:p w14:paraId="342A0694" w14:textId="77777777" w:rsidR="00664894" w:rsidRPr="00664894" w:rsidRDefault="00664894" w:rsidP="00664894">
      <w:pPr>
        <w:ind w:firstLine="720"/>
        <w:jc w:val="both"/>
        <w:rPr>
          <w:snapToGrid w:val="0"/>
          <w:sz w:val="28"/>
          <w:szCs w:val="28"/>
        </w:rPr>
      </w:pPr>
    </w:p>
    <w:p w14:paraId="4B4B35C1" w14:textId="77777777" w:rsidR="00664894" w:rsidRPr="00664894" w:rsidRDefault="00664894" w:rsidP="00664894">
      <w:pPr>
        <w:ind w:firstLine="720"/>
        <w:jc w:val="both"/>
        <w:rPr>
          <w:snapToGrid w:val="0"/>
          <w:sz w:val="28"/>
          <w:szCs w:val="28"/>
        </w:rPr>
      </w:pPr>
    </w:p>
    <w:p w14:paraId="1F5A0CB9" w14:textId="77777777" w:rsidR="00664894" w:rsidRPr="00664894" w:rsidRDefault="00664894" w:rsidP="00664894">
      <w:pPr>
        <w:ind w:firstLine="720"/>
        <w:jc w:val="both"/>
        <w:rPr>
          <w:snapToGrid w:val="0"/>
          <w:sz w:val="28"/>
          <w:szCs w:val="28"/>
        </w:rPr>
      </w:pPr>
    </w:p>
    <w:p w14:paraId="5CA6E65A" w14:textId="77777777" w:rsidR="00664894" w:rsidRPr="00664894" w:rsidRDefault="00664894" w:rsidP="00664894">
      <w:pPr>
        <w:ind w:firstLine="720"/>
        <w:jc w:val="both"/>
        <w:rPr>
          <w:snapToGrid w:val="0"/>
          <w:sz w:val="28"/>
          <w:szCs w:val="28"/>
        </w:rPr>
      </w:pPr>
    </w:p>
    <w:p w14:paraId="09E00009" w14:textId="77777777" w:rsidR="00664894" w:rsidRPr="00664894" w:rsidRDefault="00664894" w:rsidP="00664894">
      <w:pPr>
        <w:jc w:val="right"/>
        <w:rPr>
          <w:rFonts w:eastAsia="Calibri"/>
          <w:bCs/>
          <w:snapToGrid w:val="0"/>
          <w:sz w:val="28"/>
          <w:szCs w:val="28"/>
          <w:lang w:eastAsia="en-US"/>
        </w:rPr>
      </w:pPr>
      <w:r w:rsidRPr="00664894">
        <w:rPr>
          <w:rFonts w:eastAsia="Calibri"/>
          <w:bCs/>
          <w:snapToGrid w:val="0"/>
          <w:sz w:val="28"/>
          <w:szCs w:val="28"/>
          <w:lang w:eastAsia="en-US"/>
        </w:rPr>
        <w:t>таблица 1</w:t>
      </w:r>
    </w:p>
    <w:p w14:paraId="716E1DFA" w14:textId="77777777" w:rsidR="00664894" w:rsidRPr="00664894" w:rsidRDefault="00664894" w:rsidP="00664894">
      <w:pPr>
        <w:ind w:firstLine="720"/>
        <w:jc w:val="center"/>
        <w:rPr>
          <w:rFonts w:eastAsia="Calibri"/>
          <w:b/>
          <w:snapToGrid w:val="0"/>
          <w:sz w:val="28"/>
          <w:szCs w:val="28"/>
          <w:lang w:eastAsia="en-US"/>
        </w:rPr>
      </w:pPr>
      <w:r w:rsidRPr="00664894">
        <w:rPr>
          <w:rFonts w:eastAsia="Calibri"/>
          <w:bCs/>
          <w:snapToGrid w:val="0"/>
          <w:sz w:val="28"/>
          <w:szCs w:val="28"/>
          <w:lang w:eastAsia="en-US"/>
        </w:rPr>
        <w:t xml:space="preserve">Баланс отпуска тепловой энергии </w:t>
      </w:r>
      <w:bookmarkStart w:id="99" w:name="_Hlk181010544"/>
      <w:r w:rsidRPr="00664894">
        <w:rPr>
          <w:rFonts w:eastAsia="Calibri"/>
          <w:bCs/>
          <w:snapToGrid w:val="0"/>
          <w:sz w:val="28"/>
          <w:szCs w:val="28"/>
          <w:lang w:eastAsia="en-US"/>
        </w:rPr>
        <w:t>ЗАО «Тяжинское ДРСУ»</w:t>
      </w:r>
      <w:bookmarkEnd w:id="99"/>
    </w:p>
    <w:tbl>
      <w:tblPr>
        <w:tblW w:w="10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4421"/>
        <w:gridCol w:w="940"/>
        <w:gridCol w:w="1056"/>
        <w:gridCol w:w="1483"/>
        <w:gridCol w:w="1483"/>
      </w:tblGrid>
      <w:tr w:rsidR="00664894" w:rsidRPr="00664894" w14:paraId="795A90AE" w14:textId="77777777" w:rsidTr="006D5EE3">
        <w:trPr>
          <w:trHeight w:val="505"/>
          <w:tblHeader/>
        </w:trPr>
        <w:tc>
          <w:tcPr>
            <w:tcW w:w="672" w:type="dxa"/>
            <w:shd w:val="clear" w:color="auto" w:fill="auto"/>
            <w:vAlign w:val="center"/>
            <w:hideMark/>
          </w:tcPr>
          <w:p w14:paraId="2880EF51" w14:textId="77777777" w:rsidR="00664894" w:rsidRPr="00664894" w:rsidRDefault="00664894" w:rsidP="00664894">
            <w:pPr>
              <w:jc w:val="center"/>
              <w:rPr>
                <w:rFonts w:eastAsia="Calibri"/>
                <w:lang w:eastAsia="en-US"/>
              </w:rPr>
            </w:pPr>
            <w:r w:rsidRPr="00664894">
              <w:rPr>
                <w:rFonts w:eastAsia="Calibri"/>
                <w:lang w:eastAsia="en-US"/>
              </w:rPr>
              <w:t>№ п/п</w:t>
            </w:r>
          </w:p>
        </w:tc>
        <w:tc>
          <w:tcPr>
            <w:tcW w:w="4421" w:type="dxa"/>
            <w:shd w:val="clear" w:color="auto" w:fill="auto"/>
            <w:vAlign w:val="center"/>
            <w:hideMark/>
          </w:tcPr>
          <w:p w14:paraId="7569B4B0" w14:textId="77777777" w:rsidR="00664894" w:rsidRPr="00664894" w:rsidRDefault="00664894" w:rsidP="00664894">
            <w:pPr>
              <w:jc w:val="both"/>
              <w:rPr>
                <w:rFonts w:eastAsia="Calibri"/>
                <w:lang w:eastAsia="en-US"/>
              </w:rPr>
            </w:pPr>
            <w:r w:rsidRPr="00664894">
              <w:rPr>
                <w:rFonts w:eastAsia="Calibri"/>
                <w:lang w:eastAsia="en-US"/>
              </w:rPr>
              <w:t>Показатель</w:t>
            </w:r>
          </w:p>
        </w:tc>
        <w:tc>
          <w:tcPr>
            <w:tcW w:w="940" w:type="dxa"/>
            <w:vAlign w:val="center"/>
          </w:tcPr>
          <w:p w14:paraId="7345C1F7" w14:textId="77777777" w:rsidR="00664894" w:rsidRPr="00664894" w:rsidRDefault="00664894" w:rsidP="00664894">
            <w:pPr>
              <w:jc w:val="center"/>
              <w:rPr>
                <w:rFonts w:eastAsia="Calibri"/>
                <w:lang w:eastAsia="en-US"/>
              </w:rPr>
            </w:pPr>
            <w:r w:rsidRPr="00664894">
              <w:rPr>
                <w:rFonts w:eastAsia="Calibri"/>
                <w:lang w:eastAsia="en-US"/>
              </w:rPr>
              <w:t>ед.изм.</w:t>
            </w:r>
          </w:p>
        </w:tc>
        <w:tc>
          <w:tcPr>
            <w:tcW w:w="1056" w:type="dxa"/>
            <w:shd w:val="clear" w:color="auto" w:fill="auto"/>
            <w:vAlign w:val="center"/>
            <w:hideMark/>
          </w:tcPr>
          <w:p w14:paraId="562F0EA6" w14:textId="77777777" w:rsidR="00664894" w:rsidRPr="00664894" w:rsidRDefault="00664894" w:rsidP="00664894">
            <w:pPr>
              <w:jc w:val="both"/>
              <w:rPr>
                <w:rFonts w:eastAsia="Calibri"/>
                <w:lang w:eastAsia="en-US"/>
              </w:rPr>
            </w:pPr>
            <w:r w:rsidRPr="00664894">
              <w:rPr>
                <w:rFonts w:eastAsia="Calibri"/>
                <w:lang w:eastAsia="en-US"/>
              </w:rPr>
              <w:t>Всего</w:t>
            </w:r>
          </w:p>
        </w:tc>
        <w:tc>
          <w:tcPr>
            <w:tcW w:w="1483" w:type="dxa"/>
            <w:shd w:val="clear" w:color="auto" w:fill="auto"/>
            <w:vAlign w:val="center"/>
            <w:hideMark/>
          </w:tcPr>
          <w:p w14:paraId="6651E220" w14:textId="77777777" w:rsidR="00664894" w:rsidRPr="00664894" w:rsidRDefault="00664894" w:rsidP="00664894">
            <w:pPr>
              <w:jc w:val="center"/>
              <w:rPr>
                <w:rFonts w:eastAsia="Calibri"/>
                <w:lang w:eastAsia="en-US"/>
              </w:rPr>
            </w:pPr>
            <w:r w:rsidRPr="00664894">
              <w:rPr>
                <w:rFonts w:eastAsia="Calibri"/>
                <w:lang w:eastAsia="en-US"/>
              </w:rPr>
              <w:t>1 полугодие</w:t>
            </w:r>
          </w:p>
        </w:tc>
        <w:tc>
          <w:tcPr>
            <w:tcW w:w="1483" w:type="dxa"/>
            <w:shd w:val="clear" w:color="auto" w:fill="auto"/>
            <w:vAlign w:val="center"/>
            <w:hideMark/>
          </w:tcPr>
          <w:p w14:paraId="6E5CCE13" w14:textId="77777777" w:rsidR="00664894" w:rsidRPr="00664894" w:rsidRDefault="00664894" w:rsidP="00664894">
            <w:pPr>
              <w:jc w:val="center"/>
              <w:rPr>
                <w:rFonts w:eastAsia="Calibri"/>
                <w:lang w:eastAsia="en-US"/>
              </w:rPr>
            </w:pPr>
            <w:r w:rsidRPr="00664894">
              <w:rPr>
                <w:rFonts w:eastAsia="Calibri"/>
                <w:lang w:eastAsia="en-US"/>
              </w:rPr>
              <w:t>2 полугодие</w:t>
            </w:r>
          </w:p>
        </w:tc>
      </w:tr>
      <w:tr w:rsidR="00664894" w:rsidRPr="00664894" w14:paraId="6388A3E6" w14:textId="77777777" w:rsidTr="006D5EE3">
        <w:trPr>
          <w:trHeight w:val="204"/>
        </w:trPr>
        <w:tc>
          <w:tcPr>
            <w:tcW w:w="672" w:type="dxa"/>
            <w:shd w:val="clear" w:color="auto" w:fill="auto"/>
            <w:vAlign w:val="center"/>
            <w:hideMark/>
          </w:tcPr>
          <w:p w14:paraId="226D6510" w14:textId="77777777" w:rsidR="00664894" w:rsidRPr="00664894" w:rsidRDefault="00664894" w:rsidP="00664894">
            <w:pPr>
              <w:jc w:val="center"/>
              <w:rPr>
                <w:rFonts w:eastAsia="Calibri"/>
                <w:lang w:eastAsia="en-US"/>
              </w:rPr>
            </w:pPr>
            <w:r w:rsidRPr="00664894">
              <w:rPr>
                <w:rFonts w:eastAsia="Calibri"/>
                <w:lang w:eastAsia="en-US"/>
              </w:rPr>
              <w:t>1</w:t>
            </w:r>
          </w:p>
        </w:tc>
        <w:tc>
          <w:tcPr>
            <w:tcW w:w="4421" w:type="dxa"/>
            <w:shd w:val="clear" w:color="auto" w:fill="auto"/>
            <w:noWrap/>
            <w:vAlign w:val="center"/>
            <w:hideMark/>
          </w:tcPr>
          <w:p w14:paraId="59CAE868" w14:textId="77777777" w:rsidR="00664894" w:rsidRPr="00664894" w:rsidRDefault="00664894" w:rsidP="00664894">
            <w:pPr>
              <w:jc w:val="both"/>
              <w:rPr>
                <w:rFonts w:eastAsia="Calibri"/>
                <w:lang w:eastAsia="en-US"/>
              </w:rPr>
            </w:pPr>
            <w:r w:rsidRPr="00664894">
              <w:rPr>
                <w:rFonts w:eastAsia="Calibri"/>
                <w:lang w:eastAsia="en-US"/>
              </w:rPr>
              <w:t>Нормативная выработка т/энергии</w:t>
            </w:r>
          </w:p>
        </w:tc>
        <w:tc>
          <w:tcPr>
            <w:tcW w:w="940" w:type="dxa"/>
            <w:vAlign w:val="center"/>
          </w:tcPr>
          <w:p w14:paraId="5842D691" w14:textId="77777777" w:rsidR="00664894" w:rsidRPr="00664894" w:rsidRDefault="00664894" w:rsidP="00664894">
            <w:pPr>
              <w:jc w:val="center"/>
              <w:rPr>
                <w:rFonts w:eastAsia="Calibri"/>
                <w:lang w:eastAsia="en-US"/>
              </w:rPr>
            </w:pPr>
            <w:r w:rsidRPr="00664894">
              <w:rPr>
                <w:rFonts w:eastAsia="Calibri"/>
                <w:lang w:eastAsia="en-US"/>
              </w:rPr>
              <w:t>Гкал</w:t>
            </w:r>
          </w:p>
        </w:tc>
        <w:tc>
          <w:tcPr>
            <w:tcW w:w="1056" w:type="dxa"/>
            <w:shd w:val="clear" w:color="auto" w:fill="auto"/>
            <w:vAlign w:val="center"/>
            <w:hideMark/>
          </w:tcPr>
          <w:p w14:paraId="172E4B06" w14:textId="77777777" w:rsidR="00664894" w:rsidRPr="00664894" w:rsidRDefault="00664894" w:rsidP="00664894">
            <w:pPr>
              <w:jc w:val="center"/>
              <w:rPr>
                <w:rFonts w:eastAsia="Calibri"/>
                <w:lang w:eastAsia="en-US"/>
              </w:rPr>
            </w:pPr>
            <w:r w:rsidRPr="00664894">
              <w:rPr>
                <w:rFonts w:eastAsia="Calibri"/>
                <w:lang w:eastAsia="en-US"/>
              </w:rPr>
              <w:t>2 178</w:t>
            </w:r>
          </w:p>
        </w:tc>
        <w:tc>
          <w:tcPr>
            <w:tcW w:w="1483" w:type="dxa"/>
            <w:shd w:val="clear" w:color="auto" w:fill="auto"/>
            <w:vAlign w:val="center"/>
            <w:hideMark/>
          </w:tcPr>
          <w:p w14:paraId="6600F08E" w14:textId="77777777" w:rsidR="00664894" w:rsidRPr="00664894" w:rsidRDefault="00664894" w:rsidP="00664894">
            <w:pPr>
              <w:jc w:val="center"/>
              <w:rPr>
                <w:rFonts w:eastAsia="Calibri"/>
                <w:lang w:eastAsia="en-US"/>
              </w:rPr>
            </w:pPr>
            <w:r w:rsidRPr="00664894">
              <w:rPr>
                <w:rFonts w:eastAsia="Calibri"/>
                <w:lang w:eastAsia="en-US"/>
              </w:rPr>
              <w:t>1 225</w:t>
            </w:r>
          </w:p>
        </w:tc>
        <w:tc>
          <w:tcPr>
            <w:tcW w:w="1483" w:type="dxa"/>
            <w:shd w:val="clear" w:color="auto" w:fill="auto"/>
            <w:vAlign w:val="center"/>
            <w:hideMark/>
          </w:tcPr>
          <w:p w14:paraId="4D196D73" w14:textId="77777777" w:rsidR="00664894" w:rsidRPr="00664894" w:rsidRDefault="00664894" w:rsidP="00664894">
            <w:pPr>
              <w:jc w:val="center"/>
              <w:rPr>
                <w:rFonts w:eastAsia="Calibri"/>
                <w:lang w:eastAsia="en-US"/>
              </w:rPr>
            </w:pPr>
            <w:r w:rsidRPr="00664894">
              <w:rPr>
                <w:rFonts w:eastAsia="Calibri"/>
                <w:lang w:eastAsia="en-US"/>
              </w:rPr>
              <w:t>953</w:t>
            </w:r>
          </w:p>
        </w:tc>
      </w:tr>
      <w:tr w:rsidR="00664894" w:rsidRPr="00664894" w14:paraId="6147AA5C" w14:textId="77777777" w:rsidTr="006D5EE3">
        <w:trPr>
          <w:trHeight w:val="180"/>
        </w:trPr>
        <w:tc>
          <w:tcPr>
            <w:tcW w:w="672" w:type="dxa"/>
            <w:shd w:val="clear" w:color="auto" w:fill="auto"/>
            <w:vAlign w:val="center"/>
            <w:hideMark/>
          </w:tcPr>
          <w:p w14:paraId="0C04A791" w14:textId="77777777" w:rsidR="00664894" w:rsidRPr="00664894" w:rsidRDefault="00664894" w:rsidP="00664894">
            <w:pPr>
              <w:jc w:val="center"/>
              <w:rPr>
                <w:rFonts w:eastAsia="Calibri"/>
                <w:lang w:eastAsia="en-US"/>
              </w:rPr>
            </w:pPr>
            <w:r w:rsidRPr="00664894">
              <w:rPr>
                <w:rFonts w:eastAsia="Calibri"/>
                <w:lang w:eastAsia="en-US"/>
              </w:rPr>
              <w:t>2</w:t>
            </w:r>
          </w:p>
        </w:tc>
        <w:tc>
          <w:tcPr>
            <w:tcW w:w="4421" w:type="dxa"/>
            <w:shd w:val="clear" w:color="auto" w:fill="auto"/>
            <w:noWrap/>
            <w:vAlign w:val="center"/>
            <w:hideMark/>
          </w:tcPr>
          <w:p w14:paraId="299D2691" w14:textId="77777777" w:rsidR="00664894" w:rsidRPr="00664894" w:rsidRDefault="00664894" w:rsidP="00664894">
            <w:pPr>
              <w:jc w:val="both"/>
              <w:rPr>
                <w:rFonts w:eastAsia="Calibri"/>
                <w:lang w:eastAsia="en-US"/>
              </w:rPr>
            </w:pPr>
            <w:r w:rsidRPr="00664894">
              <w:rPr>
                <w:rFonts w:eastAsia="Calibri"/>
                <w:lang w:eastAsia="en-US"/>
              </w:rPr>
              <w:t>Отпуск тепловой энергии в сеть</w:t>
            </w:r>
          </w:p>
        </w:tc>
        <w:tc>
          <w:tcPr>
            <w:tcW w:w="940" w:type="dxa"/>
            <w:vAlign w:val="center"/>
          </w:tcPr>
          <w:p w14:paraId="0CDD47B2" w14:textId="77777777" w:rsidR="00664894" w:rsidRPr="00664894" w:rsidRDefault="00664894" w:rsidP="00664894">
            <w:pPr>
              <w:jc w:val="center"/>
              <w:rPr>
                <w:rFonts w:eastAsia="Calibri"/>
                <w:lang w:eastAsia="en-US"/>
              </w:rPr>
            </w:pPr>
            <w:r w:rsidRPr="00664894">
              <w:rPr>
                <w:rFonts w:eastAsia="Calibri"/>
                <w:lang w:eastAsia="en-US"/>
              </w:rPr>
              <w:t>Гкал</w:t>
            </w:r>
          </w:p>
        </w:tc>
        <w:tc>
          <w:tcPr>
            <w:tcW w:w="1056" w:type="dxa"/>
            <w:shd w:val="clear" w:color="auto" w:fill="auto"/>
            <w:vAlign w:val="center"/>
            <w:hideMark/>
          </w:tcPr>
          <w:p w14:paraId="201421ED" w14:textId="77777777" w:rsidR="00664894" w:rsidRPr="00664894" w:rsidRDefault="00664894" w:rsidP="00664894">
            <w:pPr>
              <w:jc w:val="center"/>
              <w:rPr>
                <w:rFonts w:eastAsia="Calibri"/>
                <w:lang w:eastAsia="en-US"/>
              </w:rPr>
            </w:pPr>
            <w:r w:rsidRPr="00664894">
              <w:rPr>
                <w:rFonts w:eastAsia="Calibri"/>
                <w:lang w:eastAsia="en-US"/>
              </w:rPr>
              <w:t>2 137</w:t>
            </w:r>
          </w:p>
        </w:tc>
        <w:tc>
          <w:tcPr>
            <w:tcW w:w="1483" w:type="dxa"/>
            <w:shd w:val="clear" w:color="auto" w:fill="auto"/>
            <w:vAlign w:val="center"/>
            <w:hideMark/>
          </w:tcPr>
          <w:p w14:paraId="3F6645A8" w14:textId="77777777" w:rsidR="00664894" w:rsidRPr="00664894" w:rsidRDefault="00664894" w:rsidP="00664894">
            <w:pPr>
              <w:jc w:val="center"/>
              <w:rPr>
                <w:rFonts w:eastAsia="Calibri"/>
                <w:lang w:eastAsia="en-US"/>
              </w:rPr>
            </w:pPr>
            <w:r w:rsidRPr="00664894">
              <w:rPr>
                <w:rFonts w:eastAsia="Calibri"/>
                <w:lang w:eastAsia="en-US"/>
              </w:rPr>
              <w:t>1 202</w:t>
            </w:r>
          </w:p>
        </w:tc>
        <w:tc>
          <w:tcPr>
            <w:tcW w:w="1483" w:type="dxa"/>
            <w:shd w:val="clear" w:color="auto" w:fill="auto"/>
            <w:vAlign w:val="center"/>
            <w:hideMark/>
          </w:tcPr>
          <w:p w14:paraId="518B1F96" w14:textId="77777777" w:rsidR="00664894" w:rsidRPr="00664894" w:rsidRDefault="00664894" w:rsidP="00664894">
            <w:pPr>
              <w:jc w:val="center"/>
              <w:rPr>
                <w:rFonts w:eastAsia="Calibri"/>
                <w:lang w:eastAsia="en-US"/>
              </w:rPr>
            </w:pPr>
            <w:r w:rsidRPr="00664894">
              <w:rPr>
                <w:rFonts w:eastAsia="Calibri"/>
                <w:lang w:eastAsia="en-US"/>
              </w:rPr>
              <w:t>935</w:t>
            </w:r>
          </w:p>
        </w:tc>
      </w:tr>
      <w:tr w:rsidR="00664894" w:rsidRPr="00664894" w14:paraId="2D9064D9" w14:textId="77777777" w:rsidTr="006D5EE3">
        <w:trPr>
          <w:trHeight w:val="184"/>
        </w:trPr>
        <w:tc>
          <w:tcPr>
            <w:tcW w:w="672" w:type="dxa"/>
            <w:shd w:val="clear" w:color="auto" w:fill="auto"/>
            <w:vAlign w:val="center"/>
            <w:hideMark/>
          </w:tcPr>
          <w:p w14:paraId="155F88B4" w14:textId="77777777" w:rsidR="00664894" w:rsidRPr="00664894" w:rsidRDefault="00664894" w:rsidP="00664894">
            <w:pPr>
              <w:jc w:val="center"/>
              <w:rPr>
                <w:rFonts w:eastAsia="Calibri"/>
                <w:lang w:eastAsia="en-US"/>
              </w:rPr>
            </w:pPr>
            <w:r w:rsidRPr="00664894">
              <w:rPr>
                <w:rFonts w:eastAsia="Calibri"/>
                <w:lang w:eastAsia="en-US"/>
              </w:rPr>
              <w:t>3</w:t>
            </w:r>
          </w:p>
        </w:tc>
        <w:tc>
          <w:tcPr>
            <w:tcW w:w="4421" w:type="dxa"/>
            <w:shd w:val="clear" w:color="auto" w:fill="auto"/>
            <w:vAlign w:val="center"/>
            <w:hideMark/>
          </w:tcPr>
          <w:p w14:paraId="0D0C2FD8" w14:textId="77777777" w:rsidR="00664894" w:rsidRPr="00664894" w:rsidRDefault="00664894" w:rsidP="00664894">
            <w:pPr>
              <w:jc w:val="both"/>
              <w:rPr>
                <w:rFonts w:eastAsia="Calibri"/>
                <w:lang w:eastAsia="en-US"/>
              </w:rPr>
            </w:pPr>
            <w:r w:rsidRPr="00664894">
              <w:rPr>
                <w:rFonts w:eastAsia="Calibri"/>
                <w:lang w:eastAsia="en-US"/>
              </w:rPr>
              <w:t>Полезный отпуск</w:t>
            </w:r>
          </w:p>
        </w:tc>
        <w:tc>
          <w:tcPr>
            <w:tcW w:w="940" w:type="dxa"/>
            <w:vAlign w:val="center"/>
          </w:tcPr>
          <w:p w14:paraId="27942BC4" w14:textId="77777777" w:rsidR="00664894" w:rsidRPr="00664894" w:rsidRDefault="00664894" w:rsidP="00664894">
            <w:pPr>
              <w:jc w:val="center"/>
              <w:rPr>
                <w:rFonts w:eastAsia="Calibri"/>
                <w:lang w:eastAsia="en-US"/>
              </w:rPr>
            </w:pPr>
            <w:r w:rsidRPr="00664894">
              <w:rPr>
                <w:rFonts w:eastAsia="Calibri"/>
                <w:lang w:eastAsia="en-US"/>
              </w:rPr>
              <w:t>Гкал</w:t>
            </w:r>
          </w:p>
        </w:tc>
        <w:tc>
          <w:tcPr>
            <w:tcW w:w="1056" w:type="dxa"/>
            <w:shd w:val="clear" w:color="auto" w:fill="auto"/>
            <w:vAlign w:val="center"/>
            <w:hideMark/>
          </w:tcPr>
          <w:p w14:paraId="7A5FBDD0" w14:textId="77777777" w:rsidR="00664894" w:rsidRPr="00664894" w:rsidRDefault="00664894" w:rsidP="00664894">
            <w:pPr>
              <w:jc w:val="center"/>
              <w:rPr>
                <w:rFonts w:eastAsia="Calibri"/>
                <w:lang w:eastAsia="en-US"/>
              </w:rPr>
            </w:pPr>
            <w:r w:rsidRPr="00664894">
              <w:rPr>
                <w:rFonts w:eastAsia="Calibri"/>
                <w:lang w:eastAsia="en-US"/>
              </w:rPr>
              <w:t>1 737</w:t>
            </w:r>
          </w:p>
        </w:tc>
        <w:tc>
          <w:tcPr>
            <w:tcW w:w="1483" w:type="dxa"/>
            <w:shd w:val="clear" w:color="auto" w:fill="auto"/>
            <w:vAlign w:val="center"/>
            <w:hideMark/>
          </w:tcPr>
          <w:p w14:paraId="4601DCEF" w14:textId="77777777" w:rsidR="00664894" w:rsidRPr="00664894" w:rsidRDefault="00664894" w:rsidP="00664894">
            <w:pPr>
              <w:jc w:val="center"/>
              <w:rPr>
                <w:rFonts w:eastAsia="Calibri"/>
                <w:lang w:eastAsia="en-US"/>
              </w:rPr>
            </w:pPr>
            <w:r w:rsidRPr="00664894">
              <w:rPr>
                <w:rFonts w:eastAsia="Calibri"/>
                <w:lang w:eastAsia="en-US"/>
              </w:rPr>
              <w:t>977</w:t>
            </w:r>
          </w:p>
        </w:tc>
        <w:tc>
          <w:tcPr>
            <w:tcW w:w="1483" w:type="dxa"/>
            <w:shd w:val="clear" w:color="auto" w:fill="auto"/>
            <w:vAlign w:val="center"/>
            <w:hideMark/>
          </w:tcPr>
          <w:p w14:paraId="508586C7" w14:textId="77777777" w:rsidR="00664894" w:rsidRPr="00664894" w:rsidRDefault="00664894" w:rsidP="00664894">
            <w:pPr>
              <w:jc w:val="center"/>
              <w:rPr>
                <w:rFonts w:eastAsia="Calibri"/>
                <w:lang w:eastAsia="en-US"/>
              </w:rPr>
            </w:pPr>
            <w:r w:rsidRPr="00664894">
              <w:rPr>
                <w:rFonts w:eastAsia="Calibri"/>
                <w:lang w:eastAsia="en-US"/>
              </w:rPr>
              <w:t>760</w:t>
            </w:r>
          </w:p>
        </w:tc>
      </w:tr>
      <w:tr w:rsidR="00664894" w:rsidRPr="00664894" w14:paraId="1359A834" w14:textId="77777777" w:rsidTr="006D5EE3">
        <w:trPr>
          <w:trHeight w:val="443"/>
        </w:trPr>
        <w:tc>
          <w:tcPr>
            <w:tcW w:w="672" w:type="dxa"/>
            <w:shd w:val="clear" w:color="auto" w:fill="auto"/>
            <w:vAlign w:val="center"/>
            <w:hideMark/>
          </w:tcPr>
          <w:p w14:paraId="1779A988" w14:textId="77777777" w:rsidR="00664894" w:rsidRPr="00664894" w:rsidRDefault="00664894" w:rsidP="00664894">
            <w:pPr>
              <w:jc w:val="center"/>
              <w:rPr>
                <w:rFonts w:eastAsia="Calibri"/>
                <w:lang w:eastAsia="en-US"/>
              </w:rPr>
            </w:pPr>
            <w:r w:rsidRPr="00664894">
              <w:rPr>
                <w:rFonts w:eastAsia="Calibri"/>
                <w:lang w:eastAsia="en-US"/>
              </w:rPr>
              <w:t>4</w:t>
            </w:r>
          </w:p>
        </w:tc>
        <w:tc>
          <w:tcPr>
            <w:tcW w:w="4421" w:type="dxa"/>
            <w:shd w:val="clear" w:color="auto" w:fill="auto"/>
            <w:vAlign w:val="center"/>
            <w:hideMark/>
          </w:tcPr>
          <w:p w14:paraId="316991EF" w14:textId="77777777" w:rsidR="00664894" w:rsidRPr="00664894" w:rsidRDefault="00664894" w:rsidP="00664894">
            <w:pPr>
              <w:jc w:val="both"/>
              <w:rPr>
                <w:rFonts w:eastAsia="Calibri"/>
                <w:lang w:eastAsia="en-US"/>
              </w:rPr>
            </w:pPr>
            <w:r w:rsidRPr="00664894">
              <w:rPr>
                <w:rFonts w:eastAsia="Calibri"/>
                <w:lang w:eastAsia="en-US"/>
              </w:rPr>
              <w:t xml:space="preserve">Полезный отпуск </w:t>
            </w:r>
            <w:bookmarkStart w:id="100" w:name="_Hlk181008987"/>
            <w:r w:rsidRPr="00664894">
              <w:rPr>
                <w:rFonts w:eastAsia="Calibri"/>
                <w:lang w:eastAsia="en-US"/>
              </w:rPr>
              <w:t>на потребительский рынок</w:t>
            </w:r>
            <w:bookmarkEnd w:id="100"/>
          </w:p>
        </w:tc>
        <w:tc>
          <w:tcPr>
            <w:tcW w:w="940" w:type="dxa"/>
            <w:vAlign w:val="center"/>
          </w:tcPr>
          <w:p w14:paraId="3A105B43" w14:textId="77777777" w:rsidR="00664894" w:rsidRPr="00664894" w:rsidRDefault="00664894" w:rsidP="00664894">
            <w:pPr>
              <w:jc w:val="center"/>
              <w:rPr>
                <w:rFonts w:eastAsia="Calibri"/>
                <w:lang w:eastAsia="en-US"/>
              </w:rPr>
            </w:pPr>
            <w:r w:rsidRPr="00664894">
              <w:rPr>
                <w:rFonts w:eastAsia="Calibri"/>
                <w:lang w:eastAsia="en-US"/>
              </w:rPr>
              <w:t>Гкал</w:t>
            </w:r>
          </w:p>
        </w:tc>
        <w:tc>
          <w:tcPr>
            <w:tcW w:w="1056" w:type="dxa"/>
            <w:shd w:val="clear" w:color="auto" w:fill="auto"/>
            <w:vAlign w:val="center"/>
            <w:hideMark/>
          </w:tcPr>
          <w:p w14:paraId="2089E039" w14:textId="77777777" w:rsidR="00664894" w:rsidRPr="00664894" w:rsidRDefault="00664894" w:rsidP="00664894">
            <w:pPr>
              <w:jc w:val="center"/>
              <w:rPr>
                <w:rFonts w:eastAsia="Calibri"/>
                <w:lang w:eastAsia="en-US"/>
              </w:rPr>
            </w:pPr>
            <w:r w:rsidRPr="00664894">
              <w:rPr>
                <w:rFonts w:eastAsia="Calibri"/>
                <w:lang w:eastAsia="en-US"/>
              </w:rPr>
              <w:t>575</w:t>
            </w:r>
          </w:p>
        </w:tc>
        <w:tc>
          <w:tcPr>
            <w:tcW w:w="1483" w:type="dxa"/>
            <w:shd w:val="clear" w:color="auto" w:fill="auto"/>
            <w:vAlign w:val="center"/>
            <w:hideMark/>
          </w:tcPr>
          <w:p w14:paraId="646BBE1A" w14:textId="77777777" w:rsidR="00664894" w:rsidRPr="00664894" w:rsidRDefault="00664894" w:rsidP="00664894">
            <w:pPr>
              <w:jc w:val="center"/>
              <w:rPr>
                <w:rFonts w:eastAsia="Calibri"/>
                <w:lang w:eastAsia="en-US"/>
              </w:rPr>
            </w:pPr>
            <w:r w:rsidRPr="00664894">
              <w:rPr>
                <w:rFonts w:eastAsia="Calibri"/>
                <w:lang w:eastAsia="en-US"/>
              </w:rPr>
              <w:t>323</w:t>
            </w:r>
          </w:p>
        </w:tc>
        <w:tc>
          <w:tcPr>
            <w:tcW w:w="1483" w:type="dxa"/>
            <w:shd w:val="clear" w:color="auto" w:fill="auto"/>
            <w:vAlign w:val="center"/>
            <w:hideMark/>
          </w:tcPr>
          <w:p w14:paraId="1468CBA8" w14:textId="77777777" w:rsidR="00664894" w:rsidRPr="00664894" w:rsidRDefault="00664894" w:rsidP="00664894">
            <w:pPr>
              <w:jc w:val="center"/>
              <w:rPr>
                <w:rFonts w:eastAsia="Calibri"/>
                <w:lang w:eastAsia="en-US"/>
              </w:rPr>
            </w:pPr>
            <w:r w:rsidRPr="00664894">
              <w:rPr>
                <w:rFonts w:eastAsia="Calibri"/>
                <w:lang w:eastAsia="en-US"/>
              </w:rPr>
              <w:t>252</w:t>
            </w:r>
          </w:p>
        </w:tc>
      </w:tr>
      <w:tr w:rsidR="00664894" w:rsidRPr="00664894" w14:paraId="353E9385" w14:textId="77777777" w:rsidTr="006D5EE3">
        <w:trPr>
          <w:trHeight w:val="167"/>
        </w:trPr>
        <w:tc>
          <w:tcPr>
            <w:tcW w:w="672" w:type="dxa"/>
            <w:shd w:val="clear" w:color="auto" w:fill="auto"/>
            <w:noWrap/>
            <w:vAlign w:val="center"/>
            <w:hideMark/>
          </w:tcPr>
          <w:p w14:paraId="719680E5" w14:textId="77777777" w:rsidR="00664894" w:rsidRPr="00664894" w:rsidRDefault="00664894" w:rsidP="00664894">
            <w:pPr>
              <w:jc w:val="center"/>
              <w:rPr>
                <w:rFonts w:eastAsia="Calibri"/>
                <w:lang w:eastAsia="en-US"/>
              </w:rPr>
            </w:pPr>
            <w:r w:rsidRPr="00664894">
              <w:rPr>
                <w:rFonts w:eastAsia="Calibri"/>
                <w:lang w:eastAsia="en-US"/>
              </w:rPr>
              <w:lastRenderedPageBreak/>
              <w:t>4.1</w:t>
            </w:r>
          </w:p>
        </w:tc>
        <w:tc>
          <w:tcPr>
            <w:tcW w:w="4421" w:type="dxa"/>
            <w:shd w:val="clear" w:color="auto" w:fill="auto"/>
            <w:vAlign w:val="center"/>
            <w:hideMark/>
          </w:tcPr>
          <w:p w14:paraId="35DBBF43" w14:textId="77777777" w:rsidR="00664894" w:rsidRPr="00664894" w:rsidRDefault="00664894" w:rsidP="00664894">
            <w:pPr>
              <w:jc w:val="both"/>
              <w:rPr>
                <w:rFonts w:eastAsia="Calibri"/>
                <w:lang w:eastAsia="en-US"/>
              </w:rPr>
            </w:pPr>
            <w:r w:rsidRPr="00664894">
              <w:rPr>
                <w:rFonts w:eastAsia="Calibri"/>
                <w:lang w:eastAsia="en-US"/>
              </w:rPr>
              <w:t xml:space="preserve">  - жилищные организации</w:t>
            </w:r>
          </w:p>
        </w:tc>
        <w:tc>
          <w:tcPr>
            <w:tcW w:w="940" w:type="dxa"/>
            <w:vAlign w:val="center"/>
          </w:tcPr>
          <w:p w14:paraId="4A4540BC" w14:textId="77777777" w:rsidR="00664894" w:rsidRPr="00664894" w:rsidRDefault="00664894" w:rsidP="00664894">
            <w:pPr>
              <w:jc w:val="center"/>
              <w:rPr>
                <w:rFonts w:eastAsia="Calibri"/>
                <w:lang w:eastAsia="en-US"/>
              </w:rPr>
            </w:pPr>
            <w:r w:rsidRPr="00664894">
              <w:rPr>
                <w:rFonts w:eastAsia="Calibri"/>
                <w:lang w:eastAsia="en-US"/>
              </w:rPr>
              <w:t>Гкал</w:t>
            </w:r>
          </w:p>
        </w:tc>
        <w:tc>
          <w:tcPr>
            <w:tcW w:w="1056" w:type="dxa"/>
            <w:shd w:val="clear" w:color="auto" w:fill="auto"/>
            <w:vAlign w:val="center"/>
            <w:hideMark/>
          </w:tcPr>
          <w:p w14:paraId="5DD14C81" w14:textId="77777777" w:rsidR="00664894" w:rsidRPr="00664894" w:rsidRDefault="00664894" w:rsidP="00664894">
            <w:pPr>
              <w:jc w:val="center"/>
              <w:rPr>
                <w:rFonts w:eastAsia="Calibri"/>
                <w:lang w:eastAsia="en-US"/>
              </w:rPr>
            </w:pPr>
            <w:r w:rsidRPr="00664894">
              <w:rPr>
                <w:rFonts w:eastAsia="Calibri"/>
                <w:lang w:eastAsia="en-US"/>
              </w:rPr>
              <w:t>575</w:t>
            </w:r>
          </w:p>
        </w:tc>
        <w:tc>
          <w:tcPr>
            <w:tcW w:w="1483" w:type="dxa"/>
            <w:shd w:val="clear" w:color="auto" w:fill="auto"/>
            <w:vAlign w:val="center"/>
            <w:hideMark/>
          </w:tcPr>
          <w:p w14:paraId="4170D365" w14:textId="77777777" w:rsidR="00664894" w:rsidRPr="00664894" w:rsidRDefault="00664894" w:rsidP="00664894">
            <w:pPr>
              <w:jc w:val="center"/>
              <w:rPr>
                <w:rFonts w:eastAsia="Calibri"/>
                <w:lang w:eastAsia="en-US"/>
              </w:rPr>
            </w:pPr>
            <w:r w:rsidRPr="00664894">
              <w:rPr>
                <w:rFonts w:eastAsia="Calibri"/>
                <w:lang w:eastAsia="en-US"/>
              </w:rPr>
              <w:t>323</w:t>
            </w:r>
          </w:p>
        </w:tc>
        <w:tc>
          <w:tcPr>
            <w:tcW w:w="1483" w:type="dxa"/>
            <w:shd w:val="clear" w:color="auto" w:fill="auto"/>
            <w:vAlign w:val="center"/>
            <w:hideMark/>
          </w:tcPr>
          <w:p w14:paraId="206A9E10" w14:textId="77777777" w:rsidR="00664894" w:rsidRPr="00664894" w:rsidRDefault="00664894" w:rsidP="00664894">
            <w:pPr>
              <w:jc w:val="center"/>
              <w:rPr>
                <w:rFonts w:eastAsia="Calibri"/>
                <w:lang w:eastAsia="en-US"/>
              </w:rPr>
            </w:pPr>
            <w:r w:rsidRPr="00664894">
              <w:rPr>
                <w:rFonts w:eastAsia="Calibri"/>
                <w:lang w:eastAsia="en-US"/>
              </w:rPr>
              <w:t>252</w:t>
            </w:r>
          </w:p>
        </w:tc>
      </w:tr>
      <w:tr w:rsidR="00664894" w:rsidRPr="00664894" w14:paraId="441F5E37" w14:textId="77777777" w:rsidTr="006D5EE3">
        <w:trPr>
          <w:trHeight w:val="144"/>
        </w:trPr>
        <w:tc>
          <w:tcPr>
            <w:tcW w:w="672" w:type="dxa"/>
            <w:shd w:val="clear" w:color="auto" w:fill="auto"/>
            <w:noWrap/>
            <w:vAlign w:val="center"/>
            <w:hideMark/>
          </w:tcPr>
          <w:p w14:paraId="3CAE28A3" w14:textId="77777777" w:rsidR="00664894" w:rsidRPr="00664894" w:rsidRDefault="00664894" w:rsidP="00664894">
            <w:pPr>
              <w:jc w:val="center"/>
              <w:rPr>
                <w:rFonts w:eastAsia="Calibri"/>
                <w:lang w:eastAsia="en-US"/>
              </w:rPr>
            </w:pPr>
            <w:r w:rsidRPr="00664894">
              <w:rPr>
                <w:rFonts w:eastAsia="Calibri"/>
                <w:lang w:eastAsia="en-US"/>
              </w:rPr>
              <w:t>4.2</w:t>
            </w:r>
          </w:p>
        </w:tc>
        <w:tc>
          <w:tcPr>
            <w:tcW w:w="4421" w:type="dxa"/>
            <w:shd w:val="clear" w:color="auto" w:fill="auto"/>
            <w:noWrap/>
            <w:vAlign w:val="center"/>
            <w:hideMark/>
          </w:tcPr>
          <w:p w14:paraId="0059CE75" w14:textId="77777777" w:rsidR="00664894" w:rsidRPr="00664894" w:rsidRDefault="00664894" w:rsidP="00664894">
            <w:pPr>
              <w:jc w:val="both"/>
              <w:rPr>
                <w:rFonts w:eastAsia="Calibri"/>
                <w:lang w:eastAsia="en-US"/>
              </w:rPr>
            </w:pPr>
            <w:r w:rsidRPr="00664894">
              <w:rPr>
                <w:rFonts w:eastAsia="Calibri"/>
                <w:lang w:eastAsia="en-US"/>
              </w:rPr>
              <w:t xml:space="preserve">  - бюджетные организации</w:t>
            </w:r>
          </w:p>
        </w:tc>
        <w:tc>
          <w:tcPr>
            <w:tcW w:w="940" w:type="dxa"/>
            <w:vAlign w:val="center"/>
          </w:tcPr>
          <w:p w14:paraId="10521ECC" w14:textId="77777777" w:rsidR="00664894" w:rsidRPr="00664894" w:rsidRDefault="00664894" w:rsidP="00664894">
            <w:pPr>
              <w:jc w:val="center"/>
              <w:rPr>
                <w:rFonts w:eastAsia="Calibri"/>
                <w:lang w:eastAsia="en-US"/>
              </w:rPr>
            </w:pPr>
            <w:r w:rsidRPr="00664894">
              <w:rPr>
                <w:rFonts w:eastAsia="Calibri"/>
                <w:lang w:eastAsia="en-US"/>
              </w:rPr>
              <w:t>Гкал</w:t>
            </w:r>
          </w:p>
        </w:tc>
        <w:tc>
          <w:tcPr>
            <w:tcW w:w="1056" w:type="dxa"/>
            <w:shd w:val="clear" w:color="auto" w:fill="auto"/>
            <w:noWrap/>
            <w:vAlign w:val="center"/>
            <w:hideMark/>
          </w:tcPr>
          <w:p w14:paraId="397425BE" w14:textId="77777777" w:rsidR="00664894" w:rsidRPr="00664894" w:rsidRDefault="00664894" w:rsidP="00664894">
            <w:pPr>
              <w:jc w:val="center"/>
              <w:rPr>
                <w:rFonts w:eastAsia="Calibri"/>
                <w:lang w:eastAsia="en-US"/>
              </w:rPr>
            </w:pPr>
            <w:r w:rsidRPr="00664894">
              <w:rPr>
                <w:rFonts w:eastAsia="Calibri"/>
                <w:lang w:eastAsia="en-US"/>
              </w:rPr>
              <w:t>0</w:t>
            </w:r>
          </w:p>
        </w:tc>
        <w:tc>
          <w:tcPr>
            <w:tcW w:w="1483" w:type="dxa"/>
            <w:shd w:val="clear" w:color="auto" w:fill="auto"/>
            <w:vAlign w:val="center"/>
            <w:hideMark/>
          </w:tcPr>
          <w:p w14:paraId="37D8C39F" w14:textId="77777777" w:rsidR="00664894" w:rsidRPr="00664894" w:rsidRDefault="00664894" w:rsidP="00664894">
            <w:pPr>
              <w:jc w:val="center"/>
              <w:rPr>
                <w:rFonts w:eastAsia="Calibri"/>
                <w:lang w:eastAsia="en-US"/>
              </w:rPr>
            </w:pPr>
            <w:r w:rsidRPr="00664894">
              <w:rPr>
                <w:rFonts w:eastAsia="Calibri"/>
                <w:lang w:eastAsia="en-US"/>
              </w:rPr>
              <w:t>0</w:t>
            </w:r>
          </w:p>
        </w:tc>
        <w:tc>
          <w:tcPr>
            <w:tcW w:w="1483" w:type="dxa"/>
            <w:shd w:val="clear" w:color="auto" w:fill="auto"/>
            <w:vAlign w:val="center"/>
            <w:hideMark/>
          </w:tcPr>
          <w:p w14:paraId="11D56F66" w14:textId="77777777" w:rsidR="00664894" w:rsidRPr="00664894" w:rsidRDefault="00664894" w:rsidP="00664894">
            <w:pPr>
              <w:jc w:val="center"/>
              <w:rPr>
                <w:rFonts w:eastAsia="Calibri"/>
                <w:lang w:eastAsia="en-US"/>
              </w:rPr>
            </w:pPr>
            <w:r w:rsidRPr="00664894">
              <w:rPr>
                <w:rFonts w:eastAsia="Calibri"/>
                <w:lang w:eastAsia="en-US"/>
              </w:rPr>
              <w:t>0</w:t>
            </w:r>
          </w:p>
        </w:tc>
      </w:tr>
      <w:tr w:rsidR="00664894" w:rsidRPr="00664894" w14:paraId="12913EBE" w14:textId="77777777" w:rsidTr="006D5EE3">
        <w:trPr>
          <w:trHeight w:val="133"/>
        </w:trPr>
        <w:tc>
          <w:tcPr>
            <w:tcW w:w="672" w:type="dxa"/>
            <w:shd w:val="clear" w:color="auto" w:fill="auto"/>
            <w:noWrap/>
            <w:vAlign w:val="center"/>
            <w:hideMark/>
          </w:tcPr>
          <w:p w14:paraId="026E4CBC" w14:textId="77777777" w:rsidR="00664894" w:rsidRPr="00664894" w:rsidRDefault="00664894" w:rsidP="00664894">
            <w:pPr>
              <w:jc w:val="center"/>
              <w:rPr>
                <w:rFonts w:eastAsia="Calibri"/>
                <w:lang w:eastAsia="en-US"/>
              </w:rPr>
            </w:pPr>
            <w:r w:rsidRPr="00664894">
              <w:rPr>
                <w:rFonts w:eastAsia="Calibri"/>
                <w:lang w:eastAsia="en-US"/>
              </w:rPr>
              <w:t>4.3</w:t>
            </w:r>
          </w:p>
        </w:tc>
        <w:tc>
          <w:tcPr>
            <w:tcW w:w="4421" w:type="dxa"/>
            <w:shd w:val="clear" w:color="auto" w:fill="auto"/>
            <w:noWrap/>
            <w:vAlign w:val="center"/>
            <w:hideMark/>
          </w:tcPr>
          <w:p w14:paraId="5C827939" w14:textId="77777777" w:rsidR="00664894" w:rsidRPr="00664894" w:rsidRDefault="00664894" w:rsidP="00664894">
            <w:pPr>
              <w:jc w:val="both"/>
              <w:rPr>
                <w:rFonts w:eastAsia="Calibri"/>
                <w:lang w:eastAsia="en-US"/>
              </w:rPr>
            </w:pPr>
            <w:r w:rsidRPr="00664894">
              <w:rPr>
                <w:rFonts w:eastAsia="Calibri"/>
                <w:lang w:eastAsia="en-US"/>
              </w:rPr>
              <w:t xml:space="preserve">  - прочие потребители</w:t>
            </w:r>
          </w:p>
        </w:tc>
        <w:tc>
          <w:tcPr>
            <w:tcW w:w="940" w:type="dxa"/>
            <w:vAlign w:val="center"/>
          </w:tcPr>
          <w:p w14:paraId="14717101" w14:textId="77777777" w:rsidR="00664894" w:rsidRPr="00664894" w:rsidRDefault="00664894" w:rsidP="00664894">
            <w:pPr>
              <w:jc w:val="center"/>
              <w:rPr>
                <w:rFonts w:eastAsia="Calibri"/>
                <w:lang w:eastAsia="en-US"/>
              </w:rPr>
            </w:pPr>
            <w:r w:rsidRPr="00664894">
              <w:rPr>
                <w:rFonts w:eastAsia="Calibri"/>
                <w:lang w:eastAsia="en-US"/>
              </w:rPr>
              <w:t>Гкал</w:t>
            </w:r>
          </w:p>
        </w:tc>
        <w:tc>
          <w:tcPr>
            <w:tcW w:w="1056" w:type="dxa"/>
            <w:shd w:val="clear" w:color="auto" w:fill="auto"/>
            <w:noWrap/>
            <w:vAlign w:val="center"/>
            <w:hideMark/>
          </w:tcPr>
          <w:p w14:paraId="5F08F00E" w14:textId="77777777" w:rsidR="00664894" w:rsidRPr="00664894" w:rsidRDefault="00664894" w:rsidP="00664894">
            <w:pPr>
              <w:jc w:val="center"/>
              <w:rPr>
                <w:rFonts w:eastAsia="Calibri"/>
                <w:lang w:eastAsia="en-US"/>
              </w:rPr>
            </w:pPr>
            <w:r w:rsidRPr="00664894">
              <w:rPr>
                <w:rFonts w:eastAsia="Calibri"/>
                <w:lang w:eastAsia="en-US"/>
              </w:rPr>
              <w:t>0</w:t>
            </w:r>
          </w:p>
        </w:tc>
        <w:tc>
          <w:tcPr>
            <w:tcW w:w="1483" w:type="dxa"/>
            <w:shd w:val="clear" w:color="auto" w:fill="auto"/>
            <w:vAlign w:val="center"/>
            <w:hideMark/>
          </w:tcPr>
          <w:p w14:paraId="74EE27DE" w14:textId="77777777" w:rsidR="00664894" w:rsidRPr="00664894" w:rsidRDefault="00664894" w:rsidP="00664894">
            <w:pPr>
              <w:jc w:val="center"/>
              <w:rPr>
                <w:rFonts w:eastAsia="Calibri"/>
                <w:lang w:eastAsia="en-US"/>
              </w:rPr>
            </w:pPr>
            <w:r w:rsidRPr="00664894">
              <w:rPr>
                <w:rFonts w:eastAsia="Calibri"/>
                <w:lang w:eastAsia="en-US"/>
              </w:rPr>
              <w:t>0</w:t>
            </w:r>
          </w:p>
        </w:tc>
        <w:tc>
          <w:tcPr>
            <w:tcW w:w="1483" w:type="dxa"/>
            <w:shd w:val="clear" w:color="auto" w:fill="auto"/>
            <w:vAlign w:val="center"/>
            <w:hideMark/>
          </w:tcPr>
          <w:p w14:paraId="6F7C673B" w14:textId="77777777" w:rsidR="00664894" w:rsidRPr="00664894" w:rsidRDefault="00664894" w:rsidP="00664894">
            <w:pPr>
              <w:jc w:val="center"/>
              <w:rPr>
                <w:rFonts w:eastAsia="Calibri"/>
                <w:lang w:eastAsia="en-US"/>
              </w:rPr>
            </w:pPr>
            <w:r w:rsidRPr="00664894">
              <w:rPr>
                <w:rFonts w:eastAsia="Calibri"/>
                <w:lang w:eastAsia="en-US"/>
              </w:rPr>
              <w:t>0</w:t>
            </w:r>
          </w:p>
        </w:tc>
      </w:tr>
      <w:tr w:rsidR="00664894" w:rsidRPr="00664894" w14:paraId="5F430A3A" w14:textId="77777777" w:rsidTr="006D5EE3">
        <w:trPr>
          <w:trHeight w:val="266"/>
        </w:trPr>
        <w:tc>
          <w:tcPr>
            <w:tcW w:w="672" w:type="dxa"/>
            <w:shd w:val="clear" w:color="auto" w:fill="auto"/>
            <w:noWrap/>
            <w:vAlign w:val="center"/>
            <w:hideMark/>
          </w:tcPr>
          <w:p w14:paraId="6920BFAF" w14:textId="77777777" w:rsidR="00664894" w:rsidRPr="00664894" w:rsidRDefault="00664894" w:rsidP="00664894">
            <w:pPr>
              <w:jc w:val="center"/>
              <w:rPr>
                <w:rFonts w:eastAsia="Calibri"/>
                <w:lang w:eastAsia="en-US"/>
              </w:rPr>
            </w:pPr>
            <w:r w:rsidRPr="00664894">
              <w:rPr>
                <w:rFonts w:eastAsia="Calibri"/>
                <w:lang w:eastAsia="en-US"/>
              </w:rPr>
              <w:t>5</w:t>
            </w:r>
          </w:p>
        </w:tc>
        <w:tc>
          <w:tcPr>
            <w:tcW w:w="4421" w:type="dxa"/>
            <w:shd w:val="clear" w:color="auto" w:fill="auto"/>
            <w:vAlign w:val="center"/>
            <w:hideMark/>
          </w:tcPr>
          <w:p w14:paraId="2866936A" w14:textId="77777777" w:rsidR="00664894" w:rsidRPr="00664894" w:rsidRDefault="00664894" w:rsidP="00664894">
            <w:pPr>
              <w:jc w:val="both"/>
              <w:rPr>
                <w:rFonts w:eastAsia="Calibri"/>
                <w:lang w:eastAsia="en-US"/>
              </w:rPr>
            </w:pPr>
            <w:r w:rsidRPr="00664894">
              <w:rPr>
                <w:rFonts w:eastAsia="Calibri"/>
                <w:lang w:eastAsia="en-US"/>
              </w:rPr>
              <w:t xml:space="preserve">  - производственные нужды</w:t>
            </w:r>
          </w:p>
        </w:tc>
        <w:tc>
          <w:tcPr>
            <w:tcW w:w="940" w:type="dxa"/>
            <w:vAlign w:val="center"/>
          </w:tcPr>
          <w:p w14:paraId="02320022" w14:textId="77777777" w:rsidR="00664894" w:rsidRPr="00664894" w:rsidRDefault="00664894" w:rsidP="00664894">
            <w:pPr>
              <w:jc w:val="center"/>
              <w:rPr>
                <w:rFonts w:eastAsia="Calibri"/>
                <w:lang w:eastAsia="en-US"/>
              </w:rPr>
            </w:pPr>
            <w:r w:rsidRPr="00664894">
              <w:rPr>
                <w:rFonts w:eastAsia="Calibri"/>
                <w:lang w:eastAsia="en-US"/>
              </w:rPr>
              <w:t>Гкал</w:t>
            </w:r>
          </w:p>
        </w:tc>
        <w:tc>
          <w:tcPr>
            <w:tcW w:w="1056" w:type="dxa"/>
            <w:shd w:val="clear" w:color="auto" w:fill="auto"/>
            <w:vAlign w:val="center"/>
            <w:hideMark/>
          </w:tcPr>
          <w:p w14:paraId="533BDBC9" w14:textId="77777777" w:rsidR="00664894" w:rsidRPr="00664894" w:rsidRDefault="00664894" w:rsidP="00664894">
            <w:pPr>
              <w:jc w:val="center"/>
              <w:rPr>
                <w:rFonts w:eastAsia="Calibri"/>
                <w:lang w:eastAsia="en-US"/>
              </w:rPr>
            </w:pPr>
            <w:r w:rsidRPr="00664894">
              <w:rPr>
                <w:rFonts w:eastAsia="Calibri"/>
                <w:lang w:eastAsia="en-US"/>
              </w:rPr>
              <w:t>1 162</w:t>
            </w:r>
          </w:p>
        </w:tc>
        <w:tc>
          <w:tcPr>
            <w:tcW w:w="1483" w:type="dxa"/>
            <w:shd w:val="clear" w:color="auto" w:fill="auto"/>
            <w:vAlign w:val="center"/>
            <w:hideMark/>
          </w:tcPr>
          <w:p w14:paraId="3A6B9A25" w14:textId="77777777" w:rsidR="00664894" w:rsidRPr="00664894" w:rsidRDefault="00664894" w:rsidP="00664894">
            <w:pPr>
              <w:jc w:val="center"/>
              <w:rPr>
                <w:rFonts w:eastAsia="Calibri"/>
                <w:lang w:eastAsia="en-US"/>
              </w:rPr>
            </w:pPr>
            <w:r w:rsidRPr="00664894">
              <w:rPr>
                <w:rFonts w:eastAsia="Calibri"/>
                <w:lang w:eastAsia="en-US"/>
              </w:rPr>
              <w:t>654</w:t>
            </w:r>
          </w:p>
        </w:tc>
        <w:tc>
          <w:tcPr>
            <w:tcW w:w="1483" w:type="dxa"/>
            <w:shd w:val="clear" w:color="auto" w:fill="auto"/>
            <w:vAlign w:val="center"/>
            <w:hideMark/>
          </w:tcPr>
          <w:p w14:paraId="4D054C0A" w14:textId="77777777" w:rsidR="00664894" w:rsidRPr="00664894" w:rsidRDefault="00664894" w:rsidP="00664894">
            <w:pPr>
              <w:jc w:val="center"/>
              <w:rPr>
                <w:rFonts w:eastAsia="Calibri"/>
                <w:lang w:eastAsia="en-US"/>
              </w:rPr>
            </w:pPr>
            <w:r w:rsidRPr="00664894">
              <w:rPr>
                <w:rFonts w:eastAsia="Calibri"/>
                <w:lang w:eastAsia="en-US"/>
              </w:rPr>
              <w:t>508</w:t>
            </w:r>
          </w:p>
        </w:tc>
      </w:tr>
      <w:tr w:rsidR="00664894" w:rsidRPr="00664894" w14:paraId="29A4C308" w14:textId="77777777" w:rsidTr="006D5EE3">
        <w:trPr>
          <w:trHeight w:val="255"/>
        </w:trPr>
        <w:tc>
          <w:tcPr>
            <w:tcW w:w="672" w:type="dxa"/>
            <w:shd w:val="clear" w:color="auto" w:fill="auto"/>
            <w:noWrap/>
            <w:vAlign w:val="center"/>
            <w:hideMark/>
          </w:tcPr>
          <w:p w14:paraId="29EC30CF" w14:textId="77777777" w:rsidR="00664894" w:rsidRPr="00664894" w:rsidRDefault="00664894" w:rsidP="00664894">
            <w:pPr>
              <w:jc w:val="center"/>
              <w:rPr>
                <w:rFonts w:eastAsia="Calibri"/>
                <w:lang w:eastAsia="en-US"/>
              </w:rPr>
            </w:pPr>
            <w:r w:rsidRPr="00664894">
              <w:rPr>
                <w:rFonts w:eastAsia="Calibri"/>
                <w:lang w:eastAsia="en-US"/>
              </w:rPr>
              <w:t>6</w:t>
            </w:r>
          </w:p>
        </w:tc>
        <w:tc>
          <w:tcPr>
            <w:tcW w:w="4421" w:type="dxa"/>
            <w:shd w:val="clear" w:color="auto" w:fill="auto"/>
            <w:vAlign w:val="center"/>
            <w:hideMark/>
          </w:tcPr>
          <w:p w14:paraId="65193197" w14:textId="77777777" w:rsidR="00664894" w:rsidRPr="00664894" w:rsidRDefault="00664894" w:rsidP="00664894">
            <w:pPr>
              <w:jc w:val="both"/>
              <w:rPr>
                <w:rFonts w:eastAsia="Calibri"/>
                <w:lang w:eastAsia="en-US"/>
              </w:rPr>
            </w:pPr>
            <w:r w:rsidRPr="00664894">
              <w:rPr>
                <w:rFonts w:eastAsia="Calibri"/>
                <w:lang w:eastAsia="en-US"/>
              </w:rPr>
              <w:t>Потери, всего</w:t>
            </w:r>
          </w:p>
        </w:tc>
        <w:tc>
          <w:tcPr>
            <w:tcW w:w="940" w:type="dxa"/>
            <w:vAlign w:val="center"/>
          </w:tcPr>
          <w:p w14:paraId="12905722" w14:textId="77777777" w:rsidR="00664894" w:rsidRPr="00664894" w:rsidRDefault="00664894" w:rsidP="00664894">
            <w:pPr>
              <w:jc w:val="center"/>
              <w:rPr>
                <w:rFonts w:eastAsia="Calibri"/>
                <w:lang w:eastAsia="en-US"/>
              </w:rPr>
            </w:pPr>
            <w:r w:rsidRPr="00664894">
              <w:rPr>
                <w:rFonts w:eastAsia="Calibri"/>
                <w:lang w:eastAsia="en-US"/>
              </w:rPr>
              <w:t>Гкал</w:t>
            </w:r>
          </w:p>
        </w:tc>
        <w:tc>
          <w:tcPr>
            <w:tcW w:w="1056" w:type="dxa"/>
            <w:shd w:val="clear" w:color="auto" w:fill="auto"/>
            <w:vAlign w:val="center"/>
            <w:hideMark/>
          </w:tcPr>
          <w:p w14:paraId="466B6EB2" w14:textId="77777777" w:rsidR="00664894" w:rsidRPr="00664894" w:rsidRDefault="00664894" w:rsidP="00664894">
            <w:pPr>
              <w:jc w:val="center"/>
              <w:rPr>
                <w:rFonts w:eastAsia="Calibri"/>
                <w:lang w:eastAsia="en-US"/>
              </w:rPr>
            </w:pPr>
            <w:r w:rsidRPr="00664894">
              <w:rPr>
                <w:rFonts w:eastAsia="Calibri"/>
                <w:lang w:eastAsia="en-US"/>
              </w:rPr>
              <w:t>441</w:t>
            </w:r>
          </w:p>
        </w:tc>
        <w:tc>
          <w:tcPr>
            <w:tcW w:w="1483" w:type="dxa"/>
            <w:shd w:val="clear" w:color="auto" w:fill="auto"/>
            <w:vAlign w:val="center"/>
            <w:hideMark/>
          </w:tcPr>
          <w:p w14:paraId="2282771C" w14:textId="77777777" w:rsidR="00664894" w:rsidRPr="00664894" w:rsidRDefault="00664894" w:rsidP="00664894">
            <w:pPr>
              <w:jc w:val="center"/>
              <w:rPr>
                <w:rFonts w:eastAsia="Calibri"/>
                <w:lang w:eastAsia="en-US"/>
              </w:rPr>
            </w:pPr>
            <w:r w:rsidRPr="00664894">
              <w:rPr>
                <w:rFonts w:eastAsia="Calibri"/>
                <w:lang w:eastAsia="en-US"/>
              </w:rPr>
              <w:t>248</w:t>
            </w:r>
          </w:p>
        </w:tc>
        <w:tc>
          <w:tcPr>
            <w:tcW w:w="1483" w:type="dxa"/>
            <w:shd w:val="clear" w:color="auto" w:fill="auto"/>
            <w:vAlign w:val="center"/>
            <w:hideMark/>
          </w:tcPr>
          <w:p w14:paraId="02203BDA" w14:textId="77777777" w:rsidR="00664894" w:rsidRPr="00664894" w:rsidRDefault="00664894" w:rsidP="00664894">
            <w:pPr>
              <w:jc w:val="center"/>
              <w:rPr>
                <w:rFonts w:eastAsia="Calibri"/>
                <w:lang w:eastAsia="en-US"/>
              </w:rPr>
            </w:pPr>
            <w:r w:rsidRPr="00664894">
              <w:rPr>
                <w:rFonts w:eastAsia="Calibri"/>
                <w:lang w:eastAsia="en-US"/>
              </w:rPr>
              <w:t>193</w:t>
            </w:r>
          </w:p>
        </w:tc>
      </w:tr>
      <w:tr w:rsidR="00664894" w:rsidRPr="00664894" w14:paraId="31DD71B7" w14:textId="77777777" w:rsidTr="006D5EE3">
        <w:trPr>
          <w:trHeight w:val="232"/>
        </w:trPr>
        <w:tc>
          <w:tcPr>
            <w:tcW w:w="672" w:type="dxa"/>
            <w:shd w:val="clear" w:color="auto" w:fill="auto"/>
            <w:noWrap/>
            <w:vAlign w:val="center"/>
            <w:hideMark/>
          </w:tcPr>
          <w:p w14:paraId="30DAE386" w14:textId="77777777" w:rsidR="00664894" w:rsidRPr="00664894" w:rsidRDefault="00664894" w:rsidP="00664894">
            <w:pPr>
              <w:jc w:val="center"/>
              <w:rPr>
                <w:rFonts w:eastAsia="Calibri"/>
                <w:lang w:eastAsia="en-US"/>
              </w:rPr>
            </w:pPr>
            <w:r w:rsidRPr="00664894">
              <w:rPr>
                <w:rFonts w:eastAsia="Calibri"/>
                <w:lang w:eastAsia="en-US"/>
              </w:rPr>
              <w:t>6.1</w:t>
            </w:r>
          </w:p>
        </w:tc>
        <w:tc>
          <w:tcPr>
            <w:tcW w:w="4421" w:type="dxa"/>
            <w:shd w:val="clear" w:color="auto" w:fill="auto"/>
            <w:vAlign w:val="center"/>
            <w:hideMark/>
          </w:tcPr>
          <w:p w14:paraId="58575F73" w14:textId="77777777" w:rsidR="00664894" w:rsidRPr="00664894" w:rsidRDefault="00664894" w:rsidP="00664894">
            <w:pPr>
              <w:jc w:val="both"/>
              <w:rPr>
                <w:rFonts w:eastAsia="Calibri"/>
                <w:lang w:eastAsia="en-US"/>
              </w:rPr>
            </w:pPr>
            <w:r w:rsidRPr="00664894">
              <w:rPr>
                <w:rFonts w:eastAsia="Calibri"/>
                <w:lang w:eastAsia="en-US"/>
              </w:rPr>
              <w:t xml:space="preserve">  - на собственные нужды котельной</w:t>
            </w:r>
          </w:p>
        </w:tc>
        <w:tc>
          <w:tcPr>
            <w:tcW w:w="940" w:type="dxa"/>
            <w:vAlign w:val="center"/>
          </w:tcPr>
          <w:p w14:paraId="2AF59B77" w14:textId="77777777" w:rsidR="00664894" w:rsidRPr="00664894" w:rsidRDefault="00664894" w:rsidP="00664894">
            <w:pPr>
              <w:jc w:val="center"/>
              <w:rPr>
                <w:rFonts w:eastAsia="Calibri"/>
                <w:lang w:eastAsia="en-US"/>
              </w:rPr>
            </w:pPr>
            <w:r w:rsidRPr="00664894">
              <w:rPr>
                <w:rFonts w:eastAsia="Calibri"/>
                <w:lang w:eastAsia="en-US"/>
              </w:rPr>
              <w:t>Гкал</w:t>
            </w:r>
          </w:p>
        </w:tc>
        <w:tc>
          <w:tcPr>
            <w:tcW w:w="1056" w:type="dxa"/>
            <w:shd w:val="clear" w:color="auto" w:fill="auto"/>
            <w:vAlign w:val="center"/>
            <w:hideMark/>
          </w:tcPr>
          <w:p w14:paraId="2B59F228" w14:textId="77777777" w:rsidR="00664894" w:rsidRPr="00664894" w:rsidRDefault="00664894" w:rsidP="00664894">
            <w:pPr>
              <w:jc w:val="center"/>
              <w:rPr>
                <w:rFonts w:eastAsia="Calibri"/>
                <w:lang w:eastAsia="en-US"/>
              </w:rPr>
            </w:pPr>
            <w:r w:rsidRPr="00664894">
              <w:rPr>
                <w:rFonts w:eastAsia="Calibri"/>
                <w:lang w:eastAsia="en-US"/>
              </w:rPr>
              <w:t>41</w:t>
            </w:r>
          </w:p>
        </w:tc>
        <w:tc>
          <w:tcPr>
            <w:tcW w:w="1483" w:type="dxa"/>
            <w:shd w:val="clear" w:color="auto" w:fill="auto"/>
            <w:vAlign w:val="center"/>
            <w:hideMark/>
          </w:tcPr>
          <w:p w14:paraId="34ABBEC6" w14:textId="77777777" w:rsidR="00664894" w:rsidRPr="00664894" w:rsidRDefault="00664894" w:rsidP="00664894">
            <w:pPr>
              <w:jc w:val="center"/>
              <w:rPr>
                <w:rFonts w:eastAsia="Calibri"/>
                <w:lang w:eastAsia="en-US"/>
              </w:rPr>
            </w:pPr>
            <w:r w:rsidRPr="00664894">
              <w:rPr>
                <w:rFonts w:eastAsia="Calibri"/>
                <w:lang w:eastAsia="en-US"/>
              </w:rPr>
              <w:t>23</w:t>
            </w:r>
          </w:p>
        </w:tc>
        <w:tc>
          <w:tcPr>
            <w:tcW w:w="1483" w:type="dxa"/>
            <w:shd w:val="clear" w:color="auto" w:fill="auto"/>
            <w:vAlign w:val="center"/>
            <w:hideMark/>
          </w:tcPr>
          <w:p w14:paraId="3BC28E64" w14:textId="77777777" w:rsidR="00664894" w:rsidRPr="00664894" w:rsidRDefault="00664894" w:rsidP="00664894">
            <w:pPr>
              <w:jc w:val="center"/>
              <w:rPr>
                <w:rFonts w:eastAsia="Calibri"/>
                <w:lang w:eastAsia="en-US"/>
              </w:rPr>
            </w:pPr>
            <w:r w:rsidRPr="00664894">
              <w:rPr>
                <w:rFonts w:eastAsia="Calibri"/>
                <w:lang w:eastAsia="en-US"/>
              </w:rPr>
              <w:t>18</w:t>
            </w:r>
          </w:p>
        </w:tc>
      </w:tr>
      <w:tr w:rsidR="00664894" w:rsidRPr="00664894" w14:paraId="5ECC9801" w14:textId="77777777" w:rsidTr="006D5EE3">
        <w:trPr>
          <w:trHeight w:val="221"/>
        </w:trPr>
        <w:tc>
          <w:tcPr>
            <w:tcW w:w="672" w:type="dxa"/>
            <w:shd w:val="clear" w:color="auto" w:fill="auto"/>
            <w:noWrap/>
            <w:vAlign w:val="center"/>
            <w:hideMark/>
          </w:tcPr>
          <w:p w14:paraId="176035BA" w14:textId="77777777" w:rsidR="00664894" w:rsidRPr="00664894" w:rsidRDefault="00664894" w:rsidP="00664894">
            <w:pPr>
              <w:jc w:val="center"/>
              <w:rPr>
                <w:rFonts w:eastAsia="Calibri"/>
                <w:lang w:eastAsia="en-US"/>
              </w:rPr>
            </w:pPr>
            <w:r w:rsidRPr="00664894">
              <w:rPr>
                <w:rFonts w:eastAsia="Calibri"/>
                <w:lang w:eastAsia="en-US"/>
              </w:rPr>
              <w:t>6.2</w:t>
            </w:r>
          </w:p>
        </w:tc>
        <w:tc>
          <w:tcPr>
            <w:tcW w:w="4421" w:type="dxa"/>
            <w:shd w:val="clear" w:color="auto" w:fill="auto"/>
            <w:vAlign w:val="center"/>
            <w:hideMark/>
          </w:tcPr>
          <w:p w14:paraId="60F9D58B" w14:textId="77777777" w:rsidR="00664894" w:rsidRPr="00664894" w:rsidRDefault="00664894" w:rsidP="00664894">
            <w:pPr>
              <w:jc w:val="both"/>
              <w:rPr>
                <w:rFonts w:eastAsia="Calibri"/>
                <w:lang w:eastAsia="en-US"/>
              </w:rPr>
            </w:pPr>
            <w:r w:rsidRPr="00664894">
              <w:rPr>
                <w:rFonts w:eastAsia="Calibri"/>
                <w:lang w:eastAsia="en-US"/>
              </w:rPr>
              <w:t xml:space="preserve">  - в тепловых сетях </w:t>
            </w:r>
          </w:p>
        </w:tc>
        <w:tc>
          <w:tcPr>
            <w:tcW w:w="940" w:type="dxa"/>
            <w:vAlign w:val="center"/>
          </w:tcPr>
          <w:p w14:paraId="6B821F71" w14:textId="77777777" w:rsidR="00664894" w:rsidRPr="00664894" w:rsidRDefault="00664894" w:rsidP="00664894">
            <w:pPr>
              <w:jc w:val="center"/>
              <w:rPr>
                <w:rFonts w:eastAsia="Calibri"/>
                <w:lang w:eastAsia="en-US"/>
              </w:rPr>
            </w:pPr>
            <w:r w:rsidRPr="00664894">
              <w:rPr>
                <w:rFonts w:eastAsia="Calibri"/>
                <w:lang w:eastAsia="en-US"/>
              </w:rPr>
              <w:t>Гкал</w:t>
            </w:r>
          </w:p>
        </w:tc>
        <w:tc>
          <w:tcPr>
            <w:tcW w:w="1056" w:type="dxa"/>
            <w:shd w:val="clear" w:color="auto" w:fill="auto"/>
            <w:vAlign w:val="center"/>
            <w:hideMark/>
          </w:tcPr>
          <w:p w14:paraId="79FD2C1B" w14:textId="77777777" w:rsidR="00664894" w:rsidRPr="00664894" w:rsidRDefault="00664894" w:rsidP="00664894">
            <w:pPr>
              <w:jc w:val="center"/>
              <w:rPr>
                <w:rFonts w:eastAsia="Calibri"/>
                <w:lang w:eastAsia="en-US"/>
              </w:rPr>
            </w:pPr>
            <w:r w:rsidRPr="00664894">
              <w:rPr>
                <w:rFonts w:eastAsia="Calibri"/>
                <w:lang w:eastAsia="en-US"/>
              </w:rPr>
              <w:t>400</w:t>
            </w:r>
          </w:p>
        </w:tc>
        <w:tc>
          <w:tcPr>
            <w:tcW w:w="1483" w:type="dxa"/>
            <w:shd w:val="clear" w:color="auto" w:fill="auto"/>
            <w:vAlign w:val="center"/>
            <w:hideMark/>
          </w:tcPr>
          <w:p w14:paraId="009203F8" w14:textId="77777777" w:rsidR="00664894" w:rsidRPr="00664894" w:rsidRDefault="00664894" w:rsidP="00664894">
            <w:pPr>
              <w:jc w:val="center"/>
              <w:rPr>
                <w:rFonts w:eastAsia="Calibri"/>
                <w:lang w:eastAsia="en-US"/>
              </w:rPr>
            </w:pPr>
            <w:r w:rsidRPr="00664894">
              <w:rPr>
                <w:rFonts w:eastAsia="Calibri"/>
                <w:lang w:eastAsia="en-US"/>
              </w:rPr>
              <w:t>225</w:t>
            </w:r>
          </w:p>
        </w:tc>
        <w:tc>
          <w:tcPr>
            <w:tcW w:w="1483" w:type="dxa"/>
            <w:shd w:val="clear" w:color="auto" w:fill="auto"/>
            <w:vAlign w:val="center"/>
            <w:hideMark/>
          </w:tcPr>
          <w:p w14:paraId="7CAEF3D1" w14:textId="77777777" w:rsidR="00664894" w:rsidRPr="00664894" w:rsidRDefault="00664894" w:rsidP="00664894">
            <w:pPr>
              <w:jc w:val="center"/>
              <w:rPr>
                <w:rFonts w:eastAsia="Calibri"/>
                <w:lang w:eastAsia="en-US"/>
              </w:rPr>
            </w:pPr>
            <w:r w:rsidRPr="00664894">
              <w:rPr>
                <w:rFonts w:eastAsia="Calibri"/>
                <w:lang w:eastAsia="en-US"/>
              </w:rPr>
              <w:t>175</w:t>
            </w:r>
          </w:p>
        </w:tc>
      </w:tr>
    </w:tbl>
    <w:p w14:paraId="69F04623" w14:textId="77777777" w:rsidR="00664894" w:rsidRPr="00664894" w:rsidRDefault="00664894" w:rsidP="00664894">
      <w:pPr>
        <w:spacing w:after="160" w:line="259" w:lineRule="auto"/>
        <w:ind w:firstLine="720"/>
        <w:jc w:val="both"/>
        <w:rPr>
          <w:sz w:val="28"/>
          <w:szCs w:val="28"/>
          <w:lang w:eastAsia="en-US"/>
        </w:rPr>
      </w:pPr>
      <w:r w:rsidRPr="00664894">
        <w:rPr>
          <w:sz w:val="28"/>
          <w:szCs w:val="28"/>
          <w:lang w:eastAsia="en-US"/>
        </w:rPr>
        <w:t>На 2025 год тепловой баланс принят на вышеуказанном уровне.</w:t>
      </w:r>
    </w:p>
    <w:p w14:paraId="41BF9C82" w14:textId="77777777" w:rsidR="00664894" w:rsidRPr="00664894" w:rsidRDefault="00664894" w:rsidP="00664894">
      <w:pPr>
        <w:spacing w:after="160" w:line="259" w:lineRule="auto"/>
        <w:ind w:firstLine="720"/>
        <w:jc w:val="both"/>
        <w:rPr>
          <w:sz w:val="28"/>
          <w:szCs w:val="28"/>
          <w:lang w:eastAsia="en-US"/>
        </w:rPr>
      </w:pPr>
      <w:r w:rsidRPr="00664894">
        <w:rPr>
          <w:sz w:val="28"/>
          <w:szCs w:val="28"/>
          <w:lang w:eastAsia="en-US"/>
        </w:rPr>
        <w:t>В соответствии с таблицей 1 гл. 15 «Реестр единых теплоснабжающих организаций» стр. 449-451 актуализированной схемы теплоснабжения на 2025 год утвержденной постановлением Администрации Тяжинского муниципального округа от 08.07.2024 № 153-п., в связи с утратой ЗАО «Тяжинское ДРСУ» статуса ЕТО, полезный отпуск тепловой энергии, отпускаемой на потребительский рынок, в полном объеме 575 Гкал реализуется МКП «Комфорт» для которого расширена зона действия. МКП «Комфорт» является ЕТО</w:t>
      </w:r>
      <w:r w:rsidRPr="00664894">
        <w:rPr>
          <w:rFonts w:ascii="Calibri" w:eastAsia="Calibri" w:hAnsi="Calibri"/>
          <w:sz w:val="22"/>
          <w:szCs w:val="22"/>
          <w:lang w:eastAsia="en-US"/>
        </w:rPr>
        <w:t xml:space="preserve"> </w:t>
      </w:r>
      <w:r w:rsidRPr="00664894">
        <w:rPr>
          <w:sz w:val="28"/>
          <w:szCs w:val="28"/>
          <w:lang w:eastAsia="en-US"/>
        </w:rPr>
        <w:t>на территории Тяжинского муниципального округа.</w:t>
      </w:r>
    </w:p>
    <w:p w14:paraId="6EE4015D" w14:textId="77777777" w:rsidR="00664894" w:rsidRPr="00664894" w:rsidRDefault="00664894" w:rsidP="00664894">
      <w:pPr>
        <w:spacing w:after="160" w:line="259" w:lineRule="auto"/>
        <w:ind w:firstLine="720"/>
        <w:jc w:val="both"/>
        <w:rPr>
          <w:sz w:val="28"/>
          <w:szCs w:val="28"/>
          <w:lang w:eastAsia="en-US"/>
        </w:rPr>
      </w:pPr>
    </w:p>
    <w:p w14:paraId="3C153A55" w14:textId="77777777" w:rsidR="00664894" w:rsidRPr="00664894" w:rsidRDefault="00664894" w:rsidP="00664894">
      <w:pPr>
        <w:keepNext/>
        <w:numPr>
          <w:ilvl w:val="1"/>
          <w:numId w:val="334"/>
        </w:numPr>
        <w:spacing w:after="160" w:line="259" w:lineRule="auto"/>
        <w:ind w:left="709"/>
        <w:contextualSpacing/>
        <w:jc w:val="center"/>
        <w:outlineLvl w:val="0"/>
        <w:rPr>
          <w:rFonts w:eastAsia="Calibri"/>
          <w:b/>
          <w:sz w:val="28"/>
          <w:szCs w:val="28"/>
        </w:rPr>
      </w:pPr>
      <w:r w:rsidRPr="00664894">
        <w:rPr>
          <w:rFonts w:eastAsia="Calibri"/>
          <w:b/>
          <w:sz w:val="28"/>
          <w:szCs w:val="28"/>
        </w:rPr>
        <w:tab/>
      </w:r>
      <w:bookmarkStart w:id="101" w:name="_Toc180075927"/>
      <w:r w:rsidRPr="00664894">
        <w:rPr>
          <w:rFonts w:eastAsia="Calibri"/>
          <w:b/>
          <w:sz w:val="28"/>
          <w:szCs w:val="28"/>
        </w:rPr>
        <w:t>Расчет операционных (подконтрольных) расходов на 2025 год (второй год третьего долгосрочного периода регулирования)</w:t>
      </w:r>
      <w:bookmarkEnd w:id="101"/>
    </w:p>
    <w:p w14:paraId="156B97F0" w14:textId="77777777" w:rsidR="00664894" w:rsidRPr="00664894" w:rsidRDefault="00664894" w:rsidP="00664894">
      <w:pPr>
        <w:ind w:firstLine="720"/>
        <w:jc w:val="both"/>
        <w:rPr>
          <w:sz w:val="28"/>
          <w:szCs w:val="28"/>
          <w:lang w:eastAsia="en-US"/>
        </w:rPr>
      </w:pPr>
      <w:r w:rsidRPr="00664894">
        <w:rPr>
          <w:sz w:val="28"/>
          <w:szCs w:val="28"/>
          <w:lang w:eastAsia="en-US"/>
        </w:rPr>
        <w:t>Предприятием заявлены операционные расходы на производство тепловой энергии на 2025 год в сумме 5 871,84 тыс. руб.</w:t>
      </w:r>
    </w:p>
    <w:p w14:paraId="5BB0897C" w14:textId="77777777" w:rsidR="00664894" w:rsidRPr="00664894" w:rsidRDefault="00664894" w:rsidP="00664894">
      <w:pPr>
        <w:ind w:firstLine="720"/>
        <w:jc w:val="both"/>
        <w:rPr>
          <w:sz w:val="28"/>
          <w:szCs w:val="28"/>
          <w:lang w:eastAsia="en-US"/>
        </w:rPr>
      </w:pPr>
      <w:r w:rsidRPr="00664894">
        <w:rPr>
          <w:sz w:val="28"/>
          <w:szCs w:val="28"/>
          <w:lang w:eastAsia="en-US"/>
        </w:rPr>
        <w:t xml:space="preserve">Согласно пункту 59 Методических указаний, операционные расходы регулируемой организации устанавливаются на каждый год долгосрочного периода регулирования путем индексации базового уровня операционных расходов. При индексации применяются индекс потребительских цен (в среднем за год к предыдущему году), определенный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индекс эффективности операционных расходов и индекс изменения количества активов. </w:t>
      </w:r>
    </w:p>
    <w:p w14:paraId="1E9735D6" w14:textId="77777777" w:rsidR="00664894" w:rsidRPr="00664894" w:rsidRDefault="00664894" w:rsidP="00664894">
      <w:pPr>
        <w:ind w:firstLine="720"/>
        <w:jc w:val="both"/>
        <w:rPr>
          <w:sz w:val="28"/>
          <w:szCs w:val="28"/>
          <w:lang w:eastAsia="en-US"/>
        </w:rPr>
      </w:pPr>
      <w:r w:rsidRPr="00664894">
        <w:rPr>
          <w:sz w:val="28"/>
          <w:szCs w:val="28"/>
          <w:lang w:eastAsia="en-US"/>
        </w:rPr>
        <w:t>В соответствии с пунктом 36 Методических указаний, операционные (подконтрольные) расходы рассчитываются по формуле 10 Методических указаний:</w:t>
      </w:r>
    </w:p>
    <w:p w14:paraId="29F919C7" w14:textId="77777777" w:rsidR="00664894" w:rsidRPr="00664894" w:rsidRDefault="00664894" w:rsidP="00664894">
      <w:pPr>
        <w:ind w:firstLine="720"/>
        <w:jc w:val="both"/>
        <w:rPr>
          <w:sz w:val="28"/>
          <w:szCs w:val="28"/>
          <w:lang w:eastAsia="en-US"/>
        </w:rPr>
      </w:pPr>
    </w:p>
    <w:p w14:paraId="545EA243" w14:textId="77777777" w:rsidR="00664894" w:rsidRPr="00664894" w:rsidRDefault="00664894" w:rsidP="00664894">
      <w:pPr>
        <w:ind w:firstLine="720"/>
        <w:jc w:val="both"/>
        <w:rPr>
          <w:sz w:val="28"/>
          <w:szCs w:val="28"/>
          <w:lang w:eastAsia="en-US"/>
        </w:rPr>
      </w:pPr>
    </w:p>
    <w:p w14:paraId="4D83BC4E" w14:textId="77777777" w:rsidR="00664894" w:rsidRPr="00664894" w:rsidRDefault="00664894" w:rsidP="00664894">
      <w:pPr>
        <w:ind w:firstLine="142"/>
        <w:jc w:val="both"/>
        <w:rPr>
          <w:sz w:val="28"/>
          <w:szCs w:val="28"/>
          <w:lang w:eastAsia="en-US"/>
        </w:rPr>
      </w:pPr>
      <w:r w:rsidRPr="00664894">
        <w:rPr>
          <w:noProof/>
          <w:sz w:val="28"/>
          <w:szCs w:val="28"/>
          <w:lang w:eastAsia="en-US"/>
        </w:rPr>
        <w:drawing>
          <wp:inline distT="0" distB="0" distL="0" distR="0" wp14:anchorId="05D54ACF" wp14:editId="62A39820">
            <wp:extent cx="5097780" cy="476244"/>
            <wp:effectExtent l="0" t="0" r="0" b="635"/>
            <wp:docPr id="139717447" name="Рисунок 139717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289316" cy="494138"/>
                    </a:xfrm>
                    <a:prstGeom prst="rect">
                      <a:avLst/>
                    </a:prstGeom>
                    <a:noFill/>
                    <a:ln>
                      <a:noFill/>
                    </a:ln>
                  </pic:spPr>
                </pic:pic>
              </a:graphicData>
            </a:graphic>
          </wp:inline>
        </w:drawing>
      </w:r>
      <w:r w:rsidRPr="00664894">
        <w:rPr>
          <w:sz w:val="28"/>
          <w:szCs w:val="28"/>
          <w:lang w:eastAsia="en-US"/>
        </w:rPr>
        <w:t xml:space="preserve"> (тыс. руб.), (10) </w:t>
      </w:r>
    </w:p>
    <w:p w14:paraId="51DBDF9D" w14:textId="77777777" w:rsidR="00664894" w:rsidRPr="00664894" w:rsidRDefault="00664894" w:rsidP="00664894">
      <w:pPr>
        <w:ind w:firstLine="720"/>
        <w:jc w:val="both"/>
        <w:rPr>
          <w:sz w:val="28"/>
          <w:szCs w:val="28"/>
          <w:lang w:eastAsia="en-US"/>
        </w:rPr>
      </w:pPr>
      <w:r w:rsidRPr="00664894">
        <w:rPr>
          <w:sz w:val="28"/>
          <w:szCs w:val="28"/>
          <w:lang w:eastAsia="en-US"/>
        </w:rPr>
        <w:t>где:</w:t>
      </w:r>
    </w:p>
    <w:p w14:paraId="7B1E7DB9" w14:textId="77777777" w:rsidR="00664894" w:rsidRPr="00664894" w:rsidRDefault="00664894" w:rsidP="00664894">
      <w:pPr>
        <w:ind w:firstLine="720"/>
        <w:jc w:val="both"/>
        <w:rPr>
          <w:sz w:val="28"/>
          <w:szCs w:val="28"/>
          <w:lang w:eastAsia="en-US"/>
        </w:rPr>
      </w:pPr>
      <w:r w:rsidRPr="00664894">
        <w:rPr>
          <w:sz w:val="28"/>
          <w:szCs w:val="28"/>
          <w:lang w:eastAsia="en-US"/>
        </w:rPr>
        <w:t xml:space="preserve">ОРi - операционные (подконтрольные) расходы в i-м году. </w:t>
      </w:r>
    </w:p>
    <w:p w14:paraId="5BCA0D6E" w14:textId="77777777" w:rsidR="00664894" w:rsidRPr="00664894" w:rsidRDefault="00664894" w:rsidP="00664894">
      <w:pPr>
        <w:ind w:firstLine="720"/>
        <w:jc w:val="both"/>
        <w:rPr>
          <w:sz w:val="28"/>
          <w:szCs w:val="28"/>
          <w:lang w:eastAsia="en-US"/>
        </w:rPr>
      </w:pPr>
      <w:r w:rsidRPr="00664894">
        <w:rPr>
          <w:sz w:val="28"/>
          <w:szCs w:val="28"/>
          <w:lang w:eastAsia="en-US"/>
        </w:rPr>
        <w:t xml:space="preserve">Для первого года долгосрочного периода регулирования уровень операционных расходов (базовый уровень операционных расходов) определяется </w:t>
      </w:r>
      <w:r w:rsidRPr="00664894">
        <w:rPr>
          <w:sz w:val="28"/>
          <w:szCs w:val="28"/>
          <w:lang w:eastAsia="en-US"/>
        </w:rPr>
        <w:br/>
        <w:t>в соответствии с пунктом 37 Методических указаний, тыс. руб.;</w:t>
      </w:r>
    </w:p>
    <w:p w14:paraId="71720C1A" w14:textId="77777777" w:rsidR="00664894" w:rsidRPr="00664894" w:rsidRDefault="00664894" w:rsidP="00664894">
      <w:pPr>
        <w:ind w:firstLine="720"/>
        <w:jc w:val="both"/>
        <w:rPr>
          <w:sz w:val="28"/>
          <w:szCs w:val="28"/>
          <w:lang w:eastAsia="en-US"/>
        </w:rPr>
      </w:pPr>
      <w:r w:rsidRPr="00664894">
        <w:rPr>
          <w:sz w:val="28"/>
          <w:szCs w:val="28"/>
          <w:lang w:eastAsia="en-US"/>
        </w:rPr>
        <w:lastRenderedPageBreak/>
        <w:t xml:space="preserve">ИОР - индекс эффективности операционных расходов, выраженный </w:t>
      </w:r>
      <w:r w:rsidRPr="00664894">
        <w:rPr>
          <w:sz w:val="28"/>
          <w:szCs w:val="28"/>
          <w:lang w:eastAsia="en-US"/>
        </w:rPr>
        <w:br/>
        <w:t>в процентах;</w:t>
      </w:r>
    </w:p>
    <w:p w14:paraId="3F4724CD" w14:textId="77777777" w:rsidR="00664894" w:rsidRPr="00664894" w:rsidRDefault="00664894" w:rsidP="00664894">
      <w:pPr>
        <w:ind w:firstLine="720"/>
        <w:jc w:val="both"/>
        <w:rPr>
          <w:sz w:val="28"/>
          <w:szCs w:val="28"/>
          <w:lang w:eastAsia="en-US"/>
        </w:rPr>
      </w:pPr>
      <w:r w:rsidRPr="00664894">
        <w:rPr>
          <w:sz w:val="28"/>
          <w:szCs w:val="28"/>
          <w:lang w:eastAsia="en-US"/>
        </w:rPr>
        <w:t>Индекс эффективности операционных расходов устанавливается органом регулирования для каждой регулируемой организации при применении метода доходности инвестированного капитала или метода индексации установленных тарифов с целью обеспечения поэтапного достижения эффективного уровня операционных расходов организации. Согласно Приложению 1 к Методическим указаниям, индекс эффективности операционных расходов для ЗАО «Тяжинское ДРСУ», устанавливается в размере 1%.</w:t>
      </w:r>
    </w:p>
    <w:p w14:paraId="275BA0EB" w14:textId="77777777" w:rsidR="00664894" w:rsidRPr="00664894" w:rsidRDefault="00664894" w:rsidP="00664894">
      <w:pPr>
        <w:ind w:firstLine="720"/>
        <w:jc w:val="both"/>
        <w:rPr>
          <w:sz w:val="28"/>
          <w:szCs w:val="28"/>
          <w:lang w:eastAsia="en-US"/>
        </w:rPr>
      </w:pPr>
      <w:r w:rsidRPr="00664894">
        <w:rPr>
          <w:sz w:val="28"/>
          <w:szCs w:val="28"/>
          <w:lang w:eastAsia="en-US"/>
        </w:rPr>
        <w:t>ИПЦi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0139260D" w14:textId="77777777" w:rsidR="00664894" w:rsidRPr="00664894" w:rsidRDefault="00664894" w:rsidP="00664894">
      <w:pPr>
        <w:ind w:firstLine="720"/>
        <w:jc w:val="both"/>
        <w:rPr>
          <w:sz w:val="28"/>
          <w:szCs w:val="28"/>
          <w:lang w:eastAsia="en-US"/>
        </w:rPr>
      </w:pPr>
      <w:r w:rsidRPr="00664894">
        <w:rPr>
          <w:sz w:val="28"/>
          <w:szCs w:val="28"/>
          <w:lang w:eastAsia="en-US"/>
        </w:rPr>
        <w:t>Кэл - коэффициент эластичности операционных расходов по количеству активов, необходимых для осуществления регулируемой деятельности, устанавливаемый равным 0,75;</w:t>
      </w:r>
    </w:p>
    <w:p w14:paraId="08756990" w14:textId="77777777" w:rsidR="00664894" w:rsidRPr="00664894" w:rsidRDefault="00664894" w:rsidP="00664894">
      <w:pPr>
        <w:ind w:firstLine="720"/>
        <w:jc w:val="both"/>
        <w:rPr>
          <w:sz w:val="28"/>
          <w:szCs w:val="28"/>
          <w:lang w:eastAsia="en-US"/>
        </w:rPr>
      </w:pPr>
      <w:r w:rsidRPr="00664894">
        <w:rPr>
          <w:sz w:val="28"/>
          <w:szCs w:val="28"/>
          <w:lang w:eastAsia="en-US"/>
        </w:rPr>
        <w:t>ИКАi - индекс изменения количества активов, применяемый с целью учета зависимости операционных расходов от размера активов, необходимых для осуществления регулируемой деятельности, определяемый на i-й год.</w:t>
      </w:r>
    </w:p>
    <w:p w14:paraId="1B5F6C91" w14:textId="77777777" w:rsidR="00664894" w:rsidRPr="00664894" w:rsidRDefault="00664894" w:rsidP="00664894">
      <w:pPr>
        <w:ind w:firstLine="720"/>
        <w:jc w:val="both"/>
        <w:rPr>
          <w:sz w:val="28"/>
          <w:szCs w:val="28"/>
          <w:lang w:eastAsia="en-US"/>
        </w:rPr>
      </w:pPr>
      <w:r w:rsidRPr="00664894">
        <w:rPr>
          <w:sz w:val="28"/>
          <w:szCs w:val="28"/>
          <w:lang w:eastAsia="en-US"/>
        </w:rPr>
        <w:t>В соответствии с пунктом 38 Методических указаний, индекс изменения количества активов рассчитывается:</w:t>
      </w:r>
    </w:p>
    <w:p w14:paraId="36D4BEF2" w14:textId="77777777" w:rsidR="00664894" w:rsidRPr="00664894" w:rsidRDefault="00664894" w:rsidP="00664894">
      <w:pPr>
        <w:ind w:firstLine="720"/>
        <w:jc w:val="both"/>
        <w:rPr>
          <w:sz w:val="28"/>
          <w:szCs w:val="28"/>
          <w:lang w:eastAsia="en-US"/>
        </w:rPr>
      </w:pPr>
      <w:r w:rsidRPr="00664894">
        <w:rPr>
          <w:sz w:val="28"/>
          <w:szCs w:val="28"/>
          <w:lang w:eastAsia="en-US"/>
        </w:rPr>
        <w:t xml:space="preserve">в отношении деятельности по передаче тепловой энергии, теплоносителя </w:t>
      </w:r>
      <w:r w:rsidRPr="00664894">
        <w:rPr>
          <w:sz w:val="28"/>
          <w:szCs w:val="28"/>
          <w:lang w:eastAsia="en-US"/>
        </w:rPr>
        <w:br/>
        <w:t>по формуле (11);</w:t>
      </w:r>
    </w:p>
    <w:p w14:paraId="1AAE17F4" w14:textId="77777777" w:rsidR="00664894" w:rsidRPr="00664894" w:rsidRDefault="00664894" w:rsidP="00664894">
      <w:pPr>
        <w:ind w:firstLine="720"/>
        <w:jc w:val="both"/>
        <w:rPr>
          <w:sz w:val="28"/>
          <w:szCs w:val="28"/>
          <w:lang w:eastAsia="en-US"/>
        </w:rPr>
      </w:pPr>
      <w:r w:rsidRPr="00664894">
        <w:rPr>
          <w:sz w:val="28"/>
          <w:szCs w:val="28"/>
          <w:lang w:eastAsia="en-US"/>
        </w:rPr>
        <w:t>в отношении деятельности по производству тепловой энергии (мощности) по формуле (11.1).</w:t>
      </w:r>
    </w:p>
    <w:p w14:paraId="23D9B91E" w14:textId="77777777" w:rsidR="00664894" w:rsidRPr="00664894" w:rsidRDefault="00664894" w:rsidP="00664894">
      <w:pPr>
        <w:ind w:firstLine="720"/>
        <w:jc w:val="both"/>
        <w:rPr>
          <w:sz w:val="28"/>
          <w:szCs w:val="28"/>
          <w:lang w:eastAsia="en-US"/>
        </w:rPr>
      </w:pPr>
    </w:p>
    <w:p w14:paraId="729F86B1" w14:textId="77777777" w:rsidR="00664894" w:rsidRPr="00664894" w:rsidRDefault="00664894" w:rsidP="00664894">
      <w:pPr>
        <w:ind w:firstLine="3119"/>
        <w:jc w:val="both"/>
        <w:rPr>
          <w:sz w:val="28"/>
          <w:szCs w:val="28"/>
          <w:lang w:eastAsia="en-US"/>
        </w:rPr>
      </w:pPr>
      <w:r w:rsidRPr="00664894">
        <w:rPr>
          <w:noProof/>
          <w:sz w:val="28"/>
          <w:szCs w:val="28"/>
          <w:lang w:eastAsia="en-US"/>
        </w:rPr>
        <w:drawing>
          <wp:inline distT="0" distB="0" distL="0" distR="0" wp14:anchorId="390FF4EB" wp14:editId="3433A76D">
            <wp:extent cx="1952625" cy="51435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952625" cy="514350"/>
                    </a:xfrm>
                    <a:prstGeom prst="rect">
                      <a:avLst/>
                    </a:prstGeom>
                    <a:noFill/>
                    <a:ln>
                      <a:noFill/>
                    </a:ln>
                  </pic:spPr>
                </pic:pic>
              </a:graphicData>
            </a:graphic>
          </wp:inline>
        </w:drawing>
      </w:r>
      <w:r w:rsidRPr="00664894">
        <w:rPr>
          <w:sz w:val="28"/>
          <w:szCs w:val="28"/>
          <w:lang w:eastAsia="en-US"/>
        </w:rPr>
        <w:t>, (11)</w:t>
      </w:r>
    </w:p>
    <w:p w14:paraId="6CFF297C" w14:textId="77777777" w:rsidR="00664894" w:rsidRPr="00664894" w:rsidRDefault="00664894" w:rsidP="00664894">
      <w:pPr>
        <w:ind w:firstLine="3119"/>
        <w:jc w:val="both"/>
        <w:rPr>
          <w:sz w:val="28"/>
          <w:szCs w:val="28"/>
          <w:lang w:eastAsia="en-US"/>
        </w:rPr>
      </w:pPr>
    </w:p>
    <w:p w14:paraId="13E77D8D" w14:textId="77777777" w:rsidR="00664894" w:rsidRPr="00664894" w:rsidRDefault="00664894" w:rsidP="00664894">
      <w:pPr>
        <w:ind w:firstLine="3261"/>
        <w:jc w:val="both"/>
        <w:rPr>
          <w:sz w:val="28"/>
          <w:szCs w:val="28"/>
          <w:lang w:eastAsia="en-US"/>
        </w:rPr>
      </w:pPr>
      <w:r w:rsidRPr="00664894">
        <w:rPr>
          <w:noProof/>
          <w:sz w:val="28"/>
          <w:szCs w:val="28"/>
          <w:lang w:eastAsia="en-US"/>
        </w:rPr>
        <w:drawing>
          <wp:inline distT="0" distB="0" distL="0" distR="0" wp14:anchorId="3CAAC216" wp14:editId="7DE49663">
            <wp:extent cx="1800225" cy="514350"/>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800225" cy="514350"/>
                    </a:xfrm>
                    <a:prstGeom prst="rect">
                      <a:avLst/>
                    </a:prstGeom>
                    <a:noFill/>
                    <a:ln>
                      <a:noFill/>
                    </a:ln>
                  </pic:spPr>
                </pic:pic>
              </a:graphicData>
            </a:graphic>
          </wp:inline>
        </w:drawing>
      </w:r>
      <w:r w:rsidRPr="00664894">
        <w:rPr>
          <w:sz w:val="28"/>
          <w:szCs w:val="28"/>
          <w:lang w:eastAsia="en-US"/>
        </w:rPr>
        <w:t>, (11.1)</w:t>
      </w:r>
    </w:p>
    <w:p w14:paraId="32C8354F" w14:textId="77777777" w:rsidR="00664894" w:rsidRPr="00664894" w:rsidRDefault="00664894" w:rsidP="00664894">
      <w:pPr>
        <w:ind w:firstLine="720"/>
        <w:jc w:val="both"/>
        <w:rPr>
          <w:sz w:val="28"/>
          <w:szCs w:val="28"/>
          <w:lang w:eastAsia="en-US"/>
        </w:rPr>
      </w:pPr>
    </w:p>
    <w:p w14:paraId="45B1DC2F" w14:textId="77777777" w:rsidR="00664894" w:rsidRPr="00664894" w:rsidRDefault="00664894" w:rsidP="00664894">
      <w:pPr>
        <w:ind w:firstLine="720"/>
        <w:jc w:val="both"/>
        <w:rPr>
          <w:sz w:val="28"/>
          <w:szCs w:val="28"/>
          <w:lang w:eastAsia="en-US"/>
        </w:rPr>
      </w:pPr>
      <w:r w:rsidRPr="00664894">
        <w:rPr>
          <w:sz w:val="28"/>
          <w:szCs w:val="28"/>
          <w:lang w:eastAsia="en-US"/>
        </w:rPr>
        <w:t>где:</w:t>
      </w:r>
    </w:p>
    <w:p w14:paraId="5358D1A9" w14:textId="77777777" w:rsidR="00664894" w:rsidRPr="00664894" w:rsidRDefault="00664894" w:rsidP="00664894">
      <w:pPr>
        <w:ind w:firstLine="720"/>
        <w:jc w:val="both"/>
        <w:rPr>
          <w:sz w:val="28"/>
          <w:szCs w:val="28"/>
          <w:lang w:eastAsia="en-US"/>
        </w:rPr>
      </w:pPr>
      <w:r w:rsidRPr="00664894">
        <w:rPr>
          <w:sz w:val="28"/>
          <w:szCs w:val="28"/>
          <w:lang w:eastAsia="en-US"/>
        </w:rPr>
        <w:t>УЕ</w:t>
      </w:r>
      <w:r w:rsidRPr="00664894">
        <w:rPr>
          <w:sz w:val="28"/>
          <w:szCs w:val="28"/>
          <w:vertAlign w:val="subscript"/>
          <w:lang w:eastAsia="en-US"/>
        </w:rPr>
        <w:t>i</w:t>
      </w:r>
      <w:r w:rsidRPr="00664894">
        <w:rPr>
          <w:sz w:val="28"/>
          <w:szCs w:val="28"/>
          <w:lang w:eastAsia="en-US"/>
        </w:rPr>
        <w:t>, УЕ</w:t>
      </w:r>
      <w:r w:rsidRPr="00664894">
        <w:rPr>
          <w:sz w:val="28"/>
          <w:szCs w:val="28"/>
          <w:vertAlign w:val="subscript"/>
          <w:lang w:eastAsia="en-US"/>
        </w:rPr>
        <w:t>i-1</w:t>
      </w:r>
      <w:r w:rsidRPr="00664894">
        <w:rPr>
          <w:sz w:val="28"/>
          <w:szCs w:val="28"/>
          <w:lang w:eastAsia="en-US"/>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приложением 2 к Методическим указаниям с учетом активов, фактически введенных в эксплуатацию, и активов, использование которых планируется начать в i-м, (i-1)-м году в соответствии с утвержденной инвестиционной программой;</w:t>
      </w:r>
    </w:p>
    <w:p w14:paraId="11703164" w14:textId="77777777" w:rsidR="00664894" w:rsidRPr="00664894" w:rsidRDefault="00664894" w:rsidP="00664894">
      <w:pPr>
        <w:ind w:firstLine="720"/>
        <w:jc w:val="both"/>
        <w:rPr>
          <w:sz w:val="28"/>
          <w:szCs w:val="28"/>
          <w:lang w:eastAsia="en-US"/>
        </w:rPr>
      </w:pPr>
      <w:r w:rsidRPr="00664894">
        <w:rPr>
          <w:sz w:val="28"/>
          <w:szCs w:val="28"/>
          <w:lang w:eastAsia="en-US"/>
        </w:rPr>
        <w:t>р</w:t>
      </w:r>
      <w:r w:rsidRPr="00664894">
        <w:rPr>
          <w:sz w:val="28"/>
          <w:szCs w:val="28"/>
          <w:vertAlign w:val="subscript"/>
          <w:lang w:eastAsia="en-US"/>
        </w:rPr>
        <w:t>i</w:t>
      </w:r>
      <w:r w:rsidRPr="00664894">
        <w:rPr>
          <w:sz w:val="28"/>
          <w:szCs w:val="28"/>
          <w:lang w:eastAsia="en-US"/>
        </w:rPr>
        <w:t>, р</w:t>
      </w:r>
      <w:r w:rsidRPr="00664894">
        <w:rPr>
          <w:sz w:val="28"/>
          <w:szCs w:val="28"/>
          <w:vertAlign w:val="subscript"/>
          <w:lang w:eastAsia="en-US"/>
        </w:rPr>
        <w:t>i-1</w:t>
      </w:r>
      <w:r w:rsidRPr="00664894">
        <w:rPr>
          <w:sz w:val="28"/>
          <w:szCs w:val="28"/>
          <w:lang w:eastAsia="en-US"/>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18237983" w14:textId="77777777" w:rsidR="00664894" w:rsidRPr="00664894" w:rsidRDefault="00664894" w:rsidP="00664894">
      <w:pPr>
        <w:ind w:firstLine="720"/>
        <w:jc w:val="both"/>
        <w:rPr>
          <w:sz w:val="28"/>
          <w:szCs w:val="28"/>
          <w:lang w:eastAsia="en-US"/>
        </w:rPr>
      </w:pPr>
      <w:r w:rsidRPr="00664894">
        <w:rPr>
          <w:sz w:val="28"/>
          <w:szCs w:val="28"/>
          <w:lang w:eastAsia="en-US"/>
        </w:rPr>
        <w:lastRenderedPageBreak/>
        <w:t>Для составления данного отчёта эксперты руководствовались Прогнозом Минэкономразвития РФ, опубликованным на сайте 30.09.2024, в соответствии с которым, ИПЦ на 2025 год составит 105,8 %.</w:t>
      </w:r>
    </w:p>
    <w:p w14:paraId="23F94233" w14:textId="77777777" w:rsidR="00664894" w:rsidRPr="00664894" w:rsidRDefault="00664894" w:rsidP="00664894">
      <w:pPr>
        <w:ind w:firstLine="720"/>
        <w:jc w:val="both"/>
        <w:rPr>
          <w:sz w:val="28"/>
          <w:szCs w:val="28"/>
          <w:lang w:eastAsia="en-US"/>
        </w:rPr>
      </w:pPr>
      <w:r w:rsidRPr="00664894">
        <w:rPr>
          <w:sz w:val="28"/>
          <w:szCs w:val="28"/>
          <w:lang w:eastAsia="en-US"/>
        </w:rPr>
        <w:t>Поскольку на 2025 год установленная тепловая мощность источника тепловой энергии и протяженность тепловых сетей не изменились по сравнению с планом 2024, индекс изменения количества активов (ИКА) равен нулю.</w:t>
      </w:r>
    </w:p>
    <w:p w14:paraId="2C6D6D6E" w14:textId="77777777" w:rsidR="00664894" w:rsidRPr="00664894" w:rsidRDefault="00664894" w:rsidP="00664894">
      <w:pPr>
        <w:ind w:firstLine="720"/>
        <w:jc w:val="both"/>
        <w:rPr>
          <w:sz w:val="28"/>
          <w:szCs w:val="28"/>
          <w:lang w:eastAsia="en-US"/>
        </w:rPr>
      </w:pPr>
    </w:p>
    <w:p w14:paraId="7D0BD2B3" w14:textId="77777777" w:rsidR="00664894" w:rsidRPr="00664894" w:rsidRDefault="00664894" w:rsidP="00664894">
      <w:pPr>
        <w:ind w:firstLine="720"/>
        <w:jc w:val="both"/>
        <w:rPr>
          <w:sz w:val="28"/>
          <w:szCs w:val="28"/>
          <w:lang w:eastAsia="en-US"/>
        </w:rPr>
      </w:pPr>
      <w:r w:rsidRPr="00664894">
        <w:rPr>
          <w:noProof/>
          <w:sz w:val="28"/>
          <w:szCs w:val="28"/>
          <w:lang w:eastAsia="en-US"/>
        </w:rPr>
        <w:drawing>
          <wp:inline distT="0" distB="0" distL="0" distR="0" wp14:anchorId="456A5059" wp14:editId="1A992DE4">
            <wp:extent cx="485775" cy="36195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85775" cy="361950"/>
                    </a:xfrm>
                    <a:prstGeom prst="rect">
                      <a:avLst/>
                    </a:prstGeom>
                    <a:noFill/>
                    <a:ln>
                      <a:noFill/>
                    </a:ln>
                  </pic:spPr>
                </pic:pic>
              </a:graphicData>
            </a:graphic>
          </wp:inline>
        </w:drawing>
      </w:r>
      <w:r w:rsidRPr="00664894">
        <w:rPr>
          <w:sz w:val="28"/>
          <w:szCs w:val="28"/>
          <w:lang w:eastAsia="en-US"/>
        </w:rPr>
        <w:t xml:space="preserve"> =</w:t>
      </w:r>
      <w:r w:rsidRPr="00664894">
        <w:rPr>
          <w:lang w:eastAsia="en-US"/>
        </w:rPr>
        <w:t>5</w:t>
      </w:r>
      <w:r w:rsidRPr="00664894">
        <w:rPr>
          <w:rFonts w:ascii="Calibri" w:eastAsia="Calibri" w:hAnsi="Calibri"/>
          <w:color w:val="000000"/>
          <w:sz w:val="22"/>
          <w:szCs w:val="22"/>
          <w:lang w:eastAsia="en-US"/>
        </w:rPr>
        <w:t> </w:t>
      </w:r>
      <w:r w:rsidRPr="00664894">
        <w:rPr>
          <w:lang w:eastAsia="en-US"/>
        </w:rPr>
        <w:t xml:space="preserve">338,05 </w:t>
      </w:r>
      <w:bookmarkStart w:id="102" w:name="_Hlk180323044"/>
      <w:r w:rsidRPr="00664894">
        <w:rPr>
          <w:lang w:eastAsia="en-US"/>
        </w:rPr>
        <w:t>тыс. руб.</w:t>
      </w:r>
      <w:bookmarkEnd w:id="102"/>
      <w:r w:rsidRPr="00664894">
        <w:rPr>
          <w:lang w:eastAsia="en-US"/>
        </w:rPr>
        <w:t xml:space="preserve"> × (1-1/100) × (1+0,058) × (1+0,75×0,00) = 5</w:t>
      </w:r>
      <w:r w:rsidRPr="00664894">
        <w:rPr>
          <w:rFonts w:ascii="Calibri" w:eastAsia="Calibri" w:hAnsi="Calibri"/>
          <w:color w:val="000000"/>
          <w:sz w:val="22"/>
          <w:szCs w:val="22"/>
          <w:lang w:eastAsia="en-US"/>
        </w:rPr>
        <w:t> </w:t>
      </w:r>
      <w:r w:rsidRPr="00664894">
        <w:rPr>
          <w:lang w:eastAsia="en-US"/>
        </w:rPr>
        <w:t>591,18 тыс. руб.</w:t>
      </w:r>
    </w:p>
    <w:p w14:paraId="499F10A4" w14:textId="77777777" w:rsidR="00664894" w:rsidRPr="00664894" w:rsidRDefault="00664894" w:rsidP="00664894">
      <w:pPr>
        <w:ind w:firstLine="720"/>
        <w:jc w:val="both"/>
        <w:rPr>
          <w:sz w:val="28"/>
          <w:szCs w:val="28"/>
          <w:lang w:eastAsia="en-US"/>
        </w:rPr>
      </w:pPr>
    </w:p>
    <w:p w14:paraId="764E47E7" w14:textId="77777777" w:rsidR="00664894" w:rsidRPr="00664894" w:rsidRDefault="00664894" w:rsidP="00664894">
      <w:pPr>
        <w:ind w:firstLine="720"/>
        <w:jc w:val="both"/>
        <w:rPr>
          <w:sz w:val="28"/>
          <w:szCs w:val="28"/>
          <w:lang w:eastAsia="en-US"/>
        </w:rPr>
      </w:pPr>
      <w:r w:rsidRPr="00664894">
        <w:rPr>
          <w:sz w:val="28"/>
          <w:szCs w:val="28"/>
          <w:lang w:eastAsia="en-US"/>
        </w:rPr>
        <w:t>Где 5</w:t>
      </w:r>
      <w:r w:rsidRPr="00664894">
        <w:rPr>
          <w:rFonts w:ascii="Calibri" w:eastAsia="Calibri" w:hAnsi="Calibri"/>
          <w:color w:val="000000"/>
          <w:sz w:val="28"/>
          <w:szCs w:val="28"/>
          <w:lang w:eastAsia="en-US"/>
        </w:rPr>
        <w:t> </w:t>
      </w:r>
      <w:r w:rsidRPr="00664894">
        <w:rPr>
          <w:sz w:val="28"/>
          <w:szCs w:val="28"/>
          <w:lang w:eastAsia="en-US"/>
        </w:rPr>
        <w:t>338,05 тыс. руб. плановый уровень ОР на 2024 год.</w:t>
      </w:r>
    </w:p>
    <w:p w14:paraId="34297170" w14:textId="77777777" w:rsidR="00664894" w:rsidRPr="00664894" w:rsidRDefault="00664894" w:rsidP="00664894">
      <w:pPr>
        <w:ind w:firstLine="720"/>
        <w:jc w:val="both"/>
        <w:rPr>
          <w:sz w:val="28"/>
          <w:szCs w:val="28"/>
          <w:lang w:eastAsia="en-US"/>
        </w:rPr>
      </w:pPr>
      <w:r w:rsidRPr="00664894">
        <w:rPr>
          <w:sz w:val="28"/>
          <w:szCs w:val="28"/>
          <w:lang w:eastAsia="en-US"/>
        </w:rPr>
        <w:t>Рост уровня операционных расходов на 2025 год составил 4,742 %. Данный индекс операционных расходов применим ко всем статьям раздела операционные (подконтрольные) расходы.</w:t>
      </w:r>
    </w:p>
    <w:p w14:paraId="34F1ADBB" w14:textId="77777777" w:rsidR="00664894" w:rsidRPr="00664894" w:rsidRDefault="00664894" w:rsidP="00664894">
      <w:pPr>
        <w:ind w:firstLine="720"/>
        <w:jc w:val="both"/>
        <w:rPr>
          <w:sz w:val="28"/>
          <w:szCs w:val="28"/>
          <w:lang w:eastAsia="en-US"/>
        </w:rPr>
      </w:pPr>
      <w:r w:rsidRPr="00664894">
        <w:rPr>
          <w:sz w:val="28"/>
          <w:szCs w:val="28"/>
          <w:lang w:eastAsia="en-US"/>
        </w:rPr>
        <w:t xml:space="preserve">Расчёт корректировки операционных расходов представлен в таблице 2. </w:t>
      </w:r>
    </w:p>
    <w:p w14:paraId="36A2A2D2" w14:textId="77777777" w:rsidR="00664894" w:rsidRPr="00664894" w:rsidRDefault="00664894" w:rsidP="00664894">
      <w:pPr>
        <w:ind w:firstLine="720"/>
        <w:jc w:val="right"/>
        <w:rPr>
          <w:sz w:val="28"/>
          <w:szCs w:val="28"/>
          <w:lang w:eastAsia="en-US"/>
        </w:rPr>
      </w:pPr>
      <w:r w:rsidRPr="00664894">
        <w:rPr>
          <w:sz w:val="28"/>
          <w:szCs w:val="28"/>
          <w:lang w:eastAsia="en-US"/>
        </w:rPr>
        <w:t>таблица 2</w:t>
      </w:r>
    </w:p>
    <w:p w14:paraId="184D1B7F" w14:textId="77777777" w:rsidR="00664894" w:rsidRPr="00664894" w:rsidRDefault="00664894" w:rsidP="00664894">
      <w:pPr>
        <w:ind w:firstLine="720"/>
        <w:jc w:val="center"/>
        <w:rPr>
          <w:sz w:val="28"/>
          <w:szCs w:val="28"/>
          <w:lang w:eastAsia="en-US"/>
        </w:rPr>
      </w:pPr>
      <w:r w:rsidRPr="00664894">
        <w:rPr>
          <w:sz w:val="28"/>
          <w:szCs w:val="28"/>
          <w:lang w:eastAsia="en-US"/>
        </w:rPr>
        <w:t xml:space="preserve">Расчёт </w:t>
      </w:r>
      <w:r w:rsidRPr="00664894">
        <w:rPr>
          <w:bCs/>
          <w:sz w:val="28"/>
          <w:szCs w:val="28"/>
          <w:lang w:eastAsia="en-US"/>
        </w:rPr>
        <w:t>корректировки</w:t>
      </w:r>
      <w:r w:rsidRPr="00664894">
        <w:rPr>
          <w:sz w:val="28"/>
          <w:szCs w:val="28"/>
          <w:lang w:eastAsia="en-US"/>
        </w:rPr>
        <w:t xml:space="preserve"> операционных (подконтрольных) расходов </w:t>
      </w:r>
      <w:bookmarkStart w:id="103" w:name="_Hlk179641778"/>
      <w:r w:rsidRPr="00664894">
        <w:rPr>
          <w:sz w:val="28"/>
          <w:szCs w:val="28"/>
          <w:lang w:eastAsia="en-US"/>
        </w:rPr>
        <w:t>на 2025 год</w:t>
      </w:r>
      <w:bookmarkEnd w:id="103"/>
      <w:r w:rsidRPr="00664894">
        <w:rPr>
          <w:sz w:val="28"/>
          <w:szCs w:val="28"/>
          <w:lang w:eastAsia="en-US"/>
        </w:rPr>
        <w:t xml:space="preserve"> долгосрочного периода регулирования, (приложение 5.2 Методических указаний)</w:t>
      </w:r>
    </w:p>
    <w:tbl>
      <w:tblPr>
        <w:tblW w:w="10173" w:type="dxa"/>
        <w:tblLayout w:type="fixed"/>
        <w:tblLook w:val="04A0" w:firstRow="1" w:lastRow="0" w:firstColumn="1" w:lastColumn="0" w:noHBand="0" w:noVBand="1"/>
      </w:tblPr>
      <w:tblGrid>
        <w:gridCol w:w="534"/>
        <w:gridCol w:w="5103"/>
        <w:gridCol w:w="1275"/>
        <w:gridCol w:w="1560"/>
        <w:gridCol w:w="1701"/>
      </w:tblGrid>
      <w:tr w:rsidR="00664894" w:rsidRPr="00664894" w14:paraId="1FF60654" w14:textId="77777777" w:rsidTr="006D5EE3">
        <w:trPr>
          <w:trHeight w:val="595"/>
          <w:tblHeader/>
        </w:trPr>
        <w:tc>
          <w:tcPr>
            <w:tcW w:w="5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1249C5E" w14:textId="77777777" w:rsidR="00664894" w:rsidRPr="00664894" w:rsidRDefault="00664894" w:rsidP="00664894">
            <w:pPr>
              <w:jc w:val="center"/>
            </w:pPr>
            <w:bookmarkStart w:id="104" w:name="_Hlk85616451"/>
            <w:r w:rsidRPr="00664894">
              <w:t>№</w:t>
            </w:r>
            <w:r w:rsidRPr="00664894">
              <w:br/>
              <w:t>п/ п</w:t>
            </w:r>
          </w:p>
        </w:tc>
        <w:tc>
          <w:tcPr>
            <w:tcW w:w="51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8FBC0E" w14:textId="77777777" w:rsidR="00664894" w:rsidRPr="00664894" w:rsidRDefault="00664894" w:rsidP="00664894">
            <w:pPr>
              <w:jc w:val="center"/>
            </w:pPr>
            <w:r w:rsidRPr="00664894">
              <w:t>Параметры расчета расходов</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2E533B" w14:textId="77777777" w:rsidR="00664894" w:rsidRPr="00664894" w:rsidRDefault="00664894" w:rsidP="00664894">
            <w:pPr>
              <w:ind w:left="-81"/>
              <w:jc w:val="center"/>
            </w:pPr>
            <w:r w:rsidRPr="00664894">
              <w:t>Единица измерения</w:t>
            </w:r>
          </w:p>
        </w:tc>
        <w:tc>
          <w:tcPr>
            <w:tcW w:w="3261" w:type="dxa"/>
            <w:gridSpan w:val="2"/>
            <w:tcBorders>
              <w:top w:val="single" w:sz="4" w:space="0" w:color="auto"/>
              <w:left w:val="single" w:sz="4" w:space="0" w:color="auto"/>
              <w:bottom w:val="single" w:sz="4" w:space="0" w:color="auto"/>
              <w:right w:val="single" w:sz="4" w:space="0" w:color="auto"/>
            </w:tcBorders>
            <w:vAlign w:val="center"/>
          </w:tcPr>
          <w:p w14:paraId="713BD8B8" w14:textId="77777777" w:rsidR="00664894" w:rsidRPr="00664894" w:rsidRDefault="00664894" w:rsidP="00664894">
            <w:pPr>
              <w:jc w:val="center"/>
            </w:pPr>
            <w:r w:rsidRPr="00664894">
              <w:t>Долгосрочный период регулирования</w:t>
            </w:r>
          </w:p>
        </w:tc>
      </w:tr>
      <w:tr w:rsidR="00664894" w:rsidRPr="00664894" w14:paraId="253AFC94" w14:textId="77777777" w:rsidTr="006D5EE3">
        <w:trPr>
          <w:trHeight w:val="429"/>
          <w:tblHeader/>
        </w:trPr>
        <w:tc>
          <w:tcPr>
            <w:tcW w:w="534" w:type="dxa"/>
            <w:vMerge/>
            <w:tcBorders>
              <w:top w:val="single" w:sz="4" w:space="0" w:color="auto"/>
              <w:left w:val="single" w:sz="4" w:space="0" w:color="auto"/>
              <w:bottom w:val="single" w:sz="4" w:space="0" w:color="000000"/>
              <w:right w:val="single" w:sz="4" w:space="0" w:color="auto"/>
            </w:tcBorders>
            <w:vAlign w:val="center"/>
            <w:hideMark/>
          </w:tcPr>
          <w:p w14:paraId="3C5D852E" w14:textId="77777777" w:rsidR="00664894" w:rsidRPr="00664894" w:rsidRDefault="00664894" w:rsidP="00664894"/>
        </w:tc>
        <w:tc>
          <w:tcPr>
            <w:tcW w:w="5103" w:type="dxa"/>
            <w:vMerge/>
            <w:tcBorders>
              <w:top w:val="single" w:sz="4" w:space="0" w:color="auto"/>
              <w:left w:val="single" w:sz="4" w:space="0" w:color="auto"/>
              <w:bottom w:val="single" w:sz="4" w:space="0" w:color="auto"/>
              <w:right w:val="single" w:sz="4" w:space="0" w:color="auto"/>
            </w:tcBorders>
            <w:vAlign w:val="center"/>
            <w:hideMark/>
          </w:tcPr>
          <w:p w14:paraId="6ACB062E" w14:textId="77777777" w:rsidR="00664894" w:rsidRPr="00664894" w:rsidRDefault="00664894" w:rsidP="00664894"/>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B91610" w14:textId="77777777" w:rsidR="00664894" w:rsidRPr="00664894" w:rsidRDefault="00664894" w:rsidP="00664894">
            <w:pPr>
              <w:jc w:val="center"/>
            </w:pPr>
            <w:r w:rsidRPr="00664894">
              <w:t>год</w:t>
            </w:r>
          </w:p>
        </w:tc>
        <w:tc>
          <w:tcPr>
            <w:tcW w:w="1560" w:type="dxa"/>
            <w:tcBorders>
              <w:top w:val="single" w:sz="4" w:space="0" w:color="auto"/>
              <w:left w:val="single" w:sz="4" w:space="0" w:color="auto"/>
              <w:bottom w:val="single" w:sz="4" w:space="0" w:color="auto"/>
              <w:right w:val="single" w:sz="4" w:space="0" w:color="auto"/>
            </w:tcBorders>
            <w:vAlign w:val="center"/>
          </w:tcPr>
          <w:p w14:paraId="1C902753" w14:textId="77777777" w:rsidR="00664894" w:rsidRPr="00664894" w:rsidRDefault="00664894" w:rsidP="00664894">
            <w:pPr>
              <w:jc w:val="center"/>
            </w:pPr>
            <w:r w:rsidRPr="00664894">
              <w:t>2024</w:t>
            </w:r>
          </w:p>
        </w:tc>
        <w:tc>
          <w:tcPr>
            <w:tcW w:w="1701" w:type="dxa"/>
            <w:tcBorders>
              <w:top w:val="single" w:sz="4" w:space="0" w:color="auto"/>
              <w:left w:val="single" w:sz="4" w:space="0" w:color="auto"/>
              <w:bottom w:val="single" w:sz="4" w:space="0" w:color="auto"/>
              <w:right w:val="single" w:sz="4" w:space="0" w:color="auto"/>
            </w:tcBorders>
            <w:vAlign w:val="center"/>
          </w:tcPr>
          <w:p w14:paraId="614167E1" w14:textId="77777777" w:rsidR="00664894" w:rsidRPr="00664894" w:rsidRDefault="00664894" w:rsidP="00664894">
            <w:pPr>
              <w:jc w:val="center"/>
            </w:pPr>
            <w:r w:rsidRPr="00664894">
              <w:t xml:space="preserve">2025 </w:t>
            </w:r>
          </w:p>
        </w:tc>
      </w:tr>
      <w:tr w:rsidR="00664894" w:rsidRPr="00664894" w14:paraId="64B1F2D9" w14:textId="77777777" w:rsidTr="006D5EE3">
        <w:trPr>
          <w:trHeight w:val="297"/>
          <w:tblHeader/>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F88B70" w14:textId="77777777" w:rsidR="00664894" w:rsidRPr="00664894" w:rsidRDefault="00664894" w:rsidP="00664894">
            <w:pPr>
              <w:jc w:val="center"/>
            </w:pPr>
            <w:r w:rsidRPr="00664894">
              <w:t>1</w:t>
            </w:r>
          </w:p>
        </w:tc>
        <w:tc>
          <w:tcPr>
            <w:tcW w:w="5103" w:type="dxa"/>
            <w:tcBorders>
              <w:top w:val="single" w:sz="4" w:space="0" w:color="auto"/>
              <w:left w:val="nil"/>
              <w:bottom w:val="single" w:sz="4" w:space="0" w:color="auto"/>
              <w:right w:val="single" w:sz="4" w:space="0" w:color="auto"/>
            </w:tcBorders>
            <w:shd w:val="clear" w:color="auto" w:fill="auto"/>
            <w:noWrap/>
            <w:vAlign w:val="center"/>
            <w:hideMark/>
          </w:tcPr>
          <w:p w14:paraId="740A2113" w14:textId="77777777" w:rsidR="00664894" w:rsidRPr="00664894" w:rsidRDefault="00664894" w:rsidP="00664894">
            <w:pPr>
              <w:jc w:val="center"/>
            </w:pPr>
            <w:r w:rsidRPr="00664894">
              <w:t>2</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A3CA7E" w14:textId="77777777" w:rsidR="00664894" w:rsidRPr="00664894" w:rsidRDefault="00664894" w:rsidP="00664894">
            <w:pPr>
              <w:jc w:val="center"/>
            </w:pPr>
            <w:r w:rsidRPr="00664894">
              <w:t>3</w:t>
            </w:r>
          </w:p>
        </w:tc>
        <w:tc>
          <w:tcPr>
            <w:tcW w:w="1560" w:type="dxa"/>
            <w:tcBorders>
              <w:top w:val="single" w:sz="4" w:space="0" w:color="auto"/>
              <w:left w:val="single" w:sz="4" w:space="0" w:color="auto"/>
              <w:bottom w:val="single" w:sz="4" w:space="0" w:color="auto"/>
              <w:right w:val="single" w:sz="4" w:space="0" w:color="auto"/>
            </w:tcBorders>
            <w:vAlign w:val="center"/>
          </w:tcPr>
          <w:p w14:paraId="7D9C0F86" w14:textId="77777777" w:rsidR="00664894" w:rsidRPr="00664894" w:rsidRDefault="00664894" w:rsidP="00664894">
            <w:pPr>
              <w:jc w:val="center"/>
            </w:pPr>
            <w:r w:rsidRPr="00664894">
              <w:t>4</w:t>
            </w:r>
          </w:p>
        </w:tc>
        <w:tc>
          <w:tcPr>
            <w:tcW w:w="1701" w:type="dxa"/>
            <w:tcBorders>
              <w:top w:val="single" w:sz="4" w:space="0" w:color="auto"/>
              <w:left w:val="single" w:sz="4" w:space="0" w:color="auto"/>
              <w:bottom w:val="single" w:sz="4" w:space="0" w:color="auto"/>
              <w:right w:val="single" w:sz="4" w:space="0" w:color="auto"/>
            </w:tcBorders>
            <w:vAlign w:val="center"/>
          </w:tcPr>
          <w:p w14:paraId="670C7A05" w14:textId="77777777" w:rsidR="00664894" w:rsidRPr="00664894" w:rsidRDefault="00664894" w:rsidP="00664894">
            <w:pPr>
              <w:jc w:val="center"/>
            </w:pPr>
            <w:r w:rsidRPr="00664894">
              <w:t>5</w:t>
            </w:r>
          </w:p>
        </w:tc>
      </w:tr>
      <w:tr w:rsidR="00664894" w:rsidRPr="00664894" w14:paraId="06BB9AA2" w14:textId="77777777" w:rsidTr="006D5EE3">
        <w:trPr>
          <w:trHeight w:val="5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BE514A" w14:textId="77777777" w:rsidR="00664894" w:rsidRPr="00664894" w:rsidRDefault="00664894" w:rsidP="00664894">
            <w:pPr>
              <w:jc w:val="center"/>
            </w:pPr>
            <w:r w:rsidRPr="00664894">
              <w:t>1</w:t>
            </w:r>
          </w:p>
        </w:tc>
        <w:tc>
          <w:tcPr>
            <w:tcW w:w="5103" w:type="dxa"/>
            <w:tcBorders>
              <w:top w:val="single" w:sz="4" w:space="0" w:color="auto"/>
              <w:left w:val="nil"/>
              <w:bottom w:val="single" w:sz="4" w:space="0" w:color="auto"/>
              <w:right w:val="single" w:sz="4" w:space="0" w:color="auto"/>
            </w:tcBorders>
            <w:shd w:val="clear" w:color="auto" w:fill="auto"/>
            <w:noWrap/>
            <w:hideMark/>
          </w:tcPr>
          <w:p w14:paraId="35415149" w14:textId="77777777" w:rsidR="00664894" w:rsidRPr="00664894" w:rsidRDefault="00664894" w:rsidP="00664894">
            <w:r w:rsidRPr="00664894">
              <w:t> Индекс потребительских цен на расчетный период регулирования (ИПЦ)</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D82959" w14:textId="77777777" w:rsidR="00664894" w:rsidRPr="00664894" w:rsidRDefault="00664894" w:rsidP="00664894">
            <w:pPr>
              <w:jc w:val="cente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14:paraId="70B70E46" w14:textId="77777777" w:rsidR="00664894" w:rsidRPr="00664894" w:rsidRDefault="00664894" w:rsidP="00664894">
            <w:pPr>
              <w:jc w:val="center"/>
            </w:pPr>
            <w:r w:rsidRPr="00664894">
              <w:t> </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39AB968E" w14:textId="77777777" w:rsidR="00664894" w:rsidRPr="00664894" w:rsidRDefault="00664894" w:rsidP="00664894">
            <w:pPr>
              <w:jc w:val="center"/>
            </w:pPr>
            <w:r w:rsidRPr="00664894">
              <w:t>1,058</w:t>
            </w:r>
          </w:p>
        </w:tc>
      </w:tr>
      <w:tr w:rsidR="00664894" w:rsidRPr="00664894" w14:paraId="301F2002" w14:textId="77777777" w:rsidTr="006D5EE3">
        <w:trPr>
          <w:trHeight w:val="59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27F28B" w14:textId="77777777" w:rsidR="00664894" w:rsidRPr="00664894" w:rsidRDefault="00664894" w:rsidP="00664894">
            <w:pPr>
              <w:jc w:val="center"/>
            </w:pPr>
            <w:r w:rsidRPr="00664894">
              <w:t>2</w:t>
            </w:r>
          </w:p>
        </w:tc>
        <w:tc>
          <w:tcPr>
            <w:tcW w:w="5103" w:type="dxa"/>
            <w:tcBorders>
              <w:top w:val="single" w:sz="4" w:space="0" w:color="auto"/>
              <w:left w:val="nil"/>
              <w:bottom w:val="single" w:sz="4" w:space="0" w:color="auto"/>
              <w:right w:val="single" w:sz="4" w:space="0" w:color="auto"/>
            </w:tcBorders>
            <w:shd w:val="clear" w:color="auto" w:fill="auto"/>
            <w:noWrap/>
            <w:hideMark/>
          </w:tcPr>
          <w:p w14:paraId="2590B975" w14:textId="77777777" w:rsidR="00664894" w:rsidRPr="00664894" w:rsidRDefault="00664894" w:rsidP="00664894">
            <w:r w:rsidRPr="00664894">
              <w:t> Индекс эффективности операционных расходов (ИР)</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2773C1" w14:textId="77777777" w:rsidR="00664894" w:rsidRPr="00664894" w:rsidRDefault="00664894" w:rsidP="00664894">
            <w:pPr>
              <w:jc w:val="center"/>
            </w:pPr>
            <w:r w:rsidRPr="00664894">
              <w:t>%</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50907A12" w14:textId="77777777" w:rsidR="00664894" w:rsidRPr="00664894" w:rsidRDefault="00664894" w:rsidP="00664894">
            <w:pPr>
              <w:jc w:val="center"/>
            </w:pPr>
            <w:r w:rsidRPr="00664894">
              <w:t> </w:t>
            </w:r>
          </w:p>
        </w:tc>
        <w:tc>
          <w:tcPr>
            <w:tcW w:w="1701" w:type="dxa"/>
            <w:tcBorders>
              <w:top w:val="nil"/>
              <w:left w:val="nil"/>
              <w:bottom w:val="single" w:sz="4" w:space="0" w:color="auto"/>
              <w:right w:val="single" w:sz="4" w:space="0" w:color="auto"/>
            </w:tcBorders>
            <w:shd w:val="clear" w:color="000000" w:fill="FFFFFF"/>
            <w:vAlign w:val="center"/>
          </w:tcPr>
          <w:p w14:paraId="51A7DEE7" w14:textId="77777777" w:rsidR="00664894" w:rsidRPr="00664894" w:rsidRDefault="00664894" w:rsidP="00664894">
            <w:pPr>
              <w:jc w:val="center"/>
            </w:pPr>
            <w:r w:rsidRPr="00664894">
              <w:t>1%</w:t>
            </w:r>
          </w:p>
        </w:tc>
      </w:tr>
      <w:tr w:rsidR="00664894" w:rsidRPr="00664894" w14:paraId="22FC5103" w14:textId="77777777" w:rsidTr="006D5EE3">
        <w:trPr>
          <w:trHeight w:val="359"/>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1BA945" w14:textId="77777777" w:rsidR="00664894" w:rsidRPr="00664894" w:rsidRDefault="00664894" w:rsidP="00664894">
            <w:pPr>
              <w:jc w:val="center"/>
            </w:pPr>
            <w:r w:rsidRPr="00664894">
              <w:t>3</w:t>
            </w:r>
          </w:p>
        </w:tc>
        <w:tc>
          <w:tcPr>
            <w:tcW w:w="5103" w:type="dxa"/>
            <w:tcBorders>
              <w:top w:val="single" w:sz="4" w:space="0" w:color="auto"/>
              <w:left w:val="nil"/>
              <w:bottom w:val="single" w:sz="4" w:space="0" w:color="auto"/>
              <w:right w:val="single" w:sz="4" w:space="0" w:color="auto"/>
            </w:tcBorders>
            <w:shd w:val="clear" w:color="auto" w:fill="auto"/>
            <w:noWrap/>
            <w:hideMark/>
          </w:tcPr>
          <w:p w14:paraId="01398CEB" w14:textId="77777777" w:rsidR="00664894" w:rsidRPr="00664894" w:rsidRDefault="00664894" w:rsidP="00664894">
            <w:r w:rsidRPr="00664894">
              <w:t> Индекс изменения количества активов (ИКА)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DFC67A" w14:textId="77777777" w:rsidR="00664894" w:rsidRPr="00664894" w:rsidRDefault="00664894" w:rsidP="00664894">
            <w:pPr>
              <w:jc w:val="center"/>
            </w:pPr>
            <w:r w:rsidRPr="00664894">
              <w:t>%</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7ECDE526" w14:textId="77777777" w:rsidR="00664894" w:rsidRPr="00664894" w:rsidRDefault="00664894" w:rsidP="00664894">
            <w:pPr>
              <w:jc w:val="center"/>
            </w:pPr>
            <w:r w:rsidRPr="00664894">
              <w:t> </w:t>
            </w:r>
          </w:p>
        </w:tc>
        <w:tc>
          <w:tcPr>
            <w:tcW w:w="1701" w:type="dxa"/>
            <w:tcBorders>
              <w:top w:val="nil"/>
              <w:left w:val="nil"/>
              <w:bottom w:val="single" w:sz="4" w:space="0" w:color="auto"/>
              <w:right w:val="single" w:sz="4" w:space="0" w:color="auto"/>
            </w:tcBorders>
            <w:shd w:val="clear" w:color="000000" w:fill="FFFFFF"/>
            <w:vAlign w:val="center"/>
          </w:tcPr>
          <w:p w14:paraId="3BDCDC4D" w14:textId="77777777" w:rsidR="00664894" w:rsidRPr="00664894" w:rsidRDefault="00664894" w:rsidP="00664894">
            <w:pPr>
              <w:jc w:val="center"/>
            </w:pPr>
            <w:r w:rsidRPr="00664894">
              <w:t>0</w:t>
            </w:r>
          </w:p>
        </w:tc>
      </w:tr>
      <w:tr w:rsidR="00664894" w:rsidRPr="00664894" w14:paraId="7FABD607" w14:textId="77777777" w:rsidTr="006D5EE3">
        <w:trPr>
          <w:trHeight w:val="736"/>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BCAE2A" w14:textId="77777777" w:rsidR="00664894" w:rsidRPr="00664894" w:rsidRDefault="00664894" w:rsidP="00664894">
            <w:pPr>
              <w:jc w:val="center"/>
            </w:pPr>
            <w:r w:rsidRPr="00664894">
              <w:t>3.1</w:t>
            </w:r>
          </w:p>
        </w:tc>
        <w:tc>
          <w:tcPr>
            <w:tcW w:w="5103" w:type="dxa"/>
            <w:tcBorders>
              <w:top w:val="single" w:sz="4" w:space="0" w:color="auto"/>
              <w:left w:val="nil"/>
              <w:bottom w:val="single" w:sz="4" w:space="0" w:color="auto"/>
              <w:right w:val="single" w:sz="4" w:space="0" w:color="auto"/>
            </w:tcBorders>
            <w:shd w:val="clear" w:color="auto" w:fill="auto"/>
            <w:noWrap/>
            <w:hideMark/>
          </w:tcPr>
          <w:p w14:paraId="15726571" w14:textId="77777777" w:rsidR="00664894" w:rsidRPr="00664894" w:rsidRDefault="00664894" w:rsidP="00664894">
            <w:r w:rsidRPr="00664894">
              <w:t> Количество условных единиц, относящихся к активам, необходимым для осуществления регулируемой деятельности</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AA4DE8" w14:textId="77777777" w:rsidR="00664894" w:rsidRPr="00664894" w:rsidRDefault="00664894" w:rsidP="00664894">
            <w:pPr>
              <w:jc w:val="center"/>
            </w:pPr>
            <w:r w:rsidRPr="00664894">
              <w:t>у.е.</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007B9D6B" w14:textId="77777777" w:rsidR="00664894" w:rsidRPr="00664894" w:rsidRDefault="00664894" w:rsidP="00664894">
            <w:pPr>
              <w:jc w:val="center"/>
            </w:pPr>
            <w:r w:rsidRPr="00664894">
              <w:t>13,34</w:t>
            </w:r>
          </w:p>
        </w:tc>
        <w:tc>
          <w:tcPr>
            <w:tcW w:w="1701" w:type="dxa"/>
            <w:tcBorders>
              <w:top w:val="nil"/>
              <w:left w:val="nil"/>
              <w:bottom w:val="single" w:sz="4" w:space="0" w:color="auto"/>
              <w:right w:val="single" w:sz="4" w:space="0" w:color="auto"/>
            </w:tcBorders>
            <w:shd w:val="clear" w:color="000000" w:fill="FFFFFF"/>
            <w:vAlign w:val="center"/>
          </w:tcPr>
          <w:p w14:paraId="2152C713" w14:textId="77777777" w:rsidR="00664894" w:rsidRPr="00664894" w:rsidRDefault="00664894" w:rsidP="00664894">
            <w:pPr>
              <w:jc w:val="center"/>
            </w:pPr>
            <w:r w:rsidRPr="00664894">
              <w:t>13,34</w:t>
            </w:r>
          </w:p>
        </w:tc>
      </w:tr>
      <w:tr w:rsidR="00664894" w:rsidRPr="00664894" w14:paraId="3C7737F7" w14:textId="77777777" w:rsidTr="006D5EE3">
        <w:trPr>
          <w:trHeight w:val="59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3EC3BC" w14:textId="77777777" w:rsidR="00664894" w:rsidRPr="00664894" w:rsidRDefault="00664894" w:rsidP="00664894">
            <w:pPr>
              <w:jc w:val="center"/>
            </w:pPr>
            <w:r w:rsidRPr="00664894">
              <w:t>3.2</w:t>
            </w:r>
          </w:p>
        </w:tc>
        <w:tc>
          <w:tcPr>
            <w:tcW w:w="5103" w:type="dxa"/>
            <w:tcBorders>
              <w:top w:val="single" w:sz="4" w:space="0" w:color="auto"/>
              <w:left w:val="nil"/>
              <w:bottom w:val="single" w:sz="4" w:space="0" w:color="auto"/>
              <w:right w:val="single" w:sz="4" w:space="0" w:color="auto"/>
            </w:tcBorders>
            <w:shd w:val="clear" w:color="auto" w:fill="auto"/>
            <w:noWrap/>
            <w:vAlign w:val="center"/>
            <w:hideMark/>
          </w:tcPr>
          <w:p w14:paraId="48E80F30" w14:textId="77777777" w:rsidR="00664894" w:rsidRPr="00664894" w:rsidRDefault="00664894" w:rsidP="00664894">
            <w:r w:rsidRPr="00664894">
              <w:t> Установленная тепловая мощность источника тепловой энергии</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9B8313" w14:textId="77777777" w:rsidR="00664894" w:rsidRPr="00664894" w:rsidRDefault="00664894" w:rsidP="00664894">
            <w:pPr>
              <w:jc w:val="center"/>
            </w:pPr>
            <w:r w:rsidRPr="00664894">
              <w:t>Гкал/ч</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2E003330" w14:textId="77777777" w:rsidR="00664894" w:rsidRPr="00664894" w:rsidRDefault="00664894" w:rsidP="00664894">
            <w:pPr>
              <w:jc w:val="center"/>
            </w:pPr>
            <w:r w:rsidRPr="00664894">
              <w:t>2,35</w:t>
            </w:r>
          </w:p>
        </w:tc>
        <w:tc>
          <w:tcPr>
            <w:tcW w:w="1701" w:type="dxa"/>
            <w:tcBorders>
              <w:top w:val="nil"/>
              <w:left w:val="nil"/>
              <w:bottom w:val="single" w:sz="4" w:space="0" w:color="auto"/>
              <w:right w:val="single" w:sz="4" w:space="0" w:color="auto"/>
            </w:tcBorders>
            <w:shd w:val="clear" w:color="000000" w:fill="FFFFFF"/>
            <w:vAlign w:val="center"/>
          </w:tcPr>
          <w:p w14:paraId="58B8969F" w14:textId="77777777" w:rsidR="00664894" w:rsidRPr="00664894" w:rsidRDefault="00664894" w:rsidP="00664894">
            <w:pPr>
              <w:jc w:val="center"/>
            </w:pPr>
            <w:r w:rsidRPr="00664894">
              <w:t>2,35</w:t>
            </w:r>
          </w:p>
        </w:tc>
      </w:tr>
      <w:tr w:rsidR="00664894" w:rsidRPr="00664894" w14:paraId="1A4543C6" w14:textId="77777777" w:rsidTr="006D5EE3">
        <w:trPr>
          <w:trHeight w:val="59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AACF47" w14:textId="77777777" w:rsidR="00664894" w:rsidRPr="00664894" w:rsidRDefault="00664894" w:rsidP="00664894">
            <w:pPr>
              <w:jc w:val="center"/>
            </w:pPr>
            <w:r w:rsidRPr="00664894">
              <w:t>4</w:t>
            </w:r>
          </w:p>
        </w:tc>
        <w:tc>
          <w:tcPr>
            <w:tcW w:w="5103" w:type="dxa"/>
            <w:tcBorders>
              <w:top w:val="single" w:sz="4" w:space="0" w:color="auto"/>
              <w:left w:val="nil"/>
              <w:bottom w:val="single" w:sz="4" w:space="0" w:color="auto"/>
              <w:right w:val="single" w:sz="4" w:space="0" w:color="auto"/>
            </w:tcBorders>
            <w:shd w:val="clear" w:color="auto" w:fill="auto"/>
            <w:noWrap/>
            <w:hideMark/>
          </w:tcPr>
          <w:p w14:paraId="67DEBABF" w14:textId="77777777" w:rsidR="00664894" w:rsidRPr="00664894" w:rsidRDefault="00664894" w:rsidP="00664894">
            <w:r w:rsidRPr="00664894">
              <w:t>Коэффициент эластичности затрат по росту активов (К</w:t>
            </w:r>
            <w:r w:rsidRPr="00664894">
              <w:rPr>
                <w:vertAlign w:val="subscript"/>
              </w:rPr>
              <w:t>эл</w:t>
            </w:r>
            <w:r w:rsidRPr="00664894">
              <w:t>)</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AF1710" w14:textId="77777777" w:rsidR="00664894" w:rsidRPr="00664894" w:rsidRDefault="00664894" w:rsidP="00664894">
            <w:pPr>
              <w:jc w:val="center"/>
            </w:pPr>
          </w:p>
        </w:tc>
        <w:tc>
          <w:tcPr>
            <w:tcW w:w="1560" w:type="dxa"/>
            <w:tcBorders>
              <w:top w:val="nil"/>
              <w:left w:val="single" w:sz="4" w:space="0" w:color="auto"/>
              <w:bottom w:val="single" w:sz="4" w:space="0" w:color="auto"/>
              <w:right w:val="single" w:sz="4" w:space="0" w:color="auto"/>
            </w:tcBorders>
            <w:shd w:val="clear" w:color="000000" w:fill="FFFFFF"/>
            <w:vAlign w:val="center"/>
          </w:tcPr>
          <w:p w14:paraId="6614AD4F" w14:textId="77777777" w:rsidR="00664894" w:rsidRPr="00664894" w:rsidRDefault="00664894" w:rsidP="00664894">
            <w:pPr>
              <w:jc w:val="center"/>
            </w:pPr>
            <w:r w:rsidRPr="00664894">
              <w:t>0,75</w:t>
            </w:r>
          </w:p>
        </w:tc>
        <w:tc>
          <w:tcPr>
            <w:tcW w:w="1701" w:type="dxa"/>
            <w:tcBorders>
              <w:top w:val="nil"/>
              <w:left w:val="nil"/>
              <w:bottom w:val="single" w:sz="4" w:space="0" w:color="auto"/>
              <w:right w:val="single" w:sz="4" w:space="0" w:color="auto"/>
            </w:tcBorders>
            <w:shd w:val="clear" w:color="000000" w:fill="FFFFFF"/>
            <w:vAlign w:val="center"/>
          </w:tcPr>
          <w:p w14:paraId="42498A23" w14:textId="77777777" w:rsidR="00664894" w:rsidRPr="00664894" w:rsidRDefault="00664894" w:rsidP="00664894">
            <w:pPr>
              <w:jc w:val="center"/>
            </w:pPr>
            <w:r w:rsidRPr="00664894">
              <w:t>0,75</w:t>
            </w:r>
          </w:p>
        </w:tc>
      </w:tr>
      <w:tr w:rsidR="00664894" w:rsidRPr="00664894" w14:paraId="32ED32DA" w14:textId="77777777" w:rsidTr="006D5EE3">
        <w:trPr>
          <w:trHeight w:val="59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45BB59" w14:textId="77777777" w:rsidR="00664894" w:rsidRPr="00664894" w:rsidRDefault="00664894" w:rsidP="00664894">
            <w:pPr>
              <w:jc w:val="center"/>
            </w:pPr>
            <w:r w:rsidRPr="00664894">
              <w:t>5</w:t>
            </w:r>
          </w:p>
        </w:tc>
        <w:tc>
          <w:tcPr>
            <w:tcW w:w="5103" w:type="dxa"/>
            <w:tcBorders>
              <w:top w:val="single" w:sz="4" w:space="0" w:color="auto"/>
              <w:left w:val="nil"/>
              <w:bottom w:val="single" w:sz="4" w:space="0" w:color="auto"/>
              <w:right w:val="single" w:sz="4" w:space="0" w:color="auto"/>
            </w:tcBorders>
            <w:shd w:val="clear" w:color="auto" w:fill="auto"/>
            <w:noWrap/>
            <w:hideMark/>
          </w:tcPr>
          <w:p w14:paraId="04313CEC" w14:textId="77777777" w:rsidR="00664894" w:rsidRPr="00664894" w:rsidRDefault="00664894" w:rsidP="00664894">
            <w:r w:rsidRPr="00664894">
              <w:t> Операционные (подконтрольные)</w:t>
            </w:r>
            <w:r w:rsidRPr="00664894">
              <w:br/>
              <w:t>расходы</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FAD950" w14:textId="77777777" w:rsidR="00664894" w:rsidRPr="00664894" w:rsidRDefault="00664894" w:rsidP="00664894">
            <w:pPr>
              <w:jc w:val="center"/>
            </w:pPr>
            <w:r w:rsidRPr="00664894">
              <w:t>тыс. руб.</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056FB905" w14:textId="77777777" w:rsidR="00664894" w:rsidRPr="00664894" w:rsidRDefault="00664894" w:rsidP="00664894">
            <w:pPr>
              <w:jc w:val="center"/>
            </w:pPr>
            <w:r w:rsidRPr="00664894">
              <w:t>5 338,05</w:t>
            </w:r>
          </w:p>
        </w:tc>
        <w:tc>
          <w:tcPr>
            <w:tcW w:w="1701" w:type="dxa"/>
            <w:tcBorders>
              <w:top w:val="nil"/>
              <w:left w:val="nil"/>
              <w:bottom w:val="single" w:sz="4" w:space="0" w:color="auto"/>
              <w:right w:val="single" w:sz="4" w:space="0" w:color="auto"/>
            </w:tcBorders>
            <w:shd w:val="clear" w:color="000000" w:fill="FFFFFF"/>
            <w:vAlign w:val="center"/>
          </w:tcPr>
          <w:p w14:paraId="2A19981C" w14:textId="77777777" w:rsidR="00664894" w:rsidRPr="00664894" w:rsidRDefault="00664894" w:rsidP="00664894">
            <w:pPr>
              <w:jc w:val="center"/>
            </w:pPr>
            <w:r w:rsidRPr="00664894">
              <w:t>5 591,18</w:t>
            </w:r>
          </w:p>
        </w:tc>
      </w:tr>
      <w:bookmarkEnd w:id="104"/>
      <w:tr w:rsidR="00664894" w:rsidRPr="00664894" w14:paraId="0C45F8EA" w14:textId="77777777" w:rsidTr="006D5EE3">
        <w:trPr>
          <w:trHeight w:val="363"/>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C4B660" w14:textId="77777777" w:rsidR="00664894" w:rsidRPr="00664894" w:rsidRDefault="00664894" w:rsidP="00664894">
            <w:pPr>
              <w:jc w:val="center"/>
            </w:pPr>
            <w:r w:rsidRPr="00664894">
              <w:t>6</w:t>
            </w:r>
          </w:p>
        </w:tc>
        <w:tc>
          <w:tcPr>
            <w:tcW w:w="5103" w:type="dxa"/>
            <w:tcBorders>
              <w:top w:val="single" w:sz="4" w:space="0" w:color="auto"/>
              <w:left w:val="nil"/>
              <w:bottom w:val="single" w:sz="4" w:space="0" w:color="auto"/>
              <w:right w:val="single" w:sz="4" w:space="0" w:color="auto"/>
            </w:tcBorders>
            <w:shd w:val="clear" w:color="auto" w:fill="auto"/>
            <w:noWrap/>
            <w:hideMark/>
          </w:tcPr>
          <w:p w14:paraId="25957145" w14:textId="77777777" w:rsidR="00664894" w:rsidRPr="00664894" w:rsidRDefault="00664894" w:rsidP="00664894">
            <w:r w:rsidRPr="00664894">
              <w:t>Индекс операционных расходов</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272939" w14:textId="77777777" w:rsidR="00664894" w:rsidRPr="00664894" w:rsidRDefault="00664894" w:rsidP="00664894">
            <w:pPr>
              <w:jc w:val="center"/>
            </w:pPr>
            <w:r w:rsidRPr="00664894">
              <w:t>%</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066562A7" w14:textId="77777777" w:rsidR="00664894" w:rsidRPr="00664894" w:rsidRDefault="00664894" w:rsidP="00664894">
            <w:pPr>
              <w:jc w:val="center"/>
            </w:pPr>
          </w:p>
        </w:tc>
        <w:tc>
          <w:tcPr>
            <w:tcW w:w="1701" w:type="dxa"/>
            <w:tcBorders>
              <w:top w:val="nil"/>
              <w:left w:val="nil"/>
              <w:bottom w:val="single" w:sz="4" w:space="0" w:color="auto"/>
              <w:right w:val="single" w:sz="4" w:space="0" w:color="auto"/>
            </w:tcBorders>
            <w:shd w:val="clear" w:color="000000" w:fill="FFFFFF"/>
            <w:vAlign w:val="center"/>
          </w:tcPr>
          <w:p w14:paraId="7A86465B" w14:textId="77777777" w:rsidR="00664894" w:rsidRPr="00664894" w:rsidRDefault="00664894" w:rsidP="00664894">
            <w:pPr>
              <w:jc w:val="center"/>
            </w:pPr>
            <w:r w:rsidRPr="00664894">
              <w:t>1,04742</w:t>
            </w:r>
          </w:p>
        </w:tc>
      </w:tr>
    </w:tbl>
    <w:p w14:paraId="736AD331" w14:textId="77777777" w:rsidR="00664894" w:rsidRPr="00664894" w:rsidRDefault="00664894" w:rsidP="00664894">
      <w:pPr>
        <w:ind w:firstLine="720"/>
        <w:jc w:val="both"/>
        <w:rPr>
          <w:sz w:val="28"/>
          <w:szCs w:val="28"/>
          <w:lang w:eastAsia="en-US"/>
        </w:rPr>
      </w:pPr>
      <w:r w:rsidRPr="00664894">
        <w:rPr>
          <w:sz w:val="28"/>
          <w:szCs w:val="28"/>
          <w:lang w:eastAsia="en-US"/>
        </w:rPr>
        <w:t xml:space="preserve">Данный индекс операционных расходов применим ко всем статьям раздела операционные (подконтрольные) расходы к среднегодовым значениям </w:t>
      </w:r>
      <w:r w:rsidRPr="00664894">
        <w:rPr>
          <w:sz w:val="28"/>
          <w:szCs w:val="28"/>
          <w:lang w:eastAsia="en-US"/>
        </w:rPr>
        <w:br/>
        <w:t>по соответствующему периоду регулирования.</w:t>
      </w:r>
    </w:p>
    <w:p w14:paraId="6434E2C1" w14:textId="77777777" w:rsidR="00664894" w:rsidRPr="00664894" w:rsidRDefault="00664894" w:rsidP="00664894">
      <w:pPr>
        <w:ind w:firstLine="720"/>
        <w:jc w:val="both"/>
        <w:rPr>
          <w:sz w:val="28"/>
          <w:szCs w:val="28"/>
          <w:lang w:eastAsia="en-US"/>
        </w:rPr>
      </w:pPr>
      <w:r w:rsidRPr="00664894">
        <w:rPr>
          <w:sz w:val="28"/>
          <w:szCs w:val="28"/>
          <w:lang w:eastAsia="en-US"/>
        </w:rPr>
        <w:t xml:space="preserve">Информация о величине расходов в разрезе статей затрат </w:t>
      </w:r>
      <w:r w:rsidRPr="00664894">
        <w:rPr>
          <w:sz w:val="28"/>
          <w:szCs w:val="28"/>
          <w:lang w:eastAsia="en-US"/>
        </w:rPr>
        <w:br/>
        <w:t xml:space="preserve">по соответствующему периоду регулирования представлена в таблице 3 </w:t>
      </w:r>
    </w:p>
    <w:p w14:paraId="5BEBEBF0" w14:textId="77777777" w:rsidR="00664894" w:rsidRPr="00664894" w:rsidRDefault="00664894" w:rsidP="00664894">
      <w:pPr>
        <w:ind w:firstLine="720"/>
        <w:jc w:val="right"/>
        <w:rPr>
          <w:bCs/>
          <w:sz w:val="28"/>
          <w:szCs w:val="28"/>
          <w:lang w:eastAsia="en-US"/>
        </w:rPr>
      </w:pPr>
      <w:r w:rsidRPr="00664894">
        <w:rPr>
          <w:bCs/>
          <w:sz w:val="28"/>
          <w:szCs w:val="28"/>
          <w:lang w:eastAsia="en-US"/>
        </w:rPr>
        <w:t>таблица 3</w:t>
      </w:r>
    </w:p>
    <w:p w14:paraId="04C750A0" w14:textId="77777777" w:rsidR="00664894" w:rsidRPr="00664894" w:rsidRDefault="00664894" w:rsidP="00664894">
      <w:pPr>
        <w:ind w:firstLine="720"/>
        <w:jc w:val="center"/>
        <w:rPr>
          <w:sz w:val="28"/>
          <w:szCs w:val="28"/>
          <w:lang w:eastAsia="en-US"/>
        </w:rPr>
      </w:pPr>
      <w:r w:rsidRPr="00664894">
        <w:rPr>
          <w:bCs/>
          <w:sz w:val="28"/>
          <w:szCs w:val="28"/>
          <w:lang w:eastAsia="en-US"/>
        </w:rPr>
        <w:lastRenderedPageBreak/>
        <w:t>Распределение операционных (подконтрольных) расходов</w:t>
      </w:r>
      <w:r w:rsidRPr="00664894">
        <w:rPr>
          <w:bCs/>
          <w:sz w:val="28"/>
          <w:szCs w:val="28"/>
          <w:lang w:eastAsia="en-US"/>
        </w:rPr>
        <w:br/>
        <w:t xml:space="preserve"> на производство тепловой энергии</w:t>
      </w:r>
      <w:r w:rsidRPr="00664894">
        <w:rPr>
          <w:sz w:val="28"/>
          <w:szCs w:val="28"/>
          <w:lang w:eastAsia="en-US"/>
        </w:rPr>
        <w:t xml:space="preserve"> на 2025 год</w:t>
      </w:r>
      <w:r w:rsidRPr="00664894">
        <w:rPr>
          <w:sz w:val="28"/>
          <w:szCs w:val="28"/>
          <w:lang w:eastAsia="en-US"/>
        </w:rPr>
        <w:br/>
        <w:t>(приложение 5.1 к Методическим указаниям)</w:t>
      </w:r>
    </w:p>
    <w:p w14:paraId="6D6CB5F5" w14:textId="77777777" w:rsidR="00664894" w:rsidRPr="00664894" w:rsidRDefault="00664894" w:rsidP="00664894">
      <w:pPr>
        <w:ind w:firstLine="720"/>
        <w:jc w:val="right"/>
        <w:rPr>
          <w:bCs/>
          <w:lang w:eastAsia="en-US"/>
        </w:rPr>
      </w:pPr>
      <w:r w:rsidRPr="00664894">
        <w:rPr>
          <w:bCs/>
          <w:lang w:eastAsia="en-US"/>
        </w:rPr>
        <w:t>тыс. руб.</w:t>
      </w:r>
    </w:p>
    <w:tbl>
      <w:tblPr>
        <w:tblW w:w="501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3034"/>
        <w:gridCol w:w="1293"/>
        <w:gridCol w:w="1295"/>
        <w:gridCol w:w="1295"/>
        <w:gridCol w:w="1178"/>
        <w:gridCol w:w="1410"/>
      </w:tblGrid>
      <w:tr w:rsidR="00664894" w:rsidRPr="00664894" w14:paraId="3FDA9D0B" w14:textId="77777777" w:rsidTr="006D5EE3">
        <w:trPr>
          <w:trHeight w:val="417"/>
          <w:tblHeader/>
        </w:trPr>
        <w:tc>
          <w:tcPr>
            <w:tcW w:w="288" w:type="pct"/>
            <w:shd w:val="clear" w:color="auto" w:fill="auto"/>
            <w:vAlign w:val="center"/>
            <w:hideMark/>
          </w:tcPr>
          <w:p w14:paraId="7E8D5BCE" w14:textId="77777777" w:rsidR="00664894" w:rsidRPr="00664894" w:rsidRDefault="00664894" w:rsidP="00664894">
            <w:pPr>
              <w:jc w:val="center"/>
            </w:pPr>
            <w:r w:rsidRPr="00664894">
              <w:t>№ п/п</w:t>
            </w:r>
          </w:p>
        </w:tc>
        <w:tc>
          <w:tcPr>
            <w:tcW w:w="1504" w:type="pct"/>
            <w:shd w:val="clear" w:color="auto" w:fill="auto"/>
            <w:vAlign w:val="center"/>
            <w:hideMark/>
          </w:tcPr>
          <w:p w14:paraId="1007EBF2" w14:textId="77777777" w:rsidR="00664894" w:rsidRPr="00664894" w:rsidRDefault="00664894" w:rsidP="00664894">
            <w:pPr>
              <w:jc w:val="center"/>
            </w:pPr>
            <w:r w:rsidRPr="00664894">
              <w:t>Наименование расхода</w:t>
            </w:r>
          </w:p>
        </w:tc>
        <w:tc>
          <w:tcPr>
            <w:tcW w:w="641" w:type="pct"/>
            <w:vAlign w:val="center"/>
          </w:tcPr>
          <w:p w14:paraId="1AF34B01" w14:textId="77777777" w:rsidR="00664894" w:rsidRPr="00664894" w:rsidRDefault="00664894" w:rsidP="00664894">
            <w:pPr>
              <w:ind w:left="-57" w:right="-57"/>
              <w:jc w:val="center"/>
              <w:rPr>
                <w:snapToGrid w:val="0"/>
              </w:rPr>
            </w:pPr>
            <w:r w:rsidRPr="00664894">
              <w:rPr>
                <w:snapToGrid w:val="0"/>
              </w:rPr>
              <w:t>Утвер-</w:t>
            </w:r>
          </w:p>
          <w:p w14:paraId="02911FA9" w14:textId="77777777" w:rsidR="00664894" w:rsidRPr="00664894" w:rsidRDefault="00664894" w:rsidP="00664894">
            <w:pPr>
              <w:ind w:left="-57" w:right="-57"/>
              <w:jc w:val="center"/>
              <w:rPr>
                <w:snapToGrid w:val="0"/>
              </w:rPr>
            </w:pPr>
            <w:r w:rsidRPr="00664894">
              <w:rPr>
                <w:snapToGrid w:val="0"/>
              </w:rPr>
              <w:t>ждено на 2024</w:t>
            </w:r>
          </w:p>
        </w:tc>
        <w:tc>
          <w:tcPr>
            <w:tcW w:w="642" w:type="pct"/>
            <w:vAlign w:val="center"/>
          </w:tcPr>
          <w:p w14:paraId="14785603" w14:textId="77777777" w:rsidR="00664894" w:rsidRPr="00664894" w:rsidRDefault="00664894" w:rsidP="00664894">
            <w:pPr>
              <w:ind w:left="-57" w:right="-57"/>
              <w:jc w:val="center"/>
              <w:rPr>
                <w:snapToGrid w:val="0"/>
              </w:rPr>
            </w:pPr>
            <w:r w:rsidRPr="00664894">
              <w:rPr>
                <w:snapToGrid w:val="0"/>
              </w:rPr>
              <w:t xml:space="preserve">Предложе-ние предпр. на 2025 </w:t>
            </w:r>
          </w:p>
        </w:tc>
        <w:tc>
          <w:tcPr>
            <w:tcW w:w="642" w:type="pct"/>
            <w:vAlign w:val="center"/>
          </w:tcPr>
          <w:p w14:paraId="67886CBC" w14:textId="77777777" w:rsidR="00664894" w:rsidRPr="00664894" w:rsidRDefault="00664894" w:rsidP="00664894">
            <w:pPr>
              <w:jc w:val="center"/>
            </w:pPr>
            <w:r w:rsidRPr="00664894">
              <w:t xml:space="preserve">Предложения экспертов </w:t>
            </w:r>
            <w:r w:rsidRPr="00664894">
              <w:rPr>
                <w:bCs/>
              </w:rPr>
              <w:t>на 2025 год</w:t>
            </w:r>
          </w:p>
        </w:tc>
        <w:tc>
          <w:tcPr>
            <w:tcW w:w="584" w:type="pct"/>
            <w:vAlign w:val="center"/>
          </w:tcPr>
          <w:p w14:paraId="77C04940" w14:textId="77777777" w:rsidR="00664894" w:rsidRPr="00664894" w:rsidRDefault="00664894" w:rsidP="00664894">
            <w:pPr>
              <w:ind w:left="-57" w:right="-57"/>
              <w:jc w:val="center"/>
              <w:rPr>
                <w:snapToGrid w:val="0"/>
              </w:rPr>
            </w:pPr>
            <w:r w:rsidRPr="00664894">
              <w:rPr>
                <w:snapToGrid w:val="0"/>
              </w:rPr>
              <w:t>Корректи-ровка предложе-ний</w:t>
            </w:r>
          </w:p>
        </w:tc>
        <w:tc>
          <w:tcPr>
            <w:tcW w:w="699" w:type="pct"/>
            <w:vAlign w:val="center"/>
          </w:tcPr>
          <w:p w14:paraId="26C71E1A" w14:textId="77777777" w:rsidR="00664894" w:rsidRPr="00664894" w:rsidRDefault="00664894" w:rsidP="00664894">
            <w:pPr>
              <w:ind w:left="-57" w:right="-57"/>
              <w:jc w:val="center"/>
              <w:rPr>
                <w:snapToGrid w:val="0"/>
              </w:rPr>
            </w:pPr>
            <w:r w:rsidRPr="00664894">
              <w:rPr>
                <w:snapToGrid w:val="0"/>
              </w:rPr>
              <w:t>Динамика изменения показателей 2025 года к 2024 году</w:t>
            </w:r>
          </w:p>
        </w:tc>
      </w:tr>
      <w:tr w:rsidR="00664894" w:rsidRPr="00664894" w14:paraId="67789192" w14:textId="77777777" w:rsidTr="006D5EE3">
        <w:trPr>
          <w:trHeight w:val="278"/>
        </w:trPr>
        <w:tc>
          <w:tcPr>
            <w:tcW w:w="288" w:type="pct"/>
            <w:shd w:val="clear" w:color="auto" w:fill="auto"/>
            <w:vAlign w:val="center"/>
            <w:hideMark/>
          </w:tcPr>
          <w:p w14:paraId="40C7816B" w14:textId="77777777" w:rsidR="00664894" w:rsidRPr="00664894" w:rsidRDefault="00664894" w:rsidP="00664894">
            <w:pPr>
              <w:jc w:val="center"/>
            </w:pPr>
            <w:r w:rsidRPr="00664894">
              <w:t>1</w:t>
            </w:r>
          </w:p>
        </w:tc>
        <w:tc>
          <w:tcPr>
            <w:tcW w:w="1504" w:type="pct"/>
            <w:shd w:val="clear" w:color="auto" w:fill="auto"/>
            <w:vAlign w:val="center"/>
            <w:hideMark/>
          </w:tcPr>
          <w:p w14:paraId="40BCB838" w14:textId="77777777" w:rsidR="00664894" w:rsidRPr="00664894" w:rsidRDefault="00664894" w:rsidP="00664894">
            <w:r w:rsidRPr="00664894">
              <w:t>Расходы на приобретение сырья и материалов</w:t>
            </w:r>
          </w:p>
        </w:tc>
        <w:tc>
          <w:tcPr>
            <w:tcW w:w="641" w:type="pct"/>
            <w:tcBorders>
              <w:top w:val="nil"/>
              <w:left w:val="nil"/>
              <w:bottom w:val="single" w:sz="4" w:space="0" w:color="auto"/>
              <w:right w:val="single" w:sz="4" w:space="0" w:color="auto"/>
            </w:tcBorders>
            <w:shd w:val="clear" w:color="auto" w:fill="auto"/>
            <w:vAlign w:val="center"/>
          </w:tcPr>
          <w:p w14:paraId="22F407B9" w14:textId="77777777" w:rsidR="00664894" w:rsidRPr="00664894" w:rsidRDefault="00664894" w:rsidP="00664894">
            <w:pPr>
              <w:jc w:val="center"/>
              <w:rPr>
                <w:snapToGrid w:val="0"/>
              </w:rPr>
            </w:pPr>
            <w:r w:rsidRPr="00664894">
              <w:rPr>
                <w:snapToGrid w:val="0"/>
              </w:rPr>
              <w:t>18,79</w:t>
            </w:r>
          </w:p>
        </w:tc>
        <w:tc>
          <w:tcPr>
            <w:tcW w:w="642" w:type="pct"/>
            <w:tcBorders>
              <w:top w:val="nil"/>
              <w:left w:val="nil"/>
              <w:bottom w:val="single" w:sz="4" w:space="0" w:color="auto"/>
              <w:right w:val="single" w:sz="4" w:space="0" w:color="auto"/>
            </w:tcBorders>
            <w:shd w:val="clear" w:color="auto" w:fill="auto"/>
            <w:vAlign w:val="center"/>
          </w:tcPr>
          <w:p w14:paraId="06D913B6" w14:textId="77777777" w:rsidR="00664894" w:rsidRPr="00664894" w:rsidRDefault="00664894" w:rsidP="00664894">
            <w:pPr>
              <w:jc w:val="center"/>
              <w:rPr>
                <w:snapToGrid w:val="0"/>
              </w:rPr>
            </w:pPr>
            <w:r w:rsidRPr="00664894">
              <w:rPr>
                <w:snapToGrid w:val="0"/>
              </w:rPr>
              <w:t>20,67</w:t>
            </w:r>
          </w:p>
        </w:tc>
        <w:tc>
          <w:tcPr>
            <w:tcW w:w="642" w:type="pct"/>
            <w:tcBorders>
              <w:top w:val="nil"/>
              <w:left w:val="nil"/>
              <w:bottom w:val="single" w:sz="4" w:space="0" w:color="auto"/>
              <w:right w:val="single" w:sz="4" w:space="0" w:color="auto"/>
            </w:tcBorders>
            <w:shd w:val="clear" w:color="auto" w:fill="auto"/>
            <w:vAlign w:val="center"/>
          </w:tcPr>
          <w:p w14:paraId="50D5D5E1" w14:textId="77777777" w:rsidR="00664894" w:rsidRPr="00664894" w:rsidRDefault="00664894" w:rsidP="00664894">
            <w:pPr>
              <w:jc w:val="center"/>
              <w:rPr>
                <w:snapToGrid w:val="0"/>
              </w:rPr>
            </w:pPr>
            <w:r w:rsidRPr="00664894">
              <w:rPr>
                <w:snapToGrid w:val="0"/>
              </w:rPr>
              <w:t>19,68</w:t>
            </w:r>
          </w:p>
        </w:tc>
        <w:tc>
          <w:tcPr>
            <w:tcW w:w="584" w:type="pct"/>
            <w:tcBorders>
              <w:top w:val="single" w:sz="4" w:space="0" w:color="auto"/>
              <w:left w:val="nil"/>
              <w:bottom w:val="single" w:sz="4" w:space="0" w:color="auto"/>
              <w:right w:val="single" w:sz="4" w:space="0" w:color="auto"/>
            </w:tcBorders>
            <w:shd w:val="clear" w:color="auto" w:fill="auto"/>
            <w:vAlign w:val="center"/>
          </w:tcPr>
          <w:p w14:paraId="367AEB63" w14:textId="77777777" w:rsidR="00664894" w:rsidRPr="00664894" w:rsidRDefault="00664894" w:rsidP="00664894">
            <w:pPr>
              <w:jc w:val="center"/>
              <w:rPr>
                <w:snapToGrid w:val="0"/>
              </w:rPr>
            </w:pPr>
            <w:r w:rsidRPr="00664894">
              <w:rPr>
                <w:snapToGrid w:val="0"/>
              </w:rPr>
              <w:t>-0,99</w:t>
            </w:r>
          </w:p>
        </w:tc>
        <w:tc>
          <w:tcPr>
            <w:tcW w:w="699" w:type="pct"/>
            <w:tcBorders>
              <w:top w:val="single" w:sz="4" w:space="0" w:color="auto"/>
              <w:left w:val="nil"/>
              <w:bottom w:val="single" w:sz="4" w:space="0" w:color="auto"/>
              <w:right w:val="single" w:sz="4" w:space="0" w:color="auto"/>
            </w:tcBorders>
            <w:shd w:val="clear" w:color="auto" w:fill="auto"/>
            <w:vAlign w:val="center"/>
          </w:tcPr>
          <w:p w14:paraId="24A4F5DB" w14:textId="77777777" w:rsidR="00664894" w:rsidRPr="00664894" w:rsidRDefault="00664894" w:rsidP="00664894">
            <w:pPr>
              <w:jc w:val="center"/>
              <w:rPr>
                <w:snapToGrid w:val="0"/>
              </w:rPr>
            </w:pPr>
            <w:r w:rsidRPr="00664894">
              <w:rPr>
                <w:snapToGrid w:val="0"/>
              </w:rPr>
              <w:t>4,74</w:t>
            </w:r>
          </w:p>
        </w:tc>
      </w:tr>
      <w:tr w:rsidR="00664894" w:rsidRPr="00664894" w14:paraId="09F1E4F4" w14:textId="77777777" w:rsidTr="006D5EE3">
        <w:trPr>
          <w:trHeight w:val="227"/>
        </w:trPr>
        <w:tc>
          <w:tcPr>
            <w:tcW w:w="288" w:type="pct"/>
            <w:shd w:val="clear" w:color="auto" w:fill="auto"/>
            <w:vAlign w:val="center"/>
            <w:hideMark/>
          </w:tcPr>
          <w:p w14:paraId="17758507" w14:textId="77777777" w:rsidR="00664894" w:rsidRPr="00664894" w:rsidRDefault="00664894" w:rsidP="00664894">
            <w:pPr>
              <w:jc w:val="center"/>
            </w:pPr>
            <w:r w:rsidRPr="00664894">
              <w:t>2</w:t>
            </w:r>
          </w:p>
        </w:tc>
        <w:tc>
          <w:tcPr>
            <w:tcW w:w="1504" w:type="pct"/>
            <w:shd w:val="clear" w:color="auto" w:fill="auto"/>
            <w:vAlign w:val="center"/>
            <w:hideMark/>
          </w:tcPr>
          <w:p w14:paraId="127D221B" w14:textId="77777777" w:rsidR="00664894" w:rsidRPr="00664894" w:rsidRDefault="00664894" w:rsidP="00664894">
            <w:r w:rsidRPr="00664894">
              <w:t>Расходы на ремонт основных средств</w:t>
            </w:r>
          </w:p>
        </w:tc>
        <w:tc>
          <w:tcPr>
            <w:tcW w:w="641" w:type="pct"/>
            <w:tcBorders>
              <w:top w:val="nil"/>
              <w:left w:val="nil"/>
              <w:bottom w:val="single" w:sz="4" w:space="0" w:color="auto"/>
              <w:right w:val="single" w:sz="4" w:space="0" w:color="auto"/>
            </w:tcBorders>
            <w:shd w:val="clear" w:color="auto" w:fill="auto"/>
            <w:vAlign w:val="center"/>
          </w:tcPr>
          <w:p w14:paraId="65922100" w14:textId="77777777" w:rsidR="00664894" w:rsidRPr="00664894" w:rsidRDefault="00664894" w:rsidP="00664894">
            <w:pPr>
              <w:jc w:val="center"/>
              <w:rPr>
                <w:snapToGrid w:val="0"/>
              </w:rPr>
            </w:pPr>
            <w:r w:rsidRPr="00664894">
              <w:rPr>
                <w:snapToGrid w:val="0"/>
              </w:rPr>
              <w:t>776,59</w:t>
            </w:r>
          </w:p>
        </w:tc>
        <w:tc>
          <w:tcPr>
            <w:tcW w:w="642" w:type="pct"/>
            <w:tcBorders>
              <w:top w:val="nil"/>
              <w:left w:val="nil"/>
              <w:bottom w:val="single" w:sz="4" w:space="0" w:color="auto"/>
              <w:right w:val="single" w:sz="4" w:space="0" w:color="auto"/>
            </w:tcBorders>
            <w:shd w:val="clear" w:color="auto" w:fill="auto"/>
            <w:vAlign w:val="center"/>
          </w:tcPr>
          <w:p w14:paraId="3208E9DF" w14:textId="77777777" w:rsidR="00664894" w:rsidRPr="00664894" w:rsidRDefault="00664894" w:rsidP="00664894">
            <w:pPr>
              <w:jc w:val="center"/>
              <w:rPr>
                <w:snapToGrid w:val="0"/>
              </w:rPr>
            </w:pPr>
            <w:r w:rsidRPr="00664894">
              <w:rPr>
                <w:snapToGrid w:val="0"/>
              </w:rPr>
              <w:t>854,25</w:t>
            </w:r>
          </w:p>
        </w:tc>
        <w:tc>
          <w:tcPr>
            <w:tcW w:w="642" w:type="pct"/>
            <w:tcBorders>
              <w:top w:val="nil"/>
              <w:left w:val="nil"/>
              <w:bottom w:val="single" w:sz="4" w:space="0" w:color="auto"/>
              <w:right w:val="single" w:sz="4" w:space="0" w:color="auto"/>
            </w:tcBorders>
            <w:shd w:val="clear" w:color="auto" w:fill="auto"/>
            <w:vAlign w:val="center"/>
          </w:tcPr>
          <w:p w14:paraId="1B00E6EE" w14:textId="77777777" w:rsidR="00664894" w:rsidRPr="00664894" w:rsidRDefault="00664894" w:rsidP="00664894">
            <w:pPr>
              <w:jc w:val="center"/>
              <w:rPr>
                <w:snapToGrid w:val="0"/>
              </w:rPr>
            </w:pPr>
            <w:r w:rsidRPr="00664894">
              <w:rPr>
                <w:snapToGrid w:val="0"/>
              </w:rPr>
              <w:t>813,42</w:t>
            </w:r>
          </w:p>
        </w:tc>
        <w:tc>
          <w:tcPr>
            <w:tcW w:w="584" w:type="pct"/>
            <w:tcBorders>
              <w:top w:val="nil"/>
              <w:left w:val="nil"/>
              <w:bottom w:val="single" w:sz="4" w:space="0" w:color="auto"/>
              <w:right w:val="single" w:sz="4" w:space="0" w:color="auto"/>
            </w:tcBorders>
            <w:shd w:val="clear" w:color="auto" w:fill="auto"/>
            <w:vAlign w:val="center"/>
          </w:tcPr>
          <w:p w14:paraId="0CA806EA" w14:textId="77777777" w:rsidR="00664894" w:rsidRPr="00664894" w:rsidRDefault="00664894" w:rsidP="00664894">
            <w:pPr>
              <w:jc w:val="center"/>
              <w:rPr>
                <w:snapToGrid w:val="0"/>
              </w:rPr>
            </w:pPr>
            <w:r w:rsidRPr="00664894">
              <w:rPr>
                <w:snapToGrid w:val="0"/>
              </w:rPr>
              <w:t>-40,83</w:t>
            </w:r>
          </w:p>
        </w:tc>
        <w:tc>
          <w:tcPr>
            <w:tcW w:w="699" w:type="pct"/>
            <w:tcBorders>
              <w:top w:val="nil"/>
              <w:left w:val="nil"/>
              <w:bottom w:val="single" w:sz="4" w:space="0" w:color="auto"/>
              <w:right w:val="single" w:sz="4" w:space="0" w:color="auto"/>
            </w:tcBorders>
            <w:shd w:val="clear" w:color="auto" w:fill="auto"/>
            <w:vAlign w:val="center"/>
          </w:tcPr>
          <w:p w14:paraId="251DF94E" w14:textId="77777777" w:rsidR="00664894" w:rsidRPr="00664894" w:rsidRDefault="00664894" w:rsidP="00664894">
            <w:pPr>
              <w:jc w:val="center"/>
              <w:rPr>
                <w:snapToGrid w:val="0"/>
              </w:rPr>
            </w:pPr>
            <w:r w:rsidRPr="00664894">
              <w:rPr>
                <w:snapToGrid w:val="0"/>
              </w:rPr>
              <w:t>4,74</w:t>
            </w:r>
          </w:p>
        </w:tc>
      </w:tr>
      <w:tr w:rsidR="00664894" w:rsidRPr="00664894" w14:paraId="779E06FE" w14:textId="77777777" w:rsidTr="006D5EE3">
        <w:trPr>
          <w:trHeight w:val="360"/>
        </w:trPr>
        <w:tc>
          <w:tcPr>
            <w:tcW w:w="288" w:type="pct"/>
            <w:shd w:val="clear" w:color="auto" w:fill="auto"/>
            <w:vAlign w:val="center"/>
            <w:hideMark/>
          </w:tcPr>
          <w:p w14:paraId="1FE92049" w14:textId="77777777" w:rsidR="00664894" w:rsidRPr="00664894" w:rsidRDefault="00664894" w:rsidP="00664894">
            <w:pPr>
              <w:jc w:val="center"/>
            </w:pPr>
            <w:r w:rsidRPr="00664894">
              <w:t>3</w:t>
            </w:r>
          </w:p>
        </w:tc>
        <w:tc>
          <w:tcPr>
            <w:tcW w:w="1504" w:type="pct"/>
            <w:shd w:val="clear" w:color="auto" w:fill="auto"/>
            <w:vAlign w:val="center"/>
            <w:hideMark/>
          </w:tcPr>
          <w:p w14:paraId="4D885A79" w14:textId="77777777" w:rsidR="00664894" w:rsidRPr="00664894" w:rsidRDefault="00664894" w:rsidP="00664894">
            <w:r w:rsidRPr="00664894">
              <w:t>Расходы на оплату труда</w:t>
            </w:r>
          </w:p>
        </w:tc>
        <w:tc>
          <w:tcPr>
            <w:tcW w:w="641" w:type="pct"/>
            <w:tcBorders>
              <w:top w:val="nil"/>
              <w:left w:val="nil"/>
              <w:bottom w:val="single" w:sz="4" w:space="0" w:color="auto"/>
              <w:right w:val="single" w:sz="4" w:space="0" w:color="auto"/>
            </w:tcBorders>
            <w:shd w:val="clear" w:color="auto" w:fill="auto"/>
            <w:vAlign w:val="center"/>
          </w:tcPr>
          <w:p w14:paraId="0303B884" w14:textId="77777777" w:rsidR="00664894" w:rsidRPr="00664894" w:rsidRDefault="00664894" w:rsidP="00664894">
            <w:pPr>
              <w:jc w:val="center"/>
              <w:rPr>
                <w:snapToGrid w:val="0"/>
              </w:rPr>
            </w:pPr>
            <w:r w:rsidRPr="00664894">
              <w:rPr>
                <w:snapToGrid w:val="0"/>
              </w:rPr>
              <w:t>4 125,72</w:t>
            </w:r>
          </w:p>
        </w:tc>
        <w:tc>
          <w:tcPr>
            <w:tcW w:w="642" w:type="pct"/>
            <w:tcBorders>
              <w:top w:val="nil"/>
              <w:left w:val="nil"/>
              <w:bottom w:val="single" w:sz="4" w:space="0" w:color="auto"/>
              <w:right w:val="single" w:sz="4" w:space="0" w:color="auto"/>
            </w:tcBorders>
            <w:shd w:val="clear" w:color="auto" w:fill="auto"/>
            <w:vAlign w:val="center"/>
          </w:tcPr>
          <w:p w14:paraId="40CA4A4A" w14:textId="77777777" w:rsidR="00664894" w:rsidRPr="00664894" w:rsidRDefault="00664894" w:rsidP="00664894">
            <w:pPr>
              <w:jc w:val="center"/>
              <w:rPr>
                <w:snapToGrid w:val="0"/>
              </w:rPr>
            </w:pPr>
            <w:r w:rsidRPr="00664894">
              <w:rPr>
                <w:snapToGrid w:val="0"/>
              </w:rPr>
              <w:t>4 538,29</w:t>
            </w:r>
          </w:p>
        </w:tc>
        <w:tc>
          <w:tcPr>
            <w:tcW w:w="642" w:type="pct"/>
            <w:tcBorders>
              <w:top w:val="nil"/>
              <w:left w:val="nil"/>
              <w:bottom w:val="single" w:sz="4" w:space="0" w:color="auto"/>
              <w:right w:val="single" w:sz="4" w:space="0" w:color="auto"/>
            </w:tcBorders>
            <w:shd w:val="clear" w:color="auto" w:fill="auto"/>
            <w:vAlign w:val="center"/>
          </w:tcPr>
          <w:p w14:paraId="2B90C46A" w14:textId="77777777" w:rsidR="00664894" w:rsidRPr="00664894" w:rsidRDefault="00664894" w:rsidP="00664894">
            <w:pPr>
              <w:jc w:val="center"/>
              <w:rPr>
                <w:snapToGrid w:val="0"/>
              </w:rPr>
            </w:pPr>
            <w:r w:rsidRPr="00664894">
              <w:rPr>
                <w:snapToGrid w:val="0"/>
              </w:rPr>
              <w:t>4 321,37</w:t>
            </w:r>
          </w:p>
        </w:tc>
        <w:tc>
          <w:tcPr>
            <w:tcW w:w="584" w:type="pct"/>
            <w:tcBorders>
              <w:top w:val="nil"/>
              <w:left w:val="nil"/>
              <w:bottom w:val="single" w:sz="4" w:space="0" w:color="auto"/>
              <w:right w:val="single" w:sz="4" w:space="0" w:color="auto"/>
            </w:tcBorders>
            <w:shd w:val="clear" w:color="auto" w:fill="auto"/>
            <w:vAlign w:val="center"/>
          </w:tcPr>
          <w:p w14:paraId="6BCBE495" w14:textId="77777777" w:rsidR="00664894" w:rsidRPr="00664894" w:rsidRDefault="00664894" w:rsidP="00664894">
            <w:pPr>
              <w:jc w:val="center"/>
              <w:rPr>
                <w:snapToGrid w:val="0"/>
              </w:rPr>
            </w:pPr>
            <w:r w:rsidRPr="00664894">
              <w:rPr>
                <w:snapToGrid w:val="0"/>
              </w:rPr>
              <w:t>-216,92</w:t>
            </w:r>
          </w:p>
        </w:tc>
        <w:tc>
          <w:tcPr>
            <w:tcW w:w="699" w:type="pct"/>
            <w:tcBorders>
              <w:top w:val="nil"/>
              <w:left w:val="nil"/>
              <w:bottom w:val="single" w:sz="4" w:space="0" w:color="auto"/>
              <w:right w:val="single" w:sz="4" w:space="0" w:color="auto"/>
            </w:tcBorders>
            <w:shd w:val="clear" w:color="auto" w:fill="auto"/>
            <w:vAlign w:val="center"/>
          </w:tcPr>
          <w:p w14:paraId="080D0C50" w14:textId="77777777" w:rsidR="00664894" w:rsidRPr="00664894" w:rsidRDefault="00664894" w:rsidP="00664894">
            <w:pPr>
              <w:jc w:val="center"/>
              <w:rPr>
                <w:snapToGrid w:val="0"/>
              </w:rPr>
            </w:pPr>
            <w:r w:rsidRPr="00664894">
              <w:rPr>
                <w:snapToGrid w:val="0"/>
              </w:rPr>
              <w:t>4,74</w:t>
            </w:r>
          </w:p>
        </w:tc>
      </w:tr>
      <w:tr w:rsidR="00664894" w:rsidRPr="00664894" w14:paraId="0D70FA61" w14:textId="77777777" w:rsidTr="006D5EE3">
        <w:trPr>
          <w:trHeight w:val="866"/>
        </w:trPr>
        <w:tc>
          <w:tcPr>
            <w:tcW w:w="288" w:type="pct"/>
            <w:shd w:val="clear" w:color="auto" w:fill="auto"/>
            <w:vAlign w:val="center"/>
            <w:hideMark/>
          </w:tcPr>
          <w:p w14:paraId="047F2561" w14:textId="77777777" w:rsidR="00664894" w:rsidRPr="00664894" w:rsidRDefault="00664894" w:rsidP="00664894">
            <w:pPr>
              <w:jc w:val="center"/>
            </w:pPr>
            <w:r w:rsidRPr="00664894">
              <w:t>4</w:t>
            </w:r>
          </w:p>
        </w:tc>
        <w:tc>
          <w:tcPr>
            <w:tcW w:w="1504" w:type="pct"/>
            <w:shd w:val="clear" w:color="auto" w:fill="auto"/>
            <w:vAlign w:val="center"/>
            <w:hideMark/>
          </w:tcPr>
          <w:p w14:paraId="1CC9AB52" w14:textId="77777777" w:rsidR="00664894" w:rsidRPr="00664894" w:rsidRDefault="00664894" w:rsidP="00664894">
            <w:r w:rsidRPr="00664894">
              <w:t>Расходы на оплату работ и услуг производственного характера, выполняемых по договорам со сторонними организациями</w:t>
            </w:r>
          </w:p>
        </w:tc>
        <w:tc>
          <w:tcPr>
            <w:tcW w:w="641" w:type="pct"/>
            <w:tcBorders>
              <w:top w:val="single" w:sz="4" w:space="0" w:color="auto"/>
              <w:left w:val="nil"/>
              <w:bottom w:val="single" w:sz="4" w:space="0" w:color="auto"/>
              <w:right w:val="single" w:sz="4" w:space="0" w:color="auto"/>
            </w:tcBorders>
            <w:shd w:val="clear" w:color="auto" w:fill="auto"/>
            <w:vAlign w:val="center"/>
          </w:tcPr>
          <w:p w14:paraId="7FBE1B4A" w14:textId="77777777" w:rsidR="00664894" w:rsidRPr="00664894" w:rsidRDefault="00664894" w:rsidP="00664894">
            <w:pPr>
              <w:jc w:val="center"/>
              <w:rPr>
                <w:snapToGrid w:val="0"/>
              </w:rPr>
            </w:pPr>
            <w:r w:rsidRPr="00664894">
              <w:rPr>
                <w:snapToGrid w:val="0"/>
              </w:rPr>
              <w:t>89,34</w:t>
            </w:r>
          </w:p>
        </w:tc>
        <w:tc>
          <w:tcPr>
            <w:tcW w:w="642" w:type="pct"/>
            <w:tcBorders>
              <w:top w:val="nil"/>
              <w:left w:val="nil"/>
              <w:bottom w:val="single" w:sz="4" w:space="0" w:color="auto"/>
              <w:right w:val="single" w:sz="4" w:space="0" w:color="auto"/>
            </w:tcBorders>
            <w:shd w:val="clear" w:color="auto" w:fill="auto"/>
            <w:vAlign w:val="center"/>
          </w:tcPr>
          <w:p w14:paraId="3B29D00F" w14:textId="77777777" w:rsidR="00664894" w:rsidRPr="00664894" w:rsidRDefault="00664894" w:rsidP="00664894">
            <w:pPr>
              <w:jc w:val="center"/>
              <w:rPr>
                <w:snapToGrid w:val="0"/>
              </w:rPr>
            </w:pPr>
            <w:r w:rsidRPr="00664894">
              <w:rPr>
                <w:snapToGrid w:val="0"/>
              </w:rPr>
              <w:t>98,27</w:t>
            </w:r>
          </w:p>
        </w:tc>
        <w:tc>
          <w:tcPr>
            <w:tcW w:w="642" w:type="pct"/>
            <w:tcBorders>
              <w:top w:val="nil"/>
              <w:left w:val="nil"/>
              <w:bottom w:val="single" w:sz="4" w:space="0" w:color="auto"/>
              <w:right w:val="single" w:sz="4" w:space="0" w:color="auto"/>
            </w:tcBorders>
            <w:shd w:val="clear" w:color="auto" w:fill="auto"/>
            <w:vAlign w:val="center"/>
          </w:tcPr>
          <w:p w14:paraId="4E1F91C3" w14:textId="77777777" w:rsidR="00664894" w:rsidRPr="00664894" w:rsidRDefault="00664894" w:rsidP="00664894">
            <w:pPr>
              <w:jc w:val="center"/>
              <w:rPr>
                <w:snapToGrid w:val="0"/>
              </w:rPr>
            </w:pPr>
            <w:r w:rsidRPr="00664894">
              <w:rPr>
                <w:snapToGrid w:val="0"/>
              </w:rPr>
              <w:t>93,58</w:t>
            </w:r>
          </w:p>
        </w:tc>
        <w:tc>
          <w:tcPr>
            <w:tcW w:w="584" w:type="pct"/>
            <w:tcBorders>
              <w:top w:val="single" w:sz="4" w:space="0" w:color="auto"/>
              <w:left w:val="nil"/>
              <w:bottom w:val="single" w:sz="4" w:space="0" w:color="auto"/>
              <w:right w:val="single" w:sz="4" w:space="0" w:color="auto"/>
            </w:tcBorders>
            <w:shd w:val="clear" w:color="auto" w:fill="auto"/>
            <w:vAlign w:val="center"/>
          </w:tcPr>
          <w:p w14:paraId="2C27B62A" w14:textId="77777777" w:rsidR="00664894" w:rsidRPr="00664894" w:rsidRDefault="00664894" w:rsidP="00664894">
            <w:pPr>
              <w:jc w:val="center"/>
              <w:rPr>
                <w:snapToGrid w:val="0"/>
              </w:rPr>
            </w:pPr>
            <w:r w:rsidRPr="00664894">
              <w:rPr>
                <w:snapToGrid w:val="0"/>
              </w:rPr>
              <w:t>-4,69</w:t>
            </w:r>
          </w:p>
        </w:tc>
        <w:tc>
          <w:tcPr>
            <w:tcW w:w="699" w:type="pct"/>
            <w:tcBorders>
              <w:top w:val="single" w:sz="4" w:space="0" w:color="auto"/>
              <w:left w:val="nil"/>
              <w:bottom w:val="single" w:sz="4" w:space="0" w:color="auto"/>
              <w:right w:val="single" w:sz="4" w:space="0" w:color="auto"/>
            </w:tcBorders>
            <w:shd w:val="clear" w:color="auto" w:fill="auto"/>
            <w:vAlign w:val="center"/>
          </w:tcPr>
          <w:p w14:paraId="0A843850" w14:textId="77777777" w:rsidR="00664894" w:rsidRPr="00664894" w:rsidRDefault="00664894" w:rsidP="00664894">
            <w:pPr>
              <w:jc w:val="center"/>
              <w:rPr>
                <w:snapToGrid w:val="0"/>
              </w:rPr>
            </w:pPr>
            <w:r w:rsidRPr="00664894">
              <w:rPr>
                <w:snapToGrid w:val="0"/>
              </w:rPr>
              <w:t>4,74</w:t>
            </w:r>
          </w:p>
        </w:tc>
      </w:tr>
      <w:tr w:rsidR="00664894" w:rsidRPr="00664894" w14:paraId="6AED7CE2" w14:textId="77777777" w:rsidTr="006D5EE3">
        <w:trPr>
          <w:trHeight w:val="393"/>
        </w:trPr>
        <w:tc>
          <w:tcPr>
            <w:tcW w:w="288" w:type="pct"/>
            <w:shd w:val="clear" w:color="auto" w:fill="auto"/>
            <w:vAlign w:val="center"/>
            <w:hideMark/>
          </w:tcPr>
          <w:p w14:paraId="4242203F" w14:textId="77777777" w:rsidR="00664894" w:rsidRPr="00664894" w:rsidRDefault="00664894" w:rsidP="00664894">
            <w:pPr>
              <w:jc w:val="center"/>
            </w:pPr>
            <w:r w:rsidRPr="00664894">
              <w:t>5</w:t>
            </w:r>
          </w:p>
        </w:tc>
        <w:tc>
          <w:tcPr>
            <w:tcW w:w="1504" w:type="pct"/>
            <w:shd w:val="clear" w:color="auto" w:fill="auto"/>
            <w:vAlign w:val="center"/>
            <w:hideMark/>
          </w:tcPr>
          <w:p w14:paraId="7DDBF5E3" w14:textId="77777777" w:rsidR="00664894" w:rsidRPr="00664894" w:rsidRDefault="00664894" w:rsidP="00664894">
            <w:r w:rsidRPr="00664894">
              <w:t>Расходы на оплату иных работ и услуг, выполняемых по договорам с организациями</w:t>
            </w:r>
          </w:p>
        </w:tc>
        <w:tc>
          <w:tcPr>
            <w:tcW w:w="641" w:type="pct"/>
            <w:tcBorders>
              <w:top w:val="single" w:sz="4" w:space="0" w:color="auto"/>
              <w:left w:val="nil"/>
              <w:bottom w:val="single" w:sz="4" w:space="0" w:color="auto"/>
              <w:right w:val="single" w:sz="4" w:space="0" w:color="auto"/>
            </w:tcBorders>
            <w:shd w:val="clear" w:color="auto" w:fill="auto"/>
            <w:vAlign w:val="center"/>
          </w:tcPr>
          <w:p w14:paraId="7A74FFF8" w14:textId="77777777" w:rsidR="00664894" w:rsidRPr="00664894" w:rsidRDefault="00664894" w:rsidP="00664894">
            <w:pPr>
              <w:jc w:val="center"/>
              <w:rPr>
                <w:snapToGrid w:val="0"/>
              </w:rPr>
            </w:pPr>
            <w:r w:rsidRPr="00664894">
              <w:rPr>
                <w:snapToGrid w:val="0"/>
              </w:rPr>
              <w:t>324,60</w:t>
            </w:r>
          </w:p>
        </w:tc>
        <w:tc>
          <w:tcPr>
            <w:tcW w:w="642" w:type="pct"/>
            <w:tcBorders>
              <w:top w:val="single" w:sz="4" w:space="0" w:color="auto"/>
              <w:left w:val="nil"/>
              <w:bottom w:val="single" w:sz="4" w:space="0" w:color="auto"/>
              <w:right w:val="single" w:sz="4" w:space="0" w:color="auto"/>
            </w:tcBorders>
            <w:shd w:val="clear" w:color="auto" w:fill="auto"/>
            <w:vAlign w:val="center"/>
          </w:tcPr>
          <w:p w14:paraId="758CCCB2" w14:textId="77777777" w:rsidR="00664894" w:rsidRPr="00664894" w:rsidRDefault="00664894" w:rsidP="00664894">
            <w:pPr>
              <w:jc w:val="center"/>
              <w:rPr>
                <w:snapToGrid w:val="0"/>
              </w:rPr>
            </w:pPr>
            <w:r w:rsidRPr="00664894">
              <w:rPr>
                <w:snapToGrid w:val="0"/>
              </w:rPr>
              <w:t>357,06</w:t>
            </w:r>
          </w:p>
        </w:tc>
        <w:tc>
          <w:tcPr>
            <w:tcW w:w="642" w:type="pct"/>
            <w:tcBorders>
              <w:top w:val="single" w:sz="4" w:space="0" w:color="auto"/>
              <w:left w:val="nil"/>
              <w:bottom w:val="single" w:sz="4" w:space="0" w:color="auto"/>
              <w:right w:val="single" w:sz="4" w:space="0" w:color="auto"/>
            </w:tcBorders>
            <w:shd w:val="clear" w:color="auto" w:fill="auto"/>
            <w:vAlign w:val="center"/>
          </w:tcPr>
          <w:p w14:paraId="3595AF64" w14:textId="77777777" w:rsidR="00664894" w:rsidRPr="00664894" w:rsidRDefault="00664894" w:rsidP="00664894">
            <w:pPr>
              <w:jc w:val="center"/>
              <w:rPr>
                <w:snapToGrid w:val="0"/>
              </w:rPr>
            </w:pPr>
            <w:r w:rsidRPr="00664894">
              <w:rPr>
                <w:snapToGrid w:val="0"/>
              </w:rPr>
              <w:t>339,99</w:t>
            </w:r>
          </w:p>
        </w:tc>
        <w:tc>
          <w:tcPr>
            <w:tcW w:w="584" w:type="pct"/>
            <w:tcBorders>
              <w:top w:val="single" w:sz="4" w:space="0" w:color="auto"/>
              <w:left w:val="nil"/>
              <w:bottom w:val="single" w:sz="4" w:space="0" w:color="auto"/>
              <w:right w:val="single" w:sz="4" w:space="0" w:color="auto"/>
            </w:tcBorders>
            <w:shd w:val="clear" w:color="auto" w:fill="auto"/>
            <w:vAlign w:val="center"/>
          </w:tcPr>
          <w:p w14:paraId="4A766A5E" w14:textId="77777777" w:rsidR="00664894" w:rsidRPr="00664894" w:rsidRDefault="00664894" w:rsidP="00664894">
            <w:pPr>
              <w:jc w:val="center"/>
              <w:rPr>
                <w:snapToGrid w:val="0"/>
              </w:rPr>
            </w:pPr>
            <w:r w:rsidRPr="00664894">
              <w:rPr>
                <w:snapToGrid w:val="0"/>
              </w:rPr>
              <w:t>-17,07</w:t>
            </w:r>
          </w:p>
        </w:tc>
        <w:tc>
          <w:tcPr>
            <w:tcW w:w="699" w:type="pct"/>
            <w:tcBorders>
              <w:top w:val="single" w:sz="4" w:space="0" w:color="auto"/>
              <w:left w:val="nil"/>
              <w:bottom w:val="single" w:sz="4" w:space="0" w:color="auto"/>
              <w:right w:val="single" w:sz="4" w:space="0" w:color="auto"/>
            </w:tcBorders>
            <w:shd w:val="clear" w:color="auto" w:fill="auto"/>
            <w:vAlign w:val="center"/>
          </w:tcPr>
          <w:p w14:paraId="3BDB6639" w14:textId="77777777" w:rsidR="00664894" w:rsidRPr="00664894" w:rsidRDefault="00664894" w:rsidP="00664894">
            <w:pPr>
              <w:jc w:val="center"/>
              <w:rPr>
                <w:snapToGrid w:val="0"/>
              </w:rPr>
            </w:pPr>
            <w:r w:rsidRPr="00664894">
              <w:rPr>
                <w:snapToGrid w:val="0"/>
              </w:rPr>
              <w:t>4,74</w:t>
            </w:r>
          </w:p>
        </w:tc>
      </w:tr>
      <w:tr w:rsidR="00664894" w:rsidRPr="00664894" w14:paraId="6EC5CEB8" w14:textId="77777777" w:rsidTr="006D5EE3">
        <w:trPr>
          <w:trHeight w:val="123"/>
        </w:trPr>
        <w:tc>
          <w:tcPr>
            <w:tcW w:w="288" w:type="pct"/>
            <w:shd w:val="clear" w:color="auto" w:fill="auto"/>
            <w:vAlign w:val="center"/>
            <w:hideMark/>
          </w:tcPr>
          <w:p w14:paraId="33DCE4AF" w14:textId="77777777" w:rsidR="00664894" w:rsidRPr="00664894" w:rsidRDefault="00664894" w:rsidP="00664894">
            <w:pPr>
              <w:jc w:val="center"/>
            </w:pPr>
            <w:r w:rsidRPr="00664894">
              <w:t>6</w:t>
            </w:r>
          </w:p>
        </w:tc>
        <w:tc>
          <w:tcPr>
            <w:tcW w:w="1504" w:type="pct"/>
            <w:shd w:val="clear" w:color="auto" w:fill="auto"/>
            <w:vAlign w:val="center"/>
            <w:hideMark/>
          </w:tcPr>
          <w:p w14:paraId="3C3DEDB5" w14:textId="77777777" w:rsidR="00664894" w:rsidRPr="00664894" w:rsidRDefault="00664894" w:rsidP="00664894">
            <w:r w:rsidRPr="00664894">
              <w:t xml:space="preserve">Расходы на служебные командировки </w:t>
            </w:r>
          </w:p>
        </w:tc>
        <w:tc>
          <w:tcPr>
            <w:tcW w:w="641" w:type="pct"/>
            <w:tcBorders>
              <w:top w:val="single" w:sz="4" w:space="0" w:color="auto"/>
              <w:left w:val="single" w:sz="4" w:space="0" w:color="auto"/>
              <w:bottom w:val="single" w:sz="4" w:space="0" w:color="auto"/>
              <w:right w:val="nil"/>
            </w:tcBorders>
            <w:shd w:val="clear" w:color="auto" w:fill="auto"/>
            <w:vAlign w:val="center"/>
          </w:tcPr>
          <w:p w14:paraId="2ED51451" w14:textId="77777777" w:rsidR="00664894" w:rsidRPr="00664894" w:rsidRDefault="00664894" w:rsidP="00664894">
            <w:pPr>
              <w:jc w:val="center"/>
              <w:rPr>
                <w:snapToGrid w:val="0"/>
              </w:rPr>
            </w:pPr>
            <w:r w:rsidRPr="00664894">
              <w:rPr>
                <w:snapToGrid w:val="0"/>
              </w:rPr>
              <w:t>75,35</w:t>
            </w:r>
          </w:p>
        </w:tc>
        <w:tc>
          <w:tcPr>
            <w:tcW w:w="642" w:type="pct"/>
            <w:tcBorders>
              <w:top w:val="single" w:sz="4" w:space="0" w:color="auto"/>
              <w:left w:val="single" w:sz="4" w:space="0" w:color="auto"/>
              <w:bottom w:val="single" w:sz="4" w:space="0" w:color="auto"/>
              <w:right w:val="nil"/>
            </w:tcBorders>
            <w:shd w:val="clear" w:color="auto" w:fill="auto"/>
            <w:vAlign w:val="center"/>
          </w:tcPr>
          <w:p w14:paraId="3F793FEB" w14:textId="77777777" w:rsidR="00664894" w:rsidRPr="00664894" w:rsidRDefault="00664894" w:rsidP="00664894">
            <w:pPr>
              <w:jc w:val="center"/>
              <w:rPr>
                <w:snapToGrid w:val="0"/>
              </w:rPr>
            </w:pPr>
            <w:r w:rsidRPr="00664894">
              <w:rPr>
                <w:snapToGrid w:val="0"/>
              </w:rPr>
              <w:t>82,89</w:t>
            </w:r>
          </w:p>
        </w:tc>
        <w:tc>
          <w:tcPr>
            <w:tcW w:w="642" w:type="pct"/>
            <w:tcBorders>
              <w:top w:val="single" w:sz="4" w:space="0" w:color="auto"/>
              <w:left w:val="single" w:sz="4" w:space="0" w:color="auto"/>
              <w:bottom w:val="single" w:sz="4" w:space="0" w:color="auto"/>
              <w:right w:val="single" w:sz="4" w:space="0" w:color="auto"/>
            </w:tcBorders>
            <w:shd w:val="clear" w:color="auto" w:fill="auto"/>
            <w:vAlign w:val="center"/>
          </w:tcPr>
          <w:p w14:paraId="2995E1B4" w14:textId="77777777" w:rsidR="00664894" w:rsidRPr="00664894" w:rsidRDefault="00664894" w:rsidP="00664894">
            <w:pPr>
              <w:jc w:val="center"/>
              <w:rPr>
                <w:snapToGrid w:val="0"/>
              </w:rPr>
            </w:pPr>
            <w:r w:rsidRPr="00664894">
              <w:rPr>
                <w:snapToGrid w:val="0"/>
              </w:rPr>
              <w:t>78,92</w:t>
            </w:r>
          </w:p>
        </w:tc>
        <w:tc>
          <w:tcPr>
            <w:tcW w:w="584" w:type="pct"/>
            <w:tcBorders>
              <w:top w:val="single" w:sz="4" w:space="0" w:color="auto"/>
              <w:left w:val="nil"/>
              <w:bottom w:val="single" w:sz="4" w:space="0" w:color="auto"/>
              <w:right w:val="single" w:sz="4" w:space="0" w:color="auto"/>
            </w:tcBorders>
            <w:shd w:val="clear" w:color="auto" w:fill="auto"/>
            <w:vAlign w:val="center"/>
          </w:tcPr>
          <w:p w14:paraId="76008D3B" w14:textId="77777777" w:rsidR="00664894" w:rsidRPr="00664894" w:rsidRDefault="00664894" w:rsidP="00664894">
            <w:pPr>
              <w:jc w:val="center"/>
              <w:rPr>
                <w:snapToGrid w:val="0"/>
              </w:rPr>
            </w:pPr>
            <w:r w:rsidRPr="00664894">
              <w:rPr>
                <w:snapToGrid w:val="0"/>
              </w:rPr>
              <w:t>-3,97</w:t>
            </w:r>
          </w:p>
        </w:tc>
        <w:tc>
          <w:tcPr>
            <w:tcW w:w="699" w:type="pct"/>
            <w:tcBorders>
              <w:top w:val="single" w:sz="4" w:space="0" w:color="auto"/>
              <w:left w:val="nil"/>
              <w:bottom w:val="single" w:sz="4" w:space="0" w:color="auto"/>
              <w:right w:val="single" w:sz="4" w:space="0" w:color="auto"/>
            </w:tcBorders>
            <w:shd w:val="clear" w:color="auto" w:fill="auto"/>
            <w:vAlign w:val="center"/>
          </w:tcPr>
          <w:p w14:paraId="0E36FE48" w14:textId="77777777" w:rsidR="00664894" w:rsidRPr="00664894" w:rsidRDefault="00664894" w:rsidP="00664894">
            <w:pPr>
              <w:jc w:val="center"/>
              <w:rPr>
                <w:snapToGrid w:val="0"/>
              </w:rPr>
            </w:pPr>
            <w:r w:rsidRPr="00664894">
              <w:rPr>
                <w:snapToGrid w:val="0"/>
              </w:rPr>
              <w:t>4,74</w:t>
            </w:r>
          </w:p>
        </w:tc>
      </w:tr>
      <w:tr w:rsidR="00664894" w:rsidRPr="00664894" w14:paraId="22ABD7B2" w14:textId="77777777" w:rsidTr="006D5EE3">
        <w:trPr>
          <w:trHeight w:val="71"/>
        </w:trPr>
        <w:tc>
          <w:tcPr>
            <w:tcW w:w="288" w:type="pct"/>
            <w:shd w:val="clear" w:color="auto" w:fill="auto"/>
            <w:vAlign w:val="center"/>
            <w:hideMark/>
          </w:tcPr>
          <w:p w14:paraId="35985C62" w14:textId="77777777" w:rsidR="00664894" w:rsidRPr="00664894" w:rsidRDefault="00664894" w:rsidP="00664894">
            <w:pPr>
              <w:jc w:val="center"/>
            </w:pPr>
            <w:r w:rsidRPr="00664894">
              <w:t>7</w:t>
            </w:r>
          </w:p>
        </w:tc>
        <w:tc>
          <w:tcPr>
            <w:tcW w:w="1504" w:type="pct"/>
            <w:shd w:val="clear" w:color="auto" w:fill="auto"/>
            <w:vAlign w:val="center"/>
            <w:hideMark/>
          </w:tcPr>
          <w:p w14:paraId="311CF90A" w14:textId="77777777" w:rsidR="00664894" w:rsidRPr="00664894" w:rsidRDefault="00664894" w:rsidP="00664894">
            <w:r w:rsidRPr="00664894">
              <w:t>Расходы на обучение персонала</w:t>
            </w:r>
          </w:p>
        </w:tc>
        <w:tc>
          <w:tcPr>
            <w:tcW w:w="641" w:type="pct"/>
            <w:tcBorders>
              <w:top w:val="single" w:sz="4" w:space="0" w:color="auto"/>
              <w:left w:val="single" w:sz="4" w:space="0" w:color="auto"/>
              <w:bottom w:val="single" w:sz="4" w:space="0" w:color="auto"/>
              <w:right w:val="nil"/>
            </w:tcBorders>
            <w:shd w:val="clear" w:color="auto" w:fill="auto"/>
            <w:vAlign w:val="center"/>
          </w:tcPr>
          <w:p w14:paraId="3F8ABB84" w14:textId="77777777" w:rsidR="00664894" w:rsidRPr="00664894" w:rsidRDefault="00664894" w:rsidP="00664894">
            <w:pPr>
              <w:jc w:val="center"/>
              <w:rPr>
                <w:snapToGrid w:val="0"/>
              </w:rPr>
            </w:pPr>
            <w:r w:rsidRPr="00664894">
              <w:rPr>
                <w:snapToGrid w:val="0"/>
              </w:rPr>
              <w:t>73,67</w:t>
            </w:r>
          </w:p>
        </w:tc>
        <w:tc>
          <w:tcPr>
            <w:tcW w:w="642" w:type="pct"/>
            <w:tcBorders>
              <w:top w:val="single" w:sz="4" w:space="0" w:color="auto"/>
              <w:left w:val="single" w:sz="4" w:space="0" w:color="auto"/>
              <w:bottom w:val="single" w:sz="4" w:space="0" w:color="auto"/>
              <w:right w:val="nil"/>
            </w:tcBorders>
            <w:shd w:val="clear" w:color="auto" w:fill="auto"/>
            <w:vAlign w:val="center"/>
          </w:tcPr>
          <w:p w14:paraId="48488A59" w14:textId="77777777" w:rsidR="00664894" w:rsidRPr="00664894" w:rsidRDefault="00664894" w:rsidP="00664894">
            <w:pPr>
              <w:jc w:val="center"/>
              <w:rPr>
                <w:snapToGrid w:val="0"/>
              </w:rPr>
            </w:pPr>
            <w:r w:rsidRPr="00664894">
              <w:rPr>
                <w:snapToGrid w:val="0"/>
              </w:rPr>
              <w:t>81,04</w:t>
            </w:r>
          </w:p>
        </w:tc>
        <w:tc>
          <w:tcPr>
            <w:tcW w:w="642" w:type="pct"/>
            <w:tcBorders>
              <w:top w:val="single" w:sz="4" w:space="0" w:color="auto"/>
              <w:left w:val="single" w:sz="4" w:space="0" w:color="auto"/>
              <w:bottom w:val="single" w:sz="4" w:space="0" w:color="auto"/>
              <w:right w:val="single" w:sz="4" w:space="0" w:color="auto"/>
            </w:tcBorders>
            <w:shd w:val="clear" w:color="auto" w:fill="auto"/>
            <w:vAlign w:val="center"/>
          </w:tcPr>
          <w:p w14:paraId="21F0588B" w14:textId="77777777" w:rsidR="00664894" w:rsidRPr="00664894" w:rsidRDefault="00664894" w:rsidP="00664894">
            <w:pPr>
              <w:jc w:val="center"/>
              <w:rPr>
                <w:snapToGrid w:val="0"/>
              </w:rPr>
            </w:pPr>
            <w:r w:rsidRPr="00664894">
              <w:rPr>
                <w:snapToGrid w:val="0"/>
              </w:rPr>
              <w:t>77,16</w:t>
            </w:r>
          </w:p>
        </w:tc>
        <w:tc>
          <w:tcPr>
            <w:tcW w:w="584" w:type="pct"/>
            <w:tcBorders>
              <w:top w:val="single" w:sz="4" w:space="0" w:color="auto"/>
              <w:left w:val="nil"/>
              <w:bottom w:val="single" w:sz="4" w:space="0" w:color="auto"/>
              <w:right w:val="single" w:sz="4" w:space="0" w:color="auto"/>
            </w:tcBorders>
            <w:shd w:val="clear" w:color="auto" w:fill="auto"/>
            <w:vAlign w:val="center"/>
          </w:tcPr>
          <w:p w14:paraId="1C8188AA" w14:textId="77777777" w:rsidR="00664894" w:rsidRPr="00664894" w:rsidRDefault="00664894" w:rsidP="00664894">
            <w:pPr>
              <w:jc w:val="center"/>
              <w:rPr>
                <w:snapToGrid w:val="0"/>
              </w:rPr>
            </w:pPr>
            <w:r w:rsidRPr="00664894">
              <w:rPr>
                <w:snapToGrid w:val="0"/>
              </w:rPr>
              <w:t>-3,88</w:t>
            </w:r>
          </w:p>
        </w:tc>
        <w:tc>
          <w:tcPr>
            <w:tcW w:w="699" w:type="pct"/>
            <w:tcBorders>
              <w:top w:val="single" w:sz="4" w:space="0" w:color="auto"/>
              <w:left w:val="nil"/>
              <w:bottom w:val="single" w:sz="4" w:space="0" w:color="auto"/>
              <w:right w:val="single" w:sz="4" w:space="0" w:color="auto"/>
            </w:tcBorders>
            <w:shd w:val="clear" w:color="auto" w:fill="auto"/>
            <w:vAlign w:val="center"/>
          </w:tcPr>
          <w:p w14:paraId="3064B621" w14:textId="77777777" w:rsidR="00664894" w:rsidRPr="00664894" w:rsidRDefault="00664894" w:rsidP="00664894">
            <w:pPr>
              <w:jc w:val="center"/>
              <w:rPr>
                <w:snapToGrid w:val="0"/>
              </w:rPr>
            </w:pPr>
            <w:r w:rsidRPr="00664894">
              <w:rPr>
                <w:snapToGrid w:val="0"/>
              </w:rPr>
              <w:t>4,74</w:t>
            </w:r>
          </w:p>
        </w:tc>
      </w:tr>
      <w:tr w:rsidR="00664894" w:rsidRPr="00664894" w14:paraId="385677AE" w14:textId="77777777" w:rsidTr="006D5EE3">
        <w:trPr>
          <w:trHeight w:val="360"/>
        </w:trPr>
        <w:tc>
          <w:tcPr>
            <w:tcW w:w="288" w:type="pct"/>
            <w:shd w:val="clear" w:color="auto" w:fill="auto"/>
            <w:vAlign w:val="center"/>
            <w:hideMark/>
          </w:tcPr>
          <w:p w14:paraId="357E9AFC" w14:textId="77777777" w:rsidR="00664894" w:rsidRPr="00664894" w:rsidRDefault="00664894" w:rsidP="00664894">
            <w:pPr>
              <w:jc w:val="center"/>
            </w:pPr>
            <w:r w:rsidRPr="00664894">
              <w:t>8</w:t>
            </w:r>
          </w:p>
        </w:tc>
        <w:tc>
          <w:tcPr>
            <w:tcW w:w="1504" w:type="pct"/>
            <w:shd w:val="clear" w:color="auto" w:fill="auto"/>
            <w:vAlign w:val="center"/>
            <w:hideMark/>
          </w:tcPr>
          <w:p w14:paraId="550C8EC9" w14:textId="77777777" w:rsidR="00664894" w:rsidRPr="00664894" w:rsidRDefault="00664894" w:rsidP="00664894">
            <w:r w:rsidRPr="00664894">
              <w:t>Расходы на оплату других работ и услуг</w:t>
            </w:r>
          </w:p>
        </w:tc>
        <w:tc>
          <w:tcPr>
            <w:tcW w:w="641" w:type="pct"/>
            <w:tcBorders>
              <w:top w:val="single" w:sz="4" w:space="0" w:color="auto"/>
              <w:left w:val="single" w:sz="4" w:space="0" w:color="auto"/>
              <w:bottom w:val="single" w:sz="4" w:space="0" w:color="auto"/>
              <w:right w:val="nil"/>
            </w:tcBorders>
            <w:shd w:val="clear" w:color="auto" w:fill="auto"/>
            <w:vAlign w:val="center"/>
          </w:tcPr>
          <w:p w14:paraId="5DCE9BAB" w14:textId="77777777" w:rsidR="00664894" w:rsidRPr="00664894" w:rsidRDefault="00664894" w:rsidP="00664894">
            <w:pPr>
              <w:jc w:val="center"/>
              <w:rPr>
                <w:snapToGrid w:val="0"/>
              </w:rPr>
            </w:pPr>
            <w:r w:rsidRPr="00664894">
              <w:rPr>
                <w:snapToGrid w:val="0"/>
              </w:rPr>
              <w:t>175,58</w:t>
            </w:r>
          </w:p>
        </w:tc>
        <w:tc>
          <w:tcPr>
            <w:tcW w:w="642" w:type="pct"/>
            <w:tcBorders>
              <w:top w:val="single" w:sz="4" w:space="0" w:color="auto"/>
              <w:left w:val="single" w:sz="4" w:space="0" w:color="auto"/>
              <w:bottom w:val="single" w:sz="4" w:space="0" w:color="auto"/>
              <w:right w:val="single" w:sz="4" w:space="0" w:color="auto"/>
            </w:tcBorders>
            <w:shd w:val="clear" w:color="auto" w:fill="auto"/>
            <w:vAlign w:val="center"/>
          </w:tcPr>
          <w:p w14:paraId="5A36E97A" w14:textId="77777777" w:rsidR="00664894" w:rsidRPr="00664894" w:rsidRDefault="00664894" w:rsidP="00664894">
            <w:pPr>
              <w:jc w:val="center"/>
              <w:rPr>
                <w:snapToGrid w:val="0"/>
              </w:rPr>
            </w:pPr>
            <w:r w:rsidRPr="00664894">
              <w:rPr>
                <w:snapToGrid w:val="0"/>
              </w:rPr>
              <w:t>193,14</w:t>
            </w:r>
          </w:p>
        </w:tc>
        <w:tc>
          <w:tcPr>
            <w:tcW w:w="642" w:type="pct"/>
            <w:tcBorders>
              <w:top w:val="single" w:sz="4" w:space="0" w:color="auto"/>
              <w:left w:val="nil"/>
              <w:bottom w:val="single" w:sz="4" w:space="0" w:color="auto"/>
              <w:right w:val="single" w:sz="4" w:space="0" w:color="auto"/>
            </w:tcBorders>
            <w:shd w:val="clear" w:color="auto" w:fill="auto"/>
            <w:vAlign w:val="center"/>
          </w:tcPr>
          <w:p w14:paraId="07A7DEEA" w14:textId="77777777" w:rsidR="00664894" w:rsidRPr="00664894" w:rsidRDefault="00664894" w:rsidP="00664894">
            <w:pPr>
              <w:jc w:val="center"/>
              <w:rPr>
                <w:snapToGrid w:val="0"/>
              </w:rPr>
            </w:pPr>
            <w:r w:rsidRPr="00664894">
              <w:rPr>
                <w:snapToGrid w:val="0"/>
              </w:rPr>
              <w:t>183,91</w:t>
            </w:r>
          </w:p>
        </w:tc>
        <w:tc>
          <w:tcPr>
            <w:tcW w:w="584" w:type="pct"/>
            <w:tcBorders>
              <w:top w:val="single" w:sz="4" w:space="0" w:color="auto"/>
              <w:left w:val="nil"/>
              <w:bottom w:val="single" w:sz="4" w:space="0" w:color="auto"/>
              <w:right w:val="single" w:sz="4" w:space="0" w:color="auto"/>
            </w:tcBorders>
            <w:shd w:val="clear" w:color="auto" w:fill="auto"/>
            <w:vAlign w:val="center"/>
          </w:tcPr>
          <w:p w14:paraId="4E1F7892" w14:textId="77777777" w:rsidR="00664894" w:rsidRPr="00664894" w:rsidRDefault="00664894" w:rsidP="00664894">
            <w:pPr>
              <w:jc w:val="center"/>
              <w:rPr>
                <w:snapToGrid w:val="0"/>
              </w:rPr>
            </w:pPr>
            <w:r w:rsidRPr="00664894">
              <w:rPr>
                <w:snapToGrid w:val="0"/>
              </w:rPr>
              <w:t>-9,23</w:t>
            </w:r>
          </w:p>
        </w:tc>
        <w:tc>
          <w:tcPr>
            <w:tcW w:w="699" w:type="pct"/>
            <w:tcBorders>
              <w:top w:val="single" w:sz="4" w:space="0" w:color="auto"/>
              <w:left w:val="nil"/>
              <w:bottom w:val="single" w:sz="4" w:space="0" w:color="auto"/>
              <w:right w:val="single" w:sz="4" w:space="0" w:color="auto"/>
            </w:tcBorders>
            <w:shd w:val="clear" w:color="auto" w:fill="auto"/>
            <w:vAlign w:val="center"/>
          </w:tcPr>
          <w:p w14:paraId="28615068" w14:textId="77777777" w:rsidR="00664894" w:rsidRPr="00664894" w:rsidRDefault="00664894" w:rsidP="00664894">
            <w:pPr>
              <w:jc w:val="center"/>
              <w:rPr>
                <w:snapToGrid w:val="0"/>
              </w:rPr>
            </w:pPr>
            <w:r w:rsidRPr="00664894">
              <w:rPr>
                <w:snapToGrid w:val="0"/>
              </w:rPr>
              <w:t>4,74</w:t>
            </w:r>
          </w:p>
        </w:tc>
      </w:tr>
      <w:tr w:rsidR="00664894" w:rsidRPr="00664894" w14:paraId="60EF0900" w14:textId="77777777" w:rsidTr="006D5EE3">
        <w:trPr>
          <w:trHeight w:val="360"/>
        </w:trPr>
        <w:tc>
          <w:tcPr>
            <w:tcW w:w="288" w:type="pct"/>
            <w:shd w:val="clear" w:color="auto" w:fill="auto"/>
            <w:vAlign w:val="center"/>
            <w:hideMark/>
          </w:tcPr>
          <w:p w14:paraId="683A1624" w14:textId="77777777" w:rsidR="00664894" w:rsidRPr="00664894" w:rsidRDefault="00664894" w:rsidP="00664894">
            <w:pPr>
              <w:jc w:val="center"/>
            </w:pPr>
            <w:r w:rsidRPr="00664894">
              <w:t>9</w:t>
            </w:r>
          </w:p>
        </w:tc>
        <w:tc>
          <w:tcPr>
            <w:tcW w:w="1504" w:type="pct"/>
            <w:shd w:val="clear" w:color="auto" w:fill="auto"/>
            <w:vAlign w:val="center"/>
            <w:hideMark/>
          </w:tcPr>
          <w:p w14:paraId="17704B4E" w14:textId="77777777" w:rsidR="00664894" w:rsidRPr="00664894" w:rsidRDefault="00664894" w:rsidP="00664894">
            <w:r w:rsidRPr="00664894">
              <w:t>Арендная плата</w:t>
            </w:r>
          </w:p>
        </w:tc>
        <w:tc>
          <w:tcPr>
            <w:tcW w:w="641" w:type="pct"/>
            <w:tcBorders>
              <w:top w:val="single" w:sz="4" w:space="0" w:color="auto"/>
            </w:tcBorders>
            <w:vAlign w:val="center"/>
          </w:tcPr>
          <w:p w14:paraId="4A05BC36" w14:textId="77777777" w:rsidR="00664894" w:rsidRPr="00664894" w:rsidRDefault="00664894" w:rsidP="00664894">
            <w:pPr>
              <w:jc w:val="center"/>
              <w:rPr>
                <w:snapToGrid w:val="0"/>
                <w:sz w:val="28"/>
                <w:szCs w:val="28"/>
              </w:rPr>
            </w:pPr>
            <w:r w:rsidRPr="00664894">
              <w:t>0,00</w:t>
            </w:r>
          </w:p>
        </w:tc>
        <w:tc>
          <w:tcPr>
            <w:tcW w:w="642" w:type="pct"/>
            <w:tcBorders>
              <w:top w:val="single" w:sz="4" w:space="0" w:color="auto"/>
            </w:tcBorders>
            <w:vAlign w:val="center"/>
          </w:tcPr>
          <w:p w14:paraId="59124B64" w14:textId="77777777" w:rsidR="00664894" w:rsidRPr="00664894" w:rsidRDefault="00664894" w:rsidP="00664894">
            <w:pPr>
              <w:jc w:val="center"/>
              <w:rPr>
                <w:snapToGrid w:val="0"/>
                <w:sz w:val="28"/>
                <w:szCs w:val="28"/>
              </w:rPr>
            </w:pPr>
            <w:r w:rsidRPr="00664894">
              <w:t>0,00</w:t>
            </w:r>
          </w:p>
        </w:tc>
        <w:tc>
          <w:tcPr>
            <w:tcW w:w="642" w:type="pct"/>
            <w:tcBorders>
              <w:top w:val="single" w:sz="4" w:space="0" w:color="auto"/>
            </w:tcBorders>
            <w:vAlign w:val="center"/>
          </w:tcPr>
          <w:p w14:paraId="2DE32B1F" w14:textId="77777777" w:rsidR="00664894" w:rsidRPr="00664894" w:rsidRDefault="00664894" w:rsidP="00664894">
            <w:pPr>
              <w:jc w:val="center"/>
            </w:pPr>
            <w:r w:rsidRPr="00664894">
              <w:t>0,00</w:t>
            </w:r>
          </w:p>
        </w:tc>
        <w:tc>
          <w:tcPr>
            <w:tcW w:w="584" w:type="pct"/>
            <w:tcBorders>
              <w:top w:val="single" w:sz="4" w:space="0" w:color="auto"/>
            </w:tcBorders>
            <w:vAlign w:val="center"/>
          </w:tcPr>
          <w:p w14:paraId="7EFA1E66" w14:textId="77777777" w:rsidR="00664894" w:rsidRPr="00664894" w:rsidRDefault="00664894" w:rsidP="00664894">
            <w:pPr>
              <w:jc w:val="center"/>
              <w:rPr>
                <w:snapToGrid w:val="0"/>
                <w:sz w:val="28"/>
                <w:szCs w:val="28"/>
              </w:rPr>
            </w:pPr>
            <w:r w:rsidRPr="00664894">
              <w:t>0,00</w:t>
            </w:r>
          </w:p>
        </w:tc>
        <w:tc>
          <w:tcPr>
            <w:tcW w:w="699" w:type="pct"/>
            <w:tcBorders>
              <w:top w:val="single" w:sz="4" w:space="0" w:color="auto"/>
            </w:tcBorders>
            <w:vAlign w:val="center"/>
          </w:tcPr>
          <w:p w14:paraId="5C6D1C99" w14:textId="77777777" w:rsidR="00664894" w:rsidRPr="00664894" w:rsidRDefault="00664894" w:rsidP="00664894">
            <w:pPr>
              <w:jc w:val="center"/>
              <w:rPr>
                <w:snapToGrid w:val="0"/>
                <w:sz w:val="28"/>
                <w:szCs w:val="28"/>
              </w:rPr>
            </w:pPr>
            <w:r w:rsidRPr="00664894">
              <w:t>0,00</w:t>
            </w:r>
          </w:p>
        </w:tc>
      </w:tr>
      <w:tr w:rsidR="00664894" w:rsidRPr="00664894" w14:paraId="1EC38120" w14:textId="77777777" w:rsidTr="006D5EE3">
        <w:trPr>
          <w:trHeight w:val="360"/>
        </w:trPr>
        <w:tc>
          <w:tcPr>
            <w:tcW w:w="288" w:type="pct"/>
            <w:shd w:val="clear" w:color="auto" w:fill="auto"/>
            <w:vAlign w:val="center"/>
            <w:hideMark/>
          </w:tcPr>
          <w:p w14:paraId="4D3922A9" w14:textId="77777777" w:rsidR="00664894" w:rsidRPr="00664894" w:rsidRDefault="00664894" w:rsidP="00664894">
            <w:pPr>
              <w:jc w:val="center"/>
            </w:pPr>
            <w:r w:rsidRPr="00664894">
              <w:t>10</w:t>
            </w:r>
          </w:p>
        </w:tc>
        <w:tc>
          <w:tcPr>
            <w:tcW w:w="1504" w:type="pct"/>
            <w:shd w:val="clear" w:color="auto" w:fill="auto"/>
            <w:vAlign w:val="center"/>
            <w:hideMark/>
          </w:tcPr>
          <w:p w14:paraId="23F3892F" w14:textId="77777777" w:rsidR="00664894" w:rsidRPr="00664894" w:rsidRDefault="00664894" w:rsidP="00664894">
            <w:r w:rsidRPr="00664894">
              <w:t>Другие расходы</w:t>
            </w:r>
          </w:p>
        </w:tc>
        <w:tc>
          <w:tcPr>
            <w:tcW w:w="641" w:type="pct"/>
            <w:vAlign w:val="center"/>
          </w:tcPr>
          <w:p w14:paraId="50E2971B" w14:textId="77777777" w:rsidR="00664894" w:rsidRPr="00664894" w:rsidRDefault="00664894" w:rsidP="00664894">
            <w:pPr>
              <w:jc w:val="center"/>
            </w:pPr>
            <w:r w:rsidRPr="00664894">
              <w:t>124,05</w:t>
            </w:r>
          </w:p>
        </w:tc>
        <w:tc>
          <w:tcPr>
            <w:tcW w:w="642" w:type="pct"/>
            <w:vAlign w:val="center"/>
          </w:tcPr>
          <w:p w14:paraId="1FCBC825" w14:textId="77777777" w:rsidR="00664894" w:rsidRPr="00664894" w:rsidRDefault="00664894" w:rsidP="00664894">
            <w:pPr>
              <w:jc w:val="center"/>
            </w:pPr>
            <w:r w:rsidRPr="00664894">
              <w:t>123,25</w:t>
            </w:r>
          </w:p>
        </w:tc>
        <w:tc>
          <w:tcPr>
            <w:tcW w:w="642" w:type="pct"/>
            <w:vAlign w:val="center"/>
          </w:tcPr>
          <w:p w14:paraId="67C9E50B" w14:textId="77777777" w:rsidR="00664894" w:rsidRPr="00664894" w:rsidRDefault="00664894" w:rsidP="00664894">
            <w:pPr>
              <w:jc w:val="center"/>
            </w:pPr>
            <w:r w:rsidRPr="00664894">
              <w:t>130,32</w:t>
            </w:r>
          </w:p>
        </w:tc>
        <w:tc>
          <w:tcPr>
            <w:tcW w:w="584" w:type="pct"/>
            <w:vAlign w:val="center"/>
          </w:tcPr>
          <w:p w14:paraId="4764BA47" w14:textId="77777777" w:rsidR="00664894" w:rsidRPr="00664894" w:rsidRDefault="00664894" w:rsidP="00664894">
            <w:pPr>
              <w:jc w:val="center"/>
            </w:pPr>
            <w:r w:rsidRPr="00664894">
              <w:t>7,07</w:t>
            </w:r>
          </w:p>
        </w:tc>
        <w:tc>
          <w:tcPr>
            <w:tcW w:w="699" w:type="pct"/>
            <w:vAlign w:val="center"/>
          </w:tcPr>
          <w:p w14:paraId="7E4B031E" w14:textId="77777777" w:rsidR="00664894" w:rsidRPr="00664894" w:rsidRDefault="00664894" w:rsidP="00664894">
            <w:pPr>
              <w:jc w:val="center"/>
            </w:pPr>
            <w:r w:rsidRPr="00664894">
              <w:t>5,06</w:t>
            </w:r>
          </w:p>
        </w:tc>
      </w:tr>
      <w:tr w:rsidR="00664894" w:rsidRPr="00664894" w14:paraId="3679BA25" w14:textId="77777777" w:rsidTr="006D5EE3">
        <w:trPr>
          <w:trHeight w:val="360"/>
        </w:trPr>
        <w:tc>
          <w:tcPr>
            <w:tcW w:w="288" w:type="pct"/>
            <w:shd w:val="clear" w:color="auto" w:fill="auto"/>
            <w:vAlign w:val="center"/>
            <w:hideMark/>
          </w:tcPr>
          <w:p w14:paraId="4D3D5967" w14:textId="77777777" w:rsidR="00664894" w:rsidRPr="00664894" w:rsidRDefault="00664894" w:rsidP="00664894">
            <w:pPr>
              <w:jc w:val="center"/>
            </w:pPr>
            <w:r w:rsidRPr="00664894">
              <w:t> 11</w:t>
            </w:r>
          </w:p>
        </w:tc>
        <w:tc>
          <w:tcPr>
            <w:tcW w:w="1504" w:type="pct"/>
            <w:shd w:val="clear" w:color="auto" w:fill="auto"/>
            <w:vAlign w:val="center"/>
            <w:hideMark/>
          </w:tcPr>
          <w:p w14:paraId="459BA7C6" w14:textId="77777777" w:rsidR="00664894" w:rsidRPr="00664894" w:rsidRDefault="00664894" w:rsidP="00664894">
            <w:r w:rsidRPr="00664894">
              <w:t>Итого (11=1+2+3+4+5+6+7+8+9+10)</w:t>
            </w:r>
          </w:p>
        </w:tc>
        <w:tc>
          <w:tcPr>
            <w:tcW w:w="641" w:type="pct"/>
            <w:tcBorders>
              <w:top w:val="nil"/>
              <w:left w:val="nil"/>
              <w:bottom w:val="single" w:sz="8" w:space="0" w:color="auto"/>
              <w:right w:val="single" w:sz="4" w:space="0" w:color="auto"/>
            </w:tcBorders>
            <w:shd w:val="clear" w:color="auto" w:fill="auto"/>
            <w:vAlign w:val="center"/>
          </w:tcPr>
          <w:p w14:paraId="7F802B38" w14:textId="77777777" w:rsidR="00664894" w:rsidRPr="00664894" w:rsidRDefault="00664894" w:rsidP="00664894">
            <w:pPr>
              <w:jc w:val="center"/>
              <w:rPr>
                <w:snapToGrid w:val="0"/>
              </w:rPr>
            </w:pPr>
            <w:r w:rsidRPr="00664894">
              <w:rPr>
                <w:snapToGrid w:val="0"/>
              </w:rPr>
              <w:t>5 338,05</w:t>
            </w:r>
          </w:p>
        </w:tc>
        <w:tc>
          <w:tcPr>
            <w:tcW w:w="642" w:type="pct"/>
            <w:tcBorders>
              <w:top w:val="nil"/>
              <w:left w:val="nil"/>
              <w:bottom w:val="single" w:sz="8" w:space="0" w:color="auto"/>
              <w:right w:val="single" w:sz="4" w:space="0" w:color="auto"/>
            </w:tcBorders>
            <w:shd w:val="clear" w:color="auto" w:fill="auto"/>
            <w:vAlign w:val="center"/>
          </w:tcPr>
          <w:p w14:paraId="730710CE" w14:textId="77777777" w:rsidR="00664894" w:rsidRPr="00664894" w:rsidRDefault="00664894" w:rsidP="00664894">
            <w:pPr>
              <w:jc w:val="center"/>
              <w:rPr>
                <w:snapToGrid w:val="0"/>
              </w:rPr>
            </w:pPr>
            <w:r w:rsidRPr="00664894">
              <w:rPr>
                <w:snapToGrid w:val="0"/>
              </w:rPr>
              <w:t>5 871,84</w:t>
            </w:r>
          </w:p>
        </w:tc>
        <w:tc>
          <w:tcPr>
            <w:tcW w:w="642" w:type="pct"/>
            <w:tcBorders>
              <w:top w:val="nil"/>
              <w:left w:val="nil"/>
              <w:bottom w:val="single" w:sz="8" w:space="0" w:color="auto"/>
              <w:right w:val="single" w:sz="4" w:space="0" w:color="auto"/>
            </w:tcBorders>
            <w:shd w:val="clear" w:color="auto" w:fill="auto"/>
            <w:vAlign w:val="center"/>
          </w:tcPr>
          <w:p w14:paraId="711CACA3" w14:textId="77777777" w:rsidR="00664894" w:rsidRPr="00664894" w:rsidRDefault="00664894" w:rsidP="00664894">
            <w:pPr>
              <w:jc w:val="center"/>
              <w:rPr>
                <w:snapToGrid w:val="0"/>
              </w:rPr>
            </w:pPr>
            <w:bookmarkStart w:id="105" w:name="_Hlk179642006"/>
            <w:r w:rsidRPr="00664894">
              <w:rPr>
                <w:snapToGrid w:val="0"/>
              </w:rPr>
              <w:t>5 591,18</w:t>
            </w:r>
            <w:bookmarkEnd w:id="105"/>
          </w:p>
        </w:tc>
        <w:tc>
          <w:tcPr>
            <w:tcW w:w="584" w:type="pct"/>
            <w:tcBorders>
              <w:top w:val="single" w:sz="4" w:space="0" w:color="auto"/>
              <w:left w:val="nil"/>
              <w:bottom w:val="single" w:sz="4" w:space="0" w:color="auto"/>
              <w:right w:val="single" w:sz="4" w:space="0" w:color="auto"/>
            </w:tcBorders>
            <w:shd w:val="clear" w:color="auto" w:fill="auto"/>
            <w:vAlign w:val="center"/>
          </w:tcPr>
          <w:p w14:paraId="7417E884" w14:textId="77777777" w:rsidR="00664894" w:rsidRPr="00664894" w:rsidRDefault="00664894" w:rsidP="00664894">
            <w:pPr>
              <w:jc w:val="center"/>
              <w:rPr>
                <w:snapToGrid w:val="0"/>
              </w:rPr>
            </w:pPr>
            <w:bookmarkStart w:id="106" w:name="_Hlk179642066"/>
            <w:r w:rsidRPr="00664894">
              <w:rPr>
                <w:snapToGrid w:val="0"/>
              </w:rPr>
              <w:t>-280,66</w:t>
            </w:r>
            <w:bookmarkEnd w:id="106"/>
          </w:p>
        </w:tc>
        <w:tc>
          <w:tcPr>
            <w:tcW w:w="699" w:type="pct"/>
            <w:tcBorders>
              <w:top w:val="single" w:sz="4" w:space="0" w:color="auto"/>
              <w:left w:val="nil"/>
              <w:bottom w:val="single" w:sz="4" w:space="0" w:color="auto"/>
              <w:right w:val="single" w:sz="4" w:space="0" w:color="auto"/>
            </w:tcBorders>
            <w:shd w:val="clear" w:color="auto" w:fill="auto"/>
            <w:vAlign w:val="center"/>
          </w:tcPr>
          <w:p w14:paraId="5440012B" w14:textId="77777777" w:rsidR="00664894" w:rsidRPr="00664894" w:rsidRDefault="00664894" w:rsidP="00664894">
            <w:pPr>
              <w:jc w:val="center"/>
              <w:rPr>
                <w:snapToGrid w:val="0"/>
              </w:rPr>
            </w:pPr>
            <w:r w:rsidRPr="00664894">
              <w:rPr>
                <w:snapToGrid w:val="0"/>
              </w:rPr>
              <w:t>4,74</w:t>
            </w:r>
          </w:p>
        </w:tc>
      </w:tr>
    </w:tbl>
    <w:p w14:paraId="76E6EA04" w14:textId="77777777" w:rsidR="00664894" w:rsidRPr="00664894" w:rsidRDefault="00664894" w:rsidP="00664894">
      <w:pPr>
        <w:ind w:firstLine="720"/>
        <w:jc w:val="both"/>
        <w:rPr>
          <w:sz w:val="28"/>
          <w:szCs w:val="28"/>
          <w:lang w:eastAsia="en-US"/>
        </w:rPr>
      </w:pPr>
    </w:p>
    <w:p w14:paraId="13AC8DB9" w14:textId="77777777" w:rsidR="00664894" w:rsidRPr="00664894" w:rsidRDefault="00664894" w:rsidP="00664894">
      <w:pPr>
        <w:ind w:firstLine="720"/>
        <w:jc w:val="both"/>
        <w:rPr>
          <w:sz w:val="28"/>
          <w:szCs w:val="28"/>
          <w:lang w:eastAsia="en-US"/>
        </w:rPr>
      </w:pPr>
      <w:r w:rsidRPr="00664894">
        <w:rPr>
          <w:sz w:val="28"/>
          <w:szCs w:val="28"/>
          <w:lang w:eastAsia="en-US"/>
        </w:rPr>
        <w:t>Таким образом, величина операционных расходов на 2025 год составит</w:t>
      </w:r>
      <w:bookmarkStart w:id="107" w:name="_Hlk149651626"/>
      <w:r w:rsidRPr="00664894">
        <w:rPr>
          <w:sz w:val="28"/>
          <w:szCs w:val="28"/>
          <w:lang w:eastAsia="en-US"/>
        </w:rPr>
        <w:br/>
        <w:t xml:space="preserve">5 591,18 </w:t>
      </w:r>
      <w:bookmarkEnd w:id="107"/>
      <w:r w:rsidRPr="00664894">
        <w:rPr>
          <w:sz w:val="28"/>
          <w:szCs w:val="28"/>
          <w:lang w:eastAsia="en-US"/>
        </w:rPr>
        <w:t>тыс. руб. Предприятием заявлены расходы по данному разделу на уровне</w:t>
      </w:r>
      <w:r w:rsidRPr="00664894">
        <w:rPr>
          <w:sz w:val="28"/>
          <w:szCs w:val="28"/>
          <w:lang w:eastAsia="en-US"/>
        </w:rPr>
        <w:br/>
        <w:t>5 871,84 тыс. руб.</w:t>
      </w:r>
    </w:p>
    <w:p w14:paraId="5DC5A5D5" w14:textId="77777777" w:rsidR="00664894" w:rsidRPr="00664894" w:rsidRDefault="00664894" w:rsidP="00664894">
      <w:pPr>
        <w:ind w:firstLine="720"/>
        <w:jc w:val="both"/>
        <w:rPr>
          <w:sz w:val="28"/>
          <w:szCs w:val="28"/>
          <w:lang w:eastAsia="en-US"/>
        </w:rPr>
      </w:pPr>
      <w:r w:rsidRPr="00664894">
        <w:rPr>
          <w:sz w:val="28"/>
          <w:szCs w:val="28"/>
          <w:lang w:eastAsia="en-US"/>
        </w:rPr>
        <w:t>Корректировка операционных расходов относительно предложений предприятия в сторону снижения составила 280,66 тыс. руб.</w:t>
      </w:r>
    </w:p>
    <w:p w14:paraId="0277BBFE" w14:textId="77777777" w:rsidR="00664894" w:rsidRPr="00664894" w:rsidRDefault="00664894" w:rsidP="00664894">
      <w:pPr>
        <w:ind w:firstLine="720"/>
        <w:jc w:val="both"/>
        <w:rPr>
          <w:sz w:val="28"/>
          <w:szCs w:val="28"/>
          <w:lang w:eastAsia="en-US"/>
        </w:rPr>
      </w:pPr>
      <w:r w:rsidRPr="00664894">
        <w:rPr>
          <w:sz w:val="28"/>
          <w:szCs w:val="28"/>
          <w:lang w:eastAsia="en-US"/>
        </w:rPr>
        <w:t>Информация о величине операционных расходов в разрезе статей затрат отражена в приложении 3 к данному экспертному заключению.</w:t>
      </w:r>
    </w:p>
    <w:p w14:paraId="4673AA0F" w14:textId="77777777" w:rsidR="00664894" w:rsidRPr="00664894" w:rsidRDefault="00664894" w:rsidP="00664894">
      <w:pPr>
        <w:ind w:firstLine="720"/>
        <w:jc w:val="both"/>
        <w:rPr>
          <w:sz w:val="28"/>
          <w:szCs w:val="28"/>
          <w:lang w:eastAsia="en-US"/>
        </w:rPr>
      </w:pPr>
    </w:p>
    <w:p w14:paraId="5E4FD06D" w14:textId="77777777" w:rsidR="00664894" w:rsidRPr="00664894" w:rsidRDefault="00664894" w:rsidP="00664894">
      <w:pPr>
        <w:keepNext/>
        <w:numPr>
          <w:ilvl w:val="0"/>
          <w:numId w:val="2"/>
        </w:numPr>
        <w:spacing w:after="160" w:line="259" w:lineRule="auto"/>
        <w:ind w:left="0" w:firstLine="0"/>
        <w:contextualSpacing/>
        <w:jc w:val="center"/>
        <w:outlineLvl w:val="0"/>
        <w:rPr>
          <w:rFonts w:eastAsia="Calibri"/>
          <w:b/>
          <w:sz w:val="28"/>
          <w:szCs w:val="28"/>
        </w:rPr>
      </w:pPr>
      <w:bookmarkStart w:id="108" w:name="_Toc180075928"/>
      <w:r w:rsidRPr="00664894">
        <w:rPr>
          <w:rFonts w:eastAsia="Calibri"/>
          <w:b/>
          <w:sz w:val="28"/>
          <w:szCs w:val="28"/>
        </w:rPr>
        <w:lastRenderedPageBreak/>
        <w:t>Неподконтрольные расходы</w:t>
      </w:r>
      <w:bookmarkEnd w:id="108"/>
    </w:p>
    <w:p w14:paraId="36FBC150" w14:textId="77777777" w:rsidR="00664894" w:rsidRPr="00664894" w:rsidRDefault="00664894" w:rsidP="00664894">
      <w:pPr>
        <w:ind w:firstLine="720"/>
        <w:jc w:val="both"/>
        <w:rPr>
          <w:sz w:val="28"/>
          <w:szCs w:val="28"/>
          <w:lang w:eastAsia="en-US"/>
        </w:rPr>
      </w:pPr>
      <w:r w:rsidRPr="00664894">
        <w:rPr>
          <w:sz w:val="28"/>
          <w:szCs w:val="28"/>
          <w:lang w:eastAsia="en-US"/>
        </w:rPr>
        <w:t>Согласно абз. 4 пункта 73 Основ ценообразования величина неподконтрольных расходов определяется в соответствии с пунктом 62 данного документа и включает в себя:</w:t>
      </w:r>
    </w:p>
    <w:p w14:paraId="7333DA20" w14:textId="77777777" w:rsidR="00664894" w:rsidRPr="00664894" w:rsidRDefault="00664894" w:rsidP="00664894">
      <w:pPr>
        <w:ind w:firstLine="720"/>
        <w:jc w:val="both"/>
        <w:rPr>
          <w:sz w:val="28"/>
          <w:szCs w:val="28"/>
          <w:lang w:eastAsia="en-US"/>
        </w:rPr>
      </w:pPr>
      <w:r w:rsidRPr="00664894">
        <w:rPr>
          <w:sz w:val="28"/>
          <w:szCs w:val="28"/>
          <w:lang w:eastAsia="en-US"/>
        </w:rPr>
        <w:t>а) расходы на оплату услуг, оказываемых организациями, осуществляющими регулируемые виды деятельности в соответствии с законодательством Российской Федерации;</w:t>
      </w:r>
    </w:p>
    <w:p w14:paraId="2743E314" w14:textId="77777777" w:rsidR="00664894" w:rsidRPr="00664894" w:rsidRDefault="00664894" w:rsidP="00664894">
      <w:pPr>
        <w:ind w:firstLine="720"/>
        <w:jc w:val="both"/>
        <w:rPr>
          <w:sz w:val="28"/>
          <w:szCs w:val="28"/>
          <w:lang w:eastAsia="en-US"/>
        </w:rPr>
      </w:pPr>
      <w:r w:rsidRPr="00664894">
        <w:rPr>
          <w:sz w:val="28"/>
          <w:szCs w:val="28"/>
          <w:lang w:eastAsia="en-US"/>
        </w:rPr>
        <w:t>б) расходы на уплату налогов, сборов и других обязательных платежей, включая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расходы на обязательное страхование, налог на имущество организации;</w:t>
      </w:r>
    </w:p>
    <w:p w14:paraId="726B4E01" w14:textId="77777777" w:rsidR="00664894" w:rsidRPr="00664894" w:rsidRDefault="00664894" w:rsidP="00664894">
      <w:pPr>
        <w:ind w:firstLine="720"/>
        <w:jc w:val="both"/>
        <w:rPr>
          <w:sz w:val="28"/>
          <w:szCs w:val="28"/>
          <w:lang w:eastAsia="en-US"/>
        </w:rPr>
      </w:pPr>
      <w:r w:rsidRPr="00664894">
        <w:rPr>
          <w:sz w:val="28"/>
          <w:szCs w:val="28"/>
          <w:lang w:eastAsia="en-US"/>
        </w:rPr>
        <w:t>в) концессионную плату;</w:t>
      </w:r>
    </w:p>
    <w:p w14:paraId="199C711B" w14:textId="77777777" w:rsidR="00664894" w:rsidRPr="00664894" w:rsidRDefault="00664894" w:rsidP="00664894">
      <w:pPr>
        <w:ind w:firstLine="720"/>
        <w:jc w:val="both"/>
        <w:rPr>
          <w:sz w:val="28"/>
          <w:szCs w:val="28"/>
          <w:lang w:eastAsia="en-US"/>
        </w:rPr>
      </w:pPr>
      <w:r w:rsidRPr="00664894">
        <w:rPr>
          <w:sz w:val="28"/>
          <w:szCs w:val="28"/>
          <w:lang w:eastAsia="en-US"/>
        </w:rPr>
        <w:t>г) арендную плату;</w:t>
      </w:r>
    </w:p>
    <w:p w14:paraId="21ABCC49" w14:textId="77777777" w:rsidR="00664894" w:rsidRPr="00664894" w:rsidRDefault="00664894" w:rsidP="00664894">
      <w:pPr>
        <w:ind w:firstLine="720"/>
        <w:jc w:val="both"/>
        <w:rPr>
          <w:sz w:val="28"/>
          <w:szCs w:val="28"/>
          <w:lang w:eastAsia="en-US"/>
        </w:rPr>
      </w:pPr>
      <w:r w:rsidRPr="00664894">
        <w:rPr>
          <w:sz w:val="28"/>
          <w:szCs w:val="28"/>
          <w:lang w:eastAsia="en-US"/>
        </w:rPr>
        <w:t>д) расходы по сомнительным долгам (подпункт «а» пункта 47);</w:t>
      </w:r>
    </w:p>
    <w:p w14:paraId="56C8DE31" w14:textId="77777777" w:rsidR="00664894" w:rsidRPr="00664894" w:rsidRDefault="00664894" w:rsidP="00664894">
      <w:pPr>
        <w:ind w:firstLine="720"/>
        <w:jc w:val="both"/>
        <w:rPr>
          <w:sz w:val="28"/>
          <w:szCs w:val="28"/>
          <w:lang w:eastAsia="en-US"/>
        </w:rPr>
      </w:pPr>
      <w:r w:rsidRPr="00664894">
        <w:rPr>
          <w:sz w:val="28"/>
          <w:szCs w:val="28"/>
          <w:lang w:eastAsia="en-US"/>
        </w:rPr>
        <w:t>е) отчисления на социальные нужды и включает величину амортизации основных средств.</w:t>
      </w:r>
    </w:p>
    <w:p w14:paraId="7300D730" w14:textId="77777777" w:rsidR="00664894" w:rsidRPr="00664894" w:rsidRDefault="00664894" w:rsidP="00664894">
      <w:pPr>
        <w:ind w:firstLine="720"/>
        <w:jc w:val="both"/>
        <w:rPr>
          <w:sz w:val="28"/>
          <w:szCs w:val="28"/>
          <w:lang w:eastAsia="en-US"/>
        </w:rPr>
      </w:pPr>
      <w:r w:rsidRPr="00664894">
        <w:rPr>
          <w:sz w:val="28"/>
          <w:szCs w:val="28"/>
          <w:lang w:eastAsia="en-US"/>
        </w:rPr>
        <w:t>ж) налог на прибыль.</w:t>
      </w:r>
    </w:p>
    <w:p w14:paraId="024C4108" w14:textId="77777777" w:rsidR="00664894" w:rsidRPr="00664894" w:rsidRDefault="00664894" w:rsidP="00664894">
      <w:pPr>
        <w:ind w:firstLine="720"/>
        <w:jc w:val="both"/>
        <w:rPr>
          <w:sz w:val="28"/>
          <w:szCs w:val="28"/>
          <w:lang w:eastAsia="en-US"/>
        </w:rPr>
      </w:pPr>
    </w:p>
    <w:p w14:paraId="4267754C" w14:textId="77777777" w:rsidR="00664894" w:rsidRPr="00664894" w:rsidRDefault="00664894" w:rsidP="00664894">
      <w:pPr>
        <w:keepNext/>
        <w:numPr>
          <w:ilvl w:val="1"/>
          <w:numId w:val="356"/>
        </w:numPr>
        <w:spacing w:after="160" w:line="259" w:lineRule="auto"/>
        <w:contextualSpacing/>
        <w:jc w:val="center"/>
        <w:outlineLvl w:val="0"/>
        <w:rPr>
          <w:rFonts w:eastAsia="Calibri"/>
          <w:b/>
          <w:sz w:val="28"/>
          <w:szCs w:val="28"/>
        </w:rPr>
      </w:pPr>
      <w:bookmarkStart w:id="109" w:name="_Toc180075929"/>
      <w:r w:rsidRPr="00664894">
        <w:rPr>
          <w:rFonts w:eastAsia="Calibri"/>
          <w:b/>
          <w:sz w:val="28"/>
          <w:szCs w:val="28"/>
        </w:rPr>
        <w:t>Расходы на оплату услуг, оказываемых организациями, осуществляющими регулируемые виды деятельности (водоотведение, покупная тепловая энергия (за исключением покупки потерь при передаче тепловой энергии)</w:t>
      </w:r>
      <w:bookmarkEnd w:id="109"/>
    </w:p>
    <w:p w14:paraId="160BB098" w14:textId="77777777" w:rsidR="00664894" w:rsidRPr="00664894" w:rsidRDefault="00664894" w:rsidP="00664894">
      <w:pPr>
        <w:ind w:firstLine="720"/>
        <w:jc w:val="both"/>
        <w:rPr>
          <w:sz w:val="28"/>
          <w:szCs w:val="28"/>
          <w:lang w:eastAsia="en-US"/>
        </w:rPr>
      </w:pPr>
      <w:bookmarkStart w:id="110" w:name="_Hlk179644426"/>
      <w:r w:rsidRPr="00664894">
        <w:rPr>
          <w:sz w:val="28"/>
          <w:szCs w:val="28"/>
          <w:lang w:eastAsia="en-US"/>
        </w:rPr>
        <w:t>Предприятием не заявлены расходы по водоснабжению и водоотведению.</w:t>
      </w:r>
    </w:p>
    <w:bookmarkEnd w:id="110"/>
    <w:p w14:paraId="59826260" w14:textId="77777777" w:rsidR="00664894" w:rsidRPr="00664894" w:rsidRDefault="00664894" w:rsidP="00664894">
      <w:pPr>
        <w:ind w:firstLine="720"/>
        <w:jc w:val="both"/>
        <w:rPr>
          <w:sz w:val="28"/>
          <w:szCs w:val="28"/>
          <w:lang w:eastAsia="en-US"/>
        </w:rPr>
      </w:pPr>
    </w:p>
    <w:p w14:paraId="7A04EEB0" w14:textId="77777777" w:rsidR="00664894" w:rsidRPr="00664894" w:rsidRDefault="00664894" w:rsidP="00664894">
      <w:pPr>
        <w:keepNext/>
        <w:numPr>
          <w:ilvl w:val="1"/>
          <w:numId w:val="356"/>
        </w:numPr>
        <w:spacing w:after="160" w:line="259" w:lineRule="auto"/>
        <w:contextualSpacing/>
        <w:jc w:val="center"/>
        <w:outlineLvl w:val="0"/>
        <w:rPr>
          <w:rFonts w:eastAsia="Calibri"/>
          <w:b/>
          <w:sz w:val="28"/>
          <w:szCs w:val="28"/>
        </w:rPr>
      </w:pPr>
      <w:bookmarkStart w:id="111" w:name="_Toc180075930"/>
      <w:r w:rsidRPr="00664894">
        <w:rPr>
          <w:rFonts w:eastAsia="Calibri"/>
          <w:b/>
          <w:sz w:val="28"/>
          <w:szCs w:val="28"/>
        </w:rPr>
        <w:t>Расходы по налогу на загрязнение окружающей среды</w:t>
      </w:r>
      <w:bookmarkEnd w:id="111"/>
    </w:p>
    <w:p w14:paraId="2A45D2C5" w14:textId="77777777" w:rsidR="00664894" w:rsidRPr="00664894" w:rsidRDefault="00664894" w:rsidP="00664894">
      <w:pPr>
        <w:ind w:firstLine="720"/>
        <w:jc w:val="both"/>
        <w:rPr>
          <w:sz w:val="28"/>
          <w:szCs w:val="28"/>
          <w:lang w:eastAsia="en-US"/>
        </w:rPr>
      </w:pPr>
      <w:r w:rsidRPr="00664894">
        <w:rPr>
          <w:sz w:val="28"/>
          <w:szCs w:val="28"/>
          <w:lang w:eastAsia="en-US"/>
        </w:rPr>
        <w:t>Данная статья включает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а также расходы на обязательное страхование.</w:t>
      </w:r>
    </w:p>
    <w:p w14:paraId="53B39AB8" w14:textId="77777777" w:rsidR="00664894" w:rsidRPr="00664894" w:rsidRDefault="00664894" w:rsidP="00664894">
      <w:pPr>
        <w:ind w:firstLine="720"/>
        <w:jc w:val="both"/>
        <w:rPr>
          <w:sz w:val="28"/>
          <w:szCs w:val="28"/>
          <w:lang w:eastAsia="en-US"/>
        </w:rPr>
      </w:pPr>
      <w:r w:rsidRPr="00664894">
        <w:rPr>
          <w:sz w:val="28"/>
          <w:szCs w:val="28"/>
          <w:lang w:eastAsia="en-US"/>
        </w:rPr>
        <w:t>Предприятием не заявлены расходы за выбросы и сбросы загрязняющих веществ.</w:t>
      </w:r>
    </w:p>
    <w:p w14:paraId="2C4365CD" w14:textId="77777777" w:rsidR="00664894" w:rsidRPr="00664894" w:rsidRDefault="00664894" w:rsidP="00664894">
      <w:pPr>
        <w:ind w:firstLine="720"/>
        <w:jc w:val="both"/>
        <w:rPr>
          <w:sz w:val="28"/>
          <w:szCs w:val="28"/>
          <w:lang w:eastAsia="en-US"/>
        </w:rPr>
      </w:pPr>
    </w:p>
    <w:p w14:paraId="30A544F6" w14:textId="77777777" w:rsidR="00664894" w:rsidRPr="00664894" w:rsidRDefault="00664894" w:rsidP="00664894">
      <w:pPr>
        <w:keepNext/>
        <w:numPr>
          <w:ilvl w:val="1"/>
          <w:numId w:val="356"/>
        </w:numPr>
        <w:spacing w:after="160" w:line="259" w:lineRule="auto"/>
        <w:contextualSpacing/>
        <w:jc w:val="center"/>
        <w:outlineLvl w:val="0"/>
        <w:rPr>
          <w:rFonts w:eastAsia="Calibri"/>
          <w:b/>
          <w:sz w:val="28"/>
          <w:szCs w:val="28"/>
        </w:rPr>
      </w:pPr>
      <w:bookmarkStart w:id="112" w:name="_Toc180075931"/>
      <w:r w:rsidRPr="00664894">
        <w:rPr>
          <w:rFonts w:eastAsia="Calibri"/>
          <w:b/>
          <w:sz w:val="28"/>
          <w:szCs w:val="28"/>
        </w:rPr>
        <w:t>Налог при УСН</w:t>
      </w:r>
      <w:bookmarkEnd w:id="112"/>
    </w:p>
    <w:p w14:paraId="4F5362E3" w14:textId="77777777" w:rsidR="00664894" w:rsidRPr="00664894" w:rsidRDefault="00664894" w:rsidP="00664894">
      <w:pPr>
        <w:ind w:firstLine="720"/>
        <w:jc w:val="both"/>
        <w:rPr>
          <w:sz w:val="28"/>
          <w:szCs w:val="28"/>
          <w:lang w:eastAsia="en-US"/>
        </w:rPr>
      </w:pPr>
      <w:r w:rsidRPr="00664894">
        <w:rPr>
          <w:sz w:val="28"/>
          <w:szCs w:val="28"/>
          <w:lang w:eastAsia="en-US"/>
        </w:rPr>
        <w:t>Предприятием заявлены расходы по статье в размере 116,28 тыс. руб.</w:t>
      </w:r>
    </w:p>
    <w:p w14:paraId="4D059048" w14:textId="77777777" w:rsidR="00664894" w:rsidRPr="00664894" w:rsidRDefault="00664894" w:rsidP="00664894">
      <w:pPr>
        <w:ind w:firstLine="720"/>
        <w:jc w:val="both"/>
        <w:rPr>
          <w:sz w:val="28"/>
          <w:szCs w:val="28"/>
          <w:lang w:eastAsia="en-US"/>
        </w:rPr>
      </w:pPr>
      <w:r w:rsidRPr="00664894">
        <w:rPr>
          <w:sz w:val="28"/>
          <w:szCs w:val="28"/>
          <w:lang w:eastAsia="en-US"/>
        </w:rPr>
        <w:t>В соответствии с представленным предприятием уведомлением о переходе на упрощённую систему налогообложения в качестве объекта налогообложения выбраны (доходы 6% от выручки на потребительский рынок). В соответствии</w:t>
      </w:r>
      <w:r w:rsidRPr="00664894">
        <w:rPr>
          <w:sz w:val="28"/>
          <w:szCs w:val="28"/>
          <w:lang w:eastAsia="en-US"/>
        </w:rPr>
        <w:br/>
        <w:t xml:space="preserve"> с п. 3.1 ст. 346.21 НК РФ налог может быть уменьшен на 50%.</w:t>
      </w:r>
    </w:p>
    <w:p w14:paraId="697CF09F" w14:textId="77777777" w:rsidR="00664894" w:rsidRPr="00664894" w:rsidRDefault="00664894" w:rsidP="00664894">
      <w:pPr>
        <w:ind w:firstLine="720"/>
        <w:jc w:val="both"/>
        <w:rPr>
          <w:sz w:val="28"/>
          <w:szCs w:val="28"/>
          <w:lang w:eastAsia="en-US"/>
        </w:rPr>
      </w:pPr>
      <w:r w:rsidRPr="00664894">
        <w:rPr>
          <w:sz w:val="28"/>
          <w:szCs w:val="28"/>
          <w:lang w:eastAsia="en-US"/>
        </w:rPr>
        <w:t xml:space="preserve">Таким образом, экспертами налог рассчитан как минимальный – 3% </w:t>
      </w:r>
      <w:r w:rsidRPr="00664894">
        <w:rPr>
          <w:sz w:val="28"/>
          <w:szCs w:val="28"/>
          <w:lang w:eastAsia="en-US"/>
        </w:rPr>
        <w:br/>
        <w:t xml:space="preserve">от НВВ на потребительском рынке. Расчетный налог при упрощённой системе налогообложения на 2025 год, составил 104,84 тыс. руб. </w:t>
      </w:r>
    </w:p>
    <w:p w14:paraId="7927F520" w14:textId="77777777" w:rsidR="00664894" w:rsidRPr="00664894" w:rsidRDefault="00664894" w:rsidP="00664894">
      <w:pPr>
        <w:ind w:firstLine="720"/>
        <w:jc w:val="both"/>
        <w:rPr>
          <w:sz w:val="28"/>
          <w:szCs w:val="28"/>
          <w:lang w:eastAsia="en-US"/>
        </w:rPr>
      </w:pPr>
      <w:r w:rsidRPr="00664894">
        <w:rPr>
          <w:sz w:val="28"/>
          <w:szCs w:val="28"/>
          <w:lang w:eastAsia="en-US"/>
        </w:rPr>
        <w:lastRenderedPageBreak/>
        <w:t>Корректировка по статье относительно предложения предприятия в сторону снижения составила 11,44 тыс. руб., в связи с корректировкой в сторону снижения НВВ на потребительский рынок.</w:t>
      </w:r>
    </w:p>
    <w:p w14:paraId="0CF3C603" w14:textId="77777777" w:rsidR="00664894" w:rsidRPr="00664894" w:rsidRDefault="00664894" w:rsidP="00664894">
      <w:pPr>
        <w:ind w:firstLine="720"/>
        <w:jc w:val="both"/>
        <w:rPr>
          <w:sz w:val="28"/>
          <w:szCs w:val="28"/>
          <w:lang w:eastAsia="en-US"/>
        </w:rPr>
      </w:pPr>
    </w:p>
    <w:p w14:paraId="7F001E74" w14:textId="77777777" w:rsidR="00664894" w:rsidRPr="00664894" w:rsidRDefault="00664894" w:rsidP="00664894">
      <w:pPr>
        <w:keepNext/>
        <w:numPr>
          <w:ilvl w:val="1"/>
          <w:numId w:val="356"/>
        </w:numPr>
        <w:spacing w:after="160" w:line="259" w:lineRule="auto"/>
        <w:contextualSpacing/>
        <w:jc w:val="center"/>
        <w:outlineLvl w:val="0"/>
        <w:rPr>
          <w:rFonts w:eastAsia="Calibri"/>
          <w:b/>
          <w:sz w:val="28"/>
          <w:szCs w:val="28"/>
        </w:rPr>
      </w:pPr>
      <w:bookmarkStart w:id="113" w:name="_Toc180075932"/>
      <w:r w:rsidRPr="00664894">
        <w:rPr>
          <w:rFonts w:eastAsia="Calibri"/>
          <w:b/>
          <w:sz w:val="28"/>
          <w:szCs w:val="28"/>
        </w:rPr>
        <w:t>Отчисления на социальные нужды</w:t>
      </w:r>
      <w:bookmarkEnd w:id="113"/>
    </w:p>
    <w:p w14:paraId="429D3F47" w14:textId="77777777" w:rsidR="00664894" w:rsidRPr="00664894" w:rsidRDefault="00664894" w:rsidP="00664894">
      <w:pPr>
        <w:ind w:firstLine="720"/>
        <w:jc w:val="both"/>
        <w:rPr>
          <w:sz w:val="28"/>
          <w:szCs w:val="28"/>
          <w:lang w:eastAsia="en-US"/>
        </w:rPr>
      </w:pPr>
      <w:r w:rsidRPr="00664894">
        <w:rPr>
          <w:sz w:val="28"/>
          <w:szCs w:val="28"/>
          <w:lang w:eastAsia="en-US"/>
        </w:rPr>
        <w:t xml:space="preserve">В соответствии с пунктами 62 Основ ценообразования, 39 Методических указаний, неподконтрольные расходы включают в себя отчисления на социальные нужды. </w:t>
      </w:r>
    </w:p>
    <w:p w14:paraId="25915971" w14:textId="77777777" w:rsidR="00664894" w:rsidRPr="00664894" w:rsidRDefault="00664894" w:rsidP="00664894">
      <w:pPr>
        <w:ind w:firstLine="720"/>
        <w:jc w:val="both"/>
        <w:rPr>
          <w:sz w:val="28"/>
          <w:szCs w:val="28"/>
          <w:lang w:eastAsia="en-US"/>
        </w:rPr>
      </w:pPr>
      <w:r w:rsidRPr="00664894">
        <w:rPr>
          <w:sz w:val="28"/>
          <w:szCs w:val="28"/>
          <w:lang w:eastAsia="en-US"/>
        </w:rPr>
        <w:t>Предприятие планирует расходы по данной статье на 2025 год в размере 1</w:t>
      </w:r>
      <w:r w:rsidRPr="00664894">
        <w:rPr>
          <w:rFonts w:ascii="Calibri" w:eastAsia="Calibri" w:hAnsi="Calibri"/>
          <w:color w:val="000000"/>
          <w:sz w:val="28"/>
          <w:szCs w:val="28"/>
          <w:lang w:eastAsia="en-US"/>
        </w:rPr>
        <w:t> </w:t>
      </w:r>
      <w:r w:rsidRPr="00664894">
        <w:rPr>
          <w:sz w:val="28"/>
          <w:szCs w:val="28"/>
          <w:lang w:eastAsia="en-US"/>
        </w:rPr>
        <w:t xml:space="preserve">370,56 тыс. руб. </w:t>
      </w:r>
    </w:p>
    <w:p w14:paraId="542104F0" w14:textId="77777777" w:rsidR="00664894" w:rsidRPr="00664894" w:rsidRDefault="00664894" w:rsidP="00664894">
      <w:pPr>
        <w:ind w:firstLine="720"/>
        <w:jc w:val="both"/>
        <w:rPr>
          <w:sz w:val="28"/>
          <w:szCs w:val="28"/>
          <w:lang w:eastAsia="en-US"/>
        </w:rPr>
      </w:pPr>
      <w:r w:rsidRPr="00664894">
        <w:rPr>
          <w:sz w:val="28"/>
          <w:szCs w:val="28"/>
          <w:lang w:eastAsia="en-US"/>
        </w:rPr>
        <w:t>С 2023 года отдельные тарифы страховых взносов в ПФР, ФСС и ФОМС отменили. С 01.01.2023 ст. 421 Налогового кодекса Российской Федерации (часть вторая) от 05.08.2000 № 117-ФЗ дополняется п. 5.1 (ФЗ от 14.07.2022 № 239-ФЗ) предусматривающим, что для плательщиков, указанных в подпункте 1 пункта 1 статьи 419 настоящего Кодекса, начиная с 2023 года устанавливается единая предельная величина базы для исчисления страховых взносов.</w:t>
      </w:r>
    </w:p>
    <w:p w14:paraId="11C75092" w14:textId="77777777" w:rsidR="00664894" w:rsidRPr="00664894" w:rsidRDefault="00664894" w:rsidP="00664894">
      <w:pPr>
        <w:ind w:firstLine="720"/>
        <w:jc w:val="both"/>
        <w:rPr>
          <w:sz w:val="28"/>
          <w:szCs w:val="28"/>
          <w:lang w:eastAsia="en-US"/>
        </w:rPr>
      </w:pPr>
      <w:r w:rsidRPr="00664894">
        <w:rPr>
          <w:sz w:val="28"/>
          <w:szCs w:val="28"/>
          <w:lang w:eastAsia="en-US"/>
        </w:rPr>
        <w:t>С 1 января 2023 года страхователи начисляют страховые взносы по новому единому тарифу в размере 30%.</w:t>
      </w:r>
    </w:p>
    <w:p w14:paraId="266A9B4D" w14:textId="77777777" w:rsidR="00664894" w:rsidRPr="00664894" w:rsidRDefault="00664894" w:rsidP="00664894">
      <w:pPr>
        <w:ind w:firstLine="720"/>
        <w:jc w:val="both"/>
        <w:rPr>
          <w:sz w:val="28"/>
          <w:szCs w:val="28"/>
          <w:lang w:eastAsia="en-US"/>
        </w:rPr>
      </w:pPr>
      <w:r w:rsidRPr="00664894">
        <w:rPr>
          <w:sz w:val="28"/>
          <w:szCs w:val="28"/>
          <w:lang w:eastAsia="en-US"/>
        </w:rPr>
        <w:t xml:space="preserve">- сумма страховых взносов в соответствии с п. 5.1 ст. 421 Налогового кодекса Российской Федерации (часть вторая) от 05.08.2000 № 117-ФЗ (ред. от 14.07.2022) (30%); </w:t>
      </w:r>
    </w:p>
    <w:p w14:paraId="62D49D88" w14:textId="77777777" w:rsidR="00664894" w:rsidRPr="00664894" w:rsidRDefault="00664894" w:rsidP="00664894">
      <w:pPr>
        <w:ind w:firstLine="720"/>
        <w:jc w:val="both"/>
        <w:rPr>
          <w:sz w:val="28"/>
          <w:szCs w:val="28"/>
          <w:lang w:eastAsia="en-US"/>
        </w:rPr>
      </w:pPr>
      <w:r w:rsidRPr="00664894">
        <w:rPr>
          <w:sz w:val="28"/>
          <w:szCs w:val="28"/>
          <w:lang w:eastAsia="en-US"/>
        </w:rPr>
        <w:t xml:space="preserve">- сумма страховых взносов в соответствии со ст. 428 НК Налогового кодекса Российской Федерации (часть вторая) от 05.08.2000 № 117-ФЗ (в зависимости </w:t>
      </w:r>
      <w:r w:rsidRPr="00664894">
        <w:rPr>
          <w:sz w:val="28"/>
          <w:szCs w:val="28"/>
          <w:lang w:eastAsia="en-US"/>
        </w:rPr>
        <w:br/>
        <w:t>от опасности или вредности труда). Расчет дополнительного тарифа в Пенсионный фонд РФ предприятие не представило.</w:t>
      </w:r>
    </w:p>
    <w:p w14:paraId="11AC4BF7" w14:textId="77777777" w:rsidR="00664894" w:rsidRPr="00664894" w:rsidRDefault="00664894" w:rsidP="00664894">
      <w:pPr>
        <w:ind w:firstLine="720"/>
        <w:jc w:val="both"/>
        <w:rPr>
          <w:sz w:val="28"/>
          <w:szCs w:val="28"/>
          <w:lang w:eastAsia="en-US"/>
        </w:rPr>
      </w:pPr>
      <w:r w:rsidRPr="00664894">
        <w:rPr>
          <w:sz w:val="28"/>
          <w:szCs w:val="28"/>
          <w:lang w:eastAsia="en-US"/>
        </w:rPr>
        <w:t xml:space="preserve">- сумма страховых взносов на обязательное социальное страхование </w:t>
      </w:r>
      <w:r w:rsidRPr="00664894">
        <w:rPr>
          <w:sz w:val="28"/>
          <w:szCs w:val="28"/>
          <w:lang w:eastAsia="en-US"/>
        </w:rPr>
        <w:br/>
        <w:t xml:space="preserve">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w:t>
      </w:r>
      <w:r w:rsidRPr="00664894">
        <w:rPr>
          <w:sz w:val="28"/>
          <w:szCs w:val="28"/>
          <w:lang w:eastAsia="en-US"/>
        </w:rPr>
        <w:br/>
        <w:t>от 01.12.2005 № 713 в редакции от 31.12.2010 № 1231)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0,2 %.</w:t>
      </w:r>
    </w:p>
    <w:p w14:paraId="19EB093E" w14:textId="77777777" w:rsidR="00664894" w:rsidRPr="00664894" w:rsidRDefault="00664894" w:rsidP="00664894">
      <w:pPr>
        <w:ind w:firstLine="720"/>
        <w:jc w:val="both"/>
        <w:rPr>
          <w:b/>
          <w:sz w:val="28"/>
          <w:szCs w:val="28"/>
          <w:u w:val="single"/>
          <w:lang w:eastAsia="en-US"/>
        </w:rPr>
      </w:pPr>
      <w:r w:rsidRPr="00664894">
        <w:rPr>
          <w:sz w:val="28"/>
          <w:szCs w:val="28"/>
          <w:lang w:eastAsia="en-US"/>
        </w:rPr>
        <w:t xml:space="preserve">Предприятием представлено Уведомление о страховом тарифе на обязательное социальное страхование от несчастных случаев на производстве и профессиональных заболеваний. (стр.20 – 23 </w:t>
      </w:r>
      <w:proofErr w:type="gramStart"/>
      <w:r w:rsidRPr="00664894">
        <w:rPr>
          <w:sz w:val="28"/>
          <w:szCs w:val="28"/>
          <w:lang w:eastAsia="en-US"/>
        </w:rPr>
        <w:t>доп.материалы</w:t>
      </w:r>
      <w:proofErr w:type="gramEnd"/>
      <w:r w:rsidRPr="00664894">
        <w:rPr>
          <w:sz w:val="28"/>
          <w:szCs w:val="28"/>
          <w:lang w:eastAsia="en-US"/>
        </w:rPr>
        <w:t xml:space="preserve"> т/д), размер страхового тарифа с января 2024 года составляет 0,4%.</w:t>
      </w:r>
      <w:r w:rsidRPr="00664894">
        <w:rPr>
          <w:b/>
          <w:sz w:val="28"/>
          <w:szCs w:val="28"/>
          <w:lang w:eastAsia="en-US"/>
        </w:rPr>
        <w:t xml:space="preserve"> </w:t>
      </w:r>
    </w:p>
    <w:p w14:paraId="68CE4013" w14:textId="77777777" w:rsidR="00664894" w:rsidRPr="00664894" w:rsidRDefault="00664894" w:rsidP="00664894">
      <w:pPr>
        <w:ind w:firstLine="720"/>
        <w:jc w:val="both"/>
        <w:rPr>
          <w:sz w:val="28"/>
          <w:szCs w:val="28"/>
          <w:lang w:eastAsia="en-US"/>
        </w:rPr>
      </w:pPr>
      <w:r w:rsidRPr="00664894">
        <w:rPr>
          <w:sz w:val="28"/>
          <w:szCs w:val="28"/>
          <w:lang w:eastAsia="en-US"/>
        </w:rPr>
        <w:t xml:space="preserve">Экспертами в расчет НВВ на 2024 год предлагается учесть страховые взносы в размере 30,4 %, от планового размера ФОТ (4 321,37 тыс. руб. учтенного в операционных расходах), всего в сумме 1 313,70 тыс. руб. </w:t>
      </w:r>
    </w:p>
    <w:p w14:paraId="4B7D0DB7" w14:textId="77777777" w:rsidR="00664894" w:rsidRPr="00664894" w:rsidRDefault="00664894" w:rsidP="00664894">
      <w:pPr>
        <w:ind w:firstLine="720"/>
        <w:jc w:val="both"/>
        <w:rPr>
          <w:sz w:val="28"/>
          <w:szCs w:val="28"/>
          <w:lang w:eastAsia="en-US"/>
        </w:rPr>
      </w:pPr>
      <w:bookmarkStart w:id="114" w:name="_Hlk149668897"/>
      <w:r w:rsidRPr="00664894">
        <w:rPr>
          <w:sz w:val="28"/>
          <w:szCs w:val="28"/>
          <w:lang w:eastAsia="en-US"/>
        </w:rPr>
        <w:t xml:space="preserve">Корректировка по статье относительно предложения предприятия в сторону снижения составила 56,86 тыс. руб., в связи с </w:t>
      </w:r>
      <w:bookmarkEnd w:id="114"/>
      <w:r w:rsidRPr="00664894">
        <w:rPr>
          <w:sz w:val="28"/>
          <w:szCs w:val="28"/>
          <w:lang w:eastAsia="en-US"/>
        </w:rPr>
        <w:t>корректировкой в сторону снижения ФОТ.</w:t>
      </w:r>
    </w:p>
    <w:p w14:paraId="17840624" w14:textId="77777777" w:rsidR="00664894" w:rsidRPr="00664894" w:rsidRDefault="00664894" w:rsidP="00664894">
      <w:pPr>
        <w:ind w:firstLine="720"/>
        <w:jc w:val="both"/>
        <w:rPr>
          <w:sz w:val="28"/>
          <w:szCs w:val="28"/>
          <w:lang w:eastAsia="en-US"/>
        </w:rPr>
      </w:pPr>
    </w:p>
    <w:p w14:paraId="3EEC52B1" w14:textId="77777777" w:rsidR="00664894" w:rsidRPr="00664894" w:rsidRDefault="00664894" w:rsidP="00664894">
      <w:pPr>
        <w:keepNext/>
        <w:numPr>
          <w:ilvl w:val="1"/>
          <w:numId w:val="356"/>
        </w:numPr>
        <w:spacing w:after="160" w:line="259" w:lineRule="auto"/>
        <w:contextualSpacing/>
        <w:jc w:val="center"/>
        <w:outlineLvl w:val="0"/>
        <w:rPr>
          <w:rFonts w:eastAsia="Calibri"/>
          <w:b/>
          <w:sz w:val="28"/>
          <w:szCs w:val="28"/>
        </w:rPr>
      </w:pPr>
      <w:bookmarkStart w:id="115" w:name="_Toc180075933"/>
      <w:r w:rsidRPr="00664894">
        <w:rPr>
          <w:rFonts w:eastAsia="Calibri"/>
          <w:b/>
          <w:sz w:val="28"/>
          <w:szCs w:val="28"/>
        </w:rPr>
        <w:lastRenderedPageBreak/>
        <w:t>Амортизация основных средств</w:t>
      </w:r>
      <w:bookmarkEnd w:id="115"/>
    </w:p>
    <w:p w14:paraId="0B2D324F" w14:textId="77777777" w:rsidR="00664894" w:rsidRPr="00664894" w:rsidRDefault="00664894" w:rsidP="00664894">
      <w:pPr>
        <w:ind w:firstLine="720"/>
        <w:jc w:val="both"/>
        <w:rPr>
          <w:sz w:val="28"/>
          <w:szCs w:val="28"/>
          <w:lang w:eastAsia="en-US"/>
        </w:rPr>
      </w:pPr>
      <w:r w:rsidRPr="00664894">
        <w:rPr>
          <w:sz w:val="28"/>
          <w:szCs w:val="28"/>
          <w:lang w:eastAsia="en-US"/>
        </w:rPr>
        <w:t>В соответствии с пунктом 33 Основ ценообразования в сфере теплоснабжения, расходы, связанные с производством и реализацией продукции (услуг) по регулируемым видам деятельности, включаемые в необходимую валовую выручку, состоят, в том числе из расходов на амортизацию основных средств и нематериальных активов.</w:t>
      </w:r>
    </w:p>
    <w:p w14:paraId="5FEFCAA7" w14:textId="77777777" w:rsidR="00664894" w:rsidRPr="00664894" w:rsidRDefault="00664894" w:rsidP="00664894">
      <w:pPr>
        <w:ind w:firstLine="720"/>
        <w:jc w:val="both"/>
        <w:rPr>
          <w:sz w:val="28"/>
          <w:szCs w:val="28"/>
          <w:lang w:eastAsia="en-US"/>
        </w:rPr>
      </w:pPr>
      <w:r w:rsidRPr="00664894">
        <w:rPr>
          <w:sz w:val="28"/>
          <w:szCs w:val="28"/>
          <w:lang w:eastAsia="en-US"/>
        </w:rPr>
        <w:t>Согласно пункту 43 Основ ценообразования, сумма амортизации основных средств регулируемой организации для расчета тарифов определяется в соответствии с нормативными правовыми актами Российской Федерации, регулирующими отношения в сфере бухгалтерского учета.</w:t>
      </w:r>
    </w:p>
    <w:p w14:paraId="0D3E4D3A" w14:textId="77777777" w:rsidR="00664894" w:rsidRPr="00664894" w:rsidRDefault="00664894" w:rsidP="00664894">
      <w:pPr>
        <w:ind w:firstLine="720"/>
        <w:jc w:val="both"/>
        <w:rPr>
          <w:sz w:val="28"/>
          <w:szCs w:val="28"/>
          <w:lang w:eastAsia="en-US"/>
        </w:rPr>
      </w:pPr>
      <w:r w:rsidRPr="00664894">
        <w:rPr>
          <w:sz w:val="28"/>
          <w:szCs w:val="28"/>
          <w:lang w:eastAsia="en-US"/>
        </w:rPr>
        <w:t>При расчете тарифов с применением метода индексации установленных тарифов необходимая валовая выручка регулируемой организации включает в себя текущие расходы, амортизацию основных средств и нематериальных активов и нормативную прибыль регулируемой организации, а также расчетную предпринимательскую прибыль регулируемой организации (пункт 71 Основ ценообразования).</w:t>
      </w:r>
    </w:p>
    <w:p w14:paraId="2A255468" w14:textId="77777777" w:rsidR="00664894" w:rsidRPr="00664894" w:rsidRDefault="00664894" w:rsidP="00664894">
      <w:pPr>
        <w:ind w:firstLine="720"/>
        <w:jc w:val="both"/>
        <w:rPr>
          <w:sz w:val="28"/>
          <w:szCs w:val="28"/>
          <w:lang w:eastAsia="en-US"/>
        </w:rPr>
      </w:pPr>
      <w:r w:rsidRPr="00664894">
        <w:rPr>
          <w:sz w:val="28"/>
          <w:szCs w:val="28"/>
          <w:lang w:eastAsia="en-US"/>
        </w:rPr>
        <w:t>В соответствии с пунктом 4 Общих положений ФСБУ 6/2020 «Основные средства», для целей бухгалтерского учета объектом основных средств считается актив, характеризующийся одновременно следующими признаками:</w:t>
      </w:r>
    </w:p>
    <w:p w14:paraId="7523E54E" w14:textId="77777777" w:rsidR="00664894" w:rsidRPr="00664894" w:rsidRDefault="00664894" w:rsidP="00664894">
      <w:pPr>
        <w:ind w:firstLine="720"/>
        <w:jc w:val="both"/>
        <w:rPr>
          <w:sz w:val="28"/>
          <w:szCs w:val="28"/>
          <w:lang w:eastAsia="en-US"/>
        </w:rPr>
      </w:pPr>
      <w:r w:rsidRPr="00664894">
        <w:rPr>
          <w:sz w:val="28"/>
          <w:szCs w:val="28"/>
          <w:lang w:eastAsia="en-US"/>
        </w:rPr>
        <w:t>а) имеет материально-вещественную форму;</w:t>
      </w:r>
    </w:p>
    <w:p w14:paraId="7D20E522" w14:textId="77777777" w:rsidR="00664894" w:rsidRPr="00664894" w:rsidRDefault="00664894" w:rsidP="00664894">
      <w:pPr>
        <w:ind w:firstLine="720"/>
        <w:jc w:val="both"/>
        <w:rPr>
          <w:sz w:val="28"/>
          <w:szCs w:val="28"/>
          <w:lang w:eastAsia="en-US"/>
        </w:rPr>
      </w:pPr>
      <w:r w:rsidRPr="00664894">
        <w:rPr>
          <w:sz w:val="28"/>
          <w:szCs w:val="28"/>
          <w:lang w:eastAsia="en-US"/>
        </w:rPr>
        <w:t>б) предназначен для использования организацией в ходе обычной деятельности при производстве и (или) продаже ею продукции (товаров), при выполнении работ или оказании услуг, для охраны окружающей среды, для предоставления за плату во временное пользование, для управленческих нужд, либо для использования в деятельности некоммерческой организации, направленной на достижение целей, ради которых она создана;</w:t>
      </w:r>
    </w:p>
    <w:p w14:paraId="720336AB" w14:textId="77777777" w:rsidR="00664894" w:rsidRPr="00664894" w:rsidRDefault="00664894" w:rsidP="00664894">
      <w:pPr>
        <w:ind w:firstLine="720"/>
        <w:jc w:val="both"/>
        <w:rPr>
          <w:sz w:val="28"/>
          <w:szCs w:val="28"/>
          <w:lang w:eastAsia="en-US"/>
        </w:rPr>
      </w:pPr>
      <w:r w:rsidRPr="00664894">
        <w:rPr>
          <w:sz w:val="28"/>
          <w:szCs w:val="28"/>
          <w:lang w:eastAsia="en-US"/>
        </w:rPr>
        <w:t>в) предназначен для использования организацией в течение периода более 12 месяцев или обычного операционного цикла, превышающего 12 месяцев;</w:t>
      </w:r>
    </w:p>
    <w:p w14:paraId="00553EED" w14:textId="77777777" w:rsidR="00664894" w:rsidRPr="00664894" w:rsidRDefault="00664894" w:rsidP="00664894">
      <w:pPr>
        <w:ind w:firstLine="720"/>
        <w:jc w:val="both"/>
        <w:rPr>
          <w:sz w:val="28"/>
          <w:szCs w:val="28"/>
          <w:lang w:eastAsia="en-US"/>
        </w:rPr>
      </w:pPr>
      <w:r w:rsidRPr="00664894">
        <w:rPr>
          <w:sz w:val="28"/>
          <w:szCs w:val="28"/>
          <w:lang w:eastAsia="en-US"/>
        </w:rPr>
        <w:t>г) способен приносить организации экономические выгоды (доход) в будущем (обеспечить достижение некоммерческой организацией целей, ради которых она создана).</w:t>
      </w:r>
    </w:p>
    <w:p w14:paraId="615BC6DD" w14:textId="77777777" w:rsidR="00664894" w:rsidRPr="00664894" w:rsidRDefault="00664894" w:rsidP="00664894">
      <w:pPr>
        <w:ind w:firstLine="720"/>
        <w:jc w:val="both"/>
        <w:rPr>
          <w:sz w:val="28"/>
          <w:szCs w:val="28"/>
          <w:lang w:eastAsia="en-US"/>
        </w:rPr>
      </w:pPr>
      <w:r w:rsidRPr="00664894">
        <w:rPr>
          <w:sz w:val="28"/>
          <w:szCs w:val="28"/>
          <w:lang w:eastAsia="en-US"/>
        </w:rPr>
        <w:t>Срок полезного использования основных средств определяется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 1 «О классификации основных средств, включаемых в амортизационные группы».</w:t>
      </w:r>
    </w:p>
    <w:p w14:paraId="18E8F20B" w14:textId="77777777" w:rsidR="00664894" w:rsidRPr="00664894" w:rsidRDefault="00664894" w:rsidP="00664894">
      <w:pPr>
        <w:ind w:firstLine="720"/>
        <w:jc w:val="both"/>
        <w:rPr>
          <w:sz w:val="28"/>
          <w:szCs w:val="28"/>
          <w:lang w:eastAsia="en-US"/>
        </w:rPr>
      </w:pPr>
      <w:r w:rsidRPr="00664894">
        <w:rPr>
          <w:sz w:val="28"/>
          <w:szCs w:val="28"/>
          <w:lang w:eastAsia="en-US"/>
        </w:rPr>
        <w:t xml:space="preserve">Амортизационные отчисления определяются в соответствии с п. 43 Основ ценообразования,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 </w:t>
      </w:r>
    </w:p>
    <w:p w14:paraId="3B9A451F" w14:textId="77777777" w:rsidR="00664894" w:rsidRPr="00664894" w:rsidRDefault="00664894" w:rsidP="00664894">
      <w:pPr>
        <w:ind w:firstLine="720"/>
        <w:jc w:val="both"/>
        <w:rPr>
          <w:sz w:val="28"/>
          <w:szCs w:val="28"/>
          <w:lang w:eastAsia="en-US"/>
        </w:rPr>
      </w:pPr>
      <w:r w:rsidRPr="00664894">
        <w:rPr>
          <w:sz w:val="28"/>
          <w:szCs w:val="28"/>
          <w:lang w:eastAsia="en-US"/>
        </w:rPr>
        <w:t xml:space="preserve">Предложения предприятия по амортизационным отчислениям на производство тепловой энергии составляют 4,66 тыс. руб. на 2025 год. </w:t>
      </w:r>
    </w:p>
    <w:p w14:paraId="285A87C9" w14:textId="77777777" w:rsidR="00664894" w:rsidRPr="00664894" w:rsidRDefault="00664894" w:rsidP="00664894">
      <w:pPr>
        <w:ind w:firstLine="720"/>
        <w:jc w:val="both"/>
        <w:rPr>
          <w:sz w:val="28"/>
          <w:szCs w:val="28"/>
          <w:lang w:eastAsia="en-US"/>
        </w:rPr>
      </w:pPr>
      <w:r w:rsidRPr="00664894">
        <w:rPr>
          <w:sz w:val="28"/>
          <w:szCs w:val="28"/>
          <w:lang w:eastAsia="en-US"/>
        </w:rPr>
        <w:lastRenderedPageBreak/>
        <w:t xml:space="preserve">Представлены: Расчет амортизации на 2022 - 2028 годы, </w:t>
      </w:r>
      <w:r w:rsidRPr="00664894">
        <w:rPr>
          <w:sz w:val="28"/>
          <w:szCs w:val="28"/>
        </w:rPr>
        <w:t>оборотно-сальдовая ведомость по счету 23 по котельной пгт Тяжин за 2023 год (стр.315, 354 – 355 т/д)</w:t>
      </w:r>
      <w:r w:rsidRPr="00664894">
        <w:rPr>
          <w:sz w:val="28"/>
          <w:szCs w:val="28"/>
          <w:lang w:eastAsia="en-US"/>
        </w:rPr>
        <w:t>.</w:t>
      </w:r>
    </w:p>
    <w:p w14:paraId="3417F579" w14:textId="77777777" w:rsidR="00664894" w:rsidRPr="00664894" w:rsidRDefault="00664894" w:rsidP="00664894">
      <w:pPr>
        <w:ind w:firstLine="720"/>
        <w:jc w:val="both"/>
        <w:rPr>
          <w:sz w:val="28"/>
          <w:szCs w:val="28"/>
          <w:lang w:eastAsia="en-US"/>
        </w:rPr>
      </w:pPr>
      <w:r w:rsidRPr="00664894">
        <w:rPr>
          <w:sz w:val="28"/>
          <w:szCs w:val="28"/>
          <w:lang w:eastAsia="en-US"/>
        </w:rPr>
        <w:t>Рассмотрев и проанализировав все представленные материалы, эксперты признают величину амортизации экономически обоснованной и предлагают принять в НВВ 2025 года в полном объеме по предложению предприятия.</w:t>
      </w:r>
    </w:p>
    <w:p w14:paraId="1630F96D" w14:textId="77777777" w:rsidR="00664894" w:rsidRPr="00664894" w:rsidRDefault="00664894" w:rsidP="00664894">
      <w:pPr>
        <w:ind w:firstLine="720"/>
        <w:jc w:val="both"/>
        <w:rPr>
          <w:sz w:val="28"/>
          <w:szCs w:val="28"/>
          <w:lang w:eastAsia="en-US"/>
        </w:rPr>
      </w:pPr>
      <w:r w:rsidRPr="00664894">
        <w:rPr>
          <w:sz w:val="28"/>
          <w:szCs w:val="28"/>
          <w:lang w:eastAsia="en-US"/>
        </w:rPr>
        <w:t>Расчет неподконтрольных расходов на производство тепловой энергии приведен в таблице 4.</w:t>
      </w:r>
    </w:p>
    <w:p w14:paraId="6FDD9599" w14:textId="77777777" w:rsidR="00664894" w:rsidRPr="00664894" w:rsidRDefault="00664894" w:rsidP="00664894">
      <w:pPr>
        <w:ind w:firstLine="720"/>
        <w:jc w:val="right"/>
        <w:rPr>
          <w:sz w:val="28"/>
          <w:szCs w:val="28"/>
          <w:lang w:eastAsia="en-US"/>
        </w:rPr>
      </w:pPr>
      <w:r w:rsidRPr="00664894">
        <w:rPr>
          <w:sz w:val="28"/>
          <w:szCs w:val="28"/>
          <w:lang w:eastAsia="en-US"/>
        </w:rPr>
        <w:t>таблица 4</w:t>
      </w:r>
    </w:p>
    <w:p w14:paraId="22C107F8" w14:textId="77777777" w:rsidR="00664894" w:rsidRPr="00664894" w:rsidRDefault="00664894" w:rsidP="00664894">
      <w:pPr>
        <w:ind w:firstLine="720"/>
        <w:jc w:val="center"/>
        <w:rPr>
          <w:sz w:val="28"/>
          <w:szCs w:val="28"/>
          <w:lang w:eastAsia="en-US"/>
        </w:rPr>
      </w:pPr>
      <w:r w:rsidRPr="00664894">
        <w:rPr>
          <w:sz w:val="28"/>
          <w:szCs w:val="28"/>
          <w:lang w:eastAsia="en-US"/>
        </w:rPr>
        <w:t>Реестр неподконтрольных расходов на тепловую энергию</w:t>
      </w:r>
    </w:p>
    <w:p w14:paraId="625B7275" w14:textId="77777777" w:rsidR="00664894" w:rsidRPr="00664894" w:rsidRDefault="00664894" w:rsidP="00664894">
      <w:pPr>
        <w:ind w:firstLine="720"/>
        <w:jc w:val="center"/>
        <w:rPr>
          <w:sz w:val="28"/>
          <w:szCs w:val="28"/>
          <w:lang w:eastAsia="en-US"/>
        </w:rPr>
      </w:pPr>
      <w:r w:rsidRPr="00664894">
        <w:rPr>
          <w:sz w:val="28"/>
          <w:szCs w:val="28"/>
          <w:lang w:eastAsia="en-US"/>
        </w:rPr>
        <w:t>на 2025 год, приложение 5.3 Методических указаний</w:t>
      </w:r>
    </w:p>
    <w:p w14:paraId="6942E9A3" w14:textId="77777777" w:rsidR="00664894" w:rsidRPr="00664894" w:rsidRDefault="00664894" w:rsidP="00664894">
      <w:pPr>
        <w:ind w:firstLine="720"/>
        <w:jc w:val="right"/>
        <w:rPr>
          <w:sz w:val="28"/>
          <w:szCs w:val="28"/>
          <w:lang w:eastAsia="en-US"/>
        </w:rPr>
      </w:pPr>
      <w:r w:rsidRPr="00664894">
        <w:rPr>
          <w:sz w:val="28"/>
          <w:szCs w:val="28"/>
          <w:lang w:eastAsia="en-US"/>
        </w:rPr>
        <w:t>тыс. руб.</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289"/>
        <w:gridCol w:w="1105"/>
        <w:gridCol w:w="1276"/>
        <w:gridCol w:w="1276"/>
        <w:gridCol w:w="1134"/>
        <w:gridCol w:w="1418"/>
      </w:tblGrid>
      <w:tr w:rsidR="00664894" w:rsidRPr="00664894" w14:paraId="7AF41539" w14:textId="77777777" w:rsidTr="006D5EE3">
        <w:trPr>
          <w:trHeight w:val="1037"/>
          <w:tblHeader/>
        </w:trPr>
        <w:tc>
          <w:tcPr>
            <w:tcW w:w="567" w:type="dxa"/>
            <w:shd w:val="clear" w:color="auto" w:fill="auto"/>
            <w:vAlign w:val="center"/>
            <w:hideMark/>
          </w:tcPr>
          <w:p w14:paraId="470A0B13" w14:textId="77777777" w:rsidR="00664894" w:rsidRPr="00664894" w:rsidRDefault="00664894" w:rsidP="00664894">
            <w:pPr>
              <w:ind w:left="-105" w:right="-109"/>
              <w:jc w:val="center"/>
              <w:rPr>
                <w:snapToGrid w:val="0"/>
              </w:rPr>
            </w:pPr>
            <w:bookmarkStart w:id="116" w:name="_Hlk85630339"/>
            <w:r w:rsidRPr="00664894">
              <w:rPr>
                <w:snapToGrid w:val="0"/>
              </w:rPr>
              <w:t xml:space="preserve">№ </w:t>
            </w:r>
          </w:p>
          <w:p w14:paraId="6757B137" w14:textId="77777777" w:rsidR="00664894" w:rsidRPr="00664894" w:rsidRDefault="00664894" w:rsidP="00664894">
            <w:pPr>
              <w:ind w:left="-105" w:right="-109"/>
              <w:jc w:val="center"/>
              <w:rPr>
                <w:snapToGrid w:val="0"/>
              </w:rPr>
            </w:pPr>
            <w:r w:rsidRPr="00664894">
              <w:rPr>
                <w:snapToGrid w:val="0"/>
              </w:rPr>
              <w:t>п/п</w:t>
            </w:r>
          </w:p>
        </w:tc>
        <w:tc>
          <w:tcPr>
            <w:tcW w:w="3289" w:type="dxa"/>
            <w:shd w:val="clear" w:color="auto" w:fill="auto"/>
            <w:vAlign w:val="center"/>
            <w:hideMark/>
          </w:tcPr>
          <w:p w14:paraId="2A36789A" w14:textId="77777777" w:rsidR="00664894" w:rsidRPr="00664894" w:rsidRDefault="00664894" w:rsidP="00664894">
            <w:pPr>
              <w:jc w:val="center"/>
              <w:rPr>
                <w:snapToGrid w:val="0"/>
              </w:rPr>
            </w:pPr>
            <w:r w:rsidRPr="00664894">
              <w:rPr>
                <w:snapToGrid w:val="0"/>
              </w:rPr>
              <w:t>Наименование расхода</w:t>
            </w:r>
          </w:p>
        </w:tc>
        <w:tc>
          <w:tcPr>
            <w:tcW w:w="1105" w:type="dxa"/>
            <w:vAlign w:val="center"/>
          </w:tcPr>
          <w:p w14:paraId="06BD7BD3" w14:textId="77777777" w:rsidR="00664894" w:rsidRPr="00664894" w:rsidRDefault="00664894" w:rsidP="00664894">
            <w:pPr>
              <w:ind w:left="-57" w:right="-57"/>
              <w:jc w:val="center"/>
              <w:rPr>
                <w:snapToGrid w:val="0"/>
              </w:rPr>
            </w:pPr>
            <w:r w:rsidRPr="00664894">
              <w:rPr>
                <w:snapToGrid w:val="0"/>
              </w:rPr>
              <w:t>Утвер-</w:t>
            </w:r>
          </w:p>
          <w:p w14:paraId="2E43F2E5" w14:textId="77777777" w:rsidR="00664894" w:rsidRPr="00664894" w:rsidRDefault="00664894" w:rsidP="00664894">
            <w:pPr>
              <w:ind w:left="-57" w:right="-57"/>
              <w:jc w:val="center"/>
              <w:rPr>
                <w:snapToGrid w:val="0"/>
              </w:rPr>
            </w:pPr>
            <w:r w:rsidRPr="00664894">
              <w:rPr>
                <w:snapToGrid w:val="0"/>
              </w:rPr>
              <w:t>ждено на 2024</w:t>
            </w:r>
          </w:p>
        </w:tc>
        <w:tc>
          <w:tcPr>
            <w:tcW w:w="1276" w:type="dxa"/>
            <w:vAlign w:val="center"/>
          </w:tcPr>
          <w:p w14:paraId="7FC9F93A" w14:textId="77777777" w:rsidR="00664894" w:rsidRPr="00664894" w:rsidRDefault="00664894" w:rsidP="00664894">
            <w:pPr>
              <w:ind w:left="-57" w:right="-57"/>
              <w:jc w:val="center"/>
              <w:rPr>
                <w:snapToGrid w:val="0"/>
              </w:rPr>
            </w:pPr>
            <w:r w:rsidRPr="00664894">
              <w:rPr>
                <w:snapToGrid w:val="0"/>
              </w:rPr>
              <w:t xml:space="preserve">Предложе-ние предпр. на 2025 </w:t>
            </w:r>
          </w:p>
        </w:tc>
        <w:tc>
          <w:tcPr>
            <w:tcW w:w="1276" w:type="dxa"/>
            <w:vAlign w:val="center"/>
          </w:tcPr>
          <w:p w14:paraId="026B3590" w14:textId="77777777" w:rsidR="00664894" w:rsidRPr="00664894" w:rsidRDefault="00664894" w:rsidP="00664894">
            <w:pPr>
              <w:ind w:left="-57" w:right="-57"/>
              <w:jc w:val="center"/>
              <w:rPr>
                <w:snapToGrid w:val="0"/>
              </w:rPr>
            </w:pPr>
            <w:r w:rsidRPr="00664894">
              <w:rPr>
                <w:snapToGrid w:val="0"/>
              </w:rPr>
              <w:t>Предложе-ние экспертов на 2025</w:t>
            </w:r>
          </w:p>
        </w:tc>
        <w:tc>
          <w:tcPr>
            <w:tcW w:w="1134" w:type="dxa"/>
            <w:vAlign w:val="center"/>
          </w:tcPr>
          <w:p w14:paraId="65F282CB" w14:textId="77777777" w:rsidR="00664894" w:rsidRPr="00664894" w:rsidRDefault="00664894" w:rsidP="00664894">
            <w:pPr>
              <w:ind w:left="-57" w:right="-57"/>
              <w:jc w:val="center"/>
              <w:rPr>
                <w:snapToGrid w:val="0"/>
              </w:rPr>
            </w:pPr>
            <w:r w:rsidRPr="00664894">
              <w:rPr>
                <w:snapToGrid w:val="0"/>
              </w:rPr>
              <w:t>Коррек-тировка предложе-ний</w:t>
            </w:r>
          </w:p>
        </w:tc>
        <w:tc>
          <w:tcPr>
            <w:tcW w:w="1418" w:type="dxa"/>
            <w:vAlign w:val="center"/>
          </w:tcPr>
          <w:p w14:paraId="23908968" w14:textId="77777777" w:rsidR="00664894" w:rsidRPr="00664894" w:rsidRDefault="00664894" w:rsidP="00664894">
            <w:pPr>
              <w:ind w:left="-57" w:right="-57"/>
              <w:jc w:val="center"/>
              <w:rPr>
                <w:snapToGrid w:val="0"/>
              </w:rPr>
            </w:pPr>
            <w:r w:rsidRPr="00664894">
              <w:rPr>
                <w:snapToGrid w:val="0"/>
              </w:rPr>
              <w:t>Динамика изменения показателей 2025 года к 2024 году</w:t>
            </w:r>
          </w:p>
        </w:tc>
      </w:tr>
      <w:bookmarkEnd w:id="116"/>
      <w:tr w:rsidR="00664894" w:rsidRPr="00664894" w14:paraId="33B942BB" w14:textId="77777777" w:rsidTr="006D5EE3">
        <w:trPr>
          <w:trHeight w:val="139"/>
          <w:tblHeader/>
        </w:trPr>
        <w:tc>
          <w:tcPr>
            <w:tcW w:w="567" w:type="dxa"/>
            <w:shd w:val="clear" w:color="auto" w:fill="auto"/>
            <w:vAlign w:val="center"/>
          </w:tcPr>
          <w:p w14:paraId="00DF1FA0" w14:textId="77777777" w:rsidR="00664894" w:rsidRPr="00664894" w:rsidRDefault="00664894" w:rsidP="00664894">
            <w:pPr>
              <w:ind w:left="-105" w:right="-109"/>
              <w:jc w:val="center"/>
              <w:rPr>
                <w:snapToGrid w:val="0"/>
              </w:rPr>
            </w:pPr>
            <w:r w:rsidRPr="00664894">
              <w:rPr>
                <w:snapToGrid w:val="0"/>
              </w:rPr>
              <w:t>1</w:t>
            </w:r>
          </w:p>
        </w:tc>
        <w:tc>
          <w:tcPr>
            <w:tcW w:w="3289" w:type="dxa"/>
            <w:shd w:val="clear" w:color="auto" w:fill="auto"/>
            <w:vAlign w:val="center"/>
          </w:tcPr>
          <w:p w14:paraId="0ACCF09B" w14:textId="77777777" w:rsidR="00664894" w:rsidRPr="00664894" w:rsidRDefault="00664894" w:rsidP="00664894">
            <w:pPr>
              <w:jc w:val="center"/>
              <w:rPr>
                <w:snapToGrid w:val="0"/>
              </w:rPr>
            </w:pPr>
            <w:r w:rsidRPr="00664894">
              <w:rPr>
                <w:snapToGrid w:val="0"/>
              </w:rPr>
              <w:t>2</w:t>
            </w:r>
          </w:p>
        </w:tc>
        <w:tc>
          <w:tcPr>
            <w:tcW w:w="1105" w:type="dxa"/>
            <w:vAlign w:val="center"/>
          </w:tcPr>
          <w:p w14:paraId="7337159E" w14:textId="77777777" w:rsidR="00664894" w:rsidRPr="00664894" w:rsidRDefault="00664894" w:rsidP="00664894">
            <w:pPr>
              <w:ind w:left="-57" w:right="-57"/>
              <w:jc w:val="center"/>
              <w:rPr>
                <w:snapToGrid w:val="0"/>
              </w:rPr>
            </w:pPr>
            <w:r w:rsidRPr="00664894">
              <w:rPr>
                <w:snapToGrid w:val="0"/>
              </w:rPr>
              <w:t>3</w:t>
            </w:r>
          </w:p>
        </w:tc>
        <w:tc>
          <w:tcPr>
            <w:tcW w:w="1276" w:type="dxa"/>
            <w:vAlign w:val="center"/>
          </w:tcPr>
          <w:p w14:paraId="2345334B" w14:textId="77777777" w:rsidR="00664894" w:rsidRPr="00664894" w:rsidRDefault="00664894" w:rsidP="00664894">
            <w:pPr>
              <w:ind w:left="-57" w:right="-57"/>
              <w:jc w:val="center"/>
              <w:rPr>
                <w:snapToGrid w:val="0"/>
              </w:rPr>
            </w:pPr>
            <w:r w:rsidRPr="00664894">
              <w:rPr>
                <w:snapToGrid w:val="0"/>
              </w:rPr>
              <w:t>4</w:t>
            </w:r>
          </w:p>
        </w:tc>
        <w:tc>
          <w:tcPr>
            <w:tcW w:w="1276" w:type="dxa"/>
            <w:vAlign w:val="center"/>
          </w:tcPr>
          <w:p w14:paraId="30CD7ADF" w14:textId="77777777" w:rsidR="00664894" w:rsidRPr="00664894" w:rsidRDefault="00664894" w:rsidP="00664894">
            <w:pPr>
              <w:ind w:left="-57" w:right="-57"/>
              <w:jc w:val="center"/>
              <w:rPr>
                <w:snapToGrid w:val="0"/>
              </w:rPr>
            </w:pPr>
            <w:r w:rsidRPr="00664894">
              <w:rPr>
                <w:snapToGrid w:val="0"/>
              </w:rPr>
              <w:t>5</w:t>
            </w:r>
          </w:p>
        </w:tc>
        <w:tc>
          <w:tcPr>
            <w:tcW w:w="1134" w:type="dxa"/>
            <w:vAlign w:val="center"/>
          </w:tcPr>
          <w:p w14:paraId="55EF8072" w14:textId="77777777" w:rsidR="00664894" w:rsidRPr="00664894" w:rsidRDefault="00664894" w:rsidP="00664894">
            <w:pPr>
              <w:ind w:left="-57" w:right="-57"/>
              <w:jc w:val="center"/>
              <w:rPr>
                <w:snapToGrid w:val="0"/>
              </w:rPr>
            </w:pPr>
            <w:r w:rsidRPr="00664894">
              <w:rPr>
                <w:snapToGrid w:val="0"/>
              </w:rPr>
              <w:t>6</w:t>
            </w:r>
          </w:p>
        </w:tc>
        <w:tc>
          <w:tcPr>
            <w:tcW w:w="1418" w:type="dxa"/>
            <w:vAlign w:val="center"/>
          </w:tcPr>
          <w:p w14:paraId="601F8189" w14:textId="77777777" w:rsidR="00664894" w:rsidRPr="00664894" w:rsidRDefault="00664894" w:rsidP="00664894">
            <w:pPr>
              <w:ind w:left="-57" w:right="-57"/>
              <w:jc w:val="center"/>
              <w:rPr>
                <w:snapToGrid w:val="0"/>
              </w:rPr>
            </w:pPr>
            <w:r w:rsidRPr="00664894">
              <w:rPr>
                <w:snapToGrid w:val="0"/>
              </w:rPr>
              <w:t>7</w:t>
            </w:r>
          </w:p>
        </w:tc>
      </w:tr>
      <w:tr w:rsidR="00664894" w:rsidRPr="00664894" w14:paraId="26903A69" w14:textId="77777777" w:rsidTr="006D5EE3">
        <w:trPr>
          <w:trHeight w:val="878"/>
        </w:trPr>
        <w:tc>
          <w:tcPr>
            <w:tcW w:w="567" w:type="dxa"/>
            <w:shd w:val="clear" w:color="auto" w:fill="auto"/>
            <w:noWrap/>
            <w:vAlign w:val="center"/>
          </w:tcPr>
          <w:p w14:paraId="6541D13B" w14:textId="77777777" w:rsidR="00664894" w:rsidRPr="00664894" w:rsidRDefault="00664894" w:rsidP="00664894">
            <w:pPr>
              <w:ind w:left="-105" w:right="-109"/>
              <w:jc w:val="center"/>
              <w:rPr>
                <w:snapToGrid w:val="0"/>
              </w:rPr>
            </w:pPr>
            <w:r w:rsidRPr="00664894">
              <w:rPr>
                <w:snapToGrid w:val="0"/>
              </w:rPr>
              <w:t>1.1</w:t>
            </w:r>
          </w:p>
        </w:tc>
        <w:tc>
          <w:tcPr>
            <w:tcW w:w="3289" w:type="dxa"/>
            <w:shd w:val="clear" w:color="auto" w:fill="auto"/>
            <w:noWrap/>
            <w:vAlign w:val="center"/>
          </w:tcPr>
          <w:p w14:paraId="2904A159" w14:textId="77777777" w:rsidR="00664894" w:rsidRPr="00664894" w:rsidRDefault="00664894" w:rsidP="00664894">
            <w:pPr>
              <w:rPr>
                <w:snapToGrid w:val="0"/>
              </w:rPr>
            </w:pPr>
            <w:r w:rsidRPr="00664894">
              <w:rPr>
                <w:snapToGrid w:val="0"/>
                <w:sz w:val="20"/>
                <w:szCs w:val="20"/>
              </w:rPr>
              <w:t>Расходы на оплату услуг, оказываемых организациями, осуществляющими регулируемые виды деятельности</w:t>
            </w:r>
          </w:p>
        </w:tc>
        <w:tc>
          <w:tcPr>
            <w:tcW w:w="1105" w:type="dxa"/>
            <w:shd w:val="clear" w:color="auto" w:fill="auto"/>
            <w:vAlign w:val="center"/>
          </w:tcPr>
          <w:p w14:paraId="31AE8FCD" w14:textId="77777777" w:rsidR="00664894" w:rsidRPr="00664894" w:rsidRDefault="00664894" w:rsidP="00664894">
            <w:pPr>
              <w:jc w:val="center"/>
              <w:rPr>
                <w:snapToGrid w:val="0"/>
                <w:sz w:val="22"/>
                <w:szCs w:val="22"/>
              </w:rPr>
            </w:pPr>
            <w:r w:rsidRPr="00664894">
              <w:rPr>
                <w:snapToGrid w:val="0"/>
                <w:sz w:val="22"/>
                <w:szCs w:val="22"/>
              </w:rPr>
              <w:t>0,00</w:t>
            </w:r>
          </w:p>
        </w:tc>
        <w:tc>
          <w:tcPr>
            <w:tcW w:w="1276" w:type="dxa"/>
            <w:vAlign w:val="center"/>
          </w:tcPr>
          <w:p w14:paraId="10CF755B" w14:textId="77777777" w:rsidR="00664894" w:rsidRPr="00664894" w:rsidRDefault="00664894" w:rsidP="00664894">
            <w:pPr>
              <w:jc w:val="center"/>
              <w:rPr>
                <w:snapToGrid w:val="0"/>
                <w:sz w:val="22"/>
                <w:szCs w:val="22"/>
              </w:rPr>
            </w:pPr>
            <w:r w:rsidRPr="00664894">
              <w:rPr>
                <w:snapToGrid w:val="0"/>
                <w:sz w:val="22"/>
                <w:szCs w:val="22"/>
              </w:rPr>
              <w:t>0,00</w:t>
            </w:r>
          </w:p>
        </w:tc>
        <w:tc>
          <w:tcPr>
            <w:tcW w:w="1276" w:type="dxa"/>
            <w:shd w:val="clear" w:color="auto" w:fill="auto"/>
            <w:noWrap/>
            <w:vAlign w:val="center"/>
          </w:tcPr>
          <w:p w14:paraId="01D5DB49" w14:textId="77777777" w:rsidR="00664894" w:rsidRPr="00664894" w:rsidRDefault="00664894" w:rsidP="00664894">
            <w:pPr>
              <w:jc w:val="center"/>
              <w:rPr>
                <w:snapToGrid w:val="0"/>
                <w:sz w:val="22"/>
                <w:szCs w:val="22"/>
              </w:rPr>
            </w:pPr>
            <w:r w:rsidRPr="00664894">
              <w:rPr>
                <w:snapToGrid w:val="0"/>
                <w:sz w:val="22"/>
                <w:szCs w:val="22"/>
              </w:rPr>
              <w:t>0,00</w:t>
            </w:r>
          </w:p>
        </w:tc>
        <w:tc>
          <w:tcPr>
            <w:tcW w:w="1134" w:type="dxa"/>
            <w:vAlign w:val="center"/>
          </w:tcPr>
          <w:p w14:paraId="044A2DFB" w14:textId="77777777" w:rsidR="00664894" w:rsidRPr="00664894" w:rsidRDefault="00664894" w:rsidP="00664894">
            <w:pPr>
              <w:jc w:val="center"/>
              <w:rPr>
                <w:snapToGrid w:val="0"/>
                <w:sz w:val="22"/>
                <w:szCs w:val="22"/>
              </w:rPr>
            </w:pPr>
            <w:r w:rsidRPr="00664894">
              <w:rPr>
                <w:snapToGrid w:val="0"/>
                <w:sz w:val="22"/>
                <w:szCs w:val="22"/>
              </w:rPr>
              <w:t>0,00</w:t>
            </w:r>
          </w:p>
        </w:tc>
        <w:tc>
          <w:tcPr>
            <w:tcW w:w="1418" w:type="dxa"/>
            <w:vAlign w:val="center"/>
          </w:tcPr>
          <w:p w14:paraId="2CD29AFA" w14:textId="77777777" w:rsidR="00664894" w:rsidRPr="00664894" w:rsidRDefault="00664894" w:rsidP="00664894">
            <w:pPr>
              <w:jc w:val="center"/>
              <w:rPr>
                <w:snapToGrid w:val="0"/>
                <w:sz w:val="22"/>
                <w:szCs w:val="22"/>
              </w:rPr>
            </w:pPr>
            <w:r w:rsidRPr="00664894">
              <w:rPr>
                <w:snapToGrid w:val="0"/>
                <w:sz w:val="22"/>
                <w:szCs w:val="22"/>
              </w:rPr>
              <w:t>0,00</w:t>
            </w:r>
          </w:p>
        </w:tc>
      </w:tr>
      <w:tr w:rsidR="00664894" w:rsidRPr="00664894" w14:paraId="6C804F85" w14:textId="77777777" w:rsidTr="006D5EE3">
        <w:trPr>
          <w:trHeight w:val="137"/>
        </w:trPr>
        <w:tc>
          <w:tcPr>
            <w:tcW w:w="567" w:type="dxa"/>
            <w:shd w:val="clear" w:color="auto" w:fill="auto"/>
            <w:noWrap/>
            <w:vAlign w:val="center"/>
            <w:hideMark/>
          </w:tcPr>
          <w:p w14:paraId="061D9152" w14:textId="77777777" w:rsidR="00664894" w:rsidRPr="00664894" w:rsidRDefault="00664894" w:rsidP="00664894">
            <w:pPr>
              <w:ind w:left="-105" w:right="-109"/>
              <w:jc w:val="center"/>
              <w:rPr>
                <w:snapToGrid w:val="0"/>
              </w:rPr>
            </w:pPr>
            <w:r w:rsidRPr="00664894">
              <w:rPr>
                <w:snapToGrid w:val="0"/>
              </w:rPr>
              <w:t>1.2</w:t>
            </w:r>
          </w:p>
        </w:tc>
        <w:tc>
          <w:tcPr>
            <w:tcW w:w="3289" w:type="dxa"/>
            <w:shd w:val="clear" w:color="auto" w:fill="auto"/>
            <w:noWrap/>
            <w:vAlign w:val="center"/>
            <w:hideMark/>
          </w:tcPr>
          <w:p w14:paraId="375CB757" w14:textId="77777777" w:rsidR="00664894" w:rsidRPr="00664894" w:rsidRDefault="00664894" w:rsidP="00664894">
            <w:pPr>
              <w:rPr>
                <w:snapToGrid w:val="0"/>
                <w:sz w:val="20"/>
                <w:szCs w:val="20"/>
              </w:rPr>
            </w:pPr>
            <w:r w:rsidRPr="00664894">
              <w:rPr>
                <w:snapToGrid w:val="0"/>
                <w:sz w:val="20"/>
                <w:szCs w:val="20"/>
              </w:rPr>
              <w:t>Арендная плата</w:t>
            </w:r>
          </w:p>
        </w:tc>
        <w:tc>
          <w:tcPr>
            <w:tcW w:w="1105" w:type="dxa"/>
            <w:shd w:val="clear" w:color="auto" w:fill="auto"/>
            <w:vAlign w:val="center"/>
          </w:tcPr>
          <w:p w14:paraId="7AF25DCE" w14:textId="77777777" w:rsidR="00664894" w:rsidRPr="00664894" w:rsidRDefault="00664894" w:rsidP="00664894">
            <w:pPr>
              <w:jc w:val="center"/>
              <w:rPr>
                <w:snapToGrid w:val="0"/>
                <w:sz w:val="22"/>
                <w:szCs w:val="22"/>
              </w:rPr>
            </w:pPr>
            <w:r w:rsidRPr="00664894">
              <w:rPr>
                <w:snapToGrid w:val="0"/>
                <w:sz w:val="22"/>
                <w:szCs w:val="22"/>
              </w:rPr>
              <w:t>0,00</w:t>
            </w:r>
          </w:p>
        </w:tc>
        <w:tc>
          <w:tcPr>
            <w:tcW w:w="1276" w:type="dxa"/>
            <w:vAlign w:val="center"/>
          </w:tcPr>
          <w:p w14:paraId="3F059E39" w14:textId="77777777" w:rsidR="00664894" w:rsidRPr="00664894" w:rsidRDefault="00664894" w:rsidP="00664894">
            <w:pPr>
              <w:jc w:val="center"/>
              <w:rPr>
                <w:snapToGrid w:val="0"/>
                <w:sz w:val="22"/>
                <w:szCs w:val="22"/>
              </w:rPr>
            </w:pPr>
            <w:r w:rsidRPr="00664894">
              <w:rPr>
                <w:snapToGrid w:val="0"/>
                <w:sz w:val="22"/>
                <w:szCs w:val="22"/>
              </w:rPr>
              <w:t>0,00</w:t>
            </w:r>
          </w:p>
        </w:tc>
        <w:tc>
          <w:tcPr>
            <w:tcW w:w="1276" w:type="dxa"/>
            <w:shd w:val="clear" w:color="auto" w:fill="auto"/>
            <w:noWrap/>
            <w:vAlign w:val="center"/>
          </w:tcPr>
          <w:p w14:paraId="5593CA3F" w14:textId="77777777" w:rsidR="00664894" w:rsidRPr="00664894" w:rsidRDefault="00664894" w:rsidP="00664894">
            <w:pPr>
              <w:jc w:val="center"/>
              <w:rPr>
                <w:snapToGrid w:val="0"/>
                <w:sz w:val="22"/>
                <w:szCs w:val="22"/>
              </w:rPr>
            </w:pPr>
            <w:r w:rsidRPr="00664894">
              <w:rPr>
                <w:snapToGrid w:val="0"/>
                <w:sz w:val="22"/>
                <w:szCs w:val="22"/>
              </w:rPr>
              <w:t>0,00</w:t>
            </w:r>
          </w:p>
        </w:tc>
        <w:tc>
          <w:tcPr>
            <w:tcW w:w="1134" w:type="dxa"/>
            <w:vAlign w:val="center"/>
          </w:tcPr>
          <w:p w14:paraId="21C2AF0D" w14:textId="77777777" w:rsidR="00664894" w:rsidRPr="00664894" w:rsidRDefault="00664894" w:rsidP="00664894">
            <w:pPr>
              <w:jc w:val="center"/>
              <w:rPr>
                <w:snapToGrid w:val="0"/>
                <w:sz w:val="22"/>
                <w:szCs w:val="22"/>
              </w:rPr>
            </w:pPr>
            <w:r w:rsidRPr="00664894">
              <w:rPr>
                <w:snapToGrid w:val="0"/>
                <w:sz w:val="22"/>
                <w:szCs w:val="22"/>
              </w:rPr>
              <w:t>0,00</w:t>
            </w:r>
          </w:p>
        </w:tc>
        <w:tc>
          <w:tcPr>
            <w:tcW w:w="1418" w:type="dxa"/>
            <w:vAlign w:val="center"/>
          </w:tcPr>
          <w:p w14:paraId="44C2493C" w14:textId="77777777" w:rsidR="00664894" w:rsidRPr="00664894" w:rsidRDefault="00664894" w:rsidP="00664894">
            <w:pPr>
              <w:jc w:val="center"/>
              <w:rPr>
                <w:snapToGrid w:val="0"/>
                <w:sz w:val="22"/>
                <w:szCs w:val="22"/>
              </w:rPr>
            </w:pPr>
            <w:r w:rsidRPr="00664894">
              <w:rPr>
                <w:snapToGrid w:val="0"/>
                <w:sz w:val="22"/>
                <w:szCs w:val="22"/>
              </w:rPr>
              <w:t>0,00</w:t>
            </w:r>
          </w:p>
        </w:tc>
      </w:tr>
      <w:tr w:rsidR="00664894" w:rsidRPr="00664894" w14:paraId="2FC2D283" w14:textId="77777777" w:rsidTr="006D5EE3">
        <w:trPr>
          <w:trHeight w:val="673"/>
        </w:trPr>
        <w:tc>
          <w:tcPr>
            <w:tcW w:w="567" w:type="dxa"/>
            <w:shd w:val="clear" w:color="auto" w:fill="auto"/>
            <w:noWrap/>
            <w:vAlign w:val="center"/>
            <w:hideMark/>
          </w:tcPr>
          <w:p w14:paraId="1177A186" w14:textId="77777777" w:rsidR="00664894" w:rsidRPr="00664894" w:rsidRDefault="00664894" w:rsidP="00664894">
            <w:pPr>
              <w:ind w:left="-105" w:right="-109"/>
              <w:jc w:val="center"/>
              <w:rPr>
                <w:snapToGrid w:val="0"/>
              </w:rPr>
            </w:pPr>
            <w:r w:rsidRPr="00664894">
              <w:rPr>
                <w:snapToGrid w:val="0"/>
              </w:rPr>
              <w:t>1.4</w:t>
            </w:r>
          </w:p>
        </w:tc>
        <w:tc>
          <w:tcPr>
            <w:tcW w:w="3289" w:type="dxa"/>
            <w:shd w:val="clear" w:color="auto" w:fill="auto"/>
            <w:vAlign w:val="center"/>
            <w:hideMark/>
          </w:tcPr>
          <w:p w14:paraId="357C3D10" w14:textId="77777777" w:rsidR="00664894" w:rsidRPr="00664894" w:rsidRDefault="00664894" w:rsidP="00664894">
            <w:pPr>
              <w:rPr>
                <w:snapToGrid w:val="0"/>
                <w:sz w:val="20"/>
                <w:szCs w:val="20"/>
              </w:rPr>
            </w:pPr>
            <w:r w:rsidRPr="00664894">
              <w:rPr>
                <w:snapToGrid w:val="0"/>
                <w:sz w:val="20"/>
                <w:szCs w:val="20"/>
              </w:rPr>
              <w:t>Расходы на уплату налогов, сборов и других обязательных платежей, в том числе:</w:t>
            </w:r>
          </w:p>
        </w:tc>
        <w:tc>
          <w:tcPr>
            <w:tcW w:w="1105" w:type="dxa"/>
            <w:shd w:val="clear" w:color="auto" w:fill="auto"/>
            <w:vAlign w:val="center"/>
          </w:tcPr>
          <w:p w14:paraId="7A3F6F2B" w14:textId="77777777" w:rsidR="00664894" w:rsidRPr="00664894" w:rsidRDefault="00664894" w:rsidP="00664894">
            <w:pPr>
              <w:jc w:val="center"/>
              <w:rPr>
                <w:snapToGrid w:val="0"/>
                <w:sz w:val="22"/>
                <w:szCs w:val="22"/>
              </w:rPr>
            </w:pPr>
            <w:r w:rsidRPr="00664894">
              <w:rPr>
                <w:snapToGrid w:val="0"/>
                <w:sz w:val="22"/>
                <w:szCs w:val="22"/>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E98B516" w14:textId="77777777" w:rsidR="00664894" w:rsidRPr="00664894" w:rsidRDefault="00664894" w:rsidP="00664894">
            <w:pPr>
              <w:jc w:val="center"/>
              <w:rPr>
                <w:snapToGrid w:val="0"/>
                <w:sz w:val="22"/>
                <w:szCs w:val="22"/>
              </w:rPr>
            </w:pPr>
            <w:r w:rsidRPr="00664894">
              <w:rPr>
                <w:snapToGrid w:val="0"/>
                <w:sz w:val="22"/>
                <w:szCs w:val="22"/>
              </w:rPr>
              <w:t>116,28</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367FF8E" w14:textId="77777777" w:rsidR="00664894" w:rsidRPr="00664894" w:rsidRDefault="00664894" w:rsidP="00664894">
            <w:pPr>
              <w:jc w:val="center"/>
              <w:rPr>
                <w:snapToGrid w:val="0"/>
                <w:sz w:val="22"/>
                <w:szCs w:val="22"/>
              </w:rPr>
            </w:pPr>
            <w:r w:rsidRPr="00664894">
              <w:rPr>
                <w:snapToGrid w:val="0"/>
                <w:sz w:val="22"/>
                <w:szCs w:val="22"/>
              </w:rPr>
              <w:t>104,84</w:t>
            </w:r>
          </w:p>
        </w:tc>
        <w:tc>
          <w:tcPr>
            <w:tcW w:w="1134" w:type="dxa"/>
            <w:tcBorders>
              <w:top w:val="single" w:sz="4" w:space="0" w:color="auto"/>
              <w:left w:val="nil"/>
              <w:bottom w:val="single" w:sz="4" w:space="0" w:color="auto"/>
              <w:right w:val="single" w:sz="4" w:space="0" w:color="auto"/>
            </w:tcBorders>
            <w:shd w:val="clear" w:color="auto" w:fill="auto"/>
            <w:vAlign w:val="center"/>
          </w:tcPr>
          <w:p w14:paraId="77C3E072" w14:textId="77777777" w:rsidR="00664894" w:rsidRPr="00664894" w:rsidRDefault="00664894" w:rsidP="00664894">
            <w:pPr>
              <w:jc w:val="center"/>
              <w:rPr>
                <w:snapToGrid w:val="0"/>
                <w:sz w:val="22"/>
                <w:szCs w:val="22"/>
              </w:rPr>
            </w:pPr>
            <w:r w:rsidRPr="00664894">
              <w:rPr>
                <w:snapToGrid w:val="0"/>
                <w:sz w:val="22"/>
                <w:szCs w:val="22"/>
              </w:rPr>
              <w:t>-11,44</w:t>
            </w:r>
          </w:p>
        </w:tc>
        <w:tc>
          <w:tcPr>
            <w:tcW w:w="1418" w:type="dxa"/>
            <w:vAlign w:val="center"/>
          </w:tcPr>
          <w:p w14:paraId="30866AFA" w14:textId="77777777" w:rsidR="00664894" w:rsidRPr="00664894" w:rsidRDefault="00664894" w:rsidP="00664894">
            <w:pPr>
              <w:jc w:val="center"/>
              <w:rPr>
                <w:snapToGrid w:val="0"/>
                <w:sz w:val="22"/>
                <w:szCs w:val="22"/>
              </w:rPr>
            </w:pPr>
            <w:r w:rsidRPr="00664894">
              <w:rPr>
                <w:snapToGrid w:val="0"/>
                <w:sz w:val="22"/>
                <w:szCs w:val="22"/>
              </w:rPr>
              <w:t>0,00</w:t>
            </w:r>
          </w:p>
        </w:tc>
      </w:tr>
      <w:tr w:rsidR="00664894" w:rsidRPr="00664894" w14:paraId="11267820" w14:textId="77777777" w:rsidTr="006D5EE3">
        <w:trPr>
          <w:trHeight w:val="673"/>
        </w:trPr>
        <w:tc>
          <w:tcPr>
            <w:tcW w:w="567" w:type="dxa"/>
            <w:shd w:val="clear" w:color="auto" w:fill="auto"/>
            <w:noWrap/>
            <w:vAlign w:val="center"/>
          </w:tcPr>
          <w:p w14:paraId="6012AF53" w14:textId="77777777" w:rsidR="00664894" w:rsidRPr="00664894" w:rsidRDefault="00664894" w:rsidP="00664894">
            <w:pPr>
              <w:ind w:left="-105" w:right="-109"/>
              <w:jc w:val="center"/>
              <w:rPr>
                <w:snapToGrid w:val="0"/>
              </w:rPr>
            </w:pPr>
            <w:r w:rsidRPr="00664894">
              <w:rPr>
                <w:snapToGrid w:val="0"/>
              </w:rPr>
              <w:t>1.4.1</w:t>
            </w:r>
          </w:p>
        </w:tc>
        <w:tc>
          <w:tcPr>
            <w:tcW w:w="3289" w:type="dxa"/>
            <w:shd w:val="clear" w:color="auto" w:fill="auto"/>
            <w:vAlign w:val="center"/>
          </w:tcPr>
          <w:p w14:paraId="47DCE4C9" w14:textId="77777777" w:rsidR="00664894" w:rsidRPr="00664894" w:rsidRDefault="00664894" w:rsidP="00664894">
            <w:pPr>
              <w:rPr>
                <w:snapToGrid w:val="0"/>
                <w:sz w:val="20"/>
                <w:szCs w:val="20"/>
              </w:rPr>
            </w:pPr>
            <w:r w:rsidRPr="00664894">
              <w:rPr>
                <w:snapToGrid w:val="0"/>
                <w:sz w:val="20"/>
                <w:szCs w:val="20"/>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105" w:type="dxa"/>
            <w:shd w:val="clear" w:color="auto" w:fill="auto"/>
            <w:vAlign w:val="center"/>
          </w:tcPr>
          <w:p w14:paraId="0041C080" w14:textId="77777777" w:rsidR="00664894" w:rsidRPr="00664894" w:rsidRDefault="00664894" w:rsidP="00664894">
            <w:pPr>
              <w:jc w:val="center"/>
              <w:rPr>
                <w:snapToGrid w:val="0"/>
                <w:sz w:val="22"/>
                <w:szCs w:val="22"/>
              </w:rPr>
            </w:pPr>
            <w:r w:rsidRPr="00664894">
              <w:rPr>
                <w:snapToGrid w:val="0"/>
                <w:sz w:val="22"/>
                <w:szCs w:val="22"/>
              </w:rPr>
              <w:t>0,00</w:t>
            </w:r>
          </w:p>
        </w:tc>
        <w:tc>
          <w:tcPr>
            <w:tcW w:w="1276" w:type="dxa"/>
            <w:vAlign w:val="center"/>
          </w:tcPr>
          <w:p w14:paraId="75829AEE" w14:textId="77777777" w:rsidR="00664894" w:rsidRPr="00664894" w:rsidRDefault="00664894" w:rsidP="00664894">
            <w:pPr>
              <w:jc w:val="center"/>
              <w:rPr>
                <w:snapToGrid w:val="0"/>
                <w:sz w:val="22"/>
                <w:szCs w:val="22"/>
              </w:rPr>
            </w:pPr>
            <w:r w:rsidRPr="00664894">
              <w:rPr>
                <w:snapToGrid w:val="0"/>
                <w:sz w:val="22"/>
                <w:szCs w:val="22"/>
              </w:rPr>
              <w:t>0,00</w:t>
            </w:r>
          </w:p>
        </w:tc>
        <w:tc>
          <w:tcPr>
            <w:tcW w:w="1276" w:type="dxa"/>
            <w:shd w:val="clear" w:color="auto" w:fill="auto"/>
            <w:noWrap/>
            <w:vAlign w:val="center"/>
          </w:tcPr>
          <w:p w14:paraId="2E7E91A7" w14:textId="77777777" w:rsidR="00664894" w:rsidRPr="00664894" w:rsidRDefault="00664894" w:rsidP="00664894">
            <w:pPr>
              <w:jc w:val="center"/>
              <w:rPr>
                <w:snapToGrid w:val="0"/>
                <w:sz w:val="22"/>
                <w:szCs w:val="22"/>
              </w:rPr>
            </w:pPr>
            <w:r w:rsidRPr="00664894">
              <w:rPr>
                <w:snapToGrid w:val="0"/>
                <w:sz w:val="22"/>
                <w:szCs w:val="22"/>
              </w:rPr>
              <w:t>0,00</w:t>
            </w:r>
          </w:p>
        </w:tc>
        <w:tc>
          <w:tcPr>
            <w:tcW w:w="1134" w:type="dxa"/>
            <w:vAlign w:val="center"/>
          </w:tcPr>
          <w:p w14:paraId="48A678D4" w14:textId="77777777" w:rsidR="00664894" w:rsidRPr="00664894" w:rsidRDefault="00664894" w:rsidP="00664894">
            <w:pPr>
              <w:jc w:val="center"/>
              <w:rPr>
                <w:snapToGrid w:val="0"/>
                <w:sz w:val="22"/>
                <w:szCs w:val="22"/>
              </w:rPr>
            </w:pPr>
            <w:r w:rsidRPr="00664894">
              <w:rPr>
                <w:snapToGrid w:val="0"/>
                <w:sz w:val="22"/>
                <w:szCs w:val="22"/>
              </w:rPr>
              <w:t>0,00</w:t>
            </w:r>
          </w:p>
        </w:tc>
        <w:tc>
          <w:tcPr>
            <w:tcW w:w="1418" w:type="dxa"/>
            <w:vAlign w:val="center"/>
          </w:tcPr>
          <w:p w14:paraId="35762998" w14:textId="77777777" w:rsidR="00664894" w:rsidRPr="00664894" w:rsidRDefault="00664894" w:rsidP="00664894">
            <w:pPr>
              <w:jc w:val="center"/>
              <w:rPr>
                <w:snapToGrid w:val="0"/>
                <w:sz w:val="22"/>
                <w:szCs w:val="22"/>
              </w:rPr>
            </w:pPr>
            <w:r w:rsidRPr="00664894">
              <w:rPr>
                <w:snapToGrid w:val="0"/>
                <w:sz w:val="22"/>
                <w:szCs w:val="22"/>
              </w:rPr>
              <w:t>0,00</w:t>
            </w:r>
          </w:p>
        </w:tc>
      </w:tr>
      <w:tr w:rsidR="00664894" w:rsidRPr="00664894" w14:paraId="0013406B" w14:textId="77777777" w:rsidTr="006D5EE3">
        <w:trPr>
          <w:trHeight w:val="529"/>
        </w:trPr>
        <w:tc>
          <w:tcPr>
            <w:tcW w:w="567" w:type="dxa"/>
            <w:shd w:val="clear" w:color="auto" w:fill="auto"/>
            <w:noWrap/>
            <w:vAlign w:val="center"/>
          </w:tcPr>
          <w:p w14:paraId="0BDB172E" w14:textId="77777777" w:rsidR="00664894" w:rsidRPr="00664894" w:rsidRDefault="00664894" w:rsidP="00664894">
            <w:pPr>
              <w:ind w:left="-105" w:right="-109"/>
              <w:rPr>
                <w:snapToGrid w:val="0"/>
              </w:rPr>
            </w:pPr>
            <w:r w:rsidRPr="00664894">
              <w:rPr>
                <w:snapToGrid w:val="0"/>
              </w:rPr>
              <w:t>1.4.2</w:t>
            </w:r>
          </w:p>
        </w:tc>
        <w:tc>
          <w:tcPr>
            <w:tcW w:w="3289" w:type="dxa"/>
            <w:shd w:val="clear" w:color="auto" w:fill="auto"/>
            <w:vAlign w:val="center"/>
          </w:tcPr>
          <w:p w14:paraId="6F14F1FC" w14:textId="77777777" w:rsidR="00664894" w:rsidRPr="00664894" w:rsidRDefault="00664894" w:rsidP="00664894">
            <w:pPr>
              <w:rPr>
                <w:snapToGrid w:val="0"/>
                <w:sz w:val="20"/>
                <w:szCs w:val="20"/>
              </w:rPr>
            </w:pPr>
            <w:r w:rsidRPr="00664894">
              <w:rPr>
                <w:snapToGrid w:val="0"/>
                <w:sz w:val="20"/>
                <w:szCs w:val="20"/>
              </w:rPr>
              <w:t>расходы на обязательное страхование</w:t>
            </w:r>
          </w:p>
        </w:tc>
        <w:tc>
          <w:tcPr>
            <w:tcW w:w="1105" w:type="dxa"/>
            <w:shd w:val="clear" w:color="auto" w:fill="auto"/>
            <w:vAlign w:val="center"/>
          </w:tcPr>
          <w:p w14:paraId="11944C2F" w14:textId="77777777" w:rsidR="00664894" w:rsidRPr="00664894" w:rsidRDefault="00664894" w:rsidP="00664894">
            <w:pPr>
              <w:jc w:val="center"/>
              <w:rPr>
                <w:snapToGrid w:val="0"/>
                <w:sz w:val="22"/>
                <w:szCs w:val="22"/>
              </w:rPr>
            </w:pPr>
            <w:r w:rsidRPr="00664894">
              <w:rPr>
                <w:snapToGrid w:val="0"/>
                <w:sz w:val="22"/>
                <w:szCs w:val="22"/>
              </w:rPr>
              <w:t>0,00</w:t>
            </w:r>
          </w:p>
        </w:tc>
        <w:tc>
          <w:tcPr>
            <w:tcW w:w="1276" w:type="dxa"/>
            <w:vAlign w:val="center"/>
          </w:tcPr>
          <w:p w14:paraId="013B4F77" w14:textId="77777777" w:rsidR="00664894" w:rsidRPr="00664894" w:rsidRDefault="00664894" w:rsidP="00664894">
            <w:pPr>
              <w:jc w:val="center"/>
              <w:rPr>
                <w:snapToGrid w:val="0"/>
                <w:sz w:val="22"/>
                <w:szCs w:val="22"/>
              </w:rPr>
            </w:pPr>
            <w:r w:rsidRPr="00664894">
              <w:rPr>
                <w:snapToGrid w:val="0"/>
                <w:sz w:val="22"/>
                <w:szCs w:val="22"/>
              </w:rPr>
              <w:t>0,00</w:t>
            </w:r>
          </w:p>
        </w:tc>
        <w:tc>
          <w:tcPr>
            <w:tcW w:w="1276" w:type="dxa"/>
            <w:shd w:val="clear" w:color="auto" w:fill="auto"/>
            <w:noWrap/>
            <w:vAlign w:val="center"/>
          </w:tcPr>
          <w:p w14:paraId="5B643809" w14:textId="77777777" w:rsidR="00664894" w:rsidRPr="00664894" w:rsidRDefault="00664894" w:rsidP="00664894">
            <w:pPr>
              <w:jc w:val="center"/>
              <w:rPr>
                <w:snapToGrid w:val="0"/>
                <w:sz w:val="22"/>
                <w:szCs w:val="22"/>
              </w:rPr>
            </w:pPr>
            <w:r w:rsidRPr="00664894">
              <w:rPr>
                <w:snapToGrid w:val="0"/>
                <w:sz w:val="22"/>
                <w:szCs w:val="22"/>
              </w:rPr>
              <w:t>0,00</w:t>
            </w:r>
          </w:p>
        </w:tc>
        <w:tc>
          <w:tcPr>
            <w:tcW w:w="1134" w:type="dxa"/>
            <w:vAlign w:val="center"/>
          </w:tcPr>
          <w:p w14:paraId="2EC686C4" w14:textId="77777777" w:rsidR="00664894" w:rsidRPr="00664894" w:rsidRDefault="00664894" w:rsidP="00664894">
            <w:pPr>
              <w:jc w:val="center"/>
              <w:rPr>
                <w:snapToGrid w:val="0"/>
                <w:sz w:val="22"/>
                <w:szCs w:val="22"/>
              </w:rPr>
            </w:pPr>
            <w:r w:rsidRPr="00664894">
              <w:rPr>
                <w:snapToGrid w:val="0"/>
                <w:sz w:val="22"/>
                <w:szCs w:val="22"/>
              </w:rPr>
              <w:t>0,00</w:t>
            </w:r>
          </w:p>
        </w:tc>
        <w:tc>
          <w:tcPr>
            <w:tcW w:w="1418" w:type="dxa"/>
            <w:vAlign w:val="center"/>
          </w:tcPr>
          <w:p w14:paraId="112CD5D0" w14:textId="77777777" w:rsidR="00664894" w:rsidRPr="00664894" w:rsidRDefault="00664894" w:rsidP="00664894">
            <w:pPr>
              <w:jc w:val="center"/>
              <w:rPr>
                <w:snapToGrid w:val="0"/>
                <w:sz w:val="22"/>
                <w:szCs w:val="22"/>
              </w:rPr>
            </w:pPr>
            <w:r w:rsidRPr="00664894">
              <w:rPr>
                <w:snapToGrid w:val="0"/>
                <w:sz w:val="22"/>
                <w:szCs w:val="22"/>
              </w:rPr>
              <w:t>0,00</w:t>
            </w:r>
          </w:p>
        </w:tc>
      </w:tr>
      <w:tr w:rsidR="00664894" w:rsidRPr="00664894" w14:paraId="34F90E7D" w14:textId="77777777" w:rsidTr="006D5EE3">
        <w:trPr>
          <w:trHeight w:val="70"/>
        </w:trPr>
        <w:tc>
          <w:tcPr>
            <w:tcW w:w="567" w:type="dxa"/>
            <w:shd w:val="clear" w:color="auto" w:fill="auto"/>
            <w:noWrap/>
            <w:vAlign w:val="center"/>
            <w:hideMark/>
          </w:tcPr>
          <w:p w14:paraId="7D9AF0A8" w14:textId="77777777" w:rsidR="00664894" w:rsidRPr="00664894" w:rsidRDefault="00664894" w:rsidP="00664894">
            <w:pPr>
              <w:ind w:left="-105" w:right="-109"/>
              <w:jc w:val="center"/>
              <w:rPr>
                <w:snapToGrid w:val="0"/>
              </w:rPr>
            </w:pPr>
            <w:r w:rsidRPr="00664894">
              <w:rPr>
                <w:snapToGrid w:val="0"/>
              </w:rPr>
              <w:t>1.4.3</w:t>
            </w:r>
          </w:p>
        </w:tc>
        <w:tc>
          <w:tcPr>
            <w:tcW w:w="3289" w:type="dxa"/>
            <w:shd w:val="clear" w:color="auto" w:fill="auto"/>
            <w:noWrap/>
            <w:vAlign w:val="center"/>
            <w:hideMark/>
          </w:tcPr>
          <w:p w14:paraId="3C0F482E" w14:textId="77777777" w:rsidR="00664894" w:rsidRPr="00664894" w:rsidRDefault="00664894" w:rsidP="00664894">
            <w:pPr>
              <w:rPr>
                <w:snapToGrid w:val="0"/>
                <w:sz w:val="20"/>
                <w:szCs w:val="20"/>
              </w:rPr>
            </w:pPr>
            <w:r w:rsidRPr="00664894">
              <w:rPr>
                <w:snapToGrid w:val="0"/>
                <w:sz w:val="20"/>
                <w:szCs w:val="20"/>
              </w:rPr>
              <w:t>иные расходы (в т.ч. налог на имущество, транспортный налог, земельный налог)</w:t>
            </w:r>
          </w:p>
        </w:tc>
        <w:tc>
          <w:tcPr>
            <w:tcW w:w="1105" w:type="dxa"/>
            <w:shd w:val="clear" w:color="auto" w:fill="auto"/>
            <w:vAlign w:val="center"/>
          </w:tcPr>
          <w:p w14:paraId="3150EA99" w14:textId="77777777" w:rsidR="00664894" w:rsidRPr="00664894" w:rsidRDefault="00664894" w:rsidP="00664894">
            <w:pPr>
              <w:jc w:val="center"/>
              <w:rPr>
                <w:snapToGrid w:val="0"/>
                <w:sz w:val="22"/>
                <w:szCs w:val="22"/>
              </w:rPr>
            </w:pPr>
            <w:r w:rsidRPr="00664894">
              <w:rPr>
                <w:snapToGrid w:val="0"/>
                <w:sz w:val="22"/>
                <w:szCs w:val="22"/>
              </w:rPr>
              <w:t>0,00</w:t>
            </w:r>
          </w:p>
        </w:tc>
        <w:tc>
          <w:tcPr>
            <w:tcW w:w="1276" w:type="dxa"/>
            <w:vAlign w:val="center"/>
          </w:tcPr>
          <w:p w14:paraId="0844B9EA" w14:textId="77777777" w:rsidR="00664894" w:rsidRPr="00664894" w:rsidRDefault="00664894" w:rsidP="00664894">
            <w:pPr>
              <w:jc w:val="center"/>
              <w:rPr>
                <w:snapToGrid w:val="0"/>
                <w:sz w:val="22"/>
                <w:szCs w:val="22"/>
              </w:rPr>
            </w:pPr>
            <w:r w:rsidRPr="00664894">
              <w:rPr>
                <w:snapToGrid w:val="0"/>
                <w:sz w:val="22"/>
                <w:szCs w:val="22"/>
              </w:rPr>
              <w:t>0,00</w:t>
            </w:r>
          </w:p>
        </w:tc>
        <w:tc>
          <w:tcPr>
            <w:tcW w:w="1276" w:type="dxa"/>
            <w:shd w:val="clear" w:color="auto" w:fill="auto"/>
            <w:noWrap/>
            <w:vAlign w:val="center"/>
          </w:tcPr>
          <w:p w14:paraId="4F9D00AD" w14:textId="77777777" w:rsidR="00664894" w:rsidRPr="00664894" w:rsidRDefault="00664894" w:rsidP="00664894">
            <w:pPr>
              <w:jc w:val="center"/>
              <w:rPr>
                <w:snapToGrid w:val="0"/>
                <w:sz w:val="22"/>
                <w:szCs w:val="22"/>
              </w:rPr>
            </w:pPr>
            <w:r w:rsidRPr="00664894">
              <w:rPr>
                <w:snapToGrid w:val="0"/>
                <w:sz w:val="22"/>
                <w:szCs w:val="22"/>
              </w:rPr>
              <w:t>0,00</w:t>
            </w:r>
          </w:p>
        </w:tc>
        <w:tc>
          <w:tcPr>
            <w:tcW w:w="1134" w:type="dxa"/>
            <w:vAlign w:val="center"/>
          </w:tcPr>
          <w:p w14:paraId="552FCF4D" w14:textId="77777777" w:rsidR="00664894" w:rsidRPr="00664894" w:rsidRDefault="00664894" w:rsidP="00664894">
            <w:pPr>
              <w:jc w:val="center"/>
              <w:rPr>
                <w:snapToGrid w:val="0"/>
                <w:sz w:val="22"/>
                <w:szCs w:val="22"/>
              </w:rPr>
            </w:pPr>
            <w:r w:rsidRPr="00664894">
              <w:rPr>
                <w:snapToGrid w:val="0"/>
                <w:sz w:val="22"/>
                <w:szCs w:val="22"/>
              </w:rPr>
              <w:t>0,00</w:t>
            </w:r>
          </w:p>
        </w:tc>
        <w:tc>
          <w:tcPr>
            <w:tcW w:w="1418" w:type="dxa"/>
            <w:vAlign w:val="center"/>
          </w:tcPr>
          <w:p w14:paraId="2630B0BD" w14:textId="77777777" w:rsidR="00664894" w:rsidRPr="00664894" w:rsidRDefault="00664894" w:rsidP="00664894">
            <w:pPr>
              <w:jc w:val="center"/>
              <w:rPr>
                <w:snapToGrid w:val="0"/>
                <w:sz w:val="22"/>
                <w:szCs w:val="22"/>
              </w:rPr>
            </w:pPr>
            <w:r w:rsidRPr="00664894">
              <w:rPr>
                <w:snapToGrid w:val="0"/>
                <w:sz w:val="22"/>
                <w:szCs w:val="22"/>
              </w:rPr>
              <w:t>0,00</w:t>
            </w:r>
          </w:p>
        </w:tc>
      </w:tr>
      <w:tr w:rsidR="00664894" w:rsidRPr="00664894" w14:paraId="0B65D4BC" w14:textId="77777777" w:rsidTr="006D5EE3">
        <w:trPr>
          <w:trHeight w:val="70"/>
        </w:trPr>
        <w:tc>
          <w:tcPr>
            <w:tcW w:w="567" w:type="dxa"/>
            <w:shd w:val="clear" w:color="auto" w:fill="auto"/>
            <w:noWrap/>
            <w:vAlign w:val="center"/>
          </w:tcPr>
          <w:p w14:paraId="51ADA45B" w14:textId="77777777" w:rsidR="00664894" w:rsidRPr="00664894" w:rsidRDefault="00664894" w:rsidP="00664894">
            <w:pPr>
              <w:ind w:left="-105" w:right="-109"/>
              <w:jc w:val="center"/>
              <w:rPr>
                <w:snapToGrid w:val="0"/>
              </w:rPr>
            </w:pPr>
            <w:r w:rsidRPr="00664894">
              <w:rPr>
                <w:snapToGrid w:val="0"/>
              </w:rPr>
              <w:t>1.4.4</w:t>
            </w:r>
          </w:p>
        </w:tc>
        <w:tc>
          <w:tcPr>
            <w:tcW w:w="3289" w:type="dxa"/>
            <w:shd w:val="clear" w:color="auto" w:fill="auto"/>
            <w:noWrap/>
            <w:vAlign w:val="center"/>
          </w:tcPr>
          <w:p w14:paraId="0D8713D3" w14:textId="77777777" w:rsidR="00664894" w:rsidRPr="00664894" w:rsidRDefault="00664894" w:rsidP="00664894">
            <w:pPr>
              <w:rPr>
                <w:snapToGrid w:val="0"/>
                <w:sz w:val="20"/>
                <w:szCs w:val="20"/>
              </w:rPr>
            </w:pPr>
            <w:r w:rsidRPr="00664894">
              <w:rPr>
                <w:snapToGrid w:val="0"/>
                <w:sz w:val="20"/>
                <w:szCs w:val="20"/>
              </w:rPr>
              <w:t>прочие налоги (УСН)</w:t>
            </w:r>
          </w:p>
        </w:tc>
        <w:tc>
          <w:tcPr>
            <w:tcW w:w="1105" w:type="dxa"/>
            <w:shd w:val="clear" w:color="auto" w:fill="auto"/>
            <w:vAlign w:val="center"/>
          </w:tcPr>
          <w:p w14:paraId="12103430" w14:textId="77777777" w:rsidR="00664894" w:rsidRPr="00664894" w:rsidRDefault="00664894" w:rsidP="00664894">
            <w:pPr>
              <w:jc w:val="center"/>
              <w:rPr>
                <w:snapToGrid w:val="0"/>
                <w:sz w:val="22"/>
                <w:szCs w:val="22"/>
              </w:rPr>
            </w:pPr>
            <w:r w:rsidRPr="00664894">
              <w:rPr>
                <w:snapToGrid w:val="0"/>
                <w:sz w:val="22"/>
                <w:szCs w:val="22"/>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2AEC133" w14:textId="77777777" w:rsidR="00664894" w:rsidRPr="00664894" w:rsidRDefault="00664894" w:rsidP="00664894">
            <w:pPr>
              <w:jc w:val="center"/>
              <w:rPr>
                <w:snapToGrid w:val="0"/>
                <w:sz w:val="22"/>
                <w:szCs w:val="22"/>
              </w:rPr>
            </w:pPr>
            <w:r w:rsidRPr="00664894">
              <w:rPr>
                <w:snapToGrid w:val="0"/>
                <w:sz w:val="22"/>
                <w:szCs w:val="22"/>
              </w:rPr>
              <w:t>116,28</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5367800" w14:textId="77777777" w:rsidR="00664894" w:rsidRPr="00664894" w:rsidRDefault="00664894" w:rsidP="00664894">
            <w:pPr>
              <w:jc w:val="center"/>
              <w:rPr>
                <w:snapToGrid w:val="0"/>
                <w:sz w:val="22"/>
                <w:szCs w:val="22"/>
              </w:rPr>
            </w:pPr>
            <w:r w:rsidRPr="00664894">
              <w:rPr>
                <w:snapToGrid w:val="0"/>
                <w:sz w:val="22"/>
                <w:szCs w:val="22"/>
              </w:rPr>
              <w:t>104,84</w:t>
            </w:r>
          </w:p>
        </w:tc>
        <w:tc>
          <w:tcPr>
            <w:tcW w:w="1134" w:type="dxa"/>
            <w:tcBorders>
              <w:top w:val="single" w:sz="4" w:space="0" w:color="auto"/>
              <w:left w:val="nil"/>
              <w:bottom w:val="single" w:sz="4" w:space="0" w:color="auto"/>
              <w:right w:val="single" w:sz="4" w:space="0" w:color="auto"/>
            </w:tcBorders>
            <w:shd w:val="clear" w:color="auto" w:fill="auto"/>
            <w:vAlign w:val="center"/>
          </w:tcPr>
          <w:p w14:paraId="25A673DD" w14:textId="77777777" w:rsidR="00664894" w:rsidRPr="00664894" w:rsidRDefault="00664894" w:rsidP="00664894">
            <w:pPr>
              <w:jc w:val="center"/>
              <w:rPr>
                <w:snapToGrid w:val="0"/>
                <w:sz w:val="22"/>
                <w:szCs w:val="22"/>
              </w:rPr>
            </w:pPr>
            <w:r w:rsidRPr="00664894">
              <w:rPr>
                <w:snapToGrid w:val="0"/>
                <w:sz w:val="22"/>
                <w:szCs w:val="22"/>
              </w:rPr>
              <w:t>-11,44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DB7B348" w14:textId="77777777" w:rsidR="00664894" w:rsidRPr="00664894" w:rsidRDefault="00664894" w:rsidP="00664894">
            <w:pPr>
              <w:jc w:val="center"/>
              <w:rPr>
                <w:snapToGrid w:val="0"/>
                <w:sz w:val="22"/>
                <w:szCs w:val="22"/>
              </w:rPr>
            </w:pPr>
            <w:r w:rsidRPr="00664894">
              <w:rPr>
                <w:snapToGrid w:val="0"/>
                <w:sz w:val="22"/>
                <w:szCs w:val="22"/>
              </w:rPr>
              <w:t>0,00</w:t>
            </w:r>
          </w:p>
        </w:tc>
      </w:tr>
      <w:tr w:rsidR="00664894" w:rsidRPr="00664894" w14:paraId="37097430" w14:textId="77777777" w:rsidTr="006D5EE3">
        <w:trPr>
          <w:trHeight w:val="183"/>
        </w:trPr>
        <w:tc>
          <w:tcPr>
            <w:tcW w:w="567" w:type="dxa"/>
            <w:shd w:val="clear" w:color="auto" w:fill="auto"/>
            <w:noWrap/>
            <w:vAlign w:val="center"/>
            <w:hideMark/>
          </w:tcPr>
          <w:p w14:paraId="5C9EE246" w14:textId="77777777" w:rsidR="00664894" w:rsidRPr="00664894" w:rsidRDefault="00664894" w:rsidP="00664894">
            <w:pPr>
              <w:ind w:left="-105" w:right="-109"/>
              <w:jc w:val="center"/>
              <w:rPr>
                <w:snapToGrid w:val="0"/>
              </w:rPr>
            </w:pPr>
            <w:r w:rsidRPr="00664894">
              <w:rPr>
                <w:snapToGrid w:val="0"/>
              </w:rPr>
              <w:t>1.5</w:t>
            </w:r>
          </w:p>
        </w:tc>
        <w:tc>
          <w:tcPr>
            <w:tcW w:w="3289" w:type="dxa"/>
            <w:shd w:val="clear" w:color="auto" w:fill="auto"/>
            <w:vAlign w:val="center"/>
            <w:hideMark/>
          </w:tcPr>
          <w:p w14:paraId="565B7730" w14:textId="77777777" w:rsidR="00664894" w:rsidRPr="00664894" w:rsidRDefault="00664894" w:rsidP="00664894">
            <w:pPr>
              <w:rPr>
                <w:snapToGrid w:val="0"/>
                <w:sz w:val="20"/>
                <w:szCs w:val="20"/>
              </w:rPr>
            </w:pPr>
            <w:r w:rsidRPr="00664894">
              <w:rPr>
                <w:snapToGrid w:val="0"/>
                <w:sz w:val="20"/>
                <w:szCs w:val="20"/>
              </w:rPr>
              <w:t>Отчисления на социальные нужды</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0DF84B86" w14:textId="77777777" w:rsidR="00664894" w:rsidRPr="00664894" w:rsidRDefault="00664894" w:rsidP="00664894">
            <w:pPr>
              <w:jc w:val="center"/>
              <w:rPr>
                <w:snapToGrid w:val="0"/>
                <w:sz w:val="22"/>
                <w:szCs w:val="22"/>
              </w:rPr>
            </w:pPr>
            <w:r w:rsidRPr="00664894">
              <w:rPr>
                <w:snapToGrid w:val="0"/>
                <w:sz w:val="22"/>
                <w:szCs w:val="22"/>
              </w:rPr>
              <w:t>1 259,67</w:t>
            </w:r>
          </w:p>
        </w:tc>
        <w:tc>
          <w:tcPr>
            <w:tcW w:w="1276" w:type="dxa"/>
            <w:tcBorders>
              <w:top w:val="single" w:sz="4" w:space="0" w:color="auto"/>
              <w:left w:val="nil"/>
              <w:bottom w:val="single" w:sz="4" w:space="0" w:color="auto"/>
              <w:right w:val="single" w:sz="4" w:space="0" w:color="auto"/>
            </w:tcBorders>
            <w:shd w:val="clear" w:color="auto" w:fill="auto"/>
            <w:vAlign w:val="center"/>
          </w:tcPr>
          <w:p w14:paraId="09761A6A" w14:textId="77777777" w:rsidR="00664894" w:rsidRPr="00664894" w:rsidRDefault="00664894" w:rsidP="00664894">
            <w:pPr>
              <w:jc w:val="center"/>
              <w:rPr>
                <w:snapToGrid w:val="0"/>
                <w:sz w:val="22"/>
                <w:szCs w:val="22"/>
              </w:rPr>
            </w:pPr>
            <w:r w:rsidRPr="00664894">
              <w:rPr>
                <w:snapToGrid w:val="0"/>
                <w:sz w:val="22"/>
                <w:szCs w:val="22"/>
              </w:rPr>
              <w:t>1 370,56</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2E019F8" w14:textId="77777777" w:rsidR="00664894" w:rsidRPr="00664894" w:rsidRDefault="00664894" w:rsidP="00664894">
            <w:pPr>
              <w:jc w:val="center"/>
              <w:rPr>
                <w:snapToGrid w:val="0"/>
                <w:sz w:val="22"/>
                <w:szCs w:val="22"/>
              </w:rPr>
            </w:pPr>
            <w:r w:rsidRPr="00664894">
              <w:rPr>
                <w:snapToGrid w:val="0"/>
                <w:sz w:val="22"/>
                <w:szCs w:val="22"/>
              </w:rPr>
              <w:t>1 313,70</w:t>
            </w:r>
          </w:p>
        </w:tc>
        <w:tc>
          <w:tcPr>
            <w:tcW w:w="1134" w:type="dxa"/>
            <w:tcBorders>
              <w:top w:val="single" w:sz="4" w:space="0" w:color="auto"/>
              <w:left w:val="nil"/>
              <w:bottom w:val="single" w:sz="4" w:space="0" w:color="auto"/>
              <w:right w:val="single" w:sz="4" w:space="0" w:color="auto"/>
            </w:tcBorders>
            <w:shd w:val="clear" w:color="auto" w:fill="auto"/>
            <w:vAlign w:val="center"/>
          </w:tcPr>
          <w:p w14:paraId="3A51012E" w14:textId="77777777" w:rsidR="00664894" w:rsidRPr="00664894" w:rsidRDefault="00664894" w:rsidP="00664894">
            <w:pPr>
              <w:jc w:val="center"/>
              <w:rPr>
                <w:snapToGrid w:val="0"/>
                <w:sz w:val="22"/>
                <w:szCs w:val="22"/>
              </w:rPr>
            </w:pPr>
            <w:r w:rsidRPr="00664894">
              <w:rPr>
                <w:snapToGrid w:val="0"/>
                <w:sz w:val="22"/>
                <w:szCs w:val="22"/>
              </w:rPr>
              <w:t>-56,86</w:t>
            </w:r>
          </w:p>
        </w:tc>
        <w:tc>
          <w:tcPr>
            <w:tcW w:w="1418" w:type="dxa"/>
            <w:tcBorders>
              <w:top w:val="single" w:sz="4" w:space="0" w:color="auto"/>
              <w:left w:val="nil"/>
              <w:bottom w:val="single" w:sz="4" w:space="0" w:color="auto"/>
              <w:right w:val="single" w:sz="4" w:space="0" w:color="auto"/>
            </w:tcBorders>
            <w:shd w:val="clear" w:color="auto" w:fill="auto"/>
            <w:vAlign w:val="center"/>
          </w:tcPr>
          <w:p w14:paraId="50A7237E" w14:textId="77777777" w:rsidR="00664894" w:rsidRPr="00664894" w:rsidRDefault="00664894" w:rsidP="00664894">
            <w:pPr>
              <w:jc w:val="center"/>
              <w:rPr>
                <w:snapToGrid w:val="0"/>
                <w:sz w:val="22"/>
                <w:szCs w:val="22"/>
              </w:rPr>
            </w:pPr>
            <w:r w:rsidRPr="00664894">
              <w:rPr>
                <w:snapToGrid w:val="0"/>
                <w:sz w:val="22"/>
                <w:szCs w:val="22"/>
              </w:rPr>
              <w:t>4,29</w:t>
            </w:r>
          </w:p>
        </w:tc>
      </w:tr>
      <w:tr w:rsidR="00664894" w:rsidRPr="00664894" w14:paraId="16B205D4" w14:textId="77777777" w:rsidTr="006D5EE3">
        <w:trPr>
          <w:trHeight w:val="183"/>
        </w:trPr>
        <w:tc>
          <w:tcPr>
            <w:tcW w:w="567" w:type="dxa"/>
            <w:shd w:val="clear" w:color="auto" w:fill="auto"/>
            <w:noWrap/>
            <w:vAlign w:val="center"/>
          </w:tcPr>
          <w:p w14:paraId="00BB1FFF" w14:textId="77777777" w:rsidR="00664894" w:rsidRPr="00664894" w:rsidRDefault="00664894" w:rsidP="00664894">
            <w:pPr>
              <w:ind w:left="-105" w:right="-109"/>
              <w:jc w:val="center"/>
              <w:rPr>
                <w:snapToGrid w:val="0"/>
              </w:rPr>
            </w:pPr>
            <w:r w:rsidRPr="00664894">
              <w:rPr>
                <w:snapToGrid w:val="0"/>
              </w:rPr>
              <w:t>1.6</w:t>
            </w:r>
          </w:p>
        </w:tc>
        <w:tc>
          <w:tcPr>
            <w:tcW w:w="3289" w:type="dxa"/>
            <w:shd w:val="clear" w:color="auto" w:fill="auto"/>
            <w:vAlign w:val="center"/>
          </w:tcPr>
          <w:p w14:paraId="25C722D9" w14:textId="77777777" w:rsidR="00664894" w:rsidRPr="00664894" w:rsidRDefault="00664894" w:rsidP="00664894">
            <w:pPr>
              <w:rPr>
                <w:snapToGrid w:val="0"/>
                <w:sz w:val="20"/>
                <w:szCs w:val="20"/>
              </w:rPr>
            </w:pPr>
            <w:r w:rsidRPr="00664894">
              <w:rPr>
                <w:snapToGrid w:val="0"/>
                <w:sz w:val="20"/>
                <w:szCs w:val="20"/>
              </w:rPr>
              <w:t>Расходы по сомнительным долгам</w:t>
            </w:r>
          </w:p>
        </w:tc>
        <w:tc>
          <w:tcPr>
            <w:tcW w:w="1105" w:type="dxa"/>
            <w:shd w:val="clear" w:color="auto" w:fill="auto"/>
            <w:vAlign w:val="center"/>
          </w:tcPr>
          <w:p w14:paraId="6390B4ED" w14:textId="77777777" w:rsidR="00664894" w:rsidRPr="00664894" w:rsidRDefault="00664894" w:rsidP="00664894">
            <w:pPr>
              <w:jc w:val="center"/>
              <w:rPr>
                <w:snapToGrid w:val="0"/>
                <w:sz w:val="22"/>
                <w:szCs w:val="22"/>
              </w:rPr>
            </w:pPr>
            <w:r w:rsidRPr="00664894">
              <w:rPr>
                <w:snapToGrid w:val="0"/>
                <w:sz w:val="22"/>
                <w:szCs w:val="22"/>
              </w:rPr>
              <w:t>0,00</w:t>
            </w:r>
          </w:p>
        </w:tc>
        <w:tc>
          <w:tcPr>
            <w:tcW w:w="1276" w:type="dxa"/>
            <w:shd w:val="clear" w:color="auto" w:fill="auto"/>
            <w:vAlign w:val="center"/>
          </w:tcPr>
          <w:p w14:paraId="4179C220" w14:textId="77777777" w:rsidR="00664894" w:rsidRPr="00664894" w:rsidRDefault="00664894" w:rsidP="00664894">
            <w:pPr>
              <w:jc w:val="center"/>
              <w:rPr>
                <w:snapToGrid w:val="0"/>
                <w:sz w:val="22"/>
                <w:szCs w:val="22"/>
              </w:rPr>
            </w:pPr>
            <w:r w:rsidRPr="00664894">
              <w:rPr>
                <w:snapToGrid w:val="0"/>
                <w:sz w:val="22"/>
                <w:szCs w:val="22"/>
              </w:rPr>
              <w:t>0,00</w:t>
            </w:r>
          </w:p>
        </w:tc>
        <w:tc>
          <w:tcPr>
            <w:tcW w:w="1276" w:type="dxa"/>
            <w:shd w:val="clear" w:color="auto" w:fill="auto"/>
            <w:noWrap/>
            <w:vAlign w:val="center"/>
          </w:tcPr>
          <w:p w14:paraId="7719157F" w14:textId="77777777" w:rsidR="00664894" w:rsidRPr="00664894" w:rsidRDefault="00664894" w:rsidP="00664894">
            <w:pPr>
              <w:jc w:val="center"/>
              <w:rPr>
                <w:snapToGrid w:val="0"/>
                <w:sz w:val="22"/>
                <w:szCs w:val="22"/>
              </w:rPr>
            </w:pPr>
            <w:r w:rsidRPr="00664894">
              <w:rPr>
                <w:snapToGrid w:val="0"/>
                <w:sz w:val="22"/>
                <w:szCs w:val="22"/>
              </w:rPr>
              <w:t>0,00</w:t>
            </w:r>
          </w:p>
        </w:tc>
        <w:tc>
          <w:tcPr>
            <w:tcW w:w="1134" w:type="dxa"/>
            <w:shd w:val="clear" w:color="auto" w:fill="auto"/>
            <w:vAlign w:val="center"/>
          </w:tcPr>
          <w:p w14:paraId="185A9B1B" w14:textId="77777777" w:rsidR="00664894" w:rsidRPr="00664894" w:rsidRDefault="00664894" w:rsidP="00664894">
            <w:pPr>
              <w:jc w:val="center"/>
              <w:rPr>
                <w:snapToGrid w:val="0"/>
                <w:sz w:val="22"/>
                <w:szCs w:val="22"/>
              </w:rPr>
            </w:pPr>
            <w:r w:rsidRPr="00664894">
              <w:rPr>
                <w:snapToGrid w:val="0"/>
                <w:sz w:val="22"/>
                <w:szCs w:val="22"/>
              </w:rPr>
              <w:t>0,00</w:t>
            </w:r>
          </w:p>
        </w:tc>
        <w:tc>
          <w:tcPr>
            <w:tcW w:w="1418" w:type="dxa"/>
            <w:shd w:val="clear" w:color="auto" w:fill="auto"/>
            <w:vAlign w:val="center"/>
          </w:tcPr>
          <w:p w14:paraId="66FD18EC" w14:textId="77777777" w:rsidR="00664894" w:rsidRPr="00664894" w:rsidRDefault="00664894" w:rsidP="00664894">
            <w:pPr>
              <w:jc w:val="center"/>
              <w:rPr>
                <w:snapToGrid w:val="0"/>
                <w:sz w:val="22"/>
                <w:szCs w:val="22"/>
              </w:rPr>
            </w:pPr>
            <w:r w:rsidRPr="00664894">
              <w:rPr>
                <w:snapToGrid w:val="0"/>
                <w:sz w:val="22"/>
                <w:szCs w:val="22"/>
              </w:rPr>
              <w:t>0,00</w:t>
            </w:r>
          </w:p>
        </w:tc>
      </w:tr>
      <w:tr w:rsidR="00664894" w:rsidRPr="00664894" w14:paraId="1F3E7BB9" w14:textId="77777777" w:rsidTr="006D5EE3">
        <w:trPr>
          <w:trHeight w:val="329"/>
        </w:trPr>
        <w:tc>
          <w:tcPr>
            <w:tcW w:w="567" w:type="dxa"/>
            <w:shd w:val="clear" w:color="auto" w:fill="auto"/>
            <w:noWrap/>
            <w:vAlign w:val="center"/>
          </w:tcPr>
          <w:p w14:paraId="469665AA" w14:textId="77777777" w:rsidR="00664894" w:rsidRPr="00664894" w:rsidRDefault="00664894" w:rsidP="00664894">
            <w:pPr>
              <w:ind w:left="-105" w:right="-109"/>
              <w:jc w:val="center"/>
              <w:rPr>
                <w:snapToGrid w:val="0"/>
              </w:rPr>
            </w:pPr>
            <w:r w:rsidRPr="00664894">
              <w:rPr>
                <w:snapToGrid w:val="0"/>
              </w:rPr>
              <w:t>1.7</w:t>
            </w:r>
          </w:p>
        </w:tc>
        <w:tc>
          <w:tcPr>
            <w:tcW w:w="3289" w:type="dxa"/>
            <w:shd w:val="clear" w:color="auto" w:fill="auto"/>
            <w:vAlign w:val="center"/>
          </w:tcPr>
          <w:p w14:paraId="12C707D2" w14:textId="77777777" w:rsidR="00664894" w:rsidRPr="00664894" w:rsidRDefault="00664894" w:rsidP="00664894">
            <w:pPr>
              <w:rPr>
                <w:snapToGrid w:val="0"/>
                <w:sz w:val="20"/>
                <w:szCs w:val="20"/>
              </w:rPr>
            </w:pPr>
            <w:r w:rsidRPr="00664894">
              <w:rPr>
                <w:snapToGrid w:val="0"/>
                <w:sz w:val="20"/>
                <w:szCs w:val="20"/>
              </w:rPr>
              <w:t>Амортизация основных средств и нематериальных активов</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883CDB1" w14:textId="77777777" w:rsidR="00664894" w:rsidRPr="00664894" w:rsidRDefault="00664894" w:rsidP="00664894">
            <w:pPr>
              <w:jc w:val="center"/>
              <w:rPr>
                <w:snapToGrid w:val="0"/>
                <w:sz w:val="22"/>
                <w:szCs w:val="22"/>
              </w:rPr>
            </w:pPr>
            <w:r w:rsidRPr="00664894">
              <w:rPr>
                <w:snapToGrid w:val="0"/>
                <w:sz w:val="22"/>
                <w:szCs w:val="22"/>
              </w:rPr>
              <w:t>4,66</w:t>
            </w:r>
          </w:p>
        </w:tc>
        <w:tc>
          <w:tcPr>
            <w:tcW w:w="1276" w:type="dxa"/>
            <w:tcBorders>
              <w:top w:val="single" w:sz="4" w:space="0" w:color="auto"/>
              <w:left w:val="nil"/>
              <w:bottom w:val="single" w:sz="4" w:space="0" w:color="auto"/>
              <w:right w:val="single" w:sz="4" w:space="0" w:color="auto"/>
            </w:tcBorders>
            <w:shd w:val="clear" w:color="auto" w:fill="auto"/>
            <w:vAlign w:val="center"/>
          </w:tcPr>
          <w:p w14:paraId="7376E74C" w14:textId="77777777" w:rsidR="00664894" w:rsidRPr="00664894" w:rsidRDefault="00664894" w:rsidP="00664894">
            <w:pPr>
              <w:jc w:val="center"/>
              <w:rPr>
                <w:snapToGrid w:val="0"/>
                <w:sz w:val="22"/>
                <w:szCs w:val="22"/>
              </w:rPr>
            </w:pPr>
            <w:r w:rsidRPr="00664894">
              <w:rPr>
                <w:snapToGrid w:val="0"/>
                <w:sz w:val="22"/>
                <w:szCs w:val="22"/>
              </w:rPr>
              <w:t>4,66</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394534F" w14:textId="77777777" w:rsidR="00664894" w:rsidRPr="00664894" w:rsidRDefault="00664894" w:rsidP="00664894">
            <w:pPr>
              <w:jc w:val="center"/>
              <w:rPr>
                <w:snapToGrid w:val="0"/>
                <w:sz w:val="22"/>
                <w:szCs w:val="22"/>
              </w:rPr>
            </w:pPr>
            <w:r w:rsidRPr="00664894">
              <w:rPr>
                <w:snapToGrid w:val="0"/>
                <w:sz w:val="22"/>
                <w:szCs w:val="22"/>
              </w:rPr>
              <w:t>4,66</w:t>
            </w:r>
          </w:p>
        </w:tc>
        <w:tc>
          <w:tcPr>
            <w:tcW w:w="1134" w:type="dxa"/>
            <w:tcBorders>
              <w:top w:val="single" w:sz="4" w:space="0" w:color="auto"/>
              <w:left w:val="nil"/>
              <w:bottom w:val="single" w:sz="4" w:space="0" w:color="auto"/>
              <w:right w:val="single" w:sz="4" w:space="0" w:color="auto"/>
            </w:tcBorders>
            <w:shd w:val="clear" w:color="auto" w:fill="auto"/>
            <w:vAlign w:val="center"/>
          </w:tcPr>
          <w:p w14:paraId="5C4CCB8C" w14:textId="77777777" w:rsidR="00664894" w:rsidRPr="00664894" w:rsidRDefault="00664894" w:rsidP="00664894">
            <w:pPr>
              <w:jc w:val="center"/>
              <w:rPr>
                <w:snapToGrid w:val="0"/>
                <w:sz w:val="22"/>
                <w:szCs w:val="22"/>
              </w:rPr>
            </w:pPr>
            <w:r w:rsidRPr="00664894">
              <w:rPr>
                <w:snapToGrid w:val="0"/>
                <w:sz w:val="22"/>
                <w:szCs w:val="22"/>
              </w:rPr>
              <w:t>0,00</w:t>
            </w:r>
          </w:p>
        </w:tc>
        <w:tc>
          <w:tcPr>
            <w:tcW w:w="1418" w:type="dxa"/>
            <w:tcBorders>
              <w:top w:val="single" w:sz="4" w:space="0" w:color="auto"/>
              <w:left w:val="nil"/>
              <w:bottom w:val="single" w:sz="4" w:space="0" w:color="auto"/>
              <w:right w:val="single" w:sz="4" w:space="0" w:color="auto"/>
            </w:tcBorders>
            <w:shd w:val="clear" w:color="auto" w:fill="auto"/>
            <w:vAlign w:val="center"/>
          </w:tcPr>
          <w:p w14:paraId="0929AF80" w14:textId="77777777" w:rsidR="00664894" w:rsidRPr="00664894" w:rsidRDefault="00664894" w:rsidP="00664894">
            <w:pPr>
              <w:jc w:val="center"/>
              <w:rPr>
                <w:snapToGrid w:val="0"/>
                <w:sz w:val="22"/>
                <w:szCs w:val="22"/>
              </w:rPr>
            </w:pPr>
            <w:r w:rsidRPr="00664894">
              <w:rPr>
                <w:snapToGrid w:val="0"/>
                <w:sz w:val="22"/>
                <w:szCs w:val="22"/>
              </w:rPr>
              <w:t>0,00</w:t>
            </w:r>
          </w:p>
        </w:tc>
      </w:tr>
      <w:tr w:rsidR="00664894" w:rsidRPr="00664894" w14:paraId="48980F75" w14:textId="77777777" w:rsidTr="006D5EE3">
        <w:trPr>
          <w:trHeight w:val="141"/>
        </w:trPr>
        <w:tc>
          <w:tcPr>
            <w:tcW w:w="567" w:type="dxa"/>
            <w:shd w:val="clear" w:color="auto" w:fill="auto"/>
            <w:noWrap/>
            <w:vAlign w:val="center"/>
            <w:hideMark/>
          </w:tcPr>
          <w:p w14:paraId="3B1D20DA" w14:textId="77777777" w:rsidR="00664894" w:rsidRPr="00664894" w:rsidRDefault="00664894" w:rsidP="00664894">
            <w:pPr>
              <w:ind w:left="-105" w:right="-109"/>
              <w:jc w:val="center"/>
              <w:rPr>
                <w:snapToGrid w:val="0"/>
              </w:rPr>
            </w:pPr>
            <w:r w:rsidRPr="00664894">
              <w:rPr>
                <w:snapToGrid w:val="0"/>
              </w:rPr>
              <w:t>2</w:t>
            </w:r>
          </w:p>
        </w:tc>
        <w:tc>
          <w:tcPr>
            <w:tcW w:w="3289" w:type="dxa"/>
            <w:shd w:val="clear" w:color="auto" w:fill="auto"/>
            <w:noWrap/>
            <w:vAlign w:val="center"/>
            <w:hideMark/>
          </w:tcPr>
          <w:p w14:paraId="67823152" w14:textId="77777777" w:rsidR="00664894" w:rsidRPr="00664894" w:rsidRDefault="00664894" w:rsidP="00664894">
            <w:pPr>
              <w:rPr>
                <w:snapToGrid w:val="0"/>
                <w:sz w:val="20"/>
                <w:szCs w:val="20"/>
              </w:rPr>
            </w:pPr>
            <w:r w:rsidRPr="00664894">
              <w:rPr>
                <w:snapToGrid w:val="0"/>
                <w:sz w:val="20"/>
                <w:szCs w:val="20"/>
              </w:rPr>
              <w:t>ИТОГО</w:t>
            </w:r>
          </w:p>
        </w:tc>
        <w:tc>
          <w:tcPr>
            <w:tcW w:w="1105" w:type="dxa"/>
            <w:tcBorders>
              <w:top w:val="single" w:sz="8" w:space="0" w:color="auto"/>
              <w:left w:val="nil"/>
              <w:bottom w:val="single" w:sz="8" w:space="0" w:color="auto"/>
              <w:right w:val="single" w:sz="4" w:space="0" w:color="auto"/>
            </w:tcBorders>
            <w:shd w:val="clear" w:color="auto" w:fill="auto"/>
            <w:vAlign w:val="center"/>
          </w:tcPr>
          <w:p w14:paraId="08AB06BC" w14:textId="77777777" w:rsidR="00664894" w:rsidRPr="00664894" w:rsidRDefault="00664894" w:rsidP="00664894">
            <w:pPr>
              <w:jc w:val="center"/>
              <w:rPr>
                <w:snapToGrid w:val="0"/>
                <w:sz w:val="22"/>
                <w:szCs w:val="22"/>
              </w:rPr>
            </w:pPr>
            <w:r w:rsidRPr="00664894">
              <w:rPr>
                <w:snapToGrid w:val="0"/>
                <w:sz w:val="22"/>
                <w:szCs w:val="22"/>
              </w:rPr>
              <w:t>1 264,33</w:t>
            </w:r>
          </w:p>
        </w:tc>
        <w:tc>
          <w:tcPr>
            <w:tcW w:w="1276" w:type="dxa"/>
            <w:tcBorders>
              <w:top w:val="single" w:sz="8" w:space="0" w:color="auto"/>
              <w:left w:val="nil"/>
              <w:bottom w:val="single" w:sz="8" w:space="0" w:color="auto"/>
              <w:right w:val="single" w:sz="4" w:space="0" w:color="auto"/>
            </w:tcBorders>
            <w:shd w:val="clear" w:color="auto" w:fill="auto"/>
            <w:vAlign w:val="center"/>
          </w:tcPr>
          <w:p w14:paraId="242E1C03" w14:textId="77777777" w:rsidR="00664894" w:rsidRPr="00664894" w:rsidRDefault="00664894" w:rsidP="00664894">
            <w:pPr>
              <w:jc w:val="center"/>
              <w:rPr>
                <w:snapToGrid w:val="0"/>
                <w:sz w:val="22"/>
                <w:szCs w:val="22"/>
              </w:rPr>
            </w:pPr>
            <w:r w:rsidRPr="00664894">
              <w:rPr>
                <w:snapToGrid w:val="0"/>
                <w:sz w:val="22"/>
                <w:szCs w:val="22"/>
              </w:rPr>
              <w:t>1 491,50</w:t>
            </w:r>
          </w:p>
        </w:tc>
        <w:tc>
          <w:tcPr>
            <w:tcW w:w="1276" w:type="dxa"/>
            <w:tcBorders>
              <w:top w:val="single" w:sz="8" w:space="0" w:color="auto"/>
              <w:left w:val="nil"/>
              <w:bottom w:val="single" w:sz="8" w:space="0" w:color="auto"/>
              <w:right w:val="single" w:sz="4" w:space="0" w:color="auto"/>
            </w:tcBorders>
            <w:shd w:val="clear" w:color="auto" w:fill="auto"/>
            <w:noWrap/>
            <w:vAlign w:val="center"/>
          </w:tcPr>
          <w:p w14:paraId="17F55E08" w14:textId="77777777" w:rsidR="00664894" w:rsidRPr="00664894" w:rsidRDefault="00664894" w:rsidP="00664894">
            <w:pPr>
              <w:jc w:val="center"/>
              <w:rPr>
                <w:snapToGrid w:val="0"/>
                <w:sz w:val="22"/>
                <w:szCs w:val="22"/>
              </w:rPr>
            </w:pPr>
            <w:r w:rsidRPr="00664894">
              <w:rPr>
                <w:snapToGrid w:val="0"/>
                <w:sz w:val="22"/>
                <w:szCs w:val="22"/>
              </w:rPr>
              <w:t>1 423,19</w:t>
            </w:r>
          </w:p>
        </w:tc>
        <w:tc>
          <w:tcPr>
            <w:tcW w:w="1134" w:type="dxa"/>
            <w:tcBorders>
              <w:top w:val="single" w:sz="8" w:space="0" w:color="auto"/>
              <w:left w:val="nil"/>
              <w:bottom w:val="single" w:sz="8" w:space="0" w:color="auto"/>
              <w:right w:val="single" w:sz="4" w:space="0" w:color="auto"/>
            </w:tcBorders>
            <w:shd w:val="clear" w:color="auto" w:fill="auto"/>
            <w:vAlign w:val="center"/>
          </w:tcPr>
          <w:p w14:paraId="3B252290" w14:textId="77777777" w:rsidR="00664894" w:rsidRPr="00664894" w:rsidRDefault="00664894" w:rsidP="00664894">
            <w:pPr>
              <w:jc w:val="center"/>
              <w:rPr>
                <w:snapToGrid w:val="0"/>
                <w:sz w:val="22"/>
                <w:szCs w:val="22"/>
              </w:rPr>
            </w:pPr>
            <w:r w:rsidRPr="00664894">
              <w:rPr>
                <w:snapToGrid w:val="0"/>
                <w:sz w:val="22"/>
                <w:szCs w:val="22"/>
              </w:rPr>
              <w:t>-68,31</w:t>
            </w:r>
          </w:p>
        </w:tc>
        <w:tc>
          <w:tcPr>
            <w:tcW w:w="1418" w:type="dxa"/>
            <w:tcBorders>
              <w:top w:val="single" w:sz="8" w:space="0" w:color="auto"/>
              <w:left w:val="nil"/>
              <w:bottom w:val="single" w:sz="8" w:space="0" w:color="auto"/>
              <w:right w:val="single" w:sz="4" w:space="0" w:color="auto"/>
            </w:tcBorders>
            <w:shd w:val="clear" w:color="auto" w:fill="auto"/>
            <w:vAlign w:val="center"/>
          </w:tcPr>
          <w:p w14:paraId="1AABB6FF" w14:textId="77777777" w:rsidR="00664894" w:rsidRPr="00664894" w:rsidRDefault="00664894" w:rsidP="00664894">
            <w:pPr>
              <w:jc w:val="center"/>
              <w:rPr>
                <w:snapToGrid w:val="0"/>
                <w:sz w:val="22"/>
                <w:szCs w:val="22"/>
              </w:rPr>
            </w:pPr>
            <w:r w:rsidRPr="00664894">
              <w:rPr>
                <w:snapToGrid w:val="0"/>
                <w:sz w:val="22"/>
                <w:szCs w:val="22"/>
              </w:rPr>
              <w:t>12,57</w:t>
            </w:r>
          </w:p>
        </w:tc>
      </w:tr>
      <w:tr w:rsidR="00664894" w:rsidRPr="00664894" w14:paraId="05254EDB" w14:textId="77777777" w:rsidTr="006D5EE3">
        <w:trPr>
          <w:trHeight w:val="70"/>
        </w:trPr>
        <w:tc>
          <w:tcPr>
            <w:tcW w:w="567" w:type="dxa"/>
            <w:shd w:val="clear" w:color="auto" w:fill="auto"/>
            <w:noWrap/>
            <w:vAlign w:val="center"/>
            <w:hideMark/>
          </w:tcPr>
          <w:p w14:paraId="0C95C589" w14:textId="77777777" w:rsidR="00664894" w:rsidRPr="00664894" w:rsidRDefault="00664894" w:rsidP="00664894">
            <w:pPr>
              <w:ind w:left="-105" w:right="-109"/>
              <w:jc w:val="center"/>
              <w:rPr>
                <w:snapToGrid w:val="0"/>
              </w:rPr>
            </w:pPr>
            <w:r w:rsidRPr="00664894">
              <w:rPr>
                <w:snapToGrid w:val="0"/>
              </w:rPr>
              <w:t>3</w:t>
            </w:r>
          </w:p>
        </w:tc>
        <w:tc>
          <w:tcPr>
            <w:tcW w:w="3289" w:type="dxa"/>
            <w:shd w:val="clear" w:color="auto" w:fill="auto"/>
            <w:noWrap/>
            <w:vAlign w:val="center"/>
            <w:hideMark/>
          </w:tcPr>
          <w:p w14:paraId="68C7DDED" w14:textId="77777777" w:rsidR="00664894" w:rsidRPr="00664894" w:rsidRDefault="00664894" w:rsidP="00664894">
            <w:pPr>
              <w:rPr>
                <w:snapToGrid w:val="0"/>
                <w:sz w:val="16"/>
                <w:szCs w:val="16"/>
              </w:rPr>
            </w:pPr>
            <w:r w:rsidRPr="00664894">
              <w:rPr>
                <w:snapToGrid w:val="0"/>
                <w:sz w:val="16"/>
                <w:szCs w:val="16"/>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105" w:type="dxa"/>
            <w:shd w:val="clear" w:color="auto" w:fill="auto"/>
            <w:vAlign w:val="center"/>
          </w:tcPr>
          <w:p w14:paraId="5699C009" w14:textId="77777777" w:rsidR="00664894" w:rsidRPr="00664894" w:rsidRDefault="00664894" w:rsidP="00664894">
            <w:pPr>
              <w:jc w:val="center"/>
              <w:rPr>
                <w:snapToGrid w:val="0"/>
                <w:sz w:val="22"/>
                <w:szCs w:val="22"/>
              </w:rPr>
            </w:pPr>
            <w:r w:rsidRPr="00664894">
              <w:rPr>
                <w:snapToGrid w:val="0"/>
                <w:sz w:val="22"/>
                <w:szCs w:val="22"/>
              </w:rPr>
              <w:t>0,00</w:t>
            </w:r>
          </w:p>
        </w:tc>
        <w:tc>
          <w:tcPr>
            <w:tcW w:w="1276" w:type="dxa"/>
            <w:shd w:val="clear" w:color="auto" w:fill="auto"/>
            <w:vAlign w:val="center"/>
          </w:tcPr>
          <w:p w14:paraId="63690B89" w14:textId="77777777" w:rsidR="00664894" w:rsidRPr="00664894" w:rsidRDefault="00664894" w:rsidP="00664894">
            <w:pPr>
              <w:jc w:val="center"/>
              <w:rPr>
                <w:snapToGrid w:val="0"/>
                <w:sz w:val="22"/>
                <w:szCs w:val="22"/>
              </w:rPr>
            </w:pPr>
            <w:r w:rsidRPr="00664894">
              <w:rPr>
                <w:snapToGrid w:val="0"/>
                <w:sz w:val="22"/>
                <w:szCs w:val="22"/>
              </w:rPr>
              <w:t>0,00</w:t>
            </w:r>
          </w:p>
        </w:tc>
        <w:tc>
          <w:tcPr>
            <w:tcW w:w="1276" w:type="dxa"/>
            <w:shd w:val="clear" w:color="auto" w:fill="auto"/>
            <w:noWrap/>
            <w:vAlign w:val="center"/>
          </w:tcPr>
          <w:p w14:paraId="4FEC60AF" w14:textId="77777777" w:rsidR="00664894" w:rsidRPr="00664894" w:rsidRDefault="00664894" w:rsidP="00664894">
            <w:pPr>
              <w:jc w:val="center"/>
              <w:rPr>
                <w:snapToGrid w:val="0"/>
                <w:sz w:val="22"/>
                <w:szCs w:val="22"/>
              </w:rPr>
            </w:pPr>
            <w:r w:rsidRPr="00664894">
              <w:rPr>
                <w:snapToGrid w:val="0"/>
                <w:sz w:val="22"/>
                <w:szCs w:val="22"/>
              </w:rPr>
              <w:t>0,00</w:t>
            </w:r>
          </w:p>
        </w:tc>
        <w:tc>
          <w:tcPr>
            <w:tcW w:w="1134" w:type="dxa"/>
            <w:shd w:val="clear" w:color="auto" w:fill="auto"/>
            <w:vAlign w:val="center"/>
          </w:tcPr>
          <w:p w14:paraId="3A45F237" w14:textId="77777777" w:rsidR="00664894" w:rsidRPr="00664894" w:rsidRDefault="00664894" w:rsidP="00664894">
            <w:pPr>
              <w:jc w:val="center"/>
              <w:rPr>
                <w:snapToGrid w:val="0"/>
                <w:sz w:val="22"/>
                <w:szCs w:val="22"/>
              </w:rPr>
            </w:pPr>
            <w:r w:rsidRPr="00664894">
              <w:rPr>
                <w:snapToGrid w:val="0"/>
                <w:sz w:val="22"/>
                <w:szCs w:val="22"/>
              </w:rPr>
              <w:t>0,00</w:t>
            </w:r>
          </w:p>
        </w:tc>
        <w:tc>
          <w:tcPr>
            <w:tcW w:w="1418" w:type="dxa"/>
            <w:shd w:val="clear" w:color="auto" w:fill="auto"/>
            <w:vAlign w:val="center"/>
          </w:tcPr>
          <w:p w14:paraId="2869FD40" w14:textId="77777777" w:rsidR="00664894" w:rsidRPr="00664894" w:rsidRDefault="00664894" w:rsidP="00664894">
            <w:pPr>
              <w:jc w:val="center"/>
              <w:rPr>
                <w:snapToGrid w:val="0"/>
                <w:sz w:val="22"/>
                <w:szCs w:val="22"/>
              </w:rPr>
            </w:pPr>
            <w:r w:rsidRPr="00664894">
              <w:rPr>
                <w:snapToGrid w:val="0"/>
                <w:sz w:val="22"/>
                <w:szCs w:val="22"/>
              </w:rPr>
              <w:t>0,00</w:t>
            </w:r>
          </w:p>
        </w:tc>
      </w:tr>
      <w:tr w:rsidR="00664894" w:rsidRPr="00664894" w14:paraId="7D5F1A49" w14:textId="77777777" w:rsidTr="006D5EE3">
        <w:trPr>
          <w:trHeight w:val="385"/>
        </w:trPr>
        <w:tc>
          <w:tcPr>
            <w:tcW w:w="567" w:type="dxa"/>
            <w:shd w:val="clear" w:color="auto" w:fill="auto"/>
            <w:noWrap/>
            <w:vAlign w:val="center"/>
            <w:hideMark/>
          </w:tcPr>
          <w:p w14:paraId="034EC96E" w14:textId="77777777" w:rsidR="00664894" w:rsidRPr="00664894" w:rsidRDefault="00664894" w:rsidP="00664894">
            <w:pPr>
              <w:ind w:left="-105" w:right="-109"/>
              <w:jc w:val="center"/>
              <w:rPr>
                <w:snapToGrid w:val="0"/>
              </w:rPr>
            </w:pPr>
            <w:r w:rsidRPr="00664894">
              <w:rPr>
                <w:snapToGrid w:val="0"/>
              </w:rPr>
              <w:t>4</w:t>
            </w:r>
          </w:p>
        </w:tc>
        <w:tc>
          <w:tcPr>
            <w:tcW w:w="3289" w:type="dxa"/>
            <w:shd w:val="clear" w:color="auto" w:fill="auto"/>
            <w:vAlign w:val="center"/>
            <w:hideMark/>
          </w:tcPr>
          <w:p w14:paraId="00923856" w14:textId="77777777" w:rsidR="00664894" w:rsidRPr="00664894" w:rsidRDefault="00664894" w:rsidP="00664894">
            <w:pPr>
              <w:rPr>
                <w:snapToGrid w:val="0"/>
                <w:sz w:val="20"/>
                <w:szCs w:val="20"/>
              </w:rPr>
            </w:pPr>
            <w:r w:rsidRPr="00664894">
              <w:rPr>
                <w:snapToGrid w:val="0"/>
                <w:sz w:val="20"/>
                <w:szCs w:val="20"/>
              </w:rPr>
              <w:t>Итого неподконтрольных расходов</w:t>
            </w:r>
          </w:p>
        </w:tc>
        <w:tc>
          <w:tcPr>
            <w:tcW w:w="1105" w:type="dxa"/>
            <w:tcBorders>
              <w:top w:val="single" w:sz="8" w:space="0" w:color="auto"/>
              <w:left w:val="nil"/>
              <w:bottom w:val="single" w:sz="8" w:space="0" w:color="auto"/>
              <w:right w:val="single" w:sz="4" w:space="0" w:color="auto"/>
            </w:tcBorders>
            <w:shd w:val="clear" w:color="auto" w:fill="auto"/>
            <w:vAlign w:val="center"/>
          </w:tcPr>
          <w:p w14:paraId="0487F7A4" w14:textId="77777777" w:rsidR="00664894" w:rsidRPr="00664894" w:rsidRDefault="00664894" w:rsidP="00664894">
            <w:pPr>
              <w:jc w:val="center"/>
              <w:rPr>
                <w:snapToGrid w:val="0"/>
                <w:sz w:val="22"/>
                <w:szCs w:val="22"/>
              </w:rPr>
            </w:pPr>
            <w:r w:rsidRPr="00664894">
              <w:rPr>
                <w:snapToGrid w:val="0"/>
                <w:sz w:val="22"/>
                <w:szCs w:val="22"/>
              </w:rPr>
              <w:t>1 264,33</w:t>
            </w:r>
          </w:p>
        </w:tc>
        <w:tc>
          <w:tcPr>
            <w:tcW w:w="1276" w:type="dxa"/>
            <w:tcBorders>
              <w:top w:val="single" w:sz="8" w:space="0" w:color="auto"/>
              <w:left w:val="nil"/>
              <w:bottom w:val="single" w:sz="8" w:space="0" w:color="auto"/>
              <w:right w:val="single" w:sz="4" w:space="0" w:color="auto"/>
            </w:tcBorders>
            <w:shd w:val="clear" w:color="auto" w:fill="auto"/>
            <w:vAlign w:val="center"/>
          </w:tcPr>
          <w:p w14:paraId="6F34021F" w14:textId="77777777" w:rsidR="00664894" w:rsidRPr="00664894" w:rsidRDefault="00664894" w:rsidP="00664894">
            <w:pPr>
              <w:jc w:val="center"/>
              <w:rPr>
                <w:snapToGrid w:val="0"/>
                <w:sz w:val="22"/>
                <w:szCs w:val="22"/>
              </w:rPr>
            </w:pPr>
            <w:r w:rsidRPr="00664894">
              <w:rPr>
                <w:snapToGrid w:val="0"/>
                <w:sz w:val="22"/>
                <w:szCs w:val="22"/>
              </w:rPr>
              <w:t>1 491,50</w:t>
            </w:r>
          </w:p>
        </w:tc>
        <w:tc>
          <w:tcPr>
            <w:tcW w:w="1276" w:type="dxa"/>
            <w:tcBorders>
              <w:top w:val="single" w:sz="8" w:space="0" w:color="auto"/>
              <w:left w:val="nil"/>
              <w:bottom w:val="single" w:sz="8" w:space="0" w:color="auto"/>
              <w:right w:val="single" w:sz="4" w:space="0" w:color="auto"/>
            </w:tcBorders>
            <w:shd w:val="clear" w:color="auto" w:fill="auto"/>
            <w:noWrap/>
            <w:vAlign w:val="center"/>
          </w:tcPr>
          <w:p w14:paraId="39424B24" w14:textId="77777777" w:rsidR="00664894" w:rsidRPr="00664894" w:rsidRDefault="00664894" w:rsidP="00664894">
            <w:pPr>
              <w:jc w:val="center"/>
              <w:rPr>
                <w:snapToGrid w:val="0"/>
                <w:sz w:val="22"/>
                <w:szCs w:val="22"/>
              </w:rPr>
            </w:pPr>
            <w:r w:rsidRPr="00664894">
              <w:rPr>
                <w:snapToGrid w:val="0"/>
                <w:sz w:val="22"/>
                <w:szCs w:val="22"/>
              </w:rPr>
              <w:t>1 423,19</w:t>
            </w:r>
          </w:p>
        </w:tc>
        <w:tc>
          <w:tcPr>
            <w:tcW w:w="1134" w:type="dxa"/>
            <w:tcBorders>
              <w:top w:val="single" w:sz="8" w:space="0" w:color="auto"/>
              <w:left w:val="nil"/>
              <w:bottom w:val="single" w:sz="8" w:space="0" w:color="auto"/>
              <w:right w:val="single" w:sz="4" w:space="0" w:color="auto"/>
            </w:tcBorders>
            <w:shd w:val="clear" w:color="auto" w:fill="auto"/>
            <w:vAlign w:val="center"/>
          </w:tcPr>
          <w:p w14:paraId="3F497513" w14:textId="77777777" w:rsidR="00664894" w:rsidRPr="00664894" w:rsidRDefault="00664894" w:rsidP="00664894">
            <w:pPr>
              <w:jc w:val="center"/>
              <w:rPr>
                <w:snapToGrid w:val="0"/>
                <w:sz w:val="22"/>
                <w:szCs w:val="22"/>
              </w:rPr>
            </w:pPr>
            <w:r w:rsidRPr="00664894">
              <w:rPr>
                <w:snapToGrid w:val="0"/>
                <w:sz w:val="22"/>
                <w:szCs w:val="22"/>
              </w:rPr>
              <w:t>-68,31</w:t>
            </w:r>
          </w:p>
        </w:tc>
        <w:tc>
          <w:tcPr>
            <w:tcW w:w="1418" w:type="dxa"/>
            <w:tcBorders>
              <w:top w:val="single" w:sz="8" w:space="0" w:color="auto"/>
              <w:left w:val="nil"/>
              <w:bottom w:val="single" w:sz="8" w:space="0" w:color="auto"/>
              <w:right w:val="single" w:sz="4" w:space="0" w:color="auto"/>
            </w:tcBorders>
            <w:shd w:val="clear" w:color="auto" w:fill="auto"/>
            <w:vAlign w:val="center"/>
          </w:tcPr>
          <w:p w14:paraId="001D414F" w14:textId="77777777" w:rsidR="00664894" w:rsidRPr="00664894" w:rsidRDefault="00664894" w:rsidP="00664894">
            <w:pPr>
              <w:jc w:val="center"/>
              <w:rPr>
                <w:snapToGrid w:val="0"/>
                <w:sz w:val="22"/>
                <w:szCs w:val="22"/>
              </w:rPr>
            </w:pPr>
            <w:r w:rsidRPr="00664894">
              <w:rPr>
                <w:snapToGrid w:val="0"/>
                <w:sz w:val="22"/>
                <w:szCs w:val="22"/>
              </w:rPr>
              <w:t>12,57</w:t>
            </w:r>
          </w:p>
        </w:tc>
      </w:tr>
    </w:tbl>
    <w:p w14:paraId="44805144" w14:textId="77777777" w:rsidR="00664894" w:rsidRPr="00664894" w:rsidRDefault="00664894" w:rsidP="00664894">
      <w:pPr>
        <w:ind w:firstLine="720"/>
        <w:jc w:val="both"/>
        <w:rPr>
          <w:sz w:val="28"/>
          <w:szCs w:val="28"/>
          <w:lang w:eastAsia="en-US"/>
        </w:rPr>
      </w:pPr>
    </w:p>
    <w:p w14:paraId="09BA7167" w14:textId="77777777" w:rsidR="00664894" w:rsidRPr="00664894" w:rsidRDefault="00664894" w:rsidP="00664894">
      <w:pPr>
        <w:ind w:firstLine="720"/>
        <w:jc w:val="both"/>
        <w:rPr>
          <w:sz w:val="28"/>
          <w:szCs w:val="28"/>
          <w:lang w:eastAsia="en-US"/>
        </w:rPr>
      </w:pPr>
      <w:r w:rsidRPr="00664894">
        <w:rPr>
          <w:sz w:val="28"/>
          <w:szCs w:val="28"/>
          <w:lang w:eastAsia="en-US"/>
        </w:rPr>
        <w:t xml:space="preserve">Корректировка по разделу «Неподконтрольные расходы» на 2025 год относительно предложений предприятия в сторону снижения составила </w:t>
      </w:r>
      <w:r w:rsidRPr="00664894">
        <w:rPr>
          <w:sz w:val="28"/>
          <w:szCs w:val="28"/>
          <w:lang w:eastAsia="en-US"/>
        </w:rPr>
        <w:br/>
        <w:t>62,60 тыс. руб. по вышеназванным причинам.</w:t>
      </w:r>
    </w:p>
    <w:p w14:paraId="509D2BC6" w14:textId="77777777" w:rsidR="00664894" w:rsidRPr="00664894" w:rsidRDefault="00664894" w:rsidP="00664894">
      <w:pPr>
        <w:ind w:firstLine="720"/>
        <w:jc w:val="both"/>
        <w:rPr>
          <w:sz w:val="28"/>
          <w:szCs w:val="28"/>
          <w:lang w:eastAsia="en-US"/>
        </w:rPr>
      </w:pPr>
      <w:r w:rsidRPr="00664894">
        <w:rPr>
          <w:sz w:val="28"/>
          <w:szCs w:val="28"/>
          <w:lang w:eastAsia="en-US"/>
        </w:rPr>
        <w:lastRenderedPageBreak/>
        <w:t>Величина расходов по разделу на 2025 год отражена в приложении 3 в разделе «Неподконтрольные расходы».</w:t>
      </w:r>
    </w:p>
    <w:p w14:paraId="38A51CFA" w14:textId="77777777" w:rsidR="00664894" w:rsidRPr="00664894" w:rsidRDefault="00664894" w:rsidP="00664894">
      <w:pPr>
        <w:ind w:firstLine="720"/>
        <w:jc w:val="both"/>
        <w:rPr>
          <w:sz w:val="28"/>
          <w:szCs w:val="28"/>
          <w:lang w:eastAsia="en-US"/>
        </w:rPr>
      </w:pPr>
    </w:p>
    <w:p w14:paraId="315578B0" w14:textId="77777777" w:rsidR="00664894" w:rsidRPr="00664894" w:rsidRDefault="00664894" w:rsidP="00664894">
      <w:pPr>
        <w:keepNext/>
        <w:numPr>
          <w:ilvl w:val="0"/>
          <w:numId w:val="356"/>
        </w:numPr>
        <w:spacing w:after="160" w:line="259" w:lineRule="auto"/>
        <w:contextualSpacing/>
        <w:jc w:val="center"/>
        <w:outlineLvl w:val="0"/>
        <w:rPr>
          <w:rFonts w:eastAsia="Calibri"/>
          <w:b/>
          <w:sz w:val="28"/>
          <w:szCs w:val="28"/>
        </w:rPr>
      </w:pPr>
      <w:bookmarkStart w:id="117" w:name="_Toc180075934"/>
      <w:r w:rsidRPr="00664894">
        <w:rPr>
          <w:b/>
          <w:sz w:val="28"/>
          <w:szCs w:val="28"/>
        </w:rPr>
        <w:t>Расчет расходов на приобретение энергетических ресурсов, холодной воды и теплоносителя</w:t>
      </w:r>
      <w:bookmarkEnd w:id="117"/>
    </w:p>
    <w:p w14:paraId="3703D7EC" w14:textId="77777777" w:rsidR="00664894" w:rsidRPr="00664894" w:rsidRDefault="00664894" w:rsidP="00664894">
      <w:pPr>
        <w:ind w:firstLine="720"/>
        <w:jc w:val="both"/>
        <w:rPr>
          <w:sz w:val="28"/>
          <w:szCs w:val="28"/>
          <w:lang w:eastAsia="en-US"/>
        </w:rPr>
      </w:pPr>
      <w:r w:rsidRPr="00664894">
        <w:rPr>
          <w:sz w:val="28"/>
          <w:szCs w:val="28"/>
        </w:rPr>
        <w:t>Стоимость покупки единицы энергетических ресурсов рассчитывается, в том числе, с учётом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по передаче тепловой энергии, теплоносителя), холодной воды, теплоносителя, в соответствии с пунктом 28 Основ ценообразования.</w:t>
      </w:r>
    </w:p>
    <w:p w14:paraId="297F465D" w14:textId="77777777" w:rsidR="00664894" w:rsidRPr="00664894" w:rsidRDefault="00664894" w:rsidP="00664894">
      <w:pPr>
        <w:ind w:firstLine="720"/>
        <w:jc w:val="both"/>
        <w:rPr>
          <w:sz w:val="28"/>
          <w:szCs w:val="28"/>
          <w:lang w:eastAsia="en-US"/>
        </w:rPr>
      </w:pPr>
    </w:p>
    <w:p w14:paraId="12BB1828" w14:textId="77777777" w:rsidR="00664894" w:rsidRPr="00664894" w:rsidRDefault="00664894" w:rsidP="00664894">
      <w:pPr>
        <w:keepNext/>
        <w:numPr>
          <w:ilvl w:val="1"/>
          <w:numId w:val="356"/>
        </w:numPr>
        <w:spacing w:after="160" w:line="259" w:lineRule="auto"/>
        <w:contextualSpacing/>
        <w:jc w:val="center"/>
        <w:outlineLvl w:val="0"/>
        <w:rPr>
          <w:b/>
          <w:sz w:val="28"/>
          <w:szCs w:val="28"/>
        </w:rPr>
      </w:pPr>
      <w:bookmarkStart w:id="118" w:name="_Toc180075935"/>
      <w:r w:rsidRPr="00664894">
        <w:rPr>
          <w:rFonts w:eastAsia="Calibri"/>
          <w:b/>
          <w:bCs/>
          <w:sz w:val="28"/>
          <w:szCs w:val="28"/>
          <w:lang w:eastAsia="en-US"/>
        </w:rPr>
        <w:t>Расходы на топливо</w:t>
      </w:r>
      <w:bookmarkEnd w:id="118"/>
    </w:p>
    <w:p w14:paraId="2E9A7D1D" w14:textId="77777777" w:rsidR="00664894" w:rsidRPr="00664894" w:rsidRDefault="00664894" w:rsidP="00664894">
      <w:pPr>
        <w:ind w:firstLine="720"/>
        <w:jc w:val="both"/>
        <w:rPr>
          <w:sz w:val="28"/>
          <w:szCs w:val="28"/>
          <w:lang w:eastAsia="en-US"/>
        </w:rPr>
      </w:pPr>
      <w:r w:rsidRPr="00664894">
        <w:rPr>
          <w:sz w:val="28"/>
          <w:szCs w:val="28"/>
          <w:lang w:eastAsia="en-US"/>
        </w:rPr>
        <w:t xml:space="preserve">Предприятием на 2025 год заявлены расходы по статье в сумме </w:t>
      </w:r>
      <w:r w:rsidRPr="00664894">
        <w:rPr>
          <w:sz w:val="28"/>
          <w:szCs w:val="28"/>
          <w:lang w:eastAsia="en-US"/>
        </w:rPr>
        <w:br/>
        <w:t>4</w:t>
      </w:r>
      <w:r w:rsidRPr="00664894">
        <w:rPr>
          <w:rFonts w:ascii="Calibri" w:eastAsia="Calibri" w:hAnsi="Calibri"/>
          <w:color w:val="000000"/>
          <w:sz w:val="28"/>
          <w:szCs w:val="28"/>
          <w:lang w:eastAsia="en-US"/>
        </w:rPr>
        <w:t> </w:t>
      </w:r>
      <w:r w:rsidRPr="00664894">
        <w:rPr>
          <w:sz w:val="28"/>
          <w:szCs w:val="28"/>
          <w:lang w:eastAsia="en-US"/>
        </w:rPr>
        <w:t>358,01 тыс.руб. (1</w:t>
      </w:r>
      <w:r w:rsidRPr="00664894">
        <w:rPr>
          <w:rFonts w:ascii="Calibri" w:eastAsia="Calibri" w:hAnsi="Calibri"/>
          <w:color w:val="000000"/>
          <w:sz w:val="28"/>
          <w:szCs w:val="28"/>
          <w:lang w:eastAsia="en-US"/>
        </w:rPr>
        <w:t> </w:t>
      </w:r>
      <w:r w:rsidRPr="00664894">
        <w:rPr>
          <w:sz w:val="28"/>
          <w:szCs w:val="28"/>
          <w:lang w:eastAsia="en-US"/>
        </w:rPr>
        <w:t>489,61 тыс.руб. расходы на уголь, 2</w:t>
      </w:r>
      <w:r w:rsidRPr="00664894">
        <w:rPr>
          <w:rFonts w:ascii="Calibri" w:eastAsia="Calibri" w:hAnsi="Calibri"/>
          <w:color w:val="000000"/>
          <w:sz w:val="28"/>
          <w:szCs w:val="28"/>
          <w:lang w:eastAsia="en-US"/>
        </w:rPr>
        <w:t> </w:t>
      </w:r>
      <w:r w:rsidRPr="00664894">
        <w:rPr>
          <w:sz w:val="28"/>
          <w:szCs w:val="28"/>
          <w:lang w:eastAsia="en-US"/>
        </w:rPr>
        <w:t>868,40 тыс.руб. расходы на транспортировку) и общее потребление котельного топлива, в количестве</w:t>
      </w:r>
      <w:r w:rsidRPr="00664894">
        <w:rPr>
          <w:sz w:val="28"/>
          <w:szCs w:val="28"/>
          <w:lang w:eastAsia="en-US"/>
        </w:rPr>
        <w:br/>
        <w:t>1</w:t>
      </w:r>
      <w:r w:rsidRPr="00664894">
        <w:rPr>
          <w:rFonts w:ascii="Calibri" w:eastAsia="Calibri" w:hAnsi="Calibri"/>
          <w:color w:val="000000"/>
          <w:sz w:val="28"/>
          <w:szCs w:val="28"/>
          <w:lang w:eastAsia="en-US"/>
        </w:rPr>
        <w:t> </w:t>
      </w:r>
      <w:r w:rsidRPr="00664894">
        <w:rPr>
          <w:sz w:val="28"/>
          <w:szCs w:val="28"/>
          <w:lang w:eastAsia="en-US"/>
        </w:rPr>
        <w:t>410,62 т.</w:t>
      </w:r>
    </w:p>
    <w:p w14:paraId="77BE9F6B" w14:textId="77777777" w:rsidR="00664894" w:rsidRPr="00664894" w:rsidRDefault="00664894" w:rsidP="00664894">
      <w:pPr>
        <w:ind w:firstLine="720"/>
        <w:jc w:val="both"/>
        <w:rPr>
          <w:sz w:val="28"/>
          <w:szCs w:val="28"/>
          <w:lang w:eastAsia="en-US"/>
        </w:rPr>
      </w:pPr>
      <w:r w:rsidRPr="00664894">
        <w:rPr>
          <w:sz w:val="28"/>
          <w:szCs w:val="28"/>
          <w:lang w:eastAsia="en-US"/>
        </w:rPr>
        <w:t xml:space="preserve">Предприятием представлены: расчеты, договор на поставку угля </w:t>
      </w:r>
      <w:bookmarkStart w:id="119" w:name="_Hlk180674280"/>
      <w:r w:rsidRPr="00664894">
        <w:rPr>
          <w:sz w:val="28"/>
          <w:szCs w:val="28"/>
          <w:lang w:eastAsia="en-US"/>
        </w:rPr>
        <w:t xml:space="preserve">заключенный с </w:t>
      </w:r>
      <w:bookmarkEnd w:id="119"/>
      <w:r w:rsidRPr="00664894">
        <w:rPr>
          <w:sz w:val="28"/>
          <w:szCs w:val="28"/>
          <w:lang w:eastAsia="en-US"/>
        </w:rPr>
        <w:t xml:space="preserve">ООО «ПРОФИТ», запрос котировок в электронном виде, обоснование начальной цены контракта, пояснительная по углю, приказ о внесении изменений закупок, протокол рассмотрения заявок, ссылка на эл. торги, </w:t>
      </w:r>
      <w:bookmarkStart w:id="120" w:name="_Hlk149675540"/>
      <w:r w:rsidRPr="00664894">
        <w:rPr>
          <w:sz w:val="28"/>
          <w:szCs w:val="28"/>
          <w:lang w:eastAsia="en-US"/>
        </w:rPr>
        <w:t>расчет услуг технологического транспорта (буртовка</w:t>
      </w:r>
      <w:bookmarkEnd w:id="120"/>
      <w:r w:rsidRPr="00664894">
        <w:rPr>
          <w:sz w:val="28"/>
          <w:szCs w:val="28"/>
          <w:lang w:eastAsia="en-US"/>
        </w:rPr>
        <w:t xml:space="preserve">, погрузка), </w:t>
      </w:r>
      <w:bookmarkStart w:id="121" w:name="_Hlk180674304"/>
      <w:r w:rsidRPr="00664894">
        <w:rPr>
          <w:sz w:val="28"/>
          <w:szCs w:val="28"/>
          <w:lang w:eastAsia="en-US"/>
        </w:rPr>
        <w:t>информация о</w:t>
      </w:r>
      <w:bookmarkEnd w:id="121"/>
      <w:r w:rsidRPr="00664894">
        <w:rPr>
          <w:sz w:val="28"/>
          <w:szCs w:val="28"/>
          <w:lang w:eastAsia="en-US"/>
        </w:rPr>
        <w:t xml:space="preserve"> стоимости машино-часа (стр. 205 - 207 т/д). Дополнительно представлены смета на тепловую энергию, договор поставки угля, протокол проведения вторых частей заявок в аукционе, ссылка на торги </w:t>
      </w:r>
      <w:bookmarkStart w:id="122" w:name="_Hlk150175162"/>
      <w:r w:rsidRPr="00664894">
        <w:rPr>
          <w:sz w:val="28"/>
          <w:szCs w:val="28"/>
          <w:lang w:eastAsia="en-US"/>
        </w:rPr>
        <w:t xml:space="preserve">(стр. 1 – 19 </w:t>
      </w:r>
      <w:proofErr w:type="gramStart"/>
      <w:r w:rsidRPr="00664894">
        <w:rPr>
          <w:sz w:val="28"/>
          <w:szCs w:val="28"/>
          <w:lang w:eastAsia="en-US"/>
        </w:rPr>
        <w:t>доп.матер</w:t>
      </w:r>
      <w:proofErr w:type="gramEnd"/>
      <w:r w:rsidRPr="00664894">
        <w:rPr>
          <w:sz w:val="28"/>
          <w:szCs w:val="28"/>
          <w:lang w:eastAsia="en-US"/>
        </w:rPr>
        <w:t>. т/д)</w:t>
      </w:r>
      <w:bookmarkEnd w:id="122"/>
      <w:r w:rsidRPr="00664894">
        <w:rPr>
          <w:sz w:val="28"/>
          <w:szCs w:val="28"/>
          <w:lang w:eastAsia="en-US"/>
        </w:rPr>
        <w:t>.</w:t>
      </w:r>
    </w:p>
    <w:p w14:paraId="66F6BC90" w14:textId="77777777" w:rsidR="00664894" w:rsidRPr="00664894" w:rsidRDefault="00664894" w:rsidP="00664894">
      <w:pPr>
        <w:ind w:firstLine="720"/>
        <w:jc w:val="both"/>
        <w:rPr>
          <w:sz w:val="28"/>
          <w:szCs w:val="28"/>
          <w:lang w:eastAsia="en-US"/>
        </w:rPr>
      </w:pPr>
      <w:r w:rsidRPr="00664894">
        <w:rPr>
          <w:sz w:val="28"/>
          <w:szCs w:val="28"/>
          <w:lang w:eastAsia="en-US"/>
        </w:rPr>
        <w:t>Информация о конкурсных процедурах расположена по адресу:</w:t>
      </w:r>
    </w:p>
    <w:p w14:paraId="22ACC159" w14:textId="77777777" w:rsidR="00664894" w:rsidRPr="00664894" w:rsidRDefault="00664894" w:rsidP="00664894">
      <w:pPr>
        <w:jc w:val="both"/>
        <w:rPr>
          <w:color w:val="0563C1"/>
          <w:sz w:val="28"/>
          <w:szCs w:val="28"/>
          <w:u w:val="single"/>
          <w:lang w:eastAsia="en-US"/>
        </w:rPr>
      </w:pPr>
      <w:hyperlink r:id="rId31" w:history="1">
        <w:r w:rsidRPr="00664894">
          <w:rPr>
            <w:color w:val="0563C1"/>
            <w:sz w:val="28"/>
            <w:szCs w:val="28"/>
            <w:u w:val="single"/>
            <w:lang w:eastAsia="en-US"/>
          </w:rPr>
          <w:t>https://zakupki.gov.ru/epz/order/extendedsearch/results.html?searchString=4243005819</w:t>
        </w:r>
      </w:hyperlink>
      <w:r w:rsidRPr="00664894">
        <w:rPr>
          <w:color w:val="0563C1"/>
          <w:sz w:val="28"/>
          <w:szCs w:val="28"/>
          <w:u w:val="single"/>
          <w:lang w:eastAsia="en-US"/>
        </w:rPr>
        <w:t xml:space="preserve">     Извещение о закупке № 32413879926</w:t>
      </w:r>
    </w:p>
    <w:p w14:paraId="58822F6C" w14:textId="77777777" w:rsidR="00664894" w:rsidRPr="00664894" w:rsidRDefault="00664894" w:rsidP="00664894">
      <w:pPr>
        <w:ind w:firstLine="720"/>
        <w:jc w:val="both"/>
        <w:rPr>
          <w:sz w:val="28"/>
          <w:szCs w:val="28"/>
          <w:lang w:eastAsia="en-US"/>
        </w:rPr>
      </w:pPr>
      <w:r w:rsidRPr="00664894">
        <w:rPr>
          <w:sz w:val="28"/>
          <w:szCs w:val="28"/>
          <w:lang w:eastAsia="en-US"/>
        </w:rPr>
        <w:t>Экспертами проведен анализ представленных документов, а также анализ отчетных шаблонов, полученных через систему ЕИАС и заверенных электронно-цифровой подписью руководителя в формате шаблонов WARM.TOPL.Q4.2023 и BALANCE.CALC.TARIFF.WARM.2023.FACT, которые в соответствии с постановлением РЭК КО № 297 от 30.10.2018, являются официальной отчётностью.</w:t>
      </w:r>
    </w:p>
    <w:p w14:paraId="15623600" w14:textId="77777777" w:rsidR="00664894" w:rsidRPr="00664894" w:rsidRDefault="00664894" w:rsidP="00664894">
      <w:pPr>
        <w:ind w:firstLine="720"/>
        <w:jc w:val="both"/>
        <w:rPr>
          <w:sz w:val="28"/>
          <w:szCs w:val="28"/>
          <w:lang w:eastAsia="en-US"/>
        </w:rPr>
      </w:pPr>
      <w:r w:rsidRPr="00664894">
        <w:rPr>
          <w:sz w:val="28"/>
          <w:szCs w:val="28"/>
          <w:lang w:eastAsia="en-US"/>
        </w:rPr>
        <w:t>Расходы на топливо при производстве тепловой энергии в расчетном периоде регулирования определяются в соответствии п. 26 Методических указаний.</w:t>
      </w:r>
    </w:p>
    <w:p w14:paraId="73BE69D3" w14:textId="77777777" w:rsidR="00664894" w:rsidRPr="00664894" w:rsidRDefault="00664894" w:rsidP="00664894">
      <w:pPr>
        <w:ind w:firstLine="720"/>
        <w:jc w:val="both"/>
        <w:rPr>
          <w:sz w:val="28"/>
          <w:szCs w:val="28"/>
          <w:lang w:eastAsia="en-US"/>
        </w:rPr>
      </w:pPr>
      <w:r w:rsidRPr="00664894">
        <w:rPr>
          <w:sz w:val="28"/>
          <w:szCs w:val="28"/>
          <w:lang w:eastAsia="en-US"/>
        </w:rPr>
        <w:t xml:space="preserve">Объем потребления котельного топлива, требуемый при производстве тепловой энергии, рассчитан исходя из норматива удельного расхода условного топлива, принятого по постановлению Региональной энергетической комиссии Кузбасса от 02.11.2023 № 227, в размере – 254,80 кг у.т./Гкал при использовании в качестве топлива бурого угля сортомарки 2БР (0-300 мм). </w:t>
      </w:r>
    </w:p>
    <w:p w14:paraId="6AEEBCF5" w14:textId="77777777" w:rsidR="00664894" w:rsidRPr="00664894" w:rsidRDefault="00664894" w:rsidP="00664894">
      <w:pPr>
        <w:ind w:firstLine="720"/>
        <w:jc w:val="both"/>
        <w:rPr>
          <w:sz w:val="28"/>
          <w:szCs w:val="28"/>
          <w:lang w:eastAsia="en-US"/>
        </w:rPr>
      </w:pPr>
      <w:r w:rsidRPr="00664894">
        <w:rPr>
          <w:sz w:val="28"/>
          <w:szCs w:val="28"/>
          <w:lang w:eastAsia="en-US"/>
        </w:rPr>
        <w:t xml:space="preserve">Расчетный объем натурального топлива марки 2БР, составил 1 296,23 тонн (без учёта нормативных потерь при автомобильных перевозках и хранении на складе, в связи с тем, что постановление Госснаба СССР от 11.08.1987 № 109 (ред. от 29.03.1989) «Об утверждении норм естественной убыли антрацитов, каменных и </w:t>
      </w:r>
      <w:r w:rsidRPr="00664894">
        <w:rPr>
          <w:sz w:val="28"/>
          <w:szCs w:val="28"/>
          <w:lang w:eastAsia="en-US"/>
        </w:rPr>
        <w:lastRenderedPageBreak/>
        <w:t>бурых углей и брикетов из каменных и бурых углей при хранении, разгрузке и перевозках» (утратило силу с 1 июля 2021 года в связи с изданием Постановления Правительства РФ от 13.06.2020 № 857). Тепловой эквивалент принят в расчет в размере 0,42 (фактическая низшая теплота сгорания 2</w:t>
      </w:r>
      <w:r w:rsidRPr="00664894">
        <w:rPr>
          <w:rFonts w:ascii="Calibri" w:eastAsia="Calibri" w:hAnsi="Calibri"/>
          <w:color w:val="000000"/>
          <w:sz w:val="28"/>
          <w:szCs w:val="28"/>
          <w:lang w:eastAsia="en-US"/>
        </w:rPr>
        <w:t> </w:t>
      </w:r>
      <w:r w:rsidRPr="00664894">
        <w:rPr>
          <w:sz w:val="28"/>
          <w:szCs w:val="28"/>
          <w:lang w:eastAsia="en-US"/>
        </w:rPr>
        <w:t>940 ккал/кг), согласно фактически сложившейся за 2023 год, информация получена по системе ЕИАС в формате шаблона WARM.TOPL.Q4.2023, являющегося, согласно постановлению региональной энергетической комиссии Кемеровской области от 30.10.2018 № 297, формой официальной отчетности.</w:t>
      </w:r>
    </w:p>
    <w:p w14:paraId="63D40634" w14:textId="77777777" w:rsidR="00664894" w:rsidRPr="00664894" w:rsidRDefault="00664894" w:rsidP="00664894">
      <w:pPr>
        <w:ind w:firstLine="720"/>
        <w:jc w:val="both"/>
        <w:rPr>
          <w:sz w:val="28"/>
          <w:szCs w:val="28"/>
          <w:lang w:eastAsia="en-US"/>
        </w:rPr>
      </w:pPr>
      <w:r w:rsidRPr="00664894">
        <w:rPr>
          <w:sz w:val="28"/>
          <w:szCs w:val="28"/>
          <w:lang w:eastAsia="en-US"/>
        </w:rPr>
        <w:t xml:space="preserve">Предприятием ЗАО «Тяжинское ДРСУ» в 2024 году проведены торги на покупку бурого угля </w:t>
      </w:r>
      <w:bookmarkStart w:id="123" w:name="_Hlk149818747"/>
      <w:r w:rsidRPr="00664894">
        <w:rPr>
          <w:sz w:val="28"/>
          <w:szCs w:val="28"/>
          <w:lang w:eastAsia="en-US"/>
        </w:rPr>
        <w:t xml:space="preserve">сортомарки 2БР. Аукцион признан состоявшимся </w:t>
      </w:r>
      <w:r w:rsidRPr="00664894">
        <w:rPr>
          <w:sz w:val="28"/>
          <w:szCs w:val="28"/>
          <w:lang w:eastAsia="en-US"/>
        </w:rPr>
        <w:br/>
        <w:t>(2 участника), по итогам</w:t>
      </w:r>
      <w:bookmarkEnd w:id="123"/>
      <w:r w:rsidRPr="00664894">
        <w:rPr>
          <w:sz w:val="28"/>
          <w:szCs w:val="28"/>
          <w:lang w:eastAsia="en-US"/>
        </w:rPr>
        <w:t xml:space="preserve"> заключен договор с ООО «ПРОФИТ» (налогообложение УСН), поставка угля будет осуществляться со склада АО "ЧУЛЫМ - УГОЛЬ".</w:t>
      </w:r>
    </w:p>
    <w:p w14:paraId="57FED4D4" w14:textId="77777777" w:rsidR="00664894" w:rsidRPr="00664894" w:rsidRDefault="00664894" w:rsidP="00664894">
      <w:pPr>
        <w:ind w:firstLine="720"/>
        <w:jc w:val="both"/>
        <w:rPr>
          <w:sz w:val="28"/>
          <w:szCs w:val="28"/>
          <w:lang w:eastAsia="en-US"/>
        </w:rPr>
      </w:pPr>
      <w:r w:rsidRPr="00664894">
        <w:rPr>
          <w:sz w:val="28"/>
          <w:szCs w:val="28"/>
          <w:lang w:eastAsia="en-US"/>
        </w:rPr>
        <w:t>Цена угля (сортомарки 2Бр), предлагаемая предприятием на 2025 год, по результатам аукциона составила 960 руб./т. (НДС не облагается). Эксперты признают цену угля (сортомарки 2Бр) на 2025 г. в размере 960 руб./т. экономически обоснованной, т.к. конкурс состоялся.</w:t>
      </w:r>
    </w:p>
    <w:p w14:paraId="66379DFB" w14:textId="77777777" w:rsidR="00664894" w:rsidRPr="00664894" w:rsidRDefault="00664894" w:rsidP="00664894">
      <w:pPr>
        <w:ind w:firstLine="720"/>
        <w:jc w:val="both"/>
        <w:rPr>
          <w:sz w:val="28"/>
          <w:szCs w:val="28"/>
          <w:lang w:eastAsia="en-US"/>
        </w:rPr>
      </w:pPr>
      <w:r w:rsidRPr="00664894">
        <w:rPr>
          <w:sz w:val="28"/>
          <w:szCs w:val="28"/>
          <w:lang w:eastAsia="en-US"/>
        </w:rPr>
        <w:t xml:space="preserve">Всего расходы на топливо на 2025 год составили </w:t>
      </w:r>
    </w:p>
    <w:p w14:paraId="7EB4A5A2" w14:textId="77777777" w:rsidR="00664894" w:rsidRPr="00664894" w:rsidRDefault="00664894" w:rsidP="00664894">
      <w:pPr>
        <w:ind w:firstLine="720"/>
        <w:jc w:val="both"/>
        <w:rPr>
          <w:sz w:val="28"/>
          <w:szCs w:val="28"/>
          <w:lang w:eastAsia="en-US"/>
        </w:rPr>
      </w:pPr>
      <w:r w:rsidRPr="00664894">
        <w:rPr>
          <w:sz w:val="28"/>
          <w:szCs w:val="28"/>
          <w:lang w:eastAsia="en-US"/>
        </w:rPr>
        <w:t>1</w:t>
      </w:r>
      <w:r w:rsidRPr="00664894">
        <w:rPr>
          <w:rFonts w:ascii="Calibri" w:eastAsia="Calibri" w:hAnsi="Calibri"/>
          <w:color w:val="000000"/>
          <w:sz w:val="28"/>
          <w:szCs w:val="28"/>
          <w:lang w:eastAsia="en-US"/>
        </w:rPr>
        <w:t> </w:t>
      </w:r>
      <w:r w:rsidRPr="00664894">
        <w:rPr>
          <w:sz w:val="28"/>
          <w:szCs w:val="28"/>
          <w:lang w:eastAsia="en-US"/>
        </w:rPr>
        <w:t>244,59 тыс. руб. = 960 руб./т. × 1</w:t>
      </w:r>
      <w:r w:rsidRPr="00664894">
        <w:rPr>
          <w:rFonts w:ascii="Calibri" w:eastAsia="Calibri" w:hAnsi="Calibri"/>
          <w:color w:val="000000"/>
          <w:sz w:val="28"/>
          <w:szCs w:val="28"/>
          <w:lang w:eastAsia="en-US"/>
        </w:rPr>
        <w:t> </w:t>
      </w:r>
      <w:r w:rsidRPr="00664894">
        <w:rPr>
          <w:sz w:val="28"/>
          <w:szCs w:val="28"/>
          <w:lang w:eastAsia="en-US"/>
        </w:rPr>
        <w:t xml:space="preserve">296,45 т. </w:t>
      </w:r>
    </w:p>
    <w:p w14:paraId="734336ED" w14:textId="77777777" w:rsidR="00664894" w:rsidRPr="00664894" w:rsidRDefault="00664894" w:rsidP="00664894">
      <w:pPr>
        <w:ind w:firstLine="720"/>
        <w:jc w:val="both"/>
        <w:rPr>
          <w:sz w:val="28"/>
          <w:szCs w:val="28"/>
          <w:lang w:eastAsia="en-US"/>
        </w:rPr>
      </w:pPr>
      <w:r w:rsidRPr="00664894">
        <w:rPr>
          <w:sz w:val="28"/>
          <w:szCs w:val="28"/>
          <w:lang w:eastAsia="en-US"/>
        </w:rPr>
        <w:t>Корректировка в сторону снижения, относительно предложений предприятия по итогу проведенного расчета, составила 245,03 тыс. руб.</w:t>
      </w:r>
    </w:p>
    <w:p w14:paraId="749F24B2" w14:textId="77777777" w:rsidR="00664894" w:rsidRPr="00664894" w:rsidRDefault="00664894" w:rsidP="00664894">
      <w:pPr>
        <w:ind w:firstLine="720"/>
        <w:jc w:val="both"/>
        <w:rPr>
          <w:sz w:val="28"/>
          <w:szCs w:val="28"/>
          <w:lang w:eastAsia="en-US"/>
        </w:rPr>
      </w:pPr>
      <w:r w:rsidRPr="00664894">
        <w:rPr>
          <w:sz w:val="28"/>
          <w:szCs w:val="28"/>
          <w:lang w:eastAsia="en-US"/>
        </w:rPr>
        <w:t xml:space="preserve">Предприятием заявлены расходы на транспортировку топлива на уровне </w:t>
      </w:r>
      <w:r w:rsidRPr="00664894">
        <w:rPr>
          <w:sz w:val="28"/>
          <w:szCs w:val="28"/>
          <w:lang w:eastAsia="en-US"/>
        </w:rPr>
        <w:br/>
        <w:t>2</w:t>
      </w:r>
      <w:r w:rsidRPr="00664894">
        <w:rPr>
          <w:rFonts w:ascii="Calibri" w:eastAsia="Calibri" w:hAnsi="Calibri"/>
          <w:color w:val="000000"/>
          <w:sz w:val="28"/>
          <w:szCs w:val="28"/>
          <w:lang w:eastAsia="en-US"/>
        </w:rPr>
        <w:t> </w:t>
      </w:r>
      <w:r w:rsidRPr="00664894">
        <w:rPr>
          <w:sz w:val="28"/>
          <w:szCs w:val="28"/>
          <w:lang w:eastAsia="en-US"/>
        </w:rPr>
        <w:t>868,40 тыс. руб. В смете расходов статья состоит из затрат на автомобильную транспортировку 2</w:t>
      </w:r>
      <w:r w:rsidRPr="00664894">
        <w:rPr>
          <w:rFonts w:ascii="Calibri" w:eastAsia="Calibri" w:hAnsi="Calibri"/>
          <w:color w:val="000000"/>
          <w:sz w:val="28"/>
          <w:szCs w:val="28"/>
          <w:lang w:eastAsia="en-US"/>
        </w:rPr>
        <w:t> </w:t>
      </w:r>
      <w:r w:rsidRPr="00664894">
        <w:rPr>
          <w:sz w:val="28"/>
          <w:szCs w:val="28"/>
          <w:lang w:eastAsia="en-US"/>
        </w:rPr>
        <w:t>534,52 тыс.руб. и затрат на погрузку, подталкивание, буртовку котельного топлива 333,88 тыс.руб.</w:t>
      </w:r>
    </w:p>
    <w:p w14:paraId="184FB195" w14:textId="77777777" w:rsidR="00664894" w:rsidRPr="00664894" w:rsidRDefault="00664894" w:rsidP="00664894">
      <w:pPr>
        <w:ind w:firstLine="720"/>
        <w:jc w:val="both"/>
        <w:rPr>
          <w:sz w:val="28"/>
          <w:szCs w:val="28"/>
          <w:lang w:eastAsia="en-US"/>
        </w:rPr>
      </w:pPr>
      <w:r w:rsidRPr="00664894">
        <w:rPr>
          <w:sz w:val="28"/>
          <w:szCs w:val="28"/>
          <w:lang w:eastAsia="en-US"/>
        </w:rPr>
        <w:t xml:space="preserve">При проведении аукциона по закупке угля в конкурсную заявку включено условие поставки угля до склада заказчика. Таким образом в результате проведенного аукциона определилась стоимость автомобильной </w:t>
      </w:r>
      <w:r w:rsidRPr="00664894">
        <w:rPr>
          <w:sz w:val="28"/>
          <w:szCs w:val="28"/>
          <w:lang w:eastAsia="en-US"/>
        </w:rPr>
        <w:br/>
        <w:t>транспортировки 1</w:t>
      </w:r>
      <w:r w:rsidRPr="00664894">
        <w:rPr>
          <w:rFonts w:ascii="Calibri" w:eastAsia="Calibri" w:hAnsi="Calibri"/>
          <w:color w:val="000000"/>
          <w:sz w:val="28"/>
          <w:szCs w:val="28"/>
          <w:lang w:eastAsia="en-US"/>
        </w:rPr>
        <w:t> </w:t>
      </w:r>
      <w:r w:rsidRPr="00664894">
        <w:rPr>
          <w:sz w:val="28"/>
          <w:szCs w:val="28"/>
          <w:lang w:eastAsia="en-US"/>
        </w:rPr>
        <w:t>248 руб./т. (НДС не облагается)</w:t>
      </w:r>
    </w:p>
    <w:p w14:paraId="445C70C7" w14:textId="77777777" w:rsidR="00664894" w:rsidRPr="00664894" w:rsidRDefault="00664894" w:rsidP="00664894">
      <w:pPr>
        <w:ind w:firstLine="720"/>
        <w:jc w:val="both"/>
        <w:rPr>
          <w:sz w:val="28"/>
          <w:szCs w:val="28"/>
          <w:lang w:eastAsia="en-US"/>
        </w:rPr>
      </w:pPr>
      <w:r w:rsidRPr="00664894">
        <w:rPr>
          <w:sz w:val="28"/>
          <w:szCs w:val="28"/>
          <w:lang w:eastAsia="en-US"/>
        </w:rPr>
        <w:t>Расходы на транспортировку топлива на 2025 год составили</w:t>
      </w:r>
    </w:p>
    <w:p w14:paraId="295F5F5B" w14:textId="77777777" w:rsidR="00664894" w:rsidRPr="00664894" w:rsidRDefault="00664894" w:rsidP="00664894">
      <w:pPr>
        <w:ind w:firstLine="720"/>
        <w:jc w:val="both"/>
        <w:rPr>
          <w:sz w:val="28"/>
          <w:szCs w:val="28"/>
          <w:lang w:eastAsia="en-US"/>
        </w:rPr>
      </w:pPr>
      <w:r w:rsidRPr="00664894">
        <w:rPr>
          <w:sz w:val="28"/>
          <w:szCs w:val="28"/>
          <w:lang w:eastAsia="en-US"/>
        </w:rPr>
        <w:t>1</w:t>
      </w:r>
      <w:r w:rsidRPr="00664894">
        <w:rPr>
          <w:rFonts w:ascii="Calibri" w:eastAsia="Calibri" w:hAnsi="Calibri"/>
          <w:color w:val="000000"/>
          <w:sz w:val="28"/>
          <w:szCs w:val="28"/>
          <w:lang w:eastAsia="en-US"/>
        </w:rPr>
        <w:t> </w:t>
      </w:r>
      <w:r w:rsidRPr="00664894">
        <w:rPr>
          <w:sz w:val="28"/>
          <w:szCs w:val="28"/>
          <w:lang w:eastAsia="en-US"/>
        </w:rPr>
        <w:t>617,69 тыс.руб. = 1</w:t>
      </w:r>
      <w:r w:rsidRPr="00664894">
        <w:rPr>
          <w:rFonts w:ascii="Calibri" w:eastAsia="Calibri" w:hAnsi="Calibri"/>
          <w:color w:val="000000"/>
          <w:sz w:val="28"/>
          <w:szCs w:val="28"/>
          <w:lang w:eastAsia="en-US"/>
        </w:rPr>
        <w:t> </w:t>
      </w:r>
      <w:r w:rsidRPr="00664894">
        <w:rPr>
          <w:sz w:val="28"/>
          <w:szCs w:val="28"/>
          <w:lang w:eastAsia="en-US"/>
        </w:rPr>
        <w:t>248 руб./т. × 1</w:t>
      </w:r>
      <w:r w:rsidRPr="00664894">
        <w:rPr>
          <w:rFonts w:ascii="Calibri" w:eastAsia="Calibri" w:hAnsi="Calibri"/>
          <w:color w:val="000000"/>
          <w:sz w:val="28"/>
          <w:szCs w:val="28"/>
          <w:lang w:eastAsia="en-US"/>
        </w:rPr>
        <w:t> </w:t>
      </w:r>
      <w:r w:rsidRPr="00664894">
        <w:rPr>
          <w:sz w:val="28"/>
          <w:szCs w:val="28"/>
          <w:lang w:eastAsia="en-US"/>
        </w:rPr>
        <w:t>296,45 т.</w:t>
      </w:r>
    </w:p>
    <w:p w14:paraId="4AD9F076" w14:textId="77777777" w:rsidR="00664894" w:rsidRPr="00664894" w:rsidRDefault="00664894" w:rsidP="00664894">
      <w:pPr>
        <w:ind w:firstLine="720"/>
        <w:jc w:val="both"/>
        <w:rPr>
          <w:sz w:val="28"/>
          <w:szCs w:val="28"/>
          <w:lang w:eastAsia="en-US"/>
        </w:rPr>
      </w:pPr>
      <w:r w:rsidRPr="00664894">
        <w:rPr>
          <w:sz w:val="28"/>
          <w:szCs w:val="28"/>
          <w:lang w:eastAsia="en-US"/>
        </w:rPr>
        <w:t xml:space="preserve">Предприятием заявлены расходы на использование технологического транспорта, в целях функционирования котельной в части подталкивания и буртовки угля на котельной. </w:t>
      </w:r>
    </w:p>
    <w:p w14:paraId="25EAC6DF" w14:textId="77777777" w:rsidR="00664894" w:rsidRPr="00664894" w:rsidRDefault="00664894" w:rsidP="00664894">
      <w:pPr>
        <w:ind w:firstLine="720"/>
        <w:jc w:val="both"/>
        <w:rPr>
          <w:sz w:val="28"/>
          <w:szCs w:val="28"/>
          <w:lang w:eastAsia="en-US"/>
        </w:rPr>
      </w:pPr>
      <w:r w:rsidRPr="00664894">
        <w:rPr>
          <w:sz w:val="28"/>
          <w:szCs w:val="28"/>
          <w:lang w:eastAsia="en-US"/>
        </w:rPr>
        <w:t xml:space="preserve">В соответствии с п. 31 Основ ценообразования, экспертами для расчета затрат на подталкивание и буртовку выполнен альтернативный расчет, согласно каталогу «Цены в строительстве» стоимость машино-часа (трактора К-700) на июль 2023 года составила 2044,41 руб. маш./ч (без НДС) (Раздел 1. Автоцементовозы, тракторы, прицепы тракторные (стр 552, п/п 28) с применение </w:t>
      </w:r>
      <w:bookmarkStart w:id="124" w:name="_Hlk179794996"/>
      <w:r w:rsidRPr="00664894">
        <w:rPr>
          <w:sz w:val="28"/>
          <w:szCs w:val="28"/>
          <w:lang w:eastAsia="en-US"/>
        </w:rPr>
        <w:t>ИЦП на 2025 год к 2024 году – (104,3%), ИЦП на 2024 год к 2023 году – (123%)</w:t>
      </w:r>
      <w:bookmarkEnd w:id="124"/>
      <w:r w:rsidRPr="00664894">
        <w:rPr>
          <w:sz w:val="28"/>
          <w:szCs w:val="28"/>
          <w:lang w:eastAsia="en-US"/>
        </w:rPr>
        <w:t xml:space="preserve"> опубликованный 30.09.2024 на сайте Минэкономразвития России, которая составила 3</w:t>
      </w:r>
      <w:r w:rsidRPr="00664894">
        <w:rPr>
          <w:rFonts w:ascii="Calibri" w:eastAsia="Calibri" w:hAnsi="Calibri"/>
          <w:color w:val="000000"/>
          <w:sz w:val="28"/>
          <w:szCs w:val="28"/>
          <w:lang w:eastAsia="en-US"/>
        </w:rPr>
        <w:t> </w:t>
      </w:r>
      <w:r w:rsidRPr="00664894">
        <w:rPr>
          <w:sz w:val="28"/>
          <w:szCs w:val="28"/>
          <w:lang w:eastAsia="en-US"/>
        </w:rPr>
        <w:t>147,30 руб. маш./ч. (2</w:t>
      </w:r>
      <w:r w:rsidRPr="00664894">
        <w:rPr>
          <w:rFonts w:ascii="Calibri" w:eastAsia="Calibri" w:hAnsi="Calibri"/>
          <w:color w:val="000000"/>
          <w:sz w:val="28"/>
          <w:szCs w:val="28"/>
          <w:lang w:eastAsia="en-US"/>
        </w:rPr>
        <w:t> </w:t>
      </w:r>
      <w:r w:rsidRPr="00664894">
        <w:rPr>
          <w:sz w:val="28"/>
          <w:szCs w:val="28"/>
          <w:lang w:eastAsia="en-US"/>
        </w:rPr>
        <w:t xml:space="preserve">044,41×1,23 </w:t>
      </w:r>
      <w:bookmarkStart w:id="125" w:name="_Hlk179796803"/>
      <w:r w:rsidRPr="00664894">
        <w:rPr>
          <w:sz w:val="28"/>
          <w:szCs w:val="28"/>
          <w:lang w:eastAsia="en-US"/>
        </w:rPr>
        <w:t xml:space="preserve">× </w:t>
      </w:r>
      <w:bookmarkEnd w:id="125"/>
      <w:r w:rsidRPr="00664894">
        <w:rPr>
          <w:sz w:val="28"/>
          <w:szCs w:val="28"/>
          <w:lang w:eastAsia="en-US"/>
        </w:rPr>
        <w:t>1,043 × 1,2 = 3</w:t>
      </w:r>
      <w:r w:rsidRPr="00664894">
        <w:rPr>
          <w:rFonts w:ascii="Calibri" w:eastAsia="Calibri" w:hAnsi="Calibri"/>
          <w:color w:val="000000"/>
          <w:sz w:val="28"/>
          <w:szCs w:val="28"/>
          <w:lang w:eastAsia="en-US"/>
        </w:rPr>
        <w:t> </w:t>
      </w:r>
      <w:r w:rsidRPr="00664894">
        <w:rPr>
          <w:sz w:val="28"/>
          <w:szCs w:val="28"/>
          <w:lang w:eastAsia="en-US"/>
        </w:rPr>
        <w:t xml:space="preserve">147,30 руб. маш./ч.) с НДС. </w:t>
      </w:r>
    </w:p>
    <w:p w14:paraId="3ADC10FC" w14:textId="77777777" w:rsidR="00664894" w:rsidRPr="00664894" w:rsidRDefault="00664894" w:rsidP="00664894">
      <w:pPr>
        <w:ind w:firstLine="720"/>
        <w:jc w:val="both"/>
        <w:rPr>
          <w:sz w:val="28"/>
          <w:szCs w:val="28"/>
          <w:lang w:eastAsia="en-US"/>
        </w:rPr>
      </w:pPr>
      <w:r w:rsidRPr="00664894">
        <w:rPr>
          <w:sz w:val="28"/>
          <w:szCs w:val="28"/>
          <w:lang w:eastAsia="en-US"/>
        </w:rPr>
        <w:t xml:space="preserve">Экспертами предлагается принять расходы на буртовку, подталкивание в размере </w:t>
      </w:r>
      <w:bookmarkStart w:id="126" w:name="_Hlk179806104"/>
      <w:r w:rsidRPr="00664894">
        <w:rPr>
          <w:sz w:val="28"/>
          <w:szCs w:val="28"/>
          <w:lang w:eastAsia="en-US"/>
        </w:rPr>
        <w:t xml:space="preserve">107,01 </w:t>
      </w:r>
      <w:bookmarkEnd w:id="126"/>
      <w:r w:rsidRPr="00664894">
        <w:rPr>
          <w:sz w:val="28"/>
          <w:szCs w:val="28"/>
          <w:lang w:eastAsia="en-US"/>
        </w:rPr>
        <w:t>тыс.руб. Исходные данные и расчет стоимости буртовки и подталкивания топлива приведены в таблице 5.</w:t>
      </w:r>
    </w:p>
    <w:p w14:paraId="27846153" w14:textId="77777777" w:rsidR="00664894" w:rsidRPr="00664894" w:rsidRDefault="00664894" w:rsidP="00664894">
      <w:pPr>
        <w:ind w:firstLine="720"/>
        <w:jc w:val="right"/>
        <w:rPr>
          <w:sz w:val="28"/>
          <w:szCs w:val="28"/>
          <w:lang w:eastAsia="en-US"/>
        </w:rPr>
      </w:pPr>
      <w:r w:rsidRPr="00664894">
        <w:rPr>
          <w:sz w:val="28"/>
          <w:szCs w:val="28"/>
          <w:lang w:eastAsia="en-US"/>
        </w:rPr>
        <w:lastRenderedPageBreak/>
        <w:t>таблица 5</w:t>
      </w:r>
    </w:p>
    <w:p w14:paraId="1C967576" w14:textId="77777777" w:rsidR="00664894" w:rsidRPr="00664894" w:rsidRDefault="00664894" w:rsidP="00664894">
      <w:pPr>
        <w:ind w:firstLine="720"/>
        <w:jc w:val="center"/>
        <w:rPr>
          <w:sz w:val="28"/>
          <w:szCs w:val="28"/>
          <w:lang w:eastAsia="en-US"/>
        </w:rPr>
      </w:pPr>
      <w:r w:rsidRPr="00664894">
        <w:rPr>
          <w:sz w:val="28"/>
          <w:szCs w:val="28"/>
          <w:lang w:eastAsia="en-US"/>
        </w:rPr>
        <w:t>Расчет подталкивания и буртовки</w:t>
      </w:r>
    </w:p>
    <w:tbl>
      <w:tblPr>
        <w:tblStyle w:val="2170"/>
        <w:tblW w:w="10117" w:type="dxa"/>
        <w:tblLayout w:type="fixed"/>
        <w:tblLook w:val="04A0" w:firstRow="1" w:lastRow="0" w:firstColumn="1" w:lastColumn="0" w:noHBand="0" w:noVBand="1"/>
      </w:tblPr>
      <w:tblGrid>
        <w:gridCol w:w="1046"/>
        <w:gridCol w:w="1651"/>
        <w:gridCol w:w="1651"/>
        <w:gridCol w:w="1352"/>
        <w:gridCol w:w="1201"/>
        <w:gridCol w:w="1352"/>
        <w:gridCol w:w="1864"/>
      </w:tblGrid>
      <w:tr w:rsidR="00664894" w:rsidRPr="00664894" w14:paraId="448C9158" w14:textId="77777777" w:rsidTr="006D5EE3">
        <w:trPr>
          <w:trHeight w:val="949"/>
        </w:trPr>
        <w:tc>
          <w:tcPr>
            <w:tcW w:w="1046" w:type="dxa"/>
            <w:vAlign w:val="center"/>
            <w:hideMark/>
          </w:tcPr>
          <w:p w14:paraId="5324EE35" w14:textId="77777777" w:rsidR="00664894" w:rsidRPr="00664894" w:rsidRDefault="00664894" w:rsidP="00664894">
            <w:pPr>
              <w:tabs>
                <w:tab w:val="left" w:pos="1890"/>
              </w:tabs>
              <w:jc w:val="center"/>
              <w:rPr>
                <w:snapToGrid w:val="0"/>
                <w:sz w:val="20"/>
                <w:szCs w:val="20"/>
              </w:rPr>
            </w:pPr>
            <w:r w:rsidRPr="00664894">
              <w:rPr>
                <w:snapToGrid w:val="0"/>
                <w:sz w:val="20"/>
                <w:szCs w:val="20"/>
              </w:rPr>
              <w:t>годовая потреб-ность т.</w:t>
            </w:r>
          </w:p>
        </w:tc>
        <w:tc>
          <w:tcPr>
            <w:tcW w:w="1651" w:type="dxa"/>
            <w:vAlign w:val="center"/>
            <w:hideMark/>
          </w:tcPr>
          <w:p w14:paraId="4AD345E3" w14:textId="77777777" w:rsidR="00664894" w:rsidRPr="00664894" w:rsidRDefault="00664894" w:rsidP="00664894">
            <w:pPr>
              <w:tabs>
                <w:tab w:val="left" w:pos="1890"/>
              </w:tabs>
              <w:jc w:val="center"/>
              <w:rPr>
                <w:snapToGrid w:val="0"/>
                <w:sz w:val="20"/>
                <w:szCs w:val="20"/>
              </w:rPr>
            </w:pPr>
            <w:r w:rsidRPr="00664894">
              <w:rPr>
                <w:snapToGrid w:val="0"/>
                <w:sz w:val="20"/>
                <w:szCs w:val="20"/>
              </w:rPr>
              <w:t>Время подталкивания угля час.</w:t>
            </w:r>
          </w:p>
        </w:tc>
        <w:tc>
          <w:tcPr>
            <w:tcW w:w="1651" w:type="dxa"/>
            <w:vAlign w:val="center"/>
            <w:hideMark/>
          </w:tcPr>
          <w:p w14:paraId="262CFF1E" w14:textId="77777777" w:rsidR="00664894" w:rsidRPr="00664894" w:rsidRDefault="00664894" w:rsidP="00664894">
            <w:pPr>
              <w:tabs>
                <w:tab w:val="left" w:pos="1890"/>
              </w:tabs>
              <w:jc w:val="center"/>
              <w:rPr>
                <w:snapToGrid w:val="0"/>
                <w:sz w:val="20"/>
                <w:szCs w:val="20"/>
                <w:lang w:val="ru-RU"/>
              </w:rPr>
            </w:pPr>
            <w:r w:rsidRPr="00664894">
              <w:rPr>
                <w:snapToGrid w:val="0"/>
                <w:sz w:val="20"/>
                <w:szCs w:val="20"/>
                <w:lang w:val="ru-RU"/>
              </w:rPr>
              <w:t>стоимость погрузки угля на автомошины тыс. руб.</w:t>
            </w:r>
          </w:p>
        </w:tc>
        <w:tc>
          <w:tcPr>
            <w:tcW w:w="1352" w:type="dxa"/>
            <w:vAlign w:val="center"/>
            <w:hideMark/>
          </w:tcPr>
          <w:p w14:paraId="2743D9B9" w14:textId="77777777" w:rsidR="00664894" w:rsidRPr="00664894" w:rsidRDefault="00664894" w:rsidP="00664894">
            <w:pPr>
              <w:tabs>
                <w:tab w:val="left" w:pos="1890"/>
              </w:tabs>
              <w:jc w:val="center"/>
              <w:rPr>
                <w:snapToGrid w:val="0"/>
                <w:sz w:val="20"/>
                <w:szCs w:val="20"/>
                <w:lang w:val="ru-RU"/>
              </w:rPr>
            </w:pPr>
            <w:r w:rsidRPr="00664894">
              <w:rPr>
                <w:snapToGrid w:val="0"/>
                <w:sz w:val="20"/>
                <w:szCs w:val="20"/>
                <w:lang w:val="ru-RU"/>
              </w:rPr>
              <w:t>стоимость подталкивания</w:t>
            </w:r>
          </w:p>
          <w:p w14:paraId="71044E0B" w14:textId="77777777" w:rsidR="00664894" w:rsidRPr="00664894" w:rsidRDefault="00664894" w:rsidP="00664894">
            <w:pPr>
              <w:tabs>
                <w:tab w:val="left" w:pos="1890"/>
              </w:tabs>
              <w:jc w:val="center"/>
              <w:rPr>
                <w:snapToGrid w:val="0"/>
                <w:sz w:val="20"/>
                <w:szCs w:val="20"/>
                <w:lang w:val="ru-RU"/>
              </w:rPr>
            </w:pPr>
            <w:r w:rsidRPr="00664894">
              <w:rPr>
                <w:snapToGrid w:val="0"/>
                <w:sz w:val="20"/>
                <w:szCs w:val="20"/>
                <w:lang w:val="ru-RU"/>
              </w:rPr>
              <w:t>на котельной тыс. руб.</w:t>
            </w:r>
          </w:p>
        </w:tc>
        <w:tc>
          <w:tcPr>
            <w:tcW w:w="1201" w:type="dxa"/>
            <w:vAlign w:val="center"/>
            <w:hideMark/>
          </w:tcPr>
          <w:p w14:paraId="4D32F2E8" w14:textId="77777777" w:rsidR="00664894" w:rsidRPr="00664894" w:rsidRDefault="00664894" w:rsidP="00664894">
            <w:pPr>
              <w:tabs>
                <w:tab w:val="left" w:pos="1890"/>
              </w:tabs>
              <w:jc w:val="center"/>
              <w:rPr>
                <w:snapToGrid w:val="0"/>
                <w:sz w:val="20"/>
                <w:szCs w:val="20"/>
                <w:lang w:val="ru-RU"/>
              </w:rPr>
            </w:pPr>
            <w:r w:rsidRPr="00664894">
              <w:rPr>
                <w:snapToGrid w:val="0"/>
                <w:sz w:val="20"/>
                <w:szCs w:val="20"/>
                <w:lang w:val="ru-RU"/>
              </w:rPr>
              <w:t>стоимость маш/час. Трактор К-700</w:t>
            </w:r>
          </w:p>
        </w:tc>
        <w:tc>
          <w:tcPr>
            <w:tcW w:w="1352" w:type="dxa"/>
            <w:vAlign w:val="center"/>
            <w:hideMark/>
          </w:tcPr>
          <w:p w14:paraId="369D9250" w14:textId="77777777" w:rsidR="00664894" w:rsidRPr="00664894" w:rsidRDefault="00664894" w:rsidP="00664894">
            <w:pPr>
              <w:tabs>
                <w:tab w:val="left" w:pos="1890"/>
              </w:tabs>
              <w:jc w:val="center"/>
              <w:rPr>
                <w:snapToGrid w:val="0"/>
                <w:sz w:val="20"/>
                <w:szCs w:val="20"/>
                <w:lang w:val="ru-RU"/>
              </w:rPr>
            </w:pPr>
            <w:r w:rsidRPr="00664894">
              <w:rPr>
                <w:snapToGrid w:val="0"/>
                <w:sz w:val="20"/>
                <w:szCs w:val="20"/>
                <w:lang w:val="ru-RU"/>
              </w:rPr>
              <w:t xml:space="preserve">Затраты по погрузки, подталкиванию угля </w:t>
            </w:r>
            <w:proofErr w:type="gramStart"/>
            <w:r w:rsidRPr="00664894">
              <w:rPr>
                <w:snapToGrid w:val="0"/>
                <w:sz w:val="20"/>
                <w:szCs w:val="20"/>
                <w:lang w:val="ru-RU"/>
              </w:rPr>
              <w:t>тыс.рублей</w:t>
            </w:r>
            <w:proofErr w:type="gramEnd"/>
          </w:p>
        </w:tc>
        <w:tc>
          <w:tcPr>
            <w:tcW w:w="1864" w:type="dxa"/>
            <w:vAlign w:val="center"/>
            <w:hideMark/>
          </w:tcPr>
          <w:p w14:paraId="5602CD58" w14:textId="77777777" w:rsidR="00664894" w:rsidRPr="00664894" w:rsidRDefault="00664894" w:rsidP="00664894">
            <w:pPr>
              <w:tabs>
                <w:tab w:val="left" w:pos="1890"/>
              </w:tabs>
              <w:jc w:val="center"/>
              <w:rPr>
                <w:snapToGrid w:val="0"/>
                <w:sz w:val="20"/>
                <w:szCs w:val="20"/>
                <w:lang w:val="ru-RU"/>
              </w:rPr>
            </w:pPr>
            <w:r w:rsidRPr="00664894">
              <w:rPr>
                <w:snapToGrid w:val="0"/>
                <w:sz w:val="20"/>
                <w:szCs w:val="20"/>
                <w:lang w:val="ru-RU"/>
              </w:rPr>
              <w:t>Цена буртовки и погрузки, руб./т</w:t>
            </w:r>
          </w:p>
        </w:tc>
      </w:tr>
      <w:tr w:rsidR="00664894" w:rsidRPr="00664894" w14:paraId="1D712598" w14:textId="77777777" w:rsidTr="006D5EE3">
        <w:trPr>
          <w:trHeight w:val="335"/>
        </w:trPr>
        <w:tc>
          <w:tcPr>
            <w:tcW w:w="1046" w:type="dxa"/>
            <w:noWrap/>
            <w:vAlign w:val="center"/>
            <w:hideMark/>
          </w:tcPr>
          <w:p w14:paraId="5FB0B7C8" w14:textId="77777777" w:rsidR="00664894" w:rsidRPr="00664894" w:rsidRDefault="00664894" w:rsidP="00664894">
            <w:pPr>
              <w:tabs>
                <w:tab w:val="left" w:pos="1890"/>
              </w:tabs>
              <w:jc w:val="center"/>
              <w:rPr>
                <w:snapToGrid w:val="0"/>
                <w:sz w:val="20"/>
                <w:szCs w:val="20"/>
              </w:rPr>
            </w:pPr>
            <w:r w:rsidRPr="00664894">
              <w:rPr>
                <w:snapToGrid w:val="0"/>
                <w:sz w:val="20"/>
                <w:szCs w:val="20"/>
              </w:rPr>
              <w:t>1</w:t>
            </w:r>
            <w:r w:rsidRPr="00664894">
              <w:rPr>
                <w:rFonts w:ascii="Calibri" w:eastAsia="Calibri" w:hAnsi="Calibri"/>
                <w:color w:val="000000"/>
                <w:sz w:val="20"/>
                <w:szCs w:val="20"/>
                <w:lang w:eastAsia="en-US"/>
              </w:rPr>
              <w:t> </w:t>
            </w:r>
            <w:r w:rsidRPr="00664894">
              <w:rPr>
                <w:snapToGrid w:val="0"/>
                <w:sz w:val="20"/>
                <w:szCs w:val="20"/>
              </w:rPr>
              <w:t>296,23</w:t>
            </w:r>
          </w:p>
        </w:tc>
        <w:tc>
          <w:tcPr>
            <w:tcW w:w="1651" w:type="dxa"/>
            <w:noWrap/>
            <w:vAlign w:val="center"/>
            <w:hideMark/>
          </w:tcPr>
          <w:p w14:paraId="19875331" w14:textId="77777777" w:rsidR="00664894" w:rsidRPr="00664894" w:rsidRDefault="00664894" w:rsidP="00664894">
            <w:pPr>
              <w:tabs>
                <w:tab w:val="left" w:pos="1890"/>
              </w:tabs>
              <w:jc w:val="center"/>
              <w:rPr>
                <w:snapToGrid w:val="0"/>
                <w:sz w:val="20"/>
                <w:szCs w:val="20"/>
              </w:rPr>
            </w:pPr>
            <w:r w:rsidRPr="00664894">
              <w:rPr>
                <w:snapToGrid w:val="0"/>
                <w:sz w:val="20"/>
                <w:szCs w:val="20"/>
              </w:rPr>
              <w:t>34</w:t>
            </w:r>
          </w:p>
        </w:tc>
        <w:tc>
          <w:tcPr>
            <w:tcW w:w="1651" w:type="dxa"/>
            <w:noWrap/>
            <w:vAlign w:val="center"/>
            <w:hideMark/>
          </w:tcPr>
          <w:p w14:paraId="778F48FA" w14:textId="77777777" w:rsidR="00664894" w:rsidRPr="00664894" w:rsidRDefault="00664894" w:rsidP="00664894">
            <w:pPr>
              <w:tabs>
                <w:tab w:val="left" w:pos="1890"/>
              </w:tabs>
              <w:jc w:val="center"/>
              <w:rPr>
                <w:snapToGrid w:val="0"/>
                <w:sz w:val="20"/>
                <w:szCs w:val="20"/>
              </w:rPr>
            </w:pPr>
            <w:r w:rsidRPr="00664894">
              <w:rPr>
                <w:snapToGrid w:val="0"/>
                <w:sz w:val="20"/>
                <w:szCs w:val="20"/>
              </w:rPr>
              <w:t>0</w:t>
            </w:r>
          </w:p>
        </w:tc>
        <w:tc>
          <w:tcPr>
            <w:tcW w:w="13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EF9847" w14:textId="77777777" w:rsidR="00664894" w:rsidRPr="00664894" w:rsidRDefault="00664894" w:rsidP="00664894">
            <w:pPr>
              <w:tabs>
                <w:tab w:val="left" w:pos="1890"/>
              </w:tabs>
              <w:jc w:val="center"/>
              <w:rPr>
                <w:snapToGrid w:val="0"/>
                <w:sz w:val="20"/>
                <w:szCs w:val="20"/>
              </w:rPr>
            </w:pPr>
            <w:r w:rsidRPr="00664894">
              <w:rPr>
                <w:snapToGrid w:val="0"/>
                <w:sz w:val="20"/>
                <w:szCs w:val="20"/>
              </w:rPr>
              <w:t>107,01</w:t>
            </w:r>
          </w:p>
        </w:tc>
        <w:tc>
          <w:tcPr>
            <w:tcW w:w="1201" w:type="dxa"/>
            <w:tcBorders>
              <w:top w:val="single" w:sz="4" w:space="0" w:color="auto"/>
              <w:left w:val="nil"/>
              <w:bottom w:val="single" w:sz="4" w:space="0" w:color="auto"/>
              <w:right w:val="single" w:sz="4" w:space="0" w:color="auto"/>
            </w:tcBorders>
            <w:shd w:val="clear" w:color="auto" w:fill="auto"/>
            <w:noWrap/>
            <w:vAlign w:val="center"/>
            <w:hideMark/>
          </w:tcPr>
          <w:p w14:paraId="58B1C691" w14:textId="77777777" w:rsidR="00664894" w:rsidRPr="00664894" w:rsidRDefault="00664894" w:rsidP="00664894">
            <w:pPr>
              <w:tabs>
                <w:tab w:val="left" w:pos="1890"/>
              </w:tabs>
              <w:jc w:val="center"/>
              <w:rPr>
                <w:snapToGrid w:val="0"/>
                <w:sz w:val="20"/>
                <w:szCs w:val="20"/>
              </w:rPr>
            </w:pPr>
            <w:r w:rsidRPr="00664894">
              <w:rPr>
                <w:snapToGrid w:val="0"/>
                <w:sz w:val="20"/>
                <w:szCs w:val="20"/>
              </w:rPr>
              <w:t>3</w:t>
            </w:r>
            <w:r w:rsidRPr="00664894">
              <w:rPr>
                <w:rFonts w:ascii="Calibri" w:eastAsia="Calibri" w:hAnsi="Calibri"/>
                <w:color w:val="000000"/>
                <w:sz w:val="20"/>
                <w:szCs w:val="20"/>
                <w:lang w:eastAsia="en-US"/>
              </w:rPr>
              <w:t> </w:t>
            </w:r>
            <w:r w:rsidRPr="00664894">
              <w:rPr>
                <w:snapToGrid w:val="0"/>
                <w:sz w:val="20"/>
                <w:szCs w:val="20"/>
              </w:rPr>
              <w:t>147,30</w:t>
            </w:r>
          </w:p>
        </w:tc>
        <w:tc>
          <w:tcPr>
            <w:tcW w:w="1352" w:type="dxa"/>
            <w:tcBorders>
              <w:top w:val="single" w:sz="4" w:space="0" w:color="auto"/>
              <w:left w:val="nil"/>
              <w:bottom w:val="single" w:sz="4" w:space="0" w:color="auto"/>
              <w:right w:val="single" w:sz="4" w:space="0" w:color="auto"/>
            </w:tcBorders>
            <w:shd w:val="clear" w:color="auto" w:fill="auto"/>
            <w:noWrap/>
            <w:vAlign w:val="center"/>
            <w:hideMark/>
          </w:tcPr>
          <w:p w14:paraId="371B7C4C" w14:textId="77777777" w:rsidR="00664894" w:rsidRPr="00664894" w:rsidRDefault="00664894" w:rsidP="00664894">
            <w:pPr>
              <w:tabs>
                <w:tab w:val="left" w:pos="1890"/>
              </w:tabs>
              <w:jc w:val="center"/>
              <w:rPr>
                <w:snapToGrid w:val="0"/>
                <w:sz w:val="20"/>
                <w:szCs w:val="20"/>
              </w:rPr>
            </w:pPr>
            <w:r w:rsidRPr="00664894">
              <w:rPr>
                <w:snapToGrid w:val="0"/>
                <w:sz w:val="20"/>
                <w:szCs w:val="20"/>
              </w:rPr>
              <w:t>107,01</w:t>
            </w:r>
          </w:p>
        </w:tc>
        <w:tc>
          <w:tcPr>
            <w:tcW w:w="1864" w:type="dxa"/>
            <w:tcBorders>
              <w:top w:val="single" w:sz="4" w:space="0" w:color="auto"/>
              <w:left w:val="nil"/>
              <w:bottom w:val="single" w:sz="4" w:space="0" w:color="auto"/>
              <w:right w:val="single" w:sz="4" w:space="0" w:color="auto"/>
            </w:tcBorders>
            <w:shd w:val="clear" w:color="auto" w:fill="auto"/>
            <w:noWrap/>
            <w:vAlign w:val="center"/>
            <w:hideMark/>
          </w:tcPr>
          <w:p w14:paraId="347C3E5C" w14:textId="77777777" w:rsidR="00664894" w:rsidRPr="00664894" w:rsidRDefault="00664894" w:rsidP="00664894">
            <w:pPr>
              <w:tabs>
                <w:tab w:val="left" w:pos="1890"/>
              </w:tabs>
              <w:jc w:val="center"/>
              <w:rPr>
                <w:snapToGrid w:val="0"/>
                <w:sz w:val="20"/>
                <w:szCs w:val="20"/>
              </w:rPr>
            </w:pPr>
            <w:r w:rsidRPr="00664894">
              <w:rPr>
                <w:snapToGrid w:val="0"/>
                <w:sz w:val="20"/>
                <w:szCs w:val="20"/>
              </w:rPr>
              <w:t>82,55</w:t>
            </w:r>
          </w:p>
        </w:tc>
      </w:tr>
    </w:tbl>
    <w:p w14:paraId="18BBE75A" w14:textId="77777777" w:rsidR="00664894" w:rsidRPr="00664894" w:rsidRDefault="00664894" w:rsidP="00664894">
      <w:pPr>
        <w:ind w:firstLine="720"/>
        <w:jc w:val="both"/>
        <w:rPr>
          <w:sz w:val="28"/>
          <w:szCs w:val="28"/>
          <w:lang w:eastAsia="en-US"/>
        </w:rPr>
      </w:pPr>
      <w:r w:rsidRPr="00664894">
        <w:rPr>
          <w:sz w:val="28"/>
          <w:szCs w:val="28"/>
          <w:lang w:eastAsia="en-US"/>
        </w:rPr>
        <w:t>Сокращение расходов</w:t>
      </w:r>
      <w:r w:rsidRPr="00664894">
        <w:rPr>
          <w:rFonts w:eastAsia="Calibri"/>
          <w:sz w:val="28"/>
          <w:szCs w:val="28"/>
          <w:lang w:eastAsia="en-US"/>
        </w:rPr>
        <w:t xml:space="preserve"> на </w:t>
      </w:r>
      <w:r w:rsidRPr="00664894">
        <w:rPr>
          <w:sz w:val="28"/>
          <w:szCs w:val="28"/>
          <w:lang w:eastAsia="en-US"/>
        </w:rPr>
        <w:t xml:space="preserve">подталкивание и буртовку обусловлено корректировкой, стоимости </w:t>
      </w:r>
      <w:proofErr w:type="gramStart"/>
      <w:r w:rsidRPr="00664894">
        <w:rPr>
          <w:sz w:val="28"/>
          <w:szCs w:val="28"/>
          <w:lang w:eastAsia="en-US"/>
        </w:rPr>
        <w:t>маш./</w:t>
      </w:r>
      <w:proofErr w:type="gramEnd"/>
      <w:r w:rsidRPr="00664894">
        <w:rPr>
          <w:sz w:val="28"/>
          <w:szCs w:val="28"/>
          <w:lang w:eastAsia="en-US"/>
        </w:rPr>
        <w:t>ч., исключением погрузки угля на автомашины так как доставка угля осуществляется до склада заказчика. Расходы составят 107,</w:t>
      </w:r>
      <w:proofErr w:type="gramStart"/>
      <w:r w:rsidRPr="00664894">
        <w:rPr>
          <w:sz w:val="28"/>
          <w:szCs w:val="28"/>
          <w:lang w:eastAsia="en-US"/>
        </w:rPr>
        <w:t>01  тыс.</w:t>
      </w:r>
      <w:proofErr w:type="gramEnd"/>
      <w:r w:rsidRPr="00664894">
        <w:rPr>
          <w:sz w:val="28"/>
          <w:szCs w:val="28"/>
          <w:lang w:eastAsia="en-US"/>
        </w:rPr>
        <w:t xml:space="preserve"> руб. (82,55 × 1</w:t>
      </w:r>
      <w:r w:rsidRPr="00664894">
        <w:rPr>
          <w:rFonts w:ascii="Calibri" w:eastAsia="Calibri" w:hAnsi="Calibri"/>
          <w:sz w:val="28"/>
          <w:szCs w:val="28"/>
          <w:lang w:eastAsia="en-US"/>
        </w:rPr>
        <w:t> </w:t>
      </w:r>
      <w:r w:rsidRPr="00664894">
        <w:rPr>
          <w:sz w:val="28"/>
          <w:szCs w:val="28"/>
          <w:lang w:eastAsia="en-US"/>
        </w:rPr>
        <w:t>296,23=107,01 тыс. руб.).</w:t>
      </w:r>
    </w:p>
    <w:p w14:paraId="7BA724D5" w14:textId="77777777" w:rsidR="00664894" w:rsidRPr="00664894" w:rsidRDefault="00664894" w:rsidP="00664894">
      <w:pPr>
        <w:ind w:firstLine="720"/>
        <w:jc w:val="both"/>
        <w:rPr>
          <w:sz w:val="28"/>
          <w:szCs w:val="28"/>
          <w:lang w:eastAsia="en-US"/>
        </w:rPr>
      </w:pPr>
      <w:r w:rsidRPr="00664894">
        <w:rPr>
          <w:sz w:val="28"/>
          <w:szCs w:val="28"/>
          <w:lang w:eastAsia="en-US"/>
        </w:rPr>
        <w:t>Таким образом, расходы на топливо, по оценке экспертов, на 2025 год составят 2</w:t>
      </w:r>
      <w:r w:rsidRPr="00664894">
        <w:rPr>
          <w:rFonts w:ascii="Calibri" w:eastAsia="Calibri" w:hAnsi="Calibri"/>
          <w:sz w:val="28"/>
          <w:szCs w:val="28"/>
          <w:lang w:eastAsia="en-US"/>
        </w:rPr>
        <w:t> </w:t>
      </w:r>
      <w:r w:rsidRPr="00664894">
        <w:rPr>
          <w:sz w:val="28"/>
          <w:szCs w:val="28"/>
          <w:lang w:eastAsia="en-US"/>
        </w:rPr>
        <w:t xml:space="preserve">969,29 тыс. руб., в том числе: расходы на покупку натурального топлива </w:t>
      </w:r>
      <w:r w:rsidRPr="00664894">
        <w:rPr>
          <w:sz w:val="28"/>
          <w:szCs w:val="28"/>
          <w:lang w:eastAsia="en-US"/>
        </w:rPr>
        <w:br/>
        <w:t>1</w:t>
      </w:r>
      <w:r w:rsidRPr="00664894">
        <w:rPr>
          <w:rFonts w:ascii="Calibri" w:eastAsia="Calibri" w:hAnsi="Calibri"/>
          <w:sz w:val="28"/>
          <w:szCs w:val="28"/>
          <w:lang w:eastAsia="en-US"/>
        </w:rPr>
        <w:t> </w:t>
      </w:r>
      <w:r w:rsidRPr="00664894">
        <w:rPr>
          <w:sz w:val="28"/>
          <w:szCs w:val="28"/>
          <w:lang w:eastAsia="en-US"/>
        </w:rPr>
        <w:t>244,59 тыс. руб., расходы на транспортировку с буртовкой и подталкиванием 1</w:t>
      </w:r>
      <w:r w:rsidRPr="00664894">
        <w:rPr>
          <w:rFonts w:ascii="Calibri" w:eastAsia="Calibri" w:hAnsi="Calibri"/>
          <w:sz w:val="28"/>
          <w:szCs w:val="28"/>
          <w:lang w:eastAsia="en-US"/>
        </w:rPr>
        <w:t> </w:t>
      </w:r>
      <w:r w:rsidRPr="00664894">
        <w:rPr>
          <w:sz w:val="28"/>
          <w:szCs w:val="28"/>
          <w:lang w:eastAsia="en-US"/>
        </w:rPr>
        <w:t>724,70 тыс. руб., в том числе подталкивание с буртовкой 107,01 тыс. руб.</w:t>
      </w:r>
    </w:p>
    <w:p w14:paraId="563D07F9" w14:textId="77777777" w:rsidR="00664894" w:rsidRPr="00664894" w:rsidRDefault="00664894" w:rsidP="00664894">
      <w:pPr>
        <w:ind w:firstLine="720"/>
        <w:jc w:val="both"/>
        <w:rPr>
          <w:sz w:val="28"/>
          <w:szCs w:val="28"/>
          <w:lang w:eastAsia="en-US"/>
        </w:rPr>
      </w:pPr>
      <w:r w:rsidRPr="00664894">
        <w:rPr>
          <w:sz w:val="28"/>
          <w:szCs w:val="28"/>
          <w:lang w:eastAsia="en-US"/>
        </w:rPr>
        <w:t xml:space="preserve">Корректировка плановых расходов по статье на 2025 год относительно предложений предприятия в сторону снижения составила 1 415,29 тыс. руб., в связи с проведением аукциона, уменьшением стоимости доставки, исключением затрат на погрузку, корректировкой стоимости </w:t>
      </w:r>
      <w:proofErr w:type="gramStart"/>
      <w:r w:rsidRPr="00664894">
        <w:rPr>
          <w:sz w:val="28"/>
          <w:szCs w:val="28"/>
          <w:lang w:eastAsia="en-US"/>
        </w:rPr>
        <w:t>маш./</w:t>
      </w:r>
      <w:proofErr w:type="gramEnd"/>
      <w:r w:rsidRPr="00664894">
        <w:rPr>
          <w:sz w:val="28"/>
          <w:szCs w:val="28"/>
          <w:lang w:eastAsia="en-US"/>
        </w:rPr>
        <w:t>ч. используемой техники.</w:t>
      </w:r>
    </w:p>
    <w:p w14:paraId="7E67BA63" w14:textId="77777777" w:rsidR="00664894" w:rsidRPr="00664894" w:rsidRDefault="00664894" w:rsidP="00664894">
      <w:pPr>
        <w:ind w:firstLine="720"/>
        <w:jc w:val="both"/>
        <w:rPr>
          <w:sz w:val="28"/>
          <w:szCs w:val="28"/>
          <w:lang w:eastAsia="en-US"/>
        </w:rPr>
      </w:pPr>
      <w:r w:rsidRPr="00664894">
        <w:rPr>
          <w:sz w:val="28"/>
          <w:szCs w:val="28"/>
          <w:lang w:eastAsia="en-US"/>
        </w:rPr>
        <w:t>Расчёты представлены в приложении 2 и 3 к экспертному заключению.</w:t>
      </w:r>
    </w:p>
    <w:p w14:paraId="6C666D7C" w14:textId="77777777" w:rsidR="00664894" w:rsidRPr="00664894" w:rsidRDefault="00664894" w:rsidP="00664894">
      <w:pPr>
        <w:ind w:firstLine="720"/>
        <w:jc w:val="both"/>
        <w:rPr>
          <w:sz w:val="28"/>
          <w:szCs w:val="28"/>
          <w:lang w:eastAsia="en-US"/>
        </w:rPr>
      </w:pPr>
    </w:p>
    <w:p w14:paraId="30832243" w14:textId="77777777" w:rsidR="00664894" w:rsidRPr="00664894" w:rsidRDefault="00664894" w:rsidP="00664894">
      <w:pPr>
        <w:keepNext/>
        <w:spacing w:after="160"/>
        <w:ind w:left="1418"/>
        <w:jc w:val="center"/>
        <w:outlineLvl w:val="0"/>
        <w:rPr>
          <w:b/>
          <w:sz w:val="28"/>
          <w:szCs w:val="28"/>
        </w:rPr>
      </w:pPr>
      <w:bookmarkStart w:id="127" w:name="_Toc180075936"/>
      <w:r w:rsidRPr="00664894">
        <w:rPr>
          <w:b/>
          <w:sz w:val="28"/>
          <w:szCs w:val="28"/>
        </w:rPr>
        <w:t>7.2 Расходы на электрическую энергию</w:t>
      </w:r>
      <w:bookmarkEnd w:id="127"/>
    </w:p>
    <w:p w14:paraId="31C633B1" w14:textId="77777777" w:rsidR="00664894" w:rsidRPr="00664894" w:rsidRDefault="00664894" w:rsidP="00664894">
      <w:pPr>
        <w:ind w:firstLine="720"/>
        <w:jc w:val="both"/>
        <w:rPr>
          <w:sz w:val="28"/>
          <w:szCs w:val="28"/>
          <w:lang w:eastAsia="en-US"/>
        </w:rPr>
      </w:pPr>
      <w:r w:rsidRPr="00664894">
        <w:rPr>
          <w:sz w:val="28"/>
          <w:szCs w:val="28"/>
          <w:lang w:eastAsia="en-US"/>
        </w:rPr>
        <w:t xml:space="preserve">Предприятие заявило расходы по электрической энергии на 2025 год в сумме 558,89 тыс. руб., при ее количестве 60,58 тыс. кВт*ч. В качестве обоснования представлены реестр покупной электроэнергии, договор на поставку </w:t>
      </w:r>
      <w:bookmarkStart w:id="128" w:name="_Hlk180674502"/>
      <w:r w:rsidRPr="00664894">
        <w:rPr>
          <w:sz w:val="28"/>
          <w:szCs w:val="28"/>
          <w:lang w:eastAsia="en-US"/>
        </w:rPr>
        <w:t xml:space="preserve">заключенный </w:t>
      </w:r>
      <w:bookmarkEnd w:id="128"/>
      <w:r w:rsidRPr="00664894">
        <w:rPr>
          <w:sz w:val="28"/>
          <w:szCs w:val="28"/>
          <w:lang w:eastAsia="en-US"/>
        </w:rPr>
        <w:t>с ПАО «Кузбассэнергосбыт» от 01.03.2021 № 370467 (уровень напряжения СН2), счета-фактуры за 2023 год, расчеты предприятия (стр. 208 - 283 т/д).</w:t>
      </w:r>
    </w:p>
    <w:p w14:paraId="1BB9CE7E" w14:textId="77777777" w:rsidR="00664894" w:rsidRPr="00664894" w:rsidRDefault="00664894" w:rsidP="00664894">
      <w:pPr>
        <w:ind w:firstLine="720"/>
        <w:jc w:val="both"/>
        <w:rPr>
          <w:sz w:val="28"/>
          <w:szCs w:val="28"/>
          <w:lang w:eastAsia="en-US"/>
        </w:rPr>
      </w:pPr>
      <w:r w:rsidRPr="00664894">
        <w:rPr>
          <w:sz w:val="28"/>
          <w:szCs w:val="28"/>
          <w:lang w:eastAsia="en-US"/>
        </w:rPr>
        <w:t>Эксперты проанализировали все представленные в качестве обоснования документы.</w:t>
      </w:r>
    </w:p>
    <w:p w14:paraId="42336C4C" w14:textId="77777777" w:rsidR="00664894" w:rsidRPr="00664894" w:rsidRDefault="00664894" w:rsidP="00664894">
      <w:pPr>
        <w:ind w:firstLine="720"/>
        <w:jc w:val="both"/>
        <w:rPr>
          <w:sz w:val="28"/>
          <w:szCs w:val="28"/>
          <w:lang w:eastAsia="en-US"/>
        </w:rPr>
      </w:pPr>
      <w:r w:rsidRPr="00664894">
        <w:rPr>
          <w:sz w:val="28"/>
          <w:szCs w:val="28"/>
          <w:lang w:eastAsia="en-US"/>
        </w:rPr>
        <w:t>При расчете количества электроэнергии на 2025 год, требуемой при производстве тепловой энергии, экспертами принят расход электрической энергии в сопоставимых условиях с первым годом долгосрочного периода относительно изменения полезного отпуска тепловой энергии в 2025 году, (по котельной Тяжин) в количестве 60,59 тыс. кВт*ч. (в соответствии с п. 34 Методических указаний).</w:t>
      </w:r>
    </w:p>
    <w:p w14:paraId="49CE861C" w14:textId="77777777" w:rsidR="00664894" w:rsidRPr="00664894" w:rsidRDefault="00664894" w:rsidP="00664894">
      <w:pPr>
        <w:ind w:firstLine="720"/>
        <w:jc w:val="both"/>
        <w:rPr>
          <w:sz w:val="28"/>
          <w:szCs w:val="28"/>
          <w:lang w:eastAsia="en-US"/>
        </w:rPr>
      </w:pPr>
      <w:r w:rsidRPr="00664894">
        <w:rPr>
          <w:sz w:val="28"/>
          <w:szCs w:val="28"/>
          <w:lang w:eastAsia="en-US"/>
        </w:rPr>
        <w:t>Информация по факту 2023 годов получена через систему ЕИАС и заверена электронно-цифровой подписью руководителя в формате шаблона BALANCE.CALC.TARIFF.WARM.20ХХ.FACT, который в соответствии с постановлением РЭК КО № 297 от 30.10.2018, является официальной отчётностью.</w:t>
      </w:r>
    </w:p>
    <w:p w14:paraId="12FBCC99" w14:textId="77777777" w:rsidR="00664894" w:rsidRPr="00664894" w:rsidRDefault="00664894" w:rsidP="00664894">
      <w:pPr>
        <w:ind w:firstLine="720"/>
        <w:jc w:val="both"/>
        <w:rPr>
          <w:sz w:val="28"/>
          <w:szCs w:val="28"/>
          <w:lang w:eastAsia="en-US"/>
        </w:rPr>
      </w:pPr>
      <w:r w:rsidRPr="00664894">
        <w:rPr>
          <w:sz w:val="28"/>
          <w:szCs w:val="28"/>
          <w:lang w:eastAsia="en-US"/>
        </w:rPr>
        <w:t xml:space="preserve">Стоимость электроэнергии на 2025 год, рассчитана от фактически сложившейся стоимости по представленным счетам-фактурам за 2023 год в размере 7,62 руб./кВт*ч., с применением ИЦП «Обеспечения электрической энергией» на 2024 год к 2023 году (105,1%) </w:t>
      </w:r>
      <w:bookmarkStart w:id="129" w:name="_Hlk149842735"/>
      <w:r w:rsidRPr="00664894">
        <w:rPr>
          <w:sz w:val="28"/>
          <w:szCs w:val="28"/>
          <w:lang w:eastAsia="en-US"/>
        </w:rPr>
        <w:t xml:space="preserve">и на 2025 к 2024 году (109,8%) </w:t>
      </w:r>
      <w:bookmarkEnd w:id="129"/>
      <w:r w:rsidRPr="00664894">
        <w:rPr>
          <w:sz w:val="28"/>
          <w:szCs w:val="28"/>
          <w:lang w:eastAsia="en-US"/>
        </w:rPr>
        <w:t xml:space="preserve">составила 8,80 руб./кВт*ч. Всего по расчетам на сумму 533,12 тыс. руб. </w:t>
      </w:r>
    </w:p>
    <w:p w14:paraId="60E4B6B0" w14:textId="77777777" w:rsidR="00664894" w:rsidRPr="00664894" w:rsidRDefault="00664894" w:rsidP="00664894">
      <w:pPr>
        <w:ind w:firstLine="720"/>
        <w:jc w:val="both"/>
        <w:rPr>
          <w:sz w:val="28"/>
          <w:szCs w:val="28"/>
          <w:lang w:eastAsia="en-US"/>
        </w:rPr>
      </w:pPr>
      <w:r w:rsidRPr="00664894">
        <w:rPr>
          <w:sz w:val="28"/>
          <w:szCs w:val="28"/>
          <w:lang w:eastAsia="en-US"/>
        </w:rPr>
        <w:lastRenderedPageBreak/>
        <w:t>Корректировка плановых расходов по статье на 2025 год относительно предложений предприятия в сторону снижения составила 25,76 тыс. руб. (приложение № 2 и № 3), в связи с применением других дифляторов в расчётах предприятия.</w:t>
      </w:r>
    </w:p>
    <w:p w14:paraId="4141651D" w14:textId="77777777" w:rsidR="00664894" w:rsidRPr="00664894" w:rsidRDefault="00664894" w:rsidP="00664894">
      <w:pPr>
        <w:ind w:firstLine="720"/>
        <w:jc w:val="both"/>
        <w:rPr>
          <w:sz w:val="28"/>
          <w:szCs w:val="28"/>
          <w:lang w:eastAsia="en-US"/>
        </w:rPr>
      </w:pPr>
      <w:r w:rsidRPr="00664894">
        <w:rPr>
          <w:sz w:val="28"/>
          <w:szCs w:val="28"/>
          <w:lang w:eastAsia="en-US"/>
        </w:rPr>
        <w:t>Сводная информация по статье отражена в приложении № 3 к данному экспертному заключению.</w:t>
      </w:r>
    </w:p>
    <w:p w14:paraId="04D0E7F3" w14:textId="77777777" w:rsidR="00664894" w:rsidRPr="00664894" w:rsidRDefault="00664894" w:rsidP="00664894">
      <w:pPr>
        <w:ind w:firstLine="720"/>
        <w:jc w:val="both"/>
        <w:rPr>
          <w:sz w:val="28"/>
          <w:szCs w:val="28"/>
          <w:lang w:eastAsia="en-US"/>
        </w:rPr>
      </w:pPr>
    </w:p>
    <w:p w14:paraId="5D5F03A8" w14:textId="77777777" w:rsidR="00664894" w:rsidRPr="00664894" w:rsidRDefault="00664894" w:rsidP="00664894">
      <w:pPr>
        <w:keepNext/>
        <w:numPr>
          <w:ilvl w:val="1"/>
          <w:numId w:val="357"/>
        </w:numPr>
        <w:spacing w:after="160" w:line="259" w:lineRule="auto"/>
        <w:contextualSpacing/>
        <w:jc w:val="center"/>
        <w:outlineLvl w:val="0"/>
        <w:rPr>
          <w:b/>
          <w:sz w:val="28"/>
          <w:szCs w:val="28"/>
        </w:rPr>
      </w:pPr>
      <w:bookmarkStart w:id="130" w:name="_Toc180075937"/>
      <w:r w:rsidRPr="00664894">
        <w:rPr>
          <w:b/>
          <w:sz w:val="28"/>
          <w:szCs w:val="28"/>
        </w:rPr>
        <w:t>Расходы на холодную воду</w:t>
      </w:r>
      <w:bookmarkEnd w:id="130"/>
    </w:p>
    <w:p w14:paraId="211C2E95" w14:textId="77777777" w:rsidR="00664894" w:rsidRPr="00664894" w:rsidRDefault="00664894" w:rsidP="00664894">
      <w:pPr>
        <w:ind w:firstLine="720"/>
        <w:jc w:val="both"/>
        <w:rPr>
          <w:sz w:val="28"/>
          <w:szCs w:val="28"/>
          <w:lang w:eastAsia="en-US"/>
        </w:rPr>
      </w:pPr>
      <w:r w:rsidRPr="00664894">
        <w:rPr>
          <w:sz w:val="28"/>
          <w:szCs w:val="28"/>
          <w:lang w:eastAsia="en-US"/>
        </w:rPr>
        <w:t>Предприятием заявлены расходы по данной статье в размере 17,18 тыс. руб.</w:t>
      </w:r>
    </w:p>
    <w:p w14:paraId="5133C8D8" w14:textId="77777777" w:rsidR="00664894" w:rsidRPr="00664894" w:rsidRDefault="00664894" w:rsidP="00664894">
      <w:pPr>
        <w:ind w:firstLine="720"/>
        <w:jc w:val="both"/>
        <w:rPr>
          <w:sz w:val="28"/>
          <w:szCs w:val="28"/>
          <w:lang w:eastAsia="en-US"/>
        </w:rPr>
      </w:pPr>
      <w:r w:rsidRPr="00664894">
        <w:rPr>
          <w:sz w:val="28"/>
          <w:szCs w:val="28"/>
          <w:lang w:eastAsia="en-US"/>
        </w:rPr>
        <w:t>В обоснование планируемых расходов предприятие представило следующие материалы: доп. соглашение от 17.05.2024 к договору № 101/1-2 на отпуск воды из водопровода от 01.06.2019 с автопролонгацией, заключенное с МКП «Комфорт» Тяжинского муниципального округа, реестр покупной воды, счет – фактуры за 2023 год (стр. 284 - 310 т/д).</w:t>
      </w:r>
    </w:p>
    <w:p w14:paraId="4AACE195" w14:textId="77777777" w:rsidR="00664894" w:rsidRPr="00664894" w:rsidRDefault="00664894" w:rsidP="00664894">
      <w:pPr>
        <w:ind w:firstLine="720"/>
        <w:jc w:val="both"/>
        <w:rPr>
          <w:sz w:val="28"/>
          <w:szCs w:val="28"/>
          <w:lang w:eastAsia="en-US"/>
        </w:rPr>
      </w:pPr>
      <w:r w:rsidRPr="00664894">
        <w:rPr>
          <w:sz w:val="28"/>
          <w:szCs w:val="28"/>
          <w:lang w:eastAsia="en-US"/>
        </w:rPr>
        <w:t>При расчете количества воды из водопровода на 2025 год, требуемой при производстве тепловой энергии, экспертами принят расход воды в сопоставимых условиях с первым годом долгосрочного периода относительно изменения полезного отпуска тепловой энергии в 2025 году, (по котельной Тяжин) в количестве 0,23 тыс.м3 (в соответствии с п. 34 Методических указаний).</w:t>
      </w:r>
    </w:p>
    <w:p w14:paraId="6556E62C" w14:textId="77777777" w:rsidR="00664894" w:rsidRPr="00664894" w:rsidRDefault="00664894" w:rsidP="00664894">
      <w:pPr>
        <w:ind w:firstLine="720"/>
        <w:jc w:val="both"/>
        <w:rPr>
          <w:sz w:val="28"/>
          <w:szCs w:val="28"/>
          <w:lang w:eastAsia="en-US"/>
        </w:rPr>
      </w:pPr>
      <w:r w:rsidRPr="00664894">
        <w:rPr>
          <w:sz w:val="28"/>
          <w:szCs w:val="28"/>
          <w:lang w:eastAsia="en-US"/>
        </w:rPr>
        <w:t xml:space="preserve">В данном объеме неподготовленной воды (холодной воды), используемой в процессе выработки тепловой энергии учитывается расход воды на наполнение системы (1,5 объема) и утечки через запорную арматуру 0,13912 тыс. м³ (постановление РЭК КО от 01.10.2018 № 243). </w:t>
      </w:r>
    </w:p>
    <w:p w14:paraId="51C9060B" w14:textId="77777777" w:rsidR="00664894" w:rsidRPr="00664894" w:rsidRDefault="00664894" w:rsidP="00664894">
      <w:pPr>
        <w:ind w:firstLine="720"/>
        <w:jc w:val="both"/>
        <w:rPr>
          <w:sz w:val="28"/>
          <w:szCs w:val="28"/>
          <w:lang w:eastAsia="en-US"/>
        </w:rPr>
      </w:pPr>
      <w:r w:rsidRPr="00664894">
        <w:rPr>
          <w:sz w:val="28"/>
          <w:szCs w:val="28"/>
          <w:lang w:eastAsia="en-US"/>
        </w:rPr>
        <w:t>Эксперты рассчитали затраты на холодную воду на 2025 год, исходя из объема холодной воды в размере 0,23 тыс. м3 и тарифа на холодную питьевую воду на 2024 год в размере 70,99 руб./м3 установленного постановлением РЭК КО от 25.11.2022 № 614 (ред. от 16.04.2024) на 2025 год с применением ИЦП «Водоснабжение» на 2025 к 2024 году (108,1%) цена составила 76,74 руб./м3. Всего расходы на воду составили 17,78 тыс. руб.</w:t>
      </w:r>
    </w:p>
    <w:p w14:paraId="27F9A898" w14:textId="77777777" w:rsidR="00664894" w:rsidRPr="00664894" w:rsidRDefault="00664894" w:rsidP="00664894">
      <w:pPr>
        <w:ind w:firstLine="720"/>
        <w:jc w:val="both"/>
        <w:rPr>
          <w:sz w:val="28"/>
          <w:szCs w:val="28"/>
          <w:lang w:eastAsia="en-US"/>
        </w:rPr>
      </w:pPr>
      <w:bookmarkStart w:id="131" w:name="_Hlk181089714"/>
      <w:r w:rsidRPr="00664894">
        <w:rPr>
          <w:sz w:val="28"/>
          <w:szCs w:val="28"/>
          <w:lang w:eastAsia="en-US"/>
        </w:rPr>
        <w:t>Корректировка плановых расходов по статье на 2025 год относительно предложений предприятия составила 0,60 тыс. руб. (приложение № 2), в связи с использованием иных индексов, чем в расчётах предприятия.</w:t>
      </w:r>
    </w:p>
    <w:bookmarkEnd w:id="131"/>
    <w:p w14:paraId="2FC58578" w14:textId="77777777" w:rsidR="00664894" w:rsidRPr="00664894" w:rsidRDefault="00664894" w:rsidP="00664894">
      <w:pPr>
        <w:ind w:firstLine="720"/>
        <w:jc w:val="both"/>
        <w:rPr>
          <w:sz w:val="28"/>
          <w:szCs w:val="28"/>
          <w:lang w:eastAsia="en-US"/>
        </w:rPr>
      </w:pPr>
      <w:r w:rsidRPr="00664894">
        <w:rPr>
          <w:sz w:val="28"/>
          <w:szCs w:val="28"/>
          <w:lang w:eastAsia="en-US"/>
        </w:rPr>
        <w:t>Сводная информация по статье отражена в приложении № 3 к данному экспертному заключению.</w:t>
      </w:r>
    </w:p>
    <w:p w14:paraId="479E138D" w14:textId="77777777" w:rsidR="00664894" w:rsidRPr="00664894" w:rsidRDefault="00664894" w:rsidP="00664894">
      <w:pPr>
        <w:ind w:firstLine="720"/>
        <w:jc w:val="both"/>
        <w:rPr>
          <w:sz w:val="28"/>
          <w:szCs w:val="28"/>
          <w:lang w:eastAsia="en-US"/>
        </w:rPr>
      </w:pPr>
    </w:p>
    <w:p w14:paraId="1660E297" w14:textId="77777777" w:rsidR="00664894" w:rsidRPr="00664894" w:rsidRDefault="00664894" w:rsidP="00664894">
      <w:pPr>
        <w:ind w:firstLine="720"/>
        <w:jc w:val="both"/>
        <w:rPr>
          <w:sz w:val="28"/>
          <w:szCs w:val="28"/>
          <w:lang w:eastAsia="en-US"/>
        </w:rPr>
      </w:pPr>
      <w:r w:rsidRPr="00664894">
        <w:rPr>
          <w:sz w:val="28"/>
          <w:szCs w:val="28"/>
          <w:lang w:eastAsia="en-US"/>
        </w:rPr>
        <w:t>Общая величина расходов на приобретение энергетических ресурсов на 2025 год приведена в таблице 6.</w:t>
      </w:r>
    </w:p>
    <w:p w14:paraId="1DE17095" w14:textId="77777777" w:rsidR="00664894" w:rsidRPr="00664894" w:rsidRDefault="00664894" w:rsidP="00664894">
      <w:pPr>
        <w:ind w:firstLine="720"/>
        <w:jc w:val="both"/>
        <w:rPr>
          <w:sz w:val="28"/>
          <w:szCs w:val="28"/>
          <w:lang w:eastAsia="en-US"/>
        </w:rPr>
      </w:pPr>
    </w:p>
    <w:p w14:paraId="6CA8C0AB" w14:textId="77777777" w:rsidR="00664894" w:rsidRPr="00664894" w:rsidRDefault="00664894" w:rsidP="00664894">
      <w:pPr>
        <w:ind w:firstLine="720"/>
        <w:jc w:val="both"/>
        <w:rPr>
          <w:sz w:val="28"/>
          <w:szCs w:val="28"/>
          <w:lang w:eastAsia="en-US"/>
        </w:rPr>
      </w:pPr>
    </w:p>
    <w:p w14:paraId="20F45756" w14:textId="77777777" w:rsidR="00664894" w:rsidRPr="00664894" w:rsidRDefault="00664894" w:rsidP="00664894">
      <w:pPr>
        <w:ind w:firstLine="720"/>
        <w:jc w:val="right"/>
        <w:rPr>
          <w:sz w:val="28"/>
          <w:szCs w:val="28"/>
          <w:lang w:eastAsia="en-US"/>
        </w:rPr>
      </w:pPr>
      <w:r w:rsidRPr="00664894">
        <w:rPr>
          <w:sz w:val="28"/>
          <w:szCs w:val="28"/>
          <w:lang w:eastAsia="en-US"/>
        </w:rPr>
        <w:t>таблица 6</w:t>
      </w:r>
    </w:p>
    <w:p w14:paraId="58C7316B" w14:textId="77777777" w:rsidR="00664894" w:rsidRPr="00664894" w:rsidRDefault="00664894" w:rsidP="00664894">
      <w:pPr>
        <w:ind w:firstLine="720"/>
        <w:jc w:val="center"/>
        <w:rPr>
          <w:sz w:val="28"/>
          <w:szCs w:val="28"/>
          <w:lang w:eastAsia="en-US"/>
        </w:rPr>
      </w:pPr>
      <w:r w:rsidRPr="00664894">
        <w:rPr>
          <w:sz w:val="28"/>
          <w:szCs w:val="28"/>
          <w:lang w:eastAsia="en-US"/>
        </w:rPr>
        <w:t>Реестр расходов на приобретение энергетических ресурсов, холодной воды и теплоносителя на тепловую энергии на 2025 год</w:t>
      </w:r>
    </w:p>
    <w:p w14:paraId="6CBFB208" w14:textId="77777777" w:rsidR="00664894" w:rsidRPr="00664894" w:rsidRDefault="00664894" w:rsidP="00664894">
      <w:pPr>
        <w:ind w:firstLine="720"/>
        <w:jc w:val="center"/>
        <w:rPr>
          <w:sz w:val="28"/>
          <w:szCs w:val="28"/>
          <w:lang w:eastAsia="en-US"/>
        </w:rPr>
      </w:pPr>
      <w:r w:rsidRPr="00664894">
        <w:rPr>
          <w:sz w:val="28"/>
          <w:szCs w:val="28"/>
          <w:lang w:eastAsia="en-US"/>
        </w:rPr>
        <w:t>(Приложение 5.4 к Методическим указаниям)</w:t>
      </w:r>
    </w:p>
    <w:tbl>
      <w:tblPr>
        <w:tblW w:w="10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3552"/>
        <w:gridCol w:w="1798"/>
        <w:gridCol w:w="1376"/>
        <w:gridCol w:w="621"/>
        <w:gridCol w:w="485"/>
        <w:gridCol w:w="1798"/>
      </w:tblGrid>
      <w:tr w:rsidR="00664894" w:rsidRPr="00664894" w14:paraId="49040D0C" w14:textId="77777777" w:rsidTr="006D5EE3">
        <w:trPr>
          <w:trHeight w:val="428"/>
        </w:trPr>
        <w:tc>
          <w:tcPr>
            <w:tcW w:w="601" w:type="dxa"/>
            <w:tcBorders>
              <w:top w:val="nil"/>
              <w:left w:val="nil"/>
              <w:bottom w:val="single" w:sz="4" w:space="0" w:color="auto"/>
              <w:right w:val="nil"/>
            </w:tcBorders>
            <w:shd w:val="clear" w:color="auto" w:fill="auto"/>
            <w:vAlign w:val="center"/>
            <w:hideMark/>
          </w:tcPr>
          <w:p w14:paraId="111DC6C8" w14:textId="77777777" w:rsidR="00664894" w:rsidRPr="00664894" w:rsidRDefault="00664894" w:rsidP="00664894">
            <w:pPr>
              <w:jc w:val="center"/>
              <w:rPr>
                <w:b/>
                <w:bCs/>
              </w:rPr>
            </w:pPr>
          </w:p>
        </w:tc>
        <w:tc>
          <w:tcPr>
            <w:tcW w:w="3552" w:type="dxa"/>
            <w:tcBorders>
              <w:top w:val="nil"/>
              <w:left w:val="nil"/>
              <w:bottom w:val="single" w:sz="4" w:space="0" w:color="auto"/>
              <w:right w:val="nil"/>
            </w:tcBorders>
            <w:shd w:val="clear" w:color="auto" w:fill="auto"/>
            <w:vAlign w:val="center"/>
            <w:hideMark/>
          </w:tcPr>
          <w:p w14:paraId="3E5FB375" w14:textId="77777777" w:rsidR="00664894" w:rsidRPr="00664894" w:rsidRDefault="00664894" w:rsidP="00664894">
            <w:pPr>
              <w:rPr>
                <w:sz w:val="20"/>
                <w:szCs w:val="20"/>
              </w:rPr>
            </w:pPr>
          </w:p>
        </w:tc>
        <w:tc>
          <w:tcPr>
            <w:tcW w:w="3174" w:type="dxa"/>
            <w:gridSpan w:val="2"/>
            <w:tcBorders>
              <w:top w:val="nil"/>
              <w:left w:val="nil"/>
              <w:bottom w:val="single" w:sz="4" w:space="0" w:color="auto"/>
              <w:right w:val="nil"/>
            </w:tcBorders>
            <w:shd w:val="clear" w:color="auto" w:fill="auto"/>
            <w:vAlign w:val="center"/>
            <w:hideMark/>
          </w:tcPr>
          <w:p w14:paraId="7874704F" w14:textId="77777777" w:rsidR="00664894" w:rsidRPr="00664894" w:rsidRDefault="00664894" w:rsidP="00664894">
            <w:pPr>
              <w:rPr>
                <w:sz w:val="20"/>
                <w:szCs w:val="20"/>
              </w:rPr>
            </w:pPr>
          </w:p>
        </w:tc>
        <w:tc>
          <w:tcPr>
            <w:tcW w:w="1106" w:type="dxa"/>
            <w:gridSpan w:val="2"/>
            <w:tcBorders>
              <w:top w:val="nil"/>
              <w:left w:val="nil"/>
              <w:bottom w:val="single" w:sz="4" w:space="0" w:color="auto"/>
              <w:right w:val="nil"/>
            </w:tcBorders>
            <w:shd w:val="clear" w:color="auto" w:fill="auto"/>
            <w:vAlign w:val="center"/>
            <w:hideMark/>
          </w:tcPr>
          <w:p w14:paraId="26057A9D" w14:textId="77777777" w:rsidR="00664894" w:rsidRPr="00664894" w:rsidRDefault="00664894" w:rsidP="00664894">
            <w:pPr>
              <w:rPr>
                <w:sz w:val="20"/>
                <w:szCs w:val="20"/>
              </w:rPr>
            </w:pPr>
          </w:p>
        </w:tc>
        <w:tc>
          <w:tcPr>
            <w:tcW w:w="1798" w:type="dxa"/>
            <w:tcBorders>
              <w:top w:val="nil"/>
              <w:left w:val="nil"/>
              <w:bottom w:val="single" w:sz="4" w:space="0" w:color="auto"/>
              <w:right w:val="nil"/>
            </w:tcBorders>
            <w:shd w:val="clear" w:color="auto" w:fill="auto"/>
            <w:vAlign w:val="center"/>
          </w:tcPr>
          <w:p w14:paraId="3B3DB2E0" w14:textId="77777777" w:rsidR="00664894" w:rsidRPr="00664894" w:rsidRDefault="00664894" w:rsidP="00664894">
            <w:pPr>
              <w:jc w:val="right"/>
              <w:rPr>
                <w:sz w:val="20"/>
                <w:szCs w:val="20"/>
              </w:rPr>
            </w:pPr>
            <w:r w:rsidRPr="00664894">
              <w:t>тыс.руб</w:t>
            </w:r>
            <w:r w:rsidRPr="00664894">
              <w:rPr>
                <w:sz w:val="20"/>
                <w:szCs w:val="20"/>
              </w:rPr>
              <w:t>.</w:t>
            </w:r>
          </w:p>
        </w:tc>
      </w:tr>
      <w:tr w:rsidR="00664894" w:rsidRPr="00664894" w14:paraId="1032F9DC" w14:textId="77777777" w:rsidTr="006D5EE3">
        <w:trPr>
          <w:trHeight w:val="877"/>
        </w:trPr>
        <w:tc>
          <w:tcPr>
            <w:tcW w:w="601" w:type="dxa"/>
            <w:tcBorders>
              <w:top w:val="single" w:sz="4" w:space="0" w:color="auto"/>
            </w:tcBorders>
            <w:shd w:val="clear" w:color="auto" w:fill="auto"/>
            <w:vAlign w:val="center"/>
            <w:hideMark/>
          </w:tcPr>
          <w:p w14:paraId="3B755EC0" w14:textId="77777777" w:rsidR="00664894" w:rsidRPr="00664894" w:rsidRDefault="00664894" w:rsidP="00664894">
            <w:pPr>
              <w:jc w:val="center"/>
            </w:pPr>
            <w:r w:rsidRPr="00664894">
              <w:lastRenderedPageBreak/>
              <w:t>№ п/п</w:t>
            </w:r>
          </w:p>
        </w:tc>
        <w:tc>
          <w:tcPr>
            <w:tcW w:w="3552" w:type="dxa"/>
            <w:tcBorders>
              <w:top w:val="single" w:sz="4" w:space="0" w:color="auto"/>
            </w:tcBorders>
            <w:shd w:val="clear" w:color="auto" w:fill="auto"/>
            <w:vAlign w:val="center"/>
            <w:hideMark/>
          </w:tcPr>
          <w:p w14:paraId="20C0B9FA" w14:textId="77777777" w:rsidR="00664894" w:rsidRPr="00664894" w:rsidRDefault="00664894" w:rsidP="00664894">
            <w:pPr>
              <w:jc w:val="center"/>
            </w:pPr>
            <w:r w:rsidRPr="00664894">
              <w:t>Наименование ресурса</w:t>
            </w:r>
          </w:p>
        </w:tc>
        <w:tc>
          <w:tcPr>
            <w:tcW w:w="1798" w:type="dxa"/>
            <w:tcBorders>
              <w:top w:val="single" w:sz="4" w:space="0" w:color="auto"/>
            </w:tcBorders>
            <w:shd w:val="clear" w:color="auto" w:fill="auto"/>
            <w:vAlign w:val="center"/>
            <w:hideMark/>
          </w:tcPr>
          <w:p w14:paraId="1CAB7793" w14:textId="77777777" w:rsidR="00664894" w:rsidRPr="00664894" w:rsidRDefault="00664894" w:rsidP="00664894">
            <w:pPr>
              <w:jc w:val="center"/>
            </w:pPr>
            <w:r w:rsidRPr="00664894">
              <w:t>Предложение предприятия на 2025</w:t>
            </w:r>
          </w:p>
        </w:tc>
        <w:tc>
          <w:tcPr>
            <w:tcW w:w="1997" w:type="dxa"/>
            <w:gridSpan w:val="2"/>
            <w:tcBorders>
              <w:top w:val="single" w:sz="4" w:space="0" w:color="auto"/>
            </w:tcBorders>
            <w:shd w:val="clear" w:color="auto" w:fill="auto"/>
            <w:vAlign w:val="center"/>
            <w:hideMark/>
          </w:tcPr>
          <w:p w14:paraId="79170E60" w14:textId="77777777" w:rsidR="00664894" w:rsidRPr="00664894" w:rsidRDefault="00664894" w:rsidP="00664894">
            <w:pPr>
              <w:jc w:val="center"/>
            </w:pPr>
            <w:r w:rsidRPr="00664894">
              <w:t>Предложение экспертов на 2025</w:t>
            </w:r>
          </w:p>
        </w:tc>
        <w:tc>
          <w:tcPr>
            <w:tcW w:w="2283" w:type="dxa"/>
            <w:gridSpan w:val="2"/>
            <w:tcBorders>
              <w:top w:val="single" w:sz="4" w:space="0" w:color="auto"/>
            </w:tcBorders>
            <w:shd w:val="clear" w:color="auto" w:fill="auto"/>
            <w:vAlign w:val="center"/>
            <w:hideMark/>
          </w:tcPr>
          <w:p w14:paraId="048F8020" w14:textId="77777777" w:rsidR="00664894" w:rsidRPr="00664894" w:rsidRDefault="00664894" w:rsidP="00664894">
            <w:pPr>
              <w:jc w:val="center"/>
            </w:pPr>
            <w:r w:rsidRPr="00664894">
              <w:t>Корректировка предложения предприятия</w:t>
            </w:r>
          </w:p>
        </w:tc>
      </w:tr>
      <w:tr w:rsidR="00664894" w:rsidRPr="00664894" w14:paraId="48E886F9" w14:textId="77777777" w:rsidTr="006D5EE3">
        <w:trPr>
          <w:trHeight w:val="447"/>
        </w:trPr>
        <w:tc>
          <w:tcPr>
            <w:tcW w:w="601" w:type="dxa"/>
            <w:shd w:val="clear" w:color="auto" w:fill="auto"/>
            <w:vAlign w:val="center"/>
            <w:hideMark/>
          </w:tcPr>
          <w:p w14:paraId="0EA8232C" w14:textId="77777777" w:rsidR="00664894" w:rsidRPr="00664894" w:rsidRDefault="00664894" w:rsidP="00664894">
            <w:pPr>
              <w:jc w:val="center"/>
            </w:pPr>
            <w:r w:rsidRPr="00664894">
              <w:t>1</w:t>
            </w:r>
          </w:p>
        </w:tc>
        <w:tc>
          <w:tcPr>
            <w:tcW w:w="3552" w:type="dxa"/>
            <w:shd w:val="clear" w:color="auto" w:fill="auto"/>
            <w:vAlign w:val="center"/>
            <w:hideMark/>
          </w:tcPr>
          <w:p w14:paraId="635A15F1" w14:textId="77777777" w:rsidR="00664894" w:rsidRPr="00664894" w:rsidRDefault="00664894" w:rsidP="00664894">
            <w:r w:rsidRPr="00664894">
              <w:t>Расходы на топливо</w:t>
            </w:r>
          </w:p>
        </w:tc>
        <w:tc>
          <w:tcPr>
            <w:tcW w:w="1798" w:type="dxa"/>
            <w:shd w:val="clear" w:color="auto" w:fill="auto"/>
            <w:vAlign w:val="center"/>
            <w:hideMark/>
          </w:tcPr>
          <w:p w14:paraId="120898EB" w14:textId="77777777" w:rsidR="00664894" w:rsidRPr="00664894" w:rsidRDefault="00664894" w:rsidP="00664894">
            <w:pPr>
              <w:jc w:val="center"/>
            </w:pPr>
            <w:r w:rsidRPr="00664894">
              <w:t>4 358,01</w:t>
            </w:r>
          </w:p>
        </w:tc>
        <w:tc>
          <w:tcPr>
            <w:tcW w:w="1997" w:type="dxa"/>
            <w:gridSpan w:val="2"/>
            <w:shd w:val="clear" w:color="auto" w:fill="auto"/>
            <w:vAlign w:val="center"/>
            <w:hideMark/>
          </w:tcPr>
          <w:p w14:paraId="6EDF2518" w14:textId="77777777" w:rsidR="00664894" w:rsidRPr="00664894" w:rsidRDefault="00664894" w:rsidP="00664894">
            <w:pPr>
              <w:jc w:val="center"/>
            </w:pPr>
            <w:r w:rsidRPr="00664894">
              <w:t>2 969,29</w:t>
            </w:r>
          </w:p>
        </w:tc>
        <w:tc>
          <w:tcPr>
            <w:tcW w:w="2283" w:type="dxa"/>
            <w:gridSpan w:val="2"/>
            <w:shd w:val="clear" w:color="auto" w:fill="auto"/>
            <w:vAlign w:val="center"/>
            <w:hideMark/>
          </w:tcPr>
          <w:p w14:paraId="019EECA1" w14:textId="77777777" w:rsidR="00664894" w:rsidRPr="00664894" w:rsidRDefault="00664894" w:rsidP="00664894">
            <w:pPr>
              <w:jc w:val="center"/>
            </w:pPr>
            <w:r w:rsidRPr="00664894">
              <w:t>-1 388,72</w:t>
            </w:r>
          </w:p>
        </w:tc>
      </w:tr>
      <w:tr w:rsidR="00664894" w:rsidRPr="00664894" w14:paraId="233B6C4A" w14:textId="77777777" w:rsidTr="006D5EE3">
        <w:trPr>
          <w:trHeight w:val="437"/>
        </w:trPr>
        <w:tc>
          <w:tcPr>
            <w:tcW w:w="601" w:type="dxa"/>
            <w:shd w:val="clear" w:color="auto" w:fill="auto"/>
            <w:vAlign w:val="center"/>
            <w:hideMark/>
          </w:tcPr>
          <w:p w14:paraId="1B8ED7ED" w14:textId="77777777" w:rsidR="00664894" w:rsidRPr="00664894" w:rsidRDefault="00664894" w:rsidP="00664894">
            <w:pPr>
              <w:jc w:val="center"/>
            </w:pPr>
            <w:r w:rsidRPr="00664894">
              <w:t>2</w:t>
            </w:r>
          </w:p>
        </w:tc>
        <w:tc>
          <w:tcPr>
            <w:tcW w:w="3552" w:type="dxa"/>
            <w:shd w:val="clear" w:color="auto" w:fill="auto"/>
            <w:vAlign w:val="center"/>
            <w:hideMark/>
          </w:tcPr>
          <w:p w14:paraId="51FE5964" w14:textId="77777777" w:rsidR="00664894" w:rsidRPr="00664894" w:rsidRDefault="00664894" w:rsidP="00664894">
            <w:pPr>
              <w:jc w:val="both"/>
            </w:pPr>
            <w:r w:rsidRPr="00664894">
              <w:t>Расходы на электрическую энергию</w:t>
            </w:r>
          </w:p>
        </w:tc>
        <w:tc>
          <w:tcPr>
            <w:tcW w:w="1798" w:type="dxa"/>
            <w:shd w:val="clear" w:color="auto" w:fill="auto"/>
            <w:vAlign w:val="center"/>
            <w:hideMark/>
          </w:tcPr>
          <w:p w14:paraId="25B8374F" w14:textId="77777777" w:rsidR="00664894" w:rsidRPr="00664894" w:rsidRDefault="00664894" w:rsidP="00664894">
            <w:pPr>
              <w:jc w:val="center"/>
            </w:pPr>
            <w:r w:rsidRPr="00664894">
              <w:t>558,89</w:t>
            </w:r>
          </w:p>
        </w:tc>
        <w:tc>
          <w:tcPr>
            <w:tcW w:w="1997" w:type="dxa"/>
            <w:gridSpan w:val="2"/>
            <w:shd w:val="clear" w:color="auto" w:fill="auto"/>
            <w:vAlign w:val="center"/>
            <w:hideMark/>
          </w:tcPr>
          <w:p w14:paraId="272E8D58" w14:textId="77777777" w:rsidR="00664894" w:rsidRPr="00664894" w:rsidRDefault="00664894" w:rsidP="00664894">
            <w:pPr>
              <w:jc w:val="center"/>
            </w:pPr>
            <w:r w:rsidRPr="00664894">
              <w:t>533,12</w:t>
            </w:r>
          </w:p>
        </w:tc>
        <w:tc>
          <w:tcPr>
            <w:tcW w:w="2283" w:type="dxa"/>
            <w:gridSpan w:val="2"/>
            <w:shd w:val="clear" w:color="auto" w:fill="auto"/>
            <w:vAlign w:val="center"/>
            <w:hideMark/>
          </w:tcPr>
          <w:p w14:paraId="3FF132EC" w14:textId="77777777" w:rsidR="00664894" w:rsidRPr="00664894" w:rsidRDefault="00664894" w:rsidP="00664894">
            <w:pPr>
              <w:jc w:val="center"/>
            </w:pPr>
            <w:r w:rsidRPr="00664894">
              <w:t>-25,76</w:t>
            </w:r>
          </w:p>
        </w:tc>
      </w:tr>
      <w:tr w:rsidR="00664894" w:rsidRPr="00664894" w14:paraId="71DD55B0" w14:textId="77777777" w:rsidTr="006D5EE3">
        <w:trPr>
          <w:trHeight w:val="334"/>
        </w:trPr>
        <w:tc>
          <w:tcPr>
            <w:tcW w:w="601" w:type="dxa"/>
            <w:shd w:val="clear" w:color="auto" w:fill="auto"/>
            <w:vAlign w:val="center"/>
            <w:hideMark/>
          </w:tcPr>
          <w:p w14:paraId="39B62395" w14:textId="77777777" w:rsidR="00664894" w:rsidRPr="00664894" w:rsidRDefault="00664894" w:rsidP="00664894">
            <w:pPr>
              <w:jc w:val="center"/>
            </w:pPr>
            <w:r w:rsidRPr="00664894">
              <w:t>3</w:t>
            </w:r>
          </w:p>
        </w:tc>
        <w:tc>
          <w:tcPr>
            <w:tcW w:w="3552" w:type="dxa"/>
            <w:shd w:val="clear" w:color="auto" w:fill="auto"/>
            <w:vAlign w:val="center"/>
            <w:hideMark/>
          </w:tcPr>
          <w:p w14:paraId="1B7FD6A9" w14:textId="77777777" w:rsidR="00664894" w:rsidRPr="00664894" w:rsidRDefault="00664894" w:rsidP="00664894">
            <w:pPr>
              <w:jc w:val="both"/>
            </w:pPr>
            <w:r w:rsidRPr="00664894">
              <w:t>Расходы на покупку потерь</w:t>
            </w:r>
          </w:p>
        </w:tc>
        <w:tc>
          <w:tcPr>
            <w:tcW w:w="1798" w:type="dxa"/>
            <w:shd w:val="clear" w:color="auto" w:fill="auto"/>
            <w:vAlign w:val="center"/>
            <w:hideMark/>
          </w:tcPr>
          <w:p w14:paraId="125AC878" w14:textId="77777777" w:rsidR="00664894" w:rsidRPr="00664894" w:rsidRDefault="00664894" w:rsidP="00664894">
            <w:pPr>
              <w:jc w:val="center"/>
            </w:pPr>
            <w:r w:rsidRPr="00664894">
              <w:t>0</w:t>
            </w:r>
          </w:p>
        </w:tc>
        <w:tc>
          <w:tcPr>
            <w:tcW w:w="1997" w:type="dxa"/>
            <w:gridSpan w:val="2"/>
            <w:shd w:val="clear" w:color="auto" w:fill="auto"/>
            <w:vAlign w:val="center"/>
            <w:hideMark/>
          </w:tcPr>
          <w:p w14:paraId="3FC96A7A" w14:textId="77777777" w:rsidR="00664894" w:rsidRPr="00664894" w:rsidRDefault="00664894" w:rsidP="00664894">
            <w:pPr>
              <w:jc w:val="center"/>
            </w:pPr>
            <w:r w:rsidRPr="00664894">
              <w:t>0</w:t>
            </w:r>
          </w:p>
        </w:tc>
        <w:tc>
          <w:tcPr>
            <w:tcW w:w="2283" w:type="dxa"/>
            <w:gridSpan w:val="2"/>
            <w:shd w:val="clear" w:color="auto" w:fill="auto"/>
            <w:vAlign w:val="center"/>
            <w:hideMark/>
          </w:tcPr>
          <w:p w14:paraId="2D069DB8" w14:textId="77777777" w:rsidR="00664894" w:rsidRPr="00664894" w:rsidRDefault="00664894" w:rsidP="00664894">
            <w:pPr>
              <w:jc w:val="center"/>
            </w:pPr>
            <w:r w:rsidRPr="00664894">
              <w:t>0</w:t>
            </w:r>
          </w:p>
        </w:tc>
      </w:tr>
      <w:tr w:rsidR="00664894" w:rsidRPr="00664894" w14:paraId="0D010BC1" w14:textId="77777777" w:rsidTr="006D5EE3">
        <w:trPr>
          <w:trHeight w:val="409"/>
        </w:trPr>
        <w:tc>
          <w:tcPr>
            <w:tcW w:w="601" w:type="dxa"/>
            <w:shd w:val="clear" w:color="auto" w:fill="auto"/>
            <w:vAlign w:val="center"/>
            <w:hideMark/>
          </w:tcPr>
          <w:p w14:paraId="532D2378" w14:textId="77777777" w:rsidR="00664894" w:rsidRPr="00664894" w:rsidRDefault="00664894" w:rsidP="00664894">
            <w:pPr>
              <w:jc w:val="center"/>
            </w:pPr>
            <w:r w:rsidRPr="00664894">
              <w:t>4</w:t>
            </w:r>
          </w:p>
        </w:tc>
        <w:tc>
          <w:tcPr>
            <w:tcW w:w="3552" w:type="dxa"/>
            <w:shd w:val="clear" w:color="auto" w:fill="auto"/>
            <w:vAlign w:val="center"/>
            <w:hideMark/>
          </w:tcPr>
          <w:p w14:paraId="05B6870B" w14:textId="77777777" w:rsidR="00664894" w:rsidRPr="00664894" w:rsidRDefault="00664894" w:rsidP="00664894">
            <w:pPr>
              <w:jc w:val="both"/>
            </w:pPr>
            <w:r w:rsidRPr="00664894">
              <w:t>Расходы на холодную воду</w:t>
            </w:r>
          </w:p>
        </w:tc>
        <w:tc>
          <w:tcPr>
            <w:tcW w:w="1798" w:type="dxa"/>
            <w:shd w:val="clear" w:color="auto" w:fill="auto"/>
            <w:vAlign w:val="center"/>
            <w:hideMark/>
          </w:tcPr>
          <w:p w14:paraId="4667594F" w14:textId="77777777" w:rsidR="00664894" w:rsidRPr="00664894" w:rsidRDefault="00664894" w:rsidP="00664894">
            <w:pPr>
              <w:jc w:val="center"/>
            </w:pPr>
            <w:r w:rsidRPr="00664894">
              <w:t>17,18</w:t>
            </w:r>
          </w:p>
        </w:tc>
        <w:tc>
          <w:tcPr>
            <w:tcW w:w="1997" w:type="dxa"/>
            <w:gridSpan w:val="2"/>
            <w:shd w:val="clear" w:color="auto" w:fill="auto"/>
            <w:vAlign w:val="center"/>
            <w:hideMark/>
          </w:tcPr>
          <w:p w14:paraId="05D9FAE7" w14:textId="77777777" w:rsidR="00664894" w:rsidRPr="00664894" w:rsidRDefault="00664894" w:rsidP="00664894">
            <w:pPr>
              <w:jc w:val="center"/>
            </w:pPr>
            <w:r w:rsidRPr="00664894">
              <w:t>17,78</w:t>
            </w:r>
          </w:p>
        </w:tc>
        <w:tc>
          <w:tcPr>
            <w:tcW w:w="2283" w:type="dxa"/>
            <w:gridSpan w:val="2"/>
            <w:shd w:val="clear" w:color="auto" w:fill="auto"/>
            <w:vAlign w:val="center"/>
            <w:hideMark/>
          </w:tcPr>
          <w:p w14:paraId="167B232C" w14:textId="77777777" w:rsidR="00664894" w:rsidRPr="00664894" w:rsidRDefault="00664894" w:rsidP="00664894">
            <w:pPr>
              <w:jc w:val="center"/>
            </w:pPr>
            <w:r w:rsidRPr="00664894">
              <w:t>0,60</w:t>
            </w:r>
          </w:p>
        </w:tc>
      </w:tr>
      <w:tr w:rsidR="00664894" w:rsidRPr="00664894" w14:paraId="33938933" w14:textId="77777777" w:rsidTr="006D5EE3">
        <w:trPr>
          <w:trHeight w:val="405"/>
        </w:trPr>
        <w:tc>
          <w:tcPr>
            <w:tcW w:w="601" w:type="dxa"/>
            <w:shd w:val="clear" w:color="auto" w:fill="auto"/>
            <w:vAlign w:val="center"/>
            <w:hideMark/>
          </w:tcPr>
          <w:p w14:paraId="7C2CAA80" w14:textId="77777777" w:rsidR="00664894" w:rsidRPr="00664894" w:rsidRDefault="00664894" w:rsidP="00664894">
            <w:pPr>
              <w:jc w:val="center"/>
            </w:pPr>
            <w:r w:rsidRPr="00664894">
              <w:t>5</w:t>
            </w:r>
          </w:p>
        </w:tc>
        <w:tc>
          <w:tcPr>
            <w:tcW w:w="3552" w:type="dxa"/>
            <w:shd w:val="clear" w:color="auto" w:fill="auto"/>
            <w:vAlign w:val="center"/>
            <w:hideMark/>
          </w:tcPr>
          <w:p w14:paraId="5895E3F7" w14:textId="77777777" w:rsidR="00664894" w:rsidRPr="00664894" w:rsidRDefault="00664894" w:rsidP="00664894">
            <w:pPr>
              <w:jc w:val="both"/>
            </w:pPr>
            <w:r w:rsidRPr="00664894">
              <w:t>Расходы на теплоноситель</w:t>
            </w:r>
          </w:p>
        </w:tc>
        <w:tc>
          <w:tcPr>
            <w:tcW w:w="1798" w:type="dxa"/>
            <w:shd w:val="clear" w:color="auto" w:fill="auto"/>
            <w:vAlign w:val="center"/>
            <w:hideMark/>
          </w:tcPr>
          <w:p w14:paraId="09575120" w14:textId="77777777" w:rsidR="00664894" w:rsidRPr="00664894" w:rsidRDefault="00664894" w:rsidP="00664894">
            <w:pPr>
              <w:jc w:val="center"/>
            </w:pPr>
            <w:r w:rsidRPr="00664894">
              <w:t>0</w:t>
            </w:r>
          </w:p>
        </w:tc>
        <w:tc>
          <w:tcPr>
            <w:tcW w:w="1997" w:type="dxa"/>
            <w:gridSpan w:val="2"/>
            <w:shd w:val="clear" w:color="auto" w:fill="auto"/>
            <w:vAlign w:val="center"/>
            <w:hideMark/>
          </w:tcPr>
          <w:p w14:paraId="75CFFCA8" w14:textId="77777777" w:rsidR="00664894" w:rsidRPr="00664894" w:rsidRDefault="00664894" w:rsidP="00664894">
            <w:pPr>
              <w:jc w:val="center"/>
            </w:pPr>
            <w:r w:rsidRPr="00664894">
              <w:t>0</w:t>
            </w:r>
          </w:p>
        </w:tc>
        <w:tc>
          <w:tcPr>
            <w:tcW w:w="2283" w:type="dxa"/>
            <w:gridSpan w:val="2"/>
            <w:shd w:val="clear" w:color="auto" w:fill="auto"/>
            <w:vAlign w:val="center"/>
            <w:hideMark/>
          </w:tcPr>
          <w:p w14:paraId="471CB689" w14:textId="77777777" w:rsidR="00664894" w:rsidRPr="00664894" w:rsidRDefault="00664894" w:rsidP="00664894">
            <w:pPr>
              <w:jc w:val="center"/>
            </w:pPr>
            <w:r w:rsidRPr="00664894">
              <w:t>0</w:t>
            </w:r>
          </w:p>
        </w:tc>
      </w:tr>
      <w:tr w:rsidR="00664894" w:rsidRPr="00664894" w14:paraId="33555240" w14:textId="77777777" w:rsidTr="006D5EE3">
        <w:trPr>
          <w:trHeight w:val="705"/>
        </w:trPr>
        <w:tc>
          <w:tcPr>
            <w:tcW w:w="601" w:type="dxa"/>
            <w:shd w:val="clear" w:color="auto" w:fill="auto"/>
            <w:vAlign w:val="center"/>
            <w:hideMark/>
          </w:tcPr>
          <w:p w14:paraId="3E0344CA" w14:textId="77777777" w:rsidR="00664894" w:rsidRPr="00664894" w:rsidRDefault="00664894" w:rsidP="00664894">
            <w:pPr>
              <w:jc w:val="center"/>
            </w:pPr>
            <w:r w:rsidRPr="00664894">
              <w:t>6</w:t>
            </w:r>
          </w:p>
        </w:tc>
        <w:tc>
          <w:tcPr>
            <w:tcW w:w="3552" w:type="dxa"/>
            <w:shd w:val="clear" w:color="auto" w:fill="auto"/>
            <w:vAlign w:val="center"/>
            <w:hideMark/>
          </w:tcPr>
          <w:p w14:paraId="1E72DC5E" w14:textId="77777777" w:rsidR="00664894" w:rsidRPr="00664894" w:rsidRDefault="00664894" w:rsidP="00664894">
            <w:pPr>
              <w:jc w:val="both"/>
            </w:pPr>
            <w:r w:rsidRPr="00664894">
              <w:t>Расходы, связанные с созданием нормативных запасов топлива</w:t>
            </w:r>
          </w:p>
        </w:tc>
        <w:tc>
          <w:tcPr>
            <w:tcW w:w="1798" w:type="dxa"/>
            <w:shd w:val="clear" w:color="auto" w:fill="auto"/>
            <w:vAlign w:val="center"/>
            <w:hideMark/>
          </w:tcPr>
          <w:p w14:paraId="377CB39A" w14:textId="77777777" w:rsidR="00664894" w:rsidRPr="00664894" w:rsidRDefault="00664894" w:rsidP="00664894">
            <w:pPr>
              <w:jc w:val="center"/>
            </w:pPr>
            <w:r w:rsidRPr="00664894">
              <w:t>0</w:t>
            </w:r>
          </w:p>
        </w:tc>
        <w:tc>
          <w:tcPr>
            <w:tcW w:w="1997" w:type="dxa"/>
            <w:gridSpan w:val="2"/>
            <w:shd w:val="clear" w:color="auto" w:fill="auto"/>
            <w:vAlign w:val="center"/>
            <w:hideMark/>
          </w:tcPr>
          <w:p w14:paraId="4602F04A" w14:textId="77777777" w:rsidR="00664894" w:rsidRPr="00664894" w:rsidRDefault="00664894" w:rsidP="00664894">
            <w:pPr>
              <w:jc w:val="center"/>
            </w:pPr>
            <w:r w:rsidRPr="00664894">
              <w:t>0</w:t>
            </w:r>
          </w:p>
        </w:tc>
        <w:tc>
          <w:tcPr>
            <w:tcW w:w="2283" w:type="dxa"/>
            <w:gridSpan w:val="2"/>
            <w:shd w:val="clear" w:color="auto" w:fill="auto"/>
            <w:vAlign w:val="center"/>
            <w:hideMark/>
          </w:tcPr>
          <w:p w14:paraId="79C91C73" w14:textId="77777777" w:rsidR="00664894" w:rsidRPr="00664894" w:rsidRDefault="00664894" w:rsidP="00664894">
            <w:pPr>
              <w:jc w:val="center"/>
            </w:pPr>
            <w:r w:rsidRPr="00664894">
              <w:t>0</w:t>
            </w:r>
          </w:p>
        </w:tc>
      </w:tr>
      <w:tr w:rsidR="00664894" w:rsidRPr="00664894" w14:paraId="77F1B5F1" w14:textId="77777777" w:rsidTr="006D5EE3">
        <w:trPr>
          <w:trHeight w:val="417"/>
        </w:trPr>
        <w:tc>
          <w:tcPr>
            <w:tcW w:w="601" w:type="dxa"/>
            <w:shd w:val="clear" w:color="auto" w:fill="auto"/>
            <w:vAlign w:val="center"/>
            <w:hideMark/>
          </w:tcPr>
          <w:p w14:paraId="6B413F6F" w14:textId="77777777" w:rsidR="00664894" w:rsidRPr="00664894" w:rsidRDefault="00664894" w:rsidP="00664894">
            <w:pPr>
              <w:jc w:val="center"/>
            </w:pPr>
            <w:r w:rsidRPr="00664894">
              <w:t>7</w:t>
            </w:r>
          </w:p>
        </w:tc>
        <w:tc>
          <w:tcPr>
            <w:tcW w:w="3552" w:type="dxa"/>
            <w:shd w:val="clear" w:color="auto" w:fill="auto"/>
            <w:vAlign w:val="center"/>
            <w:hideMark/>
          </w:tcPr>
          <w:p w14:paraId="412B6B87" w14:textId="77777777" w:rsidR="00664894" w:rsidRPr="00664894" w:rsidRDefault="00664894" w:rsidP="00664894">
            <w:r w:rsidRPr="00664894">
              <w:t>ИТОГО</w:t>
            </w:r>
          </w:p>
        </w:tc>
        <w:tc>
          <w:tcPr>
            <w:tcW w:w="1798" w:type="dxa"/>
            <w:shd w:val="clear" w:color="auto" w:fill="auto"/>
            <w:vAlign w:val="center"/>
            <w:hideMark/>
          </w:tcPr>
          <w:p w14:paraId="39C8EA97" w14:textId="77777777" w:rsidR="00664894" w:rsidRPr="00664894" w:rsidRDefault="00664894" w:rsidP="00664894">
            <w:pPr>
              <w:jc w:val="center"/>
            </w:pPr>
            <w:r w:rsidRPr="00664894">
              <w:t>4 934,08</w:t>
            </w:r>
          </w:p>
        </w:tc>
        <w:tc>
          <w:tcPr>
            <w:tcW w:w="1997" w:type="dxa"/>
            <w:gridSpan w:val="2"/>
            <w:shd w:val="clear" w:color="auto" w:fill="auto"/>
            <w:vAlign w:val="center"/>
            <w:hideMark/>
          </w:tcPr>
          <w:p w14:paraId="6BDC86CF" w14:textId="77777777" w:rsidR="00664894" w:rsidRPr="00664894" w:rsidRDefault="00664894" w:rsidP="00664894">
            <w:pPr>
              <w:jc w:val="center"/>
            </w:pPr>
            <w:r w:rsidRPr="00664894">
              <w:t>3 520,20</w:t>
            </w:r>
          </w:p>
        </w:tc>
        <w:tc>
          <w:tcPr>
            <w:tcW w:w="2283" w:type="dxa"/>
            <w:gridSpan w:val="2"/>
            <w:shd w:val="clear" w:color="auto" w:fill="auto"/>
            <w:vAlign w:val="center"/>
            <w:hideMark/>
          </w:tcPr>
          <w:p w14:paraId="062C98E1" w14:textId="77777777" w:rsidR="00664894" w:rsidRPr="00664894" w:rsidRDefault="00664894" w:rsidP="00664894">
            <w:pPr>
              <w:jc w:val="center"/>
            </w:pPr>
            <w:r w:rsidRPr="00664894">
              <w:t>-1 413,88</w:t>
            </w:r>
          </w:p>
        </w:tc>
      </w:tr>
    </w:tbl>
    <w:p w14:paraId="0EDDE653" w14:textId="77777777" w:rsidR="00664894" w:rsidRPr="00664894" w:rsidRDefault="00664894" w:rsidP="00664894">
      <w:pPr>
        <w:ind w:firstLine="720"/>
        <w:jc w:val="both"/>
        <w:rPr>
          <w:sz w:val="28"/>
          <w:szCs w:val="28"/>
          <w:lang w:eastAsia="en-US"/>
        </w:rPr>
      </w:pPr>
    </w:p>
    <w:p w14:paraId="71D9B6B8" w14:textId="77777777" w:rsidR="00664894" w:rsidRPr="00664894" w:rsidRDefault="00664894" w:rsidP="00664894">
      <w:pPr>
        <w:keepNext/>
        <w:numPr>
          <w:ilvl w:val="0"/>
          <w:numId w:val="357"/>
        </w:numPr>
        <w:spacing w:after="160" w:line="259" w:lineRule="auto"/>
        <w:contextualSpacing/>
        <w:jc w:val="center"/>
        <w:outlineLvl w:val="0"/>
        <w:rPr>
          <w:b/>
          <w:sz w:val="28"/>
          <w:szCs w:val="28"/>
        </w:rPr>
      </w:pPr>
      <w:bookmarkStart w:id="132" w:name="_Toc149845352"/>
      <w:bookmarkStart w:id="133" w:name="_Toc180075938"/>
      <w:bookmarkEnd w:id="132"/>
      <w:r w:rsidRPr="00664894">
        <w:rPr>
          <w:b/>
          <w:sz w:val="28"/>
          <w:szCs w:val="28"/>
        </w:rPr>
        <w:t>Корректировка с целью учета отклонения фактических значений параметров расчета тарифов от значений, учтенных при установлении тарифов на тепловую энергию на 2023 год</w:t>
      </w:r>
      <w:bookmarkStart w:id="134" w:name="_Toc149908942"/>
      <w:bookmarkStart w:id="135" w:name="_Toc149908976"/>
      <w:bookmarkStart w:id="136" w:name="_Toc149909065"/>
      <w:bookmarkEnd w:id="133"/>
      <w:bookmarkEnd w:id="134"/>
      <w:bookmarkEnd w:id="135"/>
      <w:bookmarkEnd w:id="136"/>
    </w:p>
    <w:p w14:paraId="4843B65E" w14:textId="77777777" w:rsidR="00664894" w:rsidRPr="00664894" w:rsidRDefault="00664894" w:rsidP="00664894">
      <w:pPr>
        <w:spacing w:line="259" w:lineRule="auto"/>
        <w:ind w:firstLine="851"/>
        <w:jc w:val="both"/>
        <w:rPr>
          <w:sz w:val="28"/>
          <w:szCs w:val="28"/>
          <w:lang w:eastAsia="en-US"/>
        </w:rPr>
      </w:pPr>
      <w:bookmarkStart w:id="137" w:name="_Toc149907453"/>
      <w:bookmarkStart w:id="138" w:name="_Toc149907479"/>
      <w:bookmarkStart w:id="139" w:name="_Toc149907592"/>
      <w:bookmarkStart w:id="140" w:name="_Toc149907618"/>
      <w:bookmarkStart w:id="141" w:name="_Toc149907644"/>
      <w:bookmarkStart w:id="142" w:name="_Toc149908402"/>
      <w:bookmarkStart w:id="143" w:name="_Toc149908428"/>
      <w:bookmarkStart w:id="144" w:name="_Toc149908454"/>
      <w:bookmarkStart w:id="145" w:name="_Toc149908536"/>
      <w:bookmarkStart w:id="146" w:name="_Toc149908819"/>
      <w:bookmarkStart w:id="147" w:name="_Toc26884728"/>
      <w:bookmarkStart w:id="148" w:name="_Toc27399055"/>
      <w:bookmarkEnd w:id="137"/>
      <w:bookmarkEnd w:id="138"/>
      <w:bookmarkEnd w:id="139"/>
      <w:bookmarkEnd w:id="140"/>
      <w:bookmarkEnd w:id="141"/>
      <w:bookmarkEnd w:id="142"/>
      <w:bookmarkEnd w:id="143"/>
      <w:bookmarkEnd w:id="144"/>
      <w:bookmarkEnd w:id="145"/>
      <w:bookmarkEnd w:id="146"/>
      <w:r w:rsidRPr="00664894">
        <w:rPr>
          <w:sz w:val="28"/>
          <w:szCs w:val="28"/>
          <w:lang w:eastAsia="en-US"/>
        </w:rPr>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с целью учета отклонения фактических значений параметров расчета тарифов </w:t>
      </w:r>
    </w:p>
    <w:p w14:paraId="68B801FF" w14:textId="77777777" w:rsidR="00664894" w:rsidRPr="00664894" w:rsidRDefault="00664894" w:rsidP="00664894">
      <w:pPr>
        <w:spacing w:line="259" w:lineRule="auto"/>
        <w:ind w:firstLine="851"/>
        <w:jc w:val="both"/>
        <w:rPr>
          <w:sz w:val="28"/>
          <w:szCs w:val="28"/>
          <w:lang w:eastAsia="en-US"/>
        </w:rPr>
      </w:pPr>
      <w:r w:rsidRPr="00664894">
        <w:rPr>
          <w:sz w:val="28"/>
          <w:szCs w:val="28"/>
          <w:lang w:eastAsia="en-US"/>
        </w:rPr>
        <w:t xml:space="preserve">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w:t>
      </w:r>
    </w:p>
    <w:p w14:paraId="76318945" w14:textId="77777777" w:rsidR="00664894" w:rsidRPr="00664894" w:rsidRDefault="00664894" w:rsidP="00664894">
      <w:pPr>
        <w:spacing w:line="259" w:lineRule="auto"/>
        <w:ind w:firstLine="851"/>
        <w:jc w:val="both"/>
        <w:rPr>
          <w:sz w:val="28"/>
          <w:szCs w:val="28"/>
          <w:lang w:eastAsia="en-US"/>
        </w:rPr>
      </w:pPr>
      <w:r w:rsidRPr="00664894">
        <w:rPr>
          <w:sz w:val="28"/>
          <w:szCs w:val="28"/>
          <w:lang w:eastAsia="en-US"/>
        </w:rPr>
        <w:t xml:space="preserve">и утвержденного тарифа. </w:t>
      </w:r>
    </w:p>
    <w:p w14:paraId="656C2303" w14:textId="77777777" w:rsidR="00664894" w:rsidRPr="00664894" w:rsidRDefault="00664894" w:rsidP="00664894">
      <w:pPr>
        <w:spacing w:line="259" w:lineRule="auto"/>
        <w:ind w:firstLine="851"/>
        <w:jc w:val="both"/>
        <w:rPr>
          <w:sz w:val="28"/>
          <w:szCs w:val="28"/>
          <w:lang w:eastAsia="en-US"/>
        </w:rPr>
      </w:pPr>
      <w:r w:rsidRPr="00664894">
        <w:rPr>
          <w:sz w:val="28"/>
          <w:szCs w:val="28"/>
          <w:lang w:eastAsia="en-US"/>
        </w:rPr>
        <w:t>В расчет фактической необходимой валовой выручки, согласно Методическим указаниям, включаются:</w:t>
      </w:r>
    </w:p>
    <w:p w14:paraId="0088092E" w14:textId="77777777" w:rsidR="00664894" w:rsidRPr="00664894" w:rsidRDefault="00664894" w:rsidP="00664894">
      <w:pPr>
        <w:spacing w:line="259" w:lineRule="auto"/>
        <w:ind w:firstLine="851"/>
        <w:jc w:val="both"/>
        <w:rPr>
          <w:sz w:val="28"/>
          <w:szCs w:val="28"/>
          <w:lang w:eastAsia="en-US"/>
        </w:rPr>
      </w:pPr>
      <w:r w:rsidRPr="00664894">
        <w:rPr>
          <w:sz w:val="28"/>
          <w:szCs w:val="28"/>
          <w:lang w:eastAsia="en-US"/>
        </w:rPr>
        <w:t>- операционные расходы предприятия, определяемые на основе фактических значений параметров расчета тарифов (согласно пункту 56 Методических указаний);</w:t>
      </w:r>
    </w:p>
    <w:p w14:paraId="7DD4CA14" w14:textId="77777777" w:rsidR="00664894" w:rsidRPr="00664894" w:rsidRDefault="00664894" w:rsidP="00664894">
      <w:pPr>
        <w:spacing w:line="259" w:lineRule="auto"/>
        <w:ind w:firstLine="851"/>
        <w:jc w:val="both"/>
        <w:rPr>
          <w:sz w:val="28"/>
          <w:szCs w:val="28"/>
          <w:lang w:eastAsia="en-US"/>
        </w:rPr>
      </w:pPr>
      <w:r w:rsidRPr="00664894">
        <w:rPr>
          <w:sz w:val="28"/>
          <w:szCs w:val="28"/>
          <w:lang w:eastAsia="en-US"/>
        </w:rPr>
        <w:t>- неподконтрольные расходы на основании документально подтвержденных, имевших место фактических расходов;</w:t>
      </w:r>
    </w:p>
    <w:p w14:paraId="67594D16" w14:textId="77777777" w:rsidR="00664894" w:rsidRPr="00664894" w:rsidRDefault="00664894" w:rsidP="00664894">
      <w:pPr>
        <w:spacing w:line="259" w:lineRule="auto"/>
        <w:ind w:firstLine="851"/>
        <w:jc w:val="both"/>
        <w:rPr>
          <w:sz w:val="28"/>
          <w:szCs w:val="28"/>
          <w:lang w:eastAsia="en-US"/>
        </w:rPr>
      </w:pPr>
      <w:r w:rsidRPr="00664894">
        <w:rPr>
          <w:sz w:val="28"/>
          <w:szCs w:val="28"/>
          <w:lang w:eastAsia="en-US"/>
        </w:rPr>
        <w:t>-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и фактической цены таких ресурсов, скорректированных на изменение объема полезного отпуска (согласно пункту 56 Методических указаний);</w:t>
      </w:r>
    </w:p>
    <w:p w14:paraId="67EF390E" w14:textId="77777777" w:rsidR="00664894" w:rsidRPr="00664894" w:rsidRDefault="00664894" w:rsidP="00664894">
      <w:pPr>
        <w:spacing w:line="259" w:lineRule="auto"/>
        <w:ind w:firstLine="851"/>
        <w:jc w:val="both"/>
        <w:rPr>
          <w:sz w:val="28"/>
          <w:szCs w:val="28"/>
          <w:lang w:eastAsia="en-US"/>
        </w:rPr>
      </w:pPr>
      <w:r w:rsidRPr="00664894">
        <w:rPr>
          <w:sz w:val="28"/>
          <w:szCs w:val="28"/>
          <w:lang w:eastAsia="en-US"/>
        </w:rPr>
        <w:t>- расходы на топливо, как произведение планового удельного расхода условного топлива, фактического отпуска тепловой энергии и фактической цены условного топлива;</w:t>
      </w:r>
    </w:p>
    <w:p w14:paraId="5F6CB5C9" w14:textId="77777777" w:rsidR="00664894" w:rsidRPr="00664894" w:rsidRDefault="00664894" w:rsidP="00664894">
      <w:pPr>
        <w:spacing w:line="259" w:lineRule="auto"/>
        <w:ind w:firstLine="851"/>
        <w:jc w:val="both"/>
        <w:rPr>
          <w:sz w:val="28"/>
          <w:szCs w:val="28"/>
          <w:lang w:eastAsia="en-US"/>
        </w:rPr>
      </w:pPr>
      <w:r w:rsidRPr="00664894">
        <w:rPr>
          <w:sz w:val="28"/>
          <w:szCs w:val="28"/>
          <w:lang w:eastAsia="en-US"/>
        </w:rPr>
        <w:t>- фактическая прибыль.</w:t>
      </w:r>
    </w:p>
    <w:p w14:paraId="6886C8D8" w14:textId="77777777" w:rsidR="00664894" w:rsidRPr="00664894" w:rsidRDefault="00664894" w:rsidP="00664894">
      <w:pPr>
        <w:spacing w:line="259" w:lineRule="auto"/>
        <w:ind w:firstLine="851"/>
        <w:jc w:val="both"/>
        <w:rPr>
          <w:sz w:val="28"/>
          <w:szCs w:val="28"/>
          <w:lang w:eastAsia="en-US"/>
        </w:rPr>
      </w:pPr>
      <w:r w:rsidRPr="00664894">
        <w:rPr>
          <w:sz w:val="28"/>
          <w:szCs w:val="28"/>
          <w:lang w:eastAsia="en-US"/>
        </w:rPr>
        <w:lastRenderedPageBreak/>
        <w:t>Фактическая необходимая валовая выручка (необходимая валовая выручка на основе фактических значений параметров взамен прогнозных) на производство тепловой энергии, с учетом нормативных показателей, рассчитана экспертами по группам статей.</w:t>
      </w:r>
    </w:p>
    <w:p w14:paraId="15D3E4BB" w14:textId="77777777" w:rsidR="00664894" w:rsidRPr="00664894" w:rsidRDefault="00664894" w:rsidP="00664894">
      <w:pPr>
        <w:spacing w:line="259" w:lineRule="auto"/>
        <w:ind w:firstLine="851"/>
        <w:jc w:val="both"/>
        <w:rPr>
          <w:sz w:val="28"/>
          <w:szCs w:val="28"/>
          <w:lang w:eastAsia="en-US"/>
        </w:rPr>
      </w:pPr>
      <w:r w:rsidRPr="00664894">
        <w:rPr>
          <w:sz w:val="28"/>
          <w:szCs w:val="28"/>
          <w:lang w:eastAsia="en-US"/>
        </w:rPr>
        <w:t xml:space="preserve">1. Операционные расходы, определенные исходя из фактических значений параметров расчета тарифов (согласно пункту 56 Методических указаний). </w:t>
      </w:r>
    </w:p>
    <w:p w14:paraId="7CFAA0BD" w14:textId="77777777" w:rsidR="00664894" w:rsidRPr="00664894" w:rsidRDefault="00664894" w:rsidP="00664894">
      <w:pPr>
        <w:spacing w:line="259" w:lineRule="auto"/>
        <w:ind w:firstLine="851"/>
        <w:jc w:val="both"/>
        <w:rPr>
          <w:rFonts w:eastAsia="Calibri"/>
          <w:sz w:val="28"/>
          <w:szCs w:val="28"/>
        </w:rPr>
      </w:pPr>
      <w:r w:rsidRPr="00664894">
        <w:rPr>
          <w:sz w:val="28"/>
          <w:szCs w:val="28"/>
          <w:lang w:eastAsia="en-US"/>
        </w:rPr>
        <w:t xml:space="preserve">Фактические операционные расходы за 2023 год экспертами рассчитаны исходя из фактических значений параметров расчета тарифов. </w:t>
      </w:r>
    </w:p>
    <w:p w14:paraId="35F56574" w14:textId="77777777" w:rsidR="00664894" w:rsidRPr="00664894" w:rsidRDefault="00664894" w:rsidP="00664894">
      <w:pPr>
        <w:spacing w:line="259" w:lineRule="auto"/>
        <w:ind w:firstLine="851"/>
        <w:jc w:val="both"/>
        <w:rPr>
          <w:rFonts w:eastAsia="Calibri"/>
          <w:sz w:val="28"/>
          <w:szCs w:val="28"/>
        </w:rPr>
      </w:pPr>
      <w:r w:rsidRPr="00664894">
        <w:rPr>
          <w:rFonts w:eastAsia="Calibri"/>
          <w:sz w:val="28"/>
          <w:szCs w:val="28"/>
        </w:rPr>
        <w:t xml:space="preserve">Величина фактического уровня операционных расходов за 2022 год составила 3 909,40 тыс. руб. </w:t>
      </w:r>
    </w:p>
    <w:p w14:paraId="2241D11C" w14:textId="77777777" w:rsidR="00664894" w:rsidRPr="00664894" w:rsidRDefault="00664894" w:rsidP="00664894">
      <w:pPr>
        <w:spacing w:line="259" w:lineRule="auto"/>
        <w:jc w:val="both"/>
        <w:rPr>
          <w:rFonts w:eastAsia="Calibri"/>
          <w:sz w:val="28"/>
          <w:szCs w:val="28"/>
        </w:rPr>
      </w:pPr>
      <w:r w:rsidRPr="00664894">
        <w:rPr>
          <w:rFonts w:eastAsia="Calibri"/>
          <w:noProof/>
          <w:sz w:val="28"/>
          <w:szCs w:val="28"/>
        </w:rPr>
        <w:drawing>
          <wp:inline distT="0" distB="0" distL="0" distR="0" wp14:anchorId="01824937" wp14:editId="7E3F7E18">
            <wp:extent cx="466725" cy="361950"/>
            <wp:effectExtent l="0" t="0" r="0" b="0"/>
            <wp:docPr id="131854483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66725" cy="361950"/>
                    </a:xfrm>
                    <a:prstGeom prst="rect">
                      <a:avLst/>
                    </a:prstGeom>
                    <a:noFill/>
                    <a:ln>
                      <a:noFill/>
                    </a:ln>
                  </pic:spPr>
                </pic:pic>
              </a:graphicData>
            </a:graphic>
          </wp:inline>
        </w:drawing>
      </w:r>
      <w:r w:rsidRPr="00664894">
        <w:rPr>
          <w:rFonts w:eastAsia="Calibri"/>
          <w:sz w:val="28"/>
          <w:szCs w:val="28"/>
        </w:rPr>
        <w:t>= 3 909,40 тыс. руб. × (1-1/100) × (1+0,059) × (1+0,75×0) = 4 098,65 тыс. руб.</w:t>
      </w:r>
    </w:p>
    <w:p w14:paraId="51FFDAF7" w14:textId="77777777" w:rsidR="00664894" w:rsidRPr="00664894" w:rsidRDefault="00664894" w:rsidP="00664894">
      <w:pPr>
        <w:spacing w:line="259" w:lineRule="auto"/>
        <w:ind w:firstLine="851"/>
        <w:jc w:val="both"/>
        <w:rPr>
          <w:rFonts w:eastAsia="Calibri"/>
          <w:sz w:val="28"/>
          <w:szCs w:val="28"/>
        </w:rPr>
      </w:pPr>
    </w:p>
    <w:p w14:paraId="5F800D9F" w14:textId="77777777" w:rsidR="00664894" w:rsidRPr="00664894" w:rsidRDefault="00664894" w:rsidP="00664894">
      <w:pPr>
        <w:spacing w:line="259" w:lineRule="auto"/>
        <w:ind w:firstLine="851"/>
        <w:jc w:val="both"/>
        <w:rPr>
          <w:rFonts w:eastAsia="Calibri"/>
          <w:sz w:val="28"/>
          <w:szCs w:val="28"/>
        </w:rPr>
      </w:pPr>
      <w:r w:rsidRPr="00664894">
        <w:rPr>
          <w:rFonts w:eastAsia="Calibri"/>
          <w:sz w:val="28"/>
          <w:szCs w:val="28"/>
        </w:rPr>
        <w:t xml:space="preserve">В 2023 году установленная тепловая мощность источника тепловой энергии и протяженность тепловых сетей не изменились по сравнению с планом 2022, в связи с этим, индекс изменения количества активов (ИКА) равен нулю, см. </w:t>
      </w:r>
      <w:bookmarkStart w:id="149" w:name="_Hlk149846974"/>
      <w:r w:rsidRPr="00664894">
        <w:rPr>
          <w:rFonts w:eastAsia="Calibri"/>
          <w:sz w:val="28"/>
          <w:szCs w:val="28"/>
        </w:rPr>
        <w:t>таблицу 7.</w:t>
      </w:r>
      <w:bookmarkEnd w:id="149"/>
    </w:p>
    <w:p w14:paraId="4E976913" w14:textId="77777777" w:rsidR="00664894" w:rsidRPr="00664894" w:rsidRDefault="00664894" w:rsidP="00664894">
      <w:pPr>
        <w:spacing w:line="259" w:lineRule="auto"/>
        <w:ind w:firstLine="851"/>
        <w:jc w:val="right"/>
        <w:rPr>
          <w:rFonts w:eastAsia="Calibri"/>
          <w:sz w:val="28"/>
          <w:szCs w:val="28"/>
        </w:rPr>
      </w:pPr>
      <w:r w:rsidRPr="00664894">
        <w:rPr>
          <w:rFonts w:eastAsia="Calibri"/>
          <w:sz w:val="28"/>
          <w:szCs w:val="28"/>
        </w:rPr>
        <w:t>таблица 7.</w:t>
      </w:r>
    </w:p>
    <w:p w14:paraId="21A6CF5A" w14:textId="77777777" w:rsidR="00664894" w:rsidRPr="00664894" w:rsidRDefault="00664894" w:rsidP="00664894">
      <w:pPr>
        <w:spacing w:line="259" w:lineRule="auto"/>
        <w:ind w:firstLine="851"/>
        <w:jc w:val="center"/>
        <w:rPr>
          <w:rFonts w:eastAsia="Calibri"/>
          <w:sz w:val="28"/>
          <w:szCs w:val="28"/>
        </w:rPr>
      </w:pPr>
      <w:r w:rsidRPr="00664894">
        <w:rPr>
          <w:rFonts w:eastAsia="Calibri"/>
          <w:sz w:val="28"/>
          <w:szCs w:val="28"/>
        </w:rPr>
        <w:t>Расчёт фактических операционных (подконтрольных) расходов на 2023 год долгосрочного периода регулирования</w:t>
      </w:r>
    </w:p>
    <w:tbl>
      <w:tblPr>
        <w:tblStyle w:val="730"/>
        <w:tblW w:w="10110" w:type="dxa"/>
        <w:tblLayout w:type="fixed"/>
        <w:tblLook w:val="04A0" w:firstRow="1" w:lastRow="0" w:firstColumn="1" w:lastColumn="0" w:noHBand="0" w:noVBand="1"/>
      </w:tblPr>
      <w:tblGrid>
        <w:gridCol w:w="562"/>
        <w:gridCol w:w="5954"/>
        <w:gridCol w:w="850"/>
        <w:gridCol w:w="1285"/>
        <w:gridCol w:w="1459"/>
      </w:tblGrid>
      <w:tr w:rsidR="00664894" w:rsidRPr="00664894" w14:paraId="3FA7F262" w14:textId="77777777" w:rsidTr="006D5EE3">
        <w:trPr>
          <w:trHeight w:val="318"/>
        </w:trPr>
        <w:tc>
          <w:tcPr>
            <w:tcW w:w="562" w:type="dxa"/>
            <w:vMerge w:val="restart"/>
            <w:vAlign w:val="center"/>
            <w:hideMark/>
          </w:tcPr>
          <w:p w14:paraId="176D742F" w14:textId="77777777" w:rsidR="00664894" w:rsidRPr="00664894" w:rsidRDefault="00664894" w:rsidP="00664894">
            <w:pPr>
              <w:spacing w:after="160" w:line="259" w:lineRule="auto"/>
              <w:ind w:left="720"/>
              <w:contextualSpacing/>
              <w:jc w:val="center"/>
              <w:rPr>
                <w:rFonts w:eastAsia="Calibri"/>
              </w:rPr>
            </w:pPr>
            <w:r w:rsidRPr="00664894">
              <w:rPr>
                <w:rFonts w:eastAsia="Calibri"/>
              </w:rPr>
              <w:t>№ п/п</w:t>
            </w:r>
          </w:p>
        </w:tc>
        <w:tc>
          <w:tcPr>
            <w:tcW w:w="5954" w:type="dxa"/>
            <w:vMerge w:val="restart"/>
            <w:vAlign w:val="center"/>
            <w:hideMark/>
          </w:tcPr>
          <w:p w14:paraId="5D0EE34C" w14:textId="77777777" w:rsidR="00664894" w:rsidRPr="00664894" w:rsidRDefault="00664894" w:rsidP="00664894">
            <w:pPr>
              <w:spacing w:after="160" w:line="259" w:lineRule="auto"/>
              <w:ind w:left="720"/>
              <w:contextualSpacing/>
              <w:jc w:val="center"/>
              <w:rPr>
                <w:rFonts w:eastAsia="Calibri"/>
              </w:rPr>
            </w:pPr>
            <w:r w:rsidRPr="00664894">
              <w:rPr>
                <w:rFonts w:eastAsia="Calibri"/>
              </w:rPr>
              <w:t>Параметры расчета расходов</w:t>
            </w:r>
          </w:p>
        </w:tc>
        <w:tc>
          <w:tcPr>
            <w:tcW w:w="850" w:type="dxa"/>
            <w:vMerge w:val="restart"/>
            <w:vAlign w:val="center"/>
            <w:hideMark/>
          </w:tcPr>
          <w:p w14:paraId="1F32CB9B" w14:textId="77777777" w:rsidR="00664894" w:rsidRPr="00664894" w:rsidRDefault="00664894" w:rsidP="00664894">
            <w:pPr>
              <w:spacing w:after="160" w:line="259" w:lineRule="auto"/>
              <w:ind w:left="720"/>
              <w:contextualSpacing/>
              <w:jc w:val="center"/>
              <w:rPr>
                <w:rFonts w:eastAsia="Calibri"/>
              </w:rPr>
            </w:pPr>
            <w:r w:rsidRPr="00664894">
              <w:rPr>
                <w:rFonts w:eastAsia="Calibri"/>
              </w:rPr>
              <w:t>Ед.изм.</w:t>
            </w:r>
          </w:p>
        </w:tc>
        <w:tc>
          <w:tcPr>
            <w:tcW w:w="2744" w:type="dxa"/>
            <w:gridSpan w:val="2"/>
            <w:vAlign w:val="center"/>
            <w:hideMark/>
          </w:tcPr>
          <w:p w14:paraId="7AB9A97C" w14:textId="77777777" w:rsidR="00664894" w:rsidRPr="00664894" w:rsidRDefault="00664894" w:rsidP="00664894">
            <w:pPr>
              <w:spacing w:after="160" w:line="259" w:lineRule="auto"/>
              <w:ind w:left="720"/>
              <w:contextualSpacing/>
              <w:jc w:val="center"/>
              <w:rPr>
                <w:rFonts w:eastAsia="Calibri"/>
              </w:rPr>
            </w:pPr>
            <w:r w:rsidRPr="00664894">
              <w:rPr>
                <w:rFonts w:eastAsia="Calibri"/>
              </w:rPr>
              <w:t>Предложение экспертов</w:t>
            </w:r>
          </w:p>
        </w:tc>
      </w:tr>
      <w:tr w:rsidR="00664894" w:rsidRPr="00664894" w14:paraId="77182E16" w14:textId="77777777" w:rsidTr="006D5EE3">
        <w:trPr>
          <w:trHeight w:val="118"/>
        </w:trPr>
        <w:tc>
          <w:tcPr>
            <w:tcW w:w="562" w:type="dxa"/>
            <w:vMerge/>
            <w:hideMark/>
          </w:tcPr>
          <w:p w14:paraId="290A68A7" w14:textId="77777777" w:rsidR="00664894" w:rsidRPr="00664894" w:rsidRDefault="00664894" w:rsidP="00664894">
            <w:pPr>
              <w:spacing w:after="160" w:line="259" w:lineRule="auto"/>
              <w:ind w:left="720" w:firstLine="851"/>
              <w:contextualSpacing/>
              <w:jc w:val="center"/>
              <w:rPr>
                <w:rFonts w:eastAsia="Calibri"/>
              </w:rPr>
            </w:pPr>
          </w:p>
        </w:tc>
        <w:tc>
          <w:tcPr>
            <w:tcW w:w="5954" w:type="dxa"/>
            <w:vMerge/>
            <w:hideMark/>
          </w:tcPr>
          <w:p w14:paraId="0F5D9A59" w14:textId="77777777" w:rsidR="00664894" w:rsidRPr="00664894" w:rsidRDefault="00664894" w:rsidP="00664894">
            <w:pPr>
              <w:spacing w:after="160" w:line="259" w:lineRule="auto"/>
              <w:ind w:left="720" w:firstLine="851"/>
              <w:contextualSpacing/>
              <w:jc w:val="center"/>
              <w:rPr>
                <w:rFonts w:eastAsia="Calibri"/>
              </w:rPr>
            </w:pPr>
          </w:p>
        </w:tc>
        <w:tc>
          <w:tcPr>
            <w:tcW w:w="850" w:type="dxa"/>
            <w:vMerge/>
            <w:vAlign w:val="center"/>
            <w:hideMark/>
          </w:tcPr>
          <w:p w14:paraId="14F70D58" w14:textId="77777777" w:rsidR="00664894" w:rsidRPr="00664894" w:rsidRDefault="00664894" w:rsidP="00664894">
            <w:pPr>
              <w:spacing w:after="160" w:line="259" w:lineRule="auto"/>
              <w:ind w:left="720" w:firstLine="851"/>
              <w:contextualSpacing/>
              <w:jc w:val="center"/>
              <w:rPr>
                <w:rFonts w:eastAsia="Calibri"/>
              </w:rPr>
            </w:pPr>
          </w:p>
        </w:tc>
        <w:tc>
          <w:tcPr>
            <w:tcW w:w="1285" w:type="dxa"/>
            <w:vAlign w:val="center"/>
            <w:hideMark/>
          </w:tcPr>
          <w:p w14:paraId="64C7A79B" w14:textId="77777777" w:rsidR="00664894" w:rsidRPr="00664894" w:rsidRDefault="00664894" w:rsidP="00664894">
            <w:pPr>
              <w:spacing w:after="160" w:line="259" w:lineRule="auto"/>
              <w:ind w:left="720"/>
              <w:contextualSpacing/>
              <w:jc w:val="center"/>
              <w:rPr>
                <w:rFonts w:eastAsia="Calibri"/>
              </w:rPr>
            </w:pPr>
            <w:r w:rsidRPr="00664894">
              <w:rPr>
                <w:rFonts w:eastAsia="Calibri"/>
              </w:rPr>
              <w:t>2022</w:t>
            </w:r>
          </w:p>
        </w:tc>
        <w:tc>
          <w:tcPr>
            <w:tcW w:w="1459" w:type="dxa"/>
            <w:vAlign w:val="center"/>
            <w:hideMark/>
          </w:tcPr>
          <w:p w14:paraId="5A75DFD1" w14:textId="77777777" w:rsidR="00664894" w:rsidRPr="00664894" w:rsidRDefault="00664894" w:rsidP="00664894">
            <w:pPr>
              <w:spacing w:after="160" w:line="259" w:lineRule="auto"/>
              <w:ind w:left="720"/>
              <w:contextualSpacing/>
              <w:jc w:val="center"/>
              <w:rPr>
                <w:rFonts w:eastAsia="Calibri"/>
              </w:rPr>
            </w:pPr>
            <w:r w:rsidRPr="00664894">
              <w:rPr>
                <w:rFonts w:eastAsia="Calibri"/>
              </w:rPr>
              <w:t>2023</w:t>
            </w:r>
          </w:p>
        </w:tc>
      </w:tr>
      <w:tr w:rsidR="00664894" w:rsidRPr="00664894" w14:paraId="25353F92" w14:textId="77777777" w:rsidTr="006D5EE3">
        <w:trPr>
          <w:trHeight w:val="405"/>
        </w:trPr>
        <w:tc>
          <w:tcPr>
            <w:tcW w:w="562" w:type="dxa"/>
            <w:vAlign w:val="center"/>
            <w:hideMark/>
          </w:tcPr>
          <w:p w14:paraId="75AD0809" w14:textId="77777777" w:rsidR="00664894" w:rsidRPr="00664894" w:rsidRDefault="00664894" w:rsidP="00664894">
            <w:pPr>
              <w:spacing w:after="160" w:line="259" w:lineRule="auto"/>
              <w:ind w:left="720"/>
              <w:contextualSpacing/>
              <w:jc w:val="center"/>
              <w:rPr>
                <w:rFonts w:eastAsia="Calibri"/>
              </w:rPr>
            </w:pPr>
            <w:r w:rsidRPr="00664894">
              <w:rPr>
                <w:rFonts w:eastAsia="Calibri"/>
              </w:rPr>
              <w:t>1</w:t>
            </w:r>
          </w:p>
        </w:tc>
        <w:tc>
          <w:tcPr>
            <w:tcW w:w="5954" w:type="dxa"/>
            <w:hideMark/>
          </w:tcPr>
          <w:p w14:paraId="0A1A3FD4" w14:textId="77777777" w:rsidR="00664894" w:rsidRPr="00664894" w:rsidRDefault="00664894" w:rsidP="00664894">
            <w:pPr>
              <w:spacing w:after="160" w:line="259" w:lineRule="auto"/>
              <w:ind w:left="720"/>
              <w:contextualSpacing/>
              <w:rPr>
                <w:rFonts w:eastAsia="Calibri"/>
                <w:lang w:val="ru-RU"/>
              </w:rPr>
            </w:pPr>
            <w:r w:rsidRPr="00664894">
              <w:rPr>
                <w:rFonts w:eastAsia="Calibri"/>
                <w:lang w:val="ru-RU"/>
              </w:rPr>
              <w:t>Индекс потребительских цен на расчетный период регулирования (ИПЦ)</w:t>
            </w:r>
          </w:p>
        </w:tc>
        <w:tc>
          <w:tcPr>
            <w:tcW w:w="850" w:type="dxa"/>
            <w:vAlign w:val="center"/>
            <w:hideMark/>
          </w:tcPr>
          <w:p w14:paraId="2C0F538D" w14:textId="77777777" w:rsidR="00664894" w:rsidRPr="00664894" w:rsidRDefault="00664894" w:rsidP="00664894">
            <w:pPr>
              <w:spacing w:after="160" w:line="259" w:lineRule="auto"/>
              <w:ind w:left="720"/>
              <w:contextualSpacing/>
              <w:jc w:val="center"/>
              <w:rPr>
                <w:rFonts w:eastAsia="Calibri"/>
                <w:lang w:val="ru-RU"/>
              </w:rPr>
            </w:pPr>
          </w:p>
        </w:tc>
        <w:tc>
          <w:tcPr>
            <w:tcW w:w="1285" w:type="dxa"/>
            <w:shd w:val="clear" w:color="auto" w:fill="auto"/>
            <w:vAlign w:val="center"/>
            <w:hideMark/>
          </w:tcPr>
          <w:p w14:paraId="63051027" w14:textId="77777777" w:rsidR="00664894" w:rsidRPr="00664894" w:rsidRDefault="00664894" w:rsidP="00664894">
            <w:pPr>
              <w:spacing w:after="160" w:line="259" w:lineRule="auto"/>
              <w:ind w:left="720"/>
              <w:contextualSpacing/>
              <w:jc w:val="center"/>
              <w:rPr>
                <w:rFonts w:eastAsia="Calibri"/>
                <w:lang w:val="ru-RU"/>
              </w:rPr>
            </w:pPr>
          </w:p>
        </w:tc>
        <w:tc>
          <w:tcPr>
            <w:tcW w:w="1459" w:type="dxa"/>
            <w:shd w:val="clear" w:color="auto" w:fill="auto"/>
            <w:vAlign w:val="center"/>
            <w:hideMark/>
          </w:tcPr>
          <w:p w14:paraId="54499064" w14:textId="77777777" w:rsidR="00664894" w:rsidRPr="00664894" w:rsidRDefault="00664894" w:rsidP="00664894">
            <w:pPr>
              <w:spacing w:after="160" w:line="259" w:lineRule="auto"/>
              <w:ind w:left="720"/>
              <w:contextualSpacing/>
              <w:jc w:val="center"/>
              <w:rPr>
                <w:rFonts w:eastAsia="Calibri"/>
              </w:rPr>
            </w:pPr>
            <w:r w:rsidRPr="00664894">
              <w:rPr>
                <w:rFonts w:eastAsia="Calibri"/>
              </w:rPr>
              <w:t>1,059</w:t>
            </w:r>
          </w:p>
        </w:tc>
      </w:tr>
      <w:tr w:rsidR="00664894" w:rsidRPr="00664894" w14:paraId="11DDE68D" w14:textId="77777777" w:rsidTr="006D5EE3">
        <w:trPr>
          <w:trHeight w:val="271"/>
        </w:trPr>
        <w:tc>
          <w:tcPr>
            <w:tcW w:w="562" w:type="dxa"/>
            <w:vAlign w:val="center"/>
            <w:hideMark/>
          </w:tcPr>
          <w:p w14:paraId="06D48575" w14:textId="77777777" w:rsidR="00664894" w:rsidRPr="00664894" w:rsidRDefault="00664894" w:rsidP="00664894">
            <w:pPr>
              <w:spacing w:after="160" w:line="259" w:lineRule="auto"/>
              <w:ind w:left="720"/>
              <w:contextualSpacing/>
              <w:jc w:val="center"/>
              <w:rPr>
                <w:rFonts w:eastAsia="Calibri"/>
              </w:rPr>
            </w:pPr>
            <w:r w:rsidRPr="00664894">
              <w:rPr>
                <w:rFonts w:eastAsia="Calibri"/>
              </w:rPr>
              <w:t>2</w:t>
            </w:r>
          </w:p>
        </w:tc>
        <w:tc>
          <w:tcPr>
            <w:tcW w:w="5954" w:type="dxa"/>
            <w:hideMark/>
          </w:tcPr>
          <w:p w14:paraId="22107C93" w14:textId="77777777" w:rsidR="00664894" w:rsidRPr="00664894" w:rsidRDefault="00664894" w:rsidP="00664894">
            <w:pPr>
              <w:spacing w:after="160" w:line="259" w:lineRule="auto"/>
              <w:ind w:left="720"/>
              <w:contextualSpacing/>
              <w:rPr>
                <w:rFonts w:eastAsia="Calibri"/>
                <w:lang w:val="ru-RU"/>
              </w:rPr>
            </w:pPr>
            <w:r w:rsidRPr="00664894">
              <w:rPr>
                <w:rFonts w:eastAsia="Calibri"/>
                <w:lang w:val="ru-RU"/>
              </w:rPr>
              <w:t>Индекс эффективности операционных расходов (ИОР)</w:t>
            </w:r>
          </w:p>
        </w:tc>
        <w:tc>
          <w:tcPr>
            <w:tcW w:w="850" w:type="dxa"/>
            <w:vAlign w:val="center"/>
            <w:hideMark/>
          </w:tcPr>
          <w:p w14:paraId="6D87C72D" w14:textId="77777777" w:rsidR="00664894" w:rsidRPr="00664894" w:rsidRDefault="00664894" w:rsidP="00664894">
            <w:pPr>
              <w:spacing w:after="160" w:line="259" w:lineRule="auto"/>
              <w:ind w:left="720"/>
              <w:contextualSpacing/>
              <w:jc w:val="center"/>
              <w:rPr>
                <w:rFonts w:eastAsia="Calibri"/>
              </w:rPr>
            </w:pPr>
            <w:r w:rsidRPr="00664894">
              <w:rPr>
                <w:rFonts w:eastAsia="Calibri"/>
              </w:rPr>
              <w:t>%</w:t>
            </w:r>
          </w:p>
        </w:tc>
        <w:tc>
          <w:tcPr>
            <w:tcW w:w="1285" w:type="dxa"/>
            <w:shd w:val="clear" w:color="auto" w:fill="auto"/>
            <w:vAlign w:val="center"/>
            <w:hideMark/>
          </w:tcPr>
          <w:p w14:paraId="0CF0F6E5" w14:textId="77777777" w:rsidR="00664894" w:rsidRPr="00664894" w:rsidRDefault="00664894" w:rsidP="00664894">
            <w:pPr>
              <w:spacing w:after="160" w:line="259" w:lineRule="auto"/>
              <w:ind w:left="720"/>
              <w:contextualSpacing/>
              <w:jc w:val="center"/>
              <w:rPr>
                <w:rFonts w:eastAsia="Calibri"/>
              </w:rPr>
            </w:pPr>
          </w:p>
        </w:tc>
        <w:tc>
          <w:tcPr>
            <w:tcW w:w="1459" w:type="dxa"/>
            <w:shd w:val="clear" w:color="auto" w:fill="auto"/>
            <w:vAlign w:val="center"/>
            <w:hideMark/>
          </w:tcPr>
          <w:p w14:paraId="133C7840" w14:textId="77777777" w:rsidR="00664894" w:rsidRPr="00664894" w:rsidRDefault="00664894" w:rsidP="00664894">
            <w:pPr>
              <w:spacing w:after="160" w:line="259" w:lineRule="auto"/>
              <w:ind w:left="720"/>
              <w:contextualSpacing/>
              <w:jc w:val="center"/>
              <w:rPr>
                <w:rFonts w:eastAsia="Calibri"/>
              </w:rPr>
            </w:pPr>
            <w:r w:rsidRPr="00664894">
              <w:rPr>
                <w:rFonts w:eastAsia="Calibri"/>
              </w:rPr>
              <w:t>1%</w:t>
            </w:r>
          </w:p>
        </w:tc>
      </w:tr>
      <w:tr w:rsidR="00664894" w:rsidRPr="00664894" w14:paraId="28BFFE54" w14:textId="77777777" w:rsidTr="006D5EE3">
        <w:trPr>
          <w:trHeight w:val="276"/>
        </w:trPr>
        <w:tc>
          <w:tcPr>
            <w:tcW w:w="562" w:type="dxa"/>
            <w:vAlign w:val="center"/>
            <w:hideMark/>
          </w:tcPr>
          <w:p w14:paraId="08E264A6" w14:textId="77777777" w:rsidR="00664894" w:rsidRPr="00664894" w:rsidRDefault="00664894" w:rsidP="00664894">
            <w:pPr>
              <w:spacing w:after="160" w:line="259" w:lineRule="auto"/>
              <w:ind w:left="720"/>
              <w:contextualSpacing/>
              <w:jc w:val="center"/>
              <w:rPr>
                <w:rFonts w:eastAsia="Calibri"/>
              </w:rPr>
            </w:pPr>
            <w:r w:rsidRPr="00664894">
              <w:rPr>
                <w:rFonts w:eastAsia="Calibri"/>
              </w:rPr>
              <w:t>3</w:t>
            </w:r>
          </w:p>
        </w:tc>
        <w:tc>
          <w:tcPr>
            <w:tcW w:w="5954" w:type="dxa"/>
            <w:hideMark/>
          </w:tcPr>
          <w:p w14:paraId="703BFB56" w14:textId="77777777" w:rsidR="00664894" w:rsidRPr="00664894" w:rsidRDefault="00664894" w:rsidP="00664894">
            <w:pPr>
              <w:spacing w:after="160" w:line="259" w:lineRule="auto"/>
              <w:ind w:left="720"/>
              <w:contextualSpacing/>
              <w:rPr>
                <w:rFonts w:eastAsia="Calibri"/>
                <w:lang w:val="ru-RU"/>
              </w:rPr>
            </w:pPr>
            <w:r w:rsidRPr="00664894">
              <w:rPr>
                <w:rFonts w:eastAsia="Calibri"/>
                <w:lang w:val="ru-RU"/>
              </w:rPr>
              <w:t>Индекс изменения количества активов (ИКА)</w:t>
            </w:r>
          </w:p>
        </w:tc>
        <w:tc>
          <w:tcPr>
            <w:tcW w:w="850" w:type="dxa"/>
            <w:vAlign w:val="center"/>
            <w:hideMark/>
          </w:tcPr>
          <w:p w14:paraId="4825F393" w14:textId="77777777" w:rsidR="00664894" w:rsidRPr="00664894" w:rsidRDefault="00664894" w:rsidP="00664894">
            <w:pPr>
              <w:spacing w:after="160" w:line="259" w:lineRule="auto"/>
              <w:ind w:left="720"/>
              <w:contextualSpacing/>
              <w:jc w:val="center"/>
              <w:rPr>
                <w:rFonts w:eastAsia="Calibri"/>
                <w:lang w:val="ru-RU"/>
              </w:rPr>
            </w:pPr>
          </w:p>
        </w:tc>
        <w:tc>
          <w:tcPr>
            <w:tcW w:w="1285" w:type="dxa"/>
            <w:shd w:val="clear" w:color="auto" w:fill="auto"/>
            <w:vAlign w:val="center"/>
            <w:hideMark/>
          </w:tcPr>
          <w:p w14:paraId="72FE2671" w14:textId="77777777" w:rsidR="00664894" w:rsidRPr="00664894" w:rsidRDefault="00664894" w:rsidP="00664894">
            <w:pPr>
              <w:spacing w:after="160" w:line="259" w:lineRule="auto"/>
              <w:ind w:left="720"/>
              <w:contextualSpacing/>
              <w:jc w:val="center"/>
              <w:rPr>
                <w:rFonts w:eastAsia="Calibri"/>
                <w:lang w:val="ru-RU"/>
              </w:rPr>
            </w:pPr>
          </w:p>
        </w:tc>
        <w:tc>
          <w:tcPr>
            <w:tcW w:w="1459" w:type="dxa"/>
            <w:shd w:val="clear" w:color="auto" w:fill="auto"/>
            <w:vAlign w:val="center"/>
            <w:hideMark/>
          </w:tcPr>
          <w:p w14:paraId="1B15A74D" w14:textId="77777777" w:rsidR="00664894" w:rsidRPr="00664894" w:rsidRDefault="00664894" w:rsidP="00664894">
            <w:pPr>
              <w:spacing w:after="160" w:line="259" w:lineRule="auto"/>
              <w:ind w:left="720"/>
              <w:contextualSpacing/>
              <w:jc w:val="center"/>
              <w:rPr>
                <w:rFonts w:eastAsia="Calibri"/>
              </w:rPr>
            </w:pPr>
            <w:r w:rsidRPr="00664894">
              <w:rPr>
                <w:rFonts w:eastAsia="Calibri"/>
              </w:rPr>
              <w:t>0</w:t>
            </w:r>
          </w:p>
        </w:tc>
      </w:tr>
      <w:tr w:rsidR="00664894" w:rsidRPr="00664894" w14:paraId="5ED85893" w14:textId="77777777" w:rsidTr="006D5EE3">
        <w:trPr>
          <w:trHeight w:val="677"/>
        </w:trPr>
        <w:tc>
          <w:tcPr>
            <w:tcW w:w="562" w:type="dxa"/>
            <w:vAlign w:val="center"/>
            <w:hideMark/>
          </w:tcPr>
          <w:p w14:paraId="688CAFAF" w14:textId="77777777" w:rsidR="00664894" w:rsidRPr="00664894" w:rsidRDefault="00664894" w:rsidP="00664894">
            <w:pPr>
              <w:spacing w:after="160" w:line="259" w:lineRule="auto"/>
              <w:ind w:left="720"/>
              <w:contextualSpacing/>
              <w:jc w:val="center"/>
              <w:rPr>
                <w:rFonts w:eastAsia="Calibri"/>
              </w:rPr>
            </w:pPr>
            <w:r w:rsidRPr="00664894">
              <w:rPr>
                <w:rFonts w:eastAsia="Calibri"/>
              </w:rPr>
              <w:t>3.1</w:t>
            </w:r>
          </w:p>
        </w:tc>
        <w:tc>
          <w:tcPr>
            <w:tcW w:w="5954" w:type="dxa"/>
            <w:hideMark/>
          </w:tcPr>
          <w:p w14:paraId="783CBE3D" w14:textId="77777777" w:rsidR="00664894" w:rsidRPr="00664894" w:rsidRDefault="00664894" w:rsidP="00664894">
            <w:pPr>
              <w:spacing w:after="160" w:line="259" w:lineRule="auto"/>
              <w:ind w:left="720"/>
              <w:contextualSpacing/>
              <w:rPr>
                <w:rFonts w:eastAsia="Calibri"/>
                <w:lang w:val="ru-RU"/>
              </w:rPr>
            </w:pPr>
            <w:r w:rsidRPr="00664894">
              <w:rPr>
                <w:rFonts w:eastAsia="Calibri"/>
                <w:lang w:val="ru-RU"/>
              </w:rPr>
              <w:t>количество условных единиц, относящихся к активам, необходимым для осуществления регулируемой деятельности</w:t>
            </w:r>
          </w:p>
        </w:tc>
        <w:tc>
          <w:tcPr>
            <w:tcW w:w="850" w:type="dxa"/>
            <w:vAlign w:val="center"/>
            <w:hideMark/>
          </w:tcPr>
          <w:p w14:paraId="4D5B190E" w14:textId="77777777" w:rsidR="00664894" w:rsidRPr="00664894" w:rsidRDefault="00664894" w:rsidP="00664894">
            <w:pPr>
              <w:spacing w:after="160" w:line="259" w:lineRule="auto"/>
              <w:ind w:left="720"/>
              <w:contextualSpacing/>
              <w:jc w:val="center"/>
              <w:rPr>
                <w:rFonts w:eastAsia="Calibri"/>
              </w:rPr>
            </w:pPr>
            <w:r w:rsidRPr="00664894">
              <w:rPr>
                <w:rFonts w:eastAsia="Calibri"/>
              </w:rPr>
              <w:t>у.е.</w:t>
            </w:r>
          </w:p>
        </w:tc>
        <w:tc>
          <w:tcPr>
            <w:tcW w:w="1285" w:type="dxa"/>
            <w:shd w:val="clear" w:color="auto" w:fill="auto"/>
            <w:vAlign w:val="center"/>
            <w:hideMark/>
          </w:tcPr>
          <w:p w14:paraId="3ADD0155" w14:textId="77777777" w:rsidR="00664894" w:rsidRPr="00664894" w:rsidRDefault="00664894" w:rsidP="00664894">
            <w:pPr>
              <w:spacing w:after="160" w:line="259" w:lineRule="auto"/>
              <w:ind w:left="720"/>
              <w:contextualSpacing/>
              <w:jc w:val="center"/>
              <w:rPr>
                <w:rFonts w:eastAsia="Calibri"/>
              </w:rPr>
            </w:pPr>
            <w:r w:rsidRPr="00664894">
              <w:rPr>
                <w:rFonts w:eastAsia="Calibri"/>
              </w:rPr>
              <w:t>13,34</w:t>
            </w:r>
          </w:p>
        </w:tc>
        <w:tc>
          <w:tcPr>
            <w:tcW w:w="1459" w:type="dxa"/>
            <w:shd w:val="clear" w:color="auto" w:fill="auto"/>
            <w:vAlign w:val="center"/>
            <w:hideMark/>
          </w:tcPr>
          <w:p w14:paraId="4B88EC26" w14:textId="77777777" w:rsidR="00664894" w:rsidRPr="00664894" w:rsidRDefault="00664894" w:rsidP="00664894">
            <w:pPr>
              <w:spacing w:after="160" w:line="259" w:lineRule="auto"/>
              <w:ind w:left="720"/>
              <w:contextualSpacing/>
              <w:jc w:val="center"/>
              <w:rPr>
                <w:rFonts w:eastAsia="Calibri"/>
              </w:rPr>
            </w:pPr>
            <w:r w:rsidRPr="00664894">
              <w:rPr>
                <w:rFonts w:eastAsia="Calibri"/>
              </w:rPr>
              <w:t>13,34</w:t>
            </w:r>
          </w:p>
        </w:tc>
      </w:tr>
      <w:tr w:rsidR="00664894" w:rsidRPr="00664894" w14:paraId="09A53291" w14:textId="77777777" w:rsidTr="006D5EE3">
        <w:trPr>
          <w:trHeight w:val="604"/>
        </w:trPr>
        <w:tc>
          <w:tcPr>
            <w:tcW w:w="562" w:type="dxa"/>
            <w:vAlign w:val="center"/>
            <w:hideMark/>
          </w:tcPr>
          <w:p w14:paraId="2CCAF963" w14:textId="77777777" w:rsidR="00664894" w:rsidRPr="00664894" w:rsidRDefault="00664894" w:rsidP="00664894">
            <w:pPr>
              <w:spacing w:after="160" w:line="259" w:lineRule="auto"/>
              <w:ind w:left="720"/>
              <w:contextualSpacing/>
              <w:jc w:val="center"/>
              <w:rPr>
                <w:rFonts w:eastAsia="Calibri"/>
              </w:rPr>
            </w:pPr>
            <w:r w:rsidRPr="00664894">
              <w:rPr>
                <w:rFonts w:eastAsia="Calibri"/>
              </w:rPr>
              <w:t>3.2</w:t>
            </w:r>
          </w:p>
        </w:tc>
        <w:tc>
          <w:tcPr>
            <w:tcW w:w="5954" w:type="dxa"/>
            <w:hideMark/>
          </w:tcPr>
          <w:p w14:paraId="01CE19B8" w14:textId="77777777" w:rsidR="00664894" w:rsidRPr="00664894" w:rsidRDefault="00664894" w:rsidP="00664894">
            <w:pPr>
              <w:spacing w:after="160" w:line="259" w:lineRule="auto"/>
              <w:ind w:left="720"/>
              <w:contextualSpacing/>
              <w:rPr>
                <w:rFonts w:eastAsia="Calibri"/>
                <w:lang w:val="ru-RU"/>
              </w:rPr>
            </w:pPr>
            <w:r w:rsidRPr="00664894">
              <w:rPr>
                <w:rFonts w:eastAsia="Calibri"/>
                <w:lang w:val="ru-RU"/>
              </w:rPr>
              <w:t>установленная тепловая мощность источника тепловой энергии</w:t>
            </w:r>
          </w:p>
        </w:tc>
        <w:tc>
          <w:tcPr>
            <w:tcW w:w="850" w:type="dxa"/>
            <w:vAlign w:val="center"/>
            <w:hideMark/>
          </w:tcPr>
          <w:p w14:paraId="5ABD57A6" w14:textId="77777777" w:rsidR="00664894" w:rsidRPr="00664894" w:rsidRDefault="00664894" w:rsidP="00664894">
            <w:pPr>
              <w:spacing w:after="160" w:line="259" w:lineRule="auto"/>
              <w:ind w:left="720"/>
              <w:contextualSpacing/>
              <w:jc w:val="center"/>
              <w:rPr>
                <w:rFonts w:eastAsia="Calibri"/>
              </w:rPr>
            </w:pPr>
            <w:r w:rsidRPr="00664894">
              <w:rPr>
                <w:rFonts w:eastAsia="Calibri"/>
              </w:rPr>
              <w:t>Гкал/ч</w:t>
            </w:r>
          </w:p>
        </w:tc>
        <w:tc>
          <w:tcPr>
            <w:tcW w:w="1285" w:type="dxa"/>
            <w:shd w:val="clear" w:color="auto" w:fill="auto"/>
            <w:vAlign w:val="center"/>
            <w:hideMark/>
          </w:tcPr>
          <w:p w14:paraId="2CD850CD" w14:textId="77777777" w:rsidR="00664894" w:rsidRPr="00664894" w:rsidRDefault="00664894" w:rsidP="00664894">
            <w:pPr>
              <w:spacing w:after="160" w:line="259" w:lineRule="auto"/>
              <w:ind w:left="720"/>
              <w:contextualSpacing/>
              <w:jc w:val="center"/>
              <w:rPr>
                <w:rFonts w:eastAsia="Calibri"/>
              </w:rPr>
            </w:pPr>
            <w:r w:rsidRPr="00664894">
              <w:rPr>
                <w:rFonts w:eastAsia="Calibri"/>
              </w:rPr>
              <w:t>2,35</w:t>
            </w:r>
          </w:p>
        </w:tc>
        <w:tc>
          <w:tcPr>
            <w:tcW w:w="1459" w:type="dxa"/>
            <w:shd w:val="clear" w:color="auto" w:fill="auto"/>
            <w:vAlign w:val="center"/>
            <w:hideMark/>
          </w:tcPr>
          <w:p w14:paraId="01A09C9F" w14:textId="77777777" w:rsidR="00664894" w:rsidRPr="00664894" w:rsidRDefault="00664894" w:rsidP="00664894">
            <w:pPr>
              <w:spacing w:after="160" w:line="259" w:lineRule="auto"/>
              <w:ind w:left="720"/>
              <w:contextualSpacing/>
              <w:jc w:val="center"/>
              <w:rPr>
                <w:rFonts w:eastAsia="Calibri"/>
              </w:rPr>
            </w:pPr>
            <w:r w:rsidRPr="00664894">
              <w:rPr>
                <w:rFonts w:eastAsia="Calibri"/>
              </w:rPr>
              <w:t>2,35</w:t>
            </w:r>
          </w:p>
        </w:tc>
      </w:tr>
      <w:tr w:rsidR="00664894" w:rsidRPr="00664894" w14:paraId="6E212FE5" w14:textId="77777777" w:rsidTr="006D5EE3">
        <w:trPr>
          <w:trHeight w:val="230"/>
        </w:trPr>
        <w:tc>
          <w:tcPr>
            <w:tcW w:w="562" w:type="dxa"/>
            <w:vAlign w:val="center"/>
            <w:hideMark/>
          </w:tcPr>
          <w:p w14:paraId="21919E00" w14:textId="77777777" w:rsidR="00664894" w:rsidRPr="00664894" w:rsidRDefault="00664894" w:rsidP="00664894">
            <w:pPr>
              <w:spacing w:after="160" w:line="259" w:lineRule="auto"/>
              <w:ind w:left="720"/>
              <w:contextualSpacing/>
              <w:jc w:val="center"/>
              <w:rPr>
                <w:rFonts w:eastAsia="Calibri"/>
              </w:rPr>
            </w:pPr>
            <w:r w:rsidRPr="00664894">
              <w:rPr>
                <w:rFonts w:eastAsia="Calibri"/>
              </w:rPr>
              <w:t>4</w:t>
            </w:r>
          </w:p>
        </w:tc>
        <w:tc>
          <w:tcPr>
            <w:tcW w:w="5954" w:type="dxa"/>
            <w:hideMark/>
          </w:tcPr>
          <w:p w14:paraId="6A672340" w14:textId="77777777" w:rsidR="00664894" w:rsidRPr="00664894" w:rsidRDefault="00664894" w:rsidP="00664894">
            <w:pPr>
              <w:spacing w:after="160" w:line="259" w:lineRule="auto"/>
              <w:ind w:left="720"/>
              <w:contextualSpacing/>
              <w:rPr>
                <w:rFonts w:eastAsia="Calibri"/>
                <w:lang w:val="ru-RU"/>
              </w:rPr>
            </w:pPr>
            <w:r w:rsidRPr="00664894">
              <w:rPr>
                <w:rFonts w:eastAsia="Calibri"/>
                <w:lang w:val="ru-RU"/>
              </w:rPr>
              <w:t>Коэффициент эластичности затрат по росту активов (К</w:t>
            </w:r>
            <w:r w:rsidRPr="00664894">
              <w:rPr>
                <w:rFonts w:eastAsia="Calibri"/>
                <w:vertAlign w:val="subscript"/>
                <w:lang w:val="ru-RU"/>
              </w:rPr>
              <w:t>эл</w:t>
            </w:r>
            <w:r w:rsidRPr="00664894">
              <w:rPr>
                <w:rFonts w:eastAsia="Calibri"/>
                <w:lang w:val="ru-RU"/>
              </w:rPr>
              <w:t>)</w:t>
            </w:r>
          </w:p>
        </w:tc>
        <w:tc>
          <w:tcPr>
            <w:tcW w:w="850" w:type="dxa"/>
            <w:vAlign w:val="center"/>
            <w:hideMark/>
          </w:tcPr>
          <w:p w14:paraId="11C04E1E" w14:textId="77777777" w:rsidR="00664894" w:rsidRPr="00664894" w:rsidRDefault="00664894" w:rsidP="00664894">
            <w:pPr>
              <w:spacing w:after="160" w:line="259" w:lineRule="auto"/>
              <w:ind w:left="720"/>
              <w:contextualSpacing/>
              <w:jc w:val="center"/>
              <w:rPr>
                <w:rFonts w:eastAsia="Calibri"/>
                <w:lang w:val="ru-RU"/>
              </w:rPr>
            </w:pPr>
          </w:p>
        </w:tc>
        <w:tc>
          <w:tcPr>
            <w:tcW w:w="1285" w:type="dxa"/>
            <w:shd w:val="clear" w:color="auto" w:fill="auto"/>
            <w:vAlign w:val="center"/>
            <w:hideMark/>
          </w:tcPr>
          <w:p w14:paraId="19819A6F" w14:textId="77777777" w:rsidR="00664894" w:rsidRPr="00664894" w:rsidRDefault="00664894" w:rsidP="00664894">
            <w:pPr>
              <w:spacing w:after="160" w:line="259" w:lineRule="auto"/>
              <w:ind w:left="720"/>
              <w:contextualSpacing/>
              <w:jc w:val="center"/>
              <w:rPr>
                <w:rFonts w:eastAsia="Calibri"/>
              </w:rPr>
            </w:pPr>
            <w:r w:rsidRPr="00664894">
              <w:rPr>
                <w:rFonts w:eastAsia="Calibri"/>
              </w:rPr>
              <w:t>0,75</w:t>
            </w:r>
          </w:p>
        </w:tc>
        <w:tc>
          <w:tcPr>
            <w:tcW w:w="1459" w:type="dxa"/>
            <w:shd w:val="clear" w:color="auto" w:fill="auto"/>
            <w:vAlign w:val="center"/>
            <w:hideMark/>
          </w:tcPr>
          <w:p w14:paraId="1C0E5D62" w14:textId="77777777" w:rsidR="00664894" w:rsidRPr="00664894" w:rsidRDefault="00664894" w:rsidP="00664894">
            <w:pPr>
              <w:spacing w:after="160" w:line="259" w:lineRule="auto"/>
              <w:ind w:left="720"/>
              <w:contextualSpacing/>
              <w:jc w:val="center"/>
              <w:rPr>
                <w:rFonts w:eastAsia="Calibri"/>
              </w:rPr>
            </w:pPr>
            <w:r w:rsidRPr="00664894">
              <w:rPr>
                <w:rFonts w:eastAsia="Calibri"/>
              </w:rPr>
              <w:t>0,75</w:t>
            </w:r>
          </w:p>
        </w:tc>
      </w:tr>
      <w:tr w:rsidR="00664894" w:rsidRPr="00664894" w14:paraId="4307B572" w14:textId="77777777" w:rsidTr="006D5EE3">
        <w:trPr>
          <w:trHeight w:val="366"/>
        </w:trPr>
        <w:tc>
          <w:tcPr>
            <w:tcW w:w="562" w:type="dxa"/>
            <w:vAlign w:val="center"/>
            <w:hideMark/>
          </w:tcPr>
          <w:p w14:paraId="0A376658" w14:textId="77777777" w:rsidR="00664894" w:rsidRPr="00664894" w:rsidRDefault="00664894" w:rsidP="00664894">
            <w:pPr>
              <w:spacing w:after="160" w:line="259" w:lineRule="auto"/>
              <w:ind w:left="720"/>
              <w:contextualSpacing/>
              <w:jc w:val="center"/>
              <w:rPr>
                <w:rFonts w:eastAsia="Calibri"/>
              </w:rPr>
            </w:pPr>
            <w:r w:rsidRPr="00664894">
              <w:rPr>
                <w:rFonts w:eastAsia="Calibri"/>
              </w:rPr>
              <w:lastRenderedPageBreak/>
              <w:t>5</w:t>
            </w:r>
          </w:p>
        </w:tc>
        <w:tc>
          <w:tcPr>
            <w:tcW w:w="5954" w:type="dxa"/>
            <w:hideMark/>
          </w:tcPr>
          <w:p w14:paraId="0A5E0514" w14:textId="77777777" w:rsidR="00664894" w:rsidRPr="00664894" w:rsidRDefault="00664894" w:rsidP="00664894">
            <w:pPr>
              <w:spacing w:after="160" w:line="259" w:lineRule="auto"/>
              <w:ind w:left="720"/>
              <w:contextualSpacing/>
              <w:rPr>
                <w:rFonts w:eastAsia="Calibri"/>
              </w:rPr>
            </w:pPr>
            <w:r w:rsidRPr="00664894">
              <w:rPr>
                <w:rFonts w:eastAsia="Calibri"/>
              </w:rPr>
              <w:t>Операционные (подконтрольные) расходы</w:t>
            </w:r>
          </w:p>
        </w:tc>
        <w:tc>
          <w:tcPr>
            <w:tcW w:w="850" w:type="dxa"/>
            <w:vAlign w:val="center"/>
            <w:hideMark/>
          </w:tcPr>
          <w:p w14:paraId="53F59234" w14:textId="77777777" w:rsidR="00664894" w:rsidRPr="00664894" w:rsidRDefault="00664894" w:rsidP="00664894">
            <w:pPr>
              <w:spacing w:after="160" w:line="259" w:lineRule="auto"/>
              <w:ind w:left="720"/>
              <w:contextualSpacing/>
              <w:jc w:val="center"/>
              <w:rPr>
                <w:rFonts w:eastAsia="Calibri"/>
              </w:rPr>
            </w:pPr>
            <w:r w:rsidRPr="00664894">
              <w:rPr>
                <w:rFonts w:eastAsia="Calibri"/>
              </w:rPr>
              <w:t>тыс. руб.</w:t>
            </w:r>
          </w:p>
        </w:tc>
        <w:tc>
          <w:tcPr>
            <w:tcW w:w="1285" w:type="dxa"/>
            <w:shd w:val="clear" w:color="000000" w:fill="FFFFFF"/>
            <w:vAlign w:val="center"/>
            <w:hideMark/>
          </w:tcPr>
          <w:p w14:paraId="0EF6A8BD" w14:textId="77777777" w:rsidR="00664894" w:rsidRPr="00664894" w:rsidRDefault="00664894" w:rsidP="00664894">
            <w:pPr>
              <w:spacing w:after="160" w:line="259" w:lineRule="auto"/>
              <w:ind w:left="720"/>
              <w:contextualSpacing/>
              <w:jc w:val="center"/>
              <w:rPr>
                <w:rFonts w:eastAsia="Calibri"/>
              </w:rPr>
            </w:pPr>
            <w:r w:rsidRPr="00664894">
              <w:rPr>
                <w:rFonts w:eastAsia="Calibri"/>
              </w:rPr>
              <w:t>3 909,40</w:t>
            </w:r>
          </w:p>
        </w:tc>
        <w:tc>
          <w:tcPr>
            <w:tcW w:w="1459" w:type="dxa"/>
            <w:shd w:val="clear" w:color="000000" w:fill="FFFFFF"/>
            <w:vAlign w:val="center"/>
            <w:hideMark/>
          </w:tcPr>
          <w:p w14:paraId="27B417F4" w14:textId="77777777" w:rsidR="00664894" w:rsidRPr="00664894" w:rsidRDefault="00664894" w:rsidP="00664894">
            <w:pPr>
              <w:spacing w:after="160" w:line="259" w:lineRule="auto"/>
              <w:ind w:left="720"/>
              <w:contextualSpacing/>
              <w:jc w:val="center"/>
              <w:rPr>
                <w:rFonts w:eastAsia="Calibri"/>
              </w:rPr>
            </w:pPr>
            <w:r w:rsidRPr="00664894">
              <w:rPr>
                <w:rFonts w:eastAsia="Calibri"/>
              </w:rPr>
              <w:t>4 098,65</w:t>
            </w:r>
          </w:p>
        </w:tc>
      </w:tr>
      <w:tr w:rsidR="00664894" w:rsidRPr="00664894" w14:paraId="419A8013" w14:textId="77777777" w:rsidTr="006D5EE3">
        <w:trPr>
          <w:trHeight w:val="246"/>
        </w:trPr>
        <w:tc>
          <w:tcPr>
            <w:tcW w:w="562" w:type="dxa"/>
            <w:vAlign w:val="center"/>
          </w:tcPr>
          <w:p w14:paraId="19C8AD09" w14:textId="77777777" w:rsidR="00664894" w:rsidRPr="00664894" w:rsidRDefault="00664894" w:rsidP="00664894">
            <w:pPr>
              <w:spacing w:after="160" w:line="259" w:lineRule="auto"/>
              <w:ind w:left="720"/>
              <w:contextualSpacing/>
              <w:jc w:val="center"/>
              <w:rPr>
                <w:rFonts w:eastAsia="Calibri"/>
              </w:rPr>
            </w:pPr>
            <w:r w:rsidRPr="00664894">
              <w:rPr>
                <w:rFonts w:eastAsia="Calibri"/>
              </w:rPr>
              <w:t>6</w:t>
            </w:r>
          </w:p>
        </w:tc>
        <w:tc>
          <w:tcPr>
            <w:tcW w:w="5954" w:type="dxa"/>
          </w:tcPr>
          <w:p w14:paraId="42A2E4D9" w14:textId="77777777" w:rsidR="00664894" w:rsidRPr="00664894" w:rsidRDefault="00664894" w:rsidP="00664894">
            <w:pPr>
              <w:spacing w:after="160" w:line="259" w:lineRule="auto"/>
              <w:ind w:left="720"/>
              <w:contextualSpacing/>
              <w:rPr>
                <w:rFonts w:eastAsia="Calibri"/>
                <w:lang w:val="ru-RU"/>
              </w:rPr>
            </w:pPr>
            <w:r w:rsidRPr="00664894">
              <w:rPr>
                <w:rFonts w:eastAsia="Calibri"/>
                <w:lang w:val="ru-RU"/>
              </w:rPr>
              <w:t>Индекс изменения ОР, стр.5 ст. 5 /стр. 5 ст. 4</w:t>
            </w:r>
          </w:p>
        </w:tc>
        <w:tc>
          <w:tcPr>
            <w:tcW w:w="850" w:type="dxa"/>
            <w:vAlign w:val="center"/>
          </w:tcPr>
          <w:p w14:paraId="7E32239B" w14:textId="77777777" w:rsidR="00664894" w:rsidRPr="00664894" w:rsidRDefault="00664894" w:rsidP="00664894">
            <w:pPr>
              <w:spacing w:after="160" w:line="259" w:lineRule="auto"/>
              <w:ind w:left="720"/>
              <w:contextualSpacing/>
              <w:jc w:val="center"/>
              <w:rPr>
                <w:rFonts w:eastAsia="Calibri"/>
                <w:lang w:val="ru-RU"/>
              </w:rPr>
            </w:pPr>
          </w:p>
        </w:tc>
        <w:tc>
          <w:tcPr>
            <w:tcW w:w="1285" w:type="dxa"/>
            <w:vAlign w:val="center"/>
          </w:tcPr>
          <w:p w14:paraId="648CFC26" w14:textId="77777777" w:rsidR="00664894" w:rsidRPr="00664894" w:rsidRDefault="00664894" w:rsidP="00664894">
            <w:pPr>
              <w:spacing w:after="160" w:line="259" w:lineRule="auto"/>
              <w:ind w:left="720"/>
              <w:contextualSpacing/>
              <w:jc w:val="center"/>
              <w:rPr>
                <w:rFonts w:eastAsia="Calibri"/>
                <w:lang w:val="ru-RU"/>
              </w:rPr>
            </w:pPr>
          </w:p>
        </w:tc>
        <w:tc>
          <w:tcPr>
            <w:tcW w:w="1459" w:type="dxa"/>
            <w:vAlign w:val="center"/>
          </w:tcPr>
          <w:p w14:paraId="0FB22DFA" w14:textId="77777777" w:rsidR="00664894" w:rsidRPr="00664894" w:rsidRDefault="00664894" w:rsidP="00664894">
            <w:pPr>
              <w:spacing w:after="160" w:line="259" w:lineRule="auto"/>
              <w:ind w:left="720"/>
              <w:contextualSpacing/>
              <w:jc w:val="center"/>
              <w:rPr>
                <w:rFonts w:eastAsia="Calibri"/>
              </w:rPr>
            </w:pPr>
            <w:r w:rsidRPr="00664894">
              <w:rPr>
                <w:rFonts w:eastAsia="Calibri"/>
              </w:rPr>
              <w:t>1,0484</w:t>
            </w:r>
          </w:p>
        </w:tc>
      </w:tr>
    </w:tbl>
    <w:p w14:paraId="5F3031D7" w14:textId="77777777" w:rsidR="00664894" w:rsidRPr="00664894" w:rsidRDefault="00664894" w:rsidP="00664894">
      <w:pPr>
        <w:spacing w:line="259" w:lineRule="auto"/>
        <w:ind w:firstLine="851"/>
        <w:jc w:val="both"/>
        <w:rPr>
          <w:rFonts w:eastAsia="Calibri"/>
          <w:sz w:val="28"/>
          <w:szCs w:val="28"/>
        </w:rPr>
      </w:pPr>
      <w:r w:rsidRPr="00664894">
        <w:rPr>
          <w:rFonts w:eastAsia="Calibri"/>
          <w:sz w:val="28"/>
          <w:szCs w:val="28"/>
        </w:rPr>
        <w:t xml:space="preserve">Рост уровня фактических операционных расходов на 2023 год составил </w:t>
      </w:r>
      <w:r w:rsidRPr="00664894">
        <w:rPr>
          <w:rFonts w:eastAsia="Calibri"/>
          <w:sz w:val="28"/>
          <w:szCs w:val="28"/>
        </w:rPr>
        <w:br/>
        <w:t>4,84 %. Данный индекс операционных расходов применим ко всем статьям раздела операционные (подконтрольные) расходы.</w:t>
      </w:r>
    </w:p>
    <w:p w14:paraId="56F4F63F" w14:textId="77777777" w:rsidR="00664894" w:rsidRPr="00664894" w:rsidRDefault="00664894" w:rsidP="00664894">
      <w:pPr>
        <w:spacing w:line="259" w:lineRule="auto"/>
        <w:ind w:firstLine="851"/>
        <w:jc w:val="both"/>
        <w:rPr>
          <w:rFonts w:eastAsia="Calibri"/>
          <w:sz w:val="28"/>
          <w:szCs w:val="28"/>
        </w:rPr>
      </w:pPr>
    </w:p>
    <w:p w14:paraId="0E97B35E" w14:textId="77777777" w:rsidR="00664894" w:rsidRPr="00664894" w:rsidRDefault="00664894" w:rsidP="00664894">
      <w:pPr>
        <w:spacing w:line="259" w:lineRule="auto"/>
        <w:ind w:firstLine="851"/>
        <w:jc w:val="both"/>
        <w:rPr>
          <w:rFonts w:eastAsia="Calibri"/>
          <w:sz w:val="28"/>
          <w:szCs w:val="28"/>
        </w:rPr>
      </w:pPr>
      <w:r w:rsidRPr="00664894">
        <w:rPr>
          <w:rFonts w:eastAsia="Calibri"/>
          <w:sz w:val="28"/>
          <w:szCs w:val="28"/>
        </w:rPr>
        <w:t xml:space="preserve">Информация о величине расходов в разрезе статей затрат сведена в </w:t>
      </w:r>
      <w:r w:rsidRPr="00664894">
        <w:rPr>
          <w:rFonts w:eastAsia="Calibri"/>
          <w:sz w:val="28"/>
          <w:szCs w:val="28"/>
        </w:rPr>
        <w:br/>
        <w:t>таблице 8.</w:t>
      </w:r>
    </w:p>
    <w:p w14:paraId="6CC8E6E0" w14:textId="77777777" w:rsidR="00664894" w:rsidRPr="00664894" w:rsidRDefault="00664894" w:rsidP="00664894">
      <w:pPr>
        <w:spacing w:line="259" w:lineRule="auto"/>
        <w:ind w:firstLine="851"/>
        <w:jc w:val="right"/>
        <w:rPr>
          <w:rFonts w:eastAsia="Calibri"/>
          <w:sz w:val="28"/>
          <w:szCs w:val="28"/>
        </w:rPr>
      </w:pPr>
      <w:r w:rsidRPr="00664894">
        <w:rPr>
          <w:rFonts w:eastAsia="Calibri"/>
          <w:sz w:val="28"/>
          <w:szCs w:val="28"/>
        </w:rPr>
        <w:t>таблица 8</w:t>
      </w:r>
    </w:p>
    <w:p w14:paraId="724E1562" w14:textId="77777777" w:rsidR="00664894" w:rsidRPr="00664894" w:rsidRDefault="00664894" w:rsidP="00664894">
      <w:pPr>
        <w:spacing w:line="259" w:lineRule="auto"/>
        <w:ind w:firstLine="851"/>
        <w:jc w:val="center"/>
        <w:rPr>
          <w:rFonts w:eastAsia="Calibri"/>
          <w:sz w:val="28"/>
          <w:szCs w:val="28"/>
        </w:rPr>
      </w:pPr>
      <w:r w:rsidRPr="00664894">
        <w:rPr>
          <w:rFonts w:eastAsia="Calibri"/>
          <w:sz w:val="28"/>
          <w:szCs w:val="28"/>
        </w:rPr>
        <w:t>Расчёт операционных (подконтрольных) расходов на 2023 год долгосрочного периода регулирования на тепловую энергию</w:t>
      </w:r>
    </w:p>
    <w:p w14:paraId="3897541A" w14:textId="77777777" w:rsidR="00664894" w:rsidRPr="00664894" w:rsidRDefault="00664894" w:rsidP="00664894">
      <w:pPr>
        <w:spacing w:line="259" w:lineRule="auto"/>
        <w:ind w:firstLine="851"/>
        <w:jc w:val="center"/>
        <w:rPr>
          <w:rFonts w:eastAsia="Calibri"/>
          <w:sz w:val="28"/>
          <w:szCs w:val="28"/>
        </w:rPr>
      </w:pPr>
      <w:r w:rsidRPr="00664894">
        <w:rPr>
          <w:rFonts w:eastAsia="Calibri"/>
          <w:sz w:val="28"/>
          <w:szCs w:val="28"/>
        </w:rPr>
        <w:t>(приложение 5.2 к Методическим указаниям)</w:t>
      </w:r>
    </w:p>
    <w:tbl>
      <w:tblPr>
        <w:tblW w:w="100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
        <w:gridCol w:w="2420"/>
        <w:gridCol w:w="853"/>
        <w:gridCol w:w="1601"/>
        <w:gridCol w:w="1544"/>
        <w:gridCol w:w="1532"/>
        <w:gridCol w:w="1553"/>
      </w:tblGrid>
      <w:tr w:rsidR="00664894" w:rsidRPr="00664894" w14:paraId="5B7923FA" w14:textId="77777777" w:rsidTr="006D5EE3">
        <w:trPr>
          <w:trHeight w:val="945"/>
        </w:trPr>
        <w:tc>
          <w:tcPr>
            <w:tcW w:w="555" w:type="dxa"/>
            <w:shd w:val="clear" w:color="auto" w:fill="auto"/>
            <w:vAlign w:val="center"/>
            <w:hideMark/>
          </w:tcPr>
          <w:p w14:paraId="20823AE5" w14:textId="77777777" w:rsidR="00664894" w:rsidRPr="00664894" w:rsidRDefault="00664894" w:rsidP="00664894">
            <w:pPr>
              <w:jc w:val="center"/>
            </w:pPr>
            <w:r w:rsidRPr="00664894">
              <w:t>№ п/п</w:t>
            </w:r>
          </w:p>
        </w:tc>
        <w:tc>
          <w:tcPr>
            <w:tcW w:w="2420" w:type="dxa"/>
            <w:shd w:val="clear" w:color="auto" w:fill="auto"/>
            <w:vAlign w:val="center"/>
            <w:hideMark/>
          </w:tcPr>
          <w:p w14:paraId="3F1A27AD" w14:textId="77777777" w:rsidR="00664894" w:rsidRPr="00664894" w:rsidRDefault="00664894" w:rsidP="00664894">
            <w:pPr>
              <w:jc w:val="center"/>
            </w:pPr>
            <w:r w:rsidRPr="00664894">
              <w:t>Показатели</w:t>
            </w:r>
          </w:p>
        </w:tc>
        <w:tc>
          <w:tcPr>
            <w:tcW w:w="853" w:type="dxa"/>
            <w:vAlign w:val="center"/>
          </w:tcPr>
          <w:p w14:paraId="6970F26F" w14:textId="77777777" w:rsidR="00664894" w:rsidRPr="00664894" w:rsidRDefault="00664894" w:rsidP="00664894">
            <w:pPr>
              <w:jc w:val="center"/>
            </w:pPr>
            <w:r w:rsidRPr="00664894">
              <w:t>Ед.изм.</w:t>
            </w:r>
          </w:p>
        </w:tc>
        <w:tc>
          <w:tcPr>
            <w:tcW w:w="1601" w:type="dxa"/>
            <w:vAlign w:val="center"/>
          </w:tcPr>
          <w:p w14:paraId="2D117D51" w14:textId="77777777" w:rsidR="00664894" w:rsidRPr="00664894" w:rsidRDefault="00664894" w:rsidP="00664894">
            <w:pPr>
              <w:jc w:val="center"/>
            </w:pPr>
            <w:r w:rsidRPr="00664894">
              <w:t>Утверждено на 2023 год</w:t>
            </w:r>
          </w:p>
        </w:tc>
        <w:tc>
          <w:tcPr>
            <w:tcW w:w="1544" w:type="dxa"/>
            <w:shd w:val="clear" w:color="auto" w:fill="auto"/>
            <w:vAlign w:val="center"/>
          </w:tcPr>
          <w:p w14:paraId="130162F9" w14:textId="77777777" w:rsidR="00664894" w:rsidRPr="00664894" w:rsidRDefault="00664894" w:rsidP="00664894">
            <w:pPr>
              <w:jc w:val="center"/>
            </w:pPr>
            <w:r w:rsidRPr="00664894">
              <w:t>Факт предприятия за 2023 год</w:t>
            </w:r>
          </w:p>
        </w:tc>
        <w:tc>
          <w:tcPr>
            <w:tcW w:w="1532" w:type="dxa"/>
            <w:shd w:val="clear" w:color="auto" w:fill="auto"/>
            <w:vAlign w:val="center"/>
            <w:hideMark/>
          </w:tcPr>
          <w:p w14:paraId="373E9611" w14:textId="77777777" w:rsidR="00664894" w:rsidRPr="00664894" w:rsidRDefault="00664894" w:rsidP="00664894">
            <w:pPr>
              <w:jc w:val="center"/>
            </w:pPr>
            <w:r w:rsidRPr="00664894">
              <w:t>Факт по оценке экспертов за 2023 год</w:t>
            </w:r>
          </w:p>
        </w:tc>
        <w:tc>
          <w:tcPr>
            <w:tcW w:w="1553" w:type="dxa"/>
            <w:shd w:val="clear" w:color="auto" w:fill="auto"/>
            <w:vAlign w:val="center"/>
            <w:hideMark/>
          </w:tcPr>
          <w:p w14:paraId="770FD912" w14:textId="77777777" w:rsidR="00664894" w:rsidRPr="00664894" w:rsidRDefault="00664894" w:rsidP="00664894">
            <w:pPr>
              <w:jc w:val="center"/>
            </w:pPr>
            <w:r w:rsidRPr="00664894">
              <w:t>Отклонение</w:t>
            </w:r>
          </w:p>
          <w:p w14:paraId="36079202" w14:textId="77777777" w:rsidR="00664894" w:rsidRPr="00664894" w:rsidRDefault="00664894" w:rsidP="00664894">
            <w:pPr>
              <w:jc w:val="center"/>
            </w:pPr>
            <w:r w:rsidRPr="00664894">
              <w:t>(6-4)</w:t>
            </w:r>
          </w:p>
        </w:tc>
      </w:tr>
      <w:tr w:rsidR="00664894" w:rsidRPr="00664894" w14:paraId="2DFB29C9" w14:textId="77777777" w:rsidTr="006D5EE3">
        <w:trPr>
          <w:trHeight w:val="127"/>
        </w:trPr>
        <w:tc>
          <w:tcPr>
            <w:tcW w:w="555" w:type="dxa"/>
            <w:shd w:val="clear" w:color="auto" w:fill="auto"/>
            <w:vAlign w:val="center"/>
          </w:tcPr>
          <w:p w14:paraId="51661213" w14:textId="77777777" w:rsidR="00664894" w:rsidRPr="00664894" w:rsidRDefault="00664894" w:rsidP="00664894">
            <w:pPr>
              <w:jc w:val="center"/>
            </w:pPr>
            <w:r w:rsidRPr="00664894">
              <w:t>1</w:t>
            </w:r>
          </w:p>
        </w:tc>
        <w:tc>
          <w:tcPr>
            <w:tcW w:w="2420" w:type="dxa"/>
            <w:shd w:val="clear" w:color="auto" w:fill="auto"/>
            <w:vAlign w:val="center"/>
          </w:tcPr>
          <w:p w14:paraId="53D03E17" w14:textId="77777777" w:rsidR="00664894" w:rsidRPr="00664894" w:rsidRDefault="00664894" w:rsidP="00664894">
            <w:pPr>
              <w:jc w:val="center"/>
            </w:pPr>
            <w:r w:rsidRPr="00664894">
              <w:t>2</w:t>
            </w:r>
          </w:p>
        </w:tc>
        <w:tc>
          <w:tcPr>
            <w:tcW w:w="853" w:type="dxa"/>
            <w:vAlign w:val="center"/>
          </w:tcPr>
          <w:p w14:paraId="76EAD45D" w14:textId="77777777" w:rsidR="00664894" w:rsidRPr="00664894" w:rsidRDefault="00664894" w:rsidP="00664894">
            <w:pPr>
              <w:jc w:val="center"/>
            </w:pPr>
            <w:r w:rsidRPr="00664894">
              <w:t>3</w:t>
            </w:r>
          </w:p>
        </w:tc>
        <w:tc>
          <w:tcPr>
            <w:tcW w:w="1601" w:type="dxa"/>
            <w:vAlign w:val="center"/>
          </w:tcPr>
          <w:p w14:paraId="29E1F616" w14:textId="77777777" w:rsidR="00664894" w:rsidRPr="00664894" w:rsidRDefault="00664894" w:rsidP="00664894">
            <w:pPr>
              <w:jc w:val="center"/>
            </w:pPr>
            <w:r w:rsidRPr="00664894">
              <w:t>4</w:t>
            </w:r>
          </w:p>
        </w:tc>
        <w:tc>
          <w:tcPr>
            <w:tcW w:w="1544" w:type="dxa"/>
            <w:shd w:val="clear" w:color="auto" w:fill="auto"/>
            <w:vAlign w:val="center"/>
          </w:tcPr>
          <w:p w14:paraId="5CAA7F09" w14:textId="77777777" w:rsidR="00664894" w:rsidRPr="00664894" w:rsidRDefault="00664894" w:rsidP="00664894">
            <w:pPr>
              <w:jc w:val="center"/>
            </w:pPr>
            <w:r w:rsidRPr="00664894">
              <w:t>5</w:t>
            </w:r>
          </w:p>
        </w:tc>
        <w:tc>
          <w:tcPr>
            <w:tcW w:w="1532" w:type="dxa"/>
            <w:shd w:val="clear" w:color="auto" w:fill="auto"/>
            <w:vAlign w:val="center"/>
          </w:tcPr>
          <w:p w14:paraId="13D85C55" w14:textId="77777777" w:rsidR="00664894" w:rsidRPr="00664894" w:rsidRDefault="00664894" w:rsidP="00664894">
            <w:pPr>
              <w:jc w:val="center"/>
            </w:pPr>
            <w:r w:rsidRPr="00664894">
              <w:t>6</w:t>
            </w:r>
          </w:p>
        </w:tc>
        <w:tc>
          <w:tcPr>
            <w:tcW w:w="1553" w:type="dxa"/>
            <w:shd w:val="clear" w:color="auto" w:fill="auto"/>
            <w:vAlign w:val="center"/>
          </w:tcPr>
          <w:p w14:paraId="6E5AD71B" w14:textId="77777777" w:rsidR="00664894" w:rsidRPr="00664894" w:rsidRDefault="00664894" w:rsidP="00664894">
            <w:pPr>
              <w:jc w:val="center"/>
            </w:pPr>
            <w:r w:rsidRPr="00664894">
              <w:t>7</w:t>
            </w:r>
          </w:p>
        </w:tc>
      </w:tr>
      <w:tr w:rsidR="00664894" w:rsidRPr="00664894" w14:paraId="3B01E333" w14:textId="77777777" w:rsidTr="006D5EE3">
        <w:trPr>
          <w:trHeight w:val="315"/>
        </w:trPr>
        <w:tc>
          <w:tcPr>
            <w:tcW w:w="555" w:type="dxa"/>
            <w:shd w:val="clear" w:color="auto" w:fill="auto"/>
            <w:vAlign w:val="center"/>
            <w:hideMark/>
          </w:tcPr>
          <w:p w14:paraId="177ECAFB" w14:textId="77777777" w:rsidR="00664894" w:rsidRPr="00664894" w:rsidRDefault="00664894" w:rsidP="00664894">
            <w:pPr>
              <w:jc w:val="center"/>
            </w:pPr>
            <w:r w:rsidRPr="00664894">
              <w:t>1</w:t>
            </w:r>
          </w:p>
        </w:tc>
        <w:tc>
          <w:tcPr>
            <w:tcW w:w="2420" w:type="dxa"/>
            <w:shd w:val="clear" w:color="auto" w:fill="auto"/>
            <w:vAlign w:val="center"/>
            <w:hideMark/>
          </w:tcPr>
          <w:p w14:paraId="763DB32E" w14:textId="77777777" w:rsidR="00664894" w:rsidRPr="00664894" w:rsidRDefault="00664894" w:rsidP="00664894">
            <w:r w:rsidRPr="00664894">
              <w:t>Расходы на приобретение сырья и материалов</w:t>
            </w:r>
          </w:p>
        </w:tc>
        <w:tc>
          <w:tcPr>
            <w:tcW w:w="853" w:type="dxa"/>
            <w:vAlign w:val="center"/>
          </w:tcPr>
          <w:p w14:paraId="380FEE29" w14:textId="77777777" w:rsidR="00664894" w:rsidRPr="00664894" w:rsidRDefault="00664894" w:rsidP="00664894">
            <w:pPr>
              <w:jc w:val="center"/>
            </w:pPr>
            <w:r w:rsidRPr="00664894">
              <w:t>т.р.</w:t>
            </w:r>
          </w:p>
        </w:tc>
        <w:tc>
          <w:tcPr>
            <w:tcW w:w="1601" w:type="dxa"/>
            <w:shd w:val="clear" w:color="auto" w:fill="auto"/>
            <w:vAlign w:val="center"/>
          </w:tcPr>
          <w:p w14:paraId="56307DE0" w14:textId="77777777" w:rsidR="00664894" w:rsidRPr="00664894" w:rsidRDefault="00664894" w:rsidP="00664894">
            <w:pPr>
              <w:jc w:val="center"/>
            </w:pPr>
          </w:p>
        </w:tc>
        <w:tc>
          <w:tcPr>
            <w:tcW w:w="1544" w:type="dxa"/>
            <w:shd w:val="clear" w:color="auto" w:fill="auto"/>
            <w:vAlign w:val="center"/>
            <w:hideMark/>
          </w:tcPr>
          <w:p w14:paraId="1D59D232" w14:textId="77777777" w:rsidR="00664894" w:rsidRPr="00664894" w:rsidRDefault="00664894" w:rsidP="00664894">
            <w:pPr>
              <w:jc w:val="center"/>
            </w:pPr>
            <w:r w:rsidRPr="00664894">
              <w:t>9,70</w:t>
            </w:r>
          </w:p>
        </w:tc>
        <w:tc>
          <w:tcPr>
            <w:tcW w:w="1532" w:type="dxa"/>
            <w:shd w:val="clear" w:color="auto" w:fill="auto"/>
            <w:vAlign w:val="center"/>
            <w:hideMark/>
          </w:tcPr>
          <w:p w14:paraId="19E17726" w14:textId="77777777" w:rsidR="00664894" w:rsidRPr="00664894" w:rsidRDefault="00664894" w:rsidP="00664894">
            <w:pPr>
              <w:jc w:val="center"/>
            </w:pPr>
            <w:r w:rsidRPr="00664894">
              <w:t>0</w:t>
            </w:r>
          </w:p>
        </w:tc>
        <w:tc>
          <w:tcPr>
            <w:tcW w:w="1553" w:type="dxa"/>
            <w:shd w:val="clear" w:color="auto" w:fill="auto"/>
            <w:vAlign w:val="center"/>
            <w:hideMark/>
          </w:tcPr>
          <w:p w14:paraId="79A49C02" w14:textId="77777777" w:rsidR="00664894" w:rsidRPr="00664894" w:rsidRDefault="00664894" w:rsidP="00664894">
            <w:pPr>
              <w:jc w:val="center"/>
            </w:pPr>
            <w:r w:rsidRPr="00664894">
              <w:t>0</w:t>
            </w:r>
          </w:p>
        </w:tc>
      </w:tr>
      <w:tr w:rsidR="00664894" w:rsidRPr="00664894" w14:paraId="3128E78C" w14:textId="77777777" w:rsidTr="006D5EE3">
        <w:trPr>
          <w:trHeight w:val="315"/>
        </w:trPr>
        <w:tc>
          <w:tcPr>
            <w:tcW w:w="555" w:type="dxa"/>
            <w:shd w:val="clear" w:color="auto" w:fill="auto"/>
            <w:vAlign w:val="center"/>
            <w:hideMark/>
          </w:tcPr>
          <w:p w14:paraId="5275F9B6" w14:textId="77777777" w:rsidR="00664894" w:rsidRPr="00664894" w:rsidRDefault="00664894" w:rsidP="00664894">
            <w:pPr>
              <w:jc w:val="center"/>
            </w:pPr>
            <w:r w:rsidRPr="00664894">
              <w:t>2</w:t>
            </w:r>
          </w:p>
        </w:tc>
        <w:tc>
          <w:tcPr>
            <w:tcW w:w="2420" w:type="dxa"/>
            <w:shd w:val="clear" w:color="auto" w:fill="auto"/>
            <w:vAlign w:val="center"/>
            <w:hideMark/>
          </w:tcPr>
          <w:p w14:paraId="12F9A153" w14:textId="77777777" w:rsidR="00664894" w:rsidRPr="00664894" w:rsidRDefault="00664894" w:rsidP="00664894">
            <w:r w:rsidRPr="00664894">
              <w:t>Расходы на ремонт основных средств</w:t>
            </w:r>
          </w:p>
        </w:tc>
        <w:tc>
          <w:tcPr>
            <w:tcW w:w="853" w:type="dxa"/>
            <w:vAlign w:val="center"/>
          </w:tcPr>
          <w:p w14:paraId="0DAE9757" w14:textId="77777777" w:rsidR="00664894" w:rsidRPr="00664894" w:rsidRDefault="00664894" w:rsidP="00664894">
            <w:pPr>
              <w:jc w:val="center"/>
            </w:pPr>
            <w:r w:rsidRPr="00664894">
              <w:t>т.р.</w:t>
            </w:r>
          </w:p>
        </w:tc>
        <w:tc>
          <w:tcPr>
            <w:tcW w:w="1601" w:type="dxa"/>
            <w:shd w:val="clear" w:color="auto" w:fill="auto"/>
            <w:vAlign w:val="center"/>
          </w:tcPr>
          <w:p w14:paraId="7DF0A231" w14:textId="77777777" w:rsidR="00664894" w:rsidRPr="00664894" w:rsidRDefault="00664894" w:rsidP="00664894">
            <w:pPr>
              <w:jc w:val="center"/>
            </w:pPr>
            <w:r w:rsidRPr="00664894">
              <w:t>1043,80</w:t>
            </w:r>
          </w:p>
        </w:tc>
        <w:tc>
          <w:tcPr>
            <w:tcW w:w="1544" w:type="dxa"/>
            <w:shd w:val="clear" w:color="auto" w:fill="auto"/>
            <w:vAlign w:val="center"/>
            <w:hideMark/>
          </w:tcPr>
          <w:p w14:paraId="138B3DD8" w14:textId="77777777" w:rsidR="00664894" w:rsidRPr="00664894" w:rsidRDefault="00664894" w:rsidP="00664894">
            <w:pPr>
              <w:jc w:val="center"/>
            </w:pPr>
            <w:r w:rsidRPr="00664894">
              <w:t>1085,47</w:t>
            </w:r>
          </w:p>
        </w:tc>
        <w:tc>
          <w:tcPr>
            <w:tcW w:w="1532" w:type="dxa"/>
            <w:shd w:val="clear" w:color="auto" w:fill="auto"/>
            <w:vAlign w:val="center"/>
          </w:tcPr>
          <w:p w14:paraId="5FD04DAD" w14:textId="77777777" w:rsidR="00664894" w:rsidRPr="00664894" w:rsidRDefault="00664894" w:rsidP="00664894">
            <w:pPr>
              <w:jc w:val="center"/>
            </w:pPr>
            <w:r w:rsidRPr="00664894">
              <w:t>1175,53</w:t>
            </w:r>
          </w:p>
        </w:tc>
        <w:tc>
          <w:tcPr>
            <w:tcW w:w="1553" w:type="dxa"/>
            <w:shd w:val="clear" w:color="auto" w:fill="auto"/>
            <w:vAlign w:val="center"/>
            <w:hideMark/>
          </w:tcPr>
          <w:p w14:paraId="5540C741" w14:textId="77777777" w:rsidR="00664894" w:rsidRPr="00664894" w:rsidRDefault="00664894" w:rsidP="00664894">
            <w:pPr>
              <w:jc w:val="center"/>
            </w:pPr>
            <w:r w:rsidRPr="00664894">
              <w:t>131,73</w:t>
            </w:r>
          </w:p>
        </w:tc>
      </w:tr>
      <w:tr w:rsidR="00664894" w:rsidRPr="00664894" w14:paraId="16D4252C" w14:textId="77777777" w:rsidTr="006D5EE3">
        <w:trPr>
          <w:trHeight w:val="315"/>
        </w:trPr>
        <w:tc>
          <w:tcPr>
            <w:tcW w:w="555" w:type="dxa"/>
            <w:shd w:val="clear" w:color="auto" w:fill="auto"/>
            <w:vAlign w:val="center"/>
            <w:hideMark/>
          </w:tcPr>
          <w:p w14:paraId="0947C506" w14:textId="77777777" w:rsidR="00664894" w:rsidRPr="00664894" w:rsidRDefault="00664894" w:rsidP="00664894">
            <w:pPr>
              <w:jc w:val="center"/>
            </w:pPr>
            <w:r w:rsidRPr="00664894">
              <w:t>3</w:t>
            </w:r>
          </w:p>
        </w:tc>
        <w:tc>
          <w:tcPr>
            <w:tcW w:w="2420" w:type="dxa"/>
            <w:shd w:val="clear" w:color="auto" w:fill="auto"/>
            <w:vAlign w:val="center"/>
            <w:hideMark/>
          </w:tcPr>
          <w:p w14:paraId="215E1E85" w14:textId="77777777" w:rsidR="00664894" w:rsidRPr="00664894" w:rsidRDefault="00664894" w:rsidP="00664894">
            <w:r w:rsidRPr="00664894">
              <w:t>Расходы на оплату труда</w:t>
            </w:r>
          </w:p>
        </w:tc>
        <w:tc>
          <w:tcPr>
            <w:tcW w:w="853" w:type="dxa"/>
            <w:vAlign w:val="center"/>
          </w:tcPr>
          <w:p w14:paraId="32C595A8" w14:textId="77777777" w:rsidR="00664894" w:rsidRPr="00664894" w:rsidRDefault="00664894" w:rsidP="00664894">
            <w:pPr>
              <w:jc w:val="center"/>
            </w:pPr>
            <w:r w:rsidRPr="00664894">
              <w:t>т.р.</w:t>
            </w:r>
          </w:p>
        </w:tc>
        <w:tc>
          <w:tcPr>
            <w:tcW w:w="1601" w:type="dxa"/>
            <w:shd w:val="clear" w:color="auto" w:fill="auto"/>
            <w:vAlign w:val="center"/>
          </w:tcPr>
          <w:p w14:paraId="610B107E" w14:textId="77777777" w:rsidR="00664894" w:rsidRPr="00664894" w:rsidRDefault="00664894" w:rsidP="00664894">
            <w:pPr>
              <w:jc w:val="center"/>
            </w:pPr>
            <w:r w:rsidRPr="00664894">
              <w:t>2433,02</w:t>
            </w:r>
          </w:p>
        </w:tc>
        <w:tc>
          <w:tcPr>
            <w:tcW w:w="1544" w:type="dxa"/>
            <w:shd w:val="clear" w:color="auto" w:fill="auto"/>
            <w:vAlign w:val="center"/>
            <w:hideMark/>
          </w:tcPr>
          <w:p w14:paraId="0084900A" w14:textId="77777777" w:rsidR="00664894" w:rsidRPr="00664894" w:rsidRDefault="00664894" w:rsidP="00664894">
            <w:pPr>
              <w:jc w:val="center"/>
            </w:pPr>
            <w:r w:rsidRPr="00664894">
              <w:t>2914,88</w:t>
            </w:r>
          </w:p>
        </w:tc>
        <w:tc>
          <w:tcPr>
            <w:tcW w:w="1532" w:type="dxa"/>
            <w:shd w:val="clear" w:color="auto" w:fill="auto"/>
            <w:vAlign w:val="center"/>
          </w:tcPr>
          <w:p w14:paraId="78967013" w14:textId="77777777" w:rsidR="00664894" w:rsidRPr="00664894" w:rsidRDefault="00664894" w:rsidP="00664894">
            <w:pPr>
              <w:jc w:val="center"/>
            </w:pPr>
            <w:r w:rsidRPr="00664894">
              <w:t>2741,23</w:t>
            </w:r>
          </w:p>
        </w:tc>
        <w:tc>
          <w:tcPr>
            <w:tcW w:w="1553" w:type="dxa"/>
            <w:shd w:val="clear" w:color="auto" w:fill="auto"/>
            <w:vAlign w:val="center"/>
            <w:hideMark/>
          </w:tcPr>
          <w:p w14:paraId="3E567BB2" w14:textId="77777777" w:rsidR="00664894" w:rsidRPr="00664894" w:rsidRDefault="00664894" w:rsidP="00664894">
            <w:pPr>
              <w:jc w:val="center"/>
            </w:pPr>
            <w:r w:rsidRPr="00664894">
              <w:t>308,22</w:t>
            </w:r>
          </w:p>
        </w:tc>
      </w:tr>
      <w:tr w:rsidR="00664894" w:rsidRPr="00664894" w14:paraId="5DA4415D" w14:textId="77777777" w:rsidTr="006D5EE3">
        <w:trPr>
          <w:trHeight w:val="945"/>
        </w:trPr>
        <w:tc>
          <w:tcPr>
            <w:tcW w:w="555" w:type="dxa"/>
            <w:shd w:val="clear" w:color="auto" w:fill="auto"/>
            <w:vAlign w:val="center"/>
            <w:hideMark/>
          </w:tcPr>
          <w:p w14:paraId="63A2C3BA" w14:textId="77777777" w:rsidR="00664894" w:rsidRPr="00664894" w:rsidRDefault="00664894" w:rsidP="00664894">
            <w:pPr>
              <w:jc w:val="center"/>
            </w:pPr>
            <w:r w:rsidRPr="00664894">
              <w:t>4</w:t>
            </w:r>
          </w:p>
        </w:tc>
        <w:tc>
          <w:tcPr>
            <w:tcW w:w="2420" w:type="dxa"/>
            <w:shd w:val="clear" w:color="auto" w:fill="auto"/>
            <w:vAlign w:val="center"/>
            <w:hideMark/>
          </w:tcPr>
          <w:p w14:paraId="763B9FFE" w14:textId="77777777" w:rsidR="00664894" w:rsidRPr="00664894" w:rsidRDefault="00664894" w:rsidP="00664894">
            <w:r w:rsidRPr="00664894">
              <w:t>Расходы на оплату работ и услуг производственного характера, выполняемых по договорам со сторонними организациями</w:t>
            </w:r>
          </w:p>
        </w:tc>
        <w:tc>
          <w:tcPr>
            <w:tcW w:w="853" w:type="dxa"/>
            <w:vAlign w:val="center"/>
          </w:tcPr>
          <w:p w14:paraId="6875C2EA" w14:textId="77777777" w:rsidR="00664894" w:rsidRPr="00664894" w:rsidRDefault="00664894" w:rsidP="00664894">
            <w:pPr>
              <w:jc w:val="center"/>
            </w:pPr>
            <w:r w:rsidRPr="00664894">
              <w:t>т.р.</w:t>
            </w:r>
          </w:p>
        </w:tc>
        <w:tc>
          <w:tcPr>
            <w:tcW w:w="1601" w:type="dxa"/>
            <w:shd w:val="clear" w:color="auto" w:fill="auto"/>
            <w:vAlign w:val="center"/>
          </w:tcPr>
          <w:p w14:paraId="08C37DBA" w14:textId="77777777" w:rsidR="00664894" w:rsidRPr="00664894" w:rsidRDefault="00664894" w:rsidP="00664894">
            <w:pPr>
              <w:jc w:val="center"/>
            </w:pPr>
            <w:r w:rsidRPr="00664894">
              <w:t>34,54</w:t>
            </w:r>
          </w:p>
        </w:tc>
        <w:tc>
          <w:tcPr>
            <w:tcW w:w="1544" w:type="dxa"/>
            <w:shd w:val="clear" w:color="auto" w:fill="auto"/>
            <w:vAlign w:val="center"/>
            <w:hideMark/>
          </w:tcPr>
          <w:p w14:paraId="4EBAFF91" w14:textId="77777777" w:rsidR="00664894" w:rsidRPr="00664894" w:rsidRDefault="00664894" w:rsidP="00664894">
            <w:pPr>
              <w:jc w:val="center"/>
            </w:pPr>
            <w:r w:rsidRPr="00664894">
              <w:t>9,40</w:t>
            </w:r>
          </w:p>
        </w:tc>
        <w:tc>
          <w:tcPr>
            <w:tcW w:w="1532" w:type="dxa"/>
            <w:shd w:val="clear" w:color="auto" w:fill="auto"/>
            <w:vAlign w:val="center"/>
          </w:tcPr>
          <w:p w14:paraId="76EB43F3" w14:textId="77777777" w:rsidR="00664894" w:rsidRPr="00664894" w:rsidRDefault="00664894" w:rsidP="00664894">
            <w:pPr>
              <w:jc w:val="center"/>
            </w:pPr>
            <w:r w:rsidRPr="00664894">
              <w:t>38,86</w:t>
            </w:r>
          </w:p>
        </w:tc>
        <w:tc>
          <w:tcPr>
            <w:tcW w:w="1553" w:type="dxa"/>
            <w:shd w:val="clear" w:color="auto" w:fill="auto"/>
            <w:vAlign w:val="center"/>
            <w:hideMark/>
          </w:tcPr>
          <w:p w14:paraId="3A9ABF28" w14:textId="77777777" w:rsidR="00664894" w:rsidRPr="00664894" w:rsidRDefault="00664894" w:rsidP="00664894">
            <w:pPr>
              <w:jc w:val="center"/>
            </w:pPr>
            <w:r w:rsidRPr="00664894">
              <w:t>4,32</w:t>
            </w:r>
          </w:p>
        </w:tc>
      </w:tr>
      <w:tr w:rsidR="00664894" w:rsidRPr="00664894" w14:paraId="1C9BCA75" w14:textId="77777777" w:rsidTr="006D5EE3">
        <w:trPr>
          <w:trHeight w:val="630"/>
        </w:trPr>
        <w:tc>
          <w:tcPr>
            <w:tcW w:w="555" w:type="dxa"/>
            <w:shd w:val="clear" w:color="auto" w:fill="auto"/>
            <w:vAlign w:val="center"/>
            <w:hideMark/>
          </w:tcPr>
          <w:p w14:paraId="016C72D7" w14:textId="77777777" w:rsidR="00664894" w:rsidRPr="00664894" w:rsidRDefault="00664894" w:rsidP="00664894">
            <w:pPr>
              <w:jc w:val="center"/>
            </w:pPr>
            <w:r w:rsidRPr="00664894">
              <w:t>5</w:t>
            </w:r>
          </w:p>
        </w:tc>
        <w:tc>
          <w:tcPr>
            <w:tcW w:w="2420" w:type="dxa"/>
            <w:shd w:val="clear" w:color="auto" w:fill="auto"/>
            <w:vAlign w:val="center"/>
            <w:hideMark/>
          </w:tcPr>
          <w:p w14:paraId="387E64B8" w14:textId="77777777" w:rsidR="00664894" w:rsidRPr="00664894" w:rsidRDefault="00664894" w:rsidP="00664894">
            <w:r w:rsidRPr="00664894">
              <w:t>Расходы на оплату иных работ и услуг, выполняемых по договорам с организациями</w:t>
            </w:r>
          </w:p>
        </w:tc>
        <w:tc>
          <w:tcPr>
            <w:tcW w:w="853" w:type="dxa"/>
            <w:vAlign w:val="center"/>
          </w:tcPr>
          <w:p w14:paraId="63EAACAD" w14:textId="77777777" w:rsidR="00664894" w:rsidRPr="00664894" w:rsidRDefault="00664894" w:rsidP="00664894">
            <w:pPr>
              <w:jc w:val="center"/>
            </w:pPr>
            <w:r w:rsidRPr="00664894">
              <w:t>т.р.</w:t>
            </w:r>
          </w:p>
        </w:tc>
        <w:tc>
          <w:tcPr>
            <w:tcW w:w="1601" w:type="dxa"/>
            <w:shd w:val="clear" w:color="auto" w:fill="auto"/>
            <w:vAlign w:val="center"/>
          </w:tcPr>
          <w:p w14:paraId="3CEF593E" w14:textId="77777777" w:rsidR="00664894" w:rsidRPr="00664894" w:rsidRDefault="00664894" w:rsidP="00664894">
            <w:pPr>
              <w:jc w:val="center"/>
            </w:pPr>
            <w:r w:rsidRPr="00664894">
              <w:t>127,37</w:t>
            </w:r>
          </w:p>
        </w:tc>
        <w:tc>
          <w:tcPr>
            <w:tcW w:w="1544" w:type="dxa"/>
            <w:shd w:val="clear" w:color="auto" w:fill="auto"/>
            <w:vAlign w:val="center"/>
            <w:hideMark/>
          </w:tcPr>
          <w:p w14:paraId="453F64AF" w14:textId="77777777" w:rsidR="00664894" w:rsidRPr="00664894" w:rsidRDefault="00664894" w:rsidP="00664894">
            <w:pPr>
              <w:jc w:val="center"/>
            </w:pPr>
            <w:r w:rsidRPr="00664894">
              <w:t>196,92</w:t>
            </w:r>
          </w:p>
        </w:tc>
        <w:tc>
          <w:tcPr>
            <w:tcW w:w="1532" w:type="dxa"/>
            <w:shd w:val="clear" w:color="auto" w:fill="auto"/>
            <w:vAlign w:val="center"/>
          </w:tcPr>
          <w:p w14:paraId="2C065A27" w14:textId="77777777" w:rsidR="00664894" w:rsidRPr="00664894" w:rsidRDefault="00664894" w:rsidP="00664894">
            <w:pPr>
              <w:jc w:val="center"/>
            </w:pPr>
            <w:r w:rsidRPr="00664894">
              <w:t>143,03</w:t>
            </w:r>
          </w:p>
        </w:tc>
        <w:tc>
          <w:tcPr>
            <w:tcW w:w="1553" w:type="dxa"/>
            <w:shd w:val="clear" w:color="auto" w:fill="auto"/>
            <w:vAlign w:val="center"/>
            <w:hideMark/>
          </w:tcPr>
          <w:p w14:paraId="0ABD5613" w14:textId="77777777" w:rsidR="00664894" w:rsidRPr="00664894" w:rsidRDefault="00664894" w:rsidP="00664894">
            <w:pPr>
              <w:jc w:val="center"/>
            </w:pPr>
            <w:r w:rsidRPr="00664894">
              <w:t>15,66</w:t>
            </w:r>
          </w:p>
        </w:tc>
      </w:tr>
      <w:tr w:rsidR="00664894" w:rsidRPr="00664894" w14:paraId="11DCC94E" w14:textId="77777777" w:rsidTr="006D5EE3">
        <w:trPr>
          <w:trHeight w:val="315"/>
        </w:trPr>
        <w:tc>
          <w:tcPr>
            <w:tcW w:w="555" w:type="dxa"/>
            <w:shd w:val="clear" w:color="auto" w:fill="auto"/>
            <w:vAlign w:val="center"/>
            <w:hideMark/>
          </w:tcPr>
          <w:p w14:paraId="1FB29CC8" w14:textId="77777777" w:rsidR="00664894" w:rsidRPr="00664894" w:rsidRDefault="00664894" w:rsidP="00664894">
            <w:pPr>
              <w:jc w:val="center"/>
            </w:pPr>
            <w:r w:rsidRPr="00664894">
              <w:t>6</w:t>
            </w:r>
          </w:p>
        </w:tc>
        <w:tc>
          <w:tcPr>
            <w:tcW w:w="2420" w:type="dxa"/>
            <w:shd w:val="clear" w:color="auto" w:fill="auto"/>
            <w:vAlign w:val="center"/>
            <w:hideMark/>
          </w:tcPr>
          <w:p w14:paraId="223579ED" w14:textId="77777777" w:rsidR="00664894" w:rsidRPr="00664894" w:rsidRDefault="00664894" w:rsidP="00664894">
            <w:r w:rsidRPr="00664894">
              <w:t>Расходы на служебные командировки</w:t>
            </w:r>
          </w:p>
        </w:tc>
        <w:tc>
          <w:tcPr>
            <w:tcW w:w="853" w:type="dxa"/>
            <w:vAlign w:val="center"/>
          </w:tcPr>
          <w:p w14:paraId="789347B2" w14:textId="77777777" w:rsidR="00664894" w:rsidRPr="00664894" w:rsidRDefault="00664894" w:rsidP="00664894">
            <w:pPr>
              <w:jc w:val="center"/>
            </w:pPr>
            <w:r w:rsidRPr="00664894">
              <w:t>т.р.</w:t>
            </w:r>
          </w:p>
        </w:tc>
        <w:tc>
          <w:tcPr>
            <w:tcW w:w="1601" w:type="dxa"/>
            <w:shd w:val="clear" w:color="auto" w:fill="auto"/>
            <w:vAlign w:val="center"/>
          </w:tcPr>
          <w:p w14:paraId="45326642" w14:textId="77777777" w:rsidR="00664894" w:rsidRPr="00664894" w:rsidRDefault="00664894" w:rsidP="00664894">
            <w:pPr>
              <w:jc w:val="center"/>
            </w:pPr>
          </w:p>
        </w:tc>
        <w:tc>
          <w:tcPr>
            <w:tcW w:w="1544" w:type="dxa"/>
            <w:shd w:val="clear" w:color="auto" w:fill="auto"/>
            <w:vAlign w:val="center"/>
            <w:hideMark/>
          </w:tcPr>
          <w:p w14:paraId="3989CFB6" w14:textId="77777777" w:rsidR="00664894" w:rsidRPr="00664894" w:rsidRDefault="00664894" w:rsidP="00664894">
            <w:pPr>
              <w:jc w:val="center"/>
            </w:pPr>
            <w:r w:rsidRPr="00664894">
              <w:t>0</w:t>
            </w:r>
          </w:p>
        </w:tc>
        <w:tc>
          <w:tcPr>
            <w:tcW w:w="1532" w:type="dxa"/>
            <w:shd w:val="clear" w:color="auto" w:fill="auto"/>
            <w:vAlign w:val="center"/>
          </w:tcPr>
          <w:p w14:paraId="76F25BDF" w14:textId="77777777" w:rsidR="00664894" w:rsidRPr="00664894" w:rsidRDefault="00664894" w:rsidP="00664894">
            <w:pPr>
              <w:jc w:val="center"/>
            </w:pPr>
            <w:r w:rsidRPr="00664894">
              <w:t>0</w:t>
            </w:r>
          </w:p>
        </w:tc>
        <w:tc>
          <w:tcPr>
            <w:tcW w:w="1553" w:type="dxa"/>
            <w:shd w:val="clear" w:color="auto" w:fill="auto"/>
            <w:vAlign w:val="center"/>
            <w:hideMark/>
          </w:tcPr>
          <w:p w14:paraId="4ABB6349" w14:textId="77777777" w:rsidR="00664894" w:rsidRPr="00664894" w:rsidRDefault="00664894" w:rsidP="00664894">
            <w:pPr>
              <w:jc w:val="center"/>
            </w:pPr>
            <w:r w:rsidRPr="00664894">
              <w:t>0</w:t>
            </w:r>
          </w:p>
        </w:tc>
      </w:tr>
      <w:tr w:rsidR="00664894" w:rsidRPr="00664894" w14:paraId="607925DB" w14:textId="77777777" w:rsidTr="006D5EE3">
        <w:trPr>
          <w:trHeight w:val="315"/>
        </w:trPr>
        <w:tc>
          <w:tcPr>
            <w:tcW w:w="555" w:type="dxa"/>
            <w:shd w:val="clear" w:color="auto" w:fill="auto"/>
            <w:vAlign w:val="center"/>
            <w:hideMark/>
          </w:tcPr>
          <w:p w14:paraId="5E236A62" w14:textId="77777777" w:rsidR="00664894" w:rsidRPr="00664894" w:rsidRDefault="00664894" w:rsidP="00664894">
            <w:pPr>
              <w:jc w:val="center"/>
            </w:pPr>
            <w:r w:rsidRPr="00664894">
              <w:lastRenderedPageBreak/>
              <w:t>7</w:t>
            </w:r>
          </w:p>
        </w:tc>
        <w:tc>
          <w:tcPr>
            <w:tcW w:w="2420" w:type="dxa"/>
            <w:shd w:val="clear" w:color="auto" w:fill="auto"/>
            <w:vAlign w:val="center"/>
            <w:hideMark/>
          </w:tcPr>
          <w:p w14:paraId="0FB52286" w14:textId="77777777" w:rsidR="00664894" w:rsidRPr="00664894" w:rsidRDefault="00664894" w:rsidP="00664894">
            <w:r w:rsidRPr="00664894">
              <w:t>Расходы на обучение персонала</w:t>
            </w:r>
          </w:p>
        </w:tc>
        <w:tc>
          <w:tcPr>
            <w:tcW w:w="853" w:type="dxa"/>
            <w:vAlign w:val="center"/>
          </w:tcPr>
          <w:p w14:paraId="32FA17E4" w14:textId="77777777" w:rsidR="00664894" w:rsidRPr="00664894" w:rsidRDefault="00664894" w:rsidP="00664894">
            <w:pPr>
              <w:jc w:val="center"/>
            </w:pPr>
            <w:r w:rsidRPr="00664894">
              <w:t>т.р.</w:t>
            </w:r>
          </w:p>
        </w:tc>
        <w:tc>
          <w:tcPr>
            <w:tcW w:w="1601" w:type="dxa"/>
            <w:shd w:val="clear" w:color="auto" w:fill="auto"/>
            <w:vAlign w:val="center"/>
          </w:tcPr>
          <w:p w14:paraId="3F735BEC" w14:textId="77777777" w:rsidR="00664894" w:rsidRPr="00664894" w:rsidRDefault="00664894" w:rsidP="00664894">
            <w:pPr>
              <w:jc w:val="center"/>
            </w:pPr>
          </w:p>
        </w:tc>
        <w:tc>
          <w:tcPr>
            <w:tcW w:w="1544" w:type="dxa"/>
            <w:shd w:val="clear" w:color="auto" w:fill="auto"/>
            <w:vAlign w:val="center"/>
            <w:hideMark/>
          </w:tcPr>
          <w:p w14:paraId="479A3B42" w14:textId="77777777" w:rsidR="00664894" w:rsidRPr="00664894" w:rsidRDefault="00664894" w:rsidP="00664894">
            <w:pPr>
              <w:jc w:val="center"/>
            </w:pPr>
            <w:r w:rsidRPr="00664894">
              <w:t>1,00</w:t>
            </w:r>
          </w:p>
        </w:tc>
        <w:tc>
          <w:tcPr>
            <w:tcW w:w="1532" w:type="dxa"/>
            <w:shd w:val="clear" w:color="auto" w:fill="auto"/>
            <w:vAlign w:val="center"/>
          </w:tcPr>
          <w:p w14:paraId="02E03A9B" w14:textId="77777777" w:rsidR="00664894" w:rsidRPr="00664894" w:rsidRDefault="00664894" w:rsidP="00664894">
            <w:pPr>
              <w:jc w:val="center"/>
            </w:pPr>
            <w:r w:rsidRPr="00664894">
              <w:t>0</w:t>
            </w:r>
          </w:p>
        </w:tc>
        <w:tc>
          <w:tcPr>
            <w:tcW w:w="1553" w:type="dxa"/>
            <w:shd w:val="clear" w:color="auto" w:fill="auto"/>
            <w:vAlign w:val="center"/>
            <w:hideMark/>
          </w:tcPr>
          <w:p w14:paraId="6F3507CD" w14:textId="77777777" w:rsidR="00664894" w:rsidRPr="00664894" w:rsidRDefault="00664894" w:rsidP="00664894">
            <w:pPr>
              <w:jc w:val="center"/>
            </w:pPr>
            <w:r w:rsidRPr="00664894">
              <w:t>0</w:t>
            </w:r>
          </w:p>
        </w:tc>
      </w:tr>
      <w:tr w:rsidR="00664894" w:rsidRPr="00664894" w14:paraId="08EC6816" w14:textId="77777777" w:rsidTr="006D5EE3">
        <w:trPr>
          <w:trHeight w:val="315"/>
        </w:trPr>
        <w:tc>
          <w:tcPr>
            <w:tcW w:w="555" w:type="dxa"/>
            <w:shd w:val="clear" w:color="auto" w:fill="auto"/>
            <w:vAlign w:val="center"/>
            <w:hideMark/>
          </w:tcPr>
          <w:p w14:paraId="22AE1FFF" w14:textId="77777777" w:rsidR="00664894" w:rsidRPr="00664894" w:rsidRDefault="00664894" w:rsidP="00664894">
            <w:pPr>
              <w:jc w:val="center"/>
            </w:pPr>
            <w:r w:rsidRPr="00664894">
              <w:t>8</w:t>
            </w:r>
          </w:p>
        </w:tc>
        <w:tc>
          <w:tcPr>
            <w:tcW w:w="2420" w:type="dxa"/>
            <w:shd w:val="clear" w:color="auto" w:fill="auto"/>
            <w:vAlign w:val="center"/>
            <w:hideMark/>
          </w:tcPr>
          <w:p w14:paraId="0D0E4086" w14:textId="77777777" w:rsidR="00664894" w:rsidRPr="00664894" w:rsidRDefault="00664894" w:rsidP="00664894">
            <w:r w:rsidRPr="00664894">
              <w:t>Лизинговый платеж</w:t>
            </w:r>
          </w:p>
        </w:tc>
        <w:tc>
          <w:tcPr>
            <w:tcW w:w="853" w:type="dxa"/>
            <w:vAlign w:val="center"/>
          </w:tcPr>
          <w:p w14:paraId="76CE01B5" w14:textId="77777777" w:rsidR="00664894" w:rsidRPr="00664894" w:rsidRDefault="00664894" w:rsidP="00664894">
            <w:pPr>
              <w:jc w:val="center"/>
            </w:pPr>
            <w:r w:rsidRPr="00664894">
              <w:t>т.р.</w:t>
            </w:r>
          </w:p>
        </w:tc>
        <w:tc>
          <w:tcPr>
            <w:tcW w:w="1601" w:type="dxa"/>
            <w:shd w:val="clear" w:color="auto" w:fill="auto"/>
            <w:vAlign w:val="center"/>
          </w:tcPr>
          <w:p w14:paraId="58248353" w14:textId="77777777" w:rsidR="00664894" w:rsidRPr="00664894" w:rsidRDefault="00664894" w:rsidP="00664894">
            <w:pPr>
              <w:jc w:val="center"/>
            </w:pPr>
          </w:p>
        </w:tc>
        <w:tc>
          <w:tcPr>
            <w:tcW w:w="1544" w:type="dxa"/>
            <w:shd w:val="clear" w:color="auto" w:fill="auto"/>
            <w:vAlign w:val="center"/>
            <w:hideMark/>
          </w:tcPr>
          <w:p w14:paraId="0BCEE9B0" w14:textId="77777777" w:rsidR="00664894" w:rsidRPr="00664894" w:rsidRDefault="00664894" w:rsidP="00664894">
            <w:pPr>
              <w:jc w:val="center"/>
            </w:pPr>
            <w:r w:rsidRPr="00664894">
              <w:t>0</w:t>
            </w:r>
          </w:p>
        </w:tc>
        <w:tc>
          <w:tcPr>
            <w:tcW w:w="1532" w:type="dxa"/>
            <w:shd w:val="clear" w:color="auto" w:fill="auto"/>
            <w:vAlign w:val="center"/>
          </w:tcPr>
          <w:p w14:paraId="1BE7B2F2" w14:textId="77777777" w:rsidR="00664894" w:rsidRPr="00664894" w:rsidRDefault="00664894" w:rsidP="00664894">
            <w:pPr>
              <w:jc w:val="center"/>
            </w:pPr>
            <w:r w:rsidRPr="00664894">
              <w:t>0</w:t>
            </w:r>
          </w:p>
        </w:tc>
        <w:tc>
          <w:tcPr>
            <w:tcW w:w="1553" w:type="dxa"/>
            <w:shd w:val="clear" w:color="auto" w:fill="auto"/>
            <w:vAlign w:val="center"/>
            <w:hideMark/>
          </w:tcPr>
          <w:p w14:paraId="22C8B59F" w14:textId="77777777" w:rsidR="00664894" w:rsidRPr="00664894" w:rsidRDefault="00664894" w:rsidP="00664894">
            <w:pPr>
              <w:jc w:val="center"/>
            </w:pPr>
            <w:r w:rsidRPr="00664894">
              <w:t>0</w:t>
            </w:r>
          </w:p>
        </w:tc>
      </w:tr>
      <w:tr w:rsidR="00664894" w:rsidRPr="00664894" w14:paraId="74BFD852" w14:textId="77777777" w:rsidTr="006D5EE3">
        <w:trPr>
          <w:trHeight w:val="315"/>
        </w:trPr>
        <w:tc>
          <w:tcPr>
            <w:tcW w:w="555" w:type="dxa"/>
            <w:shd w:val="clear" w:color="auto" w:fill="auto"/>
            <w:vAlign w:val="center"/>
            <w:hideMark/>
          </w:tcPr>
          <w:p w14:paraId="7061C6DE" w14:textId="77777777" w:rsidR="00664894" w:rsidRPr="00664894" w:rsidRDefault="00664894" w:rsidP="00664894">
            <w:pPr>
              <w:jc w:val="center"/>
            </w:pPr>
            <w:r w:rsidRPr="00664894">
              <w:t>9</w:t>
            </w:r>
          </w:p>
        </w:tc>
        <w:tc>
          <w:tcPr>
            <w:tcW w:w="2420" w:type="dxa"/>
            <w:shd w:val="clear" w:color="auto" w:fill="auto"/>
            <w:vAlign w:val="center"/>
            <w:hideMark/>
          </w:tcPr>
          <w:p w14:paraId="7217194C" w14:textId="77777777" w:rsidR="00664894" w:rsidRPr="00664894" w:rsidRDefault="00664894" w:rsidP="00664894">
            <w:r w:rsidRPr="00664894">
              <w:t>Арендная плата</w:t>
            </w:r>
          </w:p>
        </w:tc>
        <w:tc>
          <w:tcPr>
            <w:tcW w:w="853" w:type="dxa"/>
            <w:vAlign w:val="center"/>
          </w:tcPr>
          <w:p w14:paraId="7B32731D" w14:textId="77777777" w:rsidR="00664894" w:rsidRPr="00664894" w:rsidRDefault="00664894" w:rsidP="00664894">
            <w:pPr>
              <w:jc w:val="center"/>
            </w:pPr>
            <w:r w:rsidRPr="00664894">
              <w:t>т.р.</w:t>
            </w:r>
          </w:p>
        </w:tc>
        <w:tc>
          <w:tcPr>
            <w:tcW w:w="1601" w:type="dxa"/>
            <w:shd w:val="clear" w:color="auto" w:fill="auto"/>
            <w:vAlign w:val="center"/>
          </w:tcPr>
          <w:p w14:paraId="59771F23" w14:textId="77777777" w:rsidR="00664894" w:rsidRPr="00664894" w:rsidRDefault="00664894" w:rsidP="00664894">
            <w:pPr>
              <w:jc w:val="center"/>
            </w:pPr>
          </w:p>
        </w:tc>
        <w:tc>
          <w:tcPr>
            <w:tcW w:w="1544" w:type="dxa"/>
            <w:shd w:val="clear" w:color="auto" w:fill="auto"/>
            <w:vAlign w:val="center"/>
            <w:hideMark/>
          </w:tcPr>
          <w:p w14:paraId="49F26871" w14:textId="77777777" w:rsidR="00664894" w:rsidRPr="00664894" w:rsidRDefault="00664894" w:rsidP="00664894">
            <w:pPr>
              <w:jc w:val="center"/>
            </w:pPr>
            <w:r w:rsidRPr="00664894">
              <w:t>0</w:t>
            </w:r>
          </w:p>
        </w:tc>
        <w:tc>
          <w:tcPr>
            <w:tcW w:w="1532" w:type="dxa"/>
            <w:shd w:val="clear" w:color="auto" w:fill="auto"/>
            <w:vAlign w:val="center"/>
          </w:tcPr>
          <w:p w14:paraId="739D9203" w14:textId="77777777" w:rsidR="00664894" w:rsidRPr="00664894" w:rsidRDefault="00664894" w:rsidP="00664894">
            <w:pPr>
              <w:jc w:val="center"/>
            </w:pPr>
            <w:r w:rsidRPr="00664894">
              <w:t>0</w:t>
            </w:r>
          </w:p>
        </w:tc>
        <w:tc>
          <w:tcPr>
            <w:tcW w:w="1553" w:type="dxa"/>
            <w:shd w:val="clear" w:color="auto" w:fill="auto"/>
            <w:vAlign w:val="center"/>
            <w:hideMark/>
          </w:tcPr>
          <w:p w14:paraId="7EF76A8E" w14:textId="77777777" w:rsidR="00664894" w:rsidRPr="00664894" w:rsidRDefault="00664894" w:rsidP="00664894">
            <w:pPr>
              <w:jc w:val="center"/>
            </w:pPr>
            <w:r w:rsidRPr="00664894">
              <w:t>0</w:t>
            </w:r>
          </w:p>
        </w:tc>
      </w:tr>
      <w:tr w:rsidR="00664894" w:rsidRPr="00664894" w14:paraId="4F15F13A" w14:textId="77777777" w:rsidTr="006D5EE3">
        <w:trPr>
          <w:trHeight w:val="315"/>
        </w:trPr>
        <w:tc>
          <w:tcPr>
            <w:tcW w:w="555" w:type="dxa"/>
            <w:shd w:val="clear" w:color="auto" w:fill="auto"/>
            <w:vAlign w:val="center"/>
            <w:hideMark/>
          </w:tcPr>
          <w:p w14:paraId="7EDAC309" w14:textId="77777777" w:rsidR="00664894" w:rsidRPr="00664894" w:rsidRDefault="00664894" w:rsidP="00664894">
            <w:pPr>
              <w:jc w:val="center"/>
            </w:pPr>
            <w:r w:rsidRPr="00664894">
              <w:t>10</w:t>
            </w:r>
          </w:p>
        </w:tc>
        <w:tc>
          <w:tcPr>
            <w:tcW w:w="2420" w:type="dxa"/>
            <w:shd w:val="clear" w:color="auto" w:fill="auto"/>
            <w:vAlign w:val="center"/>
            <w:hideMark/>
          </w:tcPr>
          <w:p w14:paraId="29793D36" w14:textId="77777777" w:rsidR="00664894" w:rsidRPr="00664894" w:rsidRDefault="00664894" w:rsidP="00664894">
            <w:r w:rsidRPr="00664894">
              <w:t>Другие расходы</w:t>
            </w:r>
          </w:p>
        </w:tc>
        <w:tc>
          <w:tcPr>
            <w:tcW w:w="853" w:type="dxa"/>
            <w:vAlign w:val="center"/>
          </w:tcPr>
          <w:p w14:paraId="2B2E0DB8" w14:textId="77777777" w:rsidR="00664894" w:rsidRPr="00664894" w:rsidRDefault="00664894" w:rsidP="00664894">
            <w:pPr>
              <w:jc w:val="center"/>
            </w:pPr>
            <w:r w:rsidRPr="00664894">
              <w:t>т.р.</w:t>
            </w:r>
          </w:p>
        </w:tc>
        <w:tc>
          <w:tcPr>
            <w:tcW w:w="1601" w:type="dxa"/>
            <w:shd w:val="clear" w:color="auto" w:fill="auto"/>
            <w:vAlign w:val="center"/>
          </w:tcPr>
          <w:p w14:paraId="20D1222A" w14:textId="77777777" w:rsidR="00664894" w:rsidRPr="00664894" w:rsidRDefault="00664894" w:rsidP="00664894">
            <w:pPr>
              <w:jc w:val="center"/>
            </w:pPr>
          </w:p>
        </w:tc>
        <w:tc>
          <w:tcPr>
            <w:tcW w:w="1544" w:type="dxa"/>
            <w:shd w:val="clear" w:color="auto" w:fill="auto"/>
            <w:vAlign w:val="center"/>
            <w:hideMark/>
          </w:tcPr>
          <w:p w14:paraId="12186254" w14:textId="77777777" w:rsidR="00664894" w:rsidRPr="00664894" w:rsidRDefault="00664894" w:rsidP="00664894">
            <w:pPr>
              <w:jc w:val="center"/>
            </w:pPr>
            <w:r w:rsidRPr="00664894">
              <w:t>0</w:t>
            </w:r>
          </w:p>
        </w:tc>
        <w:tc>
          <w:tcPr>
            <w:tcW w:w="1532" w:type="dxa"/>
            <w:shd w:val="clear" w:color="auto" w:fill="auto"/>
            <w:vAlign w:val="center"/>
          </w:tcPr>
          <w:p w14:paraId="4C80E56A" w14:textId="77777777" w:rsidR="00664894" w:rsidRPr="00664894" w:rsidRDefault="00664894" w:rsidP="00664894">
            <w:pPr>
              <w:jc w:val="center"/>
            </w:pPr>
            <w:r w:rsidRPr="00664894">
              <w:t>0</w:t>
            </w:r>
          </w:p>
        </w:tc>
        <w:tc>
          <w:tcPr>
            <w:tcW w:w="1553" w:type="dxa"/>
            <w:shd w:val="clear" w:color="auto" w:fill="auto"/>
            <w:vAlign w:val="center"/>
            <w:hideMark/>
          </w:tcPr>
          <w:p w14:paraId="07EDF67E" w14:textId="77777777" w:rsidR="00664894" w:rsidRPr="00664894" w:rsidRDefault="00664894" w:rsidP="00664894">
            <w:pPr>
              <w:jc w:val="center"/>
            </w:pPr>
            <w:r w:rsidRPr="00664894">
              <w:t>0</w:t>
            </w:r>
          </w:p>
        </w:tc>
      </w:tr>
      <w:tr w:rsidR="00664894" w:rsidRPr="00664894" w14:paraId="6F8A8321" w14:textId="77777777" w:rsidTr="006D5EE3">
        <w:trPr>
          <w:trHeight w:val="315"/>
        </w:trPr>
        <w:tc>
          <w:tcPr>
            <w:tcW w:w="555" w:type="dxa"/>
            <w:shd w:val="clear" w:color="auto" w:fill="auto"/>
            <w:vAlign w:val="center"/>
            <w:hideMark/>
          </w:tcPr>
          <w:p w14:paraId="17D4136B" w14:textId="77777777" w:rsidR="00664894" w:rsidRPr="00664894" w:rsidRDefault="00664894" w:rsidP="00664894">
            <w:pPr>
              <w:jc w:val="center"/>
            </w:pPr>
            <w:r w:rsidRPr="00664894">
              <w:t>11 </w:t>
            </w:r>
          </w:p>
        </w:tc>
        <w:tc>
          <w:tcPr>
            <w:tcW w:w="2420" w:type="dxa"/>
            <w:shd w:val="clear" w:color="auto" w:fill="auto"/>
            <w:vAlign w:val="center"/>
            <w:hideMark/>
          </w:tcPr>
          <w:p w14:paraId="3DF99F14" w14:textId="77777777" w:rsidR="00664894" w:rsidRPr="00664894" w:rsidRDefault="00664894" w:rsidP="00664894">
            <w:r w:rsidRPr="00664894">
              <w:t>ИТОГО операционных расходов</w:t>
            </w:r>
          </w:p>
        </w:tc>
        <w:tc>
          <w:tcPr>
            <w:tcW w:w="853" w:type="dxa"/>
            <w:vAlign w:val="center"/>
          </w:tcPr>
          <w:p w14:paraId="2C588661" w14:textId="77777777" w:rsidR="00664894" w:rsidRPr="00664894" w:rsidRDefault="00664894" w:rsidP="00664894">
            <w:pPr>
              <w:jc w:val="center"/>
            </w:pPr>
            <w:r w:rsidRPr="00664894">
              <w:t>т.р.</w:t>
            </w:r>
          </w:p>
        </w:tc>
        <w:tc>
          <w:tcPr>
            <w:tcW w:w="1601" w:type="dxa"/>
            <w:shd w:val="clear" w:color="auto" w:fill="auto"/>
            <w:vAlign w:val="center"/>
          </w:tcPr>
          <w:p w14:paraId="5B27EEFC" w14:textId="77777777" w:rsidR="00664894" w:rsidRPr="00664894" w:rsidRDefault="00664894" w:rsidP="00664894">
            <w:pPr>
              <w:jc w:val="center"/>
            </w:pPr>
            <w:r w:rsidRPr="00664894">
              <w:t>3638,73</w:t>
            </w:r>
          </w:p>
        </w:tc>
        <w:tc>
          <w:tcPr>
            <w:tcW w:w="1544" w:type="dxa"/>
            <w:shd w:val="clear" w:color="auto" w:fill="auto"/>
            <w:vAlign w:val="center"/>
            <w:hideMark/>
          </w:tcPr>
          <w:p w14:paraId="260818C8" w14:textId="77777777" w:rsidR="00664894" w:rsidRPr="00664894" w:rsidRDefault="00664894" w:rsidP="00664894">
            <w:pPr>
              <w:jc w:val="center"/>
            </w:pPr>
            <w:r w:rsidRPr="00664894">
              <w:t>4217,37</w:t>
            </w:r>
          </w:p>
        </w:tc>
        <w:tc>
          <w:tcPr>
            <w:tcW w:w="1532" w:type="dxa"/>
            <w:shd w:val="clear" w:color="auto" w:fill="auto"/>
            <w:vAlign w:val="center"/>
          </w:tcPr>
          <w:p w14:paraId="1FAB8554" w14:textId="77777777" w:rsidR="00664894" w:rsidRPr="00664894" w:rsidRDefault="00664894" w:rsidP="00664894">
            <w:pPr>
              <w:jc w:val="center"/>
            </w:pPr>
            <w:r w:rsidRPr="00664894">
              <w:t>4098,65</w:t>
            </w:r>
          </w:p>
        </w:tc>
        <w:tc>
          <w:tcPr>
            <w:tcW w:w="1553" w:type="dxa"/>
            <w:shd w:val="clear" w:color="auto" w:fill="auto"/>
            <w:vAlign w:val="center"/>
            <w:hideMark/>
          </w:tcPr>
          <w:p w14:paraId="1226A4BC" w14:textId="77777777" w:rsidR="00664894" w:rsidRPr="00664894" w:rsidRDefault="00664894" w:rsidP="00664894">
            <w:pPr>
              <w:jc w:val="center"/>
            </w:pPr>
            <w:r w:rsidRPr="00664894">
              <w:t>459,92</w:t>
            </w:r>
          </w:p>
        </w:tc>
      </w:tr>
    </w:tbl>
    <w:p w14:paraId="2FD58A17" w14:textId="77777777" w:rsidR="00664894" w:rsidRPr="00664894" w:rsidRDefault="00664894" w:rsidP="00664894">
      <w:pPr>
        <w:spacing w:line="259" w:lineRule="auto"/>
        <w:ind w:firstLine="851"/>
        <w:jc w:val="both"/>
        <w:rPr>
          <w:rFonts w:eastAsia="Calibri"/>
          <w:sz w:val="28"/>
          <w:szCs w:val="28"/>
        </w:rPr>
      </w:pPr>
    </w:p>
    <w:p w14:paraId="2E1F6CFF" w14:textId="77777777" w:rsidR="00664894" w:rsidRPr="00664894" w:rsidRDefault="00664894" w:rsidP="00664894">
      <w:pPr>
        <w:spacing w:line="259" w:lineRule="auto"/>
        <w:ind w:firstLine="851"/>
        <w:jc w:val="both"/>
        <w:rPr>
          <w:rFonts w:eastAsia="Calibri"/>
          <w:sz w:val="28"/>
          <w:szCs w:val="28"/>
        </w:rPr>
      </w:pPr>
      <w:r w:rsidRPr="00664894">
        <w:rPr>
          <w:rFonts w:eastAsia="Calibri"/>
          <w:sz w:val="28"/>
          <w:szCs w:val="28"/>
        </w:rPr>
        <w:t>2. 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2023 году неподконтрольные расходы (в соответствии с п. 39 Методических указаний).</w:t>
      </w:r>
    </w:p>
    <w:p w14:paraId="06A547E9" w14:textId="77777777" w:rsidR="00664894" w:rsidRPr="00664894" w:rsidRDefault="00664894" w:rsidP="00664894">
      <w:pPr>
        <w:spacing w:line="259" w:lineRule="auto"/>
        <w:ind w:firstLine="851"/>
        <w:jc w:val="both"/>
        <w:rPr>
          <w:rFonts w:eastAsia="Calibri"/>
          <w:sz w:val="28"/>
          <w:szCs w:val="28"/>
        </w:rPr>
      </w:pPr>
      <w:r w:rsidRPr="00664894">
        <w:rPr>
          <w:rFonts w:eastAsia="Calibri"/>
          <w:sz w:val="28"/>
          <w:szCs w:val="28"/>
        </w:rPr>
        <w:t>Экспертами использовалась информация по факту 2023 года, полученная через систему ЕИАС и заверенная электронно-цифровой подписью руководителя в формате шаблона BALANCE.CALC.TARIFF.WARM.2023.FACT, который в соответствии с постановлением РЭК КО № 297 от 30.10.2018, является официальной отчётностью, а так же представлены расчет амортизации, расчет платы по выбросам, декларация воздействия на окружающую среду, ОСВ по счету 23 за 2023 г (стр. 315 – 352, 354 - 355 т/д).</w:t>
      </w:r>
    </w:p>
    <w:p w14:paraId="0DC45DE2" w14:textId="77777777" w:rsidR="00664894" w:rsidRPr="00664894" w:rsidRDefault="00664894" w:rsidP="00664894">
      <w:pPr>
        <w:widowControl w:val="0"/>
        <w:autoSpaceDE w:val="0"/>
        <w:autoSpaceDN w:val="0"/>
        <w:ind w:firstLine="851"/>
        <w:jc w:val="both"/>
        <w:rPr>
          <w:rFonts w:eastAsia="Calibri"/>
          <w:sz w:val="28"/>
          <w:szCs w:val="28"/>
        </w:rPr>
      </w:pPr>
      <w:r w:rsidRPr="00664894">
        <w:rPr>
          <w:rFonts w:eastAsia="Calibri"/>
          <w:sz w:val="28"/>
          <w:szCs w:val="28"/>
        </w:rPr>
        <w:t xml:space="preserve">Расходы по плате за выбросы и сбросы загрязняющих веществ </w:t>
      </w:r>
      <w:r w:rsidRPr="00664894">
        <w:rPr>
          <w:rFonts w:eastAsia="Calibri"/>
          <w:sz w:val="28"/>
          <w:szCs w:val="28"/>
        </w:rPr>
        <w:br/>
        <w:t xml:space="preserve">в окружающую среду, размещение отходов и другие виды негативного воздействия на окружающую среду в пределах установленных нормативов </w:t>
      </w:r>
      <w:r w:rsidRPr="00664894">
        <w:rPr>
          <w:rFonts w:eastAsia="Calibri"/>
          <w:sz w:val="28"/>
          <w:szCs w:val="28"/>
        </w:rPr>
        <w:br/>
        <w:t xml:space="preserve">и (или) лимитов, согласно представленной декларации за 2023 год, оплата в пределах установленных лимитов ‒ 0,00 руб. </w:t>
      </w:r>
    </w:p>
    <w:p w14:paraId="41526F55" w14:textId="77777777" w:rsidR="00664894" w:rsidRPr="00664894" w:rsidRDefault="00664894" w:rsidP="00664894">
      <w:pPr>
        <w:widowControl w:val="0"/>
        <w:autoSpaceDE w:val="0"/>
        <w:autoSpaceDN w:val="0"/>
        <w:ind w:firstLine="851"/>
        <w:jc w:val="both"/>
        <w:rPr>
          <w:rFonts w:eastAsia="Calibri"/>
          <w:sz w:val="28"/>
          <w:szCs w:val="28"/>
        </w:rPr>
      </w:pPr>
      <w:r w:rsidRPr="00664894">
        <w:rPr>
          <w:rFonts w:eastAsia="Calibri"/>
          <w:sz w:val="28"/>
          <w:szCs w:val="28"/>
          <w:lang w:eastAsia="en-US"/>
        </w:rPr>
        <w:t xml:space="preserve">В соответствии с п. 62 Основ ценообразования в состав неподконтрольных расходов могут включаться затраты по плате за выбросы и сбросы загрязняющих веществ в окружающую среду, размещение отходов и другие виды негативного воздействия на окружающую среду в пределах </w:t>
      </w:r>
      <w:r w:rsidRPr="00664894">
        <w:rPr>
          <w:rFonts w:eastAsia="Calibri"/>
          <w:sz w:val="28"/>
          <w:szCs w:val="28"/>
        </w:rPr>
        <w:t>установленных нормативов и (или) лимитов. Соответственно данные расходы исключены экспертами в полном объёме.</w:t>
      </w:r>
    </w:p>
    <w:p w14:paraId="1285ED9E" w14:textId="77777777" w:rsidR="00664894" w:rsidRPr="00664894" w:rsidRDefault="00664894" w:rsidP="00664894">
      <w:pPr>
        <w:widowControl w:val="0"/>
        <w:autoSpaceDE w:val="0"/>
        <w:autoSpaceDN w:val="0"/>
        <w:ind w:firstLine="851"/>
        <w:jc w:val="both"/>
        <w:rPr>
          <w:rFonts w:eastAsia="Calibri"/>
          <w:sz w:val="28"/>
          <w:szCs w:val="28"/>
        </w:rPr>
      </w:pPr>
      <w:r w:rsidRPr="00664894">
        <w:rPr>
          <w:rFonts w:eastAsia="Calibri"/>
          <w:sz w:val="28"/>
          <w:szCs w:val="28"/>
        </w:rPr>
        <w:t>Размер отчислений на социальные нужды составил 724,39 тыс. руб. или 25% от фактического фонда оплаты труда.</w:t>
      </w:r>
      <w:r w:rsidRPr="00664894">
        <w:rPr>
          <w:rFonts w:ascii="Calibri" w:eastAsia="Calibri" w:hAnsi="Calibri"/>
          <w:sz w:val="22"/>
          <w:szCs w:val="22"/>
          <w:lang w:eastAsia="en-US"/>
        </w:rPr>
        <w:t xml:space="preserve"> </w:t>
      </w:r>
    </w:p>
    <w:p w14:paraId="36F982CB" w14:textId="77777777" w:rsidR="00664894" w:rsidRPr="00664894" w:rsidRDefault="00664894" w:rsidP="00664894">
      <w:pPr>
        <w:widowControl w:val="0"/>
        <w:autoSpaceDE w:val="0"/>
        <w:autoSpaceDN w:val="0"/>
        <w:ind w:firstLine="851"/>
        <w:jc w:val="both"/>
        <w:rPr>
          <w:rFonts w:eastAsia="Calibri"/>
          <w:sz w:val="28"/>
          <w:szCs w:val="28"/>
        </w:rPr>
      </w:pPr>
      <w:r w:rsidRPr="00664894">
        <w:rPr>
          <w:rFonts w:eastAsia="Calibri"/>
          <w:sz w:val="28"/>
          <w:szCs w:val="28"/>
        </w:rPr>
        <w:t xml:space="preserve">Размер амортизационных отчислений принят на уровне 4,66 тыс.руб., остальная часть 18,8 тыс.руб. приходится на амортизацию по имуществу (котельная, рп Тяжинский, ул. Ленина, 65, 00БП-000001) которое было самортизировано ранее и было переоценено. В соответствии с п. 43 Постановления Правительства РФ от 22.10.2012 № 1075 (ред. от 28.03.2023) "О ценообразовании в сфере теплоснабжения"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w:t>
      </w:r>
      <w:r w:rsidRPr="00664894">
        <w:rPr>
          <w:rFonts w:eastAsia="Calibri"/>
          <w:sz w:val="28"/>
          <w:szCs w:val="28"/>
        </w:rPr>
        <w:lastRenderedPageBreak/>
        <w:t>финансирования капитальных вложений в соответствии с инвестиционной программой регулируемой организации.</w:t>
      </w:r>
    </w:p>
    <w:p w14:paraId="1D1B68A9" w14:textId="77777777" w:rsidR="00664894" w:rsidRPr="00664894" w:rsidRDefault="00664894" w:rsidP="00664894">
      <w:pPr>
        <w:widowControl w:val="0"/>
        <w:autoSpaceDE w:val="0"/>
        <w:autoSpaceDN w:val="0"/>
        <w:ind w:firstLine="851"/>
        <w:jc w:val="both"/>
        <w:rPr>
          <w:rFonts w:eastAsia="Calibri"/>
          <w:sz w:val="28"/>
          <w:szCs w:val="28"/>
        </w:rPr>
      </w:pPr>
      <w:r w:rsidRPr="00664894">
        <w:rPr>
          <w:rFonts w:eastAsia="Calibri"/>
          <w:sz w:val="28"/>
          <w:szCs w:val="28"/>
        </w:rPr>
        <w:t>Экономически обоснованные неподконтрольные расходы, документально подтвержденные и признанные экспертами сведены в таблице 9.</w:t>
      </w:r>
    </w:p>
    <w:p w14:paraId="3F8AD6BD" w14:textId="77777777" w:rsidR="00664894" w:rsidRPr="00664894" w:rsidRDefault="00664894" w:rsidP="00664894">
      <w:pPr>
        <w:widowControl w:val="0"/>
        <w:autoSpaceDE w:val="0"/>
        <w:autoSpaceDN w:val="0"/>
        <w:ind w:firstLine="851"/>
        <w:jc w:val="both"/>
        <w:rPr>
          <w:rFonts w:eastAsia="Calibri"/>
          <w:sz w:val="28"/>
          <w:szCs w:val="28"/>
        </w:rPr>
      </w:pPr>
    </w:p>
    <w:p w14:paraId="4C5CE51B" w14:textId="77777777" w:rsidR="00664894" w:rsidRPr="00664894" w:rsidRDefault="00664894" w:rsidP="00664894">
      <w:pPr>
        <w:widowControl w:val="0"/>
        <w:autoSpaceDE w:val="0"/>
        <w:autoSpaceDN w:val="0"/>
        <w:ind w:firstLine="851"/>
        <w:jc w:val="both"/>
        <w:rPr>
          <w:rFonts w:eastAsia="Calibri"/>
          <w:sz w:val="28"/>
          <w:szCs w:val="28"/>
        </w:rPr>
      </w:pPr>
    </w:p>
    <w:p w14:paraId="22CE0B7C" w14:textId="77777777" w:rsidR="00664894" w:rsidRPr="00664894" w:rsidRDefault="00664894" w:rsidP="00664894">
      <w:pPr>
        <w:widowControl w:val="0"/>
        <w:autoSpaceDE w:val="0"/>
        <w:autoSpaceDN w:val="0"/>
        <w:ind w:firstLine="851"/>
        <w:jc w:val="both"/>
        <w:rPr>
          <w:rFonts w:eastAsia="Calibri"/>
          <w:sz w:val="28"/>
          <w:szCs w:val="28"/>
        </w:rPr>
      </w:pPr>
    </w:p>
    <w:p w14:paraId="559B633F" w14:textId="77777777" w:rsidR="00664894" w:rsidRPr="00664894" w:rsidRDefault="00664894" w:rsidP="00664894">
      <w:pPr>
        <w:widowControl w:val="0"/>
        <w:autoSpaceDE w:val="0"/>
        <w:autoSpaceDN w:val="0"/>
        <w:ind w:firstLine="851"/>
        <w:jc w:val="both"/>
        <w:rPr>
          <w:rFonts w:eastAsia="Calibri"/>
          <w:sz w:val="28"/>
          <w:szCs w:val="28"/>
        </w:rPr>
      </w:pPr>
    </w:p>
    <w:p w14:paraId="453B4180" w14:textId="77777777" w:rsidR="00664894" w:rsidRPr="00664894" w:rsidRDefault="00664894" w:rsidP="00664894">
      <w:pPr>
        <w:widowControl w:val="0"/>
        <w:autoSpaceDE w:val="0"/>
        <w:autoSpaceDN w:val="0"/>
        <w:ind w:firstLine="851"/>
        <w:jc w:val="both"/>
        <w:rPr>
          <w:rFonts w:eastAsia="Calibri"/>
          <w:sz w:val="28"/>
          <w:szCs w:val="28"/>
        </w:rPr>
      </w:pPr>
    </w:p>
    <w:p w14:paraId="0D4CAEA2" w14:textId="77777777" w:rsidR="00664894" w:rsidRPr="00664894" w:rsidRDefault="00664894" w:rsidP="00664894">
      <w:pPr>
        <w:widowControl w:val="0"/>
        <w:autoSpaceDE w:val="0"/>
        <w:autoSpaceDN w:val="0"/>
        <w:ind w:firstLine="851"/>
        <w:jc w:val="both"/>
        <w:rPr>
          <w:rFonts w:eastAsia="Calibri"/>
          <w:sz w:val="28"/>
          <w:szCs w:val="28"/>
        </w:rPr>
      </w:pPr>
    </w:p>
    <w:p w14:paraId="51D43C3D" w14:textId="77777777" w:rsidR="00664894" w:rsidRPr="00664894" w:rsidRDefault="00664894" w:rsidP="00664894">
      <w:pPr>
        <w:widowControl w:val="0"/>
        <w:autoSpaceDE w:val="0"/>
        <w:autoSpaceDN w:val="0"/>
        <w:ind w:firstLine="851"/>
        <w:jc w:val="both"/>
        <w:rPr>
          <w:rFonts w:eastAsia="Calibri"/>
          <w:sz w:val="28"/>
          <w:szCs w:val="28"/>
        </w:rPr>
      </w:pPr>
    </w:p>
    <w:p w14:paraId="5617E3A0" w14:textId="77777777" w:rsidR="00664894" w:rsidRPr="00664894" w:rsidRDefault="00664894" w:rsidP="00664894">
      <w:pPr>
        <w:widowControl w:val="0"/>
        <w:autoSpaceDE w:val="0"/>
        <w:autoSpaceDN w:val="0"/>
        <w:ind w:firstLine="851"/>
        <w:jc w:val="both"/>
        <w:rPr>
          <w:rFonts w:eastAsia="Calibri"/>
          <w:sz w:val="28"/>
          <w:szCs w:val="28"/>
        </w:rPr>
      </w:pPr>
    </w:p>
    <w:p w14:paraId="6D844771" w14:textId="77777777" w:rsidR="00664894" w:rsidRPr="00664894" w:rsidRDefault="00664894" w:rsidP="00664894">
      <w:pPr>
        <w:widowControl w:val="0"/>
        <w:autoSpaceDE w:val="0"/>
        <w:autoSpaceDN w:val="0"/>
        <w:ind w:firstLine="851"/>
        <w:jc w:val="both"/>
        <w:rPr>
          <w:rFonts w:eastAsia="Calibri"/>
          <w:sz w:val="28"/>
          <w:szCs w:val="28"/>
        </w:rPr>
      </w:pPr>
    </w:p>
    <w:p w14:paraId="06B59D7C" w14:textId="77777777" w:rsidR="00664894" w:rsidRPr="00664894" w:rsidRDefault="00664894" w:rsidP="00664894">
      <w:pPr>
        <w:widowControl w:val="0"/>
        <w:autoSpaceDE w:val="0"/>
        <w:autoSpaceDN w:val="0"/>
        <w:ind w:firstLine="851"/>
        <w:jc w:val="right"/>
        <w:rPr>
          <w:rFonts w:eastAsia="Calibri"/>
          <w:sz w:val="28"/>
          <w:szCs w:val="28"/>
        </w:rPr>
      </w:pPr>
      <w:bookmarkStart w:id="150" w:name="_Toc435981491"/>
      <w:bookmarkStart w:id="151" w:name="_Toc470509579"/>
      <w:bookmarkStart w:id="152" w:name="_Toc21692671"/>
    </w:p>
    <w:p w14:paraId="00675306" w14:textId="77777777" w:rsidR="00664894" w:rsidRPr="00664894" w:rsidRDefault="00664894" w:rsidP="00664894">
      <w:pPr>
        <w:widowControl w:val="0"/>
        <w:autoSpaceDE w:val="0"/>
        <w:autoSpaceDN w:val="0"/>
        <w:ind w:firstLine="851"/>
        <w:jc w:val="right"/>
        <w:rPr>
          <w:rFonts w:eastAsia="Calibri"/>
          <w:sz w:val="28"/>
          <w:szCs w:val="28"/>
        </w:rPr>
      </w:pPr>
      <w:r w:rsidRPr="00664894">
        <w:rPr>
          <w:rFonts w:eastAsia="Calibri"/>
          <w:sz w:val="28"/>
          <w:szCs w:val="28"/>
        </w:rPr>
        <w:t>таблица 9</w:t>
      </w:r>
    </w:p>
    <w:p w14:paraId="16E8D0C5" w14:textId="77777777" w:rsidR="00664894" w:rsidRPr="00664894" w:rsidRDefault="00664894" w:rsidP="00664894">
      <w:pPr>
        <w:ind w:firstLine="851"/>
        <w:jc w:val="center"/>
        <w:rPr>
          <w:rFonts w:eastAsia="Calibri"/>
          <w:bCs/>
          <w:sz w:val="28"/>
          <w:szCs w:val="28"/>
        </w:rPr>
      </w:pPr>
      <w:r w:rsidRPr="00664894">
        <w:rPr>
          <w:rFonts w:eastAsia="Calibri"/>
          <w:bCs/>
          <w:sz w:val="28"/>
          <w:szCs w:val="28"/>
        </w:rPr>
        <w:t>Реестр неподконтрольных расходов</w:t>
      </w:r>
      <w:bookmarkEnd w:id="150"/>
      <w:r w:rsidRPr="00664894">
        <w:rPr>
          <w:rFonts w:eastAsia="Calibri"/>
          <w:bCs/>
          <w:sz w:val="28"/>
          <w:szCs w:val="28"/>
        </w:rPr>
        <w:t xml:space="preserve"> на производство тепловой энергии</w:t>
      </w:r>
      <w:bookmarkEnd w:id="151"/>
      <w:bookmarkEnd w:id="152"/>
      <w:r w:rsidRPr="00664894">
        <w:rPr>
          <w:rFonts w:eastAsia="Calibri"/>
          <w:bCs/>
          <w:sz w:val="28"/>
          <w:szCs w:val="28"/>
        </w:rPr>
        <w:t xml:space="preserve"> </w:t>
      </w:r>
      <w:r w:rsidRPr="00664894">
        <w:rPr>
          <w:rFonts w:eastAsia="Calibri"/>
          <w:sz w:val="28"/>
          <w:szCs w:val="28"/>
        </w:rPr>
        <w:t>по итогу 2023 года</w:t>
      </w:r>
    </w:p>
    <w:p w14:paraId="7C9DC2E5" w14:textId="77777777" w:rsidR="00664894" w:rsidRPr="00664894" w:rsidRDefault="00664894" w:rsidP="00664894">
      <w:pPr>
        <w:ind w:firstLine="851"/>
        <w:jc w:val="right"/>
        <w:rPr>
          <w:rFonts w:eastAsia="Calibri"/>
          <w:bCs/>
          <w:sz w:val="28"/>
          <w:szCs w:val="28"/>
        </w:rPr>
      </w:pPr>
      <w:r w:rsidRPr="00664894">
        <w:rPr>
          <w:rFonts w:eastAsia="Calibri"/>
          <w:sz w:val="28"/>
          <w:szCs w:val="28"/>
        </w:rPr>
        <w:t xml:space="preserve">тыс. руб.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
        <w:gridCol w:w="3435"/>
        <w:gridCol w:w="587"/>
        <w:gridCol w:w="1345"/>
        <w:gridCol w:w="1345"/>
        <w:gridCol w:w="1279"/>
        <w:gridCol w:w="1411"/>
      </w:tblGrid>
      <w:tr w:rsidR="00664894" w:rsidRPr="00664894" w14:paraId="469C3640" w14:textId="77777777" w:rsidTr="006D5EE3">
        <w:trPr>
          <w:trHeight w:val="1237"/>
          <w:tblHeader/>
        </w:trPr>
        <w:tc>
          <w:tcPr>
            <w:tcW w:w="651" w:type="dxa"/>
            <w:shd w:val="clear" w:color="auto" w:fill="auto"/>
            <w:vAlign w:val="center"/>
            <w:hideMark/>
          </w:tcPr>
          <w:p w14:paraId="4B4AD5A4" w14:textId="77777777" w:rsidR="00664894" w:rsidRPr="00664894" w:rsidRDefault="00664894" w:rsidP="00664894">
            <w:pPr>
              <w:jc w:val="center"/>
              <w:rPr>
                <w:rFonts w:eastAsia="Calibri"/>
                <w:sz w:val="20"/>
                <w:szCs w:val="20"/>
              </w:rPr>
            </w:pPr>
            <w:r w:rsidRPr="00664894">
              <w:rPr>
                <w:rFonts w:eastAsia="Calibri"/>
                <w:sz w:val="20"/>
                <w:szCs w:val="20"/>
              </w:rPr>
              <w:t>№</w:t>
            </w:r>
          </w:p>
          <w:p w14:paraId="10F2C9C6" w14:textId="77777777" w:rsidR="00664894" w:rsidRPr="00664894" w:rsidRDefault="00664894" w:rsidP="00664894">
            <w:pPr>
              <w:jc w:val="center"/>
              <w:rPr>
                <w:rFonts w:eastAsia="Calibri"/>
                <w:sz w:val="20"/>
                <w:szCs w:val="20"/>
              </w:rPr>
            </w:pPr>
            <w:r w:rsidRPr="00664894">
              <w:rPr>
                <w:rFonts w:eastAsia="Calibri"/>
                <w:sz w:val="20"/>
                <w:szCs w:val="20"/>
              </w:rPr>
              <w:t>п/п</w:t>
            </w:r>
          </w:p>
        </w:tc>
        <w:tc>
          <w:tcPr>
            <w:tcW w:w="3435" w:type="dxa"/>
            <w:shd w:val="clear" w:color="auto" w:fill="auto"/>
            <w:vAlign w:val="center"/>
            <w:hideMark/>
          </w:tcPr>
          <w:p w14:paraId="4D337890" w14:textId="77777777" w:rsidR="00664894" w:rsidRPr="00664894" w:rsidRDefault="00664894" w:rsidP="00664894">
            <w:pPr>
              <w:jc w:val="center"/>
              <w:rPr>
                <w:rFonts w:eastAsia="Calibri"/>
                <w:sz w:val="20"/>
                <w:szCs w:val="20"/>
              </w:rPr>
            </w:pPr>
            <w:r w:rsidRPr="00664894">
              <w:rPr>
                <w:rFonts w:eastAsia="Calibri"/>
                <w:sz w:val="20"/>
                <w:szCs w:val="20"/>
              </w:rPr>
              <w:t>Показатели</w:t>
            </w:r>
          </w:p>
        </w:tc>
        <w:tc>
          <w:tcPr>
            <w:tcW w:w="587" w:type="dxa"/>
            <w:tcBorders>
              <w:top w:val="single" w:sz="4" w:space="0" w:color="auto"/>
              <w:left w:val="nil"/>
              <w:bottom w:val="single" w:sz="4" w:space="0" w:color="auto"/>
              <w:right w:val="single" w:sz="4" w:space="0" w:color="auto"/>
            </w:tcBorders>
            <w:vAlign w:val="center"/>
          </w:tcPr>
          <w:p w14:paraId="4AA4F8AA" w14:textId="77777777" w:rsidR="00664894" w:rsidRPr="00664894" w:rsidRDefault="00664894" w:rsidP="00664894">
            <w:pPr>
              <w:jc w:val="center"/>
              <w:rPr>
                <w:rFonts w:eastAsia="Calibri"/>
                <w:sz w:val="20"/>
                <w:szCs w:val="20"/>
              </w:rPr>
            </w:pPr>
            <w:r w:rsidRPr="00664894">
              <w:rPr>
                <w:sz w:val="20"/>
                <w:szCs w:val="20"/>
              </w:rPr>
              <w:t>Ед. изм.</w:t>
            </w:r>
          </w:p>
        </w:tc>
        <w:tc>
          <w:tcPr>
            <w:tcW w:w="1345" w:type="dxa"/>
            <w:tcBorders>
              <w:top w:val="single" w:sz="4" w:space="0" w:color="auto"/>
              <w:left w:val="single" w:sz="4" w:space="0" w:color="auto"/>
              <w:bottom w:val="single" w:sz="4" w:space="0" w:color="auto"/>
              <w:right w:val="single" w:sz="4" w:space="0" w:color="auto"/>
            </w:tcBorders>
            <w:vAlign w:val="center"/>
          </w:tcPr>
          <w:p w14:paraId="35E46F1F" w14:textId="77777777" w:rsidR="00664894" w:rsidRPr="00664894" w:rsidRDefault="00664894" w:rsidP="00664894">
            <w:pPr>
              <w:jc w:val="center"/>
              <w:rPr>
                <w:rFonts w:eastAsia="Calibri"/>
                <w:sz w:val="20"/>
                <w:szCs w:val="20"/>
              </w:rPr>
            </w:pPr>
            <w:r w:rsidRPr="00664894">
              <w:rPr>
                <w:sz w:val="20"/>
                <w:szCs w:val="20"/>
              </w:rPr>
              <w:t>Утверждено на 2023 год</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14:paraId="1787B82E" w14:textId="77777777" w:rsidR="00664894" w:rsidRPr="00664894" w:rsidRDefault="00664894" w:rsidP="00664894">
            <w:pPr>
              <w:jc w:val="center"/>
              <w:rPr>
                <w:rFonts w:eastAsia="Calibri"/>
                <w:sz w:val="20"/>
                <w:szCs w:val="20"/>
              </w:rPr>
            </w:pPr>
            <w:r w:rsidRPr="00664894">
              <w:rPr>
                <w:sz w:val="20"/>
                <w:szCs w:val="20"/>
              </w:rPr>
              <w:t>Факт предприятия за 2023 год</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4CB16DDD" w14:textId="77777777" w:rsidR="00664894" w:rsidRPr="00664894" w:rsidRDefault="00664894" w:rsidP="00664894">
            <w:pPr>
              <w:jc w:val="center"/>
              <w:rPr>
                <w:rFonts w:eastAsia="Calibri"/>
                <w:sz w:val="20"/>
                <w:szCs w:val="20"/>
              </w:rPr>
            </w:pPr>
            <w:r w:rsidRPr="00664894">
              <w:rPr>
                <w:sz w:val="20"/>
                <w:szCs w:val="20"/>
              </w:rPr>
              <w:t>Факт по оценке экспертов за 2023 год</w:t>
            </w: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D0971E" w14:textId="77777777" w:rsidR="00664894" w:rsidRPr="00664894" w:rsidRDefault="00664894" w:rsidP="00664894">
            <w:pPr>
              <w:jc w:val="center"/>
              <w:rPr>
                <w:sz w:val="20"/>
                <w:szCs w:val="20"/>
              </w:rPr>
            </w:pPr>
            <w:r w:rsidRPr="00664894">
              <w:rPr>
                <w:sz w:val="20"/>
                <w:szCs w:val="20"/>
              </w:rPr>
              <w:t>Отклонение</w:t>
            </w:r>
          </w:p>
          <w:p w14:paraId="56423FF3" w14:textId="77777777" w:rsidR="00664894" w:rsidRPr="00664894" w:rsidRDefault="00664894" w:rsidP="00664894">
            <w:pPr>
              <w:jc w:val="center"/>
              <w:rPr>
                <w:rFonts w:eastAsia="Calibri"/>
                <w:sz w:val="20"/>
                <w:szCs w:val="20"/>
              </w:rPr>
            </w:pPr>
            <w:r w:rsidRPr="00664894">
              <w:rPr>
                <w:sz w:val="20"/>
                <w:szCs w:val="20"/>
              </w:rPr>
              <w:t>(6-4)</w:t>
            </w:r>
          </w:p>
        </w:tc>
      </w:tr>
      <w:tr w:rsidR="00664894" w:rsidRPr="00664894" w14:paraId="5AFAE4C3" w14:textId="77777777" w:rsidTr="006D5EE3">
        <w:trPr>
          <w:trHeight w:val="230"/>
          <w:tblHeader/>
        </w:trPr>
        <w:tc>
          <w:tcPr>
            <w:tcW w:w="651" w:type="dxa"/>
            <w:shd w:val="clear" w:color="auto" w:fill="auto"/>
            <w:vAlign w:val="center"/>
          </w:tcPr>
          <w:p w14:paraId="71DA2172" w14:textId="77777777" w:rsidR="00664894" w:rsidRPr="00664894" w:rsidRDefault="00664894" w:rsidP="00664894">
            <w:pPr>
              <w:jc w:val="center"/>
              <w:rPr>
                <w:rFonts w:eastAsia="Calibri"/>
                <w:sz w:val="20"/>
                <w:szCs w:val="20"/>
              </w:rPr>
            </w:pPr>
            <w:r w:rsidRPr="00664894">
              <w:rPr>
                <w:rFonts w:eastAsia="Calibri"/>
                <w:sz w:val="20"/>
                <w:szCs w:val="20"/>
              </w:rPr>
              <w:t>1</w:t>
            </w:r>
          </w:p>
        </w:tc>
        <w:tc>
          <w:tcPr>
            <w:tcW w:w="3435" w:type="dxa"/>
            <w:shd w:val="clear" w:color="auto" w:fill="auto"/>
            <w:vAlign w:val="center"/>
          </w:tcPr>
          <w:p w14:paraId="5841F757" w14:textId="77777777" w:rsidR="00664894" w:rsidRPr="00664894" w:rsidRDefault="00664894" w:rsidP="00664894">
            <w:pPr>
              <w:jc w:val="center"/>
              <w:rPr>
                <w:rFonts w:eastAsia="Calibri"/>
                <w:sz w:val="20"/>
                <w:szCs w:val="20"/>
              </w:rPr>
            </w:pPr>
            <w:r w:rsidRPr="00664894">
              <w:rPr>
                <w:rFonts w:eastAsia="Calibri"/>
                <w:sz w:val="20"/>
                <w:szCs w:val="20"/>
              </w:rPr>
              <w:t>2</w:t>
            </w:r>
          </w:p>
        </w:tc>
        <w:tc>
          <w:tcPr>
            <w:tcW w:w="587" w:type="dxa"/>
            <w:tcBorders>
              <w:top w:val="single" w:sz="4" w:space="0" w:color="auto"/>
              <w:left w:val="nil"/>
              <w:bottom w:val="single" w:sz="4" w:space="0" w:color="auto"/>
              <w:right w:val="single" w:sz="4" w:space="0" w:color="auto"/>
            </w:tcBorders>
            <w:vAlign w:val="center"/>
          </w:tcPr>
          <w:p w14:paraId="75BAB838" w14:textId="77777777" w:rsidR="00664894" w:rsidRPr="00664894" w:rsidRDefault="00664894" w:rsidP="00664894">
            <w:pPr>
              <w:jc w:val="center"/>
              <w:rPr>
                <w:sz w:val="20"/>
                <w:szCs w:val="20"/>
              </w:rPr>
            </w:pPr>
            <w:r w:rsidRPr="00664894">
              <w:rPr>
                <w:sz w:val="20"/>
                <w:szCs w:val="20"/>
              </w:rPr>
              <w:t>3</w:t>
            </w:r>
          </w:p>
        </w:tc>
        <w:tc>
          <w:tcPr>
            <w:tcW w:w="1345" w:type="dxa"/>
            <w:tcBorders>
              <w:top w:val="single" w:sz="4" w:space="0" w:color="auto"/>
              <w:left w:val="single" w:sz="4" w:space="0" w:color="auto"/>
              <w:bottom w:val="single" w:sz="4" w:space="0" w:color="auto"/>
              <w:right w:val="single" w:sz="4" w:space="0" w:color="auto"/>
            </w:tcBorders>
            <w:vAlign w:val="center"/>
          </w:tcPr>
          <w:p w14:paraId="173A209A" w14:textId="77777777" w:rsidR="00664894" w:rsidRPr="00664894" w:rsidRDefault="00664894" w:rsidP="00664894">
            <w:pPr>
              <w:jc w:val="center"/>
              <w:rPr>
                <w:sz w:val="20"/>
                <w:szCs w:val="20"/>
              </w:rPr>
            </w:pPr>
            <w:r w:rsidRPr="00664894">
              <w:rPr>
                <w:sz w:val="20"/>
                <w:szCs w:val="20"/>
              </w:rPr>
              <w:t>4</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14:paraId="2C0168EC" w14:textId="77777777" w:rsidR="00664894" w:rsidRPr="00664894" w:rsidRDefault="00664894" w:rsidP="00664894">
            <w:pPr>
              <w:jc w:val="center"/>
              <w:rPr>
                <w:sz w:val="20"/>
                <w:szCs w:val="20"/>
              </w:rPr>
            </w:pPr>
            <w:r w:rsidRPr="00664894">
              <w:rPr>
                <w:sz w:val="20"/>
                <w:szCs w:val="20"/>
              </w:rPr>
              <w:t>5</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4D22E952" w14:textId="77777777" w:rsidR="00664894" w:rsidRPr="00664894" w:rsidRDefault="00664894" w:rsidP="00664894">
            <w:pPr>
              <w:jc w:val="center"/>
              <w:rPr>
                <w:sz w:val="20"/>
                <w:szCs w:val="20"/>
              </w:rPr>
            </w:pPr>
            <w:r w:rsidRPr="00664894">
              <w:rPr>
                <w:sz w:val="20"/>
                <w:szCs w:val="20"/>
              </w:rPr>
              <w:t>6</w:t>
            </w: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tcPr>
          <w:p w14:paraId="4F5DC27C" w14:textId="77777777" w:rsidR="00664894" w:rsidRPr="00664894" w:rsidRDefault="00664894" w:rsidP="00664894">
            <w:pPr>
              <w:jc w:val="center"/>
              <w:rPr>
                <w:sz w:val="20"/>
                <w:szCs w:val="20"/>
              </w:rPr>
            </w:pPr>
            <w:r w:rsidRPr="00664894">
              <w:rPr>
                <w:sz w:val="20"/>
                <w:szCs w:val="20"/>
              </w:rPr>
              <w:t>7</w:t>
            </w:r>
          </w:p>
        </w:tc>
      </w:tr>
      <w:tr w:rsidR="00664894" w:rsidRPr="00664894" w14:paraId="0D0CA0D3" w14:textId="77777777" w:rsidTr="006D5EE3">
        <w:trPr>
          <w:trHeight w:val="645"/>
        </w:trPr>
        <w:tc>
          <w:tcPr>
            <w:tcW w:w="651" w:type="dxa"/>
            <w:shd w:val="clear" w:color="auto" w:fill="auto"/>
            <w:noWrap/>
            <w:vAlign w:val="center"/>
            <w:hideMark/>
          </w:tcPr>
          <w:p w14:paraId="6627053F" w14:textId="77777777" w:rsidR="00664894" w:rsidRPr="00664894" w:rsidRDefault="00664894" w:rsidP="00664894">
            <w:pPr>
              <w:jc w:val="center"/>
              <w:rPr>
                <w:rFonts w:eastAsia="Calibri"/>
                <w:sz w:val="20"/>
                <w:szCs w:val="20"/>
              </w:rPr>
            </w:pPr>
            <w:r w:rsidRPr="00664894">
              <w:rPr>
                <w:rFonts w:eastAsia="Calibri"/>
                <w:sz w:val="20"/>
                <w:szCs w:val="20"/>
              </w:rPr>
              <w:t>1.1</w:t>
            </w:r>
          </w:p>
        </w:tc>
        <w:tc>
          <w:tcPr>
            <w:tcW w:w="3435" w:type="dxa"/>
            <w:shd w:val="clear" w:color="auto" w:fill="auto"/>
            <w:vAlign w:val="center"/>
            <w:hideMark/>
          </w:tcPr>
          <w:p w14:paraId="02013E1F" w14:textId="77777777" w:rsidR="00664894" w:rsidRPr="00664894" w:rsidRDefault="00664894" w:rsidP="00664894">
            <w:pPr>
              <w:jc w:val="both"/>
              <w:rPr>
                <w:rFonts w:eastAsia="Calibri"/>
                <w:sz w:val="20"/>
                <w:szCs w:val="20"/>
              </w:rPr>
            </w:pPr>
            <w:r w:rsidRPr="00664894">
              <w:rPr>
                <w:rFonts w:eastAsia="Calibri"/>
                <w:sz w:val="20"/>
                <w:szCs w:val="20"/>
              </w:rPr>
              <w:t>Расходы на оплату услуг, оказываемых организациями, осуществляющими регулируемые виды деятельности</w:t>
            </w:r>
          </w:p>
        </w:tc>
        <w:tc>
          <w:tcPr>
            <w:tcW w:w="587" w:type="dxa"/>
            <w:vAlign w:val="center"/>
          </w:tcPr>
          <w:p w14:paraId="04B8E4E3" w14:textId="77777777" w:rsidR="00664894" w:rsidRPr="00664894" w:rsidRDefault="00664894" w:rsidP="00664894">
            <w:pPr>
              <w:jc w:val="center"/>
              <w:rPr>
                <w:rFonts w:eastAsia="Calibri"/>
                <w:sz w:val="20"/>
                <w:szCs w:val="20"/>
              </w:rPr>
            </w:pPr>
            <w:r w:rsidRPr="00664894">
              <w:rPr>
                <w:rFonts w:eastAsia="Calibri"/>
                <w:sz w:val="20"/>
                <w:szCs w:val="20"/>
              </w:rPr>
              <w:t>т.р.</w:t>
            </w:r>
          </w:p>
        </w:tc>
        <w:tc>
          <w:tcPr>
            <w:tcW w:w="1345" w:type="dxa"/>
            <w:vAlign w:val="center"/>
          </w:tcPr>
          <w:p w14:paraId="44317FBB" w14:textId="77777777" w:rsidR="00664894" w:rsidRPr="00664894" w:rsidRDefault="00664894" w:rsidP="00664894">
            <w:pPr>
              <w:jc w:val="center"/>
              <w:rPr>
                <w:rFonts w:eastAsia="Calibri"/>
                <w:sz w:val="20"/>
                <w:szCs w:val="20"/>
              </w:rPr>
            </w:pPr>
          </w:p>
        </w:tc>
        <w:tc>
          <w:tcPr>
            <w:tcW w:w="1345" w:type="dxa"/>
            <w:vAlign w:val="center"/>
          </w:tcPr>
          <w:p w14:paraId="39FDFA4C" w14:textId="77777777" w:rsidR="00664894" w:rsidRPr="00664894" w:rsidRDefault="00664894" w:rsidP="00664894">
            <w:pPr>
              <w:jc w:val="center"/>
              <w:rPr>
                <w:rFonts w:eastAsia="Calibri"/>
                <w:sz w:val="20"/>
                <w:szCs w:val="20"/>
              </w:rPr>
            </w:pPr>
          </w:p>
        </w:tc>
        <w:tc>
          <w:tcPr>
            <w:tcW w:w="1279" w:type="dxa"/>
            <w:vAlign w:val="center"/>
          </w:tcPr>
          <w:p w14:paraId="5F780A34" w14:textId="77777777" w:rsidR="00664894" w:rsidRPr="00664894" w:rsidRDefault="00664894" w:rsidP="00664894">
            <w:pPr>
              <w:jc w:val="center"/>
              <w:rPr>
                <w:rFonts w:eastAsia="Calibri"/>
                <w:sz w:val="20"/>
                <w:szCs w:val="20"/>
              </w:rPr>
            </w:pPr>
          </w:p>
        </w:tc>
        <w:tc>
          <w:tcPr>
            <w:tcW w:w="1411" w:type="dxa"/>
            <w:shd w:val="clear" w:color="auto" w:fill="auto"/>
            <w:vAlign w:val="center"/>
          </w:tcPr>
          <w:p w14:paraId="1B2C4981" w14:textId="77777777" w:rsidR="00664894" w:rsidRPr="00664894" w:rsidRDefault="00664894" w:rsidP="00664894">
            <w:pPr>
              <w:jc w:val="center"/>
              <w:rPr>
                <w:rFonts w:eastAsia="Calibri"/>
                <w:sz w:val="20"/>
                <w:szCs w:val="20"/>
              </w:rPr>
            </w:pPr>
          </w:p>
        </w:tc>
      </w:tr>
      <w:tr w:rsidR="00664894" w:rsidRPr="00664894" w14:paraId="24C97394" w14:textId="77777777" w:rsidTr="006D5EE3">
        <w:trPr>
          <w:trHeight w:val="360"/>
        </w:trPr>
        <w:tc>
          <w:tcPr>
            <w:tcW w:w="651" w:type="dxa"/>
            <w:shd w:val="clear" w:color="auto" w:fill="auto"/>
            <w:noWrap/>
            <w:vAlign w:val="center"/>
            <w:hideMark/>
          </w:tcPr>
          <w:p w14:paraId="388272A7" w14:textId="77777777" w:rsidR="00664894" w:rsidRPr="00664894" w:rsidRDefault="00664894" w:rsidP="00664894">
            <w:pPr>
              <w:jc w:val="center"/>
              <w:rPr>
                <w:rFonts w:eastAsia="Calibri"/>
                <w:sz w:val="20"/>
                <w:szCs w:val="20"/>
              </w:rPr>
            </w:pPr>
            <w:r w:rsidRPr="00664894">
              <w:rPr>
                <w:rFonts w:eastAsia="Calibri"/>
                <w:sz w:val="20"/>
                <w:szCs w:val="20"/>
              </w:rPr>
              <w:t>1.2</w:t>
            </w:r>
          </w:p>
        </w:tc>
        <w:tc>
          <w:tcPr>
            <w:tcW w:w="3435" w:type="dxa"/>
            <w:shd w:val="clear" w:color="auto" w:fill="auto"/>
            <w:noWrap/>
            <w:vAlign w:val="center"/>
            <w:hideMark/>
          </w:tcPr>
          <w:p w14:paraId="7F754CC0" w14:textId="77777777" w:rsidR="00664894" w:rsidRPr="00664894" w:rsidRDefault="00664894" w:rsidP="00664894">
            <w:pPr>
              <w:jc w:val="both"/>
              <w:rPr>
                <w:rFonts w:eastAsia="Calibri"/>
                <w:sz w:val="20"/>
                <w:szCs w:val="20"/>
              </w:rPr>
            </w:pPr>
            <w:r w:rsidRPr="00664894">
              <w:rPr>
                <w:rFonts w:eastAsia="Calibri"/>
                <w:sz w:val="20"/>
                <w:szCs w:val="20"/>
              </w:rPr>
              <w:t>Арендная плата</w:t>
            </w:r>
          </w:p>
        </w:tc>
        <w:tc>
          <w:tcPr>
            <w:tcW w:w="587" w:type="dxa"/>
            <w:vAlign w:val="center"/>
          </w:tcPr>
          <w:p w14:paraId="520E6B05" w14:textId="77777777" w:rsidR="00664894" w:rsidRPr="00664894" w:rsidRDefault="00664894" w:rsidP="00664894">
            <w:pPr>
              <w:jc w:val="center"/>
              <w:rPr>
                <w:rFonts w:eastAsia="Calibri"/>
                <w:sz w:val="20"/>
                <w:szCs w:val="20"/>
              </w:rPr>
            </w:pPr>
            <w:r w:rsidRPr="00664894">
              <w:rPr>
                <w:rFonts w:eastAsia="Calibri"/>
                <w:sz w:val="20"/>
                <w:szCs w:val="20"/>
              </w:rPr>
              <w:t>т.р.</w:t>
            </w:r>
          </w:p>
        </w:tc>
        <w:tc>
          <w:tcPr>
            <w:tcW w:w="1345" w:type="dxa"/>
            <w:vAlign w:val="center"/>
          </w:tcPr>
          <w:p w14:paraId="0E2C6FAB" w14:textId="77777777" w:rsidR="00664894" w:rsidRPr="00664894" w:rsidRDefault="00664894" w:rsidP="00664894">
            <w:pPr>
              <w:jc w:val="center"/>
              <w:rPr>
                <w:rFonts w:eastAsia="Calibri"/>
                <w:sz w:val="20"/>
                <w:szCs w:val="20"/>
              </w:rPr>
            </w:pPr>
          </w:p>
        </w:tc>
        <w:tc>
          <w:tcPr>
            <w:tcW w:w="1345" w:type="dxa"/>
            <w:vAlign w:val="center"/>
          </w:tcPr>
          <w:p w14:paraId="59C4A639" w14:textId="77777777" w:rsidR="00664894" w:rsidRPr="00664894" w:rsidRDefault="00664894" w:rsidP="00664894">
            <w:pPr>
              <w:jc w:val="center"/>
              <w:rPr>
                <w:rFonts w:eastAsia="Calibri"/>
                <w:sz w:val="20"/>
                <w:szCs w:val="20"/>
              </w:rPr>
            </w:pPr>
          </w:p>
        </w:tc>
        <w:tc>
          <w:tcPr>
            <w:tcW w:w="1279" w:type="dxa"/>
            <w:vAlign w:val="center"/>
          </w:tcPr>
          <w:p w14:paraId="6829ADE6" w14:textId="77777777" w:rsidR="00664894" w:rsidRPr="00664894" w:rsidRDefault="00664894" w:rsidP="00664894">
            <w:pPr>
              <w:jc w:val="center"/>
              <w:rPr>
                <w:rFonts w:eastAsia="Calibri"/>
                <w:sz w:val="20"/>
                <w:szCs w:val="20"/>
              </w:rPr>
            </w:pPr>
          </w:p>
        </w:tc>
        <w:tc>
          <w:tcPr>
            <w:tcW w:w="1411" w:type="dxa"/>
            <w:shd w:val="clear" w:color="auto" w:fill="auto"/>
            <w:vAlign w:val="center"/>
          </w:tcPr>
          <w:p w14:paraId="22013E8D" w14:textId="77777777" w:rsidR="00664894" w:rsidRPr="00664894" w:rsidRDefault="00664894" w:rsidP="00664894">
            <w:pPr>
              <w:jc w:val="center"/>
              <w:rPr>
                <w:rFonts w:eastAsia="Calibri"/>
                <w:sz w:val="20"/>
                <w:szCs w:val="20"/>
              </w:rPr>
            </w:pPr>
          </w:p>
        </w:tc>
      </w:tr>
      <w:tr w:rsidR="00664894" w:rsidRPr="00664894" w14:paraId="42E8DBE1" w14:textId="77777777" w:rsidTr="006D5EE3">
        <w:trPr>
          <w:trHeight w:val="360"/>
        </w:trPr>
        <w:tc>
          <w:tcPr>
            <w:tcW w:w="651" w:type="dxa"/>
            <w:shd w:val="clear" w:color="auto" w:fill="auto"/>
            <w:noWrap/>
            <w:vAlign w:val="center"/>
            <w:hideMark/>
          </w:tcPr>
          <w:p w14:paraId="5F63ABC3" w14:textId="77777777" w:rsidR="00664894" w:rsidRPr="00664894" w:rsidRDefault="00664894" w:rsidP="00664894">
            <w:pPr>
              <w:jc w:val="center"/>
              <w:rPr>
                <w:rFonts w:eastAsia="Calibri"/>
                <w:sz w:val="20"/>
                <w:szCs w:val="20"/>
              </w:rPr>
            </w:pPr>
            <w:r w:rsidRPr="00664894">
              <w:rPr>
                <w:rFonts w:eastAsia="Calibri"/>
                <w:sz w:val="20"/>
                <w:szCs w:val="20"/>
              </w:rPr>
              <w:t>1.3</w:t>
            </w:r>
          </w:p>
        </w:tc>
        <w:tc>
          <w:tcPr>
            <w:tcW w:w="3435" w:type="dxa"/>
            <w:shd w:val="clear" w:color="auto" w:fill="auto"/>
            <w:noWrap/>
            <w:vAlign w:val="center"/>
            <w:hideMark/>
          </w:tcPr>
          <w:p w14:paraId="0DC13E1F" w14:textId="77777777" w:rsidR="00664894" w:rsidRPr="00664894" w:rsidRDefault="00664894" w:rsidP="00664894">
            <w:pPr>
              <w:jc w:val="both"/>
              <w:rPr>
                <w:rFonts w:eastAsia="Calibri"/>
                <w:sz w:val="20"/>
                <w:szCs w:val="20"/>
              </w:rPr>
            </w:pPr>
            <w:r w:rsidRPr="00664894">
              <w:rPr>
                <w:rFonts w:eastAsia="Calibri"/>
                <w:sz w:val="20"/>
                <w:szCs w:val="20"/>
              </w:rPr>
              <w:t>Концессионная плата</w:t>
            </w:r>
          </w:p>
        </w:tc>
        <w:tc>
          <w:tcPr>
            <w:tcW w:w="587" w:type="dxa"/>
            <w:vAlign w:val="center"/>
          </w:tcPr>
          <w:p w14:paraId="4978DC6A" w14:textId="77777777" w:rsidR="00664894" w:rsidRPr="00664894" w:rsidRDefault="00664894" w:rsidP="00664894">
            <w:pPr>
              <w:jc w:val="center"/>
              <w:rPr>
                <w:rFonts w:eastAsia="Calibri"/>
                <w:sz w:val="20"/>
                <w:szCs w:val="20"/>
              </w:rPr>
            </w:pPr>
            <w:r w:rsidRPr="00664894">
              <w:rPr>
                <w:rFonts w:eastAsia="Calibri"/>
                <w:sz w:val="20"/>
                <w:szCs w:val="20"/>
              </w:rPr>
              <w:t>т.р.</w:t>
            </w:r>
          </w:p>
        </w:tc>
        <w:tc>
          <w:tcPr>
            <w:tcW w:w="1345" w:type="dxa"/>
            <w:vAlign w:val="center"/>
          </w:tcPr>
          <w:p w14:paraId="3CACAE57" w14:textId="77777777" w:rsidR="00664894" w:rsidRPr="00664894" w:rsidRDefault="00664894" w:rsidP="00664894">
            <w:pPr>
              <w:jc w:val="center"/>
              <w:rPr>
                <w:rFonts w:eastAsia="Calibri"/>
                <w:sz w:val="20"/>
                <w:szCs w:val="20"/>
              </w:rPr>
            </w:pPr>
          </w:p>
        </w:tc>
        <w:tc>
          <w:tcPr>
            <w:tcW w:w="1345" w:type="dxa"/>
            <w:vAlign w:val="center"/>
          </w:tcPr>
          <w:p w14:paraId="47A925A8" w14:textId="77777777" w:rsidR="00664894" w:rsidRPr="00664894" w:rsidRDefault="00664894" w:rsidP="00664894">
            <w:pPr>
              <w:jc w:val="center"/>
              <w:rPr>
                <w:rFonts w:eastAsia="Calibri"/>
                <w:sz w:val="20"/>
                <w:szCs w:val="20"/>
              </w:rPr>
            </w:pPr>
          </w:p>
        </w:tc>
        <w:tc>
          <w:tcPr>
            <w:tcW w:w="1279" w:type="dxa"/>
            <w:vAlign w:val="center"/>
          </w:tcPr>
          <w:p w14:paraId="3F168702" w14:textId="77777777" w:rsidR="00664894" w:rsidRPr="00664894" w:rsidRDefault="00664894" w:rsidP="00664894">
            <w:pPr>
              <w:jc w:val="center"/>
              <w:rPr>
                <w:rFonts w:eastAsia="Calibri"/>
                <w:sz w:val="20"/>
                <w:szCs w:val="20"/>
              </w:rPr>
            </w:pPr>
          </w:p>
        </w:tc>
        <w:tc>
          <w:tcPr>
            <w:tcW w:w="1411" w:type="dxa"/>
            <w:shd w:val="clear" w:color="auto" w:fill="auto"/>
            <w:vAlign w:val="center"/>
          </w:tcPr>
          <w:p w14:paraId="5E461D8F" w14:textId="77777777" w:rsidR="00664894" w:rsidRPr="00664894" w:rsidRDefault="00664894" w:rsidP="00664894">
            <w:pPr>
              <w:jc w:val="center"/>
              <w:rPr>
                <w:rFonts w:eastAsia="Calibri"/>
                <w:sz w:val="20"/>
                <w:szCs w:val="20"/>
              </w:rPr>
            </w:pPr>
          </w:p>
        </w:tc>
      </w:tr>
      <w:tr w:rsidR="00664894" w:rsidRPr="00664894" w14:paraId="5CF5A086" w14:textId="77777777" w:rsidTr="006D5EE3">
        <w:trPr>
          <w:trHeight w:val="720"/>
        </w:trPr>
        <w:tc>
          <w:tcPr>
            <w:tcW w:w="651" w:type="dxa"/>
            <w:shd w:val="clear" w:color="auto" w:fill="auto"/>
            <w:noWrap/>
            <w:vAlign w:val="center"/>
            <w:hideMark/>
          </w:tcPr>
          <w:p w14:paraId="7A4813E9" w14:textId="77777777" w:rsidR="00664894" w:rsidRPr="00664894" w:rsidRDefault="00664894" w:rsidP="00664894">
            <w:pPr>
              <w:jc w:val="center"/>
              <w:rPr>
                <w:rFonts w:eastAsia="Calibri"/>
                <w:sz w:val="20"/>
                <w:szCs w:val="20"/>
              </w:rPr>
            </w:pPr>
            <w:r w:rsidRPr="00664894">
              <w:rPr>
                <w:rFonts w:eastAsia="Calibri"/>
                <w:sz w:val="20"/>
                <w:szCs w:val="20"/>
              </w:rPr>
              <w:t>1.4</w:t>
            </w:r>
          </w:p>
        </w:tc>
        <w:tc>
          <w:tcPr>
            <w:tcW w:w="3435" w:type="dxa"/>
            <w:shd w:val="clear" w:color="auto" w:fill="auto"/>
            <w:vAlign w:val="center"/>
            <w:hideMark/>
          </w:tcPr>
          <w:p w14:paraId="3A30D54B" w14:textId="77777777" w:rsidR="00664894" w:rsidRPr="00664894" w:rsidRDefault="00664894" w:rsidP="00664894">
            <w:pPr>
              <w:jc w:val="both"/>
              <w:rPr>
                <w:rFonts w:eastAsia="Calibri"/>
                <w:sz w:val="20"/>
                <w:szCs w:val="20"/>
              </w:rPr>
            </w:pPr>
            <w:r w:rsidRPr="00664894">
              <w:rPr>
                <w:rFonts w:eastAsia="Calibri"/>
                <w:sz w:val="20"/>
                <w:szCs w:val="20"/>
              </w:rPr>
              <w:t>Расходы на уплату налогов, сборов и других обязательных платежей, в том числе: Стр. 1.4 = стр. 1.4.1 + стр. 1.4.2 + стр. 1.4.3.</w:t>
            </w:r>
          </w:p>
        </w:tc>
        <w:tc>
          <w:tcPr>
            <w:tcW w:w="587" w:type="dxa"/>
            <w:vAlign w:val="center"/>
          </w:tcPr>
          <w:p w14:paraId="7E737DA0" w14:textId="77777777" w:rsidR="00664894" w:rsidRPr="00664894" w:rsidRDefault="00664894" w:rsidP="00664894">
            <w:pPr>
              <w:jc w:val="center"/>
              <w:rPr>
                <w:rFonts w:eastAsia="Calibri"/>
                <w:sz w:val="20"/>
                <w:szCs w:val="20"/>
              </w:rPr>
            </w:pPr>
            <w:r w:rsidRPr="00664894">
              <w:rPr>
                <w:rFonts w:eastAsia="Calibri"/>
                <w:sz w:val="20"/>
                <w:szCs w:val="20"/>
              </w:rPr>
              <w:t>т.р.</w:t>
            </w:r>
          </w:p>
        </w:tc>
        <w:tc>
          <w:tcPr>
            <w:tcW w:w="1345" w:type="dxa"/>
            <w:vAlign w:val="center"/>
          </w:tcPr>
          <w:p w14:paraId="2FA76C18" w14:textId="77777777" w:rsidR="00664894" w:rsidRPr="00664894" w:rsidRDefault="00664894" w:rsidP="00664894">
            <w:pPr>
              <w:jc w:val="center"/>
              <w:rPr>
                <w:rFonts w:eastAsia="Calibri"/>
                <w:sz w:val="20"/>
                <w:szCs w:val="20"/>
              </w:rPr>
            </w:pPr>
            <w:r w:rsidRPr="00664894">
              <w:rPr>
                <w:rFonts w:eastAsia="Calibri"/>
                <w:sz w:val="20"/>
                <w:szCs w:val="20"/>
              </w:rPr>
              <w:t>0,00</w:t>
            </w:r>
          </w:p>
        </w:tc>
        <w:tc>
          <w:tcPr>
            <w:tcW w:w="1345" w:type="dxa"/>
            <w:vAlign w:val="center"/>
          </w:tcPr>
          <w:p w14:paraId="44EAB00E" w14:textId="77777777" w:rsidR="00664894" w:rsidRPr="00664894" w:rsidRDefault="00664894" w:rsidP="00664894">
            <w:pPr>
              <w:jc w:val="center"/>
              <w:rPr>
                <w:rFonts w:eastAsia="Calibri"/>
                <w:sz w:val="20"/>
                <w:szCs w:val="20"/>
              </w:rPr>
            </w:pPr>
            <w:r w:rsidRPr="00664894">
              <w:rPr>
                <w:rFonts w:eastAsia="Calibri"/>
                <w:sz w:val="20"/>
                <w:szCs w:val="20"/>
              </w:rPr>
              <w:t>44,64</w:t>
            </w:r>
          </w:p>
        </w:tc>
        <w:tc>
          <w:tcPr>
            <w:tcW w:w="1279" w:type="dxa"/>
            <w:vAlign w:val="center"/>
          </w:tcPr>
          <w:p w14:paraId="7A70F308" w14:textId="77777777" w:rsidR="00664894" w:rsidRPr="00664894" w:rsidRDefault="00664894" w:rsidP="00664894">
            <w:pPr>
              <w:jc w:val="center"/>
              <w:rPr>
                <w:rFonts w:eastAsia="Calibri"/>
                <w:sz w:val="20"/>
                <w:szCs w:val="20"/>
              </w:rPr>
            </w:pPr>
            <w:r w:rsidRPr="00664894">
              <w:rPr>
                <w:rFonts w:eastAsia="Calibri"/>
                <w:sz w:val="20"/>
                <w:szCs w:val="20"/>
              </w:rPr>
              <w:t>0,00</w:t>
            </w:r>
          </w:p>
        </w:tc>
        <w:tc>
          <w:tcPr>
            <w:tcW w:w="1411" w:type="dxa"/>
            <w:shd w:val="clear" w:color="auto" w:fill="auto"/>
            <w:vAlign w:val="center"/>
          </w:tcPr>
          <w:p w14:paraId="5A2873F7" w14:textId="77777777" w:rsidR="00664894" w:rsidRPr="00664894" w:rsidRDefault="00664894" w:rsidP="00664894">
            <w:pPr>
              <w:jc w:val="center"/>
              <w:rPr>
                <w:rFonts w:eastAsia="Calibri"/>
                <w:sz w:val="20"/>
                <w:szCs w:val="20"/>
              </w:rPr>
            </w:pPr>
            <w:r w:rsidRPr="00664894">
              <w:rPr>
                <w:rFonts w:eastAsia="Calibri"/>
                <w:sz w:val="20"/>
                <w:szCs w:val="20"/>
              </w:rPr>
              <w:t>0,00</w:t>
            </w:r>
          </w:p>
        </w:tc>
      </w:tr>
      <w:tr w:rsidR="00664894" w:rsidRPr="00664894" w14:paraId="688EDB08" w14:textId="77777777" w:rsidTr="006D5EE3">
        <w:trPr>
          <w:trHeight w:val="1380"/>
        </w:trPr>
        <w:tc>
          <w:tcPr>
            <w:tcW w:w="651" w:type="dxa"/>
            <w:shd w:val="clear" w:color="auto" w:fill="auto"/>
            <w:noWrap/>
            <w:vAlign w:val="center"/>
            <w:hideMark/>
          </w:tcPr>
          <w:p w14:paraId="561C0DB2" w14:textId="77777777" w:rsidR="00664894" w:rsidRPr="00664894" w:rsidRDefault="00664894" w:rsidP="00664894">
            <w:pPr>
              <w:jc w:val="center"/>
              <w:rPr>
                <w:rFonts w:eastAsia="Calibri"/>
                <w:sz w:val="20"/>
                <w:szCs w:val="20"/>
              </w:rPr>
            </w:pPr>
            <w:r w:rsidRPr="00664894">
              <w:rPr>
                <w:rFonts w:eastAsia="Calibri"/>
                <w:sz w:val="20"/>
                <w:szCs w:val="20"/>
              </w:rPr>
              <w:t>1.4.1</w:t>
            </w:r>
            <w:r w:rsidRPr="00664894">
              <w:rPr>
                <w:rFonts w:eastAsia="Calibri"/>
                <w:sz w:val="20"/>
                <w:szCs w:val="20"/>
              </w:rPr>
              <w:br/>
            </w:r>
          </w:p>
        </w:tc>
        <w:tc>
          <w:tcPr>
            <w:tcW w:w="3435" w:type="dxa"/>
            <w:shd w:val="clear" w:color="auto" w:fill="auto"/>
            <w:vAlign w:val="center"/>
            <w:hideMark/>
          </w:tcPr>
          <w:p w14:paraId="0D46376A" w14:textId="77777777" w:rsidR="00664894" w:rsidRPr="00664894" w:rsidRDefault="00664894" w:rsidP="00664894">
            <w:pPr>
              <w:jc w:val="both"/>
              <w:rPr>
                <w:rFonts w:eastAsia="Calibri"/>
                <w:sz w:val="20"/>
                <w:szCs w:val="20"/>
              </w:rPr>
            </w:pPr>
            <w:r w:rsidRPr="00664894">
              <w:rPr>
                <w:rFonts w:eastAsia="Calibri"/>
                <w:sz w:val="20"/>
                <w:szCs w:val="20"/>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587" w:type="dxa"/>
            <w:vAlign w:val="center"/>
          </w:tcPr>
          <w:p w14:paraId="59C89780" w14:textId="77777777" w:rsidR="00664894" w:rsidRPr="00664894" w:rsidRDefault="00664894" w:rsidP="00664894">
            <w:pPr>
              <w:jc w:val="center"/>
              <w:rPr>
                <w:rFonts w:eastAsia="Calibri"/>
                <w:sz w:val="20"/>
                <w:szCs w:val="20"/>
              </w:rPr>
            </w:pPr>
            <w:r w:rsidRPr="00664894">
              <w:rPr>
                <w:rFonts w:eastAsia="Calibri"/>
                <w:sz w:val="20"/>
                <w:szCs w:val="20"/>
              </w:rPr>
              <w:t>т.р.</w:t>
            </w:r>
          </w:p>
        </w:tc>
        <w:tc>
          <w:tcPr>
            <w:tcW w:w="1345" w:type="dxa"/>
            <w:vAlign w:val="center"/>
          </w:tcPr>
          <w:p w14:paraId="7F68F9F7" w14:textId="77777777" w:rsidR="00664894" w:rsidRPr="00664894" w:rsidRDefault="00664894" w:rsidP="00664894">
            <w:pPr>
              <w:jc w:val="center"/>
              <w:rPr>
                <w:rFonts w:eastAsia="Calibri"/>
                <w:sz w:val="20"/>
                <w:szCs w:val="20"/>
              </w:rPr>
            </w:pPr>
            <w:r w:rsidRPr="00664894">
              <w:rPr>
                <w:rFonts w:eastAsia="Calibri"/>
                <w:sz w:val="20"/>
                <w:szCs w:val="20"/>
              </w:rPr>
              <w:t>0,00</w:t>
            </w:r>
          </w:p>
        </w:tc>
        <w:tc>
          <w:tcPr>
            <w:tcW w:w="1345" w:type="dxa"/>
            <w:vAlign w:val="center"/>
          </w:tcPr>
          <w:p w14:paraId="794A6B38" w14:textId="77777777" w:rsidR="00664894" w:rsidRPr="00664894" w:rsidRDefault="00664894" w:rsidP="00664894">
            <w:pPr>
              <w:jc w:val="center"/>
              <w:rPr>
                <w:rFonts w:eastAsia="Calibri"/>
                <w:sz w:val="20"/>
                <w:szCs w:val="20"/>
              </w:rPr>
            </w:pPr>
            <w:r w:rsidRPr="00664894">
              <w:rPr>
                <w:rFonts w:eastAsia="Calibri"/>
                <w:sz w:val="20"/>
                <w:szCs w:val="20"/>
              </w:rPr>
              <w:t>44,64</w:t>
            </w:r>
          </w:p>
        </w:tc>
        <w:tc>
          <w:tcPr>
            <w:tcW w:w="1279" w:type="dxa"/>
            <w:vAlign w:val="center"/>
          </w:tcPr>
          <w:p w14:paraId="3700322A" w14:textId="77777777" w:rsidR="00664894" w:rsidRPr="00664894" w:rsidRDefault="00664894" w:rsidP="00664894">
            <w:pPr>
              <w:jc w:val="center"/>
              <w:rPr>
                <w:rFonts w:eastAsia="Calibri"/>
                <w:sz w:val="20"/>
                <w:szCs w:val="20"/>
              </w:rPr>
            </w:pPr>
            <w:r w:rsidRPr="00664894">
              <w:rPr>
                <w:rFonts w:eastAsia="Calibri"/>
                <w:sz w:val="20"/>
                <w:szCs w:val="20"/>
              </w:rPr>
              <w:t>0,00</w:t>
            </w:r>
          </w:p>
        </w:tc>
        <w:tc>
          <w:tcPr>
            <w:tcW w:w="1411" w:type="dxa"/>
            <w:shd w:val="clear" w:color="auto" w:fill="auto"/>
            <w:vAlign w:val="center"/>
          </w:tcPr>
          <w:p w14:paraId="1D91419D" w14:textId="77777777" w:rsidR="00664894" w:rsidRPr="00664894" w:rsidRDefault="00664894" w:rsidP="00664894">
            <w:pPr>
              <w:jc w:val="center"/>
              <w:rPr>
                <w:rFonts w:eastAsia="Calibri"/>
                <w:sz w:val="20"/>
                <w:szCs w:val="20"/>
              </w:rPr>
            </w:pPr>
            <w:r w:rsidRPr="00664894">
              <w:rPr>
                <w:rFonts w:eastAsia="Calibri"/>
                <w:sz w:val="20"/>
                <w:szCs w:val="20"/>
              </w:rPr>
              <w:t>0,00</w:t>
            </w:r>
          </w:p>
        </w:tc>
      </w:tr>
      <w:tr w:rsidR="00664894" w:rsidRPr="00664894" w14:paraId="7EF0DDAD" w14:textId="77777777" w:rsidTr="006D5EE3">
        <w:trPr>
          <w:trHeight w:val="360"/>
        </w:trPr>
        <w:tc>
          <w:tcPr>
            <w:tcW w:w="651" w:type="dxa"/>
            <w:shd w:val="clear" w:color="auto" w:fill="auto"/>
            <w:noWrap/>
            <w:vAlign w:val="center"/>
            <w:hideMark/>
          </w:tcPr>
          <w:p w14:paraId="4B75A82F" w14:textId="77777777" w:rsidR="00664894" w:rsidRPr="00664894" w:rsidRDefault="00664894" w:rsidP="00664894">
            <w:pPr>
              <w:jc w:val="center"/>
              <w:rPr>
                <w:rFonts w:eastAsia="Calibri"/>
                <w:sz w:val="20"/>
                <w:szCs w:val="20"/>
              </w:rPr>
            </w:pPr>
            <w:r w:rsidRPr="00664894">
              <w:rPr>
                <w:rFonts w:eastAsia="Calibri"/>
                <w:sz w:val="20"/>
                <w:szCs w:val="20"/>
              </w:rPr>
              <w:t>1.4.2</w:t>
            </w:r>
          </w:p>
        </w:tc>
        <w:tc>
          <w:tcPr>
            <w:tcW w:w="3435" w:type="dxa"/>
            <w:shd w:val="clear" w:color="auto" w:fill="auto"/>
            <w:vAlign w:val="center"/>
            <w:hideMark/>
          </w:tcPr>
          <w:p w14:paraId="7BC1EA96" w14:textId="77777777" w:rsidR="00664894" w:rsidRPr="00664894" w:rsidRDefault="00664894" w:rsidP="00664894">
            <w:pPr>
              <w:jc w:val="both"/>
              <w:rPr>
                <w:rFonts w:eastAsia="Calibri"/>
                <w:sz w:val="20"/>
                <w:szCs w:val="20"/>
              </w:rPr>
            </w:pPr>
            <w:r w:rsidRPr="00664894">
              <w:rPr>
                <w:rFonts w:eastAsia="Calibri"/>
                <w:sz w:val="20"/>
                <w:szCs w:val="20"/>
              </w:rPr>
              <w:t>расходы на обязательное страхование</w:t>
            </w:r>
          </w:p>
        </w:tc>
        <w:tc>
          <w:tcPr>
            <w:tcW w:w="587" w:type="dxa"/>
            <w:vAlign w:val="center"/>
          </w:tcPr>
          <w:p w14:paraId="595182B0" w14:textId="77777777" w:rsidR="00664894" w:rsidRPr="00664894" w:rsidRDefault="00664894" w:rsidP="00664894">
            <w:pPr>
              <w:jc w:val="center"/>
              <w:rPr>
                <w:rFonts w:eastAsia="Calibri"/>
                <w:sz w:val="20"/>
                <w:szCs w:val="20"/>
              </w:rPr>
            </w:pPr>
            <w:r w:rsidRPr="00664894">
              <w:rPr>
                <w:rFonts w:eastAsia="Calibri"/>
                <w:sz w:val="20"/>
                <w:szCs w:val="20"/>
              </w:rPr>
              <w:t>т.р.</w:t>
            </w:r>
          </w:p>
        </w:tc>
        <w:tc>
          <w:tcPr>
            <w:tcW w:w="1345" w:type="dxa"/>
            <w:vAlign w:val="center"/>
          </w:tcPr>
          <w:p w14:paraId="270F8011" w14:textId="77777777" w:rsidR="00664894" w:rsidRPr="00664894" w:rsidRDefault="00664894" w:rsidP="00664894">
            <w:pPr>
              <w:jc w:val="center"/>
              <w:rPr>
                <w:rFonts w:eastAsia="Calibri"/>
                <w:sz w:val="20"/>
                <w:szCs w:val="20"/>
              </w:rPr>
            </w:pPr>
          </w:p>
        </w:tc>
        <w:tc>
          <w:tcPr>
            <w:tcW w:w="1345" w:type="dxa"/>
            <w:vAlign w:val="center"/>
          </w:tcPr>
          <w:p w14:paraId="18B0D5C2" w14:textId="77777777" w:rsidR="00664894" w:rsidRPr="00664894" w:rsidRDefault="00664894" w:rsidP="00664894">
            <w:pPr>
              <w:jc w:val="center"/>
              <w:rPr>
                <w:rFonts w:eastAsia="Calibri"/>
                <w:sz w:val="20"/>
                <w:szCs w:val="20"/>
              </w:rPr>
            </w:pPr>
          </w:p>
        </w:tc>
        <w:tc>
          <w:tcPr>
            <w:tcW w:w="1279" w:type="dxa"/>
            <w:vAlign w:val="center"/>
          </w:tcPr>
          <w:p w14:paraId="53053530" w14:textId="77777777" w:rsidR="00664894" w:rsidRPr="00664894" w:rsidRDefault="00664894" w:rsidP="00664894">
            <w:pPr>
              <w:jc w:val="center"/>
              <w:rPr>
                <w:rFonts w:eastAsia="Calibri"/>
                <w:sz w:val="20"/>
                <w:szCs w:val="20"/>
              </w:rPr>
            </w:pPr>
          </w:p>
        </w:tc>
        <w:tc>
          <w:tcPr>
            <w:tcW w:w="1411" w:type="dxa"/>
            <w:shd w:val="clear" w:color="auto" w:fill="auto"/>
            <w:vAlign w:val="center"/>
          </w:tcPr>
          <w:p w14:paraId="09D657BF" w14:textId="77777777" w:rsidR="00664894" w:rsidRPr="00664894" w:rsidRDefault="00664894" w:rsidP="00664894">
            <w:pPr>
              <w:jc w:val="center"/>
              <w:rPr>
                <w:rFonts w:eastAsia="Calibri"/>
                <w:sz w:val="20"/>
                <w:szCs w:val="20"/>
              </w:rPr>
            </w:pPr>
          </w:p>
        </w:tc>
      </w:tr>
      <w:tr w:rsidR="00664894" w:rsidRPr="00664894" w14:paraId="3145B34C" w14:textId="77777777" w:rsidTr="006D5EE3">
        <w:trPr>
          <w:trHeight w:val="360"/>
        </w:trPr>
        <w:tc>
          <w:tcPr>
            <w:tcW w:w="651" w:type="dxa"/>
            <w:shd w:val="clear" w:color="auto" w:fill="auto"/>
            <w:noWrap/>
            <w:vAlign w:val="center"/>
            <w:hideMark/>
          </w:tcPr>
          <w:p w14:paraId="797524E3" w14:textId="77777777" w:rsidR="00664894" w:rsidRPr="00664894" w:rsidRDefault="00664894" w:rsidP="00664894">
            <w:pPr>
              <w:jc w:val="center"/>
              <w:rPr>
                <w:rFonts w:eastAsia="Calibri"/>
                <w:sz w:val="20"/>
                <w:szCs w:val="20"/>
              </w:rPr>
            </w:pPr>
            <w:r w:rsidRPr="00664894">
              <w:rPr>
                <w:rFonts w:eastAsia="Calibri"/>
                <w:sz w:val="20"/>
                <w:szCs w:val="20"/>
              </w:rPr>
              <w:t>1.4.3</w:t>
            </w:r>
          </w:p>
        </w:tc>
        <w:tc>
          <w:tcPr>
            <w:tcW w:w="3435" w:type="dxa"/>
            <w:shd w:val="clear" w:color="auto" w:fill="auto"/>
            <w:noWrap/>
            <w:vAlign w:val="center"/>
            <w:hideMark/>
          </w:tcPr>
          <w:p w14:paraId="1E15202A" w14:textId="77777777" w:rsidR="00664894" w:rsidRPr="00664894" w:rsidRDefault="00664894" w:rsidP="00664894">
            <w:pPr>
              <w:jc w:val="both"/>
              <w:rPr>
                <w:rFonts w:eastAsia="Calibri"/>
                <w:sz w:val="20"/>
                <w:szCs w:val="20"/>
              </w:rPr>
            </w:pPr>
            <w:r w:rsidRPr="00664894">
              <w:rPr>
                <w:rFonts w:eastAsia="Calibri"/>
                <w:sz w:val="20"/>
                <w:szCs w:val="20"/>
              </w:rPr>
              <w:t>налог на имущество организации</w:t>
            </w:r>
          </w:p>
        </w:tc>
        <w:tc>
          <w:tcPr>
            <w:tcW w:w="587" w:type="dxa"/>
            <w:vAlign w:val="center"/>
          </w:tcPr>
          <w:p w14:paraId="2B7F9CF0" w14:textId="77777777" w:rsidR="00664894" w:rsidRPr="00664894" w:rsidRDefault="00664894" w:rsidP="00664894">
            <w:pPr>
              <w:jc w:val="center"/>
              <w:rPr>
                <w:rFonts w:eastAsia="Calibri"/>
                <w:sz w:val="20"/>
                <w:szCs w:val="20"/>
              </w:rPr>
            </w:pPr>
            <w:r w:rsidRPr="00664894">
              <w:rPr>
                <w:rFonts w:eastAsia="Calibri"/>
                <w:sz w:val="20"/>
                <w:szCs w:val="20"/>
              </w:rPr>
              <w:t>т.р.</w:t>
            </w:r>
          </w:p>
        </w:tc>
        <w:tc>
          <w:tcPr>
            <w:tcW w:w="1345" w:type="dxa"/>
            <w:vAlign w:val="center"/>
          </w:tcPr>
          <w:p w14:paraId="59B46712" w14:textId="77777777" w:rsidR="00664894" w:rsidRPr="00664894" w:rsidRDefault="00664894" w:rsidP="00664894">
            <w:pPr>
              <w:jc w:val="center"/>
              <w:rPr>
                <w:rFonts w:eastAsia="Calibri"/>
                <w:sz w:val="20"/>
                <w:szCs w:val="20"/>
              </w:rPr>
            </w:pPr>
          </w:p>
        </w:tc>
        <w:tc>
          <w:tcPr>
            <w:tcW w:w="1345" w:type="dxa"/>
            <w:vAlign w:val="center"/>
          </w:tcPr>
          <w:p w14:paraId="78E30D1B" w14:textId="77777777" w:rsidR="00664894" w:rsidRPr="00664894" w:rsidRDefault="00664894" w:rsidP="00664894">
            <w:pPr>
              <w:jc w:val="center"/>
              <w:rPr>
                <w:rFonts w:eastAsia="Calibri"/>
                <w:sz w:val="20"/>
                <w:szCs w:val="20"/>
              </w:rPr>
            </w:pPr>
          </w:p>
        </w:tc>
        <w:tc>
          <w:tcPr>
            <w:tcW w:w="1279" w:type="dxa"/>
            <w:vAlign w:val="center"/>
          </w:tcPr>
          <w:p w14:paraId="397AB068" w14:textId="77777777" w:rsidR="00664894" w:rsidRPr="00664894" w:rsidRDefault="00664894" w:rsidP="00664894">
            <w:pPr>
              <w:jc w:val="center"/>
              <w:rPr>
                <w:rFonts w:eastAsia="Calibri"/>
                <w:sz w:val="20"/>
                <w:szCs w:val="20"/>
              </w:rPr>
            </w:pPr>
          </w:p>
        </w:tc>
        <w:tc>
          <w:tcPr>
            <w:tcW w:w="1411" w:type="dxa"/>
            <w:shd w:val="clear" w:color="auto" w:fill="auto"/>
            <w:vAlign w:val="center"/>
          </w:tcPr>
          <w:p w14:paraId="32CE5954" w14:textId="77777777" w:rsidR="00664894" w:rsidRPr="00664894" w:rsidRDefault="00664894" w:rsidP="00664894">
            <w:pPr>
              <w:jc w:val="center"/>
              <w:rPr>
                <w:rFonts w:eastAsia="Calibri"/>
                <w:sz w:val="20"/>
                <w:szCs w:val="20"/>
              </w:rPr>
            </w:pPr>
          </w:p>
        </w:tc>
      </w:tr>
      <w:tr w:rsidR="00664894" w:rsidRPr="00664894" w14:paraId="7B9F5560" w14:textId="77777777" w:rsidTr="006D5EE3">
        <w:trPr>
          <w:trHeight w:val="360"/>
        </w:trPr>
        <w:tc>
          <w:tcPr>
            <w:tcW w:w="651" w:type="dxa"/>
            <w:shd w:val="clear" w:color="auto" w:fill="auto"/>
            <w:noWrap/>
            <w:vAlign w:val="center"/>
          </w:tcPr>
          <w:p w14:paraId="59FC44E6" w14:textId="77777777" w:rsidR="00664894" w:rsidRPr="00664894" w:rsidRDefault="00664894" w:rsidP="00664894">
            <w:pPr>
              <w:jc w:val="center"/>
              <w:rPr>
                <w:rFonts w:eastAsia="Calibri"/>
                <w:sz w:val="20"/>
                <w:szCs w:val="20"/>
              </w:rPr>
            </w:pPr>
            <w:r w:rsidRPr="00664894">
              <w:rPr>
                <w:rFonts w:eastAsia="Calibri"/>
                <w:sz w:val="20"/>
                <w:szCs w:val="20"/>
              </w:rPr>
              <w:t>1.4.4</w:t>
            </w:r>
          </w:p>
        </w:tc>
        <w:tc>
          <w:tcPr>
            <w:tcW w:w="3435" w:type="dxa"/>
            <w:shd w:val="clear" w:color="auto" w:fill="auto"/>
            <w:vAlign w:val="center"/>
          </w:tcPr>
          <w:p w14:paraId="3DEC00AC" w14:textId="77777777" w:rsidR="00664894" w:rsidRPr="00664894" w:rsidRDefault="00664894" w:rsidP="00664894">
            <w:pPr>
              <w:jc w:val="both"/>
              <w:rPr>
                <w:rFonts w:eastAsia="Calibri"/>
                <w:sz w:val="20"/>
                <w:szCs w:val="20"/>
              </w:rPr>
            </w:pPr>
            <w:r w:rsidRPr="00664894">
              <w:rPr>
                <w:rFonts w:eastAsia="Calibri"/>
                <w:sz w:val="20"/>
                <w:szCs w:val="20"/>
              </w:rPr>
              <w:t>транспортный налог</w:t>
            </w:r>
          </w:p>
        </w:tc>
        <w:tc>
          <w:tcPr>
            <w:tcW w:w="587" w:type="dxa"/>
            <w:vAlign w:val="center"/>
          </w:tcPr>
          <w:p w14:paraId="21E2AD83" w14:textId="77777777" w:rsidR="00664894" w:rsidRPr="00664894" w:rsidRDefault="00664894" w:rsidP="00664894">
            <w:pPr>
              <w:jc w:val="center"/>
              <w:rPr>
                <w:rFonts w:eastAsia="Calibri"/>
                <w:sz w:val="20"/>
                <w:szCs w:val="20"/>
              </w:rPr>
            </w:pPr>
            <w:r w:rsidRPr="00664894">
              <w:rPr>
                <w:rFonts w:eastAsia="Calibri"/>
                <w:sz w:val="20"/>
                <w:szCs w:val="20"/>
              </w:rPr>
              <w:t>т.р.</w:t>
            </w:r>
          </w:p>
        </w:tc>
        <w:tc>
          <w:tcPr>
            <w:tcW w:w="1345" w:type="dxa"/>
            <w:vAlign w:val="center"/>
          </w:tcPr>
          <w:p w14:paraId="10274B11" w14:textId="77777777" w:rsidR="00664894" w:rsidRPr="00664894" w:rsidRDefault="00664894" w:rsidP="00664894">
            <w:pPr>
              <w:jc w:val="center"/>
              <w:rPr>
                <w:rFonts w:eastAsia="Calibri"/>
                <w:sz w:val="20"/>
                <w:szCs w:val="20"/>
              </w:rPr>
            </w:pPr>
          </w:p>
        </w:tc>
        <w:tc>
          <w:tcPr>
            <w:tcW w:w="1345" w:type="dxa"/>
            <w:vAlign w:val="center"/>
          </w:tcPr>
          <w:p w14:paraId="4E7781CC" w14:textId="77777777" w:rsidR="00664894" w:rsidRPr="00664894" w:rsidRDefault="00664894" w:rsidP="00664894">
            <w:pPr>
              <w:jc w:val="center"/>
              <w:rPr>
                <w:rFonts w:eastAsia="Calibri"/>
                <w:sz w:val="20"/>
                <w:szCs w:val="20"/>
              </w:rPr>
            </w:pPr>
          </w:p>
        </w:tc>
        <w:tc>
          <w:tcPr>
            <w:tcW w:w="1279" w:type="dxa"/>
            <w:vAlign w:val="center"/>
          </w:tcPr>
          <w:p w14:paraId="59BB58E8" w14:textId="77777777" w:rsidR="00664894" w:rsidRPr="00664894" w:rsidRDefault="00664894" w:rsidP="00664894">
            <w:pPr>
              <w:jc w:val="center"/>
              <w:rPr>
                <w:rFonts w:eastAsia="Calibri"/>
                <w:sz w:val="20"/>
                <w:szCs w:val="20"/>
              </w:rPr>
            </w:pPr>
          </w:p>
        </w:tc>
        <w:tc>
          <w:tcPr>
            <w:tcW w:w="1411" w:type="dxa"/>
            <w:shd w:val="clear" w:color="auto" w:fill="auto"/>
            <w:vAlign w:val="center"/>
          </w:tcPr>
          <w:p w14:paraId="034EA868" w14:textId="77777777" w:rsidR="00664894" w:rsidRPr="00664894" w:rsidRDefault="00664894" w:rsidP="00664894">
            <w:pPr>
              <w:jc w:val="center"/>
              <w:rPr>
                <w:rFonts w:eastAsia="Calibri"/>
                <w:sz w:val="20"/>
                <w:szCs w:val="20"/>
              </w:rPr>
            </w:pPr>
          </w:p>
        </w:tc>
      </w:tr>
      <w:tr w:rsidR="00664894" w:rsidRPr="00664894" w14:paraId="6C0759AA" w14:textId="77777777" w:rsidTr="006D5EE3">
        <w:trPr>
          <w:trHeight w:val="360"/>
        </w:trPr>
        <w:tc>
          <w:tcPr>
            <w:tcW w:w="651" w:type="dxa"/>
            <w:shd w:val="clear" w:color="auto" w:fill="auto"/>
            <w:noWrap/>
            <w:vAlign w:val="center"/>
            <w:hideMark/>
          </w:tcPr>
          <w:p w14:paraId="2A9B3B8A" w14:textId="77777777" w:rsidR="00664894" w:rsidRPr="00664894" w:rsidRDefault="00664894" w:rsidP="00664894">
            <w:pPr>
              <w:jc w:val="center"/>
              <w:rPr>
                <w:rFonts w:eastAsia="Calibri"/>
                <w:sz w:val="20"/>
                <w:szCs w:val="20"/>
              </w:rPr>
            </w:pPr>
            <w:r w:rsidRPr="00664894">
              <w:rPr>
                <w:rFonts w:eastAsia="Calibri"/>
                <w:sz w:val="20"/>
                <w:szCs w:val="20"/>
              </w:rPr>
              <w:t>1.5</w:t>
            </w:r>
          </w:p>
        </w:tc>
        <w:tc>
          <w:tcPr>
            <w:tcW w:w="3435" w:type="dxa"/>
            <w:shd w:val="clear" w:color="auto" w:fill="auto"/>
            <w:vAlign w:val="center"/>
            <w:hideMark/>
          </w:tcPr>
          <w:p w14:paraId="2047EAB0" w14:textId="77777777" w:rsidR="00664894" w:rsidRPr="00664894" w:rsidRDefault="00664894" w:rsidP="00664894">
            <w:pPr>
              <w:jc w:val="both"/>
              <w:rPr>
                <w:rFonts w:eastAsia="Calibri"/>
                <w:sz w:val="20"/>
                <w:szCs w:val="20"/>
              </w:rPr>
            </w:pPr>
            <w:r w:rsidRPr="00664894">
              <w:rPr>
                <w:rFonts w:eastAsia="Calibri"/>
                <w:sz w:val="20"/>
                <w:szCs w:val="20"/>
              </w:rPr>
              <w:t>Отчисления на социальные нужды</w:t>
            </w:r>
          </w:p>
        </w:tc>
        <w:tc>
          <w:tcPr>
            <w:tcW w:w="587" w:type="dxa"/>
            <w:vAlign w:val="center"/>
          </w:tcPr>
          <w:p w14:paraId="02031558" w14:textId="77777777" w:rsidR="00664894" w:rsidRPr="00664894" w:rsidRDefault="00664894" w:rsidP="00664894">
            <w:pPr>
              <w:jc w:val="center"/>
              <w:rPr>
                <w:rFonts w:eastAsia="Calibri"/>
                <w:sz w:val="20"/>
                <w:szCs w:val="20"/>
              </w:rPr>
            </w:pPr>
            <w:r w:rsidRPr="00664894">
              <w:rPr>
                <w:rFonts w:eastAsia="Calibri"/>
                <w:sz w:val="20"/>
                <w:szCs w:val="20"/>
              </w:rPr>
              <w:t>т.р.</w:t>
            </w:r>
          </w:p>
        </w:tc>
        <w:tc>
          <w:tcPr>
            <w:tcW w:w="1345" w:type="dxa"/>
            <w:vAlign w:val="center"/>
          </w:tcPr>
          <w:p w14:paraId="4B56754F" w14:textId="77777777" w:rsidR="00664894" w:rsidRPr="00664894" w:rsidRDefault="00664894" w:rsidP="00664894">
            <w:pPr>
              <w:jc w:val="center"/>
              <w:rPr>
                <w:rFonts w:eastAsia="Calibri"/>
                <w:sz w:val="20"/>
                <w:szCs w:val="20"/>
              </w:rPr>
            </w:pPr>
            <w:r w:rsidRPr="00664894">
              <w:rPr>
                <w:rFonts w:eastAsia="Calibri"/>
                <w:sz w:val="20"/>
                <w:szCs w:val="20"/>
              </w:rPr>
              <w:t>802,90</w:t>
            </w:r>
          </w:p>
        </w:tc>
        <w:tc>
          <w:tcPr>
            <w:tcW w:w="1345" w:type="dxa"/>
            <w:vAlign w:val="center"/>
          </w:tcPr>
          <w:p w14:paraId="4EDF3536" w14:textId="77777777" w:rsidR="00664894" w:rsidRPr="00664894" w:rsidRDefault="00664894" w:rsidP="00664894">
            <w:pPr>
              <w:jc w:val="center"/>
              <w:rPr>
                <w:rFonts w:eastAsia="Calibri"/>
                <w:sz w:val="20"/>
                <w:szCs w:val="20"/>
              </w:rPr>
            </w:pPr>
            <w:r w:rsidRPr="00664894">
              <w:rPr>
                <w:rFonts w:eastAsia="Calibri"/>
                <w:sz w:val="20"/>
                <w:szCs w:val="20"/>
              </w:rPr>
              <w:t>724,39</w:t>
            </w:r>
          </w:p>
        </w:tc>
        <w:tc>
          <w:tcPr>
            <w:tcW w:w="1279" w:type="dxa"/>
            <w:vAlign w:val="center"/>
          </w:tcPr>
          <w:p w14:paraId="64093D78" w14:textId="77777777" w:rsidR="00664894" w:rsidRPr="00664894" w:rsidRDefault="00664894" w:rsidP="00664894">
            <w:pPr>
              <w:jc w:val="center"/>
              <w:rPr>
                <w:rFonts w:eastAsia="Calibri"/>
                <w:sz w:val="20"/>
                <w:szCs w:val="20"/>
              </w:rPr>
            </w:pPr>
            <w:r w:rsidRPr="00664894">
              <w:rPr>
                <w:rFonts w:eastAsia="Calibri"/>
                <w:sz w:val="20"/>
                <w:szCs w:val="20"/>
              </w:rPr>
              <w:t>658,47</w:t>
            </w:r>
          </w:p>
        </w:tc>
        <w:tc>
          <w:tcPr>
            <w:tcW w:w="1411" w:type="dxa"/>
            <w:shd w:val="clear" w:color="auto" w:fill="auto"/>
            <w:vAlign w:val="center"/>
          </w:tcPr>
          <w:p w14:paraId="5188112A" w14:textId="77777777" w:rsidR="00664894" w:rsidRPr="00664894" w:rsidRDefault="00664894" w:rsidP="00664894">
            <w:pPr>
              <w:jc w:val="center"/>
              <w:rPr>
                <w:rFonts w:eastAsia="Calibri"/>
                <w:bCs/>
                <w:sz w:val="20"/>
                <w:szCs w:val="20"/>
                <w:lang w:eastAsia="en-US"/>
              </w:rPr>
            </w:pPr>
            <w:r w:rsidRPr="00664894">
              <w:rPr>
                <w:rFonts w:eastAsia="Calibri"/>
                <w:bCs/>
                <w:sz w:val="20"/>
                <w:szCs w:val="20"/>
                <w:lang w:eastAsia="en-US"/>
              </w:rPr>
              <w:t>-144,43</w:t>
            </w:r>
          </w:p>
        </w:tc>
      </w:tr>
      <w:tr w:rsidR="00664894" w:rsidRPr="00664894" w14:paraId="6C0394AD" w14:textId="77777777" w:rsidTr="006D5EE3">
        <w:trPr>
          <w:trHeight w:val="356"/>
        </w:trPr>
        <w:tc>
          <w:tcPr>
            <w:tcW w:w="651" w:type="dxa"/>
            <w:shd w:val="clear" w:color="auto" w:fill="auto"/>
            <w:noWrap/>
            <w:vAlign w:val="center"/>
            <w:hideMark/>
          </w:tcPr>
          <w:p w14:paraId="7107ADB0" w14:textId="77777777" w:rsidR="00664894" w:rsidRPr="00664894" w:rsidRDefault="00664894" w:rsidP="00664894">
            <w:pPr>
              <w:jc w:val="center"/>
              <w:rPr>
                <w:rFonts w:eastAsia="Calibri"/>
                <w:sz w:val="20"/>
                <w:szCs w:val="20"/>
              </w:rPr>
            </w:pPr>
            <w:r w:rsidRPr="00664894">
              <w:rPr>
                <w:rFonts w:eastAsia="Calibri"/>
                <w:sz w:val="20"/>
                <w:szCs w:val="20"/>
              </w:rPr>
              <w:t>1.6</w:t>
            </w:r>
          </w:p>
        </w:tc>
        <w:tc>
          <w:tcPr>
            <w:tcW w:w="3435" w:type="dxa"/>
            <w:shd w:val="clear" w:color="auto" w:fill="auto"/>
            <w:vAlign w:val="center"/>
            <w:hideMark/>
          </w:tcPr>
          <w:p w14:paraId="4E9F3E89" w14:textId="77777777" w:rsidR="00664894" w:rsidRPr="00664894" w:rsidRDefault="00664894" w:rsidP="00664894">
            <w:pPr>
              <w:jc w:val="both"/>
              <w:rPr>
                <w:rFonts w:eastAsia="Calibri"/>
                <w:sz w:val="20"/>
                <w:szCs w:val="20"/>
              </w:rPr>
            </w:pPr>
            <w:r w:rsidRPr="00664894">
              <w:rPr>
                <w:rFonts w:eastAsia="Calibri"/>
                <w:sz w:val="20"/>
                <w:szCs w:val="20"/>
              </w:rPr>
              <w:t>Расходы по сомнительным долгам</w:t>
            </w:r>
          </w:p>
        </w:tc>
        <w:tc>
          <w:tcPr>
            <w:tcW w:w="587" w:type="dxa"/>
            <w:vAlign w:val="center"/>
          </w:tcPr>
          <w:p w14:paraId="4E2EE283" w14:textId="77777777" w:rsidR="00664894" w:rsidRPr="00664894" w:rsidRDefault="00664894" w:rsidP="00664894">
            <w:pPr>
              <w:jc w:val="center"/>
              <w:rPr>
                <w:rFonts w:eastAsia="Calibri"/>
                <w:sz w:val="20"/>
                <w:szCs w:val="20"/>
              </w:rPr>
            </w:pPr>
            <w:r w:rsidRPr="00664894">
              <w:rPr>
                <w:rFonts w:eastAsia="Calibri"/>
                <w:sz w:val="20"/>
                <w:szCs w:val="20"/>
              </w:rPr>
              <w:t>т.р.</w:t>
            </w:r>
          </w:p>
        </w:tc>
        <w:tc>
          <w:tcPr>
            <w:tcW w:w="1345" w:type="dxa"/>
            <w:vAlign w:val="center"/>
          </w:tcPr>
          <w:p w14:paraId="77B4A623" w14:textId="77777777" w:rsidR="00664894" w:rsidRPr="00664894" w:rsidRDefault="00664894" w:rsidP="00664894">
            <w:pPr>
              <w:jc w:val="center"/>
              <w:rPr>
                <w:rFonts w:eastAsia="Calibri"/>
                <w:sz w:val="20"/>
                <w:szCs w:val="20"/>
              </w:rPr>
            </w:pPr>
          </w:p>
        </w:tc>
        <w:tc>
          <w:tcPr>
            <w:tcW w:w="1345" w:type="dxa"/>
            <w:vAlign w:val="center"/>
          </w:tcPr>
          <w:p w14:paraId="685671CA" w14:textId="77777777" w:rsidR="00664894" w:rsidRPr="00664894" w:rsidRDefault="00664894" w:rsidP="00664894">
            <w:pPr>
              <w:jc w:val="center"/>
              <w:rPr>
                <w:rFonts w:eastAsia="Calibri"/>
                <w:sz w:val="20"/>
                <w:szCs w:val="20"/>
              </w:rPr>
            </w:pPr>
          </w:p>
        </w:tc>
        <w:tc>
          <w:tcPr>
            <w:tcW w:w="1279" w:type="dxa"/>
            <w:vAlign w:val="center"/>
          </w:tcPr>
          <w:p w14:paraId="575853EF" w14:textId="77777777" w:rsidR="00664894" w:rsidRPr="00664894" w:rsidRDefault="00664894" w:rsidP="00664894">
            <w:pPr>
              <w:jc w:val="center"/>
              <w:rPr>
                <w:rFonts w:eastAsia="Calibri"/>
                <w:sz w:val="20"/>
                <w:szCs w:val="20"/>
              </w:rPr>
            </w:pPr>
          </w:p>
        </w:tc>
        <w:tc>
          <w:tcPr>
            <w:tcW w:w="1411" w:type="dxa"/>
            <w:shd w:val="clear" w:color="auto" w:fill="auto"/>
            <w:vAlign w:val="center"/>
          </w:tcPr>
          <w:p w14:paraId="7298D3D5" w14:textId="77777777" w:rsidR="00664894" w:rsidRPr="00664894" w:rsidRDefault="00664894" w:rsidP="00664894">
            <w:pPr>
              <w:jc w:val="center"/>
              <w:rPr>
                <w:rFonts w:eastAsia="Calibri"/>
                <w:sz w:val="20"/>
                <w:szCs w:val="20"/>
              </w:rPr>
            </w:pPr>
          </w:p>
        </w:tc>
      </w:tr>
      <w:tr w:rsidR="00664894" w:rsidRPr="00664894" w14:paraId="51123B8C" w14:textId="77777777" w:rsidTr="006D5EE3">
        <w:trPr>
          <w:trHeight w:val="689"/>
        </w:trPr>
        <w:tc>
          <w:tcPr>
            <w:tcW w:w="651" w:type="dxa"/>
            <w:shd w:val="clear" w:color="auto" w:fill="auto"/>
            <w:noWrap/>
            <w:vAlign w:val="center"/>
            <w:hideMark/>
          </w:tcPr>
          <w:p w14:paraId="606BAC41" w14:textId="77777777" w:rsidR="00664894" w:rsidRPr="00664894" w:rsidRDefault="00664894" w:rsidP="00664894">
            <w:pPr>
              <w:jc w:val="center"/>
              <w:rPr>
                <w:rFonts w:eastAsia="Calibri"/>
                <w:sz w:val="20"/>
                <w:szCs w:val="20"/>
              </w:rPr>
            </w:pPr>
            <w:r w:rsidRPr="00664894">
              <w:rPr>
                <w:rFonts w:eastAsia="Calibri"/>
                <w:sz w:val="20"/>
                <w:szCs w:val="20"/>
              </w:rPr>
              <w:t>1.7</w:t>
            </w:r>
          </w:p>
        </w:tc>
        <w:tc>
          <w:tcPr>
            <w:tcW w:w="3435" w:type="dxa"/>
            <w:shd w:val="clear" w:color="auto" w:fill="auto"/>
            <w:vAlign w:val="center"/>
            <w:hideMark/>
          </w:tcPr>
          <w:p w14:paraId="1DBC19C0" w14:textId="77777777" w:rsidR="00664894" w:rsidRPr="00664894" w:rsidRDefault="00664894" w:rsidP="00664894">
            <w:pPr>
              <w:jc w:val="both"/>
              <w:rPr>
                <w:rFonts w:eastAsia="Calibri"/>
                <w:sz w:val="20"/>
                <w:szCs w:val="20"/>
              </w:rPr>
            </w:pPr>
            <w:r w:rsidRPr="00664894">
              <w:rPr>
                <w:rFonts w:eastAsia="Calibri"/>
                <w:sz w:val="20"/>
                <w:szCs w:val="20"/>
              </w:rPr>
              <w:t>Амортизация основных средств и нематериальных активов</w:t>
            </w:r>
          </w:p>
        </w:tc>
        <w:tc>
          <w:tcPr>
            <w:tcW w:w="587" w:type="dxa"/>
            <w:vAlign w:val="center"/>
          </w:tcPr>
          <w:p w14:paraId="54348FF3" w14:textId="77777777" w:rsidR="00664894" w:rsidRPr="00664894" w:rsidRDefault="00664894" w:rsidP="00664894">
            <w:pPr>
              <w:jc w:val="center"/>
              <w:rPr>
                <w:rFonts w:eastAsia="Calibri"/>
                <w:sz w:val="20"/>
                <w:szCs w:val="20"/>
              </w:rPr>
            </w:pPr>
            <w:r w:rsidRPr="00664894">
              <w:rPr>
                <w:rFonts w:eastAsia="Calibri"/>
                <w:sz w:val="20"/>
                <w:szCs w:val="20"/>
              </w:rPr>
              <w:t>т.р.</w:t>
            </w:r>
          </w:p>
        </w:tc>
        <w:tc>
          <w:tcPr>
            <w:tcW w:w="1345" w:type="dxa"/>
            <w:vAlign w:val="center"/>
          </w:tcPr>
          <w:p w14:paraId="7F8335C4" w14:textId="77777777" w:rsidR="00664894" w:rsidRPr="00664894" w:rsidRDefault="00664894" w:rsidP="00664894">
            <w:pPr>
              <w:jc w:val="center"/>
              <w:rPr>
                <w:rFonts w:eastAsia="Calibri"/>
                <w:sz w:val="20"/>
                <w:szCs w:val="20"/>
              </w:rPr>
            </w:pPr>
            <w:r w:rsidRPr="00664894">
              <w:rPr>
                <w:rFonts w:eastAsia="Calibri"/>
                <w:sz w:val="20"/>
                <w:szCs w:val="20"/>
              </w:rPr>
              <w:t>4,66</w:t>
            </w:r>
          </w:p>
        </w:tc>
        <w:tc>
          <w:tcPr>
            <w:tcW w:w="1345" w:type="dxa"/>
            <w:vAlign w:val="center"/>
          </w:tcPr>
          <w:p w14:paraId="67B28DE5" w14:textId="77777777" w:rsidR="00664894" w:rsidRPr="00664894" w:rsidRDefault="00664894" w:rsidP="00664894">
            <w:pPr>
              <w:jc w:val="center"/>
              <w:rPr>
                <w:rFonts w:eastAsia="Calibri"/>
                <w:sz w:val="20"/>
                <w:szCs w:val="20"/>
              </w:rPr>
            </w:pPr>
            <w:r w:rsidRPr="00664894">
              <w:rPr>
                <w:rFonts w:eastAsia="Calibri"/>
                <w:sz w:val="20"/>
                <w:szCs w:val="20"/>
              </w:rPr>
              <w:t>23,46</w:t>
            </w:r>
          </w:p>
        </w:tc>
        <w:tc>
          <w:tcPr>
            <w:tcW w:w="1279" w:type="dxa"/>
            <w:vAlign w:val="center"/>
          </w:tcPr>
          <w:p w14:paraId="47FA8765" w14:textId="77777777" w:rsidR="00664894" w:rsidRPr="00664894" w:rsidRDefault="00664894" w:rsidP="00664894">
            <w:pPr>
              <w:jc w:val="center"/>
              <w:rPr>
                <w:rFonts w:eastAsia="Calibri"/>
                <w:sz w:val="20"/>
                <w:szCs w:val="20"/>
              </w:rPr>
            </w:pPr>
            <w:r w:rsidRPr="00664894">
              <w:rPr>
                <w:rFonts w:eastAsia="Calibri"/>
                <w:sz w:val="20"/>
                <w:szCs w:val="20"/>
              </w:rPr>
              <w:t>4,66</w:t>
            </w:r>
          </w:p>
        </w:tc>
        <w:tc>
          <w:tcPr>
            <w:tcW w:w="1411" w:type="dxa"/>
            <w:shd w:val="clear" w:color="auto" w:fill="auto"/>
            <w:vAlign w:val="center"/>
          </w:tcPr>
          <w:p w14:paraId="71291B89" w14:textId="77777777" w:rsidR="00664894" w:rsidRPr="00664894" w:rsidRDefault="00664894" w:rsidP="00664894">
            <w:pPr>
              <w:jc w:val="center"/>
              <w:rPr>
                <w:rFonts w:eastAsia="Calibri"/>
                <w:sz w:val="20"/>
                <w:szCs w:val="20"/>
              </w:rPr>
            </w:pPr>
            <w:r w:rsidRPr="00664894">
              <w:rPr>
                <w:rFonts w:eastAsia="Calibri"/>
                <w:sz w:val="20"/>
                <w:szCs w:val="20"/>
              </w:rPr>
              <w:t>0</w:t>
            </w:r>
          </w:p>
        </w:tc>
      </w:tr>
      <w:tr w:rsidR="00664894" w:rsidRPr="00664894" w14:paraId="2C0C1BD5" w14:textId="77777777" w:rsidTr="006D5EE3">
        <w:trPr>
          <w:trHeight w:val="555"/>
        </w:trPr>
        <w:tc>
          <w:tcPr>
            <w:tcW w:w="651" w:type="dxa"/>
            <w:shd w:val="clear" w:color="auto" w:fill="auto"/>
            <w:noWrap/>
            <w:vAlign w:val="center"/>
            <w:hideMark/>
          </w:tcPr>
          <w:p w14:paraId="43834F8A" w14:textId="77777777" w:rsidR="00664894" w:rsidRPr="00664894" w:rsidRDefault="00664894" w:rsidP="00664894">
            <w:pPr>
              <w:jc w:val="center"/>
              <w:rPr>
                <w:rFonts w:eastAsia="Calibri"/>
                <w:sz w:val="20"/>
                <w:szCs w:val="20"/>
              </w:rPr>
            </w:pPr>
            <w:r w:rsidRPr="00664894">
              <w:rPr>
                <w:rFonts w:eastAsia="Calibri"/>
                <w:sz w:val="20"/>
                <w:szCs w:val="20"/>
              </w:rPr>
              <w:lastRenderedPageBreak/>
              <w:t>1.8</w:t>
            </w:r>
          </w:p>
        </w:tc>
        <w:tc>
          <w:tcPr>
            <w:tcW w:w="3435" w:type="dxa"/>
            <w:shd w:val="clear" w:color="auto" w:fill="auto"/>
            <w:noWrap/>
            <w:vAlign w:val="center"/>
            <w:hideMark/>
          </w:tcPr>
          <w:p w14:paraId="1F8F2745" w14:textId="77777777" w:rsidR="00664894" w:rsidRPr="00664894" w:rsidRDefault="00664894" w:rsidP="00664894">
            <w:pPr>
              <w:jc w:val="both"/>
              <w:rPr>
                <w:rFonts w:eastAsia="Calibri"/>
                <w:sz w:val="20"/>
                <w:szCs w:val="20"/>
              </w:rPr>
            </w:pPr>
            <w:r w:rsidRPr="00664894">
              <w:rPr>
                <w:rFonts w:eastAsia="Calibri"/>
                <w:sz w:val="20"/>
                <w:szCs w:val="20"/>
              </w:rPr>
              <w:t>Расходы на выплаты по договорам займа и кредитным договорам, включая проценты по ним</w:t>
            </w:r>
          </w:p>
        </w:tc>
        <w:tc>
          <w:tcPr>
            <w:tcW w:w="587" w:type="dxa"/>
            <w:vAlign w:val="center"/>
          </w:tcPr>
          <w:p w14:paraId="51E23624" w14:textId="77777777" w:rsidR="00664894" w:rsidRPr="00664894" w:rsidRDefault="00664894" w:rsidP="00664894">
            <w:pPr>
              <w:jc w:val="center"/>
              <w:rPr>
                <w:rFonts w:eastAsia="Calibri"/>
                <w:sz w:val="20"/>
                <w:szCs w:val="20"/>
              </w:rPr>
            </w:pPr>
            <w:r w:rsidRPr="00664894">
              <w:rPr>
                <w:rFonts w:eastAsia="Calibri"/>
                <w:sz w:val="20"/>
                <w:szCs w:val="20"/>
              </w:rPr>
              <w:t>т.р.</w:t>
            </w:r>
          </w:p>
        </w:tc>
        <w:tc>
          <w:tcPr>
            <w:tcW w:w="1345" w:type="dxa"/>
            <w:vAlign w:val="center"/>
          </w:tcPr>
          <w:p w14:paraId="6E43E621" w14:textId="77777777" w:rsidR="00664894" w:rsidRPr="00664894" w:rsidRDefault="00664894" w:rsidP="00664894">
            <w:pPr>
              <w:jc w:val="center"/>
              <w:rPr>
                <w:rFonts w:eastAsia="Calibri"/>
                <w:sz w:val="20"/>
                <w:szCs w:val="20"/>
              </w:rPr>
            </w:pPr>
          </w:p>
        </w:tc>
        <w:tc>
          <w:tcPr>
            <w:tcW w:w="1345" w:type="dxa"/>
            <w:vAlign w:val="center"/>
          </w:tcPr>
          <w:p w14:paraId="3DE08523" w14:textId="77777777" w:rsidR="00664894" w:rsidRPr="00664894" w:rsidRDefault="00664894" w:rsidP="00664894">
            <w:pPr>
              <w:jc w:val="center"/>
              <w:rPr>
                <w:rFonts w:eastAsia="Calibri"/>
                <w:sz w:val="20"/>
                <w:szCs w:val="20"/>
              </w:rPr>
            </w:pPr>
          </w:p>
        </w:tc>
        <w:tc>
          <w:tcPr>
            <w:tcW w:w="1279" w:type="dxa"/>
            <w:vAlign w:val="center"/>
          </w:tcPr>
          <w:p w14:paraId="69606103" w14:textId="77777777" w:rsidR="00664894" w:rsidRPr="00664894" w:rsidRDefault="00664894" w:rsidP="00664894">
            <w:pPr>
              <w:jc w:val="center"/>
              <w:rPr>
                <w:rFonts w:eastAsia="Calibri"/>
                <w:sz w:val="20"/>
                <w:szCs w:val="20"/>
              </w:rPr>
            </w:pPr>
          </w:p>
        </w:tc>
        <w:tc>
          <w:tcPr>
            <w:tcW w:w="1411" w:type="dxa"/>
            <w:shd w:val="clear" w:color="auto" w:fill="auto"/>
            <w:vAlign w:val="center"/>
          </w:tcPr>
          <w:p w14:paraId="31768D01" w14:textId="77777777" w:rsidR="00664894" w:rsidRPr="00664894" w:rsidRDefault="00664894" w:rsidP="00664894">
            <w:pPr>
              <w:jc w:val="center"/>
              <w:rPr>
                <w:rFonts w:eastAsia="Calibri"/>
                <w:sz w:val="20"/>
                <w:szCs w:val="20"/>
              </w:rPr>
            </w:pPr>
          </w:p>
        </w:tc>
      </w:tr>
      <w:tr w:rsidR="00664894" w:rsidRPr="00664894" w14:paraId="2F5F9129" w14:textId="77777777" w:rsidTr="006D5EE3">
        <w:trPr>
          <w:trHeight w:val="360"/>
        </w:trPr>
        <w:tc>
          <w:tcPr>
            <w:tcW w:w="651" w:type="dxa"/>
            <w:shd w:val="clear" w:color="auto" w:fill="auto"/>
            <w:noWrap/>
            <w:vAlign w:val="center"/>
            <w:hideMark/>
          </w:tcPr>
          <w:p w14:paraId="67948442" w14:textId="77777777" w:rsidR="00664894" w:rsidRPr="00664894" w:rsidRDefault="00664894" w:rsidP="00664894">
            <w:pPr>
              <w:jc w:val="center"/>
              <w:rPr>
                <w:rFonts w:eastAsia="Calibri"/>
                <w:sz w:val="20"/>
                <w:szCs w:val="20"/>
              </w:rPr>
            </w:pPr>
          </w:p>
        </w:tc>
        <w:tc>
          <w:tcPr>
            <w:tcW w:w="3435" w:type="dxa"/>
            <w:shd w:val="clear" w:color="auto" w:fill="auto"/>
            <w:noWrap/>
            <w:vAlign w:val="center"/>
            <w:hideMark/>
          </w:tcPr>
          <w:p w14:paraId="47A2B590" w14:textId="77777777" w:rsidR="00664894" w:rsidRPr="00664894" w:rsidRDefault="00664894" w:rsidP="00664894">
            <w:pPr>
              <w:jc w:val="both"/>
              <w:rPr>
                <w:rFonts w:eastAsia="Calibri"/>
                <w:sz w:val="20"/>
                <w:szCs w:val="20"/>
              </w:rPr>
            </w:pPr>
            <w:r w:rsidRPr="00664894">
              <w:rPr>
                <w:rFonts w:eastAsia="Calibri"/>
                <w:sz w:val="20"/>
                <w:szCs w:val="20"/>
              </w:rPr>
              <w:t>ИТОГО</w:t>
            </w:r>
          </w:p>
        </w:tc>
        <w:tc>
          <w:tcPr>
            <w:tcW w:w="587" w:type="dxa"/>
            <w:vAlign w:val="center"/>
          </w:tcPr>
          <w:p w14:paraId="481C2A22" w14:textId="77777777" w:rsidR="00664894" w:rsidRPr="00664894" w:rsidRDefault="00664894" w:rsidP="00664894">
            <w:pPr>
              <w:jc w:val="center"/>
              <w:rPr>
                <w:rFonts w:eastAsia="Calibri"/>
                <w:sz w:val="20"/>
                <w:szCs w:val="20"/>
              </w:rPr>
            </w:pPr>
            <w:r w:rsidRPr="00664894">
              <w:rPr>
                <w:rFonts w:eastAsia="Calibri"/>
                <w:sz w:val="20"/>
                <w:szCs w:val="20"/>
              </w:rPr>
              <w:t>т.р.</w:t>
            </w:r>
          </w:p>
        </w:tc>
        <w:tc>
          <w:tcPr>
            <w:tcW w:w="1345" w:type="dxa"/>
            <w:vAlign w:val="center"/>
          </w:tcPr>
          <w:p w14:paraId="7B892580" w14:textId="77777777" w:rsidR="00664894" w:rsidRPr="00664894" w:rsidRDefault="00664894" w:rsidP="00664894">
            <w:pPr>
              <w:jc w:val="center"/>
              <w:rPr>
                <w:rFonts w:eastAsia="Calibri"/>
                <w:sz w:val="20"/>
                <w:szCs w:val="20"/>
              </w:rPr>
            </w:pPr>
            <w:r w:rsidRPr="00664894">
              <w:rPr>
                <w:rFonts w:eastAsia="Calibri"/>
                <w:sz w:val="20"/>
                <w:szCs w:val="20"/>
              </w:rPr>
              <w:t>807,56</w:t>
            </w:r>
          </w:p>
        </w:tc>
        <w:tc>
          <w:tcPr>
            <w:tcW w:w="1345" w:type="dxa"/>
            <w:vAlign w:val="center"/>
          </w:tcPr>
          <w:p w14:paraId="5770A6D2" w14:textId="77777777" w:rsidR="00664894" w:rsidRPr="00664894" w:rsidRDefault="00664894" w:rsidP="00664894">
            <w:pPr>
              <w:jc w:val="center"/>
              <w:rPr>
                <w:rFonts w:eastAsia="Calibri"/>
                <w:sz w:val="20"/>
                <w:szCs w:val="20"/>
              </w:rPr>
            </w:pPr>
          </w:p>
        </w:tc>
        <w:tc>
          <w:tcPr>
            <w:tcW w:w="1279" w:type="dxa"/>
            <w:vAlign w:val="center"/>
          </w:tcPr>
          <w:p w14:paraId="17BCA1EE" w14:textId="77777777" w:rsidR="00664894" w:rsidRPr="00664894" w:rsidRDefault="00664894" w:rsidP="00664894">
            <w:pPr>
              <w:jc w:val="center"/>
              <w:rPr>
                <w:rFonts w:eastAsia="Calibri"/>
                <w:sz w:val="20"/>
                <w:szCs w:val="20"/>
              </w:rPr>
            </w:pPr>
            <w:r w:rsidRPr="00664894">
              <w:rPr>
                <w:rFonts w:eastAsia="Calibri"/>
                <w:sz w:val="20"/>
                <w:szCs w:val="20"/>
              </w:rPr>
              <w:t>663,13</w:t>
            </w:r>
          </w:p>
        </w:tc>
        <w:tc>
          <w:tcPr>
            <w:tcW w:w="1411" w:type="dxa"/>
            <w:shd w:val="clear" w:color="auto" w:fill="auto"/>
            <w:vAlign w:val="center"/>
          </w:tcPr>
          <w:p w14:paraId="3A9CE08F" w14:textId="77777777" w:rsidR="00664894" w:rsidRPr="00664894" w:rsidRDefault="00664894" w:rsidP="00664894">
            <w:pPr>
              <w:jc w:val="center"/>
              <w:rPr>
                <w:rFonts w:eastAsia="Calibri"/>
                <w:sz w:val="20"/>
                <w:szCs w:val="20"/>
              </w:rPr>
            </w:pPr>
            <w:r w:rsidRPr="00664894">
              <w:rPr>
                <w:rFonts w:eastAsia="Calibri"/>
                <w:sz w:val="20"/>
                <w:szCs w:val="20"/>
              </w:rPr>
              <w:t>-144,43</w:t>
            </w:r>
          </w:p>
        </w:tc>
      </w:tr>
      <w:tr w:rsidR="00664894" w:rsidRPr="00664894" w14:paraId="750A2A5D" w14:textId="77777777" w:rsidTr="006D5EE3">
        <w:trPr>
          <w:trHeight w:val="360"/>
        </w:trPr>
        <w:tc>
          <w:tcPr>
            <w:tcW w:w="651" w:type="dxa"/>
            <w:shd w:val="clear" w:color="auto" w:fill="auto"/>
            <w:noWrap/>
            <w:vAlign w:val="center"/>
            <w:hideMark/>
          </w:tcPr>
          <w:p w14:paraId="0050A91E" w14:textId="77777777" w:rsidR="00664894" w:rsidRPr="00664894" w:rsidRDefault="00664894" w:rsidP="00664894">
            <w:pPr>
              <w:jc w:val="center"/>
              <w:rPr>
                <w:rFonts w:eastAsia="Calibri"/>
                <w:sz w:val="20"/>
                <w:szCs w:val="20"/>
              </w:rPr>
            </w:pPr>
            <w:r w:rsidRPr="00664894">
              <w:rPr>
                <w:rFonts w:eastAsia="Calibri"/>
                <w:sz w:val="20"/>
                <w:szCs w:val="20"/>
              </w:rPr>
              <w:t>2</w:t>
            </w:r>
          </w:p>
        </w:tc>
        <w:tc>
          <w:tcPr>
            <w:tcW w:w="3435" w:type="dxa"/>
            <w:shd w:val="clear" w:color="auto" w:fill="auto"/>
            <w:noWrap/>
            <w:vAlign w:val="center"/>
            <w:hideMark/>
          </w:tcPr>
          <w:p w14:paraId="3174817F" w14:textId="77777777" w:rsidR="00664894" w:rsidRPr="00664894" w:rsidRDefault="00664894" w:rsidP="00664894">
            <w:pPr>
              <w:jc w:val="both"/>
              <w:rPr>
                <w:rFonts w:eastAsia="Calibri"/>
                <w:sz w:val="20"/>
                <w:szCs w:val="20"/>
              </w:rPr>
            </w:pPr>
            <w:r w:rsidRPr="00664894">
              <w:rPr>
                <w:rFonts w:eastAsia="Calibri"/>
                <w:sz w:val="20"/>
                <w:szCs w:val="20"/>
              </w:rPr>
              <w:t>Налог на прибыль</w:t>
            </w:r>
          </w:p>
        </w:tc>
        <w:tc>
          <w:tcPr>
            <w:tcW w:w="587" w:type="dxa"/>
            <w:vAlign w:val="center"/>
          </w:tcPr>
          <w:p w14:paraId="5D98B54F" w14:textId="77777777" w:rsidR="00664894" w:rsidRPr="00664894" w:rsidRDefault="00664894" w:rsidP="00664894">
            <w:pPr>
              <w:jc w:val="center"/>
              <w:rPr>
                <w:rFonts w:eastAsia="Calibri"/>
                <w:sz w:val="20"/>
                <w:szCs w:val="20"/>
              </w:rPr>
            </w:pPr>
            <w:r w:rsidRPr="00664894">
              <w:rPr>
                <w:rFonts w:eastAsia="Calibri"/>
                <w:sz w:val="20"/>
                <w:szCs w:val="20"/>
              </w:rPr>
              <w:t>т.р.</w:t>
            </w:r>
          </w:p>
        </w:tc>
        <w:tc>
          <w:tcPr>
            <w:tcW w:w="1345" w:type="dxa"/>
            <w:vAlign w:val="center"/>
          </w:tcPr>
          <w:p w14:paraId="46708D90" w14:textId="77777777" w:rsidR="00664894" w:rsidRPr="00664894" w:rsidRDefault="00664894" w:rsidP="00664894">
            <w:pPr>
              <w:jc w:val="center"/>
              <w:rPr>
                <w:rFonts w:eastAsia="Calibri"/>
                <w:sz w:val="20"/>
                <w:szCs w:val="20"/>
              </w:rPr>
            </w:pPr>
          </w:p>
        </w:tc>
        <w:tc>
          <w:tcPr>
            <w:tcW w:w="1345" w:type="dxa"/>
            <w:vAlign w:val="center"/>
          </w:tcPr>
          <w:p w14:paraId="66F39C6F" w14:textId="77777777" w:rsidR="00664894" w:rsidRPr="00664894" w:rsidRDefault="00664894" w:rsidP="00664894">
            <w:pPr>
              <w:jc w:val="center"/>
              <w:rPr>
                <w:rFonts w:eastAsia="Calibri"/>
                <w:sz w:val="20"/>
                <w:szCs w:val="20"/>
              </w:rPr>
            </w:pPr>
          </w:p>
        </w:tc>
        <w:tc>
          <w:tcPr>
            <w:tcW w:w="1279" w:type="dxa"/>
            <w:vAlign w:val="center"/>
          </w:tcPr>
          <w:p w14:paraId="2AC54756" w14:textId="77777777" w:rsidR="00664894" w:rsidRPr="00664894" w:rsidRDefault="00664894" w:rsidP="00664894">
            <w:pPr>
              <w:jc w:val="center"/>
              <w:rPr>
                <w:rFonts w:eastAsia="Calibri"/>
                <w:sz w:val="20"/>
                <w:szCs w:val="20"/>
              </w:rPr>
            </w:pPr>
          </w:p>
        </w:tc>
        <w:tc>
          <w:tcPr>
            <w:tcW w:w="1411" w:type="dxa"/>
            <w:shd w:val="clear" w:color="auto" w:fill="auto"/>
            <w:vAlign w:val="center"/>
          </w:tcPr>
          <w:p w14:paraId="6D4E6F21" w14:textId="77777777" w:rsidR="00664894" w:rsidRPr="00664894" w:rsidRDefault="00664894" w:rsidP="00664894">
            <w:pPr>
              <w:jc w:val="center"/>
              <w:rPr>
                <w:rFonts w:eastAsia="Calibri"/>
                <w:sz w:val="20"/>
                <w:szCs w:val="20"/>
              </w:rPr>
            </w:pPr>
          </w:p>
        </w:tc>
      </w:tr>
      <w:tr w:rsidR="00664894" w:rsidRPr="00664894" w14:paraId="6525B1B2" w14:textId="77777777" w:rsidTr="006D5EE3">
        <w:trPr>
          <w:trHeight w:val="815"/>
        </w:trPr>
        <w:tc>
          <w:tcPr>
            <w:tcW w:w="651" w:type="dxa"/>
            <w:shd w:val="clear" w:color="auto" w:fill="auto"/>
            <w:noWrap/>
            <w:vAlign w:val="center"/>
            <w:hideMark/>
          </w:tcPr>
          <w:p w14:paraId="220828D9" w14:textId="77777777" w:rsidR="00664894" w:rsidRPr="00664894" w:rsidRDefault="00664894" w:rsidP="00664894">
            <w:pPr>
              <w:jc w:val="center"/>
              <w:rPr>
                <w:rFonts w:eastAsia="Calibri"/>
                <w:sz w:val="20"/>
                <w:szCs w:val="20"/>
              </w:rPr>
            </w:pPr>
            <w:r w:rsidRPr="00664894">
              <w:rPr>
                <w:rFonts w:eastAsia="Calibri"/>
                <w:sz w:val="20"/>
                <w:szCs w:val="20"/>
              </w:rPr>
              <w:t>3</w:t>
            </w:r>
          </w:p>
        </w:tc>
        <w:tc>
          <w:tcPr>
            <w:tcW w:w="3435" w:type="dxa"/>
            <w:shd w:val="clear" w:color="auto" w:fill="auto"/>
            <w:noWrap/>
            <w:vAlign w:val="center"/>
            <w:hideMark/>
          </w:tcPr>
          <w:p w14:paraId="2E13D870" w14:textId="77777777" w:rsidR="00664894" w:rsidRPr="00664894" w:rsidRDefault="00664894" w:rsidP="00664894">
            <w:pPr>
              <w:jc w:val="both"/>
              <w:rPr>
                <w:rFonts w:eastAsia="Calibri"/>
                <w:sz w:val="20"/>
                <w:szCs w:val="20"/>
              </w:rPr>
            </w:pPr>
            <w:r w:rsidRPr="00664894">
              <w:rPr>
                <w:rFonts w:eastAsia="Calibri"/>
                <w:sz w:val="20"/>
                <w:szCs w:val="20"/>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587" w:type="dxa"/>
            <w:vAlign w:val="center"/>
          </w:tcPr>
          <w:p w14:paraId="4A62FEBA" w14:textId="77777777" w:rsidR="00664894" w:rsidRPr="00664894" w:rsidRDefault="00664894" w:rsidP="00664894">
            <w:pPr>
              <w:jc w:val="center"/>
              <w:rPr>
                <w:rFonts w:eastAsia="Calibri"/>
                <w:sz w:val="20"/>
                <w:szCs w:val="20"/>
              </w:rPr>
            </w:pPr>
            <w:r w:rsidRPr="00664894">
              <w:rPr>
                <w:rFonts w:eastAsia="Calibri"/>
                <w:sz w:val="20"/>
                <w:szCs w:val="20"/>
              </w:rPr>
              <w:t>т.р.</w:t>
            </w:r>
          </w:p>
        </w:tc>
        <w:tc>
          <w:tcPr>
            <w:tcW w:w="1345" w:type="dxa"/>
            <w:vAlign w:val="center"/>
          </w:tcPr>
          <w:p w14:paraId="52D30EB2" w14:textId="77777777" w:rsidR="00664894" w:rsidRPr="00664894" w:rsidRDefault="00664894" w:rsidP="00664894">
            <w:pPr>
              <w:jc w:val="center"/>
              <w:rPr>
                <w:rFonts w:eastAsia="Calibri"/>
                <w:sz w:val="20"/>
                <w:szCs w:val="20"/>
              </w:rPr>
            </w:pPr>
          </w:p>
        </w:tc>
        <w:tc>
          <w:tcPr>
            <w:tcW w:w="1345" w:type="dxa"/>
            <w:vAlign w:val="center"/>
          </w:tcPr>
          <w:p w14:paraId="05E79670" w14:textId="77777777" w:rsidR="00664894" w:rsidRPr="00664894" w:rsidRDefault="00664894" w:rsidP="00664894">
            <w:pPr>
              <w:jc w:val="center"/>
              <w:rPr>
                <w:rFonts w:eastAsia="Calibri"/>
                <w:sz w:val="20"/>
                <w:szCs w:val="20"/>
              </w:rPr>
            </w:pPr>
          </w:p>
        </w:tc>
        <w:tc>
          <w:tcPr>
            <w:tcW w:w="1279" w:type="dxa"/>
            <w:vAlign w:val="center"/>
          </w:tcPr>
          <w:p w14:paraId="2082FD03" w14:textId="77777777" w:rsidR="00664894" w:rsidRPr="00664894" w:rsidRDefault="00664894" w:rsidP="00664894">
            <w:pPr>
              <w:jc w:val="center"/>
              <w:rPr>
                <w:rFonts w:eastAsia="Calibri"/>
                <w:sz w:val="20"/>
                <w:szCs w:val="20"/>
              </w:rPr>
            </w:pPr>
          </w:p>
        </w:tc>
        <w:tc>
          <w:tcPr>
            <w:tcW w:w="1411" w:type="dxa"/>
            <w:shd w:val="clear" w:color="auto" w:fill="auto"/>
            <w:vAlign w:val="center"/>
          </w:tcPr>
          <w:p w14:paraId="5C312A04" w14:textId="77777777" w:rsidR="00664894" w:rsidRPr="00664894" w:rsidRDefault="00664894" w:rsidP="00664894">
            <w:pPr>
              <w:jc w:val="center"/>
              <w:rPr>
                <w:rFonts w:eastAsia="Calibri"/>
                <w:sz w:val="20"/>
                <w:szCs w:val="20"/>
              </w:rPr>
            </w:pPr>
          </w:p>
        </w:tc>
      </w:tr>
      <w:tr w:rsidR="00664894" w:rsidRPr="00664894" w14:paraId="1D0DA719" w14:textId="77777777" w:rsidTr="006D5EE3">
        <w:trPr>
          <w:trHeight w:val="360"/>
        </w:trPr>
        <w:tc>
          <w:tcPr>
            <w:tcW w:w="651" w:type="dxa"/>
            <w:shd w:val="clear" w:color="auto" w:fill="auto"/>
            <w:noWrap/>
            <w:vAlign w:val="center"/>
            <w:hideMark/>
          </w:tcPr>
          <w:p w14:paraId="721ED61F" w14:textId="77777777" w:rsidR="00664894" w:rsidRPr="00664894" w:rsidRDefault="00664894" w:rsidP="00664894">
            <w:pPr>
              <w:jc w:val="center"/>
              <w:rPr>
                <w:rFonts w:eastAsia="Calibri"/>
                <w:sz w:val="20"/>
                <w:szCs w:val="20"/>
              </w:rPr>
            </w:pPr>
            <w:r w:rsidRPr="00664894">
              <w:rPr>
                <w:rFonts w:eastAsia="Calibri"/>
                <w:sz w:val="20"/>
                <w:szCs w:val="20"/>
              </w:rPr>
              <w:t>4</w:t>
            </w:r>
          </w:p>
        </w:tc>
        <w:tc>
          <w:tcPr>
            <w:tcW w:w="3435" w:type="dxa"/>
            <w:shd w:val="clear" w:color="auto" w:fill="auto"/>
            <w:vAlign w:val="center"/>
            <w:hideMark/>
          </w:tcPr>
          <w:p w14:paraId="24096903" w14:textId="77777777" w:rsidR="00664894" w:rsidRPr="00664894" w:rsidRDefault="00664894" w:rsidP="00664894">
            <w:pPr>
              <w:rPr>
                <w:rFonts w:eastAsia="Calibri"/>
                <w:sz w:val="20"/>
                <w:szCs w:val="20"/>
              </w:rPr>
            </w:pPr>
            <w:r w:rsidRPr="00664894">
              <w:rPr>
                <w:rFonts w:eastAsia="Calibri"/>
                <w:sz w:val="20"/>
                <w:szCs w:val="20"/>
              </w:rPr>
              <w:t>Итого неподконтрольных расходов (Стр. 4 = стр. 1.1 + стр. 1.2 + стр. 1.3 + стр. 1.4 + стр. 1.5 + стр. 1.6 + стр. 1.7 + стр. 1.8 + стр. 2 + стр. 3)</w:t>
            </w:r>
          </w:p>
        </w:tc>
        <w:tc>
          <w:tcPr>
            <w:tcW w:w="587" w:type="dxa"/>
            <w:vAlign w:val="center"/>
          </w:tcPr>
          <w:p w14:paraId="180E5469" w14:textId="77777777" w:rsidR="00664894" w:rsidRPr="00664894" w:rsidRDefault="00664894" w:rsidP="00664894">
            <w:pPr>
              <w:jc w:val="center"/>
              <w:rPr>
                <w:rFonts w:eastAsia="Calibri"/>
                <w:sz w:val="20"/>
                <w:szCs w:val="20"/>
              </w:rPr>
            </w:pPr>
            <w:r w:rsidRPr="00664894">
              <w:rPr>
                <w:rFonts w:eastAsia="Calibri"/>
                <w:sz w:val="20"/>
                <w:szCs w:val="20"/>
              </w:rPr>
              <w:t>т.р.</w:t>
            </w:r>
          </w:p>
        </w:tc>
        <w:tc>
          <w:tcPr>
            <w:tcW w:w="1345" w:type="dxa"/>
            <w:vAlign w:val="center"/>
          </w:tcPr>
          <w:p w14:paraId="78C8FC16" w14:textId="77777777" w:rsidR="00664894" w:rsidRPr="00664894" w:rsidRDefault="00664894" w:rsidP="00664894">
            <w:pPr>
              <w:jc w:val="center"/>
              <w:rPr>
                <w:rFonts w:eastAsia="Calibri"/>
                <w:sz w:val="20"/>
                <w:szCs w:val="20"/>
              </w:rPr>
            </w:pPr>
            <w:r w:rsidRPr="00664894">
              <w:rPr>
                <w:rFonts w:eastAsia="Calibri"/>
                <w:sz w:val="20"/>
                <w:szCs w:val="20"/>
              </w:rPr>
              <w:t>807,56</w:t>
            </w:r>
          </w:p>
        </w:tc>
        <w:tc>
          <w:tcPr>
            <w:tcW w:w="1345" w:type="dxa"/>
            <w:vAlign w:val="center"/>
          </w:tcPr>
          <w:p w14:paraId="517BBDD2" w14:textId="77777777" w:rsidR="00664894" w:rsidRPr="00664894" w:rsidRDefault="00664894" w:rsidP="00664894">
            <w:pPr>
              <w:jc w:val="center"/>
              <w:rPr>
                <w:rFonts w:eastAsia="Calibri"/>
                <w:sz w:val="20"/>
                <w:szCs w:val="20"/>
              </w:rPr>
            </w:pPr>
          </w:p>
        </w:tc>
        <w:tc>
          <w:tcPr>
            <w:tcW w:w="1279" w:type="dxa"/>
            <w:vAlign w:val="center"/>
          </w:tcPr>
          <w:p w14:paraId="132DF570" w14:textId="77777777" w:rsidR="00664894" w:rsidRPr="00664894" w:rsidRDefault="00664894" w:rsidP="00664894">
            <w:pPr>
              <w:jc w:val="center"/>
              <w:rPr>
                <w:rFonts w:eastAsia="Calibri"/>
                <w:sz w:val="20"/>
                <w:szCs w:val="20"/>
              </w:rPr>
            </w:pPr>
            <w:r w:rsidRPr="00664894">
              <w:rPr>
                <w:rFonts w:eastAsia="Calibri"/>
                <w:sz w:val="20"/>
                <w:szCs w:val="20"/>
              </w:rPr>
              <w:t>663,13</w:t>
            </w:r>
          </w:p>
        </w:tc>
        <w:tc>
          <w:tcPr>
            <w:tcW w:w="1411" w:type="dxa"/>
            <w:shd w:val="clear" w:color="auto" w:fill="auto"/>
            <w:vAlign w:val="center"/>
          </w:tcPr>
          <w:p w14:paraId="652D7C7D" w14:textId="77777777" w:rsidR="00664894" w:rsidRPr="00664894" w:rsidRDefault="00664894" w:rsidP="00664894">
            <w:pPr>
              <w:jc w:val="center"/>
              <w:rPr>
                <w:rFonts w:eastAsia="Calibri"/>
                <w:sz w:val="20"/>
                <w:szCs w:val="20"/>
              </w:rPr>
            </w:pPr>
            <w:r w:rsidRPr="00664894">
              <w:rPr>
                <w:rFonts w:eastAsia="Calibri"/>
                <w:sz w:val="20"/>
                <w:szCs w:val="20"/>
              </w:rPr>
              <w:t>-144,43</w:t>
            </w:r>
          </w:p>
        </w:tc>
      </w:tr>
    </w:tbl>
    <w:p w14:paraId="2FD01BD6" w14:textId="77777777" w:rsidR="00664894" w:rsidRPr="00664894" w:rsidRDefault="00664894" w:rsidP="00664894">
      <w:pPr>
        <w:spacing w:after="160" w:line="259" w:lineRule="auto"/>
        <w:ind w:firstLine="851"/>
        <w:jc w:val="both"/>
        <w:rPr>
          <w:rFonts w:eastAsia="Calibri"/>
          <w:sz w:val="28"/>
          <w:szCs w:val="28"/>
        </w:rPr>
      </w:pPr>
    </w:p>
    <w:p w14:paraId="5DC8AB98" w14:textId="77777777" w:rsidR="00664894" w:rsidRPr="00664894" w:rsidRDefault="00664894" w:rsidP="00664894">
      <w:pPr>
        <w:ind w:firstLine="709"/>
        <w:jc w:val="both"/>
        <w:rPr>
          <w:rFonts w:eastAsia="Calibri"/>
          <w:sz w:val="28"/>
          <w:szCs w:val="28"/>
        </w:rPr>
      </w:pPr>
      <w:r w:rsidRPr="00664894">
        <w:rPr>
          <w:rFonts w:eastAsia="Calibri"/>
          <w:sz w:val="28"/>
          <w:szCs w:val="28"/>
        </w:rPr>
        <w:t xml:space="preserve">3. 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скорректированных на изменение объема полезного отпуска (согласно пункту 56 Методических указаний) и фактических цен таких ресурсов. </w:t>
      </w:r>
    </w:p>
    <w:p w14:paraId="766BD1AA" w14:textId="77777777" w:rsidR="00664894" w:rsidRPr="00664894" w:rsidRDefault="00664894" w:rsidP="00664894">
      <w:pPr>
        <w:ind w:firstLine="709"/>
        <w:jc w:val="both"/>
        <w:rPr>
          <w:rFonts w:eastAsia="Calibri"/>
          <w:sz w:val="28"/>
          <w:szCs w:val="28"/>
        </w:rPr>
      </w:pPr>
      <w:r w:rsidRPr="00664894">
        <w:rPr>
          <w:rFonts w:eastAsia="Calibri"/>
          <w:sz w:val="28"/>
          <w:szCs w:val="28"/>
        </w:rPr>
        <w:t xml:space="preserve">В 2023 году основным поставщиком котельного топлива являлось ООО «Кайчакуглесбыт» г.Тисуль. Перед началом отопительного сезона 2023-2024 года у ООО «Куйчакуглесбыт» отозвана лицензия на недропользование. В связи с невозможностью соблюдения сроков проведения конкурса по закупке угля, ЗАО «Тяжинское ДРСУ» заключило договор на покупку бурого угля сортомарки 2БР с АО «Чулым-уголь» (договор № 167 от 30.08.2023г.). Рынок поставки бурого угля в Кузбассе ограничен. В целях определения фактической цены эксперты использовали </w:t>
      </w:r>
      <w:proofErr w:type="gramStart"/>
      <w:r w:rsidRPr="00664894">
        <w:rPr>
          <w:rFonts w:eastAsia="Calibri"/>
          <w:sz w:val="28"/>
          <w:szCs w:val="28"/>
        </w:rPr>
        <w:t>цены</w:t>
      </w:r>
      <w:proofErr w:type="gramEnd"/>
      <w:r w:rsidRPr="00664894">
        <w:rPr>
          <w:rFonts w:eastAsia="Calibri"/>
          <w:sz w:val="28"/>
          <w:szCs w:val="28"/>
        </w:rPr>
        <w:t xml:space="preserve"> сложившиеся в результате торгов на данной территории.</w:t>
      </w:r>
    </w:p>
    <w:p w14:paraId="215752BB" w14:textId="77777777" w:rsidR="00664894" w:rsidRPr="00664894" w:rsidRDefault="00664894" w:rsidP="00664894">
      <w:pPr>
        <w:ind w:firstLine="709"/>
        <w:jc w:val="both"/>
        <w:rPr>
          <w:rFonts w:eastAsia="Calibri"/>
          <w:sz w:val="28"/>
          <w:szCs w:val="28"/>
        </w:rPr>
      </w:pPr>
      <w:r w:rsidRPr="00664894">
        <w:rPr>
          <w:rFonts w:eastAsia="Calibri"/>
          <w:sz w:val="28"/>
          <w:szCs w:val="28"/>
        </w:rPr>
        <w:t>Средняя фактическая цена угля сложилась на уровне 916,84 руб./т (Информация отражена в шаблоне ЕИАС WARM.TOPL.Q4.2023)</w:t>
      </w:r>
    </w:p>
    <w:p w14:paraId="2E0DA009" w14:textId="77777777" w:rsidR="00664894" w:rsidRPr="00664894" w:rsidRDefault="00664894" w:rsidP="00664894">
      <w:pPr>
        <w:autoSpaceDE w:val="0"/>
        <w:autoSpaceDN w:val="0"/>
        <w:adjustRightInd w:val="0"/>
        <w:ind w:firstLine="540"/>
        <w:jc w:val="both"/>
        <w:rPr>
          <w:rFonts w:eastAsia="Calibri"/>
          <w:sz w:val="28"/>
          <w:szCs w:val="28"/>
        </w:rPr>
      </w:pPr>
      <w:r w:rsidRPr="00664894">
        <w:rPr>
          <w:rFonts w:eastAsia="Calibri"/>
          <w:sz w:val="28"/>
          <w:szCs w:val="28"/>
        </w:rPr>
        <w:t>Расходы на топливо при производстве тепловой энергии, определяемые на основе фактических значений параметров расчета тарифов взамен прогнозных, рассчитываются на основании формулы (29) Методических указаний № 760-э</w:t>
      </w:r>
    </w:p>
    <w:p w14:paraId="5BC1336A" w14:textId="77777777" w:rsidR="00664894" w:rsidRPr="00664894" w:rsidRDefault="00664894" w:rsidP="00664894">
      <w:pPr>
        <w:autoSpaceDE w:val="0"/>
        <w:autoSpaceDN w:val="0"/>
        <w:adjustRightInd w:val="0"/>
        <w:ind w:firstLine="540"/>
        <w:jc w:val="both"/>
        <w:rPr>
          <w:rFonts w:eastAsia="Calibri"/>
        </w:rPr>
      </w:pPr>
      <w:r w:rsidRPr="00664894">
        <w:rPr>
          <w:rFonts w:eastAsia="Calibri"/>
          <w:noProof/>
          <w:sz w:val="28"/>
          <w:szCs w:val="28"/>
        </w:rPr>
        <w:drawing>
          <wp:inline distT="0" distB="0" distL="0" distR="0" wp14:anchorId="64D56AFC" wp14:editId="6A762C1F">
            <wp:extent cx="2457450" cy="3524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457450" cy="352425"/>
                    </a:xfrm>
                    <a:prstGeom prst="rect">
                      <a:avLst/>
                    </a:prstGeom>
                    <a:noFill/>
                    <a:ln>
                      <a:noFill/>
                    </a:ln>
                  </pic:spPr>
                </pic:pic>
              </a:graphicData>
            </a:graphic>
          </wp:inline>
        </w:drawing>
      </w:r>
      <w:r w:rsidRPr="00664894">
        <w:rPr>
          <w:rFonts w:eastAsia="Calibri"/>
          <w:sz w:val="28"/>
          <w:szCs w:val="28"/>
        </w:rPr>
        <w:t xml:space="preserve"> </w:t>
      </w:r>
      <w:r w:rsidRPr="00664894">
        <w:rPr>
          <w:rFonts w:eastAsia="Calibri"/>
        </w:rPr>
        <w:t>(тыс. руб.), (29)</w:t>
      </w:r>
    </w:p>
    <w:p w14:paraId="1DDE418D" w14:textId="77777777" w:rsidR="00664894" w:rsidRPr="00664894" w:rsidRDefault="00664894" w:rsidP="00664894">
      <w:pPr>
        <w:autoSpaceDE w:val="0"/>
        <w:autoSpaceDN w:val="0"/>
        <w:adjustRightInd w:val="0"/>
        <w:ind w:firstLine="540"/>
        <w:jc w:val="both"/>
        <w:rPr>
          <w:bCs/>
          <w:sz w:val="28"/>
          <w:szCs w:val="28"/>
        </w:rPr>
      </w:pPr>
      <w:r w:rsidRPr="00664894">
        <w:rPr>
          <w:bCs/>
          <w:sz w:val="28"/>
          <w:szCs w:val="28"/>
        </w:rPr>
        <w:t>где:</w:t>
      </w:r>
    </w:p>
    <w:p w14:paraId="7285821B" w14:textId="77777777" w:rsidR="00664894" w:rsidRPr="00664894" w:rsidRDefault="00664894" w:rsidP="00664894">
      <w:pPr>
        <w:autoSpaceDE w:val="0"/>
        <w:autoSpaceDN w:val="0"/>
        <w:adjustRightInd w:val="0"/>
        <w:ind w:firstLine="540"/>
        <w:jc w:val="both"/>
        <w:rPr>
          <w:bCs/>
          <w:sz w:val="28"/>
          <w:szCs w:val="28"/>
        </w:rPr>
      </w:pPr>
      <w:proofErr w:type="gramStart"/>
      <w:r w:rsidRPr="00664894">
        <w:rPr>
          <w:bCs/>
          <w:sz w:val="28"/>
          <w:szCs w:val="28"/>
        </w:rPr>
        <w:t>bi,k</w:t>
      </w:r>
      <w:proofErr w:type="gramEnd"/>
      <w:r w:rsidRPr="00664894">
        <w:rPr>
          <w:bCs/>
          <w:sz w:val="28"/>
          <w:szCs w:val="28"/>
        </w:rPr>
        <w:t xml:space="preserve"> - удельный расход топлива учтенный при установлении тарифов на 2023 год – 223,10 кг у.т./Гкал,</w:t>
      </w:r>
    </w:p>
    <w:p w14:paraId="06DD3561" w14:textId="77777777" w:rsidR="00664894" w:rsidRPr="00664894" w:rsidRDefault="00664894" w:rsidP="00664894">
      <w:pPr>
        <w:autoSpaceDE w:val="0"/>
        <w:autoSpaceDN w:val="0"/>
        <w:adjustRightInd w:val="0"/>
        <w:ind w:firstLine="540"/>
        <w:jc w:val="both"/>
        <w:rPr>
          <w:bCs/>
          <w:sz w:val="28"/>
          <w:szCs w:val="28"/>
        </w:rPr>
      </w:pPr>
      <w:r w:rsidRPr="00664894">
        <w:rPr>
          <w:bCs/>
          <w:noProof/>
          <w:sz w:val="28"/>
          <w:szCs w:val="28"/>
        </w:rPr>
        <w:drawing>
          <wp:inline distT="0" distB="0" distL="0" distR="0" wp14:anchorId="528794A7" wp14:editId="365E9A05">
            <wp:extent cx="466725" cy="361950"/>
            <wp:effectExtent l="0" t="0" r="0" b="0"/>
            <wp:docPr id="1590847964" name="Рисунок 1590847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66725" cy="361950"/>
                    </a:xfrm>
                    <a:prstGeom prst="rect">
                      <a:avLst/>
                    </a:prstGeom>
                    <a:noFill/>
                    <a:ln>
                      <a:noFill/>
                    </a:ln>
                  </pic:spPr>
                </pic:pic>
              </a:graphicData>
            </a:graphic>
          </wp:inline>
        </w:drawing>
      </w:r>
      <w:r w:rsidRPr="00664894">
        <w:rPr>
          <w:bCs/>
          <w:sz w:val="28"/>
          <w:szCs w:val="28"/>
        </w:rPr>
        <w:t>- фактический объем отпуска тепловой энергии в сеть в 2023 году – 2 151,64 Гкал,</w:t>
      </w:r>
    </w:p>
    <w:p w14:paraId="6F558F8B" w14:textId="77777777" w:rsidR="00664894" w:rsidRPr="00664894" w:rsidRDefault="00664894" w:rsidP="00664894">
      <w:pPr>
        <w:autoSpaceDE w:val="0"/>
        <w:autoSpaceDN w:val="0"/>
        <w:adjustRightInd w:val="0"/>
        <w:ind w:firstLine="540"/>
        <w:jc w:val="both"/>
        <w:rPr>
          <w:bCs/>
          <w:sz w:val="28"/>
          <w:szCs w:val="28"/>
        </w:rPr>
      </w:pPr>
      <w:r w:rsidRPr="00664894">
        <w:rPr>
          <w:bCs/>
          <w:sz w:val="28"/>
          <w:szCs w:val="28"/>
        </w:rPr>
        <w:lastRenderedPageBreak/>
        <w:t xml:space="preserve"> </w:t>
      </w:r>
      <w:r w:rsidRPr="00664894">
        <w:rPr>
          <w:bCs/>
          <w:noProof/>
          <w:sz w:val="28"/>
          <w:szCs w:val="28"/>
        </w:rPr>
        <w:drawing>
          <wp:inline distT="0" distB="0" distL="0" distR="0" wp14:anchorId="66477301" wp14:editId="5E13C840">
            <wp:extent cx="447675" cy="333375"/>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47675" cy="333375"/>
                    </a:xfrm>
                    <a:prstGeom prst="rect">
                      <a:avLst/>
                    </a:prstGeom>
                    <a:noFill/>
                    <a:ln>
                      <a:noFill/>
                    </a:ln>
                  </pic:spPr>
                </pic:pic>
              </a:graphicData>
            </a:graphic>
          </wp:inline>
        </w:drawing>
      </w:r>
      <w:r w:rsidRPr="00664894">
        <w:rPr>
          <w:bCs/>
          <w:sz w:val="28"/>
          <w:szCs w:val="28"/>
        </w:rPr>
        <w:t xml:space="preserve">- фактическая цена на условное топливо (с учетом затрат на его доставку) - 4 185,92 руб./т.у.т. = 2 479,99 тыс. руб. </w:t>
      </w:r>
      <w:r w:rsidRPr="00664894">
        <w:rPr>
          <w:bCs/>
          <w:sz w:val="20"/>
          <w:szCs w:val="20"/>
        </w:rPr>
        <w:t>(расходы на уголь и доставку ЗАО «Тяжинское ДРСУ» (факт за 2023))</w:t>
      </w:r>
      <w:r w:rsidRPr="00664894">
        <w:rPr>
          <w:bCs/>
          <w:sz w:val="28"/>
          <w:szCs w:val="28"/>
        </w:rPr>
        <w:t xml:space="preserve"> / 592,46 т.у.т. </w:t>
      </w:r>
      <w:r w:rsidRPr="00664894">
        <w:rPr>
          <w:bCs/>
          <w:sz w:val="20"/>
          <w:szCs w:val="20"/>
        </w:rPr>
        <w:t>(расход условного топлива по факту 2023 г. (по данным ЗАО «Тяжинское ДРСУ))</w:t>
      </w:r>
    </w:p>
    <w:p w14:paraId="4070C860" w14:textId="77777777" w:rsidR="00664894" w:rsidRPr="00664894" w:rsidRDefault="00664894" w:rsidP="00664894">
      <w:pPr>
        <w:autoSpaceDE w:val="0"/>
        <w:autoSpaceDN w:val="0"/>
        <w:adjustRightInd w:val="0"/>
        <w:ind w:firstLine="540"/>
        <w:jc w:val="both"/>
        <w:rPr>
          <w:bCs/>
          <w:sz w:val="28"/>
          <w:szCs w:val="28"/>
        </w:rPr>
      </w:pPr>
      <w:r w:rsidRPr="00664894">
        <w:rPr>
          <w:bCs/>
          <w:sz w:val="28"/>
          <w:szCs w:val="28"/>
        </w:rPr>
        <w:t xml:space="preserve">Так как договоры на покупку бурого угля (марки 2Бр) заключены не по результатам торгов, с единственным поставщиком (поставщики угля: ООО «Кайчакуглесбыт» (1 полугодие 2023 г.) и АО "ЧУЛЫМ - УГОЛЬ" (2 полугодие 2023 г.)), средняя фактическая цена угля сложилась на уровне 916 руб./т (без НДС) (информация отражена в шаблоне ЕИАС WARM.TOPL.Q4.2023). Эксперты сравнили с ценой бурого угля, заключенного по результатам торгов (эксперты использовали цену бурого угля, установленную в договоре, заключенном между ООО «А-Энерго» и ООО «Кайчакуглесбыт» в размере 985 руб./т </w:t>
      </w:r>
      <w:bookmarkStart w:id="153" w:name="_Hlk180396446"/>
      <w:r w:rsidRPr="00664894">
        <w:rPr>
          <w:bCs/>
          <w:sz w:val="28"/>
          <w:szCs w:val="28"/>
        </w:rPr>
        <w:t>(с НДС)</w:t>
      </w:r>
      <w:bookmarkEnd w:id="153"/>
      <w:r w:rsidRPr="00664894">
        <w:rPr>
          <w:bCs/>
          <w:sz w:val="28"/>
          <w:szCs w:val="28"/>
        </w:rPr>
        <w:t xml:space="preserve"> (№ закупки 32211470213). Эксперты признают цену угля (сортомарки 2Бр) на 2023 г. в размере 985,00 руб./т (с НДС) экономически обоснованной, соответственно фактическая цена на условное топливо (с учетом затрат на его доставку) – 3 920,40 руб./т.у.т.</w:t>
      </w:r>
      <w:r w:rsidRPr="00664894">
        <w:rPr>
          <w:rFonts w:ascii="Calibri" w:eastAsia="Calibri" w:hAnsi="Calibri"/>
          <w:sz w:val="22"/>
          <w:szCs w:val="22"/>
          <w:lang w:eastAsia="en-US"/>
        </w:rPr>
        <w:t xml:space="preserve"> </w:t>
      </w:r>
      <w:r w:rsidRPr="00664894">
        <w:rPr>
          <w:rFonts w:ascii="Calibri" w:eastAsia="Calibri" w:hAnsi="Calibri"/>
          <w:sz w:val="22"/>
          <w:szCs w:val="22"/>
          <w:lang w:eastAsia="en-US"/>
        </w:rPr>
        <w:br/>
      </w:r>
      <w:r w:rsidRPr="00664894">
        <w:rPr>
          <w:bCs/>
          <w:sz w:val="28"/>
          <w:szCs w:val="28"/>
        </w:rPr>
        <w:t xml:space="preserve">(с НДС) (таблица 12). Цена в расчет принята на уровне заключенной </w:t>
      </w:r>
      <w:r w:rsidRPr="00664894">
        <w:rPr>
          <w:bCs/>
          <w:sz w:val="28"/>
          <w:szCs w:val="28"/>
        </w:rPr>
        <w:br/>
        <w:t xml:space="preserve">по </w:t>
      </w:r>
      <w:bookmarkStart w:id="154" w:name="_Hlk180674851"/>
      <w:r w:rsidRPr="00664894">
        <w:rPr>
          <w:bCs/>
          <w:sz w:val="28"/>
          <w:szCs w:val="28"/>
        </w:rPr>
        <w:t>договору</w:t>
      </w:r>
      <w:bookmarkEnd w:id="154"/>
      <w:r w:rsidRPr="00664894">
        <w:rPr>
          <w:bCs/>
          <w:sz w:val="28"/>
          <w:szCs w:val="28"/>
        </w:rPr>
        <w:t xml:space="preserve"> ООО «А-Энерго» (985,00 руб./т. с НДС).</w:t>
      </w:r>
    </w:p>
    <w:p w14:paraId="41C3CE89" w14:textId="77777777" w:rsidR="00664894" w:rsidRPr="00664894" w:rsidRDefault="00664894" w:rsidP="00664894">
      <w:pPr>
        <w:autoSpaceDE w:val="0"/>
        <w:autoSpaceDN w:val="0"/>
        <w:adjustRightInd w:val="0"/>
        <w:ind w:firstLine="540"/>
        <w:jc w:val="both"/>
        <w:rPr>
          <w:bCs/>
          <w:sz w:val="28"/>
          <w:szCs w:val="28"/>
        </w:rPr>
      </w:pPr>
      <w:r w:rsidRPr="00664894">
        <w:rPr>
          <w:bCs/>
          <w:sz w:val="28"/>
          <w:szCs w:val="28"/>
        </w:rPr>
        <w:t xml:space="preserve">592,46 т.у.т. = 1 410,62 т </w:t>
      </w:r>
      <w:r w:rsidRPr="00664894">
        <w:rPr>
          <w:bCs/>
          <w:sz w:val="20"/>
          <w:szCs w:val="20"/>
        </w:rPr>
        <w:t>(расход натурального топлива ЗАО «Тяжинское ДРСУ» за 2023)</w:t>
      </w:r>
      <w:r w:rsidRPr="00664894">
        <w:rPr>
          <w:bCs/>
          <w:sz w:val="28"/>
          <w:szCs w:val="28"/>
        </w:rPr>
        <w:t xml:space="preserve"> * 0,42 </w:t>
      </w:r>
      <w:r w:rsidRPr="00664894">
        <w:rPr>
          <w:bCs/>
          <w:sz w:val="20"/>
          <w:szCs w:val="20"/>
        </w:rPr>
        <w:t>(тепловой эквивалент)</w:t>
      </w:r>
    </w:p>
    <w:p w14:paraId="0FD73870" w14:textId="77777777" w:rsidR="00664894" w:rsidRPr="00664894" w:rsidRDefault="00664894" w:rsidP="00664894">
      <w:pPr>
        <w:autoSpaceDE w:val="0"/>
        <w:autoSpaceDN w:val="0"/>
        <w:adjustRightInd w:val="0"/>
        <w:ind w:firstLine="540"/>
        <w:jc w:val="both"/>
        <w:rPr>
          <w:bCs/>
          <w:sz w:val="28"/>
          <w:szCs w:val="28"/>
        </w:rPr>
      </w:pPr>
      <w:r w:rsidRPr="00664894">
        <w:rPr>
          <w:bCs/>
          <w:sz w:val="28"/>
          <w:szCs w:val="28"/>
        </w:rPr>
        <w:t>Расходы на топливо, принимаются экспертами в сумме 1 899,84 тыс. руб. = 223,10 кг у.т./Гкал * 2 151,64 Гкал * 3 920,40 руб./т. у.т. / 1000.</w:t>
      </w:r>
    </w:p>
    <w:p w14:paraId="4E9CCBEC" w14:textId="77777777" w:rsidR="00664894" w:rsidRPr="00664894" w:rsidRDefault="00664894" w:rsidP="00664894">
      <w:pPr>
        <w:autoSpaceDE w:val="0"/>
        <w:autoSpaceDN w:val="0"/>
        <w:adjustRightInd w:val="0"/>
        <w:ind w:firstLine="540"/>
        <w:jc w:val="both"/>
        <w:rPr>
          <w:rFonts w:eastAsia="Calibri"/>
          <w:sz w:val="28"/>
          <w:szCs w:val="28"/>
          <w:lang w:eastAsia="en-US"/>
        </w:rPr>
      </w:pPr>
      <w:r w:rsidRPr="00664894">
        <w:rPr>
          <w:bCs/>
          <w:sz w:val="28"/>
          <w:szCs w:val="28"/>
        </w:rPr>
        <w:t>В целях определения фактической цены натурального топлива по итогу 2023 года, эксперты использовали данные, отраженные в шаблоне WARM.TOPL.Q4.2023, цену отраженную в шаблоне WARM.TOPL.Q4.2023 сравнили с ценой сложившейся по итогам проведения закупочных процедур (использовалась закупка ООО «А-Энерго» № закупки 32211470213).</w:t>
      </w:r>
      <w:r w:rsidRPr="00664894">
        <w:rPr>
          <w:rFonts w:eastAsia="Calibri"/>
          <w:sz w:val="28"/>
          <w:szCs w:val="28"/>
          <w:lang w:eastAsia="en-US"/>
        </w:rPr>
        <w:t xml:space="preserve"> </w:t>
      </w:r>
    </w:p>
    <w:p w14:paraId="7047EF27" w14:textId="77777777" w:rsidR="00664894" w:rsidRPr="00664894" w:rsidRDefault="00664894" w:rsidP="00664894">
      <w:pPr>
        <w:autoSpaceDE w:val="0"/>
        <w:autoSpaceDN w:val="0"/>
        <w:adjustRightInd w:val="0"/>
        <w:ind w:firstLine="540"/>
        <w:jc w:val="both"/>
        <w:rPr>
          <w:rFonts w:eastAsia="Calibri"/>
          <w:sz w:val="28"/>
          <w:szCs w:val="28"/>
          <w:lang w:eastAsia="en-US"/>
        </w:rPr>
      </w:pPr>
      <w:r w:rsidRPr="00664894">
        <w:rPr>
          <w:rFonts w:eastAsia="Calibri"/>
          <w:sz w:val="28"/>
          <w:szCs w:val="28"/>
          <w:lang w:eastAsia="en-US"/>
        </w:rPr>
        <w:t>Также использовалась информация, предоставленная предприятием в электронном виде на портале DOCS.FORM.6.42</w:t>
      </w:r>
    </w:p>
    <w:p w14:paraId="12AEA3E1" w14:textId="77777777" w:rsidR="00664894" w:rsidRPr="00664894" w:rsidRDefault="00664894" w:rsidP="00664894">
      <w:pPr>
        <w:autoSpaceDE w:val="0"/>
        <w:autoSpaceDN w:val="0"/>
        <w:adjustRightInd w:val="0"/>
        <w:ind w:firstLine="540"/>
        <w:jc w:val="both"/>
        <w:rPr>
          <w:rFonts w:eastAsia="Calibri"/>
          <w:sz w:val="28"/>
          <w:szCs w:val="28"/>
          <w:lang w:eastAsia="en-US"/>
        </w:rPr>
      </w:pPr>
      <w:r w:rsidRPr="00664894">
        <w:rPr>
          <w:rFonts w:eastAsia="Calibri"/>
          <w:sz w:val="28"/>
          <w:szCs w:val="28"/>
          <w:lang w:eastAsia="en-US"/>
        </w:rPr>
        <w:t>Экспертами проведён анализ фактических расходов на приобретение энергетических ресурсов, холодной воды предприятия за 2023 год. Цены и объемы по приобретенным энергетическим ресурсам, холодной воды в 2023 году представлены в приложении 1.</w:t>
      </w:r>
    </w:p>
    <w:p w14:paraId="50D1BA31" w14:textId="77777777" w:rsidR="00664894" w:rsidRPr="00664894" w:rsidRDefault="00664894" w:rsidP="00664894">
      <w:pPr>
        <w:autoSpaceDE w:val="0"/>
        <w:autoSpaceDN w:val="0"/>
        <w:adjustRightInd w:val="0"/>
        <w:ind w:firstLine="540"/>
        <w:jc w:val="both"/>
        <w:rPr>
          <w:rFonts w:eastAsia="Calibri"/>
          <w:sz w:val="28"/>
          <w:szCs w:val="28"/>
          <w:lang w:eastAsia="en-US"/>
        </w:rPr>
      </w:pPr>
      <w:r w:rsidRPr="00664894">
        <w:rPr>
          <w:rFonts w:eastAsia="Calibri"/>
          <w:sz w:val="28"/>
          <w:szCs w:val="28"/>
          <w:lang w:eastAsia="en-US"/>
        </w:rPr>
        <w:t>Подходы экспертов в целях определения фактической цены отражены</w:t>
      </w:r>
      <w:r w:rsidRPr="00664894">
        <w:rPr>
          <w:rFonts w:eastAsia="Calibri"/>
          <w:sz w:val="28"/>
          <w:szCs w:val="28"/>
          <w:lang w:eastAsia="en-US"/>
        </w:rPr>
        <w:br/>
        <w:t>в таблице 10.</w:t>
      </w:r>
    </w:p>
    <w:p w14:paraId="18E0C045" w14:textId="77777777" w:rsidR="00664894" w:rsidRPr="00664894" w:rsidRDefault="00664894" w:rsidP="00664894">
      <w:pPr>
        <w:autoSpaceDE w:val="0"/>
        <w:autoSpaceDN w:val="0"/>
        <w:adjustRightInd w:val="0"/>
        <w:ind w:firstLine="540"/>
        <w:jc w:val="right"/>
        <w:rPr>
          <w:rFonts w:eastAsia="Calibri"/>
          <w:sz w:val="28"/>
          <w:szCs w:val="28"/>
          <w:lang w:eastAsia="en-US"/>
        </w:rPr>
      </w:pPr>
      <w:r w:rsidRPr="00664894">
        <w:rPr>
          <w:rFonts w:eastAsia="Calibri"/>
          <w:sz w:val="28"/>
          <w:szCs w:val="28"/>
          <w:lang w:eastAsia="en-US"/>
        </w:rPr>
        <w:t>таблица 10</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473"/>
        <w:gridCol w:w="1599"/>
        <w:gridCol w:w="1599"/>
        <w:gridCol w:w="3827"/>
      </w:tblGrid>
      <w:tr w:rsidR="00664894" w:rsidRPr="00664894" w14:paraId="0980AA99" w14:textId="77777777" w:rsidTr="006D5EE3">
        <w:trPr>
          <w:trHeight w:val="634"/>
        </w:trPr>
        <w:tc>
          <w:tcPr>
            <w:tcW w:w="567" w:type="dxa"/>
            <w:shd w:val="clear" w:color="auto" w:fill="auto"/>
            <w:vAlign w:val="center"/>
            <w:hideMark/>
          </w:tcPr>
          <w:p w14:paraId="013CE213" w14:textId="77777777" w:rsidR="00664894" w:rsidRPr="00664894" w:rsidRDefault="00664894" w:rsidP="00664894">
            <w:pPr>
              <w:autoSpaceDE w:val="0"/>
              <w:autoSpaceDN w:val="0"/>
              <w:adjustRightInd w:val="0"/>
              <w:jc w:val="center"/>
              <w:rPr>
                <w:rFonts w:eastAsia="Calibri"/>
                <w:lang w:eastAsia="en-US"/>
              </w:rPr>
            </w:pPr>
            <w:r w:rsidRPr="00664894">
              <w:rPr>
                <w:rFonts w:eastAsia="Calibri"/>
                <w:lang w:eastAsia="en-US"/>
              </w:rPr>
              <w:t>№ п/п</w:t>
            </w:r>
          </w:p>
        </w:tc>
        <w:tc>
          <w:tcPr>
            <w:tcW w:w="2473" w:type="dxa"/>
            <w:shd w:val="clear" w:color="auto" w:fill="auto"/>
            <w:vAlign w:val="center"/>
            <w:hideMark/>
          </w:tcPr>
          <w:p w14:paraId="17B99F90" w14:textId="77777777" w:rsidR="00664894" w:rsidRPr="00664894" w:rsidRDefault="00664894" w:rsidP="00664894">
            <w:pPr>
              <w:autoSpaceDE w:val="0"/>
              <w:autoSpaceDN w:val="0"/>
              <w:adjustRightInd w:val="0"/>
              <w:jc w:val="center"/>
              <w:rPr>
                <w:rFonts w:eastAsia="Calibri"/>
                <w:lang w:eastAsia="en-US"/>
              </w:rPr>
            </w:pPr>
            <w:r w:rsidRPr="00664894">
              <w:rPr>
                <w:rFonts w:eastAsia="Calibri"/>
                <w:lang w:eastAsia="en-US"/>
              </w:rPr>
              <w:t>Наименование</w:t>
            </w:r>
          </w:p>
        </w:tc>
        <w:tc>
          <w:tcPr>
            <w:tcW w:w="1599" w:type="dxa"/>
            <w:vAlign w:val="center"/>
          </w:tcPr>
          <w:p w14:paraId="472B14AE" w14:textId="77777777" w:rsidR="00664894" w:rsidRPr="00664894" w:rsidRDefault="00664894" w:rsidP="00664894">
            <w:pPr>
              <w:autoSpaceDE w:val="0"/>
              <w:autoSpaceDN w:val="0"/>
              <w:adjustRightInd w:val="0"/>
              <w:ind w:left="-100" w:right="-42"/>
              <w:jc w:val="center"/>
              <w:rPr>
                <w:rFonts w:eastAsia="Calibri"/>
                <w:lang w:eastAsia="en-US"/>
              </w:rPr>
            </w:pPr>
            <w:r w:rsidRPr="00664894">
              <w:rPr>
                <w:rFonts w:eastAsia="Calibri"/>
                <w:lang w:eastAsia="en-US"/>
              </w:rPr>
              <w:t xml:space="preserve">Фактическая цена, по данным предприятия </w:t>
            </w:r>
            <w:r w:rsidRPr="00664894">
              <w:rPr>
                <w:rFonts w:eastAsia="Calibri"/>
                <w:lang w:eastAsia="en-US"/>
              </w:rPr>
              <w:br/>
              <w:t>за 2023 год</w:t>
            </w:r>
          </w:p>
        </w:tc>
        <w:tc>
          <w:tcPr>
            <w:tcW w:w="1599" w:type="dxa"/>
            <w:shd w:val="clear" w:color="auto" w:fill="auto"/>
            <w:vAlign w:val="center"/>
            <w:hideMark/>
          </w:tcPr>
          <w:p w14:paraId="5AC5337C" w14:textId="77777777" w:rsidR="00664894" w:rsidRPr="00664894" w:rsidRDefault="00664894" w:rsidP="00664894">
            <w:pPr>
              <w:autoSpaceDE w:val="0"/>
              <w:autoSpaceDN w:val="0"/>
              <w:adjustRightInd w:val="0"/>
              <w:ind w:left="-41"/>
              <w:jc w:val="center"/>
              <w:rPr>
                <w:rFonts w:eastAsia="Calibri"/>
                <w:lang w:eastAsia="en-US"/>
              </w:rPr>
            </w:pPr>
            <w:r w:rsidRPr="00664894">
              <w:rPr>
                <w:rFonts w:eastAsia="Calibri"/>
                <w:lang w:eastAsia="en-US"/>
              </w:rPr>
              <w:t>Фактическая цена, принятая экспертами (2023 год)</w:t>
            </w:r>
          </w:p>
        </w:tc>
        <w:tc>
          <w:tcPr>
            <w:tcW w:w="3827" w:type="dxa"/>
            <w:vAlign w:val="center"/>
          </w:tcPr>
          <w:p w14:paraId="5A54FD27" w14:textId="77777777" w:rsidR="00664894" w:rsidRPr="00664894" w:rsidRDefault="00664894" w:rsidP="00664894">
            <w:pPr>
              <w:autoSpaceDE w:val="0"/>
              <w:autoSpaceDN w:val="0"/>
              <w:adjustRightInd w:val="0"/>
              <w:jc w:val="center"/>
              <w:rPr>
                <w:rFonts w:eastAsia="Calibri"/>
                <w:lang w:eastAsia="en-US"/>
              </w:rPr>
            </w:pPr>
            <w:r w:rsidRPr="00664894">
              <w:rPr>
                <w:rFonts w:eastAsia="Calibri"/>
                <w:lang w:eastAsia="en-US"/>
              </w:rPr>
              <w:t>Основание принятия цены экспертами</w:t>
            </w:r>
          </w:p>
        </w:tc>
      </w:tr>
      <w:tr w:rsidR="00664894" w:rsidRPr="00664894" w14:paraId="3839EB92" w14:textId="77777777" w:rsidTr="006D5EE3">
        <w:trPr>
          <w:trHeight w:val="208"/>
        </w:trPr>
        <w:tc>
          <w:tcPr>
            <w:tcW w:w="567" w:type="dxa"/>
            <w:shd w:val="clear" w:color="auto" w:fill="auto"/>
            <w:vAlign w:val="center"/>
          </w:tcPr>
          <w:p w14:paraId="281D5280" w14:textId="77777777" w:rsidR="00664894" w:rsidRPr="00664894" w:rsidRDefault="00664894" w:rsidP="00664894">
            <w:pPr>
              <w:autoSpaceDE w:val="0"/>
              <w:autoSpaceDN w:val="0"/>
              <w:adjustRightInd w:val="0"/>
              <w:jc w:val="center"/>
              <w:rPr>
                <w:rFonts w:eastAsia="Calibri"/>
                <w:lang w:eastAsia="en-US"/>
              </w:rPr>
            </w:pPr>
            <w:r w:rsidRPr="00664894">
              <w:rPr>
                <w:rFonts w:eastAsia="Calibri"/>
                <w:lang w:eastAsia="en-US"/>
              </w:rPr>
              <w:t>1</w:t>
            </w:r>
          </w:p>
        </w:tc>
        <w:tc>
          <w:tcPr>
            <w:tcW w:w="2473" w:type="dxa"/>
            <w:shd w:val="clear" w:color="auto" w:fill="auto"/>
            <w:vAlign w:val="center"/>
          </w:tcPr>
          <w:p w14:paraId="07F2C4B5" w14:textId="77777777" w:rsidR="00664894" w:rsidRPr="00664894" w:rsidRDefault="00664894" w:rsidP="00664894">
            <w:pPr>
              <w:autoSpaceDE w:val="0"/>
              <w:autoSpaceDN w:val="0"/>
              <w:adjustRightInd w:val="0"/>
              <w:jc w:val="center"/>
              <w:rPr>
                <w:rFonts w:eastAsia="Calibri"/>
                <w:lang w:eastAsia="en-US"/>
              </w:rPr>
            </w:pPr>
            <w:r w:rsidRPr="00664894">
              <w:rPr>
                <w:rFonts w:eastAsia="Calibri"/>
                <w:lang w:eastAsia="en-US"/>
              </w:rPr>
              <w:t>2</w:t>
            </w:r>
          </w:p>
        </w:tc>
        <w:tc>
          <w:tcPr>
            <w:tcW w:w="1599" w:type="dxa"/>
            <w:vAlign w:val="center"/>
          </w:tcPr>
          <w:p w14:paraId="0770FCD2" w14:textId="77777777" w:rsidR="00664894" w:rsidRPr="00664894" w:rsidRDefault="00664894" w:rsidP="00664894">
            <w:pPr>
              <w:autoSpaceDE w:val="0"/>
              <w:autoSpaceDN w:val="0"/>
              <w:adjustRightInd w:val="0"/>
              <w:jc w:val="center"/>
              <w:rPr>
                <w:rFonts w:eastAsia="Calibri"/>
                <w:lang w:eastAsia="en-US"/>
              </w:rPr>
            </w:pPr>
            <w:r w:rsidRPr="00664894">
              <w:rPr>
                <w:rFonts w:eastAsia="Calibri"/>
                <w:lang w:eastAsia="en-US"/>
              </w:rPr>
              <w:t>3</w:t>
            </w:r>
          </w:p>
        </w:tc>
        <w:tc>
          <w:tcPr>
            <w:tcW w:w="1599" w:type="dxa"/>
            <w:shd w:val="clear" w:color="auto" w:fill="auto"/>
            <w:vAlign w:val="center"/>
          </w:tcPr>
          <w:p w14:paraId="149FA616" w14:textId="77777777" w:rsidR="00664894" w:rsidRPr="00664894" w:rsidRDefault="00664894" w:rsidP="00664894">
            <w:pPr>
              <w:autoSpaceDE w:val="0"/>
              <w:autoSpaceDN w:val="0"/>
              <w:adjustRightInd w:val="0"/>
              <w:jc w:val="center"/>
              <w:rPr>
                <w:rFonts w:eastAsia="Calibri"/>
                <w:lang w:eastAsia="en-US"/>
              </w:rPr>
            </w:pPr>
            <w:r w:rsidRPr="00664894">
              <w:rPr>
                <w:rFonts w:eastAsia="Calibri"/>
                <w:lang w:eastAsia="en-US"/>
              </w:rPr>
              <w:t>4</w:t>
            </w:r>
          </w:p>
        </w:tc>
        <w:tc>
          <w:tcPr>
            <w:tcW w:w="3827" w:type="dxa"/>
            <w:vAlign w:val="center"/>
          </w:tcPr>
          <w:p w14:paraId="4BB34A65" w14:textId="77777777" w:rsidR="00664894" w:rsidRPr="00664894" w:rsidRDefault="00664894" w:rsidP="00664894">
            <w:pPr>
              <w:autoSpaceDE w:val="0"/>
              <w:autoSpaceDN w:val="0"/>
              <w:adjustRightInd w:val="0"/>
              <w:jc w:val="center"/>
              <w:rPr>
                <w:rFonts w:eastAsia="Calibri"/>
                <w:lang w:eastAsia="en-US"/>
              </w:rPr>
            </w:pPr>
            <w:r w:rsidRPr="00664894">
              <w:rPr>
                <w:rFonts w:eastAsia="Calibri"/>
                <w:lang w:eastAsia="en-US"/>
              </w:rPr>
              <w:t>5</w:t>
            </w:r>
          </w:p>
        </w:tc>
      </w:tr>
      <w:tr w:rsidR="00664894" w:rsidRPr="00664894" w14:paraId="530ADE67" w14:textId="77777777" w:rsidTr="006D5EE3">
        <w:trPr>
          <w:trHeight w:val="353"/>
        </w:trPr>
        <w:tc>
          <w:tcPr>
            <w:tcW w:w="567" w:type="dxa"/>
            <w:shd w:val="clear" w:color="auto" w:fill="auto"/>
            <w:vAlign w:val="center"/>
            <w:hideMark/>
          </w:tcPr>
          <w:p w14:paraId="210F0294" w14:textId="77777777" w:rsidR="00664894" w:rsidRPr="00664894" w:rsidRDefault="00664894" w:rsidP="00664894">
            <w:pPr>
              <w:autoSpaceDE w:val="0"/>
              <w:autoSpaceDN w:val="0"/>
              <w:adjustRightInd w:val="0"/>
              <w:jc w:val="center"/>
              <w:rPr>
                <w:rFonts w:eastAsia="Calibri"/>
                <w:lang w:eastAsia="en-US"/>
              </w:rPr>
            </w:pPr>
            <w:r w:rsidRPr="00664894">
              <w:rPr>
                <w:rFonts w:eastAsia="Calibri"/>
                <w:lang w:eastAsia="en-US"/>
              </w:rPr>
              <w:t>1</w:t>
            </w:r>
          </w:p>
        </w:tc>
        <w:tc>
          <w:tcPr>
            <w:tcW w:w="2473" w:type="dxa"/>
            <w:shd w:val="clear" w:color="auto" w:fill="auto"/>
            <w:vAlign w:val="center"/>
            <w:hideMark/>
          </w:tcPr>
          <w:p w14:paraId="57E2A6A1" w14:textId="77777777" w:rsidR="00664894" w:rsidRPr="00664894" w:rsidRDefault="00664894" w:rsidP="00664894">
            <w:pPr>
              <w:autoSpaceDE w:val="0"/>
              <w:autoSpaceDN w:val="0"/>
              <w:adjustRightInd w:val="0"/>
              <w:rPr>
                <w:rFonts w:eastAsia="Calibri"/>
                <w:sz w:val="23"/>
                <w:szCs w:val="23"/>
                <w:lang w:eastAsia="en-US"/>
              </w:rPr>
            </w:pPr>
            <w:r w:rsidRPr="00664894">
              <w:rPr>
                <w:rFonts w:eastAsia="Calibri"/>
                <w:sz w:val="23"/>
                <w:szCs w:val="23"/>
                <w:lang w:eastAsia="en-US"/>
              </w:rPr>
              <w:t xml:space="preserve">Цена условного топлива с доставкой, руб./т </w:t>
            </w:r>
          </w:p>
        </w:tc>
        <w:tc>
          <w:tcPr>
            <w:tcW w:w="1599" w:type="dxa"/>
            <w:vAlign w:val="center"/>
          </w:tcPr>
          <w:p w14:paraId="2D1F578A" w14:textId="77777777" w:rsidR="00664894" w:rsidRPr="00664894" w:rsidRDefault="00664894" w:rsidP="00664894">
            <w:pPr>
              <w:autoSpaceDE w:val="0"/>
              <w:autoSpaceDN w:val="0"/>
              <w:adjustRightInd w:val="0"/>
              <w:jc w:val="center"/>
              <w:rPr>
                <w:rFonts w:eastAsia="Calibri"/>
                <w:sz w:val="23"/>
                <w:szCs w:val="23"/>
                <w:lang w:eastAsia="en-US"/>
              </w:rPr>
            </w:pPr>
            <w:r w:rsidRPr="00664894">
              <w:rPr>
                <w:rFonts w:eastAsia="Calibri"/>
                <w:sz w:val="23"/>
                <w:szCs w:val="23"/>
                <w:lang w:eastAsia="en-US"/>
              </w:rPr>
              <w:t>4 185,92</w:t>
            </w:r>
          </w:p>
        </w:tc>
        <w:tc>
          <w:tcPr>
            <w:tcW w:w="1599" w:type="dxa"/>
            <w:shd w:val="clear" w:color="auto" w:fill="auto"/>
            <w:vAlign w:val="center"/>
          </w:tcPr>
          <w:p w14:paraId="266E15F0" w14:textId="77777777" w:rsidR="00664894" w:rsidRPr="00664894" w:rsidRDefault="00664894" w:rsidP="00664894">
            <w:pPr>
              <w:autoSpaceDE w:val="0"/>
              <w:autoSpaceDN w:val="0"/>
              <w:adjustRightInd w:val="0"/>
              <w:jc w:val="center"/>
              <w:rPr>
                <w:rFonts w:eastAsia="Calibri"/>
                <w:sz w:val="23"/>
                <w:szCs w:val="23"/>
                <w:lang w:eastAsia="en-US"/>
              </w:rPr>
            </w:pPr>
            <w:r w:rsidRPr="00664894">
              <w:rPr>
                <w:rFonts w:eastAsia="Calibri"/>
                <w:sz w:val="23"/>
                <w:szCs w:val="23"/>
                <w:lang w:eastAsia="en-US"/>
              </w:rPr>
              <w:t>3 920,40</w:t>
            </w:r>
          </w:p>
        </w:tc>
        <w:tc>
          <w:tcPr>
            <w:tcW w:w="3827" w:type="dxa"/>
            <w:vAlign w:val="center"/>
          </w:tcPr>
          <w:p w14:paraId="684C52A1" w14:textId="77777777" w:rsidR="00664894" w:rsidRPr="00664894" w:rsidRDefault="00664894" w:rsidP="00664894">
            <w:pPr>
              <w:autoSpaceDE w:val="0"/>
              <w:autoSpaceDN w:val="0"/>
              <w:adjustRightInd w:val="0"/>
              <w:jc w:val="both"/>
              <w:rPr>
                <w:rFonts w:eastAsia="Calibri"/>
                <w:sz w:val="23"/>
                <w:szCs w:val="23"/>
                <w:lang w:eastAsia="en-US"/>
              </w:rPr>
            </w:pPr>
            <w:r w:rsidRPr="00664894">
              <w:rPr>
                <w:rFonts w:eastAsia="Calibri"/>
                <w:sz w:val="23"/>
                <w:szCs w:val="23"/>
                <w:lang w:eastAsia="en-US"/>
              </w:rPr>
              <w:t xml:space="preserve">При определении фактической стоимости угля, в соответствии с п.п. б) пункта 29 Основ ценообразования, экспертами использованы цены на бурый уголь, установленные в договорах, </w:t>
            </w:r>
            <w:r w:rsidRPr="00664894">
              <w:rPr>
                <w:rFonts w:eastAsia="Calibri"/>
                <w:sz w:val="23"/>
                <w:szCs w:val="23"/>
                <w:lang w:eastAsia="en-US"/>
              </w:rPr>
              <w:lastRenderedPageBreak/>
              <w:t>заключенных в результате проведения торгов (эксперты использовали цену бурого угля, установленную в договоре, заключенном между ООО «А-Энерго» и ООО «Кайчакуглесбыт» в размере 985 руб./т (№ закупки 32211470213), приняли ее как экономически обоснованную цену на уголь бурый</w:t>
            </w:r>
          </w:p>
        </w:tc>
      </w:tr>
      <w:tr w:rsidR="00664894" w:rsidRPr="00664894" w14:paraId="4AB0227F" w14:textId="77777777" w:rsidTr="006D5EE3">
        <w:trPr>
          <w:trHeight w:val="353"/>
        </w:trPr>
        <w:tc>
          <w:tcPr>
            <w:tcW w:w="567" w:type="dxa"/>
            <w:shd w:val="clear" w:color="auto" w:fill="auto"/>
            <w:vAlign w:val="center"/>
          </w:tcPr>
          <w:p w14:paraId="6302EF2E" w14:textId="77777777" w:rsidR="00664894" w:rsidRPr="00664894" w:rsidRDefault="00664894" w:rsidP="00664894">
            <w:pPr>
              <w:autoSpaceDE w:val="0"/>
              <w:autoSpaceDN w:val="0"/>
              <w:adjustRightInd w:val="0"/>
              <w:jc w:val="center"/>
              <w:rPr>
                <w:rFonts w:eastAsia="Calibri"/>
                <w:lang w:eastAsia="en-US"/>
              </w:rPr>
            </w:pPr>
            <w:r w:rsidRPr="00664894">
              <w:rPr>
                <w:rFonts w:eastAsia="Calibri"/>
                <w:lang w:eastAsia="en-US"/>
              </w:rPr>
              <w:lastRenderedPageBreak/>
              <w:t>2</w:t>
            </w:r>
          </w:p>
        </w:tc>
        <w:tc>
          <w:tcPr>
            <w:tcW w:w="2473" w:type="dxa"/>
            <w:shd w:val="clear" w:color="auto" w:fill="auto"/>
            <w:vAlign w:val="center"/>
          </w:tcPr>
          <w:p w14:paraId="029EA8C8" w14:textId="77777777" w:rsidR="00664894" w:rsidRPr="00664894" w:rsidRDefault="00664894" w:rsidP="00664894">
            <w:pPr>
              <w:autoSpaceDE w:val="0"/>
              <w:autoSpaceDN w:val="0"/>
              <w:adjustRightInd w:val="0"/>
              <w:rPr>
                <w:rFonts w:eastAsia="Calibri"/>
                <w:sz w:val="23"/>
                <w:szCs w:val="23"/>
                <w:lang w:eastAsia="en-US"/>
              </w:rPr>
            </w:pPr>
            <w:r w:rsidRPr="00664894">
              <w:rPr>
                <w:rFonts w:eastAsia="Calibri"/>
                <w:sz w:val="23"/>
                <w:szCs w:val="23"/>
                <w:lang w:eastAsia="en-US"/>
              </w:rPr>
              <w:t xml:space="preserve">Транспортировка топлива автотранспортом, руб./т </w:t>
            </w:r>
          </w:p>
        </w:tc>
        <w:tc>
          <w:tcPr>
            <w:tcW w:w="1599" w:type="dxa"/>
            <w:vAlign w:val="center"/>
          </w:tcPr>
          <w:p w14:paraId="1BBDB7CE" w14:textId="77777777" w:rsidR="00664894" w:rsidRPr="00664894" w:rsidRDefault="00664894" w:rsidP="00664894">
            <w:pPr>
              <w:autoSpaceDE w:val="0"/>
              <w:autoSpaceDN w:val="0"/>
              <w:adjustRightInd w:val="0"/>
              <w:jc w:val="center"/>
              <w:rPr>
                <w:rFonts w:eastAsia="Calibri"/>
                <w:sz w:val="23"/>
                <w:szCs w:val="23"/>
                <w:lang w:eastAsia="en-US"/>
              </w:rPr>
            </w:pPr>
            <w:r w:rsidRPr="00664894">
              <w:rPr>
                <w:rFonts w:eastAsia="Calibri"/>
                <w:sz w:val="23"/>
                <w:szCs w:val="23"/>
                <w:lang w:eastAsia="en-US"/>
              </w:rPr>
              <w:t>721,91</w:t>
            </w:r>
          </w:p>
        </w:tc>
        <w:tc>
          <w:tcPr>
            <w:tcW w:w="1599" w:type="dxa"/>
            <w:shd w:val="clear" w:color="auto" w:fill="auto"/>
            <w:vAlign w:val="center"/>
          </w:tcPr>
          <w:p w14:paraId="584127B0" w14:textId="77777777" w:rsidR="00664894" w:rsidRPr="00664894" w:rsidRDefault="00664894" w:rsidP="00664894">
            <w:pPr>
              <w:autoSpaceDE w:val="0"/>
              <w:autoSpaceDN w:val="0"/>
              <w:adjustRightInd w:val="0"/>
              <w:jc w:val="center"/>
              <w:rPr>
                <w:rFonts w:eastAsia="Calibri"/>
                <w:sz w:val="23"/>
                <w:szCs w:val="23"/>
                <w:lang w:eastAsia="en-US"/>
              </w:rPr>
            </w:pPr>
            <w:r w:rsidRPr="00664894">
              <w:rPr>
                <w:rFonts w:eastAsia="Calibri"/>
                <w:sz w:val="23"/>
                <w:szCs w:val="23"/>
                <w:lang w:eastAsia="en-US"/>
              </w:rPr>
              <w:t>721,91</w:t>
            </w:r>
          </w:p>
        </w:tc>
        <w:tc>
          <w:tcPr>
            <w:tcW w:w="3827" w:type="dxa"/>
            <w:vAlign w:val="center"/>
          </w:tcPr>
          <w:p w14:paraId="569C7137" w14:textId="77777777" w:rsidR="00664894" w:rsidRPr="00664894" w:rsidRDefault="00664894" w:rsidP="00664894">
            <w:pPr>
              <w:autoSpaceDE w:val="0"/>
              <w:autoSpaceDN w:val="0"/>
              <w:adjustRightInd w:val="0"/>
              <w:jc w:val="both"/>
              <w:rPr>
                <w:rFonts w:eastAsia="Calibri"/>
                <w:color w:val="7030A0"/>
                <w:sz w:val="23"/>
                <w:szCs w:val="23"/>
                <w:lang w:eastAsia="en-US"/>
              </w:rPr>
            </w:pPr>
            <w:r w:rsidRPr="00664894">
              <w:rPr>
                <w:rFonts w:eastAsia="Calibri"/>
                <w:sz w:val="23"/>
                <w:szCs w:val="23"/>
                <w:lang w:eastAsia="en-US"/>
              </w:rPr>
              <w:t xml:space="preserve">Фактическая цена транспортировки топлива (бурого угля) автотранспортом (шаблон WARM.TOPL.Q4.2023) 721,91 руб./т ниже, чем альтернативный расчет средневзвешенной цены перевозки бурого угля от ООО "Кайчакуглесбыт" и АО "ЧУЛЫМ - УГОЛЬ" 829,38 руб./т </w:t>
            </w:r>
          </w:p>
        </w:tc>
      </w:tr>
      <w:tr w:rsidR="00664894" w:rsidRPr="00664894" w14:paraId="2687FBF8" w14:textId="77777777" w:rsidTr="006D5EE3">
        <w:trPr>
          <w:trHeight w:val="353"/>
        </w:trPr>
        <w:tc>
          <w:tcPr>
            <w:tcW w:w="567" w:type="dxa"/>
            <w:shd w:val="clear" w:color="auto" w:fill="auto"/>
            <w:vAlign w:val="center"/>
          </w:tcPr>
          <w:p w14:paraId="622841F8" w14:textId="77777777" w:rsidR="00664894" w:rsidRPr="00664894" w:rsidRDefault="00664894" w:rsidP="00664894">
            <w:pPr>
              <w:autoSpaceDE w:val="0"/>
              <w:autoSpaceDN w:val="0"/>
              <w:adjustRightInd w:val="0"/>
              <w:jc w:val="center"/>
              <w:rPr>
                <w:rFonts w:eastAsia="Calibri"/>
                <w:lang w:eastAsia="en-US"/>
              </w:rPr>
            </w:pPr>
            <w:r w:rsidRPr="00664894">
              <w:rPr>
                <w:rFonts w:eastAsia="Calibri"/>
                <w:lang w:eastAsia="en-US"/>
              </w:rPr>
              <w:t>3</w:t>
            </w:r>
          </w:p>
        </w:tc>
        <w:tc>
          <w:tcPr>
            <w:tcW w:w="2473" w:type="dxa"/>
            <w:shd w:val="clear" w:color="auto" w:fill="auto"/>
            <w:vAlign w:val="center"/>
          </w:tcPr>
          <w:p w14:paraId="3D77AD26" w14:textId="77777777" w:rsidR="00664894" w:rsidRPr="00664894" w:rsidRDefault="00664894" w:rsidP="00664894">
            <w:pPr>
              <w:autoSpaceDE w:val="0"/>
              <w:autoSpaceDN w:val="0"/>
              <w:adjustRightInd w:val="0"/>
              <w:rPr>
                <w:rFonts w:eastAsia="Calibri"/>
                <w:sz w:val="23"/>
                <w:szCs w:val="23"/>
                <w:lang w:eastAsia="en-US"/>
              </w:rPr>
            </w:pPr>
            <w:r w:rsidRPr="00664894">
              <w:rPr>
                <w:rFonts w:eastAsia="Calibri"/>
                <w:sz w:val="23"/>
                <w:szCs w:val="23"/>
                <w:lang w:eastAsia="en-US"/>
              </w:rPr>
              <w:t>Транспортировка топлива иными видами перевозок руб./т</w:t>
            </w:r>
          </w:p>
        </w:tc>
        <w:tc>
          <w:tcPr>
            <w:tcW w:w="1599" w:type="dxa"/>
            <w:vAlign w:val="center"/>
          </w:tcPr>
          <w:p w14:paraId="333A4D6B" w14:textId="77777777" w:rsidR="00664894" w:rsidRPr="00664894" w:rsidRDefault="00664894" w:rsidP="00664894">
            <w:pPr>
              <w:autoSpaceDE w:val="0"/>
              <w:autoSpaceDN w:val="0"/>
              <w:adjustRightInd w:val="0"/>
              <w:jc w:val="center"/>
              <w:rPr>
                <w:rFonts w:eastAsia="Calibri"/>
                <w:sz w:val="23"/>
                <w:szCs w:val="23"/>
                <w:lang w:eastAsia="en-US"/>
              </w:rPr>
            </w:pPr>
            <w:r w:rsidRPr="00664894">
              <w:rPr>
                <w:rFonts w:eastAsia="Calibri"/>
                <w:sz w:val="23"/>
                <w:szCs w:val="23"/>
                <w:lang w:eastAsia="en-US"/>
              </w:rPr>
              <w:t>119,34</w:t>
            </w:r>
          </w:p>
        </w:tc>
        <w:tc>
          <w:tcPr>
            <w:tcW w:w="1599" w:type="dxa"/>
            <w:shd w:val="clear" w:color="auto" w:fill="auto"/>
            <w:vAlign w:val="center"/>
          </w:tcPr>
          <w:p w14:paraId="5EB8C7B4" w14:textId="77777777" w:rsidR="00664894" w:rsidRPr="00664894" w:rsidRDefault="00664894" w:rsidP="00664894">
            <w:pPr>
              <w:autoSpaceDE w:val="0"/>
              <w:autoSpaceDN w:val="0"/>
              <w:adjustRightInd w:val="0"/>
              <w:jc w:val="center"/>
              <w:rPr>
                <w:rFonts w:eastAsia="Calibri"/>
                <w:sz w:val="23"/>
                <w:szCs w:val="23"/>
                <w:lang w:eastAsia="en-US"/>
              </w:rPr>
            </w:pPr>
            <w:r w:rsidRPr="00664894">
              <w:rPr>
                <w:rFonts w:eastAsia="Calibri"/>
                <w:sz w:val="23"/>
                <w:szCs w:val="23"/>
                <w:lang w:eastAsia="en-US"/>
              </w:rPr>
              <w:t>119,34</w:t>
            </w:r>
          </w:p>
        </w:tc>
        <w:tc>
          <w:tcPr>
            <w:tcW w:w="3827" w:type="dxa"/>
            <w:vAlign w:val="center"/>
          </w:tcPr>
          <w:p w14:paraId="71D22951" w14:textId="77777777" w:rsidR="00664894" w:rsidRPr="00664894" w:rsidRDefault="00664894" w:rsidP="00664894">
            <w:pPr>
              <w:autoSpaceDE w:val="0"/>
              <w:autoSpaceDN w:val="0"/>
              <w:adjustRightInd w:val="0"/>
              <w:jc w:val="both"/>
              <w:rPr>
                <w:rFonts w:eastAsia="Calibri"/>
                <w:sz w:val="23"/>
                <w:szCs w:val="23"/>
                <w:lang w:eastAsia="en-US"/>
              </w:rPr>
            </w:pPr>
            <w:r w:rsidRPr="00664894">
              <w:rPr>
                <w:rFonts w:eastAsia="Calibri"/>
                <w:sz w:val="23"/>
                <w:szCs w:val="23"/>
                <w:lang w:eastAsia="en-US"/>
              </w:rPr>
              <w:t xml:space="preserve">Фактическая цена транспортировки топлива (бурого угля) иными видами перевозок (шаблон WARM.TOPL.Q4.2023) 119,34 руб./т средневзвешенная цена гуртовки 139,85 руб/т </w:t>
            </w:r>
          </w:p>
        </w:tc>
      </w:tr>
      <w:tr w:rsidR="00664894" w:rsidRPr="00664894" w14:paraId="0DDD5BC2" w14:textId="77777777" w:rsidTr="006D5EE3">
        <w:trPr>
          <w:trHeight w:val="353"/>
        </w:trPr>
        <w:tc>
          <w:tcPr>
            <w:tcW w:w="567" w:type="dxa"/>
            <w:shd w:val="clear" w:color="auto" w:fill="auto"/>
            <w:vAlign w:val="center"/>
          </w:tcPr>
          <w:p w14:paraId="49DA102A" w14:textId="77777777" w:rsidR="00664894" w:rsidRPr="00664894" w:rsidRDefault="00664894" w:rsidP="00664894">
            <w:pPr>
              <w:autoSpaceDE w:val="0"/>
              <w:autoSpaceDN w:val="0"/>
              <w:adjustRightInd w:val="0"/>
              <w:jc w:val="center"/>
              <w:rPr>
                <w:rFonts w:eastAsia="Calibri"/>
                <w:lang w:eastAsia="en-US"/>
              </w:rPr>
            </w:pPr>
            <w:r w:rsidRPr="00664894">
              <w:rPr>
                <w:rFonts w:eastAsia="Calibri"/>
                <w:lang w:eastAsia="en-US"/>
              </w:rPr>
              <w:t>4</w:t>
            </w:r>
          </w:p>
        </w:tc>
        <w:tc>
          <w:tcPr>
            <w:tcW w:w="2473" w:type="dxa"/>
            <w:shd w:val="clear" w:color="auto" w:fill="auto"/>
            <w:vAlign w:val="center"/>
            <w:hideMark/>
          </w:tcPr>
          <w:p w14:paraId="4DAB0881" w14:textId="77777777" w:rsidR="00664894" w:rsidRPr="00664894" w:rsidRDefault="00664894" w:rsidP="00664894">
            <w:pPr>
              <w:autoSpaceDE w:val="0"/>
              <w:autoSpaceDN w:val="0"/>
              <w:adjustRightInd w:val="0"/>
              <w:rPr>
                <w:rFonts w:eastAsia="Calibri"/>
                <w:sz w:val="23"/>
                <w:szCs w:val="23"/>
                <w:lang w:eastAsia="en-US"/>
              </w:rPr>
            </w:pPr>
            <w:r w:rsidRPr="00664894">
              <w:rPr>
                <w:rFonts w:eastAsia="Calibri"/>
                <w:sz w:val="23"/>
                <w:szCs w:val="23"/>
                <w:lang w:eastAsia="en-US"/>
              </w:rPr>
              <w:t>Средневзвешенный тариф потребления электрической энергии, руб. кВт*ч</w:t>
            </w:r>
          </w:p>
        </w:tc>
        <w:tc>
          <w:tcPr>
            <w:tcW w:w="1599" w:type="dxa"/>
            <w:vAlign w:val="center"/>
          </w:tcPr>
          <w:p w14:paraId="35721042" w14:textId="77777777" w:rsidR="00664894" w:rsidRPr="00664894" w:rsidRDefault="00664894" w:rsidP="00664894">
            <w:pPr>
              <w:autoSpaceDE w:val="0"/>
              <w:autoSpaceDN w:val="0"/>
              <w:adjustRightInd w:val="0"/>
              <w:jc w:val="center"/>
              <w:rPr>
                <w:rFonts w:eastAsia="Calibri"/>
                <w:sz w:val="23"/>
                <w:szCs w:val="23"/>
                <w:lang w:eastAsia="en-US"/>
              </w:rPr>
            </w:pPr>
            <w:r w:rsidRPr="00664894">
              <w:rPr>
                <w:rFonts w:eastAsia="Calibri"/>
                <w:sz w:val="23"/>
                <w:szCs w:val="23"/>
                <w:lang w:eastAsia="en-US"/>
              </w:rPr>
              <w:t>6,35</w:t>
            </w:r>
          </w:p>
        </w:tc>
        <w:tc>
          <w:tcPr>
            <w:tcW w:w="1599" w:type="dxa"/>
            <w:shd w:val="clear" w:color="auto" w:fill="auto"/>
            <w:vAlign w:val="center"/>
          </w:tcPr>
          <w:p w14:paraId="73E6942F" w14:textId="77777777" w:rsidR="00664894" w:rsidRPr="00664894" w:rsidRDefault="00664894" w:rsidP="00664894">
            <w:pPr>
              <w:autoSpaceDE w:val="0"/>
              <w:autoSpaceDN w:val="0"/>
              <w:adjustRightInd w:val="0"/>
              <w:jc w:val="center"/>
              <w:rPr>
                <w:rFonts w:eastAsia="Calibri"/>
                <w:sz w:val="23"/>
                <w:szCs w:val="23"/>
                <w:lang w:eastAsia="en-US"/>
              </w:rPr>
            </w:pPr>
            <w:r w:rsidRPr="00664894">
              <w:rPr>
                <w:rFonts w:eastAsia="Calibri"/>
                <w:sz w:val="23"/>
                <w:szCs w:val="23"/>
                <w:lang w:eastAsia="en-US"/>
              </w:rPr>
              <w:t>6,35</w:t>
            </w:r>
          </w:p>
        </w:tc>
        <w:tc>
          <w:tcPr>
            <w:tcW w:w="3827" w:type="dxa"/>
            <w:vAlign w:val="center"/>
          </w:tcPr>
          <w:p w14:paraId="6FCFB19A" w14:textId="77777777" w:rsidR="00664894" w:rsidRPr="00664894" w:rsidRDefault="00664894" w:rsidP="00664894">
            <w:pPr>
              <w:autoSpaceDE w:val="0"/>
              <w:autoSpaceDN w:val="0"/>
              <w:adjustRightInd w:val="0"/>
              <w:jc w:val="both"/>
              <w:rPr>
                <w:rFonts w:eastAsia="Calibri"/>
                <w:sz w:val="23"/>
                <w:szCs w:val="23"/>
                <w:lang w:eastAsia="en-US"/>
              </w:rPr>
            </w:pPr>
            <w:r w:rsidRPr="00664894">
              <w:rPr>
                <w:rFonts w:eastAsia="Calibri"/>
                <w:sz w:val="23"/>
                <w:szCs w:val="23"/>
                <w:lang w:eastAsia="en-US"/>
              </w:rPr>
              <w:t>Фактический средневзвешенный тариф за 2023 г. (6,35 руб. кВт*ч)</w:t>
            </w:r>
          </w:p>
        </w:tc>
      </w:tr>
      <w:tr w:rsidR="00664894" w:rsidRPr="00664894" w14:paraId="36BDE4EB" w14:textId="77777777" w:rsidTr="006D5EE3">
        <w:trPr>
          <w:trHeight w:val="353"/>
        </w:trPr>
        <w:tc>
          <w:tcPr>
            <w:tcW w:w="567" w:type="dxa"/>
            <w:shd w:val="clear" w:color="auto" w:fill="auto"/>
            <w:vAlign w:val="center"/>
          </w:tcPr>
          <w:p w14:paraId="0015C9DE" w14:textId="77777777" w:rsidR="00664894" w:rsidRPr="00664894" w:rsidRDefault="00664894" w:rsidP="00664894">
            <w:pPr>
              <w:autoSpaceDE w:val="0"/>
              <w:autoSpaceDN w:val="0"/>
              <w:adjustRightInd w:val="0"/>
              <w:jc w:val="center"/>
              <w:rPr>
                <w:rFonts w:eastAsia="Calibri"/>
                <w:lang w:eastAsia="en-US"/>
              </w:rPr>
            </w:pPr>
            <w:r w:rsidRPr="00664894">
              <w:rPr>
                <w:rFonts w:eastAsia="Calibri"/>
                <w:lang w:eastAsia="en-US"/>
              </w:rPr>
              <w:t>5</w:t>
            </w:r>
          </w:p>
        </w:tc>
        <w:tc>
          <w:tcPr>
            <w:tcW w:w="2473" w:type="dxa"/>
            <w:shd w:val="clear" w:color="auto" w:fill="auto"/>
            <w:vAlign w:val="center"/>
            <w:hideMark/>
          </w:tcPr>
          <w:p w14:paraId="5EEDF973" w14:textId="77777777" w:rsidR="00664894" w:rsidRPr="00664894" w:rsidRDefault="00664894" w:rsidP="00664894">
            <w:pPr>
              <w:autoSpaceDE w:val="0"/>
              <w:autoSpaceDN w:val="0"/>
              <w:adjustRightInd w:val="0"/>
              <w:rPr>
                <w:rFonts w:eastAsia="Calibri"/>
                <w:sz w:val="23"/>
                <w:szCs w:val="23"/>
                <w:lang w:eastAsia="en-US"/>
              </w:rPr>
            </w:pPr>
            <w:r w:rsidRPr="00664894">
              <w:rPr>
                <w:rFonts w:eastAsia="Calibri"/>
                <w:sz w:val="23"/>
                <w:szCs w:val="23"/>
                <w:lang w:eastAsia="en-US"/>
              </w:rPr>
              <w:t>Цена холодной воды, руб./м³</w:t>
            </w:r>
          </w:p>
        </w:tc>
        <w:tc>
          <w:tcPr>
            <w:tcW w:w="1599" w:type="dxa"/>
            <w:vAlign w:val="center"/>
          </w:tcPr>
          <w:p w14:paraId="6A87ACA2" w14:textId="77777777" w:rsidR="00664894" w:rsidRPr="00664894" w:rsidRDefault="00664894" w:rsidP="00664894">
            <w:pPr>
              <w:autoSpaceDE w:val="0"/>
              <w:autoSpaceDN w:val="0"/>
              <w:adjustRightInd w:val="0"/>
              <w:jc w:val="center"/>
              <w:rPr>
                <w:rFonts w:eastAsia="Calibri"/>
                <w:sz w:val="23"/>
                <w:szCs w:val="23"/>
                <w:lang w:eastAsia="en-US"/>
              </w:rPr>
            </w:pPr>
            <w:r w:rsidRPr="00664894">
              <w:rPr>
                <w:rFonts w:eastAsia="Calibri"/>
                <w:sz w:val="23"/>
                <w:szCs w:val="23"/>
                <w:lang w:eastAsia="en-US"/>
              </w:rPr>
              <w:t>61,27</w:t>
            </w:r>
          </w:p>
        </w:tc>
        <w:tc>
          <w:tcPr>
            <w:tcW w:w="1599" w:type="dxa"/>
            <w:shd w:val="clear" w:color="auto" w:fill="auto"/>
            <w:vAlign w:val="center"/>
          </w:tcPr>
          <w:p w14:paraId="71F6B3FE" w14:textId="77777777" w:rsidR="00664894" w:rsidRPr="00664894" w:rsidRDefault="00664894" w:rsidP="00664894">
            <w:pPr>
              <w:autoSpaceDE w:val="0"/>
              <w:autoSpaceDN w:val="0"/>
              <w:adjustRightInd w:val="0"/>
              <w:jc w:val="center"/>
              <w:rPr>
                <w:rFonts w:eastAsia="Calibri"/>
                <w:sz w:val="23"/>
                <w:szCs w:val="23"/>
                <w:lang w:eastAsia="en-US"/>
              </w:rPr>
            </w:pPr>
            <w:r w:rsidRPr="00664894">
              <w:rPr>
                <w:rFonts w:eastAsia="Calibri"/>
                <w:sz w:val="23"/>
                <w:szCs w:val="23"/>
                <w:lang w:eastAsia="en-US"/>
              </w:rPr>
              <w:t>61,27</w:t>
            </w:r>
          </w:p>
        </w:tc>
        <w:tc>
          <w:tcPr>
            <w:tcW w:w="3827" w:type="dxa"/>
            <w:vAlign w:val="center"/>
          </w:tcPr>
          <w:p w14:paraId="2063FBC1" w14:textId="77777777" w:rsidR="00664894" w:rsidRPr="00664894" w:rsidRDefault="00664894" w:rsidP="00664894">
            <w:pPr>
              <w:autoSpaceDE w:val="0"/>
              <w:autoSpaceDN w:val="0"/>
              <w:adjustRightInd w:val="0"/>
              <w:jc w:val="both"/>
              <w:rPr>
                <w:rFonts w:eastAsia="Calibri"/>
                <w:sz w:val="23"/>
                <w:szCs w:val="23"/>
                <w:lang w:eastAsia="en-US"/>
              </w:rPr>
            </w:pPr>
            <w:r w:rsidRPr="00664894">
              <w:rPr>
                <w:rFonts w:eastAsia="Calibri"/>
                <w:sz w:val="23"/>
                <w:szCs w:val="23"/>
                <w:lang w:eastAsia="en-US"/>
              </w:rPr>
              <w:t xml:space="preserve">Цену воды эксперты принимают равной фактической цене </w:t>
            </w:r>
            <w:proofErr w:type="gramStart"/>
            <w:r w:rsidRPr="00664894">
              <w:rPr>
                <w:rFonts w:eastAsia="Calibri"/>
                <w:sz w:val="23"/>
                <w:szCs w:val="23"/>
                <w:lang w:eastAsia="en-US"/>
              </w:rPr>
              <w:t>холодной воды</w:t>
            </w:r>
            <w:proofErr w:type="gramEnd"/>
            <w:r w:rsidRPr="00664894">
              <w:rPr>
                <w:rFonts w:eastAsia="Calibri"/>
                <w:sz w:val="23"/>
                <w:szCs w:val="23"/>
                <w:lang w:eastAsia="en-US"/>
              </w:rPr>
              <w:t xml:space="preserve"> утвержденной для МУП "Водоканал" Тяжинского мун р-на по постановлению №614 РЭК от 25.11.2022 года</w:t>
            </w:r>
          </w:p>
        </w:tc>
      </w:tr>
    </w:tbl>
    <w:p w14:paraId="2E03E1FD" w14:textId="77777777" w:rsidR="00664894" w:rsidRPr="00664894" w:rsidRDefault="00664894" w:rsidP="00664894">
      <w:pPr>
        <w:autoSpaceDE w:val="0"/>
        <w:autoSpaceDN w:val="0"/>
        <w:adjustRightInd w:val="0"/>
        <w:ind w:firstLine="540"/>
        <w:jc w:val="both"/>
        <w:rPr>
          <w:rFonts w:eastAsia="Calibri"/>
          <w:sz w:val="28"/>
          <w:szCs w:val="28"/>
          <w:lang w:eastAsia="en-US"/>
        </w:rPr>
      </w:pPr>
    </w:p>
    <w:p w14:paraId="66017FD9" w14:textId="77777777" w:rsidR="00664894" w:rsidRPr="00664894" w:rsidRDefault="00664894" w:rsidP="00664894">
      <w:pPr>
        <w:autoSpaceDE w:val="0"/>
        <w:autoSpaceDN w:val="0"/>
        <w:adjustRightInd w:val="0"/>
        <w:ind w:firstLine="540"/>
        <w:jc w:val="both"/>
        <w:rPr>
          <w:rFonts w:eastAsia="Calibri"/>
          <w:sz w:val="28"/>
          <w:szCs w:val="28"/>
          <w:lang w:eastAsia="en-US"/>
        </w:rPr>
      </w:pPr>
      <w:r w:rsidRPr="00664894">
        <w:rPr>
          <w:rFonts w:eastAsia="Calibri"/>
          <w:sz w:val="28"/>
          <w:szCs w:val="28"/>
          <w:lang w:eastAsia="en-US"/>
        </w:rPr>
        <w:t>По расчетам экспертов, фактические расходы на приобретение энергетических ресурсов, холодной воды в 2023 году составили 2 298,71 тыс. руб. Реестр фактических расходов на приобретение энергетических ресурсов, холодной воды для производства тепловой энергии представлен в таблице 11.</w:t>
      </w:r>
    </w:p>
    <w:p w14:paraId="629298F9" w14:textId="77777777" w:rsidR="00664894" w:rsidRPr="00664894" w:rsidRDefault="00664894" w:rsidP="00664894">
      <w:pPr>
        <w:autoSpaceDE w:val="0"/>
        <w:autoSpaceDN w:val="0"/>
        <w:adjustRightInd w:val="0"/>
        <w:ind w:firstLine="540"/>
        <w:jc w:val="right"/>
        <w:rPr>
          <w:rFonts w:eastAsia="Calibri"/>
          <w:sz w:val="28"/>
          <w:szCs w:val="28"/>
          <w:lang w:eastAsia="en-US"/>
        </w:rPr>
      </w:pPr>
      <w:r w:rsidRPr="00664894">
        <w:rPr>
          <w:rFonts w:eastAsia="Calibri"/>
          <w:sz w:val="28"/>
          <w:szCs w:val="28"/>
          <w:lang w:eastAsia="en-US"/>
        </w:rPr>
        <w:t>таблица 11</w:t>
      </w:r>
    </w:p>
    <w:p w14:paraId="2D036CF0" w14:textId="77777777" w:rsidR="00664894" w:rsidRPr="00664894" w:rsidRDefault="00664894" w:rsidP="00664894">
      <w:pPr>
        <w:autoSpaceDE w:val="0"/>
        <w:autoSpaceDN w:val="0"/>
        <w:adjustRightInd w:val="0"/>
        <w:ind w:firstLine="540"/>
        <w:jc w:val="center"/>
        <w:rPr>
          <w:rFonts w:eastAsia="Calibri"/>
          <w:sz w:val="28"/>
          <w:szCs w:val="28"/>
          <w:lang w:eastAsia="en-US"/>
        </w:rPr>
      </w:pPr>
      <w:r w:rsidRPr="00664894">
        <w:rPr>
          <w:rFonts w:eastAsia="Calibri"/>
          <w:sz w:val="28"/>
          <w:szCs w:val="28"/>
          <w:lang w:eastAsia="en-US"/>
        </w:rPr>
        <w:t>Реестр фактических расходов на приобретение энергетических ресурсов, холодной воды и теплоносителя</w:t>
      </w:r>
    </w:p>
    <w:p w14:paraId="7776FCEA" w14:textId="77777777" w:rsidR="00664894" w:rsidRPr="00664894" w:rsidRDefault="00664894" w:rsidP="00664894">
      <w:pPr>
        <w:autoSpaceDE w:val="0"/>
        <w:autoSpaceDN w:val="0"/>
        <w:adjustRightInd w:val="0"/>
        <w:ind w:firstLine="540"/>
        <w:jc w:val="right"/>
        <w:rPr>
          <w:rFonts w:eastAsia="Calibri"/>
          <w:sz w:val="28"/>
          <w:szCs w:val="28"/>
          <w:lang w:eastAsia="en-US"/>
        </w:rPr>
      </w:pPr>
      <w:r w:rsidRPr="00664894">
        <w:rPr>
          <w:rFonts w:eastAsia="Calibri"/>
          <w:sz w:val="28"/>
          <w:szCs w:val="28"/>
          <w:lang w:eastAsia="en-US"/>
        </w:rPr>
        <w:t>тыс. руб.</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3971"/>
        <w:gridCol w:w="1892"/>
        <w:gridCol w:w="1526"/>
        <w:gridCol w:w="1969"/>
      </w:tblGrid>
      <w:tr w:rsidR="00664894" w:rsidRPr="00664894" w14:paraId="32BBDA50" w14:textId="77777777" w:rsidTr="006D5EE3">
        <w:trPr>
          <w:trHeight w:val="634"/>
        </w:trPr>
        <w:tc>
          <w:tcPr>
            <w:tcW w:w="707" w:type="dxa"/>
            <w:shd w:val="clear" w:color="auto" w:fill="auto"/>
            <w:vAlign w:val="center"/>
            <w:hideMark/>
          </w:tcPr>
          <w:p w14:paraId="2AD19306" w14:textId="77777777" w:rsidR="00664894" w:rsidRPr="00664894" w:rsidRDefault="00664894" w:rsidP="00664894">
            <w:pPr>
              <w:autoSpaceDE w:val="0"/>
              <w:autoSpaceDN w:val="0"/>
              <w:adjustRightInd w:val="0"/>
              <w:jc w:val="center"/>
              <w:rPr>
                <w:rFonts w:eastAsia="Calibri"/>
                <w:sz w:val="28"/>
                <w:szCs w:val="28"/>
                <w:lang w:eastAsia="en-US"/>
              </w:rPr>
            </w:pPr>
            <w:r w:rsidRPr="00664894">
              <w:rPr>
                <w:rFonts w:eastAsia="Calibri"/>
                <w:sz w:val="28"/>
                <w:szCs w:val="28"/>
                <w:lang w:eastAsia="en-US"/>
              </w:rPr>
              <w:t>№ п/п</w:t>
            </w:r>
          </w:p>
        </w:tc>
        <w:tc>
          <w:tcPr>
            <w:tcW w:w="3971" w:type="dxa"/>
            <w:shd w:val="clear" w:color="auto" w:fill="auto"/>
            <w:vAlign w:val="center"/>
            <w:hideMark/>
          </w:tcPr>
          <w:p w14:paraId="450203F4" w14:textId="77777777" w:rsidR="00664894" w:rsidRPr="00664894" w:rsidRDefault="00664894" w:rsidP="00664894">
            <w:pPr>
              <w:autoSpaceDE w:val="0"/>
              <w:autoSpaceDN w:val="0"/>
              <w:adjustRightInd w:val="0"/>
              <w:jc w:val="center"/>
              <w:rPr>
                <w:rFonts w:eastAsia="Calibri"/>
                <w:sz w:val="28"/>
                <w:szCs w:val="28"/>
                <w:lang w:eastAsia="en-US"/>
              </w:rPr>
            </w:pPr>
            <w:r w:rsidRPr="00664894">
              <w:rPr>
                <w:rFonts w:eastAsia="Calibri"/>
                <w:sz w:val="28"/>
                <w:szCs w:val="28"/>
                <w:lang w:eastAsia="en-US"/>
              </w:rPr>
              <w:t>Наименование расхода</w:t>
            </w:r>
          </w:p>
        </w:tc>
        <w:tc>
          <w:tcPr>
            <w:tcW w:w="1892" w:type="dxa"/>
            <w:vAlign w:val="center"/>
          </w:tcPr>
          <w:p w14:paraId="795E7902" w14:textId="77777777" w:rsidR="00664894" w:rsidRPr="00664894" w:rsidRDefault="00664894" w:rsidP="00664894">
            <w:pPr>
              <w:autoSpaceDE w:val="0"/>
              <w:autoSpaceDN w:val="0"/>
              <w:adjustRightInd w:val="0"/>
              <w:jc w:val="center"/>
              <w:rPr>
                <w:rFonts w:eastAsia="Calibri"/>
                <w:sz w:val="28"/>
                <w:szCs w:val="28"/>
                <w:lang w:eastAsia="en-US"/>
              </w:rPr>
            </w:pPr>
            <w:r w:rsidRPr="00664894">
              <w:rPr>
                <w:rFonts w:eastAsia="Calibri"/>
                <w:sz w:val="28"/>
                <w:szCs w:val="28"/>
                <w:lang w:eastAsia="en-US"/>
              </w:rPr>
              <w:t xml:space="preserve">Утверждено </w:t>
            </w:r>
            <w:r w:rsidRPr="00664894">
              <w:rPr>
                <w:rFonts w:eastAsia="Calibri"/>
                <w:sz w:val="28"/>
                <w:szCs w:val="28"/>
                <w:lang w:eastAsia="en-US"/>
              </w:rPr>
              <w:br/>
              <w:t>на 2023 год</w:t>
            </w:r>
          </w:p>
        </w:tc>
        <w:tc>
          <w:tcPr>
            <w:tcW w:w="1526" w:type="dxa"/>
            <w:shd w:val="clear" w:color="auto" w:fill="auto"/>
            <w:vAlign w:val="center"/>
            <w:hideMark/>
          </w:tcPr>
          <w:p w14:paraId="38554BF8" w14:textId="77777777" w:rsidR="00664894" w:rsidRPr="00664894" w:rsidRDefault="00664894" w:rsidP="00664894">
            <w:pPr>
              <w:autoSpaceDE w:val="0"/>
              <w:autoSpaceDN w:val="0"/>
              <w:adjustRightInd w:val="0"/>
              <w:jc w:val="center"/>
              <w:rPr>
                <w:rFonts w:eastAsia="Calibri"/>
                <w:sz w:val="28"/>
                <w:szCs w:val="28"/>
                <w:lang w:eastAsia="en-US"/>
              </w:rPr>
            </w:pPr>
            <w:r w:rsidRPr="00664894">
              <w:rPr>
                <w:rFonts w:eastAsia="Calibri"/>
                <w:sz w:val="28"/>
                <w:szCs w:val="28"/>
                <w:lang w:eastAsia="en-US"/>
              </w:rPr>
              <w:t>Факт</w:t>
            </w:r>
          </w:p>
          <w:p w14:paraId="3B5047E1" w14:textId="77777777" w:rsidR="00664894" w:rsidRPr="00664894" w:rsidRDefault="00664894" w:rsidP="00664894">
            <w:pPr>
              <w:autoSpaceDE w:val="0"/>
              <w:autoSpaceDN w:val="0"/>
              <w:adjustRightInd w:val="0"/>
              <w:jc w:val="center"/>
              <w:rPr>
                <w:rFonts w:eastAsia="Calibri"/>
                <w:sz w:val="28"/>
                <w:szCs w:val="28"/>
                <w:lang w:eastAsia="en-US"/>
              </w:rPr>
            </w:pPr>
            <w:r w:rsidRPr="00664894">
              <w:rPr>
                <w:rFonts w:eastAsia="Calibri"/>
                <w:sz w:val="28"/>
                <w:szCs w:val="28"/>
                <w:lang w:eastAsia="en-US"/>
              </w:rPr>
              <w:t>2023 года</w:t>
            </w:r>
          </w:p>
        </w:tc>
        <w:tc>
          <w:tcPr>
            <w:tcW w:w="1969" w:type="dxa"/>
            <w:vAlign w:val="center"/>
          </w:tcPr>
          <w:p w14:paraId="11E253F7" w14:textId="77777777" w:rsidR="00664894" w:rsidRPr="00664894" w:rsidRDefault="00664894" w:rsidP="00664894">
            <w:pPr>
              <w:autoSpaceDE w:val="0"/>
              <w:autoSpaceDN w:val="0"/>
              <w:adjustRightInd w:val="0"/>
              <w:jc w:val="center"/>
              <w:rPr>
                <w:rFonts w:eastAsia="Calibri"/>
                <w:sz w:val="28"/>
                <w:szCs w:val="28"/>
                <w:lang w:eastAsia="en-US"/>
              </w:rPr>
            </w:pPr>
            <w:r w:rsidRPr="00664894">
              <w:rPr>
                <w:rFonts w:eastAsia="Calibri"/>
                <w:sz w:val="28"/>
                <w:szCs w:val="28"/>
                <w:lang w:eastAsia="en-US"/>
              </w:rPr>
              <w:t xml:space="preserve">Отклонение </w:t>
            </w:r>
            <w:r w:rsidRPr="00664894">
              <w:rPr>
                <w:rFonts w:eastAsia="Calibri"/>
                <w:sz w:val="28"/>
                <w:szCs w:val="28"/>
                <w:lang w:eastAsia="en-US"/>
              </w:rPr>
              <w:br/>
              <w:t>(4-3)</w:t>
            </w:r>
          </w:p>
        </w:tc>
      </w:tr>
      <w:tr w:rsidR="00664894" w:rsidRPr="00664894" w14:paraId="75551397" w14:textId="77777777" w:rsidTr="006D5EE3">
        <w:trPr>
          <w:trHeight w:val="149"/>
        </w:trPr>
        <w:tc>
          <w:tcPr>
            <w:tcW w:w="707" w:type="dxa"/>
            <w:shd w:val="clear" w:color="auto" w:fill="auto"/>
            <w:vAlign w:val="center"/>
          </w:tcPr>
          <w:p w14:paraId="6BB2EFA6" w14:textId="77777777" w:rsidR="00664894" w:rsidRPr="00664894" w:rsidRDefault="00664894" w:rsidP="00664894">
            <w:pPr>
              <w:autoSpaceDE w:val="0"/>
              <w:autoSpaceDN w:val="0"/>
              <w:adjustRightInd w:val="0"/>
              <w:jc w:val="center"/>
              <w:rPr>
                <w:rFonts w:eastAsia="Calibri"/>
                <w:sz w:val="28"/>
                <w:szCs w:val="28"/>
                <w:lang w:eastAsia="en-US"/>
              </w:rPr>
            </w:pPr>
            <w:r w:rsidRPr="00664894">
              <w:rPr>
                <w:rFonts w:eastAsia="Calibri"/>
                <w:sz w:val="28"/>
                <w:szCs w:val="28"/>
                <w:lang w:eastAsia="en-US"/>
              </w:rPr>
              <w:t>1</w:t>
            </w:r>
          </w:p>
        </w:tc>
        <w:tc>
          <w:tcPr>
            <w:tcW w:w="3971" w:type="dxa"/>
            <w:shd w:val="clear" w:color="auto" w:fill="auto"/>
            <w:vAlign w:val="center"/>
          </w:tcPr>
          <w:p w14:paraId="4AA0A32C" w14:textId="77777777" w:rsidR="00664894" w:rsidRPr="00664894" w:rsidRDefault="00664894" w:rsidP="00664894">
            <w:pPr>
              <w:autoSpaceDE w:val="0"/>
              <w:autoSpaceDN w:val="0"/>
              <w:adjustRightInd w:val="0"/>
              <w:jc w:val="center"/>
              <w:rPr>
                <w:rFonts w:eastAsia="Calibri"/>
                <w:sz w:val="28"/>
                <w:szCs w:val="28"/>
                <w:lang w:eastAsia="en-US"/>
              </w:rPr>
            </w:pPr>
            <w:r w:rsidRPr="00664894">
              <w:rPr>
                <w:rFonts w:eastAsia="Calibri"/>
                <w:sz w:val="28"/>
                <w:szCs w:val="28"/>
                <w:lang w:eastAsia="en-US"/>
              </w:rPr>
              <w:t>2</w:t>
            </w:r>
          </w:p>
        </w:tc>
        <w:tc>
          <w:tcPr>
            <w:tcW w:w="1892" w:type="dxa"/>
            <w:vAlign w:val="center"/>
          </w:tcPr>
          <w:p w14:paraId="0FA0B02B" w14:textId="77777777" w:rsidR="00664894" w:rsidRPr="00664894" w:rsidRDefault="00664894" w:rsidP="00664894">
            <w:pPr>
              <w:autoSpaceDE w:val="0"/>
              <w:autoSpaceDN w:val="0"/>
              <w:adjustRightInd w:val="0"/>
              <w:jc w:val="center"/>
              <w:rPr>
                <w:rFonts w:eastAsia="Calibri"/>
                <w:sz w:val="28"/>
                <w:szCs w:val="28"/>
                <w:lang w:eastAsia="en-US"/>
              </w:rPr>
            </w:pPr>
            <w:r w:rsidRPr="00664894">
              <w:rPr>
                <w:rFonts w:eastAsia="Calibri"/>
                <w:sz w:val="28"/>
                <w:szCs w:val="28"/>
                <w:lang w:eastAsia="en-US"/>
              </w:rPr>
              <w:t>3</w:t>
            </w:r>
          </w:p>
        </w:tc>
        <w:tc>
          <w:tcPr>
            <w:tcW w:w="1526" w:type="dxa"/>
            <w:shd w:val="clear" w:color="auto" w:fill="auto"/>
            <w:vAlign w:val="center"/>
          </w:tcPr>
          <w:p w14:paraId="22932BA7" w14:textId="77777777" w:rsidR="00664894" w:rsidRPr="00664894" w:rsidRDefault="00664894" w:rsidP="00664894">
            <w:pPr>
              <w:autoSpaceDE w:val="0"/>
              <w:autoSpaceDN w:val="0"/>
              <w:adjustRightInd w:val="0"/>
              <w:jc w:val="center"/>
              <w:rPr>
                <w:rFonts w:eastAsia="Calibri"/>
                <w:sz w:val="28"/>
                <w:szCs w:val="28"/>
                <w:lang w:eastAsia="en-US"/>
              </w:rPr>
            </w:pPr>
            <w:r w:rsidRPr="00664894">
              <w:rPr>
                <w:rFonts w:eastAsia="Calibri"/>
                <w:sz w:val="28"/>
                <w:szCs w:val="28"/>
                <w:lang w:eastAsia="en-US"/>
              </w:rPr>
              <w:t>4</w:t>
            </w:r>
          </w:p>
        </w:tc>
        <w:tc>
          <w:tcPr>
            <w:tcW w:w="1969" w:type="dxa"/>
            <w:vAlign w:val="center"/>
          </w:tcPr>
          <w:p w14:paraId="02FE6AD5" w14:textId="77777777" w:rsidR="00664894" w:rsidRPr="00664894" w:rsidRDefault="00664894" w:rsidP="00664894">
            <w:pPr>
              <w:autoSpaceDE w:val="0"/>
              <w:autoSpaceDN w:val="0"/>
              <w:adjustRightInd w:val="0"/>
              <w:jc w:val="center"/>
              <w:rPr>
                <w:rFonts w:eastAsia="Calibri"/>
                <w:sz w:val="28"/>
                <w:szCs w:val="28"/>
                <w:lang w:eastAsia="en-US"/>
              </w:rPr>
            </w:pPr>
            <w:r w:rsidRPr="00664894">
              <w:rPr>
                <w:rFonts w:eastAsia="Calibri"/>
                <w:sz w:val="28"/>
                <w:szCs w:val="28"/>
                <w:lang w:eastAsia="en-US"/>
              </w:rPr>
              <w:t>5</w:t>
            </w:r>
          </w:p>
        </w:tc>
      </w:tr>
      <w:tr w:rsidR="00664894" w:rsidRPr="00664894" w14:paraId="3B259893" w14:textId="77777777" w:rsidTr="006D5EE3">
        <w:trPr>
          <w:trHeight w:val="353"/>
        </w:trPr>
        <w:tc>
          <w:tcPr>
            <w:tcW w:w="707" w:type="dxa"/>
            <w:shd w:val="clear" w:color="auto" w:fill="auto"/>
            <w:vAlign w:val="center"/>
            <w:hideMark/>
          </w:tcPr>
          <w:p w14:paraId="5BDD7A1F" w14:textId="77777777" w:rsidR="00664894" w:rsidRPr="00664894" w:rsidRDefault="00664894" w:rsidP="00664894">
            <w:pPr>
              <w:autoSpaceDE w:val="0"/>
              <w:autoSpaceDN w:val="0"/>
              <w:adjustRightInd w:val="0"/>
              <w:jc w:val="both"/>
              <w:rPr>
                <w:rFonts w:eastAsia="Calibri"/>
                <w:sz w:val="28"/>
                <w:szCs w:val="28"/>
                <w:lang w:eastAsia="en-US"/>
              </w:rPr>
            </w:pPr>
            <w:r w:rsidRPr="00664894">
              <w:rPr>
                <w:rFonts w:eastAsia="Calibri"/>
                <w:sz w:val="28"/>
                <w:szCs w:val="28"/>
                <w:lang w:eastAsia="en-US"/>
              </w:rPr>
              <w:t>1</w:t>
            </w:r>
          </w:p>
        </w:tc>
        <w:tc>
          <w:tcPr>
            <w:tcW w:w="3971" w:type="dxa"/>
            <w:shd w:val="clear" w:color="auto" w:fill="auto"/>
            <w:vAlign w:val="center"/>
            <w:hideMark/>
          </w:tcPr>
          <w:p w14:paraId="5AA2E82D" w14:textId="77777777" w:rsidR="00664894" w:rsidRPr="00664894" w:rsidRDefault="00664894" w:rsidP="00664894">
            <w:pPr>
              <w:autoSpaceDE w:val="0"/>
              <w:autoSpaceDN w:val="0"/>
              <w:adjustRightInd w:val="0"/>
              <w:rPr>
                <w:rFonts w:eastAsia="Calibri"/>
                <w:sz w:val="28"/>
                <w:szCs w:val="28"/>
                <w:lang w:eastAsia="en-US"/>
              </w:rPr>
            </w:pPr>
            <w:r w:rsidRPr="00664894">
              <w:rPr>
                <w:rFonts w:eastAsia="Calibri"/>
                <w:sz w:val="28"/>
                <w:szCs w:val="28"/>
                <w:lang w:eastAsia="en-US"/>
              </w:rPr>
              <w:t>Расходы на топливо</w:t>
            </w:r>
          </w:p>
        </w:tc>
        <w:tc>
          <w:tcPr>
            <w:tcW w:w="1892" w:type="dxa"/>
            <w:shd w:val="clear" w:color="auto" w:fill="auto"/>
            <w:vAlign w:val="center"/>
          </w:tcPr>
          <w:p w14:paraId="36B1FC49" w14:textId="77777777" w:rsidR="00664894" w:rsidRPr="00664894" w:rsidRDefault="00664894" w:rsidP="00664894">
            <w:pPr>
              <w:autoSpaceDE w:val="0"/>
              <w:autoSpaceDN w:val="0"/>
              <w:adjustRightInd w:val="0"/>
              <w:jc w:val="center"/>
              <w:rPr>
                <w:rFonts w:eastAsia="Calibri"/>
                <w:sz w:val="28"/>
                <w:szCs w:val="28"/>
                <w:lang w:eastAsia="en-US"/>
              </w:rPr>
            </w:pPr>
            <w:r w:rsidRPr="00664894">
              <w:rPr>
                <w:rFonts w:eastAsia="Calibri"/>
                <w:sz w:val="28"/>
                <w:szCs w:val="28"/>
                <w:lang w:eastAsia="en-US"/>
              </w:rPr>
              <w:t>2 010,99</w:t>
            </w:r>
          </w:p>
        </w:tc>
        <w:tc>
          <w:tcPr>
            <w:tcW w:w="1526" w:type="dxa"/>
            <w:shd w:val="clear" w:color="auto" w:fill="auto"/>
            <w:vAlign w:val="center"/>
          </w:tcPr>
          <w:p w14:paraId="6528529C" w14:textId="77777777" w:rsidR="00664894" w:rsidRPr="00664894" w:rsidRDefault="00664894" w:rsidP="00664894">
            <w:pPr>
              <w:autoSpaceDE w:val="0"/>
              <w:autoSpaceDN w:val="0"/>
              <w:adjustRightInd w:val="0"/>
              <w:jc w:val="center"/>
              <w:rPr>
                <w:rFonts w:eastAsia="Calibri"/>
                <w:sz w:val="28"/>
                <w:szCs w:val="28"/>
                <w:lang w:eastAsia="en-US"/>
              </w:rPr>
            </w:pPr>
            <w:r w:rsidRPr="00664894">
              <w:rPr>
                <w:rFonts w:eastAsia="Calibri"/>
                <w:sz w:val="28"/>
                <w:szCs w:val="28"/>
                <w:lang w:eastAsia="en-US"/>
              </w:rPr>
              <w:t>1 899,84</w:t>
            </w:r>
          </w:p>
        </w:tc>
        <w:tc>
          <w:tcPr>
            <w:tcW w:w="1969" w:type="dxa"/>
            <w:shd w:val="clear" w:color="auto" w:fill="auto"/>
            <w:vAlign w:val="center"/>
          </w:tcPr>
          <w:p w14:paraId="56F61F8F" w14:textId="77777777" w:rsidR="00664894" w:rsidRPr="00664894" w:rsidRDefault="00664894" w:rsidP="00664894">
            <w:pPr>
              <w:autoSpaceDE w:val="0"/>
              <w:autoSpaceDN w:val="0"/>
              <w:adjustRightInd w:val="0"/>
              <w:jc w:val="center"/>
              <w:rPr>
                <w:rFonts w:eastAsia="Calibri"/>
                <w:sz w:val="28"/>
                <w:szCs w:val="28"/>
                <w:lang w:eastAsia="en-US"/>
              </w:rPr>
            </w:pPr>
            <w:r w:rsidRPr="00664894">
              <w:rPr>
                <w:rFonts w:eastAsia="Calibri"/>
                <w:sz w:val="28"/>
                <w:szCs w:val="28"/>
                <w:lang w:eastAsia="en-US"/>
              </w:rPr>
              <w:t>-111,15</w:t>
            </w:r>
          </w:p>
        </w:tc>
      </w:tr>
      <w:tr w:rsidR="00664894" w:rsidRPr="00664894" w14:paraId="7D1DD28A" w14:textId="77777777" w:rsidTr="006D5EE3">
        <w:trPr>
          <w:trHeight w:val="353"/>
        </w:trPr>
        <w:tc>
          <w:tcPr>
            <w:tcW w:w="707" w:type="dxa"/>
            <w:shd w:val="clear" w:color="auto" w:fill="auto"/>
            <w:vAlign w:val="center"/>
            <w:hideMark/>
          </w:tcPr>
          <w:p w14:paraId="2C5B2143" w14:textId="77777777" w:rsidR="00664894" w:rsidRPr="00664894" w:rsidRDefault="00664894" w:rsidP="00664894">
            <w:pPr>
              <w:autoSpaceDE w:val="0"/>
              <w:autoSpaceDN w:val="0"/>
              <w:adjustRightInd w:val="0"/>
              <w:jc w:val="both"/>
              <w:rPr>
                <w:rFonts w:eastAsia="Calibri"/>
                <w:sz w:val="28"/>
                <w:szCs w:val="28"/>
                <w:lang w:eastAsia="en-US"/>
              </w:rPr>
            </w:pPr>
            <w:r w:rsidRPr="00664894">
              <w:rPr>
                <w:rFonts w:eastAsia="Calibri"/>
                <w:sz w:val="28"/>
                <w:szCs w:val="28"/>
                <w:lang w:eastAsia="en-US"/>
              </w:rPr>
              <w:t>2</w:t>
            </w:r>
          </w:p>
        </w:tc>
        <w:tc>
          <w:tcPr>
            <w:tcW w:w="3971" w:type="dxa"/>
            <w:shd w:val="clear" w:color="auto" w:fill="auto"/>
            <w:vAlign w:val="center"/>
            <w:hideMark/>
          </w:tcPr>
          <w:p w14:paraId="3F17C35C" w14:textId="77777777" w:rsidR="00664894" w:rsidRPr="00664894" w:rsidRDefault="00664894" w:rsidP="00664894">
            <w:pPr>
              <w:autoSpaceDE w:val="0"/>
              <w:autoSpaceDN w:val="0"/>
              <w:adjustRightInd w:val="0"/>
              <w:rPr>
                <w:rFonts w:eastAsia="Calibri"/>
                <w:sz w:val="28"/>
                <w:szCs w:val="28"/>
                <w:lang w:eastAsia="en-US"/>
              </w:rPr>
            </w:pPr>
            <w:r w:rsidRPr="00664894">
              <w:rPr>
                <w:rFonts w:eastAsia="Calibri"/>
                <w:sz w:val="28"/>
                <w:szCs w:val="28"/>
                <w:lang w:eastAsia="en-US"/>
              </w:rPr>
              <w:t>Расходы на электрическую энергию</w:t>
            </w:r>
          </w:p>
        </w:tc>
        <w:tc>
          <w:tcPr>
            <w:tcW w:w="1892" w:type="dxa"/>
            <w:shd w:val="clear" w:color="auto" w:fill="auto"/>
            <w:vAlign w:val="center"/>
          </w:tcPr>
          <w:p w14:paraId="0DAE66DC" w14:textId="77777777" w:rsidR="00664894" w:rsidRPr="00664894" w:rsidRDefault="00664894" w:rsidP="00664894">
            <w:pPr>
              <w:autoSpaceDE w:val="0"/>
              <w:autoSpaceDN w:val="0"/>
              <w:adjustRightInd w:val="0"/>
              <w:jc w:val="center"/>
              <w:rPr>
                <w:rFonts w:eastAsia="Calibri"/>
                <w:sz w:val="28"/>
                <w:szCs w:val="28"/>
                <w:lang w:eastAsia="en-US"/>
              </w:rPr>
            </w:pPr>
            <w:r w:rsidRPr="00664894">
              <w:rPr>
                <w:rFonts w:eastAsia="Calibri"/>
                <w:sz w:val="28"/>
                <w:szCs w:val="28"/>
                <w:lang w:eastAsia="en-US"/>
              </w:rPr>
              <w:t>328,77</w:t>
            </w:r>
          </w:p>
        </w:tc>
        <w:tc>
          <w:tcPr>
            <w:tcW w:w="1526" w:type="dxa"/>
            <w:shd w:val="clear" w:color="auto" w:fill="auto"/>
            <w:vAlign w:val="center"/>
          </w:tcPr>
          <w:p w14:paraId="76ACAF81" w14:textId="77777777" w:rsidR="00664894" w:rsidRPr="00664894" w:rsidRDefault="00664894" w:rsidP="00664894">
            <w:pPr>
              <w:autoSpaceDE w:val="0"/>
              <w:autoSpaceDN w:val="0"/>
              <w:adjustRightInd w:val="0"/>
              <w:jc w:val="center"/>
              <w:rPr>
                <w:rFonts w:eastAsia="Calibri"/>
                <w:sz w:val="28"/>
                <w:szCs w:val="28"/>
                <w:lang w:eastAsia="en-US"/>
              </w:rPr>
            </w:pPr>
            <w:r w:rsidRPr="00664894">
              <w:rPr>
                <w:rFonts w:eastAsia="Calibri"/>
                <w:sz w:val="28"/>
                <w:szCs w:val="28"/>
                <w:lang w:eastAsia="en-US"/>
              </w:rPr>
              <w:t>384,68</w:t>
            </w:r>
          </w:p>
        </w:tc>
        <w:tc>
          <w:tcPr>
            <w:tcW w:w="1969" w:type="dxa"/>
            <w:shd w:val="clear" w:color="auto" w:fill="auto"/>
            <w:vAlign w:val="center"/>
          </w:tcPr>
          <w:p w14:paraId="59D5E0CC" w14:textId="77777777" w:rsidR="00664894" w:rsidRPr="00664894" w:rsidRDefault="00664894" w:rsidP="00664894">
            <w:pPr>
              <w:autoSpaceDE w:val="0"/>
              <w:autoSpaceDN w:val="0"/>
              <w:adjustRightInd w:val="0"/>
              <w:jc w:val="center"/>
              <w:rPr>
                <w:rFonts w:eastAsia="Calibri"/>
                <w:sz w:val="28"/>
                <w:szCs w:val="28"/>
                <w:lang w:eastAsia="en-US"/>
              </w:rPr>
            </w:pPr>
            <w:r w:rsidRPr="00664894">
              <w:rPr>
                <w:rFonts w:eastAsia="Calibri"/>
                <w:sz w:val="28"/>
                <w:szCs w:val="28"/>
                <w:lang w:eastAsia="en-US"/>
              </w:rPr>
              <w:t>55,91</w:t>
            </w:r>
          </w:p>
        </w:tc>
      </w:tr>
      <w:tr w:rsidR="00664894" w:rsidRPr="00664894" w14:paraId="12606F83" w14:textId="77777777" w:rsidTr="006D5EE3">
        <w:trPr>
          <w:trHeight w:val="353"/>
        </w:trPr>
        <w:tc>
          <w:tcPr>
            <w:tcW w:w="707" w:type="dxa"/>
            <w:shd w:val="clear" w:color="auto" w:fill="auto"/>
            <w:vAlign w:val="center"/>
            <w:hideMark/>
          </w:tcPr>
          <w:p w14:paraId="7C22EF91" w14:textId="77777777" w:rsidR="00664894" w:rsidRPr="00664894" w:rsidRDefault="00664894" w:rsidP="00664894">
            <w:pPr>
              <w:autoSpaceDE w:val="0"/>
              <w:autoSpaceDN w:val="0"/>
              <w:adjustRightInd w:val="0"/>
              <w:jc w:val="both"/>
              <w:rPr>
                <w:rFonts w:eastAsia="Calibri"/>
                <w:sz w:val="28"/>
                <w:szCs w:val="28"/>
                <w:lang w:eastAsia="en-US"/>
              </w:rPr>
            </w:pPr>
            <w:r w:rsidRPr="00664894">
              <w:rPr>
                <w:rFonts w:eastAsia="Calibri"/>
                <w:sz w:val="28"/>
                <w:szCs w:val="28"/>
                <w:lang w:eastAsia="en-US"/>
              </w:rPr>
              <w:lastRenderedPageBreak/>
              <w:t>3</w:t>
            </w:r>
          </w:p>
        </w:tc>
        <w:tc>
          <w:tcPr>
            <w:tcW w:w="3971" w:type="dxa"/>
            <w:shd w:val="clear" w:color="auto" w:fill="auto"/>
            <w:vAlign w:val="center"/>
            <w:hideMark/>
          </w:tcPr>
          <w:p w14:paraId="634D7C31" w14:textId="77777777" w:rsidR="00664894" w:rsidRPr="00664894" w:rsidRDefault="00664894" w:rsidP="00664894">
            <w:pPr>
              <w:autoSpaceDE w:val="0"/>
              <w:autoSpaceDN w:val="0"/>
              <w:adjustRightInd w:val="0"/>
              <w:rPr>
                <w:rFonts w:eastAsia="Calibri"/>
                <w:sz w:val="28"/>
                <w:szCs w:val="28"/>
                <w:lang w:eastAsia="en-US"/>
              </w:rPr>
            </w:pPr>
            <w:r w:rsidRPr="00664894">
              <w:rPr>
                <w:rFonts w:eastAsia="Calibri"/>
                <w:sz w:val="28"/>
                <w:szCs w:val="28"/>
                <w:lang w:eastAsia="en-US"/>
              </w:rPr>
              <w:t>Расходы на воду</w:t>
            </w:r>
          </w:p>
        </w:tc>
        <w:tc>
          <w:tcPr>
            <w:tcW w:w="1892" w:type="dxa"/>
            <w:shd w:val="clear" w:color="auto" w:fill="auto"/>
            <w:vAlign w:val="center"/>
          </w:tcPr>
          <w:p w14:paraId="2EA26102" w14:textId="77777777" w:rsidR="00664894" w:rsidRPr="00664894" w:rsidRDefault="00664894" w:rsidP="00664894">
            <w:pPr>
              <w:autoSpaceDE w:val="0"/>
              <w:autoSpaceDN w:val="0"/>
              <w:adjustRightInd w:val="0"/>
              <w:jc w:val="center"/>
              <w:rPr>
                <w:rFonts w:eastAsia="Calibri"/>
                <w:sz w:val="28"/>
                <w:szCs w:val="28"/>
                <w:lang w:eastAsia="en-US"/>
              </w:rPr>
            </w:pPr>
            <w:r w:rsidRPr="00664894">
              <w:rPr>
                <w:rFonts w:eastAsia="Calibri"/>
                <w:sz w:val="28"/>
                <w:szCs w:val="28"/>
                <w:lang w:eastAsia="en-US"/>
              </w:rPr>
              <w:t>11,11</w:t>
            </w:r>
          </w:p>
        </w:tc>
        <w:tc>
          <w:tcPr>
            <w:tcW w:w="1526" w:type="dxa"/>
            <w:shd w:val="clear" w:color="auto" w:fill="auto"/>
            <w:vAlign w:val="center"/>
          </w:tcPr>
          <w:p w14:paraId="26705136" w14:textId="77777777" w:rsidR="00664894" w:rsidRPr="00664894" w:rsidRDefault="00664894" w:rsidP="00664894">
            <w:pPr>
              <w:autoSpaceDE w:val="0"/>
              <w:autoSpaceDN w:val="0"/>
              <w:adjustRightInd w:val="0"/>
              <w:jc w:val="center"/>
              <w:rPr>
                <w:rFonts w:eastAsia="Calibri"/>
                <w:sz w:val="28"/>
                <w:szCs w:val="28"/>
                <w:lang w:eastAsia="en-US"/>
              </w:rPr>
            </w:pPr>
            <w:r w:rsidRPr="00664894">
              <w:rPr>
                <w:rFonts w:eastAsia="Calibri"/>
                <w:sz w:val="28"/>
                <w:szCs w:val="28"/>
                <w:lang w:eastAsia="en-US"/>
              </w:rPr>
              <w:t>14,20</w:t>
            </w:r>
          </w:p>
        </w:tc>
        <w:tc>
          <w:tcPr>
            <w:tcW w:w="1969" w:type="dxa"/>
            <w:shd w:val="clear" w:color="auto" w:fill="auto"/>
            <w:vAlign w:val="center"/>
          </w:tcPr>
          <w:p w14:paraId="3DE84308" w14:textId="77777777" w:rsidR="00664894" w:rsidRPr="00664894" w:rsidRDefault="00664894" w:rsidP="00664894">
            <w:pPr>
              <w:autoSpaceDE w:val="0"/>
              <w:autoSpaceDN w:val="0"/>
              <w:adjustRightInd w:val="0"/>
              <w:jc w:val="center"/>
              <w:rPr>
                <w:rFonts w:eastAsia="Calibri"/>
                <w:sz w:val="28"/>
                <w:szCs w:val="28"/>
                <w:lang w:eastAsia="en-US"/>
              </w:rPr>
            </w:pPr>
            <w:r w:rsidRPr="00664894">
              <w:rPr>
                <w:rFonts w:eastAsia="Calibri"/>
                <w:sz w:val="28"/>
                <w:szCs w:val="28"/>
                <w:lang w:eastAsia="en-US"/>
              </w:rPr>
              <w:t>3,08</w:t>
            </w:r>
          </w:p>
        </w:tc>
      </w:tr>
      <w:tr w:rsidR="00664894" w:rsidRPr="00664894" w14:paraId="4A3CCE26" w14:textId="77777777" w:rsidTr="006D5EE3">
        <w:trPr>
          <w:trHeight w:val="353"/>
        </w:trPr>
        <w:tc>
          <w:tcPr>
            <w:tcW w:w="707" w:type="dxa"/>
            <w:tcBorders>
              <w:bottom w:val="single" w:sz="4" w:space="0" w:color="auto"/>
            </w:tcBorders>
            <w:shd w:val="clear" w:color="auto" w:fill="auto"/>
            <w:vAlign w:val="center"/>
          </w:tcPr>
          <w:p w14:paraId="18A2B3C2" w14:textId="77777777" w:rsidR="00664894" w:rsidRPr="00664894" w:rsidRDefault="00664894" w:rsidP="00664894">
            <w:pPr>
              <w:autoSpaceDE w:val="0"/>
              <w:autoSpaceDN w:val="0"/>
              <w:adjustRightInd w:val="0"/>
              <w:jc w:val="both"/>
              <w:rPr>
                <w:rFonts w:eastAsia="Calibri"/>
                <w:sz w:val="28"/>
                <w:szCs w:val="28"/>
                <w:lang w:eastAsia="en-US"/>
              </w:rPr>
            </w:pPr>
            <w:r w:rsidRPr="00664894">
              <w:rPr>
                <w:rFonts w:eastAsia="Calibri"/>
                <w:sz w:val="28"/>
                <w:szCs w:val="28"/>
                <w:lang w:eastAsia="en-US"/>
              </w:rPr>
              <w:t>4</w:t>
            </w:r>
          </w:p>
        </w:tc>
        <w:tc>
          <w:tcPr>
            <w:tcW w:w="3971" w:type="dxa"/>
            <w:tcBorders>
              <w:bottom w:val="single" w:sz="4" w:space="0" w:color="auto"/>
            </w:tcBorders>
            <w:shd w:val="clear" w:color="auto" w:fill="auto"/>
            <w:vAlign w:val="center"/>
          </w:tcPr>
          <w:p w14:paraId="34D6D1AC" w14:textId="77777777" w:rsidR="00664894" w:rsidRPr="00664894" w:rsidRDefault="00664894" w:rsidP="00664894">
            <w:pPr>
              <w:autoSpaceDE w:val="0"/>
              <w:autoSpaceDN w:val="0"/>
              <w:adjustRightInd w:val="0"/>
              <w:rPr>
                <w:rFonts w:eastAsia="Calibri"/>
                <w:sz w:val="28"/>
                <w:szCs w:val="28"/>
                <w:lang w:eastAsia="en-US"/>
              </w:rPr>
            </w:pPr>
            <w:r w:rsidRPr="00664894">
              <w:rPr>
                <w:rFonts w:eastAsia="Calibri"/>
                <w:sz w:val="28"/>
                <w:szCs w:val="28"/>
                <w:lang w:eastAsia="en-US"/>
              </w:rPr>
              <w:t>Расходы, связанные с созданием нормативных запасов топлива</w:t>
            </w:r>
          </w:p>
        </w:tc>
        <w:tc>
          <w:tcPr>
            <w:tcW w:w="1892" w:type="dxa"/>
            <w:tcBorders>
              <w:bottom w:val="single" w:sz="4" w:space="0" w:color="auto"/>
            </w:tcBorders>
            <w:shd w:val="clear" w:color="auto" w:fill="auto"/>
            <w:vAlign w:val="center"/>
          </w:tcPr>
          <w:p w14:paraId="3036962B" w14:textId="77777777" w:rsidR="00664894" w:rsidRPr="00664894" w:rsidRDefault="00664894" w:rsidP="00664894">
            <w:pPr>
              <w:autoSpaceDE w:val="0"/>
              <w:autoSpaceDN w:val="0"/>
              <w:adjustRightInd w:val="0"/>
              <w:jc w:val="center"/>
              <w:rPr>
                <w:rFonts w:eastAsia="Calibri"/>
                <w:sz w:val="28"/>
                <w:szCs w:val="28"/>
                <w:lang w:eastAsia="en-US"/>
              </w:rPr>
            </w:pPr>
            <w:r w:rsidRPr="00664894">
              <w:rPr>
                <w:rFonts w:eastAsia="Calibri"/>
                <w:sz w:val="28"/>
                <w:szCs w:val="28"/>
                <w:lang w:eastAsia="en-US"/>
              </w:rPr>
              <w:t>0,00</w:t>
            </w:r>
          </w:p>
        </w:tc>
        <w:tc>
          <w:tcPr>
            <w:tcW w:w="1526" w:type="dxa"/>
            <w:tcBorders>
              <w:bottom w:val="single" w:sz="4" w:space="0" w:color="auto"/>
            </w:tcBorders>
            <w:shd w:val="clear" w:color="auto" w:fill="auto"/>
            <w:vAlign w:val="center"/>
          </w:tcPr>
          <w:p w14:paraId="392BAB91" w14:textId="77777777" w:rsidR="00664894" w:rsidRPr="00664894" w:rsidRDefault="00664894" w:rsidP="00664894">
            <w:pPr>
              <w:autoSpaceDE w:val="0"/>
              <w:autoSpaceDN w:val="0"/>
              <w:adjustRightInd w:val="0"/>
              <w:jc w:val="center"/>
              <w:rPr>
                <w:rFonts w:eastAsia="Calibri"/>
                <w:sz w:val="28"/>
                <w:szCs w:val="28"/>
                <w:lang w:eastAsia="en-US"/>
              </w:rPr>
            </w:pPr>
            <w:r w:rsidRPr="00664894">
              <w:rPr>
                <w:rFonts w:eastAsia="Calibri"/>
                <w:sz w:val="28"/>
                <w:szCs w:val="28"/>
                <w:lang w:eastAsia="en-US"/>
              </w:rPr>
              <w:t>0,00</w:t>
            </w:r>
          </w:p>
        </w:tc>
        <w:tc>
          <w:tcPr>
            <w:tcW w:w="1969" w:type="dxa"/>
            <w:tcBorders>
              <w:bottom w:val="single" w:sz="4" w:space="0" w:color="auto"/>
            </w:tcBorders>
            <w:shd w:val="clear" w:color="auto" w:fill="auto"/>
            <w:vAlign w:val="center"/>
          </w:tcPr>
          <w:p w14:paraId="5B619924" w14:textId="77777777" w:rsidR="00664894" w:rsidRPr="00664894" w:rsidRDefault="00664894" w:rsidP="00664894">
            <w:pPr>
              <w:autoSpaceDE w:val="0"/>
              <w:autoSpaceDN w:val="0"/>
              <w:adjustRightInd w:val="0"/>
              <w:jc w:val="center"/>
              <w:rPr>
                <w:rFonts w:eastAsia="Calibri"/>
                <w:sz w:val="28"/>
                <w:szCs w:val="28"/>
                <w:lang w:eastAsia="en-US"/>
              </w:rPr>
            </w:pPr>
            <w:r w:rsidRPr="00664894">
              <w:rPr>
                <w:rFonts w:eastAsia="Calibri"/>
                <w:sz w:val="28"/>
                <w:szCs w:val="28"/>
                <w:lang w:eastAsia="en-US"/>
              </w:rPr>
              <w:t>0,00</w:t>
            </w:r>
          </w:p>
        </w:tc>
      </w:tr>
      <w:tr w:rsidR="00664894" w:rsidRPr="00664894" w14:paraId="2FD19E0B" w14:textId="77777777" w:rsidTr="006D5EE3">
        <w:trPr>
          <w:trHeight w:val="353"/>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BD5A01" w14:textId="77777777" w:rsidR="00664894" w:rsidRPr="00664894" w:rsidRDefault="00664894" w:rsidP="00664894">
            <w:pPr>
              <w:autoSpaceDE w:val="0"/>
              <w:autoSpaceDN w:val="0"/>
              <w:adjustRightInd w:val="0"/>
              <w:jc w:val="both"/>
              <w:rPr>
                <w:rFonts w:eastAsia="Calibri"/>
                <w:sz w:val="28"/>
                <w:szCs w:val="28"/>
                <w:lang w:eastAsia="en-US"/>
              </w:rPr>
            </w:pPr>
            <w:r w:rsidRPr="00664894">
              <w:rPr>
                <w:rFonts w:eastAsia="Calibri"/>
                <w:sz w:val="28"/>
                <w:szCs w:val="28"/>
                <w:lang w:eastAsia="en-US"/>
              </w:rPr>
              <w:t>5</w:t>
            </w:r>
          </w:p>
        </w:tc>
        <w:tc>
          <w:tcPr>
            <w:tcW w:w="39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3295CF" w14:textId="77777777" w:rsidR="00664894" w:rsidRPr="00664894" w:rsidRDefault="00664894" w:rsidP="00664894">
            <w:pPr>
              <w:autoSpaceDE w:val="0"/>
              <w:autoSpaceDN w:val="0"/>
              <w:adjustRightInd w:val="0"/>
              <w:rPr>
                <w:rFonts w:eastAsia="Calibri"/>
                <w:sz w:val="28"/>
                <w:szCs w:val="28"/>
                <w:lang w:eastAsia="en-US"/>
              </w:rPr>
            </w:pPr>
            <w:r w:rsidRPr="00664894">
              <w:rPr>
                <w:rFonts w:eastAsia="Calibri"/>
                <w:sz w:val="28"/>
                <w:szCs w:val="28"/>
                <w:lang w:eastAsia="en-US"/>
              </w:rPr>
              <w:t>ИТОГО</w:t>
            </w:r>
          </w:p>
        </w:t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7FA9D793" w14:textId="77777777" w:rsidR="00664894" w:rsidRPr="00664894" w:rsidRDefault="00664894" w:rsidP="00664894">
            <w:pPr>
              <w:autoSpaceDE w:val="0"/>
              <w:autoSpaceDN w:val="0"/>
              <w:adjustRightInd w:val="0"/>
              <w:jc w:val="center"/>
              <w:rPr>
                <w:rFonts w:eastAsia="Calibri"/>
                <w:sz w:val="28"/>
                <w:szCs w:val="28"/>
                <w:lang w:eastAsia="en-US"/>
              </w:rPr>
            </w:pPr>
            <w:r w:rsidRPr="00664894">
              <w:rPr>
                <w:rFonts w:eastAsia="Calibri"/>
                <w:sz w:val="28"/>
                <w:szCs w:val="28"/>
                <w:lang w:eastAsia="en-US"/>
              </w:rPr>
              <w:t>2 350,88</w:t>
            </w:r>
          </w:p>
        </w:tc>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14:paraId="31C01724" w14:textId="77777777" w:rsidR="00664894" w:rsidRPr="00664894" w:rsidRDefault="00664894" w:rsidP="00664894">
            <w:pPr>
              <w:autoSpaceDE w:val="0"/>
              <w:autoSpaceDN w:val="0"/>
              <w:adjustRightInd w:val="0"/>
              <w:jc w:val="center"/>
              <w:rPr>
                <w:rFonts w:eastAsia="Calibri"/>
                <w:sz w:val="28"/>
                <w:szCs w:val="28"/>
                <w:lang w:eastAsia="en-US"/>
              </w:rPr>
            </w:pPr>
            <w:r w:rsidRPr="00664894">
              <w:rPr>
                <w:rFonts w:eastAsia="Calibri"/>
                <w:sz w:val="28"/>
                <w:szCs w:val="28"/>
                <w:lang w:eastAsia="en-US"/>
              </w:rPr>
              <w:t>2 298,71</w:t>
            </w:r>
          </w:p>
        </w:tc>
        <w:tc>
          <w:tcPr>
            <w:tcW w:w="1969" w:type="dxa"/>
            <w:tcBorders>
              <w:top w:val="single" w:sz="4" w:space="0" w:color="auto"/>
              <w:left w:val="single" w:sz="4" w:space="0" w:color="auto"/>
              <w:bottom w:val="single" w:sz="4" w:space="0" w:color="auto"/>
              <w:right w:val="single" w:sz="4" w:space="0" w:color="auto"/>
            </w:tcBorders>
            <w:shd w:val="clear" w:color="auto" w:fill="auto"/>
            <w:vAlign w:val="center"/>
          </w:tcPr>
          <w:p w14:paraId="314499EB" w14:textId="77777777" w:rsidR="00664894" w:rsidRPr="00664894" w:rsidRDefault="00664894" w:rsidP="00664894">
            <w:pPr>
              <w:autoSpaceDE w:val="0"/>
              <w:autoSpaceDN w:val="0"/>
              <w:adjustRightInd w:val="0"/>
              <w:jc w:val="center"/>
              <w:rPr>
                <w:rFonts w:eastAsia="Calibri"/>
                <w:sz w:val="28"/>
                <w:szCs w:val="28"/>
                <w:lang w:eastAsia="en-US"/>
              </w:rPr>
            </w:pPr>
            <w:r w:rsidRPr="00664894">
              <w:rPr>
                <w:rFonts w:eastAsia="Calibri"/>
                <w:sz w:val="28"/>
                <w:szCs w:val="28"/>
                <w:lang w:eastAsia="en-US"/>
              </w:rPr>
              <w:t>-52,16</w:t>
            </w:r>
          </w:p>
        </w:tc>
      </w:tr>
    </w:tbl>
    <w:p w14:paraId="17A8E563" w14:textId="77777777" w:rsidR="00664894" w:rsidRPr="00664894" w:rsidRDefault="00664894" w:rsidP="00664894">
      <w:pPr>
        <w:autoSpaceDE w:val="0"/>
        <w:autoSpaceDN w:val="0"/>
        <w:adjustRightInd w:val="0"/>
        <w:ind w:firstLine="540"/>
        <w:jc w:val="both"/>
        <w:rPr>
          <w:rFonts w:eastAsia="Calibri"/>
          <w:sz w:val="28"/>
          <w:szCs w:val="28"/>
          <w:lang w:eastAsia="en-US"/>
        </w:rPr>
      </w:pPr>
      <w:r w:rsidRPr="00664894">
        <w:rPr>
          <w:rFonts w:eastAsia="Calibri"/>
          <w:sz w:val="28"/>
          <w:szCs w:val="28"/>
          <w:lang w:eastAsia="en-US"/>
        </w:rPr>
        <w:t xml:space="preserve">Уменьшение расходов на энергетические ресурсы возникли в связи с уменьшением затрат по статье топливо по причине пересчета стоимости угля в результате смены поставщика и анализа цены </w:t>
      </w:r>
      <w:proofErr w:type="gramStart"/>
      <w:r w:rsidRPr="00664894">
        <w:rPr>
          <w:rFonts w:eastAsia="Calibri"/>
          <w:sz w:val="28"/>
          <w:szCs w:val="28"/>
          <w:lang w:eastAsia="en-US"/>
        </w:rPr>
        <w:t>угля</w:t>
      </w:r>
      <w:proofErr w:type="gramEnd"/>
      <w:r w:rsidRPr="00664894">
        <w:rPr>
          <w:rFonts w:eastAsia="Calibri"/>
          <w:sz w:val="28"/>
          <w:szCs w:val="28"/>
          <w:lang w:eastAsia="en-US"/>
        </w:rPr>
        <w:t xml:space="preserve"> установленной в результате проведения торгов.</w:t>
      </w:r>
    </w:p>
    <w:p w14:paraId="4574D531" w14:textId="77777777" w:rsidR="00664894" w:rsidRPr="00664894" w:rsidRDefault="00664894" w:rsidP="00664894">
      <w:pPr>
        <w:ind w:firstLine="851"/>
        <w:jc w:val="both"/>
        <w:rPr>
          <w:rFonts w:eastAsia="Calibri"/>
          <w:sz w:val="28"/>
          <w:szCs w:val="28"/>
          <w:lang w:eastAsia="en-US"/>
        </w:rPr>
      </w:pPr>
      <w:r w:rsidRPr="00664894">
        <w:rPr>
          <w:rFonts w:eastAsia="Calibri"/>
          <w:sz w:val="28"/>
          <w:szCs w:val="28"/>
        </w:rPr>
        <w:t xml:space="preserve">По результатам анализа всех статей, экспертами определена фактическая НВВ, которая за 2023 </w:t>
      </w:r>
      <w:r w:rsidRPr="00664894">
        <w:rPr>
          <w:rFonts w:eastAsia="Calibri"/>
          <w:sz w:val="28"/>
          <w:szCs w:val="28"/>
          <w:lang w:eastAsia="en-US"/>
        </w:rPr>
        <w:t>год составила 7 060,49 тыс. руб., в том числе 2 354,39 тыс. руб. ‒ фактическая НВВ на потребительский рынок.</w:t>
      </w:r>
    </w:p>
    <w:p w14:paraId="2E23848E" w14:textId="77777777" w:rsidR="00664894" w:rsidRPr="00664894" w:rsidRDefault="00664894" w:rsidP="00664894">
      <w:pPr>
        <w:ind w:firstLine="851"/>
        <w:jc w:val="both"/>
        <w:rPr>
          <w:rFonts w:eastAsia="Calibri"/>
          <w:sz w:val="28"/>
          <w:szCs w:val="28"/>
          <w:lang w:eastAsia="en-US"/>
        </w:rPr>
      </w:pPr>
      <w:r w:rsidRPr="00664894">
        <w:rPr>
          <w:rFonts w:eastAsia="Calibri"/>
          <w:sz w:val="28"/>
          <w:szCs w:val="28"/>
          <w:lang w:eastAsia="en-US"/>
        </w:rPr>
        <w:t>Фактическая товарная выручка предприятия за 2023 год составила</w:t>
      </w:r>
      <w:r w:rsidRPr="00664894">
        <w:rPr>
          <w:rFonts w:eastAsia="Calibri"/>
          <w:sz w:val="28"/>
          <w:szCs w:val="28"/>
          <w:lang w:eastAsia="en-US"/>
        </w:rPr>
        <w:br/>
        <w:t>2271,04 тыс. руб. Тарифы для ЗАО «Тяжинское ДРСУ» на 2023 год утверждены постановлением РЭК КО от 20.11.2018 № 374 (в ред. постановления РЭК Кузбасса от 24.11.2022 № 540).</w:t>
      </w:r>
    </w:p>
    <w:p w14:paraId="23A10791" w14:textId="77777777" w:rsidR="00664894" w:rsidRPr="00664894" w:rsidRDefault="00664894" w:rsidP="00664894">
      <w:pPr>
        <w:ind w:firstLine="851"/>
        <w:jc w:val="both"/>
        <w:rPr>
          <w:rFonts w:eastAsia="Calibri"/>
          <w:sz w:val="28"/>
          <w:szCs w:val="28"/>
          <w:lang w:eastAsia="en-US"/>
        </w:rPr>
      </w:pPr>
      <w:r w:rsidRPr="00664894">
        <w:rPr>
          <w:rFonts w:eastAsia="Calibri"/>
          <w:sz w:val="28"/>
          <w:szCs w:val="28"/>
          <w:lang w:eastAsia="en-US"/>
        </w:rPr>
        <w:t xml:space="preserve">Расчёт товарной выручки ЗАО «Тяжинское ДРСУ» за 2023 год представлен в </w:t>
      </w:r>
      <w:bookmarkStart w:id="155" w:name="_Hlk149919535"/>
      <w:r w:rsidRPr="00664894">
        <w:rPr>
          <w:rFonts w:eastAsia="Calibri"/>
          <w:sz w:val="28"/>
          <w:szCs w:val="28"/>
          <w:lang w:eastAsia="en-US"/>
        </w:rPr>
        <w:t>таблице 1</w:t>
      </w:r>
      <w:bookmarkEnd w:id="155"/>
      <w:r w:rsidRPr="00664894">
        <w:rPr>
          <w:rFonts w:eastAsia="Calibri"/>
          <w:sz w:val="28"/>
          <w:szCs w:val="28"/>
          <w:lang w:eastAsia="en-US"/>
        </w:rPr>
        <w:t>2.</w:t>
      </w:r>
    </w:p>
    <w:p w14:paraId="73AC0031" w14:textId="77777777" w:rsidR="00664894" w:rsidRPr="00664894" w:rsidRDefault="00664894" w:rsidP="00664894">
      <w:pPr>
        <w:ind w:firstLine="851"/>
        <w:jc w:val="both"/>
        <w:rPr>
          <w:rFonts w:eastAsia="Calibri"/>
          <w:sz w:val="28"/>
          <w:szCs w:val="28"/>
          <w:lang w:eastAsia="en-US"/>
        </w:rPr>
      </w:pPr>
    </w:p>
    <w:p w14:paraId="289052AF" w14:textId="77777777" w:rsidR="00664894" w:rsidRPr="00664894" w:rsidRDefault="00664894" w:rsidP="00664894">
      <w:pPr>
        <w:ind w:firstLine="851"/>
        <w:jc w:val="both"/>
        <w:rPr>
          <w:rFonts w:eastAsia="Calibri"/>
          <w:sz w:val="28"/>
          <w:szCs w:val="28"/>
          <w:lang w:eastAsia="en-US"/>
        </w:rPr>
      </w:pPr>
    </w:p>
    <w:p w14:paraId="43C0D938" w14:textId="77777777" w:rsidR="00664894" w:rsidRPr="00664894" w:rsidRDefault="00664894" w:rsidP="00664894">
      <w:pPr>
        <w:ind w:firstLine="851"/>
        <w:jc w:val="both"/>
        <w:rPr>
          <w:rFonts w:eastAsia="Calibri"/>
          <w:sz w:val="28"/>
          <w:szCs w:val="28"/>
          <w:lang w:eastAsia="en-US"/>
        </w:rPr>
      </w:pPr>
    </w:p>
    <w:p w14:paraId="585A046C" w14:textId="77777777" w:rsidR="00664894" w:rsidRPr="00664894" w:rsidRDefault="00664894" w:rsidP="00664894">
      <w:pPr>
        <w:ind w:firstLine="851"/>
        <w:jc w:val="right"/>
        <w:rPr>
          <w:rFonts w:eastAsia="Calibri"/>
          <w:sz w:val="28"/>
          <w:szCs w:val="28"/>
          <w:lang w:eastAsia="en-US"/>
        </w:rPr>
      </w:pPr>
      <w:r w:rsidRPr="00664894">
        <w:rPr>
          <w:rFonts w:eastAsia="Calibri"/>
          <w:sz w:val="28"/>
          <w:szCs w:val="28"/>
          <w:lang w:eastAsia="en-US"/>
        </w:rPr>
        <w:t>таблица 12</w:t>
      </w:r>
    </w:p>
    <w:p w14:paraId="10687D3A" w14:textId="77777777" w:rsidR="00664894" w:rsidRPr="00664894" w:rsidRDefault="00664894" w:rsidP="00664894">
      <w:pPr>
        <w:ind w:firstLine="851"/>
        <w:jc w:val="center"/>
        <w:rPr>
          <w:rFonts w:eastAsia="Calibri"/>
          <w:sz w:val="28"/>
          <w:szCs w:val="28"/>
          <w:lang w:eastAsia="en-US"/>
        </w:rPr>
      </w:pPr>
      <w:r w:rsidRPr="00664894">
        <w:rPr>
          <w:rFonts w:eastAsia="Calibri"/>
          <w:sz w:val="28"/>
          <w:szCs w:val="28"/>
          <w:lang w:eastAsia="en-US"/>
        </w:rPr>
        <w:t>Расчёт товарной выручки ЗАО «Тяжинское ДРСУ» за 2023 год</w:t>
      </w:r>
    </w:p>
    <w:tbl>
      <w:tblPr>
        <w:tblW w:w="101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2"/>
        <w:gridCol w:w="1699"/>
        <w:gridCol w:w="1700"/>
        <w:gridCol w:w="1700"/>
        <w:gridCol w:w="1700"/>
        <w:gridCol w:w="1700"/>
      </w:tblGrid>
      <w:tr w:rsidR="00664894" w:rsidRPr="00664894" w14:paraId="6C2F47E7" w14:textId="77777777" w:rsidTr="006D5EE3">
        <w:trPr>
          <w:trHeight w:val="1163"/>
        </w:trPr>
        <w:tc>
          <w:tcPr>
            <w:tcW w:w="1642" w:type="dxa"/>
            <w:shd w:val="clear" w:color="auto" w:fill="auto"/>
            <w:vAlign w:val="center"/>
          </w:tcPr>
          <w:p w14:paraId="1398D352" w14:textId="77777777" w:rsidR="00664894" w:rsidRPr="00664894" w:rsidRDefault="00664894" w:rsidP="00664894">
            <w:pPr>
              <w:tabs>
                <w:tab w:val="left" w:pos="1890"/>
              </w:tabs>
              <w:jc w:val="center"/>
              <w:rPr>
                <w:snapToGrid w:val="0"/>
                <w:szCs w:val="20"/>
              </w:rPr>
            </w:pPr>
            <w:r w:rsidRPr="00664894">
              <w:rPr>
                <w:snapToGrid w:val="0"/>
                <w:szCs w:val="20"/>
              </w:rPr>
              <w:t>Период</w:t>
            </w:r>
          </w:p>
        </w:tc>
        <w:tc>
          <w:tcPr>
            <w:tcW w:w="1699" w:type="dxa"/>
            <w:shd w:val="clear" w:color="auto" w:fill="auto"/>
            <w:vAlign w:val="center"/>
          </w:tcPr>
          <w:p w14:paraId="68EF9B92" w14:textId="77777777" w:rsidR="00664894" w:rsidRPr="00664894" w:rsidRDefault="00664894" w:rsidP="00664894">
            <w:pPr>
              <w:tabs>
                <w:tab w:val="left" w:pos="1890"/>
              </w:tabs>
              <w:jc w:val="center"/>
              <w:rPr>
                <w:snapToGrid w:val="0"/>
                <w:szCs w:val="20"/>
              </w:rPr>
            </w:pPr>
            <w:r w:rsidRPr="00664894">
              <w:rPr>
                <w:snapToGrid w:val="0"/>
                <w:szCs w:val="20"/>
              </w:rPr>
              <w:t>Полезный отпуск на потребительский рынок, Гкал</w:t>
            </w:r>
          </w:p>
        </w:tc>
        <w:tc>
          <w:tcPr>
            <w:tcW w:w="1700" w:type="dxa"/>
            <w:shd w:val="clear" w:color="auto" w:fill="auto"/>
            <w:vAlign w:val="center"/>
          </w:tcPr>
          <w:p w14:paraId="4B302560" w14:textId="77777777" w:rsidR="00664894" w:rsidRPr="00664894" w:rsidRDefault="00664894" w:rsidP="00664894">
            <w:pPr>
              <w:tabs>
                <w:tab w:val="left" w:pos="1890"/>
              </w:tabs>
              <w:jc w:val="center"/>
              <w:rPr>
                <w:snapToGrid w:val="0"/>
                <w:szCs w:val="20"/>
              </w:rPr>
            </w:pPr>
            <w:r w:rsidRPr="00664894">
              <w:rPr>
                <w:snapToGrid w:val="0"/>
                <w:szCs w:val="20"/>
              </w:rPr>
              <w:t>Размер тарифа, руб./Гкал</w:t>
            </w:r>
          </w:p>
        </w:tc>
        <w:tc>
          <w:tcPr>
            <w:tcW w:w="1700" w:type="dxa"/>
            <w:shd w:val="clear" w:color="auto" w:fill="auto"/>
            <w:vAlign w:val="center"/>
          </w:tcPr>
          <w:p w14:paraId="1116BEF3" w14:textId="77777777" w:rsidR="00664894" w:rsidRPr="00664894" w:rsidRDefault="00664894" w:rsidP="00664894">
            <w:pPr>
              <w:tabs>
                <w:tab w:val="left" w:pos="1890"/>
              </w:tabs>
              <w:jc w:val="center"/>
              <w:rPr>
                <w:snapToGrid w:val="0"/>
                <w:szCs w:val="20"/>
              </w:rPr>
            </w:pPr>
            <w:r w:rsidRPr="00664894">
              <w:rPr>
                <w:snapToGrid w:val="0"/>
                <w:szCs w:val="20"/>
              </w:rPr>
              <w:t>Товарная выручка, тыс. руб.</w:t>
            </w:r>
          </w:p>
          <w:p w14:paraId="30A83969" w14:textId="77777777" w:rsidR="00664894" w:rsidRPr="00664894" w:rsidRDefault="00664894" w:rsidP="00664894">
            <w:pPr>
              <w:tabs>
                <w:tab w:val="left" w:pos="1890"/>
              </w:tabs>
              <w:jc w:val="center"/>
              <w:rPr>
                <w:snapToGrid w:val="0"/>
                <w:szCs w:val="20"/>
              </w:rPr>
            </w:pPr>
            <w:r w:rsidRPr="00664894">
              <w:rPr>
                <w:snapToGrid w:val="0"/>
                <w:szCs w:val="20"/>
              </w:rPr>
              <w:t>(2 × 3)/1000</w:t>
            </w:r>
          </w:p>
        </w:tc>
        <w:tc>
          <w:tcPr>
            <w:tcW w:w="1700" w:type="dxa"/>
            <w:shd w:val="clear" w:color="auto" w:fill="auto"/>
            <w:vAlign w:val="center"/>
          </w:tcPr>
          <w:p w14:paraId="40AF2F69" w14:textId="77777777" w:rsidR="00664894" w:rsidRPr="00664894" w:rsidRDefault="00664894" w:rsidP="00664894">
            <w:pPr>
              <w:tabs>
                <w:tab w:val="left" w:pos="1890"/>
              </w:tabs>
              <w:jc w:val="center"/>
              <w:rPr>
                <w:snapToGrid w:val="0"/>
                <w:szCs w:val="20"/>
              </w:rPr>
            </w:pPr>
            <w:r w:rsidRPr="00664894">
              <w:rPr>
                <w:snapToGrid w:val="0"/>
                <w:szCs w:val="20"/>
              </w:rPr>
              <w:t>НВВ на потребительский рынок, тыс. руб.</w:t>
            </w:r>
          </w:p>
        </w:tc>
        <w:tc>
          <w:tcPr>
            <w:tcW w:w="1700" w:type="dxa"/>
            <w:shd w:val="clear" w:color="auto" w:fill="auto"/>
            <w:vAlign w:val="center"/>
          </w:tcPr>
          <w:p w14:paraId="1BBAA6D0" w14:textId="77777777" w:rsidR="00664894" w:rsidRPr="00664894" w:rsidRDefault="00664894" w:rsidP="00664894">
            <w:pPr>
              <w:tabs>
                <w:tab w:val="left" w:pos="1890"/>
              </w:tabs>
              <w:jc w:val="center"/>
              <w:rPr>
                <w:snapToGrid w:val="0"/>
                <w:szCs w:val="20"/>
              </w:rPr>
            </w:pPr>
            <w:r w:rsidRPr="00664894">
              <w:rPr>
                <w:snapToGrid w:val="0"/>
                <w:szCs w:val="20"/>
              </w:rPr>
              <w:t>Дельта НВВ, тыс. руб.</w:t>
            </w:r>
          </w:p>
          <w:p w14:paraId="629E40F8" w14:textId="77777777" w:rsidR="00664894" w:rsidRPr="00664894" w:rsidRDefault="00664894" w:rsidP="00664894">
            <w:pPr>
              <w:tabs>
                <w:tab w:val="left" w:pos="1890"/>
              </w:tabs>
              <w:jc w:val="center"/>
              <w:rPr>
                <w:snapToGrid w:val="0"/>
                <w:szCs w:val="20"/>
              </w:rPr>
            </w:pPr>
            <w:r w:rsidRPr="00664894">
              <w:rPr>
                <w:snapToGrid w:val="0"/>
                <w:szCs w:val="20"/>
              </w:rPr>
              <w:t>(5 – 4)</w:t>
            </w:r>
          </w:p>
        </w:tc>
      </w:tr>
      <w:tr w:rsidR="00664894" w:rsidRPr="00664894" w14:paraId="678D6836" w14:textId="77777777" w:rsidTr="006D5EE3">
        <w:trPr>
          <w:trHeight w:val="286"/>
        </w:trPr>
        <w:tc>
          <w:tcPr>
            <w:tcW w:w="1642" w:type="dxa"/>
            <w:shd w:val="clear" w:color="auto" w:fill="auto"/>
            <w:vAlign w:val="center"/>
          </w:tcPr>
          <w:p w14:paraId="6CE652A4" w14:textId="77777777" w:rsidR="00664894" w:rsidRPr="00664894" w:rsidRDefault="00664894" w:rsidP="00664894">
            <w:pPr>
              <w:tabs>
                <w:tab w:val="left" w:pos="1890"/>
              </w:tabs>
              <w:jc w:val="center"/>
              <w:rPr>
                <w:snapToGrid w:val="0"/>
                <w:szCs w:val="20"/>
              </w:rPr>
            </w:pPr>
            <w:r w:rsidRPr="00664894">
              <w:rPr>
                <w:snapToGrid w:val="0"/>
                <w:szCs w:val="20"/>
              </w:rPr>
              <w:t>1</w:t>
            </w:r>
          </w:p>
        </w:tc>
        <w:tc>
          <w:tcPr>
            <w:tcW w:w="1699" w:type="dxa"/>
            <w:shd w:val="clear" w:color="auto" w:fill="auto"/>
            <w:vAlign w:val="center"/>
          </w:tcPr>
          <w:p w14:paraId="5AFD42CE" w14:textId="77777777" w:rsidR="00664894" w:rsidRPr="00664894" w:rsidRDefault="00664894" w:rsidP="00664894">
            <w:pPr>
              <w:tabs>
                <w:tab w:val="left" w:pos="1890"/>
              </w:tabs>
              <w:jc w:val="center"/>
              <w:rPr>
                <w:snapToGrid w:val="0"/>
                <w:szCs w:val="20"/>
              </w:rPr>
            </w:pPr>
            <w:r w:rsidRPr="00664894">
              <w:rPr>
                <w:snapToGrid w:val="0"/>
                <w:szCs w:val="20"/>
              </w:rPr>
              <w:t>2</w:t>
            </w:r>
          </w:p>
        </w:tc>
        <w:tc>
          <w:tcPr>
            <w:tcW w:w="1700" w:type="dxa"/>
            <w:shd w:val="clear" w:color="auto" w:fill="auto"/>
            <w:vAlign w:val="center"/>
          </w:tcPr>
          <w:p w14:paraId="40F8C1F6" w14:textId="77777777" w:rsidR="00664894" w:rsidRPr="00664894" w:rsidRDefault="00664894" w:rsidP="00664894">
            <w:pPr>
              <w:tabs>
                <w:tab w:val="left" w:pos="1890"/>
              </w:tabs>
              <w:jc w:val="center"/>
              <w:rPr>
                <w:snapToGrid w:val="0"/>
                <w:szCs w:val="20"/>
              </w:rPr>
            </w:pPr>
            <w:r w:rsidRPr="00664894">
              <w:rPr>
                <w:snapToGrid w:val="0"/>
                <w:szCs w:val="20"/>
              </w:rPr>
              <w:t>3</w:t>
            </w:r>
          </w:p>
        </w:tc>
        <w:tc>
          <w:tcPr>
            <w:tcW w:w="1700" w:type="dxa"/>
            <w:shd w:val="clear" w:color="auto" w:fill="auto"/>
            <w:vAlign w:val="center"/>
          </w:tcPr>
          <w:p w14:paraId="2235CE24" w14:textId="77777777" w:rsidR="00664894" w:rsidRPr="00664894" w:rsidRDefault="00664894" w:rsidP="00664894">
            <w:pPr>
              <w:tabs>
                <w:tab w:val="left" w:pos="1890"/>
              </w:tabs>
              <w:jc w:val="center"/>
              <w:rPr>
                <w:snapToGrid w:val="0"/>
                <w:szCs w:val="20"/>
              </w:rPr>
            </w:pPr>
            <w:r w:rsidRPr="00664894">
              <w:rPr>
                <w:snapToGrid w:val="0"/>
                <w:szCs w:val="20"/>
              </w:rPr>
              <w:t>4</w:t>
            </w:r>
          </w:p>
        </w:tc>
        <w:tc>
          <w:tcPr>
            <w:tcW w:w="1700" w:type="dxa"/>
            <w:shd w:val="clear" w:color="auto" w:fill="auto"/>
            <w:vAlign w:val="center"/>
          </w:tcPr>
          <w:p w14:paraId="0531F168" w14:textId="77777777" w:rsidR="00664894" w:rsidRPr="00664894" w:rsidRDefault="00664894" w:rsidP="00664894">
            <w:pPr>
              <w:tabs>
                <w:tab w:val="left" w:pos="1890"/>
              </w:tabs>
              <w:jc w:val="center"/>
              <w:rPr>
                <w:snapToGrid w:val="0"/>
                <w:szCs w:val="20"/>
              </w:rPr>
            </w:pPr>
            <w:r w:rsidRPr="00664894">
              <w:rPr>
                <w:snapToGrid w:val="0"/>
                <w:szCs w:val="20"/>
              </w:rPr>
              <w:t>5</w:t>
            </w:r>
          </w:p>
        </w:tc>
        <w:tc>
          <w:tcPr>
            <w:tcW w:w="1700" w:type="dxa"/>
            <w:shd w:val="clear" w:color="auto" w:fill="auto"/>
            <w:vAlign w:val="center"/>
          </w:tcPr>
          <w:p w14:paraId="6806CA57" w14:textId="77777777" w:rsidR="00664894" w:rsidRPr="00664894" w:rsidRDefault="00664894" w:rsidP="00664894">
            <w:pPr>
              <w:tabs>
                <w:tab w:val="left" w:pos="1890"/>
              </w:tabs>
              <w:jc w:val="center"/>
              <w:rPr>
                <w:snapToGrid w:val="0"/>
                <w:szCs w:val="20"/>
              </w:rPr>
            </w:pPr>
            <w:r w:rsidRPr="00664894">
              <w:rPr>
                <w:snapToGrid w:val="0"/>
                <w:szCs w:val="20"/>
              </w:rPr>
              <w:t>6</w:t>
            </w:r>
          </w:p>
        </w:tc>
      </w:tr>
      <w:tr w:rsidR="00664894" w:rsidRPr="00664894" w14:paraId="785E7A13" w14:textId="77777777" w:rsidTr="006D5EE3">
        <w:trPr>
          <w:trHeight w:val="589"/>
        </w:trPr>
        <w:tc>
          <w:tcPr>
            <w:tcW w:w="1642" w:type="dxa"/>
            <w:shd w:val="clear" w:color="auto" w:fill="auto"/>
            <w:vAlign w:val="center"/>
          </w:tcPr>
          <w:p w14:paraId="36E3BC14" w14:textId="77777777" w:rsidR="00664894" w:rsidRPr="00664894" w:rsidRDefault="00664894" w:rsidP="00664894">
            <w:pPr>
              <w:tabs>
                <w:tab w:val="left" w:pos="1890"/>
              </w:tabs>
              <w:jc w:val="center"/>
              <w:rPr>
                <w:snapToGrid w:val="0"/>
                <w:szCs w:val="20"/>
              </w:rPr>
            </w:pPr>
            <w:r w:rsidRPr="00664894">
              <w:rPr>
                <w:snapToGrid w:val="0"/>
                <w:szCs w:val="20"/>
              </w:rPr>
              <w:t>1 полугодие</w:t>
            </w:r>
          </w:p>
        </w:tc>
        <w:tc>
          <w:tcPr>
            <w:tcW w:w="1699" w:type="dxa"/>
            <w:shd w:val="clear" w:color="auto" w:fill="auto"/>
            <w:vAlign w:val="center"/>
          </w:tcPr>
          <w:p w14:paraId="59B32AA6" w14:textId="77777777" w:rsidR="00664894" w:rsidRPr="00664894" w:rsidRDefault="00664894" w:rsidP="00664894">
            <w:pPr>
              <w:jc w:val="center"/>
              <w:rPr>
                <w:snapToGrid w:val="0"/>
                <w:szCs w:val="20"/>
              </w:rPr>
            </w:pPr>
            <w:r w:rsidRPr="00664894">
              <w:rPr>
                <w:snapToGrid w:val="0"/>
                <w:szCs w:val="20"/>
              </w:rPr>
              <w:t>282,245</w:t>
            </w:r>
          </w:p>
        </w:tc>
        <w:tc>
          <w:tcPr>
            <w:tcW w:w="1700" w:type="dxa"/>
            <w:shd w:val="clear" w:color="auto" w:fill="auto"/>
            <w:vAlign w:val="center"/>
          </w:tcPr>
          <w:p w14:paraId="497804E9" w14:textId="77777777" w:rsidR="00664894" w:rsidRPr="00664894" w:rsidRDefault="00664894" w:rsidP="00664894">
            <w:pPr>
              <w:jc w:val="center"/>
              <w:rPr>
                <w:snapToGrid w:val="0"/>
                <w:szCs w:val="20"/>
              </w:rPr>
            </w:pPr>
            <w:r w:rsidRPr="00664894">
              <w:rPr>
                <w:snapToGrid w:val="0"/>
                <w:szCs w:val="20"/>
              </w:rPr>
              <w:t>3</w:t>
            </w:r>
            <w:r w:rsidRPr="00664894">
              <w:rPr>
                <w:rFonts w:eastAsia="Calibri"/>
                <w:sz w:val="28"/>
                <w:szCs w:val="28"/>
                <w:lang w:eastAsia="en-US"/>
              </w:rPr>
              <w:t> </w:t>
            </w:r>
            <w:r w:rsidRPr="00664894">
              <w:rPr>
                <w:snapToGrid w:val="0"/>
                <w:szCs w:val="20"/>
              </w:rPr>
              <w:t>972,82</w:t>
            </w:r>
          </w:p>
        </w:tc>
        <w:tc>
          <w:tcPr>
            <w:tcW w:w="1700" w:type="dxa"/>
            <w:shd w:val="clear" w:color="auto" w:fill="auto"/>
            <w:vAlign w:val="center"/>
          </w:tcPr>
          <w:p w14:paraId="1C6139FC" w14:textId="77777777" w:rsidR="00664894" w:rsidRPr="00664894" w:rsidRDefault="00664894" w:rsidP="00664894">
            <w:pPr>
              <w:jc w:val="center"/>
              <w:rPr>
                <w:snapToGrid w:val="0"/>
                <w:szCs w:val="20"/>
              </w:rPr>
            </w:pPr>
            <w:r w:rsidRPr="00664894">
              <w:rPr>
                <w:snapToGrid w:val="0"/>
                <w:szCs w:val="20"/>
              </w:rPr>
              <w:t>1</w:t>
            </w:r>
            <w:r w:rsidRPr="00664894">
              <w:rPr>
                <w:rFonts w:eastAsia="Calibri"/>
                <w:sz w:val="28"/>
                <w:szCs w:val="28"/>
                <w:lang w:eastAsia="en-US"/>
              </w:rPr>
              <w:t> </w:t>
            </w:r>
            <w:r w:rsidRPr="00664894">
              <w:rPr>
                <w:snapToGrid w:val="0"/>
                <w:szCs w:val="20"/>
              </w:rPr>
              <w:t>135,52</w:t>
            </w:r>
          </w:p>
        </w:tc>
        <w:tc>
          <w:tcPr>
            <w:tcW w:w="1700" w:type="dxa"/>
            <w:shd w:val="clear" w:color="auto" w:fill="auto"/>
            <w:vAlign w:val="center"/>
          </w:tcPr>
          <w:p w14:paraId="58FA3C22" w14:textId="77777777" w:rsidR="00664894" w:rsidRPr="00664894" w:rsidRDefault="00664894" w:rsidP="00664894">
            <w:pPr>
              <w:tabs>
                <w:tab w:val="left" w:pos="1890"/>
              </w:tabs>
              <w:jc w:val="center"/>
              <w:rPr>
                <w:snapToGrid w:val="0"/>
                <w:szCs w:val="20"/>
              </w:rPr>
            </w:pPr>
          </w:p>
        </w:tc>
        <w:tc>
          <w:tcPr>
            <w:tcW w:w="1700" w:type="dxa"/>
            <w:shd w:val="clear" w:color="auto" w:fill="auto"/>
            <w:vAlign w:val="center"/>
          </w:tcPr>
          <w:p w14:paraId="12E1B80D" w14:textId="77777777" w:rsidR="00664894" w:rsidRPr="00664894" w:rsidRDefault="00664894" w:rsidP="00664894">
            <w:pPr>
              <w:tabs>
                <w:tab w:val="left" w:pos="1890"/>
              </w:tabs>
              <w:jc w:val="center"/>
              <w:rPr>
                <w:snapToGrid w:val="0"/>
                <w:szCs w:val="20"/>
              </w:rPr>
            </w:pPr>
          </w:p>
        </w:tc>
      </w:tr>
      <w:tr w:rsidR="00664894" w:rsidRPr="00664894" w14:paraId="4F2A60B9" w14:textId="77777777" w:rsidTr="006D5EE3">
        <w:trPr>
          <w:trHeight w:val="573"/>
        </w:trPr>
        <w:tc>
          <w:tcPr>
            <w:tcW w:w="1642" w:type="dxa"/>
            <w:shd w:val="clear" w:color="auto" w:fill="auto"/>
            <w:vAlign w:val="center"/>
          </w:tcPr>
          <w:p w14:paraId="5B7E2350" w14:textId="77777777" w:rsidR="00664894" w:rsidRPr="00664894" w:rsidRDefault="00664894" w:rsidP="00664894">
            <w:pPr>
              <w:tabs>
                <w:tab w:val="left" w:pos="1890"/>
              </w:tabs>
              <w:jc w:val="center"/>
              <w:rPr>
                <w:snapToGrid w:val="0"/>
                <w:szCs w:val="20"/>
              </w:rPr>
            </w:pPr>
            <w:r w:rsidRPr="00664894">
              <w:rPr>
                <w:snapToGrid w:val="0"/>
                <w:szCs w:val="20"/>
              </w:rPr>
              <w:t>2 полугодие</w:t>
            </w:r>
          </w:p>
        </w:tc>
        <w:tc>
          <w:tcPr>
            <w:tcW w:w="1699" w:type="dxa"/>
            <w:shd w:val="clear" w:color="auto" w:fill="auto"/>
            <w:vAlign w:val="center"/>
          </w:tcPr>
          <w:p w14:paraId="111D8A02" w14:textId="77777777" w:rsidR="00664894" w:rsidRPr="00664894" w:rsidRDefault="00664894" w:rsidP="00664894">
            <w:pPr>
              <w:jc w:val="center"/>
              <w:rPr>
                <w:snapToGrid w:val="0"/>
                <w:szCs w:val="20"/>
              </w:rPr>
            </w:pPr>
            <w:r w:rsidRPr="00664894">
              <w:rPr>
                <w:snapToGrid w:val="0"/>
                <w:szCs w:val="20"/>
              </w:rPr>
              <w:t>282,245</w:t>
            </w:r>
          </w:p>
        </w:tc>
        <w:tc>
          <w:tcPr>
            <w:tcW w:w="1700" w:type="dxa"/>
            <w:shd w:val="clear" w:color="auto" w:fill="auto"/>
            <w:vAlign w:val="center"/>
          </w:tcPr>
          <w:p w14:paraId="35442F51" w14:textId="77777777" w:rsidR="00664894" w:rsidRPr="00664894" w:rsidRDefault="00664894" w:rsidP="00664894">
            <w:pPr>
              <w:jc w:val="center"/>
              <w:rPr>
                <w:snapToGrid w:val="0"/>
                <w:szCs w:val="20"/>
              </w:rPr>
            </w:pPr>
            <w:r w:rsidRPr="00664894">
              <w:rPr>
                <w:snapToGrid w:val="0"/>
                <w:szCs w:val="20"/>
              </w:rPr>
              <w:t>3</w:t>
            </w:r>
            <w:r w:rsidRPr="00664894">
              <w:rPr>
                <w:rFonts w:eastAsia="Calibri"/>
                <w:sz w:val="28"/>
                <w:szCs w:val="28"/>
                <w:lang w:eastAsia="en-US"/>
              </w:rPr>
              <w:t> </w:t>
            </w:r>
            <w:r w:rsidRPr="00664894">
              <w:rPr>
                <w:snapToGrid w:val="0"/>
                <w:szCs w:val="20"/>
              </w:rPr>
              <w:t>972,82</w:t>
            </w:r>
          </w:p>
        </w:tc>
        <w:tc>
          <w:tcPr>
            <w:tcW w:w="1700" w:type="dxa"/>
            <w:shd w:val="clear" w:color="auto" w:fill="auto"/>
            <w:vAlign w:val="center"/>
          </w:tcPr>
          <w:p w14:paraId="13D7FFEF" w14:textId="77777777" w:rsidR="00664894" w:rsidRPr="00664894" w:rsidRDefault="00664894" w:rsidP="00664894">
            <w:pPr>
              <w:jc w:val="center"/>
              <w:rPr>
                <w:snapToGrid w:val="0"/>
                <w:szCs w:val="20"/>
              </w:rPr>
            </w:pPr>
            <w:r w:rsidRPr="00664894">
              <w:rPr>
                <w:snapToGrid w:val="0"/>
                <w:szCs w:val="20"/>
              </w:rPr>
              <w:t>1</w:t>
            </w:r>
            <w:r w:rsidRPr="00664894">
              <w:rPr>
                <w:rFonts w:eastAsia="Calibri"/>
                <w:sz w:val="28"/>
                <w:szCs w:val="28"/>
                <w:lang w:eastAsia="en-US"/>
              </w:rPr>
              <w:t> </w:t>
            </w:r>
            <w:r w:rsidRPr="00664894">
              <w:rPr>
                <w:snapToGrid w:val="0"/>
                <w:szCs w:val="20"/>
              </w:rPr>
              <w:t>135,52</w:t>
            </w:r>
          </w:p>
        </w:tc>
        <w:tc>
          <w:tcPr>
            <w:tcW w:w="1700" w:type="dxa"/>
            <w:shd w:val="clear" w:color="auto" w:fill="auto"/>
            <w:vAlign w:val="center"/>
          </w:tcPr>
          <w:p w14:paraId="60822E91" w14:textId="77777777" w:rsidR="00664894" w:rsidRPr="00664894" w:rsidRDefault="00664894" w:rsidP="00664894">
            <w:pPr>
              <w:tabs>
                <w:tab w:val="left" w:pos="1890"/>
              </w:tabs>
              <w:jc w:val="center"/>
              <w:rPr>
                <w:snapToGrid w:val="0"/>
                <w:szCs w:val="20"/>
              </w:rPr>
            </w:pPr>
          </w:p>
        </w:tc>
        <w:tc>
          <w:tcPr>
            <w:tcW w:w="1700" w:type="dxa"/>
            <w:shd w:val="clear" w:color="auto" w:fill="auto"/>
            <w:vAlign w:val="center"/>
          </w:tcPr>
          <w:p w14:paraId="7D415A19" w14:textId="77777777" w:rsidR="00664894" w:rsidRPr="00664894" w:rsidRDefault="00664894" w:rsidP="00664894">
            <w:pPr>
              <w:tabs>
                <w:tab w:val="left" w:pos="1890"/>
              </w:tabs>
              <w:jc w:val="center"/>
              <w:rPr>
                <w:snapToGrid w:val="0"/>
                <w:szCs w:val="20"/>
              </w:rPr>
            </w:pPr>
          </w:p>
        </w:tc>
      </w:tr>
      <w:tr w:rsidR="00664894" w:rsidRPr="00664894" w14:paraId="708237B2" w14:textId="77777777" w:rsidTr="006D5EE3">
        <w:trPr>
          <w:trHeight w:val="270"/>
        </w:trPr>
        <w:tc>
          <w:tcPr>
            <w:tcW w:w="1642" w:type="dxa"/>
            <w:shd w:val="clear" w:color="auto" w:fill="auto"/>
            <w:vAlign w:val="center"/>
          </w:tcPr>
          <w:p w14:paraId="27CD8BED" w14:textId="77777777" w:rsidR="00664894" w:rsidRPr="00664894" w:rsidRDefault="00664894" w:rsidP="00664894">
            <w:pPr>
              <w:tabs>
                <w:tab w:val="left" w:pos="1890"/>
              </w:tabs>
              <w:jc w:val="both"/>
              <w:rPr>
                <w:snapToGrid w:val="0"/>
                <w:szCs w:val="20"/>
              </w:rPr>
            </w:pPr>
            <w:bookmarkStart w:id="156" w:name="_Hlk149997549"/>
            <w:r w:rsidRPr="00664894">
              <w:rPr>
                <w:snapToGrid w:val="0"/>
                <w:szCs w:val="20"/>
              </w:rPr>
              <w:t>Итого за год</w:t>
            </w:r>
          </w:p>
        </w:tc>
        <w:tc>
          <w:tcPr>
            <w:tcW w:w="1699" w:type="dxa"/>
            <w:shd w:val="clear" w:color="auto" w:fill="auto"/>
            <w:vAlign w:val="center"/>
          </w:tcPr>
          <w:p w14:paraId="137DBA19" w14:textId="77777777" w:rsidR="00664894" w:rsidRPr="00664894" w:rsidRDefault="00664894" w:rsidP="00664894">
            <w:pPr>
              <w:jc w:val="center"/>
              <w:rPr>
                <w:snapToGrid w:val="0"/>
                <w:szCs w:val="20"/>
              </w:rPr>
            </w:pPr>
            <w:r w:rsidRPr="00664894">
              <w:rPr>
                <w:snapToGrid w:val="0"/>
                <w:szCs w:val="20"/>
              </w:rPr>
              <w:t>571,65</w:t>
            </w:r>
          </w:p>
        </w:tc>
        <w:tc>
          <w:tcPr>
            <w:tcW w:w="1700" w:type="dxa"/>
            <w:shd w:val="clear" w:color="auto" w:fill="auto"/>
            <w:vAlign w:val="center"/>
          </w:tcPr>
          <w:p w14:paraId="595910FF" w14:textId="77777777" w:rsidR="00664894" w:rsidRPr="00664894" w:rsidRDefault="00664894" w:rsidP="00664894">
            <w:pPr>
              <w:jc w:val="center"/>
              <w:rPr>
                <w:snapToGrid w:val="0"/>
                <w:szCs w:val="20"/>
              </w:rPr>
            </w:pPr>
          </w:p>
        </w:tc>
        <w:tc>
          <w:tcPr>
            <w:tcW w:w="1700" w:type="dxa"/>
            <w:shd w:val="clear" w:color="auto" w:fill="auto"/>
            <w:vAlign w:val="center"/>
          </w:tcPr>
          <w:p w14:paraId="48EDDE27" w14:textId="77777777" w:rsidR="00664894" w:rsidRPr="00664894" w:rsidRDefault="00664894" w:rsidP="00664894">
            <w:pPr>
              <w:jc w:val="center"/>
              <w:rPr>
                <w:snapToGrid w:val="0"/>
                <w:szCs w:val="20"/>
              </w:rPr>
            </w:pPr>
            <w:bookmarkStart w:id="157" w:name="_Hlk179909829"/>
            <w:r w:rsidRPr="00664894">
              <w:rPr>
                <w:snapToGrid w:val="0"/>
                <w:szCs w:val="20"/>
              </w:rPr>
              <w:t>2</w:t>
            </w:r>
            <w:r w:rsidRPr="00664894">
              <w:rPr>
                <w:rFonts w:eastAsia="Calibri"/>
                <w:sz w:val="28"/>
                <w:szCs w:val="28"/>
                <w:lang w:eastAsia="en-US"/>
              </w:rPr>
              <w:t> </w:t>
            </w:r>
            <w:r w:rsidRPr="00664894">
              <w:rPr>
                <w:snapToGrid w:val="0"/>
                <w:szCs w:val="20"/>
              </w:rPr>
              <w:t>271,04</w:t>
            </w:r>
            <w:bookmarkEnd w:id="157"/>
          </w:p>
        </w:tc>
        <w:tc>
          <w:tcPr>
            <w:tcW w:w="1700" w:type="dxa"/>
            <w:shd w:val="clear" w:color="auto" w:fill="auto"/>
            <w:vAlign w:val="center"/>
          </w:tcPr>
          <w:p w14:paraId="68705E00" w14:textId="77777777" w:rsidR="00664894" w:rsidRPr="00664894" w:rsidRDefault="00664894" w:rsidP="00664894">
            <w:pPr>
              <w:jc w:val="center"/>
              <w:rPr>
                <w:snapToGrid w:val="0"/>
                <w:szCs w:val="20"/>
              </w:rPr>
            </w:pPr>
            <w:r w:rsidRPr="00664894">
              <w:rPr>
                <w:snapToGrid w:val="0"/>
                <w:szCs w:val="20"/>
              </w:rPr>
              <w:t>2</w:t>
            </w:r>
            <w:r w:rsidRPr="00664894">
              <w:rPr>
                <w:rFonts w:eastAsia="Calibri"/>
                <w:sz w:val="28"/>
                <w:szCs w:val="28"/>
                <w:lang w:eastAsia="en-US"/>
              </w:rPr>
              <w:t> </w:t>
            </w:r>
            <w:r w:rsidRPr="00664894">
              <w:rPr>
                <w:snapToGrid w:val="0"/>
                <w:szCs w:val="20"/>
              </w:rPr>
              <w:t>354,39</w:t>
            </w:r>
          </w:p>
        </w:tc>
        <w:tc>
          <w:tcPr>
            <w:tcW w:w="1700" w:type="dxa"/>
            <w:shd w:val="clear" w:color="auto" w:fill="auto"/>
            <w:vAlign w:val="center"/>
          </w:tcPr>
          <w:p w14:paraId="39D30C0E" w14:textId="77777777" w:rsidR="00664894" w:rsidRPr="00664894" w:rsidRDefault="00664894" w:rsidP="00664894">
            <w:pPr>
              <w:jc w:val="center"/>
              <w:rPr>
                <w:snapToGrid w:val="0"/>
                <w:szCs w:val="20"/>
              </w:rPr>
            </w:pPr>
            <w:r w:rsidRPr="00664894">
              <w:rPr>
                <w:snapToGrid w:val="0"/>
                <w:szCs w:val="20"/>
              </w:rPr>
              <w:t>83,34</w:t>
            </w:r>
          </w:p>
        </w:tc>
      </w:tr>
    </w:tbl>
    <w:bookmarkEnd w:id="156"/>
    <w:p w14:paraId="4E9F93DC" w14:textId="77777777" w:rsidR="00664894" w:rsidRPr="00664894" w:rsidRDefault="00664894" w:rsidP="00664894">
      <w:pPr>
        <w:ind w:firstLine="720"/>
        <w:jc w:val="both"/>
        <w:rPr>
          <w:snapToGrid w:val="0"/>
          <w:sz w:val="28"/>
          <w:szCs w:val="28"/>
        </w:rPr>
      </w:pPr>
      <w:r w:rsidRPr="00664894">
        <w:rPr>
          <w:snapToGrid w:val="0"/>
          <w:sz w:val="28"/>
          <w:szCs w:val="28"/>
        </w:rPr>
        <w:t>В результате выполненных аналитических расчетов выявлено, что у предприятия по итогу 2023 года имеется недостаток средств</w:t>
      </w:r>
      <w:r w:rsidRPr="00664894">
        <w:rPr>
          <w:snapToGrid w:val="0"/>
          <w:sz w:val="28"/>
          <w:szCs w:val="28"/>
        </w:rPr>
        <w:br/>
        <w:t>в размере 83,34 тыс. руб. Это разница между НВВ фактической и товарной выручкой за 2023 год (2 354,39 тыс. руб. – 2</w:t>
      </w:r>
      <w:r w:rsidRPr="00664894">
        <w:rPr>
          <w:rFonts w:eastAsia="Calibri"/>
          <w:sz w:val="28"/>
          <w:szCs w:val="28"/>
          <w:lang w:eastAsia="en-US"/>
        </w:rPr>
        <w:t> </w:t>
      </w:r>
      <w:r w:rsidRPr="00664894">
        <w:rPr>
          <w:snapToGrid w:val="0"/>
          <w:sz w:val="28"/>
          <w:szCs w:val="28"/>
        </w:rPr>
        <w:t>271,04 тыс. руб. = 83,34 тыс. руб.).</w:t>
      </w:r>
    </w:p>
    <w:p w14:paraId="5AF843D9" w14:textId="77777777" w:rsidR="00664894" w:rsidRPr="00664894" w:rsidRDefault="00664894" w:rsidP="00664894">
      <w:pPr>
        <w:ind w:firstLine="851"/>
        <w:jc w:val="both"/>
        <w:rPr>
          <w:rFonts w:eastAsia="Calibri"/>
          <w:sz w:val="28"/>
          <w:szCs w:val="28"/>
          <w:lang w:eastAsia="en-US"/>
        </w:rPr>
      </w:pPr>
      <w:r w:rsidRPr="00664894">
        <w:rPr>
          <w:rFonts w:eastAsia="Calibri"/>
          <w:sz w:val="28"/>
          <w:szCs w:val="28"/>
          <w:lang w:eastAsia="en-US"/>
        </w:rPr>
        <w:t>Рассчитанный размер корректировки 83,34 тыс. руб., в соответствии с пунктом 51 Методических указаний подлежит умножению на ИПЦ Минэкономразвития России от 30.09.2024 на 2024 и 2025 годы 108,0% и 105,8%, опубликованные на сайте и включению в НВВ 2025 года.</w:t>
      </w:r>
    </w:p>
    <w:p w14:paraId="014FCF60" w14:textId="77777777" w:rsidR="00664894" w:rsidRPr="00664894" w:rsidRDefault="00664894" w:rsidP="00664894">
      <w:pPr>
        <w:ind w:firstLine="851"/>
        <w:jc w:val="both"/>
        <w:rPr>
          <w:snapToGrid w:val="0"/>
          <w:sz w:val="28"/>
          <w:szCs w:val="28"/>
        </w:rPr>
      </w:pPr>
      <w:r w:rsidRPr="00664894">
        <w:rPr>
          <w:rFonts w:eastAsia="Calibri"/>
          <w:sz w:val="28"/>
          <w:szCs w:val="28"/>
          <w:lang w:eastAsia="en-US"/>
        </w:rPr>
        <w:t>83,34 тыс. руб. × 108,0 % × 105,8 % = 95,23 тыс. руб. (∆ НВВ 2023 в ценах 2025 года).</w:t>
      </w:r>
      <w:r w:rsidRPr="00664894">
        <w:rPr>
          <w:snapToGrid w:val="0"/>
          <w:sz w:val="28"/>
          <w:szCs w:val="28"/>
        </w:rPr>
        <w:t xml:space="preserve"> </w:t>
      </w:r>
    </w:p>
    <w:p w14:paraId="6DD34CCC" w14:textId="77777777" w:rsidR="00664894" w:rsidRPr="00664894" w:rsidRDefault="00664894" w:rsidP="00664894">
      <w:pPr>
        <w:ind w:firstLine="851"/>
        <w:jc w:val="both"/>
        <w:rPr>
          <w:snapToGrid w:val="0"/>
          <w:sz w:val="28"/>
          <w:szCs w:val="28"/>
        </w:rPr>
      </w:pPr>
      <w:r w:rsidRPr="00664894">
        <w:rPr>
          <w:snapToGrid w:val="0"/>
          <w:sz w:val="28"/>
          <w:szCs w:val="28"/>
        </w:rPr>
        <w:lastRenderedPageBreak/>
        <w:t>Согласно п.13 Основ ценообразования № 1075 «В случае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в том числе расходы, связанные с незапланированным органом регулирования при установлении цен (тарифов) для такой регулируемой организации ростом цен на продукцию, потребляемую регулируемой организацией в течение расчетного периода регулирования, то такие расходы, включая расходы, связанные с обслуживанием заемных средств, привлекаемых для покрытия недостатка средств, в том числе вызванного осуществлением расчетов за коммунальную услугу по отоплению равномерно в течение календарного года, учитываются органом регулирования при установлении регулируемых цен (тарифов) для такой регулируемой организации начиная с периода, следующего за периодом, в котором указанные расходы были документально подтверждены на основании годовой бухгалтерской и статистической отчетности, но не позднее чем на 3-й расчетный период регулирования, в полном объеме».</w:t>
      </w:r>
    </w:p>
    <w:p w14:paraId="5E360D6B" w14:textId="77777777" w:rsidR="00664894" w:rsidRPr="00664894" w:rsidRDefault="00664894" w:rsidP="00664894">
      <w:pPr>
        <w:ind w:firstLine="851"/>
        <w:jc w:val="both"/>
        <w:rPr>
          <w:rFonts w:eastAsia="Calibri"/>
          <w:sz w:val="28"/>
          <w:szCs w:val="28"/>
          <w:lang w:eastAsia="en-US"/>
        </w:rPr>
      </w:pPr>
    </w:p>
    <w:p w14:paraId="5AADA90C" w14:textId="77777777" w:rsidR="00664894" w:rsidRPr="00664894" w:rsidRDefault="00664894" w:rsidP="00664894">
      <w:pPr>
        <w:keepNext/>
        <w:numPr>
          <w:ilvl w:val="0"/>
          <w:numId w:val="357"/>
        </w:numPr>
        <w:spacing w:after="160" w:line="259" w:lineRule="auto"/>
        <w:contextualSpacing/>
        <w:jc w:val="center"/>
        <w:outlineLvl w:val="0"/>
        <w:rPr>
          <w:b/>
          <w:sz w:val="28"/>
          <w:szCs w:val="28"/>
        </w:rPr>
      </w:pPr>
      <w:bookmarkStart w:id="158" w:name="_Toc180075939"/>
      <w:r w:rsidRPr="00664894">
        <w:rPr>
          <w:b/>
          <w:sz w:val="28"/>
          <w:szCs w:val="28"/>
        </w:rPr>
        <w:t>Расчёт необходимой валовой выручки на тепловую энергию на 2025 год</w:t>
      </w:r>
      <w:bookmarkEnd w:id="158"/>
    </w:p>
    <w:p w14:paraId="533B0FC5" w14:textId="77777777" w:rsidR="00664894" w:rsidRPr="00664894" w:rsidRDefault="00664894" w:rsidP="00664894">
      <w:pPr>
        <w:ind w:firstLine="851"/>
        <w:jc w:val="both"/>
        <w:rPr>
          <w:rFonts w:eastAsia="Calibri"/>
          <w:sz w:val="28"/>
          <w:szCs w:val="28"/>
          <w:lang w:eastAsia="en-US"/>
        </w:rPr>
      </w:pPr>
      <w:r w:rsidRPr="00664894">
        <w:rPr>
          <w:rFonts w:eastAsia="Calibri"/>
          <w:sz w:val="28"/>
          <w:szCs w:val="28"/>
          <w:lang w:eastAsia="en-US"/>
        </w:rPr>
        <w:t>Расчёт необходимой валовой выручки на тепловую энергию методом индексации на 2025 год приведен в таблице 13.</w:t>
      </w:r>
    </w:p>
    <w:p w14:paraId="1BD8CD50" w14:textId="77777777" w:rsidR="00664894" w:rsidRPr="00664894" w:rsidRDefault="00664894" w:rsidP="00664894">
      <w:pPr>
        <w:ind w:firstLine="851"/>
        <w:jc w:val="both"/>
        <w:rPr>
          <w:rFonts w:eastAsia="Calibri"/>
          <w:sz w:val="28"/>
          <w:szCs w:val="28"/>
          <w:lang w:eastAsia="en-US"/>
        </w:rPr>
      </w:pPr>
    </w:p>
    <w:p w14:paraId="67493A3F" w14:textId="77777777" w:rsidR="00664894" w:rsidRPr="00664894" w:rsidRDefault="00664894" w:rsidP="00664894">
      <w:pPr>
        <w:ind w:firstLine="851"/>
        <w:jc w:val="both"/>
        <w:rPr>
          <w:rFonts w:eastAsia="Calibri"/>
          <w:sz w:val="28"/>
          <w:szCs w:val="28"/>
          <w:lang w:eastAsia="en-US"/>
        </w:rPr>
      </w:pPr>
    </w:p>
    <w:p w14:paraId="7F4C67F6" w14:textId="77777777" w:rsidR="00664894" w:rsidRPr="00664894" w:rsidRDefault="00664894" w:rsidP="00664894">
      <w:pPr>
        <w:ind w:firstLine="851"/>
        <w:jc w:val="right"/>
        <w:rPr>
          <w:rFonts w:eastAsia="Calibri"/>
          <w:sz w:val="28"/>
          <w:szCs w:val="28"/>
          <w:lang w:eastAsia="en-US"/>
        </w:rPr>
      </w:pPr>
      <w:r w:rsidRPr="00664894">
        <w:rPr>
          <w:rFonts w:eastAsia="Calibri"/>
          <w:sz w:val="28"/>
          <w:szCs w:val="28"/>
          <w:lang w:eastAsia="en-US"/>
        </w:rPr>
        <w:t>таблица 13</w:t>
      </w:r>
    </w:p>
    <w:p w14:paraId="313D49D8" w14:textId="77777777" w:rsidR="00664894" w:rsidRPr="00664894" w:rsidRDefault="00664894" w:rsidP="00664894">
      <w:pPr>
        <w:ind w:firstLine="851"/>
        <w:jc w:val="center"/>
        <w:rPr>
          <w:rFonts w:eastAsia="Calibri"/>
          <w:sz w:val="28"/>
          <w:szCs w:val="28"/>
          <w:lang w:eastAsia="en-US"/>
        </w:rPr>
      </w:pPr>
      <w:r w:rsidRPr="00664894">
        <w:rPr>
          <w:rFonts w:eastAsia="Calibri"/>
          <w:sz w:val="28"/>
          <w:szCs w:val="28"/>
          <w:lang w:eastAsia="en-US"/>
        </w:rPr>
        <w:t>Расчёт необходимой валовой выручки на производство тепловой энергии методом индексации установленных тарифов на 2025 год</w:t>
      </w:r>
    </w:p>
    <w:p w14:paraId="1746B884" w14:textId="77777777" w:rsidR="00664894" w:rsidRPr="00664894" w:rsidRDefault="00664894" w:rsidP="00664894">
      <w:pPr>
        <w:ind w:firstLine="851"/>
        <w:jc w:val="center"/>
        <w:rPr>
          <w:rFonts w:eastAsia="Calibri"/>
          <w:sz w:val="28"/>
          <w:szCs w:val="28"/>
          <w:lang w:eastAsia="en-US"/>
        </w:rPr>
      </w:pPr>
      <w:r w:rsidRPr="00664894">
        <w:rPr>
          <w:rFonts w:eastAsia="Calibri"/>
          <w:sz w:val="28"/>
          <w:szCs w:val="28"/>
          <w:lang w:eastAsia="en-US"/>
        </w:rPr>
        <w:t>(Приложение 5.9 к Методическим указаниям)</w:t>
      </w:r>
    </w:p>
    <w:p w14:paraId="0F2159A7" w14:textId="77777777" w:rsidR="00664894" w:rsidRPr="00664894" w:rsidRDefault="00664894" w:rsidP="00664894">
      <w:pPr>
        <w:ind w:firstLine="851"/>
        <w:jc w:val="right"/>
        <w:rPr>
          <w:rFonts w:eastAsia="Calibri"/>
          <w:sz w:val="28"/>
          <w:szCs w:val="28"/>
          <w:lang w:eastAsia="en-US"/>
        </w:rPr>
      </w:pPr>
      <w:r w:rsidRPr="00664894">
        <w:rPr>
          <w:rFonts w:eastAsia="Calibri"/>
          <w:sz w:val="28"/>
          <w:szCs w:val="28"/>
          <w:lang w:eastAsia="en-US"/>
        </w:rPr>
        <w:t>тыс. руб.</w:t>
      </w:r>
    </w:p>
    <w:tbl>
      <w:tblPr>
        <w:tblW w:w="100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4598"/>
        <w:gridCol w:w="1467"/>
        <w:gridCol w:w="1598"/>
        <w:gridCol w:w="1795"/>
      </w:tblGrid>
      <w:tr w:rsidR="00664894" w:rsidRPr="00664894" w14:paraId="100444DA" w14:textId="77777777" w:rsidTr="006D5EE3">
        <w:trPr>
          <w:trHeight w:val="773"/>
          <w:tblHeader/>
        </w:trPr>
        <w:tc>
          <w:tcPr>
            <w:tcW w:w="623" w:type="dxa"/>
            <w:shd w:val="clear" w:color="auto" w:fill="auto"/>
            <w:vAlign w:val="center"/>
            <w:hideMark/>
          </w:tcPr>
          <w:p w14:paraId="0D7909E7" w14:textId="77777777" w:rsidR="00664894" w:rsidRPr="00664894" w:rsidRDefault="00664894" w:rsidP="00664894">
            <w:pPr>
              <w:jc w:val="center"/>
              <w:rPr>
                <w:sz w:val="22"/>
                <w:szCs w:val="22"/>
              </w:rPr>
            </w:pPr>
            <w:r w:rsidRPr="00664894">
              <w:rPr>
                <w:sz w:val="22"/>
                <w:szCs w:val="22"/>
              </w:rPr>
              <w:t>№ п/п</w:t>
            </w:r>
          </w:p>
        </w:tc>
        <w:tc>
          <w:tcPr>
            <w:tcW w:w="4598" w:type="dxa"/>
            <w:shd w:val="clear" w:color="auto" w:fill="auto"/>
            <w:vAlign w:val="center"/>
            <w:hideMark/>
          </w:tcPr>
          <w:p w14:paraId="777D992A" w14:textId="77777777" w:rsidR="00664894" w:rsidRPr="00664894" w:rsidRDefault="00664894" w:rsidP="00664894">
            <w:pPr>
              <w:jc w:val="center"/>
              <w:rPr>
                <w:sz w:val="22"/>
                <w:szCs w:val="22"/>
              </w:rPr>
            </w:pPr>
            <w:r w:rsidRPr="00664894">
              <w:rPr>
                <w:sz w:val="22"/>
                <w:szCs w:val="22"/>
              </w:rPr>
              <w:t>Наименование расхода</w:t>
            </w:r>
          </w:p>
        </w:tc>
        <w:tc>
          <w:tcPr>
            <w:tcW w:w="1467" w:type="dxa"/>
            <w:tcBorders>
              <w:bottom w:val="single" w:sz="4" w:space="0" w:color="auto"/>
            </w:tcBorders>
            <w:shd w:val="clear" w:color="auto" w:fill="auto"/>
            <w:vAlign w:val="center"/>
            <w:hideMark/>
          </w:tcPr>
          <w:p w14:paraId="2869CD94" w14:textId="77777777" w:rsidR="00664894" w:rsidRPr="00664894" w:rsidRDefault="00664894" w:rsidP="00664894">
            <w:pPr>
              <w:ind w:left="-116" w:right="-58"/>
              <w:jc w:val="center"/>
              <w:rPr>
                <w:sz w:val="22"/>
                <w:szCs w:val="22"/>
                <w:lang w:val="en-US"/>
              </w:rPr>
            </w:pPr>
            <w:r w:rsidRPr="00664894">
              <w:rPr>
                <w:sz w:val="22"/>
                <w:szCs w:val="22"/>
              </w:rPr>
              <w:t xml:space="preserve">Предложение предприятия </w:t>
            </w:r>
            <w:r w:rsidRPr="00664894">
              <w:rPr>
                <w:sz w:val="22"/>
                <w:szCs w:val="22"/>
              </w:rPr>
              <w:br/>
              <w:t>на 202</w:t>
            </w:r>
            <w:r w:rsidRPr="00664894">
              <w:rPr>
                <w:sz w:val="22"/>
                <w:szCs w:val="22"/>
                <w:lang w:val="en-US"/>
              </w:rPr>
              <w:t>5</w:t>
            </w:r>
          </w:p>
        </w:tc>
        <w:tc>
          <w:tcPr>
            <w:tcW w:w="1598" w:type="dxa"/>
            <w:tcBorders>
              <w:bottom w:val="single" w:sz="4" w:space="0" w:color="auto"/>
            </w:tcBorders>
            <w:shd w:val="clear" w:color="auto" w:fill="auto"/>
            <w:vAlign w:val="center"/>
            <w:hideMark/>
          </w:tcPr>
          <w:p w14:paraId="7E008133" w14:textId="77777777" w:rsidR="00664894" w:rsidRPr="00664894" w:rsidRDefault="00664894" w:rsidP="00664894">
            <w:pPr>
              <w:ind w:left="-106" w:right="-135"/>
              <w:jc w:val="center"/>
              <w:rPr>
                <w:sz w:val="22"/>
                <w:szCs w:val="22"/>
                <w:lang w:val="en-US"/>
              </w:rPr>
            </w:pPr>
            <w:r w:rsidRPr="00664894">
              <w:rPr>
                <w:sz w:val="22"/>
                <w:szCs w:val="22"/>
              </w:rPr>
              <w:t xml:space="preserve">Предложение экспертов </w:t>
            </w:r>
            <w:r w:rsidRPr="00664894">
              <w:rPr>
                <w:sz w:val="22"/>
                <w:szCs w:val="22"/>
              </w:rPr>
              <w:br/>
              <w:t>на 202</w:t>
            </w:r>
            <w:r w:rsidRPr="00664894">
              <w:rPr>
                <w:sz w:val="22"/>
                <w:szCs w:val="22"/>
                <w:lang w:val="en-US"/>
              </w:rPr>
              <w:t>5</w:t>
            </w:r>
          </w:p>
        </w:tc>
        <w:tc>
          <w:tcPr>
            <w:tcW w:w="1795" w:type="dxa"/>
            <w:tcBorders>
              <w:bottom w:val="single" w:sz="4" w:space="0" w:color="auto"/>
            </w:tcBorders>
            <w:shd w:val="clear" w:color="auto" w:fill="auto"/>
            <w:vAlign w:val="center"/>
            <w:hideMark/>
          </w:tcPr>
          <w:p w14:paraId="74698AF1" w14:textId="77777777" w:rsidR="00664894" w:rsidRPr="00664894" w:rsidRDefault="00664894" w:rsidP="00664894">
            <w:pPr>
              <w:ind w:left="-188" w:right="-104"/>
              <w:jc w:val="center"/>
              <w:rPr>
                <w:sz w:val="22"/>
                <w:szCs w:val="22"/>
              </w:rPr>
            </w:pPr>
            <w:r w:rsidRPr="00664894">
              <w:rPr>
                <w:sz w:val="22"/>
                <w:szCs w:val="22"/>
              </w:rPr>
              <w:t>Корректировка предложения предприятия</w:t>
            </w:r>
          </w:p>
        </w:tc>
      </w:tr>
      <w:tr w:rsidR="00664894" w:rsidRPr="00664894" w14:paraId="15385F81" w14:textId="77777777" w:rsidTr="006D5EE3">
        <w:trPr>
          <w:trHeight w:val="411"/>
        </w:trPr>
        <w:tc>
          <w:tcPr>
            <w:tcW w:w="623" w:type="dxa"/>
            <w:shd w:val="clear" w:color="auto" w:fill="auto"/>
            <w:vAlign w:val="center"/>
            <w:hideMark/>
          </w:tcPr>
          <w:p w14:paraId="0ED21812" w14:textId="77777777" w:rsidR="00664894" w:rsidRPr="00664894" w:rsidRDefault="00664894" w:rsidP="00664894">
            <w:pPr>
              <w:jc w:val="center"/>
              <w:rPr>
                <w:sz w:val="22"/>
                <w:szCs w:val="22"/>
              </w:rPr>
            </w:pPr>
            <w:r w:rsidRPr="00664894">
              <w:rPr>
                <w:sz w:val="22"/>
                <w:szCs w:val="22"/>
              </w:rPr>
              <w:t>1</w:t>
            </w:r>
          </w:p>
        </w:tc>
        <w:tc>
          <w:tcPr>
            <w:tcW w:w="4598" w:type="dxa"/>
            <w:shd w:val="clear" w:color="auto" w:fill="auto"/>
            <w:vAlign w:val="center"/>
            <w:hideMark/>
          </w:tcPr>
          <w:p w14:paraId="2CF218D9" w14:textId="77777777" w:rsidR="00664894" w:rsidRPr="00664894" w:rsidRDefault="00664894" w:rsidP="00664894">
            <w:pPr>
              <w:ind w:right="-16"/>
              <w:rPr>
                <w:sz w:val="22"/>
                <w:szCs w:val="22"/>
              </w:rPr>
            </w:pPr>
            <w:r w:rsidRPr="00664894">
              <w:rPr>
                <w:sz w:val="22"/>
                <w:szCs w:val="22"/>
              </w:rPr>
              <w:t>Операционные (подконтрольные) расходы</w:t>
            </w:r>
          </w:p>
        </w:tc>
        <w:tc>
          <w:tcPr>
            <w:tcW w:w="1467" w:type="dxa"/>
            <w:tcBorders>
              <w:top w:val="single" w:sz="4" w:space="0" w:color="auto"/>
              <w:left w:val="nil"/>
              <w:bottom w:val="single" w:sz="4" w:space="0" w:color="auto"/>
              <w:right w:val="single" w:sz="4" w:space="0" w:color="auto"/>
            </w:tcBorders>
            <w:shd w:val="clear" w:color="auto" w:fill="auto"/>
            <w:vAlign w:val="center"/>
            <w:hideMark/>
          </w:tcPr>
          <w:p w14:paraId="5EAFFA0C" w14:textId="77777777" w:rsidR="00664894" w:rsidRPr="00664894" w:rsidRDefault="00664894" w:rsidP="00664894">
            <w:pPr>
              <w:jc w:val="center"/>
              <w:rPr>
                <w:sz w:val="22"/>
                <w:szCs w:val="22"/>
              </w:rPr>
            </w:pPr>
            <w:r w:rsidRPr="00664894">
              <w:rPr>
                <w:sz w:val="22"/>
                <w:szCs w:val="22"/>
              </w:rPr>
              <w:t>5</w:t>
            </w:r>
            <w:r w:rsidRPr="00664894">
              <w:rPr>
                <w:rFonts w:eastAsia="Calibri"/>
                <w:sz w:val="22"/>
                <w:szCs w:val="22"/>
                <w:lang w:eastAsia="en-US"/>
              </w:rPr>
              <w:t> </w:t>
            </w:r>
            <w:r w:rsidRPr="00664894">
              <w:rPr>
                <w:sz w:val="22"/>
                <w:szCs w:val="22"/>
              </w:rPr>
              <w:t>871,84</w:t>
            </w:r>
          </w:p>
        </w:tc>
        <w:tc>
          <w:tcPr>
            <w:tcW w:w="1598" w:type="dxa"/>
            <w:tcBorders>
              <w:top w:val="single" w:sz="4" w:space="0" w:color="auto"/>
              <w:left w:val="nil"/>
              <w:bottom w:val="single" w:sz="4" w:space="0" w:color="auto"/>
              <w:right w:val="single" w:sz="4" w:space="0" w:color="auto"/>
            </w:tcBorders>
            <w:shd w:val="clear" w:color="auto" w:fill="auto"/>
            <w:vAlign w:val="center"/>
            <w:hideMark/>
          </w:tcPr>
          <w:p w14:paraId="20188790" w14:textId="77777777" w:rsidR="00664894" w:rsidRPr="00664894" w:rsidRDefault="00664894" w:rsidP="00664894">
            <w:pPr>
              <w:jc w:val="center"/>
              <w:rPr>
                <w:sz w:val="22"/>
                <w:szCs w:val="22"/>
              </w:rPr>
            </w:pPr>
            <w:r w:rsidRPr="00664894">
              <w:rPr>
                <w:sz w:val="22"/>
                <w:szCs w:val="22"/>
              </w:rPr>
              <w:t>5</w:t>
            </w:r>
            <w:r w:rsidRPr="00664894">
              <w:rPr>
                <w:rFonts w:eastAsia="Calibri"/>
                <w:sz w:val="22"/>
                <w:szCs w:val="22"/>
                <w:lang w:eastAsia="en-US"/>
              </w:rPr>
              <w:t> </w:t>
            </w:r>
            <w:r w:rsidRPr="00664894">
              <w:rPr>
                <w:sz w:val="22"/>
                <w:szCs w:val="22"/>
              </w:rPr>
              <w:t>591,18</w:t>
            </w:r>
          </w:p>
        </w:tc>
        <w:tc>
          <w:tcPr>
            <w:tcW w:w="1795" w:type="dxa"/>
            <w:tcBorders>
              <w:top w:val="single" w:sz="4" w:space="0" w:color="auto"/>
              <w:left w:val="nil"/>
              <w:bottom w:val="single" w:sz="4" w:space="0" w:color="auto"/>
              <w:right w:val="single" w:sz="4" w:space="0" w:color="auto"/>
            </w:tcBorders>
            <w:shd w:val="clear" w:color="auto" w:fill="auto"/>
            <w:vAlign w:val="center"/>
            <w:hideMark/>
          </w:tcPr>
          <w:p w14:paraId="681553AF" w14:textId="77777777" w:rsidR="00664894" w:rsidRPr="00664894" w:rsidRDefault="00664894" w:rsidP="00664894">
            <w:pPr>
              <w:jc w:val="center"/>
              <w:rPr>
                <w:sz w:val="22"/>
                <w:szCs w:val="22"/>
              </w:rPr>
            </w:pPr>
            <w:r w:rsidRPr="00664894">
              <w:rPr>
                <w:sz w:val="22"/>
                <w:szCs w:val="22"/>
              </w:rPr>
              <w:t>-280,66</w:t>
            </w:r>
          </w:p>
        </w:tc>
      </w:tr>
      <w:tr w:rsidR="00664894" w:rsidRPr="00664894" w14:paraId="3BF8690E" w14:textId="77777777" w:rsidTr="006D5EE3">
        <w:trPr>
          <w:trHeight w:val="320"/>
        </w:trPr>
        <w:tc>
          <w:tcPr>
            <w:tcW w:w="623" w:type="dxa"/>
            <w:shd w:val="clear" w:color="auto" w:fill="auto"/>
            <w:vAlign w:val="center"/>
            <w:hideMark/>
          </w:tcPr>
          <w:p w14:paraId="2EB4A62A" w14:textId="77777777" w:rsidR="00664894" w:rsidRPr="00664894" w:rsidRDefault="00664894" w:rsidP="00664894">
            <w:pPr>
              <w:jc w:val="center"/>
              <w:rPr>
                <w:sz w:val="22"/>
                <w:szCs w:val="22"/>
              </w:rPr>
            </w:pPr>
            <w:r w:rsidRPr="00664894">
              <w:rPr>
                <w:sz w:val="22"/>
                <w:szCs w:val="22"/>
              </w:rPr>
              <w:t>2</w:t>
            </w:r>
          </w:p>
        </w:tc>
        <w:tc>
          <w:tcPr>
            <w:tcW w:w="4598" w:type="dxa"/>
            <w:shd w:val="clear" w:color="auto" w:fill="auto"/>
            <w:vAlign w:val="center"/>
            <w:hideMark/>
          </w:tcPr>
          <w:p w14:paraId="63576BFA" w14:textId="77777777" w:rsidR="00664894" w:rsidRPr="00664894" w:rsidRDefault="00664894" w:rsidP="00664894">
            <w:pPr>
              <w:ind w:right="-16"/>
              <w:rPr>
                <w:sz w:val="22"/>
                <w:szCs w:val="22"/>
              </w:rPr>
            </w:pPr>
            <w:r w:rsidRPr="00664894">
              <w:rPr>
                <w:sz w:val="22"/>
                <w:szCs w:val="22"/>
              </w:rPr>
              <w:t xml:space="preserve">Неподконтрольные расходы </w:t>
            </w:r>
          </w:p>
        </w:tc>
        <w:tc>
          <w:tcPr>
            <w:tcW w:w="1467" w:type="dxa"/>
            <w:tcBorders>
              <w:top w:val="single" w:sz="4" w:space="0" w:color="auto"/>
              <w:left w:val="nil"/>
              <w:bottom w:val="single" w:sz="4" w:space="0" w:color="auto"/>
              <w:right w:val="single" w:sz="4" w:space="0" w:color="auto"/>
            </w:tcBorders>
            <w:shd w:val="clear" w:color="auto" w:fill="auto"/>
            <w:vAlign w:val="center"/>
            <w:hideMark/>
          </w:tcPr>
          <w:p w14:paraId="2BD6440B" w14:textId="77777777" w:rsidR="00664894" w:rsidRPr="00664894" w:rsidRDefault="00664894" w:rsidP="00664894">
            <w:pPr>
              <w:jc w:val="center"/>
              <w:rPr>
                <w:sz w:val="22"/>
                <w:szCs w:val="22"/>
              </w:rPr>
            </w:pPr>
            <w:r w:rsidRPr="00664894">
              <w:rPr>
                <w:sz w:val="22"/>
                <w:szCs w:val="22"/>
              </w:rPr>
              <w:t>1</w:t>
            </w:r>
            <w:r w:rsidRPr="00664894">
              <w:rPr>
                <w:rFonts w:eastAsia="Calibri"/>
                <w:sz w:val="22"/>
                <w:szCs w:val="22"/>
                <w:lang w:eastAsia="en-US"/>
              </w:rPr>
              <w:t> </w:t>
            </w:r>
            <w:r w:rsidRPr="00664894">
              <w:rPr>
                <w:sz w:val="22"/>
                <w:szCs w:val="22"/>
              </w:rPr>
              <w:t>491,50</w:t>
            </w:r>
          </w:p>
        </w:tc>
        <w:tc>
          <w:tcPr>
            <w:tcW w:w="1598" w:type="dxa"/>
            <w:tcBorders>
              <w:top w:val="single" w:sz="4" w:space="0" w:color="auto"/>
              <w:left w:val="nil"/>
              <w:bottom w:val="single" w:sz="4" w:space="0" w:color="auto"/>
              <w:right w:val="single" w:sz="4" w:space="0" w:color="auto"/>
            </w:tcBorders>
            <w:shd w:val="clear" w:color="auto" w:fill="auto"/>
            <w:vAlign w:val="center"/>
            <w:hideMark/>
          </w:tcPr>
          <w:p w14:paraId="55FD14E4" w14:textId="77777777" w:rsidR="00664894" w:rsidRPr="00664894" w:rsidRDefault="00664894" w:rsidP="00664894">
            <w:pPr>
              <w:jc w:val="center"/>
              <w:rPr>
                <w:sz w:val="22"/>
                <w:szCs w:val="22"/>
              </w:rPr>
            </w:pPr>
            <w:r w:rsidRPr="00664894">
              <w:rPr>
                <w:sz w:val="22"/>
                <w:szCs w:val="22"/>
              </w:rPr>
              <w:t>1 423,19</w:t>
            </w:r>
          </w:p>
        </w:tc>
        <w:tc>
          <w:tcPr>
            <w:tcW w:w="1795" w:type="dxa"/>
            <w:tcBorders>
              <w:top w:val="single" w:sz="4" w:space="0" w:color="auto"/>
              <w:left w:val="nil"/>
              <w:bottom w:val="single" w:sz="4" w:space="0" w:color="auto"/>
              <w:right w:val="single" w:sz="4" w:space="0" w:color="auto"/>
            </w:tcBorders>
            <w:shd w:val="clear" w:color="auto" w:fill="auto"/>
            <w:vAlign w:val="center"/>
            <w:hideMark/>
          </w:tcPr>
          <w:p w14:paraId="69173FD3" w14:textId="77777777" w:rsidR="00664894" w:rsidRPr="00664894" w:rsidRDefault="00664894" w:rsidP="00664894">
            <w:pPr>
              <w:jc w:val="center"/>
              <w:rPr>
                <w:sz w:val="22"/>
                <w:szCs w:val="22"/>
              </w:rPr>
            </w:pPr>
            <w:r w:rsidRPr="00664894">
              <w:rPr>
                <w:sz w:val="22"/>
                <w:szCs w:val="22"/>
              </w:rPr>
              <w:t>-68,31</w:t>
            </w:r>
          </w:p>
        </w:tc>
      </w:tr>
      <w:tr w:rsidR="00664894" w:rsidRPr="00664894" w14:paraId="35D29D66" w14:textId="77777777" w:rsidTr="006D5EE3">
        <w:trPr>
          <w:trHeight w:val="777"/>
        </w:trPr>
        <w:tc>
          <w:tcPr>
            <w:tcW w:w="623" w:type="dxa"/>
            <w:shd w:val="clear" w:color="auto" w:fill="auto"/>
            <w:vAlign w:val="center"/>
            <w:hideMark/>
          </w:tcPr>
          <w:p w14:paraId="43E30B0A" w14:textId="77777777" w:rsidR="00664894" w:rsidRPr="00664894" w:rsidRDefault="00664894" w:rsidP="00664894">
            <w:pPr>
              <w:jc w:val="center"/>
              <w:rPr>
                <w:sz w:val="22"/>
                <w:szCs w:val="22"/>
              </w:rPr>
            </w:pPr>
            <w:r w:rsidRPr="00664894">
              <w:rPr>
                <w:sz w:val="22"/>
                <w:szCs w:val="22"/>
              </w:rPr>
              <w:t>3</w:t>
            </w:r>
          </w:p>
        </w:tc>
        <w:tc>
          <w:tcPr>
            <w:tcW w:w="4598" w:type="dxa"/>
            <w:shd w:val="clear" w:color="auto" w:fill="auto"/>
            <w:vAlign w:val="center"/>
            <w:hideMark/>
          </w:tcPr>
          <w:p w14:paraId="782B4703" w14:textId="77777777" w:rsidR="00664894" w:rsidRPr="00664894" w:rsidRDefault="00664894" w:rsidP="00664894">
            <w:pPr>
              <w:ind w:right="-16"/>
              <w:rPr>
                <w:sz w:val="22"/>
                <w:szCs w:val="22"/>
              </w:rPr>
            </w:pPr>
            <w:r w:rsidRPr="00664894">
              <w:rPr>
                <w:sz w:val="22"/>
                <w:szCs w:val="22"/>
              </w:rPr>
              <w:t>Расходы на приобретение (производство) энергетических ресурсов, холодной воды и теплоносителя</w:t>
            </w:r>
          </w:p>
        </w:tc>
        <w:tc>
          <w:tcPr>
            <w:tcW w:w="1467" w:type="dxa"/>
            <w:tcBorders>
              <w:top w:val="single" w:sz="4" w:space="0" w:color="auto"/>
              <w:left w:val="single" w:sz="4" w:space="0" w:color="auto"/>
              <w:bottom w:val="single" w:sz="4" w:space="0" w:color="auto"/>
              <w:right w:val="nil"/>
            </w:tcBorders>
            <w:shd w:val="clear" w:color="auto" w:fill="auto"/>
            <w:vAlign w:val="center"/>
            <w:hideMark/>
          </w:tcPr>
          <w:p w14:paraId="2F5029C3" w14:textId="77777777" w:rsidR="00664894" w:rsidRPr="00664894" w:rsidRDefault="00664894" w:rsidP="00664894">
            <w:pPr>
              <w:jc w:val="center"/>
              <w:rPr>
                <w:sz w:val="22"/>
                <w:szCs w:val="22"/>
              </w:rPr>
            </w:pPr>
            <w:r w:rsidRPr="00664894">
              <w:rPr>
                <w:sz w:val="22"/>
                <w:szCs w:val="22"/>
              </w:rPr>
              <w:t>4</w:t>
            </w:r>
            <w:r w:rsidRPr="00664894">
              <w:rPr>
                <w:rFonts w:eastAsia="Calibri"/>
                <w:sz w:val="22"/>
                <w:szCs w:val="22"/>
                <w:lang w:eastAsia="en-US"/>
              </w:rPr>
              <w:t> </w:t>
            </w:r>
            <w:r w:rsidRPr="00664894">
              <w:rPr>
                <w:sz w:val="22"/>
                <w:szCs w:val="22"/>
              </w:rPr>
              <w:t>934,08</w:t>
            </w:r>
          </w:p>
        </w:tc>
        <w:tc>
          <w:tcPr>
            <w:tcW w:w="1598" w:type="dxa"/>
            <w:tcBorders>
              <w:top w:val="single" w:sz="4" w:space="0" w:color="auto"/>
              <w:left w:val="single" w:sz="4" w:space="0" w:color="auto"/>
              <w:bottom w:val="single" w:sz="4" w:space="0" w:color="auto"/>
              <w:right w:val="nil"/>
            </w:tcBorders>
            <w:shd w:val="clear" w:color="auto" w:fill="auto"/>
            <w:vAlign w:val="center"/>
            <w:hideMark/>
          </w:tcPr>
          <w:p w14:paraId="315EF86E" w14:textId="77777777" w:rsidR="00664894" w:rsidRPr="00664894" w:rsidRDefault="00664894" w:rsidP="00664894">
            <w:pPr>
              <w:jc w:val="center"/>
              <w:rPr>
                <w:sz w:val="22"/>
                <w:szCs w:val="22"/>
              </w:rPr>
            </w:pPr>
            <w:r w:rsidRPr="00664894">
              <w:rPr>
                <w:sz w:val="22"/>
                <w:szCs w:val="22"/>
              </w:rPr>
              <w:t>3 520,20</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6D5E97" w14:textId="77777777" w:rsidR="00664894" w:rsidRPr="00664894" w:rsidRDefault="00664894" w:rsidP="00664894">
            <w:pPr>
              <w:jc w:val="center"/>
              <w:rPr>
                <w:sz w:val="22"/>
                <w:szCs w:val="22"/>
              </w:rPr>
            </w:pPr>
            <w:r w:rsidRPr="00664894">
              <w:rPr>
                <w:sz w:val="22"/>
                <w:szCs w:val="22"/>
              </w:rPr>
              <w:t>-1 413,88</w:t>
            </w:r>
          </w:p>
        </w:tc>
      </w:tr>
      <w:tr w:rsidR="00664894" w:rsidRPr="00664894" w14:paraId="402AA309" w14:textId="77777777" w:rsidTr="006D5EE3">
        <w:trPr>
          <w:trHeight w:val="320"/>
        </w:trPr>
        <w:tc>
          <w:tcPr>
            <w:tcW w:w="623" w:type="dxa"/>
            <w:shd w:val="clear" w:color="auto" w:fill="auto"/>
            <w:vAlign w:val="center"/>
            <w:hideMark/>
          </w:tcPr>
          <w:p w14:paraId="6BED2406" w14:textId="77777777" w:rsidR="00664894" w:rsidRPr="00664894" w:rsidRDefault="00664894" w:rsidP="00664894">
            <w:pPr>
              <w:jc w:val="center"/>
              <w:rPr>
                <w:sz w:val="22"/>
                <w:szCs w:val="22"/>
              </w:rPr>
            </w:pPr>
            <w:r w:rsidRPr="00664894">
              <w:rPr>
                <w:sz w:val="22"/>
                <w:szCs w:val="22"/>
              </w:rPr>
              <w:t>4</w:t>
            </w:r>
          </w:p>
        </w:tc>
        <w:tc>
          <w:tcPr>
            <w:tcW w:w="4598" w:type="dxa"/>
            <w:shd w:val="clear" w:color="auto" w:fill="auto"/>
            <w:vAlign w:val="center"/>
            <w:hideMark/>
          </w:tcPr>
          <w:p w14:paraId="038BEF72" w14:textId="77777777" w:rsidR="00664894" w:rsidRPr="00664894" w:rsidRDefault="00664894" w:rsidP="00664894">
            <w:pPr>
              <w:ind w:right="-16"/>
              <w:rPr>
                <w:sz w:val="22"/>
                <w:szCs w:val="22"/>
              </w:rPr>
            </w:pPr>
            <w:r w:rsidRPr="00664894">
              <w:rPr>
                <w:sz w:val="22"/>
                <w:szCs w:val="22"/>
              </w:rPr>
              <w:t>Прибыль (нормативная прибыль)</w:t>
            </w:r>
          </w:p>
        </w:tc>
        <w:tc>
          <w:tcPr>
            <w:tcW w:w="1467" w:type="dxa"/>
            <w:tcBorders>
              <w:top w:val="single" w:sz="4" w:space="0" w:color="auto"/>
            </w:tcBorders>
            <w:shd w:val="clear" w:color="auto" w:fill="auto"/>
            <w:vAlign w:val="center"/>
            <w:hideMark/>
          </w:tcPr>
          <w:p w14:paraId="2A6DA63B" w14:textId="77777777" w:rsidR="00664894" w:rsidRPr="00664894" w:rsidRDefault="00664894" w:rsidP="00664894">
            <w:pPr>
              <w:jc w:val="center"/>
              <w:rPr>
                <w:sz w:val="22"/>
                <w:szCs w:val="22"/>
              </w:rPr>
            </w:pPr>
            <w:r w:rsidRPr="00664894">
              <w:rPr>
                <w:sz w:val="22"/>
                <w:szCs w:val="22"/>
              </w:rPr>
              <w:t>0</w:t>
            </w:r>
          </w:p>
        </w:tc>
        <w:tc>
          <w:tcPr>
            <w:tcW w:w="1598" w:type="dxa"/>
            <w:tcBorders>
              <w:top w:val="single" w:sz="4" w:space="0" w:color="auto"/>
            </w:tcBorders>
            <w:shd w:val="clear" w:color="auto" w:fill="auto"/>
            <w:vAlign w:val="center"/>
            <w:hideMark/>
          </w:tcPr>
          <w:p w14:paraId="4B8EF9A7" w14:textId="77777777" w:rsidR="00664894" w:rsidRPr="00664894" w:rsidRDefault="00664894" w:rsidP="00664894">
            <w:pPr>
              <w:jc w:val="center"/>
              <w:rPr>
                <w:sz w:val="22"/>
                <w:szCs w:val="22"/>
              </w:rPr>
            </w:pPr>
            <w:r w:rsidRPr="00664894">
              <w:rPr>
                <w:sz w:val="22"/>
                <w:szCs w:val="22"/>
              </w:rPr>
              <w:t>0</w:t>
            </w:r>
          </w:p>
        </w:tc>
        <w:tc>
          <w:tcPr>
            <w:tcW w:w="1795" w:type="dxa"/>
            <w:tcBorders>
              <w:top w:val="single" w:sz="4" w:space="0" w:color="auto"/>
            </w:tcBorders>
            <w:shd w:val="clear" w:color="auto" w:fill="auto"/>
            <w:vAlign w:val="center"/>
            <w:hideMark/>
          </w:tcPr>
          <w:p w14:paraId="470C5BCD" w14:textId="77777777" w:rsidR="00664894" w:rsidRPr="00664894" w:rsidRDefault="00664894" w:rsidP="00664894">
            <w:pPr>
              <w:jc w:val="center"/>
              <w:rPr>
                <w:sz w:val="22"/>
                <w:szCs w:val="22"/>
              </w:rPr>
            </w:pPr>
            <w:r w:rsidRPr="00664894">
              <w:rPr>
                <w:sz w:val="22"/>
                <w:szCs w:val="22"/>
              </w:rPr>
              <w:t>0</w:t>
            </w:r>
          </w:p>
        </w:tc>
      </w:tr>
      <w:tr w:rsidR="00664894" w:rsidRPr="00664894" w14:paraId="307B0C9D" w14:textId="77777777" w:rsidTr="006D5EE3">
        <w:trPr>
          <w:trHeight w:val="320"/>
        </w:trPr>
        <w:tc>
          <w:tcPr>
            <w:tcW w:w="623" w:type="dxa"/>
            <w:shd w:val="clear" w:color="auto" w:fill="auto"/>
            <w:vAlign w:val="center"/>
            <w:hideMark/>
          </w:tcPr>
          <w:p w14:paraId="3EBD68C3" w14:textId="77777777" w:rsidR="00664894" w:rsidRPr="00664894" w:rsidRDefault="00664894" w:rsidP="00664894">
            <w:pPr>
              <w:jc w:val="center"/>
              <w:rPr>
                <w:sz w:val="22"/>
                <w:szCs w:val="22"/>
              </w:rPr>
            </w:pPr>
            <w:r w:rsidRPr="00664894">
              <w:rPr>
                <w:sz w:val="22"/>
                <w:szCs w:val="22"/>
              </w:rPr>
              <w:t>5</w:t>
            </w:r>
          </w:p>
        </w:tc>
        <w:tc>
          <w:tcPr>
            <w:tcW w:w="4598" w:type="dxa"/>
            <w:shd w:val="clear" w:color="auto" w:fill="auto"/>
            <w:vAlign w:val="bottom"/>
            <w:hideMark/>
          </w:tcPr>
          <w:p w14:paraId="0368C82D" w14:textId="77777777" w:rsidR="00664894" w:rsidRPr="00664894" w:rsidRDefault="00664894" w:rsidP="00664894">
            <w:pPr>
              <w:ind w:right="-16"/>
              <w:rPr>
                <w:sz w:val="22"/>
                <w:szCs w:val="22"/>
              </w:rPr>
            </w:pPr>
            <w:r w:rsidRPr="00664894">
              <w:rPr>
                <w:sz w:val="22"/>
                <w:szCs w:val="22"/>
              </w:rPr>
              <w:t>Расчетная предпринимательская прибыль</w:t>
            </w:r>
          </w:p>
        </w:tc>
        <w:tc>
          <w:tcPr>
            <w:tcW w:w="1467" w:type="dxa"/>
            <w:shd w:val="clear" w:color="auto" w:fill="auto"/>
            <w:vAlign w:val="center"/>
            <w:hideMark/>
          </w:tcPr>
          <w:p w14:paraId="65D416D3" w14:textId="77777777" w:rsidR="00664894" w:rsidRPr="00664894" w:rsidRDefault="00664894" w:rsidP="00664894">
            <w:pPr>
              <w:jc w:val="center"/>
              <w:rPr>
                <w:sz w:val="22"/>
                <w:szCs w:val="22"/>
              </w:rPr>
            </w:pPr>
            <w:r w:rsidRPr="00664894">
              <w:rPr>
                <w:sz w:val="22"/>
                <w:szCs w:val="22"/>
              </w:rPr>
              <w:t>0</w:t>
            </w:r>
          </w:p>
        </w:tc>
        <w:tc>
          <w:tcPr>
            <w:tcW w:w="1598" w:type="dxa"/>
            <w:shd w:val="clear" w:color="auto" w:fill="auto"/>
            <w:vAlign w:val="center"/>
            <w:hideMark/>
          </w:tcPr>
          <w:p w14:paraId="147C8A80" w14:textId="77777777" w:rsidR="00664894" w:rsidRPr="00664894" w:rsidRDefault="00664894" w:rsidP="00664894">
            <w:pPr>
              <w:jc w:val="center"/>
              <w:rPr>
                <w:sz w:val="22"/>
                <w:szCs w:val="22"/>
              </w:rPr>
            </w:pPr>
            <w:r w:rsidRPr="00664894">
              <w:rPr>
                <w:sz w:val="22"/>
                <w:szCs w:val="22"/>
              </w:rPr>
              <w:t>0</w:t>
            </w:r>
          </w:p>
        </w:tc>
        <w:tc>
          <w:tcPr>
            <w:tcW w:w="1795" w:type="dxa"/>
            <w:shd w:val="clear" w:color="auto" w:fill="auto"/>
            <w:vAlign w:val="center"/>
            <w:hideMark/>
          </w:tcPr>
          <w:p w14:paraId="08DA0EEB" w14:textId="77777777" w:rsidR="00664894" w:rsidRPr="00664894" w:rsidRDefault="00664894" w:rsidP="00664894">
            <w:pPr>
              <w:jc w:val="center"/>
              <w:rPr>
                <w:sz w:val="22"/>
                <w:szCs w:val="22"/>
              </w:rPr>
            </w:pPr>
            <w:r w:rsidRPr="00664894">
              <w:rPr>
                <w:sz w:val="22"/>
                <w:szCs w:val="22"/>
              </w:rPr>
              <w:t>0</w:t>
            </w:r>
          </w:p>
        </w:tc>
      </w:tr>
      <w:tr w:rsidR="00664894" w:rsidRPr="00664894" w14:paraId="3795E618" w14:textId="77777777" w:rsidTr="006D5EE3">
        <w:trPr>
          <w:trHeight w:val="869"/>
        </w:trPr>
        <w:tc>
          <w:tcPr>
            <w:tcW w:w="623" w:type="dxa"/>
            <w:shd w:val="clear" w:color="auto" w:fill="auto"/>
            <w:vAlign w:val="center"/>
            <w:hideMark/>
          </w:tcPr>
          <w:p w14:paraId="7B9FA232" w14:textId="77777777" w:rsidR="00664894" w:rsidRPr="00664894" w:rsidRDefault="00664894" w:rsidP="00664894">
            <w:pPr>
              <w:jc w:val="center"/>
              <w:rPr>
                <w:sz w:val="22"/>
                <w:szCs w:val="22"/>
              </w:rPr>
            </w:pPr>
            <w:r w:rsidRPr="00664894">
              <w:rPr>
                <w:sz w:val="22"/>
                <w:szCs w:val="22"/>
              </w:rPr>
              <w:t>6</w:t>
            </w:r>
          </w:p>
        </w:tc>
        <w:tc>
          <w:tcPr>
            <w:tcW w:w="4598" w:type="dxa"/>
            <w:shd w:val="clear" w:color="auto" w:fill="auto"/>
            <w:vAlign w:val="center"/>
            <w:hideMark/>
          </w:tcPr>
          <w:p w14:paraId="361E5D16" w14:textId="77777777" w:rsidR="00664894" w:rsidRPr="00664894" w:rsidRDefault="00664894" w:rsidP="00664894">
            <w:pPr>
              <w:ind w:right="-16"/>
              <w:rPr>
                <w:sz w:val="22"/>
                <w:szCs w:val="22"/>
              </w:rPr>
            </w:pPr>
            <w:r w:rsidRPr="00664894">
              <w:rPr>
                <w:sz w:val="22"/>
                <w:szCs w:val="22"/>
              </w:rPr>
              <w:t>Результаты деятельности до перехода к регулированию цен (тарифов) на основе долгосрочных параметров регулирования</w:t>
            </w:r>
          </w:p>
        </w:tc>
        <w:tc>
          <w:tcPr>
            <w:tcW w:w="1467" w:type="dxa"/>
            <w:shd w:val="clear" w:color="auto" w:fill="auto"/>
            <w:vAlign w:val="center"/>
            <w:hideMark/>
          </w:tcPr>
          <w:p w14:paraId="45E5F7D3" w14:textId="77777777" w:rsidR="00664894" w:rsidRPr="00664894" w:rsidRDefault="00664894" w:rsidP="00664894">
            <w:pPr>
              <w:jc w:val="center"/>
              <w:rPr>
                <w:sz w:val="22"/>
                <w:szCs w:val="22"/>
              </w:rPr>
            </w:pPr>
            <w:r w:rsidRPr="00664894">
              <w:rPr>
                <w:sz w:val="22"/>
                <w:szCs w:val="22"/>
              </w:rPr>
              <w:t>0</w:t>
            </w:r>
          </w:p>
        </w:tc>
        <w:tc>
          <w:tcPr>
            <w:tcW w:w="1598" w:type="dxa"/>
            <w:shd w:val="clear" w:color="auto" w:fill="auto"/>
            <w:vAlign w:val="center"/>
            <w:hideMark/>
          </w:tcPr>
          <w:p w14:paraId="22612389" w14:textId="77777777" w:rsidR="00664894" w:rsidRPr="00664894" w:rsidRDefault="00664894" w:rsidP="00664894">
            <w:pPr>
              <w:jc w:val="center"/>
              <w:rPr>
                <w:sz w:val="22"/>
                <w:szCs w:val="22"/>
              </w:rPr>
            </w:pPr>
            <w:r w:rsidRPr="00664894">
              <w:rPr>
                <w:sz w:val="22"/>
                <w:szCs w:val="22"/>
              </w:rPr>
              <w:t>0</w:t>
            </w:r>
          </w:p>
        </w:tc>
        <w:tc>
          <w:tcPr>
            <w:tcW w:w="1795" w:type="dxa"/>
            <w:shd w:val="clear" w:color="auto" w:fill="auto"/>
            <w:vAlign w:val="center"/>
            <w:hideMark/>
          </w:tcPr>
          <w:p w14:paraId="039CF5FF" w14:textId="77777777" w:rsidR="00664894" w:rsidRPr="00664894" w:rsidRDefault="00664894" w:rsidP="00664894">
            <w:pPr>
              <w:jc w:val="center"/>
              <w:rPr>
                <w:sz w:val="22"/>
                <w:szCs w:val="22"/>
              </w:rPr>
            </w:pPr>
            <w:r w:rsidRPr="00664894">
              <w:rPr>
                <w:sz w:val="22"/>
                <w:szCs w:val="22"/>
              </w:rPr>
              <w:t>0</w:t>
            </w:r>
          </w:p>
        </w:tc>
      </w:tr>
      <w:tr w:rsidR="00664894" w:rsidRPr="00664894" w14:paraId="742143BA" w14:textId="77777777" w:rsidTr="006D5EE3">
        <w:trPr>
          <w:trHeight w:val="670"/>
        </w:trPr>
        <w:tc>
          <w:tcPr>
            <w:tcW w:w="623" w:type="dxa"/>
            <w:shd w:val="clear" w:color="auto" w:fill="auto"/>
            <w:vAlign w:val="center"/>
            <w:hideMark/>
          </w:tcPr>
          <w:p w14:paraId="0CA8F1E0" w14:textId="77777777" w:rsidR="00664894" w:rsidRPr="00664894" w:rsidRDefault="00664894" w:rsidP="00664894">
            <w:pPr>
              <w:jc w:val="center"/>
              <w:rPr>
                <w:sz w:val="22"/>
                <w:szCs w:val="22"/>
              </w:rPr>
            </w:pPr>
            <w:r w:rsidRPr="00664894">
              <w:rPr>
                <w:sz w:val="22"/>
                <w:szCs w:val="22"/>
              </w:rPr>
              <w:t>7</w:t>
            </w:r>
          </w:p>
        </w:tc>
        <w:tc>
          <w:tcPr>
            <w:tcW w:w="4598" w:type="dxa"/>
            <w:shd w:val="clear" w:color="auto" w:fill="auto"/>
            <w:vAlign w:val="bottom"/>
            <w:hideMark/>
          </w:tcPr>
          <w:p w14:paraId="4853D8F8" w14:textId="77777777" w:rsidR="00664894" w:rsidRPr="00664894" w:rsidRDefault="00664894" w:rsidP="00664894">
            <w:pPr>
              <w:ind w:right="-16"/>
              <w:rPr>
                <w:sz w:val="22"/>
                <w:szCs w:val="22"/>
              </w:rPr>
            </w:pPr>
            <w:r w:rsidRPr="00664894">
              <w:rPr>
                <w:sz w:val="22"/>
                <w:szCs w:val="22"/>
              </w:rPr>
              <w:t>Корректировка с учетом надежности и качества реализуемых товаров (оказываемых услуг), подлежащая учету в НВВ</w:t>
            </w:r>
          </w:p>
        </w:tc>
        <w:tc>
          <w:tcPr>
            <w:tcW w:w="1467" w:type="dxa"/>
            <w:shd w:val="clear" w:color="auto" w:fill="auto"/>
            <w:vAlign w:val="center"/>
            <w:hideMark/>
          </w:tcPr>
          <w:p w14:paraId="53B77D95" w14:textId="77777777" w:rsidR="00664894" w:rsidRPr="00664894" w:rsidRDefault="00664894" w:rsidP="00664894">
            <w:pPr>
              <w:jc w:val="center"/>
              <w:rPr>
                <w:sz w:val="22"/>
                <w:szCs w:val="22"/>
              </w:rPr>
            </w:pPr>
            <w:r w:rsidRPr="00664894">
              <w:rPr>
                <w:sz w:val="22"/>
                <w:szCs w:val="22"/>
              </w:rPr>
              <w:t>0</w:t>
            </w:r>
          </w:p>
        </w:tc>
        <w:tc>
          <w:tcPr>
            <w:tcW w:w="1598" w:type="dxa"/>
            <w:shd w:val="clear" w:color="auto" w:fill="auto"/>
            <w:vAlign w:val="center"/>
            <w:hideMark/>
          </w:tcPr>
          <w:p w14:paraId="41598EA7" w14:textId="77777777" w:rsidR="00664894" w:rsidRPr="00664894" w:rsidRDefault="00664894" w:rsidP="00664894">
            <w:pPr>
              <w:jc w:val="center"/>
              <w:rPr>
                <w:sz w:val="22"/>
                <w:szCs w:val="22"/>
              </w:rPr>
            </w:pPr>
            <w:r w:rsidRPr="00664894">
              <w:rPr>
                <w:sz w:val="22"/>
                <w:szCs w:val="22"/>
              </w:rPr>
              <w:t>0</w:t>
            </w:r>
          </w:p>
        </w:tc>
        <w:tc>
          <w:tcPr>
            <w:tcW w:w="1795" w:type="dxa"/>
            <w:shd w:val="clear" w:color="auto" w:fill="auto"/>
            <w:vAlign w:val="center"/>
            <w:hideMark/>
          </w:tcPr>
          <w:p w14:paraId="23C2681F" w14:textId="77777777" w:rsidR="00664894" w:rsidRPr="00664894" w:rsidRDefault="00664894" w:rsidP="00664894">
            <w:pPr>
              <w:jc w:val="center"/>
              <w:rPr>
                <w:sz w:val="22"/>
                <w:szCs w:val="22"/>
              </w:rPr>
            </w:pPr>
            <w:r w:rsidRPr="00664894">
              <w:rPr>
                <w:sz w:val="22"/>
                <w:szCs w:val="22"/>
              </w:rPr>
              <w:t>0</w:t>
            </w:r>
          </w:p>
        </w:tc>
      </w:tr>
      <w:tr w:rsidR="00664894" w:rsidRPr="00664894" w14:paraId="19552A5B" w14:textId="77777777" w:rsidTr="006D5EE3">
        <w:trPr>
          <w:trHeight w:val="640"/>
        </w:trPr>
        <w:tc>
          <w:tcPr>
            <w:tcW w:w="623" w:type="dxa"/>
            <w:shd w:val="clear" w:color="auto" w:fill="auto"/>
            <w:vAlign w:val="center"/>
            <w:hideMark/>
          </w:tcPr>
          <w:p w14:paraId="3B3027F0" w14:textId="77777777" w:rsidR="00664894" w:rsidRPr="00664894" w:rsidRDefault="00664894" w:rsidP="00664894">
            <w:pPr>
              <w:jc w:val="center"/>
              <w:rPr>
                <w:sz w:val="22"/>
                <w:szCs w:val="22"/>
              </w:rPr>
            </w:pPr>
            <w:r w:rsidRPr="00664894">
              <w:rPr>
                <w:sz w:val="22"/>
                <w:szCs w:val="22"/>
              </w:rPr>
              <w:t>8</w:t>
            </w:r>
          </w:p>
        </w:tc>
        <w:tc>
          <w:tcPr>
            <w:tcW w:w="4598" w:type="dxa"/>
            <w:shd w:val="clear" w:color="auto" w:fill="auto"/>
            <w:vAlign w:val="bottom"/>
            <w:hideMark/>
          </w:tcPr>
          <w:p w14:paraId="4178F549" w14:textId="77777777" w:rsidR="00664894" w:rsidRPr="00664894" w:rsidRDefault="00664894" w:rsidP="00664894">
            <w:pPr>
              <w:ind w:right="-16"/>
              <w:rPr>
                <w:sz w:val="22"/>
                <w:szCs w:val="22"/>
              </w:rPr>
            </w:pPr>
            <w:r w:rsidRPr="00664894">
              <w:rPr>
                <w:sz w:val="22"/>
                <w:szCs w:val="22"/>
              </w:rPr>
              <w:t>Корректировка НВВ в связи с изменением (неисполнением) инвестиционной программы</w:t>
            </w:r>
          </w:p>
        </w:tc>
        <w:tc>
          <w:tcPr>
            <w:tcW w:w="1467" w:type="dxa"/>
            <w:shd w:val="clear" w:color="auto" w:fill="auto"/>
            <w:vAlign w:val="center"/>
            <w:hideMark/>
          </w:tcPr>
          <w:p w14:paraId="5866B5DA" w14:textId="77777777" w:rsidR="00664894" w:rsidRPr="00664894" w:rsidRDefault="00664894" w:rsidP="00664894">
            <w:pPr>
              <w:jc w:val="center"/>
              <w:rPr>
                <w:sz w:val="22"/>
                <w:szCs w:val="22"/>
              </w:rPr>
            </w:pPr>
            <w:r w:rsidRPr="00664894">
              <w:rPr>
                <w:sz w:val="22"/>
                <w:szCs w:val="22"/>
              </w:rPr>
              <w:t>0</w:t>
            </w:r>
          </w:p>
        </w:tc>
        <w:tc>
          <w:tcPr>
            <w:tcW w:w="1598" w:type="dxa"/>
            <w:shd w:val="clear" w:color="auto" w:fill="auto"/>
            <w:vAlign w:val="center"/>
            <w:hideMark/>
          </w:tcPr>
          <w:p w14:paraId="775B5F35" w14:textId="77777777" w:rsidR="00664894" w:rsidRPr="00664894" w:rsidRDefault="00664894" w:rsidP="00664894">
            <w:pPr>
              <w:jc w:val="center"/>
              <w:rPr>
                <w:sz w:val="22"/>
                <w:szCs w:val="22"/>
              </w:rPr>
            </w:pPr>
            <w:r w:rsidRPr="00664894">
              <w:rPr>
                <w:sz w:val="22"/>
                <w:szCs w:val="22"/>
              </w:rPr>
              <w:t>0</w:t>
            </w:r>
          </w:p>
        </w:tc>
        <w:tc>
          <w:tcPr>
            <w:tcW w:w="1795" w:type="dxa"/>
            <w:shd w:val="clear" w:color="auto" w:fill="auto"/>
            <w:vAlign w:val="center"/>
            <w:hideMark/>
          </w:tcPr>
          <w:p w14:paraId="07606D7E" w14:textId="77777777" w:rsidR="00664894" w:rsidRPr="00664894" w:rsidRDefault="00664894" w:rsidP="00664894">
            <w:pPr>
              <w:jc w:val="center"/>
              <w:rPr>
                <w:sz w:val="22"/>
                <w:szCs w:val="22"/>
              </w:rPr>
            </w:pPr>
            <w:r w:rsidRPr="00664894">
              <w:rPr>
                <w:sz w:val="22"/>
                <w:szCs w:val="22"/>
              </w:rPr>
              <w:t>0</w:t>
            </w:r>
          </w:p>
        </w:tc>
      </w:tr>
      <w:tr w:rsidR="00664894" w:rsidRPr="00664894" w14:paraId="53543E8E" w14:textId="77777777" w:rsidTr="006D5EE3">
        <w:trPr>
          <w:trHeight w:val="2226"/>
        </w:trPr>
        <w:tc>
          <w:tcPr>
            <w:tcW w:w="623" w:type="dxa"/>
            <w:shd w:val="clear" w:color="auto" w:fill="auto"/>
            <w:vAlign w:val="center"/>
            <w:hideMark/>
          </w:tcPr>
          <w:p w14:paraId="7346A5A5" w14:textId="77777777" w:rsidR="00664894" w:rsidRPr="00664894" w:rsidRDefault="00664894" w:rsidP="00664894">
            <w:pPr>
              <w:jc w:val="center"/>
              <w:rPr>
                <w:sz w:val="22"/>
                <w:szCs w:val="22"/>
              </w:rPr>
            </w:pPr>
            <w:r w:rsidRPr="00664894">
              <w:rPr>
                <w:sz w:val="22"/>
                <w:szCs w:val="22"/>
              </w:rPr>
              <w:lastRenderedPageBreak/>
              <w:t>9</w:t>
            </w:r>
          </w:p>
        </w:tc>
        <w:tc>
          <w:tcPr>
            <w:tcW w:w="4598" w:type="dxa"/>
            <w:shd w:val="clear" w:color="auto" w:fill="auto"/>
            <w:vAlign w:val="bottom"/>
            <w:hideMark/>
          </w:tcPr>
          <w:p w14:paraId="784D9ACE" w14:textId="77777777" w:rsidR="00664894" w:rsidRPr="00664894" w:rsidRDefault="00664894" w:rsidP="00664894">
            <w:pPr>
              <w:ind w:right="-16"/>
              <w:rPr>
                <w:sz w:val="22"/>
                <w:szCs w:val="22"/>
              </w:rPr>
            </w:pPr>
            <w:r w:rsidRPr="00664894">
              <w:rPr>
                <w:sz w:val="22"/>
                <w:szCs w:val="22"/>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467" w:type="dxa"/>
            <w:shd w:val="clear" w:color="auto" w:fill="auto"/>
            <w:vAlign w:val="center"/>
            <w:hideMark/>
          </w:tcPr>
          <w:p w14:paraId="5438D861" w14:textId="77777777" w:rsidR="00664894" w:rsidRPr="00664894" w:rsidRDefault="00664894" w:rsidP="00664894">
            <w:pPr>
              <w:jc w:val="center"/>
              <w:rPr>
                <w:sz w:val="22"/>
                <w:szCs w:val="22"/>
              </w:rPr>
            </w:pPr>
            <w:r w:rsidRPr="00664894">
              <w:rPr>
                <w:sz w:val="22"/>
                <w:szCs w:val="22"/>
              </w:rPr>
              <w:t>0 </w:t>
            </w:r>
          </w:p>
        </w:tc>
        <w:tc>
          <w:tcPr>
            <w:tcW w:w="1598" w:type="dxa"/>
            <w:shd w:val="clear" w:color="auto" w:fill="auto"/>
            <w:vAlign w:val="center"/>
            <w:hideMark/>
          </w:tcPr>
          <w:p w14:paraId="23D1F1B5" w14:textId="77777777" w:rsidR="00664894" w:rsidRPr="00664894" w:rsidRDefault="00664894" w:rsidP="00664894">
            <w:pPr>
              <w:jc w:val="center"/>
              <w:rPr>
                <w:sz w:val="22"/>
                <w:szCs w:val="22"/>
              </w:rPr>
            </w:pPr>
            <w:r w:rsidRPr="00664894">
              <w:rPr>
                <w:sz w:val="22"/>
                <w:szCs w:val="22"/>
              </w:rPr>
              <w:t>0</w:t>
            </w:r>
          </w:p>
        </w:tc>
        <w:tc>
          <w:tcPr>
            <w:tcW w:w="1795" w:type="dxa"/>
            <w:shd w:val="clear" w:color="auto" w:fill="auto"/>
            <w:vAlign w:val="center"/>
            <w:hideMark/>
          </w:tcPr>
          <w:p w14:paraId="483278E2" w14:textId="77777777" w:rsidR="00664894" w:rsidRPr="00664894" w:rsidRDefault="00664894" w:rsidP="00664894">
            <w:pPr>
              <w:jc w:val="center"/>
              <w:rPr>
                <w:sz w:val="22"/>
                <w:szCs w:val="22"/>
              </w:rPr>
            </w:pPr>
            <w:r w:rsidRPr="00664894">
              <w:rPr>
                <w:sz w:val="22"/>
                <w:szCs w:val="22"/>
              </w:rPr>
              <w:t>0</w:t>
            </w:r>
          </w:p>
        </w:tc>
      </w:tr>
      <w:tr w:rsidR="00664894" w:rsidRPr="00664894" w14:paraId="596982F2" w14:textId="77777777" w:rsidTr="006D5EE3">
        <w:trPr>
          <w:trHeight w:val="320"/>
        </w:trPr>
        <w:tc>
          <w:tcPr>
            <w:tcW w:w="623" w:type="dxa"/>
            <w:shd w:val="clear" w:color="auto" w:fill="auto"/>
            <w:vAlign w:val="center"/>
            <w:hideMark/>
          </w:tcPr>
          <w:p w14:paraId="61F0C039" w14:textId="77777777" w:rsidR="00664894" w:rsidRPr="00664894" w:rsidRDefault="00664894" w:rsidP="00664894">
            <w:pPr>
              <w:jc w:val="center"/>
              <w:rPr>
                <w:sz w:val="22"/>
                <w:szCs w:val="22"/>
              </w:rPr>
            </w:pPr>
            <w:r w:rsidRPr="00664894">
              <w:rPr>
                <w:sz w:val="22"/>
                <w:szCs w:val="22"/>
              </w:rPr>
              <w:t>10</w:t>
            </w:r>
          </w:p>
        </w:tc>
        <w:tc>
          <w:tcPr>
            <w:tcW w:w="4598" w:type="dxa"/>
            <w:shd w:val="clear" w:color="auto" w:fill="auto"/>
            <w:vAlign w:val="center"/>
            <w:hideMark/>
          </w:tcPr>
          <w:p w14:paraId="6C0B4776" w14:textId="77777777" w:rsidR="00664894" w:rsidRPr="00664894" w:rsidRDefault="00664894" w:rsidP="00664894">
            <w:pPr>
              <w:ind w:right="-16"/>
              <w:rPr>
                <w:sz w:val="22"/>
                <w:szCs w:val="22"/>
              </w:rPr>
            </w:pPr>
            <w:r w:rsidRPr="00664894">
              <w:rPr>
                <w:sz w:val="22"/>
                <w:szCs w:val="22"/>
              </w:rPr>
              <w:t xml:space="preserve">ИТОГО необходимая валовая выручка </w:t>
            </w:r>
          </w:p>
        </w:tc>
        <w:tc>
          <w:tcPr>
            <w:tcW w:w="1467" w:type="dxa"/>
            <w:tcBorders>
              <w:top w:val="single" w:sz="4" w:space="0" w:color="auto"/>
              <w:left w:val="nil"/>
              <w:bottom w:val="single" w:sz="4" w:space="0" w:color="auto"/>
              <w:right w:val="single" w:sz="4" w:space="0" w:color="auto"/>
            </w:tcBorders>
            <w:shd w:val="clear" w:color="auto" w:fill="auto"/>
            <w:vAlign w:val="center"/>
            <w:hideMark/>
          </w:tcPr>
          <w:p w14:paraId="07C16445" w14:textId="77777777" w:rsidR="00664894" w:rsidRPr="00664894" w:rsidRDefault="00664894" w:rsidP="00664894">
            <w:pPr>
              <w:jc w:val="center"/>
              <w:rPr>
                <w:sz w:val="22"/>
                <w:szCs w:val="22"/>
              </w:rPr>
            </w:pPr>
            <w:r w:rsidRPr="00664894">
              <w:rPr>
                <w:sz w:val="22"/>
                <w:szCs w:val="22"/>
              </w:rPr>
              <w:t>12</w:t>
            </w:r>
            <w:r w:rsidRPr="00664894">
              <w:rPr>
                <w:rFonts w:eastAsia="Calibri"/>
                <w:sz w:val="22"/>
                <w:szCs w:val="22"/>
                <w:lang w:eastAsia="en-US"/>
              </w:rPr>
              <w:t> </w:t>
            </w:r>
            <w:r w:rsidRPr="00664894">
              <w:rPr>
                <w:sz w:val="22"/>
                <w:szCs w:val="22"/>
              </w:rPr>
              <w:t>297,42</w:t>
            </w:r>
          </w:p>
        </w:tc>
        <w:tc>
          <w:tcPr>
            <w:tcW w:w="1598" w:type="dxa"/>
            <w:tcBorders>
              <w:top w:val="single" w:sz="4" w:space="0" w:color="auto"/>
              <w:left w:val="nil"/>
              <w:bottom w:val="single" w:sz="4" w:space="0" w:color="auto"/>
              <w:right w:val="single" w:sz="4" w:space="0" w:color="auto"/>
            </w:tcBorders>
            <w:shd w:val="clear" w:color="auto" w:fill="auto"/>
            <w:vAlign w:val="center"/>
            <w:hideMark/>
          </w:tcPr>
          <w:p w14:paraId="21305BD9" w14:textId="77777777" w:rsidR="00664894" w:rsidRPr="00664894" w:rsidRDefault="00664894" w:rsidP="00664894">
            <w:pPr>
              <w:jc w:val="center"/>
              <w:rPr>
                <w:sz w:val="22"/>
                <w:szCs w:val="22"/>
              </w:rPr>
            </w:pPr>
            <w:r w:rsidRPr="00664894">
              <w:rPr>
                <w:sz w:val="22"/>
                <w:szCs w:val="22"/>
              </w:rPr>
              <w:t>10 534,57</w:t>
            </w:r>
          </w:p>
        </w:tc>
        <w:tc>
          <w:tcPr>
            <w:tcW w:w="1795" w:type="dxa"/>
            <w:tcBorders>
              <w:top w:val="single" w:sz="4" w:space="0" w:color="auto"/>
              <w:left w:val="nil"/>
              <w:bottom w:val="single" w:sz="4" w:space="0" w:color="auto"/>
              <w:right w:val="single" w:sz="4" w:space="0" w:color="auto"/>
            </w:tcBorders>
            <w:shd w:val="clear" w:color="auto" w:fill="auto"/>
            <w:vAlign w:val="center"/>
            <w:hideMark/>
          </w:tcPr>
          <w:p w14:paraId="574050D3" w14:textId="77777777" w:rsidR="00664894" w:rsidRPr="00664894" w:rsidRDefault="00664894" w:rsidP="00664894">
            <w:pPr>
              <w:jc w:val="center"/>
              <w:rPr>
                <w:sz w:val="22"/>
                <w:szCs w:val="22"/>
              </w:rPr>
            </w:pPr>
            <w:r w:rsidRPr="00664894">
              <w:rPr>
                <w:sz w:val="22"/>
                <w:szCs w:val="22"/>
              </w:rPr>
              <w:t>-1 762,85</w:t>
            </w:r>
          </w:p>
        </w:tc>
      </w:tr>
      <w:tr w:rsidR="00664894" w:rsidRPr="00664894" w14:paraId="638110FD" w14:textId="77777777" w:rsidTr="006D5EE3">
        <w:trPr>
          <w:trHeight w:val="320"/>
        </w:trPr>
        <w:tc>
          <w:tcPr>
            <w:tcW w:w="623" w:type="dxa"/>
            <w:shd w:val="clear" w:color="auto" w:fill="auto"/>
            <w:vAlign w:val="center"/>
          </w:tcPr>
          <w:p w14:paraId="3FD16504" w14:textId="77777777" w:rsidR="00664894" w:rsidRPr="00664894" w:rsidRDefault="00664894" w:rsidP="00664894">
            <w:pPr>
              <w:jc w:val="center"/>
              <w:rPr>
                <w:sz w:val="22"/>
                <w:szCs w:val="22"/>
              </w:rPr>
            </w:pPr>
            <w:r w:rsidRPr="00664894">
              <w:rPr>
                <w:sz w:val="22"/>
                <w:szCs w:val="22"/>
              </w:rPr>
              <w:t>11</w:t>
            </w:r>
          </w:p>
        </w:tc>
        <w:tc>
          <w:tcPr>
            <w:tcW w:w="4598" w:type="dxa"/>
            <w:shd w:val="clear" w:color="auto" w:fill="auto"/>
            <w:vAlign w:val="center"/>
          </w:tcPr>
          <w:p w14:paraId="5F1D21E5" w14:textId="77777777" w:rsidR="00664894" w:rsidRPr="00664894" w:rsidRDefault="00664894" w:rsidP="00664894">
            <w:pPr>
              <w:ind w:right="-16"/>
              <w:jc w:val="both"/>
              <w:rPr>
                <w:sz w:val="22"/>
                <w:szCs w:val="22"/>
              </w:rPr>
            </w:pPr>
            <w:r w:rsidRPr="00664894">
              <w:rPr>
                <w:sz w:val="22"/>
                <w:szCs w:val="22"/>
              </w:rPr>
              <w:t>В т.ч. необходимая валовая выручка на потребительский рынок тыс. руб.</w:t>
            </w:r>
          </w:p>
        </w:tc>
        <w:tc>
          <w:tcPr>
            <w:tcW w:w="1467" w:type="dxa"/>
            <w:tcBorders>
              <w:top w:val="single" w:sz="4" w:space="0" w:color="auto"/>
              <w:left w:val="single" w:sz="4" w:space="0" w:color="auto"/>
              <w:bottom w:val="single" w:sz="4" w:space="0" w:color="auto"/>
              <w:right w:val="single" w:sz="4" w:space="0" w:color="auto"/>
            </w:tcBorders>
            <w:shd w:val="clear" w:color="auto" w:fill="auto"/>
            <w:vAlign w:val="center"/>
          </w:tcPr>
          <w:p w14:paraId="7BAA270E" w14:textId="77777777" w:rsidR="00664894" w:rsidRPr="00664894" w:rsidRDefault="00664894" w:rsidP="00664894">
            <w:pPr>
              <w:jc w:val="center"/>
              <w:rPr>
                <w:sz w:val="22"/>
                <w:szCs w:val="22"/>
              </w:rPr>
            </w:pPr>
            <w:r w:rsidRPr="00664894">
              <w:rPr>
                <w:sz w:val="22"/>
                <w:szCs w:val="22"/>
              </w:rPr>
              <w:t>4</w:t>
            </w:r>
            <w:r w:rsidRPr="00664894">
              <w:rPr>
                <w:rFonts w:eastAsia="Calibri"/>
                <w:sz w:val="22"/>
                <w:szCs w:val="22"/>
                <w:lang w:eastAsia="en-US"/>
              </w:rPr>
              <w:t> </w:t>
            </w:r>
            <w:r w:rsidRPr="00664894">
              <w:rPr>
                <w:sz w:val="22"/>
                <w:szCs w:val="22"/>
              </w:rPr>
              <w:t>047,87</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14:paraId="49A92E42" w14:textId="77777777" w:rsidR="00664894" w:rsidRPr="00664894" w:rsidRDefault="00664894" w:rsidP="00664894">
            <w:pPr>
              <w:jc w:val="center"/>
              <w:rPr>
                <w:sz w:val="22"/>
                <w:szCs w:val="22"/>
              </w:rPr>
            </w:pPr>
            <w:r w:rsidRPr="00664894">
              <w:rPr>
                <w:sz w:val="22"/>
                <w:szCs w:val="22"/>
              </w:rPr>
              <w:t>3 487,26</w:t>
            </w:r>
          </w:p>
        </w:tc>
        <w:tc>
          <w:tcPr>
            <w:tcW w:w="1795" w:type="dxa"/>
            <w:tcBorders>
              <w:top w:val="single" w:sz="4" w:space="0" w:color="auto"/>
              <w:left w:val="nil"/>
              <w:bottom w:val="single" w:sz="4" w:space="0" w:color="auto"/>
              <w:right w:val="single" w:sz="4" w:space="0" w:color="auto"/>
            </w:tcBorders>
            <w:shd w:val="clear" w:color="auto" w:fill="auto"/>
            <w:vAlign w:val="center"/>
          </w:tcPr>
          <w:p w14:paraId="7A6082A6" w14:textId="77777777" w:rsidR="00664894" w:rsidRPr="00664894" w:rsidRDefault="00664894" w:rsidP="00664894">
            <w:pPr>
              <w:jc w:val="center"/>
              <w:rPr>
                <w:sz w:val="22"/>
                <w:szCs w:val="22"/>
              </w:rPr>
            </w:pPr>
            <w:r w:rsidRPr="00664894">
              <w:rPr>
                <w:sz w:val="22"/>
                <w:szCs w:val="22"/>
              </w:rPr>
              <w:t>-560,61</w:t>
            </w:r>
          </w:p>
        </w:tc>
      </w:tr>
      <w:tr w:rsidR="00664894" w:rsidRPr="00664894" w14:paraId="1736EB54" w14:textId="77777777" w:rsidTr="006D5EE3">
        <w:trPr>
          <w:trHeight w:val="320"/>
        </w:trPr>
        <w:tc>
          <w:tcPr>
            <w:tcW w:w="623" w:type="dxa"/>
            <w:shd w:val="clear" w:color="auto" w:fill="auto"/>
            <w:vAlign w:val="center"/>
          </w:tcPr>
          <w:p w14:paraId="6975AF52" w14:textId="77777777" w:rsidR="00664894" w:rsidRPr="00664894" w:rsidRDefault="00664894" w:rsidP="00664894">
            <w:pPr>
              <w:jc w:val="center"/>
              <w:rPr>
                <w:sz w:val="22"/>
                <w:szCs w:val="22"/>
              </w:rPr>
            </w:pPr>
            <w:r w:rsidRPr="00664894">
              <w:rPr>
                <w:sz w:val="22"/>
                <w:szCs w:val="22"/>
              </w:rPr>
              <w:t>12</w:t>
            </w:r>
          </w:p>
        </w:tc>
        <w:tc>
          <w:tcPr>
            <w:tcW w:w="4598" w:type="dxa"/>
            <w:shd w:val="clear" w:color="auto" w:fill="auto"/>
            <w:vAlign w:val="center"/>
          </w:tcPr>
          <w:p w14:paraId="62D3CED4" w14:textId="77777777" w:rsidR="00664894" w:rsidRPr="00664894" w:rsidRDefault="00664894" w:rsidP="00664894">
            <w:pPr>
              <w:ind w:right="-16"/>
              <w:jc w:val="both"/>
              <w:rPr>
                <w:sz w:val="22"/>
                <w:szCs w:val="22"/>
              </w:rPr>
            </w:pPr>
            <w:r w:rsidRPr="00664894">
              <w:rPr>
                <w:sz w:val="22"/>
                <w:szCs w:val="22"/>
              </w:rPr>
              <w:t>Корректировка с целью учета отклонения фактических значений параметров расчета тарифов от значений, учтенных при установлении тарифов</w:t>
            </w:r>
            <w:r w:rsidRPr="00664894">
              <w:rPr>
                <w:sz w:val="22"/>
                <w:szCs w:val="22"/>
              </w:rPr>
              <w:tab/>
              <w:t xml:space="preserve"> на 2023 год</w:t>
            </w:r>
          </w:p>
        </w:tc>
        <w:tc>
          <w:tcPr>
            <w:tcW w:w="1467" w:type="dxa"/>
            <w:shd w:val="clear" w:color="auto" w:fill="auto"/>
            <w:vAlign w:val="center"/>
          </w:tcPr>
          <w:p w14:paraId="72B28663" w14:textId="77777777" w:rsidR="00664894" w:rsidRPr="00664894" w:rsidRDefault="00664894" w:rsidP="00664894">
            <w:pPr>
              <w:jc w:val="center"/>
              <w:rPr>
                <w:sz w:val="22"/>
                <w:szCs w:val="22"/>
              </w:rPr>
            </w:pPr>
          </w:p>
        </w:tc>
        <w:tc>
          <w:tcPr>
            <w:tcW w:w="1598" w:type="dxa"/>
            <w:shd w:val="clear" w:color="auto" w:fill="auto"/>
            <w:vAlign w:val="center"/>
          </w:tcPr>
          <w:p w14:paraId="45DA68F8" w14:textId="77777777" w:rsidR="00664894" w:rsidRPr="00664894" w:rsidRDefault="00664894" w:rsidP="00664894">
            <w:pPr>
              <w:jc w:val="center"/>
              <w:rPr>
                <w:sz w:val="22"/>
                <w:szCs w:val="22"/>
              </w:rPr>
            </w:pPr>
            <w:r w:rsidRPr="00664894">
              <w:rPr>
                <w:sz w:val="22"/>
                <w:szCs w:val="22"/>
              </w:rPr>
              <w:t>95,23</w:t>
            </w:r>
          </w:p>
        </w:tc>
        <w:tc>
          <w:tcPr>
            <w:tcW w:w="1795" w:type="dxa"/>
            <w:shd w:val="clear" w:color="auto" w:fill="auto"/>
            <w:vAlign w:val="center"/>
          </w:tcPr>
          <w:p w14:paraId="66F9C63C" w14:textId="77777777" w:rsidR="00664894" w:rsidRPr="00664894" w:rsidRDefault="00664894" w:rsidP="00664894">
            <w:pPr>
              <w:jc w:val="center"/>
              <w:rPr>
                <w:sz w:val="22"/>
                <w:szCs w:val="22"/>
              </w:rPr>
            </w:pPr>
          </w:p>
        </w:tc>
      </w:tr>
      <w:tr w:rsidR="00664894" w:rsidRPr="00664894" w14:paraId="583552EE" w14:textId="77777777" w:rsidTr="006D5EE3">
        <w:trPr>
          <w:trHeight w:val="320"/>
        </w:trPr>
        <w:tc>
          <w:tcPr>
            <w:tcW w:w="623" w:type="dxa"/>
            <w:shd w:val="clear" w:color="auto" w:fill="auto"/>
            <w:vAlign w:val="center"/>
          </w:tcPr>
          <w:p w14:paraId="30EEAED6" w14:textId="77777777" w:rsidR="00664894" w:rsidRPr="00664894" w:rsidRDefault="00664894" w:rsidP="00664894">
            <w:pPr>
              <w:jc w:val="center"/>
              <w:rPr>
                <w:sz w:val="22"/>
                <w:szCs w:val="22"/>
              </w:rPr>
            </w:pPr>
            <w:r w:rsidRPr="00664894">
              <w:rPr>
                <w:sz w:val="22"/>
                <w:szCs w:val="22"/>
              </w:rPr>
              <w:t>13</w:t>
            </w:r>
          </w:p>
        </w:tc>
        <w:tc>
          <w:tcPr>
            <w:tcW w:w="4598" w:type="dxa"/>
            <w:shd w:val="clear" w:color="auto" w:fill="auto"/>
            <w:vAlign w:val="center"/>
          </w:tcPr>
          <w:p w14:paraId="4FB61FDB" w14:textId="77777777" w:rsidR="00664894" w:rsidRPr="00664894" w:rsidRDefault="00664894" w:rsidP="00664894">
            <w:pPr>
              <w:ind w:right="-16"/>
              <w:jc w:val="both"/>
              <w:rPr>
                <w:sz w:val="22"/>
                <w:szCs w:val="22"/>
              </w:rPr>
            </w:pPr>
            <w:r w:rsidRPr="00664894">
              <w:rPr>
                <w:sz w:val="22"/>
                <w:szCs w:val="22"/>
              </w:rPr>
              <w:t>Корректировка, связанная с соблюдением статьи 3 Федерального закона от 27.07.2010 № 190-ФЗ «О теплоснабжении»</w:t>
            </w:r>
          </w:p>
        </w:tc>
        <w:tc>
          <w:tcPr>
            <w:tcW w:w="1467" w:type="dxa"/>
            <w:shd w:val="clear" w:color="auto" w:fill="auto"/>
            <w:vAlign w:val="center"/>
          </w:tcPr>
          <w:p w14:paraId="18F105C7" w14:textId="77777777" w:rsidR="00664894" w:rsidRPr="00664894" w:rsidRDefault="00664894" w:rsidP="00664894">
            <w:pPr>
              <w:jc w:val="center"/>
              <w:rPr>
                <w:sz w:val="22"/>
                <w:szCs w:val="22"/>
              </w:rPr>
            </w:pPr>
          </w:p>
        </w:tc>
        <w:tc>
          <w:tcPr>
            <w:tcW w:w="1598" w:type="dxa"/>
            <w:shd w:val="clear" w:color="auto" w:fill="auto"/>
            <w:vAlign w:val="center"/>
          </w:tcPr>
          <w:p w14:paraId="71776860" w14:textId="77777777" w:rsidR="00664894" w:rsidRPr="00664894" w:rsidRDefault="00664894" w:rsidP="00664894">
            <w:pPr>
              <w:jc w:val="center"/>
              <w:rPr>
                <w:sz w:val="22"/>
                <w:szCs w:val="22"/>
              </w:rPr>
            </w:pPr>
            <w:r w:rsidRPr="00664894">
              <w:rPr>
                <w:sz w:val="22"/>
                <w:szCs w:val="22"/>
              </w:rPr>
              <w:t>-446,80</w:t>
            </w:r>
          </w:p>
        </w:tc>
        <w:tc>
          <w:tcPr>
            <w:tcW w:w="1795" w:type="dxa"/>
            <w:shd w:val="clear" w:color="auto" w:fill="auto"/>
            <w:vAlign w:val="center"/>
          </w:tcPr>
          <w:p w14:paraId="0CEC16DA" w14:textId="77777777" w:rsidR="00664894" w:rsidRPr="00664894" w:rsidRDefault="00664894" w:rsidP="00664894">
            <w:pPr>
              <w:jc w:val="center"/>
              <w:rPr>
                <w:sz w:val="22"/>
                <w:szCs w:val="22"/>
              </w:rPr>
            </w:pPr>
          </w:p>
        </w:tc>
      </w:tr>
      <w:tr w:rsidR="00664894" w:rsidRPr="00664894" w14:paraId="35B414BF" w14:textId="77777777" w:rsidTr="006D5EE3">
        <w:trPr>
          <w:trHeight w:val="320"/>
        </w:trPr>
        <w:tc>
          <w:tcPr>
            <w:tcW w:w="623" w:type="dxa"/>
            <w:shd w:val="clear" w:color="auto" w:fill="auto"/>
            <w:vAlign w:val="center"/>
          </w:tcPr>
          <w:p w14:paraId="10BB54F9" w14:textId="77777777" w:rsidR="00664894" w:rsidRPr="00664894" w:rsidRDefault="00664894" w:rsidP="00664894">
            <w:pPr>
              <w:jc w:val="center"/>
              <w:rPr>
                <w:sz w:val="22"/>
                <w:szCs w:val="22"/>
              </w:rPr>
            </w:pPr>
            <w:r w:rsidRPr="00664894">
              <w:rPr>
                <w:sz w:val="22"/>
                <w:szCs w:val="22"/>
              </w:rPr>
              <w:t>14</w:t>
            </w:r>
          </w:p>
        </w:tc>
        <w:tc>
          <w:tcPr>
            <w:tcW w:w="4598" w:type="dxa"/>
            <w:shd w:val="clear" w:color="auto" w:fill="auto"/>
            <w:vAlign w:val="center"/>
          </w:tcPr>
          <w:p w14:paraId="7DB78622" w14:textId="77777777" w:rsidR="00664894" w:rsidRPr="00664894" w:rsidRDefault="00664894" w:rsidP="00664894">
            <w:pPr>
              <w:ind w:right="-16"/>
              <w:jc w:val="both"/>
              <w:rPr>
                <w:sz w:val="22"/>
                <w:szCs w:val="22"/>
              </w:rPr>
            </w:pPr>
            <w:r w:rsidRPr="00664894">
              <w:rPr>
                <w:sz w:val="22"/>
                <w:szCs w:val="22"/>
              </w:rPr>
              <w:t>ИТОГО необходимая валовая выручка на потребительский рынок тыс. руб. с учетом корректировки</w:t>
            </w:r>
          </w:p>
        </w:tc>
        <w:tc>
          <w:tcPr>
            <w:tcW w:w="1467" w:type="dxa"/>
            <w:tcBorders>
              <w:top w:val="single" w:sz="4" w:space="0" w:color="auto"/>
              <w:left w:val="single" w:sz="4" w:space="0" w:color="auto"/>
              <w:bottom w:val="single" w:sz="4" w:space="0" w:color="auto"/>
              <w:right w:val="single" w:sz="4" w:space="0" w:color="auto"/>
            </w:tcBorders>
            <w:shd w:val="clear" w:color="auto" w:fill="auto"/>
            <w:vAlign w:val="center"/>
          </w:tcPr>
          <w:p w14:paraId="04A1B09B" w14:textId="77777777" w:rsidR="00664894" w:rsidRPr="00664894" w:rsidRDefault="00664894" w:rsidP="00664894">
            <w:pPr>
              <w:jc w:val="center"/>
              <w:rPr>
                <w:sz w:val="22"/>
                <w:szCs w:val="22"/>
              </w:rPr>
            </w:pPr>
            <w:r w:rsidRPr="00664894">
              <w:rPr>
                <w:sz w:val="22"/>
                <w:szCs w:val="22"/>
              </w:rPr>
              <w:t>4</w:t>
            </w:r>
            <w:r w:rsidRPr="00664894">
              <w:rPr>
                <w:rFonts w:eastAsia="Calibri"/>
                <w:sz w:val="22"/>
                <w:szCs w:val="22"/>
                <w:lang w:eastAsia="en-US"/>
              </w:rPr>
              <w:t> </w:t>
            </w:r>
            <w:r w:rsidRPr="00664894">
              <w:rPr>
                <w:sz w:val="22"/>
                <w:szCs w:val="22"/>
              </w:rPr>
              <w:t>047,87</w:t>
            </w:r>
          </w:p>
        </w:tc>
        <w:tc>
          <w:tcPr>
            <w:tcW w:w="1598" w:type="dxa"/>
            <w:tcBorders>
              <w:top w:val="single" w:sz="4" w:space="0" w:color="auto"/>
              <w:left w:val="nil"/>
              <w:bottom w:val="single" w:sz="4" w:space="0" w:color="auto"/>
              <w:right w:val="single" w:sz="4" w:space="0" w:color="auto"/>
            </w:tcBorders>
            <w:shd w:val="clear" w:color="auto" w:fill="auto"/>
            <w:vAlign w:val="center"/>
          </w:tcPr>
          <w:p w14:paraId="4A00CD4D" w14:textId="77777777" w:rsidR="00664894" w:rsidRPr="00664894" w:rsidRDefault="00664894" w:rsidP="00664894">
            <w:pPr>
              <w:jc w:val="center"/>
              <w:rPr>
                <w:sz w:val="22"/>
                <w:szCs w:val="22"/>
              </w:rPr>
            </w:pPr>
            <w:r w:rsidRPr="00664894">
              <w:rPr>
                <w:sz w:val="22"/>
                <w:szCs w:val="22"/>
              </w:rPr>
              <w:t>3 135,70</w:t>
            </w:r>
          </w:p>
        </w:tc>
        <w:tc>
          <w:tcPr>
            <w:tcW w:w="1795" w:type="dxa"/>
            <w:tcBorders>
              <w:top w:val="single" w:sz="4" w:space="0" w:color="auto"/>
              <w:left w:val="nil"/>
              <w:bottom w:val="single" w:sz="4" w:space="0" w:color="auto"/>
              <w:right w:val="single" w:sz="4" w:space="0" w:color="auto"/>
            </w:tcBorders>
            <w:shd w:val="clear" w:color="auto" w:fill="auto"/>
            <w:vAlign w:val="center"/>
          </w:tcPr>
          <w:p w14:paraId="1BD0D625" w14:textId="77777777" w:rsidR="00664894" w:rsidRPr="00664894" w:rsidRDefault="00664894" w:rsidP="00664894">
            <w:pPr>
              <w:jc w:val="center"/>
              <w:rPr>
                <w:sz w:val="22"/>
                <w:szCs w:val="22"/>
              </w:rPr>
            </w:pPr>
            <w:r w:rsidRPr="00664894">
              <w:rPr>
                <w:sz w:val="22"/>
                <w:szCs w:val="22"/>
              </w:rPr>
              <w:t>-912,18</w:t>
            </w:r>
          </w:p>
        </w:tc>
      </w:tr>
    </w:tbl>
    <w:p w14:paraId="588CABEB" w14:textId="77777777" w:rsidR="00664894" w:rsidRPr="00664894" w:rsidRDefault="00664894" w:rsidP="00664894">
      <w:pPr>
        <w:ind w:firstLine="851"/>
        <w:jc w:val="both"/>
        <w:rPr>
          <w:rFonts w:eastAsia="Calibri"/>
          <w:sz w:val="28"/>
          <w:szCs w:val="28"/>
          <w:lang w:eastAsia="en-US"/>
        </w:rPr>
      </w:pPr>
    </w:p>
    <w:p w14:paraId="27AC299E" w14:textId="77777777" w:rsidR="00664894" w:rsidRPr="00664894" w:rsidRDefault="00664894" w:rsidP="00664894">
      <w:pPr>
        <w:ind w:firstLine="851"/>
        <w:jc w:val="both"/>
        <w:rPr>
          <w:rFonts w:eastAsia="Calibri"/>
          <w:sz w:val="28"/>
          <w:szCs w:val="28"/>
          <w:lang w:eastAsia="en-US"/>
        </w:rPr>
      </w:pPr>
      <w:r w:rsidRPr="00664894">
        <w:rPr>
          <w:rFonts w:eastAsia="Calibri"/>
          <w:sz w:val="28"/>
          <w:szCs w:val="28"/>
          <w:lang w:eastAsia="en-US"/>
        </w:rPr>
        <w:t>Расчет необходимой валовой выручки произведен в соответствии с Методическими указаниями по расчету регулируемых цен (тарифов) в сфере теплоснабжения, утвержденными Приказом ФСТ России от 13.06.2013 № 760-э.</w:t>
      </w:r>
    </w:p>
    <w:p w14:paraId="12C564AC" w14:textId="77777777" w:rsidR="00664894" w:rsidRPr="00664894" w:rsidRDefault="00664894" w:rsidP="00664894">
      <w:pPr>
        <w:ind w:firstLine="720"/>
        <w:jc w:val="both"/>
        <w:rPr>
          <w:snapToGrid w:val="0"/>
          <w:sz w:val="28"/>
          <w:szCs w:val="28"/>
        </w:rPr>
      </w:pPr>
      <w:r w:rsidRPr="00664894">
        <w:rPr>
          <w:snapToGrid w:val="0"/>
          <w:sz w:val="28"/>
          <w:szCs w:val="28"/>
        </w:rPr>
        <w:t>В соответствии со статьей 3 Федерального закона от 27.07.2010 № 190-ФЗ «О теплоснабжении» общими принципами организации отношений в регулировании цен (тарифов) в сфере теплоснабжения является принцип соблюдения баланса экономических интересов теплоснабжающих организаций и интересов потребителя, принцип обеспечения доступности тепловой энергии (мощности), теплоносителя для потребителей, а также принцип обеспечения экономической обоснованности расходов теплоснабжающих организаций, теплосетевых организаций на производство, передачу и сбыт тепловой энергии (мощности), теплоносителя.</w:t>
      </w:r>
    </w:p>
    <w:p w14:paraId="39B3DEE5" w14:textId="77777777" w:rsidR="00664894" w:rsidRPr="00664894" w:rsidRDefault="00664894" w:rsidP="00664894">
      <w:pPr>
        <w:ind w:firstLine="851"/>
        <w:jc w:val="both"/>
        <w:rPr>
          <w:rFonts w:eastAsia="Calibri"/>
          <w:sz w:val="28"/>
          <w:szCs w:val="28"/>
          <w:lang w:eastAsia="en-US"/>
        </w:rPr>
      </w:pPr>
    </w:p>
    <w:p w14:paraId="447ACAD0" w14:textId="77777777" w:rsidR="00664894" w:rsidRPr="00664894" w:rsidRDefault="00664894" w:rsidP="00664894">
      <w:pPr>
        <w:ind w:firstLine="851"/>
        <w:jc w:val="both"/>
        <w:rPr>
          <w:rFonts w:eastAsia="Calibri"/>
          <w:sz w:val="28"/>
          <w:szCs w:val="28"/>
          <w:lang w:eastAsia="en-US"/>
        </w:rPr>
      </w:pPr>
      <w:r w:rsidRPr="00664894">
        <w:rPr>
          <w:rFonts w:eastAsia="Calibri"/>
          <w:sz w:val="28"/>
          <w:szCs w:val="28"/>
          <w:lang w:eastAsia="en-US"/>
        </w:rPr>
        <w:t>При применении корректировки (-446,80 тыс.руб.), связанной с соблюдением статьи 3 Федерального закона от 27.07.2010 № 190-ФЗ «О теплоснабжении» сумма НВВ на потребительский рынок на 2025 год составит 3 135,70 тыс. руб., рост тарифа на тепловую энергию составит 10% (таблица 15).</w:t>
      </w:r>
    </w:p>
    <w:p w14:paraId="35C35C50" w14:textId="77777777" w:rsidR="00664894" w:rsidRPr="00664894" w:rsidRDefault="00664894" w:rsidP="00664894">
      <w:pPr>
        <w:ind w:firstLine="851"/>
        <w:jc w:val="both"/>
        <w:rPr>
          <w:rFonts w:eastAsia="Calibri"/>
          <w:sz w:val="28"/>
          <w:szCs w:val="28"/>
          <w:lang w:eastAsia="en-US"/>
        </w:rPr>
      </w:pPr>
      <w:r w:rsidRPr="00664894">
        <w:rPr>
          <w:rFonts w:eastAsia="Calibri"/>
          <w:sz w:val="28"/>
          <w:szCs w:val="28"/>
          <w:lang w:eastAsia="en-US"/>
        </w:rPr>
        <w:t>В случае отсутствия корректировки (-446,80 тыс.руб.) рост тарифа на тепловую энергию составит 44,03%.</w:t>
      </w:r>
    </w:p>
    <w:p w14:paraId="22B93F3B" w14:textId="77777777" w:rsidR="00664894" w:rsidRPr="00664894" w:rsidRDefault="00664894" w:rsidP="00664894">
      <w:pPr>
        <w:ind w:firstLine="851"/>
        <w:jc w:val="both"/>
        <w:rPr>
          <w:rFonts w:eastAsia="Calibri"/>
          <w:sz w:val="28"/>
          <w:szCs w:val="28"/>
          <w:lang w:eastAsia="en-US"/>
        </w:rPr>
      </w:pPr>
    </w:p>
    <w:p w14:paraId="37BB8FED" w14:textId="77777777" w:rsidR="00664894" w:rsidRPr="00664894" w:rsidRDefault="00664894" w:rsidP="00664894">
      <w:pPr>
        <w:keepNext/>
        <w:numPr>
          <w:ilvl w:val="0"/>
          <w:numId w:val="357"/>
        </w:numPr>
        <w:spacing w:after="160" w:line="259" w:lineRule="auto"/>
        <w:contextualSpacing/>
        <w:jc w:val="center"/>
        <w:outlineLvl w:val="0"/>
        <w:rPr>
          <w:b/>
          <w:sz w:val="28"/>
          <w:szCs w:val="28"/>
        </w:rPr>
      </w:pPr>
      <w:bookmarkStart w:id="159" w:name="_Toc180075940"/>
      <w:r w:rsidRPr="00664894">
        <w:rPr>
          <w:b/>
          <w:sz w:val="28"/>
          <w:szCs w:val="28"/>
        </w:rPr>
        <w:lastRenderedPageBreak/>
        <w:t>Тарифы ЗАО «Тяжинское ДРСУ» на тепловую энергию, реализуемую на потребительском рынке на 2025 год</w:t>
      </w:r>
      <w:bookmarkEnd w:id="159"/>
    </w:p>
    <w:p w14:paraId="318D5A9B" w14:textId="77777777" w:rsidR="00664894" w:rsidRPr="00664894" w:rsidRDefault="00664894" w:rsidP="00664894">
      <w:pPr>
        <w:ind w:firstLine="851"/>
        <w:jc w:val="both"/>
        <w:rPr>
          <w:rFonts w:eastAsia="Calibri"/>
          <w:sz w:val="28"/>
          <w:szCs w:val="28"/>
          <w:lang w:eastAsia="en-US"/>
        </w:rPr>
      </w:pPr>
      <w:r w:rsidRPr="00664894">
        <w:rPr>
          <w:rFonts w:eastAsia="Calibri"/>
          <w:sz w:val="28"/>
          <w:szCs w:val="28"/>
          <w:lang w:eastAsia="en-US"/>
        </w:rPr>
        <w:t>На основании необходимой валовой выручки на потребительский рынок в размере 3 135,70 тыс. руб.,</w:t>
      </w:r>
      <w:bookmarkEnd w:id="147"/>
      <w:bookmarkEnd w:id="148"/>
      <w:r w:rsidRPr="00664894">
        <w:rPr>
          <w:rFonts w:eastAsia="Calibri"/>
          <w:sz w:val="28"/>
          <w:szCs w:val="28"/>
          <w:lang w:eastAsia="en-US"/>
        </w:rPr>
        <w:t xml:space="preserve"> </w:t>
      </w:r>
      <w:r w:rsidRPr="00664894">
        <w:rPr>
          <w:bCs/>
          <w:sz w:val="28"/>
          <w:szCs w:val="28"/>
        </w:rPr>
        <w:t xml:space="preserve">эксперты рассчитали тарифы на тепловую энергию </w:t>
      </w:r>
      <w:r w:rsidRPr="00664894">
        <w:rPr>
          <w:bCs/>
          <w:sz w:val="28"/>
          <w:szCs w:val="28"/>
        </w:rPr>
        <w:br/>
        <w:t>для ЗАО «Тяжинское ДРСУ» на 2025 год (см. таблицу 14).</w:t>
      </w:r>
    </w:p>
    <w:p w14:paraId="16D9A82E" w14:textId="77777777" w:rsidR="00664894" w:rsidRPr="00664894" w:rsidRDefault="00664894" w:rsidP="00664894">
      <w:pPr>
        <w:spacing w:line="259" w:lineRule="auto"/>
        <w:jc w:val="right"/>
        <w:rPr>
          <w:rFonts w:eastAsia="Calibri"/>
          <w:sz w:val="28"/>
          <w:szCs w:val="28"/>
        </w:rPr>
      </w:pPr>
    </w:p>
    <w:p w14:paraId="3715A535" w14:textId="77777777" w:rsidR="00664894" w:rsidRPr="00664894" w:rsidRDefault="00664894" w:rsidP="00664894">
      <w:pPr>
        <w:spacing w:line="259" w:lineRule="auto"/>
        <w:jc w:val="right"/>
        <w:rPr>
          <w:rFonts w:eastAsia="Calibri"/>
          <w:sz w:val="28"/>
          <w:szCs w:val="28"/>
        </w:rPr>
      </w:pPr>
      <w:r w:rsidRPr="00664894">
        <w:rPr>
          <w:rFonts w:eastAsia="Calibri"/>
          <w:sz w:val="28"/>
          <w:szCs w:val="28"/>
        </w:rPr>
        <w:t>Таблица 14</w:t>
      </w:r>
    </w:p>
    <w:p w14:paraId="546FBA72" w14:textId="77777777" w:rsidR="00664894" w:rsidRPr="00664894" w:rsidRDefault="00664894" w:rsidP="00664894">
      <w:pPr>
        <w:jc w:val="center"/>
        <w:rPr>
          <w:bCs/>
          <w:sz w:val="28"/>
          <w:szCs w:val="28"/>
        </w:rPr>
      </w:pPr>
      <w:r w:rsidRPr="00664894">
        <w:rPr>
          <w:bCs/>
          <w:sz w:val="28"/>
          <w:szCs w:val="28"/>
        </w:rPr>
        <w:t>Тарифы на тепловую энергию для ЗАО «Тяжинское ДРСУ»</w:t>
      </w:r>
    </w:p>
    <w:p w14:paraId="5D50793C" w14:textId="77777777" w:rsidR="00664894" w:rsidRPr="00664894" w:rsidRDefault="00664894" w:rsidP="00664894">
      <w:pPr>
        <w:ind w:firstLine="709"/>
        <w:jc w:val="right"/>
        <w:rPr>
          <w:bCs/>
          <w:sz w:val="28"/>
          <w:szCs w:val="28"/>
        </w:rPr>
      </w:pPr>
      <w:r w:rsidRPr="00664894">
        <w:rPr>
          <w:bCs/>
          <w:sz w:val="28"/>
          <w:szCs w:val="28"/>
        </w:rPr>
        <w:t>(с учетом НДС)</w:t>
      </w:r>
    </w:p>
    <w:tbl>
      <w:tblPr>
        <w:tblW w:w="10349" w:type="dxa"/>
        <w:tblInd w:w="-284" w:type="dxa"/>
        <w:tblLook w:val="04A0" w:firstRow="1" w:lastRow="0" w:firstColumn="1" w:lastColumn="0" w:noHBand="0" w:noVBand="1"/>
      </w:tblPr>
      <w:tblGrid>
        <w:gridCol w:w="284"/>
        <w:gridCol w:w="2410"/>
        <w:gridCol w:w="1922"/>
        <w:gridCol w:w="2058"/>
        <w:gridCol w:w="1627"/>
        <w:gridCol w:w="2048"/>
      </w:tblGrid>
      <w:tr w:rsidR="00664894" w:rsidRPr="00664894" w14:paraId="10A23EB5" w14:textId="77777777" w:rsidTr="006D5EE3">
        <w:trPr>
          <w:trHeight w:val="255"/>
        </w:trPr>
        <w:tc>
          <w:tcPr>
            <w:tcW w:w="284" w:type="dxa"/>
            <w:tcBorders>
              <w:top w:val="nil"/>
              <w:left w:val="nil"/>
              <w:bottom w:val="nil"/>
              <w:right w:val="nil"/>
            </w:tcBorders>
            <w:shd w:val="clear" w:color="auto" w:fill="auto"/>
            <w:noWrap/>
            <w:vAlign w:val="bottom"/>
            <w:hideMark/>
          </w:tcPr>
          <w:p w14:paraId="7347DA1F" w14:textId="77777777" w:rsidR="00664894" w:rsidRPr="00664894" w:rsidRDefault="00664894" w:rsidP="00664894">
            <w:pPr>
              <w:ind w:firstLine="709"/>
              <w:jc w:val="both"/>
              <w:rPr>
                <w:bCs/>
                <w:color w:val="7030A0"/>
                <w:sz w:val="28"/>
                <w:szCs w:val="28"/>
                <w:lang w:val="en-US"/>
              </w:rPr>
            </w:pPr>
          </w:p>
        </w:tc>
        <w:tc>
          <w:tcPr>
            <w:tcW w:w="24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687C39C" w14:textId="77777777" w:rsidR="00664894" w:rsidRPr="00664894" w:rsidRDefault="00664894" w:rsidP="00664894">
            <w:pPr>
              <w:jc w:val="center"/>
              <w:rPr>
                <w:bCs/>
                <w:sz w:val="28"/>
                <w:szCs w:val="28"/>
                <w:lang w:val="en-US"/>
              </w:rPr>
            </w:pPr>
            <w:r w:rsidRPr="00664894">
              <w:rPr>
                <w:bCs/>
                <w:sz w:val="28"/>
                <w:szCs w:val="28"/>
                <w:lang w:val="en-US"/>
              </w:rPr>
              <w:t>2025</w:t>
            </w:r>
          </w:p>
        </w:tc>
        <w:tc>
          <w:tcPr>
            <w:tcW w:w="1922" w:type="dxa"/>
            <w:tcBorders>
              <w:top w:val="single" w:sz="4" w:space="0" w:color="auto"/>
              <w:left w:val="nil"/>
              <w:bottom w:val="single" w:sz="4" w:space="0" w:color="auto"/>
              <w:right w:val="single" w:sz="4" w:space="0" w:color="auto"/>
            </w:tcBorders>
            <w:shd w:val="clear" w:color="auto" w:fill="auto"/>
            <w:vAlign w:val="center"/>
            <w:hideMark/>
          </w:tcPr>
          <w:p w14:paraId="41680453" w14:textId="77777777" w:rsidR="00664894" w:rsidRPr="00664894" w:rsidRDefault="00664894" w:rsidP="00664894">
            <w:pPr>
              <w:jc w:val="center"/>
              <w:rPr>
                <w:bCs/>
                <w:sz w:val="28"/>
                <w:szCs w:val="28"/>
                <w:lang w:val="en-US"/>
              </w:rPr>
            </w:pPr>
            <w:r w:rsidRPr="00664894">
              <w:rPr>
                <w:bCs/>
                <w:sz w:val="28"/>
                <w:szCs w:val="28"/>
                <w:lang w:val="en-US"/>
              </w:rPr>
              <w:t>Полезный отпуск</w:t>
            </w:r>
          </w:p>
        </w:tc>
        <w:tc>
          <w:tcPr>
            <w:tcW w:w="2058" w:type="dxa"/>
            <w:tcBorders>
              <w:top w:val="single" w:sz="4" w:space="0" w:color="auto"/>
              <w:left w:val="nil"/>
              <w:bottom w:val="single" w:sz="4" w:space="0" w:color="auto"/>
              <w:right w:val="single" w:sz="4" w:space="0" w:color="auto"/>
            </w:tcBorders>
            <w:shd w:val="clear" w:color="auto" w:fill="auto"/>
            <w:vAlign w:val="center"/>
            <w:hideMark/>
          </w:tcPr>
          <w:p w14:paraId="4E7AB706" w14:textId="77777777" w:rsidR="00664894" w:rsidRPr="00664894" w:rsidRDefault="00664894" w:rsidP="00664894">
            <w:pPr>
              <w:jc w:val="center"/>
              <w:rPr>
                <w:bCs/>
                <w:sz w:val="28"/>
                <w:szCs w:val="28"/>
                <w:lang w:val="en-US"/>
              </w:rPr>
            </w:pPr>
            <w:r w:rsidRPr="00664894">
              <w:rPr>
                <w:bCs/>
                <w:sz w:val="28"/>
                <w:szCs w:val="28"/>
                <w:lang w:val="en-US"/>
              </w:rPr>
              <w:t>Тариф</w:t>
            </w:r>
          </w:p>
        </w:tc>
        <w:tc>
          <w:tcPr>
            <w:tcW w:w="1627" w:type="dxa"/>
            <w:tcBorders>
              <w:top w:val="single" w:sz="4" w:space="0" w:color="auto"/>
              <w:left w:val="nil"/>
              <w:bottom w:val="single" w:sz="4" w:space="0" w:color="auto"/>
              <w:right w:val="single" w:sz="4" w:space="0" w:color="auto"/>
            </w:tcBorders>
            <w:shd w:val="clear" w:color="auto" w:fill="auto"/>
            <w:vAlign w:val="center"/>
            <w:hideMark/>
          </w:tcPr>
          <w:p w14:paraId="54CC36F9" w14:textId="77777777" w:rsidR="00664894" w:rsidRPr="00664894" w:rsidRDefault="00664894" w:rsidP="00664894">
            <w:pPr>
              <w:jc w:val="center"/>
              <w:rPr>
                <w:bCs/>
                <w:sz w:val="28"/>
                <w:szCs w:val="28"/>
                <w:lang w:val="en-US"/>
              </w:rPr>
            </w:pPr>
            <w:r w:rsidRPr="00664894">
              <w:rPr>
                <w:bCs/>
                <w:sz w:val="28"/>
                <w:szCs w:val="28"/>
                <w:lang w:val="en-US"/>
              </w:rPr>
              <w:t>Рост</w:t>
            </w:r>
          </w:p>
        </w:tc>
        <w:tc>
          <w:tcPr>
            <w:tcW w:w="2048" w:type="dxa"/>
            <w:tcBorders>
              <w:top w:val="single" w:sz="4" w:space="0" w:color="auto"/>
              <w:left w:val="nil"/>
              <w:bottom w:val="single" w:sz="4" w:space="0" w:color="auto"/>
              <w:right w:val="single" w:sz="4" w:space="0" w:color="auto"/>
            </w:tcBorders>
            <w:shd w:val="clear" w:color="auto" w:fill="auto"/>
            <w:vAlign w:val="center"/>
            <w:hideMark/>
          </w:tcPr>
          <w:p w14:paraId="3965C779" w14:textId="77777777" w:rsidR="00664894" w:rsidRPr="00664894" w:rsidRDefault="00664894" w:rsidP="00664894">
            <w:pPr>
              <w:jc w:val="center"/>
              <w:rPr>
                <w:bCs/>
                <w:sz w:val="28"/>
                <w:szCs w:val="28"/>
                <w:lang w:val="en-US"/>
              </w:rPr>
            </w:pPr>
            <w:r w:rsidRPr="00664894">
              <w:rPr>
                <w:bCs/>
                <w:sz w:val="28"/>
                <w:szCs w:val="28"/>
                <w:lang w:val="en-US"/>
              </w:rPr>
              <w:t>НВВ</w:t>
            </w:r>
          </w:p>
        </w:tc>
      </w:tr>
      <w:tr w:rsidR="00664894" w:rsidRPr="00664894" w14:paraId="20C26657" w14:textId="77777777" w:rsidTr="006D5EE3">
        <w:trPr>
          <w:trHeight w:val="255"/>
        </w:trPr>
        <w:tc>
          <w:tcPr>
            <w:tcW w:w="284" w:type="dxa"/>
            <w:tcBorders>
              <w:top w:val="nil"/>
              <w:left w:val="nil"/>
              <w:bottom w:val="nil"/>
              <w:right w:val="nil"/>
            </w:tcBorders>
            <w:shd w:val="clear" w:color="auto" w:fill="auto"/>
            <w:noWrap/>
            <w:vAlign w:val="bottom"/>
            <w:hideMark/>
          </w:tcPr>
          <w:p w14:paraId="3B4C5FC0" w14:textId="77777777" w:rsidR="00664894" w:rsidRPr="00664894" w:rsidRDefault="00664894" w:rsidP="00664894">
            <w:pPr>
              <w:ind w:firstLine="709"/>
              <w:jc w:val="both"/>
              <w:rPr>
                <w:bCs/>
                <w:color w:val="7030A0"/>
                <w:sz w:val="28"/>
                <w:szCs w:val="28"/>
                <w:lang w:val="en-US"/>
              </w:rPr>
            </w:pPr>
          </w:p>
        </w:tc>
        <w:tc>
          <w:tcPr>
            <w:tcW w:w="241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C0212DA" w14:textId="77777777" w:rsidR="00664894" w:rsidRPr="00664894" w:rsidRDefault="00664894" w:rsidP="00664894">
            <w:pPr>
              <w:ind w:firstLine="709"/>
              <w:jc w:val="center"/>
              <w:rPr>
                <w:b/>
                <w:bCs/>
                <w:sz w:val="28"/>
                <w:szCs w:val="28"/>
                <w:lang w:val="en-US"/>
              </w:rPr>
            </w:pPr>
          </w:p>
        </w:tc>
        <w:tc>
          <w:tcPr>
            <w:tcW w:w="1922" w:type="dxa"/>
            <w:tcBorders>
              <w:top w:val="nil"/>
              <w:left w:val="nil"/>
              <w:bottom w:val="single" w:sz="4" w:space="0" w:color="auto"/>
              <w:right w:val="single" w:sz="4" w:space="0" w:color="auto"/>
            </w:tcBorders>
            <w:shd w:val="clear" w:color="auto" w:fill="auto"/>
            <w:vAlign w:val="center"/>
            <w:hideMark/>
          </w:tcPr>
          <w:p w14:paraId="769A27AF" w14:textId="77777777" w:rsidR="00664894" w:rsidRPr="00664894" w:rsidRDefault="00664894" w:rsidP="00664894">
            <w:pPr>
              <w:jc w:val="center"/>
              <w:rPr>
                <w:bCs/>
                <w:sz w:val="28"/>
                <w:szCs w:val="28"/>
                <w:lang w:val="en-US"/>
              </w:rPr>
            </w:pPr>
            <w:r w:rsidRPr="00664894">
              <w:rPr>
                <w:bCs/>
                <w:sz w:val="28"/>
                <w:szCs w:val="28"/>
                <w:lang w:val="en-US"/>
              </w:rPr>
              <w:t>тыс. Гкал</w:t>
            </w:r>
          </w:p>
        </w:tc>
        <w:tc>
          <w:tcPr>
            <w:tcW w:w="2058" w:type="dxa"/>
            <w:tcBorders>
              <w:top w:val="nil"/>
              <w:left w:val="nil"/>
              <w:bottom w:val="single" w:sz="4" w:space="0" w:color="auto"/>
              <w:right w:val="single" w:sz="4" w:space="0" w:color="auto"/>
            </w:tcBorders>
            <w:shd w:val="clear" w:color="auto" w:fill="auto"/>
            <w:vAlign w:val="center"/>
            <w:hideMark/>
          </w:tcPr>
          <w:p w14:paraId="12F15365" w14:textId="77777777" w:rsidR="00664894" w:rsidRPr="00664894" w:rsidRDefault="00664894" w:rsidP="00664894">
            <w:pPr>
              <w:jc w:val="center"/>
              <w:rPr>
                <w:bCs/>
                <w:sz w:val="28"/>
                <w:szCs w:val="28"/>
                <w:lang w:val="en-US"/>
              </w:rPr>
            </w:pPr>
            <w:r w:rsidRPr="00664894">
              <w:rPr>
                <w:bCs/>
                <w:sz w:val="28"/>
                <w:szCs w:val="28"/>
                <w:lang w:val="en-US"/>
              </w:rPr>
              <w:t>руб./Гкал</w:t>
            </w:r>
          </w:p>
        </w:tc>
        <w:tc>
          <w:tcPr>
            <w:tcW w:w="1627" w:type="dxa"/>
            <w:tcBorders>
              <w:top w:val="nil"/>
              <w:left w:val="nil"/>
              <w:bottom w:val="single" w:sz="4" w:space="0" w:color="auto"/>
              <w:right w:val="single" w:sz="4" w:space="0" w:color="auto"/>
            </w:tcBorders>
            <w:shd w:val="clear" w:color="auto" w:fill="auto"/>
            <w:vAlign w:val="center"/>
            <w:hideMark/>
          </w:tcPr>
          <w:p w14:paraId="4F19160B" w14:textId="77777777" w:rsidR="00664894" w:rsidRPr="00664894" w:rsidRDefault="00664894" w:rsidP="00664894">
            <w:pPr>
              <w:jc w:val="center"/>
              <w:rPr>
                <w:bCs/>
                <w:sz w:val="28"/>
                <w:szCs w:val="28"/>
                <w:lang w:val="en-US"/>
              </w:rPr>
            </w:pPr>
            <w:r w:rsidRPr="00664894">
              <w:rPr>
                <w:bCs/>
                <w:sz w:val="28"/>
                <w:szCs w:val="28"/>
                <w:lang w:val="en-US"/>
              </w:rPr>
              <w:t>%</w:t>
            </w:r>
          </w:p>
        </w:tc>
        <w:tc>
          <w:tcPr>
            <w:tcW w:w="2048" w:type="dxa"/>
            <w:tcBorders>
              <w:top w:val="nil"/>
              <w:left w:val="nil"/>
              <w:bottom w:val="single" w:sz="4" w:space="0" w:color="auto"/>
              <w:right w:val="single" w:sz="4" w:space="0" w:color="auto"/>
            </w:tcBorders>
            <w:shd w:val="clear" w:color="auto" w:fill="auto"/>
            <w:vAlign w:val="center"/>
            <w:hideMark/>
          </w:tcPr>
          <w:p w14:paraId="106F815C" w14:textId="77777777" w:rsidR="00664894" w:rsidRPr="00664894" w:rsidRDefault="00664894" w:rsidP="00664894">
            <w:pPr>
              <w:jc w:val="center"/>
              <w:rPr>
                <w:bCs/>
                <w:sz w:val="28"/>
                <w:szCs w:val="28"/>
                <w:lang w:val="en-US"/>
              </w:rPr>
            </w:pPr>
            <w:r w:rsidRPr="00664894">
              <w:rPr>
                <w:bCs/>
                <w:sz w:val="28"/>
                <w:szCs w:val="28"/>
                <w:lang w:val="en-US"/>
              </w:rPr>
              <w:t>тыс. руб.</w:t>
            </w:r>
          </w:p>
        </w:tc>
      </w:tr>
      <w:tr w:rsidR="00664894" w:rsidRPr="00664894" w14:paraId="78C9A881" w14:textId="77777777" w:rsidTr="006D5EE3">
        <w:trPr>
          <w:trHeight w:val="255"/>
        </w:trPr>
        <w:tc>
          <w:tcPr>
            <w:tcW w:w="284" w:type="dxa"/>
            <w:tcBorders>
              <w:top w:val="nil"/>
              <w:left w:val="nil"/>
              <w:bottom w:val="nil"/>
              <w:right w:val="nil"/>
            </w:tcBorders>
            <w:shd w:val="clear" w:color="auto" w:fill="auto"/>
            <w:noWrap/>
            <w:vAlign w:val="bottom"/>
            <w:hideMark/>
          </w:tcPr>
          <w:p w14:paraId="5CDCC8C2" w14:textId="77777777" w:rsidR="00664894" w:rsidRPr="00664894" w:rsidRDefault="00664894" w:rsidP="00664894">
            <w:pPr>
              <w:ind w:firstLine="709"/>
              <w:jc w:val="both"/>
              <w:rPr>
                <w:bCs/>
                <w:color w:val="7030A0"/>
                <w:sz w:val="28"/>
                <w:szCs w:val="28"/>
                <w:lang w:val="en-US"/>
              </w:rPr>
            </w:pPr>
          </w:p>
        </w:tc>
        <w:tc>
          <w:tcPr>
            <w:tcW w:w="2410" w:type="dxa"/>
            <w:tcBorders>
              <w:top w:val="nil"/>
              <w:left w:val="single" w:sz="4" w:space="0" w:color="auto"/>
              <w:bottom w:val="single" w:sz="4" w:space="0" w:color="auto"/>
              <w:right w:val="single" w:sz="4" w:space="0" w:color="auto"/>
            </w:tcBorders>
            <w:shd w:val="clear" w:color="auto" w:fill="auto"/>
            <w:vAlign w:val="center"/>
            <w:hideMark/>
          </w:tcPr>
          <w:p w14:paraId="1D0E9A50" w14:textId="77777777" w:rsidR="00664894" w:rsidRPr="00664894" w:rsidRDefault="00664894" w:rsidP="00664894">
            <w:pPr>
              <w:ind w:hanging="104"/>
              <w:jc w:val="center"/>
              <w:rPr>
                <w:bCs/>
                <w:sz w:val="28"/>
                <w:szCs w:val="28"/>
                <w:lang w:val="en-US"/>
              </w:rPr>
            </w:pPr>
            <w:r w:rsidRPr="00664894">
              <w:rPr>
                <w:bCs/>
                <w:sz w:val="28"/>
                <w:szCs w:val="28"/>
                <w:lang w:val="en-US"/>
              </w:rPr>
              <w:t>январь - июнь</w:t>
            </w:r>
          </w:p>
        </w:tc>
        <w:tc>
          <w:tcPr>
            <w:tcW w:w="1922" w:type="dxa"/>
            <w:tcBorders>
              <w:top w:val="nil"/>
              <w:left w:val="nil"/>
              <w:bottom w:val="single" w:sz="4" w:space="0" w:color="auto"/>
              <w:right w:val="single" w:sz="4" w:space="0" w:color="auto"/>
            </w:tcBorders>
            <w:shd w:val="clear" w:color="auto" w:fill="auto"/>
            <w:vAlign w:val="center"/>
          </w:tcPr>
          <w:p w14:paraId="5442AEC0" w14:textId="77777777" w:rsidR="00664894" w:rsidRPr="00664894" w:rsidRDefault="00664894" w:rsidP="00664894">
            <w:pPr>
              <w:jc w:val="center"/>
              <w:rPr>
                <w:bCs/>
                <w:sz w:val="28"/>
                <w:szCs w:val="28"/>
              </w:rPr>
            </w:pPr>
            <w:r w:rsidRPr="00664894">
              <w:rPr>
                <w:bCs/>
                <w:sz w:val="28"/>
                <w:szCs w:val="28"/>
                <w:lang w:val="en-US"/>
              </w:rPr>
              <w:t>32</w:t>
            </w:r>
            <w:r w:rsidRPr="00664894">
              <w:rPr>
                <w:bCs/>
                <w:sz w:val="28"/>
                <w:szCs w:val="28"/>
              </w:rPr>
              <w:t>3</w:t>
            </w:r>
          </w:p>
        </w:tc>
        <w:tc>
          <w:tcPr>
            <w:tcW w:w="2058" w:type="dxa"/>
            <w:tcBorders>
              <w:top w:val="single" w:sz="4" w:space="0" w:color="auto"/>
              <w:left w:val="single" w:sz="4" w:space="0" w:color="auto"/>
              <w:bottom w:val="nil"/>
              <w:right w:val="single" w:sz="4" w:space="0" w:color="auto"/>
            </w:tcBorders>
            <w:shd w:val="clear" w:color="auto" w:fill="auto"/>
            <w:vAlign w:val="center"/>
          </w:tcPr>
          <w:p w14:paraId="1D36E4BA" w14:textId="77777777" w:rsidR="00664894" w:rsidRPr="00664894" w:rsidRDefault="00664894" w:rsidP="00664894">
            <w:pPr>
              <w:jc w:val="center"/>
              <w:rPr>
                <w:bCs/>
                <w:sz w:val="28"/>
                <w:szCs w:val="28"/>
                <w:lang w:val="en-US"/>
              </w:rPr>
            </w:pPr>
            <w:r w:rsidRPr="00664894">
              <w:rPr>
                <w:bCs/>
                <w:sz w:val="28"/>
                <w:szCs w:val="28"/>
                <w:lang w:val="en-US"/>
              </w:rPr>
              <w:t>5</w:t>
            </w:r>
            <w:r w:rsidRPr="00664894">
              <w:rPr>
                <w:rFonts w:eastAsia="Calibri"/>
                <w:sz w:val="28"/>
                <w:szCs w:val="28"/>
                <w:lang w:eastAsia="en-US"/>
              </w:rPr>
              <w:t> </w:t>
            </w:r>
            <w:r w:rsidRPr="00664894">
              <w:rPr>
                <w:bCs/>
                <w:sz w:val="28"/>
                <w:szCs w:val="28"/>
                <w:lang w:val="en-US"/>
              </w:rPr>
              <w:t>225,05</w:t>
            </w:r>
          </w:p>
        </w:tc>
        <w:tc>
          <w:tcPr>
            <w:tcW w:w="1627" w:type="dxa"/>
            <w:tcBorders>
              <w:top w:val="nil"/>
              <w:left w:val="nil"/>
              <w:bottom w:val="single" w:sz="4" w:space="0" w:color="auto"/>
              <w:right w:val="single" w:sz="4" w:space="0" w:color="auto"/>
            </w:tcBorders>
            <w:shd w:val="clear" w:color="auto" w:fill="auto"/>
            <w:vAlign w:val="center"/>
          </w:tcPr>
          <w:p w14:paraId="5DF17967" w14:textId="77777777" w:rsidR="00664894" w:rsidRPr="00664894" w:rsidRDefault="00664894" w:rsidP="00664894">
            <w:pPr>
              <w:jc w:val="center"/>
              <w:rPr>
                <w:bCs/>
                <w:sz w:val="28"/>
                <w:szCs w:val="28"/>
              </w:rPr>
            </w:pPr>
            <w:r w:rsidRPr="00664894">
              <w:rPr>
                <w:bCs/>
                <w:sz w:val="28"/>
                <w:szCs w:val="28"/>
              </w:rPr>
              <w:t>0,00</w:t>
            </w:r>
          </w:p>
        </w:tc>
        <w:tc>
          <w:tcPr>
            <w:tcW w:w="2048" w:type="dxa"/>
            <w:tcBorders>
              <w:top w:val="nil"/>
              <w:left w:val="nil"/>
              <w:bottom w:val="single" w:sz="4" w:space="0" w:color="auto"/>
              <w:right w:val="single" w:sz="4" w:space="0" w:color="auto"/>
            </w:tcBorders>
            <w:shd w:val="clear" w:color="auto" w:fill="auto"/>
            <w:vAlign w:val="center"/>
          </w:tcPr>
          <w:p w14:paraId="13CB4959" w14:textId="77777777" w:rsidR="00664894" w:rsidRPr="00664894" w:rsidRDefault="00664894" w:rsidP="00664894">
            <w:pPr>
              <w:jc w:val="center"/>
              <w:rPr>
                <w:bCs/>
                <w:sz w:val="28"/>
                <w:szCs w:val="28"/>
                <w:lang w:val="en-US"/>
              </w:rPr>
            </w:pPr>
            <w:r w:rsidRPr="00664894">
              <w:rPr>
                <w:bCs/>
                <w:sz w:val="28"/>
                <w:szCs w:val="28"/>
                <w:lang w:val="en-US"/>
              </w:rPr>
              <w:t>1</w:t>
            </w:r>
            <w:r w:rsidRPr="00664894">
              <w:rPr>
                <w:rFonts w:eastAsia="Calibri"/>
                <w:sz w:val="28"/>
                <w:szCs w:val="28"/>
                <w:lang w:eastAsia="en-US"/>
              </w:rPr>
              <w:t> </w:t>
            </w:r>
            <w:r w:rsidRPr="00664894">
              <w:rPr>
                <w:bCs/>
                <w:sz w:val="28"/>
                <w:szCs w:val="28"/>
                <w:lang w:val="en-US"/>
              </w:rPr>
              <w:t>691,48</w:t>
            </w:r>
          </w:p>
        </w:tc>
      </w:tr>
      <w:tr w:rsidR="00664894" w:rsidRPr="00664894" w14:paraId="65129049" w14:textId="77777777" w:rsidTr="006D5EE3">
        <w:trPr>
          <w:trHeight w:val="255"/>
        </w:trPr>
        <w:tc>
          <w:tcPr>
            <w:tcW w:w="284" w:type="dxa"/>
            <w:tcBorders>
              <w:top w:val="nil"/>
              <w:left w:val="nil"/>
              <w:bottom w:val="nil"/>
              <w:right w:val="nil"/>
            </w:tcBorders>
            <w:shd w:val="clear" w:color="auto" w:fill="auto"/>
            <w:noWrap/>
            <w:vAlign w:val="bottom"/>
            <w:hideMark/>
          </w:tcPr>
          <w:p w14:paraId="6B526083" w14:textId="77777777" w:rsidR="00664894" w:rsidRPr="00664894" w:rsidRDefault="00664894" w:rsidP="00664894">
            <w:pPr>
              <w:ind w:firstLine="709"/>
              <w:jc w:val="both"/>
              <w:rPr>
                <w:bCs/>
                <w:color w:val="7030A0"/>
                <w:sz w:val="28"/>
                <w:szCs w:val="28"/>
                <w:lang w:val="en-US"/>
              </w:rPr>
            </w:pPr>
          </w:p>
        </w:tc>
        <w:tc>
          <w:tcPr>
            <w:tcW w:w="2410" w:type="dxa"/>
            <w:tcBorders>
              <w:top w:val="nil"/>
              <w:left w:val="single" w:sz="4" w:space="0" w:color="auto"/>
              <w:bottom w:val="single" w:sz="4" w:space="0" w:color="auto"/>
              <w:right w:val="single" w:sz="4" w:space="0" w:color="auto"/>
            </w:tcBorders>
            <w:shd w:val="clear" w:color="auto" w:fill="auto"/>
            <w:vAlign w:val="center"/>
            <w:hideMark/>
          </w:tcPr>
          <w:p w14:paraId="524D60F9" w14:textId="77777777" w:rsidR="00664894" w:rsidRPr="00664894" w:rsidRDefault="00664894" w:rsidP="00664894">
            <w:pPr>
              <w:jc w:val="center"/>
              <w:rPr>
                <w:bCs/>
                <w:sz w:val="28"/>
                <w:szCs w:val="28"/>
                <w:lang w:val="en-US"/>
              </w:rPr>
            </w:pPr>
            <w:r w:rsidRPr="00664894">
              <w:rPr>
                <w:bCs/>
                <w:sz w:val="28"/>
                <w:szCs w:val="28"/>
                <w:lang w:val="en-US"/>
              </w:rPr>
              <w:t>июль - декабрь</w:t>
            </w:r>
          </w:p>
        </w:tc>
        <w:tc>
          <w:tcPr>
            <w:tcW w:w="1922" w:type="dxa"/>
            <w:tcBorders>
              <w:top w:val="single" w:sz="4" w:space="0" w:color="auto"/>
              <w:left w:val="nil"/>
              <w:bottom w:val="single" w:sz="4" w:space="0" w:color="auto"/>
              <w:right w:val="single" w:sz="4" w:space="0" w:color="auto"/>
            </w:tcBorders>
            <w:shd w:val="clear" w:color="auto" w:fill="auto"/>
            <w:vAlign w:val="center"/>
          </w:tcPr>
          <w:p w14:paraId="7D8E1322" w14:textId="77777777" w:rsidR="00664894" w:rsidRPr="00664894" w:rsidRDefault="00664894" w:rsidP="00664894">
            <w:pPr>
              <w:jc w:val="center"/>
              <w:rPr>
                <w:bCs/>
                <w:sz w:val="28"/>
                <w:szCs w:val="28"/>
              </w:rPr>
            </w:pPr>
            <w:r w:rsidRPr="00664894">
              <w:rPr>
                <w:bCs/>
                <w:sz w:val="28"/>
                <w:szCs w:val="28"/>
                <w:lang w:val="en-US"/>
              </w:rPr>
              <w:t>25</w:t>
            </w:r>
            <w:r w:rsidRPr="00664894">
              <w:rPr>
                <w:bCs/>
                <w:sz w:val="28"/>
                <w:szCs w:val="28"/>
              </w:rPr>
              <w:t>2</w:t>
            </w:r>
          </w:p>
        </w:tc>
        <w:tc>
          <w:tcPr>
            <w:tcW w:w="2058" w:type="dxa"/>
            <w:tcBorders>
              <w:top w:val="single" w:sz="4" w:space="0" w:color="auto"/>
              <w:left w:val="single" w:sz="4" w:space="0" w:color="auto"/>
              <w:bottom w:val="nil"/>
              <w:right w:val="single" w:sz="4" w:space="0" w:color="auto"/>
            </w:tcBorders>
            <w:shd w:val="clear" w:color="auto" w:fill="auto"/>
            <w:vAlign w:val="center"/>
          </w:tcPr>
          <w:p w14:paraId="4E810805" w14:textId="77777777" w:rsidR="00664894" w:rsidRPr="00664894" w:rsidRDefault="00664894" w:rsidP="00664894">
            <w:pPr>
              <w:jc w:val="center"/>
              <w:rPr>
                <w:bCs/>
                <w:sz w:val="28"/>
                <w:szCs w:val="28"/>
                <w:lang w:val="en-US"/>
              </w:rPr>
            </w:pPr>
            <w:r w:rsidRPr="00664894">
              <w:rPr>
                <w:bCs/>
                <w:sz w:val="28"/>
                <w:szCs w:val="28"/>
                <w:lang w:val="en-US"/>
              </w:rPr>
              <w:t>5</w:t>
            </w:r>
            <w:r w:rsidRPr="00664894">
              <w:rPr>
                <w:rFonts w:eastAsia="Calibri"/>
                <w:sz w:val="28"/>
                <w:szCs w:val="28"/>
                <w:lang w:eastAsia="en-US"/>
              </w:rPr>
              <w:t> </w:t>
            </w:r>
            <w:r w:rsidRPr="00664894">
              <w:rPr>
                <w:bCs/>
                <w:sz w:val="28"/>
                <w:szCs w:val="28"/>
                <w:lang w:val="en-US"/>
              </w:rPr>
              <w:t>747,56</w:t>
            </w:r>
          </w:p>
        </w:tc>
        <w:tc>
          <w:tcPr>
            <w:tcW w:w="1627" w:type="dxa"/>
            <w:tcBorders>
              <w:top w:val="nil"/>
              <w:left w:val="nil"/>
              <w:bottom w:val="single" w:sz="4" w:space="0" w:color="auto"/>
              <w:right w:val="single" w:sz="4" w:space="0" w:color="auto"/>
            </w:tcBorders>
            <w:shd w:val="clear" w:color="auto" w:fill="auto"/>
            <w:vAlign w:val="center"/>
          </w:tcPr>
          <w:p w14:paraId="471D8DA5" w14:textId="77777777" w:rsidR="00664894" w:rsidRPr="00664894" w:rsidRDefault="00664894" w:rsidP="00664894">
            <w:pPr>
              <w:jc w:val="center"/>
              <w:rPr>
                <w:bCs/>
                <w:sz w:val="28"/>
                <w:szCs w:val="28"/>
                <w:lang w:val="en-US"/>
              </w:rPr>
            </w:pPr>
            <w:r w:rsidRPr="00664894">
              <w:rPr>
                <w:bCs/>
                <w:sz w:val="28"/>
                <w:szCs w:val="28"/>
                <w:lang w:val="en-US"/>
              </w:rPr>
              <w:t>10,00</w:t>
            </w:r>
          </w:p>
        </w:tc>
        <w:tc>
          <w:tcPr>
            <w:tcW w:w="2048" w:type="dxa"/>
            <w:tcBorders>
              <w:top w:val="single" w:sz="4" w:space="0" w:color="auto"/>
              <w:left w:val="nil"/>
              <w:bottom w:val="single" w:sz="4" w:space="0" w:color="auto"/>
              <w:right w:val="single" w:sz="4" w:space="0" w:color="auto"/>
            </w:tcBorders>
            <w:shd w:val="clear" w:color="auto" w:fill="auto"/>
            <w:vAlign w:val="center"/>
          </w:tcPr>
          <w:p w14:paraId="53CFC703" w14:textId="77777777" w:rsidR="00664894" w:rsidRPr="00664894" w:rsidRDefault="00664894" w:rsidP="00664894">
            <w:pPr>
              <w:jc w:val="center"/>
              <w:rPr>
                <w:bCs/>
                <w:sz w:val="28"/>
                <w:szCs w:val="28"/>
                <w:lang w:val="en-US"/>
              </w:rPr>
            </w:pPr>
            <w:r w:rsidRPr="00664894">
              <w:rPr>
                <w:bCs/>
                <w:sz w:val="28"/>
                <w:szCs w:val="28"/>
                <w:lang w:val="en-US"/>
              </w:rPr>
              <w:t>1</w:t>
            </w:r>
            <w:r w:rsidRPr="00664894">
              <w:rPr>
                <w:rFonts w:eastAsia="Calibri"/>
                <w:sz w:val="28"/>
                <w:szCs w:val="28"/>
                <w:lang w:eastAsia="en-US"/>
              </w:rPr>
              <w:t> </w:t>
            </w:r>
            <w:r w:rsidRPr="00664894">
              <w:rPr>
                <w:bCs/>
                <w:sz w:val="28"/>
                <w:szCs w:val="28"/>
                <w:lang w:val="en-US"/>
              </w:rPr>
              <w:t>444,22</w:t>
            </w:r>
          </w:p>
        </w:tc>
      </w:tr>
      <w:tr w:rsidR="00664894" w:rsidRPr="00664894" w14:paraId="14B2D042" w14:textId="77777777" w:rsidTr="006D5EE3">
        <w:trPr>
          <w:trHeight w:val="313"/>
        </w:trPr>
        <w:tc>
          <w:tcPr>
            <w:tcW w:w="284" w:type="dxa"/>
            <w:tcBorders>
              <w:top w:val="nil"/>
              <w:left w:val="nil"/>
              <w:bottom w:val="nil"/>
              <w:right w:val="nil"/>
            </w:tcBorders>
            <w:shd w:val="clear" w:color="auto" w:fill="auto"/>
            <w:noWrap/>
            <w:vAlign w:val="bottom"/>
            <w:hideMark/>
          </w:tcPr>
          <w:p w14:paraId="14362454" w14:textId="77777777" w:rsidR="00664894" w:rsidRPr="00664894" w:rsidRDefault="00664894" w:rsidP="00664894">
            <w:pPr>
              <w:ind w:firstLine="709"/>
              <w:jc w:val="both"/>
              <w:rPr>
                <w:bCs/>
                <w:color w:val="7030A0"/>
                <w:sz w:val="28"/>
                <w:szCs w:val="28"/>
                <w:lang w:val="en-US"/>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1C5BE4" w14:textId="77777777" w:rsidR="00664894" w:rsidRPr="00664894" w:rsidRDefault="00664894" w:rsidP="00664894">
            <w:pPr>
              <w:jc w:val="center"/>
              <w:rPr>
                <w:bCs/>
                <w:sz w:val="28"/>
                <w:szCs w:val="28"/>
                <w:lang w:val="en-US"/>
              </w:rPr>
            </w:pPr>
            <w:r w:rsidRPr="00664894">
              <w:rPr>
                <w:bCs/>
                <w:sz w:val="28"/>
                <w:szCs w:val="28"/>
                <w:lang w:val="en-US"/>
              </w:rPr>
              <w:t>год</w:t>
            </w:r>
          </w:p>
        </w:tc>
        <w:tc>
          <w:tcPr>
            <w:tcW w:w="1922" w:type="dxa"/>
            <w:tcBorders>
              <w:top w:val="single" w:sz="4" w:space="0" w:color="auto"/>
              <w:left w:val="nil"/>
              <w:bottom w:val="single" w:sz="4" w:space="0" w:color="auto"/>
              <w:right w:val="single" w:sz="4" w:space="0" w:color="auto"/>
            </w:tcBorders>
            <w:shd w:val="clear" w:color="auto" w:fill="auto"/>
            <w:vAlign w:val="center"/>
          </w:tcPr>
          <w:p w14:paraId="66FE2E90" w14:textId="77777777" w:rsidR="00664894" w:rsidRPr="00664894" w:rsidRDefault="00664894" w:rsidP="00664894">
            <w:pPr>
              <w:jc w:val="center"/>
              <w:rPr>
                <w:bCs/>
                <w:sz w:val="28"/>
                <w:szCs w:val="28"/>
                <w:lang w:val="en-US"/>
              </w:rPr>
            </w:pPr>
          </w:p>
        </w:tc>
        <w:tc>
          <w:tcPr>
            <w:tcW w:w="2058" w:type="dxa"/>
            <w:tcBorders>
              <w:top w:val="single" w:sz="4" w:space="0" w:color="auto"/>
              <w:left w:val="nil"/>
              <w:bottom w:val="single" w:sz="4" w:space="0" w:color="auto"/>
              <w:right w:val="single" w:sz="4" w:space="0" w:color="auto"/>
            </w:tcBorders>
            <w:shd w:val="clear" w:color="auto" w:fill="auto"/>
            <w:vAlign w:val="center"/>
            <w:hideMark/>
          </w:tcPr>
          <w:p w14:paraId="404D4A84" w14:textId="77777777" w:rsidR="00664894" w:rsidRPr="00664894" w:rsidRDefault="00664894" w:rsidP="00664894">
            <w:pPr>
              <w:jc w:val="center"/>
              <w:rPr>
                <w:bCs/>
                <w:sz w:val="28"/>
                <w:szCs w:val="28"/>
                <w:lang w:val="en-US"/>
              </w:rPr>
            </w:pPr>
          </w:p>
        </w:tc>
        <w:tc>
          <w:tcPr>
            <w:tcW w:w="1627" w:type="dxa"/>
            <w:tcBorders>
              <w:top w:val="single" w:sz="4" w:space="0" w:color="auto"/>
              <w:left w:val="nil"/>
              <w:bottom w:val="single" w:sz="4" w:space="0" w:color="auto"/>
              <w:right w:val="single" w:sz="4" w:space="0" w:color="auto"/>
            </w:tcBorders>
            <w:shd w:val="clear" w:color="auto" w:fill="auto"/>
            <w:vAlign w:val="center"/>
            <w:hideMark/>
          </w:tcPr>
          <w:p w14:paraId="70307B9F" w14:textId="77777777" w:rsidR="00664894" w:rsidRPr="00664894" w:rsidRDefault="00664894" w:rsidP="00664894">
            <w:pPr>
              <w:jc w:val="center"/>
              <w:rPr>
                <w:bCs/>
                <w:sz w:val="28"/>
                <w:szCs w:val="28"/>
                <w:lang w:val="en-US"/>
              </w:rPr>
            </w:pPr>
          </w:p>
        </w:tc>
        <w:tc>
          <w:tcPr>
            <w:tcW w:w="2048" w:type="dxa"/>
            <w:tcBorders>
              <w:top w:val="single" w:sz="4" w:space="0" w:color="auto"/>
              <w:left w:val="nil"/>
              <w:bottom w:val="single" w:sz="4" w:space="0" w:color="auto"/>
              <w:right w:val="single" w:sz="4" w:space="0" w:color="auto"/>
            </w:tcBorders>
            <w:shd w:val="clear" w:color="auto" w:fill="auto"/>
            <w:vAlign w:val="center"/>
          </w:tcPr>
          <w:p w14:paraId="0F038285" w14:textId="77777777" w:rsidR="00664894" w:rsidRPr="00664894" w:rsidRDefault="00664894" w:rsidP="00664894">
            <w:pPr>
              <w:jc w:val="center"/>
              <w:rPr>
                <w:bCs/>
                <w:sz w:val="28"/>
                <w:szCs w:val="28"/>
                <w:lang w:val="en-US"/>
              </w:rPr>
            </w:pPr>
            <w:r w:rsidRPr="00664894">
              <w:rPr>
                <w:bCs/>
                <w:sz w:val="28"/>
                <w:szCs w:val="28"/>
                <w:lang w:val="en-US"/>
              </w:rPr>
              <w:t>3</w:t>
            </w:r>
            <w:r w:rsidRPr="00664894">
              <w:rPr>
                <w:rFonts w:eastAsia="Calibri"/>
                <w:sz w:val="28"/>
                <w:szCs w:val="28"/>
                <w:lang w:eastAsia="en-US"/>
              </w:rPr>
              <w:t> </w:t>
            </w:r>
            <w:r w:rsidRPr="00664894">
              <w:rPr>
                <w:bCs/>
                <w:sz w:val="28"/>
                <w:szCs w:val="28"/>
                <w:lang w:val="en-US"/>
              </w:rPr>
              <w:t>135,70</w:t>
            </w:r>
          </w:p>
        </w:tc>
      </w:tr>
    </w:tbl>
    <w:p w14:paraId="2AEC2056" w14:textId="77777777" w:rsidR="00664894" w:rsidRPr="00664894" w:rsidRDefault="00664894" w:rsidP="00664894">
      <w:pPr>
        <w:ind w:firstLine="709"/>
        <w:jc w:val="both"/>
        <w:rPr>
          <w:bCs/>
          <w:sz w:val="28"/>
          <w:szCs w:val="28"/>
        </w:rPr>
      </w:pPr>
    </w:p>
    <w:p w14:paraId="3FA14B19" w14:textId="77777777" w:rsidR="00664894" w:rsidRPr="00664894" w:rsidRDefault="00664894" w:rsidP="00664894">
      <w:pPr>
        <w:ind w:firstLine="709"/>
        <w:jc w:val="both"/>
        <w:rPr>
          <w:bCs/>
          <w:sz w:val="28"/>
          <w:szCs w:val="28"/>
        </w:rPr>
      </w:pPr>
    </w:p>
    <w:p w14:paraId="29CADF57" w14:textId="77777777" w:rsidR="00664894" w:rsidRPr="00664894" w:rsidRDefault="00664894" w:rsidP="00664894">
      <w:pPr>
        <w:ind w:firstLine="709"/>
        <w:jc w:val="both"/>
        <w:rPr>
          <w:bCs/>
          <w:sz w:val="28"/>
          <w:szCs w:val="28"/>
        </w:rPr>
      </w:pPr>
      <w:r w:rsidRPr="00664894">
        <w:rPr>
          <w:bCs/>
          <w:sz w:val="28"/>
          <w:szCs w:val="28"/>
        </w:rPr>
        <w:t xml:space="preserve">Изменение тарифа с 1 июля </w:t>
      </w:r>
      <w:r w:rsidRPr="00664894">
        <w:rPr>
          <w:bCs/>
          <w:sz w:val="28"/>
          <w:szCs w:val="28"/>
          <w:lang w:val="en-US"/>
        </w:rPr>
        <w:t>10</w:t>
      </w:r>
      <w:r w:rsidRPr="00664894">
        <w:rPr>
          <w:bCs/>
          <w:sz w:val="28"/>
          <w:szCs w:val="28"/>
        </w:rPr>
        <w:t>%.</w:t>
      </w:r>
    </w:p>
    <w:p w14:paraId="34DD9CDF" w14:textId="77777777" w:rsidR="00664894" w:rsidRDefault="00664894" w:rsidP="00664894">
      <w:pPr>
        <w:ind w:firstLine="709"/>
        <w:jc w:val="both"/>
        <w:rPr>
          <w:bCs/>
          <w:sz w:val="28"/>
          <w:szCs w:val="28"/>
        </w:rPr>
        <w:sectPr w:rsidR="00664894" w:rsidSect="009A324F">
          <w:pgSz w:w="11906" w:h="16838"/>
          <w:pgMar w:top="567" w:right="567" w:bottom="1134" w:left="1276" w:header="709" w:footer="709" w:gutter="0"/>
          <w:cols w:space="708"/>
          <w:titlePg/>
          <w:docGrid w:linePitch="360"/>
        </w:sectPr>
      </w:pPr>
    </w:p>
    <w:tbl>
      <w:tblPr>
        <w:tblW w:w="4945" w:type="pct"/>
        <w:jc w:val="center"/>
        <w:tblLook w:val="04A0" w:firstRow="1" w:lastRow="0" w:firstColumn="1" w:lastColumn="0" w:noHBand="0" w:noVBand="1"/>
      </w:tblPr>
      <w:tblGrid>
        <w:gridCol w:w="617"/>
        <w:gridCol w:w="5840"/>
        <w:gridCol w:w="268"/>
        <w:gridCol w:w="580"/>
        <w:gridCol w:w="268"/>
        <w:gridCol w:w="953"/>
        <w:gridCol w:w="1245"/>
        <w:gridCol w:w="1343"/>
        <w:gridCol w:w="1228"/>
        <w:gridCol w:w="1167"/>
        <w:gridCol w:w="1406"/>
        <w:gridCol w:w="222"/>
      </w:tblGrid>
      <w:tr w:rsidR="00664894" w:rsidRPr="00664894" w14:paraId="027065AF" w14:textId="77777777" w:rsidTr="00664894">
        <w:trPr>
          <w:gridAfter w:val="1"/>
          <w:wAfter w:w="217" w:type="dxa"/>
          <w:trHeight w:val="338"/>
          <w:jc w:val="center"/>
        </w:trPr>
        <w:tc>
          <w:tcPr>
            <w:tcW w:w="14754" w:type="dxa"/>
            <w:gridSpan w:val="11"/>
            <w:tcBorders>
              <w:top w:val="nil"/>
              <w:left w:val="nil"/>
              <w:bottom w:val="nil"/>
              <w:right w:val="nil"/>
            </w:tcBorders>
            <w:shd w:val="clear" w:color="auto" w:fill="auto"/>
            <w:noWrap/>
            <w:vAlign w:val="bottom"/>
            <w:hideMark/>
          </w:tcPr>
          <w:p w14:paraId="71090777" w14:textId="77777777" w:rsidR="00664894" w:rsidRPr="00664894" w:rsidRDefault="00664894" w:rsidP="00664894">
            <w:pPr>
              <w:jc w:val="center"/>
              <w:rPr>
                <w:b/>
                <w:bCs/>
                <w:sz w:val="16"/>
                <w:szCs w:val="16"/>
              </w:rPr>
            </w:pPr>
            <w:r w:rsidRPr="00664894">
              <w:rPr>
                <w:b/>
                <w:bCs/>
                <w:sz w:val="16"/>
                <w:szCs w:val="16"/>
              </w:rPr>
              <w:lastRenderedPageBreak/>
              <w:t>Сравнительный анализ и фактическая смета расходов</w:t>
            </w:r>
          </w:p>
        </w:tc>
      </w:tr>
      <w:tr w:rsidR="00664894" w:rsidRPr="00664894" w14:paraId="7C570B3E" w14:textId="77777777" w:rsidTr="00664894">
        <w:trPr>
          <w:gridAfter w:val="1"/>
          <w:wAfter w:w="217" w:type="dxa"/>
          <w:trHeight w:val="388"/>
          <w:jc w:val="center"/>
        </w:trPr>
        <w:tc>
          <w:tcPr>
            <w:tcW w:w="14754" w:type="dxa"/>
            <w:gridSpan w:val="11"/>
            <w:tcBorders>
              <w:top w:val="nil"/>
              <w:left w:val="nil"/>
              <w:bottom w:val="nil"/>
              <w:right w:val="nil"/>
            </w:tcBorders>
            <w:shd w:val="clear" w:color="auto" w:fill="auto"/>
            <w:noWrap/>
            <w:vAlign w:val="bottom"/>
            <w:hideMark/>
          </w:tcPr>
          <w:p w14:paraId="2CF98B05" w14:textId="77777777" w:rsidR="00664894" w:rsidRPr="00664894" w:rsidRDefault="00664894" w:rsidP="00664894">
            <w:pPr>
              <w:jc w:val="center"/>
              <w:rPr>
                <w:b/>
                <w:bCs/>
                <w:sz w:val="16"/>
                <w:szCs w:val="16"/>
              </w:rPr>
            </w:pPr>
            <w:r w:rsidRPr="00664894">
              <w:rPr>
                <w:b/>
                <w:bCs/>
                <w:sz w:val="16"/>
                <w:szCs w:val="16"/>
              </w:rPr>
              <w:t>по производству и реализации тепловой энергии ЗАО "Тяжинское ДРСУ</w:t>
            </w:r>
            <w:proofErr w:type="gramStart"/>
            <w:r w:rsidRPr="00664894">
              <w:rPr>
                <w:b/>
                <w:bCs/>
                <w:sz w:val="16"/>
                <w:szCs w:val="16"/>
              </w:rPr>
              <w:t>"  (</w:t>
            </w:r>
            <w:proofErr w:type="gramEnd"/>
            <w:r w:rsidRPr="00664894">
              <w:rPr>
                <w:b/>
                <w:bCs/>
                <w:sz w:val="16"/>
                <w:szCs w:val="16"/>
              </w:rPr>
              <w:t>п.г.т. Тяжинский) за 2023 год</w:t>
            </w:r>
          </w:p>
        </w:tc>
      </w:tr>
      <w:tr w:rsidR="00664894" w:rsidRPr="00664894" w14:paraId="51F8EAC2" w14:textId="77777777" w:rsidTr="00664894">
        <w:trPr>
          <w:gridAfter w:val="1"/>
          <w:wAfter w:w="220" w:type="dxa"/>
          <w:trHeight w:val="626"/>
          <w:jc w:val="center"/>
        </w:trPr>
        <w:tc>
          <w:tcPr>
            <w:tcW w:w="618"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325744DB"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п/п</w:t>
            </w:r>
          </w:p>
        </w:tc>
        <w:tc>
          <w:tcPr>
            <w:tcW w:w="6826" w:type="dxa"/>
            <w:gridSpan w:val="4"/>
            <w:vMerge w:val="restart"/>
            <w:tcBorders>
              <w:top w:val="single" w:sz="8" w:space="0" w:color="auto"/>
              <w:left w:val="single" w:sz="4" w:space="0" w:color="auto"/>
              <w:bottom w:val="single" w:sz="8" w:space="0" w:color="000000"/>
              <w:right w:val="single" w:sz="4" w:space="0" w:color="000000"/>
            </w:tcBorders>
            <w:shd w:val="clear" w:color="auto" w:fill="auto"/>
            <w:vAlign w:val="center"/>
            <w:hideMark/>
          </w:tcPr>
          <w:p w14:paraId="58F95ECC"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Показатели</w:t>
            </w:r>
          </w:p>
        </w:tc>
        <w:tc>
          <w:tcPr>
            <w:tcW w:w="913"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71B69EC2"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Ед.изм.</w:t>
            </w:r>
          </w:p>
        </w:tc>
        <w:tc>
          <w:tcPr>
            <w:tcW w:w="1246" w:type="dxa"/>
            <w:vMerge w:val="restart"/>
            <w:tcBorders>
              <w:top w:val="single" w:sz="8" w:space="0" w:color="auto"/>
              <w:left w:val="single" w:sz="4" w:space="0" w:color="auto"/>
              <w:bottom w:val="single" w:sz="8" w:space="0" w:color="000000"/>
              <w:right w:val="nil"/>
            </w:tcBorders>
            <w:shd w:val="clear" w:color="000000" w:fill="D9E1F2"/>
            <w:vAlign w:val="center"/>
            <w:hideMark/>
          </w:tcPr>
          <w:p w14:paraId="05F572D7"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Утверждено на 2023 год</w:t>
            </w:r>
          </w:p>
        </w:tc>
        <w:tc>
          <w:tcPr>
            <w:tcW w:w="1344" w:type="dxa"/>
            <w:vMerge w:val="restart"/>
            <w:tcBorders>
              <w:top w:val="single" w:sz="8" w:space="0" w:color="auto"/>
              <w:left w:val="single" w:sz="4" w:space="0" w:color="auto"/>
              <w:bottom w:val="single" w:sz="8" w:space="0" w:color="000000"/>
              <w:right w:val="single" w:sz="4" w:space="0" w:color="auto"/>
            </w:tcBorders>
            <w:shd w:val="clear" w:color="000000" w:fill="D9E1F2"/>
            <w:vAlign w:val="center"/>
            <w:hideMark/>
          </w:tcPr>
          <w:p w14:paraId="3443470C"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Факт предприятия за 2023 год</w:t>
            </w:r>
          </w:p>
        </w:tc>
        <w:tc>
          <w:tcPr>
            <w:tcW w:w="1229" w:type="dxa"/>
            <w:vMerge w:val="restart"/>
            <w:tcBorders>
              <w:top w:val="single" w:sz="8" w:space="0" w:color="auto"/>
              <w:left w:val="single" w:sz="4" w:space="0" w:color="auto"/>
              <w:bottom w:val="single" w:sz="8" w:space="0" w:color="000000"/>
              <w:right w:val="single" w:sz="4" w:space="0" w:color="auto"/>
            </w:tcBorders>
            <w:shd w:val="clear" w:color="000000" w:fill="D9E1F2"/>
            <w:vAlign w:val="center"/>
            <w:hideMark/>
          </w:tcPr>
          <w:p w14:paraId="14095FE5"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Отклонение, +/-, 5-4</w:t>
            </w:r>
          </w:p>
        </w:tc>
        <w:tc>
          <w:tcPr>
            <w:tcW w:w="1168" w:type="dxa"/>
            <w:vMerge w:val="restart"/>
            <w:tcBorders>
              <w:top w:val="single" w:sz="8" w:space="0" w:color="auto"/>
              <w:left w:val="single" w:sz="4" w:space="0" w:color="auto"/>
              <w:bottom w:val="single" w:sz="8" w:space="0" w:color="000000"/>
              <w:right w:val="single" w:sz="4" w:space="0" w:color="auto"/>
            </w:tcBorders>
            <w:shd w:val="clear" w:color="000000" w:fill="D9E1F2"/>
            <w:vAlign w:val="center"/>
            <w:hideMark/>
          </w:tcPr>
          <w:p w14:paraId="46B08113"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Факт по оценке экспертов за 2023 год</w:t>
            </w:r>
          </w:p>
        </w:tc>
        <w:tc>
          <w:tcPr>
            <w:tcW w:w="1407" w:type="dxa"/>
            <w:vMerge w:val="restart"/>
            <w:tcBorders>
              <w:top w:val="single" w:sz="8" w:space="0" w:color="auto"/>
              <w:left w:val="single" w:sz="4" w:space="0" w:color="auto"/>
              <w:bottom w:val="single" w:sz="8" w:space="0" w:color="000000"/>
              <w:right w:val="single" w:sz="8" w:space="0" w:color="auto"/>
            </w:tcBorders>
            <w:shd w:val="clear" w:color="000000" w:fill="D9E1F2"/>
            <w:vAlign w:val="center"/>
            <w:hideMark/>
          </w:tcPr>
          <w:p w14:paraId="7C54882C"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Отклонение, +/-, 7-4</w:t>
            </w:r>
          </w:p>
        </w:tc>
      </w:tr>
      <w:tr w:rsidR="00664894" w:rsidRPr="00664894" w14:paraId="229122C4" w14:textId="77777777" w:rsidTr="00664894">
        <w:trPr>
          <w:trHeight w:val="263"/>
          <w:jc w:val="center"/>
        </w:trPr>
        <w:tc>
          <w:tcPr>
            <w:tcW w:w="618" w:type="dxa"/>
            <w:vMerge/>
            <w:tcBorders>
              <w:top w:val="single" w:sz="8" w:space="0" w:color="auto"/>
              <w:left w:val="single" w:sz="8" w:space="0" w:color="auto"/>
              <w:bottom w:val="single" w:sz="8" w:space="0" w:color="000000"/>
              <w:right w:val="single" w:sz="4" w:space="0" w:color="auto"/>
            </w:tcBorders>
            <w:vAlign w:val="center"/>
            <w:hideMark/>
          </w:tcPr>
          <w:p w14:paraId="5552E82C" w14:textId="77777777" w:rsidR="00664894" w:rsidRPr="00664894" w:rsidRDefault="00664894" w:rsidP="00664894">
            <w:pPr>
              <w:rPr>
                <w:rFonts w:ascii="Bookman Old Style" w:hAnsi="Bookman Old Style" w:cs="Calibri"/>
                <w:sz w:val="16"/>
                <w:szCs w:val="16"/>
              </w:rPr>
            </w:pPr>
          </w:p>
        </w:tc>
        <w:tc>
          <w:tcPr>
            <w:tcW w:w="6826" w:type="dxa"/>
            <w:gridSpan w:val="4"/>
            <w:vMerge/>
            <w:tcBorders>
              <w:top w:val="single" w:sz="8" w:space="0" w:color="auto"/>
              <w:left w:val="single" w:sz="4" w:space="0" w:color="auto"/>
              <w:bottom w:val="single" w:sz="8" w:space="0" w:color="000000"/>
              <w:right w:val="single" w:sz="4" w:space="0" w:color="000000"/>
            </w:tcBorders>
            <w:vAlign w:val="center"/>
            <w:hideMark/>
          </w:tcPr>
          <w:p w14:paraId="68A1B5B3" w14:textId="77777777" w:rsidR="00664894" w:rsidRPr="00664894" w:rsidRDefault="00664894" w:rsidP="00664894">
            <w:pPr>
              <w:rPr>
                <w:rFonts w:ascii="Bookman Old Style" w:hAnsi="Bookman Old Style" w:cs="Calibri"/>
                <w:sz w:val="16"/>
                <w:szCs w:val="16"/>
              </w:rPr>
            </w:pPr>
          </w:p>
        </w:tc>
        <w:tc>
          <w:tcPr>
            <w:tcW w:w="913" w:type="dxa"/>
            <w:vMerge/>
            <w:tcBorders>
              <w:top w:val="single" w:sz="8" w:space="0" w:color="auto"/>
              <w:left w:val="single" w:sz="4" w:space="0" w:color="auto"/>
              <w:bottom w:val="single" w:sz="8" w:space="0" w:color="000000"/>
              <w:right w:val="single" w:sz="4" w:space="0" w:color="auto"/>
            </w:tcBorders>
            <w:vAlign w:val="center"/>
            <w:hideMark/>
          </w:tcPr>
          <w:p w14:paraId="1EC48C71" w14:textId="77777777" w:rsidR="00664894" w:rsidRPr="00664894" w:rsidRDefault="00664894" w:rsidP="00664894">
            <w:pPr>
              <w:rPr>
                <w:rFonts w:ascii="Bookman Old Style" w:hAnsi="Bookman Old Style" w:cs="Calibri"/>
                <w:sz w:val="16"/>
                <w:szCs w:val="16"/>
              </w:rPr>
            </w:pPr>
          </w:p>
        </w:tc>
        <w:tc>
          <w:tcPr>
            <w:tcW w:w="1246" w:type="dxa"/>
            <w:vMerge/>
            <w:tcBorders>
              <w:top w:val="single" w:sz="8" w:space="0" w:color="auto"/>
              <w:left w:val="single" w:sz="4" w:space="0" w:color="auto"/>
              <w:bottom w:val="single" w:sz="8" w:space="0" w:color="000000"/>
              <w:right w:val="nil"/>
            </w:tcBorders>
            <w:vAlign w:val="center"/>
            <w:hideMark/>
          </w:tcPr>
          <w:p w14:paraId="754C7A8D" w14:textId="77777777" w:rsidR="00664894" w:rsidRPr="00664894" w:rsidRDefault="00664894" w:rsidP="00664894">
            <w:pPr>
              <w:rPr>
                <w:rFonts w:ascii="Bookman Old Style" w:hAnsi="Bookman Old Style" w:cs="Calibri"/>
                <w:sz w:val="16"/>
                <w:szCs w:val="16"/>
              </w:rPr>
            </w:pPr>
          </w:p>
        </w:tc>
        <w:tc>
          <w:tcPr>
            <w:tcW w:w="1344" w:type="dxa"/>
            <w:vMerge/>
            <w:tcBorders>
              <w:top w:val="single" w:sz="8" w:space="0" w:color="auto"/>
              <w:left w:val="single" w:sz="4" w:space="0" w:color="auto"/>
              <w:bottom w:val="single" w:sz="8" w:space="0" w:color="000000"/>
              <w:right w:val="single" w:sz="4" w:space="0" w:color="auto"/>
            </w:tcBorders>
            <w:vAlign w:val="center"/>
            <w:hideMark/>
          </w:tcPr>
          <w:p w14:paraId="12067992" w14:textId="77777777" w:rsidR="00664894" w:rsidRPr="00664894" w:rsidRDefault="00664894" w:rsidP="00664894">
            <w:pPr>
              <w:rPr>
                <w:rFonts w:ascii="Bookman Old Style" w:hAnsi="Bookman Old Style" w:cs="Calibri"/>
                <w:sz w:val="16"/>
                <w:szCs w:val="16"/>
              </w:rPr>
            </w:pPr>
          </w:p>
        </w:tc>
        <w:tc>
          <w:tcPr>
            <w:tcW w:w="1229" w:type="dxa"/>
            <w:vMerge/>
            <w:tcBorders>
              <w:top w:val="single" w:sz="8" w:space="0" w:color="auto"/>
              <w:left w:val="single" w:sz="4" w:space="0" w:color="auto"/>
              <w:bottom w:val="single" w:sz="8" w:space="0" w:color="000000"/>
              <w:right w:val="single" w:sz="4" w:space="0" w:color="auto"/>
            </w:tcBorders>
            <w:vAlign w:val="center"/>
            <w:hideMark/>
          </w:tcPr>
          <w:p w14:paraId="1D72A3BE" w14:textId="77777777" w:rsidR="00664894" w:rsidRPr="00664894" w:rsidRDefault="00664894" w:rsidP="00664894">
            <w:pPr>
              <w:rPr>
                <w:rFonts w:ascii="Bookman Old Style" w:hAnsi="Bookman Old Style" w:cs="Calibri"/>
                <w:sz w:val="16"/>
                <w:szCs w:val="16"/>
              </w:rPr>
            </w:pPr>
          </w:p>
        </w:tc>
        <w:tc>
          <w:tcPr>
            <w:tcW w:w="1168" w:type="dxa"/>
            <w:vMerge/>
            <w:tcBorders>
              <w:top w:val="single" w:sz="8" w:space="0" w:color="auto"/>
              <w:left w:val="single" w:sz="4" w:space="0" w:color="auto"/>
              <w:bottom w:val="single" w:sz="8" w:space="0" w:color="000000"/>
              <w:right w:val="single" w:sz="4" w:space="0" w:color="auto"/>
            </w:tcBorders>
            <w:vAlign w:val="center"/>
            <w:hideMark/>
          </w:tcPr>
          <w:p w14:paraId="5200715C" w14:textId="77777777" w:rsidR="00664894" w:rsidRPr="00664894" w:rsidRDefault="00664894" w:rsidP="00664894">
            <w:pPr>
              <w:rPr>
                <w:rFonts w:ascii="Bookman Old Style" w:hAnsi="Bookman Old Style" w:cs="Calibri"/>
                <w:sz w:val="16"/>
                <w:szCs w:val="16"/>
              </w:rPr>
            </w:pPr>
          </w:p>
        </w:tc>
        <w:tc>
          <w:tcPr>
            <w:tcW w:w="1407" w:type="dxa"/>
            <w:vMerge/>
            <w:tcBorders>
              <w:top w:val="single" w:sz="8" w:space="0" w:color="auto"/>
              <w:left w:val="single" w:sz="4" w:space="0" w:color="auto"/>
              <w:bottom w:val="single" w:sz="8" w:space="0" w:color="000000"/>
              <w:right w:val="single" w:sz="8" w:space="0" w:color="auto"/>
            </w:tcBorders>
            <w:vAlign w:val="center"/>
            <w:hideMark/>
          </w:tcPr>
          <w:p w14:paraId="7609BF3E" w14:textId="77777777" w:rsidR="00664894" w:rsidRPr="00664894" w:rsidRDefault="00664894" w:rsidP="00664894">
            <w:pPr>
              <w:rPr>
                <w:rFonts w:ascii="Bookman Old Style" w:hAnsi="Bookman Old Style" w:cs="Calibri"/>
                <w:sz w:val="16"/>
                <w:szCs w:val="16"/>
              </w:rPr>
            </w:pPr>
          </w:p>
        </w:tc>
        <w:tc>
          <w:tcPr>
            <w:tcW w:w="217" w:type="dxa"/>
            <w:tcBorders>
              <w:top w:val="nil"/>
              <w:left w:val="nil"/>
              <w:bottom w:val="nil"/>
              <w:right w:val="nil"/>
            </w:tcBorders>
            <w:shd w:val="clear" w:color="auto" w:fill="auto"/>
            <w:noWrap/>
            <w:vAlign w:val="bottom"/>
            <w:hideMark/>
          </w:tcPr>
          <w:p w14:paraId="6EFAB225" w14:textId="77777777" w:rsidR="00664894" w:rsidRPr="00664894" w:rsidRDefault="00664894" w:rsidP="00664894">
            <w:pPr>
              <w:jc w:val="center"/>
              <w:rPr>
                <w:rFonts w:ascii="Bookman Old Style" w:hAnsi="Bookman Old Style" w:cs="Calibri"/>
                <w:sz w:val="16"/>
                <w:szCs w:val="16"/>
              </w:rPr>
            </w:pPr>
          </w:p>
        </w:tc>
      </w:tr>
      <w:tr w:rsidR="00664894" w:rsidRPr="00664894" w14:paraId="3DD891BD" w14:textId="77777777" w:rsidTr="00664894">
        <w:trPr>
          <w:trHeight w:val="250"/>
          <w:jc w:val="center"/>
        </w:trPr>
        <w:tc>
          <w:tcPr>
            <w:tcW w:w="618" w:type="dxa"/>
            <w:vMerge/>
            <w:tcBorders>
              <w:top w:val="single" w:sz="8" w:space="0" w:color="auto"/>
              <w:left w:val="single" w:sz="8" w:space="0" w:color="auto"/>
              <w:bottom w:val="single" w:sz="8" w:space="0" w:color="000000"/>
              <w:right w:val="single" w:sz="4" w:space="0" w:color="auto"/>
            </w:tcBorders>
            <w:vAlign w:val="center"/>
            <w:hideMark/>
          </w:tcPr>
          <w:p w14:paraId="34EF6D47" w14:textId="77777777" w:rsidR="00664894" w:rsidRPr="00664894" w:rsidRDefault="00664894" w:rsidP="00664894">
            <w:pPr>
              <w:rPr>
                <w:rFonts w:ascii="Bookman Old Style" w:hAnsi="Bookman Old Style" w:cs="Calibri"/>
                <w:sz w:val="16"/>
                <w:szCs w:val="16"/>
              </w:rPr>
            </w:pPr>
          </w:p>
        </w:tc>
        <w:tc>
          <w:tcPr>
            <w:tcW w:w="6826" w:type="dxa"/>
            <w:gridSpan w:val="4"/>
            <w:vMerge/>
            <w:tcBorders>
              <w:top w:val="single" w:sz="8" w:space="0" w:color="auto"/>
              <w:left w:val="single" w:sz="4" w:space="0" w:color="auto"/>
              <w:bottom w:val="single" w:sz="8" w:space="0" w:color="000000"/>
              <w:right w:val="single" w:sz="4" w:space="0" w:color="000000"/>
            </w:tcBorders>
            <w:vAlign w:val="center"/>
            <w:hideMark/>
          </w:tcPr>
          <w:p w14:paraId="60401FD9" w14:textId="77777777" w:rsidR="00664894" w:rsidRPr="00664894" w:rsidRDefault="00664894" w:rsidP="00664894">
            <w:pPr>
              <w:rPr>
                <w:rFonts w:ascii="Bookman Old Style" w:hAnsi="Bookman Old Style" w:cs="Calibri"/>
                <w:sz w:val="16"/>
                <w:szCs w:val="16"/>
              </w:rPr>
            </w:pPr>
          </w:p>
        </w:tc>
        <w:tc>
          <w:tcPr>
            <w:tcW w:w="913" w:type="dxa"/>
            <w:vMerge/>
            <w:tcBorders>
              <w:top w:val="single" w:sz="8" w:space="0" w:color="auto"/>
              <w:left w:val="single" w:sz="4" w:space="0" w:color="auto"/>
              <w:bottom w:val="single" w:sz="8" w:space="0" w:color="000000"/>
              <w:right w:val="single" w:sz="4" w:space="0" w:color="auto"/>
            </w:tcBorders>
            <w:vAlign w:val="center"/>
            <w:hideMark/>
          </w:tcPr>
          <w:p w14:paraId="1712A69F" w14:textId="77777777" w:rsidR="00664894" w:rsidRPr="00664894" w:rsidRDefault="00664894" w:rsidP="00664894">
            <w:pPr>
              <w:rPr>
                <w:rFonts w:ascii="Bookman Old Style" w:hAnsi="Bookman Old Style" w:cs="Calibri"/>
                <w:sz w:val="16"/>
                <w:szCs w:val="16"/>
              </w:rPr>
            </w:pPr>
          </w:p>
        </w:tc>
        <w:tc>
          <w:tcPr>
            <w:tcW w:w="1246" w:type="dxa"/>
            <w:vMerge/>
            <w:tcBorders>
              <w:top w:val="single" w:sz="8" w:space="0" w:color="auto"/>
              <w:left w:val="single" w:sz="4" w:space="0" w:color="auto"/>
              <w:bottom w:val="single" w:sz="8" w:space="0" w:color="000000"/>
              <w:right w:val="nil"/>
            </w:tcBorders>
            <w:vAlign w:val="center"/>
            <w:hideMark/>
          </w:tcPr>
          <w:p w14:paraId="418ECC9F" w14:textId="77777777" w:rsidR="00664894" w:rsidRPr="00664894" w:rsidRDefault="00664894" w:rsidP="00664894">
            <w:pPr>
              <w:rPr>
                <w:rFonts w:ascii="Bookman Old Style" w:hAnsi="Bookman Old Style" w:cs="Calibri"/>
                <w:sz w:val="16"/>
                <w:szCs w:val="16"/>
              </w:rPr>
            </w:pPr>
          </w:p>
        </w:tc>
        <w:tc>
          <w:tcPr>
            <w:tcW w:w="1344" w:type="dxa"/>
            <w:vMerge/>
            <w:tcBorders>
              <w:top w:val="single" w:sz="8" w:space="0" w:color="auto"/>
              <w:left w:val="single" w:sz="4" w:space="0" w:color="auto"/>
              <w:bottom w:val="single" w:sz="8" w:space="0" w:color="000000"/>
              <w:right w:val="single" w:sz="4" w:space="0" w:color="auto"/>
            </w:tcBorders>
            <w:vAlign w:val="center"/>
            <w:hideMark/>
          </w:tcPr>
          <w:p w14:paraId="1E4CC5B5" w14:textId="77777777" w:rsidR="00664894" w:rsidRPr="00664894" w:rsidRDefault="00664894" w:rsidP="00664894">
            <w:pPr>
              <w:rPr>
                <w:rFonts w:ascii="Bookman Old Style" w:hAnsi="Bookman Old Style" w:cs="Calibri"/>
                <w:sz w:val="16"/>
                <w:szCs w:val="16"/>
              </w:rPr>
            </w:pPr>
          </w:p>
        </w:tc>
        <w:tc>
          <w:tcPr>
            <w:tcW w:w="1229" w:type="dxa"/>
            <w:vMerge/>
            <w:tcBorders>
              <w:top w:val="single" w:sz="8" w:space="0" w:color="auto"/>
              <w:left w:val="single" w:sz="4" w:space="0" w:color="auto"/>
              <w:bottom w:val="single" w:sz="8" w:space="0" w:color="000000"/>
              <w:right w:val="single" w:sz="4" w:space="0" w:color="auto"/>
            </w:tcBorders>
            <w:vAlign w:val="center"/>
            <w:hideMark/>
          </w:tcPr>
          <w:p w14:paraId="02497159" w14:textId="77777777" w:rsidR="00664894" w:rsidRPr="00664894" w:rsidRDefault="00664894" w:rsidP="00664894">
            <w:pPr>
              <w:rPr>
                <w:rFonts w:ascii="Bookman Old Style" w:hAnsi="Bookman Old Style" w:cs="Calibri"/>
                <w:sz w:val="16"/>
                <w:szCs w:val="16"/>
              </w:rPr>
            </w:pPr>
          </w:p>
        </w:tc>
        <w:tc>
          <w:tcPr>
            <w:tcW w:w="1168" w:type="dxa"/>
            <w:vMerge/>
            <w:tcBorders>
              <w:top w:val="single" w:sz="8" w:space="0" w:color="auto"/>
              <w:left w:val="single" w:sz="4" w:space="0" w:color="auto"/>
              <w:bottom w:val="single" w:sz="8" w:space="0" w:color="000000"/>
              <w:right w:val="single" w:sz="4" w:space="0" w:color="auto"/>
            </w:tcBorders>
            <w:vAlign w:val="center"/>
            <w:hideMark/>
          </w:tcPr>
          <w:p w14:paraId="568E0679" w14:textId="77777777" w:rsidR="00664894" w:rsidRPr="00664894" w:rsidRDefault="00664894" w:rsidP="00664894">
            <w:pPr>
              <w:rPr>
                <w:rFonts w:ascii="Bookman Old Style" w:hAnsi="Bookman Old Style" w:cs="Calibri"/>
                <w:sz w:val="16"/>
                <w:szCs w:val="16"/>
              </w:rPr>
            </w:pPr>
          </w:p>
        </w:tc>
        <w:tc>
          <w:tcPr>
            <w:tcW w:w="1407" w:type="dxa"/>
            <w:vMerge/>
            <w:tcBorders>
              <w:top w:val="single" w:sz="8" w:space="0" w:color="auto"/>
              <w:left w:val="single" w:sz="4" w:space="0" w:color="auto"/>
              <w:bottom w:val="single" w:sz="8" w:space="0" w:color="000000"/>
              <w:right w:val="single" w:sz="8" w:space="0" w:color="auto"/>
            </w:tcBorders>
            <w:vAlign w:val="center"/>
            <w:hideMark/>
          </w:tcPr>
          <w:p w14:paraId="219B3112" w14:textId="77777777" w:rsidR="00664894" w:rsidRPr="00664894" w:rsidRDefault="00664894" w:rsidP="00664894">
            <w:pPr>
              <w:rPr>
                <w:rFonts w:ascii="Bookman Old Style" w:hAnsi="Bookman Old Style" w:cs="Calibri"/>
                <w:sz w:val="16"/>
                <w:szCs w:val="16"/>
              </w:rPr>
            </w:pPr>
          </w:p>
        </w:tc>
        <w:tc>
          <w:tcPr>
            <w:tcW w:w="217" w:type="dxa"/>
            <w:tcBorders>
              <w:top w:val="nil"/>
              <w:left w:val="nil"/>
              <w:bottom w:val="nil"/>
              <w:right w:val="nil"/>
            </w:tcBorders>
            <w:shd w:val="clear" w:color="auto" w:fill="auto"/>
            <w:noWrap/>
            <w:vAlign w:val="bottom"/>
            <w:hideMark/>
          </w:tcPr>
          <w:p w14:paraId="59B6333D" w14:textId="77777777" w:rsidR="00664894" w:rsidRPr="00664894" w:rsidRDefault="00664894" w:rsidP="00664894">
            <w:pPr>
              <w:rPr>
                <w:sz w:val="16"/>
                <w:szCs w:val="16"/>
              </w:rPr>
            </w:pPr>
          </w:p>
        </w:tc>
      </w:tr>
      <w:tr w:rsidR="00664894" w:rsidRPr="00664894" w14:paraId="21F2A30E" w14:textId="77777777" w:rsidTr="00664894">
        <w:trPr>
          <w:trHeight w:val="350"/>
          <w:jc w:val="center"/>
        </w:trPr>
        <w:tc>
          <w:tcPr>
            <w:tcW w:w="618" w:type="dxa"/>
            <w:vMerge/>
            <w:tcBorders>
              <w:top w:val="single" w:sz="8" w:space="0" w:color="auto"/>
              <w:left w:val="single" w:sz="8" w:space="0" w:color="auto"/>
              <w:bottom w:val="single" w:sz="8" w:space="0" w:color="000000"/>
              <w:right w:val="single" w:sz="4" w:space="0" w:color="auto"/>
            </w:tcBorders>
            <w:vAlign w:val="center"/>
            <w:hideMark/>
          </w:tcPr>
          <w:p w14:paraId="385BCCB0" w14:textId="77777777" w:rsidR="00664894" w:rsidRPr="00664894" w:rsidRDefault="00664894" w:rsidP="00664894">
            <w:pPr>
              <w:rPr>
                <w:rFonts w:ascii="Bookman Old Style" w:hAnsi="Bookman Old Style" w:cs="Calibri"/>
                <w:sz w:val="16"/>
                <w:szCs w:val="16"/>
              </w:rPr>
            </w:pPr>
          </w:p>
        </w:tc>
        <w:tc>
          <w:tcPr>
            <w:tcW w:w="6826" w:type="dxa"/>
            <w:gridSpan w:val="4"/>
            <w:vMerge/>
            <w:tcBorders>
              <w:top w:val="single" w:sz="8" w:space="0" w:color="auto"/>
              <w:left w:val="single" w:sz="4" w:space="0" w:color="auto"/>
              <w:bottom w:val="single" w:sz="8" w:space="0" w:color="000000"/>
              <w:right w:val="single" w:sz="4" w:space="0" w:color="000000"/>
            </w:tcBorders>
            <w:vAlign w:val="center"/>
            <w:hideMark/>
          </w:tcPr>
          <w:p w14:paraId="34C84B4A" w14:textId="77777777" w:rsidR="00664894" w:rsidRPr="00664894" w:rsidRDefault="00664894" w:rsidP="00664894">
            <w:pPr>
              <w:rPr>
                <w:rFonts w:ascii="Bookman Old Style" w:hAnsi="Bookman Old Style" w:cs="Calibri"/>
                <w:sz w:val="16"/>
                <w:szCs w:val="16"/>
              </w:rPr>
            </w:pPr>
          </w:p>
        </w:tc>
        <w:tc>
          <w:tcPr>
            <w:tcW w:w="913" w:type="dxa"/>
            <w:vMerge/>
            <w:tcBorders>
              <w:top w:val="single" w:sz="8" w:space="0" w:color="auto"/>
              <w:left w:val="single" w:sz="4" w:space="0" w:color="auto"/>
              <w:bottom w:val="single" w:sz="8" w:space="0" w:color="000000"/>
              <w:right w:val="single" w:sz="4" w:space="0" w:color="auto"/>
            </w:tcBorders>
            <w:vAlign w:val="center"/>
            <w:hideMark/>
          </w:tcPr>
          <w:p w14:paraId="02FD1713" w14:textId="77777777" w:rsidR="00664894" w:rsidRPr="00664894" w:rsidRDefault="00664894" w:rsidP="00664894">
            <w:pPr>
              <w:rPr>
                <w:rFonts w:ascii="Bookman Old Style" w:hAnsi="Bookman Old Style" w:cs="Calibri"/>
                <w:sz w:val="16"/>
                <w:szCs w:val="16"/>
              </w:rPr>
            </w:pPr>
          </w:p>
        </w:tc>
        <w:tc>
          <w:tcPr>
            <w:tcW w:w="1246" w:type="dxa"/>
            <w:vMerge/>
            <w:tcBorders>
              <w:top w:val="single" w:sz="8" w:space="0" w:color="auto"/>
              <w:left w:val="single" w:sz="4" w:space="0" w:color="auto"/>
              <w:bottom w:val="single" w:sz="8" w:space="0" w:color="000000"/>
              <w:right w:val="nil"/>
            </w:tcBorders>
            <w:vAlign w:val="center"/>
            <w:hideMark/>
          </w:tcPr>
          <w:p w14:paraId="426AE86D" w14:textId="77777777" w:rsidR="00664894" w:rsidRPr="00664894" w:rsidRDefault="00664894" w:rsidP="00664894">
            <w:pPr>
              <w:rPr>
                <w:rFonts w:ascii="Bookman Old Style" w:hAnsi="Bookman Old Style" w:cs="Calibri"/>
                <w:sz w:val="16"/>
                <w:szCs w:val="16"/>
              </w:rPr>
            </w:pPr>
          </w:p>
        </w:tc>
        <w:tc>
          <w:tcPr>
            <w:tcW w:w="1344" w:type="dxa"/>
            <w:vMerge/>
            <w:tcBorders>
              <w:top w:val="single" w:sz="8" w:space="0" w:color="auto"/>
              <w:left w:val="single" w:sz="4" w:space="0" w:color="auto"/>
              <w:bottom w:val="single" w:sz="8" w:space="0" w:color="000000"/>
              <w:right w:val="single" w:sz="4" w:space="0" w:color="auto"/>
            </w:tcBorders>
            <w:vAlign w:val="center"/>
            <w:hideMark/>
          </w:tcPr>
          <w:p w14:paraId="1A63841B" w14:textId="77777777" w:rsidR="00664894" w:rsidRPr="00664894" w:rsidRDefault="00664894" w:rsidP="00664894">
            <w:pPr>
              <w:rPr>
                <w:rFonts w:ascii="Bookman Old Style" w:hAnsi="Bookman Old Style" w:cs="Calibri"/>
                <w:sz w:val="16"/>
                <w:szCs w:val="16"/>
              </w:rPr>
            </w:pPr>
          </w:p>
        </w:tc>
        <w:tc>
          <w:tcPr>
            <w:tcW w:w="1229" w:type="dxa"/>
            <w:vMerge/>
            <w:tcBorders>
              <w:top w:val="single" w:sz="8" w:space="0" w:color="auto"/>
              <w:left w:val="single" w:sz="4" w:space="0" w:color="auto"/>
              <w:bottom w:val="single" w:sz="8" w:space="0" w:color="000000"/>
              <w:right w:val="single" w:sz="4" w:space="0" w:color="auto"/>
            </w:tcBorders>
            <w:vAlign w:val="center"/>
            <w:hideMark/>
          </w:tcPr>
          <w:p w14:paraId="76CFB681" w14:textId="77777777" w:rsidR="00664894" w:rsidRPr="00664894" w:rsidRDefault="00664894" w:rsidP="00664894">
            <w:pPr>
              <w:rPr>
                <w:rFonts w:ascii="Bookman Old Style" w:hAnsi="Bookman Old Style" w:cs="Calibri"/>
                <w:sz w:val="16"/>
                <w:szCs w:val="16"/>
              </w:rPr>
            </w:pPr>
          </w:p>
        </w:tc>
        <w:tc>
          <w:tcPr>
            <w:tcW w:w="1168" w:type="dxa"/>
            <w:vMerge/>
            <w:tcBorders>
              <w:top w:val="single" w:sz="8" w:space="0" w:color="auto"/>
              <w:left w:val="single" w:sz="4" w:space="0" w:color="auto"/>
              <w:bottom w:val="single" w:sz="8" w:space="0" w:color="000000"/>
              <w:right w:val="single" w:sz="4" w:space="0" w:color="auto"/>
            </w:tcBorders>
            <w:vAlign w:val="center"/>
            <w:hideMark/>
          </w:tcPr>
          <w:p w14:paraId="199963A2" w14:textId="77777777" w:rsidR="00664894" w:rsidRPr="00664894" w:rsidRDefault="00664894" w:rsidP="00664894">
            <w:pPr>
              <w:rPr>
                <w:rFonts w:ascii="Bookman Old Style" w:hAnsi="Bookman Old Style" w:cs="Calibri"/>
                <w:sz w:val="16"/>
                <w:szCs w:val="16"/>
              </w:rPr>
            </w:pPr>
          </w:p>
        </w:tc>
        <w:tc>
          <w:tcPr>
            <w:tcW w:w="1407" w:type="dxa"/>
            <w:vMerge/>
            <w:tcBorders>
              <w:top w:val="single" w:sz="8" w:space="0" w:color="auto"/>
              <w:left w:val="single" w:sz="4" w:space="0" w:color="auto"/>
              <w:bottom w:val="single" w:sz="8" w:space="0" w:color="000000"/>
              <w:right w:val="single" w:sz="8" w:space="0" w:color="auto"/>
            </w:tcBorders>
            <w:vAlign w:val="center"/>
            <w:hideMark/>
          </w:tcPr>
          <w:p w14:paraId="2C8FFF91" w14:textId="77777777" w:rsidR="00664894" w:rsidRPr="00664894" w:rsidRDefault="00664894" w:rsidP="00664894">
            <w:pPr>
              <w:rPr>
                <w:rFonts w:ascii="Bookman Old Style" w:hAnsi="Bookman Old Style" w:cs="Calibri"/>
                <w:sz w:val="16"/>
                <w:szCs w:val="16"/>
              </w:rPr>
            </w:pPr>
          </w:p>
        </w:tc>
        <w:tc>
          <w:tcPr>
            <w:tcW w:w="217" w:type="dxa"/>
            <w:tcBorders>
              <w:top w:val="nil"/>
              <w:left w:val="nil"/>
              <w:bottom w:val="nil"/>
              <w:right w:val="nil"/>
            </w:tcBorders>
            <w:shd w:val="clear" w:color="auto" w:fill="auto"/>
            <w:noWrap/>
            <w:vAlign w:val="bottom"/>
            <w:hideMark/>
          </w:tcPr>
          <w:p w14:paraId="2B4C1C9E" w14:textId="77777777" w:rsidR="00664894" w:rsidRPr="00664894" w:rsidRDefault="00664894" w:rsidP="00664894">
            <w:pPr>
              <w:rPr>
                <w:sz w:val="16"/>
                <w:szCs w:val="16"/>
              </w:rPr>
            </w:pPr>
          </w:p>
        </w:tc>
      </w:tr>
      <w:tr w:rsidR="00664894" w:rsidRPr="00664894" w14:paraId="68464986" w14:textId="77777777" w:rsidTr="00664894">
        <w:trPr>
          <w:trHeight w:val="288"/>
          <w:jc w:val="center"/>
        </w:trPr>
        <w:tc>
          <w:tcPr>
            <w:tcW w:w="618" w:type="dxa"/>
            <w:tcBorders>
              <w:top w:val="nil"/>
              <w:left w:val="single" w:sz="8" w:space="0" w:color="auto"/>
              <w:bottom w:val="single" w:sz="8" w:space="0" w:color="auto"/>
              <w:right w:val="single" w:sz="4" w:space="0" w:color="auto"/>
            </w:tcBorders>
            <w:shd w:val="clear" w:color="auto" w:fill="auto"/>
            <w:noWrap/>
            <w:vAlign w:val="bottom"/>
            <w:hideMark/>
          </w:tcPr>
          <w:p w14:paraId="746618C3"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1</w:t>
            </w:r>
          </w:p>
        </w:tc>
        <w:tc>
          <w:tcPr>
            <w:tcW w:w="6826" w:type="dxa"/>
            <w:gridSpan w:val="4"/>
            <w:tcBorders>
              <w:top w:val="single" w:sz="8" w:space="0" w:color="auto"/>
              <w:left w:val="nil"/>
              <w:bottom w:val="single" w:sz="8" w:space="0" w:color="auto"/>
              <w:right w:val="single" w:sz="4" w:space="0" w:color="000000"/>
            </w:tcBorders>
            <w:shd w:val="clear" w:color="auto" w:fill="auto"/>
            <w:noWrap/>
            <w:vAlign w:val="bottom"/>
            <w:hideMark/>
          </w:tcPr>
          <w:p w14:paraId="0BD0F863"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2</w:t>
            </w:r>
          </w:p>
        </w:tc>
        <w:tc>
          <w:tcPr>
            <w:tcW w:w="913" w:type="dxa"/>
            <w:tcBorders>
              <w:top w:val="nil"/>
              <w:left w:val="nil"/>
              <w:bottom w:val="single" w:sz="8" w:space="0" w:color="auto"/>
              <w:right w:val="single" w:sz="4" w:space="0" w:color="auto"/>
            </w:tcBorders>
            <w:shd w:val="clear" w:color="auto" w:fill="auto"/>
            <w:noWrap/>
            <w:vAlign w:val="bottom"/>
            <w:hideMark/>
          </w:tcPr>
          <w:p w14:paraId="6AD5B811"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3</w:t>
            </w:r>
          </w:p>
        </w:tc>
        <w:tc>
          <w:tcPr>
            <w:tcW w:w="1246" w:type="dxa"/>
            <w:tcBorders>
              <w:top w:val="nil"/>
              <w:left w:val="nil"/>
              <w:bottom w:val="single" w:sz="8" w:space="0" w:color="auto"/>
              <w:right w:val="single" w:sz="4" w:space="0" w:color="auto"/>
            </w:tcBorders>
            <w:shd w:val="clear" w:color="000000" w:fill="D9E1F2"/>
            <w:noWrap/>
            <w:vAlign w:val="bottom"/>
            <w:hideMark/>
          </w:tcPr>
          <w:p w14:paraId="240356AB"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4</w:t>
            </w:r>
          </w:p>
        </w:tc>
        <w:tc>
          <w:tcPr>
            <w:tcW w:w="1344" w:type="dxa"/>
            <w:tcBorders>
              <w:top w:val="nil"/>
              <w:left w:val="nil"/>
              <w:bottom w:val="single" w:sz="8" w:space="0" w:color="auto"/>
              <w:right w:val="single" w:sz="4" w:space="0" w:color="auto"/>
            </w:tcBorders>
            <w:shd w:val="clear" w:color="000000" w:fill="D9E1F2"/>
            <w:noWrap/>
            <w:vAlign w:val="bottom"/>
            <w:hideMark/>
          </w:tcPr>
          <w:p w14:paraId="2F20A694"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5</w:t>
            </w:r>
          </w:p>
        </w:tc>
        <w:tc>
          <w:tcPr>
            <w:tcW w:w="1229" w:type="dxa"/>
            <w:tcBorders>
              <w:top w:val="nil"/>
              <w:left w:val="nil"/>
              <w:bottom w:val="single" w:sz="8" w:space="0" w:color="auto"/>
              <w:right w:val="single" w:sz="4" w:space="0" w:color="auto"/>
            </w:tcBorders>
            <w:shd w:val="clear" w:color="000000" w:fill="D9E1F2"/>
            <w:noWrap/>
            <w:vAlign w:val="bottom"/>
            <w:hideMark/>
          </w:tcPr>
          <w:p w14:paraId="12A3480C"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6</w:t>
            </w:r>
          </w:p>
        </w:tc>
        <w:tc>
          <w:tcPr>
            <w:tcW w:w="1168" w:type="dxa"/>
            <w:tcBorders>
              <w:top w:val="nil"/>
              <w:left w:val="nil"/>
              <w:bottom w:val="single" w:sz="8" w:space="0" w:color="auto"/>
              <w:right w:val="single" w:sz="4" w:space="0" w:color="auto"/>
            </w:tcBorders>
            <w:shd w:val="clear" w:color="000000" w:fill="D9E1F2"/>
            <w:noWrap/>
            <w:vAlign w:val="bottom"/>
            <w:hideMark/>
          </w:tcPr>
          <w:p w14:paraId="1D0FA464"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7</w:t>
            </w:r>
          </w:p>
        </w:tc>
        <w:tc>
          <w:tcPr>
            <w:tcW w:w="1407" w:type="dxa"/>
            <w:tcBorders>
              <w:top w:val="nil"/>
              <w:left w:val="nil"/>
              <w:bottom w:val="single" w:sz="8" w:space="0" w:color="auto"/>
              <w:right w:val="single" w:sz="8" w:space="0" w:color="auto"/>
            </w:tcBorders>
            <w:shd w:val="clear" w:color="000000" w:fill="D9E1F2"/>
            <w:noWrap/>
            <w:vAlign w:val="bottom"/>
            <w:hideMark/>
          </w:tcPr>
          <w:p w14:paraId="7C22545C"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8</w:t>
            </w:r>
          </w:p>
        </w:tc>
        <w:tc>
          <w:tcPr>
            <w:tcW w:w="217" w:type="dxa"/>
            <w:vAlign w:val="center"/>
            <w:hideMark/>
          </w:tcPr>
          <w:p w14:paraId="4C0B4AED" w14:textId="77777777" w:rsidR="00664894" w:rsidRPr="00664894" w:rsidRDefault="00664894" w:rsidP="00664894">
            <w:pPr>
              <w:rPr>
                <w:sz w:val="16"/>
                <w:szCs w:val="16"/>
              </w:rPr>
            </w:pPr>
          </w:p>
        </w:tc>
      </w:tr>
      <w:tr w:rsidR="00664894" w:rsidRPr="00664894" w14:paraId="29A6EBE0" w14:textId="77777777" w:rsidTr="00664894">
        <w:trPr>
          <w:trHeight w:val="275"/>
          <w:jc w:val="center"/>
        </w:trPr>
        <w:tc>
          <w:tcPr>
            <w:tcW w:w="618" w:type="dxa"/>
            <w:tcBorders>
              <w:top w:val="nil"/>
              <w:left w:val="single" w:sz="8" w:space="0" w:color="auto"/>
              <w:bottom w:val="nil"/>
              <w:right w:val="single" w:sz="4" w:space="0" w:color="auto"/>
            </w:tcBorders>
            <w:shd w:val="clear" w:color="auto" w:fill="auto"/>
            <w:noWrap/>
            <w:vAlign w:val="bottom"/>
            <w:hideMark/>
          </w:tcPr>
          <w:p w14:paraId="6B7F9B4E"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w:t>
            </w:r>
          </w:p>
        </w:tc>
        <w:tc>
          <w:tcPr>
            <w:tcW w:w="6826" w:type="dxa"/>
            <w:gridSpan w:val="4"/>
            <w:tcBorders>
              <w:top w:val="nil"/>
              <w:left w:val="single" w:sz="4" w:space="0" w:color="auto"/>
              <w:bottom w:val="nil"/>
              <w:right w:val="nil"/>
            </w:tcBorders>
            <w:shd w:val="clear" w:color="auto" w:fill="auto"/>
            <w:noWrap/>
            <w:vAlign w:val="bottom"/>
            <w:hideMark/>
          </w:tcPr>
          <w:p w14:paraId="1975E252" w14:textId="77777777" w:rsidR="00664894" w:rsidRPr="00664894" w:rsidRDefault="00664894" w:rsidP="00664894">
            <w:pPr>
              <w:rPr>
                <w:rFonts w:ascii="Bookman Old Style" w:hAnsi="Bookman Old Style" w:cs="Calibri"/>
                <w:b/>
                <w:bCs/>
                <w:sz w:val="16"/>
                <w:szCs w:val="16"/>
              </w:rPr>
            </w:pPr>
            <w:r w:rsidRPr="00664894">
              <w:rPr>
                <w:rFonts w:ascii="Bookman Old Style" w:hAnsi="Bookman Old Style" w:cs="Calibri"/>
                <w:b/>
                <w:bCs/>
                <w:sz w:val="16"/>
                <w:szCs w:val="16"/>
              </w:rPr>
              <w:t>Количество котельных</w:t>
            </w:r>
          </w:p>
        </w:tc>
        <w:tc>
          <w:tcPr>
            <w:tcW w:w="913" w:type="dxa"/>
            <w:tcBorders>
              <w:top w:val="nil"/>
              <w:left w:val="single" w:sz="4" w:space="0" w:color="auto"/>
              <w:bottom w:val="nil"/>
              <w:right w:val="single" w:sz="4" w:space="0" w:color="auto"/>
            </w:tcBorders>
            <w:shd w:val="clear" w:color="auto" w:fill="auto"/>
            <w:noWrap/>
            <w:vAlign w:val="bottom"/>
            <w:hideMark/>
          </w:tcPr>
          <w:p w14:paraId="5A781551"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w:t>
            </w:r>
          </w:p>
        </w:tc>
        <w:tc>
          <w:tcPr>
            <w:tcW w:w="1246" w:type="dxa"/>
            <w:tcBorders>
              <w:top w:val="nil"/>
              <w:left w:val="nil"/>
              <w:bottom w:val="nil"/>
              <w:right w:val="single" w:sz="4" w:space="0" w:color="auto"/>
            </w:tcBorders>
            <w:shd w:val="clear" w:color="000000" w:fill="D9E1F2"/>
            <w:noWrap/>
            <w:vAlign w:val="bottom"/>
            <w:hideMark/>
          </w:tcPr>
          <w:p w14:paraId="4BD6A0BD"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1</w:t>
            </w:r>
          </w:p>
        </w:tc>
        <w:tc>
          <w:tcPr>
            <w:tcW w:w="1344" w:type="dxa"/>
            <w:tcBorders>
              <w:top w:val="nil"/>
              <w:left w:val="nil"/>
              <w:bottom w:val="nil"/>
              <w:right w:val="single" w:sz="4" w:space="0" w:color="auto"/>
            </w:tcBorders>
            <w:shd w:val="clear" w:color="000000" w:fill="D9E1F2"/>
            <w:noWrap/>
            <w:vAlign w:val="bottom"/>
            <w:hideMark/>
          </w:tcPr>
          <w:p w14:paraId="03E1441C"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1</w:t>
            </w:r>
          </w:p>
        </w:tc>
        <w:tc>
          <w:tcPr>
            <w:tcW w:w="1229" w:type="dxa"/>
            <w:tcBorders>
              <w:top w:val="nil"/>
              <w:left w:val="nil"/>
              <w:bottom w:val="nil"/>
              <w:right w:val="single" w:sz="4" w:space="0" w:color="auto"/>
            </w:tcBorders>
            <w:shd w:val="clear" w:color="000000" w:fill="D9E1F2"/>
            <w:noWrap/>
            <w:vAlign w:val="bottom"/>
            <w:hideMark/>
          </w:tcPr>
          <w:p w14:paraId="73FEAAA7"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0</w:t>
            </w:r>
          </w:p>
        </w:tc>
        <w:tc>
          <w:tcPr>
            <w:tcW w:w="1168" w:type="dxa"/>
            <w:tcBorders>
              <w:top w:val="nil"/>
              <w:left w:val="nil"/>
              <w:bottom w:val="nil"/>
              <w:right w:val="single" w:sz="4" w:space="0" w:color="auto"/>
            </w:tcBorders>
            <w:shd w:val="clear" w:color="000000" w:fill="D9E1F2"/>
            <w:noWrap/>
            <w:vAlign w:val="bottom"/>
            <w:hideMark/>
          </w:tcPr>
          <w:p w14:paraId="0BE5C9A0"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1</w:t>
            </w:r>
          </w:p>
        </w:tc>
        <w:tc>
          <w:tcPr>
            <w:tcW w:w="1407" w:type="dxa"/>
            <w:tcBorders>
              <w:top w:val="nil"/>
              <w:left w:val="nil"/>
              <w:bottom w:val="nil"/>
              <w:right w:val="single" w:sz="8" w:space="0" w:color="auto"/>
            </w:tcBorders>
            <w:shd w:val="clear" w:color="000000" w:fill="D9E1F2"/>
            <w:noWrap/>
            <w:vAlign w:val="bottom"/>
            <w:hideMark/>
          </w:tcPr>
          <w:p w14:paraId="0974A378"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0,00</w:t>
            </w:r>
          </w:p>
        </w:tc>
        <w:tc>
          <w:tcPr>
            <w:tcW w:w="217" w:type="dxa"/>
            <w:vAlign w:val="center"/>
            <w:hideMark/>
          </w:tcPr>
          <w:p w14:paraId="5AAFE9BD" w14:textId="77777777" w:rsidR="00664894" w:rsidRPr="00664894" w:rsidRDefault="00664894" w:rsidP="00664894">
            <w:pPr>
              <w:rPr>
                <w:sz w:val="16"/>
                <w:szCs w:val="16"/>
              </w:rPr>
            </w:pPr>
          </w:p>
        </w:tc>
      </w:tr>
      <w:tr w:rsidR="00664894" w:rsidRPr="00664894" w14:paraId="15861A80" w14:textId="77777777" w:rsidTr="00664894">
        <w:trPr>
          <w:trHeight w:val="275"/>
          <w:jc w:val="center"/>
        </w:trPr>
        <w:tc>
          <w:tcPr>
            <w:tcW w:w="618" w:type="dxa"/>
            <w:tcBorders>
              <w:top w:val="nil"/>
              <w:left w:val="single" w:sz="8" w:space="0" w:color="auto"/>
              <w:bottom w:val="nil"/>
              <w:right w:val="single" w:sz="4" w:space="0" w:color="auto"/>
            </w:tcBorders>
            <w:shd w:val="clear" w:color="auto" w:fill="auto"/>
            <w:noWrap/>
            <w:vAlign w:val="bottom"/>
            <w:hideMark/>
          </w:tcPr>
          <w:p w14:paraId="03B3BFA7"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w:t>
            </w:r>
          </w:p>
        </w:tc>
        <w:tc>
          <w:tcPr>
            <w:tcW w:w="6826" w:type="dxa"/>
            <w:gridSpan w:val="4"/>
            <w:tcBorders>
              <w:top w:val="nil"/>
              <w:left w:val="single" w:sz="4" w:space="0" w:color="auto"/>
              <w:bottom w:val="nil"/>
              <w:right w:val="nil"/>
            </w:tcBorders>
            <w:shd w:val="clear" w:color="auto" w:fill="auto"/>
            <w:noWrap/>
            <w:vAlign w:val="bottom"/>
            <w:hideMark/>
          </w:tcPr>
          <w:p w14:paraId="21CC23E4" w14:textId="77777777" w:rsidR="00664894" w:rsidRPr="00664894" w:rsidRDefault="00664894" w:rsidP="00664894">
            <w:pPr>
              <w:rPr>
                <w:rFonts w:ascii="Bookman Old Style" w:hAnsi="Bookman Old Style" w:cs="Calibri"/>
                <w:b/>
                <w:bCs/>
                <w:sz w:val="16"/>
                <w:szCs w:val="16"/>
              </w:rPr>
            </w:pPr>
            <w:r w:rsidRPr="00664894">
              <w:rPr>
                <w:rFonts w:ascii="Bookman Old Style" w:hAnsi="Bookman Old Style" w:cs="Calibri"/>
                <w:b/>
                <w:bCs/>
                <w:sz w:val="16"/>
                <w:szCs w:val="16"/>
              </w:rPr>
              <w:t>Нормативная выработка т/энергии</w:t>
            </w:r>
          </w:p>
        </w:tc>
        <w:tc>
          <w:tcPr>
            <w:tcW w:w="913" w:type="dxa"/>
            <w:tcBorders>
              <w:top w:val="nil"/>
              <w:left w:val="single" w:sz="4" w:space="0" w:color="auto"/>
              <w:bottom w:val="nil"/>
              <w:right w:val="single" w:sz="4" w:space="0" w:color="auto"/>
            </w:tcBorders>
            <w:shd w:val="clear" w:color="auto" w:fill="auto"/>
            <w:noWrap/>
            <w:vAlign w:val="bottom"/>
            <w:hideMark/>
          </w:tcPr>
          <w:p w14:paraId="2F899A7A"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Гкал</w:t>
            </w:r>
          </w:p>
        </w:tc>
        <w:tc>
          <w:tcPr>
            <w:tcW w:w="1246" w:type="dxa"/>
            <w:tcBorders>
              <w:top w:val="nil"/>
              <w:left w:val="nil"/>
              <w:bottom w:val="nil"/>
              <w:right w:val="single" w:sz="4" w:space="0" w:color="auto"/>
            </w:tcBorders>
            <w:shd w:val="clear" w:color="000000" w:fill="D9E1F2"/>
            <w:noWrap/>
            <w:vAlign w:val="bottom"/>
            <w:hideMark/>
          </w:tcPr>
          <w:p w14:paraId="4CF7FA15"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2185,00</w:t>
            </w:r>
          </w:p>
        </w:tc>
        <w:tc>
          <w:tcPr>
            <w:tcW w:w="1344" w:type="dxa"/>
            <w:tcBorders>
              <w:top w:val="nil"/>
              <w:left w:val="nil"/>
              <w:bottom w:val="nil"/>
              <w:right w:val="single" w:sz="4" w:space="0" w:color="auto"/>
            </w:tcBorders>
            <w:shd w:val="clear" w:color="000000" w:fill="D9E1F2"/>
            <w:noWrap/>
            <w:vAlign w:val="bottom"/>
            <w:hideMark/>
          </w:tcPr>
          <w:p w14:paraId="6041E792"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2192,64</w:t>
            </w:r>
          </w:p>
        </w:tc>
        <w:tc>
          <w:tcPr>
            <w:tcW w:w="1229" w:type="dxa"/>
            <w:tcBorders>
              <w:top w:val="nil"/>
              <w:left w:val="nil"/>
              <w:bottom w:val="nil"/>
              <w:right w:val="single" w:sz="4" w:space="0" w:color="auto"/>
            </w:tcBorders>
            <w:shd w:val="clear" w:color="000000" w:fill="D9E1F2"/>
            <w:noWrap/>
            <w:vAlign w:val="bottom"/>
            <w:hideMark/>
          </w:tcPr>
          <w:p w14:paraId="5B5DB41D"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7,64</w:t>
            </w:r>
          </w:p>
        </w:tc>
        <w:tc>
          <w:tcPr>
            <w:tcW w:w="1168" w:type="dxa"/>
            <w:tcBorders>
              <w:top w:val="nil"/>
              <w:left w:val="nil"/>
              <w:bottom w:val="nil"/>
              <w:right w:val="single" w:sz="4" w:space="0" w:color="auto"/>
            </w:tcBorders>
            <w:shd w:val="clear" w:color="000000" w:fill="D9E1F2"/>
            <w:noWrap/>
            <w:vAlign w:val="bottom"/>
            <w:hideMark/>
          </w:tcPr>
          <w:p w14:paraId="34D3A1D7"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2192,65</w:t>
            </w:r>
          </w:p>
        </w:tc>
        <w:tc>
          <w:tcPr>
            <w:tcW w:w="1407" w:type="dxa"/>
            <w:tcBorders>
              <w:top w:val="nil"/>
              <w:left w:val="nil"/>
              <w:bottom w:val="nil"/>
              <w:right w:val="single" w:sz="8" w:space="0" w:color="auto"/>
            </w:tcBorders>
            <w:shd w:val="clear" w:color="000000" w:fill="D9E1F2"/>
            <w:noWrap/>
            <w:vAlign w:val="bottom"/>
            <w:hideMark/>
          </w:tcPr>
          <w:p w14:paraId="35F47EC3"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7,64</w:t>
            </w:r>
          </w:p>
        </w:tc>
        <w:tc>
          <w:tcPr>
            <w:tcW w:w="217" w:type="dxa"/>
            <w:vAlign w:val="center"/>
            <w:hideMark/>
          </w:tcPr>
          <w:p w14:paraId="7FAFC784" w14:textId="77777777" w:rsidR="00664894" w:rsidRPr="00664894" w:rsidRDefault="00664894" w:rsidP="00664894">
            <w:pPr>
              <w:rPr>
                <w:sz w:val="16"/>
                <w:szCs w:val="16"/>
              </w:rPr>
            </w:pPr>
          </w:p>
        </w:tc>
      </w:tr>
      <w:tr w:rsidR="00664894" w:rsidRPr="00664894" w14:paraId="32AB83F2" w14:textId="77777777" w:rsidTr="00664894">
        <w:trPr>
          <w:trHeight w:val="275"/>
          <w:jc w:val="center"/>
        </w:trPr>
        <w:tc>
          <w:tcPr>
            <w:tcW w:w="618" w:type="dxa"/>
            <w:tcBorders>
              <w:top w:val="nil"/>
              <w:left w:val="single" w:sz="8" w:space="0" w:color="auto"/>
              <w:bottom w:val="nil"/>
              <w:right w:val="single" w:sz="4" w:space="0" w:color="auto"/>
            </w:tcBorders>
            <w:shd w:val="clear" w:color="auto" w:fill="auto"/>
            <w:noWrap/>
            <w:vAlign w:val="bottom"/>
            <w:hideMark/>
          </w:tcPr>
          <w:p w14:paraId="54B36A9A"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w:t>
            </w:r>
          </w:p>
        </w:tc>
        <w:tc>
          <w:tcPr>
            <w:tcW w:w="6583" w:type="dxa"/>
            <w:gridSpan w:val="3"/>
            <w:tcBorders>
              <w:top w:val="nil"/>
              <w:left w:val="single" w:sz="4" w:space="0" w:color="auto"/>
              <w:bottom w:val="nil"/>
              <w:right w:val="nil"/>
            </w:tcBorders>
            <w:shd w:val="clear" w:color="auto" w:fill="auto"/>
            <w:noWrap/>
            <w:vAlign w:val="bottom"/>
            <w:hideMark/>
          </w:tcPr>
          <w:p w14:paraId="020D8871" w14:textId="77777777" w:rsidR="00664894" w:rsidRPr="00664894" w:rsidRDefault="00664894" w:rsidP="00664894">
            <w:pPr>
              <w:rPr>
                <w:rFonts w:ascii="Bookman Old Style" w:hAnsi="Bookman Old Style" w:cs="Calibri"/>
                <w:b/>
                <w:bCs/>
                <w:sz w:val="16"/>
                <w:szCs w:val="16"/>
              </w:rPr>
            </w:pPr>
            <w:r w:rsidRPr="00664894">
              <w:rPr>
                <w:rFonts w:ascii="Bookman Old Style" w:hAnsi="Bookman Old Style" w:cs="Calibri"/>
                <w:b/>
                <w:bCs/>
                <w:sz w:val="16"/>
                <w:szCs w:val="16"/>
              </w:rPr>
              <w:t>Полезный отпуск</w:t>
            </w:r>
          </w:p>
        </w:tc>
        <w:tc>
          <w:tcPr>
            <w:tcW w:w="243" w:type="dxa"/>
            <w:tcBorders>
              <w:top w:val="nil"/>
              <w:left w:val="nil"/>
              <w:bottom w:val="nil"/>
              <w:right w:val="nil"/>
            </w:tcBorders>
            <w:shd w:val="clear" w:color="auto" w:fill="auto"/>
            <w:noWrap/>
            <w:vAlign w:val="bottom"/>
            <w:hideMark/>
          </w:tcPr>
          <w:p w14:paraId="5C37F924" w14:textId="77777777" w:rsidR="00664894" w:rsidRPr="00664894" w:rsidRDefault="00664894" w:rsidP="00664894">
            <w:pPr>
              <w:rPr>
                <w:rFonts w:ascii="Bookman Old Style" w:hAnsi="Bookman Old Style" w:cs="Calibri"/>
                <w:b/>
                <w:bCs/>
                <w:sz w:val="16"/>
                <w:szCs w:val="16"/>
              </w:rPr>
            </w:pPr>
          </w:p>
        </w:tc>
        <w:tc>
          <w:tcPr>
            <w:tcW w:w="913" w:type="dxa"/>
            <w:tcBorders>
              <w:top w:val="nil"/>
              <w:left w:val="single" w:sz="4" w:space="0" w:color="auto"/>
              <w:bottom w:val="nil"/>
              <w:right w:val="single" w:sz="4" w:space="0" w:color="auto"/>
            </w:tcBorders>
            <w:shd w:val="clear" w:color="auto" w:fill="auto"/>
            <w:noWrap/>
            <w:vAlign w:val="bottom"/>
            <w:hideMark/>
          </w:tcPr>
          <w:p w14:paraId="6A5DCCB8"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xml:space="preserve"> -"-</w:t>
            </w:r>
          </w:p>
        </w:tc>
        <w:tc>
          <w:tcPr>
            <w:tcW w:w="1246" w:type="dxa"/>
            <w:tcBorders>
              <w:top w:val="nil"/>
              <w:left w:val="nil"/>
              <w:bottom w:val="nil"/>
              <w:right w:val="single" w:sz="4" w:space="0" w:color="auto"/>
            </w:tcBorders>
            <w:shd w:val="clear" w:color="000000" w:fill="D9E1F2"/>
            <w:noWrap/>
            <w:vAlign w:val="bottom"/>
            <w:hideMark/>
          </w:tcPr>
          <w:p w14:paraId="2B839C3E"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1729</w:t>
            </w:r>
          </w:p>
        </w:tc>
        <w:tc>
          <w:tcPr>
            <w:tcW w:w="1344" w:type="dxa"/>
            <w:tcBorders>
              <w:top w:val="nil"/>
              <w:left w:val="nil"/>
              <w:bottom w:val="nil"/>
              <w:right w:val="single" w:sz="4" w:space="0" w:color="auto"/>
            </w:tcBorders>
            <w:shd w:val="clear" w:color="000000" w:fill="D9E1F2"/>
            <w:noWrap/>
            <w:vAlign w:val="bottom"/>
            <w:hideMark/>
          </w:tcPr>
          <w:p w14:paraId="730DB17D"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1736,64</w:t>
            </w:r>
          </w:p>
        </w:tc>
        <w:tc>
          <w:tcPr>
            <w:tcW w:w="1229" w:type="dxa"/>
            <w:tcBorders>
              <w:top w:val="nil"/>
              <w:left w:val="nil"/>
              <w:bottom w:val="nil"/>
              <w:right w:val="single" w:sz="4" w:space="0" w:color="auto"/>
            </w:tcBorders>
            <w:shd w:val="clear" w:color="000000" w:fill="D9E1F2"/>
            <w:noWrap/>
            <w:vAlign w:val="bottom"/>
            <w:hideMark/>
          </w:tcPr>
          <w:p w14:paraId="6F5F06BD"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7,64</w:t>
            </w:r>
          </w:p>
        </w:tc>
        <w:tc>
          <w:tcPr>
            <w:tcW w:w="1168" w:type="dxa"/>
            <w:tcBorders>
              <w:top w:val="nil"/>
              <w:left w:val="nil"/>
              <w:bottom w:val="nil"/>
              <w:right w:val="single" w:sz="4" w:space="0" w:color="auto"/>
            </w:tcBorders>
            <w:shd w:val="clear" w:color="000000" w:fill="D9E1F2"/>
            <w:noWrap/>
            <w:vAlign w:val="bottom"/>
            <w:hideMark/>
          </w:tcPr>
          <w:p w14:paraId="2B926417"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1736,65</w:t>
            </w:r>
          </w:p>
        </w:tc>
        <w:tc>
          <w:tcPr>
            <w:tcW w:w="1407" w:type="dxa"/>
            <w:tcBorders>
              <w:top w:val="nil"/>
              <w:left w:val="nil"/>
              <w:bottom w:val="nil"/>
              <w:right w:val="single" w:sz="8" w:space="0" w:color="auto"/>
            </w:tcBorders>
            <w:shd w:val="clear" w:color="000000" w:fill="D9E1F2"/>
            <w:noWrap/>
            <w:vAlign w:val="bottom"/>
            <w:hideMark/>
          </w:tcPr>
          <w:p w14:paraId="2A16A1B2"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7,64</w:t>
            </w:r>
          </w:p>
        </w:tc>
        <w:tc>
          <w:tcPr>
            <w:tcW w:w="217" w:type="dxa"/>
            <w:vAlign w:val="center"/>
            <w:hideMark/>
          </w:tcPr>
          <w:p w14:paraId="4145ED40" w14:textId="77777777" w:rsidR="00664894" w:rsidRPr="00664894" w:rsidRDefault="00664894" w:rsidP="00664894">
            <w:pPr>
              <w:rPr>
                <w:sz w:val="16"/>
                <w:szCs w:val="16"/>
              </w:rPr>
            </w:pPr>
          </w:p>
        </w:tc>
      </w:tr>
      <w:tr w:rsidR="00664894" w:rsidRPr="00664894" w14:paraId="1F6CADD9" w14:textId="77777777" w:rsidTr="00664894">
        <w:trPr>
          <w:trHeight w:val="275"/>
          <w:jc w:val="center"/>
        </w:trPr>
        <w:tc>
          <w:tcPr>
            <w:tcW w:w="618" w:type="dxa"/>
            <w:tcBorders>
              <w:top w:val="nil"/>
              <w:left w:val="single" w:sz="8" w:space="0" w:color="auto"/>
              <w:bottom w:val="nil"/>
              <w:right w:val="single" w:sz="4" w:space="0" w:color="auto"/>
            </w:tcBorders>
            <w:shd w:val="clear" w:color="auto" w:fill="auto"/>
            <w:noWrap/>
            <w:vAlign w:val="bottom"/>
            <w:hideMark/>
          </w:tcPr>
          <w:p w14:paraId="78F1B0A1"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w:t>
            </w:r>
          </w:p>
        </w:tc>
        <w:tc>
          <w:tcPr>
            <w:tcW w:w="6826" w:type="dxa"/>
            <w:gridSpan w:val="4"/>
            <w:tcBorders>
              <w:top w:val="nil"/>
              <w:left w:val="single" w:sz="4" w:space="0" w:color="auto"/>
              <w:bottom w:val="nil"/>
              <w:right w:val="nil"/>
            </w:tcBorders>
            <w:shd w:val="clear" w:color="auto" w:fill="auto"/>
            <w:noWrap/>
            <w:vAlign w:val="bottom"/>
            <w:hideMark/>
          </w:tcPr>
          <w:p w14:paraId="6B1208E5" w14:textId="77777777" w:rsidR="00664894" w:rsidRPr="00664894" w:rsidRDefault="00664894" w:rsidP="00664894">
            <w:pPr>
              <w:rPr>
                <w:rFonts w:ascii="Bookman Old Style" w:hAnsi="Bookman Old Style" w:cs="Calibri"/>
                <w:b/>
                <w:bCs/>
                <w:sz w:val="16"/>
                <w:szCs w:val="16"/>
              </w:rPr>
            </w:pPr>
            <w:r w:rsidRPr="00664894">
              <w:rPr>
                <w:rFonts w:ascii="Bookman Old Style" w:hAnsi="Bookman Old Style" w:cs="Calibri"/>
                <w:b/>
                <w:bCs/>
                <w:sz w:val="16"/>
                <w:szCs w:val="16"/>
              </w:rPr>
              <w:t>Полезный отпуск на потребительский рынок</w:t>
            </w:r>
          </w:p>
        </w:tc>
        <w:tc>
          <w:tcPr>
            <w:tcW w:w="913" w:type="dxa"/>
            <w:tcBorders>
              <w:top w:val="nil"/>
              <w:left w:val="single" w:sz="4" w:space="0" w:color="auto"/>
              <w:bottom w:val="nil"/>
              <w:right w:val="single" w:sz="4" w:space="0" w:color="auto"/>
            </w:tcBorders>
            <w:shd w:val="clear" w:color="auto" w:fill="auto"/>
            <w:noWrap/>
            <w:vAlign w:val="bottom"/>
            <w:hideMark/>
          </w:tcPr>
          <w:p w14:paraId="2DEC3580"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xml:space="preserve"> -"-</w:t>
            </w:r>
          </w:p>
        </w:tc>
        <w:tc>
          <w:tcPr>
            <w:tcW w:w="1246" w:type="dxa"/>
            <w:tcBorders>
              <w:top w:val="nil"/>
              <w:left w:val="nil"/>
              <w:bottom w:val="nil"/>
              <w:right w:val="single" w:sz="4" w:space="0" w:color="auto"/>
            </w:tcBorders>
            <w:shd w:val="clear" w:color="000000" w:fill="D9E1F2"/>
            <w:noWrap/>
            <w:vAlign w:val="bottom"/>
            <w:hideMark/>
          </w:tcPr>
          <w:p w14:paraId="59CD3029"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564,0</w:t>
            </w:r>
          </w:p>
        </w:tc>
        <w:tc>
          <w:tcPr>
            <w:tcW w:w="1344" w:type="dxa"/>
            <w:tcBorders>
              <w:top w:val="nil"/>
              <w:left w:val="nil"/>
              <w:bottom w:val="nil"/>
              <w:right w:val="single" w:sz="4" w:space="0" w:color="auto"/>
            </w:tcBorders>
            <w:shd w:val="clear" w:color="000000" w:fill="D9E1F2"/>
            <w:noWrap/>
            <w:vAlign w:val="bottom"/>
            <w:hideMark/>
          </w:tcPr>
          <w:p w14:paraId="2FBD8BBB"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571,64</w:t>
            </w:r>
          </w:p>
        </w:tc>
        <w:tc>
          <w:tcPr>
            <w:tcW w:w="1229" w:type="dxa"/>
            <w:tcBorders>
              <w:top w:val="nil"/>
              <w:left w:val="nil"/>
              <w:bottom w:val="nil"/>
              <w:right w:val="single" w:sz="4" w:space="0" w:color="auto"/>
            </w:tcBorders>
            <w:shd w:val="clear" w:color="000000" w:fill="D9E1F2"/>
            <w:noWrap/>
            <w:vAlign w:val="bottom"/>
            <w:hideMark/>
          </w:tcPr>
          <w:p w14:paraId="15A661EC"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7,64</w:t>
            </w:r>
          </w:p>
        </w:tc>
        <w:tc>
          <w:tcPr>
            <w:tcW w:w="1168" w:type="dxa"/>
            <w:tcBorders>
              <w:top w:val="nil"/>
              <w:left w:val="nil"/>
              <w:bottom w:val="nil"/>
              <w:right w:val="single" w:sz="4" w:space="0" w:color="auto"/>
            </w:tcBorders>
            <w:shd w:val="clear" w:color="000000" w:fill="D9E1F2"/>
            <w:noWrap/>
            <w:vAlign w:val="bottom"/>
            <w:hideMark/>
          </w:tcPr>
          <w:p w14:paraId="2B075E2C"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571,65</w:t>
            </w:r>
          </w:p>
        </w:tc>
        <w:tc>
          <w:tcPr>
            <w:tcW w:w="1407" w:type="dxa"/>
            <w:tcBorders>
              <w:top w:val="nil"/>
              <w:left w:val="nil"/>
              <w:bottom w:val="nil"/>
              <w:right w:val="single" w:sz="8" w:space="0" w:color="auto"/>
            </w:tcBorders>
            <w:shd w:val="clear" w:color="000000" w:fill="D9E1F2"/>
            <w:noWrap/>
            <w:vAlign w:val="bottom"/>
            <w:hideMark/>
          </w:tcPr>
          <w:p w14:paraId="54B483BE"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7,64</w:t>
            </w:r>
          </w:p>
        </w:tc>
        <w:tc>
          <w:tcPr>
            <w:tcW w:w="217" w:type="dxa"/>
            <w:vAlign w:val="center"/>
            <w:hideMark/>
          </w:tcPr>
          <w:p w14:paraId="2C2EEDFC" w14:textId="77777777" w:rsidR="00664894" w:rsidRPr="00664894" w:rsidRDefault="00664894" w:rsidP="00664894">
            <w:pPr>
              <w:rPr>
                <w:sz w:val="16"/>
                <w:szCs w:val="16"/>
              </w:rPr>
            </w:pPr>
          </w:p>
        </w:tc>
      </w:tr>
      <w:tr w:rsidR="00664894" w:rsidRPr="00664894" w14:paraId="0C446FBF" w14:textId="77777777" w:rsidTr="00664894">
        <w:trPr>
          <w:trHeight w:val="288"/>
          <w:jc w:val="center"/>
        </w:trPr>
        <w:tc>
          <w:tcPr>
            <w:tcW w:w="618" w:type="dxa"/>
            <w:tcBorders>
              <w:top w:val="nil"/>
              <w:left w:val="single" w:sz="8" w:space="0" w:color="auto"/>
              <w:bottom w:val="nil"/>
              <w:right w:val="single" w:sz="4" w:space="0" w:color="auto"/>
            </w:tcBorders>
            <w:shd w:val="clear" w:color="auto" w:fill="auto"/>
            <w:noWrap/>
            <w:vAlign w:val="bottom"/>
            <w:hideMark/>
          </w:tcPr>
          <w:p w14:paraId="27561462"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w:t>
            </w:r>
          </w:p>
        </w:tc>
        <w:tc>
          <w:tcPr>
            <w:tcW w:w="6826" w:type="dxa"/>
            <w:gridSpan w:val="4"/>
            <w:tcBorders>
              <w:top w:val="nil"/>
              <w:left w:val="nil"/>
              <w:bottom w:val="nil"/>
              <w:right w:val="nil"/>
            </w:tcBorders>
            <w:shd w:val="clear" w:color="auto" w:fill="auto"/>
            <w:noWrap/>
            <w:vAlign w:val="bottom"/>
            <w:hideMark/>
          </w:tcPr>
          <w:p w14:paraId="2C58B012"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xml:space="preserve">     - жилищные организации</w:t>
            </w:r>
          </w:p>
        </w:tc>
        <w:tc>
          <w:tcPr>
            <w:tcW w:w="913" w:type="dxa"/>
            <w:tcBorders>
              <w:top w:val="nil"/>
              <w:left w:val="single" w:sz="4" w:space="0" w:color="auto"/>
              <w:bottom w:val="nil"/>
              <w:right w:val="single" w:sz="4" w:space="0" w:color="auto"/>
            </w:tcBorders>
            <w:shd w:val="clear" w:color="auto" w:fill="auto"/>
            <w:noWrap/>
            <w:vAlign w:val="bottom"/>
            <w:hideMark/>
          </w:tcPr>
          <w:p w14:paraId="61676C6B"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xml:space="preserve"> -"-</w:t>
            </w:r>
          </w:p>
        </w:tc>
        <w:tc>
          <w:tcPr>
            <w:tcW w:w="1246" w:type="dxa"/>
            <w:tcBorders>
              <w:top w:val="nil"/>
              <w:left w:val="nil"/>
              <w:bottom w:val="nil"/>
              <w:right w:val="single" w:sz="4" w:space="0" w:color="auto"/>
            </w:tcBorders>
            <w:shd w:val="clear" w:color="000000" w:fill="D9E1F2"/>
            <w:noWrap/>
            <w:vAlign w:val="bottom"/>
            <w:hideMark/>
          </w:tcPr>
          <w:p w14:paraId="57B72275"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564,0</w:t>
            </w:r>
          </w:p>
        </w:tc>
        <w:tc>
          <w:tcPr>
            <w:tcW w:w="1344" w:type="dxa"/>
            <w:tcBorders>
              <w:top w:val="nil"/>
              <w:left w:val="nil"/>
              <w:bottom w:val="nil"/>
              <w:right w:val="single" w:sz="4" w:space="0" w:color="auto"/>
            </w:tcBorders>
            <w:shd w:val="clear" w:color="000000" w:fill="D9E1F2"/>
            <w:noWrap/>
            <w:vAlign w:val="bottom"/>
            <w:hideMark/>
          </w:tcPr>
          <w:p w14:paraId="27B1B753"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571,64</w:t>
            </w:r>
          </w:p>
        </w:tc>
        <w:tc>
          <w:tcPr>
            <w:tcW w:w="1229" w:type="dxa"/>
            <w:tcBorders>
              <w:top w:val="nil"/>
              <w:left w:val="nil"/>
              <w:bottom w:val="nil"/>
              <w:right w:val="single" w:sz="4" w:space="0" w:color="auto"/>
            </w:tcBorders>
            <w:shd w:val="clear" w:color="000000" w:fill="D9E1F2"/>
            <w:noWrap/>
            <w:vAlign w:val="bottom"/>
            <w:hideMark/>
          </w:tcPr>
          <w:p w14:paraId="67D2B64E"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7,64</w:t>
            </w:r>
          </w:p>
        </w:tc>
        <w:tc>
          <w:tcPr>
            <w:tcW w:w="1168" w:type="dxa"/>
            <w:tcBorders>
              <w:top w:val="nil"/>
              <w:left w:val="nil"/>
              <w:bottom w:val="nil"/>
              <w:right w:val="single" w:sz="4" w:space="0" w:color="auto"/>
            </w:tcBorders>
            <w:shd w:val="clear" w:color="000000" w:fill="D9E1F2"/>
            <w:noWrap/>
            <w:vAlign w:val="bottom"/>
            <w:hideMark/>
          </w:tcPr>
          <w:p w14:paraId="19A8AF4C"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571,65</w:t>
            </w:r>
          </w:p>
        </w:tc>
        <w:tc>
          <w:tcPr>
            <w:tcW w:w="1407" w:type="dxa"/>
            <w:tcBorders>
              <w:top w:val="nil"/>
              <w:left w:val="nil"/>
              <w:bottom w:val="nil"/>
              <w:right w:val="single" w:sz="8" w:space="0" w:color="auto"/>
            </w:tcBorders>
            <w:shd w:val="clear" w:color="000000" w:fill="D9E1F2"/>
            <w:noWrap/>
            <w:vAlign w:val="bottom"/>
            <w:hideMark/>
          </w:tcPr>
          <w:p w14:paraId="7759ABBB"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7,64</w:t>
            </w:r>
          </w:p>
        </w:tc>
        <w:tc>
          <w:tcPr>
            <w:tcW w:w="217" w:type="dxa"/>
            <w:vAlign w:val="center"/>
            <w:hideMark/>
          </w:tcPr>
          <w:p w14:paraId="461E1CD2" w14:textId="77777777" w:rsidR="00664894" w:rsidRPr="00664894" w:rsidRDefault="00664894" w:rsidP="00664894">
            <w:pPr>
              <w:rPr>
                <w:sz w:val="16"/>
                <w:szCs w:val="16"/>
              </w:rPr>
            </w:pPr>
          </w:p>
        </w:tc>
      </w:tr>
      <w:tr w:rsidR="00664894" w:rsidRPr="00664894" w14:paraId="7C899831" w14:textId="77777777" w:rsidTr="00664894">
        <w:trPr>
          <w:trHeight w:val="288"/>
          <w:jc w:val="center"/>
        </w:trPr>
        <w:tc>
          <w:tcPr>
            <w:tcW w:w="618" w:type="dxa"/>
            <w:tcBorders>
              <w:top w:val="nil"/>
              <w:left w:val="single" w:sz="8" w:space="0" w:color="auto"/>
              <w:bottom w:val="nil"/>
              <w:right w:val="single" w:sz="4" w:space="0" w:color="auto"/>
            </w:tcBorders>
            <w:shd w:val="clear" w:color="auto" w:fill="auto"/>
            <w:noWrap/>
            <w:vAlign w:val="bottom"/>
            <w:hideMark/>
          </w:tcPr>
          <w:p w14:paraId="387FA27E"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w:t>
            </w:r>
          </w:p>
        </w:tc>
        <w:tc>
          <w:tcPr>
            <w:tcW w:w="6826" w:type="dxa"/>
            <w:gridSpan w:val="4"/>
            <w:tcBorders>
              <w:top w:val="nil"/>
              <w:left w:val="nil"/>
              <w:bottom w:val="nil"/>
              <w:right w:val="nil"/>
            </w:tcBorders>
            <w:shd w:val="clear" w:color="auto" w:fill="auto"/>
            <w:noWrap/>
            <w:vAlign w:val="bottom"/>
            <w:hideMark/>
          </w:tcPr>
          <w:p w14:paraId="138986C8"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xml:space="preserve">     - бюджетные организации</w:t>
            </w:r>
          </w:p>
        </w:tc>
        <w:tc>
          <w:tcPr>
            <w:tcW w:w="913" w:type="dxa"/>
            <w:tcBorders>
              <w:top w:val="nil"/>
              <w:left w:val="single" w:sz="4" w:space="0" w:color="auto"/>
              <w:bottom w:val="nil"/>
              <w:right w:val="single" w:sz="4" w:space="0" w:color="auto"/>
            </w:tcBorders>
            <w:shd w:val="clear" w:color="auto" w:fill="auto"/>
            <w:noWrap/>
            <w:vAlign w:val="bottom"/>
            <w:hideMark/>
          </w:tcPr>
          <w:p w14:paraId="1E045351"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xml:space="preserve"> -"-</w:t>
            </w:r>
          </w:p>
        </w:tc>
        <w:tc>
          <w:tcPr>
            <w:tcW w:w="1246" w:type="dxa"/>
            <w:tcBorders>
              <w:top w:val="nil"/>
              <w:left w:val="nil"/>
              <w:bottom w:val="nil"/>
              <w:right w:val="single" w:sz="4" w:space="0" w:color="auto"/>
            </w:tcBorders>
            <w:shd w:val="clear" w:color="000000" w:fill="D9E1F2"/>
            <w:noWrap/>
            <w:vAlign w:val="bottom"/>
            <w:hideMark/>
          </w:tcPr>
          <w:p w14:paraId="26FD07CB"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0,0</w:t>
            </w:r>
          </w:p>
        </w:tc>
        <w:tc>
          <w:tcPr>
            <w:tcW w:w="1344" w:type="dxa"/>
            <w:tcBorders>
              <w:top w:val="nil"/>
              <w:left w:val="nil"/>
              <w:bottom w:val="nil"/>
              <w:right w:val="single" w:sz="4" w:space="0" w:color="auto"/>
            </w:tcBorders>
            <w:shd w:val="clear" w:color="000000" w:fill="D9E1F2"/>
            <w:noWrap/>
            <w:vAlign w:val="bottom"/>
            <w:hideMark/>
          </w:tcPr>
          <w:p w14:paraId="5420C785"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0,00</w:t>
            </w:r>
          </w:p>
        </w:tc>
        <w:tc>
          <w:tcPr>
            <w:tcW w:w="1229" w:type="dxa"/>
            <w:tcBorders>
              <w:top w:val="nil"/>
              <w:left w:val="nil"/>
              <w:bottom w:val="nil"/>
              <w:right w:val="single" w:sz="4" w:space="0" w:color="auto"/>
            </w:tcBorders>
            <w:shd w:val="clear" w:color="000000" w:fill="D9E1F2"/>
            <w:noWrap/>
            <w:vAlign w:val="bottom"/>
            <w:hideMark/>
          </w:tcPr>
          <w:p w14:paraId="08930BD1"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0,00</w:t>
            </w:r>
          </w:p>
        </w:tc>
        <w:tc>
          <w:tcPr>
            <w:tcW w:w="1168" w:type="dxa"/>
            <w:tcBorders>
              <w:top w:val="nil"/>
              <w:left w:val="nil"/>
              <w:bottom w:val="nil"/>
              <w:right w:val="single" w:sz="4" w:space="0" w:color="auto"/>
            </w:tcBorders>
            <w:shd w:val="clear" w:color="000000" w:fill="D9E1F2"/>
            <w:noWrap/>
            <w:vAlign w:val="bottom"/>
            <w:hideMark/>
          </w:tcPr>
          <w:p w14:paraId="0C3903E1"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0,00</w:t>
            </w:r>
          </w:p>
        </w:tc>
        <w:tc>
          <w:tcPr>
            <w:tcW w:w="1407" w:type="dxa"/>
            <w:tcBorders>
              <w:top w:val="nil"/>
              <w:left w:val="nil"/>
              <w:bottom w:val="nil"/>
              <w:right w:val="single" w:sz="8" w:space="0" w:color="auto"/>
            </w:tcBorders>
            <w:shd w:val="clear" w:color="000000" w:fill="D9E1F2"/>
            <w:noWrap/>
            <w:vAlign w:val="bottom"/>
            <w:hideMark/>
          </w:tcPr>
          <w:p w14:paraId="02569600"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0,00</w:t>
            </w:r>
          </w:p>
        </w:tc>
        <w:tc>
          <w:tcPr>
            <w:tcW w:w="217" w:type="dxa"/>
            <w:vAlign w:val="center"/>
            <w:hideMark/>
          </w:tcPr>
          <w:p w14:paraId="4EC52782" w14:textId="77777777" w:rsidR="00664894" w:rsidRPr="00664894" w:rsidRDefault="00664894" w:rsidP="00664894">
            <w:pPr>
              <w:rPr>
                <w:sz w:val="16"/>
                <w:szCs w:val="16"/>
              </w:rPr>
            </w:pPr>
          </w:p>
        </w:tc>
      </w:tr>
      <w:tr w:rsidR="00664894" w:rsidRPr="00664894" w14:paraId="5D43FEC1" w14:textId="77777777" w:rsidTr="00664894">
        <w:trPr>
          <w:trHeight w:val="288"/>
          <w:jc w:val="center"/>
        </w:trPr>
        <w:tc>
          <w:tcPr>
            <w:tcW w:w="618" w:type="dxa"/>
            <w:tcBorders>
              <w:top w:val="nil"/>
              <w:left w:val="single" w:sz="8" w:space="0" w:color="auto"/>
              <w:bottom w:val="nil"/>
              <w:right w:val="single" w:sz="4" w:space="0" w:color="auto"/>
            </w:tcBorders>
            <w:shd w:val="clear" w:color="auto" w:fill="auto"/>
            <w:noWrap/>
            <w:vAlign w:val="bottom"/>
            <w:hideMark/>
          </w:tcPr>
          <w:p w14:paraId="45A08B35"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w:t>
            </w:r>
          </w:p>
        </w:tc>
        <w:tc>
          <w:tcPr>
            <w:tcW w:w="6826" w:type="dxa"/>
            <w:gridSpan w:val="4"/>
            <w:tcBorders>
              <w:top w:val="nil"/>
              <w:left w:val="nil"/>
              <w:bottom w:val="nil"/>
              <w:right w:val="nil"/>
            </w:tcBorders>
            <w:shd w:val="clear" w:color="auto" w:fill="auto"/>
            <w:noWrap/>
            <w:vAlign w:val="bottom"/>
            <w:hideMark/>
          </w:tcPr>
          <w:p w14:paraId="3B095063"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xml:space="preserve">     - прочие потребители </w:t>
            </w:r>
          </w:p>
        </w:tc>
        <w:tc>
          <w:tcPr>
            <w:tcW w:w="913" w:type="dxa"/>
            <w:tcBorders>
              <w:top w:val="nil"/>
              <w:left w:val="single" w:sz="4" w:space="0" w:color="auto"/>
              <w:bottom w:val="nil"/>
              <w:right w:val="single" w:sz="4" w:space="0" w:color="auto"/>
            </w:tcBorders>
            <w:shd w:val="clear" w:color="auto" w:fill="auto"/>
            <w:noWrap/>
            <w:vAlign w:val="bottom"/>
            <w:hideMark/>
          </w:tcPr>
          <w:p w14:paraId="6F5DC186"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xml:space="preserve"> -"-</w:t>
            </w:r>
          </w:p>
        </w:tc>
        <w:tc>
          <w:tcPr>
            <w:tcW w:w="1246" w:type="dxa"/>
            <w:tcBorders>
              <w:top w:val="nil"/>
              <w:left w:val="nil"/>
              <w:bottom w:val="nil"/>
              <w:right w:val="single" w:sz="4" w:space="0" w:color="auto"/>
            </w:tcBorders>
            <w:shd w:val="clear" w:color="000000" w:fill="D9E1F2"/>
            <w:noWrap/>
            <w:vAlign w:val="bottom"/>
            <w:hideMark/>
          </w:tcPr>
          <w:p w14:paraId="7AD63088"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0,0</w:t>
            </w:r>
          </w:p>
        </w:tc>
        <w:tc>
          <w:tcPr>
            <w:tcW w:w="1344" w:type="dxa"/>
            <w:tcBorders>
              <w:top w:val="nil"/>
              <w:left w:val="nil"/>
              <w:bottom w:val="nil"/>
              <w:right w:val="single" w:sz="4" w:space="0" w:color="auto"/>
            </w:tcBorders>
            <w:shd w:val="clear" w:color="000000" w:fill="D9E1F2"/>
            <w:noWrap/>
            <w:vAlign w:val="bottom"/>
            <w:hideMark/>
          </w:tcPr>
          <w:p w14:paraId="0610BF2E"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0,00</w:t>
            </w:r>
          </w:p>
        </w:tc>
        <w:tc>
          <w:tcPr>
            <w:tcW w:w="1229" w:type="dxa"/>
            <w:tcBorders>
              <w:top w:val="nil"/>
              <w:left w:val="nil"/>
              <w:bottom w:val="nil"/>
              <w:right w:val="single" w:sz="4" w:space="0" w:color="auto"/>
            </w:tcBorders>
            <w:shd w:val="clear" w:color="000000" w:fill="D9E1F2"/>
            <w:noWrap/>
            <w:vAlign w:val="bottom"/>
            <w:hideMark/>
          </w:tcPr>
          <w:p w14:paraId="4B82FF3C"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0,00</w:t>
            </w:r>
          </w:p>
        </w:tc>
        <w:tc>
          <w:tcPr>
            <w:tcW w:w="1168" w:type="dxa"/>
            <w:tcBorders>
              <w:top w:val="nil"/>
              <w:left w:val="nil"/>
              <w:bottom w:val="nil"/>
              <w:right w:val="single" w:sz="4" w:space="0" w:color="auto"/>
            </w:tcBorders>
            <w:shd w:val="clear" w:color="000000" w:fill="D9E1F2"/>
            <w:noWrap/>
            <w:vAlign w:val="bottom"/>
            <w:hideMark/>
          </w:tcPr>
          <w:p w14:paraId="7B866B1F"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0,00</w:t>
            </w:r>
          </w:p>
        </w:tc>
        <w:tc>
          <w:tcPr>
            <w:tcW w:w="1407" w:type="dxa"/>
            <w:tcBorders>
              <w:top w:val="nil"/>
              <w:left w:val="nil"/>
              <w:bottom w:val="nil"/>
              <w:right w:val="single" w:sz="8" w:space="0" w:color="auto"/>
            </w:tcBorders>
            <w:shd w:val="clear" w:color="000000" w:fill="D9E1F2"/>
            <w:noWrap/>
            <w:vAlign w:val="bottom"/>
            <w:hideMark/>
          </w:tcPr>
          <w:p w14:paraId="6EC88BA8"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0,00</w:t>
            </w:r>
          </w:p>
        </w:tc>
        <w:tc>
          <w:tcPr>
            <w:tcW w:w="217" w:type="dxa"/>
            <w:vAlign w:val="center"/>
            <w:hideMark/>
          </w:tcPr>
          <w:p w14:paraId="1EA28E90" w14:textId="77777777" w:rsidR="00664894" w:rsidRPr="00664894" w:rsidRDefault="00664894" w:rsidP="00664894">
            <w:pPr>
              <w:rPr>
                <w:sz w:val="16"/>
                <w:szCs w:val="16"/>
              </w:rPr>
            </w:pPr>
          </w:p>
        </w:tc>
      </w:tr>
      <w:tr w:rsidR="00664894" w:rsidRPr="00664894" w14:paraId="7F30FB63" w14:textId="77777777" w:rsidTr="00664894">
        <w:trPr>
          <w:trHeight w:val="288"/>
          <w:jc w:val="center"/>
        </w:trPr>
        <w:tc>
          <w:tcPr>
            <w:tcW w:w="618" w:type="dxa"/>
            <w:tcBorders>
              <w:top w:val="nil"/>
              <w:left w:val="single" w:sz="8" w:space="0" w:color="auto"/>
              <w:bottom w:val="nil"/>
              <w:right w:val="single" w:sz="4" w:space="0" w:color="auto"/>
            </w:tcBorders>
            <w:shd w:val="clear" w:color="auto" w:fill="auto"/>
            <w:noWrap/>
            <w:vAlign w:val="bottom"/>
            <w:hideMark/>
          </w:tcPr>
          <w:p w14:paraId="14912727"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w:t>
            </w:r>
          </w:p>
        </w:tc>
        <w:tc>
          <w:tcPr>
            <w:tcW w:w="6826" w:type="dxa"/>
            <w:gridSpan w:val="4"/>
            <w:tcBorders>
              <w:top w:val="nil"/>
              <w:left w:val="nil"/>
              <w:bottom w:val="nil"/>
              <w:right w:val="nil"/>
            </w:tcBorders>
            <w:shd w:val="clear" w:color="auto" w:fill="auto"/>
            <w:noWrap/>
            <w:vAlign w:val="bottom"/>
            <w:hideMark/>
          </w:tcPr>
          <w:p w14:paraId="1F97D25F"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xml:space="preserve">     - производственные нужды</w:t>
            </w:r>
          </w:p>
        </w:tc>
        <w:tc>
          <w:tcPr>
            <w:tcW w:w="913" w:type="dxa"/>
            <w:tcBorders>
              <w:top w:val="nil"/>
              <w:left w:val="single" w:sz="4" w:space="0" w:color="auto"/>
              <w:bottom w:val="nil"/>
              <w:right w:val="single" w:sz="4" w:space="0" w:color="auto"/>
            </w:tcBorders>
            <w:shd w:val="clear" w:color="auto" w:fill="auto"/>
            <w:noWrap/>
            <w:vAlign w:val="bottom"/>
            <w:hideMark/>
          </w:tcPr>
          <w:p w14:paraId="1E6E39C4"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xml:space="preserve"> -"-</w:t>
            </w:r>
          </w:p>
        </w:tc>
        <w:tc>
          <w:tcPr>
            <w:tcW w:w="1246" w:type="dxa"/>
            <w:tcBorders>
              <w:top w:val="nil"/>
              <w:left w:val="nil"/>
              <w:bottom w:val="nil"/>
              <w:right w:val="single" w:sz="4" w:space="0" w:color="auto"/>
            </w:tcBorders>
            <w:shd w:val="clear" w:color="000000" w:fill="D9E1F2"/>
            <w:noWrap/>
            <w:vAlign w:val="bottom"/>
            <w:hideMark/>
          </w:tcPr>
          <w:p w14:paraId="05AAD0F9"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1165,0</w:t>
            </w:r>
          </w:p>
        </w:tc>
        <w:tc>
          <w:tcPr>
            <w:tcW w:w="1344" w:type="dxa"/>
            <w:tcBorders>
              <w:top w:val="nil"/>
              <w:left w:val="nil"/>
              <w:bottom w:val="nil"/>
              <w:right w:val="single" w:sz="4" w:space="0" w:color="auto"/>
            </w:tcBorders>
            <w:shd w:val="clear" w:color="000000" w:fill="D9E1F2"/>
            <w:noWrap/>
            <w:vAlign w:val="bottom"/>
            <w:hideMark/>
          </w:tcPr>
          <w:p w14:paraId="051F9FDA"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1165,00</w:t>
            </w:r>
          </w:p>
        </w:tc>
        <w:tc>
          <w:tcPr>
            <w:tcW w:w="1229" w:type="dxa"/>
            <w:tcBorders>
              <w:top w:val="nil"/>
              <w:left w:val="nil"/>
              <w:bottom w:val="nil"/>
              <w:right w:val="single" w:sz="4" w:space="0" w:color="auto"/>
            </w:tcBorders>
            <w:shd w:val="clear" w:color="000000" w:fill="D9E1F2"/>
            <w:noWrap/>
            <w:vAlign w:val="bottom"/>
            <w:hideMark/>
          </w:tcPr>
          <w:p w14:paraId="294414EF"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0,00</w:t>
            </w:r>
          </w:p>
        </w:tc>
        <w:tc>
          <w:tcPr>
            <w:tcW w:w="1168" w:type="dxa"/>
            <w:tcBorders>
              <w:top w:val="nil"/>
              <w:left w:val="nil"/>
              <w:bottom w:val="nil"/>
              <w:right w:val="single" w:sz="4" w:space="0" w:color="auto"/>
            </w:tcBorders>
            <w:shd w:val="clear" w:color="000000" w:fill="D9E1F2"/>
            <w:noWrap/>
            <w:vAlign w:val="bottom"/>
            <w:hideMark/>
          </w:tcPr>
          <w:p w14:paraId="33E3EB25"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1165,00</w:t>
            </w:r>
          </w:p>
        </w:tc>
        <w:tc>
          <w:tcPr>
            <w:tcW w:w="1407" w:type="dxa"/>
            <w:tcBorders>
              <w:top w:val="nil"/>
              <w:left w:val="nil"/>
              <w:bottom w:val="nil"/>
              <w:right w:val="single" w:sz="8" w:space="0" w:color="auto"/>
            </w:tcBorders>
            <w:shd w:val="clear" w:color="000000" w:fill="D9E1F2"/>
            <w:noWrap/>
            <w:vAlign w:val="bottom"/>
            <w:hideMark/>
          </w:tcPr>
          <w:p w14:paraId="49C0A782"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0,00</w:t>
            </w:r>
          </w:p>
        </w:tc>
        <w:tc>
          <w:tcPr>
            <w:tcW w:w="217" w:type="dxa"/>
            <w:vAlign w:val="center"/>
            <w:hideMark/>
          </w:tcPr>
          <w:p w14:paraId="7EE7017C" w14:textId="77777777" w:rsidR="00664894" w:rsidRPr="00664894" w:rsidRDefault="00664894" w:rsidP="00664894">
            <w:pPr>
              <w:rPr>
                <w:sz w:val="16"/>
                <w:szCs w:val="16"/>
              </w:rPr>
            </w:pPr>
          </w:p>
        </w:tc>
      </w:tr>
      <w:tr w:rsidR="00664894" w:rsidRPr="00664894" w14:paraId="660F2B09" w14:textId="77777777" w:rsidTr="00664894">
        <w:trPr>
          <w:trHeight w:val="288"/>
          <w:jc w:val="center"/>
        </w:trPr>
        <w:tc>
          <w:tcPr>
            <w:tcW w:w="618" w:type="dxa"/>
            <w:tcBorders>
              <w:top w:val="nil"/>
              <w:left w:val="single" w:sz="8" w:space="0" w:color="auto"/>
              <w:bottom w:val="nil"/>
              <w:right w:val="single" w:sz="4" w:space="0" w:color="auto"/>
            </w:tcBorders>
            <w:shd w:val="clear" w:color="auto" w:fill="auto"/>
            <w:noWrap/>
            <w:vAlign w:val="bottom"/>
            <w:hideMark/>
          </w:tcPr>
          <w:p w14:paraId="15290339"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w:t>
            </w:r>
          </w:p>
        </w:tc>
        <w:tc>
          <w:tcPr>
            <w:tcW w:w="6583" w:type="dxa"/>
            <w:gridSpan w:val="3"/>
            <w:tcBorders>
              <w:top w:val="nil"/>
              <w:left w:val="nil"/>
              <w:bottom w:val="nil"/>
              <w:right w:val="nil"/>
            </w:tcBorders>
            <w:shd w:val="clear" w:color="auto" w:fill="auto"/>
            <w:noWrap/>
            <w:vAlign w:val="bottom"/>
            <w:hideMark/>
          </w:tcPr>
          <w:p w14:paraId="616D57BB" w14:textId="77777777" w:rsidR="00664894" w:rsidRPr="00664894" w:rsidRDefault="00664894" w:rsidP="00664894">
            <w:pPr>
              <w:rPr>
                <w:rFonts w:ascii="Bookman Old Style" w:hAnsi="Bookman Old Style" w:cs="Calibri"/>
                <w:b/>
                <w:bCs/>
                <w:sz w:val="16"/>
                <w:szCs w:val="16"/>
              </w:rPr>
            </w:pPr>
            <w:r w:rsidRPr="00664894">
              <w:rPr>
                <w:rFonts w:ascii="Bookman Old Style" w:hAnsi="Bookman Old Style" w:cs="Calibri"/>
                <w:b/>
                <w:bCs/>
                <w:sz w:val="16"/>
                <w:szCs w:val="16"/>
              </w:rPr>
              <w:t>Потери, всего</w:t>
            </w:r>
          </w:p>
        </w:tc>
        <w:tc>
          <w:tcPr>
            <w:tcW w:w="243" w:type="dxa"/>
            <w:tcBorders>
              <w:top w:val="nil"/>
              <w:left w:val="nil"/>
              <w:bottom w:val="nil"/>
              <w:right w:val="nil"/>
            </w:tcBorders>
            <w:shd w:val="clear" w:color="auto" w:fill="auto"/>
            <w:noWrap/>
            <w:vAlign w:val="bottom"/>
            <w:hideMark/>
          </w:tcPr>
          <w:p w14:paraId="3ACB795A" w14:textId="77777777" w:rsidR="00664894" w:rsidRPr="00664894" w:rsidRDefault="00664894" w:rsidP="00664894">
            <w:pPr>
              <w:rPr>
                <w:rFonts w:ascii="Bookman Old Style" w:hAnsi="Bookman Old Style" w:cs="Calibri"/>
                <w:b/>
                <w:bCs/>
                <w:sz w:val="16"/>
                <w:szCs w:val="16"/>
              </w:rPr>
            </w:pPr>
          </w:p>
        </w:tc>
        <w:tc>
          <w:tcPr>
            <w:tcW w:w="913" w:type="dxa"/>
            <w:tcBorders>
              <w:top w:val="nil"/>
              <w:left w:val="single" w:sz="4" w:space="0" w:color="auto"/>
              <w:bottom w:val="nil"/>
              <w:right w:val="single" w:sz="4" w:space="0" w:color="auto"/>
            </w:tcBorders>
            <w:shd w:val="clear" w:color="auto" w:fill="auto"/>
            <w:noWrap/>
            <w:vAlign w:val="bottom"/>
            <w:hideMark/>
          </w:tcPr>
          <w:p w14:paraId="2AFB320F"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xml:space="preserve"> -"-</w:t>
            </w:r>
          </w:p>
        </w:tc>
        <w:tc>
          <w:tcPr>
            <w:tcW w:w="1246" w:type="dxa"/>
            <w:tcBorders>
              <w:top w:val="nil"/>
              <w:left w:val="nil"/>
              <w:bottom w:val="nil"/>
              <w:right w:val="single" w:sz="4" w:space="0" w:color="auto"/>
            </w:tcBorders>
            <w:shd w:val="clear" w:color="000000" w:fill="D9E1F2"/>
            <w:noWrap/>
            <w:vAlign w:val="bottom"/>
            <w:hideMark/>
          </w:tcPr>
          <w:p w14:paraId="01BC446B"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456,0</w:t>
            </w:r>
          </w:p>
        </w:tc>
        <w:tc>
          <w:tcPr>
            <w:tcW w:w="1344" w:type="dxa"/>
            <w:tcBorders>
              <w:top w:val="nil"/>
              <w:left w:val="nil"/>
              <w:bottom w:val="nil"/>
              <w:right w:val="single" w:sz="4" w:space="0" w:color="auto"/>
            </w:tcBorders>
            <w:shd w:val="clear" w:color="000000" w:fill="D9E1F2"/>
            <w:noWrap/>
            <w:vAlign w:val="bottom"/>
            <w:hideMark/>
          </w:tcPr>
          <w:p w14:paraId="2E995D9E"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456,00</w:t>
            </w:r>
          </w:p>
        </w:tc>
        <w:tc>
          <w:tcPr>
            <w:tcW w:w="1229" w:type="dxa"/>
            <w:tcBorders>
              <w:top w:val="nil"/>
              <w:left w:val="nil"/>
              <w:bottom w:val="nil"/>
              <w:right w:val="single" w:sz="4" w:space="0" w:color="auto"/>
            </w:tcBorders>
            <w:shd w:val="clear" w:color="000000" w:fill="D9E1F2"/>
            <w:noWrap/>
            <w:vAlign w:val="bottom"/>
            <w:hideMark/>
          </w:tcPr>
          <w:p w14:paraId="4CA93856"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0,00</w:t>
            </w:r>
          </w:p>
        </w:tc>
        <w:tc>
          <w:tcPr>
            <w:tcW w:w="1168" w:type="dxa"/>
            <w:tcBorders>
              <w:top w:val="nil"/>
              <w:left w:val="nil"/>
              <w:bottom w:val="nil"/>
              <w:right w:val="single" w:sz="4" w:space="0" w:color="auto"/>
            </w:tcBorders>
            <w:shd w:val="clear" w:color="000000" w:fill="D9E1F2"/>
            <w:noWrap/>
            <w:vAlign w:val="bottom"/>
            <w:hideMark/>
          </w:tcPr>
          <w:p w14:paraId="12E32618"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456,00</w:t>
            </w:r>
          </w:p>
        </w:tc>
        <w:tc>
          <w:tcPr>
            <w:tcW w:w="1407" w:type="dxa"/>
            <w:tcBorders>
              <w:top w:val="nil"/>
              <w:left w:val="nil"/>
              <w:bottom w:val="nil"/>
              <w:right w:val="single" w:sz="8" w:space="0" w:color="auto"/>
            </w:tcBorders>
            <w:shd w:val="clear" w:color="000000" w:fill="D9E1F2"/>
            <w:noWrap/>
            <w:vAlign w:val="bottom"/>
            <w:hideMark/>
          </w:tcPr>
          <w:p w14:paraId="2F391AF2"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0,00</w:t>
            </w:r>
          </w:p>
        </w:tc>
        <w:tc>
          <w:tcPr>
            <w:tcW w:w="217" w:type="dxa"/>
            <w:vAlign w:val="center"/>
            <w:hideMark/>
          </w:tcPr>
          <w:p w14:paraId="3CCB808B" w14:textId="77777777" w:rsidR="00664894" w:rsidRPr="00664894" w:rsidRDefault="00664894" w:rsidP="00664894">
            <w:pPr>
              <w:rPr>
                <w:sz w:val="16"/>
                <w:szCs w:val="16"/>
              </w:rPr>
            </w:pPr>
          </w:p>
        </w:tc>
      </w:tr>
      <w:tr w:rsidR="00664894" w:rsidRPr="00664894" w14:paraId="6EC93B5F" w14:textId="77777777" w:rsidTr="00664894">
        <w:trPr>
          <w:trHeight w:val="275"/>
          <w:jc w:val="center"/>
        </w:trPr>
        <w:tc>
          <w:tcPr>
            <w:tcW w:w="618" w:type="dxa"/>
            <w:tcBorders>
              <w:top w:val="nil"/>
              <w:left w:val="single" w:sz="8" w:space="0" w:color="auto"/>
              <w:bottom w:val="nil"/>
              <w:right w:val="single" w:sz="4" w:space="0" w:color="auto"/>
            </w:tcBorders>
            <w:shd w:val="clear" w:color="auto" w:fill="auto"/>
            <w:noWrap/>
            <w:vAlign w:val="bottom"/>
            <w:hideMark/>
          </w:tcPr>
          <w:p w14:paraId="6EF2F09A"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w:t>
            </w:r>
          </w:p>
        </w:tc>
        <w:tc>
          <w:tcPr>
            <w:tcW w:w="5845" w:type="dxa"/>
            <w:tcBorders>
              <w:top w:val="nil"/>
              <w:left w:val="nil"/>
              <w:bottom w:val="nil"/>
              <w:right w:val="single" w:sz="4" w:space="0" w:color="auto"/>
            </w:tcBorders>
            <w:shd w:val="clear" w:color="auto" w:fill="auto"/>
            <w:noWrap/>
            <w:vAlign w:val="bottom"/>
            <w:hideMark/>
          </w:tcPr>
          <w:p w14:paraId="79053934"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xml:space="preserve">     - на собственные нужды котельной</w:t>
            </w:r>
          </w:p>
        </w:tc>
        <w:tc>
          <w:tcPr>
            <w:tcW w:w="243" w:type="dxa"/>
            <w:tcBorders>
              <w:top w:val="nil"/>
              <w:left w:val="nil"/>
              <w:bottom w:val="nil"/>
              <w:right w:val="nil"/>
            </w:tcBorders>
            <w:shd w:val="clear" w:color="auto" w:fill="auto"/>
            <w:noWrap/>
            <w:vAlign w:val="bottom"/>
            <w:hideMark/>
          </w:tcPr>
          <w:p w14:paraId="58708A6F" w14:textId="77777777" w:rsidR="00664894" w:rsidRPr="00664894" w:rsidRDefault="00664894" w:rsidP="00664894">
            <w:pPr>
              <w:rPr>
                <w:rFonts w:ascii="Bookman Old Style" w:hAnsi="Bookman Old Style" w:cs="Calibri"/>
                <w:sz w:val="16"/>
                <w:szCs w:val="16"/>
              </w:rPr>
            </w:pPr>
          </w:p>
        </w:tc>
        <w:tc>
          <w:tcPr>
            <w:tcW w:w="494" w:type="dxa"/>
            <w:tcBorders>
              <w:top w:val="nil"/>
              <w:left w:val="nil"/>
              <w:bottom w:val="nil"/>
              <w:right w:val="nil"/>
            </w:tcBorders>
            <w:shd w:val="clear" w:color="auto" w:fill="auto"/>
            <w:noWrap/>
            <w:vAlign w:val="bottom"/>
            <w:hideMark/>
          </w:tcPr>
          <w:p w14:paraId="707B989E" w14:textId="77777777" w:rsidR="00664894" w:rsidRPr="00664894" w:rsidRDefault="00664894" w:rsidP="00664894">
            <w:pPr>
              <w:rPr>
                <w:sz w:val="16"/>
                <w:szCs w:val="16"/>
              </w:rPr>
            </w:pPr>
          </w:p>
        </w:tc>
        <w:tc>
          <w:tcPr>
            <w:tcW w:w="243" w:type="dxa"/>
            <w:tcBorders>
              <w:top w:val="nil"/>
              <w:left w:val="nil"/>
              <w:bottom w:val="nil"/>
              <w:right w:val="nil"/>
            </w:tcBorders>
            <w:shd w:val="clear" w:color="auto" w:fill="auto"/>
            <w:noWrap/>
            <w:vAlign w:val="bottom"/>
            <w:hideMark/>
          </w:tcPr>
          <w:p w14:paraId="509ACC80" w14:textId="77777777" w:rsidR="00664894" w:rsidRPr="00664894" w:rsidRDefault="00664894" w:rsidP="00664894">
            <w:pPr>
              <w:rPr>
                <w:sz w:val="16"/>
                <w:szCs w:val="16"/>
              </w:rPr>
            </w:pPr>
          </w:p>
        </w:tc>
        <w:tc>
          <w:tcPr>
            <w:tcW w:w="913" w:type="dxa"/>
            <w:tcBorders>
              <w:top w:val="nil"/>
              <w:left w:val="single" w:sz="4" w:space="0" w:color="auto"/>
              <w:bottom w:val="nil"/>
              <w:right w:val="single" w:sz="4" w:space="0" w:color="auto"/>
            </w:tcBorders>
            <w:shd w:val="clear" w:color="auto" w:fill="auto"/>
            <w:noWrap/>
            <w:vAlign w:val="bottom"/>
            <w:hideMark/>
          </w:tcPr>
          <w:p w14:paraId="5DA421F1"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xml:space="preserve"> -"-</w:t>
            </w:r>
          </w:p>
        </w:tc>
        <w:tc>
          <w:tcPr>
            <w:tcW w:w="1246" w:type="dxa"/>
            <w:tcBorders>
              <w:top w:val="nil"/>
              <w:left w:val="nil"/>
              <w:bottom w:val="nil"/>
              <w:right w:val="single" w:sz="4" w:space="0" w:color="auto"/>
            </w:tcBorders>
            <w:shd w:val="clear" w:color="000000" w:fill="D9E1F2"/>
            <w:noWrap/>
            <w:vAlign w:val="bottom"/>
            <w:hideMark/>
          </w:tcPr>
          <w:p w14:paraId="7CB6F36A"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41,00</w:t>
            </w:r>
          </w:p>
        </w:tc>
        <w:tc>
          <w:tcPr>
            <w:tcW w:w="1344" w:type="dxa"/>
            <w:tcBorders>
              <w:top w:val="nil"/>
              <w:left w:val="nil"/>
              <w:bottom w:val="nil"/>
              <w:right w:val="single" w:sz="4" w:space="0" w:color="auto"/>
            </w:tcBorders>
            <w:shd w:val="clear" w:color="000000" w:fill="D9E1F2"/>
            <w:noWrap/>
            <w:vAlign w:val="bottom"/>
            <w:hideMark/>
          </w:tcPr>
          <w:p w14:paraId="11A513AF"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41,00</w:t>
            </w:r>
          </w:p>
        </w:tc>
        <w:tc>
          <w:tcPr>
            <w:tcW w:w="1229" w:type="dxa"/>
            <w:tcBorders>
              <w:top w:val="nil"/>
              <w:left w:val="nil"/>
              <w:bottom w:val="nil"/>
              <w:right w:val="single" w:sz="4" w:space="0" w:color="auto"/>
            </w:tcBorders>
            <w:shd w:val="clear" w:color="000000" w:fill="D9E1F2"/>
            <w:noWrap/>
            <w:vAlign w:val="bottom"/>
            <w:hideMark/>
          </w:tcPr>
          <w:p w14:paraId="04F0E2E4"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0,00</w:t>
            </w:r>
          </w:p>
        </w:tc>
        <w:tc>
          <w:tcPr>
            <w:tcW w:w="1168" w:type="dxa"/>
            <w:tcBorders>
              <w:top w:val="nil"/>
              <w:left w:val="nil"/>
              <w:bottom w:val="nil"/>
              <w:right w:val="single" w:sz="4" w:space="0" w:color="auto"/>
            </w:tcBorders>
            <w:shd w:val="clear" w:color="000000" w:fill="D9E1F2"/>
            <w:noWrap/>
            <w:vAlign w:val="bottom"/>
            <w:hideMark/>
          </w:tcPr>
          <w:p w14:paraId="283CEECA"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41,00</w:t>
            </w:r>
          </w:p>
        </w:tc>
        <w:tc>
          <w:tcPr>
            <w:tcW w:w="1407" w:type="dxa"/>
            <w:tcBorders>
              <w:top w:val="nil"/>
              <w:left w:val="nil"/>
              <w:bottom w:val="nil"/>
              <w:right w:val="single" w:sz="8" w:space="0" w:color="auto"/>
            </w:tcBorders>
            <w:shd w:val="clear" w:color="000000" w:fill="D9E1F2"/>
            <w:noWrap/>
            <w:vAlign w:val="bottom"/>
            <w:hideMark/>
          </w:tcPr>
          <w:p w14:paraId="44A18A6F"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0,00</w:t>
            </w:r>
          </w:p>
        </w:tc>
        <w:tc>
          <w:tcPr>
            <w:tcW w:w="217" w:type="dxa"/>
            <w:vAlign w:val="center"/>
            <w:hideMark/>
          </w:tcPr>
          <w:p w14:paraId="04489001" w14:textId="77777777" w:rsidR="00664894" w:rsidRPr="00664894" w:rsidRDefault="00664894" w:rsidP="00664894">
            <w:pPr>
              <w:rPr>
                <w:sz w:val="16"/>
                <w:szCs w:val="16"/>
              </w:rPr>
            </w:pPr>
          </w:p>
        </w:tc>
      </w:tr>
      <w:tr w:rsidR="00664894" w:rsidRPr="00664894" w14:paraId="1F31706A" w14:textId="77777777" w:rsidTr="00664894">
        <w:trPr>
          <w:trHeight w:val="288"/>
          <w:jc w:val="center"/>
        </w:trPr>
        <w:tc>
          <w:tcPr>
            <w:tcW w:w="618" w:type="dxa"/>
            <w:tcBorders>
              <w:top w:val="nil"/>
              <w:left w:val="single" w:sz="8" w:space="0" w:color="auto"/>
              <w:bottom w:val="nil"/>
              <w:right w:val="single" w:sz="4" w:space="0" w:color="auto"/>
            </w:tcBorders>
            <w:shd w:val="clear" w:color="auto" w:fill="auto"/>
            <w:noWrap/>
            <w:vAlign w:val="bottom"/>
            <w:hideMark/>
          </w:tcPr>
          <w:p w14:paraId="38F79084"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w:t>
            </w:r>
          </w:p>
        </w:tc>
        <w:tc>
          <w:tcPr>
            <w:tcW w:w="6826" w:type="dxa"/>
            <w:gridSpan w:val="4"/>
            <w:tcBorders>
              <w:top w:val="nil"/>
              <w:left w:val="single" w:sz="4" w:space="0" w:color="auto"/>
              <w:bottom w:val="nil"/>
              <w:right w:val="nil"/>
            </w:tcBorders>
            <w:shd w:val="clear" w:color="auto" w:fill="auto"/>
            <w:noWrap/>
            <w:vAlign w:val="bottom"/>
            <w:hideMark/>
          </w:tcPr>
          <w:p w14:paraId="0C6FEC1A"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xml:space="preserve">     - в тепловых сетях </w:t>
            </w:r>
          </w:p>
        </w:tc>
        <w:tc>
          <w:tcPr>
            <w:tcW w:w="913" w:type="dxa"/>
            <w:tcBorders>
              <w:top w:val="nil"/>
              <w:left w:val="single" w:sz="4" w:space="0" w:color="auto"/>
              <w:bottom w:val="nil"/>
              <w:right w:val="single" w:sz="4" w:space="0" w:color="auto"/>
            </w:tcBorders>
            <w:shd w:val="clear" w:color="auto" w:fill="auto"/>
            <w:noWrap/>
            <w:vAlign w:val="bottom"/>
            <w:hideMark/>
          </w:tcPr>
          <w:p w14:paraId="3CC1543F"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xml:space="preserve"> -"-</w:t>
            </w:r>
          </w:p>
        </w:tc>
        <w:tc>
          <w:tcPr>
            <w:tcW w:w="1246" w:type="dxa"/>
            <w:tcBorders>
              <w:top w:val="nil"/>
              <w:left w:val="nil"/>
              <w:bottom w:val="nil"/>
              <w:right w:val="single" w:sz="4" w:space="0" w:color="auto"/>
            </w:tcBorders>
            <w:shd w:val="clear" w:color="000000" w:fill="D9E1F2"/>
            <w:noWrap/>
            <w:vAlign w:val="bottom"/>
            <w:hideMark/>
          </w:tcPr>
          <w:p w14:paraId="5FC9D492"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415,00</w:t>
            </w:r>
          </w:p>
        </w:tc>
        <w:tc>
          <w:tcPr>
            <w:tcW w:w="1344" w:type="dxa"/>
            <w:tcBorders>
              <w:top w:val="nil"/>
              <w:left w:val="nil"/>
              <w:bottom w:val="nil"/>
              <w:right w:val="single" w:sz="4" w:space="0" w:color="auto"/>
            </w:tcBorders>
            <w:shd w:val="clear" w:color="000000" w:fill="D9E1F2"/>
            <w:noWrap/>
            <w:vAlign w:val="bottom"/>
            <w:hideMark/>
          </w:tcPr>
          <w:p w14:paraId="5CECBD27"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415,00</w:t>
            </w:r>
          </w:p>
        </w:tc>
        <w:tc>
          <w:tcPr>
            <w:tcW w:w="1229" w:type="dxa"/>
            <w:tcBorders>
              <w:top w:val="nil"/>
              <w:left w:val="nil"/>
              <w:bottom w:val="nil"/>
              <w:right w:val="single" w:sz="4" w:space="0" w:color="auto"/>
            </w:tcBorders>
            <w:shd w:val="clear" w:color="000000" w:fill="D9E1F2"/>
            <w:noWrap/>
            <w:vAlign w:val="bottom"/>
            <w:hideMark/>
          </w:tcPr>
          <w:p w14:paraId="01217264"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0,00</w:t>
            </w:r>
          </w:p>
        </w:tc>
        <w:tc>
          <w:tcPr>
            <w:tcW w:w="1168" w:type="dxa"/>
            <w:tcBorders>
              <w:top w:val="nil"/>
              <w:left w:val="nil"/>
              <w:bottom w:val="nil"/>
              <w:right w:val="single" w:sz="4" w:space="0" w:color="auto"/>
            </w:tcBorders>
            <w:shd w:val="clear" w:color="000000" w:fill="D9E1F2"/>
            <w:noWrap/>
            <w:vAlign w:val="bottom"/>
            <w:hideMark/>
          </w:tcPr>
          <w:p w14:paraId="7B2E050C"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415,00</w:t>
            </w:r>
          </w:p>
        </w:tc>
        <w:tc>
          <w:tcPr>
            <w:tcW w:w="1407" w:type="dxa"/>
            <w:tcBorders>
              <w:top w:val="nil"/>
              <w:left w:val="nil"/>
              <w:bottom w:val="nil"/>
              <w:right w:val="single" w:sz="8" w:space="0" w:color="auto"/>
            </w:tcBorders>
            <w:shd w:val="clear" w:color="000000" w:fill="D9E1F2"/>
            <w:noWrap/>
            <w:vAlign w:val="bottom"/>
            <w:hideMark/>
          </w:tcPr>
          <w:p w14:paraId="2F848955"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0,00</w:t>
            </w:r>
          </w:p>
        </w:tc>
        <w:tc>
          <w:tcPr>
            <w:tcW w:w="217" w:type="dxa"/>
            <w:vAlign w:val="center"/>
            <w:hideMark/>
          </w:tcPr>
          <w:p w14:paraId="0A955D85" w14:textId="77777777" w:rsidR="00664894" w:rsidRPr="00664894" w:rsidRDefault="00664894" w:rsidP="00664894">
            <w:pPr>
              <w:rPr>
                <w:sz w:val="16"/>
                <w:szCs w:val="16"/>
              </w:rPr>
            </w:pPr>
          </w:p>
        </w:tc>
      </w:tr>
      <w:tr w:rsidR="00664894" w:rsidRPr="00664894" w14:paraId="0E3F68C7" w14:textId="77777777" w:rsidTr="00664894">
        <w:trPr>
          <w:trHeight w:val="250"/>
          <w:jc w:val="center"/>
        </w:trPr>
        <w:tc>
          <w:tcPr>
            <w:tcW w:w="14754" w:type="dxa"/>
            <w:gridSpan w:val="11"/>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14:paraId="46B255B8"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Расходы на приобретение (производство) энергетических ресурсов, холодной воды и теплоносителя (данные согласно реестру приложения 5.4 Методических указаний)</w:t>
            </w:r>
          </w:p>
        </w:tc>
        <w:tc>
          <w:tcPr>
            <w:tcW w:w="217" w:type="dxa"/>
            <w:vAlign w:val="center"/>
            <w:hideMark/>
          </w:tcPr>
          <w:p w14:paraId="428F4B0F" w14:textId="77777777" w:rsidR="00664894" w:rsidRPr="00664894" w:rsidRDefault="00664894" w:rsidP="00664894">
            <w:pPr>
              <w:rPr>
                <w:sz w:val="16"/>
                <w:szCs w:val="16"/>
              </w:rPr>
            </w:pPr>
          </w:p>
        </w:tc>
      </w:tr>
      <w:tr w:rsidR="00664894" w:rsidRPr="00664894" w14:paraId="2CF6B1A8" w14:textId="77777777" w:rsidTr="00664894">
        <w:trPr>
          <w:trHeight w:val="237"/>
          <w:jc w:val="center"/>
        </w:trPr>
        <w:tc>
          <w:tcPr>
            <w:tcW w:w="14754" w:type="dxa"/>
            <w:gridSpan w:val="11"/>
            <w:vMerge/>
            <w:tcBorders>
              <w:top w:val="single" w:sz="8" w:space="0" w:color="auto"/>
              <w:left w:val="single" w:sz="8" w:space="0" w:color="auto"/>
              <w:bottom w:val="single" w:sz="8" w:space="0" w:color="000000"/>
              <w:right w:val="single" w:sz="8" w:space="0" w:color="000000"/>
            </w:tcBorders>
            <w:vAlign w:val="center"/>
            <w:hideMark/>
          </w:tcPr>
          <w:p w14:paraId="31A3441B" w14:textId="77777777" w:rsidR="00664894" w:rsidRPr="00664894" w:rsidRDefault="00664894" w:rsidP="00664894">
            <w:pPr>
              <w:rPr>
                <w:rFonts w:ascii="Bookman Old Style" w:hAnsi="Bookman Old Style" w:cs="Calibri"/>
                <w:b/>
                <w:bCs/>
                <w:sz w:val="16"/>
                <w:szCs w:val="16"/>
              </w:rPr>
            </w:pPr>
          </w:p>
        </w:tc>
        <w:tc>
          <w:tcPr>
            <w:tcW w:w="217" w:type="dxa"/>
            <w:tcBorders>
              <w:top w:val="nil"/>
              <w:left w:val="nil"/>
              <w:bottom w:val="nil"/>
              <w:right w:val="nil"/>
            </w:tcBorders>
            <w:shd w:val="clear" w:color="auto" w:fill="auto"/>
            <w:noWrap/>
            <w:vAlign w:val="bottom"/>
            <w:hideMark/>
          </w:tcPr>
          <w:p w14:paraId="5F7880EB" w14:textId="77777777" w:rsidR="00664894" w:rsidRPr="00664894" w:rsidRDefault="00664894" w:rsidP="00664894">
            <w:pPr>
              <w:jc w:val="center"/>
              <w:rPr>
                <w:rFonts w:ascii="Bookman Old Style" w:hAnsi="Bookman Old Style" w:cs="Calibri"/>
                <w:b/>
                <w:bCs/>
                <w:sz w:val="16"/>
                <w:szCs w:val="16"/>
              </w:rPr>
            </w:pPr>
          </w:p>
        </w:tc>
      </w:tr>
      <w:tr w:rsidR="00664894" w:rsidRPr="00664894" w14:paraId="001D4821" w14:textId="77777777" w:rsidTr="00664894">
        <w:trPr>
          <w:trHeight w:val="275"/>
          <w:jc w:val="center"/>
        </w:trPr>
        <w:tc>
          <w:tcPr>
            <w:tcW w:w="618" w:type="dxa"/>
            <w:tcBorders>
              <w:top w:val="nil"/>
              <w:left w:val="single" w:sz="8" w:space="0" w:color="auto"/>
              <w:bottom w:val="nil"/>
              <w:right w:val="single" w:sz="4" w:space="0" w:color="auto"/>
            </w:tcBorders>
            <w:shd w:val="clear" w:color="auto" w:fill="auto"/>
            <w:noWrap/>
            <w:vAlign w:val="bottom"/>
            <w:hideMark/>
          </w:tcPr>
          <w:p w14:paraId="0F0A3E4B"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xml:space="preserve"> 1.1</w:t>
            </w:r>
          </w:p>
        </w:tc>
        <w:tc>
          <w:tcPr>
            <w:tcW w:w="6826" w:type="dxa"/>
            <w:gridSpan w:val="4"/>
            <w:tcBorders>
              <w:top w:val="nil"/>
              <w:left w:val="nil"/>
              <w:bottom w:val="nil"/>
              <w:right w:val="single" w:sz="4" w:space="0" w:color="000000"/>
            </w:tcBorders>
            <w:shd w:val="clear" w:color="auto" w:fill="auto"/>
            <w:noWrap/>
            <w:vAlign w:val="bottom"/>
            <w:hideMark/>
          </w:tcPr>
          <w:p w14:paraId="170488EF" w14:textId="77777777" w:rsidR="00664894" w:rsidRPr="00664894" w:rsidRDefault="00664894" w:rsidP="00664894">
            <w:pPr>
              <w:rPr>
                <w:rFonts w:ascii="Bookman Old Style" w:hAnsi="Bookman Old Style" w:cs="Calibri"/>
                <w:b/>
                <w:bCs/>
                <w:sz w:val="16"/>
                <w:szCs w:val="16"/>
              </w:rPr>
            </w:pPr>
            <w:r w:rsidRPr="00664894">
              <w:rPr>
                <w:rFonts w:ascii="Bookman Old Style" w:hAnsi="Bookman Old Style" w:cs="Calibri"/>
                <w:b/>
                <w:bCs/>
                <w:sz w:val="16"/>
                <w:szCs w:val="16"/>
              </w:rPr>
              <w:t xml:space="preserve">Расходы на топливо, всего: </w:t>
            </w:r>
          </w:p>
        </w:tc>
        <w:tc>
          <w:tcPr>
            <w:tcW w:w="913" w:type="dxa"/>
            <w:tcBorders>
              <w:top w:val="nil"/>
              <w:left w:val="nil"/>
              <w:bottom w:val="nil"/>
              <w:right w:val="single" w:sz="4" w:space="0" w:color="auto"/>
            </w:tcBorders>
            <w:shd w:val="clear" w:color="auto" w:fill="auto"/>
            <w:noWrap/>
            <w:vAlign w:val="bottom"/>
            <w:hideMark/>
          </w:tcPr>
          <w:p w14:paraId="2405E974"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т.р.</w:t>
            </w:r>
          </w:p>
        </w:tc>
        <w:tc>
          <w:tcPr>
            <w:tcW w:w="1246" w:type="dxa"/>
            <w:tcBorders>
              <w:top w:val="nil"/>
              <w:left w:val="nil"/>
              <w:bottom w:val="nil"/>
              <w:right w:val="single" w:sz="4" w:space="0" w:color="auto"/>
            </w:tcBorders>
            <w:shd w:val="clear" w:color="000000" w:fill="D9E1F2"/>
            <w:noWrap/>
            <w:vAlign w:val="bottom"/>
            <w:hideMark/>
          </w:tcPr>
          <w:p w14:paraId="11D9DC90"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2010,99</w:t>
            </w:r>
          </w:p>
        </w:tc>
        <w:tc>
          <w:tcPr>
            <w:tcW w:w="1344" w:type="dxa"/>
            <w:tcBorders>
              <w:top w:val="nil"/>
              <w:left w:val="nil"/>
              <w:bottom w:val="nil"/>
              <w:right w:val="single" w:sz="4" w:space="0" w:color="auto"/>
            </w:tcBorders>
            <w:shd w:val="clear" w:color="000000" w:fill="D9E1F2"/>
            <w:noWrap/>
            <w:vAlign w:val="bottom"/>
            <w:hideMark/>
          </w:tcPr>
          <w:p w14:paraId="6DEF367C"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2479,99</w:t>
            </w:r>
          </w:p>
        </w:tc>
        <w:tc>
          <w:tcPr>
            <w:tcW w:w="1229" w:type="dxa"/>
            <w:tcBorders>
              <w:top w:val="nil"/>
              <w:left w:val="nil"/>
              <w:bottom w:val="nil"/>
              <w:right w:val="single" w:sz="4" w:space="0" w:color="auto"/>
            </w:tcBorders>
            <w:shd w:val="clear" w:color="000000" w:fill="D9E1F2"/>
            <w:noWrap/>
            <w:vAlign w:val="bottom"/>
            <w:hideMark/>
          </w:tcPr>
          <w:p w14:paraId="0D0A1967"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469,00</w:t>
            </w:r>
          </w:p>
        </w:tc>
        <w:tc>
          <w:tcPr>
            <w:tcW w:w="1168" w:type="dxa"/>
            <w:tcBorders>
              <w:top w:val="nil"/>
              <w:left w:val="nil"/>
              <w:bottom w:val="nil"/>
              <w:right w:val="single" w:sz="4" w:space="0" w:color="auto"/>
            </w:tcBorders>
            <w:shd w:val="clear" w:color="000000" w:fill="FFF2CC"/>
            <w:noWrap/>
            <w:vAlign w:val="bottom"/>
            <w:hideMark/>
          </w:tcPr>
          <w:p w14:paraId="577D3CB0"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1899,84</w:t>
            </w:r>
          </w:p>
        </w:tc>
        <w:tc>
          <w:tcPr>
            <w:tcW w:w="1407" w:type="dxa"/>
            <w:tcBorders>
              <w:top w:val="nil"/>
              <w:left w:val="nil"/>
              <w:bottom w:val="nil"/>
              <w:right w:val="single" w:sz="8" w:space="0" w:color="auto"/>
            </w:tcBorders>
            <w:shd w:val="clear" w:color="000000" w:fill="D9E1F2"/>
            <w:noWrap/>
            <w:vAlign w:val="bottom"/>
            <w:hideMark/>
          </w:tcPr>
          <w:p w14:paraId="7A8E1595"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-111,15</w:t>
            </w:r>
          </w:p>
        </w:tc>
        <w:tc>
          <w:tcPr>
            <w:tcW w:w="217" w:type="dxa"/>
            <w:vAlign w:val="center"/>
            <w:hideMark/>
          </w:tcPr>
          <w:p w14:paraId="37DEF9AE" w14:textId="77777777" w:rsidR="00664894" w:rsidRPr="00664894" w:rsidRDefault="00664894" w:rsidP="00664894">
            <w:pPr>
              <w:rPr>
                <w:sz w:val="16"/>
                <w:szCs w:val="16"/>
              </w:rPr>
            </w:pPr>
          </w:p>
        </w:tc>
      </w:tr>
      <w:tr w:rsidR="00664894" w:rsidRPr="00664894" w14:paraId="65FAAB5B" w14:textId="77777777" w:rsidTr="00664894">
        <w:trPr>
          <w:trHeight w:val="275"/>
          <w:jc w:val="center"/>
        </w:trPr>
        <w:tc>
          <w:tcPr>
            <w:tcW w:w="618" w:type="dxa"/>
            <w:tcBorders>
              <w:top w:val="nil"/>
              <w:left w:val="single" w:sz="8" w:space="0" w:color="auto"/>
              <w:bottom w:val="nil"/>
              <w:right w:val="single" w:sz="4" w:space="0" w:color="auto"/>
            </w:tcBorders>
            <w:shd w:val="clear" w:color="auto" w:fill="auto"/>
            <w:noWrap/>
            <w:vAlign w:val="bottom"/>
            <w:hideMark/>
          </w:tcPr>
          <w:p w14:paraId="7E64CB23"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6826" w:type="dxa"/>
            <w:gridSpan w:val="4"/>
            <w:tcBorders>
              <w:top w:val="nil"/>
              <w:left w:val="nil"/>
              <w:bottom w:val="nil"/>
              <w:right w:val="single" w:sz="4" w:space="0" w:color="000000"/>
            </w:tcBorders>
            <w:shd w:val="clear" w:color="auto" w:fill="auto"/>
            <w:noWrap/>
            <w:vAlign w:val="bottom"/>
            <w:hideMark/>
          </w:tcPr>
          <w:p w14:paraId="7BD203E9"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xml:space="preserve">  в т.ч.   - уголь каменный </w:t>
            </w:r>
          </w:p>
        </w:tc>
        <w:tc>
          <w:tcPr>
            <w:tcW w:w="913" w:type="dxa"/>
            <w:tcBorders>
              <w:top w:val="nil"/>
              <w:left w:val="nil"/>
              <w:bottom w:val="nil"/>
              <w:right w:val="single" w:sz="4" w:space="0" w:color="auto"/>
            </w:tcBorders>
            <w:shd w:val="clear" w:color="auto" w:fill="auto"/>
            <w:noWrap/>
            <w:vAlign w:val="bottom"/>
            <w:hideMark/>
          </w:tcPr>
          <w:p w14:paraId="42ECF628"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xml:space="preserve"> -"-</w:t>
            </w:r>
          </w:p>
        </w:tc>
        <w:tc>
          <w:tcPr>
            <w:tcW w:w="1246" w:type="dxa"/>
            <w:tcBorders>
              <w:top w:val="nil"/>
              <w:left w:val="nil"/>
              <w:bottom w:val="nil"/>
              <w:right w:val="single" w:sz="4" w:space="0" w:color="auto"/>
            </w:tcBorders>
            <w:shd w:val="clear" w:color="000000" w:fill="D9E1F2"/>
            <w:noWrap/>
            <w:vAlign w:val="bottom"/>
            <w:hideMark/>
          </w:tcPr>
          <w:p w14:paraId="17AC47C2"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344" w:type="dxa"/>
            <w:tcBorders>
              <w:top w:val="nil"/>
              <w:left w:val="nil"/>
              <w:bottom w:val="nil"/>
              <w:right w:val="single" w:sz="4" w:space="0" w:color="auto"/>
            </w:tcBorders>
            <w:shd w:val="clear" w:color="000000" w:fill="D9E1F2"/>
            <w:noWrap/>
            <w:vAlign w:val="bottom"/>
            <w:hideMark/>
          </w:tcPr>
          <w:p w14:paraId="47498E2E"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229" w:type="dxa"/>
            <w:tcBorders>
              <w:top w:val="nil"/>
              <w:left w:val="nil"/>
              <w:bottom w:val="nil"/>
              <w:right w:val="single" w:sz="4" w:space="0" w:color="auto"/>
            </w:tcBorders>
            <w:shd w:val="clear" w:color="000000" w:fill="D9E1F2"/>
            <w:noWrap/>
            <w:vAlign w:val="bottom"/>
            <w:hideMark/>
          </w:tcPr>
          <w:p w14:paraId="6BE05718"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168" w:type="dxa"/>
            <w:tcBorders>
              <w:top w:val="nil"/>
              <w:left w:val="nil"/>
              <w:bottom w:val="nil"/>
              <w:right w:val="single" w:sz="4" w:space="0" w:color="auto"/>
            </w:tcBorders>
            <w:shd w:val="clear" w:color="000000" w:fill="D9E1F2"/>
            <w:noWrap/>
            <w:vAlign w:val="bottom"/>
            <w:hideMark/>
          </w:tcPr>
          <w:p w14:paraId="187A3280"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407" w:type="dxa"/>
            <w:tcBorders>
              <w:top w:val="nil"/>
              <w:left w:val="nil"/>
              <w:bottom w:val="nil"/>
              <w:right w:val="single" w:sz="8" w:space="0" w:color="auto"/>
            </w:tcBorders>
            <w:shd w:val="clear" w:color="000000" w:fill="D9E1F2"/>
            <w:noWrap/>
            <w:vAlign w:val="bottom"/>
            <w:hideMark/>
          </w:tcPr>
          <w:p w14:paraId="22F018DE"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0,00</w:t>
            </w:r>
          </w:p>
        </w:tc>
        <w:tc>
          <w:tcPr>
            <w:tcW w:w="217" w:type="dxa"/>
            <w:vAlign w:val="center"/>
            <w:hideMark/>
          </w:tcPr>
          <w:p w14:paraId="6FF6B13F" w14:textId="77777777" w:rsidR="00664894" w:rsidRPr="00664894" w:rsidRDefault="00664894" w:rsidP="00664894">
            <w:pPr>
              <w:rPr>
                <w:sz w:val="16"/>
                <w:szCs w:val="16"/>
              </w:rPr>
            </w:pPr>
          </w:p>
        </w:tc>
      </w:tr>
      <w:tr w:rsidR="00664894" w:rsidRPr="00664894" w14:paraId="5D4A03B5" w14:textId="77777777" w:rsidTr="00664894">
        <w:trPr>
          <w:trHeight w:val="288"/>
          <w:jc w:val="center"/>
        </w:trPr>
        <w:tc>
          <w:tcPr>
            <w:tcW w:w="618" w:type="dxa"/>
            <w:tcBorders>
              <w:top w:val="nil"/>
              <w:left w:val="single" w:sz="8" w:space="0" w:color="auto"/>
              <w:bottom w:val="nil"/>
              <w:right w:val="single" w:sz="4" w:space="0" w:color="auto"/>
            </w:tcBorders>
            <w:shd w:val="clear" w:color="auto" w:fill="auto"/>
            <w:noWrap/>
            <w:vAlign w:val="bottom"/>
            <w:hideMark/>
          </w:tcPr>
          <w:p w14:paraId="5C8CAA6F" w14:textId="77777777" w:rsidR="00664894" w:rsidRPr="00664894" w:rsidRDefault="00664894" w:rsidP="00664894">
            <w:pPr>
              <w:rPr>
                <w:rFonts w:ascii="Calibri" w:hAnsi="Calibri" w:cs="Calibri"/>
                <w:color w:val="000000"/>
                <w:sz w:val="16"/>
                <w:szCs w:val="16"/>
              </w:rPr>
            </w:pPr>
            <w:r w:rsidRPr="00664894">
              <w:rPr>
                <w:rFonts w:ascii="Calibri" w:hAnsi="Calibri" w:cs="Calibri"/>
                <w:color w:val="000000"/>
                <w:sz w:val="16"/>
                <w:szCs w:val="16"/>
              </w:rPr>
              <w:t> </w:t>
            </w:r>
          </w:p>
        </w:tc>
        <w:tc>
          <w:tcPr>
            <w:tcW w:w="6826" w:type="dxa"/>
            <w:gridSpan w:val="4"/>
            <w:tcBorders>
              <w:top w:val="nil"/>
              <w:left w:val="nil"/>
              <w:bottom w:val="nil"/>
              <w:right w:val="single" w:sz="4" w:space="0" w:color="000000"/>
            </w:tcBorders>
            <w:shd w:val="clear" w:color="auto" w:fill="auto"/>
            <w:noWrap/>
            <w:vAlign w:val="bottom"/>
            <w:hideMark/>
          </w:tcPr>
          <w:p w14:paraId="1B733F24"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xml:space="preserve">              - уголь бурый</w:t>
            </w:r>
          </w:p>
        </w:tc>
        <w:tc>
          <w:tcPr>
            <w:tcW w:w="913" w:type="dxa"/>
            <w:tcBorders>
              <w:top w:val="nil"/>
              <w:left w:val="nil"/>
              <w:bottom w:val="nil"/>
              <w:right w:val="single" w:sz="4" w:space="0" w:color="auto"/>
            </w:tcBorders>
            <w:shd w:val="clear" w:color="auto" w:fill="auto"/>
            <w:noWrap/>
            <w:vAlign w:val="bottom"/>
            <w:hideMark/>
          </w:tcPr>
          <w:p w14:paraId="2F4A0140"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xml:space="preserve"> -"-</w:t>
            </w:r>
          </w:p>
        </w:tc>
        <w:tc>
          <w:tcPr>
            <w:tcW w:w="1246" w:type="dxa"/>
            <w:tcBorders>
              <w:top w:val="nil"/>
              <w:left w:val="nil"/>
              <w:bottom w:val="nil"/>
              <w:right w:val="single" w:sz="4" w:space="0" w:color="auto"/>
            </w:tcBorders>
            <w:shd w:val="clear" w:color="000000" w:fill="D9E1F2"/>
            <w:noWrap/>
            <w:vAlign w:val="bottom"/>
            <w:hideMark/>
          </w:tcPr>
          <w:p w14:paraId="451EBE6E"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2010,99</w:t>
            </w:r>
          </w:p>
        </w:tc>
        <w:tc>
          <w:tcPr>
            <w:tcW w:w="1344" w:type="dxa"/>
            <w:tcBorders>
              <w:top w:val="nil"/>
              <w:left w:val="nil"/>
              <w:bottom w:val="nil"/>
              <w:right w:val="single" w:sz="4" w:space="0" w:color="auto"/>
            </w:tcBorders>
            <w:shd w:val="clear" w:color="000000" w:fill="D9E1F2"/>
            <w:noWrap/>
            <w:vAlign w:val="bottom"/>
            <w:hideMark/>
          </w:tcPr>
          <w:p w14:paraId="477C550E"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2479,99</w:t>
            </w:r>
          </w:p>
        </w:tc>
        <w:tc>
          <w:tcPr>
            <w:tcW w:w="1229" w:type="dxa"/>
            <w:tcBorders>
              <w:top w:val="nil"/>
              <w:left w:val="nil"/>
              <w:bottom w:val="nil"/>
              <w:right w:val="single" w:sz="4" w:space="0" w:color="auto"/>
            </w:tcBorders>
            <w:shd w:val="clear" w:color="000000" w:fill="D9E1F2"/>
            <w:noWrap/>
            <w:vAlign w:val="bottom"/>
            <w:hideMark/>
          </w:tcPr>
          <w:p w14:paraId="07D7E4CA"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469,00</w:t>
            </w:r>
          </w:p>
        </w:tc>
        <w:tc>
          <w:tcPr>
            <w:tcW w:w="1168" w:type="dxa"/>
            <w:tcBorders>
              <w:top w:val="nil"/>
              <w:left w:val="nil"/>
              <w:bottom w:val="nil"/>
              <w:right w:val="single" w:sz="4" w:space="0" w:color="auto"/>
            </w:tcBorders>
            <w:shd w:val="clear" w:color="000000" w:fill="D9E1F2"/>
            <w:noWrap/>
            <w:vAlign w:val="bottom"/>
            <w:hideMark/>
          </w:tcPr>
          <w:p w14:paraId="0070BFAD"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1899,84</w:t>
            </w:r>
          </w:p>
        </w:tc>
        <w:tc>
          <w:tcPr>
            <w:tcW w:w="1407" w:type="dxa"/>
            <w:tcBorders>
              <w:top w:val="nil"/>
              <w:left w:val="nil"/>
              <w:bottom w:val="nil"/>
              <w:right w:val="single" w:sz="8" w:space="0" w:color="auto"/>
            </w:tcBorders>
            <w:shd w:val="clear" w:color="000000" w:fill="D9E1F2"/>
            <w:noWrap/>
            <w:vAlign w:val="bottom"/>
            <w:hideMark/>
          </w:tcPr>
          <w:p w14:paraId="0075FC5C"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-111,15</w:t>
            </w:r>
          </w:p>
        </w:tc>
        <w:tc>
          <w:tcPr>
            <w:tcW w:w="217" w:type="dxa"/>
            <w:vAlign w:val="center"/>
            <w:hideMark/>
          </w:tcPr>
          <w:p w14:paraId="495F04DA" w14:textId="77777777" w:rsidR="00664894" w:rsidRPr="00664894" w:rsidRDefault="00664894" w:rsidP="00664894">
            <w:pPr>
              <w:rPr>
                <w:sz w:val="16"/>
                <w:szCs w:val="16"/>
              </w:rPr>
            </w:pPr>
          </w:p>
        </w:tc>
      </w:tr>
      <w:tr w:rsidR="00664894" w:rsidRPr="00664894" w14:paraId="123822DB" w14:textId="77777777" w:rsidTr="00664894">
        <w:trPr>
          <w:trHeight w:val="288"/>
          <w:jc w:val="center"/>
        </w:trPr>
        <w:tc>
          <w:tcPr>
            <w:tcW w:w="618" w:type="dxa"/>
            <w:tcBorders>
              <w:top w:val="nil"/>
              <w:left w:val="single" w:sz="8" w:space="0" w:color="auto"/>
              <w:bottom w:val="nil"/>
              <w:right w:val="single" w:sz="4" w:space="0" w:color="auto"/>
            </w:tcBorders>
            <w:shd w:val="clear" w:color="auto" w:fill="auto"/>
            <w:noWrap/>
            <w:vAlign w:val="bottom"/>
            <w:hideMark/>
          </w:tcPr>
          <w:p w14:paraId="7B7D268B" w14:textId="77777777" w:rsidR="00664894" w:rsidRPr="00664894" w:rsidRDefault="00664894" w:rsidP="00664894">
            <w:pPr>
              <w:rPr>
                <w:rFonts w:ascii="Calibri" w:hAnsi="Calibri" w:cs="Calibri"/>
                <w:color w:val="000000"/>
                <w:sz w:val="16"/>
                <w:szCs w:val="16"/>
              </w:rPr>
            </w:pPr>
            <w:r w:rsidRPr="00664894">
              <w:rPr>
                <w:rFonts w:ascii="Calibri" w:hAnsi="Calibri" w:cs="Calibri"/>
                <w:color w:val="000000"/>
                <w:sz w:val="16"/>
                <w:szCs w:val="16"/>
              </w:rPr>
              <w:t> </w:t>
            </w:r>
          </w:p>
        </w:tc>
        <w:tc>
          <w:tcPr>
            <w:tcW w:w="6826" w:type="dxa"/>
            <w:gridSpan w:val="4"/>
            <w:tcBorders>
              <w:top w:val="nil"/>
              <w:left w:val="nil"/>
              <w:bottom w:val="nil"/>
              <w:right w:val="single" w:sz="4" w:space="0" w:color="000000"/>
            </w:tcBorders>
            <w:shd w:val="clear" w:color="auto" w:fill="auto"/>
            <w:noWrap/>
            <w:vAlign w:val="bottom"/>
            <w:hideMark/>
          </w:tcPr>
          <w:p w14:paraId="0B3CA300"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xml:space="preserve"> в т.ч. натуральное топливо</w:t>
            </w:r>
          </w:p>
        </w:tc>
        <w:tc>
          <w:tcPr>
            <w:tcW w:w="913" w:type="dxa"/>
            <w:tcBorders>
              <w:top w:val="nil"/>
              <w:left w:val="nil"/>
              <w:bottom w:val="nil"/>
              <w:right w:val="single" w:sz="4" w:space="0" w:color="auto"/>
            </w:tcBorders>
            <w:shd w:val="clear" w:color="auto" w:fill="auto"/>
            <w:noWrap/>
            <w:vAlign w:val="bottom"/>
            <w:hideMark/>
          </w:tcPr>
          <w:p w14:paraId="3045FE42"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xml:space="preserve"> -"-</w:t>
            </w:r>
          </w:p>
        </w:tc>
        <w:tc>
          <w:tcPr>
            <w:tcW w:w="1246" w:type="dxa"/>
            <w:tcBorders>
              <w:top w:val="nil"/>
              <w:left w:val="nil"/>
              <w:bottom w:val="nil"/>
              <w:right w:val="single" w:sz="4" w:space="0" w:color="auto"/>
            </w:tcBorders>
            <w:shd w:val="clear" w:color="000000" w:fill="D9E1F2"/>
            <w:noWrap/>
            <w:vAlign w:val="bottom"/>
            <w:hideMark/>
          </w:tcPr>
          <w:p w14:paraId="0837F9DB"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1379,70</w:t>
            </w:r>
          </w:p>
        </w:tc>
        <w:tc>
          <w:tcPr>
            <w:tcW w:w="1344" w:type="dxa"/>
            <w:tcBorders>
              <w:top w:val="nil"/>
              <w:left w:val="nil"/>
              <w:bottom w:val="nil"/>
              <w:right w:val="single" w:sz="4" w:space="0" w:color="auto"/>
            </w:tcBorders>
            <w:shd w:val="clear" w:color="000000" w:fill="D9E1F2"/>
            <w:noWrap/>
            <w:vAlign w:val="bottom"/>
            <w:hideMark/>
          </w:tcPr>
          <w:p w14:paraId="6678EBCC"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1293,31</w:t>
            </w:r>
          </w:p>
        </w:tc>
        <w:tc>
          <w:tcPr>
            <w:tcW w:w="1229" w:type="dxa"/>
            <w:tcBorders>
              <w:top w:val="nil"/>
              <w:left w:val="nil"/>
              <w:bottom w:val="nil"/>
              <w:right w:val="single" w:sz="4" w:space="0" w:color="auto"/>
            </w:tcBorders>
            <w:shd w:val="clear" w:color="000000" w:fill="D9E1F2"/>
            <w:noWrap/>
            <w:vAlign w:val="bottom"/>
            <w:hideMark/>
          </w:tcPr>
          <w:p w14:paraId="47FAD583"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-86,39</w:t>
            </w:r>
          </w:p>
        </w:tc>
        <w:tc>
          <w:tcPr>
            <w:tcW w:w="1168" w:type="dxa"/>
            <w:tcBorders>
              <w:top w:val="nil"/>
              <w:left w:val="nil"/>
              <w:bottom w:val="nil"/>
              <w:right w:val="single" w:sz="4" w:space="0" w:color="auto"/>
            </w:tcBorders>
            <w:shd w:val="clear" w:color="000000" w:fill="D9E1F2"/>
            <w:noWrap/>
            <w:vAlign w:val="bottom"/>
            <w:hideMark/>
          </w:tcPr>
          <w:p w14:paraId="7CDDEBB6"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938,35</w:t>
            </w:r>
          </w:p>
        </w:tc>
        <w:tc>
          <w:tcPr>
            <w:tcW w:w="1407" w:type="dxa"/>
            <w:tcBorders>
              <w:top w:val="nil"/>
              <w:left w:val="nil"/>
              <w:bottom w:val="nil"/>
              <w:right w:val="single" w:sz="8" w:space="0" w:color="auto"/>
            </w:tcBorders>
            <w:shd w:val="clear" w:color="000000" w:fill="D9E1F2"/>
            <w:noWrap/>
            <w:vAlign w:val="bottom"/>
            <w:hideMark/>
          </w:tcPr>
          <w:p w14:paraId="68A89F40"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-441,35</w:t>
            </w:r>
          </w:p>
        </w:tc>
        <w:tc>
          <w:tcPr>
            <w:tcW w:w="217" w:type="dxa"/>
            <w:vAlign w:val="center"/>
            <w:hideMark/>
          </w:tcPr>
          <w:p w14:paraId="27F23717" w14:textId="77777777" w:rsidR="00664894" w:rsidRPr="00664894" w:rsidRDefault="00664894" w:rsidP="00664894">
            <w:pPr>
              <w:rPr>
                <w:sz w:val="16"/>
                <w:szCs w:val="16"/>
              </w:rPr>
            </w:pPr>
          </w:p>
        </w:tc>
      </w:tr>
      <w:tr w:rsidR="00664894" w:rsidRPr="00664894" w14:paraId="18203A54" w14:textId="77777777" w:rsidTr="00664894">
        <w:trPr>
          <w:trHeight w:val="275"/>
          <w:jc w:val="center"/>
        </w:trPr>
        <w:tc>
          <w:tcPr>
            <w:tcW w:w="618" w:type="dxa"/>
            <w:tcBorders>
              <w:top w:val="nil"/>
              <w:left w:val="single" w:sz="8" w:space="0" w:color="auto"/>
              <w:bottom w:val="nil"/>
              <w:right w:val="single" w:sz="4" w:space="0" w:color="auto"/>
            </w:tcBorders>
            <w:shd w:val="clear" w:color="auto" w:fill="auto"/>
            <w:noWrap/>
            <w:vAlign w:val="bottom"/>
            <w:hideMark/>
          </w:tcPr>
          <w:p w14:paraId="0E9DF990"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w:t>
            </w:r>
          </w:p>
        </w:tc>
        <w:tc>
          <w:tcPr>
            <w:tcW w:w="6826" w:type="dxa"/>
            <w:gridSpan w:val="4"/>
            <w:tcBorders>
              <w:top w:val="nil"/>
              <w:left w:val="nil"/>
              <w:bottom w:val="nil"/>
              <w:right w:val="single" w:sz="4" w:space="0" w:color="000000"/>
            </w:tcBorders>
            <w:shd w:val="clear" w:color="auto" w:fill="auto"/>
            <w:noWrap/>
            <w:vAlign w:val="bottom"/>
            <w:hideMark/>
          </w:tcPr>
          <w:p w14:paraId="5D7BC029"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xml:space="preserve">              - уголь каменный </w:t>
            </w:r>
          </w:p>
        </w:tc>
        <w:tc>
          <w:tcPr>
            <w:tcW w:w="913" w:type="dxa"/>
            <w:tcBorders>
              <w:top w:val="nil"/>
              <w:left w:val="nil"/>
              <w:bottom w:val="nil"/>
              <w:right w:val="single" w:sz="4" w:space="0" w:color="auto"/>
            </w:tcBorders>
            <w:shd w:val="clear" w:color="auto" w:fill="auto"/>
            <w:noWrap/>
            <w:vAlign w:val="bottom"/>
            <w:hideMark/>
          </w:tcPr>
          <w:p w14:paraId="6F87BD3B"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xml:space="preserve"> -"-</w:t>
            </w:r>
          </w:p>
        </w:tc>
        <w:tc>
          <w:tcPr>
            <w:tcW w:w="1246" w:type="dxa"/>
            <w:tcBorders>
              <w:top w:val="nil"/>
              <w:left w:val="nil"/>
              <w:bottom w:val="nil"/>
              <w:right w:val="single" w:sz="4" w:space="0" w:color="auto"/>
            </w:tcBorders>
            <w:shd w:val="clear" w:color="000000" w:fill="D9E1F2"/>
            <w:noWrap/>
            <w:vAlign w:val="bottom"/>
            <w:hideMark/>
          </w:tcPr>
          <w:p w14:paraId="4573868E"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344" w:type="dxa"/>
            <w:tcBorders>
              <w:top w:val="nil"/>
              <w:left w:val="nil"/>
              <w:bottom w:val="nil"/>
              <w:right w:val="single" w:sz="4" w:space="0" w:color="auto"/>
            </w:tcBorders>
            <w:shd w:val="clear" w:color="000000" w:fill="D9E1F2"/>
            <w:noWrap/>
            <w:vAlign w:val="bottom"/>
            <w:hideMark/>
          </w:tcPr>
          <w:p w14:paraId="7BFDD4D1"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229" w:type="dxa"/>
            <w:tcBorders>
              <w:top w:val="nil"/>
              <w:left w:val="nil"/>
              <w:bottom w:val="nil"/>
              <w:right w:val="single" w:sz="4" w:space="0" w:color="auto"/>
            </w:tcBorders>
            <w:shd w:val="clear" w:color="000000" w:fill="D9E1F2"/>
            <w:noWrap/>
            <w:vAlign w:val="bottom"/>
            <w:hideMark/>
          </w:tcPr>
          <w:p w14:paraId="53DA50F5"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168" w:type="dxa"/>
            <w:tcBorders>
              <w:top w:val="nil"/>
              <w:left w:val="nil"/>
              <w:bottom w:val="nil"/>
              <w:right w:val="single" w:sz="4" w:space="0" w:color="auto"/>
            </w:tcBorders>
            <w:shd w:val="clear" w:color="000000" w:fill="D9E1F2"/>
            <w:noWrap/>
            <w:vAlign w:val="bottom"/>
            <w:hideMark/>
          </w:tcPr>
          <w:p w14:paraId="7960AABB"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407" w:type="dxa"/>
            <w:tcBorders>
              <w:top w:val="nil"/>
              <w:left w:val="nil"/>
              <w:bottom w:val="nil"/>
              <w:right w:val="single" w:sz="8" w:space="0" w:color="auto"/>
            </w:tcBorders>
            <w:shd w:val="clear" w:color="000000" w:fill="D9E1F2"/>
            <w:noWrap/>
            <w:vAlign w:val="bottom"/>
            <w:hideMark/>
          </w:tcPr>
          <w:p w14:paraId="0C82BF13"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0,00</w:t>
            </w:r>
          </w:p>
        </w:tc>
        <w:tc>
          <w:tcPr>
            <w:tcW w:w="217" w:type="dxa"/>
            <w:vAlign w:val="center"/>
            <w:hideMark/>
          </w:tcPr>
          <w:p w14:paraId="0EE8E830" w14:textId="77777777" w:rsidR="00664894" w:rsidRPr="00664894" w:rsidRDefault="00664894" w:rsidP="00664894">
            <w:pPr>
              <w:rPr>
                <w:sz w:val="16"/>
                <w:szCs w:val="16"/>
              </w:rPr>
            </w:pPr>
          </w:p>
        </w:tc>
      </w:tr>
      <w:tr w:rsidR="00664894" w:rsidRPr="00664894" w14:paraId="264F10EA" w14:textId="77777777" w:rsidTr="00664894">
        <w:trPr>
          <w:trHeight w:val="275"/>
          <w:jc w:val="center"/>
        </w:trPr>
        <w:tc>
          <w:tcPr>
            <w:tcW w:w="618" w:type="dxa"/>
            <w:tcBorders>
              <w:top w:val="nil"/>
              <w:left w:val="single" w:sz="8" w:space="0" w:color="auto"/>
              <w:bottom w:val="nil"/>
              <w:right w:val="single" w:sz="4" w:space="0" w:color="auto"/>
            </w:tcBorders>
            <w:shd w:val="clear" w:color="auto" w:fill="auto"/>
            <w:noWrap/>
            <w:vAlign w:val="bottom"/>
            <w:hideMark/>
          </w:tcPr>
          <w:p w14:paraId="276A6788"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w:t>
            </w:r>
          </w:p>
        </w:tc>
        <w:tc>
          <w:tcPr>
            <w:tcW w:w="6826" w:type="dxa"/>
            <w:gridSpan w:val="4"/>
            <w:tcBorders>
              <w:top w:val="nil"/>
              <w:left w:val="nil"/>
              <w:bottom w:val="nil"/>
              <w:right w:val="single" w:sz="4" w:space="0" w:color="000000"/>
            </w:tcBorders>
            <w:shd w:val="clear" w:color="auto" w:fill="auto"/>
            <w:noWrap/>
            <w:vAlign w:val="bottom"/>
            <w:hideMark/>
          </w:tcPr>
          <w:p w14:paraId="38129D08"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xml:space="preserve">              - уголь бурый</w:t>
            </w:r>
          </w:p>
        </w:tc>
        <w:tc>
          <w:tcPr>
            <w:tcW w:w="913" w:type="dxa"/>
            <w:tcBorders>
              <w:top w:val="nil"/>
              <w:left w:val="nil"/>
              <w:bottom w:val="nil"/>
              <w:right w:val="single" w:sz="4" w:space="0" w:color="auto"/>
            </w:tcBorders>
            <w:shd w:val="clear" w:color="auto" w:fill="auto"/>
            <w:noWrap/>
            <w:vAlign w:val="bottom"/>
            <w:hideMark/>
          </w:tcPr>
          <w:p w14:paraId="3D1F0077"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xml:space="preserve"> -"-</w:t>
            </w:r>
          </w:p>
        </w:tc>
        <w:tc>
          <w:tcPr>
            <w:tcW w:w="1246" w:type="dxa"/>
            <w:tcBorders>
              <w:top w:val="nil"/>
              <w:left w:val="nil"/>
              <w:bottom w:val="nil"/>
              <w:right w:val="single" w:sz="4" w:space="0" w:color="auto"/>
            </w:tcBorders>
            <w:shd w:val="clear" w:color="000000" w:fill="D9E1F2"/>
            <w:noWrap/>
            <w:vAlign w:val="bottom"/>
            <w:hideMark/>
          </w:tcPr>
          <w:p w14:paraId="6961B6C9"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1379,70</w:t>
            </w:r>
          </w:p>
        </w:tc>
        <w:tc>
          <w:tcPr>
            <w:tcW w:w="1344" w:type="dxa"/>
            <w:tcBorders>
              <w:top w:val="nil"/>
              <w:left w:val="nil"/>
              <w:bottom w:val="nil"/>
              <w:right w:val="single" w:sz="4" w:space="0" w:color="auto"/>
            </w:tcBorders>
            <w:shd w:val="clear" w:color="000000" w:fill="D9E1F2"/>
            <w:noWrap/>
            <w:vAlign w:val="bottom"/>
            <w:hideMark/>
          </w:tcPr>
          <w:p w14:paraId="64AE29E3"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1293,31</w:t>
            </w:r>
          </w:p>
        </w:tc>
        <w:tc>
          <w:tcPr>
            <w:tcW w:w="1229" w:type="dxa"/>
            <w:tcBorders>
              <w:top w:val="nil"/>
              <w:left w:val="nil"/>
              <w:bottom w:val="nil"/>
              <w:right w:val="single" w:sz="4" w:space="0" w:color="auto"/>
            </w:tcBorders>
            <w:shd w:val="clear" w:color="000000" w:fill="D9E1F2"/>
            <w:noWrap/>
            <w:vAlign w:val="bottom"/>
            <w:hideMark/>
          </w:tcPr>
          <w:p w14:paraId="0889E6C0"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-86,39</w:t>
            </w:r>
          </w:p>
        </w:tc>
        <w:tc>
          <w:tcPr>
            <w:tcW w:w="1168" w:type="dxa"/>
            <w:tcBorders>
              <w:top w:val="nil"/>
              <w:left w:val="nil"/>
              <w:bottom w:val="nil"/>
              <w:right w:val="single" w:sz="4" w:space="0" w:color="auto"/>
            </w:tcBorders>
            <w:shd w:val="clear" w:color="000000" w:fill="D9E1F2"/>
            <w:noWrap/>
            <w:vAlign w:val="bottom"/>
            <w:hideMark/>
          </w:tcPr>
          <w:p w14:paraId="2D65FBD7"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938,35</w:t>
            </w:r>
          </w:p>
        </w:tc>
        <w:tc>
          <w:tcPr>
            <w:tcW w:w="1407" w:type="dxa"/>
            <w:tcBorders>
              <w:top w:val="nil"/>
              <w:left w:val="nil"/>
              <w:bottom w:val="nil"/>
              <w:right w:val="single" w:sz="8" w:space="0" w:color="auto"/>
            </w:tcBorders>
            <w:shd w:val="clear" w:color="000000" w:fill="D9E1F2"/>
            <w:noWrap/>
            <w:vAlign w:val="bottom"/>
            <w:hideMark/>
          </w:tcPr>
          <w:p w14:paraId="3C7B2166"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-441,35</w:t>
            </w:r>
          </w:p>
        </w:tc>
        <w:tc>
          <w:tcPr>
            <w:tcW w:w="217" w:type="dxa"/>
            <w:vAlign w:val="center"/>
            <w:hideMark/>
          </w:tcPr>
          <w:p w14:paraId="5ABD2C08" w14:textId="77777777" w:rsidR="00664894" w:rsidRPr="00664894" w:rsidRDefault="00664894" w:rsidP="00664894">
            <w:pPr>
              <w:rPr>
                <w:sz w:val="16"/>
                <w:szCs w:val="16"/>
              </w:rPr>
            </w:pPr>
          </w:p>
        </w:tc>
      </w:tr>
      <w:tr w:rsidR="00664894" w:rsidRPr="00664894" w14:paraId="7EB4D3FF" w14:textId="77777777" w:rsidTr="00664894">
        <w:trPr>
          <w:trHeight w:val="275"/>
          <w:jc w:val="center"/>
        </w:trPr>
        <w:tc>
          <w:tcPr>
            <w:tcW w:w="618" w:type="dxa"/>
            <w:tcBorders>
              <w:top w:val="nil"/>
              <w:left w:val="single" w:sz="8" w:space="0" w:color="auto"/>
              <w:bottom w:val="nil"/>
              <w:right w:val="single" w:sz="4" w:space="0" w:color="auto"/>
            </w:tcBorders>
            <w:shd w:val="clear" w:color="auto" w:fill="auto"/>
            <w:noWrap/>
            <w:vAlign w:val="bottom"/>
            <w:hideMark/>
          </w:tcPr>
          <w:p w14:paraId="4248AAF6"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6826" w:type="dxa"/>
            <w:gridSpan w:val="4"/>
            <w:tcBorders>
              <w:top w:val="nil"/>
              <w:left w:val="nil"/>
              <w:bottom w:val="nil"/>
              <w:right w:val="single" w:sz="4" w:space="0" w:color="000000"/>
            </w:tcBorders>
            <w:shd w:val="clear" w:color="auto" w:fill="auto"/>
            <w:noWrap/>
            <w:vAlign w:val="bottom"/>
            <w:hideMark/>
          </w:tcPr>
          <w:p w14:paraId="78D383EB"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xml:space="preserve"> в т.ч. транспорт топлива</w:t>
            </w:r>
          </w:p>
        </w:tc>
        <w:tc>
          <w:tcPr>
            <w:tcW w:w="913" w:type="dxa"/>
            <w:tcBorders>
              <w:top w:val="nil"/>
              <w:left w:val="nil"/>
              <w:bottom w:val="nil"/>
              <w:right w:val="single" w:sz="4" w:space="0" w:color="auto"/>
            </w:tcBorders>
            <w:shd w:val="clear" w:color="auto" w:fill="auto"/>
            <w:noWrap/>
            <w:vAlign w:val="bottom"/>
            <w:hideMark/>
          </w:tcPr>
          <w:p w14:paraId="6578C56E"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xml:space="preserve"> -"-</w:t>
            </w:r>
          </w:p>
        </w:tc>
        <w:tc>
          <w:tcPr>
            <w:tcW w:w="1246" w:type="dxa"/>
            <w:tcBorders>
              <w:top w:val="nil"/>
              <w:left w:val="nil"/>
              <w:bottom w:val="nil"/>
              <w:right w:val="single" w:sz="4" w:space="0" w:color="auto"/>
            </w:tcBorders>
            <w:shd w:val="clear" w:color="000000" w:fill="D9E1F2"/>
            <w:noWrap/>
            <w:vAlign w:val="bottom"/>
            <w:hideMark/>
          </w:tcPr>
          <w:p w14:paraId="653AFEED"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631,29</w:t>
            </w:r>
          </w:p>
        </w:tc>
        <w:tc>
          <w:tcPr>
            <w:tcW w:w="1344" w:type="dxa"/>
            <w:tcBorders>
              <w:top w:val="nil"/>
              <w:left w:val="nil"/>
              <w:bottom w:val="nil"/>
              <w:right w:val="single" w:sz="4" w:space="0" w:color="auto"/>
            </w:tcBorders>
            <w:shd w:val="clear" w:color="000000" w:fill="D9E1F2"/>
            <w:noWrap/>
            <w:vAlign w:val="bottom"/>
            <w:hideMark/>
          </w:tcPr>
          <w:p w14:paraId="2352AE81"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1186,68</w:t>
            </w:r>
          </w:p>
        </w:tc>
        <w:tc>
          <w:tcPr>
            <w:tcW w:w="1229" w:type="dxa"/>
            <w:tcBorders>
              <w:top w:val="nil"/>
              <w:left w:val="nil"/>
              <w:bottom w:val="nil"/>
              <w:right w:val="single" w:sz="4" w:space="0" w:color="auto"/>
            </w:tcBorders>
            <w:shd w:val="clear" w:color="000000" w:fill="D9E1F2"/>
            <w:noWrap/>
            <w:vAlign w:val="bottom"/>
            <w:hideMark/>
          </w:tcPr>
          <w:p w14:paraId="35FD4DA0"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555,39</w:t>
            </w:r>
          </w:p>
        </w:tc>
        <w:tc>
          <w:tcPr>
            <w:tcW w:w="1168" w:type="dxa"/>
            <w:tcBorders>
              <w:top w:val="nil"/>
              <w:left w:val="nil"/>
              <w:bottom w:val="nil"/>
              <w:right w:val="single" w:sz="4" w:space="0" w:color="auto"/>
            </w:tcBorders>
            <w:shd w:val="clear" w:color="000000" w:fill="D9E1F2"/>
            <w:noWrap/>
            <w:vAlign w:val="bottom"/>
            <w:hideMark/>
          </w:tcPr>
          <w:p w14:paraId="5197C6E5"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961,49</w:t>
            </w:r>
          </w:p>
        </w:tc>
        <w:tc>
          <w:tcPr>
            <w:tcW w:w="1407" w:type="dxa"/>
            <w:tcBorders>
              <w:top w:val="nil"/>
              <w:left w:val="nil"/>
              <w:bottom w:val="nil"/>
              <w:right w:val="single" w:sz="8" w:space="0" w:color="auto"/>
            </w:tcBorders>
            <w:shd w:val="clear" w:color="000000" w:fill="D9E1F2"/>
            <w:noWrap/>
            <w:vAlign w:val="bottom"/>
            <w:hideMark/>
          </w:tcPr>
          <w:p w14:paraId="46B61BE1"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330,20</w:t>
            </w:r>
          </w:p>
        </w:tc>
        <w:tc>
          <w:tcPr>
            <w:tcW w:w="217" w:type="dxa"/>
            <w:vAlign w:val="center"/>
            <w:hideMark/>
          </w:tcPr>
          <w:p w14:paraId="535854AA" w14:textId="77777777" w:rsidR="00664894" w:rsidRPr="00664894" w:rsidRDefault="00664894" w:rsidP="00664894">
            <w:pPr>
              <w:rPr>
                <w:sz w:val="16"/>
                <w:szCs w:val="16"/>
              </w:rPr>
            </w:pPr>
          </w:p>
        </w:tc>
      </w:tr>
      <w:tr w:rsidR="00664894" w:rsidRPr="00664894" w14:paraId="7C8B7BF7" w14:textId="77777777" w:rsidTr="00664894">
        <w:trPr>
          <w:trHeight w:val="275"/>
          <w:jc w:val="center"/>
        </w:trPr>
        <w:tc>
          <w:tcPr>
            <w:tcW w:w="618" w:type="dxa"/>
            <w:tcBorders>
              <w:top w:val="nil"/>
              <w:left w:val="single" w:sz="8" w:space="0" w:color="auto"/>
              <w:bottom w:val="nil"/>
              <w:right w:val="single" w:sz="4" w:space="0" w:color="auto"/>
            </w:tcBorders>
            <w:shd w:val="clear" w:color="auto" w:fill="auto"/>
            <w:noWrap/>
            <w:vAlign w:val="bottom"/>
            <w:hideMark/>
          </w:tcPr>
          <w:p w14:paraId="7A35E075"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w:t>
            </w:r>
          </w:p>
        </w:tc>
        <w:tc>
          <w:tcPr>
            <w:tcW w:w="6826" w:type="dxa"/>
            <w:gridSpan w:val="4"/>
            <w:tcBorders>
              <w:top w:val="nil"/>
              <w:left w:val="nil"/>
              <w:bottom w:val="nil"/>
              <w:right w:val="single" w:sz="4" w:space="0" w:color="000000"/>
            </w:tcBorders>
            <w:shd w:val="clear" w:color="auto" w:fill="auto"/>
            <w:noWrap/>
            <w:vAlign w:val="bottom"/>
            <w:hideMark/>
          </w:tcPr>
          <w:p w14:paraId="7FF0EE66"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xml:space="preserve">              - уголь каменный </w:t>
            </w:r>
          </w:p>
        </w:tc>
        <w:tc>
          <w:tcPr>
            <w:tcW w:w="913" w:type="dxa"/>
            <w:tcBorders>
              <w:top w:val="nil"/>
              <w:left w:val="nil"/>
              <w:bottom w:val="nil"/>
              <w:right w:val="single" w:sz="4" w:space="0" w:color="auto"/>
            </w:tcBorders>
            <w:shd w:val="clear" w:color="auto" w:fill="auto"/>
            <w:noWrap/>
            <w:vAlign w:val="bottom"/>
            <w:hideMark/>
          </w:tcPr>
          <w:p w14:paraId="58F6AFAC"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xml:space="preserve"> -"-</w:t>
            </w:r>
          </w:p>
        </w:tc>
        <w:tc>
          <w:tcPr>
            <w:tcW w:w="1246" w:type="dxa"/>
            <w:tcBorders>
              <w:top w:val="nil"/>
              <w:left w:val="nil"/>
              <w:bottom w:val="nil"/>
              <w:right w:val="single" w:sz="4" w:space="0" w:color="auto"/>
            </w:tcBorders>
            <w:shd w:val="clear" w:color="000000" w:fill="D9E1F2"/>
            <w:noWrap/>
            <w:vAlign w:val="bottom"/>
            <w:hideMark/>
          </w:tcPr>
          <w:p w14:paraId="0ABE33A0"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344" w:type="dxa"/>
            <w:tcBorders>
              <w:top w:val="nil"/>
              <w:left w:val="nil"/>
              <w:bottom w:val="nil"/>
              <w:right w:val="single" w:sz="4" w:space="0" w:color="auto"/>
            </w:tcBorders>
            <w:shd w:val="clear" w:color="000000" w:fill="D9E1F2"/>
            <w:noWrap/>
            <w:vAlign w:val="bottom"/>
            <w:hideMark/>
          </w:tcPr>
          <w:p w14:paraId="3DCF484F"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229" w:type="dxa"/>
            <w:tcBorders>
              <w:top w:val="nil"/>
              <w:left w:val="nil"/>
              <w:bottom w:val="nil"/>
              <w:right w:val="single" w:sz="4" w:space="0" w:color="auto"/>
            </w:tcBorders>
            <w:shd w:val="clear" w:color="000000" w:fill="D9E1F2"/>
            <w:noWrap/>
            <w:vAlign w:val="bottom"/>
            <w:hideMark/>
          </w:tcPr>
          <w:p w14:paraId="5415C79B"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168" w:type="dxa"/>
            <w:tcBorders>
              <w:top w:val="nil"/>
              <w:left w:val="nil"/>
              <w:bottom w:val="nil"/>
              <w:right w:val="single" w:sz="4" w:space="0" w:color="auto"/>
            </w:tcBorders>
            <w:shd w:val="clear" w:color="000000" w:fill="D9E1F2"/>
            <w:noWrap/>
            <w:vAlign w:val="bottom"/>
            <w:hideMark/>
          </w:tcPr>
          <w:p w14:paraId="62975508"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407" w:type="dxa"/>
            <w:tcBorders>
              <w:top w:val="nil"/>
              <w:left w:val="nil"/>
              <w:bottom w:val="nil"/>
              <w:right w:val="single" w:sz="8" w:space="0" w:color="auto"/>
            </w:tcBorders>
            <w:shd w:val="clear" w:color="000000" w:fill="D9E1F2"/>
            <w:noWrap/>
            <w:vAlign w:val="bottom"/>
            <w:hideMark/>
          </w:tcPr>
          <w:p w14:paraId="62A5F7EF"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0,00</w:t>
            </w:r>
          </w:p>
        </w:tc>
        <w:tc>
          <w:tcPr>
            <w:tcW w:w="217" w:type="dxa"/>
            <w:vAlign w:val="center"/>
            <w:hideMark/>
          </w:tcPr>
          <w:p w14:paraId="14257879" w14:textId="77777777" w:rsidR="00664894" w:rsidRPr="00664894" w:rsidRDefault="00664894" w:rsidP="00664894">
            <w:pPr>
              <w:rPr>
                <w:sz w:val="16"/>
                <w:szCs w:val="16"/>
              </w:rPr>
            </w:pPr>
          </w:p>
        </w:tc>
      </w:tr>
      <w:tr w:rsidR="00664894" w:rsidRPr="00664894" w14:paraId="4BFACE11" w14:textId="77777777" w:rsidTr="00664894">
        <w:trPr>
          <w:trHeight w:val="275"/>
          <w:jc w:val="center"/>
        </w:trPr>
        <w:tc>
          <w:tcPr>
            <w:tcW w:w="618" w:type="dxa"/>
            <w:tcBorders>
              <w:top w:val="nil"/>
              <w:left w:val="nil"/>
              <w:bottom w:val="nil"/>
              <w:right w:val="single" w:sz="4" w:space="0" w:color="auto"/>
            </w:tcBorders>
            <w:shd w:val="clear" w:color="auto" w:fill="auto"/>
            <w:noWrap/>
            <w:vAlign w:val="bottom"/>
            <w:hideMark/>
          </w:tcPr>
          <w:p w14:paraId="0E1FB3E9"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w:t>
            </w:r>
          </w:p>
        </w:tc>
        <w:tc>
          <w:tcPr>
            <w:tcW w:w="6826" w:type="dxa"/>
            <w:gridSpan w:val="4"/>
            <w:tcBorders>
              <w:top w:val="nil"/>
              <w:left w:val="nil"/>
              <w:bottom w:val="nil"/>
              <w:right w:val="nil"/>
            </w:tcBorders>
            <w:shd w:val="clear" w:color="auto" w:fill="auto"/>
            <w:noWrap/>
            <w:vAlign w:val="bottom"/>
            <w:hideMark/>
          </w:tcPr>
          <w:p w14:paraId="7145AAD0"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xml:space="preserve">              - уголь бурый</w:t>
            </w:r>
          </w:p>
        </w:tc>
        <w:tc>
          <w:tcPr>
            <w:tcW w:w="913" w:type="dxa"/>
            <w:tcBorders>
              <w:top w:val="nil"/>
              <w:left w:val="nil"/>
              <w:bottom w:val="nil"/>
              <w:right w:val="single" w:sz="4" w:space="0" w:color="auto"/>
            </w:tcBorders>
            <w:shd w:val="clear" w:color="auto" w:fill="auto"/>
            <w:noWrap/>
            <w:vAlign w:val="bottom"/>
            <w:hideMark/>
          </w:tcPr>
          <w:p w14:paraId="18B6DE1C"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xml:space="preserve"> -"-</w:t>
            </w:r>
          </w:p>
        </w:tc>
        <w:tc>
          <w:tcPr>
            <w:tcW w:w="1246" w:type="dxa"/>
            <w:tcBorders>
              <w:top w:val="nil"/>
              <w:left w:val="nil"/>
              <w:bottom w:val="nil"/>
              <w:right w:val="single" w:sz="4" w:space="0" w:color="auto"/>
            </w:tcBorders>
            <w:shd w:val="clear" w:color="000000" w:fill="D9E1F2"/>
            <w:noWrap/>
            <w:vAlign w:val="bottom"/>
            <w:hideMark/>
          </w:tcPr>
          <w:p w14:paraId="3A73850E"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631,29</w:t>
            </w:r>
          </w:p>
        </w:tc>
        <w:tc>
          <w:tcPr>
            <w:tcW w:w="1344" w:type="dxa"/>
            <w:tcBorders>
              <w:top w:val="nil"/>
              <w:left w:val="nil"/>
              <w:bottom w:val="nil"/>
              <w:right w:val="single" w:sz="4" w:space="0" w:color="auto"/>
            </w:tcBorders>
            <w:shd w:val="clear" w:color="000000" w:fill="D9E1F2"/>
            <w:noWrap/>
            <w:vAlign w:val="bottom"/>
            <w:hideMark/>
          </w:tcPr>
          <w:p w14:paraId="7CC43C5B"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1186,68</w:t>
            </w:r>
          </w:p>
        </w:tc>
        <w:tc>
          <w:tcPr>
            <w:tcW w:w="1229" w:type="dxa"/>
            <w:tcBorders>
              <w:top w:val="nil"/>
              <w:left w:val="nil"/>
              <w:bottom w:val="nil"/>
              <w:right w:val="single" w:sz="4" w:space="0" w:color="auto"/>
            </w:tcBorders>
            <w:shd w:val="clear" w:color="000000" w:fill="D9E1F2"/>
            <w:noWrap/>
            <w:vAlign w:val="bottom"/>
            <w:hideMark/>
          </w:tcPr>
          <w:p w14:paraId="0F4C59D6"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555,39</w:t>
            </w:r>
          </w:p>
        </w:tc>
        <w:tc>
          <w:tcPr>
            <w:tcW w:w="1168" w:type="dxa"/>
            <w:tcBorders>
              <w:top w:val="nil"/>
              <w:left w:val="nil"/>
              <w:bottom w:val="nil"/>
              <w:right w:val="single" w:sz="4" w:space="0" w:color="auto"/>
            </w:tcBorders>
            <w:shd w:val="clear" w:color="000000" w:fill="D9E1F2"/>
            <w:noWrap/>
            <w:vAlign w:val="bottom"/>
            <w:hideMark/>
          </w:tcPr>
          <w:p w14:paraId="7F1F1412"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961,49</w:t>
            </w:r>
          </w:p>
        </w:tc>
        <w:tc>
          <w:tcPr>
            <w:tcW w:w="1407" w:type="dxa"/>
            <w:tcBorders>
              <w:top w:val="nil"/>
              <w:left w:val="nil"/>
              <w:bottom w:val="nil"/>
              <w:right w:val="single" w:sz="8" w:space="0" w:color="auto"/>
            </w:tcBorders>
            <w:shd w:val="clear" w:color="000000" w:fill="D9E1F2"/>
            <w:noWrap/>
            <w:vAlign w:val="bottom"/>
            <w:hideMark/>
          </w:tcPr>
          <w:p w14:paraId="6651F29E"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330,20</w:t>
            </w:r>
          </w:p>
        </w:tc>
        <w:tc>
          <w:tcPr>
            <w:tcW w:w="217" w:type="dxa"/>
            <w:vAlign w:val="center"/>
            <w:hideMark/>
          </w:tcPr>
          <w:p w14:paraId="70D58FCE" w14:textId="77777777" w:rsidR="00664894" w:rsidRPr="00664894" w:rsidRDefault="00664894" w:rsidP="00664894">
            <w:pPr>
              <w:rPr>
                <w:sz w:val="16"/>
                <w:szCs w:val="16"/>
              </w:rPr>
            </w:pPr>
          </w:p>
        </w:tc>
      </w:tr>
      <w:tr w:rsidR="00664894" w:rsidRPr="00664894" w14:paraId="3EA94BC7" w14:textId="77777777" w:rsidTr="00664894">
        <w:trPr>
          <w:trHeight w:val="425"/>
          <w:jc w:val="center"/>
        </w:trPr>
        <w:tc>
          <w:tcPr>
            <w:tcW w:w="61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FC0424E"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xml:space="preserve"> 1.2</w:t>
            </w:r>
          </w:p>
        </w:tc>
        <w:tc>
          <w:tcPr>
            <w:tcW w:w="6826"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DBCAC43" w14:textId="77777777" w:rsidR="00664894" w:rsidRPr="00664894" w:rsidRDefault="00664894" w:rsidP="00664894">
            <w:pPr>
              <w:rPr>
                <w:rFonts w:ascii="Bookman Old Style" w:hAnsi="Bookman Old Style" w:cs="Calibri"/>
                <w:b/>
                <w:bCs/>
                <w:sz w:val="16"/>
                <w:szCs w:val="16"/>
              </w:rPr>
            </w:pPr>
            <w:r w:rsidRPr="00664894">
              <w:rPr>
                <w:rFonts w:ascii="Bookman Old Style" w:hAnsi="Bookman Old Style" w:cs="Calibri"/>
                <w:b/>
                <w:bCs/>
                <w:sz w:val="16"/>
                <w:szCs w:val="16"/>
              </w:rPr>
              <w:t>Расходы на электрическую энергию</w:t>
            </w:r>
          </w:p>
        </w:tc>
        <w:tc>
          <w:tcPr>
            <w:tcW w:w="913" w:type="dxa"/>
            <w:tcBorders>
              <w:top w:val="single" w:sz="4" w:space="0" w:color="auto"/>
              <w:left w:val="nil"/>
              <w:bottom w:val="single" w:sz="4" w:space="0" w:color="auto"/>
              <w:right w:val="single" w:sz="4" w:space="0" w:color="auto"/>
            </w:tcBorders>
            <w:shd w:val="clear" w:color="auto" w:fill="auto"/>
            <w:noWrap/>
            <w:vAlign w:val="center"/>
            <w:hideMark/>
          </w:tcPr>
          <w:p w14:paraId="0A295EFC"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т.р.</w:t>
            </w:r>
          </w:p>
        </w:tc>
        <w:tc>
          <w:tcPr>
            <w:tcW w:w="1246" w:type="dxa"/>
            <w:tcBorders>
              <w:top w:val="single" w:sz="4" w:space="0" w:color="auto"/>
              <w:left w:val="nil"/>
              <w:bottom w:val="single" w:sz="4" w:space="0" w:color="auto"/>
              <w:right w:val="single" w:sz="4" w:space="0" w:color="auto"/>
            </w:tcBorders>
            <w:shd w:val="clear" w:color="000000" w:fill="D9E1F2"/>
            <w:noWrap/>
            <w:vAlign w:val="center"/>
            <w:hideMark/>
          </w:tcPr>
          <w:p w14:paraId="702D9873"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307,70</w:t>
            </w:r>
          </w:p>
        </w:tc>
        <w:tc>
          <w:tcPr>
            <w:tcW w:w="1344" w:type="dxa"/>
            <w:tcBorders>
              <w:top w:val="single" w:sz="4" w:space="0" w:color="auto"/>
              <w:left w:val="nil"/>
              <w:bottom w:val="single" w:sz="4" w:space="0" w:color="auto"/>
              <w:right w:val="single" w:sz="4" w:space="0" w:color="auto"/>
            </w:tcBorders>
            <w:shd w:val="clear" w:color="000000" w:fill="D9E1F2"/>
            <w:noWrap/>
            <w:vAlign w:val="center"/>
            <w:hideMark/>
          </w:tcPr>
          <w:p w14:paraId="203E68BE"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384,68</w:t>
            </w:r>
          </w:p>
        </w:tc>
        <w:tc>
          <w:tcPr>
            <w:tcW w:w="1229" w:type="dxa"/>
            <w:tcBorders>
              <w:top w:val="single" w:sz="4" w:space="0" w:color="auto"/>
              <w:left w:val="nil"/>
              <w:bottom w:val="single" w:sz="4" w:space="0" w:color="auto"/>
              <w:right w:val="single" w:sz="4" w:space="0" w:color="auto"/>
            </w:tcBorders>
            <w:shd w:val="clear" w:color="000000" w:fill="D9E1F2"/>
            <w:noWrap/>
            <w:vAlign w:val="center"/>
            <w:hideMark/>
          </w:tcPr>
          <w:p w14:paraId="15450955"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76,98</w:t>
            </w:r>
          </w:p>
        </w:tc>
        <w:tc>
          <w:tcPr>
            <w:tcW w:w="1168" w:type="dxa"/>
            <w:tcBorders>
              <w:top w:val="single" w:sz="4" w:space="0" w:color="auto"/>
              <w:left w:val="nil"/>
              <w:bottom w:val="single" w:sz="4" w:space="0" w:color="auto"/>
              <w:right w:val="single" w:sz="4" w:space="0" w:color="auto"/>
            </w:tcBorders>
            <w:shd w:val="clear" w:color="000000" w:fill="D9E1F2"/>
            <w:noWrap/>
            <w:vAlign w:val="center"/>
            <w:hideMark/>
          </w:tcPr>
          <w:p w14:paraId="1483C039"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384,68</w:t>
            </w:r>
          </w:p>
        </w:tc>
        <w:tc>
          <w:tcPr>
            <w:tcW w:w="1407" w:type="dxa"/>
            <w:tcBorders>
              <w:top w:val="single" w:sz="4" w:space="0" w:color="auto"/>
              <w:left w:val="nil"/>
              <w:bottom w:val="single" w:sz="4" w:space="0" w:color="auto"/>
              <w:right w:val="single" w:sz="8" w:space="0" w:color="auto"/>
            </w:tcBorders>
            <w:shd w:val="clear" w:color="000000" w:fill="D9E1F2"/>
            <w:noWrap/>
            <w:vAlign w:val="center"/>
            <w:hideMark/>
          </w:tcPr>
          <w:p w14:paraId="1D7202FB"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76,98</w:t>
            </w:r>
          </w:p>
        </w:tc>
        <w:tc>
          <w:tcPr>
            <w:tcW w:w="217" w:type="dxa"/>
            <w:vAlign w:val="center"/>
            <w:hideMark/>
          </w:tcPr>
          <w:p w14:paraId="39E91A78" w14:textId="77777777" w:rsidR="00664894" w:rsidRPr="00664894" w:rsidRDefault="00664894" w:rsidP="00664894">
            <w:pPr>
              <w:rPr>
                <w:sz w:val="16"/>
                <w:szCs w:val="16"/>
              </w:rPr>
            </w:pPr>
          </w:p>
        </w:tc>
      </w:tr>
      <w:tr w:rsidR="00664894" w:rsidRPr="00664894" w14:paraId="6D627854" w14:textId="77777777" w:rsidTr="00664894">
        <w:trPr>
          <w:trHeight w:val="338"/>
          <w:jc w:val="center"/>
        </w:trPr>
        <w:tc>
          <w:tcPr>
            <w:tcW w:w="618" w:type="dxa"/>
            <w:tcBorders>
              <w:top w:val="nil"/>
              <w:left w:val="single" w:sz="8" w:space="0" w:color="auto"/>
              <w:bottom w:val="nil"/>
              <w:right w:val="single" w:sz="4" w:space="0" w:color="auto"/>
            </w:tcBorders>
            <w:shd w:val="clear" w:color="auto" w:fill="auto"/>
            <w:noWrap/>
            <w:vAlign w:val="bottom"/>
            <w:hideMark/>
          </w:tcPr>
          <w:p w14:paraId="7FCCF77E"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xml:space="preserve"> 1.3</w:t>
            </w:r>
          </w:p>
        </w:tc>
        <w:tc>
          <w:tcPr>
            <w:tcW w:w="6583" w:type="dxa"/>
            <w:gridSpan w:val="3"/>
            <w:tcBorders>
              <w:top w:val="nil"/>
              <w:left w:val="single" w:sz="4" w:space="0" w:color="auto"/>
              <w:bottom w:val="nil"/>
              <w:right w:val="nil"/>
            </w:tcBorders>
            <w:shd w:val="clear" w:color="auto" w:fill="auto"/>
            <w:noWrap/>
            <w:vAlign w:val="bottom"/>
            <w:hideMark/>
          </w:tcPr>
          <w:p w14:paraId="753F93AF" w14:textId="77777777" w:rsidR="00664894" w:rsidRPr="00664894" w:rsidRDefault="00664894" w:rsidP="00664894">
            <w:pPr>
              <w:rPr>
                <w:rFonts w:ascii="Bookman Old Style" w:hAnsi="Bookman Old Style" w:cs="Calibri"/>
                <w:b/>
                <w:bCs/>
                <w:sz w:val="16"/>
                <w:szCs w:val="16"/>
              </w:rPr>
            </w:pPr>
            <w:r w:rsidRPr="00664894">
              <w:rPr>
                <w:rFonts w:ascii="Bookman Old Style" w:hAnsi="Bookman Old Style" w:cs="Calibri"/>
                <w:b/>
                <w:bCs/>
                <w:sz w:val="16"/>
                <w:szCs w:val="16"/>
              </w:rPr>
              <w:t>Расходы на воду</w:t>
            </w:r>
          </w:p>
        </w:tc>
        <w:tc>
          <w:tcPr>
            <w:tcW w:w="243" w:type="dxa"/>
            <w:tcBorders>
              <w:top w:val="nil"/>
              <w:left w:val="nil"/>
              <w:bottom w:val="nil"/>
              <w:right w:val="single" w:sz="4" w:space="0" w:color="auto"/>
            </w:tcBorders>
            <w:shd w:val="clear" w:color="auto" w:fill="auto"/>
            <w:noWrap/>
            <w:vAlign w:val="bottom"/>
            <w:hideMark/>
          </w:tcPr>
          <w:p w14:paraId="2311849B"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w:t>
            </w:r>
          </w:p>
        </w:tc>
        <w:tc>
          <w:tcPr>
            <w:tcW w:w="913" w:type="dxa"/>
            <w:tcBorders>
              <w:top w:val="nil"/>
              <w:left w:val="nil"/>
              <w:bottom w:val="nil"/>
              <w:right w:val="single" w:sz="4" w:space="0" w:color="auto"/>
            </w:tcBorders>
            <w:shd w:val="clear" w:color="auto" w:fill="auto"/>
            <w:noWrap/>
            <w:vAlign w:val="bottom"/>
            <w:hideMark/>
          </w:tcPr>
          <w:p w14:paraId="7218F4AA"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т.р.</w:t>
            </w:r>
          </w:p>
        </w:tc>
        <w:tc>
          <w:tcPr>
            <w:tcW w:w="1246" w:type="dxa"/>
            <w:tcBorders>
              <w:top w:val="nil"/>
              <w:left w:val="nil"/>
              <w:bottom w:val="nil"/>
              <w:right w:val="single" w:sz="4" w:space="0" w:color="auto"/>
            </w:tcBorders>
            <w:shd w:val="clear" w:color="000000" w:fill="D9E1F2"/>
            <w:noWrap/>
            <w:vAlign w:val="bottom"/>
            <w:hideMark/>
          </w:tcPr>
          <w:p w14:paraId="426F0D1A"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11,11</w:t>
            </w:r>
          </w:p>
        </w:tc>
        <w:tc>
          <w:tcPr>
            <w:tcW w:w="1344" w:type="dxa"/>
            <w:tcBorders>
              <w:top w:val="nil"/>
              <w:left w:val="nil"/>
              <w:bottom w:val="nil"/>
              <w:right w:val="single" w:sz="4" w:space="0" w:color="auto"/>
            </w:tcBorders>
            <w:shd w:val="clear" w:color="000000" w:fill="D9E1F2"/>
            <w:noWrap/>
            <w:vAlign w:val="bottom"/>
            <w:hideMark/>
          </w:tcPr>
          <w:p w14:paraId="3956754A"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12,08</w:t>
            </w:r>
          </w:p>
        </w:tc>
        <w:tc>
          <w:tcPr>
            <w:tcW w:w="1229" w:type="dxa"/>
            <w:tcBorders>
              <w:top w:val="nil"/>
              <w:left w:val="nil"/>
              <w:bottom w:val="nil"/>
              <w:right w:val="single" w:sz="4" w:space="0" w:color="auto"/>
            </w:tcBorders>
            <w:shd w:val="clear" w:color="000000" w:fill="D9E1F2"/>
            <w:noWrap/>
            <w:vAlign w:val="bottom"/>
            <w:hideMark/>
          </w:tcPr>
          <w:p w14:paraId="44DE5F5D"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0,96</w:t>
            </w:r>
          </w:p>
        </w:tc>
        <w:tc>
          <w:tcPr>
            <w:tcW w:w="1168" w:type="dxa"/>
            <w:tcBorders>
              <w:top w:val="nil"/>
              <w:left w:val="nil"/>
              <w:bottom w:val="nil"/>
              <w:right w:val="single" w:sz="4" w:space="0" w:color="auto"/>
            </w:tcBorders>
            <w:shd w:val="clear" w:color="000000" w:fill="D9E1F2"/>
            <w:noWrap/>
            <w:vAlign w:val="bottom"/>
            <w:hideMark/>
          </w:tcPr>
          <w:p w14:paraId="21FD5791"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14,20</w:t>
            </w:r>
          </w:p>
        </w:tc>
        <w:tc>
          <w:tcPr>
            <w:tcW w:w="1407" w:type="dxa"/>
            <w:tcBorders>
              <w:top w:val="nil"/>
              <w:left w:val="nil"/>
              <w:bottom w:val="nil"/>
              <w:right w:val="single" w:sz="8" w:space="0" w:color="auto"/>
            </w:tcBorders>
            <w:shd w:val="clear" w:color="000000" w:fill="D9E1F2"/>
            <w:noWrap/>
            <w:vAlign w:val="bottom"/>
            <w:hideMark/>
          </w:tcPr>
          <w:p w14:paraId="0F1514EB"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3,08</w:t>
            </w:r>
          </w:p>
        </w:tc>
        <w:tc>
          <w:tcPr>
            <w:tcW w:w="217" w:type="dxa"/>
            <w:vAlign w:val="center"/>
            <w:hideMark/>
          </w:tcPr>
          <w:p w14:paraId="36D03A89" w14:textId="77777777" w:rsidR="00664894" w:rsidRPr="00664894" w:rsidRDefault="00664894" w:rsidP="00664894">
            <w:pPr>
              <w:rPr>
                <w:sz w:val="16"/>
                <w:szCs w:val="16"/>
              </w:rPr>
            </w:pPr>
          </w:p>
        </w:tc>
      </w:tr>
      <w:tr w:rsidR="00664894" w:rsidRPr="00664894" w14:paraId="66121B4C" w14:textId="77777777" w:rsidTr="00664894">
        <w:trPr>
          <w:trHeight w:val="275"/>
          <w:jc w:val="center"/>
        </w:trPr>
        <w:tc>
          <w:tcPr>
            <w:tcW w:w="618" w:type="dxa"/>
            <w:tcBorders>
              <w:top w:val="nil"/>
              <w:left w:val="single" w:sz="8" w:space="0" w:color="auto"/>
              <w:bottom w:val="nil"/>
              <w:right w:val="nil"/>
            </w:tcBorders>
            <w:shd w:val="clear" w:color="auto" w:fill="auto"/>
            <w:noWrap/>
            <w:vAlign w:val="bottom"/>
            <w:hideMark/>
          </w:tcPr>
          <w:p w14:paraId="75AF1131"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6826" w:type="dxa"/>
            <w:gridSpan w:val="4"/>
            <w:tcBorders>
              <w:top w:val="nil"/>
              <w:left w:val="single" w:sz="4" w:space="0" w:color="auto"/>
              <w:bottom w:val="nil"/>
              <w:right w:val="single" w:sz="4" w:space="0" w:color="000000"/>
            </w:tcBorders>
            <w:shd w:val="clear" w:color="auto" w:fill="auto"/>
            <w:noWrap/>
            <w:vAlign w:val="bottom"/>
            <w:hideMark/>
          </w:tcPr>
          <w:p w14:paraId="58338D8B"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xml:space="preserve">  - объём воды для теплоснабжения (справочно)</w:t>
            </w:r>
          </w:p>
        </w:tc>
        <w:tc>
          <w:tcPr>
            <w:tcW w:w="913" w:type="dxa"/>
            <w:tcBorders>
              <w:top w:val="nil"/>
              <w:left w:val="nil"/>
              <w:bottom w:val="nil"/>
              <w:right w:val="single" w:sz="4" w:space="0" w:color="auto"/>
            </w:tcBorders>
            <w:shd w:val="clear" w:color="auto" w:fill="auto"/>
            <w:noWrap/>
            <w:vAlign w:val="bottom"/>
            <w:hideMark/>
          </w:tcPr>
          <w:p w14:paraId="4CC9FA5E"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м3</w:t>
            </w:r>
          </w:p>
        </w:tc>
        <w:tc>
          <w:tcPr>
            <w:tcW w:w="1246" w:type="dxa"/>
            <w:tcBorders>
              <w:top w:val="nil"/>
              <w:left w:val="nil"/>
              <w:bottom w:val="nil"/>
              <w:right w:val="single" w:sz="4" w:space="0" w:color="auto"/>
            </w:tcBorders>
            <w:shd w:val="clear" w:color="000000" w:fill="D9E1F2"/>
            <w:noWrap/>
            <w:vAlign w:val="bottom"/>
            <w:hideMark/>
          </w:tcPr>
          <w:p w14:paraId="7B96BF10"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231,73</w:t>
            </w:r>
          </w:p>
        </w:tc>
        <w:tc>
          <w:tcPr>
            <w:tcW w:w="1344" w:type="dxa"/>
            <w:tcBorders>
              <w:top w:val="nil"/>
              <w:left w:val="nil"/>
              <w:bottom w:val="nil"/>
              <w:right w:val="single" w:sz="4" w:space="0" w:color="auto"/>
            </w:tcBorders>
            <w:shd w:val="clear" w:color="000000" w:fill="D9E1F2"/>
            <w:noWrap/>
            <w:vAlign w:val="bottom"/>
            <w:hideMark/>
          </w:tcPr>
          <w:p w14:paraId="612CBDA0"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197,09</w:t>
            </w:r>
          </w:p>
        </w:tc>
        <w:tc>
          <w:tcPr>
            <w:tcW w:w="1229" w:type="dxa"/>
            <w:tcBorders>
              <w:top w:val="nil"/>
              <w:left w:val="nil"/>
              <w:bottom w:val="nil"/>
              <w:right w:val="single" w:sz="4" w:space="0" w:color="auto"/>
            </w:tcBorders>
            <w:shd w:val="clear" w:color="000000" w:fill="D9E1F2"/>
            <w:noWrap/>
            <w:vAlign w:val="bottom"/>
            <w:hideMark/>
          </w:tcPr>
          <w:p w14:paraId="0C7383DC"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-34,64</w:t>
            </w:r>
          </w:p>
        </w:tc>
        <w:tc>
          <w:tcPr>
            <w:tcW w:w="1168" w:type="dxa"/>
            <w:tcBorders>
              <w:top w:val="nil"/>
              <w:left w:val="nil"/>
              <w:bottom w:val="nil"/>
              <w:right w:val="single" w:sz="4" w:space="0" w:color="auto"/>
            </w:tcBorders>
            <w:shd w:val="clear" w:color="000000" w:fill="D9E1F2"/>
            <w:noWrap/>
            <w:vAlign w:val="bottom"/>
            <w:hideMark/>
          </w:tcPr>
          <w:p w14:paraId="46965581"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231,73</w:t>
            </w:r>
          </w:p>
        </w:tc>
        <w:tc>
          <w:tcPr>
            <w:tcW w:w="1407" w:type="dxa"/>
            <w:tcBorders>
              <w:top w:val="nil"/>
              <w:left w:val="nil"/>
              <w:bottom w:val="nil"/>
              <w:right w:val="single" w:sz="8" w:space="0" w:color="auto"/>
            </w:tcBorders>
            <w:shd w:val="clear" w:color="000000" w:fill="D9E1F2"/>
            <w:noWrap/>
            <w:vAlign w:val="bottom"/>
            <w:hideMark/>
          </w:tcPr>
          <w:p w14:paraId="105B13C0"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0,00</w:t>
            </w:r>
          </w:p>
        </w:tc>
        <w:tc>
          <w:tcPr>
            <w:tcW w:w="217" w:type="dxa"/>
            <w:vAlign w:val="center"/>
            <w:hideMark/>
          </w:tcPr>
          <w:p w14:paraId="11117715" w14:textId="77777777" w:rsidR="00664894" w:rsidRPr="00664894" w:rsidRDefault="00664894" w:rsidP="00664894">
            <w:pPr>
              <w:rPr>
                <w:sz w:val="16"/>
                <w:szCs w:val="16"/>
              </w:rPr>
            </w:pPr>
          </w:p>
        </w:tc>
      </w:tr>
      <w:tr w:rsidR="00664894" w:rsidRPr="00664894" w14:paraId="536C8B80" w14:textId="77777777" w:rsidTr="00664894">
        <w:trPr>
          <w:trHeight w:val="275"/>
          <w:jc w:val="center"/>
        </w:trPr>
        <w:tc>
          <w:tcPr>
            <w:tcW w:w="618" w:type="dxa"/>
            <w:tcBorders>
              <w:top w:val="nil"/>
              <w:left w:val="single" w:sz="8" w:space="0" w:color="auto"/>
              <w:bottom w:val="nil"/>
              <w:right w:val="nil"/>
            </w:tcBorders>
            <w:shd w:val="clear" w:color="auto" w:fill="auto"/>
            <w:noWrap/>
            <w:vAlign w:val="bottom"/>
            <w:hideMark/>
          </w:tcPr>
          <w:p w14:paraId="5FAE1510"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lastRenderedPageBreak/>
              <w:t> </w:t>
            </w:r>
          </w:p>
        </w:tc>
        <w:tc>
          <w:tcPr>
            <w:tcW w:w="6826" w:type="dxa"/>
            <w:gridSpan w:val="4"/>
            <w:tcBorders>
              <w:top w:val="nil"/>
              <w:left w:val="single" w:sz="4" w:space="0" w:color="auto"/>
              <w:bottom w:val="nil"/>
              <w:right w:val="single" w:sz="4" w:space="0" w:color="000000"/>
            </w:tcBorders>
            <w:shd w:val="clear" w:color="auto" w:fill="auto"/>
            <w:noWrap/>
            <w:vAlign w:val="bottom"/>
            <w:hideMark/>
          </w:tcPr>
          <w:p w14:paraId="346AFA94"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xml:space="preserve">  - цена воды для теплоснабжения (справочно)</w:t>
            </w:r>
          </w:p>
        </w:tc>
        <w:tc>
          <w:tcPr>
            <w:tcW w:w="913" w:type="dxa"/>
            <w:tcBorders>
              <w:top w:val="nil"/>
              <w:left w:val="nil"/>
              <w:bottom w:val="single" w:sz="4" w:space="0" w:color="auto"/>
              <w:right w:val="single" w:sz="4" w:space="0" w:color="auto"/>
            </w:tcBorders>
            <w:shd w:val="clear" w:color="auto" w:fill="auto"/>
            <w:noWrap/>
            <w:vAlign w:val="bottom"/>
            <w:hideMark/>
          </w:tcPr>
          <w:p w14:paraId="071BCB99"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руб/м3</w:t>
            </w:r>
          </w:p>
        </w:tc>
        <w:tc>
          <w:tcPr>
            <w:tcW w:w="1246" w:type="dxa"/>
            <w:tcBorders>
              <w:top w:val="nil"/>
              <w:left w:val="nil"/>
              <w:bottom w:val="nil"/>
              <w:right w:val="single" w:sz="4" w:space="0" w:color="auto"/>
            </w:tcBorders>
            <w:shd w:val="clear" w:color="000000" w:fill="D9E1F2"/>
            <w:noWrap/>
            <w:vAlign w:val="bottom"/>
            <w:hideMark/>
          </w:tcPr>
          <w:p w14:paraId="505E592A"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47,96</w:t>
            </w:r>
          </w:p>
        </w:tc>
        <w:tc>
          <w:tcPr>
            <w:tcW w:w="1344" w:type="dxa"/>
            <w:tcBorders>
              <w:top w:val="nil"/>
              <w:left w:val="nil"/>
              <w:bottom w:val="nil"/>
              <w:right w:val="single" w:sz="4" w:space="0" w:color="auto"/>
            </w:tcBorders>
            <w:shd w:val="clear" w:color="000000" w:fill="D9E1F2"/>
            <w:noWrap/>
            <w:vAlign w:val="bottom"/>
            <w:hideMark/>
          </w:tcPr>
          <w:p w14:paraId="4E8F7D05"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61,27</w:t>
            </w:r>
          </w:p>
        </w:tc>
        <w:tc>
          <w:tcPr>
            <w:tcW w:w="1229" w:type="dxa"/>
            <w:tcBorders>
              <w:top w:val="nil"/>
              <w:left w:val="nil"/>
              <w:bottom w:val="nil"/>
              <w:right w:val="single" w:sz="4" w:space="0" w:color="auto"/>
            </w:tcBorders>
            <w:shd w:val="clear" w:color="000000" w:fill="D9E1F2"/>
            <w:noWrap/>
            <w:vAlign w:val="bottom"/>
            <w:hideMark/>
          </w:tcPr>
          <w:p w14:paraId="71BBFDB5"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13,31</w:t>
            </w:r>
          </w:p>
        </w:tc>
        <w:tc>
          <w:tcPr>
            <w:tcW w:w="1168" w:type="dxa"/>
            <w:tcBorders>
              <w:top w:val="nil"/>
              <w:left w:val="nil"/>
              <w:bottom w:val="nil"/>
              <w:right w:val="single" w:sz="4" w:space="0" w:color="auto"/>
            </w:tcBorders>
            <w:shd w:val="clear" w:color="000000" w:fill="D9E1F2"/>
            <w:noWrap/>
            <w:vAlign w:val="bottom"/>
            <w:hideMark/>
          </w:tcPr>
          <w:p w14:paraId="5401013D"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61,27</w:t>
            </w:r>
          </w:p>
        </w:tc>
        <w:tc>
          <w:tcPr>
            <w:tcW w:w="1407" w:type="dxa"/>
            <w:tcBorders>
              <w:top w:val="nil"/>
              <w:left w:val="nil"/>
              <w:bottom w:val="nil"/>
              <w:right w:val="single" w:sz="8" w:space="0" w:color="auto"/>
            </w:tcBorders>
            <w:shd w:val="clear" w:color="000000" w:fill="D9E1F2"/>
            <w:noWrap/>
            <w:vAlign w:val="bottom"/>
            <w:hideMark/>
          </w:tcPr>
          <w:p w14:paraId="45995DFF"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13,31</w:t>
            </w:r>
          </w:p>
        </w:tc>
        <w:tc>
          <w:tcPr>
            <w:tcW w:w="217" w:type="dxa"/>
            <w:vAlign w:val="center"/>
            <w:hideMark/>
          </w:tcPr>
          <w:p w14:paraId="27B7DB80" w14:textId="77777777" w:rsidR="00664894" w:rsidRPr="00664894" w:rsidRDefault="00664894" w:rsidP="00664894">
            <w:pPr>
              <w:rPr>
                <w:sz w:val="16"/>
                <w:szCs w:val="16"/>
              </w:rPr>
            </w:pPr>
          </w:p>
        </w:tc>
      </w:tr>
      <w:tr w:rsidR="00664894" w:rsidRPr="00664894" w14:paraId="02CEE36D" w14:textId="77777777" w:rsidTr="00664894">
        <w:trPr>
          <w:trHeight w:val="275"/>
          <w:jc w:val="center"/>
        </w:trPr>
        <w:tc>
          <w:tcPr>
            <w:tcW w:w="618"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6308AB7"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6826"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0F464076"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Расходы, связанные с созданием нормативных запасов топлива</w:t>
            </w:r>
          </w:p>
        </w:tc>
        <w:tc>
          <w:tcPr>
            <w:tcW w:w="913" w:type="dxa"/>
            <w:tcBorders>
              <w:top w:val="nil"/>
              <w:left w:val="nil"/>
              <w:bottom w:val="single" w:sz="4" w:space="0" w:color="auto"/>
              <w:right w:val="single" w:sz="4" w:space="0" w:color="auto"/>
            </w:tcBorders>
            <w:shd w:val="clear" w:color="auto" w:fill="auto"/>
            <w:noWrap/>
            <w:vAlign w:val="bottom"/>
            <w:hideMark/>
          </w:tcPr>
          <w:p w14:paraId="1523A844"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т.р.</w:t>
            </w:r>
          </w:p>
        </w:tc>
        <w:tc>
          <w:tcPr>
            <w:tcW w:w="1246" w:type="dxa"/>
            <w:tcBorders>
              <w:top w:val="single" w:sz="4" w:space="0" w:color="auto"/>
              <w:left w:val="nil"/>
              <w:bottom w:val="single" w:sz="4" w:space="0" w:color="auto"/>
              <w:right w:val="single" w:sz="4" w:space="0" w:color="auto"/>
            </w:tcBorders>
            <w:shd w:val="clear" w:color="000000" w:fill="D9E1F2"/>
            <w:noWrap/>
            <w:vAlign w:val="bottom"/>
            <w:hideMark/>
          </w:tcPr>
          <w:p w14:paraId="13FAF16D"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344" w:type="dxa"/>
            <w:tcBorders>
              <w:top w:val="single" w:sz="4" w:space="0" w:color="auto"/>
              <w:left w:val="nil"/>
              <w:bottom w:val="single" w:sz="4" w:space="0" w:color="auto"/>
              <w:right w:val="nil"/>
            </w:tcBorders>
            <w:shd w:val="clear" w:color="000000" w:fill="D9E1F2"/>
            <w:noWrap/>
            <w:vAlign w:val="bottom"/>
            <w:hideMark/>
          </w:tcPr>
          <w:p w14:paraId="1D0CA955"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229"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09C8E757"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0,00</w:t>
            </w:r>
          </w:p>
        </w:tc>
        <w:tc>
          <w:tcPr>
            <w:tcW w:w="1168" w:type="dxa"/>
            <w:tcBorders>
              <w:top w:val="single" w:sz="4" w:space="0" w:color="auto"/>
              <w:left w:val="nil"/>
              <w:bottom w:val="single" w:sz="4" w:space="0" w:color="auto"/>
              <w:right w:val="single" w:sz="4" w:space="0" w:color="auto"/>
            </w:tcBorders>
            <w:shd w:val="clear" w:color="000000" w:fill="D9E1F2"/>
            <w:noWrap/>
            <w:vAlign w:val="bottom"/>
            <w:hideMark/>
          </w:tcPr>
          <w:p w14:paraId="7B5FB6B0"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0,00</w:t>
            </w:r>
          </w:p>
        </w:tc>
        <w:tc>
          <w:tcPr>
            <w:tcW w:w="1407" w:type="dxa"/>
            <w:tcBorders>
              <w:top w:val="single" w:sz="4" w:space="0" w:color="auto"/>
              <w:left w:val="nil"/>
              <w:bottom w:val="single" w:sz="4" w:space="0" w:color="auto"/>
              <w:right w:val="single" w:sz="8" w:space="0" w:color="auto"/>
            </w:tcBorders>
            <w:shd w:val="clear" w:color="000000" w:fill="D9E1F2"/>
            <w:noWrap/>
            <w:vAlign w:val="bottom"/>
            <w:hideMark/>
          </w:tcPr>
          <w:p w14:paraId="21F08616"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0,00</w:t>
            </w:r>
          </w:p>
        </w:tc>
        <w:tc>
          <w:tcPr>
            <w:tcW w:w="217" w:type="dxa"/>
            <w:vAlign w:val="center"/>
            <w:hideMark/>
          </w:tcPr>
          <w:p w14:paraId="2354AF1E" w14:textId="77777777" w:rsidR="00664894" w:rsidRPr="00664894" w:rsidRDefault="00664894" w:rsidP="00664894">
            <w:pPr>
              <w:rPr>
                <w:sz w:val="16"/>
                <w:szCs w:val="16"/>
              </w:rPr>
            </w:pPr>
          </w:p>
        </w:tc>
      </w:tr>
      <w:tr w:rsidR="00664894" w:rsidRPr="00664894" w14:paraId="0CA254E1" w14:textId="77777777" w:rsidTr="00664894">
        <w:trPr>
          <w:trHeight w:val="288"/>
          <w:jc w:val="center"/>
        </w:trPr>
        <w:tc>
          <w:tcPr>
            <w:tcW w:w="618" w:type="dxa"/>
            <w:tcBorders>
              <w:top w:val="nil"/>
              <w:left w:val="single" w:sz="8" w:space="0" w:color="auto"/>
              <w:bottom w:val="single" w:sz="8" w:space="0" w:color="auto"/>
              <w:right w:val="nil"/>
            </w:tcBorders>
            <w:shd w:val="clear" w:color="auto" w:fill="auto"/>
            <w:noWrap/>
            <w:vAlign w:val="bottom"/>
            <w:hideMark/>
          </w:tcPr>
          <w:p w14:paraId="55F771B0"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5845" w:type="dxa"/>
            <w:tcBorders>
              <w:top w:val="nil"/>
              <w:left w:val="single" w:sz="4" w:space="0" w:color="auto"/>
              <w:bottom w:val="single" w:sz="8" w:space="0" w:color="auto"/>
              <w:right w:val="nil"/>
            </w:tcBorders>
            <w:shd w:val="clear" w:color="auto" w:fill="auto"/>
            <w:noWrap/>
            <w:vAlign w:val="bottom"/>
            <w:hideMark/>
          </w:tcPr>
          <w:p w14:paraId="10D14369" w14:textId="77777777" w:rsidR="00664894" w:rsidRPr="00664894" w:rsidRDefault="00664894" w:rsidP="00664894">
            <w:pPr>
              <w:rPr>
                <w:rFonts w:ascii="Bookman Old Style" w:hAnsi="Bookman Old Style" w:cs="Calibri"/>
                <w:b/>
                <w:bCs/>
                <w:color w:val="FF0000"/>
                <w:sz w:val="16"/>
                <w:szCs w:val="16"/>
              </w:rPr>
            </w:pPr>
            <w:r w:rsidRPr="00664894">
              <w:rPr>
                <w:rFonts w:ascii="Bookman Old Style" w:hAnsi="Bookman Old Style" w:cs="Calibri"/>
                <w:b/>
                <w:bCs/>
                <w:color w:val="FF0000"/>
                <w:sz w:val="16"/>
                <w:szCs w:val="16"/>
              </w:rPr>
              <w:t>Итого расходы на приобретение энергетических ресурсов</w:t>
            </w:r>
          </w:p>
        </w:tc>
        <w:tc>
          <w:tcPr>
            <w:tcW w:w="243" w:type="dxa"/>
            <w:tcBorders>
              <w:top w:val="nil"/>
              <w:left w:val="nil"/>
              <w:bottom w:val="single" w:sz="8" w:space="0" w:color="auto"/>
              <w:right w:val="nil"/>
            </w:tcBorders>
            <w:shd w:val="clear" w:color="auto" w:fill="auto"/>
            <w:noWrap/>
            <w:vAlign w:val="bottom"/>
            <w:hideMark/>
          </w:tcPr>
          <w:p w14:paraId="4713CECA"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w:t>
            </w:r>
          </w:p>
        </w:tc>
        <w:tc>
          <w:tcPr>
            <w:tcW w:w="494" w:type="dxa"/>
            <w:tcBorders>
              <w:top w:val="nil"/>
              <w:left w:val="nil"/>
              <w:bottom w:val="single" w:sz="8" w:space="0" w:color="auto"/>
              <w:right w:val="nil"/>
            </w:tcBorders>
            <w:shd w:val="clear" w:color="auto" w:fill="auto"/>
            <w:noWrap/>
            <w:vAlign w:val="bottom"/>
            <w:hideMark/>
          </w:tcPr>
          <w:p w14:paraId="5DF0E556"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w:t>
            </w:r>
          </w:p>
        </w:tc>
        <w:tc>
          <w:tcPr>
            <w:tcW w:w="243" w:type="dxa"/>
            <w:tcBorders>
              <w:top w:val="nil"/>
              <w:left w:val="nil"/>
              <w:bottom w:val="single" w:sz="8" w:space="0" w:color="auto"/>
              <w:right w:val="nil"/>
            </w:tcBorders>
            <w:shd w:val="clear" w:color="auto" w:fill="auto"/>
            <w:noWrap/>
            <w:vAlign w:val="bottom"/>
            <w:hideMark/>
          </w:tcPr>
          <w:p w14:paraId="7D9AF8CB"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w:t>
            </w:r>
          </w:p>
        </w:tc>
        <w:tc>
          <w:tcPr>
            <w:tcW w:w="913" w:type="dxa"/>
            <w:tcBorders>
              <w:top w:val="nil"/>
              <w:left w:val="single" w:sz="4" w:space="0" w:color="auto"/>
              <w:bottom w:val="nil"/>
              <w:right w:val="single" w:sz="4" w:space="0" w:color="auto"/>
            </w:tcBorders>
            <w:shd w:val="clear" w:color="auto" w:fill="auto"/>
            <w:noWrap/>
            <w:vAlign w:val="bottom"/>
            <w:hideMark/>
          </w:tcPr>
          <w:p w14:paraId="3D477ACF"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т.р.</w:t>
            </w:r>
          </w:p>
        </w:tc>
        <w:tc>
          <w:tcPr>
            <w:tcW w:w="1246" w:type="dxa"/>
            <w:tcBorders>
              <w:top w:val="nil"/>
              <w:left w:val="nil"/>
              <w:bottom w:val="single" w:sz="8" w:space="0" w:color="auto"/>
              <w:right w:val="single" w:sz="4" w:space="0" w:color="auto"/>
            </w:tcBorders>
            <w:shd w:val="clear" w:color="000000" w:fill="D9E1F2"/>
            <w:noWrap/>
            <w:vAlign w:val="bottom"/>
            <w:hideMark/>
          </w:tcPr>
          <w:p w14:paraId="7A3F22CC" w14:textId="77777777" w:rsidR="00664894" w:rsidRPr="00664894" w:rsidRDefault="00664894" w:rsidP="00664894">
            <w:pPr>
              <w:jc w:val="center"/>
              <w:rPr>
                <w:rFonts w:ascii="Bookman Old Style" w:hAnsi="Bookman Old Style" w:cs="Calibri"/>
                <w:b/>
                <w:bCs/>
                <w:color w:val="FF0000"/>
                <w:sz w:val="16"/>
                <w:szCs w:val="16"/>
              </w:rPr>
            </w:pPr>
            <w:r w:rsidRPr="00664894">
              <w:rPr>
                <w:rFonts w:ascii="Bookman Old Style" w:hAnsi="Bookman Old Style" w:cs="Calibri"/>
                <w:b/>
                <w:bCs/>
                <w:color w:val="FF0000"/>
                <w:sz w:val="16"/>
                <w:szCs w:val="16"/>
              </w:rPr>
              <w:t>2329,80</w:t>
            </w:r>
          </w:p>
        </w:tc>
        <w:tc>
          <w:tcPr>
            <w:tcW w:w="1344" w:type="dxa"/>
            <w:tcBorders>
              <w:top w:val="nil"/>
              <w:left w:val="nil"/>
              <w:bottom w:val="single" w:sz="8" w:space="0" w:color="auto"/>
              <w:right w:val="nil"/>
            </w:tcBorders>
            <w:shd w:val="clear" w:color="000000" w:fill="D9E1F2"/>
            <w:noWrap/>
            <w:vAlign w:val="bottom"/>
            <w:hideMark/>
          </w:tcPr>
          <w:p w14:paraId="6326F6E0" w14:textId="77777777" w:rsidR="00664894" w:rsidRPr="00664894" w:rsidRDefault="00664894" w:rsidP="00664894">
            <w:pPr>
              <w:jc w:val="center"/>
              <w:rPr>
                <w:rFonts w:ascii="Bookman Old Style" w:hAnsi="Bookman Old Style" w:cs="Calibri"/>
                <w:b/>
                <w:bCs/>
                <w:color w:val="FF0000"/>
                <w:sz w:val="16"/>
                <w:szCs w:val="16"/>
              </w:rPr>
            </w:pPr>
            <w:r w:rsidRPr="00664894">
              <w:rPr>
                <w:rFonts w:ascii="Bookman Old Style" w:hAnsi="Bookman Old Style" w:cs="Calibri"/>
                <w:b/>
                <w:bCs/>
                <w:color w:val="FF0000"/>
                <w:sz w:val="16"/>
                <w:szCs w:val="16"/>
              </w:rPr>
              <w:t>2876,74</w:t>
            </w:r>
          </w:p>
        </w:tc>
        <w:tc>
          <w:tcPr>
            <w:tcW w:w="1229" w:type="dxa"/>
            <w:tcBorders>
              <w:top w:val="nil"/>
              <w:left w:val="single" w:sz="4" w:space="0" w:color="auto"/>
              <w:bottom w:val="single" w:sz="8" w:space="0" w:color="auto"/>
              <w:right w:val="nil"/>
            </w:tcBorders>
            <w:shd w:val="clear" w:color="000000" w:fill="D9E1F2"/>
            <w:noWrap/>
            <w:vAlign w:val="bottom"/>
            <w:hideMark/>
          </w:tcPr>
          <w:p w14:paraId="68D9D87F"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546,94</w:t>
            </w:r>
          </w:p>
        </w:tc>
        <w:tc>
          <w:tcPr>
            <w:tcW w:w="1168" w:type="dxa"/>
            <w:tcBorders>
              <w:top w:val="nil"/>
              <w:left w:val="single" w:sz="4" w:space="0" w:color="auto"/>
              <w:bottom w:val="single" w:sz="8" w:space="0" w:color="auto"/>
              <w:right w:val="single" w:sz="4" w:space="0" w:color="auto"/>
            </w:tcBorders>
            <w:shd w:val="clear" w:color="000000" w:fill="D9E1F2"/>
            <w:noWrap/>
            <w:vAlign w:val="bottom"/>
            <w:hideMark/>
          </w:tcPr>
          <w:p w14:paraId="08537A46" w14:textId="77777777" w:rsidR="00664894" w:rsidRPr="00664894" w:rsidRDefault="00664894" w:rsidP="00664894">
            <w:pPr>
              <w:jc w:val="center"/>
              <w:rPr>
                <w:rFonts w:ascii="Bookman Old Style" w:hAnsi="Bookman Old Style" w:cs="Calibri"/>
                <w:b/>
                <w:bCs/>
                <w:color w:val="FF0000"/>
                <w:sz w:val="16"/>
                <w:szCs w:val="16"/>
              </w:rPr>
            </w:pPr>
            <w:r w:rsidRPr="00664894">
              <w:rPr>
                <w:rFonts w:ascii="Bookman Old Style" w:hAnsi="Bookman Old Style" w:cs="Calibri"/>
                <w:b/>
                <w:bCs/>
                <w:color w:val="FF0000"/>
                <w:sz w:val="16"/>
                <w:szCs w:val="16"/>
              </w:rPr>
              <w:t>2298,71</w:t>
            </w:r>
          </w:p>
        </w:tc>
        <w:tc>
          <w:tcPr>
            <w:tcW w:w="1407" w:type="dxa"/>
            <w:tcBorders>
              <w:top w:val="nil"/>
              <w:left w:val="nil"/>
              <w:bottom w:val="single" w:sz="8" w:space="0" w:color="auto"/>
              <w:right w:val="single" w:sz="8" w:space="0" w:color="auto"/>
            </w:tcBorders>
            <w:shd w:val="clear" w:color="000000" w:fill="D9E1F2"/>
            <w:noWrap/>
            <w:vAlign w:val="bottom"/>
            <w:hideMark/>
          </w:tcPr>
          <w:p w14:paraId="058685C2"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-31,09</w:t>
            </w:r>
          </w:p>
        </w:tc>
        <w:tc>
          <w:tcPr>
            <w:tcW w:w="217" w:type="dxa"/>
            <w:vAlign w:val="center"/>
            <w:hideMark/>
          </w:tcPr>
          <w:p w14:paraId="14C60B0B" w14:textId="77777777" w:rsidR="00664894" w:rsidRPr="00664894" w:rsidRDefault="00664894" w:rsidP="00664894">
            <w:pPr>
              <w:rPr>
                <w:sz w:val="16"/>
                <w:szCs w:val="16"/>
              </w:rPr>
            </w:pPr>
          </w:p>
        </w:tc>
      </w:tr>
      <w:tr w:rsidR="00664894" w:rsidRPr="00664894" w14:paraId="63E3743B" w14:textId="77777777" w:rsidTr="00664894">
        <w:trPr>
          <w:trHeight w:val="350"/>
          <w:jc w:val="center"/>
        </w:trPr>
        <w:tc>
          <w:tcPr>
            <w:tcW w:w="14754" w:type="dxa"/>
            <w:gridSpan w:val="11"/>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4A9EF1D6"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 xml:space="preserve">Определение операционных (подконтрольных) расходов (базовый уровень согласно приложению 5.1 </w:t>
            </w:r>
            <w:proofErr w:type="gramStart"/>
            <w:r w:rsidRPr="00664894">
              <w:rPr>
                <w:rFonts w:ascii="Bookman Old Style" w:hAnsi="Bookman Old Style" w:cs="Calibri"/>
                <w:b/>
                <w:bCs/>
                <w:sz w:val="16"/>
                <w:szCs w:val="16"/>
              </w:rPr>
              <w:t>метод.указаний</w:t>
            </w:r>
            <w:proofErr w:type="gramEnd"/>
            <w:r w:rsidRPr="00664894">
              <w:rPr>
                <w:rFonts w:ascii="Bookman Old Style" w:hAnsi="Bookman Old Style" w:cs="Calibri"/>
                <w:b/>
                <w:bCs/>
                <w:sz w:val="16"/>
                <w:szCs w:val="16"/>
              </w:rPr>
              <w:t>)</w:t>
            </w:r>
          </w:p>
        </w:tc>
        <w:tc>
          <w:tcPr>
            <w:tcW w:w="217" w:type="dxa"/>
            <w:vAlign w:val="center"/>
            <w:hideMark/>
          </w:tcPr>
          <w:p w14:paraId="4EB07E20" w14:textId="77777777" w:rsidR="00664894" w:rsidRPr="00664894" w:rsidRDefault="00664894" w:rsidP="00664894">
            <w:pPr>
              <w:rPr>
                <w:sz w:val="16"/>
                <w:szCs w:val="16"/>
              </w:rPr>
            </w:pPr>
          </w:p>
        </w:tc>
      </w:tr>
      <w:tr w:rsidR="00664894" w:rsidRPr="00664894" w14:paraId="7E0C015C" w14:textId="77777777" w:rsidTr="00664894">
        <w:trPr>
          <w:trHeight w:val="438"/>
          <w:jc w:val="center"/>
        </w:trPr>
        <w:tc>
          <w:tcPr>
            <w:tcW w:w="618" w:type="dxa"/>
            <w:tcBorders>
              <w:top w:val="nil"/>
              <w:left w:val="single" w:sz="8" w:space="0" w:color="auto"/>
              <w:bottom w:val="single" w:sz="4" w:space="0" w:color="auto"/>
              <w:right w:val="single" w:sz="4" w:space="0" w:color="auto"/>
            </w:tcBorders>
            <w:shd w:val="clear" w:color="auto" w:fill="auto"/>
            <w:noWrap/>
            <w:vAlign w:val="bottom"/>
            <w:hideMark/>
          </w:tcPr>
          <w:p w14:paraId="27EED6C6"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1</w:t>
            </w:r>
          </w:p>
        </w:tc>
        <w:tc>
          <w:tcPr>
            <w:tcW w:w="6826"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10B22D85" w14:textId="77777777" w:rsidR="00664894" w:rsidRPr="00664894" w:rsidRDefault="00664894" w:rsidP="00664894">
            <w:pPr>
              <w:rPr>
                <w:rFonts w:ascii="Bookman Old Style" w:hAnsi="Bookman Old Style" w:cs="Calibri"/>
                <w:b/>
                <w:bCs/>
                <w:sz w:val="16"/>
                <w:szCs w:val="16"/>
              </w:rPr>
            </w:pPr>
            <w:r w:rsidRPr="00664894">
              <w:rPr>
                <w:rFonts w:ascii="Bookman Old Style" w:hAnsi="Bookman Old Style" w:cs="Calibri"/>
                <w:b/>
                <w:bCs/>
                <w:sz w:val="16"/>
                <w:szCs w:val="16"/>
              </w:rPr>
              <w:t xml:space="preserve">Расходы на сырьё и материалы </w:t>
            </w:r>
            <w:proofErr w:type="gramStart"/>
            <w:r w:rsidRPr="00664894">
              <w:rPr>
                <w:rFonts w:ascii="Bookman Old Style" w:hAnsi="Bookman Old Style" w:cs="Calibri"/>
                <w:b/>
                <w:bCs/>
                <w:sz w:val="16"/>
                <w:szCs w:val="16"/>
              </w:rPr>
              <w:t>( в</w:t>
            </w:r>
            <w:proofErr w:type="gramEnd"/>
            <w:r w:rsidRPr="00664894">
              <w:rPr>
                <w:rFonts w:ascii="Bookman Old Style" w:hAnsi="Bookman Old Style" w:cs="Calibri"/>
                <w:b/>
                <w:bCs/>
                <w:sz w:val="16"/>
                <w:szCs w:val="16"/>
              </w:rPr>
              <w:t>.т.ч.канцтовары)</w:t>
            </w:r>
          </w:p>
        </w:tc>
        <w:tc>
          <w:tcPr>
            <w:tcW w:w="913" w:type="dxa"/>
            <w:tcBorders>
              <w:top w:val="nil"/>
              <w:left w:val="nil"/>
              <w:bottom w:val="single" w:sz="4" w:space="0" w:color="auto"/>
              <w:right w:val="single" w:sz="4" w:space="0" w:color="auto"/>
            </w:tcBorders>
            <w:shd w:val="clear" w:color="auto" w:fill="auto"/>
            <w:noWrap/>
            <w:vAlign w:val="bottom"/>
            <w:hideMark/>
          </w:tcPr>
          <w:p w14:paraId="1E88F4A7"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т.р.</w:t>
            </w:r>
          </w:p>
        </w:tc>
        <w:tc>
          <w:tcPr>
            <w:tcW w:w="1246" w:type="dxa"/>
            <w:tcBorders>
              <w:top w:val="nil"/>
              <w:left w:val="nil"/>
              <w:bottom w:val="single" w:sz="4" w:space="0" w:color="auto"/>
              <w:right w:val="single" w:sz="4" w:space="0" w:color="auto"/>
            </w:tcBorders>
            <w:shd w:val="clear" w:color="000000" w:fill="D9E1F2"/>
            <w:noWrap/>
            <w:vAlign w:val="bottom"/>
            <w:hideMark/>
          </w:tcPr>
          <w:p w14:paraId="071E5A07"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 </w:t>
            </w:r>
          </w:p>
        </w:tc>
        <w:tc>
          <w:tcPr>
            <w:tcW w:w="1344" w:type="dxa"/>
            <w:tcBorders>
              <w:top w:val="nil"/>
              <w:left w:val="nil"/>
              <w:bottom w:val="single" w:sz="4" w:space="0" w:color="auto"/>
              <w:right w:val="single" w:sz="4" w:space="0" w:color="auto"/>
            </w:tcBorders>
            <w:shd w:val="clear" w:color="000000" w:fill="D9E1F2"/>
            <w:noWrap/>
            <w:vAlign w:val="bottom"/>
            <w:hideMark/>
          </w:tcPr>
          <w:p w14:paraId="32706A3A"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9,70</w:t>
            </w:r>
          </w:p>
        </w:tc>
        <w:tc>
          <w:tcPr>
            <w:tcW w:w="1229" w:type="dxa"/>
            <w:tcBorders>
              <w:top w:val="single" w:sz="4" w:space="0" w:color="auto"/>
              <w:left w:val="nil"/>
              <w:bottom w:val="single" w:sz="4" w:space="0" w:color="auto"/>
              <w:right w:val="single" w:sz="4" w:space="0" w:color="auto"/>
            </w:tcBorders>
            <w:shd w:val="clear" w:color="000000" w:fill="D9E1F2"/>
            <w:noWrap/>
            <w:vAlign w:val="bottom"/>
            <w:hideMark/>
          </w:tcPr>
          <w:p w14:paraId="1DA808F1"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9,70</w:t>
            </w:r>
          </w:p>
        </w:tc>
        <w:tc>
          <w:tcPr>
            <w:tcW w:w="1168" w:type="dxa"/>
            <w:tcBorders>
              <w:top w:val="nil"/>
              <w:left w:val="nil"/>
              <w:bottom w:val="single" w:sz="4" w:space="0" w:color="auto"/>
              <w:right w:val="single" w:sz="4" w:space="0" w:color="auto"/>
            </w:tcBorders>
            <w:shd w:val="clear" w:color="000000" w:fill="D9E1F2"/>
            <w:noWrap/>
            <w:vAlign w:val="bottom"/>
            <w:hideMark/>
          </w:tcPr>
          <w:p w14:paraId="526BBF2B"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407" w:type="dxa"/>
            <w:tcBorders>
              <w:top w:val="nil"/>
              <w:left w:val="nil"/>
              <w:bottom w:val="single" w:sz="4" w:space="0" w:color="auto"/>
              <w:right w:val="single" w:sz="8" w:space="0" w:color="auto"/>
            </w:tcBorders>
            <w:shd w:val="clear" w:color="000000" w:fill="D9E1F2"/>
            <w:noWrap/>
            <w:vAlign w:val="bottom"/>
            <w:hideMark/>
          </w:tcPr>
          <w:p w14:paraId="0A91C89D"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0,00</w:t>
            </w:r>
          </w:p>
        </w:tc>
        <w:tc>
          <w:tcPr>
            <w:tcW w:w="217" w:type="dxa"/>
            <w:vAlign w:val="center"/>
            <w:hideMark/>
          </w:tcPr>
          <w:p w14:paraId="15C9E968" w14:textId="77777777" w:rsidR="00664894" w:rsidRPr="00664894" w:rsidRDefault="00664894" w:rsidP="00664894">
            <w:pPr>
              <w:rPr>
                <w:sz w:val="16"/>
                <w:szCs w:val="16"/>
              </w:rPr>
            </w:pPr>
          </w:p>
        </w:tc>
      </w:tr>
      <w:tr w:rsidR="00664894" w:rsidRPr="00664894" w14:paraId="78220C52" w14:textId="77777777" w:rsidTr="00664894">
        <w:trPr>
          <w:trHeight w:val="388"/>
          <w:jc w:val="center"/>
        </w:trPr>
        <w:tc>
          <w:tcPr>
            <w:tcW w:w="618" w:type="dxa"/>
            <w:tcBorders>
              <w:top w:val="nil"/>
              <w:left w:val="single" w:sz="8" w:space="0" w:color="auto"/>
              <w:bottom w:val="single" w:sz="4" w:space="0" w:color="auto"/>
              <w:right w:val="single" w:sz="4" w:space="0" w:color="auto"/>
            </w:tcBorders>
            <w:shd w:val="clear" w:color="auto" w:fill="auto"/>
            <w:noWrap/>
            <w:vAlign w:val="bottom"/>
            <w:hideMark/>
          </w:tcPr>
          <w:p w14:paraId="2D9D2AAC"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2</w:t>
            </w:r>
          </w:p>
        </w:tc>
        <w:tc>
          <w:tcPr>
            <w:tcW w:w="6826" w:type="dxa"/>
            <w:gridSpan w:val="4"/>
            <w:tcBorders>
              <w:top w:val="single" w:sz="4" w:space="0" w:color="auto"/>
              <w:left w:val="single" w:sz="4" w:space="0" w:color="auto"/>
              <w:bottom w:val="single" w:sz="4" w:space="0" w:color="auto"/>
              <w:right w:val="nil"/>
            </w:tcBorders>
            <w:shd w:val="clear" w:color="auto" w:fill="auto"/>
            <w:noWrap/>
            <w:vAlign w:val="bottom"/>
            <w:hideMark/>
          </w:tcPr>
          <w:p w14:paraId="017AD2E4" w14:textId="77777777" w:rsidR="00664894" w:rsidRPr="00664894" w:rsidRDefault="00664894" w:rsidP="00664894">
            <w:pPr>
              <w:rPr>
                <w:rFonts w:ascii="Bookman Old Style" w:hAnsi="Bookman Old Style" w:cs="Calibri"/>
                <w:b/>
                <w:bCs/>
                <w:sz w:val="16"/>
                <w:szCs w:val="16"/>
              </w:rPr>
            </w:pPr>
            <w:r w:rsidRPr="00664894">
              <w:rPr>
                <w:rFonts w:ascii="Bookman Old Style" w:hAnsi="Bookman Old Style" w:cs="Calibri"/>
                <w:b/>
                <w:bCs/>
                <w:sz w:val="16"/>
                <w:szCs w:val="16"/>
              </w:rPr>
              <w:t>Расходы на ремонт основных средств</w:t>
            </w:r>
          </w:p>
        </w:tc>
        <w:tc>
          <w:tcPr>
            <w:tcW w:w="913" w:type="dxa"/>
            <w:tcBorders>
              <w:top w:val="nil"/>
              <w:left w:val="single" w:sz="4" w:space="0" w:color="auto"/>
              <w:bottom w:val="single" w:sz="4" w:space="0" w:color="auto"/>
              <w:right w:val="single" w:sz="4" w:space="0" w:color="auto"/>
            </w:tcBorders>
            <w:shd w:val="clear" w:color="auto" w:fill="auto"/>
            <w:noWrap/>
            <w:vAlign w:val="bottom"/>
            <w:hideMark/>
          </w:tcPr>
          <w:p w14:paraId="5FF93677"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т.р.</w:t>
            </w:r>
          </w:p>
        </w:tc>
        <w:tc>
          <w:tcPr>
            <w:tcW w:w="1246" w:type="dxa"/>
            <w:tcBorders>
              <w:top w:val="nil"/>
              <w:left w:val="nil"/>
              <w:bottom w:val="single" w:sz="4" w:space="0" w:color="auto"/>
              <w:right w:val="single" w:sz="4" w:space="0" w:color="auto"/>
            </w:tcBorders>
            <w:shd w:val="clear" w:color="000000" w:fill="D9E1F2"/>
            <w:noWrap/>
            <w:vAlign w:val="bottom"/>
            <w:hideMark/>
          </w:tcPr>
          <w:p w14:paraId="76AB5190"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1043,80</w:t>
            </w:r>
          </w:p>
        </w:tc>
        <w:tc>
          <w:tcPr>
            <w:tcW w:w="1344" w:type="dxa"/>
            <w:tcBorders>
              <w:top w:val="nil"/>
              <w:left w:val="nil"/>
              <w:bottom w:val="single" w:sz="4" w:space="0" w:color="auto"/>
              <w:right w:val="single" w:sz="4" w:space="0" w:color="auto"/>
            </w:tcBorders>
            <w:shd w:val="clear" w:color="000000" w:fill="D9E1F2"/>
            <w:noWrap/>
            <w:vAlign w:val="bottom"/>
            <w:hideMark/>
          </w:tcPr>
          <w:p w14:paraId="256500EB"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1085,47</w:t>
            </w:r>
          </w:p>
        </w:tc>
        <w:tc>
          <w:tcPr>
            <w:tcW w:w="1229" w:type="dxa"/>
            <w:tcBorders>
              <w:top w:val="nil"/>
              <w:left w:val="nil"/>
              <w:bottom w:val="single" w:sz="4" w:space="0" w:color="auto"/>
              <w:right w:val="single" w:sz="4" w:space="0" w:color="auto"/>
            </w:tcBorders>
            <w:shd w:val="clear" w:color="000000" w:fill="D9E1F2"/>
            <w:noWrap/>
            <w:vAlign w:val="bottom"/>
            <w:hideMark/>
          </w:tcPr>
          <w:p w14:paraId="2EE0F7BC"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41,67</w:t>
            </w:r>
          </w:p>
        </w:tc>
        <w:tc>
          <w:tcPr>
            <w:tcW w:w="1168" w:type="dxa"/>
            <w:tcBorders>
              <w:top w:val="nil"/>
              <w:left w:val="nil"/>
              <w:bottom w:val="single" w:sz="4" w:space="0" w:color="auto"/>
              <w:right w:val="single" w:sz="4" w:space="0" w:color="auto"/>
            </w:tcBorders>
            <w:shd w:val="clear" w:color="000000" w:fill="D9E1F2"/>
            <w:noWrap/>
            <w:vAlign w:val="bottom"/>
            <w:hideMark/>
          </w:tcPr>
          <w:p w14:paraId="078CC243"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1175,53</w:t>
            </w:r>
          </w:p>
        </w:tc>
        <w:tc>
          <w:tcPr>
            <w:tcW w:w="1407" w:type="dxa"/>
            <w:tcBorders>
              <w:top w:val="nil"/>
              <w:left w:val="nil"/>
              <w:bottom w:val="single" w:sz="4" w:space="0" w:color="auto"/>
              <w:right w:val="single" w:sz="8" w:space="0" w:color="auto"/>
            </w:tcBorders>
            <w:shd w:val="clear" w:color="000000" w:fill="D9E1F2"/>
            <w:noWrap/>
            <w:vAlign w:val="bottom"/>
            <w:hideMark/>
          </w:tcPr>
          <w:p w14:paraId="3E054B72"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131,73</w:t>
            </w:r>
          </w:p>
        </w:tc>
        <w:tc>
          <w:tcPr>
            <w:tcW w:w="217" w:type="dxa"/>
            <w:vAlign w:val="center"/>
            <w:hideMark/>
          </w:tcPr>
          <w:p w14:paraId="6C2C3CB6" w14:textId="77777777" w:rsidR="00664894" w:rsidRPr="00664894" w:rsidRDefault="00664894" w:rsidP="00664894">
            <w:pPr>
              <w:rPr>
                <w:sz w:val="16"/>
                <w:szCs w:val="16"/>
              </w:rPr>
            </w:pPr>
          </w:p>
        </w:tc>
      </w:tr>
      <w:tr w:rsidR="00664894" w:rsidRPr="00664894" w14:paraId="74DD8640" w14:textId="77777777" w:rsidTr="00664894">
        <w:trPr>
          <w:trHeight w:val="501"/>
          <w:jc w:val="center"/>
        </w:trPr>
        <w:tc>
          <w:tcPr>
            <w:tcW w:w="618" w:type="dxa"/>
            <w:tcBorders>
              <w:top w:val="nil"/>
              <w:left w:val="single" w:sz="8" w:space="0" w:color="auto"/>
              <w:bottom w:val="single" w:sz="4" w:space="0" w:color="auto"/>
              <w:right w:val="nil"/>
            </w:tcBorders>
            <w:shd w:val="clear" w:color="auto" w:fill="auto"/>
            <w:noWrap/>
            <w:vAlign w:val="bottom"/>
            <w:hideMark/>
          </w:tcPr>
          <w:p w14:paraId="4D3FAFE2"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3</w:t>
            </w:r>
          </w:p>
        </w:tc>
        <w:tc>
          <w:tcPr>
            <w:tcW w:w="6826" w:type="dxa"/>
            <w:gridSpan w:val="4"/>
            <w:tcBorders>
              <w:top w:val="single" w:sz="4" w:space="0" w:color="auto"/>
              <w:left w:val="single" w:sz="4" w:space="0" w:color="auto"/>
              <w:bottom w:val="single" w:sz="4" w:space="0" w:color="auto"/>
              <w:right w:val="nil"/>
            </w:tcBorders>
            <w:shd w:val="clear" w:color="auto" w:fill="auto"/>
            <w:noWrap/>
            <w:vAlign w:val="bottom"/>
            <w:hideMark/>
          </w:tcPr>
          <w:p w14:paraId="1F4B41F4" w14:textId="77777777" w:rsidR="00664894" w:rsidRPr="00664894" w:rsidRDefault="00664894" w:rsidP="00664894">
            <w:pPr>
              <w:rPr>
                <w:rFonts w:ascii="Bookman Old Style" w:hAnsi="Bookman Old Style" w:cs="Calibri"/>
                <w:b/>
                <w:bCs/>
                <w:sz w:val="16"/>
                <w:szCs w:val="16"/>
              </w:rPr>
            </w:pPr>
            <w:r w:rsidRPr="00664894">
              <w:rPr>
                <w:rFonts w:ascii="Bookman Old Style" w:hAnsi="Bookman Old Style" w:cs="Calibri"/>
                <w:b/>
                <w:bCs/>
                <w:sz w:val="16"/>
                <w:szCs w:val="16"/>
              </w:rPr>
              <w:t>Расходы на оплату труда, всего</w:t>
            </w:r>
          </w:p>
        </w:tc>
        <w:tc>
          <w:tcPr>
            <w:tcW w:w="913" w:type="dxa"/>
            <w:tcBorders>
              <w:top w:val="nil"/>
              <w:left w:val="single" w:sz="4" w:space="0" w:color="auto"/>
              <w:bottom w:val="single" w:sz="4" w:space="0" w:color="auto"/>
              <w:right w:val="single" w:sz="4" w:space="0" w:color="auto"/>
            </w:tcBorders>
            <w:shd w:val="clear" w:color="auto" w:fill="auto"/>
            <w:noWrap/>
            <w:vAlign w:val="bottom"/>
            <w:hideMark/>
          </w:tcPr>
          <w:p w14:paraId="252DE0BE"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т.р.</w:t>
            </w:r>
          </w:p>
        </w:tc>
        <w:tc>
          <w:tcPr>
            <w:tcW w:w="1246" w:type="dxa"/>
            <w:tcBorders>
              <w:top w:val="nil"/>
              <w:left w:val="nil"/>
              <w:bottom w:val="single" w:sz="4" w:space="0" w:color="auto"/>
              <w:right w:val="single" w:sz="4" w:space="0" w:color="auto"/>
            </w:tcBorders>
            <w:shd w:val="clear" w:color="000000" w:fill="D9E1F2"/>
            <w:noWrap/>
            <w:vAlign w:val="bottom"/>
            <w:hideMark/>
          </w:tcPr>
          <w:p w14:paraId="6C13AE37"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2433,02</w:t>
            </w:r>
          </w:p>
        </w:tc>
        <w:tc>
          <w:tcPr>
            <w:tcW w:w="1344" w:type="dxa"/>
            <w:tcBorders>
              <w:top w:val="nil"/>
              <w:left w:val="nil"/>
              <w:bottom w:val="single" w:sz="4" w:space="0" w:color="auto"/>
              <w:right w:val="single" w:sz="4" w:space="0" w:color="auto"/>
            </w:tcBorders>
            <w:shd w:val="clear" w:color="000000" w:fill="D9E1F2"/>
            <w:noWrap/>
            <w:vAlign w:val="bottom"/>
            <w:hideMark/>
          </w:tcPr>
          <w:p w14:paraId="4A0F61FA"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2914,88</w:t>
            </w:r>
          </w:p>
        </w:tc>
        <w:tc>
          <w:tcPr>
            <w:tcW w:w="1229" w:type="dxa"/>
            <w:tcBorders>
              <w:top w:val="nil"/>
              <w:left w:val="nil"/>
              <w:bottom w:val="single" w:sz="4" w:space="0" w:color="auto"/>
              <w:right w:val="single" w:sz="4" w:space="0" w:color="auto"/>
            </w:tcBorders>
            <w:shd w:val="clear" w:color="000000" w:fill="D9E1F2"/>
            <w:noWrap/>
            <w:vAlign w:val="bottom"/>
            <w:hideMark/>
          </w:tcPr>
          <w:p w14:paraId="4B2E802C"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481,86</w:t>
            </w:r>
          </w:p>
        </w:tc>
        <w:tc>
          <w:tcPr>
            <w:tcW w:w="1168" w:type="dxa"/>
            <w:tcBorders>
              <w:top w:val="nil"/>
              <w:left w:val="nil"/>
              <w:bottom w:val="single" w:sz="4" w:space="0" w:color="auto"/>
              <w:right w:val="single" w:sz="4" w:space="0" w:color="auto"/>
            </w:tcBorders>
            <w:shd w:val="clear" w:color="000000" w:fill="D9E1F2"/>
            <w:noWrap/>
            <w:vAlign w:val="bottom"/>
            <w:hideMark/>
          </w:tcPr>
          <w:p w14:paraId="51F7F558"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2741,23</w:t>
            </w:r>
          </w:p>
        </w:tc>
        <w:tc>
          <w:tcPr>
            <w:tcW w:w="1407" w:type="dxa"/>
            <w:tcBorders>
              <w:top w:val="nil"/>
              <w:left w:val="nil"/>
              <w:bottom w:val="single" w:sz="4" w:space="0" w:color="auto"/>
              <w:right w:val="single" w:sz="8" w:space="0" w:color="auto"/>
            </w:tcBorders>
            <w:shd w:val="clear" w:color="000000" w:fill="D9E1F2"/>
            <w:noWrap/>
            <w:vAlign w:val="bottom"/>
            <w:hideMark/>
          </w:tcPr>
          <w:p w14:paraId="308C173F"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308,22</w:t>
            </w:r>
          </w:p>
        </w:tc>
        <w:tc>
          <w:tcPr>
            <w:tcW w:w="217" w:type="dxa"/>
            <w:vAlign w:val="center"/>
            <w:hideMark/>
          </w:tcPr>
          <w:p w14:paraId="0964A368" w14:textId="77777777" w:rsidR="00664894" w:rsidRPr="00664894" w:rsidRDefault="00664894" w:rsidP="00664894">
            <w:pPr>
              <w:rPr>
                <w:sz w:val="16"/>
                <w:szCs w:val="16"/>
              </w:rPr>
            </w:pPr>
          </w:p>
        </w:tc>
      </w:tr>
      <w:tr w:rsidR="00664894" w:rsidRPr="00664894" w14:paraId="311F8D98" w14:textId="77777777" w:rsidTr="00664894">
        <w:trPr>
          <w:trHeight w:val="288"/>
          <w:jc w:val="center"/>
        </w:trPr>
        <w:tc>
          <w:tcPr>
            <w:tcW w:w="618" w:type="dxa"/>
            <w:tcBorders>
              <w:top w:val="nil"/>
              <w:left w:val="single" w:sz="8" w:space="0" w:color="auto"/>
              <w:bottom w:val="nil"/>
              <w:right w:val="nil"/>
            </w:tcBorders>
            <w:shd w:val="clear" w:color="auto" w:fill="auto"/>
            <w:noWrap/>
            <w:vAlign w:val="bottom"/>
            <w:hideMark/>
          </w:tcPr>
          <w:p w14:paraId="71742B4D"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6583" w:type="dxa"/>
            <w:gridSpan w:val="3"/>
            <w:tcBorders>
              <w:top w:val="nil"/>
              <w:left w:val="single" w:sz="4" w:space="0" w:color="auto"/>
              <w:bottom w:val="nil"/>
              <w:right w:val="nil"/>
            </w:tcBorders>
            <w:shd w:val="clear" w:color="auto" w:fill="auto"/>
            <w:noWrap/>
            <w:vAlign w:val="bottom"/>
            <w:hideMark/>
          </w:tcPr>
          <w:p w14:paraId="10AE121A"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xml:space="preserve"> в том числе ППП</w:t>
            </w:r>
          </w:p>
        </w:tc>
        <w:tc>
          <w:tcPr>
            <w:tcW w:w="243" w:type="dxa"/>
            <w:tcBorders>
              <w:top w:val="nil"/>
              <w:left w:val="nil"/>
              <w:bottom w:val="nil"/>
              <w:right w:val="nil"/>
            </w:tcBorders>
            <w:shd w:val="clear" w:color="auto" w:fill="auto"/>
            <w:noWrap/>
            <w:vAlign w:val="bottom"/>
            <w:hideMark/>
          </w:tcPr>
          <w:p w14:paraId="00F91CEE" w14:textId="77777777" w:rsidR="00664894" w:rsidRPr="00664894" w:rsidRDefault="00664894" w:rsidP="00664894">
            <w:pPr>
              <w:rPr>
                <w:rFonts w:ascii="Bookman Old Style" w:hAnsi="Bookman Old Style" w:cs="Calibri"/>
                <w:sz w:val="16"/>
                <w:szCs w:val="16"/>
              </w:rPr>
            </w:pPr>
          </w:p>
        </w:tc>
        <w:tc>
          <w:tcPr>
            <w:tcW w:w="913" w:type="dxa"/>
            <w:tcBorders>
              <w:top w:val="nil"/>
              <w:left w:val="single" w:sz="4" w:space="0" w:color="auto"/>
              <w:bottom w:val="nil"/>
              <w:right w:val="single" w:sz="4" w:space="0" w:color="auto"/>
            </w:tcBorders>
            <w:shd w:val="clear" w:color="auto" w:fill="auto"/>
            <w:noWrap/>
            <w:vAlign w:val="bottom"/>
            <w:hideMark/>
          </w:tcPr>
          <w:p w14:paraId="6FD793C0"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т.р.</w:t>
            </w:r>
          </w:p>
        </w:tc>
        <w:tc>
          <w:tcPr>
            <w:tcW w:w="1246" w:type="dxa"/>
            <w:tcBorders>
              <w:top w:val="nil"/>
              <w:left w:val="nil"/>
              <w:bottom w:val="nil"/>
              <w:right w:val="single" w:sz="4" w:space="0" w:color="auto"/>
            </w:tcBorders>
            <w:shd w:val="clear" w:color="000000" w:fill="D9E1F2"/>
            <w:noWrap/>
            <w:vAlign w:val="bottom"/>
            <w:hideMark/>
          </w:tcPr>
          <w:p w14:paraId="3C4C1CEB"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2433,02</w:t>
            </w:r>
          </w:p>
        </w:tc>
        <w:tc>
          <w:tcPr>
            <w:tcW w:w="1344" w:type="dxa"/>
            <w:tcBorders>
              <w:top w:val="nil"/>
              <w:left w:val="nil"/>
              <w:bottom w:val="nil"/>
              <w:right w:val="single" w:sz="4" w:space="0" w:color="auto"/>
            </w:tcBorders>
            <w:shd w:val="clear" w:color="000000" w:fill="D9E1F2"/>
            <w:noWrap/>
            <w:vAlign w:val="bottom"/>
            <w:hideMark/>
          </w:tcPr>
          <w:p w14:paraId="4EFE459A"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2587,44</w:t>
            </w:r>
          </w:p>
        </w:tc>
        <w:tc>
          <w:tcPr>
            <w:tcW w:w="1229" w:type="dxa"/>
            <w:tcBorders>
              <w:top w:val="nil"/>
              <w:left w:val="nil"/>
              <w:bottom w:val="nil"/>
              <w:right w:val="single" w:sz="4" w:space="0" w:color="auto"/>
            </w:tcBorders>
            <w:shd w:val="clear" w:color="000000" w:fill="D9E1F2"/>
            <w:noWrap/>
            <w:vAlign w:val="bottom"/>
            <w:hideMark/>
          </w:tcPr>
          <w:p w14:paraId="0BC103CF"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154,42</w:t>
            </w:r>
          </w:p>
        </w:tc>
        <w:tc>
          <w:tcPr>
            <w:tcW w:w="1168" w:type="dxa"/>
            <w:tcBorders>
              <w:top w:val="nil"/>
              <w:left w:val="nil"/>
              <w:bottom w:val="nil"/>
              <w:right w:val="single" w:sz="4" w:space="0" w:color="auto"/>
            </w:tcBorders>
            <w:shd w:val="clear" w:color="000000" w:fill="D9E1F2"/>
            <w:noWrap/>
            <w:vAlign w:val="bottom"/>
            <w:hideMark/>
          </w:tcPr>
          <w:p w14:paraId="06BBCE08"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2741,23</w:t>
            </w:r>
          </w:p>
        </w:tc>
        <w:tc>
          <w:tcPr>
            <w:tcW w:w="1407" w:type="dxa"/>
            <w:tcBorders>
              <w:top w:val="nil"/>
              <w:left w:val="nil"/>
              <w:bottom w:val="nil"/>
              <w:right w:val="single" w:sz="8" w:space="0" w:color="auto"/>
            </w:tcBorders>
            <w:shd w:val="clear" w:color="000000" w:fill="D9E1F2"/>
            <w:noWrap/>
            <w:vAlign w:val="bottom"/>
            <w:hideMark/>
          </w:tcPr>
          <w:p w14:paraId="6DDBB45D"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308,22</w:t>
            </w:r>
          </w:p>
        </w:tc>
        <w:tc>
          <w:tcPr>
            <w:tcW w:w="217" w:type="dxa"/>
            <w:vAlign w:val="center"/>
            <w:hideMark/>
          </w:tcPr>
          <w:p w14:paraId="20A33B1D" w14:textId="77777777" w:rsidR="00664894" w:rsidRPr="00664894" w:rsidRDefault="00664894" w:rsidP="00664894">
            <w:pPr>
              <w:rPr>
                <w:sz w:val="16"/>
                <w:szCs w:val="16"/>
              </w:rPr>
            </w:pPr>
          </w:p>
        </w:tc>
      </w:tr>
      <w:tr w:rsidR="00664894" w:rsidRPr="00664894" w14:paraId="3FA3A785" w14:textId="77777777" w:rsidTr="00664894">
        <w:trPr>
          <w:trHeight w:val="288"/>
          <w:jc w:val="center"/>
        </w:trPr>
        <w:tc>
          <w:tcPr>
            <w:tcW w:w="618" w:type="dxa"/>
            <w:tcBorders>
              <w:top w:val="nil"/>
              <w:left w:val="single" w:sz="8" w:space="0" w:color="auto"/>
              <w:bottom w:val="nil"/>
              <w:right w:val="nil"/>
            </w:tcBorders>
            <w:shd w:val="clear" w:color="auto" w:fill="auto"/>
            <w:noWrap/>
            <w:vAlign w:val="bottom"/>
            <w:hideMark/>
          </w:tcPr>
          <w:p w14:paraId="2287D3B1"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6583" w:type="dxa"/>
            <w:gridSpan w:val="3"/>
            <w:tcBorders>
              <w:top w:val="nil"/>
              <w:left w:val="single" w:sz="4" w:space="0" w:color="auto"/>
              <w:bottom w:val="nil"/>
              <w:right w:val="nil"/>
            </w:tcBorders>
            <w:shd w:val="clear" w:color="auto" w:fill="auto"/>
            <w:noWrap/>
            <w:vAlign w:val="bottom"/>
            <w:hideMark/>
          </w:tcPr>
          <w:p w14:paraId="4FD0EE1D"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xml:space="preserve">  численность, всего </w:t>
            </w:r>
          </w:p>
        </w:tc>
        <w:tc>
          <w:tcPr>
            <w:tcW w:w="243" w:type="dxa"/>
            <w:tcBorders>
              <w:top w:val="nil"/>
              <w:left w:val="nil"/>
              <w:bottom w:val="nil"/>
              <w:right w:val="nil"/>
            </w:tcBorders>
            <w:shd w:val="clear" w:color="auto" w:fill="auto"/>
            <w:noWrap/>
            <w:vAlign w:val="bottom"/>
            <w:hideMark/>
          </w:tcPr>
          <w:p w14:paraId="1D4BACF2" w14:textId="77777777" w:rsidR="00664894" w:rsidRPr="00664894" w:rsidRDefault="00664894" w:rsidP="00664894">
            <w:pPr>
              <w:rPr>
                <w:rFonts w:ascii="Bookman Old Style" w:hAnsi="Bookman Old Style" w:cs="Calibri"/>
                <w:sz w:val="16"/>
                <w:szCs w:val="16"/>
              </w:rPr>
            </w:pPr>
          </w:p>
        </w:tc>
        <w:tc>
          <w:tcPr>
            <w:tcW w:w="913" w:type="dxa"/>
            <w:tcBorders>
              <w:top w:val="nil"/>
              <w:left w:val="single" w:sz="4" w:space="0" w:color="auto"/>
              <w:bottom w:val="nil"/>
              <w:right w:val="single" w:sz="4" w:space="0" w:color="auto"/>
            </w:tcBorders>
            <w:shd w:val="clear" w:color="auto" w:fill="auto"/>
            <w:noWrap/>
            <w:vAlign w:val="bottom"/>
            <w:hideMark/>
          </w:tcPr>
          <w:p w14:paraId="7B3694A8"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чел.</w:t>
            </w:r>
          </w:p>
        </w:tc>
        <w:tc>
          <w:tcPr>
            <w:tcW w:w="1246" w:type="dxa"/>
            <w:tcBorders>
              <w:top w:val="nil"/>
              <w:left w:val="nil"/>
              <w:bottom w:val="nil"/>
              <w:right w:val="single" w:sz="4" w:space="0" w:color="auto"/>
            </w:tcBorders>
            <w:shd w:val="clear" w:color="000000" w:fill="D9E1F2"/>
            <w:noWrap/>
            <w:vAlign w:val="bottom"/>
            <w:hideMark/>
          </w:tcPr>
          <w:p w14:paraId="77F1DB94"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8,00</w:t>
            </w:r>
          </w:p>
        </w:tc>
        <w:tc>
          <w:tcPr>
            <w:tcW w:w="1344" w:type="dxa"/>
            <w:tcBorders>
              <w:top w:val="nil"/>
              <w:left w:val="nil"/>
              <w:bottom w:val="nil"/>
              <w:right w:val="single" w:sz="4" w:space="0" w:color="auto"/>
            </w:tcBorders>
            <w:shd w:val="clear" w:color="000000" w:fill="D9E1F2"/>
            <w:noWrap/>
            <w:vAlign w:val="bottom"/>
            <w:hideMark/>
          </w:tcPr>
          <w:p w14:paraId="1481A1FF"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9,00</w:t>
            </w:r>
          </w:p>
        </w:tc>
        <w:tc>
          <w:tcPr>
            <w:tcW w:w="1229" w:type="dxa"/>
            <w:tcBorders>
              <w:top w:val="nil"/>
              <w:left w:val="nil"/>
              <w:bottom w:val="nil"/>
              <w:right w:val="single" w:sz="4" w:space="0" w:color="auto"/>
            </w:tcBorders>
            <w:shd w:val="clear" w:color="000000" w:fill="D9E1F2"/>
            <w:noWrap/>
            <w:vAlign w:val="bottom"/>
            <w:hideMark/>
          </w:tcPr>
          <w:p w14:paraId="4C307666"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1,00</w:t>
            </w:r>
          </w:p>
        </w:tc>
        <w:tc>
          <w:tcPr>
            <w:tcW w:w="1168" w:type="dxa"/>
            <w:tcBorders>
              <w:top w:val="nil"/>
              <w:left w:val="nil"/>
              <w:bottom w:val="nil"/>
              <w:right w:val="single" w:sz="4" w:space="0" w:color="auto"/>
            </w:tcBorders>
            <w:shd w:val="clear" w:color="000000" w:fill="D9E1F2"/>
            <w:noWrap/>
            <w:vAlign w:val="bottom"/>
            <w:hideMark/>
          </w:tcPr>
          <w:p w14:paraId="7A3AFAD2"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8,00</w:t>
            </w:r>
          </w:p>
        </w:tc>
        <w:tc>
          <w:tcPr>
            <w:tcW w:w="1407" w:type="dxa"/>
            <w:tcBorders>
              <w:top w:val="nil"/>
              <w:left w:val="nil"/>
              <w:bottom w:val="nil"/>
              <w:right w:val="single" w:sz="8" w:space="0" w:color="auto"/>
            </w:tcBorders>
            <w:shd w:val="clear" w:color="000000" w:fill="D9E1F2"/>
            <w:noWrap/>
            <w:vAlign w:val="bottom"/>
            <w:hideMark/>
          </w:tcPr>
          <w:p w14:paraId="43B54D57"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0,00</w:t>
            </w:r>
          </w:p>
        </w:tc>
        <w:tc>
          <w:tcPr>
            <w:tcW w:w="217" w:type="dxa"/>
            <w:vAlign w:val="center"/>
            <w:hideMark/>
          </w:tcPr>
          <w:p w14:paraId="1D64D09C" w14:textId="77777777" w:rsidR="00664894" w:rsidRPr="00664894" w:rsidRDefault="00664894" w:rsidP="00664894">
            <w:pPr>
              <w:rPr>
                <w:sz w:val="16"/>
                <w:szCs w:val="16"/>
              </w:rPr>
            </w:pPr>
          </w:p>
        </w:tc>
      </w:tr>
      <w:tr w:rsidR="00664894" w:rsidRPr="00664894" w14:paraId="366F69FE" w14:textId="77777777" w:rsidTr="00664894">
        <w:trPr>
          <w:trHeight w:val="288"/>
          <w:jc w:val="center"/>
        </w:trPr>
        <w:tc>
          <w:tcPr>
            <w:tcW w:w="618" w:type="dxa"/>
            <w:tcBorders>
              <w:top w:val="nil"/>
              <w:left w:val="single" w:sz="8" w:space="0" w:color="auto"/>
              <w:bottom w:val="nil"/>
              <w:right w:val="nil"/>
            </w:tcBorders>
            <w:shd w:val="clear" w:color="auto" w:fill="auto"/>
            <w:noWrap/>
            <w:vAlign w:val="bottom"/>
            <w:hideMark/>
          </w:tcPr>
          <w:p w14:paraId="045E71A9"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w:t>
            </w:r>
          </w:p>
        </w:tc>
        <w:tc>
          <w:tcPr>
            <w:tcW w:w="6583" w:type="dxa"/>
            <w:gridSpan w:val="3"/>
            <w:tcBorders>
              <w:top w:val="nil"/>
              <w:left w:val="single" w:sz="4" w:space="0" w:color="auto"/>
              <w:bottom w:val="nil"/>
              <w:right w:val="nil"/>
            </w:tcBorders>
            <w:shd w:val="clear" w:color="auto" w:fill="auto"/>
            <w:noWrap/>
            <w:vAlign w:val="bottom"/>
            <w:hideMark/>
          </w:tcPr>
          <w:p w14:paraId="363B19CA"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xml:space="preserve">  в том числе ППП</w:t>
            </w:r>
          </w:p>
        </w:tc>
        <w:tc>
          <w:tcPr>
            <w:tcW w:w="243" w:type="dxa"/>
            <w:tcBorders>
              <w:top w:val="nil"/>
              <w:left w:val="nil"/>
              <w:bottom w:val="nil"/>
              <w:right w:val="single" w:sz="4" w:space="0" w:color="auto"/>
            </w:tcBorders>
            <w:shd w:val="clear" w:color="auto" w:fill="auto"/>
            <w:noWrap/>
            <w:vAlign w:val="bottom"/>
            <w:hideMark/>
          </w:tcPr>
          <w:p w14:paraId="14593978"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w:t>
            </w:r>
          </w:p>
        </w:tc>
        <w:tc>
          <w:tcPr>
            <w:tcW w:w="913" w:type="dxa"/>
            <w:tcBorders>
              <w:top w:val="nil"/>
              <w:left w:val="nil"/>
              <w:bottom w:val="nil"/>
              <w:right w:val="single" w:sz="4" w:space="0" w:color="auto"/>
            </w:tcBorders>
            <w:shd w:val="clear" w:color="auto" w:fill="auto"/>
            <w:noWrap/>
            <w:vAlign w:val="bottom"/>
            <w:hideMark/>
          </w:tcPr>
          <w:p w14:paraId="3DFE7754"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чел.</w:t>
            </w:r>
          </w:p>
        </w:tc>
        <w:tc>
          <w:tcPr>
            <w:tcW w:w="1246" w:type="dxa"/>
            <w:tcBorders>
              <w:top w:val="nil"/>
              <w:left w:val="nil"/>
              <w:bottom w:val="nil"/>
              <w:right w:val="single" w:sz="4" w:space="0" w:color="auto"/>
            </w:tcBorders>
            <w:shd w:val="clear" w:color="000000" w:fill="D9E1F2"/>
            <w:noWrap/>
            <w:vAlign w:val="bottom"/>
            <w:hideMark/>
          </w:tcPr>
          <w:p w14:paraId="663496F9"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8,00</w:t>
            </w:r>
          </w:p>
        </w:tc>
        <w:tc>
          <w:tcPr>
            <w:tcW w:w="1344" w:type="dxa"/>
            <w:tcBorders>
              <w:top w:val="nil"/>
              <w:left w:val="nil"/>
              <w:bottom w:val="nil"/>
              <w:right w:val="single" w:sz="4" w:space="0" w:color="auto"/>
            </w:tcBorders>
            <w:shd w:val="clear" w:color="000000" w:fill="D9E1F2"/>
            <w:noWrap/>
            <w:vAlign w:val="bottom"/>
            <w:hideMark/>
          </w:tcPr>
          <w:p w14:paraId="0A90B6E9"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8,00</w:t>
            </w:r>
          </w:p>
        </w:tc>
        <w:tc>
          <w:tcPr>
            <w:tcW w:w="1229" w:type="dxa"/>
            <w:tcBorders>
              <w:top w:val="nil"/>
              <w:left w:val="nil"/>
              <w:bottom w:val="nil"/>
              <w:right w:val="single" w:sz="4" w:space="0" w:color="auto"/>
            </w:tcBorders>
            <w:shd w:val="clear" w:color="000000" w:fill="D9E1F2"/>
            <w:noWrap/>
            <w:vAlign w:val="bottom"/>
            <w:hideMark/>
          </w:tcPr>
          <w:p w14:paraId="6CC5C40F"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0,00</w:t>
            </w:r>
          </w:p>
        </w:tc>
        <w:tc>
          <w:tcPr>
            <w:tcW w:w="1168" w:type="dxa"/>
            <w:tcBorders>
              <w:top w:val="nil"/>
              <w:left w:val="nil"/>
              <w:bottom w:val="nil"/>
              <w:right w:val="single" w:sz="4" w:space="0" w:color="auto"/>
            </w:tcBorders>
            <w:shd w:val="clear" w:color="000000" w:fill="D9E1F2"/>
            <w:noWrap/>
            <w:vAlign w:val="bottom"/>
            <w:hideMark/>
          </w:tcPr>
          <w:p w14:paraId="79FF7539"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8,00</w:t>
            </w:r>
          </w:p>
        </w:tc>
        <w:tc>
          <w:tcPr>
            <w:tcW w:w="1407" w:type="dxa"/>
            <w:tcBorders>
              <w:top w:val="nil"/>
              <w:left w:val="nil"/>
              <w:bottom w:val="nil"/>
              <w:right w:val="single" w:sz="8" w:space="0" w:color="auto"/>
            </w:tcBorders>
            <w:shd w:val="clear" w:color="000000" w:fill="D9E1F2"/>
            <w:noWrap/>
            <w:vAlign w:val="bottom"/>
            <w:hideMark/>
          </w:tcPr>
          <w:p w14:paraId="5840FC9F"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0,00</w:t>
            </w:r>
          </w:p>
        </w:tc>
        <w:tc>
          <w:tcPr>
            <w:tcW w:w="217" w:type="dxa"/>
            <w:vAlign w:val="center"/>
            <w:hideMark/>
          </w:tcPr>
          <w:p w14:paraId="502855C6" w14:textId="77777777" w:rsidR="00664894" w:rsidRPr="00664894" w:rsidRDefault="00664894" w:rsidP="00664894">
            <w:pPr>
              <w:rPr>
                <w:sz w:val="16"/>
                <w:szCs w:val="16"/>
              </w:rPr>
            </w:pPr>
          </w:p>
        </w:tc>
      </w:tr>
      <w:tr w:rsidR="00664894" w:rsidRPr="00664894" w14:paraId="3232C41B" w14:textId="77777777" w:rsidTr="00664894">
        <w:trPr>
          <w:trHeight w:val="288"/>
          <w:jc w:val="center"/>
        </w:trPr>
        <w:tc>
          <w:tcPr>
            <w:tcW w:w="618" w:type="dxa"/>
            <w:tcBorders>
              <w:top w:val="nil"/>
              <w:left w:val="single" w:sz="8" w:space="0" w:color="auto"/>
              <w:bottom w:val="nil"/>
              <w:right w:val="nil"/>
            </w:tcBorders>
            <w:shd w:val="clear" w:color="auto" w:fill="auto"/>
            <w:noWrap/>
            <w:vAlign w:val="bottom"/>
            <w:hideMark/>
          </w:tcPr>
          <w:p w14:paraId="6B41FFAD"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w:t>
            </w:r>
          </w:p>
        </w:tc>
        <w:tc>
          <w:tcPr>
            <w:tcW w:w="6088" w:type="dxa"/>
            <w:gridSpan w:val="2"/>
            <w:tcBorders>
              <w:top w:val="nil"/>
              <w:left w:val="single" w:sz="4" w:space="0" w:color="auto"/>
              <w:bottom w:val="nil"/>
              <w:right w:val="nil"/>
            </w:tcBorders>
            <w:shd w:val="clear" w:color="auto" w:fill="auto"/>
            <w:noWrap/>
            <w:vAlign w:val="bottom"/>
            <w:hideMark/>
          </w:tcPr>
          <w:p w14:paraId="5DFA77D9"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xml:space="preserve"> средняя зарплата ППП</w:t>
            </w:r>
          </w:p>
        </w:tc>
        <w:tc>
          <w:tcPr>
            <w:tcW w:w="494" w:type="dxa"/>
            <w:tcBorders>
              <w:top w:val="nil"/>
              <w:left w:val="nil"/>
              <w:bottom w:val="nil"/>
              <w:right w:val="nil"/>
            </w:tcBorders>
            <w:shd w:val="clear" w:color="auto" w:fill="auto"/>
            <w:noWrap/>
            <w:vAlign w:val="bottom"/>
            <w:hideMark/>
          </w:tcPr>
          <w:p w14:paraId="6CD49E2A" w14:textId="77777777" w:rsidR="00664894" w:rsidRPr="00664894" w:rsidRDefault="00664894" w:rsidP="00664894">
            <w:pPr>
              <w:rPr>
                <w:rFonts w:ascii="Calibri" w:hAnsi="Calibri" w:cs="Calibri"/>
                <w:color w:val="000000"/>
                <w:sz w:val="16"/>
                <w:szCs w:val="16"/>
              </w:rPr>
            </w:pPr>
            <w:r w:rsidRPr="00664894">
              <w:rPr>
                <w:rFonts w:ascii="Calibri" w:hAnsi="Calibri" w:cs="Calibri"/>
                <w:color w:val="000000"/>
                <w:sz w:val="16"/>
                <w:szCs w:val="16"/>
              </w:rPr>
              <w:t>всего</w:t>
            </w:r>
          </w:p>
        </w:tc>
        <w:tc>
          <w:tcPr>
            <w:tcW w:w="243" w:type="dxa"/>
            <w:tcBorders>
              <w:top w:val="nil"/>
              <w:left w:val="nil"/>
              <w:bottom w:val="nil"/>
              <w:right w:val="nil"/>
            </w:tcBorders>
            <w:shd w:val="clear" w:color="auto" w:fill="auto"/>
            <w:noWrap/>
            <w:vAlign w:val="bottom"/>
            <w:hideMark/>
          </w:tcPr>
          <w:p w14:paraId="33C4A566" w14:textId="77777777" w:rsidR="00664894" w:rsidRPr="00664894" w:rsidRDefault="00664894" w:rsidP="00664894">
            <w:pPr>
              <w:rPr>
                <w:rFonts w:ascii="Calibri" w:hAnsi="Calibri" w:cs="Calibri"/>
                <w:color w:val="000000"/>
                <w:sz w:val="16"/>
                <w:szCs w:val="16"/>
              </w:rPr>
            </w:pPr>
          </w:p>
        </w:tc>
        <w:tc>
          <w:tcPr>
            <w:tcW w:w="913" w:type="dxa"/>
            <w:tcBorders>
              <w:top w:val="nil"/>
              <w:left w:val="single" w:sz="4" w:space="0" w:color="auto"/>
              <w:bottom w:val="nil"/>
              <w:right w:val="single" w:sz="4" w:space="0" w:color="auto"/>
            </w:tcBorders>
            <w:shd w:val="clear" w:color="auto" w:fill="auto"/>
            <w:noWrap/>
            <w:vAlign w:val="bottom"/>
            <w:hideMark/>
          </w:tcPr>
          <w:p w14:paraId="1A0A0283"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руб./чел.</w:t>
            </w:r>
          </w:p>
        </w:tc>
        <w:tc>
          <w:tcPr>
            <w:tcW w:w="1246" w:type="dxa"/>
            <w:tcBorders>
              <w:top w:val="nil"/>
              <w:left w:val="nil"/>
              <w:bottom w:val="nil"/>
              <w:right w:val="single" w:sz="4" w:space="0" w:color="auto"/>
            </w:tcBorders>
            <w:shd w:val="clear" w:color="000000" w:fill="D9E1F2"/>
            <w:noWrap/>
            <w:vAlign w:val="bottom"/>
            <w:hideMark/>
          </w:tcPr>
          <w:p w14:paraId="0D0F27DF"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25343,92</w:t>
            </w:r>
          </w:p>
        </w:tc>
        <w:tc>
          <w:tcPr>
            <w:tcW w:w="1344" w:type="dxa"/>
            <w:tcBorders>
              <w:top w:val="nil"/>
              <w:left w:val="nil"/>
              <w:bottom w:val="nil"/>
              <w:right w:val="single" w:sz="4" w:space="0" w:color="auto"/>
            </w:tcBorders>
            <w:shd w:val="clear" w:color="000000" w:fill="D9E1F2"/>
            <w:noWrap/>
            <w:vAlign w:val="bottom"/>
            <w:hideMark/>
          </w:tcPr>
          <w:p w14:paraId="1979460B"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26989,63</w:t>
            </w:r>
          </w:p>
        </w:tc>
        <w:tc>
          <w:tcPr>
            <w:tcW w:w="1229" w:type="dxa"/>
            <w:tcBorders>
              <w:top w:val="nil"/>
              <w:left w:val="nil"/>
              <w:bottom w:val="nil"/>
              <w:right w:val="single" w:sz="4" w:space="0" w:color="auto"/>
            </w:tcBorders>
            <w:shd w:val="clear" w:color="000000" w:fill="D9E1F2"/>
            <w:noWrap/>
            <w:vAlign w:val="bottom"/>
            <w:hideMark/>
          </w:tcPr>
          <w:p w14:paraId="5C80D808"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1645,71</w:t>
            </w:r>
          </w:p>
        </w:tc>
        <w:tc>
          <w:tcPr>
            <w:tcW w:w="1168" w:type="dxa"/>
            <w:tcBorders>
              <w:top w:val="nil"/>
              <w:left w:val="nil"/>
              <w:bottom w:val="nil"/>
              <w:right w:val="single" w:sz="4" w:space="0" w:color="auto"/>
            </w:tcBorders>
            <w:shd w:val="clear" w:color="000000" w:fill="D9E1F2"/>
            <w:noWrap/>
            <w:vAlign w:val="bottom"/>
            <w:hideMark/>
          </w:tcPr>
          <w:p w14:paraId="55EC820C"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28554,52</w:t>
            </w:r>
          </w:p>
        </w:tc>
        <w:tc>
          <w:tcPr>
            <w:tcW w:w="1407" w:type="dxa"/>
            <w:tcBorders>
              <w:top w:val="nil"/>
              <w:left w:val="nil"/>
              <w:bottom w:val="nil"/>
              <w:right w:val="single" w:sz="8" w:space="0" w:color="auto"/>
            </w:tcBorders>
            <w:shd w:val="clear" w:color="000000" w:fill="D9E1F2"/>
            <w:noWrap/>
            <w:vAlign w:val="bottom"/>
            <w:hideMark/>
          </w:tcPr>
          <w:p w14:paraId="6D45E9B6"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3210,60</w:t>
            </w:r>
          </w:p>
        </w:tc>
        <w:tc>
          <w:tcPr>
            <w:tcW w:w="217" w:type="dxa"/>
            <w:vAlign w:val="center"/>
            <w:hideMark/>
          </w:tcPr>
          <w:p w14:paraId="2E23E5C7" w14:textId="77777777" w:rsidR="00664894" w:rsidRPr="00664894" w:rsidRDefault="00664894" w:rsidP="00664894">
            <w:pPr>
              <w:rPr>
                <w:sz w:val="16"/>
                <w:szCs w:val="16"/>
              </w:rPr>
            </w:pPr>
          </w:p>
        </w:tc>
      </w:tr>
      <w:tr w:rsidR="00664894" w:rsidRPr="00664894" w14:paraId="7DFC974B" w14:textId="77777777" w:rsidTr="00664894">
        <w:trPr>
          <w:trHeight w:val="288"/>
          <w:jc w:val="center"/>
        </w:trPr>
        <w:tc>
          <w:tcPr>
            <w:tcW w:w="618" w:type="dxa"/>
            <w:tcBorders>
              <w:top w:val="nil"/>
              <w:left w:val="single" w:sz="8" w:space="0" w:color="auto"/>
              <w:bottom w:val="nil"/>
              <w:right w:val="nil"/>
            </w:tcBorders>
            <w:shd w:val="clear" w:color="auto" w:fill="auto"/>
            <w:noWrap/>
            <w:vAlign w:val="bottom"/>
            <w:hideMark/>
          </w:tcPr>
          <w:p w14:paraId="609A1E37"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w:t>
            </w:r>
          </w:p>
        </w:tc>
        <w:tc>
          <w:tcPr>
            <w:tcW w:w="6583" w:type="dxa"/>
            <w:gridSpan w:val="3"/>
            <w:tcBorders>
              <w:top w:val="nil"/>
              <w:left w:val="single" w:sz="4" w:space="0" w:color="auto"/>
              <w:bottom w:val="nil"/>
              <w:right w:val="nil"/>
            </w:tcBorders>
            <w:shd w:val="clear" w:color="auto" w:fill="auto"/>
            <w:noWrap/>
            <w:vAlign w:val="bottom"/>
            <w:hideMark/>
          </w:tcPr>
          <w:p w14:paraId="13861F17"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xml:space="preserve"> в том числе ППП</w:t>
            </w:r>
          </w:p>
        </w:tc>
        <w:tc>
          <w:tcPr>
            <w:tcW w:w="243" w:type="dxa"/>
            <w:tcBorders>
              <w:top w:val="nil"/>
              <w:left w:val="nil"/>
              <w:bottom w:val="nil"/>
              <w:right w:val="nil"/>
            </w:tcBorders>
            <w:shd w:val="clear" w:color="auto" w:fill="auto"/>
            <w:noWrap/>
            <w:vAlign w:val="bottom"/>
            <w:hideMark/>
          </w:tcPr>
          <w:p w14:paraId="1B63798B" w14:textId="77777777" w:rsidR="00664894" w:rsidRPr="00664894" w:rsidRDefault="00664894" w:rsidP="00664894">
            <w:pPr>
              <w:rPr>
                <w:rFonts w:ascii="Bookman Old Style" w:hAnsi="Bookman Old Style" w:cs="Calibri"/>
                <w:sz w:val="16"/>
                <w:szCs w:val="16"/>
              </w:rPr>
            </w:pPr>
          </w:p>
        </w:tc>
        <w:tc>
          <w:tcPr>
            <w:tcW w:w="913" w:type="dxa"/>
            <w:tcBorders>
              <w:top w:val="nil"/>
              <w:left w:val="single" w:sz="4" w:space="0" w:color="auto"/>
              <w:bottom w:val="nil"/>
              <w:right w:val="single" w:sz="4" w:space="0" w:color="auto"/>
            </w:tcBorders>
            <w:shd w:val="clear" w:color="auto" w:fill="auto"/>
            <w:noWrap/>
            <w:vAlign w:val="bottom"/>
            <w:hideMark/>
          </w:tcPr>
          <w:p w14:paraId="523A8836"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руб./чел.</w:t>
            </w:r>
          </w:p>
        </w:tc>
        <w:tc>
          <w:tcPr>
            <w:tcW w:w="1246" w:type="dxa"/>
            <w:tcBorders>
              <w:top w:val="nil"/>
              <w:left w:val="nil"/>
              <w:bottom w:val="nil"/>
              <w:right w:val="single" w:sz="4" w:space="0" w:color="auto"/>
            </w:tcBorders>
            <w:shd w:val="clear" w:color="000000" w:fill="D9E1F2"/>
            <w:noWrap/>
            <w:vAlign w:val="bottom"/>
            <w:hideMark/>
          </w:tcPr>
          <w:p w14:paraId="2A885ABB"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25343,92</w:t>
            </w:r>
          </w:p>
        </w:tc>
        <w:tc>
          <w:tcPr>
            <w:tcW w:w="1344" w:type="dxa"/>
            <w:tcBorders>
              <w:top w:val="nil"/>
              <w:left w:val="nil"/>
              <w:bottom w:val="nil"/>
              <w:right w:val="single" w:sz="4" w:space="0" w:color="auto"/>
            </w:tcBorders>
            <w:shd w:val="clear" w:color="000000" w:fill="D9E1F2"/>
            <w:noWrap/>
            <w:vAlign w:val="bottom"/>
            <w:hideMark/>
          </w:tcPr>
          <w:p w14:paraId="4C0D8CFA"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26952,50</w:t>
            </w:r>
          </w:p>
        </w:tc>
        <w:tc>
          <w:tcPr>
            <w:tcW w:w="1229" w:type="dxa"/>
            <w:tcBorders>
              <w:top w:val="nil"/>
              <w:left w:val="nil"/>
              <w:bottom w:val="nil"/>
              <w:right w:val="single" w:sz="4" w:space="0" w:color="auto"/>
            </w:tcBorders>
            <w:shd w:val="clear" w:color="000000" w:fill="D9E1F2"/>
            <w:noWrap/>
            <w:vAlign w:val="bottom"/>
            <w:hideMark/>
          </w:tcPr>
          <w:p w14:paraId="3EE632E1"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1608,58</w:t>
            </w:r>
          </w:p>
        </w:tc>
        <w:tc>
          <w:tcPr>
            <w:tcW w:w="1168" w:type="dxa"/>
            <w:tcBorders>
              <w:top w:val="nil"/>
              <w:left w:val="nil"/>
              <w:bottom w:val="nil"/>
              <w:right w:val="single" w:sz="4" w:space="0" w:color="auto"/>
            </w:tcBorders>
            <w:shd w:val="clear" w:color="000000" w:fill="D9E1F2"/>
            <w:noWrap/>
            <w:vAlign w:val="bottom"/>
            <w:hideMark/>
          </w:tcPr>
          <w:p w14:paraId="203AB656"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28554,52</w:t>
            </w:r>
          </w:p>
        </w:tc>
        <w:tc>
          <w:tcPr>
            <w:tcW w:w="1407" w:type="dxa"/>
            <w:tcBorders>
              <w:top w:val="nil"/>
              <w:left w:val="nil"/>
              <w:bottom w:val="nil"/>
              <w:right w:val="single" w:sz="8" w:space="0" w:color="auto"/>
            </w:tcBorders>
            <w:shd w:val="clear" w:color="000000" w:fill="D9E1F2"/>
            <w:noWrap/>
            <w:vAlign w:val="bottom"/>
            <w:hideMark/>
          </w:tcPr>
          <w:p w14:paraId="0771B77E"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3210,60</w:t>
            </w:r>
          </w:p>
        </w:tc>
        <w:tc>
          <w:tcPr>
            <w:tcW w:w="217" w:type="dxa"/>
            <w:vAlign w:val="center"/>
            <w:hideMark/>
          </w:tcPr>
          <w:p w14:paraId="309923BB" w14:textId="77777777" w:rsidR="00664894" w:rsidRPr="00664894" w:rsidRDefault="00664894" w:rsidP="00664894">
            <w:pPr>
              <w:rPr>
                <w:sz w:val="16"/>
                <w:szCs w:val="16"/>
              </w:rPr>
            </w:pPr>
          </w:p>
        </w:tc>
      </w:tr>
      <w:tr w:rsidR="00664894" w:rsidRPr="00664894" w14:paraId="06AF68E4" w14:textId="77777777" w:rsidTr="00664894">
        <w:trPr>
          <w:trHeight w:val="814"/>
          <w:jc w:val="center"/>
        </w:trPr>
        <w:tc>
          <w:tcPr>
            <w:tcW w:w="618" w:type="dxa"/>
            <w:tcBorders>
              <w:top w:val="single" w:sz="4" w:space="0" w:color="auto"/>
              <w:left w:val="single" w:sz="8" w:space="0" w:color="auto"/>
              <w:bottom w:val="nil"/>
              <w:right w:val="single" w:sz="4" w:space="0" w:color="auto"/>
            </w:tcBorders>
            <w:shd w:val="clear" w:color="auto" w:fill="auto"/>
            <w:noWrap/>
            <w:vAlign w:val="center"/>
            <w:hideMark/>
          </w:tcPr>
          <w:p w14:paraId="5E451AB2"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4</w:t>
            </w:r>
          </w:p>
        </w:tc>
        <w:tc>
          <w:tcPr>
            <w:tcW w:w="6826" w:type="dxa"/>
            <w:gridSpan w:val="4"/>
            <w:tcBorders>
              <w:top w:val="single" w:sz="4" w:space="0" w:color="auto"/>
              <w:left w:val="nil"/>
              <w:bottom w:val="single" w:sz="4" w:space="0" w:color="auto"/>
              <w:right w:val="single" w:sz="4" w:space="0" w:color="000000"/>
            </w:tcBorders>
            <w:shd w:val="clear" w:color="auto" w:fill="auto"/>
            <w:vAlign w:val="center"/>
            <w:hideMark/>
          </w:tcPr>
          <w:p w14:paraId="1C1E01A6" w14:textId="77777777" w:rsidR="00664894" w:rsidRPr="00664894" w:rsidRDefault="00664894" w:rsidP="00664894">
            <w:pPr>
              <w:rPr>
                <w:rFonts w:ascii="Bookman Old Style" w:hAnsi="Bookman Old Style" w:cs="Calibri"/>
                <w:b/>
                <w:bCs/>
                <w:sz w:val="16"/>
                <w:szCs w:val="16"/>
              </w:rPr>
            </w:pPr>
            <w:r w:rsidRPr="00664894">
              <w:rPr>
                <w:rFonts w:ascii="Bookman Old Style" w:hAnsi="Bookman Old Style" w:cs="Calibri"/>
                <w:b/>
                <w:bCs/>
                <w:sz w:val="16"/>
                <w:szCs w:val="16"/>
              </w:rPr>
              <w:t xml:space="preserve"> Расходы на выполнение работ и услуг производственного характера, выполн-й по договорам со сторонними организациями, услуги собственных подразделений предпр-я, общехозяйственные</w:t>
            </w:r>
          </w:p>
        </w:tc>
        <w:tc>
          <w:tcPr>
            <w:tcW w:w="913" w:type="dxa"/>
            <w:tcBorders>
              <w:top w:val="single" w:sz="4" w:space="0" w:color="auto"/>
              <w:left w:val="nil"/>
              <w:bottom w:val="nil"/>
              <w:right w:val="single" w:sz="4" w:space="0" w:color="auto"/>
            </w:tcBorders>
            <w:shd w:val="clear" w:color="auto" w:fill="auto"/>
            <w:noWrap/>
            <w:vAlign w:val="center"/>
            <w:hideMark/>
          </w:tcPr>
          <w:p w14:paraId="4631EEC2"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т.р.</w:t>
            </w:r>
          </w:p>
        </w:tc>
        <w:tc>
          <w:tcPr>
            <w:tcW w:w="1246" w:type="dxa"/>
            <w:tcBorders>
              <w:top w:val="single" w:sz="4" w:space="0" w:color="auto"/>
              <w:left w:val="nil"/>
              <w:bottom w:val="nil"/>
              <w:right w:val="single" w:sz="4" w:space="0" w:color="auto"/>
            </w:tcBorders>
            <w:shd w:val="clear" w:color="000000" w:fill="D9E1F2"/>
            <w:noWrap/>
            <w:vAlign w:val="center"/>
            <w:hideMark/>
          </w:tcPr>
          <w:p w14:paraId="04A15DD3"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34,54</w:t>
            </w:r>
          </w:p>
        </w:tc>
        <w:tc>
          <w:tcPr>
            <w:tcW w:w="1344" w:type="dxa"/>
            <w:tcBorders>
              <w:top w:val="single" w:sz="4" w:space="0" w:color="auto"/>
              <w:left w:val="nil"/>
              <w:bottom w:val="nil"/>
              <w:right w:val="single" w:sz="4" w:space="0" w:color="auto"/>
            </w:tcBorders>
            <w:shd w:val="clear" w:color="000000" w:fill="8EA9DB"/>
            <w:noWrap/>
            <w:vAlign w:val="center"/>
            <w:hideMark/>
          </w:tcPr>
          <w:p w14:paraId="3D9916DC"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9,40</w:t>
            </w:r>
          </w:p>
        </w:tc>
        <w:tc>
          <w:tcPr>
            <w:tcW w:w="1229" w:type="dxa"/>
            <w:tcBorders>
              <w:top w:val="single" w:sz="4" w:space="0" w:color="auto"/>
              <w:left w:val="nil"/>
              <w:bottom w:val="nil"/>
              <w:right w:val="single" w:sz="4" w:space="0" w:color="auto"/>
            </w:tcBorders>
            <w:shd w:val="clear" w:color="000000" w:fill="D9E1F2"/>
            <w:noWrap/>
            <w:vAlign w:val="center"/>
            <w:hideMark/>
          </w:tcPr>
          <w:p w14:paraId="350EBA08"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-25,14</w:t>
            </w:r>
          </w:p>
        </w:tc>
        <w:tc>
          <w:tcPr>
            <w:tcW w:w="1168" w:type="dxa"/>
            <w:tcBorders>
              <w:top w:val="single" w:sz="4" w:space="0" w:color="auto"/>
              <w:left w:val="nil"/>
              <w:bottom w:val="nil"/>
              <w:right w:val="single" w:sz="4" w:space="0" w:color="auto"/>
            </w:tcBorders>
            <w:shd w:val="clear" w:color="000000" w:fill="D9E1F2"/>
            <w:noWrap/>
            <w:vAlign w:val="center"/>
            <w:hideMark/>
          </w:tcPr>
          <w:p w14:paraId="1103A305"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38,86</w:t>
            </w:r>
          </w:p>
        </w:tc>
        <w:tc>
          <w:tcPr>
            <w:tcW w:w="1407" w:type="dxa"/>
            <w:tcBorders>
              <w:top w:val="single" w:sz="4" w:space="0" w:color="auto"/>
              <w:left w:val="nil"/>
              <w:bottom w:val="nil"/>
              <w:right w:val="single" w:sz="8" w:space="0" w:color="auto"/>
            </w:tcBorders>
            <w:shd w:val="clear" w:color="000000" w:fill="D9E1F2"/>
            <w:noWrap/>
            <w:vAlign w:val="center"/>
            <w:hideMark/>
          </w:tcPr>
          <w:p w14:paraId="5391AFB0"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4,32</w:t>
            </w:r>
          </w:p>
        </w:tc>
        <w:tc>
          <w:tcPr>
            <w:tcW w:w="217" w:type="dxa"/>
            <w:vAlign w:val="center"/>
            <w:hideMark/>
          </w:tcPr>
          <w:p w14:paraId="170DC79C" w14:textId="77777777" w:rsidR="00664894" w:rsidRPr="00664894" w:rsidRDefault="00664894" w:rsidP="00664894">
            <w:pPr>
              <w:rPr>
                <w:sz w:val="16"/>
                <w:szCs w:val="16"/>
              </w:rPr>
            </w:pPr>
          </w:p>
        </w:tc>
      </w:tr>
      <w:tr w:rsidR="00664894" w:rsidRPr="00664894" w14:paraId="25D1E66D" w14:textId="77777777" w:rsidTr="00664894">
        <w:trPr>
          <w:trHeight w:val="613"/>
          <w:jc w:val="center"/>
        </w:trPr>
        <w:tc>
          <w:tcPr>
            <w:tcW w:w="618" w:type="dxa"/>
            <w:tcBorders>
              <w:top w:val="single" w:sz="4" w:space="0" w:color="auto"/>
              <w:left w:val="single" w:sz="8" w:space="0" w:color="auto"/>
              <w:bottom w:val="nil"/>
              <w:right w:val="single" w:sz="4" w:space="0" w:color="auto"/>
            </w:tcBorders>
            <w:shd w:val="clear" w:color="auto" w:fill="auto"/>
            <w:noWrap/>
            <w:vAlign w:val="center"/>
            <w:hideMark/>
          </w:tcPr>
          <w:p w14:paraId="1257B5AB"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5</w:t>
            </w:r>
          </w:p>
        </w:tc>
        <w:tc>
          <w:tcPr>
            <w:tcW w:w="6826" w:type="dxa"/>
            <w:gridSpan w:val="4"/>
            <w:tcBorders>
              <w:top w:val="single" w:sz="4" w:space="0" w:color="auto"/>
              <w:left w:val="nil"/>
              <w:bottom w:val="single" w:sz="4" w:space="0" w:color="auto"/>
              <w:right w:val="single" w:sz="4" w:space="0" w:color="000000"/>
            </w:tcBorders>
            <w:shd w:val="clear" w:color="auto" w:fill="auto"/>
            <w:vAlign w:val="center"/>
            <w:hideMark/>
          </w:tcPr>
          <w:p w14:paraId="49E1157F"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 xml:space="preserve"> Расходы на оплату иных работ и услуг, выполняемых по договорам с организациями, включая:</w:t>
            </w:r>
          </w:p>
        </w:tc>
        <w:tc>
          <w:tcPr>
            <w:tcW w:w="913" w:type="dxa"/>
            <w:tcBorders>
              <w:top w:val="single" w:sz="4" w:space="0" w:color="auto"/>
              <w:left w:val="nil"/>
              <w:bottom w:val="nil"/>
              <w:right w:val="single" w:sz="4" w:space="0" w:color="auto"/>
            </w:tcBorders>
            <w:shd w:val="clear" w:color="auto" w:fill="auto"/>
            <w:noWrap/>
            <w:vAlign w:val="center"/>
            <w:hideMark/>
          </w:tcPr>
          <w:p w14:paraId="5B0281B3"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т.р.</w:t>
            </w:r>
          </w:p>
        </w:tc>
        <w:tc>
          <w:tcPr>
            <w:tcW w:w="1246" w:type="dxa"/>
            <w:tcBorders>
              <w:top w:val="single" w:sz="4" w:space="0" w:color="auto"/>
              <w:left w:val="nil"/>
              <w:bottom w:val="nil"/>
              <w:right w:val="single" w:sz="4" w:space="0" w:color="auto"/>
            </w:tcBorders>
            <w:shd w:val="clear" w:color="000000" w:fill="D9E1F2"/>
            <w:noWrap/>
            <w:vAlign w:val="center"/>
            <w:hideMark/>
          </w:tcPr>
          <w:p w14:paraId="0A36A4B2"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127,37</w:t>
            </w:r>
          </w:p>
        </w:tc>
        <w:tc>
          <w:tcPr>
            <w:tcW w:w="1344" w:type="dxa"/>
            <w:tcBorders>
              <w:top w:val="single" w:sz="4" w:space="0" w:color="auto"/>
              <w:left w:val="nil"/>
              <w:bottom w:val="nil"/>
              <w:right w:val="single" w:sz="4" w:space="0" w:color="auto"/>
            </w:tcBorders>
            <w:shd w:val="clear" w:color="000000" w:fill="D9E1F2"/>
            <w:noWrap/>
            <w:vAlign w:val="center"/>
            <w:hideMark/>
          </w:tcPr>
          <w:p w14:paraId="6D58ED05"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196,92</w:t>
            </w:r>
          </w:p>
        </w:tc>
        <w:tc>
          <w:tcPr>
            <w:tcW w:w="1229" w:type="dxa"/>
            <w:tcBorders>
              <w:top w:val="single" w:sz="4" w:space="0" w:color="auto"/>
              <w:left w:val="nil"/>
              <w:bottom w:val="nil"/>
              <w:right w:val="single" w:sz="4" w:space="0" w:color="auto"/>
            </w:tcBorders>
            <w:shd w:val="clear" w:color="000000" w:fill="D9E1F2"/>
            <w:noWrap/>
            <w:vAlign w:val="center"/>
            <w:hideMark/>
          </w:tcPr>
          <w:p w14:paraId="0789C70A"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69,55</w:t>
            </w:r>
          </w:p>
        </w:tc>
        <w:tc>
          <w:tcPr>
            <w:tcW w:w="1168" w:type="dxa"/>
            <w:tcBorders>
              <w:top w:val="single" w:sz="4" w:space="0" w:color="auto"/>
              <w:left w:val="nil"/>
              <w:bottom w:val="nil"/>
              <w:right w:val="single" w:sz="4" w:space="0" w:color="auto"/>
            </w:tcBorders>
            <w:shd w:val="clear" w:color="000000" w:fill="D9E1F2"/>
            <w:noWrap/>
            <w:vAlign w:val="center"/>
            <w:hideMark/>
          </w:tcPr>
          <w:p w14:paraId="4BA5859A"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143,03</w:t>
            </w:r>
          </w:p>
        </w:tc>
        <w:tc>
          <w:tcPr>
            <w:tcW w:w="1407" w:type="dxa"/>
            <w:tcBorders>
              <w:top w:val="single" w:sz="4" w:space="0" w:color="auto"/>
              <w:left w:val="nil"/>
              <w:bottom w:val="single" w:sz="4" w:space="0" w:color="auto"/>
              <w:right w:val="single" w:sz="8" w:space="0" w:color="auto"/>
            </w:tcBorders>
            <w:shd w:val="clear" w:color="000000" w:fill="D9E1F2"/>
            <w:noWrap/>
            <w:vAlign w:val="center"/>
            <w:hideMark/>
          </w:tcPr>
          <w:p w14:paraId="28033CEA"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15,66</w:t>
            </w:r>
          </w:p>
        </w:tc>
        <w:tc>
          <w:tcPr>
            <w:tcW w:w="217" w:type="dxa"/>
            <w:vAlign w:val="center"/>
            <w:hideMark/>
          </w:tcPr>
          <w:p w14:paraId="1F4499ED" w14:textId="77777777" w:rsidR="00664894" w:rsidRPr="00664894" w:rsidRDefault="00664894" w:rsidP="00664894">
            <w:pPr>
              <w:rPr>
                <w:sz w:val="16"/>
                <w:szCs w:val="16"/>
              </w:rPr>
            </w:pPr>
          </w:p>
        </w:tc>
      </w:tr>
      <w:tr w:rsidR="00664894" w:rsidRPr="00664894" w14:paraId="5D1FDFC7" w14:textId="77777777" w:rsidTr="00664894">
        <w:trPr>
          <w:trHeight w:val="288"/>
          <w:jc w:val="center"/>
        </w:trPr>
        <w:tc>
          <w:tcPr>
            <w:tcW w:w="618" w:type="dxa"/>
            <w:tcBorders>
              <w:top w:val="nil"/>
              <w:left w:val="single" w:sz="8" w:space="0" w:color="auto"/>
              <w:bottom w:val="nil"/>
              <w:right w:val="nil"/>
            </w:tcBorders>
            <w:shd w:val="clear" w:color="auto" w:fill="auto"/>
            <w:noWrap/>
            <w:vAlign w:val="bottom"/>
            <w:hideMark/>
          </w:tcPr>
          <w:p w14:paraId="0081A876"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5.1</w:t>
            </w:r>
          </w:p>
        </w:tc>
        <w:tc>
          <w:tcPr>
            <w:tcW w:w="6826" w:type="dxa"/>
            <w:gridSpan w:val="4"/>
            <w:tcBorders>
              <w:top w:val="single" w:sz="4" w:space="0" w:color="auto"/>
              <w:left w:val="single" w:sz="4" w:space="0" w:color="auto"/>
              <w:bottom w:val="nil"/>
              <w:right w:val="single" w:sz="4" w:space="0" w:color="000000"/>
            </w:tcBorders>
            <w:shd w:val="clear" w:color="auto" w:fill="auto"/>
            <w:noWrap/>
            <w:vAlign w:val="bottom"/>
            <w:hideMark/>
          </w:tcPr>
          <w:p w14:paraId="09286793"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xml:space="preserve"> - расходы на оплату услуг связи</w:t>
            </w:r>
          </w:p>
        </w:tc>
        <w:tc>
          <w:tcPr>
            <w:tcW w:w="913" w:type="dxa"/>
            <w:tcBorders>
              <w:top w:val="nil"/>
              <w:left w:val="nil"/>
              <w:bottom w:val="nil"/>
              <w:right w:val="single" w:sz="4" w:space="0" w:color="auto"/>
            </w:tcBorders>
            <w:shd w:val="clear" w:color="auto" w:fill="auto"/>
            <w:noWrap/>
            <w:vAlign w:val="bottom"/>
            <w:hideMark/>
          </w:tcPr>
          <w:p w14:paraId="6E1A286D"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xml:space="preserve"> -"-</w:t>
            </w:r>
          </w:p>
        </w:tc>
        <w:tc>
          <w:tcPr>
            <w:tcW w:w="1246" w:type="dxa"/>
            <w:tcBorders>
              <w:top w:val="single" w:sz="4" w:space="0" w:color="auto"/>
              <w:left w:val="nil"/>
              <w:bottom w:val="nil"/>
              <w:right w:val="single" w:sz="4" w:space="0" w:color="auto"/>
            </w:tcBorders>
            <w:shd w:val="clear" w:color="000000" w:fill="D9E1F2"/>
            <w:noWrap/>
            <w:vAlign w:val="bottom"/>
            <w:hideMark/>
          </w:tcPr>
          <w:p w14:paraId="7C8DC183"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344" w:type="dxa"/>
            <w:tcBorders>
              <w:top w:val="single" w:sz="4" w:space="0" w:color="auto"/>
              <w:left w:val="nil"/>
              <w:bottom w:val="nil"/>
              <w:right w:val="nil"/>
            </w:tcBorders>
            <w:shd w:val="clear" w:color="000000" w:fill="D9E1F2"/>
            <w:noWrap/>
            <w:vAlign w:val="bottom"/>
            <w:hideMark/>
          </w:tcPr>
          <w:p w14:paraId="6545B400"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229" w:type="dxa"/>
            <w:tcBorders>
              <w:top w:val="single" w:sz="4" w:space="0" w:color="auto"/>
              <w:left w:val="single" w:sz="4" w:space="0" w:color="auto"/>
              <w:bottom w:val="nil"/>
              <w:right w:val="single" w:sz="4" w:space="0" w:color="auto"/>
            </w:tcBorders>
            <w:shd w:val="clear" w:color="000000" w:fill="D9E1F2"/>
            <w:noWrap/>
            <w:vAlign w:val="bottom"/>
            <w:hideMark/>
          </w:tcPr>
          <w:p w14:paraId="3E17561E"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0,00</w:t>
            </w:r>
          </w:p>
        </w:tc>
        <w:tc>
          <w:tcPr>
            <w:tcW w:w="1168" w:type="dxa"/>
            <w:tcBorders>
              <w:top w:val="single" w:sz="4" w:space="0" w:color="auto"/>
              <w:left w:val="nil"/>
              <w:bottom w:val="nil"/>
              <w:right w:val="single" w:sz="4" w:space="0" w:color="auto"/>
            </w:tcBorders>
            <w:shd w:val="clear" w:color="000000" w:fill="D9E1F2"/>
            <w:noWrap/>
            <w:vAlign w:val="bottom"/>
            <w:hideMark/>
          </w:tcPr>
          <w:p w14:paraId="204F88E1"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407" w:type="dxa"/>
            <w:tcBorders>
              <w:top w:val="nil"/>
              <w:left w:val="nil"/>
              <w:bottom w:val="nil"/>
              <w:right w:val="single" w:sz="8" w:space="0" w:color="auto"/>
            </w:tcBorders>
            <w:shd w:val="clear" w:color="000000" w:fill="D9E1F2"/>
            <w:noWrap/>
            <w:vAlign w:val="center"/>
            <w:hideMark/>
          </w:tcPr>
          <w:p w14:paraId="2642DA42"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0,00</w:t>
            </w:r>
          </w:p>
        </w:tc>
        <w:tc>
          <w:tcPr>
            <w:tcW w:w="217" w:type="dxa"/>
            <w:vAlign w:val="center"/>
            <w:hideMark/>
          </w:tcPr>
          <w:p w14:paraId="6DBBEA7E" w14:textId="77777777" w:rsidR="00664894" w:rsidRPr="00664894" w:rsidRDefault="00664894" w:rsidP="00664894">
            <w:pPr>
              <w:rPr>
                <w:sz w:val="16"/>
                <w:szCs w:val="16"/>
              </w:rPr>
            </w:pPr>
          </w:p>
        </w:tc>
      </w:tr>
      <w:tr w:rsidR="00664894" w:rsidRPr="00664894" w14:paraId="7DD225BE" w14:textId="77777777" w:rsidTr="00664894">
        <w:trPr>
          <w:trHeight w:val="275"/>
          <w:jc w:val="center"/>
        </w:trPr>
        <w:tc>
          <w:tcPr>
            <w:tcW w:w="618" w:type="dxa"/>
            <w:tcBorders>
              <w:top w:val="nil"/>
              <w:left w:val="single" w:sz="8" w:space="0" w:color="auto"/>
              <w:bottom w:val="nil"/>
              <w:right w:val="nil"/>
            </w:tcBorders>
            <w:shd w:val="clear" w:color="auto" w:fill="auto"/>
            <w:noWrap/>
            <w:vAlign w:val="bottom"/>
            <w:hideMark/>
          </w:tcPr>
          <w:p w14:paraId="2AD8C6D0"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5.2</w:t>
            </w:r>
          </w:p>
        </w:tc>
        <w:tc>
          <w:tcPr>
            <w:tcW w:w="6826" w:type="dxa"/>
            <w:gridSpan w:val="4"/>
            <w:tcBorders>
              <w:top w:val="nil"/>
              <w:left w:val="single" w:sz="4" w:space="0" w:color="auto"/>
              <w:bottom w:val="nil"/>
              <w:right w:val="single" w:sz="4" w:space="0" w:color="000000"/>
            </w:tcBorders>
            <w:shd w:val="clear" w:color="auto" w:fill="auto"/>
            <w:noWrap/>
            <w:vAlign w:val="bottom"/>
            <w:hideMark/>
          </w:tcPr>
          <w:p w14:paraId="594FD428"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xml:space="preserve"> - расходы на оплату услуг охраны</w:t>
            </w:r>
          </w:p>
        </w:tc>
        <w:tc>
          <w:tcPr>
            <w:tcW w:w="913" w:type="dxa"/>
            <w:tcBorders>
              <w:top w:val="nil"/>
              <w:left w:val="nil"/>
              <w:bottom w:val="nil"/>
              <w:right w:val="single" w:sz="4" w:space="0" w:color="auto"/>
            </w:tcBorders>
            <w:shd w:val="clear" w:color="auto" w:fill="auto"/>
            <w:noWrap/>
            <w:vAlign w:val="bottom"/>
            <w:hideMark/>
          </w:tcPr>
          <w:p w14:paraId="668ADE04"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xml:space="preserve"> -"-</w:t>
            </w:r>
          </w:p>
        </w:tc>
        <w:tc>
          <w:tcPr>
            <w:tcW w:w="1246" w:type="dxa"/>
            <w:tcBorders>
              <w:top w:val="nil"/>
              <w:left w:val="nil"/>
              <w:bottom w:val="nil"/>
              <w:right w:val="single" w:sz="4" w:space="0" w:color="auto"/>
            </w:tcBorders>
            <w:shd w:val="clear" w:color="000000" w:fill="D9E1F2"/>
            <w:noWrap/>
            <w:vAlign w:val="bottom"/>
            <w:hideMark/>
          </w:tcPr>
          <w:p w14:paraId="78743756"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344" w:type="dxa"/>
            <w:tcBorders>
              <w:top w:val="nil"/>
              <w:left w:val="nil"/>
              <w:bottom w:val="nil"/>
              <w:right w:val="nil"/>
            </w:tcBorders>
            <w:shd w:val="clear" w:color="000000" w:fill="D9E1F2"/>
            <w:noWrap/>
            <w:vAlign w:val="bottom"/>
            <w:hideMark/>
          </w:tcPr>
          <w:p w14:paraId="1D7BD010"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229" w:type="dxa"/>
            <w:tcBorders>
              <w:top w:val="nil"/>
              <w:left w:val="single" w:sz="4" w:space="0" w:color="auto"/>
              <w:bottom w:val="nil"/>
              <w:right w:val="single" w:sz="4" w:space="0" w:color="auto"/>
            </w:tcBorders>
            <w:shd w:val="clear" w:color="000000" w:fill="D9E1F2"/>
            <w:noWrap/>
            <w:vAlign w:val="bottom"/>
            <w:hideMark/>
          </w:tcPr>
          <w:p w14:paraId="31E9A5FE"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0,00</w:t>
            </w:r>
          </w:p>
        </w:tc>
        <w:tc>
          <w:tcPr>
            <w:tcW w:w="1168" w:type="dxa"/>
            <w:tcBorders>
              <w:top w:val="nil"/>
              <w:left w:val="nil"/>
              <w:bottom w:val="nil"/>
              <w:right w:val="single" w:sz="4" w:space="0" w:color="auto"/>
            </w:tcBorders>
            <w:shd w:val="clear" w:color="000000" w:fill="D9E1F2"/>
            <w:noWrap/>
            <w:vAlign w:val="bottom"/>
            <w:hideMark/>
          </w:tcPr>
          <w:p w14:paraId="6B91D33E"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407" w:type="dxa"/>
            <w:tcBorders>
              <w:top w:val="nil"/>
              <w:left w:val="nil"/>
              <w:bottom w:val="nil"/>
              <w:right w:val="single" w:sz="8" w:space="0" w:color="auto"/>
            </w:tcBorders>
            <w:shd w:val="clear" w:color="000000" w:fill="D9E1F2"/>
            <w:noWrap/>
            <w:vAlign w:val="center"/>
            <w:hideMark/>
          </w:tcPr>
          <w:p w14:paraId="5461E6C9"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0,00</w:t>
            </w:r>
          </w:p>
        </w:tc>
        <w:tc>
          <w:tcPr>
            <w:tcW w:w="217" w:type="dxa"/>
            <w:vAlign w:val="center"/>
            <w:hideMark/>
          </w:tcPr>
          <w:p w14:paraId="4ADF9133" w14:textId="77777777" w:rsidR="00664894" w:rsidRPr="00664894" w:rsidRDefault="00664894" w:rsidP="00664894">
            <w:pPr>
              <w:rPr>
                <w:sz w:val="16"/>
                <w:szCs w:val="16"/>
              </w:rPr>
            </w:pPr>
          </w:p>
        </w:tc>
      </w:tr>
      <w:tr w:rsidR="00664894" w:rsidRPr="00664894" w14:paraId="1F059026" w14:textId="77777777" w:rsidTr="00664894">
        <w:trPr>
          <w:trHeight w:val="275"/>
          <w:jc w:val="center"/>
        </w:trPr>
        <w:tc>
          <w:tcPr>
            <w:tcW w:w="618" w:type="dxa"/>
            <w:tcBorders>
              <w:top w:val="nil"/>
              <w:left w:val="single" w:sz="8" w:space="0" w:color="auto"/>
              <w:bottom w:val="nil"/>
              <w:right w:val="nil"/>
            </w:tcBorders>
            <w:shd w:val="clear" w:color="auto" w:fill="auto"/>
            <w:noWrap/>
            <w:vAlign w:val="bottom"/>
            <w:hideMark/>
          </w:tcPr>
          <w:p w14:paraId="01FEF086"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5.3</w:t>
            </w:r>
          </w:p>
        </w:tc>
        <w:tc>
          <w:tcPr>
            <w:tcW w:w="6826" w:type="dxa"/>
            <w:gridSpan w:val="4"/>
            <w:tcBorders>
              <w:top w:val="nil"/>
              <w:left w:val="single" w:sz="4" w:space="0" w:color="auto"/>
              <w:bottom w:val="nil"/>
              <w:right w:val="single" w:sz="4" w:space="0" w:color="000000"/>
            </w:tcBorders>
            <w:shd w:val="clear" w:color="auto" w:fill="auto"/>
            <w:noWrap/>
            <w:vAlign w:val="bottom"/>
            <w:hideMark/>
          </w:tcPr>
          <w:p w14:paraId="2C5DF9F5"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xml:space="preserve"> - расходы на оплату информационных, юридических, аудиторских услуг</w:t>
            </w:r>
          </w:p>
        </w:tc>
        <w:tc>
          <w:tcPr>
            <w:tcW w:w="913" w:type="dxa"/>
            <w:tcBorders>
              <w:top w:val="nil"/>
              <w:left w:val="nil"/>
              <w:bottom w:val="nil"/>
              <w:right w:val="single" w:sz="4" w:space="0" w:color="auto"/>
            </w:tcBorders>
            <w:shd w:val="clear" w:color="auto" w:fill="auto"/>
            <w:noWrap/>
            <w:vAlign w:val="bottom"/>
            <w:hideMark/>
          </w:tcPr>
          <w:p w14:paraId="2C4AE51A"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xml:space="preserve"> -"-</w:t>
            </w:r>
          </w:p>
        </w:tc>
        <w:tc>
          <w:tcPr>
            <w:tcW w:w="1246" w:type="dxa"/>
            <w:tcBorders>
              <w:top w:val="nil"/>
              <w:left w:val="nil"/>
              <w:bottom w:val="nil"/>
              <w:right w:val="single" w:sz="4" w:space="0" w:color="auto"/>
            </w:tcBorders>
            <w:shd w:val="clear" w:color="000000" w:fill="D9E1F2"/>
            <w:noWrap/>
            <w:vAlign w:val="bottom"/>
            <w:hideMark/>
          </w:tcPr>
          <w:p w14:paraId="5043F0A9"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344" w:type="dxa"/>
            <w:tcBorders>
              <w:top w:val="nil"/>
              <w:left w:val="nil"/>
              <w:bottom w:val="nil"/>
              <w:right w:val="nil"/>
            </w:tcBorders>
            <w:shd w:val="clear" w:color="000000" w:fill="D9E1F2"/>
            <w:noWrap/>
            <w:vAlign w:val="bottom"/>
            <w:hideMark/>
          </w:tcPr>
          <w:p w14:paraId="5974518B"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229" w:type="dxa"/>
            <w:tcBorders>
              <w:top w:val="nil"/>
              <w:left w:val="single" w:sz="4" w:space="0" w:color="auto"/>
              <w:bottom w:val="nil"/>
              <w:right w:val="single" w:sz="4" w:space="0" w:color="auto"/>
            </w:tcBorders>
            <w:shd w:val="clear" w:color="000000" w:fill="D9E1F2"/>
            <w:noWrap/>
            <w:vAlign w:val="bottom"/>
            <w:hideMark/>
          </w:tcPr>
          <w:p w14:paraId="5E692CA4"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0,00</w:t>
            </w:r>
          </w:p>
        </w:tc>
        <w:tc>
          <w:tcPr>
            <w:tcW w:w="1168" w:type="dxa"/>
            <w:tcBorders>
              <w:top w:val="nil"/>
              <w:left w:val="nil"/>
              <w:bottom w:val="nil"/>
              <w:right w:val="single" w:sz="4" w:space="0" w:color="auto"/>
            </w:tcBorders>
            <w:shd w:val="clear" w:color="000000" w:fill="D9E1F2"/>
            <w:noWrap/>
            <w:vAlign w:val="bottom"/>
            <w:hideMark/>
          </w:tcPr>
          <w:p w14:paraId="03E2860B"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407" w:type="dxa"/>
            <w:tcBorders>
              <w:top w:val="nil"/>
              <w:left w:val="nil"/>
              <w:bottom w:val="nil"/>
              <w:right w:val="single" w:sz="8" w:space="0" w:color="auto"/>
            </w:tcBorders>
            <w:shd w:val="clear" w:color="000000" w:fill="D9E1F2"/>
            <w:noWrap/>
            <w:vAlign w:val="center"/>
            <w:hideMark/>
          </w:tcPr>
          <w:p w14:paraId="243D0E24"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0,00</w:t>
            </w:r>
          </w:p>
        </w:tc>
        <w:tc>
          <w:tcPr>
            <w:tcW w:w="217" w:type="dxa"/>
            <w:vAlign w:val="center"/>
            <w:hideMark/>
          </w:tcPr>
          <w:p w14:paraId="5554531E" w14:textId="77777777" w:rsidR="00664894" w:rsidRPr="00664894" w:rsidRDefault="00664894" w:rsidP="00664894">
            <w:pPr>
              <w:rPr>
                <w:sz w:val="16"/>
                <w:szCs w:val="16"/>
              </w:rPr>
            </w:pPr>
          </w:p>
        </w:tc>
      </w:tr>
      <w:tr w:rsidR="00664894" w:rsidRPr="00664894" w14:paraId="38938477" w14:textId="77777777" w:rsidTr="00664894">
        <w:trPr>
          <w:trHeight w:val="275"/>
          <w:jc w:val="center"/>
        </w:trPr>
        <w:tc>
          <w:tcPr>
            <w:tcW w:w="618" w:type="dxa"/>
            <w:tcBorders>
              <w:top w:val="nil"/>
              <w:left w:val="single" w:sz="8" w:space="0" w:color="auto"/>
              <w:bottom w:val="nil"/>
              <w:right w:val="nil"/>
            </w:tcBorders>
            <w:shd w:val="clear" w:color="auto" w:fill="auto"/>
            <w:noWrap/>
            <w:vAlign w:val="bottom"/>
            <w:hideMark/>
          </w:tcPr>
          <w:p w14:paraId="3377CB03"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5.4</w:t>
            </w:r>
          </w:p>
        </w:tc>
        <w:tc>
          <w:tcPr>
            <w:tcW w:w="6826" w:type="dxa"/>
            <w:gridSpan w:val="4"/>
            <w:tcBorders>
              <w:top w:val="nil"/>
              <w:left w:val="single" w:sz="4" w:space="0" w:color="auto"/>
              <w:bottom w:val="nil"/>
              <w:right w:val="single" w:sz="4" w:space="0" w:color="000000"/>
            </w:tcBorders>
            <w:shd w:val="clear" w:color="auto" w:fill="auto"/>
            <w:noWrap/>
            <w:vAlign w:val="bottom"/>
            <w:hideMark/>
          </w:tcPr>
          <w:p w14:paraId="15B3F754"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xml:space="preserve"> - расходы на охрану труда</w:t>
            </w:r>
          </w:p>
        </w:tc>
        <w:tc>
          <w:tcPr>
            <w:tcW w:w="913" w:type="dxa"/>
            <w:tcBorders>
              <w:top w:val="nil"/>
              <w:left w:val="nil"/>
              <w:bottom w:val="nil"/>
              <w:right w:val="single" w:sz="4" w:space="0" w:color="auto"/>
            </w:tcBorders>
            <w:shd w:val="clear" w:color="auto" w:fill="auto"/>
            <w:noWrap/>
            <w:vAlign w:val="bottom"/>
            <w:hideMark/>
          </w:tcPr>
          <w:p w14:paraId="3423FEB3"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246" w:type="dxa"/>
            <w:tcBorders>
              <w:top w:val="nil"/>
              <w:left w:val="nil"/>
              <w:bottom w:val="nil"/>
              <w:right w:val="single" w:sz="4" w:space="0" w:color="auto"/>
            </w:tcBorders>
            <w:shd w:val="clear" w:color="000000" w:fill="D9E1F2"/>
            <w:noWrap/>
            <w:vAlign w:val="bottom"/>
            <w:hideMark/>
          </w:tcPr>
          <w:p w14:paraId="63EEE0CF"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68,00</w:t>
            </w:r>
          </w:p>
        </w:tc>
        <w:tc>
          <w:tcPr>
            <w:tcW w:w="1344" w:type="dxa"/>
            <w:tcBorders>
              <w:top w:val="nil"/>
              <w:left w:val="nil"/>
              <w:bottom w:val="nil"/>
              <w:right w:val="nil"/>
            </w:tcBorders>
            <w:shd w:val="clear" w:color="000000" w:fill="D9E1F2"/>
            <w:noWrap/>
            <w:vAlign w:val="bottom"/>
            <w:hideMark/>
          </w:tcPr>
          <w:p w14:paraId="5E333F7C"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71,24</w:t>
            </w:r>
          </w:p>
        </w:tc>
        <w:tc>
          <w:tcPr>
            <w:tcW w:w="1229" w:type="dxa"/>
            <w:tcBorders>
              <w:top w:val="nil"/>
              <w:left w:val="single" w:sz="4" w:space="0" w:color="auto"/>
              <w:bottom w:val="nil"/>
              <w:right w:val="single" w:sz="4" w:space="0" w:color="auto"/>
            </w:tcBorders>
            <w:shd w:val="clear" w:color="000000" w:fill="D9E1F2"/>
            <w:noWrap/>
            <w:vAlign w:val="bottom"/>
            <w:hideMark/>
          </w:tcPr>
          <w:p w14:paraId="6F177387"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3,24</w:t>
            </w:r>
          </w:p>
        </w:tc>
        <w:tc>
          <w:tcPr>
            <w:tcW w:w="1168" w:type="dxa"/>
            <w:tcBorders>
              <w:top w:val="nil"/>
              <w:left w:val="nil"/>
              <w:bottom w:val="nil"/>
              <w:right w:val="single" w:sz="4" w:space="0" w:color="auto"/>
            </w:tcBorders>
            <w:shd w:val="clear" w:color="000000" w:fill="D9E1F2"/>
            <w:noWrap/>
            <w:vAlign w:val="bottom"/>
            <w:hideMark/>
          </w:tcPr>
          <w:p w14:paraId="71B7E911"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76,64</w:t>
            </w:r>
          </w:p>
        </w:tc>
        <w:tc>
          <w:tcPr>
            <w:tcW w:w="1407" w:type="dxa"/>
            <w:tcBorders>
              <w:top w:val="nil"/>
              <w:left w:val="nil"/>
              <w:bottom w:val="nil"/>
              <w:right w:val="single" w:sz="8" w:space="0" w:color="auto"/>
            </w:tcBorders>
            <w:shd w:val="clear" w:color="000000" w:fill="D9E1F2"/>
            <w:noWrap/>
            <w:vAlign w:val="bottom"/>
            <w:hideMark/>
          </w:tcPr>
          <w:p w14:paraId="37752816"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8,64</w:t>
            </w:r>
          </w:p>
        </w:tc>
        <w:tc>
          <w:tcPr>
            <w:tcW w:w="217" w:type="dxa"/>
            <w:vAlign w:val="center"/>
            <w:hideMark/>
          </w:tcPr>
          <w:p w14:paraId="248FB806" w14:textId="77777777" w:rsidR="00664894" w:rsidRPr="00664894" w:rsidRDefault="00664894" w:rsidP="00664894">
            <w:pPr>
              <w:rPr>
                <w:sz w:val="16"/>
                <w:szCs w:val="16"/>
              </w:rPr>
            </w:pPr>
          </w:p>
        </w:tc>
      </w:tr>
      <w:tr w:rsidR="00664894" w:rsidRPr="00664894" w14:paraId="20850278" w14:textId="77777777" w:rsidTr="00664894">
        <w:trPr>
          <w:trHeight w:val="275"/>
          <w:jc w:val="center"/>
        </w:trPr>
        <w:tc>
          <w:tcPr>
            <w:tcW w:w="618" w:type="dxa"/>
            <w:tcBorders>
              <w:top w:val="nil"/>
              <w:left w:val="single" w:sz="8" w:space="0" w:color="auto"/>
              <w:bottom w:val="nil"/>
              <w:right w:val="nil"/>
            </w:tcBorders>
            <w:shd w:val="clear" w:color="auto" w:fill="auto"/>
            <w:noWrap/>
            <w:vAlign w:val="bottom"/>
            <w:hideMark/>
          </w:tcPr>
          <w:p w14:paraId="0E4D8B3F"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5.5</w:t>
            </w:r>
          </w:p>
        </w:tc>
        <w:tc>
          <w:tcPr>
            <w:tcW w:w="6826"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4FE3A456"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xml:space="preserve"> - расходы на оплату других работ и услуг </w:t>
            </w:r>
          </w:p>
        </w:tc>
        <w:tc>
          <w:tcPr>
            <w:tcW w:w="913" w:type="dxa"/>
            <w:tcBorders>
              <w:top w:val="nil"/>
              <w:left w:val="nil"/>
              <w:bottom w:val="single" w:sz="4" w:space="0" w:color="auto"/>
              <w:right w:val="single" w:sz="4" w:space="0" w:color="auto"/>
            </w:tcBorders>
            <w:shd w:val="clear" w:color="auto" w:fill="auto"/>
            <w:noWrap/>
            <w:vAlign w:val="bottom"/>
            <w:hideMark/>
          </w:tcPr>
          <w:p w14:paraId="6B2456C6"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xml:space="preserve"> -"-</w:t>
            </w:r>
          </w:p>
        </w:tc>
        <w:tc>
          <w:tcPr>
            <w:tcW w:w="1246" w:type="dxa"/>
            <w:tcBorders>
              <w:top w:val="nil"/>
              <w:left w:val="nil"/>
              <w:bottom w:val="single" w:sz="4" w:space="0" w:color="auto"/>
              <w:right w:val="single" w:sz="4" w:space="0" w:color="auto"/>
            </w:tcBorders>
            <w:shd w:val="clear" w:color="000000" w:fill="D9E1F2"/>
            <w:noWrap/>
            <w:vAlign w:val="bottom"/>
            <w:hideMark/>
          </w:tcPr>
          <w:p w14:paraId="6C21DA78"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59,37</w:t>
            </w:r>
          </w:p>
        </w:tc>
        <w:tc>
          <w:tcPr>
            <w:tcW w:w="1344" w:type="dxa"/>
            <w:tcBorders>
              <w:top w:val="nil"/>
              <w:left w:val="nil"/>
              <w:bottom w:val="single" w:sz="4" w:space="0" w:color="auto"/>
              <w:right w:val="nil"/>
            </w:tcBorders>
            <w:shd w:val="clear" w:color="000000" w:fill="D9E1F2"/>
            <w:noWrap/>
            <w:vAlign w:val="bottom"/>
            <w:hideMark/>
          </w:tcPr>
          <w:p w14:paraId="69C72733"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125,68</w:t>
            </w:r>
          </w:p>
        </w:tc>
        <w:tc>
          <w:tcPr>
            <w:tcW w:w="1229" w:type="dxa"/>
            <w:tcBorders>
              <w:top w:val="nil"/>
              <w:left w:val="single" w:sz="4" w:space="0" w:color="auto"/>
              <w:bottom w:val="single" w:sz="4" w:space="0" w:color="auto"/>
              <w:right w:val="single" w:sz="4" w:space="0" w:color="auto"/>
            </w:tcBorders>
            <w:shd w:val="clear" w:color="000000" w:fill="D9E1F2"/>
            <w:noWrap/>
            <w:vAlign w:val="bottom"/>
            <w:hideMark/>
          </w:tcPr>
          <w:p w14:paraId="1837C83D"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66,31</w:t>
            </w:r>
          </w:p>
        </w:tc>
        <w:tc>
          <w:tcPr>
            <w:tcW w:w="1168" w:type="dxa"/>
            <w:tcBorders>
              <w:top w:val="nil"/>
              <w:left w:val="nil"/>
              <w:bottom w:val="single" w:sz="4" w:space="0" w:color="auto"/>
              <w:right w:val="single" w:sz="4" w:space="0" w:color="auto"/>
            </w:tcBorders>
            <w:shd w:val="clear" w:color="000000" w:fill="D9E1F2"/>
            <w:noWrap/>
            <w:vAlign w:val="bottom"/>
            <w:hideMark/>
          </w:tcPr>
          <w:p w14:paraId="2F09978A"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66,39</w:t>
            </w:r>
          </w:p>
        </w:tc>
        <w:tc>
          <w:tcPr>
            <w:tcW w:w="1407" w:type="dxa"/>
            <w:tcBorders>
              <w:top w:val="nil"/>
              <w:left w:val="nil"/>
              <w:bottom w:val="single" w:sz="4" w:space="0" w:color="auto"/>
              <w:right w:val="single" w:sz="8" w:space="0" w:color="auto"/>
            </w:tcBorders>
            <w:shd w:val="clear" w:color="000000" w:fill="D9E1F2"/>
            <w:noWrap/>
            <w:vAlign w:val="bottom"/>
            <w:hideMark/>
          </w:tcPr>
          <w:p w14:paraId="1E0758A2"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7,02</w:t>
            </w:r>
          </w:p>
        </w:tc>
        <w:tc>
          <w:tcPr>
            <w:tcW w:w="217" w:type="dxa"/>
            <w:vAlign w:val="center"/>
            <w:hideMark/>
          </w:tcPr>
          <w:p w14:paraId="1AE00DFA" w14:textId="77777777" w:rsidR="00664894" w:rsidRPr="00664894" w:rsidRDefault="00664894" w:rsidP="00664894">
            <w:pPr>
              <w:rPr>
                <w:sz w:val="16"/>
                <w:szCs w:val="16"/>
              </w:rPr>
            </w:pPr>
          </w:p>
        </w:tc>
      </w:tr>
      <w:tr w:rsidR="00664894" w:rsidRPr="00664894" w14:paraId="450905A8" w14:textId="77777777" w:rsidTr="00664894">
        <w:trPr>
          <w:trHeight w:val="388"/>
          <w:jc w:val="center"/>
        </w:trPr>
        <w:tc>
          <w:tcPr>
            <w:tcW w:w="618"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9BC767C"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6</w:t>
            </w:r>
          </w:p>
        </w:tc>
        <w:tc>
          <w:tcPr>
            <w:tcW w:w="6826" w:type="dxa"/>
            <w:gridSpan w:val="4"/>
            <w:tcBorders>
              <w:top w:val="single" w:sz="4" w:space="0" w:color="auto"/>
              <w:left w:val="nil"/>
              <w:bottom w:val="single" w:sz="4" w:space="0" w:color="auto"/>
              <w:right w:val="nil"/>
            </w:tcBorders>
            <w:shd w:val="clear" w:color="auto" w:fill="auto"/>
            <w:noWrap/>
            <w:vAlign w:val="bottom"/>
            <w:hideMark/>
          </w:tcPr>
          <w:p w14:paraId="3E1A3210" w14:textId="77777777" w:rsidR="00664894" w:rsidRPr="00664894" w:rsidRDefault="00664894" w:rsidP="00664894">
            <w:pPr>
              <w:rPr>
                <w:rFonts w:ascii="Bookman Old Style" w:hAnsi="Bookman Old Style" w:cs="Calibri"/>
                <w:b/>
                <w:bCs/>
                <w:sz w:val="16"/>
                <w:szCs w:val="16"/>
              </w:rPr>
            </w:pPr>
            <w:r w:rsidRPr="00664894">
              <w:rPr>
                <w:rFonts w:ascii="Bookman Old Style" w:hAnsi="Bookman Old Style" w:cs="Calibri"/>
                <w:b/>
                <w:bCs/>
                <w:sz w:val="16"/>
                <w:szCs w:val="16"/>
              </w:rPr>
              <w:t xml:space="preserve"> Расходы на служебные командировки</w:t>
            </w:r>
          </w:p>
        </w:tc>
        <w:tc>
          <w:tcPr>
            <w:tcW w:w="913" w:type="dxa"/>
            <w:tcBorders>
              <w:top w:val="nil"/>
              <w:left w:val="single" w:sz="4" w:space="0" w:color="auto"/>
              <w:bottom w:val="single" w:sz="4" w:space="0" w:color="auto"/>
              <w:right w:val="single" w:sz="4" w:space="0" w:color="auto"/>
            </w:tcBorders>
            <w:shd w:val="clear" w:color="auto" w:fill="auto"/>
            <w:noWrap/>
            <w:vAlign w:val="bottom"/>
            <w:hideMark/>
          </w:tcPr>
          <w:p w14:paraId="0DFF6070"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xml:space="preserve"> -"-</w:t>
            </w:r>
          </w:p>
        </w:tc>
        <w:tc>
          <w:tcPr>
            <w:tcW w:w="1246" w:type="dxa"/>
            <w:tcBorders>
              <w:top w:val="nil"/>
              <w:left w:val="nil"/>
              <w:bottom w:val="single" w:sz="4" w:space="0" w:color="auto"/>
              <w:right w:val="single" w:sz="4" w:space="0" w:color="auto"/>
            </w:tcBorders>
            <w:shd w:val="clear" w:color="000000" w:fill="D9E1F2"/>
            <w:noWrap/>
            <w:vAlign w:val="bottom"/>
            <w:hideMark/>
          </w:tcPr>
          <w:p w14:paraId="19236D40"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 </w:t>
            </w:r>
          </w:p>
        </w:tc>
        <w:tc>
          <w:tcPr>
            <w:tcW w:w="1344" w:type="dxa"/>
            <w:tcBorders>
              <w:top w:val="nil"/>
              <w:left w:val="nil"/>
              <w:bottom w:val="single" w:sz="4" w:space="0" w:color="auto"/>
              <w:right w:val="single" w:sz="4" w:space="0" w:color="auto"/>
            </w:tcBorders>
            <w:shd w:val="clear" w:color="000000" w:fill="D9E1F2"/>
            <w:noWrap/>
            <w:vAlign w:val="bottom"/>
            <w:hideMark/>
          </w:tcPr>
          <w:p w14:paraId="7F22EB71"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229" w:type="dxa"/>
            <w:tcBorders>
              <w:top w:val="nil"/>
              <w:left w:val="nil"/>
              <w:bottom w:val="single" w:sz="4" w:space="0" w:color="auto"/>
              <w:right w:val="single" w:sz="4" w:space="0" w:color="auto"/>
            </w:tcBorders>
            <w:shd w:val="clear" w:color="000000" w:fill="D9E1F2"/>
            <w:noWrap/>
            <w:vAlign w:val="bottom"/>
            <w:hideMark/>
          </w:tcPr>
          <w:p w14:paraId="79AF3AEB"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0,00</w:t>
            </w:r>
          </w:p>
        </w:tc>
        <w:tc>
          <w:tcPr>
            <w:tcW w:w="1168" w:type="dxa"/>
            <w:tcBorders>
              <w:top w:val="nil"/>
              <w:left w:val="nil"/>
              <w:bottom w:val="single" w:sz="4" w:space="0" w:color="auto"/>
              <w:right w:val="single" w:sz="4" w:space="0" w:color="auto"/>
            </w:tcBorders>
            <w:shd w:val="clear" w:color="000000" w:fill="D9E1F2"/>
            <w:noWrap/>
            <w:vAlign w:val="bottom"/>
            <w:hideMark/>
          </w:tcPr>
          <w:p w14:paraId="527446BA"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407" w:type="dxa"/>
            <w:tcBorders>
              <w:top w:val="nil"/>
              <w:left w:val="nil"/>
              <w:bottom w:val="single" w:sz="4" w:space="0" w:color="auto"/>
              <w:right w:val="single" w:sz="8" w:space="0" w:color="auto"/>
            </w:tcBorders>
            <w:shd w:val="clear" w:color="000000" w:fill="D9E1F2"/>
            <w:noWrap/>
            <w:vAlign w:val="bottom"/>
            <w:hideMark/>
          </w:tcPr>
          <w:p w14:paraId="51CA2310"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217" w:type="dxa"/>
            <w:vAlign w:val="center"/>
            <w:hideMark/>
          </w:tcPr>
          <w:p w14:paraId="52B00051" w14:textId="77777777" w:rsidR="00664894" w:rsidRPr="00664894" w:rsidRDefault="00664894" w:rsidP="00664894">
            <w:pPr>
              <w:rPr>
                <w:sz w:val="16"/>
                <w:szCs w:val="16"/>
              </w:rPr>
            </w:pPr>
          </w:p>
        </w:tc>
      </w:tr>
      <w:tr w:rsidR="00664894" w:rsidRPr="00664894" w14:paraId="5BDDF89E" w14:textId="77777777" w:rsidTr="00664894">
        <w:trPr>
          <w:trHeight w:val="388"/>
          <w:jc w:val="center"/>
        </w:trPr>
        <w:tc>
          <w:tcPr>
            <w:tcW w:w="618" w:type="dxa"/>
            <w:tcBorders>
              <w:top w:val="nil"/>
              <w:left w:val="single" w:sz="8" w:space="0" w:color="auto"/>
              <w:bottom w:val="single" w:sz="4" w:space="0" w:color="auto"/>
              <w:right w:val="single" w:sz="4" w:space="0" w:color="auto"/>
            </w:tcBorders>
            <w:shd w:val="clear" w:color="auto" w:fill="auto"/>
            <w:noWrap/>
            <w:vAlign w:val="bottom"/>
            <w:hideMark/>
          </w:tcPr>
          <w:p w14:paraId="062ADCE5"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7</w:t>
            </w:r>
          </w:p>
        </w:tc>
        <w:tc>
          <w:tcPr>
            <w:tcW w:w="6826" w:type="dxa"/>
            <w:gridSpan w:val="4"/>
            <w:tcBorders>
              <w:top w:val="single" w:sz="4" w:space="0" w:color="auto"/>
              <w:left w:val="single" w:sz="4" w:space="0" w:color="auto"/>
              <w:bottom w:val="single" w:sz="4" w:space="0" w:color="auto"/>
              <w:right w:val="nil"/>
            </w:tcBorders>
            <w:shd w:val="clear" w:color="auto" w:fill="auto"/>
            <w:noWrap/>
            <w:vAlign w:val="bottom"/>
            <w:hideMark/>
          </w:tcPr>
          <w:p w14:paraId="3568EF05" w14:textId="77777777" w:rsidR="00664894" w:rsidRPr="00664894" w:rsidRDefault="00664894" w:rsidP="00664894">
            <w:pPr>
              <w:rPr>
                <w:rFonts w:ascii="Bookman Old Style" w:hAnsi="Bookman Old Style" w:cs="Calibri"/>
                <w:b/>
                <w:bCs/>
                <w:sz w:val="16"/>
                <w:szCs w:val="16"/>
              </w:rPr>
            </w:pPr>
            <w:r w:rsidRPr="00664894">
              <w:rPr>
                <w:rFonts w:ascii="Bookman Old Style" w:hAnsi="Bookman Old Style" w:cs="Calibri"/>
                <w:b/>
                <w:bCs/>
                <w:sz w:val="16"/>
                <w:szCs w:val="16"/>
              </w:rPr>
              <w:t xml:space="preserve"> Расходы на обучение персонала</w:t>
            </w:r>
          </w:p>
        </w:tc>
        <w:tc>
          <w:tcPr>
            <w:tcW w:w="913" w:type="dxa"/>
            <w:tcBorders>
              <w:top w:val="nil"/>
              <w:left w:val="single" w:sz="4" w:space="0" w:color="auto"/>
              <w:bottom w:val="single" w:sz="4" w:space="0" w:color="auto"/>
              <w:right w:val="single" w:sz="4" w:space="0" w:color="auto"/>
            </w:tcBorders>
            <w:shd w:val="clear" w:color="auto" w:fill="auto"/>
            <w:noWrap/>
            <w:vAlign w:val="bottom"/>
            <w:hideMark/>
          </w:tcPr>
          <w:p w14:paraId="15A664A4"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xml:space="preserve"> -"-</w:t>
            </w:r>
          </w:p>
        </w:tc>
        <w:tc>
          <w:tcPr>
            <w:tcW w:w="1246" w:type="dxa"/>
            <w:tcBorders>
              <w:top w:val="nil"/>
              <w:left w:val="nil"/>
              <w:bottom w:val="single" w:sz="4" w:space="0" w:color="auto"/>
              <w:right w:val="single" w:sz="4" w:space="0" w:color="auto"/>
            </w:tcBorders>
            <w:shd w:val="clear" w:color="000000" w:fill="D9E1F2"/>
            <w:noWrap/>
            <w:vAlign w:val="bottom"/>
            <w:hideMark/>
          </w:tcPr>
          <w:p w14:paraId="2B6FA88B"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 </w:t>
            </w:r>
          </w:p>
        </w:tc>
        <w:tc>
          <w:tcPr>
            <w:tcW w:w="1344" w:type="dxa"/>
            <w:tcBorders>
              <w:top w:val="nil"/>
              <w:left w:val="nil"/>
              <w:bottom w:val="single" w:sz="4" w:space="0" w:color="auto"/>
              <w:right w:val="single" w:sz="4" w:space="0" w:color="auto"/>
            </w:tcBorders>
            <w:shd w:val="clear" w:color="000000" w:fill="D9E1F2"/>
            <w:noWrap/>
            <w:vAlign w:val="bottom"/>
            <w:hideMark/>
          </w:tcPr>
          <w:p w14:paraId="75A1A27A"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1,00</w:t>
            </w:r>
          </w:p>
        </w:tc>
        <w:tc>
          <w:tcPr>
            <w:tcW w:w="1229" w:type="dxa"/>
            <w:tcBorders>
              <w:top w:val="nil"/>
              <w:left w:val="nil"/>
              <w:bottom w:val="single" w:sz="4" w:space="0" w:color="auto"/>
              <w:right w:val="single" w:sz="4" w:space="0" w:color="auto"/>
            </w:tcBorders>
            <w:shd w:val="clear" w:color="000000" w:fill="D9E1F2"/>
            <w:noWrap/>
            <w:vAlign w:val="bottom"/>
            <w:hideMark/>
          </w:tcPr>
          <w:p w14:paraId="54E3152F"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1,00</w:t>
            </w:r>
          </w:p>
        </w:tc>
        <w:tc>
          <w:tcPr>
            <w:tcW w:w="1168" w:type="dxa"/>
            <w:tcBorders>
              <w:top w:val="nil"/>
              <w:left w:val="nil"/>
              <w:bottom w:val="single" w:sz="4" w:space="0" w:color="auto"/>
              <w:right w:val="single" w:sz="4" w:space="0" w:color="auto"/>
            </w:tcBorders>
            <w:shd w:val="clear" w:color="000000" w:fill="D9E1F2"/>
            <w:noWrap/>
            <w:vAlign w:val="bottom"/>
            <w:hideMark/>
          </w:tcPr>
          <w:p w14:paraId="26B09773"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407" w:type="dxa"/>
            <w:tcBorders>
              <w:top w:val="nil"/>
              <w:left w:val="nil"/>
              <w:bottom w:val="single" w:sz="4" w:space="0" w:color="auto"/>
              <w:right w:val="single" w:sz="8" w:space="0" w:color="auto"/>
            </w:tcBorders>
            <w:shd w:val="clear" w:color="000000" w:fill="D9E1F2"/>
            <w:noWrap/>
            <w:vAlign w:val="bottom"/>
            <w:hideMark/>
          </w:tcPr>
          <w:p w14:paraId="5FAED56A"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217" w:type="dxa"/>
            <w:vAlign w:val="center"/>
            <w:hideMark/>
          </w:tcPr>
          <w:p w14:paraId="513E3E04" w14:textId="77777777" w:rsidR="00664894" w:rsidRPr="00664894" w:rsidRDefault="00664894" w:rsidP="00664894">
            <w:pPr>
              <w:rPr>
                <w:sz w:val="16"/>
                <w:szCs w:val="16"/>
              </w:rPr>
            </w:pPr>
          </w:p>
        </w:tc>
      </w:tr>
      <w:tr w:rsidR="00664894" w:rsidRPr="00664894" w14:paraId="42859DAE" w14:textId="77777777" w:rsidTr="00664894">
        <w:trPr>
          <w:trHeight w:val="413"/>
          <w:jc w:val="center"/>
        </w:trPr>
        <w:tc>
          <w:tcPr>
            <w:tcW w:w="618" w:type="dxa"/>
            <w:tcBorders>
              <w:top w:val="nil"/>
              <w:left w:val="single" w:sz="8" w:space="0" w:color="auto"/>
              <w:bottom w:val="single" w:sz="4" w:space="0" w:color="auto"/>
              <w:right w:val="single" w:sz="4" w:space="0" w:color="auto"/>
            </w:tcBorders>
            <w:shd w:val="clear" w:color="auto" w:fill="auto"/>
            <w:noWrap/>
            <w:vAlign w:val="bottom"/>
            <w:hideMark/>
          </w:tcPr>
          <w:p w14:paraId="6D97A514"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8</w:t>
            </w:r>
          </w:p>
        </w:tc>
        <w:tc>
          <w:tcPr>
            <w:tcW w:w="6826" w:type="dxa"/>
            <w:gridSpan w:val="4"/>
            <w:tcBorders>
              <w:top w:val="single" w:sz="4" w:space="0" w:color="auto"/>
              <w:left w:val="single" w:sz="4" w:space="0" w:color="auto"/>
              <w:bottom w:val="single" w:sz="4" w:space="0" w:color="auto"/>
              <w:right w:val="nil"/>
            </w:tcBorders>
            <w:shd w:val="clear" w:color="auto" w:fill="auto"/>
            <w:noWrap/>
            <w:vAlign w:val="bottom"/>
            <w:hideMark/>
          </w:tcPr>
          <w:p w14:paraId="6DA4EEBE" w14:textId="77777777" w:rsidR="00664894" w:rsidRPr="00664894" w:rsidRDefault="00664894" w:rsidP="00664894">
            <w:pPr>
              <w:rPr>
                <w:rFonts w:ascii="Bookman Old Style" w:hAnsi="Bookman Old Style" w:cs="Calibri"/>
                <w:b/>
                <w:bCs/>
                <w:sz w:val="16"/>
                <w:szCs w:val="16"/>
              </w:rPr>
            </w:pPr>
            <w:r w:rsidRPr="00664894">
              <w:rPr>
                <w:rFonts w:ascii="Bookman Old Style" w:hAnsi="Bookman Old Style" w:cs="Calibri"/>
                <w:b/>
                <w:bCs/>
                <w:sz w:val="16"/>
                <w:szCs w:val="16"/>
              </w:rPr>
              <w:t xml:space="preserve"> Лизинговый платёж</w:t>
            </w:r>
          </w:p>
        </w:tc>
        <w:tc>
          <w:tcPr>
            <w:tcW w:w="913" w:type="dxa"/>
            <w:tcBorders>
              <w:top w:val="nil"/>
              <w:left w:val="single" w:sz="4" w:space="0" w:color="auto"/>
              <w:bottom w:val="single" w:sz="4" w:space="0" w:color="auto"/>
              <w:right w:val="single" w:sz="4" w:space="0" w:color="auto"/>
            </w:tcBorders>
            <w:shd w:val="clear" w:color="auto" w:fill="auto"/>
            <w:noWrap/>
            <w:vAlign w:val="bottom"/>
            <w:hideMark/>
          </w:tcPr>
          <w:p w14:paraId="6B67E03D"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xml:space="preserve"> -"-</w:t>
            </w:r>
          </w:p>
        </w:tc>
        <w:tc>
          <w:tcPr>
            <w:tcW w:w="1246" w:type="dxa"/>
            <w:tcBorders>
              <w:top w:val="nil"/>
              <w:left w:val="nil"/>
              <w:bottom w:val="single" w:sz="4" w:space="0" w:color="auto"/>
              <w:right w:val="single" w:sz="4" w:space="0" w:color="auto"/>
            </w:tcBorders>
            <w:shd w:val="clear" w:color="000000" w:fill="D9E1F2"/>
            <w:noWrap/>
            <w:vAlign w:val="bottom"/>
            <w:hideMark/>
          </w:tcPr>
          <w:p w14:paraId="0B126FB0"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 </w:t>
            </w:r>
          </w:p>
        </w:tc>
        <w:tc>
          <w:tcPr>
            <w:tcW w:w="1344" w:type="dxa"/>
            <w:tcBorders>
              <w:top w:val="nil"/>
              <w:left w:val="nil"/>
              <w:bottom w:val="single" w:sz="4" w:space="0" w:color="auto"/>
              <w:right w:val="single" w:sz="4" w:space="0" w:color="auto"/>
            </w:tcBorders>
            <w:shd w:val="clear" w:color="000000" w:fill="D9E1F2"/>
            <w:noWrap/>
            <w:vAlign w:val="bottom"/>
            <w:hideMark/>
          </w:tcPr>
          <w:p w14:paraId="5D535939"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229" w:type="dxa"/>
            <w:tcBorders>
              <w:top w:val="nil"/>
              <w:left w:val="nil"/>
              <w:bottom w:val="single" w:sz="4" w:space="0" w:color="auto"/>
              <w:right w:val="single" w:sz="4" w:space="0" w:color="auto"/>
            </w:tcBorders>
            <w:shd w:val="clear" w:color="000000" w:fill="D9E1F2"/>
            <w:noWrap/>
            <w:vAlign w:val="bottom"/>
            <w:hideMark/>
          </w:tcPr>
          <w:p w14:paraId="6192D8F0"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0,00</w:t>
            </w:r>
          </w:p>
        </w:tc>
        <w:tc>
          <w:tcPr>
            <w:tcW w:w="1168" w:type="dxa"/>
            <w:tcBorders>
              <w:top w:val="nil"/>
              <w:left w:val="nil"/>
              <w:bottom w:val="single" w:sz="4" w:space="0" w:color="auto"/>
              <w:right w:val="single" w:sz="4" w:space="0" w:color="auto"/>
            </w:tcBorders>
            <w:shd w:val="clear" w:color="000000" w:fill="D9E1F2"/>
            <w:noWrap/>
            <w:vAlign w:val="bottom"/>
            <w:hideMark/>
          </w:tcPr>
          <w:p w14:paraId="59996B58"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407" w:type="dxa"/>
            <w:tcBorders>
              <w:top w:val="nil"/>
              <w:left w:val="nil"/>
              <w:bottom w:val="single" w:sz="4" w:space="0" w:color="auto"/>
              <w:right w:val="single" w:sz="8" w:space="0" w:color="auto"/>
            </w:tcBorders>
            <w:shd w:val="clear" w:color="000000" w:fill="D9E1F2"/>
            <w:noWrap/>
            <w:vAlign w:val="bottom"/>
            <w:hideMark/>
          </w:tcPr>
          <w:p w14:paraId="6DB7E7FB"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217" w:type="dxa"/>
            <w:vAlign w:val="center"/>
            <w:hideMark/>
          </w:tcPr>
          <w:p w14:paraId="434B804B" w14:textId="77777777" w:rsidR="00664894" w:rsidRPr="00664894" w:rsidRDefault="00664894" w:rsidP="00664894">
            <w:pPr>
              <w:rPr>
                <w:sz w:val="16"/>
                <w:szCs w:val="16"/>
              </w:rPr>
            </w:pPr>
          </w:p>
        </w:tc>
      </w:tr>
      <w:tr w:rsidR="00664894" w:rsidRPr="00664894" w14:paraId="7BD16542" w14:textId="77777777" w:rsidTr="00664894">
        <w:trPr>
          <w:trHeight w:val="388"/>
          <w:jc w:val="center"/>
        </w:trPr>
        <w:tc>
          <w:tcPr>
            <w:tcW w:w="618" w:type="dxa"/>
            <w:tcBorders>
              <w:top w:val="nil"/>
              <w:left w:val="single" w:sz="8" w:space="0" w:color="auto"/>
              <w:bottom w:val="single" w:sz="4" w:space="0" w:color="auto"/>
              <w:right w:val="single" w:sz="4" w:space="0" w:color="auto"/>
            </w:tcBorders>
            <w:shd w:val="clear" w:color="auto" w:fill="auto"/>
            <w:noWrap/>
            <w:vAlign w:val="bottom"/>
            <w:hideMark/>
          </w:tcPr>
          <w:p w14:paraId="1AFEED49"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9</w:t>
            </w:r>
          </w:p>
        </w:tc>
        <w:tc>
          <w:tcPr>
            <w:tcW w:w="6583" w:type="dxa"/>
            <w:gridSpan w:val="3"/>
            <w:tcBorders>
              <w:top w:val="single" w:sz="4" w:space="0" w:color="auto"/>
              <w:left w:val="single" w:sz="4" w:space="0" w:color="auto"/>
              <w:bottom w:val="single" w:sz="4" w:space="0" w:color="auto"/>
              <w:right w:val="nil"/>
            </w:tcBorders>
            <w:shd w:val="clear" w:color="auto" w:fill="auto"/>
            <w:noWrap/>
            <w:vAlign w:val="bottom"/>
            <w:hideMark/>
          </w:tcPr>
          <w:p w14:paraId="40E1D187" w14:textId="77777777" w:rsidR="00664894" w:rsidRPr="00664894" w:rsidRDefault="00664894" w:rsidP="00664894">
            <w:pPr>
              <w:rPr>
                <w:rFonts w:ascii="Bookman Old Style" w:hAnsi="Bookman Old Style" w:cs="Calibri"/>
                <w:b/>
                <w:bCs/>
                <w:sz w:val="16"/>
                <w:szCs w:val="16"/>
              </w:rPr>
            </w:pPr>
            <w:r w:rsidRPr="00664894">
              <w:rPr>
                <w:rFonts w:ascii="Bookman Old Style" w:hAnsi="Bookman Old Style" w:cs="Calibri"/>
                <w:b/>
                <w:bCs/>
                <w:sz w:val="16"/>
                <w:szCs w:val="16"/>
              </w:rPr>
              <w:t xml:space="preserve"> Арендная плата</w:t>
            </w:r>
          </w:p>
        </w:tc>
        <w:tc>
          <w:tcPr>
            <w:tcW w:w="243" w:type="dxa"/>
            <w:tcBorders>
              <w:top w:val="nil"/>
              <w:left w:val="nil"/>
              <w:bottom w:val="single" w:sz="4" w:space="0" w:color="auto"/>
              <w:right w:val="nil"/>
            </w:tcBorders>
            <w:shd w:val="clear" w:color="auto" w:fill="auto"/>
            <w:noWrap/>
            <w:vAlign w:val="bottom"/>
            <w:hideMark/>
          </w:tcPr>
          <w:p w14:paraId="322FF0E0"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w:t>
            </w:r>
          </w:p>
        </w:tc>
        <w:tc>
          <w:tcPr>
            <w:tcW w:w="913" w:type="dxa"/>
            <w:tcBorders>
              <w:top w:val="nil"/>
              <w:left w:val="single" w:sz="4" w:space="0" w:color="auto"/>
              <w:bottom w:val="nil"/>
              <w:right w:val="single" w:sz="4" w:space="0" w:color="auto"/>
            </w:tcBorders>
            <w:shd w:val="clear" w:color="auto" w:fill="auto"/>
            <w:noWrap/>
            <w:vAlign w:val="bottom"/>
            <w:hideMark/>
          </w:tcPr>
          <w:p w14:paraId="74388A21"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xml:space="preserve"> -"-</w:t>
            </w:r>
          </w:p>
        </w:tc>
        <w:tc>
          <w:tcPr>
            <w:tcW w:w="1246" w:type="dxa"/>
            <w:tcBorders>
              <w:top w:val="nil"/>
              <w:left w:val="nil"/>
              <w:bottom w:val="single" w:sz="4" w:space="0" w:color="auto"/>
              <w:right w:val="single" w:sz="4" w:space="0" w:color="auto"/>
            </w:tcBorders>
            <w:shd w:val="clear" w:color="000000" w:fill="D9E1F2"/>
            <w:noWrap/>
            <w:vAlign w:val="bottom"/>
            <w:hideMark/>
          </w:tcPr>
          <w:p w14:paraId="3817FC24"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 </w:t>
            </w:r>
          </w:p>
        </w:tc>
        <w:tc>
          <w:tcPr>
            <w:tcW w:w="1344" w:type="dxa"/>
            <w:tcBorders>
              <w:top w:val="nil"/>
              <w:left w:val="nil"/>
              <w:bottom w:val="single" w:sz="4" w:space="0" w:color="auto"/>
              <w:right w:val="single" w:sz="4" w:space="0" w:color="auto"/>
            </w:tcBorders>
            <w:shd w:val="clear" w:color="000000" w:fill="D9E1F2"/>
            <w:noWrap/>
            <w:vAlign w:val="bottom"/>
            <w:hideMark/>
          </w:tcPr>
          <w:p w14:paraId="0B30B724"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229" w:type="dxa"/>
            <w:tcBorders>
              <w:top w:val="nil"/>
              <w:left w:val="nil"/>
              <w:bottom w:val="nil"/>
              <w:right w:val="single" w:sz="4" w:space="0" w:color="auto"/>
            </w:tcBorders>
            <w:shd w:val="clear" w:color="000000" w:fill="D9E1F2"/>
            <w:noWrap/>
            <w:vAlign w:val="bottom"/>
            <w:hideMark/>
          </w:tcPr>
          <w:p w14:paraId="66EE8D2F"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0,00</w:t>
            </w:r>
          </w:p>
        </w:tc>
        <w:tc>
          <w:tcPr>
            <w:tcW w:w="1168" w:type="dxa"/>
            <w:tcBorders>
              <w:top w:val="nil"/>
              <w:left w:val="nil"/>
              <w:bottom w:val="single" w:sz="4" w:space="0" w:color="auto"/>
              <w:right w:val="single" w:sz="4" w:space="0" w:color="auto"/>
            </w:tcBorders>
            <w:shd w:val="clear" w:color="000000" w:fill="D9E1F2"/>
            <w:noWrap/>
            <w:vAlign w:val="bottom"/>
            <w:hideMark/>
          </w:tcPr>
          <w:p w14:paraId="68AB2B40"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407" w:type="dxa"/>
            <w:tcBorders>
              <w:top w:val="nil"/>
              <w:left w:val="nil"/>
              <w:bottom w:val="single" w:sz="4" w:space="0" w:color="auto"/>
              <w:right w:val="single" w:sz="8" w:space="0" w:color="auto"/>
            </w:tcBorders>
            <w:shd w:val="clear" w:color="000000" w:fill="D9E1F2"/>
            <w:noWrap/>
            <w:vAlign w:val="bottom"/>
            <w:hideMark/>
          </w:tcPr>
          <w:p w14:paraId="09A714AA"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217" w:type="dxa"/>
            <w:vAlign w:val="center"/>
            <w:hideMark/>
          </w:tcPr>
          <w:p w14:paraId="69D06C23" w14:textId="77777777" w:rsidR="00664894" w:rsidRPr="00664894" w:rsidRDefault="00664894" w:rsidP="00664894">
            <w:pPr>
              <w:rPr>
                <w:sz w:val="16"/>
                <w:szCs w:val="16"/>
              </w:rPr>
            </w:pPr>
          </w:p>
        </w:tc>
      </w:tr>
      <w:tr w:rsidR="00664894" w:rsidRPr="00664894" w14:paraId="4D29313F" w14:textId="77777777" w:rsidTr="00664894">
        <w:trPr>
          <w:trHeight w:val="275"/>
          <w:jc w:val="center"/>
        </w:trPr>
        <w:tc>
          <w:tcPr>
            <w:tcW w:w="618" w:type="dxa"/>
            <w:tcBorders>
              <w:top w:val="nil"/>
              <w:left w:val="single" w:sz="8" w:space="0" w:color="auto"/>
              <w:bottom w:val="nil"/>
              <w:right w:val="single" w:sz="4" w:space="0" w:color="auto"/>
            </w:tcBorders>
            <w:shd w:val="clear" w:color="auto" w:fill="auto"/>
            <w:noWrap/>
            <w:vAlign w:val="bottom"/>
            <w:hideMark/>
          </w:tcPr>
          <w:p w14:paraId="2B26A06B"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10</w:t>
            </w:r>
          </w:p>
        </w:tc>
        <w:tc>
          <w:tcPr>
            <w:tcW w:w="6826" w:type="dxa"/>
            <w:gridSpan w:val="4"/>
            <w:tcBorders>
              <w:top w:val="single" w:sz="4" w:space="0" w:color="auto"/>
              <w:left w:val="nil"/>
              <w:bottom w:val="nil"/>
              <w:right w:val="nil"/>
            </w:tcBorders>
            <w:shd w:val="clear" w:color="auto" w:fill="auto"/>
            <w:noWrap/>
            <w:vAlign w:val="bottom"/>
            <w:hideMark/>
          </w:tcPr>
          <w:p w14:paraId="03E50410" w14:textId="77777777" w:rsidR="00664894" w:rsidRPr="00664894" w:rsidRDefault="00664894" w:rsidP="00664894">
            <w:pPr>
              <w:rPr>
                <w:rFonts w:ascii="Bookman Old Style" w:hAnsi="Bookman Old Style" w:cs="Calibri"/>
                <w:b/>
                <w:bCs/>
                <w:sz w:val="16"/>
                <w:szCs w:val="16"/>
              </w:rPr>
            </w:pPr>
            <w:r w:rsidRPr="00664894">
              <w:rPr>
                <w:rFonts w:ascii="Bookman Old Style" w:hAnsi="Bookman Old Style" w:cs="Calibri"/>
                <w:b/>
                <w:bCs/>
                <w:sz w:val="16"/>
                <w:szCs w:val="16"/>
              </w:rPr>
              <w:t xml:space="preserve"> Другие расходы, в т.ч.:</w:t>
            </w:r>
          </w:p>
        </w:tc>
        <w:tc>
          <w:tcPr>
            <w:tcW w:w="913" w:type="dxa"/>
            <w:tcBorders>
              <w:top w:val="single" w:sz="4" w:space="0" w:color="auto"/>
              <w:left w:val="single" w:sz="4" w:space="0" w:color="auto"/>
              <w:bottom w:val="nil"/>
              <w:right w:val="single" w:sz="4" w:space="0" w:color="auto"/>
            </w:tcBorders>
            <w:shd w:val="clear" w:color="auto" w:fill="auto"/>
            <w:noWrap/>
            <w:vAlign w:val="bottom"/>
            <w:hideMark/>
          </w:tcPr>
          <w:p w14:paraId="03D98F77"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т.р.</w:t>
            </w:r>
          </w:p>
        </w:tc>
        <w:tc>
          <w:tcPr>
            <w:tcW w:w="1246" w:type="dxa"/>
            <w:tcBorders>
              <w:top w:val="nil"/>
              <w:left w:val="nil"/>
              <w:bottom w:val="nil"/>
              <w:right w:val="single" w:sz="4" w:space="0" w:color="auto"/>
            </w:tcBorders>
            <w:shd w:val="clear" w:color="000000" w:fill="D9E1F2"/>
            <w:noWrap/>
            <w:vAlign w:val="bottom"/>
            <w:hideMark/>
          </w:tcPr>
          <w:p w14:paraId="4C617DCE"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 </w:t>
            </w:r>
          </w:p>
        </w:tc>
        <w:tc>
          <w:tcPr>
            <w:tcW w:w="1344" w:type="dxa"/>
            <w:tcBorders>
              <w:top w:val="nil"/>
              <w:left w:val="nil"/>
              <w:bottom w:val="nil"/>
              <w:right w:val="nil"/>
            </w:tcBorders>
            <w:shd w:val="clear" w:color="000000" w:fill="D9E1F2"/>
            <w:noWrap/>
            <w:vAlign w:val="bottom"/>
            <w:hideMark/>
          </w:tcPr>
          <w:p w14:paraId="53241CCE"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229" w:type="dxa"/>
            <w:tcBorders>
              <w:top w:val="single" w:sz="4" w:space="0" w:color="auto"/>
              <w:left w:val="single" w:sz="4" w:space="0" w:color="auto"/>
              <w:bottom w:val="nil"/>
              <w:right w:val="single" w:sz="4" w:space="0" w:color="auto"/>
            </w:tcBorders>
            <w:shd w:val="clear" w:color="000000" w:fill="D9E1F2"/>
            <w:noWrap/>
            <w:vAlign w:val="bottom"/>
            <w:hideMark/>
          </w:tcPr>
          <w:p w14:paraId="2B71E3ED"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0,00</w:t>
            </w:r>
          </w:p>
        </w:tc>
        <w:tc>
          <w:tcPr>
            <w:tcW w:w="1168" w:type="dxa"/>
            <w:tcBorders>
              <w:top w:val="nil"/>
              <w:left w:val="nil"/>
              <w:bottom w:val="nil"/>
              <w:right w:val="single" w:sz="4" w:space="0" w:color="auto"/>
            </w:tcBorders>
            <w:shd w:val="clear" w:color="000000" w:fill="D9E1F2"/>
            <w:noWrap/>
            <w:vAlign w:val="bottom"/>
            <w:hideMark/>
          </w:tcPr>
          <w:p w14:paraId="4B41D3D0"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407" w:type="dxa"/>
            <w:tcBorders>
              <w:top w:val="nil"/>
              <w:left w:val="nil"/>
              <w:bottom w:val="nil"/>
              <w:right w:val="single" w:sz="8" w:space="0" w:color="auto"/>
            </w:tcBorders>
            <w:shd w:val="clear" w:color="000000" w:fill="D9E1F2"/>
            <w:noWrap/>
            <w:vAlign w:val="bottom"/>
            <w:hideMark/>
          </w:tcPr>
          <w:p w14:paraId="3767AECD"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217" w:type="dxa"/>
            <w:vAlign w:val="center"/>
            <w:hideMark/>
          </w:tcPr>
          <w:p w14:paraId="1FA9B8F4" w14:textId="77777777" w:rsidR="00664894" w:rsidRPr="00664894" w:rsidRDefault="00664894" w:rsidP="00664894">
            <w:pPr>
              <w:rPr>
                <w:sz w:val="16"/>
                <w:szCs w:val="16"/>
              </w:rPr>
            </w:pPr>
          </w:p>
        </w:tc>
      </w:tr>
      <w:tr w:rsidR="00664894" w:rsidRPr="00664894" w14:paraId="5DDCA913" w14:textId="77777777" w:rsidTr="00664894">
        <w:trPr>
          <w:trHeight w:val="288"/>
          <w:jc w:val="center"/>
        </w:trPr>
        <w:tc>
          <w:tcPr>
            <w:tcW w:w="618" w:type="dxa"/>
            <w:tcBorders>
              <w:top w:val="nil"/>
              <w:left w:val="single" w:sz="8" w:space="0" w:color="auto"/>
              <w:bottom w:val="nil"/>
              <w:right w:val="single" w:sz="4" w:space="0" w:color="auto"/>
            </w:tcBorders>
            <w:shd w:val="clear" w:color="auto" w:fill="auto"/>
            <w:noWrap/>
            <w:vAlign w:val="bottom"/>
            <w:hideMark/>
          </w:tcPr>
          <w:p w14:paraId="4053181A"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xml:space="preserve"> 10.1</w:t>
            </w:r>
          </w:p>
        </w:tc>
        <w:tc>
          <w:tcPr>
            <w:tcW w:w="6826" w:type="dxa"/>
            <w:gridSpan w:val="4"/>
            <w:tcBorders>
              <w:top w:val="nil"/>
              <w:left w:val="nil"/>
              <w:bottom w:val="nil"/>
              <w:right w:val="single" w:sz="4" w:space="0" w:color="000000"/>
            </w:tcBorders>
            <w:shd w:val="clear" w:color="auto" w:fill="auto"/>
            <w:noWrap/>
            <w:vAlign w:val="bottom"/>
            <w:hideMark/>
          </w:tcPr>
          <w:p w14:paraId="4ED06B98"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спец. питание, спе. одежда</w:t>
            </w:r>
          </w:p>
        </w:tc>
        <w:tc>
          <w:tcPr>
            <w:tcW w:w="913" w:type="dxa"/>
            <w:tcBorders>
              <w:top w:val="nil"/>
              <w:left w:val="nil"/>
              <w:bottom w:val="nil"/>
              <w:right w:val="single" w:sz="4" w:space="0" w:color="auto"/>
            </w:tcBorders>
            <w:shd w:val="clear" w:color="auto" w:fill="auto"/>
            <w:noWrap/>
            <w:vAlign w:val="bottom"/>
            <w:hideMark/>
          </w:tcPr>
          <w:p w14:paraId="2CBC915E"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т.р.</w:t>
            </w:r>
          </w:p>
        </w:tc>
        <w:tc>
          <w:tcPr>
            <w:tcW w:w="1246" w:type="dxa"/>
            <w:tcBorders>
              <w:top w:val="nil"/>
              <w:left w:val="nil"/>
              <w:bottom w:val="nil"/>
              <w:right w:val="single" w:sz="4" w:space="0" w:color="auto"/>
            </w:tcBorders>
            <w:shd w:val="clear" w:color="000000" w:fill="D9E1F2"/>
            <w:noWrap/>
            <w:vAlign w:val="bottom"/>
            <w:hideMark/>
          </w:tcPr>
          <w:p w14:paraId="5921933F"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344" w:type="dxa"/>
            <w:tcBorders>
              <w:top w:val="nil"/>
              <w:left w:val="nil"/>
              <w:bottom w:val="nil"/>
              <w:right w:val="nil"/>
            </w:tcBorders>
            <w:shd w:val="clear" w:color="000000" w:fill="D9E1F2"/>
            <w:noWrap/>
            <w:vAlign w:val="bottom"/>
            <w:hideMark/>
          </w:tcPr>
          <w:p w14:paraId="781AB864"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229" w:type="dxa"/>
            <w:tcBorders>
              <w:top w:val="nil"/>
              <w:left w:val="single" w:sz="4" w:space="0" w:color="auto"/>
              <w:bottom w:val="nil"/>
              <w:right w:val="single" w:sz="4" w:space="0" w:color="auto"/>
            </w:tcBorders>
            <w:shd w:val="clear" w:color="000000" w:fill="D9E1F2"/>
            <w:noWrap/>
            <w:vAlign w:val="bottom"/>
            <w:hideMark/>
          </w:tcPr>
          <w:p w14:paraId="3420D2BC"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0,00</w:t>
            </w:r>
          </w:p>
        </w:tc>
        <w:tc>
          <w:tcPr>
            <w:tcW w:w="1168" w:type="dxa"/>
            <w:tcBorders>
              <w:top w:val="nil"/>
              <w:left w:val="nil"/>
              <w:bottom w:val="single" w:sz="8" w:space="0" w:color="auto"/>
              <w:right w:val="single" w:sz="4" w:space="0" w:color="auto"/>
            </w:tcBorders>
            <w:shd w:val="clear" w:color="000000" w:fill="D9E1F2"/>
            <w:noWrap/>
            <w:vAlign w:val="bottom"/>
            <w:hideMark/>
          </w:tcPr>
          <w:p w14:paraId="6A413A41"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407" w:type="dxa"/>
            <w:tcBorders>
              <w:top w:val="nil"/>
              <w:left w:val="nil"/>
              <w:bottom w:val="nil"/>
              <w:right w:val="single" w:sz="8" w:space="0" w:color="auto"/>
            </w:tcBorders>
            <w:shd w:val="clear" w:color="000000" w:fill="D9E1F2"/>
            <w:noWrap/>
            <w:vAlign w:val="bottom"/>
            <w:hideMark/>
          </w:tcPr>
          <w:p w14:paraId="6364C626"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217" w:type="dxa"/>
            <w:vAlign w:val="center"/>
            <w:hideMark/>
          </w:tcPr>
          <w:p w14:paraId="2C128748" w14:textId="77777777" w:rsidR="00664894" w:rsidRPr="00664894" w:rsidRDefault="00664894" w:rsidP="00664894">
            <w:pPr>
              <w:rPr>
                <w:sz w:val="16"/>
                <w:szCs w:val="16"/>
              </w:rPr>
            </w:pPr>
          </w:p>
        </w:tc>
      </w:tr>
      <w:tr w:rsidR="00664894" w:rsidRPr="00664894" w14:paraId="7F06C117" w14:textId="77777777" w:rsidTr="00664894">
        <w:trPr>
          <w:trHeight w:val="413"/>
          <w:jc w:val="center"/>
        </w:trPr>
        <w:tc>
          <w:tcPr>
            <w:tcW w:w="61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54F2886"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w:t>
            </w:r>
          </w:p>
        </w:tc>
        <w:tc>
          <w:tcPr>
            <w:tcW w:w="6826" w:type="dxa"/>
            <w:gridSpan w:val="4"/>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78D288B9" w14:textId="77777777" w:rsidR="00664894" w:rsidRPr="00664894" w:rsidRDefault="00664894" w:rsidP="00664894">
            <w:pPr>
              <w:rPr>
                <w:rFonts w:ascii="Bookman Old Style" w:hAnsi="Bookman Old Style" w:cs="Calibri"/>
                <w:b/>
                <w:bCs/>
                <w:color w:val="FF0000"/>
                <w:sz w:val="16"/>
                <w:szCs w:val="16"/>
              </w:rPr>
            </w:pPr>
            <w:proofErr w:type="gramStart"/>
            <w:r w:rsidRPr="00664894">
              <w:rPr>
                <w:rFonts w:ascii="Bookman Old Style" w:hAnsi="Bookman Old Style" w:cs="Calibri"/>
                <w:b/>
                <w:bCs/>
                <w:color w:val="FF0000"/>
                <w:sz w:val="16"/>
                <w:szCs w:val="16"/>
              </w:rPr>
              <w:t>ИТОГО  уровень</w:t>
            </w:r>
            <w:proofErr w:type="gramEnd"/>
            <w:r w:rsidRPr="00664894">
              <w:rPr>
                <w:rFonts w:ascii="Bookman Old Style" w:hAnsi="Bookman Old Style" w:cs="Calibri"/>
                <w:b/>
                <w:bCs/>
                <w:color w:val="FF0000"/>
                <w:sz w:val="16"/>
                <w:szCs w:val="16"/>
              </w:rPr>
              <w:t xml:space="preserve"> операционных расходов</w:t>
            </w:r>
          </w:p>
        </w:tc>
        <w:tc>
          <w:tcPr>
            <w:tcW w:w="913" w:type="dxa"/>
            <w:tcBorders>
              <w:top w:val="single" w:sz="8" w:space="0" w:color="auto"/>
              <w:left w:val="nil"/>
              <w:bottom w:val="single" w:sz="8" w:space="0" w:color="auto"/>
              <w:right w:val="single" w:sz="4" w:space="0" w:color="auto"/>
            </w:tcBorders>
            <w:shd w:val="clear" w:color="auto" w:fill="auto"/>
            <w:noWrap/>
            <w:vAlign w:val="bottom"/>
            <w:hideMark/>
          </w:tcPr>
          <w:p w14:paraId="3FD41EB6"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т.р.</w:t>
            </w:r>
          </w:p>
        </w:tc>
        <w:tc>
          <w:tcPr>
            <w:tcW w:w="1246" w:type="dxa"/>
            <w:tcBorders>
              <w:top w:val="single" w:sz="8" w:space="0" w:color="auto"/>
              <w:left w:val="nil"/>
              <w:bottom w:val="single" w:sz="8" w:space="0" w:color="auto"/>
              <w:right w:val="single" w:sz="4" w:space="0" w:color="auto"/>
            </w:tcBorders>
            <w:shd w:val="clear" w:color="000000" w:fill="D9E1F2"/>
            <w:noWrap/>
            <w:vAlign w:val="bottom"/>
            <w:hideMark/>
          </w:tcPr>
          <w:p w14:paraId="47AB0F8C" w14:textId="77777777" w:rsidR="00664894" w:rsidRPr="00664894" w:rsidRDefault="00664894" w:rsidP="00664894">
            <w:pPr>
              <w:jc w:val="center"/>
              <w:rPr>
                <w:rFonts w:ascii="Bookman Old Style" w:hAnsi="Bookman Old Style" w:cs="Calibri"/>
                <w:b/>
                <w:bCs/>
                <w:color w:val="FF0000"/>
                <w:sz w:val="16"/>
                <w:szCs w:val="16"/>
              </w:rPr>
            </w:pPr>
            <w:r w:rsidRPr="00664894">
              <w:rPr>
                <w:rFonts w:ascii="Bookman Old Style" w:hAnsi="Bookman Old Style" w:cs="Calibri"/>
                <w:b/>
                <w:bCs/>
                <w:color w:val="FF0000"/>
                <w:sz w:val="16"/>
                <w:szCs w:val="16"/>
              </w:rPr>
              <w:t>3638,73</w:t>
            </w:r>
          </w:p>
        </w:tc>
        <w:tc>
          <w:tcPr>
            <w:tcW w:w="1344" w:type="dxa"/>
            <w:tcBorders>
              <w:top w:val="single" w:sz="8" w:space="0" w:color="auto"/>
              <w:left w:val="nil"/>
              <w:bottom w:val="single" w:sz="8" w:space="0" w:color="auto"/>
              <w:right w:val="nil"/>
            </w:tcBorders>
            <w:shd w:val="clear" w:color="000000" w:fill="D9E1F2"/>
            <w:noWrap/>
            <w:vAlign w:val="bottom"/>
            <w:hideMark/>
          </w:tcPr>
          <w:p w14:paraId="08804920" w14:textId="77777777" w:rsidR="00664894" w:rsidRPr="00664894" w:rsidRDefault="00664894" w:rsidP="00664894">
            <w:pPr>
              <w:jc w:val="center"/>
              <w:rPr>
                <w:rFonts w:ascii="Bookman Old Style" w:hAnsi="Bookman Old Style" w:cs="Calibri"/>
                <w:b/>
                <w:bCs/>
                <w:color w:val="FF0000"/>
                <w:sz w:val="16"/>
                <w:szCs w:val="16"/>
              </w:rPr>
            </w:pPr>
            <w:r w:rsidRPr="00664894">
              <w:rPr>
                <w:rFonts w:ascii="Bookman Old Style" w:hAnsi="Bookman Old Style" w:cs="Calibri"/>
                <w:b/>
                <w:bCs/>
                <w:color w:val="FF0000"/>
                <w:sz w:val="16"/>
                <w:szCs w:val="16"/>
              </w:rPr>
              <w:t>4217,37</w:t>
            </w:r>
          </w:p>
        </w:tc>
        <w:tc>
          <w:tcPr>
            <w:tcW w:w="1229" w:type="dxa"/>
            <w:tcBorders>
              <w:top w:val="single" w:sz="8" w:space="0" w:color="auto"/>
              <w:left w:val="single" w:sz="8" w:space="0" w:color="auto"/>
              <w:bottom w:val="single" w:sz="8" w:space="0" w:color="auto"/>
              <w:right w:val="single" w:sz="8" w:space="0" w:color="auto"/>
            </w:tcBorders>
            <w:shd w:val="clear" w:color="000000" w:fill="D9E1F2"/>
            <w:noWrap/>
            <w:vAlign w:val="bottom"/>
            <w:hideMark/>
          </w:tcPr>
          <w:p w14:paraId="3C820D3E"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578,64</w:t>
            </w:r>
          </w:p>
        </w:tc>
        <w:tc>
          <w:tcPr>
            <w:tcW w:w="1168" w:type="dxa"/>
            <w:tcBorders>
              <w:top w:val="nil"/>
              <w:left w:val="nil"/>
              <w:bottom w:val="single" w:sz="8" w:space="0" w:color="auto"/>
              <w:right w:val="nil"/>
            </w:tcBorders>
            <w:shd w:val="clear" w:color="000000" w:fill="D9E1F2"/>
            <w:noWrap/>
            <w:vAlign w:val="bottom"/>
            <w:hideMark/>
          </w:tcPr>
          <w:p w14:paraId="6442DB56" w14:textId="77777777" w:rsidR="00664894" w:rsidRPr="00664894" w:rsidRDefault="00664894" w:rsidP="00664894">
            <w:pPr>
              <w:jc w:val="center"/>
              <w:rPr>
                <w:rFonts w:ascii="Bookman Old Style" w:hAnsi="Bookman Old Style" w:cs="Calibri"/>
                <w:b/>
                <w:bCs/>
                <w:color w:val="FF0000"/>
                <w:sz w:val="16"/>
                <w:szCs w:val="16"/>
              </w:rPr>
            </w:pPr>
            <w:r w:rsidRPr="00664894">
              <w:rPr>
                <w:rFonts w:ascii="Bookman Old Style" w:hAnsi="Bookman Old Style" w:cs="Calibri"/>
                <w:b/>
                <w:bCs/>
                <w:color w:val="FF0000"/>
                <w:sz w:val="16"/>
                <w:szCs w:val="16"/>
              </w:rPr>
              <w:t>4098,65</w:t>
            </w:r>
          </w:p>
        </w:tc>
        <w:tc>
          <w:tcPr>
            <w:tcW w:w="1407" w:type="dxa"/>
            <w:tcBorders>
              <w:top w:val="single" w:sz="8" w:space="0" w:color="auto"/>
              <w:left w:val="single" w:sz="8" w:space="0" w:color="auto"/>
              <w:bottom w:val="single" w:sz="8" w:space="0" w:color="auto"/>
              <w:right w:val="single" w:sz="8" w:space="0" w:color="auto"/>
            </w:tcBorders>
            <w:shd w:val="clear" w:color="000000" w:fill="D9E1F2"/>
            <w:noWrap/>
            <w:vAlign w:val="bottom"/>
            <w:hideMark/>
          </w:tcPr>
          <w:p w14:paraId="73E56DF2"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459,92</w:t>
            </w:r>
          </w:p>
        </w:tc>
        <w:tc>
          <w:tcPr>
            <w:tcW w:w="217" w:type="dxa"/>
            <w:vAlign w:val="center"/>
            <w:hideMark/>
          </w:tcPr>
          <w:p w14:paraId="43B7D8D8" w14:textId="77777777" w:rsidR="00664894" w:rsidRPr="00664894" w:rsidRDefault="00664894" w:rsidP="00664894">
            <w:pPr>
              <w:rPr>
                <w:sz w:val="16"/>
                <w:szCs w:val="16"/>
              </w:rPr>
            </w:pPr>
          </w:p>
        </w:tc>
      </w:tr>
      <w:tr w:rsidR="00664894" w:rsidRPr="00664894" w14:paraId="72F5524D" w14:textId="77777777" w:rsidTr="00664894">
        <w:trPr>
          <w:trHeight w:val="325"/>
          <w:jc w:val="center"/>
        </w:trPr>
        <w:tc>
          <w:tcPr>
            <w:tcW w:w="14754" w:type="dxa"/>
            <w:gridSpan w:val="11"/>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412A7B67"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Неподконтрольные расходы (данные согласно реестру Приложения 5.3 Методических указаний)</w:t>
            </w:r>
          </w:p>
        </w:tc>
        <w:tc>
          <w:tcPr>
            <w:tcW w:w="217" w:type="dxa"/>
            <w:vAlign w:val="center"/>
            <w:hideMark/>
          </w:tcPr>
          <w:p w14:paraId="15CCF590" w14:textId="77777777" w:rsidR="00664894" w:rsidRPr="00664894" w:rsidRDefault="00664894" w:rsidP="00664894">
            <w:pPr>
              <w:rPr>
                <w:sz w:val="16"/>
                <w:szCs w:val="16"/>
              </w:rPr>
            </w:pPr>
          </w:p>
        </w:tc>
      </w:tr>
      <w:tr w:rsidR="00664894" w:rsidRPr="00664894" w14:paraId="001BF145" w14:textId="77777777" w:rsidTr="00664894">
        <w:trPr>
          <w:trHeight w:val="288"/>
          <w:jc w:val="center"/>
        </w:trPr>
        <w:tc>
          <w:tcPr>
            <w:tcW w:w="618" w:type="dxa"/>
            <w:tcBorders>
              <w:top w:val="nil"/>
              <w:left w:val="single" w:sz="8" w:space="0" w:color="auto"/>
              <w:bottom w:val="single" w:sz="4" w:space="0" w:color="auto"/>
              <w:right w:val="single" w:sz="4" w:space="0" w:color="auto"/>
            </w:tcBorders>
            <w:shd w:val="clear" w:color="auto" w:fill="auto"/>
            <w:noWrap/>
            <w:vAlign w:val="bottom"/>
            <w:hideMark/>
          </w:tcPr>
          <w:p w14:paraId="48634EA1"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lastRenderedPageBreak/>
              <w:t>11</w:t>
            </w:r>
          </w:p>
        </w:tc>
        <w:tc>
          <w:tcPr>
            <w:tcW w:w="6826" w:type="dxa"/>
            <w:gridSpan w:val="4"/>
            <w:tcBorders>
              <w:top w:val="nil"/>
              <w:left w:val="nil"/>
              <w:bottom w:val="single" w:sz="4" w:space="0" w:color="auto"/>
              <w:right w:val="nil"/>
            </w:tcBorders>
            <w:shd w:val="clear" w:color="auto" w:fill="auto"/>
            <w:noWrap/>
            <w:vAlign w:val="bottom"/>
            <w:hideMark/>
          </w:tcPr>
          <w:p w14:paraId="24CC5DAB" w14:textId="77777777" w:rsidR="00664894" w:rsidRPr="00664894" w:rsidRDefault="00664894" w:rsidP="00664894">
            <w:pPr>
              <w:rPr>
                <w:rFonts w:ascii="Bookman Old Style" w:hAnsi="Bookman Old Style" w:cs="Calibri"/>
                <w:b/>
                <w:bCs/>
                <w:sz w:val="16"/>
                <w:szCs w:val="16"/>
              </w:rPr>
            </w:pPr>
            <w:r w:rsidRPr="00664894">
              <w:rPr>
                <w:rFonts w:ascii="Bookman Old Style" w:hAnsi="Bookman Old Style" w:cs="Calibri"/>
                <w:b/>
                <w:bCs/>
                <w:sz w:val="16"/>
                <w:szCs w:val="16"/>
              </w:rPr>
              <w:t>Очистка стоков, канализация</w:t>
            </w:r>
          </w:p>
        </w:tc>
        <w:tc>
          <w:tcPr>
            <w:tcW w:w="913" w:type="dxa"/>
            <w:tcBorders>
              <w:top w:val="nil"/>
              <w:left w:val="single" w:sz="4" w:space="0" w:color="auto"/>
              <w:bottom w:val="single" w:sz="4" w:space="0" w:color="auto"/>
              <w:right w:val="single" w:sz="4" w:space="0" w:color="auto"/>
            </w:tcBorders>
            <w:shd w:val="clear" w:color="auto" w:fill="auto"/>
            <w:noWrap/>
            <w:vAlign w:val="bottom"/>
            <w:hideMark/>
          </w:tcPr>
          <w:p w14:paraId="4F32212B"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т.р.</w:t>
            </w:r>
          </w:p>
        </w:tc>
        <w:tc>
          <w:tcPr>
            <w:tcW w:w="1246" w:type="dxa"/>
            <w:tcBorders>
              <w:top w:val="nil"/>
              <w:left w:val="nil"/>
              <w:bottom w:val="single" w:sz="4" w:space="0" w:color="auto"/>
              <w:right w:val="single" w:sz="4" w:space="0" w:color="auto"/>
            </w:tcBorders>
            <w:shd w:val="clear" w:color="000000" w:fill="D9E1F2"/>
            <w:noWrap/>
            <w:vAlign w:val="bottom"/>
            <w:hideMark/>
          </w:tcPr>
          <w:p w14:paraId="512F435D"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344" w:type="dxa"/>
            <w:tcBorders>
              <w:top w:val="nil"/>
              <w:left w:val="nil"/>
              <w:bottom w:val="single" w:sz="4" w:space="0" w:color="auto"/>
              <w:right w:val="single" w:sz="4" w:space="0" w:color="auto"/>
            </w:tcBorders>
            <w:shd w:val="clear" w:color="000000" w:fill="D9E1F2"/>
            <w:noWrap/>
            <w:vAlign w:val="bottom"/>
            <w:hideMark/>
          </w:tcPr>
          <w:p w14:paraId="1D383156"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229" w:type="dxa"/>
            <w:tcBorders>
              <w:top w:val="nil"/>
              <w:left w:val="nil"/>
              <w:bottom w:val="single" w:sz="4" w:space="0" w:color="auto"/>
              <w:right w:val="single" w:sz="4" w:space="0" w:color="auto"/>
            </w:tcBorders>
            <w:shd w:val="clear" w:color="000000" w:fill="D9E1F2"/>
            <w:noWrap/>
            <w:vAlign w:val="bottom"/>
            <w:hideMark/>
          </w:tcPr>
          <w:p w14:paraId="0FC96EF6"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168" w:type="dxa"/>
            <w:tcBorders>
              <w:top w:val="nil"/>
              <w:left w:val="nil"/>
              <w:bottom w:val="single" w:sz="4" w:space="0" w:color="auto"/>
              <w:right w:val="single" w:sz="4" w:space="0" w:color="auto"/>
            </w:tcBorders>
            <w:shd w:val="clear" w:color="000000" w:fill="D9E1F2"/>
            <w:noWrap/>
            <w:vAlign w:val="bottom"/>
            <w:hideMark/>
          </w:tcPr>
          <w:p w14:paraId="3DB2881E"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407" w:type="dxa"/>
            <w:tcBorders>
              <w:top w:val="nil"/>
              <w:left w:val="nil"/>
              <w:bottom w:val="single" w:sz="4" w:space="0" w:color="auto"/>
              <w:right w:val="single" w:sz="8" w:space="0" w:color="auto"/>
            </w:tcBorders>
            <w:shd w:val="clear" w:color="000000" w:fill="D9E1F2"/>
            <w:noWrap/>
            <w:vAlign w:val="bottom"/>
            <w:hideMark/>
          </w:tcPr>
          <w:p w14:paraId="051CBBF2"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217" w:type="dxa"/>
            <w:vAlign w:val="center"/>
            <w:hideMark/>
          </w:tcPr>
          <w:p w14:paraId="3A62EC9C" w14:textId="77777777" w:rsidR="00664894" w:rsidRPr="00664894" w:rsidRDefault="00664894" w:rsidP="00664894">
            <w:pPr>
              <w:rPr>
                <w:sz w:val="16"/>
                <w:szCs w:val="16"/>
              </w:rPr>
            </w:pPr>
          </w:p>
        </w:tc>
      </w:tr>
      <w:tr w:rsidR="00664894" w:rsidRPr="00664894" w14:paraId="09991A60" w14:textId="77777777" w:rsidTr="00664894">
        <w:trPr>
          <w:trHeight w:val="250"/>
          <w:jc w:val="center"/>
        </w:trPr>
        <w:tc>
          <w:tcPr>
            <w:tcW w:w="618" w:type="dxa"/>
            <w:tcBorders>
              <w:top w:val="nil"/>
              <w:left w:val="single" w:sz="8" w:space="0" w:color="auto"/>
              <w:bottom w:val="nil"/>
              <w:right w:val="single" w:sz="4" w:space="0" w:color="auto"/>
            </w:tcBorders>
            <w:shd w:val="clear" w:color="auto" w:fill="auto"/>
            <w:noWrap/>
            <w:vAlign w:val="bottom"/>
            <w:hideMark/>
          </w:tcPr>
          <w:p w14:paraId="4B039A50"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12</w:t>
            </w:r>
          </w:p>
        </w:tc>
        <w:tc>
          <w:tcPr>
            <w:tcW w:w="6826"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443DC62" w14:textId="77777777" w:rsidR="00664894" w:rsidRPr="00664894" w:rsidRDefault="00664894" w:rsidP="00664894">
            <w:pPr>
              <w:rPr>
                <w:rFonts w:ascii="Bookman Old Style" w:hAnsi="Bookman Old Style" w:cs="Calibri"/>
                <w:b/>
                <w:bCs/>
                <w:sz w:val="16"/>
                <w:szCs w:val="16"/>
              </w:rPr>
            </w:pPr>
            <w:r w:rsidRPr="00664894">
              <w:rPr>
                <w:rFonts w:ascii="Bookman Old Style" w:hAnsi="Bookman Old Style" w:cs="Calibri"/>
                <w:b/>
                <w:bCs/>
                <w:sz w:val="16"/>
                <w:szCs w:val="16"/>
              </w:rPr>
              <w:t xml:space="preserve"> Арендная плата, в т.ч.</w:t>
            </w:r>
          </w:p>
        </w:tc>
        <w:tc>
          <w:tcPr>
            <w:tcW w:w="913" w:type="dxa"/>
            <w:tcBorders>
              <w:top w:val="nil"/>
              <w:left w:val="nil"/>
              <w:bottom w:val="single" w:sz="4" w:space="0" w:color="auto"/>
              <w:right w:val="single" w:sz="4" w:space="0" w:color="auto"/>
            </w:tcBorders>
            <w:shd w:val="clear" w:color="auto" w:fill="auto"/>
            <w:noWrap/>
            <w:vAlign w:val="bottom"/>
            <w:hideMark/>
          </w:tcPr>
          <w:p w14:paraId="1A6A845B"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т.р.</w:t>
            </w:r>
          </w:p>
        </w:tc>
        <w:tc>
          <w:tcPr>
            <w:tcW w:w="1246" w:type="dxa"/>
            <w:tcBorders>
              <w:top w:val="nil"/>
              <w:left w:val="nil"/>
              <w:bottom w:val="single" w:sz="4" w:space="0" w:color="auto"/>
              <w:right w:val="single" w:sz="4" w:space="0" w:color="auto"/>
            </w:tcBorders>
            <w:shd w:val="clear" w:color="000000" w:fill="D9E1F2"/>
            <w:noWrap/>
            <w:vAlign w:val="bottom"/>
            <w:hideMark/>
          </w:tcPr>
          <w:p w14:paraId="036447FE"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344" w:type="dxa"/>
            <w:tcBorders>
              <w:top w:val="nil"/>
              <w:left w:val="nil"/>
              <w:bottom w:val="single" w:sz="4" w:space="0" w:color="auto"/>
              <w:right w:val="single" w:sz="4" w:space="0" w:color="auto"/>
            </w:tcBorders>
            <w:shd w:val="clear" w:color="000000" w:fill="D9E1F2"/>
            <w:noWrap/>
            <w:vAlign w:val="bottom"/>
            <w:hideMark/>
          </w:tcPr>
          <w:p w14:paraId="392A7FD7"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229" w:type="dxa"/>
            <w:tcBorders>
              <w:top w:val="nil"/>
              <w:left w:val="nil"/>
              <w:bottom w:val="single" w:sz="4" w:space="0" w:color="auto"/>
              <w:right w:val="single" w:sz="4" w:space="0" w:color="auto"/>
            </w:tcBorders>
            <w:shd w:val="clear" w:color="000000" w:fill="D9E1F2"/>
            <w:noWrap/>
            <w:vAlign w:val="bottom"/>
            <w:hideMark/>
          </w:tcPr>
          <w:p w14:paraId="2E772729"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168" w:type="dxa"/>
            <w:tcBorders>
              <w:top w:val="nil"/>
              <w:left w:val="nil"/>
              <w:bottom w:val="single" w:sz="4" w:space="0" w:color="auto"/>
              <w:right w:val="single" w:sz="4" w:space="0" w:color="auto"/>
            </w:tcBorders>
            <w:shd w:val="clear" w:color="000000" w:fill="D9E1F2"/>
            <w:noWrap/>
            <w:vAlign w:val="bottom"/>
            <w:hideMark/>
          </w:tcPr>
          <w:p w14:paraId="2C261162"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407" w:type="dxa"/>
            <w:tcBorders>
              <w:top w:val="nil"/>
              <w:left w:val="nil"/>
              <w:bottom w:val="single" w:sz="4" w:space="0" w:color="auto"/>
              <w:right w:val="single" w:sz="8" w:space="0" w:color="auto"/>
            </w:tcBorders>
            <w:shd w:val="clear" w:color="000000" w:fill="D9E1F2"/>
            <w:noWrap/>
            <w:vAlign w:val="bottom"/>
            <w:hideMark/>
          </w:tcPr>
          <w:p w14:paraId="4B75AD00"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217" w:type="dxa"/>
            <w:vAlign w:val="center"/>
            <w:hideMark/>
          </w:tcPr>
          <w:p w14:paraId="7C7AAF04" w14:textId="77777777" w:rsidR="00664894" w:rsidRPr="00664894" w:rsidRDefault="00664894" w:rsidP="00664894">
            <w:pPr>
              <w:rPr>
                <w:sz w:val="16"/>
                <w:szCs w:val="16"/>
              </w:rPr>
            </w:pPr>
          </w:p>
        </w:tc>
      </w:tr>
      <w:tr w:rsidR="00664894" w:rsidRPr="00664894" w14:paraId="0F99CAE1" w14:textId="77777777" w:rsidTr="00664894">
        <w:trPr>
          <w:trHeight w:val="275"/>
          <w:jc w:val="center"/>
        </w:trPr>
        <w:tc>
          <w:tcPr>
            <w:tcW w:w="618" w:type="dxa"/>
            <w:tcBorders>
              <w:top w:val="single" w:sz="4" w:space="0" w:color="auto"/>
              <w:left w:val="single" w:sz="8" w:space="0" w:color="auto"/>
              <w:bottom w:val="nil"/>
              <w:right w:val="single" w:sz="4" w:space="0" w:color="auto"/>
            </w:tcBorders>
            <w:shd w:val="clear" w:color="auto" w:fill="auto"/>
            <w:noWrap/>
            <w:vAlign w:val="bottom"/>
            <w:hideMark/>
          </w:tcPr>
          <w:p w14:paraId="51959A55"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xml:space="preserve"> 12.1</w:t>
            </w:r>
          </w:p>
        </w:tc>
        <w:tc>
          <w:tcPr>
            <w:tcW w:w="6826" w:type="dxa"/>
            <w:gridSpan w:val="4"/>
            <w:tcBorders>
              <w:top w:val="nil"/>
              <w:left w:val="nil"/>
              <w:bottom w:val="nil"/>
              <w:right w:val="single" w:sz="4" w:space="0" w:color="000000"/>
            </w:tcBorders>
            <w:shd w:val="clear" w:color="auto" w:fill="auto"/>
            <w:noWrap/>
            <w:vAlign w:val="bottom"/>
            <w:hideMark/>
          </w:tcPr>
          <w:p w14:paraId="734E9753"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xml:space="preserve"> - аренда имущества КУМИ</w:t>
            </w:r>
          </w:p>
        </w:tc>
        <w:tc>
          <w:tcPr>
            <w:tcW w:w="913" w:type="dxa"/>
            <w:tcBorders>
              <w:top w:val="nil"/>
              <w:left w:val="nil"/>
              <w:bottom w:val="nil"/>
              <w:right w:val="single" w:sz="4" w:space="0" w:color="auto"/>
            </w:tcBorders>
            <w:shd w:val="clear" w:color="auto" w:fill="auto"/>
            <w:noWrap/>
            <w:vAlign w:val="bottom"/>
            <w:hideMark/>
          </w:tcPr>
          <w:p w14:paraId="2910534C"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т.р.</w:t>
            </w:r>
          </w:p>
        </w:tc>
        <w:tc>
          <w:tcPr>
            <w:tcW w:w="1246" w:type="dxa"/>
            <w:tcBorders>
              <w:top w:val="nil"/>
              <w:left w:val="nil"/>
              <w:bottom w:val="nil"/>
              <w:right w:val="single" w:sz="4" w:space="0" w:color="auto"/>
            </w:tcBorders>
            <w:shd w:val="clear" w:color="000000" w:fill="D9E1F2"/>
            <w:noWrap/>
            <w:vAlign w:val="bottom"/>
            <w:hideMark/>
          </w:tcPr>
          <w:p w14:paraId="72586618"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344" w:type="dxa"/>
            <w:tcBorders>
              <w:top w:val="nil"/>
              <w:left w:val="nil"/>
              <w:bottom w:val="nil"/>
              <w:right w:val="single" w:sz="4" w:space="0" w:color="auto"/>
            </w:tcBorders>
            <w:shd w:val="clear" w:color="000000" w:fill="D9E1F2"/>
            <w:noWrap/>
            <w:vAlign w:val="bottom"/>
            <w:hideMark/>
          </w:tcPr>
          <w:p w14:paraId="44519E9B"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229" w:type="dxa"/>
            <w:tcBorders>
              <w:top w:val="nil"/>
              <w:left w:val="nil"/>
              <w:bottom w:val="nil"/>
              <w:right w:val="single" w:sz="4" w:space="0" w:color="auto"/>
            </w:tcBorders>
            <w:shd w:val="clear" w:color="000000" w:fill="D9E1F2"/>
            <w:noWrap/>
            <w:vAlign w:val="bottom"/>
            <w:hideMark/>
          </w:tcPr>
          <w:p w14:paraId="0A3E6BC4"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168" w:type="dxa"/>
            <w:tcBorders>
              <w:top w:val="nil"/>
              <w:left w:val="nil"/>
              <w:bottom w:val="nil"/>
              <w:right w:val="single" w:sz="4" w:space="0" w:color="auto"/>
            </w:tcBorders>
            <w:shd w:val="clear" w:color="000000" w:fill="D9E1F2"/>
            <w:noWrap/>
            <w:vAlign w:val="bottom"/>
            <w:hideMark/>
          </w:tcPr>
          <w:p w14:paraId="17B8EE4F"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407" w:type="dxa"/>
            <w:tcBorders>
              <w:top w:val="nil"/>
              <w:left w:val="nil"/>
              <w:bottom w:val="nil"/>
              <w:right w:val="single" w:sz="8" w:space="0" w:color="auto"/>
            </w:tcBorders>
            <w:shd w:val="clear" w:color="000000" w:fill="D9E1F2"/>
            <w:noWrap/>
            <w:vAlign w:val="bottom"/>
            <w:hideMark/>
          </w:tcPr>
          <w:p w14:paraId="2C9B17B4"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217" w:type="dxa"/>
            <w:vAlign w:val="center"/>
            <w:hideMark/>
          </w:tcPr>
          <w:p w14:paraId="54E92769" w14:textId="77777777" w:rsidR="00664894" w:rsidRPr="00664894" w:rsidRDefault="00664894" w:rsidP="00664894">
            <w:pPr>
              <w:rPr>
                <w:sz w:val="16"/>
                <w:szCs w:val="16"/>
              </w:rPr>
            </w:pPr>
          </w:p>
        </w:tc>
      </w:tr>
      <w:tr w:rsidR="00664894" w:rsidRPr="00664894" w14:paraId="076D99A8" w14:textId="77777777" w:rsidTr="00664894">
        <w:trPr>
          <w:trHeight w:val="275"/>
          <w:jc w:val="center"/>
        </w:trPr>
        <w:tc>
          <w:tcPr>
            <w:tcW w:w="618" w:type="dxa"/>
            <w:tcBorders>
              <w:top w:val="nil"/>
              <w:left w:val="single" w:sz="8" w:space="0" w:color="auto"/>
              <w:bottom w:val="nil"/>
              <w:right w:val="single" w:sz="4" w:space="0" w:color="auto"/>
            </w:tcBorders>
            <w:shd w:val="clear" w:color="auto" w:fill="auto"/>
            <w:noWrap/>
            <w:vAlign w:val="bottom"/>
            <w:hideMark/>
          </w:tcPr>
          <w:p w14:paraId="1A08C426"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xml:space="preserve"> 12.2</w:t>
            </w:r>
          </w:p>
        </w:tc>
        <w:tc>
          <w:tcPr>
            <w:tcW w:w="6583" w:type="dxa"/>
            <w:gridSpan w:val="3"/>
            <w:tcBorders>
              <w:top w:val="nil"/>
              <w:left w:val="nil"/>
              <w:bottom w:val="nil"/>
              <w:right w:val="nil"/>
            </w:tcBorders>
            <w:shd w:val="clear" w:color="auto" w:fill="auto"/>
            <w:noWrap/>
            <w:vAlign w:val="bottom"/>
            <w:hideMark/>
          </w:tcPr>
          <w:p w14:paraId="5D59B84D"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xml:space="preserve"> - аренда земли</w:t>
            </w:r>
          </w:p>
        </w:tc>
        <w:tc>
          <w:tcPr>
            <w:tcW w:w="243" w:type="dxa"/>
            <w:tcBorders>
              <w:top w:val="nil"/>
              <w:left w:val="nil"/>
              <w:bottom w:val="nil"/>
              <w:right w:val="single" w:sz="4" w:space="0" w:color="auto"/>
            </w:tcBorders>
            <w:shd w:val="clear" w:color="auto" w:fill="auto"/>
            <w:noWrap/>
            <w:vAlign w:val="bottom"/>
            <w:hideMark/>
          </w:tcPr>
          <w:p w14:paraId="56003B49"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w:t>
            </w:r>
          </w:p>
        </w:tc>
        <w:tc>
          <w:tcPr>
            <w:tcW w:w="913" w:type="dxa"/>
            <w:tcBorders>
              <w:top w:val="nil"/>
              <w:left w:val="nil"/>
              <w:bottom w:val="nil"/>
              <w:right w:val="single" w:sz="4" w:space="0" w:color="auto"/>
            </w:tcBorders>
            <w:shd w:val="clear" w:color="auto" w:fill="auto"/>
            <w:noWrap/>
            <w:vAlign w:val="bottom"/>
            <w:hideMark/>
          </w:tcPr>
          <w:p w14:paraId="61EF4D23"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т.р.</w:t>
            </w:r>
          </w:p>
        </w:tc>
        <w:tc>
          <w:tcPr>
            <w:tcW w:w="1246" w:type="dxa"/>
            <w:tcBorders>
              <w:top w:val="nil"/>
              <w:left w:val="nil"/>
              <w:bottom w:val="nil"/>
              <w:right w:val="single" w:sz="4" w:space="0" w:color="auto"/>
            </w:tcBorders>
            <w:shd w:val="clear" w:color="000000" w:fill="D9E1F2"/>
            <w:noWrap/>
            <w:vAlign w:val="bottom"/>
            <w:hideMark/>
          </w:tcPr>
          <w:p w14:paraId="346F2DF4"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344" w:type="dxa"/>
            <w:tcBorders>
              <w:top w:val="nil"/>
              <w:left w:val="nil"/>
              <w:bottom w:val="nil"/>
              <w:right w:val="single" w:sz="4" w:space="0" w:color="auto"/>
            </w:tcBorders>
            <w:shd w:val="clear" w:color="000000" w:fill="D9E1F2"/>
            <w:noWrap/>
            <w:vAlign w:val="bottom"/>
            <w:hideMark/>
          </w:tcPr>
          <w:p w14:paraId="2842B53F"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229" w:type="dxa"/>
            <w:tcBorders>
              <w:top w:val="nil"/>
              <w:left w:val="nil"/>
              <w:bottom w:val="nil"/>
              <w:right w:val="single" w:sz="4" w:space="0" w:color="auto"/>
            </w:tcBorders>
            <w:shd w:val="clear" w:color="000000" w:fill="D9E1F2"/>
            <w:noWrap/>
            <w:vAlign w:val="bottom"/>
            <w:hideMark/>
          </w:tcPr>
          <w:p w14:paraId="222FEFEE"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168" w:type="dxa"/>
            <w:tcBorders>
              <w:top w:val="nil"/>
              <w:left w:val="nil"/>
              <w:bottom w:val="nil"/>
              <w:right w:val="single" w:sz="4" w:space="0" w:color="auto"/>
            </w:tcBorders>
            <w:shd w:val="clear" w:color="000000" w:fill="D9E1F2"/>
            <w:noWrap/>
            <w:vAlign w:val="bottom"/>
            <w:hideMark/>
          </w:tcPr>
          <w:p w14:paraId="24144039"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407" w:type="dxa"/>
            <w:tcBorders>
              <w:top w:val="nil"/>
              <w:left w:val="nil"/>
              <w:bottom w:val="nil"/>
              <w:right w:val="single" w:sz="8" w:space="0" w:color="auto"/>
            </w:tcBorders>
            <w:shd w:val="clear" w:color="000000" w:fill="D9E1F2"/>
            <w:noWrap/>
            <w:vAlign w:val="bottom"/>
            <w:hideMark/>
          </w:tcPr>
          <w:p w14:paraId="37F09E7A"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217" w:type="dxa"/>
            <w:vAlign w:val="center"/>
            <w:hideMark/>
          </w:tcPr>
          <w:p w14:paraId="24FC8B02" w14:textId="77777777" w:rsidR="00664894" w:rsidRPr="00664894" w:rsidRDefault="00664894" w:rsidP="00664894">
            <w:pPr>
              <w:rPr>
                <w:sz w:val="16"/>
                <w:szCs w:val="16"/>
              </w:rPr>
            </w:pPr>
          </w:p>
        </w:tc>
      </w:tr>
      <w:tr w:rsidR="00664894" w:rsidRPr="00664894" w14:paraId="140D4E7D" w14:textId="77777777" w:rsidTr="00664894">
        <w:trPr>
          <w:trHeight w:val="275"/>
          <w:jc w:val="center"/>
        </w:trPr>
        <w:tc>
          <w:tcPr>
            <w:tcW w:w="618" w:type="dxa"/>
            <w:tcBorders>
              <w:top w:val="nil"/>
              <w:left w:val="single" w:sz="8" w:space="0" w:color="auto"/>
              <w:bottom w:val="single" w:sz="4" w:space="0" w:color="auto"/>
              <w:right w:val="single" w:sz="4" w:space="0" w:color="auto"/>
            </w:tcBorders>
            <w:shd w:val="clear" w:color="auto" w:fill="auto"/>
            <w:noWrap/>
            <w:vAlign w:val="bottom"/>
            <w:hideMark/>
          </w:tcPr>
          <w:p w14:paraId="12AC71EA"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xml:space="preserve"> 12.3</w:t>
            </w:r>
          </w:p>
        </w:tc>
        <w:tc>
          <w:tcPr>
            <w:tcW w:w="6826" w:type="dxa"/>
            <w:gridSpan w:val="4"/>
            <w:tcBorders>
              <w:top w:val="nil"/>
              <w:left w:val="nil"/>
              <w:bottom w:val="single" w:sz="4" w:space="0" w:color="auto"/>
              <w:right w:val="single" w:sz="4" w:space="0" w:color="000000"/>
            </w:tcBorders>
            <w:shd w:val="clear" w:color="auto" w:fill="auto"/>
            <w:noWrap/>
            <w:vAlign w:val="bottom"/>
            <w:hideMark/>
          </w:tcPr>
          <w:p w14:paraId="7C9AD41A"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xml:space="preserve"> - аренда прочего имущества </w:t>
            </w:r>
          </w:p>
        </w:tc>
        <w:tc>
          <w:tcPr>
            <w:tcW w:w="913" w:type="dxa"/>
            <w:tcBorders>
              <w:top w:val="nil"/>
              <w:left w:val="nil"/>
              <w:bottom w:val="single" w:sz="4" w:space="0" w:color="auto"/>
              <w:right w:val="single" w:sz="4" w:space="0" w:color="auto"/>
            </w:tcBorders>
            <w:shd w:val="clear" w:color="auto" w:fill="auto"/>
            <w:noWrap/>
            <w:vAlign w:val="bottom"/>
            <w:hideMark/>
          </w:tcPr>
          <w:p w14:paraId="5AC7EF31"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т.р.</w:t>
            </w:r>
          </w:p>
        </w:tc>
        <w:tc>
          <w:tcPr>
            <w:tcW w:w="1246" w:type="dxa"/>
            <w:tcBorders>
              <w:top w:val="nil"/>
              <w:left w:val="nil"/>
              <w:bottom w:val="single" w:sz="4" w:space="0" w:color="auto"/>
              <w:right w:val="single" w:sz="4" w:space="0" w:color="auto"/>
            </w:tcBorders>
            <w:shd w:val="clear" w:color="000000" w:fill="D9E1F2"/>
            <w:noWrap/>
            <w:vAlign w:val="bottom"/>
            <w:hideMark/>
          </w:tcPr>
          <w:p w14:paraId="43300D7B"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344" w:type="dxa"/>
            <w:tcBorders>
              <w:top w:val="nil"/>
              <w:left w:val="nil"/>
              <w:bottom w:val="single" w:sz="4" w:space="0" w:color="auto"/>
              <w:right w:val="single" w:sz="4" w:space="0" w:color="auto"/>
            </w:tcBorders>
            <w:shd w:val="clear" w:color="000000" w:fill="D9E1F2"/>
            <w:noWrap/>
            <w:vAlign w:val="bottom"/>
            <w:hideMark/>
          </w:tcPr>
          <w:p w14:paraId="258209FE"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229" w:type="dxa"/>
            <w:tcBorders>
              <w:top w:val="nil"/>
              <w:left w:val="nil"/>
              <w:bottom w:val="single" w:sz="4" w:space="0" w:color="auto"/>
              <w:right w:val="single" w:sz="4" w:space="0" w:color="auto"/>
            </w:tcBorders>
            <w:shd w:val="clear" w:color="000000" w:fill="D9E1F2"/>
            <w:noWrap/>
            <w:vAlign w:val="bottom"/>
            <w:hideMark/>
          </w:tcPr>
          <w:p w14:paraId="08C614BE"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168" w:type="dxa"/>
            <w:tcBorders>
              <w:top w:val="nil"/>
              <w:left w:val="nil"/>
              <w:bottom w:val="single" w:sz="4" w:space="0" w:color="auto"/>
              <w:right w:val="single" w:sz="4" w:space="0" w:color="auto"/>
            </w:tcBorders>
            <w:shd w:val="clear" w:color="000000" w:fill="D9E1F2"/>
            <w:noWrap/>
            <w:vAlign w:val="bottom"/>
            <w:hideMark/>
          </w:tcPr>
          <w:p w14:paraId="32166ABB"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407" w:type="dxa"/>
            <w:tcBorders>
              <w:top w:val="nil"/>
              <w:left w:val="nil"/>
              <w:bottom w:val="nil"/>
              <w:right w:val="single" w:sz="8" w:space="0" w:color="auto"/>
            </w:tcBorders>
            <w:shd w:val="clear" w:color="000000" w:fill="D9E1F2"/>
            <w:noWrap/>
            <w:vAlign w:val="bottom"/>
            <w:hideMark/>
          </w:tcPr>
          <w:p w14:paraId="21095A22"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217" w:type="dxa"/>
            <w:vAlign w:val="center"/>
            <w:hideMark/>
          </w:tcPr>
          <w:p w14:paraId="7ED387CA" w14:textId="77777777" w:rsidR="00664894" w:rsidRPr="00664894" w:rsidRDefault="00664894" w:rsidP="00664894">
            <w:pPr>
              <w:rPr>
                <w:sz w:val="16"/>
                <w:szCs w:val="16"/>
              </w:rPr>
            </w:pPr>
          </w:p>
        </w:tc>
      </w:tr>
      <w:tr w:rsidR="00664894" w:rsidRPr="00664894" w14:paraId="26E5CAAA" w14:textId="77777777" w:rsidTr="00664894">
        <w:trPr>
          <w:trHeight w:val="275"/>
          <w:jc w:val="center"/>
        </w:trPr>
        <w:tc>
          <w:tcPr>
            <w:tcW w:w="618" w:type="dxa"/>
            <w:tcBorders>
              <w:top w:val="nil"/>
              <w:left w:val="single" w:sz="8" w:space="0" w:color="auto"/>
              <w:bottom w:val="single" w:sz="4" w:space="0" w:color="auto"/>
              <w:right w:val="single" w:sz="4" w:space="0" w:color="auto"/>
            </w:tcBorders>
            <w:shd w:val="clear" w:color="auto" w:fill="auto"/>
            <w:noWrap/>
            <w:vAlign w:val="bottom"/>
            <w:hideMark/>
          </w:tcPr>
          <w:p w14:paraId="5D88DFDC"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13</w:t>
            </w:r>
          </w:p>
        </w:tc>
        <w:tc>
          <w:tcPr>
            <w:tcW w:w="6826"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700DB94"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xml:space="preserve"> Концессионная плата</w:t>
            </w:r>
          </w:p>
        </w:tc>
        <w:tc>
          <w:tcPr>
            <w:tcW w:w="913" w:type="dxa"/>
            <w:tcBorders>
              <w:top w:val="nil"/>
              <w:left w:val="nil"/>
              <w:bottom w:val="single" w:sz="4" w:space="0" w:color="auto"/>
              <w:right w:val="single" w:sz="4" w:space="0" w:color="auto"/>
            </w:tcBorders>
            <w:shd w:val="clear" w:color="auto" w:fill="auto"/>
            <w:noWrap/>
            <w:vAlign w:val="bottom"/>
            <w:hideMark/>
          </w:tcPr>
          <w:p w14:paraId="26F4A2BF"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т.р.</w:t>
            </w:r>
          </w:p>
        </w:tc>
        <w:tc>
          <w:tcPr>
            <w:tcW w:w="1246" w:type="dxa"/>
            <w:tcBorders>
              <w:top w:val="nil"/>
              <w:left w:val="nil"/>
              <w:bottom w:val="nil"/>
              <w:right w:val="single" w:sz="4" w:space="0" w:color="auto"/>
            </w:tcBorders>
            <w:shd w:val="clear" w:color="000000" w:fill="D9E1F2"/>
            <w:noWrap/>
            <w:vAlign w:val="bottom"/>
            <w:hideMark/>
          </w:tcPr>
          <w:p w14:paraId="12143508"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344" w:type="dxa"/>
            <w:tcBorders>
              <w:top w:val="nil"/>
              <w:left w:val="nil"/>
              <w:bottom w:val="nil"/>
              <w:right w:val="single" w:sz="4" w:space="0" w:color="auto"/>
            </w:tcBorders>
            <w:shd w:val="clear" w:color="000000" w:fill="D9E1F2"/>
            <w:noWrap/>
            <w:vAlign w:val="bottom"/>
            <w:hideMark/>
          </w:tcPr>
          <w:p w14:paraId="2C433DDD"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229" w:type="dxa"/>
            <w:tcBorders>
              <w:top w:val="nil"/>
              <w:left w:val="nil"/>
              <w:bottom w:val="nil"/>
              <w:right w:val="single" w:sz="4" w:space="0" w:color="auto"/>
            </w:tcBorders>
            <w:shd w:val="clear" w:color="000000" w:fill="D9E1F2"/>
            <w:noWrap/>
            <w:vAlign w:val="bottom"/>
            <w:hideMark/>
          </w:tcPr>
          <w:p w14:paraId="2AA9057A"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168" w:type="dxa"/>
            <w:tcBorders>
              <w:top w:val="nil"/>
              <w:left w:val="nil"/>
              <w:bottom w:val="nil"/>
              <w:right w:val="single" w:sz="4" w:space="0" w:color="auto"/>
            </w:tcBorders>
            <w:shd w:val="clear" w:color="000000" w:fill="D9E1F2"/>
            <w:noWrap/>
            <w:vAlign w:val="bottom"/>
            <w:hideMark/>
          </w:tcPr>
          <w:p w14:paraId="3143EA05"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407" w:type="dxa"/>
            <w:tcBorders>
              <w:top w:val="single" w:sz="4" w:space="0" w:color="auto"/>
              <w:left w:val="nil"/>
              <w:bottom w:val="single" w:sz="4" w:space="0" w:color="auto"/>
              <w:right w:val="single" w:sz="8" w:space="0" w:color="auto"/>
            </w:tcBorders>
            <w:shd w:val="clear" w:color="000000" w:fill="D9E1F2"/>
            <w:noWrap/>
            <w:vAlign w:val="bottom"/>
            <w:hideMark/>
          </w:tcPr>
          <w:p w14:paraId="15758D59"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217" w:type="dxa"/>
            <w:vAlign w:val="center"/>
            <w:hideMark/>
          </w:tcPr>
          <w:p w14:paraId="59BC4667" w14:textId="77777777" w:rsidR="00664894" w:rsidRPr="00664894" w:rsidRDefault="00664894" w:rsidP="00664894">
            <w:pPr>
              <w:rPr>
                <w:sz w:val="16"/>
                <w:szCs w:val="16"/>
              </w:rPr>
            </w:pPr>
          </w:p>
        </w:tc>
      </w:tr>
      <w:tr w:rsidR="00664894" w:rsidRPr="00664894" w14:paraId="72389163" w14:textId="77777777" w:rsidTr="00664894">
        <w:trPr>
          <w:trHeight w:val="388"/>
          <w:jc w:val="center"/>
        </w:trPr>
        <w:tc>
          <w:tcPr>
            <w:tcW w:w="618" w:type="dxa"/>
            <w:tcBorders>
              <w:top w:val="nil"/>
              <w:left w:val="single" w:sz="8" w:space="0" w:color="auto"/>
              <w:bottom w:val="single" w:sz="4" w:space="0" w:color="auto"/>
              <w:right w:val="single" w:sz="4" w:space="0" w:color="auto"/>
            </w:tcBorders>
            <w:shd w:val="clear" w:color="auto" w:fill="auto"/>
            <w:noWrap/>
            <w:vAlign w:val="bottom"/>
            <w:hideMark/>
          </w:tcPr>
          <w:p w14:paraId="589CAF27"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14</w:t>
            </w:r>
          </w:p>
        </w:tc>
        <w:tc>
          <w:tcPr>
            <w:tcW w:w="6826" w:type="dxa"/>
            <w:gridSpan w:val="4"/>
            <w:tcBorders>
              <w:top w:val="nil"/>
              <w:left w:val="single" w:sz="4" w:space="0" w:color="auto"/>
              <w:bottom w:val="nil"/>
              <w:right w:val="single" w:sz="4" w:space="0" w:color="000000"/>
            </w:tcBorders>
            <w:shd w:val="clear" w:color="auto" w:fill="auto"/>
            <w:noWrap/>
            <w:vAlign w:val="bottom"/>
            <w:hideMark/>
          </w:tcPr>
          <w:p w14:paraId="0DF84B61" w14:textId="77777777" w:rsidR="00664894" w:rsidRPr="00664894" w:rsidRDefault="00664894" w:rsidP="00664894">
            <w:pPr>
              <w:rPr>
                <w:rFonts w:ascii="Bookman Old Style" w:hAnsi="Bookman Old Style" w:cs="Calibri"/>
                <w:b/>
                <w:bCs/>
                <w:sz w:val="16"/>
                <w:szCs w:val="16"/>
              </w:rPr>
            </w:pPr>
            <w:r w:rsidRPr="00664894">
              <w:rPr>
                <w:rFonts w:ascii="Bookman Old Style" w:hAnsi="Bookman Old Style" w:cs="Calibri"/>
                <w:b/>
                <w:bCs/>
                <w:sz w:val="16"/>
                <w:szCs w:val="16"/>
              </w:rPr>
              <w:t>Расходы на оплату налогов, сборов и других обязательных платежей, в т.ч.</w:t>
            </w:r>
          </w:p>
        </w:tc>
        <w:tc>
          <w:tcPr>
            <w:tcW w:w="913" w:type="dxa"/>
            <w:tcBorders>
              <w:top w:val="nil"/>
              <w:left w:val="nil"/>
              <w:bottom w:val="single" w:sz="4" w:space="0" w:color="auto"/>
              <w:right w:val="single" w:sz="4" w:space="0" w:color="auto"/>
            </w:tcBorders>
            <w:shd w:val="clear" w:color="auto" w:fill="auto"/>
            <w:noWrap/>
            <w:vAlign w:val="bottom"/>
            <w:hideMark/>
          </w:tcPr>
          <w:p w14:paraId="09708469"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т.р.</w:t>
            </w:r>
          </w:p>
        </w:tc>
        <w:tc>
          <w:tcPr>
            <w:tcW w:w="1246" w:type="dxa"/>
            <w:tcBorders>
              <w:top w:val="single" w:sz="4" w:space="0" w:color="auto"/>
              <w:left w:val="nil"/>
              <w:bottom w:val="single" w:sz="4" w:space="0" w:color="auto"/>
              <w:right w:val="single" w:sz="4" w:space="0" w:color="auto"/>
            </w:tcBorders>
            <w:shd w:val="clear" w:color="000000" w:fill="D9E1F2"/>
            <w:noWrap/>
            <w:vAlign w:val="bottom"/>
            <w:hideMark/>
          </w:tcPr>
          <w:p w14:paraId="3C945E27"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344" w:type="dxa"/>
            <w:tcBorders>
              <w:top w:val="single" w:sz="4" w:space="0" w:color="auto"/>
              <w:left w:val="nil"/>
              <w:bottom w:val="single" w:sz="4" w:space="0" w:color="auto"/>
              <w:right w:val="single" w:sz="4" w:space="0" w:color="auto"/>
            </w:tcBorders>
            <w:shd w:val="clear" w:color="000000" w:fill="D9E1F2"/>
            <w:noWrap/>
            <w:vAlign w:val="bottom"/>
            <w:hideMark/>
          </w:tcPr>
          <w:p w14:paraId="22ECC5E0"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229" w:type="dxa"/>
            <w:tcBorders>
              <w:top w:val="single" w:sz="4" w:space="0" w:color="auto"/>
              <w:left w:val="nil"/>
              <w:bottom w:val="single" w:sz="4" w:space="0" w:color="auto"/>
              <w:right w:val="single" w:sz="4" w:space="0" w:color="auto"/>
            </w:tcBorders>
            <w:shd w:val="clear" w:color="000000" w:fill="D9E1F2"/>
            <w:noWrap/>
            <w:vAlign w:val="bottom"/>
            <w:hideMark/>
          </w:tcPr>
          <w:p w14:paraId="706FF5B1"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168" w:type="dxa"/>
            <w:tcBorders>
              <w:top w:val="single" w:sz="4" w:space="0" w:color="auto"/>
              <w:left w:val="nil"/>
              <w:bottom w:val="single" w:sz="4" w:space="0" w:color="auto"/>
              <w:right w:val="single" w:sz="4" w:space="0" w:color="auto"/>
            </w:tcBorders>
            <w:shd w:val="clear" w:color="000000" w:fill="D9E1F2"/>
            <w:noWrap/>
            <w:vAlign w:val="bottom"/>
            <w:hideMark/>
          </w:tcPr>
          <w:p w14:paraId="123186E8"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407" w:type="dxa"/>
            <w:tcBorders>
              <w:top w:val="nil"/>
              <w:left w:val="nil"/>
              <w:bottom w:val="single" w:sz="4" w:space="0" w:color="auto"/>
              <w:right w:val="single" w:sz="8" w:space="0" w:color="auto"/>
            </w:tcBorders>
            <w:shd w:val="clear" w:color="000000" w:fill="D9E1F2"/>
            <w:noWrap/>
            <w:vAlign w:val="bottom"/>
            <w:hideMark/>
          </w:tcPr>
          <w:p w14:paraId="111132A6"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217" w:type="dxa"/>
            <w:vAlign w:val="center"/>
            <w:hideMark/>
          </w:tcPr>
          <w:p w14:paraId="5BD0BEE7" w14:textId="77777777" w:rsidR="00664894" w:rsidRPr="00664894" w:rsidRDefault="00664894" w:rsidP="00664894">
            <w:pPr>
              <w:rPr>
                <w:sz w:val="16"/>
                <w:szCs w:val="16"/>
              </w:rPr>
            </w:pPr>
          </w:p>
        </w:tc>
      </w:tr>
      <w:tr w:rsidR="00664894" w:rsidRPr="00664894" w14:paraId="180089AF" w14:textId="77777777" w:rsidTr="00664894">
        <w:trPr>
          <w:trHeight w:val="12"/>
          <w:jc w:val="center"/>
        </w:trPr>
        <w:tc>
          <w:tcPr>
            <w:tcW w:w="618" w:type="dxa"/>
            <w:tcBorders>
              <w:top w:val="nil"/>
              <w:left w:val="single" w:sz="8" w:space="0" w:color="auto"/>
              <w:bottom w:val="nil"/>
              <w:right w:val="nil"/>
            </w:tcBorders>
            <w:shd w:val="clear" w:color="auto" w:fill="auto"/>
            <w:noWrap/>
            <w:vAlign w:val="bottom"/>
            <w:hideMark/>
          </w:tcPr>
          <w:p w14:paraId="7F2E6B43"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xml:space="preserve"> 14.1</w:t>
            </w:r>
          </w:p>
        </w:tc>
        <w:tc>
          <w:tcPr>
            <w:tcW w:w="6826" w:type="dxa"/>
            <w:gridSpan w:val="4"/>
            <w:tcBorders>
              <w:top w:val="single" w:sz="4" w:space="0" w:color="auto"/>
              <w:left w:val="single" w:sz="4" w:space="0" w:color="auto"/>
              <w:bottom w:val="nil"/>
              <w:right w:val="nil"/>
            </w:tcBorders>
            <w:shd w:val="clear" w:color="auto" w:fill="auto"/>
            <w:noWrap/>
            <w:vAlign w:val="bottom"/>
            <w:hideMark/>
          </w:tcPr>
          <w:p w14:paraId="32D5E38D"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xml:space="preserve"> - плата за выбросы и сбросы загрязняющих веществ в окружающую среду, </w:t>
            </w:r>
          </w:p>
        </w:tc>
        <w:tc>
          <w:tcPr>
            <w:tcW w:w="913" w:type="dxa"/>
            <w:tcBorders>
              <w:top w:val="nil"/>
              <w:left w:val="single" w:sz="4" w:space="0" w:color="auto"/>
              <w:bottom w:val="nil"/>
              <w:right w:val="single" w:sz="4" w:space="0" w:color="auto"/>
            </w:tcBorders>
            <w:shd w:val="clear" w:color="auto" w:fill="auto"/>
            <w:noWrap/>
            <w:vAlign w:val="bottom"/>
            <w:hideMark/>
          </w:tcPr>
          <w:p w14:paraId="52875597"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т.р.</w:t>
            </w:r>
          </w:p>
        </w:tc>
        <w:tc>
          <w:tcPr>
            <w:tcW w:w="1246" w:type="dxa"/>
            <w:tcBorders>
              <w:top w:val="nil"/>
              <w:left w:val="nil"/>
              <w:bottom w:val="nil"/>
              <w:right w:val="single" w:sz="4" w:space="0" w:color="auto"/>
            </w:tcBorders>
            <w:shd w:val="clear" w:color="000000" w:fill="D9E1F2"/>
            <w:noWrap/>
            <w:vAlign w:val="bottom"/>
            <w:hideMark/>
          </w:tcPr>
          <w:p w14:paraId="2CEB52A1"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344" w:type="dxa"/>
            <w:tcBorders>
              <w:top w:val="nil"/>
              <w:left w:val="nil"/>
              <w:bottom w:val="nil"/>
              <w:right w:val="single" w:sz="4" w:space="0" w:color="auto"/>
            </w:tcBorders>
            <w:shd w:val="clear" w:color="000000" w:fill="D9E1F2"/>
            <w:noWrap/>
            <w:vAlign w:val="bottom"/>
            <w:hideMark/>
          </w:tcPr>
          <w:p w14:paraId="5ACDBCFC"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229" w:type="dxa"/>
            <w:tcBorders>
              <w:top w:val="nil"/>
              <w:left w:val="nil"/>
              <w:bottom w:val="nil"/>
              <w:right w:val="single" w:sz="4" w:space="0" w:color="auto"/>
            </w:tcBorders>
            <w:shd w:val="clear" w:color="000000" w:fill="D9E1F2"/>
            <w:noWrap/>
            <w:vAlign w:val="bottom"/>
            <w:hideMark/>
          </w:tcPr>
          <w:p w14:paraId="21D7E8DD"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168" w:type="dxa"/>
            <w:tcBorders>
              <w:top w:val="nil"/>
              <w:left w:val="nil"/>
              <w:bottom w:val="nil"/>
              <w:right w:val="single" w:sz="4" w:space="0" w:color="auto"/>
            </w:tcBorders>
            <w:shd w:val="clear" w:color="000000" w:fill="D9E1F2"/>
            <w:noWrap/>
            <w:vAlign w:val="bottom"/>
            <w:hideMark/>
          </w:tcPr>
          <w:p w14:paraId="730D2D8A"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407" w:type="dxa"/>
            <w:tcBorders>
              <w:top w:val="nil"/>
              <w:left w:val="nil"/>
              <w:bottom w:val="nil"/>
              <w:right w:val="single" w:sz="8" w:space="0" w:color="auto"/>
            </w:tcBorders>
            <w:shd w:val="clear" w:color="000000" w:fill="D9E1F2"/>
            <w:noWrap/>
            <w:vAlign w:val="bottom"/>
            <w:hideMark/>
          </w:tcPr>
          <w:p w14:paraId="5B98FD5E"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217" w:type="dxa"/>
            <w:vAlign w:val="center"/>
            <w:hideMark/>
          </w:tcPr>
          <w:p w14:paraId="173CF144" w14:textId="77777777" w:rsidR="00664894" w:rsidRPr="00664894" w:rsidRDefault="00664894" w:rsidP="00664894">
            <w:pPr>
              <w:rPr>
                <w:sz w:val="16"/>
                <w:szCs w:val="16"/>
              </w:rPr>
            </w:pPr>
          </w:p>
        </w:tc>
      </w:tr>
      <w:tr w:rsidR="00664894" w:rsidRPr="00664894" w14:paraId="482711C9" w14:textId="77777777" w:rsidTr="00664894">
        <w:trPr>
          <w:trHeight w:val="275"/>
          <w:jc w:val="center"/>
        </w:trPr>
        <w:tc>
          <w:tcPr>
            <w:tcW w:w="618" w:type="dxa"/>
            <w:tcBorders>
              <w:top w:val="nil"/>
              <w:left w:val="single" w:sz="8" w:space="0" w:color="auto"/>
              <w:bottom w:val="nil"/>
              <w:right w:val="single" w:sz="4" w:space="0" w:color="auto"/>
            </w:tcBorders>
            <w:shd w:val="clear" w:color="auto" w:fill="auto"/>
            <w:noWrap/>
            <w:vAlign w:val="bottom"/>
            <w:hideMark/>
          </w:tcPr>
          <w:p w14:paraId="67AEB917"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w:t>
            </w:r>
          </w:p>
        </w:tc>
        <w:tc>
          <w:tcPr>
            <w:tcW w:w="6826" w:type="dxa"/>
            <w:gridSpan w:val="4"/>
            <w:tcBorders>
              <w:top w:val="nil"/>
              <w:left w:val="single" w:sz="4" w:space="0" w:color="auto"/>
              <w:bottom w:val="nil"/>
              <w:right w:val="nil"/>
            </w:tcBorders>
            <w:shd w:val="clear" w:color="auto" w:fill="auto"/>
            <w:noWrap/>
            <w:vAlign w:val="bottom"/>
            <w:hideMark/>
          </w:tcPr>
          <w:p w14:paraId="34FFA23D"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xml:space="preserve">   размещение отходов и другие виды негативного воздействия на </w:t>
            </w:r>
            <w:proofErr w:type="gramStart"/>
            <w:r w:rsidRPr="00664894">
              <w:rPr>
                <w:rFonts w:ascii="Bookman Old Style" w:hAnsi="Bookman Old Style" w:cs="Calibri"/>
                <w:sz w:val="16"/>
                <w:szCs w:val="16"/>
              </w:rPr>
              <w:t>окр.среду</w:t>
            </w:r>
            <w:proofErr w:type="gramEnd"/>
          </w:p>
        </w:tc>
        <w:tc>
          <w:tcPr>
            <w:tcW w:w="913" w:type="dxa"/>
            <w:tcBorders>
              <w:top w:val="nil"/>
              <w:left w:val="single" w:sz="4" w:space="0" w:color="auto"/>
              <w:bottom w:val="nil"/>
              <w:right w:val="single" w:sz="4" w:space="0" w:color="auto"/>
            </w:tcBorders>
            <w:shd w:val="clear" w:color="auto" w:fill="auto"/>
            <w:noWrap/>
            <w:vAlign w:val="bottom"/>
            <w:hideMark/>
          </w:tcPr>
          <w:p w14:paraId="4DFFD3CD"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т.р.</w:t>
            </w:r>
          </w:p>
        </w:tc>
        <w:tc>
          <w:tcPr>
            <w:tcW w:w="1246" w:type="dxa"/>
            <w:tcBorders>
              <w:top w:val="nil"/>
              <w:left w:val="nil"/>
              <w:bottom w:val="nil"/>
              <w:right w:val="single" w:sz="4" w:space="0" w:color="auto"/>
            </w:tcBorders>
            <w:shd w:val="clear" w:color="000000" w:fill="D9E1F2"/>
            <w:noWrap/>
            <w:vAlign w:val="bottom"/>
            <w:hideMark/>
          </w:tcPr>
          <w:p w14:paraId="6A6D50E9"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344" w:type="dxa"/>
            <w:tcBorders>
              <w:top w:val="nil"/>
              <w:left w:val="nil"/>
              <w:bottom w:val="nil"/>
              <w:right w:val="single" w:sz="4" w:space="0" w:color="auto"/>
            </w:tcBorders>
            <w:shd w:val="clear" w:color="000000" w:fill="D9E1F2"/>
            <w:noWrap/>
            <w:vAlign w:val="bottom"/>
            <w:hideMark/>
          </w:tcPr>
          <w:p w14:paraId="7EC5FAFE"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229" w:type="dxa"/>
            <w:tcBorders>
              <w:top w:val="nil"/>
              <w:left w:val="nil"/>
              <w:bottom w:val="nil"/>
              <w:right w:val="single" w:sz="4" w:space="0" w:color="auto"/>
            </w:tcBorders>
            <w:shd w:val="clear" w:color="000000" w:fill="D9E1F2"/>
            <w:noWrap/>
            <w:vAlign w:val="bottom"/>
            <w:hideMark/>
          </w:tcPr>
          <w:p w14:paraId="0C3AE840"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168" w:type="dxa"/>
            <w:tcBorders>
              <w:top w:val="nil"/>
              <w:left w:val="nil"/>
              <w:bottom w:val="nil"/>
              <w:right w:val="single" w:sz="4" w:space="0" w:color="auto"/>
            </w:tcBorders>
            <w:shd w:val="clear" w:color="000000" w:fill="D9E1F2"/>
            <w:noWrap/>
            <w:vAlign w:val="bottom"/>
            <w:hideMark/>
          </w:tcPr>
          <w:p w14:paraId="4AEC8A09"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407" w:type="dxa"/>
            <w:tcBorders>
              <w:top w:val="nil"/>
              <w:left w:val="nil"/>
              <w:bottom w:val="nil"/>
              <w:right w:val="single" w:sz="8" w:space="0" w:color="auto"/>
            </w:tcBorders>
            <w:shd w:val="clear" w:color="000000" w:fill="D9E1F2"/>
            <w:noWrap/>
            <w:vAlign w:val="bottom"/>
            <w:hideMark/>
          </w:tcPr>
          <w:p w14:paraId="6F784A3E"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217" w:type="dxa"/>
            <w:vAlign w:val="center"/>
            <w:hideMark/>
          </w:tcPr>
          <w:p w14:paraId="74C51798" w14:textId="77777777" w:rsidR="00664894" w:rsidRPr="00664894" w:rsidRDefault="00664894" w:rsidP="00664894">
            <w:pPr>
              <w:rPr>
                <w:sz w:val="16"/>
                <w:szCs w:val="16"/>
              </w:rPr>
            </w:pPr>
          </w:p>
        </w:tc>
      </w:tr>
      <w:tr w:rsidR="00664894" w:rsidRPr="00664894" w14:paraId="6744028A" w14:textId="77777777" w:rsidTr="00664894">
        <w:trPr>
          <w:trHeight w:val="275"/>
          <w:jc w:val="center"/>
        </w:trPr>
        <w:tc>
          <w:tcPr>
            <w:tcW w:w="618" w:type="dxa"/>
            <w:tcBorders>
              <w:top w:val="nil"/>
              <w:left w:val="single" w:sz="8" w:space="0" w:color="auto"/>
              <w:bottom w:val="nil"/>
              <w:right w:val="nil"/>
            </w:tcBorders>
            <w:shd w:val="clear" w:color="auto" w:fill="auto"/>
            <w:noWrap/>
            <w:vAlign w:val="bottom"/>
            <w:hideMark/>
          </w:tcPr>
          <w:p w14:paraId="1DE237B2"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xml:space="preserve"> 14.2</w:t>
            </w:r>
          </w:p>
        </w:tc>
        <w:tc>
          <w:tcPr>
            <w:tcW w:w="6826" w:type="dxa"/>
            <w:gridSpan w:val="4"/>
            <w:tcBorders>
              <w:top w:val="nil"/>
              <w:left w:val="single" w:sz="4" w:space="0" w:color="auto"/>
              <w:bottom w:val="nil"/>
              <w:right w:val="nil"/>
            </w:tcBorders>
            <w:shd w:val="clear" w:color="auto" w:fill="auto"/>
            <w:noWrap/>
            <w:vAlign w:val="bottom"/>
            <w:hideMark/>
          </w:tcPr>
          <w:p w14:paraId="0A7F5BD1"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xml:space="preserve"> - расходы на обязательное страхование</w:t>
            </w:r>
          </w:p>
        </w:tc>
        <w:tc>
          <w:tcPr>
            <w:tcW w:w="913" w:type="dxa"/>
            <w:tcBorders>
              <w:top w:val="nil"/>
              <w:left w:val="single" w:sz="4" w:space="0" w:color="auto"/>
              <w:bottom w:val="nil"/>
              <w:right w:val="single" w:sz="4" w:space="0" w:color="auto"/>
            </w:tcBorders>
            <w:shd w:val="clear" w:color="auto" w:fill="auto"/>
            <w:noWrap/>
            <w:vAlign w:val="bottom"/>
            <w:hideMark/>
          </w:tcPr>
          <w:p w14:paraId="52F22496"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т.р.</w:t>
            </w:r>
          </w:p>
        </w:tc>
        <w:tc>
          <w:tcPr>
            <w:tcW w:w="1246" w:type="dxa"/>
            <w:tcBorders>
              <w:top w:val="nil"/>
              <w:left w:val="nil"/>
              <w:bottom w:val="nil"/>
              <w:right w:val="single" w:sz="4" w:space="0" w:color="auto"/>
            </w:tcBorders>
            <w:shd w:val="clear" w:color="000000" w:fill="D9E1F2"/>
            <w:noWrap/>
            <w:vAlign w:val="bottom"/>
            <w:hideMark/>
          </w:tcPr>
          <w:p w14:paraId="2E726928"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344" w:type="dxa"/>
            <w:tcBorders>
              <w:top w:val="nil"/>
              <w:left w:val="nil"/>
              <w:bottom w:val="nil"/>
              <w:right w:val="single" w:sz="4" w:space="0" w:color="auto"/>
            </w:tcBorders>
            <w:shd w:val="clear" w:color="000000" w:fill="D9E1F2"/>
            <w:noWrap/>
            <w:vAlign w:val="bottom"/>
            <w:hideMark/>
          </w:tcPr>
          <w:p w14:paraId="7638F520"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229" w:type="dxa"/>
            <w:tcBorders>
              <w:top w:val="nil"/>
              <w:left w:val="nil"/>
              <w:bottom w:val="nil"/>
              <w:right w:val="single" w:sz="4" w:space="0" w:color="auto"/>
            </w:tcBorders>
            <w:shd w:val="clear" w:color="000000" w:fill="D9E1F2"/>
            <w:noWrap/>
            <w:vAlign w:val="bottom"/>
            <w:hideMark/>
          </w:tcPr>
          <w:p w14:paraId="0220C56A"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168" w:type="dxa"/>
            <w:tcBorders>
              <w:top w:val="nil"/>
              <w:left w:val="nil"/>
              <w:bottom w:val="nil"/>
              <w:right w:val="single" w:sz="4" w:space="0" w:color="auto"/>
            </w:tcBorders>
            <w:shd w:val="clear" w:color="000000" w:fill="D9E1F2"/>
            <w:noWrap/>
            <w:vAlign w:val="bottom"/>
            <w:hideMark/>
          </w:tcPr>
          <w:p w14:paraId="3E421F7E"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407" w:type="dxa"/>
            <w:tcBorders>
              <w:top w:val="nil"/>
              <w:left w:val="nil"/>
              <w:bottom w:val="nil"/>
              <w:right w:val="single" w:sz="8" w:space="0" w:color="auto"/>
            </w:tcBorders>
            <w:shd w:val="clear" w:color="000000" w:fill="D9E1F2"/>
            <w:noWrap/>
            <w:vAlign w:val="bottom"/>
            <w:hideMark/>
          </w:tcPr>
          <w:p w14:paraId="09BEF028"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217" w:type="dxa"/>
            <w:vAlign w:val="center"/>
            <w:hideMark/>
          </w:tcPr>
          <w:p w14:paraId="7D0FEEAB" w14:textId="77777777" w:rsidR="00664894" w:rsidRPr="00664894" w:rsidRDefault="00664894" w:rsidP="00664894">
            <w:pPr>
              <w:rPr>
                <w:sz w:val="16"/>
                <w:szCs w:val="16"/>
              </w:rPr>
            </w:pPr>
          </w:p>
        </w:tc>
      </w:tr>
      <w:tr w:rsidR="00664894" w:rsidRPr="00664894" w14:paraId="25F13EBC" w14:textId="77777777" w:rsidTr="00664894">
        <w:trPr>
          <w:trHeight w:val="288"/>
          <w:jc w:val="center"/>
        </w:trPr>
        <w:tc>
          <w:tcPr>
            <w:tcW w:w="618" w:type="dxa"/>
            <w:tcBorders>
              <w:top w:val="nil"/>
              <w:left w:val="single" w:sz="8" w:space="0" w:color="auto"/>
              <w:bottom w:val="nil"/>
              <w:right w:val="nil"/>
            </w:tcBorders>
            <w:shd w:val="clear" w:color="auto" w:fill="auto"/>
            <w:noWrap/>
            <w:vAlign w:val="bottom"/>
            <w:hideMark/>
          </w:tcPr>
          <w:p w14:paraId="3722620B"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xml:space="preserve"> 14.3</w:t>
            </w:r>
          </w:p>
        </w:tc>
        <w:tc>
          <w:tcPr>
            <w:tcW w:w="6826" w:type="dxa"/>
            <w:gridSpan w:val="4"/>
            <w:tcBorders>
              <w:top w:val="nil"/>
              <w:left w:val="single" w:sz="4" w:space="0" w:color="auto"/>
              <w:bottom w:val="nil"/>
              <w:right w:val="nil"/>
            </w:tcBorders>
            <w:shd w:val="clear" w:color="auto" w:fill="auto"/>
            <w:noWrap/>
            <w:vAlign w:val="bottom"/>
            <w:hideMark/>
          </w:tcPr>
          <w:p w14:paraId="3D1807C7"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xml:space="preserve"> - налог на имущество организации</w:t>
            </w:r>
          </w:p>
        </w:tc>
        <w:tc>
          <w:tcPr>
            <w:tcW w:w="913" w:type="dxa"/>
            <w:tcBorders>
              <w:top w:val="nil"/>
              <w:left w:val="single" w:sz="4" w:space="0" w:color="auto"/>
              <w:bottom w:val="nil"/>
              <w:right w:val="single" w:sz="4" w:space="0" w:color="auto"/>
            </w:tcBorders>
            <w:shd w:val="clear" w:color="auto" w:fill="auto"/>
            <w:noWrap/>
            <w:vAlign w:val="bottom"/>
            <w:hideMark/>
          </w:tcPr>
          <w:p w14:paraId="5DEF3794"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т.р.</w:t>
            </w:r>
          </w:p>
        </w:tc>
        <w:tc>
          <w:tcPr>
            <w:tcW w:w="1246" w:type="dxa"/>
            <w:tcBorders>
              <w:top w:val="nil"/>
              <w:left w:val="nil"/>
              <w:bottom w:val="nil"/>
              <w:right w:val="single" w:sz="4" w:space="0" w:color="auto"/>
            </w:tcBorders>
            <w:shd w:val="clear" w:color="000000" w:fill="D9E1F2"/>
            <w:noWrap/>
            <w:vAlign w:val="bottom"/>
            <w:hideMark/>
          </w:tcPr>
          <w:p w14:paraId="3D34243F" w14:textId="77777777" w:rsidR="00664894" w:rsidRPr="00664894" w:rsidRDefault="00664894" w:rsidP="00664894">
            <w:pPr>
              <w:rPr>
                <w:rFonts w:ascii="Calibri" w:hAnsi="Calibri" w:cs="Calibri"/>
                <w:color w:val="000000"/>
                <w:sz w:val="16"/>
                <w:szCs w:val="16"/>
              </w:rPr>
            </w:pPr>
            <w:r w:rsidRPr="00664894">
              <w:rPr>
                <w:rFonts w:ascii="Calibri" w:hAnsi="Calibri" w:cs="Calibri"/>
                <w:color w:val="000000"/>
                <w:sz w:val="16"/>
                <w:szCs w:val="16"/>
              </w:rPr>
              <w:t> </w:t>
            </w:r>
          </w:p>
        </w:tc>
        <w:tc>
          <w:tcPr>
            <w:tcW w:w="1344" w:type="dxa"/>
            <w:tcBorders>
              <w:top w:val="nil"/>
              <w:left w:val="nil"/>
              <w:bottom w:val="nil"/>
              <w:right w:val="single" w:sz="4" w:space="0" w:color="auto"/>
            </w:tcBorders>
            <w:shd w:val="clear" w:color="000000" w:fill="D9E1F2"/>
            <w:noWrap/>
            <w:vAlign w:val="bottom"/>
            <w:hideMark/>
          </w:tcPr>
          <w:p w14:paraId="145F6BEB" w14:textId="77777777" w:rsidR="00664894" w:rsidRPr="00664894" w:rsidRDefault="00664894" w:rsidP="00664894">
            <w:pPr>
              <w:rPr>
                <w:rFonts w:ascii="Calibri" w:hAnsi="Calibri" w:cs="Calibri"/>
                <w:color w:val="000000"/>
                <w:sz w:val="16"/>
                <w:szCs w:val="16"/>
              </w:rPr>
            </w:pPr>
            <w:r w:rsidRPr="00664894">
              <w:rPr>
                <w:rFonts w:ascii="Calibri" w:hAnsi="Calibri" w:cs="Calibri"/>
                <w:color w:val="000000"/>
                <w:sz w:val="16"/>
                <w:szCs w:val="16"/>
              </w:rPr>
              <w:t> </w:t>
            </w:r>
          </w:p>
        </w:tc>
        <w:tc>
          <w:tcPr>
            <w:tcW w:w="1229" w:type="dxa"/>
            <w:tcBorders>
              <w:top w:val="nil"/>
              <w:left w:val="nil"/>
              <w:bottom w:val="nil"/>
              <w:right w:val="single" w:sz="4" w:space="0" w:color="auto"/>
            </w:tcBorders>
            <w:shd w:val="clear" w:color="000000" w:fill="D9E1F2"/>
            <w:noWrap/>
            <w:vAlign w:val="bottom"/>
            <w:hideMark/>
          </w:tcPr>
          <w:p w14:paraId="2BBBC07B" w14:textId="77777777" w:rsidR="00664894" w:rsidRPr="00664894" w:rsidRDefault="00664894" w:rsidP="00664894">
            <w:pPr>
              <w:rPr>
                <w:rFonts w:ascii="Calibri" w:hAnsi="Calibri" w:cs="Calibri"/>
                <w:color w:val="000000"/>
                <w:sz w:val="16"/>
                <w:szCs w:val="16"/>
              </w:rPr>
            </w:pPr>
            <w:r w:rsidRPr="00664894">
              <w:rPr>
                <w:rFonts w:ascii="Calibri" w:hAnsi="Calibri" w:cs="Calibri"/>
                <w:color w:val="000000"/>
                <w:sz w:val="16"/>
                <w:szCs w:val="16"/>
              </w:rPr>
              <w:t> </w:t>
            </w:r>
          </w:p>
        </w:tc>
        <w:tc>
          <w:tcPr>
            <w:tcW w:w="1168" w:type="dxa"/>
            <w:tcBorders>
              <w:top w:val="nil"/>
              <w:left w:val="nil"/>
              <w:bottom w:val="nil"/>
              <w:right w:val="single" w:sz="4" w:space="0" w:color="auto"/>
            </w:tcBorders>
            <w:shd w:val="clear" w:color="000000" w:fill="D9E1F2"/>
            <w:noWrap/>
            <w:vAlign w:val="bottom"/>
            <w:hideMark/>
          </w:tcPr>
          <w:p w14:paraId="5CD40BAB" w14:textId="77777777" w:rsidR="00664894" w:rsidRPr="00664894" w:rsidRDefault="00664894" w:rsidP="00664894">
            <w:pPr>
              <w:rPr>
                <w:rFonts w:ascii="Calibri" w:hAnsi="Calibri" w:cs="Calibri"/>
                <w:color w:val="000000"/>
                <w:sz w:val="16"/>
                <w:szCs w:val="16"/>
              </w:rPr>
            </w:pPr>
            <w:r w:rsidRPr="00664894">
              <w:rPr>
                <w:rFonts w:ascii="Calibri" w:hAnsi="Calibri" w:cs="Calibri"/>
                <w:color w:val="000000"/>
                <w:sz w:val="16"/>
                <w:szCs w:val="16"/>
              </w:rPr>
              <w:t> </w:t>
            </w:r>
          </w:p>
        </w:tc>
        <w:tc>
          <w:tcPr>
            <w:tcW w:w="1407" w:type="dxa"/>
            <w:tcBorders>
              <w:top w:val="nil"/>
              <w:left w:val="nil"/>
              <w:bottom w:val="nil"/>
              <w:right w:val="single" w:sz="8" w:space="0" w:color="auto"/>
            </w:tcBorders>
            <w:shd w:val="clear" w:color="000000" w:fill="D9E1F2"/>
            <w:noWrap/>
            <w:vAlign w:val="bottom"/>
            <w:hideMark/>
          </w:tcPr>
          <w:p w14:paraId="4DD088EB" w14:textId="77777777" w:rsidR="00664894" w:rsidRPr="00664894" w:rsidRDefault="00664894" w:rsidP="00664894">
            <w:pPr>
              <w:rPr>
                <w:rFonts w:ascii="Calibri" w:hAnsi="Calibri" w:cs="Calibri"/>
                <w:color w:val="000000"/>
                <w:sz w:val="16"/>
                <w:szCs w:val="16"/>
              </w:rPr>
            </w:pPr>
            <w:r w:rsidRPr="00664894">
              <w:rPr>
                <w:rFonts w:ascii="Calibri" w:hAnsi="Calibri" w:cs="Calibri"/>
                <w:color w:val="000000"/>
                <w:sz w:val="16"/>
                <w:szCs w:val="16"/>
              </w:rPr>
              <w:t> </w:t>
            </w:r>
          </w:p>
        </w:tc>
        <w:tc>
          <w:tcPr>
            <w:tcW w:w="217" w:type="dxa"/>
            <w:vAlign w:val="center"/>
            <w:hideMark/>
          </w:tcPr>
          <w:p w14:paraId="54218B7E" w14:textId="77777777" w:rsidR="00664894" w:rsidRPr="00664894" w:rsidRDefault="00664894" w:rsidP="00664894">
            <w:pPr>
              <w:rPr>
                <w:sz w:val="16"/>
                <w:szCs w:val="16"/>
              </w:rPr>
            </w:pPr>
          </w:p>
        </w:tc>
      </w:tr>
      <w:tr w:rsidR="00664894" w:rsidRPr="00664894" w14:paraId="621B32CF" w14:textId="77777777" w:rsidTr="00664894">
        <w:trPr>
          <w:trHeight w:val="288"/>
          <w:jc w:val="center"/>
        </w:trPr>
        <w:tc>
          <w:tcPr>
            <w:tcW w:w="618" w:type="dxa"/>
            <w:tcBorders>
              <w:top w:val="nil"/>
              <w:left w:val="single" w:sz="8" w:space="0" w:color="auto"/>
              <w:bottom w:val="nil"/>
              <w:right w:val="nil"/>
            </w:tcBorders>
            <w:shd w:val="clear" w:color="auto" w:fill="auto"/>
            <w:noWrap/>
            <w:vAlign w:val="bottom"/>
            <w:hideMark/>
          </w:tcPr>
          <w:p w14:paraId="33008398"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xml:space="preserve"> 14.4</w:t>
            </w:r>
          </w:p>
        </w:tc>
        <w:tc>
          <w:tcPr>
            <w:tcW w:w="6826" w:type="dxa"/>
            <w:gridSpan w:val="4"/>
            <w:tcBorders>
              <w:top w:val="nil"/>
              <w:left w:val="single" w:sz="4" w:space="0" w:color="auto"/>
              <w:bottom w:val="nil"/>
              <w:right w:val="nil"/>
            </w:tcBorders>
            <w:shd w:val="clear" w:color="auto" w:fill="auto"/>
            <w:noWrap/>
            <w:vAlign w:val="bottom"/>
            <w:hideMark/>
          </w:tcPr>
          <w:p w14:paraId="35C53B21"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xml:space="preserve"> - налог на загрязнение окружающей среды</w:t>
            </w:r>
          </w:p>
        </w:tc>
        <w:tc>
          <w:tcPr>
            <w:tcW w:w="913" w:type="dxa"/>
            <w:tcBorders>
              <w:top w:val="nil"/>
              <w:left w:val="single" w:sz="4" w:space="0" w:color="auto"/>
              <w:bottom w:val="nil"/>
              <w:right w:val="single" w:sz="4" w:space="0" w:color="auto"/>
            </w:tcBorders>
            <w:shd w:val="clear" w:color="auto" w:fill="auto"/>
            <w:noWrap/>
            <w:vAlign w:val="bottom"/>
            <w:hideMark/>
          </w:tcPr>
          <w:p w14:paraId="6A7A43D1"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т.р.</w:t>
            </w:r>
          </w:p>
        </w:tc>
        <w:tc>
          <w:tcPr>
            <w:tcW w:w="1246" w:type="dxa"/>
            <w:tcBorders>
              <w:top w:val="nil"/>
              <w:left w:val="nil"/>
              <w:bottom w:val="nil"/>
              <w:right w:val="single" w:sz="4" w:space="0" w:color="auto"/>
            </w:tcBorders>
            <w:shd w:val="clear" w:color="000000" w:fill="D9E1F2"/>
            <w:noWrap/>
            <w:vAlign w:val="bottom"/>
            <w:hideMark/>
          </w:tcPr>
          <w:p w14:paraId="6F88992A"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344" w:type="dxa"/>
            <w:tcBorders>
              <w:top w:val="nil"/>
              <w:left w:val="nil"/>
              <w:bottom w:val="nil"/>
              <w:right w:val="single" w:sz="4" w:space="0" w:color="auto"/>
            </w:tcBorders>
            <w:shd w:val="clear" w:color="000000" w:fill="D9E1F2"/>
            <w:noWrap/>
            <w:vAlign w:val="bottom"/>
            <w:hideMark/>
          </w:tcPr>
          <w:p w14:paraId="6668E434"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229" w:type="dxa"/>
            <w:tcBorders>
              <w:top w:val="nil"/>
              <w:left w:val="nil"/>
              <w:bottom w:val="nil"/>
              <w:right w:val="single" w:sz="4" w:space="0" w:color="auto"/>
            </w:tcBorders>
            <w:shd w:val="clear" w:color="000000" w:fill="D9E1F2"/>
            <w:noWrap/>
            <w:vAlign w:val="bottom"/>
            <w:hideMark/>
          </w:tcPr>
          <w:p w14:paraId="61079A25"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168" w:type="dxa"/>
            <w:tcBorders>
              <w:top w:val="nil"/>
              <w:left w:val="nil"/>
              <w:bottom w:val="nil"/>
              <w:right w:val="single" w:sz="4" w:space="0" w:color="auto"/>
            </w:tcBorders>
            <w:shd w:val="clear" w:color="000000" w:fill="D9E1F2"/>
            <w:noWrap/>
            <w:vAlign w:val="bottom"/>
            <w:hideMark/>
          </w:tcPr>
          <w:p w14:paraId="7BB175EC"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407" w:type="dxa"/>
            <w:tcBorders>
              <w:top w:val="nil"/>
              <w:left w:val="nil"/>
              <w:bottom w:val="nil"/>
              <w:right w:val="single" w:sz="8" w:space="0" w:color="auto"/>
            </w:tcBorders>
            <w:shd w:val="clear" w:color="000000" w:fill="D9E1F2"/>
            <w:noWrap/>
            <w:vAlign w:val="bottom"/>
            <w:hideMark/>
          </w:tcPr>
          <w:p w14:paraId="6205E1EF"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217" w:type="dxa"/>
            <w:vAlign w:val="center"/>
            <w:hideMark/>
          </w:tcPr>
          <w:p w14:paraId="16B969C4" w14:textId="77777777" w:rsidR="00664894" w:rsidRPr="00664894" w:rsidRDefault="00664894" w:rsidP="00664894">
            <w:pPr>
              <w:rPr>
                <w:sz w:val="16"/>
                <w:szCs w:val="16"/>
              </w:rPr>
            </w:pPr>
          </w:p>
        </w:tc>
      </w:tr>
      <w:tr w:rsidR="00664894" w:rsidRPr="00664894" w14:paraId="5257D7A8" w14:textId="77777777" w:rsidTr="00664894">
        <w:trPr>
          <w:trHeight w:val="275"/>
          <w:jc w:val="center"/>
        </w:trPr>
        <w:tc>
          <w:tcPr>
            <w:tcW w:w="618" w:type="dxa"/>
            <w:tcBorders>
              <w:top w:val="nil"/>
              <w:left w:val="single" w:sz="8" w:space="0" w:color="auto"/>
              <w:bottom w:val="nil"/>
              <w:right w:val="nil"/>
            </w:tcBorders>
            <w:shd w:val="clear" w:color="auto" w:fill="auto"/>
            <w:noWrap/>
            <w:vAlign w:val="bottom"/>
            <w:hideMark/>
          </w:tcPr>
          <w:p w14:paraId="4879084A"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xml:space="preserve"> 14.5</w:t>
            </w:r>
          </w:p>
        </w:tc>
        <w:tc>
          <w:tcPr>
            <w:tcW w:w="6583" w:type="dxa"/>
            <w:gridSpan w:val="3"/>
            <w:tcBorders>
              <w:top w:val="nil"/>
              <w:left w:val="single" w:sz="4" w:space="0" w:color="auto"/>
              <w:bottom w:val="nil"/>
              <w:right w:val="nil"/>
            </w:tcBorders>
            <w:shd w:val="clear" w:color="auto" w:fill="auto"/>
            <w:noWrap/>
            <w:vAlign w:val="bottom"/>
            <w:hideMark/>
          </w:tcPr>
          <w:p w14:paraId="663FD799"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xml:space="preserve"> - земельный налог</w:t>
            </w:r>
          </w:p>
        </w:tc>
        <w:tc>
          <w:tcPr>
            <w:tcW w:w="243" w:type="dxa"/>
            <w:tcBorders>
              <w:top w:val="nil"/>
              <w:left w:val="nil"/>
              <w:bottom w:val="nil"/>
              <w:right w:val="nil"/>
            </w:tcBorders>
            <w:shd w:val="clear" w:color="auto" w:fill="auto"/>
            <w:noWrap/>
            <w:vAlign w:val="bottom"/>
            <w:hideMark/>
          </w:tcPr>
          <w:p w14:paraId="3A3EE4D2" w14:textId="77777777" w:rsidR="00664894" w:rsidRPr="00664894" w:rsidRDefault="00664894" w:rsidP="00664894">
            <w:pPr>
              <w:rPr>
                <w:rFonts w:ascii="Bookman Old Style" w:hAnsi="Bookman Old Style" w:cs="Calibri"/>
                <w:sz w:val="16"/>
                <w:szCs w:val="16"/>
              </w:rPr>
            </w:pPr>
          </w:p>
        </w:tc>
        <w:tc>
          <w:tcPr>
            <w:tcW w:w="913" w:type="dxa"/>
            <w:tcBorders>
              <w:top w:val="nil"/>
              <w:left w:val="single" w:sz="4" w:space="0" w:color="auto"/>
              <w:bottom w:val="nil"/>
              <w:right w:val="single" w:sz="4" w:space="0" w:color="auto"/>
            </w:tcBorders>
            <w:shd w:val="clear" w:color="auto" w:fill="auto"/>
            <w:noWrap/>
            <w:vAlign w:val="bottom"/>
            <w:hideMark/>
          </w:tcPr>
          <w:p w14:paraId="19DD16C5"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т.р.</w:t>
            </w:r>
          </w:p>
        </w:tc>
        <w:tc>
          <w:tcPr>
            <w:tcW w:w="1246" w:type="dxa"/>
            <w:tcBorders>
              <w:top w:val="nil"/>
              <w:left w:val="nil"/>
              <w:bottom w:val="nil"/>
              <w:right w:val="single" w:sz="4" w:space="0" w:color="auto"/>
            </w:tcBorders>
            <w:shd w:val="clear" w:color="000000" w:fill="D9E1F2"/>
            <w:noWrap/>
            <w:vAlign w:val="bottom"/>
            <w:hideMark/>
          </w:tcPr>
          <w:p w14:paraId="51BF4C2C"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w:t>
            </w:r>
          </w:p>
        </w:tc>
        <w:tc>
          <w:tcPr>
            <w:tcW w:w="1344" w:type="dxa"/>
            <w:tcBorders>
              <w:top w:val="nil"/>
              <w:left w:val="nil"/>
              <w:bottom w:val="nil"/>
              <w:right w:val="single" w:sz="4" w:space="0" w:color="auto"/>
            </w:tcBorders>
            <w:shd w:val="clear" w:color="000000" w:fill="D9E1F2"/>
            <w:noWrap/>
            <w:vAlign w:val="bottom"/>
            <w:hideMark/>
          </w:tcPr>
          <w:p w14:paraId="32DA0E33"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w:t>
            </w:r>
          </w:p>
        </w:tc>
        <w:tc>
          <w:tcPr>
            <w:tcW w:w="1229" w:type="dxa"/>
            <w:tcBorders>
              <w:top w:val="nil"/>
              <w:left w:val="nil"/>
              <w:bottom w:val="nil"/>
              <w:right w:val="single" w:sz="4" w:space="0" w:color="auto"/>
            </w:tcBorders>
            <w:shd w:val="clear" w:color="000000" w:fill="D9E1F2"/>
            <w:noWrap/>
            <w:vAlign w:val="bottom"/>
            <w:hideMark/>
          </w:tcPr>
          <w:p w14:paraId="725F88AD"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w:t>
            </w:r>
          </w:p>
        </w:tc>
        <w:tc>
          <w:tcPr>
            <w:tcW w:w="1168" w:type="dxa"/>
            <w:tcBorders>
              <w:top w:val="nil"/>
              <w:left w:val="nil"/>
              <w:bottom w:val="nil"/>
              <w:right w:val="single" w:sz="4" w:space="0" w:color="auto"/>
            </w:tcBorders>
            <w:shd w:val="clear" w:color="000000" w:fill="D9E1F2"/>
            <w:noWrap/>
            <w:vAlign w:val="bottom"/>
            <w:hideMark/>
          </w:tcPr>
          <w:p w14:paraId="560B3FFE"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w:t>
            </w:r>
          </w:p>
        </w:tc>
        <w:tc>
          <w:tcPr>
            <w:tcW w:w="1407" w:type="dxa"/>
            <w:tcBorders>
              <w:top w:val="nil"/>
              <w:left w:val="nil"/>
              <w:bottom w:val="nil"/>
              <w:right w:val="single" w:sz="8" w:space="0" w:color="auto"/>
            </w:tcBorders>
            <w:shd w:val="clear" w:color="000000" w:fill="D9E1F2"/>
            <w:noWrap/>
            <w:vAlign w:val="bottom"/>
            <w:hideMark/>
          </w:tcPr>
          <w:p w14:paraId="08A2E9E3"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w:t>
            </w:r>
          </w:p>
        </w:tc>
        <w:tc>
          <w:tcPr>
            <w:tcW w:w="217" w:type="dxa"/>
            <w:vAlign w:val="center"/>
            <w:hideMark/>
          </w:tcPr>
          <w:p w14:paraId="6CF3718B" w14:textId="77777777" w:rsidR="00664894" w:rsidRPr="00664894" w:rsidRDefault="00664894" w:rsidP="00664894">
            <w:pPr>
              <w:rPr>
                <w:sz w:val="16"/>
                <w:szCs w:val="16"/>
              </w:rPr>
            </w:pPr>
          </w:p>
        </w:tc>
      </w:tr>
      <w:tr w:rsidR="00664894" w:rsidRPr="00664894" w14:paraId="2434BBA6" w14:textId="77777777" w:rsidTr="00664894">
        <w:trPr>
          <w:trHeight w:val="12"/>
          <w:jc w:val="center"/>
        </w:trPr>
        <w:tc>
          <w:tcPr>
            <w:tcW w:w="618" w:type="dxa"/>
            <w:tcBorders>
              <w:top w:val="nil"/>
              <w:left w:val="single" w:sz="8" w:space="0" w:color="auto"/>
              <w:bottom w:val="nil"/>
              <w:right w:val="nil"/>
            </w:tcBorders>
            <w:shd w:val="clear" w:color="auto" w:fill="auto"/>
            <w:noWrap/>
            <w:vAlign w:val="bottom"/>
            <w:hideMark/>
          </w:tcPr>
          <w:p w14:paraId="0EF9331B"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xml:space="preserve"> 14.6</w:t>
            </w:r>
          </w:p>
        </w:tc>
        <w:tc>
          <w:tcPr>
            <w:tcW w:w="6826" w:type="dxa"/>
            <w:gridSpan w:val="4"/>
            <w:tcBorders>
              <w:top w:val="nil"/>
              <w:left w:val="single" w:sz="4" w:space="0" w:color="auto"/>
              <w:bottom w:val="nil"/>
              <w:right w:val="nil"/>
            </w:tcBorders>
            <w:shd w:val="clear" w:color="auto" w:fill="auto"/>
            <w:noWrap/>
            <w:vAlign w:val="bottom"/>
            <w:hideMark/>
          </w:tcPr>
          <w:p w14:paraId="092A5BF1"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xml:space="preserve"> -транспортный налог</w:t>
            </w:r>
          </w:p>
        </w:tc>
        <w:tc>
          <w:tcPr>
            <w:tcW w:w="913" w:type="dxa"/>
            <w:tcBorders>
              <w:top w:val="nil"/>
              <w:left w:val="single" w:sz="4" w:space="0" w:color="auto"/>
              <w:bottom w:val="nil"/>
              <w:right w:val="single" w:sz="4" w:space="0" w:color="auto"/>
            </w:tcBorders>
            <w:shd w:val="clear" w:color="auto" w:fill="auto"/>
            <w:noWrap/>
            <w:vAlign w:val="bottom"/>
            <w:hideMark/>
          </w:tcPr>
          <w:p w14:paraId="3915EAD1"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т.р.</w:t>
            </w:r>
          </w:p>
        </w:tc>
        <w:tc>
          <w:tcPr>
            <w:tcW w:w="1246" w:type="dxa"/>
            <w:tcBorders>
              <w:top w:val="nil"/>
              <w:left w:val="nil"/>
              <w:bottom w:val="single" w:sz="4" w:space="0" w:color="auto"/>
              <w:right w:val="single" w:sz="4" w:space="0" w:color="auto"/>
            </w:tcBorders>
            <w:shd w:val="clear" w:color="000000" w:fill="D9E1F2"/>
            <w:noWrap/>
            <w:vAlign w:val="bottom"/>
            <w:hideMark/>
          </w:tcPr>
          <w:p w14:paraId="18DE2B98"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w:t>
            </w:r>
          </w:p>
        </w:tc>
        <w:tc>
          <w:tcPr>
            <w:tcW w:w="1344" w:type="dxa"/>
            <w:tcBorders>
              <w:top w:val="nil"/>
              <w:left w:val="nil"/>
              <w:bottom w:val="single" w:sz="4" w:space="0" w:color="auto"/>
              <w:right w:val="single" w:sz="4" w:space="0" w:color="auto"/>
            </w:tcBorders>
            <w:shd w:val="clear" w:color="000000" w:fill="D9E1F2"/>
            <w:noWrap/>
            <w:vAlign w:val="bottom"/>
            <w:hideMark/>
          </w:tcPr>
          <w:p w14:paraId="1E3B2DA1"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w:t>
            </w:r>
          </w:p>
        </w:tc>
        <w:tc>
          <w:tcPr>
            <w:tcW w:w="1229" w:type="dxa"/>
            <w:tcBorders>
              <w:top w:val="nil"/>
              <w:left w:val="nil"/>
              <w:bottom w:val="single" w:sz="4" w:space="0" w:color="auto"/>
              <w:right w:val="single" w:sz="4" w:space="0" w:color="auto"/>
            </w:tcBorders>
            <w:shd w:val="clear" w:color="auto" w:fill="auto"/>
            <w:noWrap/>
            <w:vAlign w:val="bottom"/>
            <w:hideMark/>
          </w:tcPr>
          <w:p w14:paraId="5F5230EF"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w:t>
            </w:r>
          </w:p>
        </w:tc>
        <w:tc>
          <w:tcPr>
            <w:tcW w:w="1168" w:type="dxa"/>
            <w:tcBorders>
              <w:top w:val="nil"/>
              <w:left w:val="nil"/>
              <w:bottom w:val="single" w:sz="4" w:space="0" w:color="auto"/>
              <w:right w:val="single" w:sz="4" w:space="0" w:color="auto"/>
            </w:tcBorders>
            <w:shd w:val="clear" w:color="auto" w:fill="auto"/>
            <w:noWrap/>
            <w:vAlign w:val="bottom"/>
            <w:hideMark/>
          </w:tcPr>
          <w:p w14:paraId="6F2C2A8C"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w:t>
            </w:r>
          </w:p>
        </w:tc>
        <w:tc>
          <w:tcPr>
            <w:tcW w:w="1407" w:type="dxa"/>
            <w:tcBorders>
              <w:top w:val="nil"/>
              <w:left w:val="nil"/>
              <w:bottom w:val="single" w:sz="4" w:space="0" w:color="auto"/>
              <w:right w:val="single" w:sz="8" w:space="0" w:color="auto"/>
            </w:tcBorders>
            <w:shd w:val="clear" w:color="auto" w:fill="auto"/>
            <w:noWrap/>
            <w:vAlign w:val="bottom"/>
            <w:hideMark/>
          </w:tcPr>
          <w:p w14:paraId="0C692204"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w:t>
            </w:r>
          </w:p>
        </w:tc>
        <w:tc>
          <w:tcPr>
            <w:tcW w:w="217" w:type="dxa"/>
            <w:vAlign w:val="center"/>
            <w:hideMark/>
          </w:tcPr>
          <w:p w14:paraId="384AAF52" w14:textId="77777777" w:rsidR="00664894" w:rsidRPr="00664894" w:rsidRDefault="00664894" w:rsidP="00664894">
            <w:pPr>
              <w:rPr>
                <w:sz w:val="16"/>
                <w:szCs w:val="16"/>
              </w:rPr>
            </w:pPr>
          </w:p>
        </w:tc>
      </w:tr>
      <w:tr w:rsidR="00664894" w:rsidRPr="00664894" w14:paraId="03BA1171" w14:textId="77777777" w:rsidTr="00664894">
        <w:trPr>
          <w:trHeight w:val="350"/>
          <w:jc w:val="center"/>
        </w:trPr>
        <w:tc>
          <w:tcPr>
            <w:tcW w:w="618"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60FA780"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15</w:t>
            </w:r>
          </w:p>
        </w:tc>
        <w:tc>
          <w:tcPr>
            <w:tcW w:w="6826" w:type="dxa"/>
            <w:gridSpan w:val="4"/>
            <w:tcBorders>
              <w:top w:val="single" w:sz="4" w:space="0" w:color="auto"/>
              <w:left w:val="single" w:sz="4" w:space="0" w:color="auto"/>
              <w:bottom w:val="single" w:sz="4" w:space="0" w:color="auto"/>
              <w:right w:val="nil"/>
            </w:tcBorders>
            <w:shd w:val="clear" w:color="auto" w:fill="auto"/>
            <w:noWrap/>
            <w:vAlign w:val="bottom"/>
            <w:hideMark/>
          </w:tcPr>
          <w:p w14:paraId="719984F5" w14:textId="77777777" w:rsidR="00664894" w:rsidRPr="00664894" w:rsidRDefault="00664894" w:rsidP="00664894">
            <w:pPr>
              <w:rPr>
                <w:rFonts w:ascii="Bookman Old Style" w:hAnsi="Bookman Old Style" w:cs="Calibri"/>
                <w:b/>
                <w:bCs/>
                <w:sz w:val="16"/>
                <w:szCs w:val="16"/>
              </w:rPr>
            </w:pPr>
            <w:r w:rsidRPr="00664894">
              <w:rPr>
                <w:rFonts w:ascii="Bookman Old Style" w:hAnsi="Bookman Old Style" w:cs="Calibri"/>
                <w:b/>
                <w:bCs/>
                <w:sz w:val="16"/>
                <w:szCs w:val="16"/>
              </w:rPr>
              <w:t xml:space="preserve"> Отчисления на социальные нужды, в т.ч.:</w:t>
            </w: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8E9255"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т.р.</w:t>
            </w:r>
          </w:p>
        </w:tc>
        <w:tc>
          <w:tcPr>
            <w:tcW w:w="1246" w:type="dxa"/>
            <w:tcBorders>
              <w:top w:val="nil"/>
              <w:left w:val="nil"/>
              <w:bottom w:val="single" w:sz="4" w:space="0" w:color="auto"/>
              <w:right w:val="single" w:sz="4" w:space="0" w:color="auto"/>
            </w:tcBorders>
            <w:shd w:val="clear" w:color="000000" w:fill="D9E1F2"/>
            <w:noWrap/>
            <w:vAlign w:val="bottom"/>
            <w:hideMark/>
          </w:tcPr>
          <w:p w14:paraId="5D908CEF"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802,90</w:t>
            </w:r>
          </w:p>
        </w:tc>
        <w:tc>
          <w:tcPr>
            <w:tcW w:w="1344" w:type="dxa"/>
            <w:tcBorders>
              <w:top w:val="nil"/>
              <w:left w:val="nil"/>
              <w:bottom w:val="single" w:sz="4" w:space="0" w:color="auto"/>
              <w:right w:val="single" w:sz="4" w:space="0" w:color="auto"/>
            </w:tcBorders>
            <w:shd w:val="clear" w:color="000000" w:fill="D9E1F2"/>
            <w:noWrap/>
            <w:vAlign w:val="bottom"/>
            <w:hideMark/>
          </w:tcPr>
          <w:p w14:paraId="0D7BA6A9"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724,39</w:t>
            </w:r>
          </w:p>
        </w:tc>
        <w:tc>
          <w:tcPr>
            <w:tcW w:w="1229" w:type="dxa"/>
            <w:tcBorders>
              <w:top w:val="nil"/>
              <w:left w:val="nil"/>
              <w:bottom w:val="single" w:sz="4" w:space="0" w:color="auto"/>
              <w:right w:val="single" w:sz="4" w:space="0" w:color="auto"/>
            </w:tcBorders>
            <w:shd w:val="clear" w:color="000000" w:fill="D9E1F2"/>
            <w:noWrap/>
            <w:vAlign w:val="bottom"/>
            <w:hideMark/>
          </w:tcPr>
          <w:p w14:paraId="5BB56235"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-78,51</w:t>
            </w:r>
          </w:p>
        </w:tc>
        <w:tc>
          <w:tcPr>
            <w:tcW w:w="1168" w:type="dxa"/>
            <w:tcBorders>
              <w:top w:val="nil"/>
              <w:left w:val="nil"/>
              <w:bottom w:val="single" w:sz="4" w:space="0" w:color="auto"/>
              <w:right w:val="single" w:sz="4" w:space="0" w:color="auto"/>
            </w:tcBorders>
            <w:shd w:val="clear" w:color="000000" w:fill="D9E1F2"/>
            <w:noWrap/>
            <w:vAlign w:val="bottom"/>
            <w:hideMark/>
          </w:tcPr>
          <w:p w14:paraId="588569AA"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658,47</w:t>
            </w:r>
          </w:p>
        </w:tc>
        <w:tc>
          <w:tcPr>
            <w:tcW w:w="1407" w:type="dxa"/>
            <w:tcBorders>
              <w:top w:val="nil"/>
              <w:left w:val="nil"/>
              <w:bottom w:val="single" w:sz="4" w:space="0" w:color="auto"/>
              <w:right w:val="single" w:sz="8" w:space="0" w:color="auto"/>
            </w:tcBorders>
            <w:shd w:val="clear" w:color="000000" w:fill="D9E1F2"/>
            <w:noWrap/>
            <w:vAlign w:val="bottom"/>
            <w:hideMark/>
          </w:tcPr>
          <w:p w14:paraId="11337381"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-144,43</w:t>
            </w:r>
          </w:p>
        </w:tc>
        <w:tc>
          <w:tcPr>
            <w:tcW w:w="217" w:type="dxa"/>
            <w:vAlign w:val="center"/>
            <w:hideMark/>
          </w:tcPr>
          <w:p w14:paraId="7DE2E00B" w14:textId="77777777" w:rsidR="00664894" w:rsidRPr="00664894" w:rsidRDefault="00664894" w:rsidP="00664894">
            <w:pPr>
              <w:rPr>
                <w:sz w:val="16"/>
                <w:szCs w:val="16"/>
              </w:rPr>
            </w:pPr>
          </w:p>
        </w:tc>
      </w:tr>
      <w:tr w:rsidR="00664894" w:rsidRPr="00664894" w14:paraId="6D392085" w14:textId="77777777" w:rsidTr="00664894">
        <w:trPr>
          <w:trHeight w:val="275"/>
          <w:jc w:val="center"/>
        </w:trPr>
        <w:tc>
          <w:tcPr>
            <w:tcW w:w="618" w:type="dxa"/>
            <w:tcBorders>
              <w:top w:val="nil"/>
              <w:left w:val="single" w:sz="8" w:space="0" w:color="auto"/>
              <w:bottom w:val="nil"/>
              <w:right w:val="single" w:sz="4" w:space="0" w:color="auto"/>
            </w:tcBorders>
            <w:shd w:val="clear" w:color="auto" w:fill="auto"/>
            <w:noWrap/>
            <w:vAlign w:val="bottom"/>
            <w:hideMark/>
          </w:tcPr>
          <w:p w14:paraId="143BD0E1"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xml:space="preserve"> 15.1</w:t>
            </w:r>
          </w:p>
        </w:tc>
        <w:tc>
          <w:tcPr>
            <w:tcW w:w="6583" w:type="dxa"/>
            <w:gridSpan w:val="3"/>
            <w:tcBorders>
              <w:top w:val="single" w:sz="4" w:space="0" w:color="auto"/>
              <w:left w:val="single" w:sz="4" w:space="0" w:color="auto"/>
              <w:bottom w:val="single" w:sz="4" w:space="0" w:color="auto"/>
              <w:right w:val="nil"/>
            </w:tcBorders>
            <w:shd w:val="clear" w:color="auto" w:fill="auto"/>
            <w:noWrap/>
            <w:vAlign w:val="bottom"/>
            <w:hideMark/>
          </w:tcPr>
          <w:p w14:paraId="55C8FD63"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xml:space="preserve"> - отчисления ППП</w:t>
            </w:r>
          </w:p>
        </w:tc>
        <w:tc>
          <w:tcPr>
            <w:tcW w:w="243" w:type="dxa"/>
            <w:tcBorders>
              <w:top w:val="nil"/>
              <w:left w:val="nil"/>
              <w:bottom w:val="single" w:sz="4" w:space="0" w:color="auto"/>
              <w:right w:val="nil"/>
            </w:tcBorders>
            <w:shd w:val="clear" w:color="auto" w:fill="auto"/>
            <w:noWrap/>
            <w:vAlign w:val="bottom"/>
            <w:hideMark/>
          </w:tcPr>
          <w:p w14:paraId="1AAD9AE8"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w:t>
            </w:r>
          </w:p>
        </w:tc>
        <w:tc>
          <w:tcPr>
            <w:tcW w:w="913" w:type="dxa"/>
            <w:tcBorders>
              <w:top w:val="nil"/>
              <w:left w:val="single" w:sz="4" w:space="0" w:color="auto"/>
              <w:bottom w:val="single" w:sz="4" w:space="0" w:color="auto"/>
              <w:right w:val="single" w:sz="4" w:space="0" w:color="auto"/>
            </w:tcBorders>
            <w:shd w:val="clear" w:color="auto" w:fill="auto"/>
            <w:noWrap/>
            <w:vAlign w:val="bottom"/>
            <w:hideMark/>
          </w:tcPr>
          <w:p w14:paraId="111C64E4"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xml:space="preserve"> -"-</w:t>
            </w:r>
          </w:p>
        </w:tc>
        <w:tc>
          <w:tcPr>
            <w:tcW w:w="1246" w:type="dxa"/>
            <w:tcBorders>
              <w:top w:val="nil"/>
              <w:left w:val="nil"/>
              <w:bottom w:val="single" w:sz="4" w:space="0" w:color="auto"/>
              <w:right w:val="nil"/>
            </w:tcBorders>
            <w:shd w:val="clear" w:color="000000" w:fill="D9E1F2"/>
            <w:noWrap/>
            <w:vAlign w:val="bottom"/>
            <w:hideMark/>
          </w:tcPr>
          <w:p w14:paraId="0957318F"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802,90</w:t>
            </w:r>
          </w:p>
        </w:tc>
        <w:tc>
          <w:tcPr>
            <w:tcW w:w="1344" w:type="dxa"/>
            <w:tcBorders>
              <w:top w:val="nil"/>
              <w:left w:val="single" w:sz="4" w:space="0" w:color="auto"/>
              <w:bottom w:val="single" w:sz="4" w:space="0" w:color="auto"/>
              <w:right w:val="nil"/>
            </w:tcBorders>
            <w:shd w:val="clear" w:color="000000" w:fill="D9E1F2"/>
            <w:noWrap/>
            <w:vAlign w:val="bottom"/>
            <w:hideMark/>
          </w:tcPr>
          <w:p w14:paraId="7114ED4C"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658,47</w:t>
            </w:r>
          </w:p>
        </w:tc>
        <w:tc>
          <w:tcPr>
            <w:tcW w:w="1229" w:type="dxa"/>
            <w:tcBorders>
              <w:top w:val="nil"/>
              <w:left w:val="single" w:sz="4" w:space="0" w:color="auto"/>
              <w:bottom w:val="single" w:sz="4" w:space="0" w:color="auto"/>
              <w:right w:val="nil"/>
            </w:tcBorders>
            <w:shd w:val="clear" w:color="000000" w:fill="D9E1F2"/>
            <w:noWrap/>
            <w:vAlign w:val="bottom"/>
            <w:hideMark/>
          </w:tcPr>
          <w:p w14:paraId="4AE07F36"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-144,43</w:t>
            </w:r>
          </w:p>
        </w:tc>
        <w:tc>
          <w:tcPr>
            <w:tcW w:w="1168" w:type="dxa"/>
            <w:tcBorders>
              <w:top w:val="nil"/>
              <w:left w:val="single" w:sz="4" w:space="0" w:color="auto"/>
              <w:bottom w:val="single" w:sz="4" w:space="0" w:color="auto"/>
              <w:right w:val="nil"/>
            </w:tcBorders>
            <w:shd w:val="clear" w:color="000000" w:fill="D9E1F2"/>
            <w:noWrap/>
            <w:vAlign w:val="bottom"/>
            <w:hideMark/>
          </w:tcPr>
          <w:p w14:paraId="217D052C"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658,47</w:t>
            </w:r>
          </w:p>
        </w:tc>
        <w:tc>
          <w:tcPr>
            <w:tcW w:w="1407" w:type="dxa"/>
            <w:tcBorders>
              <w:top w:val="nil"/>
              <w:left w:val="single" w:sz="4" w:space="0" w:color="auto"/>
              <w:bottom w:val="single" w:sz="4" w:space="0" w:color="auto"/>
              <w:right w:val="single" w:sz="8" w:space="0" w:color="auto"/>
            </w:tcBorders>
            <w:shd w:val="clear" w:color="000000" w:fill="D9E1F2"/>
            <w:noWrap/>
            <w:vAlign w:val="bottom"/>
            <w:hideMark/>
          </w:tcPr>
          <w:p w14:paraId="543C388F"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-144,43</w:t>
            </w:r>
          </w:p>
        </w:tc>
        <w:tc>
          <w:tcPr>
            <w:tcW w:w="217" w:type="dxa"/>
            <w:vAlign w:val="center"/>
            <w:hideMark/>
          </w:tcPr>
          <w:p w14:paraId="25529C0B" w14:textId="77777777" w:rsidR="00664894" w:rsidRPr="00664894" w:rsidRDefault="00664894" w:rsidP="00664894">
            <w:pPr>
              <w:rPr>
                <w:sz w:val="16"/>
                <w:szCs w:val="16"/>
              </w:rPr>
            </w:pPr>
          </w:p>
        </w:tc>
      </w:tr>
      <w:tr w:rsidR="00664894" w:rsidRPr="00664894" w14:paraId="67D5CD7A" w14:textId="77777777" w:rsidTr="00664894">
        <w:trPr>
          <w:trHeight w:val="388"/>
          <w:jc w:val="center"/>
        </w:trPr>
        <w:tc>
          <w:tcPr>
            <w:tcW w:w="618"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3A175F1"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17</w:t>
            </w:r>
          </w:p>
        </w:tc>
        <w:tc>
          <w:tcPr>
            <w:tcW w:w="6826"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436807C" w14:textId="77777777" w:rsidR="00664894" w:rsidRPr="00664894" w:rsidRDefault="00664894" w:rsidP="00664894">
            <w:pPr>
              <w:rPr>
                <w:rFonts w:ascii="Bookman Old Style" w:hAnsi="Bookman Old Style" w:cs="Calibri"/>
                <w:b/>
                <w:bCs/>
                <w:sz w:val="16"/>
                <w:szCs w:val="16"/>
              </w:rPr>
            </w:pPr>
            <w:r w:rsidRPr="00664894">
              <w:rPr>
                <w:rFonts w:ascii="Bookman Old Style" w:hAnsi="Bookman Old Style" w:cs="Calibri"/>
                <w:b/>
                <w:bCs/>
                <w:sz w:val="16"/>
                <w:szCs w:val="16"/>
              </w:rPr>
              <w:t xml:space="preserve"> Амортизация основных средств и нематериальных активов</w:t>
            </w:r>
          </w:p>
        </w:tc>
        <w:tc>
          <w:tcPr>
            <w:tcW w:w="913" w:type="dxa"/>
            <w:tcBorders>
              <w:top w:val="nil"/>
              <w:left w:val="nil"/>
              <w:bottom w:val="single" w:sz="4" w:space="0" w:color="auto"/>
              <w:right w:val="single" w:sz="4" w:space="0" w:color="auto"/>
            </w:tcBorders>
            <w:shd w:val="clear" w:color="auto" w:fill="auto"/>
            <w:noWrap/>
            <w:vAlign w:val="bottom"/>
            <w:hideMark/>
          </w:tcPr>
          <w:p w14:paraId="59EBD808"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т.р.</w:t>
            </w:r>
          </w:p>
        </w:tc>
        <w:tc>
          <w:tcPr>
            <w:tcW w:w="1246" w:type="dxa"/>
            <w:tcBorders>
              <w:top w:val="nil"/>
              <w:left w:val="nil"/>
              <w:bottom w:val="single" w:sz="4" w:space="0" w:color="auto"/>
              <w:right w:val="single" w:sz="4" w:space="0" w:color="auto"/>
            </w:tcBorders>
            <w:shd w:val="clear" w:color="000000" w:fill="D9E1F2"/>
            <w:noWrap/>
            <w:vAlign w:val="bottom"/>
            <w:hideMark/>
          </w:tcPr>
          <w:p w14:paraId="47CB9395"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4,66</w:t>
            </w:r>
          </w:p>
        </w:tc>
        <w:tc>
          <w:tcPr>
            <w:tcW w:w="1344" w:type="dxa"/>
            <w:tcBorders>
              <w:top w:val="nil"/>
              <w:left w:val="nil"/>
              <w:bottom w:val="single" w:sz="4" w:space="0" w:color="auto"/>
              <w:right w:val="single" w:sz="4" w:space="0" w:color="auto"/>
            </w:tcBorders>
            <w:shd w:val="clear" w:color="000000" w:fill="D9E1F2"/>
            <w:noWrap/>
            <w:vAlign w:val="bottom"/>
            <w:hideMark/>
          </w:tcPr>
          <w:p w14:paraId="67E98B73"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23,46</w:t>
            </w:r>
          </w:p>
        </w:tc>
        <w:tc>
          <w:tcPr>
            <w:tcW w:w="1229" w:type="dxa"/>
            <w:tcBorders>
              <w:top w:val="nil"/>
              <w:left w:val="nil"/>
              <w:bottom w:val="single" w:sz="4" w:space="0" w:color="auto"/>
              <w:right w:val="single" w:sz="4" w:space="0" w:color="auto"/>
            </w:tcBorders>
            <w:shd w:val="clear" w:color="000000" w:fill="D9E1F2"/>
            <w:noWrap/>
            <w:vAlign w:val="bottom"/>
            <w:hideMark/>
          </w:tcPr>
          <w:p w14:paraId="0597B032"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18,8</w:t>
            </w:r>
          </w:p>
        </w:tc>
        <w:tc>
          <w:tcPr>
            <w:tcW w:w="1168" w:type="dxa"/>
            <w:tcBorders>
              <w:top w:val="nil"/>
              <w:left w:val="nil"/>
              <w:bottom w:val="single" w:sz="4" w:space="0" w:color="auto"/>
              <w:right w:val="single" w:sz="4" w:space="0" w:color="auto"/>
            </w:tcBorders>
            <w:shd w:val="clear" w:color="000000" w:fill="D9E1F2"/>
            <w:noWrap/>
            <w:vAlign w:val="bottom"/>
            <w:hideMark/>
          </w:tcPr>
          <w:p w14:paraId="274F137B"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4,66</w:t>
            </w:r>
          </w:p>
        </w:tc>
        <w:tc>
          <w:tcPr>
            <w:tcW w:w="1407" w:type="dxa"/>
            <w:tcBorders>
              <w:top w:val="nil"/>
              <w:left w:val="nil"/>
              <w:bottom w:val="single" w:sz="4" w:space="0" w:color="auto"/>
              <w:right w:val="single" w:sz="8" w:space="0" w:color="auto"/>
            </w:tcBorders>
            <w:shd w:val="clear" w:color="000000" w:fill="D9E1F2"/>
            <w:noWrap/>
            <w:vAlign w:val="bottom"/>
            <w:hideMark/>
          </w:tcPr>
          <w:p w14:paraId="1FAB1AB2"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0</w:t>
            </w:r>
          </w:p>
        </w:tc>
        <w:tc>
          <w:tcPr>
            <w:tcW w:w="217" w:type="dxa"/>
            <w:vAlign w:val="center"/>
            <w:hideMark/>
          </w:tcPr>
          <w:p w14:paraId="022BDD4F" w14:textId="77777777" w:rsidR="00664894" w:rsidRPr="00664894" w:rsidRDefault="00664894" w:rsidP="00664894">
            <w:pPr>
              <w:rPr>
                <w:sz w:val="16"/>
                <w:szCs w:val="16"/>
              </w:rPr>
            </w:pPr>
          </w:p>
        </w:tc>
      </w:tr>
      <w:tr w:rsidR="00664894" w:rsidRPr="00664894" w14:paraId="79534101" w14:textId="77777777" w:rsidTr="00664894">
        <w:trPr>
          <w:trHeight w:val="350"/>
          <w:jc w:val="center"/>
        </w:trPr>
        <w:tc>
          <w:tcPr>
            <w:tcW w:w="618" w:type="dxa"/>
            <w:tcBorders>
              <w:top w:val="nil"/>
              <w:left w:val="single" w:sz="8" w:space="0" w:color="auto"/>
              <w:bottom w:val="single" w:sz="4" w:space="0" w:color="auto"/>
              <w:right w:val="single" w:sz="4" w:space="0" w:color="auto"/>
            </w:tcBorders>
            <w:shd w:val="clear" w:color="auto" w:fill="auto"/>
            <w:noWrap/>
            <w:vAlign w:val="bottom"/>
            <w:hideMark/>
          </w:tcPr>
          <w:p w14:paraId="1038C0DB"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18</w:t>
            </w:r>
          </w:p>
        </w:tc>
        <w:tc>
          <w:tcPr>
            <w:tcW w:w="6826" w:type="dxa"/>
            <w:gridSpan w:val="4"/>
            <w:tcBorders>
              <w:top w:val="nil"/>
              <w:left w:val="single" w:sz="4" w:space="0" w:color="auto"/>
              <w:bottom w:val="nil"/>
              <w:right w:val="single" w:sz="4" w:space="0" w:color="000000"/>
            </w:tcBorders>
            <w:shd w:val="clear" w:color="auto" w:fill="auto"/>
            <w:noWrap/>
            <w:vAlign w:val="bottom"/>
            <w:hideMark/>
          </w:tcPr>
          <w:p w14:paraId="6C4B3B84" w14:textId="77777777" w:rsidR="00664894" w:rsidRPr="00664894" w:rsidRDefault="00664894" w:rsidP="00664894">
            <w:pPr>
              <w:rPr>
                <w:rFonts w:ascii="Bookman Old Style" w:hAnsi="Bookman Old Style" w:cs="Calibri"/>
                <w:b/>
                <w:bCs/>
                <w:sz w:val="16"/>
                <w:szCs w:val="16"/>
              </w:rPr>
            </w:pPr>
            <w:r w:rsidRPr="00664894">
              <w:rPr>
                <w:rFonts w:ascii="Bookman Old Style" w:hAnsi="Bookman Old Style" w:cs="Calibri"/>
                <w:b/>
                <w:bCs/>
                <w:sz w:val="16"/>
                <w:szCs w:val="16"/>
              </w:rPr>
              <w:t xml:space="preserve"> Расходы на выплаты по договорам займа и кредитным договорам</w:t>
            </w:r>
          </w:p>
        </w:tc>
        <w:tc>
          <w:tcPr>
            <w:tcW w:w="913" w:type="dxa"/>
            <w:tcBorders>
              <w:top w:val="nil"/>
              <w:left w:val="nil"/>
              <w:bottom w:val="single" w:sz="4" w:space="0" w:color="auto"/>
              <w:right w:val="single" w:sz="4" w:space="0" w:color="auto"/>
            </w:tcBorders>
            <w:shd w:val="clear" w:color="auto" w:fill="auto"/>
            <w:noWrap/>
            <w:vAlign w:val="bottom"/>
            <w:hideMark/>
          </w:tcPr>
          <w:p w14:paraId="1D372C5E"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т.р.</w:t>
            </w:r>
          </w:p>
        </w:tc>
        <w:tc>
          <w:tcPr>
            <w:tcW w:w="1246" w:type="dxa"/>
            <w:tcBorders>
              <w:top w:val="nil"/>
              <w:left w:val="nil"/>
              <w:bottom w:val="single" w:sz="4" w:space="0" w:color="auto"/>
              <w:right w:val="single" w:sz="4" w:space="0" w:color="auto"/>
            </w:tcBorders>
            <w:shd w:val="clear" w:color="000000" w:fill="D9E1F2"/>
            <w:noWrap/>
            <w:vAlign w:val="bottom"/>
            <w:hideMark/>
          </w:tcPr>
          <w:p w14:paraId="68ADDDE6"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344" w:type="dxa"/>
            <w:tcBorders>
              <w:top w:val="nil"/>
              <w:left w:val="nil"/>
              <w:bottom w:val="single" w:sz="4" w:space="0" w:color="auto"/>
              <w:right w:val="single" w:sz="4" w:space="0" w:color="auto"/>
            </w:tcBorders>
            <w:shd w:val="clear" w:color="000000" w:fill="D9E1F2"/>
            <w:noWrap/>
            <w:vAlign w:val="bottom"/>
            <w:hideMark/>
          </w:tcPr>
          <w:p w14:paraId="7126B2E5"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229" w:type="dxa"/>
            <w:tcBorders>
              <w:top w:val="nil"/>
              <w:left w:val="nil"/>
              <w:bottom w:val="single" w:sz="4" w:space="0" w:color="auto"/>
              <w:right w:val="single" w:sz="4" w:space="0" w:color="auto"/>
            </w:tcBorders>
            <w:shd w:val="clear" w:color="000000" w:fill="D9E1F2"/>
            <w:noWrap/>
            <w:vAlign w:val="bottom"/>
            <w:hideMark/>
          </w:tcPr>
          <w:p w14:paraId="74A9DC12"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168" w:type="dxa"/>
            <w:tcBorders>
              <w:top w:val="nil"/>
              <w:left w:val="nil"/>
              <w:bottom w:val="single" w:sz="4" w:space="0" w:color="auto"/>
              <w:right w:val="single" w:sz="4" w:space="0" w:color="auto"/>
            </w:tcBorders>
            <w:shd w:val="clear" w:color="000000" w:fill="D9E1F2"/>
            <w:noWrap/>
            <w:vAlign w:val="bottom"/>
            <w:hideMark/>
          </w:tcPr>
          <w:p w14:paraId="336C997F"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407" w:type="dxa"/>
            <w:tcBorders>
              <w:top w:val="nil"/>
              <w:left w:val="nil"/>
              <w:bottom w:val="single" w:sz="4" w:space="0" w:color="auto"/>
              <w:right w:val="single" w:sz="8" w:space="0" w:color="auto"/>
            </w:tcBorders>
            <w:shd w:val="clear" w:color="000000" w:fill="D9E1F2"/>
            <w:noWrap/>
            <w:vAlign w:val="bottom"/>
            <w:hideMark/>
          </w:tcPr>
          <w:p w14:paraId="684979D2"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w:t>
            </w:r>
          </w:p>
        </w:tc>
        <w:tc>
          <w:tcPr>
            <w:tcW w:w="217" w:type="dxa"/>
            <w:vAlign w:val="center"/>
            <w:hideMark/>
          </w:tcPr>
          <w:p w14:paraId="65D36193" w14:textId="77777777" w:rsidR="00664894" w:rsidRPr="00664894" w:rsidRDefault="00664894" w:rsidP="00664894">
            <w:pPr>
              <w:rPr>
                <w:sz w:val="16"/>
                <w:szCs w:val="16"/>
              </w:rPr>
            </w:pPr>
          </w:p>
        </w:tc>
      </w:tr>
      <w:tr w:rsidR="00664894" w:rsidRPr="00664894" w14:paraId="5270ED9E" w14:textId="77777777" w:rsidTr="00664894">
        <w:trPr>
          <w:trHeight w:val="450"/>
          <w:jc w:val="center"/>
        </w:trPr>
        <w:tc>
          <w:tcPr>
            <w:tcW w:w="618" w:type="dxa"/>
            <w:tcBorders>
              <w:top w:val="nil"/>
              <w:left w:val="single" w:sz="8" w:space="0" w:color="auto"/>
              <w:bottom w:val="single" w:sz="4" w:space="0" w:color="auto"/>
              <w:right w:val="single" w:sz="4" w:space="0" w:color="auto"/>
            </w:tcBorders>
            <w:shd w:val="clear" w:color="auto" w:fill="auto"/>
            <w:noWrap/>
            <w:vAlign w:val="bottom"/>
            <w:hideMark/>
          </w:tcPr>
          <w:p w14:paraId="09F1C631"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20</w:t>
            </w:r>
          </w:p>
        </w:tc>
        <w:tc>
          <w:tcPr>
            <w:tcW w:w="6826" w:type="dxa"/>
            <w:gridSpan w:val="4"/>
            <w:tcBorders>
              <w:top w:val="single" w:sz="4" w:space="0" w:color="auto"/>
              <w:left w:val="nil"/>
              <w:bottom w:val="single" w:sz="4" w:space="0" w:color="auto"/>
              <w:right w:val="nil"/>
            </w:tcBorders>
            <w:shd w:val="clear" w:color="auto" w:fill="auto"/>
            <w:noWrap/>
            <w:vAlign w:val="bottom"/>
            <w:hideMark/>
          </w:tcPr>
          <w:p w14:paraId="1B4CFEF9" w14:textId="77777777" w:rsidR="00664894" w:rsidRPr="00664894" w:rsidRDefault="00664894" w:rsidP="00664894">
            <w:pPr>
              <w:rPr>
                <w:rFonts w:ascii="Bookman Old Style" w:hAnsi="Bookman Old Style" w:cs="Calibri"/>
                <w:b/>
                <w:bCs/>
                <w:sz w:val="16"/>
                <w:szCs w:val="16"/>
              </w:rPr>
            </w:pPr>
            <w:r w:rsidRPr="00664894">
              <w:rPr>
                <w:rFonts w:ascii="Bookman Old Style" w:hAnsi="Bookman Old Style" w:cs="Calibri"/>
                <w:b/>
                <w:bCs/>
                <w:sz w:val="16"/>
                <w:szCs w:val="16"/>
              </w:rPr>
              <w:t xml:space="preserve"> Расходы, связанные с подключением объектов заявителей</w:t>
            </w:r>
          </w:p>
        </w:tc>
        <w:tc>
          <w:tcPr>
            <w:tcW w:w="913" w:type="dxa"/>
            <w:tcBorders>
              <w:top w:val="nil"/>
              <w:left w:val="single" w:sz="4" w:space="0" w:color="auto"/>
              <w:bottom w:val="single" w:sz="4" w:space="0" w:color="auto"/>
              <w:right w:val="single" w:sz="4" w:space="0" w:color="auto"/>
            </w:tcBorders>
            <w:shd w:val="clear" w:color="auto" w:fill="auto"/>
            <w:noWrap/>
            <w:vAlign w:val="bottom"/>
            <w:hideMark/>
          </w:tcPr>
          <w:p w14:paraId="73DE60A2"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т.р.</w:t>
            </w:r>
          </w:p>
        </w:tc>
        <w:tc>
          <w:tcPr>
            <w:tcW w:w="1246" w:type="dxa"/>
            <w:tcBorders>
              <w:top w:val="nil"/>
              <w:left w:val="nil"/>
              <w:bottom w:val="single" w:sz="4" w:space="0" w:color="auto"/>
              <w:right w:val="single" w:sz="4" w:space="0" w:color="auto"/>
            </w:tcBorders>
            <w:shd w:val="clear" w:color="000000" w:fill="D9E1F2"/>
            <w:noWrap/>
            <w:vAlign w:val="bottom"/>
            <w:hideMark/>
          </w:tcPr>
          <w:p w14:paraId="352E2050"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344" w:type="dxa"/>
            <w:tcBorders>
              <w:top w:val="nil"/>
              <w:left w:val="nil"/>
              <w:bottom w:val="single" w:sz="4" w:space="0" w:color="auto"/>
              <w:right w:val="single" w:sz="4" w:space="0" w:color="auto"/>
            </w:tcBorders>
            <w:shd w:val="clear" w:color="000000" w:fill="D9E1F2"/>
            <w:noWrap/>
            <w:vAlign w:val="bottom"/>
            <w:hideMark/>
          </w:tcPr>
          <w:p w14:paraId="459A6179"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229" w:type="dxa"/>
            <w:tcBorders>
              <w:top w:val="nil"/>
              <w:left w:val="nil"/>
              <w:bottom w:val="single" w:sz="4" w:space="0" w:color="auto"/>
              <w:right w:val="single" w:sz="4" w:space="0" w:color="auto"/>
            </w:tcBorders>
            <w:shd w:val="clear" w:color="000000" w:fill="D9E1F2"/>
            <w:noWrap/>
            <w:vAlign w:val="bottom"/>
            <w:hideMark/>
          </w:tcPr>
          <w:p w14:paraId="4E9A3294"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168" w:type="dxa"/>
            <w:tcBorders>
              <w:top w:val="nil"/>
              <w:left w:val="nil"/>
              <w:bottom w:val="single" w:sz="4" w:space="0" w:color="auto"/>
              <w:right w:val="single" w:sz="4" w:space="0" w:color="auto"/>
            </w:tcBorders>
            <w:shd w:val="clear" w:color="000000" w:fill="D9E1F2"/>
            <w:noWrap/>
            <w:vAlign w:val="bottom"/>
            <w:hideMark/>
          </w:tcPr>
          <w:p w14:paraId="0C932685"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407" w:type="dxa"/>
            <w:tcBorders>
              <w:top w:val="nil"/>
              <w:left w:val="nil"/>
              <w:bottom w:val="single" w:sz="4" w:space="0" w:color="auto"/>
              <w:right w:val="single" w:sz="8" w:space="0" w:color="auto"/>
            </w:tcBorders>
            <w:shd w:val="clear" w:color="000000" w:fill="D9E1F2"/>
            <w:noWrap/>
            <w:vAlign w:val="bottom"/>
            <w:hideMark/>
          </w:tcPr>
          <w:p w14:paraId="04396C20"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w:t>
            </w:r>
          </w:p>
        </w:tc>
        <w:tc>
          <w:tcPr>
            <w:tcW w:w="217" w:type="dxa"/>
            <w:vAlign w:val="center"/>
            <w:hideMark/>
          </w:tcPr>
          <w:p w14:paraId="29F5B6C2" w14:textId="77777777" w:rsidR="00664894" w:rsidRPr="00664894" w:rsidRDefault="00664894" w:rsidP="00664894">
            <w:pPr>
              <w:rPr>
                <w:sz w:val="16"/>
                <w:szCs w:val="16"/>
              </w:rPr>
            </w:pPr>
          </w:p>
        </w:tc>
      </w:tr>
      <w:tr w:rsidR="00664894" w:rsidRPr="00664894" w14:paraId="61A9E01C" w14:textId="77777777" w:rsidTr="00664894">
        <w:trPr>
          <w:trHeight w:val="375"/>
          <w:jc w:val="center"/>
        </w:trPr>
        <w:tc>
          <w:tcPr>
            <w:tcW w:w="618" w:type="dxa"/>
            <w:tcBorders>
              <w:top w:val="nil"/>
              <w:left w:val="single" w:sz="8" w:space="0" w:color="auto"/>
              <w:bottom w:val="single" w:sz="4" w:space="0" w:color="auto"/>
              <w:right w:val="single" w:sz="4" w:space="0" w:color="auto"/>
            </w:tcBorders>
            <w:shd w:val="clear" w:color="auto" w:fill="auto"/>
            <w:noWrap/>
            <w:vAlign w:val="bottom"/>
            <w:hideMark/>
          </w:tcPr>
          <w:p w14:paraId="5158A8A1"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22</w:t>
            </w:r>
          </w:p>
        </w:tc>
        <w:tc>
          <w:tcPr>
            <w:tcW w:w="6826"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14A0759" w14:textId="77777777" w:rsidR="00664894" w:rsidRPr="00664894" w:rsidRDefault="00664894" w:rsidP="00664894">
            <w:pPr>
              <w:rPr>
                <w:rFonts w:ascii="Bookman Old Style" w:hAnsi="Bookman Old Style" w:cs="Calibri"/>
                <w:b/>
                <w:bCs/>
                <w:sz w:val="16"/>
                <w:szCs w:val="16"/>
              </w:rPr>
            </w:pPr>
            <w:r w:rsidRPr="00664894">
              <w:rPr>
                <w:rFonts w:ascii="Bookman Old Style" w:hAnsi="Bookman Old Style" w:cs="Calibri"/>
                <w:b/>
                <w:bCs/>
                <w:sz w:val="16"/>
                <w:szCs w:val="16"/>
              </w:rPr>
              <w:t xml:space="preserve"> Плата за выбросы и сбросы загрязняющих веществ (сверх нормативов) </w:t>
            </w:r>
          </w:p>
        </w:tc>
        <w:tc>
          <w:tcPr>
            <w:tcW w:w="913" w:type="dxa"/>
            <w:tcBorders>
              <w:top w:val="nil"/>
              <w:left w:val="nil"/>
              <w:bottom w:val="single" w:sz="4" w:space="0" w:color="auto"/>
              <w:right w:val="single" w:sz="4" w:space="0" w:color="auto"/>
            </w:tcBorders>
            <w:shd w:val="clear" w:color="auto" w:fill="auto"/>
            <w:noWrap/>
            <w:vAlign w:val="bottom"/>
            <w:hideMark/>
          </w:tcPr>
          <w:p w14:paraId="2008B986"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т.р.</w:t>
            </w:r>
          </w:p>
        </w:tc>
        <w:tc>
          <w:tcPr>
            <w:tcW w:w="1246" w:type="dxa"/>
            <w:tcBorders>
              <w:top w:val="nil"/>
              <w:left w:val="nil"/>
              <w:bottom w:val="single" w:sz="4" w:space="0" w:color="auto"/>
              <w:right w:val="single" w:sz="4" w:space="0" w:color="auto"/>
            </w:tcBorders>
            <w:shd w:val="clear" w:color="000000" w:fill="D9E1F2"/>
            <w:noWrap/>
            <w:vAlign w:val="bottom"/>
            <w:hideMark/>
          </w:tcPr>
          <w:p w14:paraId="09C21B81"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 </w:t>
            </w:r>
          </w:p>
        </w:tc>
        <w:tc>
          <w:tcPr>
            <w:tcW w:w="1344" w:type="dxa"/>
            <w:tcBorders>
              <w:top w:val="nil"/>
              <w:left w:val="nil"/>
              <w:bottom w:val="single" w:sz="4" w:space="0" w:color="auto"/>
              <w:right w:val="single" w:sz="4" w:space="0" w:color="auto"/>
            </w:tcBorders>
            <w:shd w:val="clear" w:color="000000" w:fill="D9E1F2"/>
            <w:noWrap/>
            <w:vAlign w:val="bottom"/>
            <w:hideMark/>
          </w:tcPr>
          <w:p w14:paraId="76A5E4D3"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44,64</w:t>
            </w:r>
          </w:p>
        </w:tc>
        <w:tc>
          <w:tcPr>
            <w:tcW w:w="1229" w:type="dxa"/>
            <w:tcBorders>
              <w:top w:val="nil"/>
              <w:left w:val="nil"/>
              <w:bottom w:val="single" w:sz="4" w:space="0" w:color="auto"/>
              <w:right w:val="single" w:sz="4" w:space="0" w:color="auto"/>
            </w:tcBorders>
            <w:shd w:val="clear" w:color="000000" w:fill="D9E1F2"/>
            <w:noWrap/>
            <w:vAlign w:val="bottom"/>
            <w:hideMark/>
          </w:tcPr>
          <w:p w14:paraId="55485EFF"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44,64</w:t>
            </w:r>
          </w:p>
        </w:tc>
        <w:tc>
          <w:tcPr>
            <w:tcW w:w="1168" w:type="dxa"/>
            <w:tcBorders>
              <w:top w:val="nil"/>
              <w:left w:val="nil"/>
              <w:bottom w:val="single" w:sz="4" w:space="0" w:color="auto"/>
              <w:right w:val="single" w:sz="4" w:space="0" w:color="auto"/>
            </w:tcBorders>
            <w:shd w:val="clear" w:color="000000" w:fill="D9E1F2"/>
            <w:noWrap/>
            <w:vAlign w:val="bottom"/>
            <w:hideMark/>
          </w:tcPr>
          <w:p w14:paraId="54714FA7"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0,00</w:t>
            </w:r>
          </w:p>
        </w:tc>
        <w:tc>
          <w:tcPr>
            <w:tcW w:w="1407" w:type="dxa"/>
            <w:tcBorders>
              <w:top w:val="nil"/>
              <w:left w:val="nil"/>
              <w:bottom w:val="single" w:sz="4" w:space="0" w:color="auto"/>
              <w:right w:val="single" w:sz="8" w:space="0" w:color="auto"/>
            </w:tcBorders>
            <w:shd w:val="clear" w:color="000000" w:fill="D9E1F2"/>
            <w:noWrap/>
            <w:vAlign w:val="bottom"/>
            <w:hideMark/>
          </w:tcPr>
          <w:p w14:paraId="1A098C8B"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0,00</w:t>
            </w:r>
          </w:p>
        </w:tc>
        <w:tc>
          <w:tcPr>
            <w:tcW w:w="217" w:type="dxa"/>
            <w:vAlign w:val="center"/>
            <w:hideMark/>
          </w:tcPr>
          <w:p w14:paraId="7B615FEC" w14:textId="77777777" w:rsidR="00664894" w:rsidRPr="00664894" w:rsidRDefault="00664894" w:rsidP="00664894">
            <w:pPr>
              <w:rPr>
                <w:sz w:val="16"/>
                <w:szCs w:val="16"/>
              </w:rPr>
            </w:pPr>
          </w:p>
        </w:tc>
      </w:tr>
      <w:tr w:rsidR="00664894" w:rsidRPr="00664894" w14:paraId="052E97B9" w14:textId="77777777" w:rsidTr="00664894">
        <w:trPr>
          <w:trHeight w:val="400"/>
          <w:jc w:val="center"/>
        </w:trPr>
        <w:tc>
          <w:tcPr>
            <w:tcW w:w="618" w:type="dxa"/>
            <w:tcBorders>
              <w:top w:val="nil"/>
              <w:left w:val="single" w:sz="8" w:space="0" w:color="auto"/>
              <w:bottom w:val="single" w:sz="4" w:space="0" w:color="auto"/>
              <w:right w:val="single" w:sz="4" w:space="0" w:color="auto"/>
            </w:tcBorders>
            <w:shd w:val="clear" w:color="auto" w:fill="auto"/>
            <w:noWrap/>
            <w:vAlign w:val="bottom"/>
            <w:hideMark/>
          </w:tcPr>
          <w:p w14:paraId="4D078A48"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24</w:t>
            </w:r>
          </w:p>
        </w:tc>
        <w:tc>
          <w:tcPr>
            <w:tcW w:w="6583" w:type="dxa"/>
            <w:gridSpan w:val="3"/>
            <w:tcBorders>
              <w:top w:val="nil"/>
              <w:left w:val="single" w:sz="4" w:space="0" w:color="auto"/>
              <w:bottom w:val="single" w:sz="4" w:space="0" w:color="auto"/>
              <w:right w:val="nil"/>
            </w:tcBorders>
            <w:shd w:val="clear" w:color="auto" w:fill="auto"/>
            <w:noWrap/>
            <w:vAlign w:val="bottom"/>
            <w:hideMark/>
          </w:tcPr>
          <w:p w14:paraId="3550CC84" w14:textId="77777777" w:rsidR="00664894" w:rsidRPr="00664894" w:rsidRDefault="00664894" w:rsidP="00664894">
            <w:pPr>
              <w:rPr>
                <w:rFonts w:ascii="Bookman Old Style" w:hAnsi="Bookman Old Style" w:cs="Calibri"/>
                <w:b/>
                <w:bCs/>
                <w:sz w:val="16"/>
                <w:szCs w:val="16"/>
              </w:rPr>
            </w:pPr>
            <w:r w:rsidRPr="00664894">
              <w:rPr>
                <w:rFonts w:ascii="Bookman Old Style" w:hAnsi="Bookman Old Style" w:cs="Calibri"/>
                <w:b/>
                <w:bCs/>
                <w:sz w:val="16"/>
                <w:szCs w:val="16"/>
              </w:rPr>
              <w:t xml:space="preserve"> Налог на прибыль</w:t>
            </w:r>
          </w:p>
        </w:tc>
        <w:tc>
          <w:tcPr>
            <w:tcW w:w="243" w:type="dxa"/>
            <w:tcBorders>
              <w:top w:val="nil"/>
              <w:left w:val="nil"/>
              <w:bottom w:val="single" w:sz="4" w:space="0" w:color="auto"/>
              <w:right w:val="single" w:sz="4" w:space="0" w:color="auto"/>
            </w:tcBorders>
            <w:shd w:val="clear" w:color="auto" w:fill="auto"/>
            <w:noWrap/>
            <w:vAlign w:val="bottom"/>
            <w:hideMark/>
          </w:tcPr>
          <w:p w14:paraId="77C2AE0E"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w:t>
            </w:r>
          </w:p>
        </w:tc>
        <w:tc>
          <w:tcPr>
            <w:tcW w:w="913" w:type="dxa"/>
            <w:tcBorders>
              <w:top w:val="nil"/>
              <w:left w:val="nil"/>
              <w:bottom w:val="single" w:sz="4" w:space="0" w:color="auto"/>
              <w:right w:val="single" w:sz="4" w:space="0" w:color="auto"/>
            </w:tcBorders>
            <w:shd w:val="clear" w:color="auto" w:fill="auto"/>
            <w:noWrap/>
            <w:vAlign w:val="bottom"/>
            <w:hideMark/>
          </w:tcPr>
          <w:p w14:paraId="029C4195"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т.р.</w:t>
            </w:r>
          </w:p>
        </w:tc>
        <w:tc>
          <w:tcPr>
            <w:tcW w:w="1246" w:type="dxa"/>
            <w:tcBorders>
              <w:top w:val="nil"/>
              <w:left w:val="nil"/>
              <w:bottom w:val="single" w:sz="4" w:space="0" w:color="auto"/>
              <w:right w:val="single" w:sz="4" w:space="0" w:color="auto"/>
            </w:tcBorders>
            <w:shd w:val="clear" w:color="000000" w:fill="D9E1F2"/>
            <w:noWrap/>
            <w:vAlign w:val="bottom"/>
            <w:hideMark/>
          </w:tcPr>
          <w:p w14:paraId="3F8C9339"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344" w:type="dxa"/>
            <w:tcBorders>
              <w:top w:val="nil"/>
              <w:left w:val="nil"/>
              <w:bottom w:val="single" w:sz="4" w:space="0" w:color="auto"/>
              <w:right w:val="single" w:sz="4" w:space="0" w:color="auto"/>
            </w:tcBorders>
            <w:shd w:val="clear" w:color="000000" w:fill="D9E1F2"/>
            <w:noWrap/>
            <w:vAlign w:val="bottom"/>
            <w:hideMark/>
          </w:tcPr>
          <w:p w14:paraId="0EF8BDFD"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229" w:type="dxa"/>
            <w:tcBorders>
              <w:top w:val="nil"/>
              <w:left w:val="nil"/>
              <w:bottom w:val="single" w:sz="4" w:space="0" w:color="auto"/>
              <w:right w:val="single" w:sz="4" w:space="0" w:color="auto"/>
            </w:tcBorders>
            <w:shd w:val="clear" w:color="000000" w:fill="D9E1F2"/>
            <w:noWrap/>
            <w:vAlign w:val="bottom"/>
            <w:hideMark/>
          </w:tcPr>
          <w:p w14:paraId="779D59F0"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0,00</w:t>
            </w:r>
          </w:p>
        </w:tc>
        <w:tc>
          <w:tcPr>
            <w:tcW w:w="1168" w:type="dxa"/>
            <w:tcBorders>
              <w:top w:val="nil"/>
              <w:left w:val="nil"/>
              <w:bottom w:val="single" w:sz="4" w:space="0" w:color="auto"/>
              <w:right w:val="single" w:sz="4" w:space="0" w:color="auto"/>
            </w:tcBorders>
            <w:shd w:val="clear" w:color="000000" w:fill="D9E1F2"/>
            <w:noWrap/>
            <w:vAlign w:val="bottom"/>
            <w:hideMark/>
          </w:tcPr>
          <w:p w14:paraId="6A9053E1"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407" w:type="dxa"/>
            <w:tcBorders>
              <w:top w:val="nil"/>
              <w:left w:val="nil"/>
              <w:bottom w:val="single" w:sz="4" w:space="0" w:color="auto"/>
              <w:right w:val="single" w:sz="8" w:space="0" w:color="auto"/>
            </w:tcBorders>
            <w:shd w:val="clear" w:color="000000" w:fill="D9E1F2"/>
            <w:noWrap/>
            <w:vAlign w:val="bottom"/>
            <w:hideMark/>
          </w:tcPr>
          <w:p w14:paraId="3DEEDD25"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0,00</w:t>
            </w:r>
          </w:p>
        </w:tc>
        <w:tc>
          <w:tcPr>
            <w:tcW w:w="217" w:type="dxa"/>
            <w:vAlign w:val="center"/>
            <w:hideMark/>
          </w:tcPr>
          <w:p w14:paraId="0FA69854" w14:textId="77777777" w:rsidR="00664894" w:rsidRPr="00664894" w:rsidRDefault="00664894" w:rsidP="00664894">
            <w:pPr>
              <w:rPr>
                <w:sz w:val="16"/>
                <w:szCs w:val="16"/>
              </w:rPr>
            </w:pPr>
          </w:p>
        </w:tc>
      </w:tr>
      <w:tr w:rsidR="00664894" w:rsidRPr="00664894" w14:paraId="4B1589CC" w14:textId="77777777" w:rsidTr="00664894">
        <w:trPr>
          <w:trHeight w:val="425"/>
          <w:jc w:val="center"/>
        </w:trPr>
        <w:tc>
          <w:tcPr>
            <w:tcW w:w="618" w:type="dxa"/>
            <w:tcBorders>
              <w:top w:val="nil"/>
              <w:left w:val="single" w:sz="8" w:space="0" w:color="auto"/>
              <w:bottom w:val="nil"/>
              <w:right w:val="single" w:sz="4" w:space="0" w:color="auto"/>
            </w:tcBorders>
            <w:shd w:val="clear" w:color="auto" w:fill="auto"/>
            <w:noWrap/>
            <w:vAlign w:val="bottom"/>
            <w:hideMark/>
          </w:tcPr>
          <w:p w14:paraId="677F5970"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25</w:t>
            </w:r>
          </w:p>
        </w:tc>
        <w:tc>
          <w:tcPr>
            <w:tcW w:w="6826" w:type="dxa"/>
            <w:gridSpan w:val="4"/>
            <w:tcBorders>
              <w:top w:val="single" w:sz="4" w:space="0" w:color="auto"/>
              <w:left w:val="single" w:sz="4" w:space="0" w:color="auto"/>
              <w:bottom w:val="nil"/>
              <w:right w:val="single" w:sz="4" w:space="0" w:color="000000"/>
            </w:tcBorders>
            <w:shd w:val="clear" w:color="auto" w:fill="auto"/>
            <w:noWrap/>
            <w:vAlign w:val="bottom"/>
            <w:hideMark/>
          </w:tcPr>
          <w:p w14:paraId="1B971799" w14:textId="77777777" w:rsidR="00664894" w:rsidRPr="00664894" w:rsidRDefault="00664894" w:rsidP="00664894">
            <w:pPr>
              <w:rPr>
                <w:rFonts w:ascii="Bookman Old Style" w:hAnsi="Bookman Old Style" w:cs="Calibri"/>
                <w:b/>
                <w:bCs/>
                <w:sz w:val="16"/>
                <w:szCs w:val="16"/>
              </w:rPr>
            </w:pPr>
            <w:r w:rsidRPr="00664894">
              <w:rPr>
                <w:rFonts w:ascii="Bookman Old Style" w:hAnsi="Bookman Old Style" w:cs="Calibri"/>
                <w:b/>
                <w:bCs/>
                <w:sz w:val="16"/>
                <w:szCs w:val="16"/>
              </w:rPr>
              <w:t xml:space="preserve"> Выпадающие доходы/экономия средств</w:t>
            </w:r>
          </w:p>
        </w:tc>
        <w:tc>
          <w:tcPr>
            <w:tcW w:w="913" w:type="dxa"/>
            <w:tcBorders>
              <w:top w:val="nil"/>
              <w:left w:val="nil"/>
              <w:bottom w:val="nil"/>
              <w:right w:val="single" w:sz="4" w:space="0" w:color="auto"/>
            </w:tcBorders>
            <w:shd w:val="clear" w:color="auto" w:fill="auto"/>
            <w:noWrap/>
            <w:vAlign w:val="bottom"/>
            <w:hideMark/>
          </w:tcPr>
          <w:p w14:paraId="0E71105E"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т.р.</w:t>
            </w:r>
          </w:p>
        </w:tc>
        <w:tc>
          <w:tcPr>
            <w:tcW w:w="1246" w:type="dxa"/>
            <w:tcBorders>
              <w:top w:val="nil"/>
              <w:left w:val="nil"/>
              <w:bottom w:val="nil"/>
              <w:right w:val="single" w:sz="4" w:space="0" w:color="auto"/>
            </w:tcBorders>
            <w:shd w:val="clear" w:color="000000" w:fill="D9E1F2"/>
            <w:noWrap/>
            <w:vAlign w:val="bottom"/>
            <w:hideMark/>
          </w:tcPr>
          <w:p w14:paraId="228D9A13"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344" w:type="dxa"/>
            <w:tcBorders>
              <w:top w:val="nil"/>
              <w:left w:val="nil"/>
              <w:bottom w:val="nil"/>
              <w:right w:val="single" w:sz="4" w:space="0" w:color="auto"/>
            </w:tcBorders>
            <w:shd w:val="clear" w:color="000000" w:fill="D9E1F2"/>
            <w:noWrap/>
            <w:vAlign w:val="bottom"/>
            <w:hideMark/>
          </w:tcPr>
          <w:p w14:paraId="2D5CA006"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229" w:type="dxa"/>
            <w:tcBorders>
              <w:top w:val="nil"/>
              <w:left w:val="nil"/>
              <w:bottom w:val="nil"/>
              <w:right w:val="single" w:sz="4" w:space="0" w:color="auto"/>
            </w:tcBorders>
            <w:shd w:val="clear" w:color="000000" w:fill="D9E1F2"/>
            <w:noWrap/>
            <w:vAlign w:val="bottom"/>
            <w:hideMark/>
          </w:tcPr>
          <w:p w14:paraId="5573C6D8"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168" w:type="dxa"/>
            <w:tcBorders>
              <w:top w:val="nil"/>
              <w:left w:val="nil"/>
              <w:bottom w:val="nil"/>
              <w:right w:val="single" w:sz="4" w:space="0" w:color="auto"/>
            </w:tcBorders>
            <w:shd w:val="clear" w:color="000000" w:fill="D9E1F2"/>
            <w:noWrap/>
            <w:vAlign w:val="bottom"/>
            <w:hideMark/>
          </w:tcPr>
          <w:p w14:paraId="55A01CF1"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407" w:type="dxa"/>
            <w:tcBorders>
              <w:top w:val="nil"/>
              <w:left w:val="nil"/>
              <w:bottom w:val="nil"/>
              <w:right w:val="single" w:sz="8" w:space="0" w:color="auto"/>
            </w:tcBorders>
            <w:shd w:val="clear" w:color="000000" w:fill="D9E1F2"/>
            <w:noWrap/>
            <w:vAlign w:val="bottom"/>
            <w:hideMark/>
          </w:tcPr>
          <w:p w14:paraId="7A832689"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w:t>
            </w:r>
          </w:p>
        </w:tc>
        <w:tc>
          <w:tcPr>
            <w:tcW w:w="217" w:type="dxa"/>
            <w:vAlign w:val="center"/>
            <w:hideMark/>
          </w:tcPr>
          <w:p w14:paraId="146A3F92" w14:textId="77777777" w:rsidR="00664894" w:rsidRPr="00664894" w:rsidRDefault="00664894" w:rsidP="00664894">
            <w:pPr>
              <w:rPr>
                <w:sz w:val="16"/>
                <w:szCs w:val="16"/>
              </w:rPr>
            </w:pPr>
          </w:p>
        </w:tc>
      </w:tr>
      <w:tr w:rsidR="00664894" w:rsidRPr="00664894" w14:paraId="45762037" w14:textId="77777777" w:rsidTr="00664894">
        <w:trPr>
          <w:trHeight w:val="288"/>
          <w:jc w:val="center"/>
        </w:trPr>
        <w:tc>
          <w:tcPr>
            <w:tcW w:w="61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4543513"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26</w:t>
            </w:r>
          </w:p>
        </w:tc>
        <w:tc>
          <w:tcPr>
            <w:tcW w:w="6826" w:type="dxa"/>
            <w:gridSpan w:val="4"/>
            <w:tcBorders>
              <w:top w:val="single" w:sz="8" w:space="0" w:color="auto"/>
              <w:left w:val="single" w:sz="8" w:space="0" w:color="auto"/>
              <w:bottom w:val="single" w:sz="8" w:space="0" w:color="auto"/>
              <w:right w:val="nil"/>
            </w:tcBorders>
            <w:shd w:val="clear" w:color="auto" w:fill="auto"/>
            <w:noWrap/>
            <w:vAlign w:val="bottom"/>
            <w:hideMark/>
          </w:tcPr>
          <w:p w14:paraId="7D84C4D5" w14:textId="77777777" w:rsidR="00664894" w:rsidRPr="00664894" w:rsidRDefault="00664894" w:rsidP="00664894">
            <w:pPr>
              <w:rPr>
                <w:rFonts w:ascii="Bookman Old Style" w:hAnsi="Bookman Old Style" w:cs="Calibri"/>
                <w:b/>
                <w:bCs/>
                <w:color w:val="FF0000"/>
                <w:sz w:val="16"/>
                <w:szCs w:val="16"/>
              </w:rPr>
            </w:pPr>
            <w:r w:rsidRPr="00664894">
              <w:rPr>
                <w:rFonts w:ascii="Bookman Old Style" w:hAnsi="Bookman Old Style" w:cs="Calibri"/>
                <w:b/>
                <w:bCs/>
                <w:color w:val="FF0000"/>
                <w:sz w:val="16"/>
                <w:szCs w:val="16"/>
              </w:rPr>
              <w:t xml:space="preserve"> ИТОГО (неподконтрольные расходы)</w:t>
            </w:r>
          </w:p>
        </w:tc>
        <w:tc>
          <w:tcPr>
            <w:tcW w:w="913"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698022A7"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т.р.</w:t>
            </w:r>
          </w:p>
        </w:tc>
        <w:tc>
          <w:tcPr>
            <w:tcW w:w="1246" w:type="dxa"/>
            <w:tcBorders>
              <w:top w:val="single" w:sz="8" w:space="0" w:color="auto"/>
              <w:left w:val="nil"/>
              <w:bottom w:val="single" w:sz="8" w:space="0" w:color="auto"/>
              <w:right w:val="single" w:sz="4" w:space="0" w:color="auto"/>
            </w:tcBorders>
            <w:shd w:val="clear" w:color="000000" w:fill="D9E1F2"/>
            <w:noWrap/>
            <w:vAlign w:val="bottom"/>
            <w:hideMark/>
          </w:tcPr>
          <w:p w14:paraId="73BE437F" w14:textId="77777777" w:rsidR="00664894" w:rsidRPr="00664894" w:rsidRDefault="00664894" w:rsidP="00664894">
            <w:pPr>
              <w:jc w:val="center"/>
              <w:rPr>
                <w:rFonts w:ascii="Bookman Old Style" w:hAnsi="Bookman Old Style" w:cs="Calibri"/>
                <w:b/>
                <w:bCs/>
                <w:color w:val="FF0000"/>
                <w:sz w:val="16"/>
                <w:szCs w:val="16"/>
              </w:rPr>
            </w:pPr>
            <w:r w:rsidRPr="00664894">
              <w:rPr>
                <w:rFonts w:ascii="Bookman Old Style" w:hAnsi="Bookman Old Style" w:cs="Calibri"/>
                <w:b/>
                <w:bCs/>
                <w:color w:val="FF0000"/>
                <w:sz w:val="16"/>
                <w:szCs w:val="16"/>
              </w:rPr>
              <w:t>807,56</w:t>
            </w:r>
          </w:p>
        </w:tc>
        <w:tc>
          <w:tcPr>
            <w:tcW w:w="1344" w:type="dxa"/>
            <w:tcBorders>
              <w:top w:val="single" w:sz="8" w:space="0" w:color="auto"/>
              <w:left w:val="nil"/>
              <w:bottom w:val="single" w:sz="8" w:space="0" w:color="auto"/>
              <w:right w:val="single" w:sz="4" w:space="0" w:color="auto"/>
            </w:tcBorders>
            <w:shd w:val="clear" w:color="000000" w:fill="D9E1F2"/>
            <w:noWrap/>
            <w:vAlign w:val="bottom"/>
            <w:hideMark/>
          </w:tcPr>
          <w:p w14:paraId="65304F61" w14:textId="77777777" w:rsidR="00664894" w:rsidRPr="00664894" w:rsidRDefault="00664894" w:rsidP="00664894">
            <w:pPr>
              <w:jc w:val="center"/>
              <w:rPr>
                <w:rFonts w:ascii="Bookman Old Style" w:hAnsi="Bookman Old Style" w:cs="Calibri"/>
                <w:b/>
                <w:bCs/>
                <w:color w:val="FF0000"/>
                <w:sz w:val="16"/>
                <w:szCs w:val="16"/>
              </w:rPr>
            </w:pPr>
            <w:r w:rsidRPr="00664894">
              <w:rPr>
                <w:rFonts w:ascii="Bookman Old Style" w:hAnsi="Bookman Old Style" w:cs="Calibri"/>
                <w:b/>
                <w:bCs/>
                <w:color w:val="FF0000"/>
                <w:sz w:val="16"/>
                <w:szCs w:val="16"/>
              </w:rPr>
              <w:t>792,49</w:t>
            </w:r>
          </w:p>
        </w:tc>
        <w:tc>
          <w:tcPr>
            <w:tcW w:w="1229" w:type="dxa"/>
            <w:tcBorders>
              <w:top w:val="single" w:sz="8" w:space="0" w:color="auto"/>
              <w:left w:val="nil"/>
              <w:bottom w:val="single" w:sz="8" w:space="0" w:color="auto"/>
              <w:right w:val="single" w:sz="4" w:space="0" w:color="auto"/>
            </w:tcBorders>
            <w:shd w:val="clear" w:color="000000" w:fill="D9E1F2"/>
            <w:noWrap/>
            <w:vAlign w:val="bottom"/>
            <w:hideMark/>
          </w:tcPr>
          <w:p w14:paraId="096219FA" w14:textId="77777777" w:rsidR="00664894" w:rsidRPr="00664894" w:rsidRDefault="00664894" w:rsidP="00664894">
            <w:pPr>
              <w:jc w:val="center"/>
              <w:rPr>
                <w:rFonts w:ascii="Bookman Old Style" w:hAnsi="Bookman Old Style" w:cs="Calibri"/>
                <w:b/>
                <w:bCs/>
                <w:color w:val="FF0000"/>
                <w:sz w:val="16"/>
                <w:szCs w:val="16"/>
              </w:rPr>
            </w:pPr>
            <w:r w:rsidRPr="00664894">
              <w:rPr>
                <w:rFonts w:ascii="Bookman Old Style" w:hAnsi="Bookman Old Style" w:cs="Calibri"/>
                <w:b/>
                <w:bCs/>
                <w:color w:val="FF0000"/>
                <w:sz w:val="16"/>
                <w:szCs w:val="16"/>
              </w:rPr>
              <w:t>-15,07</w:t>
            </w:r>
          </w:p>
        </w:tc>
        <w:tc>
          <w:tcPr>
            <w:tcW w:w="1168" w:type="dxa"/>
            <w:tcBorders>
              <w:top w:val="single" w:sz="8" w:space="0" w:color="auto"/>
              <w:left w:val="nil"/>
              <w:bottom w:val="single" w:sz="8" w:space="0" w:color="auto"/>
              <w:right w:val="single" w:sz="4" w:space="0" w:color="auto"/>
            </w:tcBorders>
            <w:shd w:val="clear" w:color="000000" w:fill="D9E1F2"/>
            <w:noWrap/>
            <w:vAlign w:val="bottom"/>
            <w:hideMark/>
          </w:tcPr>
          <w:p w14:paraId="138B4837" w14:textId="77777777" w:rsidR="00664894" w:rsidRPr="00664894" w:rsidRDefault="00664894" w:rsidP="00664894">
            <w:pPr>
              <w:jc w:val="center"/>
              <w:rPr>
                <w:rFonts w:ascii="Bookman Old Style" w:hAnsi="Bookman Old Style" w:cs="Calibri"/>
                <w:b/>
                <w:bCs/>
                <w:color w:val="FF0000"/>
                <w:sz w:val="16"/>
                <w:szCs w:val="16"/>
              </w:rPr>
            </w:pPr>
            <w:r w:rsidRPr="00664894">
              <w:rPr>
                <w:rFonts w:ascii="Bookman Old Style" w:hAnsi="Bookman Old Style" w:cs="Calibri"/>
                <w:b/>
                <w:bCs/>
                <w:color w:val="FF0000"/>
                <w:sz w:val="16"/>
                <w:szCs w:val="16"/>
              </w:rPr>
              <w:t>663,13</w:t>
            </w:r>
          </w:p>
        </w:tc>
        <w:tc>
          <w:tcPr>
            <w:tcW w:w="1407" w:type="dxa"/>
            <w:tcBorders>
              <w:top w:val="single" w:sz="8" w:space="0" w:color="auto"/>
              <w:left w:val="nil"/>
              <w:bottom w:val="single" w:sz="8" w:space="0" w:color="auto"/>
              <w:right w:val="single" w:sz="8" w:space="0" w:color="auto"/>
            </w:tcBorders>
            <w:shd w:val="clear" w:color="000000" w:fill="D9E1F2"/>
            <w:noWrap/>
            <w:vAlign w:val="bottom"/>
            <w:hideMark/>
          </w:tcPr>
          <w:p w14:paraId="615E28E4" w14:textId="77777777" w:rsidR="00664894" w:rsidRPr="00664894" w:rsidRDefault="00664894" w:rsidP="00664894">
            <w:pPr>
              <w:jc w:val="center"/>
              <w:rPr>
                <w:rFonts w:ascii="Bookman Old Style" w:hAnsi="Bookman Old Style" w:cs="Calibri"/>
                <w:b/>
                <w:bCs/>
                <w:color w:val="FF0000"/>
                <w:sz w:val="16"/>
                <w:szCs w:val="16"/>
              </w:rPr>
            </w:pPr>
            <w:r w:rsidRPr="00664894">
              <w:rPr>
                <w:rFonts w:ascii="Bookman Old Style" w:hAnsi="Bookman Old Style" w:cs="Calibri"/>
                <w:b/>
                <w:bCs/>
                <w:color w:val="FF0000"/>
                <w:sz w:val="16"/>
                <w:szCs w:val="16"/>
              </w:rPr>
              <w:t>-144,43</w:t>
            </w:r>
          </w:p>
        </w:tc>
        <w:tc>
          <w:tcPr>
            <w:tcW w:w="217" w:type="dxa"/>
            <w:vAlign w:val="center"/>
            <w:hideMark/>
          </w:tcPr>
          <w:p w14:paraId="74539488" w14:textId="77777777" w:rsidR="00664894" w:rsidRPr="00664894" w:rsidRDefault="00664894" w:rsidP="00664894">
            <w:pPr>
              <w:rPr>
                <w:sz w:val="16"/>
                <w:szCs w:val="16"/>
              </w:rPr>
            </w:pPr>
          </w:p>
        </w:tc>
      </w:tr>
      <w:tr w:rsidR="00664894" w:rsidRPr="00664894" w14:paraId="641CF9BE" w14:textId="77777777" w:rsidTr="00664894">
        <w:trPr>
          <w:trHeight w:val="350"/>
          <w:jc w:val="center"/>
        </w:trPr>
        <w:tc>
          <w:tcPr>
            <w:tcW w:w="618" w:type="dxa"/>
            <w:tcBorders>
              <w:top w:val="nil"/>
              <w:left w:val="single" w:sz="8" w:space="0" w:color="auto"/>
              <w:bottom w:val="single" w:sz="4" w:space="0" w:color="auto"/>
              <w:right w:val="single" w:sz="4" w:space="0" w:color="auto"/>
            </w:tcBorders>
            <w:shd w:val="clear" w:color="auto" w:fill="auto"/>
            <w:noWrap/>
            <w:vAlign w:val="bottom"/>
            <w:hideMark/>
          </w:tcPr>
          <w:p w14:paraId="5FBEACBA"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27</w:t>
            </w:r>
          </w:p>
        </w:tc>
        <w:tc>
          <w:tcPr>
            <w:tcW w:w="6826" w:type="dxa"/>
            <w:gridSpan w:val="4"/>
            <w:tcBorders>
              <w:top w:val="nil"/>
              <w:left w:val="nil"/>
              <w:bottom w:val="single" w:sz="4" w:space="0" w:color="auto"/>
              <w:right w:val="single" w:sz="4" w:space="0" w:color="000000"/>
            </w:tcBorders>
            <w:shd w:val="clear" w:color="auto" w:fill="auto"/>
            <w:noWrap/>
            <w:vAlign w:val="bottom"/>
            <w:hideMark/>
          </w:tcPr>
          <w:p w14:paraId="30F5581A" w14:textId="77777777" w:rsidR="00664894" w:rsidRPr="00664894" w:rsidRDefault="00664894" w:rsidP="00664894">
            <w:pPr>
              <w:rPr>
                <w:rFonts w:ascii="Bookman Old Style" w:hAnsi="Bookman Old Style" w:cs="Calibri"/>
                <w:b/>
                <w:bCs/>
                <w:sz w:val="16"/>
                <w:szCs w:val="16"/>
              </w:rPr>
            </w:pPr>
            <w:r w:rsidRPr="00664894">
              <w:rPr>
                <w:rFonts w:ascii="Bookman Old Style" w:hAnsi="Bookman Old Style" w:cs="Calibri"/>
                <w:b/>
                <w:bCs/>
                <w:sz w:val="16"/>
                <w:szCs w:val="16"/>
              </w:rPr>
              <w:t xml:space="preserve"> Прибыль</w:t>
            </w:r>
          </w:p>
        </w:tc>
        <w:tc>
          <w:tcPr>
            <w:tcW w:w="913" w:type="dxa"/>
            <w:tcBorders>
              <w:top w:val="nil"/>
              <w:left w:val="nil"/>
              <w:bottom w:val="single" w:sz="4" w:space="0" w:color="auto"/>
              <w:right w:val="single" w:sz="4" w:space="0" w:color="auto"/>
            </w:tcBorders>
            <w:shd w:val="clear" w:color="auto" w:fill="auto"/>
            <w:noWrap/>
            <w:vAlign w:val="bottom"/>
            <w:hideMark/>
          </w:tcPr>
          <w:p w14:paraId="4F41B2F0"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т.р.</w:t>
            </w:r>
          </w:p>
        </w:tc>
        <w:tc>
          <w:tcPr>
            <w:tcW w:w="1246" w:type="dxa"/>
            <w:tcBorders>
              <w:top w:val="nil"/>
              <w:left w:val="nil"/>
              <w:bottom w:val="single" w:sz="4" w:space="0" w:color="auto"/>
              <w:right w:val="single" w:sz="4" w:space="0" w:color="auto"/>
            </w:tcBorders>
            <w:shd w:val="clear" w:color="000000" w:fill="D9E1F2"/>
            <w:noWrap/>
            <w:vAlign w:val="bottom"/>
            <w:hideMark/>
          </w:tcPr>
          <w:p w14:paraId="267A84B2"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0,00</w:t>
            </w:r>
          </w:p>
        </w:tc>
        <w:tc>
          <w:tcPr>
            <w:tcW w:w="1344" w:type="dxa"/>
            <w:tcBorders>
              <w:top w:val="nil"/>
              <w:left w:val="nil"/>
              <w:bottom w:val="single" w:sz="4" w:space="0" w:color="auto"/>
              <w:right w:val="single" w:sz="4" w:space="0" w:color="auto"/>
            </w:tcBorders>
            <w:shd w:val="clear" w:color="000000" w:fill="D9E1F2"/>
            <w:noWrap/>
            <w:vAlign w:val="bottom"/>
            <w:hideMark/>
          </w:tcPr>
          <w:p w14:paraId="45415C88"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 </w:t>
            </w:r>
          </w:p>
        </w:tc>
        <w:tc>
          <w:tcPr>
            <w:tcW w:w="1229" w:type="dxa"/>
            <w:tcBorders>
              <w:top w:val="nil"/>
              <w:left w:val="nil"/>
              <w:bottom w:val="single" w:sz="4" w:space="0" w:color="auto"/>
              <w:right w:val="single" w:sz="4" w:space="0" w:color="auto"/>
            </w:tcBorders>
            <w:shd w:val="clear" w:color="000000" w:fill="D9E1F2"/>
            <w:noWrap/>
            <w:vAlign w:val="bottom"/>
            <w:hideMark/>
          </w:tcPr>
          <w:p w14:paraId="7787AC43"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0,00</w:t>
            </w:r>
          </w:p>
        </w:tc>
        <w:tc>
          <w:tcPr>
            <w:tcW w:w="1168" w:type="dxa"/>
            <w:tcBorders>
              <w:top w:val="nil"/>
              <w:left w:val="nil"/>
              <w:bottom w:val="single" w:sz="4" w:space="0" w:color="auto"/>
              <w:right w:val="single" w:sz="4" w:space="0" w:color="auto"/>
            </w:tcBorders>
            <w:shd w:val="clear" w:color="000000" w:fill="D9E1F2"/>
            <w:noWrap/>
            <w:vAlign w:val="bottom"/>
            <w:hideMark/>
          </w:tcPr>
          <w:p w14:paraId="2AE884E5"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 </w:t>
            </w:r>
          </w:p>
        </w:tc>
        <w:tc>
          <w:tcPr>
            <w:tcW w:w="1407" w:type="dxa"/>
            <w:tcBorders>
              <w:top w:val="nil"/>
              <w:left w:val="nil"/>
              <w:bottom w:val="single" w:sz="4" w:space="0" w:color="auto"/>
              <w:right w:val="single" w:sz="8" w:space="0" w:color="auto"/>
            </w:tcBorders>
            <w:shd w:val="clear" w:color="000000" w:fill="D9E1F2"/>
            <w:noWrap/>
            <w:vAlign w:val="bottom"/>
            <w:hideMark/>
          </w:tcPr>
          <w:p w14:paraId="353F1717"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0,00</w:t>
            </w:r>
          </w:p>
        </w:tc>
        <w:tc>
          <w:tcPr>
            <w:tcW w:w="217" w:type="dxa"/>
            <w:vAlign w:val="center"/>
            <w:hideMark/>
          </w:tcPr>
          <w:p w14:paraId="50659549" w14:textId="77777777" w:rsidR="00664894" w:rsidRPr="00664894" w:rsidRDefault="00664894" w:rsidP="00664894">
            <w:pPr>
              <w:rPr>
                <w:sz w:val="16"/>
                <w:szCs w:val="16"/>
              </w:rPr>
            </w:pPr>
          </w:p>
        </w:tc>
      </w:tr>
      <w:tr w:rsidR="00664894" w:rsidRPr="00664894" w14:paraId="490AE8C0" w14:textId="77777777" w:rsidTr="00664894">
        <w:trPr>
          <w:trHeight w:val="375"/>
          <w:jc w:val="center"/>
        </w:trPr>
        <w:tc>
          <w:tcPr>
            <w:tcW w:w="618" w:type="dxa"/>
            <w:tcBorders>
              <w:top w:val="nil"/>
              <w:left w:val="single" w:sz="8" w:space="0" w:color="auto"/>
              <w:bottom w:val="single" w:sz="4" w:space="0" w:color="auto"/>
              <w:right w:val="single" w:sz="4" w:space="0" w:color="auto"/>
            </w:tcBorders>
            <w:shd w:val="clear" w:color="auto" w:fill="auto"/>
            <w:noWrap/>
            <w:vAlign w:val="bottom"/>
            <w:hideMark/>
          </w:tcPr>
          <w:p w14:paraId="46A5E143"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28</w:t>
            </w:r>
          </w:p>
        </w:tc>
        <w:tc>
          <w:tcPr>
            <w:tcW w:w="6826" w:type="dxa"/>
            <w:gridSpan w:val="4"/>
            <w:tcBorders>
              <w:top w:val="nil"/>
              <w:left w:val="single" w:sz="4" w:space="0" w:color="auto"/>
              <w:bottom w:val="single" w:sz="4" w:space="0" w:color="auto"/>
              <w:right w:val="nil"/>
            </w:tcBorders>
            <w:shd w:val="clear" w:color="auto" w:fill="auto"/>
            <w:noWrap/>
            <w:vAlign w:val="bottom"/>
            <w:hideMark/>
          </w:tcPr>
          <w:p w14:paraId="64BFAF1D" w14:textId="77777777" w:rsidR="00664894" w:rsidRPr="00664894" w:rsidRDefault="00664894" w:rsidP="00664894">
            <w:pPr>
              <w:rPr>
                <w:rFonts w:ascii="Bookman Old Style" w:hAnsi="Bookman Old Style" w:cs="Calibri"/>
                <w:b/>
                <w:bCs/>
                <w:sz w:val="16"/>
                <w:szCs w:val="16"/>
              </w:rPr>
            </w:pPr>
            <w:r w:rsidRPr="00664894">
              <w:rPr>
                <w:rFonts w:ascii="Bookman Old Style" w:hAnsi="Bookman Old Style" w:cs="Calibri"/>
                <w:b/>
                <w:bCs/>
                <w:sz w:val="16"/>
                <w:szCs w:val="16"/>
              </w:rPr>
              <w:t xml:space="preserve"> Выплаты социального характера</w:t>
            </w:r>
          </w:p>
        </w:tc>
        <w:tc>
          <w:tcPr>
            <w:tcW w:w="913" w:type="dxa"/>
            <w:tcBorders>
              <w:top w:val="nil"/>
              <w:left w:val="single" w:sz="4" w:space="0" w:color="auto"/>
              <w:bottom w:val="single" w:sz="4" w:space="0" w:color="auto"/>
              <w:right w:val="single" w:sz="4" w:space="0" w:color="auto"/>
            </w:tcBorders>
            <w:shd w:val="clear" w:color="auto" w:fill="auto"/>
            <w:noWrap/>
            <w:vAlign w:val="bottom"/>
            <w:hideMark/>
          </w:tcPr>
          <w:p w14:paraId="28ADDB54"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т.р.</w:t>
            </w:r>
          </w:p>
        </w:tc>
        <w:tc>
          <w:tcPr>
            <w:tcW w:w="1246" w:type="dxa"/>
            <w:tcBorders>
              <w:top w:val="nil"/>
              <w:left w:val="nil"/>
              <w:bottom w:val="single" w:sz="4" w:space="0" w:color="auto"/>
              <w:right w:val="single" w:sz="4" w:space="0" w:color="auto"/>
            </w:tcBorders>
            <w:shd w:val="clear" w:color="000000" w:fill="D9E1F2"/>
            <w:noWrap/>
            <w:vAlign w:val="bottom"/>
            <w:hideMark/>
          </w:tcPr>
          <w:p w14:paraId="30C3FFA8"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344" w:type="dxa"/>
            <w:tcBorders>
              <w:top w:val="nil"/>
              <w:left w:val="nil"/>
              <w:bottom w:val="single" w:sz="4" w:space="0" w:color="auto"/>
              <w:right w:val="single" w:sz="4" w:space="0" w:color="auto"/>
            </w:tcBorders>
            <w:shd w:val="clear" w:color="000000" w:fill="D9E1F2"/>
            <w:noWrap/>
            <w:vAlign w:val="bottom"/>
            <w:hideMark/>
          </w:tcPr>
          <w:p w14:paraId="6A339736"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229" w:type="dxa"/>
            <w:tcBorders>
              <w:top w:val="nil"/>
              <w:left w:val="nil"/>
              <w:bottom w:val="single" w:sz="4" w:space="0" w:color="auto"/>
              <w:right w:val="single" w:sz="4" w:space="0" w:color="auto"/>
            </w:tcBorders>
            <w:shd w:val="clear" w:color="000000" w:fill="D9E1F2"/>
            <w:noWrap/>
            <w:vAlign w:val="bottom"/>
            <w:hideMark/>
          </w:tcPr>
          <w:p w14:paraId="583CE1E2"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0,00</w:t>
            </w:r>
          </w:p>
        </w:tc>
        <w:tc>
          <w:tcPr>
            <w:tcW w:w="1168" w:type="dxa"/>
            <w:tcBorders>
              <w:top w:val="nil"/>
              <w:left w:val="nil"/>
              <w:bottom w:val="single" w:sz="4" w:space="0" w:color="auto"/>
              <w:right w:val="single" w:sz="4" w:space="0" w:color="auto"/>
            </w:tcBorders>
            <w:shd w:val="clear" w:color="000000" w:fill="D9E1F2"/>
            <w:noWrap/>
            <w:vAlign w:val="bottom"/>
            <w:hideMark/>
          </w:tcPr>
          <w:p w14:paraId="32B29131"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407" w:type="dxa"/>
            <w:tcBorders>
              <w:top w:val="nil"/>
              <w:left w:val="nil"/>
              <w:bottom w:val="single" w:sz="4" w:space="0" w:color="auto"/>
              <w:right w:val="single" w:sz="8" w:space="0" w:color="auto"/>
            </w:tcBorders>
            <w:shd w:val="clear" w:color="000000" w:fill="D9E1F2"/>
            <w:noWrap/>
            <w:vAlign w:val="bottom"/>
            <w:hideMark/>
          </w:tcPr>
          <w:p w14:paraId="0778C278"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0,00</w:t>
            </w:r>
          </w:p>
        </w:tc>
        <w:tc>
          <w:tcPr>
            <w:tcW w:w="217" w:type="dxa"/>
            <w:vAlign w:val="center"/>
            <w:hideMark/>
          </w:tcPr>
          <w:p w14:paraId="3EC93BE0" w14:textId="77777777" w:rsidR="00664894" w:rsidRPr="00664894" w:rsidRDefault="00664894" w:rsidP="00664894">
            <w:pPr>
              <w:rPr>
                <w:sz w:val="16"/>
                <w:szCs w:val="16"/>
              </w:rPr>
            </w:pPr>
          </w:p>
        </w:tc>
      </w:tr>
      <w:tr w:rsidR="00664894" w:rsidRPr="00664894" w14:paraId="35CD5376" w14:textId="77777777" w:rsidTr="00664894">
        <w:trPr>
          <w:trHeight w:val="400"/>
          <w:jc w:val="center"/>
        </w:trPr>
        <w:tc>
          <w:tcPr>
            <w:tcW w:w="618" w:type="dxa"/>
            <w:tcBorders>
              <w:top w:val="nil"/>
              <w:left w:val="single" w:sz="8" w:space="0" w:color="auto"/>
              <w:bottom w:val="single" w:sz="4" w:space="0" w:color="auto"/>
              <w:right w:val="single" w:sz="4" w:space="0" w:color="auto"/>
            </w:tcBorders>
            <w:shd w:val="clear" w:color="auto" w:fill="auto"/>
            <w:noWrap/>
            <w:vAlign w:val="bottom"/>
            <w:hideMark/>
          </w:tcPr>
          <w:p w14:paraId="428FE890"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29</w:t>
            </w:r>
          </w:p>
        </w:tc>
        <w:tc>
          <w:tcPr>
            <w:tcW w:w="6826" w:type="dxa"/>
            <w:gridSpan w:val="4"/>
            <w:tcBorders>
              <w:top w:val="nil"/>
              <w:left w:val="single" w:sz="4" w:space="0" w:color="auto"/>
              <w:bottom w:val="single" w:sz="4" w:space="0" w:color="auto"/>
              <w:right w:val="nil"/>
            </w:tcBorders>
            <w:shd w:val="clear" w:color="auto" w:fill="auto"/>
            <w:noWrap/>
            <w:vAlign w:val="bottom"/>
            <w:hideMark/>
          </w:tcPr>
          <w:p w14:paraId="25D9BBD9" w14:textId="77777777" w:rsidR="00664894" w:rsidRPr="00664894" w:rsidRDefault="00664894" w:rsidP="00664894">
            <w:pPr>
              <w:rPr>
                <w:rFonts w:ascii="Bookman Old Style" w:hAnsi="Bookman Old Style" w:cs="Calibri"/>
                <w:b/>
                <w:bCs/>
                <w:sz w:val="16"/>
                <w:szCs w:val="16"/>
              </w:rPr>
            </w:pPr>
            <w:r w:rsidRPr="00664894">
              <w:rPr>
                <w:rFonts w:ascii="Bookman Old Style" w:hAnsi="Bookman Old Style" w:cs="Calibri"/>
                <w:b/>
                <w:bCs/>
                <w:sz w:val="16"/>
                <w:szCs w:val="16"/>
              </w:rPr>
              <w:t xml:space="preserve"> Расходы, связанные с созданием нормативных запасов топлива</w:t>
            </w:r>
          </w:p>
        </w:tc>
        <w:tc>
          <w:tcPr>
            <w:tcW w:w="913" w:type="dxa"/>
            <w:tcBorders>
              <w:top w:val="nil"/>
              <w:left w:val="single" w:sz="4" w:space="0" w:color="auto"/>
              <w:bottom w:val="single" w:sz="4" w:space="0" w:color="auto"/>
              <w:right w:val="single" w:sz="4" w:space="0" w:color="auto"/>
            </w:tcBorders>
            <w:shd w:val="clear" w:color="auto" w:fill="auto"/>
            <w:noWrap/>
            <w:vAlign w:val="bottom"/>
            <w:hideMark/>
          </w:tcPr>
          <w:p w14:paraId="2D083E03"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т.р.</w:t>
            </w:r>
          </w:p>
        </w:tc>
        <w:tc>
          <w:tcPr>
            <w:tcW w:w="1246" w:type="dxa"/>
            <w:tcBorders>
              <w:top w:val="nil"/>
              <w:left w:val="nil"/>
              <w:bottom w:val="single" w:sz="4" w:space="0" w:color="auto"/>
              <w:right w:val="single" w:sz="4" w:space="0" w:color="auto"/>
            </w:tcBorders>
            <w:shd w:val="clear" w:color="000000" w:fill="D9E1F2"/>
            <w:noWrap/>
            <w:vAlign w:val="bottom"/>
            <w:hideMark/>
          </w:tcPr>
          <w:p w14:paraId="303FCC30"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344" w:type="dxa"/>
            <w:tcBorders>
              <w:top w:val="nil"/>
              <w:left w:val="nil"/>
              <w:bottom w:val="single" w:sz="4" w:space="0" w:color="auto"/>
              <w:right w:val="single" w:sz="4" w:space="0" w:color="auto"/>
            </w:tcBorders>
            <w:shd w:val="clear" w:color="000000" w:fill="D9E1F2"/>
            <w:noWrap/>
            <w:vAlign w:val="bottom"/>
            <w:hideMark/>
          </w:tcPr>
          <w:p w14:paraId="1A8911C6"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229" w:type="dxa"/>
            <w:tcBorders>
              <w:top w:val="nil"/>
              <w:left w:val="nil"/>
              <w:bottom w:val="single" w:sz="4" w:space="0" w:color="auto"/>
              <w:right w:val="single" w:sz="4" w:space="0" w:color="auto"/>
            </w:tcBorders>
            <w:shd w:val="clear" w:color="000000" w:fill="D9E1F2"/>
            <w:noWrap/>
            <w:vAlign w:val="bottom"/>
            <w:hideMark/>
          </w:tcPr>
          <w:p w14:paraId="177BA596"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0,00</w:t>
            </w:r>
          </w:p>
        </w:tc>
        <w:tc>
          <w:tcPr>
            <w:tcW w:w="1168" w:type="dxa"/>
            <w:tcBorders>
              <w:top w:val="nil"/>
              <w:left w:val="nil"/>
              <w:bottom w:val="single" w:sz="4" w:space="0" w:color="auto"/>
              <w:right w:val="single" w:sz="4" w:space="0" w:color="auto"/>
            </w:tcBorders>
            <w:shd w:val="clear" w:color="000000" w:fill="D9E1F2"/>
            <w:noWrap/>
            <w:vAlign w:val="bottom"/>
            <w:hideMark/>
          </w:tcPr>
          <w:p w14:paraId="7D8C17FF"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407" w:type="dxa"/>
            <w:tcBorders>
              <w:top w:val="nil"/>
              <w:left w:val="nil"/>
              <w:bottom w:val="single" w:sz="4" w:space="0" w:color="auto"/>
              <w:right w:val="single" w:sz="8" w:space="0" w:color="auto"/>
            </w:tcBorders>
            <w:shd w:val="clear" w:color="000000" w:fill="D9E1F2"/>
            <w:noWrap/>
            <w:vAlign w:val="bottom"/>
            <w:hideMark/>
          </w:tcPr>
          <w:p w14:paraId="02818DCC"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0,00</w:t>
            </w:r>
          </w:p>
        </w:tc>
        <w:tc>
          <w:tcPr>
            <w:tcW w:w="217" w:type="dxa"/>
            <w:vAlign w:val="center"/>
            <w:hideMark/>
          </w:tcPr>
          <w:p w14:paraId="3F297DD6" w14:textId="77777777" w:rsidR="00664894" w:rsidRPr="00664894" w:rsidRDefault="00664894" w:rsidP="00664894">
            <w:pPr>
              <w:rPr>
                <w:sz w:val="16"/>
                <w:szCs w:val="16"/>
              </w:rPr>
            </w:pPr>
          </w:p>
        </w:tc>
      </w:tr>
      <w:tr w:rsidR="00664894" w:rsidRPr="00664894" w14:paraId="487CBA03" w14:textId="77777777" w:rsidTr="00664894">
        <w:trPr>
          <w:trHeight w:val="375"/>
          <w:jc w:val="center"/>
        </w:trPr>
        <w:tc>
          <w:tcPr>
            <w:tcW w:w="618" w:type="dxa"/>
            <w:tcBorders>
              <w:top w:val="nil"/>
              <w:left w:val="single" w:sz="8" w:space="0" w:color="auto"/>
              <w:bottom w:val="single" w:sz="4" w:space="0" w:color="auto"/>
              <w:right w:val="single" w:sz="4" w:space="0" w:color="auto"/>
            </w:tcBorders>
            <w:shd w:val="clear" w:color="auto" w:fill="auto"/>
            <w:noWrap/>
            <w:vAlign w:val="bottom"/>
            <w:hideMark/>
          </w:tcPr>
          <w:p w14:paraId="2107A2BF"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30</w:t>
            </w:r>
          </w:p>
        </w:tc>
        <w:tc>
          <w:tcPr>
            <w:tcW w:w="6826" w:type="dxa"/>
            <w:gridSpan w:val="4"/>
            <w:tcBorders>
              <w:top w:val="nil"/>
              <w:left w:val="single" w:sz="4" w:space="0" w:color="auto"/>
              <w:bottom w:val="single" w:sz="4" w:space="0" w:color="auto"/>
              <w:right w:val="nil"/>
            </w:tcBorders>
            <w:shd w:val="clear" w:color="auto" w:fill="auto"/>
            <w:noWrap/>
            <w:vAlign w:val="bottom"/>
            <w:hideMark/>
          </w:tcPr>
          <w:p w14:paraId="3CFB3ACD" w14:textId="77777777" w:rsidR="00664894" w:rsidRPr="00664894" w:rsidRDefault="00664894" w:rsidP="00664894">
            <w:pPr>
              <w:rPr>
                <w:rFonts w:ascii="Bookman Old Style" w:hAnsi="Bookman Old Style" w:cs="Calibri"/>
                <w:b/>
                <w:bCs/>
                <w:sz w:val="16"/>
                <w:szCs w:val="16"/>
              </w:rPr>
            </w:pPr>
            <w:r w:rsidRPr="00664894">
              <w:rPr>
                <w:rFonts w:ascii="Bookman Old Style" w:hAnsi="Bookman Old Style" w:cs="Calibri"/>
                <w:b/>
                <w:bCs/>
                <w:sz w:val="16"/>
                <w:szCs w:val="16"/>
              </w:rPr>
              <w:t xml:space="preserve"> Расходы по сомнительным долгам</w:t>
            </w:r>
          </w:p>
        </w:tc>
        <w:tc>
          <w:tcPr>
            <w:tcW w:w="913" w:type="dxa"/>
            <w:tcBorders>
              <w:top w:val="nil"/>
              <w:left w:val="single" w:sz="4" w:space="0" w:color="auto"/>
              <w:bottom w:val="single" w:sz="4" w:space="0" w:color="auto"/>
              <w:right w:val="single" w:sz="4" w:space="0" w:color="auto"/>
            </w:tcBorders>
            <w:shd w:val="clear" w:color="auto" w:fill="auto"/>
            <w:noWrap/>
            <w:vAlign w:val="bottom"/>
            <w:hideMark/>
          </w:tcPr>
          <w:p w14:paraId="0D0B93E8"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т.р.</w:t>
            </w:r>
          </w:p>
        </w:tc>
        <w:tc>
          <w:tcPr>
            <w:tcW w:w="1246" w:type="dxa"/>
            <w:tcBorders>
              <w:top w:val="nil"/>
              <w:left w:val="nil"/>
              <w:bottom w:val="single" w:sz="4" w:space="0" w:color="auto"/>
              <w:right w:val="single" w:sz="4" w:space="0" w:color="auto"/>
            </w:tcBorders>
            <w:shd w:val="clear" w:color="000000" w:fill="D9E1F2"/>
            <w:noWrap/>
            <w:vAlign w:val="bottom"/>
            <w:hideMark/>
          </w:tcPr>
          <w:p w14:paraId="1035DF0F"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344" w:type="dxa"/>
            <w:tcBorders>
              <w:top w:val="nil"/>
              <w:left w:val="nil"/>
              <w:bottom w:val="single" w:sz="4" w:space="0" w:color="auto"/>
              <w:right w:val="single" w:sz="4" w:space="0" w:color="auto"/>
            </w:tcBorders>
            <w:shd w:val="clear" w:color="000000" w:fill="D9E1F2"/>
            <w:noWrap/>
            <w:vAlign w:val="bottom"/>
            <w:hideMark/>
          </w:tcPr>
          <w:p w14:paraId="7DBB09A1"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229" w:type="dxa"/>
            <w:tcBorders>
              <w:top w:val="nil"/>
              <w:left w:val="nil"/>
              <w:bottom w:val="single" w:sz="4" w:space="0" w:color="auto"/>
              <w:right w:val="single" w:sz="4" w:space="0" w:color="auto"/>
            </w:tcBorders>
            <w:shd w:val="clear" w:color="000000" w:fill="D9E1F2"/>
            <w:noWrap/>
            <w:vAlign w:val="bottom"/>
            <w:hideMark/>
          </w:tcPr>
          <w:p w14:paraId="0B6D54C3"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0,00</w:t>
            </w:r>
          </w:p>
        </w:tc>
        <w:tc>
          <w:tcPr>
            <w:tcW w:w="1168" w:type="dxa"/>
            <w:tcBorders>
              <w:top w:val="nil"/>
              <w:left w:val="nil"/>
              <w:bottom w:val="single" w:sz="4" w:space="0" w:color="auto"/>
              <w:right w:val="single" w:sz="4" w:space="0" w:color="auto"/>
            </w:tcBorders>
            <w:shd w:val="clear" w:color="000000" w:fill="D9E1F2"/>
            <w:noWrap/>
            <w:vAlign w:val="bottom"/>
            <w:hideMark/>
          </w:tcPr>
          <w:p w14:paraId="7C596646"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407" w:type="dxa"/>
            <w:tcBorders>
              <w:top w:val="nil"/>
              <w:left w:val="nil"/>
              <w:bottom w:val="single" w:sz="4" w:space="0" w:color="auto"/>
              <w:right w:val="single" w:sz="8" w:space="0" w:color="auto"/>
            </w:tcBorders>
            <w:shd w:val="clear" w:color="000000" w:fill="D9E1F2"/>
            <w:noWrap/>
            <w:vAlign w:val="bottom"/>
            <w:hideMark/>
          </w:tcPr>
          <w:p w14:paraId="0CB5766E"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0,00</w:t>
            </w:r>
          </w:p>
        </w:tc>
        <w:tc>
          <w:tcPr>
            <w:tcW w:w="217" w:type="dxa"/>
            <w:vAlign w:val="center"/>
            <w:hideMark/>
          </w:tcPr>
          <w:p w14:paraId="288D1C20" w14:textId="77777777" w:rsidR="00664894" w:rsidRPr="00664894" w:rsidRDefault="00664894" w:rsidP="00664894">
            <w:pPr>
              <w:rPr>
                <w:sz w:val="16"/>
                <w:szCs w:val="16"/>
              </w:rPr>
            </w:pPr>
          </w:p>
        </w:tc>
      </w:tr>
      <w:tr w:rsidR="00664894" w:rsidRPr="00664894" w14:paraId="2BF6B3E8" w14:textId="77777777" w:rsidTr="00664894">
        <w:trPr>
          <w:trHeight w:val="350"/>
          <w:jc w:val="center"/>
        </w:trPr>
        <w:tc>
          <w:tcPr>
            <w:tcW w:w="618" w:type="dxa"/>
            <w:tcBorders>
              <w:top w:val="nil"/>
              <w:left w:val="single" w:sz="8" w:space="0" w:color="auto"/>
              <w:bottom w:val="single" w:sz="4" w:space="0" w:color="auto"/>
              <w:right w:val="single" w:sz="4" w:space="0" w:color="auto"/>
            </w:tcBorders>
            <w:shd w:val="clear" w:color="auto" w:fill="auto"/>
            <w:noWrap/>
            <w:vAlign w:val="bottom"/>
            <w:hideMark/>
          </w:tcPr>
          <w:p w14:paraId="73F8DC61"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31</w:t>
            </w:r>
          </w:p>
        </w:tc>
        <w:tc>
          <w:tcPr>
            <w:tcW w:w="6826" w:type="dxa"/>
            <w:gridSpan w:val="4"/>
            <w:tcBorders>
              <w:top w:val="nil"/>
              <w:left w:val="single" w:sz="4" w:space="0" w:color="auto"/>
              <w:bottom w:val="single" w:sz="4" w:space="0" w:color="auto"/>
              <w:right w:val="nil"/>
            </w:tcBorders>
            <w:shd w:val="clear" w:color="auto" w:fill="auto"/>
            <w:noWrap/>
            <w:vAlign w:val="bottom"/>
            <w:hideMark/>
          </w:tcPr>
          <w:p w14:paraId="2D2B6688" w14:textId="77777777" w:rsidR="00664894" w:rsidRPr="00664894" w:rsidRDefault="00664894" w:rsidP="00664894">
            <w:pPr>
              <w:rPr>
                <w:rFonts w:ascii="Bookman Old Style" w:hAnsi="Bookman Old Style" w:cs="Calibri"/>
                <w:b/>
                <w:bCs/>
                <w:sz w:val="16"/>
                <w:szCs w:val="16"/>
              </w:rPr>
            </w:pPr>
            <w:r w:rsidRPr="00664894">
              <w:rPr>
                <w:rFonts w:ascii="Bookman Old Style" w:hAnsi="Bookman Old Style" w:cs="Calibri"/>
                <w:b/>
                <w:bCs/>
                <w:sz w:val="16"/>
                <w:szCs w:val="16"/>
              </w:rPr>
              <w:t xml:space="preserve"> Инвестиционная программа</w:t>
            </w:r>
          </w:p>
        </w:tc>
        <w:tc>
          <w:tcPr>
            <w:tcW w:w="913" w:type="dxa"/>
            <w:tcBorders>
              <w:top w:val="nil"/>
              <w:left w:val="single" w:sz="4" w:space="0" w:color="auto"/>
              <w:bottom w:val="single" w:sz="4" w:space="0" w:color="auto"/>
              <w:right w:val="single" w:sz="4" w:space="0" w:color="auto"/>
            </w:tcBorders>
            <w:shd w:val="clear" w:color="auto" w:fill="auto"/>
            <w:noWrap/>
            <w:vAlign w:val="bottom"/>
            <w:hideMark/>
          </w:tcPr>
          <w:p w14:paraId="75093B75"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т.р.</w:t>
            </w:r>
          </w:p>
        </w:tc>
        <w:tc>
          <w:tcPr>
            <w:tcW w:w="1246" w:type="dxa"/>
            <w:tcBorders>
              <w:top w:val="nil"/>
              <w:left w:val="nil"/>
              <w:bottom w:val="single" w:sz="4" w:space="0" w:color="auto"/>
              <w:right w:val="single" w:sz="4" w:space="0" w:color="auto"/>
            </w:tcBorders>
            <w:shd w:val="clear" w:color="000000" w:fill="D9E1F2"/>
            <w:noWrap/>
            <w:vAlign w:val="bottom"/>
            <w:hideMark/>
          </w:tcPr>
          <w:p w14:paraId="7E3ADF5A"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344" w:type="dxa"/>
            <w:tcBorders>
              <w:top w:val="nil"/>
              <w:left w:val="nil"/>
              <w:bottom w:val="single" w:sz="4" w:space="0" w:color="auto"/>
              <w:right w:val="single" w:sz="4" w:space="0" w:color="auto"/>
            </w:tcBorders>
            <w:shd w:val="clear" w:color="000000" w:fill="D9E1F2"/>
            <w:noWrap/>
            <w:vAlign w:val="bottom"/>
            <w:hideMark/>
          </w:tcPr>
          <w:p w14:paraId="3397769C"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229" w:type="dxa"/>
            <w:tcBorders>
              <w:top w:val="nil"/>
              <w:left w:val="nil"/>
              <w:bottom w:val="single" w:sz="4" w:space="0" w:color="auto"/>
              <w:right w:val="single" w:sz="4" w:space="0" w:color="auto"/>
            </w:tcBorders>
            <w:shd w:val="clear" w:color="000000" w:fill="D9E1F2"/>
            <w:noWrap/>
            <w:vAlign w:val="bottom"/>
            <w:hideMark/>
          </w:tcPr>
          <w:p w14:paraId="54ADFC56"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0,00</w:t>
            </w:r>
          </w:p>
        </w:tc>
        <w:tc>
          <w:tcPr>
            <w:tcW w:w="1168" w:type="dxa"/>
            <w:tcBorders>
              <w:top w:val="nil"/>
              <w:left w:val="nil"/>
              <w:bottom w:val="single" w:sz="4" w:space="0" w:color="auto"/>
              <w:right w:val="single" w:sz="4" w:space="0" w:color="auto"/>
            </w:tcBorders>
            <w:shd w:val="clear" w:color="000000" w:fill="D9E1F2"/>
            <w:noWrap/>
            <w:vAlign w:val="bottom"/>
            <w:hideMark/>
          </w:tcPr>
          <w:p w14:paraId="31B65BE4"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407" w:type="dxa"/>
            <w:tcBorders>
              <w:top w:val="nil"/>
              <w:left w:val="nil"/>
              <w:bottom w:val="single" w:sz="4" w:space="0" w:color="auto"/>
              <w:right w:val="single" w:sz="8" w:space="0" w:color="auto"/>
            </w:tcBorders>
            <w:shd w:val="clear" w:color="000000" w:fill="D9E1F2"/>
            <w:noWrap/>
            <w:vAlign w:val="bottom"/>
            <w:hideMark/>
          </w:tcPr>
          <w:p w14:paraId="3BEFFBD7"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0,00</w:t>
            </w:r>
          </w:p>
        </w:tc>
        <w:tc>
          <w:tcPr>
            <w:tcW w:w="217" w:type="dxa"/>
            <w:vAlign w:val="center"/>
            <w:hideMark/>
          </w:tcPr>
          <w:p w14:paraId="009D41EC" w14:textId="77777777" w:rsidR="00664894" w:rsidRPr="00664894" w:rsidRDefault="00664894" w:rsidP="00664894">
            <w:pPr>
              <w:rPr>
                <w:sz w:val="16"/>
                <w:szCs w:val="16"/>
              </w:rPr>
            </w:pPr>
          </w:p>
        </w:tc>
      </w:tr>
      <w:tr w:rsidR="00664894" w:rsidRPr="00664894" w14:paraId="17A5D758" w14:textId="77777777" w:rsidTr="00664894">
        <w:trPr>
          <w:trHeight w:val="388"/>
          <w:jc w:val="center"/>
        </w:trPr>
        <w:tc>
          <w:tcPr>
            <w:tcW w:w="618" w:type="dxa"/>
            <w:tcBorders>
              <w:top w:val="nil"/>
              <w:left w:val="single" w:sz="8" w:space="0" w:color="auto"/>
              <w:bottom w:val="single" w:sz="4" w:space="0" w:color="auto"/>
              <w:right w:val="single" w:sz="4" w:space="0" w:color="auto"/>
            </w:tcBorders>
            <w:shd w:val="clear" w:color="auto" w:fill="auto"/>
            <w:noWrap/>
            <w:vAlign w:val="bottom"/>
            <w:hideMark/>
          </w:tcPr>
          <w:p w14:paraId="32609576"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32</w:t>
            </w:r>
          </w:p>
        </w:tc>
        <w:tc>
          <w:tcPr>
            <w:tcW w:w="6826" w:type="dxa"/>
            <w:gridSpan w:val="4"/>
            <w:tcBorders>
              <w:top w:val="nil"/>
              <w:left w:val="single" w:sz="4" w:space="0" w:color="auto"/>
              <w:bottom w:val="single" w:sz="4" w:space="0" w:color="auto"/>
              <w:right w:val="nil"/>
            </w:tcBorders>
            <w:shd w:val="clear" w:color="auto" w:fill="auto"/>
            <w:noWrap/>
            <w:vAlign w:val="bottom"/>
            <w:hideMark/>
          </w:tcPr>
          <w:p w14:paraId="3E52AE77" w14:textId="77777777" w:rsidR="00664894" w:rsidRPr="00664894" w:rsidRDefault="00664894" w:rsidP="00664894">
            <w:pPr>
              <w:rPr>
                <w:rFonts w:ascii="Bookman Old Style" w:hAnsi="Bookman Old Style" w:cs="Calibri"/>
                <w:b/>
                <w:bCs/>
                <w:color w:val="FF0000"/>
                <w:sz w:val="16"/>
                <w:szCs w:val="16"/>
              </w:rPr>
            </w:pPr>
            <w:r w:rsidRPr="00664894">
              <w:rPr>
                <w:rFonts w:ascii="Bookman Old Style" w:hAnsi="Bookman Old Style" w:cs="Calibri"/>
                <w:b/>
                <w:bCs/>
                <w:color w:val="FF0000"/>
                <w:sz w:val="16"/>
                <w:szCs w:val="16"/>
              </w:rPr>
              <w:t xml:space="preserve">Предпринимательская прибыль </w:t>
            </w:r>
          </w:p>
        </w:tc>
        <w:tc>
          <w:tcPr>
            <w:tcW w:w="913" w:type="dxa"/>
            <w:tcBorders>
              <w:top w:val="nil"/>
              <w:left w:val="single" w:sz="4" w:space="0" w:color="auto"/>
              <w:bottom w:val="single" w:sz="4" w:space="0" w:color="auto"/>
              <w:right w:val="single" w:sz="4" w:space="0" w:color="auto"/>
            </w:tcBorders>
            <w:shd w:val="clear" w:color="auto" w:fill="auto"/>
            <w:noWrap/>
            <w:vAlign w:val="bottom"/>
            <w:hideMark/>
          </w:tcPr>
          <w:p w14:paraId="04FBDE38"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т.р.</w:t>
            </w:r>
          </w:p>
        </w:tc>
        <w:tc>
          <w:tcPr>
            <w:tcW w:w="1246" w:type="dxa"/>
            <w:tcBorders>
              <w:top w:val="nil"/>
              <w:left w:val="nil"/>
              <w:bottom w:val="single" w:sz="4" w:space="0" w:color="auto"/>
              <w:right w:val="single" w:sz="4" w:space="0" w:color="auto"/>
            </w:tcBorders>
            <w:shd w:val="clear" w:color="000000" w:fill="D9E1F2"/>
            <w:noWrap/>
            <w:vAlign w:val="bottom"/>
            <w:hideMark/>
          </w:tcPr>
          <w:p w14:paraId="4D88B102"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344" w:type="dxa"/>
            <w:tcBorders>
              <w:top w:val="nil"/>
              <w:left w:val="nil"/>
              <w:bottom w:val="single" w:sz="4" w:space="0" w:color="auto"/>
              <w:right w:val="single" w:sz="4" w:space="0" w:color="auto"/>
            </w:tcBorders>
            <w:shd w:val="clear" w:color="000000" w:fill="D9E1F2"/>
            <w:noWrap/>
            <w:vAlign w:val="bottom"/>
            <w:hideMark/>
          </w:tcPr>
          <w:p w14:paraId="0FFB6914"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229" w:type="dxa"/>
            <w:tcBorders>
              <w:top w:val="nil"/>
              <w:left w:val="nil"/>
              <w:bottom w:val="single" w:sz="4" w:space="0" w:color="auto"/>
              <w:right w:val="single" w:sz="4" w:space="0" w:color="auto"/>
            </w:tcBorders>
            <w:shd w:val="clear" w:color="000000" w:fill="D9E1F2"/>
            <w:noWrap/>
            <w:vAlign w:val="bottom"/>
            <w:hideMark/>
          </w:tcPr>
          <w:p w14:paraId="3AFAE574"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0,00</w:t>
            </w:r>
          </w:p>
        </w:tc>
        <w:tc>
          <w:tcPr>
            <w:tcW w:w="1168" w:type="dxa"/>
            <w:tcBorders>
              <w:top w:val="nil"/>
              <w:left w:val="nil"/>
              <w:bottom w:val="single" w:sz="4" w:space="0" w:color="auto"/>
              <w:right w:val="single" w:sz="4" w:space="0" w:color="auto"/>
            </w:tcBorders>
            <w:shd w:val="clear" w:color="000000" w:fill="D9E1F2"/>
            <w:noWrap/>
            <w:vAlign w:val="bottom"/>
            <w:hideMark/>
          </w:tcPr>
          <w:p w14:paraId="46416E07"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407" w:type="dxa"/>
            <w:tcBorders>
              <w:top w:val="nil"/>
              <w:left w:val="nil"/>
              <w:bottom w:val="single" w:sz="4" w:space="0" w:color="auto"/>
              <w:right w:val="single" w:sz="8" w:space="0" w:color="auto"/>
            </w:tcBorders>
            <w:shd w:val="clear" w:color="000000" w:fill="D9E1F2"/>
            <w:noWrap/>
            <w:vAlign w:val="bottom"/>
            <w:hideMark/>
          </w:tcPr>
          <w:p w14:paraId="5726E90B"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0,00</w:t>
            </w:r>
          </w:p>
        </w:tc>
        <w:tc>
          <w:tcPr>
            <w:tcW w:w="217" w:type="dxa"/>
            <w:vAlign w:val="center"/>
            <w:hideMark/>
          </w:tcPr>
          <w:p w14:paraId="0AC7376C" w14:textId="77777777" w:rsidR="00664894" w:rsidRPr="00664894" w:rsidRDefault="00664894" w:rsidP="00664894">
            <w:pPr>
              <w:rPr>
                <w:sz w:val="16"/>
                <w:szCs w:val="16"/>
              </w:rPr>
            </w:pPr>
          </w:p>
        </w:tc>
      </w:tr>
      <w:tr w:rsidR="00664894" w:rsidRPr="00664894" w14:paraId="3B226EF7" w14:textId="77777777" w:rsidTr="00664894">
        <w:trPr>
          <w:trHeight w:val="388"/>
          <w:jc w:val="center"/>
        </w:trPr>
        <w:tc>
          <w:tcPr>
            <w:tcW w:w="618" w:type="dxa"/>
            <w:tcBorders>
              <w:top w:val="nil"/>
              <w:left w:val="single" w:sz="8" w:space="0" w:color="auto"/>
              <w:bottom w:val="single" w:sz="4" w:space="0" w:color="auto"/>
              <w:right w:val="single" w:sz="4" w:space="0" w:color="auto"/>
            </w:tcBorders>
            <w:shd w:val="clear" w:color="auto" w:fill="auto"/>
            <w:noWrap/>
            <w:vAlign w:val="bottom"/>
            <w:hideMark/>
          </w:tcPr>
          <w:p w14:paraId="50430BC8"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33</w:t>
            </w:r>
          </w:p>
        </w:tc>
        <w:tc>
          <w:tcPr>
            <w:tcW w:w="6826"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3727D611" w14:textId="77777777" w:rsidR="00664894" w:rsidRPr="00664894" w:rsidRDefault="00664894" w:rsidP="00664894">
            <w:pPr>
              <w:rPr>
                <w:rFonts w:ascii="Bookman Old Style" w:hAnsi="Bookman Old Style" w:cs="Calibri"/>
                <w:b/>
                <w:bCs/>
                <w:color w:val="FF0000"/>
                <w:sz w:val="16"/>
                <w:szCs w:val="16"/>
              </w:rPr>
            </w:pPr>
            <w:r w:rsidRPr="00664894">
              <w:rPr>
                <w:rFonts w:ascii="Bookman Old Style" w:hAnsi="Bookman Old Style" w:cs="Calibri"/>
                <w:b/>
                <w:bCs/>
                <w:color w:val="FF0000"/>
                <w:sz w:val="16"/>
                <w:szCs w:val="16"/>
              </w:rPr>
              <w:t xml:space="preserve"> Необходимая валовая выручка, всего</w:t>
            </w:r>
          </w:p>
        </w:tc>
        <w:tc>
          <w:tcPr>
            <w:tcW w:w="913" w:type="dxa"/>
            <w:tcBorders>
              <w:top w:val="nil"/>
              <w:left w:val="nil"/>
              <w:bottom w:val="single" w:sz="4" w:space="0" w:color="auto"/>
              <w:right w:val="single" w:sz="4" w:space="0" w:color="auto"/>
            </w:tcBorders>
            <w:shd w:val="clear" w:color="auto" w:fill="auto"/>
            <w:noWrap/>
            <w:vAlign w:val="bottom"/>
            <w:hideMark/>
          </w:tcPr>
          <w:p w14:paraId="0E4C1EEC"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т.р.</w:t>
            </w:r>
          </w:p>
        </w:tc>
        <w:tc>
          <w:tcPr>
            <w:tcW w:w="1246" w:type="dxa"/>
            <w:tcBorders>
              <w:top w:val="nil"/>
              <w:left w:val="nil"/>
              <w:bottom w:val="single" w:sz="4" w:space="0" w:color="auto"/>
              <w:right w:val="single" w:sz="4" w:space="0" w:color="auto"/>
            </w:tcBorders>
            <w:shd w:val="clear" w:color="000000" w:fill="D9E1F2"/>
            <w:noWrap/>
            <w:vAlign w:val="bottom"/>
            <w:hideMark/>
          </w:tcPr>
          <w:p w14:paraId="194B07EC" w14:textId="77777777" w:rsidR="00664894" w:rsidRPr="00664894" w:rsidRDefault="00664894" w:rsidP="00664894">
            <w:pPr>
              <w:jc w:val="center"/>
              <w:rPr>
                <w:rFonts w:ascii="Bookman Old Style" w:hAnsi="Bookman Old Style" w:cs="Calibri"/>
                <w:b/>
                <w:bCs/>
                <w:color w:val="FF0000"/>
                <w:sz w:val="16"/>
                <w:szCs w:val="16"/>
              </w:rPr>
            </w:pPr>
            <w:r w:rsidRPr="00664894">
              <w:rPr>
                <w:rFonts w:ascii="Bookman Old Style" w:hAnsi="Bookman Old Style" w:cs="Calibri"/>
                <w:b/>
                <w:bCs/>
                <w:color w:val="FF0000"/>
                <w:sz w:val="16"/>
                <w:szCs w:val="16"/>
              </w:rPr>
              <w:t>6776,09</w:t>
            </w:r>
          </w:p>
        </w:tc>
        <w:tc>
          <w:tcPr>
            <w:tcW w:w="1344" w:type="dxa"/>
            <w:tcBorders>
              <w:top w:val="nil"/>
              <w:left w:val="nil"/>
              <w:bottom w:val="single" w:sz="4" w:space="0" w:color="auto"/>
              <w:right w:val="single" w:sz="4" w:space="0" w:color="auto"/>
            </w:tcBorders>
            <w:shd w:val="clear" w:color="000000" w:fill="D9E1F2"/>
            <w:noWrap/>
            <w:vAlign w:val="bottom"/>
            <w:hideMark/>
          </w:tcPr>
          <w:p w14:paraId="6E7BA772" w14:textId="77777777" w:rsidR="00664894" w:rsidRPr="00664894" w:rsidRDefault="00664894" w:rsidP="00664894">
            <w:pPr>
              <w:jc w:val="center"/>
              <w:rPr>
                <w:rFonts w:ascii="Bookman Old Style" w:hAnsi="Bookman Old Style" w:cs="Calibri"/>
                <w:b/>
                <w:bCs/>
                <w:color w:val="FF0000"/>
                <w:sz w:val="16"/>
                <w:szCs w:val="16"/>
              </w:rPr>
            </w:pPr>
            <w:r w:rsidRPr="00664894">
              <w:rPr>
                <w:rFonts w:ascii="Bookman Old Style" w:hAnsi="Bookman Old Style" w:cs="Calibri"/>
                <w:b/>
                <w:bCs/>
                <w:color w:val="FF0000"/>
                <w:sz w:val="16"/>
                <w:szCs w:val="16"/>
              </w:rPr>
              <w:t>7838,73</w:t>
            </w:r>
          </w:p>
        </w:tc>
        <w:tc>
          <w:tcPr>
            <w:tcW w:w="1229" w:type="dxa"/>
            <w:tcBorders>
              <w:top w:val="nil"/>
              <w:left w:val="nil"/>
              <w:bottom w:val="single" w:sz="4" w:space="0" w:color="auto"/>
              <w:right w:val="single" w:sz="4" w:space="0" w:color="auto"/>
            </w:tcBorders>
            <w:shd w:val="clear" w:color="000000" w:fill="D9E1F2"/>
            <w:noWrap/>
            <w:vAlign w:val="bottom"/>
            <w:hideMark/>
          </w:tcPr>
          <w:p w14:paraId="18D3C1E5"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1062,64</w:t>
            </w:r>
          </w:p>
        </w:tc>
        <w:tc>
          <w:tcPr>
            <w:tcW w:w="1168" w:type="dxa"/>
            <w:tcBorders>
              <w:top w:val="nil"/>
              <w:left w:val="nil"/>
              <w:bottom w:val="single" w:sz="4" w:space="0" w:color="auto"/>
              <w:right w:val="single" w:sz="4" w:space="0" w:color="auto"/>
            </w:tcBorders>
            <w:shd w:val="clear" w:color="000000" w:fill="D9E1F2"/>
            <w:noWrap/>
            <w:vAlign w:val="bottom"/>
            <w:hideMark/>
          </w:tcPr>
          <w:p w14:paraId="0EC21CE0" w14:textId="77777777" w:rsidR="00664894" w:rsidRPr="00664894" w:rsidRDefault="00664894" w:rsidP="00664894">
            <w:pPr>
              <w:jc w:val="center"/>
              <w:rPr>
                <w:rFonts w:ascii="Bookman Old Style" w:hAnsi="Bookman Old Style" w:cs="Calibri"/>
                <w:b/>
                <w:bCs/>
                <w:color w:val="FF0000"/>
                <w:sz w:val="16"/>
                <w:szCs w:val="16"/>
              </w:rPr>
            </w:pPr>
            <w:r w:rsidRPr="00664894">
              <w:rPr>
                <w:rFonts w:ascii="Bookman Old Style" w:hAnsi="Bookman Old Style" w:cs="Calibri"/>
                <w:b/>
                <w:bCs/>
                <w:color w:val="FF0000"/>
                <w:sz w:val="16"/>
                <w:szCs w:val="16"/>
              </w:rPr>
              <w:t>7060,49</w:t>
            </w:r>
          </w:p>
        </w:tc>
        <w:tc>
          <w:tcPr>
            <w:tcW w:w="1407" w:type="dxa"/>
            <w:tcBorders>
              <w:top w:val="nil"/>
              <w:left w:val="nil"/>
              <w:bottom w:val="single" w:sz="4" w:space="0" w:color="auto"/>
              <w:right w:val="single" w:sz="8" w:space="0" w:color="auto"/>
            </w:tcBorders>
            <w:shd w:val="clear" w:color="000000" w:fill="D9E1F2"/>
            <w:noWrap/>
            <w:vAlign w:val="bottom"/>
            <w:hideMark/>
          </w:tcPr>
          <w:p w14:paraId="47DA7712"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284,41</w:t>
            </w:r>
          </w:p>
        </w:tc>
        <w:tc>
          <w:tcPr>
            <w:tcW w:w="217" w:type="dxa"/>
            <w:vAlign w:val="center"/>
            <w:hideMark/>
          </w:tcPr>
          <w:p w14:paraId="2316C223" w14:textId="77777777" w:rsidR="00664894" w:rsidRPr="00664894" w:rsidRDefault="00664894" w:rsidP="00664894">
            <w:pPr>
              <w:rPr>
                <w:sz w:val="16"/>
                <w:szCs w:val="16"/>
              </w:rPr>
            </w:pPr>
          </w:p>
        </w:tc>
      </w:tr>
      <w:tr w:rsidR="00664894" w:rsidRPr="00664894" w14:paraId="1C25B650" w14:textId="77777777" w:rsidTr="00664894">
        <w:trPr>
          <w:trHeight w:val="388"/>
          <w:jc w:val="center"/>
        </w:trPr>
        <w:tc>
          <w:tcPr>
            <w:tcW w:w="618" w:type="dxa"/>
            <w:tcBorders>
              <w:top w:val="nil"/>
              <w:left w:val="single" w:sz="8" w:space="0" w:color="auto"/>
              <w:bottom w:val="single" w:sz="4" w:space="0" w:color="auto"/>
              <w:right w:val="single" w:sz="4" w:space="0" w:color="auto"/>
            </w:tcBorders>
            <w:shd w:val="clear" w:color="auto" w:fill="auto"/>
            <w:noWrap/>
            <w:vAlign w:val="bottom"/>
            <w:hideMark/>
          </w:tcPr>
          <w:p w14:paraId="3307C0B0"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lastRenderedPageBreak/>
              <w:t>34</w:t>
            </w:r>
          </w:p>
        </w:tc>
        <w:tc>
          <w:tcPr>
            <w:tcW w:w="6826"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B77FA4D" w14:textId="77777777" w:rsidR="00664894" w:rsidRPr="00664894" w:rsidRDefault="00664894" w:rsidP="00664894">
            <w:pPr>
              <w:rPr>
                <w:rFonts w:ascii="Bookman Old Style" w:hAnsi="Bookman Old Style" w:cs="Calibri"/>
                <w:color w:val="FF0000"/>
                <w:sz w:val="16"/>
                <w:szCs w:val="16"/>
              </w:rPr>
            </w:pPr>
            <w:r w:rsidRPr="00664894">
              <w:rPr>
                <w:rFonts w:ascii="Bookman Old Style" w:hAnsi="Bookman Old Style" w:cs="Calibri"/>
                <w:color w:val="FF0000"/>
                <w:sz w:val="16"/>
                <w:szCs w:val="16"/>
              </w:rPr>
              <w:t xml:space="preserve"> в том числе на потребительский рынок</w:t>
            </w:r>
          </w:p>
        </w:tc>
        <w:tc>
          <w:tcPr>
            <w:tcW w:w="913" w:type="dxa"/>
            <w:tcBorders>
              <w:top w:val="nil"/>
              <w:left w:val="nil"/>
              <w:bottom w:val="single" w:sz="4" w:space="0" w:color="auto"/>
              <w:right w:val="single" w:sz="4" w:space="0" w:color="auto"/>
            </w:tcBorders>
            <w:shd w:val="clear" w:color="000000" w:fill="D9E1F2"/>
            <w:noWrap/>
            <w:vAlign w:val="bottom"/>
            <w:hideMark/>
          </w:tcPr>
          <w:p w14:paraId="54CA380F"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т.р.</w:t>
            </w:r>
          </w:p>
        </w:tc>
        <w:tc>
          <w:tcPr>
            <w:tcW w:w="1246" w:type="dxa"/>
            <w:tcBorders>
              <w:top w:val="nil"/>
              <w:left w:val="nil"/>
              <w:bottom w:val="single" w:sz="4" w:space="0" w:color="auto"/>
              <w:right w:val="single" w:sz="4" w:space="0" w:color="auto"/>
            </w:tcBorders>
            <w:shd w:val="clear" w:color="000000" w:fill="D9E1F2"/>
            <w:noWrap/>
            <w:vAlign w:val="bottom"/>
            <w:hideMark/>
          </w:tcPr>
          <w:p w14:paraId="6CD57A5A" w14:textId="77777777" w:rsidR="00664894" w:rsidRPr="00664894" w:rsidRDefault="00664894" w:rsidP="00664894">
            <w:pPr>
              <w:jc w:val="center"/>
              <w:rPr>
                <w:rFonts w:ascii="Bookman Old Style" w:hAnsi="Bookman Old Style" w:cs="Calibri"/>
                <w:b/>
                <w:bCs/>
                <w:color w:val="FF0000"/>
                <w:sz w:val="16"/>
                <w:szCs w:val="16"/>
              </w:rPr>
            </w:pPr>
            <w:r w:rsidRPr="00664894">
              <w:rPr>
                <w:rFonts w:ascii="Bookman Old Style" w:hAnsi="Bookman Old Style" w:cs="Calibri"/>
                <w:b/>
                <w:bCs/>
                <w:color w:val="FF0000"/>
                <w:sz w:val="16"/>
                <w:szCs w:val="16"/>
              </w:rPr>
              <w:t>2210,36</w:t>
            </w:r>
          </w:p>
        </w:tc>
        <w:tc>
          <w:tcPr>
            <w:tcW w:w="1344" w:type="dxa"/>
            <w:tcBorders>
              <w:top w:val="nil"/>
              <w:left w:val="nil"/>
              <w:bottom w:val="single" w:sz="4" w:space="0" w:color="auto"/>
              <w:right w:val="single" w:sz="4" w:space="0" w:color="auto"/>
            </w:tcBorders>
            <w:shd w:val="clear" w:color="000000" w:fill="D9E1F2"/>
            <w:noWrap/>
            <w:vAlign w:val="bottom"/>
            <w:hideMark/>
          </w:tcPr>
          <w:p w14:paraId="54C3C5E8" w14:textId="77777777" w:rsidR="00664894" w:rsidRPr="00664894" w:rsidRDefault="00664894" w:rsidP="00664894">
            <w:pPr>
              <w:jc w:val="center"/>
              <w:rPr>
                <w:rFonts w:ascii="Bookman Old Style" w:hAnsi="Bookman Old Style" w:cs="Calibri"/>
                <w:b/>
                <w:bCs/>
                <w:color w:val="FF0000"/>
                <w:sz w:val="16"/>
                <w:szCs w:val="16"/>
              </w:rPr>
            </w:pPr>
            <w:r w:rsidRPr="00664894">
              <w:rPr>
                <w:rFonts w:ascii="Bookman Old Style" w:hAnsi="Bookman Old Style" w:cs="Calibri"/>
                <w:b/>
                <w:bCs/>
                <w:color w:val="FF0000"/>
                <w:sz w:val="16"/>
                <w:szCs w:val="16"/>
              </w:rPr>
              <w:t>2552,14</w:t>
            </w:r>
          </w:p>
        </w:tc>
        <w:tc>
          <w:tcPr>
            <w:tcW w:w="1229" w:type="dxa"/>
            <w:tcBorders>
              <w:top w:val="nil"/>
              <w:left w:val="nil"/>
              <w:bottom w:val="single" w:sz="4" w:space="0" w:color="auto"/>
              <w:right w:val="single" w:sz="4" w:space="0" w:color="auto"/>
            </w:tcBorders>
            <w:shd w:val="clear" w:color="000000" w:fill="D9E1F2"/>
            <w:noWrap/>
            <w:vAlign w:val="bottom"/>
            <w:hideMark/>
          </w:tcPr>
          <w:p w14:paraId="758C2ED1"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341,78</w:t>
            </w:r>
          </w:p>
        </w:tc>
        <w:tc>
          <w:tcPr>
            <w:tcW w:w="1168" w:type="dxa"/>
            <w:tcBorders>
              <w:top w:val="nil"/>
              <w:left w:val="nil"/>
              <w:bottom w:val="single" w:sz="4" w:space="0" w:color="auto"/>
              <w:right w:val="single" w:sz="4" w:space="0" w:color="auto"/>
            </w:tcBorders>
            <w:shd w:val="clear" w:color="000000" w:fill="D9E1F2"/>
            <w:noWrap/>
            <w:vAlign w:val="bottom"/>
            <w:hideMark/>
          </w:tcPr>
          <w:p w14:paraId="1DED0A74" w14:textId="77777777" w:rsidR="00664894" w:rsidRPr="00664894" w:rsidRDefault="00664894" w:rsidP="00664894">
            <w:pPr>
              <w:jc w:val="center"/>
              <w:rPr>
                <w:rFonts w:ascii="Bookman Old Style" w:hAnsi="Bookman Old Style" w:cs="Calibri"/>
                <w:b/>
                <w:bCs/>
                <w:color w:val="FF0000"/>
                <w:sz w:val="16"/>
                <w:szCs w:val="16"/>
              </w:rPr>
            </w:pPr>
            <w:r w:rsidRPr="00664894">
              <w:rPr>
                <w:rFonts w:ascii="Bookman Old Style" w:hAnsi="Bookman Old Style" w:cs="Calibri"/>
                <w:b/>
                <w:bCs/>
                <w:color w:val="FF0000"/>
                <w:sz w:val="16"/>
                <w:szCs w:val="16"/>
              </w:rPr>
              <w:t>2324,08</w:t>
            </w:r>
          </w:p>
        </w:tc>
        <w:tc>
          <w:tcPr>
            <w:tcW w:w="1407" w:type="dxa"/>
            <w:tcBorders>
              <w:top w:val="nil"/>
              <w:left w:val="nil"/>
              <w:bottom w:val="single" w:sz="4" w:space="0" w:color="auto"/>
              <w:right w:val="single" w:sz="8" w:space="0" w:color="auto"/>
            </w:tcBorders>
            <w:shd w:val="clear" w:color="000000" w:fill="D9E1F2"/>
            <w:noWrap/>
            <w:vAlign w:val="bottom"/>
            <w:hideMark/>
          </w:tcPr>
          <w:p w14:paraId="29B6C7CD"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113,72</w:t>
            </w:r>
          </w:p>
        </w:tc>
        <w:tc>
          <w:tcPr>
            <w:tcW w:w="217" w:type="dxa"/>
            <w:vAlign w:val="center"/>
            <w:hideMark/>
          </w:tcPr>
          <w:p w14:paraId="641BDE22" w14:textId="77777777" w:rsidR="00664894" w:rsidRPr="00664894" w:rsidRDefault="00664894" w:rsidP="00664894">
            <w:pPr>
              <w:rPr>
                <w:sz w:val="16"/>
                <w:szCs w:val="16"/>
              </w:rPr>
            </w:pPr>
          </w:p>
        </w:tc>
      </w:tr>
      <w:tr w:rsidR="00664894" w:rsidRPr="00664894" w14:paraId="554EAB53" w14:textId="77777777" w:rsidTr="00664894">
        <w:trPr>
          <w:trHeight w:val="526"/>
          <w:jc w:val="center"/>
        </w:trPr>
        <w:tc>
          <w:tcPr>
            <w:tcW w:w="618" w:type="dxa"/>
            <w:tcBorders>
              <w:top w:val="nil"/>
              <w:left w:val="single" w:sz="8" w:space="0" w:color="auto"/>
              <w:bottom w:val="single" w:sz="4" w:space="0" w:color="auto"/>
              <w:right w:val="single" w:sz="4" w:space="0" w:color="auto"/>
            </w:tcBorders>
            <w:shd w:val="clear" w:color="auto" w:fill="auto"/>
            <w:noWrap/>
            <w:vAlign w:val="bottom"/>
            <w:hideMark/>
          </w:tcPr>
          <w:p w14:paraId="6DCFED7B"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6826" w:type="dxa"/>
            <w:gridSpan w:val="4"/>
            <w:tcBorders>
              <w:top w:val="single" w:sz="4" w:space="0" w:color="auto"/>
              <w:left w:val="nil"/>
              <w:bottom w:val="single" w:sz="4" w:space="0" w:color="auto"/>
              <w:right w:val="single" w:sz="4" w:space="0" w:color="000000"/>
            </w:tcBorders>
            <w:shd w:val="clear" w:color="auto" w:fill="auto"/>
            <w:vAlign w:val="center"/>
            <w:hideMark/>
          </w:tcPr>
          <w:p w14:paraId="5CD68064"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xml:space="preserve">Корректировка с целью учета отклонения фактических значений параметров расчета тарифов от значений, учтенных при установлении тарифов </w:t>
            </w:r>
          </w:p>
        </w:tc>
        <w:tc>
          <w:tcPr>
            <w:tcW w:w="913" w:type="dxa"/>
            <w:tcBorders>
              <w:top w:val="nil"/>
              <w:left w:val="nil"/>
              <w:bottom w:val="single" w:sz="4" w:space="0" w:color="auto"/>
              <w:right w:val="single" w:sz="4" w:space="0" w:color="auto"/>
            </w:tcBorders>
            <w:shd w:val="clear" w:color="auto" w:fill="auto"/>
            <w:noWrap/>
            <w:vAlign w:val="bottom"/>
            <w:hideMark/>
          </w:tcPr>
          <w:p w14:paraId="2C086E25"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246" w:type="dxa"/>
            <w:tcBorders>
              <w:top w:val="nil"/>
              <w:left w:val="nil"/>
              <w:bottom w:val="single" w:sz="4" w:space="0" w:color="auto"/>
              <w:right w:val="single" w:sz="4" w:space="0" w:color="auto"/>
            </w:tcBorders>
            <w:shd w:val="clear" w:color="000000" w:fill="D9E1F2"/>
            <w:noWrap/>
            <w:vAlign w:val="bottom"/>
            <w:hideMark/>
          </w:tcPr>
          <w:p w14:paraId="5A7657E8"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30,31</w:t>
            </w:r>
          </w:p>
        </w:tc>
        <w:tc>
          <w:tcPr>
            <w:tcW w:w="1344" w:type="dxa"/>
            <w:tcBorders>
              <w:top w:val="nil"/>
              <w:left w:val="nil"/>
              <w:bottom w:val="single" w:sz="4" w:space="0" w:color="auto"/>
              <w:right w:val="single" w:sz="4" w:space="0" w:color="auto"/>
            </w:tcBorders>
            <w:shd w:val="clear" w:color="000000" w:fill="D9E1F2"/>
            <w:noWrap/>
            <w:vAlign w:val="bottom"/>
            <w:hideMark/>
          </w:tcPr>
          <w:p w14:paraId="091750A7" w14:textId="77777777" w:rsidR="00664894" w:rsidRPr="00664894" w:rsidRDefault="00664894" w:rsidP="00664894">
            <w:pPr>
              <w:jc w:val="center"/>
              <w:rPr>
                <w:rFonts w:ascii="Bookman Old Style" w:hAnsi="Bookman Old Style" w:cs="Calibri"/>
                <w:b/>
                <w:bCs/>
                <w:color w:val="FF0000"/>
                <w:sz w:val="16"/>
                <w:szCs w:val="16"/>
              </w:rPr>
            </w:pPr>
            <w:r w:rsidRPr="00664894">
              <w:rPr>
                <w:rFonts w:ascii="Bookman Old Style" w:hAnsi="Bookman Old Style" w:cs="Calibri"/>
                <w:b/>
                <w:bCs/>
                <w:color w:val="FF0000"/>
                <w:sz w:val="16"/>
                <w:szCs w:val="16"/>
              </w:rPr>
              <w:t> </w:t>
            </w:r>
          </w:p>
        </w:tc>
        <w:tc>
          <w:tcPr>
            <w:tcW w:w="1229" w:type="dxa"/>
            <w:tcBorders>
              <w:top w:val="nil"/>
              <w:left w:val="nil"/>
              <w:bottom w:val="single" w:sz="4" w:space="0" w:color="auto"/>
              <w:right w:val="single" w:sz="4" w:space="0" w:color="auto"/>
            </w:tcBorders>
            <w:shd w:val="clear" w:color="000000" w:fill="D9E1F2"/>
            <w:noWrap/>
            <w:vAlign w:val="bottom"/>
            <w:hideMark/>
          </w:tcPr>
          <w:p w14:paraId="5E7DC353"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-30,31</w:t>
            </w:r>
          </w:p>
        </w:tc>
        <w:tc>
          <w:tcPr>
            <w:tcW w:w="1168" w:type="dxa"/>
            <w:tcBorders>
              <w:top w:val="nil"/>
              <w:left w:val="nil"/>
              <w:bottom w:val="single" w:sz="4" w:space="0" w:color="auto"/>
              <w:right w:val="single" w:sz="4" w:space="0" w:color="auto"/>
            </w:tcBorders>
            <w:shd w:val="clear" w:color="000000" w:fill="D9E1F2"/>
            <w:noWrap/>
            <w:vAlign w:val="bottom"/>
            <w:hideMark/>
          </w:tcPr>
          <w:p w14:paraId="19BB2AE2" w14:textId="77777777" w:rsidR="00664894" w:rsidRPr="00664894" w:rsidRDefault="00664894" w:rsidP="00664894">
            <w:pPr>
              <w:jc w:val="center"/>
              <w:rPr>
                <w:rFonts w:ascii="Bookman Old Style" w:hAnsi="Bookman Old Style" w:cs="Calibri"/>
                <w:b/>
                <w:bCs/>
                <w:color w:val="FF0000"/>
                <w:sz w:val="16"/>
                <w:szCs w:val="16"/>
              </w:rPr>
            </w:pPr>
            <w:r w:rsidRPr="00664894">
              <w:rPr>
                <w:rFonts w:ascii="Bookman Old Style" w:hAnsi="Bookman Old Style" w:cs="Calibri"/>
                <w:b/>
                <w:bCs/>
                <w:color w:val="FF0000"/>
                <w:sz w:val="16"/>
                <w:szCs w:val="16"/>
              </w:rPr>
              <w:t>30,31</w:t>
            </w:r>
          </w:p>
        </w:tc>
        <w:tc>
          <w:tcPr>
            <w:tcW w:w="1407" w:type="dxa"/>
            <w:tcBorders>
              <w:top w:val="nil"/>
              <w:left w:val="nil"/>
              <w:bottom w:val="single" w:sz="4" w:space="0" w:color="auto"/>
              <w:right w:val="single" w:sz="8" w:space="0" w:color="auto"/>
            </w:tcBorders>
            <w:shd w:val="clear" w:color="000000" w:fill="D9E1F2"/>
            <w:noWrap/>
            <w:vAlign w:val="bottom"/>
            <w:hideMark/>
          </w:tcPr>
          <w:p w14:paraId="3C68F0E0"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0,00</w:t>
            </w:r>
          </w:p>
        </w:tc>
        <w:tc>
          <w:tcPr>
            <w:tcW w:w="217" w:type="dxa"/>
            <w:vAlign w:val="center"/>
            <w:hideMark/>
          </w:tcPr>
          <w:p w14:paraId="20ED93E0" w14:textId="77777777" w:rsidR="00664894" w:rsidRPr="00664894" w:rsidRDefault="00664894" w:rsidP="00664894">
            <w:pPr>
              <w:rPr>
                <w:sz w:val="16"/>
                <w:szCs w:val="16"/>
              </w:rPr>
            </w:pPr>
          </w:p>
        </w:tc>
      </w:tr>
      <w:tr w:rsidR="00664894" w:rsidRPr="00664894" w14:paraId="54104648" w14:textId="77777777" w:rsidTr="00664894">
        <w:trPr>
          <w:trHeight w:val="388"/>
          <w:jc w:val="center"/>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14:paraId="460F7CC6"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36</w:t>
            </w:r>
          </w:p>
        </w:tc>
        <w:tc>
          <w:tcPr>
            <w:tcW w:w="6826"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B3287CD" w14:textId="77777777" w:rsidR="00664894" w:rsidRPr="00664894" w:rsidRDefault="00664894" w:rsidP="00664894">
            <w:pPr>
              <w:rPr>
                <w:rFonts w:ascii="Bookman Old Style" w:hAnsi="Bookman Old Style" w:cs="Calibri"/>
                <w:color w:val="FF0000"/>
                <w:sz w:val="16"/>
                <w:szCs w:val="16"/>
              </w:rPr>
            </w:pPr>
            <w:r w:rsidRPr="00664894">
              <w:rPr>
                <w:rFonts w:ascii="Bookman Old Style" w:hAnsi="Bookman Old Style" w:cs="Calibri"/>
                <w:color w:val="FF0000"/>
                <w:sz w:val="16"/>
                <w:szCs w:val="16"/>
              </w:rPr>
              <w:t>НВВ с учетом корректировки</w:t>
            </w:r>
          </w:p>
        </w:tc>
        <w:tc>
          <w:tcPr>
            <w:tcW w:w="913" w:type="dxa"/>
            <w:tcBorders>
              <w:top w:val="nil"/>
              <w:left w:val="nil"/>
              <w:bottom w:val="single" w:sz="4" w:space="0" w:color="auto"/>
              <w:right w:val="single" w:sz="4" w:space="0" w:color="auto"/>
            </w:tcBorders>
            <w:shd w:val="clear" w:color="auto" w:fill="auto"/>
            <w:noWrap/>
            <w:vAlign w:val="bottom"/>
            <w:hideMark/>
          </w:tcPr>
          <w:p w14:paraId="3C90B570"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т.р.</w:t>
            </w:r>
          </w:p>
        </w:tc>
        <w:tc>
          <w:tcPr>
            <w:tcW w:w="1246" w:type="dxa"/>
            <w:tcBorders>
              <w:top w:val="nil"/>
              <w:left w:val="nil"/>
              <w:bottom w:val="single" w:sz="4" w:space="0" w:color="auto"/>
              <w:right w:val="single" w:sz="4" w:space="0" w:color="auto"/>
            </w:tcBorders>
            <w:shd w:val="clear" w:color="000000" w:fill="D9E1F2"/>
            <w:noWrap/>
            <w:vAlign w:val="bottom"/>
            <w:hideMark/>
          </w:tcPr>
          <w:p w14:paraId="168D6E18" w14:textId="77777777" w:rsidR="00664894" w:rsidRPr="00664894" w:rsidRDefault="00664894" w:rsidP="00664894">
            <w:pPr>
              <w:jc w:val="center"/>
              <w:rPr>
                <w:rFonts w:ascii="Bookman Old Style" w:hAnsi="Bookman Old Style" w:cs="Calibri"/>
                <w:b/>
                <w:bCs/>
                <w:color w:val="FF0000"/>
                <w:sz w:val="16"/>
                <w:szCs w:val="16"/>
              </w:rPr>
            </w:pPr>
            <w:r w:rsidRPr="00664894">
              <w:rPr>
                <w:rFonts w:ascii="Bookman Old Style" w:hAnsi="Bookman Old Style" w:cs="Calibri"/>
                <w:b/>
                <w:bCs/>
                <w:color w:val="FF0000"/>
                <w:sz w:val="16"/>
                <w:szCs w:val="16"/>
              </w:rPr>
              <w:t>2240,67</w:t>
            </w:r>
          </w:p>
        </w:tc>
        <w:tc>
          <w:tcPr>
            <w:tcW w:w="1344" w:type="dxa"/>
            <w:tcBorders>
              <w:top w:val="nil"/>
              <w:left w:val="nil"/>
              <w:bottom w:val="single" w:sz="4" w:space="0" w:color="auto"/>
              <w:right w:val="single" w:sz="4" w:space="0" w:color="auto"/>
            </w:tcBorders>
            <w:shd w:val="clear" w:color="000000" w:fill="D9E1F2"/>
            <w:noWrap/>
            <w:vAlign w:val="bottom"/>
            <w:hideMark/>
          </w:tcPr>
          <w:p w14:paraId="4AC5517B" w14:textId="77777777" w:rsidR="00664894" w:rsidRPr="00664894" w:rsidRDefault="00664894" w:rsidP="00664894">
            <w:pPr>
              <w:jc w:val="center"/>
              <w:rPr>
                <w:rFonts w:ascii="Bookman Old Style" w:hAnsi="Bookman Old Style" w:cs="Calibri"/>
                <w:b/>
                <w:bCs/>
                <w:color w:val="FF0000"/>
                <w:sz w:val="16"/>
                <w:szCs w:val="16"/>
              </w:rPr>
            </w:pPr>
            <w:r w:rsidRPr="00664894">
              <w:rPr>
                <w:rFonts w:ascii="Bookman Old Style" w:hAnsi="Bookman Old Style" w:cs="Calibri"/>
                <w:b/>
                <w:bCs/>
                <w:color w:val="FF0000"/>
                <w:sz w:val="16"/>
                <w:szCs w:val="16"/>
              </w:rPr>
              <w:t>2552,14</w:t>
            </w:r>
          </w:p>
        </w:tc>
        <w:tc>
          <w:tcPr>
            <w:tcW w:w="1229" w:type="dxa"/>
            <w:tcBorders>
              <w:top w:val="nil"/>
              <w:left w:val="nil"/>
              <w:bottom w:val="single" w:sz="4" w:space="0" w:color="auto"/>
              <w:right w:val="single" w:sz="4" w:space="0" w:color="auto"/>
            </w:tcBorders>
            <w:shd w:val="clear" w:color="000000" w:fill="D9E1F2"/>
            <w:noWrap/>
            <w:vAlign w:val="bottom"/>
            <w:hideMark/>
          </w:tcPr>
          <w:p w14:paraId="0ED3AF75"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311,47</w:t>
            </w:r>
          </w:p>
        </w:tc>
        <w:tc>
          <w:tcPr>
            <w:tcW w:w="1168" w:type="dxa"/>
            <w:tcBorders>
              <w:top w:val="nil"/>
              <w:left w:val="nil"/>
              <w:bottom w:val="single" w:sz="4" w:space="0" w:color="auto"/>
              <w:right w:val="single" w:sz="4" w:space="0" w:color="auto"/>
            </w:tcBorders>
            <w:shd w:val="clear" w:color="000000" w:fill="D9E1F2"/>
            <w:noWrap/>
            <w:vAlign w:val="bottom"/>
            <w:hideMark/>
          </w:tcPr>
          <w:p w14:paraId="69FED1D3" w14:textId="77777777" w:rsidR="00664894" w:rsidRPr="00664894" w:rsidRDefault="00664894" w:rsidP="00664894">
            <w:pPr>
              <w:jc w:val="center"/>
              <w:rPr>
                <w:rFonts w:ascii="Bookman Old Style" w:hAnsi="Bookman Old Style" w:cs="Calibri"/>
                <w:b/>
                <w:bCs/>
                <w:color w:val="FF0000"/>
                <w:sz w:val="16"/>
                <w:szCs w:val="16"/>
              </w:rPr>
            </w:pPr>
            <w:r w:rsidRPr="00664894">
              <w:rPr>
                <w:rFonts w:ascii="Bookman Old Style" w:hAnsi="Bookman Old Style" w:cs="Calibri"/>
                <w:b/>
                <w:bCs/>
                <w:color w:val="FF0000"/>
                <w:sz w:val="16"/>
                <w:szCs w:val="16"/>
              </w:rPr>
              <w:t>2354,39</w:t>
            </w:r>
          </w:p>
        </w:tc>
        <w:tc>
          <w:tcPr>
            <w:tcW w:w="1407" w:type="dxa"/>
            <w:tcBorders>
              <w:top w:val="nil"/>
              <w:left w:val="nil"/>
              <w:bottom w:val="single" w:sz="4" w:space="0" w:color="auto"/>
              <w:right w:val="single" w:sz="8" w:space="0" w:color="auto"/>
            </w:tcBorders>
            <w:shd w:val="clear" w:color="000000" w:fill="D9E1F2"/>
            <w:noWrap/>
            <w:vAlign w:val="bottom"/>
            <w:hideMark/>
          </w:tcPr>
          <w:p w14:paraId="6FC47FF0"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113,72</w:t>
            </w:r>
          </w:p>
        </w:tc>
        <w:tc>
          <w:tcPr>
            <w:tcW w:w="217" w:type="dxa"/>
            <w:vAlign w:val="center"/>
            <w:hideMark/>
          </w:tcPr>
          <w:p w14:paraId="606D16CB" w14:textId="77777777" w:rsidR="00664894" w:rsidRPr="00664894" w:rsidRDefault="00664894" w:rsidP="00664894">
            <w:pPr>
              <w:rPr>
                <w:sz w:val="16"/>
                <w:szCs w:val="16"/>
              </w:rPr>
            </w:pPr>
          </w:p>
        </w:tc>
      </w:tr>
      <w:tr w:rsidR="00664894" w:rsidRPr="00664894" w14:paraId="25BEE995" w14:textId="77777777" w:rsidTr="00664894">
        <w:trPr>
          <w:trHeight w:val="400"/>
          <w:jc w:val="center"/>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14:paraId="0F651E83"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37</w:t>
            </w:r>
          </w:p>
        </w:tc>
        <w:tc>
          <w:tcPr>
            <w:tcW w:w="6826"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5503FB6" w14:textId="77777777" w:rsidR="00664894" w:rsidRPr="00664894" w:rsidRDefault="00664894" w:rsidP="00664894">
            <w:pPr>
              <w:rPr>
                <w:rFonts w:ascii="Bookman Old Style" w:hAnsi="Bookman Old Style" w:cs="Calibri"/>
                <w:b/>
                <w:bCs/>
                <w:sz w:val="16"/>
                <w:szCs w:val="16"/>
              </w:rPr>
            </w:pPr>
            <w:r w:rsidRPr="00664894">
              <w:rPr>
                <w:rFonts w:ascii="Bookman Old Style" w:hAnsi="Bookman Old Style" w:cs="Calibri"/>
                <w:b/>
                <w:bCs/>
                <w:sz w:val="16"/>
                <w:szCs w:val="16"/>
              </w:rPr>
              <w:t xml:space="preserve"> Тариф на тепловую энергию </w:t>
            </w:r>
          </w:p>
        </w:tc>
        <w:tc>
          <w:tcPr>
            <w:tcW w:w="913" w:type="dxa"/>
            <w:tcBorders>
              <w:top w:val="nil"/>
              <w:left w:val="nil"/>
              <w:bottom w:val="single" w:sz="4" w:space="0" w:color="auto"/>
              <w:right w:val="single" w:sz="4" w:space="0" w:color="auto"/>
            </w:tcBorders>
            <w:shd w:val="clear" w:color="auto" w:fill="auto"/>
            <w:noWrap/>
            <w:vAlign w:val="bottom"/>
            <w:hideMark/>
          </w:tcPr>
          <w:p w14:paraId="62A904D4"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руб/Гкал</w:t>
            </w:r>
          </w:p>
        </w:tc>
        <w:tc>
          <w:tcPr>
            <w:tcW w:w="1246" w:type="dxa"/>
            <w:tcBorders>
              <w:top w:val="nil"/>
              <w:left w:val="nil"/>
              <w:bottom w:val="single" w:sz="4" w:space="0" w:color="auto"/>
              <w:right w:val="single" w:sz="4" w:space="0" w:color="auto"/>
            </w:tcBorders>
            <w:shd w:val="clear" w:color="000000" w:fill="D9E1F2"/>
            <w:noWrap/>
            <w:vAlign w:val="bottom"/>
            <w:hideMark/>
          </w:tcPr>
          <w:p w14:paraId="092B1F72"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3972,82</w:t>
            </w:r>
          </w:p>
        </w:tc>
        <w:tc>
          <w:tcPr>
            <w:tcW w:w="1344" w:type="dxa"/>
            <w:tcBorders>
              <w:top w:val="nil"/>
              <w:left w:val="nil"/>
              <w:bottom w:val="single" w:sz="4" w:space="0" w:color="auto"/>
              <w:right w:val="single" w:sz="4" w:space="0" w:color="auto"/>
            </w:tcBorders>
            <w:shd w:val="clear" w:color="000000" w:fill="D9E1F2"/>
            <w:noWrap/>
            <w:vAlign w:val="bottom"/>
            <w:hideMark/>
          </w:tcPr>
          <w:p w14:paraId="56621781"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4464,59</w:t>
            </w:r>
          </w:p>
        </w:tc>
        <w:tc>
          <w:tcPr>
            <w:tcW w:w="1229" w:type="dxa"/>
            <w:tcBorders>
              <w:top w:val="nil"/>
              <w:left w:val="nil"/>
              <w:bottom w:val="single" w:sz="4" w:space="0" w:color="auto"/>
              <w:right w:val="single" w:sz="4" w:space="0" w:color="auto"/>
            </w:tcBorders>
            <w:shd w:val="clear" w:color="auto" w:fill="auto"/>
            <w:noWrap/>
            <w:vAlign w:val="bottom"/>
            <w:hideMark/>
          </w:tcPr>
          <w:p w14:paraId="0C2C8775"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168" w:type="dxa"/>
            <w:tcBorders>
              <w:top w:val="nil"/>
              <w:left w:val="nil"/>
              <w:bottom w:val="single" w:sz="4" w:space="0" w:color="auto"/>
              <w:right w:val="single" w:sz="4" w:space="0" w:color="auto"/>
            </w:tcBorders>
            <w:shd w:val="clear" w:color="auto" w:fill="auto"/>
            <w:noWrap/>
            <w:vAlign w:val="bottom"/>
            <w:hideMark/>
          </w:tcPr>
          <w:p w14:paraId="235553F2"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 </w:t>
            </w:r>
          </w:p>
        </w:tc>
        <w:tc>
          <w:tcPr>
            <w:tcW w:w="1407" w:type="dxa"/>
            <w:tcBorders>
              <w:top w:val="nil"/>
              <w:left w:val="nil"/>
              <w:bottom w:val="single" w:sz="4" w:space="0" w:color="auto"/>
              <w:right w:val="single" w:sz="8" w:space="0" w:color="auto"/>
            </w:tcBorders>
            <w:shd w:val="clear" w:color="auto" w:fill="auto"/>
            <w:noWrap/>
            <w:vAlign w:val="bottom"/>
            <w:hideMark/>
          </w:tcPr>
          <w:p w14:paraId="1B82267C"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217" w:type="dxa"/>
            <w:vAlign w:val="center"/>
            <w:hideMark/>
          </w:tcPr>
          <w:p w14:paraId="6B0B2608" w14:textId="77777777" w:rsidR="00664894" w:rsidRPr="00664894" w:rsidRDefault="00664894" w:rsidP="00664894">
            <w:pPr>
              <w:rPr>
                <w:sz w:val="16"/>
                <w:szCs w:val="16"/>
              </w:rPr>
            </w:pPr>
          </w:p>
        </w:tc>
      </w:tr>
      <w:tr w:rsidR="00664894" w:rsidRPr="00664894" w14:paraId="6829CB62" w14:textId="77777777" w:rsidTr="00664894">
        <w:trPr>
          <w:trHeight w:val="400"/>
          <w:jc w:val="center"/>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14:paraId="2813C987"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38</w:t>
            </w:r>
          </w:p>
        </w:tc>
        <w:tc>
          <w:tcPr>
            <w:tcW w:w="6826" w:type="dxa"/>
            <w:gridSpan w:val="4"/>
            <w:tcBorders>
              <w:top w:val="single" w:sz="4" w:space="0" w:color="auto"/>
              <w:left w:val="nil"/>
              <w:bottom w:val="nil"/>
              <w:right w:val="single" w:sz="4" w:space="0" w:color="000000"/>
            </w:tcBorders>
            <w:shd w:val="clear" w:color="auto" w:fill="auto"/>
            <w:noWrap/>
            <w:vAlign w:val="bottom"/>
            <w:hideMark/>
          </w:tcPr>
          <w:p w14:paraId="1A271610" w14:textId="77777777" w:rsidR="00664894" w:rsidRPr="00664894" w:rsidRDefault="00664894" w:rsidP="00664894">
            <w:pPr>
              <w:rPr>
                <w:rFonts w:ascii="Bookman Old Style" w:hAnsi="Bookman Old Style" w:cs="Calibri"/>
                <w:b/>
                <w:bCs/>
                <w:sz w:val="16"/>
                <w:szCs w:val="16"/>
              </w:rPr>
            </w:pPr>
            <w:r w:rsidRPr="00664894">
              <w:rPr>
                <w:rFonts w:ascii="Bookman Old Style" w:hAnsi="Bookman Old Style" w:cs="Calibri"/>
                <w:b/>
                <w:bCs/>
                <w:sz w:val="16"/>
                <w:szCs w:val="16"/>
              </w:rPr>
              <w:t xml:space="preserve"> Тариф на тепловую энергию с 1 января</w:t>
            </w:r>
          </w:p>
        </w:tc>
        <w:tc>
          <w:tcPr>
            <w:tcW w:w="913" w:type="dxa"/>
            <w:tcBorders>
              <w:top w:val="nil"/>
              <w:left w:val="nil"/>
              <w:bottom w:val="nil"/>
              <w:right w:val="single" w:sz="4" w:space="0" w:color="auto"/>
            </w:tcBorders>
            <w:shd w:val="clear" w:color="auto" w:fill="auto"/>
            <w:noWrap/>
            <w:vAlign w:val="bottom"/>
            <w:hideMark/>
          </w:tcPr>
          <w:p w14:paraId="68862B5E"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руб/Гкал</w:t>
            </w:r>
          </w:p>
        </w:tc>
        <w:tc>
          <w:tcPr>
            <w:tcW w:w="1246" w:type="dxa"/>
            <w:tcBorders>
              <w:top w:val="nil"/>
              <w:left w:val="nil"/>
              <w:bottom w:val="single" w:sz="4" w:space="0" w:color="auto"/>
              <w:right w:val="single" w:sz="4" w:space="0" w:color="auto"/>
            </w:tcBorders>
            <w:shd w:val="clear" w:color="000000" w:fill="D9E1F2"/>
            <w:noWrap/>
            <w:vAlign w:val="bottom"/>
            <w:hideMark/>
          </w:tcPr>
          <w:p w14:paraId="7E3AA0E4"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3972,82</w:t>
            </w:r>
          </w:p>
        </w:tc>
        <w:tc>
          <w:tcPr>
            <w:tcW w:w="1344" w:type="dxa"/>
            <w:tcBorders>
              <w:top w:val="nil"/>
              <w:left w:val="nil"/>
              <w:bottom w:val="nil"/>
              <w:right w:val="single" w:sz="4" w:space="0" w:color="auto"/>
            </w:tcBorders>
            <w:shd w:val="clear" w:color="000000" w:fill="D9E1F2"/>
            <w:noWrap/>
            <w:vAlign w:val="bottom"/>
            <w:hideMark/>
          </w:tcPr>
          <w:p w14:paraId="2A3B52AD"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 </w:t>
            </w:r>
          </w:p>
        </w:tc>
        <w:tc>
          <w:tcPr>
            <w:tcW w:w="1229" w:type="dxa"/>
            <w:tcBorders>
              <w:top w:val="nil"/>
              <w:left w:val="nil"/>
              <w:bottom w:val="single" w:sz="4" w:space="0" w:color="auto"/>
              <w:right w:val="single" w:sz="4" w:space="0" w:color="auto"/>
            </w:tcBorders>
            <w:shd w:val="clear" w:color="auto" w:fill="auto"/>
            <w:noWrap/>
            <w:vAlign w:val="bottom"/>
            <w:hideMark/>
          </w:tcPr>
          <w:p w14:paraId="40DF7676"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168" w:type="dxa"/>
            <w:tcBorders>
              <w:top w:val="nil"/>
              <w:left w:val="nil"/>
              <w:bottom w:val="nil"/>
              <w:right w:val="single" w:sz="4" w:space="0" w:color="auto"/>
            </w:tcBorders>
            <w:shd w:val="clear" w:color="auto" w:fill="auto"/>
            <w:noWrap/>
            <w:vAlign w:val="bottom"/>
            <w:hideMark/>
          </w:tcPr>
          <w:p w14:paraId="57D06EDF"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 </w:t>
            </w:r>
          </w:p>
        </w:tc>
        <w:tc>
          <w:tcPr>
            <w:tcW w:w="1407" w:type="dxa"/>
            <w:tcBorders>
              <w:top w:val="nil"/>
              <w:left w:val="nil"/>
              <w:bottom w:val="single" w:sz="4" w:space="0" w:color="auto"/>
              <w:right w:val="single" w:sz="8" w:space="0" w:color="auto"/>
            </w:tcBorders>
            <w:shd w:val="clear" w:color="auto" w:fill="auto"/>
            <w:noWrap/>
            <w:vAlign w:val="bottom"/>
            <w:hideMark/>
          </w:tcPr>
          <w:p w14:paraId="723A5154"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217" w:type="dxa"/>
            <w:vAlign w:val="center"/>
            <w:hideMark/>
          </w:tcPr>
          <w:p w14:paraId="424EE812" w14:textId="77777777" w:rsidR="00664894" w:rsidRPr="00664894" w:rsidRDefault="00664894" w:rsidP="00664894">
            <w:pPr>
              <w:rPr>
                <w:sz w:val="16"/>
                <w:szCs w:val="16"/>
              </w:rPr>
            </w:pPr>
          </w:p>
        </w:tc>
      </w:tr>
      <w:tr w:rsidR="00664894" w:rsidRPr="00664894" w14:paraId="5AE9C0E2" w14:textId="77777777" w:rsidTr="00664894">
        <w:trPr>
          <w:trHeight w:val="400"/>
          <w:jc w:val="center"/>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14:paraId="266C6E6E"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39</w:t>
            </w:r>
          </w:p>
        </w:tc>
        <w:tc>
          <w:tcPr>
            <w:tcW w:w="6826" w:type="dxa"/>
            <w:gridSpan w:val="4"/>
            <w:tcBorders>
              <w:top w:val="single" w:sz="4" w:space="0" w:color="auto"/>
              <w:left w:val="nil"/>
              <w:bottom w:val="nil"/>
              <w:right w:val="single" w:sz="4" w:space="0" w:color="000000"/>
            </w:tcBorders>
            <w:shd w:val="clear" w:color="auto" w:fill="auto"/>
            <w:noWrap/>
            <w:vAlign w:val="bottom"/>
            <w:hideMark/>
          </w:tcPr>
          <w:p w14:paraId="28D54728" w14:textId="77777777" w:rsidR="00664894" w:rsidRPr="00664894" w:rsidRDefault="00664894" w:rsidP="00664894">
            <w:pPr>
              <w:rPr>
                <w:rFonts w:ascii="Bookman Old Style" w:hAnsi="Bookman Old Style" w:cs="Calibri"/>
                <w:b/>
                <w:bCs/>
                <w:sz w:val="16"/>
                <w:szCs w:val="16"/>
              </w:rPr>
            </w:pPr>
            <w:r w:rsidRPr="00664894">
              <w:rPr>
                <w:rFonts w:ascii="Bookman Old Style" w:hAnsi="Bookman Old Style" w:cs="Calibri"/>
                <w:b/>
                <w:bCs/>
                <w:sz w:val="16"/>
                <w:szCs w:val="16"/>
              </w:rPr>
              <w:t xml:space="preserve"> Тариф на тепловую энергию с 1 июля</w:t>
            </w:r>
          </w:p>
        </w:tc>
        <w:tc>
          <w:tcPr>
            <w:tcW w:w="913" w:type="dxa"/>
            <w:tcBorders>
              <w:top w:val="single" w:sz="4" w:space="0" w:color="auto"/>
              <w:left w:val="nil"/>
              <w:bottom w:val="nil"/>
              <w:right w:val="single" w:sz="4" w:space="0" w:color="auto"/>
            </w:tcBorders>
            <w:shd w:val="clear" w:color="auto" w:fill="auto"/>
            <w:noWrap/>
            <w:vAlign w:val="bottom"/>
            <w:hideMark/>
          </w:tcPr>
          <w:p w14:paraId="1917912A"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руб/Гкал</w:t>
            </w:r>
          </w:p>
        </w:tc>
        <w:tc>
          <w:tcPr>
            <w:tcW w:w="1246" w:type="dxa"/>
            <w:tcBorders>
              <w:top w:val="nil"/>
              <w:left w:val="nil"/>
              <w:bottom w:val="single" w:sz="4" w:space="0" w:color="auto"/>
              <w:right w:val="single" w:sz="4" w:space="0" w:color="auto"/>
            </w:tcBorders>
            <w:shd w:val="clear" w:color="000000" w:fill="D9E1F2"/>
            <w:noWrap/>
            <w:vAlign w:val="bottom"/>
            <w:hideMark/>
          </w:tcPr>
          <w:p w14:paraId="3828C49C"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3972,82</w:t>
            </w:r>
          </w:p>
        </w:tc>
        <w:tc>
          <w:tcPr>
            <w:tcW w:w="1344" w:type="dxa"/>
            <w:tcBorders>
              <w:top w:val="single" w:sz="4" w:space="0" w:color="auto"/>
              <w:left w:val="nil"/>
              <w:bottom w:val="nil"/>
              <w:right w:val="single" w:sz="4" w:space="0" w:color="auto"/>
            </w:tcBorders>
            <w:shd w:val="clear" w:color="000000" w:fill="D9E1F2"/>
            <w:noWrap/>
            <w:vAlign w:val="bottom"/>
            <w:hideMark/>
          </w:tcPr>
          <w:p w14:paraId="0F0B7209"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 </w:t>
            </w:r>
          </w:p>
        </w:tc>
        <w:tc>
          <w:tcPr>
            <w:tcW w:w="1229" w:type="dxa"/>
            <w:tcBorders>
              <w:top w:val="nil"/>
              <w:left w:val="nil"/>
              <w:bottom w:val="single" w:sz="4" w:space="0" w:color="auto"/>
              <w:right w:val="single" w:sz="4" w:space="0" w:color="auto"/>
            </w:tcBorders>
            <w:shd w:val="clear" w:color="auto" w:fill="auto"/>
            <w:noWrap/>
            <w:vAlign w:val="bottom"/>
            <w:hideMark/>
          </w:tcPr>
          <w:p w14:paraId="4522832F"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168" w:type="dxa"/>
            <w:tcBorders>
              <w:top w:val="single" w:sz="4" w:space="0" w:color="auto"/>
              <w:left w:val="nil"/>
              <w:bottom w:val="nil"/>
              <w:right w:val="single" w:sz="4" w:space="0" w:color="auto"/>
            </w:tcBorders>
            <w:shd w:val="clear" w:color="auto" w:fill="auto"/>
            <w:noWrap/>
            <w:vAlign w:val="bottom"/>
            <w:hideMark/>
          </w:tcPr>
          <w:p w14:paraId="580F7997"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 </w:t>
            </w:r>
          </w:p>
        </w:tc>
        <w:tc>
          <w:tcPr>
            <w:tcW w:w="1407" w:type="dxa"/>
            <w:tcBorders>
              <w:top w:val="nil"/>
              <w:left w:val="nil"/>
              <w:bottom w:val="single" w:sz="4" w:space="0" w:color="auto"/>
              <w:right w:val="single" w:sz="8" w:space="0" w:color="auto"/>
            </w:tcBorders>
            <w:shd w:val="clear" w:color="auto" w:fill="auto"/>
            <w:noWrap/>
            <w:vAlign w:val="bottom"/>
            <w:hideMark/>
          </w:tcPr>
          <w:p w14:paraId="64B875B0"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217" w:type="dxa"/>
            <w:vAlign w:val="center"/>
            <w:hideMark/>
          </w:tcPr>
          <w:p w14:paraId="1387C6FE" w14:textId="77777777" w:rsidR="00664894" w:rsidRPr="00664894" w:rsidRDefault="00664894" w:rsidP="00664894">
            <w:pPr>
              <w:rPr>
                <w:sz w:val="16"/>
                <w:szCs w:val="16"/>
              </w:rPr>
            </w:pPr>
          </w:p>
        </w:tc>
      </w:tr>
      <w:tr w:rsidR="00664894" w:rsidRPr="00664894" w14:paraId="3EAB6E30" w14:textId="77777777" w:rsidTr="00664894">
        <w:trPr>
          <w:trHeight w:val="400"/>
          <w:jc w:val="center"/>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14:paraId="54998A4C"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42</w:t>
            </w:r>
          </w:p>
        </w:tc>
        <w:tc>
          <w:tcPr>
            <w:tcW w:w="6583" w:type="dxa"/>
            <w:gridSpan w:val="3"/>
            <w:tcBorders>
              <w:top w:val="single" w:sz="4" w:space="0" w:color="auto"/>
              <w:left w:val="nil"/>
              <w:bottom w:val="nil"/>
              <w:right w:val="nil"/>
            </w:tcBorders>
            <w:shd w:val="clear" w:color="auto" w:fill="auto"/>
            <w:noWrap/>
            <w:vAlign w:val="bottom"/>
            <w:hideMark/>
          </w:tcPr>
          <w:p w14:paraId="215B6A8A" w14:textId="77777777" w:rsidR="00664894" w:rsidRPr="00664894" w:rsidRDefault="00664894" w:rsidP="00664894">
            <w:pPr>
              <w:rPr>
                <w:rFonts w:ascii="Bookman Old Style" w:hAnsi="Bookman Old Style" w:cs="Calibri"/>
                <w:b/>
                <w:bCs/>
                <w:sz w:val="16"/>
                <w:szCs w:val="16"/>
              </w:rPr>
            </w:pPr>
            <w:r w:rsidRPr="00664894">
              <w:rPr>
                <w:rFonts w:ascii="Bookman Old Style" w:hAnsi="Bookman Old Style" w:cs="Calibri"/>
                <w:b/>
                <w:bCs/>
                <w:sz w:val="16"/>
                <w:szCs w:val="16"/>
              </w:rPr>
              <w:t xml:space="preserve">Товарная выручка </w:t>
            </w:r>
          </w:p>
        </w:tc>
        <w:tc>
          <w:tcPr>
            <w:tcW w:w="243" w:type="dxa"/>
            <w:tcBorders>
              <w:top w:val="single" w:sz="4" w:space="0" w:color="auto"/>
              <w:left w:val="nil"/>
              <w:bottom w:val="nil"/>
              <w:right w:val="single" w:sz="4" w:space="0" w:color="auto"/>
            </w:tcBorders>
            <w:shd w:val="clear" w:color="auto" w:fill="auto"/>
            <w:noWrap/>
            <w:vAlign w:val="bottom"/>
            <w:hideMark/>
          </w:tcPr>
          <w:p w14:paraId="4B12FD4F"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w:t>
            </w:r>
          </w:p>
        </w:tc>
        <w:tc>
          <w:tcPr>
            <w:tcW w:w="913" w:type="dxa"/>
            <w:tcBorders>
              <w:top w:val="single" w:sz="4" w:space="0" w:color="auto"/>
              <w:left w:val="nil"/>
              <w:bottom w:val="nil"/>
              <w:right w:val="single" w:sz="4" w:space="0" w:color="auto"/>
            </w:tcBorders>
            <w:shd w:val="clear" w:color="auto" w:fill="auto"/>
            <w:noWrap/>
            <w:vAlign w:val="bottom"/>
            <w:hideMark/>
          </w:tcPr>
          <w:p w14:paraId="328C9CFC"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т.р.</w:t>
            </w:r>
          </w:p>
        </w:tc>
        <w:tc>
          <w:tcPr>
            <w:tcW w:w="1246" w:type="dxa"/>
            <w:tcBorders>
              <w:top w:val="nil"/>
              <w:left w:val="nil"/>
              <w:bottom w:val="single" w:sz="4" w:space="0" w:color="auto"/>
              <w:right w:val="single" w:sz="4" w:space="0" w:color="auto"/>
            </w:tcBorders>
            <w:shd w:val="clear" w:color="000000" w:fill="D9E1F2"/>
            <w:noWrap/>
            <w:vAlign w:val="bottom"/>
            <w:hideMark/>
          </w:tcPr>
          <w:p w14:paraId="576F4EDB"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 </w:t>
            </w:r>
          </w:p>
        </w:tc>
        <w:tc>
          <w:tcPr>
            <w:tcW w:w="1344" w:type="dxa"/>
            <w:tcBorders>
              <w:top w:val="single" w:sz="4" w:space="0" w:color="auto"/>
              <w:left w:val="nil"/>
              <w:bottom w:val="nil"/>
              <w:right w:val="single" w:sz="4" w:space="0" w:color="auto"/>
            </w:tcBorders>
            <w:shd w:val="clear" w:color="000000" w:fill="D9E1F2"/>
            <w:noWrap/>
            <w:vAlign w:val="bottom"/>
            <w:hideMark/>
          </w:tcPr>
          <w:p w14:paraId="64310332"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 </w:t>
            </w:r>
          </w:p>
        </w:tc>
        <w:tc>
          <w:tcPr>
            <w:tcW w:w="1229" w:type="dxa"/>
            <w:tcBorders>
              <w:top w:val="nil"/>
              <w:left w:val="nil"/>
              <w:bottom w:val="single" w:sz="4" w:space="0" w:color="auto"/>
              <w:right w:val="single" w:sz="4" w:space="0" w:color="auto"/>
            </w:tcBorders>
            <w:shd w:val="clear" w:color="000000" w:fill="D9E1F2"/>
            <w:noWrap/>
            <w:vAlign w:val="bottom"/>
            <w:hideMark/>
          </w:tcPr>
          <w:p w14:paraId="4754749F"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0,00</w:t>
            </w:r>
          </w:p>
        </w:tc>
        <w:tc>
          <w:tcPr>
            <w:tcW w:w="1168" w:type="dxa"/>
            <w:tcBorders>
              <w:top w:val="single" w:sz="4" w:space="0" w:color="auto"/>
              <w:left w:val="nil"/>
              <w:bottom w:val="nil"/>
              <w:right w:val="single" w:sz="4" w:space="0" w:color="auto"/>
            </w:tcBorders>
            <w:shd w:val="clear" w:color="000000" w:fill="D9E1F2"/>
            <w:noWrap/>
            <w:vAlign w:val="bottom"/>
            <w:hideMark/>
          </w:tcPr>
          <w:p w14:paraId="0E0AE157"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2271,04</w:t>
            </w:r>
          </w:p>
        </w:tc>
        <w:tc>
          <w:tcPr>
            <w:tcW w:w="1407" w:type="dxa"/>
            <w:tcBorders>
              <w:top w:val="nil"/>
              <w:left w:val="nil"/>
              <w:bottom w:val="single" w:sz="4" w:space="0" w:color="auto"/>
              <w:right w:val="single" w:sz="8" w:space="0" w:color="auto"/>
            </w:tcBorders>
            <w:shd w:val="clear" w:color="000000" w:fill="D9E1F2"/>
            <w:noWrap/>
            <w:vAlign w:val="bottom"/>
            <w:hideMark/>
          </w:tcPr>
          <w:p w14:paraId="52737775"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2271,04</w:t>
            </w:r>
          </w:p>
        </w:tc>
        <w:tc>
          <w:tcPr>
            <w:tcW w:w="217" w:type="dxa"/>
            <w:vAlign w:val="center"/>
            <w:hideMark/>
          </w:tcPr>
          <w:p w14:paraId="32BAADD4" w14:textId="77777777" w:rsidR="00664894" w:rsidRPr="00664894" w:rsidRDefault="00664894" w:rsidP="00664894">
            <w:pPr>
              <w:rPr>
                <w:sz w:val="16"/>
                <w:szCs w:val="16"/>
              </w:rPr>
            </w:pPr>
          </w:p>
        </w:tc>
      </w:tr>
      <w:tr w:rsidR="00664894" w:rsidRPr="00664894" w14:paraId="49E47AF1" w14:textId="77777777" w:rsidTr="00664894">
        <w:trPr>
          <w:trHeight w:val="463"/>
          <w:jc w:val="center"/>
        </w:trPr>
        <w:tc>
          <w:tcPr>
            <w:tcW w:w="618" w:type="dxa"/>
            <w:tcBorders>
              <w:top w:val="nil"/>
              <w:left w:val="single" w:sz="8" w:space="0" w:color="auto"/>
              <w:bottom w:val="nil"/>
              <w:right w:val="single" w:sz="4" w:space="0" w:color="auto"/>
            </w:tcBorders>
            <w:shd w:val="clear" w:color="auto" w:fill="auto"/>
            <w:noWrap/>
            <w:vAlign w:val="center"/>
            <w:hideMark/>
          </w:tcPr>
          <w:p w14:paraId="51AF0EEA"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43</w:t>
            </w:r>
          </w:p>
        </w:tc>
        <w:tc>
          <w:tcPr>
            <w:tcW w:w="6826" w:type="dxa"/>
            <w:gridSpan w:val="4"/>
            <w:tcBorders>
              <w:top w:val="single" w:sz="4" w:space="0" w:color="auto"/>
              <w:left w:val="single" w:sz="4" w:space="0" w:color="auto"/>
              <w:bottom w:val="nil"/>
              <w:right w:val="single" w:sz="4" w:space="0" w:color="000000"/>
            </w:tcBorders>
            <w:shd w:val="clear" w:color="auto" w:fill="auto"/>
            <w:noWrap/>
            <w:vAlign w:val="bottom"/>
            <w:hideMark/>
          </w:tcPr>
          <w:p w14:paraId="43DBFAED" w14:textId="77777777" w:rsidR="00664894" w:rsidRPr="00664894" w:rsidRDefault="00664894" w:rsidP="00664894">
            <w:pPr>
              <w:rPr>
                <w:rFonts w:ascii="Bookman Old Style" w:hAnsi="Bookman Old Style" w:cs="Calibri"/>
                <w:b/>
                <w:bCs/>
                <w:sz w:val="16"/>
                <w:szCs w:val="16"/>
              </w:rPr>
            </w:pPr>
            <w:r w:rsidRPr="00664894">
              <w:rPr>
                <w:rFonts w:ascii="Bookman Old Style" w:hAnsi="Bookman Old Style" w:cs="Calibri"/>
                <w:b/>
                <w:bCs/>
                <w:sz w:val="16"/>
                <w:szCs w:val="16"/>
              </w:rPr>
              <w:t xml:space="preserve"> Рост тарифа на тепловую энергию</w:t>
            </w:r>
          </w:p>
        </w:tc>
        <w:tc>
          <w:tcPr>
            <w:tcW w:w="913" w:type="dxa"/>
            <w:tcBorders>
              <w:top w:val="single" w:sz="4" w:space="0" w:color="auto"/>
              <w:left w:val="nil"/>
              <w:bottom w:val="nil"/>
              <w:right w:val="single" w:sz="4" w:space="0" w:color="auto"/>
            </w:tcBorders>
            <w:shd w:val="clear" w:color="auto" w:fill="auto"/>
            <w:noWrap/>
            <w:vAlign w:val="bottom"/>
            <w:hideMark/>
          </w:tcPr>
          <w:p w14:paraId="693640B8"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т.р.</w:t>
            </w:r>
          </w:p>
        </w:tc>
        <w:tc>
          <w:tcPr>
            <w:tcW w:w="1246" w:type="dxa"/>
            <w:tcBorders>
              <w:top w:val="nil"/>
              <w:left w:val="nil"/>
              <w:bottom w:val="nil"/>
              <w:right w:val="single" w:sz="4" w:space="0" w:color="auto"/>
            </w:tcBorders>
            <w:shd w:val="clear" w:color="000000" w:fill="D9E1F2"/>
            <w:noWrap/>
            <w:vAlign w:val="center"/>
            <w:hideMark/>
          </w:tcPr>
          <w:p w14:paraId="615DBEE3"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0,00</w:t>
            </w:r>
          </w:p>
        </w:tc>
        <w:tc>
          <w:tcPr>
            <w:tcW w:w="1344" w:type="dxa"/>
            <w:tcBorders>
              <w:top w:val="single" w:sz="4" w:space="0" w:color="auto"/>
              <w:left w:val="nil"/>
              <w:bottom w:val="nil"/>
              <w:right w:val="single" w:sz="4" w:space="0" w:color="auto"/>
            </w:tcBorders>
            <w:shd w:val="clear" w:color="000000" w:fill="D9E1F2"/>
            <w:noWrap/>
            <w:vAlign w:val="bottom"/>
            <w:hideMark/>
          </w:tcPr>
          <w:p w14:paraId="647107D1"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 </w:t>
            </w:r>
          </w:p>
        </w:tc>
        <w:tc>
          <w:tcPr>
            <w:tcW w:w="1229" w:type="dxa"/>
            <w:tcBorders>
              <w:top w:val="nil"/>
              <w:left w:val="nil"/>
              <w:bottom w:val="nil"/>
              <w:right w:val="single" w:sz="4" w:space="0" w:color="auto"/>
            </w:tcBorders>
            <w:shd w:val="clear" w:color="auto" w:fill="auto"/>
            <w:noWrap/>
            <w:vAlign w:val="bottom"/>
            <w:hideMark/>
          </w:tcPr>
          <w:p w14:paraId="5F45D8B5"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168" w:type="dxa"/>
            <w:tcBorders>
              <w:top w:val="single" w:sz="4" w:space="0" w:color="auto"/>
              <w:left w:val="nil"/>
              <w:bottom w:val="nil"/>
              <w:right w:val="single" w:sz="4" w:space="0" w:color="auto"/>
            </w:tcBorders>
            <w:shd w:val="clear" w:color="auto" w:fill="auto"/>
            <w:noWrap/>
            <w:vAlign w:val="bottom"/>
            <w:hideMark/>
          </w:tcPr>
          <w:p w14:paraId="1597744B"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 </w:t>
            </w:r>
          </w:p>
        </w:tc>
        <w:tc>
          <w:tcPr>
            <w:tcW w:w="1407" w:type="dxa"/>
            <w:tcBorders>
              <w:top w:val="nil"/>
              <w:left w:val="nil"/>
              <w:bottom w:val="nil"/>
              <w:right w:val="single" w:sz="8" w:space="0" w:color="auto"/>
            </w:tcBorders>
            <w:shd w:val="clear" w:color="auto" w:fill="auto"/>
            <w:noWrap/>
            <w:vAlign w:val="bottom"/>
            <w:hideMark/>
          </w:tcPr>
          <w:p w14:paraId="6E55213B"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 </w:t>
            </w:r>
          </w:p>
        </w:tc>
        <w:tc>
          <w:tcPr>
            <w:tcW w:w="217" w:type="dxa"/>
            <w:vAlign w:val="center"/>
            <w:hideMark/>
          </w:tcPr>
          <w:p w14:paraId="52E8D948" w14:textId="77777777" w:rsidR="00664894" w:rsidRPr="00664894" w:rsidRDefault="00664894" w:rsidP="00664894">
            <w:pPr>
              <w:rPr>
                <w:sz w:val="16"/>
                <w:szCs w:val="16"/>
              </w:rPr>
            </w:pPr>
          </w:p>
        </w:tc>
      </w:tr>
      <w:tr w:rsidR="00664894" w:rsidRPr="00664894" w14:paraId="1BFB82E6" w14:textId="77777777" w:rsidTr="00664894">
        <w:trPr>
          <w:trHeight w:val="538"/>
          <w:jc w:val="center"/>
        </w:trPr>
        <w:tc>
          <w:tcPr>
            <w:tcW w:w="618" w:type="dxa"/>
            <w:tcBorders>
              <w:top w:val="single" w:sz="4" w:space="0" w:color="auto"/>
              <w:left w:val="single" w:sz="8" w:space="0" w:color="auto"/>
              <w:bottom w:val="single" w:sz="8" w:space="0" w:color="auto"/>
              <w:right w:val="nil"/>
            </w:tcBorders>
            <w:shd w:val="clear" w:color="auto" w:fill="auto"/>
            <w:noWrap/>
            <w:vAlign w:val="center"/>
            <w:hideMark/>
          </w:tcPr>
          <w:p w14:paraId="5D4D5CF2"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44</w:t>
            </w:r>
          </w:p>
        </w:tc>
        <w:tc>
          <w:tcPr>
            <w:tcW w:w="6826" w:type="dxa"/>
            <w:gridSpan w:val="4"/>
            <w:tcBorders>
              <w:top w:val="single" w:sz="4" w:space="0" w:color="auto"/>
              <w:left w:val="single" w:sz="4" w:space="0" w:color="auto"/>
              <w:bottom w:val="single" w:sz="8" w:space="0" w:color="auto"/>
              <w:right w:val="nil"/>
            </w:tcBorders>
            <w:shd w:val="clear" w:color="auto" w:fill="auto"/>
            <w:vAlign w:val="bottom"/>
            <w:hideMark/>
          </w:tcPr>
          <w:p w14:paraId="7BF3913E" w14:textId="77777777" w:rsidR="00664894" w:rsidRPr="00664894" w:rsidRDefault="00664894" w:rsidP="00664894">
            <w:pPr>
              <w:rPr>
                <w:rFonts w:ascii="Calibri" w:hAnsi="Calibri" w:cs="Calibri"/>
                <w:color w:val="000000"/>
                <w:sz w:val="16"/>
                <w:szCs w:val="16"/>
              </w:rPr>
            </w:pPr>
            <w:r w:rsidRPr="00664894">
              <w:rPr>
                <w:rFonts w:ascii="Calibri" w:hAnsi="Calibri" w:cs="Calibri"/>
                <w:color w:val="000000"/>
                <w:sz w:val="16"/>
                <w:szCs w:val="16"/>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913"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4A17F5DA"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т.р.</w:t>
            </w:r>
          </w:p>
        </w:tc>
        <w:tc>
          <w:tcPr>
            <w:tcW w:w="1246" w:type="dxa"/>
            <w:tcBorders>
              <w:top w:val="single" w:sz="4" w:space="0" w:color="auto"/>
              <w:left w:val="nil"/>
              <w:bottom w:val="single" w:sz="8" w:space="0" w:color="auto"/>
              <w:right w:val="single" w:sz="4" w:space="0" w:color="auto"/>
            </w:tcBorders>
            <w:shd w:val="clear" w:color="000000" w:fill="D9E1F2"/>
            <w:noWrap/>
            <w:vAlign w:val="bottom"/>
            <w:hideMark/>
          </w:tcPr>
          <w:p w14:paraId="143F8FA1"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 </w:t>
            </w:r>
          </w:p>
        </w:tc>
        <w:tc>
          <w:tcPr>
            <w:tcW w:w="1344" w:type="dxa"/>
            <w:tcBorders>
              <w:top w:val="single" w:sz="4" w:space="0" w:color="auto"/>
              <w:left w:val="nil"/>
              <w:bottom w:val="single" w:sz="8" w:space="0" w:color="auto"/>
              <w:right w:val="nil"/>
            </w:tcBorders>
            <w:shd w:val="clear" w:color="000000" w:fill="D9E1F2"/>
            <w:noWrap/>
            <w:vAlign w:val="bottom"/>
            <w:hideMark/>
          </w:tcPr>
          <w:p w14:paraId="6575C863" w14:textId="77777777" w:rsidR="00664894" w:rsidRPr="00664894" w:rsidRDefault="00664894" w:rsidP="00664894">
            <w:pPr>
              <w:rPr>
                <w:rFonts w:ascii="Calibri" w:hAnsi="Calibri" w:cs="Calibri"/>
                <w:color w:val="000000"/>
                <w:sz w:val="16"/>
                <w:szCs w:val="16"/>
              </w:rPr>
            </w:pPr>
            <w:r w:rsidRPr="00664894">
              <w:rPr>
                <w:rFonts w:ascii="Calibri" w:hAnsi="Calibri" w:cs="Calibri"/>
                <w:color w:val="000000"/>
                <w:sz w:val="16"/>
                <w:szCs w:val="16"/>
              </w:rPr>
              <w:t> </w:t>
            </w:r>
          </w:p>
        </w:tc>
        <w:tc>
          <w:tcPr>
            <w:tcW w:w="1229" w:type="dxa"/>
            <w:tcBorders>
              <w:top w:val="single" w:sz="4" w:space="0" w:color="auto"/>
              <w:left w:val="single" w:sz="4" w:space="0" w:color="auto"/>
              <w:bottom w:val="single" w:sz="8" w:space="0" w:color="auto"/>
              <w:right w:val="single" w:sz="4" w:space="0" w:color="auto"/>
            </w:tcBorders>
            <w:shd w:val="clear" w:color="000000" w:fill="D9E1F2"/>
            <w:noWrap/>
            <w:vAlign w:val="bottom"/>
            <w:hideMark/>
          </w:tcPr>
          <w:p w14:paraId="729560F1" w14:textId="77777777" w:rsidR="00664894" w:rsidRPr="00664894" w:rsidRDefault="00664894" w:rsidP="00664894">
            <w:pPr>
              <w:rPr>
                <w:rFonts w:ascii="Calibri" w:hAnsi="Calibri" w:cs="Calibri"/>
                <w:color w:val="000000"/>
                <w:sz w:val="16"/>
                <w:szCs w:val="16"/>
              </w:rPr>
            </w:pPr>
            <w:r w:rsidRPr="00664894">
              <w:rPr>
                <w:rFonts w:ascii="Calibri" w:hAnsi="Calibri" w:cs="Calibri"/>
                <w:color w:val="000000"/>
                <w:sz w:val="16"/>
                <w:szCs w:val="16"/>
              </w:rPr>
              <w:t> </w:t>
            </w:r>
          </w:p>
        </w:tc>
        <w:tc>
          <w:tcPr>
            <w:tcW w:w="1168" w:type="dxa"/>
            <w:tcBorders>
              <w:top w:val="single" w:sz="4" w:space="0" w:color="auto"/>
              <w:left w:val="nil"/>
              <w:bottom w:val="single" w:sz="8" w:space="0" w:color="auto"/>
              <w:right w:val="nil"/>
            </w:tcBorders>
            <w:shd w:val="clear" w:color="000000" w:fill="FFC000"/>
            <w:noWrap/>
            <w:vAlign w:val="center"/>
            <w:hideMark/>
          </w:tcPr>
          <w:p w14:paraId="67B4FBBA" w14:textId="77777777" w:rsidR="00664894" w:rsidRPr="00664894" w:rsidRDefault="00664894" w:rsidP="00664894">
            <w:pPr>
              <w:jc w:val="center"/>
              <w:rPr>
                <w:rFonts w:ascii="Bookman Old Style" w:hAnsi="Bookman Old Style" w:cs="Calibri"/>
                <w:b/>
                <w:bCs/>
                <w:color w:val="FF0000"/>
                <w:sz w:val="16"/>
                <w:szCs w:val="16"/>
              </w:rPr>
            </w:pPr>
            <w:r w:rsidRPr="00664894">
              <w:rPr>
                <w:rFonts w:ascii="Bookman Old Style" w:hAnsi="Bookman Old Style" w:cs="Calibri"/>
                <w:b/>
                <w:bCs/>
                <w:color w:val="FF0000"/>
                <w:sz w:val="16"/>
                <w:szCs w:val="16"/>
              </w:rPr>
              <w:t>83,34</w:t>
            </w:r>
          </w:p>
        </w:tc>
        <w:tc>
          <w:tcPr>
            <w:tcW w:w="1407" w:type="dxa"/>
            <w:tcBorders>
              <w:top w:val="single" w:sz="4" w:space="0" w:color="auto"/>
              <w:left w:val="single" w:sz="4" w:space="0" w:color="auto"/>
              <w:bottom w:val="single" w:sz="8" w:space="0" w:color="auto"/>
              <w:right w:val="single" w:sz="8" w:space="0" w:color="auto"/>
            </w:tcBorders>
            <w:shd w:val="clear" w:color="000000" w:fill="D9E1F2"/>
            <w:noWrap/>
            <w:vAlign w:val="bottom"/>
            <w:hideMark/>
          </w:tcPr>
          <w:p w14:paraId="252A0A47" w14:textId="77777777" w:rsidR="00664894" w:rsidRPr="00664894" w:rsidRDefault="00664894" w:rsidP="00664894">
            <w:pPr>
              <w:rPr>
                <w:rFonts w:ascii="Calibri" w:hAnsi="Calibri" w:cs="Calibri"/>
                <w:color w:val="000000"/>
                <w:sz w:val="16"/>
                <w:szCs w:val="16"/>
              </w:rPr>
            </w:pPr>
            <w:r w:rsidRPr="00664894">
              <w:rPr>
                <w:rFonts w:ascii="Calibri" w:hAnsi="Calibri" w:cs="Calibri"/>
                <w:color w:val="000000"/>
                <w:sz w:val="16"/>
                <w:szCs w:val="16"/>
              </w:rPr>
              <w:t> </w:t>
            </w:r>
          </w:p>
        </w:tc>
        <w:tc>
          <w:tcPr>
            <w:tcW w:w="217" w:type="dxa"/>
            <w:vAlign w:val="center"/>
            <w:hideMark/>
          </w:tcPr>
          <w:p w14:paraId="58D91B5C" w14:textId="77777777" w:rsidR="00664894" w:rsidRPr="00664894" w:rsidRDefault="00664894" w:rsidP="00664894">
            <w:pPr>
              <w:rPr>
                <w:sz w:val="16"/>
                <w:szCs w:val="16"/>
              </w:rPr>
            </w:pPr>
          </w:p>
        </w:tc>
      </w:tr>
    </w:tbl>
    <w:p w14:paraId="6077F743" w14:textId="77777777" w:rsidR="00664894" w:rsidRDefault="00664894" w:rsidP="00664894">
      <w:pPr>
        <w:ind w:firstLine="709"/>
        <w:jc w:val="both"/>
        <w:rPr>
          <w:bCs/>
          <w:sz w:val="28"/>
          <w:szCs w:val="28"/>
        </w:rPr>
        <w:sectPr w:rsidR="00664894" w:rsidSect="00664894">
          <w:pgSz w:w="16838" w:h="11906" w:orient="landscape"/>
          <w:pgMar w:top="1276" w:right="567" w:bottom="567" w:left="1134" w:header="709" w:footer="709" w:gutter="0"/>
          <w:cols w:space="708"/>
          <w:titlePg/>
          <w:docGrid w:linePitch="360"/>
        </w:sectPr>
      </w:pPr>
    </w:p>
    <w:tbl>
      <w:tblPr>
        <w:tblW w:w="4995" w:type="pct"/>
        <w:jc w:val="center"/>
        <w:tblLook w:val="04A0" w:firstRow="1" w:lastRow="0" w:firstColumn="1" w:lastColumn="0" w:noHBand="0" w:noVBand="1"/>
      </w:tblPr>
      <w:tblGrid>
        <w:gridCol w:w="4643"/>
        <w:gridCol w:w="1251"/>
        <w:gridCol w:w="1251"/>
        <w:gridCol w:w="1258"/>
        <w:gridCol w:w="1250"/>
        <w:gridCol w:w="1300"/>
        <w:gridCol w:w="1382"/>
        <w:gridCol w:w="1349"/>
        <w:gridCol w:w="1218"/>
        <w:gridCol w:w="6"/>
        <w:gridCol w:w="214"/>
        <w:gridCol w:w="6"/>
      </w:tblGrid>
      <w:tr w:rsidR="00664894" w:rsidRPr="00664894" w14:paraId="639C1690" w14:textId="77777777" w:rsidTr="00664894">
        <w:trPr>
          <w:gridAfter w:val="2"/>
          <w:wAfter w:w="220" w:type="dxa"/>
          <w:trHeight w:val="876"/>
          <w:jc w:val="center"/>
        </w:trPr>
        <w:tc>
          <w:tcPr>
            <w:tcW w:w="14901" w:type="dxa"/>
            <w:gridSpan w:val="10"/>
            <w:tcBorders>
              <w:top w:val="nil"/>
              <w:left w:val="nil"/>
              <w:bottom w:val="nil"/>
              <w:right w:val="nil"/>
            </w:tcBorders>
            <w:shd w:val="clear" w:color="auto" w:fill="auto"/>
            <w:vAlign w:val="center"/>
            <w:hideMark/>
          </w:tcPr>
          <w:p w14:paraId="5C7DDD35" w14:textId="77777777" w:rsidR="00664894" w:rsidRPr="00664894" w:rsidRDefault="00664894">
            <w:pPr>
              <w:jc w:val="center"/>
              <w:rPr>
                <w:rFonts w:ascii="Arial CYR" w:hAnsi="Arial CYR" w:cs="Arial CYR"/>
                <w:b/>
                <w:bCs/>
                <w:sz w:val="16"/>
                <w:szCs w:val="16"/>
              </w:rPr>
            </w:pPr>
            <w:r w:rsidRPr="00664894">
              <w:rPr>
                <w:rFonts w:ascii="Arial CYR" w:hAnsi="Arial CYR" w:cs="Arial CYR"/>
                <w:b/>
                <w:bCs/>
                <w:sz w:val="16"/>
                <w:szCs w:val="16"/>
              </w:rPr>
              <w:lastRenderedPageBreak/>
              <w:t xml:space="preserve">Плановые физические показатели ЗАО "Тяжинское ДРСУ" (п.г.т. </w:t>
            </w:r>
            <w:proofErr w:type="gramStart"/>
            <w:r w:rsidRPr="00664894">
              <w:rPr>
                <w:rFonts w:ascii="Arial CYR" w:hAnsi="Arial CYR" w:cs="Arial CYR"/>
                <w:b/>
                <w:bCs/>
                <w:sz w:val="16"/>
                <w:szCs w:val="16"/>
              </w:rPr>
              <w:t xml:space="preserve">Тяжинский)   </w:t>
            </w:r>
            <w:proofErr w:type="gramEnd"/>
            <w:r w:rsidRPr="00664894">
              <w:rPr>
                <w:rFonts w:ascii="Arial CYR" w:hAnsi="Arial CYR" w:cs="Arial CYR"/>
                <w:b/>
                <w:bCs/>
                <w:sz w:val="16"/>
                <w:szCs w:val="16"/>
              </w:rPr>
              <w:t xml:space="preserve">                                                                                                                              на 2025 год</w:t>
            </w:r>
          </w:p>
        </w:tc>
      </w:tr>
      <w:tr w:rsidR="00664894" w:rsidRPr="00664894" w14:paraId="13CCE3E3" w14:textId="77777777" w:rsidTr="00664894">
        <w:trPr>
          <w:gridAfter w:val="3"/>
          <w:wAfter w:w="226" w:type="dxa"/>
          <w:trHeight w:val="100"/>
          <w:jc w:val="center"/>
        </w:trPr>
        <w:tc>
          <w:tcPr>
            <w:tcW w:w="4643" w:type="dxa"/>
            <w:tcBorders>
              <w:top w:val="nil"/>
              <w:left w:val="nil"/>
              <w:bottom w:val="nil"/>
              <w:right w:val="nil"/>
            </w:tcBorders>
            <w:shd w:val="clear" w:color="auto" w:fill="auto"/>
            <w:noWrap/>
            <w:vAlign w:val="bottom"/>
            <w:hideMark/>
          </w:tcPr>
          <w:p w14:paraId="761A8A1F" w14:textId="77777777" w:rsidR="00664894" w:rsidRPr="00664894" w:rsidRDefault="00664894">
            <w:pPr>
              <w:jc w:val="center"/>
              <w:rPr>
                <w:rFonts w:ascii="Arial CYR" w:hAnsi="Arial CYR" w:cs="Arial CYR"/>
                <w:b/>
                <w:bCs/>
                <w:sz w:val="16"/>
                <w:szCs w:val="16"/>
              </w:rPr>
            </w:pPr>
          </w:p>
        </w:tc>
        <w:tc>
          <w:tcPr>
            <w:tcW w:w="1251" w:type="dxa"/>
            <w:tcBorders>
              <w:top w:val="nil"/>
              <w:left w:val="nil"/>
              <w:bottom w:val="nil"/>
              <w:right w:val="nil"/>
            </w:tcBorders>
            <w:shd w:val="clear" w:color="auto" w:fill="auto"/>
            <w:noWrap/>
            <w:vAlign w:val="center"/>
            <w:hideMark/>
          </w:tcPr>
          <w:p w14:paraId="7331B21B" w14:textId="77777777" w:rsidR="00664894" w:rsidRPr="00664894" w:rsidRDefault="00664894">
            <w:pPr>
              <w:rPr>
                <w:sz w:val="16"/>
                <w:szCs w:val="16"/>
              </w:rPr>
            </w:pPr>
          </w:p>
        </w:tc>
        <w:tc>
          <w:tcPr>
            <w:tcW w:w="1251" w:type="dxa"/>
            <w:tcBorders>
              <w:top w:val="nil"/>
              <w:left w:val="nil"/>
              <w:bottom w:val="nil"/>
              <w:right w:val="nil"/>
            </w:tcBorders>
            <w:shd w:val="clear" w:color="auto" w:fill="auto"/>
            <w:noWrap/>
            <w:vAlign w:val="center"/>
            <w:hideMark/>
          </w:tcPr>
          <w:p w14:paraId="548AB6E9" w14:textId="77777777" w:rsidR="00664894" w:rsidRPr="00664894" w:rsidRDefault="00664894">
            <w:pPr>
              <w:jc w:val="center"/>
              <w:rPr>
                <w:sz w:val="16"/>
                <w:szCs w:val="16"/>
              </w:rPr>
            </w:pPr>
          </w:p>
        </w:tc>
        <w:tc>
          <w:tcPr>
            <w:tcW w:w="1251" w:type="dxa"/>
            <w:tcBorders>
              <w:top w:val="nil"/>
              <w:left w:val="nil"/>
              <w:bottom w:val="nil"/>
              <w:right w:val="nil"/>
            </w:tcBorders>
            <w:shd w:val="clear" w:color="auto" w:fill="auto"/>
            <w:noWrap/>
            <w:vAlign w:val="center"/>
            <w:hideMark/>
          </w:tcPr>
          <w:p w14:paraId="6897E148" w14:textId="77777777" w:rsidR="00664894" w:rsidRPr="00664894" w:rsidRDefault="00664894">
            <w:pPr>
              <w:jc w:val="center"/>
              <w:rPr>
                <w:sz w:val="16"/>
                <w:szCs w:val="16"/>
              </w:rPr>
            </w:pPr>
          </w:p>
        </w:tc>
        <w:tc>
          <w:tcPr>
            <w:tcW w:w="1250" w:type="dxa"/>
            <w:tcBorders>
              <w:top w:val="nil"/>
              <w:left w:val="nil"/>
              <w:bottom w:val="nil"/>
              <w:right w:val="nil"/>
            </w:tcBorders>
            <w:shd w:val="clear" w:color="auto" w:fill="auto"/>
            <w:noWrap/>
            <w:vAlign w:val="center"/>
            <w:hideMark/>
          </w:tcPr>
          <w:p w14:paraId="25AA82CA" w14:textId="77777777" w:rsidR="00664894" w:rsidRPr="00664894" w:rsidRDefault="00664894">
            <w:pPr>
              <w:jc w:val="center"/>
              <w:rPr>
                <w:sz w:val="16"/>
                <w:szCs w:val="16"/>
              </w:rPr>
            </w:pPr>
          </w:p>
        </w:tc>
        <w:tc>
          <w:tcPr>
            <w:tcW w:w="1300" w:type="dxa"/>
            <w:tcBorders>
              <w:top w:val="nil"/>
              <w:left w:val="nil"/>
              <w:bottom w:val="nil"/>
              <w:right w:val="nil"/>
            </w:tcBorders>
            <w:shd w:val="clear" w:color="auto" w:fill="auto"/>
            <w:noWrap/>
            <w:vAlign w:val="bottom"/>
            <w:hideMark/>
          </w:tcPr>
          <w:p w14:paraId="19684DFC" w14:textId="77777777" w:rsidR="00664894" w:rsidRPr="00664894" w:rsidRDefault="00664894">
            <w:pPr>
              <w:jc w:val="center"/>
              <w:rPr>
                <w:sz w:val="16"/>
                <w:szCs w:val="16"/>
              </w:rPr>
            </w:pPr>
          </w:p>
        </w:tc>
        <w:tc>
          <w:tcPr>
            <w:tcW w:w="1382" w:type="dxa"/>
            <w:tcBorders>
              <w:top w:val="nil"/>
              <w:left w:val="nil"/>
              <w:bottom w:val="nil"/>
              <w:right w:val="nil"/>
            </w:tcBorders>
            <w:shd w:val="clear" w:color="auto" w:fill="auto"/>
            <w:noWrap/>
            <w:vAlign w:val="bottom"/>
            <w:hideMark/>
          </w:tcPr>
          <w:p w14:paraId="518484C7" w14:textId="77777777" w:rsidR="00664894" w:rsidRPr="00664894" w:rsidRDefault="00664894">
            <w:pPr>
              <w:rPr>
                <w:sz w:val="16"/>
                <w:szCs w:val="16"/>
              </w:rPr>
            </w:pPr>
          </w:p>
        </w:tc>
        <w:tc>
          <w:tcPr>
            <w:tcW w:w="1349" w:type="dxa"/>
            <w:tcBorders>
              <w:top w:val="nil"/>
              <w:left w:val="nil"/>
              <w:bottom w:val="nil"/>
              <w:right w:val="nil"/>
            </w:tcBorders>
            <w:shd w:val="clear" w:color="auto" w:fill="auto"/>
            <w:noWrap/>
            <w:vAlign w:val="bottom"/>
            <w:hideMark/>
          </w:tcPr>
          <w:p w14:paraId="63E6A407" w14:textId="77777777" w:rsidR="00664894" w:rsidRPr="00664894" w:rsidRDefault="00664894">
            <w:pPr>
              <w:rPr>
                <w:sz w:val="16"/>
                <w:szCs w:val="16"/>
              </w:rPr>
            </w:pPr>
          </w:p>
        </w:tc>
        <w:tc>
          <w:tcPr>
            <w:tcW w:w="1218" w:type="dxa"/>
            <w:tcBorders>
              <w:top w:val="nil"/>
              <w:left w:val="nil"/>
              <w:bottom w:val="nil"/>
              <w:right w:val="nil"/>
            </w:tcBorders>
            <w:shd w:val="clear" w:color="auto" w:fill="auto"/>
            <w:noWrap/>
            <w:vAlign w:val="bottom"/>
            <w:hideMark/>
          </w:tcPr>
          <w:p w14:paraId="222F834D" w14:textId="77777777" w:rsidR="00664894" w:rsidRPr="00664894" w:rsidRDefault="00664894">
            <w:pPr>
              <w:rPr>
                <w:sz w:val="16"/>
                <w:szCs w:val="16"/>
              </w:rPr>
            </w:pPr>
          </w:p>
        </w:tc>
      </w:tr>
      <w:tr w:rsidR="00664894" w:rsidRPr="00664894" w14:paraId="51358679" w14:textId="77777777" w:rsidTr="00664894">
        <w:trPr>
          <w:gridAfter w:val="3"/>
          <w:wAfter w:w="226" w:type="dxa"/>
          <w:trHeight w:val="459"/>
          <w:jc w:val="center"/>
        </w:trPr>
        <w:tc>
          <w:tcPr>
            <w:tcW w:w="4643"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364F36CF" w14:textId="77777777" w:rsidR="00664894" w:rsidRPr="00664894" w:rsidRDefault="00664894">
            <w:pPr>
              <w:jc w:val="center"/>
              <w:rPr>
                <w:rFonts w:ascii="Arial CYR" w:hAnsi="Arial CYR" w:cs="Arial CYR"/>
                <w:b/>
                <w:bCs/>
                <w:sz w:val="16"/>
                <w:szCs w:val="16"/>
              </w:rPr>
            </w:pPr>
            <w:r w:rsidRPr="00664894">
              <w:rPr>
                <w:rFonts w:ascii="Arial CYR" w:hAnsi="Arial CYR" w:cs="Arial CYR"/>
                <w:b/>
                <w:bCs/>
                <w:sz w:val="16"/>
                <w:szCs w:val="16"/>
              </w:rPr>
              <w:t>Показатели</w:t>
            </w:r>
          </w:p>
        </w:tc>
        <w:tc>
          <w:tcPr>
            <w:tcW w:w="1251" w:type="dxa"/>
            <w:vMerge w:val="restart"/>
            <w:tcBorders>
              <w:top w:val="single" w:sz="8" w:space="0" w:color="auto"/>
              <w:left w:val="single" w:sz="4" w:space="0" w:color="auto"/>
              <w:bottom w:val="single" w:sz="4" w:space="0" w:color="auto"/>
              <w:right w:val="nil"/>
            </w:tcBorders>
            <w:shd w:val="clear" w:color="auto" w:fill="auto"/>
            <w:noWrap/>
            <w:vAlign w:val="center"/>
            <w:hideMark/>
          </w:tcPr>
          <w:p w14:paraId="17F677A5" w14:textId="77777777" w:rsidR="00664894" w:rsidRPr="00664894" w:rsidRDefault="00664894">
            <w:pPr>
              <w:jc w:val="center"/>
              <w:rPr>
                <w:rFonts w:ascii="Arial CYR" w:hAnsi="Arial CYR" w:cs="Arial CYR"/>
                <w:b/>
                <w:bCs/>
                <w:sz w:val="16"/>
                <w:szCs w:val="16"/>
              </w:rPr>
            </w:pPr>
            <w:r w:rsidRPr="00664894">
              <w:rPr>
                <w:rFonts w:ascii="Arial CYR" w:hAnsi="Arial CYR" w:cs="Arial CYR"/>
                <w:b/>
                <w:bCs/>
                <w:sz w:val="16"/>
                <w:szCs w:val="16"/>
              </w:rPr>
              <w:t>Ед. изм.</w:t>
            </w:r>
          </w:p>
        </w:tc>
        <w:tc>
          <w:tcPr>
            <w:tcW w:w="1251"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14:paraId="6558C39D" w14:textId="77777777" w:rsidR="00664894" w:rsidRPr="00664894" w:rsidRDefault="00664894">
            <w:pPr>
              <w:jc w:val="center"/>
              <w:rPr>
                <w:rFonts w:ascii="Arial CYR" w:hAnsi="Arial CYR" w:cs="Arial CYR"/>
                <w:b/>
                <w:bCs/>
                <w:sz w:val="16"/>
                <w:szCs w:val="16"/>
              </w:rPr>
            </w:pPr>
            <w:r w:rsidRPr="00664894">
              <w:rPr>
                <w:rFonts w:ascii="Arial CYR" w:hAnsi="Arial CYR" w:cs="Arial CYR"/>
                <w:b/>
                <w:bCs/>
                <w:sz w:val="16"/>
                <w:szCs w:val="16"/>
              </w:rPr>
              <w:t>Утверждено на 2023 год</w:t>
            </w:r>
          </w:p>
        </w:tc>
        <w:tc>
          <w:tcPr>
            <w:tcW w:w="1251"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14:paraId="1955539A" w14:textId="77777777" w:rsidR="00664894" w:rsidRPr="00664894" w:rsidRDefault="00664894">
            <w:pPr>
              <w:jc w:val="center"/>
              <w:rPr>
                <w:rFonts w:ascii="Arial CYR" w:hAnsi="Arial CYR" w:cs="Arial CYR"/>
                <w:b/>
                <w:bCs/>
                <w:sz w:val="16"/>
                <w:szCs w:val="16"/>
              </w:rPr>
            </w:pPr>
            <w:r w:rsidRPr="00664894">
              <w:rPr>
                <w:rFonts w:ascii="Arial CYR" w:hAnsi="Arial CYR" w:cs="Arial CYR"/>
                <w:b/>
                <w:bCs/>
                <w:sz w:val="16"/>
                <w:szCs w:val="16"/>
              </w:rPr>
              <w:t>факт предприятия за 2023 год</w:t>
            </w:r>
          </w:p>
        </w:tc>
        <w:tc>
          <w:tcPr>
            <w:tcW w:w="1250"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14:paraId="7974EE31" w14:textId="77777777" w:rsidR="00664894" w:rsidRPr="00664894" w:rsidRDefault="00664894">
            <w:pPr>
              <w:jc w:val="center"/>
              <w:rPr>
                <w:rFonts w:ascii="Arial CYR" w:hAnsi="Arial CYR" w:cs="Arial CYR"/>
                <w:b/>
                <w:bCs/>
                <w:sz w:val="16"/>
                <w:szCs w:val="16"/>
              </w:rPr>
            </w:pPr>
            <w:r w:rsidRPr="00664894">
              <w:rPr>
                <w:rFonts w:ascii="Arial CYR" w:hAnsi="Arial CYR" w:cs="Arial CYR"/>
                <w:b/>
                <w:bCs/>
                <w:sz w:val="16"/>
                <w:szCs w:val="16"/>
              </w:rPr>
              <w:t>факт по оценке экспертов на 2023 год</w:t>
            </w:r>
          </w:p>
        </w:tc>
        <w:tc>
          <w:tcPr>
            <w:tcW w:w="1300" w:type="dxa"/>
            <w:vMerge w:val="restart"/>
            <w:tcBorders>
              <w:top w:val="single" w:sz="8" w:space="0" w:color="auto"/>
              <w:left w:val="nil"/>
              <w:bottom w:val="nil"/>
              <w:right w:val="nil"/>
            </w:tcBorders>
            <w:shd w:val="clear" w:color="auto" w:fill="auto"/>
            <w:vAlign w:val="center"/>
            <w:hideMark/>
          </w:tcPr>
          <w:p w14:paraId="15E2D74C" w14:textId="77777777" w:rsidR="00664894" w:rsidRPr="00664894" w:rsidRDefault="00664894">
            <w:pPr>
              <w:jc w:val="center"/>
              <w:rPr>
                <w:rFonts w:ascii="Arial CYR" w:hAnsi="Arial CYR" w:cs="Arial CYR"/>
                <w:b/>
                <w:bCs/>
                <w:sz w:val="16"/>
                <w:szCs w:val="16"/>
              </w:rPr>
            </w:pPr>
            <w:r w:rsidRPr="00664894">
              <w:rPr>
                <w:rFonts w:ascii="Arial CYR" w:hAnsi="Arial CYR" w:cs="Arial CYR"/>
                <w:b/>
                <w:bCs/>
                <w:sz w:val="16"/>
                <w:szCs w:val="16"/>
              </w:rPr>
              <w:t>Утверждено на 2024 год (УСН)</w:t>
            </w:r>
          </w:p>
        </w:tc>
        <w:tc>
          <w:tcPr>
            <w:tcW w:w="138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14:paraId="3A6A3E13" w14:textId="77777777" w:rsidR="00664894" w:rsidRPr="00664894" w:rsidRDefault="00664894">
            <w:pPr>
              <w:jc w:val="center"/>
              <w:rPr>
                <w:rFonts w:ascii="Arial CYR" w:hAnsi="Arial CYR" w:cs="Arial CYR"/>
                <w:b/>
                <w:bCs/>
                <w:sz w:val="16"/>
                <w:szCs w:val="16"/>
              </w:rPr>
            </w:pPr>
            <w:r w:rsidRPr="00664894">
              <w:rPr>
                <w:rFonts w:ascii="Arial CYR" w:hAnsi="Arial CYR" w:cs="Arial CYR"/>
                <w:b/>
                <w:bCs/>
                <w:sz w:val="16"/>
                <w:szCs w:val="16"/>
              </w:rPr>
              <w:t>Предложение предприятия на 2025</w:t>
            </w:r>
          </w:p>
        </w:tc>
        <w:tc>
          <w:tcPr>
            <w:tcW w:w="1349"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14:paraId="18DC32F9" w14:textId="77777777" w:rsidR="00664894" w:rsidRPr="00664894" w:rsidRDefault="00664894">
            <w:pPr>
              <w:jc w:val="center"/>
              <w:rPr>
                <w:rFonts w:ascii="Arial CYR" w:hAnsi="Arial CYR" w:cs="Arial CYR"/>
                <w:b/>
                <w:bCs/>
                <w:sz w:val="16"/>
                <w:szCs w:val="16"/>
              </w:rPr>
            </w:pPr>
            <w:r w:rsidRPr="00664894">
              <w:rPr>
                <w:rFonts w:ascii="Arial CYR" w:hAnsi="Arial CYR" w:cs="Arial CYR"/>
                <w:b/>
                <w:bCs/>
                <w:sz w:val="16"/>
                <w:szCs w:val="16"/>
              </w:rPr>
              <w:t>Предложение экспертов на 2025 год (УСН)</w:t>
            </w:r>
          </w:p>
        </w:tc>
        <w:tc>
          <w:tcPr>
            <w:tcW w:w="1218" w:type="dxa"/>
            <w:vMerge w:val="restart"/>
            <w:tcBorders>
              <w:top w:val="single" w:sz="8" w:space="0" w:color="auto"/>
              <w:left w:val="nil"/>
              <w:bottom w:val="nil"/>
              <w:right w:val="single" w:sz="8" w:space="0" w:color="auto"/>
            </w:tcBorders>
            <w:shd w:val="clear" w:color="auto" w:fill="auto"/>
            <w:vAlign w:val="center"/>
            <w:hideMark/>
          </w:tcPr>
          <w:p w14:paraId="529C4CA7" w14:textId="77777777" w:rsidR="00664894" w:rsidRPr="00664894" w:rsidRDefault="00664894">
            <w:pPr>
              <w:jc w:val="center"/>
              <w:rPr>
                <w:rFonts w:ascii="Arial CYR" w:hAnsi="Arial CYR" w:cs="Arial CYR"/>
                <w:b/>
                <w:bCs/>
                <w:sz w:val="16"/>
                <w:szCs w:val="16"/>
              </w:rPr>
            </w:pPr>
            <w:r w:rsidRPr="00664894">
              <w:rPr>
                <w:rFonts w:ascii="Arial CYR" w:hAnsi="Arial CYR" w:cs="Arial CYR"/>
                <w:b/>
                <w:bCs/>
                <w:sz w:val="16"/>
                <w:szCs w:val="16"/>
              </w:rPr>
              <w:t>Отклонение, +/-                        8-7</w:t>
            </w:r>
          </w:p>
        </w:tc>
      </w:tr>
      <w:tr w:rsidR="00664894" w:rsidRPr="00664894" w14:paraId="7A2BD755" w14:textId="77777777" w:rsidTr="00664894">
        <w:trPr>
          <w:gridAfter w:val="1"/>
          <w:wAfter w:w="6" w:type="dxa"/>
          <w:trHeight w:val="617"/>
          <w:jc w:val="center"/>
        </w:trPr>
        <w:tc>
          <w:tcPr>
            <w:tcW w:w="4643" w:type="dxa"/>
            <w:vMerge/>
            <w:tcBorders>
              <w:top w:val="single" w:sz="8" w:space="0" w:color="auto"/>
              <w:left w:val="single" w:sz="8" w:space="0" w:color="auto"/>
              <w:bottom w:val="single" w:sz="4" w:space="0" w:color="auto"/>
              <w:right w:val="single" w:sz="4" w:space="0" w:color="auto"/>
            </w:tcBorders>
            <w:shd w:val="clear" w:color="auto" w:fill="auto"/>
            <w:vAlign w:val="center"/>
            <w:hideMark/>
          </w:tcPr>
          <w:p w14:paraId="0D74A7B4" w14:textId="77777777" w:rsidR="00664894" w:rsidRPr="00664894" w:rsidRDefault="00664894">
            <w:pPr>
              <w:rPr>
                <w:rFonts w:ascii="Arial CYR" w:hAnsi="Arial CYR" w:cs="Arial CYR"/>
                <w:b/>
                <w:bCs/>
                <w:sz w:val="16"/>
                <w:szCs w:val="16"/>
              </w:rPr>
            </w:pPr>
          </w:p>
        </w:tc>
        <w:tc>
          <w:tcPr>
            <w:tcW w:w="1251" w:type="dxa"/>
            <w:vMerge/>
            <w:tcBorders>
              <w:top w:val="single" w:sz="8" w:space="0" w:color="auto"/>
              <w:left w:val="single" w:sz="4" w:space="0" w:color="auto"/>
              <w:bottom w:val="single" w:sz="4" w:space="0" w:color="auto"/>
              <w:right w:val="nil"/>
            </w:tcBorders>
            <w:shd w:val="clear" w:color="auto" w:fill="auto"/>
            <w:vAlign w:val="center"/>
            <w:hideMark/>
          </w:tcPr>
          <w:p w14:paraId="4F524C67" w14:textId="77777777" w:rsidR="00664894" w:rsidRPr="00664894" w:rsidRDefault="00664894">
            <w:pPr>
              <w:rPr>
                <w:rFonts w:ascii="Arial CYR" w:hAnsi="Arial CYR" w:cs="Arial CYR"/>
                <w:b/>
                <w:bCs/>
                <w:sz w:val="16"/>
                <w:szCs w:val="16"/>
              </w:rPr>
            </w:pPr>
          </w:p>
        </w:tc>
        <w:tc>
          <w:tcPr>
            <w:tcW w:w="1251" w:type="dxa"/>
            <w:vMerge/>
            <w:tcBorders>
              <w:top w:val="single" w:sz="8" w:space="0" w:color="auto"/>
              <w:left w:val="single" w:sz="4" w:space="0" w:color="auto"/>
              <w:bottom w:val="single" w:sz="4" w:space="0" w:color="000000"/>
              <w:right w:val="single" w:sz="4" w:space="0" w:color="auto"/>
            </w:tcBorders>
            <w:shd w:val="clear" w:color="auto" w:fill="auto"/>
            <w:vAlign w:val="center"/>
            <w:hideMark/>
          </w:tcPr>
          <w:p w14:paraId="2349E51C" w14:textId="77777777" w:rsidR="00664894" w:rsidRPr="00664894" w:rsidRDefault="00664894">
            <w:pPr>
              <w:rPr>
                <w:rFonts w:ascii="Arial CYR" w:hAnsi="Arial CYR" w:cs="Arial CYR"/>
                <w:b/>
                <w:bCs/>
                <w:sz w:val="16"/>
                <w:szCs w:val="16"/>
              </w:rPr>
            </w:pPr>
          </w:p>
        </w:tc>
        <w:tc>
          <w:tcPr>
            <w:tcW w:w="1251" w:type="dxa"/>
            <w:vMerge/>
            <w:tcBorders>
              <w:top w:val="single" w:sz="8" w:space="0" w:color="auto"/>
              <w:left w:val="single" w:sz="4" w:space="0" w:color="auto"/>
              <w:bottom w:val="single" w:sz="4" w:space="0" w:color="000000"/>
              <w:right w:val="single" w:sz="4" w:space="0" w:color="auto"/>
            </w:tcBorders>
            <w:shd w:val="clear" w:color="auto" w:fill="auto"/>
            <w:vAlign w:val="center"/>
            <w:hideMark/>
          </w:tcPr>
          <w:p w14:paraId="64E726E8" w14:textId="77777777" w:rsidR="00664894" w:rsidRPr="00664894" w:rsidRDefault="00664894">
            <w:pPr>
              <w:rPr>
                <w:rFonts w:ascii="Arial CYR" w:hAnsi="Arial CYR" w:cs="Arial CYR"/>
                <w:b/>
                <w:bCs/>
                <w:sz w:val="16"/>
                <w:szCs w:val="16"/>
              </w:rPr>
            </w:pPr>
          </w:p>
        </w:tc>
        <w:tc>
          <w:tcPr>
            <w:tcW w:w="1250" w:type="dxa"/>
            <w:vMerge/>
            <w:tcBorders>
              <w:top w:val="single" w:sz="8" w:space="0" w:color="auto"/>
              <w:left w:val="single" w:sz="4" w:space="0" w:color="auto"/>
              <w:bottom w:val="single" w:sz="4" w:space="0" w:color="000000"/>
              <w:right w:val="single" w:sz="4" w:space="0" w:color="auto"/>
            </w:tcBorders>
            <w:shd w:val="clear" w:color="auto" w:fill="auto"/>
            <w:vAlign w:val="center"/>
            <w:hideMark/>
          </w:tcPr>
          <w:p w14:paraId="12CC73EA" w14:textId="77777777" w:rsidR="00664894" w:rsidRPr="00664894" w:rsidRDefault="00664894">
            <w:pPr>
              <w:rPr>
                <w:rFonts w:ascii="Arial CYR" w:hAnsi="Arial CYR" w:cs="Arial CYR"/>
                <w:b/>
                <w:bCs/>
                <w:sz w:val="16"/>
                <w:szCs w:val="16"/>
              </w:rPr>
            </w:pPr>
          </w:p>
        </w:tc>
        <w:tc>
          <w:tcPr>
            <w:tcW w:w="1300" w:type="dxa"/>
            <w:vMerge/>
            <w:tcBorders>
              <w:top w:val="single" w:sz="8" w:space="0" w:color="auto"/>
              <w:left w:val="nil"/>
              <w:bottom w:val="nil"/>
              <w:right w:val="nil"/>
            </w:tcBorders>
            <w:shd w:val="clear" w:color="auto" w:fill="auto"/>
            <w:vAlign w:val="center"/>
            <w:hideMark/>
          </w:tcPr>
          <w:p w14:paraId="4887A57C" w14:textId="77777777" w:rsidR="00664894" w:rsidRPr="00664894" w:rsidRDefault="00664894">
            <w:pPr>
              <w:rPr>
                <w:rFonts w:ascii="Arial CYR" w:hAnsi="Arial CYR" w:cs="Arial CYR"/>
                <w:b/>
                <w:bCs/>
                <w:sz w:val="16"/>
                <w:szCs w:val="16"/>
              </w:rPr>
            </w:pPr>
          </w:p>
        </w:tc>
        <w:tc>
          <w:tcPr>
            <w:tcW w:w="1382" w:type="dxa"/>
            <w:vMerge/>
            <w:tcBorders>
              <w:top w:val="single" w:sz="8" w:space="0" w:color="auto"/>
              <w:left w:val="single" w:sz="4" w:space="0" w:color="auto"/>
              <w:bottom w:val="single" w:sz="4" w:space="0" w:color="000000"/>
              <w:right w:val="single" w:sz="4" w:space="0" w:color="auto"/>
            </w:tcBorders>
            <w:shd w:val="clear" w:color="auto" w:fill="auto"/>
            <w:vAlign w:val="center"/>
            <w:hideMark/>
          </w:tcPr>
          <w:p w14:paraId="16E458D8" w14:textId="77777777" w:rsidR="00664894" w:rsidRPr="00664894" w:rsidRDefault="00664894">
            <w:pPr>
              <w:rPr>
                <w:rFonts w:ascii="Arial CYR" w:hAnsi="Arial CYR" w:cs="Arial CYR"/>
                <w:b/>
                <w:bCs/>
                <w:sz w:val="16"/>
                <w:szCs w:val="16"/>
              </w:rPr>
            </w:pPr>
          </w:p>
        </w:tc>
        <w:tc>
          <w:tcPr>
            <w:tcW w:w="1349" w:type="dxa"/>
            <w:vMerge/>
            <w:tcBorders>
              <w:top w:val="single" w:sz="8" w:space="0" w:color="auto"/>
              <w:left w:val="single" w:sz="4" w:space="0" w:color="auto"/>
              <w:bottom w:val="single" w:sz="4" w:space="0" w:color="000000"/>
              <w:right w:val="single" w:sz="4" w:space="0" w:color="auto"/>
            </w:tcBorders>
            <w:shd w:val="clear" w:color="auto" w:fill="auto"/>
            <w:vAlign w:val="center"/>
            <w:hideMark/>
          </w:tcPr>
          <w:p w14:paraId="5131254B" w14:textId="77777777" w:rsidR="00664894" w:rsidRPr="00664894" w:rsidRDefault="00664894">
            <w:pPr>
              <w:rPr>
                <w:rFonts w:ascii="Arial CYR" w:hAnsi="Arial CYR" w:cs="Arial CYR"/>
                <w:b/>
                <w:bCs/>
                <w:sz w:val="16"/>
                <w:szCs w:val="16"/>
              </w:rPr>
            </w:pPr>
          </w:p>
        </w:tc>
        <w:tc>
          <w:tcPr>
            <w:tcW w:w="1218" w:type="dxa"/>
            <w:vMerge/>
            <w:tcBorders>
              <w:top w:val="single" w:sz="8" w:space="0" w:color="auto"/>
              <w:left w:val="nil"/>
              <w:bottom w:val="nil"/>
              <w:right w:val="single" w:sz="8" w:space="0" w:color="auto"/>
            </w:tcBorders>
            <w:shd w:val="clear" w:color="auto" w:fill="auto"/>
            <w:vAlign w:val="center"/>
            <w:hideMark/>
          </w:tcPr>
          <w:p w14:paraId="65708B61" w14:textId="77777777" w:rsidR="00664894" w:rsidRPr="00664894" w:rsidRDefault="00664894">
            <w:pPr>
              <w:rPr>
                <w:rFonts w:ascii="Arial CYR" w:hAnsi="Arial CYR" w:cs="Arial CYR"/>
                <w:b/>
                <w:bCs/>
                <w:sz w:val="16"/>
                <w:szCs w:val="16"/>
              </w:rPr>
            </w:pPr>
          </w:p>
        </w:tc>
        <w:tc>
          <w:tcPr>
            <w:tcW w:w="220" w:type="dxa"/>
            <w:gridSpan w:val="2"/>
            <w:tcBorders>
              <w:top w:val="nil"/>
              <w:left w:val="nil"/>
              <w:bottom w:val="nil"/>
              <w:right w:val="nil"/>
            </w:tcBorders>
            <w:shd w:val="clear" w:color="auto" w:fill="auto"/>
            <w:noWrap/>
            <w:vAlign w:val="bottom"/>
            <w:hideMark/>
          </w:tcPr>
          <w:p w14:paraId="299FFFFA" w14:textId="77777777" w:rsidR="00664894" w:rsidRPr="00664894" w:rsidRDefault="00664894">
            <w:pPr>
              <w:jc w:val="center"/>
              <w:rPr>
                <w:rFonts w:ascii="Arial CYR" w:hAnsi="Arial CYR" w:cs="Arial CYR"/>
                <w:b/>
                <w:bCs/>
                <w:sz w:val="16"/>
                <w:szCs w:val="16"/>
              </w:rPr>
            </w:pPr>
          </w:p>
        </w:tc>
      </w:tr>
      <w:tr w:rsidR="00664894" w:rsidRPr="00664894" w14:paraId="2C8AC6BA" w14:textId="77777777" w:rsidTr="00664894">
        <w:trPr>
          <w:gridAfter w:val="1"/>
          <w:wAfter w:w="6" w:type="dxa"/>
          <w:trHeight w:val="272"/>
          <w:jc w:val="center"/>
        </w:trPr>
        <w:tc>
          <w:tcPr>
            <w:tcW w:w="4643"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EF0DCF3" w14:textId="77777777" w:rsidR="00664894" w:rsidRPr="00664894" w:rsidRDefault="00664894">
            <w:pPr>
              <w:jc w:val="center"/>
              <w:rPr>
                <w:rFonts w:ascii="Arial CYR" w:hAnsi="Arial CYR" w:cs="Arial CYR"/>
                <w:sz w:val="16"/>
                <w:szCs w:val="16"/>
              </w:rPr>
            </w:pPr>
            <w:r w:rsidRPr="00664894">
              <w:rPr>
                <w:rFonts w:ascii="Arial CYR" w:hAnsi="Arial CYR" w:cs="Arial CYR"/>
                <w:sz w:val="16"/>
                <w:szCs w:val="16"/>
              </w:rPr>
              <w:t>1</w:t>
            </w:r>
          </w:p>
        </w:tc>
        <w:tc>
          <w:tcPr>
            <w:tcW w:w="1251" w:type="dxa"/>
            <w:tcBorders>
              <w:top w:val="single" w:sz="4" w:space="0" w:color="auto"/>
              <w:left w:val="nil"/>
              <w:bottom w:val="single" w:sz="4" w:space="0" w:color="auto"/>
              <w:right w:val="single" w:sz="4" w:space="0" w:color="auto"/>
            </w:tcBorders>
            <w:shd w:val="clear" w:color="auto" w:fill="auto"/>
            <w:noWrap/>
            <w:vAlign w:val="center"/>
            <w:hideMark/>
          </w:tcPr>
          <w:p w14:paraId="795946E4" w14:textId="77777777" w:rsidR="00664894" w:rsidRPr="00664894" w:rsidRDefault="00664894">
            <w:pPr>
              <w:jc w:val="center"/>
              <w:rPr>
                <w:rFonts w:ascii="Arial CYR" w:hAnsi="Arial CYR" w:cs="Arial CYR"/>
                <w:sz w:val="16"/>
                <w:szCs w:val="16"/>
              </w:rPr>
            </w:pPr>
            <w:r w:rsidRPr="00664894">
              <w:rPr>
                <w:rFonts w:ascii="Arial CYR" w:hAnsi="Arial CYR" w:cs="Arial CYR"/>
                <w:sz w:val="16"/>
                <w:szCs w:val="16"/>
              </w:rPr>
              <w:t>2</w:t>
            </w:r>
          </w:p>
        </w:tc>
        <w:tc>
          <w:tcPr>
            <w:tcW w:w="1251" w:type="dxa"/>
            <w:tcBorders>
              <w:top w:val="nil"/>
              <w:left w:val="nil"/>
              <w:bottom w:val="single" w:sz="4" w:space="0" w:color="auto"/>
              <w:right w:val="single" w:sz="4" w:space="0" w:color="auto"/>
            </w:tcBorders>
            <w:shd w:val="clear" w:color="auto" w:fill="auto"/>
            <w:noWrap/>
            <w:vAlign w:val="center"/>
            <w:hideMark/>
          </w:tcPr>
          <w:p w14:paraId="71019954" w14:textId="77777777" w:rsidR="00664894" w:rsidRPr="00664894" w:rsidRDefault="00664894">
            <w:pPr>
              <w:jc w:val="center"/>
              <w:rPr>
                <w:rFonts w:ascii="Arial CYR" w:hAnsi="Arial CYR" w:cs="Arial CYR"/>
                <w:sz w:val="16"/>
                <w:szCs w:val="16"/>
              </w:rPr>
            </w:pPr>
            <w:r w:rsidRPr="00664894">
              <w:rPr>
                <w:rFonts w:ascii="Arial CYR" w:hAnsi="Arial CYR" w:cs="Arial CYR"/>
                <w:sz w:val="16"/>
                <w:szCs w:val="16"/>
              </w:rPr>
              <w:t>3</w:t>
            </w:r>
          </w:p>
        </w:tc>
        <w:tc>
          <w:tcPr>
            <w:tcW w:w="1251" w:type="dxa"/>
            <w:tcBorders>
              <w:top w:val="nil"/>
              <w:left w:val="nil"/>
              <w:bottom w:val="single" w:sz="4" w:space="0" w:color="auto"/>
              <w:right w:val="single" w:sz="4" w:space="0" w:color="auto"/>
            </w:tcBorders>
            <w:shd w:val="clear" w:color="auto" w:fill="auto"/>
            <w:noWrap/>
            <w:vAlign w:val="center"/>
            <w:hideMark/>
          </w:tcPr>
          <w:p w14:paraId="65641922" w14:textId="77777777" w:rsidR="00664894" w:rsidRPr="00664894" w:rsidRDefault="00664894">
            <w:pPr>
              <w:jc w:val="center"/>
              <w:rPr>
                <w:rFonts w:ascii="Arial CYR" w:hAnsi="Arial CYR" w:cs="Arial CYR"/>
                <w:sz w:val="16"/>
                <w:szCs w:val="16"/>
              </w:rPr>
            </w:pPr>
            <w:r w:rsidRPr="00664894">
              <w:rPr>
                <w:rFonts w:ascii="Arial CYR" w:hAnsi="Arial CYR" w:cs="Arial CYR"/>
                <w:sz w:val="16"/>
                <w:szCs w:val="16"/>
              </w:rPr>
              <w:t>4</w:t>
            </w:r>
          </w:p>
        </w:tc>
        <w:tc>
          <w:tcPr>
            <w:tcW w:w="1250" w:type="dxa"/>
            <w:tcBorders>
              <w:top w:val="nil"/>
              <w:left w:val="nil"/>
              <w:bottom w:val="single" w:sz="4" w:space="0" w:color="auto"/>
              <w:right w:val="single" w:sz="4" w:space="0" w:color="auto"/>
            </w:tcBorders>
            <w:shd w:val="clear" w:color="auto" w:fill="auto"/>
            <w:noWrap/>
            <w:vAlign w:val="center"/>
            <w:hideMark/>
          </w:tcPr>
          <w:p w14:paraId="4C2523AA" w14:textId="77777777" w:rsidR="00664894" w:rsidRPr="00664894" w:rsidRDefault="00664894">
            <w:pPr>
              <w:jc w:val="center"/>
              <w:rPr>
                <w:rFonts w:ascii="Arial CYR" w:hAnsi="Arial CYR" w:cs="Arial CYR"/>
                <w:sz w:val="16"/>
                <w:szCs w:val="16"/>
              </w:rPr>
            </w:pPr>
            <w:r w:rsidRPr="00664894">
              <w:rPr>
                <w:rFonts w:ascii="Arial CYR" w:hAnsi="Arial CYR" w:cs="Arial CYR"/>
                <w:sz w:val="16"/>
                <w:szCs w:val="16"/>
              </w:rPr>
              <w:t>5</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47D60354" w14:textId="77777777" w:rsidR="00664894" w:rsidRPr="00664894" w:rsidRDefault="00664894">
            <w:pPr>
              <w:jc w:val="center"/>
              <w:rPr>
                <w:rFonts w:ascii="Arial CYR" w:hAnsi="Arial CYR" w:cs="Arial CYR"/>
                <w:sz w:val="16"/>
                <w:szCs w:val="16"/>
              </w:rPr>
            </w:pPr>
            <w:r w:rsidRPr="00664894">
              <w:rPr>
                <w:rFonts w:ascii="Arial CYR" w:hAnsi="Arial CYR" w:cs="Arial CYR"/>
                <w:sz w:val="16"/>
                <w:szCs w:val="16"/>
              </w:rPr>
              <w:t>6</w:t>
            </w:r>
          </w:p>
        </w:tc>
        <w:tc>
          <w:tcPr>
            <w:tcW w:w="1382" w:type="dxa"/>
            <w:tcBorders>
              <w:top w:val="nil"/>
              <w:left w:val="nil"/>
              <w:bottom w:val="single" w:sz="4" w:space="0" w:color="auto"/>
              <w:right w:val="single" w:sz="4" w:space="0" w:color="auto"/>
            </w:tcBorders>
            <w:shd w:val="clear" w:color="auto" w:fill="auto"/>
            <w:vAlign w:val="center"/>
            <w:hideMark/>
          </w:tcPr>
          <w:p w14:paraId="784A8DCC" w14:textId="77777777" w:rsidR="00664894" w:rsidRPr="00664894" w:rsidRDefault="00664894">
            <w:pPr>
              <w:jc w:val="center"/>
              <w:rPr>
                <w:rFonts w:ascii="Arial CYR" w:hAnsi="Arial CYR" w:cs="Arial CYR"/>
                <w:sz w:val="16"/>
                <w:szCs w:val="16"/>
              </w:rPr>
            </w:pPr>
            <w:r w:rsidRPr="00664894">
              <w:rPr>
                <w:rFonts w:ascii="Arial CYR" w:hAnsi="Arial CYR" w:cs="Arial CYR"/>
                <w:sz w:val="16"/>
                <w:szCs w:val="16"/>
              </w:rPr>
              <w:t>7</w:t>
            </w:r>
          </w:p>
        </w:tc>
        <w:tc>
          <w:tcPr>
            <w:tcW w:w="1349" w:type="dxa"/>
            <w:tcBorders>
              <w:top w:val="nil"/>
              <w:left w:val="nil"/>
              <w:bottom w:val="single" w:sz="4" w:space="0" w:color="auto"/>
              <w:right w:val="nil"/>
            </w:tcBorders>
            <w:shd w:val="clear" w:color="auto" w:fill="auto"/>
            <w:vAlign w:val="center"/>
            <w:hideMark/>
          </w:tcPr>
          <w:p w14:paraId="5F2EB49B" w14:textId="77777777" w:rsidR="00664894" w:rsidRPr="00664894" w:rsidRDefault="00664894">
            <w:pPr>
              <w:jc w:val="center"/>
              <w:rPr>
                <w:rFonts w:ascii="Arial CYR" w:hAnsi="Arial CYR" w:cs="Arial CYR"/>
                <w:sz w:val="16"/>
                <w:szCs w:val="16"/>
              </w:rPr>
            </w:pPr>
            <w:r w:rsidRPr="00664894">
              <w:rPr>
                <w:rFonts w:ascii="Arial CYR" w:hAnsi="Arial CYR" w:cs="Arial CYR"/>
                <w:sz w:val="16"/>
                <w:szCs w:val="16"/>
              </w:rPr>
              <w:t>8</w:t>
            </w:r>
          </w:p>
        </w:tc>
        <w:tc>
          <w:tcPr>
            <w:tcW w:w="1218"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1DD394EC" w14:textId="77777777" w:rsidR="00664894" w:rsidRPr="00664894" w:rsidRDefault="00664894">
            <w:pPr>
              <w:jc w:val="center"/>
              <w:rPr>
                <w:rFonts w:ascii="Arial CYR" w:hAnsi="Arial CYR" w:cs="Arial CYR"/>
                <w:sz w:val="16"/>
                <w:szCs w:val="16"/>
              </w:rPr>
            </w:pPr>
            <w:r w:rsidRPr="00664894">
              <w:rPr>
                <w:rFonts w:ascii="Arial CYR" w:hAnsi="Arial CYR" w:cs="Arial CYR"/>
                <w:sz w:val="16"/>
                <w:szCs w:val="16"/>
              </w:rPr>
              <w:t>10</w:t>
            </w:r>
          </w:p>
        </w:tc>
        <w:tc>
          <w:tcPr>
            <w:tcW w:w="220" w:type="dxa"/>
            <w:gridSpan w:val="2"/>
            <w:shd w:val="clear" w:color="auto" w:fill="auto"/>
            <w:vAlign w:val="center"/>
            <w:hideMark/>
          </w:tcPr>
          <w:p w14:paraId="5904E9D0" w14:textId="77777777" w:rsidR="00664894" w:rsidRPr="00664894" w:rsidRDefault="00664894">
            <w:pPr>
              <w:rPr>
                <w:sz w:val="16"/>
                <w:szCs w:val="16"/>
              </w:rPr>
            </w:pPr>
          </w:p>
        </w:tc>
      </w:tr>
      <w:tr w:rsidR="00664894" w:rsidRPr="00664894" w14:paraId="2F967442" w14:textId="77777777" w:rsidTr="00664894">
        <w:trPr>
          <w:trHeight w:val="330"/>
          <w:jc w:val="center"/>
        </w:trPr>
        <w:tc>
          <w:tcPr>
            <w:tcW w:w="14901" w:type="dxa"/>
            <w:gridSpan w:val="10"/>
            <w:tcBorders>
              <w:top w:val="nil"/>
              <w:left w:val="single" w:sz="8" w:space="0" w:color="auto"/>
              <w:bottom w:val="single" w:sz="8" w:space="0" w:color="auto"/>
              <w:right w:val="single" w:sz="8" w:space="0" w:color="000000"/>
            </w:tcBorders>
            <w:shd w:val="clear" w:color="auto" w:fill="auto"/>
            <w:vAlign w:val="center"/>
            <w:hideMark/>
          </w:tcPr>
          <w:p w14:paraId="62F69234" w14:textId="77777777" w:rsidR="00664894" w:rsidRPr="00664894" w:rsidRDefault="00664894">
            <w:pPr>
              <w:jc w:val="center"/>
              <w:rPr>
                <w:rFonts w:ascii="Arial CYR" w:hAnsi="Arial CYR" w:cs="Arial CYR"/>
                <w:b/>
                <w:bCs/>
                <w:sz w:val="16"/>
                <w:szCs w:val="16"/>
              </w:rPr>
            </w:pPr>
            <w:r w:rsidRPr="00664894">
              <w:rPr>
                <w:rFonts w:ascii="Arial CYR" w:hAnsi="Arial CYR" w:cs="Arial CYR"/>
                <w:b/>
                <w:bCs/>
                <w:sz w:val="16"/>
                <w:szCs w:val="16"/>
              </w:rPr>
              <w:t>Производство и отпуск тепловой энергии</w:t>
            </w:r>
          </w:p>
        </w:tc>
        <w:tc>
          <w:tcPr>
            <w:tcW w:w="220" w:type="dxa"/>
            <w:gridSpan w:val="2"/>
            <w:shd w:val="clear" w:color="auto" w:fill="auto"/>
            <w:vAlign w:val="center"/>
            <w:hideMark/>
          </w:tcPr>
          <w:p w14:paraId="2853BD6B" w14:textId="77777777" w:rsidR="00664894" w:rsidRPr="00664894" w:rsidRDefault="00664894">
            <w:pPr>
              <w:rPr>
                <w:sz w:val="16"/>
                <w:szCs w:val="16"/>
              </w:rPr>
            </w:pPr>
          </w:p>
        </w:tc>
      </w:tr>
      <w:tr w:rsidR="00664894" w:rsidRPr="00664894" w14:paraId="1E124E22" w14:textId="77777777" w:rsidTr="00664894">
        <w:trPr>
          <w:gridAfter w:val="1"/>
          <w:wAfter w:w="6" w:type="dxa"/>
          <w:trHeight w:val="244"/>
          <w:jc w:val="center"/>
        </w:trPr>
        <w:tc>
          <w:tcPr>
            <w:tcW w:w="4643" w:type="dxa"/>
            <w:tcBorders>
              <w:top w:val="nil"/>
              <w:left w:val="single" w:sz="8" w:space="0" w:color="auto"/>
              <w:bottom w:val="single" w:sz="4" w:space="0" w:color="auto"/>
              <w:right w:val="single" w:sz="4" w:space="0" w:color="auto"/>
            </w:tcBorders>
            <w:shd w:val="clear" w:color="auto" w:fill="auto"/>
            <w:noWrap/>
            <w:vAlign w:val="center"/>
            <w:hideMark/>
          </w:tcPr>
          <w:p w14:paraId="39F6DF45" w14:textId="77777777" w:rsidR="00664894" w:rsidRPr="00664894" w:rsidRDefault="00664894">
            <w:pPr>
              <w:rPr>
                <w:rFonts w:ascii="Arial CYR" w:hAnsi="Arial CYR" w:cs="Arial CYR"/>
                <w:sz w:val="16"/>
                <w:szCs w:val="16"/>
              </w:rPr>
            </w:pPr>
            <w:r w:rsidRPr="00664894">
              <w:rPr>
                <w:rFonts w:ascii="Arial CYR" w:hAnsi="Arial CYR" w:cs="Arial CYR"/>
                <w:sz w:val="16"/>
                <w:szCs w:val="16"/>
              </w:rPr>
              <w:t>Количество котельных</w:t>
            </w:r>
          </w:p>
        </w:tc>
        <w:tc>
          <w:tcPr>
            <w:tcW w:w="1251" w:type="dxa"/>
            <w:tcBorders>
              <w:top w:val="nil"/>
              <w:left w:val="nil"/>
              <w:bottom w:val="single" w:sz="4" w:space="0" w:color="auto"/>
              <w:right w:val="single" w:sz="4" w:space="0" w:color="auto"/>
            </w:tcBorders>
            <w:shd w:val="clear" w:color="auto" w:fill="auto"/>
            <w:noWrap/>
            <w:vAlign w:val="center"/>
            <w:hideMark/>
          </w:tcPr>
          <w:p w14:paraId="4EE024FE" w14:textId="77777777" w:rsidR="00664894" w:rsidRPr="00664894" w:rsidRDefault="00664894">
            <w:pPr>
              <w:jc w:val="center"/>
              <w:rPr>
                <w:rFonts w:ascii="Arial CYR" w:hAnsi="Arial CYR" w:cs="Arial CYR"/>
                <w:sz w:val="16"/>
                <w:szCs w:val="16"/>
              </w:rPr>
            </w:pPr>
            <w:r w:rsidRPr="00664894">
              <w:rPr>
                <w:rFonts w:ascii="Arial CYR" w:hAnsi="Arial CYR" w:cs="Arial CYR"/>
                <w:sz w:val="16"/>
                <w:szCs w:val="16"/>
              </w:rPr>
              <w:t>шт.</w:t>
            </w:r>
          </w:p>
        </w:tc>
        <w:tc>
          <w:tcPr>
            <w:tcW w:w="1251" w:type="dxa"/>
            <w:tcBorders>
              <w:top w:val="nil"/>
              <w:left w:val="nil"/>
              <w:bottom w:val="single" w:sz="4" w:space="0" w:color="auto"/>
              <w:right w:val="nil"/>
            </w:tcBorders>
            <w:shd w:val="clear" w:color="auto" w:fill="auto"/>
            <w:noWrap/>
            <w:vAlign w:val="center"/>
            <w:hideMark/>
          </w:tcPr>
          <w:p w14:paraId="07F816B1"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1,00</w:t>
            </w:r>
          </w:p>
        </w:tc>
        <w:tc>
          <w:tcPr>
            <w:tcW w:w="1251" w:type="dxa"/>
            <w:tcBorders>
              <w:top w:val="nil"/>
              <w:left w:val="single" w:sz="4" w:space="0" w:color="auto"/>
              <w:bottom w:val="single" w:sz="4" w:space="0" w:color="auto"/>
              <w:right w:val="nil"/>
            </w:tcBorders>
            <w:shd w:val="clear" w:color="auto" w:fill="auto"/>
            <w:noWrap/>
            <w:vAlign w:val="center"/>
            <w:hideMark/>
          </w:tcPr>
          <w:p w14:paraId="538B45CA"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1,00</w:t>
            </w:r>
          </w:p>
        </w:tc>
        <w:tc>
          <w:tcPr>
            <w:tcW w:w="1250" w:type="dxa"/>
            <w:tcBorders>
              <w:top w:val="nil"/>
              <w:left w:val="single" w:sz="4" w:space="0" w:color="auto"/>
              <w:bottom w:val="single" w:sz="4" w:space="0" w:color="auto"/>
              <w:right w:val="nil"/>
            </w:tcBorders>
            <w:shd w:val="clear" w:color="auto" w:fill="auto"/>
            <w:noWrap/>
            <w:vAlign w:val="center"/>
            <w:hideMark/>
          </w:tcPr>
          <w:p w14:paraId="210126C8"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1,00</w:t>
            </w:r>
          </w:p>
        </w:tc>
        <w:tc>
          <w:tcPr>
            <w:tcW w:w="1300" w:type="dxa"/>
            <w:tcBorders>
              <w:top w:val="nil"/>
              <w:left w:val="single" w:sz="4" w:space="0" w:color="auto"/>
              <w:bottom w:val="single" w:sz="4" w:space="0" w:color="auto"/>
              <w:right w:val="nil"/>
            </w:tcBorders>
            <w:shd w:val="clear" w:color="auto" w:fill="auto"/>
            <w:noWrap/>
            <w:vAlign w:val="center"/>
            <w:hideMark/>
          </w:tcPr>
          <w:p w14:paraId="44399CAD"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1,00</w:t>
            </w:r>
          </w:p>
        </w:tc>
        <w:tc>
          <w:tcPr>
            <w:tcW w:w="1382" w:type="dxa"/>
            <w:tcBorders>
              <w:top w:val="nil"/>
              <w:left w:val="single" w:sz="4" w:space="0" w:color="auto"/>
              <w:bottom w:val="single" w:sz="4" w:space="0" w:color="auto"/>
              <w:right w:val="nil"/>
            </w:tcBorders>
            <w:shd w:val="clear" w:color="auto" w:fill="auto"/>
            <w:noWrap/>
            <w:vAlign w:val="center"/>
            <w:hideMark/>
          </w:tcPr>
          <w:p w14:paraId="713C6067"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1,00</w:t>
            </w:r>
          </w:p>
        </w:tc>
        <w:tc>
          <w:tcPr>
            <w:tcW w:w="1349" w:type="dxa"/>
            <w:tcBorders>
              <w:top w:val="nil"/>
              <w:left w:val="single" w:sz="4" w:space="0" w:color="auto"/>
              <w:bottom w:val="single" w:sz="4" w:space="0" w:color="auto"/>
              <w:right w:val="single" w:sz="4" w:space="0" w:color="auto"/>
            </w:tcBorders>
            <w:shd w:val="clear" w:color="auto" w:fill="auto"/>
            <w:noWrap/>
            <w:vAlign w:val="center"/>
            <w:hideMark/>
          </w:tcPr>
          <w:p w14:paraId="344B3B2A"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1,00</w:t>
            </w:r>
          </w:p>
        </w:tc>
        <w:tc>
          <w:tcPr>
            <w:tcW w:w="1218" w:type="dxa"/>
            <w:tcBorders>
              <w:top w:val="nil"/>
              <w:left w:val="nil"/>
              <w:bottom w:val="single" w:sz="4" w:space="0" w:color="auto"/>
              <w:right w:val="single" w:sz="8" w:space="0" w:color="auto"/>
            </w:tcBorders>
            <w:shd w:val="clear" w:color="auto" w:fill="auto"/>
            <w:noWrap/>
            <w:vAlign w:val="center"/>
            <w:hideMark/>
          </w:tcPr>
          <w:p w14:paraId="45299BE4"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1,00</w:t>
            </w:r>
          </w:p>
        </w:tc>
        <w:tc>
          <w:tcPr>
            <w:tcW w:w="220" w:type="dxa"/>
            <w:gridSpan w:val="2"/>
            <w:shd w:val="clear" w:color="auto" w:fill="auto"/>
            <w:vAlign w:val="center"/>
            <w:hideMark/>
          </w:tcPr>
          <w:p w14:paraId="684E474D" w14:textId="77777777" w:rsidR="00664894" w:rsidRPr="00664894" w:rsidRDefault="00664894">
            <w:pPr>
              <w:rPr>
                <w:sz w:val="16"/>
                <w:szCs w:val="16"/>
              </w:rPr>
            </w:pPr>
          </w:p>
        </w:tc>
      </w:tr>
      <w:tr w:rsidR="00664894" w:rsidRPr="00664894" w14:paraId="3334679F" w14:textId="77777777" w:rsidTr="00664894">
        <w:trPr>
          <w:gridAfter w:val="1"/>
          <w:wAfter w:w="6" w:type="dxa"/>
          <w:trHeight w:val="244"/>
          <w:jc w:val="center"/>
        </w:trPr>
        <w:tc>
          <w:tcPr>
            <w:tcW w:w="4643" w:type="dxa"/>
            <w:tcBorders>
              <w:top w:val="nil"/>
              <w:left w:val="single" w:sz="8" w:space="0" w:color="auto"/>
              <w:bottom w:val="single" w:sz="4" w:space="0" w:color="auto"/>
              <w:right w:val="single" w:sz="4" w:space="0" w:color="auto"/>
            </w:tcBorders>
            <w:shd w:val="clear" w:color="auto" w:fill="auto"/>
            <w:noWrap/>
            <w:vAlign w:val="center"/>
            <w:hideMark/>
          </w:tcPr>
          <w:p w14:paraId="3F4C3D2D" w14:textId="77777777" w:rsidR="00664894" w:rsidRPr="00664894" w:rsidRDefault="00664894">
            <w:pPr>
              <w:rPr>
                <w:rFonts w:ascii="Arial CYR" w:hAnsi="Arial CYR" w:cs="Arial CYR"/>
                <w:sz w:val="16"/>
                <w:szCs w:val="16"/>
              </w:rPr>
            </w:pPr>
            <w:r w:rsidRPr="00664894">
              <w:rPr>
                <w:rFonts w:ascii="Arial CYR" w:hAnsi="Arial CYR" w:cs="Arial CYR"/>
                <w:sz w:val="16"/>
                <w:szCs w:val="16"/>
              </w:rPr>
              <w:t>В том числе мощностью, Гкал/ч:</w:t>
            </w:r>
          </w:p>
        </w:tc>
        <w:tc>
          <w:tcPr>
            <w:tcW w:w="1251" w:type="dxa"/>
            <w:tcBorders>
              <w:top w:val="nil"/>
              <w:left w:val="nil"/>
              <w:bottom w:val="single" w:sz="4" w:space="0" w:color="auto"/>
              <w:right w:val="single" w:sz="4" w:space="0" w:color="auto"/>
            </w:tcBorders>
            <w:shd w:val="clear" w:color="auto" w:fill="auto"/>
            <w:noWrap/>
            <w:vAlign w:val="center"/>
            <w:hideMark/>
          </w:tcPr>
          <w:p w14:paraId="6AD3C47B" w14:textId="77777777" w:rsidR="00664894" w:rsidRPr="00664894" w:rsidRDefault="00664894">
            <w:pPr>
              <w:jc w:val="center"/>
              <w:rPr>
                <w:rFonts w:ascii="Arial CYR" w:hAnsi="Arial CYR" w:cs="Arial CYR"/>
                <w:sz w:val="16"/>
                <w:szCs w:val="16"/>
              </w:rPr>
            </w:pPr>
            <w:r w:rsidRPr="00664894">
              <w:rPr>
                <w:rFonts w:ascii="Arial CYR" w:hAnsi="Arial CYR" w:cs="Arial CYR"/>
                <w:sz w:val="16"/>
                <w:szCs w:val="16"/>
              </w:rPr>
              <w:t> </w:t>
            </w:r>
          </w:p>
        </w:tc>
        <w:tc>
          <w:tcPr>
            <w:tcW w:w="1251" w:type="dxa"/>
            <w:tcBorders>
              <w:top w:val="nil"/>
              <w:left w:val="nil"/>
              <w:bottom w:val="single" w:sz="4" w:space="0" w:color="auto"/>
              <w:right w:val="nil"/>
            </w:tcBorders>
            <w:shd w:val="clear" w:color="auto" w:fill="auto"/>
            <w:noWrap/>
            <w:vAlign w:val="center"/>
            <w:hideMark/>
          </w:tcPr>
          <w:p w14:paraId="59259A6B"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 </w:t>
            </w:r>
          </w:p>
        </w:tc>
        <w:tc>
          <w:tcPr>
            <w:tcW w:w="1251" w:type="dxa"/>
            <w:tcBorders>
              <w:top w:val="nil"/>
              <w:left w:val="single" w:sz="4" w:space="0" w:color="auto"/>
              <w:bottom w:val="single" w:sz="4" w:space="0" w:color="auto"/>
              <w:right w:val="nil"/>
            </w:tcBorders>
            <w:shd w:val="clear" w:color="auto" w:fill="auto"/>
            <w:noWrap/>
            <w:vAlign w:val="center"/>
            <w:hideMark/>
          </w:tcPr>
          <w:p w14:paraId="12A1DEE7"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 </w:t>
            </w:r>
          </w:p>
        </w:tc>
        <w:tc>
          <w:tcPr>
            <w:tcW w:w="1250" w:type="dxa"/>
            <w:tcBorders>
              <w:top w:val="nil"/>
              <w:left w:val="single" w:sz="4" w:space="0" w:color="auto"/>
              <w:bottom w:val="single" w:sz="4" w:space="0" w:color="auto"/>
              <w:right w:val="nil"/>
            </w:tcBorders>
            <w:shd w:val="clear" w:color="auto" w:fill="auto"/>
            <w:noWrap/>
            <w:vAlign w:val="center"/>
            <w:hideMark/>
          </w:tcPr>
          <w:p w14:paraId="66F10A33"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 </w:t>
            </w:r>
          </w:p>
        </w:tc>
        <w:tc>
          <w:tcPr>
            <w:tcW w:w="1300" w:type="dxa"/>
            <w:tcBorders>
              <w:top w:val="nil"/>
              <w:left w:val="single" w:sz="4" w:space="0" w:color="auto"/>
              <w:bottom w:val="single" w:sz="4" w:space="0" w:color="auto"/>
              <w:right w:val="nil"/>
            </w:tcBorders>
            <w:shd w:val="clear" w:color="auto" w:fill="auto"/>
            <w:noWrap/>
            <w:vAlign w:val="center"/>
            <w:hideMark/>
          </w:tcPr>
          <w:p w14:paraId="48212EE7"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 </w:t>
            </w:r>
          </w:p>
        </w:tc>
        <w:tc>
          <w:tcPr>
            <w:tcW w:w="1382" w:type="dxa"/>
            <w:tcBorders>
              <w:top w:val="nil"/>
              <w:left w:val="single" w:sz="4" w:space="0" w:color="auto"/>
              <w:bottom w:val="single" w:sz="4" w:space="0" w:color="auto"/>
              <w:right w:val="nil"/>
            </w:tcBorders>
            <w:shd w:val="clear" w:color="auto" w:fill="auto"/>
            <w:noWrap/>
            <w:vAlign w:val="center"/>
            <w:hideMark/>
          </w:tcPr>
          <w:p w14:paraId="3C112EBB"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 </w:t>
            </w:r>
          </w:p>
        </w:tc>
        <w:tc>
          <w:tcPr>
            <w:tcW w:w="1349" w:type="dxa"/>
            <w:tcBorders>
              <w:top w:val="nil"/>
              <w:left w:val="single" w:sz="4" w:space="0" w:color="auto"/>
              <w:bottom w:val="single" w:sz="4" w:space="0" w:color="auto"/>
              <w:right w:val="single" w:sz="4" w:space="0" w:color="auto"/>
            </w:tcBorders>
            <w:shd w:val="clear" w:color="auto" w:fill="auto"/>
            <w:noWrap/>
            <w:vAlign w:val="center"/>
            <w:hideMark/>
          </w:tcPr>
          <w:p w14:paraId="7A3A9B77"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 </w:t>
            </w:r>
          </w:p>
        </w:tc>
        <w:tc>
          <w:tcPr>
            <w:tcW w:w="1218" w:type="dxa"/>
            <w:tcBorders>
              <w:top w:val="nil"/>
              <w:left w:val="nil"/>
              <w:bottom w:val="single" w:sz="4" w:space="0" w:color="auto"/>
              <w:right w:val="single" w:sz="8" w:space="0" w:color="auto"/>
            </w:tcBorders>
            <w:shd w:val="clear" w:color="auto" w:fill="auto"/>
            <w:noWrap/>
            <w:vAlign w:val="center"/>
            <w:hideMark/>
          </w:tcPr>
          <w:p w14:paraId="356B14C6"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 </w:t>
            </w:r>
          </w:p>
        </w:tc>
        <w:tc>
          <w:tcPr>
            <w:tcW w:w="220" w:type="dxa"/>
            <w:gridSpan w:val="2"/>
            <w:shd w:val="clear" w:color="auto" w:fill="auto"/>
            <w:vAlign w:val="center"/>
            <w:hideMark/>
          </w:tcPr>
          <w:p w14:paraId="6808C32C" w14:textId="77777777" w:rsidR="00664894" w:rsidRPr="00664894" w:rsidRDefault="00664894">
            <w:pPr>
              <w:rPr>
                <w:sz w:val="16"/>
                <w:szCs w:val="16"/>
              </w:rPr>
            </w:pPr>
          </w:p>
        </w:tc>
      </w:tr>
      <w:tr w:rsidR="00664894" w:rsidRPr="00664894" w14:paraId="4F52203E" w14:textId="77777777" w:rsidTr="00664894">
        <w:trPr>
          <w:gridAfter w:val="1"/>
          <w:wAfter w:w="6" w:type="dxa"/>
          <w:trHeight w:val="272"/>
          <w:jc w:val="center"/>
        </w:trPr>
        <w:tc>
          <w:tcPr>
            <w:tcW w:w="4643" w:type="dxa"/>
            <w:tcBorders>
              <w:top w:val="nil"/>
              <w:left w:val="single" w:sz="8" w:space="0" w:color="auto"/>
              <w:bottom w:val="single" w:sz="4" w:space="0" w:color="auto"/>
              <w:right w:val="single" w:sz="4" w:space="0" w:color="auto"/>
            </w:tcBorders>
            <w:shd w:val="clear" w:color="auto" w:fill="auto"/>
            <w:noWrap/>
            <w:vAlign w:val="center"/>
            <w:hideMark/>
          </w:tcPr>
          <w:p w14:paraId="7C78032B" w14:textId="77777777" w:rsidR="00664894" w:rsidRPr="00664894" w:rsidRDefault="00664894">
            <w:pPr>
              <w:rPr>
                <w:rFonts w:ascii="Arial CYR" w:hAnsi="Arial CYR" w:cs="Arial CYR"/>
                <w:sz w:val="16"/>
                <w:szCs w:val="16"/>
              </w:rPr>
            </w:pPr>
            <w:r w:rsidRPr="00664894">
              <w:rPr>
                <w:rFonts w:ascii="Arial CYR" w:hAnsi="Arial CYR" w:cs="Arial CYR"/>
                <w:sz w:val="16"/>
                <w:szCs w:val="16"/>
              </w:rPr>
              <w:t xml:space="preserve"> -до 3,00</w:t>
            </w:r>
          </w:p>
        </w:tc>
        <w:tc>
          <w:tcPr>
            <w:tcW w:w="1251" w:type="dxa"/>
            <w:tcBorders>
              <w:top w:val="nil"/>
              <w:left w:val="nil"/>
              <w:bottom w:val="single" w:sz="4" w:space="0" w:color="auto"/>
              <w:right w:val="single" w:sz="4" w:space="0" w:color="auto"/>
            </w:tcBorders>
            <w:shd w:val="clear" w:color="auto" w:fill="auto"/>
            <w:noWrap/>
            <w:vAlign w:val="center"/>
            <w:hideMark/>
          </w:tcPr>
          <w:p w14:paraId="231E829B" w14:textId="77777777" w:rsidR="00664894" w:rsidRPr="00664894" w:rsidRDefault="00664894">
            <w:pPr>
              <w:jc w:val="center"/>
              <w:rPr>
                <w:rFonts w:ascii="Arial CYR" w:hAnsi="Arial CYR" w:cs="Arial CYR"/>
                <w:sz w:val="16"/>
                <w:szCs w:val="16"/>
              </w:rPr>
            </w:pPr>
            <w:r w:rsidRPr="00664894">
              <w:rPr>
                <w:rFonts w:ascii="Arial CYR" w:hAnsi="Arial CYR" w:cs="Arial CYR"/>
                <w:sz w:val="16"/>
                <w:szCs w:val="16"/>
              </w:rPr>
              <w:t>шт.</w:t>
            </w:r>
          </w:p>
        </w:tc>
        <w:tc>
          <w:tcPr>
            <w:tcW w:w="1251" w:type="dxa"/>
            <w:tcBorders>
              <w:top w:val="nil"/>
              <w:left w:val="nil"/>
              <w:bottom w:val="single" w:sz="4" w:space="0" w:color="auto"/>
              <w:right w:val="nil"/>
            </w:tcBorders>
            <w:shd w:val="clear" w:color="auto" w:fill="auto"/>
            <w:noWrap/>
            <w:vAlign w:val="center"/>
            <w:hideMark/>
          </w:tcPr>
          <w:p w14:paraId="6485430E"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1,00</w:t>
            </w:r>
          </w:p>
        </w:tc>
        <w:tc>
          <w:tcPr>
            <w:tcW w:w="1251" w:type="dxa"/>
            <w:tcBorders>
              <w:top w:val="nil"/>
              <w:left w:val="single" w:sz="4" w:space="0" w:color="auto"/>
              <w:bottom w:val="single" w:sz="4" w:space="0" w:color="auto"/>
              <w:right w:val="nil"/>
            </w:tcBorders>
            <w:shd w:val="clear" w:color="auto" w:fill="auto"/>
            <w:noWrap/>
            <w:vAlign w:val="center"/>
            <w:hideMark/>
          </w:tcPr>
          <w:p w14:paraId="676A6C9D"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1,00</w:t>
            </w:r>
          </w:p>
        </w:tc>
        <w:tc>
          <w:tcPr>
            <w:tcW w:w="1250" w:type="dxa"/>
            <w:tcBorders>
              <w:top w:val="nil"/>
              <w:left w:val="single" w:sz="4" w:space="0" w:color="auto"/>
              <w:bottom w:val="single" w:sz="4" w:space="0" w:color="auto"/>
              <w:right w:val="nil"/>
            </w:tcBorders>
            <w:shd w:val="clear" w:color="auto" w:fill="auto"/>
            <w:noWrap/>
            <w:vAlign w:val="center"/>
            <w:hideMark/>
          </w:tcPr>
          <w:p w14:paraId="78D5BEE3"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1,00</w:t>
            </w:r>
          </w:p>
        </w:tc>
        <w:tc>
          <w:tcPr>
            <w:tcW w:w="1300" w:type="dxa"/>
            <w:tcBorders>
              <w:top w:val="nil"/>
              <w:left w:val="single" w:sz="4" w:space="0" w:color="auto"/>
              <w:bottom w:val="single" w:sz="4" w:space="0" w:color="auto"/>
              <w:right w:val="nil"/>
            </w:tcBorders>
            <w:shd w:val="clear" w:color="auto" w:fill="auto"/>
            <w:noWrap/>
            <w:vAlign w:val="center"/>
            <w:hideMark/>
          </w:tcPr>
          <w:p w14:paraId="3B091455"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1,00</w:t>
            </w:r>
          </w:p>
        </w:tc>
        <w:tc>
          <w:tcPr>
            <w:tcW w:w="1382" w:type="dxa"/>
            <w:tcBorders>
              <w:top w:val="nil"/>
              <w:left w:val="single" w:sz="4" w:space="0" w:color="auto"/>
              <w:bottom w:val="single" w:sz="4" w:space="0" w:color="auto"/>
              <w:right w:val="nil"/>
            </w:tcBorders>
            <w:shd w:val="clear" w:color="auto" w:fill="auto"/>
            <w:noWrap/>
            <w:vAlign w:val="center"/>
            <w:hideMark/>
          </w:tcPr>
          <w:p w14:paraId="665DE31C"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1,00</w:t>
            </w:r>
          </w:p>
        </w:tc>
        <w:tc>
          <w:tcPr>
            <w:tcW w:w="1349" w:type="dxa"/>
            <w:tcBorders>
              <w:top w:val="nil"/>
              <w:left w:val="single" w:sz="4" w:space="0" w:color="auto"/>
              <w:bottom w:val="single" w:sz="4" w:space="0" w:color="auto"/>
              <w:right w:val="single" w:sz="4" w:space="0" w:color="auto"/>
            </w:tcBorders>
            <w:shd w:val="clear" w:color="auto" w:fill="auto"/>
            <w:noWrap/>
            <w:vAlign w:val="center"/>
            <w:hideMark/>
          </w:tcPr>
          <w:p w14:paraId="3ADE8808"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1,00</w:t>
            </w:r>
          </w:p>
        </w:tc>
        <w:tc>
          <w:tcPr>
            <w:tcW w:w="1218" w:type="dxa"/>
            <w:tcBorders>
              <w:top w:val="nil"/>
              <w:left w:val="nil"/>
              <w:bottom w:val="single" w:sz="4" w:space="0" w:color="auto"/>
              <w:right w:val="single" w:sz="8" w:space="0" w:color="auto"/>
            </w:tcBorders>
            <w:shd w:val="clear" w:color="auto" w:fill="auto"/>
            <w:noWrap/>
            <w:vAlign w:val="center"/>
            <w:hideMark/>
          </w:tcPr>
          <w:p w14:paraId="0615731A"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1,00</w:t>
            </w:r>
          </w:p>
        </w:tc>
        <w:tc>
          <w:tcPr>
            <w:tcW w:w="220" w:type="dxa"/>
            <w:gridSpan w:val="2"/>
            <w:shd w:val="clear" w:color="auto" w:fill="auto"/>
            <w:vAlign w:val="center"/>
            <w:hideMark/>
          </w:tcPr>
          <w:p w14:paraId="7FED57E6" w14:textId="77777777" w:rsidR="00664894" w:rsidRPr="00664894" w:rsidRDefault="00664894">
            <w:pPr>
              <w:rPr>
                <w:sz w:val="16"/>
                <w:szCs w:val="16"/>
              </w:rPr>
            </w:pPr>
          </w:p>
        </w:tc>
      </w:tr>
      <w:tr w:rsidR="00664894" w:rsidRPr="00664894" w14:paraId="735EA687" w14:textId="77777777" w:rsidTr="00664894">
        <w:trPr>
          <w:gridAfter w:val="1"/>
          <w:wAfter w:w="6" w:type="dxa"/>
          <w:trHeight w:val="244"/>
          <w:jc w:val="center"/>
        </w:trPr>
        <w:tc>
          <w:tcPr>
            <w:tcW w:w="4643" w:type="dxa"/>
            <w:tcBorders>
              <w:top w:val="single" w:sz="8" w:space="0" w:color="auto"/>
              <w:left w:val="single" w:sz="8" w:space="0" w:color="auto"/>
              <w:bottom w:val="single" w:sz="4" w:space="0" w:color="auto"/>
              <w:right w:val="single" w:sz="4" w:space="0" w:color="auto"/>
            </w:tcBorders>
            <w:shd w:val="clear" w:color="auto" w:fill="auto"/>
            <w:hideMark/>
          </w:tcPr>
          <w:p w14:paraId="1CABD6F2" w14:textId="77777777" w:rsidR="00664894" w:rsidRPr="00664894" w:rsidRDefault="00664894">
            <w:pPr>
              <w:rPr>
                <w:rFonts w:ascii="Arial CYR" w:hAnsi="Arial CYR" w:cs="Arial CYR"/>
                <w:b/>
                <w:bCs/>
                <w:sz w:val="16"/>
                <w:szCs w:val="16"/>
              </w:rPr>
            </w:pPr>
            <w:r w:rsidRPr="00664894">
              <w:rPr>
                <w:rFonts w:ascii="Arial CYR" w:hAnsi="Arial CYR" w:cs="Arial CYR"/>
                <w:b/>
                <w:bCs/>
                <w:sz w:val="16"/>
                <w:szCs w:val="16"/>
              </w:rPr>
              <w:t>Нормативная выработка</w:t>
            </w:r>
          </w:p>
        </w:tc>
        <w:tc>
          <w:tcPr>
            <w:tcW w:w="1251" w:type="dxa"/>
            <w:tcBorders>
              <w:top w:val="single" w:sz="8" w:space="0" w:color="auto"/>
              <w:left w:val="nil"/>
              <w:bottom w:val="single" w:sz="4" w:space="0" w:color="auto"/>
              <w:right w:val="single" w:sz="4" w:space="0" w:color="auto"/>
            </w:tcBorders>
            <w:shd w:val="clear" w:color="auto" w:fill="auto"/>
            <w:hideMark/>
          </w:tcPr>
          <w:p w14:paraId="0761D563" w14:textId="77777777" w:rsidR="00664894" w:rsidRPr="00664894" w:rsidRDefault="00664894">
            <w:pPr>
              <w:jc w:val="center"/>
              <w:rPr>
                <w:rFonts w:ascii="Arial CYR" w:hAnsi="Arial CYR" w:cs="Arial CYR"/>
                <w:sz w:val="16"/>
                <w:szCs w:val="16"/>
              </w:rPr>
            </w:pPr>
            <w:r w:rsidRPr="00664894">
              <w:rPr>
                <w:rFonts w:ascii="Arial CYR" w:hAnsi="Arial CYR" w:cs="Arial CYR"/>
                <w:sz w:val="16"/>
                <w:szCs w:val="16"/>
              </w:rPr>
              <w:t>Гкал</w:t>
            </w:r>
          </w:p>
        </w:tc>
        <w:tc>
          <w:tcPr>
            <w:tcW w:w="1251" w:type="dxa"/>
            <w:tcBorders>
              <w:top w:val="single" w:sz="8" w:space="0" w:color="auto"/>
              <w:left w:val="nil"/>
              <w:bottom w:val="single" w:sz="4" w:space="0" w:color="auto"/>
              <w:right w:val="nil"/>
            </w:tcBorders>
            <w:shd w:val="clear" w:color="auto" w:fill="auto"/>
            <w:hideMark/>
          </w:tcPr>
          <w:p w14:paraId="4F43F7C7"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2 185,00</w:t>
            </w:r>
          </w:p>
        </w:tc>
        <w:tc>
          <w:tcPr>
            <w:tcW w:w="1251" w:type="dxa"/>
            <w:tcBorders>
              <w:top w:val="single" w:sz="8" w:space="0" w:color="auto"/>
              <w:left w:val="single" w:sz="4" w:space="0" w:color="auto"/>
              <w:bottom w:val="single" w:sz="4" w:space="0" w:color="auto"/>
              <w:right w:val="nil"/>
            </w:tcBorders>
            <w:shd w:val="clear" w:color="auto" w:fill="auto"/>
            <w:hideMark/>
          </w:tcPr>
          <w:p w14:paraId="7D856BB3"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2 192,64</w:t>
            </w:r>
          </w:p>
        </w:tc>
        <w:tc>
          <w:tcPr>
            <w:tcW w:w="1250" w:type="dxa"/>
            <w:tcBorders>
              <w:top w:val="single" w:sz="8" w:space="0" w:color="auto"/>
              <w:left w:val="single" w:sz="4" w:space="0" w:color="auto"/>
              <w:bottom w:val="single" w:sz="4" w:space="0" w:color="auto"/>
              <w:right w:val="nil"/>
            </w:tcBorders>
            <w:shd w:val="clear" w:color="auto" w:fill="auto"/>
            <w:hideMark/>
          </w:tcPr>
          <w:p w14:paraId="0281AD23"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2 192,64</w:t>
            </w:r>
          </w:p>
        </w:tc>
        <w:tc>
          <w:tcPr>
            <w:tcW w:w="1300" w:type="dxa"/>
            <w:tcBorders>
              <w:top w:val="single" w:sz="8" w:space="0" w:color="auto"/>
              <w:left w:val="single" w:sz="4" w:space="0" w:color="auto"/>
              <w:bottom w:val="single" w:sz="4" w:space="0" w:color="auto"/>
              <w:right w:val="nil"/>
            </w:tcBorders>
            <w:shd w:val="clear" w:color="auto" w:fill="auto"/>
            <w:noWrap/>
            <w:vAlign w:val="center"/>
            <w:hideMark/>
          </w:tcPr>
          <w:p w14:paraId="43DBDBFA"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2 177,64</w:t>
            </w:r>
          </w:p>
        </w:tc>
        <w:tc>
          <w:tcPr>
            <w:tcW w:w="1382" w:type="dxa"/>
            <w:tcBorders>
              <w:top w:val="single" w:sz="8" w:space="0" w:color="auto"/>
              <w:left w:val="single" w:sz="4" w:space="0" w:color="auto"/>
              <w:bottom w:val="single" w:sz="4" w:space="0" w:color="auto"/>
              <w:right w:val="nil"/>
            </w:tcBorders>
            <w:shd w:val="clear" w:color="auto" w:fill="auto"/>
            <w:noWrap/>
            <w:vAlign w:val="center"/>
            <w:hideMark/>
          </w:tcPr>
          <w:p w14:paraId="6492CB81"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2 177,64</w:t>
            </w:r>
          </w:p>
        </w:tc>
        <w:tc>
          <w:tcPr>
            <w:tcW w:w="134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6E9601DB"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2 178,00</w:t>
            </w:r>
          </w:p>
        </w:tc>
        <w:tc>
          <w:tcPr>
            <w:tcW w:w="1218" w:type="dxa"/>
            <w:tcBorders>
              <w:top w:val="single" w:sz="8" w:space="0" w:color="auto"/>
              <w:left w:val="nil"/>
              <w:bottom w:val="single" w:sz="4" w:space="0" w:color="auto"/>
              <w:right w:val="single" w:sz="8" w:space="0" w:color="auto"/>
            </w:tcBorders>
            <w:shd w:val="clear" w:color="auto" w:fill="auto"/>
            <w:noWrap/>
            <w:vAlign w:val="center"/>
            <w:hideMark/>
          </w:tcPr>
          <w:p w14:paraId="0BD22147"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0,36</w:t>
            </w:r>
          </w:p>
        </w:tc>
        <w:tc>
          <w:tcPr>
            <w:tcW w:w="220" w:type="dxa"/>
            <w:gridSpan w:val="2"/>
            <w:shd w:val="clear" w:color="auto" w:fill="auto"/>
            <w:vAlign w:val="center"/>
            <w:hideMark/>
          </w:tcPr>
          <w:p w14:paraId="175357DE" w14:textId="77777777" w:rsidR="00664894" w:rsidRPr="00664894" w:rsidRDefault="00664894">
            <w:pPr>
              <w:rPr>
                <w:sz w:val="16"/>
                <w:szCs w:val="16"/>
              </w:rPr>
            </w:pPr>
          </w:p>
        </w:tc>
      </w:tr>
      <w:tr w:rsidR="00664894" w:rsidRPr="00664894" w14:paraId="7175FCAF" w14:textId="77777777" w:rsidTr="00664894">
        <w:trPr>
          <w:gridAfter w:val="1"/>
          <w:wAfter w:w="6" w:type="dxa"/>
          <w:trHeight w:val="244"/>
          <w:jc w:val="center"/>
        </w:trPr>
        <w:tc>
          <w:tcPr>
            <w:tcW w:w="4643" w:type="dxa"/>
            <w:tcBorders>
              <w:top w:val="nil"/>
              <w:left w:val="single" w:sz="8" w:space="0" w:color="auto"/>
              <w:bottom w:val="single" w:sz="4" w:space="0" w:color="auto"/>
              <w:right w:val="single" w:sz="4" w:space="0" w:color="auto"/>
            </w:tcBorders>
            <w:shd w:val="clear" w:color="auto" w:fill="auto"/>
            <w:hideMark/>
          </w:tcPr>
          <w:p w14:paraId="112782CE" w14:textId="77777777" w:rsidR="00664894" w:rsidRPr="00664894" w:rsidRDefault="00664894">
            <w:pPr>
              <w:rPr>
                <w:rFonts w:ascii="Arial CYR" w:hAnsi="Arial CYR" w:cs="Arial CYR"/>
                <w:b/>
                <w:bCs/>
                <w:sz w:val="16"/>
                <w:szCs w:val="16"/>
              </w:rPr>
            </w:pPr>
            <w:r w:rsidRPr="00664894">
              <w:rPr>
                <w:rFonts w:ascii="Arial CYR" w:hAnsi="Arial CYR" w:cs="Arial CYR"/>
                <w:b/>
                <w:bCs/>
                <w:sz w:val="16"/>
                <w:szCs w:val="16"/>
              </w:rPr>
              <w:t>Полезный отпуск</w:t>
            </w:r>
          </w:p>
        </w:tc>
        <w:tc>
          <w:tcPr>
            <w:tcW w:w="1251" w:type="dxa"/>
            <w:tcBorders>
              <w:top w:val="nil"/>
              <w:left w:val="nil"/>
              <w:bottom w:val="single" w:sz="4" w:space="0" w:color="auto"/>
              <w:right w:val="single" w:sz="4" w:space="0" w:color="auto"/>
            </w:tcBorders>
            <w:shd w:val="clear" w:color="auto" w:fill="auto"/>
            <w:hideMark/>
          </w:tcPr>
          <w:p w14:paraId="33D1D2C2" w14:textId="77777777" w:rsidR="00664894" w:rsidRPr="00664894" w:rsidRDefault="00664894">
            <w:pPr>
              <w:jc w:val="center"/>
              <w:rPr>
                <w:rFonts w:ascii="Arial CYR" w:hAnsi="Arial CYR" w:cs="Arial CYR"/>
                <w:sz w:val="16"/>
                <w:szCs w:val="16"/>
              </w:rPr>
            </w:pPr>
            <w:r w:rsidRPr="00664894">
              <w:rPr>
                <w:rFonts w:ascii="Arial CYR" w:hAnsi="Arial CYR" w:cs="Arial CYR"/>
                <w:sz w:val="16"/>
                <w:szCs w:val="16"/>
              </w:rPr>
              <w:t>Гкал</w:t>
            </w:r>
          </w:p>
        </w:tc>
        <w:tc>
          <w:tcPr>
            <w:tcW w:w="1251" w:type="dxa"/>
            <w:tcBorders>
              <w:top w:val="nil"/>
              <w:left w:val="nil"/>
              <w:bottom w:val="single" w:sz="4" w:space="0" w:color="auto"/>
              <w:right w:val="nil"/>
            </w:tcBorders>
            <w:shd w:val="clear" w:color="auto" w:fill="auto"/>
            <w:hideMark/>
          </w:tcPr>
          <w:p w14:paraId="138F1F9E"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1 729,00</w:t>
            </w:r>
          </w:p>
        </w:tc>
        <w:tc>
          <w:tcPr>
            <w:tcW w:w="1251" w:type="dxa"/>
            <w:tcBorders>
              <w:top w:val="nil"/>
              <w:left w:val="single" w:sz="4" w:space="0" w:color="auto"/>
              <w:bottom w:val="single" w:sz="4" w:space="0" w:color="auto"/>
              <w:right w:val="nil"/>
            </w:tcBorders>
            <w:shd w:val="clear" w:color="auto" w:fill="auto"/>
            <w:hideMark/>
          </w:tcPr>
          <w:p w14:paraId="74BC9A48"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1 736,64</w:t>
            </w:r>
          </w:p>
        </w:tc>
        <w:tc>
          <w:tcPr>
            <w:tcW w:w="1250" w:type="dxa"/>
            <w:tcBorders>
              <w:top w:val="nil"/>
              <w:left w:val="single" w:sz="4" w:space="0" w:color="auto"/>
              <w:bottom w:val="single" w:sz="4" w:space="0" w:color="auto"/>
              <w:right w:val="nil"/>
            </w:tcBorders>
            <w:shd w:val="clear" w:color="auto" w:fill="auto"/>
            <w:hideMark/>
          </w:tcPr>
          <w:p w14:paraId="0277AA9B"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1 736,64</w:t>
            </w:r>
          </w:p>
        </w:tc>
        <w:tc>
          <w:tcPr>
            <w:tcW w:w="1300" w:type="dxa"/>
            <w:tcBorders>
              <w:top w:val="nil"/>
              <w:left w:val="single" w:sz="4" w:space="0" w:color="auto"/>
              <w:bottom w:val="single" w:sz="4" w:space="0" w:color="auto"/>
              <w:right w:val="nil"/>
            </w:tcBorders>
            <w:shd w:val="clear" w:color="auto" w:fill="auto"/>
            <w:noWrap/>
            <w:vAlign w:val="center"/>
            <w:hideMark/>
          </w:tcPr>
          <w:p w14:paraId="43D8A5E5"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1 736,64</w:t>
            </w:r>
          </w:p>
        </w:tc>
        <w:tc>
          <w:tcPr>
            <w:tcW w:w="1382" w:type="dxa"/>
            <w:tcBorders>
              <w:top w:val="nil"/>
              <w:left w:val="single" w:sz="4" w:space="0" w:color="auto"/>
              <w:bottom w:val="single" w:sz="4" w:space="0" w:color="auto"/>
              <w:right w:val="nil"/>
            </w:tcBorders>
            <w:shd w:val="clear" w:color="auto" w:fill="auto"/>
            <w:noWrap/>
            <w:vAlign w:val="center"/>
            <w:hideMark/>
          </w:tcPr>
          <w:p w14:paraId="696114C3"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1 736,64</w:t>
            </w:r>
          </w:p>
        </w:tc>
        <w:tc>
          <w:tcPr>
            <w:tcW w:w="1349" w:type="dxa"/>
            <w:tcBorders>
              <w:top w:val="nil"/>
              <w:left w:val="single" w:sz="4" w:space="0" w:color="auto"/>
              <w:bottom w:val="single" w:sz="4" w:space="0" w:color="auto"/>
              <w:right w:val="single" w:sz="4" w:space="0" w:color="auto"/>
            </w:tcBorders>
            <w:shd w:val="clear" w:color="auto" w:fill="auto"/>
            <w:noWrap/>
            <w:vAlign w:val="center"/>
            <w:hideMark/>
          </w:tcPr>
          <w:p w14:paraId="4C667420"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1 737,00</w:t>
            </w:r>
          </w:p>
        </w:tc>
        <w:tc>
          <w:tcPr>
            <w:tcW w:w="1218" w:type="dxa"/>
            <w:tcBorders>
              <w:top w:val="nil"/>
              <w:left w:val="nil"/>
              <w:bottom w:val="single" w:sz="4" w:space="0" w:color="auto"/>
              <w:right w:val="single" w:sz="8" w:space="0" w:color="auto"/>
            </w:tcBorders>
            <w:shd w:val="clear" w:color="auto" w:fill="auto"/>
            <w:noWrap/>
            <w:vAlign w:val="center"/>
            <w:hideMark/>
          </w:tcPr>
          <w:p w14:paraId="1181D010"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0,36</w:t>
            </w:r>
          </w:p>
        </w:tc>
        <w:tc>
          <w:tcPr>
            <w:tcW w:w="220" w:type="dxa"/>
            <w:gridSpan w:val="2"/>
            <w:shd w:val="clear" w:color="auto" w:fill="auto"/>
            <w:vAlign w:val="center"/>
            <w:hideMark/>
          </w:tcPr>
          <w:p w14:paraId="3C17A086" w14:textId="77777777" w:rsidR="00664894" w:rsidRPr="00664894" w:rsidRDefault="00664894">
            <w:pPr>
              <w:rPr>
                <w:sz w:val="16"/>
                <w:szCs w:val="16"/>
              </w:rPr>
            </w:pPr>
          </w:p>
        </w:tc>
      </w:tr>
      <w:tr w:rsidR="00664894" w:rsidRPr="00664894" w14:paraId="26AC0AC0" w14:textId="77777777" w:rsidTr="00664894">
        <w:trPr>
          <w:gridAfter w:val="1"/>
          <w:wAfter w:w="6" w:type="dxa"/>
          <w:trHeight w:val="258"/>
          <w:jc w:val="center"/>
        </w:trPr>
        <w:tc>
          <w:tcPr>
            <w:tcW w:w="4643" w:type="dxa"/>
            <w:tcBorders>
              <w:top w:val="nil"/>
              <w:left w:val="single" w:sz="8" w:space="0" w:color="auto"/>
              <w:bottom w:val="single" w:sz="4" w:space="0" w:color="auto"/>
              <w:right w:val="single" w:sz="4" w:space="0" w:color="auto"/>
            </w:tcBorders>
            <w:shd w:val="clear" w:color="auto" w:fill="auto"/>
            <w:noWrap/>
            <w:vAlign w:val="bottom"/>
            <w:hideMark/>
          </w:tcPr>
          <w:p w14:paraId="566BB4C4" w14:textId="77777777" w:rsidR="00664894" w:rsidRPr="00664894" w:rsidRDefault="00664894">
            <w:pPr>
              <w:rPr>
                <w:rFonts w:ascii="Arial CYR" w:hAnsi="Arial CYR" w:cs="Arial CYR"/>
                <w:b/>
                <w:bCs/>
                <w:sz w:val="16"/>
                <w:szCs w:val="16"/>
              </w:rPr>
            </w:pPr>
            <w:r w:rsidRPr="00664894">
              <w:rPr>
                <w:rFonts w:ascii="Arial CYR" w:hAnsi="Arial CYR" w:cs="Arial CYR"/>
                <w:b/>
                <w:bCs/>
                <w:sz w:val="16"/>
                <w:szCs w:val="16"/>
              </w:rPr>
              <w:t>Отпуск на потребительский рынок</w:t>
            </w:r>
          </w:p>
        </w:tc>
        <w:tc>
          <w:tcPr>
            <w:tcW w:w="1251" w:type="dxa"/>
            <w:tcBorders>
              <w:top w:val="nil"/>
              <w:left w:val="nil"/>
              <w:bottom w:val="single" w:sz="4" w:space="0" w:color="auto"/>
              <w:right w:val="single" w:sz="4" w:space="0" w:color="auto"/>
            </w:tcBorders>
            <w:shd w:val="clear" w:color="auto" w:fill="auto"/>
            <w:hideMark/>
          </w:tcPr>
          <w:p w14:paraId="7D02B252" w14:textId="77777777" w:rsidR="00664894" w:rsidRPr="00664894" w:rsidRDefault="00664894">
            <w:pPr>
              <w:jc w:val="center"/>
              <w:rPr>
                <w:rFonts w:ascii="Arial CYR" w:hAnsi="Arial CYR" w:cs="Arial CYR"/>
                <w:sz w:val="16"/>
                <w:szCs w:val="16"/>
              </w:rPr>
            </w:pPr>
            <w:r w:rsidRPr="00664894">
              <w:rPr>
                <w:rFonts w:ascii="Arial CYR" w:hAnsi="Arial CYR" w:cs="Arial CYR"/>
                <w:sz w:val="16"/>
                <w:szCs w:val="16"/>
              </w:rPr>
              <w:t>Гкал</w:t>
            </w:r>
          </w:p>
        </w:tc>
        <w:tc>
          <w:tcPr>
            <w:tcW w:w="1251" w:type="dxa"/>
            <w:tcBorders>
              <w:top w:val="nil"/>
              <w:left w:val="nil"/>
              <w:bottom w:val="single" w:sz="4" w:space="0" w:color="auto"/>
              <w:right w:val="nil"/>
            </w:tcBorders>
            <w:shd w:val="clear" w:color="auto" w:fill="auto"/>
            <w:hideMark/>
          </w:tcPr>
          <w:p w14:paraId="6B7FDBF0"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564,00</w:t>
            </w:r>
          </w:p>
        </w:tc>
        <w:tc>
          <w:tcPr>
            <w:tcW w:w="1251" w:type="dxa"/>
            <w:tcBorders>
              <w:top w:val="nil"/>
              <w:left w:val="single" w:sz="4" w:space="0" w:color="auto"/>
              <w:bottom w:val="single" w:sz="4" w:space="0" w:color="auto"/>
              <w:right w:val="nil"/>
            </w:tcBorders>
            <w:shd w:val="clear" w:color="auto" w:fill="auto"/>
            <w:hideMark/>
          </w:tcPr>
          <w:p w14:paraId="2325729C"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571,64</w:t>
            </w:r>
          </w:p>
        </w:tc>
        <w:tc>
          <w:tcPr>
            <w:tcW w:w="1250" w:type="dxa"/>
            <w:tcBorders>
              <w:top w:val="nil"/>
              <w:left w:val="single" w:sz="4" w:space="0" w:color="auto"/>
              <w:bottom w:val="single" w:sz="4" w:space="0" w:color="auto"/>
              <w:right w:val="nil"/>
            </w:tcBorders>
            <w:shd w:val="clear" w:color="auto" w:fill="auto"/>
            <w:hideMark/>
          </w:tcPr>
          <w:p w14:paraId="6EAA9E37"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571,64</w:t>
            </w:r>
          </w:p>
        </w:tc>
        <w:tc>
          <w:tcPr>
            <w:tcW w:w="1300" w:type="dxa"/>
            <w:tcBorders>
              <w:top w:val="nil"/>
              <w:left w:val="single" w:sz="4" w:space="0" w:color="auto"/>
              <w:bottom w:val="single" w:sz="4" w:space="0" w:color="auto"/>
              <w:right w:val="nil"/>
            </w:tcBorders>
            <w:shd w:val="clear" w:color="auto" w:fill="auto"/>
            <w:noWrap/>
            <w:vAlign w:val="center"/>
            <w:hideMark/>
          </w:tcPr>
          <w:p w14:paraId="22849221"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571,64</w:t>
            </w:r>
          </w:p>
        </w:tc>
        <w:tc>
          <w:tcPr>
            <w:tcW w:w="1382" w:type="dxa"/>
            <w:tcBorders>
              <w:top w:val="nil"/>
              <w:left w:val="single" w:sz="4" w:space="0" w:color="auto"/>
              <w:bottom w:val="single" w:sz="4" w:space="0" w:color="auto"/>
              <w:right w:val="nil"/>
            </w:tcBorders>
            <w:shd w:val="clear" w:color="auto" w:fill="auto"/>
            <w:noWrap/>
            <w:vAlign w:val="center"/>
            <w:hideMark/>
          </w:tcPr>
          <w:p w14:paraId="52E6B010"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571,64</w:t>
            </w:r>
          </w:p>
        </w:tc>
        <w:tc>
          <w:tcPr>
            <w:tcW w:w="1349" w:type="dxa"/>
            <w:tcBorders>
              <w:top w:val="nil"/>
              <w:left w:val="single" w:sz="4" w:space="0" w:color="auto"/>
              <w:bottom w:val="single" w:sz="4" w:space="0" w:color="auto"/>
              <w:right w:val="single" w:sz="4" w:space="0" w:color="auto"/>
            </w:tcBorders>
            <w:shd w:val="clear" w:color="auto" w:fill="auto"/>
            <w:noWrap/>
            <w:vAlign w:val="center"/>
            <w:hideMark/>
          </w:tcPr>
          <w:p w14:paraId="76FD38DD"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575,00</w:t>
            </w:r>
          </w:p>
        </w:tc>
        <w:tc>
          <w:tcPr>
            <w:tcW w:w="1218" w:type="dxa"/>
            <w:tcBorders>
              <w:top w:val="nil"/>
              <w:left w:val="nil"/>
              <w:bottom w:val="single" w:sz="4" w:space="0" w:color="auto"/>
              <w:right w:val="single" w:sz="8" w:space="0" w:color="auto"/>
            </w:tcBorders>
            <w:shd w:val="clear" w:color="auto" w:fill="auto"/>
            <w:noWrap/>
            <w:vAlign w:val="center"/>
            <w:hideMark/>
          </w:tcPr>
          <w:p w14:paraId="6B7B7B6E"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3,36</w:t>
            </w:r>
          </w:p>
        </w:tc>
        <w:tc>
          <w:tcPr>
            <w:tcW w:w="220" w:type="dxa"/>
            <w:gridSpan w:val="2"/>
            <w:shd w:val="clear" w:color="auto" w:fill="auto"/>
            <w:vAlign w:val="center"/>
            <w:hideMark/>
          </w:tcPr>
          <w:p w14:paraId="7B3B229E" w14:textId="77777777" w:rsidR="00664894" w:rsidRPr="00664894" w:rsidRDefault="00664894">
            <w:pPr>
              <w:rPr>
                <w:sz w:val="16"/>
                <w:szCs w:val="16"/>
              </w:rPr>
            </w:pPr>
          </w:p>
        </w:tc>
      </w:tr>
      <w:tr w:rsidR="00664894" w:rsidRPr="00664894" w14:paraId="69345804" w14:textId="77777777" w:rsidTr="00664894">
        <w:trPr>
          <w:gridAfter w:val="1"/>
          <w:wAfter w:w="6" w:type="dxa"/>
          <w:trHeight w:val="301"/>
          <w:jc w:val="center"/>
        </w:trPr>
        <w:tc>
          <w:tcPr>
            <w:tcW w:w="4643" w:type="dxa"/>
            <w:tcBorders>
              <w:top w:val="nil"/>
              <w:left w:val="single" w:sz="8" w:space="0" w:color="auto"/>
              <w:bottom w:val="single" w:sz="4" w:space="0" w:color="auto"/>
              <w:right w:val="single" w:sz="4" w:space="0" w:color="auto"/>
            </w:tcBorders>
            <w:shd w:val="clear" w:color="auto" w:fill="auto"/>
            <w:hideMark/>
          </w:tcPr>
          <w:p w14:paraId="31252B43" w14:textId="77777777" w:rsidR="00664894" w:rsidRPr="00664894" w:rsidRDefault="00664894">
            <w:pPr>
              <w:rPr>
                <w:rFonts w:ascii="Arial CYR" w:hAnsi="Arial CYR" w:cs="Arial CYR"/>
                <w:sz w:val="16"/>
                <w:szCs w:val="16"/>
              </w:rPr>
            </w:pPr>
            <w:r w:rsidRPr="00664894">
              <w:rPr>
                <w:rFonts w:ascii="Arial CYR" w:hAnsi="Arial CYR" w:cs="Arial CYR"/>
                <w:sz w:val="16"/>
                <w:szCs w:val="16"/>
              </w:rPr>
              <w:t>Отпуск жилищным организациям</w:t>
            </w:r>
          </w:p>
        </w:tc>
        <w:tc>
          <w:tcPr>
            <w:tcW w:w="1251" w:type="dxa"/>
            <w:tcBorders>
              <w:top w:val="nil"/>
              <w:left w:val="nil"/>
              <w:bottom w:val="single" w:sz="4" w:space="0" w:color="auto"/>
              <w:right w:val="single" w:sz="4" w:space="0" w:color="auto"/>
            </w:tcBorders>
            <w:shd w:val="clear" w:color="auto" w:fill="auto"/>
            <w:hideMark/>
          </w:tcPr>
          <w:p w14:paraId="79F97610" w14:textId="77777777" w:rsidR="00664894" w:rsidRPr="00664894" w:rsidRDefault="00664894">
            <w:pPr>
              <w:jc w:val="center"/>
              <w:rPr>
                <w:rFonts w:ascii="Arial CYR" w:hAnsi="Arial CYR" w:cs="Arial CYR"/>
                <w:sz w:val="16"/>
                <w:szCs w:val="16"/>
              </w:rPr>
            </w:pPr>
            <w:r w:rsidRPr="00664894">
              <w:rPr>
                <w:rFonts w:ascii="Arial CYR" w:hAnsi="Arial CYR" w:cs="Arial CYR"/>
                <w:sz w:val="16"/>
                <w:szCs w:val="16"/>
              </w:rPr>
              <w:t>Гкал</w:t>
            </w:r>
          </w:p>
        </w:tc>
        <w:tc>
          <w:tcPr>
            <w:tcW w:w="1251" w:type="dxa"/>
            <w:tcBorders>
              <w:top w:val="nil"/>
              <w:left w:val="nil"/>
              <w:bottom w:val="single" w:sz="4" w:space="0" w:color="auto"/>
              <w:right w:val="nil"/>
            </w:tcBorders>
            <w:shd w:val="clear" w:color="auto" w:fill="auto"/>
            <w:hideMark/>
          </w:tcPr>
          <w:p w14:paraId="72334403"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564,00</w:t>
            </w:r>
          </w:p>
        </w:tc>
        <w:tc>
          <w:tcPr>
            <w:tcW w:w="1251" w:type="dxa"/>
            <w:tcBorders>
              <w:top w:val="nil"/>
              <w:left w:val="single" w:sz="4" w:space="0" w:color="auto"/>
              <w:bottom w:val="single" w:sz="4" w:space="0" w:color="auto"/>
              <w:right w:val="nil"/>
            </w:tcBorders>
            <w:shd w:val="clear" w:color="auto" w:fill="auto"/>
            <w:hideMark/>
          </w:tcPr>
          <w:p w14:paraId="33C51F33"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571,64</w:t>
            </w:r>
          </w:p>
        </w:tc>
        <w:tc>
          <w:tcPr>
            <w:tcW w:w="1250" w:type="dxa"/>
            <w:tcBorders>
              <w:top w:val="nil"/>
              <w:left w:val="single" w:sz="4" w:space="0" w:color="auto"/>
              <w:bottom w:val="single" w:sz="4" w:space="0" w:color="auto"/>
              <w:right w:val="nil"/>
            </w:tcBorders>
            <w:shd w:val="clear" w:color="auto" w:fill="auto"/>
            <w:hideMark/>
          </w:tcPr>
          <w:p w14:paraId="2C4AC7F6"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571,64</w:t>
            </w:r>
          </w:p>
        </w:tc>
        <w:tc>
          <w:tcPr>
            <w:tcW w:w="1300" w:type="dxa"/>
            <w:tcBorders>
              <w:top w:val="nil"/>
              <w:left w:val="single" w:sz="4" w:space="0" w:color="auto"/>
              <w:bottom w:val="single" w:sz="4" w:space="0" w:color="auto"/>
              <w:right w:val="nil"/>
            </w:tcBorders>
            <w:shd w:val="clear" w:color="auto" w:fill="auto"/>
            <w:noWrap/>
            <w:vAlign w:val="center"/>
            <w:hideMark/>
          </w:tcPr>
          <w:p w14:paraId="4BE5F970"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571,64</w:t>
            </w:r>
          </w:p>
        </w:tc>
        <w:tc>
          <w:tcPr>
            <w:tcW w:w="1382" w:type="dxa"/>
            <w:tcBorders>
              <w:top w:val="nil"/>
              <w:left w:val="single" w:sz="4" w:space="0" w:color="auto"/>
              <w:bottom w:val="single" w:sz="4" w:space="0" w:color="auto"/>
              <w:right w:val="nil"/>
            </w:tcBorders>
            <w:shd w:val="clear" w:color="auto" w:fill="auto"/>
            <w:noWrap/>
            <w:vAlign w:val="center"/>
            <w:hideMark/>
          </w:tcPr>
          <w:p w14:paraId="509F2C0E"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571,64</w:t>
            </w:r>
          </w:p>
        </w:tc>
        <w:tc>
          <w:tcPr>
            <w:tcW w:w="1349" w:type="dxa"/>
            <w:tcBorders>
              <w:top w:val="nil"/>
              <w:left w:val="single" w:sz="4" w:space="0" w:color="auto"/>
              <w:bottom w:val="single" w:sz="4" w:space="0" w:color="auto"/>
              <w:right w:val="nil"/>
            </w:tcBorders>
            <w:shd w:val="clear" w:color="auto" w:fill="auto"/>
            <w:noWrap/>
            <w:vAlign w:val="center"/>
            <w:hideMark/>
          </w:tcPr>
          <w:p w14:paraId="056A0449"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575,00</w:t>
            </w:r>
          </w:p>
        </w:tc>
        <w:tc>
          <w:tcPr>
            <w:tcW w:w="1218" w:type="dxa"/>
            <w:tcBorders>
              <w:top w:val="nil"/>
              <w:left w:val="single" w:sz="4" w:space="0" w:color="auto"/>
              <w:bottom w:val="single" w:sz="4" w:space="0" w:color="auto"/>
              <w:right w:val="single" w:sz="8" w:space="0" w:color="auto"/>
            </w:tcBorders>
            <w:shd w:val="clear" w:color="auto" w:fill="auto"/>
            <w:noWrap/>
            <w:vAlign w:val="center"/>
            <w:hideMark/>
          </w:tcPr>
          <w:p w14:paraId="4F3306E9"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3,36</w:t>
            </w:r>
          </w:p>
        </w:tc>
        <w:tc>
          <w:tcPr>
            <w:tcW w:w="220" w:type="dxa"/>
            <w:gridSpan w:val="2"/>
            <w:shd w:val="clear" w:color="auto" w:fill="auto"/>
            <w:vAlign w:val="center"/>
            <w:hideMark/>
          </w:tcPr>
          <w:p w14:paraId="739D00CB" w14:textId="77777777" w:rsidR="00664894" w:rsidRPr="00664894" w:rsidRDefault="00664894">
            <w:pPr>
              <w:rPr>
                <w:sz w:val="16"/>
                <w:szCs w:val="16"/>
              </w:rPr>
            </w:pPr>
          </w:p>
        </w:tc>
      </w:tr>
      <w:tr w:rsidR="00664894" w:rsidRPr="00664894" w14:paraId="23A8E3FE" w14:textId="77777777" w:rsidTr="00664894">
        <w:trPr>
          <w:gridAfter w:val="1"/>
          <w:wAfter w:w="6" w:type="dxa"/>
          <w:trHeight w:val="244"/>
          <w:jc w:val="center"/>
        </w:trPr>
        <w:tc>
          <w:tcPr>
            <w:tcW w:w="4643" w:type="dxa"/>
            <w:tcBorders>
              <w:top w:val="nil"/>
              <w:left w:val="single" w:sz="8" w:space="0" w:color="auto"/>
              <w:bottom w:val="single" w:sz="4" w:space="0" w:color="auto"/>
              <w:right w:val="single" w:sz="4" w:space="0" w:color="auto"/>
            </w:tcBorders>
            <w:shd w:val="clear" w:color="auto" w:fill="auto"/>
            <w:hideMark/>
          </w:tcPr>
          <w:p w14:paraId="18217D6D" w14:textId="77777777" w:rsidR="00664894" w:rsidRPr="00664894" w:rsidRDefault="00664894">
            <w:pPr>
              <w:rPr>
                <w:rFonts w:ascii="Arial CYR" w:hAnsi="Arial CYR" w:cs="Arial CYR"/>
                <w:sz w:val="16"/>
                <w:szCs w:val="16"/>
              </w:rPr>
            </w:pPr>
            <w:r w:rsidRPr="00664894">
              <w:rPr>
                <w:rFonts w:ascii="Arial CYR" w:hAnsi="Arial CYR" w:cs="Arial CYR"/>
                <w:sz w:val="16"/>
                <w:szCs w:val="16"/>
              </w:rPr>
              <w:t>Отпуск бюджетным потребителям</w:t>
            </w:r>
          </w:p>
        </w:tc>
        <w:tc>
          <w:tcPr>
            <w:tcW w:w="1251" w:type="dxa"/>
            <w:tcBorders>
              <w:top w:val="nil"/>
              <w:left w:val="nil"/>
              <w:bottom w:val="single" w:sz="4" w:space="0" w:color="auto"/>
              <w:right w:val="single" w:sz="4" w:space="0" w:color="auto"/>
            </w:tcBorders>
            <w:shd w:val="clear" w:color="auto" w:fill="auto"/>
            <w:hideMark/>
          </w:tcPr>
          <w:p w14:paraId="57D58E9F" w14:textId="77777777" w:rsidR="00664894" w:rsidRPr="00664894" w:rsidRDefault="00664894">
            <w:pPr>
              <w:jc w:val="center"/>
              <w:rPr>
                <w:rFonts w:ascii="Arial CYR" w:hAnsi="Arial CYR" w:cs="Arial CYR"/>
                <w:sz w:val="16"/>
                <w:szCs w:val="16"/>
              </w:rPr>
            </w:pPr>
            <w:r w:rsidRPr="00664894">
              <w:rPr>
                <w:rFonts w:ascii="Arial CYR" w:hAnsi="Arial CYR" w:cs="Arial CYR"/>
                <w:sz w:val="16"/>
                <w:szCs w:val="16"/>
              </w:rPr>
              <w:t>Гкал</w:t>
            </w:r>
          </w:p>
        </w:tc>
        <w:tc>
          <w:tcPr>
            <w:tcW w:w="1251" w:type="dxa"/>
            <w:tcBorders>
              <w:top w:val="nil"/>
              <w:left w:val="nil"/>
              <w:bottom w:val="single" w:sz="4" w:space="0" w:color="auto"/>
              <w:right w:val="nil"/>
            </w:tcBorders>
            <w:shd w:val="clear" w:color="auto" w:fill="auto"/>
            <w:hideMark/>
          </w:tcPr>
          <w:p w14:paraId="36CD434D"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0,00</w:t>
            </w:r>
          </w:p>
        </w:tc>
        <w:tc>
          <w:tcPr>
            <w:tcW w:w="1251" w:type="dxa"/>
            <w:tcBorders>
              <w:top w:val="nil"/>
              <w:left w:val="single" w:sz="4" w:space="0" w:color="auto"/>
              <w:bottom w:val="single" w:sz="4" w:space="0" w:color="auto"/>
              <w:right w:val="nil"/>
            </w:tcBorders>
            <w:shd w:val="clear" w:color="auto" w:fill="auto"/>
            <w:hideMark/>
          </w:tcPr>
          <w:p w14:paraId="7B9BBD22"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0,00</w:t>
            </w:r>
          </w:p>
        </w:tc>
        <w:tc>
          <w:tcPr>
            <w:tcW w:w="1250" w:type="dxa"/>
            <w:tcBorders>
              <w:top w:val="nil"/>
              <w:left w:val="single" w:sz="4" w:space="0" w:color="auto"/>
              <w:bottom w:val="single" w:sz="4" w:space="0" w:color="auto"/>
              <w:right w:val="nil"/>
            </w:tcBorders>
            <w:shd w:val="clear" w:color="auto" w:fill="auto"/>
            <w:hideMark/>
          </w:tcPr>
          <w:p w14:paraId="20B3AB3A"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0,00</w:t>
            </w:r>
          </w:p>
        </w:tc>
        <w:tc>
          <w:tcPr>
            <w:tcW w:w="1300" w:type="dxa"/>
            <w:tcBorders>
              <w:top w:val="nil"/>
              <w:left w:val="single" w:sz="4" w:space="0" w:color="auto"/>
              <w:bottom w:val="single" w:sz="4" w:space="0" w:color="auto"/>
              <w:right w:val="nil"/>
            </w:tcBorders>
            <w:shd w:val="clear" w:color="auto" w:fill="auto"/>
            <w:noWrap/>
            <w:vAlign w:val="center"/>
            <w:hideMark/>
          </w:tcPr>
          <w:p w14:paraId="27BC9CE0"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0,00</w:t>
            </w:r>
          </w:p>
        </w:tc>
        <w:tc>
          <w:tcPr>
            <w:tcW w:w="1382" w:type="dxa"/>
            <w:tcBorders>
              <w:top w:val="nil"/>
              <w:left w:val="single" w:sz="4" w:space="0" w:color="auto"/>
              <w:bottom w:val="single" w:sz="4" w:space="0" w:color="auto"/>
              <w:right w:val="nil"/>
            </w:tcBorders>
            <w:shd w:val="clear" w:color="auto" w:fill="auto"/>
            <w:noWrap/>
            <w:vAlign w:val="center"/>
            <w:hideMark/>
          </w:tcPr>
          <w:p w14:paraId="09DAF7D3"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0,00</w:t>
            </w:r>
          </w:p>
        </w:tc>
        <w:tc>
          <w:tcPr>
            <w:tcW w:w="1349" w:type="dxa"/>
            <w:tcBorders>
              <w:top w:val="nil"/>
              <w:left w:val="single" w:sz="4" w:space="0" w:color="auto"/>
              <w:bottom w:val="single" w:sz="4" w:space="0" w:color="auto"/>
              <w:right w:val="nil"/>
            </w:tcBorders>
            <w:shd w:val="clear" w:color="auto" w:fill="auto"/>
            <w:noWrap/>
            <w:vAlign w:val="center"/>
            <w:hideMark/>
          </w:tcPr>
          <w:p w14:paraId="306200D7"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0,00</w:t>
            </w:r>
          </w:p>
        </w:tc>
        <w:tc>
          <w:tcPr>
            <w:tcW w:w="1218" w:type="dxa"/>
            <w:tcBorders>
              <w:top w:val="nil"/>
              <w:left w:val="single" w:sz="4" w:space="0" w:color="auto"/>
              <w:bottom w:val="single" w:sz="4" w:space="0" w:color="auto"/>
              <w:right w:val="single" w:sz="8" w:space="0" w:color="auto"/>
            </w:tcBorders>
            <w:shd w:val="clear" w:color="auto" w:fill="auto"/>
            <w:noWrap/>
            <w:vAlign w:val="center"/>
            <w:hideMark/>
          </w:tcPr>
          <w:p w14:paraId="3AC711DF"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0,00</w:t>
            </w:r>
          </w:p>
        </w:tc>
        <w:tc>
          <w:tcPr>
            <w:tcW w:w="220" w:type="dxa"/>
            <w:gridSpan w:val="2"/>
            <w:shd w:val="clear" w:color="auto" w:fill="auto"/>
            <w:vAlign w:val="center"/>
            <w:hideMark/>
          </w:tcPr>
          <w:p w14:paraId="020562B8" w14:textId="77777777" w:rsidR="00664894" w:rsidRPr="00664894" w:rsidRDefault="00664894">
            <w:pPr>
              <w:rPr>
                <w:sz w:val="16"/>
                <w:szCs w:val="16"/>
              </w:rPr>
            </w:pPr>
          </w:p>
        </w:tc>
      </w:tr>
      <w:tr w:rsidR="00664894" w:rsidRPr="00664894" w14:paraId="14281312" w14:textId="77777777" w:rsidTr="00664894">
        <w:trPr>
          <w:gridAfter w:val="1"/>
          <w:wAfter w:w="6" w:type="dxa"/>
          <w:trHeight w:val="244"/>
          <w:jc w:val="center"/>
        </w:trPr>
        <w:tc>
          <w:tcPr>
            <w:tcW w:w="4643" w:type="dxa"/>
            <w:tcBorders>
              <w:top w:val="nil"/>
              <w:left w:val="single" w:sz="8" w:space="0" w:color="auto"/>
              <w:bottom w:val="single" w:sz="4" w:space="0" w:color="auto"/>
              <w:right w:val="single" w:sz="4" w:space="0" w:color="auto"/>
            </w:tcBorders>
            <w:shd w:val="clear" w:color="auto" w:fill="auto"/>
            <w:hideMark/>
          </w:tcPr>
          <w:p w14:paraId="213F5521" w14:textId="77777777" w:rsidR="00664894" w:rsidRPr="00664894" w:rsidRDefault="00664894">
            <w:pPr>
              <w:rPr>
                <w:rFonts w:ascii="Arial CYR" w:hAnsi="Arial CYR" w:cs="Arial CYR"/>
                <w:sz w:val="16"/>
                <w:szCs w:val="16"/>
              </w:rPr>
            </w:pPr>
            <w:r w:rsidRPr="00664894">
              <w:rPr>
                <w:rFonts w:ascii="Arial CYR" w:hAnsi="Arial CYR" w:cs="Arial CYR"/>
                <w:sz w:val="16"/>
                <w:szCs w:val="16"/>
              </w:rPr>
              <w:t>Отпуск иным потребителям</w:t>
            </w:r>
          </w:p>
        </w:tc>
        <w:tc>
          <w:tcPr>
            <w:tcW w:w="1251" w:type="dxa"/>
            <w:tcBorders>
              <w:top w:val="nil"/>
              <w:left w:val="nil"/>
              <w:bottom w:val="single" w:sz="4" w:space="0" w:color="auto"/>
              <w:right w:val="single" w:sz="4" w:space="0" w:color="auto"/>
            </w:tcBorders>
            <w:shd w:val="clear" w:color="auto" w:fill="auto"/>
            <w:hideMark/>
          </w:tcPr>
          <w:p w14:paraId="15B192E8" w14:textId="77777777" w:rsidR="00664894" w:rsidRPr="00664894" w:rsidRDefault="00664894">
            <w:pPr>
              <w:jc w:val="center"/>
              <w:rPr>
                <w:rFonts w:ascii="Arial CYR" w:hAnsi="Arial CYR" w:cs="Arial CYR"/>
                <w:sz w:val="16"/>
                <w:szCs w:val="16"/>
              </w:rPr>
            </w:pPr>
            <w:r w:rsidRPr="00664894">
              <w:rPr>
                <w:rFonts w:ascii="Arial CYR" w:hAnsi="Arial CYR" w:cs="Arial CYR"/>
                <w:sz w:val="16"/>
                <w:szCs w:val="16"/>
              </w:rPr>
              <w:t>Гкал</w:t>
            </w:r>
          </w:p>
        </w:tc>
        <w:tc>
          <w:tcPr>
            <w:tcW w:w="1251" w:type="dxa"/>
            <w:tcBorders>
              <w:top w:val="nil"/>
              <w:left w:val="nil"/>
              <w:bottom w:val="single" w:sz="4" w:space="0" w:color="auto"/>
              <w:right w:val="nil"/>
            </w:tcBorders>
            <w:shd w:val="clear" w:color="auto" w:fill="auto"/>
            <w:hideMark/>
          </w:tcPr>
          <w:p w14:paraId="585D7F6F"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0,00</w:t>
            </w:r>
          </w:p>
        </w:tc>
        <w:tc>
          <w:tcPr>
            <w:tcW w:w="1251" w:type="dxa"/>
            <w:tcBorders>
              <w:top w:val="nil"/>
              <w:left w:val="single" w:sz="4" w:space="0" w:color="auto"/>
              <w:bottom w:val="single" w:sz="4" w:space="0" w:color="auto"/>
              <w:right w:val="nil"/>
            </w:tcBorders>
            <w:shd w:val="clear" w:color="auto" w:fill="auto"/>
            <w:hideMark/>
          </w:tcPr>
          <w:p w14:paraId="15EEA529"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0,00</w:t>
            </w:r>
          </w:p>
        </w:tc>
        <w:tc>
          <w:tcPr>
            <w:tcW w:w="1250" w:type="dxa"/>
            <w:tcBorders>
              <w:top w:val="nil"/>
              <w:left w:val="single" w:sz="4" w:space="0" w:color="auto"/>
              <w:bottom w:val="single" w:sz="4" w:space="0" w:color="auto"/>
              <w:right w:val="nil"/>
            </w:tcBorders>
            <w:shd w:val="clear" w:color="auto" w:fill="auto"/>
            <w:hideMark/>
          </w:tcPr>
          <w:p w14:paraId="7F42D594"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0,00</w:t>
            </w:r>
          </w:p>
        </w:tc>
        <w:tc>
          <w:tcPr>
            <w:tcW w:w="1300" w:type="dxa"/>
            <w:tcBorders>
              <w:top w:val="nil"/>
              <w:left w:val="single" w:sz="4" w:space="0" w:color="auto"/>
              <w:bottom w:val="single" w:sz="4" w:space="0" w:color="auto"/>
              <w:right w:val="nil"/>
            </w:tcBorders>
            <w:shd w:val="clear" w:color="auto" w:fill="auto"/>
            <w:noWrap/>
            <w:vAlign w:val="center"/>
            <w:hideMark/>
          </w:tcPr>
          <w:p w14:paraId="42089E1B"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0,00</w:t>
            </w:r>
          </w:p>
        </w:tc>
        <w:tc>
          <w:tcPr>
            <w:tcW w:w="1382" w:type="dxa"/>
            <w:tcBorders>
              <w:top w:val="nil"/>
              <w:left w:val="single" w:sz="4" w:space="0" w:color="auto"/>
              <w:bottom w:val="single" w:sz="4" w:space="0" w:color="auto"/>
              <w:right w:val="nil"/>
            </w:tcBorders>
            <w:shd w:val="clear" w:color="auto" w:fill="auto"/>
            <w:noWrap/>
            <w:vAlign w:val="center"/>
            <w:hideMark/>
          </w:tcPr>
          <w:p w14:paraId="5FA637B7"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0,00</w:t>
            </w:r>
          </w:p>
        </w:tc>
        <w:tc>
          <w:tcPr>
            <w:tcW w:w="1349" w:type="dxa"/>
            <w:tcBorders>
              <w:top w:val="nil"/>
              <w:left w:val="single" w:sz="4" w:space="0" w:color="auto"/>
              <w:bottom w:val="single" w:sz="4" w:space="0" w:color="auto"/>
              <w:right w:val="nil"/>
            </w:tcBorders>
            <w:shd w:val="clear" w:color="auto" w:fill="auto"/>
            <w:noWrap/>
            <w:vAlign w:val="center"/>
            <w:hideMark/>
          </w:tcPr>
          <w:p w14:paraId="06B45362"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0,00</w:t>
            </w:r>
          </w:p>
        </w:tc>
        <w:tc>
          <w:tcPr>
            <w:tcW w:w="1218" w:type="dxa"/>
            <w:tcBorders>
              <w:top w:val="nil"/>
              <w:left w:val="single" w:sz="4" w:space="0" w:color="auto"/>
              <w:bottom w:val="single" w:sz="4" w:space="0" w:color="auto"/>
              <w:right w:val="single" w:sz="8" w:space="0" w:color="auto"/>
            </w:tcBorders>
            <w:shd w:val="clear" w:color="auto" w:fill="auto"/>
            <w:noWrap/>
            <w:vAlign w:val="center"/>
            <w:hideMark/>
          </w:tcPr>
          <w:p w14:paraId="4EEF794B"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0,00</w:t>
            </w:r>
          </w:p>
        </w:tc>
        <w:tc>
          <w:tcPr>
            <w:tcW w:w="220" w:type="dxa"/>
            <w:gridSpan w:val="2"/>
            <w:shd w:val="clear" w:color="auto" w:fill="auto"/>
            <w:vAlign w:val="center"/>
            <w:hideMark/>
          </w:tcPr>
          <w:p w14:paraId="540D0FE8" w14:textId="77777777" w:rsidR="00664894" w:rsidRPr="00664894" w:rsidRDefault="00664894">
            <w:pPr>
              <w:rPr>
                <w:sz w:val="16"/>
                <w:szCs w:val="16"/>
              </w:rPr>
            </w:pPr>
          </w:p>
        </w:tc>
      </w:tr>
      <w:tr w:rsidR="00664894" w:rsidRPr="00664894" w14:paraId="4348D92F" w14:textId="77777777" w:rsidTr="00664894">
        <w:trPr>
          <w:gridAfter w:val="1"/>
          <w:wAfter w:w="6" w:type="dxa"/>
          <w:trHeight w:val="244"/>
          <w:jc w:val="center"/>
        </w:trPr>
        <w:tc>
          <w:tcPr>
            <w:tcW w:w="4643" w:type="dxa"/>
            <w:tcBorders>
              <w:top w:val="nil"/>
              <w:left w:val="single" w:sz="8" w:space="0" w:color="auto"/>
              <w:bottom w:val="single" w:sz="4" w:space="0" w:color="auto"/>
              <w:right w:val="single" w:sz="4" w:space="0" w:color="auto"/>
            </w:tcBorders>
            <w:shd w:val="clear" w:color="auto" w:fill="auto"/>
            <w:noWrap/>
            <w:vAlign w:val="bottom"/>
            <w:hideMark/>
          </w:tcPr>
          <w:p w14:paraId="60706092" w14:textId="77777777" w:rsidR="00664894" w:rsidRPr="00664894" w:rsidRDefault="00664894">
            <w:pPr>
              <w:rPr>
                <w:rFonts w:ascii="Arial CYR" w:hAnsi="Arial CYR" w:cs="Arial CYR"/>
                <w:sz w:val="16"/>
                <w:szCs w:val="16"/>
              </w:rPr>
            </w:pPr>
            <w:r w:rsidRPr="00664894">
              <w:rPr>
                <w:rFonts w:ascii="Arial CYR" w:hAnsi="Arial CYR" w:cs="Arial CYR"/>
                <w:sz w:val="16"/>
                <w:szCs w:val="16"/>
              </w:rPr>
              <w:t>Отпуск на производственные нужды</w:t>
            </w:r>
          </w:p>
        </w:tc>
        <w:tc>
          <w:tcPr>
            <w:tcW w:w="1251" w:type="dxa"/>
            <w:tcBorders>
              <w:top w:val="nil"/>
              <w:left w:val="nil"/>
              <w:bottom w:val="single" w:sz="4" w:space="0" w:color="auto"/>
              <w:right w:val="single" w:sz="4" w:space="0" w:color="auto"/>
            </w:tcBorders>
            <w:shd w:val="clear" w:color="auto" w:fill="auto"/>
            <w:hideMark/>
          </w:tcPr>
          <w:p w14:paraId="5235A25F" w14:textId="77777777" w:rsidR="00664894" w:rsidRPr="00664894" w:rsidRDefault="00664894">
            <w:pPr>
              <w:jc w:val="center"/>
              <w:rPr>
                <w:rFonts w:ascii="Arial CYR" w:hAnsi="Arial CYR" w:cs="Arial CYR"/>
                <w:sz w:val="16"/>
                <w:szCs w:val="16"/>
              </w:rPr>
            </w:pPr>
            <w:r w:rsidRPr="00664894">
              <w:rPr>
                <w:rFonts w:ascii="Arial CYR" w:hAnsi="Arial CYR" w:cs="Arial CYR"/>
                <w:sz w:val="16"/>
                <w:szCs w:val="16"/>
              </w:rPr>
              <w:t>Гкал</w:t>
            </w:r>
          </w:p>
        </w:tc>
        <w:tc>
          <w:tcPr>
            <w:tcW w:w="1251" w:type="dxa"/>
            <w:tcBorders>
              <w:top w:val="nil"/>
              <w:left w:val="nil"/>
              <w:bottom w:val="single" w:sz="4" w:space="0" w:color="auto"/>
              <w:right w:val="nil"/>
            </w:tcBorders>
            <w:shd w:val="clear" w:color="auto" w:fill="auto"/>
            <w:hideMark/>
          </w:tcPr>
          <w:p w14:paraId="6EA2EE7A"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1 165,00</w:t>
            </w:r>
          </w:p>
        </w:tc>
        <w:tc>
          <w:tcPr>
            <w:tcW w:w="1251" w:type="dxa"/>
            <w:tcBorders>
              <w:top w:val="nil"/>
              <w:left w:val="single" w:sz="4" w:space="0" w:color="auto"/>
              <w:bottom w:val="single" w:sz="4" w:space="0" w:color="auto"/>
              <w:right w:val="nil"/>
            </w:tcBorders>
            <w:shd w:val="clear" w:color="auto" w:fill="auto"/>
            <w:hideMark/>
          </w:tcPr>
          <w:p w14:paraId="7BA3A199"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1 165,00</w:t>
            </w:r>
          </w:p>
        </w:tc>
        <w:tc>
          <w:tcPr>
            <w:tcW w:w="1250" w:type="dxa"/>
            <w:tcBorders>
              <w:top w:val="nil"/>
              <w:left w:val="single" w:sz="4" w:space="0" w:color="auto"/>
              <w:bottom w:val="single" w:sz="4" w:space="0" w:color="auto"/>
              <w:right w:val="nil"/>
            </w:tcBorders>
            <w:shd w:val="clear" w:color="auto" w:fill="auto"/>
            <w:hideMark/>
          </w:tcPr>
          <w:p w14:paraId="4F7B5E58"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1 165,00</w:t>
            </w:r>
          </w:p>
        </w:tc>
        <w:tc>
          <w:tcPr>
            <w:tcW w:w="1300" w:type="dxa"/>
            <w:tcBorders>
              <w:top w:val="nil"/>
              <w:left w:val="single" w:sz="4" w:space="0" w:color="auto"/>
              <w:bottom w:val="single" w:sz="4" w:space="0" w:color="auto"/>
              <w:right w:val="nil"/>
            </w:tcBorders>
            <w:shd w:val="clear" w:color="auto" w:fill="auto"/>
            <w:noWrap/>
            <w:vAlign w:val="center"/>
            <w:hideMark/>
          </w:tcPr>
          <w:p w14:paraId="4ADF483C"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1 165,00</w:t>
            </w:r>
          </w:p>
        </w:tc>
        <w:tc>
          <w:tcPr>
            <w:tcW w:w="1382" w:type="dxa"/>
            <w:tcBorders>
              <w:top w:val="nil"/>
              <w:left w:val="single" w:sz="4" w:space="0" w:color="auto"/>
              <w:bottom w:val="single" w:sz="4" w:space="0" w:color="auto"/>
              <w:right w:val="nil"/>
            </w:tcBorders>
            <w:shd w:val="clear" w:color="auto" w:fill="auto"/>
            <w:noWrap/>
            <w:vAlign w:val="center"/>
            <w:hideMark/>
          </w:tcPr>
          <w:p w14:paraId="72E2FFB5"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1 165,00</w:t>
            </w:r>
          </w:p>
        </w:tc>
        <w:tc>
          <w:tcPr>
            <w:tcW w:w="1349" w:type="dxa"/>
            <w:tcBorders>
              <w:top w:val="nil"/>
              <w:left w:val="single" w:sz="4" w:space="0" w:color="auto"/>
              <w:bottom w:val="single" w:sz="4" w:space="0" w:color="auto"/>
              <w:right w:val="single" w:sz="4" w:space="0" w:color="auto"/>
            </w:tcBorders>
            <w:shd w:val="clear" w:color="auto" w:fill="auto"/>
            <w:noWrap/>
            <w:vAlign w:val="center"/>
            <w:hideMark/>
          </w:tcPr>
          <w:p w14:paraId="0978C1C3"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1 162,00</w:t>
            </w:r>
          </w:p>
        </w:tc>
        <w:tc>
          <w:tcPr>
            <w:tcW w:w="1218" w:type="dxa"/>
            <w:tcBorders>
              <w:top w:val="nil"/>
              <w:left w:val="nil"/>
              <w:bottom w:val="single" w:sz="4" w:space="0" w:color="auto"/>
              <w:right w:val="single" w:sz="8" w:space="0" w:color="auto"/>
            </w:tcBorders>
            <w:shd w:val="clear" w:color="auto" w:fill="auto"/>
            <w:noWrap/>
            <w:vAlign w:val="center"/>
            <w:hideMark/>
          </w:tcPr>
          <w:p w14:paraId="78AE04D1"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-3,00</w:t>
            </w:r>
          </w:p>
        </w:tc>
        <w:tc>
          <w:tcPr>
            <w:tcW w:w="220" w:type="dxa"/>
            <w:gridSpan w:val="2"/>
            <w:shd w:val="clear" w:color="auto" w:fill="auto"/>
            <w:vAlign w:val="center"/>
            <w:hideMark/>
          </w:tcPr>
          <w:p w14:paraId="46FBC1DB" w14:textId="77777777" w:rsidR="00664894" w:rsidRPr="00664894" w:rsidRDefault="00664894">
            <w:pPr>
              <w:rPr>
                <w:sz w:val="16"/>
                <w:szCs w:val="16"/>
              </w:rPr>
            </w:pPr>
          </w:p>
        </w:tc>
      </w:tr>
      <w:tr w:rsidR="00664894" w:rsidRPr="00664894" w14:paraId="67894961" w14:textId="77777777" w:rsidTr="00664894">
        <w:trPr>
          <w:gridAfter w:val="1"/>
          <w:wAfter w:w="6" w:type="dxa"/>
          <w:trHeight w:val="244"/>
          <w:jc w:val="center"/>
        </w:trPr>
        <w:tc>
          <w:tcPr>
            <w:tcW w:w="4643" w:type="dxa"/>
            <w:tcBorders>
              <w:top w:val="nil"/>
              <w:left w:val="single" w:sz="8" w:space="0" w:color="auto"/>
              <w:bottom w:val="single" w:sz="4" w:space="0" w:color="auto"/>
              <w:right w:val="single" w:sz="4" w:space="0" w:color="auto"/>
            </w:tcBorders>
            <w:shd w:val="clear" w:color="auto" w:fill="auto"/>
            <w:noWrap/>
            <w:vAlign w:val="bottom"/>
            <w:hideMark/>
          </w:tcPr>
          <w:p w14:paraId="5CC0A5C2" w14:textId="77777777" w:rsidR="00664894" w:rsidRPr="00664894" w:rsidRDefault="00664894">
            <w:pPr>
              <w:rPr>
                <w:rFonts w:ascii="Arial CYR" w:hAnsi="Arial CYR" w:cs="Arial CYR"/>
                <w:b/>
                <w:bCs/>
                <w:sz w:val="16"/>
                <w:szCs w:val="16"/>
              </w:rPr>
            </w:pPr>
            <w:r w:rsidRPr="00664894">
              <w:rPr>
                <w:rFonts w:ascii="Arial CYR" w:hAnsi="Arial CYR" w:cs="Arial CYR"/>
                <w:b/>
                <w:bCs/>
                <w:sz w:val="16"/>
                <w:szCs w:val="16"/>
              </w:rPr>
              <w:t>Потери, всего</w:t>
            </w:r>
          </w:p>
        </w:tc>
        <w:tc>
          <w:tcPr>
            <w:tcW w:w="1251" w:type="dxa"/>
            <w:tcBorders>
              <w:top w:val="nil"/>
              <w:left w:val="nil"/>
              <w:bottom w:val="single" w:sz="4" w:space="0" w:color="auto"/>
              <w:right w:val="single" w:sz="4" w:space="0" w:color="auto"/>
            </w:tcBorders>
            <w:shd w:val="clear" w:color="auto" w:fill="auto"/>
            <w:hideMark/>
          </w:tcPr>
          <w:p w14:paraId="65A3DA77" w14:textId="77777777" w:rsidR="00664894" w:rsidRPr="00664894" w:rsidRDefault="00664894">
            <w:pPr>
              <w:jc w:val="center"/>
              <w:rPr>
                <w:rFonts w:ascii="Arial CYR" w:hAnsi="Arial CYR" w:cs="Arial CYR"/>
                <w:sz w:val="16"/>
                <w:szCs w:val="16"/>
              </w:rPr>
            </w:pPr>
            <w:r w:rsidRPr="00664894">
              <w:rPr>
                <w:rFonts w:ascii="Arial CYR" w:hAnsi="Arial CYR" w:cs="Arial CYR"/>
                <w:sz w:val="16"/>
                <w:szCs w:val="16"/>
              </w:rPr>
              <w:t> </w:t>
            </w:r>
          </w:p>
        </w:tc>
        <w:tc>
          <w:tcPr>
            <w:tcW w:w="1251" w:type="dxa"/>
            <w:tcBorders>
              <w:top w:val="nil"/>
              <w:left w:val="nil"/>
              <w:bottom w:val="single" w:sz="4" w:space="0" w:color="auto"/>
              <w:right w:val="nil"/>
            </w:tcBorders>
            <w:shd w:val="clear" w:color="auto" w:fill="auto"/>
            <w:hideMark/>
          </w:tcPr>
          <w:p w14:paraId="5A010303"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456,00</w:t>
            </w:r>
          </w:p>
        </w:tc>
        <w:tc>
          <w:tcPr>
            <w:tcW w:w="1251" w:type="dxa"/>
            <w:tcBorders>
              <w:top w:val="nil"/>
              <w:left w:val="single" w:sz="4" w:space="0" w:color="auto"/>
              <w:bottom w:val="single" w:sz="4" w:space="0" w:color="auto"/>
              <w:right w:val="nil"/>
            </w:tcBorders>
            <w:shd w:val="clear" w:color="auto" w:fill="auto"/>
            <w:hideMark/>
          </w:tcPr>
          <w:p w14:paraId="73DD66A0"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456,00</w:t>
            </w:r>
          </w:p>
        </w:tc>
        <w:tc>
          <w:tcPr>
            <w:tcW w:w="1250" w:type="dxa"/>
            <w:tcBorders>
              <w:top w:val="nil"/>
              <w:left w:val="single" w:sz="4" w:space="0" w:color="auto"/>
              <w:bottom w:val="single" w:sz="4" w:space="0" w:color="auto"/>
              <w:right w:val="nil"/>
            </w:tcBorders>
            <w:shd w:val="clear" w:color="auto" w:fill="auto"/>
            <w:hideMark/>
          </w:tcPr>
          <w:p w14:paraId="0FB6EE7B"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456,00</w:t>
            </w:r>
          </w:p>
        </w:tc>
        <w:tc>
          <w:tcPr>
            <w:tcW w:w="1300" w:type="dxa"/>
            <w:tcBorders>
              <w:top w:val="nil"/>
              <w:left w:val="single" w:sz="4" w:space="0" w:color="auto"/>
              <w:bottom w:val="single" w:sz="4" w:space="0" w:color="auto"/>
              <w:right w:val="nil"/>
            </w:tcBorders>
            <w:shd w:val="clear" w:color="auto" w:fill="auto"/>
            <w:noWrap/>
            <w:vAlign w:val="center"/>
            <w:hideMark/>
          </w:tcPr>
          <w:p w14:paraId="77E79CF4"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441,00</w:t>
            </w:r>
          </w:p>
        </w:tc>
        <w:tc>
          <w:tcPr>
            <w:tcW w:w="1382" w:type="dxa"/>
            <w:tcBorders>
              <w:top w:val="nil"/>
              <w:left w:val="single" w:sz="4" w:space="0" w:color="auto"/>
              <w:bottom w:val="single" w:sz="4" w:space="0" w:color="auto"/>
              <w:right w:val="nil"/>
            </w:tcBorders>
            <w:shd w:val="clear" w:color="auto" w:fill="auto"/>
            <w:noWrap/>
            <w:vAlign w:val="center"/>
            <w:hideMark/>
          </w:tcPr>
          <w:p w14:paraId="0B7D264B"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441,00</w:t>
            </w:r>
          </w:p>
        </w:tc>
        <w:tc>
          <w:tcPr>
            <w:tcW w:w="1349" w:type="dxa"/>
            <w:tcBorders>
              <w:top w:val="nil"/>
              <w:left w:val="single" w:sz="4" w:space="0" w:color="auto"/>
              <w:bottom w:val="single" w:sz="4" w:space="0" w:color="auto"/>
              <w:right w:val="single" w:sz="4" w:space="0" w:color="auto"/>
            </w:tcBorders>
            <w:shd w:val="clear" w:color="auto" w:fill="auto"/>
            <w:noWrap/>
            <w:vAlign w:val="center"/>
            <w:hideMark/>
          </w:tcPr>
          <w:p w14:paraId="5B32C337"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441,00</w:t>
            </w:r>
          </w:p>
        </w:tc>
        <w:tc>
          <w:tcPr>
            <w:tcW w:w="1218" w:type="dxa"/>
            <w:tcBorders>
              <w:top w:val="nil"/>
              <w:left w:val="nil"/>
              <w:bottom w:val="single" w:sz="4" w:space="0" w:color="auto"/>
              <w:right w:val="single" w:sz="8" w:space="0" w:color="auto"/>
            </w:tcBorders>
            <w:shd w:val="clear" w:color="auto" w:fill="auto"/>
            <w:noWrap/>
            <w:vAlign w:val="center"/>
            <w:hideMark/>
          </w:tcPr>
          <w:p w14:paraId="4578091F" w14:textId="77777777" w:rsidR="00664894" w:rsidRPr="00664894" w:rsidRDefault="00664894">
            <w:pPr>
              <w:rPr>
                <w:rFonts w:ascii="Arial CYR" w:hAnsi="Arial CYR" w:cs="Arial CYR"/>
                <w:sz w:val="16"/>
                <w:szCs w:val="16"/>
              </w:rPr>
            </w:pPr>
            <w:r w:rsidRPr="00664894">
              <w:rPr>
                <w:rFonts w:ascii="Arial CYR" w:hAnsi="Arial CYR" w:cs="Arial CYR"/>
                <w:sz w:val="16"/>
                <w:szCs w:val="16"/>
              </w:rPr>
              <w:t> </w:t>
            </w:r>
          </w:p>
        </w:tc>
        <w:tc>
          <w:tcPr>
            <w:tcW w:w="220" w:type="dxa"/>
            <w:gridSpan w:val="2"/>
            <w:shd w:val="clear" w:color="auto" w:fill="auto"/>
            <w:vAlign w:val="center"/>
            <w:hideMark/>
          </w:tcPr>
          <w:p w14:paraId="2902B292" w14:textId="77777777" w:rsidR="00664894" w:rsidRPr="00664894" w:rsidRDefault="00664894">
            <w:pPr>
              <w:rPr>
                <w:sz w:val="16"/>
                <w:szCs w:val="16"/>
              </w:rPr>
            </w:pPr>
          </w:p>
        </w:tc>
      </w:tr>
      <w:tr w:rsidR="00664894" w:rsidRPr="00664894" w14:paraId="3B53B795" w14:textId="77777777" w:rsidTr="00664894">
        <w:trPr>
          <w:gridAfter w:val="1"/>
          <w:wAfter w:w="6" w:type="dxa"/>
          <w:trHeight w:val="244"/>
          <w:jc w:val="center"/>
        </w:trPr>
        <w:tc>
          <w:tcPr>
            <w:tcW w:w="4643" w:type="dxa"/>
            <w:tcBorders>
              <w:top w:val="nil"/>
              <w:left w:val="single" w:sz="8" w:space="0" w:color="auto"/>
              <w:bottom w:val="single" w:sz="4" w:space="0" w:color="auto"/>
              <w:right w:val="single" w:sz="4" w:space="0" w:color="auto"/>
            </w:tcBorders>
            <w:shd w:val="clear" w:color="auto" w:fill="auto"/>
            <w:noWrap/>
            <w:vAlign w:val="bottom"/>
            <w:hideMark/>
          </w:tcPr>
          <w:p w14:paraId="18D0ECE0" w14:textId="77777777" w:rsidR="00664894" w:rsidRPr="00664894" w:rsidRDefault="00664894">
            <w:pPr>
              <w:rPr>
                <w:rFonts w:ascii="Arial CYR" w:hAnsi="Arial CYR" w:cs="Arial CYR"/>
                <w:sz w:val="16"/>
                <w:szCs w:val="16"/>
              </w:rPr>
            </w:pPr>
            <w:r w:rsidRPr="00664894">
              <w:rPr>
                <w:rFonts w:ascii="Arial CYR" w:hAnsi="Arial CYR" w:cs="Arial CYR"/>
                <w:sz w:val="16"/>
                <w:szCs w:val="16"/>
              </w:rPr>
              <w:t>Расход на собственные нужды</w:t>
            </w:r>
          </w:p>
        </w:tc>
        <w:tc>
          <w:tcPr>
            <w:tcW w:w="1251" w:type="dxa"/>
            <w:tcBorders>
              <w:top w:val="nil"/>
              <w:left w:val="nil"/>
              <w:bottom w:val="single" w:sz="4" w:space="0" w:color="auto"/>
              <w:right w:val="single" w:sz="4" w:space="0" w:color="auto"/>
            </w:tcBorders>
            <w:shd w:val="clear" w:color="auto" w:fill="auto"/>
            <w:hideMark/>
          </w:tcPr>
          <w:p w14:paraId="221C10AA" w14:textId="77777777" w:rsidR="00664894" w:rsidRPr="00664894" w:rsidRDefault="00664894">
            <w:pPr>
              <w:jc w:val="center"/>
              <w:rPr>
                <w:rFonts w:ascii="Arial CYR" w:hAnsi="Arial CYR" w:cs="Arial CYR"/>
                <w:sz w:val="16"/>
                <w:szCs w:val="16"/>
              </w:rPr>
            </w:pPr>
            <w:r w:rsidRPr="00664894">
              <w:rPr>
                <w:rFonts w:ascii="Arial CYR" w:hAnsi="Arial CYR" w:cs="Arial CYR"/>
                <w:sz w:val="16"/>
                <w:szCs w:val="16"/>
              </w:rPr>
              <w:t>Гкал</w:t>
            </w:r>
          </w:p>
        </w:tc>
        <w:tc>
          <w:tcPr>
            <w:tcW w:w="1251" w:type="dxa"/>
            <w:tcBorders>
              <w:top w:val="nil"/>
              <w:left w:val="nil"/>
              <w:bottom w:val="single" w:sz="4" w:space="0" w:color="auto"/>
              <w:right w:val="nil"/>
            </w:tcBorders>
            <w:shd w:val="clear" w:color="auto" w:fill="auto"/>
            <w:hideMark/>
          </w:tcPr>
          <w:p w14:paraId="29B80195"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41,00</w:t>
            </w:r>
          </w:p>
        </w:tc>
        <w:tc>
          <w:tcPr>
            <w:tcW w:w="1251" w:type="dxa"/>
            <w:tcBorders>
              <w:top w:val="nil"/>
              <w:left w:val="single" w:sz="4" w:space="0" w:color="auto"/>
              <w:bottom w:val="single" w:sz="4" w:space="0" w:color="auto"/>
              <w:right w:val="nil"/>
            </w:tcBorders>
            <w:shd w:val="clear" w:color="auto" w:fill="auto"/>
            <w:hideMark/>
          </w:tcPr>
          <w:p w14:paraId="132170F9"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41,00</w:t>
            </w:r>
          </w:p>
        </w:tc>
        <w:tc>
          <w:tcPr>
            <w:tcW w:w="1250" w:type="dxa"/>
            <w:tcBorders>
              <w:top w:val="nil"/>
              <w:left w:val="single" w:sz="4" w:space="0" w:color="auto"/>
              <w:bottom w:val="single" w:sz="4" w:space="0" w:color="auto"/>
              <w:right w:val="nil"/>
            </w:tcBorders>
            <w:shd w:val="clear" w:color="auto" w:fill="auto"/>
            <w:hideMark/>
          </w:tcPr>
          <w:p w14:paraId="04F7AAA5"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41,00</w:t>
            </w:r>
          </w:p>
        </w:tc>
        <w:tc>
          <w:tcPr>
            <w:tcW w:w="1300" w:type="dxa"/>
            <w:tcBorders>
              <w:top w:val="nil"/>
              <w:left w:val="single" w:sz="4" w:space="0" w:color="auto"/>
              <w:bottom w:val="single" w:sz="4" w:space="0" w:color="auto"/>
              <w:right w:val="nil"/>
            </w:tcBorders>
            <w:shd w:val="clear" w:color="auto" w:fill="auto"/>
            <w:noWrap/>
            <w:vAlign w:val="center"/>
            <w:hideMark/>
          </w:tcPr>
          <w:p w14:paraId="2C5A3989"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41,00</w:t>
            </w:r>
          </w:p>
        </w:tc>
        <w:tc>
          <w:tcPr>
            <w:tcW w:w="1382" w:type="dxa"/>
            <w:tcBorders>
              <w:top w:val="nil"/>
              <w:left w:val="single" w:sz="4" w:space="0" w:color="auto"/>
              <w:bottom w:val="single" w:sz="4" w:space="0" w:color="auto"/>
              <w:right w:val="nil"/>
            </w:tcBorders>
            <w:shd w:val="clear" w:color="auto" w:fill="auto"/>
            <w:noWrap/>
            <w:vAlign w:val="center"/>
            <w:hideMark/>
          </w:tcPr>
          <w:p w14:paraId="1C5DFC16"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41,00</w:t>
            </w:r>
          </w:p>
        </w:tc>
        <w:tc>
          <w:tcPr>
            <w:tcW w:w="1349" w:type="dxa"/>
            <w:tcBorders>
              <w:top w:val="nil"/>
              <w:left w:val="single" w:sz="4" w:space="0" w:color="auto"/>
              <w:bottom w:val="single" w:sz="4" w:space="0" w:color="auto"/>
              <w:right w:val="single" w:sz="4" w:space="0" w:color="auto"/>
            </w:tcBorders>
            <w:shd w:val="clear" w:color="auto" w:fill="auto"/>
            <w:noWrap/>
            <w:vAlign w:val="center"/>
            <w:hideMark/>
          </w:tcPr>
          <w:p w14:paraId="5C9C9E20"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41,00</w:t>
            </w:r>
          </w:p>
        </w:tc>
        <w:tc>
          <w:tcPr>
            <w:tcW w:w="1218" w:type="dxa"/>
            <w:tcBorders>
              <w:top w:val="nil"/>
              <w:left w:val="nil"/>
              <w:bottom w:val="single" w:sz="4" w:space="0" w:color="auto"/>
              <w:right w:val="single" w:sz="8" w:space="0" w:color="auto"/>
            </w:tcBorders>
            <w:shd w:val="clear" w:color="auto" w:fill="auto"/>
            <w:noWrap/>
            <w:vAlign w:val="center"/>
            <w:hideMark/>
          </w:tcPr>
          <w:p w14:paraId="7F6B0C0F"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0,00</w:t>
            </w:r>
          </w:p>
        </w:tc>
        <w:tc>
          <w:tcPr>
            <w:tcW w:w="220" w:type="dxa"/>
            <w:gridSpan w:val="2"/>
            <w:shd w:val="clear" w:color="auto" w:fill="auto"/>
            <w:vAlign w:val="center"/>
            <w:hideMark/>
          </w:tcPr>
          <w:p w14:paraId="48BAA4DE" w14:textId="77777777" w:rsidR="00664894" w:rsidRPr="00664894" w:rsidRDefault="00664894">
            <w:pPr>
              <w:rPr>
                <w:sz w:val="16"/>
                <w:szCs w:val="16"/>
              </w:rPr>
            </w:pPr>
          </w:p>
        </w:tc>
      </w:tr>
      <w:tr w:rsidR="00664894" w:rsidRPr="00664894" w14:paraId="0984F944" w14:textId="77777777" w:rsidTr="00664894">
        <w:trPr>
          <w:gridAfter w:val="1"/>
          <w:wAfter w:w="6" w:type="dxa"/>
          <w:trHeight w:val="258"/>
          <w:jc w:val="center"/>
        </w:trPr>
        <w:tc>
          <w:tcPr>
            <w:tcW w:w="4643" w:type="dxa"/>
            <w:tcBorders>
              <w:top w:val="nil"/>
              <w:left w:val="single" w:sz="8" w:space="0" w:color="auto"/>
              <w:bottom w:val="single" w:sz="8" w:space="0" w:color="auto"/>
              <w:right w:val="single" w:sz="4" w:space="0" w:color="auto"/>
            </w:tcBorders>
            <w:shd w:val="clear" w:color="auto" w:fill="auto"/>
            <w:noWrap/>
            <w:vAlign w:val="bottom"/>
            <w:hideMark/>
          </w:tcPr>
          <w:p w14:paraId="15B6AE4A" w14:textId="77777777" w:rsidR="00664894" w:rsidRPr="00664894" w:rsidRDefault="00664894">
            <w:pPr>
              <w:rPr>
                <w:rFonts w:ascii="Arial CYR" w:hAnsi="Arial CYR" w:cs="Arial CYR"/>
                <w:sz w:val="16"/>
                <w:szCs w:val="16"/>
              </w:rPr>
            </w:pPr>
            <w:r w:rsidRPr="00664894">
              <w:rPr>
                <w:rFonts w:ascii="Arial CYR" w:hAnsi="Arial CYR" w:cs="Arial CYR"/>
                <w:sz w:val="16"/>
                <w:szCs w:val="16"/>
              </w:rPr>
              <w:t>Потери в сетях предприятия</w:t>
            </w:r>
          </w:p>
        </w:tc>
        <w:tc>
          <w:tcPr>
            <w:tcW w:w="1251" w:type="dxa"/>
            <w:tcBorders>
              <w:top w:val="nil"/>
              <w:left w:val="nil"/>
              <w:bottom w:val="single" w:sz="8" w:space="0" w:color="auto"/>
              <w:right w:val="single" w:sz="4" w:space="0" w:color="auto"/>
            </w:tcBorders>
            <w:shd w:val="clear" w:color="auto" w:fill="auto"/>
            <w:hideMark/>
          </w:tcPr>
          <w:p w14:paraId="1C491A96" w14:textId="77777777" w:rsidR="00664894" w:rsidRPr="00664894" w:rsidRDefault="00664894">
            <w:pPr>
              <w:jc w:val="center"/>
              <w:rPr>
                <w:rFonts w:ascii="Arial CYR" w:hAnsi="Arial CYR" w:cs="Arial CYR"/>
                <w:sz w:val="16"/>
                <w:szCs w:val="16"/>
              </w:rPr>
            </w:pPr>
            <w:r w:rsidRPr="00664894">
              <w:rPr>
                <w:rFonts w:ascii="Arial CYR" w:hAnsi="Arial CYR" w:cs="Arial CYR"/>
                <w:sz w:val="16"/>
                <w:szCs w:val="16"/>
              </w:rPr>
              <w:t>Гкал</w:t>
            </w:r>
          </w:p>
        </w:tc>
        <w:tc>
          <w:tcPr>
            <w:tcW w:w="1251" w:type="dxa"/>
            <w:tcBorders>
              <w:top w:val="nil"/>
              <w:left w:val="nil"/>
              <w:bottom w:val="single" w:sz="8" w:space="0" w:color="auto"/>
              <w:right w:val="nil"/>
            </w:tcBorders>
            <w:shd w:val="clear" w:color="auto" w:fill="auto"/>
            <w:hideMark/>
          </w:tcPr>
          <w:p w14:paraId="3B8DADD5"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415,00</w:t>
            </w:r>
          </w:p>
        </w:tc>
        <w:tc>
          <w:tcPr>
            <w:tcW w:w="1251" w:type="dxa"/>
            <w:tcBorders>
              <w:top w:val="nil"/>
              <w:left w:val="single" w:sz="4" w:space="0" w:color="auto"/>
              <w:bottom w:val="single" w:sz="8" w:space="0" w:color="auto"/>
              <w:right w:val="nil"/>
            </w:tcBorders>
            <w:shd w:val="clear" w:color="auto" w:fill="auto"/>
            <w:hideMark/>
          </w:tcPr>
          <w:p w14:paraId="455286D7"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415,00</w:t>
            </w:r>
          </w:p>
        </w:tc>
        <w:tc>
          <w:tcPr>
            <w:tcW w:w="1250" w:type="dxa"/>
            <w:tcBorders>
              <w:top w:val="nil"/>
              <w:left w:val="single" w:sz="4" w:space="0" w:color="auto"/>
              <w:bottom w:val="single" w:sz="8" w:space="0" w:color="auto"/>
              <w:right w:val="nil"/>
            </w:tcBorders>
            <w:shd w:val="clear" w:color="auto" w:fill="auto"/>
            <w:hideMark/>
          </w:tcPr>
          <w:p w14:paraId="0A0BC45E"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415,00</w:t>
            </w:r>
          </w:p>
        </w:tc>
        <w:tc>
          <w:tcPr>
            <w:tcW w:w="1300" w:type="dxa"/>
            <w:tcBorders>
              <w:top w:val="nil"/>
              <w:left w:val="single" w:sz="4" w:space="0" w:color="auto"/>
              <w:bottom w:val="single" w:sz="8" w:space="0" w:color="auto"/>
              <w:right w:val="nil"/>
            </w:tcBorders>
            <w:shd w:val="clear" w:color="auto" w:fill="auto"/>
            <w:noWrap/>
            <w:vAlign w:val="center"/>
            <w:hideMark/>
          </w:tcPr>
          <w:p w14:paraId="007910F6"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400,00</w:t>
            </w:r>
          </w:p>
        </w:tc>
        <w:tc>
          <w:tcPr>
            <w:tcW w:w="1382" w:type="dxa"/>
            <w:tcBorders>
              <w:top w:val="nil"/>
              <w:left w:val="single" w:sz="4" w:space="0" w:color="auto"/>
              <w:bottom w:val="single" w:sz="8" w:space="0" w:color="auto"/>
              <w:right w:val="nil"/>
            </w:tcBorders>
            <w:shd w:val="clear" w:color="auto" w:fill="auto"/>
            <w:noWrap/>
            <w:vAlign w:val="center"/>
            <w:hideMark/>
          </w:tcPr>
          <w:p w14:paraId="3F8C536E"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400,00</w:t>
            </w:r>
          </w:p>
        </w:tc>
        <w:tc>
          <w:tcPr>
            <w:tcW w:w="1349" w:type="dxa"/>
            <w:tcBorders>
              <w:top w:val="nil"/>
              <w:left w:val="single" w:sz="4" w:space="0" w:color="auto"/>
              <w:bottom w:val="single" w:sz="8" w:space="0" w:color="auto"/>
              <w:right w:val="single" w:sz="4" w:space="0" w:color="auto"/>
            </w:tcBorders>
            <w:shd w:val="clear" w:color="auto" w:fill="auto"/>
            <w:noWrap/>
            <w:vAlign w:val="center"/>
            <w:hideMark/>
          </w:tcPr>
          <w:p w14:paraId="0569874C"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400,00</w:t>
            </w:r>
          </w:p>
        </w:tc>
        <w:tc>
          <w:tcPr>
            <w:tcW w:w="1218" w:type="dxa"/>
            <w:tcBorders>
              <w:top w:val="nil"/>
              <w:left w:val="nil"/>
              <w:bottom w:val="single" w:sz="8" w:space="0" w:color="auto"/>
              <w:right w:val="single" w:sz="8" w:space="0" w:color="auto"/>
            </w:tcBorders>
            <w:shd w:val="clear" w:color="auto" w:fill="auto"/>
            <w:noWrap/>
            <w:vAlign w:val="center"/>
            <w:hideMark/>
          </w:tcPr>
          <w:p w14:paraId="3C780F81"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0,00</w:t>
            </w:r>
          </w:p>
        </w:tc>
        <w:tc>
          <w:tcPr>
            <w:tcW w:w="220" w:type="dxa"/>
            <w:gridSpan w:val="2"/>
            <w:shd w:val="clear" w:color="auto" w:fill="auto"/>
            <w:vAlign w:val="center"/>
            <w:hideMark/>
          </w:tcPr>
          <w:p w14:paraId="64F797BC" w14:textId="77777777" w:rsidR="00664894" w:rsidRPr="00664894" w:rsidRDefault="00664894">
            <w:pPr>
              <w:rPr>
                <w:sz w:val="16"/>
                <w:szCs w:val="16"/>
              </w:rPr>
            </w:pPr>
          </w:p>
        </w:tc>
      </w:tr>
      <w:tr w:rsidR="00664894" w:rsidRPr="00664894" w14:paraId="2F7EDA93" w14:textId="77777777" w:rsidTr="00664894">
        <w:trPr>
          <w:trHeight w:val="373"/>
          <w:jc w:val="center"/>
        </w:trPr>
        <w:tc>
          <w:tcPr>
            <w:tcW w:w="14901" w:type="dxa"/>
            <w:gridSpan w:val="10"/>
            <w:tcBorders>
              <w:top w:val="single" w:sz="8" w:space="0" w:color="auto"/>
              <w:left w:val="single" w:sz="8" w:space="0" w:color="auto"/>
              <w:bottom w:val="single" w:sz="8" w:space="0" w:color="auto"/>
              <w:right w:val="single" w:sz="8" w:space="0" w:color="000000"/>
            </w:tcBorders>
            <w:shd w:val="clear" w:color="auto" w:fill="auto"/>
            <w:hideMark/>
          </w:tcPr>
          <w:p w14:paraId="4D5B63BE" w14:textId="77777777" w:rsidR="00664894" w:rsidRPr="00664894" w:rsidRDefault="00664894">
            <w:pPr>
              <w:jc w:val="center"/>
              <w:rPr>
                <w:rFonts w:ascii="Arial CYR" w:hAnsi="Arial CYR" w:cs="Arial CYR"/>
                <w:b/>
                <w:bCs/>
                <w:sz w:val="16"/>
                <w:szCs w:val="16"/>
              </w:rPr>
            </w:pPr>
            <w:r w:rsidRPr="00664894">
              <w:rPr>
                <w:rFonts w:ascii="Arial CYR" w:hAnsi="Arial CYR" w:cs="Arial CYR"/>
                <w:b/>
                <w:bCs/>
                <w:sz w:val="16"/>
                <w:szCs w:val="16"/>
              </w:rPr>
              <w:t>Топливо</w:t>
            </w:r>
          </w:p>
        </w:tc>
        <w:tc>
          <w:tcPr>
            <w:tcW w:w="220" w:type="dxa"/>
            <w:gridSpan w:val="2"/>
            <w:shd w:val="clear" w:color="auto" w:fill="auto"/>
            <w:vAlign w:val="center"/>
            <w:hideMark/>
          </w:tcPr>
          <w:p w14:paraId="460E5926" w14:textId="77777777" w:rsidR="00664894" w:rsidRPr="00664894" w:rsidRDefault="00664894">
            <w:pPr>
              <w:rPr>
                <w:sz w:val="16"/>
                <w:szCs w:val="16"/>
              </w:rPr>
            </w:pPr>
          </w:p>
        </w:tc>
      </w:tr>
      <w:tr w:rsidR="00664894" w:rsidRPr="00664894" w14:paraId="68123F7F" w14:textId="77777777" w:rsidTr="00664894">
        <w:trPr>
          <w:gridAfter w:val="1"/>
          <w:wAfter w:w="6" w:type="dxa"/>
          <w:trHeight w:val="287"/>
          <w:jc w:val="center"/>
        </w:trPr>
        <w:tc>
          <w:tcPr>
            <w:tcW w:w="4643" w:type="dxa"/>
            <w:tcBorders>
              <w:top w:val="nil"/>
              <w:left w:val="single" w:sz="8" w:space="0" w:color="auto"/>
              <w:bottom w:val="single" w:sz="4" w:space="0" w:color="auto"/>
              <w:right w:val="single" w:sz="4" w:space="0" w:color="auto"/>
            </w:tcBorders>
            <w:shd w:val="clear" w:color="auto" w:fill="auto"/>
            <w:hideMark/>
          </w:tcPr>
          <w:p w14:paraId="30941617" w14:textId="77777777" w:rsidR="00664894" w:rsidRPr="00664894" w:rsidRDefault="00664894">
            <w:pPr>
              <w:rPr>
                <w:rFonts w:ascii="Arial CYR" w:hAnsi="Arial CYR" w:cs="Arial CYR"/>
                <w:sz w:val="16"/>
                <w:szCs w:val="16"/>
              </w:rPr>
            </w:pPr>
            <w:r w:rsidRPr="00664894">
              <w:rPr>
                <w:rFonts w:ascii="Arial CYR" w:hAnsi="Arial CYR" w:cs="Arial CYR"/>
                <w:sz w:val="16"/>
                <w:szCs w:val="16"/>
              </w:rPr>
              <w:t>Удельный расход условного топлива, в т.ч.</w:t>
            </w:r>
          </w:p>
        </w:tc>
        <w:tc>
          <w:tcPr>
            <w:tcW w:w="1251" w:type="dxa"/>
            <w:tcBorders>
              <w:top w:val="nil"/>
              <w:left w:val="nil"/>
              <w:bottom w:val="single" w:sz="4" w:space="0" w:color="auto"/>
              <w:right w:val="single" w:sz="4" w:space="0" w:color="auto"/>
            </w:tcBorders>
            <w:shd w:val="clear" w:color="auto" w:fill="auto"/>
            <w:vAlign w:val="center"/>
            <w:hideMark/>
          </w:tcPr>
          <w:p w14:paraId="3C203E48" w14:textId="77777777" w:rsidR="00664894" w:rsidRPr="00664894" w:rsidRDefault="00664894">
            <w:pPr>
              <w:jc w:val="center"/>
              <w:rPr>
                <w:rFonts w:ascii="Arial CYR" w:hAnsi="Arial CYR" w:cs="Arial CYR"/>
                <w:sz w:val="16"/>
                <w:szCs w:val="16"/>
              </w:rPr>
            </w:pPr>
            <w:r w:rsidRPr="00664894">
              <w:rPr>
                <w:rFonts w:ascii="Arial CYR" w:hAnsi="Arial CYR" w:cs="Arial CYR"/>
                <w:sz w:val="16"/>
                <w:szCs w:val="16"/>
              </w:rPr>
              <w:t>кг у.т./Гкал</w:t>
            </w:r>
          </w:p>
        </w:tc>
        <w:tc>
          <w:tcPr>
            <w:tcW w:w="1251" w:type="dxa"/>
            <w:tcBorders>
              <w:top w:val="nil"/>
              <w:left w:val="nil"/>
              <w:bottom w:val="single" w:sz="4" w:space="0" w:color="auto"/>
              <w:right w:val="nil"/>
            </w:tcBorders>
            <w:shd w:val="clear" w:color="auto" w:fill="auto"/>
            <w:vAlign w:val="center"/>
            <w:hideMark/>
          </w:tcPr>
          <w:p w14:paraId="3C022666"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223,10</w:t>
            </w:r>
          </w:p>
        </w:tc>
        <w:tc>
          <w:tcPr>
            <w:tcW w:w="1251" w:type="dxa"/>
            <w:tcBorders>
              <w:top w:val="nil"/>
              <w:left w:val="single" w:sz="4" w:space="0" w:color="auto"/>
              <w:bottom w:val="single" w:sz="4" w:space="0" w:color="auto"/>
              <w:right w:val="nil"/>
            </w:tcBorders>
            <w:shd w:val="clear" w:color="auto" w:fill="auto"/>
            <w:vAlign w:val="center"/>
            <w:hideMark/>
          </w:tcPr>
          <w:p w14:paraId="3987F384"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223,10</w:t>
            </w:r>
          </w:p>
        </w:tc>
        <w:tc>
          <w:tcPr>
            <w:tcW w:w="1250" w:type="dxa"/>
            <w:tcBorders>
              <w:top w:val="nil"/>
              <w:left w:val="single" w:sz="4" w:space="0" w:color="auto"/>
              <w:bottom w:val="single" w:sz="4" w:space="0" w:color="auto"/>
              <w:right w:val="nil"/>
            </w:tcBorders>
            <w:shd w:val="clear" w:color="auto" w:fill="auto"/>
            <w:vAlign w:val="center"/>
            <w:hideMark/>
          </w:tcPr>
          <w:p w14:paraId="2F95EE57"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223,10</w:t>
            </w:r>
          </w:p>
        </w:tc>
        <w:tc>
          <w:tcPr>
            <w:tcW w:w="1300" w:type="dxa"/>
            <w:tcBorders>
              <w:top w:val="nil"/>
              <w:left w:val="single" w:sz="4" w:space="0" w:color="auto"/>
              <w:bottom w:val="single" w:sz="4" w:space="0" w:color="auto"/>
              <w:right w:val="nil"/>
            </w:tcBorders>
            <w:shd w:val="clear" w:color="auto" w:fill="auto"/>
            <w:vAlign w:val="center"/>
            <w:hideMark/>
          </w:tcPr>
          <w:p w14:paraId="25E53BDA"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254,80</w:t>
            </w:r>
          </w:p>
        </w:tc>
        <w:tc>
          <w:tcPr>
            <w:tcW w:w="1382" w:type="dxa"/>
            <w:tcBorders>
              <w:top w:val="nil"/>
              <w:left w:val="single" w:sz="4" w:space="0" w:color="auto"/>
              <w:bottom w:val="single" w:sz="4" w:space="0" w:color="auto"/>
              <w:right w:val="nil"/>
            </w:tcBorders>
            <w:shd w:val="clear" w:color="auto" w:fill="auto"/>
            <w:vAlign w:val="center"/>
            <w:hideMark/>
          </w:tcPr>
          <w:p w14:paraId="6635CF2B"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254,80</w:t>
            </w:r>
          </w:p>
        </w:tc>
        <w:tc>
          <w:tcPr>
            <w:tcW w:w="1349" w:type="dxa"/>
            <w:tcBorders>
              <w:top w:val="nil"/>
              <w:left w:val="single" w:sz="4" w:space="0" w:color="auto"/>
              <w:bottom w:val="single" w:sz="4" w:space="0" w:color="auto"/>
              <w:right w:val="single" w:sz="4" w:space="0" w:color="auto"/>
            </w:tcBorders>
            <w:shd w:val="clear" w:color="auto" w:fill="auto"/>
            <w:vAlign w:val="center"/>
            <w:hideMark/>
          </w:tcPr>
          <w:p w14:paraId="39598E92"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254,80</w:t>
            </w:r>
          </w:p>
        </w:tc>
        <w:tc>
          <w:tcPr>
            <w:tcW w:w="1218" w:type="dxa"/>
            <w:tcBorders>
              <w:top w:val="nil"/>
              <w:left w:val="nil"/>
              <w:bottom w:val="single" w:sz="4" w:space="0" w:color="auto"/>
              <w:right w:val="single" w:sz="8" w:space="0" w:color="auto"/>
            </w:tcBorders>
            <w:shd w:val="clear" w:color="auto" w:fill="auto"/>
            <w:vAlign w:val="center"/>
            <w:hideMark/>
          </w:tcPr>
          <w:p w14:paraId="3BBF4ABC"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0,00</w:t>
            </w:r>
          </w:p>
        </w:tc>
        <w:tc>
          <w:tcPr>
            <w:tcW w:w="220" w:type="dxa"/>
            <w:gridSpan w:val="2"/>
            <w:shd w:val="clear" w:color="auto" w:fill="auto"/>
            <w:vAlign w:val="center"/>
            <w:hideMark/>
          </w:tcPr>
          <w:p w14:paraId="34A2E404" w14:textId="77777777" w:rsidR="00664894" w:rsidRPr="00664894" w:rsidRDefault="00664894">
            <w:pPr>
              <w:rPr>
                <w:sz w:val="16"/>
                <w:szCs w:val="16"/>
              </w:rPr>
            </w:pPr>
          </w:p>
        </w:tc>
      </w:tr>
      <w:tr w:rsidR="00664894" w:rsidRPr="00664894" w14:paraId="7B17F931" w14:textId="77777777" w:rsidTr="00664894">
        <w:trPr>
          <w:gridAfter w:val="1"/>
          <w:wAfter w:w="6" w:type="dxa"/>
          <w:trHeight w:val="244"/>
          <w:jc w:val="center"/>
        </w:trPr>
        <w:tc>
          <w:tcPr>
            <w:tcW w:w="4643" w:type="dxa"/>
            <w:tcBorders>
              <w:top w:val="nil"/>
              <w:left w:val="single" w:sz="8" w:space="0" w:color="auto"/>
              <w:bottom w:val="single" w:sz="4" w:space="0" w:color="auto"/>
              <w:right w:val="single" w:sz="4" w:space="0" w:color="auto"/>
            </w:tcBorders>
            <w:shd w:val="clear" w:color="auto" w:fill="auto"/>
            <w:hideMark/>
          </w:tcPr>
          <w:p w14:paraId="1F1AE75F" w14:textId="77777777" w:rsidR="00664894" w:rsidRPr="00664894" w:rsidRDefault="00664894">
            <w:pPr>
              <w:ind w:firstLineChars="200" w:firstLine="320"/>
              <w:rPr>
                <w:rFonts w:ascii="Arial CYR" w:hAnsi="Arial CYR" w:cs="Arial CYR"/>
                <w:sz w:val="16"/>
                <w:szCs w:val="16"/>
              </w:rPr>
            </w:pPr>
            <w:r w:rsidRPr="00664894">
              <w:rPr>
                <w:rFonts w:ascii="Arial CYR" w:hAnsi="Arial CYR" w:cs="Arial CYR"/>
                <w:sz w:val="16"/>
                <w:szCs w:val="16"/>
              </w:rPr>
              <w:t>- уголь каменный</w:t>
            </w:r>
          </w:p>
        </w:tc>
        <w:tc>
          <w:tcPr>
            <w:tcW w:w="1251" w:type="dxa"/>
            <w:tcBorders>
              <w:top w:val="nil"/>
              <w:left w:val="nil"/>
              <w:bottom w:val="single" w:sz="4" w:space="0" w:color="auto"/>
              <w:right w:val="single" w:sz="4" w:space="0" w:color="auto"/>
            </w:tcBorders>
            <w:shd w:val="clear" w:color="auto" w:fill="auto"/>
            <w:hideMark/>
          </w:tcPr>
          <w:p w14:paraId="662AE121" w14:textId="77777777" w:rsidR="00664894" w:rsidRPr="00664894" w:rsidRDefault="00664894">
            <w:pPr>
              <w:jc w:val="center"/>
              <w:rPr>
                <w:rFonts w:ascii="Arial CYR" w:hAnsi="Arial CYR" w:cs="Arial CYR"/>
                <w:sz w:val="16"/>
                <w:szCs w:val="16"/>
              </w:rPr>
            </w:pPr>
            <w:r w:rsidRPr="00664894">
              <w:rPr>
                <w:rFonts w:ascii="Arial CYR" w:hAnsi="Arial CYR" w:cs="Arial CYR"/>
                <w:sz w:val="16"/>
                <w:szCs w:val="16"/>
              </w:rPr>
              <w:t>кг у.т./Гкал</w:t>
            </w:r>
          </w:p>
        </w:tc>
        <w:tc>
          <w:tcPr>
            <w:tcW w:w="1251" w:type="dxa"/>
            <w:tcBorders>
              <w:top w:val="nil"/>
              <w:left w:val="nil"/>
              <w:bottom w:val="single" w:sz="4" w:space="0" w:color="auto"/>
              <w:right w:val="nil"/>
            </w:tcBorders>
            <w:shd w:val="clear" w:color="auto" w:fill="auto"/>
            <w:hideMark/>
          </w:tcPr>
          <w:p w14:paraId="160BA2FB"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 </w:t>
            </w:r>
          </w:p>
        </w:tc>
        <w:tc>
          <w:tcPr>
            <w:tcW w:w="1251" w:type="dxa"/>
            <w:tcBorders>
              <w:top w:val="nil"/>
              <w:left w:val="single" w:sz="4" w:space="0" w:color="auto"/>
              <w:bottom w:val="single" w:sz="4" w:space="0" w:color="auto"/>
              <w:right w:val="nil"/>
            </w:tcBorders>
            <w:shd w:val="clear" w:color="auto" w:fill="auto"/>
            <w:hideMark/>
          </w:tcPr>
          <w:p w14:paraId="5778318D"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 </w:t>
            </w:r>
          </w:p>
        </w:tc>
        <w:tc>
          <w:tcPr>
            <w:tcW w:w="1250" w:type="dxa"/>
            <w:tcBorders>
              <w:top w:val="nil"/>
              <w:left w:val="single" w:sz="4" w:space="0" w:color="auto"/>
              <w:bottom w:val="single" w:sz="4" w:space="0" w:color="auto"/>
              <w:right w:val="nil"/>
            </w:tcBorders>
            <w:shd w:val="clear" w:color="auto" w:fill="auto"/>
            <w:hideMark/>
          </w:tcPr>
          <w:p w14:paraId="3911DB2B"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 </w:t>
            </w:r>
          </w:p>
        </w:tc>
        <w:tc>
          <w:tcPr>
            <w:tcW w:w="1300" w:type="dxa"/>
            <w:tcBorders>
              <w:top w:val="nil"/>
              <w:left w:val="single" w:sz="4" w:space="0" w:color="auto"/>
              <w:bottom w:val="single" w:sz="4" w:space="0" w:color="auto"/>
              <w:right w:val="nil"/>
            </w:tcBorders>
            <w:shd w:val="clear" w:color="auto" w:fill="auto"/>
            <w:noWrap/>
            <w:vAlign w:val="center"/>
            <w:hideMark/>
          </w:tcPr>
          <w:p w14:paraId="7D11DE81"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 </w:t>
            </w:r>
          </w:p>
        </w:tc>
        <w:tc>
          <w:tcPr>
            <w:tcW w:w="1382" w:type="dxa"/>
            <w:tcBorders>
              <w:top w:val="nil"/>
              <w:left w:val="single" w:sz="4" w:space="0" w:color="auto"/>
              <w:bottom w:val="single" w:sz="4" w:space="0" w:color="auto"/>
              <w:right w:val="nil"/>
            </w:tcBorders>
            <w:shd w:val="clear" w:color="auto" w:fill="auto"/>
            <w:noWrap/>
            <w:vAlign w:val="center"/>
            <w:hideMark/>
          </w:tcPr>
          <w:p w14:paraId="3191EB8E"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 </w:t>
            </w:r>
          </w:p>
        </w:tc>
        <w:tc>
          <w:tcPr>
            <w:tcW w:w="1349" w:type="dxa"/>
            <w:tcBorders>
              <w:top w:val="nil"/>
              <w:left w:val="single" w:sz="4" w:space="0" w:color="auto"/>
              <w:bottom w:val="single" w:sz="4" w:space="0" w:color="auto"/>
              <w:right w:val="single" w:sz="4" w:space="0" w:color="auto"/>
            </w:tcBorders>
            <w:shd w:val="clear" w:color="auto" w:fill="auto"/>
            <w:noWrap/>
            <w:vAlign w:val="center"/>
            <w:hideMark/>
          </w:tcPr>
          <w:p w14:paraId="4606879E"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 </w:t>
            </w:r>
          </w:p>
        </w:tc>
        <w:tc>
          <w:tcPr>
            <w:tcW w:w="1218" w:type="dxa"/>
            <w:tcBorders>
              <w:top w:val="nil"/>
              <w:left w:val="nil"/>
              <w:bottom w:val="single" w:sz="4" w:space="0" w:color="auto"/>
              <w:right w:val="single" w:sz="8" w:space="0" w:color="auto"/>
            </w:tcBorders>
            <w:shd w:val="clear" w:color="auto" w:fill="auto"/>
            <w:noWrap/>
            <w:vAlign w:val="center"/>
            <w:hideMark/>
          </w:tcPr>
          <w:p w14:paraId="038D9ADC"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0,00</w:t>
            </w:r>
          </w:p>
        </w:tc>
        <w:tc>
          <w:tcPr>
            <w:tcW w:w="220" w:type="dxa"/>
            <w:gridSpan w:val="2"/>
            <w:shd w:val="clear" w:color="auto" w:fill="auto"/>
            <w:vAlign w:val="center"/>
            <w:hideMark/>
          </w:tcPr>
          <w:p w14:paraId="6A7A90F5" w14:textId="77777777" w:rsidR="00664894" w:rsidRPr="00664894" w:rsidRDefault="00664894">
            <w:pPr>
              <w:rPr>
                <w:sz w:val="16"/>
                <w:szCs w:val="16"/>
              </w:rPr>
            </w:pPr>
          </w:p>
        </w:tc>
      </w:tr>
      <w:tr w:rsidR="00664894" w:rsidRPr="00664894" w14:paraId="0786FA88" w14:textId="77777777" w:rsidTr="00664894">
        <w:trPr>
          <w:gridAfter w:val="1"/>
          <w:wAfter w:w="6" w:type="dxa"/>
          <w:trHeight w:val="244"/>
          <w:jc w:val="center"/>
        </w:trPr>
        <w:tc>
          <w:tcPr>
            <w:tcW w:w="4643" w:type="dxa"/>
            <w:tcBorders>
              <w:top w:val="nil"/>
              <w:left w:val="single" w:sz="8" w:space="0" w:color="auto"/>
              <w:bottom w:val="single" w:sz="4" w:space="0" w:color="auto"/>
              <w:right w:val="single" w:sz="4" w:space="0" w:color="auto"/>
            </w:tcBorders>
            <w:shd w:val="clear" w:color="auto" w:fill="auto"/>
            <w:hideMark/>
          </w:tcPr>
          <w:p w14:paraId="61BFC61C" w14:textId="77777777" w:rsidR="00664894" w:rsidRPr="00664894" w:rsidRDefault="00664894">
            <w:pPr>
              <w:ind w:firstLineChars="200" w:firstLine="320"/>
              <w:rPr>
                <w:rFonts w:ascii="Arial CYR" w:hAnsi="Arial CYR" w:cs="Arial CYR"/>
                <w:sz w:val="16"/>
                <w:szCs w:val="16"/>
              </w:rPr>
            </w:pPr>
            <w:r w:rsidRPr="00664894">
              <w:rPr>
                <w:rFonts w:ascii="Arial CYR" w:hAnsi="Arial CYR" w:cs="Arial CYR"/>
                <w:sz w:val="16"/>
                <w:szCs w:val="16"/>
              </w:rPr>
              <w:t>- уголь бурый</w:t>
            </w:r>
          </w:p>
        </w:tc>
        <w:tc>
          <w:tcPr>
            <w:tcW w:w="1251" w:type="dxa"/>
            <w:tcBorders>
              <w:top w:val="nil"/>
              <w:left w:val="nil"/>
              <w:bottom w:val="single" w:sz="4" w:space="0" w:color="auto"/>
              <w:right w:val="single" w:sz="4" w:space="0" w:color="auto"/>
            </w:tcBorders>
            <w:shd w:val="clear" w:color="auto" w:fill="auto"/>
            <w:hideMark/>
          </w:tcPr>
          <w:p w14:paraId="151FFD03" w14:textId="77777777" w:rsidR="00664894" w:rsidRPr="00664894" w:rsidRDefault="00664894">
            <w:pPr>
              <w:jc w:val="center"/>
              <w:rPr>
                <w:rFonts w:ascii="Arial CYR" w:hAnsi="Arial CYR" w:cs="Arial CYR"/>
                <w:sz w:val="16"/>
                <w:szCs w:val="16"/>
              </w:rPr>
            </w:pPr>
            <w:r w:rsidRPr="00664894">
              <w:rPr>
                <w:rFonts w:ascii="Arial CYR" w:hAnsi="Arial CYR" w:cs="Arial CYR"/>
                <w:sz w:val="16"/>
                <w:szCs w:val="16"/>
              </w:rPr>
              <w:t>кг у.т./Гкал</w:t>
            </w:r>
          </w:p>
        </w:tc>
        <w:tc>
          <w:tcPr>
            <w:tcW w:w="1251" w:type="dxa"/>
            <w:tcBorders>
              <w:top w:val="nil"/>
              <w:left w:val="nil"/>
              <w:bottom w:val="single" w:sz="4" w:space="0" w:color="auto"/>
              <w:right w:val="nil"/>
            </w:tcBorders>
            <w:shd w:val="clear" w:color="auto" w:fill="auto"/>
            <w:hideMark/>
          </w:tcPr>
          <w:p w14:paraId="073A1198"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223,10</w:t>
            </w:r>
          </w:p>
        </w:tc>
        <w:tc>
          <w:tcPr>
            <w:tcW w:w="1251" w:type="dxa"/>
            <w:tcBorders>
              <w:top w:val="nil"/>
              <w:left w:val="single" w:sz="4" w:space="0" w:color="auto"/>
              <w:bottom w:val="single" w:sz="4" w:space="0" w:color="auto"/>
              <w:right w:val="nil"/>
            </w:tcBorders>
            <w:shd w:val="clear" w:color="auto" w:fill="auto"/>
            <w:hideMark/>
          </w:tcPr>
          <w:p w14:paraId="59C19BDB"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223,10</w:t>
            </w:r>
          </w:p>
        </w:tc>
        <w:tc>
          <w:tcPr>
            <w:tcW w:w="1250" w:type="dxa"/>
            <w:tcBorders>
              <w:top w:val="nil"/>
              <w:left w:val="single" w:sz="4" w:space="0" w:color="auto"/>
              <w:bottom w:val="single" w:sz="4" w:space="0" w:color="auto"/>
              <w:right w:val="nil"/>
            </w:tcBorders>
            <w:shd w:val="clear" w:color="auto" w:fill="auto"/>
            <w:hideMark/>
          </w:tcPr>
          <w:p w14:paraId="7384FDC4"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223,10</w:t>
            </w:r>
          </w:p>
        </w:tc>
        <w:tc>
          <w:tcPr>
            <w:tcW w:w="1300" w:type="dxa"/>
            <w:tcBorders>
              <w:top w:val="nil"/>
              <w:left w:val="single" w:sz="4" w:space="0" w:color="auto"/>
              <w:bottom w:val="single" w:sz="4" w:space="0" w:color="auto"/>
              <w:right w:val="nil"/>
            </w:tcBorders>
            <w:shd w:val="clear" w:color="auto" w:fill="auto"/>
            <w:noWrap/>
            <w:vAlign w:val="center"/>
            <w:hideMark/>
          </w:tcPr>
          <w:p w14:paraId="500846E8"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254,80</w:t>
            </w:r>
          </w:p>
        </w:tc>
        <w:tc>
          <w:tcPr>
            <w:tcW w:w="1382" w:type="dxa"/>
            <w:tcBorders>
              <w:top w:val="nil"/>
              <w:left w:val="single" w:sz="4" w:space="0" w:color="auto"/>
              <w:bottom w:val="single" w:sz="4" w:space="0" w:color="auto"/>
              <w:right w:val="nil"/>
            </w:tcBorders>
            <w:shd w:val="clear" w:color="auto" w:fill="auto"/>
            <w:noWrap/>
            <w:vAlign w:val="center"/>
            <w:hideMark/>
          </w:tcPr>
          <w:p w14:paraId="6895121D"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254,80</w:t>
            </w:r>
          </w:p>
        </w:tc>
        <w:tc>
          <w:tcPr>
            <w:tcW w:w="1349" w:type="dxa"/>
            <w:tcBorders>
              <w:top w:val="nil"/>
              <w:left w:val="single" w:sz="4" w:space="0" w:color="auto"/>
              <w:bottom w:val="single" w:sz="4" w:space="0" w:color="auto"/>
              <w:right w:val="single" w:sz="4" w:space="0" w:color="auto"/>
            </w:tcBorders>
            <w:shd w:val="clear" w:color="auto" w:fill="auto"/>
            <w:noWrap/>
            <w:vAlign w:val="center"/>
            <w:hideMark/>
          </w:tcPr>
          <w:p w14:paraId="39E4C897"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254,80</w:t>
            </w:r>
          </w:p>
        </w:tc>
        <w:tc>
          <w:tcPr>
            <w:tcW w:w="1218" w:type="dxa"/>
            <w:tcBorders>
              <w:top w:val="nil"/>
              <w:left w:val="nil"/>
              <w:bottom w:val="single" w:sz="4" w:space="0" w:color="auto"/>
              <w:right w:val="single" w:sz="8" w:space="0" w:color="auto"/>
            </w:tcBorders>
            <w:shd w:val="clear" w:color="auto" w:fill="auto"/>
            <w:noWrap/>
            <w:vAlign w:val="center"/>
            <w:hideMark/>
          </w:tcPr>
          <w:p w14:paraId="18F00B78"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0,00</w:t>
            </w:r>
          </w:p>
        </w:tc>
        <w:tc>
          <w:tcPr>
            <w:tcW w:w="220" w:type="dxa"/>
            <w:gridSpan w:val="2"/>
            <w:shd w:val="clear" w:color="auto" w:fill="auto"/>
            <w:vAlign w:val="center"/>
            <w:hideMark/>
          </w:tcPr>
          <w:p w14:paraId="4BF4C06D" w14:textId="77777777" w:rsidR="00664894" w:rsidRPr="00664894" w:rsidRDefault="00664894">
            <w:pPr>
              <w:rPr>
                <w:sz w:val="16"/>
                <w:szCs w:val="16"/>
              </w:rPr>
            </w:pPr>
          </w:p>
        </w:tc>
      </w:tr>
      <w:tr w:rsidR="00664894" w:rsidRPr="00664894" w14:paraId="7D629902" w14:textId="77777777" w:rsidTr="00664894">
        <w:trPr>
          <w:gridAfter w:val="1"/>
          <w:wAfter w:w="6" w:type="dxa"/>
          <w:trHeight w:val="244"/>
          <w:jc w:val="center"/>
        </w:trPr>
        <w:tc>
          <w:tcPr>
            <w:tcW w:w="4643" w:type="dxa"/>
            <w:tcBorders>
              <w:top w:val="nil"/>
              <w:left w:val="single" w:sz="8" w:space="0" w:color="auto"/>
              <w:bottom w:val="single" w:sz="4" w:space="0" w:color="auto"/>
              <w:right w:val="single" w:sz="4" w:space="0" w:color="auto"/>
            </w:tcBorders>
            <w:shd w:val="clear" w:color="auto" w:fill="auto"/>
            <w:hideMark/>
          </w:tcPr>
          <w:p w14:paraId="6045DA38" w14:textId="77777777" w:rsidR="00664894" w:rsidRPr="00664894" w:rsidRDefault="00664894">
            <w:pPr>
              <w:ind w:firstLineChars="200" w:firstLine="320"/>
              <w:rPr>
                <w:rFonts w:ascii="Arial CYR" w:hAnsi="Arial CYR" w:cs="Arial CYR"/>
                <w:sz w:val="16"/>
                <w:szCs w:val="16"/>
              </w:rPr>
            </w:pPr>
            <w:r w:rsidRPr="00664894">
              <w:rPr>
                <w:rFonts w:ascii="Arial CYR" w:hAnsi="Arial CYR" w:cs="Arial CYR"/>
                <w:sz w:val="16"/>
                <w:szCs w:val="16"/>
              </w:rPr>
              <w:t>Расход условного топлива</w:t>
            </w:r>
          </w:p>
        </w:tc>
        <w:tc>
          <w:tcPr>
            <w:tcW w:w="1251" w:type="dxa"/>
            <w:tcBorders>
              <w:top w:val="nil"/>
              <w:left w:val="nil"/>
              <w:bottom w:val="single" w:sz="4" w:space="0" w:color="auto"/>
              <w:right w:val="single" w:sz="4" w:space="0" w:color="auto"/>
            </w:tcBorders>
            <w:shd w:val="clear" w:color="auto" w:fill="auto"/>
            <w:hideMark/>
          </w:tcPr>
          <w:p w14:paraId="72D173A0" w14:textId="77777777" w:rsidR="00664894" w:rsidRPr="00664894" w:rsidRDefault="00664894">
            <w:pPr>
              <w:jc w:val="center"/>
              <w:rPr>
                <w:rFonts w:ascii="Arial CYR" w:hAnsi="Arial CYR" w:cs="Arial CYR"/>
                <w:sz w:val="16"/>
                <w:szCs w:val="16"/>
              </w:rPr>
            </w:pPr>
            <w:r w:rsidRPr="00664894">
              <w:rPr>
                <w:rFonts w:ascii="Arial CYR" w:hAnsi="Arial CYR" w:cs="Arial CYR"/>
                <w:sz w:val="16"/>
                <w:szCs w:val="16"/>
              </w:rPr>
              <w:t>тут</w:t>
            </w:r>
          </w:p>
        </w:tc>
        <w:tc>
          <w:tcPr>
            <w:tcW w:w="1251" w:type="dxa"/>
            <w:tcBorders>
              <w:top w:val="nil"/>
              <w:left w:val="nil"/>
              <w:bottom w:val="single" w:sz="4" w:space="0" w:color="auto"/>
              <w:right w:val="nil"/>
            </w:tcBorders>
            <w:shd w:val="clear" w:color="auto" w:fill="auto"/>
            <w:hideMark/>
          </w:tcPr>
          <w:p w14:paraId="684DC6CC"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 </w:t>
            </w:r>
          </w:p>
        </w:tc>
        <w:tc>
          <w:tcPr>
            <w:tcW w:w="1251" w:type="dxa"/>
            <w:tcBorders>
              <w:top w:val="nil"/>
              <w:left w:val="single" w:sz="4" w:space="0" w:color="auto"/>
              <w:bottom w:val="single" w:sz="4" w:space="0" w:color="auto"/>
              <w:right w:val="nil"/>
            </w:tcBorders>
            <w:shd w:val="clear" w:color="auto" w:fill="auto"/>
            <w:hideMark/>
          </w:tcPr>
          <w:p w14:paraId="0AD05BC0"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592,46</w:t>
            </w:r>
          </w:p>
        </w:tc>
        <w:tc>
          <w:tcPr>
            <w:tcW w:w="1250" w:type="dxa"/>
            <w:tcBorders>
              <w:top w:val="nil"/>
              <w:left w:val="single" w:sz="4" w:space="0" w:color="auto"/>
              <w:bottom w:val="single" w:sz="4" w:space="0" w:color="auto"/>
              <w:right w:val="nil"/>
            </w:tcBorders>
            <w:shd w:val="clear" w:color="auto" w:fill="auto"/>
            <w:hideMark/>
          </w:tcPr>
          <w:p w14:paraId="765C8DD8"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484,60</w:t>
            </w:r>
          </w:p>
        </w:tc>
        <w:tc>
          <w:tcPr>
            <w:tcW w:w="1300" w:type="dxa"/>
            <w:tcBorders>
              <w:top w:val="nil"/>
              <w:left w:val="single" w:sz="4" w:space="0" w:color="auto"/>
              <w:bottom w:val="single" w:sz="4" w:space="0" w:color="auto"/>
              <w:right w:val="nil"/>
            </w:tcBorders>
            <w:shd w:val="clear" w:color="auto" w:fill="auto"/>
            <w:noWrap/>
            <w:vAlign w:val="center"/>
            <w:hideMark/>
          </w:tcPr>
          <w:p w14:paraId="57BA810B"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 </w:t>
            </w:r>
          </w:p>
        </w:tc>
        <w:tc>
          <w:tcPr>
            <w:tcW w:w="1382" w:type="dxa"/>
            <w:tcBorders>
              <w:top w:val="nil"/>
              <w:left w:val="single" w:sz="4" w:space="0" w:color="auto"/>
              <w:bottom w:val="single" w:sz="4" w:space="0" w:color="auto"/>
              <w:right w:val="nil"/>
            </w:tcBorders>
            <w:shd w:val="clear" w:color="auto" w:fill="auto"/>
            <w:noWrap/>
            <w:vAlign w:val="center"/>
            <w:hideMark/>
          </w:tcPr>
          <w:p w14:paraId="28F55A4A"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 </w:t>
            </w:r>
          </w:p>
        </w:tc>
        <w:tc>
          <w:tcPr>
            <w:tcW w:w="1349" w:type="dxa"/>
            <w:tcBorders>
              <w:top w:val="nil"/>
              <w:left w:val="single" w:sz="4" w:space="0" w:color="auto"/>
              <w:bottom w:val="single" w:sz="4" w:space="0" w:color="auto"/>
              <w:right w:val="single" w:sz="4" w:space="0" w:color="auto"/>
            </w:tcBorders>
            <w:shd w:val="clear" w:color="auto" w:fill="auto"/>
            <w:noWrap/>
            <w:vAlign w:val="center"/>
            <w:hideMark/>
          </w:tcPr>
          <w:p w14:paraId="679593CF"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 </w:t>
            </w:r>
          </w:p>
        </w:tc>
        <w:tc>
          <w:tcPr>
            <w:tcW w:w="1218" w:type="dxa"/>
            <w:tcBorders>
              <w:top w:val="nil"/>
              <w:left w:val="nil"/>
              <w:bottom w:val="single" w:sz="4" w:space="0" w:color="auto"/>
              <w:right w:val="single" w:sz="8" w:space="0" w:color="auto"/>
            </w:tcBorders>
            <w:shd w:val="clear" w:color="auto" w:fill="auto"/>
            <w:noWrap/>
            <w:vAlign w:val="center"/>
            <w:hideMark/>
          </w:tcPr>
          <w:p w14:paraId="70545E9D" w14:textId="77777777" w:rsidR="00664894" w:rsidRPr="00664894" w:rsidRDefault="00664894">
            <w:pPr>
              <w:rPr>
                <w:rFonts w:ascii="Arial CYR" w:hAnsi="Arial CYR" w:cs="Arial CYR"/>
                <w:sz w:val="16"/>
                <w:szCs w:val="16"/>
              </w:rPr>
            </w:pPr>
            <w:r w:rsidRPr="00664894">
              <w:rPr>
                <w:rFonts w:ascii="Arial CYR" w:hAnsi="Arial CYR" w:cs="Arial CYR"/>
                <w:sz w:val="16"/>
                <w:szCs w:val="16"/>
              </w:rPr>
              <w:t> </w:t>
            </w:r>
          </w:p>
        </w:tc>
        <w:tc>
          <w:tcPr>
            <w:tcW w:w="220" w:type="dxa"/>
            <w:gridSpan w:val="2"/>
            <w:shd w:val="clear" w:color="auto" w:fill="auto"/>
            <w:vAlign w:val="center"/>
            <w:hideMark/>
          </w:tcPr>
          <w:p w14:paraId="6FBE94E2" w14:textId="77777777" w:rsidR="00664894" w:rsidRPr="00664894" w:rsidRDefault="00664894">
            <w:pPr>
              <w:rPr>
                <w:sz w:val="16"/>
                <w:szCs w:val="16"/>
              </w:rPr>
            </w:pPr>
          </w:p>
        </w:tc>
      </w:tr>
      <w:tr w:rsidR="00664894" w:rsidRPr="00664894" w14:paraId="0B3CCC23" w14:textId="77777777" w:rsidTr="00664894">
        <w:trPr>
          <w:gridAfter w:val="1"/>
          <w:wAfter w:w="6" w:type="dxa"/>
          <w:trHeight w:val="244"/>
          <w:jc w:val="center"/>
        </w:trPr>
        <w:tc>
          <w:tcPr>
            <w:tcW w:w="4643" w:type="dxa"/>
            <w:tcBorders>
              <w:top w:val="nil"/>
              <w:left w:val="single" w:sz="8" w:space="0" w:color="auto"/>
              <w:bottom w:val="single" w:sz="4" w:space="0" w:color="auto"/>
              <w:right w:val="single" w:sz="4" w:space="0" w:color="auto"/>
            </w:tcBorders>
            <w:shd w:val="clear" w:color="auto" w:fill="auto"/>
            <w:hideMark/>
          </w:tcPr>
          <w:p w14:paraId="4A94EC1E" w14:textId="77777777" w:rsidR="00664894" w:rsidRPr="00664894" w:rsidRDefault="00664894">
            <w:pPr>
              <w:ind w:firstLineChars="200" w:firstLine="320"/>
              <w:rPr>
                <w:rFonts w:ascii="Arial CYR" w:hAnsi="Arial CYR" w:cs="Arial CYR"/>
                <w:sz w:val="16"/>
                <w:szCs w:val="16"/>
              </w:rPr>
            </w:pPr>
            <w:r w:rsidRPr="00664894">
              <w:rPr>
                <w:rFonts w:ascii="Arial CYR" w:hAnsi="Arial CYR" w:cs="Arial CYR"/>
                <w:sz w:val="16"/>
                <w:szCs w:val="16"/>
              </w:rPr>
              <w:t>Цена условного топлива с доставкой</w:t>
            </w:r>
          </w:p>
        </w:tc>
        <w:tc>
          <w:tcPr>
            <w:tcW w:w="1251" w:type="dxa"/>
            <w:tcBorders>
              <w:top w:val="nil"/>
              <w:left w:val="nil"/>
              <w:bottom w:val="single" w:sz="4" w:space="0" w:color="auto"/>
              <w:right w:val="single" w:sz="4" w:space="0" w:color="auto"/>
            </w:tcBorders>
            <w:shd w:val="clear" w:color="auto" w:fill="auto"/>
            <w:hideMark/>
          </w:tcPr>
          <w:p w14:paraId="4E33279E" w14:textId="77777777" w:rsidR="00664894" w:rsidRPr="00664894" w:rsidRDefault="00664894">
            <w:pPr>
              <w:jc w:val="center"/>
              <w:rPr>
                <w:rFonts w:ascii="Arial CYR" w:hAnsi="Arial CYR" w:cs="Arial CYR"/>
                <w:sz w:val="16"/>
                <w:szCs w:val="16"/>
              </w:rPr>
            </w:pPr>
            <w:r w:rsidRPr="00664894">
              <w:rPr>
                <w:rFonts w:ascii="Arial CYR" w:hAnsi="Arial CYR" w:cs="Arial CYR"/>
                <w:sz w:val="16"/>
                <w:szCs w:val="16"/>
              </w:rPr>
              <w:t>руб./т.у.т.</w:t>
            </w:r>
          </w:p>
        </w:tc>
        <w:tc>
          <w:tcPr>
            <w:tcW w:w="1251" w:type="dxa"/>
            <w:tcBorders>
              <w:top w:val="nil"/>
              <w:left w:val="nil"/>
              <w:bottom w:val="single" w:sz="4" w:space="0" w:color="auto"/>
              <w:right w:val="nil"/>
            </w:tcBorders>
            <w:shd w:val="clear" w:color="auto" w:fill="auto"/>
            <w:hideMark/>
          </w:tcPr>
          <w:p w14:paraId="1B83C7BF"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 </w:t>
            </w:r>
          </w:p>
        </w:tc>
        <w:tc>
          <w:tcPr>
            <w:tcW w:w="1251" w:type="dxa"/>
            <w:tcBorders>
              <w:top w:val="nil"/>
              <w:left w:val="single" w:sz="4" w:space="0" w:color="auto"/>
              <w:bottom w:val="single" w:sz="4" w:space="0" w:color="auto"/>
              <w:right w:val="nil"/>
            </w:tcBorders>
            <w:shd w:val="clear" w:color="auto" w:fill="auto"/>
            <w:hideMark/>
          </w:tcPr>
          <w:p w14:paraId="29929AB8"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4 185,92</w:t>
            </w:r>
          </w:p>
        </w:tc>
        <w:tc>
          <w:tcPr>
            <w:tcW w:w="1250" w:type="dxa"/>
            <w:tcBorders>
              <w:top w:val="nil"/>
              <w:left w:val="single" w:sz="4" w:space="0" w:color="auto"/>
              <w:bottom w:val="single" w:sz="4" w:space="0" w:color="auto"/>
              <w:right w:val="nil"/>
            </w:tcBorders>
            <w:shd w:val="clear" w:color="auto" w:fill="auto"/>
            <w:hideMark/>
          </w:tcPr>
          <w:p w14:paraId="78463E63"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3 920,40</w:t>
            </w:r>
          </w:p>
        </w:tc>
        <w:tc>
          <w:tcPr>
            <w:tcW w:w="1300" w:type="dxa"/>
            <w:tcBorders>
              <w:top w:val="nil"/>
              <w:left w:val="single" w:sz="4" w:space="0" w:color="auto"/>
              <w:bottom w:val="single" w:sz="4" w:space="0" w:color="auto"/>
              <w:right w:val="nil"/>
            </w:tcBorders>
            <w:shd w:val="clear" w:color="auto" w:fill="auto"/>
            <w:noWrap/>
            <w:vAlign w:val="center"/>
            <w:hideMark/>
          </w:tcPr>
          <w:p w14:paraId="39D448FC"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 </w:t>
            </w:r>
          </w:p>
        </w:tc>
        <w:tc>
          <w:tcPr>
            <w:tcW w:w="1382" w:type="dxa"/>
            <w:tcBorders>
              <w:top w:val="nil"/>
              <w:left w:val="single" w:sz="4" w:space="0" w:color="auto"/>
              <w:bottom w:val="single" w:sz="4" w:space="0" w:color="auto"/>
              <w:right w:val="nil"/>
            </w:tcBorders>
            <w:shd w:val="clear" w:color="auto" w:fill="auto"/>
            <w:noWrap/>
            <w:vAlign w:val="center"/>
            <w:hideMark/>
          </w:tcPr>
          <w:p w14:paraId="2000D07A"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 </w:t>
            </w:r>
          </w:p>
        </w:tc>
        <w:tc>
          <w:tcPr>
            <w:tcW w:w="1349" w:type="dxa"/>
            <w:tcBorders>
              <w:top w:val="nil"/>
              <w:left w:val="single" w:sz="4" w:space="0" w:color="auto"/>
              <w:bottom w:val="single" w:sz="4" w:space="0" w:color="auto"/>
              <w:right w:val="single" w:sz="4" w:space="0" w:color="auto"/>
            </w:tcBorders>
            <w:shd w:val="clear" w:color="auto" w:fill="auto"/>
            <w:noWrap/>
            <w:vAlign w:val="center"/>
            <w:hideMark/>
          </w:tcPr>
          <w:p w14:paraId="5A4AA57F"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 </w:t>
            </w:r>
          </w:p>
        </w:tc>
        <w:tc>
          <w:tcPr>
            <w:tcW w:w="1218" w:type="dxa"/>
            <w:tcBorders>
              <w:top w:val="nil"/>
              <w:left w:val="nil"/>
              <w:bottom w:val="single" w:sz="4" w:space="0" w:color="auto"/>
              <w:right w:val="single" w:sz="8" w:space="0" w:color="auto"/>
            </w:tcBorders>
            <w:shd w:val="clear" w:color="auto" w:fill="auto"/>
            <w:noWrap/>
            <w:vAlign w:val="center"/>
            <w:hideMark/>
          </w:tcPr>
          <w:p w14:paraId="7CBBD66B" w14:textId="77777777" w:rsidR="00664894" w:rsidRPr="00664894" w:rsidRDefault="00664894">
            <w:pPr>
              <w:rPr>
                <w:rFonts w:ascii="Arial CYR" w:hAnsi="Arial CYR" w:cs="Arial CYR"/>
                <w:sz w:val="16"/>
                <w:szCs w:val="16"/>
              </w:rPr>
            </w:pPr>
            <w:r w:rsidRPr="00664894">
              <w:rPr>
                <w:rFonts w:ascii="Arial CYR" w:hAnsi="Arial CYR" w:cs="Arial CYR"/>
                <w:sz w:val="16"/>
                <w:szCs w:val="16"/>
              </w:rPr>
              <w:t> </w:t>
            </w:r>
          </w:p>
        </w:tc>
        <w:tc>
          <w:tcPr>
            <w:tcW w:w="220" w:type="dxa"/>
            <w:gridSpan w:val="2"/>
            <w:shd w:val="clear" w:color="auto" w:fill="auto"/>
            <w:vAlign w:val="center"/>
            <w:hideMark/>
          </w:tcPr>
          <w:p w14:paraId="4D1DCC8B" w14:textId="77777777" w:rsidR="00664894" w:rsidRPr="00664894" w:rsidRDefault="00664894">
            <w:pPr>
              <w:rPr>
                <w:sz w:val="16"/>
                <w:szCs w:val="16"/>
              </w:rPr>
            </w:pPr>
          </w:p>
        </w:tc>
      </w:tr>
      <w:tr w:rsidR="00664894" w:rsidRPr="00664894" w14:paraId="01A72BB2" w14:textId="77777777" w:rsidTr="00664894">
        <w:trPr>
          <w:gridAfter w:val="1"/>
          <w:wAfter w:w="6" w:type="dxa"/>
          <w:trHeight w:val="244"/>
          <w:jc w:val="center"/>
        </w:trPr>
        <w:tc>
          <w:tcPr>
            <w:tcW w:w="4643" w:type="dxa"/>
            <w:tcBorders>
              <w:top w:val="nil"/>
              <w:left w:val="single" w:sz="8" w:space="0" w:color="auto"/>
              <w:bottom w:val="single" w:sz="4" w:space="0" w:color="auto"/>
              <w:right w:val="single" w:sz="4" w:space="0" w:color="auto"/>
            </w:tcBorders>
            <w:shd w:val="clear" w:color="auto" w:fill="auto"/>
            <w:noWrap/>
            <w:vAlign w:val="center"/>
            <w:hideMark/>
          </w:tcPr>
          <w:p w14:paraId="367013D0" w14:textId="77777777" w:rsidR="00664894" w:rsidRPr="00664894" w:rsidRDefault="00664894">
            <w:pPr>
              <w:rPr>
                <w:rFonts w:ascii="Arial CYR" w:hAnsi="Arial CYR" w:cs="Arial CYR"/>
                <w:sz w:val="16"/>
                <w:szCs w:val="16"/>
              </w:rPr>
            </w:pPr>
            <w:r w:rsidRPr="00664894">
              <w:rPr>
                <w:rFonts w:ascii="Arial CYR" w:hAnsi="Arial CYR" w:cs="Arial CYR"/>
                <w:sz w:val="16"/>
                <w:szCs w:val="16"/>
              </w:rPr>
              <w:t>Тепловой эквивалент</w:t>
            </w:r>
          </w:p>
        </w:tc>
        <w:tc>
          <w:tcPr>
            <w:tcW w:w="1251" w:type="dxa"/>
            <w:tcBorders>
              <w:top w:val="nil"/>
              <w:left w:val="nil"/>
              <w:bottom w:val="single" w:sz="4" w:space="0" w:color="auto"/>
              <w:right w:val="single" w:sz="4" w:space="0" w:color="auto"/>
            </w:tcBorders>
            <w:shd w:val="clear" w:color="auto" w:fill="auto"/>
            <w:hideMark/>
          </w:tcPr>
          <w:p w14:paraId="04B4D5C7" w14:textId="77777777" w:rsidR="00664894" w:rsidRPr="00664894" w:rsidRDefault="00664894">
            <w:pPr>
              <w:jc w:val="center"/>
              <w:rPr>
                <w:rFonts w:ascii="Arial CYR" w:hAnsi="Arial CYR" w:cs="Arial CYR"/>
                <w:sz w:val="16"/>
                <w:szCs w:val="16"/>
              </w:rPr>
            </w:pPr>
            <w:r w:rsidRPr="00664894">
              <w:rPr>
                <w:rFonts w:ascii="Arial CYR" w:hAnsi="Arial CYR" w:cs="Arial CYR"/>
                <w:sz w:val="16"/>
                <w:szCs w:val="16"/>
              </w:rPr>
              <w:t> </w:t>
            </w:r>
          </w:p>
        </w:tc>
        <w:tc>
          <w:tcPr>
            <w:tcW w:w="1251" w:type="dxa"/>
            <w:tcBorders>
              <w:top w:val="nil"/>
              <w:left w:val="nil"/>
              <w:bottom w:val="single" w:sz="4" w:space="0" w:color="auto"/>
              <w:right w:val="nil"/>
            </w:tcBorders>
            <w:shd w:val="clear" w:color="auto" w:fill="auto"/>
            <w:hideMark/>
          </w:tcPr>
          <w:p w14:paraId="2879E426"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0,42</w:t>
            </w:r>
          </w:p>
        </w:tc>
        <w:tc>
          <w:tcPr>
            <w:tcW w:w="1251" w:type="dxa"/>
            <w:tcBorders>
              <w:top w:val="nil"/>
              <w:left w:val="single" w:sz="4" w:space="0" w:color="auto"/>
              <w:bottom w:val="single" w:sz="4" w:space="0" w:color="auto"/>
              <w:right w:val="nil"/>
            </w:tcBorders>
            <w:shd w:val="clear" w:color="auto" w:fill="auto"/>
            <w:hideMark/>
          </w:tcPr>
          <w:p w14:paraId="673249C3"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0,42</w:t>
            </w:r>
          </w:p>
        </w:tc>
        <w:tc>
          <w:tcPr>
            <w:tcW w:w="1250" w:type="dxa"/>
            <w:tcBorders>
              <w:top w:val="nil"/>
              <w:left w:val="single" w:sz="4" w:space="0" w:color="auto"/>
              <w:bottom w:val="single" w:sz="4" w:space="0" w:color="auto"/>
              <w:right w:val="nil"/>
            </w:tcBorders>
            <w:shd w:val="clear" w:color="auto" w:fill="auto"/>
            <w:hideMark/>
          </w:tcPr>
          <w:p w14:paraId="0F44B461"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0,42</w:t>
            </w:r>
          </w:p>
        </w:tc>
        <w:tc>
          <w:tcPr>
            <w:tcW w:w="1300" w:type="dxa"/>
            <w:tcBorders>
              <w:top w:val="nil"/>
              <w:left w:val="single" w:sz="4" w:space="0" w:color="auto"/>
              <w:bottom w:val="single" w:sz="4" w:space="0" w:color="auto"/>
              <w:right w:val="nil"/>
            </w:tcBorders>
            <w:shd w:val="clear" w:color="auto" w:fill="auto"/>
            <w:vAlign w:val="center"/>
            <w:hideMark/>
          </w:tcPr>
          <w:p w14:paraId="59C8AE5A"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0,42</w:t>
            </w:r>
          </w:p>
        </w:tc>
        <w:tc>
          <w:tcPr>
            <w:tcW w:w="1382" w:type="dxa"/>
            <w:tcBorders>
              <w:top w:val="nil"/>
              <w:left w:val="single" w:sz="4" w:space="0" w:color="auto"/>
              <w:bottom w:val="single" w:sz="4" w:space="0" w:color="auto"/>
              <w:right w:val="nil"/>
            </w:tcBorders>
            <w:shd w:val="clear" w:color="auto" w:fill="auto"/>
            <w:vAlign w:val="center"/>
            <w:hideMark/>
          </w:tcPr>
          <w:p w14:paraId="02D5869E"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0,42</w:t>
            </w:r>
          </w:p>
        </w:tc>
        <w:tc>
          <w:tcPr>
            <w:tcW w:w="1349" w:type="dxa"/>
            <w:tcBorders>
              <w:top w:val="nil"/>
              <w:left w:val="single" w:sz="4" w:space="0" w:color="auto"/>
              <w:bottom w:val="single" w:sz="4" w:space="0" w:color="auto"/>
              <w:right w:val="single" w:sz="4" w:space="0" w:color="auto"/>
            </w:tcBorders>
            <w:shd w:val="clear" w:color="auto" w:fill="auto"/>
            <w:vAlign w:val="center"/>
            <w:hideMark/>
          </w:tcPr>
          <w:p w14:paraId="549A1FA8"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0,42</w:t>
            </w:r>
          </w:p>
        </w:tc>
        <w:tc>
          <w:tcPr>
            <w:tcW w:w="1218" w:type="dxa"/>
            <w:tcBorders>
              <w:top w:val="nil"/>
              <w:left w:val="nil"/>
              <w:bottom w:val="single" w:sz="4" w:space="0" w:color="auto"/>
              <w:right w:val="single" w:sz="8" w:space="0" w:color="auto"/>
            </w:tcBorders>
            <w:shd w:val="clear" w:color="auto" w:fill="auto"/>
            <w:vAlign w:val="center"/>
            <w:hideMark/>
          </w:tcPr>
          <w:p w14:paraId="37BD5C15"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0,00</w:t>
            </w:r>
          </w:p>
        </w:tc>
        <w:tc>
          <w:tcPr>
            <w:tcW w:w="220" w:type="dxa"/>
            <w:gridSpan w:val="2"/>
            <w:shd w:val="clear" w:color="auto" w:fill="auto"/>
            <w:vAlign w:val="center"/>
            <w:hideMark/>
          </w:tcPr>
          <w:p w14:paraId="76825942" w14:textId="77777777" w:rsidR="00664894" w:rsidRPr="00664894" w:rsidRDefault="00664894">
            <w:pPr>
              <w:rPr>
                <w:sz w:val="16"/>
                <w:szCs w:val="16"/>
              </w:rPr>
            </w:pPr>
          </w:p>
        </w:tc>
      </w:tr>
      <w:tr w:rsidR="00664894" w:rsidRPr="00664894" w14:paraId="00EB2F3F" w14:textId="77777777" w:rsidTr="00664894">
        <w:trPr>
          <w:gridAfter w:val="1"/>
          <w:wAfter w:w="6" w:type="dxa"/>
          <w:trHeight w:val="244"/>
          <w:jc w:val="center"/>
        </w:trPr>
        <w:tc>
          <w:tcPr>
            <w:tcW w:w="4643" w:type="dxa"/>
            <w:tcBorders>
              <w:top w:val="nil"/>
              <w:left w:val="single" w:sz="8" w:space="0" w:color="auto"/>
              <w:bottom w:val="single" w:sz="4" w:space="0" w:color="auto"/>
              <w:right w:val="single" w:sz="4" w:space="0" w:color="auto"/>
            </w:tcBorders>
            <w:shd w:val="clear" w:color="auto" w:fill="auto"/>
            <w:hideMark/>
          </w:tcPr>
          <w:p w14:paraId="054402BE" w14:textId="77777777" w:rsidR="00664894" w:rsidRPr="00664894" w:rsidRDefault="00664894">
            <w:pPr>
              <w:ind w:firstLineChars="200" w:firstLine="320"/>
              <w:rPr>
                <w:rFonts w:ascii="Arial CYR" w:hAnsi="Arial CYR" w:cs="Arial CYR"/>
                <w:sz w:val="16"/>
                <w:szCs w:val="16"/>
              </w:rPr>
            </w:pPr>
            <w:r w:rsidRPr="00664894">
              <w:rPr>
                <w:rFonts w:ascii="Arial CYR" w:hAnsi="Arial CYR" w:cs="Arial CYR"/>
                <w:sz w:val="16"/>
                <w:szCs w:val="16"/>
              </w:rPr>
              <w:t>- уголь каменный</w:t>
            </w:r>
          </w:p>
        </w:tc>
        <w:tc>
          <w:tcPr>
            <w:tcW w:w="1251" w:type="dxa"/>
            <w:tcBorders>
              <w:top w:val="nil"/>
              <w:left w:val="nil"/>
              <w:bottom w:val="single" w:sz="4" w:space="0" w:color="auto"/>
              <w:right w:val="single" w:sz="4" w:space="0" w:color="auto"/>
            </w:tcBorders>
            <w:shd w:val="clear" w:color="auto" w:fill="auto"/>
            <w:hideMark/>
          </w:tcPr>
          <w:p w14:paraId="1D29D38C" w14:textId="77777777" w:rsidR="00664894" w:rsidRPr="00664894" w:rsidRDefault="00664894">
            <w:pPr>
              <w:jc w:val="center"/>
              <w:rPr>
                <w:rFonts w:ascii="Arial CYR" w:hAnsi="Arial CYR" w:cs="Arial CYR"/>
                <w:sz w:val="16"/>
                <w:szCs w:val="16"/>
              </w:rPr>
            </w:pPr>
            <w:r w:rsidRPr="00664894">
              <w:rPr>
                <w:rFonts w:ascii="Arial CYR" w:hAnsi="Arial CYR" w:cs="Arial CYR"/>
                <w:sz w:val="16"/>
                <w:szCs w:val="16"/>
              </w:rPr>
              <w:t> </w:t>
            </w:r>
          </w:p>
        </w:tc>
        <w:tc>
          <w:tcPr>
            <w:tcW w:w="1251" w:type="dxa"/>
            <w:tcBorders>
              <w:top w:val="nil"/>
              <w:left w:val="nil"/>
              <w:bottom w:val="nil"/>
              <w:right w:val="nil"/>
            </w:tcBorders>
            <w:shd w:val="clear" w:color="auto" w:fill="auto"/>
            <w:noWrap/>
            <w:vAlign w:val="bottom"/>
            <w:hideMark/>
          </w:tcPr>
          <w:p w14:paraId="68A55A63" w14:textId="77777777" w:rsidR="00664894" w:rsidRPr="00664894" w:rsidRDefault="00664894">
            <w:pPr>
              <w:rPr>
                <w:rFonts w:ascii="Arial CYR" w:hAnsi="Arial CYR" w:cs="Arial CYR"/>
                <w:sz w:val="16"/>
                <w:szCs w:val="16"/>
              </w:rPr>
            </w:pPr>
            <w:r w:rsidRPr="00664894">
              <w:rPr>
                <w:rFonts w:ascii="Arial CYR" w:hAnsi="Arial CYR" w:cs="Arial CYR"/>
                <w:sz w:val="16"/>
                <w:szCs w:val="16"/>
              </w:rPr>
              <w:t> </w:t>
            </w:r>
          </w:p>
        </w:tc>
        <w:tc>
          <w:tcPr>
            <w:tcW w:w="1251" w:type="dxa"/>
            <w:tcBorders>
              <w:top w:val="nil"/>
              <w:left w:val="single" w:sz="4" w:space="0" w:color="auto"/>
              <w:bottom w:val="single" w:sz="4" w:space="0" w:color="auto"/>
              <w:right w:val="nil"/>
            </w:tcBorders>
            <w:shd w:val="clear" w:color="auto" w:fill="auto"/>
            <w:hideMark/>
          </w:tcPr>
          <w:p w14:paraId="2A896F2E"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 </w:t>
            </w:r>
          </w:p>
        </w:tc>
        <w:tc>
          <w:tcPr>
            <w:tcW w:w="1250" w:type="dxa"/>
            <w:tcBorders>
              <w:top w:val="nil"/>
              <w:left w:val="single" w:sz="4" w:space="0" w:color="auto"/>
              <w:bottom w:val="single" w:sz="4" w:space="0" w:color="auto"/>
              <w:right w:val="nil"/>
            </w:tcBorders>
            <w:shd w:val="clear" w:color="auto" w:fill="auto"/>
            <w:hideMark/>
          </w:tcPr>
          <w:p w14:paraId="757B0662"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 </w:t>
            </w:r>
          </w:p>
        </w:tc>
        <w:tc>
          <w:tcPr>
            <w:tcW w:w="1300" w:type="dxa"/>
            <w:tcBorders>
              <w:top w:val="nil"/>
              <w:left w:val="single" w:sz="4" w:space="0" w:color="auto"/>
              <w:bottom w:val="single" w:sz="4" w:space="0" w:color="auto"/>
              <w:right w:val="nil"/>
            </w:tcBorders>
            <w:shd w:val="clear" w:color="auto" w:fill="auto"/>
            <w:noWrap/>
            <w:vAlign w:val="center"/>
            <w:hideMark/>
          </w:tcPr>
          <w:p w14:paraId="0BB0D32B"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 </w:t>
            </w:r>
          </w:p>
        </w:tc>
        <w:tc>
          <w:tcPr>
            <w:tcW w:w="1382" w:type="dxa"/>
            <w:tcBorders>
              <w:top w:val="nil"/>
              <w:left w:val="single" w:sz="4" w:space="0" w:color="auto"/>
              <w:bottom w:val="single" w:sz="4" w:space="0" w:color="auto"/>
              <w:right w:val="nil"/>
            </w:tcBorders>
            <w:shd w:val="clear" w:color="auto" w:fill="auto"/>
            <w:noWrap/>
            <w:vAlign w:val="center"/>
            <w:hideMark/>
          </w:tcPr>
          <w:p w14:paraId="19A1CBF3"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 </w:t>
            </w:r>
          </w:p>
        </w:tc>
        <w:tc>
          <w:tcPr>
            <w:tcW w:w="1349" w:type="dxa"/>
            <w:tcBorders>
              <w:top w:val="nil"/>
              <w:left w:val="single" w:sz="4" w:space="0" w:color="auto"/>
              <w:bottom w:val="single" w:sz="4" w:space="0" w:color="auto"/>
              <w:right w:val="single" w:sz="4" w:space="0" w:color="auto"/>
            </w:tcBorders>
            <w:shd w:val="clear" w:color="auto" w:fill="auto"/>
            <w:noWrap/>
            <w:vAlign w:val="center"/>
            <w:hideMark/>
          </w:tcPr>
          <w:p w14:paraId="6F19ED03"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 </w:t>
            </w:r>
          </w:p>
        </w:tc>
        <w:tc>
          <w:tcPr>
            <w:tcW w:w="1218" w:type="dxa"/>
            <w:tcBorders>
              <w:top w:val="nil"/>
              <w:left w:val="nil"/>
              <w:bottom w:val="single" w:sz="4" w:space="0" w:color="auto"/>
              <w:right w:val="single" w:sz="8" w:space="0" w:color="auto"/>
            </w:tcBorders>
            <w:shd w:val="clear" w:color="auto" w:fill="auto"/>
            <w:noWrap/>
            <w:vAlign w:val="center"/>
            <w:hideMark/>
          </w:tcPr>
          <w:p w14:paraId="50A66DB9"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0,00</w:t>
            </w:r>
          </w:p>
        </w:tc>
        <w:tc>
          <w:tcPr>
            <w:tcW w:w="220" w:type="dxa"/>
            <w:gridSpan w:val="2"/>
            <w:shd w:val="clear" w:color="auto" w:fill="auto"/>
            <w:vAlign w:val="center"/>
            <w:hideMark/>
          </w:tcPr>
          <w:p w14:paraId="1BCC1FC3" w14:textId="77777777" w:rsidR="00664894" w:rsidRPr="00664894" w:rsidRDefault="00664894">
            <w:pPr>
              <w:rPr>
                <w:sz w:val="16"/>
                <w:szCs w:val="16"/>
              </w:rPr>
            </w:pPr>
          </w:p>
        </w:tc>
      </w:tr>
      <w:tr w:rsidR="00664894" w:rsidRPr="00664894" w14:paraId="420062CF" w14:textId="77777777" w:rsidTr="00664894">
        <w:trPr>
          <w:gridAfter w:val="1"/>
          <w:wAfter w:w="6" w:type="dxa"/>
          <w:trHeight w:val="258"/>
          <w:jc w:val="center"/>
        </w:trPr>
        <w:tc>
          <w:tcPr>
            <w:tcW w:w="4643" w:type="dxa"/>
            <w:tcBorders>
              <w:top w:val="nil"/>
              <w:left w:val="single" w:sz="8" w:space="0" w:color="auto"/>
              <w:bottom w:val="single" w:sz="4" w:space="0" w:color="auto"/>
              <w:right w:val="single" w:sz="4" w:space="0" w:color="auto"/>
            </w:tcBorders>
            <w:shd w:val="clear" w:color="auto" w:fill="auto"/>
            <w:hideMark/>
          </w:tcPr>
          <w:p w14:paraId="5980283A" w14:textId="77777777" w:rsidR="00664894" w:rsidRPr="00664894" w:rsidRDefault="00664894">
            <w:pPr>
              <w:ind w:firstLineChars="200" w:firstLine="320"/>
              <w:rPr>
                <w:rFonts w:ascii="Arial CYR" w:hAnsi="Arial CYR" w:cs="Arial CYR"/>
                <w:sz w:val="16"/>
                <w:szCs w:val="16"/>
              </w:rPr>
            </w:pPr>
            <w:r w:rsidRPr="00664894">
              <w:rPr>
                <w:rFonts w:ascii="Arial CYR" w:hAnsi="Arial CYR" w:cs="Arial CYR"/>
                <w:sz w:val="16"/>
                <w:szCs w:val="16"/>
              </w:rPr>
              <w:t>- уголь бурый</w:t>
            </w:r>
          </w:p>
        </w:tc>
        <w:tc>
          <w:tcPr>
            <w:tcW w:w="1251" w:type="dxa"/>
            <w:tcBorders>
              <w:top w:val="nil"/>
              <w:left w:val="nil"/>
              <w:bottom w:val="single" w:sz="4" w:space="0" w:color="auto"/>
              <w:right w:val="single" w:sz="4" w:space="0" w:color="auto"/>
            </w:tcBorders>
            <w:shd w:val="clear" w:color="auto" w:fill="auto"/>
            <w:hideMark/>
          </w:tcPr>
          <w:p w14:paraId="24941696" w14:textId="77777777" w:rsidR="00664894" w:rsidRPr="00664894" w:rsidRDefault="00664894">
            <w:pPr>
              <w:jc w:val="center"/>
              <w:rPr>
                <w:rFonts w:ascii="Arial CYR" w:hAnsi="Arial CYR" w:cs="Arial CYR"/>
                <w:sz w:val="16"/>
                <w:szCs w:val="16"/>
              </w:rPr>
            </w:pPr>
            <w:r w:rsidRPr="00664894">
              <w:rPr>
                <w:rFonts w:ascii="Arial CYR" w:hAnsi="Arial CYR" w:cs="Arial CYR"/>
                <w:sz w:val="16"/>
                <w:szCs w:val="16"/>
              </w:rPr>
              <w:t> </w:t>
            </w:r>
          </w:p>
        </w:tc>
        <w:tc>
          <w:tcPr>
            <w:tcW w:w="1251" w:type="dxa"/>
            <w:tcBorders>
              <w:top w:val="single" w:sz="4" w:space="0" w:color="auto"/>
              <w:left w:val="nil"/>
              <w:bottom w:val="single" w:sz="4" w:space="0" w:color="auto"/>
              <w:right w:val="nil"/>
            </w:tcBorders>
            <w:shd w:val="clear" w:color="auto" w:fill="auto"/>
            <w:hideMark/>
          </w:tcPr>
          <w:p w14:paraId="60332B71"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0,42</w:t>
            </w:r>
          </w:p>
        </w:tc>
        <w:tc>
          <w:tcPr>
            <w:tcW w:w="1251" w:type="dxa"/>
            <w:tcBorders>
              <w:top w:val="nil"/>
              <w:left w:val="single" w:sz="4" w:space="0" w:color="auto"/>
              <w:bottom w:val="single" w:sz="4" w:space="0" w:color="auto"/>
              <w:right w:val="nil"/>
            </w:tcBorders>
            <w:shd w:val="clear" w:color="auto" w:fill="auto"/>
            <w:hideMark/>
          </w:tcPr>
          <w:p w14:paraId="26167BAC"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0,42</w:t>
            </w:r>
          </w:p>
        </w:tc>
        <w:tc>
          <w:tcPr>
            <w:tcW w:w="1250" w:type="dxa"/>
            <w:tcBorders>
              <w:top w:val="nil"/>
              <w:left w:val="single" w:sz="4" w:space="0" w:color="auto"/>
              <w:bottom w:val="single" w:sz="4" w:space="0" w:color="auto"/>
              <w:right w:val="nil"/>
            </w:tcBorders>
            <w:shd w:val="clear" w:color="auto" w:fill="auto"/>
            <w:hideMark/>
          </w:tcPr>
          <w:p w14:paraId="4793455C"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0,42</w:t>
            </w:r>
          </w:p>
        </w:tc>
        <w:tc>
          <w:tcPr>
            <w:tcW w:w="1300" w:type="dxa"/>
            <w:tcBorders>
              <w:top w:val="nil"/>
              <w:left w:val="single" w:sz="4" w:space="0" w:color="auto"/>
              <w:bottom w:val="single" w:sz="4" w:space="0" w:color="auto"/>
              <w:right w:val="nil"/>
            </w:tcBorders>
            <w:shd w:val="clear" w:color="auto" w:fill="auto"/>
            <w:noWrap/>
            <w:vAlign w:val="center"/>
            <w:hideMark/>
          </w:tcPr>
          <w:p w14:paraId="77D8A605"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0,42</w:t>
            </w:r>
          </w:p>
        </w:tc>
        <w:tc>
          <w:tcPr>
            <w:tcW w:w="1382" w:type="dxa"/>
            <w:tcBorders>
              <w:top w:val="nil"/>
              <w:left w:val="single" w:sz="4" w:space="0" w:color="auto"/>
              <w:bottom w:val="single" w:sz="4" w:space="0" w:color="auto"/>
              <w:right w:val="nil"/>
            </w:tcBorders>
            <w:shd w:val="clear" w:color="auto" w:fill="auto"/>
            <w:noWrap/>
            <w:vAlign w:val="center"/>
            <w:hideMark/>
          </w:tcPr>
          <w:p w14:paraId="4D661895"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0,42</w:t>
            </w:r>
          </w:p>
        </w:tc>
        <w:tc>
          <w:tcPr>
            <w:tcW w:w="1349" w:type="dxa"/>
            <w:tcBorders>
              <w:top w:val="nil"/>
              <w:left w:val="single" w:sz="4" w:space="0" w:color="auto"/>
              <w:bottom w:val="single" w:sz="4" w:space="0" w:color="auto"/>
              <w:right w:val="single" w:sz="4" w:space="0" w:color="auto"/>
            </w:tcBorders>
            <w:shd w:val="clear" w:color="auto" w:fill="auto"/>
            <w:noWrap/>
            <w:vAlign w:val="center"/>
            <w:hideMark/>
          </w:tcPr>
          <w:p w14:paraId="60C9F540"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0,42</w:t>
            </w:r>
          </w:p>
        </w:tc>
        <w:tc>
          <w:tcPr>
            <w:tcW w:w="1218" w:type="dxa"/>
            <w:tcBorders>
              <w:top w:val="nil"/>
              <w:left w:val="nil"/>
              <w:bottom w:val="single" w:sz="4" w:space="0" w:color="auto"/>
              <w:right w:val="single" w:sz="8" w:space="0" w:color="auto"/>
            </w:tcBorders>
            <w:shd w:val="clear" w:color="auto" w:fill="auto"/>
            <w:noWrap/>
            <w:vAlign w:val="center"/>
            <w:hideMark/>
          </w:tcPr>
          <w:p w14:paraId="3ED29262"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0,00</w:t>
            </w:r>
          </w:p>
        </w:tc>
        <w:tc>
          <w:tcPr>
            <w:tcW w:w="220" w:type="dxa"/>
            <w:gridSpan w:val="2"/>
            <w:shd w:val="clear" w:color="auto" w:fill="auto"/>
            <w:vAlign w:val="center"/>
            <w:hideMark/>
          </w:tcPr>
          <w:p w14:paraId="2F46964A" w14:textId="77777777" w:rsidR="00664894" w:rsidRPr="00664894" w:rsidRDefault="00664894">
            <w:pPr>
              <w:rPr>
                <w:sz w:val="16"/>
                <w:szCs w:val="16"/>
              </w:rPr>
            </w:pPr>
          </w:p>
        </w:tc>
      </w:tr>
      <w:tr w:rsidR="00664894" w:rsidRPr="00664894" w14:paraId="13280DD9" w14:textId="77777777" w:rsidTr="00664894">
        <w:trPr>
          <w:gridAfter w:val="1"/>
          <w:wAfter w:w="6" w:type="dxa"/>
          <w:trHeight w:val="287"/>
          <w:jc w:val="center"/>
        </w:trPr>
        <w:tc>
          <w:tcPr>
            <w:tcW w:w="4643" w:type="dxa"/>
            <w:tcBorders>
              <w:top w:val="nil"/>
              <w:left w:val="single" w:sz="8" w:space="0" w:color="auto"/>
              <w:bottom w:val="single" w:sz="4" w:space="0" w:color="auto"/>
              <w:right w:val="single" w:sz="4" w:space="0" w:color="auto"/>
            </w:tcBorders>
            <w:shd w:val="clear" w:color="auto" w:fill="auto"/>
            <w:hideMark/>
          </w:tcPr>
          <w:p w14:paraId="23DB7572" w14:textId="77777777" w:rsidR="00664894" w:rsidRPr="00664894" w:rsidRDefault="00664894">
            <w:pPr>
              <w:rPr>
                <w:rFonts w:ascii="Arial CYR" w:hAnsi="Arial CYR" w:cs="Arial CYR"/>
                <w:sz w:val="16"/>
                <w:szCs w:val="16"/>
              </w:rPr>
            </w:pPr>
            <w:r w:rsidRPr="00664894">
              <w:rPr>
                <w:rFonts w:ascii="Arial CYR" w:hAnsi="Arial CYR" w:cs="Arial CYR"/>
                <w:sz w:val="16"/>
                <w:szCs w:val="16"/>
              </w:rPr>
              <w:t>Удельный расход натурального топлива, в т. ч.</w:t>
            </w:r>
          </w:p>
        </w:tc>
        <w:tc>
          <w:tcPr>
            <w:tcW w:w="1251" w:type="dxa"/>
            <w:tcBorders>
              <w:top w:val="nil"/>
              <w:left w:val="nil"/>
              <w:bottom w:val="single" w:sz="4" w:space="0" w:color="auto"/>
              <w:right w:val="single" w:sz="4" w:space="0" w:color="auto"/>
            </w:tcBorders>
            <w:shd w:val="clear" w:color="auto" w:fill="auto"/>
            <w:vAlign w:val="center"/>
            <w:hideMark/>
          </w:tcPr>
          <w:p w14:paraId="35354C83" w14:textId="77777777" w:rsidR="00664894" w:rsidRPr="00664894" w:rsidRDefault="00664894">
            <w:pPr>
              <w:jc w:val="center"/>
              <w:rPr>
                <w:rFonts w:ascii="Arial CYR" w:hAnsi="Arial CYR" w:cs="Arial CYR"/>
                <w:sz w:val="16"/>
                <w:szCs w:val="16"/>
              </w:rPr>
            </w:pPr>
            <w:r w:rsidRPr="00664894">
              <w:rPr>
                <w:rFonts w:ascii="Arial CYR" w:hAnsi="Arial CYR" w:cs="Arial CYR"/>
                <w:sz w:val="16"/>
                <w:szCs w:val="16"/>
              </w:rPr>
              <w:t>кг/Гкал</w:t>
            </w:r>
          </w:p>
        </w:tc>
        <w:tc>
          <w:tcPr>
            <w:tcW w:w="1251" w:type="dxa"/>
            <w:tcBorders>
              <w:top w:val="nil"/>
              <w:left w:val="nil"/>
              <w:bottom w:val="single" w:sz="4" w:space="0" w:color="auto"/>
              <w:right w:val="nil"/>
            </w:tcBorders>
            <w:shd w:val="clear" w:color="auto" w:fill="auto"/>
            <w:vAlign w:val="center"/>
            <w:hideMark/>
          </w:tcPr>
          <w:p w14:paraId="58C51CF9"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531,19</w:t>
            </w:r>
          </w:p>
        </w:tc>
        <w:tc>
          <w:tcPr>
            <w:tcW w:w="1251" w:type="dxa"/>
            <w:tcBorders>
              <w:top w:val="nil"/>
              <w:left w:val="single" w:sz="4" w:space="0" w:color="auto"/>
              <w:bottom w:val="single" w:sz="4" w:space="0" w:color="auto"/>
              <w:right w:val="nil"/>
            </w:tcBorders>
            <w:shd w:val="clear" w:color="auto" w:fill="auto"/>
            <w:vAlign w:val="center"/>
            <w:hideMark/>
          </w:tcPr>
          <w:p w14:paraId="1CF55F11"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526,18</w:t>
            </w:r>
          </w:p>
        </w:tc>
        <w:tc>
          <w:tcPr>
            <w:tcW w:w="1250" w:type="dxa"/>
            <w:tcBorders>
              <w:top w:val="nil"/>
              <w:left w:val="single" w:sz="4" w:space="0" w:color="auto"/>
              <w:bottom w:val="single" w:sz="4" w:space="0" w:color="auto"/>
              <w:right w:val="nil"/>
            </w:tcBorders>
            <w:shd w:val="clear" w:color="auto" w:fill="auto"/>
            <w:vAlign w:val="center"/>
            <w:hideMark/>
          </w:tcPr>
          <w:p w14:paraId="0C4CC427"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531,19</w:t>
            </w:r>
          </w:p>
        </w:tc>
        <w:tc>
          <w:tcPr>
            <w:tcW w:w="1300" w:type="dxa"/>
            <w:tcBorders>
              <w:top w:val="nil"/>
              <w:left w:val="single" w:sz="4" w:space="0" w:color="auto"/>
              <w:bottom w:val="single" w:sz="4" w:space="0" w:color="auto"/>
              <w:right w:val="nil"/>
            </w:tcBorders>
            <w:shd w:val="clear" w:color="auto" w:fill="auto"/>
            <w:noWrap/>
            <w:vAlign w:val="center"/>
            <w:hideMark/>
          </w:tcPr>
          <w:p w14:paraId="780DCFC0"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606,67</w:t>
            </w:r>
          </w:p>
        </w:tc>
        <w:tc>
          <w:tcPr>
            <w:tcW w:w="1382" w:type="dxa"/>
            <w:tcBorders>
              <w:top w:val="nil"/>
              <w:left w:val="single" w:sz="4" w:space="0" w:color="auto"/>
              <w:bottom w:val="single" w:sz="4" w:space="0" w:color="auto"/>
              <w:right w:val="nil"/>
            </w:tcBorders>
            <w:shd w:val="clear" w:color="auto" w:fill="auto"/>
            <w:noWrap/>
            <w:vAlign w:val="center"/>
            <w:hideMark/>
          </w:tcPr>
          <w:p w14:paraId="44E7F2CF"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606,67</w:t>
            </w:r>
          </w:p>
        </w:tc>
        <w:tc>
          <w:tcPr>
            <w:tcW w:w="1349" w:type="dxa"/>
            <w:tcBorders>
              <w:top w:val="nil"/>
              <w:left w:val="single" w:sz="4" w:space="0" w:color="auto"/>
              <w:bottom w:val="single" w:sz="4" w:space="0" w:color="auto"/>
              <w:right w:val="single" w:sz="4" w:space="0" w:color="auto"/>
            </w:tcBorders>
            <w:shd w:val="clear" w:color="auto" w:fill="auto"/>
            <w:noWrap/>
            <w:vAlign w:val="center"/>
            <w:hideMark/>
          </w:tcPr>
          <w:p w14:paraId="115AC4FF"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606,67</w:t>
            </w:r>
          </w:p>
        </w:tc>
        <w:tc>
          <w:tcPr>
            <w:tcW w:w="1218" w:type="dxa"/>
            <w:tcBorders>
              <w:top w:val="nil"/>
              <w:left w:val="nil"/>
              <w:bottom w:val="single" w:sz="4" w:space="0" w:color="auto"/>
              <w:right w:val="single" w:sz="8" w:space="0" w:color="auto"/>
            </w:tcBorders>
            <w:shd w:val="clear" w:color="auto" w:fill="auto"/>
            <w:noWrap/>
            <w:vAlign w:val="center"/>
            <w:hideMark/>
          </w:tcPr>
          <w:p w14:paraId="62441D49"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0,00</w:t>
            </w:r>
          </w:p>
        </w:tc>
        <w:tc>
          <w:tcPr>
            <w:tcW w:w="220" w:type="dxa"/>
            <w:gridSpan w:val="2"/>
            <w:shd w:val="clear" w:color="auto" w:fill="auto"/>
            <w:vAlign w:val="center"/>
            <w:hideMark/>
          </w:tcPr>
          <w:p w14:paraId="6A2471A1" w14:textId="77777777" w:rsidR="00664894" w:rsidRPr="00664894" w:rsidRDefault="00664894">
            <w:pPr>
              <w:rPr>
                <w:sz w:val="16"/>
                <w:szCs w:val="16"/>
              </w:rPr>
            </w:pPr>
          </w:p>
        </w:tc>
      </w:tr>
      <w:tr w:rsidR="00664894" w:rsidRPr="00664894" w14:paraId="6C6346DE" w14:textId="77777777" w:rsidTr="00664894">
        <w:trPr>
          <w:gridAfter w:val="1"/>
          <w:wAfter w:w="6" w:type="dxa"/>
          <w:trHeight w:val="244"/>
          <w:jc w:val="center"/>
        </w:trPr>
        <w:tc>
          <w:tcPr>
            <w:tcW w:w="4643" w:type="dxa"/>
            <w:tcBorders>
              <w:top w:val="nil"/>
              <w:left w:val="single" w:sz="8" w:space="0" w:color="auto"/>
              <w:bottom w:val="single" w:sz="4" w:space="0" w:color="auto"/>
              <w:right w:val="single" w:sz="4" w:space="0" w:color="auto"/>
            </w:tcBorders>
            <w:shd w:val="clear" w:color="auto" w:fill="auto"/>
            <w:hideMark/>
          </w:tcPr>
          <w:p w14:paraId="02A807F1" w14:textId="77777777" w:rsidR="00664894" w:rsidRPr="00664894" w:rsidRDefault="00664894">
            <w:pPr>
              <w:ind w:firstLineChars="200" w:firstLine="320"/>
              <w:rPr>
                <w:rFonts w:ascii="Arial CYR" w:hAnsi="Arial CYR" w:cs="Arial CYR"/>
                <w:sz w:val="16"/>
                <w:szCs w:val="16"/>
              </w:rPr>
            </w:pPr>
            <w:r w:rsidRPr="00664894">
              <w:rPr>
                <w:rFonts w:ascii="Arial CYR" w:hAnsi="Arial CYR" w:cs="Arial CYR"/>
                <w:sz w:val="16"/>
                <w:szCs w:val="16"/>
              </w:rPr>
              <w:t>-уголь каменный</w:t>
            </w:r>
          </w:p>
        </w:tc>
        <w:tc>
          <w:tcPr>
            <w:tcW w:w="1251" w:type="dxa"/>
            <w:tcBorders>
              <w:top w:val="nil"/>
              <w:left w:val="nil"/>
              <w:bottom w:val="single" w:sz="4" w:space="0" w:color="auto"/>
              <w:right w:val="single" w:sz="4" w:space="0" w:color="auto"/>
            </w:tcBorders>
            <w:shd w:val="clear" w:color="auto" w:fill="auto"/>
            <w:hideMark/>
          </w:tcPr>
          <w:p w14:paraId="03454E52" w14:textId="77777777" w:rsidR="00664894" w:rsidRPr="00664894" w:rsidRDefault="00664894">
            <w:pPr>
              <w:jc w:val="center"/>
              <w:rPr>
                <w:rFonts w:ascii="Arial CYR" w:hAnsi="Arial CYR" w:cs="Arial CYR"/>
                <w:sz w:val="16"/>
                <w:szCs w:val="16"/>
              </w:rPr>
            </w:pPr>
            <w:r w:rsidRPr="00664894">
              <w:rPr>
                <w:rFonts w:ascii="Arial CYR" w:hAnsi="Arial CYR" w:cs="Arial CYR"/>
                <w:sz w:val="16"/>
                <w:szCs w:val="16"/>
              </w:rPr>
              <w:t>кг/Гкал</w:t>
            </w:r>
          </w:p>
        </w:tc>
        <w:tc>
          <w:tcPr>
            <w:tcW w:w="1251" w:type="dxa"/>
            <w:tcBorders>
              <w:top w:val="nil"/>
              <w:left w:val="nil"/>
              <w:bottom w:val="nil"/>
              <w:right w:val="nil"/>
            </w:tcBorders>
            <w:shd w:val="clear" w:color="auto" w:fill="auto"/>
            <w:noWrap/>
            <w:vAlign w:val="bottom"/>
            <w:hideMark/>
          </w:tcPr>
          <w:p w14:paraId="14DA41E3" w14:textId="77777777" w:rsidR="00664894" w:rsidRPr="00664894" w:rsidRDefault="00664894">
            <w:pPr>
              <w:rPr>
                <w:rFonts w:ascii="Arial CYR" w:hAnsi="Arial CYR" w:cs="Arial CYR"/>
                <w:sz w:val="16"/>
                <w:szCs w:val="16"/>
              </w:rPr>
            </w:pPr>
            <w:r w:rsidRPr="00664894">
              <w:rPr>
                <w:rFonts w:ascii="Arial CYR" w:hAnsi="Arial CYR" w:cs="Arial CYR"/>
                <w:sz w:val="16"/>
                <w:szCs w:val="16"/>
              </w:rPr>
              <w:t> </w:t>
            </w:r>
          </w:p>
        </w:tc>
        <w:tc>
          <w:tcPr>
            <w:tcW w:w="1251" w:type="dxa"/>
            <w:tcBorders>
              <w:top w:val="nil"/>
              <w:left w:val="single" w:sz="4" w:space="0" w:color="auto"/>
              <w:bottom w:val="single" w:sz="4" w:space="0" w:color="auto"/>
              <w:right w:val="nil"/>
            </w:tcBorders>
            <w:shd w:val="clear" w:color="auto" w:fill="auto"/>
            <w:hideMark/>
          </w:tcPr>
          <w:p w14:paraId="141E5E61"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 </w:t>
            </w:r>
          </w:p>
        </w:tc>
        <w:tc>
          <w:tcPr>
            <w:tcW w:w="1250" w:type="dxa"/>
            <w:tcBorders>
              <w:top w:val="nil"/>
              <w:left w:val="single" w:sz="4" w:space="0" w:color="auto"/>
              <w:bottom w:val="single" w:sz="4" w:space="0" w:color="auto"/>
              <w:right w:val="nil"/>
            </w:tcBorders>
            <w:shd w:val="clear" w:color="auto" w:fill="auto"/>
            <w:hideMark/>
          </w:tcPr>
          <w:p w14:paraId="6C1774F0"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 </w:t>
            </w:r>
          </w:p>
        </w:tc>
        <w:tc>
          <w:tcPr>
            <w:tcW w:w="1300" w:type="dxa"/>
            <w:tcBorders>
              <w:top w:val="nil"/>
              <w:left w:val="single" w:sz="4" w:space="0" w:color="auto"/>
              <w:bottom w:val="single" w:sz="4" w:space="0" w:color="auto"/>
              <w:right w:val="nil"/>
            </w:tcBorders>
            <w:shd w:val="clear" w:color="auto" w:fill="auto"/>
            <w:noWrap/>
            <w:vAlign w:val="center"/>
            <w:hideMark/>
          </w:tcPr>
          <w:p w14:paraId="5AEE10B1"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14:paraId="7A034784"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 </w:t>
            </w:r>
          </w:p>
        </w:tc>
        <w:tc>
          <w:tcPr>
            <w:tcW w:w="1349" w:type="dxa"/>
            <w:tcBorders>
              <w:top w:val="nil"/>
              <w:left w:val="nil"/>
              <w:bottom w:val="single" w:sz="4" w:space="0" w:color="auto"/>
              <w:right w:val="single" w:sz="4" w:space="0" w:color="auto"/>
            </w:tcBorders>
            <w:shd w:val="clear" w:color="auto" w:fill="auto"/>
            <w:noWrap/>
            <w:vAlign w:val="bottom"/>
            <w:hideMark/>
          </w:tcPr>
          <w:p w14:paraId="6ADB7E66" w14:textId="77777777" w:rsidR="00664894" w:rsidRPr="00664894" w:rsidRDefault="00664894">
            <w:pPr>
              <w:rPr>
                <w:rFonts w:ascii="Arial CYR" w:hAnsi="Arial CYR" w:cs="Arial CYR"/>
                <w:sz w:val="16"/>
                <w:szCs w:val="16"/>
              </w:rPr>
            </w:pPr>
            <w:r w:rsidRPr="00664894">
              <w:rPr>
                <w:rFonts w:ascii="Arial CYR" w:hAnsi="Arial CYR" w:cs="Arial CYR"/>
                <w:sz w:val="16"/>
                <w:szCs w:val="16"/>
              </w:rPr>
              <w:t> </w:t>
            </w:r>
          </w:p>
        </w:tc>
        <w:tc>
          <w:tcPr>
            <w:tcW w:w="1218" w:type="dxa"/>
            <w:tcBorders>
              <w:top w:val="nil"/>
              <w:left w:val="nil"/>
              <w:bottom w:val="nil"/>
              <w:right w:val="single" w:sz="8" w:space="0" w:color="auto"/>
            </w:tcBorders>
            <w:shd w:val="clear" w:color="auto" w:fill="auto"/>
            <w:noWrap/>
            <w:vAlign w:val="bottom"/>
            <w:hideMark/>
          </w:tcPr>
          <w:p w14:paraId="018CFB2E" w14:textId="77777777" w:rsidR="00664894" w:rsidRPr="00664894" w:rsidRDefault="00664894">
            <w:pPr>
              <w:rPr>
                <w:rFonts w:ascii="Arial CYR" w:hAnsi="Arial CYR" w:cs="Arial CYR"/>
                <w:sz w:val="16"/>
                <w:szCs w:val="16"/>
              </w:rPr>
            </w:pPr>
            <w:r w:rsidRPr="00664894">
              <w:rPr>
                <w:rFonts w:ascii="Arial CYR" w:hAnsi="Arial CYR" w:cs="Arial CYR"/>
                <w:sz w:val="16"/>
                <w:szCs w:val="16"/>
              </w:rPr>
              <w:t> </w:t>
            </w:r>
          </w:p>
        </w:tc>
        <w:tc>
          <w:tcPr>
            <w:tcW w:w="220" w:type="dxa"/>
            <w:gridSpan w:val="2"/>
            <w:shd w:val="clear" w:color="auto" w:fill="auto"/>
            <w:vAlign w:val="center"/>
            <w:hideMark/>
          </w:tcPr>
          <w:p w14:paraId="188CCB63" w14:textId="77777777" w:rsidR="00664894" w:rsidRPr="00664894" w:rsidRDefault="00664894">
            <w:pPr>
              <w:rPr>
                <w:sz w:val="16"/>
                <w:szCs w:val="16"/>
              </w:rPr>
            </w:pPr>
          </w:p>
        </w:tc>
      </w:tr>
      <w:tr w:rsidR="00664894" w:rsidRPr="00664894" w14:paraId="1126442E" w14:textId="77777777" w:rsidTr="00664894">
        <w:trPr>
          <w:gridAfter w:val="1"/>
          <w:wAfter w:w="6" w:type="dxa"/>
          <w:trHeight w:val="244"/>
          <w:jc w:val="center"/>
        </w:trPr>
        <w:tc>
          <w:tcPr>
            <w:tcW w:w="4643" w:type="dxa"/>
            <w:tcBorders>
              <w:top w:val="nil"/>
              <w:left w:val="single" w:sz="8" w:space="0" w:color="auto"/>
              <w:bottom w:val="single" w:sz="4" w:space="0" w:color="auto"/>
              <w:right w:val="single" w:sz="4" w:space="0" w:color="auto"/>
            </w:tcBorders>
            <w:shd w:val="clear" w:color="auto" w:fill="auto"/>
            <w:hideMark/>
          </w:tcPr>
          <w:p w14:paraId="37A296F1" w14:textId="77777777" w:rsidR="00664894" w:rsidRPr="00664894" w:rsidRDefault="00664894">
            <w:pPr>
              <w:ind w:firstLineChars="200" w:firstLine="320"/>
              <w:rPr>
                <w:rFonts w:ascii="Arial CYR" w:hAnsi="Arial CYR" w:cs="Arial CYR"/>
                <w:sz w:val="16"/>
                <w:szCs w:val="16"/>
              </w:rPr>
            </w:pPr>
            <w:r w:rsidRPr="00664894">
              <w:rPr>
                <w:rFonts w:ascii="Arial CYR" w:hAnsi="Arial CYR" w:cs="Arial CYR"/>
                <w:sz w:val="16"/>
                <w:szCs w:val="16"/>
              </w:rPr>
              <w:t>-уголь бурый</w:t>
            </w:r>
          </w:p>
        </w:tc>
        <w:tc>
          <w:tcPr>
            <w:tcW w:w="1251" w:type="dxa"/>
            <w:tcBorders>
              <w:top w:val="nil"/>
              <w:left w:val="nil"/>
              <w:bottom w:val="single" w:sz="4" w:space="0" w:color="auto"/>
              <w:right w:val="single" w:sz="4" w:space="0" w:color="auto"/>
            </w:tcBorders>
            <w:shd w:val="clear" w:color="auto" w:fill="auto"/>
            <w:hideMark/>
          </w:tcPr>
          <w:p w14:paraId="73856727" w14:textId="77777777" w:rsidR="00664894" w:rsidRPr="00664894" w:rsidRDefault="00664894">
            <w:pPr>
              <w:jc w:val="center"/>
              <w:rPr>
                <w:rFonts w:ascii="Arial CYR" w:hAnsi="Arial CYR" w:cs="Arial CYR"/>
                <w:sz w:val="16"/>
                <w:szCs w:val="16"/>
              </w:rPr>
            </w:pPr>
            <w:r w:rsidRPr="00664894">
              <w:rPr>
                <w:rFonts w:ascii="Arial CYR" w:hAnsi="Arial CYR" w:cs="Arial CYR"/>
                <w:sz w:val="16"/>
                <w:szCs w:val="16"/>
              </w:rPr>
              <w:t>кг/Гкал</w:t>
            </w:r>
          </w:p>
        </w:tc>
        <w:tc>
          <w:tcPr>
            <w:tcW w:w="1251" w:type="dxa"/>
            <w:tcBorders>
              <w:top w:val="single" w:sz="4" w:space="0" w:color="auto"/>
              <w:left w:val="nil"/>
              <w:bottom w:val="single" w:sz="4" w:space="0" w:color="auto"/>
              <w:right w:val="nil"/>
            </w:tcBorders>
            <w:shd w:val="clear" w:color="auto" w:fill="auto"/>
            <w:hideMark/>
          </w:tcPr>
          <w:p w14:paraId="5FD32792"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531,19</w:t>
            </w:r>
          </w:p>
        </w:tc>
        <w:tc>
          <w:tcPr>
            <w:tcW w:w="1251" w:type="dxa"/>
            <w:tcBorders>
              <w:top w:val="nil"/>
              <w:left w:val="single" w:sz="4" w:space="0" w:color="auto"/>
              <w:bottom w:val="single" w:sz="4" w:space="0" w:color="auto"/>
              <w:right w:val="nil"/>
            </w:tcBorders>
            <w:shd w:val="clear" w:color="auto" w:fill="auto"/>
            <w:hideMark/>
          </w:tcPr>
          <w:p w14:paraId="42A1F52A"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526,18</w:t>
            </w:r>
          </w:p>
        </w:tc>
        <w:tc>
          <w:tcPr>
            <w:tcW w:w="1250" w:type="dxa"/>
            <w:tcBorders>
              <w:top w:val="nil"/>
              <w:left w:val="single" w:sz="4" w:space="0" w:color="auto"/>
              <w:bottom w:val="single" w:sz="4" w:space="0" w:color="auto"/>
              <w:right w:val="nil"/>
            </w:tcBorders>
            <w:shd w:val="clear" w:color="auto" w:fill="auto"/>
            <w:hideMark/>
          </w:tcPr>
          <w:p w14:paraId="5A472007"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531,19</w:t>
            </w:r>
          </w:p>
        </w:tc>
        <w:tc>
          <w:tcPr>
            <w:tcW w:w="1300" w:type="dxa"/>
            <w:tcBorders>
              <w:top w:val="nil"/>
              <w:left w:val="single" w:sz="4" w:space="0" w:color="auto"/>
              <w:bottom w:val="single" w:sz="4" w:space="0" w:color="auto"/>
              <w:right w:val="nil"/>
            </w:tcBorders>
            <w:shd w:val="clear" w:color="auto" w:fill="auto"/>
            <w:noWrap/>
            <w:vAlign w:val="center"/>
            <w:hideMark/>
          </w:tcPr>
          <w:p w14:paraId="75A4893A"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606,67</w:t>
            </w:r>
          </w:p>
        </w:tc>
        <w:tc>
          <w:tcPr>
            <w:tcW w:w="1382" w:type="dxa"/>
            <w:tcBorders>
              <w:top w:val="nil"/>
              <w:left w:val="single" w:sz="4" w:space="0" w:color="auto"/>
              <w:bottom w:val="single" w:sz="4" w:space="0" w:color="auto"/>
              <w:right w:val="nil"/>
            </w:tcBorders>
            <w:shd w:val="clear" w:color="auto" w:fill="auto"/>
            <w:noWrap/>
            <w:vAlign w:val="center"/>
            <w:hideMark/>
          </w:tcPr>
          <w:p w14:paraId="44316A5C"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606,67</w:t>
            </w:r>
          </w:p>
        </w:tc>
        <w:tc>
          <w:tcPr>
            <w:tcW w:w="1349" w:type="dxa"/>
            <w:tcBorders>
              <w:top w:val="nil"/>
              <w:left w:val="single" w:sz="4" w:space="0" w:color="auto"/>
              <w:bottom w:val="single" w:sz="4" w:space="0" w:color="auto"/>
              <w:right w:val="single" w:sz="4" w:space="0" w:color="auto"/>
            </w:tcBorders>
            <w:shd w:val="clear" w:color="auto" w:fill="auto"/>
            <w:noWrap/>
            <w:vAlign w:val="center"/>
            <w:hideMark/>
          </w:tcPr>
          <w:p w14:paraId="36CA21AA"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606,67</w:t>
            </w:r>
          </w:p>
        </w:tc>
        <w:tc>
          <w:tcPr>
            <w:tcW w:w="1218" w:type="dxa"/>
            <w:tcBorders>
              <w:top w:val="single" w:sz="4" w:space="0" w:color="auto"/>
              <w:left w:val="nil"/>
              <w:bottom w:val="single" w:sz="4" w:space="0" w:color="auto"/>
              <w:right w:val="single" w:sz="8" w:space="0" w:color="auto"/>
            </w:tcBorders>
            <w:shd w:val="clear" w:color="auto" w:fill="auto"/>
            <w:noWrap/>
            <w:vAlign w:val="center"/>
            <w:hideMark/>
          </w:tcPr>
          <w:p w14:paraId="037A5339"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0,00</w:t>
            </w:r>
          </w:p>
        </w:tc>
        <w:tc>
          <w:tcPr>
            <w:tcW w:w="220" w:type="dxa"/>
            <w:gridSpan w:val="2"/>
            <w:shd w:val="clear" w:color="auto" w:fill="auto"/>
            <w:vAlign w:val="center"/>
            <w:hideMark/>
          </w:tcPr>
          <w:p w14:paraId="06D76ABB" w14:textId="77777777" w:rsidR="00664894" w:rsidRPr="00664894" w:rsidRDefault="00664894">
            <w:pPr>
              <w:rPr>
                <w:sz w:val="16"/>
                <w:szCs w:val="16"/>
              </w:rPr>
            </w:pPr>
          </w:p>
        </w:tc>
      </w:tr>
      <w:tr w:rsidR="00664894" w:rsidRPr="00664894" w14:paraId="103D9D55" w14:textId="77777777" w:rsidTr="00664894">
        <w:trPr>
          <w:gridAfter w:val="1"/>
          <w:wAfter w:w="6" w:type="dxa"/>
          <w:trHeight w:val="301"/>
          <w:jc w:val="center"/>
        </w:trPr>
        <w:tc>
          <w:tcPr>
            <w:tcW w:w="4643" w:type="dxa"/>
            <w:tcBorders>
              <w:top w:val="nil"/>
              <w:left w:val="single" w:sz="8" w:space="0" w:color="auto"/>
              <w:bottom w:val="single" w:sz="4" w:space="0" w:color="auto"/>
              <w:right w:val="single" w:sz="4" w:space="0" w:color="auto"/>
            </w:tcBorders>
            <w:shd w:val="clear" w:color="auto" w:fill="auto"/>
            <w:hideMark/>
          </w:tcPr>
          <w:p w14:paraId="04124DB0" w14:textId="77777777" w:rsidR="00664894" w:rsidRPr="00664894" w:rsidRDefault="00664894">
            <w:pPr>
              <w:rPr>
                <w:rFonts w:ascii="Arial CYR" w:hAnsi="Arial CYR" w:cs="Arial CYR"/>
                <w:sz w:val="16"/>
                <w:szCs w:val="16"/>
              </w:rPr>
            </w:pPr>
            <w:r w:rsidRPr="00664894">
              <w:rPr>
                <w:rFonts w:ascii="Arial CYR" w:hAnsi="Arial CYR" w:cs="Arial CYR"/>
                <w:sz w:val="16"/>
                <w:szCs w:val="16"/>
              </w:rPr>
              <w:t>Расход натурального топлива, всего, в т. ч.</w:t>
            </w:r>
          </w:p>
        </w:tc>
        <w:tc>
          <w:tcPr>
            <w:tcW w:w="1251" w:type="dxa"/>
            <w:tcBorders>
              <w:top w:val="nil"/>
              <w:left w:val="nil"/>
              <w:bottom w:val="single" w:sz="4" w:space="0" w:color="auto"/>
              <w:right w:val="single" w:sz="4" w:space="0" w:color="auto"/>
            </w:tcBorders>
            <w:shd w:val="clear" w:color="auto" w:fill="auto"/>
            <w:hideMark/>
          </w:tcPr>
          <w:p w14:paraId="4D3B1C86" w14:textId="77777777" w:rsidR="00664894" w:rsidRPr="00664894" w:rsidRDefault="00664894">
            <w:pPr>
              <w:jc w:val="center"/>
              <w:rPr>
                <w:rFonts w:ascii="Arial CYR" w:hAnsi="Arial CYR" w:cs="Arial CYR"/>
                <w:sz w:val="16"/>
                <w:szCs w:val="16"/>
              </w:rPr>
            </w:pPr>
            <w:r w:rsidRPr="00664894">
              <w:rPr>
                <w:rFonts w:ascii="Arial CYR" w:hAnsi="Arial CYR" w:cs="Arial CYR"/>
                <w:sz w:val="16"/>
                <w:szCs w:val="16"/>
              </w:rPr>
              <w:t>т</w:t>
            </w:r>
          </w:p>
        </w:tc>
        <w:tc>
          <w:tcPr>
            <w:tcW w:w="1251" w:type="dxa"/>
            <w:tcBorders>
              <w:top w:val="nil"/>
              <w:left w:val="nil"/>
              <w:bottom w:val="single" w:sz="4" w:space="0" w:color="auto"/>
              <w:right w:val="nil"/>
            </w:tcBorders>
            <w:shd w:val="clear" w:color="auto" w:fill="auto"/>
            <w:hideMark/>
          </w:tcPr>
          <w:p w14:paraId="6FC2145F"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1 138,87</w:t>
            </w:r>
          </w:p>
        </w:tc>
        <w:tc>
          <w:tcPr>
            <w:tcW w:w="1251" w:type="dxa"/>
            <w:tcBorders>
              <w:top w:val="nil"/>
              <w:left w:val="single" w:sz="4" w:space="0" w:color="auto"/>
              <w:bottom w:val="single" w:sz="4" w:space="0" w:color="auto"/>
              <w:right w:val="nil"/>
            </w:tcBorders>
            <w:shd w:val="clear" w:color="auto" w:fill="auto"/>
            <w:hideMark/>
          </w:tcPr>
          <w:p w14:paraId="03947C99"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1 410,62</w:t>
            </w:r>
          </w:p>
        </w:tc>
        <w:tc>
          <w:tcPr>
            <w:tcW w:w="1250" w:type="dxa"/>
            <w:tcBorders>
              <w:top w:val="nil"/>
              <w:left w:val="single" w:sz="4" w:space="0" w:color="auto"/>
              <w:bottom w:val="single" w:sz="4" w:space="0" w:color="auto"/>
              <w:right w:val="nil"/>
            </w:tcBorders>
            <w:shd w:val="clear" w:color="auto" w:fill="auto"/>
            <w:hideMark/>
          </w:tcPr>
          <w:p w14:paraId="727CA543"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1 142,93</w:t>
            </w:r>
          </w:p>
        </w:tc>
        <w:tc>
          <w:tcPr>
            <w:tcW w:w="1300" w:type="dxa"/>
            <w:tcBorders>
              <w:top w:val="nil"/>
              <w:left w:val="single" w:sz="4" w:space="0" w:color="auto"/>
              <w:bottom w:val="single" w:sz="4" w:space="0" w:color="auto"/>
              <w:right w:val="nil"/>
            </w:tcBorders>
            <w:shd w:val="clear" w:color="auto" w:fill="auto"/>
            <w:noWrap/>
            <w:vAlign w:val="center"/>
            <w:hideMark/>
          </w:tcPr>
          <w:p w14:paraId="32DCF792"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1 296,23</w:t>
            </w:r>
          </w:p>
        </w:tc>
        <w:tc>
          <w:tcPr>
            <w:tcW w:w="1382" w:type="dxa"/>
            <w:tcBorders>
              <w:top w:val="nil"/>
              <w:left w:val="single" w:sz="4" w:space="0" w:color="auto"/>
              <w:bottom w:val="single" w:sz="4" w:space="0" w:color="auto"/>
              <w:right w:val="nil"/>
            </w:tcBorders>
            <w:shd w:val="clear" w:color="auto" w:fill="auto"/>
            <w:noWrap/>
            <w:vAlign w:val="center"/>
            <w:hideMark/>
          </w:tcPr>
          <w:p w14:paraId="62127C2C"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1 410,62</w:t>
            </w:r>
          </w:p>
        </w:tc>
        <w:tc>
          <w:tcPr>
            <w:tcW w:w="1349" w:type="dxa"/>
            <w:tcBorders>
              <w:top w:val="nil"/>
              <w:left w:val="single" w:sz="4" w:space="0" w:color="auto"/>
              <w:bottom w:val="single" w:sz="4" w:space="0" w:color="auto"/>
              <w:right w:val="single" w:sz="4" w:space="0" w:color="auto"/>
            </w:tcBorders>
            <w:shd w:val="clear" w:color="auto" w:fill="auto"/>
            <w:noWrap/>
            <w:vAlign w:val="center"/>
            <w:hideMark/>
          </w:tcPr>
          <w:p w14:paraId="7A327F8B"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1 296,45</w:t>
            </w:r>
          </w:p>
        </w:tc>
        <w:tc>
          <w:tcPr>
            <w:tcW w:w="1218" w:type="dxa"/>
            <w:tcBorders>
              <w:top w:val="nil"/>
              <w:left w:val="nil"/>
              <w:bottom w:val="single" w:sz="4" w:space="0" w:color="auto"/>
              <w:right w:val="single" w:sz="8" w:space="0" w:color="auto"/>
            </w:tcBorders>
            <w:shd w:val="clear" w:color="auto" w:fill="auto"/>
            <w:noWrap/>
            <w:vAlign w:val="center"/>
            <w:hideMark/>
          </w:tcPr>
          <w:p w14:paraId="7E53F659"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-114,17</w:t>
            </w:r>
          </w:p>
        </w:tc>
        <w:tc>
          <w:tcPr>
            <w:tcW w:w="220" w:type="dxa"/>
            <w:gridSpan w:val="2"/>
            <w:shd w:val="clear" w:color="auto" w:fill="auto"/>
            <w:vAlign w:val="center"/>
            <w:hideMark/>
          </w:tcPr>
          <w:p w14:paraId="761EA219" w14:textId="77777777" w:rsidR="00664894" w:rsidRPr="00664894" w:rsidRDefault="00664894">
            <w:pPr>
              <w:rPr>
                <w:sz w:val="16"/>
                <w:szCs w:val="16"/>
              </w:rPr>
            </w:pPr>
          </w:p>
        </w:tc>
      </w:tr>
      <w:tr w:rsidR="00664894" w:rsidRPr="00664894" w14:paraId="79DFD609" w14:textId="77777777" w:rsidTr="00664894">
        <w:trPr>
          <w:gridAfter w:val="1"/>
          <w:wAfter w:w="6" w:type="dxa"/>
          <w:trHeight w:val="287"/>
          <w:jc w:val="center"/>
        </w:trPr>
        <w:tc>
          <w:tcPr>
            <w:tcW w:w="4643" w:type="dxa"/>
            <w:tcBorders>
              <w:top w:val="nil"/>
              <w:left w:val="single" w:sz="8" w:space="0" w:color="auto"/>
              <w:bottom w:val="single" w:sz="4" w:space="0" w:color="auto"/>
              <w:right w:val="single" w:sz="4" w:space="0" w:color="auto"/>
            </w:tcBorders>
            <w:shd w:val="clear" w:color="auto" w:fill="auto"/>
            <w:hideMark/>
          </w:tcPr>
          <w:p w14:paraId="26C99049" w14:textId="77777777" w:rsidR="00664894" w:rsidRPr="00664894" w:rsidRDefault="00664894">
            <w:pPr>
              <w:ind w:firstLineChars="200" w:firstLine="320"/>
              <w:rPr>
                <w:rFonts w:ascii="Arial CYR" w:hAnsi="Arial CYR" w:cs="Arial CYR"/>
                <w:sz w:val="16"/>
                <w:szCs w:val="16"/>
              </w:rPr>
            </w:pPr>
            <w:r w:rsidRPr="00664894">
              <w:rPr>
                <w:rFonts w:ascii="Arial CYR" w:hAnsi="Arial CYR" w:cs="Arial CYR"/>
                <w:sz w:val="16"/>
                <w:szCs w:val="16"/>
              </w:rPr>
              <w:lastRenderedPageBreak/>
              <w:t>-уголь каменный</w:t>
            </w:r>
          </w:p>
        </w:tc>
        <w:tc>
          <w:tcPr>
            <w:tcW w:w="1251" w:type="dxa"/>
            <w:tcBorders>
              <w:top w:val="nil"/>
              <w:left w:val="nil"/>
              <w:bottom w:val="single" w:sz="4" w:space="0" w:color="auto"/>
              <w:right w:val="single" w:sz="4" w:space="0" w:color="auto"/>
            </w:tcBorders>
            <w:shd w:val="clear" w:color="auto" w:fill="auto"/>
            <w:hideMark/>
          </w:tcPr>
          <w:p w14:paraId="1DB10229" w14:textId="77777777" w:rsidR="00664894" w:rsidRPr="00664894" w:rsidRDefault="00664894">
            <w:pPr>
              <w:jc w:val="center"/>
              <w:rPr>
                <w:rFonts w:ascii="Arial CYR" w:hAnsi="Arial CYR" w:cs="Arial CYR"/>
                <w:sz w:val="16"/>
                <w:szCs w:val="16"/>
              </w:rPr>
            </w:pPr>
            <w:r w:rsidRPr="00664894">
              <w:rPr>
                <w:rFonts w:ascii="Arial CYR" w:hAnsi="Arial CYR" w:cs="Arial CYR"/>
                <w:sz w:val="16"/>
                <w:szCs w:val="16"/>
              </w:rPr>
              <w:t>т</w:t>
            </w:r>
          </w:p>
        </w:tc>
        <w:tc>
          <w:tcPr>
            <w:tcW w:w="1251" w:type="dxa"/>
            <w:tcBorders>
              <w:top w:val="nil"/>
              <w:left w:val="nil"/>
              <w:bottom w:val="nil"/>
              <w:right w:val="nil"/>
            </w:tcBorders>
            <w:shd w:val="clear" w:color="auto" w:fill="auto"/>
            <w:noWrap/>
            <w:vAlign w:val="bottom"/>
            <w:hideMark/>
          </w:tcPr>
          <w:p w14:paraId="2AAC96DE" w14:textId="77777777" w:rsidR="00664894" w:rsidRPr="00664894" w:rsidRDefault="00664894">
            <w:pPr>
              <w:rPr>
                <w:rFonts w:ascii="Arial CYR" w:hAnsi="Arial CYR" w:cs="Arial CYR"/>
                <w:sz w:val="16"/>
                <w:szCs w:val="16"/>
              </w:rPr>
            </w:pPr>
            <w:r w:rsidRPr="00664894">
              <w:rPr>
                <w:rFonts w:ascii="Arial CYR" w:hAnsi="Arial CYR" w:cs="Arial CYR"/>
                <w:sz w:val="16"/>
                <w:szCs w:val="16"/>
              </w:rPr>
              <w:t> </w:t>
            </w:r>
          </w:p>
        </w:tc>
        <w:tc>
          <w:tcPr>
            <w:tcW w:w="1251" w:type="dxa"/>
            <w:tcBorders>
              <w:top w:val="nil"/>
              <w:left w:val="single" w:sz="4" w:space="0" w:color="auto"/>
              <w:bottom w:val="single" w:sz="4" w:space="0" w:color="auto"/>
              <w:right w:val="nil"/>
            </w:tcBorders>
            <w:shd w:val="clear" w:color="auto" w:fill="auto"/>
            <w:hideMark/>
          </w:tcPr>
          <w:p w14:paraId="3A24906D"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 </w:t>
            </w:r>
          </w:p>
        </w:tc>
        <w:tc>
          <w:tcPr>
            <w:tcW w:w="1250" w:type="dxa"/>
            <w:tcBorders>
              <w:top w:val="nil"/>
              <w:left w:val="single" w:sz="4" w:space="0" w:color="auto"/>
              <w:bottom w:val="single" w:sz="4" w:space="0" w:color="auto"/>
              <w:right w:val="nil"/>
            </w:tcBorders>
            <w:shd w:val="clear" w:color="auto" w:fill="auto"/>
            <w:hideMark/>
          </w:tcPr>
          <w:p w14:paraId="27C56DE8"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 </w:t>
            </w:r>
          </w:p>
        </w:tc>
        <w:tc>
          <w:tcPr>
            <w:tcW w:w="1300" w:type="dxa"/>
            <w:tcBorders>
              <w:top w:val="nil"/>
              <w:left w:val="single" w:sz="4" w:space="0" w:color="auto"/>
              <w:bottom w:val="single" w:sz="4" w:space="0" w:color="auto"/>
              <w:right w:val="nil"/>
            </w:tcBorders>
            <w:shd w:val="clear" w:color="auto" w:fill="auto"/>
            <w:noWrap/>
            <w:vAlign w:val="center"/>
            <w:hideMark/>
          </w:tcPr>
          <w:p w14:paraId="5C161B9F"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 </w:t>
            </w:r>
          </w:p>
        </w:tc>
        <w:tc>
          <w:tcPr>
            <w:tcW w:w="1382" w:type="dxa"/>
            <w:tcBorders>
              <w:top w:val="nil"/>
              <w:left w:val="single" w:sz="4" w:space="0" w:color="auto"/>
              <w:bottom w:val="single" w:sz="4" w:space="0" w:color="auto"/>
              <w:right w:val="nil"/>
            </w:tcBorders>
            <w:shd w:val="clear" w:color="auto" w:fill="auto"/>
            <w:noWrap/>
            <w:vAlign w:val="center"/>
            <w:hideMark/>
          </w:tcPr>
          <w:p w14:paraId="572E8165"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 </w:t>
            </w:r>
          </w:p>
        </w:tc>
        <w:tc>
          <w:tcPr>
            <w:tcW w:w="1349" w:type="dxa"/>
            <w:tcBorders>
              <w:top w:val="nil"/>
              <w:left w:val="single" w:sz="4" w:space="0" w:color="auto"/>
              <w:bottom w:val="single" w:sz="4" w:space="0" w:color="auto"/>
              <w:right w:val="single" w:sz="4" w:space="0" w:color="auto"/>
            </w:tcBorders>
            <w:shd w:val="clear" w:color="auto" w:fill="auto"/>
            <w:noWrap/>
            <w:vAlign w:val="bottom"/>
            <w:hideMark/>
          </w:tcPr>
          <w:p w14:paraId="2E26E957" w14:textId="77777777" w:rsidR="00664894" w:rsidRPr="00664894" w:rsidRDefault="00664894">
            <w:pPr>
              <w:rPr>
                <w:rFonts w:ascii="Arial CYR" w:hAnsi="Arial CYR" w:cs="Arial CYR"/>
                <w:sz w:val="16"/>
                <w:szCs w:val="16"/>
              </w:rPr>
            </w:pPr>
            <w:r w:rsidRPr="00664894">
              <w:rPr>
                <w:rFonts w:ascii="Arial CYR" w:hAnsi="Arial CYR" w:cs="Arial CYR"/>
                <w:sz w:val="16"/>
                <w:szCs w:val="16"/>
              </w:rPr>
              <w:t> </w:t>
            </w:r>
          </w:p>
        </w:tc>
        <w:tc>
          <w:tcPr>
            <w:tcW w:w="1218" w:type="dxa"/>
            <w:tcBorders>
              <w:top w:val="nil"/>
              <w:left w:val="nil"/>
              <w:bottom w:val="single" w:sz="4" w:space="0" w:color="auto"/>
              <w:right w:val="single" w:sz="8" w:space="0" w:color="auto"/>
            </w:tcBorders>
            <w:shd w:val="clear" w:color="auto" w:fill="auto"/>
            <w:noWrap/>
            <w:vAlign w:val="center"/>
            <w:hideMark/>
          </w:tcPr>
          <w:p w14:paraId="25D28CCB"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0,00</w:t>
            </w:r>
          </w:p>
        </w:tc>
        <w:tc>
          <w:tcPr>
            <w:tcW w:w="220" w:type="dxa"/>
            <w:gridSpan w:val="2"/>
            <w:shd w:val="clear" w:color="auto" w:fill="auto"/>
            <w:vAlign w:val="center"/>
            <w:hideMark/>
          </w:tcPr>
          <w:p w14:paraId="19700796" w14:textId="77777777" w:rsidR="00664894" w:rsidRPr="00664894" w:rsidRDefault="00664894">
            <w:pPr>
              <w:rPr>
                <w:sz w:val="16"/>
                <w:szCs w:val="16"/>
              </w:rPr>
            </w:pPr>
          </w:p>
        </w:tc>
      </w:tr>
      <w:tr w:rsidR="00664894" w:rsidRPr="00664894" w14:paraId="1320FA66" w14:textId="77777777" w:rsidTr="00664894">
        <w:trPr>
          <w:gridAfter w:val="1"/>
          <w:wAfter w:w="6" w:type="dxa"/>
          <w:trHeight w:val="244"/>
          <w:jc w:val="center"/>
        </w:trPr>
        <w:tc>
          <w:tcPr>
            <w:tcW w:w="4643" w:type="dxa"/>
            <w:tcBorders>
              <w:top w:val="nil"/>
              <w:left w:val="single" w:sz="8" w:space="0" w:color="auto"/>
              <w:bottom w:val="single" w:sz="4" w:space="0" w:color="auto"/>
              <w:right w:val="single" w:sz="4" w:space="0" w:color="auto"/>
            </w:tcBorders>
            <w:shd w:val="clear" w:color="auto" w:fill="auto"/>
            <w:hideMark/>
          </w:tcPr>
          <w:p w14:paraId="1B232197" w14:textId="77777777" w:rsidR="00664894" w:rsidRPr="00664894" w:rsidRDefault="00664894">
            <w:pPr>
              <w:ind w:firstLineChars="200" w:firstLine="320"/>
              <w:rPr>
                <w:rFonts w:ascii="Arial CYR" w:hAnsi="Arial CYR" w:cs="Arial CYR"/>
                <w:sz w:val="16"/>
                <w:szCs w:val="16"/>
              </w:rPr>
            </w:pPr>
            <w:r w:rsidRPr="00664894">
              <w:rPr>
                <w:rFonts w:ascii="Arial CYR" w:hAnsi="Arial CYR" w:cs="Arial CYR"/>
                <w:sz w:val="16"/>
                <w:szCs w:val="16"/>
              </w:rPr>
              <w:t>-уголь бурый</w:t>
            </w:r>
          </w:p>
        </w:tc>
        <w:tc>
          <w:tcPr>
            <w:tcW w:w="1251" w:type="dxa"/>
            <w:tcBorders>
              <w:top w:val="nil"/>
              <w:left w:val="nil"/>
              <w:bottom w:val="single" w:sz="4" w:space="0" w:color="auto"/>
              <w:right w:val="single" w:sz="4" w:space="0" w:color="auto"/>
            </w:tcBorders>
            <w:shd w:val="clear" w:color="auto" w:fill="auto"/>
            <w:hideMark/>
          </w:tcPr>
          <w:p w14:paraId="2DCC5D52" w14:textId="77777777" w:rsidR="00664894" w:rsidRPr="00664894" w:rsidRDefault="00664894">
            <w:pPr>
              <w:jc w:val="center"/>
              <w:rPr>
                <w:rFonts w:ascii="Arial CYR" w:hAnsi="Arial CYR" w:cs="Arial CYR"/>
                <w:sz w:val="16"/>
                <w:szCs w:val="16"/>
              </w:rPr>
            </w:pPr>
            <w:r w:rsidRPr="00664894">
              <w:rPr>
                <w:rFonts w:ascii="Arial CYR" w:hAnsi="Arial CYR" w:cs="Arial CYR"/>
                <w:sz w:val="16"/>
                <w:szCs w:val="16"/>
              </w:rPr>
              <w:t>т</w:t>
            </w:r>
          </w:p>
        </w:tc>
        <w:tc>
          <w:tcPr>
            <w:tcW w:w="1251" w:type="dxa"/>
            <w:tcBorders>
              <w:top w:val="single" w:sz="4" w:space="0" w:color="auto"/>
              <w:left w:val="nil"/>
              <w:bottom w:val="single" w:sz="4" w:space="0" w:color="auto"/>
              <w:right w:val="nil"/>
            </w:tcBorders>
            <w:shd w:val="clear" w:color="auto" w:fill="auto"/>
            <w:hideMark/>
          </w:tcPr>
          <w:p w14:paraId="1424E6DD"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1 138,87</w:t>
            </w:r>
          </w:p>
        </w:tc>
        <w:tc>
          <w:tcPr>
            <w:tcW w:w="1251" w:type="dxa"/>
            <w:tcBorders>
              <w:top w:val="nil"/>
              <w:left w:val="single" w:sz="4" w:space="0" w:color="auto"/>
              <w:bottom w:val="single" w:sz="4" w:space="0" w:color="auto"/>
              <w:right w:val="nil"/>
            </w:tcBorders>
            <w:shd w:val="clear" w:color="auto" w:fill="auto"/>
            <w:hideMark/>
          </w:tcPr>
          <w:p w14:paraId="66B9581E"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1 410,62</w:t>
            </w:r>
          </w:p>
        </w:tc>
        <w:tc>
          <w:tcPr>
            <w:tcW w:w="1250" w:type="dxa"/>
            <w:tcBorders>
              <w:top w:val="nil"/>
              <w:left w:val="single" w:sz="4" w:space="0" w:color="auto"/>
              <w:bottom w:val="single" w:sz="4" w:space="0" w:color="auto"/>
              <w:right w:val="nil"/>
            </w:tcBorders>
            <w:shd w:val="clear" w:color="auto" w:fill="auto"/>
            <w:hideMark/>
          </w:tcPr>
          <w:p w14:paraId="6F765AB3"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1 142,93</w:t>
            </w:r>
          </w:p>
        </w:tc>
        <w:tc>
          <w:tcPr>
            <w:tcW w:w="1300" w:type="dxa"/>
            <w:tcBorders>
              <w:top w:val="nil"/>
              <w:left w:val="single" w:sz="4" w:space="0" w:color="auto"/>
              <w:bottom w:val="single" w:sz="4" w:space="0" w:color="auto"/>
              <w:right w:val="nil"/>
            </w:tcBorders>
            <w:shd w:val="clear" w:color="auto" w:fill="auto"/>
            <w:noWrap/>
            <w:vAlign w:val="center"/>
            <w:hideMark/>
          </w:tcPr>
          <w:p w14:paraId="2A828322"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1 296,23</w:t>
            </w:r>
          </w:p>
        </w:tc>
        <w:tc>
          <w:tcPr>
            <w:tcW w:w="1382" w:type="dxa"/>
            <w:tcBorders>
              <w:top w:val="nil"/>
              <w:left w:val="single" w:sz="4" w:space="0" w:color="auto"/>
              <w:bottom w:val="single" w:sz="4" w:space="0" w:color="auto"/>
              <w:right w:val="nil"/>
            </w:tcBorders>
            <w:shd w:val="clear" w:color="auto" w:fill="auto"/>
            <w:noWrap/>
            <w:vAlign w:val="center"/>
            <w:hideMark/>
          </w:tcPr>
          <w:p w14:paraId="6BED7DCD"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1 410,62</w:t>
            </w:r>
          </w:p>
        </w:tc>
        <w:tc>
          <w:tcPr>
            <w:tcW w:w="1349" w:type="dxa"/>
            <w:tcBorders>
              <w:top w:val="nil"/>
              <w:left w:val="single" w:sz="4" w:space="0" w:color="auto"/>
              <w:bottom w:val="single" w:sz="4" w:space="0" w:color="auto"/>
              <w:right w:val="single" w:sz="4" w:space="0" w:color="auto"/>
            </w:tcBorders>
            <w:shd w:val="clear" w:color="auto" w:fill="auto"/>
            <w:noWrap/>
            <w:vAlign w:val="center"/>
            <w:hideMark/>
          </w:tcPr>
          <w:p w14:paraId="11000222"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1 296,45</w:t>
            </w:r>
          </w:p>
        </w:tc>
        <w:tc>
          <w:tcPr>
            <w:tcW w:w="1218" w:type="dxa"/>
            <w:tcBorders>
              <w:top w:val="nil"/>
              <w:left w:val="nil"/>
              <w:bottom w:val="single" w:sz="4" w:space="0" w:color="auto"/>
              <w:right w:val="single" w:sz="8" w:space="0" w:color="auto"/>
            </w:tcBorders>
            <w:shd w:val="clear" w:color="auto" w:fill="auto"/>
            <w:noWrap/>
            <w:vAlign w:val="center"/>
            <w:hideMark/>
          </w:tcPr>
          <w:p w14:paraId="485E921E"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-114,17</w:t>
            </w:r>
          </w:p>
        </w:tc>
        <w:tc>
          <w:tcPr>
            <w:tcW w:w="220" w:type="dxa"/>
            <w:gridSpan w:val="2"/>
            <w:shd w:val="clear" w:color="auto" w:fill="auto"/>
            <w:vAlign w:val="center"/>
            <w:hideMark/>
          </w:tcPr>
          <w:p w14:paraId="6F18527A" w14:textId="77777777" w:rsidR="00664894" w:rsidRPr="00664894" w:rsidRDefault="00664894">
            <w:pPr>
              <w:rPr>
                <w:sz w:val="16"/>
                <w:szCs w:val="16"/>
              </w:rPr>
            </w:pPr>
          </w:p>
        </w:tc>
      </w:tr>
      <w:tr w:rsidR="00664894" w:rsidRPr="00664894" w14:paraId="5A305290" w14:textId="77777777" w:rsidTr="00664894">
        <w:trPr>
          <w:gridAfter w:val="1"/>
          <w:wAfter w:w="6" w:type="dxa"/>
          <w:trHeight w:val="244"/>
          <w:jc w:val="center"/>
        </w:trPr>
        <w:tc>
          <w:tcPr>
            <w:tcW w:w="4643" w:type="dxa"/>
            <w:tcBorders>
              <w:top w:val="nil"/>
              <w:left w:val="single" w:sz="8" w:space="0" w:color="auto"/>
              <w:bottom w:val="single" w:sz="4" w:space="0" w:color="auto"/>
              <w:right w:val="single" w:sz="4" w:space="0" w:color="auto"/>
            </w:tcBorders>
            <w:shd w:val="clear" w:color="auto" w:fill="auto"/>
            <w:hideMark/>
          </w:tcPr>
          <w:p w14:paraId="7332DA11" w14:textId="77777777" w:rsidR="00664894" w:rsidRPr="00664894" w:rsidRDefault="00664894">
            <w:pPr>
              <w:rPr>
                <w:rFonts w:ascii="Arial CYR" w:hAnsi="Arial CYR" w:cs="Arial CYR"/>
                <w:sz w:val="16"/>
                <w:szCs w:val="16"/>
              </w:rPr>
            </w:pPr>
            <w:proofErr w:type="gramStart"/>
            <w:r w:rsidRPr="00664894">
              <w:rPr>
                <w:rFonts w:ascii="Arial CYR" w:hAnsi="Arial CYR" w:cs="Arial CYR"/>
                <w:sz w:val="16"/>
                <w:szCs w:val="16"/>
              </w:rPr>
              <w:t>Цена  натурального</w:t>
            </w:r>
            <w:proofErr w:type="gramEnd"/>
            <w:r w:rsidRPr="00664894">
              <w:rPr>
                <w:rFonts w:ascii="Arial CYR" w:hAnsi="Arial CYR" w:cs="Arial CYR"/>
                <w:sz w:val="16"/>
                <w:szCs w:val="16"/>
              </w:rPr>
              <w:t xml:space="preserve"> топлива</w:t>
            </w:r>
          </w:p>
        </w:tc>
        <w:tc>
          <w:tcPr>
            <w:tcW w:w="1251" w:type="dxa"/>
            <w:tcBorders>
              <w:top w:val="nil"/>
              <w:left w:val="nil"/>
              <w:bottom w:val="single" w:sz="4" w:space="0" w:color="auto"/>
              <w:right w:val="single" w:sz="4" w:space="0" w:color="auto"/>
            </w:tcBorders>
            <w:shd w:val="clear" w:color="auto" w:fill="auto"/>
            <w:hideMark/>
          </w:tcPr>
          <w:p w14:paraId="00E4B52B" w14:textId="77777777" w:rsidR="00664894" w:rsidRPr="00664894" w:rsidRDefault="00664894">
            <w:pPr>
              <w:jc w:val="center"/>
              <w:rPr>
                <w:rFonts w:ascii="Arial CYR" w:hAnsi="Arial CYR" w:cs="Arial CYR"/>
                <w:sz w:val="16"/>
                <w:szCs w:val="16"/>
              </w:rPr>
            </w:pPr>
            <w:r w:rsidRPr="00664894">
              <w:rPr>
                <w:rFonts w:ascii="Arial CYR" w:hAnsi="Arial CYR" w:cs="Arial CYR"/>
                <w:sz w:val="16"/>
                <w:szCs w:val="16"/>
              </w:rPr>
              <w:t>руб./т</w:t>
            </w:r>
          </w:p>
        </w:tc>
        <w:tc>
          <w:tcPr>
            <w:tcW w:w="1251" w:type="dxa"/>
            <w:tcBorders>
              <w:top w:val="nil"/>
              <w:left w:val="nil"/>
              <w:bottom w:val="single" w:sz="4" w:space="0" w:color="auto"/>
              <w:right w:val="nil"/>
            </w:tcBorders>
            <w:shd w:val="clear" w:color="auto" w:fill="auto"/>
            <w:hideMark/>
          </w:tcPr>
          <w:p w14:paraId="6106D0D1"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1 211,46</w:t>
            </w:r>
          </w:p>
        </w:tc>
        <w:tc>
          <w:tcPr>
            <w:tcW w:w="1251" w:type="dxa"/>
            <w:tcBorders>
              <w:top w:val="nil"/>
              <w:left w:val="single" w:sz="4" w:space="0" w:color="auto"/>
              <w:bottom w:val="single" w:sz="4" w:space="0" w:color="auto"/>
              <w:right w:val="nil"/>
            </w:tcBorders>
            <w:shd w:val="clear" w:color="auto" w:fill="auto"/>
            <w:hideMark/>
          </w:tcPr>
          <w:p w14:paraId="5D85C37B"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916,84</w:t>
            </w:r>
          </w:p>
        </w:tc>
        <w:tc>
          <w:tcPr>
            <w:tcW w:w="1250" w:type="dxa"/>
            <w:tcBorders>
              <w:top w:val="nil"/>
              <w:left w:val="single" w:sz="4" w:space="0" w:color="auto"/>
              <w:bottom w:val="single" w:sz="4" w:space="0" w:color="auto"/>
              <w:right w:val="nil"/>
            </w:tcBorders>
            <w:shd w:val="clear" w:color="auto" w:fill="auto"/>
            <w:hideMark/>
          </w:tcPr>
          <w:p w14:paraId="6FA93E04"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821,00</w:t>
            </w:r>
          </w:p>
        </w:tc>
        <w:tc>
          <w:tcPr>
            <w:tcW w:w="1300" w:type="dxa"/>
            <w:tcBorders>
              <w:top w:val="nil"/>
              <w:left w:val="single" w:sz="4" w:space="0" w:color="auto"/>
              <w:bottom w:val="single" w:sz="4" w:space="0" w:color="auto"/>
              <w:right w:val="nil"/>
            </w:tcBorders>
            <w:shd w:val="clear" w:color="auto" w:fill="auto"/>
            <w:vAlign w:val="center"/>
            <w:hideMark/>
          </w:tcPr>
          <w:p w14:paraId="4ABD14B7"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799,09</w:t>
            </w:r>
          </w:p>
        </w:tc>
        <w:tc>
          <w:tcPr>
            <w:tcW w:w="1382" w:type="dxa"/>
            <w:tcBorders>
              <w:top w:val="nil"/>
              <w:left w:val="single" w:sz="4" w:space="0" w:color="auto"/>
              <w:bottom w:val="single" w:sz="4" w:space="0" w:color="auto"/>
              <w:right w:val="nil"/>
            </w:tcBorders>
            <w:shd w:val="clear" w:color="auto" w:fill="auto"/>
            <w:hideMark/>
          </w:tcPr>
          <w:p w14:paraId="52D094A9"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1 056,00</w:t>
            </w:r>
          </w:p>
        </w:tc>
        <w:tc>
          <w:tcPr>
            <w:tcW w:w="1349" w:type="dxa"/>
            <w:tcBorders>
              <w:top w:val="nil"/>
              <w:left w:val="single" w:sz="4" w:space="0" w:color="auto"/>
              <w:bottom w:val="single" w:sz="4" w:space="0" w:color="auto"/>
              <w:right w:val="single" w:sz="4" w:space="0" w:color="auto"/>
            </w:tcBorders>
            <w:shd w:val="clear" w:color="auto" w:fill="auto"/>
            <w:hideMark/>
          </w:tcPr>
          <w:p w14:paraId="26E3EB9E"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960,00</w:t>
            </w:r>
          </w:p>
        </w:tc>
        <w:tc>
          <w:tcPr>
            <w:tcW w:w="1218" w:type="dxa"/>
            <w:tcBorders>
              <w:top w:val="nil"/>
              <w:left w:val="nil"/>
              <w:bottom w:val="single" w:sz="4" w:space="0" w:color="auto"/>
              <w:right w:val="single" w:sz="8" w:space="0" w:color="auto"/>
            </w:tcBorders>
            <w:shd w:val="clear" w:color="auto" w:fill="auto"/>
            <w:hideMark/>
          </w:tcPr>
          <w:p w14:paraId="10D2C62C"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-96,00</w:t>
            </w:r>
          </w:p>
        </w:tc>
        <w:tc>
          <w:tcPr>
            <w:tcW w:w="220" w:type="dxa"/>
            <w:gridSpan w:val="2"/>
            <w:shd w:val="clear" w:color="auto" w:fill="auto"/>
            <w:vAlign w:val="center"/>
            <w:hideMark/>
          </w:tcPr>
          <w:p w14:paraId="01093B30" w14:textId="77777777" w:rsidR="00664894" w:rsidRPr="00664894" w:rsidRDefault="00664894">
            <w:pPr>
              <w:rPr>
                <w:sz w:val="16"/>
                <w:szCs w:val="16"/>
              </w:rPr>
            </w:pPr>
          </w:p>
        </w:tc>
      </w:tr>
      <w:tr w:rsidR="00664894" w:rsidRPr="00664894" w14:paraId="14EFAF33" w14:textId="77777777" w:rsidTr="00664894">
        <w:trPr>
          <w:gridAfter w:val="1"/>
          <w:wAfter w:w="6" w:type="dxa"/>
          <w:trHeight w:val="244"/>
          <w:jc w:val="center"/>
        </w:trPr>
        <w:tc>
          <w:tcPr>
            <w:tcW w:w="4643" w:type="dxa"/>
            <w:tcBorders>
              <w:top w:val="nil"/>
              <w:left w:val="single" w:sz="8" w:space="0" w:color="auto"/>
              <w:bottom w:val="single" w:sz="4" w:space="0" w:color="auto"/>
              <w:right w:val="single" w:sz="4" w:space="0" w:color="auto"/>
            </w:tcBorders>
            <w:shd w:val="clear" w:color="auto" w:fill="auto"/>
            <w:hideMark/>
          </w:tcPr>
          <w:p w14:paraId="0ADC4C03" w14:textId="77777777" w:rsidR="00664894" w:rsidRPr="00664894" w:rsidRDefault="00664894">
            <w:pPr>
              <w:ind w:firstLineChars="200" w:firstLine="320"/>
              <w:rPr>
                <w:rFonts w:ascii="Arial CYR" w:hAnsi="Arial CYR" w:cs="Arial CYR"/>
                <w:sz w:val="16"/>
                <w:szCs w:val="16"/>
              </w:rPr>
            </w:pPr>
            <w:r w:rsidRPr="00664894">
              <w:rPr>
                <w:rFonts w:ascii="Arial CYR" w:hAnsi="Arial CYR" w:cs="Arial CYR"/>
                <w:sz w:val="16"/>
                <w:szCs w:val="16"/>
              </w:rPr>
              <w:t>-уголь каменный</w:t>
            </w:r>
          </w:p>
        </w:tc>
        <w:tc>
          <w:tcPr>
            <w:tcW w:w="1251" w:type="dxa"/>
            <w:tcBorders>
              <w:top w:val="nil"/>
              <w:left w:val="nil"/>
              <w:bottom w:val="single" w:sz="4" w:space="0" w:color="auto"/>
              <w:right w:val="single" w:sz="4" w:space="0" w:color="auto"/>
            </w:tcBorders>
            <w:shd w:val="clear" w:color="auto" w:fill="auto"/>
            <w:hideMark/>
          </w:tcPr>
          <w:p w14:paraId="405CCB08" w14:textId="77777777" w:rsidR="00664894" w:rsidRPr="00664894" w:rsidRDefault="00664894">
            <w:pPr>
              <w:jc w:val="center"/>
              <w:rPr>
                <w:rFonts w:ascii="Arial CYR" w:hAnsi="Arial CYR" w:cs="Arial CYR"/>
                <w:sz w:val="16"/>
                <w:szCs w:val="16"/>
              </w:rPr>
            </w:pPr>
            <w:r w:rsidRPr="00664894">
              <w:rPr>
                <w:rFonts w:ascii="Arial CYR" w:hAnsi="Arial CYR" w:cs="Arial CYR"/>
                <w:sz w:val="16"/>
                <w:szCs w:val="16"/>
              </w:rPr>
              <w:t>руб./т</w:t>
            </w:r>
          </w:p>
        </w:tc>
        <w:tc>
          <w:tcPr>
            <w:tcW w:w="1251" w:type="dxa"/>
            <w:tcBorders>
              <w:top w:val="nil"/>
              <w:left w:val="nil"/>
              <w:bottom w:val="single" w:sz="4" w:space="0" w:color="auto"/>
              <w:right w:val="nil"/>
            </w:tcBorders>
            <w:shd w:val="clear" w:color="auto" w:fill="auto"/>
            <w:hideMark/>
          </w:tcPr>
          <w:p w14:paraId="42E5D7BC"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 </w:t>
            </w:r>
          </w:p>
        </w:tc>
        <w:tc>
          <w:tcPr>
            <w:tcW w:w="1251" w:type="dxa"/>
            <w:tcBorders>
              <w:top w:val="nil"/>
              <w:left w:val="single" w:sz="4" w:space="0" w:color="auto"/>
              <w:bottom w:val="single" w:sz="4" w:space="0" w:color="auto"/>
              <w:right w:val="nil"/>
            </w:tcBorders>
            <w:shd w:val="clear" w:color="auto" w:fill="auto"/>
            <w:hideMark/>
          </w:tcPr>
          <w:p w14:paraId="06921B5F"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 </w:t>
            </w:r>
          </w:p>
        </w:tc>
        <w:tc>
          <w:tcPr>
            <w:tcW w:w="1250" w:type="dxa"/>
            <w:tcBorders>
              <w:top w:val="nil"/>
              <w:left w:val="single" w:sz="4" w:space="0" w:color="auto"/>
              <w:bottom w:val="single" w:sz="4" w:space="0" w:color="auto"/>
              <w:right w:val="nil"/>
            </w:tcBorders>
            <w:shd w:val="clear" w:color="auto" w:fill="auto"/>
            <w:hideMark/>
          </w:tcPr>
          <w:p w14:paraId="2E30B759"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 </w:t>
            </w:r>
          </w:p>
        </w:tc>
        <w:tc>
          <w:tcPr>
            <w:tcW w:w="1300" w:type="dxa"/>
            <w:tcBorders>
              <w:top w:val="nil"/>
              <w:left w:val="single" w:sz="4" w:space="0" w:color="auto"/>
              <w:bottom w:val="single" w:sz="4" w:space="0" w:color="auto"/>
              <w:right w:val="nil"/>
            </w:tcBorders>
            <w:shd w:val="clear" w:color="auto" w:fill="auto"/>
            <w:noWrap/>
            <w:vAlign w:val="center"/>
            <w:hideMark/>
          </w:tcPr>
          <w:p w14:paraId="1DF68EC7"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 </w:t>
            </w:r>
          </w:p>
        </w:tc>
        <w:tc>
          <w:tcPr>
            <w:tcW w:w="1382" w:type="dxa"/>
            <w:tcBorders>
              <w:top w:val="nil"/>
              <w:left w:val="single" w:sz="4" w:space="0" w:color="auto"/>
              <w:bottom w:val="single" w:sz="4" w:space="0" w:color="auto"/>
              <w:right w:val="nil"/>
            </w:tcBorders>
            <w:shd w:val="clear" w:color="auto" w:fill="auto"/>
            <w:noWrap/>
            <w:vAlign w:val="center"/>
            <w:hideMark/>
          </w:tcPr>
          <w:p w14:paraId="16D019AC"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 </w:t>
            </w:r>
          </w:p>
        </w:tc>
        <w:tc>
          <w:tcPr>
            <w:tcW w:w="1349" w:type="dxa"/>
            <w:tcBorders>
              <w:top w:val="nil"/>
              <w:left w:val="single" w:sz="4" w:space="0" w:color="auto"/>
              <w:bottom w:val="single" w:sz="4" w:space="0" w:color="auto"/>
              <w:right w:val="single" w:sz="4" w:space="0" w:color="auto"/>
            </w:tcBorders>
            <w:shd w:val="clear" w:color="auto" w:fill="auto"/>
            <w:noWrap/>
            <w:vAlign w:val="center"/>
            <w:hideMark/>
          </w:tcPr>
          <w:p w14:paraId="4875A9DC"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 </w:t>
            </w:r>
          </w:p>
        </w:tc>
        <w:tc>
          <w:tcPr>
            <w:tcW w:w="1218" w:type="dxa"/>
            <w:tcBorders>
              <w:top w:val="nil"/>
              <w:left w:val="nil"/>
              <w:bottom w:val="single" w:sz="4" w:space="0" w:color="auto"/>
              <w:right w:val="single" w:sz="8" w:space="0" w:color="auto"/>
            </w:tcBorders>
            <w:shd w:val="clear" w:color="auto" w:fill="auto"/>
            <w:noWrap/>
            <w:vAlign w:val="center"/>
            <w:hideMark/>
          </w:tcPr>
          <w:p w14:paraId="6502369C"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0,00</w:t>
            </w:r>
          </w:p>
        </w:tc>
        <w:tc>
          <w:tcPr>
            <w:tcW w:w="220" w:type="dxa"/>
            <w:gridSpan w:val="2"/>
            <w:shd w:val="clear" w:color="auto" w:fill="auto"/>
            <w:vAlign w:val="center"/>
            <w:hideMark/>
          </w:tcPr>
          <w:p w14:paraId="20F5E8C6" w14:textId="77777777" w:rsidR="00664894" w:rsidRPr="00664894" w:rsidRDefault="00664894">
            <w:pPr>
              <w:rPr>
                <w:sz w:val="16"/>
                <w:szCs w:val="16"/>
              </w:rPr>
            </w:pPr>
          </w:p>
        </w:tc>
      </w:tr>
      <w:tr w:rsidR="00664894" w:rsidRPr="00664894" w14:paraId="656D061E" w14:textId="77777777" w:rsidTr="00664894">
        <w:trPr>
          <w:gridAfter w:val="1"/>
          <w:wAfter w:w="6" w:type="dxa"/>
          <w:trHeight w:val="244"/>
          <w:jc w:val="center"/>
        </w:trPr>
        <w:tc>
          <w:tcPr>
            <w:tcW w:w="4643" w:type="dxa"/>
            <w:tcBorders>
              <w:top w:val="nil"/>
              <w:left w:val="single" w:sz="8" w:space="0" w:color="auto"/>
              <w:bottom w:val="single" w:sz="4" w:space="0" w:color="auto"/>
              <w:right w:val="single" w:sz="4" w:space="0" w:color="auto"/>
            </w:tcBorders>
            <w:shd w:val="clear" w:color="auto" w:fill="auto"/>
            <w:hideMark/>
          </w:tcPr>
          <w:p w14:paraId="4A210501" w14:textId="77777777" w:rsidR="00664894" w:rsidRPr="00664894" w:rsidRDefault="00664894">
            <w:pPr>
              <w:ind w:firstLineChars="200" w:firstLine="320"/>
              <w:rPr>
                <w:rFonts w:ascii="Arial CYR" w:hAnsi="Arial CYR" w:cs="Arial CYR"/>
                <w:sz w:val="16"/>
                <w:szCs w:val="16"/>
              </w:rPr>
            </w:pPr>
            <w:r w:rsidRPr="00664894">
              <w:rPr>
                <w:rFonts w:ascii="Arial CYR" w:hAnsi="Arial CYR" w:cs="Arial CYR"/>
                <w:sz w:val="16"/>
                <w:szCs w:val="16"/>
              </w:rPr>
              <w:t>-уголь бурый</w:t>
            </w:r>
          </w:p>
        </w:tc>
        <w:tc>
          <w:tcPr>
            <w:tcW w:w="1251" w:type="dxa"/>
            <w:tcBorders>
              <w:top w:val="nil"/>
              <w:left w:val="nil"/>
              <w:bottom w:val="single" w:sz="4" w:space="0" w:color="auto"/>
              <w:right w:val="single" w:sz="4" w:space="0" w:color="auto"/>
            </w:tcBorders>
            <w:shd w:val="clear" w:color="auto" w:fill="auto"/>
            <w:hideMark/>
          </w:tcPr>
          <w:p w14:paraId="6FC9CA28" w14:textId="77777777" w:rsidR="00664894" w:rsidRPr="00664894" w:rsidRDefault="00664894">
            <w:pPr>
              <w:jc w:val="center"/>
              <w:rPr>
                <w:rFonts w:ascii="Arial CYR" w:hAnsi="Arial CYR" w:cs="Arial CYR"/>
                <w:sz w:val="16"/>
                <w:szCs w:val="16"/>
              </w:rPr>
            </w:pPr>
            <w:r w:rsidRPr="00664894">
              <w:rPr>
                <w:rFonts w:ascii="Arial CYR" w:hAnsi="Arial CYR" w:cs="Arial CYR"/>
                <w:sz w:val="16"/>
                <w:szCs w:val="16"/>
              </w:rPr>
              <w:t>руб/т</w:t>
            </w:r>
          </w:p>
        </w:tc>
        <w:tc>
          <w:tcPr>
            <w:tcW w:w="1251" w:type="dxa"/>
            <w:tcBorders>
              <w:top w:val="nil"/>
              <w:left w:val="nil"/>
              <w:bottom w:val="single" w:sz="4" w:space="0" w:color="auto"/>
              <w:right w:val="nil"/>
            </w:tcBorders>
            <w:shd w:val="clear" w:color="auto" w:fill="auto"/>
            <w:hideMark/>
          </w:tcPr>
          <w:p w14:paraId="2B5D55B8"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1 211,46</w:t>
            </w:r>
          </w:p>
        </w:tc>
        <w:tc>
          <w:tcPr>
            <w:tcW w:w="1251" w:type="dxa"/>
            <w:tcBorders>
              <w:top w:val="nil"/>
              <w:left w:val="single" w:sz="4" w:space="0" w:color="auto"/>
              <w:bottom w:val="single" w:sz="4" w:space="0" w:color="auto"/>
              <w:right w:val="nil"/>
            </w:tcBorders>
            <w:shd w:val="clear" w:color="auto" w:fill="auto"/>
            <w:hideMark/>
          </w:tcPr>
          <w:p w14:paraId="36AE50FB"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916,84</w:t>
            </w:r>
          </w:p>
        </w:tc>
        <w:tc>
          <w:tcPr>
            <w:tcW w:w="1250" w:type="dxa"/>
            <w:tcBorders>
              <w:top w:val="nil"/>
              <w:left w:val="single" w:sz="4" w:space="0" w:color="auto"/>
              <w:bottom w:val="single" w:sz="4" w:space="0" w:color="auto"/>
              <w:right w:val="nil"/>
            </w:tcBorders>
            <w:shd w:val="clear" w:color="auto" w:fill="auto"/>
            <w:hideMark/>
          </w:tcPr>
          <w:p w14:paraId="58657E8E"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821,00</w:t>
            </w:r>
          </w:p>
        </w:tc>
        <w:tc>
          <w:tcPr>
            <w:tcW w:w="1300" w:type="dxa"/>
            <w:tcBorders>
              <w:top w:val="nil"/>
              <w:left w:val="single" w:sz="4" w:space="0" w:color="auto"/>
              <w:bottom w:val="single" w:sz="4" w:space="0" w:color="auto"/>
              <w:right w:val="nil"/>
            </w:tcBorders>
            <w:shd w:val="clear" w:color="auto" w:fill="auto"/>
            <w:noWrap/>
            <w:vAlign w:val="center"/>
            <w:hideMark/>
          </w:tcPr>
          <w:p w14:paraId="48B4F177"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799,09</w:t>
            </w:r>
          </w:p>
        </w:tc>
        <w:tc>
          <w:tcPr>
            <w:tcW w:w="1382" w:type="dxa"/>
            <w:tcBorders>
              <w:top w:val="nil"/>
              <w:left w:val="single" w:sz="4" w:space="0" w:color="auto"/>
              <w:bottom w:val="single" w:sz="4" w:space="0" w:color="auto"/>
              <w:right w:val="nil"/>
            </w:tcBorders>
            <w:shd w:val="clear" w:color="auto" w:fill="auto"/>
            <w:noWrap/>
            <w:vAlign w:val="center"/>
            <w:hideMark/>
          </w:tcPr>
          <w:p w14:paraId="60A040F0"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1 056,00</w:t>
            </w:r>
          </w:p>
        </w:tc>
        <w:tc>
          <w:tcPr>
            <w:tcW w:w="1349" w:type="dxa"/>
            <w:tcBorders>
              <w:top w:val="nil"/>
              <w:left w:val="single" w:sz="4" w:space="0" w:color="auto"/>
              <w:bottom w:val="single" w:sz="4" w:space="0" w:color="auto"/>
              <w:right w:val="single" w:sz="4" w:space="0" w:color="auto"/>
            </w:tcBorders>
            <w:shd w:val="clear" w:color="auto" w:fill="auto"/>
            <w:noWrap/>
            <w:vAlign w:val="center"/>
            <w:hideMark/>
          </w:tcPr>
          <w:p w14:paraId="7EE827CD"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960,00</w:t>
            </w:r>
          </w:p>
        </w:tc>
        <w:tc>
          <w:tcPr>
            <w:tcW w:w="1218" w:type="dxa"/>
            <w:tcBorders>
              <w:top w:val="nil"/>
              <w:left w:val="nil"/>
              <w:bottom w:val="single" w:sz="4" w:space="0" w:color="auto"/>
              <w:right w:val="single" w:sz="8" w:space="0" w:color="auto"/>
            </w:tcBorders>
            <w:shd w:val="clear" w:color="auto" w:fill="auto"/>
            <w:noWrap/>
            <w:vAlign w:val="center"/>
            <w:hideMark/>
          </w:tcPr>
          <w:p w14:paraId="2B4BE3E7"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-96,00</w:t>
            </w:r>
          </w:p>
        </w:tc>
        <w:tc>
          <w:tcPr>
            <w:tcW w:w="220" w:type="dxa"/>
            <w:gridSpan w:val="2"/>
            <w:shd w:val="clear" w:color="auto" w:fill="auto"/>
            <w:vAlign w:val="center"/>
            <w:hideMark/>
          </w:tcPr>
          <w:p w14:paraId="1972D549" w14:textId="77777777" w:rsidR="00664894" w:rsidRPr="00664894" w:rsidRDefault="00664894">
            <w:pPr>
              <w:rPr>
                <w:sz w:val="16"/>
                <w:szCs w:val="16"/>
              </w:rPr>
            </w:pPr>
          </w:p>
        </w:tc>
      </w:tr>
      <w:tr w:rsidR="00664894" w:rsidRPr="00664894" w14:paraId="73950CF6" w14:textId="77777777" w:rsidTr="00664894">
        <w:trPr>
          <w:gridAfter w:val="1"/>
          <w:wAfter w:w="6" w:type="dxa"/>
          <w:trHeight w:val="301"/>
          <w:jc w:val="center"/>
        </w:trPr>
        <w:tc>
          <w:tcPr>
            <w:tcW w:w="4643" w:type="dxa"/>
            <w:tcBorders>
              <w:top w:val="nil"/>
              <w:left w:val="single" w:sz="8" w:space="0" w:color="auto"/>
              <w:bottom w:val="single" w:sz="4" w:space="0" w:color="auto"/>
              <w:right w:val="single" w:sz="4" w:space="0" w:color="auto"/>
            </w:tcBorders>
            <w:shd w:val="clear" w:color="auto" w:fill="auto"/>
            <w:vAlign w:val="center"/>
            <w:hideMark/>
          </w:tcPr>
          <w:p w14:paraId="22909A5F" w14:textId="77777777" w:rsidR="00664894" w:rsidRPr="00664894" w:rsidRDefault="00664894">
            <w:pPr>
              <w:rPr>
                <w:rFonts w:ascii="Arial CYR" w:hAnsi="Arial CYR" w:cs="Arial CYR"/>
                <w:sz w:val="16"/>
                <w:szCs w:val="16"/>
              </w:rPr>
            </w:pPr>
            <w:r w:rsidRPr="00664894">
              <w:rPr>
                <w:rFonts w:ascii="Arial CYR" w:hAnsi="Arial CYR" w:cs="Arial CYR"/>
                <w:sz w:val="16"/>
                <w:szCs w:val="16"/>
              </w:rPr>
              <w:t>Стоимость топлива, всего, в т.ч.</w:t>
            </w:r>
          </w:p>
        </w:tc>
        <w:tc>
          <w:tcPr>
            <w:tcW w:w="1251" w:type="dxa"/>
            <w:tcBorders>
              <w:top w:val="nil"/>
              <w:left w:val="nil"/>
              <w:bottom w:val="single" w:sz="4" w:space="0" w:color="auto"/>
              <w:right w:val="single" w:sz="4" w:space="0" w:color="auto"/>
            </w:tcBorders>
            <w:shd w:val="clear" w:color="auto" w:fill="auto"/>
            <w:hideMark/>
          </w:tcPr>
          <w:p w14:paraId="207EF073" w14:textId="77777777" w:rsidR="00664894" w:rsidRPr="00664894" w:rsidRDefault="00664894">
            <w:pPr>
              <w:jc w:val="center"/>
              <w:rPr>
                <w:rFonts w:ascii="Arial CYR" w:hAnsi="Arial CYR" w:cs="Arial CYR"/>
                <w:sz w:val="16"/>
                <w:szCs w:val="16"/>
              </w:rPr>
            </w:pPr>
            <w:r w:rsidRPr="00664894">
              <w:rPr>
                <w:rFonts w:ascii="Arial CYR" w:hAnsi="Arial CYR" w:cs="Arial CYR"/>
                <w:sz w:val="16"/>
                <w:szCs w:val="16"/>
              </w:rPr>
              <w:t>тыс. руб.</w:t>
            </w:r>
          </w:p>
        </w:tc>
        <w:tc>
          <w:tcPr>
            <w:tcW w:w="1251" w:type="dxa"/>
            <w:tcBorders>
              <w:top w:val="nil"/>
              <w:left w:val="nil"/>
              <w:bottom w:val="single" w:sz="4" w:space="0" w:color="auto"/>
              <w:right w:val="nil"/>
            </w:tcBorders>
            <w:shd w:val="clear" w:color="auto" w:fill="auto"/>
            <w:hideMark/>
          </w:tcPr>
          <w:p w14:paraId="40DB3F9F" w14:textId="77777777" w:rsidR="00664894" w:rsidRPr="00664894" w:rsidRDefault="00664894">
            <w:pPr>
              <w:jc w:val="right"/>
              <w:rPr>
                <w:rFonts w:ascii="Arial CYR" w:hAnsi="Arial CYR" w:cs="Arial CYR"/>
                <w:b/>
                <w:bCs/>
                <w:color w:val="FF0000"/>
                <w:sz w:val="16"/>
                <w:szCs w:val="16"/>
              </w:rPr>
            </w:pPr>
            <w:r w:rsidRPr="00664894">
              <w:rPr>
                <w:rFonts w:ascii="Arial CYR" w:hAnsi="Arial CYR" w:cs="Arial CYR"/>
                <w:b/>
                <w:bCs/>
                <w:color w:val="FF0000"/>
                <w:sz w:val="16"/>
                <w:szCs w:val="16"/>
              </w:rPr>
              <w:t>1 379,70</w:t>
            </w:r>
          </w:p>
        </w:tc>
        <w:tc>
          <w:tcPr>
            <w:tcW w:w="1251" w:type="dxa"/>
            <w:tcBorders>
              <w:top w:val="nil"/>
              <w:left w:val="single" w:sz="4" w:space="0" w:color="auto"/>
              <w:bottom w:val="single" w:sz="4" w:space="0" w:color="auto"/>
              <w:right w:val="nil"/>
            </w:tcBorders>
            <w:shd w:val="clear" w:color="auto" w:fill="auto"/>
            <w:hideMark/>
          </w:tcPr>
          <w:p w14:paraId="36249A6B" w14:textId="77777777" w:rsidR="00664894" w:rsidRPr="00664894" w:rsidRDefault="00664894">
            <w:pPr>
              <w:jc w:val="right"/>
              <w:rPr>
                <w:rFonts w:ascii="Arial CYR" w:hAnsi="Arial CYR" w:cs="Arial CYR"/>
                <w:b/>
                <w:bCs/>
                <w:color w:val="FF0000"/>
                <w:sz w:val="16"/>
                <w:szCs w:val="16"/>
              </w:rPr>
            </w:pPr>
            <w:r w:rsidRPr="00664894">
              <w:rPr>
                <w:rFonts w:ascii="Arial CYR" w:hAnsi="Arial CYR" w:cs="Arial CYR"/>
                <w:b/>
                <w:bCs/>
                <w:color w:val="FF0000"/>
                <w:sz w:val="16"/>
                <w:szCs w:val="16"/>
              </w:rPr>
              <w:t>1 293,31</w:t>
            </w:r>
          </w:p>
        </w:tc>
        <w:tc>
          <w:tcPr>
            <w:tcW w:w="1250" w:type="dxa"/>
            <w:tcBorders>
              <w:top w:val="nil"/>
              <w:left w:val="single" w:sz="4" w:space="0" w:color="auto"/>
              <w:bottom w:val="single" w:sz="4" w:space="0" w:color="auto"/>
              <w:right w:val="nil"/>
            </w:tcBorders>
            <w:shd w:val="clear" w:color="auto" w:fill="auto"/>
            <w:hideMark/>
          </w:tcPr>
          <w:p w14:paraId="3544C4AD" w14:textId="77777777" w:rsidR="00664894" w:rsidRPr="00664894" w:rsidRDefault="00664894">
            <w:pPr>
              <w:jc w:val="right"/>
              <w:rPr>
                <w:rFonts w:ascii="Arial CYR" w:hAnsi="Arial CYR" w:cs="Arial CYR"/>
                <w:b/>
                <w:bCs/>
                <w:color w:val="FF0000"/>
                <w:sz w:val="16"/>
                <w:szCs w:val="16"/>
              </w:rPr>
            </w:pPr>
            <w:r w:rsidRPr="00664894">
              <w:rPr>
                <w:rFonts w:ascii="Arial CYR" w:hAnsi="Arial CYR" w:cs="Arial CYR"/>
                <w:b/>
                <w:bCs/>
                <w:color w:val="FF0000"/>
                <w:sz w:val="16"/>
                <w:szCs w:val="16"/>
              </w:rPr>
              <w:t>938,35</w:t>
            </w:r>
          </w:p>
        </w:tc>
        <w:tc>
          <w:tcPr>
            <w:tcW w:w="1300" w:type="dxa"/>
            <w:tcBorders>
              <w:top w:val="nil"/>
              <w:left w:val="single" w:sz="4" w:space="0" w:color="auto"/>
              <w:bottom w:val="single" w:sz="4" w:space="0" w:color="auto"/>
              <w:right w:val="nil"/>
            </w:tcBorders>
            <w:shd w:val="clear" w:color="auto" w:fill="auto"/>
            <w:hideMark/>
          </w:tcPr>
          <w:p w14:paraId="2A39F777" w14:textId="77777777" w:rsidR="00664894" w:rsidRPr="00664894" w:rsidRDefault="00664894">
            <w:pPr>
              <w:jc w:val="right"/>
              <w:rPr>
                <w:rFonts w:ascii="Arial CYR" w:hAnsi="Arial CYR" w:cs="Arial CYR"/>
                <w:b/>
                <w:bCs/>
                <w:color w:val="FF0000"/>
                <w:sz w:val="16"/>
                <w:szCs w:val="16"/>
              </w:rPr>
            </w:pPr>
            <w:r w:rsidRPr="00664894">
              <w:rPr>
                <w:rFonts w:ascii="Arial CYR" w:hAnsi="Arial CYR" w:cs="Arial CYR"/>
                <w:b/>
                <w:bCs/>
                <w:color w:val="FF0000"/>
                <w:sz w:val="16"/>
                <w:szCs w:val="16"/>
              </w:rPr>
              <w:t>1 035,81</w:t>
            </w:r>
          </w:p>
        </w:tc>
        <w:tc>
          <w:tcPr>
            <w:tcW w:w="1382" w:type="dxa"/>
            <w:tcBorders>
              <w:top w:val="nil"/>
              <w:left w:val="single" w:sz="4" w:space="0" w:color="auto"/>
              <w:bottom w:val="single" w:sz="4" w:space="0" w:color="auto"/>
              <w:right w:val="nil"/>
            </w:tcBorders>
            <w:shd w:val="clear" w:color="auto" w:fill="auto"/>
            <w:hideMark/>
          </w:tcPr>
          <w:p w14:paraId="0CD7692C" w14:textId="77777777" w:rsidR="00664894" w:rsidRPr="00664894" w:rsidRDefault="00664894">
            <w:pPr>
              <w:jc w:val="right"/>
              <w:rPr>
                <w:rFonts w:ascii="Arial CYR" w:hAnsi="Arial CYR" w:cs="Arial CYR"/>
                <w:b/>
                <w:bCs/>
                <w:color w:val="FF0000"/>
                <w:sz w:val="16"/>
                <w:szCs w:val="16"/>
              </w:rPr>
            </w:pPr>
            <w:r w:rsidRPr="00664894">
              <w:rPr>
                <w:rFonts w:ascii="Arial CYR" w:hAnsi="Arial CYR" w:cs="Arial CYR"/>
                <w:b/>
                <w:bCs/>
                <w:color w:val="FF0000"/>
                <w:sz w:val="16"/>
                <w:szCs w:val="16"/>
              </w:rPr>
              <w:t>1 489,61</w:t>
            </w:r>
          </w:p>
        </w:tc>
        <w:tc>
          <w:tcPr>
            <w:tcW w:w="1349" w:type="dxa"/>
            <w:tcBorders>
              <w:top w:val="nil"/>
              <w:left w:val="single" w:sz="4" w:space="0" w:color="auto"/>
              <w:bottom w:val="single" w:sz="4" w:space="0" w:color="auto"/>
              <w:right w:val="single" w:sz="4" w:space="0" w:color="auto"/>
            </w:tcBorders>
            <w:shd w:val="clear" w:color="auto" w:fill="auto"/>
            <w:hideMark/>
          </w:tcPr>
          <w:p w14:paraId="3EEA87C3" w14:textId="77777777" w:rsidR="00664894" w:rsidRPr="00664894" w:rsidRDefault="00664894">
            <w:pPr>
              <w:jc w:val="right"/>
              <w:rPr>
                <w:rFonts w:ascii="Arial CYR" w:hAnsi="Arial CYR" w:cs="Arial CYR"/>
                <w:b/>
                <w:bCs/>
                <w:color w:val="FF0000"/>
                <w:sz w:val="16"/>
                <w:szCs w:val="16"/>
              </w:rPr>
            </w:pPr>
            <w:r w:rsidRPr="00664894">
              <w:rPr>
                <w:rFonts w:ascii="Arial CYR" w:hAnsi="Arial CYR" w:cs="Arial CYR"/>
                <w:b/>
                <w:bCs/>
                <w:color w:val="FF0000"/>
                <w:sz w:val="16"/>
                <w:szCs w:val="16"/>
              </w:rPr>
              <w:t>1 244,59</w:t>
            </w:r>
          </w:p>
        </w:tc>
        <w:tc>
          <w:tcPr>
            <w:tcW w:w="1218" w:type="dxa"/>
            <w:tcBorders>
              <w:top w:val="nil"/>
              <w:left w:val="nil"/>
              <w:bottom w:val="single" w:sz="4" w:space="0" w:color="auto"/>
              <w:right w:val="single" w:sz="8" w:space="0" w:color="auto"/>
            </w:tcBorders>
            <w:shd w:val="clear" w:color="auto" w:fill="auto"/>
            <w:hideMark/>
          </w:tcPr>
          <w:p w14:paraId="46672852" w14:textId="77777777" w:rsidR="00664894" w:rsidRPr="00664894" w:rsidRDefault="00664894">
            <w:pPr>
              <w:jc w:val="right"/>
              <w:rPr>
                <w:rFonts w:ascii="Arial CYR" w:hAnsi="Arial CYR" w:cs="Arial CYR"/>
                <w:b/>
                <w:bCs/>
                <w:color w:val="FF0000"/>
                <w:sz w:val="16"/>
                <w:szCs w:val="16"/>
              </w:rPr>
            </w:pPr>
            <w:r w:rsidRPr="00664894">
              <w:rPr>
                <w:rFonts w:ascii="Arial CYR" w:hAnsi="Arial CYR" w:cs="Arial CYR"/>
                <w:b/>
                <w:bCs/>
                <w:color w:val="FF0000"/>
                <w:sz w:val="16"/>
                <w:szCs w:val="16"/>
              </w:rPr>
              <w:t>-245,03</w:t>
            </w:r>
          </w:p>
        </w:tc>
        <w:tc>
          <w:tcPr>
            <w:tcW w:w="220" w:type="dxa"/>
            <w:gridSpan w:val="2"/>
            <w:shd w:val="clear" w:color="auto" w:fill="auto"/>
            <w:vAlign w:val="center"/>
            <w:hideMark/>
          </w:tcPr>
          <w:p w14:paraId="7E829B84" w14:textId="77777777" w:rsidR="00664894" w:rsidRPr="00664894" w:rsidRDefault="00664894">
            <w:pPr>
              <w:rPr>
                <w:sz w:val="16"/>
                <w:szCs w:val="16"/>
              </w:rPr>
            </w:pPr>
          </w:p>
        </w:tc>
      </w:tr>
      <w:tr w:rsidR="00664894" w:rsidRPr="00664894" w14:paraId="790F36DE" w14:textId="77777777" w:rsidTr="00664894">
        <w:trPr>
          <w:gridAfter w:val="1"/>
          <w:wAfter w:w="6" w:type="dxa"/>
          <w:trHeight w:val="244"/>
          <w:jc w:val="center"/>
        </w:trPr>
        <w:tc>
          <w:tcPr>
            <w:tcW w:w="4643" w:type="dxa"/>
            <w:tcBorders>
              <w:top w:val="nil"/>
              <w:left w:val="single" w:sz="8" w:space="0" w:color="auto"/>
              <w:bottom w:val="single" w:sz="4" w:space="0" w:color="auto"/>
              <w:right w:val="single" w:sz="4" w:space="0" w:color="auto"/>
            </w:tcBorders>
            <w:shd w:val="clear" w:color="auto" w:fill="auto"/>
            <w:hideMark/>
          </w:tcPr>
          <w:p w14:paraId="381F3CDE" w14:textId="77777777" w:rsidR="00664894" w:rsidRPr="00664894" w:rsidRDefault="00664894">
            <w:pPr>
              <w:ind w:firstLineChars="200" w:firstLine="320"/>
              <w:rPr>
                <w:rFonts w:ascii="Arial CYR" w:hAnsi="Arial CYR" w:cs="Arial CYR"/>
                <w:sz w:val="16"/>
                <w:szCs w:val="16"/>
              </w:rPr>
            </w:pPr>
            <w:r w:rsidRPr="00664894">
              <w:rPr>
                <w:rFonts w:ascii="Arial CYR" w:hAnsi="Arial CYR" w:cs="Arial CYR"/>
                <w:sz w:val="16"/>
                <w:szCs w:val="16"/>
              </w:rPr>
              <w:t>-уголь каменный</w:t>
            </w:r>
          </w:p>
        </w:tc>
        <w:tc>
          <w:tcPr>
            <w:tcW w:w="1251" w:type="dxa"/>
            <w:tcBorders>
              <w:top w:val="nil"/>
              <w:left w:val="nil"/>
              <w:bottom w:val="single" w:sz="4" w:space="0" w:color="auto"/>
              <w:right w:val="single" w:sz="4" w:space="0" w:color="auto"/>
            </w:tcBorders>
            <w:shd w:val="clear" w:color="auto" w:fill="auto"/>
            <w:hideMark/>
          </w:tcPr>
          <w:p w14:paraId="216EE219" w14:textId="77777777" w:rsidR="00664894" w:rsidRPr="00664894" w:rsidRDefault="00664894">
            <w:pPr>
              <w:jc w:val="center"/>
              <w:rPr>
                <w:rFonts w:ascii="Arial CYR" w:hAnsi="Arial CYR" w:cs="Arial CYR"/>
                <w:sz w:val="16"/>
                <w:szCs w:val="16"/>
              </w:rPr>
            </w:pPr>
            <w:r w:rsidRPr="00664894">
              <w:rPr>
                <w:rFonts w:ascii="Arial CYR" w:hAnsi="Arial CYR" w:cs="Arial CYR"/>
                <w:sz w:val="16"/>
                <w:szCs w:val="16"/>
              </w:rPr>
              <w:t>тыс. руб.</w:t>
            </w:r>
          </w:p>
        </w:tc>
        <w:tc>
          <w:tcPr>
            <w:tcW w:w="1251" w:type="dxa"/>
            <w:tcBorders>
              <w:top w:val="nil"/>
              <w:left w:val="nil"/>
              <w:bottom w:val="single" w:sz="4" w:space="0" w:color="auto"/>
              <w:right w:val="nil"/>
            </w:tcBorders>
            <w:shd w:val="clear" w:color="auto" w:fill="auto"/>
            <w:hideMark/>
          </w:tcPr>
          <w:p w14:paraId="35E49D91"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 </w:t>
            </w:r>
          </w:p>
        </w:tc>
        <w:tc>
          <w:tcPr>
            <w:tcW w:w="1251" w:type="dxa"/>
            <w:tcBorders>
              <w:top w:val="nil"/>
              <w:left w:val="single" w:sz="4" w:space="0" w:color="auto"/>
              <w:bottom w:val="single" w:sz="4" w:space="0" w:color="auto"/>
              <w:right w:val="single" w:sz="4" w:space="0" w:color="auto"/>
            </w:tcBorders>
            <w:shd w:val="clear" w:color="auto" w:fill="auto"/>
            <w:noWrap/>
            <w:vAlign w:val="bottom"/>
            <w:hideMark/>
          </w:tcPr>
          <w:p w14:paraId="1E7D9E44" w14:textId="77777777" w:rsidR="00664894" w:rsidRPr="00664894" w:rsidRDefault="00664894">
            <w:pPr>
              <w:rPr>
                <w:rFonts w:ascii="Arial CYR" w:hAnsi="Arial CYR" w:cs="Arial CYR"/>
                <w:sz w:val="16"/>
                <w:szCs w:val="16"/>
              </w:rPr>
            </w:pPr>
            <w:r w:rsidRPr="00664894">
              <w:rPr>
                <w:rFonts w:ascii="Arial CYR" w:hAnsi="Arial CYR" w:cs="Arial CYR"/>
                <w:sz w:val="16"/>
                <w:szCs w:val="16"/>
              </w:rPr>
              <w:t> </w:t>
            </w:r>
          </w:p>
        </w:tc>
        <w:tc>
          <w:tcPr>
            <w:tcW w:w="1250" w:type="dxa"/>
            <w:tcBorders>
              <w:top w:val="nil"/>
              <w:left w:val="nil"/>
              <w:bottom w:val="nil"/>
              <w:right w:val="nil"/>
            </w:tcBorders>
            <w:shd w:val="clear" w:color="auto" w:fill="auto"/>
            <w:noWrap/>
            <w:vAlign w:val="bottom"/>
            <w:hideMark/>
          </w:tcPr>
          <w:p w14:paraId="542D6155" w14:textId="77777777" w:rsidR="00664894" w:rsidRPr="00664894" w:rsidRDefault="00664894">
            <w:pPr>
              <w:rPr>
                <w:rFonts w:ascii="Arial CYR" w:hAnsi="Arial CYR" w:cs="Arial CYR"/>
                <w:sz w:val="16"/>
                <w:szCs w:val="16"/>
              </w:rPr>
            </w:pPr>
            <w:r w:rsidRPr="00664894">
              <w:rPr>
                <w:rFonts w:ascii="Arial CYR" w:hAnsi="Arial CYR" w:cs="Arial CYR"/>
                <w:sz w:val="16"/>
                <w:szCs w:val="16"/>
              </w:rPr>
              <w:t> </w:t>
            </w:r>
          </w:p>
        </w:tc>
        <w:tc>
          <w:tcPr>
            <w:tcW w:w="1300" w:type="dxa"/>
            <w:tcBorders>
              <w:top w:val="nil"/>
              <w:left w:val="single" w:sz="4" w:space="0" w:color="auto"/>
              <w:bottom w:val="single" w:sz="4" w:space="0" w:color="auto"/>
              <w:right w:val="nil"/>
            </w:tcBorders>
            <w:shd w:val="clear" w:color="auto" w:fill="auto"/>
            <w:noWrap/>
            <w:vAlign w:val="center"/>
            <w:hideMark/>
          </w:tcPr>
          <w:p w14:paraId="6BFBD06B"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 </w:t>
            </w:r>
          </w:p>
        </w:tc>
        <w:tc>
          <w:tcPr>
            <w:tcW w:w="1382" w:type="dxa"/>
            <w:tcBorders>
              <w:top w:val="nil"/>
              <w:left w:val="single" w:sz="4" w:space="0" w:color="auto"/>
              <w:bottom w:val="single" w:sz="4" w:space="0" w:color="auto"/>
              <w:right w:val="nil"/>
            </w:tcBorders>
            <w:shd w:val="clear" w:color="auto" w:fill="auto"/>
            <w:noWrap/>
            <w:vAlign w:val="center"/>
            <w:hideMark/>
          </w:tcPr>
          <w:p w14:paraId="36779135"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 </w:t>
            </w:r>
          </w:p>
        </w:tc>
        <w:tc>
          <w:tcPr>
            <w:tcW w:w="1349" w:type="dxa"/>
            <w:tcBorders>
              <w:top w:val="nil"/>
              <w:left w:val="single" w:sz="4" w:space="0" w:color="auto"/>
              <w:bottom w:val="single" w:sz="4" w:space="0" w:color="auto"/>
              <w:right w:val="single" w:sz="4" w:space="0" w:color="auto"/>
            </w:tcBorders>
            <w:shd w:val="clear" w:color="auto" w:fill="auto"/>
            <w:noWrap/>
            <w:vAlign w:val="center"/>
            <w:hideMark/>
          </w:tcPr>
          <w:p w14:paraId="240A6D4E"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 </w:t>
            </w:r>
          </w:p>
        </w:tc>
        <w:tc>
          <w:tcPr>
            <w:tcW w:w="1218" w:type="dxa"/>
            <w:tcBorders>
              <w:top w:val="nil"/>
              <w:left w:val="nil"/>
              <w:bottom w:val="single" w:sz="4" w:space="0" w:color="auto"/>
              <w:right w:val="single" w:sz="8" w:space="0" w:color="auto"/>
            </w:tcBorders>
            <w:shd w:val="clear" w:color="auto" w:fill="auto"/>
            <w:noWrap/>
            <w:vAlign w:val="center"/>
            <w:hideMark/>
          </w:tcPr>
          <w:p w14:paraId="3F101504" w14:textId="77777777" w:rsidR="00664894" w:rsidRPr="00664894" w:rsidRDefault="00664894">
            <w:pPr>
              <w:rPr>
                <w:rFonts w:ascii="Arial CYR" w:hAnsi="Arial CYR" w:cs="Arial CYR"/>
                <w:sz w:val="16"/>
                <w:szCs w:val="16"/>
              </w:rPr>
            </w:pPr>
            <w:r w:rsidRPr="00664894">
              <w:rPr>
                <w:rFonts w:ascii="Arial CYR" w:hAnsi="Arial CYR" w:cs="Arial CYR"/>
                <w:sz w:val="16"/>
                <w:szCs w:val="16"/>
              </w:rPr>
              <w:t> </w:t>
            </w:r>
          </w:p>
        </w:tc>
        <w:tc>
          <w:tcPr>
            <w:tcW w:w="220" w:type="dxa"/>
            <w:gridSpan w:val="2"/>
            <w:shd w:val="clear" w:color="auto" w:fill="auto"/>
            <w:vAlign w:val="center"/>
            <w:hideMark/>
          </w:tcPr>
          <w:p w14:paraId="6702FF76" w14:textId="77777777" w:rsidR="00664894" w:rsidRPr="00664894" w:rsidRDefault="00664894">
            <w:pPr>
              <w:rPr>
                <w:sz w:val="16"/>
                <w:szCs w:val="16"/>
              </w:rPr>
            </w:pPr>
          </w:p>
        </w:tc>
      </w:tr>
      <w:tr w:rsidR="00664894" w:rsidRPr="00664894" w14:paraId="5D3BB4B1" w14:textId="77777777" w:rsidTr="00664894">
        <w:trPr>
          <w:gridAfter w:val="1"/>
          <w:wAfter w:w="6" w:type="dxa"/>
          <w:trHeight w:val="244"/>
          <w:jc w:val="center"/>
        </w:trPr>
        <w:tc>
          <w:tcPr>
            <w:tcW w:w="4643" w:type="dxa"/>
            <w:tcBorders>
              <w:top w:val="nil"/>
              <w:left w:val="single" w:sz="8" w:space="0" w:color="auto"/>
              <w:bottom w:val="single" w:sz="4" w:space="0" w:color="auto"/>
              <w:right w:val="single" w:sz="4" w:space="0" w:color="auto"/>
            </w:tcBorders>
            <w:shd w:val="clear" w:color="auto" w:fill="auto"/>
            <w:hideMark/>
          </w:tcPr>
          <w:p w14:paraId="57B8DD28" w14:textId="77777777" w:rsidR="00664894" w:rsidRPr="00664894" w:rsidRDefault="00664894">
            <w:pPr>
              <w:ind w:firstLineChars="200" w:firstLine="320"/>
              <w:rPr>
                <w:rFonts w:ascii="Arial CYR" w:hAnsi="Arial CYR" w:cs="Arial CYR"/>
                <w:sz w:val="16"/>
                <w:szCs w:val="16"/>
              </w:rPr>
            </w:pPr>
            <w:r w:rsidRPr="00664894">
              <w:rPr>
                <w:rFonts w:ascii="Arial CYR" w:hAnsi="Arial CYR" w:cs="Arial CYR"/>
                <w:sz w:val="16"/>
                <w:szCs w:val="16"/>
              </w:rPr>
              <w:t>-уголь бурый</w:t>
            </w:r>
          </w:p>
        </w:tc>
        <w:tc>
          <w:tcPr>
            <w:tcW w:w="1251" w:type="dxa"/>
            <w:tcBorders>
              <w:top w:val="nil"/>
              <w:left w:val="nil"/>
              <w:bottom w:val="single" w:sz="4" w:space="0" w:color="auto"/>
              <w:right w:val="single" w:sz="4" w:space="0" w:color="auto"/>
            </w:tcBorders>
            <w:shd w:val="clear" w:color="auto" w:fill="auto"/>
            <w:hideMark/>
          </w:tcPr>
          <w:p w14:paraId="6A0920C5" w14:textId="77777777" w:rsidR="00664894" w:rsidRPr="00664894" w:rsidRDefault="00664894">
            <w:pPr>
              <w:jc w:val="center"/>
              <w:rPr>
                <w:rFonts w:ascii="Arial CYR" w:hAnsi="Arial CYR" w:cs="Arial CYR"/>
                <w:sz w:val="16"/>
                <w:szCs w:val="16"/>
              </w:rPr>
            </w:pPr>
            <w:r w:rsidRPr="00664894">
              <w:rPr>
                <w:rFonts w:ascii="Arial CYR" w:hAnsi="Arial CYR" w:cs="Arial CYR"/>
                <w:sz w:val="16"/>
                <w:szCs w:val="16"/>
              </w:rPr>
              <w:t>тыс. руб.</w:t>
            </w:r>
          </w:p>
        </w:tc>
        <w:tc>
          <w:tcPr>
            <w:tcW w:w="1251" w:type="dxa"/>
            <w:tcBorders>
              <w:top w:val="nil"/>
              <w:left w:val="nil"/>
              <w:bottom w:val="single" w:sz="4" w:space="0" w:color="auto"/>
              <w:right w:val="nil"/>
            </w:tcBorders>
            <w:shd w:val="clear" w:color="auto" w:fill="auto"/>
            <w:hideMark/>
          </w:tcPr>
          <w:p w14:paraId="7B3B0C37"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1 379,70</w:t>
            </w:r>
          </w:p>
        </w:tc>
        <w:tc>
          <w:tcPr>
            <w:tcW w:w="1251" w:type="dxa"/>
            <w:tcBorders>
              <w:top w:val="nil"/>
              <w:left w:val="single" w:sz="4" w:space="0" w:color="auto"/>
              <w:bottom w:val="single" w:sz="4" w:space="0" w:color="auto"/>
              <w:right w:val="nil"/>
            </w:tcBorders>
            <w:shd w:val="clear" w:color="auto" w:fill="auto"/>
            <w:hideMark/>
          </w:tcPr>
          <w:p w14:paraId="23509457"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1 293,31</w:t>
            </w:r>
          </w:p>
        </w:tc>
        <w:tc>
          <w:tcPr>
            <w:tcW w:w="1250" w:type="dxa"/>
            <w:tcBorders>
              <w:top w:val="single" w:sz="4" w:space="0" w:color="auto"/>
              <w:left w:val="single" w:sz="4" w:space="0" w:color="auto"/>
              <w:bottom w:val="single" w:sz="4" w:space="0" w:color="auto"/>
              <w:right w:val="nil"/>
            </w:tcBorders>
            <w:shd w:val="clear" w:color="auto" w:fill="auto"/>
            <w:hideMark/>
          </w:tcPr>
          <w:p w14:paraId="655798E8"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938,35</w:t>
            </w:r>
          </w:p>
        </w:tc>
        <w:tc>
          <w:tcPr>
            <w:tcW w:w="1300" w:type="dxa"/>
            <w:tcBorders>
              <w:top w:val="nil"/>
              <w:left w:val="single" w:sz="4" w:space="0" w:color="auto"/>
              <w:bottom w:val="single" w:sz="4" w:space="0" w:color="auto"/>
              <w:right w:val="nil"/>
            </w:tcBorders>
            <w:shd w:val="clear" w:color="auto" w:fill="auto"/>
            <w:noWrap/>
            <w:vAlign w:val="center"/>
            <w:hideMark/>
          </w:tcPr>
          <w:p w14:paraId="6C91EB2C"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1 035,81</w:t>
            </w:r>
          </w:p>
        </w:tc>
        <w:tc>
          <w:tcPr>
            <w:tcW w:w="1382" w:type="dxa"/>
            <w:tcBorders>
              <w:top w:val="nil"/>
              <w:left w:val="single" w:sz="4" w:space="0" w:color="auto"/>
              <w:bottom w:val="single" w:sz="4" w:space="0" w:color="auto"/>
              <w:right w:val="nil"/>
            </w:tcBorders>
            <w:shd w:val="clear" w:color="auto" w:fill="auto"/>
            <w:noWrap/>
            <w:vAlign w:val="center"/>
            <w:hideMark/>
          </w:tcPr>
          <w:p w14:paraId="34F7F098"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1 489,61</w:t>
            </w:r>
          </w:p>
        </w:tc>
        <w:tc>
          <w:tcPr>
            <w:tcW w:w="1349" w:type="dxa"/>
            <w:tcBorders>
              <w:top w:val="nil"/>
              <w:left w:val="single" w:sz="4" w:space="0" w:color="auto"/>
              <w:bottom w:val="single" w:sz="4" w:space="0" w:color="auto"/>
              <w:right w:val="single" w:sz="4" w:space="0" w:color="auto"/>
            </w:tcBorders>
            <w:shd w:val="clear" w:color="auto" w:fill="auto"/>
            <w:noWrap/>
            <w:vAlign w:val="center"/>
            <w:hideMark/>
          </w:tcPr>
          <w:p w14:paraId="26D5C991"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1 244,59</w:t>
            </w:r>
          </w:p>
        </w:tc>
        <w:tc>
          <w:tcPr>
            <w:tcW w:w="1218" w:type="dxa"/>
            <w:tcBorders>
              <w:top w:val="nil"/>
              <w:left w:val="nil"/>
              <w:bottom w:val="single" w:sz="4" w:space="0" w:color="auto"/>
              <w:right w:val="single" w:sz="8" w:space="0" w:color="auto"/>
            </w:tcBorders>
            <w:shd w:val="clear" w:color="auto" w:fill="auto"/>
            <w:noWrap/>
            <w:vAlign w:val="center"/>
            <w:hideMark/>
          </w:tcPr>
          <w:p w14:paraId="72A28B0D"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-245,03</w:t>
            </w:r>
          </w:p>
        </w:tc>
        <w:tc>
          <w:tcPr>
            <w:tcW w:w="220" w:type="dxa"/>
            <w:gridSpan w:val="2"/>
            <w:shd w:val="clear" w:color="auto" w:fill="auto"/>
            <w:vAlign w:val="center"/>
            <w:hideMark/>
          </w:tcPr>
          <w:p w14:paraId="60BD6795" w14:textId="77777777" w:rsidR="00664894" w:rsidRPr="00664894" w:rsidRDefault="00664894">
            <w:pPr>
              <w:rPr>
                <w:sz w:val="16"/>
                <w:szCs w:val="16"/>
              </w:rPr>
            </w:pPr>
          </w:p>
        </w:tc>
      </w:tr>
      <w:tr w:rsidR="00664894" w:rsidRPr="00664894" w14:paraId="108EDEA9" w14:textId="77777777" w:rsidTr="00664894">
        <w:trPr>
          <w:gridAfter w:val="1"/>
          <w:wAfter w:w="6" w:type="dxa"/>
          <w:trHeight w:val="244"/>
          <w:jc w:val="center"/>
        </w:trPr>
        <w:tc>
          <w:tcPr>
            <w:tcW w:w="4643" w:type="dxa"/>
            <w:tcBorders>
              <w:top w:val="nil"/>
              <w:left w:val="single" w:sz="8" w:space="0" w:color="auto"/>
              <w:bottom w:val="single" w:sz="4" w:space="0" w:color="auto"/>
              <w:right w:val="single" w:sz="4" w:space="0" w:color="auto"/>
            </w:tcBorders>
            <w:shd w:val="clear" w:color="auto" w:fill="auto"/>
            <w:hideMark/>
          </w:tcPr>
          <w:p w14:paraId="568FC3EA" w14:textId="77777777" w:rsidR="00664894" w:rsidRPr="00664894" w:rsidRDefault="00664894">
            <w:pPr>
              <w:rPr>
                <w:rFonts w:ascii="Arial CYR" w:hAnsi="Arial CYR" w:cs="Arial CYR"/>
                <w:sz w:val="16"/>
                <w:szCs w:val="16"/>
              </w:rPr>
            </w:pPr>
            <w:r w:rsidRPr="00664894">
              <w:rPr>
                <w:rFonts w:ascii="Arial CYR" w:hAnsi="Arial CYR" w:cs="Arial CYR"/>
                <w:sz w:val="16"/>
                <w:szCs w:val="16"/>
              </w:rPr>
              <w:t>Стоимость расходов по транспортировке, всего, в т.ч.:</w:t>
            </w:r>
          </w:p>
        </w:tc>
        <w:tc>
          <w:tcPr>
            <w:tcW w:w="1251" w:type="dxa"/>
            <w:tcBorders>
              <w:top w:val="nil"/>
              <w:left w:val="nil"/>
              <w:bottom w:val="single" w:sz="4" w:space="0" w:color="auto"/>
              <w:right w:val="single" w:sz="4" w:space="0" w:color="auto"/>
            </w:tcBorders>
            <w:shd w:val="clear" w:color="auto" w:fill="auto"/>
            <w:vAlign w:val="center"/>
            <w:hideMark/>
          </w:tcPr>
          <w:p w14:paraId="645BCB23" w14:textId="77777777" w:rsidR="00664894" w:rsidRPr="00664894" w:rsidRDefault="00664894">
            <w:pPr>
              <w:jc w:val="center"/>
              <w:rPr>
                <w:rFonts w:ascii="Arial CYR" w:hAnsi="Arial CYR" w:cs="Arial CYR"/>
                <w:sz w:val="16"/>
                <w:szCs w:val="16"/>
              </w:rPr>
            </w:pPr>
            <w:r w:rsidRPr="00664894">
              <w:rPr>
                <w:rFonts w:ascii="Arial CYR" w:hAnsi="Arial CYR" w:cs="Arial CYR"/>
                <w:sz w:val="16"/>
                <w:szCs w:val="16"/>
              </w:rPr>
              <w:t>тыс. руб.</w:t>
            </w:r>
          </w:p>
        </w:tc>
        <w:tc>
          <w:tcPr>
            <w:tcW w:w="1251" w:type="dxa"/>
            <w:tcBorders>
              <w:top w:val="nil"/>
              <w:left w:val="nil"/>
              <w:bottom w:val="single" w:sz="4" w:space="0" w:color="auto"/>
              <w:right w:val="nil"/>
            </w:tcBorders>
            <w:shd w:val="clear" w:color="auto" w:fill="auto"/>
            <w:vAlign w:val="center"/>
            <w:hideMark/>
          </w:tcPr>
          <w:p w14:paraId="308CE378" w14:textId="77777777" w:rsidR="00664894" w:rsidRPr="00664894" w:rsidRDefault="00664894">
            <w:pPr>
              <w:jc w:val="right"/>
              <w:rPr>
                <w:rFonts w:ascii="Arial CYR" w:hAnsi="Arial CYR" w:cs="Arial CYR"/>
                <w:b/>
                <w:bCs/>
                <w:sz w:val="16"/>
                <w:szCs w:val="16"/>
              </w:rPr>
            </w:pPr>
            <w:r w:rsidRPr="00664894">
              <w:rPr>
                <w:rFonts w:ascii="Arial CYR" w:hAnsi="Arial CYR" w:cs="Arial CYR"/>
                <w:b/>
                <w:bCs/>
                <w:sz w:val="16"/>
                <w:szCs w:val="16"/>
              </w:rPr>
              <w:t>631,29</w:t>
            </w:r>
          </w:p>
        </w:tc>
        <w:tc>
          <w:tcPr>
            <w:tcW w:w="1251" w:type="dxa"/>
            <w:tcBorders>
              <w:top w:val="nil"/>
              <w:left w:val="single" w:sz="4" w:space="0" w:color="auto"/>
              <w:bottom w:val="single" w:sz="4" w:space="0" w:color="auto"/>
              <w:right w:val="nil"/>
            </w:tcBorders>
            <w:shd w:val="clear" w:color="auto" w:fill="auto"/>
            <w:vAlign w:val="center"/>
            <w:hideMark/>
          </w:tcPr>
          <w:p w14:paraId="27FF3FB2" w14:textId="77777777" w:rsidR="00664894" w:rsidRPr="00664894" w:rsidRDefault="00664894">
            <w:pPr>
              <w:jc w:val="right"/>
              <w:rPr>
                <w:rFonts w:ascii="Arial CYR" w:hAnsi="Arial CYR" w:cs="Arial CYR"/>
                <w:b/>
                <w:bCs/>
                <w:sz w:val="16"/>
                <w:szCs w:val="16"/>
              </w:rPr>
            </w:pPr>
            <w:r w:rsidRPr="00664894">
              <w:rPr>
                <w:rFonts w:ascii="Arial CYR" w:hAnsi="Arial CYR" w:cs="Arial CYR"/>
                <w:b/>
                <w:bCs/>
                <w:sz w:val="16"/>
                <w:szCs w:val="16"/>
              </w:rPr>
              <w:t>1 186,68</w:t>
            </w:r>
          </w:p>
        </w:tc>
        <w:tc>
          <w:tcPr>
            <w:tcW w:w="1250" w:type="dxa"/>
            <w:tcBorders>
              <w:top w:val="nil"/>
              <w:left w:val="single" w:sz="4" w:space="0" w:color="auto"/>
              <w:bottom w:val="single" w:sz="4" w:space="0" w:color="auto"/>
              <w:right w:val="nil"/>
            </w:tcBorders>
            <w:shd w:val="clear" w:color="auto" w:fill="auto"/>
            <w:vAlign w:val="center"/>
            <w:hideMark/>
          </w:tcPr>
          <w:p w14:paraId="063B65FC"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961,49</w:t>
            </w:r>
          </w:p>
        </w:tc>
        <w:tc>
          <w:tcPr>
            <w:tcW w:w="1300" w:type="dxa"/>
            <w:tcBorders>
              <w:top w:val="nil"/>
              <w:left w:val="single" w:sz="4" w:space="0" w:color="auto"/>
              <w:bottom w:val="single" w:sz="4" w:space="0" w:color="auto"/>
              <w:right w:val="nil"/>
            </w:tcBorders>
            <w:shd w:val="clear" w:color="auto" w:fill="auto"/>
            <w:vAlign w:val="center"/>
            <w:hideMark/>
          </w:tcPr>
          <w:p w14:paraId="2FC4319D" w14:textId="77777777" w:rsidR="00664894" w:rsidRPr="00664894" w:rsidRDefault="00664894">
            <w:pPr>
              <w:jc w:val="right"/>
              <w:rPr>
                <w:rFonts w:ascii="Arial CYR" w:hAnsi="Arial CYR" w:cs="Arial CYR"/>
                <w:b/>
                <w:bCs/>
                <w:sz w:val="16"/>
                <w:szCs w:val="16"/>
              </w:rPr>
            </w:pPr>
            <w:r w:rsidRPr="00664894">
              <w:rPr>
                <w:rFonts w:ascii="Arial CYR" w:hAnsi="Arial CYR" w:cs="Arial CYR"/>
                <w:b/>
                <w:bCs/>
                <w:sz w:val="16"/>
                <w:szCs w:val="16"/>
              </w:rPr>
              <w:t>1 861,66</w:t>
            </w:r>
          </w:p>
        </w:tc>
        <w:tc>
          <w:tcPr>
            <w:tcW w:w="1382" w:type="dxa"/>
            <w:tcBorders>
              <w:top w:val="nil"/>
              <w:left w:val="single" w:sz="4" w:space="0" w:color="auto"/>
              <w:bottom w:val="single" w:sz="4" w:space="0" w:color="auto"/>
              <w:right w:val="nil"/>
            </w:tcBorders>
            <w:shd w:val="clear" w:color="auto" w:fill="auto"/>
            <w:vAlign w:val="center"/>
            <w:hideMark/>
          </w:tcPr>
          <w:p w14:paraId="14B02F4D" w14:textId="77777777" w:rsidR="00664894" w:rsidRPr="00664894" w:rsidRDefault="00664894">
            <w:pPr>
              <w:jc w:val="right"/>
              <w:rPr>
                <w:rFonts w:ascii="Arial CYR" w:hAnsi="Arial CYR" w:cs="Arial CYR"/>
                <w:b/>
                <w:bCs/>
                <w:sz w:val="16"/>
                <w:szCs w:val="16"/>
              </w:rPr>
            </w:pPr>
            <w:r w:rsidRPr="00664894">
              <w:rPr>
                <w:rFonts w:ascii="Arial CYR" w:hAnsi="Arial CYR" w:cs="Arial CYR"/>
                <w:b/>
                <w:bCs/>
                <w:sz w:val="16"/>
                <w:szCs w:val="16"/>
              </w:rPr>
              <w:t>2 868,40</w:t>
            </w:r>
          </w:p>
        </w:tc>
        <w:tc>
          <w:tcPr>
            <w:tcW w:w="1349" w:type="dxa"/>
            <w:tcBorders>
              <w:top w:val="nil"/>
              <w:left w:val="single" w:sz="4" w:space="0" w:color="auto"/>
              <w:bottom w:val="single" w:sz="4" w:space="0" w:color="auto"/>
              <w:right w:val="single" w:sz="4" w:space="0" w:color="auto"/>
            </w:tcBorders>
            <w:shd w:val="clear" w:color="auto" w:fill="auto"/>
            <w:vAlign w:val="center"/>
            <w:hideMark/>
          </w:tcPr>
          <w:p w14:paraId="46135997" w14:textId="77777777" w:rsidR="00664894" w:rsidRPr="00664894" w:rsidRDefault="00664894">
            <w:pPr>
              <w:jc w:val="right"/>
              <w:rPr>
                <w:rFonts w:ascii="Arial CYR" w:hAnsi="Arial CYR" w:cs="Arial CYR"/>
                <w:b/>
                <w:bCs/>
                <w:sz w:val="16"/>
                <w:szCs w:val="16"/>
              </w:rPr>
            </w:pPr>
            <w:r w:rsidRPr="00664894">
              <w:rPr>
                <w:rFonts w:ascii="Arial CYR" w:hAnsi="Arial CYR" w:cs="Arial CYR"/>
                <w:b/>
                <w:bCs/>
                <w:sz w:val="16"/>
                <w:szCs w:val="16"/>
              </w:rPr>
              <w:t>1 724,70</w:t>
            </w:r>
          </w:p>
        </w:tc>
        <w:tc>
          <w:tcPr>
            <w:tcW w:w="1218" w:type="dxa"/>
            <w:tcBorders>
              <w:top w:val="nil"/>
              <w:left w:val="nil"/>
              <w:bottom w:val="single" w:sz="4" w:space="0" w:color="auto"/>
              <w:right w:val="single" w:sz="8" w:space="0" w:color="auto"/>
            </w:tcBorders>
            <w:shd w:val="clear" w:color="auto" w:fill="auto"/>
            <w:vAlign w:val="center"/>
            <w:hideMark/>
          </w:tcPr>
          <w:p w14:paraId="6F60CDAB" w14:textId="77777777" w:rsidR="00664894" w:rsidRPr="00664894" w:rsidRDefault="00664894">
            <w:pPr>
              <w:jc w:val="right"/>
              <w:rPr>
                <w:rFonts w:ascii="Arial CYR" w:hAnsi="Arial CYR" w:cs="Arial CYR"/>
                <w:b/>
                <w:bCs/>
                <w:sz w:val="16"/>
                <w:szCs w:val="16"/>
              </w:rPr>
            </w:pPr>
            <w:r w:rsidRPr="00664894">
              <w:rPr>
                <w:rFonts w:ascii="Arial CYR" w:hAnsi="Arial CYR" w:cs="Arial CYR"/>
                <w:b/>
                <w:bCs/>
                <w:sz w:val="16"/>
                <w:szCs w:val="16"/>
              </w:rPr>
              <w:t>-1 143,70</w:t>
            </w:r>
          </w:p>
        </w:tc>
        <w:tc>
          <w:tcPr>
            <w:tcW w:w="220" w:type="dxa"/>
            <w:gridSpan w:val="2"/>
            <w:shd w:val="clear" w:color="auto" w:fill="auto"/>
            <w:vAlign w:val="center"/>
            <w:hideMark/>
          </w:tcPr>
          <w:p w14:paraId="6FBF14D3" w14:textId="77777777" w:rsidR="00664894" w:rsidRPr="00664894" w:rsidRDefault="00664894">
            <w:pPr>
              <w:rPr>
                <w:sz w:val="16"/>
                <w:szCs w:val="16"/>
              </w:rPr>
            </w:pPr>
          </w:p>
        </w:tc>
      </w:tr>
      <w:tr w:rsidR="00664894" w:rsidRPr="00664894" w14:paraId="58AE0386" w14:textId="77777777" w:rsidTr="00664894">
        <w:trPr>
          <w:gridAfter w:val="1"/>
          <w:wAfter w:w="6" w:type="dxa"/>
          <w:trHeight w:val="244"/>
          <w:jc w:val="center"/>
        </w:trPr>
        <w:tc>
          <w:tcPr>
            <w:tcW w:w="4643" w:type="dxa"/>
            <w:tcBorders>
              <w:top w:val="nil"/>
              <w:left w:val="single" w:sz="8" w:space="0" w:color="auto"/>
              <w:bottom w:val="single" w:sz="4" w:space="0" w:color="auto"/>
              <w:right w:val="single" w:sz="4" w:space="0" w:color="auto"/>
            </w:tcBorders>
            <w:shd w:val="clear" w:color="auto" w:fill="auto"/>
            <w:noWrap/>
            <w:hideMark/>
          </w:tcPr>
          <w:p w14:paraId="5400C48C" w14:textId="77777777" w:rsidR="00664894" w:rsidRPr="00664894" w:rsidRDefault="00664894">
            <w:pPr>
              <w:rPr>
                <w:rFonts w:ascii="Arial CYR" w:hAnsi="Arial CYR" w:cs="Arial CYR"/>
                <w:sz w:val="16"/>
                <w:szCs w:val="16"/>
              </w:rPr>
            </w:pPr>
            <w:r w:rsidRPr="00664894">
              <w:rPr>
                <w:rFonts w:ascii="Arial CYR" w:hAnsi="Arial CYR" w:cs="Arial CYR"/>
                <w:sz w:val="16"/>
                <w:szCs w:val="16"/>
              </w:rPr>
              <w:t>автомобильные перевозки</w:t>
            </w:r>
          </w:p>
        </w:tc>
        <w:tc>
          <w:tcPr>
            <w:tcW w:w="1251" w:type="dxa"/>
            <w:tcBorders>
              <w:top w:val="nil"/>
              <w:left w:val="nil"/>
              <w:bottom w:val="single" w:sz="4" w:space="0" w:color="auto"/>
              <w:right w:val="single" w:sz="4" w:space="0" w:color="auto"/>
            </w:tcBorders>
            <w:shd w:val="clear" w:color="auto" w:fill="auto"/>
            <w:vAlign w:val="bottom"/>
            <w:hideMark/>
          </w:tcPr>
          <w:p w14:paraId="3C810FD1" w14:textId="77777777" w:rsidR="00664894" w:rsidRPr="00664894" w:rsidRDefault="00664894">
            <w:pPr>
              <w:jc w:val="center"/>
              <w:rPr>
                <w:rFonts w:ascii="Arial CYR" w:hAnsi="Arial CYR" w:cs="Arial CYR"/>
                <w:sz w:val="16"/>
                <w:szCs w:val="16"/>
              </w:rPr>
            </w:pPr>
            <w:r w:rsidRPr="00664894">
              <w:rPr>
                <w:rFonts w:ascii="Arial CYR" w:hAnsi="Arial CYR" w:cs="Arial CYR"/>
                <w:sz w:val="16"/>
                <w:szCs w:val="16"/>
              </w:rPr>
              <w:t>тыс. руб.</w:t>
            </w:r>
          </w:p>
        </w:tc>
        <w:tc>
          <w:tcPr>
            <w:tcW w:w="1251" w:type="dxa"/>
            <w:tcBorders>
              <w:top w:val="nil"/>
              <w:left w:val="nil"/>
              <w:bottom w:val="single" w:sz="4" w:space="0" w:color="auto"/>
              <w:right w:val="nil"/>
            </w:tcBorders>
            <w:shd w:val="clear" w:color="auto" w:fill="auto"/>
            <w:vAlign w:val="bottom"/>
            <w:hideMark/>
          </w:tcPr>
          <w:p w14:paraId="3E48A06A"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511,85</w:t>
            </w:r>
          </w:p>
        </w:tc>
        <w:tc>
          <w:tcPr>
            <w:tcW w:w="1251" w:type="dxa"/>
            <w:tcBorders>
              <w:top w:val="nil"/>
              <w:left w:val="single" w:sz="4" w:space="0" w:color="auto"/>
              <w:bottom w:val="single" w:sz="4" w:space="0" w:color="auto"/>
              <w:right w:val="nil"/>
            </w:tcBorders>
            <w:shd w:val="clear" w:color="auto" w:fill="auto"/>
            <w:hideMark/>
          </w:tcPr>
          <w:p w14:paraId="033ED409"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1 018,34</w:t>
            </w:r>
          </w:p>
        </w:tc>
        <w:tc>
          <w:tcPr>
            <w:tcW w:w="1250" w:type="dxa"/>
            <w:tcBorders>
              <w:top w:val="nil"/>
              <w:left w:val="single" w:sz="4" w:space="0" w:color="auto"/>
              <w:bottom w:val="single" w:sz="4" w:space="0" w:color="auto"/>
              <w:right w:val="nil"/>
            </w:tcBorders>
            <w:shd w:val="clear" w:color="auto" w:fill="auto"/>
            <w:vAlign w:val="bottom"/>
            <w:hideMark/>
          </w:tcPr>
          <w:p w14:paraId="1C59025D"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825,09</w:t>
            </w:r>
          </w:p>
        </w:tc>
        <w:tc>
          <w:tcPr>
            <w:tcW w:w="1300" w:type="dxa"/>
            <w:tcBorders>
              <w:top w:val="nil"/>
              <w:left w:val="single" w:sz="4" w:space="0" w:color="auto"/>
              <w:bottom w:val="single" w:sz="4" w:space="0" w:color="auto"/>
              <w:right w:val="nil"/>
            </w:tcBorders>
            <w:shd w:val="clear" w:color="auto" w:fill="auto"/>
            <w:noWrap/>
            <w:vAlign w:val="center"/>
            <w:hideMark/>
          </w:tcPr>
          <w:p w14:paraId="1DBC59E5"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1 705,01</w:t>
            </w:r>
          </w:p>
        </w:tc>
        <w:tc>
          <w:tcPr>
            <w:tcW w:w="1382" w:type="dxa"/>
            <w:tcBorders>
              <w:top w:val="nil"/>
              <w:left w:val="single" w:sz="4" w:space="0" w:color="auto"/>
              <w:bottom w:val="single" w:sz="4" w:space="0" w:color="auto"/>
              <w:right w:val="nil"/>
            </w:tcBorders>
            <w:shd w:val="clear" w:color="auto" w:fill="auto"/>
            <w:noWrap/>
            <w:vAlign w:val="center"/>
            <w:hideMark/>
          </w:tcPr>
          <w:p w14:paraId="5DD161D5"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2 534,52</w:t>
            </w:r>
          </w:p>
        </w:tc>
        <w:tc>
          <w:tcPr>
            <w:tcW w:w="1349" w:type="dxa"/>
            <w:tcBorders>
              <w:top w:val="nil"/>
              <w:left w:val="single" w:sz="4" w:space="0" w:color="auto"/>
              <w:bottom w:val="single" w:sz="4" w:space="0" w:color="auto"/>
              <w:right w:val="single" w:sz="4" w:space="0" w:color="auto"/>
            </w:tcBorders>
            <w:shd w:val="clear" w:color="auto" w:fill="auto"/>
            <w:noWrap/>
            <w:vAlign w:val="center"/>
            <w:hideMark/>
          </w:tcPr>
          <w:p w14:paraId="44A318B2"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1 617,69</w:t>
            </w:r>
          </w:p>
        </w:tc>
        <w:tc>
          <w:tcPr>
            <w:tcW w:w="1218" w:type="dxa"/>
            <w:tcBorders>
              <w:top w:val="nil"/>
              <w:left w:val="nil"/>
              <w:bottom w:val="single" w:sz="4" w:space="0" w:color="auto"/>
              <w:right w:val="single" w:sz="8" w:space="0" w:color="auto"/>
            </w:tcBorders>
            <w:shd w:val="clear" w:color="auto" w:fill="auto"/>
            <w:noWrap/>
            <w:vAlign w:val="center"/>
            <w:hideMark/>
          </w:tcPr>
          <w:p w14:paraId="3FF74938"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-916,83</w:t>
            </w:r>
          </w:p>
        </w:tc>
        <w:tc>
          <w:tcPr>
            <w:tcW w:w="220" w:type="dxa"/>
            <w:gridSpan w:val="2"/>
            <w:shd w:val="clear" w:color="auto" w:fill="auto"/>
            <w:vAlign w:val="center"/>
            <w:hideMark/>
          </w:tcPr>
          <w:p w14:paraId="0CC0BA0C" w14:textId="77777777" w:rsidR="00664894" w:rsidRPr="00664894" w:rsidRDefault="00664894">
            <w:pPr>
              <w:rPr>
                <w:sz w:val="16"/>
                <w:szCs w:val="16"/>
              </w:rPr>
            </w:pPr>
          </w:p>
        </w:tc>
      </w:tr>
      <w:tr w:rsidR="00664894" w:rsidRPr="00664894" w14:paraId="3C5594B0" w14:textId="77777777" w:rsidTr="00664894">
        <w:trPr>
          <w:gridAfter w:val="1"/>
          <w:wAfter w:w="6" w:type="dxa"/>
          <w:trHeight w:val="272"/>
          <w:jc w:val="center"/>
        </w:trPr>
        <w:tc>
          <w:tcPr>
            <w:tcW w:w="4643" w:type="dxa"/>
            <w:tcBorders>
              <w:top w:val="nil"/>
              <w:left w:val="single" w:sz="8" w:space="0" w:color="auto"/>
              <w:bottom w:val="single" w:sz="4" w:space="0" w:color="auto"/>
              <w:right w:val="single" w:sz="4" w:space="0" w:color="auto"/>
            </w:tcBorders>
            <w:shd w:val="clear" w:color="auto" w:fill="auto"/>
            <w:hideMark/>
          </w:tcPr>
          <w:p w14:paraId="26CA091E" w14:textId="77777777" w:rsidR="00664894" w:rsidRPr="00664894" w:rsidRDefault="00664894">
            <w:pPr>
              <w:rPr>
                <w:rFonts w:ascii="Arial CYR" w:hAnsi="Arial CYR" w:cs="Arial CYR"/>
                <w:sz w:val="16"/>
                <w:szCs w:val="16"/>
              </w:rPr>
            </w:pPr>
            <w:r w:rsidRPr="00664894">
              <w:rPr>
                <w:rFonts w:ascii="Arial CYR" w:hAnsi="Arial CYR" w:cs="Arial CYR"/>
                <w:sz w:val="16"/>
                <w:szCs w:val="16"/>
              </w:rPr>
              <w:t>погрузка, разгрузка, услуги тракт. парка</w:t>
            </w:r>
          </w:p>
        </w:tc>
        <w:tc>
          <w:tcPr>
            <w:tcW w:w="1251" w:type="dxa"/>
            <w:tcBorders>
              <w:top w:val="nil"/>
              <w:left w:val="nil"/>
              <w:bottom w:val="single" w:sz="4" w:space="0" w:color="auto"/>
              <w:right w:val="single" w:sz="4" w:space="0" w:color="auto"/>
            </w:tcBorders>
            <w:shd w:val="clear" w:color="auto" w:fill="auto"/>
            <w:vAlign w:val="center"/>
            <w:hideMark/>
          </w:tcPr>
          <w:p w14:paraId="2FCC8AC8" w14:textId="77777777" w:rsidR="00664894" w:rsidRPr="00664894" w:rsidRDefault="00664894">
            <w:pPr>
              <w:jc w:val="center"/>
              <w:rPr>
                <w:rFonts w:ascii="Arial CYR" w:hAnsi="Arial CYR" w:cs="Arial CYR"/>
                <w:sz w:val="16"/>
                <w:szCs w:val="16"/>
              </w:rPr>
            </w:pPr>
            <w:r w:rsidRPr="00664894">
              <w:rPr>
                <w:rFonts w:ascii="Arial CYR" w:hAnsi="Arial CYR" w:cs="Arial CYR"/>
                <w:sz w:val="16"/>
                <w:szCs w:val="16"/>
              </w:rPr>
              <w:t>тыс. руб.</w:t>
            </w:r>
          </w:p>
        </w:tc>
        <w:tc>
          <w:tcPr>
            <w:tcW w:w="1251" w:type="dxa"/>
            <w:tcBorders>
              <w:top w:val="nil"/>
              <w:left w:val="nil"/>
              <w:bottom w:val="single" w:sz="4" w:space="0" w:color="auto"/>
              <w:right w:val="nil"/>
            </w:tcBorders>
            <w:shd w:val="clear" w:color="auto" w:fill="auto"/>
            <w:vAlign w:val="center"/>
            <w:hideMark/>
          </w:tcPr>
          <w:p w14:paraId="54F4EE0D"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119,44</w:t>
            </w:r>
          </w:p>
        </w:tc>
        <w:tc>
          <w:tcPr>
            <w:tcW w:w="1251" w:type="dxa"/>
            <w:tcBorders>
              <w:top w:val="nil"/>
              <w:left w:val="single" w:sz="4" w:space="0" w:color="auto"/>
              <w:bottom w:val="single" w:sz="4" w:space="0" w:color="auto"/>
              <w:right w:val="nil"/>
            </w:tcBorders>
            <w:shd w:val="clear" w:color="auto" w:fill="auto"/>
            <w:hideMark/>
          </w:tcPr>
          <w:p w14:paraId="535D48EE"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168,34</w:t>
            </w:r>
          </w:p>
        </w:tc>
        <w:tc>
          <w:tcPr>
            <w:tcW w:w="1250" w:type="dxa"/>
            <w:tcBorders>
              <w:top w:val="single" w:sz="4" w:space="0" w:color="auto"/>
              <w:left w:val="single" w:sz="4" w:space="0" w:color="auto"/>
              <w:bottom w:val="single" w:sz="4" w:space="0" w:color="auto"/>
              <w:right w:val="nil"/>
            </w:tcBorders>
            <w:shd w:val="clear" w:color="auto" w:fill="auto"/>
            <w:vAlign w:val="bottom"/>
            <w:hideMark/>
          </w:tcPr>
          <w:p w14:paraId="3CC3B4FE"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136,40</w:t>
            </w:r>
          </w:p>
        </w:tc>
        <w:tc>
          <w:tcPr>
            <w:tcW w:w="1300" w:type="dxa"/>
            <w:tcBorders>
              <w:top w:val="nil"/>
              <w:left w:val="single" w:sz="4" w:space="0" w:color="auto"/>
              <w:bottom w:val="single" w:sz="4" w:space="0" w:color="auto"/>
              <w:right w:val="nil"/>
            </w:tcBorders>
            <w:shd w:val="clear" w:color="auto" w:fill="auto"/>
            <w:noWrap/>
            <w:vAlign w:val="center"/>
            <w:hideMark/>
          </w:tcPr>
          <w:p w14:paraId="3B0348A5"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156,66</w:t>
            </w:r>
          </w:p>
        </w:tc>
        <w:tc>
          <w:tcPr>
            <w:tcW w:w="1382" w:type="dxa"/>
            <w:tcBorders>
              <w:top w:val="nil"/>
              <w:left w:val="single" w:sz="4" w:space="0" w:color="auto"/>
              <w:bottom w:val="single" w:sz="4" w:space="0" w:color="auto"/>
              <w:right w:val="nil"/>
            </w:tcBorders>
            <w:shd w:val="clear" w:color="auto" w:fill="auto"/>
            <w:noWrap/>
            <w:vAlign w:val="center"/>
            <w:hideMark/>
          </w:tcPr>
          <w:p w14:paraId="0806A9A7"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333,88</w:t>
            </w:r>
          </w:p>
        </w:tc>
        <w:tc>
          <w:tcPr>
            <w:tcW w:w="1349" w:type="dxa"/>
            <w:tcBorders>
              <w:top w:val="nil"/>
              <w:left w:val="single" w:sz="4" w:space="0" w:color="auto"/>
              <w:bottom w:val="single" w:sz="4" w:space="0" w:color="auto"/>
              <w:right w:val="single" w:sz="4" w:space="0" w:color="auto"/>
            </w:tcBorders>
            <w:shd w:val="clear" w:color="auto" w:fill="auto"/>
            <w:noWrap/>
            <w:vAlign w:val="center"/>
            <w:hideMark/>
          </w:tcPr>
          <w:p w14:paraId="02A718A1"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107,01</w:t>
            </w:r>
          </w:p>
        </w:tc>
        <w:tc>
          <w:tcPr>
            <w:tcW w:w="1218" w:type="dxa"/>
            <w:tcBorders>
              <w:top w:val="nil"/>
              <w:left w:val="nil"/>
              <w:bottom w:val="single" w:sz="4" w:space="0" w:color="auto"/>
              <w:right w:val="single" w:sz="8" w:space="0" w:color="auto"/>
            </w:tcBorders>
            <w:shd w:val="clear" w:color="auto" w:fill="auto"/>
            <w:noWrap/>
            <w:vAlign w:val="center"/>
            <w:hideMark/>
          </w:tcPr>
          <w:p w14:paraId="5F688B5D"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-226,87</w:t>
            </w:r>
          </w:p>
        </w:tc>
        <w:tc>
          <w:tcPr>
            <w:tcW w:w="220" w:type="dxa"/>
            <w:gridSpan w:val="2"/>
            <w:shd w:val="clear" w:color="auto" w:fill="auto"/>
            <w:vAlign w:val="center"/>
            <w:hideMark/>
          </w:tcPr>
          <w:p w14:paraId="48B75570" w14:textId="77777777" w:rsidR="00664894" w:rsidRPr="00664894" w:rsidRDefault="00664894">
            <w:pPr>
              <w:rPr>
                <w:sz w:val="16"/>
                <w:szCs w:val="16"/>
              </w:rPr>
            </w:pPr>
          </w:p>
        </w:tc>
      </w:tr>
      <w:tr w:rsidR="00664894" w:rsidRPr="00664894" w14:paraId="61B57C29" w14:textId="77777777" w:rsidTr="00664894">
        <w:trPr>
          <w:gridAfter w:val="1"/>
          <w:wAfter w:w="6" w:type="dxa"/>
          <w:trHeight w:val="502"/>
          <w:jc w:val="center"/>
        </w:trPr>
        <w:tc>
          <w:tcPr>
            <w:tcW w:w="4643" w:type="dxa"/>
            <w:tcBorders>
              <w:top w:val="single" w:sz="4" w:space="0" w:color="auto"/>
              <w:left w:val="single" w:sz="8" w:space="0" w:color="auto"/>
              <w:bottom w:val="single" w:sz="8" w:space="0" w:color="auto"/>
              <w:right w:val="single" w:sz="4" w:space="0" w:color="auto"/>
            </w:tcBorders>
            <w:shd w:val="clear" w:color="auto" w:fill="auto"/>
            <w:hideMark/>
          </w:tcPr>
          <w:p w14:paraId="3A35E61A" w14:textId="77777777" w:rsidR="00664894" w:rsidRPr="00664894" w:rsidRDefault="00664894">
            <w:pPr>
              <w:rPr>
                <w:rFonts w:ascii="Arial CYR" w:hAnsi="Arial CYR" w:cs="Arial CYR"/>
                <w:sz w:val="16"/>
                <w:szCs w:val="16"/>
              </w:rPr>
            </w:pPr>
            <w:r w:rsidRPr="00664894">
              <w:rPr>
                <w:rFonts w:ascii="Arial CYR" w:hAnsi="Arial CYR" w:cs="Arial CYR"/>
                <w:sz w:val="16"/>
                <w:szCs w:val="16"/>
              </w:rPr>
              <w:t>Стоимость топлива (на основании формулы (29) Методических указаний №760-э)</w:t>
            </w:r>
          </w:p>
        </w:tc>
        <w:tc>
          <w:tcPr>
            <w:tcW w:w="1251" w:type="dxa"/>
            <w:tcBorders>
              <w:top w:val="nil"/>
              <w:left w:val="nil"/>
              <w:bottom w:val="single" w:sz="4" w:space="0" w:color="auto"/>
              <w:right w:val="single" w:sz="4" w:space="0" w:color="auto"/>
            </w:tcBorders>
            <w:shd w:val="clear" w:color="auto" w:fill="auto"/>
            <w:vAlign w:val="center"/>
            <w:hideMark/>
          </w:tcPr>
          <w:p w14:paraId="40C935D5" w14:textId="77777777" w:rsidR="00664894" w:rsidRPr="00664894" w:rsidRDefault="00664894">
            <w:pPr>
              <w:jc w:val="center"/>
              <w:rPr>
                <w:rFonts w:ascii="Arial CYR" w:hAnsi="Arial CYR" w:cs="Arial CYR"/>
                <w:sz w:val="16"/>
                <w:szCs w:val="16"/>
              </w:rPr>
            </w:pPr>
            <w:r w:rsidRPr="00664894">
              <w:rPr>
                <w:rFonts w:ascii="Arial CYR" w:hAnsi="Arial CYR" w:cs="Arial CYR"/>
                <w:sz w:val="16"/>
                <w:szCs w:val="16"/>
              </w:rPr>
              <w:t>тыс. руб.</w:t>
            </w:r>
          </w:p>
        </w:tc>
        <w:tc>
          <w:tcPr>
            <w:tcW w:w="1251" w:type="dxa"/>
            <w:tcBorders>
              <w:top w:val="nil"/>
              <w:left w:val="nil"/>
              <w:bottom w:val="single" w:sz="4" w:space="0" w:color="auto"/>
              <w:right w:val="nil"/>
            </w:tcBorders>
            <w:shd w:val="clear" w:color="auto" w:fill="auto"/>
            <w:vAlign w:val="bottom"/>
            <w:hideMark/>
          </w:tcPr>
          <w:p w14:paraId="022303AD"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 </w:t>
            </w:r>
          </w:p>
        </w:tc>
        <w:tc>
          <w:tcPr>
            <w:tcW w:w="1251" w:type="dxa"/>
            <w:tcBorders>
              <w:top w:val="nil"/>
              <w:left w:val="single" w:sz="4" w:space="0" w:color="auto"/>
              <w:bottom w:val="single" w:sz="4" w:space="0" w:color="auto"/>
              <w:right w:val="nil"/>
            </w:tcBorders>
            <w:shd w:val="clear" w:color="auto" w:fill="auto"/>
            <w:vAlign w:val="bottom"/>
            <w:hideMark/>
          </w:tcPr>
          <w:p w14:paraId="1450A86A"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 </w:t>
            </w:r>
          </w:p>
        </w:tc>
        <w:tc>
          <w:tcPr>
            <w:tcW w:w="1250" w:type="dxa"/>
            <w:tcBorders>
              <w:top w:val="nil"/>
              <w:left w:val="single" w:sz="4" w:space="0" w:color="auto"/>
              <w:bottom w:val="single" w:sz="4" w:space="0" w:color="auto"/>
              <w:right w:val="nil"/>
            </w:tcBorders>
            <w:shd w:val="clear" w:color="auto" w:fill="auto"/>
            <w:vAlign w:val="center"/>
            <w:hideMark/>
          </w:tcPr>
          <w:p w14:paraId="7559B68F"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1 899,84</w:t>
            </w:r>
          </w:p>
        </w:tc>
        <w:tc>
          <w:tcPr>
            <w:tcW w:w="1300" w:type="dxa"/>
            <w:tcBorders>
              <w:top w:val="nil"/>
              <w:left w:val="single" w:sz="4" w:space="0" w:color="auto"/>
              <w:bottom w:val="single" w:sz="4" w:space="0" w:color="auto"/>
              <w:right w:val="nil"/>
            </w:tcBorders>
            <w:shd w:val="clear" w:color="auto" w:fill="auto"/>
            <w:noWrap/>
            <w:vAlign w:val="center"/>
            <w:hideMark/>
          </w:tcPr>
          <w:p w14:paraId="0DBD8ACE"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 </w:t>
            </w:r>
          </w:p>
        </w:tc>
        <w:tc>
          <w:tcPr>
            <w:tcW w:w="1382" w:type="dxa"/>
            <w:tcBorders>
              <w:top w:val="nil"/>
              <w:left w:val="single" w:sz="4" w:space="0" w:color="auto"/>
              <w:bottom w:val="single" w:sz="4" w:space="0" w:color="auto"/>
              <w:right w:val="nil"/>
            </w:tcBorders>
            <w:shd w:val="clear" w:color="auto" w:fill="auto"/>
            <w:noWrap/>
            <w:vAlign w:val="center"/>
            <w:hideMark/>
          </w:tcPr>
          <w:p w14:paraId="3B82C83E"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 </w:t>
            </w:r>
          </w:p>
        </w:tc>
        <w:tc>
          <w:tcPr>
            <w:tcW w:w="1349" w:type="dxa"/>
            <w:tcBorders>
              <w:top w:val="nil"/>
              <w:left w:val="single" w:sz="4" w:space="0" w:color="auto"/>
              <w:bottom w:val="single" w:sz="4" w:space="0" w:color="auto"/>
              <w:right w:val="single" w:sz="4" w:space="0" w:color="auto"/>
            </w:tcBorders>
            <w:shd w:val="clear" w:color="auto" w:fill="auto"/>
            <w:noWrap/>
            <w:vAlign w:val="center"/>
            <w:hideMark/>
          </w:tcPr>
          <w:p w14:paraId="2348D056"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 </w:t>
            </w:r>
          </w:p>
        </w:tc>
        <w:tc>
          <w:tcPr>
            <w:tcW w:w="1218" w:type="dxa"/>
            <w:tcBorders>
              <w:top w:val="nil"/>
              <w:left w:val="nil"/>
              <w:bottom w:val="single" w:sz="4" w:space="0" w:color="auto"/>
              <w:right w:val="single" w:sz="8" w:space="0" w:color="auto"/>
            </w:tcBorders>
            <w:shd w:val="clear" w:color="auto" w:fill="auto"/>
            <w:noWrap/>
            <w:vAlign w:val="center"/>
            <w:hideMark/>
          </w:tcPr>
          <w:p w14:paraId="3B6D369A"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0,00</w:t>
            </w:r>
          </w:p>
        </w:tc>
        <w:tc>
          <w:tcPr>
            <w:tcW w:w="220" w:type="dxa"/>
            <w:gridSpan w:val="2"/>
            <w:shd w:val="clear" w:color="auto" w:fill="auto"/>
            <w:vAlign w:val="center"/>
            <w:hideMark/>
          </w:tcPr>
          <w:p w14:paraId="67D49719" w14:textId="77777777" w:rsidR="00664894" w:rsidRPr="00664894" w:rsidRDefault="00664894">
            <w:pPr>
              <w:rPr>
                <w:sz w:val="16"/>
                <w:szCs w:val="16"/>
              </w:rPr>
            </w:pPr>
          </w:p>
        </w:tc>
      </w:tr>
      <w:tr w:rsidR="00664894" w:rsidRPr="00664894" w14:paraId="5E7C2334" w14:textId="77777777" w:rsidTr="00664894">
        <w:trPr>
          <w:gridAfter w:val="1"/>
          <w:wAfter w:w="6" w:type="dxa"/>
          <w:trHeight w:val="574"/>
          <w:jc w:val="center"/>
        </w:trPr>
        <w:tc>
          <w:tcPr>
            <w:tcW w:w="4643" w:type="dxa"/>
            <w:tcBorders>
              <w:top w:val="single" w:sz="4" w:space="0" w:color="auto"/>
              <w:left w:val="single" w:sz="8" w:space="0" w:color="auto"/>
              <w:bottom w:val="single" w:sz="8" w:space="0" w:color="auto"/>
              <w:right w:val="single" w:sz="4" w:space="0" w:color="auto"/>
            </w:tcBorders>
            <w:shd w:val="clear" w:color="auto" w:fill="auto"/>
            <w:hideMark/>
          </w:tcPr>
          <w:p w14:paraId="0A69282F" w14:textId="77777777" w:rsidR="00664894" w:rsidRPr="00664894" w:rsidRDefault="00664894">
            <w:pPr>
              <w:rPr>
                <w:rFonts w:ascii="Arial CYR" w:hAnsi="Arial CYR" w:cs="Arial CYR"/>
                <w:b/>
                <w:bCs/>
                <w:i/>
                <w:iCs/>
                <w:sz w:val="16"/>
                <w:szCs w:val="16"/>
              </w:rPr>
            </w:pPr>
            <w:r w:rsidRPr="00664894">
              <w:rPr>
                <w:rFonts w:ascii="Arial CYR" w:hAnsi="Arial CYR" w:cs="Arial CYR"/>
                <w:b/>
                <w:bCs/>
                <w:i/>
                <w:iCs/>
                <w:sz w:val="16"/>
                <w:szCs w:val="16"/>
              </w:rPr>
              <w:t>Общая стоимость топлива с расходами по транспортировке</w:t>
            </w:r>
          </w:p>
        </w:tc>
        <w:tc>
          <w:tcPr>
            <w:tcW w:w="1251" w:type="dxa"/>
            <w:tcBorders>
              <w:top w:val="nil"/>
              <w:left w:val="nil"/>
              <w:bottom w:val="single" w:sz="8" w:space="0" w:color="auto"/>
              <w:right w:val="single" w:sz="4" w:space="0" w:color="auto"/>
            </w:tcBorders>
            <w:shd w:val="clear" w:color="auto" w:fill="auto"/>
            <w:vAlign w:val="center"/>
            <w:hideMark/>
          </w:tcPr>
          <w:p w14:paraId="7F374D24" w14:textId="77777777" w:rsidR="00664894" w:rsidRPr="00664894" w:rsidRDefault="00664894">
            <w:pPr>
              <w:jc w:val="center"/>
              <w:rPr>
                <w:rFonts w:ascii="Arial CYR" w:hAnsi="Arial CYR" w:cs="Arial CYR"/>
                <w:sz w:val="16"/>
                <w:szCs w:val="16"/>
              </w:rPr>
            </w:pPr>
            <w:r w:rsidRPr="00664894">
              <w:rPr>
                <w:rFonts w:ascii="Arial CYR" w:hAnsi="Arial CYR" w:cs="Arial CYR"/>
                <w:sz w:val="16"/>
                <w:szCs w:val="16"/>
              </w:rPr>
              <w:t>тыс. руб.</w:t>
            </w:r>
          </w:p>
        </w:tc>
        <w:tc>
          <w:tcPr>
            <w:tcW w:w="1251" w:type="dxa"/>
            <w:tcBorders>
              <w:top w:val="nil"/>
              <w:left w:val="nil"/>
              <w:bottom w:val="single" w:sz="8" w:space="0" w:color="auto"/>
              <w:right w:val="nil"/>
            </w:tcBorders>
            <w:shd w:val="clear" w:color="auto" w:fill="auto"/>
            <w:vAlign w:val="center"/>
            <w:hideMark/>
          </w:tcPr>
          <w:p w14:paraId="07975585" w14:textId="77777777" w:rsidR="00664894" w:rsidRPr="00664894" w:rsidRDefault="00664894">
            <w:pPr>
              <w:jc w:val="right"/>
              <w:rPr>
                <w:rFonts w:ascii="Arial CYR" w:hAnsi="Arial CYR" w:cs="Arial CYR"/>
                <w:b/>
                <w:bCs/>
                <w:color w:val="FF0000"/>
                <w:sz w:val="16"/>
                <w:szCs w:val="16"/>
              </w:rPr>
            </w:pPr>
            <w:r w:rsidRPr="00664894">
              <w:rPr>
                <w:rFonts w:ascii="Arial CYR" w:hAnsi="Arial CYR" w:cs="Arial CYR"/>
                <w:b/>
                <w:bCs/>
                <w:color w:val="FF0000"/>
                <w:sz w:val="16"/>
                <w:szCs w:val="16"/>
              </w:rPr>
              <w:t>2 010,99</w:t>
            </w:r>
          </w:p>
        </w:tc>
        <w:tc>
          <w:tcPr>
            <w:tcW w:w="1251" w:type="dxa"/>
            <w:tcBorders>
              <w:top w:val="nil"/>
              <w:left w:val="single" w:sz="4" w:space="0" w:color="auto"/>
              <w:bottom w:val="single" w:sz="8" w:space="0" w:color="auto"/>
              <w:right w:val="nil"/>
            </w:tcBorders>
            <w:shd w:val="clear" w:color="auto" w:fill="auto"/>
            <w:vAlign w:val="center"/>
            <w:hideMark/>
          </w:tcPr>
          <w:p w14:paraId="53B8711C" w14:textId="77777777" w:rsidR="00664894" w:rsidRPr="00664894" w:rsidRDefault="00664894">
            <w:pPr>
              <w:jc w:val="right"/>
              <w:rPr>
                <w:rFonts w:ascii="Arial CYR" w:hAnsi="Arial CYR" w:cs="Arial CYR"/>
                <w:b/>
                <w:bCs/>
                <w:color w:val="FF0000"/>
                <w:sz w:val="16"/>
                <w:szCs w:val="16"/>
              </w:rPr>
            </w:pPr>
            <w:r w:rsidRPr="00664894">
              <w:rPr>
                <w:rFonts w:ascii="Arial CYR" w:hAnsi="Arial CYR" w:cs="Arial CYR"/>
                <w:b/>
                <w:bCs/>
                <w:color w:val="FF0000"/>
                <w:sz w:val="16"/>
                <w:szCs w:val="16"/>
              </w:rPr>
              <w:t>2 479,99</w:t>
            </w:r>
          </w:p>
        </w:tc>
        <w:tc>
          <w:tcPr>
            <w:tcW w:w="1250" w:type="dxa"/>
            <w:tcBorders>
              <w:top w:val="nil"/>
              <w:left w:val="single" w:sz="4" w:space="0" w:color="auto"/>
              <w:bottom w:val="single" w:sz="8" w:space="0" w:color="auto"/>
              <w:right w:val="nil"/>
            </w:tcBorders>
            <w:shd w:val="clear" w:color="auto" w:fill="auto"/>
            <w:noWrap/>
            <w:vAlign w:val="center"/>
            <w:hideMark/>
          </w:tcPr>
          <w:p w14:paraId="65D815F0" w14:textId="77777777" w:rsidR="00664894" w:rsidRPr="00664894" w:rsidRDefault="00664894">
            <w:pPr>
              <w:jc w:val="right"/>
              <w:rPr>
                <w:rFonts w:ascii="Arial CYR" w:hAnsi="Arial CYR" w:cs="Arial CYR"/>
                <w:b/>
                <w:bCs/>
                <w:color w:val="FF0000"/>
                <w:sz w:val="16"/>
                <w:szCs w:val="16"/>
              </w:rPr>
            </w:pPr>
            <w:r w:rsidRPr="00664894">
              <w:rPr>
                <w:rFonts w:ascii="Arial CYR" w:hAnsi="Arial CYR" w:cs="Arial CYR"/>
                <w:b/>
                <w:bCs/>
                <w:color w:val="FF0000"/>
                <w:sz w:val="16"/>
                <w:szCs w:val="16"/>
              </w:rPr>
              <w:t>1 899,84</w:t>
            </w:r>
          </w:p>
        </w:tc>
        <w:tc>
          <w:tcPr>
            <w:tcW w:w="1300" w:type="dxa"/>
            <w:tcBorders>
              <w:top w:val="nil"/>
              <w:left w:val="single" w:sz="4" w:space="0" w:color="auto"/>
              <w:bottom w:val="single" w:sz="8" w:space="0" w:color="auto"/>
              <w:right w:val="nil"/>
            </w:tcBorders>
            <w:shd w:val="clear" w:color="auto" w:fill="auto"/>
            <w:noWrap/>
            <w:vAlign w:val="center"/>
            <w:hideMark/>
          </w:tcPr>
          <w:p w14:paraId="2DCE7F11" w14:textId="77777777" w:rsidR="00664894" w:rsidRPr="00664894" w:rsidRDefault="00664894">
            <w:pPr>
              <w:jc w:val="right"/>
              <w:rPr>
                <w:rFonts w:ascii="Arial CYR" w:hAnsi="Arial CYR" w:cs="Arial CYR"/>
                <w:b/>
                <w:bCs/>
                <w:color w:val="FF0000"/>
                <w:sz w:val="16"/>
                <w:szCs w:val="16"/>
              </w:rPr>
            </w:pPr>
            <w:r w:rsidRPr="00664894">
              <w:rPr>
                <w:rFonts w:ascii="Arial CYR" w:hAnsi="Arial CYR" w:cs="Arial CYR"/>
                <w:b/>
                <w:bCs/>
                <w:color w:val="FF0000"/>
                <w:sz w:val="16"/>
                <w:szCs w:val="16"/>
              </w:rPr>
              <w:t>2 897,47</w:t>
            </w:r>
          </w:p>
        </w:tc>
        <w:tc>
          <w:tcPr>
            <w:tcW w:w="1382" w:type="dxa"/>
            <w:tcBorders>
              <w:top w:val="nil"/>
              <w:left w:val="single" w:sz="4" w:space="0" w:color="auto"/>
              <w:bottom w:val="single" w:sz="8" w:space="0" w:color="auto"/>
              <w:right w:val="nil"/>
            </w:tcBorders>
            <w:shd w:val="clear" w:color="auto" w:fill="auto"/>
            <w:noWrap/>
            <w:vAlign w:val="center"/>
            <w:hideMark/>
          </w:tcPr>
          <w:p w14:paraId="65ED71B6" w14:textId="77777777" w:rsidR="00664894" w:rsidRPr="00664894" w:rsidRDefault="00664894">
            <w:pPr>
              <w:jc w:val="right"/>
              <w:rPr>
                <w:rFonts w:ascii="Arial CYR" w:hAnsi="Arial CYR" w:cs="Arial CYR"/>
                <w:b/>
                <w:bCs/>
                <w:color w:val="FF0000"/>
                <w:sz w:val="16"/>
                <w:szCs w:val="16"/>
              </w:rPr>
            </w:pPr>
            <w:r w:rsidRPr="00664894">
              <w:rPr>
                <w:rFonts w:ascii="Arial CYR" w:hAnsi="Arial CYR" w:cs="Arial CYR"/>
                <w:b/>
                <w:bCs/>
                <w:color w:val="FF0000"/>
                <w:sz w:val="16"/>
                <w:szCs w:val="16"/>
              </w:rPr>
              <w:t>4 358,01</w:t>
            </w:r>
          </w:p>
        </w:tc>
        <w:tc>
          <w:tcPr>
            <w:tcW w:w="1349" w:type="dxa"/>
            <w:tcBorders>
              <w:top w:val="nil"/>
              <w:left w:val="single" w:sz="4" w:space="0" w:color="auto"/>
              <w:bottom w:val="single" w:sz="8" w:space="0" w:color="auto"/>
              <w:right w:val="single" w:sz="4" w:space="0" w:color="auto"/>
            </w:tcBorders>
            <w:shd w:val="clear" w:color="auto" w:fill="auto"/>
            <w:noWrap/>
            <w:vAlign w:val="center"/>
            <w:hideMark/>
          </w:tcPr>
          <w:p w14:paraId="61303858" w14:textId="77777777" w:rsidR="00664894" w:rsidRPr="00664894" w:rsidRDefault="00664894">
            <w:pPr>
              <w:jc w:val="right"/>
              <w:rPr>
                <w:rFonts w:ascii="Arial CYR" w:hAnsi="Arial CYR" w:cs="Arial CYR"/>
                <w:b/>
                <w:bCs/>
                <w:color w:val="FF0000"/>
                <w:sz w:val="16"/>
                <w:szCs w:val="16"/>
              </w:rPr>
            </w:pPr>
            <w:r w:rsidRPr="00664894">
              <w:rPr>
                <w:rFonts w:ascii="Arial CYR" w:hAnsi="Arial CYR" w:cs="Arial CYR"/>
                <w:b/>
                <w:bCs/>
                <w:color w:val="FF0000"/>
                <w:sz w:val="16"/>
                <w:szCs w:val="16"/>
              </w:rPr>
              <w:t>2 969,29</w:t>
            </w:r>
          </w:p>
        </w:tc>
        <w:tc>
          <w:tcPr>
            <w:tcW w:w="1218" w:type="dxa"/>
            <w:tcBorders>
              <w:top w:val="nil"/>
              <w:left w:val="nil"/>
              <w:bottom w:val="single" w:sz="8" w:space="0" w:color="auto"/>
              <w:right w:val="single" w:sz="8" w:space="0" w:color="auto"/>
            </w:tcBorders>
            <w:shd w:val="clear" w:color="auto" w:fill="auto"/>
            <w:noWrap/>
            <w:vAlign w:val="center"/>
            <w:hideMark/>
          </w:tcPr>
          <w:p w14:paraId="11EE7105" w14:textId="77777777" w:rsidR="00664894" w:rsidRPr="00664894" w:rsidRDefault="00664894">
            <w:pPr>
              <w:jc w:val="right"/>
              <w:rPr>
                <w:rFonts w:ascii="Arial CYR" w:hAnsi="Arial CYR" w:cs="Arial CYR"/>
                <w:b/>
                <w:bCs/>
                <w:color w:val="FF0000"/>
                <w:sz w:val="16"/>
                <w:szCs w:val="16"/>
              </w:rPr>
            </w:pPr>
            <w:r w:rsidRPr="00664894">
              <w:rPr>
                <w:rFonts w:ascii="Arial CYR" w:hAnsi="Arial CYR" w:cs="Arial CYR"/>
                <w:b/>
                <w:bCs/>
                <w:color w:val="FF0000"/>
                <w:sz w:val="16"/>
                <w:szCs w:val="16"/>
              </w:rPr>
              <w:t>-1 388,72</w:t>
            </w:r>
          </w:p>
        </w:tc>
        <w:tc>
          <w:tcPr>
            <w:tcW w:w="220" w:type="dxa"/>
            <w:gridSpan w:val="2"/>
            <w:shd w:val="clear" w:color="auto" w:fill="auto"/>
            <w:vAlign w:val="center"/>
            <w:hideMark/>
          </w:tcPr>
          <w:p w14:paraId="0372999F" w14:textId="77777777" w:rsidR="00664894" w:rsidRPr="00664894" w:rsidRDefault="00664894">
            <w:pPr>
              <w:rPr>
                <w:sz w:val="16"/>
                <w:szCs w:val="16"/>
              </w:rPr>
            </w:pPr>
          </w:p>
        </w:tc>
      </w:tr>
      <w:tr w:rsidR="00664894" w:rsidRPr="00664894" w14:paraId="5F8C2D23" w14:textId="77777777" w:rsidTr="00664894">
        <w:trPr>
          <w:gridAfter w:val="1"/>
          <w:wAfter w:w="6" w:type="dxa"/>
          <w:trHeight w:val="574"/>
          <w:jc w:val="center"/>
        </w:trPr>
        <w:tc>
          <w:tcPr>
            <w:tcW w:w="4643" w:type="dxa"/>
            <w:tcBorders>
              <w:top w:val="nil"/>
              <w:left w:val="single" w:sz="8" w:space="0" w:color="auto"/>
              <w:bottom w:val="single" w:sz="8" w:space="0" w:color="auto"/>
              <w:right w:val="single" w:sz="4" w:space="0" w:color="auto"/>
            </w:tcBorders>
            <w:shd w:val="clear" w:color="auto" w:fill="auto"/>
            <w:vAlign w:val="center"/>
            <w:hideMark/>
          </w:tcPr>
          <w:p w14:paraId="5B5F75CE" w14:textId="77777777" w:rsidR="00664894" w:rsidRPr="00664894" w:rsidRDefault="00664894">
            <w:pPr>
              <w:rPr>
                <w:rFonts w:ascii="Arial CYR" w:hAnsi="Arial CYR" w:cs="Arial CYR"/>
                <w:b/>
                <w:bCs/>
                <w:i/>
                <w:iCs/>
                <w:sz w:val="16"/>
                <w:szCs w:val="16"/>
              </w:rPr>
            </w:pPr>
            <w:r w:rsidRPr="00664894">
              <w:rPr>
                <w:rFonts w:ascii="Arial CYR" w:hAnsi="Arial CYR" w:cs="Arial CYR"/>
                <w:b/>
                <w:bCs/>
                <w:i/>
                <w:iCs/>
                <w:sz w:val="16"/>
                <w:szCs w:val="16"/>
              </w:rPr>
              <w:t>цена топлива с расходами по транспортировке</w:t>
            </w:r>
          </w:p>
        </w:tc>
        <w:tc>
          <w:tcPr>
            <w:tcW w:w="1251" w:type="dxa"/>
            <w:tcBorders>
              <w:top w:val="nil"/>
              <w:left w:val="nil"/>
              <w:bottom w:val="single" w:sz="8" w:space="0" w:color="auto"/>
              <w:right w:val="single" w:sz="4" w:space="0" w:color="auto"/>
            </w:tcBorders>
            <w:shd w:val="clear" w:color="auto" w:fill="auto"/>
            <w:vAlign w:val="center"/>
            <w:hideMark/>
          </w:tcPr>
          <w:p w14:paraId="78373999" w14:textId="77777777" w:rsidR="00664894" w:rsidRPr="00664894" w:rsidRDefault="00664894">
            <w:pPr>
              <w:jc w:val="center"/>
              <w:rPr>
                <w:rFonts w:ascii="Arial CYR" w:hAnsi="Arial CYR" w:cs="Arial CYR"/>
                <w:sz w:val="16"/>
                <w:szCs w:val="16"/>
              </w:rPr>
            </w:pPr>
            <w:r w:rsidRPr="00664894">
              <w:rPr>
                <w:rFonts w:ascii="Arial CYR" w:hAnsi="Arial CYR" w:cs="Arial CYR"/>
                <w:sz w:val="16"/>
                <w:szCs w:val="16"/>
              </w:rPr>
              <w:t>руб./т</w:t>
            </w:r>
          </w:p>
        </w:tc>
        <w:tc>
          <w:tcPr>
            <w:tcW w:w="1251" w:type="dxa"/>
            <w:tcBorders>
              <w:top w:val="nil"/>
              <w:left w:val="nil"/>
              <w:bottom w:val="single" w:sz="8" w:space="0" w:color="auto"/>
              <w:right w:val="single" w:sz="4" w:space="0" w:color="auto"/>
            </w:tcBorders>
            <w:shd w:val="clear" w:color="auto" w:fill="auto"/>
            <w:vAlign w:val="center"/>
            <w:hideMark/>
          </w:tcPr>
          <w:p w14:paraId="79A993A5" w14:textId="77777777" w:rsidR="00664894" w:rsidRPr="00664894" w:rsidRDefault="00664894">
            <w:pPr>
              <w:jc w:val="right"/>
              <w:rPr>
                <w:rFonts w:ascii="Arial CYR" w:hAnsi="Arial CYR" w:cs="Arial CYR"/>
                <w:b/>
                <w:bCs/>
                <w:color w:val="FF0000"/>
                <w:sz w:val="16"/>
                <w:szCs w:val="16"/>
              </w:rPr>
            </w:pPr>
            <w:r w:rsidRPr="00664894">
              <w:rPr>
                <w:rFonts w:ascii="Arial CYR" w:hAnsi="Arial CYR" w:cs="Arial CYR"/>
                <w:b/>
                <w:bCs/>
                <w:color w:val="FF0000"/>
                <w:sz w:val="16"/>
                <w:szCs w:val="16"/>
              </w:rPr>
              <w:t>1 765,77</w:t>
            </w:r>
          </w:p>
        </w:tc>
        <w:tc>
          <w:tcPr>
            <w:tcW w:w="1251" w:type="dxa"/>
            <w:tcBorders>
              <w:top w:val="nil"/>
              <w:left w:val="nil"/>
              <w:bottom w:val="single" w:sz="8" w:space="0" w:color="auto"/>
              <w:right w:val="single" w:sz="4" w:space="0" w:color="auto"/>
            </w:tcBorders>
            <w:shd w:val="clear" w:color="auto" w:fill="auto"/>
            <w:vAlign w:val="center"/>
            <w:hideMark/>
          </w:tcPr>
          <w:p w14:paraId="799224E3" w14:textId="77777777" w:rsidR="00664894" w:rsidRPr="00664894" w:rsidRDefault="00664894">
            <w:pPr>
              <w:jc w:val="right"/>
              <w:rPr>
                <w:rFonts w:ascii="Arial CYR" w:hAnsi="Arial CYR" w:cs="Arial CYR"/>
                <w:b/>
                <w:bCs/>
                <w:color w:val="FF0000"/>
                <w:sz w:val="16"/>
                <w:szCs w:val="16"/>
              </w:rPr>
            </w:pPr>
            <w:r w:rsidRPr="00664894">
              <w:rPr>
                <w:rFonts w:ascii="Arial CYR" w:hAnsi="Arial CYR" w:cs="Arial CYR"/>
                <w:b/>
                <w:bCs/>
                <w:color w:val="FF0000"/>
                <w:sz w:val="16"/>
                <w:szCs w:val="16"/>
              </w:rPr>
              <w:t>1 758,09</w:t>
            </w:r>
          </w:p>
        </w:tc>
        <w:tc>
          <w:tcPr>
            <w:tcW w:w="1250" w:type="dxa"/>
            <w:tcBorders>
              <w:top w:val="nil"/>
              <w:left w:val="nil"/>
              <w:bottom w:val="single" w:sz="8" w:space="0" w:color="auto"/>
              <w:right w:val="single" w:sz="4" w:space="0" w:color="auto"/>
            </w:tcBorders>
            <w:shd w:val="clear" w:color="auto" w:fill="auto"/>
            <w:vAlign w:val="center"/>
            <w:hideMark/>
          </w:tcPr>
          <w:p w14:paraId="769E13B8" w14:textId="77777777" w:rsidR="00664894" w:rsidRPr="00664894" w:rsidRDefault="00664894">
            <w:pPr>
              <w:jc w:val="right"/>
              <w:rPr>
                <w:rFonts w:ascii="Arial CYR" w:hAnsi="Arial CYR" w:cs="Arial CYR"/>
                <w:b/>
                <w:bCs/>
                <w:color w:val="FF0000"/>
                <w:sz w:val="16"/>
                <w:szCs w:val="16"/>
              </w:rPr>
            </w:pPr>
            <w:r w:rsidRPr="00664894">
              <w:rPr>
                <w:rFonts w:ascii="Arial CYR" w:hAnsi="Arial CYR" w:cs="Arial CYR"/>
                <w:b/>
                <w:bCs/>
                <w:color w:val="FF0000"/>
                <w:sz w:val="16"/>
                <w:szCs w:val="16"/>
              </w:rPr>
              <w:t>1 662,25</w:t>
            </w:r>
          </w:p>
        </w:tc>
        <w:tc>
          <w:tcPr>
            <w:tcW w:w="1300" w:type="dxa"/>
            <w:tcBorders>
              <w:top w:val="nil"/>
              <w:left w:val="nil"/>
              <w:bottom w:val="single" w:sz="8" w:space="0" w:color="auto"/>
              <w:right w:val="single" w:sz="4" w:space="0" w:color="auto"/>
            </w:tcBorders>
            <w:shd w:val="clear" w:color="auto" w:fill="auto"/>
            <w:noWrap/>
            <w:vAlign w:val="center"/>
            <w:hideMark/>
          </w:tcPr>
          <w:p w14:paraId="29677268" w14:textId="77777777" w:rsidR="00664894" w:rsidRPr="00664894" w:rsidRDefault="00664894">
            <w:pPr>
              <w:jc w:val="right"/>
              <w:rPr>
                <w:rFonts w:ascii="Arial CYR" w:hAnsi="Arial CYR" w:cs="Arial CYR"/>
                <w:b/>
                <w:bCs/>
                <w:color w:val="FF0000"/>
                <w:sz w:val="16"/>
                <w:szCs w:val="16"/>
              </w:rPr>
            </w:pPr>
            <w:r w:rsidRPr="00664894">
              <w:rPr>
                <w:rFonts w:ascii="Arial CYR" w:hAnsi="Arial CYR" w:cs="Arial CYR"/>
                <w:b/>
                <w:bCs/>
                <w:color w:val="FF0000"/>
                <w:sz w:val="16"/>
                <w:szCs w:val="16"/>
              </w:rPr>
              <w:t>2 235,31</w:t>
            </w:r>
          </w:p>
        </w:tc>
        <w:tc>
          <w:tcPr>
            <w:tcW w:w="1382" w:type="dxa"/>
            <w:tcBorders>
              <w:top w:val="nil"/>
              <w:left w:val="nil"/>
              <w:bottom w:val="single" w:sz="8" w:space="0" w:color="auto"/>
              <w:right w:val="single" w:sz="4" w:space="0" w:color="auto"/>
            </w:tcBorders>
            <w:shd w:val="clear" w:color="auto" w:fill="auto"/>
            <w:noWrap/>
            <w:vAlign w:val="center"/>
            <w:hideMark/>
          </w:tcPr>
          <w:p w14:paraId="009CBD4D" w14:textId="77777777" w:rsidR="00664894" w:rsidRPr="00664894" w:rsidRDefault="00664894">
            <w:pPr>
              <w:jc w:val="right"/>
              <w:rPr>
                <w:rFonts w:ascii="Arial CYR" w:hAnsi="Arial CYR" w:cs="Arial CYR"/>
                <w:b/>
                <w:bCs/>
                <w:color w:val="FF0000"/>
                <w:sz w:val="16"/>
                <w:szCs w:val="16"/>
              </w:rPr>
            </w:pPr>
            <w:r w:rsidRPr="00664894">
              <w:rPr>
                <w:rFonts w:ascii="Arial CYR" w:hAnsi="Arial CYR" w:cs="Arial CYR"/>
                <w:b/>
                <w:bCs/>
                <w:color w:val="FF0000"/>
                <w:sz w:val="16"/>
                <w:szCs w:val="16"/>
              </w:rPr>
              <w:t>3 089,43</w:t>
            </w:r>
          </w:p>
        </w:tc>
        <w:tc>
          <w:tcPr>
            <w:tcW w:w="1349" w:type="dxa"/>
            <w:tcBorders>
              <w:top w:val="nil"/>
              <w:left w:val="nil"/>
              <w:bottom w:val="single" w:sz="8" w:space="0" w:color="auto"/>
              <w:right w:val="single" w:sz="4" w:space="0" w:color="auto"/>
            </w:tcBorders>
            <w:shd w:val="clear" w:color="auto" w:fill="auto"/>
            <w:noWrap/>
            <w:vAlign w:val="center"/>
            <w:hideMark/>
          </w:tcPr>
          <w:p w14:paraId="1816EB52" w14:textId="77777777" w:rsidR="00664894" w:rsidRPr="00664894" w:rsidRDefault="00664894">
            <w:pPr>
              <w:jc w:val="right"/>
              <w:rPr>
                <w:rFonts w:ascii="Arial CYR" w:hAnsi="Arial CYR" w:cs="Arial CYR"/>
                <w:b/>
                <w:bCs/>
                <w:color w:val="FF0000"/>
                <w:sz w:val="16"/>
                <w:szCs w:val="16"/>
              </w:rPr>
            </w:pPr>
            <w:r w:rsidRPr="00664894">
              <w:rPr>
                <w:rFonts w:ascii="Arial CYR" w:hAnsi="Arial CYR" w:cs="Arial CYR"/>
                <w:b/>
                <w:bCs/>
                <w:color w:val="FF0000"/>
                <w:sz w:val="16"/>
                <w:szCs w:val="16"/>
              </w:rPr>
              <w:t>2 290,33</w:t>
            </w:r>
          </w:p>
        </w:tc>
        <w:tc>
          <w:tcPr>
            <w:tcW w:w="1218" w:type="dxa"/>
            <w:tcBorders>
              <w:top w:val="nil"/>
              <w:left w:val="nil"/>
              <w:bottom w:val="single" w:sz="8" w:space="0" w:color="auto"/>
              <w:right w:val="single" w:sz="8" w:space="0" w:color="auto"/>
            </w:tcBorders>
            <w:shd w:val="clear" w:color="auto" w:fill="auto"/>
            <w:noWrap/>
            <w:vAlign w:val="center"/>
            <w:hideMark/>
          </w:tcPr>
          <w:p w14:paraId="424E730B" w14:textId="77777777" w:rsidR="00664894" w:rsidRPr="00664894" w:rsidRDefault="00664894">
            <w:pPr>
              <w:jc w:val="right"/>
              <w:rPr>
                <w:rFonts w:ascii="Arial CYR" w:hAnsi="Arial CYR" w:cs="Arial CYR"/>
                <w:b/>
                <w:bCs/>
                <w:color w:val="FF0000"/>
                <w:sz w:val="16"/>
                <w:szCs w:val="16"/>
              </w:rPr>
            </w:pPr>
            <w:r w:rsidRPr="00664894">
              <w:rPr>
                <w:rFonts w:ascii="Arial CYR" w:hAnsi="Arial CYR" w:cs="Arial CYR"/>
                <w:b/>
                <w:bCs/>
                <w:color w:val="FF0000"/>
                <w:sz w:val="16"/>
                <w:szCs w:val="16"/>
              </w:rPr>
              <w:t>-799,10</w:t>
            </w:r>
          </w:p>
        </w:tc>
        <w:tc>
          <w:tcPr>
            <w:tcW w:w="220" w:type="dxa"/>
            <w:gridSpan w:val="2"/>
            <w:shd w:val="clear" w:color="auto" w:fill="auto"/>
            <w:vAlign w:val="center"/>
            <w:hideMark/>
          </w:tcPr>
          <w:p w14:paraId="56A0528F" w14:textId="77777777" w:rsidR="00664894" w:rsidRPr="00664894" w:rsidRDefault="00664894">
            <w:pPr>
              <w:rPr>
                <w:sz w:val="16"/>
                <w:szCs w:val="16"/>
              </w:rPr>
            </w:pPr>
          </w:p>
        </w:tc>
      </w:tr>
      <w:tr w:rsidR="00664894" w:rsidRPr="00664894" w14:paraId="771BBE8D" w14:textId="77777777" w:rsidTr="00664894">
        <w:trPr>
          <w:trHeight w:val="315"/>
          <w:jc w:val="center"/>
        </w:trPr>
        <w:tc>
          <w:tcPr>
            <w:tcW w:w="14901" w:type="dxa"/>
            <w:gridSpan w:val="10"/>
            <w:tcBorders>
              <w:top w:val="nil"/>
              <w:left w:val="single" w:sz="8" w:space="0" w:color="auto"/>
              <w:bottom w:val="single" w:sz="8" w:space="0" w:color="auto"/>
              <w:right w:val="single" w:sz="8" w:space="0" w:color="000000"/>
            </w:tcBorders>
            <w:shd w:val="clear" w:color="auto" w:fill="auto"/>
            <w:hideMark/>
          </w:tcPr>
          <w:p w14:paraId="1FAC74DA" w14:textId="77777777" w:rsidR="00664894" w:rsidRPr="00664894" w:rsidRDefault="00664894">
            <w:pPr>
              <w:jc w:val="center"/>
              <w:rPr>
                <w:rFonts w:ascii="Arial CYR" w:hAnsi="Arial CYR" w:cs="Arial CYR"/>
                <w:b/>
                <w:bCs/>
                <w:sz w:val="16"/>
                <w:szCs w:val="16"/>
              </w:rPr>
            </w:pPr>
            <w:r w:rsidRPr="00664894">
              <w:rPr>
                <w:rFonts w:ascii="Arial CYR" w:hAnsi="Arial CYR" w:cs="Arial CYR"/>
                <w:b/>
                <w:bCs/>
                <w:sz w:val="16"/>
                <w:szCs w:val="16"/>
              </w:rPr>
              <w:t>Электроэнергия</w:t>
            </w:r>
          </w:p>
        </w:tc>
        <w:tc>
          <w:tcPr>
            <w:tcW w:w="220" w:type="dxa"/>
            <w:gridSpan w:val="2"/>
            <w:shd w:val="clear" w:color="auto" w:fill="auto"/>
            <w:vAlign w:val="center"/>
            <w:hideMark/>
          </w:tcPr>
          <w:p w14:paraId="360BA092" w14:textId="77777777" w:rsidR="00664894" w:rsidRPr="00664894" w:rsidRDefault="00664894">
            <w:pPr>
              <w:rPr>
                <w:sz w:val="16"/>
                <w:szCs w:val="16"/>
              </w:rPr>
            </w:pPr>
          </w:p>
        </w:tc>
      </w:tr>
      <w:tr w:rsidR="00664894" w:rsidRPr="00664894" w14:paraId="04AFB2FC" w14:textId="77777777" w:rsidTr="00664894">
        <w:trPr>
          <w:gridAfter w:val="1"/>
          <w:wAfter w:w="6" w:type="dxa"/>
          <w:trHeight w:val="315"/>
          <w:jc w:val="center"/>
        </w:trPr>
        <w:tc>
          <w:tcPr>
            <w:tcW w:w="4643" w:type="dxa"/>
            <w:tcBorders>
              <w:top w:val="nil"/>
              <w:left w:val="single" w:sz="8" w:space="0" w:color="auto"/>
              <w:bottom w:val="nil"/>
              <w:right w:val="single" w:sz="4" w:space="0" w:color="auto"/>
            </w:tcBorders>
            <w:shd w:val="clear" w:color="auto" w:fill="auto"/>
            <w:vAlign w:val="center"/>
            <w:hideMark/>
          </w:tcPr>
          <w:p w14:paraId="7E6A2C4B" w14:textId="77777777" w:rsidR="00664894" w:rsidRPr="00664894" w:rsidRDefault="00664894">
            <w:pPr>
              <w:rPr>
                <w:rFonts w:ascii="Arial CYR" w:hAnsi="Arial CYR" w:cs="Arial CYR"/>
                <w:sz w:val="16"/>
                <w:szCs w:val="16"/>
              </w:rPr>
            </w:pPr>
            <w:r w:rsidRPr="00664894">
              <w:rPr>
                <w:rFonts w:ascii="Arial CYR" w:hAnsi="Arial CYR" w:cs="Arial CYR"/>
                <w:sz w:val="16"/>
                <w:szCs w:val="16"/>
              </w:rPr>
              <w:t>Общий расход электроэнергии, в т.ч.:</w:t>
            </w:r>
          </w:p>
        </w:tc>
        <w:tc>
          <w:tcPr>
            <w:tcW w:w="1251" w:type="dxa"/>
            <w:tcBorders>
              <w:top w:val="nil"/>
              <w:left w:val="nil"/>
              <w:bottom w:val="nil"/>
              <w:right w:val="single" w:sz="4" w:space="0" w:color="auto"/>
            </w:tcBorders>
            <w:shd w:val="clear" w:color="auto" w:fill="auto"/>
            <w:vAlign w:val="center"/>
            <w:hideMark/>
          </w:tcPr>
          <w:p w14:paraId="4A3229DD" w14:textId="77777777" w:rsidR="00664894" w:rsidRPr="00664894" w:rsidRDefault="00664894">
            <w:pPr>
              <w:jc w:val="center"/>
              <w:rPr>
                <w:rFonts w:ascii="Arial CYR" w:hAnsi="Arial CYR" w:cs="Arial CYR"/>
                <w:sz w:val="16"/>
                <w:szCs w:val="16"/>
              </w:rPr>
            </w:pPr>
            <w:r w:rsidRPr="00664894">
              <w:rPr>
                <w:rFonts w:ascii="Arial CYR" w:hAnsi="Arial CYR" w:cs="Arial CYR"/>
                <w:sz w:val="16"/>
                <w:szCs w:val="16"/>
              </w:rPr>
              <w:t>тыс. кВт*ч</w:t>
            </w:r>
          </w:p>
        </w:tc>
        <w:tc>
          <w:tcPr>
            <w:tcW w:w="1251" w:type="dxa"/>
            <w:tcBorders>
              <w:top w:val="nil"/>
              <w:left w:val="nil"/>
              <w:bottom w:val="nil"/>
              <w:right w:val="nil"/>
            </w:tcBorders>
            <w:shd w:val="clear" w:color="auto" w:fill="auto"/>
            <w:vAlign w:val="center"/>
            <w:hideMark/>
          </w:tcPr>
          <w:p w14:paraId="017CDD6E"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60,31</w:t>
            </w:r>
          </w:p>
        </w:tc>
        <w:tc>
          <w:tcPr>
            <w:tcW w:w="1251" w:type="dxa"/>
            <w:tcBorders>
              <w:top w:val="nil"/>
              <w:left w:val="single" w:sz="4" w:space="0" w:color="auto"/>
              <w:bottom w:val="nil"/>
              <w:right w:val="nil"/>
            </w:tcBorders>
            <w:shd w:val="clear" w:color="auto" w:fill="auto"/>
            <w:vAlign w:val="center"/>
            <w:hideMark/>
          </w:tcPr>
          <w:p w14:paraId="2E4765C8"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57,33</w:t>
            </w:r>
          </w:p>
        </w:tc>
        <w:tc>
          <w:tcPr>
            <w:tcW w:w="1250" w:type="dxa"/>
            <w:tcBorders>
              <w:top w:val="nil"/>
              <w:left w:val="single" w:sz="4" w:space="0" w:color="auto"/>
              <w:bottom w:val="nil"/>
              <w:right w:val="nil"/>
            </w:tcBorders>
            <w:shd w:val="clear" w:color="auto" w:fill="auto"/>
            <w:vAlign w:val="center"/>
            <w:hideMark/>
          </w:tcPr>
          <w:p w14:paraId="04187291"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60,58</w:t>
            </w:r>
          </w:p>
        </w:tc>
        <w:tc>
          <w:tcPr>
            <w:tcW w:w="1300" w:type="dxa"/>
            <w:tcBorders>
              <w:top w:val="nil"/>
              <w:left w:val="single" w:sz="4" w:space="0" w:color="auto"/>
              <w:bottom w:val="single" w:sz="4" w:space="0" w:color="auto"/>
              <w:right w:val="nil"/>
            </w:tcBorders>
            <w:shd w:val="clear" w:color="auto" w:fill="auto"/>
            <w:vAlign w:val="center"/>
            <w:hideMark/>
          </w:tcPr>
          <w:p w14:paraId="38EFD98A"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54,60</w:t>
            </w:r>
          </w:p>
        </w:tc>
        <w:tc>
          <w:tcPr>
            <w:tcW w:w="1382" w:type="dxa"/>
            <w:tcBorders>
              <w:top w:val="nil"/>
              <w:left w:val="single" w:sz="4" w:space="0" w:color="auto"/>
              <w:bottom w:val="single" w:sz="4" w:space="0" w:color="auto"/>
              <w:right w:val="nil"/>
            </w:tcBorders>
            <w:shd w:val="clear" w:color="auto" w:fill="auto"/>
            <w:vAlign w:val="center"/>
            <w:hideMark/>
          </w:tcPr>
          <w:p w14:paraId="64794F72"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60,58</w:t>
            </w:r>
          </w:p>
        </w:tc>
        <w:tc>
          <w:tcPr>
            <w:tcW w:w="1349" w:type="dxa"/>
            <w:tcBorders>
              <w:top w:val="nil"/>
              <w:left w:val="single" w:sz="4" w:space="0" w:color="auto"/>
              <w:bottom w:val="single" w:sz="4" w:space="0" w:color="auto"/>
              <w:right w:val="single" w:sz="4" w:space="0" w:color="auto"/>
            </w:tcBorders>
            <w:shd w:val="clear" w:color="auto" w:fill="auto"/>
            <w:vAlign w:val="center"/>
            <w:hideMark/>
          </w:tcPr>
          <w:p w14:paraId="1CE9B583"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60,59</w:t>
            </w:r>
          </w:p>
        </w:tc>
        <w:tc>
          <w:tcPr>
            <w:tcW w:w="1218" w:type="dxa"/>
            <w:tcBorders>
              <w:top w:val="nil"/>
              <w:left w:val="nil"/>
              <w:bottom w:val="single" w:sz="4" w:space="0" w:color="auto"/>
              <w:right w:val="single" w:sz="8" w:space="0" w:color="auto"/>
            </w:tcBorders>
            <w:shd w:val="clear" w:color="auto" w:fill="auto"/>
            <w:vAlign w:val="center"/>
            <w:hideMark/>
          </w:tcPr>
          <w:p w14:paraId="4CE5280C"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0,01</w:t>
            </w:r>
          </w:p>
        </w:tc>
        <w:tc>
          <w:tcPr>
            <w:tcW w:w="220" w:type="dxa"/>
            <w:gridSpan w:val="2"/>
            <w:shd w:val="clear" w:color="auto" w:fill="auto"/>
            <w:vAlign w:val="center"/>
            <w:hideMark/>
          </w:tcPr>
          <w:p w14:paraId="0E3E3CD0" w14:textId="77777777" w:rsidR="00664894" w:rsidRPr="00664894" w:rsidRDefault="00664894">
            <w:pPr>
              <w:rPr>
                <w:sz w:val="16"/>
                <w:szCs w:val="16"/>
              </w:rPr>
            </w:pPr>
          </w:p>
        </w:tc>
      </w:tr>
      <w:tr w:rsidR="00664894" w:rsidRPr="00664894" w14:paraId="13A69596" w14:textId="77777777" w:rsidTr="00664894">
        <w:trPr>
          <w:gridAfter w:val="1"/>
          <w:wAfter w:w="6" w:type="dxa"/>
          <w:trHeight w:val="315"/>
          <w:jc w:val="center"/>
        </w:trPr>
        <w:tc>
          <w:tcPr>
            <w:tcW w:w="4643" w:type="dxa"/>
            <w:tcBorders>
              <w:top w:val="nil"/>
              <w:left w:val="single" w:sz="8" w:space="0" w:color="auto"/>
              <w:bottom w:val="single" w:sz="4" w:space="0" w:color="auto"/>
              <w:right w:val="single" w:sz="4" w:space="0" w:color="auto"/>
            </w:tcBorders>
            <w:shd w:val="clear" w:color="auto" w:fill="auto"/>
            <w:noWrap/>
            <w:vAlign w:val="bottom"/>
            <w:hideMark/>
          </w:tcPr>
          <w:p w14:paraId="63722298" w14:textId="77777777" w:rsidR="00664894" w:rsidRPr="00664894" w:rsidRDefault="00664894">
            <w:pPr>
              <w:rPr>
                <w:rFonts w:ascii="Arial CYR" w:hAnsi="Arial CYR" w:cs="Arial CYR"/>
                <w:sz w:val="16"/>
                <w:szCs w:val="16"/>
              </w:rPr>
            </w:pPr>
            <w:r w:rsidRPr="00664894">
              <w:rPr>
                <w:rFonts w:ascii="Arial CYR" w:hAnsi="Arial CYR" w:cs="Arial CYR"/>
                <w:sz w:val="16"/>
                <w:szCs w:val="16"/>
              </w:rPr>
              <w:t xml:space="preserve"> -по СН II</w:t>
            </w:r>
          </w:p>
        </w:tc>
        <w:tc>
          <w:tcPr>
            <w:tcW w:w="1251" w:type="dxa"/>
            <w:tcBorders>
              <w:top w:val="nil"/>
              <w:left w:val="nil"/>
              <w:bottom w:val="single" w:sz="4" w:space="0" w:color="auto"/>
              <w:right w:val="single" w:sz="4" w:space="0" w:color="auto"/>
            </w:tcBorders>
            <w:shd w:val="clear" w:color="auto" w:fill="auto"/>
            <w:hideMark/>
          </w:tcPr>
          <w:p w14:paraId="2CA61223" w14:textId="77777777" w:rsidR="00664894" w:rsidRPr="00664894" w:rsidRDefault="00664894">
            <w:pPr>
              <w:jc w:val="center"/>
              <w:rPr>
                <w:rFonts w:ascii="Arial CYR" w:hAnsi="Arial CYR" w:cs="Arial CYR"/>
                <w:sz w:val="16"/>
                <w:szCs w:val="16"/>
              </w:rPr>
            </w:pPr>
            <w:r w:rsidRPr="00664894">
              <w:rPr>
                <w:rFonts w:ascii="Arial CYR" w:hAnsi="Arial CYR" w:cs="Arial CYR"/>
                <w:sz w:val="16"/>
                <w:szCs w:val="16"/>
              </w:rPr>
              <w:t>тыс. кВт*ч</w:t>
            </w:r>
          </w:p>
        </w:tc>
        <w:tc>
          <w:tcPr>
            <w:tcW w:w="1251" w:type="dxa"/>
            <w:tcBorders>
              <w:top w:val="nil"/>
              <w:left w:val="nil"/>
              <w:bottom w:val="single" w:sz="4" w:space="0" w:color="auto"/>
              <w:right w:val="nil"/>
            </w:tcBorders>
            <w:shd w:val="clear" w:color="auto" w:fill="auto"/>
            <w:hideMark/>
          </w:tcPr>
          <w:p w14:paraId="7A129849"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60,31</w:t>
            </w:r>
          </w:p>
        </w:tc>
        <w:tc>
          <w:tcPr>
            <w:tcW w:w="1251" w:type="dxa"/>
            <w:tcBorders>
              <w:top w:val="nil"/>
              <w:left w:val="single" w:sz="4" w:space="0" w:color="auto"/>
              <w:bottom w:val="single" w:sz="4" w:space="0" w:color="auto"/>
              <w:right w:val="nil"/>
            </w:tcBorders>
            <w:shd w:val="clear" w:color="auto" w:fill="auto"/>
            <w:vAlign w:val="center"/>
            <w:hideMark/>
          </w:tcPr>
          <w:p w14:paraId="366924FA"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57,33</w:t>
            </w:r>
          </w:p>
        </w:tc>
        <w:tc>
          <w:tcPr>
            <w:tcW w:w="1250" w:type="dxa"/>
            <w:tcBorders>
              <w:top w:val="nil"/>
              <w:left w:val="single" w:sz="4" w:space="0" w:color="auto"/>
              <w:bottom w:val="single" w:sz="4" w:space="0" w:color="auto"/>
              <w:right w:val="nil"/>
            </w:tcBorders>
            <w:shd w:val="clear" w:color="auto" w:fill="auto"/>
            <w:hideMark/>
          </w:tcPr>
          <w:p w14:paraId="7ABC596B"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60,58</w:t>
            </w:r>
          </w:p>
        </w:tc>
        <w:tc>
          <w:tcPr>
            <w:tcW w:w="1300" w:type="dxa"/>
            <w:tcBorders>
              <w:top w:val="nil"/>
              <w:left w:val="single" w:sz="4" w:space="0" w:color="auto"/>
              <w:bottom w:val="single" w:sz="4" w:space="0" w:color="auto"/>
              <w:right w:val="nil"/>
            </w:tcBorders>
            <w:shd w:val="clear" w:color="auto" w:fill="auto"/>
            <w:noWrap/>
            <w:vAlign w:val="center"/>
            <w:hideMark/>
          </w:tcPr>
          <w:p w14:paraId="26BF4C78"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54,60</w:t>
            </w:r>
          </w:p>
        </w:tc>
        <w:tc>
          <w:tcPr>
            <w:tcW w:w="1382" w:type="dxa"/>
            <w:tcBorders>
              <w:top w:val="nil"/>
              <w:left w:val="single" w:sz="4" w:space="0" w:color="auto"/>
              <w:bottom w:val="single" w:sz="4" w:space="0" w:color="auto"/>
              <w:right w:val="nil"/>
            </w:tcBorders>
            <w:shd w:val="clear" w:color="auto" w:fill="auto"/>
            <w:noWrap/>
            <w:vAlign w:val="center"/>
            <w:hideMark/>
          </w:tcPr>
          <w:p w14:paraId="13E54EF8"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60,58</w:t>
            </w:r>
          </w:p>
        </w:tc>
        <w:tc>
          <w:tcPr>
            <w:tcW w:w="1349" w:type="dxa"/>
            <w:tcBorders>
              <w:top w:val="nil"/>
              <w:left w:val="single" w:sz="4" w:space="0" w:color="auto"/>
              <w:bottom w:val="single" w:sz="4" w:space="0" w:color="auto"/>
              <w:right w:val="single" w:sz="4" w:space="0" w:color="auto"/>
            </w:tcBorders>
            <w:shd w:val="clear" w:color="auto" w:fill="auto"/>
            <w:noWrap/>
            <w:vAlign w:val="center"/>
            <w:hideMark/>
          </w:tcPr>
          <w:p w14:paraId="5F133C7C"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60,59</w:t>
            </w:r>
          </w:p>
        </w:tc>
        <w:tc>
          <w:tcPr>
            <w:tcW w:w="1218" w:type="dxa"/>
            <w:tcBorders>
              <w:top w:val="nil"/>
              <w:left w:val="nil"/>
              <w:bottom w:val="single" w:sz="4" w:space="0" w:color="auto"/>
              <w:right w:val="single" w:sz="8" w:space="0" w:color="auto"/>
            </w:tcBorders>
            <w:shd w:val="clear" w:color="auto" w:fill="auto"/>
            <w:noWrap/>
            <w:vAlign w:val="center"/>
            <w:hideMark/>
          </w:tcPr>
          <w:p w14:paraId="00044A53"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0,01</w:t>
            </w:r>
          </w:p>
        </w:tc>
        <w:tc>
          <w:tcPr>
            <w:tcW w:w="220" w:type="dxa"/>
            <w:gridSpan w:val="2"/>
            <w:shd w:val="clear" w:color="auto" w:fill="auto"/>
            <w:vAlign w:val="center"/>
            <w:hideMark/>
          </w:tcPr>
          <w:p w14:paraId="3FA40D7F" w14:textId="77777777" w:rsidR="00664894" w:rsidRPr="00664894" w:rsidRDefault="00664894">
            <w:pPr>
              <w:rPr>
                <w:sz w:val="16"/>
                <w:szCs w:val="16"/>
              </w:rPr>
            </w:pPr>
          </w:p>
        </w:tc>
      </w:tr>
      <w:tr w:rsidR="00664894" w:rsidRPr="00664894" w14:paraId="033C94A0" w14:textId="77777777" w:rsidTr="00664894">
        <w:trPr>
          <w:gridAfter w:val="1"/>
          <w:wAfter w:w="6" w:type="dxa"/>
          <w:trHeight w:val="359"/>
          <w:jc w:val="center"/>
        </w:trPr>
        <w:tc>
          <w:tcPr>
            <w:tcW w:w="4643" w:type="dxa"/>
            <w:tcBorders>
              <w:top w:val="nil"/>
              <w:left w:val="single" w:sz="8" w:space="0" w:color="auto"/>
              <w:bottom w:val="single" w:sz="4" w:space="0" w:color="auto"/>
              <w:right w:val="single" w:sz="4" w:space="0" w:color="auto"/>
            </w:tcBorders>
            <w:shd w:val="clear" w:color="auto" w:fill="auto"/>
            <w:vAlign w:val="center"/>
            <w:hideMark/>
          </w:tcPr>
          <w:p w14:paraId="78C551AA" w14:textId="77777777" w:rsidR="00664894" w:rsidRPr="00664894" w:rsidRDefault="00664894">
            <w:pPr>
              <w:rPr>
                <w:rFonts w:ascii="Arial CYR" w:hAnsi="Arial CYR" w:cs="Arial CYR"/>
                <w:sz w:val="16"/>
                <w:szCs w:val="16"/>
              </w:rPr>
            </w:pPr>
            <w:r w:rsidRPr="00664894">
              <w:rPr>
                <w:rFonts w:ascii="Arial CYR" w:hAnsi="Arial CYR" w:cs="Arial CYR"/>
                <w:sz w:val="16"/>
                <w:szCs w:val="16"/>
              </w:rPr>
              <w:t>Средневзвешенный тариф за 1 кВт*ч потреблен.</w:t>
            </w:r>
            <w:proofErr w:type="gramStart"/>
            <w:r w:rsidRPr="00664894">
              <w:rPr>
                <w:rFonts w:ascii="Arial CYR" w:hAnsi="Arial CYR" w:cs="Arial CYR"/>
                <w:sz w:val="16"/>
                <w:szCs w:val="16"/>
              </w:rPr>
              <w:t>эл.энергии</w:t>
            </w:r>
            <w:proofErr w:type="gramEnd"/>
            <w:r w:rsidRPr="00664894">
              <w:rPr>
                <w:rFonts w:ascii="Arial CYR" w:hAnsi="Arial CYR" w:cs="Arial CYR"/>
                <w:sz w:val="16"/>
                <w:szCs w:val="16"/>
              </w:rPr>
              <w:t>, в т.ч.:</w:t>
            </w:r>
          </w:p>
        </w:tc>
        <w:tc>
          <w:tcPr>
            <w:tcW w:w="1251" w:type="dxa"/>
            <w:tcBorders>
              <w:top w:val="nil"/>
              <w:left w:val="nil"/>
              <w:bottom w:val="single" w:sz="4" w:space="0" w:color="auto"/>
              <w:right w:val="single" w:sz="4" w:space="0" w:color="auto"/>
            </w:tcBorders>
            <w:shd w:val="clear" w:color="auto" w:fill="auto"/>
            <w:vAlign w:val="center"/>
            <w:hideMark/>
          </w:tcPr>
          <w:p w14:paraId="44DACD1C" w14:textId="77777777" w:rsidR="00664894" w:rsidRPr="00664894" w:rsidRDefault="00664894">
            <w:pPr>
              <w:jc w:val="center"/>
              <w:rPr>
                <w:rFonts w:ascii="Arial CYR" w:hAnsi="Arial CYR" w:cs="Arial CYR"/>
                <w:sz w:val="16"/>
                <w:szCs w:val="16"/>
              </w:rPr>
            </w:pPr>
            <w:r w:rsidRPr="00664894">
              <w:rPr>
                <w:rFonts w:ascii="Arial CYR" w:hAnsi="Arial CYR" w:cs="Arial CYR"/>
                <w:sz w:val="16"/>
                <w:szCs w:val="16"/>
              </w:rPr>
              <w:t>руб.</w:t>
            </w:r>
          </w:p>
        </w:tc>
        <w:tc>
          <w:tcPr>
            <w:tcW w:w="1251" w:type="dxa"/>
            <w:tcBorders>
              <w:top w:val="nil"/>
              <w:left w:val="nil"/>
              <w:bottom w:val="single" w:sz="4" w:space="0" w:color="auto"/>
              <w:right w:val="nil"/>
            </w:tcBorders>
            <w:shd w:val="clear" w:color="auto" w:fill="auto"/>
            <w:vAlign w:val="center"/>
            <w:hideMark/>
          </w:tcPr>
          <w:p w14:paraId="18FB89CF"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5,45</w:t>
            </w:r>
          </w:p>
        </w:tc>
        <w:tc>
          <w:tcPr>
            <w:tcW w:w="1251" w:type="dxa"/>
            <w:tcBorders>
              <w:top w:val="nil"/>
              <w:left w:val="single" w:sz="4" w:space="0" w:color="auto"/>
              <w:bottom w:val="single" w:sz="4" w:space="0" w:color="auto"/>
              <w:right w:val="nil"/>
            </w:tcBorders>
            <w:shd w:val="clear" w:color="auto" w:fill="auto"/>
            <w:vAlign w:val="center"/>
            <w:hideMark/>
          </w:tcPr>
          <w:p w14:paraId="04E28D7D"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5,88</w:t>
            </w:r>
          </w:p>
        </w:tc>
        <w:tc>
          <w:tcPr>
            <w:tcW w:w="1250" w:type="dxa"/>
            <w:tcBorders>
              <w:top w:val="nil"/>
              <w:left w:val="single" w:sz="4" w:space="0" w:color="auto"/>
              <w:bottom w:val="single" w:sz="4" w:space="0" w:color="auto"/>
              <w:right w:val="nil"/>
            </w:tcBorders>
            <w:shd w:val="clear" w:color="auto" w:fill="auto"/>
            <w:vAlign w:val="center"/>
            <w:hideMark/>
          </w:tcPr>
          <w:p w14:paraId="025AAC3C"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6,35</w:t>
            </w:r>
          </w:p>
        </w:tc>
        <w:tc>
          <w:tcPr>
            <w:tcW w:w="1300" w:type="dxa"/>
            <w:tcBorders>
              <w:top w:val="nil"/>
              <w:left w:val="single" w:sz="4" w:space="0" w:color="auto"/>
              <w:bottom w:val="single" w:sz="4" w:space="0" w:color="auto"/>
              <w:right w:val="nil"/>
            </w:tcBorders>
            <w:shd w:val="clear" w:color="auto" w:fill="auto"/>
            <w:vAlign w:val="center"/>
            <w:hideMark/>
          </w:tcPr>
          <w:p w14:paraId="6B8E39A2"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7,45</w:t>
            </w:r>
          </w:p>
        </w:tc>
        <w:tc>
          <w:tcPr>
            <w:tcW w:w="1382" w:type="dxa"/>
            <w:tcBorders>
              <w:top w:val="nil"/>
              <w:left w:val="single" w:sz="4" w:space="0" w:color="auto"/>
              <w:bottom w:val="single" w:sz="4" w:space="0" w:color="auto"/>
              <w:right w:val="nil"/>
            </w:tcBorders>
            <w:shd w:val="clear" w:color="auto" w:fill="auto"/>
            <w:vAlign w:val="center"/>
            <w:hideMark/>
          </w:tcPr>
          <w:p w14:paraId="4A45F2C4"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9,23</w:t>
            </w:r>
          </w:p>
        </w:tc>
        <w:tc>
          <w:tcPr>
            <w:tcW w:w="1349" w:type="dxa"/>
            <w:tcBorders>
              <w:top w:val="nil"/>
              <w:left w:val="single" w:sz="4" w:space="0" w:color="auto"/>
              <w:bottom w:val="single" w:sz="4" w:space="0" w:color="auto"/>
              <w:right w:val="single" w:sz="4" w:space="0" w:color="auto"/>
            </w:tcBorders>
            <w:shd w:val="clear" w:color="auto" w:fill="auto"/>
            <w:vAlign w:val="center"/>
            <w:hideMark/>
          </w:tcPr>
          <w:p w14:paraId="787F1DCB"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8,80</w:t>
            </w:r>
          </w:p>
        </w:tc>
        <w:tc>
          <w:tcPr>
            <w:tcW w:w="1218" w:type="dxa"/>
            <w:tcBorders>
              <w:top w:val="nil"/>
              <w:left w:val="nil"/>
              <w:bottom w:val="single" w:sz="4" w:space="0" w:color="auto"/>
              <w:right w:val="single" w:sz="8" w:space="0" w:color="auto"/>
            </w:tcBorders>
            <w:shd w:val="clear" w:color="auto" w:fill="auto"/>
            <w:vAlign w:val="center"/>
            <w:hideMark/>
          </w:tcPr>
          <w:p w14:paraId="3FA6F7B9"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-0,43</w:t>
            </w:r>
          </w:p>
        </w:tc>
        <w:tc>
          <w:tcPr>
            <w:tcW w:w="220" w:type="dxa"/>
            <w:gridSpan w:val="2"/>
            <w:shd w:val="clear" w:color="auto" w:fill="auto"/>
            <w:vAlign w:val="center"/>
            <w:hideMark/>
          </w:tcPr>
          <w:p w14:paraId="037A3B2B" w14:textId="77777777" w:rsidR="00664894" w:rsidRPr="00664894" w:rsidRDefault="00664894">
            <w:pPr>
              <w:rPr>
                <w:sz w:val="16"/>
                <w:szCs w:val="16"/>
              </w:rPr>
            </w:pPr>
          </w:p>
        </w:tc>
      </w:tr>
      <w:tr w:rsidR="00664894" w:rsidRPr="00664894" w14:paraId="5DD1131E" w14:textId="77777777" w:rsidTr="00664894">
        <w:trPr>
          <w:gridAfter w:val="1"/>
          <w:wAfter w:w="6" w:type="dxa"/>
          <w:trHeight w:val="244"/>
          <w:jc w:val="center"/>
        </w:trPr>
        <w:tc>
          <w:tcPr>
            <w:tcW w:w="4643" w:type="dxa"/>
            <w:tcBorders>
              <w:top w:val="nil"/>
              <w:left w:val="single" w:sz="8" w:space="0" w:color="auto"/>
              <w:bottom w:val="single" w:sz="4" w:space="0" w:color="auto"/>
              <w:right w:val="single" w:sz="4" w:space="0" w:color="auto"/>
            </w:tcBorders>
            <w:shd w:val="clear" w:color="auto" w:fill="auto"/>
            <w:noWrap/>
            <w:vAlign w:val="bottom"/>
            <w:hideMark/>
          </w:tcPr>
          <w:p w14:paraId="461E73D9" w14:textId="77777777" w:rsidR="00664894" w:rsidRPr="00664894" w:rsidRDefault="00664894">
            <w:pPr>
              <w:rPr>
                <w:rFonts w:ascii="Arial CYR" w:hAnsi="Arial CYR" w:cs="Arial CYR"/>
                <w:sz w:val="16"/>
                <w:szCs w:val="16"/>
              </w:rPr>
            </w:pPr>
            <w:r w:rsidRPr="00664894">
              <w:rPr>
                <w:rFonts w:ascii="Arial CYR" w:hAnsi="Arial CYR" w:cs="Arial CYR"/>
                <w:sz w:val="16"/>
                <w:szCs w:val="16"/>
              </w:rPr>
              <w:t xml:space="preserve"> -по СН II</w:t>
            </w:r>
          </w:p>
        </w:tc>
        <w:tc>
          <w:tcPr>
            <w:tcW w:w="1251" w:type="dxa"/>
            <w:tcBorders>
              <w:top w:val="nil"/>
              <w:left w:val="nil"/>
              <w:bottom w:val="single" w:sz="4" w:space="0" w:color="auto"/>
              <w:right w:val="single" w:sz="4" w:space="0" w:color="auto"/>
            </w:tcBorders>
            <w:shd w:val="clear" w:color="auto" w:fill="auto"/>
            <w:vAlign w:val="center"/>
            <w:hideMark/>
          </w:tcPr>
          <w:p w14:paraId="194F2EBE" w14:textId="77777777" w:rsidR="00664894" w:rsidRPr="00664894" w:rsidRDefault="00664894">
            <w:pPr>
              <w:jc w:val="center"/>
              <w:rPr>
                <w:rFonts w:ascii="Arial CYR" w:hAnsi="Arial CYR" w:cs="Arial CYR"/>
                <w:sz w:val="16"/>
                <w:szCs w:val="16"/>
              </w:rPr>
            </w:pPr>
            <w:r w:rsidRPr="00664894">
              <w:rPr>
                <w:rFonts w:ascii="Arial CYR" w:hAnsi="Arial CYR" w:cs="Arial CYR"/>
                <w:sz w:val="16"/>
                <w:szCs w:val="16"/>
              </w:rPr>
              <w:t>руб.</w:t>
            </w:r>
          </w:p>
        </w:tc>
        <w:tc>
          <w:tcPr>
            <w:tcW w:w="1251" w:type="dxa"/>
            <w:tcBorders>
              <w:top w:val="nil"/>
              <w:left w:val="nil"/>
              <w:bottom w:val="single" w:sz="4" w:space="0" w:color="auto"/>
              <w:right w:val="nil"/>
            </w:tcBorders>
            <w:shd w:val="clear" w:color="auto" w:fill="auto"/>
            <w:vAlign w:val="center"/>
            <w:hideMark/>
          </w:tcPr>
          <w:p w14:paraId="0DC0F084"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5,45</w:t>
            </w:r>
          </w:p>
        </w:tc>
        <w:tc>
          <w:tcPr>
            <w:tcW w:w="1251" w:type="dxa"/>
            <w:tcBorders>
              <w:top w:val="nil"/>
              <w:left w:val="single" w:sz="4" w:space="0" w:color="auto"/>
              <w:bottom w:val="single" w:sz="4" w:space="0" w:color="auto"/>
              <w:right w:val="nil"/>
            </w:tcBorders>
            <w:shd w:val="clear" w:color="auto" w:fill="auto"/>
            <w:vAlign w:val="center"/>
            <w:hideMark/>
          </w:tcPr>
          <w:p w14:paraId="3DD7A1FD"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5,88</w:t>
            </w:r>
          </w:p>
        </w:tc>
        <w:tc>
          <w:tcPr>
            <w:tcW w:w="1250" w:type="dxa"/>
            <w:tcBorders>
              <w:top w:val="nil"/>
              <w:left w:val="single" w:sz="4" w:space="0" w:color="auto"/>
              <w:bottom w:val="single" w:sz="4" w:space="0" w:color="auto"/>
              <w:right w:val="nil"/>
            </w:tcBorders>
            <w:shd w:val="clear" w:color="auto" w:fill="auto"/>
            <w:vAlign w:val="center"/>
            <w:hideMark/>
          </w:tcPr>
          <w:p w14:paraId="146E3CEE"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6,35</w:t>
            </w:r>
          </w:p>
        </w:tc>
        <w:tc>
          <w:tcPr>
            <w:tcW w:w="1300" w:type="dxa"/>
            <w:tcBorders>
              <w:top w:val="nil"/>
              <w:left w:val="single" w:sz="4" w:space="0" w:color="auto"/>
              <w:bottom w:val="single" w:sz="4" w:space="0" w:color="auto"/>
              <w:right w:val="nil"/>
            </w:tcBorders>
            <w:shd w:val="clear" w:color="auto" w:fill="auto"/>
            <w:noWrap/>
            <w:vAlign w:val="center"/>
            <w:hideMark/>
          </w:tcPr>
          <w:p w14:paraId="64243E04"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7,45</w:t>
            </w:r>
          </w:p>
        </w:tc>
        <w:tc>
          <w:tcPr>
            <w:tcW w:w="1382" w:type="dxa"/>
            <w:tcBorders>
              <w:top w:val="nil"/>
              <w:left w:val="single" w:sz="4" w:space="0" w:color="auto"/>
              <w:bottom w:val="single" w:sz="4" w:space="0" w:color="auto"/>
              <w:right w:val="nil"/>
            </w:tcBorders>
            <w:shd w:val="clear" w:color="auto" w:fill="auto"/>
            <w:noWrap/>
            <w:vAlign w:val="center"/>
            <w:hideMark/>
          </w:tcPr>
          <w:p w14:paraId="5D6C0B33"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9,23</w:t>
            </w:r>
          </w:p>
        </w:tc>
        <w:tc>
          <w:tcPr>
            <w:tcW w:w="1349" w:type="dxa"/>
            <w:tcBorders>
              <w:top w:val="nil"/>
              <w:left w:val="single" w:sz="4" w:space="0" w:color="auto"/>
              <w:bottom w:val="single" w:sz="4" w:space="0" w:color="auto"/>
              <w:right w:val="single" w:sz="4" w:space="0" w:color="auto"/>
            </w:tcBorders>
            <w:shd w:val="clear" w:color="auto" w:fill="auto"/>
            <w:noWrap/>
            <w:vAlign w:val="center"/>
            <w:hideMark/>
          </w:tcPr>
          <w:p w14:paraId="14F68503"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8,80</w:t>
            </w:r>
          </w:p>
        </w:tc>
        <w:tc>
          <w:tcPr>
            <w:tcW w:w="1218" w:type="dxa"/>
            <w:tcBorders>
              <w:top w:val="nil"/>
              <w:left w:val="nil"/>
              <w:bottom w:val="single" w:sz="4" w:space="0" w:color="auto"/>
              <w:right w:val="single" w:sz="8" w:space="0" w:color="auto"/>
            </w:tcBorders>
            <w:shd w:val="clear" w:color="auto" w:fill="auto"/>
            <w:noWrap/>
            <w:vAlign w:val="center"/>
            <w:hideMark/>
          </w:tcPr>
          <w:p w14:paraId="505983A1"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-0,43</w:t>
            </w:r>
          </w:p>
        </w:tc>
        <w:tc>
          <w:tcPr>
            <w:tcW w:w="220" w:type="dxa"/>
            <w:gridSpan w:val="2"/>
            <w:shd w:val="clear" w:color="auto" w:fill="auto"/>
            <w:vAlign w:val="center"/>
            <w:hideMark/>
          </w:tcPr>
          <w:p w14:paraId="151B9287" w14:textId="77777777" w:rsidR="00664894" w:rsidRPr="00664894" w:rsidRDefault="00664894">
            <w:pPr>
              <w:rPr>
                <w:sz w:val="16"/>
                <w:szCs w:val="16"/>
              </w:rPr>
            </w:pPr>
          </w:p>
        </w:tc>
      </w:tr>
      <w:tr w:rsidR="00664894" w:rsidRPr="00664894" w14:paraId="1352D135" w14:textId="77777777" w:rsidTr="00664894">
        <w:trPr>
          <w:gridAfter w:val="1"/>
          <w:wAfter w:w="6" w:type="dxa"/>
          <w:trHeight w:val="287"/>
          <w:jc w:val="center"/>
        </w:trPr>
        <w:tc>
          <w:tcPr>
            <w:tcW w:w="4643" w:type="dxa"/>
            <w:tcBorders>
              <w:top w:val="nil"/>
              <w:left w:val="single" w:sz="8" w:space="0" w:color="auto"/>
              <w:bottom w:val="single" w:sz="8" w:space="0" w:color="auto"/>
              <w:right w:val="single" w:sz="4" w:space="0" w:color="auto"/>
            </w:tcBorders>
            <w:shd w:val="clear" w:color="auto" w:fill="auto"/>
            <w:vAlign w:val="center"/>
            <w:hideMark/>
          </w:tcPr>
          <w:p w14:paraId="38D74A14" w14:textId="77777777" w:rsidR="00664894" w:rsidRPr="00664894" w:rsidRDefault="00664894">
            <w:pPr>
              <w:rPr>
                <w:rFonts w:ascii="Arial CYR" w:hAnsi="Arial CYR" w:cs="Arial CYR"/>
                <w:b/>
                <w:bCs/>
                <w:i/>
                <w:iCs/>
                <w:sz w:val="16"/>
                <w:szCs w:val="16"/>
              </w:rPr>
            </w:pPr>
            <w:r w:rsidRPr="00664894">
              <w:rPr>
                <w:rFonts w:ascii="Arial CYR" w:hAnsi="Arial CYR" w:cs="Arial CYR"/>
                <w:b/>
                <w:bCs/>
                <w:i/>
                <w:iCs/>
                <w:sz w:val="16"/>
                <w:szCs w:val="16"/>
              </w:rPr>
              <w:t>Стоимость электроэнергии</w:t>
            </w:r>
          </w:p>
        </w:tc>
        <w:tc>
          <w:tcPr>
            <w:tcW w:w="1251" w:type="dxa"/>
            <w:tcBorders>
              <w:top w:val="nil"/>
              <w:left w:val="nil"/>
              <w:bottom w:val="single" w:sz="8" w:space="0" w:color="auto"/>
              <w:right w:val="single" w:sz="4" w:space="0" w:color="auto"/>
            </w:tcBorders>
            <w:shd w:val="clear" w:color="auto" w:fill="auto"/>
            <w:vAlign w:val="center"/>
            <w:hideMark/>
          </w:tcPr>
          <w:p w14:paraId="3641B57C" w14:textId="77777777" w:rsidR="00664894" w:rsidRPr="00664894" w:rsidRDefault="00664894">
            <w:pPr>
              <w:jc w:val="center"/>
              <w:rPr>
                <w:rFonts w:ascii="Arial CYR" w:hAnsi="Arial CYR" w:cs="Arial CYR"/>
                <w:sz w:val="16"/>
                <w:szCs w:val="16"/>
              </w:rPr>
            </w:pPr>
            <w:r w:rsidRPr="00664894">
              <w:rPr>
                <w:rFonts w:ascii="Arial CYR" w:hAnsi="Arial CYR" w:cs="Arial CYR"/>
                <w:sz w:val="16"/>
                <w:szCs w:val="16"/>
              </w:rPr>
              <w:t>тыс. руб.</w:t>
            </w:r>
          </w:p>
        </w:tc>
        <w:tc>
          <w:tcPr>
            <w:tcW w:w="1251" w:type="dxa"/>
            <w:tcBorders>
              <w:top w:val="nil"/>
              <w:left w:val="nil"/>
              <w:bottom w:val="single" w:sz="8" w:space="0" w:color="auto"/>
              <w:right w:val="nil"/>
            </w:tcBorders>
            <w:shd w:val="clear" w:color="auto" w:fill="auto"/>
            <w:vAlign w:val="center"/>
            <w:hideMark/>
          </w:tcPr>
          <w:p w14:paraId="11DC362F" w14:textId="77777777" w:rsidR="00664894" w:rsidRPr="00664894" w:rsidRDefault="00664894">
            <w:pPr>
              <w:jc w:val="right"/>
              <w:rPr>
                <w:rFonts w:ascii="Arial CYR" w:hAnsi="Arial CYR" w:cs="Arial CYR"/>
                <w:b/>
                <w:bCs/>
                <w:color w:val="FF0000"/>
                <w:sz w:val="16"/>
                <w:szCs w:val="16"/>
              </w:rPr>
            </w:pPr>
            <w:r w:rsidRPr="00664894">
              <w:rPr>
                <w:rFonts w:ascii="Arial CYR" w:hAnsi="Arial CYR" w:cs="Arial CYR"/>
                <w:b/>
                <w:bCs/>
                <w:color w:val="FF0000"/>
                <w:sz w:val="16"/>
                <w:szCs w:val="16"/>
              </w:rPr>
              <w:t>328,77</w:t>
            </w:r>
          </w:p>
        </w:tc>
        <w:tc>
          <w:tcPr>
            <w:tcW w:w="1251" w:type="dxa"/>
            <w:tcBorders>
              <w:top w:val="nil"/>
              <w:left w:val="single" w:sz="4" w:space="0" w:color="auto"/>
              <w:bottom w:val="single" w:sz="8" w:space="0" w:color="auto"/>
              <w:right w:val="nil"/>
            </w:tcBorders>
            <w:shd w:val="clear" w:color="auto" w:fill="auto"/>
            <w:vAlign w:val="center"/>
            <w:hideMark/>
          </w:tcPr>
          <w:p w14:paraId="48175E46" w14:textId="77777777" w:rsidR="00664894" w:rsidRPr="00664894" w:rsidRDefault="00664894">
            <w:pPr>
              <w:jc w:val="right"/>
              <w:rPr>
                <w:rFonts w:ascii="Arial CYR" w:hAnsi="Arial CYR" w:cs="Arial CYR"/>
                <w:b/>
                <w:bCs/>
                <w:color w:val="FF0000"/>
                <w:sz w:val="16"/>
                <w:szCs w:val="16"/>
              </w:rPr>
            </w:pPr>
            <w:r w:rsidRPr="00664894">
              <w:rPr>
                <w:rFonts w:ascii="Arial CYR" w:hAnsi="Arial CYR" w:cs="Arial CYR"/>
                <w:b/>
                <w:bCs/>
                <w:color w:val="FF0000"/>
                <w:sz w:val="16"/>
                <w:szCs w:val="16"/>
              </w:rPr>
              <w:t>336,80</w:t>
            </w:r>
          </w:p>
        </w:tc>
        <w:tc>
          <w:tcPr>
            <w:tcW w:w="1250" w:type="dxa"/>
            <w:tcBorders>
              <w:top w:val="nil"/>
              <w:left w:val="single" w:sz="4" w:space="0" w:color="auto"/>
              <w:bottom w:val="single" w:sz="8" w:space="0" w:color="auto"/>
              <w:right w:val="nil"/>
            </w:tcBorders>
            <w:shd w:val="clear" w:color="auto" w:fill="auto"/>
            <w:vAlign w:val="center"/>
            <w:hideMark/>
          </w:tcPr>
          <w:p w14:paraId="43887BEC" w14:textId="77777777" w:rsidR="00664894" w:rsidRPr="00664894" w:rsidRDefault="00664894">
            <w:pPr>
              <w:jc w:val="right"/>
              <w:rPr>
                <w:rFonts w:ascii="Arial CYR" w:hAnsi="Arial CYR" w:cs="Arial CYR"/>
                <w:b/>
                <w:bCs/>
                <w:color w:val="FF0000"/>
                <w:sz w:val="16"/>
                <w:szCs w:val="16"/>
              </w:rPr>
            </w:pPr>
            <w:r w:rsidRPr="00664894">
              <w:rPr>
                <w:rFonts w:ascii="Arial CYR" w:hAnsi="Arial CYR" w:cs="Arial CYR"/>
                <w:b/>
                <w:bCs/>
                <w:color w:val="FF0000"/>
                <w:sz w:val="16"/>
                <w:szCs w:val="16"/>
              </w:rPr>
              <w:t>384,68</w:t>
            </w:r>
          </w:p>
        </w:tc>
        <w:tc>
          <w:tcPr>
            <w:tcW w:w="1300" w:type="dxa"/>
            <w:tcBorders>
              <w:top w:val="nil"/>
              <w:left w:val="single" w:sz="4" w:space="0" w:color="auto"/>
              <w:bottom w:val="single" w:sz="8" w:space="0" w:color="auto"/>
              <w:right w:val="nil"/>
            </w:tcBorders>
            <w:shd w:val="clear" w:color="auto" w:fill="auto"/>
            <w:noWrap/>
            <w:vAlign w:val="center"/>
            <w:hideMark/>
          </w:tcPr>
          <w:p w14:paraId="6606D410" w14:textId="77777777" w:rsidR="00664894" w:rsidRPr="00664894" w:rsidRDefault="00664894">
            <w:pPr>
              <w:jc w:val="right"/>
              <w:rPr>
                <w:rFonts w:ascii="Arial CYR" w:hAnsi="Arial CYR" w:cs="Arial CYR"/>
                <w:b/>
                <w:bCs/>
                <w:color w:val="FF0000"/>
                <w:sz w:val="16"/>
                <w:szCs w:val="16"/>
              </w:rPr>
            </w:pPr>
            <w:r w:rsidRPr="00664894">
              <w:rPr>
                <w:rFonts w:ascii="Arial CYR" w:hAnsi="Arial CYR" w:cs="Arial CYR"/>
                <w:b/>
                <w:bCs/>
                <w:color w:val="FF0000"/>
                <w:sz w:val="16"/>
                <w:szCs w:val="16"/>
              </w:rPr>
              <w:t>406,83</w:t>
            </w:r>
          </w:p>
        </w:tc>
        <w:tc>
          <w:tcPr>
            <w:tcW w:w="1382" w:type="dxa"/>
            <w:tcBorders>
              <w:top w:val="nil"/>
              <w:left w:val="single" w:sz="4" w:space="0" w:color="auto"/>
              <w:bottom w:val="single" w:sz="8" w:space="0" w:color="auto"/>
              <w:right w:val="nil"/>
            </w:tcBorders>
            <w:shd w:val="clear" w:color="auto" w:fill="auto"/>
            <w:noWrap/>
            <w:vAlign w:val="center"/>
            <w:hideMark/>
          </w:tcPr>
          <w:p w14:paraId="2F026705" w14:textId="77777777" w:rsidR="00664894" w:rsidRPr="00664894" w:rsidRDefault="00664894">
            <w:pPr>
              <w:jc w:val="right"/>
              <w:rPr>
                <w:rFonts w:ascii="Arial CYR" w:hAnsi="Arial CYR" w:cs="Arial CYR"/>
                <w:b/>
                <w:bCs/>
                <w:color w:val="FF0000"/>
                <w:sz w:val="16"/>
                <w:szCs w:val="16"/>
              </w:rPr>
            </w:pPr>
            <w:r w:rsidRPr="00664894">
              <w:rPr>
                <w:rFonts w:ascii="Arial CYR" w:hAnsi="Arial CYR" w:cs="Arial CYR"/>
                <w:b/>
                <w:bCs/>
                <w:color w:val="FF0000"/>
                <w:sz w:val="16"/>
                <w:szCs w:val="16"/>
              </w:rPr>
              <w:t>558,89</w:t>
            </w:r>
          </w:p>
        </w:tc>
        <w:tc>
          <w:tcPr>
            <w:tcW w:w="1349" w:type="dxa"/>
            <w:tcBorders>
              <w:top w:val="nil"/>
              <w:left w:val="single" w:sz="4" w:space="0" w:color="auto"/>
              <w:bottom w:val="single" w:sz="8" w:space="0" w:color="auto"/>
              <w:right w:val="single" w:sz="4" w:space="0" w:color="auto"/>
            </w:tcBorders>
            <w:shd w:val="clear" w:color="auto" w:fill="auto"/>
            <w:noWrap/>
            <w:vAlign w:val="center"/>
            <w:hideMark/>
          </w:tcPr>
          <w:p w14:paraId="0A36F24D" w14:textId="77777777" w:rsidR="00664894" w:rsidRPr="00664894" w:rsidRDefault="00664894">
            <w:pPr>
              <w:jc w:val="right"/>
              <w:rPr>
                <w:rFonts w:ascii="Arial CYR" w:hAnsi="Arial CYR" w:cs="Arial CYR"/>
                <w:b/>
                <w:bCs/>
                <w:color w:val="FF0000"/>
                <w:sz w:val="16"/>
                <w:szCs w:val="16"/>
              </w:rPr>
            </w:pPr>
            <w:r w:rsidRPr="00664894">
              <w:rPr>
                <w:rFonts w:ascii="Arial CYR" w:hAnsi="Arial CYR" w:cs="Arial CYR"/>
                <w:b/>
                <w:bCs/>
                <w:color w:val="FF0000"/>
                <w:sz w:val="16"/>
                <w:szCs w:val="16"/>
              </w:rPr>
              <w:t>533,12</w:t>
            </w:r>
          </w:p>
        </w:tc>
        <w:tc>
          <w:tcPr>
            <w:tcW w:w="1218" w:type="dxa"/>
            <w:tcBorders>
              <w:top w:val="nil"/>
              <w:left w:val="nil"/>
              <w:bottom w:val="single" w:sz="8" w:space="0" w:color="auto"/>
              <w:right w:val="single" w:sz="8" w:space="0" w:color="auto"/>
            </w:tcBorders>
            <w:shd w:val="clear" w:color="auto" w:fill="auto"/>
            <w:noWrap/>
            <w:vAlign w:val="center"/>
            <w:hideMark/>
          </w:tcPr>
          <w:p w14:paraId="78FA3263" w14:textId="77777777" w:rsidR="00664894" w:rsidRPr="00664894" w:rsidRDefault="00664894">
            <w:pPr>
              <w:jc w:val="right"/>
              <w:rPr>
                <w:rFonts w:ascii="Arial CYR" w:hAnsi="Arial CYR" w:cs="Arial CYR"/>
                <w:b/>
                <w:bCs/>
                <w:color w:val="FF0000"/>
                <w:sz w:val="16"/>
                <w:szCs w:val="16"/>
              </w:rPr>
            </w:pPr>
            <w:r w:rsidRPr="00664894">
              <w:rPr>
                <w:rFonts w:ascii="Arial CYR" w:hAnsi="Arial CYR" w:cs="Arial CYR"/>
                <w:b/>
                <w:bCs/>
                <w:color w:val="FF0000"/>
                <w:sz w:val="16"/>
                <w:szCs w:val="16"/>
              </w:rPr>
              <w:t>-25,76</w:t>
            </w:r>
          </w:p>
        </w:tc>
        <w:tc>
          <w:tcPr>
            <w:tcW w:w="220" w:type="dxa"/>
            <w:gridSpan w:val="2"/>
            <w:shd w:val="clear" w:color="auto" w:fill="auto"/>
            <w:vAlign w:val="center"/>
            <w:hideMark/>
          </w:tcPr>
          <w:p w14:paraId="316BE592" w14:textId="77777777" w:rsidR="00664894" w:rsidRPr="00664894" w:rsidRDefault="00664894">
            <w:pPr>
              <w:rPr>
                <w:sz w:val="16"/>
                <w:szCs w:val="16"/>
              </w:rPr>
            </w:pPr>
          </w:p>
        </w:tc>
      </w:tr>
      <w:tr w:rsidR="00664894" w:rsidRPr="00664894" w14:paraId="5F6716E2" w14:textId="77777777" w:rsidTr="00664894">
        <w:trPr>
          <w:trHeight w:val="359"/>
          <w:jc w:val="center"/>
        </w:trPr>
        <w:tc>
          <w:tcPr>
            <w:tcW w:w="14901" w:type="dxa"/>
            <w:gridSpan w:val="10"/>
            <w:tcBorders>
              <w:top w:val="single" w:sz="8" w:space="0" w:color="auto"/>
              <w:left w:val="single" w:sz="8" w:space="0" w:color="auto"/>
              <w:bottom w:val="single" w:sz="8" w:space="0" w:color="auto"/>
              <w:right w:val="single" w:sz="8" w:space="0" w:color="000000"/>
            </w:tcBorders>
            <w:shd w:val="clear" w:color="auto" w:fill="auto"/>
            <w:vAlign w:val="center"/>
            <w:hideMark/>
          </w:tcPr>
          <w:p w14:paraId="6B309673" w14:textId="77777777" w:rsidR="00664894" w:rsidRPr="00664894" w:rsidRDefault="00664894">
            <w:pPr>
              <w:jc w:val="center"/>
              <w:rPr>
                <w:rFonts w:ascii="Arial CYR" w:hAnsi="Arial CYR" w:cs="Arial CYR"/>
                <w:b/>
                <w:bCs/>
                <w:sz w:val="16"/>
                <w:szCs w:val="16"/>
              </w:rPr>
            </w:pPr>
            <w:r w:rsidRPr="00664894">
              <w:rPr>
                <w:rFonts w:ascii="Arial CYR" w:hAnsi="Arial CYR" w:cs="Arial CYR"/>
                <w:b/>
                <w:bCs/>
                <w:sz w:val="16"/>
                <w:szCs w:val="16"/>
              </w:rPr>
              <w:t>Вода и канализация</w:t>
            </w:r>
          </w:p>
        </w:tc>
        <w:tc>
          <w:tcPr>
            <w:tcW w:w="220" w:type="dxa"/>
            <w:gridSpan w:val="2"/>
            <w:shd w:val="clear" w:color="auto" w:fill="auto"/>
            <w:vAlign w:val="center"/>
            <w:hideMark/>
          </w:tcPr>
          <w:p w14:paraId="42089C75" w14:textId="77777777" w:rsidR="00664894" w:rsidRPr="00664894" w:rsidRDefault="00664894">
            <w:pPr>
              <w:rPr>
                <w:sz w:val="16"/>
                <w:szCs w:val="16"/>
              </w:rPr>
            </w:pPr>
          </w:p>
        </w:tc>
      </w:tr>
      <w:tr w:rsidR="00664894" w:rsidRPr="00664894" w14:paraId="6265A43C" w14:textId="77777777" w:rsidTr="00664894">
        <w:trPr>
          <w:gridAfter w:val="1"/>
          <w:wAfter w:w="6" w:type="dxa"/>
          <w:trHeight w:val="244"/>
          <w:jc w:val="center"/>
        </w:trPr>
        <w:tc>
          <w:tcPr>
            <w:tcW w:w="4643" w:type="dxa"/>
            <w:tcBorders>
              <w:top w:val="nil"/>
              <w:left w:val="single" w:sz="8" w:space="0" w:color="auto"/>
              <w:bottom w:val="single" w:sz="4" w:space="0" w:color="auto"/>
              <w:right w:val="single" w:sz="4" w:space="0" w:color="auto"/>
            </w:tcBorders>
            <w:shd w:val="clear" w:color="auto" w:fill="auto"/>
            <w:hideMark/>
          </w:tcPr>
          <w:p w14:paraId="10E5C8E7" w14:textId="77777777" w:rsidR="00664894" w:rsidRPr="00664894" w:rsidRDefault="00664894">
            <w:pPr>
              <w:rPr>
                <w:rFonts w:ascii="Arial CYR" w:hAnsi="Arial CYR" w:cs="Arial CYR"/>
                <w:sz w:val="16"/>
                <w:szCs w:val="16"/>
              </w:rPr>
            </w:pPr>
            <w:r w:rsidRPr="00664894">
              <w:rPr>
                <w:rFonts w:ascii="Arial CYR" w:hAnsi="Arial CYR" w:cs="Arial CYR"/>
                <w:sz w:val="16"/>
                <w:szCs w:val="16"/>
              </w:rPr>
              <w:t>Общее количество воды, всего, в т.ч.:</w:t>
            </w:r>
          </w:p>
        </w:tc>
        <w:tc>
          <w:tcPr>
            <w:tcW w:w="1251" w:type="dxa"/>
            <w:tcBorders>
              <w:top w:val="nil"/>
              <w:left w:val="nil"/>
              <w:bottom w:val="single" w:sz="4" w:space="0" w:color="auto"/>
              <w:right w:val="single" w:sz="4" w:space="0" w:color="auto"/>
            </w:tcBorders>
            <w:shd w:val="clear" w:color="auto" w:fill="auto"/>
            <w:hideMark/>
          </w:tcPr>
          <w:p w14:paraId="5A58EF80" w14:textId="77777777" w:rsidR="00664894" w:rsidRPr="00664894" w:rsidRDefault="00664894">
            <w:pPr>
              <w:jc w:val="center"/>
              <w:rPr>
                <w:rFonts w:ascii="Arial CYR" w:hAnsi="Arial CYR" w:cs="Arial CYR"/>
                <w:sz w:val="16"/>
                <w:szCs w:val="16"/>
              </w:rPr>
            </w:pPr>
            <w:r w:rsidRPr="00664894">
              <w:rPr>
                <w:rFonts w:ascii="Arial CYR" w:hAnsi="Arial CYR" w:cs="Arial CYR"/>
                <w:sz w:val="16"/>
                <w:szCs w:val="16"/>
              </w:rPr>
              <w:t>тыс. м3</w:t>
            </w:r>
          </w:p>
        </w:tc>
        <w:tc>
          <w:tcPr>
            <w:tcW w:w="1251" w:type="dxa"/>
            <w:tcBorders>
              <w:top w:val="nil"/>
              <w:left w:val="nil"/>
              <w:bottom w:val="single" w:sz="4" w:space="0" w:color="auto"/>
              <w:right w:val="nil"/>
            </w:tcBorders>
            <w:shd w:val="clear" w:color="auto" w:fill="auto"/>
            <w:hideMark/>
          </w:tcPr>
          <w:p w14:paraId="20E8FA70"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0,23</w:t>
            </w:r>
          </w:p>
        </w:tc>
        <w:tc>
          <w:tcPr>
            <w:tcW w:w="1251" w:type="dxa"/>
            <w:tcBorders>
              <w:top w:val="nil"/>
              <w:left w:val="single" w:sz="4" w:space="0" w:color="auto"/>
              <w:bottom w:val="single" w:sz="4" w:space="0" w:color="auto"/>
              <w:right w:val="nil"/>
            </w:tcBorders>
            <w:shd w:val="clear" w:color="auto" w:fill="auto"/>
            <w:hideMark/>
          </w:tcPr>
          <w:p w14:paraId="24DC549C"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0,20</w:t>
            </w:r>
          </w:p>
        </w:tc>
        <w:tc>
          <w:tcPr>
            <w:tcW w:w="1250" w:type="dxa"/>
            <w:tcBorders>
              <w:top w:val="nil"/>
              <w:left w:val="single" w:sz="4" w:space="0" w:color="auto"/>
              <w:bottom w:val="single" w:sz="4" w:space="0" w:color="auto"/>
              <w:right w:val="nil"/>
            </w:tcBorders>
            <w:shd w:val="clear" w:color="auto" w:fill="auto"/>
            <w:vAlign w:val="center"/>
            <w:hideMark/>
          </w:tcPr>
          <w:p w14:paraId="33A6A7CF"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0,23</w:t>
            </w:r>
          </w:p>
        </w:tc>
        <w:tc>
          <w:tcPr>
            <w:tcW w:w="1300" w:type="dxa"/>
            <w:tcBorders>
              <w:top w:val="nil"/>
              <w:left w:val="single" w:sz="4" w:space="0" w:color="auto"/>
              <w:bottom w:val="single" w:sz="4" w:space="0" w:color="auto"/>
              <w:right w:val="nil"/>
            </w:tcBorders>
            <w:shd w:val="clear" w:color="auto" w:fill="auto"/>
            <w:noWrap/>
            <w:vAlign w:val="center"/>
            <w:hideMark/>
          </w:tcPr>
          <w:p w14:paraId="1B808073"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0,23</w:t>
            </w:r>
          </w:p>
        </w:tc>
        <w:tc>
          <w:tcPr>
            <w:tcW w:w="1382" w:type="dxa"/>
            <w:tcBorders>
              <w:top w:val="nil"/>
              <w:left w:val="single" w:sz="4" w:space="0" w:color="auto"/>
              <w:bottom w:val="single" w:sz="4" w:space="0" w:color="auto"/>
              <w:right w:val="nil"/>
            </w:tcBorders>
            <w:shd w:val="clear" w:color="auto" w:fill="auto"/>
            <w:noWrap/>
            <w:vAlign w:val="center"/>
            <w:hideMark/>
          </w:tcPr>
          <w:p w14:paraId="2BCC83DC"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0,23</w:t>
            </w:r>
          </w:p>
        </w:tc>
        <w:tc>
          <w:tcPr>
            <w:tcW w:w="1349" w:type="dxa"/>
            <w:tcBorders>
              <w:top w:val="nil"/>
              <w:left w:val="single" w:sz="4" w:space="0" w:color="auto"/>
              <w:bottom w:val="single" w:sz="4" w:space="0" w:color="auto"/>
              <w:right w:val="single" w:sz="4" w:space="0" w:color="auto"/>
            </w:tcBorders>
            <w:shd w:val="clear" w:color="auto" w:fill="auto"/>
            <w:noWrap/>
            <w:vAlign w:val="center"/>
            <w:hideMark/>
          </w:tcPr>
          <w:p w14:paraId="5FEB5EB8"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0,23</w:t>
            </w:r>
          </w:p>
        </w:tc>
        <w:tc>
          <w:tcPr>
            <w:tcW w:w="1218" w:type="dxa"/>
            <w:tcBorders>
              <w:top w:val="nil"/>
              <w:left w:val="nil"/>
              <w:bottom w:val="single" w:sz="4" w:space="0" w:color="auto"/>
              <w:right w:val="single" w:sz="8" w:space="0" w:color="auto"/>
            </w:tcBorders>
            <w:shd w:val="clear" w:color="auto" w:fill="auto"/>
            <w:noWrap/>
            <w:vAlign w:val="center"/>
            <w:hideMark/>
          </w:tcPr>
          <w:p w14:paraId="639DA3D7"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0,00</w:t>
            </w:r>
          </w:p>
        </w:tc>
        <w:tc>
          <w:tcPr>
            <w:tcW w:w="220" w:type="dxa"/>
            <w:gridSpan w:val="2"/>
            <w:shd w:val="clear" w:color="auto" w:fill="auto"/>
            <w:vAlign w:val="center"/>
            <w:hideMark/>
          </w:tcPr>
          <w:p w14:paraId="31A357A2" w14:textId="77777777" w:rsidR="00664894" w:rsidRPr="00664894" w:rsidRDefault="00664894">
            <w:pPr>
              <w:rPr>
                <w:sz w:val="16"/>
                <w:szCs w:val="16"/>
              </w:rPr>
            </w:pPr>
          </w:p>
        </w:tc>
      </w:tr>
      <w:tr w:rsidR="00664894" w:rsidRPr="00664894" w14:paraId="23FE5710" w14:textId="77777777" w:rsidTr="00664894">
        <w:trPr>
          <w:gridAfter w:val="1"/>
          <w:wAfter w:w="6" w:type="dxa"/>
          <w:trHeight w:val="244"/>
          <w:jc w:val="center"/>
        </w:trPr>
        <w:tc>
          <w:tcPr>
            <w:tcW w:w="4643" w:type="dxa"/>
            <w:tcBorders>
              <w:top w:val="nil"/>
              <w:left w:val="single" w:sz="8" w:space="0" w:color="auto"/>
              <w:bottom w:val="single" w:sz="4" w:space="0" w:color="auto"/>
              <w:right w:val="single" w:sz="4" w:space="0" w:color="auto"/>
            </w:tcBorders>
            <w:shd w:val="clear" w:color="auto" w:fill="auto"/>
            <w:hideMark/>
          </w:tcPr>
          <w:p w14:paraId="705A8F73" w14:textId="77777777" w:rsidR="00664894" w:rsidRPr="00664894" w:rsidRDefault="00664894">
            <w:pPr>
              <w:rPr>
                <w:rFonts w:ascii="Arial CYR" w:hAnsi="Arial CYR" w:cs="Arial CYR"/>
                <w:sz w:val="16"/>
                <w:szCs w:val="16"/>
              </w:rPr>
            </w:pPr>
            <w:r w:rsidRPr="00664894">
              <w:rPr>
                <w:rFonts w:ascii="Arial CYR" w:hAnsi="Arial CYR" w:cs="Arial CYR"/>
                <w:sz w:val="16"/>
                <w:szCs w:val="16"/>
              </w:rPr>
              <w:t xml:space="preserve"> -МУП "Водоканал" Тяжинского мун р-на</w:t>
            </w:r>
          </w:p>
        </w:tc>
        <w:tc>
          <w:tcPr>
            <w:tcW w:w="1251" w:type="dxa"/>
            <w:tcBorders>
              <w:top w:val="nil"/>
              <w:left w:val="nil"/>
              <w:bottom w:val="single" w:sz="4" w:space="0" w:color="auto"/>
              <w:right w:val="single" w:sz="4" w:space="0" w:color="auto"/>
            </w:tcBorders>
            <w:shd w:val="clear" w:color="auto" w:fill="auto"/>
            <w:hideMark/>
          </w:tcPr>
          <w:p w14:paraId="5D3E2011" w14:textId="77777777" w:rsidR="00664894" w:rsidRPr="00664894" w:rsidRDefault="00664894">
            <w:pPr>
              <w:jc w:val="center"/>
              <w:rPr>
                <w:rFonts w:ascii="Arial CYR" w:hAnsi="Arial CYR" w:cs="Arial CYR"/>
                <w:sz w:val="16"/>
                <w:szCs w:val="16"/>
              </w:rPr>
            </w:pPr>
            <w:r w:rsidRPr="00664894">
              <w:rPr>
                <w:rFonts w:ascii="Arial CYR" w:hAnsi="Arial CYR" w:cs="Arial CYR"/>
                <w:sz w:val="16"/>
                <w:szCs w:val="16"/>
              </w:rPr>
              <w:t>тыс. м3</w:t>
            </w:r>
          </w:p>
        </w:tc>
        <w:tc>
          <w:tcPr>
            <w:tcW w:w="1251" w:type="dxa"/>
            <w:tcBorders>
              <w:top w:val="nil"/>
              <w:left w:val="nil"/>
              <w:bottom w:val="single" w:sz="4" w:space="0" w:color="auto"/>
              <w:right w:val="nil"/>
            </w:tcBorders>
            <w:shd w:val="clear" w:color="auto" w:fill="auto"/>
            <w:hideMark/>
          </w:tcPr>
          <w:p w14:paraId="33611E98"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0,00</w:t>
            </w:r>
          </w:p>
        </w:tc>
        <w:tc>
          <w:tcPr>
            <w:tcW w:w="1251" w:type="dxa"/>
            <w:tcBorders>
              <w:top w:val="nil"/>
              <w:left w:val="single" w:sz="4" w:space="0" w:color="auto"/>
              <w:bottom w:val="single" w:sz="4" w:space="0" w:color="auto"/>
              <w:right w:val="nil"/>
            </w:tcBorders>
            <w:shd w:val="clear" w:color="auto" w:fill="auto"/>
            <w:hideMark/>
          </w:tcPr>
          <w:p w14:paraId="2FDF6EB5"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0,20</w:t>
            </w:r>
          </w:p>
        </w:tc>
        <w:tc>
          <w:tcPr>
            <w:tcW w:w="1250" w:type="dxa"/>
            <w:tcBorders>
              <w:top w:val="nil"/>
              <w:left w:val="single" w:sz="4" w:space="0" w:color="auto"/>
              <w:bottom w:val="single" w:sz="4" w:space="0" w:color="auto"/>
              <w:right w:val="nil"/>
            </w:tcBorders>
            <w:shd w:val="clear" w:color="auto" w:fill="auto"/>
            <w:vAlign w:val="center"/>
            <w:hideMark/>
          </w:tcPr>
          <w:p w14:paraId="29A6E627"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0,23</w:t>
            </w:r>
          </w:p>
        </w:tc>
        <w:tc>
          <w:tcPr>
            <w:tcW w:w="1300" w:type="dxa"/>
            <w:tcBorders>
              <w:top w:val="nil"/>
              <w:left w:val="single" w:sz="4" w:space="0" w:color="auto"/>
              <w:bottom w:val="single" w:sz="4" w:space="0" w:color="auto"/>
              <w:right w:val="nil"/>
            </w:tcBorders>
            <w:shd w:val="clear" w:color="auto" w:fill="auto"/>
            <w:noWrap/>
            <w:vAlign w:val="center"/>
            <w:hideMark/>
          </w:tcPr>
          <w:p w14:paraId="02D83C31"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0,23</w:t>
            </w:r>
          </w:p>
        </w:tc>
        <w:tc>
          <w:tcPr>
            <w:tcW w:w="1382" w:type="dxa"/>
            <w:tcBorders>
              <w:top w:val="nil"/>
              <w:left w:val="single" w:sz="4" w:space="0" w:color="auto"/>
              <w:bottom w:val="single" w:sz="4" w:space="0" w:color="auto"/>
              <w:right w:val="nil"/>
            </w:tcBorders>
            <w:shd w:val="clear" w:color="auto" w:fill="auto"/>
            <w:noWrap/>
            <w:vAlign w:val="center"/>
            <w:hideMark/>
          </w:tcPr>
          <w:p w14:paraId="3C89C4FF"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0,23</w:t>
            </w:r>
          </w:p>
        </w:tc>
        <w:tc>
          <w:tcPr>
            <w:tcW w:w="1349" w:type="dxa"/>
            <w:tcBorders>
              <w:top w:val="nil"/>
              <w:left w:val="single" w:sz="4" w:space="0" w:color="auto"/>
              <w:bottom w:val="single" w:sz="4" w:space="0" w:color="auto"/>
              <w:right w:val="single" w:sz="4" w:space="0" w:color="auto"/>
            </w:tcBorders>
            <w:shd w:val="clear" w:color="auto" w:fill="auto"/>
            <w:noWrap/>
            <w:vAlign w:val="center"/>
            <w:hideMark/>
          </w:tcPr>
          <w:p w14:paraId="0C573007"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0,23</w:t>
            </w:r>
          </w:p>
        </w:tc>
        <w:tc>
          <w:tcPr>
            <w:tcW w:w="1218" w:type="dxa"/>
            <w:tcBorders>
              <w:top w:val="nil"/>
              <w:left w:val="nil"/>
              <w:bottom w:val="single" w:sz="4" w:space="0" w:color="auto"/>
              <w:right w:val="single" w:sz="8" w:space="0" w:color="auto"/>
            </w:tcBorders>
            <w:shd w:val="clear" w:color="auto" w:fill="auto"/>
            <w:noWrap/>
            <w:vAlign w:val="center"/>
            <w:hideMark/>
          </w:tcPr>
          <w:p w14:paraId="07DA284E"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0,00</w:t>
            </w:r>
          </w:p>
        </w:tc>
        <w:tc>
          <w:tcPr>
            <w:tcW w:w="220" w:type="dxa"/>
            <w:gridSpan w:val="2"/>
            <w:shd w:val="clear" w:color="auto" w:fill="auto"/>
            <w:vAlign w:val="center"/>
            <w:hideMark/>
          </w:tcPr>
          <w:p w14:paraId="5748EECF" w14:textId="77777777" w:rsidR="00664894" w:rsidRPr="00664894" w:rsidRDefault="00664894">
            <w:pPr>
              <w:rPr>
                <w:sz w:val="16"/>
                <w:szCs w:val="16"/>
              </w:rPr>
            </w:pPr>
          </w:p>
        </w:tc>
      </w:tr>
      <w:tr w:rsidR="00664894" w:rsidRPr="00664894" w14:paraId="19DAEB12" w14:textId="77777777" w:rsidTr="00664894">
        <w:trPr>
          <w:gridAfter w:val="1"/>
          <w:wAfter w:w="6" w:type="dxa"/>
          <w:trHeight w:val="229"/>
          <w:jc w:val="center"/>
        </w:trPr>
        <w:tc>
          <w:tcPr>
            <w:tcW w:w="4643" w:type="dxa"/>
            <w:tcBorders>
              <w:top w:val="nil"/>
              <w:left w:val="single" w:sz="8" w:space="0" w:color="auto"/>
              <w:bottom w:val="single" w:sz="4" w:space="0" w:color="auto"/>
              <w:right w:val="single" w:sz="4" w:space="0" w:color="auto"/>
            </w:tcBorders>
            <w:shd w:val="clear" w:color="auto" w:fill="auto"/>
            <w:hideMark/>
          </w:tcPr>
          <w:p w14:paraId="6F5ECECF" w14:textId="77777777" w:rsidR="00664894" w:rsidRPr="00664894" w:rsidRDefault="00664894">
            <w:pPr>
              <w:rPr>
                <w:rFonts w:ascii="Arial CYR" w:hAnsi="Arial CYR" w:cs="Arial CYR"/>
                <w:sz w:val="16"/>
                <w:szCs w:val="16"/>
              </w:rPr>
            </w:pPr>
            <w:r w:rsidRPr="00664894">
              <w:rPr>
                <w:rFonts w:ascii="Arial CYR" w:hAnsi="Arial CYR" w:cs="Arial CYR"/>
                <w:sz w:val="16"/>
                <w:szCs w:val="16"/>
              </w:rPr>
              <w:t xml:space="preserve"> -собственный подъём</w:t>
            </w:r>
          </w:p>
        </w:tc>
        <w:tc>
          <w:tcPr>
            <w:tcW w:w="1251" w:type="dxa"/>
            <w:tcBorders>
              <w:top w:val="nil"/>
              <w:left w:val="nil"/>
              <w:bottom w:val="single" w:sz="4" w:space="0" w:color="auto"/>
              <w:right w:val="single" w:sz="4" w:space="0" w:color="auto"/>
            </w:tcBorders>
            <w:shd w:val="clear" w:color="auto" w:fill="auto"/>
            <w:hideMark/>
          </w:tcPr>
          <w:p w14:paraId="2330DEC6" w14:textId="77777777" w:rsidR="00664894" w:rsidRPr="00664894" w:rsidRDefault="00664894">
            <w:pPr>
              <w:jc w:val="center"/>
              <w:rPr>
                <w:rFonts w:ascii="Arial CYR" w:hAnsi="Arial CYR" w:cs="Arial CYR"/>
                <w:sz w:val="16"/>
                <w:szCs w:val="16"/>
              </w:rPr>
            </w:pPr>
            <w:r w:rsidRPr="00664894">
              <w:rPr>
                <w:rFonts w:ascii="Arial CYR" w:hAnsi="Arial CYR" w:cs="Arial CYR"/>
                <w:sz w:val="16"/>
                <w:szCs w:val="16"/>
              </w:rPr>
              <w:t>тыс. м3</w:t>
            </w:r>
          </w:p>
        </w:tc>
        <w:tc>
          <w:tcPr>
            <w:tcW w:w="1251" w:type="dxa"/>
            <w:tcBorders>
              <w:top w:val="nil"/>
              <w:left w:val="nil"/>
              <w:bottom w:val="single" w:sz="4" w:space="0" w:color="auto"/>
              <w:right w:val="nil"/>
            </w:tcBorders>
            <w:shd w:val="clear" w:color="auto" w:fill="auto"/>
            <w:hideMark/>
          </w:tcPr>
          <w:p w14:paraId="24DF2A46"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0,23</w:t>
            </w:r>
          </w:p>
        </w:tc>
        <w:tc>
          <w:tcPr>
            <w:tcW w:w="1251" w:type="dxa"/>
            <w:tcBorders>
              <w:top w:val="nil"/>
              <w:left w:val="single" w:sz="4" w:space="0" w:color="auto"/>
              <w:bottom w:val="single" w:sz="4" w:space="0" w:color="auto"/>
              <w:right w:val="nil"/>
            </w:tcBorders>
            <w:shd w:val="clear" w:color="auto" w:fill="auto"/>
            <w:hideMark/>
          </w:tcPr>
          <w:p w14:paraId="206578D4"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 </w:t>
            </w:r>
          </w:p>
        </w:tc>
        <w:tc>
          <w:tcPr>
            <w:tcW w:w="1250" w:type="dxa"/>
            <w:tcBorders>
              <w:top w:val="nil"/>
              <w:left w:val="single" w:sz="4" w:space="0" w:color="auto"/>
              <w:bottom w:val="single" w:sz="4" w:space="0" w:color="auto"/>
              <w:right w:val="nil"/>
            </w:tcBorders>
            <w:shd w:val="clear" w:color="auto" w:fill="auto"/>
            <w:vAlign w:val="center"/>
            <w:hideMark/>
          </w:tcPr>
          <w:p w14:paraId="6FD915BC"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 </w:t>
            </w:r>
          </w:p>
        </w:tc>
        <w:tc>
          <w:tcPr>
            <w:tcW w:w="1300" w:type="dxa"/>
            <w:tcBorders>
              <w:top w:val="nil"/>
              <w:left w:val="single" w:sz="4" w:space="0" w:color="auto"/>
              <w:bottom w:val="single" w:sz="4" w:space="0" w:color="auto"/>
              <w:right w:val="nil"/>
            </w:tcBorders>
            <w:shd w:val="clear" w:color="auto" w:fill="auto"/>
            <w:noWrap/>
            <w:vAlign w:val="center"/>
            <w:hideMark/>
          </w:tcPr>
          <w:p w14:paraId="7623BA64" w14:textId="77777777" w:rsidR="00664894" w:rsidRPr="00664894" w:rsidRDefault="00664894">
            <w:pPr>
              <w:rPr>
                <w:rFonts w:ascii="Arial CYR" w:hAnsi="Arial CYR" w:cs="Arial CYR"/>
                <w:sz w:val="16"/>
                <w:szCs w:val="16"/>
              </w:rPr>
            </w:pPr>
            <w:r w:rsidRPr="00664894">
              <w:rPr>
                <w:rFonts w:ascii="Arial CYR" w:hAnsi="Arial CYR" w:cs="Arial CYR"/>
                <w:sz w:val="16"/>
                <w:szCs w:val="16"/>
              </w:rPr>
              <w:t> </w:t>
            </w:r>
          </w:p>
        </w:tc>
        <w:tc>
          <w:tcPr>
            <w:tcW w:w="1382" w:type="dxa"/>
            <w:tcBorders>
              <w:top w:val="nil"/>
              <w:left w:val="single" w:sz="4" w:space="0" w:color="auto"/>
              <w:bottom w:val="single" w:sz="4" w:space="0" w:color="auto"/>
              <w:right w:val="nil"/>
            </w:tcBorders>
            <w:shd w:val="clear" w:color="auto" w:fill="auto"/>
            <w:noWrap/>
            <w:vAlign w:val="center"/>
            <w:hideMark/>
          </w:tcPr>
          <w:p w14:paraId="53B27A26" w14:textId="77777777" w:rsidR="00664894" w:rsidRPr="00664894" w:rsidRDefault="00664894">
            <w:pPr>
              <w:rPr>
                <w:rFonts w:ascii="Arial CYR" w:hAnsi="Arial CYR" w:cs="Arial CYR"/>
                <w:sz w:val="16"/>
                <w:szCs w:val="16"/>
              </w:rPr>
            </w:pPr>
            <w:r w:rsidRPr="00664894">
              <w:rPr>
                <w:rFonts w:ascii="Arial CYR" w:hAnsi="Arial CYR" w:cs="Arial CYR"/>
                <w:sz w:val="16"/>
                <w:szCs w:val="16"/>
              </w:rPr>
              <w:t> </w:t>
            </w:r>
          </w:p>
        </w:tc>
        <w:tc>
          <w:tcPr>
            <w:tcW w:w="1349" w:type="dxa"/>
            <w:tcBorders>
              <w:top w:val="nil"/>
              <w:left w:val="single" w:sz="4" w:space="0" w:color="auto"/>
              <w:bottom w:val="single" w:sz="4" w:space="0" w:color="auto"/>
              <w:right w:val="single" w:sz="4" w:space="0" w:color="auto"/>
            </w:tcBorders>
            <w:shd w:val="clear" w:color="auto" w:fill="auto"/>
            <w:noWrap/>
            <w:vAlign w:val="center"/>
            <w:hideMark/>
          </w:tcPr>
          <w:p w14:paraId="0104EC55" w14:textId="77777777" w:rsidR="00664894" w:rsidRPr="00664894" w:rsidRDefault="00664894">
            <w:pPr>
              <w:rPr>
                <w:rFonts w:ascii="Arial CYR" w:hAnsi="Arial CYR" w:cs="Arial CYR"/>
                <w:sz w:val="16"/>
                <w:szCs w:val="16"/>
              </w:rPr>
            </w:pPr>
            <w:r w:rsidRPr="00664894">
              <w:rPr>
                <w:rFonts w:ascii="Arial CYR" w:hAnsi="Arial CYR" w:cs="Arial CYR"/>
                <w:sz w:val="16"/>
                <w:szCs w:val="16"/>
              </w:rPr>
              <w:t> </w:t>
            </w:r>
          </w:p>
        </w:tc>
        <w:tc>
          <w:tcPr>
            <w:tcW w:w="1218" w:type="dxa"/>
            <w:tcBorders>
              <w:top w:val="nil"/>
              <w:left w:val="nil"/>
              <w:bottom w:val="single" w:sz="4" w:space="0" w:color="auto"/>
              <w:right w:val="single" w:sz="8" w:space="0" w:color="auto"/>
            </w:tcBorders>
            <w:shd w:val="clear" w:color="auto" w:fill="auto"/>
            <w:noWrap/>
            <w:vAlign w:val="center"/>
            <w:hideMark/>
          </w:tcPr>
          <w:p w14:paraId="34EB3B44"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0,00</w:t>
            </w:r>
          </w:p>
        </w:tc>
        <w:tc>
          <w:tcPr>
            <w:tcW w:w="220" w:type="dxa"/>
            <w:gridSpan w:val="2"/>
            <w:shd w:val="clear" w:color="auto" w:fill="auto"/>
            <w:vAlign w:val="center"/>
            <w:hideMark/>
          </w:tcPr>
          <w:p w14:paraId="3F4D76FF" w14:textId="77777777" w:rsidR="00664894" w:rsidRPr="00664894" w:rsidRDefault="00664894">
            <w:pPr>
              <w:rPr>
                <w:sz w:val="16"/>
                <w:szCs w:val="16"/>
              </w:rPr>
            </w:pPr>
          </w:p>
        </w:tc>
      </w:tr>
      <w:tr w:rsidR="00664894" w:rsidRPr="00664894" w14:paraId="48304B44" w14:textId="77777777" w:rsidTr="00664894">
        <w:trPr>
          <w:gridAfter w:val="1"/>
          <w:wAfter w:w="6" w:type="dxa"/>
          <w:trHeight w:val="244"/>
          <w:jc w:val="center"/>
        </w:trPr>
        <w:tc>
          <w:tcPr>
            <w:tcW w:w="4643" w:type="dxa"/>
            <w:tcBorders>
              <w:top w:val="nil"/>
              <w:left w:val="single" w:sz="8" w:space="0" w:color="auto"/>
              <w:bottom w:val="single" w:sz="4" w:space="0" w:color="auto"/>
              <w:right w:val="single" w:sz="4" w:space="0" w:color="auto"/>
            </w:tcBorders>
            <w:shd w:val="clear" w:color="auto" w:fill="auto"/>
            <w:hideMark/>
          </w:tcPr>
          <w:p w14:paraId="7E78C5D6" w14:textId="77777777" w:rsidR="00664894" w:rsidRPr="00664894" w:rsidRDefault="00664894">
            <w:pPr>
              <w:rPr>
                <w:rFonts w:ascii="Arial CYR" w:hAnsi="Arial CYR" w:cs="Arial CYR"/>
                <w:sz w:val="16"/>
                <w:szCs w:val="16"/>
              </w:rPr>
            </w:pPr>
            <w:r w:rsidRPr="00664894">
              <w:rPr>
                <w:rFonts w:ascii="Arial CYR" w:hAnsi="Arial CYR" w:cs="Arial CYR"/>
                <w:sz w:val="16"/>
                <w:szCs w:val="16"/>
              </w:rPr>
              <w:t>Общее количество стоков, всего</w:t>
            </w:r>
          </w:p>
        </w:tc>
        <w:tc>
          <w:tcPr>
            <w:tcW w:w="1251" w:type="dxa"/>
            <w:tcBorders>
              <w:top w:val="nil"/>
              <w:left w:val="nil"/>
              <w:bottom w:val="single" w:sz="4" w:space="0" w:color="auto"/>
              <w:right w:val="single" w:sz="4" w:space="0" w:color="auto"/>
            </w:tcBorders>
            <w:shd w:val="clear" w:color="auto" w:fill="auto"/>
            <w:hideMark/>
          </w:tcPr>
          <w:p w14:paraId="7A4A9AB3" w14:textId="77777777" w:rsidR="00664894" w:rsidRPr="00664894" w:rsidRDefault="00664894">
            <w:pPr>
              <w:jc w:val="center"/>
              <w:rPr>
                <w:rFonts w:ascii="Arial CYR" w:hAnsi="Arial CYR" w:cs="Arial CYR"/>
                <w:sz w:val="16"/>
                <w:szCs w:val="16"/>
              </w:rPr>
            </w:pPr>
            <w:r w:rsidRPr="00664894">
              <w:rPr>
                <w:rFonts w:ascii="Arial CYR" w:hAnsi="Arial CYR" w:cs="Arial CYR"/>
                <w:sz w:val="16"/>
                <w:szCs w:val="16"/>
              </w:rPr>
              <w:t>тыс. м3</w:t>
            </w:r>
          </w:p>
        </w:tc>
        <w:tc>
          <w:tcPr>
            <w:tcW w:w="1251" w:type="dxa"/>
            <w:tcBorders>
              <w:top w:val="nil"/>
              <w:left w:val="nil"/>
              <w:bottom w:val="single" w:sz="4" w:space="0" w:color="auto"/>
              <w:right w:val="nil"/>
            </w:tcBorders>
            <w:shd w:val="clear" w:color="auto" w:fill="auto"/>
            <w:hideMark/>
          </w:tcPr>
          <w:p w14:paraId="1B1DBDE4"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0,00</w:t>
            </w:r>
          </w:p>
        </w:tc>
        <w:tc>
          <w:tcPr>
            <w:tcW w:w="1251" w:type="dxa"/>
            <w:tcBorders>
              <w:top w:val="nil"/>
              <w:left w:val="single" w:sz="4" w:space="0" w:color="auto"/>
              <w:bottom w:val="single" w:sz="4" w:space="0" w:color="auto"/>
              <w:right w:val="nil"/>
            </w:tcBorders>
            <w:shd w:val="clear" w:color="auto" w:fill="auto"/>
            <w:hideMark/>
          </w:tcPr>
          <w:p w14:paraId="5F0A86DA"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 </w:t>
            </w:r>
          </w:p>
        </w:tc>
        <w:tc>
          <w:tcPr>
            <w:tcW w:w="1250" w:type="dxa"/>
            <w:tcBorders>
              <w:top w:val="nil"/>
              <w:left w:val="single" w:sz="4" w:space="0" w:color="auto"/>
              <w:bottom w:val="single" w:sz="4" w:space="0" w:color="auto"/>
              <w:right w:val="nil"/>
            </w:tcBorders>
            <w:shd w:val="clear" w:color="auto" w:fill="auto"/>
            <w:vAlign w:val="center"/>
            <w:hideMark/>
          </w:tcPr>
          <w:p w14:paraId="31E44DC9"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0,00</w:t>
            </w:r>
          </w:p>
        </w:tc>
        <w:tc>
          <w:tcPr>
            <w:tcW w:w="1300" w:type="dxa"/>
            <w:tcBorders>
              <w:top w:val="nil"/>
              <w:left w:val="single" w:sz="4" w:space="0" w:color="auto"/>
              <w:bottom w:val="single" w:sz="4" w:space="0" w:color="auto"/>
              <w:right w:val="nil"/>
            </w:tcBorders>
            <w:shd w:val="clear" w:color="auto" w:fill="auto"/>
            <w:noWrap/>
            <w:vAlign w:val="center"/>
            <w:hideMark/>
          </w:tcPr>
          <w:p w14:paraId="1E88E3C6"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0,00</w:t>
            </w:r>
          </w:p>
        </w:tc>
        <w:tc>
          <w:tcPr>
            <w:tcW w:w="1382" w:type="dxa"/>
            <w:tcBorders>
              <w:top w:val="nil"/>
              <w:left w:val="single" w:sz="4" w:space="0" w:color="auto"/>
              <w:bottom w:val="single" w:sz="4" w:space="0" w:color="auto"/>
              <w:right w:val="nil"/>
            </w:tcBorders>
            <w:shd w:val="clear" w:color="auto" w:fill="auto"/>
            <w:noWrap/>
            <w:vAlign w:val="center"/>
            <w:hideMark/>
          </w:tcPr>
          <w:p w14:paraId="0496EEE9" w14:textId="77777777" w:rsidR="00664894" w:rsidRPr="00664894" w:rsidRDefault="00664894">
            <w:pPr>
              <w:rPr>
                <w:rFonts w:ascii="Arial CYR" w:hAnsi="Arial CYR" w:cs="Arial CYR"/>
                <w:sz w:val="16"/>
                <w:szCs w:val="16"/>
              </w:rPr>
            </w:pPr>
            <w:r w:rsidRPr="00664894">
              <w:rPr>
                <w:rFonts w:ascii="Arial CYR" w:hAnsi="Arial CYR" w:cs="Arial CYR"/>
                <w:sz w:val="16"/>
                <w:szCs w:val="16"/>
              </w:rPr>
              <w:t> </w:t>
            </w:r>
          </w:p>
        </w:tc>
        <w:tc>
          <w:tcPr>
            <w:tcW w:w="1349" w:type="dxa"/>
            <w:tcBorders>
              <w:top w:val="nil"/>
              <w:left w:val="single" w:sz="4" w:space="0" w:color="auto"/>
              <w:bottom w:val="single" w:sz="4" w:space="0" w:color="auto"/>
              <w:right w:val="single" w:sz="4" w:space="0" w:color="auto"/>
            </w:tcBorders>
            <w:shd w:val="clear" w:color="auto" w:fill="auto"/>
            <w:noWrap/>
            <w:vAlign w:val="center"/>
            <w:hideMark/>
          </w:tcPr>
          <w:p w14:paraId="2D581B2A"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0,00</w:t>
            </w:r>
          </w:p>
        </w:tc>
        <w:tc>
          <w:tcPr>
            <w:tcW w:w="1218" w:type="dxa"/>
            <w:tcBorders>
              <w:top w:val="nil"/>
              <w:left w:val="nil"/>
              <w:bottom w:val="single" w:sz="4" w:space="0" w:color="auto"/>
              <w:right w:val="single" w:sz="8" w:space="0" w:color="auto"/>
            </w:tcBorders>
            <w:shd w:val="clear" w:color="auto" w:fill="auto"/>
            <w:noWrap/>
            <w:vAlign w:val="center"/>
            <w:hideMark/>
          </w:tcPr>
          <w:p w14:paraId="2816EEC7"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0,00</w:t>
            </w:r>
          </w:p>
        </w:tc>
        <w:tc>
          <w:tcPr>
            <w:tcW w:w="220" w:type="dxa"/>
            <w:gridSpan w:val="2"/>
            <w:shd w:val="clear" w:color="auto" w:fill="auto"/>
            <w:vAlign w:val="center"/>
            <w:hideMark/>
          </w:tcPr>
          <w:p w14:paraId="12D31DF0" w14:textId="77777777" w:rsidR="00664894" w:rsidRPr="00664894" w:rsidRDefault="00664894">
            <w:pPr>
              <w:rPr>
                <w:sz w:val="16"/>
                <w:szCs w:val="16"/>
              </w:rPr>
            </w:pPr>
          </w:p>
        </w:tc>
      </w:tr>
      <w:tr w:rsidR="00664894" w:rsidRPr="00664894" w14:paraId="6BE317DC" w14:textId="77777777" w:rsidTr="00664894">
        <w:trPr>
          <w:gridAfter w:val="1"/>
          <w:wAfter w:w="6" w:type="dxa"/>
          <w:trHeight w:val="244"/>
          <w:jc w:val="center"/>
        </w:trPr>
        <w:tc>
          <w:tcPr>
            <w:tcW w:w="4643" w:type="dxa"/>
            <w:tcBorders>
              <w:top w:val="nil"/>
              <w:left w:val="single" w:sz="8" w:space="0" w:color="auto"/>
              <w:bottom w:val="single" w:sz="4" w:space="0" w:color="auto"/>
              <w:right w:val="single" w:sz="4" w:space="0" w:color="auto"/>
            </w:tcBorders>
            <w:shd w:val="clear" w:color="auto" w:fill="auto"/>
            <w:hideMark/>
          </w:tcPr>
          <w:p w14:paraId="7FC449B0" w14:textId="77777777" w:rsidR="00664894" w:rsidRPr="00664894" w:rsidRDefault="00664894">
            <w:pPr>
              <w:rPr>
                <w:rFonts w:ascii="Arial CYR" w:hAnsi="Arial CYR" w:cs="Arial CYR"/>
                <w:sz w:val="16"/>
                <w:szCs w:val="16"/>
              </w:rPr>
            </w:pPr>
            <w:r w:rsidRPr="00664894">
              <w:rPr>
                <w:rFonts w:ascii="Arial CYR" w:hAnsi="Arial CYR" w:cs="Arial CYR"/>
                <w:sz w:val="16"/>
                <w:szCs w:val="16"/>
              </w:rPr>
              <w:t>Стоимость воды</w:t>
            </w:r>
          </w:p>
        </w:tc>
        <w:tc>
          <w:tcPr>
            <w:tcW w:w="1251" w:type="dxa"/>
            <w:tcBorders>
              <w:top w:val="nil"/>
              <w:left w:val="nil"/>
              <w:bottom w:val="single" w:sz="4" w:space="0" w:color="auto"/>
              <w:right w:val="single" w:sz="4" w:space="0" w:color="auto"/>
            </w:tcBorders>
            <w:shd w:val="clear" w:color="auto" w:fill="auto"/>
            <w:hideMark/>
          </w:tcPr>
          <w:p w14:paraId="284BEAE9" w14:textId="77777777" w:rsidR="00664894" w:rsidRPr="00664894" w:rsidRDefault="00664894">
            <w:pPr>
              <w:jc w:val="center"/>
              <w:rPr>
                <w:rFonts w:ascii="Arial CYR" w:hAnsi="Arial CYR" w:cs="Arial CYR"/>
                <w:sz w:val="16"/>
                <w:szCs w:val="16"/>
              </w:rPr>
            </w:pPr>
            <w:r w:rsidRPr="00664894">
              <w:rPr>
                <w:rFonts w:ascii="Arial CYR" w:hAnsi="Arial CYR" w:cs="Arial CYR"/>
                <w:sz w:val="16"/>
                <w:szCs w:val="16"/>
              </w:rPr>
              <w:t>руб./м3</w:t>
            </w:r>
          </w:p>
        </w:tc>
        <w:tc>
          <w:tcPr>
            <w:tcW w:w="1251" w:type="dxa"/>
            <w:tcBorders>
              <w:top w:val="nil"/>
              <w:left w:val="nil"/>
              <w:bottom w:val="single" w:sz="4" w:space="0" w:color="auto"/>
              <w:right w:val="nil"/>
            </w:tcBorders>
            <w:shd w:val="clear" w:color="auto" w:fill="auto"/>
            <w:noWrap/>
            <w:hideMark/>
          </w:tcPr>
          <w:p w14:paraId="037FBDCC"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47,96</w:t>
            </w:r>
          </w:p>
        </w:tc>
        <w:tc>
          <w:tcPr>
            <w:tcW w:w="1251" w:type="dxa"/>
            <w:tcBorders>
              <w:top w:val="nil"/>
              <w:left w:val="single" w:sz="4" w:space="0" w:color="auto"/>
              <w:bottom w:val="single" w:sz="4" w:space="0" w:color="auto"/>
              <w:right w:val="nil"/>
            </w:tcBorders>
            <w:shd w:val="clear" w:color="auto" w:fill="auto"/>
            <w:hideMark/>
          </w:tcPr>
          <w:p w14:paraId="56A0E3B8"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61,27</w:t>
            </w:r>
          </w:p>
        </w:tc>
        <w:tc>
          <w:tcPr>
            <w:tcW w:w="1250" w:type="dxa"/>
            <w:tcBorders>
              <w:top w:val="nil"/>
              <w:left w:val="single" w:sz="4" w:space="0" w:color="auto"/>
              <w:bottom w:val="single" w:sz="4" w:space="0" w:color="auto"/>
              <w:right w:val="nil"/>
            </w:tcBorders>
            <w:shd w:val="clear" w:color="auto" w:fill="auto"/>
            <w:vAlign w:val="center"/>
            <w:hideMark/>
          </w:tcPr>
          <w:p w14:paraId="754CF4EA"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61,27</w:t>
            </w:r>
          </w:p>
        </w:tc>
        <w:tc>
          <w:tcPr>
            <w:tcW w:w="1300" w:type="dxa"/>
            <w:tcBorders>
              <w:top w:val="nil"/>
              <w:left w:val="single" w:sz="4" w:space="0" w:color="auto"/>
              <w:bottom w:val="single" w:sz="4" w:space="0" w:color="auto"/>
              <w:right w:val="nil"/>
            </w:tcBorders>
            <w:shd w:val="clear" w:color="auto" w:fill="auto"/>
            <w:noWrap/>
            <w:vAlign w:val="center"/>
            <w:hideMark/>
          </w:tcPr>
          <w:p w14:paraId="245CA481"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63,91</w:t>
            </w:r>
          </w:p>
        </w:tc>
        <w:tc>
          <w:tcPr>
            <w:tcW w:w="1382" w:type="dxa"/>
            <w:tcBorders>
              <w:top w:val="nil"/>
              <w:left w:val="single" w:sz="4" w:space="0" w:color="auto"/>
              <w:bottom w:val="single" w:sz="4" w:space="0" w:color="auto"/>
              <w:right w:val="nil"/>
            </w:tcBorders>
            <w:shd w:val="clear" w:color="auto" w:fill="auto"/>
            <w:noWrap/>
            <w:vAlign w:val="center"/>
            <w:hideMark/>
          </w:tcPr>
          <w:p w14:paraId="111FA722"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74,15</w:t>
            </w:r>
          </w:p>
        </w:tc>
        <w:tc>
          <w:tcPr>
            <w:tcW w:w="1349" w:type="dxa"/>
            <w:tcBorders>
              <w:top w:val="nil"/>
              <w:left w:val="single" w:sz="4" w:space="0" w:color="auto"/>
              <w:bottom w:val="single" w:sz="4" w:space="0" w:color="auto"/>
              <w:right w:val="single" w:sz="4" w:space="0" w:color="auto"/>
            </w:tcBorders>
            <w:shd w:val="clear" w:color="auto" w:fill="auto"/>
            <w:noWrap/>
            <w:vAlign w:val="center"/>
            <w:hideMark/>
          </w:tcPr>
          <w:p w14:paraId="065B74A9"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76,74</w:t>
            </w:r>
          </w:p>
        </w:tc>
        <w:tc>
          <w:tcPr>
            <w:tcW w:w="1218" w:type="dxa"/>
            <w:tcBorders>
              <w:top w:val="nil"/>
              <w:left w:val="nil"/>
              <w:bottom w:val="single" w:sz="4" w:space="0" w:color="auto"/>
              <w:right w:val="single" w:sz="8" w:space="0" w:color="auto"/>
            </w:tcBorders>
            <w:shd w:val="clear" w:color="auto" w:fill="auto"/>
            <w:noWrap/>
            <w:vAlign w:val="center"/>
            <w:hideMark/>
          </w:tcPr>
          <w:p w14:paraId="7D97186F"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2,59</w:t>
            </w:r>
          </w:p>
        </w:tc>
        <w:tc>
          <w:tcPr>
            <w:tcW w:w="220" w:type="dxa"/>
            <w:gridSpan w:val="2"/>
            <w:shd w:val="clear" w:color="auto" w:fill="auto"/>
            <w:vAlign w:val="center"/>
            <w:hideMark/>
          </w:tcPr>
          <w:p w14:paraId="28915E80" w14:textId="77777777" w:rsidR="00664894" w:rsidRPr="00664894" w:rsidRDefault="00664894">
            <w:pPr>
              <w:rPr>
                <w:sz w:val="16"/>
                <w:szCs w:val="16"/>
              </w:rPr>
            </w:pPr>
          </w:p>
        </w:tc>
      </w:tr>
      <w:tr w:rsidR="00664894" w:rsidRPr="00664894" w14:paraId="1B3A17F6" w14:textId="77777777" w:rsidTr="00664894">
        <w:trPr>
          <w:gridAfter w:val="1"/>
          <w:wAfter w:w="6" w:type="dxa"/>
          <w:trHeight w:val="244"/>
          <w:jc w:val="center"/>
        </w:trPr>
        <w:tc>
          <w:tcPr>
            <w:tcW w:w="4643" w:type="dxa"/>
            <w:tcBorders>
              <w:top w:val="nil"/>
              <w:left w:val="single" w:sz="8" w:space="0" w:color="auto"/>
              <w:bottom w:val="single" w:sz="4" w:space="0" w:color="auto"/>
              <w:right w:val="single" w:sz="4" w:space="0" w:color="auto"/>
            </w:tcBorders>
            <w:shd w:val="clear" w:color="auto" w:fill="auto"/>
            <w:hideMark/>
          </w:tcPr>
          <w:p w14:paraId="02173814" w14:textId="77777777" w:rsidR="00664894" w:rsidRPr="00664894" w:rsidRDefault="00664894">
            <w:pPr>
              <w:rPr>
                <w:rFonts w:ascii="Arial CYR" w:hAnsi="Arial CYR" w:cs="Arial CYR"/>
                <w:sz w:val="16"/>
                <w:szCs w:val="16"/>
              </w:rPr>
            </w:pPr>
            <w:r w:rsidRPr="00664894">
              <w:rPr>
                <w:rFonts w:ascii="Arial CYR" w:hAnsi="Arial CYR" w:cs="Arial CYR"/>
                <w:sz w:val="16"/>
                <w:szCs w:val="16"/>
              </w:rPr>
              <w:t xml:space="preserve">Тариф на стоки </w:t>
            </w:r>
          </w:p>
        </w:tc>
        <w:tc>
          <w:tcPr>
            <w:tcW w:w="1251" w:type="dxa"/>
            <w:tcBorders>
              <w:top w:val="nil"/>
              <w:left w:val="nil"/>
              <w:bottom w:val="single" w:sz="4" w:space="0" w:color="auto"/>
              <w:right w:val="single" w:sz="4" w:space="0" w:color="auto"/>
            </w:tcBorders>
            <w:shd w:val="clear" w:color="auto" w:fill="auto"/>
            <w:hideMark/>
          </w:tcPr>
          <w:p w14:paraId="4FCF1322" w14:textId="77777777" w:rsidR="00664894" w:rsidRPr="00664894" w:rsidRDefault="00664894">
            <w:pPr>
              <w:jc w:val="center"/>
              <w:rPr>
                <w:rFonts w:ascii="Arial CYR" w:hAnsi="Arial CYR" w:cs="Arial CYR"/>
                <w:sz w:val="16"/>
                <w:szCs w:val="16"/>
              </w:rPr>
            </w:pPr>
            <w:r w:rsidRPr="00664894">
              <w:rPr>
                <w:rFonts w:ascii="Arial CYR" w:hAnsi="Arial CYR" w:cs="Arial CYR"/>
                <w:sz w:val="16"/>
                <w:szCs w:val="16"/>
              </w:rPr>
              <w:t>руб./м3</w:t>
            </w:r>
          </w:p>
        </w:tc>
        <w:tc>
          <w:tcPr>
            <w:tcW w:w="1251" w:type="dxa"/>
            <w:tcBorders>
              <w:top w:val="nil"/>
              <w:left w:val="nil"/>
              <w:bottom w:val="single" w:sz="4" w:space="0" w:color="auto"/>
              <w:right w:val="nil"/>
            </w:tcBorders>
            <w:shd w:val="clear" w:color="auto" w:fill="auto"/>
            <w:hideMark/>
          </w:tcPr>
          <w:p w14:paraId="561DDE36"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0,00</w:t>
            </w:r>
          </w:p>
        </w:tc>
        <w:tc>
          <w:tcPr>
            <w:tcW w:w="1251" w:type="dxa"/>
            <w:tcBorders>
              <w:top w:val="nil"/>
              <w:left w:val="single" w:sz="4" w:space="0" w:color="auto"/>
              <w:bottom w:val="single" w:sz="4" w:space="0" w:color="auto"/>
              <w:right w:val="nil"/>
            </w:tcBorders>
            <w:shd w:val="clear" w:color="auto" w:fill="auto"/>
            <w:hideMark/>
          </w:tcPr>
          <w:p w14:paraId="52E2ACCF"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 </w:t>
            </w:r>
          </w:p>
        </w:tc>
        <w:tc>
          <w:tcPr>
            <w:tcW w:w="1250" w:type="dxa"/>
            <w:tcBorders>
              <w:top w:val="nil"/>
              <w:left w:val="single" w:sz="4" w:space="0" w:color="auto"/>
              <w:bottom w:val="single" w:sz="4" w:space="0" w:color="auto"/>
              <w:right w:val="nil"/>
            </w:tcBorders>
            <w:shd w:val="clear" w:color="auto" w:fill="auto"/>
            <w:vAlign w:val="center"/>
            <w:hideMark/>
          </w:tcPr>
          <w:p w14:paraId="5D0C7051"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0,00</w:t>
            </w:r>
          </w:p>
        </w:tc>
        <w:tc>
          <w:tcPr>
            <w:tcW w:w="1300" w:type="dxa"/>
            <w:tcBorders>
              <w:top w:val="nil"/>
              <w:left w:val="single" w:sz="4" w:space="0" w:color="auto"/>
              <w:bottom w:val="single" w:sz="4" w:space="0" w:color="auto"/>
              <w:right w:val="nil"/>
            </w:tcBorders>
            <w:shd w:val="clear" w:color="auto" w:fill="auto"/>
            <w:noWrap/>
            <w:vAlign w:val="center"/>
            <w:hideMark/>
          </w:tcPr>
          <w:p w14:paraId="413DBB94"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0,00</w:t>
            </w:r>
          </w:p>
        </w:tc>
        <w:tc>
          <w:tcPr>
            <w:tcW w:w="1382" w:type="dxa"/>
            <w:tcBorders>
              <w:top w:val="nil"/>
              <w:left w:val="single" w:sz="4" w:space="0" w:color="auto"/>
              <w:bottom w:val="single" w:sz="4" w:space="0" w:color="auto"/>
              <w:right w:val="nil"/>
            </w:tcBorders>
            <w:shd w:val="clear" w:color="auto" w:fill="auto"/>
            <w:noWrap/>
            <w:vAlign w:val="center"/>
            <w:hideMark/>
          </w:tcPr>
          <w:p w14:paraId="7851E2AC"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0,00</w:t>
            </w:r>
          </w:p>
        </w:tc>
        <w:tc>
          <w:tcPr>
            <w:tcW w:w="1349" w:type="dxa"/>
            <w:tcBorders>
              <w:top w:val="nil"/>
              <w:left w:val="single" w:sz="4" w:space="0" w:color="auto"/>
              <w:bottom w:val="single" w:sz="4" w:space="0" w:color="auto"/>
              <w:right w:val="single" w:sz="4" w:space="0" w:color="auto"/>
            </w:tcBorders>
            <w:shd w:val="clear" w:color="auto" w:fill="auto"/>
            <w:noWrap/>
            <w:vAlign w:val="center"/>
            <w:hideMark/>
          </w:tcPr>
          <w:p w14:paraId="7871CC61"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0,00</w:t>
            </w:r>
          </w:p>
        </w:tc>
        <w:tc>
          <w:tcPr>
            <w:tcW w:w="1218" w:type="dxa"/>
            <w:tcBorders>
              <w:top w:val="nil"/>
              <w:left w:val="nil"/>
              <w:bottom w:val="single" w:sz="4" w:space="0" w:color="auto"/>
              <w:right w:val="single" w:sz="8" w:space="0" w:color="auto"/>
            </w:tcBorders>
            <w:shd w:val="clear" w:color="auto" w:fill="auto"/>
            <w:noWrap/>
            <w:vAlign w:val="center"/>
            <w:hideMark/>
          </w:tcPr>
          <w:p w14:paraId="40BA94A8"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0,00</w:t>
            </w:r>
          </w:p>
        </w:tc>
        <w:tc>
          <w:tcPr>
            <w:tcW w:w="220" w:type="dxa"/>
            <w:gridSpan w:val="2"/>
            <w:shd w:val="clear" w:color="auto" w:fill="auto"/>
            <w:vAlign w:val="center"/>
            <w:hideMark/>
          </w:tcPr>
          <w:p w14:paraId="50E5CEC4" w14:textId="77777777" w:rsidR="00664894" w:rsidRPr="00664894" w:rsidRDefault="00664894">
            <w:pPr>
              <w:rPr>
                <w:sz w:val="16"/>
                <w:szCs w:val="16"/>
              </w:rPr>
            </w:pPr>
          </w:p>
        </w:tc>
      </w:tr>
      <w:tr w:rsidR="00664894" w:rsidRPr="00664894" w14:paraId="1FB38DA5" w14:textId="77777777" w:rsidTr="00664894">
        <w:trPr>
          <w:gridAfter w:val="1"/>
          <w:wAfter w:w="6" w:type="dxa"/>
          <w:trHeight w:val="330"/>
          <w:jc w:val="center"/>
        </w:trPr>
        <w:tc>
          <w:tcPr>
            <w:tcW w:w="4643" w:type="dxa"/>
            <w:tcBorders>
              <w:top w:val="nil"/>
              <w:left w:val="single" w:sz="8" w:space="0" w:color="auto"/>
              <w:bottom w:val="single" w:sz="8" w:space="0" w:color="auto"/>
              <w:right w:val="single" w:sz="4" w:space="0" w:color="auto"/>
            </w:tcBorders>
            <w:shd w:val="clear" w:color="auto" w:fill="auto"/>
            <w:hideMark/>
          </w:tcPr>
          <w:p w14:paraId="1EB5FB48" w14:textId="77777777" w:rsidR="00664894" w:rsidRPr="00664894" w:rsidRDefault="00664894">
            <w:pPr>
              <w:rPr>
                <w:rFonts w:ascii="Arial CYR" w:hAnsi="Arial CYR" w:cs="Arial CYR"/>
                <w:b/>
                <w:bCs/>
                <w:i/>
                <w:iCs/>
                <w:sz w:val="16"/>
                <w:szCs w:val="16"/>
              </w:rPr>
            </w:pPr>
            <w:r w:rsidRPr="00664894">
              <w:rPr>
                <w:rFonts w:ascii="Arial CYR" w:hAnsi="Arial CYR" w:cs="Arial CYR"/>
                <w:b/>
                <w:bCs/>
                <w:i/>
                <w:iCs/>
                <w:sz w:val="16"/>
                <w:szCs w:val="16"/>
              </w:rPr>
              <w:t>Стоимость воды и канализации</w:t>
            </w:r>
          </w:p>
        </w:tc>
        <w:tc>
          <w:tcPr>
            <w:tcW w:w="1251" w:type="dxa"/>
            <w:tcBorders>
              <w:top w:val="nil"/>
              <w:left w:val="nil"/>
              <w:bottom w:val="single" w:sz="8" w:space="0" w:color="auto"/>
              <w:right w:val="single" w:sz="4" w:space="0" w:color="auto"/>
            </w:tcBorders>
            <w:shd w:val="clear" w:color="auto" w:fill="auto"/>
            <w:vAlign w:val="center"/>
            <w:hideMark/>
          </w:tcPr>
          <w:p w14:paraId="4675B480" w14:textId="77777777" w:rsidR="00664894" w:rsidRPr="00664894" w:rsidRDefault="00664894">
            <w:pPr>
              <w:jc w:val="center"/>
              <w:rPr>
                <w:rFonts w:ascii="Arial CYR" w:hAnsi="Arial CYR" w:cs="Arial CYR"/>
                <w:sz w:val="16"/>
                <w:szCs w:val="16"/>
              </w:rPr>
            </w:pPr>
            <w:r w:rsidRPr="00664894">
              <w:rPr>
                <w:rFonts w:ascii="Arial CYR" w:hAnsi="Arial CYR" w:cs="Arial CYR"/>
                <w:sz w:val="16"/>
                <w:szCs w:val="16"/>
              </w:rPr>
              <w:t>тыс. руб.</w:t>
            </w:r>
          </w:p>
        </w:tc>
        <w:tc>
          <w:tcPr>
            <w:tcW w:w="1251" w:type="dxa"/>
            <w:tcBorders>
              <w:top w:val="nil"/>
              <w:left w:val="nil"/>
              <w:bottom w:val="single" w:sz="8" w:space="0" w:color="auto"/>
              <w:right w:val="nil"/>
            </w:tcBorders>
            <w:shd w:val="clear" w:color="auto" w:fill="auto"/>
            <w:vAlign w:val="center"/>
            <w:hideMark/>
          </w:tcPr>
          <w:p w14:paraId="2C9A66F2" w14:textId="77777777" w:rsidR="00664894" w:rsidRPr="00664894" w:rsidRDefault="00664894">
            <w:pPr>
              <w:jc w:val="right"/>
              <w:rPr>
                <w:rFonts w:ascii="Arial CYR" w:hAnsi="Arial CYR" w:cs="Arial CYR"/>
                <w:b/>
                <w:bCs/>
                <w:color w:val="FF0000"/>
                <w:sz w:val="16"/>
                <w:szCs w:val="16"/>
              </w:rPr>
            </w:pPr>
            <w:r w:rsidRPr="00664894">
              <w:rPr>
                <w:rFonts w:ascii="Arial CYR" w:hAnsi="Arial CYR" w:cs="Arial CYR"/>
                <w:b/>
                <w:bCs/>
                <w:color w:val="FF0000"/>
                <w:sz w:val="16"/>
                <w:szCs w:val="16"/>
              </w:rPr>
              <w:t>11,11</w:t>
            </w:r>
          </w:p>
        </w:tc>
        <w:tc>
          <w:tcPr>
            <w:tcW w:w="1251" w:type="dxa"/>
            <w:tcBorders>
              <w:top w:val="nil"/>
              <w:left w:val="single" w:sz="4" w:space="0" w:color="auto"/>
              <w:bottom w:val="single" w:sz="8" w:space="0" w:color="auto"/>
              <w:right w:val="nil"/>
            </w:tcBorders>
            <w:shd w:val="clear" w:color="auto" w:fill="auto"/>
            <w:vAlign w:val="center"/>
            <w:hideMark/>
          </w:tcPr>
          <w:p w14:paraId="3A6C2097" w14:textId="77777777" w:rsidR="00664894" w:rsidRPr="00664894" w:rsidRDefault="00664894">
            <w:pPr>
              <w:jc w:val="right"/>
              <w:rPr>
                <w:rFonts w:ascii="Arial CYR" w:hAnsi="Arial CYR" w:cs="Arial CYR"/>
                <w:b/>
                <w:bCs/>
                <w:color w:val="FF0000"/>
                <w:sz w:val="16"/>
                <w:szCs w:val="16"/>
              </w:rPr>
            </w:pPr>
            <w:r w:rsidRPr="00664894">
              <w:rPr>
                <w:rFonts w:ascii="Arial CYR" w:hAnsi="Arial CYR" w:cs="Arial CYR"/>
                <w:b/>
                <w:bCs/>
                <w:color w:val="FF0000"/>
                <w:sz w:val="16"/>
                <w:szCs w:val="16"/>
              </w:rPr>
              <w:t>12,08</w:t>
            </w:r>
          </w:p>
        </w:tc>
        <w:tc>
          <w:tcPr>
            <w:tcW w:w="1250" w:type="dxa"/>
            <w:tcBorders>
              <w:top w:val="nil"/>
              <w:left w:val="single" w:sz="4" w:space="0" w:color="auto"/>
              <w:bottom w:val="single" w:sz="8" w:space="0" w:color="auto"/>
              <w:right w:val="nil"/>
            </w:tcBorders>
            <w:shd w:val="clear" w:color="auto" w:fill="auto"/>
            <w:vAlign w:val="center"/>
            <w:hideMark/>
          </w:tcPr>
          <w:p w14:paraId="612B100E" w14:textId="77777777" w:rsidR="00664894" w:rsidRPr="00664894" w:rsidRDefault="00664894">
            <w:pPr>
              <w:jc w:val="right"/>
              <w:rPr>
                <w:rFonts w:ascii="Arial CYR" w:hAnsi="Arial CYR" w:cs="Arial CYR"/>
                <w:b/>
                <w:bCs/>
                <w:color w:val="FF0000"/>
                <w:sz w:val="16"/>
                <w:szCs w:val="16"/>
              </w:rPr>
            </w:pPr>
            <w:r w:rsidRPr="00664894">
              <w:rPr>
                <w:rFonts w:ascii="Arial CYR" w:hAnsi="Arial CYR" w:cs="Arial CYR"/>
                <w:b/>
                <w:bCs/>
                <w:color w:val="FF0000"/>
                <w:sz w:val="16"/>
                <w:szCs w:val="16"/>
              </w:rPr>
              <w:t>14,20</w:t>
            </w:r>
          </w:p>
        </w:tc>
        <w:tc>
          <w:tcPr>
            <w:tcW w:w="1300" w:type="dxa"/>
            <w:tcBorders>
              <w:top w:val="nil"/>
              <w:left w:val="single" w:sz="4" w:space="0" w:color="auto"/>
              <w:bottom w:val="single" w:sz="8" w:space="0" w:color="auto"/>
              <w:right w:val="nil"/>
            </w:tcBorders>
            <w:shd w:val="clear" w:color="auto" w:fill="auto"/>
            <w:noWrap/>
            <w:vAlign w:val="center"/>
            <w:hideMark/>
          </w:tcPr>
          <w:p w14:paraId="4C13C2B3" w14:textId="77777777" w:rsidR="00664894" w:rsidRPr="00664894" w:rsidRDefault="00664894">
            <w:pPr>
              <w:jc w:val="right"/>
              <w:rPr>
                <w:rFonts w:ascii="Arial CYR" w:hAnsi="Arial CYR" w:cs="Arial CYR"/>
                <w:b/>
                <w:bCs/>
                <w:color w:val="FF0000"/>
                <w:sz w:val="16"/>
                <w:szCs w:val="16"/>
              </w:rPr>
            </w:pPr>
            <w:r w:rsidRPr="00664894">
              <w:rPr>
                <w:rFonts w:ascii="Arial CYR" w:hAnsi="Arial CYR" w:cs="Arial CYR"/>
                <w:b/>
                <w:bCs/>
                <w:color w:val="FF0000"/>
                <w:sz w:val="16"/>
                <w:szCs w:val="16"/>
              </w:rPr>
              <w:t>14,81</w:t>
            </w:r>
          </w:p>
        </w:tc>
        <w:tc>
          <w:tcPr>
            <w:tcW w:w="1382" w:type="dxa"/>
            <w:tcBorders>
              <w:top w:val="nil"/>
              <w:left w:val="single" w:sz="4" w:space="0" w:color="auto"/>
              <w:bottom w:val="single" w:sz="8" w:space="0" w:color="auto"/>
              <w:right w:val="nil"/>
            </w:tcBorders>
            <w:shd w:val="clear" w:color="auto" w:fill="auto"/>
            <w:noWrap/>
            <w:vAlign w:val="center"/>
            <w:hideMark/>
          </w:tcPr>
          <w:p w14:paraId="2D213029" w14:textId="77777777" w:rsidR="00664894" w:rsidRPr="00664894" w:rsidRDefault="00664894">
            <w:pPr>
              <w:jc w:val="right"/>
              <w:rPr>
                <w:rFonts w:ascii="Arial CYR" w:hAnsi="Arial CYR" w:cs="Arial CYR"/>
                <w:b/>
                <w:bCs/>
                <w:color w:val="FF0000"/>
                <w:sz w:val="16"/>
                <w:szCs w:val="16"/>
              </w:rPr>
            </w:pPr>
            <w:r w:rsidRPr="00664894">
              <w:rPr>
                <w:rFonts w:ascii="Arial CYR" w:hAnsi="Arial CYR" w:cs="Arial CYR"/>
                <w:b/>
                <w:bCs/>
                <w:color w:val="FF0000"/>
                <w:sz w:val="16"/>
                <w:szCs w:val="16"/>
              </w:rPr>
              <w:t>17,18</w:t>
            </w:r>
          </w:p>
        </w:tc>
        <w:tc>
          <w:tcPr>
            <w:tcW w:w="1349" w:type="dxa"/>
            <w:tcBorders>
              <w:top w:val="nil"/>
              <w:left w:val="single" w:sz="4" w:space="0" w:color="auto"/>
              <w:bottom w:val="single" w:sz="8" w:space="0" w:color="auto"/>
              <w:right w:val="single" w:sz="4" w:space="0" w:color="auto"/>
            </w:tcBorders>
            <w:shd w:val="clear" w:color="auto" w:fill="auto"/>
            <w:noWrap/>
            <w:vAlign w:val="center"/>
            <w:hideMark/>
          </w:tcPr>
          <w:p w14:paraId="6D415448" w14:textId="77777777" w:rsidR="00664894" w:rsidRPr="00664894" w:rsidRDefault="00664894">
            <w:pPr>
              <w:jc w:val="right"/>
              <w:rPr>
                <w:rFonts w:ascii="Arial CYR" w:hAnsi="Arial CYR" w:cs="Arial CYR"/>
                <w:b/>
                <w:bCs/>
                <w:color w:val="FF0000"/>
                <w:sz w:val="16"/>
                <w:szCs w:val="16"/>
              </w:rPr>
            </w:pPr>
            <w:r w:rsidRPr="00664894">
              <w:rPr>
                <w:rFonts w:ascii="Arial CYR" w:hAnsi="Arial CYR" w:cs="Arial CYR"/>
                <w:b/>
                <w:bCs/>
                <w:color w:val="FF0000"/>
                <w:sz w:val="16"/>
                <w:szCs w:val="16"/>
              </w:rPr>
              <w:t>17,78</w:t>
            </w:r>
          </w:p>
        </w:tc>
        <w:tc>
          <w:tcPr>
            <w:tcW w:w="1218" w:type="dxa"/>
            <w:tcBorders>
              <w:top w:val="nil"/>
              <w:left w:val="nil"/>
              <w:bottom w:val="single" w:sz="8" w:space="0" w:color="auto"/>
              <w:right w:val="single" w:sz="8" w:space="0" w:color="auto"/>
            </w:tcBorders>
            <w:shd w:val="clear" w:color="auto" w:fill="auto"/>
            <w:noWrap/>
            <w:vAlign w:val="center"/>
            <w:hideMark/>
          </w:tcPr>
          <w:p w14:paraId="7E4B419E" w14:textId="77777777" w:rsidR="00664894" w:rsidRPr="00664894" w:rsidRDefault="00664894">
            <w:pPr>
              <w:jc w:val="right"/>
              <w:rPr>
                <w:rFonts w:ascii="Arial CYR" w:hAnsi="Arial CYR" w:cs="Arial CYR"/>
                <w:b/>
                <w:bCs/>
                <w:color w:val="FF0000"/>
                <w:sz w:val="16"/>
                <w:szCs w:val="16"/>
              </w:rPr>
            </w:pPr>
            <w:r w:rsidRPr="00664894">
              <w:rPr>
                <w:rFonts w:ascii="Arial CYR" w:hAnsi="Arial CYR" w:cs="Arial CYR"/>
                <w:b/>
                <w:bCs/>
                <w:color w:val="FF0000"/>
                <w:sz w:val="16"/>
                <w:szCs w:val="16"/>
              </w:rPr>
              <w:t>0,60</w:t>
            </w:r>
          </w:p>
        </w:tc>
        <w:tc>
          <w:tcPr>
            <w:tcW w:w="220" w:type="dxa"/>
            <w:gridSpan w:val="2"/>
            <w:shd w:val="clear" w:color="auto" w:fill="auto"/>
            <w:vAlign w:val="center"/>
            <w:hideMark/>
          </w:tcPr>
          <w:p w14:paraId="28214728" w14:textId="77777777" w:rsidR="00664894" w:rsidRPr="00664894" w:rsidRDefault="00664894">
            <w:pPr>
              <w:rPr>
                <w:sz w:val="16"/>
                <w:szCs w:val="16"/>
              </w:rPr>
            </w:pPr>
          </w:p>
        </w:tc>
      </w:tr>
      <w:tr w:rsidR="00664894" w:rsidRPr="00664894" w14:paraId="6E6AEF12" w14:textId="77777777" w:rsidTr="00664894">
        <w:trPr>
          <w:gridAfter w:val="1"/>
          <w:wAfter w:w="6" w:type="dxa"/>
          <w:trHeight w:val="244"/>
          <w:jc w:val="center"/>
        </w:trPr>
        <w:tc>
          <w:tcPr>
            <w:tcW w:w="4643" w:type="dxa"/>
            <w:tcBorders>
              <w:top w:val="nil"/>
              <w:left w:val="nil"/>
              <w:bottom w:val="nil"/>
              <w:right w:val="nil"/>
            </w:tcBorders>
            <w:shd w:val="clear" w:color="auto" w:fill="auto"/>
            <w:noWrap/>
            <w:vAlign w:val="bottom"/>
            <w:hideMark/>
          </w:tcPr>
          <w:p w14:paraId="464DAAB0" w14:textId="77777777" w:rsidR="00664894" w:rsidRPr="00664894" w:rsidRDefault="00664894">
            <w:pPr>
              <w:jc w:val="right"/>
              <w:rPr>
                <w:rFonts w:ascii="Arial CYR" w:hAnsi="Arial CYR" w:cs="Arial CYR"/>
                <w:b/>
                <w:bCs/>
                <w:color w:val="FF0000"/>
                <w:sz w:val="16"/>
                <w:szCs w:val="16"/>
              </w:rPr>
            </w:pPr>
          </w:p>
        </w:tc>
        <w:tc>
          <w:tcPr>
            <w:tcW w:w="1251" w:type="dxa"/>
            <w:tcBorders>
              <w:top w:val="nil"/>
              <w:left w:val="nil"/>
              <w:bottom w:val="nil"/>
              <w:right w:val="nil"/>
            </w:tcBorders>
            <w:shd w:val="clear" w:color="auto" w:fill="auto"/>
            <w:noWrap/>
            <w:vAlign w:val="bottom"/>
            <w:hideMark/>
          </w:tcPr>
          <w:p w14:paraId="2C9A012C" w14:textId="77777777" w:rsidR="00664894" w:rsidRPr="00664894" w:rsidRDefault="00664894">
            <w:pPr>
              <w:rPr>
                <w:sz w:val="16"/>
                <w:szCs w:val="16"/>
              </w:rPr>
            </w:pPr>
          </w:p>
        </w:tc>
        <w:tc>
          <w:tcPr>
            <w:tcW w:w="1251" w:type="dxa"/>
            <w:tcBorders>
              <w:top w:val="nil"/>
              <w:left w:val="nil"/>
              <w:bottom w:val="nil"/>
              <w:right w:val="nil"/>
            </w:tcBorders>
            <w:shd w:val="clear" w:color="auto" w:fill="auto"/>
            <w:noWrap/>
            <w:vAlign w:val="bottom"/>
            <w:hideMark/>
          </w:tcPr>
          <w:p w14:paraId="2B2BC9A8"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2 350,88</w:t>
            </w:r>
          </w:p>
        </w:tc>
        <w:tc>
          <w:tcPr>
            <w:tcW w:w="1251" w:type="dxa"/>
            <w:tcBorders>
              <w:top w:val="nil"/>
              <w:left w:val="nil"/>
              <w:bottom w:val="nil"/>
              <w:right w:val="nil"/>
            </w:tcBorders>
            <w:shd w:val="clear" w:color="auto" w:fill="auto"/>
            <w:noWrap/>
            <w:vAlign w:val="bottom"/>
            <w:hideMark/>
          </w:tcPr>
          <w:p w14:paraId="49E3EF3F"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2 828,87</w:t>
            </w:r>
          </w:p>
        </w:tc>
        <w:tc>
          <w:tcPr>
            <w:tcW w:w="1250" w:type="dxa"/>
            <w:tcBorders>
              <w:top w:val="nil"/>
              <w:left w:val="nil"/>
              <w:bottom w:val="nil"/>
              <w:right w:val="nil"/>
            </w:tcBorders>
            <w:shd w:val="clear" w:color="auto" w:fill="auto"/>
            <w:noWrap/>
            <w:vAlign w:val="bottom"/>
            <w:hideMark/>
          </w:tcPr>
          <w:p w14:paraId="485E2D16"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2 298,71</w:t>
            </w:r>
          </w:p>
        </w:tc>
        <w:tc>
          <w:tcPr>
            <w:tcW w:w="1300" w:type="dxa"/>
            <w:tcBorders>
              <w:top w:val="nil"/>
              <w:left w:val="nil"/>
              <w:bottom w:val="nil"/>
              <w:right w:val="nil"/>
            </w:tcBorders>
            <w:shd w:val="clear" w:color="auto" w:fill="auto"/>
            <w:noWrap/>
            <w:vAlign w:val="bottom"/>
            <w:hideMark/>
          </w:tcPr>
          <w:p w14:paraId="5FF47FBB"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3 319,11</w:t>
            </w:r>
          </w:p>
        </w:tc>
        <w:tc>
          <w:tcPr>
            <w:tcW w:w="1382" w:type="dxa"/>
            <w:tcBorders>
              <w:top w:val="nil"/>
              <w:left w:val="nil"/>
              <w:bottom w:val="nil"/>
              <w:right w:val="nil"/>
            </w:tcBorders>
            <w:shd w:val="clear" w:color="auto" w:fill="auto"/>
            <w:noWrap/>
            <w:vAlign w:val="bottom"/>
            <w:hideMark/>
          </w:tcPr>
          <w:p w14:paraId="41D50180"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4 934,08</w:t>
            </w:r>
          </w:p>
        </w:tc>
        <w:tc>
          <w:tcPr>
            <w:tcW w:w="1349" w:type="dxa"/>
            <w:tcBorders>
              <w:top w:val="nil"/>
              <w:left w:val="nil"/>
              <w:bottom w:val="nil"/>
              <w:right w:val="nil"/>
            </w:tcBorders>
            <w:shd w:val="clear" w:color="auto" w:fill="auto"/>
            <w:noWrap/>
            <w:vAlign w:val="bottom"/>
            <w:hideMark/>
          </w:tcPr>
          <w:p w14:paraId="23A759CD"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3 520,20</w:t>
            </w:r>
          </w:p>
        </w:tc>
        <w:tc>
          <w:tcPr>
            <w:tcW w:w="1218" w:type="dxa"/>
            <w:tcBorders>
              <w:top w:val="nil"/>
              <w:left w:val="nil"/>
              <w:bottom w:val="nil"/>
              <w:right w:val="nil"/>
            </w:tcBorders>
            <w:shd w:val="clear" w:color="auto" w:fill="auto"/>
            <w:noWrap/>
            <w:vAlign w:val="bottom"/>
            <w:hideMark/>
          </w:tcPr>
          <w:p w14:paraId="662CE031" w14:textId="77777777" w:rsidR="00664894" w:rsidRPr="00664894" w:rsidRDefault="00664894">
            <w:pPr>
              <w:jc w:val="right"/>
              <w:rPr>
                <w:rFonts w:ascii="Arial CYR" w:hAnsi="Arial CYR" w:cs="Arial CYR"/>
                <w:sz w:val="16"/>
                <w:szCs w:val="16"/>
              </w:rPr>
            </w:pPr>
            <w:r w:rsidRPr="00664894">
              <w:rPr>
                <w:rFonts w:ascii="Arial CYR" w:hAnsi="Arial CYR" w:cs="Arial CYR"/>
                <w:sz w:val="16"/>
                <w:szCs w:val="16"/>
              </w:rPr>
              <w:t>-1 413,88</w:t>
            </w:r>
          </w:p>
        </w:tc>
        <w:tc>
          <w:tcPr>
            <w:tcW w:w="220" w:type="dxa"/>
            <w:gridSpan w:val="2"/>
            <w:shd w:val="clear" w:color="auto" w:fill="auto"/>
            <w:vAlign w:val="center"/>
            <w:hideMark/>
          </w:tcPr>
          <w:p w14:paraId="62A1A605" w14:textId="77777777" w:rsidR="00664894" w:rsidRPr="00664894" w:rsidRDefault="00664894">
            <w:pPr>
              <w:rPr>
                <w:sz w:val="16"/>
                <w:szCs w:val="16"/>
              </w:rPr>
            </w:pPr>
          </w:p>
        </w:tc>
      </w:tr>
    </w:tbl>
    <w:p w14:paraId="23AB7762" w14:textId="77777777" w:rsidR="00664894" w:rsidRDefault="00664894" w:rsidP="00664894">
      <w:pPr>
        <w:ind w:firstLine="709"/>
        <w:jc w:val="both"/>
        <w:rPr>
          <w:bCs/>
          <w:sz w:val="28"/>
          <w:szCs w:val="28"/>
        </w:rPr>
        <w:sectPr w:rsidR="00664894" w:rsidSect="00664894">
          <w:pgSz w:w="16838" w:h="11906" w:orient="landscape"/>
          <w:pgMar w:top="1276" w:right="567" w:bottom="567" w:left="1134" w:header="709" w:footer="709" w:gutter="0"/>
          <w:cols w:space="708"/>
          <w:titlePg/>
          <w:docGrid w:linePitch="360"/>
        </w:sectPr>
      </w:pPr>
    </w:p>
    <w:tbl>
      <w:tblPr>
        <w:tblW w:w="5000" w:type="pct"/>
        <w:jc w:val="center"/>
        <w:tblLook w:val="04A0" w:firstRow="1" w:lastRow="0" w:firstColumn="1" w:lastColumn="0" w:noHBand="0" w:noVBand="1"/>
      </w:tblPr>
      <w:tblGrid>
        <w:gridCol w:w="510"/>
        <w:gridCol w:w="6393"/>
        <w:gridCol w:w="250"/>
        <w:gridCol w:w="473"/>
        <w:gridCol w:w="250"/>
        <w:gridCol w:w="866"/>
        <w:gridCol w:w="1127"/>
        <w:gridCol w:w="1243"/>
        <w:gridCol w:w="1255"/>
        <w:gridCol w:w="1413"/>
        <w:gridCol w:w="1137"/>
        <w:gridCol w:w="220"/>
      </w:tblGrid>
      <w:tr w:rsidR="00664894" w:rsidRPr="00664894" w14:paraId="63AD47FE" w14:textId="77777777" w:rsidTr="00664894">
        <w:trPr>
          <w:gridAfter w:val="1"/>
          <w:wAfter w:w="16" w:type="dxa"/>
          <w:trHeight w:val="405"/>
          <w:jc w:val="center"/>
        </w:trPr>
        <w:tc>
          <w:tcPr>
            <w:tcW w:w="21181" w:type="dxa"/>
            <w:gridSpan w:val="11"/>
            <w:tcBorders>
              <w:top w:val="nil"/>
              <w:left w:val="nil"/>
              <w:bottom w:val="nil"/>
              <w:right w:val="nil"/>
            </w:tcBorders>
            <w:shd w:val="clear" w:color="auto" w:fill="auto"/>
            <w:noWrap/>
            <w:vAlign w:val="bottom"/>
            <w:hideMark/>
          </w:tcPr>
          <w:p w14:paraId="61D5D730" w14:textId="77777777" w:rsidR="00664894" w:rsidRPr="00664894" w:rsidRDefault="00664894" w:rsidP="00664894">
            <w:pPr>
              <w:jc w:val="center"/>
              <w:rPr>
                <w:b/>
                <w:bCs/>
                <w:sz w:val="16"/>
                <w:szCs w:val="16"/>
              </w:rPr>
            </w:pPr>
            <w:r w:rsidRPr="00664894">
              <w:rPr>
                <w:b/>
                <w:bCs/>
                <w:sz w:val="16"/>
                <w:szCs w:val="16"/>
              </w:rPr>
              <w:lastRenderedPageBreak/>
              <w:t>Сводная информация и смета расходов</w:t>
            </w:r>
          </w:p>
        </w:tc>
      </w:tr>
      <w:tr w:rsidR="00664894" w:rsidRPr="00664894" w14:paraId="37C9286B" w14:textId="77777777" w:rsidTr="00664894">
        <w:trPr>
          <w:gridAfter w:val="1"/>
          <w:wAfter w:w="16" w:type="dxa"/>
          <w:trHeight w:val="960"/>
          <w:jc w:val="center"/>
        </w:trPr>
        <w:tc>
          <w:tcPr>
            <w:tcW w:w="21181" w:type="dxa"/>
            <w:gridSpan w:val="11"/>
            <w:tcBorders>
              <w:top w:val="nil"/>
              <w:left w:val="nil"/>
              <w:bottom w:val="nil"/>
              <w:right w:val="nil"/>
            </w:tcBorders>
            <w:shd w:val="clear" w:color="auto" w:fill="auto"/>
            <w:vAlign w:val="bottom"/>
            <w:hideMark/>
          </w:tcPr>
          <w:p w14:paraId="09AFC946" w14:textId="77777777" w:rsidR="00664894" w:rsidRPr="00664894" w:rsidRDefault="00664894" w:rsidP="00664894">
            <w:pPr>
              <w:jc w:val="center"/>
              <w:rPr>
                <w:b/>
                <w:bCs/>
                <w:sz w:val="16"/>
                <w:szCs w:val="16"/>
              </w:rPr>
            </w:pPr>
            <w:r w:rsidRPr="00664894">
              <w:rPr>
                <w:b/>
                <w:bCs/>
                <w:sz w:val="16"/>
                <w:szCs w:val="16"/>
              </w:rPr>
              <w:t>по производству и реализации тепловой энергии ЗАО "Тяжинское ДРСУ</w:t>
            </w:r>
            <w:proofErr w:type="gramStart"/>
            <w:r w:rsidRPr="00664894">
              <w:rPr>
                <w:b/>
                <w:bCs/>
                <w:sz w:val="16"/>
                <w:szCs w:val="16"/>
              </w:rPr>
              <w:t>"  (</w:t>
            </w:r>
            <w:proofErr w:type="gramEnd"/>
            <w:r w:rsidRPr="00664894">
              <w:rPr>
                <w:b/>
                <w:bCs/>
                <w:sz w:val="16"/>
                <w:szCs w:val="16"/>
              </w:rPr>
              <w:t>п.г.т. Тяжинский) на 2025 год,                                                                                                                                                                                                        второй год  (третий долгосрочный период)</w:t>
            </w:r>
          </w:p>
        </w:tc>
      </w:tr>
      <w:tr w:rsidR="00664894" w:rsidRPr="00664894" w14:paraId="0C30E35A" w14:textId="77777777" w:rsidTr="00664894">
        <w:trPr>
          <w:gridAfter w:val="1"/>
          <w:wAfter w:w="16" w:type="dxa"/>
          <w:trHeight w:val="15"/>
          <w:jc w:val="center"/>
        </w:trPr>
        <w:tc>
          <w:tcPr>
            <w:tcW w:w="665" w:type="dxa"/>
            <w:tcBorders>
              <w:top w:val="nil"/>
              <w:left w:val="nil"/>
              <w:bottom w:val="nil"/>
              <w:right w:val="nil"/>
            </w:tcBorders>
            <w:shd w:val="clear" w:color="auto" w:fill="auto"/>
            <w:noWrap/>
            <w:vAlign w:val="bottom"/>
            <w:hideMark/>
          </w:tcPr>
          <w:p w14:paraId="3B206E3B" w14:textId="77777777" w:rsidR="00664894" w:rsidRPr="00664894" w:rsidRDefault="00664894" w:rsidP="00664894">
            <w:pPr>
              <w:jc w:val="center"/>
              <w:rPr>
                <w:b/>
                <w:bCs/>
                <w:sz w:val="16"/>
                <w:szCs w:val="16"/>
              </w:rPr>
            </w:pPr>
          </w:p>
        </w:tc>
        <w:tc>
          <w:tcPr>
            <w:tcW w:w="9647" w:type="dxa"/>
            <w:tcBorders>
              <w:top w:val="nil"/>
              <w:left w:val="nil"/>
              <w:bottom w:val="nil"/>
              <w:right w:val="nil"/>
            </w:tcBorders>
            <w:shd w:val="clear" w:color="auto" w:fill="auto"/>
            <w:noWrap/>
            <w:vAlign w:val="bottom"/>
            <w:hideMark/>
          </w:tcPr>
          <w:p w14:paraId="6631B3B5" w14:textId="77777777" w:rsidR="00664894" w:rsidRPr="00664894" w:rsidRDefault="00664894" w:rsidP="00664894">
            <w:pPr>
              <w:rPr>
                <w:sz w:val="16"/>
                <w:szCs w:val="16"/>
              </w:rPr>
            </w:pPr>
          </w:p>
        </w:tc>
        <w:tc>
          <w:tcPr>
            <w:tcW w:w="96" w:type="dxa"/>
            <w:tcBorders>
              <w:top w:val="nil"/>
              <w:left w:val="nil"/>
              <w:bottom w:val="nil"/>
              <w:right w:val="nil"/>
            </w:tcBorders>
            <w:shd w:val="clear" w:color="auto" w:fill="auto"/>
            <w:noWrap/>
            <w:vAlign w:val="bottom"/>
            <w:hideMark/>
          </w:tcPr>
          <w:p w14:paraId="1BC824A3" w14:textId="77777777" w:rsidR="00664894" w:rsidRPr="00664894" w:rsidRDefault="00664894" w:rsidP="00664894">
            <w:pPr>
              <w:rPr>
                <w:sz w:val="16"/>
                <w:szCs w:val="16"/>
              </w:rPr>
            </w:pPr>
          </w:p>
        </w:tc>
        <w:tc>
          <w:tcPr>
            <w:tcW w:w="608" w:type="dxa"/>
            <w:tcBorders>
              <w:top w:val="nil"/>
              <w:left w:val="nil"/>
              <w:bottom w:val="nil"/>
              <w:right w:val="nil"/>
            </w:tcBorders>
            <w:shd w:val="clear" w:color="auto" w:fill="auto"/>
            <w:noWrap/>
            <w:vAlign w:val="bottom"/>
            <w:hideMark/>
          </w:tcPr>
          <w:p w14:paraId="68323AAF" w14:textId="77777777" w:rsidR="00664894" w:rsidRPr="00664894" w:rsidRDefault="00664894" w:rsidP="00664894">
            <w:pPr>
              <w:rPr>
                <w:sz w:val="16"/>
                <w:szCs w:val="16"/>
              </w:rPr>
            </w:pPr>
          </w:p>
        </w:tc>
        <w:tc>
          <w:tcPr>
            <w:tcW w:w="96" w:type="dxa"/>
            <w:tcBorders>
              <w:top w:val="nil"/>
              <w:left w:val="nil"/>
              <w:bottom w:val="nil"/>
              <w:right w:val="nil"/>
            </w:tcBorders>
            <w:shd w:val="clear" w:color="auto" w:fill="auto"/>
            <w:noWrap/>
            <w:vAlign w:val="bottom"/>
            <w:hideMark/>
          </w:tcPr>
          <w:p w14:paraId="6A0231A0" w14:textId="77777777" w:rsidR="00664894" w:rsidRPr="00664894" w:rsidRDefault="00664894" w:rsidP="00664894">
            <w:pPr>
              <w:rPr>
                <w:sz w:val="16"/>
                <w:szCs w:val="16"/>
              </w:rPr>
            </w:pPr>
          </w:p>
        </w:tc>
        <w:tc>
          <w:tcPr>
            <w:tcW w:w="1209" w:type="dxa"/>
            <w:tcBorders>
              <w:top w:val="nil"/>
              <w:left w:val="nil"/>
              <w:bottom w:val="nil"/>
              <w:right w:val="nil"/>
            </w:tcBorders>
            <w:shd w:val="clear" w:color="auto" w:fill="auto"/>
            <w:noWrap/>
            <w:vAlign w:val="bottom"/>
            <w:hideMark/>
          </w:tcPr>
          <w:p w14:paraId="7136B019" w14:textId="77777777" w:rsidR="00664894" w:rsidRPr="00664894" w:rsidRDefault="00664894" w:rsidP="00664894">
            <w:pPr>
              <w:rPr>
                <w:sz w:val="16"/>
                <w:szCs w:val="16"/>
              </w:rPr>
            </w:pPr>
          </w:p>
        </w:tc>
        <w:tc>
          <w:tcPr>
            <w:tcW w:w="1607" w:type="dxa"/>
            <w:tcBorders>
              <w:top w:val="nil"/>
              <w:left w:val="nil"/>
              <w:bottom w:val="nil"/>
              <w:right w:val="nil"/>
            </w:tcBorders>
            <w:shd w:val="clear" w:color="auto" w:fill="auto"/>
            <w:noWrap/>
            <w:vAlign w:val="bottom"/>
            <w:hideMark/>
          </w:tcPr>
          <w:p w14:paraId="5A0E9B47" w14:textId="77777777" w:rsidR="00664894" w:rsidRPr="00664894" w:rsidRDefault="00664894" w:rsidP="00664894">
            <w:pPr>
              <w:rPr>
                <w:sz w:val="16"/>
                <w:szCs w:val="16"/>
              </w:rPr>
            </w:pPr>
          </w:p>
        </w:tc>
        <w:tc>
          <w:tcPr>
            <w:tcW w:w="1784" w:type="dxa"/>
            <w:tcBorders>
              <w:top w:val="nil"/>
              <w:left w:val="nil"/>
              <w:bottom w:val="nil"/>
              <w:right w:val="nil"/>
            </w:tcBorders>
            <w:shd w:val="clear" w:color="auto" w:fill="auto"/>
            <w:noWrap/>
            <w:vAlign w:val="bottom"/>
            <w:hideMark/>
          </w:tcPr>
          <w:p w14:paraId="7D67D7B8" w14:textId="77777777" w:rsidR="00664894" w:rsidRPr="00664894" w:rsidRDefault="00664894" w:rsidP="00664894">
            <w:pPr>
              <w:jc w:val="center"/>
              <w:rPr>
                <w:sz w:val="16"/>
                <w:szCs w:val="16"/>
              </w:rPr>
            </w:pPr>
          </w:p>
        </w:tc>
        <w:tc>
          <w:tcPr>
            <w:tcW w:w="1802" w:type="dxa"/>
            <w:tcBorders>
              <w:top w:val="nil"/>
              <w:left w:val="nil"/>
              <w:bottom w:val="nil"/>
              <w:right w:val="nil"/>
            </w:tcBorders>
            <w:shd w:val="clear" w:color="auto" w:fill="auto"/>
            <w:noWrap/>
            <w:vAlign w:val="bottom"/>
            <w:hideMark/>
          </w:tcPr>
          <w:p w14:paraId="13CBA163" w14:textId="77777777" w:rsidR="00664894" w:rsidRPr="00664894" w:rsidRDefault="00664894" w:rsidP="00664894">
            <w:pPr>
              <w:jc w:val="center"/>
              <w:rPr>
                <w:sz w:val="16"/>
                <w:szCs w:val="16"/>
              </w:rPr>
            </w:pPr>
          </w:p>
        </w:tc>
        <w:tc>
          <w:tcPr>
            <w:tcW w:w="2044" w:type="dxa"/>
            <w:tcBorders>
              <w:top w:val="nil"/>
              <w:left w:val="nil"/>
              <w:bottom w:val="nil"/>
              <w:right w:val="nil"/>
            </w:tcBorders>
            <w:shd w:val="clear" w:color="auto" w:fill="auto"/>
            <w:noWrap/>
            <w:vAlign w:val="bottom"/>
            <w:hideMark/>
          </w:tcPr>
          <w:p w14:paraId="05FB0A0A" w14:textId="77777777" w:rsidR="00664894" w:rsidRPr="00664894" w:rsidRDefault="00664894" w:rsidP="00664894">
            <w:pPr>
              <w:jc w:val="center"/>
              <w:rPr>
                <w:sz w:val="16"/>
                <w:szCs w:val="16"/>
              </w:rPr>
            </w:pPr>
          </w:p>
        </w:tc>
        <w:tc>
          <w:tcPr>
            <w:tcW w:w="1623" w:type="dxa"/>
            <w:tcBorders>
              <w:top w:val="nil"/>
              <w:left w:val="nil"/>
              <w:bottom w:val="nil"/>
              <w:right w:val="nil"/>
            </w:tcBorders>
            <w:shd w:val="clear" w:color="auto" w:fill="auto"/>
            <w:noWrap/>
            <w:vAlign w:val="bottom"/>
            <w:hideMark/>
          </w:tcPr>
          <w:p w14:paraId="0ABCE885" w14:textId="77777777" w:rsidR="00664894" w:rsidRPr="00664894" w:rsidRDefault="00664894" w:rsidP="00664894">
            <w:pPr>
              <w:rPr>
                <w:sz w:val="16"/>
                <w:szCs w:val="16"/>
              </w:rPr>
            </w:pPr>
          </w:p>
        </w:tc>
      </w:tr>
      <w:tr w:rsidR="00664894" w:rsidRPr="00664894" w14:paraId="37F913A7" w14:textId="77777777" w:rsidTr="00664894">
        <w:trPr>
          <w:gridAfter w:val="1"/>
          <w:wAfter w:w="16" w:type="dxa"/>
          <w:trHeight w:val="750"/>
          <w:jc w:val="center"/>
        </w:trPr>
        <w:tc>
          <w:tcPr>
            <w:tcW w:w="665" w:type="dxa"/>
            <w:vMerge w:val="restart"/>
            <w:tcBorders>
              <w:top w:val="single" w:sz="8" w:space="0" w:color="auto"/>
              <w:left w:val="single" w:sz="8" w:space="0" w:color="auto"/>
              <w:bottom w:val="nil"/>
              <w:right w:val="single" w:sz="4" w:space="0" w:color="auto"/>
            </w:tcBorders>
            <w:shd w:val="clear" w:color="auto" w:fill="auto"/>
            <w:vAlign w:val="center"/>
            <w:hideMark/>
          </w:tcPr>
          <w:p w14:paraId="4A8EAD8A"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п/п</w:t>
            </w:r>
          </w:p>
        </w:tc>
        <w:tc>
          <w:tcPr>
            <w:tcW w:w="10447" w:type="dxa"/>
            <w:gridSpan w:val="4"/>
            <w:vMerge w:val="restart"/>
            <w:tcBorders>
              <w:top w:val="single" w:sz="8" w:space="0" w:color="auto"/>
              <w:left w:val="single" w:sz="4" w:space="0" w:color="auto"/>
              <w:bottom w:val="nil"/>
              <w:right w:val="single" w:sz="4" w:space="0" w:color="000000"/>
            </w:tcBorders>
            <w:shd w:val="clear" w:color="auto" w:fill="auto"/>
            <w:noWrap/>
            <w:vAlign w:val="center"/>
            <w:hideMark/>
          </w:tcPr>
          <w:p w14:paraId="5EA469A9"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Показатели</w:t>
            </w:r>
          </w:p>
        </w:tc>
        <w:tc>
          <w:tcPr>
            <w:tcW w:w="1209" w:type="dxa"/>
            <w:vMerge w:val="restart"/>
            <w:tcBorders>
              <w:top w:val="single" w:sz="8" w:space="0" w:color="auto"/>
              <w:left w:val="single" w:sz="4" w:space="0" w:color="auto"/>
              <w:bottom w:val="nil"/>
              <w:right w:val="single" w:sz="4" w:space="0" w:color="auto"/>
            </w:tcBorders>
            <w:shd w:val="clear" w:color="auto" w:fill="auto"/>
            <w:noWrap/>
            <w:vAlign w:val="center"/>
            <w:hideMark/>
          </w:tcPr>
          <w:p w14:paraId="64767320"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Ед.изм.</w:t>
            </w:r>
          </w:p>
        </w:tc>
        <w:tc>
          <w:tcPr>
            <w:tcW w:w="160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F2B80B2"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Утверждено на 2024 год (УСН, доходы)</w:t>
            </w:r>
          </w:p>
        </w:tc>
        <w:tc>
          <w:tcPr>
            <w:tcW w:w="1784"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32F4FFFC"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xml:space="preserve">Предложение предприятия на 2025 год </w:t>
            </w:r>
          </w:p>
        </w:tc>
        <w:tc>
          <w:tcPr>
            <w:tcW w:w="1802"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7C0D3FC8"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Предложения экспертов на 2025 год</w:t>
            </w:r>
            <w:proofErr w:type="gramStart"/>
            <w:r w:rsidRPr="00664894">
              <w:rPr>
                <w:rFonts w:ascii="Bookman Old Style" w:hAnsi="Bookman Old Style" w:cs="Calibri"/>
                <w:sz w:val="16"/>
                <w:szCs w:val="16"/>
              </w:rPr>
              <w:t xml:space="preserve">   (</w:t>
            </w:r>
            <w:proofErr w:type="gramEnd"/>
            <w:r w:rsidRPr="00664894">
              <w:rPr>
                <w:rFonts w:ascii="Bookman Old Style" w:hAnsi="Bookman Old Style" w:cs="Calibri"/>
                <w:sz w:val="16"/>
                <w:szCs w:val="16"/>
              </w:rPr>
              <w:t>УСН, доходы)</w:t>
            </w:r>
          </w:p>
        </w:tc>
        <w:tc>
          <w:tcPr>
            <w:tcW w:w="2044" w:type="dxa"/>
            <w:vMerge w:val="restart"/>
            <w:tcBorders>
              <w:top w:val="single" w:sz="8" w:space="0" w:color="auto"/>
              <w:left w:val="single" w:sz="4" w:space="0" w:color="auto"/>
              <w:bottom w:val="nil"/>
              <w:right w:val="single" w:sz="4" w:space="0" w:color="auto"/>
            </w:tcBorders>
            <w:shd w:val="clear" w:color="auto" w:fill="auto"/>
            <w:vAlign w:val="center"/>
            <w:hideMark/>
          </w:tcPr>
          <w:p w14:paraId="2354E8AC"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xml:space="preserve">Корректировка </w:t>
            </w:r>
            <w:proofErr w:type="gramStart"/>
            <w:r w:rsidRPr="00664894">
              <w:rPr>
                <w:rFonts w:ascii="Bookman Old Style" w:hAnsi="Bookman Old Style" w:cs="Calibri"/>
                <w:sz w:val="16"/>
                <w:szCs w:val="16"/>
              </w:rPr>
              <w:t>экспертов ,</w:t>
            </w:r>
            <w:proofErr w:type="gramEnd"/>
            <w:r w:rsidRPr="00664894">
              <w:rPr>
                <w:rFonts w:ascii="Bookman Old Style" w:hAnsi="Bookman Old Style" w:cs="Calibri"/>
                <w:sz w:val="16"/>
                <w:szCs w:val="16"/>
              </w:rPr>
              <w:t xml:space="preserve"> +/-, 2025 год к предложениям предприятия</w:t>
            </w:r>
          </w:p>
        </w:tc>
        <w:tc>
          <w:tcPr>
            <w:tcW w:w="1623" w:type="dxa"/>
            <w:vMerge w:val="restart"/>
            <w:tcBorders>
              <w:top w:val="single" w:sz="8" w:space="0" w:color="auto"/>
              <w:left w:val="single" w:sz="4" w:space="0" w:color="auto"/>
              <w:bottom w:val="nil"/>
              <w:right w:val="single" w:sz="4" w:space="0" w:color="auto"/>
            </w:tcBorders>
            <w:shd w:val="clear" w:color="auto" w:fill="auto"/>
            <w:vAlign w:val="center"/>
            <w:hideMark/>
          </w:tcPr>
          <w:p w14:paraId="0B6EE2A2"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Динамика изменения показателей 2025 года к 2024 году</w:t>
            </w:r>
          </w:p>
        </w:tc>
      </w:tr>
      <w:tr w:rsidR="00664894" w:rsidRPr="00664894" w14:paraId="7D2A3C3B" w14:textId="77777777" w:rsidTr="00664894">
        <w:trPr>
          <w:trHeight w:val="315"/>
          <w:jc w:val="center"/>
        </w:trPr>
        <w:tc>
          <w:tcPr>
            <w:tcW w:w="665" w:type="dxa"/>
            <w:vMerge/>
            <w:tcBorders>
              <w:top w:val="single" w:sz="8" w:space="0" w:color="auto"/>
              <w:left w:val="single" w:sz="8" w:space="0" w:color="auto"/>
              <w:bottom w:val="nil"/>
              <w:right w:val="single" w:sz="4" w:space="0" w:color="auto"/>
            </w:tcBorders>
            <w:shd w:val="clear" w:color="auto" w:fill="auto"/>
            <w:vAlign w:val="center"/>
            <w:hideMark/>
          </w:tcPr>
          <w:p w14:paraId="6973CD59" w14:textId="77777777" w:rsidR="00664894" w:rsidRPr="00664894" w:rsidRDefault="00664894" w:rsidP="00664894">
            <w:pPr>
              <w:rPr>
                <w:rFonts w:ascii="Bookman Old Style" w:hAnsi="Bookman Old Style" w:cs="Calibri"/>
                <w:sz w:val="16"/>
                <w:szCs w:val="16"/>
              </w:rPr>
            </w:pPr>
          </w:p>
        </w:tc>
        <w:tc>
          <w:tcPr>
            <w:tcW w:w="10447" w:type="dxa"/>
            <w:gridSpan w:val="4"/>
            <w:vMerge/>
            <w:tcBorders>
              <w:top w:val="single" w:sz="8" w:space="0" w:color="auto"/>
              <w:left w:val="single" w:sz="4" w:space="0" w:color="auto"/>
              <w:bottom w:val="nil"/>
              <w:right w:val="single" w:sz="4" w:space="0" w:color="000000"/>
            </w:tcBorders>
            <w:shd w:val="clear" w:color="auto" w:fill="auto"/>
            <w:vAlign w:val="center"/>
            <w:hideMark/>
          </w:tcPr>
          <w:p w14:paraId="1A99CDD0" w14:textId="77777777" w:rsidR="00664894" w:rsidRPr="00664894" w:rsidRDefault="00664894" w:rsidP="00664894">
            <w:pPr>
              <w:rPr>
                <w:rFonts w:ascii="Bookman Old Style" w:hAnsi="Bookman Old Style" w:cs="Calibri"/>
                <w:sz w:val="16"/>
                <w:szCs w:val="16"/>
              </w:rPr>
            </w:pPr>
          </w:p>
        </w:tc>
        <w:tc>
          <w:tcPr>
            <w:tcW w:w="1209" w:type="dxa"/>
            <w:vMerge/>
            <w:tcBorders>
              <w:top w:val="single" w:sz="8" w:space="0" w:color="auto"/>
              <w:left w:val="single" w:sz="4" w:space="0" w:color="auto"/>
              <w:bottom w:val="nil"/>
              <w:right w:val="single" w:sz="4" w:space="0" w:color="auto"/>
            </w:tcBorders>
            <w:shd w:val="clear" w:color="auto" w:fill="auto"/>
            <w:vAlign w:val="center"/>
            <w:hideMark/>
          </w:tcPr>
          <w:p w14:paraId="19796F6B" w14:textId="77777777" w:rsidR="00664894" w:rsidRPr="00664894" w:rsidRDefault="00664894" w:rsidP="00664894">
            <w:pPr>
              <w:rPr>
                <w:rFonts w:ascii="Bookman Old Style" w:hAnsi="Bookman Old Style" w:cs="Calibri"/>
                <w:sz w:val="16"/>
                <w:szCs w:val="16"/>
              </w:rPr>
            </w:pPr>
          </w:p>
        </w:tc>
        <w:tc>
          <w:tcPr>
            <w:tcW w:w="1607"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14:paraId="62B420F4" w14:textId="77777777" w:rsidR="00664894" w:rsidRPr="00664894" w:rsidRDefault="00664894" w:rsidP="00664894">
            <w:pPr>
              <w:rPr>
                <w:rFonts w:ascii="Bookman Old Style" w:hAnsi="Bookman Old Style" w:cs="Calibri"/>
                <w:sz w:val="16"/>
                <w:szCs w:val="16"/>
              </w:rPr>
            </w:pPr>
          </w:p>
        </w:tc>
        <w:tc>
          <w:tcPr>
            <w:tcW w:w="1784"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14:paraId="33611C9D" w14:textId="77777777" w:rsidR="00664894" w:rsidRPr="00664894" w:rsidRDefault="00664894" w:rsidP="00664894">
            <w:pPr>
              <w:rPr>
                <w:rFonts w:ascii="Bookman Old Style" w:hAnsi="Bookman Old Style" w:cs="Calibri"/>
                <w:sz w:val="16"/>
                <w:szCs w:val="16"/>
              </w:rPr>
            </w:pPr>
          </w:p>
        </w:tc>
        <w:tc>
          <w:tcPr>
            <w:tcW w:w="1802"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14:paraId="2F93830F" w14:textId="77777777" w:rsidR="00664894" w:rsidRPr="00664894" w:rsidRDefault="00664894" w:rsidP="00664894">
            <w:pPr>
              <w:rPr>
                <w:rFonts w:ascii="Bookman Old Style" w:hAnsi="Bookman Old Style" w:cs="Calibri"/>
                <w:sz w:val="16"/>
                <w:szCs w:val="16"/>
              </w:rPr>
            </w:pPr>
          </w:p>
        </w:tc>
        <w:tc>
          <w:tcPr>
            <w:tcW w:w="2044" w:type="dxa"/>
            <w:vMerge/>
            <w:tcBorders>
              <w:top w:val="single" w:sz="8" w:space="0" w:color="auto"/>
              <w:left w:val="single" w:sz="4" w:space="0" w:color="auto"/>
              <w:bottom w:val="nil"/>
              <w:right w:val="single" w:sz="4" w:space="0" w:color="auto"/>
            </w:tcBorders>
            <w:shd w:val="clear" w:color="auto" w:fill="auto"/>
            <w:vAlign w:val="center"/>
            <w:hideMark/>
          </w:tcPr>
          <w:p w14:paraId="4917AFFD" w14:textId="77777777" w:rsidR="00664894" w:rsidRPr="00664894" w:rsidRDefault="00664894" w:rsidP="00664894">
            <w:pPr>
              <w:rPr>
                <w:rFonts w:ascii="Bookman Old Style" w:hAnsi="Bookman Old Style" w:cs="Calibri"/>
                <w:sz w:val="16"/>
                <w:szCs w:val="16"/>
              </w:rPr>
            </w:pPr>
          </w:p>
        </w:tc>
        <w:tc>
          <w:tcPr>
            <w:tcW w:w="1623" w:type="dxa"/>
            <w:vMerge/>
            <w:tcBorders>
              <w:top w:val="single" w:sz="8" w:space="0" w:color="auto"/>
              <w:left w:val="single" w:sz="4" w:space="0" w:color="auto"/>
              <w:bottom w:val="nil"/>
              <w:right w:val="single" w:sz="4" w:space="0" w:color="auto"/>
            </w:tcBorders>
            <w:shd w:val="clear" w:color="auto" w:fill="auto"/>
            <w:vAlign w:val="center"/>
            <w:hideMark/>
          </w:tcPr>
          <w:p w14:paraId="2CC75913" w14:textId="77777777" w:rsidR="00664894" w:rsidRPr="00664894" w:rsidRDefault="00664894" w:rsidP="00664894">
            <w:pPr>
              <w:rPr>
                <w:rFonts w:ascii="Bookman Old Style" w:hAnsi="Bookman Old Style" w:cs="Calibri"/>
                <w:sz w:val="16"/>
                <w:szCs w:val="16"/>
              </w:rPr>
            </w:pPr>
          </w:p>
        </w:tc>
        <w:tc>
          <w:tcPr>
            <w:tcW w:w="16" w:type="dxa"/>
            <w:tcBorders>
              <w:top w:val="nil"/>
              <w:left w:val="nil"/>
              <w:bottom w:val="nil"/>
              <w:right w:val="nil"/>
            </w:tcBorders>
            <w:shd w:val="clear" w:color="auto" w:fill="auto"/>
            <w:noWrap/>
            <w:vAlign w:val="bottom"/>
            <w:hideMark/>
          </w:tcPr>
          <w:p w14:paraId="76B0F169" w14:textId="77777777" w:rsidR="00664894" w:rsidRPr="00664894" w:rsidRDefault="00664894" w:rsidP="00664894">
            <w:pPr>
              <w:jc w:val="center"/>
              <w:rPr>
                <w:rFonts w:ascii="Bookman Old Style" w:hAnsi="Bookman Old Style" w:cs="Calibri"/>
                <w:sz w:val="16"/>
                <w:szCs w:val="16"/>
              </w:rPr>
            </w:pPr>
          </w:p>
        </w:tc>
      </w:tr>
      <w:tr w:rsidR="00664894" w:rsidRPr="00664894" w14:paraId="4EB5E910" w14:textId="77777777" w:rsidTr="00664894">
        <w:trPr>
          <w:trHeight w:val="300"/>
          <w:jc w:val="center"/>
        </w:trPr>
        <w:tc>
          <w:tcPr>
            <w:tcW w:w="665" w:type="dxa"/>
            <w:vMerge/>
            <w:tcBorders>
              <w:top w:val="single" w:sz="8" w:space="0" w:color="auto"/>
              <w:left w:val="single" w:sz="8" w:space="0" w:color="auto"/>
              <w:bottom w:val="nil"/>
              <w:right w:val="single" w:sz="4" w:space="0" w:color="auto"/>
            </w:tcBorders>
            <w:shd w:val="clear" w:color="auto" w:fill="auto"/>
            <w:vAlign w:val="center"/>
            <w:hideMark/>
          </w:tcPr>
          <w:p w14:paraId="5855A3A2" w14:textId="77777777" w:rsidR="00664894" w:rsidRPr="00664894" w:rsidRDefault="00664894" w:rsidP="00664894">
            <w:pPr>
              <w:rPr>
                <w:rFonts w:ascii="Bookman Old Style" w:hAnsi="Bookman Old Style" w:cs="Calibri"/>
                <w:sz w:val="16"/>
                <w:szCs w:val="16"/>
              </w:rPr>
            </w:pPr>
          </w:p>
        </w:tc>
        <w:tc>
          <w:tcPr>
            <w:tcW w:w="10447" w:type="dxa"/>
            <w:gridSpan w:val="4"/>
            <w:vMerge/>
            <w:tcBorders>
              <w:top w:val="single" w:sz="8" w:space="0" w:color="auto"/>
              <w:left w:val="single" w:sz="4" w:space="0" w:color="auto"/>
              <w:bottom w:val="nil"/>
              <w:right w:val="single" w:sz="4" w:space="0" w:color="000000"/>
            </w:tcBorders>
            <w:shd w:val="clear" w:color="auto" w:fill="auto"/>
            <w:vAlign w:val="center"/>
            <w:hideMark/>
          </w:tcPr>
          <w:p w14:paraId="687375F6" w14:textId="77777777" w:rsidR="00664894" w:rsidRPr="00664894" w:rsidRDefault="00664894" w:rsidP="00664894">
            <w:pPr>
              <w:rPr>
                <w:rFonts w:ascii="Bookman Old Style" w:hAnsi="Bookman Old Style" w:cs="Calibri"/>
                <w:sz w:val="16"/>
                <w:szCs w:val="16"/>
              </w:rPr>
            </w:pPr>
          </w:p>
        </w:tc>
        <w:tc>
          <w:tcPr>
            <w:tcW w:w="1209" w:type="dxa"/>
            <w:vMerge/>
            <w:tcBorders>
              <w:top w:val="single" w:sz="8" w:space="0" w:color="auto"/>
              <w:left w:val="single" w:sz="4" w:space="0" w:color="auto"/>
              <w:bottom w:val="nil"/>
              <w:right w:val="single" w:sz="4" w:space="0" w:color="auto"/>
            </w:tcBorders>
            <w:shd w:val="clear" w:color="auto" w:fill="auto"/>
            <w:vAlign w:val="center"/>
            <w:hideMark/>
          </w:tcPr>
          <w:p w14:paraId="30813EBA" w14:textId="77777777" w:rsidR="00664894" w:rsidRPr="00664894" w:rsidRDefault="00664894" w:rsidP="00664894">
            <w:pPr>
              <w:rPr>
                <w:rFonts w:ascii="Bookman Old Style" w:hAnsi="Bookman Old Style" w:cs="Calibri"/>
                <w:sz w:val="16"/>
                <w:szCs w:val="16"/>
              </w:rPr>
            </w:pPr>
          </w:p>
        </w:tc>
        <w:tc>
          <w:tcPr>
            <w:tcW w:w="1607"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14:paraId="69502FAC" w14:textId="77777777" w:rsidR="00664894" w:rsidRPr="00664894" w:rsidRDefault="00664894" w:rsidP="00664894">
            <w:pPr>
              <w:rPr>
                <w:rFonts w:ascii="Bookman Old Style" w:hAnsi="Bookman Old Style" w:cs="Calibri"/>
                <w:sz w:val="16"/>
                <w:szCs w:val="16"/>
              </w:rPr>
            </w:pPr>
          </w:p>
        </w:tc>
        <w:tc>
          <w:tcPr>
            <w:tcW w:w="1784"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14:paraId="4441CBFA" w14:textId="77777777" w:rsidR="00664894" w:rsidRPr="00664894" w:rsidRDefault="00664894" w:rsidP="00664894">
            <w:pPr>
              <w:rPr>
                <w:rFonts w:ascii="Bookman Old Style" w:hAnsi="Bookman Old Style" w:cs="Calibri"/>
                <w:sz w:val="16"/>
                <w:szCs w:val="16"/>
              </w:rPr>
            </w:pPr>
          </w:p>
        </w:tc>
        <w:tc>
          <w:tcPr>
            <w:tcW w:w="1802"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14:paraId="2B3AFE47" w14:textId="77777777" w:rsidR="00664894" w:rsidRPr="00664894" w:rsidRDefault="00664894" w:rsidP="00664894">
            <w:pPr>
              <w:rPr>
                <w:rFonts w:ascii="Bookman Old Style" w:hAnsi="Bookman Old Style" w:cs="Calibri"/>
                <w:sz w:val="16"/>
                <w:szCs w:val="16"/>
              </w:rPr>
            </w:pPr>
          </w:p>
        </w:tc>
        <w:tc>
          <w:tcPr>
            <w:tcW w:w="2044" w:type="dxa"/>
            <w:vMerge/>
            <w:tcBorders>
              <w:top w:val="single" w:sz="8" w:space="0" w:color="auto"/>
              <w:left w:val="single" w:sz="4" w:space="0" w:color="auto"/>
              <w:bottom w:val="nil"/>
              <w:right w:val="single" w:sz="4" w:space="0" w:color="auto"/>
            </w:tcBorders>
            <w:shd w:val="clear" w:color="auto" w:fill="auto"/>
            <w:vAlign w:val="center"/>
            <w:hideMark/>
          </w:tcPr>
          <w:p w14:paraId="1139B613" w14:textId="77777777" w:rsidR="00664894" w:rsidRPr="00664894" w:rsidRDefault="00664894" w:rsidP="00664894">
            <w:pPr>
              <w:rPr>
                <w:rFonts w:ascii="Bookman Old Style" w:hAnsi="Bookman Old Style" w:cs="Calibri"/>
                <w:sz w:val="16"/>
                <w:szCs w:val="16"/>
              </w:rPr>
            </w:pPr>
          </w:p>
        </w:tc>
        <w:tc>
          <w:tcPr>
            <w:tcW w:w="1623" w:type="dxa"/>
            <w:vMerge/>
            <w:tcBorders>
              <w:top w:val="single" w:sz="8" w:space="0" w:color="auto"/>
              <w:left w:val="single" w:sz="4" w:space="0" w:color="auto"/>
              <w:bottom w:val="nil"/>
              <w:right w:val="single" w:sz="4" w:space="0" w:color="auto"/>
            </w:tcBorders>
            <w:shd w:val="clear" w:color="auto" w:fill="auto"/>
            <w:vAlign w:val="center"/>
            <w:hideMark/>
          </w:tcPr>
          <w:p w14:paraId="6E0AA6EE" w14:textId="77777777" w:rsidR="00664894" w:rsidRPr="00664894" w:rsidRDefault="00664894" w:rsidP="00664894">
            <w:pPr>
              <w:rPr>
                <w:rFonts w:ascii="Bookman Old Style" w:hAnsi="Bookman Old Style" w:cs="Calibri"/>
                <w:sz w:val="16"/>
                <w:szCs w:val="16"/>
              </w:rPr>
            </w:pPr>
          </w:p>
        </w:tc>
        <w:tc>
          <w:tcPr>
            <w:tcW w:w="16" w:type="dxa"/>
            <w:tcBorders>
              <w:top w:val="nil"/>
              <w:left w:val="nil"/>
              <w:bottom w:val="nil"/>
              <w:right w:val="nil"/>
            </w:tcBorders>
            <w:shd w:val="clear" w:color="auto" w:fill="auto"/>
            <w:noWrap/>
            <w:vAlign w:val="bottom"/>
            <w:hideMark/>
          </w:tcPr>
          <w:p w14:paraId="29B2E2DC" w14:textId="77777777" w:rsidR="00664894" w:rsidRPr="00664894" w:rsidRDefault="00664894" w:rsidP="00664894">
            <w:pPr>
              <w:rPr>
                <w:sz w:val="16"/>
                <w:szCs w:val="16"/>
              </w:rPr>
            </w:pPr>
          </w:p>
        </w:tc>
      </w:tr>
      <w:tr w:rsidR="00664894" w:rsidRPr="00664894" w14:paraId="7A00D580" w14:textId="77777777" w:rsidTr="00664894">
        <w:trPr>
          <w:trHeight w:val="450"/>
          <w:jc w:val="center"/>
        </w:trPr>
        <w:tc>
          <w:tcPr>
            <w:tcW w:w="665" w:type="dxa"/>
            <w:vMerge/>
            <w:tcBorders>
              <w:top w:val="single" w:sz="8" w:space="0" w:color="auto"/>
              <w:left w:val="single" w:sz="8" w:space="0" w:color="auto"/>
              <w:bottom w:val="nil"/>
              <w:right w:val="single" w:sz="4" w:space="0" w:color="auto"/>
            </w:tcBorders>
            <w:shd w:val="clear" w:color="auto" w:fill="auto"/>
            <w:vAlign w:val="center"/>
            <w:hideMark/>
          </w:tcPr>
          <w:p w14:paraId="33BAEE2B" w14:textId="77777777" w:rsidR="00664894" w:rsidRPr="00664894" w:rsidRDefault="00664894" w:rsidP="00664894">
            <w:pPr>
              <w:rPr>
                <w:rFonts w:ascii="Bookman Old Style" w:hAnsi="Bookman Old Style" w:cs="Calibri"/>
                <w:sz w:val="16"/>
                <w:szCs w:val="16"/>
              </w:rPr>
            </w:pPr>
          </w:p>
        </w:tc>
        <w:tc>
          <w:tcPr>
            <w:tcW w:w="10447" w:type="dxa"/>
            <w:gridSpan w:val="4"/>
            <w:vMerge/>
            <w:tcBorders>
              <w:top w:val="single" w:sz="8" w:space="0" w:color="auto"/>
              <w:left w:val="single" w:sz="4" w:space="0" w:color="auto"/>
              <w:bottom w:val="nil"/>
              <w:right w:val="single" w:sz="4" w:space="0" w:color="000000"/>
            </w:tcBorders>
            <w:shd w:val="clear" w:color="auto" w:fill="auto"/>
            <w:vAlign w:val="center"/>
            <w:hideMark/>
          </w:tcPr>
          <w:p w14:paraId="254FBBEB" w14:textId="77777777" w:rsidR="00664894" w:rsidRPr="00664894" w:rsidRDefault="00664894" w:rsidP="00664894">
            <w:pPr>
              <w:rPr>
                <w:rFonts w:ascii="Bookman Old Style" w:hAnsi="Bookman Old Style" w:cs="Calibri"/>
                <w:sz w:val="16"/>
                <w:szCs w:val="16"/>
              </w:rPr>
            </w:pPr>
          </w:p>
        </w:tc>
        <w:tc>
          <w:tcPr>
            <w:tcW w:w="1209" w:type="dxa"/>
            <w:vMerge/>
            <w:tcBorders>
              <w:top w:val="single" w:sz="8" w:space="0" w:color="auto"/>
              <w:left w:val="single" w:sz="4" w:space="0" w:color="auto"/>
              <w:bottom w:val="nil"/>
              <w:right w:val="single" w:sz="4" w:space="0" w:color="auto"/>
            </w:tcBorders>
            <w:shd w:val="clear" w:color="auto" w:fill="auto"/>
            <w:vAlign w:val="center"/>
            <w:hideMark/>
          </w:tcPr>
          <w:p w14:paraId="7EE8E71B" w14:textId="77777777" w:rsidR="00664894" w:rsidRPr="00664894" w:rsidRDefault="00664894" w:rsidP="00664894">
            <w:pPr>
              <w:rPr>
                <w:rFonts w:ascii="Bookman Old Style" w:hAnsi="Bookman Old Style" w:cs="Calibri"/>
                <w:sz w:val="16"/>
                <w:szCs w:val="16"/>
              </w:rPr>
            </w:pPr>
          </w:p>
        </w:tc>
        <w:tc>
          <w:tcPr>
            <w:tcW w:w="1607"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14:paraId="47F6F49D" w14:textId="77777777" w:rsidR="00664894" w:rsidRPr="00664894" w:rsidRDefault="00664894" w:rsidP="00664894">
            <w:pPr>
              <w:rPr>
                <w:rFonts w:ascii="Bookman Old Style" w:hAnsi="Bookman Old Style" w:cs="Calibri"/>
                <w:sz w:val="16"/>
                <w:szCs w:val="16"/>
              </w:rPr>
            </w:pPr>
          </w:p>
        </w:tc>
        <w:tc>
          <w:tcPr>
            <w:tcW w:w="1784"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14:paraId="681303F9" w14:textId="77777777" w:rsidR="00664894" w:rsidRPr="00664894" w:rsidRDefault="00664894" w:rsidP="00664894">
            <w:pPr>
              <w:rPr>
                <w:rFonts w:ascii="Bookman Old Style" w:hAnsi="Bookman Old Style" w:cs="Calibri"/>
                <w:sz w:val="16"/>
                <w:szCs w:val="16"/>
              </w:rPr>
            </w:pPr>
          </w:p>
        </w:tc>
        <w:tc>
          <w:tcPr>
            <w:tcW w:w="1802"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14:paraId="3C8C5899" w14:textId="77777777" w:rsidR="00664894" w:rsidRPr="00664894" w:rsidRDefault="00664894" w:rsidP="00664894">
            <w:pPr>
              <w:rPr>
                <w:rFonts w:ascii="Bookman Old Style" w:hAnsi="Bookman Old Style" w:cs="Calibri"/>
                <w:sz w:val="16"/>
                <w:szCs w:val="16"/>
              </w:rPr>
            </w:pPr>
          </w:p>
        </w:tc>
        <w:tc>
          <w:tcPr>
            <w:tcW w:w="2044" w:type="dxa"/>
            <w:vMerge/>
            <w:tcBorders>
              <w:top w:val="single" w:sz="8" w:space="0" w:color="auto"/>
              <w:left w:val="single" w:sz="4" w:space="0" w:color="auto"/>
              <w:bottom w:val="nil"/>
              <w:right w:val="single" w:sz="4" w:space="0" w:color="auto"/>
            </w:tcBorders>
            <w:shd w:val="clear" w:color="auto" w:fill="auto"/>
            <w:vAlign w:val="center"/>
            <w:hideMark/>
          </w:tcPr>
          <w:p w14:paraId="6F2FCA0F" w14:textId="77777777" w:rsidR="00664894" w:rsidRPr="00664894" w:rsidRDefault="00664894" w:rsidP="00664894">
            <w:pPr>
              <w:rPr>
                <w:rFonts w:ascii="Bookman Old Style" w:hAnsi="Bookman Old Style" w:cs="Calibri"/>
                <w:sz w:val="16"/>
                <w:szCs w:val="16"/>
              </w:rPr>
            </w:pPr>
          </w:p>
        </w:tc>
        <w:tc>
          <w:tcPr>
            <w:tcW w:w="1623" w:type="dxa"/>
            <w:vMerge/>
            <w:tcBorders>
              <w:top w:val="single" w:sz="8" w:space="0" w:color="auto"/>
              <w:left w:val="single" w:sz="4" w:space="0" w:color="auto"/>
              <w:bottom w:val="nil"/>
              <w:right w:val="single" w:sz="4" w:space="0" w:color="auto"/>
            </w:tcBorders>
            <w:shd w:val="clear" w:color="auto" w:fill="auto"/>
            <w:vAlign w:val="center"/>
            <w:hideMark/>
          </w:tcPr>
          <w:p w14:paraId="1767918B" w14:textId="77777777" w:rsidR="00664894" w:rsidRPr="00664894" w:rsidRDefault="00664894" w:rsidP="00664894">
            <w:pPr>
              <w:rPr>
                <w:rFonts w:ascii="Bookman Old Style" w:hAnsi="Bookman Old Style" w:cs="Calibri"/>
                <w:sz w:val="16"/>
                <w:szCs w:val="16"/>
              </w:rPr>
            </w:pPr>
          </w:p>
        </w:tc>
        <w:tc>
          <w:tcPr>
            <w:tcW w:w="16" w:type="dxa"/>
            <w:tcBorders>
              <w:top w:val="nil"/>
              <w:left w:val="nil"/>
              <w:bottom w:val="nil"/>
              <w:right w:val="nil"/>
            </w:tcBorders>
            <w:shd w:val="clear" w:color="auto" w:fill="auto"/>
            <w:noWrap/>
            <w:vAlign w:val="bottom"/>
            <w:hideMark/>
          </w:tcPr>
          <w:p w14:paraId="7B475124" w14:textId="77777777" w:rsidR="00664894" w:rsidRPr="00664894" w:rsidRDefault="00664894" w:rsidP="00664894">
            <w:pPr>
              <w:rPr>
                <w:sz w:val="16"/>
                <w:szCs w:val="16"/>
              </w:rPr>
            </w:pPr>
          </w:p>
        </w:tc>
      </w:tr>
      <w:tr w:rsidR="00664894" w:rsidRPr="00664894" w14:paraId="3F6E974A" w14:textId="77777777" w:rsidTr="00664894">
        <w:trPr>
          <w:trHeight w:val="345"/>
          <w:jc w:val="center"/>
        </w:trPr>
        <w:tc>
          <w:tcPr>
            <w:tcW w:w="665"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0D0B806C"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1</w:t>
            </w:r>
          </w:p>
        </w:tc>
        <w:tc>
          <w:tcPr>
            <w:tcW w:w="10447" w:type="dxa"/>
            <w:gridSpan w:val="4"/>
            <w:tcBorders>
              <w:top w:val="single" w:sz="8" w:space="0" w:color="auto"/>
              <w:left w:val="nil"/>
              <w:bottom w:val="nil"/>
              <w:right w:val="single" w:sz="4" w:space="0" w:color="000000"/>
            </w:tcBorders>
            <w:shd w:val="clear" w:color="auto" w:fill="auto"/>
            <w:noWrap/>
            <w:vAlign w:val="bottom"/>
            <w:hideMark/>
          </w:tcPr>
          <w:p w14:paraId="0D4A5886"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2</w:t>
            </w:r>
          </w:p>
        </w:tc>
        <w:tc>
          <w:tcPr>
            <w:tcW w:w="1209" w:type="dxa"/>
            <w:tcBorders>
              <w:top w:val="single" w:sz="8" w:space="0" w:color="auto"/>
              <w:left w:val="nil"/>
              <w:bottom w:val="nil"/>
              <w:right w:val="single" w:sz="4" w:space="0" w:color="auto"/>
            </w:tcBorders>
            <w:shd w:val="clear" w:color="auto" w:fill="auto"/>
            <w:noWrap/>
            <w:vAlign w:val="bottom"/>
            <w:hideMark/>
          </w:tcPr>
          <w:p w14:paraId="7832C360"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3</w:t>
            </w:r>
          </w:p>
        </w:tc>
        <w:tc>
          <w:tcPr>
            <w:tcW w:w="1607" w:type="dxa"/>
            <w:tcBorders>
              <w:top w:val="nil"/>
              <w:left w:val="nil"/>
              <w:bottom w:val="nil"/>
              <w:right w:val="nil"/>
            </w:tcBorders>
            <w:shd w:val="clear" w:color="auto" w:fill="auto"/>
            <w:noWrap/>
            <w:vAlign w:val="bottom"/>
            <w:hideMark/>
          </w:tcPr>
          <w:p w14:paraId="4E7E2AA4"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7</w:t>
            </w:r>
          </w:p>
        </w:tc>
        <w:tc>
          <w:tcPr>
            <w:tcW w:w="1784" w:type="dxa"/>
            <w:tcBorders>
              <w:top w:val="nil"/>
              <w:left w:val="single" w:sz="4" w:space="0" w:color="auto"/>
              <w:bottom w:val="nil"/>
              <w:right w:val="nil"/>
            </w:tcBorders>
            <w:shd w:val="clear" w:color="auto" w:fill="auto"/>
            <w:noWrap/>
            <w:vAlign w:val="bottom"/>
            <w:hideMark/>
          </w:tcPr>
          <w:p w14:paraId="5936BDA7"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8</w:t>
            </w:r>
          </w:p>
        </w:tc>
        <w:tc>
          <w:tcPr>
            <w:tcW w:w="1802" w:type="dxa"/>
            <w:tcBorders>
              <w:top w:val="nil"/>
              <w:left w:val="single" w:sz="4" w:space="0" w:color="auto"/>
              <w:bottom w:val="nil"/>
              <w:right w:val="nil"/>
            </w:tcBorders>
            <w:shd w:val="clear" w:color="auto" w:fill="auto"/>
            <w:noWrap/>
            <w:vAlign w:val="bottom"/>
            <w:hideMark/>
          </w:tcPr>
          <w:p w14:paraId="241694F9"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9</w:t>
            </w:r>
          </w:p>
        </w:tc>
        <w:tc>
          <w:tcPr>
            <w:tcW w:w="2044" w:type="dxa"/>
            <w:tcBorders>
              <w:top w:val="single" w:sz="8" w:space="0" w:color="auto"/>
              <w:left w:val="single" w:sz="4" w:space="0" w:color="auto"/>
              <w:bottom w:val="nil"/>
              <w:right w:val="nil"/>
            </w:tcBorders>
            <w:shd w:val="clear" w:color="auto" w:fill="auto"/>
            <w:noWrap/>
            <w:vAlign w:val="bottom"/>
            <w:hideMark/>
          </w:tcPr>
          <w:p w14:paraId="115DDE1D"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10</w:t>
            </w:r>
          </w:p>
        </w:tc>
        <w:tc>
          <w:tcPr>
            <w:tcW w:w="1623" w:type="dxa"/>
            <w:tcBorders>
              <w:top w:val="single" w:sz="8" w:space="0" w:color="auto"/>
              <w:left w:val="single" w:sz="4" w:space="0" w:color="auto"/>
              <w:bottom w:val="nil"/>
              <w:right w:val="single" w:sz="8" w:space="0" w:color="auto"/>
            </w:tcBorders>
            <w:shd w:val="clear" w:color="auto" w:fill="auto"/>
            <w:noWrap/>
            <w:vAlign w:val="bottom"/>
            <w:hideMark/>
          </w:tcPr>
          <w:p w14:paraId="591EC737"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11</w:t>
            </w:r>
          </w:p>
        </w:tc>
        <w:tc>
          <w:tcPr>
            <w:tcW w:w="16" w:type="dxa"/>
            <w:shd w:val="clear" w:color="auto" w:fill="auto"/>
            <w:vAlign w:val="center"/>
            <w:hideMark/>
          </w:tcPr>
          <w:p w14:paraId="0CCD6A2A" w14:textId="77777777" w:rsidR="00664894" w:rsidRPr="00664894" w:rsidRDefault="00664894" w:rsidP="00664894">
            <w:pPr>
              <w:rPr>
                <w:sz w:val="16"/>
                <w:szCs w:val="16"/>
              </w:rPr>
            </w:pPr>
          </w:p>
        </w:tc>
      </w:tr>
      <w:tr w:rsidR="00664894" w:rsidRPr="00664894" w14:paraId="302832CC" w14:textId="77777777" w:rsidTr="00664894">
        <w:trPr>
          <w:trHeight w:val="330"/>
          <w:jc w:val="center"/>
        </w:trPr>
        <w:tc>
          <w:tcPr>
            <w:tcW w:w="665" w:type="dxa"/>
            <w:tcBorders>
              <w:top w:val="nil"/>
              <w:left w:val="single" w:sz="8" w:space="0" w:color="auto"/>
              <w:bottom w:val="nil"/>
              <w:right w:val="nil"/>
            </w:tcBorders>
            <w:shd w:val="clear" w:color="auto" w:fill="auto"/>
            <w:noWrap/>
            <w:vAlign w:val="bottom"/>
            <w:hideMark/>
          </w:tcPr>
          <w:p w14:paraId="10AEB70B"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w:t>
            </w:r>
          </w:p>
        </w:tc>
        <w:tc>
          <w:tcPr>
            <w:tcW w:w="10447" w:type="dxa"/>
            <w:gridSpan w:val="4"/>
            <w:tcBorders>
              <w:top w:val="single" w:sz="8" w:space="0" w:color="auto"/>
              <w:left w:val="single" w:sz="8" w:space="0" w:color="auto"/>
              <w:bottom w:val="nil"/>
              <w:right w:val="single" w:sz="4" w:space="0" w:color="000000"/>
            </w:tcBorders>
            <w:shd w:val="clear" w:color="auto" w:fill="auto"/>
            <w:noWrap/>
            <w:vAlign w:val="bottom"/>
            <w:hideMark/>
          </w:tcPr>
          <w:p w14:paraId="19B0ED93" w14:textId="77777777" w:rsidR="00664894" w:rsidRPr="00664894" w:rsidRDefault="00664894" w:rsidP="00664894">
            <w:pPr>
              <w:rPr>
                <w:rFonts w:ascii="Bookman Old Style" w:hAnsi="Bookman Old Style" w:cs="Calibri"/>
                <w:b/>
                <w:bCs/>
                <w:sz w:val="16"/>
                <w:szCs w:val="16"/>
              </w:rPr>
            </w:pPr>
            <w:r w:rsidRPr="00664894">
              <w:rPr>
                <w:rFonts w:ascii="Bookman Old Style" w:hAnsi="Bookman Old Style" w:cs="Calibri"/>
                <w:b/>
                <w:bCs/>
                <w:sz w:val="16"/>
                <w:szCs w:val="16"/>
              </w:rPr>
              <w:t>Количество котельных</w:t>
            </w:r>
          </w:p>
        </w:tc>
        <w:tc>
          <w:tcPr>
            <w:tcW w:w="1209" w:type="dxa"/>
            <w:tcBorders>
              <w:top w:val="single" w:sz="8" w:space="0" w:color="auto"/>
              <w:left w:val="nil"/>
              <w:bottom w:val="nil"/>
              <w:right w:val="single" w:sz="4" w:space="0" w:color="auto"/>
            </w:tcBorders>
            <w:shd w:val="clear" w:color="auto" w:fill="auto"/>
            <w:noWrap/>
            <w:vAlign w:val="bottom"/>
            <w:hideMark/>
          </w:tcPr>
          <w:p w14:paraId="3396EC4E"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w:t>
            </w:r>
          </w:p>
        </w:tc>
        <w:tc>
          <w:tcPr>
            <w:tcW w:w="1607" w:type="dxa"/>
            <w:tcBorders>
              <w:top w:val="single" w:sz="8" w:space="0" w:color="auto"/>
              <w:left w:val="nil"/>
              <w:bottom w:val="nil"/>
              <w:right w:val="single" w:sz="4" w:space="0" w:color="auto"/>
            </w:tcBorders>
            <w:shd w:val="clear" w:color="auto" w:fill="auto"/>
            <w:noWrap/>
            <w:vAlign w:val="bottom"/>
            <w:hideMark/>
          </w:tcPr>
          <w:p w14:paraId="3FF44640"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1,00</w:t>
            </w:r>
          </w:p>
        </w:tc>
        <w:tc>
          <w:tcPr>
            <w:tcW w:w="1784" w:type="dxa"/>
            <w:tcBorders>
              <w:top w:val="single" w:sz="8" w:space="0" w:color="auto"/>
              <w:left w:val="nil"/>
              <w:bottom w:val="nil"/>
              <w:right w:val="nil"/>
            </w:tcBorders>
            <w:shd w:val="clear" w:color="auto" w:fill="auto"/>
            <w:noWrap/>
            <w:vAlign w:val="bottom"/>
            <w:hideMark/>
          </w:tcPr>
          <w:p w14:paraId="1937DDE5"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802" w:type="dxa"/>
            <w:tcBorders>
              <w:top w:val="single" w:sz="8" w:space="0" w:color="auto"/>
              <w:left w:val="single" w:sz="4" w:space="0" w:color="auto"/>
              <w:bottom w:val="nil"/>
              <w:right w:val="nil"/>
            </w:tcBorders>
            <w:shd w:val="clear" w:color="auto" w:fill="auto"/>
            <w:noWrap/>
            <w:vAlign w:val="bottom"/>
            <w:hideMark/>
          </w:tcPr>
          <w:p w14:paraId="0F48491A"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1,00</w:t>
            </w:r>
          </w:p>
        </w:tc>
        <w:tc>
          <w:tcPr>
            <w:tcW w:w="2044" w:type="dxa"/>
            <w:tcBorders>
              <w:top w:val="single" w:sz="8" w:space="0" w:color="auto"/>
              <w:left w:val="nil"/>
              <w:bottom w:val="nil"/>
              <w:right w:val="single" w:sz="4" w:space="0" w:color="auto"/>
            </w:tcBorders>
            <w:shd w:val="clear" w:color="auto" w:fill="auto"/>
            <w:noWrap/>
            <w:vAlign w:val="bottom"/>
            <w:hideMark/>
          </w:tcPr>
          <w:p w14:paraId="632912AE"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0,00</w:t>
            </w:r>
          </w:p>
        </w:tc>
        <w:tc>
          <w:tcPr>
            <w:tcW w:w="1623" w:type="dxa"/>
            <w:tcBorders>
              <w:top w:val="single" w:sz="8" w:space="0" w:color="auto"/>
              <w:left w:val="nil"/>
              <w:bottom w:val="nil"/>
              <w:right w:val="single" w:sz="8" w:space="0" w:color="auto"/>
            </w:tcBorders>
            <w:shd w:val="clear" w:color="auto" w:fill="auto"/>
            <w:noWrap/>
            <w:vAlign w:val="bottom"/>
            <w:hideMark/>
          </w:tcPr>
          <w:p w14:paraId="39BE8BCE"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1</w:t>
            </w:r>
          </w:p>
        </w:tc>
        <w:tc>
          <w:tcPr>
            <w:tcW w:w="16" w:type="dxa"/>
            <w:shd w:val="clear" w:color="auto" w:fill="auto"/>
            <w:vAlign w:val="center"/>
            <w:hideMark/>
          </w:tcPr>
          <w:p w14:paraId="5E063B92" w14:textId="77777777" w:rsidR="00664894" w:rsidRPr="00664894" w:rsidRDefault="00664894" w:rsidP="00664894">
            <w:pPr>
              <w:rPr>
                <w:sz w:val="16"/>
                <w:szCs w:val="16"/>
              </w:rPr>
            </w:pPr>
          </w:p>
        </w:tc>
      </w:tr>
      <w:tr w:rsidR="00664894" w:rsidRPr="00664894" w14:paraId="30F44239" w14:textId="77777777" w:rsidTr="00664894">
        <w:trPr>
          <w:trHeight w:val="330"/>
          <w:jc w:val="center"/>
        </w:trPr>
        <w:tc>
          <w:tcPr>
            <w:tcW w:w="665" w:type="dxa"/>
            <w:tcBorders>
              <w:top w:val="nil"/>
              <w:left w:val="single" w:sz="8" w:space="0" w:color="auto"/>
              <w:bottom w:val="nil"/>
              <w:right w:val="nil"/>
            </w:tcBorders>
            <w:shd w:val="clear" w:color="auto" w:fill="auto"/>
            <w:noWrap/>
            <w:vAlign w:val="bottom"/>
            <w:hideMark/>
          </w:tcPr>
          <w:p w14:paraId="11317F06"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w:t>
            </w:r>
          </w:p>
        </w:tc>
        <w:tc>
          <w:tcPr>
            <w:tcW w:w="10447" w:type="dxa"/>
            <w:gridSpan w:val="4"/>
            <w:tcBorders>
              <w:top w:val="nil"/>
              <w:left w:val="single" w:sz="8" w:space="0" w:color="auto"/>
              <w:bottom w:val="nil"/>
              <w:right w:val="single" w:sz="4" w:space="0" w:color="000000"/>
            </w:tcBorders>
            <w:shd w:val="clear" w:color="auto" w:fill="auto"/>
            <w:noWrap/>
            <w:vAlign w:val="bottom"/>
            <w:hideMark/>
          </w:tcPr>
          <w:p w14:paraId="32E2C486" w14:textId="77777777" w:rsidR="00664894" w:rsidRPr="00664894" w:rsidRDefault="00664894" w:rsidP="00664894">
            <w:pPr>
              <w:rPr>
                <w:rFonts w:ascii="Bookman Old Style" w:hAnsi="Bookman Old Style" w:cs="Calibri"/>
                <w:b/>
                <w:bCs/>
                <w:sz w:val="16"/>
                <w:szCs w:val="16"/>
              </w:rPr>
            </w:pPr>
            <w:r w:rsidRPr="00664894">
              <w:rPr>
                <w:rFonts w:ascii="Bookman Old Style" w:hAnsi="Bookman Old Style" w:cs="Calibri"/>
                <w:b/>
                <w:bCs/>
                <w:sz w:val="16"/>
                <w:szCs w:val="16"/>
              </w:rPr>
              <w:t>Нормативная выработка т/энергии</w:t>
            </w:r>
          </w:p>
        </w:tc>
        <w:tc>
          <w:tcPr>
            <w:tcW w:w="1209" w:type="dxa"/>
            <w:tcBorders>
              <w:top w:val="nil"/>
              <w:left w:val="nil"/>
              <w:bottom w:val="nil"/>
              <w:right w:val="single" w:sz="4" w:space="0" w:color="auto"/>
            </w:tcBorders>
            <w:shd w:val="clear" w:color="auto" w:fill="auto"/>
            <w:noWrap/>
            <w:vAlign w:val="bottom"/>
            <w:hideMark/>
          </w:tcPr>
          <w:p w14:paraId="409A1D20"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Гкал</w:t>
            </w:r>
          </w:p>
        </w:tc>
        <w:tc>
          <w:tcPr>
            <w:tcW w:w="1607" w:type="dxa"/>
            <w:tcBorders>
              <w:top w:val="nil"/>
              <w:left w:val="nil"/>
              <w:bottom w:val="nil"/>
              <w:right w:val="single" w:sz="4" w:space="0" w:color="auto"/>
            </w:tcBorders>
            <w:shd w:val="clear" w:color="auto" w:fill="auto"/>
            <w:noWrap/>
            <w:vAlign w:val="bottom"/>
            <w:hideMark/>
          </w:tcPr>
          <w:p w14:paraId="735C234C"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2 177,64</w:t>
            </w:r>
          </w:p>
        </w:tc>
        <w:tc>
          <w:tcPr>
            <w:tcW w:w="1784" w:type="dxa"/>
            <w:tcBorders>
              <w:top w:val="nil"/>
              <w:left w:val="nil"/>
              <w:bottom w:val="nil"/>
              <w:right w:val="nil"/>
            </w:tcBorders>
            <w:shd w:val="clear" w:color="auto" w:fill="auto"/>
            <w:noWrap/>
            <w:vAlign w:val="bottom"/>
            <w:hideMark/>
          </w:tcPr>
          <w:p w14:paraId="30C3102C"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2 177,64</w:t>
            </w:r>
          </w:p>
        </w:tc>
        <w:tc>
          <w:tcPr>
            <w:tcW w:w="1802" w:type="dxa"/>
            <w:tcBorders>
              <w:top w:val="nil"/>
              <w:left w:val="single" w:sz="4" w:space="0" w:color="auto"/>
              <w:bottom w:val="nil"/>
              <w:right w:val="nil"/>
            </w:tcBorders>
            <w:shd w:val="clear" w:color="auto" w:fill="auto"/>
            <w:noWrap/>
            <w:vAlign w:val="bottom"/>
            <w:hideMark/>
          </w:tcPr>
          <w:p w14:paraId="465041AC"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2 178,00</w:t>
            </w:r>
          </w:p>
        </w:tc>
        <w:tc>
          <w:tcPr>
            <w:tcW w:w="2044" w:type="dxa"/>
            <w:tcBorders>
              <w:top w:val="nil"/>
              <w:left w:val="nil"/>
              <w:bottom w:val="nil"/>
              <w:right w:val="single" w:sz="4" w:space="0" w:color="auto"/>
            </w:tcBorders>
            <w:shd w:val="clear" w:color="auto" w:fill="auto"/>
            <w:noWrap/>
            <w:vAlign w:val="bottom"/>
            <w:hideMark/>
          </w:tcPr>
          <w:p w14:paraId="0FF44D96"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0,36</w:t>
            </w:r>
          </w:p>
        </w:tc>
        <w:tc>
          <w:tcPr>
            <w:tcW w:w="1623" w:type="dxa"/>
            <w:tcBorders>
              <w:top w:val="nil"/>
              <w:left w:val="nil"/>
              <w:bottom w:val="nil"/>
              <w:right w:val="single" w:sz="8" w:space="0" w:color="auto"/>
            </w:tcBorders>
            <w:shd w:val="clear" w:color="auto" w:fill="auto"/>
            <w:noWrap/>
            <w:vAlign w:val="bottom"/>
            <w:hideMark/>
          </w:tcPr>
          <w:p w14:paraId="2A512EC3"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0,02</w:t>
            </w:r>
          </w:p>
        </w:tc>
        <w:tc>
          <w:tcPr>
            <w:tcW w:w="16" w:type="dxa"/>
            <w:shd w:val="clear" w:color="auto" w:fill="auto"/>
            <w:vAlign w:val="center"/>
            <w:hideMark/>
          </w:tcPr>
          <w:p w14:paraId="077BBC52" w14:textId="77777777" w:rsidR="00664894" w:rsidRPr="00664894" w:rsidRDefault="00664894" w:rsidP="00664894">
            <w:pPr>
              <w:rPr>
                <w:sz w:val="16"/>
                <w:szCs w:val="16"/>
              </w:rPr>
            </w:pPr>
          </w:p>
        </w:tc>
      </w:tr>
      <w:tr w:rsidR="00664894" w:rsidRPr="00664894" w14:paraId="0A8920AD" w14:textId="77777777" w:rsidTr="00664894">
        <w:trPr>
          <w:trHeight w:val="330"/>
          <w:jc w:val="center"/>
        </w:trPr>
        <w:tc>
          <w:tcPr>
            <w:tcW w:w="665" w:type="dxa"/>
            <w:tcBorders>
              <w:top w:val="nil"/>
              <w:left w:val="single" w:sz="8" w:space="0" w:color="auto"/>
              <w:bottom w:val="nil"/>
              <w:right w:val="nil"/>
            </w:tcBorders>
            <w:shd w:val="clear" w:color="auto" w:fill="auto"/>
            <w:noWrap/>
            <w:vAlign w:val="bottom"/>
            <w:hideMark/>
          </w:tcPr>
          <w:p w14:paraId="259D5389"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w:t>
            </w:r>
          </w:p>
        </w:tc>
        <w:tc>
          <w:tcPr>
            <w:tcW w:w="10351" w:type="dxa"/>
            <w:gridSpan w:val="3"/>
            <w:tcBorders>
              <w:top w:val="nil"/>
              <w:left w:val="single" w:sz="8" w:space="0" w:color="auto"/>
              <w:bottom w:val="nil"/>
              <w:right w:val="nil"/>
            </w:tcBorders>
            <w:shd w:val="clear" w:color="auto" w:fill="auto"/>
            <w:noWrap/>
            <w:vAlign w:val="bottom"/>
            <w:hideMark/>
          </w:tcPr>
          <w:p w14:paraId="1F9A658B" w14:textId="77777777" w:rsidR="00664894" w:rsidRPr="00664894" w:rsidRDefault="00664894" w:rsidP="00664894">
            <w:pPr>
              <w:rPr>
                <w:rFonts w:ascii="Bookman Old Style" w:hAnsi="Bookman Old Style" w:cs="Calibri"/>
                <w:b/>
                <w:bCs/>
                <w:sz w:val="16"/>
                <w:szCs w:val="16"/>
              </w:rPr>
            </w:pPr>
            <w:r w:rsidRPr="00664894">
              <w:rPr>
                <w:rFonts w:ascii="Bookman Old Style" w:hAnsi="Bookman Old Style" w:cs="Calibri"/>
                <w:b/>
                <w:bCs/>
                <w:sz w:val="16"/>
                <w:szCs w:val="16"/>
              </w:rPr>
              <w:t>Полезный отпуск</w:t>
            </w:r>
          </w:p>
        </w:tc>
        <w:tc>
          <w:tcPr>
            <w:tcW w:w="96" w:type="dxa"/>
            <w:tcBorders>
              <w:top w:val="nil"/>
              <w:left w:val="nil"/>
              <w:bottom w:val="nil"/>
              <w:right w:val="single" w:sz="4" w:space="0" w:color="auto"/>
            </w:tcBorders>
            <w:shd w:val="clear" w:color="auto" w:fill="auto"/>
            <w:noWrap/>
            <w:vAlign w:val="bottom"/>
            <w:hideMark/>
          </w:tcPr>
          <w:p w14:paraId="013656DF"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w:t>
            </w:r>
          </w:p>
        </w:tc>
        <w:tc>
          <w:tcPr>
            <w:tcW w:w="1209" w:type="dxa"/>
            <w:tcBorders>
              <w:top w:val="nil"/>
              <w:left w:val="nil"/>
              <w:bottom w:val="nil"/>
              <w:right w:val="single" w:sz="4" w:space="0" w:color="auto"/>
            </w:tcBorders>
            <w:shd w:val="clear" w:color="auto" w:fill="auto"/>
            <w:noWrap/>
            <w:vAlign w:val="bottom"/>
            <w:hideMark/>
          </w:tcPr>
          <w:p w14:paraId="1CAF6688"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xml:space="preserve"> -"-</w:t>
            </w:r>
          </w:p>
        </w:tc>
        <w:tc>
          <w:tcPr>
            <w:tcW w:w="1607" w:type="dxa"/>
            <w:tcBorders>
              <w:top w:val="nil"/>
              <w:left w:val="nil"/>
              <w:bottom w:val="nil"/>
              <w:right w:val="single" w:sz="4" w:space="0" w:color="auto"/>
            </w:tcBorders>
            <w:shd w:val="clear" w:color="auto" w:fill="auto"/>
            <w:noWrap/>
            <w:vAlign w:val="bottom"/>
            <w:hideMark/>
          </w:tcPr>
          <w:p w14:paraId="0FFD27C2"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1 736,64</w:t>
            </w:r>
          </w:p>
        </w:tc>
        <w:tc>
          <w:tcPr>
            <w:tcW w:w="1784" w:type="dxa"/>
            <w:tcBorders>
              <w:top w:val="nil"/>
              <w:left w:val="nil"/>
              <w:bottom w:val="nil"/>
              <w:right w:val="nil"/>
            </w:tcBorders>
            <w:shd w:val="clear" w:color="auto" w:fill="auto"/>
            <w:noWrap/>
            <w:vAlign w:val="bottom"/>
            <w:hideMark/>
          </w:tcPr>
          <w:p w14:paraId="7DEAECDE"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1 736,64</w:t>
            </w:r>
          </w:p>
        </w:tc>
        <w:tc>
          <w:tcPr>
            <w:tcW w:w="1802" w:type="dxa"/>
            <w:tcBorders>
              <w:top w:val="nil"/>
              <w:left w:val="single" w:sz="4" w:space="0" w:color="auto"/>
              <w:bottom w:val="nil"/>
              <w:right w:val="nil"/>
            </w:tcBorders>
            <w:shd w:val="clear" w:color="auto" w:fill="auto"/>
            <w:noWrap/>
            <w:vAlign w:val="bottom"/>
            <w:hideMark/>
          </w:tcPr>
          <w:p w14:paraId="388DE95D"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1 737,00</w:t>
            </w:r>
          </w:p>
        </w:tc>
        <w:tc>
          <w:tcPr>
            <w:tcW w:w="2044" w:type="dxa"/>
            <w:tcBorders>
              <w:top w:val="nil"/>
              <w:left w:val="nil"/>
              <w:bottom w:val="nil"/>
              <w:right w:val="single" w:sz="4" w:space="0" w:color="auto"/>
            </w:tcBorders>
            <w:shd w:val="clear" w:color="auto" w:fill="auto"/>
            <w:noWrap/>
            <w:vAlign w:val="bottom"/>
            <w:hideMark/>
          </w:tcPr>
          <w:p w14:paraId="373E5573"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0,36</w:t>
            </w:r>
          </w:p>
        </w:tc>
        <w:tc>
          <w:tcPr>
            <w:tcW w:w="1623" w:type="dxa"/>
            <w:tcBorders>
              <w:top w:val="nil"/>
              <w:left w:val="nil"/>
              <w:bottom w:val="nil"/>
              <w:right w:val="single" w:sz="8" w:space="0" w:color="auto"/>
            </w:tcBorders>
            <w:shd w:val="clear" w:color="auto" w:fill="auto"/>
            <w:noWrap/>
            <w:vAlign w:val="bottom"/>
            <w:hideMark/>
          </w:tcPr>
          <w:p w14:paraId="6D60ED3F"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0,44</w:t>
            </w:r>
          </w:p>
        </w:tc>
        <w:tc>
          <w:tcPr>
            <w:tcW w:w="16" w:type="dxa"/>
            <w:shd w:val="clear" w:color="auto" w:fill="auto"/>
            <w:vAlign w:val="center"/>
            <w:hideMark/>
          </w:tcPr>
          <w:p w14:paraId="3A7A8D3D" w14:textId="77777777" w:rsidR="00664894" w:rsidRPr="00664894" w:rsidRDefault="00664894" w:rsidP="00664894">
            <w:pPr>
              <w:rPr>
                <w:sz w:val="16"/>
                <w:szCs w:val="16"/>
              </w:rPr>
            </w:pPr>
          </w:p>
        </w:tc>
      </w:tr>
      <w:tr w:rsidR="00664894" w:rsidRPr="00664894" w14:paraId="65ECF819" w14:textId="77777777" w:rsidTr="00664894">
        <w:trPr>
          <w:trHeight w:val="330"/>
          <w:jc w:val="center"/>
        </w:trPr>
        <w:tc>
          <w:tcPr>
            <w:tcW w:w="665" w:type="dxa"/>
            <w:tcBorders>
              <w:top w:val="nil"/>
              <w:left w:val="single" w:sz="8" w:space="0" w:color="auto"/>
              <w:bottom w:val="nil"/>
              <w:right w:val="nil"/>
            </w:tcBorders>
            <w:shd w:val="clear" w:color="auto" w:fill="auto"/>
            <w:noWrap/>
            <w:vAlign w:val="bottom"/>
            <w:hideMark/>
          </w:tcPr>
          <w:p w14:paraId="49B73336"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w:t>
            </w:r>
          </w:p>
        </w:tc>
        <w:tc>
          <w:tcPr>
            <w:tcW w:w="10447" w:type="dxa"/>
            <w:gridSpan w:val="4"/>
            <w:tcBorders>
              <w:top w:val="nil"/>
              <w:left w:val="single" w:sz="8" w:space="0" w:color="auto"/>
              <w:bottom w:val="nil"/>
              <w:right w:val="single" w:sz="4" w:space="0" w:color="000000"/>
            </w:tcBorders>
            <w:shd w:val="clear" w:color="auto" w:fill="auto"/>
            <w:noWrap/>
            <w:vAlign w:val="bottom"/>
            <w:hideMark/>
          </w:tcPr>
          <w:p w14:paraId="14347876" w14:textId="77777777" w:rsidR="00664894" w:rsidRPr="00664894" w:rsidRDefault="00664894" w:rsidP="00664894">
            <w:pPr>
              <w:rPr>
                <w:rFonts w:ascii="Bookman Old Style" w:hAnsi="Bookman Old Style" w:cs="Calibri"/>
                <w:b/>
                <w:bCs/>
                <w:sz w:val="16"/>
                <w:szCs w:val="16"/>
              </w:rPr>
            </w:pPr>
            <w:r w:rsidRPr="00664894">
              <w:rPr>
                <w:rFonts w:ascii="Bookman Old Style" w:hAnsi="Bookman Old Style" w:cs="Calibri"/>
                <w:b/>
                <w:bCs/>
                <w:sz w:val="16"/>
                <w:szCs w:val="16"/>
              </w:rPr>
              <w:t>Полезный отпуск на потребительский рынок</w:t>
            </w:r>
          </w:p>
        </w:tc>
        <w:tc>
          <w:tcPr>
            <w:tcW w:w="1209" w:type="dxa"/>
            <w:tcBorders>
              <w:top w:val="nil"/>
              <w:left w:val="nil"/>
              <w:bottom w:val="nil"/>
              <w:right w:val="single" w:sz="4" w:space="0" w:color="auto"/>
            </w:tcBorders>
            <w:shd w:val="clear" w:color="auto" w:fill="auto"/>
            <w:noWrap/>
            <w:vAlign w:val="bottom"/>
            <w:hideMark/>
          </w:tcPr>
          <w:p w14:paraId="3BFDF22D"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xml:space="preserve"> -"-</w:t>
            </w:r>
          </w:p>
        </w:tc>
        <w:tc>
          <w:tcPr>
            <w:tcW w:w="1607" w:type="dxa"/>
            <w:tcBorders>
              <w:top w:val="nil"/>
              <w:left w:val="nil"/>
              <w:bottom w:val="nil"/>
              <w:right w:val="single" w:sz="4" w:space="0" w:color="auto"/>
            </w:tcBorders>
            <w:shd w:val="clear" w:color="auto" w:fill="auto"/>
            <w:noWrap/>
            <w:vAlign w:val="bottom"/>
            <w:hideMark/>
          </w:tcPr>
          <w:p w14:paraId="184081BD"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571,64</w:t>
            </w:r>
          </w:p>
        </w:tc>
        <w:tc>
          <w:tcPr>
            <w:tcW w:w="1784" w:type="dxa"/>
            <w:tcBorders>
              <w:top w:val="nil"/>
              <w:left w:val="nil"/>
              <w:bottom w:val="nil"/>
              <w:right w:val="nil"/>
            </w:tcBorders>
            <w:shd w:val="clear" w:color="auto" w:fill="auto"/>
            <w:noWrap/>
            <w:vAlign w:val="bottom"/>
            <w:hideMark/>
          </w:tcPr>
          <w:p w14:paraId="7DBDFDE2"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571,64</w:t>
            </w:r>
          </w:p>
        </w:tc>
        <w:tc>
          <w:tcPr>
            <w:tcW w:w="1802" w:type="dxa"/>
            <w:tcBorders>
              <w:top w:val="nil"/>
              <w:left w:val="single" w:sz="4" w:space="0" w:color="auto"/>
              <w:bottom w:val="nil"/>
              <w:right w:val="nil"/>
            </w:tcBorders>
            <w:shd w:val="clear" w:color="auto" w:fill="auto"/>
            <w:noWrap/>
            <w:vAlign w:val="bottom"/>
            <w:hideMark/>
          </w:tcPr>
          <w:p w14:paraId="7CC1B937"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575,00</w:t>
            </w:r>
          </w:p>
        </w:tc>
        <w:tc>
          <w:tcPr>
            <w:tcW w:w="2044" w:type="dxa"/>
            <w:tcBorders>
              <w:top w:val="nil"/>
              <w:left w:val="nil"/>
              <w:bottom w:val="nil"/>
              <w:right w:val="single" w:sz="4" w:space="0" w:color="auto"/>
            </w:tcBorders>
            <w:shd w:val="clear" w:color="auto" w:fill="auto"/>
            <w:noWrap/>
            <w:vAlign w:val="bottom"/>
            <w:hideMark/>
          </w:tcPr>
          <w:p w14:paraId="2EEB6566"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3,36</w:t>
            </w:r>
          </w:p>
        </w:tc>
        <w:tc>
          <w:tcPr>
            <w:tcW w:w="1623" w:type="dxa"/>
            <w:tcBorders>
              <w:top w:val="nil"/>
              <w:left w:val="nil"/>
              <w:bottom w:val="nil"/>
              <w:right w:val="single" w:sz="8" w:space="0" w:color="auto"/>
            </w:tcBorders>
            <w:shd w:val="clear" w:color="auto" w:fill="auto"/>
            <w:noWrap/>
            <w:vAlign w:val="bottom"/>
            <w:hideMark/>
          </w:tcPr>
          <w:p w14:paraId="179DBB9F"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1,35</w:t>
            </w:r>
          </w:p>
        </w:tc>
        <w:tc>
          <w:tcPr>
            <w:tcW w:w="16" w:type="dxa"/>
            <w:shd w:val="clear" w:color="auto" w:fill="auto"/>
            <w:vAlign w:val="center"/>
            <w:hideMark/>
          </w:tcPr>
          <w:p w14:paraId="193373C4" w14:textId="77777777" w:rsidR="00664894" w:rsidRPr="00664894" w:rsidRDefault="00664894" w:rsidP="00664894">
            <w:pPr>
              <w:rPr>
                <w:sz w:val="16"/>
                <w:szCs w:val="16"/>
              </w:rPr>
            </w:pPr>
          </w:p>
        </w:tc>
      </w:tr>
      <w:tr w:rsidR="00664894" w:rsidRPr="00664894" w14:paraId="34D59442" w14:textId="77777777" w:rsidTr="00664894">
        <w:trPr>
          <w:trHeight w:val="345"/>
          <w:jc w:val="center"/>
        </w:trPr>
        <w:tc>
          <w:tcPr>
            <w:tcW w:w="665" w:type="dxa"/>
            <w:tcBorders>
              <w:top w:val="nil"/>
              <w:left w:val="single" w:sz="8" w:space="0" w:color="auto"/>
              <w:bottom w:val="nil"/>
              <w:right w:val="nil"/>
            </w:tcBorders>
            <w:shd w:val="clear" w:color="auto" w:fill="auto"/>
            <w:noWrap/>
            <w:vAlign w:val="bottom"/>
            <w:hideMark/>
          </w:tcPr>
          <w:p w14:paraId="4EF6C560"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w:t>
            </w:r>
          </w:p>
        </w:tc>
        <w:tc>
          <w:tcPr>
            <w:tcW w:w="10447" w:type="dxa"/>
            <w:gridSpan w:val="4"/>
            <w:tcBorders>
              <w:top w:val="nil"/>
              <w:left w:val="single" w:sz="8" w:space="0" w:color="auto"/>
              <w:bottom w:val="nil"/>
              <w:right w:val="single" w:sz="4" w:space="0" w:color="000000"/>
            </w:tcBorders>
            <w:shd w:val="clear" w:color="auto" w:fill="auto"/>
            <w:noWrap/>
            <w:vAlign w:val="bottom"/>
            <w:hideMark/>
          </w:tcPr>
          <w:p w14:paraId="6BFEDC19"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xml:space="preserve">     - жилищные организации</w:t>
            </w:r>
          </w:p>
        </w:tc>
        <w:tc>
          <w:tcPr>
            <w:tcW w:w="1209" w:type="dxa"/>
            <w:tcBorders>
              <w:top w:val="nil"/>
              <w:left w:val="nil"/>
              <w:bottom w:val="nil"/>
              <w:right w:val="single" w:sz="4" w:space="0" w:color="auto"/>
            </w:tcBorders>
            <w:shd w:val="clear" w:color="auto" w:fill="auto"/>
            <w:noWrap/>
            <w:vAlign w:val="bottom"/>
            <w:hideMark/>
          </w:tcPr>
          <w:p w14:paraId="2B4E9E53"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xml:space="preserve"> -"-</w:t>
            </w:r>
          </w:p>
        </w:tc>
        <w:tc>
          <w:tcPr>
            <w:tcW w:w="1607" w:type="dxa"/>
            <w:tcBorders>
              <w:top w:val="nil"/>
              <w:left w:val="nil"/>
              <w:bottom w:val="nil"/>
              <w:right w:val="single" w:sz="4" w:space="0" w:color="auto"/>
            </w:tcBorders>
            <w:shd w:val="clear" w:color="auto" w:fill="auto"/>
            <w:noWrap/>
            <w:vAlign w:val="bottom"/>
            <w:hideMark/>
          </w:tcPr>
          <w:p w14:paraId="021C97B8"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571,64</w:t>
            </w:r>
          </w:p>
        </w:tc>
        <w:tc>
          <w:tcPr>
            <w:tcW w:w="1784" w:type="dxa"/>
            <w:tcBorders>
              <w:top w:val="nil"/>
              <w:left w:val="nil"/>
              <w:bottom w:val="nil"/>
              <w:right w:val="nil"/>
            </w:tcBorders>
            <w:shd w:val="clear" w:color="auto" w:fill="auto"/>
            <w:noWrap/>
            <w:vAlign w:val="bottom"/>
            <w:hideMark/>
          </w:tcPr>
          <w:p w14:paraId="1DF51ED9"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571,64</w:t>
            </w:r>
          </w:p>
        </w:tc>
        <w:tc>
          <w:tcPr>
            <w:tcW w:w="1802" w:type="dxa"/>
            <w:tcBorders>
              <w:top w:val="nil"/>
              <w:left w:val="single" w:sz="4" w:space="0" w:color="auto"/>
              <w:bottom w:val="nil"/>
              <w:right w:val="nil"/>
            </w:tcBorders>
            <w:shd w:val="clear" w:color="auto" w:fill="auto"/>
            <w:noWrap/>
            <w:vAlign w:val="bottom"/>
            <w:hideMark/>
          </w:tcPr>
          <w:p w14:paraId="5FAD3CBB"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575,00</w:t>
            </w:r>
          </w:p>
        </w:tc>
        <w:tc>
          <w:tcPr>
            <w:tcW w:w="2044" w:type="dxa"/>
            <w:tcBorders>
              <w:top w:val="nil"/>
              <w:left w:val="nil"/>
              <w:bottom w:val="nil"/>
              <w:right w:val="single" w:sz="4" w:space="0" w:color="auto"/>
            </w:tcBorders>
            <w:shd w:val="clear" w:color="auto" w:fill="auto"/>
            <w:noWrap/>
            <w:vAlign w:val="bottom"/>
            <w:hideMark/>
          </w:tcPr>
          <w:p w14:paraId="13FFB0DF"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3,36</w:t>
            </w:r>
          </w:p>
        </w:tc>
        <w:tc>
          <w:tcPr>
            <w:tcW w:w="1623" w:type="dxa"/>
            <w:tcBorders>
              <w:top w:val="nil"/>
              <w:left w:val="nil"/>
              <w:bottom w:val="nil"/>
              <w:right w:val="single" w:sz="8" w:space="0" w:color="auto"/>
            </w:tcBorders>
            <w:shd w:val="clear" w:color="auto" w:fill="auto"/>
            <w:noWrap/>
            <w:vAlign w:val="bottom"/>
            <w:hideMark/>
          </w:tcPr>
          <w:p w14:paraId="533113CE"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1,35</w:t>
            </w:r>
          </w:p>
        </w:tc>
        <w:tc>
          <w:tcPr>
            <w:tcW w:w="16" w:type="dxa"/>
            <w:shd w:val="clear" w:color="auto" w:fill="auto"/>
            <w:vAlign w:val="center"/>
            <w:hideMark/>
          </w:tcPr>
          <w:p w14:paraId="1CD1B9E7" w14:textId="77777777" w:rsidR="00664894" w:rsidRPr="00664894" w:rsidRDefault="00664894" w:rsidP="00664894">
            <w:pPr>
              <w:rPr>
                <w:sz w:val="16"/>
                <w:szCs w:val="16"/>
              </w:rPr>
            </w:pPr>
          </w:p>
        </w:tc>
      </w:tr>
      <w:tr w:rsidR="00664894" w:rsidRPr="00664894" w14:paraId="75D046CF" w14:textId="77777777" w:rsidTr="00664894">
        <w:trPr>
          <w:trHeight w:val="345"/>
          <w:jc w:val="center"/>
        </w:trPr>
        <w:tc>
          <w:tcPr>
            <w:tcW w:w="665" w:type="dxa"/>
            <w:tcBorders>
              <w:top w:val="nil"/>
              <w:left w:val="single" w:sz="8" w:space="0" w:color="auto"/>
              <w:bottom w:val="nil"/>
              <w:right w:val="nil"/>
            </w:tcBorders>
            <w:shd w:val="clear" w:color="auto" w:fill="auto"/>
            <w:noWrap/>
            <w:vAlign w:val="bottom"/>
            <w:hideMark/>
          </w:tcPr>
          <w:p w14:paraId="00A56A71"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w:t>
            </w:r>
          </w:p>
        </w:tc>
        <w:tc>
          <w:tcPr>
            <w:tcW w:w="10447" w:type="dxa"/>
            <w:gridSpan w:val="4"/>
            <w:tcBorders>
              <w:top w:val="nil"/>
              <w:left w:val="single" w:sz="8" w:space="0" w:color="auto"/>
              <w:bottom w:val="nil"/>
              <w:right w:val="single" w:sz="4" w:space="0" w:color="000000"/>
            </w:tcBorders>
            <w:shd w:val="clear" w:color="auto" w:fill="auto"/>
            <w:noWrap/>
            <w:vAlign w:val="bottom"/>
            <w:hideMark/>
          </w:tcPr>
          <w:p w14:paraId="64F128F2"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xml:space="preserve">     - бюджетные организации</w:t>
            </w:r>
          </w:p>
        </w:tc>
        <w:tc>
          <w:tcPr>
            <w:tcW w:w="1209" w:type="dxa"/>
            <w:tcBorders>
              <w:top w:val="nil"/>
              <w:left w:val="nil"/>
              <w:bottom w:val="nil"/>
              <w:right w:val="single" w:sz="4" w:space="0" w:color="auto"/>
            </w:tcBorders>
            <w:shd w:val="clear" w:color="auto" w:fill="auto"/>
            <w:noWrap/>
            <w:vAlign w:val="bottom"/>
            <w:hideMark/>
          </w:tcPr>
          <w:p w14:paraId="12BCB917"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xml:space="preserve"> -"-</w:t>
            </w:r>
          </w:p>
        </w:tc>
        <w:tc>
          <w:tcPr>
            <w:tcW w:w="1607" w:type="dxa"/>
            <w:tcBorders>
              <w:top w:val="nil"/>
              <w:left w:val="nil"/>
              <w:bottom w:val="nil"/>
              <w:right w:val="single" w:sz="4" w:space="0" w:color="auto"/>
            </w:tcBorders>
            <w:shd w:val="clear" w:color="auto" w:fill="auto"/>
            <w:noWrap/>
            <w:vAlign w:val="bottom"/>
            <w:hideMark/>
          </w:tcPr>
          <w:p w14:paraId="6D1558E1"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0,00</w:t>
            </w:r>
          </w:p>
        </w:tc>
        <w:tc>
          <w:tcPr>
            <w:tcW w:w="1784" w:type="dxa"/>
            <w:tcBorders>
              <w:top w:val="nil"/>
              <w:left w:val="nil"/>
              <w:bottom w:val="nil"/>
              <w:right w:val="nil"/>
            </w:tcBorders>
            <w:shd w:val="clear" w:color="auto" w:fill="auto"/>
            <w:noWrap/>
            <w:vAlign w:val="bottom"/>
            <w:hideMark/>
          </w:tcPr>
          <w:p w14:paraId="66FFB269"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0,00</w:t>
            </w:r>
          </w:p>
        </w:tc>
        <w:tc>
          <w:tcPr>
            <w:tcW w:w="1802" w:type="dxa"/>
            <w:tcBorders>
              <w:top w:val="nil"/>
              <w:left w:val="single" w:sz="4" w:space="0" w:color="auto"/>
              <w:bottom w:val="nil"/>
              <w:right w:val="nil"/>
            </w:tcBorders>
            <w:shd w:val="clear" w:color="auto" w:fill="auto"/>
            <w:noWrap/>
            <w:vAlign w:val="bottom"/>
            <w:hideMark/>
          </w:tcPr>
          <w:p w14:paraId="7A6C5DF4"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0,00</w:t>
            </w:r>
          </w:p>
        </w:tc>
        <w:tc>
          <w:tcPr>
            <w:tcW w:w="2044" w:type="dxa"/>
            <w:tcBorders>
              <w:top w:val="nil"/>
              <w:left w:val="nil"/>
              <w:bottom w:val="nil"/>
              <w:right w:val="single" w:sz="4" w:space="0" w:color="auto"/>
            </w:tcBorders>
            <w:shd w:val="clear" w:color="auto" w:fill="auto"/>
            <w:noWrap/>
            <w:vAlign w:val="bottom"/>
            <w:hideMark/>
          </w:tcPr>
          <w:p w14:paraId="2A5D447D"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0,00</w:t>
            </w:r>
          </w:p>
        </w:tc>
        <w:tc>
          <w:tcPr>
            <w:tcW w:w="1623" w:type="dxa"/>
            <w:tcBorders>
              <w:top w:val="nil"/>
              <w:left w:val="nil"/>
              <w:bottom w:val="nil"/>
              <w:right w:val="single" w:sz="8" w:space="0" w:color="auto"/>
            </w:tcBorders>
            <w:shd w:val="clear" w:color="auto" w:fill="auto"/>
            <w:noWrap/>
            <w:vAlign w:val="bottom"/>
            <w:hideMark/>
          </w:tcPr>
          <w:p w14:paraId="57194A26"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6" w:type="dxa"/>
            <w:shd w:val="clear" w:color="auto" w:fill="auto"/>
            <w:vAlign w:val="center"/>
            <w:hideMark/>
          </w:tcPr>
          <w:p w14:paraId="003E6C60" w14:textId="77777777" w:rsidR="00664894" w:rsidRPr="00664894" w:rsidRDefault="00664894" w:rsidP="00664894">
            <w:pPr>
              <w:rPr>
                <w:sz w:val="16"/>
                <w:szCs w:val="16"/>
              </w:rPr>
            </w:pPr>
          </w:p>
        </w:tc>
      </w:tr>
      <w:tr w:rsidR="00664894" w:rsidRPr="00664894" w14:paraId="42851494" w14:textId="77777777" w:rsidTr="00664894">
        <w:trPr>
          <w:trHeight w:val="345"/>
          <w:jc w:val="center"/>
        </w:trPr>
        <w:tc>
          <w:tcPr>
            <w:tcW w:w="665" w:type="dxa"/>
            <w:tcBorders>
              <w:top w:val="nil"/>
              <w:left w:val="single" w:sz="8" w:space="0" w:color="auto"/>
              <w:bottom w:val="nil"/>
              <w:right w:val="nil"/>
            </w:tcBorders>
            <w:shd w:val="clear" w:color="auto" w:fill="auto"/>
            <w:noWrap/>
            <w:vAlign w:val="bottom"/>
            <w:hideMark/>
          </w:tcPr>
          <w:p w14:paraId="52396C49"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w:t>
            </w:r>
          </w:p>
        </w:tc>
        <w:tc>
          <w:tcPr>
            <w:tcW w:w="10447" w:type="dxa"/>
            <w:gridSpan w:val="4"/>
            <w:tcBorders>
              <w:top w:val="nil"/>
              <w:left w:val="single" w:sz="8" w:space="0" w:color="auto"/>
              <w:bottom w:val="nil"/>
              <w:right w:val="single" w:sz="4" w:space="0" w:color="000000"/>
            </w:tcBorders>
            <w:shd w:val="clear" w:color="auto" w:fill="auto"/>
            <w:noWrap/>
            <w:vAlign w:val="bottom"/>
            <w:hideMark/>
          </w:tcPr>
          <w:p w14:paraId="7FFC02C2"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xml:space="preserve">     - прочие потребители </w:t>
            </w:r>
          </w:p>
        </w:tc>
        <w:tc>
          <w:tcPr>
            <w:tcW w:w="1209" w:type="dxa"/>
            <w:tcBorders>
              <w:top w:val="nil"/>
              <w:left w:val="nil"/>
              <w:bottom w:val="nil"/>
              <w:right w:val="single" w:sz="4" w:space="0" w:color="auto"/>
            </w:tcBorders>
            <w:shd w:val="clear" w:color="auto" w:fill="auto"/>
            <w:noWrap/>
            <w:vAlign w:val="bottom"/>
            <w:hideMark/>
          </w:tcPr>
          <w:p w14:paraId="0202CF4E"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xml:space="preserve"> -"-</w:t>
            </w:r>
          </w:p>
        </w:tc>
        <w:tc>
          <w:tcPr>
            <w:tcW w:w="1607" w:type="dxa"/>
            <w:tcBorders>
              <w:top w:val="nil"/>
              <w:left w:val="nil"/>
              <w:bottom w:val="nil"/>
              <w:right w:val="single" w:sz="4" w:space="0" w:color="auto"/>
            </w:tcBorders>
            <w:shd w:val="clear" w:color="auto" w:fill="auto"/>
            <w:noWrap/>
            <w:vAlign w:val="bottom"/>
            <w:hideMark/>
          </w:tcPr>
          <w:p w14:paraId="40D79C82"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0,00</w:t>
            </w:r>
          </w:p>
        </w:tc>
        <w:tc>
          <w:tcPr>
            <w:tcW w:w="1784" w:type="dxa"/>
            <w:tcBorders>
              <w:top w:val="nil"/>
              <w:left w:val="nil"/>
              <w:bottom w:val="nil"/>
              <w:right w:val="nil"/>
            </w:tcBorders>
            <w:shd w:val="clear" w:color="auto" w:fill="auto"/>
            <w:noWrap/>
            <w:vAlign w:val="bottom"/>
            <w:hideMark/>
          </w:tcPr>
          <w:p w14:paraId="2A9BF169"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0,00</w:t>
            </w:r>
          </w:p>
        </w:tc>
        <w:tc>
          <w:tcPr>
            <w:tcW w:w="1802" w:type="dxa"/>
            <w:tcBorders>
              <w:top w:val="nil"/>
              <w:left w:val="single" w:sz="4" w:space="0" w:color="auto"/>
              <w:bottom w:val="nil"/>
              <w:right w:val="nil"/>
            </w:tcBorders>
            <w:shd w:val="clear" w:color="auto" w:fill="auto"/>
            <w:noWrap/>
            <w:vAlign w:val="bottom"/>
            <w:hideMark/>
          </w:tcPr>
          <w:p w14:paraId="3B890CE1"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0,00</w:t>
            </w:r>
          </w:p>
        </w:tc>
        <w:tc>
          <w:tcPr>
            <w:tcW w:w="2044" w:type="dxa"/>
            <w:tcBorders>
              <w:top w:val="nil"/>
              <w:left w:val="nil"/>
              <w:bottom w:val="nil"/>
              <w:right w:val="single" w:sz="4" w:space="0" w:color="auto"/>
            </w:tcBorders>
            <w:shd w:val="clear" w:color="auto" w:fill="auto"/>
            <w:noWrap/>
            <w:vAlign w:val="bottom"/>
            <w:hideMark/>
          </w:tcPr>
          <w:p w14:paraId="13BFF55F"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0,00</w:t>
            </w:r>
          </w:p>
        </w:tc>
        <w:tc>
          <w:tcPr>
            <w:tcW w:w="1623" w:type="dxa"/>
            <w:tcBorders>
              <w:top w:val="nil"/>
              <w:left w:val="nil"/>
              <w:bottom w:val="nil"/>
              <w:right w:val="single" w:sz="8" w:space="0" w:color="auto"/>
            </w:tcBorders>
            <w:shd w:val="clear" w:color="auto" w:fill="auto"/>
            <w:noWrap/>
            <w:vAlign w:val="bottom"/>
            <w:hideMark/>
          </w:tcPr>
          <w:p w14:paraId="46350AFD"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6" w:type="dxa"/>
            <w:shd w:val="clear" w:color="auto" w:fill="auto"/>
            <w:vAlign w:val="center"/>
            <w:hideMark/>
          </w:tcPr>
          <w:p w14:paraId="7BF35EB4" w14:textId="77777777" w:rsidR="00664894" w:rsidRPr="00664894" w:rsidRDefault="00664894" w:rsidP="00664894">
            <w:pPr>
              <w:rPr>
                <w:sz w:val="16"/>
                <w:szCs w:val="16"/>
              </w:rPr>
            </w:pPr>
          </w:p>
        </w:tc>
      </w:tr>
      <w:tr w:rsidR="00664894" w:rsidRPr="00664894" w14:paraId="69FE6C5A" w14:textId="77777777" w:rsidTr="00664894">
        <w:trPr>
          <w:trHeight w:val="345"/>
          <w:jc w:val="center"/>
        </w:trPr>
        <w:tc>
          <w:tcPr>
            <w:tcW w:w="665" w:type="dxa"/>
            <w:tcBorders>
              <w:top w:val="nil"/>
              <w:left w:val="single" w:sz="8" w:space="0" w:color="auto"/>
              <w:bottom w:val="nil"/>
              <w:right w:val="nil"/>
            </w:tcBorders>
            <w:shd w:val="clear" w:color="auto" w:fill="auto"/>
            <w:noWrap/>
            <w:vAlign w:val="bottom"/>
            <w:hideMark/>
          </w:tcPr>
          <w:p w14:paraId="06734EE8"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w:t>
            </w:r>
          </w:p>
        </w:tc>
        <w:tc>
          <w:tcPr>
            <w:tcW w:w="10447" w:type="dxa"/>
            <w:gridSpan w:val="4"/>
            <w:tcBorders>
              <w:top w:val="nil"/>
              <w:left w:val="single" w:sz="8" w:space="0" w:color="auto"/>
              <w:bottom w:val="nil"/>
              <w:right w:val="single" w:sz="4" w:space="0" w:color="000000"/>
            </w:tcBorders>
            <w:shd w:val="clear" w:color="auto" w:fill="auto"/>
            <w:noWrap/>
            <w:vAlign w:val="bottom"/>
            <w:hideMark/>
          </w:tcPr>
          <w:p w14:paraId="10A6C54B"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xml:space="preserve">     - производственные нужды</w:t>
            </w:r>
          </w:p>
        </w:tc>
        <w:tc>
          <w:tcPr>
            <w:tcW w:w="1209" w:type="dxa"/>
            <w:tcBorders>
              <w:top w:val="nil"/>
              <w:left w:val="nil"/>
              <w:bottom w:val="nil"/>
              <w:right w:val="single" w:sz="4" w:space="0" w:color="auto"/>
            </w:tcBorders>
            <w:shd w:val="clear" w:color="auto" w:fill="auto"/>
            <w:noWrap/>
            <w:vAlign w:val="bottom"/>
            <w:hideMark/>
          </w:tcPr>
          <w:p w14:paraId="68EB8BC3"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xml:space="preserve"> -"-</w:t>
            </w:r>
          </w:p>
        </w:tc>
        <w:tc>
          <w:tcPr>
            <w:tcW w:w="1607" w:type="dxa"/>
            <w:tcBorders>
              <w:top w:val="nil"/>
              <w:left w:val="nil"/>
              <w:bottom w:val="nil"/>
              <w:right w:val="single" w:sz="4" w:space="0" w:color="auto"/>
            </w:tcBorders>
            <w:shd w:val="clear" w:color="auto" w:fill="auto"/>
            <w:noWrap/>
            <w:vAlign w:val="bottom"/>
            <w:hideMark/>
          </w:tcPr>
          <w:p w14:paraId="2F5D968D"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1 165,00</w:t>
            </w:r>
          </w:p>
        </w:tc>
        <w:tc>
          <w:tcPr>
            <w:tcW w:w="1784" w:type="dxa"/>
            <w:tcBorders>
              <w:top w:val="nil"/>
              <w:left w:val="nil"/>
              <w:bottom w:val="nil"/>
              <w:right w:val="nil"/>
            </w:tcBorders>
            <w:shd w:val="clear" w:color="auto" w:fill="auto"/>
            <w:noWrap/>
            <w:vAlign w:val="bottom"/>
            <w:hideMark/>
          </w:tcPr>
          <w:p w14:paraId="3465697A"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1 165,00</w:t>
            </w:r>
          </w:p>
        </w:tc>
        <w:tc>
          <w:tcPr>
            <w:tcW w:w="1802" w:type="dxa"/>
            <w:tcBorders>
              <w:top w:val="nil"/>
              <w:left w:val="single" w:sz="4" w:space="0" w:color="auto"/>
              <w:bottom w:val="nil"/>
              <w:right w:val="nil"/>
            </w:tcBorders>
            <w:shd w:val="clear" w:color="auto" w:fill="auto"/>
            <w:noWrap/>
            <w:vAlign w:val="bottom"/>
            <w:hideMark/>
          </w:tcPr>
          <w:p w14:paraId="318C4763"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1 162,00</w:t>
            </w:r>
          </w:p>
        </w:tc>
        <w:tc>
          <w:tcPr>
            <w:tcW w:w="2044" w:type="dxa"/>
            <w:tcBorders>
              <w:top w:val="nil"/>
              <w:left w:val="nil"/>
              <w:bottom w:val="nil"/>
              <w:right w:val="single" w:sz="4" w:space="0" w:color="auto"/>
            </w:tcBorders>
            <w:shd w:val="clear" w:color="auto" w:fill="auto"/>
            <w:noWrap/>
            <w:vAlign w:val="bottom"/>
            <w:hideMark/>
          </w:tcPr>
          <w:p w14:paraId="6D9B612D"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-3,00</w:t>
            </w:r>
          </w:p>
        </w:tc>
        <w:tc>
          <w:tcPr>
            <w:tcW w:w="1623" w:type="dxa"/>
            <w:tcBorders>
              <w:top w:val="nil"/>
              <w:left w:val="nil"/>
              <w:bottom w:val="nil"/>
              <w:right w:val="single" w:sz="8" w:space="0" w:color="auto"/>
            </w:tcBorders>
            <w:shd w:val="clear" w:color="auto" w:fill="auto"/>
            <w:noWrap/>
            <w:vAlign w:val="bottom"/>
            <w:hideMark/>
          </w:tcPr>
          <w:p w14:paraId="7CEBEEBC"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0,00</w:t>
            </w:r>
          </w:p>
        </w:tc>
        <w:tc>
          <w:tcPr>
            <w:tcW w:w="16" w:type="dxa"/>
            <w:shd w:val="clear" w:color="auto" w:fill="auto"/>
            <w:vAlign w:val="center"/>
            <w:hideMark/>
          </w:tcPr>
          <w:p w14:paraId="02329803" w14:textId="77777777" w:rsidR="00664894" w:rsidRPr="00664894" w:rsidRDefault="00664894" w:rsidP="00664894">
            <w:pPr>
              <w:rPr>
                <w:sz w:val="16"/>
                <w:szCs w:val="16"/>
              </w:rPr>
            </w:pPr>
          </w:p>
        </w:tc>
      </w:tr>
      <w:tr w:rsidR="00664894" w:rsidRPr="00664894" w14:paraId="6292F74A" w14:textId="77777777" w:rsidTr="00664894">
        <w:trPr>
          <w:trHeight w:val="345"/>
          <w:jc w:val="center"/>
        </w:trPr>
        <w:tc>
          <w:tcPr>
            <w:tcW w:w="665" w:type="dxa"/>
            <w:tcBorders>
              <w:top w:val="nil"/>
              <w:left w:val="single" w:sz="8" w:space="0" w:color="auto"/>
              <w:bottom w:val="nil"/>
              <w:right w:val="nil"/>
            </w:tcBorders>
            <w:shd w:val="clear" w:color="auto" w:fill="auto"/>
            <w:noWrap/>
            <w:vAlign w:val="bottom"/>
            <w:hideMark/>
          </w:tcPr>
          <w:p w14:paraId="608F9A8D"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w:t>
            </w:r>
          </w:p>
        </w:tc>
        <w:tc>
          <w:tcPr>
            <w:tcW w:w="10351" w:type="dxa"/>
            <w:gridSpan w:val="3"/>
            <w:tcBorders>
              <w:top w:val="nil"/>
              <w:left w:val="single" w:sz="8" w:space="0" w:color="auto"/>
              <w:bottom w:val="nil"/>
              <w:right w:val="nil"/>
            </w:tcBorders>
            <w:shd w:val="clear" w:color="auto" w:fill="auto"/>
            <w:noWrap/>
            <w:vAlign w:val="bottom"/>
            <w:hideMark/>
          </w:tcPr>
          <w:p w14:paraId="00290C9C" w14:textId="77777777" w:rsidR="00664894" w:rsidRPr="00664894" w:rsidRDefault="00664894" w:rsidP="00664894">
            <w:pPr>
              <w:rPr>
                <w:rFonts w:ascii="Bookman Old Style" w:hAnsi="Bookman Old Style" w:cs="Calibri"/>
                <w:b/>
                <w:bCs/>
                <w:sz w:val="16"/>
                <w:szCs w:val="16"/>
              </w:rPr>
            </w:pPr>
            <w:r w:rsidRPr="00664894">
              <w:rPr>
                <w:rFonts w:ascii="Bookman Old Style" w:hAnsi="Bookman Old Style" w:cs="Calibri"/>
                <w:b/>
                <w:bCs/>
                <w:sz w:val="16"/>
                <w:szCs w:val="16"/>
              </w:rPr>
              <w:t>Потери, всего</w:t>
            </w:r>
          </w:p>
        </w:tc>
        <w:tc>
          <w:tcPr>
            <w:tcW w:w="96" w:type="dxa"/>
            <w:tcBorders>
              <w:top w:val="nil"/>
              <w:left w:val="nil"/>
              <w:bottom w:val="nil"/>
              <w:right w:val="single" w:sz="4" w:space="0" w:color="auto"/>
            </w:tcBorders>
            <w:shd w:val="clear" w:color="auto" w:fill="auto"/>
            <w:noWrap/>
            <w:vAlign w:val="bottom"/>
            <w:hideMark/>
          </w:tcPr>
          <w:p w14:paraId="41D57A0A" w14:textId="77777777" w:rsidR="00664894" w:rsidRPr="00664894" w:rsidRDefault="00664894" w:rsidP="00664894">
            <w:pPr>
              <w:rPr>
                <w:rFonts w:ascii="Calibri" w:hAnsi="Calibri" w:cs="Calibri"/>
                <w:color w:val="000000"/>
                <w:sz w:val="16"/>
                <w:szCs w:val="16"/>
              </w:rPr>
            </w:pPr>
            <w:r w:rsidRPr="00664894">
              <w:rPr>
                <w:rFonts w:ascii="Calibri" w:hAnsi="Calibri" w:cs="Calibri"/>
                <w:color w:val="000000"/>
                <w:sz w:val="16"/>
                <w:szCs w:val="16"/>
              </w:rPr>
              <w:t> </w:t>
            </w:r>
          </w:p>
        </w:tc>
        <w:tc>
          <w:tcPr>
            <w:tcW w:w="1209" w:type="dxa"/>
            <w:tcBorders>
              <w:top w:val="nil"/>
              <w:left w:val="nil"/>
              <w:bottom w:val="nil"/>
              <w:right w:val="single" w:sz="4" w:space="0" w:color="auto"/>
            </w:tcBorders>
            <w:shd w:val="clear" w:color="auto" w:fill="auto"/>
            <w:noWrap/>
            <w:vAlign w:val="bottom"/>
            <w:hideMark/>
          </w:tcPr>
          <w:p w14:paraId="35B7A268"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xml:space="preserve"> -"-</w:t>
            </w:r>
          </w:p>
        </w:tc>
        <w:tc>
          <w:tcPr>
            <w:tcW w:w="1607" w:type="dxa"/>
            <w:tcBorders>
              <w:top w:val="nil"/>
              <w:left w:val="nil"/>
              <w:bottom w:val="nil"/>
              <w:right w:val="single" w:sz="4" w:space="0" w:color="auto"/>
            </w:tcBorders>
            <w:shd w:val="clear" w:color="auto" w:fill="auto"/>
            <w:noWrap/>
            <w:vAlign w:val="bottom"/>
            <w:hideMark/>
          </w:tcPr>
          <w:p w14:paraId="60DE50A9"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441,00</w:t>
            </w:r>
          </w:p>
        </w:tc>
        <w:tc>
          <w:tcPr>
            <w:tcW w:w="1784" w:type="dxa"/>
            <w:tcBorders>
              <w:top w:val="nil"/>
              <w:left w:val="nil"/>
              <w:bottom w:val="nil"/>
              <w:right w:val="nil"/>
            </w:tcBorders>
            <w:shd w:val="clear" w:color="auto" w:fill="auto"/>
            <w:noWrap/>
            <w:vAlign w:val="bottom"/>
            <w:hideMark/>
          </w:tcPr>
          <w:p w14:paraId="4BC95E47"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441,00</w:t>
            </w:r>
          </w:p>
        </w:tc>
        <w:tc>
          <w:tcPr>
            <w:tcW w:w="1802" w:type="dxa"/>
            <w:tcBorders>
              <w:top w:val="nil"/>
              <w:left w:val="single" w:sz="4" w:space="0" w:color="auto"/>
              <w:bottom w:val="nil"/>
              <w:right w:val="nil"/>
            </w:tcBorders>
            <w:shd w:val="clear" w:color="auto" w:fill="auto"/>
            <w:noWrap/>
            <w:vAlign w:val="bottom"/>
            <w:hideMark/>
          </w:tcPr>
          <w:p w14:paraId="07329F71"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441,00</w:t>
            </w:r>
          </w:p>
        </w:tc>
        <w:tc>
          <w:tcPr>
            <w:tcW w:w="2044" w:type="dxa"/>
            <w:tcBorders>
              <w:top w:val="nil"/>
              <w:left w:val="nil"/>
              <w:bottom w:val="nil"/>
              <w:right w:val="single" w:sz="4" w:space="0" w:color="auto"/>
            </w:tcBorders>
            <w:shd w:val="clear" w:color="auto" w:fill="auto"/>
            <w:noWrap/>
            <w:vAlign w:val="bottom"/>
            <w:hideMark/>
          </w:tcPr>
          <w:p w14:paraId="3C1B56C4"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0,00</w:t>
            </w:r>
          </w:p>
        </w:tc>
        <w:tc>
          <w:tcPr>
            <w:tcW w:w="1623" w:type="dxa"/>
            <w:tcBorders>
              <w:top w:val="nil"/>
              <w:left w:val="nil"/>
              <w:bottom w:val="nil"/>
              <w:right w:val="single" w:sz="8" w:space="0" w:color="auto"/>
            </w:tcBorders>
            <w:shd w:val="clear" w:color="auto" w:fill="auto"/>
            <w:noWrap/>
            <w:vAlign w:val="bottom"/>
            <w:hideMark/>
          </w:tcPr>
          <w:p w14:paraId="7FDC7730"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-3,29</w:t>
            </w:r>
          </w:p>
        </w:tc>
        <w:tc>
          <w:tcPr>
            <w:tcW w:w="16" w:type="dxa"/>
            <w:shd w:val="clear" w:color="auto" w:fill="auto"/>
            <w:vAlign w:val="center"/>
            <w:hideMark/>
          </w:tcPr>
          <w:p w14:paraId="47D57269" w14:textId="77777777" w:rsidR="00664894" w:rsidRPr="00664894" w:rsidRDefault="00664894" w:rsidP="00664894">
            <w:pPr>
              <w:rPr>
                <w:sz w:val="16"/>
                <w:szCs w:val="16"/>
              </w:rPr>
            </w:pPr>
          </w:p>
        </w:tc>
      </w:tr>
      <w:tr w:rsidR="00664894" w:rsidRPr="00664894" w14:paraId="324628A2" w14:textId="77777777" w:rsidTr="00664894">
        <w:trPr>
          <w:trHeight w:val="330"/>
          <w:jc w:val="center"/>
        </w:trPr>
        <w:tc>
          <w:tcPr>
            <w:tcW w:w="665" w:type="dxa"/>
            <w:tcBorders>
              <w:top w:val="nil"/>
              <w:left w:val="single" w:sz="8" w:space="0" w:color="auto"/>
              <w:bottom w:val="nil"/>
              <w:right w:val="nil"/>
            </w:tcBorders>
            <w:shd w:val="clear" w:color="auto" w:fill="auto"/>
            <w:noWrap/>
            <w:vAlign w:val="bottom"/>
            <w:hideMark/>
          </w:tcPr>
          <w:p w14:paraId="3B25C739"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w:t>
            </w:r>
          </w:p>
        </w:tc>
        <w:tc>
          <w:tcPr>
            <w:tcW w:w="10447" w:type="dxa"/>
            <w:gridSpan w:val="4"/>
            <w:tcBorders>
              <w:top w:val="nil"/>
              <w:left w:val="single" w:sz="8" w:space="0" w:color="auto"/>
              <w:bottom w:val="nil"/>
              <w:right w:val="single" w:sz="4" w:space="0" w:color="000000"/>
            </w:tcBorders>
            <w:shd w:val="clear" w:color="auto" w:fill="auto"/>
            <w:noWrap/>
            <w:vAlign w:val="bottom"/>
            <w:hideMark/>
          </w:tcPr>
          <w:p w14:paraId="33589A6B"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xml:space="preserve">     - на собственные нужды котельной</w:t>
            </w:r>
          </w:p>
        </w:tc>
        <w:tc>
          <w:tcPr>
            <w:tcW w:w="1209" w:type="dxa"/>
            <w:tcBorders>
              <w:top w:val="nil"/>
              <w:left w:val="nil"/>
              <w:bottom w:val="nil"/>
              <w:right w:val="single" w:sz="4" w:space="0" w:color="auto"/>
            </w:tcBorders>
            <w:shd w:val="clear" w:color="auto" w:fill="auto"/>
            <w:noWrap/>
            <w:vAlign w:val="bottom"/>
            <w:hideMark/>
          </w:tcPr>
          <w:p w14:paraId="6928C400"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xml:space="preserve"> -"-</w:t>
            </w:r>
          </w:p>
        </w:tc>
        <w:tc>
          <w:tcPr>
            <w:tcW w:w="1607" w:type="dxa"/>
            <w:tcBorders>
              <w:top w:val="nil"/>
              <w:left w:val="nil"/>
              <w:bottom w:val="nil"/>
              <w:right w:val="single" w:sz="4" w:space="0" w:color="auto"/>
            </w:tcBorders>
            <w:shd w:val="clear" w:color="auto" w:fill="auto"/>
            <w:noWrap/>
            <w:vAlign w:val="bottom"/>
            <w:hideMark/>
          </w:tcPr>
          <w:p w14:paraId="5BF418A1"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41,00</w:t>
            </w:r>
          </w:p>
        </w:tc>
        <w:tc>
          <w:tcPr>
            <w:tcW w:w="1784" w:type="dxa"/>
            <w:tcBorders>
              <w:top w:val="nil"/>
              <w:left w:val="nil"/>
              <w:bottom w:val="nil"/>
              <w:right w:val="nil"/>
            </w:tcBorders>
            <w:shd w:val="clear" w:color="auto" w:fill="auto"/>
            <w:noWrap/>
            <w:vAlign w:val="bottom"/>
            <w:hideMark/>
          </w:tcPr>
          <w:p w14:paraId="3E61B028"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41,00</w:t>
            </w:r>
          </w:p>
        </w:tc>
        <w:tc>
          <w:tcPr>
            <w:tcW w:w="1802" w:type="dxa"/>
            <w:tcBorders>
              <w:top w:val="nil"/>
              <w:left w:val="single" w:sz="4" w:space="0" w:color="auto"/>
              <w:bottom w:val="nil"/>
              <w:right w:val="nil"/>
            </w:tcBorders>
            <w:shd w:val="clear" w:color="auto" w:fill="auto"/>
            <w:noWrap/>
            <w:vAlign w:val="bottom"/>
            <w:hideMark/>
          </w:tcPr>
          <w:p w14:paraId="44AFB5F0"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41,00</w:t>
            </w:r>
          </w:p>
        </w:tc>
        <w:tc>
          <w:tcPr>
            <w:tcW w:w="2044" w:type="dxa"/>
            <w:tcBorders>
              <w:top w:val="nil"/>
              <w:left w:val="nil"/>
              <w:bottom w:val="nil"/>
              <w:right w:val="single" w:sz="4" w:space="0" w:color="auto"/>
            </w:tcBorders>
            <w:shd w:val="clear" w:color="auto" w:fill="auto"/>
            <w:noWrap/>
            <w:vAlign w:val="bottom"/>
            <w:hideMark/>
          </w:tcPr>
          <w:p w14:paraId="23E39600"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0,00</w:t>
            </w:r>
          </w:p>
        </w:tc>
        <w:tc>
          <w:tcPr>
            <w:tcW w:w="1623" w:type="dxa"/>
            <w:tcBorders>
              <w:top w:val="nil"/>
              <w:left w:val="nil"/>
              <w:bottom w:val="nil"/>
              <w:right w:val="single" w:sz="8" w:space="0" w:color="auto"/>
            </w:tcBorders>
            <w:shd w:val="clear" w:color="auto" w:fill="auto"/>
            <w:noWrap/>
            <w:vAlign w:val="bottom"/>
            <w:hideMark/>
          </w:tcPr>
          <w:p w14:paraId="6CFE415C"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0,00</w:t>
            </w:r>
          </w:p>
        </w:tc>
        <w:tc>
          <w:tcPr>
            <w:tcW w:w="16" w:type="dxa"/>
            <w:shd w:val="clear" w:color="auto" w:fill="auto"/>
            <w:vAlign w:val="center"/>
            <w:hideMark/>
          </w:tcPr>
          <w:p w14:paraId="711E4B93" w14:textId="77777777" w:rsidR="00664894" w:rsidRPr="00664894" w:rsidRDefault="00664894" w:rsidP="00664894">
            <w:pPr>
              <w:rPr>
                <w:sz w:val="16"/>
                <w:szCs w:val="16"/>
              </w:rPr>
            </w:pPr>
          </w:p>
        </w:tc>
      </w:tr>
      <w:tr w:rsidR="00664894" w:rsidRPr="00664894" w14:paraId="4D241B6E" w14:textId="77777777" w:rsidTr="00664894">
        <w:trPr>
          <w:trHeight w:val="330"/>
          <w:jc w:val="center"/>
        </w:trPr>
        <w:tc>
          <w:tcPr>
            <w:tcW w:w="665" w:type="dxa"/>
            <w:tcBorders>
              <w:top w:val="nil"/>
              <w:left w:val="single" w:sz="8" w:space="0" w:color="auto"/>
              <w:bottom w:val="nil"/>
              <w:right w:val="nil"/>
            </w:tcBorders>
            <w:shd w:val="clear" w:color="auto" w:fill="auto"/>
            <w:noWrap/>
            <w:vAlign w:val="bottom"/>
            <w:hideMark/>
          </w:tcPr>
          <w:p w14:paraId="4891ADC9"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w:t>
            </w:r>
          </w:p>
        </w:tc>
        <w:tc>
          <w:tcPr>
            <w:tcW w:w="10447" w:type="dxa"/>
            <w:gridSpan w:val="4"/>
            <w:tcBorders>
              <w:top w:val="nil"/>
              <w:left w:val="single" w:sz="8" w:space="0" w:color="auto"/>
              <w:bottom w:val="nil"/>
              <w:right w:val="single" w:sz="4" w:space="0" w:color="000000"/>
            </w:tcBorders>
            <w:shd w:val="clear" w:color="auto" w:fill="auto"/>
            <w:noWrap/>
            <w:vAlign w:val="bottom"/>
            <w:hideMark/>
          </w:tcPr>
          <w:p w14:paraId="17C4D72E"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xml:space="preserve">     - в тепловых сетях </w:t>
            </w:r>
          </w:p>
        </w:tc>
        <w:tc>
          <w:tcPr>
            <w:tcW w:w="1209" w:type="dxa"/>
            <w:tcBorders>
              <w:top w:val="nil"/>
              <w:left w:val="nil"/>
              <w:bottom w:val="nil"/>
              <w:right w:val="single" w:sz="4" w:space="0" w:color="auto"/>
            </w:tcBorders>
            <w:shd w:val="clear" w:color="auto" w:fill="auto"/>
            <w:noWrap/>
            <w:vAlign w:val="bottom"/>
            <w:hideMark/>
          </w:tcPr>
          <w:p w14:paraId="757FCD69"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xml:space="preserve"> -"-</w:t>
            </w:r>
          </w:p>
        </w:tc>
        <w:tc>
          <w:tcPr>
            <w:tcW w:w="1607" w:type="dxa"/>
            <w:tcBorders>
              <w:top w:val="nil"/>
              <w:left w:val="nil"/>
              <w:bottom w:val="nil"/>
              <w:right w:val="single" w:sz="4" w:space="0" w:color="auto"/>
            </w:tcBorders>
            <w:shd w:val="clear" w:color="auto" w:fill="auto"/>
            <w:noWrap/>
            <w:vAlign w:val="bottom"/>
            <w:hideMark/>
          </w:tcPr>
          <w:p w14:paraId="42F81CD8"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400,00</w:t>
            </w:r>
          </w:p>
        </w:tc>
        <w:tc>
          <w:tcPr>
            <w:tcW w:w="1784" w:type="dxa"/>
            <w:tcBorders>
              <w:top w:val="nil"/>
              <w:left w:val="nil"/>
              <w:bottom w:val="nil"/>
              <w:right w:val="nil"/>
            </w:tcBorders>
            <w:shd w:val="clear" w:color="auto" w:fill="auto"/>
            <w:noWrap/>
            <w:vAlign w:val="bottom"/>
            <w:hideMark/>
          </w:tcPr>
          <w:p w14:paraId="4377734B"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400,00</w:t>
            </w:r>
          </w:p>
        </w:tc>
        <w:tc>
          <w:tcPr>
            <w:tcW w:w="1802" w:type="dxa"/>
            <w:tcBorders>
              <w:top w:val="nil"/>
              <w:left w:val="single" w:sz="4" w:space="0" w:color="auto"/>
              <w:bottom w:val="nil"/>
              <w:right w:val="nil"/>
            </w:tcBorders>
            <w:shd w:val="clear" w:color="auto" w:fill="auto"/>
            <w:noWrap/>
            <w:vAlign w:val="bottom"/>
            <w:hideMark/>
          </w:tcPr>
          <w:p w14:paraId="588EE281"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400,00</w:t>
            </w:r>
          </w:p>
        </w:tc>
        <w:tc>
          <w:tcPr>
            <w:tcW w:w="2044" w:type="dxa"/>
            <w:tcBorders>
              <w:top w:val="nil"/>
              <w:left w:val="nil"/>
              <w:bottom w:val="nil"/>
              <w:right w:val="single" w:sz="4" w:space="0" w:color="auto"/>
            </w:tcBorders>
            <w:shd w:val="clear" w:color="auto" w:fill="auto"/>
            <w:noWrap/>
            <w:vAlign w:val="bottom"/>
            <w:hideMark/>
          </w:tcPr>
          <w:p w14:paraId="7C945C08"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0,00</w:t>
            </w:r>
          </w:p>
        </w:tc>
        <w:tc>
          <w:tcPr>
            <w:tcW w:w="1623" w:type="dxa"/>
            <w:tcBorders>
              <w:top w:val="nil"/>
              <w:left w:val="nil"/>
              <w:bottom w:val="nil"/>
              <w:right w:val="single" w:sz="8" w:space="0" w:color="auto"/>
            </w:tcBorders>
            <w:shd w:val="clear" w:color="auto" w:fill="auto"/>
            <w:noWrap/>
            <w:vAlign w:val="bottom"/>
            <w:hideMark/>
          </w:tcPr>
          <w:p w14:paraId="629B91B2"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-3,61</w:t>
            </w:r>
          </w:p>
        </w:tc>
        <w:tc>
          <w:tcPr>
            <w:tcW w:w="16" w:type="dxa"/>
            <w:shd w:val="clear" w:color="auto" w:fill="auto"/>
            <w:vAlign w:val="center"/>
            <w:hideMark/>
          </w:tcPr>
          <w:p w14:paraId="05313DFF" w14:textId="77777777" w:rsidR="00664894" w:rsidRPr="00664894" w:rsidRDefault="00664894" w:rsidP="00664894">
            <w:pPr>
              <w:rPr>
                <w:sz w:val="16"/>
                <w:szCs w:val="16"/>
              </w:rPr>
            </w:pPr>
          </w:p>
        </w:tc>
      </w:tr>
      <w:tr w:rsidR="00664894" w:rsidRPr="00664894" w14:paraId="369C92EB" w14:textId="77777777" w:rsidTr="00664894">
        <w:trPr>
          <w:trHeight w:val="330"/>
          <w:jc w:val="center"/>
        </w:trPr>
        <w:tc>
          <w:tcPr>
            <w:tcW w:w="665" w:type="dxa"/>
            <w:tcBorders>
              <w:top w:val="nil"/>
              <w:left w:val="single" w:sz="8" w:space="0" w:color="auto"/>
              <w:bottom w:val="nil"/>
              <w:right w:val="nil"/>
            </w:tcBorders>
            <w:shd w:val="clear" w:color="auto" w:fill="auto"/>
            <w:noWrap/>
            <w:vAlign w:val="bottom"/>
            <w:hideMark/>
          </w:tcPr>
          <w:p w14:paraId="7D3D22D9"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w:t>
            </w:r>
          </w:p>
        </w:tc>
        <w:tc>
          <w:tcPr>
            <w:tcW w:w="9647" w:type="dxa"/>
            <w:tcBorders>
              <w:top w:val="nil"/>
              <w:left w:val="single" w:sz="8" w:space="0" w:color="auto"/>
              <w:bottom w:val="nil"/>
              <w:right w:val="nil"/>
            </w:tcBorders>
            <w:shd w:val="clear" w:color="auto" w:fill="auto"/>
            <w:noWrap/>
            <w:vAlign w:val="bottom"/>
            <w:hideMark/>
          </w:tcPr>
          <w:p w14:paraId="2D6EE182"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xml:space="preserve">доли </w:t>
            </w:r>
          </w:p>
        </w:tc>
        <w:tc>
          <w:tcPr>
            <w:tcW w:w="96" w:type="dxa"/>
            <w:tcBorders>
              <w:top w:val="nil"/>
              <w:left w:val="nil"/>
              <w:bottom w:val="nil"/>
              <w:right w:val="nil"/>
            </w:tcBorders>
            <w:shd w:val="clear" w:color="auto" w:fill="auto"/>
            <w:noWrap/>
            <w:vAlign w:val="bottom"/>
            <w:hideMark/>
          </w:tcPr>
          <w:p w14:paraId="11CE09AD" w14:textId="77777777" w:rsidR="00664894" w:rsidRPr="00664894" w:rsidRDefault="00664894" w:rsidP="00664894">
            <w:pPr>
              <w:rPr>
                <w:rFonts w:ascii="Bookman Old Style" w:hAnsi="Bookman Old Style" w:cs="Calibri"/>
                <w:sz w:val="16"/>
                <w:szCs w:val="16"/>
              </w:rPr>
            </w:pPr>
          </w:p>
        </w:tc>
        <w:tc>
          <w:tcPr>
            <w:tcW w:w="608" w:type="dxa"/>
            <w:tcBorders>
              <w:top w:val="nil"/>
              <w:left w:val="nil"/>
              <w:bottom w:val="nil"/>
              <w:right w:val="nil"/>
            </w:tcBorders>
            <w:shd w:val="clear" w:color="auto" w:fill="auto"/>
            <w:noWrap/>
            <w:vAlign w:val="bottom"/>
            <w:hideMark/>
          </w:tcPr>
          <w:p w14:paraId="2855F655" w14:textId="77777777" w:rsidR="00664894" w:rsidRPr="00664894" w:rsidRDefault="00664894" w:rsidP="00664894">
            <w:pPr>
              <w:rPr>
                <w:sz w:val="16"/>
                <w:szCs w:val="16"/>
              </w:rPr>
            </w:pPr>
          </w:p>
        </w:tc>
        <w:tc>
          <w:tcPr>
            <w:tcW w:w="96" w:type="dxa"/>
            <w:tcBorders>
              <w:top w:val="nil"/>
              <w:left w:val="nil"/>
              <w:bottom w:val="nil"/>
              <w:right w:val="single" w:sz="4" w:space="0" w:color="auto"/>
            </w:tcBorders>
            <w:shd w:val="clear" w:color="auto" w:fill="auto"/>
            <w:noWrap/>
            <w:vAlign w:val="bottom"/>
            <w:hideMark/>
          </w:tcPr>
          <w:p w14:paraId="04D7F579"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w:t>
            </w:r>
          </w:p>
        </w:tc>
        <w:tc>
          <w:tcPr>
            <w:tcW w:w="1209" w:type="dxa"/>
            <w:tcBorders>
              <w:top w:val="nil"/>
              <w:left w:val="nil"/>
              <w:bottom w:val="nil"/>
              <w:right w:val="single" w:sz="4" w:space="0" w:color="auto"/>
            </w:tcBorders>
            <w:shd w:val="clear" w:color="auto" w:fill="auto"/>
            <w:noWrap/>
            <w:vAlign w:val="bottom"/>
            <w:hideMark/>
          </w:tcPr>
          <w:p w14:paraId="6BF0C738"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607" w:type="dxa"/>
            <w:tcBorders>
              <w:top w:val="nil"/>
              <w:left w:val="nil"/>
              <w:bottom w:val="nil"/>
              <w:right w:val="single" w:sz="4" w:space="0" w:color="auto"/>
            </w:tcBorders>
            <w:shd w:val="clear" w:color="auto" w:fill="auto"/>
            <w:noWrap/>
            <w:vAlign w:val="bottom"/>
            <w:hideMark/>
          </w:tcPr>
          <w:p w14:paraId="0F17AC41"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784" w:type="dxa"/>
            <w:tcBorders>
              <w:top w:val="nil"/>
              <w:left w:val="nil"/>
              <w:bottom w:val="nil"/>
              <w:right w:val="nil"/>
            </w:tcBorders>
            <w:shd w:val="clear" w:color="auto" w:fill="auto"/>
            <w:noWrap/>
            <w:vAlign w:val="bottom"/>
            <w:hideMark/>
          </w:tcPr>
          <w:p w14:paraId="1A37E54D"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802" w:type="dxa"/>
            <w:tcBorders>
              <w:top w:val="nil"/>
              <w:left w:val="single" w:sz="4" w:space="0" w:color="auto"/>
              <w:bottom w:val="nil"/>
              <w:right w:val="nil"/>
            </w:tcBorders>
            <w:shd w:val="clear" w:color="auto" w:fill="auto"/>
            <w:noWrap/>
            <w:vAlign w:val="bottom"/>
            <w:hideMark/>
          </w:tcPr>
          <w:p w14:paraId="6D646A7A"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2044" w:type="dxa"/>
            <w:tcBorders>
              <w:top w:val="nil"/>
              <w:left w:val="nil"/>
              <w:bottom w:val="nil"/>
              <w:right w:val="single" w:sz="4" w:space="0" w:color="auto"/>
            </w:tcBorders>
            <w:shd w:val="clear" w:color="auto" w:fill="auto"/>
            <w:noWrap/>
            <w:vAlign w:val="bottom"/>
            <w:hideMark/>
          </w:tcPr>
          <w:p w14:paraId="4055AA4E"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623" w:type="dxa"/>
            <w:tcBorders>
              <w:top w:val="nil"/>
              <w:left w:val="nil"/>
              <w:bottom w:val="nil"/>
              <w:right w:val="single" w:sz="8" w:space="0" w:color="auto"/>
            </w:tcBorders>
            <w:shd w:val="clear" w:color="auto" w:fill="auto"/>
            <w:noWrap/>
            <w:vAlign w:val="bottom"/>
            <w:hideMark/>
          </w:tcPr>
          <w:p w14:paraId="3173400A"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6" w:type="dxa"/>
            <w:shd w:val="clear" w:color="auto" w:fill="auto"/>
            <w:vAlign w:val="center"/>
            <w:hideMark/>
          </w:tcPr>
          <w:p w14:paraId="2D6C80F9" w14:textId="77777777" w:rsidR="00664894" w:rsidRPr="00664894" w:rsidRDefault="00664894" w:rsidP="00664894">
            <w:pPr>
              <w:rPr>
                <w:sz w:val="16"/>
                <w:szCs w:val="16"/>
              </w:rPr>
            </w:pPr>
          </w:p>
        </w:tc>
      </w:tr>
      <w:tr w:rsidR="00664894" w:rsidRPr="00664894" w14:paraId="73BDE1DF" w14:textId="77777777" w:rsidTr="00664894">
        <w:trPr>
          <w:trHeight w:val="330"/>
          <w:jc w:val="center"/>
        </w:trPr>
        <w:tc>
          <w:tcPr>
            <w:tcW w:w="665" w:type="dxa"/>
            <w:tcBorders>
              <w:top w:val="nil"/>
              <w:left w:val="single" w:sz="8" w:space="0" w:color="auto"/>
              <w:bottom w:val="nil"/>
              <w:right w:val="nil"/>
            </w:tcBorders>
            <w:shd w:val="clear" w:color="auto" w:fill="auto"/>
            <w:noWrap/>
            <w:vAlign w:val="bottom"/>
            <w:hideMark/>
          </w:tcPr>
          <w:p w14:paraId="2FBD1FA2"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w:t>
            </w:r>
          </w:p>
        </w:tc>
        <w:tc>
          <w:tcPr>
            <w:tcW w:w="9743" w:type="dxa"/>
            <w:gridSpan w:val="2"/>
            <w:tcBorders>
              <w:top w:val="nil"/>
              <w:left w:val="single" w:sz="8" w:space="0" w:color="auto"/>
              <w:bottom w:val="nil"/>
              <w:right w:val="nil"/>
            </w:tcBorders>
            <w:shd w:val="clear" w:color="auto" w:fill="auto"/>
            <w:noWrap/>
            <w:vAlign w:val="bottom"/>
            <w:hideMark/>
          </w:tcPr>
          <w:p w14:paraId="057350AA"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1 полугодие</w:t>
            </w:r>
          </w:p>
        </w:tc>
        <w:tc>
          <w:tcPr>
            <w:tcW w:w="608" w:type="dxa"/>
            <w:tcBorders>
              <w:top w:val="nil"/>
              <w:left w:val="nil"/>
              <w:bottom w:val="nil"/>
              <w:right w:val="nil"/>
            </w:tcBorders>
            <w:shd w:val="clear" w:color="auto" w:fill="auto"/>
            <w:noWrap/>
            <w:vAlign w:val="bottom"/>
            <w:hideMark/>
          </w:tcPr>
          <w:p w14:paraId="33EA2FD3" w14:textId="77777777" w:rsidR="00664894" w:rsidRPr="00664894" w:rsidRDefault="00664894" w:rsidP="00664894">
            <w:pPr>
              <w:rPr>
                <w:rFonts w:ascii="Bookman Old Style" w:hAnsi="Bookman Old Style" w:cs="Calibri"/>
                <w:sz w:val="16"/>
                <w:szCs w:val="16"/>
              </w:rPr>
            </w:pPr>
          </w:p>
        </w:tc>
        <w:tc>
          <w:tcPr>
            <w:tcW w:w="96" w:type="dxa"/>
            <w:tcBorders>
              <w:top w:val="nil"/>
              <w:left w:val="nil"/>
              <w:bottom w:val="nil"/>
              <w:right w:val="single" w:sz="4" w:space="0" w:color="auto"/>
            </w:tcBorders>
            <w:shd w:val="clear" w:color="auto" w:fill="auto"/>
            <w:noWrap/>
            <w:vAlign w:val="bottom"/>
            <w:hideMark/>
          </w:tcPr>
          <w:p w14:paraId="3A396F9E"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w:t>
            </w:r>
          </w:p>
        </w:tc>
        <w:tc>
          <w:tcPr>
            <w:tcW w:w="1209" w:type="dxa"/>
            <w:tcBorders>
              <w:top w:val="nil"/>
              <w:left w:val="nil"/>
              <w:bottom w:val="nil"/>
              <w:right w:val="single" w:sz="4" w:space="0" w:color="auto"/>
            </w:tcBorders>
            <w:shd w:val="clear" w:color="auto" w:fill="auto"/>
            <w:noWrap/>
            <w:vAlign w:val="bottom"/>
            <w:hideMark/>
          </w:tcPr>
          <w:p w14:paraId="487BE28E"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607" w:type="dxa"/>
            <w:tcBorders>
              <w:top w:val="nil"/>
              <w:left w:val="nil"/>
              <w:bottom w:val="nil"/>
              <w:right w:val="single" w:sz="4" w:space="0" w:color="auto"/>
            </w:tcBorders>
            <w:shd w:val="clear" w:color="auto" w:fill="auto"/>
            <w:noWrap/>
            <w:vAlign w:val="bottom"/>
            <w:hideMark/>
          </w:tcPr>
          <w:p w14:paraId="53AF397A"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0,50</w:t>
            </w:r>
          </w:p>
        </w:tc>
        <w:tc>
          <w:tcPr>
            <w:tcW w:w="1784" w:type="dxa"/>
            <w:tcBorders>
              <w:top w:val="nil"/>
              <w:left w:val="nil"/>
              <w:bottom w:val="nil"/>
              <w:right w:val="nil"/>
            </w:tcBorders>
            <w:shd w:val="clear" w:color="auto" w:fill="auto"/>
            <w:noWrap/>
            <w:vAlign w:val="bottom"/>
            <w:hideMark/>
          </w:tcPr>
          <w:p w14:paraId="043CD9A3"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802" w:type="dxa"/>
            <w:tcBorders>
              <w:top w:val="nil"/>
              <w:left w:val="single" w:sz="4" w:space="0" w:color="auto"/>
              <w:bottom w:val="nil"/>
              <w:right w:val="nil"/>
            </w:tcBorders>
            <w:shd w:val="clear" w:color="auto" w:fill="auto"/>
            <w:noWrap/>
            <w:vAlign w:val="bottom"/>
            <w:hideMark/>
          </w:tcPr>
          <w:p w14:paraId="2D75ED4D"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0,56</w:t>
            </w:r>
          </w:p>
        </w:tc>
        <w:tc>
          <w:tcPr>
            <w:tcW w:w="2044" w:type="dxa"/>
            <w:tcBorders>
              <w:top w:val="nil"/>
              <w:left w:val="nil"/>
              <w:bottom w:val="nil"/>
              <w:right w:val="single" w:sz="4" w:space="0" w:color="auto"/>
            </w:tcBorders>
            <w:shd w:val="clear" w:color="auto" w:fill="auto"/>
            <w:noWrap/>
            <w:vAlign w:val="bottom"/>
            <w:hideMark/>
          </w:tcPr>
          <w:p w14:paraId="201D6776"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623" w:type="dxa"/>
            <w:tcBorders>
              <w:top w:val="nil"/>
              <w:left w:val="nil"/>
              <w:bottom w:val="nil"/>
              <w:right w:val="single" w:sz="8" w:space="0" w:color="auto"/>
            </w:tcBorders>
            <w:shd w:val="clear" w:color="auto" w:fill="auto"/>
            <w:noWrap/>
            <w:vAlign w:val="bottom"/>
            <w:hideMark/>
          </w:tcPr>
          <w:p w14:paraId="2316CE18"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6" w:type="dxa"/>
            <w:shd w:val="clear" w:color="auto" w:fill="auto"/>
            <w:vAlign w:val="center"/>
            <w:hideMark/>
          </w:tcPr>
          <w:p w14:paraId="3CED3959" w14:textId="77777777" w:rsidR="00664894" w:rsidRPr="00664894" w:rsidRDefault="00664894" w:rsidP="00664894">
            <w:pPr>
              <w:rPr>
                <w:sz w:val="16"/>
                <w:szCs w:val="16"/>
              </w:rPr>
            </w:pPr>
          </w:p>
        </w:tc>
      </w:tr>
      <w:tr w:rsidR="00664894" w:rsidRPr="00664894" w14:paraId="0FCEA2E9" w14:textId="77777777" w:rsidTr="00664894">
        <w:trPr>
          <w:trHeight w:val="345"/>
          <w:jc w:val="center"/>
        </w:trPr>
        <w:tc>
          <w:tcPr>
            <w:tcW w:w="665" w:type="dxa"/>
            <w:tcBorders>
              <w:top w:val="nil"/>
              <w:left w:val="single" w:sz="8" w:space="0" w:color="auto"/>
              <w:bottom w:val="nil"/>
              <w:right w:val="nil"/>
            </w:tcBorders>
            <w:shd w:val="clear" w:color="auto" w:fill="auto"/>
            <w:noWrap/>
            <w:vAlign w:val="bottom"/>
            <w:hideMark/>
          </w:tcPr>
          <w:p w14:paraId="568F2058"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w:t>
            </w:r>
          </w:p>
        </w:tc>
        <w:tc>
          <w:tcPr>
            <w:tcW w:w="9743" w:type="dxa"/>
            <w:gridSpan w:val="2"/>
            <w:tcBorders>
              <w:top w:val="nil"/>
              <w:left w:val="single" w:sz="8" w:space="0" w:color="auto"/>
              <w:bottom w:val="single" w:sz="8" w:space="0" w:color="auto"/>
              <w:right w:val="nil"/>
            </w:tcBorders>
            <w:shd w:val="clear" w:color="auto" w:fill="auto"/>
            <w:noWrap/>
            <w:vAlign w:val="bottom"/>
            <w:hideMark/>
          </w:tcPr>
          <w:p w14:paraId="4BD8C562"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2 полугодие</w:t>
            </w:r>
          </w:p>
        </w:tc>
        <w:tc>
          <w:tcPr>
            <w:tcW w:w="608" w:type="dxa"/>
            <w:tcBorders>
              <w:top w:val="nil"/>
              <w:left w:val="nil"/>
              <w:bottom w:val="single" w:sz="8" w:space="0" w:color="auto"/>
              <w:right w:val="nil"/>
            </w:tcBorders>
            <w:shd w:val="clear" w:color="auto" w:fill="auto"/>
            <w:noWrap/>
            <w:vAlign w:val="bottom"/>
            <w:hideMark/>
          </w:tcPr>
          <w:p w14:paraId="56190C47"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w:t>
            </w:r>
          </w:p>
        </w:tc>
        <w:tc>
          <w:tcPr>
            <w:tcW w:w="96" w:type="dxa"/>
            <w:tcBorders>
              <w:top w:val="nil"/>
              <w:left w:val="nil"/>
              <w:bottom w:val="single" w:sz="8" w:space="0" w:color="auto"/>
              <w:right w:val="single" w:sz="4" w:space="0" w:color="auto"/>
            </w:tcBorders>
            <w:shd w:val="clear" w:color="auto" w:fill="auto"/>
            <w:noWrap/>
            <w:vAlign w:val="bottom"/>
            <w:hideMark/>
          </w:tcPr>
          <w:p w14:paraId="19F8EB2B"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w:t>
            </w:r>
          </w:p>
        </w:tc>
        <w:tc>
          <w:tcPr>
            <w:tcW w:w="1209" w:type="dxa"/>
            <w:tcBorders>
              <w:top w:val="nil"/>
              <w:left w:val="nil"/>
              <w:bottom w:val="single" w:sz="8" w:space="0" w:color="auto"/>
              <w:right w:val="single" w:sz="4" w:space="0" w:color="auto"/>
            </w:tcBorders>
            <w:shd w:val="clear" w:color="auto" w:fill="auto"/>
            <w:noWrap/>
            <w:vAlign w:val="bottom"/>
            <w:hideMark/>
          </w:tcPr>
          <w:p w14:paraId="7D628F42"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607" w:type="dxa"/>
            <w:tcBorders>
              <w:top w:val="nil"/>
              <w:left w:val="nil"/>
              <w:bottom w:val="single" w:sz="8" w:space="0" w:color="auto"/>
              <w:right w:val="single" w:sz="4" w:space="0" w:color="auto"/>
            </w:tcBorders>
            <w:shd w:val="clear" w:color="auto" w:fill="auto"/>
            <w:noWrap/>
            <w:vAlign w:val="bottom"/>
            <w:hideMark/>
          </w:tcPr>
          <w:p w14:paraId="491ED17C"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0,50</w:t>
            </w:r>
          </w:p>
        </w:tc>
        <w:tc>
          <w:tcPr>
            <w:tcW w:w="1784" w:type="dxa"/>
            <w:tcBorders>
              <w:top w:val="nil"/>
              <w:left w:val="nil"/>
              <w:bottom w:val="single" w:sz="8" w:space="0" w:color="auto"/>
              <w:right w:val="nil"/>
            </w:tcBorders>
            <w:shd w:val="clear" w:color="auto" w:fill="auto"/>
            <w:noWrap/>
            <w:vAlign w:val="bottom"/>
            <w:hideMark/>
          </w:tcPr>
          <w:p w14:paraId="3E575B49"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802" w:type="dxa"/>
            <w:tcBorders>
              <w:top w:val="nil"/>
              <w:left w:val="single" w:sz="4" w:space="0" w:color="auto"/>
              <w:bottom w:val="single" w:sz="8" w:space="0" w:color="auto"/>
              <w:right w:val="nil"/>
            </w:tcBorders>
            <w:shd w:val="clear" w:color="auto" w:fill="auto"/>
            <w:noWrap/>
            <w:vAlign w:val="bottom"/>
            <w:hideMark/>
          </w:tcPr>
          <w:p w14:paraId="3855E62C"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0,44</w:t>
            </w:r>
          </w:p>
        </w:tc>
        <w:tc>
          <w:tcPr>
            <w:tcW w:w="2044" w:type="dxa"/>
            <w:tcBorders>
              <w:top w:val="nil"/>
              <w:left w:val="nil"/>
              <w:bottom w:val="single" w:sz="8" w:space="0" w:color="auto"/>
              <w:right w:val="single" w:sz="4" w:space="0" w:color="auto"/>
            </w:tcBorders>
            <w:shd w:val="clear" w:color="auto" w:fill="auto"/>
            <w:noWrap/>
            <w:vAlign w:val="bottom"/>
            <w:hideMark/>
          </w:tcPr>
          <w:p w14:paraId="526BF9FA"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623" w:type="dxa"/>
            <w:tcBorders>
              <w:top w:val="nil"/>
              <w:left w:val="nil"/>
              <w:bottom w:val="single" w:sz="8" w:space="0" w:color="auto"/>
              <w:right w:val="single" w:sz="8" w:space="0" w:color="auto"/>
            </w:tcBorders>
            <w:shd w:val="clear" w:color="auto" w:fill="auto"/>
            <w:noWrap/>
            <w:vAlign w:val="bottom"/>
            <w:hideMark/>
          </w:tcPr>
          <w:p w14:paraId="1361DD6A"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6" w:type="dxa"/>
            <w:shd w:val="clear" w:color="auto" w:fill="auto"/>
            <w:vAlign w:val="center"/>
            <w:hideMark/>
          </w:tcPr>
          <w:p w14:paraId="2C77ED12" w14:textId="77777777" w:rsidR="00664894" w:rsidRPr="00664894" w:rsidRDefault="00664894" w:rsidP="00664894">
            <w:pPr>
              <w:rPr>
                <w:sz w:val="16"/>
                <w:szCs w:val="16"/>
              </w:rPr>
            </w:pPr>
          </w:p>
        </w:tc>
      </w:tr>
      <w:tr w:rsidR="00664894" w:rsidRPr="00664894" w14:paraId="0486E7CF" w14:textId="77777777" w:rsidTr="00664894">
        <w:trPr>
          <w:trHeight w:val="675"/>
          <w:jc w:val="center"/>
        </w:trPr>
        <w:tc>
          <w:tcPr>
            <w:tcW w:w="21181" w:type="dxa"/>
            <w:gridSpan w:val="11"/>
            <w:tcBorders>
              <w:top w:val="single" w:sz="8" w:space="0" w:color="auto"/>
              <w:left w:val="single" w:sz="8" w:space="0" w:color="auto"/>
              <w:bottom w:val="nil"/>
              <w:right w:val="nil"/>
            </w:tcBorders>
            <w:shd w:val="clear" w:color="auto" w:fill="auto"/>
            <w:vAlign w:val="bottom"/>
            <w:hideMark/>
          </w:tcPr>
          <w:p w14:paraId="054C702F"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Расходы на приобретение (производство) энергетических ресурсов, холодной воды и теплоносителя (данные согласно реестру приложения 5.4 Методических указаний)</w:t>
            </w:r>
          </w:p>
        </w:tc>
        <w:tc>
          <w:tcPr>
            <w:tcW w:w="16" w:type="dxa"/>
            <w:shd w:val="clear" w:color="auto" w:fill="auto"/>
            <w:vAlign w:val="center"/>
            <w:hideMark/>
          </w:tcPr>
          <w:p w14:paraId="60785CA4" w14:textId="77777777" w:rsidR="00664894" w:rsidRPr="00664894" w:rsidRDefault="00664894" w:rsidP="00664894">
            <w:pPr>
              <w:rPr>
                <w:sz w:val="16"/>
                <w:szCs w:val="16"/>
              </w:rPr>
            </w:pPr>
          </w:p>
        </w:tc>
      </w:tr>
      <w:tr w:rsidR="00664894" w:rsidRPr="00664894" w14:paraId="0264E42F" w14:textId="77777777" w:rsidTr="00664894">
        <w:trPr>
          <w:trHeight w:val="330"/>
          <w:jc w:val="center"/>
        </w:trPr>
        <w:tc>
          <w:tcPr>
            <w:tcW w:w="665" w:type="dxa"/>
            <w:tcBorders>
              <w:top w:val="single" w:sz="8" w:space="0" w:color="auto"/>
              <w:left w:val="single" w:sz="8" w:space="0" w:color="auto"/>
              <w:bottom w:val="nil"/>
              <w:right w:val="single" w:sz="4" w:space="0" w:color="auto"/>
            </w:tcBorders>
            <w:shd w:val="clear" w:color="auto" w:fill="auto"/>
            <w:noWrap/>
            <w:vAlign w:val="bottom"/>
            <w:hideMark/>
          </w:tcPr>
          <w:p w14:paraId="467796B6"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xml:space="preserve"> 1.1</w:t>
            </w:r>
          </w:p>
        </w:tc>
        <w:tc>
          <w:tcPr>
            <w:tcW w:w="10447" w:type="dxa"/>
            <w:gridSpan w:val="4"/>
            <w:tcBorders>
              <w:top w:val="single" w:sz="8" w:space="0" w:color="auto"/>
              <w:left w:val="nil"/>
              <w:bottom w:val="nil"/>
              <w:right w:val="single" w:sz="4" w:space="0" w:color="000000"/>
            </w:tcBorders>
            <w:shd w:val="clear" w:color="auto" w:fill="auto"/>
            <w:noWrap/>
            <w:vAlign w:val="bottom"/>
            <w:hideMark/>
          </w:tcPr>
          <w:p w14:paraId="74DDABE4" w14:textId="77777777" w:rsidR="00664894" w:rsidRPr="00664894" w:rsidRDefault="00664894" w:rsidP="00664894">
            <w:pPr>
              <w:rPr>
                <w:rFonts w:ascii="Bookman Old Style" w:hAnsi="Bookman Old Style" w:cs="Calibri"/>
                <w:b/>
                <w:bCs/>
                <w:sz w:val="16"/>
                <w:szCs w:val="16"/>
              </w:rPr>
            </w:pPr>
            <w:r w:rsidRPr="00664894">
              <w:rPr>
                <w:rFonts w:ascii="Bookman Old Style" w:hAnsi="Bookman Old Style" w:cs="Calibri"/>
                <w:b/>
                <w:bCs/>
                <w:sz w:val="16"/>
                <w:szCs w:val="16"/>
              </w:rPr>
              <w:t xml:space="preserve">Расходы на топливо, всего: </w:t>
            </w:r>
          </w:p>
        </w:tc>
        <w:tc>
          <w:tcPr>
            <w:tcW w:w="1209" w:type="dxa"/>
            <w:tcBorders>
              <w:top w:val="single" w:sz="8" w:space="0" w:color="auto"/>
              <w:left w:val="nil"/>
              <w:bottom w:val="nil"/>
              <w:right w:val="single" w:sz="4" w:space="0" w:color="auto"/>
            </w:tcBorders>
            <w:shd w:val="clear" w:color="auto" w:fill="auto"/>
            <w:noWrap/>
            <w:vAlign w:val="bottom"/>
            <w:hideMark/>
          </w:tcPr>
          <w:p w14:paraId="7718399E"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т.р.</w:t>
            </w:r>
          </w:p>
        </w:tc>
        <w:tc>
          <w:tcPr>
            <w:tcW w:w="1607" w:type="dxa"/>
            <w:tcBorders>
              <w:top w:val="single" w:sz="8" w:space="0" w:color="auto"/>
              <w:left w:val="nil"/>
              <w:bottom w:val="nil"/>
              <w:right w:val="nil"/>
            </w:tcBorders>
            <w:shd w:val="clear" w:color="auto" w:fill="auto"/>
            <w:noWrap/>
            <w:vAlign w:val="bottom"/>
            <w:hideMark/>
          </w:tcPr>
          <w:p w14:paraId="776762E6"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2 897,47</w:t>
            </w:r>
          </w:p>
        </w:tc>
        <w:tc>
          <w:tcPr>
            <w:tcW w:w="1784" w:type="dxa"/>
            <w:tcBorders>
              <w:top w:val="single" w:sz="8" w:space="0" w:color="auto"/>
              <w:left w:val="single" w:sz="4" w:space="0" w:color="auto"/>
              <w:bottom w:val="nil"/>
              <w:right w:val="nil"/>
            </w:tcBorders>
            <w:shd w:val="clear" w:color="auto" w:fill="auto"/>
            <w:noWrap/>
            <w:vAlign w:val="bottom"/>
            <w:hideMark/>
          </w:tcPr>
          <w:p w14:paraId="5449FF2D"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4 358,01</w:t>
            </w:r>
          </w:p>
        </w:tc>
        <w:tc>
          <w:tcPr>
            <w:tcW w:w="1802" w:type="dxa"/>
            <w:tcBorders>
              <w:top w:val="single" w:sz="8" w:space="0" w:color="auto"/>
              <w:left w:val="single" w:sz="4" w:space="0" w:color="auto"/>
              <w:bottom w:val="nil"/>
              <w:right w:val="nil"/>
            </w:tcBorders>
            <w:shd w:val="clear" w:color="auto" w:fill="auto"/>
            <w:noWrap/>
            <w:vAlign w:val="bottom"/>
            <w:hideMark/>
          </w:tcPr>
          <w:p w14:paraId="35CF314C"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2 969,29</w:t>
            </w:r>
          </w:p>
        </w:tc>
        <w:tc>
          <w:tcPr>
            <w:tcW w:w="2044" w:type="dxa"/>
            <w:tcBorders>
              <w:top w:val="single" w:sz="8" w:space="0" w:color="auto"/>
              <w:left w:val="single" w:sz="4" w:space="0" w:color="auto"/>
              <w:bottom w:val="nil"/>
              <w:right w:val="nil"/>
            </w:tcBorders>
            <w:shd w:val="clear" w:color="auto" w:fill="auto"/>
            <w:noWrap/>
            <w:vAlign w:val="bottom"/>
            <w:hideMark/>
          </w:tcPr>
          <w:p w14:paraId="68A3032E"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-1 388,72</w:t>
            </w:r>
          </w:p>
        </w:tc>
        <w:tc>
          <w:tcPr>
            <w:tcW w:w="1623" w:type="dxa"/>
            <w:tcBorders>
              <w:top w:val="single" w:sz="8" w:space="0" w:color="auto"/>
              <w:left w:val="single" w:sz="4" w:space="0" w:color="auto"/>
              <w:bottom w:val="nil"/>
              <w:right w:val="single" w:sz="8" w:space="0" w:color="auto"/>
            </w:tcBorders>
            <w:shd w:val="clear" w:color="auto" w:fill="auto"/>
            <w:noWrap/>
            <w:vAlign w:val="bottom"/>
            <w:hideMark/>
          </w:tcPr>
          <w:p w14:paraId="50BDDBFE"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2,48</w:t>
            </w:r>
          </w:p>
        </w:tc>
        <w:tc>
          <w:tcPr>
            <w:tcW w:w="16" w:type="dxa"/>
            <w:shd w:val="clear" w:color="auto" w:fill="auto"/>
            <w:vAlign w:val="center"/>
            <w:hideMark/>
          </w:tcPr>
          <w:p w14:paraId="1EAD88C6" w14:textId="77777777" w:rsidR="00664894" w:rsidRPr="00664894" w:rsidRDefault="00664894" w:rsidP="00664894">
            <w:pPr>
              <w:rPr>
                <w:sz w:val="16"/>
                <w:szCs w:val="16"/>
              </w:rPr>
            </w:pPr>
          </w:p>
        </w:tc>
      </w:tr>
      <w:tr w:rsidR="00664894" w:rsidRPr="00664894" w14:paraId="1673859E" w14:textId="77777777" w:rsidTr="00664894">
        <w:trPr>
          <w:trHeight w:val="330"/>
          <w:jc w:val="center"/>
        </w:trPr>
        <w:tc>
          <w:tcPr>
            <w:tcW w:w="665" w:type="dxa"/>
            <w:tcBorders>
              <w:top w:val="nil"/>
              <w:left w:val="single" w:sz="8" w:space="0" w:color="auto"/>
              <w:bottom w:val="nil"/>
              <w:right w:val="single" w:sz="4" w:space="0" w:color="auto"/>
            </w:tcBorders>
            <w:shd w:val="clear" w:color="auto" w:fill="auto"/>
            <w:noWrap/>
            <w:vAlign w:val="bottom"/>
            <w:hideMark/>
          </w:tcPr>
          <w:p w14:paraId="739280CA"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0447" w:type="dxa"/>
            <w:gridSpan w:val="4"/>
            <w:tcBorders>
              <w:top w:val="nil"/>
              <w:left w:val="nil"/>
              <w:bottom w:val="nil"/>
              <w:right w:val="single" w:sz="4" w:space="0" w:color="000000"/>
            </w:tcBorders>
            <w:shd w:val="clear" w:color="auto" w:fill="auto"/>
            <w:noWrap/>
            <w:vAlign w:val="bottom"/>
            <w:hideMark/>
          </w:tcPr>
          <w:p w14:paraId="5663BB8C"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xml:space="preserve">  в т.ч.   - уголь каменный </w:t>
            </w:r>
          </w:p>
        </w:tc>
        <w:tc>
          <w:tcPr>
            <w:tcW w:w="1209" w:type="dxa"/>
            <w:tcBorders>
              <w:top w:val="nil"/>
              <w:left w:val="nil"/>
              <w:bottom w:val="nil"/>
              <w:right w:val="single" w:sz="4" w:space="0" w:color="auto"/>
            </w:tcBorders>
            <w:shd w:val="clear" w:color="auto" w:fill="auto"/>
            <w:noWrap/>
            <w:vAlign w:val="bottom"/>
            <w:hideMark/>
          </w:tcPr>
          <w:p w14:paraId="4B1EC57F"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xml:space="preserve"> -"-</w:t>
            </w:r>
          </w:p>
        </w:tc>
        <w:tc>
          <w:tcPr>
            <w:tcW w:w="1607" w:type="dxa"/>
            <w:tcBorders>
              <w:top w:val="nil"/>
              <w:left w:val="nil"/>
              <w:bottom w:val="nil"/>
              <w:right w:val="nil"/>
            </w:tcBorders>
            <w:shd w:val="clear" w:color="auto" w:fill="auto"/>
            <w:noWrap/>
            <w:vAlign w:val="bottom"/>
            <w:hideMark/>
          </w:tcPr>
          <w:p w14:paraId="768B7898"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784" w:type="dxa"/>
            <w:tcBorders>
              <w:top w:val="nil"/>
              <w:left w:val="single" w:sz="4" w:space="0" w:color="auto"/>
              <w:bottom w:val="nil"/>
              <w:right w:val="nil"/>
            </w:tcBorders>
            <w:shd w:val="clear" w:color="auto" w:fill="auto"/>
            <w:noWrap/>
            <w:vAlign w:val="bottom"/>
            <w:hideMark/>
          </w:tcPr>
          <w:p w14:paraId="5F9E48CB"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802" w:type="dxa"/>
            <w:tcBorders>
              <w:top w:val="nil"/>
              <w:left w:val="single" w:sz="4" w:space="0" w:color="auto"/>
              <w:bottom w:val="nil"/>
              <w:right w:val="nil"/>
            </w:tcBorders>
            <w:shd w:val="clear" w:color="auto" w:fill="auto"/>
            <w:noWrap/>
            <w:vAlign w:val="bottom"/>
            <w:hideMark/>
          </w:tcPr>
          <w:p w14:paraId="565B6B09"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2044" w:type="dxa"/>
            <w:tcBorders>
              <w:top w:val="nil"/>
              <w:left w:val="single" w:sz="4" w:space="0" w:color="auto"/>
              <w:bottom w:val="nil"/>
              <w:right w:val="nil"/>
            </w:tcBorders>
            <w:shd w:val="clear" w:color="auto" w:fill="auto"/>
            <w:noWrap/>
            <w:vAlign w:val="bottom"/>
            <w:hideMark/>
          </w:tcPr>
          <w:p w14:paraId="0C262991"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623" w:type="dxa"/>
            <w:tcBorders>
              <w:top w:val="nil"/>
              <w:left w:val="single" w:sz="4" w:space="0" w:color="auto"/>
              <w:bottom w:val="nil"/>
              <w:right w:val="single" w:sz="8" w:space="0" w:color="auto"/>
            </w:tcBorders>
            <w:shd w:val="clear" w:color="auto" w:fill="auto"/>
            <w:noWrap/>
            <w:vAlign w:val="bottom"/>
            <w:hideMark/>
          </w:tcPr>
          <w:p w14:paraId="2F15455E"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6" w:type="dxa"/>
            <w:shd w:val="clear" w:color="auto" w:fill="auto"/>
            <w:vAlign w:val="center"/>
            <w:hideMark/>
          </w:tcPr>
          <w:p w14:paraId="5E12E8A2" w14:textId="77777777" w:rsidR="00664894" w:rsidRPr="00664894" w:rsidRDefault="00664894" w:rsidP="00664894">
            <w:pPr>
              <w:rPr>
                <w:sz w:val="16"/>
                <w:szCs w:val="16"/>
              </w:rPr>
            </w:pPr>
          </w:p>
        </w:tc>
      </w:tr>
      <w:tr w:rsidR="00664894" w:rsidRPr="00664894" w14:paraId="3C7FAF28" w14:textId="77777777" w:rsidTr="00664894">
        <w:trPr>
          <w:trHeight w:val="345"/>
          <w:jc w:val="center"/>
        </w:trPr>
        <w:tc>
          <w:tcPr>
            <w:tcW w:w="665" w:type="dxa"/>
            <w:tcBorders>
              <w:top w:val="nil"/>
              <w:left w:val="single" w:sz="8" w:space="0" w:color="auto"/>
              <w:bottom w:val="nil"/>
              <w:right w:val="single" w:sz="4" w:space="0" w:color="auto"/>
            </w:tcBorders>
            <w:shd w:val="clear" w:color="auto" w:fill="auto"/>
            <w:noWrap/>
            <w:vAlign w:val="bottom"/>
            <w:hideMark/>
          </w:tcPr>
          <w:p w14:paraId="68D9AE0D" w14:textId="77777777" w:rsidR="00664894" w:rsidRPr="00664894" w:rsidRDefault="00664894" w:rsidP="00664894">
            <w:pPr>
              <w:rPr>
                <w:rFonts w:ascii="Calibri" w:hAnsi="Calibri" w:cs="Calibri"/>
                <w:color w:val="000000"/>
                <w:sz w:val="16"/>
                <w:szCs w:val="16"/>
              </w:rPr>
            </w:pPr>
            <w:r w:rsidRPr="00664894">
              <w:rPr>
                <w:rFonts w:ascii="Calibri" w:hAnsi="Calibri" w:cs="Calibri"/>
                <w:color w:val="000000"/>
                <w:sz w:val="16"/>
                <w:szCs w:val="16"/>
              </w:rPr>
              <w:lastRenderedPageBreak/>
              <w:t> </w:t>
            </w:r>
          </w:p>
        </w:tc>
        <w:tc>
          <w:tcPr>
            <w:tcW w:w="10447" w:type="dxa"/>
            <w:gridSpan w:val="4"/>
            <w:tcBorders>
              <w:top w:val="nil"/>
              <w:left w:val="nil"/>
              <w:bottom w:val="nil"/>
              <w:right w:val="single" w:sz="4" w:space="0" w:color="000000"/>
            </w:tcBorders>
            <w:shd w:val="clear" w:color="auto" w:fill="auto"/>
            <w:noWrap/>
            <w:vAlign w:val="bottom"/>
            <w:hideMark/>
          </w:tcPr>
          <w:p w14:paraId="01F716A6"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xml:space="preserve">              - уголь бурый</w:t>
            </w:r>
          </w:p>
        </w:tc>
        <w:tc>
          <w:tcPr>
            <w:tcW w:w="1209" w:type="dxa"/>
            <w:tcBorders>
              <w:top w:val="nil"/>
              <w:left w:val="nil"/>
              <w:bottom w:val="nil"/>
              <w:right w:val="single" w:sz="4" w:space="0" w:color="auto"/>
            </w:tcBorders>
            <w:shd w:val="clear" w:color="auto" w:fill="auto"/>
            <w:noWrap/>
            <w:vAlign w:val="bottom"/>
            <w:hideMark/>
          </w:tcPr>
          <w:p w14:paraId="7F2C7D52"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xml:space="preserve"> -"-</w:t>
            </w:r>
          </w:p>
        </w:tc>
        <w:tc>
          <w:tcPr>
            <w:tcW w:w="1607" w:type="dxa"/>
            <w:tcBorders>
              <w:top w:val="nil"/>
              <w:left w:val="nil"/>
              <w:bottom w:val="nil"/>
              <w:right w:val="nil"/>
            </w:tcBorders>
            <w:shd w:val="clear" w:color="auto" w:fill="auto"/>
            <w:noWrap/>
            <w:vAlign w:val="bottom"/>
            <w:hideMark/>
          </w:tcPr>
          <w:p w14:paraId="68D0BAA2"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2 897,47</w:t>
            </w:r>
          </w:p>
        </w:tc>
        <w:tc>
          <w:tcPr>
            <w:tcW w:w="1784" w:type="dxa"/>
            <w:tcBorders>
              <w:top w:val="nil"/>
              <w:left w:val="single" w:sz="4" w:space="0" w:color="auto"/>
              <w:bottom w:val="nil"/>
              <w:right w:val="nil"/>
            </w:tcBorders>
            <w:shd w:val="clear" w:color="auto" w:fill="auto"/>
            <w:noWrap/>
            <w:vAlign w:val="bottom"/>
            <w:hideMark/>
          </w:tcPr>
          <w:p w14:paraId="2A94D5C2"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4 358,01</w:t>
            </w:r>
          </w:p>
        </w:tc>
        <w:tc>
          <w:tcPr>
            <w:tcW w:w="1802" w:type="dxa"/>
            <w:tcBorders>
              <w:top w:val="nil"/>
              <w:left w:val="single" w:sz="4" w:space="0" w:color="auto"/>
              <w:bottom w:val="nil"/>
              <w:right w:val="nil"/>
            </w:tcBorders>
            <w:shd w:val="clear" w:color="auto" w:fill="auto"/>
            <w:noWrap/>
            <w:vAlign w:val="bottom"/>
            <w:hideMark/>
          </w:tcPr>
          <w:p w14:paraId="2AD94573"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2 969,29</w:t>
            </w:r>
          </w:p>
        </w:tc>
        <w:tc>
          <w:tcPr>
            <w:tcW w:w="2044" w:type="dxa"/>
            <w:tcBorders>
              <w:top w:val="nil"/>
              <w:left w:val="single" w:sz="4" w:space="0" w:color="auto"/>
              <w:bottom w:val="nil"/>
              <w:right w:val="nil"/>
            </w:tcBorders>
            <w:shd w:val="clear" w:color="auto" w:fill="auto"/>
            <w:noWrap/>
            <w:vAlign w:val="bottom"/>
            <w:hideMark/>
          </w:tcPr>
          <w:p w14:paraId="6C4A1BAD"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-1 388,72</w:t>
            </w:r>
          </w:p>
        </w:tc>
        <w:tc>
          <w:tcPr>
            <w:tcW w:w="1623" w:type="dxa"/>
            <w:tcBorders>
              <w:top w:val="nil"/>
              <w:left w:val="single" w:sz="4" w:space="0" w:color="auto"/>
              <w:bottom w:val="nil"/>
              <w:right w:val="single" w:sz="8" w:space="0" w:color="auto"/>
            </w:tcBorders>
            <w:shd w:val="clear" w:color="auto" w:fill="auto"/>
            <w:noWrap/>
            <w:vAlign w:val="bottom"/>
            <w:hideMark/>
          </w:tcPr>
          <w:p w14:paraId="72149FF3"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6" w:type="dxa"/>
            <w:shd w:val="clear" w:color="auto" w:fill="auto"/>
            <w:vAlign w:val="center"/>
            <w:hideMark/>
          </w:tcPr>
          <w:p w14:paraId="1C4920E5" w14:textId="77777777" w:rsidR="00664894" w:rsidRPr="00664894" w:rsidRDefault="00664894" w:rsidP="00664894">
            <w:pPr>
              <w:rPr>
                <w:sz w:val="16"/>
                <w:szCs w:val="16"/>
              </w:rPr>
            </w:pPr>
          </w:p>
        </w:tc>
      </w:tr>
      <w:tr w:rsidR="00664894" w:rsidRPr="00664894" w14:paraId="562D6171" w14:textId="77777777" w:rsidTr="00664894">
        <w:trPr>
          <w:trHeight w:val="345"/>
          <w:jc w:val="center"/>
        </w:trPr>
        <w:tc>
          <w:tcPr>
            <w:tcW w:w="665" w:type="dxa"/>
            <w:tcBorders>
              <w:top w:val="nil"/>
              <w:left w:val="single" w:sz="8" w:space="0" w:color="auto"/>
              <w:bottom w:val="nil"/>
              <w:right w:val="single" w:sz="4" w:space="0" w:color="auto"/>
            </w:tcBorders>
            <w:shd w:val="clear" w:color="auto" w:fill="auto"/>
            <w:noWrap/>
            <w:vAlign w:val="bottom"/>
            <w:hideMark/>
          </w:tcPr>
          <w:p w14:paraId="096F73B1" w14:textId="77777777" w:rsidR="00664894" w:rsidRPr="00664894" w:rsidRDefault="00664894" w:rsidP="00664894">
            <w:pPr>
              <w:rPr>
                <w:rFonts w:ascii="Calibri" w:hAnsi="Calibri" w:cs="Calibri"/>
                <w:color w:val="000000"/>
                <w:sz w:val="16"/>
                <w:szCs w:val="16"/>
              </w:rPr>
            </w:pPr>
            <w:r w:rsidRPr="00664894">
              <w:rPr>
                <w:rFonts w:ascii="Calibri" w:hAnsi="Calibri" w:cs="Calibri"/>
                <w:color w:val="000000"/>
                <w:sz w:val="16"/>
                <w:szCs w:val="16"/>
              </w:rPr>
              <w:t> </w:t>
            </w:r>
          </w:p>
        </w:tc>
        <w:tc>
          <w:tcPr>
            <w:tcW w:w="10447" w:type="dxa"/>
            <w:gridSpan w:val="4"/>
            <w:tcBorders>
              <w:top w:val="nil"/>
              <w:left w:val="nil"/>
              <w:bottom w:val="nil"/>
              <w:right w:val="single" w:sz="4" w:space="0" w:color="000000"/>
            </w:tcBorders>
            <w:shd w:val="clear" w:color="auto" w:fill="auto"/>
            <w:noWrap/>
            <w:vAlign w:val="bottom"/>
            <w:hideMark/>
          </w:tcPr>
          <w:p w14:paraId="13B5FED5"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xml:space="preserve"> в т.ч. натуральное топливо</w:t>
            </w:r>
          </w:p>
        </w:tc>
        <w:tc>
          <w:tcPr>
            <w:tcW w:w="1209" w:type="dxa"/>
            <w:tcBorders>
              <w:top w:val="nil"/>
              <w:left w:val="nil"/>
              <w:bottom w:val="nil"/>
              <w:right w:val="single" w:sz="4" w:space="0" w:color="auto"/>
            </w:tcBorders>
            <w:shd w:val="clear" w:color="auto" w:fill="auto"/>
            <w:noWrap/>
            <w:vAlign w:val="bottom"/>
            <w:hideMark/>
          </w:tcPr>
          <w:p w14:paraId="47FDE754"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xml:space="preserve"> -"-</w:t>
            </w:r>
          </w:p>
        </w:tc>
        <w:tc>
          <w:tcPr>
            <w:tcW w:w="1607" w:type="dxa"/>
            <w:tcBorders>
              <w:top w:val="nil"/>
              <w:left w:val="nil"/>
              <w:bottom w:val="nil"/>
              <w:right w:val="nil"/>
            </w:tcBorders>
            <w:shd w:val="clear" w:color="auto" w:fill="auto"/>
            <w:noWrap/>
            <w:vAlign w:val="bottom"/>
            <w:hideMark/>
          </w:tcPr>
          <w:p w14:paraId="72A052F6"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1 035,81</w:t>
            </w:r>
          </w:p>
        </w:tc>
        <w:tc>
          <w:tcPr>
            <w:tcW w:w="1784" w:type="dxa"/>
            <w:tcBorders>
              <w:top w:val="nil"/>
              <w:left w:val="single" w:sz="4" w:space="0" w:color="auto"/>
              <w:bottom w:val="nil"/>
              <w:right w:val="nil"/>
            </w:tcBorders>
            <w:shd w:val="clear" w:color="auto" w:fill="auto"/>
            <w:noWrap/>
            <w:vAlign w:val="bottom"/>
            <w:hideMark/>
          </w:tcPr>
          <w:p w14:paraId="0B9B9238"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1 489,61</w:t>
            </w:r>
          </w:p>
        </w:tc>
        <w:tc>
          <w:tcPr>
            <w:tcW w:w="1802" w:type="dxa"/>
            <w:tcBorders>
              <w:top w:val="nil"/>
              <w:left w:val="single" w:sz="4" w:space="0" w:color="auto"/>
              <w:bottom w:val="nil"/>
              <w:right w:val="nil"/>
            </w:tcBorders>
            <w:shd w:val="clear" w:color="auto" w:fill="auto"/>
            <w:noWrap/>
            <w:vAlign w:val="bottom"/>
            <w:hideMark/>
          </w:tcPr>
          <w:p w14:paraId="6A4522B7"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1 244,59</w:t>
            </w:r>
          </w:p>
        </w:tc>
        <w:tc>
          <w:tcPr>
            <w:tcW w:w="2044" w:type="dxa"/>
            <w:tcBorders>
              <w:top w:val="nil"/>
              <w:left w:val="single" w:sz="4" w:space="0" w:color="auto"/>
              <w:bottom w:val="nil"/>
              <w:right w:val="nil"/>
            </w:tcBorders>
            <w:shd w:val="clear" w:color="auto" w:fill="auto"/>
            <w:noWrap/>
            <w:vAlign w:val="bottom"/>
            <w:hideMark/>
          </w:tcPr>
          <w:p w14:paraId="7951C568"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-245,02</w:t>
            </w:r>
          </w:p>
        </w:tc>
        <w:tc>
          <w:tcPr>
            <w:tcW w:w="1623" w:type="dxa"/>
            <w:tcBorders>
              <w:top w:val="nil"/>
              <w:left w:val="single" w:sz="4" w:space="0" w:color="auto"/>
              <w:bottom w:val="nil"/>
              <w:right w:val="single" w:sz="8" w:space="0" w:color="auto"/>
            </w:tcBorders>
            <w:shd w:val="clear" w:color="auto" w:fill="auto"/>
            <w:noWrap/>
            <w:vAlign w:val="bottom"/>
            <w:hideMark/>
          </w:tcPr>
          <w:p w14:paraId="510F1B72"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20,16</w:t>
            </w:r>
          </w:p>
        </w:tc>
        <w:tc>
          <w:tcPr>
            <w:tcW w:w="16" w:type="dxa"/>
            <w:shd w:val="clear" w:color="auto" w:fill="auto"/>
            <w:vAlign w:val="center"/>
            <w:hideMark/>
          </w:tcPr>
          <w:p w14:paraId="4B9CB736" w14:textId="77777777" w:rsidR="00664894" w:rsidRPr="00664894" w:rsidRDefault="00664894" w:rsidP="00664894">
            <w:pPr>
              <w:rPr>
                <w:sz w:val="16"/>
                <w:szCs w:val="16"/>
              </w:rPr>
            </w:pPr>
          </w:p>
        </w:tc>
      </w:tr>
      <w:tr w:rsidR="00664894" w:rsidRPr="00664894" w14:paraId="5933B9EC" w14:textId="77777777" w:rsidTr="00664894">
        <w:trPr>
          <w:trHeight w:val="330"/>
          <w:jc w:val="center"/>
        </w:trPr>
        <w:tc>
          <w:tcPr>
            <w:tcW w:w="665" w:type="dxa"/>
            <w:tcBorders>
              <w:top w:val="nil"/>
              <w:left w:val="single" w:sz="8" w:space="0" w:color="auto"/>
              <w:bottom w:val="nil"/>
              <w:right w:val="single" w:sz="4" w:space="0" w:color="auto"/>
            </w:tcBorders>
            <w:shd w:val="clear" w:color="auto" w:fill="auto"/>
            <w:noWrap/>
            <w:vAlign w:val="bottom"/>
            <w:hideMark/>
          </w:tcPr>
          <w:p w14:paraId="26000930"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w:t>
            </w:r>
          </w:p>
        </w:tc>
        <w:tc>
          <w:tcPr>
            <w:tcW w:w="10447" w:type="dxa"/>
            <w:gridSpan w:val="4"/>
            <w:tcBorders>
              <w:top w:val="nil"/>
              <w:left w:val="nil"/>
              <w:bottom w:val="nil"/>
              <w:right w:val="single" w:sz="4" w:space="0" w:color="000000"/>
            </w:tcBorders>
            <w:shd w:val="clear" w:color="auto" w:fill="auto"/>
            <w:noWrap/>
            <w:vAlign w:val="bottom"/>
            <w:hideMark/>
          </w:tcPr>
          <w:p w14:paraId="6A6D47CF"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xml:space="preserve">              - уголь каменный </w:t>
            </w:r>
          </w:p>
        </w:tc>
        <w:tc>
          <w:tcPr>
            <w:tcW w:w="1209" w:type="dxa"/>
            <w:tcBorders>
              <w:top w:val="nil"/>
              <w:left w:val="nil"/>
              <w:bottom w:val="nil"/>
              <w:right w:val="single" w:sz="4" w:space="0" w:color="auto"/>
            </w:tcBorders>
            <w:shd w:val="clear" w:color="auto" w:fill="auto"/>
            <w:noWrap/>
            <w:vAlign w:val="bottom"/>
            <w:hideMark/>
          </w:tcPr>
          <w:p w14:paraId="7D68B413"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xml:space="preserve"> -"-</w:t>
            </w:r>
          </w:p>
        </w:tc>
        <w:tc>
          <w:tcPr>
            <w:tcW w:w="1607" w:type="dxa"/>
            <w:tcBorders>
              <w:top w:val="nil"/>
              <w:left w:val="nil"/>
              <w:bottom w:val="nil"/>
              <w:right w:val="nil"/>
            </w:tcBorders>
            <w:shd w:val="clear" w:color="auto" w:fill="auto"/>
            <w:noWrap/>
            <w:vAlign w:val="bottom"/>
            <w:hideMark/>
          </w:tcPr>
          <w:p w14:paraId="34D141FA"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784" w:type="dxa"/>
            <w:tcBorders>
              <w:top w:val="nil"/>
              <w:left w:val="single" w:sz="4" w:space="0" w:color="auto"/>
              <w:bottom w:val="nil"/>
              <w:right w:val="nil"/>
            </w:tcBorders>
            <w:shd w:val="clear" w:color="auto" w:fill="auto"/>
            <w:noWrap/>
            <w:vAlign w:val="bottom"/>
            <w:hideMark/>
          </w:tcPr>
          <w:p w14:paraId="5ADCDE13"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802" w:type="dxa"/>
            <w:tcBorders>
              <w:top w:val="nil"/>
              <w:left w:val="single" w:sz="4" w:space="0" w:color="auto"/>
              <w:bottom w:val="nil"/>
              <w:right w:val="nil"/>
            </w:tcBorders>
            <w:shd w:val="clear" w:color="auto" w:fill="auto"/>
            <w:noWrap/>
            <w:vAlign w:val="bottom"/>
            <w:hideMark/>
          </w:tcPr>
          <w:p w14:paraId="664058F7"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2044" w:type="dxa"/>
            <w:tcBorders>
              <w:top w:val="nil"/>
              <w:left w:val="single" w:sz="4" w:space="0" w:color="auto"/>
              <w:bottom w:val="nil"/>
              <w:right w:val="nil"/>
            </w:tcBorders>
            <w:shd w:val="clear" w:color="auto" w:fill="auto"/>
            <w:noWrap/>
            <w:vAlign w:val="bottom"/>
            <w:hideMark/>
          </w:tcPr>
          <w:p w14:paraId="4DA1E24F"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623" w:type="dxa"/>
            <w:tcBorders>
              <w:top w:val="nil"/>
              <w:left w:val="single" w:sz="4" w:space="0" w:color="auto"/>
              <w:bottom w:val="nil"/>
              <w:right w:val="single" w:sz="8" w:space="0" w:color="auto"/>
            </w:tcBorders>
            <w:shd w:val="clear" w:color="auto" w:fill="auto"/>
            <w:noWrap/>
            <w:vAlign w:val="bottom"/>
            <w:hideMark/>
          </w:tcPr>
          <w:p w14:paraId="5673BDB9"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6" w:type="dxa"/>
            <w:shd w:val="clear" w:color="auto" w:fill="auto"/>
            <w:vAlign w:val="center"/>
            <w:hideMark/>
          </w:tcPr>
          <w:p w14:paraId="314257EC" w14:textId="77777777" w:rsidR="00664894" w:rsidRPr="00664894" w:rsidRDefault="00664894" w:rsidP="00664894">
            <w:pPr>
              <w:rPr>
                <w:sz w:val="16"/>
                <w:szCs w:val="16"/>
              </w:rPr>
            </w:pPr>
          </w:p>
        </w:tc>
      </w:tr>
      <w:tr w:rsidR="00664894" w:rsidRPr="00664894" w14:paraId="5F10CF2F" w14:textId="77777777" w:rsidTr="00664894">
        <w:trPr>
          <w:trHeight w:val="330"/>
          <w:jc w:val="center"/>
        </w:trPr>
        <w:tc>
          <w:tcPr>
            <w:tcW w:w="665" w:type="dxa"/>
            <w:tcBorders>
              <w:top w:val="nil"/>
              <w:left w:val="single" w:sz="8" w:space="0" w:color="auto"/>
              <w:bottom w:val="nil"/>
              <w:right w:val="single" w:sz="4" w:space="0" w:color="auto"/>
            </w:tcBorders>
            <w:shd w:val="clear" w:color="auto" w:fill="auto"/>
            <w:noWrap/>
            <w:vAlign w:val="bottom"/>
            <w:hideMark/>
          </w:tcPr>
          <w:p w14:paraId="30706DA0"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w:t>
            </w:r>
          </w:p>
        </w:tc>
        <w:tc>
          <w:tcPr>
            <w:tcW w:w="10447" w:type="dxa"/>
            <w:gridSpan w:val="4"/>
            <w:tcBorders>
              <w:top w:val="nil"/>
              <w:left w:val="nil"/>
              <w:bottom w:val="nil"/>
              <w:right w:val="single" w:sz="4" w:space="0" w:color="000000"/>
            </w:tcBorders>
            <w:shd w:val="clear" w:color="auto" w:fill="auto"/>
            <w:noWrap/>
            <w:vAlign w:val="bottom"/>
            <w:hideMark/>
          </w:tcPr>
          <w:p w14:paraId="642A5343"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xml:space="preserve">              - уголь бурый</w:t>
            </w:r>
          </w:p>
        </w:tc>
        <w:tc>
          <w:tcPr>
            <w:tcW w:w="1209" w:type="dxa"/>
            <w:tcBorders>
              <w:top w:val="nil"/>
              <w:left w:val="nil"/>
              <w:bottom w:val="nil"/>
              <w:right w:val="single" w:sz="4" w:space="0" w:color="auto"/>
            </w:tcBorders>
            <w:shd w:val="clear" w:color="auto" w:fill="auto"/>
            <w:noWrap/>
            <w:vAlign w:val="bottom"/>
            <w:hideMark/>
          </w:tcPr>
          <w:p w14:paraId="46C91DC3"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xml:space="preserve"> -"-</w:t>
            </w:r>
          </w:p>
        </w:tc>
        <w:tc>
          <w:tcPr>
            <w:tcW w:w="1607" w:type="dxa"/>
            <w:tcBorders>
              <w:top w:val="nil"/>
              <w:left w:val="nil"/>
              <w:bottom w:val="nil"/>
              <w:right w:val="nil"/>
            </w:tcBorders>
            <w:shd w:val="clear" w:color="auto" w:fill="auto"/>
            <w:noWrap/>
            <w:vAlign w:val="bottom"/>
            <w:hideMark/>
          </w:tcPr>
          <w:p w14:paraId="2C879550"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1 035,81</w:t>
            </w:r>
          </w:p>
        </w:tc>
        <w:tc>
          <w:tcPr>
            <w:tcW w:w="1784" w:type="dxa"/>
            <w:tcBorders>
              <w:top w:val="nil"/>
              <w:left w:val="single" w:sz="4" w:space="0" w:color="auto"/>
              <w:bottom w:val="nil"/>
              <w:right w:val="nil"/>
            </w:tcBorders>
            <w:shd w:val="clear" w:color="auto" w:fill="auto"/>
            <w:noWrap/>
            <w:vAlign w:val="bottom"/>
            <w:hideMark/>
          </w:tcPr>
          <w:p w14:paraId="6877DEE0"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1 489,61</w:t>
            </w:r>
          </w:p>
        </w:tc>
        <w:tc>
          <w:tcPr>
            <w:tcW w:w="1802" w:type="dxa"/>
            <w:tcBorders>
              <w:top w:val="nil"/>
              <w:left w:val="single" w:sz="4" w:space="0" w:color="auto"/>
              <w:bottom w:val="nil"/>
              <w:right w:val="nil"/>
            </w:tcBorders>
            <w:shd w:val="clear" w:color="auto" w:fill="auto"/>
            <w:noWrap/>
            <w:vAlign w:val="bottom"/>
            <w:hideMark/>
          </w:tcPr>
          <w:p w14:paraId="59AE15C9"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1 244,59</w:t>
            </w:r>
          </w:p>
        </w:tc>
        <w:tc>
          <w:tcPr>
            <w:tcW w:w="2044" w:type="dxa"/>
            <w:tcBorders>
              <w:top w:val="nil"/>
              <w:left w:val="single" w:sz="4" w:space="0" w:color="auto"/>
              <w:bottom w:val="nil"/>
              <w:right w:val="nil"/>
            </w:tcBorders>
            <w:shd w:val="clear" w:color="auto" w:fill="auto"/>
            <w:noWrap/>
            <w:vAlign w:val="bottom"/>
            <w:hideMark/>
          </w:tcPr>
          <w:p w14:paraId="068694C4"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-245,02</w:t>
            </w:r>
          </w:p>
        </w:tc>
        <w:tc>
          <w:tcPr>
            <w:tcW w:w="1623" w:type="dxa"/>
            <w:tcBorders>
              <w:top w:val="nil"/>
              <w:left w:val="single" w:sz="4" w:space="0" w:color="auto"/>
              <w:bottom w:val="nil"/>
              <w:right w:val="single" w:sz="8" w:space="0" w:color="auto"/>
            </w:tcBorders>
            <w:shd w:val="clear" w:color="auto" w:fill="auto"/>
            <w:noWrap/>
            <w:vAlign w:val="bottom"/>
            <w:hideMark/>
          </w:tcPr>
          <w:p w14:paraId="7405E763"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6" w:type="dxa"/>
            <w:shd w:val="clear" w:color="auto" w:fill="auto"/>
            <w:vAlign w:val="center"/>
            <w:hideMark/>
          </w:tcPr>
          <w:p w14:paraId="218AA60C" w14:textId="77777777" w:rsidR="00664894" w:rsidRPr="00664894" w:rsidRDefault="00664894" w:rsidP="00664894">
            <w:pPr>
              <w:rPr>
                <w:sz w:val="16"/>
                <w:szCs w:val="16"/>
              </w:rPr>
            </w:pPr>
          </w:p>
        </w:tc>
      </w:tr>
      <w:tr w:rsidR="00664894" w:rsidRPr="00664894" w14:paraId="40961BB9" w14:textId="77777777" w:rsidTr="00664894">
        <w:trPr>
          <w:trHeight w:val="330"/>
          <w:jc w:val="center"/>
        </w:trPr>
        <w:tc>
          <w:tcPr>
            <w:tcW w:w="665" w:type="dxa"/>
            <w:tcBorders>
              <w:top w:val="nil"/>
              <w:left w:val="single" w:sz="8" w:space="0" w:color="auto"/>
              <w:bottom w:val="nil"/>
              <w:right w:val="single" w:sz="4" w:space="0" w:color="auto"/>
            </w:tcBorders>
            <w:shd w:val="clear" w:color="auto" w:fill="auto"/>
            <w:noWrap/>
            <w:vAlign w:val="bottom"/>
            <w:hideMark/>
          </w:tcPr>
          <w:p w14:paraId="22E91A17"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0447" w:type="dxa"/>
            <w:gridSpan w:val="4"/>
            <w:tcBorders>
              <w:top w:val="nil"/>
              <w:left w:val="nil"/>
              <w:bottom w:val="nil"/>
              <w:right w:val="single" w:sz="4" w:space="0" w:color="000000"/>
            </w:tcBorders>
            <w:shd w:val="clear" w:color="auto" w:fill="auto"/>
            <w:noWrap/>
            <w:vAlign w:val="bottom"/>
            <w:hideMark/>
          </w:tcPr>
          <w:p w14:paraId="639A99ED"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xml:space="preserve"> в т.ч. транспорт топлива</w:t>
            </w:r>
          </w:p>
        </w:tc>
        <w:tc>
          <w:tcPr>
            <w:tcW w:w="1209" w:type="dxa"/>
            <w:tcBorders>
              <w:top w:val="nil"/>
              <w:left w:val="nil"/>
              <w:bottom w:val="nil"/>
              <w:right w:val="single" w:sz="4" w:space="0" w:color="auto"/>
            </w:tcBorders>
            <w:shd w:val="clear" w:color="auto" w:fill="auto"/>
            <w:noWrap/>
            <w:vAlign w:val="bottom"/>
            <w:hideMark/>
          </w:tcPr>
          <w:p w14:paraId="3D10146E"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xml:space="preserve"> -"-</w:t>
            </w:r>
          </w:p>
        </w:tc>
        <w:tc>
          <w:tcPr>
            <w:tcW w:w="1607" w:type="dxa"/>
            <w:tcBorders>
              <w:top w:val="nil"/>
              <w:left w:val="nil"/>
              <w:bottom w:val="nil"/>
              <w:right w:val="nil"/>
            </w:tcBorders>
            <w:shd w:val="clear" w:color="auto" w:fill="auto"/>
            <w:noWrap/>
            <w:vAlign w:val="bottom"/>
            <w:hideMark/>
          </w:tcPr>
          <w:p w14:paraId="2CEC990D"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1 861,66</w:t>
            </w:r>
          </w:p>
        </w:tc>
        <w:tc>
          <w:tcPr>
            <w:tcW w:w="1784" w:type="dxa"/>
            <w:tcBorders>
              <w:top w:val="nil"/>
              <w:left w:val="single" w:sz="4" w:space="0" w:color="auto"/>
              <w:bottom w:val="nil"/>
              <w:right w:val="nil"/>
            </w:tcBorders>
            <w:shd w:val="clear" w:color="auto" w:fill="auto"/>
            <w:noWrap/>
            <w:vAlign w:val="bottom"/>
            <w:hideMark/>
          </w:tcPr>
          <w:p w14:paraId="0BB86071"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2 868,40</w:t>
            </w:r>
          </w:p>
        </w:tc>
        <w:tc>
          <w:tcPr>
            <w:tcW w:w="1802" w:type="dxa"/>
            <w:tcBorders>
              <w:top w:val="nil"/>
              <w:left w:val="single" w:sz="4" w:space="0" w:color="auto"/>
              <w:bottom w:val="nil"/>
              <w:right w:val="nil"/>
            </w:tcBorders>
            <w:shd w:val="clear" w:color="auto" w:fill="auto"/>
            <w:noWrap/>
            <w:vAlign w:val="bottom"/>
            <w:hideMark/>
          </w:tcPr>
          <w:p w14:paraId="3B5884ED"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1 724,70</w:t>
            </w:r>
          </w:p>
        </w:tc>
        <w:tc>
          <w:tcPr>
            <w:tcW w:w="2044" w:type="dxa"/>
            <w:tcBorders>
              <w:top w:val="nil"/>
              <w:left w:val="single" w:sz="4" w:space="0" w:color="auto"/>
              <w:bottom w:val="nil"/>
              <w:right w:val="nil"/>
            </w:tcBorders>
            <w:shd w:val="clear" w:color="auto" w:fill="auto"/>
            <w:noWrap/>
            <w:vAlign w:val="bottom"/>
            <w:hideMark/>
          </w:tcPr>
          <w:p w14:paraId="4DF04293"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-1 143,70</w:t>
            </w:r>
          </w:p>
        </w:tc>
        <w:tc>
          <w:tcPr>
            <w:tcW w:w="1623" w:type="dxa"/>
            <w:tcBorders>
              <w:top w:val="nil"/>
              <w:left w:val="single" w:sz="4" w:space="0" w:color="auto"/>
              <w:bottom w:val="nil"/>
              <w:right w:val="single" w:sz="8" w:space="0" w:color="auto"/>
            </w:tcBorders>
            <w:shd w:val="clear" w:color="auto" w:fill="auto"/>
            <w:noWrap/>
            <w:vAlign w:val="bottom"/>
            <w:hideMark/>
          </w:tcPr>
          <w:p w14:paraId="1536F060"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-7,36</w:t>
            </w:r>
          </w:p>
        </w:tc>
        <w:tc>
          <w:tcPr>
            <w:tcW w:w="16" w:type="dxa"/>
            <w:shd w:val="clear" w:color="auto" w:fill="auto"/>
            <w:vAlign w:val="center"/>
            <w:hideMark/>
          </w:tcPr>
          <w:p w14:paraId="77B046B9" w14:textId="77777777" w:rsidR="00664894" w:rsidRPr="00664894" w:rsidRDefault="00664894" w:rsidP="00664894">
            <w:pPr>
              <w:rPr>
                <w:sz w:val="16"/>
                <w:szCs w:val="16"/>
              </w:rPr>
            </w:pPr>
          </w:p>
        </w:tc>
      </w:tr>
      <w:tr w:rsidR="00664894" w:rsidRPr="00664894" w14:paraId="178BAF6C" w14:textId="77777777" w:rsidTr="00664894">
        <w:trPr>
          <w:trHeight w:val="330"/>
          <w:jc w:val="center"/>
        </w:trPr>
        <w:tc>
          <w:tcPr>
            <w:tcW w:w="665" w:type="dxa"/>
            <w:tcBorders>
              <w:top w:val="nil"/>
              <w:left w:val="single" w:sz="8" w:space="0" w:color="auto"/>
              <w:bottom w:val="nil"/>
              <w:right w:val="single" w:sz="4" w:space="0" w:color="auto"/>
            </w:tcBorders>
            <w:shd w:val="clear" w:color="auto" w:fill="auto"/>
            <w:noWrap/>
            <w:vAlign w:val="bottom"/>
            <w:hideMark/>
          </w:tcPr>
          <w:p w14:paraId="59B24D11"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w:t>
            </w:r>
          </w:p>
        </w:tc>
        <w:tc>
          <w:tcPr>
            <w:tcW w:w="10447" w:type="dxa"/>
            <w:gridSpan w:val="4"/>
            <w:tcBorders>
              <w:top w:val="nil"/>
              <w:left w:val="nil"/>
              <w:bottom w:val="nil"/>
              <w:right w:val="single" w:sz="4" w:space="0" w:color="000000"/>
            </w:tcBorders>
            <w:shd w:val="clear" w:color="auto" w:fill="auto"/>
            <w:noWrap/>
            <w:vAlign w:val="bottom"/>
            <w:hideMark/>
          </w:tcPr>
          <w:p w14:paraId="28435C3F"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xml:space="preserve">              - уголь каменный </w:t>
            </w:r>
          </w:p>
        </w:tc>
        <w:tc>
          <w:tcPr>
            <w:tcW w:w="1209" w:type="dxa"/>
            <w:tcBorders>
              <w:top w:val="nil"/>
              <w:left w:val="nil"/>
              <w:bottom w:val="nil"/>
              <w:right w:val="single" w:sz="4" w:space="0" w:color="auto"/>
            </w:tcBorders>
            <w:shd w:val="clear" w:color="auto" w:fill="auto"/>
            <w:noWrap/>
            <w:vAlign w:val="bottom"/>
            <w:hideMark/>
          </w:tcPr>
          <w:p w14:paraId="3B3692E9"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xml:space="preserve"> -"-</w:t>
            </w:r>
          </w:p>
        </w:tc>
        <w:tc>
          <w:tcPr>
            <w:tcW w:w="1607" w:type="dxa"/>
            <w:tcBorders>
              <w:top w:val="nil"/>
              <w:left w:val="nil"/>
              <w:bottom w:val="nil"/>
              <w:right w:val="nil"/>
            </w:tcBorders>
            <w:shd w:val="clear" w:color="auto" w:fill="auto"/>
            <w:noWrap/>
            <w:vAlign w:val="bottom"/>
            <w:hideMark/>
          </w:tcPr>
          <w:p w14:paraId="37AECD10"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784" w:type="dxa"/>
            <w:tcBorders>
              <w:top w:val="nil"/>
              <w:left w:val="single" w:sz="4" w:space="0" w:color="auto"/>
              <w:bottom w:val="nil"/>
              <w:right w:val="nil"/>
            </w:tcBorders>
            <w:shd w:val="clear" w:color="auto" w:fill="auto"/>
            <w:noWrap/>
            <w:vAlign w:val="bottom"/>
            <w:hideMark/>
          </w:tcPr>
          <w:p w14:paraId="47FD9F2D"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802" w:type="dxa"/>
            <w:tcBorders>
              <w:top w:val="nil"/>
              <w:left w:val="single" w:sz="4" w:space="0" w:color="auto"/>
              <w:bottom w:val="nil"/>
              <w:right w:val="nil"/>
            </w:tcBorders>
            <w:shd w:val="clear" w:color="auto" w:fill="auto"/>
            <w:noWrap/>
            <w:vAlign w:val="bottom"/>
            <w:hideMark/>
          </w:tcPr>
          <w:p w14:paraId="67D05C4F"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2044" w:type="dxa"/>
            <w:tcBorders>
              <w:top w:val="nil"/>
              <w:left w:val="single" w:sz="4" w:space="0" w:color="auto"/>
              <w:bottom w:val="nil"/>
              <w:right w:val="nil"/>
            </w:tcBorders>
            <w:shd w:val="clear" w:color="auto" w:fill="auto"/>
            <w:noWrap/>
            <w:vAlign w:val="bottom"/>
            <w:hideMark/>
          </w:tcPr>
          <w:p w14:paraId="3F72302B"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623" w:type="dxa"/>
            <w:tcBorders>
              <w:top w:val="nil"/>
              <w:left w:val="single" w:sz="4" w:space="0" w:color="auto"/>
              <w:bottom w:val="nil"/>
              <w:right w:val="single" w:sz="8" w:space="0" w:color="auto"/>
            </w:tcBorders>
            <w:shd w:val="clear" w:color="auto" w:fill="auto"/>
            <w:noWrap/>
            <w:vAlign w:val="bottom"/>
            <w:hideMark/>
          </w:tcPr>
          <w:p w14:paraId="1AAEC9ED"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6" w:type="dxa"/>
            <w:shd w:val="clear" w:color="auto" w:fill="auto"/>
            <w:vAlign w:val="center"/>
            <w:hideMark/>
          </w:tcPr>
          <w:p w14:paraId="3E853694" w14:textId="77777777" w:rsidR="00664894" w:rsidRPr="00664894" w:rsidRDefault="00664894" w:rsidP="00664894">
            <w:pPr>
              <w:rPr>
                <w:sz w:val="16"/>
                <w:szCs w:val="16"/>
              </w:rPr>
            </w:pPr>
          </w:p>
        </w:tc>
      </w:tr>
      <w:tr w:rsidR="00664894" w:rsidRPr="00664894" w14:paraId="4BC432FA" w14:textId="77777777" w:rsidTr="00664894">
        <w:trPr>
          <w:trHeight w:val="330"/>
          <w:jc w:val="center"/>
        </w:trPr>
        <w:tc>
          <w:tcPr>
            <w:tcW w:w="665" w:type="dxa"/>
            <w:tcBorders>
              <w:top w:val="nil"/>
              <w:left w:val="single" w:sz="8" w:space="0" w:color="auto"/>
              <w:bottom w:val="single" w:sz="4" w:space="0" w:color="auto"/>
              <w:right w:val="single" w:sz="4" w:space="0" w:color="auto"/>
            </w:tcBorders>
            <w:shd w:val="clear" w:color="auto" w:fill="auto"/>
            <w:noWrap/>
            <w:vAlign w:val="bottom"/>
            <w:hideMark/>
          </w:tcPr>
          <w:p w14:paraId="64D58C09"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w:t>
            </w:r>
          </w:p>
        </w:tc>
        <w:tc>
          <w:tcPr>
            <w:tcW w:w="10447" w:type="dxa"/>
            <w:gridSpan w:val="4"/>
            <w:tcBorders>
              <w:top w:val="nil"/>
              <w:left w:val="nil"/>
              <w:bottom w:val="nil"/>
              <w:right w:val="single" w:sz="4" w:space="0" w:color="000000"/>
            </w:tcBorders>
            <w:shd w:val="clear" w:color="auto" w:fill="auto"/>
            <w:noWrap/>
            <w:vAlign w:val="bottom"/>
            <w:hideMark/>
          </w:tcPr>
          <w:p w14:paraId="6F6A323F"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xml:space="preserve">              - уголь бурый</w:t>
            </w:r>
          </w:p>
        </w:tc>
        <w:tc>
          <w:tcPr>
            <w:tcW w:w="1209" w:type="dxa"/>
            <w:tcBorders>
              <w:top w:val="nil"/>
              <w:left w:val="nil"/>
              <w:bottom w:val="single" w:sz="4" w:space="0" w:color="auto"/>
              <w:right w:val="single" w:sz="4" w:space="0" w:color="auto"/>
            </w:tcBorders>
            <w:shd w:val="clear" w:color="auto" w:fill="auto"/>
            <w:noWrap/>
            <w:vAlign w:val="bottom"/>
            <w:hideMark/>
          </w:tcPr>
          <w:p w14:paraId="58169A30"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xml:space="preserve"> -"-</w:t>
            </w:r>
          </w:p>
        </w:tc>
        <w:tc>
          <w:tcPr>
            <w:tcW w:w="1607" w:type="dxa"/>
            <w:tcBorders>
              <w:top w:val="nil"/>
              <w:left w:val="nil"/>
              <w:bottom w:val="nil"/>
              <w:right w:val="nil"/>
            </w:tcBorders>
            <w:shd w:val="clear" w:color="auto" w:fill="auto"/>
            <w:noWrap/>
            <w:vAlign w:val="bottom"/>
            <w:hideMark/>
          </w:tcPr>
          <w:p w14:paraId="762614A7"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1 861,66</w:t>
            </w:r>
          </w:p>
        </w:tc>
        <w:tc>
          <w:tcPr>
            <w:tcW w:w="1784" w:type="dxa"/>
            <w:tcBorders>
              <w:top w:val="nil"/>
              <w:left w:val="single" w:sz="4" w:space="0" w:color="auto"/>
              <w:bottom w:val="nil"/>
              <w:right w:val="nil"/>
            </w:tcBorders>
            <w:shd w:val="clear" w:color="auto" w:fill="auto"/>
            <w:noWrap/>
            <w:vAlign w:val="bottom"/>
            <w:hideMark/>
          </w:tcPr>
          <w:p w14:paraId="2DF3361E"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2 868,40</w:t>
            </w:r>
          </w:p>
        </w:tc>
        <w:tc>
          <w:tcPr>
            <w:tcW w:w="1802" w:type="dxa"/>
            <w:tcBorders>
              <w:top w:val="nil"/>
              <w:left w:val="single" w:sz="4" w:space="0" w:color="auto"/>
              <w:bottom w:val="nil"/>
              <w:right w:val="nil"/>
            </w:tcBorders>
            <w:shd w:val="clear" w:color="auto" w:fill="auto"/>
            <w:noWrap/>
            <w:vAlign w:val="bottom"/>
            <w:hideMark/>
          </w:tcPr>
          <w:p w14:paraId="666FE2A8"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1 724,70</w:t>
            </w:r>
          </w:p>
        </w:tc>
        <w:tc>
          <w:tcPr>
            <w:tcW w:w="2044" w:type="dxa"/>
            <w:tcBorders>
              <w:top w:val="nil"/>
              <w:left w:val="single" w:sz="4" w:space="0" w:color="auto"/>
              <w:bottom w:val="nil"/>
              <w:right w:val="nil"/>
            </w:tcBorders>
            <w:shd w:val="clear" w:color="auto" w:fill="auto"/>
            <w:noWrap/>
            <w:vAlign w:val="bottom"/>
            <w:hideMark/>
          </w:tcPr>
          <w:p w14:paraId="6D5724FD"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-1 143,70</w:t>
            </w:r>
          </w:p>
        </w:tc>
        <w:tc>
          <w:tcPr>
            <w:tcW w:w="1623" w:type="dxa"/>
            <w:tcBorders>
              <w:top w:val="nil"/>
              <w:left w:val="single" w:sz="4" w:space="0" w:color="auto"/>
              <w:bottom w:val="nil"/>
              <w:right w:val="single" w:sz="8" w:space="0" w:color="auto"/>
            </w:tcBorders>
            <w:shd w:val="clear" w:color="auto" w:fill="auto"/>
            <w:noWrap/>
            <w:vAlign w:val="bottom"/>
            <w:hideMark/>
          </w:tcPr>
          <w:p w14:paraId="4332F592"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-7,36</w:t>
            </w:r>
          </w:p>
        </w:tc>
        <w:tc>
          <w:tcPr>
            <w:tcW w:w="16" w:type="dxa"/>
            <w:shd w:val="clear" w:color="auto" w:fill="auto"/>
            <w:vAlign w:val="center"/>
            <w:hideMark/>
          </w:tcPr>
          <w:p w14:paraId="1503BF07" w14:textId="77777777" w:rsidR="00664894" w:rsidRPr="00664894" w:rsidRDefault="00664894" w:rsidP="00664894">
            <w:pPr>
              <w:rPr>
                <w:sz w:val="16"/>
                <w:szCs w:val="16"/>
              </w:rPr>
            </w:pPr>
          </w:p>
        </w:tc>
      </w:tr>
      <w:tr w:rsidR="00664894" w:rsidRPr="00664894" w14:paraId="19047533" w14:textId="77777777" w:rsidTr="00664894">
        <w:trPr>
          <w:trHeight w:val="510"/>
          <w:jc w:val="center"/>
        </w:trPr>
        <w:tc>
          <w:tcPr>
            <w:tcW w:w="665" w:type="dxa"/>
            <w:tcBorders>
              <w:top w:val="nil"/>
              <w:left w:val="single" w:sz="8" w:space="0" w:color="auto"/>
              <w:bottom w:val="single" w:sz="4" w:space="0" w:color="auto"/>
              <w:right w:val="single" w:sz="4" w:space="0" w:color="auto"/>
            </w:tcBorders>
            <w:shd w:val="clear" w:color="auto" w:fill="auto"/>
            <w:noWrap/>
            <w:vAlign w:val="bottom"/>
            <w:hideMark/>
          </w:tcPr>
          <w:p w14:paraId="40E48CF1"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xml:space="preserve"> 1.2</w:t>
            </w:r>
          </w:p>
        </w:tc>
        <w:tc>
          <w:tcPr>
            <w:tcW w:w="10447"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AFFD783" w14:textId="77777777" w:rsidR="00664894" w:rsidRPr="00664894" w:rsidRDefault="00664894" w:rsidP="00664894">
            <w:pPr>
              <w:rPr>
                <w:rFonts w:ascii="Bookman Old Style" w:hAnsi="Bookman Old Style" w:cs="Calibri"/>
                <w:b/>
                <w:bCs/>
                <w:sz w:val="16"/>
                <w:szCs w:val="16"/>
              </w:rPr>
            </w:pPr>
            <w:r w:rsidRPr="00664894">
              <w:rPr>
                <w:rFonts w:ascii="Bookman Old Style" w:hAnsi="Bookman Old Style" w:cs="Calibri"/>
                <w:b/>
                <w:bCs/>
                <w:sz w:val="16"/>
                <w:szCs w:val="16"/>
              </w:rPr>
              <w:t>Расходы на электрическую энергию</w:t>
            </w:r>
          </w:p>
        </w:tc>
        <w:tc>
          <w:tcPr>
            <w:tcW w:w="1209" w:type="dxa"/>
            <w:tcBorders>
              <w:top w:val="nil"/>
              <w:left w:val="nil"/>
              <w:bottom w:val="single" w:sz="4" w:space="0" w:color="auto"/>
              <w:right w:val="single" w:sz="4" w:space="0" w:color="auto"/>
            </w:tcBorders>
            <w:shd w:val="clear" w:color="auto" w:fill="auto"/>
            <w:noWrap/>
            <w:vAlign w:val="bottom"/>
            <w:hideMark/>
          </w:tcPr>
          <w:p w14:paraId="63FB8DE3"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т.р.</w:t>
            </w:r>
          </w:p>
        </w:tc>
        <w:tc>
          <w:tcPr>
            <w:tcW w:w="1607" w:type="dxa"/>
            <w:tcBorders>
              <w:top w:val="single" w:sz="4" w:space="0" w:color="auto"/>
              <w:left w:val="nil"/>
              <w:bottom w:val="single" w:sz="4" w:space="0" w:color="auto"/>
              <w:right w:val="nil"/>
            </w:tcBorders>
            <w:shd w:val="clear" w:color="auto" w:fill="auto"/>
            <w:noWrap/>
            <w:vAlign w:val="bottom"/>
            <w:hideMark/>
          </w:tcPr>
          <w:p w14:paraId="447F1A60"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406,83</w:t>
            </w:r>
          </w:p>
        </w:tc>
        <w:tc>
          <w:tcPr>
            <w:tcW w:w="1784" w:type="dxa"/>
            <w:tcBorders>
              <w:top w:val="single" w:sz="4" w:space="0" w:color="auto"/>
              <w:left w:val="single" w:sz="4" w:space="0" w:color="auto"/>
              <w:bottom w:val="single" w:sz="4" w:space="0" w:color="auto"/>
              <w:right w:val="nil"/>
            </w:tcBorders>
            <w:shd w:val="clear" w:color="auto" w:fill="auto"/>
            <w:noWrap/>
            <w:vAlign w:val="bottom"/>
            <w:hideMark/>
          </w:tcPr>
          <w:p w14:paraId="5B23B7B4"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558,89</w:t>
            </w:r>
          </w:p>
        </w:tc>
        <w:tc>
          <w:tcPr>
            <w:tcW w:w="1802" w:type="dxa"/>
            <w:tcBorders>
              <w:top w:val="single" w:sz="4" w:space="0" w:color="auto"/>
              <w:left w:val="single" w:sz="4" w:space="0" w:color="auto"/>
              <w:bottom w:val="single" w:sz="4" w:space="0" w:color="auto"/>
              <w:right w:val="nil"/>
            </w:tcBorders>
            <w:shd w:val="clear" w:color="auto" w:fill="auto"/>
            <w:noWrap/>
            <w:vAlign w:val="bottom"/>
            <w:hideMark/>
          </w:tcPr>
          <w:p w14:paraId="044B64A3"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533,12</w:t>
            </w:r>
          </w:p>
        </w:tc>
        <w:tc>
          <w:tcPr>
            <w:tcW w:w="2044" w:type="dxa"/>
            <w:tcBorders>
              <w:top w:val="single" w:sz="4" w:space="0" w:color="auto"/>
              <w:left w:val="single" w:sz="4" w:space="0" w:color="auto"/>
              <w:bottom w:val="single" w:sz="4" w:space="0" w:color="auto"/>
              <w:right w:val="nil"/>
            </w:tcBorders>
            <w:shd w:val="clear" w:color="auto" w:fill="auto"/>
            <w:noWrap/>
            <w:vAlign w:val="bottom"/>
            <w:hideMark/>
          </w:tcPr>
          <w:p w14:paraId="5B607870"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-25,77</w:t>
            </w:r>
          </w:p>
        </w:tc>
        <w:tc>
          <w:tcPr>
            <w:tcW w:w="1623"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1EF93582"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31,04</w:t>
            </w:r>
          </w:p>
        </w:tc>
        <w:tc>
          <w:tcPr>
            <w:tcW w:w="16" w:type="dxa"/>
            <w:shd w:val="clear" w:color="auto" w:fill="auto"/>
            <w:vAlign w:val="center"/>
            <w:hideMark/>
          </w:tcPr>
          <w:p w14:paraId="59868761" w14:textId="77777777" w:rsidR="00664894" w:rsidRPr="00664894" w:rsidRDefault="00664894" w:rsidP="00664894">
            <w:pPr>
              <w:rPr>
                <w:sz w:val="16"/>
                <w:szCs w:val="16"/>
              </w:rPr>
            </w:pPr>
          </w:p>
        </w:tc>
      </w:tr>
      <w:tr w:rsidR="00664894" w:rsidRPr="00664894" w14:paraId="6AF02849" w14:textId="77777777" w:rsidTr="00664894">
        <w:trPr>
          <w:trHeight w:val="405"/>
          <w:jc w:val="center"/>
        </w:trPr>
        <w:tc>
          <w:tcPr>
            <w:tcW w:w="665" w:type="dxa"/>
            <w:tcBorders>
              <w:top w:val="nil"/>
              <w:left w:val="single" w:sz="8" w:space="0" w:color="auto"/>
              <w:bottom w:val="nil"/>
              <w:right w:val="single" w:sz="4" w:space="0" w:color="auto"/>
            </w:tcBorders>
            <w:shd w:val="clear" w:color="auto" w:fill="auto"/>
            <w:noWrap/>
            <w:vAlign w:val="bottom"/>
            <w:hideMark/>
          </w:tcPr>
          <w:p w14:paraId="5B10DAA6"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xml:space="preserve"> 1.3</w:t>
            </w:r>
          </w:p>
        </w:tc>
        <w:tc>
          <w:tcPr>
            <w:tcW w:w="10351" w:type="dxa"/>
            <w:gridSpan w:val="3"/>
            <w:tcBorders>
              <w:top w:val="nil"/>
              <w:left w:val="single" w:sz="4" w:space="0" w:color="auto"/>
              <w:bottom w:val="nil"/>
              <w:right w:val="nil"/>
            </w:tcBorders>
            <w:shd w:val="clear" w:color="auto" w:fill="auto"/>
            <w:noWrap/>
            <w:vAlign w:val="bottom"/>
            <w:hideMark/>
          </w:tcPr>
          <w:p w14:paraId="30A10A31" w14:textId="77777777" w:rsidR="00664894" w:rsidRPr="00664894" w:rsidRDefault="00664894" w:rsidP="00664894">
            <w:pPr>
              <w:rPr>
                <w:rFonts w:ascii="Bookman Old Style" w:hAnsi="Bookman Old Style" w:cs="Calibri"/>
                <w:b/>
                <w:bCs/>
                <w:sz w:val="16"/>
                <w:szCs w:val="16"/>
              </w:rPr>
            </w:pPr>
            <w:r w:rsidRPr="00664894">
              <w:rPr>
                <w:rFonts w:ascii="Bookman Old Style" w:hAnsi="Bookman Old Style" w:cs="Calibri"/>
                <w:b/>
                <w:bCs/>
                <w:sz w:val="16"/>
                <w:szCs w:val="16"/>
              </w:rPr>
              <w:t>Расходы на воду</w:t>
            </w:r>
          </w:p>
        </w:tc>
        <w:tc>
          <w:tcPr>
            <w:tcW w:w="96" w:type="dxa"/>
            <w:tcBorders>
              <w:top w:val="nil"/>
              <w:left w:val="nil"/>
              <w:bottom w:val="nil"/>
              <w:right w:val="single" w:sz="4" w:space="0" w:color="auto"/>
            </w:tcBorders>
            <w:shd w:val="clear" w:color="auto" w:fill="auto"/>
            <w:noWrap/>
            <w:vAlign w:val="bottom"/>
            <w:hideMark/>
          </w:tcPr>
          <w:p w14:paraId="2D10C541"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w:t>
            </w:r>
          </w:p>
        </w:tc>
        <w:tc>
          <w:tcPr>
            <w:tcW w:w="1209" w:type="dxa"/>
            <w:tcBorders>
              <w:top w:val="nil"/>
              <w:left w:val="nil"/>
              <w:bottom w:val="nil"/>
              <w:right w:val="single" w:sz="4" w:space="0" w:color="auto"/>
            </w:tcBorders>
            <w:shd w:val="clear" w:color="auto" w:fill="auto"/>
            <w:noWrap/>
            <w:vAlign w:val="bottom"/>
            <w:hideMark/>
          </w:tcPr>
          <w:p w14:paraId="776C2514"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т.р.</w:t>
            </w:r>
          </w:p>
        </w:tc>
        <w:tc>
          <w:tcPr>
            <w:tcW w:w="1607" w:type="dxa"/>
            <w:tcBorders>
              <w:top w:val="nil"/>
              <w:left w:val="nil"/>
              <w:bottom w:val="nil"/>
              <w:right w:val="nil"/>
            </w:tcBorders>
            <w:shd w:val="clear" w:color="auto" w:fill="auto"/>
            <w:noWrap/>
            <w:vAlign w:val="bottom"/>
            <w:hideMark/>
          </w:tcPr>
          <w:p w14:paraId="0AD761A3"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14,81</w:t>
            </w:r>
          </w:p>
        </w:tc>
        <w:tc>
          <w:tcPr>
            <w:tcW w:w="1784" w:type="dxa"/>
            <w:tcBorders>
              <w:top w:val="nil"/>
              <w:left w:val="single" w:sz="4" w:space="0" w:color="auto"/>
              <w:bottom w:val="nil"/>
              <w:right w:val="nil"/>
            </w:tcBorders>
            <w:shd w:val="clear" w:color="auto" w:fill="auto"/>
            <w:noWrap/>
            <w:vAlign w:val="bottom"/>
            <w:hideMark/>
          </w:tcPr>
          <w:p w14:paraId="03C956F3"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17,18</w:t>
            </w:r>
          </w:p>
        </w:tc>
        <w:tc>
          <w:tcPr>
            <w:tcW w:w="1802" w:type="dxa"/>
            <w:tcBorders>
              <w:top w:val="nil"/>
              <w:left w:val="single" w:sz="4" w:space="0" w:color="auto"/>
              <w:bottom w:val="nil"/>
              <w:right w:val="nil"/>
            </w:tcBorders>
            <w:shd w:val="clear" w:color="auto" w:fill="auto"/>
            <w:noWrap/>
            <w:vAlign w:val="bottom"/>
            <w:hideMark/>
          </w:tcPr>
          <w:p w14:paraId="5E196C9C"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17,78</w:t>
            </w:r>
          </w:p>
        </w:tc>
        <w:tc>
          <w:tcPr>
            <w:tcW w:w="2044" w:type="dxa"/>
            <w:tcBorders>
              <w:top w:val="nil"/>
              <w:left w:val="single" w:sz="4" w:space="0" w:color="auto"/>
              <w:bottom w:val="nil"/>
              <w:right w:val="nil"/>
            </w:tcBorders>
            <w:shd w:val="clear" w:color="auto" w:fill="auto"/>
            <w:noWrap/>
            <w:vAlign w:val="bottom"/>
            <w:hideMark/>
          </w:tcPr>
          <w:p w14:paraId="10688FB1"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0,60</w:t>
            </w:r>
          </w:p>
        </w:tc>
        <w:tc>
          <w:tcPr>
            <w:tcW w:w="1623" w:type="dxa"/>
            <w:tcBorders>
              <w:top w:val="nil"/>
              <w:left w:val="single" w:sz="4" w:space="0" w:color="auto"/>
              <w:bottom w:val="nil"/>
              <w:right w:val="single" w:sz="8" w:space="0" w:color="auto"/>
            </w:tcBorders>
            <w:shd w:val="clear" w:color="auto" w:fill="auto"/>
            <w:noWrap/>
            <w:vAlign w:val="bottom"/>
            <w:hideMark/>
          </w:tcPr>
          <w:p w14:paraId="165D25D0"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20,08</w:t>
            </w:r>
          </w:p>
        </w:tc>
        <w:tc>
          <w:tcPr>
            <w:tcW w:w="16" w:type="dxa"/>
            <w:shd w:val="clear" w:color="auto" w:fill="auto"/>
            <w:vAlign w:val="center"/>
            <w:hideMark/>
          </w:tcPr>
          <w:p w14:paraId="0E804BFF" w14:textId="77777777" w:rsidR="00664894" w:rsidRPr="00664894" w:rsidRDefault="00664894" w:rsidP="00664894">
            <w:pPr>
              <w:rPr>
                <w:sz w:val="16"/>
                <w:szCs w:val="16"/>
              </w:rPr>
            </w:pPr>
          </w:p>
        </w:tc>
      </w:tr>
      <w:tr w:rsidR="00664894" w:rsidRPr="00664894" w14:paraId="2F205B6D" w14:textId="77777777" w:rsidTr="00664894">
        <w:trPr>
          <w:trHeight w:val="330"/>
          <w:jc w:val="center"/>
        </w:trPr>
        <w:tc>
          <w:tcPr>
            <w:tcW w:w="665" w:type="dxa"/>
            <w:tcBorders>
              <w:top w:val="nil"/>
              <w:left w:val="single" w:sz="8" w:space="0" w:color="auto"/>
              <w:bottom w:val="nil"/>
              <w:right w:val="nil"/>
            </w:tcBorders>
            <w:shd w:val="clear" w:color="auto" w:fill="auto"/>
            <w:noWrap/>
            <w:vAlign w:val="bottom"/>
            <w:hideMark/>
          </w:tcPr>
          <w:p w14:paraId="1A4670A2"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0447" w:type="dxa"/>
            <w:gridSpan w:val="4"/>
            <w:tcBorders>
              <w:top w:val="nil"/>
              <w:left w:val="single" w:sz="4" w:space="0" w:color="auto"/>
              <w:bottom w:val="nil"/>
              <w:right w:val="single" w:sz="4" w:space="0" w:color="000000"/>
            </w:tcBorders>
            <w:shd w:val="clear" w:color="auto" w:fill="auto"/>
            <w:noWrap/>
            <w:vAlign w:val="bottom"/>
            <w:hideMark/>
          </w:tcPr>
          <w:p w14:paraId="1B5BB0EC"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xml:space="preserve">  - объём воды для теплоснабжения (справочно)</w:t>
            </w:r>
          </w:p>
        </w:tc>
        <w:tc>
          <w:tcPr>
            <w:tcW w:w="1209" w:type="dxa"/>
            <w:tcBorders>
              <w:top w:val="nil"/>
              <w:left w:val="nil"/>
              <w:bottom w:val="nil"/>
              <w:right w:val="single" w:sz="4" w:space="0" w:color="auto"/>
            </w:tcBorders>
            <w:shd w:val="clear" w:color="auto" w:fill="auto"/>
            <w:noWrap/>
            <w:vAlign w:val="bottom"/>
            <w:hideMark/>
          </w:tcPr>
          <w:p w14:paraId="279F1ECF"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м3</w:t>
            </w:r>
          </w:p>
        </w:tc>
        <w:tc>
          <w:tcPr>
            <w:tcW w:w="1607" w:type="dxa"/>
            <w:tcBorders>
              <w:top w:val="nil"/>
              <w:left w:val="nil"/>
              <w:bottom w:val="nil"/>
              <w:right w:val="nil"/>
            </w:tcBorders>
            <w:shd w:val="clear" w:color="auto" w:fill="auto"/>
            <w:noWrap/>
            <w:vAlign w:val="bottom"/>
            <w:hideMark/>
          </w:tcPr>
          <w:p w14:paraId="1E6DB335"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231,73</w:t>
            </w:r>
          </w:p>
        </w:tc>
        <w:tc>
          <w:tcPr>
            <w:tcW w:w="1784" w:type="dxa"/>
            <w:tcBorders>
              <w:top w:val="nil"/>
              <w:left w:val="single" w:sz="4" w:space="0" w:color="auto"/>
              <w:bottom w:val="nil"/>
              <w:right w:val="nil"/>
            </w:tcBorders>
            <w:shd w:val="clear" w:color="auto" w:fill="auto"/>
            <w:noWrap/>
            <w:vAlign w:val="bottom"/>
            <w:hideMark/>
          </w:tcPr>
          <w:p w14:paraId="7180C115"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231,73</w:t>
            </w:r>
          </w:p>
        </w:tc>
        <w:tc>
          <w:tcPr>
            <w:tcW w:w="1802" w:type="dxa"/>
            <w:tcBorders>
              <w:top w:val="nil"/>
              <w:left w:val="single" w:sz="4" w:space="0" w:color="auto"/>
              <w:bottom w:val="nil"/>
              <w:right w:val="nil"/>
            </w:tcBorders>
            <w:shd w:val="clear" w:color="auto" w:fill="auto"/>
            <w:noWrap/>
            <w:vAlign w:val="bottom"/>
            <w:hideMark/>
          </w:tcPr>
          <w:p w14:paraId="737C31BF"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231,73</w:t>
            </w:r>
          </w:p>
        </w:tc>
        <w:tc>
          <w:tcPr>
            <w:tcW w:w="2044" w:type="dxa"/>
            <w:tcBorders>
              <w:top w:val="nil"/>
              <w:left w:val="single" w:sz="4" w:space="0" w:color="auto"/>
              <w:bottom w:val="nil"/>
              <w:right w:val="nil"/>
            </w:tcBorders>
            <w:shd w:val="clear" w:color="auto" w:fill="auto"/>
            <w:noWrap/>
            <w:vAlign w:val="bottom"/>
            <w:hideMark/>
          </w:tcPr>
          <w:p w14:paraId="7E8D549C"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0,00</w:t>
            </w:r>
          </w:p>
        </w:tc>
        <w:tc>
          <w:tcPr>
            <w:tcW w:w="1623" w:type="dxa"/>
            <w:tcBorders>
              <w:top w:val="nil"/>
              <w:left w:val="single" w:sz="4" w:space="0" w:color="auto"/>
              <w:bottom w:val="nil"/>
              <w:right w:val="single" w:sz="8" w:space="0" w:color="auto"/>
            </w:tcBorders>
            <w:shd w:val="clear" w:color="auto" w:fill="auto"/>
            <w:noWrap/>
            <w:vAlign w:val="bottom"/>
            <w:hideMark/>
          </w:tcPr>
          <w:p w14:paraId="0EF3D7FD"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0,00</w:t>
            </w:r>
          </w:p>
        </w:tc>
        <w:tc>
          <w:tcPr>
            <w:tcW w:w="16" w:type="dxa"/>
            <w:shd w:val="clear" w:color="auto" w:fill="auto"/>
            <w:vAlign w:val="center"/>
            <w:hideMark/>
          </w:tcPr>
          <w:p w14:paraId="3BB1CD5E" w14:textId="77777777" w:rsidR="00664894" w:rsidRPr="00664894" w:rsidRDefault="00664894" w:rsidP="00664894">
            <w:pPr>
              <w:rPr>
                <w:sz w:val="16"/>
                <w:szCs w:val="16"/>
              </w:rPr>
            </w:pPr>
          </w:p>
        </w:tc>
      </w:tr>
      <w:tr w:rsidR="00664894" w:rsidRPr="00664894" w14:paraId="6E80937E" w14:textId="77777777" w:rsidTr="00664894">
        <w:trPr>
          <w:trHeight w:val="330"/>
          <w:jc w:val="center"/>
        </w:trPr>
        <w:tc>
          <w:tcPr>
            <w:tcW w:w="665" w:type="dxa"/>
            <w:tcBorders>
              <w:top w:val="nil"/>
              <w:left w:val="single" w:sz="8" w:space="0" w:color="auto"/>
              <w:bottom w:val="nil"/>
              <w:right w:val="nil"/>
            </w:tcBorders>
            <w:shd w:val="clear" w:color="auto" w:fill="auto"/>
            <w:noWrap/>
            <w:vAlign w:val="bottom"/>
            <w:hideMark/>
          </w:tcPr>
          <w:p w14:paraId="07603AFE"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0447" w:type="dxa"/>
            <w:gridSpan w:val="4"/>
            <w:tcBorders>
              <w:top w:val="nil"/>
              <w:left w:val="single" w:sz="4" w:space="0" w:color="auto"/>
              <w:bottom w:val="nil"/>
              <w:right w:val="single" w:sz="4" w:space="0" w:color="000000"/>
            </w:tcBorders>
            <w:shd w:val="clear" w:color="auto" w:fill="auto"/>
            <w:noWrap/>
            <w:vAlign w:val="bottom"/>
            <w:hideMark/>
          </w:tcPr>
          <w:p w14:paraId="11C3E650"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xml:space="preserve">  - цена воды для теплоснабжения (справочно)</w:t>
            </w:r>
          </w:p>
        </w:tc>
        <w:tc>
          <w:tcPr>
            <w:tcW w:w="1209" w:type="dxa"/>
            <w:tcBorders>
              <w:top w:val="nil"/>
              <w:left w:val="nil"/>
              <w:bottom w:val="nil"/>
              <w:right w:val="single" w:sz="4" w:space="0" w:color="auto"/>
            </w:tcBorders>
            <w:shd w:val="clear" w:color="auto" w:fill="auto"/>
            <w:noWrap/>
            <w:vAlign w:val="bottom"/>
            <w:hideMark/>
          </w:tcPr>
          <w:p w14:paraId="23673BD8"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руб/м3</w:t>
            </w:r>
          </w:p>
        </w:tc>
        <w:tc>
          <w:tcPr>
            <w:tcW w:w="1607" w:type="dxa"/>
            <w:tcBorders>
              <w:top w:val="nil"/>
              <w:left w:val="nil"/>
              <w:bottom w:val="nil"/>
              <w:right w:val="nil"/>
            </w:tcBorders>
            <w:shd w:val="clear" w:color="auto" w:fill="auto"/>
            <w:noWrap/>
            <w:vAlign w:val="bottom"/>
            <w:hideMark/>
          </w:tcPr>
          <w:p w14:paraId="4A6F8A76"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63,91</w:t>
            </w:r>
          </w:p>
        </w:tc>
        <w:tc>
          <w:tcPr>
            <w:tcW w:w="1784" w:type="dxa"/>
            <w:tcBorders>
              <w:top w:val="nil"/>
              <w:left w:val="single" w:sz="4" w:space="0" w:color="auto"/>
              <w:bottom w:val="nil"/>
              <w:right w:val="nil"/>
            </w:tcBorders>
            <w:shd w:val="clear" w:color="auto" w:fill="auto"/>
            <w:noWrap/>
            <w:vAlign w:val="bottom"/>
            <w:hideMark/>
          </w:tcPr>
          <w:p w14:paraId="341FA52A"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74,15</w:t>
            </w:r>
          </w:p>
        </w:tc>
        <w:tc>
          <w:tcPr>
            <w:tcW w:w="1802" w:type="dxa"/>
            <w:tcBorders>
              <w:top w:val="nil"/>
              <w:left w:val="single" w:sz="4" w:space="0" w:color="auto"/>
              <w:bottom w:val="nil"/>
              <w:right w:val="nil"/>
            </w:tcBorders>
            <w:shd w:val="clear" w:color="auto" w:fill="auto"/>
            <w:noWrap/>
            <w:vAlign w:val="bottom"/>
            <w:hideMark/>
          </w:tcPr>
          <w:p w14:paraId="3D0FFCFF"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76,74</w:t>
            </w:r>
          </w:p>
        </w:tc>
        <w:tc>
          <w:tcPr>
            <w:tcW w:w="2044" w:type="dxa"/>
            <w:tcBorders>
              <w:top w:val="nil"/>
              <w:left w:val="single" w:sz="4" w:space="0" w:color="auto"/>
              <w:bottom w:val="nil"/>
              <w:right w:val="nil"/>
            </w:tcBorders>
            <w:shd w:val="clear" w:color="auto" w:fill="auto"/>
            <w:noWrap/>
            <w:vAlign w:val="bottom"/>
            <w:hideMark/>
          </w:tcPr>
          <w:p w14:paraId="29699A14"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2,59</w:t>
            </w:r>
          </w:p>
        </w:tc>
        <w:tc>
          <w:tcPr>
            <w:tcW w:w="1623" w:type="dxa"/>
            <w:tcBorders>
              <w:top w:val="nil"/>
              <w:left w:val="single" w:sz="4" w:space="0" w:color="auto"/>
              <w:bottom w:val="nil"/>
              <w:right w:val="single" w:sz="8" w:space="0" w:color="auto"/>
            </w:tcBorders>
            <w:shd w:val="clear" w:color="auto" w:fill="auto"/>
            <w:noWrap/>
            <w:vAlign w:val="bottom"/>
            <w:hideMark/>
          </w:tcPr>
          <w:p w14:paraId="5348CA21"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20,08</w:t>
            </w:r>
          </w:p>
        </w:tc>
        <w:tc>
          <w:tcPr>
            <w:tcW w:w="16" w:type="dxa"/>
            <w:shd w:val="clear" w:color="auto" w:fill="auto"/>
            <w:vAlign w:val="center"/>
            <w:hideMark/>
          </w:tcPr>
          <w:p w14:paraId="2A7F3E2A" w14:textId="77777777" w:rsidR="00664894" w:rsidRPr="00664894" w:rsidRDefault="00664894" w:rsidP="00664894">
            <w:pPr>
              <w:rPr>
                <w:sz w:val="16"/>
                <w:szCs w:val="16"/>
              </w:rPr>
            </w:pPr>
          </w:p>
        </w:tc>
      </w:tr>
      <w:tr w:rsidR="00664894" w:rsidRPr="00664894" w14:paraId="3425A92D" w14:textId="77777777" w:rsidTr="00664894">
        <w:trPr>
          <w:trHeight w:val="345"/>
          <w:jc w:val="center"/>
        </w:trPr>
        <w:tc>
          <w:tcPr>
            <w:tcW w:w="665" w:type="dxa"/>
            <w:tcBorders>
              <w:top w:val="single" w:sz="4" w:space="0" w:color="auto"/>
              <w:left w:val="single" w:sz="8" w:space="0" w:color="auto"/>
              <w:bottom w:val="nil"/>
              <w:right w:val="single" w:sz="4" w:space="0" w:color="auto"/>
            </w:tcBorders>
            <w:shd w:val="clear" w:color="auto" w:fill="auto"/>
            <w:noWrap/>
            <w:vAlign w:val="bottom"/>
            <w:hideMark/>
          </w:tcPr>
          <w:p w14:paraId="55A7387E"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xml:space="preserve"> 1.4</w:t>
            </w:r>
          </w:p>
        </w:tc>
        <w:tc>
          <w:tcPr>
            <w:tcW w:w="9647" w:type="dxa"/>
            <w:tcBorders>
              <w:top w:val="single" w:sz="4" w:space="0" w:color="auto"/>
              <w:left w:val="nil"/>
              <w:bottom w:val="nil"/>
              <w:right w:val="single" w:sz="4" w:space="0" w:color="auto"/>
            </w:tcBorders>
            <w:shd w:val="clear" w:color="auto" w:fill="auto"/>
            <w:noWrap/>
            <w:vAlign w:val="bottom"/>
            <w:hideMark/>
          </w:tcPr>
          <w:p w14:paraId="0B2F0D06" w14:textId="77777777" w:rsidR="00664894" w:rsidRPr="00664894" w:rsidRDefault="00664894" w:rsidP="00664894">
            <w:pPr>
              <w:rPr>
                <w:rFonts w:ascii="Bookman Old Style" w:hAnsi="Bookman Old Style" w:cs="Calibri"/>
                <w:b/>
                <w:bCs/>
                <w:sz w:val="16"/>
                <w:szCs w:val="16"/>
              </w:rPr>
            </w:pPr>
            <w:r w:rsidRPr="00664894">
              <w:rPr>
                <w:rFonts w:ascii="Bookman Old Style" w:hAnsi="Bookman Old Style" w:cs="Calibri"/>
                <w:b/>
                <w:bCs/>
                <w:sz w:val="16"/>
                <w:szCs w:val="16"/>
              </w:rPr>
              <w:t xml:space="preserve"> Расходы, связанные с созданием нормативных запасов топлива</w:t>
            </w:r>
          </w:p>
        </w:tc>
        <w:tc>
          <w:tcPr>
            <w:tcW w:w="96" w:type="dxa"/>
            <w:tcBorders>
              <w:top w:val="single" w:sz="4" w:space="0" w:color="auto"/>
              <w:left w:val="nil"/>
              <w:bottom w:val="nil"/>
              <w:right w:val="single" w:sz="4" w:space="0" w:color="auto"/>
            </w:tcBorders>
            <w:shd w:val="clear" w:color="auto" w:fill="auto"/>
            <w:noWrap/>
            <w:vAlign w:val="bottom"/>
            <w:hideMark/>
          </w:tcPr>
          <w:p w14:paraId="27134B17"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w:t>
            </w:r>
          </w:p>
        </w:tc>
        <w:tc>
          <w:tcPr>
            <w:tcW w:w="608" w:type="dxa"/>
            <w:tcBorders>
              <w:top w:val="single" w:sz="4" w:space="0" w:color="auto"/>
              <w:left w:val="nil"/>
              <w:bottom w:val="nil"/>
              <w:right w:val="single" w:sz="4" w:space="0" w:color="auto"/>
            </w:tcBorders>
            <w:shd w:val="clear" w:color="auto" w:fill="auto"/>
            <w:noWrap/>
            <w:vAlign w:val="bottom"/>
            <w:hideMark/>
          </w:tcPr>
          <w:p w14:paraId="2A3475C4"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w:t>
            </w:r>
          </w:p>
        </w:tc>
        <w:tc>
          <w:tcPr>
            <w:tcW w:w="96" w:type="dxa"/>
            <w:tcBorders>
              <w:top w:val="single" w:sz="4" w:space="0" w:color="auto"/>
              <w:left w:val="nil"/>
              <w:bottom w:val="nil"/>
              <w:right w:val="single" w:sz="4" w:space="0" w:color="auto"/>
            </w:tcBorders>
            <w:shd w:val="clear" w:color="auto" w:fill="auto"/>
            <w:noWrap/>
            <w:vAlign w:val="bottom"/>
            <w:hideMark/>
          </w:tcPr>
          <w:p w14:paraId="3996B3D3"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w:t>
            </w:r>
          </w:p>
        </w:tc>
        <w:tc>
          <w:tcPr>
            <w:tcW w:w="1209" w:type="dxa"/>
            <w:tcBorders>
              <w:top w:val="single" w:sz="4" w:space="0" w:color="auto"/>
              <w:left w:val="nil"/>
              <w:bottom w:val="nil"/>
              <w:right w:val="single" w:sz="4" w:space="0" w:color="auto"/>
            </w:tcBorders>
            <w:shd w:val="clear" w:color="auto" w:fill="auto"/>
            <w:noWrap/>
            <w:vAlign w:val="bottom"/>
            <w:hideMark/>
          </w:tcPr>
          <w:p w14:paraId="657D7466"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т.р.</w:t>
            </w:r>
          </w:p>
        </w:tc>
        <w:tc>
          <w:tcPr>
            <w:tcW w:w="1607" w:type="dxa"/>
            <w:tcBorders>
              <w:top w:val="single" w:sz="4" w:space="0" w:color="auto"/>
              <w:left w:val="nil"/>
              <w:bottom w:val="nil"/>
              <w:right w:val="nil"/>
            </w:tcBorders>
            <w:shd w:val="clear" w:color="auto" w:fill="auto"/>
            <w:noWrap/>
            <w:vAlign w:val="bottom"/>
            <w:hideMark/>
          </w:tcPr>
          <w:p w14:paraId="18E76997"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784" w:type="dxa"/>
            <w:tcBorders>
              <w:top w:val="single" w:sz="4" w:space="0" w:color="auto"/>
              <w:left w:val="single" w:sz="4" w:space="0" w:color="auto"/>
              <w:bottom w:val="nil"/>
              <w:right w:val="nil"/>
            </w:tcBorders>
            <w:shd w:val="clear" w:color="auto" w:fill="auto"/>
            <w:noWrap/>
            <w:vAlign w:val="bottom"/>
            <w:hideMark/>
          </w:tcPr>
          <w:p w14:paraId="00CA74FD"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802" w:type="dxa"/>
            <w:tcBorders>
              <w:top w:val="single" w:sz="4" w:space="0" w:color="auto"/>
              <w:left w:val="single" w:sz="4" w:space="0" w:color="auto"/>
              <w:bottom w:val="nil"/>
              <w:right w:val="nil"/>
            </w:tcBorders>
            <w:shd w:val="clear" w:color="auto" w:fill="auto"/>
            <w:noWrap/>
            <w:vAlign w:val="bottom"/>
            <w:hideMark/>
          </w:tcPr>
          <w:p w14:paraId="71F6CB0D"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2044" w:type="dxa"/>
            <w:tcBorders>
              <w:top w:val="single" w:sz="4" w:space="0" w:color="auto"/>
              <w:left w:val="single" w:sz="4" w:space="0" w:color="auto"/>
              <w:bottom w:val="nil"/>
              <w:right w:val="nil"/>
            </w:tcBorders>
            <w:shd w:val="clear" w:color="auto" w:fill="auto"/>
            <w:noWrap/>
            <w:vAlign w:val="bottom"/>
            <w:hideMark/>
          </w:tcPr>
          <w:p w14:paraId="23D893F5"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623" w:type="dxa"/>
            <w:tcBorders>
              <w:top w:val="single" w:sz="4" w:space="0" w:color="auto"/>
              <w:left w:val="single" w:sz="4" w:space="0" w:color="auto"/>
              <w:bottom w:val="nil"/>
              <w:right w:val="single" w:sz="8" w:space="0" w:color="auto"/>
            </w:tcBorders>
            <w:shd w:val="clear" w:color="auto" w:fill="auto"/>
            <w:noWrap/>
            <w:vAlign w:val="bottom"/>
            <w:hideMark/>
          </w:tcPr>
          <w:p w14:paraId="46B0E21D"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6" w:type="dxa"/>
            <w:shd w:val="clear" w:color="auto" w:fill="auto"/>
            <w:vAlign w:val="center"/>
            <w:hideMark/>
          </w:tcPr>
          <w:p w14:paraId="0ADF50A6" w14:textId="77777777" w:rsidR="00664894" w:rsidRPr="00664894" w:rsidRDefault="00664894" w:rsidP="00664894">
            <w:pPr>
              <w:rPr>
                <w:sz w:val="16"/>
                <w:szCs w:val="16"/>
              </w:rPr>
            </w:pPr>
          </w:p>
        </w:tc>
      </w:tr>
      <w:tr w:rsidR="00664894" w:rsidRPr="00664894" w14:paraId="37BB5876" w14:textId="77777777" w:rsidTr="00664894">
        <w:trPr>
          <w:trHeight w:val="345"/>
          <w:jc w:val="center"/>
        </w:trPr>
        <w:tc>
          <w:tcPr>
            <w:tcW w:w="665"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23D7F805"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0447" w:type="dxa"/>
            <w:gridSpan w:val="4"/>
            <w:tcBorders>
              <w:top w:val="single" w:sz="8" w:space="0" w:color="auto"/>
              <w:left w:val="nil"/>
              <w:bottom w:val="single" w:sz="8" w:space="0" w:color="auto"/>
              <w:right w:val="single" w:sz="4" w:space="0" w:color="000000"/>
            </w:tcBorders>
            <w:shd w:val="clear" w:color="auto" w:fill="auto"/>
            <w:noWrap/>
            <w:vAlign w:val="bottom"/>
            <w:hideMark/>
          </w:tcPr>
          <w:p w14:paraId="2F529509" w14:textId="77777777" w:rsidR="00664894" w:rsidRPr="00664894" w:rsidRDefault="00664894" w:rsidP="00664894">
            <w:pPr>
              <w:rPr>
                <w:rFonts w:ascii="Bookman Old Style" w:hAnsi="Bookman Old Style" w:cs="Calibri"/>
                <w:b/>
                <w:bCs/>
                <w:color w:val="FF0000"/>
                <w:sz w:val="16"/>
                <w:szCs w:val="16"/>
              </w:rPr>
            </w:pPr>
            <w:r w:rsidRPr="00664894">
              <w:rPr>
                <w:rFonts w:ascii="Bookman Old Style" w:hAnsi="Bookman Old Style" w:cs="Calibri"/>
                <w:b/>
                <w:bCs/>
                <w:color w:val="FF0000"/>
                <w:sz w:val="16"/>
                <w:szCs w:val="16"/>
              </w:rPr>
              <w:t>ИТОГО расходы на приобретение энергетических ресурсов</w:t>
            </w:r>
          </w:p>
        </w:tc>
        <w:tc>
          <w:tcPr>
            <w:tcW w:w="1209" w:type="dxa"/>
            <w:tcBorders>
              <w:top w:val="single" w:sz="8" w:space="0" w:color="auto"/>
              <w:left w:val="nil"/>
              <w:bottom w:val="single" w:sz="8" w:space="0" w:color="auto"/>
              <w:right w:val="single" w:sz="4" w:space="0" w:color="auto"/>
            </w:tcBorders>
            <w:shd w:val="clear" w:color="auto" w:fill="auto"/>
            <w:noWrap/>
            <w:vAlign w:val="bottom"/>
            <w:hideMark/>
          </w:tcPr>
          <w:p w14:paraId="0E2C3D1C"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т.р.</w:t>
            </w:r>
          </w:p>
        </w:tc>
        <w:tc>
          <w:tcPr>
            <w:tcW w:w="1607" w:type="dxa"/>
            <w:tcBorders>
              <w:top w:val="single" w:sz="8" w:space="0" w:color="auto"/>
              <w:left w:val="nil"/>
              <w:bottom w:val="single" w:sz="8" w:space="0" w:color="auto"/>
              <w:right w:val="nil"/>
            </w:tcBorders>
            <w:shd w:val="clear" w:color="auto" w:fill="auto"/>
            <w:noWrap/>
            <w:vAlign w:val="bottom"/>
            <w:hideMark/>
          </w:tcPr>
          <w:p w14:paraId="52310F8C" w14:textId="77777777" w:rsidR="00664894" w:rsidRPr="00664894" w:rsidRDefault="00664894" w:rsidP="00664894">
            <w:pPr>
              <w:jc w:val="center"/>
              <w:rPr>
                <w:rFonts w:ascii="Bookman Old Style" w:hAnsi="Bookman Old Style" w:cs="Calibri"/>
                <w:b/>
                <w:bCs/>
                <w:color w:val="FF0000"/>
                <w:sz w:val="16"/>
                <w:szCs w:val="16"/>
              </w:rPr>
            </w:pPr>
            <w:r w:rsidRPr="00664894">
              <w:rPr>
                <w:rFonts w:ascii="Bookman Old Style" w:hAnsi="Bookman Old Style" w:cs="Calibri"/>
                <w:b/>
                <w:bCs/>
                <w:color w:val="FF0000"/>
                <w:sz w:val="16"/>
                <w:szCs w:val="16"/>
              </w:rPr>
              <w:t>3 319,11</w:t>
            </w:r>
          </w:p>
        </w:tc>
        <w:tc>
          <w:tcPr>
            <w:tcW w:w="1784" w:type="dxa"/>
            <w:tcBorders>
              <w:top w:val="single" w:sz="8" w:space="0" w:color="auto"/>
              <w:left w:val="single" w:sz="4" w:space="0" w:color="auto"/>
              <w:bottom w:val="single" w:sz="8" w:space="0" w:color="auto"/>
              <w:right w:val="nil"/>
            </w:tcBorders>
            <w:shd w:val="clear" w:color="auto" w:fill="auto"/>
            <w:noWrap/>
            <w:vAlign w:val="bottom"/>
            <w:hideMark/>
          </w:tcPr>
          <w:p w14:paraId="3F2E466D" w14:textId="77777777" w:rsidR="00664894" w:rsidRPr="00664894" w:rsidRDefault="00664894" w:rsidP="00664894">
            <w:pPr>
              <w:jc w:val="center"/>
              <w:rPr>
                <w:rFonts w:ascii="Bookman Old Style" w:hAnsi="Bookman Old Style" w:cs="Calibri"/>
                <w:b/>
                <w:bCs/>
                <w:color w:val="FF0000"/>
                <w:sz w:val="16"/>
                <w:szCs w:val="16"/>
              </w:rPr>
            </w:pPr>
            <w:r w:rsidRPr="00664894">
              <w:rPr>
                <w:rFonts w:ascii="Bookman Old Style" w:hAnsi="Bookman Old Style" w:cs="Calibri"/>
                <w:b/>
                <w:bCs/>
                <w:color w:val="FF0000"/>
                <w:sz w:val="16"/>
                <w:szCs w:val="16"/>
              </w:rPr>
              <w:t>4 934,08</w:t>
            </w:r>
          </w:p>
        </w:tc>
        <w:tc>
          <w:tcPr>
            <w:tcW w:w="1802" w:type="dxa"/>
            <w:tcBorders>
              <w:top w:val="single" w:sz="8" w:space="0" w:color="auto"/>
              <w:left w:val="single" w:sz="4" w:space="0" w:color="auto"/>
              <w:bottom w:val="single" w:sz="8" w:space="0" w:color="auto"/>
              <w:right w:val="nil"/>
            </w:tcBorders>
            <w:shd w:val="clear" w:color="auto" w:fill="auto"/>
            <w:noWrap/>
            <w:vAlign w:val="bottom"/>
            <w:hideMark/>
          </w:tcPr>
          <w:p w14:paraId="6D5091E5" w14:textId="77777777" w:rsidR="00664894" w:rsidRPr="00664894" w:rsidRDefault="00664894" w:rsidP="00664894">
            <w:pPr>
              <w:jc w:val="center"/>
              <w:rPr>
                <w:rFonts w:ascii="Bookman Old Style" w:hAnsi="Bookman Old Style" w:cs="Calibri"/>
                <w:b/>
                <w:bCs/>
                <w:color w:val="FF0000"/>
                <w:sz w:val="16"/>
                <w:szCs w:val="16"/>
              </w:rPr>
            </w:pPr>
            <w:r w:rsidRPr="00664894">
              <w:rPr>
                <w:rFonts w:ascii="Bookman Old Style" w:hAnsi="Bookman Old Style" w:cs="Calibri"/>
                <w:b/>
                <w:bCs/>
                <w:color w:val="FF0000"/>
                <w:sz w:val="16"/>
                <w:szCs w:val="16"/>
              </w:rPr>
              <w:t>3 520,20</w:t>
            </w:r>
          </w:p>
        </w:tc>
        <w:tc>
          <w:tcPr>
            <w:tcW w:w="2044" w:type="dxa"/>
            <w:tcBorders>
              <w:top w:val="single" w:sz="8" w:space="0" w:color="auto"/>
              <w:left w:val="single" w:sz="4" w:space="0" w:color="auto"/>
              <w:bottom w:val="single" w:sz="8" w:space="0" w:color="auto"/>
              <w:right w:val="nil"/>
            </w:tcBorders>
            <w:shd w:val="clear" w:color="auto" w:fill="auto"/>
            <w:noWrap/>
            <w:vAlign w:val="bottom"/>
            <w:hideMark/>
          </w:tcPr>
          <w:p w14:paraId="46F9F747" w14:textId="77777777" w:rsidR="00664894" w:rsidRPr="00664894" w:rsidRDefault="00664894" w:rsidP="00664894">
            <w:pPr>
              <w:jc w:val="center"/>
              <w:rPr>
                <w:rFonts w:ascii="Bookman Old Style" w:hAnsi="Bookman Old Style" w:cs="Calibri"/>
                <w:b/>
                <w:bCs/>
                <w:color w:val="FF0000"/>
                <w:sz w:val="16"/>
                <w:szCs w:val="16"/>
              </w:rPr>
            </w:pPr>
            <w:r w:rsidRPr="00664894">
              <w:rPr>
                <w:rFonts w:ascii="Bookman Old Style" w:hAnsi="Bookman Old Style" w:cs="Calibri"/>
                <w:b/>
                <w:bCs/>
                <w:color w:val="FF0000"/>
                <w:sz w:val="16"/>
                <w:szCs w:val="16"/>
              </w:rPr>
              <w:t>-1 413,89</w:t>
            </w:r>
          </w:p>
        </w:tc>
        <w:tc>
          <w:tcPr>
            <w:tcW w:w="1623"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14:paraId="7E9026A5"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6,06</w:t>
            </w:r>
          </w:p>
        </w:tc>
        <w:tc>
          <w:tcPr>
            <w:tcW w:w="16" w:type="dxa"/>
            <w:shd w:val="clear" w:color="auto" w:fill="auto"/>
            <w:vAlign w:val="center"/>
            <w:hideMark/>
          </w:tcPr>
          <w:p w14:paraId="7B278F8F" w14:textId="77777777" w:rsidR="00664894" w:rsidRPr="00664894" w:rsidRDefault="00664894" w:rsidP="00664894">
            <w:pPr>
              <w:rPr>
                <w:sz w:val="16"/>
                <w:szCs w:val="16"/>
              </w:rPr>
            </w:pPr>
          </w:p>
        </w:tc>
      </w:tr>
      <w:tr w:rsidR="00664894" w:rsidRPr="00664894" w14:paraId="2793ABBC" w14:textId="77777777" w:rsidTr="00664894">
        <w:trPr>
          <w:trHeight w:val="315"/>
          <w:jc w:val="center"/>
        </w:trPr>
        <w:tc>
          <w:tcPr>
            <w:tcW w:w="21181" w:type="dxa"/>
            <w:gridSpan w:val="11"/>
            <w:tcBorders>
              <w:top w:val="single" w:sz="8" w:space="0" w:color="auto"/>
              <w:left w:val="single" w:sz="8" w:space="0" w:color="auto"/>
              <w:bottom w:val="single" w:sz="8" w:space="0" w:color="auto"/>
              <w:right w:val="nil"/>
            </w:tcBorders>
            <w:shd w:val="clear" w:color="auto" w:fill="auto"/>
            <w:noWrap/>
            <w:vAlign w:val="bottom"/>
            <w:hideMark/>
          </w:tcPr>
          <w:p w14:paraId="293D75EB"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 xml:space="preserve">Определение операционных (подконтрольных) расходов (базовый уровень согласно приложению 5.1 </w:t>
            </w:r>
            <w:proofErr w:type="gramStart"/>
            <w:r w:rsidRPr="00664894">
              <w:rPr>
                <w:rFonts w:ascii="Bookman Old Style" w:hAnsi="Bookman Old Style" w:cs="Calibri"/>
                <w:b/>
                <w:bCs/>
                <w:sz w:val="16"/>
                <w:szCs w:val="16"/>
              </w:rPr>
              <w:t>метод.указаний</w:t>
            </w:r>
            <w:proofErr w:type="gramEnd"/>
            <w:r w:rsidRPr="00664894">
              <w:rPr>
                <w:rFonts w:ascii="Bookman Old Style" w:hAnsi="Bookman Old Style" w:cs="Calibri"/>
                <w:b/>
                <w:bCs/>
                <w:sz w:val="16"/>
                <w:szCs w:val="16"/>
              </w:rPr>
              <w:t>)</w:t>
            </w:r>
          </w:p>
        </w:tc>
        <w:tc>
          <w:tcPr>
            <w:tcW w:w="16" w:type="dxa"/>
            <w:shd w:val="clear" w:color="auto" w:fill="auto"/>
            <w:vAlign w:val="center"/>
            <w:hideMark/>
          </w:tcPr>
          <w:p w14:paraId="35E1840D" w14:textId="77777777" w:rsidR="00664894" w:rsidRPr="00664894" w:rsidRDefault="00664894" w:rsidP="00664894">
            <w:pPr>
              <w:rPr>
                <w:sz w:val="16"/>
                <w:szCs w:val="16"/>
              </w:rPr>
            </w:pPr>
          </w:p>
        </w:tc>
      </w:tr>
      <w:tr w:rsidR="00664894" w:rsidRPr="00664894" w14:paraId="542F50EA" w14:textId="77777777" w:rsidTr="00664894">
        <w:trPr>
          <w:trHeight w:val="525"/>
          <w:jc w:val="center"/>
        </w:trPr>
        <w:tc>
          <w:tcPr>
            <w:tcW w:w="665" w:type="dxa"/>
            <w:tcBorders>
              <w:top w:val="nil"/>
              <w:left w:val="single" w:sz="8" w:space="0" w:color="auto"/>
              <w:bottom w:val="single" w:sz="4" w:space="0" w:color="auto"/>
              <w:right w:val="single" w:sz="4" w:space="0" w:color="auto"/>
            </w:tcBorders>
            <w:shd w:val="clear" w:color="auto" w:fill="auto"/>
            <w:noWrap/>
            <w:vAlign w:val="bottom"/>
            <w:hideMark/>
          </w:tcPr>
          <w:p w14:paraId="673009EF"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1</w:t>
            </w:r>
          </w:p>
        </w:tc>
        <w:tc>
          <w:tcPr>
            <w:tcW w:w="10447"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38FA1055" w14:textId="77777777" w:rsidR="00664894" w:rsidRPr="00664894" w:rsidRDefault="00664894" w:rsidP="00664894">
            <w:pPr>
              <w:rPr>
                <w:rFonts w:ascii="Bookman Old Style" w:hAnsi="Bookman Old Style" w:cs="Calibri"/>
                <w:b/>
                <w:bCs/>
                <w:sz w:val="16"/>
                <w:szCs w:val="16"/>
              </w:rPr>
            </w:pPr>
            <w:r w:rsidRPr="00664894">
              <w:rPr>
                <w:rFonts w:ascii="Bookman Old Style" w:hAnsi="Bookman Old Style" w:cs="Calibri"/>
                <w:b/>
                <w:bCs/>
                <w:sz w:val="16"/>
                <w:szCs w:val="16"/>
              </w:rPr>
              <w:t>Расходы на сырьё и материалы</w:t>
            </w:r>
          </w:p>
        </w:tc>
        <w:tc>
          <w:tcPr>
            <w:tcW w:w="1209" w:type="dxa"/>
            <w:tcBorders>
              <w:top w:val="nil"/>
              <w:left w:val="nil"/>
              <w:bottom w:val="single" w:sz="4" w:space="0" w:color="auto"/>
              <w:right w:val="single" w:sz="4" w:space="0" w:color="auto"/>
            </w:tcBorders>
            <w:shd w:val="clear" w:color="auto" w:fill="auto"/>
            <w:noWrap/>
            <w:vAlign w:val="bottom"/>
            <w:hideMark/>
          </w:tcPr>
          <w:p w14:paraId="6C51660B"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т.р.</w:t>
            </w:r>
          </w:p>
        </w:tc>
        <w:tc>
          <w:tcPr>
            <w:tcW w:w="1607" w:type="dxa"/>
            <w:tcBorders>
              <w:top w:val="nil"/>
              <w:left w:val="nil"/>
              <w:bottom w:val="single" w:sz="4" w:space="0" w:color="auto"/>
              <w:right w:val="single" w:sz="4" w:space="0" w:color="auto"/>
            </w:tcBorders>
            <w:shd w:val="clear" w:color="auto" w:fill="auto"/>
            <w:noWrap/>
            <w:vAlign w:val="center"/>
            <w:hideMark/>
          </w:tcPr>
          <w:p w14:paraId="09C493AF"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18,79</w:t>
            </w:r>
          </w:p>
        </w:tc>
        <w:tc>
          <w:tcPr>
            <w:tcW w:w="1784" w:type="dxa"/>
            <w:tcBorders>
              <w:top w:val="nil"/>
              <w:left w:val="nil"/>
              <w:bottom w:val="single" w:sz="4" w:space="0" w:color="auto"/>
              <w:right w:val="single" w:sz="4" w:space="0" w:color="auto"/>
            </w:tcBorders>
            <w:shd w:val="clear" w:color="auto" w:fill="auto"/>
            <w:noWrap/>
            <w:vAlign w:val="center"/>
            <w:hideMark/>
          </w:tcPr>
          <w:p w14:paraId="55625267"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20,67</w:t>
            </w:r>
          </w:p>
        </w:tc>
        <w:tc>
          <w:tcPr>
            <w:tcW w:w="1802" w:type="dxa"/>
            <w:tcBorders>
              <w:top w:val="nil"/>
              <w:left w:val="nil"/>
              <w:bottom w:val="single" w:sz="4" w:space="0" w:color="auto"/>
              <w:right w:val="single" w:sz="4" w:space="0" w:color="auto"/>
            </w:tcBorders>
            <w:shd w:val="clear" w:color="auto" w:fill="auto"/>
            <w:noWrap/>
            <w:vAlign w:val="center"/>
            <w:hideMark/>
          </w:tcPr>
          <w:p w14:paraId="38000B3E"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19,68</w:t>
            </w:r>
          </w:p>
        </w:tc>
        <w:tc>
          <w:tcPr>
            <w:tcW w:w="2044" w:type="dxa"/>
            <w:tcBorders>
              <w:top w:val="single" w:sz="4" w:space="0" w:color="auto"/>
              <w:left w:val="nil"/>
              <w:bottom w:val="single" w:sz="4" w:space="0" w:color="auto"/>
              <w:right w:val="single" w:sz="4" w:space="0" w:color="auto"/>
            </w:tcBorders>
            <w:shd w:val="clear" w:color="auto" w:fill="auto"/>
            <w:noWrap/>
            <w:vAlign w:val="center"/>
            <w:hideMark/>
          </w:tcPr>
          <w:p w14:paraId="74BC0A7C"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-0,99</w:t>
            </w:r>
          </w:p>
        </w:tc>
        <w:tc>
          <w:tcPr>
            <w:tcW w:w="1623" w:type="dxa"/>
            <w:tcBorders>
              <w:top w:val="single" w:sz="4" w:space="0" w:color="auto"/>
              <w:left w:val="nil"/>
              <w:bottom w:val="single" w:sz="4" w:space="0" w:color="auto"/>
              <w:right w:val="single" w:sz="4" w:space="0" w:color="auto"/>
            </w:tcBorders>
            <w:shd w:val="clear" w:color="auto" w:fill="auto"/>
            <w:noWrap/>
            <w:vAlign w:val="center"/>
            <w:hideMark/>
          </w:tcPr>
          <w:p w14:paraId="6CEB2364"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4,74</w:t>
            </w:r>
          </w:p>
        </w:tc>
        <w:tc>
          <w:tcPr>
            <w:tcW w:w="16" w:type="dxa"/>
            <w:shd w:val="clear" w:color="auto" w:fill="auto"/>
            <w:vAlign w:val="center"/>
            <w:hideMark/>
          </w:tcPr>
          <w:p w14:paraId="13B9A659" w14:textId="77777777" w:rsidR="00664894" w:rsidRPr="00664894" w:rsidRDefault="00664894" w:rsidP="00664894">
            <w:pPr>
              <w:rPr>
                <w:sz w:val="16"/>
                <w:szCs w:val="16"/>
              </w:rPr>
            </w:pPr>
          </w:p>
        </w:tc>
      </w:tr>
      <w:tr w:rsidR="00664894" w:rsidRPr="00664894" w14:paraId="59DEAF0B" w14:textId="77777777" w:rsidTr="00664894">
        <w:trPr>
          <w:trHeight w:val="465"/>
          <w:jc w:val="center"/>
        </w:trPr>
        <w:tc>
          <w:tcPr>
            <w:tcW w:w="665" w:type="dxa"/>
            <w:tcBorders>
              <w:top w:val="nil"/>
              <w:left w:val="single" w:sz="8" w:space="0" w:color="auto"/>
              <w:bottom w:val="single" w:sz="4" w:space="0" w:color="auto"/>
              <w:right w:val="single" w:sz="4" w:space="0" w:color="auto"/>
            </w:tcBorders>
            <w:shd w:val="clear" w:color="auto" w:fill="auto"/>
            <w:noWrap/>
            <w:vAlign w:val="bottom"/>
            <w:hideMark/>
          </w:tcPr>
          <w:p w14:paraId="363FFDC5"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2</w:t>
            </w:r>
          </w:p>
        </w:tc>
        <w:tc>
          <w:tcPr>
            <w:tcW w:w="10447" w:type="dxa"/>
            <w:gridSpan w:val="4"/>
            <w:tcBorders>
              <w:top w:val="single" w:sz="4" w:space="0" w:color="auto"/>
              <w:left w:val="single" w:sz="4" w:space="0" w:color="auto"/>
              <w:bottom w:val="single" w:sz="4" w:space="0" w:color="auto"/>
              <w:right w:val="nil"/>
            </w:tcBorders>
            <w:shd w:val="clear" w:color="auto" w:fill="auto"/>
            <w:noWrap/>
            <w:vAlign w:val="bottom"/>
            <w:hideMark/>
          </w:tcPr>
          <w:p w14:paraId="4FF74376" w14:textId="77777777" w:rsidR="00664894" w:rsidRPr="00664894" w:rsidRDefault="00664894" w:rsidP="00664894">
            <w:pPr>
              <w:rPr>
                <w:rFonts w:ascii="Bookman Old Style" w:hAnsi="Bookman Old Style" w:cs="Calibri"/>
                <w:b/>
                <w:bCs/>
                <w:sz w:val="16"/>
                <w:szCs w:val="16"/>
              </w:rPr>
            </w:pPr>
            <w:r w:rsidRPr="00664894">
              <w:rPr>
                <w:rFonts w:ascii="Bookman Old Style" w:hAnsi="Bookman Old Style" w:cs="Calibri"/>
                <w:b/>
                <w:bCs/>
                <w:sz w:val="16"/>
                <w:szCs w:val="16"/>
              </w:rPr>
              <w:t>Расходы на ремонт основных средств</w:t>
            </w:r>
          </w:p>
        </w:tc>
        <w:tc>
          <w:tcPr>
            <w:tcW w:w="1209" w:type="dxa"/>
            <w:tcBorders>
              <w:top w:val="nil"/>
              <w:left w:val="single" w:sz="4" w:space="0" w:color="auto"/>
              <w:bottom w:val="single" w:sz="4" w:space="0" w:color="auto"/>
              <w:right w:val="single" w:sz="4" w:space="0" w:color="auto"/>
            </w:tcBorders>
            <w:shd w:val="clear" w:color="auto" w:fill="auto"/>
            <w:noWrap/>
            <w:vAlign w:val="bottom"/>
            <w:hideMark/>
          </w:tcPr>
          <w:p w14:paraId="5BE3D7FD"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т.р.</w:t>
            </w:r>
          </w:p>
        </w:tc>
        <w:tc>
          <w:tcPr>
            <w:tcW w:w="1607" w:type="dxa"/>
            <w:tcBorders>
              <w:top w:val="nil"/>
              <w:left w:val="nil"/>
              <w:bottom w:val="single" w:sz="4" w:space="0" w:color="auto"/>
              <w:right w:val="single" w:sz="4" w:space="0" w:color="auto"/>
            </w:tcBorders>
            <w:shd w:val="clear" w:color="auto" w:fill="auto"/>
            <w:noWrap/>
            <w:vAlign w:val="center"/>
            <w:hideMark/>
          </w:tcPr>
          <w:p w14:paraId="4EE1E1BF"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776,59</w:t>
            </w:r>
          </w:p>
        </w:tc>
        <w:tc>
          <w:tcPr>
            <w:tcW w:w="1784" w:type="dxa"/>
            <w:tcBorders>
              <w:top w:val="nil"/>
              <w:left w:val="nil"/>
              <w:bottom w:val="single" w:sz="4" w:space="0" w:color="auto"/>
              <w:right w:val="single" w:sz="4" w:space="0" w:color="auto"/>
            </w:tcBorders>
            <w:shd w:val="clear" w:color="auto" w:fill="auto"/>
            <w:noWrap/>
            <w:vAlign w:val="center"/>
            <w:hideMark/>
          </w:tcPr>
          <w:p w14:paraId="4A9E3840"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854,25</w:t>
            </w:r>
          </w:p>
        </w:tc>
        <w:tc>
          <w:tcPr>
            <w:tcW w:w="1802" w:type="dxa"/>
            <w:tcBorders>
              <w:top w:val="nil"/>
              <w:left w:val="nil"/>
              <w:bottom w:val="single" w:sz="4" w:space="0" w:color="auto"/>
              <w:right w:val="single" w:sz="4" w:space="0" w:color="auto"/>
            </w:tcBorders>
            <w:shd w:val="clear" w:color="auto" w:fill="auto"/>
            <w:noWrap/>
            <w:vAlign w:val="center"/>
            <w:hideMark/>
          </w:tcPr>
          <w:p w14:paraId="32E0BD40"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813,42</w:t>
            </w:r>
          </w:p>
        </w:tc>
        <w:tc>
          <w:tcPr>
            <w:tcW w:w="2044" w:type="dxa"/>
            <w:tcBorders>
              <w:top w:val="nil"/>
              <w:left w:val="nil"/>
              <w:bottom w:val="single" w:sz="4" w:space="0" w:color="auto"/>
              <w:right w:val="single" w:sz="4" w:space="0" w:color="auto"/>
            </w:tcBorders>
            <w:shd w:val="clear" w:color="auto" w:fill="auto"/>
            <w:noWrap/>
            <w:vAlign w:val="center"/>
            <w:hideMark/>
          </w:tcPr>
          <w:p w14:paraId="72C91D75"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-40,83</w:t>
            </w:r>
          </w:p>
        </w:tc>
        <w:tc>
          <w:tcPr>
            <w:tcW w:w="1623" w:type="dxa"/>
            <w:tcBorders>
              <w:top w:val="nil"/>
              <w:left w:val="nil"/>
              <w:bottom w:val="single" w:sz="4" w:space="0" w:color="auto"/>
              <w:right w:val="single" w:sz="4" w:space="0" w:color="auto"/>
            </w:tcBorders>
            <w:shd w:val="clear" w:color="auto" w:fill="auto"/>
            <w:noWrap/>
            <w:vAlign w:val="center"/>
            <w:hideMark/>
          </w:tcPr>
          <w:p w14:paraId="287C1036"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4,74</w:t>
            </w:r>
          </w:p>
        </w:tc>
        <w:tc>
          <w:tcPr>
            <w:tcW w:w="16" w:type="dxa"/>
            <w:shd w:val="clear" w:color="auto" w:fill="auto"/>
            <w:vAlign w:val="center"/>
            <w:hideMark/>
          </w:tcPr>
          <w:p w14:paraId="3A86A116" w14:textId="77777777" w:rsidR="00664894" w:rsidRPr="00664894" w:rsidRDefault="00664894" w:rsidP="00664894">
            <w:pPr>
              <w:rPr>
                <w:sz w:val="16"/>
                <w:szCs w:val="16"/>
              </w:rPr>
            </w:pPr>
          </w:p>
        </w:tc>
      </w:tr>
      <w:tr w:rsidR="00664894" w:rsidRPr="00664894" w14:paraId="74ADEF33" w14:textId="77777777" w:rsidTr="00664894">
        <w:trPr>
          <w:trHeight w:val="465"/>
          <w:jc w:val="center"/>
        </w:trPr>
        <w:tc>
          <w:tcPr>
            <w:tcW w:w="665" w:type="dxa"/>
            <w:tcBorders>
              <w:top w:val="nil"/>
              <w:left w:val="single" w:sz="8" w:space="0" w:color="auto"/>
              <w:bottom w:val="single" w:sz="4" w:space="0" w:color="auto"/>
              <w:right w:val="nil"/>
            </w:tcBorders>
            <w:shd w:val="clear" w:color="auto" w:fill="auto"/>
            <w:noWrap/>
            <w:vAlign w:val="bottom"/>
            <w:hideMark/>
          </w:tcPr>
          <w:p w14:paraId="4EEE21F8"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3</w:t>
            </w:r>
          </w:p>
        </w:tc>
        <w:tc>
          <w:tcPr>
            <w:tcW w:w="10447" w:type="dxa"/>
            <w:gridSpan w:val="4"/>
            <w:tcBorders>
              <w:top w:val="single" w:sz="4" w:space="0" w:color="auto"/>
              <w:left w:val="single" w:sz="4" w:space="0" w:color="auto"/>
              <w:bottom w:val="single" w:sz="4" w:space="0" w:color="auto"/>
              <w:right w:val="nil"/>
            </w:tcBorders>
            <w:shd w:val="clear" w:color="auto" w:fill="auto"/>
            <w:noWrap/>
            <w:vAlign w:val="bottom"/>
            <w:hideMark/>
          </w:tcPr>
          <w:p w14:paraId="209A134B" w14:textId="77777777" w:rsidR="00664894" w:rsidRPr="00664894" w:rsidRDefault="00664894" w:rsidP="00664894">
            <w:pPr>
              <w:rPr>
                <w:rFonts w:ascii="Bookman Old Style" w:hAnsi="Bookman Old Style" w:cs="Calibri"/>
                <w:b/>
                <w:bCs/>
                <w:sz w:val="16"/>
                <w:szCs w:val="16"/>
              </w:rPr>
            </w:pPr>
            <w:r w:rsidRPr="00664894">
              <w:rPr>
                <w:rFonts w:ascii="Bookman Old Style" w:hAnsi="Bookman Old Style" w:cs="Calibri"/>
                <w:b/>
                <w:bCs/>
                <w:sz w:val="16"/>
                <w:szCs w:val="16"/>
              </w:rPr>
              <w:t>Расходы на оплату труда, всего</w:t>
            </w:r>
          </w:p>
        </w:tc>
        <w:tc>
          <w:tcPr>
            <w:tcW w:w="1209" w:type="dxa"/>
            <w:tcBorders>
              <w:top w:val="nil"/>
              <w:left w:val="single" w:sz="4" w:space="0" w:color="auto"/>
              <w:bottom w:val="single" w:sz="4" w:space="0" w:color="auto"/>
              <w:right w:val="single" w:sz="4" w:space="0" w:color="auto"/>
            </w:tcBorders>
            <w:shd w:val="clear" w:color="auto" w:fill="auto"/>
            <w:noWrap/>
            <w:vAlign w:val="bottom"/>
            <w:hideMark/>
          </w:tcPr>
          <w:p w14:paraId="51E2E2CF"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т.р.</w:t>
            </w:r>
          </w:p>
        </w:tc>
        <w:tc>
          <w:tcPr>
            <w:tcW w:w="1607" w:type="dxa"/>
            <w:tcBorders>
              <w:top w:val="nil"/>
              <w:left w:val="nil"/>
              <w:bottom w:val="single" w:sz="4" w:space="0" w:color="auto"/>
              <w:right w:val="single" w:sz="4" w:space="0" w:color="auto"/>
            </w:tcBorders>
            <w:shd w:val="clear" w:color="auto" w:fill="auto"/>
            <w:noWrap/>
            <w:vAlign w:val="center"/>
            <w:hideMark/>
          </w:tcPr>
          <w:p w14:paraId="082412BE"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4 125,72</w:t>
            </w:r>
          </w:p>
        </w:tc>
        <w:tc>
          <w:tcPr>
            <w:tcW w:w="1784" w:type="dxa"/>
            <w:tcBorders>
              <w:top w:val="nil"/>
              <w:left w:val="nil"/>
              <w:bottom w:val="single" w:sz="4" w:space="0" w:color="auto"/>
              <w:right w:val="single" w:sz="4" w:space="0" w:color="auto"/>
            </w:tcBorders>
            <w:shd w:val="clear" w:color="auto" w:fill="auto"/>
            <w:noWrap/>
            <w:vAlign w:val="center"/>
            <w:hideMark/>
          </w:tcPr>
          <w:p w14:paraId="6AEFB9F2"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4 538,29</w:t>
            </w:r>
          </w:p>
        </w:tc>
        <w:tc>
          <w:tcPr>
            <w:tcW w:w="1802" w:type="dxa"/>
            <w:tcBorders>
              <w:top w:val="nil"/>
              <w:left w:val="nil"/>
              <w:bottom w:val="single" w:sz="4" w:space="0" w:color="auto"/>
              <w:right w:val="single" w:sz="4" w:space="0" w:color="auto"/>
            </w:tcBorders>
            <w:shd w:val="clear" w:color="auto" w:fill="auto"/>
            <w:noWrap/>
            <w:vAlign w:val="center"/>
            <w:hideMark/>
          </w:tcPr>
          <w:p w14:paraId="09BD583A"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4 321,37</w:t>
            </w:r>
          </w:p>
        </w:tc>
        <w:tc>
          <w:tcPr>
            <w:tcW w:w="2044" w:type="dxa"/>
            <w:tcBorders>
              <w:top w:val="nil"/>
              <w:left w:val="nil"/>
              <w:bottom w:val="single" w:sz="4" w:space="0" w:color="auto"/>
              <w:right w:val="single" w:sz="4" w:space="0" w:color="auto"/>
            </w:tcBorders>
            <w:shd w:val="clear" w:color="auto" w:fill="auto"/>
            <w:noWrap/>
            <w:vAlign w:val="center"/>
            <w:hideMark/>
          </w:tcPr>
          <w:p w14:paraId="3FEE5E58"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-216,92</w:t>
            </w:r>
          </w:p>
        </w:tc>
        <w:tc>
          <w:tcPr>
            <w:tcW w:w="1623" w:type="dxa"/>
            <w:tcBorders>
              <w:top w:val="nil"/>
              <w:left w:val="nil"/>
              <w:bottom w:val="single" w:sz="4" w:space="0" w:color="auto"/>
              <w:right w:val="single" w:sz="4" w:space="0" w:color="auto"/>
            </w:tcBorders>
            <w:shd w:val="clear" w:color="auto" w:fill="auto"/>
            <w:noWrap/>
            <w:vAlign w:val="center"/>
            <w:hideMark/>
          </w:tcPr>
          <w:p w14:paraId="36A6356E"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4,74</w:t>
            </w:r>
          </w:p>
        </w:tc>
        <w:tc>
          <w:tcPr>
            <w:tcW w:w="16" w:type="dxa"/>
            <w:shd w:val="clear" w:color="auto" w:fill="auto"/>
            <w:vAlign w:val="center"/>
            <w:hideMark/>
          </w:tcPr>
          <w:p w14:paraId="215C802C" w14:textId="77777777" w:rsidR="00664894" w:rsidRPr="00664894" w:rsidRDefault="00664894" w:rsidP="00664894">
            <w:pPr>
              <w:rPr>
                <w:sz w:val="16"/>
                <w:szCs w:val="16"/>
              </w:rPr>
            </w:pPr>
          </w:p>
        </w:tc>
      </w:tr>
      <w:tr w:rsidR="00664894" w:rsidRPr="00664894" w14:paraId="0EBB2E39" w14:textId="77777777" w:rsidTr="00664894">
        <w:trPr>
          <w:trHeight w:val="345"/>
          <w:jc w:val="center"/>
        </w:trPr>
        <w:tc>
          <w:tcPr>
            <w:tcW w:w="665" w:type="dxa"/>
            <w:tcBorders>
              <w:top w:val="nil"/>
              <w:left w:val="single" w:sz="8" w:space="0" w:color="auto"/>
              <w:bottom w:val="nil"/>
              <w:right w:val="nil"/>
            </w:tcBorders>
            <w:shd w:val="clear" w:color="auto" w:fill="auto"/>
            <w:noWrap/>
            <w:vAlign w:val="bottom"/>
            <w:hideMark/>
          </w:tcPr>
          <w:p w14:paraId="4FBE61DA"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0351" w:type="dxa"/>
            <w:gridSpan w:val="3"/>
            <w:tcBorders>
              <w:top w:val="nil"/>
              <w:left w:val="single" w:sz="4" w:space="0" w:color="auto"/>
              <w:bottom w:val="nil"/>
              <w:right w:val="nil"/>
            </w:tcBorders>
            <w:shd w:val="clear" w:color="auto" w:fill="auto"/>
            <w:noWrap/>
            <w:vAlign w:val="bottom"/>
            <w:hideMark/>
          </w:tcPr>
          <w:p w14:paraId="55BCB871"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xml:space="preserve"> в том числе ППП</w:t>
            </w:r>
          </w:p>
        </w:tc>
        <w:tc>
          <w:tcPr>
            <w:tcW w:w="96" w:type="dxa"/>
            <w:tcBorders>
              <w:top w:val="nil"/>
              <w:left w:val="nil"/>
              <w:bottom w:val="nil"/>
              <w:right w:val="nil"/>
            </w:tcBorders>
            <w:shd w:val="clear" w:color="auto" w:fill="auto"/>
            <w:noWrap/>
            <w:vAlign w:val="bottom"/>
            <w:hideMark/>
          </w:tcPr>
          <w:p w14:paraId="43FCB57F" w14:textId="77777777" w:rsidR="00664894" w:rsidRPr="00664894" w:rsidRDefault="00664894" w:rsidP="00664894">
            <w:pPr>
              <w:rPr>
                <w:rFonts w:ascii="Bookman Old Style" w:hAnsi="Bookman Old Style" w:cs="Calibri"/>
                <w:sz w:val="16"/>
                <w:szCs w:val="16"/>
              </w:rPr>
            </w:pPr>
          </w:p>
        </w:tc>
        <w:tc>
          <w:tcPr>
            <w:tcW w:w="1209" w:type="dxa"/>
            <w:tcBorders>
              <w:top w:val="nil"/>
              <w:left w:val="single" w:sz="4" w:space="0" w:color="auto"/>
              <w:bottom w:val="nil"/>
              <w:right w:val="single" w:sz="4" w:space="0" w:color="auto"/>
            </w:tcBorders>
            <w:shd w:val="clear" w:color="auto" w:fill="auto"/>
            <w:noWrap/>
            <w:vAlign w:val="bottom"/>
            <w:hideMark/>
          </w:tcPr>
          <w:p w14:paraId="50CB98EF"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т.р.</w:t>
            </w:r>
          </w:p>
        </w:tc>
        <w:tc>
          <w:tcPr>
            <w:tcW w:w="1607" w:type="dxa"/>
            <w:tcBorders>
              <w:top w:val="nil"/>
              <w:left w:val="nil"/>
              <w:bottom w:val="nil"/>
              <w:right w:val="single" w:sz="4" w:space="0" w:color="auto"/>
            </w:tcBorders>
            <w:shd w:val="clear" w:color="auto" w:fill="auto"/>
            <w:noWrap/>
            <w:vAlign w:val="center"/>
            <w:hideMark/>
          </w:tcPr>
          <w:p w14:paraId="2DB6F3D3"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3 667,31</w:t>
            </w:r>
          </w:p>
        </w:tc>
        <w:tc>
          <w:tcPr>
            <w:tcW w:w="1784" w:type="dxa"/>
            <w:tcBorders>
              <w:top w:val="nil"/>
              <w:left w:val="nil"/>
              <w:bottom w:val="nil"/>
              <w:right w:val="nil"/>
            </w:tcBorders>
            <w:shd w:val="clear" w:color="auto" w:fill="auto"/>
            <w:noWrap/>
            <w:vAlign w:val="center"/>
            <w:hideMark/>
          </w:tcPr>
          <w:p w14:paraId="5EB4A7D0"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4 034,04</w:t>
            </w:r>
          </w:p>
        </w:tc>
        <w:tc>
          <w:tcPr>
            <w:tcW w:w="1802" w:type="dxa"/>
            <w:tcBorders>
              <w:top w:val="nil"/>
              <w:left w:val="single" w:sz="4" w:space="0" w:color="auto"/>
              <w:bottom w:val="nil"/>
              <w:right w:val="single" w:sz="4" w:space="0" w:color="auto"/>
            </w:tcBorders>
            <w:shd w:val="clear" w:color="auto" w:fill="auto"/>
            <w:noWrap/>
            <w:vAlign w:val="center"/>
            <w:hideMark/>
          </w:tcPr>
          <w:p w14:paraId="5396BF50"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3 841,22</w:t>
            </w:r>
          </w:p>
        </w:tc>
        <w:tc>
          <w:tcPr>
            <w:tcW w:w="2044" w:type="dxa"/>
            <w:tcBorders>
              <w:top w:val="nil"/>
              <w:left w:val="nil"/>
              <w:bottom w:val="single" w:sz="4" w:space="0" w:color="auto"/>
              <w:right w:val="single" w:sz="4" w:space="0" w:color="auto"/>
            </w:tcBorders>
            <w:shd w:val="clear" w:color="auto" w:fill="auto"/>
            <w:noWrap/>
            <w:vAlign w:val="center"/>
            <w:hideMark/>
          </w:tcPr>
          <w:p w14:paraId="5936375A"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-192,82</w:t>
            </w:r>
          </w:p>
        </w:tc>
        <w:tc>
          <w:tcPr>
            <w:tcW w:w="1623" w:type="dxa"/>
            <w:tcBorders>
              <w:top w:val="nil"/>
              <w:left w:val="nil"/>
              <w:bottom w:val="single" w:sz="4" w:space="0" w:color="auto"/>
              <w:right w:val="single" w:sz="4" w:space="0" w:color="auto"/>
            </w:tcBorders>
            <w:shd w:val="clear" w:color="auto" w:fill="auto"/>
            <w:noWrap/>
            <w:vAlign w:val="center"/>
            <w:hideMark/>
          </w:tcPr>
          <w:p w14:paraId="0FF668FD"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4,74</w:t>
            </w:r>
          </w:p>
        </w:tc>
        <w:tc>
          <w:tcPr>
            <w:tcW w:w="16" w:type="dxa"/>
            <w:shd w:val="clear" w:color="auto" w:fill="auto"/>
            <w:vAlign w:val="center"/>
            <w:hideMark/>
          </w:tcPr>
          <w:p w14:paraId="7B267DF6" w14:textId="77777777" w:rsidR="00664894" w:rsidRPr="00664894" w:rsidRDefault="00664894" w:rsidP="00664894">
            <w:pPr>
              <w:rPr>
                <w:sz w:val="16"/>
                <w:szCs w:val="16"/>
              </w:rPr>
            </w:pPr>
          </w:p>
        </w:tc>
      </w:tr>
      <w:tr w:rsidR="00664894" w:rsidRPr="00664894" w14:paraId="7900F259" w14:textId="77777777" w:rsidTr="00664894">
        <w:trPr>
          <w:trHeight w:val="345"/>
          <w:jc w:val="center"/>
        </w:trPr>
        <w:tc>
          <w:tcPr>
            <w:tcW w:w="665" w:type="dxa"/>
            <w:tcBorders>
              <w:top w:val="nil"/>
              <w:left w:val="single" w:sz="8" w:space="0" w:color="auto"/>
              <w:bottom w:val="nil"/>
              <w:right w:val="nil"/>
            </w:tcBorders>
            <w:shd w:val="clear" w:color="auto" w:fill="auto"/>
            <w:noWrap/>
            <w:vAlign w:val="bottom"/>
            <w:hideMark/>
          </w:tcPr>
          <w:p w14:paraId="3DE8EAE4"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0351" w:type="dxa"/>
            <w:gridSpan w:val="3"/>
            <w:tcBorders>
              <w:top w:val="nil"/>
              <w:left w:val="single" w:sz="4" w:space="0" w:color="auto"/>
              <w:bottom w:val="nil"/>
              <w:right w:val="nil"/>
            </w:tcBorders>
            <w:shd w:val="clear" w:color="auto" w:fill="auto"/>
            <w:noWrap/>
            <w:vAlign w:val="bottom"/>
            <w:hideMark/>
          </w:tcPr>
          <w:p w14:paraId="2B8810C9"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xml:space="preserve"> в том числе АУП</w:t>
            </w:r>
          </w:p>
        </w:tc>
        <w:tc>
          <w:tcPr>
            <w:tcW w:w="96" w:type="dxa"/>
            <w:tcBorders>
              <w:top w:val="nil"/>
              <w:left w:val="nil"/>
              <w:bottom w:val="nil"/>
              <w:right w:val="nil"/>
            </w:tcBorders>
            <w:shd w:val="clear" w:color="auto" w:fill="auto"/>
            <w:noWrap/>
            <w:vAlign w:val="bottom"/>
            <w:hideMark/>
          </w:tcPr>
          <w:p w14:paraId="1DF8AE56" w14:textId="77777777" w:rsidR="00664894" w:rsidRPr="00664894" w:rsidRDefault="00664894" w:rsidP="00664894">
            <w:pPr>
              <w:rPr>
                <w:rFonts w:ascii="Bookman Old Style" w:hAnsi="Bookman Old Style" w:cs="Calibri"/>
                <w:sz w:val="16"/>
                <w:szCs w:val="16"/>
              </w:rPr>
            </w:pPr>
          </w:p>
        </w:tc>
        <w:tc>
          <w:tcPr>
            <w:tcW w:w="1209" w:type="dxa"/>
            <w:tcBorders>
              <w:top w:val="single" w:sz="4" w:space="0" w:color="auto"/>
              <w:left w:val="single" w:sz="4" w:space="0" w:color="auto"/>
              <w:bottom w:val="nil"/>
              <w:right w:val="single" w:sz="4" w:space="0" w:color="auto"/>
            </w:tcBorders>
            <w:shd w:val="clear" w:color="auto" w:fill="auto"/>
            <w:noWrap/>
            <w:vAlign w:val="bottom"/>
            <w:hideMark/>
          </w:tcPr>
          <w:p w14:paraId="6844DF5F"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т.р.</w:t>
            </w:r>
          </w:p>
        </w:tc>
        <w:tc>
          <w:tcPr>
            <w:tcW w:w="1607" w:type="dxa"/>
            <w:tcBorders>
              <w:top w:val="nil"/>
              <w:left w:val="single" w:sz="4" w:space="0" w:color="auto"/>
              <w:bottom w:val="nil"/>
              <w:right w:val="single" w:sz="4" w:space="0" w:color="auto"/>
            </w:tcBorders>
            <w:shd w:val="clear" w:color="auto" w:fill="auto"/>
            <w:noWrap/>
            <w:vAlign w:val="center"/>
            <w:hideMark/>
          </w:tcPr>
          <w:p w14:paraId="353A4050"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458,41</w:t>
            </w:r>
          </w:p>
        </w:tc>
        <w:tc>
          <w:tcPr>
            <w:tcW w:w="1784" w:type="dxa"/>
            <w:tcBorders>
              <w:top w:val="nil"/>
              <w:left w:val="nil"/>
              <w:bottom w:val="nil"/>
              <w:right w:val="nil"/>
            </w:tcBorders>
            <w:shd w:val="clear" w:color="auto" w:fill="auto"/>
            <w:noWrap/>
            <w:vAlign w:val="center"/>
            <w:hideMark/>
          </w:tcPr>
          <w:p w14:paraId="16C2201F"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504,25</w:t>
            </w:r>
          </w:p>
        </w:tc>
        <w:tc>
          <w:tcPr>
            <w:tcW w:w="1802" w:type="dxa"/>
            <w:tcBorders>
              <w:top w:val="nil"/>
              <w:left w:val="single" w:sz="4" w:space="0" w:color="auto"/>
              <w:bottom w:val="nil"/>
              <w:right w:val="single" w:sz="4" w:space="0" w:color="auto"/>
            </w:tcBorders>
            <w:shd w:val="clear" w:color="auto" w:fill="auto"/>
            <w:noWrap/>
            <w:vAlign w:val="center"/>
            <w:hideMark/>
          </w:tcPr>
          <w:p w14:paraId="3056FDAF"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480,15</w:t>
            </w:r>
          </w:p>
        </w:tc>
        <w:tc>
          <w:tcPr>
            <w:tcW w:w="2044" w:type="dxa"/>
            <w:tcBorders>
              <w:top w:val="nil"/>
              <w:left w:val="nil"/>
              <w:bottom w:val="single" w:sz="4" w:space="0" w:color="auto"/>
              <w:right w:val="single" w:sz="4" w:space="0" w:color="auto"/>
            </w:tcBorders>
            <w:shd w:val="clear" w:color="auto" w:fill="auto"/>
            <w:noWrap/>
            <w:vAlign w:val="center"/>
            <w:hideMark/>
          </w:tcPr>
          <w:p w14:paraId="144EF3CD"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-24,10</w:t>
            </w:r>
          </w:p>
        </w:tc>
        <w:tc>
          <w:tcPr>
            <w:tcW w:w="1623" w:type="dxa"/>
            <w:tcBorders>
              <w:top w:val="nil"/>
              <w:left w:val="nil"/>
              <w:bottom w:val="single" w:sz="4" w:space="0" w:color="auto"/>
              <w:right w:val="single" w:sz="4" w:space="0" w:color="auto"/>
            </w:tcBorders>
            <w:shd w:val="clear" w:color="auto" w:fill="auto"/>
            <w:noWrap/>
            <w:vAlign w:val="center"/>
            <w:hideMark/>
          </w:tcPr>
          <w:p w14:paraId="33EBAF0E"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4,74</w:t>
            </w:r>
          </w:p>
        </w:tc>
        <w:tc>
          <w:tcPr>
            <w:tcW w:w="16" w:type="dxa"/>
            <w:shd w:val="clear" w:color="auto" w:fill="auto"/>
            <w:vAlign w:val="center"/>
            <w:hideMark/>
          </w:tcPr>
          <w:p w14:paraId="73A76CAC" w14:textId="77777777" w:rsidR="00664894" w:rsidRPr="00664894" w:rsidRDefault="00664894" w:rsidP="00664894">
            <w:pPr>
              <w:rPr>
                <w:sz w:val="16"/>
                <w:szCs w:val="16"/>
              </w:rPr>
            </w:pPr>
          </w:p>
        </w:tc>
      </w:tr>
      <w:tr w:rsidR="00664894" w:rsidRPr="00664894" w14:paraId="22B016FF" w14:textId="77777777" w:rsidTr="00664894">
        <w:trPr>
          <w:trHeight w:val="345"/>
          <w:jc w:val="center"/>
        </w:trPr>
        <w:tc>
          <w:tcPr>
            <w:tcW w:w="665" w:type="dxa"/>
            <w:tcBorders>
              <w:top w:val="nil"/>
              <w:left w:val="single" w:sz="8" w:space="0" w:color="auto"/>
              <w:bottom w:val="nil"/>
              <w:right w:val="nil"/>
            </w:tcBorders>
            <w:shd w:val="clear" w:color="auto" w:fill="auto"/>
            <w:noWrap/>
            <w:vAlign w:val="bottom"/>
            <w:hideMark/>
          </w:tcPr>
          <w:p w14:paraId="345E47E1"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0351" w:type="dxa"/>
            <w:gridSpan w:val="3"/>
            <w:tcBorders>
              <w:top w:val="nil"/>
              <w:left w:val="single" w:sz="4" w:space="0" w:color="auto"/>
              <w:bottom w:val="nil"/>
              <w:right w:val="nil"/>
            </w:tcBorders>
            <w:shd w:val="clear" w:color="auto" w:fill="auto"/>
            <w:noWrap/>
            <w:vAlign w:val="bottom"/>
            <w:hideMark/>
          </w:tcPr>
          <w:p w14:paraId="1FF84CD8"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xml:space="preserve">  численность, всего </w:t>
            </w:r>
          </w:p>
        </w:tc>
        <w:tc>
          <w:tcPr>
            <w:tcW w:w="96" w:type="dxa"/>
            <w:tcBorders>
              <w:top w:val="nil"/>
              <w:left w:val="nil"/>
              <w:bottom w:val="nil"/>
              <w:right w:val="nil"/>
            </w:tcBorders>
            <w:shd w:val="clear" w:color="auto" w:fill="auto"/>
            <w:noWrap/>
            <w:vAlign w:val="bottom"/>
            <w:hideMark/>
          </w:tcPr>
          <w:p w14:paraId="13A8C699" w14:textId="77777777" w:rsidR="00664894" w:rsidRPr="00664894" w:rsidRDefault="00664894" w:rsidP="00664894">
            <w:pPr>
              <w:rPr>
                <w:rFonts w:ascii="Bookman Old Style" w:hAnsi="Bookman Old Style" w:cs="Calibri"/>
                <w:sz w:val="16"/>
                <w:szCs w:val="16"/>
              </w:rPr>
            </w:pPr>
          </w:p>
        </w:tc>
        <w:tc>
          <w:tcPr>
            <w:tcW w:w="1209" w:type="dxa"/>
            <w:tcBorders>
              <w:top w:val="nil"/>
              <w:left w:val="single" w:sz="4" w:space="0" w:color="auto"/>
              <w:bottom w:val="nil"/>
              <w:right w:val="single" w:sz="4" w:space="0" w:color="auto"/>
            </w:tcBorders>
            <w:shd w:val="clear" w:color="auto" w:fill="auto"/>
            <w:noWrap/>
            <w:vAlign w:val="bottom"/>
            <w:hideMark/>
          </w:tcPr>
          <w:p w14:paraId="4CD7A40A"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чел.</w:t>
            </w:r>
          </w:p>
        </w:tc>
        <w:tc>
          <w:tcPr>
            <w:tcW w:w="1607" w:type="dxa"/>
            <w:tcBorders>
              <w:top w:val="nil"/>
              <w:left w:val="nil"/>
              <w:bottom w:val="nil"/>
              <w:right w:val="single" w:sz="4" w:space="0" w:color="auto"/>
            </w:tcBorders>
            <w:shd w:val="clear" w:color="auto" w:fill="auto"/>
            <w:noWrap/>
            <w:vAlign w:val="center"/>
            <w:hideMark/>
          </w:tcPr>
          <w:p w14:paraId="07BCDFEA"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9,00</w:t>
            </w:r>
          </w:p>
        </w:tc>
        <w:tc>
          <w:tcPr>
            <w:tcW w:w="1784" w:type="dxa"/>
            <w:tcBorders>
              <w:top w:val="nil"/>
              <w:left w:val="nil"/>
              <w:bottom w:val="nil"/>
              <w:right w:val="nil"/>
            </w:tcBorders>
            <w:shd w:val="clear" w:color="auto" w:fill="auto"/>
            <w:noWrap/>
            <w:vAlign w:val="center"/>
            <w:hideMark/>
          </w:tcPr>
          <w:p w14:paraId="73E6C409"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9,00</w:t>
            </w:r>
          </w:p>
        </w:tc>
        <w:tc>
          <w:tcPr>
            <w:tcW w:w="1802" w:type="dxa"/>
            <w:tcBorders>
              <w:top w:val="nil"/>
              <w:left w:val="single" w:sz="4" w:space="0" w:color="auto"/>
              <w:bottom w:val="nil"/>
              <w:right w:val="single" w:sz="4" w:space="0" w:color="auto"/>
            </w:tcBorders>
            <w:shd w:val="clear" w:color="auto" w:fill="auto"/>
            <w:noWrap/>
            <w:vAlign w:val="center"/>
            <w:hideMark/>
          </w:tcPr>
          <w:p w14:paraId="76FB77AA"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9,00</w:t>
            </w:r>
          </w:p>
        </w:tc>
        <w:tc>
          <w:tcPr>
            <w:tcW w:w="2044" w:type="dxa"/>
            <w:tcBorders>
              <w:top w:val="nil"/>
              <w:left w:val="nil"/>
              <w:bottom w:val="single" w:sz="4" w:space="0" w:color="auto"/>
              <w:right w:val="single" w:sz="4" w:space="0" w:color="auto"/>
            </w:tcBorders>
            <w:shd w:val="clear" w:color="auto" w:fill="auto"/>
            <w:noWrap/>
            <w:vAlign w:val="center"/>
            <w:hideMark/>
          </w:tcPr>
          <w:p w14:paraId="282AB244"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0,00</w:t>
            </w:r>
          </w:p>
        </w:tc>
        <w:tc>
          <w:tcPr>
            <w:tcW w:w="1623" w:type="dxa"/>
            <w:tcBorders>
              <w:top w:val="nil"/>
              <w:left w:val="nil"/>
              <w:bottom w:val="single" w:sz="4" w:space="0" w:color="auto"/>
              <w:right w:val="single" w:sz="4" w:space="0" w:color="auto"/>
            </w:tcBorders>
            <w:shd w:val="clear" w:color="auto" w:fill="auto"/>
            <w:noWrap/>
            <w:vAlign w:val="center"/>
            <w:hideMark/>
          </w:tcPr>
          <w:p w14:paraId="090597C6"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6" w:type="dxa"/>
            <w:shd w:val="clear" w:color="auto" w:fill="auto"/>
            <w:vAlign w:val="center"/>
            <w:hideMark/>
          </w:tcPr>
          <w:p w14:paraId="369C3BD4" w14:textId="77777777" w:rsidR="00664894" w:rsidRPr="00664894" w:rsidRDefault="00664894" w:rsidP="00664894">
            <w:pPr>
              <w:rPr>
                <w:sz w:val="16"/>
                <w:szCs w:val="16"/>
              </w:rPr>
            </w:pPr>
          </w:p>
        </w:tc>
      </w:tr>
      <w:tr w:rsidR="00664894" w:rsidRPr="00664894" w14:paraId="3F8C4631" w14:textId="77777777" w:rsidTr="00664894">
        <w:trPr>
          <w:trHeight w:val="345"/>
          <w:jc w:val="center"/>
        </w:trPr>
        <w:tc>
          <w:tcPr>
            <w:tcW w:w="665" w:type="dxa"/>
            <w:tcBorders>
              <w:top w:val="nil"/>
              <w:left w:val="single" w:sz="8" w:space="0" w:color="auto"/>
              <w:bottom w:val="nil"/>
              <w:right w:val="nil"/>
            </w:tcBorders>
            <w:shd w:val="clear" w:color="auto" w:fill="auto"/>
            <w:noWrap/>
            <w:vAlign w:val="bottom"/>
            <w:hideMark/>
          </w:tcPr>
          <w:p w14:paraId="586F0C74"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w:t>
            </w:r>
          </w:p>
        </w:tc>
        <w:tc>
          <w:tcPr>
            <w:tcW w:w="10351" w:type="dxa"/>
            <w:gridSpan w:val="3"/>
            <w:tcBorders>
              <w:top w:val="nil"/>
              <w:left w:val="single" w:sz="4" w:space="0" w:color="auto"/>
              <w:bottom w:val="nil"/>
              <w:right w:val="nil"/>
            </w:tcBorders>
            <w:shd w:val="clear" w:color="auto" w:fill="auto"/>
            <w:noWrap/>
            <w:vAlign w:val="bottom"/>
            <w:hideMark/>
          </w:tcPr>
          <w:p w14:paraId="373D937C"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xml:space="preserve">  в том числе ППП</w:t>
            </w:r>
          </w:p>
        </w:tc>
        <w:tc>
          <w:tcPr>
            <w:tcW w:w="96" w:type="dxa"/>
            <w:tcBorders>
              <w:top w:val="nil"/>
              <w:left w:val="nil"/>
              <w:bottom w:val="nil"/>
              <w:right w:val="single" w:sz="4" w:space="0" w:color="auto"/>
            </w:tcBorders>
            <w:shd w:val="clear" w:color="auto" w:fill="auto"/>
            <w:noWrap/>
            <w:vAlign w:val="bottom"/>
            <w:hideMark/>
          </w:tcPr>
          <w:p w14:paraId="504FD19D"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w:t>
            </w:r>
          </w:p>
        </w:tc>
        <w:tc>
          <w:tcPr>
            <w:tcW w:w="1209" w:type="dxa"/>
            <w:tcBorders>
              <w:top w:val="nil"/>
              <w:left w:val="nil"/>
              <w:bottom w:val="nil"/>
              <w:right w:val="single" w:sz="4" w:space="0" w:color="auto"/>
            </w:tcBorders>
            <w:shd w:val="clear" w:color="auto" w:fill="auto"/>
            <w:noWrap/>
            <w:vAlign w:val="bottom"/>
            <w:hideMark/>
          </w:tcPr>
          <w:p w14:paraId="21295E83"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чел.</w:t>
            </w:r>
          </w:p>
        </w:tc>
        <w:tc>
          <w:tcPr>
            <w:tcW w:w="1607" w:type="dxa"/>
            <w:tcBorders>
              <w:top w:val="nil"/>
              <w:left w:val="nil"/>
              <w:bottom w:val="nil"/>
              <w:right w:val="single" w:sz="4" w:space="0" w:color="auto"/>
            </w:tcBorders>
            <w:shd w:val="clear" w:color="auto" w:fill="auto"/>
            <w:noWrap/>
            <w:vAlign w:val="center"/>
            <w:hideMark/>
          </w:tcPr>
          <w:p w14:paraId="4B1B7F56"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8,00</w:t>
            </w:r>
          </w:p>
        </w:tc>
        <w:tc>
          <w:tcPr>
            <w:tcW w:w="1784" w:type="dxa"/>
            <w:tcBorders>
              <w:top w:val="nil"/>
              <w:left w:val="nil"/>
              <w:bottom w:val="nil"/>
              <w:right w:val="nil"/>
            </w:tcBorders>
            <w:shd w:val="clear" w:color="auto" w:fill="auto"/>
            <w:noWrap/>
            <w:vAlign w:val="center"/>
            <w:hideMark/>
          </w:tcPr>
          <w:p w14:paraId="78F0E579"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8,00</w:t>
            </w:r>
          </w:p>
        </w:tc>
        <w:tc>
          <w:tcPr>
            <w:tcW w:w="1802" w:type="dxa"/>
            <w:tcBorders>
              <w:top w:val="nil"/>
              <w:left w:val="single" w:sz="4" w:space="0" w:color="auto"/>
              <w:bottom w:val="nil"/>
              <w:right w:val="single" w:sz="4" w:space="0" w:color="auto"/>
            </w:tcBorders>
            <w:shd w:val="clear" w:color="auto" w:fill="auto"/>
            <w:noWrap/>
            <w:vAlign w:val="center"/>
            <w:hideMark/>
          </w:tcPr>
          <w:p w14:paraId="4CA04DFD"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8,00</w:t>
            </w:r>
          </w:p>
        </w:tc>
        <w:tc>
          <w:tcPr>
            <w:tcW w:w="2044" w:type="dxa"/>
            <w:tcBorders>
              <w:top w:val="nil"/>
              <w:left w:val="nil"/>
              <w:bottom w:val="single" w:sz="4" w:space="0" w:color="auto"/>
              <w:right w:val="single" w:sz="4" w:space="0" w:color="auto"/>
            </w:tcBorders>
            <w:shd w:val="clear" w:color="auto" w:fill="auto"/>
            <w:noWrap/>
            <w:vAlign w:val="center"/>
            <w:hideMark/>
          </w:tcPr>
          <w:p w14:paraId="3CDCC6A4"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0,00</w:t>
            </w:r>
          </w:p>
        </w:tc>
        <w:tc>
          <w:tcPr>
            <w:tcW w:w="1623" w:type="dxa"/>
            <w:tcBorders>
              <w:top w:val="nil"/>
              <w:left w:val="nil"/>
              <w:bottom w:val="single" w:sz="4" w:space="0" w:color="auto"/>
              <w:right w:val="single" w:sz="4" w:space="0" w:color="auto"/>
            </w:tcBorders>
            <w:shd w:val="clear" w:color="auto" w:fill="auto"/>
            <w:noWrap/>
            <w:vAlign w:val="center"/>
            <w:hideMark/>
          </w:tcPr>
          <w:p w14:paraId="7CBD5259"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6" w:type="dxa"/>
            <w:shd w:val="clear" w:color="auto" w:fill="auto"/>
            <w:vAlign w:val="center"/>
            <w:hideMark/>
          </w:tcPr>
          <w:p w14:paraId="060D1932" w14:textId="77777777" w:rsidR="00664894" w:rsidRPr="00664894" w:rsidRDefault="00664894" w:rsidP="00664894">
            <w:pPr>
              <w:rPr>
                <w:sz w:val="16"/>
                <w:szCs w:val="16"/>
              </w:rPr>
            </w:pPr>
          </w:p>
        </w:tc>
      </w:tr>
      <w:tr w:rsidR="00664894" w:rsidRPr="00664894" w14:paraId="6189A0D6" w14:textId="77777777" w:rsidTr="00664894">
        <w:trPr>
          <w:trHeight w:val="345"/>
          <w:jc w:val="center"/>
        </w:trPr>
        <w:tc>
          <w:tcPr>
            <w:tcW w:w="665" w:type="dxa"/>
            <w:tcBorders>
              <w:top w:val="nil"/>
              <w:left w:val="single" w:sz="8" w:space="0" w:color="auto"/>
              <w:bottom w:val="nil"/>
              <w:right w:val="nil"/>
            </w:tcBorders>
            <w:shd w:val="clear" w:color="auto" w:fill="auto"/>
            <w:noWrap/>
            <w:vAlign w:val="bottom"/>
            <w:hideMark/>
          </w:tcPr>
          <w:p w14:paraId="036D9408"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w:t>
            </w:r>
          </w:p>
        </w:tc>
        <w:tc>
          <w:tcPr>
            <w:tcW w:w="10351" w:type="dxa"/>
            <w:gridSpan w:val="3"/>
            <w:tcBorders>
              <w:top w:val="nil"/>
              <w:left w:val="single" w:sz="4" w:space="0" w:color="auto"/>
              <w:bottom w:val="nil"/>
              <w:right w:val="nil"/>
            </w:tcBorders>
            <w:shd w:val="clear" w:color="auto" w:fill="auto"/>
            <w:noWrap/>
            <w:vAlign w:val="bottom"/>
            <w:hideMark/>
          </w:tcPr>
          <w:p w14:paraId="1DD49C4C"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xml:space="preserve">  в том числе АУП</w:t>
            </w:r>
          </w:p>
        </w:tc>
        <w:tc>
          <w:tcPr>
            <w:tcW w:w="96" w:type="dxa"/>
            <w:tcBorders>
              <w:top w:val="nil"/>
              <w:left w:val="nil"/>
              <w:bottom w:val="nil"/>
              <w:right w:val="nil"/>
            </w:tcBorders>
            <w:shd w:val="clear" w:color="auto" w:fill="auto"/>
            <w:noWrap/>
            <w:vAlign w:val="bottom"/>
            <w:hideMark/>
          </w:tcPr>
          <w:p w14:paraId="007CDB97" w14:textId="77777777" w:rsidR="00664894" w:rsidRPr="00664894" w:rsidRDefault="00664894" w:rsidP="00664894">
            <w:pPr>
              <w:rPr>
                <w:rFonts w:ascii="Bookman Old Style" w:hAnsi="Bookman Old Style" w:cs="Calibri"/>
                <w:sz w:val="16"/>
                <w:szCs w:val="16"/>
              </w:rPr>
            </w:pPr>
          </w:p>
        </w:tc>
        <w:tc>
          <w:tcPr>
            <w:tcW w:w="1209" w:type="dxa"/>
            <w:tcBorders>
              <w:top w:val="nil"/>
              <w:left w:val="single" w:sz="4" w:space="0" w:color="auto"/>
              <w:bottom w:val="nil"/>
              <w:right w:val="single" w:sz="4" w:space="0" w:color="auto"/>
            </w:tcBorders>
            <w:shd w:val="clear" w:color="auto" w:fill="auto"/>
            <w:noWrap/>
            <w:vAlign w:val="bottom"/>
            <w:hideMark/>
          </w:tcPr>
          <w:p w14:paraId="5100EA60"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чел.</w:t>
            </w:r>
          </w:p>
        </w:tc>
        <w:tc>
          <w:tcPr>
            <w:tcW w:w="1607" w:type="dxa"/>
            <w:tcBorders>
              <w:top w:val="nil"/>
              <w:left w:val="nil"/>
              <w:bottom w:val="nil"/>
              <w:right w:val="single" w:sz="4" w:space="0" w:color="auto"/>
            </w:tcBorders>
            <w:shd w:val="clear" w:color="auto" w:fill="auto"/>
            <w:noWrap/>
            <w:vAlign w:val="center"/>
            <w:hideMark/>
          </w:tcPr>
          <w:p w14:paraId="2B2C3966"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1,00</w:t>
            </w:r>
          </w:p>
        </w:tc>
        <w:tc>
          <w:tcPr>
            <w:tcW w:w="1784" w:type="dxa"/>
            <w:tcBorders>
              <w:top w:val="nil"/>
              <w:left w:val="nil"/>
              <w:bottom w:val="nil"/>
              <w:right w:val="nil"/>
            </w:tcBorders>
            <w:shd w:val="clear" w:color="auto" w:fill="auto"/>
            <w:noWrap/>
            <w:vAlign w:val="center"/>
            <w:hideMark/>
          </w:tcPr>
          <w:p w14:paraId="5AA2B8CC"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1,00</w:t>
            </w:r>
          </w:p>
        </w:tc>
        <w:tc>
          <w:tcPr>
            <w:tcW w:w="1802" w:type="dxa"/>
            <w:tcBorders>
              <w:top w:val="nil"/>
              <w:left w:val="single" w:sz="4" w:space="0" w:color="auto"/>
              <w:bottom w:val="nil"/>
              <w:right w:val="single" w:sz="4" w:space="0" w:color="auto"/>
            </w:tcBorders>
            <w:shd w:val="clear" w:color="auto" w:fill="auto"/>
            <w:noWrap/>
            <w:vAlign w:val="center"/>
            <w:hideMark/>
          </w:tcPr>
          <w:p w14:paraId="2F985389"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1,00</w:t>
            </w:r>
          </w:p>
        </w:tc>
        <w:tc>
          <w:tcPr>
            <w:tcW w:w="2044" w:type="dxa"/>
            <w:tcBorders>
              <w:top w:val="nil"/>
              <w:left w:val="nil"/>
              <w:bottom w:val="single" w:sz="4" w:space="0" w:color="auto"/>
              <w:right w:val="single" w:sz="4" w:space="0" w:color="auto"/>
            </w:tcBorders>
            <w:shd w:val="clear" w:color="auto" w:fill="auto"/>
            <w:noWrap/>
            <w:vAlign w:val="center"/>
            <w:hideMark/>
          </w:tcPr>
          <w:p w14:paraId="01C9780E"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0,00</w:t>
            </w:r>
          </w:p>
        </w:tc>
        <w:tc>
          <w:tcPr>
            <w:tcW w:w="1623" w:type="dxa"/>
            <w:tcBorders>
              <w:top w:val="nil"/>
              <w:left w:val="nil"/>
              <w:bottom w:val="single" w:sz="4" w:space="0" w:color="auto"/>
              <w:right w:val="single" w:sz="4" w:space="0" w:color="auto"/>
            </w:tcBorders>
            <w:shd w:val="clear" w:color="auto" w:fill="auto"/>
            <w:noWrap/>
            <w:vAlign w:val="center"/>
            <w:hideMark/>
          </w:tcPr>
          <w:p w14:paraId="290F56ED"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6" w:type="dxa"/>
            <w:shd w:val="clear" w:color="auto" w:fill="auto"/>
            <w:vAlign w:val="center"/>
            <w:hideMark/>
          </w:tcPr>
          <w:p w14:paraId="4C869186" w14:textId="77777777" w:rsidR="00664894" w:rsidRPr="00664894" w:rsidRDefault="00664894" w:rsidP="00664894">
            <w:pPr>
              <w:rPr>
                <w:sz w:val="16"/>
                <w:szCs w:val="16"/>
              </w:rPr>
            </w:pPr>
          </w:p>
        </w:tc>
      </w:tr>
      <w:tr w:rsidR="00664894" w:rsidRPr="00664894" w14:paraId="01E2C34E" w14:textId="77777777" w:rsidTr="00664894">
        <w:trPr>
          <w:trHeight w:val="345"/>
          <w:jc w:val="center"/>
        </w:trPr>
        <w:tc>
          <w:tcPr>
            <w:tcW w:w="665" w:type="dxa"/>
            <w:tcBorders>
              <w:top w:val="nil"/>
              <w:left w:val="single" w:sz="8" w:space="0" w:color="auto"/>
              <w:bottom w:val="nil"/>
              <w:right w:val="nil"/>
            </w:tcBorders>
            <w:shd w:val="clear" w:color="auto" w:fill="auto"/>
            <w:noWrap/>
            <w:vAlign w:val="bottom"/>
            <w:hideMark/>
          </w:tcPr>
          <w:p w14:paraId="77EC25CE"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w:t>
            </w:r>
          </w:p>
        </w:tc>
        <w:tc>
          <w:tcPr>
            <w:tcW w:w="9743" w:type="dxa"/>
            <w:gridSpan w:val="2"/>
            <w:tcBorders>
              <w:top w:val="nil"/>
              <w:left w:val="single" w:sz="4" w:space="0" w:color="auto"/>
              <w:bottom w:val="nil"/>
              <w:right w:val="nil"/>
            </w:tcBorders>
            <w:shd w:val="clear" w:color="auto" w:fill="auto"/>
            <w:noWrap/>
            <w:vAlign w:val="bottom"/>
            <w:hideMark/>
          </w:tcPr>
          <w:p w14:paraId="3973378A"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xml:space="preserve"> средняя зарплата ППП</w:t>
            </w:r>
          </w:p>
        </w:tc>
        <w:tc>
          <w:tcPr>
            <w:tcW w:w="608" w:type="dxa"/>
            <w:tcBorders>
              <w:top w:val="nil"/>
              <w:left w:val="nil"/>
              <w:bottom w:val="nil"/>
              <w:right w:val="nil"/>
            </w:tcBorders>
            <w:shd w:val="clear" w:color="auto" w:fill="auto"/>
            <w:noWrap/>
            <w:vAlign w:val="bottom"/>
            <w:hideMark/>
          </w:tcPr>
          <w:p w14:paraId="14266B99" w14:textId="77777777" w:rsidR="00664894" w:rsidRPr="00664894" w:rsidRDefault="00664894" w:rsidP="00664894">
            <w:pPr>
              <w:rPr>
                <w:rFonts w:ascii="Calibri" w:hAnsi="Calibri" w:cs="Calibri"/>
                <w:color w:val="000000"/>
                <w:sz w:val="16"/>
                <w:szCs w:val="16"/>
              </w:rPr>
            </w:pPr>
            <w:r w:rsidRPr="00664894">
              <w:rPr>
                <w:rFonts w:ascii="Calibri" w:hAnsi="Calibri" w:cs="Calibri"/>
                <w:color w:val="000000"/>
                <w:sz w:val="16"/>
                <w:szCs w:val="16"/>
              </w:rPr>
              <w:t>всего</w:t>
            </w:r>
          </w:p>
        </w:tc>
        <w:tc>
          <w:tcPr>
            <w:tcW w:w="96" w:type="dxa"/>
            <w:tcBorders>
              <w:top w:val="nil"/>
              <w:left w:val="nil"/>
              <w:bottom w:val="nil"/>
              <w:right w:val="nil"/>
            </w:tcBorders>
            <w:shd w:val="clear" w:color="auto" w:fill="auto"/>
            <w:noWrap/>
            <w:vAlign w:val="bottom"/>
            <w:hideMark/>
          </w:tcPr>
          <w:p w14:paraId="20FA847B" w14:textId="77777777" w:rsidR="00664894" w:rsidRPr="00664894" w:rsidRDefault="00664894" w:rsidP="00664894">
            <w:pPr>
              <w:rPr>
                <w:rFonts w:ascii="Calibri" w:hAnsi="Calibri" w:cs="Calibri"/>
                <w:color w:val="000000"/>
                <w:sz w:val="16"/>
                <w:szCs w:val="16"/>
              </w:rPr>
            </w:pPr>
          </w:p>
        </w:tc>
        <w:tc>
          <w:tcPr>
            <w:tcW w:w="1209" w:type="dxa"/>
            <w:tcBorders>
              <w:top w:val="nil"/>
              <w:left w:val="single" w:sz="4" w:space="0" w:color="auto"/>
              <w:bottom w:val="nil"/>
              <w:right w:val="single" w:sz="4" w:space="0" w:color="auto"/>
            </w:tcBorders>
            <w:shd w:val="clear" w:color="auto" w:fill="auto"/>
            <w:noWrap/>
            <w:vAlign w:val="bottom"/>
            <w:hideMark/>
          </w:tcPr>
          <w:p w14:paraId="45B9297E"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руб./чел.</w:t>
            </w:r>
          </w:p>
        </w:tc>
        <w:tc>
          <w:tcPr>
            <w:tcW w:w="1607" w:type="dxa"/>
            <w:tcBorders>
              <w:top w:val="nil"/>
              <w:left w:val="nil"/>
              <w:bottom w:val="nil"/>
              <w:right w:val="single" w:sz="4" w:space="0" w:color="auto"/>
            </w:tcBorders>
            <w:shd w:val="clear" w:color="auto" w:fill="auto"/>
            <w:noWrap/>
            <w:vAlign w:val="center"/>
            <w:hideMark/>
          </w:tcPr>
          <w:p w14:paraId="6B799333"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38 201,15</w:t>
            </w:r>
          </w:p>
        </w:tc>
        <w:tc>
          <w:tcPr>
            <w:tcW w:w="1784" w:type="dxa"/>
            <w:tcBorders>
              <w:top w:val="nil"/>
              <w:left w:val="nil"/>
              <w:bottom w:val="nil"/>
              <w:right w:val="nil"/>
            </w:tcBorders>
            <w:shd w:val="clear" w:color="auto" w:fill="auto"/>
            <w:noWrap/>
            <w:vAlign w:val="center"/>
            <w:hideMark/>
          </w:tcPr>
          <w:p w14:paraId="3210EFDC"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42 021,22</w:t>
            </w:r>
          </w:p>
        </w:tc>
        <w:tc>
          <w:tcPr>
            <w:tcW w:w="1802" w:type="dxa"/>
            <w:tcBorders>
              <w:top w:val="nil"/>
              <w:left w:val="single" w:sz="4" w:space="0" w:color="auto"/>
              <w:bottom w:val="nil"/>
              <w:right w:val="single" w:sz="4" w:space="0" w:color="auto"/>
            </w:tcBorders>
            <w:shd w:val="clear" w:color="auto" w:fill="auto"/>
            <w:noWrap/>
            <w:vAlign w:val="center"/>
            <w:hideMark/>
          </w:tcPr>
          <w:p w14:paraId="4ECE86CA"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40 012,68</w:t>
            </w:r>
          </w:p>
        </w:tc>
        <w:tc>
          <w:tcPr>
            <w:tcW w:w="2044" w:type="dxa"/>
            <w:tcBorders>
              <w:top w:val="nil"/>
              <w:left w:val="nil"/>
              <w:bottom w:val="single" w:sz="4" w:space="0" w:color="auto"/>
              <w:right w:val="single" w:sz="4" w:space="0" w:color="auto"/>
            </w:tcBorders>
            <w:shd w:val="clear" w:color="auto" w:fill="auto"/>
            <w:noWrap/>
            <w:vAlign w:val="center"/>
            <w:hideMark/>
          </w:tcPr>
          <w:p w14:paraId="6415D23D"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-2 008,54</w:t>
            </w:r>
          </w:p>
        </w:tc>
        <w:tc>
          <w:tcPr>
            <w:tcW w:w="1623" w:type="dxa"/>
            <w:tcBorders>
              <w:top w:val="nil"/>
              <w:left w:val="nil"/>
              <w:bottom w:val="single" w:sz="4" w:space="0" w:color="auto"/>
              <w:right w:val="single" w:sz="4" w:space="0" w:color="auto"/>
            </w:tcBorders>
            <w:shd w:val="clear" w:color="auto" w:fill="auto"/>
            <w:noWrap/>
            <w:vAlign w:val="center"/>
            <w:hideMark/>
          </w:tcPr>
          <w:p w14:paraId="342F6CB7"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4,74</w:t>
            </w:r>
          </w:p>
        </w:tc>
        <w:tc>
          <w:tcPr>
            <w:tcW w:w="16" w:type="dxa"/>
            <w:shd w:val="clear" w:color="auto" w:fill="auto"/>
            <w:vAlign w:val="center"/>
            <w:hideMark/>
          </w:tcPr>
          <w:p w14:paraId="1A6A7A4E" w14:textId="77777777" w:rsidR="00664894" w:rsidRPr="00664894" w:rsidRDefault="00664894" w:rsidP="00664894">
            <w:pPr>
              <w:rPr>
                <w:sz w:val="16"/>
                <w:szCs w:val="16"/>
              </w:rPr>
            </w:pPr>
          </w:p>
        </w:tc>
      </w:tr>
      <w:tr w:rsidR="00664894" w:rsidRPr="00664894" w14:paraId="74886244" w14:textId="77777777" w:rsidTr="00664894">
        <w:trPr>
          <w:trHeight w:val="345"/>
          <w:jc w:val="center"/>
        </w:trPr>
        <w:tc>
          <w:tcPr>
            <w:tcW w:w="665" w:type="dxa"/>
            <w:tcBorders>
              <w:top w:val="nil"/>
              <w:left w:val="single" w:sz="8" w:space="0" w:color="auto"/>
              <w:bottom w:val="nil"/>
              <w:right w:val="nil"/>
            </w:tcBorders>
            <w:shd w:val="clear" w:color="auto" w:fill="auto"/>
            <w:noWrap/>
            <w:vAlign w:val="bottom"/>
            <w:hideMark/>
          </w:tcPr>
          <w:p w14:paraId="736B26F4"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w:t>
            </w:r>
          </w:p>
        </w:tc>
        <w:tc>
          <w:tcPr>
            <w:tcW w:w="10351" w:type="dxa"/>
            <w:gridSpan w:val="3"/>
            <w:tcBorders>
              <w:top w:val="nil"/>
              <w:left w:val="single" w:sz="4" w:space="0" w:color="auto"/>
              <w:bottom w:val="nil"/>
              <w:right w:val="nil"/>
            </w:tcBorders>
            <w:shd w:val="clear" w:color="auto" w:fill="auto"/>
            <w:noWrap/>
            <w:vAlign w:val="bottom"/>
            <w:hideMark/>
          </w:tcPr>
          <w:p w14:paraId="70C25181"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xml:space="preserve"> в том числе ППП</w:t>
            </w:r>
          </w:p>
        </w:tc>
        <w:tc>
          <w:tcPr>
            <w:tcW w:w="96" w:type="dxa"/>
            <w:tcBorders>
              <w:top w:val="nil"/>
              <w:left w:val="nil"/>
              <w:bottom w:val="nil"/>
              <w:right w:val="nil"/>
            </w:tcBorders>
            <w:shd w:val="clear" w:color="auto" w:fill="auto"/>
            <w:noWrap/>
            <w:vAlign w:val="bottom"/>
            <w:hideMark/>
          </w:tcPr>
          <w:p w14:paraId="69BDC429" w14:textId="77777777" w:rsidR="00664894" w:rsidRPr="00664894" w:rsidRDefault="00664894" w:rsidP="00664894">
            <w:pPr>
              <w:rPr>
                <w:rFonts w:ascii="Bookman Old Style" w:hAnsi="Bookman Old Style" w:cs="Calibri"/>
                <w:sz w:val="16"/>
                <w:szCs w:val="16"/>
              </w:rPr>
            </w:pPr>
          </w:p>
        </w:tc>
        <w:tc>
          <w:tcPr>
            <w:tcW w:w="1209" w:type="dxa"/>
            <w:tcBorders>
              <w:top w:val="nil"/>
              <w:left w:val="single" w:sz="4" w:space="0" w:color="auto"/>
              <w:bottom w:val="nil"/>
              <w:right w:val="single" w:sz="4" w:space="0" w:color="auto"/>
            </w:tcBorders>
            <w:shd w:val="clear" w:color="auto" w:fill="auto"/>
            <w:noWrap/>
            <w:vAlign w:val="bottom"/>
            <w:hideMark/>
          </w:tcPr>
          <w:p w14:paraId="301B544D"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руб./чел.</w:t>
            </w:r>
          </w:p>
        </w:tc>
        <w:tc>
          <w:tcPr>
            <w:tcW w:w="1607" w:type="dxa"/>
            <w:tcBorders>
              <w:top w:val="nil"/>
              <w:left w:val="nil"/>
              <w:bottom w:val="nil"/>
              <w:right w:val="single" w:sz="4" w:space="0" w:color="auto"/>
            </w:tcBorders>
            <w:shd w:val="clear" w:color="auto" w:fill="auto"/>
            <w:noWrap/>
            <w:vAlign w:val="center"/>
            <w:hideMark/>
          </w:tcPr>
          <w:p w14:paraId="237DEE08"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38 201,15</w:t>
            </w:r>
          </w:p>
        </w:tc>
        <w:tc>
          <w:tcPr>
            <w:tcW w:w="1784" w:type="dxa"/>
            <w:tcBorders>
              <w:top w:val="nil"/>
              <w:left w:val="nil"/>
              <w:bottom w:val="nil"/>
              <w:right w:val="nil"/>
            </w:tcBorders>
            <w:shd w:val="clear" w:color="auto" w:fill="auto"/>
            <w:noWrap/>
            <w:vAlign w:val="center"/>
            <w:hideMark/>
          </w:tcPr>
          <w:p w14:paraId="31217D80"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42 021,22</w:t>
            </w:r>
          </w:p>
        </w:tc>
        <w:tc>
          <w:tcPr>
            <w:tcW w:w="1802" w:type="dxa"/>
            <w:tcBorders>
              <w:top w:val="nil"/>
              <w:left w:val="single" w:sz="4" w:space="0" w:color="auto"/>
              <w:bottom w:val="nil"/>
              <w:right w:val="single" w:sz="4" w:space="0" w:color="auto"/>
            </w:tcBorders>
            <w:shd w:val="clear" w:color="auto" w:fill="auto"/>
            <w:noWrap/>
            <w:vAlign w:val="center"/>
            <w:hideMark/>
          </w:tcPr>
          <w:p w14:paraId="6CD8741C"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40 012,68</w:t>
            </w:r>
          </w:p>
        </w:tc>
        <w:tc>
          <w:tcPr>
            <w:tcW w:w="2044" w:type="dxa"/>
            <w:tcBorders>
              <w:top w:val="nil"/>
              <w:left w:val="nil"/>
              <w:bottom w:val="single" w:sz="4" w:space="0" w:color="auto"/>
              <w:right w:val="single" w:sz="4" w:space="0" w:color="auto"/>
            </w:tcBorders>
            <w:shd w:val="clear" w:color="auto" w:fill="auto"/>
            <w:noWrap/>
            <w:vAlign w:val="center"/>
            <w:hideMark/>
          </w:tcPr>
          <w:p w14:paraId="46EB437E"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-2 008,54</w:t>
            </w:r>
          </w:p>
        </w:tc>
        <w:tc>
          <w:tcPr>
            <w:tcW w:w="1623" w:type="dxa"/>
            <w:tcBorders>
              <w:top w:val="nil"/>
              <w:left w:val="nil"/>
              <w:bottom w:val="single" w:sz="4" w:space="0" w:color="auto"/>
              <w:right w:val="single" w:sz="4" w:space="0" w:color="auto"/>
            </w:tcBorders>
            <w:shd w:val="clear" w:color="auto" w:fill="auto"/>
            <w:noWrap/>
            <w:vAlign w:val="center"/>
            <w:hideMark/>
          </w:tcPr>
          <w:p w14:paraId="4A891336"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4,74</w:t>
            </w:r>
          </w:p>
        </w:tc>
        <w:tc>
          <w:tcPr>
            <w:tcW w:w="16" w:type="dxa"/>
            <w:shd w:val="clear" w:color="auto" w:fill="auto"/>
            <w:vAlign w:val="center"/>
            <w:hideMark/>
          </w:tcPr>
          <w:p w14:paraId="07B2E1AD" w14:textId="77777777" w:rsidR="00664894" w:rsidRPr="00664894" w:rsidRDefault="00664894" w:rsidP="00664894">
            <w:pPr>
              <w:rPr>
                <w:sz w:val="16"/>
                <w:szCs w:val="16"/>
              </w:rPr>
            </w:pPr>
          </w:p>
        </w:tc>
      </w:tr>
      <w:tr w:rsidR="00664894" w:rsidRPr="00664894" w14:paraId="571DC049" w14:textId="77777777" w:rsidTr="00664894">
        <w:trPr>
          <w:trHeight w:val="345"/>
          <w:jc w:val="center"/>
        </w:trPr>
        <w:tc>
          <w:tcPr>
            <w:tcW w:w="665" w:type="dxa"/>
            <w:tcBorders>
              <w:top w:val="nil"/>
              <w:left w:val="single" w:sz="8" w:space="0" w:color="auto"/>
              <w:bottom w:val="nil"/>
              <w:right w:val="nil"/>
            </w:tcBorders>
            <w:shd w:val="clear" w:color="auto" w:fill="auto"/>
            <w:noWrap/>
            <w:vAlign w:val="bottom"/>
            <w:hideMark/>
          </w:tcPr>
          <w:p w14:paraId="2F2EC24A"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w:t>
            </w:r>
          </w:p>
        </w:tc>
        <w:tc>
          <w:tcPr>
            <w:tcW w:w="10351" w:type="dxa"/>
            <w:gridSpan w:val="3"/>
            <w:tcBorders>
              <w:top w:val="nil"/>
              <w:left w:val="single" w:sz="4" w:space="0" w:color="auto"/>
              <w:bottom w:val="nil"/>
              <w:right w:val="nil"/>
            </w:tcBorders>
            <w:shd w:val="clear" w:color="auto" w:fill="auto"/>
            <w:noWrap/>
            <w:vAlign w:val="bottom"/>
            <w:hideMark/>
          </w:tcPr>
          <w:p w14:paraId="2FE066D4"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xml:space="preserve">  в том числе АУП</w:t>
            </w:r>
          </w:p>
        </w:tc>
        <w:tc>
          <w:tcPr>
            <w:tcW w:w="96" w:type="dxa"/>
            <w:tcBorders>
              <w:top w:val="nil"/>
              <w:left w:val="nil"/>
              <w:bottom w:val="nil"/>
              <w:right w:val="nil"/>
            </w:tcBorders>
            <w:shd w:val="clear" w:color="auto" w:fill="auto"/>
            <w:noWrap/>
            <w:vAlign w:val="bottom"/>
            <w:hideMark/>
          </w:tcPr>
          <w:p w14:paraId="4ED5939A" w14:textId="77777777" w:rsidR="00664894" w:rsidRPr="00664894" w:rsidRDefault="00664894" w:rsidP="00664894">
            <w:pPr>
              <w:rPr>
                <w:rFonts w:ascii="Bookman Old Style" w:hAnsi="Bookman Old Style" w:cs="Calibri"/>
                <w:sz w:val="16"/>
                <w:szCs w:val="16"/>
              </w:rPr>
            </w:pPr>
          </w:p>
        </w:tc>
        <w:tc>
          <w:tcPr>
            <w:tcW w:w="1209" w:type="dxa"/>
            <w:tcBorders>
              <w:top w:val="nil"/>
              <w:left w:val="single" w:sz="4" w:space="0" w:color="auto"/>
              <w:bottom w:val="nil"/>
              <w:right w:val="single" w:sz="4" w:space="0" w:color="auto"/>
            </w:tcBorders>
            <w:shd w:val="clear" w:color="auto" w:fill="auto"/>
            <w:noWrap/>
            <w:vAlign w:val="bottom"/>
            <w:hideMark/>
          </w:tcPr>
          <w:p w14:paraId="728C6ACF"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руб./чел.</w:t>
            </w:r>
          </w:p>
        </w:tc>
        <w:tc>
          <w:tcPr>
            <w:tcW w:w="1607" w:type="dxa"/>
            <w:tcBorders>
              <w:top w:val="nil"/>
              <w:left w:val="nil"/>
              <w:bottom w:val="single" w:sz="4" w:space="0" w:color="auto"/>
              <w:right w:val="single" w:sz="4" w:space="0" w:color="auto"/>
            </w:tcBorders>
            <w:shd w:val="clear" w:color="auto" w:fill="auto"/>
            <w:noWrap/>
            <w:vAlign w:val="center"/>
            <w:hideMark/>
          </w:tcPr>
          <w:p w14:paraId="0FEA8EAC"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38 201,15</w:t>
            </w:r>
          </w:p>
        </w:tc>
        <w:tc>
          <w:tcPr>
            <w:tcW w:w="1784" w:type="dxa"/>
            <w:tcBorders>
              <w:top w:val="nil"/>
              <w:left w:val="nil"/>
              <w:bottom w:val="single" w:sz="4" w:space="0" w:color="auto"/>
              <w:right w:val="nil"/>
            </w:tcBorders>
            <w:shd w:val="clear" w:color="auto" w:fill="auto"/>
            <w:noWrap/>
            <w:vAlign w:val="center"/>
            <w:hideMark/>
          </w:tcPr>
          <w:p w14:paraId="34701F8C"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42 021,22</w:t>
            </w:r>
          </w:p>
        </w:tc>
        <w:tc>
          <w:tcPr>
            <w:tcW w:w="1802" w:type="dxa"/>
            <w:tcBorders>
              <w:top w:val="nil"/>
              <w:left w:val="single" w:sz="4" w:space="0" w:color="auto"/>
              <w:bottom w:val="single" w:sz="4" w:space="0" w:color="auto"/>
              <w:right w:val="single" w:sz="4" w:space="0" w:color="auto"/>
            </w:tcBorders>
            <w:shd w:val="clear" w:color="auto" w:fill="auto"/>
            <w:noWrap/>
            <w:vAlign w:val="center"/>
            <w:hideMark/>
          </w:tcPr>
          <w:p w14:paraId="4C770724"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40 012,68</w:t>
            </w:r>
          </w:p>
        </w:tc>
        <w:tc>
          <w:tcPr>
            <w:tcW w:w="2044" w:type="dxa"/>
            <w:tcBorders>
              <w:top w:val="nil"/>
              <w:left w:val="nil"/>
              <w:bottom w:val="single" w:sz="4" w:space="0" w:color="auto"/>
              <w:right w:val="single" w:sz="4" w:space="0" w:color="auto"/>
            </w:tcBorders>
            <w:shd w:val="clear" w:color="auto" w:fill="auto"/>
            <w:noWrap/>
            <w:vAlign w:val="center"/>
            <w:hideMark/>
          </w:tcPr>
          <w:p w14:paraId="0D59BC49"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-2 008,54</w:t>
            </w:r>
          </w:p>
        </w:tc>
        <w:tc>
          <w:tcPr>
            <w:tcW w:w="1623" w:type="dxa"/>
            <w:tcBorders>
              <w:top w:val="nil"/>
              <w:left w:val="nil"/>
              <w:bottom w:val="single" w:sz="4" w:space="0" w:color="auto"/>
              <w:right w:val="single" w:sz="4" w:space="0" w:color="auto"/>
            </w:tcBorders>
            <w:shd w:val="clear" w:color="auto" w:fill="auto"/>
            <w:noWrap/>
            <w:vAlign w:val="center"/>
            <w:hideMark/>
          </w:tcPr>
          <w:p w14:paraId="4698E595"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4,74</w:t>
            </w:r>
          </w:p>
        </w:tc>
        <w:tc>
          <w:tcPr>
            <w:tcW w:w="16" w:type="dxa"/>
            <w:shd w:val="clear" w:color="auto" w:fill="auto"/>
            <w:vAlign w:val="center"/>
            <w:hideMark/>
          </w:tcPr>
          <w:p w14:paraId="72AC4D48" w14:textId="77777777" w:rsidR="00664894" w:rsidRPr="00664894" w:rsidRDefault="00664894" w:rsidP="00664894">
            <w:pPr>
              <w:rPr>
                <w:sz w:val="16"/>
                <w:szCs w:val="16"/>
              </w:rPr>
            </w:pPr>
          </w:p>
        </w:tc>
      </w:tr>
      <w:tr w:rsidR="00664894" w:rsidRPr="00664894" w14:paraId="21FFB7AD" w14:textId="77777777" w:rsidTr="00664894">
        <w:trPr>
          <w:trHeight w:val="1395"/>
          <w:jc w:val="center"/>
        </w:trPr>
        <w:tc>
          <w:tcPr>
            <w:tcW w:w="665"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B66978C"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lastRenderedPageBreak/>
              <w:t>4</w:t>
            </w:r>
          </w:p>
        </w:tc>
        <w:tc>
          <w:tcPr>
            <w:tcW w:w="10447" w:type="dxa"/>
            <w:gridSpan w:val="4"/>
            <w:tcBorders>
              <w:top w:val="single" w:sz="4" w:space="0" w:color="auto"/>
              <w:left w:val="nil"/>
              <w:bottom w:val="single" w:sz="4" w:space="0" w:color="auto"/>
              <w:right w:val="single" w:sz="4" w:space="0" w:color="000000"/>
            </w:tcBorders>
            <w:shd w:val="clear" w:color="auto" w:fill="auto"/>
            <w:vAlign w:val="bottom"/>
            <w:hideMark/>
          </w:tcPr>
          <w:p w14:paraId="19D0A656" w14:textId="77777777" w:rsidR="00664894" w:rsidRPr="00664894" w:rsidRDefault="00664894" w:rsidP="00664894">
            <w:pPr>
              <w:rPr>
                <w:rFonts w:ascii="Bookman Old Style" w:hAnsi="Bookman Old Style" w:cs="Calibri"/>
                <w:b/>
                <w:bCs/>
                <w:sz w:val="16"/>
                <w:szCs w:val="16"/>
              </w:rPr>
            </w:pPr>
            <w:r w:rsidRPr="00664894">
              <w:rPr>
                <w:rFonts w:ascii="Bookman Old Style" w:hAnsi="Bookman Old Style" w:cs="Calibri"/>
                <w:b/>
                <w:bCs/>
                <w:sz w:val="16"/>
                <w:szCs w:val="16"/>
              </w:rPr>
              <w:t xml:space="preserve"> Расходы на выполнение работ и услуг производственного характера, выполн-х по договорам со сторонними организациями, услуги собственных подразделений предпр-я, общехозяйственные</w:t>
            </w:r>
          </w:p>
        </w:tc>
        <w:tc>
          <w:tcPr>
            <w:tcW w:w="1209" w:type="dxa"/>
            <w:tcBorders>
              <w:top w:val="single" w:sz="4" w:space="0" w:color="auto"/>
              <w:left w:val="nil"/>
              <w:bottom w:val="single" w:sz="4" w:space="0" w:color="auto"/>
              <w:right w:val="single" w:sz="4" w:space="0" w:color="auto"/>
            </w:tcBorders>
            <w:shd w:val="clear" w:color="auto" w:fill="auto"/>
            <w:noWrap/>
            <w:vAlign w:val="center"/>
            <w:hideMark/>
          </w:tcPr>
          <w:p w14:paraId="7489E7DD"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т.р.</w:t>
            </w:r>
          </w:p>
        </w:tc>
        <w:tc>
          <w:tcPr>
            <w:tcW w:w="1607" w:type="dxa"/>
            <w:tcBorders>
              <w:top w:val="nil"/>
              <w:left w:val="nil"/>
              <w:bottom w:val="single" w:sz="4" w:space="0" w:color="auto"/>
              <w:right w:val="single" w:sz="4" w:space="0" w:color="auto"/>
            </w:tcBorders>
            <w:shd w:val="clear" w:color="auto" w:fill="auto"/>
            <w:noWrap/>
            <w:vAlign w:val="center"/>
            <w:hideMark/>
          </w:tcPr>
          <w:p w14:paraId="6990F315"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89,34</w:t>
            </w:r>
          </w:p>
        </w:tc>
        <w:tc>
          <w:tcPr>
            <w:tcW w:w="1784" w:type="dxa"/>
            <w:tcBorders>
              <w:top w:val="nil"/>
              <w:left w:val="nil"/>
              <w:bottom w:val="single" w:sz="4" w:space="0" w:color="auto"/>
              <w:right w:val="single" w:sz="4" w:space="0" w:color="auto"/>
            </w:tcBorders>
            <w:shd w:val="clear" w:color="auto" w:fill="auto"/>
            <w:noWrap/>
            <w:vAlign w:val="center"/>
            <w:hideMark/>
          </w:tcPr>
          <w:p w14:paraId="78CA58BF"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98,27</w:t>
            </w:r>
          </w:p>
        </w:tc>
        <w:tc>
          <w:tcPr>
            <w:tcW w:w="1802" w:type="dxa"/>
            <w:tcBorders>
              <w:top w:val="nil"/>
              <w:left w:val="nil"/>
              <w:bottom w:val="single" w:sz="4" w:space="0" w:color="auto"/>
              <w:right w:val="single" w:sz="4" w:space="0" w:color="auto"/>
            </w:tcBorders>
            <w:shd w:val="clear" w:color="auto" w:fill="auto"/>
            <w:noWrap/>
            <w:vAlign w:val="center"/>
            <w:hideMark/>
          </w:tcPr>
          <w:p w14:paraId="05BB9BB7"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93,58</w:t>
            </w:r>
          </w:p>
        </w:tc>
        <w:tc>
          <w:tcPr>
            <w:tcW w:w="2044" w:type="dxa"/>
            <w:tcBorders>
              <w:top w:val="nil"/>
              <w:left w:val="nil"/>
              <w:bottom w:val="single" w:sz="4" w:space="0" w:color="auto"/>
              <w:right w:val="single" w:sz="4" w:space="0" w:color="auto"/>
            </w:tcBorders>
            <w:shd w:val="clear" w:color="auto" w:fill="auto"/>
            <w:noWrap/>
            <w:vAlign w:val="center"/>
            <w:hideMark/>
          </w:tcPr>
          <w:p w14:paraId="09516691"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-4,69</w:t>
            </w:r>
          </w:p>
        </w:tc>
        <w:tc>
          <w:tcPr>
            <w:tcW w:w="1623" w:type="dxa"/>
            <w:tcBorders>
              <w:top w:val="nil"/>
              <w:left w:val="nil"/>
              <w:bottom w:val="single" w:sz="4" w:space="0" w:color="auto"/>
              <w:right w:val="single" w:sz="4" w:space="0" w:color="auto"/>
            </w:tcBorders>
            <w:shd w:val="clear" w:color="auto" w:fill="auto"/>
            <w:noWrap/>
            <w:vAlign w:val="center"/>
            <w:hideMark/>
          </w:tcPr>
          <w:p w14:paraId="12D88D2A"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4,74</w:t>
            </w:r>
          </w:p>
        </w:tc>
        <w:tc>
          <w:tcPr>
            <w:tcW w:w="16" w:type="dxa"/>
            <w:shd w:val="clear" w:color="auto" w:fill="auto"/>
            <w:vAlign w:val="center"/>
            <w:hideMark/>
          </w:tcPr>
          <w:p w14:paraId="18AC387C" w14:textId="77777777" w:rsidR="00664894" w:rsidRPr="00664894" w:rsidRDefault="00664894" w:rsidP="00664894">
            <w:pPr>
              <w:rPr>
                <w:sz w:val="16"/>
                <w:szCs w:val="16"/>
              </w:rPr>
            </w:pPr>
          </w:p>
        </w:tc>
      </w:tr>
      <w:tr w:rsidR="00664894" w:rsidRPr="00664894" w14:paraId="4CAC2C96" w14:textId="77777777" w:rsidTr="00664894">
        <w:trPr>
          <w:trHeight w:val="735"/>
          <w:jc w:val="center"/>
        </w:trPr>
        <w:tc>
          <w:tcPr>
            <w:tcW w:w="665" w:type="dxa"/>
            <w:tcBorders>
              <w:top w:val="nil"/>
              <w:left w:val="single" w:sz="8" w:space="0" w:color="auto"/>
              <w:bottom w:val="nil"/>
              <w:right w:val="single" w:sz="4" w:space="0" w:color="auto"/>
            </w:tcBorders>
            <w:shd w:val="clear" w:color="auto" w:fill="auto"/>
            <w:noWrap/>
            <w:vAlign w:val="bottom"/>
            <w:hideMark/>
          </w:tcPr>
          <w:p w14:paraId="6A363E63"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5</w:t>
            </w:r>
          </w:p>
        </w:tc>
        <w:tc>
          <w:tcPr>
            <w:tcW w:w="10447" w:type="dxa"/>
            <w:gridSpan w:val="4"/>
            <w:tcBorders>
              <w:top w:val="single" w:sz="4" w:space="0" w:color="auto"/>
              <w:left w:val="nil"/>
              <w:bottom w:val="single" w:sz="4" w:space="0" w:color="auto"/>
              <w:right w:val="single" w:sz="4" w:space="0" w:color="000000"/>
            </w:tcBorders>
            <w:shd w:val="clear" w:color="auto" w:fill="auto"/>
            <w:vAlign w:val="bottom"/>
            <w:hideMark/>
          </w:tcPr>
          <w:p w14:paraId="3E04544D" w14:textId="77777777" w:rsidR="00664894" w:rsidRPr="00664894" w:rsidRDefault="00664894" w:rsidP="00664894">
            <w:pPr>
              <w:rPr>
                <w:rFonts w:ascii="Bookman Old Style" w:hAnsi="Bookman Old Style" w:cs="Calibri"/>
                <w:b/>
                <w:bCs/>
                <w:sz w:val="16"/>
                <w:szCs w:val="16"/>
              </w:rPr>
            </w:pPr>
            <w:r w:rsidRPr="00664894">
              <w:rPr>
                <w:rFonts w:ascii="Bookman Old Style" w:hAnsi="Bookman Old Style" w:cs="Calibri"/>
                <w:b/>
                <w:bCs/>
                <w:sz w:val="16"/>
                <w:szCs w:val="16"/>
              </w:rPr>
              <w:t xml:space="preserve"> Расходы на оплату иных работ и услуг, выполняемых по </w:t>
            </w:r>
            <w:proofErr w:type="gramStart"/>
            <w:r w:rsidRPr="00664894">
              <w:rPr>
                <w:rFonts w:ascii="Bookman Old Style" w:hAnsi="Bookman Old Style" w:cs="Calibri"/>
                <w:b/>
                <w:bCs/>
                <w:sz w:val="16"/>
                <w:szCs w:val="16"/>
              </w:rPr>
              <w:t>договорам  с</w:t>
            </w:r>
            <w:proofErr w:type="gramEnd"/>
            <w:r w:rsidRPr="00664894">
              <w:rPr>
                <w:rFonts w:ascii="Bookman Old Style" w:hAnsi="Bookman Old Style" w:cs="Calibri"/>
                <w:b/>
                <w:bCs/>
                <w:sz w:val="16"/>
                <w:szCs w:val="16"/>
              </w:rPr>
              <w:t xml:space="preserve"> организациями, включая:</w:t>
            </w:r>
          </w:p>
        </w:tc>
        <w:tc>
          <w:tcPr>
            <w:tcW w:w="1209" w:type="dxa"/>
            <w:tcBorders>
              <w:top w:val="nil"/>
              <w:left w:val="nil"/>
              <w:bottom w:val="single" w:sz="4" w:space="0" w:color="auto"/>
              <w:right w:val="single" w:sz="4" w:space="0" w:color="auto"/>
            </w:tcBorders>
            <w:shd w:val="clear" w:color="auto" w:fill="auto"/>
            <w:noWrap/>
            <w:vAlign w:val="center"/>
            <w:hideMark/>
          </w:tcPr>
          <w:p w14:paraId="4722DCDF"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т.р.</w:t>
            </w:r>
          </w:p>
        </w:tc>
        <w:tc>
          <w:tcPr>
            <w:tcW w:w="1607" w:type="dxa"/>
            <w:tcBorders>
              <w:top w:val="nil"/>
              <w:left w:val="nil"/>
              <w:bottom w:val="single" w:sz="4" w:space="0" w:color="auto"/>
              <w:right w:val="single" w:sz="4" w:space="0" w:color="auto"/>
            </w:tcBorders>
            <w:shd w:val="clear" w:color="auto" w:fill="auto"/>
            <w:noWrap/>
            <w:vAlign w:val="center"/>
            <w:hideMark/>
          </w:tcPr>
          <w:p w14:paraId="1F803B1E"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324,60</w:t>
            </w:r>
          </w:p>
        </w:tc>
        <w:tc>
          <w:tcPr>
            <w:tcW w:w="1784" w:type="dxa"/>
            <w:tcBorders>
              <w:top w:val="nil"/>
              <w:left w:val="nil"/>
              <w:bottom w:val="single" w:sz="4" w:space="0" w:color="auto"/>
              <w:right w:val="single" w:sz="4" w:space="0" w:color="auto"/>
            </w:tcBorders>
            <w:shd w:val="clear" w:color="auto" w:fill="auto"/>
            <w:noWrap/>
            <w:vAlign w:val="center"/>
            <w:hideMark/>
          </w:tcPr>
          <w:p w14:paraId="1568BB27"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357,06</w:t>
            </w:r>
          </w:p>
        </w:tc>
        <w:tc>
          <w:tcPr>
            <w:tcW w:w="1802" w:type="dxa"/>
            <w:tcBorders>
              <w:top w:val="nil"/>
              <w:left w:val="nil"/>
              <w:bottom w:val="nil"/>
              <w:right w:val="single" w:sz="4" w:space="0" w:color="auto"/>
            </w:tcBorders>
            <w:shd w:val="clear" w:color="auto" w:fill="auto"/>
            <w:noWrap/>
            <w:vAlign w:val="center"/>
            <w:hideMark/>
          </w:tcPr>
          <w:p w14:paraId="6DE0850E"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339,99</w:t>
            </w:r>
          </w:p>
        </w:tc>
        <w:tc>
          <w:tcPr>
            <w:tcW w:w="2044" w:type="dxa"/>
            <w:tcBorders>
              <w:top w:val="nil"/>
              <w:left w:val="nil"/>
              <w:bottom w:val="single" w:sz="4" w:space="0" w:color="auto"/>
              <w:right w:val="single" w:sz="4" w:space="0" w:color="auto"/>
            </w:tcBorders>
            <w:shd w:val="clear" w:color="auto" w:fill="auto"/>
            <w:noWrap/>
            <w:vAlign w:val="center"/>
            <w:hideMark/>
          </w:tcPr>
          <w:p w14:paraId="595D6BA3"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-17,07</w:t>
            </w:r>
          </w:p>
        </w:tc>
        <w:tc>
          <w:tcPr>
            <w:tcW w:w="1623" w:type="dxa"/>
            <w:tcBorders>
              <w:top w:val="nil"/>
              <w:left w:val="nil"/>
              <w:bottom w:val="single" w:sz="4" w:space="0" w:color="auto"/>
              <w:right w:val="single" w:sz="4" w:space="0" w:color="auto"/>
            </w:tcBorders>
            <w:shd w:val="clear" w:color="auto" w:fill="auto"/>
            <w:noWrap/>
            <w:vAlign w:val="center"/>
            <w:hideMark/>
          </w:tcPr>
          <w:p w14:paraId="6FF7284D"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4,74</w:t>
            </w:r>
          </w:p>
        </w:tc>
        <w:tc>
          <w:tcPr>
            <w:tcW w:w="16" w:type="dxa"/>
            <w:shd w:val="clear" w:color="auto" w:fill="auto"/>
            <w:vAlign w:val="center"/>
            <w:hideMark/>
          </w:tcPr>
          <w:p w14:paraId="77D1F4E0" w14:textId="77777777" w:rsidR="00664894" w:rsidRPr="00664894" w:rsidRDefault="00664894" w:rsidP="00664894">
            <w:pPr>
              <w:rPr>
                <w:sz w:val="16"/>
                <w:szCs w:val="16"/>
              </w:rPr>
            </w:pPr>
          </w:p>
        </w:tc>
      </w:tr>
      <w:tr w:rsidR="00664894" w:rsidRPr="00664894" w14:paraId="14113E2C" w14:textId="77777777" w:rsidTr="00664894">
        <w:trPr>
          <w:trHeight w:val="345"/>
          <w:jc w:val="center"/>
        </w:trPr>
        <w:tc>
          <w:tcPr>
            <w:tcW w:w="665" w:type="dxa"/>
            <w:tcBorders>
              <w:top w:val="nil"/>
              <w:left w:val="single" w:sz="8" w:space="0" w:color="auto"/>
              <w:bottom w:val="nil"/>
              <w:right w:val="nil"/>
            </w:tcBorders>
            <w:shd w:val="clear" w:color="auto" w:fill="auto"/>
            <w:noWrap/>
            <w:vAlign w:val="bottom"/>
            <w:hideMark/>
          </w:tcPr>
          <w:p w14:paraId="04375009"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5.1</w:t>
            </w:r>
          </w:p>
        </w:tc>
        <w:tc>
          <w:tcPr>
            <w:tcW w:w="10447" w:type="dxa"/>
            <w:gridSpan w:val="4"/>
            <w:tcBorders>
              <w:top w:val="single" w:sz="4" w:space="0" w:color="auto"/>
              <w:left w:val="single" w:sz="4" w:space="0" w:color="auto"/>
              <w:bottom w:val="nil"/>
              <w:right w:val="single" w:sz="4" w:space="0" w:color="000000"/>
            </w:tcBorders>
            <w:shd w:val="clear" w:color="auto" w:fill="auto"/>
            <w:noWrap/>
            <w:vAlign w:val="bottom"/>
            <w:hideMark/>
          </w:tcPr>
          <w:p w14:paraId="59061F11"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xml:space="preserve"> - расходы на оплату услуг связи</w:t>
            </w:r>
          </w:p>
        </w:tc>
        <w:tc>
          <w:tcPr>
            <w:tcW w:w="1209" w:type="dxa"/>
            <w:tcBorders>
              <w:top w:val="nil"/>
              <w:left w:val="nil"/>
              <w:bottom w:val="nil"/>
              <w:right w:val="single" w:sz="4" w:space="0" w:color="auto"/>
            </w:tcBorders>
            <w:shd w:val="clear" w:color="auto" w:fill="auto"/>
            <w:noWrap/>
            <w:vAlign w:val="bottom"/>
            <w:hideMark/>
          </w:tcPr>
          <w:p w14:paraId="5AE2B90C"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xml:space="preserve"> -"-</w:t>
            </w:r>
          </w:p>
        </w:tc>
        <w:tc>
          <w:tcPr>
            <w:tcW w:w="1607" w:type="dxa"/>
            <w:tcBorders>
              <w:top w:val="nil"/>
              <w:left w:val="nil"/>
              <w:bottom w:val="nil"/>
              <w:right w:val="nil"/>
            </w:tcBorders>
            <w:shd w:val="clear" w:color="auto" w:fill="auto"/>
            <w:noWrap/>
            <w:vAlign w:val="center"/>
            <w:hideMark/>
          </w:tcPr>
          <w:p w14:paraId="46E1F473"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784" w:type="dxa"/>
            <w:tcBorders>
              <w:top w:val="nil"/>
              <w:left w:val="single" w:sz="4" w:space="0" w:color="auto"/>
              <w:bottom w:val="nil"/>
              <w:right w:val="nil"/>
            </w:tcBorders>
            <w:shd w:val="clear" w:color="auto" w:fill="auto"/>
            <w:noWrap/>
            <w:vAlign w:val="center"/>
            <w:hideMark/>
          </w:tcPr>
          <w:p w14:paraId="656BB99D"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802" w:type="dxa"/>
            <w:tcBorders>
              <w:top w:val="single" w:sz="4" w:space="0" w:color="auto"/>
              <w:left w:val="single" w:sz="4" w:space="0" w:color="auto"/>
              <w:bottom w:val="nil"/>
              <w:right w:val="single" w:sz="4" w:space="0" w:color="auto"/>
            </w:tcBorders>
            <w:shd w:val="clear" w:color="auto" w:fill="auto"/>
            <w:noWrap/>
            <w:vAlign w:val="center"/>
            <w:hideMark/>
          </w:tcPr>
          <w:p w14:paraId="70BCB411"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2044" w:type="dxa"/>
            <w:tcBorders>
              <w:top w:val="nil"/>
              <w:left w:val="nil"/>
              <w:bottom w:val="single" w:sz="4" w:space="0" w:color="auto"/>
              <w:right w:val="single" w:sz="4" w:space="0" w:color="auto"/>
            </w:tcBorders>
            <w:shd w:val="clear" w:color="auto" w:fill="auto"/>
            <w:noWrap/>
            <w:vAlign w:val="center"/>
            <w:hideMark/>
          </w:tcPr>
          <w:p w14:paraId="1254EFEE"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623" w:type="dxa"/>
            <w:tcBorders>
              <w:top w:val="nil"/>
              <w:left w:val="nil"/>
              <w:bottom w:val="single" w:sz="4" w:space="0" w:color="auto"/>
              <w:right w:val="single" w:sz="4" w:space="0" w:color="auto"/>
            </w:tcBorders>
            <w:shd w:val="clear" w:color="auto" w:fill="auto"/>
            <w:noWrap/>
            <w:vAlign w:val="center"/>
            <w:hideMark/>
          </w:tcPr>
          <w:p w14:paraId="5F854BC2"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6" w:type="dxa"/>
            <w:shd w:val="clear" w:color="auto" w:fill="auto"/>
            <w:vAlign w:val="center"/>
            <w:hideMark/>
          </w:tcPr>
          <w:p w14:paraId="17B84A90" w14:textId="77777777" w:rsidR="00664894" w:rsidRPr="00664894" w:rsidRDefault="00664894" w:rsidP="00664894">
            <w:pPr>
              <w:rPr>
                <w:sz w:val="16"/>
                <w:szCs w:val="16"/>
              </w:rPr>
            </w:pPr>
          </w:p>
        </w:tc>
      </w:tr>
      <w:tr w:rsidR="00664894" w:rsidRPr="00664894" w14:paraId="5A90CDEC" w14:textId="77777777" w:rsidTr="00664894">
        <w:trPr>
          <w:trHeight w:val="330"/>
          <w:jc w:val="center"/>
        </w:trPr>
        <w:tc>
          <w:tcPr>
            <w:tcW w:w="665" w:type="dxa"/>
            <w:tcBorders>
              <w:top w:val="nil"/>
              <w:left w:val="single" w:sz="8" w:space="0" w:color="auto"/>
              <w:bottom w:val="nil"/>
              <w:right w:val="nil"/>
            </w:tcBorders>
            <w:shd w:val="clear" w:color="auto" w:fill="auto"/>
            <w:noWrap/>
            <w:vAlign w:val="bottom"/>
            <w:hideMark/>
          </w:tcPr>
          <w:p w14:paraId="748AD8E0"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5.2</w:t>
            </w:r>
          </w:p>
        </w:tc>
        <w:tc>
          <w:tcPr>
            <w:tcW w:w="10351" w:type="dxa"/>
            <w:gridSpan w:val="3"/>
            <w:tcBorders>
              <w:top w:val="nil"/>
              <w:left w:val="single" w:sz="4" w:space="0" w:color="auto"/>
              <w:bottom w:val="nil"/>
              <w:right w:val="nil"/>
            </w:tcBorders>
            <w:shd w:val="clear" w:color="auto" w:fill="auto"/>
            <w:noWrap/>
            <w:vAlign w:val="bottom"/>
            <w:hideMark/>
          </w:tcPr>
          <w:p w14:paraId="0DAF00BD"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xml:space="preserve"> - вывоз шлака</w:t>
            </w:r>
          </w:p>
        </w:tc>
        <w:tc>
          <w:tcPr>
            <w:tcW w:w="96" w:type="dxa"/>
            <w:tcBorders>
              <w:top w:val="nil"/>
              <w:left w:val="nil"/>
              <w:bottom w:val="nil"/>
              <w:right w:val="single" w:sz="4" w:space="0" w:color="auto"/>
            </w:tcBorders>
            <w:shd w:val="clear" w:color="auto" w:fill="auto"/>
            <w:noWrap/>
            <w:vAlign w:val="bottom"/>
            <w:hideMark/>
          </w:tcPr>
          <w:p w14:paraId="0DBC13C7"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w:t>
            </w:r>
          </w:p>
        </w:tc>
        <w:tc>
          <w:tcPr>
            <w:tcW w:w="1209" w:type="dxa"/>
            <w:tcBorders>
              <w:top w:val="nil"/>
              <w:left w:val="nil"/>
              <w:bottom w:val="nil"/>
              <w:right w:val="single" w:sz="4" w:space="0" w:color="auto"/>
            </w:tcBorders>
            <w:shd w:val="clear" w:color="auto" w:fill="auto"/>
            <w:noWrap/>
            <w:vAlign w:val="bottom"/>
            <w:hideMark/>
          </w:tcPr>
          <w:p w14:paraId="034F66DA"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xml:space="preserve"> -"-</w:t>
            </w:r>
          </w:p>
        </w:tc>
        <w:tc>
          <w:tcPr>
            <w:tcW w:w="1607" w:type="dxa"/>
            <w:tcBorders>
              <w:top w:val="nil"/>
              <w:left w:val="nil"/>
              <w:bottom w:val="nil"/>
              <w:right w:val="nil"/>
            </w:tcBorders>
            <w:shd w:val="clear" w:color="auto" w:fill="auto"/>
            <w:noWrap/>
            <w:vAlign w:val="center"/>
            <w:hideMark/>
          </w:tcPr>
          <w:p w14:paraId="18297D75"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75,35</w:t>
            </w:r>
          </w:p>
        </w:tc>
        <w:tc>
          <w:tcPr>
            <w:tcW w:w="1784" w:type="dxa"/>
            <w:tcBorders>
              <w:top w:val="nil"/>
              <w:left w:val="single" w:sz="4" w:space="0" w:color="auto"/>
              <w:bottom w:val="nil"/>
              <w:right w:val="nil"/>
            </w:tcBorders>
            <w:shd w:val="clear" w:color="auto" w:fill="auto"/>
            <w:noWrap/>
            <w:vAlign w:val="center"/>
            <w:hideMark/>
          </w:tcPr>
          <w:p w14:paraId="0ABEB731"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82,89</w:t>
            </w:r>
          </w:p>
        </w:tc>
        <w:tc>
          <w:tcPr>
            <w:tcW w:w="1802" w:type="dxa"/>
            <w:tcBorders>
              <w:top w:val="nil"/>
              <w:left w:val="single" w:sz="4" w:space="0" w:color="auto"/>
              <w:bottom w:val="nil"/>
              <w:right w:val="single" w:sz="4" w:space="0" w:color="auto"/>
            </w:tcBorders>
            <w:shd w:val="clear" w:color="auto" w:fill="auto"/>
            <w:noWrap/>
            <w:vAlign w:val="center"/>
            <w:hideMark/>
          </w:tcPr>
          <w:p w14:paraId="51869A6E"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78,92</w:t>
            </w:r>
          </w:p>
        </w:tc>
        <w:tc>
          <w:tcPr>
            <w:tcW w:w="2044" w:type="dxa"/>
            <w:tcBorders>
              <w:top w:val="nil"/>
              <w:left w:val="nil"/>
              <w:bottom w:val="single" w:sz="4" w:space="0" w:color="auto"/>
              <w:right w:val="single" w:sz="4" w:space="0" w:color="auto"/>
            </w:tcBorders>
            <w:shd w:val="clear" w:color="auto" w:fill="auto"/>
            <w:noWrap/>
            <w:vAlign w:val="center"/>
            <w:hideMark/>
          </w:tcPr>
          <w:p w14:paraId="33DF60AD"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-3,97</w:t>
            </w:r>
          </w:p>
        </w:tc>
        <w:tc>
          <w:tcPr>
            <w:tcW w:w="1623" w:type="dxa"/>
            <w:tcBorders>
              <w:top w:val="nil"/>
              <w:left w:val="nil"/>
              <w:bottom w:val="single" w:sz="4" w:space="0" w:color="auto"/>
              <w:right w:val="single" w:sz="4" w:space="0" w:color="auto"/>
            </w:tcBorders>
            <w:shd w:val="clear" w:color="auto" w:fill="auto"/>
            <w:noWrap/>
            <w:vAlign w:val="center"/>
            <w:hideMark/>
          </w:tcPr>
          <w:p w14:paraId="1B8CAA36"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4,74</w:t>
            </w:r>
          </w:p>
        </w:tc>
        <w:tc>
          <w:tcPr>
            <w:tcW w:w="16" w:type="dxa"/>
            <w:shd w:val="clear" w:color="auto" w:fill="auto"/>
            <w:vAlign w:val="center"/>
            <w:hideMark/>
          </w:tcPr>
          <w:p w14:paraId="7E6A9987" w14:textId="77777777" w:rsidR="00664894" w:rsidRPr="00664894" w:rsidRDefault="00664894" w:rsidP="00664894">
            <w:pPr>
              <w:rPr>
                <w:sz w:val="16"/>
                <w:szCs w:val="16"/>
              </w:rPr>
            </w:pPr>
          </w:p>
        </w:tc>
      </w:tr>
      <w:tr w:rsidR="00664894" w:rsidRPr="00664894" w14:paraId="3674D825" w14:textId="77777777" w:rsidTr="00664894">
        <w:trPr>
          <w:trHeight w:val="330"/>
          <w:jc w:val="center"/>
        </w:trPr>
        <w:tc>
          <w:tcPr>
            <w:tcW w:w="665" w:type="dxa"/>
            <w:tcBorders>
              <w:top w:val="nil"/>
              <w:left w:val="single" w:sz="8" w:space="0" w:color="auto"/>
              <w:bottom w:val="nil"/>
              <w:right w:val="nil"/>
            </w:tcBorders>
            <w:shd w:val="clear" w:color="auto" w:fill="auto"/>
            <w:noWrap/>
            <w:vAlign w:val="bottom"/>
            <w:hideMark/>
          </w:tcPr>
          <w:p w14:paraId="0038B692"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5.3</w:t>
            </w:r>
          </w:p>
        </w:tc>
        <w:tc>
          <w:tcPr>
            <w:tcW w:w="10447" w:type="dxa"/>
            <w:gridSpan w:val="4"/>
            <w:tcBorders>
              <w:top w:val="nil"/>
              <w:left w:val="single" w:sz="4" w:space="0" w:color="auto"/>
              <w:bottom w:val="nil"/>
              <w:right w:val="single" w:sz="4" w:space="0" w:color="000000"/>
            </w:tcBorders>
            <w:shd w:val="clear" w:color="auto" w:fill="auto"/>
            <w:noWrap/>
            <w:vAlign w:val="bottom"/>
            <w:hideMark/>
          </w:tcPr>
          <w:p w14:paraId="1AC0BEBB"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xml:space="preserve"> - расходы на оплату информационных, юридических, аудиторских услуг</w:t>
            </w:r>
          </w:p>
        </w:tc>
        <w:tc>
          <w:tcPr>
            <w:tcW w:w="1209" w:type="dxa"/>
            <w:tcBorders>
              <w:top w:val="nil"/>
              <w:left w:val="nil"/>
              <w:bottom w:val="nil"/>
              <w:right w:val="single" w:sz="4" w:space="0" w:color="auto"/>
            </w:tcBorders>
            <w:shd w:val="clear" w:color="auto" w:fill="auto"/>
            <w:noWrap/>
            <w:vAlign w:val="bottom"/>
            <w:hideMark/>
          </w:tcPr>
          <w:p w14:paraId="6F61CE8B"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xml:space="preserve"> -"-</w:t>
            </w:r>
          </w:p>
        </w:tc>
        <w:tc>
          <w:tcPr>
            <w:tcW w:w="1607" w:type="dxa"/>
            <w:tcBorders>
              <w:top w:val="nil"/>
              <w:left w:val="nil"/>
              <w:bottom w:val="nil"/>
              <w:right w:val="nil"/>
            </w:tcBorders>
            <w:shd w:val="clear" w:color="auto" w:fill="auto"/>
            <w:noWrap/>
            <w:vAlign w:val="center"/>
            <w:hideMark/>
          </w:tcPr>
          <w:p w14:paraId="163DA515"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784" w:type="dxa"/>
            <w:tcBorders>
              <w:top w:val="nil"/>
              <w:left w:val="single" w:sz="4" w:space="0" w:color="auto"/>
              <w:bottom w:val="nil"/>
              <w:right w:val="nil"/>
            </w:tcBorders>
            <w:shd w:val="clear" w:color="auto" w:fill="auto"/>
            <w:noWrap/>
            <w:vAlign w:val="center"/>
            <w:hideMark/>
          </w:tcPr>
          <w:p w14:paraId="55F2D066"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802" w:type="dxa"/>
            <w:tcBorders>
              <w:top w:val="nil"/>
              <w:left w:val="single" w:sz="4" w:space="0" w:color="auto"/>
              <w:bottom w:val="nil"/>
              <w:right w:val="single" w:sz="4" w:space="0" w:color="auto"/>
            </w:tcBorders>
            <w:shd w:val="clear" w:color="auto" w:fill="auto"/>
            <w:noWrap/>
            <w:vAlign w:val="center"/>
            <w:hideMark/>
          </w:tcPr>
          <w:p w14:paraId="5F31B49E"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2044" w:type="dxa"/>
            <w:tcBorders>
              <w:top w:val="nil"/>
              <w:left w:val="nil"/>
              <w:bottom w:val="single" w:sz="4" w:space="0" w:color="auto"/>
              <w:right w:val="single" w:sz="4" w:space="0" w:color="auto"/>
            </w:tcBorders>
            <w:shd w:val="clear" w:color="auto" w:fill="auto"/>
            <w:noWrap/>
            <w:vAlign w:val="center"/>
            <w:hideMark/>
          </w:tcPr>
          <w:p w14:paraId="10EAE9E4"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623" w:type="dxa"/>
            <w:tcBorders>
              <w:top w:val="nil"/>
              <w:left w:val="nil"/>
              <w:bottom w:val="single" w:sz="4" w:space="0" w:color="auto"/>
              <w:right w:val="single" w:sz="4" w:space="0" w:color="auto"/>
            </w:tcBorders>
            <w:shd w:val="clear" w:color="auto" w:fill="auto"/>
            <w:noWrap/>
            <w:vAlign w:val="center"/>
            <w:hideMark/>
          </w:tcPr>
          <w:p w14:paraId="1F1B972A"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6" w:type="dxa"/>
            <w:shd w:val="clear" w:color="auto" w:fill="auto"/>
            <w:vAlign w:val="center"/>
            <w:hideMark/>
          </w:tcPr>
          <w:p w14:paraId="0082D6BE" w14:textId="77777777" w:rsidR="00664894" w:rsidRPr="00664894" w:rsidRDefault="00664894" w:rsidP="00664894">
            <w:pPr>
              <w:rPr>
                <w:sz w:val="16"/>
                <w:szCs w:val="16"/>
              </w:rPr>
            </w:pPr>
          </w:p>
        </w:tc>
      </w:tr>
      <w:tr w:rsidR="00664894" w:rsidRPr="00664894" w14:paraId="749021E6" w14:textId="77777777" w:rsidTr="00664894">
        <w:trPr>
          <w:trHeight w:val="330"/>
          <w:jc w:val="center"/>
        </w:trPr>
        <w:tc>
          <w:tcPr>
            <w:tcW w:w="665" w:type="dxa"/>
            <w:tcBorders>
              <w:top w:val="nil"/>
              <w:left w:val="single" w:sz="8" w:space="0" w:color="auto"/>
              <w:bottom w:val="nil"/>
              <w:right w:val="nil"/>
            </w:tcBorders>
            <w:shd w:val="clear" w:color="auto" w:fill="auto"/>
            <w:noWrap/>
            <w:vAlign w:val="bottom"/>
            <w:hideMark/>
          </w:tcPr>
          <w:p w14:paraId="3B94C1DC"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5.4</w:t>
            </w:r>
          </w:p>
        </w:tc>
        <w:tc>
          <w:tcPr>
            <w:tcW w:w="10447" w:type="dxa"/>
            <w:gridSpan w:val="4"/>
            <w:tcBorders>
              <w:top w:val="nil"/>
              <w:left w:val="single" w:sz="4" w:space="0" w:color="auto"/>
              <w:bottom w:val="nil"/>
              <w:right w:val="single" w:sz="4" w:space="0" w:color="000000"/>
            </w:tcBorders>
            <w:shd w:val="clear" w:color="auto" w:fill="auto"/>
            <w:noWrap/>
            <w:vAlign w:val="bottom"/>
            <w:hideMark/>
          </w:tcPr>
          <w:p w14:paraId="54DDDFA0"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xml:space="preserve"> - расходы на охрану труда</w:t>
            </w:r>
          </w:p>
        </w:tc>
        <w:tc>
          <w:tcPr>
            <w:tcW w:w="1209" w:type="dxa"/>
            <w:tcBorders>
              <w:top w:val="nil"/>
              <w:left w:val="nil"/>
              <w:bottom w:val="nil"/>
              <w:right w:val="single" w:sz="4" w:space="0" w:color="auto"/>
            </w:tcBorders>
            <w:shd w:val="clear" w:color="auto" w:fill="auto"/>
            <w:noWrap/>
            <w:vAlign w:val="bottom"/>
            <w:hideMark/>
          </w:tcPr>
          <w:p w14:paraId="5ED8DAA2"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607" w:type="dxa"/>
            <w:tcBorders>
              <w:top w:val="nil"/>
              <w:left w:val="nil"/>
              <w:bottom w:val="nil"/>
              <w:right w:val="nil"/>
            </w:tcBorders>
            <w:shd w:val="clear" w:color="auto" w:fill="auto"/>
            <w:noWrap/>
            <w:vAlign w:val="center"/>
            <w:hideMark/>
          </w:tcPr>
          <w:p w14:paraId="40486D11"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73,67</w:t>
            </w:r>
          </w:p>
        </w:tc>
        <w:tc>
          <w:tcPr>
            <w:tcW w:w="1784" w:type="dxa"/>
            <w:tcBorders>
              <w:top w:val="nil"/>
              <w:left w:val="single" w:sz="4" w:space="0" w:color="auto"/>
              <w:bottom w:val="nil"/>
              <w:right w:val="nil"/>
            </w:tcBorders>
            <w:shd w:val="clear" w:color="auto" w:fill="auto"/>
            <w:noWrap/>
            <w:vAlign w:val="center"/>
            <w:hideMark/>
          </w:tcPr>
          <w:p w14:paraId="358CF473"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81,04</w:t>
            </w:r>
          </w:p>
        </w:tc>
        <w:tc>
          <w:tcPr>
            <w:tcW w:w="1802" w:type="dxa"/>
            <w:tcBorders>
              <w:top w:val="nil"/>
              <w:left w:val="single" w:sz="4" w:space="0" w:color="auto"/>
              <w:bottom w:val="nil"/>
              <w:right w:val="single" w:sz="4" w:space="0" w:color="auto"/>
            </w:tcBorders>
            <w:shd w:val="clear" w:color="auto" w:fill="auto"/>
            <w:noWrap/>
            <w:vAlign w:val="center"/>
            <w:hideMark/>
          </w:tcPr>
          <w:p w14:paraId="7B8AC05B"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77,16</w:t>
            </w:r>
          </w:p>
        </w:tc>
        <w:tc>
          <w:tcPr>
            <w:tcW w:w="2044" w:type="dxa"/>
            <w:tcBorders>
              <w:top w:val="nil"/>
              <w:left w:val="nil"/>
              <w:bottom w:val="single" w:sz="4" w:space="0" w:color="auto"/>
              <w:right w:val="single" w:sz="4" w:space="0" w:color="auto"/>
            </w:tcBorders>
            <w:shd w:val="clear" w:color="auto" w:fill="auto"/>
            <w:noWrap/>
            <w:vAlign w:val="center"/>
            <w:hideMark/>
          </w:tcPr>
          <w:p w14:paraId="1502686F"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-3,88</w:t>
            </w:r>
          </w:p>
        </w:tc>
        <w:tc>
          <w:tcPr>
            <w:tcW w:w="1623" w:type="dxa"/>
            <w:tcBorders>
              <w:top w:val="nil"/>
              <w:left w:val="nil"/>
              <w:bottom w:val="single" w:sz="4" w:space="0" w:color="auto"/>
              <w:right w:val="single" w:sz="4" w:space="0" w:color="auto"/>
            </w:tcBorders>
            <w:shd w:val="clear" w:color="auto" w:fill="auto"/>
            <w:noWrap/>
            <w:vAlign w:val="center"/>
            <w:hideMark/>
          </w:tcPr>
          <w:p w14:paraId="186D2A17"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4,74</w:t>
            </w:r>
          </w:p>
        </w:tc>
        <w:tc>
          <w:tcPr>
            <w:tcW w:w="16" w:type="dxa"/>
            <w:shd w:val="clear" w:color="auto" w:fill="auto"/>
            <w:vAlign w:val="center"/>
            <w:hideMark/>
          </w:tcPr>
          <w:p w14:paraId="2EF47DF0" w14:textId="77777777" w:rsidR="00664894" w:rsidRPr="00664894" w:rsidRDefault="00664894" w:rsidP="00664894">
            <w:pPr>
              <w:rPr>
                <w:sz w:val="16"/>
                <w:szCs w:val="16"/>
              </w:rPr>
            </w:pPr>
          </w:p>
        </w:tc>
      </w:tr>
      <w:tr w:rsidR="00664894" w:rsidRPr="00664894" w14:paraId="3971C8BB" w14:textId="77777777" w:rsidTr="00664894">
        <w:trPr>
          <w:trHeight w:val="330"/>
          <w:jc w:val="center"/>
        </w:trPr>
        <w:tc>
          <w:tcPr>
            <w:tcW w:w="665" w:type="dxa"/>
            <w:tcBorders>
              <w:top w:val="nil"/>
              <w:left w:val="single" w:sz="8" w:space="0" w:color="auto"/>
              <w:bottom w:val="nil"/>
              <w:right w:val="nil"/>
            </w:tcBorders>
            <w:shd w:val="clear" w:color="auto" w:fill="auto"/>
            <w:noWrap/>
            <w:vAlign w:val="bottom"/>
            <w:hideMark/>
          </w:tcPr>
          <w:p w14:paraId="587159DB"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5.5</w:t>
            </w:r>
          </w:p>
        </w:tc>
        <w:tc>
          <w:tcPr>
            <w:tcW w:w="10447"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0F911694"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xml:space="preserve"> - расходы на оплату других работ и услуг </w:t>
            </w:r>
          </w:p>
        </w:tc>
        <w:tc>
          <w:tcPr>
            <w:tcW w:w="1209" w:type="dxa"/>
            <w:tcBorders>
              <w:top w:val="nil"/>
              <w:left w:val="nil"/>
              <w:bottom w:val="single" w:sz="4" w:space="0" w:color="auto"/>
              <w:right w:val="single" w:sz="4" w:space="0" w:color="auto"/>
            </w:tcBorders>
            <w:shd w:val="clear" w:color="auto" w:fill="auto"/>
            <w:noWrap/>
            <w:vAlign w:val="bottom"/>
            <w:hideMark/>
          </w:tcPr>
          <w:p w14:paraId="4C1BF472"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xml:space="preserve"> -"-</w:t>
            </w:r>
          </w:p>
        </w:tc>
        <w:tc>
          <w:tcPr>
            <w:tcW w:w="1607" w:type="dxa"/>
            <w:tcBorders>
              <w:top w:val="nil"/>
              <w:left w:val="nil"/>
              <w:bottom w:val="nil"/>
              <w:right w:val="nil"/>
            </w:tcBorders>
            <w:shd w:val="clear" w:color="auto" w:fill="auto"/>
            <w:noWrap/>
            <w:vAlign w:val="center"/>
            <w:hideMark/>
          </w:tcPr>
          <w:p w14:paraId="677D9A98"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175,58</w:t>
            </w:r>
          </w:p>
        </w:tc>
        <w:tc>
          <w:tcPr>
            <w:tcW w:w="1784" w:type="dxa"/>
            <w:tcBorders>
              <w:top w:val="nil"/>
              <w:left w:val="single" w:sz="4" w:space="0" w:color="auto"/>
              <w:bottom w:val="single" w:sz="4" w:space="0" w:color="auto"/>
              <w:right w:val="single" w:sz="4" w:space="0" w:color="auto"/>
            </w:tcBorders>
            <w:shd w:val="clear" w:color="auto" w:fill="auto"/>
            <w:noWrap/>
            <w:vAlign w:val="center"/>
            <w:hideMark/>
          </w:tcPr>
          <w:p w14:paraId="58A0A99C"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193,14</w:t>
            </w:r>
          </w:p>
        </w:tc>
        <w:tc>
          <w:tcPr>
            <w:tcW w:w="1802" w:type="dxa"/>
            <w:tcBorders>
              <w:top w:val="nil"/>
              <w:left w:val="nil"/>
              <w:bottom w:val="single" w:sz="4" w:space="0" w:color="auto"/>
              <w:right w:val="single" w:sz="4" w:space="0" w:color="auto"/>
            </w:tcBorders>
            <w:shd w:val="clear" w:color="auto" w:fill="auto"/>
            <w:noWrap/>
            <w:vAlign w:val="center"/>
            <w:hideMark/>
          </w:tcPr>
          <w:p w14:paraId="2697B132"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183,91</w:t>
            </w:r>
          </w:p>
        </w:tc>
        <w:tc>
          <w:tcPr>
            <w:tcW w:w="2044" w:type="dxa"/>
            <w:tcBorders>
              <w:top w:val="nil"/>
              <w:left w:val="nil"/>
              <w:bottom w:val="single" w:sz="4" w:space="0" w:color="auto"/>
              <w:right w:val="single" w:sz="4" w:space="0" w:color="auto"/>
            </w:tcBorders>
            <w:shd w:val="clear" w:color="auto" w:fill="auto"/>
            <w:noWrap/>
            <w:vAlign w:val="center"/>
            <w:hideMark/>
          </w:tcPr>
          <w:p w14:paraId="247597BE"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-9,23</w:t>
            </w:r>
          </w:p>
        </w:tc>
        <w:tc>
          <w:tcPr>
            <w:tcW w:w="1623" w:type="dxa"/>
            <w:tcBorders>
              <w:top w:val="nil"/>
              <w:left w:val="nil"/>
              <w:bottom w:val="single" w:sz="4" w:space="0" w:color="auto"/>
              <w:right w:val="single" w:sz="4" w:space="0" w:color="auto"/>
            </w:tcBorders>
            <w:shd w:val="clear" w:color="auto" w:fill="auto"/>
            <w:noWrap/>
            <w:vAlign w:val="center"/>
            <w:hideMark/>
          </w:tcPr>
          <w:p w14:paraId="4E4B1FED"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4,74</w:t>
            </w:r>
          </w:p>
        </w:tc>
        <w:tc>
          <w:tcPr>
            <w:tcW w:w="16" w:type="dxa"/>
            <w:shd w:val="clear" w:color="auto" w:fill="auto"/>
            <w:vAlign w:val="center"/>
            <w:hideMark/>
          </w:tcPr>
          <w:p w14:paraId="3314A103" w14:textId="77777777" w:rsidR="00664894" w:rsidRPr="00664894" w:rsidRDefault="00664894" w:rsidP="00664894">
            <w:pPr>
              <w:rPr>
                <w:sz w:val="16"/>
                <w:szCs w:val="16"/>
              </w:rPr>
            </w:pPr>
          </w:p>
        </w:tc>
      </w:tr>
      <w:tr w:rsidR="00664894" w:rsidRPr="00664894" w14:paraId="0316775C" w14:textId="77777777" w:rsidTr="00664894">
        <w:trPr>
          <w:trHeight w:val="465"/>
          <w:jc w:val="center"/>
        </w:trPr>
        <w:tc>
          <w:tcPr>
            <w:tcW w:w="665"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D2E8333"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6</w:t>
            </w:r>
          </w:p>
        </w:tc>
        <w:tc>
          <w:tcPr>
            <w:tcW w:w="10447" w:type="dxa"/>
            <w:gridSpan w:val="4"/>
            <w:tcBorders>
              <w:top w:val="single" w:sz="4" w:space="0" w:color="auto"/>
              <w:left w:val="nil"/>
              <w:bottom w:val="single" w:sz="4" w:space="0" w:color="auto"/>
              <w:right w:val="nil"/>
            </w:tcBorders>
            <w:shd w:val="clear" w:color="auto" w:fill="auto"/>
            <w:noWrap/>
            <w:vAlign w:val="bottom"/>
            <w:hideMark/>
          </w:tcPr>
          <w:p w14:paraId="5C6C307D" w14:textId="77777777" w:rsidR="00664894" w:rsidRPr="00664894" w:rsidRDefault="00664894" w:rsidP="00664894">
            <w:pPr>
              <w:rPr>
                <w:rFonts w:ascii="Bookman Old Style" w:hAnsi="Bookman Old Style" w:cs="Calibri"/>
                <w:b/>
                <w:bCs/>
                <w:sz w:val="16"/>
                <w:szCs w:val="16"/>
              </w:rPr>
            </w:pPr>
            <w:r w:rsidRPr="00664894">
              <w:rPr>
                <w:rFonts w:ascii="Bookman Old Style" w:hAnsi="Bookman Old Style" w:cs="Calibri"/>
                <w:b/>
                <w:bCs/>
                <w:sz w:val="16"/>
                <w:szCs w:val="16"/>
              </w:rPr>
              <w:t xml:space="preserve"> Расходы на служебные командировки</w:t>
            </w:r>
          </w:p>
        </w:tc>
        <w:tc>
          <w:tcPr>
            <w:tcW w:w="1209" w:type="dxa"/>
            <w:tcBorders>
              <w:top w:val="nil"/>
              <w:left w:val="single" w:sz="4" w:space="0" w:color="auto"/>
              <w:bottom w:val="single" w:sz="4" w:space="0" w:color="auto"/>
              <w:right w:val="single" w:sz="4" w:space="0" w:color="auto"/>
            </w:tcBorders>
            <w:shd w:val="clear" w:color="auto" w:fill="auto"/>
            <w:noWrap/>
            <w:vAlign w:val="bottom"/>
            <w:hideMark/>
          </w:tcPr>
          <w:p w14:paraId="3D8D1A01"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xml:space="preserve"> -"-</w:t>
            </w:r>
          </w:p>
        </w:tc>
        <w:tc>
          <w:tcPr>
            <w:tcW w:w="1607" w:type="dxa"/>
            <w:tcBorders>
              <w:top w:val="single" w:sz="4" w:space="0" w:color="auto"/>
              <w:left w:val="nil"/>
              <w:bottom w:val="single" w:sz="4" w:space="0" w:color="auto"/>
              <w:right w:val="single" w:sz="4" w:space="0" w:color="auto"/>
            </w:tcBorders>
            <w:shd w:val="clear" w:color="auto" w:fill="auto"/>
            <w:noWrap/>
            <w:vAlign w:val="center"/>
            <w:hideMark/>
          </w:tcPr>
          <w:p w14:paraId="692B7619"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784" w:type="dxa"/>
            <w:tcBorders>
              <w:top w:val="nil"/>
              <w:left w:val="nil"/>
              <w:bottom w:val="single" w:sz="4" w:space="0" w:color="auto"/>
              <w:right w:val="single" w:sz="4" w:space="0" w:color="auto"/>
            </w:tcBorders>
            <w:shd w:val="clear" w:color="auto" w:fill="auto"/>
            <w:noWrap/>
            <w:vAlign w:val="center"/>
            <w:hideMark/>
          </w:tcPr>
          <w:p w14:paraId="435E7FD6"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802" w:type="dxa"/>
            <w:tcBorders>
              <w:top w:val="nil"/>
              <w:left w:val="nil"/>
              <w:bottom w:val="single" w:sz="4" w:space="0" w:color="auto"/>
              <w:right w:val="single" w:sz="4" w:space="0" w:color="auto"/>
            </w:tcBorders>
            <w:shd w:val="clear" w:color="auto" w:fill="auto"/>
            <w:noWrap/>
            <w:vAlign w:val="center"/>
            <w:hideMark/>
          </w:tcPr>
          <w:p w14:paraId="1B5B1E05"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2044" w:type="dxa"/>
            <w:tcBorders>
              <w:top w:val="nil"/>
              <w:left w:val="nil"/>
              <w:bottom w:val="single" w:sz="4" w:space="0" w:color="auto"/>
              <w:right w:val="single" w:sz="4" w:space="0" w:color="auto"/>
            </w:tcBorders>
            <w:shd w:val="clear" w:color="auto" w:fill="auto"/>
            <w:noWrap/>
            <w:vAlign w:val="center"/>
            <w:hideMark/>
          </w:tcPr>
          <w:p w14:paraId="119B612A"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623" w:type="dxa"/>
            <w:tcBorders>
              <w:top w:val="nil"/>
              <w:left w:val="nil"/>
              <w:bottom w:val="single" w:sz="4" w:space="0" w:color="auto"/>
              <w:right w:val="single" w:sz="4" w:space="0" w:color="auto"/>
            </w:tcBorders>
            <w:shd w:val="clear" w:color="auto" w:fill="auto"/>
            <w:noWrap/>
            <w:vAlign w:val="center"/>
            <w:hideMark/>
          </w:tcPr>
          <w:p w14:paraId="10EB3658"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6" w:type="dxa"/>
            <w:shd w:val="clear" w:color="auto" w:fill="auto"/>
            <w:vAlign w:val="center"/>
            <w:hideMark/>
          </w:tcPr>
          <w:p w14:paraId="2A907648" w14:textId="77777777" w:rsidR="00664894" w:rsidRPr="00664894" w:rsidRDefault="00664894" w:rsidP="00664894">
            <w:pPr>
              <w:rPr>
                <w:sz w:val="16"/>
                <w:szCs w:val="16"/>
              </w:rPr>
            </w:pPr>
          </w:p>
        </w:tc>
      </w:tr>
      <w:tr w:rsidR="00664894" w:rsidRPr="00664894" w14:paraId="42954A5A" w14:textId="77777777" w:rsidTr="00664894">
        <w:trPr>
          <w:trHeight w:val="465"/>
          <w:jc w:val="center"/>
        </w:trPr>
        <w:tc>
          <w:tcPr>
            <w:tcW w:w="665" w:type="dxa"/>
            <w:tcBorders>
              <w:top w:val="nil"/>
              <w:left w:val="single" w:sz="8" w:space="0" w:color="auto"/>
              <w:bottom w:val="single" w:sz="4" w:space="0" w:color="auto"/>
              <w:right w:val="single" w:sz="4" w:space="0" w:color="auto"/>
            </w:tcBorders>
            <w:shd w:val="clear" w:color="auto" w:fill="auto"/>
            <w:noWrap/>
            <w:vAlign w:val="bottom"/>
            <w:hideMark/>
          </w:tcPr>
          <w:p w14:paraId="0FEDB7AD"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7</w:t>
            </w:r>
          </w:p>
        </w:tc>
        <w:tc>
          <w:tcPr>
            <w:tcW w:w="10447" w:type="dxa"/>
            <w:gridSpan w:val="4"/>
            <w:tcBorders>
              <w:top w:val="single" w:sz="4" w:space="0" w:color="auto"/>
              <w:left w:val="single" w:sz="4" w:space="0" w:color="auto"/>
              <w:bottom w:val="single" w:sz="4" w:space="0" w:color="auto"/>
              <w:right w:val="nil"/>
            </w:tcBorders>
            <w:shd w:val="clear" w:color="auto" w:fill="auto"/>
            <w:noWrap/>
            <w:vAlign w:val="bottom"/>
            <w:hideMark/>
          </w:tcPr>
          <w:p w14:paraId="2DAC249E" w14:textId="77777777" w:rsidR="00664894" w:rsidRPr="00664894" w:rsidRDefault="00664894" w:rsidP="00664894">
            <w:pPr>
              <w:rPr>
                <w:rFonts w:ascii="Bookman Old Style" w:hAnsi="Bookman Old Style" w:cs="Calibri"/>
                <w:b/>
                <w:bCs/>
                <w:sz w:val="16"/>
                <w:szCs w:val="16"/>
              </w:rPr>
            </w:pPr>
            <w:r w:rsidRPr="00664894">
              <w:rPr>
                <w:rFonts w:ascii="Bookman Old Style" w:hAnsi="Bookman Old Style" w:cs="Calibri"/>
                <w:b/>
                <w:bCs/>
                <w:sz w:val="16"/>
                <w:szCs w:val="16"/>
              </w:rPr>
              <w:t xml:space="preserve"> Расходы на обучение персонала</w:t>
            </w:r>
          </w:p>
        </w:tc>
        <w:tc>
          <w:tcPr>
            <w:tcW w:w="1209" w:type="dxa"/>
            <w:tcBorders>
              <w:top w:val="nil"/>
              <w:left w:val="single" w:sz="4" w:space="0" w:color="auto"/>
              <w:bottom w:val="single" w:sz="4" w:space="0" w:color="auto"/>
              <w:right w:val="single" w:sz="4" w:space="0" w:color="auto"/>
            </w:tcBorders>
            <w:shd w:val="clear" w:color="auto" w:fill="auto"/>
            <w:noWrap/>
            <w:vAlign w:val="bottom"/>
            <w:hideMark/>
          </w:tcPr>
          <w:p w14:paraId="400597CB"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xml:space="preserve"> -"-</w:t>
            </w:r>
          </w:p>
        </w:tc>
        <w:tc>
          <w:tcPr>
            <w:tcW w:w="1607" w:type="dxa"/>
            <w:tcBorders>
              <w:top w:val="nil"/>
              <w:left w:val="nil"/>
              <w:bottom w:val="single" w:sz="4" w:space="0" w:color="auto"/>
              <w:right w:val="single" w:sz="4" w:space="0" w:color="auto"/>
            </w:tcBorders>
            <w:shd w:val="clear" w:color="auto" w:fill="auto"/>
            <w:noWrap/>
            <w:vAlign w:val="center"/>
            <w:hideMark/>
          </w:tcPr>
          <w:p w14:paraId="319D0AC8"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3,00</w:t>
            </w:r>
          </w:p>
        </w:tc>
        <w:tc>
          <w:tcPr>
            <w:tcW w:w="1784" w:type="dxa"/>
            <w:tcBorders>
              <w:top w:val="nil"/>
              <w:left w:val="nil"/>
              <w:bottom w:val="single" w:sz="4" w:space="0" w:color="auto"/>
              <w:right w:val="single" w:sz="4" w:space="0" w:color="auto"/>
            </w:tcBorders>
            <w:shd w:val="clear" w:color="auto" w:fill="auto"/>
            <w:noWrap/>
            <w:vAlign w:val="center"/>
            <w:hideMark/>
          </w:tcPr>
          <w:p w14:paraId="70B371CC"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3,30</w:t>
            </w:r>
          </w:p>
        </w:tc>
        <w:tc>
          <w:tcPr>
            <w:tcW w:w="1802" w:type="dxa"/>
            <w:tcBorders>
              <w:top w:val="nil"/>
              <w:left w:val="nil"/>
              <w:bottom w:val="single" w:sz="4" w:space="0" w:color="auto"/>
              <w:right w:val="single" w:sz="4" w:space="0" w:color="auto"/>
            </w:tcBorders>
            <w:shd w:val="clear" w:color="auto" w:fill="auto"/>
            <w:noWrap/>
            <w:vAlign w:val="center"/>
            <w:hideMark/>
          </w:tcPr>
          <w:p w14:paraId="2F218277"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3,14</w:t>
            </w:r>
          </w:p>
        </w:tc>
        <w:tc>
          <w:tcPr>
            <w:tcW w:w="2044" w:type="dxa"/>
            <w:tcBorders>
              <w:top w:val="nil"/>
              <w:left w:val="nil"/>
              <w:bottom w:val="single" w:sz="4" w:space="0" w:color="auto"/>
              <w:right w:val="single" w:sz="4" w:space="0" w:color="auto"/>
            </w:tcBorders>
            <w:shd w:val="clear" w:color="auto" w:fill="auto"/>
            <w:noWrap/>
            <w:vAlign w:val="center"/>
            <w:hideMark/>
          </w:tcPr>
          <w:p w14:paraId="3396E3AD"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-0,16</w:t>
            </w:r>
          </w:p>
        </w:tc>
        <w:tc>
          <w:tcPr>
            <w:tcW w:w="1623" w:type="dxa"/>
            <w:tcBorders>
              <w:top w:val="nil"/>
              <w:left w:val="nil"/>
              <w:bottom w:val="single" w:sz="4" w:space="0" w:color="auto"/>
              <w:right w:val="single" w:sz="4" w:space="0" w:color="auto"/>
            </w:tcBorders>
            <w:shd w:val="clear" w:color="auto" w:fill="auto"/>
            <w:noWrap/>
            <w:vAlign w:val="center"/>
            <w:hideMark/>
          </w:tcPr>
          <w:p w14:paraId="3EA93286"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4,74</w:t>
            </w:r>
          </w:p>
        </w:tc>
        <w:tc>
          <w:tcPr>
            <w:tcW w:w="16" w:type="dxa"/>
            <w:shd w:val="clear" w:color="auto" w:fill="auto"/>
            <w:vAlign w:val="center"/>
            <w:hideMark/>
          </w:tcPr>
          <w:p w14:paraId="7C040DE0" w14:textId="77777777" w:rsidR="00664894" w:rsidRPr="00664894" w:rsidRDefault="00664894" w:rsidP="00664894">
            <w:pPr>
              <w:rPr>
                <w:sz w:val="16"/>
                <w:szCs w:val="16"/>
              </w:rPr>
            </w:pPr>
          </w:p>
        </w:tc>
      </w:tr>
      <w:tr w:rsidR="00664894" w:rsidRPr="00664894" w14:paraId="1FFBD3F1" w14:textId="77777777" w:rsidTr="00664894">
        <w:trPr>
          <w:trHeight w:val="495"/>
          <w:jc w:val="center"/>
        </w:trPr>
        <w:tc>
          <w:tcPr>
            <w:tcW w:w="665" w:type="dxa"/>
            <w:tcBorders>
              <w:top w:val="nil"/>
              <w:left w:val="single" w:sz="8" w:space="0" w:color="auto"/>
              <w:bottom w:val="single" w:sz="4" w:space="0" w:color="auto"/>
              <w:right w:val="single" w:sz="4" w:space="0" w:color="auto"/>
            </w:tcBorders>
            <w:shd w:val="clear" w:color="auto" w:fill="auto"/>
            <w:noWrap/>
            <w:vAlign w:val="bottom"/>
            <w:hideMark/>
          </w:tcPr>
          <w:p w14:paraId="745241D3"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8</w:t>
            </w:r>
          </w:p>
        </w:tc>
        <w:tc>
          <w:tcPr>
            <w:tcW w:w="10447" w:type="dxa"/>
            <w:gridSpan w:val="4"/>
            <w:tcBorders>
              <w:top w:val="single" w:sz="4" w:space="0" w:color="auto"/>
              <w:left w:val="single" w:sz="4" w:space="0" w:color="auto"/>
              <w:bottom w:val="single" w:sz="4" w:space="0" w:color="auto"/>
              <w:right w:val="nil"/>
            </w:tcBorders>
            <w:shd w:val="clear" w:color="auto" w:fill="auto"/>
            <w:noWrap/>
            <w:vAlign w:val="bottom"/>
            <w:hideMark/>
          </w:tcPr>
          <w:p w14:paraId="12B42168" w14:textId="77777777" w:rsidR="00664894" w:rsidRPr="00664894" w:rsidRDefault="00664894" w:rsidP="00664894">
            <w:pPr>
              <w:rPr>
                <w:rFonts w:ascii="Bookman Old Style" w:hAnsi="Bookman Old Style" w:cs="Calibri"/>
                <w:b/>
                <w:bCs/>
                <w:sz w:val="16"/>
                <w:szCs w:val="16"/>
              </w:rPr>
            </w:pPr>
            <w:r w:rsidRPr="00664894">
              <w:rPr>
                <w:rFonts w:ascii="Bookman Old Style" w:hAnsi="Bookman Old Style" w:cs="Calibri"/>
                <w:b/>
                <w:bCs/>
                <w:sz w:val="16"/>
                <w:szCs w:val="16"/>
              </w:rPr>
              <w:t xml:space="preserve"> Лизинговый платёж</w:t>
            </w:r>
          </w:p>
        </w:tc>
        <w:tc>
          <w:tcPr>
            <w:tcW w:w="1209" w:type="dxa"/>
            <w:tcBorders>
              <w:top w:val="nil"/>
              <w:left w:val="single" w:sz="4" w:space="0" w:color="auto"/>
              <w:bottom w:val="single" w:sz="4" w:space="0" w:color="auto"/>
              <w:right w:val="single" w:sz="4" w:space="0" w:color="auto"/>
            </w:tcBorders>
            <w:shd w:val="clear" w:color="auto" w:fill="auto"/>
            <w:noWrap/>
            <w:vAlign w:val="bottom"/>
            <w:hideMark/>
          </w:tcPr>
          <w:p w14:paraId="23726009"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xml:space="preserve"> -"-</w:t>
            </w:r>
          </w:p>
        </w:tc>
        <w:tc>
          <w:tcPr>
            <w:tcW w:w="1607" w:type="dxa"/>
            <w:tcBorders>
              <w:top w:val="nil"/>
              <w:left w:val="nil"/>
              <w:bottom w:val="single" w:sz="4" w:space="0" w:color="auto"/>
              <w:right w:val="single" w:sz="4" w:space="0" w:color="auto"/>
            </w:tcBorders>
            <w:shd w:val="clear" w:color="auto" w:fill="auto"/>
            <w:noWrap/>
            <w:vAlign w:val="center"/>
            <w:hideMark/>
          </w:tcPr>
          <w:p w14:paraId="75DAF728"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784" w:type="dxa"/>
            <w:tcBorders>
              <w:top w:val="nil"/>
              <w:left w:val="nil"/>
              <w:bottom w:val="single" w:sz="4" w:space="0" w:color="auto"/>
              <w:right w:val="single" w:sz="4" w:space="0" w:color="auto"/>
            </w:tcBorders>
            <w:shd w:val="clear" w:color="auto" w:fill="auto"/>
            <w:noWrap/>
            <w:vAlign w:val="center"/>
            <w:hideMark/>
          </w:tcPr>
          <w:p w14:paraId="6C48BB14"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802" w:type="dxa"/>
            <w:tcBorders>
              <w:top w:val="nil"/>
              <w:left w:val="nil"/>
              <w:bottom w:val="single" w:sz="4" w:space="0" w:color="auto"/>
              <w:right w:val="single" w:sz="4" w:space="0" w:color="auto"/>
            </w:tcBorders>
            <w:shd w:val="clear" w:color="auto" w:fill="auto"/>
            <w:noWrap/>
            <w:vAlign w:val="center"/>
            <w:hideMark/>
          </w:tcPr>
          <w:p w14:paraId="3D3DF0B7"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2044" w:type="dxa"/>
            <w:tcBorders>
              <w:top w:val="nil"/>
              <w:left w:val="nil"/>
              <w:bottom w:val="single" w:sz="4" w:space="0" w:color="auto"/>
              <w:right w:val="single" w:sz="4" w:space="0" w:color="auto"/>
            </w:tcBorders>
            <w:shd w:val="clear" w:color="auto" w:fill="auto"/>
            <w:noWrap/>
            <w:vAlign w:val="center"/>
            <w:hideMark/>
          </w:tcPr>
          <w:p w14:paraId="0C487F77"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623" w:type="dxa"/>
            <w:tcBorders>
              <w:top w:val="nil"/>
              <w:left w:val="nil"/>
              <w:bottom w:val="single" w:sz="4" w:space="0" w:color="auto"/>
              <w:right w:val="single" w:sz="4" w:space="0" w:color="auto"/>
            </w:tcBorders>
            <w:shd w:val="clear" w:color="auto" w:fill="auto"/>
            <w:noWrap/>
            <w:vAlign w:val="center"/>
            <w:hideMark/>
          </w:tcPr>
          <w:p w14:paraId="544EA9AF"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6" w:type="dxa"/>
            <w:shd w:val="clear" w:color="auto" w:fill="auto"/>
            <w:vAlign w:val="center"/>
            <w:hideMark/>
          </w:tcPr>
          <w:p w14:paraId="68D073EA" w14:textId="77777777" w:rsidR="00664894" w:rsidRPr="00664894" w:rsidRDefault="00664894" w:rsidP="00664894">
            <w:pPr>
              <w:rPr>
                <w:sz w:val="16"/>
                <w:szCs w:val="16"/>
              </w:rPr>
            </w:pPr>
          </w:p>
        </w:tc>
      </w:tr>
      <w:tr w:rsidR="00664894" w:rsidRPr="00664894" w14:paraId="3EA05A12" w14:textId="77777777" w:rsidTr="00664894">
        <w:trPr>
          <w:trHeight w:val="465"/>
          <w:jc w:val="center"/>
        </w:trPr>
        <w:tc>
          <w:tcPr>
            <w:tcW w:w="665" w:type="dxa"/>
            <w:tcBorders>
              <w:top w:val="nil"/>
              <w:left w:val="single" w:sz="8" w:space="0" w:color="auto"/>
              <w:bottom w:val="single" w:sz="4" w:space="0" w:color="auto"/>
              <w:right w:val="single" w:sz="4" w:space="0" w:color="auto"/>
            </w:tcBorders>
            <w:shd w:val="clear" w:color="auto" w:fill="auto"/>
            <w:noWrap/>
            <w:vAlign w:val="bottom"/>
            <w:hideMark/>
          </w:tcPr>
          <w:p w14:paraId="1AFE88AA"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9</w:t>
            </w:r>
          </w:p>
        </w:tc>
        <w:tc>
          <w:tcPr>
            <w:tcW w:w="10351" w:type="dxa"/>
            <w:gridSpan w:val="3"/>
            <w:tcBorders>
              <w:top w:val="single" w:sz="4" w:space="0" w:color="auto"/>
              <w:left w:val="single" w:sz="4" w:space="0" w:color="auto"/>
              <w:bottom w:val="single" w:sz="4" w:space="0" w:color="auto"/>
              <w:right w:val="nil"/>
            </w:tcBorders>
            <w:shd w:val="clear" w:color="auto" w:fill="auto"/>
            <w:noWrap/>
            <w:vAlign w:val="bottom"/>
            <w:hideMark/>
          </w:tcPr>
          <w:p w14:paraId="31CD9981" w14:textId="77777777" w:rsidR="00664894" w:rsidRPr="00664894" w:rsidRDefault="00664894" w:rsidP="00664894">
            <w:pPr>
              <w:rPr>
                <w:rFonts w:ascii="Bookman Old Style" w:hAnsi="Bookman Old Style" w:cs="Calibri"/>
                <w:b/>
                <w:bCs/>
                <w:sz w:val="16"/>
                <w:szCs w:val="16"/>
              </w:rPr>
            </w:pPr>
            <w:r w:rsidRPr="00664894">
              <w:rPr>
                <w:rFonts w:ascii="Bookman Old Style" w:hAnsi="Bookman Old Style" w:cs="Calibri"/>
                <w:b/>
                <w:bCs/>
                <w:sz w:val="16"/>
                <w:szCs w:val="16"/>
              </w:rPr>
              <w:t xml:space="preserve"> Арендная плата</w:t>
            </w:r>
          </w:p>
        </w:tc>
        <w:tc>
          <w:tcPr>
            <w:tcW w:w="96" w:type="dxa"/>
            <w:tcBorders>
              <w:top w:val="nil"/>
              <w:left w:val="nil"/>
              <w:bottom w:val="single" w:sz="4" w:space="0" w:color="auto"/>
              <w:right w:val="nil"/>
            </w:tcBorders>
            <w:shd w:val="clear" w:color="auto" w:fill="auto"/>
            <w:noWrap/>
            <w:vAlign w:val="bottom"/>
            <w:hideMark/>
          </w:tcPr>
          <w:p w14:paraId="3786C919"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w:t>
            </w:r>
          </w:p>
        </w:tc>
        <w:tc>
          <w:tcPr>
            <w:tcW w:w="1209" w:type="dxa"/>
            <w:tcBorders>
              <w:top w:val="nil"/>
              <w:left w:val="single" w:sz="4" w:space="0" w:color="auto"/>
              <w:bottom w:val="nil"/>
              <w:right w:val="single" w:sz="4" w:space="0" w:color="auto"/>
            </w:tcBorders>
            <w:shd w:val="clear" w:color="auto" w:fill="auto"/>
            <w:noWrap/>
            <w:vAlign w:val="bottom"/>
            <w:hideMark/>
          </w:tcPr>
          <w:p w14:paraId="48DD98C0"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xml:space="preserve"> -"-</w:t>
            </w:r>
          </w:p>
        </w:tc>
        <w:tc>
          <w:tcPr>
            <w:tcW w:w="1607" w:type="dxa"/>
            <w:tcBorders>
              <w:top w:val="nil"/>
              <w:left w:val="nil"/>
              <w:bottom w:val="nil"/>
              <w:right w:val="single" w:sz="4" w:space="0" w:color="auto"/>
            </w:tcBorders>
            <w:shd w:val="clear" w:color="auto" w:fill="auto"/>
            <w:noWrap/>
            <w:vAlign w:val="center"/>
            <w:hideMark/>
          </w:tcPr>
          <w:p w14:paraId="7839E154"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784" w:type="dxa"/>
            <w:tcBorders>
              <w:top w:val="nil"/>
              <w:left w:val="nil"/>
              <w:bottom w:val="nil"/>
              <w:right w:val="single" w:sz="4" w:space="0" w:color="auto"/>
            </w:tcBorders>
            <w:shd w:val="clear" w:color="auto" w:fill="auto"/>
            <w:noWrap/>
            <w:vAlign w:val="center"/>
            <w:hideMark/>
          </w:tcPr>
          <w:p w14:paraId="5F863CB7"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802" w:type="dxa"/>
            <w:tcBorders>
              <w:top w:val="nil"/>
              <w:left w:val="nil"/>
              <w:bottom w:val="single" w:sz="4" w:space="0" w:color="auto"/>
              <w:right w:val="single" w:sz="4" w:space="0" w:color="auto"/>
            </w:tcBorders>
            <w:shd w:val="clear" w:color="auto" w:fill="auto"/>
            <w:noWrap/>
            <w:vAlign w:val="center"/>
            <w:hideMark/>
          </w:tcPr>
          <w:p w14:paraId="3BD41338"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2044" w:type="dxa"/>
            <w:tcBorders>
              <w:top w:val="nil"/>
              <w:left w:val="nil"/>
              <w:bottom w:val="single" w:sz="4" w:space="0" w:color="auto"/>
              <w:right w:val="single" w:sz="4" w:space="0" w:color="auto"/>
            </w:tcBorders>
            <w:shd w:val="clear" w:color="auto" w:fill="auto"/>
            <w:noWrap/>
            <w:vAlign w:val="center"/>
            <w:hideMark/>
          </w:tcPr>
          <w:p w14:paraId="51F223E9"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623" w:type="dxa"/>
            <w:tcBorders>
              <w:top w:val="nil"/>
              <w:left w:val="nil"/>
              <w:bottom w:val="single" w:sz="4" w:space="0" w:color="auto"/>
              <w:right w:val="single" w:sz="4" w:space="0" w:color="auto"/>
            </w:tcBorders>
            <w:shd w:val="clear" w:color="auto" w:fill="auto"/>
            <w:noWrap/>
            <w:vAlign w:val="center"/>
            <w:hideMark/>
          </w:tcPr>
          <w:p w14:paraId="51586FF2"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6" w:type="dxa"/>
            <w:shd w:val="clear" w:color="auto" w:fill="auto"/>
            <w:vAlign w:val="center"/>
            <w:hideMark/>
          </w:tcPr>
          <w:p w14:paraId="48CB69A2" w14:textId="77777777" w:rsidR="00664894" w:rsidRPr="00664894" w:rsidRDefault="00664894" w:rsidP="00664894">
            <w:pPr>
              <w:rPr>
                <w:sz w:val="16"/>
                <w:szCs w:val="16"/>
              </w:rPr>
            </w:pPr>
          </w:p>
        </w:tc>
      </w:tr>
      <w:tr w:rsidR="00664894" w:rsidRPr="00664894" w14:paraId="4A6F23D8" w14:textId="77777777" w:rsidTr="00664894">
        <w:trPr>
          <w:trHeight w:val="330"/>
          <w:jc w:val="center"/>
        </w:trPr>
        <w:tc>
          <w:tcPr>
            <w:tcW w:w="665" w:type="dxa"/>
            <w:tcBorders>
              <w:top w:val="nil"/>
              <w:left w:val="single" w:sz="8" w:space="0" w:color="auto"/>
              <w:bottom w:val="nil"/>
              <w:right w:val="single" w:sz="4" w:space="0" w:color="auto"/>
            </w:tcBorders>
            <w:shd w:val="clear" w:color="auto" w:fill="auto"/>
            <w:noWrap/>
            <w:vAlign w:val="bottom"/>
            <w:hideMark/>
          </w:tcPr>
          <w:p w14:paraId="28AC45CC"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10</w:t>
            </w:r>
          </w:p>
        </w:tc>
        <w:tc>
          <w:tcPr>
            <w:tcW w:w="10447" w:type="dxa"/>
            <w:gridSpan w:val="4"/>
            <w:tcBorders>
              <w:top w:val="single" w:sz="4" w:space="0" w:color="auto"/>
              <w:left w:val="nil"/>
              <w:bottom w:val="nil"/>
              <w:right w:val="nil"/>
            </w:tcBorders>
            <w:shd w:val="clear" w:color="auto" w:fill="auto"/>
            <w:noWrap/>
            <w:vAlign w:val="bottom"/>
            <w:hideMark/>
          </w:tcPr>
          <w:p w14:paraId="73FE741B" w14:textId="77777777" w:rsidR="00664894" w:rsidRPr="00664894" w:rsidRDefault="00664894" w:rsidP="00664894">
            <w:pPr>
              <w:rPr>
                <w:rFonts w:ascii="Bookman Old Style" w:hAnsi="Bookman Old Style" w:cs="Calibri"/>
                <w:b/>
                <w:bCs/>
                <w:sz w:val="16"/>
                <w:szCs w:val="16"/>
              </w:rPr>
            </w:pPr>
            <w:r w:rsidRPr="00664894">
              <w:rPr>
                <w:rFonts w:ascii="Bookman Old Style" w:hAnsi="Bookman Old Style" w:cs="Calibri"/>
                <w:b/>
                <w:bCs/>
                <w:sz w:val="16"/>
                <w:szCs w:val="16"/>
              </w:rPr>
              <w:t xml:space="preserve"> Другие расходы, в т.ч.:</w:t>
            </w:r>
          </w:p>
        </w:tc>
        <w:tc>
          <w:tcPr>
            <w:tcW w:w="1209" w:type="dxa"/>
            <w:tcBorders>
              <w:top w:val="single" w:sz="4" w:space="0" w:color="auto"/>
              <w:left w:val="single" w:sz="4" w:space="0" w:color="auto"/>
              <w:bottom w:val="nil"/>
              <w:right w:val="single" w:sz="4" w:space="0" w:color="auto"/>
            </w:tcBorders>
            <w:shd w:val="clear" w:color="auto" w:fill="auto"/>
            <w:noWrap/>
            <w:vAlign w:val="bottom"/>
            <w:hideMark/>
          </w:tcPr>
          <w:p w14:paraId="03B91737"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т.р.</w:t>
            </w:r>
          </w:p>
        </w:tc>
        <w:tc>
          <w:tcPr>
            <w:tcW w:w="1607" w:type="dxa"/>
            <w:tcBorders>
              <w:top w:val="single" w:sz="4" w:space="0" w:color="auto"/>
              <w:left w:val="single" w:sz="4" w:space="0" w:color="auto"/>
              <w:bottom w:val="nil"/>
              <w:right w:val="single" w:sz="4" w:space="0" w:color="auto"/>
            </w:tcBorders>
            <w:shd w:val="clear" w:color="auto" w:fill="auto"/>
            <w:noWrap/>
            <w:vAlign w:val="center"/>
            <w:hideMark/>
          </w:tcPr>
          <w:p w14:paraId="6EBC3F91"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784" w:type="dxa"/>
            <w:tcBorders>
              <w:top w:val="single" w:sz="4" w:space="0" w:color="auto"/>
              <w:left w:val="nil"/>
              <w:bottom w:val="nil"/>
              <w:right w:val="nil"/>
            </w:tcBorders>
            <w:shd w:val="clear" w:color="auto" w:fill="auto"/>
            <w:noWrap/>
            <w:vAlign w:val="center"/>
            <w:hideMark/>
          </w:tcPr>
          <w:p w14:paraId="46DF8C6B"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802" w:type="dxa"/>
            <w:tcBorders>
              <w:top w:val="nil"/>
              <w:left w:val="single" w:sz="4" w:space="0" w:color="auto"/>
              <w:bottom w:val="nil"/>
              <w:right w:val="single" w:sz="4" w:space="0" w:color="auto"/>
            </w:tcBorders>
            <w:shd w:val="clear" w:color="auto" w:fill="auto"/>
            <w:noWrap/>
            <w:vAlign w:val="center"/>
            <w:hideMark/>
          </w:tcPr>
          <w:p w14:paraId="091AD0B2"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2044" w:type="dxa"/>
            <w:tcBorders>
              <w:top w:val="nil"/>
              <w:left w:val="single" w:sz="4" w:space="0" w:color="auto"/>
              <w:bottom w:val="nil"/>
              <w:right w:val="nil"/>
            </w:tcBorders>
            <w:shd w:val="clear" w:color="auto" w:fill="auto"/>
            <w:noWrap/>
            <w:vAlign w:val="center"/>
            <w:hideMark/>
          </w:tcPr>
          <w:p w14:paraId="64C4FEC0"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623" w:type="dxa"/>
            <w:tcBorders>
              <w:top w:val="nil"/>
              <w:left w:val="single" w:sz="4" w:space="0" w:color="auto"/>
              <w:bottom w:val="nil"/>
              <w:right w:val="nil"/>
            </w:tcBorders>
            <w:shd w:val="clear" w:color="auto" w:fill="auto"/>
            <w:noWrap/>
            <w:vAlign w:val="center"/>
            <w:hideMark/>
          </w:tcPr>
          <w:p w14:paraId="746DED87"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6" w:type="dxa"/>
            <w:shd w:val="clear" w:color="auto" w:fill="auto"/>
            <w:vAlign w:val="center"/>
            <w:hideMark/>
          </w:tcPr>
          <w:p w14:paraId="383E55D2" w14:textId="77777777" w:rsidR="00664894" w:rsidRPr="00664894" w:rsidRDefault="00664894" w:rsidP="00664894">
            <w:pPr>
              <w:rPr>
                <w:sz w:val="16"/>
                <w:szCs w:val="16"/>
              </w:rPr>
            </w:pPr>
          </w:p>
        </w:tc>
      </w:tr>
      <w:tr w:rsidR="00664894" w:rsidRPr="00664894" w14:paraId="2774A945" w14:textId="77777777" w:rsidTr="00664894">
        <w:trPr>
          <w:trHeight w:val="345"/>
          <w:jc w:val="center"/>
        </w:trPr>
        <w:tc>
          <w:tcPr>
            <w:tcW w:w="665" w:type="dxa"/>
            <w:tcBorders>
              <w:top w:val="nil"/>
              <w:left w:val="single" w:sz="8" w:space="0" w:color="auto"/>
              <w:bottom w:val="nil"/>
              <w:right w:val="single" w:sz="4" w:space="0" w:color="auto"/>
            </w:tcBorders>
            <w:shd w:val="clear" w:color="auto" w:fill="auto"/>
            <w:noWrap/>
            <w:vAlign w:val="bottom"/>
            <w:hideMark/>
          </w:tcPr>
          <w:p w14:paraId="24BEE50B"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xml:space="preserve"> 10.1</w:t>
            </w:r>
          </w:p>
        </w:tc>
        <w:tc>
          <w:tcPr>
            <w:tcW w:w="10447" w:type="dxa"/>
            <w:gridSpan w:val="4"/>
            <w:tcBorders>
              <w:top w:val="nil"/>
              <w:left w:val="nil"/>
              <w:bottom w:val="nil"/>
              <w:right w:val="single" w:sz="4" w:space="0" w:color="000000"/>
            </w:tcBorders>
            <w:shd w:val="clear" w:color="auto" w:fill="auto"/>
            <w:noWrap/>
            <w:vAlign w:val="bottom"/>
            <w:hideMark/>
          </w:tcPr>
          <w:p w14:paraId="4A65AD17"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спец. питание, спе. одежда</w:t>
            </w:r>
          </w:p>
        </w:tc>
        <w:tc>
          <w:tcPr>
            <w:tcW w:w="1209" w:type="dxa"/>
            <w:tcBorders>
              <w:top w:val="nil"/>
              <w:left w:val="nil"/>
              <w:bottom w:val="nil"/>
              <w:right w:val="single" w:sz="4" w:space="0" w:color="auto"/>
            </w:tcBorders>
            <w:shd w:val="clear" w:color="auto" w:fill="auto"/>
            <w:noWrap/>
            <w:vAlign w:val="bottom"/>
            <w:hideMark/>
          </w:tcPr>
          <w:p w14:paraId="39AE19E2"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т.р.</w:t>
            </w:r>
          </w:p>
        </w:tc>
        <w:tc>
          <w:tcPr>
            <w:tcW w:w="1607" w:type="dxa"/>
            <w:tcBorders>
              <w:top w:val="nil"/>
              <w:left w:val="single" w:sz="4" w:space="0" w:color="auto"/>
              <w:bottom w:val="single" w:sz="8" w:space="0" w:color="auto"/>
              <w:right w:val="single" w:sz="4" w:space="0" w:color="auto"/>
            </w:tcBorders>
            <w:shd w:val="clear" w:color="auto" w:fill="auto"/>
            <w:noWrap/>
            <w:vAlign w:val="center"/>
            <w:hideMark/>
          </w:tcPr>
          <w:p w14:paraId="6723B45D"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784" w:type="dxa"/>
            <w:tcBorders>
              <w:top w:val="nil"/>
              <w:left w:val="nil"/>
              <w:bottom w:val="single" w:sz="8" w:space="0" w:color="auto"/>
              <w:right w:val="nil"/>
            </w:tcBorders>
            <w:shd w:val="clear" w:color="auto" w:fill="auto"/>
            <w:noWrap/>
            <w:vAlign w:val="center"/>
            <w:hideMark/>
          </w:tcPr>
          <w:p w14:paraId="5FCB35A4"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802" w:type="dxa"/>
            <w:tcBorders>
              <w:top w:val="nil"/>
              <w:left w:val="single" w:sz="4" w:space="0" w:color="auto"/>
              <w:bottom w:val="single" w:sz="8" w:space="0" w:color="auto"/>
              <w:right w:val="single" w:sz="4" w:space="0" w:color="auto"/>
            </w:tcBorders>
            <w:shd w:val="clear" w:color="auto" w:fill="auto"/>
            <w:noWrap/>
            <w:vAlign w:val="center"/>
            <w:hideMark/>
          </w:tcPr>
          <w:p w14:paraId="11D5B6F6"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2044" w:type="dxa"/>
            <w:tcBorders>
              <w:top w:val="nil"/>
              <w:left w:val="single" w:sz="4" w:space="0" w:color="auto"/>
              <w:bottom w:val="single" w:sz="8" w:space="0" w:color="auto"/>
              <w:right w:val="nil"/>
            </w:tcBorders>
            <w:shd w:val="clear" w:color="auto" w:fill="auto"/>
            <w:noWrap/>
            <w:vAlign w:val="center"/>
            <w:hideMark/>
          </w:tcPr>
          <w:p w14:paraId="4ED8C1CD"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623" w:type="dxa"/>
            <w:tcBorders>
              <w:top w:val="nil"/>
              <w:left w:val="single" w:sz="4" w:space="0" w:color="auto"/>
              <w:bottom w:val="single" w:sz="8" w:space="0" w:color="auto"/>
              <w:right w:val="nil"/>
            </w:tcBorders>
            <w:shd w:val="clear" w:color="auto" w:fill="auto"/>
            <w:noWrap/>
            <w:vAlign w:val="center"/>
            <w:hideMark/>
          </w:tcPr>
          <w:p w14:paraId="6C8FA56B"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6" w:type="dxa"/>
            <w:shd w:val="clear" w:color="auto" w:fill="auto"/>
            <w:vAlign w:val="center"/>
            <w:hideMark/>
          </w:tcPr>
          <w:p w14:paraId="5DC9F2CE" w14:textId="77777777" w:rsidR="00664894" w:rsidRPr="00664894" w:rsidRDefault="00664894" w:rsidP="00664894">
            <w:pPr>
              <w:rPr>
                <w:sz w:val="16"/>
                <w:szCs w:val="16"/>
              </w:rPr>
            </w:pPr>
          </w:p>
        </w:tc>
      </w:tr>
      <w:tr w:rsidR="00664894" w:rsidRPr="00664894" w14:paraId="7C1A1C08" w14:textId="77777777" w:rsidTr="00664894">
        <w:trPr>
          <w:trHeight w:val="495"/>
          <w:jc w:val="center"/>
        </w:trPr>
        <w:tc>
          <w:tcPr>
            <w:tcW w:w="66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18E8D24"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w:t>
            </w:r>
          </w:p>
        </w:tc>
        <w:tc>
          <w:tcPr>
            <w:tcW w:w="10447" w:type="dxa"/>
            <w:gridSpan w:val="4"/>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14C96616" w14:textId="77777777" w:rsidR="00664894" w:rsidRPr="00664894" w:rsidRDefault="00664894" w:rsidP="00664894">
            <w:pPr>
              <w:rPr>
                <w:rFonts w:ascii="Bookman Old Style" w:hAnsi="Bookman Old Style" w:cs="Calibri"/>
                <w:b/>
                <w:bCs/>
                <w:color w:val="FF0000"/>
                <w:sz w:val="16"/>
                <w:szCs w:val="16"/>
              </w:rPr>
            </w:pPr>
            <w:r w:rsidRPr="00664894">
              <w:rPr>
                <w:rFonts w:ascii="Bookman Old Style" w:hAnsi="Bookman Old Style" w:cs="Calibri"/>
                <w:b/>
                <w:bCs/>
                <w:color w:val="FF0000"/>
                <w:sz w:val="16"/>
                <w:szCs w:val="16"/>
              </w:rPr>
              <w:t>ИТОГО базовый уровень операционных расходов</w:t>
            </w:r>
          </w:p>
        </w:tc>
        <w:tc>
          <w:tcPr>
            <w:tcW w:w="1209" w:type="dxa"/>
            <w:tcBorders>
              <w:top w:val="single" w:sz="8" w:space="0" w:color="auto"/>
              <w:left w:val="nil"/>
              <w:bottom w:val="single" w:sz="8" w:space="0" w:color="auto"/>
              <w:right w:val="single" w:sz="4" w:space="0" w:color="auto"/>
            </w:tcBorders>
            <w:shd w:val="clear" w:color="auto" w:fill="auto"/>
            <w:noWrap/>
            <w:vAlign w:val="bottom"/>
            <w:hideMark/>
          </w:tcPr>
          <w:p w14:paraId="0D5E22D3"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т.р.</w:t>
            </w:r>
          </w:p>
        </w:tc>
        <w:tc>
          <w:tcPr>
            <w:tcW w:w="1607" w:type="dxa"/>
            <w:tcBorders>
              <w:top w:val="nil"/>
              <w:left w:val="nil"/>
              <w:bottom w:val="single" w:sz="8" w:space="0" w:color="auto"/>
              <w:right w:val="single" w:sz="4" w:space="0" w:color="auto"/>
            </w:tcBorders>
            <w:shd w:val="clear" w:color="auto" w:fill="auto"/>
            <w:noWrap/>
            <w:vAlign w:val="center"/>
            <w:hideMark/>
          </w:tcPr>
          <w:p w14:paraId="6F6AC168" w14:textId="77777777" w:rsidR="00664894" w:rsidRPr="00664894" w:rsidRDefault="00664894" w:rsidP="00664894">
            <w:pPr>
              <w:jc w:val="center"/>
              <w:rPr>
                <w:rFonts w:ascii="Bookman Old Style" w:hAnsi="Bookman Old Style" w:cs="Calibri"/>
                <w:b/>
                <w:bCs/>
                <w:color w:val="FF0000"/>
                <w:sz w:val="16"/>
                <w:szCs w:val="16"/>
              </w:rPr>
            </w:pPr>
            <w:r w:rsidRPr="00664894">
              <w:rPr>
                <w:rFonts w:ascii="Bookman Old Style" w:hAnsi="Bookman Old Style" w:cs="Calibri"/>
                <w:b/>
                <w:bCs/>
                <w:color w:val="FF0000"/>
                <w:sz w:val="16"/>
                <w:szCs w:val="16"/>
              </w:rPr>
              <w:t>5 338,05</w:t>
            </w:r>
          </w:p>
        </w:tc>
        <w:tc>
          <w:tcPr>
            <w:tcW w:w="1784" w:type="dxa"/>
            <w:tcBorders>
              <w:top w:val="nil"/>
              <w:left w:val="nil"/>
              <w:bottom w:val="single" w:sz="8" w:space="0" w:color="auto"/>
              <w:right w:val="single" w:sz="4" w:space="0" w:color="auto"/>
            </w:tcBorders>
            <w:shd w:val="clear" w:color="auto" w:fill="auto"/>
            <w:noWrap/>
            <w:vAlign w:val="center"/>
            <w:hideMark/>
          </w:tcPr>
          <w:p w14:paraId="6D8A9AEE" w14:textId="77777777" w:rsidR="00664894" w:rsidRPr="00664894" w:rsidRDefault="00664894" w:rsidP="00664894">
            <w:pPr>
              <w:jc w:val="center"/>
              <w:rPr>
                <w:rFonts w:ascii="Bookman Old Style" w:hAnsi="Bookman Old Style" w:cs="Calibri"/>
                <w:b/>
                <w:bCs/>
                <w:color w:val="FF0000"/>
                <w:sz w:val="16"/>
                <w:szCs w:val="16"/>
              </w:rPr>
            </w:pPr>
            <w:r w:rsidRPr="00664894">
              <w:rPr>
                <w:rFonts w:ascii="Bookman Old Style" w:hAnsi="Bookman Old Style" w:cs="Calibri"/>
                <w:b/>
                <w:bCs/>
                <w:color w:val="FF0000"/>
                <w:sz w:val="16"/>
                <w:szCs w:val="16"/>
              </w:rPr>
              <w:t>5 871,84</w:t>
            </w:r>
          </w:p>
        </w:tc>
        <w:tc>
          <w:tcPr>
            <w:tcW w:w="1802" w:type="dxa"/>
            <w:tcBorders>
              <w:top w:val="nil"/>
              <w:left w:val="nil"/>
              <w:bottom w:val="single" w:sz="8" w:space="0" w:color="auto"/>
              <w:right w:val="single" w:sz="4" w:space="0" w:color="auto"/>
            </w:tcBorders>
            <w:shd w:val="clear" w:color="auto" w:fill="auto"/>
            <w:noWrap/>
            <w:vAlign w:val="center"/>
            <w:hideMark/>
          </w:tcPr>
          <w:p w14:paraId="796688E1" w14:textId="77777777" w:rsidR="00664894" w:rsidRPr="00664894" w:rsidRDefault="00664894" w:rsidP="00664894">
            <w:pPr>
              <w:jc w:val="center"/>
              <w:rPr>
                <w:rFonts w:ascii="Bookman Old Style" w:hAnsi="Bookman Old Style" w:cs="Calibri"/>
                <w:b/>
                <w:bCs/>
                <w:color w:val="FF0000"/>
                <w:sz w:val="16"/>
                <w:szCs w:val="16"/>
              </w:rPr>
            </w:pPr>
            <w:r w:rsidRPr="00664894">
              <w:rPr>
                <w:rFonts w:ascii="Bookman Old Style" w:hAnsi="Bookman Old Style" w:cs="Calibri"/>
                <w:b/>
                <w:bCs/>
                <w:color w:val="FF0000"/>
                <w:sz w:val="16"/>
                <w:szCs w:val="16"/>
              </w:rPr>
              <w:t>5 591,18</w:t>
            </w:r>
          </w:p>
        </w:tc>
        <w:tc>
          <w:tcPr>
            <w:tcW w:w="2044" w:type="dxa"/>
            <w:tcBorders>
              <w:top w:val="single" w:sz="4" w:space="0" w:color="auto"/>
              <w:left w:val="nil"/>
              <w:bottom w:val="single" w:sz="4" w:space="0" w:color="auto"/>
              <w:right w:val="single" w:sz="4" w:space="0" w:color="auto"/>
            </w:tcBorders>
            <w:shd w:val="clear" w:color="auto" w:fill="auto"/>
            <w:noWrap/>
            <w:vAlign w:val="center"/>
            <w:hideMark/>
          </w:tcPr>
          <w:p w14:paraId="6D9E19A5"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-280,66</w:t>
            </w:r>
          </w:p>
        </w:tc>
        <w:tc>
          <w:tcPr>
            <w:tcW w:w="1623" w:type="dxa"/>
            <w:tcBorders>
              <w:top w:val="single" w:sz="4" w:space="0" w:color="auto"/>
              <w:left w:val="nil"/>
              <w:bottom w:val="single" w:sz="4" w:space="0" w:color="auto"/>
              <w:right w:val="single" w:sz="4" w:space="0" w:color="auto"/>
            </w:tcBorders>
            <w:shd w:val="clear" w:color="auto" w:fill="auto"/>
            <w:noWrap/>
            <w:vAlign w:val="center"/>
            <w:hideMark/>
          </w:tcPr>
          <w:p w14:paraId="654ABD29"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4,74</w:t>
            </w:r>
          </w:p>
        </w:tc>
        <w:tc>
          <w:tcPr>
            <w:tcW w:w="16" w:type="dxa"/>
            <w:shd w:val="clear" w:color="auto" w:fill="auto"/>
            <w:vAlign w:val="center"/>
            <w:hideMark/>
          </w:tcPr>
          <w:p w14:paraId="7F47AF39" w14:textId="77777777" w:rsidR="00664894" w:rsidRPr="00664894" w:rsidRDefault="00664894" w:rsidP="00664894">
            <w:pPr>
              <w:rPr>
                <w:sz w:val="16"/>
                <w:szCs w:val="16"/>
              </w:rPr>
            </w:pPr>
          </w:p>
        </w:tc>
      </w:tr>
      <w:tr w:rsidR="00664894" w:rsidRPr="00664894" w14:paraId="4734B7BC" w14:textId="77777777" w:rsidTr="00664894">
        <w:trPr>
          <w:trHeight w:val="390"/>
          <w:jc w:val="center"/>
        </w:trPr>
        <w:tc>
          <w:tcPr>
            <w:tcW w:w="21181" w:type="dxa"/>
            <w:gridSpan w:val="11"/>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10B268B4"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Неподконтрольные расходы (данные согласно реестру Приложения 5.3 Методических указаний)</w:t>
            </w:r>
          </w:p>
        </w:tc>
        <w:tc>
          <w:tcPr>
            <w:tcW w:w="16" w:type="dxa"/>
            <w:shd w:val="clear" w:color="auto" w:fill="auto"/>
            <w:vAlign w:val="center"/>
            <w:hideMark/>
          </w:tcPr>
          <w:p w14:paraId="2767765E" w14:textId="77777777" w:rsidR="00664894" w:rsidRPr="00664894" w:rsidRDefault="00664894" w:rsidP="00664894">
            <w:pPr>
              <w:rPr>
                <w:sz w:val="16"/>
                <w:szCs w:val="16"/>
              </w:rPr>
            </w:pPr>
          </w:p>
        </w:tc>
      </w:tr>
      <w:tr w:rsidR="00664894" w:rsidRPr="00664894" w14:paraId="5A904BCE" w14:textId="77777777" w:rsidTr="00664894">
        <w:trPr>
          <w:trHeight w:val="540"/>
          <w:jc w:val="center"/>
        </w:trPr>
        <w:tc>
          <w:tcPr>
            <w:tcW w:w="665" w:type="dxa"/>
            <w:tcBorders>
              <w:top w:val="nil"/>
              <w:left w:val="single" w:sz="8" w:space="0" w:color="auto"/>
              <w:bottom w:val="single" w:sz="4" w:space="0" w:color="auto"/>
              <w:right w:val="single" w:sz="4" w:space="0" w:color="auto"/>
            </w:tcBorders>
            <w:shd w:val="clear" w:color="auto" w:fill="auto"/>
            <w:noWrap/>
            <w:vAlign w:val="bottom"/>
            <w:hideMark/>
          </w:tcPr>
          <w:p w14:paraId="4C797AFE"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11</w:t>
            </w:r>
          </w:p>
        </w:tc>
        <w:tc>
          <w:tcPr>
            <w:tcW w:w="10447" w:type="dxa"/>
            <w:gridSpan w:val="4"/>
            <w:tcBorders>
              <w:top w:val="nil"/>
              <w:left w:val="nil"/>
              <w:bottom w:val="single" w:sz="4" w:space="0" w:color="auto"/>
              <w:right w:val="nil"/>
            </w:tcBorders>
            <w:shd w:val="clear" w:color="auto" w:fill="auto"/>
            <w:noWrap/>
            <w:vAlign w:val="bottom"/>
            <w:hideMark/>
          </w:tcPr>
          <w:p w14:paraId="6B7037FD" w14:textId="77777777" w:rsidR="00664894" w:rsidRPr="00664894" w:rsidRDefault="00664894" w:rsidP="00664894">
            <w:pPr>
              <w:rPr>
                <w:rFonts w:ascii="Bookman Old Style" w:hAnsi="Bookman Old Style" w:cs="Calibri"/>
                <w:b/>
                <w:bCs/>
                <w:sz w:val="16"/>
                <w:szCs w:val="16"/>
              </w:rPr>
            </w:pPr>
            <w:r w:rsidRPr="00664894">
              <w:rPr>
                <w:rFonts w:ascii="Bookman Old Style" w:hAnsi="Bookman Old Style" w:cs="Calibri"/>
                <w:b/>
                <w:bCs/>
                <w:sz w:val="16"/>
                <w:szCs w:val="16"/>
              </w:rPr>
              <w:t>Очистка стоков, канализация</w:t>
            </w:r>
          </w:p>
        </w:tc>
        <w:tc>
          <w:tcPr>
            <w:tcW w:w="1209" w:type="dxa"/>
            <w:tcBorders>
              <w:top w:val="nil"/>
              <w:left w:val="single" w:sz="4" w:space="0" w:color="auto"/>
              <w:bottom w:val="single" w:sz="4" w:space="0" w:color="auto"/>
              <w:right w:val="single" w:sz="4" w:space="0" w:color="auto"/>
            </w:tcBorders>
            <w:shd w:val="clear" w:color="auto" w:fill="auto"/>
            <w:noWrap/>
            <w:vAlign w:val="bottom"/>
            <w:hideMark/>
          </w:tcPr>
          <w:p w14:paraId="4B20DD52"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т.р.</w:t>
            </w:r>
          </w:p>
        </w:tc>
        <w:tc>
          <w:tcPr>
            <w:tcW w:w="1607" w:type="dxa"/>
            <w:tcBorders>
              <w:top w:val="nil"/>
              <w:left w:val="nil"/>
              <w:bottom w:val="single" w:sz="4" w:space="0" w:color="auto"/>
              <w:right w:val="single" w:sz="4" w:space="0" w:color="auto"/>
            </w:tcBorders>
            <w:shd w:val="clear" w:color="auto" w:fill="auto"/>
            <w:noWrap/>
            <w:vAlign w:val="bottom"/>
            <w:hideMark/>
          </w:tcPr>
          <w:p w14:paraId="46D768BB"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784" w:type="dxa"/>
            <w:tcBorders>
              <w:top w:val="nil"/>
              <w:left w:val="nil"/>
              <w:bottom w:val="single" w:sz="4" w:space="0" w:color="auto"/>
              <w:right w:val="single" w:sz="4" w:space="0" w:color="auto"/>
            </w:tcBorders>
            <w:shd w:val="clear" w:color="auto" w:fill="auto"/>
            <w:noWrap/>
            <w:vAlign w:val="bottom"/>
            <w:hideMark/>
          </w:tcPr>
          <w:p w14:paraId="50D9B4E2"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802" w:type="dxa"/>
            <w:tcBorders>
              <w:top w:val="nil"/>
              <w:left w:val="nil"/>
              <w:bottom w:val="single" w:sz="4" w:space="0" w:color="auto"/>
              <w:right w:val="single" w:sz="4" w:space="0" w:color="auto"/>
            </w:tcBorders>
            <w:shd w:val="clear" w:color="auto" w:fill="auto"/>
            <w:noWrap/>
            <w:vAlign w:val="bottom"/>
            <w:hideMark/>
          </w:tcPr>
          <w:p w14:paraId="4AFD31F8"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2044" w:type="dxa"/>
            <w:tcBorders>
              <w:top w:val="nil"/>
              <w:left w:val="nil"/>
              <w:bottom w:val="single" w:sz="4" w:space="0" w:color="auto"/>
              <w:right w:val="single" w:sz="4" w:space="0" w:color="auto"/>
            </w:tcBorders>
            <w:shd w:val="clear" w:color="auto" w:fill="auto"/>
            <w:noWrap/>
            <w:vAlign w:val="bottom"/>
            <w:hideMark/>
          </w:tcPr>
          <w:p w14:paraId="6E72D833"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623" w:type="dxa"/>
            <w:tcBorders>
              <w:top w:val="nil"/>
              <w:left w:val="nil"/>
              <w:bottom w:val="single" w:sz="4" w:space="0" w:color="auto"/>
              <w:right w:val="single" w:sz="4" w:space="0" w:color="auto"/>
            </w:tcBorders>
            <w:shd w:val="clear" w:color="auto" w:fill="auto"/>
            <w:noWrap/>
            <w:vAlign w:val="bottom"/>
            <w:hideMark/>
          </w:tcPr>
          <w:p w14:paraId="46DD05F4"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6" w:type="dxa"/>
            <w:shd w:val="clear" w:color="auto" w:fill="auto"/>
            <w:vAlign w:val="center"/>
            <w:hideMark/>
          </w:tcPr>
          <w:p w14:paraId="283A2AFF" w14:textId="77777777" w:rsidR="00664894" w:rsidRPr="00664894" w:rsidRDefault="00664894" w:rsidP="00664894">
            <w:pPr>
              <w:rPr>
                <w:sz w:val="16"/>
                <w:szCs w:val="16"/>
              </w:rPr>
            </w:pPr>
          </w:p>
        </w:tc>
      </w:tr>
      <w:tr w:rsidR="00664894" w:rsidRPr="00664894" w14:paraId="0DBABB13" w14:textId="77777777" w:rsidTr="00664894">
        <w:trPr>
          <w:trHeight w:val="450"/>
          <w:jc w:val="center"/>
        </w:trPr>
        <w:tc>
          <w:tcPr>
            <w:tcW w:w="665" w:type="dxa"/>
            <w:tcBorders>
              <w:top w:val="nil"/>
              <w:left w:val="single" w:sz="8" w:space="0" w:color="auto"/>
              <w:bottom w:val="nil"/>
              <w:right w:val="single" w:sz="4" w:space="0" w:color="auto"/>
            </w:tcBorders>
            <w:shd w:val="clear" w:color="auto" w:fill="auto"/>
            <w:noWrap/>
            <w:vAlign w:val="bottom"/>
            <w:hideMark/>
          </w:tcPr>
          <w:p w14:paraId="6CB90F80"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12</w:t>
            </w:r>
          </w:p>
        </w:tc>
        <w:tc>
          <w:tcPr>
            <w:tcW w:w="10447"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2949066" w14:textId="77777777" w:rsidR="00664894" w:rsidRPr="00664894" w:rsidRDefault="00664894" w:rsidP="00664894">
            <w:pPr>
              <w:rPr>
                <w:rFonts w:ascii="Bookman Old Style" w:hAnsi="Bookman Old Style" w:cs="Calibri"/>
                <w:b/>
                <w:bCs/>
                <w:sz w:val="16"/>
                <w:szCs w:val="16"/>
              </w:rPr>
            </w:pPr>
            <w:r w:rsidRPr="00664894">
              <w:rPr>
                <w:rFonts w:ascii="Bookman Old Style" w:hAnsi="Bookman Old Style" w:cs="Calibri"/>
                <w:b/>
                <w:bCs/>
                <w:sz w:val="16"/>
                <w:szCs w:val="16"/>
              </w:rPr>
              <w:t xml:space="preserve"> Арендная плата, в т.ч.</w:t>
            </w:r>
          </w:p>
        </w:tc>
        <w:tc>
          <w:tcPr>
            <w:tcW w:w="1209" w:type="dxa"/>
            <w:tcBorders>
              <w:top w:val="nil"/>
              <w:left w:val="nil"/>
              <w:bottom w:val="single" w:sz="4" w:space="0" w:color="auto"/>
              <w:right w:val="single" w:sz="4" w:space="0" w:color="auto"/>
            </w:tcBorders>
            <w:shd w:val="clear" w:color="auto" w:fill="auto"/>
            <w:noWrap/>
            <w:vAlign w:val="bottom"/>
            <w:hideMark/>
          </w:tcPr>
          <w:p w14:paraId="687445EF"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т.р.</w:t>
            </w:r>
          </w:p>
        </w:tc>
        <w:tc>
          <w:tcPr>
            <w:tcW w:w="1607" w:type="dxa"/>
            <w:tcBorders>
              <w:top w:val="nil"/>
              <w:left w:val="nil"/>
              <w:bottom w:val="single" w:sz="4" w:space="0" w:color="auto"/>
              <w:right w:val="single" w:sz="4" w:space="0" w:color="auto"/>
            </w:tcBorders>
            <w:shd w:val="clear" w:color="auto" w:fill="auto"/>
            <w:noWrap/>
            <w:vAlign w:val="bottom"/>
            <w:hideMark/>
          </w:tcPr>
          <w:p w14:paraId="4FABDA75"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784" w:type="dxa"/>
            <w:tcBorders>
              <w:top w:val="nil"/>
              <w:left w:val="nil"/>
              <w:bottom w:val="single" w:sz="4" w:space="0" w:color="auto"/>
              <w:right w:val="single" w:sz="4" w:space="0" w:color="auto"/>
            </w:tcBorders>
            <w:shd w:val="clear" w:color="auto" w:fill="auto"/>
            <w:noWrap/>
            <w:vAlign w:val="bottom"/>
            <w:hideMark/>
          </w:tcPr>
          <w:p w14:paraId="0EE8A548"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802" w:type="dxa"/>
            <w:tcBorders>
              <w:top w:val="nil"/>
              <w:left w:val="nil"/>
              <w:bottom w:val="single" w:sz="4" w:space="0" w:color="auto"/>
              <w:right w:val="single" w:sz="4" w:space="0" w:color="auto"/>
            </w:tcBorders>
            <w:shd w:val="clear" w:color="auto" w:fill="auto"/>
            <w:noWrap/>
            <w:vAlign w:val="bottom"/>
            <w:hideMark/>
          </w:tcPr>
          <w:p w14:paraId="0E19686B"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2044" w:type="dxa"/>
            <w:tcBorders>
              <w:top w:val="nil"/>
              <w:left w:val="nil"/>
              <w:bottom w:val="single" w:sz="4" w:space="0" w:color="auto"/>
              <w:right w:val="single" w:sz="4" w:space="0" w:color="auto"/>
            </w:tcBorders>
            <w:shd w:val="clear" w:color="auto" w:fill="auto"/>
            <w:noWrap/>
            <w:vAlign w:val="bottom"/>
            <w:hideMark/>
          </w:tcPr>
          <w:p w14:paraId="7FC77941"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623" w:type="dxa"/>
            <w:tcBorders>
              <w:top w:val="nil"/>
              <w:left w:val="nil"/>
              <w:bottom w:val="single" w:sz="4" w:space="0" w:color="auto"/>
              <w:right w:val="single" w:sz="4" w:space="0" w:color="auto"/>
            </w:tcBorders>
            <w:shd w:val="clear" w:color="auto" w:fill="auto"/>
            <w:noWrap/>
            <w:vAlign w:val="bottom"/>
            <w:hideMark/>
          </w:tcPr>
          <w:p w14:paraId="2283AF25"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6" w:type="dxa"/>
            <w:shd w:val="clear" w:color="auto" w:fill="auto"/>
            <w:vAlign w:val="center"/>
            <w:hideMark/>
          </w:tcPr>
          <w:p w14:paraId="30E2F416" w14:textId="77777777" w:rsidR="00664894" w:rsidRPr="00664894" w:rsidRDefault="00664894" w:rsidP="00664894">
            <w:pPr>
              <w:rPr>
                <w:sz w:val="16"/>
                <w:szCs w:val="16"/>
              </w:rPr>
            </w:pPr>
          </w:p>
        </w:tc>
      </w:tr>
      <w:tr w:rsidR="00664894" w:rsidRPr="00664894" w14:paraId="3405EAEC" w14:textId="77777777" w:rsidTr="00664894">
        <w:trPr>
          <w:trHeight w:val="330"/>
          <w:jc w:val="center"/>
        </w:trPr>
        <w:tc>
          <w:tcPr>
            <w:tcW w:w="665" w:type="dxa"/>
            <w:tcBorders>
              <w:top w:val="single" w:sz="4" w:space="0" w:color="auto"/>
              <w:left w:val="single" w:sz="8" w:space="0" w:color="auto"/>
              <w:bottom w:val="nil"/>
              <w:right w:val="single" w:sz="4" w:space="0" w:color="auto"/>
            </w:tcBorders>
            <w:shd w:val="clear" w:color="auto" w:fill="auto"/>
            <w:noWrap/>
            <w:vAlign w:val="bottom"/>
            <w:hideMark/>
          </w:tcPr>
          <w:p w14:paraId="4FA77B87"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xml:space="preserve"> 12.1</w:t>
            </w:r>
          </w:p>
        </w:tc>
        <w:tc>
          <w:tcPr>
            <w:tcW w:w="10447" w:type="dxa"/>
            <w:gridSpan w:val="4"/>
            <w:tcBorders>
              <w:top w:val="nil"/>
              <w:left w:val="nil"/>
              <w:bottom w:val="nil"/>
              <w:right w:val="single" w:sz="4" w:space="0" w:color="000000"/>
            </w:tcBorders>
            <w:shd w:val="clear" w:color="auto" w:fill="auto"/>
            <w:noWrap/>
            <w:vAlign w:val="bottom"/>
            <w:hideMark/>
          </w:tcPr>
          <w:p w14:paraId="673AC9A6"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xml:space="preserve"> - аренда имущества КУМИ</w:t>
            </w:r>
          </w:p>
        </w:tc>
        <w:tc>
          <w:tcPr>
            <w:tcW w:w="1209" w:type="dxa"/>
            <w:tcBorders>
              <w:top w:val="nil"/>
              <w:left w:val="nil"/>
              <w:bottom w:val="nil"/>
              <w:right w:val="single" w:sz="4" w:space="0" w:color="auto"/>
            </w:tcBorders>
            <w:shd w:val="clear" w:color="auto" w:fill="auto"/>
            <w:noWrap/>
            <w:vAlign w:val="bottom"/>
            <w:hideMark/>
          </w:tcPr>
          <w:p w14:paraId="5556DCD0"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т.р.</w:t>
            </w:r>
          </w:p>
        </w:tc>
        <w:tc>
          <w:tcPr>
            <w:tcW w:w="1607" w:type="dxa"/>
            <w:tcBorders>
              <w:top w:val="nil"/>
              <w:left w:val="nil"/>
              <w:bottom w:val="nil"/>
              <w:right w:val="single" w:sz="4" w:space="0" w:color="auto"/>
            </w:tcBorders>
            <w:shd w:val="clear" w:color="auto" w:fill="auto"/>
            <w:noWrap/>
            <w:vAlign w:val="bottom"/>
            <w:hideMark/>
          </w:tcPr>
          <w:p w14:paraId="00620CE8"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784" w:type="dxa"/>
            <w:tcBorders>
              <w:top w:val="nil"/>
              <w:left w:val="nil"/>
              <w:bottom w:val="nil"/>
              <w:right w:val="single" w:sz="4" w:space="0" w:color="auto"/>
            </w:tcBorders>
            <w:shd w:val="clear" w:color="auto" w:fill="auto"/>
            <w:noWrap/>
            <w:vAlign w:val="bottom"/>
            <w:hideMark/>
          </w:tcPr>
          <w:p w14:paraId="4C95BEA0"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802" w:type="dxa"/>
            <w:tcBorders>
              <w:top w:val="nil"/>
              <w:left w:val="nil"/>
              <w:bottom w:val="nil"/>
              <w:right w:val="single" w:sz="4" w:space="0" w:color="auto"/>
            </w:tcBorders>
            <w:shd w:val="clear" w:color="auto" w:fill="auto"/>
            <w:noWrap/>
            <w:vAlign w:val="bottom"/>
            <w:hideMark/>
          </w:tcPr>
          <w:p w14:paraId="27BEEF9F"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2044" w:type="dxa"/>
            <w:tcBorders>
              <w:top w:val="nil"/>
              <w:left w:val="nil"/>
              <w:bottom w:val="nil"/>
              <w:right w:val="single" w:sz="4" w:space="0" w:color="auto"/>
            </w:tcBorders>
            <w:shd w:val="clear" w:color="auto" w:fill="auto"/>
            <w:noWrap/>
            <w:vAlign w:val="bottom"/>
            <w:hideMark/>
          </w:tcPr>
          <w:p w14:paraId="62FB7369"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623" w:type="dxa"/>
            <w:tcBorders>
              <w:top w:val="nil"/>
              <w:left w:val="nil"/>
              <w:bottom w:val="nil"/>
              <w:right w:val="single" w:sz="4" w:space="0" w:color="auto"/>
            </w:tcBorders>
            <w:shd w:val="clear" w:color="auto" w:fill="auto"/>
            <w:noWrap/>
            <w:vAlign w:val="bottom"/>
            <w:hideMark/>
          </w:tcPr>
          <w:p w14:paraId="63877C60"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6" w:type="dxa"/>
            <w:shd w:val="clear" w:color="auto" w:fill="auto"/>
            <w:vAlign w:val="center"/>
            <w:hideMark/>
          </w:tcPr>
          <w:p w14:paraId="5FBB6B08" w14:textId="77777777" w:rsidR="00664894" w:rsidRPr="00664894" w:rsidRDefault="00664894" w:rsidP="00664894">
            <w:pPr>
              <w:rPr>
                <w:sz w:val="16"/>
                <w:szCs w:val="16"/>
              </w:rPr>
            </w:pPr>
          </w:p>
        </w:tc>
      </w:tr>
      <w:tr w:rsidR="00664894" w:rsidRPr="00664894" w14:paraId="6F1268C1" w14:textId="77777777" w:rsidTr="00664894">
        <w:trPr>
          <w:trHeight w:val="330"/>
          <w:jc w:val="center"/>
        </w:trPr>
        <w:tc>
          <w:tcPr>
            <w:tcW w:w="665" w:type="dxa"/>
            <w:tcBorders>
              <w:top w:val="nil"/>
              <w:left w:val="single" w:sz="8" w:space="0" w:color="auto"/>
              <w:bottom w:val="nil"/>
              <w:right w:val="single" w:sz="4" w:space="0" w:color="auto"/>
            </w:tcBorders>
            <w:shd w:val="clear" w:color="auto" w:fill="auto"/>
            <w:noWrap/>
            <w:vAlign w:val="bottom"/>
            <w:hideMark/>
          </w:tcPr>
          <w:p w14:paraId="6212317B"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xml:space="preserve"> 12.2</w:t>
            </w:r>
          </w:p>
        </w:tc>
        <w:tc>
          <w:tcPr>
            <w:tcW w:w="10351" w:type="dxa"/>
            <w:gridSpan w:val="3"/>
            <w:tcBorders>
              <w:top w:val="nil"/>
              <w:left w:val="nil"/>
              <w:bottom w:val="nil"/>
              <w:right w:val="nil"/>
            </w:tcBorders>
            <w:shd w:val="clear" w:color="auto" w:fill="auto"/>
            <w:noWrap/>
            <w:vAlign w:val="bottom"/>
            <w:hideMark/>
          </w:tcPr>
          <w:p w14:paraId="6F011C0A"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xml:space="preserve"> - аренда земли</w:t>
            </w:r>
          </w:p>
        </w:tc>
        <w:tc>
          <w:tcPr>
            <w:tcW w:w="96" w:type="dxa"/>
            <w:tcBorders>
              <w:top w:val="nil"/>
              <w:left w:val="nil"/>
              <w:bottom w:val="nil"/>
              <w:right w:val="single" w:sz="4" w:space="0" w:color="auto"/>
            </w:tcBorders>
            <w:shd w:val="clear" w:color="auto" w:fill="auto"/>
            <w:noWrap/>
            <w:vAlign w:val="bottom"/>
            <w:hideMark/>
          </w:tcPr>
          <w:p w14:paraId="189D9C1A"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w:t>
            </w:r>
          </w:p>
        </w:tc>
        <w:tc>
          <w:tcPr>
            <w:tcW w:w="1209" w:type="dxa"/>
            <w:tcBorders>
              <w:top w:val="nil"/>
              <w:left w:val="nil"/>
              <w:bottom w:val="nil"/>
              <w:right w:val="single" w:sz="4" w:space="0" w:color="auto"/>
            </w:tcBorders>
            <w:shd w:val="clear" w:color="auto" w:fill="auto"/>
            <w:noWrap/>
            <w:vAlign w:val="bottom"/>
            <w:hideMark/>
          </w:tcPr>
          <w:p w14:paraId="717A5DA5"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т.р.</w:t>
            </w:r>
          </w:p>
        </w:tc>
        <w:tc>
          <w:tcPr>
            <w:tcW w:w="1607" w:type="dxa"/>
            <w:tcBorders>
              <w:top w:val="nil"/>
              <w:left w:val="nil"/>
              <w:bottom w:val="nil"/>
              <w:right w:val="single" w:sz="4" w:space="0" w:color="auto"/>
            </w:tcBorders>
            <w:shd w:val="clear" w:color="auto" w:fill="auto"/>
            <w:noWrap/>
            <w:vAlign w:val="bottom"/>
            <w:hideMark/>
          </w:tcPr>
          <w:p w14:paraId="7E6778BA"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784" w:type="dxa"/>
            <w:tcBorders>
              <w:top w:val="nil"/>
              <w:left w:val="nil"/>
              <w:bottom w:val="nil"/>
              <w:right w:val="single" w:sz="4" w:space="0" w:color="auto"/>
            </w:tcBorders>
            <w:shd w:val="clear" w:color="auto" w:fill="auto"/>
            <w:noWrap/>
            <w:vAlign w:val="bottom"/>
            <w:hideMark/>
          </w:tcPr>
          <w:p w14:paraId="628F6616"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802" w:type="dxa"/>
            <w:tcBorders>
              <w:top w:val="nil"/>
              <w:left w:val="nil"/>
              <w:bottom w:val="nil"/>
              <w:right w:val="single" w:sz="4" w:space="0" w:color="auto"/>
            </w:tcBorders>
            <w:shd w:val="clear" w:color="auto" w:fill="auto"/>
            <w:noWrap/>
            <w:vAlign w:val="bottom"/>
            <w:hideMark/>
          </w:tcPr>
          <w:p w14:paraId="324C5733"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2044" w:type="dxa"/>
            <w:tcBorders>
              <w:top w:val="nil"/>
              <w:left w:val="nil"/>
              <w:bottom w:val="nil"/>
              <w:right w:val="single" w:sz="4" w:space="0" w:color="auto"/>
            </w:tcBorders>
            <w:shd w:val="clear" w:color="auto" w:fill="auto"/>
            <w:noWrap/>
            <w:vAlign w:val="bottom"/>
            <w:hideMark/>
          </w:tcPr>
          <w:p w14:paraId="35BA0703"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623" w:type="dxa"/>
            <w:tcBorders>
              <w:top w:val="nil"/>
              <w:left w:val="nil"/>
              <w:bottom w:val="nil"/>
              <w:right w:val="single" w:sz="4" w:space="0" w:color="auto"/>
            </w:tcBorders>
            <w:shd w:val="clear" w:color="auto" w:fill="auto"/>
            <w:noWrap/>
            <w:vAlign w:val="bottom"/>
            <w:hideMark/>
          </w:tcPr>
          <w:p w14:paraId="3CABBC81"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6" w:type="dxa"/>
            <w:shd w:val="clear" w:color="auto" w:fill="auto"/>
            <w:vAlign w:val="center"/>
            <w:hideMark/>
          </w:tcPr>
          <w:p w14:paraId="236B8678" w14:textId="77777777" w:rsidR="00664894" w:rsidRPr="00664894" w:rsidRDefault="00664894" w:rsidP="00664894">
            <w:pPr>
              <w:rPr>
                <w:sz w:val="16"/>
                <w:szCs w:val="16"/>
              </w:rPr>
            </w:pPr>
          </w:p>
        </w:tc>
      </w:tr>
      <w:tr w:rsidR="00664894" w:rsidRPr="00664894" w14:paraId="0E3795C7" w14:textId="77777777" w:rsidTr="00664894">
        <w:trPr>
          <w:trHeight w:val="330"/>
          <w:jc w:val="center"/>
        </w:trPr>
        <w:tc>
          <w:tcPr>
            <w:tcW w:w="665" w:type="dxa"/>
            <w:tcBorders>
              <w:top w:val="nil"/>
              <w:left w:val="single" w:sz="8" w:space="0" w:color="auto"/>
              <w:bottom w:val="single" w:sz="4" w:space="0" w:color="auto"/>
              <w:right w:val="single" w:sz="4" w:space="0" w:color="auto"/>
            </w:tcBorders>
            <w:shd w:val="clear" w:color="auto" w:fill="auto"/>
            <w:noWrap/>
            <w:vAlign w:val="bottom"/>
            <w:hideMark/>
          </w:tcPr>
          <w:p w14:paraId="3049B90A"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lastRenderedPageBreak/>
              <w:t xml:space="preserve"> 12.3</w:t>
            </w:r>
          </w:p>
        </w:tc>
        <w:tc>
          <w:tcPr>
            <w:tcW w:w="10447" w:type="dxa"/>
            <w:gridSpan w:val="4"/>
            <w:tcBorders>
              <w:top w:val="nil"/>
              <w:left w:val="nil"/>
              <w:bottom w:val="single" w:sz="4" w:space="0" w:color="auto"/>
              <w:right w:val="single" w:sz="4" w:space="0" w:color="000000"/>
            </w:tcBorders>
            <w:shd w:val="clear" w:color="auto" w:fill="auto"/>
            <w:noWrap/>
            <w:vAlign w:val="bottom"/>
            <w:hideMark/>
          </w:tcPr>
          <w:p w14:paraId="174C711A"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xml:space="preserve"> - аренда прочего имущества </w:t>
            </w:r>
          </w:p>
        </w:tc>
        <w:tc>
          <w:tcPr>
            <w:tcW w:w="1209" w:type="dxa"/>
            <w:tcBorders>
              <w:top w:val="nil"/>
              <w:left w:val="nil"/>
              <w:bottom w:val="single" w:sz="4" w:space="0" w:color="auto"/>
              <w:right w:val="single" w:sz="4" w:space="0" w:color="auto"/>
            </w:tcBorders>
            <w:shd w:val="clear" w:color="auto" w:fill="auto"/>
            <w:noWrap/>
            <w:vAlign w:val="bottom"/>
            <w:hideMark/>
          </w:tcPr>
          <w:p w14:paraId="6A9BBC53"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т.р.</w:t>
            </w:r>
          </w:p>
        </w:tc>
        <w:tc>
          <w:tcPr>
            <w:tcW w:w="1607" w:type="dxa"/>
            <w:tcBorders>
              <w:top w:val="nil"/>
              <w:left w:val="nil"/>
              <w:bottom w:val="nil"/>
              <w:right w:val="single" w:sz="4" w:space="0" w:color="auto"/>
            </w:tcBorders>
            <w:shd w:val="clear" w:color="auto" w:fill="auto"/>
            <w:noWrap/>
            <w:vAlign w:val="bottom"/>
            <w:hideMark/>
          </w:tcPr>
          <w:p w14:paraId="739499BC"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784" w:type="dxa"/>
            <w:tcBorders>
              <w:top w:val="nil"/>
              <w:left w:val="nil"/>
              <w:bottom w:val="nil"/>
              <w:right w:val="single" w:sz="4" w:space="0" w:color="auto"/>
            </w:tcBorders>
            <w:shd w:val="clear" w:color="auto" w:fill="auto"/>
            <w:noWrap/>
            <w:vAlign w:val="bottom"/>
            <w:hideMark/>
          </w:tcPr>
          <w:p w14:paraId="26DABC7B"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802" w:type="dxa"/>
            <w:tcBorders>
              <w:top w:val="nil"/>
              <w:left w:val="nil"/>
              <w:bottom w:val="nil"/>
              <w:right w:val="single" w:sz="4" w:space="0" w:color="auto"/>
            </w:tcBorders>
            <w:shd w:val="clear" w:color="auto" w:fill="auto"/>
            <w:noWrap/>
            <w:vAlign w:val="bottom"/>
            <w:hideMark/>
          </w:tcPr>
          <w:p w14:paraId="307D85D7"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2044" w:type="dxa"/>
            <w:tcBorders>
              <w:top w:val="nil"/>
              <w:left w:val="nil"/>
              <w:bottom w:val="nil"/>
              <w:right w:val="single" w:sz="4" w:space="0" w:color="auto"/>
            </w:tcBorders>
            <w:shd w:val="clear" w:color="auto" w:fill="auto"/>
            <w:noWrap/>
            <w:vAlign w:val="bottom"/>
            <w:hideMark/>
          </w:tcPr>
          <w:p w14:paraId="5A8443B3"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623" w:type="dxa"/>
            <w:tcBorders>
              <w:top w:val="nil"/>
              <w:left w:val="nil"/>
              <w:bottom w:val="nil"/>
              <w:right w:val="single" w:sz="4" w:space="0" w:color="auto"/>
            </w:tcBorders>
            <w:shd w:val="clear" w:color="auto" w:fill="auto"/>
            <w:noWrap/>
            <w:vAlign w:val="bottom"/>
            <w:hideMark/>
          </w:tcPr>
          <w:p w14:paraId="1F260584"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6" w:type="dxa"/>
            <w:shd w:val="clear" w:color="auto" w:fill="auto"/>
            <w:vAlign w:val="center"/>
            <w:hideMark/>
          </w:tcPr>
          <w:p w14:paraId="10AE6A7A" w14:textId="77777777" w:rsidR="00664894" w:rsidRPr="00664894" w:rsidRDefault="00664894" w:rsidP="00664894">
            <w:pPr>
              <w:rPr>
                <w:sz w:val="16"/>
                <w:szCs w:val="16"/>
              </w:rPr>
            </w:pPr>
          </w:p>
        </w:tc>
      </w:tr>
      <w:tr w:rsidR="00664894" w:rsidRPr="00664894" w14:paraId="631DC979" w14:textId="77777777" w:rsidTr="00664894">
        <w:trPr>
          <w:trHeight w:val="330"/>
          <w:jc w:val="center"/>
        </w:trPr>
        <w:tc>
          <w:tcPr>
            <w:tcW w:w="665" w:type="dxa"/>
            <w:tcBorders>
              <w:top w:val="nil"/>
              <w:left w:val="single" w:sz="8" w:space="0" w:color="auto"/>
              <w:bottom w:val="single" w:sz="4" w:space="0" w:color="auto"/>
              <w:right w:val="single" w:sz="4" w:space="0" w:color="auto"/>
            </w:tcBorders>
            <w:shd w:val="clear" w:color="auto" w:fill="auto"/>
            <w:noWrap/>
            <w:vAlign w:val="bottom"/>
            <w:hideMark/>
          </w:tcPr>
          <w:p w14:paraId="0579A367"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13</w:t>
            </w:r>
          </w:p>
        </w:tc>
        <w:tc>
          <w:tcPr>
            <w:tcW w:w="10447"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67E4B0F"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xml:space="preserve"> Концессионная плата</w:t>
            </w:r>
          </w:p>
        </w:tc>
        <w:tc>
          <w:tcPr>
            <w:tcW w:w="1209" w:type="dxa"/>
            <w:tcBorders>
              <w:top w:val="nil"/>
              <w:left w:val="nil"/>
              <w:bottom w:val="single" w:sz="4" w:space="0" w:color="auto"/>
              <w:right w:val="single" w:sz="4" w:space="0" w:color="auto"/>
            </w:tcBorders>
            <w:shd w:val="clear" w:color="auto" w:fill="auto"/>
            <w:noWrap/>
            <w:vAlign w:val="bottom"/>
            <w:hideMark/>
          </w:tcPr>
          <w:p w14:paraId="56125178"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т.р.</w:t>
            </w:r>
          </w:p>
        </w:tc>
        <w:tc>
          <w:tcPr>
            <w:tcW w:w="1607" w:type="dxa"/>
            <w:tcBorders>
              <w:top w:val="single" w:sz="4" w:space="0" w:color="auto"/>
              <w:left w:val="nil"/>
              <w:bottom w:val="single" w:sz="4" w:space="0" w:color="auto"/>
              <w:right w:val="single" w:sz="4" w:space="0" w:color="auto"/>
            </w:tcBorders>
            <w:shd w:val="clear" w:color="auto" w:fill="auto"/>
            <w:noWrap/>
            <w:vAlign w:val="bottom"/>
            <w:hideMark/>
          </w:tcPr>
          <w:p w14:paraId="17CC4C53"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784" w:type="dxa"/>
            <w:tcBorders>
              <w:top w:val="single" w:sz="4" w:space="0" w:color="auto"/>
              <w:left w:val="nil"/>
              <w:bottom w:val="single" w:sz="4" w:space="0" w:color="auto"/>
              <w:right w:val="single" w:sz="4" w:space="0" w:color="auto"/>
            </w:tcBorders>
            <w:shd w:val="clear" w:color="auto" w:fill="auto"/>
            <w:noWrap/>
            <w:vAlign w:val="bottom"/>
            <w:hideMark/>
          </w:tcPr>
          <w:p w14:paraId="1398DCEE"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802" w:type="dxa"/>
            <w:tcBorders>
              <w:top w:val="single" w:sz="4" w:space="0" w:color="auto"/>
              <w:left w:val="nil"/>
              <w:bottom w:val="single" w:sz="4" w:space="0" w:color="auto"/>
              <w:right w:val="single" w:sz="4" w:space="0" w:color="auto"/>
            </w:tcBorders>
            <w:shd w:val="clear" w:color="auto" w:fill="auto"/>
            <w:noWrap/>
            <w:vAlign w:val="bottom"/>
            <w:hideMark/>
          </w:tcPr>
          <w:p w14:paraId="6A604297"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2044" w:type="dxa"/>
            <w:tcBorders>
              <w:top w:val="single" w:sz="4" w:space="0" w:color="auto"/>
              <w:left w:val="nil"/>
              <w:bottom w:val="single" w:sz="4" w:space="0" w:color="auto"/>
              <w:right w:val="single" w:sz="4" w:space="0" w:color="auto"/>
            </w:tcBorders>
            <w:shd w:val="clear" w:color="auto" w:fill="auto"/>
            <w:noWrap/>
            <w:vAlign w:val="bottom"/>
            <w:hideMark/>
          </w:tcPr>
          <w:p w14:paraId="09E79A89"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623" w:type="dxa"/>
            <w:tcBorders>
              <w:top w:val="single" w:sz="4" w:space="0" w:color="auto"/>
              <w:left w:val="nil"/>
              <w:bottom w:val="single" w:sz="4" w:space="0" w:color="auto"/>
              <w:right w:val="single" w:sz="4" w:space="0" w:color="auto"/>
            </w:tcBorders>
            <w:shd w:val="clear" w:color="auto" w:fill="auto"/>
            <w:noWrap/>
            <w:vAlign w:val="bottom"/>
            <w:hideMark/>
          </w:tcPr>
          <w:p w14:paraId="15204107"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6" w:type="dxa"/>
            <w:shd w:val="clear" w:color="auto" w:fill="auto"/>
            <w:vAlign w:val="center"/>
            <w:hideMark/>
          </w:tcPr>
          <w:p w14:paraId="116B796B" w14:textId="77777777" w:rsidR="00664894" w:rsidRPr="00664894" w:rsidRDefault="00664894" w:rsidP="00664894">
            <w:pPr>
              <w:rPr>
                <w:sz w:val="16"/>
                <w:szCs w:val="16"/>
              </w:rPr>
            </w:pPr>
          </w:p>
        </w:tc>
      </w:tr>
      <w:tr w:rsidR="00664894" w:rsidRPr="00664894" w14:paraId="35FCBA3A" w14:textId="77777777" w:rsidTr="00664894">
        <w:trPr>
          <w:trHeight w:val="705"/>
          <w:jc w:val="center"/>
        </w:trPr>
        <w:tc>
          <w:tcPr>
            <w:tcW w:w="665" w:type="dxa"/>
            <w:tcBorders>
              <w:top w:val="nil"/>
              <w:left w:val="single" w:sz="8" w:space="0" w:color="auto"/>
              <w:bottom w:val="single" w:sz="4" w:space="0" w:color="auto"/>
              <w:right w:val="single" w:sz="4" w:space="0" w:color="auto"/>
            </w:tcBorders>
            <w:shd w:val="clear" w:color="auto" w:fill="auto"/>
            <w:noWrap/>
            <w:vAlign w:val="bottom"/>
            <w:hideMark/>
          </w:tcPr>
          <w:p w14:paraId="08C70B5D"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14</w:t>
            </w:r>
          </w:p>
        </w:tc>
        <w:tc>
          <w:tcPr>
            <w:tcW w:w="10447" w:type="dxa"/>
            <w:gridSpan w:val="4"/>
            <w:tcBorders>
              <w:top w:val="single" w:sz="4" w:space="0" w:color="auto"/>
              <w:left w:val="nil"/>
              <w:bottom w:val="single" w:sz="4" w:space="0" w:color="auto"/>
              <w:right w:val="single" w:sz="4" w:space="0" w:color="000000"/>
            </w:tcBorders>
            <w:shd w:val="clear" w:color="auto" w:fill="auto"/>
            <w:vAlign w:val="bottom"/>
            <w:hideMark/>
          </w:tcPr>
          <w:p w14:paraId="570BB18C" w14:textId="77777777" w:rsidR="00664894" w:rsidRPr="00664894" w:rsidRDefault="00664894" w:rsidP="00664894">
            <w:pPr>
              <w:rPr>
                <w:rFonts w:ascii="Bookman Old Style" w:hAnsi="Bookman Old Style" w:cs="Calibri"/>
                <w:b/>
                <w:bCs/>
                <w:sz w:val="16"/>
                <w:szCs w:val="16"/>
              </w:rPr>
            </w:pPr>
            <w:r w:rsidRPr="00664894">
              <w:rPr>
                <w:rFonts w:ascii="Bookman Old Style" w:hAnsi="Bookman Old Style" w:cs="Calibri"/>
                <w:b/>
                <w:bCs/>
                <w:sz w:val="16"/>
                <w:szCs w:val="16"/>
              </w:rPr>
              <w:t>Расходы на оплату налогов, сборов и других обязательных платежей, в т.ч.</w:t>
            </w:r>
          </w:p>
        </w:tc>
        <w:tc>
          <w:tcPr>
            <w:tcW w:w="1209" w:type="dxa"/>
            <w:tcBorders>
              <w:top w:val="nil"/>
              <w:left w:val="nil"/>
              <w:bottom w:val="single" w:sz="4" w:space="0" w:color="auto"/>
              <w:right w:val="single" w:sz="4" w:space="0" w:color="auto"/>
            </w:tcBorders>
            <w:shd w:val="clear" w:color="auto" w:fill="auto"/>
            <w:noWrap/>
            <w:vAlign w:val="bottom"/>
            <w:hideMark/>
          </w:tcPr>
          <w:p w14:paraId="76A71BA0"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т.р.</w:t>
            </w:r>
          </w:p>
        </w:tc>
        <w:tc>
          <w:tcPr>
            <w:tcW w:w="1607" w:type="dxa"/>
            <w:tcBorders>
              <w:top w:val="nil"/>
              <w:left w:val="nil"/>
              <w:bottom w:val="single" w:sz="4" w:space="0" w:color="auto"/>
              <w:right w:val="single" w:sz="4" w:space="0" w:color="auto"/>
            </w:tcBorders>
            <w:shd w:val="clear" w:color="auto" w:fill="auto"/>
            <w:noWrap/>
            <w:vAlign w:val="bottom"/>
            <w:hideMark/>
          </w:tcPr>
          <w:p w14:paraId="03DBCC2E"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0,00</w:t>
            </w:r>
          </w:p>
        </w:tc>
        <w:tc>
          <w:tcPr>
            <w:tcW w:w="1784" w:type="dxa"/>
            <w:tcBorders>
              <w:top w:val="nil"/>
              <w:left w:val="nil"/>
              <w:bottom w:val="single" w:sz="4" w:space="0" w:color="auto"/>
              <w:right w:val="single" w:sz="4" w:space="0" w:color="auto"/>
            </w:tcBorders>
            <w:shd w:val="clear" w:color="auto" w:fill="auto"/>
            <w:noWrap/>
            <w:vAlign w:val="bottom"/>
            <w:hideMark/>
          </w:tcPr>
          <w:p w14:paraId="2234A85A"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116,28</w:t>
            </w:r>
          </w:p>
        </w:tc>
        <w:tc>
          <w:tcPr>
            <w:tcW w:w="1802" w:type="dxa"/>
            <w:tcBorders>
              <w:top w:val="nil"/>
              <w:left w:val="nil"/>
              <w:bottom w:val="single" w:sz="4" w:space="0" w:color="auto"/>
              <w:right w:val="single" w:sz="4" w:space="0" w:color="auto"/>
            </w:tcBorders>
            <w:shd w:val="clear" w:color="auto" w:fill="auto"/>
            <w:noWrap/>
            <w:vAlign w:val="bottom"/>
            <w:hideMark/>
          </w:tcPr>
          <w:p w14:paraId="592B3B8B"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104,84</w:t>
            </w:r>
          </w:p>
        </w:tc>
        <w:tc>
          <w:tcPr>
            <w:tcW w:w="2044" w:type="dxa"/>
            <w:tcBorders>
              <w:top w:val="nil"/>
              <w:left w:val="nil"/>
              <w:bottom w:val="single" w:sz="4" w:space="0" w:color="auto"/>
              <w:right w:val="single" w:sz="4" w:space="0" w:color="auto"/>
            </w:tcBorders>
            <w:shd w:val="clear" w:color="auto" w:fill="auto"/>
            <w:noWrap/>
            <w:vAlign w:val="bottom"/>
            <w:hideMark/>
          </w:tcPr>
          <w:p w14:paraId="6A981BD6"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-11,44</w:t>
            </w:r>
          </w:p>
        </w:tc>
        <w:tc>
          <w:tcPr>
            <w:tcW w:w="1623" w:type="dxa"/>
            <w:tcBorders>
              <w:top w:val="nil"/>
              <w:left w:val="nil"/>
              <w:bottom w:val="single" w:sz="4" w:space="0" w:color="auto"/>
              <w:right w:val="single" w:sz="4" w:space="0" w:color="auto"/>
            </w:tcBorders>
            <w:shd w:val="clear" w:color="auto" w:fill="auto"/>
            <w:noWrap/>
            <w:vAlign w:val="bottom"/>
            <w:hideMark/>
          </w:tcPr>
          <w:p w14:paraId="6870C080"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6" w:type="dxa"/>
            <w:shd w:val="clear" w:color="auto" w:fill="auto"/>
            <w:vAlign w:val="center"/>
            <w:hideMark/>
          </w:tcPr>
          <w:p w14:paraId="4895CD95" w14:textId="77777777" w:rsidR="00664894" w:rsidRPr="00664894" w:rsidRDefault="00664894" w:rsidP="00664894">
            <w:pPr>
              <w:rPr>
                <w:sz w:val="16"/>
                <w:szCs w:val="16"/>
              </w:rPr>
            </w:pPr>
          </w:p>
        </w:tc>
      </w:tr>
      <w:tr w:rsidR="00664894" w:rsidRPr="00664894" w14:paraId="198D8923" w14:textId="77777777" w:rsidTr="00664894">
        <w:trPr>
          <w:trHeight w:val="330"/>
          <w:jc w:val="center"/>
        </w:trPr>
        <w:tc>
          <w:tcPr>
            <w:tcW w:w="665" w:type="dxa"/>
            <w:tcBorders>
              <w:top w:val="nil"/>
              <w:left w:val="single" w:sz="8" w:space="0" w:color="auto"/>
              <w:bottom w:val="nil"/>
              <w:right w:val="nil"/>
            </w:tcBorders>
            <w:shd w:val="clear" w:color="auto" w:fill="auto"/>
            <w:noWrap/>
            <w:vAlign w:val="bottom"/>
            <w:hideMark/>
          </w:tcPr>
          <w:p w14:paraId="3B810888"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xml:space="preserve"> 14.1</w:t>
            </w:r>
          </w:p>
        </w:tc>
        <w:tc>
          <w:tcPr>
            <w:tcW w:w="10447" w:type="dxa"/>
            <w:gridSpan w:val="4"/>
            <w:tcBorders>
              <w:top w:val="single" w:sz="4" w:space="0" w:color="auto"/>
              <w:left w:val="single" w:sz="4" w:space="0" w:color="auto"/>
              <w:bottom w:val="nil"/>
              <w:right w:val="nil"/>
            </w:tcBorders>
            <w:shd w:val="clear" w:color="auto" w:fill="auto"/>
            <w:noWrap/>
            <w:vAlign w:val="bottom"/>
            <w:hideMark/>
          </w:tcPr>
          <w:p w14:paraId="60310B7E"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xml:space="preserve"> - плата за выбросы и сбросы загрязняющих веществ в окружающую среду, </w:t>
            </w:r>
          </w:p>
        </w:tc>
        <w:tc>
          <w:tcPr>
            <w:tcW w:w="1209" w:type="dxa"/>
            <w:tcBorders>
              <w:top w:val="nil"/>
              <w:left w:val="single" w:sz="4" w:space="0" w:color="auto"/>
              <w:bottom w:val="nil"/>
              <w:right w:val="single" w:sz="4" w:space="0" w:color="auto"/>
            </w:tcBorders>
            <w:shd w:val="clear" w:color="auto" w:fill="auto"/>
            <w:noWrap/>
            <w:vAlign w:val="bottom"/>
            <w:hideMark/>
          </w:tcPr>
          <w:p w14:paraId="5492C28E"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т.р.</w:t>
            </w:r>
          </w:p>
        </w:tc>
        <w:tc>
          <w:tcPr>
            <w:tcW w:w="1607" w:type="dxa"/>
            <w:tcBorders>
              <w:top w:val="nil"/>
              <w:left w:val="nil"/>
              <w:bottom w:val="nil"/>
              <w:right w:val="single" w:sz="4" w:space="0" w:color="auto"/>
            </w:tcBorders>
            <w:shd w:val="clear" w:color="auto" w:fill="auto"/>
            <w:noWrap/>
            <w:vAlign w:val="bottom"/>
            <w:hideMark/>
          </w:tcPr>
          <w:p w14:paraId="1D3E9D00"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784" w:type="dxa"/>
            <w:tcBorders>
              <w:top w:val="nil"/>
              <w:left w:val="nil"/>
              <w:bottom w:val="nil"/>
              <w:right w:val="single" w:sz="4" w:space="0" w:color="auto"/>
            </w:tcBorders>
            <w:shd w:val="clear" w:color="auto" w:fill="auto"/>
            <w:noWrap/>
            <w:vAlign w:val="bottom"/>
            <w:hideMark/>
          </w:tcPr>
          <w:p w14:paraId="0619D38F"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802" w:type="dxa"/>
            <w:tcBorders>
              <w:top w:val="nil"/>
              <w:left w:val="nil"/>
              <w:bottom w:val="nil"/>
              <w:right w:val="single" w:sz="4" w:space="0" w:color="auto"/>
            </w:tcBorders>
            <w:shd w:val="clear" w:color="auto" w:fill="auto"/>
            <w:noWrap/>
            <w:vAlign w:val="bottom"/>
            <w:hideMark/>
          </w:tcPr>
          <w:p w14:paraId="27D5BE29"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2044" w:type="dxa"/>
            <w:tcBorders>
              <w:top w:val="nil"/>
              <w:left w:val="nil"/>
              <w:bottom w:val="nil"/>
              <w:right w:val="single" w:sz="4" w:space="0" w:color="auto"/>
            </w:tcBorders>
            <w:shd w:val="clear" w:color="auto" w:fill="auto"/>
            <w:noWrap/>
            <w:vAlign w:val="bottom"/>
            <w:hideMark/>
          </w:tcPr>
          <w:p w14:paraId="4DED00FD"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623" w:type="dxa"/>
            <w:tcBorders>
              <w:top w:val="nil"/>
              <w:left w:val="nil"/>
              <w:bottom w:val="nil"/>
              <w:right w:val="single" w:sz="4" w:space="0" w:color="auto"/>
            </w:tcBorders>
            <w:shd w:val="clear" w:color="auto" w:fill="auto"/>
            <w:noWrap/>
            <w:vAlign w:val="bottom"/>
            <w:hideMark/>
          </w:tcPr>
          <w:p w14:paraId="184BB870"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6" w:type="dxa"/>
            <w:shd w:val="clear" w:color="auto" w:fill="auto"/>
            <w:vAlign w:val="center"/>
            <w:hideMark/>
          </w:tcPr>
          <w:p w14:paraId="2BEF61F4" w14:textId="77777777" w:rsidR="00664894" w:rsidRPr="00664894" w:rsidRDefault="00664894" w:rsidP="00664894">
            <w:pPr>
              <w:rPr>
                <w:sz w:val="16"/>
                <w:szCs w:val="16"/>
              </w:rPr>
            </w:pPr>
          </w:p>
        </w:tc>
      </w:tr>
      <w:tr w:rsidR="00664894" w:rsidRPr="00664894" w14:paraId="2782EDCD" w14:textId="77777777" w:rsidTr="00664894">
        <w:trPr>
          <w:trHeight w:val="315"/>
          <w:jc w:val="center"/>
        </w:trPr>
        <w:tc>
          <w:tcPr>
            <w:tcW w:w="665" w:type="dxa"/>
            <w:tcBorders>
              <w:top w:val="nil"/>
              <w:left w:val="single" w:sz="8" w:space="0" w:color="auto"/>
              <w:bottom w:val="nil"/>
              <w:right w:val="single" w:sz="4" w:space="0" w:color="auto"/>
            </w:tcBorders>
            <w:shd w:val="clear" w:color="auto" w:fill="auto"/>
            <w:noWrap/>
            <w:vAlign w:val="bottom"/>
            <w:hideMark/>
          </w:tcPr>
          <w:p w14:paraId="65D2BFBB"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w:t>
            </w:r>
          </w:p>
        </w:tc>
        <w:tc>
          <w:tcPr>
            <w:tcW w:w="10447" w:type="dxa"/>
            <w:gridSpan w:val="4"/>
            <w:tcBorders>
              <w:top w:val="nil"/>
              <w:left w:val="single" w:sz="4" w:space="0" w:color="auto"/>
              <w:bottom w:val="nil"/>
              <w:right w:val="nil"/>
            </w:tcBorders>
            <w:shd w:val="clear" w:color="auto" w:fill="auto"/>
            <w:noWrap/>
            <w:vAlign w:val="bottom"/>
            <w:hideMark/>
          </w:tcPr>
          <w:p w14:paraId="611255BA"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xml:space="preserve">   размещение отходов и другие виды негативного воздействия на </w:t>
            </w:r>
            <w:proofErr w:type="gramStart"/>
            <w:r w:rsidRPr="00664894">
              <w:rPr>
                <w:rFonts w:ascii="Bookman Old Style" w:hAnsi="Bookman Old Style" w:cs="Calibri"/>
                <w:sz w:val="16"/>
                <w:szCs w:val="16"/>
              </w:rPr>
              <w:t>окр.среду</w:t>
            </w:r>
            <w:proofErr w:type="gramEnd"/>
          </w:p>
        </w:tc>
        <w:tc>
          <w:tcPr>
            <w:tcW w:w="1209" w:type="dxa"/>
            <w:tcBorders>
              <w:top w:val="nil"/>
              <w:left w:val="single" w:sz="4" w:space="0" w:color="auto"/>
              <w:bottom w:val="nil"/>
              <w:right w:val="single" w:sz="4" w:space="0" w:color="auto"/>
            </w:tcBorders>
            <w:shd w:val="clear" w:color="auto" w:fill="auto"/>
            <w:noWrap/>
            <w:vAlign w:val="bottom"/>
            <w:hideMark/>
          </w:tcPr>
          <w:p w14:paraId="176FB6E3"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т.р.</w:t>
            </w:r>
          </w:p>
        </w:tc>
        <w:tc>
          <w:tcPr>
            <w:tcW w:w="1607" w:type="dxa"/>
            <w:tcBorders>
              <w:top w:val="nil"/>
              <w:left w:val="nil"/>
              <w:bottom w:val="nil"/>
              <w:right w:val="single" w:sz="4" w:space="0" w:color="auto"/>
            </w:tcBorders>
            <w:shd w:val="clear" w:color="auto" w:fill="auto"/>
            <w:noWrap/>
            <w:vAlign w:val="bottom"/>
            <w:hideMark/>
          </w:tcPr>
          <w:p w14:paraId="33C7CEAC"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784" w:type="dxa"/>
            <w:tcBorders>
              <w:top w:val="nil"/>
              <w:left w:val="nil"/>
              <w:bottom w:val="nil"/>
              <w:right w:val="single" w:sz="4" w:space="0" w:color="auto"/>
            </w:tcBorders>
            <w:shd w:val="clear" w:color="auto" w:fill="auto"/>
            <w:noWrap/>
            <w:vAlign w:val="bottom"/>
            <w:hideMark/>
          </w:tcPr>
          <w:p w14:paraId="13507CC5"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802" w:type="dxa"/>
            <w:tcBorders>
              <w:top w:val="nil"/>
              <w:left w:val="nil"/>
              <w:bottom w:val="nil"/>
              <w:right w:val="single" w:sz="4" w:space="0" w:color="auto"/>
            </w:tcBorders>
            <w:shd w:val="clear" w:color="auto" w:fill="auto"/>
            <w:noWrap/>
            <w:vAlign w:val="bottom"/>
            <w:hideMark/>
          </w:tcPr>
          <w:p w14:paraId="11CF54B5"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2044" w:type="dxa"/>
            <w:tcBorders>
              <w:top w:val="nil"/>
              <w:left w:val="nil"/>
              <w:bottom w:val="nil"/>
              <w:right w:val="single" w:sz="4" w:space="0" w:color="auto"/>
            </w:tcBorders>
            <w:shd w:val="clear" w:color="auto" w:fill="auto"/>
            <w:noWrap/>
            <w:vAlign w:val="bottom"/>
            <w:hideMark/>
          </w:tcPr>
          <w:p w14:paraId="59F14DA3"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623" w:type="dxa"/>
            <w:tcBorders>
              <w:top w:val="nil"/>
              <w:left w:val="nil"/>
              <w:bottom w:val="nil"/>
              <w:right w:val="single" w:sz="4" w:space="0" w:color="auto"/>
            </w:tcBorders>
            <w:shd w:val="clear" w:color="auto" w:fill="auto"/>
            <w:noWrap/>
            <w:vAlign w:val="bottom"/>
            <w:hideMark/>
          </w:tcPr>
          <w:p w14:paraId="193C54A9"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6" w:type="dxa"/>
            <w:shd w:val="clear" w:color="auto" w:fill="auto"/>
            <w:vAlign w:val="center"/>
            <w:hideMark/>
          </w:tcPr>
          <w:p w14:paraId="3A88A732" w14:textId="77777777" w:rsidR="00664894" w:rsidRPr="00664894" w:rsidRDefault="00664894" w:rsidP="00664894">
            <w:pPr>
              <w:rPr>
                <w:sz w:val="16"/>
                <w:szCs w:val="16"/>
              </w:rPr>
            </w:pPr>
          </w:p>
        </w:tc>
      </w:tr>
      <w:tr w:rsidR="00664894" w:rsidRPr="00664894" w14:paraId="1222D4AB" w14:textId="77777777" w:rsidTr="00664894">
        <w:trPr>
          <w:trHeight w:val="330"/>
          <w:jc w:val="center"/>
        </w:trPr>
        <w:tc>
          <w:tcPr>
            <w:tcW w:w="665" w:type="dxa"/>
            <w:tcBorders>
              <w:top w:val="nil"/>
              <w:left w:val="single" w:sz="8" w:space="0" w:color="auto"/>
              <w:bottom w:val="nil"/>
              <w:right w:val="nil"/>
            </w:tcBorders>
            <w:shd w:val="clear" w:color="auto" w:fill="auto"/>
            <w:noWrap/>
            <w:vAlign w:val="bottom"/>
            <w:hideMark/>
          </w:tcPr>
          <w:p w14:paraId="64E993A2"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xml:space="preserve"> 14.2</w:t>
            </w:r>
          </w:p>
        </w:tc>
        <w:tc>
          <w:tcPr>
            <w:tcW w:w="10447" w:type="dxa"/>
            <w:gridSpan w:val="4"/>
            <w:tcBorders>
              <w:top w:val="nil"/>
              <w:left w:val="single" w:sz="4" w:space="0" w:color="auto"/>
              <w:bottom w:val="nil"/>
              <w:right w:val="nil"/>
            </w:tcBorders>
            <w:shd w:val="clear" w:color="auto" w:fill="auto"/>
            <w:noWrap/>
            <w:vAlign w:val="bottom"/>
            <w:hideMark/>
          </w:tcPr>
          <w:p w14:paraId="6FD19699"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xml:space="preserve"> - расходы на обязательное страхование</w:t>
            </w:r>
          </w:p>
        </w:tc>
        <w:tc>
          <w:tcPr>
            <w:tcW w:w="1209" w:type="dxa"/>
            <w:tcBorders>
              <w:top w:val="nil"/>
              <w:left w:val="single" w:sz="4" w:space="0" w:color="auto"/>
              <w:bottom w:val="nil"/>
              <w:right w:val="single" w:sz="4" w:space="0" w:color="auto"/>
            </w:tcBorders>
            <w:shd w:val="clear" w:color="auto" w:fill="auto"/>
            <w:noWrap/>
            <w:vAlign w:val="bottom"/>
            <w:hideMark/>
          </w:tcPr>
          <w:p w14:paraId="568B693C"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т.р.</w:t>
            </w:r>
          </w:p>
        </w:tc>
        <w:tc>
          <w:tcPr>
            <w:tcW w:w="1607" w:type="dxa"/>
            <w:tcBorders>
              <w:top w:val="nil"/>
              <w:left w:val="nil"/>
              <w:bottom w:val="nil"/>
              <w:right w:val="single" w:sz="4" w:space="0" w:color="auto"/>
            </w:tcBorders>
            <w:shd w:val="clear" w:color="auto" w:fill="auto"/>
            <w:noWrap/>
            <w:vAlign w:val="bottom"/>
            <w:hideMark/>
          </w:tcPr>
          <w:p w14:paraId="3D51142A"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784" w:type="dxa"/>
            <w:tcBorders>
              <w:top w:val="nil"/>
              <w:left w:val="nil"/>
              <w:bottom w:val="nil"/>
              <w:right w:val="single" w:sz="4" w:space="0" w:color="auto"/>
            </w:tcBorders>
            <w:shd w:val="clear" w:color="auto" w:fill="auto"/>
            <w:noWrap/>
            <w:vAlign w:val="bottom"/>
            <w:hideMark/>
          </w:tcPr>
          <w:p w14:paraId="6A7F6247"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802" w:type="dxa"/>
            <w:tcBorders>
              <w:top w:val="nil"/>
              <w:left w:val="nil"/>
              <w:bottom w:val="nil"/>
              <w:right w:val="single" w:sz="4" w:space="0" w:color="auto"/>
            </w:tcBorders>
            <w:shd w:val="clear" w:color="auto" w:fill="auto"/>
            <w:noWrap/>
            <w:vAlign w:val="bottom"/>
            <w:hideMark/>
          </w:tcPr>
          <w:p w14:paraId="33EA2186"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2044" w:type="dxa"/>
            <w:tcBorders>
              <w:top w:val="nil"/>
              <w:left w:val="nil"/>
              <w:bottom w:val="nil"/>
              <w:right w:val="single" w:sz="4" w:space="0" w:color="auto"/>
            </w:tcBorders>
            <w:shd w:val="clear" w:color="auto" w:fill="auto"/>
            <w:noWrap/>
            <w:vAlign w:val="bottom"/>
            <w:hideMark/>
          </w:tcPr>
          <w:p w14:paraId="3814E274"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623" w:type="dxa"/>
            <w:tcBorders>
              <w:top w:val="nil"/>
              <w:left w:val="nil"/>
              <w:bottom w:val="nil"/>
              <w:right w:val="single" w:sz="4" w:space="0" w:color="auto"/>
            </w:tcBorders>
            <w:shd w:val="clear" w:color="auto" w:fill="auto"/>
            <w:noWrap/>
            <w:vAlign w:val="bottom"/>
            <w:hideMark/>
          </w:tcPr>
          <w:p w14:paraId="14404EA4"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6" w:type="dxa"/>
            <w:shd w:val="clear" w:color="auto" w:fill="auto"/>
            <w:vAlign w:val="center"/>
            <w:hideMark/>
          </w:tcPr>
          <w:p w14:paraId="02159C89" w14:textId="77777777" w:rsidR="00664894" w:rsidRPr="00664894" w:rsidRDefault="00664894" w:rsidP="00664894">
            <w:pPr>
              <w:rPr>
                <w:sz w:val="16"/>
                <w:szCs w:val="16"/>
              </w:rPr>
            </w:pPr>
          </w:p>
        </w:tc>
      </w:tr>
      <w:tr w:rsidR="00664894" w:rsidRPr="00664894" w14:paraId="51883FA8" w14:textId="77777777" w:rsidTr="00664894">
        <w:trPr>
          <w:trHeight w:val="345"/>
          <w:jc w:val="center"/>
        </w:trPr>
        <w:tc>
          <w:tcPr>
            <w:tcW w:w="665" w:type="dxa"/>
            <w:tcBorders>
              <w:top w:val="nil"/>
              <w:left w:val="single" w:sz="8" w:space="0" w:color="auto"/>
              <w:bottom w:val="nil"/>
              <w:right w:val="nil"/>
            </w:tcBorders>
            <w:shd w:val="clear" w:color="auto" w:fill="auto"/>
            <w:noWrap/>
            <w:vAlign w:val="bottom"/>
            <w:hideMark/>
          </w:tcPr>
          <w:p w14:paraId="5D454DA2"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xml:space="preserve"> 14.3</w:t>
            </w:r>
          </w:p>
        </w:tc>
        <w:tc>
          <w:tcPr>
            <w:tcW w:w="10351" w:type="dxa"/>
            <w:gridSpan w:val="3"/>
            <w:tcBorders>
              <w:top w:val="nil"/>
              <w:left w:val="single" w:sz="4" w:space="0" w:color="auto"/>
              <w:bottom w:val="nil"/>
              <w:right w:val="nil"/>
            </w:tcBorders>
            <w:shd w:val="clear" w:color="auto" w:fill="auto"/>
            <w:noWrap/>
            <w:vAlign w:val="bottom"/>
            <w:hideMark/>
          </w:tcPr>
          <w:p w14:paraId="46C02275"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xml:space="preserve"> - налог при УСН</w:t>
            </w:r>
          </w:p>
        </w:tc>
        <w:tc>
          <w:tcPr>
            <w:tcW w:w="96" w:type="dxa"/>
            <w:tcBorders>
              <w:top w:val="nil"/>
              <w:left w:val="nil"/>
              <w:bottom w:val="nil"/>
              <w:right w:val="nil"/>
            </w:tcBorders>
            <w:shd w:val="clear" w:color="auto" w:fill="auto"/>
            <w:noWrap/>
            <w:vAlign w:val="bottom"/>
            <w:hideMark/>
          </w:tcPr>
          <w:p w14:paraId="53F6BDD7" w14:textId="77777777" w:rsidR="00664894" w:rsidRPr="00664894" w:rsidRDefault="00664894" w:rsidP="00664894">
            <w:pPr>
              <w:rPr>
                <w:rFonts w:ascii="Bookman Old Style" w:hAnsi="Bookman Old Style" w:cs="Calibri"/>
                <w:sz w:val="16"/>
                <w:szCs w:val="16"/>
              </w:rPr>
            </w:pPr>
          </w:p>
        </w:tc>
        <w:tc>
          <w:tcPr>
            <w:tcW w:w="1209" w:type="dxa"/>
            <w:tcBorders>
              <w:top w:val="nil"/>
              <w:left w:val="single" w:sz="4" w:space="0" w:color="auto"/>
              <w:bottom w:val="nil"/>
              <w:right w:val="single" w:sz="4" w:space="0" w:color="auto"/>
            </w:tcBorders>
            <w:shd w:val="clear" w:color="auto" w:fill="auto"/>
            <w:noWrap/>
            <w:vAlign w:val="bottom"/>
            <w:hideMark/>
          </w:tcPr>
          <w:p w14:paraId="3BDDCB0E"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т.р.</w:t>
            </w:r>
          </w:p>
        </w:tc>
        <w:tc>
          <w:tcPr>
            <w:tcW w:w="1607" w:type="dxa"/>
            <w:tcBorders>
              <w:top w:val="nil"/>
              <w:left w:val="nil"/>
              <w:bottom w:val="nil"/>
              <w:right w:val="single" w:sz="4" w:space="0" w:color="auto"/>
            </w:tcBorders>
            <w:shd w:val="clear" w:color="auto" w:fill="auto"/>
            <w:noWrap/>
            <w:vAlign w:val="bottom"/>
            <w:hideMark/>
          </w:tcPr>
          <w:p w14:paraId="46C3ABC8" w14:textId="77777777" w:rsidR="00664894" w:rsidRPr="00664894" w:rsidRDefault="00664894" w:rsidP="00664894">
            <w:pPr>
              <w:jc w:val="center"/>
              <w:rPr>
                <w:rFonts w:ascii="Calibri" w:hAnsi="Calibri" w:cs="Calibri"/>
                <w:color w:val="000000"/>
                <w:sz w:val="16"/>
                <w:szCs w:val="16"/>
              </w:rPr>
            </w:pPr>
            <w:r w:rsidRPr="00664894">
              <w:rPr>
                <w:rFonts w:ascii="Calibri" w:hAnsi="Calibri" w:cs="Calibri"/>
                <w:color w:val="000000"/>
                <w:sz w:val="16"/>
                <w:szCs w:val="16"/>
              </w:rPr>
              <w:t> </w:t>
            </w:r>
          </w:p>
        </w:tc>
        <w:tc>
          <w:tcPr>
            <w:tcW w:w="1784" w:type="dxa"/>
            <w:tcBorders>
              <w:top w:val="nil"/>
              <w:left w:val="nil"/>
              <w:bottom w:val="nil"/>
              <w:right w:val="single" w:sz="4" w:space="0" w:color="auto"/>
            </w:tcBorders>
            <w:shd w:val="clear" w:color="auto" w:fill="auto"/>
            <w:noWrap/>
            <w:vAlign w:val="bottom"/>
            <w:hideMark/>
          </w:tcPr>
          <w:p w14:paraId="5BA1ED5F" w14:textId="77777777" w:rsidR="00664894" w:rsidRPr="00664894" w:rsidRDefault="00664894" w:rsidP="00664894">
            <w:pPr>
              <w:jc w:val="center"/>
              <w:rPr>
                <w:rFonts w:ascii="Calibri" w:hAnsi="Calibri" w:cs="Calibri"/>
                <w:color w:val="000000"/>
                <w:sz w:val="16"/>
                <w:szCs w:val="16"/>
              </w:rPr>
            </w:pPr>
            <w:r w:rsidRPr="00664894">
              <w:rPr>
                <w:rFonts w:ascii="Calibri" w:hAnsi="Calibri" w:cs="Calibri"/>
                <w:color w:val="000000"/>
                <w:sz w:val="16"/>
                <w:szCs w:val="16"/>
              </w:rPr>
              <w:t>116,28</w:t>
            </w:r>
          </w:p>
        </w:tc>
        <w:tc>
          <w:tcPr>
            <w:tcW w:w="1802" w:type="dxa"/>
            <w:tcBorders>
              <w:top w:val="nil"/>
              <w:left w:val="nil"/>
              <w:bottom w:val="nil"/>
              <w:right w:val="single" w:sz="4" w:space="0" w:color="auto"/>
            </w:tcBorders>
            <w:shd w:val="clear" w:color="auto" w:fill="auto"/>
            <w:noWrap/>
            <w:vAlign w:val="bottom"/>
            <w:hideMark/>
          </w:tcPr>
          <w:p w14:paraId="6E1C4DEB" w14:textId="77777777" w:rsidR="00664894" w:rsidRPr="00664894" w:rsidRDefault="00664894" w:rsidP="00664894">
            <w:pPr>
              <w:jc w:val="center"/>
              <w:rPr>
                <w:rFonts w:ascii="Calibri" w:hAnsi="Calibri" w:cs="Calibri"/>
                <w:color w:val="000000"/>
                <w:sz w:val="16"/>
                <w:szCs w:val="16"/>
              </w:rPr>
            </w:pPr>
            <w:r w:rsidRPr="00664894">
              <w:rPr>
                <w:rFonts w:ascii="Calibri" w:hAnsi="Calibri" w:cs="Calibri"/>
                <w:color w:val="000000"/>
                <w:sz w:val="16"/>
                <w:szCs w:val="16"/>
              </w:rPr>
              <w:t>104,84</w:t>
            </w:r>
          </w:p>
        </w:tc>
        <w:tc>
          <w:tcPr>
            <w:tcW w:w="2044" w:type="dxa"/>
            <w:tcBorders>
              <w:top w:val="nil"/>
              <w:left w:val="nil"/>
              <w:bottom w:val="nil"/>
              <w:right w:val="single" w:sz="4" w:space="0" w:color="auto"/>
            </w:tcBorders>
            <w:shd w:val="clear" w:color="auto" w:fill="auto"/>
            <w:noWrap/>
            <w:vAlign w:val="bottom"/>
            <w:hideMark/>
          </w:tcPr>
          <w:p w14:paraId="4EE62C9A" w14:textId="77777777" w:rsidR="00664894" w:rsidRPr="00664894" w:rsidRDefault="00664894" w:rsidP="00664894">
            <w:pPr>
              <w:rPr>
                <w:rFonts w:ascii="Calibri" w:hAnsi="Calibri" w:cs="Calibri"/>
                <w:color w:val="000000"/>
                <w:sz w:val="16"/>
                <w:szCs w:val="16"/>
              </w:rPr>
            </w:pPr>
            <w:r w:rsidRPr="00664894">
              <w:rPr>
                <w:rFonts w:ascii="Calibri" w:hAnsi="Calibri" w:cs="Calibri"/>
                <w:color w:val="000000"/>
                <w:sz w:val="16"/>
                <w:szCs w:val="16"/>
              </w:rPr>
              <w:t> </w:t>
            </w:r>
          </w:p>
        </w:tc>
        <w:tc>
          <w:tcPr>
            <w:tcW w:w="1623" w:type="dxa"/>
            <w:tcBorders>
              <w:top w:val="nil"/>
              <w:left w:val="nil"/>
              <w:bottom w:val="nil"/>
              <w:right w:val="single" w:sz="4" w:space="0" w:color="auto"/>
            </w:tcBorders>
            <w:shd w:val="clear" w:color="auto" w:fill="auto"/>
            <w:noWrap/>
            <w:vAlign w:val="bottom"/>
            <w:hideMark/>
          </w:tcPr>
          <w:p w14:paraId="6F49F013" w14:textId="77777777" w:rsidR="00664894" w:rsidRPr="00664894" w:rsidRDefault="00664894" w:rsidP="00664894">
            <w:pPr>
              <w:rPr>
                <w:rFonts w:ascii="Calibri" w:hAnsi="Calibri" w:cs="Calibri"/>
                <w:color w:val="000000"/>
                <w:sz w:val="16"/>
                <w:szCs w:val="16"/>
              </w:rPr>
            </w:pPr>
            <w:r w:rsidRPr="00664894">
              <w:rPr>
                <w:rFonts w:ascii="Calibri" w:hAnsi="Calibri" w:cs="Calibri"/>
                <w:color w:val="000000"/>
                <w:sz w:val="16"/>
                <w:szCs w:val="16"/>
              </w:rPr>
              <w:t> </w:t>
            </w:r>
          </w:p>
        </w:tc>
        <w:tc>
          <w:tcPr>
            <w:tcW w:w="16" w:type="dxa"/>
            <w:shd w:val="clear" w:color="auto" w:fill="auto"/>
            <w:vAlign w:val="center"/>
            <w:hideMark/>
          </w:tcPr>
          <w:p w14:paraId="028C0AD5" w14:textId="77777777" w:rsidR="00664894" w:rsidRPr="00664894" w:rsidRDefault="00664894" w:rsidP="00664894">
            <w:pPr>
              <w:rPr>
                <w:sz w:val="16"/>
                <w:szCs w:val="16"/>
              </w:rPr>
            </w:pPr>
          </w:p>
        </w:tc>
      </w:tr>
      <w:tr w:rsidR="00664894" w:rsidRPr="00664894" w14:paraId="764FC97E" w14:textId="77777777" w:rsidTr="00664894">
        <w:trPr>
          <w:trHeight w:val="420"/>
          <w:jc w:val="center"/>
        </w:trPr>
        <w:tc>
          <w:tcPr>
            <w:tcW w:w="665"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2FEE54D"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15</w:t>
            </w:r>
          </w:p>
        </w:tc>
        <w:tc>
          <w:tcPr>
            <w:tcW w:w="10447" w:type="dxa"/>
            <w:gridSpan w:val="4"/>
            <w:tcBorders>
              <w:top w:val="single" w:sz="4" w:space="0" w:color="auto"/>
              <w:left w:val="single" w:sz="4" w:space="0" w:color="auto"/>
              <w:bottom w:val="single" w:sz="4" w:space="0" w:color="auto"/>
              <w:right w:val="nil"/>
            </w:tcBorders>
            <w:shd w:val="clear" w:color="auto" w:fill="auto"/>
            <w:noWrap/>
            <w:vAlign w:val="bottom"/>
            <w:hideMark/>
          </w:tcPr>
          <w:p w14:paraId="37AFA094" w14:textId="77777777" w:rsidR="00664894" w:rsidRPr="00664894" w:rsidRDefault="00664894" w:rsidP="00664894">
            <w:pPr>
              <w:rPr>
                <w:rFonts w:ascii="Bookman Old Style" w:hAnsi="Bookman Old Style" w:cs="Calibri"/>
                <w:b/>
                <w:bCs/>
                <w:sz w:val="16"/>
                <w:szCs w:val="16"/>
              </w:rPr>
            </w:pPr>
            <w:r w:rsidRPr="00664894">
              <w:rPr>
                <w:rFonts w:ascii="Bookman Old Style" w:hAnsi="Bookman Old Style" w:cs="Calibri"/>
                <w:b/>
                <w:bCs/>
                <w:sz w:val="16"/>
                <w:szCs w:val="16"/>
              </w:rPr>
              <w:t xml:space="preserve"> Отчисления на социальные нужды, в т.ч.:</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B00CEE"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т.р.</w:t>
            </w:r>
          </w:p>
        </w:tc>
        <w:tc>
          <w:tcPr>
            <w:tcW w:w="1607" w:type="dxa"/>
            <w:tcBorders>
              <w:top w:val="nil"/>
              <w:left w:val="nil"/>
              <w:bottom w:val="single" w:sz="4" w:space="0" w:color="auto"/>
              <w:right w:val="single" w:sz="4" w:space="0" w:color="auto"/>
            </w:tcBorders>
            <w:shd w:val="clear" w:color="auto" w:fill="auto"/>
            <w:noWrap/>
            <w:vAlign w:val="bottom"/>
            <w:hideMark/>
          </w:tcPr>
          <w:p w14:paraId="67ECE505"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1 259,67</w:t>
            </w:r>
          </w:p>
        </w:tc>
        <w:tc>
          <w:tcPr>
            <w:tcW w:w="1784" w:type="dxa"/>
            <w:tcBorders>
              <w:top w:val="nil"/>
              <w:left w:val="nil"/>
              <w:bottom w:val="single" w:sz="4" w:space="0" w:color="auto"/>
              <w:right w:val="single" w:sz="4" w:space="0" w:color="auto"/>
            </w:tcBorders>
            <w:shd w:val="clear" w:color="auto" w:fill="auto"/>
            <w:noWrap/>
            <w:vAlign w:val="bottom"/>
            <w:hideMark/>
          </w:tcPr>
          <w:p w14:paraId="061AD380"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1 370,56</w:t>
            </w:r>
          </w:p>
        </w:tc>
        <w:tc>
          <w:tcPr>
            <w:tcW w:w="1802" w:type="dxa"/>
            <w:tcBorders>
              <w:top w:val="nil"/>
              <w:left w:val="nil"/>
              <w:bottom w:val="single" w:sz="4" w:space="0" w:color="auto"/>
              <w:right w:val="single" w:sz="4" w:space="0" w:color="auto"/>
            </w:tcBorders>
            <w:shd w:val="clear" w:color="auto" w:fill="auto"/>
            <w:noWrap/>
            <w:vAlign w:val="bottom"/>
            <w:hideMark/>
          </w:tcPr>
          <w:p w14:paraId="4E309171"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1 313,70</w:t>
            </w:r>
          </w:p>
        </w:tc>
        <w:tc>
          <w:tcPr>
            <w:tcW w:w="2044" w:type="dxa"/>
            <w:tcBorders>
              <w:top w:val="nil"/>
              <w:left w:val="nil"/>
              <w:bottom w:val="single" w:sz="4" w:space="0" w:color="auto"/>
              <w:right w:val="single" w:sz="4" w:space="0" w:color="auto"/>
            </w:tcBorders>
            <w:shd w:val="clear" w:color="auto" w:fill="auto"/>
            <w:noWrap/>
            <w:vAlign w:val="bottom"/>
            <w:hideMark/>
          </w:tcPr>
          <w:p w14:paraId="384881E1"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-56,86</w:t>
            </w:r>
          </w:p>
        </w:tc>
        <w:tc>
          <w:tcPr>
            <w:tcW w:w="1623" w:type="dxa"/>
            <w:tcBorders>
              <w:top w:val="nil"/>
              <w:left w:val="nil"/>
              <w:bottom w:val="single" w:sz="4" w:space="0" w:color="auto"/>
              <w:right w:val="single" w:sz="4" w:space="0" w:color="auto"/>
            </w:tcBorders>
            <w:shd w:val="clear" w:color="auto" w:fill="auto"/>
            <w:noWrap/>
            <w:vAlign w:val="bottom"/>
            <w:hideMark/>
          </w:tcPr>
          <w:p w14:paraId="50AB68CF"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4,29</w:t>
            </w:r>
          </w:p>
        </w:tc>
        <w:tc>
          <w:tcPr>
            <w:tcW w:w="16" w:type="dxa"/>
            <w:shd w:val="clear" w:color="auto" w:fill="auto"/>
            <w:vAlign w:val="center"/>
            <w:hideMark/>
          </w:tcPr>
          <w:p w14:paraId="5AE09F65" w14:textId="77777777" w:rsidR="00664894" w:rsidRPr="00664894" w:rsidRDefault="00664894" w:rsidP="00664894">
            <w:pPr>
              <w:rPr>
                <w:sz w:val="16"/>
                <w:szCs w:val="16"/>
              </w:rPr>
            </w:pPr>
          </w:p>
        </w:tc>
      </w:tr>
      <w:tr w:rsidR="00664894" w:rsidRPr="00664894" w14:paraId="2B34F867" w14:textId="77777777" w:rsidTr="00664894">
        <w:trPr>
          <w:trHeight w:val="330"/>
          <w:jc w:val="center"/>
        </w:trPr>
        <w:tc>
          <w:tcPr>
            <w:tcW w:w="665" w:type="dxa"/>
            <w:tcBorders>
              <w:top w:val="nil"/>
              <w:left w:val="single" w:sz="8" w:space="0" w:color="auto"/>
              <w:bottom w:val="nil"/>
              <w:right w:val="single" w:sz="4" w:space="0" w:color="auto"/>
            </w:tcBorders>
            <w:shd w:val="clear" w:color="auto" w:fill="auto"/>
            <w:noWrap/>
            <w:vAlign w:val="bottom"/>
            <w:hideMark/>
          </w:tcPr>
          <w:p w14:paraId="6DF1E4E0"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xml:space="preserve"> 15.1</w:t>
            </w:r>
          </w:p>
        </w:tc>
        <w:tc>
          <w:tcPr>
            <w:tcW w:w="10351" w:type="dxa"/>
            <w:gridSpan w:val="3"/>
            <w:tcBorders>
              <w:top w:val="single" w:sz="4" w:space="0" w:color="auto"/>
              <w:left w:val="single" w:sz="4" w:space="0" w:color="auto"/>
              <w:bottom w:val="single" w:sz="4" w:space="0" w:color="auto"/>
              <w:right w:val="nil"/>
            </w:tcBorders>
            <w:shd w:val="clear" w:color="auto" w:fill="auto"/>
            <w:noWrap/>
            <w:vAlign w:val="bottom"/>
            <w:hideMark/>
          </w:tcPr>
          <w:p w14:paraId="73E65A2F"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xml:space="preserve"> - отчисления ППП</w:t>
            </w:r>
          </w:p>
        </w:tc>
        <w:tc>
          <w:tcPr>
            <w:tcW w:w="96" w:type="dxa"/>
            <w:tcBorders>
              <w:top w:val="nil"/>
              <w:left w:val="nil"/>
              <w:bottom w:val="single" w:sz="4" w:space="0" w:color="auto"/>
              <w:right w:val="nil"/>
            </w:tcBorders>
            <w:shd w:val="clear" w:color="auto" w:fill="auto"/>
            <w:noWrap/>
            <w:vAlign w:val="bottom"/>
            <w:hideMark/>
          </w:tcPr>
          <w:p w14:paraId="671EC42B"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w:t>
            </w:r>
          </w:p>
        </w:tc>
        <w:tc>
          <w:tcPr>
            <w:tcW w:w="1209" w:type="dxa"/>
            <w:tcBorders>
              <w:top w:val="nil"/>
              <w:left w:val="single" w:sz="4" w:space="0" w:color="auto"/>
              <w:bottom w:val="single" w:sz="4" w:space="0" w:color="auto"/>
              <w:right w:val="single" w:sz="4" w:space="0" w:color="auto"/>
            </w:tcBorders>
            <w:shd w:val="clear" w:color="auto" w:fill="auto"/>
            <w:noWrap/>
            <w:vAlign w:val="bottom"/>
            <w:hideMark/>
          </w:tcPr>
          <w:p w14:paraId="225892A5"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xml:space="preserve"> -"-</w:t>
            </w:r>
          </w:p>
        </w:tc>
        <w:tc>
          <w:tcPr>
            <w:tcW w:w="1607" w:type="dxa"/>
            <w:tcBorders>
              <w:top w:val="nil"/>
              <w:left w:val="nil"/>
              <w:bottom w:val="single" w:sz="4" w:space="0" w:color="auto"/>
              <w:right w:val="single" w:sz="4" w:space="0" w:color="auto"/>
            </w:tcBorders>
            <w:shd w:val="clear" w:color="auto" w:fill="auto"/>
            <w:noWrap/>
            <w:vAlign w:val="bottom"/>
            <w:hideMark/>
          </w:tcPr>
          <w:p w14:paraId="3AFE826F"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1 259,67</w:t>
            </w:r>
          </w:p>
        </w:tc>
        <w:tc>
          <w:tcPr>
            <w:tcW w:w="1784" w:type="dxa"/>
            <w:tcBorders>
              <w:top w:val="nil"/>
              <w:left w:val="nil"/>
              <w:bottom w:val="single" w:sz="4" w:space="0" w:color="auto"/>
              <w:right w:val="single" w:sz="4" w:space="0" w:color="auto"/>
            </w:tcBorders>
            <w:shd w:val="clear" w:color="auto" w:fill="auto"/>
            <w:noWrap/>
            <w:vAlign w:val="bottom"/>
            <w:hideMark/>
          </w:tcPr>
          <w:p w14:paraId="50DEA288"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1 385,64</w:t>
            </w:r>
          </w:p>
        </w:tc>
        <w:tc>
          <w:tcPr>
            <w:tcW w:w="1802" w:type="dxa"/>
            <w:tcBorders>
              <w:top w:val="nil"/>
              <w:left w:val="nil"/>
              <w:bottom w:val="single" w:sz="4" w:space="0" w:color="auto"/>
              <w:right w:val="single" w:sz="4" w:space="0" w:color="auto"/>
            </w:tcBorders>
            <w:shd w:val="clear" w:color="auto" w:fill="auto"/>
            <w:noWrap/>
            <w:vAlign w:val="bottom"/>
            <w:hideMark/>
          </w:tcPr>
          <w:p w14:paraId="080E1CD1"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1 167,73</w:t>
            </w:r>
          </w:p>
        </w:tc>
        <w:tc>
          <w:tcPr>
            <w:tcW w:w="2044" w:type="dxa"/>
            <w:tcBorders>
              <w:top w:val="nil"/>
              <w:left w:val="nil"/>
              <w:bottom w:val="single" w:sz="4" w:space="0" w:color="auto"/>
              <w:right w:val="single" w:sz="4" w:space="0" w:color="auto"/>
            </w:tcBorders>
            <w:shd w:val="clear" w:color="auto" w:fill="auto"/>
            <w:noWrap/>
            <w:vAlign w:val="bottom"/>
            <w:hideMark/>
          </w:tcPr>
          <w:p w14:paraId="20743680"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-217,91</w:t>
            </w:r>
          </w:p>
        </w:tc>
        <w:tc>
          <w:tcPr>
            <w:tcW w:w="1623" w:type="dxa"/>
            <w:tcBorders>
              <w:top w:val="nil"/>
              <w:left w:val="nil"/>
              <w:bottom w:val="single" w:sz="4" w:space="0" w:color="auto"/>
              <w:right w:val="single" w:sz="4" w:space="0" w:color="auto"/>
            </w:tcBorders>
            <w:shd w:val="clear" w:color="auto" w:fill="auto"/>
            <w:noWrap/>
            <w:vAlign w:val="bottom"/>
            <w:hideMark/>
          </w:tcPr>
          <w:p w14:paraId="255B854C"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6" w:type="dxa"/>
            <w:shd w:val="clear" w:color="auto" w:fill="auto"/>
            <w:vAlign w:val="center"/>
            <w:hideMark/>
          </w:tcPr>
          <w:p w14:paraId="4315824F" w14:textId="77777777" w:rsidR="00664894" w:rsidRPr="00664894" w:rsidRDefault="00664894" w:rsidP="00664894">
            <w:pPr>
              <w:rPr>
                <w:sz w:val="16"/>
                <w:szCs w:val="16"/>
              </w:rPr>
            </w:pPr>
          </w:p>
        </w:tc>
      </w:tr>
      <w:tr w:rsidR="00664894" w:rsidRPr="00664894" w14:paraId="07EC0CCE" w14:textId="77777777" w:rsidTr="00664894">
        <w:trPr>
          <w:trHeight w:val="465"/>
          <w:jc w:val="center"/>
        </w:trPr>
        <w:tc>
          <w:tcPr>
            <w:tcW w:w="665"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A2A49E2"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17</w:t>
            </w:r>
          </w:p>
        </w:tc>
        <w:tc>
          <w:tcPr>
            <w:tcW w:w="10447"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3611B00" w14:textId="77777777" w:rsidR="00664894" w:rsidRPr="00664894" w:rsidRDefault="00664894" w:rsidP="00664894">
            <w:pPr>
              <w:rPr>
                <w:rFonts w:ascii="Bookman Old Style" w:hAnsi="Bookman Old Style" w:cs="Calibri"/>
                <w:b/>
                <w:bCs/>
                <w:sz w:val="16"/>
                <w:szCs w:val="16"/>
              </w:rPr>
            </w:pPr>
            <w:r w:rsidRPr="00664894">
              <w:rPr>
                <w:rFonts w:ascii="Bookman Old Style" w:hAnsi="Bookman Old Style" w:cs="Calibri"/>
                <w:b/>
                <w:bCs/>
                <w:sz w:val="16"/>
                <w:szCs w:val="16"/>
              </w:rPr>
              <w:t xml:space="preserve"> Амортизация основных средств и нематериальных активов</w:t>
            </w:r>
          </w:p>
        </w:tc>
        <w:tc>
          <w:tcPr>
            <w:tcW w:w="1209" w:type="dxa"/>
            <w:tcBorders>
              <w:top w:val="nil"/>
              <w:left w:val="nil"/>
              <w:bottom w:val="single" w:sz="4" w:space="0" w:color="auto"/>
              <w:right w:val="single" w:sz="4" w:space="0" w:color="auto"/>
            </w:tcBorders>
            <w:shd w:val="clear" w:color="auto" w:fill="auto"/>
            <w:noWrap/>
            <w:vAlign w:val="bottom"/>
            <w:hideMark/>
          </w:tcPr>
          <w:p w14:paraId="2F5595CF"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т.р.</w:t>
            </w:r>
          </w:p>
        </w:tc>
        <w:tc>
          <w:tcPr>
            <w:tcW w:w="1607" w:type="dxa"/>
            <w:tcBorders>
              <w:top w:val="nil"/>
              <w:left w:val="nil"/>
              <w:bottom w:val="single" w:sz="4" w:space="0" w:color="auto"/>
              <w:right w:val="single" w:sz="4" w:space="0" w:color="auto"/>
            </w:tcBorders>
            <w:shd w:val="clear" w:color="auto" w:fill="auto"/>
            <w:noWrap/>
            <w:vAlign w:val="bottom"/>
            <w:hideMark/>
          </w:tcPr>
          <w:p w14:paraId="0160F2A1"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4,66</w:t>
            </w:r>
          </w:p>
        </w:tc>
        <w:tc>
          <w:tcPr>
            <w:tcW w:w="1784" w:type="dxa"/>
            <w:tcBorders>
              <w:top w:val="nil"/>
              <w:left w:val="nil"/>
              <w:bottom w:val="single" w:sz="4" w:space="0" w:color="auto"/>
              <w:right w:val="single" w:sz="4" w:space="0" w:color="auto"/>
            </w:tcBorders>
            <w:shd w:val="clear" w:color="auto" w:fill="auto"/>
            <w:noWrap/>
            <w:vAlign w:val="bottom"/>
            <w:hideMark/>
          </w:tcPr>
          <w:p w14:paraId="7F48C873"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4,66</w:t>
            </w:r>
          </w:p>
        </w:tc>
        <w:tc>
          <w:tcPr>
            <w:tcW w:w="1802" w:type="dxa"/>
            <w:tcBorders>
              <w:top w:val="nil"/>
              <w:left w:val="nil"/>
              <w:bottom w:val="single" w:sz="4" w:space="0" w:color="auto"/>
              <w:right w:val="single" w:sz="4" w:space="0" w:color="auto"/>
            </w:tcBorders>
            <w:shd w:val="clear" w:color="auto" w:fill="auto"/>
            <w:noWrap/>
            <w:vAlign w:val="bottom"/>
            <w:hideMark/>
          </w:tcPr>
          <w:p w14:paraId="263EEC4D"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4,66</w:t>
            </w:r>
          </w:p>
        </w:tc>
        <w:tc>
          <w:tcPr>
            <w:tcW w:w="2044" w:type="dxa"/>
            <w:tcBorders>
              <w:top w:val="nil"/>
              <w:left w:val="nil"/>
              <w:bottom w:val="single" w:sz="4" w:space="0" w:color="auto"/>
              <w:right w:val="single" w:sz="4" w:space="0" w:color="auto"/>
            </w:tcBorders>
            <w:shd w:val="clear" w:color="auto" w:fill="auto"/>
            <w:noWrap/>
            <w:vAlign w:val="bottom"/>
            <w:hideMark/>
          </w:tcPr>
          <w:p w14:paraId="56FC030A"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0,00</w:t>
            </w:r>
          </w:p>
        </w:tc>
        <w:tc>
          <w:tcPr>
            <w:tcW w:w="1623" w:type="dxa"/>
            <w:tcBorders>
              <w:top w:val="nil"/>
              <w:left w:val="nil"/>
              <w:bottom w:val="single" w:sz="4" w:space="0" w:color="auto"/>
              <w:right w:val="single" w:sz="4" w:space="0" w:color="auto"/>
            </w:tcBorders>
            <w:shd w:val="clear" w:color="auto" w:fill="auto"/>
            <w:noWrap/>
            <w:vAlign w:val="bottom"/>
            <w:hideMark/>
          </w:tcPr>
          <w:p w14:paraId="1D0D71E6"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0,00</w:t>
            </w:r>
          </w:p>
        </w:tc>
        <w:tc>
          <w:tcPr>
            <w:tcW w:w="16" w:type="dxa"/>
            <w:shd w:val="clear" w:color="auto" w:fill="auto"/>
            <w:vAlign w:val="center"/>
            <w:hideMark/>
          </w:tcPr>
          <w:p w14:paraId="27D7412C" w14:textId="77777777" w:rsidR="00664894" w:rsidRPr="00664894" w:rsidRDefault="00664894" w:rsidP="00664894">
            <w:pPr>
              <w:rPr>
                <w:sz w:val="16"/>
                <w:szCs w:val="16"/>
              </w:rPr>
            </w:pPr>
          </w:p>
        </w:tc>
      </w:tr>
      <w:tr w:rsidR="00664894" w:rsidRPr="00664894" w14:paraId="35061C95" w14:textId="77777777" w:rsidTr="00664894">
        <w:trPr>
          <w:trHeight w:val="420"/>
          <w:jc w:val="center"/>
        </w:trPr>
        <w:tc>
          <w:tcPr>
            <w:tcW w:w="665" w:type="dxa"/>
            <w:tcBorders>
              <w:top w:val="nil"/>
              <w:left w:val="single" w:sz="8" w:space="0" w:color="auto"/>
              <w:bottom w:val="single" w:sz="4" w:space="0" w:color="auto"/>
              <w:right w:val="single" w:sz="4" w:space="0" w:color="auto"/>
            </w:tcBorders>
            <w:shd w:val="clear" w:color="auto" w:fill="auto"/>
            <w:noWrap/>
            <w:vAlign w:val="bottom"/>
            <w:hideMark/>
          </w:tcPr>
          <w:p w14:paraId="05B3E9D2"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18</w:t>
            </w:r>
          </w:p>
        </w:tc>
        <w:tc>
          <w:tcPr>
            <w:tcW w:w="10447" w:type="dxa"/>
            <w:gridSpan w:val="4"/>
            <w:tcBorders>
              <w:top w:val="nil"/>
              <w:left w:val="single" w:sz="4" w:space="0" w:color="auto"/>
              <w:bottom w:val="nil"/>
              <w:right w:val="single" w:sz="4" w:space="0" w:color="000000"/>
            </w:tcBorders>
            <w:shd w:val="clear" w:color="auto" w:fill="auto"/>
            <w:noWrap/>
            <w:vAlign w:val="bottom"/>
            <w:hideMark/>
          </w:tcPr>
          <w:p w14:paraId="621DCC7E" w14:textId="77777777" w:rsidR="00664894" w:rsidRPr="00664894" w:rsidRDefault="00664894" w:rsidP="00664894">
            <w:pPr>
              <w:rPr>
                <w:rFonts w:ascii="Bookman Old Style" w:hAnsi="Bookman Old Style" w:cs="Calibri"/>
                <w:b/>
                <w:bCs/>
                <w:sz w:val="16"/>
                <w:szCs w:val="16"/>
              </w:rPr>
            </w:pPr>
            <w:r w:rsidRPr="00664894">
              <w:rPr>
                <w:rFonts w:ascii="Bookman Old Style" w:hAnsi="Bookman Old Style" w:cs="Calibri"/>
                <w:b/>
                <w:bCs/>
                <w:sz w:val="16"/>
                <w:szCs w:val="16"/>
              </w:rPr>
              <w:t xml:space="preserve"> Расходы на выплаты по договорам займа и кредитным договорам</w:t>
            </w:r>
          </w:p>
        </w:tc>
        <w:tc>
          <w:tcPr>
            <w:tcW w:w="1209" w:type="dxa"/>
            <w:tcBorders>
              <w:top w:val="nil"/>
              <w:left w:val="nil"/>
              <w:bottom w:val="single" w:sz="4" w:space="0" w:color="auto"/>
              <w:right w:val="single" w:sz="4" w:space="0" w:color="auto"/>
            </w:tcBorders>
            <w:shd w:val="clear" w:color="auto" w:fill="auto"/>
            <w:noWrap/>
            <w:vAlign w:val="bottom"/>
            <w:hideMark/>
          </w:tcPr>
          <w:p w14:paraId="2C3AE840"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т.р.</w:t>
            </w:r>
          </w:p>
        </w:tc>
        <w:tc>
          <w:tcPr>
            <w:tcW w:w="1607" w:type="dxa"/>
            <w:tcBorders>
              <w:top w:val="nil"/>
              <w:left w:val="nil"/>
              <w:bottom w:val="single" w:sz="4" w:space="0" w:color="auto"/>
              <w:right w:val="single" w:sz="4" w:space="0" w:color="auto"/>
            </w:tcBorders>
            <w:shd w:val="clear" w:color="auto" w:fill="auto"/>
            <w:noWrap/>
            <w:vAlign w:val="bottom"/>
            <w:hideMark/>
          </w:tcPr>
          <w:p w14:paraId="6AEC96FF"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784" w:type="dxa"/>
            <w:tcBorders>
              <w:top w:val="nil"/>
              <w:left w:val="nil"/>
              <w:bottom w:val="single" w:sz="4" w:space="0" w:color="auto"/>
              <w:right w:val="single" w:sz="4" w:space="0" w:color="auto"/>
            </w:tcBorders>
            <w:shd w:val="clear" w:color="auto" w:fill="auto"/>
            <w:noWrap/>
            <w:vAlign w:val="bottom"/>
            <w:hideMark/>
          </w:tcPr>
          <w:p w14:paraId="116993E0"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802" w:type="dxa"/>
            <w:tcBorders>
              <w:top w:val="nil"/>
              <w:left w:val="nil"/>
              <w:bottom w:val="single" w:sz="4" w:space="0" w:color="auto"/>
              <w:right w:val="single" w:sz="4" w:space="0" w:color="auto"/>
            </w:tcBorders>
            <w:shd w:val="clear" w:color="auto" w:fill="auto"/>
            <w:noWrap/>
            <w:vAlign w:val="bottom"/>
            <w:hideMark/>
          </w:tcPr>
          <w:p w14:paraId="1A5AA6C2"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2044" w:type="dxa"/>
            <w:tcBorders>
              <w:top w:val="nil"/>
              <w:left w:val="nil"/>
              <w:bottom w:val="single" w:sz="4" w:space="0" w:color="auto"/>
              <w:right w:val="single" w:sz="4" w:space="0" w:color="auto"/>
            </w:tcBorders>
            <w:shd w:val="clear" w:color="auto" w:fill="auto"/>
            <w:noWrap/>
            <w:vAlign w:val="bottom"/>
            <w:hideMark/>
          </w:tcPr>
          <w:p w14:paraId="22BC24AA"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w:t>
            </w:r>
          </w:p>
        </w:tc>
        <w:tc>
          <w:tcPr>
            <w:tcW w:w="1623" w:type="dxa"/>
            <w:tcBorders>
              <w:top w:val="nil"/>
              <w:left w:val="nil"/>
              <w:bottom w:val="single" w:sz="4" w:space="0" w:color="auto"/>
              <w:right w:val="single" w:sz="4" w:space="0" w:color="auto"/>
            </w:tcBorders>
            <w:shd w:val="clear" w:color="auto" w:fill="auto"/>
            <w:noWrap/>
            <w:vAlign w:val="bottom"/>
            <w:hideMark/>
          </w:tcPr>
          <w:p w14:paraId="26D74C7A"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w:t>
            </w:r>
          </w:p>
        </w:tc>
        <w:tc>
          <w:tcPr>
            <w:tcW w:w="16" w:type="dxa"/>
            <w:shd w:val="clear" w:color="auto" w:fill="auto"/>
            <w:vAlign w:val="center"/>
            <w:hideMark/>
          </w:tcPr>
          <w:p w14:paraId="2C9D9912" w14:textId="77777777" w:rsidR="00664894" w:rsidRPr="00664894" w:rsidRDefault="00664894" w:rsidP="00664894">
            <w:pPr>
              <w:rPr>
                <w:sz w:val="16"/>
                <w:szCs w:val="16"/>
              </w:rPr>
            </w:pPr>
          </w:p>
        </w:tc>
      </w:tr>
      <w:tr w:rsidR="00664894" w:rsidRPr="00664894" w14:paraId="4997CE3A" w14:textId="77777777" w:rsidTr="00664894">
        <w:trPr>
          <w:trHeight w:val="540"/>
          <w:jc w:val="center"/>
        </w:trPr>
        <w:tc>
          <w:tcPr>
            <w:tcW w:w="665" w:type="dxa"/>
            <w:tcBorders>
              <w:top w:val="nil"/>
              <w:left w:val="single" w:sz="8" w:space="0" w:color="auto"/>
              <w:bottom w:val="single" w:sz="4" w:space="0" w:color="auto"/>
              <w:right w:val="single" w:sz="4" w:space="0" w:color="auto"/>
            </w:tcBorders>
            <w:shd w:val="clear" w:color="auto" w:fill="auto"/>
            <w:noWrap/>
            <w:vAlign w:val="bottom"/>
            <w:hideMark/>
          </w:tcPr>
          <w:p w14:paraId="46836030"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20</w:t>
            </w:r>
          </w:p>
        </w:tc>
        <w:tc>
          <w:tcPr>
            <w:tcW w:w="10447" w:type="dxa"/>
            <w:gridSpan w:val="4"/>
            <w:tcBorders>
              <w:top w:val="single" w:sz="4" w:space="0" w:color="auto"/>
              <w:left w:val="nil"/>
              <w:bottom w:val="single" w:sz="4" w:space="0" w:color="auto"/>
              <w:right w:val="nil"/>
            </w:tcBorders>
            <w:shd w:val="clear" w:color="auto" w:fill="auto"/>
            <w:noWrap/>
            <w:vAlign w:val="bottom"/>
            <w:hideMark/>
          </w:tcPr>
          <w:p w14:paraId="390DE608" w14:textId="77777777" w:rsidR="00664894" w:rsidRPr="00664894" w:rsidRDefault="00664894" w:rsidP="00664894">
            <w:pPr>
              <w:rPr>
                <w:rFonts w:ascii="Bookman Old Style" w:hAnsi="Bookman Old Style" w:cs="Calibri"/>
                <w:b/>
                <w:bCs/>
                <w:sz w:val="16"/>
                <w:szCs w:val="16"/>
              </w:rPr>
            </w:pPr>
            <w:r w:rsidRPr="00664894">
              <w:rPr>
                <w:rFonts w:ascii="Bookman Old Style" w:hAnsi="Bookman Old Style" w:cs="Calibri"/>
                <w:b/>
                <w:bCs/>
                <w:sz w:val="16"/>
                <w:szCs w:val="16"/>
              </w:rPr>
              <w:t xml:space="preserve"> Расходы, связанные с подключением объектов заявителей</w:t>
            </w:r>
          </w:p>
        </w:tc>
        <w:tc>
          <w:tcPr>
            <w:tcW w:w="1209" w:type="dxa"/>
            <w:tcBorders>
              <w:top w:val="nil"/>
              <w:left w:val="single" w:sz="4" w:space="0" w:color="auto"/>
              <w:bottom w:val="single" w:sz="4" w:space="0" w:color="auto"/>
              <w:right w:val="single" w:sz="4" w:space="0" w:color="auto"/>
            </w:tcBorders>
            <w:shd w:val="clear" w:color="auto" w:fill="auto"/>
            <w:noWrap/>
            <w:vAlign w:val="bottom"/>
            <w:hideMark/>
          </w:tcPr>
          <w:p w14:paraId="653E9D84"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т.р.</w:t>
            </w:r>
          </w:p>
        </w:tc>
        <w:tc>
          <w:tcPr>
            <w:tcW w:w="1607" w:type="dxa"/>
            <w:tcBorders>
              <w:top w:val="nil"/>
              <w:left w:val="nil"/>
              <w:bottom w:val="single" w:sz="4" w:space="0" w:color="auto"/>
              <w:right w:val="single" w:sz="4" w:space="0" w:color="auto"/>
            </w:tcBorders>
            <w:shd w:val="clear" w:color="auto" w:fill="auto"/>
            <w:noWrap/>
            <w:vAlign w:val="bottom"/>
            <w:hideMark/>
          </w:tcPr>
          <w:p w14:paraId="2E2DBE46"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784" w:type="dxa"/>
            <w:tcBorders>
              <w:top w:val="nil"/>
              <w:left w:val="nil"/>
              <w:bottom w:val="single" w:sz="4" w:space="0" w:color="auto"/>
              <w:right w:val="single" w:sz="4" w:space="0" w:color="auto"/>
            </w:tcBorders>
            <w:shd w:val="clear" w:color="auto" w:fill="auto"/>
            <w:noWrap/>
            <w:vAlign w:val="bottom"/>
            <w:hideMark/>
          </w:tcPr>
          <w:p w14:paraId="2BE95DCB"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802" w:type="dxa"/>
            <w:tcBorders>
              <w:top w:val="nil"/>
              <w:left w:val="nil"/>
              <w:bottom w:val="single" w:sz="4" w:space="0" w:color="auto"/>
              <w:right w:val="single" w:sz="4" w:space="0" w:color="auto"/>
            </w:tcBorders>
            <w:shd w:val="clear" w:color="auto" w:fill="auto"/>
            <w:noWrap/>
            <w:vAlign w:val="bottom"/>
            <w:hideMark/>
          </w:tcPr>
          <w:p w14:paraId="32C010D6"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2044" w:type="dxa"/>
            <w:tcBorders>
              <w:top w:val="nil"/>
              <w:left w:val="nil"/>
              <w:bottom w:val="single" w:sz="4" w:space="0" w:color="auto"/>
              <w:right w:val="single" w:sz="4" w:space="0" w:color="auto"/>
            </w:tcBorders>
            <w:shd w:val="clear" w:color="auto" w:fill="auto"/>
            <w:noWrap/>
            <w:vAlign w:val="bottom"/>
            <w:hideMark/>
          </w:tcPr>
          <w:p w14:paraId="0D529E4A"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w:t>
            </w:r>
          </w:p>
        </w:tc>
        <w:tc>
          <w:tcPr>
            <w:tcW w:w="1623" w:type="dxa"/>
            <w:tcBorders>
              <w:top w:val="nil"/>
              <w:left w:val="nil"/>
              <w:bottom w:val="single" w:sz="4" w:space="0" w:color="auto"/>
              <w:right w:val="single" w:sz="4" w:space="0" w:color="auto"/>
            </w:tcBorders>
            <w:shd w:val="clear" w:color="auto" w:fill="auto"/>
            <w:noWrap/>
            <w:vAlign w:val="bottom"/>
            <w:hideMark/>
          </w:tcPr>
          <w:p w14:paraId="358F275E"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w:t>
            </w:r>
          </w:p>
        </w:tc>
        <w:tc>
          <w:tcPr>
            <w:tcW w:w="16" w:type="dxa"/>
            <w:shd w:val="clear" w:color="auto" w:fill="auto"/>
            <w:vAlign w:val="center"/>
            <w:hideMark/>
          </w:tcPr>
          <w:p w14:paraId="4FE61A9D" w14:textId="77777777" w:rsidR="00664894" w:rsidRPr="00664894" w:rsidRDefault="00664894" w:rsidP="00664894">
            <w:pPr>
              <w:rPr>
                <w:sz w:val="16"/>
                <w:szCs w:val="16"/>
              </w:rPr>
            </w:pPr>
          </w:p>
        </w:tc>
      </w:tr>
      <w:tr w:rsidR="00664894" w:rsidRPr="00664894" w14:paraId="5C30AE1C" w14:textId="77777777" w:rsidTr="00664894">
        <w:trPr>
          <w:trHeight w:val="450"/>
          <w:jc w:val="center"/>
        </w:trPr>
        <w:tc>
          <w:tcPr>
            <w:tcW w:w="665" w:type="dxa"/>
            <w:tcBorders>
              <w:top w:val="nil"/>
              <w:left w:val="single" w:sz="8" w:space="0" w:color="auto"/>
              <w:bottom w:val="single" w:sz="4" w:space="0" w:color="auto"/>
              <w:right w:val="single" w:sz="4" w:space="0" w:color="auto"/>
            </w:tcBorders>
            <w:shd w:val="clear" w:color="auto" w:fill="auto"/>
            <w:noWrap/>
            <w:vAlign w:val="bottom"/>
            <w:hideMark/>
          </w:tcPr>
          <w:p w14:paraId="5FCF7510"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22</w:t>
            </w:r>
          </w:p>
        </w:tc>
        <w:tc>
          <w:tcPr>
            <w:tcW w:w="10447"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4CAD987" w14:textId="77777777" w:rsidR="00664894" w:rsidRPr="00664894" w:rsidRDefault="00664894" w:rsidP="00664894">
            <w:pPr>
              <w:rPr>
                <w:rFonts w:ascii="Bookman Old Style" w:hAnsi="Bookman Old Style" w:cs="Calibri"/>
                <w:b/>
                <w:bCs/>
                <w:sz w:val="16"/>
                <w:szCs w:val="16"/>
              </w:rPr>
            </w:pPr>
            <w:r w:rsidRPr="00664894">
              <w:rPr>
                <w:rFonts w:ascii="Bookman Old Style" w:hAnsi="Bookman Old Style" w:cs="Calibri"/>
                <w:b/>
                <w:bCs/>
                <w:sz w:val="16"/>
                <w:szCs w:val="16"/>
              </w:rPr>
              <w:t xml:space="preserve"> Плата за выбросы и сбросы загрязняющих веществ (сверх нормативов) </w:t>
            </w:r>
          </w:p>
        </w:tc>
        <w:tc>
          <w:tcPr>
            <w:tcW w:w="1209" w:type="dxa"/>
            <w:tcBorders>
              <w:top w:val="nil"/>
              <w:left w:val="nil"/>
              <w:bottom w:val="single" w:sz="4" w:space="0" w:color="auto"/>
              <w:right w:val="single" w:sz="4" w:space="0" w:color="auto"/>
            </w:tcBorders>
            <w:shd w:val="clear" w:color="auto" w:fill="auto"/>
            <w:noWrap/>
            <w:vAlign w:val="bottom"/>
            <w:hideMark/>
          </w:tcPr>
          <w:p w14:paraId="6507ED67"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т.р.</w:t>
            </w:r>
          </w:p>
        </w:tc>
        <w:tc>
          <w:tcPr>
            <w:tcW w:w="1607" w:type="dxa"/>
            <w:tcBorders>
              <w:top w:val="nil"/>
              <w:left w:val="nil"/>
              <w:bottom w:val="single" w:sz="4" w:space="0" w:color="auto"/>
              <w:right w:val="single" w:sz="4" w:space="0" w:color="auto"/>
            </w:tcBorders>
            <w:shd w:val="clear" w:color="auto" w:fill="auto"/>
            <w:noWrap/>
            <w:vAlign w:val="bottom"/>
            <w:hideMark/>
          </w:tcPr>
          <w:p w14:paraId="7C2B6EB1"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0,00</w:t>
            </w:r>
          </w:p>
        </w:tc>
        <w:tc>
          <w:tcPr>
            <w:tcW w:w="1784" w:type="dxa"/>
            <w:tcBorders>
              <w:top w:val="nil"/>
              <w:left w:val="nil"/>
              <w:bottom w:val="single" w:sz="4" w:space="0" w:color="auto"/>
              <w:right w:val="single" w:sz="4" w:space="0" w:color="auto"/>
            </w:tcBorders>
            <w:shd w:val="clear" w:color="auto" w:fill="auto"/>
            <w:noWrap/>
            <w:vAlign w:val="bottom"/>
            <w:hideMark/>
          </w:tcPr>
          <w:p w14:paraId="29427A2F"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0,00</w:t>
            </w:r>
          </w:p>
        </w:tc>
        <w:tc>
          <w:tcPr>
            <w:tcW w:w="1802" w:type="dxa"/>
            <w:tcBorders>
              <w:top w:val="nil"/>
              <w:left w:val="nil"/>
              <w:bottom w:val="single" w:sz="4" w:space="0" w:color="auto"/>
              <w:right w:val="single" w:sz="4" w:space="0" w:color="auto"/>
            </w:tcBorders>
            <w:shd w:val="clear" w:color="auto" w:fill="auto"/>
            <w:noWrap/>
            <w:vAlign w:val="bottom"/>
            <w:hideMark/>
          </w:tcPr>
          <w:p w14:paraId="7656168B"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0,00</w:t>
            </w:r>
          </w:p>
        </w:tc>
        <w:tc>
          <w:tcPr>
            <w:tcW w:w="2044" w:type="dxa"/>
            <w:tcBorders>
              <w:top w:val="nil"/>
              <w:left w:val="nil"/>
              <w:bottom w:val="single" w:sz="4" w:space="0" w:color="auto"/>
              <w:right w:val="single" w:sz="4" w:space="0" w:color="auto"/>
            </w:tcBorders>
            <w:shd w:val="clear" w:color="auto" w:fill="auto"/>
            <w:noWrap/>
            <w:vAlign w:val="bottom"/>
            <w:hideMark/>
          </w:tcPr>
          <w:p w14:paraId="5FABB88C"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0,00</w:t>
            </w:r>
          </w:p>
        </w:tc>
        <w:tc>
          <w:tcPr>
            <w:tcW w:w="1623" w:type="dxa"/>
            <w:tcBorders>
              <w:top w:val="nil"/>
              <w:left w:val="nil"/>
              <w:bottom w:val="single" w:sz="4" w:space="0" w:color="auto"/>
              <w:right w:val="single" w:sz="4" w:space="0" w:color="auto"/>
            </w:tcBorders>
            <w:shd w:val="clear" w:color="auto" w:fill="auto"/>
            <w:noWrap/>
            <w:vAlign w:val="bottom"/>
            <w:hideMark/>
          </w:tcPr>
          <w:p w14:paraId="59D3BBFC"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6" w:type="dxa"/>
            <w:shd w:val="clear" w:color="auto" w:fill="auto"/>
            <w:vAlign w:val="center"/>
            <w:hideMark/>
          </w:tcPr>
          <w:p w14:paraId="2ADF8651" w14:textId="77777777" w:rsidR="00664894" w:rsidRPr="00664894" w:rsidRDefault="00664894" w:rsidP="00664894">
            <w:pPr>
              <w:rPr>
                <w:sz w:val="16"/>
                <w:szCs w:val="16"/>
              </w:rPr>
            </w:pPr>
          </w:p>
        </w:tc>
      </w:tr>
      <w:tr w:rsidR="00664894" w:rsidRPr="00664894" w14:paraId="55C5B263" w14:textId="77777777" w:rsidTr="00664894">
        <w:trPr>
          <w:trHeight w:val="480"/>
          <w:jc w:val="center"/>
        </w:trPr>
        <w:tc>
          <w:tcPr>
            <w:tcW w:w="665" w:type="dxa"/>
            <w:tcBorders>
              <w:top w:val="nil"/>
              <w:left w:val="single" w:sz="8" w:space="0" w:color="auto"/>
              <w:bottom w:val="single" w:sz="4" w:space="0" w:color="auto"/>
              <w:right w:val="single" w:sz="4" w:space="0" w:color="auto"/>
            </w:tcBorders>
            <w:shd w:val="clear" w:color="auto" w:fill="auto"/>
            <w:noWrap/>
            <w:vAlign w:val="bottom"/>
            <w:hideMark/>
          </w:tcPr>
          <w:p w14:paraId="52945C76"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24</w:t>
            </w:r>
          </w:p>
        </w:tc>
        <w:tc>
          <w:tcPr>
            <w:tcW w:w="10351" w:type="dxa"/>
            <w:gridSpan w:val="3"/>
            <w:tcBorders>
              <w:top w:val="nil"/>
              <w:left w:val="single" w:sz="4" w:space="0" w:color="auto"/>
              <w:bottom w:val="single" w:sz="4" w:space="0" w:color="auto"/>
              <w:right w:val="nil"/>
            </w:tcBorders>
            <w:shd w:val="clear" w:color="auto" w:fill="auto"/>
            <w:noWrap/>
            <w:vAlign w:val="bottom"/>
            <w:hideMark/>
          </w:tcPr>
          <w:p w14:paraId="20ABF11D" w14:textId="77777777" w:rsidR="00664894" w:rsidRPr="00664894" w:rsidRDefault="00664894" w:rsidP="00664894">
            <w:pPr>
              <w:rPr>
                <w:rFonts w:ascii="Bookman Old Style" w:hAnsi="Bookman Old Style" w:cs="Calibri"/>
                <w:b/>
                <w:bCs/>
                <w:sz w:val="16"/>
                <w:szCs w:val="16"/>
              </w:rPr>
            </w:pPr>
            <w:r w:rsidRPr="00664894">
              <w:rPr>
                <w:rFonts w:ascii="Bookman Old Style" w:hAnsi="Bookman Old Style" w:cs="Calibri"/>
                <w:b/>
                <w:bCs/>
                <w:sz w:val="16"/>
                <w:szCs w:val="16"/>
              </w:rPr>
              <w:t xml:space="preserve"> Налог на прибыль</w:t>
            </w:r>
          </w:p>
        </w:tc>
        <w:tc>
          <w:tcPr>
            <w:tcW w:w="96" w:type="dxa"/>
            <w:tcBorders>
              <w:top w:val="nil"/>
              <w:left w:val="nil"/>
              <w:bottom w:val="single" w:sz="4" w:space="0" w:color="auto"/>
              <w:right w:val="single" w:sz="4" w:space="0" w:color="auto"/>
            </w:tcBorders>
            <w:shd w:val="clear" w:color="auto" w:fill="auto"/>
            <w:noWrap/>
            <w:vAlign w:val="bottom"/>
            <w:hideMark/>
          </w:tcPr>
          <w:p w14:paraId="7F4D9BA1"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w:t>
            </w:r>
          </w:p>
        </w:tc>
        <w:tc>
          <w:tcPr>
            <w:tcW w:w="1209" w:type="dxa"/>
            <w:tcBorders>
              <w:top w:val="nil"/>
              <w:left w:val="nil"/>
              <w:bottom w:val="single" w:sz="4" w:space="0" w:color="auto"/>
              <w:right w:val="single" w:sz="4" w:space="0" w:color="auto"/>
            </w:tcBorders>
            <w:shd w:val="clear" w:color="auto" w:fill="auto"/>
            <w:noWrap/>
            <w:vAlign w:val="bottom"/>
            <w:hideMark/>
          </w:tcPr>
          <w:p w14:paraId="5F58753C"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т.р.</w:t>
            </w:r>
          </w:p>
        </w:tc>
        <w:tc>
          <w:tcPr>
            <w:tcW w:w="1607" w:type="dxa"/>
            <w:tcBorders>
              <w:top w:val="nil"/>
              <w:left w:val="nil"/>
              <w:bottom w:val="single" w:sz="4" w:space="0" w:color="auto"/>
              <w:right w:val="single" w:sz="4" w:space="0" w:color="auto"/>
            </w:tcBorders>
            <w:shd w:val="clear" w:color="auto" w:fill="auto"/>
            <w:noWrap/>
            <w:vAlign w:val="bottom"/>
            <w:hideMark/>
          </w:tcPr>
          <w:p w14:paraId="5F96617A"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784" w:type="dxa"/>
            <w:tcBorders>
              <w:top w:val="nil"/>
              <w:left w:val="nil"/>
              <w:bottom w:val="single" w:sz="4" w:space="0" w:color="auto"/>
              <w:right w:val="single" w:sz="4" w:space="0" w:color="auto"/>
            </w:tcBorders>
            <w:shd w:val="clear" w:color="auto" w:fill="auto"/>
            <w:noWrap/>
            <w:vAlign w:val="bottom"/>
            <w:hideMark/>
          </w:tcPr>
          <w:p w14:paraId="272667A1"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802" w:type="dxa"/>
            <w:tcBorders>
              <w:top w:val="nil"/>
              <w:left w:val="nil"/>
              <w:bottom w:val="single" w:sz="4" w:space="0" w:color="auto"/>
              <w:right w:val="single" w:sz="4" w:space="0" w:color="auto"/>
            </w:tcBorders>
            <w:shd w:val="clear" w:color="auto" w:fill="auto"/>
            <w:noWrap/>
            <w:vAlign w:val="bottom"/>
            <w:hideMark/>
          </w:tcPr>
          <w:p w14:paraId="07624AF5"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2044" w:type="dxa"/>
            <w:tcBorders>
              <w:top w:val="nil"/>
              <w:left w:val="nil"/>
              <w:bottom w:val="single" w:sz="4" w:space="0" w:color="auto"/>
              <w:right w:val="single" w:sz="4" w:space="0" w:color="auto"/>
            </w:tcBorders>
            <w:shd w:val="clear" w:color="auto" w:fill="auto"/>
            <w:noWrap/>
            <w:vAlign w:val="bottom"/>
            <w:hideMark/>
          </w:tcPr>
          <w:p w14:paraId="60E246B5"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623" w:type="dxa"/>
            <w:tcBorders>
              <w:top w:val="nil"/>
              <w:left w:val="nil"/>
              <w:bottom w:val="single" w:sz="4" w:space="0" w:color="auto"/>
              <w:right w:val="single" w:sz="4" w:space="0" w:color="auto"/>
            </w:tcBorders>
            <w:shd w:val="clear" w:color="auto" w:fill="auto"/>
            <w:noWrap/>
            <w:vAlign w:val="bottom"/>
            <w:hideMark/>
          </w:tcPr>
          <w:p w14:paraId="63BF8650"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6" w:type="dxa"/>
            <w:shd w:val="clear" w:color="auto" w:fill="auto"/>
            <w:vAlign w:val="center"/>
            <w:hideMark/>
          </w:tcPr>
          <w:p w14:paraId="45908EDE" w14:textId="77777777" w:rsidR="00664894" w:rsidRPr="00664894" w:rsidRDefault="00664894" w:rsidP="00664894">
            <w:pPr>
              <w:rPr>
                <w:sz w:val="16"/>
                <w:szCs w:val="16"/>
              </w:rPr>
            </w:pPr>
          </w:p>
        </w:tc>
      </w:tr>
      <w:tr w:rsidR="00664894" w:rsidRPr="00664894" w14:paraId="013AFB9F" w14:textId="77777777" w:rsidTr="00664894">
        <w:trPr>
          <w:trHeight w:val="510"/>
          <w:jc w:val="center"/>
        </w:trPr>
        <w:tc>
          <w:tcPr>
            <w:tcW w:w="665" w:type="dxa"/>
            <w:tcBorders>
              <w:top w:val="nil"/>
              <w:left w:val="single" w:sz="8" w:space="0" w:color="auto"/>
              <w:bottom w:val="nil"/>
              <w:right w:val="single" w:sz="4" w:space="0" w:color="auto"/>
            </w:tcBorders>
            <w:shd w:val="clear" w:color="auto" w:fill="auto"/>
            <w:noWrap/>
            <w:vAlign w:val="bottom"/>
            <w:hideMark/>
          </w:tcPr>
          <w:p w14:paraId="1C5974B5"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25</w:t>
            </w:r>
          </w:p>
        </w:tc>
        <w:tc>
          <w:tcPr>
            <w:tcW w:w="10447" w:type="dxa"/>
            <w:gridSpan w:val="4"/>
            <w:tcBorders>
              <w:top w:val="single" w:sz="4" w:space="0" w:color="auto"/>
              <w:left w:val="single" w:sz="4" w:space="0" w:color="auto"/>
              <w:bottom w:val="nil"/>
              <w:right w:val="single" w:sz="4" w:space="0" w:color="000000"/>
            </w:tcBorders>
            <w:shd w:val="clear" w:color="auto" w:fill="auto"/>
            <w:noWrap/>
            <w:vAlign w:val="bottom"/>
            <w:hideMark/>
          </w:tcPr>
          <w:p w14:paraId="2EDEF715" w14:textId="77777777" w:rsidR="00664894" w:rsidRPr="00664894" w:rsidRDefault="00664894" w:rsidP="00664894">
            <w:pPr>
              <w:rPr>
                <w:rFonts w:ascii="Bookman Old Style" w:hAnsi="Bookman Old Style" w:cs="Calibri"/>
                <w:b/>
                <w:bCs/>
                <w:sz w:val="16"/>
                <w:szCs w:val="16"/>
              </w:rPr>
            </w:pPr>
            <w:r w:rsidRPr="00664894">
              <w:rPr>
                <w:rFonts w:ascii="Bookman Old Style" w:hAnsi="Bookman Old Style" w:cs="Calibri"/>
                <w:b/>
                <w:bCs/>
                <w:sz w:val="16"/>
                <w:szCs w:val="16"/>
              </w:rPr>
              <w:t xml:space="preserve"> Выпадающие доходы/экономия средств</w:t>
            </w:r>
          </w:p>
        </w:tc>
        <w:tc>
          <w:tcPr>
            <w:tcW w:w="1209" w:type="dxa"/>
            <w:tcBorders>
              <w:top w:val="nil"/>
              <w:left w:val="nil"/>
              <w:bottom w:val="nil"/>
              <w:right w:val="single" w:sz="4" w:space="0" w:color="auto"/>
            </w:tcBorders>
            <w:shd w:val="clear" w:color="auto" w:fill="auto"/>
            <w:noWrap/>
            <w:vAlign w:val="bottom"/>
            <w:hideMark/>
          </w:tcPr>
          <w:p w14:paraId="3AB9A45D"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т.р.</w:t>
            </w:r>
          </w:p>
        </w:tc>
        <w:tc>
          <w:tcPr>
            <w:tcW w:w="1607" w:type="dxa"/>
            <w:tcBorders>
              <w:top w:val="nil"/>
              <w:left w:val="nil"/>
              <w:bottom w:val="nil"/>
              <w:right w:val="single" w:sz="4" w:space="0" w:color="auto"/>
            </w:tcBorders>
            <w:shd w:val="clear" w:color="auto" w:fill="auto"/>
            <w:noWrap/>
            <w:vAlign w:val="bottom"/>
            <w:hideMark/>
          </w:tcPr>
          <w:p w14:paraId="7EE3656A"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w:t>
            </w:r>
          </w:p>
        </w:tc>
        <w:tc>
          <w:tcPr>
            <w:tcW w:w="1784" w:type="dxa"/>
            <w:tcBorders>
              <w:top w:val="nil"/>
              <w:left w:val="nil"/>
              <w:bottom w:val="nil"/>
              <w:right w:val="single" w:sz="4" w:space="0" w:color="auto"/>
            </w:tcBorders>
            <w:shd w:val="clear" w:color="auto" w:fill="auto"/>
            <w:noWrap/>
            <w:vAlign w:val="bottom"/>
            <w:hideMark/>
          </w:tcPr>
          <w:p w14:paraId="74B68758"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w:t>
            </w:r>
          </w:p>
        </w:tc>
        <w:tc>
          <w:tcPr>
            <w:tcW w:w="1802" w:type="dxa"/>
            <w:tcBorders>
              <w:top w:val="nil"/>
              <w:left w:val="nil"/>
              <w:bottom w:val="nil"/>
              <w:right w:val="single" w:sz="4" w:space="0" w:color="auto"/>
            </w:tcBorders>
            <w:shd w:val="clear" w:color="auto" w:fill="auto"/>
            <w:noWrap/>
            <w:vAlign w:val="bottom"/>
            <w:hideMark/>
          </w:tcPr>
          <w:p w14:paraId="19733448"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w:t>
            </w:r>
          </w:p>
        </w:tc>
        <w:tc>
          <w:tcPr>
            <w:tcW w:w="2044" w:type="dxa"/>
            <w:tcBorders>
              <w:top w:val="nil"/>
              <w:left w:val="nil"/>
              <w:bottom w:val="nil"/>
              <w:right w:val="single" w:sz="4" w:space="0" w:color="auto"/>
            </w:tcBorders>
            <w:shd w:val="clear" w:color="auto" w:fill="auto"/>
            <w:noWrap/>
            <w:vAlign w:val="bottom"/>
            <w:hideMark/>
          </w:tcPr>
          <w:p w14:paraId="73A964A0"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w:t>
            </w:r>
          </w:p>
        </w:tc>
        <w:tc>
          <w:tcPr>
            <w:tcW w:w="1623" w:type="dxa"/>
            <w:tcBorders>
              <w:top w:val="nil"/>
              <w:left w:val="nil"/>
              <w:bottom w:val="nil"/>
              <w:right w:val="single" w:sz="4" w:space="0" w:color="auto"/>
            </w:tcBorders>
            <w:shd w:val="clear" w:color="auto" w:fill="auto"/>
            <w:noWrap/>
            <w:vAlign w:val="bottom"/>
            <w:hideMark/>
          </w:tcPr>
          <w:p w14:paraId="4486505A"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w:t>
            </w:r>
          </w:p>
        </w:tc>
        <w:tc>
          <w:tcPr>
            <w:tcW w:w="16" w:type="dxa"/>
            <w:shd w:val="clear" w:color="auto" w:fill="auto"/>
            <w:vAlign w:val="center"/>
            <w:hideMark/>
          </w:tcPr>
          <w:p w14:paraId="6FC55AD8" w14:textId="77777777" w:rsidR="00664894" w:rsidRPr="00664894" w:rsidRDefault="00664894" w:rsidP="00664894">
            <w:pPr>
              <w:rPr>
                <w:sz w:val="16"/>
                <w:szCs w:val="16"/>
              </w:rPr>
            </w:pPr>
          </w:p>
        </w:tc>
      </w:tr>
      <w:tr w:rsidR="00664894" w:rsidRPr="00664894" w14:paraId="421678A0" w14:textId="77777777" w:rsidTr="00664894">
        <w:trPr>
          <w:trHeight w:val="345"/>
          <w:jc w:val="center"/>
        </w:trPr>
        <w:tc>
          <w:tcPr>
            <w:tcW w:w="66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ED3ACA5"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26</w:t>
            </w:r>
          </w:p>
        </w:tc>
        <w:tc>
          <w:tcPr>
            <w:tcW w:w="10447" w:type="dxa"/>
            <w:gridSpan w:val="4"/>
            <w:tcBorders>
              <w:top w:val="single" w:sz="8" w:space="0" w:color="auto"/>
              <w:left w:val="single" w:sz="8" w:space="0" w:color="auto"/>
              <w:bottom w:val="single" w:sz="8" w:space="0" w:color="auto"/>
              <w:right w:val="nil"/>
            </w:tcBorders>
            <w:shd w:val="clear" w:color="auto" w:fill="auto"/>
            <w:noWrap/>
            <w:vAlign w:val="bottom"/>
            <w:hideMark/>
          </w:tcPr>
          <w:p w14:paraId="29932463" w14:textId="77777777" w:rsidR="00664894" w:rsidRPr="00664894" w:rsidRDefault="00664894" w:rsidP="00664894">
            <w:pPr>
              <w:rPr>
                <w:rFonts w:ascii="Bookman Old Style" w:hAnsi="Bookman Old Style" w:cs="Calibri"/>
                <w:b/>
                <w:bCs/>
                <w:color w:val="FF0000"/>
                <w:sz w:val="16"/>
                <w:szCs w:val="16"/>
              </w:rPr>
            </w:pPr>
            <w:r w:rsidRPr="00664894">
              <w:rPr>
                <w:rFonts w:ascii="Bookman Old Style" w:hAnsi="Bookman Old Style" w:cs="Calibri"/>
                <w:b/>
                <w:bCs/>
                <w:color w:val="FF0000"/>
                <w:sz w:val="16"/>
                <w:szCs w:val="16"/>
              </w:rPr>
              <w:t xml:space="preserve"> ИТОГО (неподконтрольные расходы)</w:t>
            </w:r>
          </w:p>
        </w:tc>
        <w:tc>
          <w:tcPr>
            <w:tcW w:w="1209"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0CE7C53B"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т.р.</w:t>
            </w:r>
          </w:p>
        </w:tc>
        <w:tc>
          <w:tcPr>
            <w:tcW w:w="1607" w:type="dxa"/>
            <w:tcBorders>
              <w:top w:val="single" w:sz="8" w:space="0" w:color="auto"/>
              <w:left w:val="nil"/>
              <w:bottom w:val="single" w:sz="8" w:space="0" w:color="auto"/>
              <w:right w:val="single" w:sz="4" w:space="0" w:color="auto"/>
            </w:tcBorders>
            <w:shd w:val="clear" w:color="auto" w:fill="auto"/>
            <w:noWrap/>
            <w:vAlign w:val="bottom"/>
            <w:hideMark/>
          </w:tcPr>
          <w:p w14:paraId="3286250D" w14:textId="77777777" w:rsidR="00664894" w:rsidRPr="00664894" w:rsidRDefault="00664894" w:rsidP="00664894">
            <w:pPr>
              <w:jc w:val="center"/>
              <w:rPr>
                <w:rFonts w:ascii="Bookman Old Style" w:hAnsi="Bookman Old Style" w:cs="Calibri"/>
                <w:b/>
                <w:bCs/>
                <w:color w:val="FF0000"/>
                <w:sz w:val="16"/>
                <w:szCs w:val="16"/>
              </w:rPr>
            </w:pPr>
            <w:r w:rsidRPr="00664894">
              <w:rPr>
                <w:rFonts w:ascii="Bookman Old Style" w:hAnsi="Bookman Old Style" w:cs="Calibri"/>
                <w:b/>
                <w:bCs/>
                <w:color w:val="FF0000"/>
                <w:sz w:val="16"/>
                <w:szCs w:val="16"/>
              </w:rPr>
              <w:t>1 264,33</w:t>
            </w:r>
          </w:p>
        </w:tc>
        <w:tc>
          <w:tcPr>
            <w:tcW w:w="1784" w:type="dxa"/>
            <w:tcBorders>
              <w:top w:val="single" w:sz="8" w:space="0" w:color="auto"/>
              <w:left w:val="nil"/>
              <w:bottom w:val="single" w:sz="8" w:space="0" w:color="auto"/>
              <w:right w:val="single" w:sz="4" w:space="0" w:color="auto"/>
            </w:tcBorders>
            <w:shd w:val="clear" w:color="auto" w:fill="auto"/>
            <w:noWrap/>
            <w:vAlign w:val="bottom"/>
            <w:hideMark/>
          </w:tcPr>
          <w:p w14:paraId="5F483B89" w14:textId="77777777" w:rsidR="00664894" w:rsidRPr="00664894" w:rsidRDefault="00664894" w:rsidP="00664894">
            <w:pPr>
              <w:jc w:val="center"/>
              <w:rPr>
                <w:rFonts w:ascii="Bookman Old Style" w:hAnsi="Bookman Old Style" w:cs="Calibri"/>
                <w:b/>
                <w:bCs/>
                <w:color w:val="FF0000"/>
                <w:sz w:val="16"/>
                <w:szCs w:val="16"/>
              </w:rPr>
            </w:pPr>
            <w:r w:rsidRPr="00664894">
              <w:rPr>
                <w:rFonts w:ascii="Bookman Old Style" w:hAnsi="Bookman Old Style" w:cs="Calibri"/>
                <w:b/>
                <w:bCs/>
                <w:color w:val="FF0000"/>
                <w:sz w:val="16"/>
                <w:szCs w:val="16"/>
              </w:rPr>
              <w:t>1 491,50</w:t>
            </w:r>
          </w:p>
        </w:tc>
        <w:tc>
          <w:tcPr>
            <w:tcW w:w="1802" w:type="dxa"/>
            <w:tcBorders>
              <w:top w:val="single" w:sz="8" w:space="0" w:color="auto"/>
              <w:left w:val="nil"/>
              <w:bottom w:val="single" w:sz="8" w:space="0" w:color="auto"/>
              <w:right w:val="single" w:sz="4" w:space="0" w:color="auto"/>
            </w:tcBorders>
            <w:shd w:val="clear" w:color="auto" w:fill="auto"/>
            <w:noWrap/>
            <w:vAlign w:val="bottom"/>
            <w:hideMark/>
          </w:tcPr>
          <w:p w14:paraId="7120F279" w14:textId="77777777" w:rsidR="00664894" w:rsidRPr="00664894" w:rsidRDefault="00664894" w:rsidP="00664894">
            <w:pPr>
              <w:jc w:val="center"/>
              <w:rPr>
                <w:rFonts w:ascii="Bookman Old Style" w:hAnsi="Bookman Old Style" w:cs="Calibri"/>
                <w:b/>
                <w:bCs/>
                <w:color w:val="FF0000"/>
                <w:sz w:val="16"/>
                <w:szCs w:val="16"/>
              </w:rPr>
            </w:pPr>
            <w:r w:rsidRPr="00664894">
              <w:rPr>
                <w:rFonts w:ascii="Bookman Old Style" w:hAnsi="Bookman Old Style" w:cs="Calibri"/>
                <w:b/>
                <w:bCs/>
                <w:color w:val="FF0000"/>
                <w:sz w:val="16"/>
                <w:szCs w:val="16"/>
              </w:rPr>
              <w:t>1 423,19</w:t>
            </w:r>
          </w:p>
        </w:tc>
        <w:tc>
          <w:tcPr>
            <w:tcW w:w="2044" w:type="dxa"/>
            <w:tcBorders>
              <w:top w:val="single" w:sz="8" w:space="0" w:color="auto"/>
              <w:left w:val="nil"/>
              <w:bottom w:val="single" w:sz="8" w:space="0" w:color="auto"/>
              <w:right w:val="single" w:sz="4" w:space="0" w:color="auto"/>
            </w:tcBorders>
            <w:shd w:val="clear" w:color="auto" w:fill="auto"/>
            <w:noWrap/>
            <w:vAlign w:val="bottom"/>
            <w:hideMark/>
          </w:tcPr>
          <w:p w14:paraId="180307E4" w14:textId="77777777" w:rsidR="00664894" w:rsidRPr="00664894" w:rsidRDefault="00664894" w:rsidP="00664894">
            <w:pPr>
              <w:jc w:val="center"/>
              <w:rPr>
                <w:rFonts w:ascii="Bookman Old Style" w:hAnsi="Bookman Old Style" w:cs="Calibri"/>
                <w:b/>
                <w:bCs/>
                <w:color w:val="FF0000"/>
                <w:sz w:val="16"/>
                <w:szCs w:val="16"/>
              </w:rPr>
            </w:pPr>
            <w:r w:rsidRPr="00664894">
              <w:rPr>
                <w:rFonts w:ascii="Bookman Old Style" w:hAnsi="Bookman Old Style" w:cs="Calibri"/>
                <w:b/>
                <w:bCs/>
                <w:color w:val="FF0000"/>
                <w:sz w:val="16"/>
                <w:szCs w:val="16"/>
              </w:rPr>
              <w:t>-68,31</w:t>
            </w:r>
          </w:p>
        </w:tc>
        <w:tc>
          <w:tcPr>
            <w:tcW w:w="1623" w:type="dxa"/>
            <w:tcBorders>
              <w:top w:val="single" w:sz="8" w:space="0" w:color="auto"/>
              <w:left w:val="nil"/>
              <w:bottom w:val="single" w:sz="8" w:space="0" w:color="auto"/>
              <w:right w:val="single" w:sz="4" w:space="0" w:color="auto"/>
            </w:tcBorders>
            <w:shd w:val="clear" w:color="auto" w:fill="auto"/>
            <w:noWrap/>
            <w:vAlign w:val="bottom"/>
            <w:hideMark/>
          </w:tcPr>
          <w:p w14:paraId="47527A16" w14:textId="77777777" w:rsidR="00664894" w:rsidRPr="00664894" w:rsidRDefault="00664894" w:rsidP="00664894">
            <w:pPr>
              <w:jc w:val="center"/>
              <w:rPr>
                <w:rFonts w:ascii="Bookman Old Style" w:hAnsi="Bookman Old Style" w:cs="Calibri"/>
                <w:b/>
                <w:bCs/>
                <w:color w:val="FF0000"/>
                <w:sz w:val="16"/>
                <w:szCs w:val="16"/>
              </w:rPr>
            </w:pPr>
            <w:r w:rsidRPr="00664894">
              <w:rPr>
                <w:rFonts w:ascii="Bookman Old Style" w:hAnsi="Bookman Old Style" w:cs="Calibri"/>
                <w:b/>
                <w:bCs/>
                <w:color w:val="FF0000"/>
                <w:sz w:val="16"/>
                <w:szCs w:val="16"/>
              </w:rPr>
              <w:t>12,57</w:t>
            </w:r>
          </w:p>
        </w:tc>
        <w:tc>
          <w:tcPr>
            <w:tcW w:w="16" w:type="dxa"/>
            <w:shd w:val="clear" w:color="auto" w:fill="auto"/>
            <w:vAlign w:val="center"/>
            <w:hideMark/>
          </w:tcPr>
          <w:p w14:paraId="42228A0A" w14:textId="77777777" w:rsidR="00664894" w:rsidRPr="00664894" w:rsidRDefault="00664894" w:rsidP="00664894">
            <w:pPr>
              <w:rPr>
                <w:sz w:val="16"/>
                <w:szCs w:val="16"/>
              </w:rPr>
            </w:pPr>
          </w:p>
        </w:tc>
      </w:tr>
      <w:tr w:rsidR="00664894" w:rsidRPr="00664894" w14:paraId="126D0150" w14:textId="77777777" w:rsidTr="00664894">
        <w:trPr>
          <w:trHeight w:val="420"/>
          <w:jc w:val="center"/>
        </w:trPr>
        <w:tc>
          <w:tcPr>
            <w:tcW w:w="665" w:type="dxa"/>
            <w:tcBorders>
              <w:top w:val="nil"/>
              <w:left w:val="single" w:sz="8" w:space="0" w:color="auto"/>
              <w:bottom w:val="single" w:sz="4" w:space="0" w:color="auto"/>
              <w:right w:val="single" w:sz="4" w:space="0" w:color="auto"/>
            </w:tcBorders>
            <w:shd w:val="clear" w:color="auto" w:fill="auto"/>
            <w:noWrap/>
            <w:vAlign w:val="bottom"/>
            <w:hideMark/>
          </w:tcPr>
          <w:p w14:paraId="731E678A"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27</w:t>
            </w:r>
          </w:p>
        </w:tc>
        <w:tc>
          <w:tcPr>
            <w:tcW w:w="10447" w:type="dxa"/>
            <w:gridSpan w:val="4"/>
            <w:tcBorders>
              <w:top w:val="nil"/>
              <w:left w:val="nil"/>
              <w:bottom w:val="single" w:sz="4" w:space="0" w:color="auto"/>
              <w:right w:val="single" w:sz="4" w:space="0" w:color="000000"/>
            </w:tcBorders>
            <w:shd w:val="clear" w:color="auto" w:fill="auto"/>
            <w:noWrap/>
            <w:vAlign w:val="bottom"/>
            <w:hideMark/>
          </w:tcPr>
          <w:p w14:paraId="70771C08" w14:textId="77777777" w:rsidR="00664894" w:rsidRPr="00664894" w:rsidRDefault="00664894" w:rsidP="00664894">
            <w:pPr>
              <w:rPr>
                <w:rFonts w:ascii="Bookman Old Style" w:hAnsi="Bookman Old Style" w:cs="Calibri"/>
                <w:b/>
                <w:bCs/>
                <w:sz w:val="16"/>
                <w:szCs w:val="16"/>
              </w:rPr>
            </w:pPr>
            <w:r w:rsidRPr="00664894">
              <w:rPr>
                <w:rFonts w:ascii="Bookman Old Style" w:hAnsi="Bookman Old Style" w:cs="Calibri"/>
                <w:b/>
                <w:bCs/>
                <w:sz w:val="16"/>
                <w:szCs w:val="16"/>
              </w:rPr>
              <w:t xml:space="preserve"> Прибыль</w:t>
            </w:r>
          </w:p>
        </w:tc>
        <w:tc>
          <w:tcPr>
            <w:tcW w:w="1209" w:type="dxa"/>
            <w:tcBorders>
              <w:top w:val="nil"/>
              <w:left w:val="nil"/>
              <w:bottom w:val="single" w:sz="4" w:space="0" w:color="auto"/>
              <w:right w:val="single" w:sz="4" w:space="0" w:color="auto"/>
            </w:tcBorders>
            <w:shd w:val="clear" w:color="auto" w:fill="auto"/>
            <w:noWrap/>
            <w:vAlign w:val="bottom"/>
            <w:hideMark/>
          </w:tcPr>
          <w:p w14:paraId="247B4556"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т.р.</w:t>
            </w:r>
          </w:p>
        </w:tc>
        <w:tc>
          <w:tcPr>
            <w:tcW w:w="1607" w:type="dxa"/>
            <w:tcBorders>
              <w:top w:val="nil"/>
              <w:left w:val="nil"/>
              <w:bottom w:val="single" w:sz="4" w:space="0" w:color="auto"/>
              <w:right w:val="single" w:sz="4" w:space="0" w:color="auto"/>
            </w:tcBorders>
            <w:shd w:val="clear" w:color="auto" w:fill="auto"/>
            <w:noWrap/>
            <w:vAlign w:val="bottom"/>
            <w:hideMark/>
          </w:tcPr>
          <w:p w14:paraId="281FB369"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 </w:t>
            </w:r>
          </w:p>
        </w:tc>
        <w:tc>
          <w:tcPr>
            <w:tcW w:w="1784" w:type="dxa"/>
            <w:tcBorders>
              <w:top w:val="nil"/>
              <w:left w:val="nil"/>
              <w:bottom w:val="single" w:sz="4" w:space="0" w:color="auto"/>
              <w:right w:val="single" w:sz="4" w:space="0" w:color="auto"/>
            </w:tcBorders>
            <w:shd w:val="clear" w:color="auto" w:fill="auto"/>
            <w:noWrap/>
            <w:vAlign w:val="bottom"/>
            <w:hideMark/>
          </w:tcPr>
          <w:p w14:paraId="63327B57"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 </w:t>
            </w:r>
          </w:p>
        </w:tc>
        <w:tc>
          <w:tcPr>
            <w:tcW w:w="1802" w:type="dxa"/>
            <w:tcBorders>
              <w:top w:val="nil"/>
              <w:left w:val="nil"/>
              <w:bottom w:val="single" w:sz="4" w:space="0" w:color="auto"/>
              <w:right w:val="single" w:sz="4" w:space="0" w:color="auto"/>
            </w:tcBorders>
            <w:shd w:val="clear" w:color="auto" w:fill="auto"/>
            <w:noWrap/>
            <w:vAlign w:val="bottom"/>
            <w:hideMark/>
          </w:tcPr>
          <w:p w14:paraId="22B29B4A"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 </w:t>
            </w:r>
          </w:p>
        </w:tc>
        <w:tc>
          <w:tcPr>
            <w:tcW w:w="2044" w:type="dxa"/>
            <w:tcBorders>
              <w:top w:val="nil"/>
              <w:left w:val="nil"/>
              <w:bottom w:val="single" w:sz="4" w:space="0" w:color="auto"/>
              <w:right w:val="single" w:sz="4" w:space="0" w:color="auto"/>
            </w:tcBorders>
            <w:shd w:val="clear" w:color="auto" w:fill="auto"/>
            <w:noWrap/>
            <w:vAlign w:val="bottom"/>
            <w:hideMark/>
          </w:tcPr>
          <w:p w14:paraId="38FC21D4"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 </w:t>
            </w:r>
          </w:p>
        </w:tc>
        <w:tc>
          <w:tcPr>
            <w:tcW w:w="1623" w:type="dxa"/>
            <w:tcBorders>
              <w:top w:val="nil"/>
              <w:left w:val="nil"/>
              <w:bottom w:val="single" w:sz="4" w:space="0" w:color="auto"/>
              <w:right w:val="single" w:sz="4" w:space="0" w:color="auto"/>
            </w:tcBorders>
            <w:shd w:val="clear" w:color="auto" w:fill="auto"/>
            <w:noWrap/>
            <w:vAlign w:val="bottom"/>
            <w:hideMark/>
          </w:tcPr>
          <w:p w14:paraId="3BAA817B"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 </w:t>
            </w:r>
          </w:p>
        </w:tc>
        <w:tc>
          <w:tcPr>
            <w:tcW w:w="16" w:type="dxa"/>
            <w:shd w:val="clear" w:color="auto" w:fill="auto"/>
            <w:vAlign w:val="center"/>
            <w:hideMark/>
          </w:tcPr>
          <w:p w14:paraId="17361FC2" w14:textId="77777777" w:rsidR="00664894" w:rsidRPr="00664894" w:rsidRDefault="00664894" w:rsidP="00664894">
            <w:pPr>
              <w:rPr>
                <w:sz w:val="16"/>
                <w:szCs w:val="16"/>
              </w:rPr>
            </w:pPr>
          </w:p>
        </w:tc>
      </w:tr>
      <w:tr w:rsidR="00664894" w:rsidRPr="00664894" w14:paraId="5455C936" w14:textId="77777777" w:rsidTr="00664894">
        <w:trPr>
          <w:trHeight w:val="465"/>
          <w:jc w:val="center"/>
        </w:trPr>
        <w:tc>
          <w:tcPr>
            <w:tcW w:w="665" w:type="dxa"/>
            <w:tcBorders>
              <w:top w:val="nil"/>
              <w:left w:val="single" w:sz="8" w:space="0" w:color="auto"/>
              <w:bottom w:val="single" w:sz="4" w:space="0" w:color="auto"/>
              <w:right w:val="single" w:sz="4" w:space="0" w:color="auto"/>
            </w:tcBorders>
            <w:shd w:val="clear" w:color="auto" w:fill="auto"/>
            <w:noWrap/>
            <w:vAlign w:val="bottom"/>
            <w:hideMark/>
          </w:tcPr>
          <w:p w14:paraId="7AD81780"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0447" w:type="dxa"/>
            <w:gridSpan w:val="4"/>
            <w:tcBorders>
              <w:top w:val="nil"/>
              <w:left w:val="single" w:sz="4" w:space="0" w:color="auto"/>
              <w:bottom w:val="single" w:sz="4" w:space="0" w:color="auto"/>
              <w:right w:val="nil"/>
            </w:tcBorders>
            <w:shd w:val="clear" w:color="auto" w:fill="auto"/>
            <w:noWrap/>
            <w:vAlign w:val="bottom"/>
            <w:hideMark/>
          </w:tcPr>
          <w:p w14:paraId="4F0A879B" w14:textId="77777777" w:rsidR="00664894" w:rsidRPr="00664894" w:rsidRDefault="00664894" w:rsidP="00664894">
            <w:pPr>
              <w:rPr>
                <w:rFonts w:ascii="Bookman Old Style" w:hAnsi="Bookman Old Style" w:cs="Calibri"/>
                <w:b/>
                <w:bCs/>
                <w:color w:val="FF0000"/>
                <w:sz w:val="16"/>
                <w:szCs w:val="16"/>
              </w:rPr>
            </w:pPr>
            <w:r w:rsidRPr="00664894">
              <w:rPr>
                <w:rFonts w:ascii="Bookman Old Style" w:hAnsi="Bookman Old Style" w:cs="Calibri"/>
                <w:b/>
                <w:bCs/>
                <w:color w:val="FF0000"/>
                <w:sz w:val="16"/>
                <w:szCs w:val="16"/>
              </w:rPr>
              <w:t>Предпринимательская прибыль</w:t>
            </w:r>
          </w:p>
        </w:tc>
        <w:tc>
          <w:tcPr>
            <w:tcW w:w="1209" w:type="dxa"/>
            <w:tcBorders>
              <w:top w:val="nil"/>
              <w:left w:val="single" w:sz="4" w:space="0" w:color="auto"/>
              <w:bottom w:val="single" w:sz="4" w:space="0" w:color="auto"/>
              <w:right w:val="single" w:sz="4" w:space="0" w:color="auto"/>
            </w:tcBorders>
            <w:shd w:val="clear" w:color="auto" w:fill="auto"/>
            <w:noWrap/>
            <w:vAlign w:val="bottom"/>
            <w:hideMark/>
          </w:tcPr>
          <w:p w14:paraId="620113C2"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т.р.</w:t>
            </w:r>
          </w:p>
        </w:tc>
        <w:tc>
          <w:tcPr>
            <w:tcW w:w="1607" w:type="dxa"/>
            <w:tcBorders>
              <w:top w:val="nil"/>
              <w:left w:val="nil"/>
              <w:bottom w:val="single" w:sz="4" w:space="0" w:color="auto"/>
              <w:right w:val="single" w:sz="4" w:space="0" w:color="auto"/>
            </w:tcBorders>
            <w:shd w:val="clear" w:color="auto" w:fill="auto"/>
            <w:noWrap/>
            <w:vAlign w:val="bottom"/>
            <w:hideMark/>
          </w:tcPr>
          <w:p w14:paraId="5E5FDA22"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784" w:type="dxa"/>
            <w:tcBorders>
              <w:top w:val="nil"/>
              <w:left w:val="nil"/>
              <w:bottom w:val="single" w:sz="4" w:space="0" w:color="auto"/>
              <w:right w:val="single" w:sz="4" w:space="0" w:color="auto"/>
            </w:tcBorders>
            <w:shd w:val="clear" w:color="auto" w:fill="auto"/>
            <w:noWrap/>
            <w:vAlign w:val="bottom"/>
            <w:hideMark/>
          </w:tcPr>
          <w:p w14:paraId="1E403055"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802" w:type="dxa"/>
            <w:tcBorders>
              <w:top w:val="nil"/>
              <w:left w:val="nil"/>
              <w:bottom w:val="single" w:sz="4" w:space="0" w:color="auto"/>
              <w:right w:val="single" w:sz="4" w:space="0" w:color="auto"/>
            </w:tcBorders>
            <w:shd w:val="clear" w:color="auto" w:fill="auto"/>
            <w:noWrap/>
            <w:vAlign w:val="bottom"/>
            <w:hideMark/>
          </w:tcPr>
          <w:p w14:paraId="1F8AE886"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2044" w:type="dxa"/>
            <w:tcBorders>
              <w:top w:val="nil"/>
              <w:left w:val="nil"/>
              <w:bottom w:val="single" w:sz="4" w:space="0" w:color="auto"/>
              <w:right w:val="single" w:sz="4" w:space="0" w:color="auto"/>
            </w:tcBorders>
            <w:shd w:val="clear" w:color="auto" w:fill="auto"/>
            <w:noWrap/>
            <w:vAlign w:val="bottom"/>
            <w:hideMark/>
          </w:tcPr>
          <w:p w14:paraId="2F0726A3"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623" w:type="dxa"/>
            <w:tcBorders>
              <w:top w:val="nil"/>
              <w:left w:val="nil"/>
              <w:bottom w:val="single" w:sz="4" w:space="0" w:color="auto"/>
              <w:right w:val="single" w:sz="4" w:space="0" w:color="auto"/>
            </w:tcBorders>
            <w:shd w:val="clear" w:color="auto" w:fill="auto"/>
            <w:noWrap/>
            <w:vAlign w:val="bottom"/>
            <w:hideMark/>
          </w:tcPr>
          <w:p w14:paraId="4061F968"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6" w:type="dxa"/>
            <w:shd w:val="clear" w:color="auto" w:fill="auto"/>
            <w:vAlign w:val="center"/>
            <w:hideMark/>
          </w:tcPr>
          <w:p w14:paraId="09A9DB7C" w14:textId="77777777" w:rsidR="00664894" w:rsidRPr="00664894" w:rsidRDefault="00664894" w:rsidP="00664894">
            <w:pPr>
              <w:rPr>
                <w:sz w:val="16"/>
                <w:szCs w:val="16"/>
              </w:rPr>
            </w:pPr>
          </w:p>
        </w:tc>
      </w:tr>
      <w:tr w:rsidR="00664894" w:rsidRPr="00664894" w14:paraId="7AAF1AC0" w14:textId="77777777" w:rsidTr="00664894">
        <w:trPr>
          <w:trHeight w:val="465"/>
          <w:jc w:val="center"/>
        </w:trPr>
        <w:tc>
          <w:tcPr>
            <w:tcW w:w="665" w:type="dxa"/>
            <w:tcBorders>
              <w:top w:val="nil"/>
              <w:left w:val="single" w:sz="8" w:space="0" w:color="auto"/>
              <w:bottom w:val="single" w:sz="4" w:space="0" w:color="auto"/>
              <w:right w:val="single" w:sz="4" w:space="0" w:color="auto"/>
            </w:tcBorders>
            <w:shd w:val="clear" w:color="auto" w:fill="auto"/>
            <w:noWrap/>
            <w:vAlign w:val="bottom"/>
            <w:hideMark/>
          </w:tcPr>
          <w:p w14:paraId="7A14FA0D"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0447"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11C9B1F9" w14:textId="77777777" w:rsidR="00664894" w:rsidRPr="00664894" w:rsidRDefault="00664894" w:rsidP="00664894">
            <w:pPr>
              <w:rPr>
                <w:rFonts w:ascii="Bookman Old Style" w:hAnsi="Bookman Old Style" w:cs="Calibri"/>
                <w:b/>
                <w:bCs/>
                <w:color w:val="FF0000"/>
                <w:sz w:val="16"/>
                <w:szCs w:val="16"/>
              </w:rPr>
            </w:pPr>
            <w:r w:rsidRPr="00664894">
              <w:rPr>
                <w:rFonts w:ascii="Bookman Old Style" w:hAnsi="Bookman Old Style" w:cs="Calibri"/>
                <w:b/>
                <w:bCs/>
                <w:color w:val="FF0000"/>
                <w:sz w:val="16"/>
                <w:szCs w:val="16"/>
              </w:rPr>
              <w:t xml:space="preserve"> Необходимая валовая выручка, всего</w:t>
            </w:r>
          </w:p>
        </w:tc>
        <w:tc>
          <w:tcPr>
            <w:tcW w:w="1209" w:type="dxa"/>
            <w:tcBorders>
              <w:top w:val="nil"/>
              <w:left w:val="nil"/>
              <w:bottom w:val="single" w:sz="4" w:space="0" w:color="auto"/>
              <w:right w:val="single" w:sz="4" w:space="0" w:color="auto"/>
            </w:tcBorders>
            <w:shd w:val="clear" w:color="auto" w:fill="auto"/>
            <w:noWrap/>
            <w:vAlign w:val="bottom"/>
            <w:hideMark/>
          </w:tcPr>
          <w:p w14:paraId="01BD4AA5"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т.р.</w:t>
            </w:r>
          </w:p>
        </w:tc>
        <w:tc>
          <w:tcPr>
            <w:tcW w:w="1607" w:type="dxa"/>
            <w:tcBorders>
              <w:top w:val="nil"/>
              <w:left w:val="nil"/>
              <w:bottom w:val="single" w:sz="4" w:space="0" w:color="auto"/>
              <w:right w:val="single" w:sz="4" w:space="0" w:color="auto"/>
            </w:tcBorders>
            <w:shd w:val="clear" w:color="auto" w:fill="auto"/>
            <w:noWrap/>
            <w:vAlign w:val="bottom"/>
            <w:hideMark/>
          </w:tcPr>
          <w:p w14:paraId="55E53D5C" w14:textId="77777777" w:rsidR="00664894" w:rsidRPr="00664894" w:rsidRDefault="00664894" w:rsidP="00664894">
            <w:pPr>
              <w:jc w:val="center"/>
              <w:rPr>
                <w:rFonts w:ascii="Bookman Old Style" w:hAnsi="Bookman Old Style" w:cs="Calibri"/>
                <w:b/>
                <w:bCs/>
                <w:color w:val="FF0000"/>
                <w:sz w:val="16"/>
                <w:szCs w:val="16"/>
              </w:rPr>
            </w:pPr>
            <w:r w:rsidRPr="00664894">
              <w:rPr>
                <w:rFonts w:ascii="Bookman Old Style" w:hAnsi="Bookman Old Style" w:cs="Calibri"/>
                <w:b/>
                <w:bCs/>
                <w:color w:val="FF0000"/>
                <w:sz w:val="16"/>
                <w:szCs w:val="16"/>
              </w:rPr>
              <w:t>9 921,48</w:t>
            </w:r>
          </w:p>
        </w:tc>
        <w:tc>
          <w:tcPr>
            <w:tcW w:w="1784" w:type="dxa"/>
            <w:tcBorders>
              <w:top w:val="nil"/>
              <w:left w:val="nil"/>
              <w:bottom w:val="single" w:sz="4" w:space="0" w:color="auto"/>
              <w:right w:val="single" w:sz="4" w:space="0" w:color="auto"/>
            </w:tcBorders>
            <w:shd w:val="clear" w:color="auto" w:fill="auto"/>
            <w:noWrap/>
            <w:vAlign w:val="bottom"/>
            <w:hideMark/>
          </w:tcPr>
          <w:p w14:paraId="566FCCB6" w14:textId="77777777" w:rsidR="00664894" w:rsidRPr="00664894" w:rsidRDefault="00664894" w:rsidP="00664894">
            <w:pPr>
              <w:jc w:val="center"/>
              <w:rPr>
                <w:rFonts w:ascii="Bookman Old Style" w:hAnsi="Bookman Old Style" w:cs="Calibri"/>
                <w:b/>
                <w:bCs/>
                <w:color w:val="FF0000"/>
                <w:sz w:val="16"/>
                <w:szCs w:val="16"/>
              </w:rPr>
            </w:pPr>
            <w:r w:rsidRPr="00664894">
              <w:rPr>
                <w:rFonts w:ascii="Bookman Old Style" w:hAnsi="Bookman Old Style" w:cs="Calibri"/>
                <w:b/>
                <w:bCs/>
                <w:color w:val="FF0000"/>
                <w:sz w:val="16"/>
                <w:szCs w:val="16"/>
              </w:rPr>
              <w:t>12 297,42</w:t>
            </w:r>
          </w:p>
        </w:tc>
        <w:tc>
          <w:tcPr>
            <w:tcW w:w="1802" w:type="dxa"/>
            <w:tcBorders>
              <w:top w:val="nil"/>
              <w:left w:val="nil"/>
              <w:bottom w:val="single" w:sz="4" w:space="0" w:color="auto"/>
              <w:right w:val="single" w:sz="4" w:space="0" w:color="auto"/>
            </w:tcBorders>
            <w:shd w:val="clear" w:color="auto" w:fill="auto"/>
            <w:noWrap/>
            <w:vAlign w:val="bottom"/>
            <w:hideMark/>
          </w:tcPr>
          <w:p w14:paraId="1A0D4E3E" w14:textId="77777777" w:rsidR="00664894" w:rsidRPr="00664894" w:rsidRDefault="00664894" w:rsidP="00664894">
            <w:pPr>
              <w:jc w:val="center"/>
              <w:rPr>
                <w:rFonts w:ascii="Bookman Old Style" w:hAnsi="Bookman Old Style" w:cs="Calibri"/>
                <w:b/>
                <w:bCs/>
                <w:color w:val="FF0000"/>
                <w:sz w:val="16"/>
                <w:szCs w:val="16"/>
              </w:rPr>
            </w:pPr>
            <w:r w:rsidRPr="00664894">
              <w:rPr>
                <w:rFonts w:ascii="Bookman Old Style" w:hAnsi="Bookman Old Style" w:cs="Calibri"/>
                <w:b/>
                <w:bCs/>
                <w:color w:val="FF0000"/>
                <w:sz w:val="16"/>
                <w:szCs w:val="16"/>
              </w:rPr>
              <w:t>10 534,57</w:t>
            </w:r>
          </w:p>
        </w:tc>
        <w:tc>
          <w:tcPr>
            <w:tcW w:w="2044" w:type="dxa"/>
            <w:tcBorders>
              <w:top w:val="nil"/>
              <w:left w:val="nil"/>
              <w:bottom w:val="single" w:sz="4" w:space="0" w:color="auto"/>
              <w:right w:val="single" w:sz="4" w:space="0" w:color="auto"/>
            </w:tcBorders>
            <w:shd w:val="clear" w:color="auto" w:fill="auto"/>
            <w:noWrap/>
            <w:vAlign w:val="bottom"/>
            <w:hideMark/>
          </w:tcPr>
          <w:p w14:paraId="0B7F5820" w14:textId="77777777" w:rsidR="00664894" w:rsidRPr="00664894" w:rsidRDefault="00664894" w:rsidP="00664894">
            <w:pPr>
              <w:jc w:val="center"/>
              <w:rPr>
                <w:rFonts w:ascii="Bookman Old Style" w:hAnsi="Bookman Old Style" w:cs="Calibri"/>
                <w:b/>
                <w:bCs/>
                <w:color w:val="FF0000"/>
                <w:sz w:val="16"/>
                <w:szCs w:val="16"/>
              </w:rPr>
            </w:pPr>
            <w:r w:rsidRPr="00664894">
              <w:rPr>
                <w:rFonts w:ascii="Bookman Old Style" w:hAnsi="Bookman Old Style" w:cs="Calibri"/>
                <w:b/>
                <w:bCs/>
                <w:color w:val="FF0000"/>
                <w:sz w:val="16"/>
                <w:szCs w:val="16"/>
              </w:rPr>
              <w:t>-1 762,85</w:t>
            </w:r>
          </w:p>
        </w:tc>
        <w:tc>
          <w:tcPr>
            <w:tcW w:w="1623" w:type="dxa"/>
            <w:tcBorders>
              <w:top w:val="nil"/>
              <w:left w:val="nil"/>
              <w:bottom w:val="single" w:sz="4" w:space="0" w:color="auto"/>
              <w:right w:val="single" w:sz="4" w:space="0" w:color="auto"/>
            </w:tcBorders>
            <w:shd w:val="clear" w:color="auto" w:fill="auto"/>
            <w:noWrap/>
            <w:vAlign w:val="bottom"/>
            <w:hideMark/>
          </w:tcPr>
          <w:p w14:paraId="2F646E8F" w14:textId="77777777" w:rsidR="00664894" w:rsidRPr="00664894" w:rsidRDefault="00664894" w:rsidP="00664894">
            <w:pPr>
              <w:jc w:val="center"/>
              <w:rPr>
                <w:rFonts w:ascii="Bookman Old Style" w:hAnsi="Bookman Old Style" w:cs="Calibri"/>
                <w:b/>
                <w:bCs/>
                <w:color w:val="FF0000"/>
                <w:sz w:val="16"/>
                <w:szCs w:val="16"/>
              </w:rPr>
            </w:pPr>
            <w:r w:rsidRPr="00664894">
              <w:rPr>
                <w:rFonts w:ascii="Bookman Old Style" w:hAnsi="Bookman Old Style" w:cs="Calibri"/>
                <w:b/>
                <w:bCs/>
                <w:color w:val="FF0000"/>
                <w:sz w:val="16"/>
                <w:szCs w:val="16"/>
              </w:rPr>
              <w:t>6,18</w:t>
            </w:r>
          </w:p>
        </w:tc>
        <w:tc>
          <w:tcPr>
            <w:tcW w:w="16" w:type="dxa"/>
            <w:shd w:val="clear" w:color="auto" w:fill="auto"/>
            <w:vAlign w:val="center"/>
            <w:hideMark/>
          </w:tcPr>
          <w:p w14:paraId="3AF240DC" w14:textId="77777777" w:rsidR="00664894" w:rsidRPr="00664894" w:rsidRDefault="00664894" w:rsidP="00664894">
            <w:pPr>
              <w:rPr>
                <w:sz w:val="16"/>
                <w:szCs w:val="16"/>
              </w:rPr>
            </w:pPr>
          </w:p>
        </w:tc>
      </w:tr>
      <w:tr w:rsidR="00664894" w:rsidRPr="00664894" w14:paraId="5DE13126" w14:textId="77777777" w:rsidTr="00664894">
        <w:trPr>
          <w:trHeight w:val="465"/>
          <w:jc w:val="center"/>
        </w:trPr>
        <w:tc>
          <w:tcPr>
            <w:tcW w:w="665" w:type="dxa"/>
            <w:tcBorders>
              <w:top w:val="nil"/>
              <w:left w:val="single" w:sz="8" w:space="0" w:color="auto"/>
              <w:bottom w:val="single" w:sz="4" w:space="0" w:color="auto"/>
              <w:right w:val="single" w:sz="4" w:space="0" w:color="auto"/>
            </w:tcBorders>
            <w:shd w:val="clear" w:color="auto" w:fill="auto"/>
            <w:noWrap/>
            <w:vAlign w:val="bottom"/>
            <w:hideMark/>
          </w:tcPr>
          <w:p w14:paraId="2AA227FF"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0447"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9E51903" w14:textId="77777777" w:rsidR="00664894" w:rsidRPr="00664894" w:rsidRDefault="00664894" w:rsidP="00664894">
            <w:pPr>
              <w:rPr>
                <w:rFonts w:ascii="Bookman Old Style" w:hAnsi="Bookman Old Style" w:cs="Calibri"/>
                <w:color w:val="FF0000"/>
                <w:sz w:val="16"/>
                <w:szCs w:val="16"/>
              </w:rPr>
            </w:pPr>
            <w:r w:rsidRPr="00664894">
              <w:rPr>
                <w:rFonts w:ascii="Bookman Old Style" w:hAnsi="Bookman Old Style" w:cs="Calibri"/>
                <w:color w:val="FF0000"/>
                <w:sz w:val="16"/>
                <w:szCs w:val="16"/>
              </w:rPr>
              <w:t xml:space="preserve"> в том числе на потребительский рынок</w:t>
            </w:r>
          </w:p>
        </w:tc>
        <w:tc>
          <w:tcPr>
            <w:tcW w:w="1209" w:type="dxa"/>
            <w:tcBorders>
              <w:top w:val="nil"/>
              <w:left w:val="nil"/>
              <w:bottom w:val="single" w:sz="4" w:space="0" w:color="auto"/>
              <w:right w:val="single" w:sz="4" w:space="0" w:color="auto"/>
            </w:tcBorders>
            <w:shd w:val="clear" w:color="auto" w:fill="auto"/>
            <w:noWrap/>
            <w:vAlign w:val="bottom"/>
            <w:hideMark/>
          </w:tcPr>
          <w:p w14:paraId="54FD447B"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т.р.</w:t>
            </w:r>
          </w:p>
        </w:tc>
        <w:tc>
          <w:tcPr>
            <w:tcW w:w="1607" w:type="dxa"/>
            <w:tcBorders>
              <w:top w:val="nil"/>
              <w:left w:val="nil"/>
              <w:bottom w:val="single" w:sz="4" w:space="0" w:color="auto"/>
              <w:right w:val="single" w:sz="4" w:space="0" w:color="auto"/>
            </w:tcBorders>
            <w:shd w:val="clear" w:color="auto" w:fill="auto"/>
            <w:noWrap/>
            <w:vAlign w:val="bottom"/>
            <w:hideMark/>
          </w:tcPr>
          <w:p w14:paraId="13390BF6" w14:textId="77777777" w:rsidR="00664894" w:rsidRPr="00664894" w:rsidRDefault="00664894" w:rsidP="00664894">
            <w:pPr>
              <w:jc w:val="center"/>
              <w:rPr>
                <w:rFonts w:ascii="Bookman Old Style" w:hAnsi="Bookman Old Style" w:cs="Calibri"/>
                <w:b/>
                <w:bCs/>
                <w:color w:val="FF0000"/>
                <w:sz w:val="16"/>
                <w:szCs w:val="16"/>
              </w:rPr>
            </w:pPr>
            <w:r w:rsidRPr="00664894">
              <w:rPr>
                <w:rFonts w:ascii="Bookman Old Style" w:hAnsi="Bookman Old Style" w:cs="Calibri"/>
                <w:b/>
                <w:bCs/>
                <w:color w:val="FF0000"/>
                <w:sz w:val="16"/>
                <w:szCs w:val="16"/>
              </w:rPr>
              <w:t>3 265,80</w:t>
            </w:r>
          </w:p>
        </w:tc>
        <w:tc>
          <w:tcPr>
            <w:tcW w:w="1784" w:type="dxa"/>
            <w:tcBorders>
              <w:top w:val="nil"/>
              <w:left w:val="nil"/>
              <w:bottom w:val="single" w:sz="4" w:space="0" w:color="auto"/>
              <w:right w:val="single" w:sz="4" w:space="0" w:color="auto"/>
            </w:tcBorders>
            <w:shd w:val="clear" w:color="auto" w:fill="auto"/>
            <w:noWrap/>
            <w:vAlign w:val="bottom"/>
            <w:hideMark/>
          </w:tcPr>
          <w:p w14:paraId="0E8C97B7" w14:textId="77777777" w:rsidR="00664894" w:rsidRPr="00664894" w:rsidRDefault="00664894" w:rsidP="00664894">
            <w:pPr>
              <w:jc w:val="center"/>
              <w:rPr>
                <w:rFonts w:ascii="Bookman Old Style" w:hAnsi="Bookman Old Style" w:cs="Calibri"/>
                <w:b/>
                <w:bCs/>
                <w:color w:val="FF0000"/>
                <w:sz w:val="16"/>
                <w:szCs w:val="16"/>
              </w:rPr>
            </w:pPr>
            <w:r w:rsidRPr="00664894">
              <w:rPr>
                <w:rFonts w:ascii="Bookman Old Style" w:hAnsi="Bookman Old Style" w:cs="Calibri"/>
                <w:b/>
                <w:bCs/>
                <w:color w:val="FF0000"/>
                <w:sz w:val="16"/>
                <w:szCs w:val="16"/>
              </w:rPr>
              <w:t>4 047,87</w:t>
            </w:r>
          </w:p>
        </w:tc>
        <w:tc>
          <w:tcPr>
            <w:tcW w:w="1802" w:type="dxa"/>
            <w:tcBorders>
              <w:top w:val="nil"/>
              <w:left w:val="nil"/>
              <w:bottom w:val="single" w:sz="4" w:space="0" w:color="auto"/>
              <w:right w:val="single" w:sz="4" w:space="0" w:color="auto"/>
            </w:tcBorders>
            <w:shd w:val="clear" w:color="auto" w:fill="auto"/>
            <w:noWrap/>
            <w:vAlign w:val="bottom"/>
            <w:hideMark/>
          </w:tcPr>
          <w:p w14:paraId="42A4F590" w14:textId="77777777" w:rsidR="00664894" w:rsidRPr="00664894" w:rsidRDefault="00664894" w:rsidP="00664894">
            <w:pPr>
              <w:jc w:val="center"/>
              <w:rPr>
                <w:rFonts w:ascii="Bookman Old Style" w:hAnsi="Bookman Old Style" w:cs="Calibri"/>
                <w:b/>
                <w:bCs/>
                <w:color w:val="FF0000"/>
                <w:sz w:val="16"/>
                <w:szCs w:val="16"/>
              </w:rPr>
            </w:pPr>
            <w:r w:rsidRPr="00664894">
              <w:rPr>
                <w:rFonts w:ascii="Bookman Old Style" w:hAnsi="Bookman Old Style" w:cs="Calibri"/>
                <w:b/>
                <w:bCs/>
                <w:color w:val="FF0000"/>
                <w:sz w:val="16"/>
                <w:szCs w:val="16"/>
              </w:rPr>
              <w:t>3 487,26</w:t>
            </w:r>
          </w:p>
        </w:tc>
        <w:tc>
          <w:tcPr>
            <w:tcW w:w="2044" w:type="dxa"/>
            <w:tcBorders>
              <w:top w:val="nil"/>
              <w:left w:val="nil"/>
              <w:bottom w:val="single" w:sz="4" w:space="0" w:color="auto"/>
              <w:right w:val="single" w:sz="4" w:space="0" w:color="auto"/>
            </w:tcBorders>
            <w:shd w:val="clear" w:color="auto" w:fill="auto"/>
            <w:noWrap/>
            <w:vAlign w:val="bottom"/>
            <w:hideMark/>
          </w:tcPr>
          <w:p w14:paraId="4D6D63FD" w14:textId="77777777" w:rsidR="00664894" w:rsidRPr="00664894" w:rsidRDefault="00664894" w:rsidP="00664894">
            <w:pPr>
              <w:jc w:val="center"/>
              <w:rPr>
                <w:rFonts w:ascii="Bookman Old Style" w:hAnsi="Bookman Old Style" w:cs="Calibri"/>
                <w:b/>
                <w:bCs/>
                <w:color w:val="FF0000"/>
                <w:sz w:val="16"/>
                <w:szCs w:val="16"/>
              </w:rPr>
            </w:pPr>
            <w:r w:rsidRPr="00664894">
              <w:rPr>
                <w:rFonts w:ascii="Bookman Old Style" w:hAnsi="Bookman Old Style" w:cs="Calibri"/>
                <w:b/>
                <w:bCs/>
                <w:color w:val="FF0000"/>
                <w:sz w:val="16"/>
                <w:szCs w:val="16"/>
              </w:rPr>
              <w:t>-560,61</w:t>
            </w:r>
          </w:p>
        </w:tc>
        <w:tc>
          <w:tcPr>
            <w:tcW w:w="1623" w:type="dxa"/>
            <w:tcBorders>
              <w:top w:val="nil"/>
              <w:left w:val="nil"/>
              <w:bottom w:val="single" w:sz="4" w:space="0" w:color="auto"/>
              <w:right w:val="single" w:sz="4" w:space="0" w:color="auto"/>
            </w:tcBorders>
            <w:shd w:val="clear" w:color="auto" w:fill="auto"/>
            <w:noWrap/>
            <w:vAlign w:val="bottom"/>
            <w:hideMark/>
          </w:tcPr>
          <w:p w14:paraId="78A1B01B" w14:textId="77777777" w:rsidR="00664894" w:rsidRPr="00664894" w:rsidRDefault="00664894" w:rsidP="00664894">
            <w:pPr>
              <w:jc w:val="center"/>
              <w:rPr>
                <w:rFonts w:ascii="Bookman Old Style" w:hAnsi="Bookman Old Style" w:cs="Calibri"/>
                <w:b/>
                <w:bCs/>
                <w:color w:val="FF0000"/>
                <w:sz w:val="16"/>
                <w:szCs w:val="16"/>
              </w:rPr>
            </w:pPr>
            <w:r w:rsidRPr="00664894">
              <w:rPr>
                <w:rFonts w:ascii="Bookman Old Style" w:hAnsi="Bookman Old Style" w:cs="Calibri"/>
                <w:b/>
                <w:bCs/>
                <w:color w:val="FF0000"/>
                <w:sz w:val="16"/>
                <w:szCs w:val="16"/>
              </w:rPr>
              <w:t>6,78</w:t>
            </w:r>
          </w:p>
        </w:tc>
        <w:tc>
          <w:tcPr>
            <w:tcW w:w="16" w:type="dxa"/>
            <w:shd w:val="clear" w:color="auto" w:fill="auto"/>
            <w:vAlign w:val="center"/>
            <w:hideMark/>
          </w:tcPr>
          <w:p w14:paraId="6DEDFBC9" w14:textId="77777777" w:rsidR="00664894" w:rsidRPr="00664894" w:rsidRDefault="00664894" w:rsidP="00664894">
            <w:pPr>
              <w:rPr>
                <w:sz w:val="16"/>
                <w:szCs w:val="16"/>
              </w:rPr>
            </w:pPr>
          </w:p>
        </w:tc>
      </w:tr>
      <w:tr w:rsidR="00664894" w:rsidRPr="00664894" w14:paraId="262D614F" w14:textId="77777777" w:rsidTr="00664894">
        <w:trPr>
          <w:trHeight w:val="660"/>
          <w:jc w:val="center"/>
        </w:trPr>
        <w:tc>
          <w:tcPr>
            <w:tcW w:w="665" w:type="dxa"/>
            <w:tcBorders>
              <w:top w:val="nil"/>
              <w:left w:val="single" w:sz="8" w:space="0" w:color="auto"/>
              <w:bottom w:val="single" w:sz="4" w:space="0" w:color="auto"/>
              <w:right w:val="single" w:sz="4" w:space="0" w:color="auto"/>
            </w:tcBorders>
            <w:shd w:val="clear" w:color="auto" w:fill="auto"/>
            <w:noWrap/>
            <w:vAlign w:val="bottom"/>
            <w:hideMark/>
          </w:tcPr>
          <w:p w14:paraId="232764A2"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lastRenderedPageBreak/>
              <w:t> </w:t>
            </w:r>
          </w:p>
        </w:tc>
        <w:tc>
          <w:tcPr>
            <w:tcW w:w="10447" w:type="dxa"/>
            <w:gridSpan w:val="4"/>
            <w:tcBorders>
              <w:top w:val="single" w:sz="4" w:space="0" w:color="auto"/>
              <w:left w:val="nil"/>
              <w:bottom w:val="single" w:sz="4" w:space="0" w:color="auto"/>
              <w:right w:val="single" w:sz="4" w:space="0" w:color="000000"/>
            </w:tcBorders>
            <w:shd w:val="clear" w:color="auto" w:fill="auto"/>
            <w:vAlign w:val="bottom"/>
            <w:hideMark/>
          </w:tcPr>
          <w:p w14:paraId="394C6EEC"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209" w:type="dxa"/>
            <w:tcBorders>
              <w:top w:val="nil"/>
              <w:left w:val="nil"/>
              <w:bottom w:val="single" w:sz="4" w:space="0" w:color="auto"/>
              <w:right w:val="single" w:sz="4" w:space="0" w:color="auto"/>
            </w:tcBorders>
            <w:shd w:val="clear" w:color="auto" w:fill="auto"/>
            <w:noWrap/>
            <w:vAlign w:val="bottom"/>
            <w:hideMark/>
          </w:tcPr>
          <w:p w14:paraId="444825EE"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т.р.</w:t>
            </w:r>
          </w:p>
        </w:tc>
        <w:tc>
          <w:tcPr>
            <w:tcW w:w="1607" w:type="dxa"/>
            <w:tcBorders>
              <w:top w:val="nil"/>
              <w:left w:val="nil"/>
              <w:bottom w:val="single" w:sz="4" w:space="0" w:color="auto"/>
              <w:right w:val="single" w:sz="4" w:space="0" w:color="auto"/>
            </w:tcBorders>
            <w:shd w:val="clear" w:color="auto" w:fill="auto"/>
            <w:noWrap/>
            <w:vAlign w:val="bottom"/>
            <w:hideMark/>
          </w:tcPr>
          <w:p w14:paraId="1EE3FF45" w14:textId="77777777" w:rsidR="00664894" w:rsidRPr="00664894" w:rsidRDefault="00664894" w:rsidP="00664894">
            <w:pPr>
              <w:jc w:val="center"/>
              <w:rPr>
                <w:rFonts w:ascii="Bookman Old Style" w:hAnsi="Bookman Old Style" w:cs="Calibri"/>
                <w:b/>
                <w:bCs/>
                <w:color w:val="FF0000"/>
                <w:sz w:val="16"/>
                <w:szCs w:val="16"/>
              </w:rPr>
            </w:pPr>
            <w:r w:rsidRPr="00664894">
              <w:rPr>
                <w:rFonts w:ascii="Bookman Old Style" w:hAnsi="Bookman Old Style" w:cs="Calibri"/>
                <w:b/>
                <w:bCs/>
                <w:color w:val="FF0000"/>
                <w:sz w:val="16"/>
                <w:szCs w:val="16"/>
              </w:rPr>
              <w:t>693,70</w:t>
            </w:r>
          </w:p>
        </w:tc>
        <w:tc>
          <w:tcPr>
            <w:tcW w:w="1784" w:type="dxa"/>
            <w:tcBorders>
              <w:top w:val="nil"/>
              <w:left w:val="nil"/>
              <w:bottom w:val="single" w:sz="4" w:space="0" w:color="auto"/>
              <w:right w:val="single" w:sz="4" w:space="0" w:color="auto"/>
            </w:tcBorders>
            <w:shd w:val="clear" w:color="auto" w:fill="auto"/>
            <w:noWrap/>
            <w:vAlign w:val="bottom"/>
            <w:hideMark/>
          </w:tcPr>
          <w:p w14:paraId="2BC4AB72" w14:textId="77777777" w:rsidR="00664894" w:rsidRPr="00664894" w:rsidRDefault="00664894" w:rsidP="00664894">
            <w:pPr>
              <w:jc w:val="center"/>
              <w:rPr>
                <w:rFonts w:ascii="Bookman Old Style" w:hAnsi="Bookman Old Style" w:cs="Calibri"/>
                <w:b/>
                <w:bCs/>
                <w:color w:val="FF0000"/>
                <w:sz w:val="16"/>
                <w:szCs w:val="16"/>
              </w:rPr>
            </w:pPr>
            <w:r w:rsidRPr="00664894">
              <w:rPr>
                <w:rFonts w:ascii="Bookman Old Style" w:hAnsi="Bookman Old Style" w:cs="Calibri"/>
                <w:b/>
                <w:bCs/>
                <w:color w:val="FF0000"/>
                <w:sz w:val="16"/>
                <w:szCs w:val="16"/>
              </w:rPr>
              <w:t> </w:t>
            </w:r>
          </w:p>
        </w:tc>
        <w:tc>
          <w:tcPr>
            <w:tcW w:w="1802" w:type="dxa"/>
            <w:tcBorders>
              <w:top w:val="nil"/>
              <w:left w:val="nil"/>
              <w:bottom w:val="single" w:sz="4" w:space="0" w:color="auto"/>
              <w:right w:val="single" w:sz="4" w:space="0" w:color="auto"/>
            </w:tcBorders>
            <w:shd w:val="clear" w:color="auto" w:fill="auto"/>
            <w:noWrap/>
            <w:vAlign w:val="bottom"/>
            <w:hideMark/>
          </w:tcPr>
          <w:p w14:paraId="32F202CA" w14:textId="77777777" w:rsidR="00664894" w:rsidRPr="00664894" w:rsidRDefault="00664894" w:rsidP="00664894">
            <w:pPr>
              <w:jc w:val="center"/>
              <w:rPr>
                <w:rFonts w:ascii="Bookman Old Style" w:hAnsi="Bookman Old Style" w:cs="Calibri"/>
                <w:b/>
                <w:bCs/>
                <w:color w:val="FF0000"/>
                <w:sz w:val="16"/>
                <w:szCs w:val="16"/>
              </w:rPr>
            </w:pPr>
            <w:r w:rsidRPr="00664894">
              <w:rPr>
                <w:rFonts w:ascii="Bookman Old Style" w:hAnsi="Bookman Old Style" w:cs="Calibri"/>
                <w:b/>
                <w:bCs/>
                <w:color w:val="FF0000"/>
                <w:sz w:val="16"/>
                <w:szCs w:val="16"/>
              </w:rPr>
              <w:t>95,23</w:t>
            </w:r>
          </w:p>
        </w:tc>
        <w:tc>
          <w:tcPr>
            <w:tcW w:w="2044" w:type="dxa"/>
            <w:tcBorders>
              <w:top w:val="nil"/>
              <w:left w:val="nil"/>
              <w:bottom w:val="single" w:sz="4" w:space="0" w:color="auto"/>
              <w:right w:val="single" w:sz="4" w:space="0" w:color="auto"/>
            </w:tcBorders>
            <w:shd w:val="clear" w:color="auto" w:fill="auto"/>
            <w:noWrap/>
            <w:vAlign w:val="bottom"/>
            <w:hideMark/>
          </w:tcPr>
          <w:p w14:paraId="0961D913" w14:textId="77777777" w:rsidR="00664894" w:rsidRPr="00664894" w:rsidRDefault="00664894" w:rsidP="00664894">
            <w:pPr>
              <w:jc w:val="center"/>
              <w:rPr>
                <w:rFonts w:ascii="Bookman Old Style" w:hAnsi="Bookman Old Style" w:cs="Calibri"/>
                <w:b/>
                <w:bCs/>
                <w:color w:val="FF0000"/>
                <w:sz w:val="16"/>
                <w:szCs w:val="16"/>
              </w:rPr>
            </w:pPr>
            <w:r w:rsidRPr="00664894">
              <w:rPr>
                <w:rFonts w:ascii="Bookman Old Style" w:hAnsi="Bookman Old Style" w:cs="Calibri"/>
                <w:b/>
                <w:bCs/>
                <w:color w:val="FF0000"/>
                <w:sz w:val="16"/>
                <w:szCs w:val="16"/>
              </w:rPr>
              <w:t>95,23</w:t>
            </w:r>
          </w:p>
        </w:tc>
        <w:tc>
          <w:tcPr>
            <w:tcW w:w="1623" w:type="dxa"/>
            <w:tcBorders>
              <w:top w:val="nil"/>
              <w:left w:val="nil"/>
              <w:bottom w:val="single" w:sz="4" w:space="0" w:color="auto"/>
              <w:right w:val="single" w:sz="4" w:space="0" w:color="auto"/>
            </w:tcBorders>
            <w:shd w:val="clear" w:color="auto" w:fill="auto"/>
            <w:noWrap/>
            <w:vAlign w:val="bottom"/>
            <w:hideMark/>
          </w:tcPr>
          <w:p w14:paraId="09D171A4" w14:textId="77777777" w:rsidR="00664894" w:rsidRPr="00664894" w:rsidRDefault="00664894" w:rsidP="00664894">
            <w:pPr>
              <w:jc w:val="center"/>
              <w:rPr>
                <w:rFonts w:ascii="Bookman Old Style" w:hAnsi="Bookman Old Style" w:cs="Calibri"/>
                <w:b/>
                <w:bCs/>
                <w:color w:val="FF0000"/>
                <w:sz w:val="16"/>
                <w:szCs w:val="16"/>
              </w:rPr>
            </w:pPr>
            <w:r w:rsidRPr="00664894">
              <w:rPr>
                <w:rFonts w:ascii="Bookman Old Style" w:hAnsi="Bookman Old Style" w:cs="Calibri"/>
                <w:b/>
                <w:bCs/>
                <w:color w:val="FF0000"/>
                <w:sz w:val="16"/>
                <w:szCs w:val="16"/>
              </w:rPr>
              <w:t> </w:t>
            </w:r>
          </w:p>
        </w:tc>
        <w:tc>
          <w:tcPr>
            <w:tcW w:w="16" w:type="dxa"/>
            <w:shd w:val="clear" w:color="auto" w:fill="auto"/>
            <w:vAlign w:val="center"/>
            <w:hideMark/>
          </w:tcPr>
          <w:p w14:paraId="43015BD9" w14:textId="77777777" w:rsidR="00664894" w:rsidRPr="00664894" w:rsidRDefault="00664894" w:rsidP="00664894">
            <w:pPr>
              <w:rPr>
                <w:sz w:val="16"/>
                <w:szCs w:val="16"/>
              </w:rPr>
            </w:pPr>
          </w:p>
        </w:tc>
      </w:tr>
      <w:tr w:rsidR="00664894" w:rsidRPr="00664894" w14:paraId="574A6F0B" w14:textId="77777777" w:rsidTr="00664894">
        <w:trPr>
          <w:trHeight w:val="465"/>
          <w:jc w:val="center"/>
        </w:trPr>
        <w:tc>
          <w:tcPr>
            <w:tcW w:w="665" w:type="dxa"/>
            <w:tcBorders>
              <w:top w:val="nil"/>
              <w:left w:val="single" w:sz="8" w:space="0" w:color="auto"/>
              <w:bottom w:val="single" w:sz="4" w:space="0" w:color="auto"/>
              <w:right w:val="single" w:sz="4" w:space="0" w:color="auto"/>
            </w:tcBorders>
            <w:shd w:val="clear" w:color="auto" w:fill="auto"/>
            <w:noWrap/>
            <w:vAlign w:val="bottom"/>
            <w:hideMark/>
          </w:tcPr>
          <w:p w14:paraId="35FAE67F"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0447" w:type="dxa"/>
            <w:gridSpan w:val="4"/>
            <w:tcBorders>
              <w:top w:val="single" w:sz="4" w:space="0" w:color="auto"/>
              <w:left w:val="nil"/>
              <w:bottom w:val="single" w:sz="4" w:space="0" w:color="auto"/>
              <w:right w:val="single" w:sz="4" w:space="0" w:color="000000"/>
            </w:tcBorders>
            <w:shd w:val="clear" w:color="auto" w:fill="auto"/>
            <w:vAlign w:val="center"/>
            <w:hideMark/>
          </w:tcPr>
          <w:p w14:paraId="756964F5"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Ограничение уровня НВВ (ст.3 190-ФЗ)</w:t>
            </w:r>
          </w:p>
        </w:tc>
        <w:tc>
          <w:tcPr>
            <w:tcW w:w="1209" w:type="dxa"/>
            <w:tcBorders>
              <w:top w:val="nil"/>
              <w:left w:val="nil"/>
              <w:bottom w:val="single" w:sz="4" w:space="0" w:color="auto"/>
              <w:right w:val="single" w:sz="4" w:space="0" w:color="auto"/>
            </w:tcBorders>
            <w:shd w:val="clear" w:color="auto" w:fill="auto"/>
            <w:noWrap/>
            <w:vAlign w:val="bottom"/>
            <w:hideMark/>
          </w:tcPr>
          <w:p w14:paraId="67530E80"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607" w:type="dxa"/>
            <w:tcBorders>
              <w:top w:val="nil"/>
              <w:left w:val="nil"/>
              <w:bottom w:val="single" w:sz="4" w:space="0" w:color="auto"/>
              <w:right w:val="single" w:sz="4" w:space="0" w:color="auto"/>
            </w:tcBorders>
            <w:shd w:val="clear" w:color="auto" w:fill="auto"/>
            <w:noWrap/>
            <w:vAlign w:val="bottom"/>
            <w:hideMark/>
          </w:tcPr>
          <w:p w14:paraId="78603C4F" w14:textId="77777777" w:rsidR="00664894" w:rsidRPr="00664894" w:rsidRDefault="00664894" w:rsidP="00664894">
            <w:pPr>
              <w:jc w:val="center"/>
              <w:rPr>
                <w:rFonts w:ascii="Bookman Old Style" w:hAnsi="Bookman Old Style" w:cs="Calibri"/>
                <w:b/>
                <w:bCs/>
                <w:color w:val="FF0000"/>
                <w:sz w:val="16"/>
                <w:szCs w:val="16"/>
              </w:rPr>
            </w:pPr>
            <w:r w:rsidRPr="00664894">
              <w:rPr>
                <w:rFonts w:ascii="Bookman Old Style" w:hAnsi="Bookman Old Style" w:cs="Calibri"/>
                <w:b/>
                <w:bCs/>
                <w:color w:val="FF0000"/>
                <w:sz w:val="16"/>
                <w:szCs w:val="16"/>
              </w:rPr>
              <w:t>-1 103,46</w:t>
            </w:r>
          </w:p>
        </w:tc>
        <w:tc>
          <w:tcPr>
            <w:tcW w:w="1784" w:type="dxa"/>
            <w:tcBorders>
              <w:top w:val="nil"/>
              <w:left w:val="nil"/>
              <w:bottom w:val="single" w:sz="4" w:space="0" w:color="auto"/>
              <w:right w:val="single" w:sz="4" w:space="0" w:color="auto"/>
            </w:tcBorders>
            <w:shd w:val="clear" w:color="auto" w:fill="auto"/>
            <w:noWrap/>
            <w:vAlign w:val="bottom"/>
            <w:hideMark/>
          </w:tcPr>
          <w:p w14:paraId="1EF68D8D" w14:textId="77777777" w:rsidR="00664894" w:rsidRPr="00664894" w:rsidRDefault="00664894" w:rsidP="00664894">
            <w:pPr>
              <w:jc w:val="center"/>
              <w:rPr>
                <w:rFonts w:ascii="Bookman Old Style" w:hAnsi="Bookman Old Style" w:cs="Calibri"/>
                <w:b/>
                <w:bCs/>
                <w:color w:val="FF0000"/>
                <w:sz w:val="16"/>
                <w:szCs w:val="16"/>
              </w:rPr>
            </w:pPr>
            <w:r w:rsidRPr="00664894">
              <w:rPr>
                <w:rFonts w:ascii="Bookman Old Style" w:hAnsi="Bookman Old Style" w:cs="Calibri"/>
                <w:b/>
                <w:bCs/>
                <w:color w:val="FF0000"/>
                <w:sz w:val="16"/>
                <w:szCs w:val="16"/>
              </w:rPr>
              <w:t> </w:t>
            </w:r>
          </w:p>
        </w:tc>
        <w:tc>
          <w:tcPr>
            <w:tcW w:w="1802" w:type="dxa"/>
            <w:tcBorders>
              <w:top w:val="nil"/>
              <w:left w:val="nil"/>
              <w:bottom w:val="single" w:sz="4" w:space="0" w:color="auto"/>
              <w:right w:val="single" w:sz="4" w:space="0" w:color="auto"/>
            </w:tcBorders>
            <w:shd w:val="clear" w:color="auto" w:fill="auto"/>
            <w:noWrap/>
            <w:vAlign w:val="bottom"/>
            <w:hideMark/>
          </w:tcPr>
          <w:p w14:paraId="73A10E98" w14:textId="77777777" w:rsidR="00664894" w:rsidRPr="00664894" w:rsidRDefault="00664894" w:rsidP="00664894">
            <w:pPr>
              <w:jc w:val="center"/>
              <w:rPr>
                <w:rFonts w:ascii="Bookman Old Style" w:hAnsi="Bookman Old Style" w:cs="Calibri"/>
                <w:b/>
                <w:bCs/>
                <w:color w:val="FF0000"/>
                <w:sz w:val="16"/>
                <w:szCs w:val="16"/>
              </w:rPr>
            </w:pPr>
            <w:r w:rsidRPr="00664894">
              <w:rPr>
                <w:rFonts w:ascii="Bookman Old Style" w:hAnsi="Bookman Old Style" w:cs="Calibri"/>
                <w:b/>
                <w:bCs/>
                <w:color w:val="FF0000"/>
                <w:sz w:val="16"/>
                <w:szCs w:val="16"/>
              </w:rPr>
              <w:t>-446,80</w:t>
            </w:r>
          </w:p>
        </w:tc>
        <w:tc>
          <w:tcPr>
            <w:tcW w:w="2044" w:type="dxa"/>
            <w:tcBorders>
              <w:top w:val="nil"/>
              <w:left w:val="nil"/>
              <w:bottom w:val="single" w:sz="4" w:space="0" w:color="auto"/>
              <w:right w:val="single" w:sz="4" w:space="0" w:color="auto"/>
            </w:tcBorders>
            <w:shd w:val="clear" w:color="auto" w:fill="auto"/>
            <w:noWrap/>
            <w:vAlign w:val="bottom"/>
            <w:hideMark/>
          </w:tcPr>
          <w:p w14:paraId="04B9DC27" w14:textId="77777777" w:rsidR="00664894" w:rsidRPr="00664894" w:rsidRDefault="00664894" w:rsidP="00664894">
            <w:pPr>
              <w:jc w:val="center"/>
              <w:rPr>
                <w:rFonts w:ascii="Bookman Old Style" w:hAnsi="Bookman Old Style" w:cs="Calibri"/>
                <w:b/>
                <w:bCs/>
                <w:color w:val="FF0000"/>
                <w:sz w:val="16"/>
                <w:szCs w:val="16"/>
              </w:rPr>
            </w:pPr>
            <w:r w:rsidRPr="00664894">
              <w:rPr>
                <w:rFonts w:ascii="Bookman Old Style" w:hAnsi="Bookman Old Style" w:cs="Calibri"/>
                <w:b/>
                <w:bCs/>
                <w:color w:val="FF0000"/>
                <w:sz w:val="16"/>
                <w:szCs w:val="16"/>
              </w:rPr>
              <w:t>-446,80</w:t>
            </w:r>
          </w:p>
        </w:tc>
        <w:tc>
          <w:tcPr>
            <w:tcW w:w="1623" w:type="dxa"/>
            <w:tcBorders>
              <w:top w:val="nil"/>
              <w:left w:val="nil"/>
              <w:bottom w:val="single" w:sz="4" w:space="0" w:color="auto"/>
              <w:right w:val="single" w:sz="4" w:space="0" w:color="auto"/>
            </w:tcBorders>
            <w:shd w:val="clear" w:color="auto" w:fill="auto"/>
            <w:noWrap/>
            <w:vAlign w:val="bottom"/>
            <w:hideMark/>
          </w:tcPr>
          <w:p w14:paraId="693F6C41" w14:textId="77777777" w:rsidR="00664894" w:rsidRPr="00664894" w:rsidRDefault="00664894" w:rsidP="00664894">
            <w:pPr>
              <w:jc w:val="center"/>
              <w:rPr>
                <w:rFonts w:ascii="Bookman Old Style" w:hAnsi="Bookman Old Style" w:cs="Calibri"/>
                <w:b/>
                <w:bCs/>
                <w:color w:val="FF0000"/>
                <w:sz w:val="16"/>
                <w:szCs w:val="16"/>
              </w:rPr>
            </w:pPr>
            <w:r w:rsidRPr="00664894">
              <w:rPr>
                <w:rFonts w:ascii="Bookman Old Style" w:hAnsi="Bookman Old Style" w:cs="Calibri"/>
                <w:b/>
                <w:bCs/>
                <w:color w:val="FF0000"/>
                <w:sz w:val="16"/>
                <w:szCs w:val="16"/>
              </w:rPr>
              <w:t> </w:t>
            </w:r>
          </w:p>
        </w:tc>
        <w:tc>
          <w:tcPr>
            <w:tcW w:w="16" w:type="dxa"/>
            <w:shd w:val="clear" w:color="auto" w:fill="auto"/>
            <w:vAlign w:val="center"/>
            <w:hideMark/>
          </w:tcPr>
          <w:p w14:paraId="4128DA45" w14:textId="77777777" w:rsidR="00664894" w:rsidRPr="00664894" w:rsidRDefault="00664894" w:rsidP="00664894">
            <w:pPr>
              <w:rPr>
                <w:sz w:val="16"/>
                <w:szCs w:val="16"/>
              </w:rPr>
            </w:pPr>
          </w:p>
        </w:tc>
      </w:tr>
      <w:tr w:rsidR="00664894" w:rsidRPr="00664894" w14:paraId="264666FD" w14:textId="77777777" w:rsidTr="00664894">
        <w:trPr>
          <w:trHeight w:val="465"/>
          <w:jc w:val="center"/>
        </w:trPr>
        <w:tc>
          <w:tcPr>
            <w:tcW w:w="665" w:type="dxa"/>
            <w:tcBorders>
              <w:top w:val="nil"/>
              <w:left w:val="single" w:sz="8" w:space="0" w:color="auto"/>
              <w:bottom w:val="single" w:sz="4" w:space="0" w:color="auto"/>
              <w:right w:val="single" w:sz="4" w:space="0" w:color="auto"/>
            </w:tcBorders>
            <w:shd w:val="clear" w:color="auto" w:fill="auto"/>
            <w:noWrap/>
            <w:vAlign w:val="bottom"/>
            <w:hideMark/>
          </w:tcPr>
          <w:p w14:paraId="5D92DB00"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0447"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5E87F51" w14:textId="77777777" w:rsidR="00664894" w:rsidRPr="00664894" w:rsidRDefault="00664894" w:rsidP="00664894">
            <w:pPr>
              <w:rPr>
                <w:rFonts w:ascii="Bookman Old Style" w:hAnsi="Bookman Old Style" w:cs="Calibri"/>
                <w:color w:val="FF0000"/>
                <w:sz w:val="16"/>
                <w:szCs w:val="16"/>
              </w:rPr>
            </w:pPr>
            <w:r w:rsidRPr="00664894">
              <w:rPr>
                <w:rFonts w:ascii="Bookman Old Style" w:hAnsi="Bookman Old Style" w:cs="Calibri"/>
                <w:color w:val="FF0000"/>
                <w:sz w:val="16"/>
                <w:szCs w:val="16"/>
              </w:rPr>
              <w:t>НВВ с учетом корректировки</w:t>
            </w:r>
          </w:p>
        </w:tc>
        <w:tc>
          <w:tcPr>
            <w:tcW w:w="1209" w:type="dxa"/>
            <w:tcBorders>
              <w:top w:val="nil"/>
              <w:left w:val="nil"/>
              <w:bottom w:val="single" w:sz="4" w:space="0" w:color="auto"/>
              <w:right w:val="single" w:sz="4" w:space="0" w:color="auto"/>
            </w:tcBorders>
            <w:shd w:val="clear" w:color="auto" w:fill="auto"/>
            <w:noWrap/>
            <w:vAlign w:val="bottom"/>
            <w:hideMark/>
          </w:tcPr>
          <w:p w14:paraId="23692AFB"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т.р.</w:t>
            </w:r>
          </w:p>
        </w:tc>
        <w:tc>
          <w:tcPr>
            <w:tcW w:w="1607" w:type="dxa"/>
            <w:tcBorders>
              <w:top w:val="nil"/>
              <w:left w:val="nil"/>
              <w:bottom w:val="single" w:sz="4" w:space="0" w:color="auto"/>
              <w:right w:val="single" w:sz="4" w:space="0" w:color="auto"/>
            </w:tcBorders>
            <w:shd w:val="clear" w:color="auto" w:fill="auto"/>
            <w:noWrap/>
            <w:vAlign w:val="bottom"/>
            <w:hideMark/>
          </w:tcPr>
          <w:p w14:paraId="14A2AFE2" w14:textId="77777777" w:rsidR="00664894" w:rsidRPr="00664894" w:rsidRDefault="00664894" w:rsidP="00664894">
            <w:pPr>
              <w:jc w:val="center"/>
              <w:rPr>
                <w:rFonts w:ascii="Bookman Old Style" w:hAnsi="Bookman Old Style" w:cs="Calibri"/>
                <w:b/>
                <w:bCs/>
                <w:color w:val="FF0000"/>
                <w:sz w:val="16"/>
                <w:szCs w:val="16"/>
              </w:rPr>
            </w:pPr>
            <w:r w:rsidRPr="00664894">
              <w:rPr>
                <w:rFonts w:ascii="Bookman Old Style" w:hAnsi="Bookman Old Style" w:cs="Calibri"/>
                <w:b/>
                <w:bCs/>
                <w:color w:val="FF0000"/>
                <w:sz w:val="16"/>
                <w:szCs w:val="16"/>
              </w:rPr>
              <w:t>2 856,04</w:t>
            </w:r>
          </w:p>
        </w:tc>
        <w:tc>
          <w:tcPr>
            <w:tcW w:w="1784" w:type="dxa"/>
            <w:tcBorders>
              <w:top w:val="nil"/>
              <w:left w:val="nil"/>
              <w:bottom w:val="single" w:sz="4" w:space="0" w:color="auto"/>
              <w:right w:val="single" w:sz="4" w:space="0" w:color="auto"/>
            </w:tcBorders>
            <w:shd w:val="clear" w:color="auto" w:fill="auto"/>
            <w:noWrap/>
            <w:vAlign w:val="bottom"/>
            <w:hideMark/>
          </w:tcPr>
          <w:p w14:paraId="40423CA1" w14:textId="77777777" w:rsidR="00664894" w:rsidRPr="00664894" w:rsidRDefault="00664894" w:rsidP="00664894">
            <w:pPr>
              <w:jc w:val="center"/>
              <w:rPr>
                <w:rFonts w:ascii="Bookman Old Style" w:hAnsi="Bookman Old Style" w:cs="Calibri"/>
                <w:b/>
                <w:bCs/>
                <w:color w:val="FF0000"/>
                <w:sz w:val="16"/>
                <w:szCs w:val="16"/>
              </w:rPr>
            </w:pPr>
            <w:r w:rsidRPr="00664894">
              <w:rPr>
                <w:rFonts w:ascii="Bookman Old Style" w:hAnsi="Bookman Old Style" w:cs="Calibri"/>
                <w:b/>
                <w:bCs/>
                <w:color w:val="FF0000"/>
                <w:sz w:val="16"/>
                <w:szCs w:val="16"/>
              </w:rPr>
              <w:t>4 047,87</w:t>
            </w:r>
          </w:p>
        </w:tc>
        <w:tc>
          <w:tcPr>
            <w:tcW w:w="1802" w:type="dxa"/>
            <w:tcBorders>
              <w:top w:val="nil"/>
              <w:left w:val="nil"/>
              <w:bottom w:val="single" w:sz="4" w:space="0" w:color="auto"/>
              <w:right w:val="single" w:sz="4" w:space="0" w:color="auto"/>
            </w:tcBorders>
            <w:shd w:val="clear" w:color="auto" w:fill="auto"/>
            <w:noWrap/>
            <w:vAlign w:val="bottom"/>
            <w:hideMark/>
          </w:tcPr>
          <w:p w14:paraId="481CC9EC" w14:textId="77777777" w:rsidR="00664894" w:rsidRPr="00664894" w:rsidRDefault="00664894" w:rsidP="00664894">
            <w:pPr>
              <w:jc w:val="center"/>
              <w:rPr>
                <w:rFonts w:ascii="Bookman Old Style" w:hAnsi="Bookman Old Style" w:cs="Calibri"/>
                <w:b/>
                <w:bCs/>
                <w:color w:val="FF0000"/>
                <w:sz w:val="16"/>
                <w:szCs w:val="16"/>
              </w:rPr>
            </w:pPr>
            <w:r w:rsidRPr="00664894">
              <w:rPr>
                <w:rFonts w:ascii="Bookman Old Style" w:hAnsi="Bookman Old Style" w:cs="Calibri"/>
                <w:b/>
                <w:bCs/>
                <w:color w:val="FF0000"/>
                <w:sz w:val="16"/>
                <w:szCs w:val="16"/>
              </w:rPr>
              <w:t>3 135,70</w:t>
            </w:r>
          </w:p>
        </w:tc>
        <w:tc>
          <w:tcPr>
            <w:tcW w:w="2044" w:type="dxa"/>
            <w:tcBorders>
              <w:top w:val="nil"/>
              <w:left w:val="nil"/>
              <w:bottom w:val="single" w:sz="4" w:space="0" w:color="auto"/>
              <w:right w:val="single" w:sz="4" w:space="0" w:color="auto"/>
            </w:tcBorders>
            <w:shd w:val="clear" w:color="auto" w:fill="auto"/>
            <w:noWrap/>
            <w:vAlign w:val="bottom"/>
            <w:hideMark/>
          </w:tcPr>
          <w:p w14:paraId="137B4FFC" w14:textId="77777777" w:rsidR="00664894" w:rsidRPr="00664894" w:rsidRDefault="00664894" w:rsidP="00664894">
            <w:pPr>
              <w:jc w:val="center"/>
              <w:rPr>
                <w:rFonts w:ascii="Bookman Old Style" w:hAnsi="Bookman Old Style" w:cs="Calibri"/>
                <w:b/>
                <w:bCs/>
                <w:color w:val="FF0000"/>
                <w:sz w:val="16"/>
                <w:szCs w:val="16"/>
              </w:rPr>
            </w:pPr>
            <w:r w:rsidRPr="00664894">
              <w:rPr>
                <w:rFonts w:ascii="Bookman Old Style" w:hAnsi="Bookman Old Style" w:cs="Calibri"/>
                <w:b/>
                <w:bCs/>
                <w:color w:val="FF0000"/>
                <w:sz w:val="16"/>
                <w:szCs w:val="16"/>
              </w:rPr>
              <w:t>-912,18</w:t>
            </w:r>
          </w:p>
        </w:tc>
        <w:tc>
          <w:tcPr>
            <w:tcW w:w="1623" w:type="dxa"/>
            <w:tcBorders>
              <w:top w:val="nil"/>
              <w:left w:val="nil"/>
              <w:bottom w:val="single" w:sz="4" w:space="0" w:color="auto"/>
              <w:right w:val="single" w:sz="4" w:space="0" w:color="auto"/>
            </w:tcBorders>
            <w:shd w:val="clear" w:color="auto" w:fill="auto"/>
            <w:noWrap/>
            <w:vAlign w:val="bottom"/>
            <w:hideMark/>
          </w:tcPr>
          <w:p w14:paraId="7CB82393" w14:textId="77777777" w:rsidR="00664894" w:rsidRPr="00664894" w:rsidRDefault="00664894" w:rsidP="00664894">
            <w:pPr>
              <w:jc w:val="center"/>
              <w:rPr>
                <w:rFonts w:ascii="Bookman Old Style" w:hAnsi="Bookman Old Style" w:cs="Calibri"/>
                <w:b/>
                <w:bCs/>
                <w:color w:val="FF0000"/>
                <w:sz w:val="16"/>
                <w:szCs w:val="16"/>
              </w:rPr>
            </w:pPr>
            <w:r w:rsidRPr="00664894">
              <w:rPr>
                <w:rFonts w:ascii="Bookman Old Style" w:hAnsi="Bookman Old Style" w:cs="Calibri"/>
                <w:b/>
                <w:bCs/>
                <w:color w:val="FF0000"/>
                <w:sz w:val="16"/>
                <w:szCs w:val="16"/>
              </w:rPr>
              <w:t>9,79</w:t>
            </w:r>
          </w:p>
        </w:tc>
        <w:tc>
          <w:tcPr>
            <w:tcW w:w="16" w:type="dxa"/>
            <w:shd w:val="clear" w:color="auto" w:fill="auto"/>
            <w:vAlign w:val="center"/>
            <w:hideMark/>
          </w:tcPr>
          <w:p w14:paraId="3F39C4F9" w14:textId="77777777" w:rsidR="00664894" w:rsidRPr="00664894" w:rsidRDefault="00664894" w:rsidP="00664894">
            <w:pPr>
              <w:rPr>
                <w:sz w:val="16"/>
                <w:szCs w:val="16"/>
              </w:rPr>
            </w:pPr>
          </w:p>
        </w:tc>
      </w:tr>
      <w:tr w:rsidR="00664894" w:rsidRPr="00664894" w14:paraId="4E8997C9" w14:textId="77777777" w:rsidTr="00664894">
        <w:trPr>
          <w:trHeight w:val="465"/>
          <w:jc w:val="center"/>
        </w:trPr>
        <w:tc>
          <w:tcPr>
            <w:tcW w:w="665" w:type="dxa"/>
            <w:tcBorders>
              <w:top w:val="nil"/>
              <w:left w:val="single" w:sz="8" w:space="0" w:color="auto"/>
              <w:bottom w:val="single" w:sz="4" w:space="0" w:color="auto"/>
              <w:right w:val="single" w:sz="4" w:space="0" w:color="auto"/>
            </w:tcBorders>
            <w:shd w:val="clear" w:color="auto" w:fill="auto"/>
            <w:noWrap/>
            <w:vAlign w:val="bottom"/>
            <w:hideMark/>
          </w:tcPr>
          <w:p w14:paraId="75E9CC47"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9743" w:type="dxa"/>
            <w:gridSpan w:val="2"/>
            <w:tcBorders>
              <w:top w:val="single" w:sz="4" w:space="0" w:color="auto"/>
              <w:left w:val="nil"/>
              <w:bottom w:val="single" w:sz="4" w:space="0" w:color="auto"/>
              <w:right w:val="nil"/>
            </w:tcBorders>
            <w:shd w:val="clear" w:color="auto" w:fill="auto"/>
            <w:noWrap/>
            <w:vAlign w:val="bottom"/>
            <w:hideMark/>
          </w:tcPr>
          <w:p w14:paraId="254EADDD" w14:textId="77777777" w:rsidR="00664894" w:rsidRPr="00664894" w:rsidRDefault="00664894" w:rsidP="00664894">
            <w:pPr>
              <w:rPr>
                <w:rFonts w:ascii="Bookman Old Style" w:hAnsi="Bookman Old Style" w:cs="Calibri"/>
                <w:color w:val="FF0000"/>
                <w:sz w:val="16"/>
                <w:szCs w:val="16"/>
              </w:rPr>
            </w:pPr>
            <w:r w:rsidRPr="00664894">
              <w:rPr>
                <w:rFonts w:ascii="Bookman Old Style" w:hAnsi="Bookman Old Style" w:cs="Calibri"/>
                <w:color w:val="FF0000"/>
                <w:sz w:val="16"/>
                <w:szCs w:val="16"/>
              </w:rPr>
              <w:t>1 полугодие</w:t>
            </w:r>
          </w:p>
        </w:tc>
        <w:tc>
          <w:tcPr>
            <w:tcW w:w="608" w:type="dxa"/>
            <w:tcBorders>
              <w:top w:val="nil"/>
              <w:left w:val="nil"/>
              <w:bottom w:val="single" w:sz="4" w:space="0" w:color="auto"/>
              <w:right w:val="nil"/>
            </w:tcBorders>
            <w:shd w:val="clear" w:color="auto" w:fill="auto"/>
            <w:noWrap/>
            <w:vAlign w:val="bottom"/>
            <w:hideMark/>
          </w:tcPr>
          <w:p w14:paraId="5670CAAE" w14:textId="77777777" w:rsidR="00664894" w:rsidRPr="00664894" w:rsidRDefault="00664894" w:rsidP="00664894">
            <w:pPr>
              <w:rPr>
                <w:rFonts w:ascii="Bookman Old Style" w:hAnsi="Bookman Old Style" w:cs="Calibri"/>
                <w:b/>
                <w:bCs/>
                <w:sz w:val="16"/>
                <w:szCs w:val="16"/>
              </w:rPr>
            </w:pPr>
            <w:r w:rsidRPr="00664894">
              <w:rPr>
                <w:rFonts w:ascii="Bookman Old Style" w:hAnsi="Bookman Old Style" w:cs="Calibri"/>
                <w:b/>
                <w:bCs/>
                <w:sz w:val="16"/>
                <w:szCs w:val="16"/>
              </w:rPr>
              <w:t> </w:t>
            </w:r>
          </w:p>
        </w:tc>
        <w:tc>
          <w:tcPr>
            <w:tcW w:w="96" w:type="dxa"/>
            <w:tcBorders>
              <w:top w:val="nil"/>
              <w:left w:val="nil"/>
              <w:bottom w:val="single" w:sz="4" w:space="0" w:color="auto"/>
              <w:right w:val="single" w:sz="4" w:space="0" w:color="auto"/>
            </w:tcBorders>
            <w:shd w:val="clear" w:color="auto" w:fill="auto"/>
            <w:noWrap/>
            <w:vAlign w:val="bottom"/>
            <w:hideMark/>
          </w:tcPr>
          <w:p w14:paraId="401C556B"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w:t>
            </w:r>
          </w:p>
        </w:tc>
        <w:tc>
          <w:tcPr>
            <w:tcW w:w="1209" w:type="dxa"/>
            <w:tcBorders>
              <w:top w:val="nil"/>
              <w:left w:val="nil"/>
              <w:bottom w:val="single" w:sz="4" w:space="0" w:color="auto"/>
              <w:right w:val="single" w:sz="4" w:space="0" w:color="auto"/>
            </w:tcBorders>
            <w:shd w:val="clear" w:color="auto" w:fill="auto"/>
            <w:noWrap/>
            <w:vAlign w:val="bottom"/>
            <w:hideMark/>
          </w:tcPr>
          <w:p w14:paraId="1A05CC68"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607" w:type="dxa"/>
            <w:tcBorders>
              <w:top w:val="nil"/>
              <w:left w:val="nil"/>
              <w:bottom w:val="single" w:sz="4" w:space="0" w:color="auto"/>
              <w:right w:val="single" w:sz="4" w:space="0" w:color="auto"/>
            </w:tcBorders>
            <w:shd w:val="clear" w:color="auto" w:fill="auto"/>
            <w:noWrap/>
            <w:vAlign w:val="bottom"/>
            <w:hideMark/>
          </w:tcPr>
          <w:p w14:paraId="6B7F5FC9"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1 362,61</w:t>
            </w:r>
          </w:p>
        </w:tc>
        <w:tc>
          <w:tcPr>
            <w:tcW w:w="1784" w:type="dxa"/>
            <w:tcBorders>
              <w:top w:val="nil"/>
              <w:left w:val="nil"/>
              <w:bottom w:val="single" w:sz="4" w:space="0" w:color="auto"/>
              <w:right w:val="single" w:sz="4" w:space="0" w:color="auto"/>
            </w:tcBorders>
            <w:shd w:val="clear" w:color="auto" w:fill="auto"/>
            <w:noWrap/>
            <w:vAlign w:val="bottom"/>
            <w:hideMark/>
          </w:tcPr>
          <w:p w14:paraId="108A9018"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802" w:type="dxa"/>
            <w:tcBorders>
              <w:top w:val="nil"/>
              <w:left w:val="nil"/>
              <w:bottom w:val="single" w:sz="4" w:space="0" w:color="auto"/>
              <w:right w:val="single" w:sz="4" w:space="0" w:color="auto"/>
            </w:tcBorders>
            <w:shd w:val="clear" w:color="auto" w:fill="auto"/>
            <w:noWrap/>
            <w:vAlign w:val="bottom"/>
            <w:hideMark/>
          </w:tcPr>
          <w:p w14:paraId="2EC695C1"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1 691,48</w:t>
            </w:r>
          </w:p>
        </w:tc>
        <w:tc>
          <w:tcPr>
            <w:tcW w:w="2044" w:type="dxa"/>
            <w:tcBorders>
              <w:top w:val="nil"/>
              <w:left w:val="nil"/>
              <w:bottom w:val="single" w:sz="4" w:space="0" w:color="auto"/>
              <w:right w:val="single" w:sz="4" w:space="0" w:color="auto"/>
            </w:tcBorders>
            <w:shd w:val="clear" w:color="auto" w:fill="auto"/>
            <w:noWrap/>
            <w:vAlign w:val="bottom"/>
            <w:hideMark/>
          </w:tcPr>
          <w:p w14:paraId="136BC6F6" w14:textId="77777777" w:rsidR="00664894" w:rsidRPr="00664894" w:rsidRDefault="00664894" w:rsidP="00664894">
            <w:pPr>
              <w:jc w:val="center"/>
              <w:rPr>
                <w:rFonts w:ascii="Bookman Old Style" w:hAnsi="Bookman Old Style" w:cs="Calibri"/>
                <w:b/>
                <w:bCs/>
                <w:color w:val="FF0000"/>
                <w:sz w:val="16"/>
                <w:szCs w:val="16"/>
              </w:rPr>
            </w:pPr>
            <w:r w:rsidRPr="00664894">
              <w:rPr>
                <w:rFonts w:ascii="Bookman Old Style" w:hAnsi="Bookman Old Style" w:cs="Calibri"/>
                <w:b/>
                <w:bCs/>
                <w:color w:val="FF0000"/>
                <w:sz w:val="16"/>
                <w:szCs w:val="16"/>
              </w:rPr>
              <w:t> </w:t>
            </w:r>
          </w:p>
        </w:tc>
        <w:tc>
          <w:tcPr>
            <w:tcW w:w="1623" w:type="dxa"/>
            <w:tcBorders>
              <w:top w:val="nil"/>
              <w:left w:val="nil"/>
              <w:bottom w:val="single" w:sz="4" w:space="0" w:color="auto"/>
              <w:right w:val="single" w:sz="4" w:space="0" w:color="auto"/>
            </w:tcBorders>
            <w:shd w:val="clear" w:color="auto" w:fill="auto"/>
            <w:noWrap/>
            <w:vAlign w:val="bottom"/>
            <w:hideMark/>
          </w:tcPr>
          <w:p w14:paraId="28BC8789" w14:textId="77777777" w:rsidR="00664894" w:rsidRPr="00664894" w:rsidRDefault="00664894" w:rsidP="00664894">
            <w:pPr>
              <w:jc w:val="center"/>
              <w:rPr>
                <w:rFonts w:ascii="Bookman Old Style" w:hAnsi="Bookman Old Style" w:cs="Calibri"/>
                <w:b/>
                <w:bCs/>
                <w:color w:val="FF0000"/>
                <w:sz w:val="16"/>
                <w:szCs w:val="16"/>
              </w:rPr>
            </w:pPr>
            <w:r w:rsidRPr="00664894">
              <w:rPr>
                <w:rFonts w:ascii="Bookman Old Style" w:hAnsi="Bookman Old Style" w:cs="Calibri"/>
                <w:b/>
                <w:bCs/>
                <w:color w:val="FF0000"/>
                <w:sz w:val="16"/>
                <w:szCs w:val="16"/>
              </w:rPr>
              <w:t> </w:t>
            </w:r>
          </w:p>
        </w:tc>
        <w:tc>
          <w:tcPr>
            <w:tcW w:w="16" w:type="dxa"/>
            <w:shd w:val="clear" w:color="auto" w:fill="auto"/>
            <w:vAlign w:val="center"/>
            <w:hideMark/>
          </w:tcPr>
          <w:p w14:paraId="63A86723" w14:textId="77777777" w:rsidR="00664894" w:rsidRPr="00664894" w:rsidRDefault="00664894" w:rsidP="00664894">
            <w:pPr>
              <w:rPr>
                <w:sz w:val="16"/>
                <w:szCs w:val="16"/>
              </w:rPr>
            </w:pPr>
          </w:p>
        </w:tc>
      </w:tr>
      <w:tr w:rsidR="00664894" w:rsidRPr="00664894" w14:paraId="5993836A" w14:textId="77777777" w:rsidTr="00664894">
        <w:trPr>
          <w:trHeight w:val="465"/>
          <w:jc w:val="center"/>
        </w:trPr>
        <w:tc>
          <w:tcPr>
            <w:tcW w:w="665" w:type="dxa"/>
            <w:tcBorders>
              <w:top w:val="nil"/>
              <w:left w:val="single" w:sz="8" w:space="0" w:color="auto"/>
              <w:bottom w:val="single" w:sz="4" w:space="0" w:color="auto"/>
              <w:right w:val="single" w:sz="4" w:space="0" w:color="auto"/>
            </w:tcBorders>
            <w:shd w:val="clear" w:color="auto" w:fill="auto"/>
            <w:noWrap/>
            <w:vAlign w:val="bottom"/>
            <w:hideMark/>
          </w:tcPr>
          <w:p w14:paraId="0F90CD58"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9743" w:type="dxa"/>
            <w:gridSpan w:val="2"/>
            <w:tcBorders>
              <w:top w:val="single" w:sz="4" w:space="0" w:color="auto"/>
              <w:left w:val="nil"/>
              <w:bottom w:val="single" w:sz="4" w:space="0" w:color="auto"/>
              <w:right w:val="nil"/>
            </w:tcBorders>
            <w:shd w:val="clear" w:color="auto" w:fill="auto"/>
            <w:noWrap/>
            <w:vAlign w:val="bottom"/>
            <w:hideMark/>
          </w:tcPr>
          <w:p w14:paraId="41225BD8" w14:textId="77777777" w:rsidR="00664894" w:rsidRPr="00664894" w:rsidRDefault="00664894" w:rsidP="00664894">
            <w:pPr>
              <w:rPr>
                <w:rFonts w:ascii="Bookman Old Style" w:hAnsi="Bookman Old Style" w:cs="Calibri"/>
                <w:color w:val="FF0000"/>
                <w:sz w:val="16"/>
                <w:szCs w:val="16"/>
              </w:rPr>
            </w:pPr>
            <w:r w:rsidRPr="00664894">
              <w:rPr>
                <w:rFonts w:ascii="Bookman Old Style" w:hAnsi="Bookman Old Style" w:cs="Calibri"/>
                <w:color w:val="FF0000"/>
                <w:sz w:val="16"/>
                <w:szCs w:val="16"/>
              </w:rPr>
              <w:t>2 полугодие</w:t>
            </w:r>
          </w:p>
        </w:tc>
        <w:tc>
          <w:tcPr>
            <w:tcW w:w="608" w:type="dxa"/>
            <w:tcBorders>
              <w:top w:val="nil"/>
              <w:left w:val="nil"/>
              <w:bottom w:val="single" w:sz="4" w:space="0" w:color="auto"/>
              <w:right w:val="nil"/>
            </w:tcBorders>
            <w:shd w:val="clear" w:color="auto" w:fill="auto"/>
            <w:noWrap/>
            <w:vAlign w:val="bottom"/>
            <w:hideMark/>
          </w:tcPr>
          <w:p w14:paraId="5E2A541E" w14:textId="77777777" w:rsidR="00664894" w:rsidRPr="00664894" w:rsidRDefault="00664894" w:rsidP="00664894">
            <w:pPr>
              <w:rPr>
                <w:rFonts w:ascii="Bookman Old Style" w:hAnsi="Bookman Old Style" w:cs="Calibri"/>
                <w:b/>
                <w:bCs/>
                <w:sz w:val="16"/>
                <w:szCs w:val="16"/>
              </w:rPr>
            </w:pPr>
            <w:r w:rsidRPr="00664894">
              <w:rPr>
                <w:rFonts w:ascii="Bookman Old Style" w:hAnsi="Bookman Old Style" w:cs="Calibri"/>
                <w:b/>
                <w:bCs/>
                <w:sz w:val="16"/>
                <w:szCs w:val="16"/>
              </w:rPr>
              <w:t> </w:t>
            </w:r>
          </w:p>
        </w:tc>
        <w:tc>
          <w:tcPr>
            <w:tcW w:w="96" w:type="dxa"/>
            <w:tcBorders>
              <w:top w:val="nil"/>
              <w:left w:val="nil"/>
              <w:bottom w:val="single" w:sz="4" w:space="0" w:color="auto"/>
              <w:right w:val="single" w:sz="4" w:space="0" w:color="auto"/>
            </w:tcBorders>
            <w:shd w:val="clear" w:color="auto" w:fill="auto"/>
            <w:noWrap/>
            <w:vAlign w:val="bottom"/>
            <w:hideMark/>
          </w:tcPr>
          <w:p w14:paraId="18E9FD42" w14:textId="77777777" w:rsidR="00664894" w:rsidRPr="00664894" w:rsidRDefault="00664894" w:rsidP="00664894">
            <w:pPr>
              <w:rPr>
                <w:rFonts w:ascii="Bookman Old Style" w:hAnsi="Bookman Old Style" w:cs="Calibri"/>
                <w:sz w:val="16"/>
                <w:szCs w:val="16"/>
              </w:rPr>
            </w:pPr>
            <w:r w:rsidRPr="00664894">
              <w:rPr>
                <w:rFonts w:ascii="Bookman Old Style" w:hAnsi="Bookman Old Style" w:cs="Calibri"/>
                <w:sz w:val="16"/>
                <w:szCs w:val="16"/>
              </w:rPr>
              <w:t> </w:t>
            </w:r>
          </w:p>
        </w:tc>
        <w:tc>
          <w:tcPr>
            <w:tcW w:w="1209" w:type="dxa"/>
            <w:tcBorders>
              <w:top w:val="nil"/>
              <w:left w:val="nil"/>
              <w:bottom w:val="single" w:sz="4" w:space="0" w:color="auto"/>
              <w:right w:val="single" w:sz="4" w:space="0" w:color="auto"/>
            </w:tcBorders>
            <w:shd w:val="clear" w:color="auto" w:fill="auto"/>
            <w:noWrap/>
            <w:vAlign w:val="bottom"/>
            <w:hideMark/>
          </w:tcPr>
          <w:p w14:paraId="63A59834"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607" w:type="dxa"/>
            <w:tcBorders>
              <w:top w:val="nil"/>
              <w:left w:val="nil"/>
              <w:bottom w:val="single" w:sz="4" w:space="0" w:color="auto"/>
              <w:right w:val="single" w:sz="4" w:space="0" w:color="auto"/>
            </w:tcBorders>
            <w:shd w:val="clear" w:color="auto" w:fill="auto"/>
            <w:noWrap/>
            <w:vAlign w:val="bottom"/>
            <w:hideMark/>
          </w:tcPr>
          <w:p w14:paraId="62CCEAD0"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1 493,42</w:t>
            </w:r>
          </w:p>
        </w:tc>
        <w:tc>
          <w:tcPr>
            <w:tcW w:w="1784" w:type="dxa"/>
            <w:tcBorders>
              <w:top w:val="nil"/>
              <w:left w:val="nil"/>
              <w:bottom w:val="single" w:sz="4" w:space="0" w:color="auto"/>
              <w:right w:val="single" w:sz="4" w:space="0" w:color="auto"/>
            </w:tcBorders>
            <w:shd w:val="clear" w:color="auto" w:fill="auto"/>
            <w:noWrap/>
            <w:vAlign w:val="bottom"/>
            <w:hideMark/>
          </w:tcPr>
          <w:p w14:paraId="6A592B4A"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802" w:type="dxa"/>
            <w:tcBorders>
              <w:top w:val="nil"/>
              <w:left w:val="nil"/>
              <w:bottom w:val="single" w:sz="4" w:space="0" w:color="auto"/>
              <w:right w:val="single" w:sz="4" w:space="0" w:color="auto"/>
            </w:tcBorders>
            <w:shd w:val="clear" w:color="auto" w:fill="auto"/>
            <w:noWrap/>
            <w:vAlign w:val="bottom"/>
            <w:hideMark/>
          </w:tcPr>
          <w:p w14:paraId="79DEAE24"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1 444,22</w:t>
            </w:r>
          </w:p>
        </w:tc>
        <w:tc>
          <w:tcPr>
            <w:tcW w:w="2044" w:type="dxa"/>
            <w:tcBorders>
              <w:top w:val="nil"/>
              <w:left w:val="nil"/>
              <w:bottom w:val="single" w:sz="4" w:space="0" w:color="auto"/>
              <w:right w:val="single" w:sz="4" w:space="0" w:color="auto"/>
            </w:tcBorders>
            <w:shd w:val="clear" w:color="auto" w:fill="auto"/>
            <w:noWrap/>
            <w:vAlign w:val="bottom"/>
            <w:hideMark/>
          </w:tcPr>
          <w:p w14:paraId="6ECB895F" w14:textId="77777777" w:rsidR="00664894" w:rsidRPr="00664894" w:rsidRDefault="00664894" w:rsidP="00664894">
            <w:pPr>
              <w:jc w:val="center"/>
              <w:rPr>
                <w:rFonts w:ascii="Bookman Old Style" w:hAnsi="Bookman Old Style" w:cs="Calibri"/>
                <w:b/>
                <w:bCs/>
                <w:color w:val="FF0000"/>
                <w:sz w:val="16"/>
                <w:szCs w:val="16"/>
              </w:rPr>
            </w:pPr>
            <w:r w:rsidRPr="00664894">
              <w:rPr>
                <w:rFonts w:ascii="Bookman Old Style" w:hAnsi="Bookman Old Style" w:cs="Calibri"/>
                <w:b/>
                <w:bCs/>
                <w:color w:val="FF0000"/>
                <w:sz w:val="16"/>
                <w:szCs w:val="16"/>
              </w:rPr>
              <w:t> </w:t>
            </w:r>
          </w:p>
        </w:tc>
        <w:tc>
          <w:tcPr>
            <w:tcW w:w="1623" w:type="dxa"/>
            <w:tcBorders>
              <w:top w:val="nil"/>
              <w:left w:val="nil"/>
              <w:bottom w:val="single" w:sz="4" w:space="0" w:color="auto"/>
              <w:right w:val="single" w:sz="4" w:space="0" w:color="auto"/>
            </w:tcBorders>
            <w:shd w:val="clear" w:color="auto" w:fill="auto"/>
            <w:noWrap/>
            <w:vAlign w:val="bottom"/>
            <w:hideMark/>
          </w:tcPr>
          <w:p w14:paraId="1161E9BD" w14:textId="77777777" w:rsidR="00664894" w:rsidRPr="00664894" w:rsidRDefault="00664894" w:rsidP="00664894">
            <w:pPr>
              <w:jc w:val="center"/>
              <w:rPr>
                <w:rFonts w:ascii="Bookman Old Style" w:hAnsi="Bookman Old Style" w:cs="Calibri"/>
                <w:b/>
                <w:bCs/>
                <w:color w:val="FF0000"/>
                <w:sz w:val="16"/>
                <w:szCs w:val="16"/>
              </w:rPr>
            </w:pPr>
            <w:r w:rsidRPr="00664894">
              <w:rPr>
                <w:rFonts w:ascii="Bookman Old Style" w:hAnsi="Bookman Old Style" w:cs="Calibri"/>
                <w:b/>
                <w:bCs/>
                <w:color w:val="FF0000"/>
                <w:sz w:val="16"/>
                <w:szCs w:val="16"/>
              </w:rPr>
              <w:t> </w:t>
            </w:r>
          </w:p>
        </w:tc>
        <w:tc>
          <w:tcPr>
            <w:tcW w:w="16" w:type="dxa"/>
            <w:shd w:val="clear" w:color="auto" w:fill="auto"/>
            <w:vAlign w:val="center"/>
            <w:hideMark/>
          </w:tcPr>
          <w:p w14:paraId="7450C49C" w14:textId="77777777" w:rsidR="00664894" w:rsidRPr="00664894" w:rsidRDefault="00664894" w:rsidP="00664894">
            <w:pPr>
              <w:rPr>
                <w:sz w:val="16"/>
                <w:szCs w:val="16"/>
              </w:rPr>
            </w:pPr>
          </w:p>
        </w:tc>
      </w:tr>
      <w:tr w:rsidR="00664894" w:rsidRPr="00664894" w14:paraId="4F77913B" w14:textId="77777777" w:rsidTr="00664894">
        <w:trPr>
          <w:trHeight w:val="480"/>
          <w:jc w:val="center"/>
        </w:trPr>
        <w:tc>
          <w:tcPr>
            <w:tcW w:w="665" w:type="dxa"/>
            <w:tcBorders>
              <w:top w:val="nil"/>
              <w:left w:val="single" w:sz="8" w:space="0" w:color="auto"/>
              <w:bottom w:val="single" w:sz="4" w:space="0" w:color="auto"/>
              <w:right w:val="single" w:sz="4" w:space="0" w:color="auto"/>
            </w:tcBorders>
            <w:shd w:val="clear" w:color="auto" w:fill="auto"/>
            <w:noWrap/>
            <w:vAlign w:val="bottom"/>
            <w:hideMark/>
          </w:tcPr>
          <w:p w14:paraId="0B256555"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0447"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4AD2FF7" w14:textId="77777777" w:rsidR="00664894" w:rsidRPr="00664894" w:rsidRDefault="00664894" w:rsidP="00664894">
            <w:pPr>
              <w:rPr>
                <w:rFonts w:ascii="Bookman Old Style" w:hAnsi="Bookman Old Style" w:cs="Calibri"/>
                <w:b/>
                <w:bCs/>
                <w:sz w:val="16"/>
                <w:szCs w:val="16"/>
              </w:rPr>
            </w:pPr>
            <w:r w:rsidRPr="00664894">
              <w:rPr>
                <w:rFonts w:ascii="Bookman Old Style" w:hAnsi="Bookman Old Style" w:cs="Calibri"/>
                <w:b/>
                <w:bCs/>
                <w:sz w:val="16"/>
                <w:szCs w:val="16"/>
              </w:rPr>
              <w:t xml:space="preserve"> Тариф на тепловую энергию </w:t>
            </w:r>
          </w:p>
        </w:tc>
        <w:tc>
          <w:tcPr>
            <w:tcW w:w="1209" w:type="dxa"/>
            <w:tcBorders>
              <w:top w:val="nil"/>
              <w:left w:val="nil"/>
              <w:bottom w:val="single" w:sz="4" w:space="0" w:color="auto"/>
              <w:right w:val="single" w:sz="4" w:space="0" w:color="auto"/>
            </w:tcBorders>
            <w:shd w:val="clear" w:color="auto" w:fill="auto"/>
            <w:noWrap/>
            <w:vAlign w:val="bottom"/>
            <w:hideMark/>
          </w:tcPr>
          <w:p w14:paraId="7315F882"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руб/Гкал</w:t>
            </w:r>
          </w:p>
        </w:tc>
        <w:tc>
          <w:tcPr>
            <w:tcW w:w="1607" w:type="dxa"/>
            <w:tcBorders>
              <w:top w:val="nil"/>
              <w:left w:val="nil"/>
              <w:bottom w:val="single" w:sz="4" w:space="0" w:color="auto"/>
              <w:right w:val="single" w:sz="4" w:space="0" w:color="auto"/>
            </w:tcBorders>
            <w:shd w:val="clear" w:color="auto" w:fill="auto"/>
            <w:noWrap/>
            <w:vAlign w:val="bottom"/>
            <w:hideMark/>
          </w:tcPr>
          <w:p w14:paraId="2CEB9501"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4 996,22</w:t>
            </w:r>
          </w:p>
        </w:tc>
        <w:tc>
          <w:tcPr>
            <w:tcW w:w="1784" w:type="dxa"/>
            <w:tcBorders>
              <w:top w:val="nil"/>
              <w:left w:val="nil"/>
              <w:bottom w:val="single" w:sz="4" w:space="0" w:color="auto"/>
              <w:right w:val="single" w:sz="4" w:space="0" w:color="auto"/>
            </w:tcBorders>
            <w:shd w:val="clear" w:color="auto" w:fill="auto"/>
            <w:noWrap/>
            <w:vAlign w:val="bottom"/>
            <w:hideMark/>
          </w:tcPr>
          <w:p w14:paraId="64C011EA"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7 081,16</w:t>
            </w:r>
          </w:p>
        </w:tc>
        <w:tc>
          <w:tcPr>
            <w:tcW w:w="1802" w:type="dxa"/>
            <w:tcBorders>
              <w:top w:val="nil"/>
              <w:left w:val="nil"/>
              <w:bottom w:val="single" w:sz="4" w:space="0" w:color="auto"/>
              <w:right w:val="single" w:sz="4" w:space="0" w:color="auto"/>
            </w:tcBorders>
            <w:shd w:val="clear" w:color="auto" w:fill="auto"/>
            <w:noWrap/>
            <w:vAlign w:val="bottom"/>
            <w:hideMark/>
          </w:tcPr>
          <w:p w14:paraId="377C33F2"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5 453,39</w:t>
            </w:r>
          </w:p>
        </w:tc>
        <w:tc>
          <w:tcPr>
            <w:tcW w:w="2044" w:type="dxa"/>
            <w:tcBorders>
              <w:top w:val="nil"/>
              <w:left w:val="nil"/>
              <w:bottom w:val="single" w:sz="4" w:space="0" w:color="auto"/>
              <w:right w:val="single" w:sz="4" w:space="0" w:color="auto"/>
            </w:tcBorders>
            <w:shd w:val="clear" w:color="auto" w:fill="auto"/>
            <w:noWrap/>
            <w:vAlign w:val="bottom"/>
            <w:hideMark/>
          </w:tcPr>
          <w:p w14:paraId="32E1A102"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-2 378,13</w:t>
            </w:r>
          </w:p>
        </w:tc>
        <w:tc>
          <w:tcPr>
            <w:tcW w:w="1623" w:type="dxa"/>
            <w:tcBorders>
              <w:top w:val="nil"/>
              <w:left w:val="nil"/>
              <w:bottom w:val="single" w:sz="4" w:space="0" w:color="auto"/>
              <w:right w:val="single" w:sz="4" w:space="0" w:color="auto"/>
            </w:tcBorders>
            <w:shd w:val="clear" w:color="auto" w:fill="auto"/>
            <w:noWrap/>
            <w:vAlign w:val="bottom"/>
            <w:hideMark/>
          </w:tcPr>
          <w:p w14:paraId="14EA9841"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9,15</w:t>
            </w:r>
          </w:p>
        </w:tc>
        <w:tc>
          <w:tcPr>
            <w:tcW w:w="16" w:type="dxa"/>
            <w:shd w:val="clear" w:color="auto" w:fill="auto"/>
            <w:vAlign w:val="center"/>
            <w:hideMark/>
          </w:tcPr>
          <w:p w14:paraId="06DFB6E1" w14:textId="77777777" w:rsidR="00664894" w:rsidRPr="00664894" w:rsidRDefault="00664894" w:rsidP="00664894">
            <w:pPr>
              <w:rPr>
                <w:sz w:val="16"/>
                <w:szCs w:val="16"/>
              </w:rPr>
            </w:pPr>
          </w:p>
        </w:tc>
      </w:tr>
      <w:tr w:rsidR="00664894" w:rsidRPr="00664894" w14:paraId="1807FB0E" w14:textId="77777777" w:rsidTr="00664894">
        <w:trPr>
          <w:trHeight w:val="480"/>
          <w:jc w:val="center"/>
        </w:trPr>
        <w:tc>
          <w:tcPr>
            <w:tcW w:w="665" w:type="dxa"/>
            <w:tcBorders>
              <w:top w:val="nil"/>
              <w:left w:val="single" w:sz="8" w:space="0" w:color="auto"/>
              <w:bottom w:val="nil"/>
              <w:right w:val="single" w:sz="4" w:space="0" w:color="auto"/>
            </w:tcBorders>
            <w:shd w:val="clear" w:color="auto" w:fill="auto"/>
            <w:noWrap/>
            <w:vAlign w:val="bottom"/>
            <w:hideMark/>
          </w:tcPr>
          <w:p w14:paraId="390B66D1"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0447"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0574265D" w14:textId="77777777" w:rsidR="00664894" w:rsidRPr="00664894" w:rsidRDefault="00664894" w:rsidP="00664894">
            <w:pPr>
              <w:rPr>
                <w:rFonts w:ascii="Bookman Old Style" w:hAnsi="Bookman Old Style" w:cs="Calibri"/>
                <w:b/>
                <w:bCs/>
                <w:sz w:val="16"/>
                <w:szCs w:val="16"/>
              </w:rPr>
            </w:pPr>
            <w:r w:rsidRPr="00664894">
              <w:rPr>
                <w:rFonts w:ascii="Bookman Old Style" w:hAnsi="Bookman Old Style" w:cs="Calibri"/>
                <w:b/>
                <w:bCs/>
                <w:sz w:val="16"/>
                <w:szCs w:val="16"/>
              </w:rPr>
              <w:t xml:space="preserve"> Тариф на тепловую энергию с 1 января</w:t>
            </w:r>
          </w:p>
        </w:tc>
        <w:tc>
          <w:tcPr>
            <w:tcW w:w="1209" w:type="dxa"/>
            <w:tcBorders>
              <w:top w:val="nil"/>
              <w:left w:val="nil"/>
              <w:bottom w:val="single" w:sz="4" w:space="0" w:color="auto"/>
              <w:right w:val="single" w:sz="4" w:space="0" w:color="auto"/>
            </w:tcBorders>
            <w:shd w:val="clear" w:color="auto" w:fill="auto"/>
            <w:noWrap/>
            <w:vAlign w:val="bottom"/>
            <w:hideMark/>
          </w:tcPr>
          <w:p w14:paraId="53F0675F"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руб/Гкал</w:t>
            </w:r>
          </w:p>
        </w:tc>
        <w:tc>
          <w:tcPr>
            <w:tcW w:w="1607" w:type="dxa"/>
            <w:tcBorders>
              <w:top w:val="nil"/>
              <w:left w:val="nil"/>
              <w:bottom w:val="nil"/>
              <w:right w:val="single" w:sz="4" w:space="0" w:color="auto"/>
            </w:tcBorders>
            <w:shd w:val="clear" w:color="auto" w:fill="auto"/>
            <w:noWrap/>
            <w:vAlign w:val="bottom"/>
            <w:hideMark/>
          </w:tcPr>
          <w:p w14:paraId="48BA7A15"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4 767,38</w:t>
            </w:r>
          </w:p>
        </w:tc>
        <w:tc>
          <w:tcPr>
            <w:tcW w:w="1784" w:type="dxa"/>
            <w:tcBorders>
              <w:top w:val="nil"/>
              <w:left w:val="nil"/>
              <w:bottom w:val="nil"/>
              <w:right w:val="single" w:sz="4" w:space="0" w:color="auto"/>
            </w:tcBorders>
            <w:shd w:val="clear" w:color="auto" w:fill="auto"/>
            <w:noWrap/>
            <w:vAlign w:val="bottom"/>
            <w:hideMark/>
          </w:tcPr>
          <w:p w14:paraId="34EA57EA"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 </w:t>
            </w:r>
          </w:p>
        </w:tc>
        <w:tc>
          <w:tcPr>
            <w:tcW w:w="1802" w:type="dxa"/>
            <w:tcBorders>
              <w:top w:val="nil"/>
              <w:left w:val="nil"/>
              <w:bottom w:val="nil"/>
              <w:right w:val="single" w:sz="4" w:space="0" w:color="auto"/>
            </w:tcBorders>
            <w:shd w:val="clear" w:color="auto" w:fill="auto"/>
            <w:noWrap/>
            <w:vAlign w:val="bottom"/>
            <w:hideMark/>
          </w:tcPr>
          <w:p w14:paraId="1D3B6F25"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5 225,05</w:t>
            </w:r>
          </w:p>
        </w:tc>
        <w:tc>
          <w:tcPr>
            <w:tcW w:w="2044" w:type="dxa"/>
            <w:tcBorders>
              <w:top w:val="nil"/>
              <w:left w:val="nil"/>
              <w:bottom w:val="nil"/>
              <w:right w:val="single" w:sz="4" w:space="0" w:color="auto"/>
            </w:tcBorders>
            <w:shd w:val="clear" w:color="auto" w:fill="auto"/>
            <w:noWrap/>
            <w:vAlign w:val="bottom"/>
            <w:hideMark/>
          </w:tcPr>
          <w:p w14:paraId="0C23AEB1"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 </w:t>
            </w:r>
          </w:p>
        </w:tc>
        <w:tc>
          <w:tcPr>
            <w:tcW w:w="1623" w:type="dxa"/>
            <w:tcBorders>
              <w:top w:val="nil"/>
              <w:left w:val="nil"/>
              <w:bottom w:val="nil"/>
              <w:right w:val="single" w:sz="4" w:space="0" w:color="auto"/>
            </w:tcBorders>
            <w:shd w:val="clear" w:color="auto" w:fill="auto"/>
            <w:noWrap/>
            <w:vAlign w:val="bottom"/>
            <w:hideMark/>
          </w:tcPr>
          <w:p w14:paraId="4FF18462"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 </w:t>
            </w:r>
          </w:p>
        </w:tc>
        <w:tc>
          <w:tcPr>
            <w:tcW w:w="16" w:type="dxa"/>
            <w:shd w:val="clear" w:color="auto" w:fill="auto"/>
            <w:vAlign w:val="center"/>
            <w:hideMark/>
          </w:tcPr>
          <w:p w14:paraId="7F707366" w14:textId="77777777" w:rsidR="00664894" w:rsidRPr="00664894" w:rsidRDefault="00664894" w:rsidP="00664894">
            <w:pPr>
              <w:rPr>
                <w:sz w:val="16"/>
                <w:szCs w:val="16"/>
              </w:rPr>
            </w:pPr>
          </w:p>
        </w:tc>
      </w:tr>
      <w:tr w:rsidR="00664894" w:rsidRPr="00664894" w14:paraId="5351656B" w14:textId="77777777" w:rsidTr="00664894">
        <w:trPr>
          <w:trHeight w:val="480"/>
          <w:jc w:val="center"/>
        </w:trPr>
        <w:tc>
          <w:tcPr>
            <w:tcW w:w="665" w:type="dxa"/>
            <w:tcBorders>
              <w:top w:val="single" w:sz="4" w:space="0" w:color="auto"/>
              <w:left w:val="single" w:sz="8" w:space="0" w:color="auto"/>
              <w:bottom w:val="nil"/>
              <w:right w:val="single" w:sz="4" w:space="0" w:color="auto"/>
            </w:tcBorders>
            <w:shd w:val="clear" w:color="auto" w:fill="auto"/>
            <w:noWrap/>
            <w:vAlign w:val="bottom"/>
            <w:hideMark/>
          </w:tcPr>
          <w:p w14:paraId="05370A40"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0447"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B90FBA3" w14:textId="77777777" w:rsidR="00664894" w:rsidRPr="00664894" w:rsidRDefault="00664894" w:rsidP="00664894">
            <w:pPr>
              <w:rPr>
                <w:rFonts w:ascii="Bookman Old Style" w:hAnsi="Bookman Old Style" w:cs="Calibri"/>
                <w:b/>
                <w:bCs/>
                <w:sz w:val="16"/>
                <w:szCs w:val="16"/>
              </w:rPr>
            </w:pPr>
            <w:r w:rsidRPr="00664894">
              <w:rPr>
                <w:rFonts w:ascii="Bookman Old Style" w:hAnsi="Bookman Old Style" w:cs="Calibri"/>
                <w:b/>
                <w:bCs/>
                <w:sz w:val="16"/>
                <w:szCs w:val="16"/>
              </w:rPr>
              <w:t xml:space="preserve"> Рост тарифа на тепловую энергию с 1 января</w:t>
            </w:r>
          </w:p>
        </w:tc>
        <w:tc>
          <w:tcPr>
            <w:tcW w:w="1209" w:type="dxa"/>
            <w:tcBorders>
              <w:top w:val="nil"/>
              <w:left w:val="nil"/>
              <w:bottom w:val="single" w:sz="4" w:space="0" w:color="auto"/>
              <w:right w:val="single" w:sz="4" w:space="0" w:color="auto"/>
            </w:tcBorders>
            <w:shd w:val="clear" w:color="auto" w:fill="auto"/>
            <w:noWrap/>
            <w:vAlign w:val="bottom"/>
            <w:hideMark/>
          </w:tcPr>
          <w:p w14:paraId="74127381"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w:t>
            </w:r>
          </w:p>
        </w:tc>
        <w:tc>
          <w:tcPr>
            <w:tcW w:w="1607" w:type="dxa"/>
            <w:tcBorders>
              <w:top w:val="single" w:sz="4" w:space="0" w:color="auto"/>
              <w:left w:val="nil"/>
              <w:bottom w:val="nil"/>
              <w:right w:val="single" w:sz="4" w:space="0" w:color="auto"/>
            </w:tcBorders>
            <w:shd w:val="clear" w:color="auto" w:fill="auto"/>
            <w:noWrap/>
            <w:vAlign w:val="bottom"/>
            <w:hideMark/>
          </w:tcPr>
          <w:p w14:paraId="02E60D29"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20,00</w:t>
            </w:r>
          </w:p>
        </w:tc>
        <w:tc>
          <w:tcPr>
            <w:tcW w:w="1784" w:type="dxa"/>
            <w:tcBorders>
              <w:top w:val="single" w:sz="4" w:space="0" w:color="auto"/>
              <w:left w:val="nil"/>
              <w:bottom w:val="nil"/>
              <w:right w:val="single" w:sz="4" w:space="0" w:color="auto"/>
            </w:tcBorders>
            <w:shd w:val="clear" w:color="auto" w:fill="auto"/>
            <w:noWrap/>
            <w:vAlign w:val="bottom"/>
            <w:hideMark/>
          </w:tcPr>
          <w:p w14:paraId="4E938395"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 </w:t>
            </w:r>
          </w:p>
        </w:tc>
        <w:tc>
          <w:tcPr>
            <w:tcW w:w="1802" w:type="dxa"/>
            <w:tcBorders>
              <w:top w:val="single" w:sz="4" w:space="0" w:color="auto"/>
              <w:left w:val="nil"/>
              <w:bottom w:val="nil"/>
              <w:right w:val="single" w:sz="4" w:space="0" w:color="auto"/>
            </w:tcBorders>
            <w:shd w:val="clear" w:color="auto" w:fill="auto"/>
            <w:noWrap/>
            <w:vAlign w:val="bottom"/>
            <w:hideMark/>
          </w:tcPr>
          <w:p w14:paraId="0C2BD2FC"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 </w:t>
            </w:r>
          </w:p>
        </w:tc>
        <w:tc>
          <w:tcPr>
            <w:tcW w:w="2044" w:type="dxa"/>
            <w:tcBorders>
              <w:top w:val="single" w:sz="4" w:space="0" w:color="auto"/>
              <w:left w:val="nil"/>
              <w:bottom w:val="nil"/>
              <w:right w:val="single" w:sz="4" w:space="0" w:color="auto"/>
            </w:tcBorders>
            <w:shd w:val="clear" w:color="auto" w:fill="auto"/>
            <w:noWrap/>
            <w:vAlign w:val="bottom"/>
            <w:hideMark/>
          </w:tcPr>
          <w:p w14:paraId="0849CE97"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 </w:t>
            </w:r>
          </w:p>
        </w:tc>
        <w:tc>
          <w:tcPr>
            <w:tcW w:w="1623" w:type="dxa"/>
            <w:tcBorders>
              <w:top w:val="single" w:sz="4" w:space="0" w:color="auto"/>
              <w:left w:val="nil"/>
              <w:bottom w:val="nil"/>
              <w:right w:val="single" w:sz="4" w:space="0" w:color="auto"/>
            </w:tcBorders>
            <w:shd w:val="clear" w:color="auto" w:fill="auto"/>
            <w:noWrap/>
            <w:vAlign w:val="bottom"/>
            <w:hideMark/>
          </w:tcPr>
          <w:p w14:paraId="12871D72"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 </w:t>
            </w:r>
          </w:p>
        </w:tc>
        <w:tc>
          <w:tcPr>
            <w:tcW w:w="16" w:type="dxa"/>
            <w:shd w:val="clear" w:color="auto" w:fill="auto"/>
            <w:vAlign w:val="center"/>
            <w:hideMark/>
          </w:tcPr>
          <w:p w14:paraId="648166CB" w14:textId="77777777" w:rsidR="00664894" w:rsidRPr="00664894" w:rsidRDefault="00664894" w:rsidP="00664894">
            <w:pPr>
              <w:rPr>
                <w:sz w:val="16"/>
                <w:szCs w:val="16"/>
              </w:rPr>
            </w:pPr>
          </w:p>
        </w:tc>
      </w:tr>
      <w:tr w:rsidR="00664894" w:rsidRPr="00664894" w14:paraId="63FEE78E" w14:textId="77777777" w:rsidTr="00664894">
        <w:trPr>
          <w:trHeight w:val="480"/>
          <w:jc w:val="center"/>
        </w:trPr>
        <w:tc>
          <w:tcPr>
            <w:tcW w:w="665" w:type="dxa"/>
            <w:tcBorders>
              <w:top w:val="single" w:sz="4" w:space="0" w:color="auto"/>
              <w:left w:val="single" w:sz="8" w:space="0" w:color="auto"/>
              <w:bottom w:val="nil"/>
              <w:right w:val="single" w:sz="4" w:space="0" w:color="auto"/>
            </w:tcBorders>
            <w:shd w:val="clear" w:color="auto" w:fill="auto"/>
            <w:noWrap/>
            <w:vAlign w:val="bottom"/>
            <w:hideMark/>
          </w:tcPr>
          <w:p w14:paraId="74AC9462"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0447"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BC55DA1" w14:textId="77777777" w:rsidR="00664894" w:rsidRPr="00664894" w:rsidRDefault="00664894" w:rsidP="00664894">
            <w:pPr>
              <w:rPr>
                <w:rFonts w:ascii="Bookman Old Style" w:hAnsi="Bookman Old Style" w:cs="Calibri"/>
                <w:b/>
                <w:bCs/>
                <w:sz w:val="16"/>
                <w:szCs w:val="16"/>
              </w:rPr>
            </w:pPr>
            <w:r w:rsidRPr="00664894">
              <w:rPr>
                <w:rFonts w:ascii="Bookman Old Style" w:hAnsi="Bookman Old Style" w:cs="Calibri"/>
                <w:b/>
                <w:bCs/>
                <w:sz w:val="16"/>
                <w:szCs w:val="16"/>
              </w:rPr>
              <w:t xml:space="preserve"> Тариф на тепловую энергию с 1 июля</w:t>
            </w:r>
          </w:p>
        </w:tc>
        <w:tc>
          <w:tcPr>
            <w:tcW w:w="1209" w:type="dxa"/>
            <w:tcBorders>
              <w:top w:val="nil"/>
              <w:left w:val="nil"/>
              <w:bottom w:val="single" w:sz="4" w:space="0" w:color="auto"/>
              <w:right w:val="single" w:sz="4" w:space="0" w:color="auto"/>
            </w:tcBorders>
            <w:shd w:val="clear" w:color="auto" w:fill="auto"/>
            <w:noWrap/>
            <w:vAlign w:val="bottom"/>
            <w:hideMark/>
          </w:tcPr>
          <w:p w14:paraId="7DA59DDC"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руб/Гкал</w:t>
            </w:r>
          </w:p>
        </w:tc>
        <w:tc>
          <w:tcPr>
            <w:tcW w:w="1607" w:type="dxa"/>
            <w:tcBorders>
              <w:top w:val="single" w:sz="4" w:space="0" w:color="auto"/>
              <w:left w:val="nil"/>
              <w:bottom w:val="nil"/>
              <w:right w:val="single" w:sz="4" w:space="0" w:color="auto"/>
            </w:tcBorders>
            <w:shd w:val="clear" w:color="auto" w:fill="auto"/>
            <w:noWrap/>
            <w:vAlign w:val="bottom"/>
            <w:hideMark/>
          </w:tcPr>
          <w:p w14:paraId="55A5FFD9"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5 225,05</w:t>
            </w:r>
          </w:p>
        </w:tc>
        <w:tc>
          <w:tcPr>
            <w:tcW w:w="1784" w:type="dxa"/>
            <w:tcBorders>
              <w:top w:val="single" w:sz="4" w:space="0" w:color="auto"/>
              <w:left w:val="nil"/>
              <w:bottom w:val="nil"/>
              <w:right w:val="single" w:sz="4" w:space="0" w:color="auto"/>
            </w:tcBorders>
            <w:shd w:val="clear" w:color="auto" w:fill="auto"/>
            <w:noWrap/>
            <w:vAlign w:val="bottom"/>
            <w:hideMark/>
          </w:tcPr>
          <w:p w14:paraId="5C551CA5"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 </w:t>
            </w:r>
          </w:p>
        </w:tc>
        <w:tc>
          <w:tcPr>
            <w:tcW w:w="1802" w:type="dxa"/>
            <w:tcBorders>
              <w:top w:val="single" w:sz="4" w:space="0" w:color="auto"/>
              <w:left w:val="nil"/>
              <w:bottom w:val="nil"/>
              <w:right w:val="single" w:sz="4" w:space="0" w:color="auto"/>
            </w:tcBorders>
            <w:shd w:val="clear" w:color="auto" w:fill="auto"/>
            <w:noWrap/>
            <w:vAlign w:val="bottom"/>
            <w:hideMark/>
          </w:tcPr>
          <w:p w14:paraId="4838C699"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5 747,56</w:t>
            </w:r>
          </w:p>
        </w:tc>
        <w:tc>
          <w:tcPr>
            <w:tcW w:w="2044" w:type="dxa"/>
            <w:tcBorders>
              <w:top w:val="single" w:sz="4" w:space="0" w:color="auto"/>
              <w:left w:val="nil"/>
              <w:bottom w:val="nil"/>
              <w:right w:val="single" w:sz="4" w:space="0" w:color="auto"/>
            </w:tcBorders>
            <w:shd w:val="clear" w:color="auto" w:fill="auto"/>
            <w:noWrap/>
            <w:vAlign w:val="bottom"/>
            <w:hideMark/>
          </w:tcPr>
          <w:p w14:paraId="4527C18F"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 </w:t>
            </w:r>
          </w:p>
        </w:tc>
        <w:tc>
          <w:tcPr>
            <w:tcW w:w="1623" w:type="dxa"/>
            <w:tcBorders>
              <w:top w:val="single" w:sz="4" w:space="0" w:color="auto"/>
              <w:left w:val="nil"/>
              <w:bottom w:val="nil"/>
              <w:right w:val="single" w:sz="4" w:space="0" w:color="auto"/>
            </w:tcBorders>
            <w:shd w:val="clear" w:color="auto" w:fill="auto"/>
            <w:noWrap/>
            <w:vAlign w:val="bottom"/>
            <w:hideMark/>
          </w:tcPr>
          <w:p w14:paraId="21396CF5"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 </w:t>
            </w:r>
          </w:p>
        </w:tc>
        <w:tc>
          <w:tcPr>
            <w:tcW w:w="16" w:type="dxa"/>
            <w:shd w:val="clear" w:color="auto" w:fill="auto"/>
            <w:vAlign w:val="center"/>
            <w:hideMark/>
          </w:tcPr>
          <w:p w14:paraId="3315BCF6" w14:textId="77777777" w:rsidR="00664894" w:rsidRPr="00664894" w:rsidRDefault="00664894" w:rsidP="00664894">
            <w:pPr>
              <w:rPr>
                <w:sz w:val="16"/>
                <w:szCs w:val="16"/>
              </w:rPr>
            </w:pPr>
          </w:p>
        </w:tc>
      </w:tr>
      <w:tr w:rsidR="00664894" w:rsidRPr="00664894" w14:paraId="39BB9F4F" w14:textId="77777777" w:rsidTr="00664894">
        <w:trPr>
          <w:trHeight w:val="555"/>
          <w:jc w:val="center"/>
        </w:trPr>
        <w:tc>
          <w:tcPr>
            <w:tcW w:w="665"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450629A6"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 </w:t>
            </w:r>
          </w:p>
        </w:tc>
        <w:tc>
          <w:tcPr>
            <w:tcW w:w="10447" w:type="dxa"/>
            <w:gridSpan w:val="4"/>
            <w:tcBorders>
              <w:top w:val="single" w:sz="4" w:space="0" w:color="auto"/>
              <w:left w:val="nil"/>
              <w:bottom w:val="single" w:sz="8" w:space="0" w:color="auto"/>
              <w:right w:val="single" w:sz="4" w:space="0" w:color="000000"/>
            </w:tcBorders>
            <w:shd w:val="clear" w:color="auto" w:fill="auto"/>
            <w:noWrap/>
            <w:vAlign w:val="bottom"/>
            <w:hideMark/>
          </w:tcPr>
          <w:p w14:paraId="187890D6" w14:textId="77777777" w:rsidR="00664894" w:rsidRPr="00664894" w:rsidRDefault="00664894" w:rsidP="00664894">
            <w:pPr>
              <w:rPr>
                <w:rFonts w:ascii="Bookman Old Style" w:hAnsi="Bookman Old Style" w:cs="Calibri"/>
                <w:b/>
                <w:bCs/>
                <w:sz w:val="16"/>
                <w:szCs w:val="16"/>
              </w:rPr>
            </w:pPr>
            <w:r w:rsidRPr="00664894">
              <w:rPr>
                <w:rFonts w:ascii="Bookman Old Style" w:hAnsi="Bookman Old Style" w:cs="Calibri"/>
                <w:b/>
                <w:bCs/>
                <w:sz w:val="16"/>
                <w:szCs w:val="16"/>
              </w:rPr>
              <w:t xml:space="preserve"> Рост тарифа на тепловую энергию</w:t>
            </w:r>
          </w:p>
        </w:tc>
        <w:tc>
          <w:tcPr>
            <w:tcW w:w="1209" w:type="dxa"/>
            <w:tcBorders>
              <w:top w:val="nil"/>
              <w:left w:val="nil"/>
              <w:bottom w:val="single" w:sz="8" w:space="0" w:color="auto"/>
              <w:right w:val="single" w:sz="4" w:space="0" w:color="auto"/>
            </w:tcBorders>
            <w:shd w:val="clear" w:color="auto" w:fill="auto"/>
            <w:noWrap/>
            <w:vAlign w:val="bottom"/>
            <w:hideMark/>
          </w:tcPr>
          <w:p w14:paraId="645918D0" w14:textId="77777777" w:rsidR="00664894" w:rsidRPr="00664894" w:rsidRDefault="00664894" w:rsidP="00664894">
            <w:pPr>
              <w:jc w:val="center"/>
              <w:rPr>
                <w:rFonts w:ascii="Bookman Old Style" w:hAnsi="Bookman Old Style" w:cs="Calibri"/>
                <w:sz w:val="16"/>
                <w:szCs w:val="16"/>
              </w:rPr>
            </w:pPr>
            <w:r w:rsidRPr="00664894">
              <w:rPr>
                <w:rFonts w:ascii="Bookman Old Style" w:hAnsi="Bookman Old Style" w:cs="Calibri"/>
                <w:sz w:val="16"/>
                <w:szCs w:val="16"/>
              </w:rPr>
              <w:t>%</w:t>
            </w:r>
          </w:p>
        </w:tc>
        <w:tc>
          <w:tcPr>
            <w:tcW w:w="1607" w:type="dxa"/>
            <w:tcBorders>
              <w:top w:val="single" w:sz="4" w:space="0" w:color="auto"/>
              <w:left w:val="nil"/>
              <w:bottom w:val="single" w:sz="8" w:space="0" w:color="auto"/>
              <w:right w:val="single" w:sz="4" w:space="0" w:color="auto"/>
            </w:tcBorders>
            <w:shd w:val="clear" w:color="auto" w:fill="auto"/>
            <w:noWrap/>
            <w:vAlign w:val="bottom"/>
            <w:hideMark/>
          </w:tcPr>
          <w:p w14:paraId="4919D0CF"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9,60</w:t>
            </w:r>
          </w:p>
        </w:tc>
        <w:tc>
          <w:tcPr>
            <w:tcW w:w="1784" w:type="dxa"/>
            <w:tcBorders>
              <w:top w:val="single" w:sz="4" w:space="0" w:color="auto"/>
              <w:left w:val="nil"/>
              <w:bottom w:val="single" w:sz="8" w:space="0" w:color="auto"/>
              <w:right w:val="single" w:sz="4" w:space="0" w:color="auto"/>
            </w:tcBorders>
            <w:shd w:val="clear" w:color="auto" w:fill="auto"/>
            <w:noWrap/>
            <w:vAlign w:val="bottom"/>
            <w:hideMark/>
          </w:tcPr>
          <w:p w14:paraId="7E6C6897"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 </w:t>
            </w:r>
          </w:p>
        </w:tc>
        <w:tc>
          <w:tcPr>
            <w:tcW w:w="1802" w:type="dxa"/>
            <w:tcBorders>
              <w:top w:val="single" w:sz="4" w:space="0" w:color="auto"/>
              <w:left w:val="nil"/>
              <w:bottom w:val="single" w:sz="8" w:space="0" w:color="auto"/>
              <w:right w:val="single" w:sz="4" w:space="0" w:color="auto"/>
            </w:tcBorders>
            <w:shd w:val="clear" w:color="auto" w:fill="auto"/>
            <w:noWrap/>
            <w:vAlign w:val="bottom"/>
            <w:hideMark/>
          </w:tcPr>
          <w:p w14:paraId="1FF56F6E"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10,00</w:t>
            </w:r>
          </w:p>
        </w:tc>
        <w:tc>
          <w:tcPr>
            <w:tcW w:w="2044" w:type="dxa"/>
            <w:tcBorders>
              <w:top w:val="single" w:sz="4" w:space="0" w:color="auto"/>
              <w:left w:val="nil"/>
              <w:bottom w:val="single" w:sz="8" w:space="0" w:color="auto"/>
              <w:right w:val="single" w:sz="4" w:space="0" w:color="auto"/>
            </w:tcBorders>
            <w:shd w:val="clear" w:color="auto" w:fill="auto"/>
            <w:noWrap/>
            <w:vAlign w:val="bottom"/>
            <w:hideMark/>
          </w:tcPr>
          <w:p w14:paraId="25C08B21"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 </w:t>
            </w:r>
          </w:p>
        </w:tc>
        <w:tc>
          <w:tcPr>
            <w:tcW w:w="1623" w:type="dxa"/>
            <w:tcBorders>
              <w:top w:val="single" w:sz="4" w:space="0" w:color="auto"/>
              <w:left w:val="nil"/>
              <w:bottom w:val="single" w:sz="8" w:space="0" w:color="auto"/>
              <w:right w:val="single" w:sz="4" w:space="0" w:color="auto"/>
            </w:tcBorders>
            <w:shd w:val="clear" w:color="auto" w:fill="auto"/>
            <w:noWrap/>
            <w:vAlign w:val="bottom"/>
            <w:hideMark/>
          </w:tcPr>
          <w:p w14:paraId="66A6455B" w14:textId="77777777" w:rsidR="00664894" w:rsidRPr="00664894" w:rsidRDefault="00664894" w:rsidP="00664894">
            <w:pPr>
              <w:jc w:val="center"/>
              <w:rPr>
                <w:rFonts w:ascii="Bookman Old Style" w:hAnsi="Bookman Old Style" w:cs="Calibri"/>
                <w:b/>
                <w:bCs/>
                <w:sz w:val="16"/>
                <w:szCs w:val="16"/>
              </w:rPr>
            </w:pPr>
            <w:r w:rsidRPr="00664894">
              <w:rPr>
                <w:rFonts w:ascii="Bookman Old Style" w:hAnsi="Bookman Old Style" w:cs="Calibri"/>
                <w:b/>
                <w:bCs/>
                <w:sz w:val="16"/>
                <w:szCs w:val="16"/>
              </w:rPr>
              <w:t> </w:t>
            </w:r>
          </w:p>
        </w:tc>
        <w:tc>
          <w:tcPr>
            <w:tcW w:w="16" w:type="dxa"/>
            <w:shd w:val="clear" w:color="auto" w:fill="auto"/>
            <w:vAlign w:val="center"/>
            <w:hideMark/>
          </w:tcPr>
          <w:p w14:paraId="13BFA222" w14:textId="77777777" w:rsidR="00664894" w:rsidRPr="00664894" w:rsidRDefault="00664894" w:rsidP="00664894">
            <w:pPr>
              <w:rPr>
                <w:sz w:val="16"/>
                <w:szCs w:val="16"/>
              </w:rPr>
            </w:pPr>
          </w:p>
        </w:tc>
      </w:tr>
    </w:tbl>
    <w:p w14:paraId="66E6DD9A" w14:textId="77777777" w:rsidR="00664894" w:rsidRPr="00664894" w:rsidRDefault="00664894" w:rsidP="00664894">
      <w:pPr>
        <w:ind w:firstLine="709"/>
        <w:jc w:val="both"/>
        <w:rPr>
          <w:bCs/>
          <w:sz w:val="28"/>
          <w:szCs w:val="28"/>
        </w:rPr>
      </w:pPr>
    </w:p>
    <w:p w14:paraId="41D04459" w14:textId="77777777" w:rsidR="00664894" w:rsidRPr="00664894" w:rsidRDefault="00664894" w:rsidP="00664894">
      <w:pPr>
        <w:ind w:firstLine="709"/>
        <w:jc w:val="both"/>
        <w:rPr>
          <w:bCs/>
          <w:sz w:val="28"/>
          <w:szCs w:val="28"/>
        </w:rPr>
      </w:pPr>
    </w:p>
    <w:p w14:paraId="722DF096" w14:textId="77777777" w:rsidR="00664894" w:rsidRDefault="00664894" w:rsidP="009A324F">
      <w:pPr>
        <w:jc w:val="both"/>
        <w:rPr>
          <w:sz w:val="26"/>
          <w:szCs w:val="26"/>
        </w:rPr>
        <w:sectPr w:rsidR="00664894" w:rsidSect="00664894">
          <w:pgSz w:w="16838" w:h="11906" w:orient="landscape"/>
          <w:pgMar w:top="1276" w:right="567" w:bottom="567" w:left="1134" w:header="709" w:footer="709" w:gutter="0"/>
          <w:cols w:space="708"/>
          <w:titlePg/>
          <w:docGrid w:linePitch="360"/>
        </w:sectPr>
      </w:pPr>
    </w:p>
    <w:p w14:paraId="67739111" w14:textId="4735687B" w:rsidR="00664894" w:rsidRPr="00F01343" w:rsidRDefault="00664894" w:rsidP="00664894">
      <w:pPr>
        <w:tabs>
          <w:tab w:val="left" w:pos="270"/>
          <w:tab w:val="right" w:pos="9355"/>
        </w:tabs>
        <w:ind w:left="-6266" w:firstLine="12078"/>
      </w:pPr>
      <w:r w:rsidRPr="00F01343">
        <w:lastRenderedPageBreak/>
        <w:t>Приложение</w:t>
      </w:r>
      <w:r>
        <w:t xml:space="preserve"> № 1</w:t>
      </w:r>
      <w:r>
        <w:t>1</w:t>
      </w:r>
      <w:r>
        <w:t xml:space="preserve"> к протоколу</w:t>
      </w:r>
      <w:r w:rsidRPr="00F01343">
        <w:t xml:space="preserve"> № </w:t>
      </w:r>
      <w:r>
        <w:t>74</w:t>
      </w:r>
    </w:p>
    <w:p w14:paraId="57912CA4" w14:textId="77777777" w:rsidR="00664894" w:rsidRPr="00F01343" w:rsidRDefault="00664894" w:rsidP="00664894">
      <w:pPr>
        <w:tabs>
          <w:tab w:val="left" w:pos="3686"/>
          <w:tab w:val="left" w:pos="9498"/>
        </w:tabs>
        <w:ind w:left="-6266" w:right="-569" w:firstLine="12078"/>
      </w:pPr>
      <w:r w:rsidRPr="00F01343">
        <w:t>заседания правления Региональной</w:t>
      </w:r>
    </w:p>
    <w:p w14:paraId="05EC3494" w14:textId="7A371F3A" w:rsidR="00664894" w:rsidRDefault="00664894" w:rsidP="00664894">
      <w:pPr>
        <w:tabs>
          <w:tab w:val="left" w:pos="3686"/>
          <w:tab w:val="left" w:pos="9498"/>
        </w:tabs>
        <w:ind w:left="-6266" w:right="-569" w:firstLine="12078"/>
      </w:pPr>
      <w:r w:rsidRPr="00F01343">
        <w:t>энергетической комиссии</w:t>
      </w:r>
    </w:p>
    <w:p w14:paraId="499CF9F1" w14:textId="51A9CD55" w:rsidR="00A13F8B" w:rsidRDefault="00664894" w:rsidP="00664894">
      <w:pPr>
        <w:tabs>
          <w:tab w:val="left" w:pos="3686"/>
          <w:tab w:val="left" w:pos="9498"/>
        </w:tabs>
        <w:ind w:left="-6266" w:right="-569" w:firstLine="12078"/>
      </w:pPr>
      <w:r>
        <w:t>К</w:t>
      </w:r>
      <w:r w:rsidRPr="00F01343">
        <w:t xml:space="preserve">узбасса от </w:t>
      </w:r>
      <w:r>
        <w:t>31</w:t>
      </w:r>
      <w:r w:rsidRPr="00F01343">
        <w:t>.</w:t>
      </w:r>
      <w:r>
        <w:t>10</w:t>
      </w:r>
      <w:r w:rsidRPr="00F01343">
        <w:t>.2024</w:t>
      </w:r>
    </w:p>
    <w:p w14:paraId="5FD2CBB4" w14:textId="77777777" w:rsidR="00664894" w:rsidRDefault="00664894" w:rsidP="00664894">
      <w:pPr>
        <w:tabs>
          <w:tab w:val="left" w:pos="3686"/>
          <w:tab w:val="left" w:pos="9498"/>
        </w:tabs>
        <w:ind w:left="-6266" w:right="-569" w:firstLine="12078"/>
      </w:pPr>
    </w:p>
    <w:p w14:paraId="360EF50D" w14:textId="77777777" w:rsidR="00664894" w:rsidRPr="00664894" w:rsidRDefault="00664894" w:rsidP="00664894">
      <w:pPr>
        <w:ind w:left="-426" w:right="-2"/>
        <w:jc w:val="center"/>
        <w:rPr>
          <w:b/>
          <w:bCs/>
          <w:sz w:val="28"/>
          <w:szCs w:val="28"/>
        </w:rPr>
      </w:pPr>
      <w:r w:rsidRPr="00664894">
        <w:rPr>
          <w:b/>
          <w:bCs/>
          <w:sz w:val="28"/>
          <w:szCs w:val="28"/>
        </w:rPr>
        <w:t xml:space="preserve">Долгосрочные тарифы ЗАО «Тяжинское ДРСУ» на тепловую энергию, реализуемую на потребительском рынке пгт. Тяжинский, </w:t>
      </w:r>
      <w:r w:rsidRPr="00664894">
        <w:rPr>
          <w:b/>
          <w:bCs/>
          <w:sz w:val="28"/>
          <w:szCs w:val="28"/>
        </w:rPr>
        <w:br/>
        <w:t xml:space="preserve">Тяжинского муниципального округа, </w:t>
      </w:r>
      <w:r w:rsidRPr="00664894">
        <w:rPr>
          <w:b/>
          <w:bCs/>
          <w:sz w:val="28"/>
          <w:szCs w:val="28"/>
        </w:rPr>
        <w:br/>
        <w:t>на период с 01.01.2024 по 31.12.2028</w:t>
      </w:r>
    </w:p>
    <w:p w14:paraId="76DBC0BF" w14:textId="77777777" w:rsidR="00664894" w:rsidRPr="00664894" w:rsidRDefault="00664894" w:rsidP="00664894">
      <w:pPr>
        <w:ind w:right="110"/>
        <w:jc w:val="center"/>
        <w:rPr>
          <w:b/>
          <w:bCs/>
          <w:sz w:val="28"/>
          <w:szCs w:val="28"/>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045"/>
        <w:gridCol w:w="647"/>
        <w:gridCol w:w="398"/>
        <w:gridCol w:w="1016"/>
        <w:gridCol w:w="30"/>
        <w:gridCol w:w="1045"/>
        <w:gridCol w:w="201"/>
        <w:gridCol w:w="713"/>
        <w:gridCol w:w="131"/>
        <w:gridCol w:w="719"/>
        <w:gridCol w:w="327"/>
        <w:gridCol w:w="386"/>
        <w:gridCol w:w="659"/>
        <w:gridCol w:w="50"/>
        <w:gridCol w:w="996"/>
      </w:tblGrid>
      <w:tr w:rsidR="00664894" w:rsidRPr="00664894" w14:paraId="32B9D181" w14:textId="77777777" w:rsidTr="006D5EE3">
        <w:trPr>
          <w:trHeight w:val="277"/>
          <w:jc w:val="center"/>
        </w:trPr>
        <w:tc>
          <w:tcPr>
            <w:tcW w:w="1413" w:type="dxa"/>
            <w:vMerge w:val="restart"/>
            <w:shd w:val="clear" w:color="auto" w:fill="auto"/>
            <w:vAlign w:val="center"/>
          </w:tcPr>
          <w:p w14:paraId="677E5519" w14:textId="77777777" w:rsidR="00664894" w:rsidRPr="00664894" w:rsidRDefault="00664894" w:rsidP="00664894">
            <w:pPr>
              <w:ind w:left="-80" w:right="-106"/>
              <w:jc w:val="center"/>
              <w:rPr>
                <w:sz w:val="20"/>
                <w:szCs w:val="20"/>
                <w:lang w:eastAsia="en-US"/>
              </w:rPr>
            </w:pPr>
            <w:r w:rsidRPr="00664894">
              <w:rPr>
                <w:sz w:val="20"/>
                <w:szCs w:val="20"/>
              </w:rPr>
              <w:br w:type="page"/>
            </w:r>
            <w:r w:rsidRPr="00664894">
              <w:rPr>
                <w:sz w:val="20"/>
                <w:szCs w:val="20"/>
                <w:lang w:eastAsia="en-US"/>
              </w:rPr>
              <w:t>Наименование регулируемой организации</w:t>
            </w:r>
            <w:r w:rsidRPr="00664894">
              <w:rPr>
                <w:bCs/>
                <w:color w:val="000000"/>
                <w:kern w:val="32"/>
                <w:sz w:val="20"/>
                <w:szCs w:val="20"/>
                <w:lang w:eastAsia="en-US"/>
              </w:rPr>
              <w:t xml:space="preserve"> </w:t>
            </w:r>
          </w:p>
        </w:tc>
        <w:tc>
          <w:tcPr>
            <w:tcW w:w="1692" w:type="dxa"/>
            <w:gridSpan w:val="2"/>
            <w:vMerge w:val="restart"/>
            <w:shd w:val="clear" w:color="auto" w:fill="auto"/>
            <w:vAlign w:val="center"/>
          </w:tcPr>
          <w:p w14:paraId="749387B4" w14:textId="77777777" w:rsidR="00664894" w:rsidRPr="00664894" w:rsidRDefault="00664894" w:rsidP="00664894">
            <w:pPr>
              <w:ind w:right="-2"/>
              <w:jc w:val="center"/>
              <w:rPr>
                <w:sz w:val="20"/>
                <w:szCs w:val="20"/>
                <w:lang w:eastAsia="en-US"/>
              </w:rPr>
            </w:pPr>
            <w:r w:rsidRPr="00664894">
              <w:rPr>
                <w:sz w:val="20"/>
                <w:szCs w:val="20"/>
                <w:lang w:eastAsia="en-US"/>
              </w:rPr>
              <w:t>Вид тарифа</w:t>
            </w:r>
          </w:p>
        </w:tc>
        <w:tc>
          <w:tcPr>
            <w:tcW w:w="1414" w:type="dxa"/>
            <w:gridSpan w:val="2"/>
            <w:vMerge w:val="restart"/>
            <w:shd w:val="clear" w:color="auto" w:fill="auto"/>
            <w:vAlign w:val="center"/>
          </w:tcPr>
          <w:p w14:paraId="5ACA0C9C" w14:textId="77777777" w:rsidR="00664894" w:rsidRPr="00664894" w:rsidRDefault="00664894" w:rsidP="00664894">
            <w:pPr>
              <w:ind w:right="-2"/>
              <w:jc w:val="center"/>
              <w:rPr>
                <w:sz w:val="20"/>
                <w:szCs w:val="20"/>
                <w:lang w:eastAsia="en-US"/>
              </w:rPr>
            </w:pPr>
            <w:r w:rsidRPr="00664894">
              <w:rPr>
                <w:sz w:val="20"/>
                <w:szCs w:val="20"/>
                <w:lang w:eastAsia="en-US"/>
              </w:rPr>
              <w:t>Период</w:t>
            </w:r>
          </w:p>
        </w:tc>
        <w:tc>
          <w:tcPr>
            <w:tcW w:w="1276" w:type="dxa"/>
            <w:gridSpan w:val="3"/>
            <w:vMerge w:val="restart"/>
            <w:shd w:val="clear" w:color="auto" w:fill="auto"/>
            <w:vAlign w:val="center"/>
          </w:tcPr>
          <w:p w14:paraId="14529F35" w14:textId="77777777" w:rsidR="00664894" w:rsidRPr="00664894" w:rsidRDefault="00664894" w:rsidP="00664894">
            <w:pPr>
              <w:ind w:right="-2"/>
              <w:jc w:val="center"/>
              <w:rPr>
                <w:sz w:val="20"/>
                <w:szCs w:val="20"/>
                <w:lang w:eastAsia="en-US"/>
              </w:rPr>
            </w:pPr>
            <w:r w:rsidRPr="00664894">
              <w:rPr>
                <w:sz w:val="20"/>
                <w:szCs w:val="20"/>
                <w:lang w:eastAsia="en-US"/>
              </w:rPr>
              <w:t>Вода</w:t>
            </w:r>
          </w:p>
        </w:tc>
        <w:tc>
          <w:tcPr>
            <w:tcW w:w="2985" w:type="dxa"/>
            <w:gridSpan w:val="7"/>
            <w:shd w:val="clear" w:color="auto" w:fill="auto"/>
            <w:vAlign w:val="center"/>
          </w:tcPr>
          <w:p w14:paraId="40B26243" w14:textId="77777777" w:rsidR="00664894" w:rsidRPr="00664894" w:rsidRDefault="00664894" w:rsidP="00664894">
            <w:pPr>
              <w:ind w:right="-2"/>
              <w:jc w:val="center"/>
              <w:rPr>
                <w:sz w:val="20"/>
                <w:szCs w:val="20"/>
                <w:lang w:eastAsia="en-US"/>
              </w:rPr>
            </w:pPr>
            <w:r w:rsidRPr="00664894">
              <w:rPr>
                <w:sz w:val="20"/>
                <w:szCs w:val="20"/>
                <w:lang w:eastAsia="en-US"/>
              </w:rPr>
              <w:t>Отборный пар давлением</w:t>
            </w:r>
          </w:p>
        </w:tc>
        <w:tc>
          <w:tcPr>
            <w:tcW w:w="996" w:type="dxa"/>
            <w:vMerge w:val="restart"/>
            <w:shd w:val="clear" w:color="auto" w:fill="auto"/>
            <w:vAlign w:val="center"/>
          </w:tcPr>
          <w:p w14:paraId="16706C0D" w14:textId="77777777" w:rsidR="00664894" w:rsidRPr="00664894" w:rsidRDefault="00664894" w:rsidP="00664894">
            <w:pPr>
              <w:ind w:left="-164" w:right="-109"/>
              <w:jc w:val="center"/>
              <w:rPr>
                <w:sz w:val="20"/>
                <w:szCs w:val="20"/>
                <w:lang w:eastAsia="en-US"/>
              </w:rPr>
            </w:pPr>
            <w:r w:rsidRPr="00664894">
              <w:rPr>
                <w:sz w:val="20"/>
                <w:szCs w:val="20"/>
                <w:lang w:eastAsia="en-US"/>
              </w:rPr>
              <w:t>Острый</w:t>
            </w:r>
          </w:p>
          <w:p w14:paraId="71EDDBAD" w14:textId="77777777" w:rsidR="00664894" w:rsidRPr="00664894" w:rsidRDefault="00664894" w:rsidP="00664894">
            <w:pPr>
              <w:ind w:left="-164" w:right="-109"/>
              <w:jc w:val="center"/>
              <w:rPr>
                <w:sz w:val="20"/>
                <w:szCs w:val="20"/>
                <w:lang w:eastAsia="en-US"/>
              </w:rPr>
            </w:pPr>
            <w:r w:rsidRPr="00664894">
              <w:rPr>
                <w:sz w:val="20"/>
                <w:szCs w:val="20"/>
                <w:lang w:eastAsia="en-US"/>
              </w:rPr>
              <w:t xml:space="preserve"> и</w:t>
            </w:r>
          </w:p>
          <w:p w14:paraId="4D117B73" w14:textId="77777777" w:rsidR="00664894" w:rsidRPr="00664894" w:rsidRDefault="00664894" w:rsidP="00664894">
            <w:pPr>
              <w:ind w:left="-110" w:right="-109" w:firstLine="5"/>
              <w:jc w:val="center"/>
              <w:rPr>
                <w:sz w:val="20"/>
                <w:szCs w:val="20"/>
                <w:lang w:eastAsia="en-US"/>
              </w:rPr>
            </w:pPr>
            <w:r w:rsidRPr="00664894">
              <w:rPr>
                <w:sz w:val="20"/>
                <w:szCs w:val="20"/>
                <w:lang w:eastAsia="en-US"/>
              </w:rPr>
              <w:t>редуци-рованный пар</w:t>
            </w:r>
          </w:p>
        </w:tc>
      </w:tr>
      <w:tr w:rsidR="00664894" w:rsidRPr="00664894" w14:paraId="212840A6" w14:textId="77777777" w:rsidTr="006D5EE3">
        <w:trPr>
          <w:trHeight w:val="808"/>
          <w:jc w:val="center"/>
        </w:trPr>
        <w:tc>
          <w:tcPr>
            <w:tcW w:w="1413" w:type="dxa"/>
            <w:vMerge/>
            <w:tcBorders>
              <w:bottom w:val="single" w:sz="4" w:space="0" w:color="auto"/>
            </w:tcBorders>
            <w:shd w:val="clear" w:color="auto" w:fill="auto"/>
            <w:vAlign w:val="center"/>
          </w:tcPr>
          <w:p w14:paraId="1DA71CD4" w14:textId="77777777" w:rsidR="00664894" w:rsidRPr="00664894" w:rsidRDefault="00664894" w:rsidP="00664894">
            <w:pPr>
              <w:ind w:left="-108" w:right="-125"/>
              <w:jc w:val="center"/>
              <w:rPr>
                <w:bCs/>
                <w:color w:val="000000"/>
                <w:kern w:val="32"/>
                <w:sz w:val="22"/>
                <w:szCs w:val="22"/>
                <w:lang w:eastAsia="en-US"/>
              </w:rPr>
            </w:pPr>
          </w:p>
        </w:tc>
        <w:tc>
          <w:tcPr>
            <w:tcW w:w="1692" w:type="dxa"/>
            <w:gridSpan w:val="2"/>
            <w:vMerge/>
            <w:tcBorders>
              <w:bottom w:val="single" w:sz="4" w:space="0" w:color="auto"/>
            </w:tcBorders>
            <w:shd w:val="clear" w:color="auto" w:fill="auto"/>
          </w:tcPr>
          <w:p w14:paraId="2F09B820" w14:textId="77777777" w:rsidR="00664894" w:rsidRPr="00664894" w:rsidRDefault="00664894" w:rsidP="00664894">
            <w:pPr>
              <w:ind w:right="-2"/>
              <w:jc w:val="center"/>
              <w:rPr>
                <w:sz w:val="20"/>
                <w:szCs w:val="20"/>
                <w:lang w:eastAsia="en-US"/>
              </w:rPr>
            </w:pPr>
          </w:p>
        </w:tc>
        <w:tc>
          <w:tcPr>
            <w:tcW w:w="1414" w:type="dxa"/>
            <w:gridSpan w:val="2"/>
            <w:vMerge/>
            <w:tcBorders>
              <w:bottom w:val="single" w:sz="4" w:space="0" w:color="auto"/>
            </w:tcBorders>
            <w:shd w:val="clear" w:color="auto" w:fill="auto"/>
          </w:tcPr>
          <w:p w14:paraId="22E96590" w14:textId="77777777" w:rsidR="00664894" w:rsidRPr="00664894" w:rsidRDefault="00664894" w:rsidP="00664894">
            <w:pPr>
              <w:ind w:right="-2"/>
              <w:jc w:val="center"/>
              <w:rPr>
                <w:sz w:val="20"/>
                <w:szCs w:val="20"/>
                <w:lang w:eastAsia="en-US"/>
              </w:rPr>
            </w:pPr>
          </w:p>
        </w:tc>
        <w:tc>
          <w:tcPr>
            <w:tcW w:w="1276" w:type="dxa"/>
            <w:gridSpan w:val="3"/>
            <w:vMerge/>
            <w:tcBorders>
              <w:bottom w:val="single" w:sz="4" w:space="0" w:color="auto"/>
            </w:tcBorders>
            <w:shd w:val="clear" w:color="auto" w:fill="auto"/>
          </w:tcPr>
          <w:p w14:paraId="6EEA1928" w14:textId="77777777" w:rsidR="00664894" w:rsidRPr="00664894" w:rsidRDefault="00664894" w:rsidP="00664894">
            <w:pPr>
              <w:ind w:right="-2"/>
              <w:jc w:val="center"/>
              <w:rPr>
                <w:sz w:val="20"/>
                <w:szCs w:val="20"/>
                <w:lang w:eastAsia="en-US"/>
              </w:rPr>
            </w:pPr>
          </w:p>
        </w:tc>
        <w:tc>
          <w:tcPr>
            <w:tcW w:w="713" w:type="dxa"/>
            <w:tcBorders>
              <w:bottom w:val="single" w:sz="4" w:space="0" w:color="auto"/>
            </w:tcBorders>
            <w:shd w:val="clear" w:color="auto" w:fill="auto"/>
            <w:vAlign w:val="center"/>
          </w:tcPr>
          <w:p w14:paraId="25D3F730" w14:textId="77777777" w:rsidR="00664894" w:rsidRPr="00664894" w:rsidRDefault="00664894" w:rsidP="00664894">
            <w:pPr>
              <w:ind w:left="-108" w:right="-108"/>
              <w:jc w:val="center"/>
              <w:rPr>
                <w:sz w:val="20"/>
                <w:szCs w:val="20"/>
                <w:vertAlign w:val="superscript"/>
                <w:lang w:eastAsia="en-US"/>
              </w:rPr>
            </w:pPr>
            <w:r w:rsidRPr="00664894">
              <w:rPr>
                <w:sz w:val="20"/>
                <w:szCs w:val="20"/>
                <w:lang w:eastAsia="en-US"/>
              </w:rPr>
              <w:t>от 1,2 до 2,5 кг/см</w:t>
            </w:r>
            <w:r w:rsidRPr="00664894">
              <w:rPr>
                <w:sz w:val="20"/>
                <w:szCs w:val="20"/>
                <w:vertAlign w:val="superscript"/>
                <w:lang w:eastAsia="en-US"/>
              </w:rPr>
              <w:t>2</w:t>
            </w:r>
          </w:p>
        </w:tc>
        <w:tc>
          <w:tcPr>
            <w:tcW w:w="850" w:type="dxa"/>
            <w:gridSpan w:val="2"/>
            <w:tcBorders>
              <w:bottom w:val="single" w:sz="4" w:space="0" w:color="auto"/>
            </w:tcBorders>
            <w:shd w:val="clear" w:color="auto" w:fill="auto"/>
            <w:vAlign w:val="center"/>
          </w:tcPr>
          <w:p w14:paraId="4FBEB664" w14:textId="77777777" w:rsidR="00664894" w:rsidRPr="00664894" w:rsidRDefault="00664894" w:rsidP="00664894">
            <w:pPr>
              <w:ind w:right="-2"/>
              <w:jc w:val="center"/>
              <w:rPr>
                <w:sz w:val="20"/>
                <w:szCs w:val="20"/>
                <w:lang w:eastAsia="en-US"/>
              </w:rPr>
            </w:pPr>
            <w:r w:rsidRPr="00664894">
              <w:rPr>
                <w:sz w:val="20"/>
                <w:szCs w:val="20"/>
                <w:lang w:eastAsia="en-US"/>
              </w:rPr>
              <w:t>от 2,5 до 7,0 кг/см</w:t>
            </w:r>
            <w:r w:rsidRPr="00664894">
              <w:rPr>
                <w:sz w:val="20"/>
                <w:szCs w:val="20"/>
                <w:vertAlign w:val="superscript"/>
                <w:lang w:eastAsia="en-US"/>
              </w:rPr>
              <w:t>2</w:t>
            </w:r>
          </w:p>
        </w:tc>
        <w:tc>
          <w:tcPr>
            <w:tcW w:w="713" w:type="dxa"/>
            <w:gridSpan w:val="2"/>
            <w:tcBorders>
              <w:bottom w:val="single" w:sz="4" w:space="0" w:color="auto"/>
            </w:tcBorders>
            <w:shd w:val="clear" w:color="auto" w:fill="auto"/>
            <w:vAlign w:val="center"/>
          </w:tcPr>
          <w:p w14:paraId="6267FEE1" w14:textId="77777777" w:rsidR="00664894" w:rsidRPr="00664894" w:rsidRDefault="00664894" w:rsidP="00664894">
            <w:pPr>
              <w:ind w:left="-108" w:right="-108"/>
              <w:jc w:val="center"/>
              <w:rPr>
                <w:sz w:val="20"/>
                <w:szCs w:val="20"/>
                <w:lang w:eastAsia="en-US"/>
              </w:rPr>
            </w:pPr>
            <w:r w:rsidRPr="00664894">
              <w:rPr>
                <w:sz w:val="20"/>
                <w:szCs w:val="20"/>
                <w:lang w:eastAsia="en-US"/>
              </w:rPr>
              <w:t xml:space="preserve">от 7,0 </w:t>
            </w:r>
          </w:p>
          <w:p w14:paraId="4AA9F4CD" w14:textId="77777777" w:rsidR="00664894" w:rsidRPr="00664894" w:rsidRDefault="00664894" w:rsidP="00664894">
            <w:pPr>
              <w:ind w:left="-108" w:right="-108"/>
              <w:jc w:val="center"/>
              <w:rPr>
                <w:sz w:val="20"/>
                <w:szCs w:val="20"/>
                <w:lang w:eastAsia="en-US"/>
              </w:rPr>
            </w:pPr>
            <w:r w:rsidRPr="00664894">
              <w:rPr>
                <w:sz w:val="20"/>
                <w:szCs w:val="20"/>
                <w:lang w:eastAsia="en-US"/>
              </w:rPr>
              <w:t>до 13,0 кг/см</w:t>
            </w:r>
            <w:r w:rsidRPr="00664894">
              <w:rPr>
                <w:sz w:val="20"/>
                <w:szCs w:val="20"/>
                <w:vertAlign w:val="superscript"/>
                <w:lang w:eastAsia="en-US"/>
              </w:rPr>
              <w:t>2</w:t>
            </w:r>
          </w:p>
        </w:tc>
        <w:tc>
          <w:tcPr>
            <w:tcW w:w="709" w:type="dxa"/>
            <w:gridSpan w:val="2"/>
            <w:tcBorders>
              <w:bottom w:val="single" w:sz="4" w:space="0" w:color="auto"/>
            </w:tcBorders>
            <w:shd w:val="clear" w:color="auto" w:fill="auto"/>
            <w:vAlign w:val="center"/>
          </w:tcPr>
          <w:p w14:paraId="752127FF" w14:textId="77777777" w:rsidR="00664894" w:rsidRPr="00664894" w:rsidRDefault="00664894" w:rsidP="00664894">
            <w:pPr>
              <w:ind w:left="-108" w:right="-108"/>
              <w:jc w:val="center"/>
              <w:rPr>
                <w:sz w:val="20"/>
                <w:szCs w:val="20"/>
                <w:lang w:eastAsia="en-US"/>
              </w:rPr>
            </w:pPr>
            <w:r w:rsidRPr="00664894">
              <w:rPr>
                <w:sz w:val="20"/>
                <w:szCs w:val="20"/>
                <w:lang w:eastAsia="en-US"/>
              </w:rPr>
              <w:t>свыше 13,0 кг/см</w:t>
            </w:r>
            <w:r w:rsidRPr="00664894">
              <w:rPr>
                <w:sz w:val="20"/>
                <w:szCs w:val="20"/>
                <w:vertAlign w:val="superscript"/>
                <w:lang w:eastAsia="en-US"/>
              </w:rPr>
              <w:t>2</w:t>
            </w:r>
          </w:p>
        </w:tc>
        <w:tc>
          <w:tcPr>
            <w:tcW w:w="996" w:type="dxa"/>
            <w:vMerge/>
            <w:tcBorders>
              <w:bottom w:val="single" w:sz="4" w:space="0" w:color="auto"/>
            </w:tcBorders>
            <w:shd w:val="clear" w:color="auto" w:fill="auto"/>
          </w:tcPr>
          <w:p w14:paraId="14086570" w14:textId="77777777" w:rsidR="00664894" w:rsidRPr="00664894" w:rsidRDefault="00664894" w:rsidP="00664894">
            <w:pPr>
              <w:ind w:right="-2"/>
              <w:jc w:val="center"/>
              <w:rPr>
                <w:sz w:val="20"/>
                <w:szCs w:val="20"/>
                <w:lang w:eastAsia="en-US"/>
              </w:rPr>
            </w:pPr>
          </w:p>
        </w:tc>
      </w:tr>
      <w:tr w:rsidR="00664894" w:rsidRPr="00664894" w14:paraId="31A5E5C2" w14:textId="77777777" w:rsidTr="006D5EE3">
        <w:trPr>
          <w:trHeight w:val="97"/>
          <w:jc w:val="center"/>
        </w:trPr>
        <w:tc>
          <w:tcPr>
            <w:tcW w:w="1413" w:type="dxa"/>
            <w:tcBorders>
              <w:bottom w:val="single" w:sz="4" w:space="0" w:color="auto"/>
            </w:tcBorders>
            <w:shd w:val="clear" w:color="auto" w:fill="auto"/>
            <w:vAlign w:val="center"/>
          </w:tcPr>
          <w:p w14:paraId="2044D44F" w14:textId="77777777" w:rsidR="00664894" w:rsidRPr="00664894" w:rsidRDefault="00664894" w:rsidP="00664894">
            <w:pPr>
              <w:ind w:left="-108" w:right="-125"/>
              <w:jc w:val="center"/>
              <w:rPr>
                <w:bCs/>
                <w:color w:val="000000"/>
                <w:kern w:val="32"/>
                <w:sz w:val="20"/>
                <w:szCs w:val="20"/>
                <w:lang w:eastAsia="en-US"/>
              </w:rPr>
            </w:pPr>
            <w:r w:rsidRPr="00664894">
              <w:rPr>
                <w:bCs/>
                <w:color w:val="000000"/>
                <w:kern w:val="32"/>
                <w:sz w:val="20"/>
                <w:szCs w:val="20"/>
                <w:lang w:eastAsia="en-US"/>
              </w:rPr>
              <w:t>1</w:t>
            </w:r>
          </w:p>
        </w:tc>
        <w:tc>
          <w:tcPr>
            <w:tcW w:w="1692" w:type="dxa"/>
            <w:gridSpan w:val="2"/>
            <w:tcBorders>
              <w:bottom w:val="single" w:sz="4" w:space="0" w:color="auto"/>
            </w:tcBorders>
            <w:shd w:val="clear" w:color="auto" w:fill="auto"/>
          </w:tcPr>
          <w:p w14:paraId="0B91906D" w14:textId="77777777" w:rsidR="00664894" w:rsidRPr="00664894" w:rsidRDefault="00664894" w:rsidP="00664894">
            <w:pPr>
              <w:ind w:right="-2"/>
              <w:jc w:val="center"/>
              <w:rPr>
                <w:sz w:val="20"/>
                <w:szCs w:val="20"/>
                <w:lang w:eastAsia="en-US"/>
              </w:rPr>
            </w:pPr>
            <w:r w:rsidRPr="00664894">
              <w:rPr>
                <w:sz w:val="20"/>
                <w:szCs w:val="20"/>
                <w:lang w:eastAsia="en-US"/>
              </w:rPr>
              <w:t>2</w:t>
            </w:r>
          </w:p>
        </w:tc>
        <w:tc>
          <w:tcPr>
            <w:tcW w:w="1414" w:type="dxa"/>
            <w:gridSpan w:val="2"/>
            <w:tcBorders>
              <w:bottom w:val="single" w:sz="4" w:space="0" w:color="auto"/>
            </w:tcBorders>
            <w:shd w:val="clear" w:color="auto" w:fill="auto"/>
          </w:tcPr>
          <w:p w14:paraId="6A5E6223" w14:textId="77777777" w:rsidR="00664894" w:rsidRPr="00664894" w:rsidRDefault="00664894" w:rsidP="00664894">
            <w:pPr>
              <w:ind w:right="-2"/>
              <w:jc w:val="center"/>
              <w:rPr>
                <w:sz w:val="20"/>
                <w:szCs w:val="20"/>
                <w:lang w:eastAsia="en-US"/>
              </w:rPr>
            </w:pPr>
            <w:r w:rsidRPr="00664894">
              <w:rPr>
                <w:sz w:val="20"/>
                <w:szCs w:val="20"/>
                <w:lang w:eastAsia="en-US"/>
              </w:rPr>
              <w:t>3</w:t>
            </w:r>
          </w:p>
        </w:tc>
        <w:tc>
          <w:tcPr>
            <w:tcW w:w="1276" w:type="dxa"/>
            <w:gridSpan w:val="3"/>
            <w:tcBorders>
              <w:bottom w:val="single" w:sz="4" w:space="0" w:color="auto"/>
            </w:tcBorders>
            <w:shd w:val="clear" w:color="auto" w:fill="auto"/>
          </w:tcPr>
          <w:p w14:paraId="41E7CFED" w14:textId="77777777" w:rsidR="00664894" w:rsidRPr="00664894" w:rsidRDefault="00664894" w:rsidP="00664894">
            <w:pPr>
              <w:ind w:right="-2"/>
              <w:jc w:val="center"/>
              <w:rPr>
                <w:sz w:val="20"/>
                <w:szCs w:val="20"/>
                <w:lang w:eastAsia="en-US"/>
              </w:rPr>
            </w:pPr>
            <w:r w:rsidRPr="00664894">
              <w:rPr>
                <w:sz w:val="20"/>
                <w:szCs w:val="20"/>
                <w:lang w:eastAsia="en-US"/>
              </w:rPr>
              <w:t>4</w:t>
            </w:r>
          </w:p>
        </w:tc>
        <w:tc>
          <w:tcPr>
            <w:tcW w:w="713" w:type="dxa"/>
            <w:tcBorders>
              <w:bottom w:val="single" w:sz="4" w:space="0" w:color="auto"/>
            </w:tcBorders>
            <w:shd w:val="clear" w:color="auto" w:fill="auto"/>
            <w:vAlign w:val="center"/>
          </w:tcPr>
          <w:p w14:paraId="7520908F" w14:textId="77777777" w:rsidR="00664894" w:rsidRPr="00664894" w:rsidRDefault="00664894" w:rsidP="00664894">
            <w:pPr>
              <w:ind w:left="-108" w:right="-108"/>
              <w:jc w:val="center"/>
              <w:rPr>
                <w:sz w:val="20"/>
                <w:szCs w:val="20"/>
                <w:lang w:eastAsia="en-US"/>
              </w:rPr>
            </w:pPr>
            <w:r w:rsidRPr="00664894">
              <w:rPr>
                <w:sz w:val="20"/>
                <w:szCs w:val="20"/>
                <w:lang w:eastAsia="en-US"/>
              </w:rPr>
              <w:t>5</w:t>
            </w:r>
          </w:p>
        </w:tc>
        <w:tc>
          <w:tcPr>
            <w:tcW w:w="850" w:type="dxa"/>
            <w:gridSpan w:val="2"/>
            <w:tcBorders>
              <w:bottom w:val="single" w:sz="4" w:space="0" w:color="auto"/>
            </w:tcBorders>
            <w:shd w:val="clear" w:color="auto" w:fill="auto"/>
            <w:vAlign w:val="center"/>
          </w:tcPr>
          <w:p w14:paraId="7D56B981" w14:textId="77777777" w:rsidR="00664894" w:rsidRPr="00664894" w:rsidRDefault="00664894" w:rsidP="00664894">
            <w:pPr>
              <w:ind w:right="-2"/>
              <w:jc w:val="center"/>
              <w:rPr>
                <w:sz w:val="20"/>
                <w:szCs w:val="20"/>
                <w:lang w:eastAsia="en-US"/>
              </w:rPr>
            </w:pPr>
            <w:r w:rsidRPr="00664894">
              <w:rPr>
                <w:sz w:val="20"/>
                <w:szCs w:val="20"/>
                <w:lang w:eastAsia="en-US"/>
              </w:rPr>
              <w:t>6</w:t>
            </w:r>
          </w:p>
        </w:tc>
        <w:tc>
          <w:tcPr>
            <w:tcW w:w="713" w:type="dxa"/>
            <w:gridSpan w:val="2"/>
            <w:tcBorders>
              <w:bottom w:val="single" w:sz="4" w:space="0" w:color="auto"/>
            </w:tcBorders>
            <w:shd w:val="clear" w:color="auto" w:fill="auto"/>
            <w:vAlign w:val="center"/>
          </w:tcPr>
          <w:p w14:paraId="031777F0" w14:textId="77777777" w:rsidR="00664894" w:rsidRPr="00664894" w:rsidRDefault="00664894" w:rsidP="00664894">
            <w:pPr>
              <w:ind w:left="-108" w:right="-108"/>
              <w:jc w:val="center"/>
              <w:rPr>
                <w:sz w:val="20"/>
                <w:szCs w:val="20"/>
                <w:lang w:eastAsia="en-US"/>
              </w:rPr>
            </w:pPr>
            <w:r w:rsidRPr="00664894">
              <w:rPr>
                <w:sz w:val="20"/>
                <w:szCs w:val="20"/>
                <w:lang w:eastAsia="en-US"/>
              </w:rPr>
              <w:t>7</w:t>
            </w:r>
          </w:p>
        </w:tc>
        <w:tc>
          <w:tcPr>
            <w:tcW w:w="709" w:type="dxa"/>
            <w:gridSpan w:val="2"/>
            <w:tcBorders>
              <w:bottom w:val="single" w:sz="4" w:space="0" w:color="auto"/>
            </w:tcBorders>
            <w:shd w:val="clear" w:color="auto" w:fill="auto"/>
            <w:vAlign w:val="center"/>
          </w:tcPr>
          <w:p w14:paraId="3660DF38" w14:textId="77777777" w:rsidR="00664894" w:rsidRPr="00664894" w:rsidRDefault="00664894" w:rsidP="00664894">
            <w:pPr>
              <w:ind w:left="-108" w:right="-108"/>
              <w:jc w:val="center"/>
              <w:rPr>
                <w:sz w:val="20"/>
                <w:szCs w:val="20"/>
                <w:lang w:eastAsia="en-US"/>
              </w:rPr>
            </w:pPr>
            <w:r w:rsidRPr="00664894">
              <w:rPr>
                <w:sz w:val="20"/>
                <w:szCs w:val="20"/>
                <w:lang w:eastAsia="en-US"/>
              </w:rPr>
              <w:t>8</w:t>
            </w:r>
          </w:p>
        </w:tc>
        <w:tc>
          <w:tcPr>
            <w:tcW w:w="996" w:type="dxa"/>
            <w:tcBorders>
              <w:bottom w:val="single" w:sz="4" w:space="0" w:color="auto"/>
            </w:tcBorders>
            <w:shd w:val="clear" w:color="auto" w:fill="auto"/>
          </w:tcPr>
          <w:p w14:paraId="3D60478E" w14:textId="77777777" w:rsidR="00664894" w:rsidRPr="00664894" w:rsidRDefault="00664894" w:rsidP="00664894">
            <w:pPr>
              <w:ind w:right="-2"/>
              <w:jc w:val="center"/>
              <w:rPr>
                <w:sz w:val="20"/>
                <w:szCs w:val="20"/>
                <w:lang w:eastAsia="en-US"/>
              </w:rPr>
            </w:pPr>
            <w:r w:rsidRPr="00664894">
              <w:rPr>
                <w:sz w:val="20"/>
                <w:szCs w:val="20"/>
                <w:lang w:eastAsia="en-US"/>
              </w:rPr>
              <w:t>9</w:t>
            </w:r>
          </w:p>
        </w:tc>
      </w:tr>
      <w:tr w:rsidR="00664894" w:rsidRPr="00664894" w14:paraId="191F4ED9" w14:textId="77777777" w:rsidTr="006D5EE3">
        <w:trPr>
          <w:trHeight w:val="414"/>
          <w:jc w:val="center"/>
        </w:trPr>
        <w:tc>
          <w:tcPr>
            <w:tcW w:w="1413" w:type="dxa"/>
            <w:vMerge w:val="restart"/>
            <w:shd w:val="clear" w:color="auto" w:fill="auto"/>
            <w:vAlign w:val="center"/>
          </w:tcPr>
          <w:p w14:paraId="446C0EC8" w14:textId="77777777" w:rsidR="00664894" w:rsidRPr="00664894" w:rsidRDefault="00664894" w:rsidP="00664894">
            <w:pPr>
              <w:ind w:left="-80"/>
              <w:jc w:val="center"/>
              <w:rPr>
                <w:sz w:val="22"/>
                <w:szCs w:val="22"/>
                <w:lang w:eastAsia="en-US"/>
              </w:rPr>
            </w:pPr>
            <w:r w:rsidRPr="00664894">
              <w:rPr>
                <w:sz w:val="20"/>
                <w:szCs w:val="20"/>
              </w:rPr>
              <w:t>ЗАО «Тяжинское ДРСУ»</w:t>
            </w:r>
          </w:p>
        </w:tc>
        <w:tc>
          <w:tcPr>
            <w:tcW w:w="8363" w:type="dxa"/>
            <w:gridSpan w:val="15"/>
            <w:shd w:val="clear" w:color="auto" w:fill="auto"/>
          </w:tcPr>
          <w:p w14:paraId="007FD731" w14:textId="77777777" w:rsidR="00664894" w:rsidRPr="00664894" w:rsidRDefault="00664894" w:rsidP="00664894">
            <w:pPr>
              <w:ind w:right="-994"/>
              <w:jc w:val="center"/>
              <w:rPr>
                <w:sz w:val="20"/>
                <w:szCs w:val="20"/>
                <w:lang w:eastAsia="en-US"/>
              </w:rPr>
            </w:pPr>
            <w:r w:rsidRPr="00664894">
              <w:rPr>
                <w:sz w:val="20"/>
                <w:szCs w:val="20"/>
                <w:lang w:eastAsia="en-US"/>
              </w:rPr>
              <w:t xml:space="preserve">Для потребителей, в случае отсутствия дифференциации тарифов </w:t>
            </w:r>
          </w:p>
          <w:p w14:paraId="436F1FAF" w14:textId="77777777" w:rsidR="00664894" w:rsidRPr="00664894" w:rsidRDefault="00664894" w:rsidP="00664894">
            <w:pPr>
              <w:ind w:right="-994"/>
              <w:jc w:val="center"/>
              <w:rPr>
                <w:sz w:val="20"/>
                <w:szCs w:val="20"/>
                <w:lang w:eastAsia="en-US"/>
              </w:rPr>
            </w:pPr>
            <w:r w:rsidRPr="00664894">
              <w:rPr>
                <w:sz w:val="20"/>
                <w:szCs w:val="20"/>
                <w:lang w:eastAsia="en-US"/>
              </w:rPr>
              <w:t xml:space="preserve">по схеме подключения (без НДС) </w:t>
            </w:r>
          </w:p>
        </w:tc>
      </w:tr>
      <w:tr w:rsidR="00664894" w:rsidRPr="00664894" w14:paraId="1AFF6B92" w14:textId="77777777" w:rsidTr="006D5EE3">
        <w:trPr>
          <w:jc w:val="center"/>
        </w:trPr>
        <w:tc>
          <w:tcPr>
            <w:tcW w:w="1413" w:type="dxa"/>
            <w:vMerge/>
            <w:shd w:val="clear" w:color="auto" w:fill="auto"/>
          </w:tcPr>
          <w:p w14:paraId="6120AAB4" w14:textId="77777777" w:rsidR="00664894" w:rsidRPr="00664894" w:rsidRDefault="00664894" w:rsidP="00664894">
            <w:pPr>
              <w:ind w:left="-220" w:right="-125"/>
              <w:jc w:val="center"/>
              <w:rPr>
                <w:sz w:val="22"/>
                <w:szCs w:val="22"/>
                <w:lang w:eastAsia="en-US"/>
              </w:rPr>
            </w:pPr>
          </w:p>
        </w:tc>
        <w:tc>
          <w:tcPr>
            <w:tcW w:w="1692" w:type="dxa"/>
            <w:gridSpan w:val="2"/>
            <w:shd w:val="clear" w:color="auto" w:fill="auto"/>
            <w:vAlign w:val="center"/>
          </w:tcPr>
          <w:p w14:paraId="3D41AD5B" w14:textId="77777777" w:rsidR="00664894" w:rsidRPr="00664894" w:rsidRDefault="00664894" w:rsidP="00664894">
            <w:pPr>
              <w:ind w:left="-107" w:right="-2"/>
              <w:jc w:val="center"/>
              <w:rPr>
                <w:sz w:val="20"/>
                <w:szCs w:val="20"/>
                <w:lang w:eastAsia="en-US"/>
              </w:rPr>
            </w:pPr>
            <w:r w:rsidRPr="00664894">
              <w:rPr>
                <w:sz w:val="20"/>
                <w:szCs w:val="20"/>
                <w:lang w:eastAsia="en-US"/>
              </w:rPr>
              <w:t>Одноставочный</w:t>
            </w:r>
          </w:p>
          <w:p w14:paraId="1BA46077" w14:textId="77777777" w:rsidR="00664894" w:rsidRPr="00664894" w:rsidRDefault="00664894" w:rsidP="00664894">
            <w:pPr>
              <w:ind w:right="-2"/>
              <w:jc w:val="center"/>
              <w:rPr>
                <w:sz w:val="20"/>
                <w:szCs w:val="20"/>
                <w:lang w:eastAsia="en-US"/>
              </w:rPr>
            </w:pPr>
            <w:r w:rsidRPr="00664894">
              <w:rPr>
                <w:sz w:val="20"/>
                <w:szCs w:val="20"/>
                <w:lang w:eastAsia="en-US"/>
              </w:rPr>
              <w:t>руб./Гкал</w:t>
            </w:r>
          </w:p>
        </w:tc>
        <w:tc>
          <w:tcPr>
            <w:tcW w:w="1414" w:type="dxa"/>
            <w:gridSpan w:val="2"/>
            <w:shd w:val="clear" w:color="auto" w:fill="auto"/>
            <w:vAlign w:val="center"/>
          </w:tcPr>
          <w:p w14:paraId="0C1577FF" w14:textId="77777777" w:rsidR="00664894" w:rsidRPr="00664894" w:rsidRDefault="00664894" w:rsidP="00664894">
            <w:pPr>
              <w:jc w:val="center"/>
              <w:rPr>
                <w:sz w:val="20"/>
                <w:szCs w:val="20"/>
                <w:lang w:eastAsia="en-US"/>
              </w:rPr>
            </w:pPr>
            <w:r w:rsidRPr="00664894">
              <w:rPr>
                <w:sz w:val="20"/>
                <w:szCs w:val="20"/>
                <w:lang w:eastAsia="en-US"/>
              </w:rPr>
              <w:t>с 01.01.2024 по 25.01.2024</w:t>
            </w:r>
          </w:p>
        </w:tc>
        <w:tc>
          <w:tcPr>
            <w:tcW w:w="1276" w:type="dxa"/>
            <w:gridSpan w:val="3"/>
            <w:shd w:val="clear" w:color="auto" w:fill="auto"/>
            <w:vAlign w:val="center"/>
          </w:tcPr>
          <w:p w14:paraId="2EA91F0B" w14:textId="77777777" w:rsidR="00664894" w:rsidRPr="00664894" w:rsidRDefault="00664894" w:rsidP="00664894">
            <w:pPr>
              <w:jc w:val="center"/>
              <w:rPr>
                <w:sz w:val="20"/>
                <w:szCs w:val="20"/>
                <w:lang w:eastAsia="en-US"/>
              </w:rPr>
            </w:pPr>
            <w:r w:rsidRPr="00664894">
              <w:rPr>
                <w:sz w:val="20"/>
                <w:szCs w:val="20"/>
                <w:lang w:eastAsia="en-US"/>
              </w:rPr>
              <w:t>3 972,82</w:t>
            </w:r>
          </w:p>
        </w:tc>
        <w:tc>
          <w:tcPr>
            <w:tcW w:w="713" w:type="dxa"/>
            <w:shd w:val="clear" w:color="auto" w:fill="auto"/>
            <w:vAlign w:val="center"/>
          </w:tcPr>
          <w:p w14:paraId="2918C5AF" w14:textId="77777777" w:rsidR="00664894" w:rsidRPr="00664894" w:rsidRDefault="00664894" w:rsidP="00664894">
            <w:pPr>
              <w:ind w:left="-105" w:right="-108"/>
              <w:jc w:val="center"/>
              <w:rPr>
                <w:sz w:val="20"/>
                <w:szCs w:val="20"/>
                <w:lang w:eastAsia="en-US"/>
              </w:rPr>
            </w:pPr>
            <w:r w:rsidRPr="00664894">
              <w:rPr>
                <w:sz w:val="20"/>
                <w:szCs w:val="20"/>
                <w:lang w:eastAsia="en-US"/>
              </w:rPr>
              <w:t>x</w:t>
            </w:r>
          </w:p>
        </w:tc>
        <w:tc>
          <w:tcPr>
            <w:tcW w:w="850" w:type="dxa"/>
            <w:gridSpan w:val="2"/>
            <w:shd w:val="clear" w:color="auto" w:fill="auto"/>
            <w:vAlign w:val="center"/>
          </w:tcPr>
          <w:p w14:paraId="36649880" w14:textId="77777777" w:rsidR="00664894" w:rsidRPr="00664894" w:rsidRDefault="00664894" w:rsidP="00664894">
            <w:pPr>
              <w:ind w:left="-105" w:right="-108"/>
              <w:jc w:val="center"/>
              <w:rPr>
                <w:sz w:val="20"/>
                <w:szCs w:val="20"/>
                <w:lang w:eastAsia="en-US"/>
              </w:rPr>
            </w:pPr>
            <w:r w:rsidRPr="00664894">
              <w:rPr>
                <w:sz w:val="20"/>
                <w:szCs w:val="20"/>
                <w:lang w:eastAsia="en-US"/>
              </w:rPr>
              <w:t>x</w:t>
            </w:r>
          </w:p>
        </w:tc>
        <w:tc>
          <w:tcPr>
            <w:tcW w:w="713" w:type="dxa"/>
            <w:gridSpan w:val="2"/>
            <w:shd w:val="clear" w:color="auto" w:fill="auto"/>
            <w:vAlign w:val="center"/>
          </w:tcPr>
          <w:p w14:paraId="4C3B3CBE" w14:textId="77777777" w:rsidR="00664894" w:rsidRPr="00664894" w:rsidRDefault="00664894" w:rsidP="00664894">
            <w:pPr>
              <w:ind w:left="-105" w:right="-108"/>
              <w:jc w:val="center"/>
              <w:rPr>
                <w:sz w:val="20"/>
                <w:szCs w:val="20"/>
                <w:lang w:eastAsia="en-US"/>
              </w:rPr>
            </w:pPr>
            <w:r w:rsidRPr="00664894">
              <w:rPr>
                <w:sz w:val="20"/>
                <w:szCs w:val="20"/>
                <w:lang w:eastAsia="en-US"/>
              </w:rPr>
              <w:t>x</w:t>
            </w:r>
          </w:p>
        </w:tc>
        <w:tc>
          <w:tcPr>
            <w:tcW w:w="709" w:type="dxa"/>
            <w:gridSpan w:val="2"/>
            <w:shd w:val="clear" w:color="auto" w:fill="auto"/>
            <w:vAlign w:val="center"/>
          </w:tcPr>
          <w:p w14:paraId="1796217D" w14:textId="77777777" w:rsidR="00664894" w:rsidRPr="00664894" w:rsidRDefault="00664894" w:rsidP="00664894">
            <w:pPr>
              <w:ind w:left="-105"/>
              <w:jc w:val="center"/>
              <w:rPr>
                <w:sz w:val="20"/>
                <w:szCs w:val="20"/>
                <w:lang w:eastAsia="en-US"/>
              </w:rPr>
            </w:pPr>
            <w:r w:rsidRPr="00664894">
              <w:rPr>
                <w:sz w:val="20"/>
                <w:szCs w:val="20"/>
                <w:lang w:eastAsia="en-US"/>
              </w:rPr>
              <w:t>x</w:t>
            </w:r>
          </w:p>
        </w:tc>
        <w:tc>
          <w:tcPr>
            <w:tcW w:w="996" w:type="dxa"/>
            <w:shd w:val="clear" w:color="auto" w:fill="auto"/>
            <w:vAlign w:val="center"/>
          </w:tcPr>
          <w:p w14:paraId="758F716D" w14:textId="77777777" w:rsidR="00664894" w:rsidRPr="00664894" w:rsidRDefault="00664894" w:rsidP="00664894">
            <w:pPr>
              <w:ind w:left="-105"/>
              <w:jc w:val="center"/>
              <w:rPr>
                <w:sz w:val="20"/>
                <w:szCs w:val="20"/>
                <w:lang w:eastAsia="en-US"/>
              </w:rPr>
            </w:pPr>
            <w:r w:rsidRPr="00664894">
              <w:rPr>
                <w:sz w:val="20"/>
                <w:szCs w:val="20"/>
                <w:lang w:eastAsia="en-US"/>
              </w:rPr>
              <w:t>x</w:t>
            </w:r>
          </w:p>
        </w:tc>
      </w:tr>
      <w:tr w:rsidR="00664894" w:rsidRPr="00664894" w14:paraId="7FFBED01" w14:textId="77777777" w:rsidTr="006D5EE3">
        <w:trPr>
          <w:trHeight w:val="197"/>
          <w:jc w:val="center"/>
        </w:trPr>
        <w:tc>
          <w:tcPr>
            <w:tcW w:w="1413" w:type="dxa"/>
            <w:vMerge/>
            <w:shd w:val="clear" w:color="auto" w:fill="auto"/>
          </w:tcPr>
          <w:p w14:paraId="53CE7503" w14:textId="77777777" w:rsidR="00664894" w:rsidRPr="00664894" w:rsidRDefault="00664894" w:rsidP="00664894">
            <w:pPr>
              <w:ind w:right="-2"/>
              <w:rPr>
                <w:sz w:val="22"/>
                <w:szCs w:val="22"/>
                <w:lang w:eastAsia="en-US"/>
              </w:rPr>
            </w:pPr>
          </w:p>
        </w:tc>
        <w:tc>
          <w:tcPr>
            <w:tcW w:w="1692" w:type="dxa"/>
            <w:gridSpan w:val="2"/>
            <w:shd w:val="clear" w:color="auto" w:fill="auto"/>
            <w:vAlign w:val="center"/>
          </w:tcPr>
          <w:p w14:paraId="326BDE0A" w14:textId="77777777" w:rsidR="00664894" w:rsidRPr="00664894" w:rsidRDefault="00664894" w:rsidP="00664894">
            <w:pPr>
              <w:ind w:left="-78" w:right="-2"/>
              <w:jc w:val="center"/>
              <w:rPr>
                <w:sz w:val="20"/>
                <w:szCs w:val="20"/>
                <w:lang w:eastAsia="en-US"/>
              </w:rPr>
            </w:pPr>
            <w:r w:rsidRPr="00664894">
              <w:rPr>
                <w:sz w:val="20"/>
                <w:szCs w:val="20"/>
                <w:lang w:eastAsia="en-US"/>
              </w:rPr>
              <w:t>Двухставочный</w:t>
            </w:r>
          </w:p>
        </w:tc>
        <w:tc>
          <w:tcPr>
            <w:tcW w:w="1414" w:type="dxa"/>
            <w:gridSpan w:val="2"/>
            <w:shd w:val="clear" w:color="auto" w:fill="auto"/>
            <w:vAlign w:val="center"/>
          </w:tcPr>
          <w:p w14:paraId="6F31F953" w14:textId="77777777" w:rsidR="00664894" w:rsidRPr="00664894" w:rsidRDefault="00664894" w:rsidP="00664894">
            <w:pPr>
              <w:jc w:val="center"/>
              <w:rPr>
                <w:sz w:val="20"/>
                <w:szCs w:val="20"/>
                <w:lang w:eastAsia="en-US"/>
              </w:rPr>
            </w:pPr>
            <w:r w:rsidRPr="00664894">
              <w:rPr>
                <w:sz w:val="20"/>
                <w:szCs w:val="20"/>
                <w:lang w:eastAsia="en-US"/>
              </w:rPr>
              <w:t>x</w:t>
            </w:r>
          </w:p>
        </w:tc>
        <w:tc>
          <w:tcPr>
            <w:tcW w:w="1276" w:type="dxa"/>
            <w:gridSpan w:val="3"/>
            <w:shd w:val="clear" w:color="auto" w:fill="auto"/>
            <w:vAlign w:val="center"/>
          </w:tcPr>
          <w:p w14:paraId="6B36E13B" w14:textId="77777777" w:rsidR="00664894" w:rsidRPr="00664894" w:rsidRDefault="00664894" w:rsidP="00664894">
            <w:pPr>
              <w:jc w:val="center"/>
              <w:rPr>
                <w:sz w:val="20"/>
                <w:szCs w:val="20"/>
                <w:lang w:eastAsia="en-US"/>
              </w:rPr>
            </w:pPr>
            <w:r w:rsidRPr="00664894">
              <w:rPr>
                <w:sz w:val="20"/>
                <w:szCs w:val="20"/>
                <w:lang w:eastAsia="en-US"/>
              </w:rPr>
              <w:t>x</w:t>
            </w:r>
          </w:p>
        </w:tc>
        <w:tc>
          <w:tcPr>
            <w:tcW w:w="713" w:type="dxa"/>
            <w:shd w:val="clear" w:color="auto" w:fill="auto"/>
            <w:vAlign w:val="center"/>
          </w:tcPr>
          <w:p w14:paraId="336B8CD8" w14:textId="77777777" w:rsidR="00664894" w:rsidRPr="00664894" w:rsidRDefault="00664894" w:rsidP="00664894">
            <w:pPr>
              <w:jc w:val="center"/>
              <w:rPr>
                <w:sz w:val="20"/>
                <w:szCs w:val="20"/>
                <w:lang w:eastAsia="en-US"/>
              </w:rPr>
            </w:pPr>
            <w:r w:rsidRPr="00664894">
              <w:rPr>
                <w:sz w:val="20"/>
                <w:szCs w:val="20"/>
                <w:lang w:eastAsia="en-US"/>
              </w:rPr>
              <w:t>x</w:t>
            </w:r>
          </w:p>
        </w:tc>
        <w:tc>
          <w:tcPr>
            <w:tcW w:w="850" w:type="dxa"/>
            <w:gridSpan w:val="2"/>
            <w:shd w:val="clear" w:color="auto" w:fill="auto"/>
            <w:vAlign w:val="center"/>
          </w:tcPr>
          <w:p w14:paraId="40071069" w14:textId="77777777" w:rsidR="00664894" w:rsidRPr="00664894" w:rsidRDefault="00664894" w:rsidP="00664894">
            <w:pPr>
              <w:ind w:left="-105" w:right="-108"/>
              <w:jc w:val="center"/>
              <w:rPr>
                <w:sz w:val="20"/>
                <w:szCs w:val="20"/>
                <w:lang w:eastAsia="en-US"/>
              </w:rPr>
            </w:pPr>
            <w:r w:rsidRPr="00664894">
              <w:rPr>
                <w:sz w:val="20"/>
                <w:szCs w:val="20"/>
                <w:lang w:eastAsia="en-US"/>
              </w:rPr>
              <w:t>x</w:t>
            </w:r>
          </w:p>
        </w:tc>
        <w:tc>
          <w:tcPr>
            <w:tcW w:w="713" w:type="dxa"/>
            <w:gridSpan w:val="2"/>
            <w:shd w:val="clear" w:color="auto" w:fill="auto"/>
            <w:vAlign w:val="center"/>
          </w:tcPr>
          <w:p w14:paraId="6A0D7318" w14:textId="77777777" w:rsidR="00664894" w:rsidRPr="00664894" w:rsidRDefault="00664894" w:rsidP="00664894">
            <w:pPr>
              <w:ind w:left="-105" w:right="-108"/>
              <w:jc w:val="center"/>
              <w:rPr>
                <w:sz w:val="20"/>
                <w:szCs w:val="20"/>
                <w:lang w:eastAsia="en-US"/>
              </w:rPr>
            </w:pPr>
            <w:r w:rsidRPr="00664894">
              <w:rPr>
                <w:sz w:val="20"/>
                <w:szCs w:val="20"/>
                <w:lang w:eastAsia="en-US"/>
              </w:rPr>
              <w:t>х</w:t>
            </w:r>
          </w:p>
        </w:tc>
        <w:tc>
          <w:tcPr>
            <w:tcW w:w="709" w:type="dxa"/>
            <w:gridSpan w:val="2"/>
            <w:shd w:val="clear" w:color="auto" w:fill="auto"/>
            <w:vAlign w:val="center"/>
          </w:tcPr>
          <w:p w14:paraId="21054F97" w14:textId="77777777" w:rsidR="00664894" w:rsidRPr="00664894" w:rsidRDefault="00664894" w:rsidP="00664894">
            <w:pPr>
              <w:ind w:left="-105" w:right="-108"/>
              <w:jc w:val="center"/>
              <w:rPr>
                <w:sz w:val="20"/>
                <w:szCs w:val="20"/>
                <w:lang w:eastAsia="en-US"/>
              </w:rPr>
            </w:pPr>
            <w:r w:rsidRPr="00664894">
              <w:rPr>
                <w:sz w:val="20"/>
                <w:szCs w:val="20"/>
                <w:lang w:eastAsia="en-US"/>
              </w:rPr>
              <w:t>x</w:t>
            </w:r>
          </w:p>
        </w:tc>
        <w:tc>
          <w:tcPr>
            <w:tcW w:w="996" w:type="dxa"/>
            <w:shd w:val="clear" w:color="auto" w:fill="auto"/>
            <w:vAlign w:val="center"/>
          </w:tcPr>
          <w:p w14:paraId="63CB0E99" w14:textId="77777777" w:rsidR="00664894" w:rsidRPr="00664894" w:rsidRDefault="00664894" w:rsidP="00664894">
            <w:pPr>
              <w:ind w:left="-105" w:right="-108"/>
              <w:jc w:val="center"/>
              <w:rPr>
                <w:sz w:val="20"/>
                <w:szCs w:val="20"/>
                <w:lang w:eastAsia="en-US"/>
              </w:rPr>
            </w:pPr>
            <w:r w:rsidRPr="00664894">
              <w:rPr>
                <w:sz w:val="20"/>
                <w:szCs w:val="20"/>
                <w:lang w:eastAsia="en-US"/>
              </w:rPr>
              <w:t>x</w:t>
            </w:r>
          </w:p>
        </w:tc>
      </w:tr>
      <w:tr w:rsidR="00664894" w:rsidRPr="00664894" w14:paraId="5E06D3D2" w14:textId="77777777" w:rsidTr="006D5EE3">
        <w:trPr>
          <w:trHeight w:val="527"/>
          <w:jc w:val="center"/>
        </w:trPr>
        <w:tc>
          <w:tcPr>
            <w:tcW w:w="1413" w:type="dxa"/>
            <w:vMerge/>
            <w:shd w:val="clear" w:color="auto" w:fill="auto"/>
          </w:tcPr>
          <w:p w14:paraId="7EC02F01" w14:textId="77777777" w:rsidR="00664894" w:rsidRPr="00664894" w:rsidRDefault="00664894" w:rsidP="00664894">
            <w:pPr>
              <w:ind w:right="-2"/>
              <w:rPr>
                <w:sz w:val="22"/>
                <w:szCs w:val="22"/>
                <w:lang w:eastAsia="en-US"/>
              </w:rPr>
            </w:pPr>
          </w:p>
        </w:tc>
        <w:tc>
          <w:tcPr>
            <w:tcW w:w="1692" w:type="dxa"/>
            <w:gridSpan w:val="2"/>
            <w:shd w:val="clear" w:color="auto" w:fill="auto"/>
            <w:vAlign w:val="center"/>
          </w:tcPr>
          <w:p w14:paraId="2DD82C14" w14:textId="77777777" w:rsidR="00664894" w:rsidRPr="00664894" w:rsidRDefault="00664894" w:rsidP="00664894">
            <w:pPr>
              <w:ind w:left="-108" w:right="-109"/>
              <w:jc w:val="center"/>
              <w:rPr>
                <w:sz w:val="20"/>
                <w:szCs w:val="20"/>
                <w:lang w:eastAsia="en-US"/>
              </w:rPr>
            </w:pPr>
            <w:r w:rsidRPr="00664894">
              <w:rPr>
                <w:sz w:val="20"/>
                <w:szCs w:val="20"/>
                <w:lang w:eastAsia="en-US"/>
              </w:rPr>
              <w:t>Ставка за тепловую энергию, руб./Гкал</w:t>
            </w:r>
          </w:p>
        </w:tc>
        <w:tc>
          <w:tcPr>
            <w:tcW w:w="1414" w:type="dxa"/>
            <w:gridSpan w:val="2"/>
            <w:shd w:val="clear" w:color="auto" w:fill="auto"/>
            <w:vAlign w:val="center"/>
          </w:tcPr>
          <w:p w14:paraId="591FD8B3" w14:textId="77777777" w:rsidR="00664894" w:rsidRPr="00664894" w:rsidRDefault="00664894" w:rsidP="00664894">
            <w:pPr>
              <w:jc w:val="center"/>
              <w:rPr>
                <w:sz w:val="20"/>
                <w:szCs w:val="20"/>
                <w:lang w:eastAsia="en-US"/>
              </w:rPr>
            </w:pPr>
            <w:r w:rsidRPr="00664894">
              <w:rPr>
                <w:sz w:val="20"/>
                <w:szCs w:val="20"/>
                <w:lang w:eastAsia="en-US"/>
              </w:rPr>
              <w:t>x</w:t>
            </w:r>
          </w:p>
        </w:tc>
        <w:tc>
          <w:tcPr>
            <w:tcW w:w="1276" w:type="dxa"/>
            <w:gridSpan w:val="3"/>
            <w:shd w:val="clear" w:color="auto" w:fill="auto"/>
            <w:vAlign w:val="center"/>
          </w:tcPr>
          <w:p w14:paraId="35C93846" w14:textId="77777777" w:rsidR="00664894" w:rsidRPr="00664894" w:rsidRDefault="00664894" w:rsidP="00664894">
            <w:pPr>
              <w:jc w:val="center"/>
              <w:rPr>
                <w:sz w:val="20"/>
                <w:szCs w:val="20"/>
                <w:lang w:eastAsia="en-US"/>
              </w:rPr>
            </w:pPr>
            <w:r w:rsidRPr="00664894">
              <w:rPr>
                <w:sz w:val="20"/>
                <w:szCs w:val="20"/>
                <w:lang w:eastAsia="en-US"/>
              </w:rPr>
              <w:t>x</w:t>
            </w:r>
          </w:p>
        </w:tc>
        <w:tc>
          <w:tcPr>
            <w:tcW w:w="713" w:type="dxa"/>
            <w:shd w:val="clear" w:color="auto" w:fill="auto"/>
            <w:vAlign w:val="center"/>
          </w:tcPr>
          <w:p w14:paraId="0380A8D4" w14:textId="77777777" w:rsidR="00664894" w:rsidRPr="00664894" w:rsidRDefault="00664894" w:rsidP="00664894">
            <w:pPr>
              <w:jc w:val="center"/>
              <w:rPr>
                <w:sz w:val="20"/>
                <w:szCs w:val="20"/>
                <w:lang w:eastAsia="en-US"/>
              </w:rPr>
            </w:pPr>
            <w:r w:rsidRPr="00664894">
              <w:rPr>
                <w:sz w:val="20"/>
                <w:szCs w:val="20"/>
                <w:lang w:eastAsia="en-US"/>
              </w:rPr>
              <w:t>x</w:t>
            </w:r>
          </w:p>
        </w:tc>
        <w:tc>
          <w:tcPr>
            <w:tcW w:w="850" w:type="dxa"/>
            <w:gridSpan w:val="2"/>
            <w:shd w:val="clear" w:color="auto" w:fill="auto"/>
            <w:vAlign w:val="center"/>
          </w:tcPr>
          <w:p w14:paraId="79D986DB" w14:textId="77777777" w:rsidR="00664894" w:rsidRPr="00664894" w:rsidRDefault="00664894" w:rsidP="00664894">
            <w:pPr>
              <w:jc w:val="center"/>
              <w:rPr>
                <w:sz w:val="20"/>
                <w:szCs w:val="20"/>
                <w:lang w:eastAsia="en-US"/>
              </w:rPr>
            </w:pPr>
            <w:r w:rsidRPr="00664894">
              <w:rPr>
                <w:sz w:val="20"/>
                <w:szCs w:val="20"/>
                <w:lang w:eastAsia="en-US"/>
              </w:rPr>
              <w:t>x</w:t>
            </w:r>
          </w:p>
        </w:tc>
        <w:tc>
          <w:tcPr>
            <w:tcW w:w="713" w:type="dxa"/>
            <w:gridSpan w:val="2"/>
            <w:shd w:val="clear" w:color="auto" w:fill="auto"/>
            <w:vAlign w:val="center"/>
          </w:tcPr>
          <w:p w14:paraId="29178874" w14:textId="77777777" w:rsidR="00664894" w:rsidRPr="00664894" w:rsidRDefault="00664894" w:rsidP="00664894">
            <w:pPr>
              <w:jc w:val="center"/>
              <w:rPr>
                <w:sz w:val="20"/>
                <w:szCs w:val="20"/>
                <w:lang w:eastAsia="en-US"/>
              </w:rPr>
            </w:pPr>
            <w:r w:rsidRPr="00664894">
              <w:rPr>
                <w:sz w:val="20"/>
                <w:szCs w:val="20"/>
                <w:lang w:eastAsia="en-US"/>
              </w:rPr>
              <w:t>х</w:t>
            </w:r>
          </w:p>
        </w:tc>
        <w:tc>
          <w:tcPr>
            <w:tcW w:w="709" w:type="dxa"/>
            <w:gridSpan w:val="2"/>
            <w:shd w:val="clear" w:color="auto" w:fill="auto"/>
            <w:vAlign w:val="center"/>
          </w:tcPr>
          <w:p w14:paraId="06DA9E97" w14:textId="77777777" w:rsidR="00664894" w:rsidRPr="00664894" w:rsidRDefault="00664894" w:rsidP="00664894">
            <w:pPr>
              <w:jc w:val="center"/>
              <w:rPr>
                <w:sz w:val="20"/>
                <w:szCs w:val="20"/>
                <w:lang w:eastAsia="en-US"/>
              </w:rPr>
            </w:pPr>
            <w:r w:rsidRPr="00664894">
              <w:rPr>
                <w:sz w:val="20"/>
                <w:szCs w:val="20"/>
                <w:lang w:eastAsia="en-US"/>
              </w:rPr>
              <w:t>x</w:t>
            </w:r>
          </w:p>
        </w:tc>
        <w:tc>
          <w:tcPr>
            <w:tcW w:w="996" w:type="dxa"/>
            <w:shd w:val="clear" w:color="auto" w:fill="auto"/>
            <w:vAlign w:val="center"/>
          </w:tcPr>
          <w:p w14:paraId="0C02AF2C" w14:textId="77777777" w:rsidR="00664894" w:rsidRPr="00664894" w:rsidRDefault="00664894" w:rsidP="00664894">
            <w:pPr>
              <w:jc w:val="center"/>
              <w:rPr>
                <w:sz w:val="20"/>
                <w:szCs w:val="20"/>
                <w:lang w:eastAsia="en-US"/>
              </w:rPr>
            </w:pPr>
            <w:r w:rsidRPr="00664894">
              <w:rPr>
                <w:sz w:val="20"/>
                <w:szCs w:val="20"/>
                <w:lang w:eastAsia="en-US"/>
              </w:rPr>
              <w:t>x</w:t>
            </w:r>
          </w:p>
        </w:tc>
      </w:tr>
      <w:tr w:rsidR="00664894" w:rsidRPr="00664894" w14:paraId="60DD7897" w14:textId="77777777" w:rsidTr="006D5EE3">
        <w:trPr>
          <w:trHeight w:val="1258"/>
          <w:jc w:val="center"/>
        </w:trPr>
        <w:tc>
          <w:tcPr>
            <w:tcW w:w="1413" w:type="dxa"/>
            <w:vMerge/>
            <w:shd w:val="clear" w:color="auto" w:fill="auto"/>
          </w:tcPr>
          <w:p w14:paraId="46F8F8E7" w14:textId="77777777" w:rsidR="00664894" w:rsidRPr="00664894" w:rsidRDefault="00664894" w:rsidP="00664894">
            <w:pPr>
              <w:ind w:right="-2"/>
              <w:rPr>
                <w:sz w:val="22"/>
                <w:szCs w:val="22"/>
                <w:lang w:eastAsia="en-US"/>
              </w:rPr>
            </w:pPr>
          </w:p>
        </w:tc>
        <w:tc>
          <w:tcPr>
            <w:tcW w:w="1692" w:type="dxa"/>
            <w:gridSpan w:val="2"/>
            <w:shd w:val="clear" w:color="auto" w:fill="auto"/>
          </w:tcPr>
          <w:p w14:paraId="5871990C" w14:textId="77777777" w:rsidR="00664894" w:rsidRPr="00664894" w:rsidRDefault="00664894" w:rsidP="00664894">
            <w:pPr>
              <w:ind w:left="-108" w:right="-109"/>
              <w:jc w:val="center"/>
              <w:rPr>
                <w:sz w:val="20"/>
                <w:szCs w:val="20"/>
                <w:lang w:eastAsia="en-US"/>
              </w:rPr>
            </w:pPr>
            <w:r w:rsidRPr="00664894">
              <w:rPr>
                <w:sz w:val="20"/>
                <w:szCs w:val="20"/>
                <w:lang w:eastAsia="en-US"/>
              </w:rPr>
              <w:t>Ставка за содержание тепловой мощности, тыс. руб./Гкал/ч</w:t>
            </w:r>
          </w:p>
          <w:p w14:paraId="1909471D" w14:textId="77777777" w:rsidR="00664894" w:rsidRPr="00664894" w:rsidRDefault="00664894" w:rsidP="00664894">
            <w:pPr>
              <w:ind w:right="-2"/>
              <w:jc w:val="center"/>
              <w:rPr>
                <w:sz w:val="20"/>
                <w:szCs w:val="20"/>
                <w:lang w:eastAsia="en-US"/>
              </w:rPr>
            </w:pPr>
            <w:r w:rsidRPr="00664894">
              <w:rPr>
                <w:sz w:val="20"/>
                <w:szCs w:val="20"/>
                <w:lang w:eastAsia="en-US"/>
              </w:rPr>
              <w:t xml:space="preserve"> в мес.</w:t>
            </w:r>
          </w:p>
        </w:tc>
        <w:tc>
          <w:tcPr>
            <w:tcW w:w="1414" w:type="dxa"/>
            <w:gridSpan w:val="2"/>
            <w:shd w:val="clear" w:color="auto" w:fill="auto"/>
            <w:vAlign w:val="center"/>
          </w:tcPr>
          <w:p w14:paraId="13F9F0A4" w14:textId="77777777" w:rsidR="00664894" w:rsidRPr="00664894" w:rsidRDefault="00664894" w:rsidP="00664894">
            <w:pPr>
              <w:jc w:val="center"/>
              <w:rPr>
                <w:sz w:val="20"/>
                <w:szCs w:val="20"/>
                <w:lang w:eastAsia="en-US"/>
              </w:rPr>
            </w:pPr>
            <w:r w:rsidRPr="00664894">
              <w:rPr>
                <w:sz w:val="20"/>
                <w:szCs w:val="20"/>
                <w:lang w:eastAsia="en-US"/>
              </w:rPr>
              <w:t>x</w:t>
            </w:r>
          </w:p>
        </w:tc>
        <w:tc>
          <w:tcPr>
            <w:tcW w:w="1276" w:type="dxa"/>
            <w:gridSpan w:val="3"/>
            <w:shd w:val="clear" w:color="auto" w:fill="auto"/>
            <w:vAlign w:val="center"/>
          </w:tcPr>
          <w:p w14:paraId="76917387" w14:textId="77777777" w:rsidR="00664894" w:rsidRPr="00664894" w:rsidRDefault="00664894" w:rsidP="00664894">
            <w:pPr>
              <w:jc w:val="center"/>
              <w:rPr>
                <w:sz w:val="20"/>
                <w:szCs w:val="20"/>
                <w:lang w:eastAsia="en-US"/>
              </w:rPr>
            </w:pPr>
            <w:r w:rsidRPr="00664894">
              <w:rPr>
                <w:sz w:val="20"/>
                <w:szCs w:val="20"/>
                <w:lang w:eastAsia="en-US"/>
              </w:rPr>
              <w:t>x</w:t>
            </w:r>
          </w:p>
        </w:tc>
        <w:tc>
          <w:tcPr>
            <w:tcW w:w="713" w:type="dxa"/>
            <w:shd w:val="clear" w:color="auto" w:fill="auto"/>
            <w:vAlign w:val="center"/>
          </w:tcPr>
          <w:p w14:paraId="450A0BD6" w14:textId="77777777" w:rsidR="00664894" w:rsidRPr="00664894" w:rsidRDefault="00664894" w:rsidP="00664894">
            <w:pPr>
              <w:jc w:val="center"/>
              <w:rPr>
                <w:sz w:val="20"/>
                <w:szCs w:val="20"/>
                <w:lang w:eastAsia="en-US"/>
              </w:rPr>
            </w:pPr>
            <w:r w:rsidRPr="00664894">
              <w:rPr>
                <w:sz w:val="20"/>
                <w:szCs w:val="20"/>
                <w:lang w:eastAsia="en-US"/>
              </w:rPr>
              <w:t>x</w:t>
            </w:r>
          </w:p>
        </w:tc>
        <w:tc>
          <w:tcPr>
            <w:tcW w:w="850" w:type="dxa"/>
            <w:gridSpan w:val="2"/>
            <w:shd w:val="clear" w:color="auto" w:fill="auto"/>
            <w:vAlign w:val="center"/>
          </w:tcPr>
          <w:p w14:paraId="2D74EC15" w14:textId="77777777" w:rsidR="00664894" w:rsidRPr="00664894" w:rsidRDefault="00664894" w:rsidP="00664894">
            <w:pPr>
              <w:jc w:val="center"/>
              <w:rPr>
                <w:sz w:val="20"/>
                <w:szCs w:val="20"/>
                <w:lang w:eastAsia="en-US"/>
              </w:rPr>
            </w:pPr>
            <w:r w:rsidRPr="00664894">
              <w:rPr>
                <w:sz w:val="20"/>
                <w:szCs w:val="20"/>
                <w:lang w:eastAsia="en-US"/>
              </w:rPr>
              <w:t>x</w:t>
            </w:r>
          </w:p>
        </w:tc>
        <w:tc>
          <w:tcPr>
            <w:tcW w:w="713" w:type="dxa"/>
            <w:gridSpan w:val="2"/>
            <w:shd w:val="clear" w:color="auto" w:fill="auto"/>
            <w:vAlign w:val="center"/>
          </w:tcPr>
          <w:p w14:paraId="7991A536" w14:textId="77777777" w:rsidR="00664894" w:rsidRPr="00664894" w:rsidRDefault="00664894" w:rsidP="00664894">
            <w:pPr>
              <w:jc w:val="center"/>
              <w:rPr>
                <w:sz w:val="20"/>
                <w:szCs w:val="20"/>
                <w:lang w:eastAsia="en-US"/>
              </w:rPr>
            </w:pPr>
            <w:r w:rsidRPr="00664894">
              <w:rPr>
                <w:sz w:val="20"/>
                <w:szCs w:val="20"/>
                <w:lang w:eastAsia="en-US"/>
              </w:rPr>
              <w:t>х</w:t>
            </w:r>
          </w:p>
        </w:tc>
        <w:tc>
          <w:tcPr>
            <w:tcW w:w="709" w:type="dxa"/>
            <w:gridSpan w:val="2"/>
            <w:shd w:val="clear" w:color="auto" w:fill="auto"/>
            <w:vAlign w:val="center"/>
          </w:tcPr>
          <w:p w14:paraId="637C02AC" w14:textId="77777777" w:rsidR="00664894" w:rsidRPr="00664894" w:rsidRDefault="00664894" w:rsidP="00664894">
            <w:pPr>
              <w:jc w:val="center"/>
              <w:rPr>
                <w:sz w:val="20"/>
                <w:szCs w:val="20"/>
                <w:lang w:eastAsia="en-US"/>
              </w:rPr>
            </w:pPr>
            <w:r w:rsidRPr="00664894">
              <w:rPr>
                <w:sz w:val="20"/>
                <w:szCs w:val="20"/>
                <w:lang w:eastAsia="en-US"/>
              </w:rPr>
              <w:t>x</w:t>
            </w:r>
          </w:p>
        </w:tc>
        <w:tc>
          <w:tcPr>
            <w:tcW w:w="996" w:type="dxa"/>
            <w:shd w:val="clear" w:color="auto" w:fill="auto"/>
            <w:vAlign w:val="center"/>
          </w:tcPr>
          <w:p w14:paraId="277F7CA4" w14:textId="77777777" w:rsidR="00664894" w:rsidRPr="00664894" w:rsidRDefault="00664894" w:rsidP="00664894">
            <w:pPr>
              <w:jc w:val="center"/>
              <w:rPr>
                <w:sz w:val="20"/>
                <w:szCs w:val="20"/>
                <w:lang w:eastAsia="en-US"/>
              </w:rPr>
            </w:pPr>
            <w:r w:rsidRPr="00664894">
              <w:rPr>
                <w:sz w:val="20"/>
                <w:szCs w:val="20"/>
                <w:lang w:eastAsia="en-US"/>
              </w:rPr>
              <w:t>x</w:t>
            </w:r>
          </w:p>
        </w:tc>
      </w:tr>
      <w:tr w:rsidR="00664894" w:rsidRPr="00664894" w14:paraId="72F53AFE" w14:textId="77777777" w:rsidTr="006D5EE3">
        <w:trPr>
          <w:trHeight w:val="455"/>
          <w:jc w:val="center"/>
        </w:trPr>
        <w:tc>
          <w:tcPr>
            <w:tcW w:w="1413" w:type="dxa"/>
            <w:vMerge/>
            <w:shd w:val="clear" w:color="auto" w:fill="auto"/>
            <w:vAlign w:val="center"/>
          </w:tcPr>
          <w:p w14:paraId="2B6830F8" w14:textId="77777777" w:rsidR="00664894" w:rsidRPr="00664894" w:rsidRDefault="00664894" w:rsidP="00664894">
            <w:pPr>
              <w:ind w:left="-108" w:right="-125"/>
              <w:jc w:val="center"/>
              <w:rPr>
                <w:bCs/>
                <w:color w:val="000000"/>
                <w:kern w:val="32"/>
                <w:sz w:val="22"/>
                <w:szCs w:val="22"/>
                <w:lang w:eastAsia="en-US"/>
              </w:rPr>
            </w:pPr>
          </w:p>
        </w:tc>
        <w:tc>
          <w:tcPr>
            <w:tcW w:w="8363" w:type="dxa"/>
            <w:gridSpan w:val="15"/>
            <w:tcBorders>
              <w:bottom w:val="single" w:sz="4" w:space="0" w:color="auto"/>
            </w:tcBorders>
            <w:shd w:val="clear" w:color="auto" w:fill="auto"/>
            <w:vAlign w:val="center"/>
          </w:tcPr>
          <w:p w14:paraId="572B5416" w14:textId="77777777" w:rsidR="00664894" w:rsidRPr="00664894" w:rsidRDefault="00664894" w:rsidP="00664894">
            <w:pPr>
              <w:ind w:right="-2"/>
              <w:jc w:val="center"/>
              <w:rPr>
                <w:sz w:val="20"/>
                <w:szCs w:val="20"/>
                <w:lang w:eastAsia="en-US"/>
              </w:rPr>
            </w:pPr>
            <w:r w:rsidRPr="00664894">
              <w:rPr>
                <w:sz w:val="20"/>
                <w:szCs w:val="20"/>
                <w:lang w:eastAsia="en-US"/>
              </w:rPr>
              <w:t xml:space="preserve">Для потребителей, в случае отсутствия дифференциации тарифов </w:t>
            </w:r>
          </w:p>
          <w:p w14:paraId="3445C076" w14:textId="77777777" w:rsidR="00664894" w:rsidRPr="00664894" w:rsidRDefault="00664894" w:rsidP="00664894">
            <w:pPr>
              <w:ind w:right="-2"/>
              <w:jc w:val="center"/>
              <w:rPr>
                <w:sz w:val="20"/>
                <w:szCs w:val="20"/>
                <w:lang w:eastAsia="en-US"/>
              </w:rPr>
            </w:pPr>
            <w:r w:rsidRPr="00664894">
              <w:rPr>
                <w:sz w:val="20"/>
                <w:szCs w:val="20"/>
                <w:lang w:eastAsia="en-US"/>
              </w:rPr>
              <w:t xml:space="preserve">по схеме подключения (НДС не облагается) </w:t>
            </w:r>
          </w:p>
        </w:tc>
      </w:tr>
      <w:tr w:rsidR="00664894" w:rsidRPr="00664894" w14:paraId="5864A9B0" w14:textId="77777777" w:rsidTr="006D5EE3">
        <w:trPr>
          <w:trHeight w:val="153"/>
          <w:jc w:val="center"/>
        </w:trPr>
        <w:tc>
          <w:tcPr>
            <w:tcW w:w="1413" w:type="dxa"/>
            <w:vMerge/>
            <w:shd w:val="clear" w:color="auto" w:fill="auto"/>
            <w:vAlign w:val="center"/>
          </w:tcPr>
          <w:p w14:paraId="44E51118" w14:textId="77777777" w:rsidR="00664894" w:rsidRPr="00664894" w:rsidRDefault="00664894" w:rsidP="00664894">
            <w:pPr>
              <w:ind w:left="-108" w:right="-125"/>
              <w:jc w:val="center"/>
              <w:rPr>
                <w:bCs/>
                <w:color w:val="000000"/>
                <w:kern w:val="32"/>
                <w:sz w:val="22"/>
                <w:szCs w:val="22"/>
                <w:lang w:eastAsia="en-US"/>
              </w:rPr>
            </w:pPr>
          </w:p>
        </w:tc>
        <w:tc>
          <w:tcPr>
            <w:tcW w:w="1692" w:type="dxa"/>
            <w:gridSpan w:val="2"/>
            <w:vMerge w:val="restart"/>
            <w:shd w:val="clear" w:color="auto" w:fill="auto"/>
            <w:vAlign w:val="center"/>
          </w:tcPr>
          <w:p w14:paraId="22CD9213" w14:textId="77777777" w:rsidR="00664894" w:rsidRPr="00664894" w:rsidRDefault="00664894" w:rsidP="00664894">
            <w:pPr>
              <w:ind w:left="-107" w:right="-2"/>
              <w:jc w:val="center"/>
              <w:rPr>
                <w:sz w:val="20"/>
                <w:szCs w:val="20"/>
                <w:lang w:eastAsia="en-US"/>
              </w:rPr>
            </w:pPr>
            <w:r w:rsidRPr="00664894">
              <w:rPr>
                <w:sz w:val="20"/>
                <w:szCs w:val="20"/>
                <w:lang w:eastAsia="en-US"/>
              </w:rPr>
              <w:t>Одноставочный</w:t>
            </w:r>
          </w:p>
          <w:p w14:paraId="436999E6" w14:textId="77777777" w:rsidR="00664894" w:rsidRPr="00664894" w:rsidRDefault="00664894" w:rsidP="00664894">
            <w:pPr>
              <w:ind w:right="-2"/>
              <w:jc w:val="center"/>
              <w:rPr>
                <w:sz w:val="20"/>
                <w:szCs w:val="20"/>
                <w:lang w:eastAsia="en-US"/>
              </w:rPr>
            </w:pPr>
            <w:r w:rsidRPr="00664894">
              <w:rPr>
                <w:sz w:val="20"/>
                <w:szCs w:val="20"/>
                <w:lang w:eastAsia="en-US"/>
              </w:rPr>
              <w:t>руб./Гкал</w:t>
            </w:r>
          </w:p>
        </w:tc>
        <w:tc>
          <w:tcPr>
            <w:tcW w:w="1414" w:type="dxa"/>
            <w:gridSpan w:val="2"/>
            <w:tcBorders>
              <w:bottom w:val="single" w:sz="4" w:space="0" w:color="auto"/>
            </w:tcBorders>
            <w:shd w:val="clear" w:color="auto" w:fill="auto"/>
            <w:vAlign w:val="center"/>
          </w:tcPr>
          <w:p w14:paraId="4541F2D5" w14:textId="77777777" w:rsidR="00664894" w:rsidRPr="00664894" w:rsidRDefault="00664894" w:rsidP="00664894">
            <w:pPr>
              <w:ind w:right="-2"/>
              <w:jc w:val="center"/>
              <w:rPr>
                <w:sz w:val="20"/>
                <w:szCs w:val="20"/>
                <w:lang w:eastAsia="en-US"/>
              </w:rPr>
            </w:pPr>
            <w:r w:rsidRPr="00664894">
              <w:rPr>
                <w:sz w:val="20"/>
                <w:szCs w:val="20"/>
                <w:lang w:eastAsia="en-US"/>
              </w:rPr>
              <w:t xml:space="preserve">с 26.01.2024 </w:t>
            </w:r>
          </w:p>
        </w:tc>
        <w:tc>
          <w:tcPr>
            <w:tcW w:w="1276" w:type="dxa"/>
            <w:gridSpan w:val="3"/>
            <w:tcBorders>
              <w:bottom w:val="single" w:sz="4" w:space="0" w:color="auto"/>
            </w:tcBorders>
            <w:shd w:val="clear" w:color="auto" w:fill="auto"/>
            <w:vAlign w:val="center"/>
          </w:tcPr>
          <w:p w14:paraId="0E0DACE6" w14:textId="77777777" w:rsidR="00664894" w:rsidRPr="00664894" w:rsidRDefault="00664894" w:rsidP="00664894">
            <w:pPr>
              <w:ind w:right="-2"/>
              <w:jc w:val="center"/>
              <w:rPr>
                <w:sz w:val="20"/>
                <w:szCs w:val="20"/>
                <w:lang w:eastAsia="en-US"/>
              </w:rPr>
            </w:pPr>
            <w:r w:rsidRPr="00664894">
              <w:rPr>
                <w:sz w:val="20"/>
                <w:szCs w:val="20"/>
                <w:lang w:eastAsia="en-US"/>
              </w:rPr>
              <w:t>4 767,38</w:t>
            </w:r>
          </w:p>
        </w:tc>
        <w:tc>
          <w:tcPr>
            <w:tcW w:w="713" w:type="dxa"/>
            <w:tcBorders>
              <w:bottom w:val="single" w:sz="4" w:space="0" w:color="auto"/>
            </w:tcBorders>
            <w:shd w:val="clear" w:color="auto" w:fill="auto"/>
            <w:vAlign w:val="center"/>
          </w:tcPr>
          <w:p w14:paraId="3DAEAD06" w14:textId="77777777" w:rsidR="00664894" w:rsidRPr="00664894" w:rsidRDefault="00664894" w:rsidP="00664894">
            <w:pPr>
              <w:ind w:left="-108" w:right="-108"/>
              <w:jc w:val="center"/>
              <w:rPr>
                <w:sz w:val="20"/>
                <w:szCs w:val="20"/>
                <w:lang w:eastAsia="en-US"/>
              </w:rPr>
            </w:pPr>
            <w:r w:rsidRPr="00664894">
              <w:rPr>
                <w:sz w:val="20"/>
                <w:szCs w:val="20"/>
                <w:lang w:eastAsia="en-US"/>
              </w:rPr>
              <w:t>x</w:t>
            </w:r>
          </w:p>
        </w:tc>
        <w:tc>
          <w:tcPr>
            <w:tcW w:w="850" w:type="dxa"/>
            <w:gridSpan w:val="2"/>
            <w:tcBorders>
              <w:bottom w:val="single" w:sz="4" w:space="0" w:color="auto"/>
            </w:tcBorders>
            <w:shd w:val="clear" w:color="auto" w:fill="auto"/>
            <w:vAlign w:val="center"/>
          </w:tcPr>
          <w:p w14:paraId="7130A53B" w14:textId="77777777" w:rsidR="00664894" w:rsidRPr="00664894" w:rsidRDefault="00664894" w:rsidP="00664894">
            <w:pPr>
              <w:ind w:right="-2"/>
              <w:jc w:val="center"/>
              <w:rPr>
                <w:sz w:val="20"/>
                <w:szCs w:val="20"/>
                <w:lang w:eastAsia="en-US"/>
              </w:rPr>
            </w:pPr>
            <w:r w:rsidRPr="00664894">
              <w:rPr>
                <w:sz w:val="20"/>
                <w:szCs w:val="20"/>
                <w:lang w:eastAsia="en-US"/>
              </w:rPr>
              <w:t>x</w:t>
            </w:r>
          </w:p>
        </w:tc>
        <w:tc>
          <w:tcPr>
            <w:tcW w:w="713" w:type="dxa"/>
            <w:gridSpan w:val="2"/>
            <w:tcBorders>
              <w:bottom w:val="single" w:sz="4" w:space="0" w:color="auto"/>
            </w:tcBorders>
            <w:shd w:val="clear" w:color="auto" w:fill="auto"/>
            <w:vAlign w:val="center"/>
          </w:tcPr>
          <w:p w14:paraId="723FB168" w14:textId="77777777" w:rsidR="00664894" w:rsidRPr="00664894" w:rsidRDefault="00664894" w:rsidP="00664894">
            <w:pPr>
              <w:ind w:left="-108" w:right="-108"/>
              <w:jc w:val="center"/>
              <w:rPr>
                <w:sz w:val="20"/>
                <w:szCs w:val="20"/>
                <w:lang w:eastAsia="en-US"/>
              </w:rPr>
            </w:pPr>
            <w:r w:rsidRPr="00664894">
              <w:rPr>
                <w:sz w:val="20"/>
                <w:szCs w:val="20"/>
                <w:lang w:eastAsia="en-US"/>
              </w:rPr>
              <w:t>x</w:t>
            </w:r>
          </w:p>
        </w:tc>
        <w:tc>
          <w:tcPr>
            <w:tcW w:w="709" w:type="dxa"/>
            <w:gridSpan w:val="2"/>
            <w:tcBorders>
              <w:bottom w:val="single" w:sz="4" w:space="0" w:color="auto"/>
            </w:tcBorders>
            <w:shd w:val="clear" w:color="auto" w:fill="auto"/>
            <w:vAlign w:val="center"/>
          </w:tcPr>
          <w:p w14:paraId="1085CF0E" w14:textId="77777777" w:rsidR="00664894" w:rsidRPr="00664894" w:rsidRDefault="00664894" w:rsidP="00664894">
            <w:pPr>
              <w:ind w:left="-108" w:right="-108"/>
              <w:jc w:val="center"/>
              <w:rPr>
                <w:sz w:val="20"/>
                <w:szCs w:val="20"/>
                <w:lang w:eastAsia="en-US"/>
              </w:rPr>
            </w:pPr>
            <w:r w:rsidRPr="00664894">
              <w:rPr>
                <w:sz w:val="20"/>
                <w:szCs w:val="20"/>
                <w:lang w:eastAsia="en-US"/>
              </w:rPr>
              <w:t>x</w:t>
            </w:r>
          </w:p>
        </w:tc>
        <w:tc>
          <w:tcPr>
            <w:tcW w:w="996" w:type="dxa"/>
            <w:tcBorders>
              <w:bottom w:val="single" w:sz="4" w:space="0" w:color="auto"/>
            </w:tcBorders>
            <w:shd w:val="clear" w:color="auto" w:fill="auto"/>
            <w:vAlign w:val="center"/>
          </w:tcPr>
          <w:p w14:paraId="786511B1" w14:textId="77777777" w:rsidR="00664894" w:rsidRPr="00664894" w:rsidRDefault="00664894" w:rsidP="00664894">
            <w:pPr>
              <w:ind w:right="-2"/>
              <w:jc w:val="center"/>
              <w:rPr>
                <w:sz w:val="20"/>
                <w:szCs w:val="20"/>
                <w:lang w:eastAsia="en-US"/>
              </w:rPr>
            </w:pPr>
            <w:r w:rsidRPr="00664894">
              <w:rPr>
                <w:sz w:val="20"/>
                <w:szCs w:val="20"/>
                <w:lang w:eastAsia="en-US"/>
              </w:rPr>
              <w:t>x</w:t>
            </w:r>
          </w:p>
        </w:tc>
      </w:tr>
      <w:tr w:rsidR="00664894" w:rsidRPr="00664894" w14:paraId="70A5D1F1" w14:textId="77777777" w:rsidTr="006D5EE3">
        <w:trPr>
          <w:trHeight w:val="112"/>
          <w:jc w:val="center"/>
        </w:trPr>
        <w:tc>
          <w:tcPr>
            <w:tcW w:w="1413" w:type="dxa"/>
            <w:vMerge/>
            <w:shd w:val="clear" w:color="auto" w:fill="auto"/>
            <w:vAlign w:val="center"/>
          </w:tcPr>
          <w:p w14:paraId="28CE9E7B" w14:textId="77777777" w:rsidR="00664894" w:rsidRPr="00664894" w:rsidRDefault="00664894" w:rsidP="00664894">
            <w:pPr>
              <w:ind w:left="-108" w:right="-125"/>
              <w:jc w:val="center"/>
              <w:rPr>
                <w:bCs/>
                <w:color w:val="000000"/>
                <w:kern w:val="32"/>
                <w:sz w:val="22"/>
                <w:szCs w:val="22"/>
                <w:lang w:eastAsia="en-US"/>
              </w:rPr>
            </w:pPr>
          </w:p>
        </w:tc>
        <w:tc>
          <w:tcPr>
            <w:tcW w:w="1692" w:type="dxa"/>
            <w:gridSpan w:val="2"/>
            <w:vMerge/>
            <w:shd w:val="clear" w:color="auto" w:fill="auto"/>
          </w:tcPr>
          <w:p w14:paraId="19A28A7C" w14:textId="77777777" w:rsidR="00664894" w:rsidRPr="00664894" w:rsidRDefault="00664894" w:rsidP="00664894">
            <w:pPr>
              <w:ind w:left="-107" w:right="-2"/>
              <w:jc w:val="center"/>
              <w:rPr>
                <w:sz w:val="20"/>
                <w:szCs w:val="20"/>
                <w:lang w:eastAsia="en-US"/>
              </w:rPr>
            </w:pPr>
          </w:p>
        </w:tc>
        <w:tc>
          <w:tcPr>
            <w:tcW w:w="1414" w:type="dxa"/>
            <w:gridSpan w:val="2"/>
            <w:tcBorders>
              <w:bottom w:val="single" w:sz="4" w:space="0" w:color="auto"/>
            </w:tcBorders>
            <w:shd w:val="clear" w:color="auto" w:fill="auto"/>
            <w:vAlign w:val="center"/>
          </w:tcPr>
          <w:p w14:paraId="0BA77A90" w14:textId="77777777" w:rsidR="00664894" w:rsidRPr="00664894" w:rsidRDefault="00664894" w:rsidP="00664894">
            <w:pPr>
              <w:ind w:right="-2"/>
              <w:jc w:val="center"/>
              <w:rPr>
                <w:sz w:val="20"/>
                <w:szCs w:val="20"/>
                <w:lang w:eastAsia="en-US"/>
              </w:rPr>
            </w:pPr>
            <w:r w:rsidRPr="00664894">
              <w:rPr>
                <w:sz w:val="20"/>
                <w:szCs w:val="20"/>
                <w:lang w:eastAsia="en-US"/>
              </w:rPr>
              <w:t>с 01.07.2024</w:t>
            </w:r>
          </w:p>
        </w:tc>
        <w:tc>
          <w:tcPr>
            <w:tcW w:w="1276" w:type="dxa"/>
            <w:gridSpan w:val="3"/>
            <w:tcBorders>
              <w:bottom w:val="single" w:sz="4" w:space="0" w:color="auto"/>
            </w:tcBorders>
            <w:shd w:val="clear" w:color="auto" w:fill="auto"/>
            <w:vAlign w:val="center"/>
          </w:tcPr>
          <w:p w14:paraId="33158CAD" w14:textId="77777777" w:rsidR="00664894" w:rsidRPr="00664894" w:rsidRDefault="00664894" w:rsidP="00664894">
            <w:pPr>
              <w:ind w:right="-2"/>
              <w:jc w:val="center"/>
              <w:rPr>
                <w:sz w:val="20"/>
                <w:szCs w:val="20"/>
                <w:lang w:eastAsia="en-US"/>
              </w:rPr>
            </w:pPr>
            <w:r w:rsidRPr="00664894">
              <w:rPr>
                <w:sz w:val="20"/>
                <w:szCs w:val="20"/>
                <w:lang w:eastAsia="en-US"/>
              </w:rPr>
              <w:t>5 225,05</w:t>
            </w:r>
          </w:p>
        </w:tc>
        <w:tc>
          <w:tcPr>
            <w:tcW w:w="713" w:type="dxa"/>
            <w:tcBorders>
              <w:bottom w:val="single" w:sz="4" w:space="0" w:color="auto"/>
            </w:tcBorders>
            <w:shd w:val="clear" w:color="auto" w:fill="auto"/>
            <w:vAlign w:val="center"/>
          </w:tcPr>
          <w:p w14:paraId="5CC2A2AF" w14:textId="77777777" w:rsidR="00664894" w:rsidRPr="00664894" w:rsidRDefault="00664894" w:rsidP="00664894">
            <w:pPr>
              <w:ind w:left="-108" w:right="-108"/>
              <w:jc w:val="center"/>
              <w:rPr>
                <w:sz w:val="20"/>
                <w:szCs w:val="20"/>
                <w:lang w:eastAsia="en-US"/>
              </w:rPr>
            </w:pPr>
            <w:r w:rsidRPr="00664894">
              <w:rPr>
                <w:sz w:val="20"/>
                <w:szCs w:val="20"/>
                <w:lang w:eastAsia="en-US"/>
              </w:rPr>
              <w:t>x</w:t>
            </w:r>
          </w:p>
        </w:tc>
        <w:tc>
          <w:tcPr>
            <w:tcW w:w="850" w:type="dxa"/>
            <w:gridSpan w:val="2"/>
            <w:tcBorders>
              <w:bottom w:val="single" w:sz="4" w:space="0" w:color="auto"/>
            </w:tcBorders>
            <w:shd w:val="clear" w:color="auto" w:fill="auto"/>
            <w:vAlign w:val="center"/>
          </w:tcPr>
          <w:p w14:paraId="31E80B9C" w14:textId="77777777" w:rsidR="00664894" w:rsidRPr="00664894" w:rsidRDefault="00664894" w:rsidP="00664894">
            <w:pPr>
              <w:ind w:right="-2"/>
              <w:jc w:val="center"/>
              <w:rPr>
                <w:sz w:val="20"/>
                <w:szCs w:val="20"/>
                <w:lang w:eastAsia="en-US"/>
              </w:rPr>
            </w:pPr>
            <w:r w:rsidRPr="00664894">
              <w:rPr>
                <w:sz w:val="20"/>
                <w:szCs w:val="20"/>
                <w:lang w:eastAsia="en-US"/>
              </w:rPr>
              <w:t>x</w:t>
            </w:r>
          </w:p>
        </w:tc>
        <w:tc>
          <w:tcPr>
            <w:tcW w:w="713" w:type="dxa"/>
            <w:gridSpan w:val="2"/>
            <w:tcBorders>
              <w:bottom w:val="single" w:sz="4" w:space="0" w:color="auto"/>
            </w:tcBorders>
            <w:shd w:val="clear" w:color="auto" w:fill="auto"/>
            <w:vAlign w:val="center"/>
          </w:tcPr>
          <w:p w14:paraId="2E123910" w14:textId="77777777" w:rsidR="00664894" w:rsidRPr="00664894" w:rsidRDefault="00664894" w:rsidP="00664894">
            <w:pPr>
              <w:ind w:left="-108" w:right="-108"/>
              <w:jc w:val="center"/>
              <w:rPr>
                <w:sz w:val="20"/>
                <w:szCs w:val="20"/>
                <w:lang w:eastAsia="en-US"/>
              </w:rPr>
            </w:pPr>
            <w:r w:rsidRPr="00664894">
              <w:rPr>
                <w:sz w:val="20"/>
                <w:szCs w:val="20"/>
                <w:lang w:eastAsia="en-US"/>
              </w:rPr>
              <w:t>x</w:t>
            </w:r>
          </w:p>
        </w:tc>
        <w:tc>
          <w:tcPr>
            <w:tcW w:w="709" w:type="dxa"/>
            <w:gridSpan w:val="2"/>
            <w:tcBorders>
              <w:bottom w:val="single" w:sz="4" w:space="0" w:color="auto"/>
            </w:tcBorders>
            <w:shd w:val="clear" w:color="auto" w:fill="auto"/>
            <w:vAlign w:val="center"/>
          </w:tcPr>
          <w:p w14:paraId="0C23E90B" w14:textId="77777777" w:rsidR="00664894" w:rsidRPr="00664894" w:rsidRDefault="00664894" w:rsidP="00664894">
            <w:pPr>
              <w:ind w:left="-108" w:right="-108"/>
              <w:jc w:val="center"/>
              <w:rPr>
                <w:sz w:val="20"/>
                <w:szCs w:val="20"/>
                <w:lang w:eastAsia="en-US"/>
              </w:rPr>
            </w:pPr>
            <w:r w:rsidRPr="00664894">
              <w:rPr>
                <w:sz w:val="20"/>
                <w:szCs w:val="20"/>
                <w:lang w:eastAsia="en-US"/>
              </w:rPr>
              <w:t>x</w:t>
            </w:r>
          </w:p>
        </w:tc>
        <w:tc>
          <w:tcPr>
            <w:tcW w:w="996" w:type="dxa"/>
            <w:tcBorders>
              <w:bottom w:val="single" w:sz="4" w:space="0" w:color="auto"/>
            </w:tcBorders>
            <w:shd w:val="clear" w:color="auto" w:fill="auto"/>
            <w:vAlign w:val="center"/>
          </w:tcPr>
          <w:p w14:paraId="58AFF062" w14:textId="77777777" w:rsidR="00664894" w:rsidRPr="00664894" w:rsidRDefault="00664894" w:rsidP="00664894">
            <w:pPr>
              <w:ind w:right="-2"/>
              <w:jc w:val="center"/>
              <w:rPr>
                <w:sz w:val="20"/>
                <w:szCs w:val="20"/>
                <w:lang w:eastAsia="en-US"/>
              </w:rPr>
            </w:pPr>
            <w:r w:rsidRPr="00664894">
              <w:rPr>
                <w:sz w:val="20"/>
                <w:szCs w:val="20"/>
                <w:lang w:eastAsia="en-US"/>
              </w:rPr>
              <w:t>x</w:t>
            </w:r>
          </w:p>
        </w:tc>
      </w:tr>
      <w:tr w:rsidR="00664894" w:rsidRPr="00664894" w14:paraId="6CAE33FD" w14:textId="77777777" w:rsidTr="006D5EE3">
        <w:trPr>
          <w:trHeight w:val="187"/>
          <w:jc w:val="center"/>
        </w:trPr>
        <w:tc>
          <w:tcPr>
            <w:tcW w:w="1413" w:type="dxa"/>
            <w:vMerge/>
            <w:shd w:val="clear" w:color="auto" w:fill="auto"/>
            <w:vAlign w:val="center"/>
          </w:tcPr>
          <w:p w14:paraId="2473EB6F" w14:textId="77777777" w:rsidR="00664894" w:rsidRPr="00664894" w:rsidRDefault="00664894" w:rsidP="00664894">
            <w:pPr>
              <w:ind w:left="-108" w:right="-125"/>
              <w:jc w:val="center"/>
              <w:rPr>
                <w:bCs/>
                <w:color w:val="000000"/>
                <w:kern w:val="32"/>
                <w:sz w:val="22"/>
                <w:szCs w:val="22"/>
                <w:lang w:eastAsia="en-US"/>
              </w:rPr>
            </w:pPr>
          </w:p>
        </w:tc>
        <w:tc>
          <w:tcPr>
            <w:tcW w:w="1692" w:type="dxa"/>
            <w:gridSpan w:val="2"/>
            <w:vMerge/>
            <w:shd w:val="clear" w:color="auto" w:fill="auto"/>
          </w:tcPr>
          <w:p w14:paraId="0E1BD5EC" w14:textId="77777777" w:rsidR="00664894" w:rsidRPr="00664894" w:rsidRDefault="00664894" w:rsidP="00664894">
            <w:pPr>
              <w:ind w:left="-107" w:right="-2"/>
              <w:jc w:val="center"/>
              <w:rPr>
                <w:sz w:val="20"/>
                <w:szCs w:val="20"/>
                <w:lang w:eastAsia="en-US"/>
              </w:rPr>
            </w:pPr>
          </w:p>
        </w:tc>
        <w:tc>
          <w:tcPr>
            <w:tcW w:w="1414" w:type="dxa"/>
            <w:gridSpan w:val="2"/>
            <w:tcBorders>
              <w:bottom w:val="single" w:sz="4" w:space="0" w:color="auto"/>
            </w:tcBorders>
            <w:shd w:val="clear" w:color="auto" w:fill="auto"/>
            <w:vAlign w:val="center"/>
          </w:tcPr>
          <w:p w14:paraId="5CEA74FB" w14:textId="77777777" w:rsidR="00664894" w:rsidRPr="00664894" w:rsidRDefault="00664894" w:rsidP="00664894">
            <w:pPr>
              <w:ind w:right="-2"/>
              <w:jc w:val="center"/>
              <w:rPr>
                <w:sz w:val="20"/>
                <w:szCs w:val="20"/>
                <w:lang w:eastAsia="en-US"/>
              </w:rPr>
            </w:pPr>
            <w:r w:rsidRPr="00664894">
              <w:rPr>
                <w:sz w:val="20"/>
                <w:szCs w:val="20"/>
                <w:lang w:eastAsia="en-US"/>
              </w:rPr>
              <w:t>с 01.01.2025</w:t>
            </w:r>
          </w:p>
        </w:tc>
        <w:tc>
          <w:tcPr>
            <w:tcW w:w="1276" w:type="dxa"/>
            <w:gridSpan w:val="3"/>
            <w:tcBorders>
              <w:bottom w:val="single" w:sz="4" w:space="0" w:color="auto"/>
            </w:tcBorders>
            <w:shd w:val="clear" w:color="auto" w:fill="auto"/>
            <w:vAlign w:val="center"/>
          </w:tcPr>
          <w:p w14:paraId="2996AE81" w14:textId="77777777" w:rsidR="00664894" w:rsidRPr="00664894" w:rsidRDefault="00664894" w:rsidP="00664894">
            <w:pPr>
              <w:ind w:right="-2"/>
              <w:jc w:val="center"/>
              <w:rPr>
                <w:sz w:val="20"/>
                <w:szCs w:val="20"/>
                <w:lang w:eastAsia="en-US"/>
              </w:rPr>
            </w:pPr>
            <w:r w:rsidRPr="00664894">
              <w:rPr>
                <w:sz w:val="20"/>
                <w:szCs w:val="20"/>
                <w:lang w:eastAsia="en-US"/>
              </w:rPr>
              <w:t>5 225,05</w:t>
            </w:r>
          </w:p>
        </w:tc>
        <w:tc>
          <w:tcPr>
            <w:tcW w:w="713" w:type="dxa"/>
            <w:tcBorders>
              <w:bottom w:val="single" w:sz="4" w:space="0" w:color="auto"/>
            </w:tcBorders>
            <w:shd w:val="clear" w:color="auto" w:fill="auto"/>
            <w:vAlign w:val="center"/>
          </w:tcPr>
          <w:p w14:paraId="14B1653B" w14:textId="77777777" w:rsidR="00664894" w:rsidRPr="00664894" w:rsidRDefault="00664894" w:rsidP="00664894">
            <w:pPr>
              <w:ind w:left="-108" w:right="-108"/>
              <w:jc w:val="center"/>
              <w:rPr>
                <w:sz w:val="20"/>
                <w:szCs w:val="20"/>
                <w:lang w:eastAsia="en-US"/>
              </w:rPr>
            </w:pPr>
            <w:r w:rsidRPr="00664894">
              <w:rPr>
                <w:sz w:val="20"/>
                <w:szCs w:val="20"/>
                <w:lang w:eastAsia="en-US"/>
              </w:rPr>
              <w:t>x</w:t>
            </w:r>
          </w:p>
        </w:tc>
        <w:tc>
          <w:tcPr>
            <w:tcW w:w="850" w:type="dxa"/>
            <w:gridSpan w:val="2"/>
            <w:tcBorders>
              <w:bottom w:val="single" w:sz="4" w:space="0" w:color="auto"/>
            </w:tcBorders>
            <w:shd w:val="clear" w:color="auto" w:fill="auto"/>
            <w:vAlign w:val="center"/>
          </w:tcPr>
          <w:p w14:paraId="74853E28" w14:textId="77777777" w:rsidR="00664894" w:rsidRPr="00664894" w:rsidRDefault="00664894" w:rsidP="00664894">
            <w:pPr>
              <w:ind w:right="-2"/>
              <w:jc w:val="center"/>
              <w:rPr>
                <w:sz w:val="20"/>
                <w:szCs w:val="20"/>
                <w:lang w:eastAsia="en-US"/>
              </w:rPr>
            </w:pPr>
            <w:r w:rsidRPr="00664894">
              <w:rPr>
                <w:sz w:val="20"/>
                <w:szCs w:val="20"/>
                <w:lang w:eastAsia="en-US"/>
              </w:rPr>
              <w:t>x</w:t>
            </w:r>
          </w:p>
        </w:tc>
        <w:tc>
          <w:tcPr>
            <w:tcW w:w="713" w:type="dxa"/>
            <w:gridSpan w:val="2"/>
            <w:tcBorders>
              <w:bottom w:val="single" w:sz="4" w:space="0" w:color="auto"/>
            </w:tcBorders>
            <w:shd w:val="clear" w:color="auto" w:fill="auto"/>
            <w:vAlign w:val="center"/>
          </w:tcPr>
          <w:p w14:paraId="36AE6770" w14:textId="77777777" w:rsidR="00664894" w:rsidRPr="00664894" w:rsidRDefault="00664894" w:rsidP="00664894">
            <w:pPr>
              <w:ind w:left="-108" w:right="-108"/>
              <w:jc w:val="center"/>
              <w:rPr>
                <w:sz w:val="20"/>
                <w:szCs w:val="20"/>
                <w:lang w:eastAsia="en-US"/>
              </w:rPr>
            </w:pPr>
            <w:r w:rsidRPr="00664894">
              <w:rPr>
                <w:sz w:val="20"/>
                <w:szCs w:val="20"/>
                <w:lang w:eastAsia="en-US"/>
              </w:rPr>
              <w:t>x</w:t>
            </w:r>
          </w:p>
        </w:tc>
        <w:tc>
          <w:tcPr>
            <w:tcW w:w="709" w:type="dxa"/>
            <w:gridSpan w:val="2"/>
            <w:tcBorders>
              <w:bottom w:val="single" w:sz="4" w:space="0" w:color="auto"/>
            </w:tcBorders>
            <w:shd w:val="clear" w:color="auto" w:fill="auto"/>
            <w:vAlign w:val="center"/>
          </w:tcPr>
          <w:p w14:paraId="5BC30489" w14:textId="77777777" w:rsidR="00664894" w:rsidRPr="00664894" w:rsidRDefault="00664894" w:rsidP="00664894">
            <w:pPr>
              <w:ind w:left="-108" w:right="-108"/>
              <w:jc w:val="center"/>
              <w:rPr>
                <w:sz w:val="20"/>
                <w:szCs w:val="20"/>
                <w:lang w:eastAsia="en-US"/>
              </w:rPr>
            </w:pPr>
            <w:r w:rsidRPr="00664894">
              <w:rPr>
                <w:sz w:val="20"/>
                <w:szCs w:val="20"/>
                <w:lang w:eastAsia="en-US"/>
              </w:rPr>
              <w:t>x</w:t>
            </w:r>
          </w:p>
        </w:tc>
        <w:tc>
          <w:tcPr>
            <w:tcW w:w="996" w:type="dxa"/>
            <w:tcBorders>
              <w:bottom w:val="single" w:sz="4" w:space="0" w:color="auto"/>
            </w:tcBorders>
            <w:shd w:val="clear" w:color="auto" w:fill="auto"/>
            <w:vAlign w:val="center"/>
          </w:tcPr>
          <w:p w14:paraId="6391D53B" w14:textId="77777777" w:rsidR="00664894" w:rsidRPr="00664894" w:rsidRDefault="00664894" w:rsidP="00664894">
            <w:pPr>
              <w:ind w:right="-2"/>
              <w:jc w:val="center"/>
              <w:rPr>
                <w:sz w:val="20"/>
                <w:szCs w:val="20"/>
                <w:lang w:eastAsia="en-US"/>
              </w:rPr>
            </w:pPr>
            <w:r w:rsidRPr="00664894">
              <w:rPr>
                <w:sz w:val="20"/>
                <w:szCs w:val="20"/>
                <w:lang w:eastAsia="en-US"/>
              </w:rPr>
              <w:t>x</w:t>
            </w:r>
          </w:p>
        </w:tc>
      </w:tr>
      <w:tr w:rsidR="00664894" w:rsidRPr="00664894" w14:paraId="42435D3C" w14:textId="77777777" w:rsidTr="006D5EE3">
        <w:trPr>
          <w:trHeight w:val="317"/>
          <w:jc w:val="center"/>
        </w:trPr>
        <w:tc>
          <w:tcPr>
            <w:tcW w:w="1413" w:type="dxa"/>
            <w:vMerge/>
            <w:shd w:val="clear" w:color="auto" w:fill="auto"/>
            <w:vAlign w:val="center"/>
          </w:tcPr>
          <w:p w14:paraId="720D5EE7" w14:textId="77777777" w:rsidR="00664894" w:rsidRPr="00664894" w:rsidRDefault="00664894" w:rsidP="00664894">
            <w:pPr>
              <w:ind w:left="-108" w:right="-125"/>
              <w:jc w:val="center"/>
              <w:rPr>
                <w:bCs/>
                <w:color w:val="000000"/>
                <w:kern w:val="32"/>
                <w:sz w:val="22"/>
                <w:szCs w:val="22"/>
                <w:lang w:eastAsia="en-US"/>
              </w:rPr>
            </w:pPr>
          </w:p>
        </w:tc>
        <w:tc>
          <w:tcPr>
            <w:tcW w:w="1692" w:type="dxa"/>
            <w:gridSpan w:val="2"/>
            <w:vMerge/>
            <w:shd w:val="clear" w:color="auto" w:fill="auto"/>
            <w:vAlign w:val="center"/>
          </w:tcPr>
          <w:p w14:paraId="05FEB6A3" w14:textId="77777777" w:rsidR="00664894" w:rsidRPr="00664894" w:rsidRDefault="00664894" w:rsidP="00664894">
            <w:pPr>
              <w:ind w:right="-2"/>
              <w:jc w:val="center"/>
              <w:rPr>
                <w:sz w:val="20"/>
                <w:szCs w:val="20"/>
                <w:lang w:eastAsia="en-US"/>
              </w:rPr>
            </w:pPr>
          </w:p>
        </w:tc>
        <w:tc>
          <w:tcPr>
            <w:tcW w:w="1414" w:type="dxa"/>
            <w:gridSpan w:val="2"/>
            <w:tcBorders>
              <w:bottom w:val="single" w:sz="4" w:space="0" w:color="auto"/>
            </w:tcBorders>
            <w:shd w:val="clear" w:color="auto" w:fill="auto"/>
            <w:vAlign w:val="center"/>
          </w:tcPr>
          <w:p w14:paraId="17B1424A" w14:textId="77777777" w:rsidR="00664894" w:rsidRPr="00664894" w:rsidRDefault="00664894" w:rsidP="00664894">
            <w:pPr>
              <w:ind w:right="-2"/>
              <w:jc w:val="center"/>
              <w:rPr>
                <w:sz w:val="20"/>
                <w:szCs w:val="20"/>
                <w:lang w:eastAsia="en-US"/>
              </w:rPr>
            </w:pPr>
            <w:r w:rsidRPr="00664894">
              <w:rPr>
                <w:sz w:val="20"/>
                <w:szCs w:val="20"/>
                <w:lang w:eastAsia="en-US"/>
              </w:rPr>
              <w:t>с 01.07.2025</w:t>
            </w:r>
          </w:p>
        </w:tc>
        <w:tc>
          <w:tcPr>
            <w:tcW w:w="1276" w:type="dxa"/>
            <w:gridSpan w:val="3"/>
            <w:tcBorders>
              <w:bottom w:val="single" w:sz="4" w:space="0" w:color="auto"/>
            </w:tcBorders>
            <w:shd w:val="clear" w:color="auto" w:fill="auto"/>
            <w:vAlign w:val="center"/>
          </w:tcPr>
          <w:p w14:paraId="0648D7C5" w14:textId="77777777" w:rsidR="00664894" w:rsidRPr="00664894" w:rsidRDefault="00664894" w:rsidP="00664894">
            <w:pPr>
              <w:ind w:right="-2"/>
              <w:jc w:val="center"/>
              <w:rPr>
                <w:sz w:val="20"/>
                <w:szCs w:val="20"/>
                <w:lang w:eastAsia="en-US"/>
              </w:rPr>
            </w:pPr>
            <w:r w:rsidRPr="00664894">
              <w:rPr>
                <w:sz w:val="20"/>
                <w:szCs w:val="20"/>
                <w:lang w:eastAsia="en-US"/>
              </w:rPr>
              <w:t>5 747,56</w:t>
            </w:r>
          </w:p>
        </w:tc>
        <w:tc>
          <w:tcPr>
            <w:tcW w:w="713" w:type="dxa"/>
            <w:shd w:val="clear" w:color="auto" w:fill="auto"/>
            <w:vAlign w:val="center"/>
          </w:tcPr>
          <w:p w14:paraId="338A4D99" w14:textId="77777777" w:rsidR="00664894" w:rsidRPr="00664894" w:rsidRDefault="00664894" w:rsidP="00664894">
            <w:pPr>
              <w:ind w:left="-108" w:right="-108"/>
              <w:jc w:val="center"/>
              <w:rPr>
                <w:sz w:val="20"/>
                <w:szCs w:val="20"/>
                <w:lang w:eastAsia="en-US"/>
              </w:rPr>
            </w:pPr>
            <w:r w:rsidRPr="00664894">
              <w:rPr>
                <w:sz w:val="20"/>
                <w:szCs w:val="20"/>
                <w:lang w:eastAsia="en-US"/>
              </w:rPr>
              <w:t>x</w:t>
            </w:r>
          </w:p>
        </w:tc>
        <w:tc>
          <w:tcPr>
            <w:tcW w:w="850" w:type="dxa"/>
            <w:gridSpan w:val="2"/>
            <w:shd w:val="clear" w:color="auto" w:fill="auto"/>
            <w:vAlign w:val="center"/>
          </w:tcPr>
          <w:p w14:paraId="5BCFC6CA" w14:textId="77777777" w:rsidR="00664894" w:rsidRPr="00664894" w:rsidRDefault="00664894" w:rsidP="00664894">
            <w:pPr>
              <w:ind w:right="-2"/>
              <w:jc w:val="center"/>
              <w:rPr>
                <w:sz w:val="20"/>
                <w:szCs w:val="20"/>
                <w:lang w:eastAsia="en-US"/>
              </w:rPr>
            </w:pPr>
            <w:r w:rsidRPr="00664894">
              <w:rPr>
                <w:sz w:val="20"/>
                <w:szCs w:val="20"/>
                <w:lang w:eastAsia="en-US"/>
              </w:rPr>
              <w:t>x</w:t>
            </w:r>
          </w:p>
        </w:tc>
        <w:tc>
          <w:tcPr>
            <w:tcW w:w="713" w:type="dxa"/>
            <w:gridSpan w:val="2"/>
            <w:shd w:val="clear" w:color="auto" w:fill="auto"/>
            <w:vAlign w:val="center"/>
          </w:tcPr>
          <w:p w14:paraId="4D0A15EA" w14:textId="77777777" w:rsidR="00664894" w:rsidRPr="00664894" w:rsidRDefault="00664894" w:rsidP="00664894">
            <w:pPr>
              <w:ind w:left="-108" w:right="-108"/>
              <w:jc w:val="center"/>
              <w:rPr>
                <w:sz w:val="20"/>
                <w:szCs w:val="20"/>
                <w:lang w:eastAsia="en-US"/>
              </w:rPr>
            </w:pPr>
            <w:r w:rsidRPr="00664894">
              <w:rPr>
                <w:sz w:val="20"/>
                <w:szCs w:val="20"/>
                <w:lang w:eastAsia="en-US"/>
              </w:rPr>
              <w:t>x</w:t>
            </w:r>
          </w:p>
        </w:tc>
        <w:tc>
          <w:tcPr>
            <w:tcW w:w="709" w:type="dxa"/>
            <w:gridSpan w:val="2"/>
            <w:shd w:val="clear" w:color="auto" w:fill="auto"/>
            <w:vAlign w:val="center"/>
          </w:tcPr>
          <w:p w14:paraId="16F78661" w14:textId="77777777" w:rsidR="00664894" w:rsidRPr="00664894" w:rsidRDefault="00664894" w:rsidP="00664894">
            <w:pPr>
              <w:ind w:left="-108" w:right="-108"/>
              <w:jc w:val="center"/>
              <w:rPr>
                <w:sz w:val="20"/>
                <w:szCs w:val="20"/>
                <w:lang w:eastAsia="en-US"/>
              </w:rPr>
            </w:pPr>
            <w:r w:rsidRPr="00664894">
              <w:rPr>
                <w:sz w:val="20"/>
                <w:szCs w:val="20"/>
                <w:lang w:eastAsia="en-US"/>
              </w:rPr>
              <w:t>x</w:t>
            </w:r>
          </w:p>
        </w:tc>
        <w:tc>
          <w:tcPr>
            <w:tcW w:w="996" w:type="dxa"/>
            <w:shd w:val="clear" w:color="auto" w:fill="auto"/>
            <w:vAlign w:val="center"/>
          </w:tcPr>
          <w:p w14:paraId="30EAFEF2" w14:textId="77777777" w:rsidR="00664894" w:rsidRPr="00664894" w:rsidRDefault="00664894" w:rsidP="00664894">
            <w:pPr>
              <w:ind w:right="-2"/>
              <w:jc w:val="center"/>
              <w:rPr>
                <w:sz w:val="20"/>
                <w:szCs w:val="20"/>
                <w:lang w:eastAsia="en-US"/>
              </w:rPr>
            </w:pPr>
            <w:r w:rsidRPr="00664894">
              <w:rPr>
                <w:sz w:val="20"/>
                <w:szCs w:val="20"/>
                <w:lang w:eastAsia="en-US"/>
              </w:rPr>
              <w:t>x</w:t>
            </w:r>
          </w:p>
        </w:tc>
      </w:tr>
      <w:tr w:rsidR="00664894" w:rsidRPr="00664894" w14:paraId="611C2876" w14:textId="77777777" w:rsidTr="006D5EE3">
        <w:trPr>
          <w:trHeight w:val="317"/>
          <w:jc w:val="center"/>
        </w:trPr>
        <w:tc>
          <w:tcPr>
            <w:tcW w:w="1413" w:type="dxa"/>
            <w:vMerge/>
            <w:shd w:val="clear" w:color="auto" w:fill="auto"/>
            <w:vAlign w:val="center"/>
          </w:tcPr>
          <w:p w14:paraId="2D5CA00A" w14:textId="77777777" w:rsidR="00664894" w:rsidRPr="00664894" w:rsidRDefault="00664894" w:rsidP="00664894">
            <w:pPr>
              <w:ind w:left="-108" w:right="-125"/>
              <w:jc w:val="center"/>
              <w:rPr>
                <w:bCs/>
                <w:color w:val="000000"/>
                <w:kern w:val="32"/>
                <w:sz w:val="22"/>
                <w:szCs w:val="22"/>
                <w:lang w:eastAsia="en-US"/>
              </w:rPr>
            </w:pPr>
          </w:p>
        </w:tc>
        <w:tc>
          <w:tcPr>
            <w:tcW w:w="1692" w:type="dxa"/>
            <w:gridSpan w:val="2"/>
            <w:vMerge/>
            <w:shd w:val="clear" w:color="auto" w:fill="auto"/>
            <w:vAlign w:val="center"/>
          </w:tcPr>
          <w:p w14:paraId="55745FEC" w14:textId="77777777" w:rsidR="00664894" w:rsidRPr="00664894" w:rsidRDefault="00664894" w:rsidP="00664894">
            <w:pPr>
              <w:ind w:right="-2"/>
              <w:jc w:val="center"/>
              <w:rPr>
                <w:sz w:val="20"/>
                <w:szCs w:val="20"/>
                <w:lang w:eastAsia="en-US"/>
              </w:rPr>
            </w:pPr>
          </w:p>
        </w:tc>
        <w:tc>
          <w:tcPr>
            <w:tcW w:w="1414" w:type="dxa"/>
            <w:gridSpan w:val="2"/>
            <w:tcBorders>
              <w:bottom w:val="single" w:sz="4" w:space="0" w:color="auto"/>
            </w:tcBorders>
            <w:shd w:val="clear" w:color="auto" w:fill="auto"/>
            <w:vAlign w:val="center"/>
          </w:tcPr>
          <w:p w14:paraId="6C90B4BA" w14:textId="77777777" w:rsidR="00664894" w:rsidRPr="00664894" w:rsidRDefault="00664894" w:rsidP="00664894">
            <w:pPr>
              <w:ind w:right="-2"/>
              <w:jc w:val="center"/>
              <w:rPr>
                <w:sz w:val="20"/>
                <w:szCs w:val="20"/>
                <w:lang w:eastAsia="en-US"/>
              </w:rPr>
            </w:pPr>
            <w:r w:rsidRPr="00664894">
              <w:rPr>
                <w:sz w:val="20"/>
                <w:szCs w:val="20"/>
                <w:lang w:eastAsia="en-US"/>
              </w:rPr>
              <w:t>с 01.01.2026</w:t>
            </w:r>
          </w:p>
        </w:tc>
        <w:tc>
          <w:tcPr>
            <w:tcW w:w="1276" w:type="dxa"/>
            <w:gridSpan w:val="3"/>
            <w:tcBorders>
              <w:bottom w:val="single" w:sz="4" w:space="0" w:color="auto"/>
            </w:tcBorders>
            <w:shd w:val="clear" w:color="auto" w:fill="auto"/>
            <w:vAlign w:val="center"/>
          </w:tcPr>
          <w:p w14:paraId="0672352A" w14:textId="77777777" w:rsidR="00664894" w:rsidRPr="00664894" w:rsidRDefault="00664894" w:rsidP="00664894">
            <w:pPr>
              <w:ind w:right="-2"/>
              <w:jc w:val="center"/>
              <w:rPr>
                <w:sz w:val="20"/>
                <w:szCs w:val="20"/>
                <w:lang w:eastAsia="en-US"/>
              </w:rPr>
            </w:pPr>
            <w:r w:rsidRPr="00664894">
              <w:rPr>
                <w:sz w:val="20"/>
                <w:szCs w:val="20"/>
                <w:lang w:eastAsia="en-US"/>
              </w:rPr>
              <w:t>5 330,37</w:t>
            </w:r>
          </w:p>
        </w:tc>
        <w:tc>
          <w:tcPr>
            <w:tcW w:w="713" w:type="dxa"/>
            <w:shd w:val="clear" w:color="auto" w:fill="auto"/>
            <w:vAlign w:val="center"/>
          </w:tcPr>
          <w:p w14:paraId="666E4DD1" w14:textId="77777777" w:rsidR="00664894" w:rsidRPr="00664894" w:rsidRDefault="00664894" w:rsidP="00664894">
            <w:pPr>
              <w:ind w:left="-108" w:right="-108"/>
              <w:jc w:val="center"/>
              <w:rPr>
                <w:sz w:val="20"/>
                <w:szCs w:val="20"/>
                <w:lang w:eastAsia="en-US"/>
              </w:rPr>
            </w:pPr>
            <w:r w:rsidRPr="00664894">
              <w:rPr>
                <w:sz w:val="20"/>
                <w:szCs w:val="20"/>
                <w:lang w:eastAsia="en-US"/>
              </w:rPr>
              <w:t>x</w:t>
            </w:r>
          </w:p>
        </w:tc>
        <w:tc>
          <w:tcPr>
            <w:tcW w:w="850" w:type="dxa"/>
            <w:gridSpan w:val="2"/>
            <w:shd w:val="clear" w:color="auto" w:fill="auto"/>
            <w:vAlign w:val="center"/>
          </w:tcPr>
          <w:p w14:paraId="30AC48A8" w14:textId="77777777" w:rsidR="00664894" w:rsidRPr="00664894" w:rsidRDefault="00664894" w:rsidP="00664894">
            <w:pPr>
              <w:ind w:right="-2"/>
              <w:jc w:val="center"/>
              <w:rPr>
                <w:sz w:val="20"/>
                <w:szCs w:val="20"/>
                <w:lang w:eastAsia="en-US"/>
              </w:rPr>
            </w:pPr>
            <w:r w:rsidRPr="00664894">
              <w:rPr>
                <w:sz w:val="20"/>
                <w:szCs w:val="20"/>
                <w:lang w:eastAsia="en-US"/>
              </w:rPr>
              <w:t>x</w:t>
            </w:r>
          </w:p>
        </w:tc>
        <w:tc>
          <w:tcPr>
            <w:tcW w:w="713" w:type="dxa"/>
            <w:gridSpan w:val="2"/>
            <w:shd w:val="clear" w:color="auto" w:fill="auto"/>
            <w:vAlign w:val="center"/>
          </w:tcPr>
          <w:p w14:paraId="5C6C26ED" w14:textId="77777777" w:rsidR="00664894" w:rsidRPr="00664894" w:rsidRDefault="00664894" w:rsidP="00664894">
            <w:pPr>
              <w:ind w:left="-108" w:right="-108"/>
              <w:jc w:val="center"/>
              <w:rPr>
                <w:sz w:val="20"/>
                <w:szCs w:val="20"/>
                <w:lang w:eastAsia="en-US"/>
              </w:rPr>
            </w:pPr>
            <w:r w:rsidRPr="00664894">
              <w:rPr>
                <w:sz w:val="20"/>
                <w:szCs w:val="20"/>
                <w:lang w:eastAsia="en-US"/>
              </w:rPr>
              <w:t>x</w:t>
            </w:r>
          </w:p>
        </w:tc>
        <w:tc>
          <w:tcPr>
            <w:tcW w:w="709" w:type="dxa"/>
            <w:gridSpan w:val="2"/>
            <w:shd w:val="clear" w:color="auto" w:fill="auto"/>
            <w:vAlign w:val="center"/>
          </w:tcPr>
          <w:p w14:paraId="3C1E4065" w14:textId="77777777" w:rsidR="00664894" w:rsidRPr="00664894" w:rsidRDefault="00664894" w:rsidP="00664894">
            <w:pPr>
              <w:ind w:left="-108" w:right="-108"/>
              <w:jc w:val="center"/>
              <w:rPr>
                <w:sz w:val="20"/>
                <w:szCs w:val="20"/>
                <w:lang w:eastAsia="en-US"/>
              </w:rPr>
            </w:pPr>
            <w:r w:rsidRPr="00664894">
              <w:rPr>
                <w:sz w:val="20"/>
                <w:szCs w:val="20"/>
                <w:lang w:eastAsia="en-US"/>
              </w:rPr>
              <w:t>x</w:t>
            </w:r>
          </w:p>
        </w:tc>
        <w:tc>
          <w:tcPr>
            <w:tcW w:w="996" w:type="dxa"/>
            <w:shd w:val="clear" w:color="auto" w:fill="auto"/>
            <w:vAlign w:val="center"/>
          </w:tcPr>
          <w:p w14:paraId="6F99248D" w14:textId="77777777" w:rsidR="00664894" w:rsidRPr="00664894" w:rsidRDefault="00664894" w:rsidP="00664894">
            <w:pPr>
              <w:ind w:right="-2"/>
              <w:jc w:val="center"/>
              <w:rPr>
                <w:sz w:val="20"/>
                <w:szCs w:val="20"/>
                <w:lang w:eastAsia="en-US"/>
              </w:rPr>
            </w:pPr>
            <w:r w:rsidRPr="00664894">
              <w:rPr>
                <w:sz w:val="20"/>
                <w:szCs w:val="20"/>
                <w:lang w:eastAsia="en-US"/>
              </w:rPr>
              <w:t>x</w:t>
            </w:r>
          </w:p>
        </w:tc>
      </w:tr>
      <w:tr w:rsidR="00664894" w:rsidRPr="00664894" w14:paraId="65A81E6E" w14:textId="77777777" w:rsidTr="006D5EE3">
        <w:trPr>
          <w:trHeight w:val="317"/>
          <w:jc w:val="center"/>
        </w:trPr>
        <w:tc>
          <w:tcPr>
            <w:tcW w:w="1413" w:type="dxa"/>
            <w:vMerge/>
            <w:shd w:val="clear" w:color="auto" w:fill="auto"/>
            <w:vAlign w:val="center"/>
          </w:tcPr>
          <w:p w14:paraId="10491ECC" w14:textId="77777777" w:rsidR="00664894" w:rsidRPr="00664894" w:rsidRDefault="00664894" w:rsidP="00664894">
            <w:pPr>
              <w:ind w:left="-108" w:right="-125"/>
              <w:jc w:val="center"/>
              <w:rPr>
                <w:bCs/>
                <w:color w:val="000000"/>
                <w:kern w:val="32"/>
                <w:sz w:val="22"/>
                <w:szCs w:val="22"/>
                <w:lang w:eastAsia="en-US"/>
              </w:rPr>
            </w:pPr>
          </w:p>
        </w:tc>
        <w:tc>
          <w:tcPr>
            <w:tcW w:w="1692" w:type="dxa"/>
            <w:gridSpan w:val="2"/>
            <w:vMerge/>
            <w:shd w:val="clear" w:color="auto" w:fill="auto"/>
            <w:vAlign w:val="center"/>
          </w:tcPr>
          <w:p w14:paraId="602F291C" w14:textId="77777777" w:rsidR="00664894" w:rsidRPr="00664894" w:rsidRDefault="00664894" w:rsidP="00664894">
            <w:pPr>
              <w:ind w:right="-2"/>
              <w:jc w:val="center"/>
              <w:rPr>
                <w:sz w:val="20"/>
                <w:szCs w:val="20"/>
                <w:lang w:eastAsia="en-US"/>
              </w:rPr>
            </w:pPr>
          </w:p>
        </w:tc>
        <w:tc>
          <w:tcPr>
            <w:tcW w:w="1414" w:type="dxa"/>
            <w:gridSpan w:val="2"/>
            <w:tcBorders>
              <w:bottom w:val="single" w:sz="4" w:space="0" w:color="auto"/>
            </w:tcBorders>
            <w:shd w:val="clear" w:color="auto" w:fill="auto"/>
            <w:vAlign w:val="center"/>
          </w:tcPr>
          <w:p w14:paraId="0C490F6F" w14:textId="77777777" w:rsidR="00664894" w:rsidRPr="00664894" w:rsidRDefault="00664894" w:rsidP="00664894">
            <w:pPr>
              <w:ind w:right="-2"/>
              <w:jc w:val="center"/>
              <w:rPr>
                <w:sz w:val="20"/>
                <w:szCs w:val="20"/>
                <w:lang w:eastAsia="en-US"/>
              </w:rPr>
            </w:pPr>
            <w:r w:rsidRPr="00664894">
              <w:rPr>
                <w:sz w:val="20"/>
                <w:szCs w:val="20"/>
                <w:lang w:eastAsia="en-US"/>
              </w:rPr>
              <w:t>с 01.07.2026</w:t>
            </w:r>
          </w:p>
        </w:tc>
        <w:tc>
          <w:tcPr>
            <w:tcW w:w="1276" w:type="dxa"/>
            <w:gridSpan w:val="3"/>
            <w:tcBorders>
              <w:bottom w:val="single" w:sz="4" w:space="0" w:color="auto"/>
            </w:tcBorders>
            <w:shd w:val="clear" w:color="auto" w:fill="auto"/>
            <w:vAlign w:val="center"/>
          </w:tcPr>
          <w:p w14:paraId="69E1DD41" w14:textId="77777777" w:rsidR="00664894" w:rsidRPr="00664894" w:rsidRDefault="00664894" w:rsidP="00664894">
            <w:pPr>
              <w:ind w:right="-2"/>
              <w:jc w:val="center"/>
              <w:rPr>
                <w:sz w:val="20"/>
                <w:szCs w:val="20"/>
                <w:lang w:eastAsia="en-US"/>
              </w:rPr>
            </w:pPr>
            <w:r w:rsidRPr="00664894">
              <w:rPr>
                <w:sz w:val="20"/>
                <w:szCs w:val="20"/>
                <w:lang w:eastAsia="en-US"/>
              </w:rPr>
              <w:t>7 017,55</w:t>
            </w:r>
          </w:p>
        </w:tc>
        <w:tc>
          <w:tcPr>
            <w:tcW w:w="713" w:type="dxa"/>
            <w:shd w:val="clear" w:color="auto" w:fill="auto"/>
            <w:vAlign w:val="center"/>
          </w:tcPr>
          <w:p w14:paraId="18F1EED7" w14:textId="77777777" w:rsidR="00664894" w:rsidRPr="00664894" w:rsidRDefault="00664894" w:rsidP="00664894">
            <w:pPr>
              <w:ind w:left="-108" w:right="-108"/>
              <w:jc w:val="center"/>
              <w:rPr>
                <w:sz w:val="20"/>
                <w:szCs w:val="20"/>
                <w:lang w:eastAsia="en-US"/>
              </w:rPr>
            </w:pPr>
            <w:r w:rsidRPr="00664894">
              <w:rPr>
                <w:sz w:val="20"/>
                <w:szCs w:val="20"/>
                <w:lang w:eastAsia="en-US"/>
              </w:rPr>
              <w:t>x</w:t>
            </w:r>
          </w:p>
        </w:tc>
        <w:tc>
          <w:tcPr>
            <w:tcW w:w="850" w:type="dxa"/>
            <w:gridSpan w:val="2"/>
            <w:shd w:val="clear" w:color="auto" w:fill="auto"/>
            <w:vAlign w:val="center"/>
          </w:tcPr>
          <w:p w14:paraId="14647AFC" w14:textId="77777777" w:rsidR="00664894" w:rsidRPr="00664894" w:rsidRDefault="00664894" w:rsidP="00664894">
            <w:pPr>
              <w:ind w:right="-2"/>
              <w:jc w:val="center"/>
              <w:rPr>
                <w:sz w:val="20"/>
                <w:szCs w:val="20"/>
                <w:lang w:eastAsia="en-US"/>
              </w:rPr>
            </w:pPr>
            <w:r w:rsidRPr="00664894">
              <w:rPr>
                <w:sz w:val="20"/>
                <w:szCs w:val="20"/>
                <w:lang w:eastAsia="en-US"/>
              </w:rPr>
              <w:t>x</w:t>
            </w:r>
          </w:p>
        </w:tc>
        <w:tc>
          <w:tcPr>
            <w:tcW w:w="713" w:type="dxa"/>
            <w:gridSpan w:val="2"/>
            <w:shd w:val="clear" w:color="auto" w:fill="auto"/>
            <w:vAlign w:val="center"/>
          </w:tcPr>
          <w:p w14:paraId="6DCED6F5" w14:textId="77777777" w:rsidR="00664894" w:rsidRPr="00664894" w:rsidRDefault="00664894" w:rsidP="00664894">
            <w:pPr>
              <w:ind w:left="-108" w:right="-108"/>
              <w:jc w:val="center"/>
              <w:rPr>
                <w:sz w:val="20"/>
                <w:szCs w:val="20"/>
                <w:lang w:eastAsia="en-US"/>
              </w:rPr>
            </w:pPr>
            <w:r w:rsidRPr="00664894">
              <w:rPr>
                <w:sz w:val="20"/>
                <w:szCs w:val="20"/>
                <w:lang w:eastAsia="en-US"/>
              </w:rPr>
              <w:t>x</w:t>
            </w:r>
          </w:p>
        </w:tc>
        <w:tc>
          <w:tcPr>
            <w:tcW w:w="709" w:type="dxa"/>
            <w:gridSpan w:val="2"/>
            <w:shd w:val="clear" w:color="auto" w:fill="auto"/>
            <w:vAlign w:val="center"/>
          </w:tcPr>
          <w:p w14:paraId="331964CC" w14:textId="77777777" w:rsidR="00664894" w:rsidRPr="00664894" w:rsidRDefault="00664894" w:rsidP="00664894">
            <w:pPr>
              <w:ind w:left="-108" w:right="-108"/>
              <w:jc w:val="center"/>
              <w:rPr>
                <w:sz w:val="20"/>
                <w:szCs w:val="20"/>
                <w:lang w:eastAsia="en-US"/>
              </w:rPr>
            </w:pPr>
            <w:r w:rsidRPr="00664894">
              <w:rPr>
                <w:sz w:val="20"/>
                <w:szCs w:val="20"/>
                <w:lang w:eastAsia="en-US"/>
              </w:rPr>
              <w:t>x</w:t>
            </w:r>
          </w:p>
        </w:tc>
        <w:tc>
          <w:tcPr>
            <w:tcW w:w="996" w:type="dxa"/>
            <w:shd w:val="clear" w:color="auto" w:fill="auto"/>
            <w:vAlign w:val="center"/>
          </w:tcPr>
          <w:p w14:paraId="703CC03F" w14:textId="77777777" w:rsidR="00664894" w:rsidRPr="00664894" w:rsidRDefault="00664894" w:rsidP="00664894">
            <w:pPr>
              <w:ind w:right="-2"/>
              <w:jc w:val="center"/>
              <w:rPr>
                <w:sz w:val="20"/>
                <w:szCs w:val="20"/>
                <w:lang w:eastAsia="en-US"/>
              </w:rPr>
            </w:pPr>
            <w:r w:rsidRPr="00664894">
              <w:rPr>
                <w:sz w:val="20"/>
                <w:szCs w:val="20"/>
                <w:lang w:eastAsia="en-US"/>
              </w:rPr>
              <w:t>x</w:t>
            </w:r>
          </w:p>
        </w:tc>
      </w:tr>
      <w:tr w:rsidR="00664894" w:rsidRPr="00664894" w14:paraId="770C0C6D" w14:textId="77777777" w:rsidTr="006D5EE3">
        <w:trPr>
          <w:trHeight w:val="317"/>
          <w:jc w:val="center"/>
        </w:trPr>
        <w:tc>
          <w:tcPr>
            <w:tcW w:w="1413" w:type="dxa"/>
            <w:vMerge/>
            <w:shd w:val="clear" w:color="auto" w:fill="auto"/>
            <w:vAlign w:val="center"/>
          </w:tcPr>
          <w:p w14:paraId="7DA45160" w14:textId="77777777" w:rsidR="00664894" w:rsidRPr="00664894" w:rsidRDefault="00664894" w:rsidP="00664894">
            <w:pPr>
              <w:ind w:left="-108" w:right="-125"/>
              <w:jc w:val="center"/>
              <w:rPr>
                <w:bCs/>
                <w:color w:val="000000"/>
                <w:kern w:val="32"/>
                <w:sz w:val="22"/>
                <w:szCs w:val="22"/>
                <w:lang w:eastAsia="en-US"/>
              </w:rPr>
            </w:pPr>
          </w:p>
        </w:tc>
        <w:tc>
          <w:tcPr>
            <w:tcW w:w="1692" w:type="dxa"/>
            <w:gridSpan w:val="2"/>
            <w:vMerge/>
            <w:shd w:val="clear" w:color="auto" w:fill="auto"/>
            <w:vAlign w:val="center"/>
          </w:tcPr>
          <w:p w14:paraId="23D2D3E7" w14:textId="77777777" w:rsidR="00664894" w:rsidRPr="00664894" w:rsidRDefault="00664894" w:rsidP="00664894">
            <w:pPr>
              <w:ind w:right="-2"/>
              <w:jc w:val="center"/>
              <w:rPr>
                <w:sz w:val="20"/>
                <w:szCs w:val="20"/>
                <w:lang w:eastAsia="en-US"/>
              </w:rPr>
            </w:pPr>
          </w:p>
        </w:tc>
        <w:tc>
          <w:tcPr>
            <w:tcW w:w="1414" w:type="dxa"/>
            <w:gridSpan w:val="2"/>
            <w:tcBorders>
              <w:bottom w:val="single" w:sz="4" w:space="0" w:color="auto"/>
            </w:tcBorders>
            <w:shd w:val="clear" w:color="auto" w:fill="auto"/>
            <w:vAlign w:val="center"/>
          </w:tcPr>
          <w:p w14:paraId="6A17FA7D" w14:textId="77777777" w:rsidR="00664894" w:rsidRPr="00664894" w:rsidRDefault="00664894" w:rsidP="00664894">
            <w:pPr>
              <w:ind w:right="-2"/>
              <w:jc w:val="center"/>
              <w:rPr>
                <w:sz w:val="20"/>
                <w:szCs w:val="20"/>
                <w:lang w:eastAsia="en-US"/>
              </w:rPr>
            </w:pPr>
            <w:r w:rsidRPr="00664894">
              <w:rPr>
                <w:sz w:val="20"/>
                <w:szCs w:val="20"/>
                <w:lang w:eastAsia="en-US"/>
              </w:rPr>
              <w:t>с 01.01.2027</w:t>
            </w:r>
          </w:p>
        </w:tc>
        <w:tc>
          <w:tcPr>
            <w:tcW w:w="1276" w:type="dxa"/>
            <w:gridSpan w:val="3"/>
            <w:tcBorders>
              <w:bottom w:val="single" w:sz="4" w:space="0" w:color="auto"/>
            </w:tcBorders>
            <w:shd w:val="clear" w:color="auto" w:fill="auto"/>
            <w:vAlign w:val="center"/>
          </w:tcPr>
          <w:p w14:paraId="34F188BE" w14:textId="77777777" w:rsidR="00664894" w:rsidRPr="00664894" w:rsidRDefault="00664894" w:rsidP="00664894">
            <w:pPr>
              <w:ind w:right="-2"/>
              <w:jc w:val="center"/>
              <w:rPr>
                <w:sz w:val="20"/>
                <w:szCs w:val="20"/>
                <w:lang w:eastAsia="en-US"/>
              </w:rPr>
            </w:pPr>
            <w:r w:rsidRPr="00664894">
              <w:rPr>
                <w:sz w:val="20"/>
                <w:szCs w:val="20"/>
                <w:lang w:eastAsia="en-US"/>
              </w:rPr>
              <w:t>7 017,55</w:t>
            </w:r>
          </w:p>
        </w:tc>
        <w:tc>
          <w:tcPr>
            <w:tcW w:w="713" w:type="dxa"/>
            <w:shd w:val="clear" w:color="auto" w:fill="auto"/>
            <w:vAlign w:val="center"/>
          </w:tcPr>
          <w:p w14:paraId="3117BA1D" w14:textId="77777777" w:rsidR="00664894" w:rsidRPr="00664894" w:rsidRDefault="00664894" w:rsidP="00664894">
            <w:pPr>
              <w:ind w:left="-108" w:right="-108"/>
              <w:jc w:val="center"/>
              <w:rPr>
                <w:sz w:val="20"/>
                <w:szCs w:val="20"/>
                <w:lang w:eastAsia="en-US"/>
              </w:rPr>
            </w:pPr>
            <w:r w:rsidRPr="00664894">
              <w:rPr>
                <w:sz w:val="20"/>
                <w:szCs w:val="20"/>
                <w:lang w:eastAsia="en-US"/>
              </w:rPr>
              <w:t>x</w:t>
            </w:r>
          </w:p>
        </w:tc>
        <w:tc>
          <w:tcPr>
            <w:tcW w:w="850" w:type="dxa"/>
            <w:gridSpan w:val="2"/>
            <w:shd w:val="clear" w:color="auto" w:fill="auto"/>
            <w:vAlign w:val="center"/>
          </w:tcPr>
          <w:p w14:paraId="764BC33F" w14:textId="77777777" w:rsidR="00664894" w:rsidRPr="00664894" w:rsidRDefault="00664894" w:rsidP="00664894">
            <w:pPr>
              <w:ind w:right="-2"/>
              <w:jc w:val="center"/>
              <w:rPr>
                <w:sz w:val="20"/>
                <w:szCs w:val="20"/>
                <w:lang w:eastAsia="en-US"/>
              </w:rPr>
            </w:pPr>
            <w:r w:rsidRPr="00664894">
              <w:rPr>
                <w:sz w:val="20"/>
                <w:szCs w:val="20"/>
                <w:lang w:eastAsia="en-US"/>
              </w:rPr>
              <w:t>x</w:t>
            </w:r>
          </w:p>
        </w:tc>
        <w:tc>
          <w:tcPr>
            <w:tcW w:w="713" w:type="dxa"/>
            <w:gridSpan w:val="2"/>
            <w:shd w:val="clear" w:color="auto" w:fill="auto"/>
            <w:vAlign w:val="center"/>
          </w:tcPr>
          <w:p w14:paraId="538E4A7C" w14:textId="77777777" w:rsidR="00664894" w:rsidRPr="00664894" w:rsidRDefault="00664894" w:rsidP="00664894">
            <w:pPr>
              <w:ind w:left="-108" w:right="-108"/>
              <w:jc w:val="center"/>
              <w:rPr>
                <w:sz w:val="20"/>
                <w:szCs w:val="20"/>
                <w:lang w:eastAsia="en-US"/>
              </w:rPr>
            </w:pPr>
            <w:r w:rsidRPr="00664894">
              <w:rPr>
                <w:sz w:val="20"/>
                <w:szCs w:val="20"/>
                <w:lang w:eastAsia="en-US"/>
              </w:rPr>
              <w:t>x</w:t>
            </w:r>
          </w:p>
        </w:tc>
        <w:tc>
          <w:tcPr>
            <w:tcW w:w="709" w:type="dxa"/>
            <w:gridSpan w:val="2"/>
            <w:shd w:val="clear" w:color="auto" w:fill="auto"/>
            <w:vAlign w:val="center"/>
          </w:tcPr>
          <w:p w14:paraId="14CC67F7" w14:textId="77777777" w:rsidR="00664894" w:rsidRPr="00664894" w:rsidRDefault="00664894" w:rsidP="00664894">
            <w:pPr>
              <w:ind w:left="-108" w:right="-108"/>
              <w:jc w:val="center"/>
              <w:rPr>
                <w:sz w:val="20"/>
                <w:szCs w:val="20"/>
                <w:lang w:eastAsia="en-US"/>
              </w:rPr>
            </w:pPr>
            <w:r w:rsidRPr="00664894">
              <w:rPr>
                <w:sz w:val="20"/>
                <w:szCs w:val="20"/>
                <w:lang w:eastAsia="en-US"/>
              </w:rPr>
              <w:t>x</w:t>
            </w:r>
          </w:p>
        </w:tc>
        <w:tc>
          <w:tcPr>
            <w:tcW w:w="996" w:type="dxa"/>
            <w:shd w:val="clear" w:color="auto" w:fill="auto"/>
            <w:vAlign w:val="center"/>
          </w:tcPr>
          <w:p w14:paraId="00BD3E4F" w14:textId="77777777" w:rsidR="00664894" w:rsidRPr="00664894" w:rsidRDefault="00664894" w:rsidP="00664894">
            <w:pPr>
              <w:ind w:right="-2"/>
              <w:jc w:val="center"/>
              <w:rPr>
                <w:sz w:val="20"/>
                <w:szCs w:val="20"/>
                <w:lang w:eastAsia="en-US"/>
              </w:rPr>
            </w:pPr>
            <w:r w:rsidRPr="00664894">
              <w:rPr>
                <w:sz w:val="20"/>
                <w:szCs w:val="20"/>
                <w:lang w:eastAsia="en-US"/>
              </w:rPr>
              <w:t>x</w:t>
            </w:r>
          </w:p>
        </w:tc>
      </w:tr>
      <w:tr w:rsidR="00664894" w:rsidRPr="00664894" w14:paraId="69837EDA" w14:textId="77777777" w:rsidTr="006D5EE3">
        <w:trPr>
          <w:trHeight w:val="317"/>
          <w:jc w:val="center"/>
        </w:trPr>
        <w:tc>
          <w:tcPr>
            <w:tcW w:w="1413" w:type="dxa"/>
            <w:vMerge/>
            <w:shd w:val="clear" w:color="auto" w:fill="auto"/>
            <w:vAlign w:val="center"/>
          </w:tcPr>
          <w:p w14:paraId="2445A67D" w14:textId="77777777" w:rsidR="00664894" w:rsidRPr="00664894" w:rsidRDefault="00664894" w:rsidP="00664894">
            <w:pPr>
              <w:ind w:left="-108" w:right="-125"/>
              <w:jc w:val="center"/>
              <w:rPr>
                <w:bCs/>
                <w:color w:val="000000"/>
                <w:kern w:val="32"/>
                <w:sz w:val="22"/>
                <w:szCs w:val="22"/>
                <w:lang w:eastAsia="en-US"/>
              </w:rPr>
            </w:pPr>
          </w:p>
        </w:tc>
        <w:tc>
          <w:tcPr>
            <w:tcW w:w="1692" w:type="dxa"/>
            <w:gridSpan w:val="2"/>
            <w:vMerge/>
            <w:shd w:val="clear" w:color="auto" w:fill="auto"/>
            <w:vAlign w:val="center"/>
          </w:tcPr>
          <w:p w14:paraId="1F10D637" w14:textId="77777777" w:rsidR="00664894" w:rsidRPr="00664894" w:rsidRDefault="00664894" w:rsidP="00664894">
            <w:pPr>
              <w:ind w:right="-2"/>
              <w:jc w:val="center"/>
              <w:rPr>
                <w:sz w:val="20"/>
                <w:szCs w:val="20"/>
                <w:lang w:eastAsia="en-US"/>
              </w:rPr>
            </w:pPr>
          </w:p>
        </w:tc>
        <w:tc>
          <w:tcPr>
            <w:tcW w:w="1414" w:type="dxa"/>
            <w:gridSpan w:val="2"/>
            <w:tcBorders>
              <w:bottom w:val="single" w:sz="4" w:space="0" w:color="auto"/>
            </w:tcBorders>
            <w:shd w:val="clear" w:color="auto" w:fill="auto"/>
            <w:vAlign w:val="center"/>
          </w:tcPr>
          <w:p w14:paraId="63F6B66C" w14:textId="77777777" w:rsidR="00664894" w:rsidRPr="00664894" w:rsidRDefault="00664894" w:rsidP="00664894">
            <w:pPr>
              <w:ind w:right="-2"/>
              <w:jc w:val="center"/>
              <w:rPr>
                <w:sz w:val="20"/>
                <w:szCs w:val="20"/>
                <w:lang w:eastAsia="en-US"/>
              </w:rPr>
            </w:pPr>
            <w:r w:rsidRPr="00664894">
              <w:rPr>
                <w:sz w:val="20"/>
                <w:szCs w:val="20"/>
                <w:lang w:eastAsia="en-US"/>
              </w:rPr>
              <w:t>с 01.07.2027</w:t>
            </w:r>
          </w:p>
        </w:tc>
        <w:tc>
          <w:tcPr>
            <w:tcW w:w="1276" w:type="dxa"/>
            <w:gridSpan w:val="3"/>
            <w:tcBorders>
              <w:bottom w:val="single" w:sz="4" w:space="0" w:color="auto"/>
            </w:tcBorders>
            <w:shd w:val="clear" w:color="auto" w:fill="auto"/>
            <w:vAlign w:val="center"/>
          </w:tcPr>
          <w:p w14:paraId="0AC14127" w14:textId="77777777" w:rsidR="00664894" w:rsidRPr="00664894" w:rsidRDefault="00664894" w:rsidP="00664894">
            <w:pPr>
              <w:ind w:right="-2"/>
              <w:jc w:val="center"/>
              <w:rPr>
                <w:sz w:val="20"/>
                <w:szCs w:val="20"/>
                <w:lang w:eastAsia="en-US"/>
              </w:rPr>
            </w:pPr>
            <w:r w:rsidRPr="00664894">
              <w:rPr>
                <w:sz w:val="20"/>
                <w:szCs w:val="20"/>
                <w:lang w:eastAsia="en-US"/>
              </w:rPr>
              <w:t>7 832,51</w:t>
            </w:r>
          </w:p>
        </w:tc>
        <w:tc>
          <w:tcPr>
            <w:tcW w:w="713" w:type="dxa"/>
            <w:shd w:val="clear" w:color="auto" w:fill="auto"/>
            <w:vAlign w:val="center"/>
          </w:tcPr>
          <w:p w14:paraId="32ED2892" w14:textId="77777777" w:rsidR="00664894" w:rsidRPr="00664894" w:rsidRDefault="00664894" w:rsidP="00664894">
            <w:pPr>
              <w:ind w:left="-108" w:right="-108"/>
              <w:jc w:val="center"/>
              <w:rPr>
                <w:sz w:val="20"/>
                <w:szCs w:val="20"/>
                <w:lang w:eastAsia="en-US"/>
              </w:rPr>
            </w:pPr>
            <w:r w:rsidRPr="00664894">
              <w:rPr>
                <w:sz w:val="20"/>
                <w:szCs w:val="20"/>
                <w:lang w:eastAsia="en-US"/>
              </w:rPr>
              <w:t>x</w:t>
            </w:r>
          </w:p>
        </w:tc>
        <w:tc>
          <w:tcPr>
            <w:tcW w:w="850" w:type="dxa"/>
            <w:gridSpan w:val="2"/>
            <w:shd w:val="clear" w:color="auto" w:fill="auto"/>
            <w:vAlign w:val="center"/>
          </w:tcPr>
          <w:p w14:paraId="4F3A33BE" w14:textId="77777777" w:rsidR="00664894" w:rsidRPr="00664894" w:rsidRDefault="00664894" w:rsidP="00664894">
            <w:pPr>
              <w:ind w:right="-2"/>
              <w:jc w:val="center"/>
              <w:rPr>
                <w:sz w:val="20"/>
                <w:szCs w:val="20"/>
                <w:lang w:eastAsia="en-US"/>
              </w:rPr>
            </w:pPr>
            <w:r w:rsidRPr="00664894">
              <w:rPr>
                <w:sz w:val="20"/>
                <w:szCs w:val="20"/>
                <w:lang w:eastAsia="en-US"/>
              </w:rPr>
              <w:t>x</w:t>
            </w:r>
          </w:p>
        </w:tc>
        <w:tc>
          <w:tcPr>
            <w:tcW w:w="713" w:type="dxa"/>
            <w:gridSpan w:val="2"/>
            <w:shd w:val="clear" w:color="auto" w:fill="auto"/>
            <w:vAlign w:val="center"/>
          </w:tcPr>
          <w:p w14:paraId="06DFDD8A" w14:textId="77777777" w:rsidR="00664894" w:rsidRPr="00664894" w:rsidRDefault="00664894" w:rsidP="00664894">
            <w:pPr>
              <w:ind w:left="-108" w:right="-108"/>
              <w:jc w:val="center"/>
              <w:rPr>
                <w:sz w:val="20"/>
                <w:szCs w:val="20"/>
                <w:lang w:eastAsia="en-US"/>
              </w:rPr>
            </w:pPr>
            <w:r w:rsidRPr="00664894">
              <w:rPr>
                <w:sz w:val="20"/>
                <w:szCs w:val="20"/>
                <w:lang w:eastAsia="en-US"/>
              </w:rPr>
              <w:t>x</w:t>
            </w:r>
          </w:p>
        </w:tc>
        <w:tc>
          <w:tcPr>
            <w:tcW w:w="709" w:type="dxa"/>
            <w:gridSpan w:val="2"/>
            <w:shd w:val="clear" w:color="auto" w:fill="auto"/>
            <w:vAlign w:val="center"/>
          </w:tcPr>
          <w:p w14:paraId="55429E9E" w14:textId="77777777" w:rsidR="00664894" w:rsidRPr="00664894" w:rsidRDefault="00664894" w:rsidP="00664894">
            <w:pPr>
              <w:ind w:left="-108" w:right="-108"/>
              <w:jc w:val="center"/>
              <w:rPr>
                <w:sz w:val="20"/>
                <w:szCs w:val="20"/>
                <w:lang w:eastAsia="en-US"/>
              </w:rPr>
            </w:pPr>
            <w:r w:rsidRPr="00664894">
              <w:rPr>
                <w:sz w:val="20"/>
                <w:szCs w:val="20"/>
                <w:lang w:eastAsia="en-US"/>
              </w:rPr>
              <w:t>x</w:t>
            </w:r>
          </w:p>
        </w:tc>
        <w:tc>
          <w:tcPr>
            <w:tcW w:w="996" w:type="dxa"/>
            <w:shd w:val="clear" w:color="auto" w:fill="auto"/>
            <w:vAlign w:val="center"/>
          </w:tcPr>
          <w:p w14:paraId="77CC0908" w14:textId="77777777" w:rsidR="00664894" w:rsidRPr="00664894" w:rsidRDefault="00664894" w:rsidP="00664894">
            <w:pPr>
              <w:ind w:right="-2"/>
              <w:jc w:val="center"/>
              <w:rPr>
                <w:sz w:val="20"/>
                <w:szCs w:val="20"/>
                <w:lang w:eastAsia="en-US"/>
              </w:rPr>
            </w:pPr>
            <w:r w:rsidRPr="00664894">
              <w:rPr>
                <w:sz w:val="20"/>
                <w:szCs w:val="20"/>
                <w:lang w:eastAsia="en-US"/>
              </w:rPr>
              <w:t>x</w:t>
            </w:r>
          </w:p>
        </w:tc>
      </w:tr>
      <w:tr w:rsidR="00664894" w:rsidRPr="00664894" w14:paraId="22005F94" w14:textId="77777777" w:rsidTr="006D5EE3">
        <w:trPr>
          <w:trHeight w:val="317"/>
          <w:jc w:val="center"/>
        </w:trPr>
        <w:tc>
          <w:tcPr>
            <w:tcW w:w="1413" w:type="dxa"/>
            <w:vMerge/>
            <w:shd w:val="clear" w:color="auto" w:fill="auto"/>
            <w:vAlign w:val="center"/>
          </w:tcPr>
          <w:p w14:paraId="74A65047" w14:textId="77777777" w:rsidR="00664894" w:rsidRPr="00664894" w:rsidRDefault="00664894" w:rsidP="00664894">
            <w:pPr>
              <w:ind w:left="-108" w:right="-125"/>
              <w:jc w:val="center"/>
              <w:rPr>
                <w:bCs/>
                <w:color w:val="000000"/>
                <w:kern w:val="32"/>
                <w:sz w:val="22"/>
                <w:szCs w:val="22"/>
                <w:lang w:eastAsia="en-US"/>
              </w:rPr>
            </w:pPr>
          </w:p>
        </w:tc>
        <w:tc>
          <w:tcPr>
            <w:tcW w:w="1692" w:type="dxa"/>
            <w:gridSpan w:val="2"/>
            <w:vMerge/>
            <w:shd w:val="clear" w:color="auto" w:fill="auto"/>
            <w:vAlign w:val="center"/>
          </w:tcPr>
          <w:p w14:paraId="2B62A0E4" w14:textId="77777777" w:rsidR="00664894" w:rsidRPr="00664894" w:rsidRDefault="00664894" w:rsidP="00664894">
            <w:pPr>
              <w:ind w:right="-2"/>
              <w:jc w:val="center"/>
              <w:rPr>
                <w:sz w:val="20"/>
                <w:szCs w:val="20"/>
                <w:lang w:eastAsia="en-US"/>
              </w:rPr>
            </w:pPr>
          </w:p>
        </w:tc>
        <w:tc>
          <w:tcPr>
            <w:tcW w:w="1414" w:type="dxa"/>
            <w:gridSpan w:val="2"/>
            <w:tcBorders>
              <w:bottom w:val="single" w:sz="4" w:space="0" w:color="auto"/>
            </w:tcBorders>
            <w:shd w:val="clear" w:color="auto" w:fill="auto"/>
            <w:vAlign w:val="center"/>
          </w:tcPr>
          <w:p w14:paraId="01C3104A" w14:textId="77777777" w:rsidR="00664894" w:rsidRPr="00664894" w:rsidRDefault="00664894" w:rsidP="00664894">
            <w:pPr>
              <w:ind w:right="-2"/>
              <w:jc w:val="center"/>
              <w:rPr>
                <w:sz w:val="20"/>
                <w:szCs w:val="20"/>
                <w:lang w:eastAsia="en-US"/>
              </w:rPr>
            </w:pPr>
            <w:r w:rsidRPr="00664894">
              <w:rPr>
                <w:sz w:val="20"/>
                <w:szCs w:val="20"/>
                <w:lang w:eastAsia="en-US"/>
              </w:rPr>
              <w:t>с 01.01.2028</w:t>
            </w:r>
          </w:p>
        </w:tc>
        <w:tc>
          <w:tcPr>
            <w:tcW w:w="1276" w:type="dxa"/>
            <w:gridSpan w:val="3"/>
            <w:tcBorders>
              <w:bottom w:val="single" w:sz="4" w:space="0" w:color="auto"/>
            </w:tcBorders>
            <w:shd w:val="clear" w:color="auto" w:fill="auto"/>
            <w:vAlign w:val="center"/>
          </w:tcPr>
          <w:p w14:paraId="3354A8F8" w14:textId="77777777" w:rsidR="00664894" w:rsidRPr="00664894" w:rsidRDefault="00664894" w:rsidP="00664894">
            <w:pPr>
              <w:ind w:right="-2"/>
              <w:jc w:val="center"/>
              <w:rPr>
                <w:sz w:val="20"/>
                <w:szCs w:val="20"/>
                <w:lang w:eastAsia="en-US"/>
              </w:rPr>
            </w:pPr>
            <w:r w:rsidRPr="00664894">
              <w:rPr>
                <w:sz w:val="20"/>
                <w:szCs w:val="20"/>
                <w:lang w:eastAsia="en-US"/>
              </w:rPr>
              <w:t>7 832,51</w:t>
            </w:r>
          </w:p>
        </w:tc>
        <w:tc>
          <w:tcPr>
            <w:tcW w:w="713" w:type="dxa"/>
            <w:shd w:val="clear" w:color="auto" w:fill="auto"/>
            <w:vAlign w:val="center"/>
          </w:tcPr>
          <w:p w14:paraId="51E313E0" w14:textId="77777777" w:rsidR="00664894" w:rsidRPr="00664894" w:rsidRDefault="00664894" w:rsidP="00664894">
            <w:pPr>
              <w:ind w:left="-108" w:right="-108"/>
              <w:jc w:val="center"/>
              <w:rPr>
                <w:sz w:val="20"/>
                <w:szCs w:val="20"/>
                <w:lang w:eastAsia="en-US"/>
              </w:rPr>
            </w:pPr>
            <w:r w:rsidRPr="00664894">
              <w:rPr>
                <w:sz w:val="20"/>
                <w:szCs w:val="20"/>
                <w:lang w:eastAsia="en-US"/>
              </w:rPr>
              <w:t>x</w:t>
            </w:r>
          </w:p>
        </w:tc>
        <w:tc>
          <w:tcPr>
            <w:tcW w:w="850" w:type="dxa"/>
            <w:gridSpan w:val="2"/>
            <w:shd w:val="clear" w:color="auto" w:fill="auto"/>
            <w:vAlign w:val="center"/>
          </w:tcPr>
          <w:p w14:paraId="0F7E6ACB" w14:textId="77777777" w:rsidR="00664894" w:rsidRPr="00664894" w:rsidRDefault="00664894" w:rsidP="00664894">
            <w:pPr>
              <w:ind w:right="-2"/>
              <w:jc w:val="center"/>
              <w:rPr>
                <w:sz w:val="20"/>
                <w:szCs w:val="20"/>
                <w:lang w:eastAsia="en-US"/>
              </w:rPr>
            </w:pPr>
            <w:r w:rsidRPr="00664894">
              <w:rPr>
                <w:sz w:val="20"/>
                <w:szCs w:val="20"/>
                <w:lang w:eastAsia="en-US"/>
              </w:rPr>
              <w:t>x</w:t>
            </w:r>
          </w:p>
        </w:tc>
        <w:tc>
          <w:tcPr>
            <w:tcW w:w="713" w:type="dxa"/>
            <w:gridSpan w:val="2"/>
            <w:shd w:val="clear" w:color="auto" w:fill="auto"/>
            <w:vAlign w:val="center"/>
          </w:tcPr>
          <w:p w14:paraId="7FD3AF3B" w14:textId="77777777" w:rsidR="00664894" w:rsidRPr="00664894" w:rsidRDefault="00664894" w:rsidP="00664894">
            <w:pPr>
              <w:ind w:left="-108" w:right="-108"/>
              <w:jc w:val="center"/>
              <w:rPr>
                <w:sz w:val="20"/>
                <w:szCs w:val="20"/>
                <w:lang w:eastAsia="en-US"/>
              </w:rPr>
            </w:pPr>
            <w:r w:rsidRPr="00664894">
              <w:rPr>
                <w:sz w:val="20"/>
                <w:szCs w:val="20"/>
                <w:lang w:eastAsia="en-US"/>
              </w:rPr>
              <w:t>x</w:t>
            </w:r>
          </w:p>
        </w:tc>
        <w:tc>
          <w:tcPr>
            <w:tcW w:w="709" w:type="dxa"/>
            <w:gridSpan w:val="2"/>
            <w:shd w:val="clear" w:color="auto" w:fill="auto"/>
            <w:vAlign w:val="center"/>
          </w:tcPr>
          <w:p w14:paraId="76F66131" w14:textId="77777777" w:rsidR="00664894" w:rsidRPr="00664894" w:rsidRDefault="00664894" w:rsidP="00664894">
            <w:pPr>
              <w:ind w:left="-108" w:right="-108"/>
              <w:jc w:val="center"/>
              <w:rPr>
                <w:sz w:val="20"/>
                <w:szCs w:val="20"/>
                <w:lang w:eastAsia="en-US"/>
              </w:rPr>
            </w:pPr>
            <w:r w:rsidRPr="00664894">
              <w:rPr>
                <w:sz w:val="20"/>
                <w:szCs w:val="20"/>
                <w:lang w:eastAsia="en-US"/>
              </w:rPr>
              <w:t>x</w:t>
            </w:r>
          </w:p>
        </w:tc>
        <w:tc>
          <w:tcPr>
            <w:tcW w:w="996" w:type="dxa"/>
            <w:shd w:val="clear" w:color="auto" w:fill="auto"/>
            <w:vAlign w:val="center"/>
          </w:tcPr>
          <w:p w14:paraId="64FB9141" w14:textId="77777777" w:rsidR="00664894" w:rsidRPr="00664894" w:rsidRDefault="00664894" w:rsidP="00664894">
            <w:pPr>
              <w:ind w:right="-2"/>
              <w:jc w:val="center"/>
              <w:rPr>
                <w:sz w:val="20"/>
                <w:szCs w:val="20"/>
                <w:lang w:eastAsia="en-US"/>
              </w:rPr>
            </w:pPr>
            <w:r w:rsidRPr="00664894">
              <w:rPr>
                <w:sz w:val="20"/>
                <w:szCs w:val="20"/>
                <w:lang w:eastAsia="en-US"/>
              </w:rPr>
              <w:t>x</w:t>
            </w:r>
          </w:p>
        </w:tc>
      </w:tr>
      <w:tr w:rsidR="00664894" w:rsidRPr="00664894" w14:paraId="54535353" w14:textId="77777777" w:rsidTr="006D5EE3">
        <w:trPr>
          <w:trHeight w:val="317"/>
          <w:jc w:val="center"/>
        </w:trPr>
        <w:tc>
          <w:tcPr>
            <w:tcW w:w="1413" w:type="dxa"/>
            <w:vMerge/>
            <w:shd w:val="clear" w:color="auto" w:fill="auto"/>
            <w:vAlign w:val="center"/>
          </w:tcPr>
          <w:p w14:paraId="035F7900" w14:textId="77777777" w:rsidR="00664894" w:rsidRPr="00664894" w:rsidRDefault="00664894" w:rsidP="00664894">
            <w:pPr>
              <w:ind w:left="-108" w:right="-125"/>
              <w:jc w:val="center"/>
              <w:rPr>
                <w:bCs/>
                <w:color w:val="000000"/>
                <w:kern w:val="32"/>
                <w:sz w:val="22"/>
                <w:szCs w:val="22"/>
                <w:lang w:eastAsia="en-US"/>
              </w:rPr>
            </w:pPr>
          </w:p>
        </w:tc>
        <w:tc>
          <w:tcPr>
            <w:tcW w:w="1692" w:type="dxa"/>
            <w:gridSpan w:val="2"/>
            <w:vMerge/>
            <w:tcBorders>
              <w:bottom w:val="single" w:sz="4" w:space="0" w:color="auto"/>
            </w:tcBorders>
            <w:shd w:val="clear" w:color="auto" w:fill="auto"/>
            <w:vAlign w:val="center"/>
          </w:tcPr>
          <w:p w14:paraId="00B1AC60" w14:textId="77777777" w:rsidR="00664894" w:rsidRPr="00664894" w:rsidRDefault="00664894" w:rsidP="00664894">
            <w:pPr>
              <w:ind w:right="-2"/>
              <w:jc w:val="center"/>
              <w:rPr>
                <w:sz w:val="20"/>
                <w:szCs w:val="20"/>
                <w:lang w:eastAsia="en-US"/>
              </w:rPr>
            </w:pPr>
          </w:p>
        </w:tc>
        <w:tc>
          <w:tcPr>
            <w:tcW w:w="1414" w:type="dxa"/>
            <w:gridSpan w:val="2"/>
            <w:tcBorders>
              <w:bottom w:val="single" w:sz="4" w:space="0" w:color="auto"/>
            </w:tcBorders>
            <w:shd w:val="clear" w:color="auto" w:fill="auto"/>
            <w:vAlign w:val="center"/>
          </w:tcPr>
          <w:p w14:paraId="3B2E9B45" w14:textId="77777777" w:rsidR="00664894" w:rsidRPr="00664894" w:rsidRDefault="00664894" w:rsidP="00664894">
            <w:pPr>
              <w:ind w:right="-2"/>
              <w:jc w:val="center"/>
              <w:rPr>
                <w:sz w:val="20"/>
                <w:szCs w:val="20"/>
                <w:lang w:eastAsia="en-US"/>
              </w:rPr>
            </w:pPr>
            <w:r w:rsidRPr="00664894">
              <w:rPr>
                <w:sz w:val="20"/>
                <w:szCs w:val="20"/>
                <w:lang w:eastAsia="en-US"/>
              </w:rPr>
              <w:t>с 01.07.2028</w:t>
            </w:r>
          </w:p>
        </w:tc>
        <w:tc>
          <w:tcPr>
            <w:tcW w:w="1276" w:type="dxa"/>
            <w:gridSpan w:val="3"/>
            <w:tcBorders>
              <w:bottom w:val="single" w:sz="4" w:space="0" w:color="auto"/>
            </w:tcBorders>
            <w:shd w:val="clear" w:color="auto" w:fill="auto"/>
            <w:vAlign w:val="center"/>
          </w:tcPr>
          <w:p w14:paraId="060768FB" w14:textId="77777777" w:rsidR="00664894" w:rsidRPr="00664894" w:rsidRDefault="00664894" w:rsidP="00664894">
            <w:pPr>
              <w:ind w:right="-2"/>
              <w:jc w:val="center"/>
              <w:rPr>
                <w:sz w:val="20"/>
                <w:szCs w:val="20"/>
                <w:lang w:eastAsia="en-US"/>
              </w:rPr>
            </w:pPr>
            <w:r w:rsidRPr="00664894">
              <w:rPr>
                <w:sz w:val="20"/>
                <w:szCs w:val="20"/>
                <w:lang w:eastAsia="en-US"/>
              </w:rPr>
              <w:t>8 500,70</w:t>
            </w:r>
          </w:p>
        </w:tc>
        <w:tc>
          <w:tcPr>
            <w:tcW w:w="713" w:type="dxa"/>
            <w:shd w:val="clear" w:color="auto" w:fill="auto"/>
            <w:vAlign w:val="center"/>
          </w:tcPr>
          <w:p w14:paraId="65532BFD" w14:textId="77777777" w:rsidR="00664894" w:rsidRPr="00664894" w:rsidRDefault="00664894" w:rsidP="00664894">
            <w:pPr>
              <w:ind w:left="-108" w:right="-108"/>
              <w:jc w:val="center"/>
              <w:rPr>
                <w:sz w:val="20"/>
                <w:szCs w:val="20"/>
                <w:lang w:eastAsia="en-US"/>
              </w:rPr>
            </w:pPr>
            <w:r w:rsidRPr="00664894">
              <w:rPr>
                <w:sz w:val="20"/>
                <w:szCs w:val="20"/>
                <w:lang w:eastAsia="en-US"/>
              </w:rPr>
              <w:t>x</w:t>
            </w:r>
          </w:p>
        </w:tc>
        <w:tc>
          <w:tcPr>
            <w:tcW w:w="850" w:type="dxa"/>
            <w:gridSpan w:val="2"/>
            <w:shd w:val="clear" w:color="auto" w:fill="auto"/>
            <w:vAlign w:val="center"/>
          </w:tcPr>
          <w:p w14:paraId="42CB7BB3" w14:textId="77777777" w:rsidR="00664894" w:rsidRPr="00664894" w:rsidRDefault="00664894" w:rsidP="00664894">
            <w:pPr>
              <w:ind w:right="-2"/>
              <w:jc w:val="center"/>
              <w:rPr>
                <w:sz w:val="20"/>
                <w:szCs w:val="20"/>
                <w:lang w:eastAsia="en-US"/>
              </w:rPr>
            </w:pPr>
            <w:r w:rsidRPr="00664894">
              <w:rPr>
                <w:sz w:val="20"/>
                <w:szCs w:val="20"/>
                <w:lang w:eastAsia="en-US"/>
              </w:rPr>
              <w:t>x</w:t>
            </w:r>
          </w:p>
        </w:tc>
        <w:tc>
          <w:tcPr>
            <w:tcW w:w="713" w:type="dxa"/>
            <w:gridSpan w:val="2"/>
            <w:shd w:val="clear" w:color="auto" w:fill="auto"/>
            <w:vAlign w:val="center"/>
          </w:tcPr>
          <w:p w14:paraId="1355665C" w14:textId="77777777" w:rsidR="00664894" w:rsidRPr="00664894" w:rsidRDefault="00664894" w:rsidP="00664894">
            <w:pPr>
              <w:ind w:left="-108" w:right="-108"/>
              <w:jc w:val="center"/>
              <w:rPr>
                <w:sz w:val="20"/>
                <w:szCs w:val="20"/>
                <w:lang w:eastAsia="en-US"/>
              </w:rPr>
            </w:pPr>
            <w:r w:rsidRPr="00664894">
              <w:rPr>
                <w:sz w:val="20"/>
                <w:szCs w:val="20"/>
                <w:lang w:eastAsia="en-US"/>
              </w:rPr>
              <w:t>x</w:t>
            </w:r>
          </w:p>
        </w:tc>
        <w:tc>
          <w:tcPr>
            <w:tcW w:w="709" w:type="dxa"/>
            <w:gridSpan w:val="2"/>
            <w:shd w:val="clear" w:color="auto" w:fill="auto"/>
            <w:vAlign w:val="center"/>
          </w:tcPr>
          <w:p w14:paraId="4E449337" w14:textId="77777777" w:rsidR="00664894" w:rsidRPr="00664894" w:rsidRDefault="00664894" w:rsidP="00664894">
            <w:pPr>
              <w:ind w:left="-108" w:right="-108"/>
              <w:jc w:val="center"/>
              <w:rPr>
                <w:sz w:val="20"/>
                <w:szCs w:val="20"/>
                <w:lang w:eastAsia="en-US"/>
              </w:rPr>
            </w:pPr>
            <w:r w:rsidRPr="00664894">
              <w:rPr>
                <w:sz w:val="20"/>
                <w:szCs w:val="20"/>
                <w:lang w:eastAsia="en-US"/>
              </w:rPr>
              <w:t>x</w:t>
            </w:r>
          </w:p>
        </w:tc>
        <w:tc>
          <w:tcPr>
            <w:tcW w:w="996" w:type="dxa"/>
            <w:shd w:val="clear" w:color="auto" w:fill="auto"/>
            <w:vAlign w:val="center"/>
          </w:tcPr>
          <w:p w14:paraId="37D07CDF" w14:textId="77777777" w:rsidR="00664894" w:rsidRPr="00664894" w:rsidRDefault="00664894" w:rsidP="00664894">
            <w:pPr>
              <w:ind w:right="-2"/>
              <w:jc w:val="center"/>
              <w:rPr>
                <w:sz w:val="20"/>
                <w:szCs w:val="20"/>
                <w:lang w:eastAsia="en-US"/>
              </w:rPr>
            </w:pPr>
            <w:r w:rsidRPr="00664894">
              <w:rPr>
                <w:sz w:val="20"/>
                <w:szCs w:val="20"/>
                <w:lang w:eastAsia="en-US"/>
              </w:rPr>
              <w:t>x</w:t>
            </w:r>
          </w:p>
        </w:tc>
      </w:tr>
      <w:tr w:rsidR="00664894" w:rsidRPr="00664894" w14:paraId="6D9CDB73" w14:textId="77777777" w:rsidTr="006D5EE3">
        <w:trPr>
          <w:trHeight w:val="93"/>
          <w:jc w:val="center"/>
        </w:trPr>
        <w:tc>
          <w:tcPr>
            <w:tcW w:w="1413" w:type="dxa"/>
            <w:vMerge/>
            <w:shd w:val="clear" w:color="auto" w:fill="auto"/>
            <w:vAlign w:val="center"/>
          </w:tcPr>
          <w:p w14:paraId="1BB0689A" w14:textId="77777777" w:rsidR="00664894" w:rsidRPr="00664894" w:rsidRDefault="00664894" w:rsidP="00664894">
            <w:pPr>
              <w:ind w:left="-108" w:right="-125"/>
              <w:jc w:val="center"/>
              <w:rPr>
                <w:bCs/>
                <w:color w:val="000000"/>
                <w:kern w:val="32"/>
                <w:sz w:val="22"/>
                <w:szCs w:val="22"/>
                <w:lang w:eastAsia="en-US"/>
              </w:rPr>
            </w:pPr>
          </w:p>
        </w:tc>
        <w:tc>
          <w:tcPr>
            <w:tcW w:w="1692" w:type="dxa"/>
            <w:gridSpan w:val="2"/>
            <w:tcBorders>
              <w:bottom w:val="single" w:sz="4" w:space="0" w:color="auto"/>
            </w:tcBorders>
            <w:shd w:val="clear" w:color="auto" w:fill="auto"/>
            <w:vAlign w:val="center"/>
          </w:tcPr>
          <w:p w14:paraId="59A9A06E" w14:textId="77777777" w:rsidR="00664894" w:rsidRPr="00664894" w:rsidRDefault="00664894" w:rsidP="00664894">
            <w:pPr>
              <w:ind w:right="-2"/>
              <w:jc w:val="center"/>
              <w:rPr>
                <w:sz w:val="20"/>
                <w:szCs w:val="20"/>
                <w:lang w:eastAsia="en-US"/>
              </w:rPr>
            </w:pPr>
            <w:r w:rsidRPr="00664894">
              <w:rPr>
                <w:sz w:val="20"/>
                <w:szCs w:val="20"/>
                <w:lang w:eastAsia="en-US"/>
              </w:rPr>
              <w:t>Двухставочный</w:t>
            </w:r>
          </w:p>
        </w:tc>
        <w:tc>
          <w:tcPr>
            <w:tcW w:w="1414" w:type="dxa"/>
            <w:gridSpan w:val="2"/>
            <w:tcBorders>
              <w:bottom w:val="single" w:sz="4" w:space="0" w:color="auto"/>
            </w:tcBorders>
            <w:shd w:val="clear" w:color="auto" w:fill="auto"/>
            <w:vAlign w:val="center"/>
          </w:tcPr>
          <w:p w14:paraId="5B7C768C" w14:textId="77777777" w:rsidR="00664894" w:rsidRPr="00664894" w:rsidRDefault="00664894" w:rsidP="00664894">
            <w:pPr>
              <w:ind w:right="-2"/>
              <w:jc w:val="center"/>
              <w:rPr>
                <w:sz w:val="20"/>
                <w:szCs w:val="20"/>
                <w:lang w:eastAsia="en-US"/>
              </w:rPr>
            </w:pPr>
            <w:r w:rsidRPr="00664894">
              <w:rPr>
                <w:sz w:val="20"/>
                <w:szCs w:val="20"/>
                <w:lang w:eastAsia="en-US"/>
              </w:rPr>
              <w:t>x</w:t>
            </w:r>
          </w:p>
        </w:tc>
        <w:tc>
          <w:tcPr>
            <w:tcW w:w="1276" w:type="dxa"/>
            <w:gridSpan w:val="3"/>
            <w:tcBorders>
              <w:bottom w:val="single" w:sz="4" w:space="0" w:color="auto"/>
            </w:tcBorders>
            <w:shd w:val="clear" w:color="auto" w:fill="auto"/>
            <w:vAlign w:val="center"/>
          </w:tcPr>
          <w:p w14:paraId="50DCC9DA" w14:textId="77777777" w:rsidR="00664894" w:rsidRPr="00664894" w:rsidRDefault="00664894" w:rsidP="00664894">
            <w:pPr>
              <w:ind w:right="-2"/>
              <w:jc w:val="center"/>
              <w:rPr>
                <w:sz w:val="20"/>
                <w:szCs w:val="20"/>
                <w:lang w:eastAsia="en-US"/>
              </w:rPr>
            </w:pPr>
            <w:r w:rsidRPr="00664894">
              <w:rPr>
                <w:sz w:val="20"/>
                <w:szCs w:val="20"/>
                <w:lang w:eastAsia="en-US"/>
              </w:rPr>
              <w:t>x</w:t>
            </w:r>
          </w:p>
        </w:tc>
        <w:tc>
          <w:tcPr>
            <w:tcW w:w="713" w:type="dxa"/>
            <w:tcBorders>
              <w:bottom w:val="single" w:sz="4" w:space="0" w:color="auto"/>
            </w:tcBorders>
            <w:shd w:val="clear" w:color="auto" w:fill="auto"/>
            <w:vAlign w:val="center"/>
          </w:tcPr>
          <w:p w14:paraId="413886BD" w14:textId="77777777" w:rsidR="00664894" w:rsidRPr="00664894" w:rsidRDefault="00664894" w:rsidP="00664894">
            <w:pPr>
              <w:ind w:left="-108" w:right="-108"/>
              <w:jc w:val="center"/>
              <w:rPr>
                <w:sz w:val="20"/>
                <w:szCs w:val="20"/>
                <w:lang w:eastAsia="en-US"/>
              </w:rPr>
            </w:pPr>
            <w:r w:rsidRPr="00664894">
              <w:rPr>
                <w:sz w:val="20"/>
                <w:szCs w:val="20"/>
                <w:lang w:eastAsia="en-US"/>
              </w:rPr>
              <w:t>x</w:t>
            </w:r>
          </w:p>
        </w:tc>
        <w:tc>
          <w:tcPr>
            <w:tcW w:w="850" w:type="dxa"/>
            <w:gridSpan w:val="2"/>
            <w:tcBorders>
              <w:bottom w:val="single" w:sz="4" w:space="0" w:color="auto"/>
            </w:tcBorders>
            <w:shd w:val="clear" w:color="auto" w:fill="auto"/>
            <w:vAlign w:val="center"/>
          </w:tcPr>
          <w:p w14:paraId="3095D2A2" w14:textId="77777777" w:rsidR="00664894" w:rsidRPr="00664894" w:rsidRDefault="00664894" w:rsidP="00664894">
            <w:pPr>
              <w:ind w:right="-2"/>
              <w:jc w:val="center"/>
              <w:rPr>
                <w:sz w:val="20"/>
                <w:szCs w:val="20"/>
                <w:lang w:eastAsia="en-US"/>
              </w:rPr>
            </w:pPr>
            <w:r w:rsidRPr="00664894">
              <w:rPr>
                <w:sz w:val="20"/>
                <w:szCs w:val="20"/>
                <w:lang w:eastAsia="en-US"/>
              </w:rPr>
              <w:t>x</w:t>
            </w:r>
          </w:p>
        </w:tc>
        <w:tc>
          <w:tcPr>
            <w:tcW w:w="713" w:type="dxa"/>
            <w:gridSpan w:val="2"/>
            <w:tcBorders>
              <w:bottom w:val="single" w:sz="4" w:space="0" w:color="auto"/>
            </w:tcBorders>
            <w:shd w:val="clear" w:color="auto" w:fill="auto"/>
            <w:vAlign w:val="center"/>
          </w:tcPr>
          <w:p w14:paraId="7EBE5FBF" w14:textId="77777777" w:rsidR="00664894" w:rsidRPr="00664894" w:rsidRDefault="00664894" w:rsidP="00664894">
            <w:pPr>
              <w:ind w:left="-108" w:right="-108"/>
              <w:jc w:val="center"/>
              <w:rPr>
                <w:sz w:val="20"/>
                <w:szCs w:val="20"/>
                <w:lang w:eastAsia="en-US"/>
              </w:rPr>
            </w:pPr>
            <w:r w:rsidRPr="00664894">
              <w:rPr>
                <w:sz w:val="20"/>
                <w:szCs w:val="20"/>
                <w:lang w:eastAsia="en-US"/>
              </w:rPr>
              <w:t>х</w:t>
            </w:r>
          </w:p>
        </w:tc>
        <w:tc>
          <w:tcPr>
            <w:tcW w:w="709" w:type="dxa"/>
            <w:gridSpan w:val="2"/>
            <w:tcBorders>
              <w:bottom w:val="single" w:sz="4" w:space="0" w:color="auto"/>
            </w:tcBorders>
            <w:shd w:val="clear" w:color="auto" w:fill="auto"/>
            <w:vAlign w:val="center"/>
          </w:tcPr>
          <w:p w14:paraId="686C2CDA" w14:textId="77777777" w:rsidR="00664894" w:rsidRPr="00664894" w:rsidRDefault="00664894" w:rsidP="00664894">
            <w:pPr>
              <w:ind w:left="-108" w:right="-108"/>
              <w:jc w:val="center"/>
              <w:rPr>
                <w:sz w:val="20"/>
                <w:szCs w:val="20"/>
                <w:lang w:eastAsia="en-US"/>
              </w:rPr>
            </w:pPr>
            <w:r w:rsidRPr="00664894">
              <w:rPr>
                <w:sz w:val="20"/>
                <w:szCs w:val="20"/>
                <w:lang w:eastAsia="en-US"/>
              </w:rPr>
              <w:t>x</w:t>
            </w:r>
          </w:p>
        </w:tc>
        <w:tc>
          <w:tcPr>
            <w:tcW w:w="996" w:type="dxa"/>
            <w:tcBorders>
              <w:bottom w:val="single" w:sz="4" w:space="0" w:color="auto"/>
            </w:tcBorders>
            <w:shd w:val="clear" w:color="auto" w:fill="auto"/>
            <w:vAlign w:val="center"/>
          </w:tcPr>
          <w:p w14:paraId="19019AD0" w14:textId="77777777" w:rsidR="00664894" w:rsidRPr="00664894" w:rsidRDefault="00664894" w:rsidP="00664894">
            <w:pPr>
              <w:ind w:right="-2"/>
              <w:jc w:val="center"/>
              <w:rPr>
                <w:sz w:val="20"/>
                <w:szCs w:val="20"/>
                <w:lang w:eastAsia="en-US"/>
              </w:rPr>
            </w:pPr>
            <w:r w:rsidRPr="00664894">
              <w:rPr>
                <w:sz w:val="20"/>
                <w:szCs w:val="20"/>
                <w:lang w:eastAsia="en-US"/>
              </w:rPr>
              <w:t>x</w:t>
            </w:r>
          </w:p>
        </w:tc>
      </w:tr>
      <w:tr w:rsidR="00664894" w:rsidRPr="00664894" w14:paraId="54DC0FCB" w14:textId="77777777" w:rsidTr="006D5EE3">
        <w:trPr>
          <w:trHeight w:val="409"/>
          <w:jc w:val="center"/>
        </w:trPr>
        <w:tc>
          <w:tcPr>
            <w:tcW w:w="1413" w:type="dxa"/>
            <w:vMerge/>
            <w:shd w:val="clear" w:color="auto" w:fill="auto"/>
            <w:vAlign w:val="center"/>
          </w:tcPr>
          <w:p w14:paraId="359BCC54" w14:textId="77777777" w:rsidR="00664894" w:rsidRPr="00664894" w:rsidRDefault="00664894" w:rsidP="00664894">
            <w:pPr>
              <w:ind w:left="-108" w:right="-125"/>
              <w:jc w:val="center"/>
              <w:rPr>
                <w:bCs/>
                <w:color w:val="000000"/>
                <w:kern w:val="32"/>
                <w:sz w:val="22"/>
                <w:szCs w:val="22"/>
                <w:lang w:eastAsia="en-US"/>
              </w:rPr>
            </w:pPr>
          </w:p>
        </w:tc>
        <w:tc>
          <w:tcPr>
            <w:tcW w:w="1692" w:type="dxa"/>
            <w:gridSpan w:val="2"/>
            <w:tcBorders>
              <w:bottom w:val="single" w:sz="4" w:space="0" w:color="auto"/>
            </w:tcBorders>
            <w:shd w:val="clear" w:color="auto" w:fill="auto"/>
          </w:tcPr>
          <w:p w14:paraId="34FA8E9A" w14:textId="77777777" w:rsidR="00664894" w:rsidRPr="00664894" w:rsidRDefault="00664894" w:rsidP="00664894">
            <w:pPr>
              <w:ind w:left="-111" w:right="-119"/>
              <w:jc w:val="center"/>
              <w:rPr>
                <w:sz w:val="20"/>
                <w:szCs w:val="20"/>
                <w:lang w:eastAsia="en-US"/>
              </w:rPr>
            </w:pPr>
            <w:r w:rsidRPr="00664894">
              <w:rPr>
                <w:sz w:val="20"/>
                <w:szCs w:val="20"/>
                <w:lang w:eastAsia="en-US"/>
              </w:rPr>
              <w:t>Ставка за тепловую энергию, руб./Гкал</w:t>
            </w:r>
          </w:p>
        </w:tc>
        <w:tc>
          <w:tcPr>
            <w:tcW w:w="1414" w:type="dxa"/>
            <w:gridSpan w:val="2"/>
            <w:tcBorders>
              <w:bottom w:val="single" w:sz="4" w:space="0" w:color="auto"/>
            </w:tcBorders>
            <w:shd w:val="clear" w:color="auto" w:fill="auto"/>
            <w:vAlign w:val="center"/>
          </w:tcPr>
          <w:p w14:paraId="0B3D8CDB" w14:textId="77777777" w:rsidR="00664894" w:rsidRPr="00664894" w:rsidRDefault="00664894" w:rsidP="00664894">
            <w:pPr>
              <w:ind w:right="-2"/>
              <w:jc w:val="center"/>
              <w:rPr>
                <w:sz w:val="20"/>
                <w:szCs w:val="20"/>
                <w:lang w:eastAsia="en-US"/>
              </w:rPr>
            </w:pPr>
            <w:r w:rsidRPr="00664894">
              <w:rPr>
                <w:sz w:val="20"/>
                <w:szCs w:val="20"/>
                <w:lang w:eastAsia="en-US"/>
              </w:rPr>
              <w:t>x</w:t>
            </w:r>
          </w:p>
        </w:tc>
        <w:tc>
          <w:tcPr>
            <w:tcW w:w="1276" w:type="dxa"/>
            <w:gridSpan w:val="3"/>
            <w:tcBorders>
              <w:bottom w:val="single" w:sz="4" w:space="0" w:color="auto"/>
            </w:tcBorders>
            <w:shd w:val="clear" w:color="auto" w:fill="auto"/>
            <w:vAlign w:val="center"/>
          </w:tcPr>
          <w:p w14:paraId="5351580B" w14:textId="77777777" w:rsidR="00664894" w:rsidRPr="00664894" w:rsidRDefault="00664894" w:rsidP="00664894">
            <w:pPr>
              <w:ind w:right="-2"/>
              <w:jc w:val="center"/>
              <w:rPr>
                <w:sz w:val="20"/>
                <w:szCs w:val="20"/>
                <w:lang w:eastAsia="en-US"/>
              </w:rPr>
            </w:pPr>
            <w:r w:rsidRPr="00664894">
              <w:rPr>
                <w:sz w:val="20"/>
                <w:szCs w:val="20"/>
                <w:lang w:eastAsia="en-US"/>
              </w:rPr>
              <w:t>x</w:t>
            </w:r>
          </w:p>
        </w:tc>
        <w:tc>
          <w:tcPr>
            <w:tcW w:w="713" w:type="dxa"/>
            <w:tcBorders>
              <w:bottom w:val="single" w:sz="4" w:space="0" w:color="auto"/>
            </w:tcBorders>
            <w:shd w:val="clear" w:color="auto" w:fill="auto"/>
            <w:vAlign w:val="center"/>
          </w:tcPr>
          <w:p w14:paraId="72AB7775" w14:textId="77777777" w:rsidR="00664894" w:rsidRPr="00664894" w:rsidRDefault="00664894" w:rsidP="00664894">
            <w:pPr>
              <w:ind w:left="-108" w:right="-108"/>
              <w:jc w:val="center"/>
              <w:rPr>
                <w:sz w:val="20"/>
                <w:szCs w:val="20"/>
                <w:lang w:eastAsia="en-US"/>
              </w:rPr>
            </w:pPr>
            <w:r w:rsidRPr="00664894">
              <w:rPr>
                <w:sz w:val="20"/>
                <w:szCs w:val="20"/>
                <w:lang w:eastAsia="en-US"/>
              </w:rPr>
              <w:t>x</w:t>
            </w:r>
          </w:p>
        </w:tc>
        <w:tc>
          <w:tcPr>
            <w:tcW w:w="850" w:type="dxa"/>
            <w:gridSpan w:val="2"/>
            <w:tcBorders>
              <w:bottom w:val="single" w:sz="4" w:space="0" w:color="auto"/>
            </w:tcBorders>
            <w:shd w:val="clear" w:color="auto" w:fill="auto"/>
            <w:vAlign w:val="center"/>
          </w:tcPr>
          <w:p w14:paraId="3712BF10" w14:textId="77777777" w:rsidR="00664894" w:rsidRPr="00664894" w:rsidRDefault="00664894" w:rsidP="00664894">
            <w:pPr>
              <w:ind w:right="-2"/>
              <w:jc w:val="center"/>
              <w:rPr>
                <w:sz w:val="20"/>
                <w:szCs w:val="20"/>
                <w:lang w:eastAsia="en-US"/>
              </w:rPr>
            </w:pPr>
            <w:r w:rsidRPr="00664894">
              <w:rPr>
                <w:sz w:val="20"/>
                <w:szCs w:val="20"/>
                <w:lang w:eastAsia="en-US"/>
              </w:rPr>
              <w:t>x</w:t>
            </w:r>
          </w:p>
        </w:tc>
        <w:tc>
          <w:tcPr>
            <w:tcW w:w="713" w:type="dxa"/>
            <w:gridSpan w:val="2"/>
            <w:tcBorders>
              <w:bottom w:val="single" w:sz="4" w:space="0" w:color="auto"/>
            </w:tcBorders>
            <w:shd w:val="clear" w:color="auto" w:fill="auto"/>
            <w:vAlign w:val="center"/>
          </w:tcPr>
          <w:p w14:paraId="65389084" w14:textId="77777777" w:rsidR="00664894" w:rsidRPr="00664894" w:rsidRDefault="00664894" w:rsidP="00664894">
            <w:pPr>
              <w:ind w:left="-108" w:right="-108"/>
              <w:jc w:val="center"/>
              <w:rPr>
                <w:sz w:val="20"/>
                <w:szCs w:val="20"/>
                <w:lang w:eastAsia="en-US"/>
              </w:rPr>
            </w:pPr>
            <w:r w:rsidRPr="00664894">
              <w:rPr>
                <w:sz w:val="20"/>
                <w:szCs w:val="20"/>
                <w:lang w:eastAsia="en-US"/>
              </w:rPr>
              <w:t>х</w:t>
            </w:r>
          </w:p>
        </w:tc>
        <w:tc>
          <w:tcPr>
            <w:tcW w:w="709" w:type="dxa"/>
            <w:gridSpan w:val="2"/>
            <w:tcBorders>
              <w:bottom w:val="single" w:sz="4" w:space="0" w:color="auto"/>
            </w:tcBorders>
            <w:shd w:val="clear" w:color="auto" w:fill="auto"/>
            <w:vAlign w:val="center"/>
          </w:tcPr>
          <w:p w14:paraId="460D11A3" w14:textId="77777777" w:rsidR="00664894" w:rsidRPr="00664894" w:rsidRDefault="00664894" w:rsidP="00664894">
            <w:pPr>
              <w:ind w:left="-108" w:right="-108"/>
              <w:jc w:val="center"/>
              <w:rPr>
                <w:sz w:val="20"/>
                <w:szCs w:val="20"/>
                <w:lang w:eastAsia="en-US"/>
              </w:rPr>
            </w:pPr>
            <w:r w:rsidRPr="00664894">
              <w:rPr>
                <w:sz w:val="20"/>
                <w:szCs w:val="20"/>
                <w:lang w:eastAsia="en-US"/>
              </w:rPr>
              <w:t>x</w:t>
            </w:r>
          </w:p>
        </w:tc>
        <w:tc>
          <w:tcPr>
            <w:tcW w:w="996" w:type="dxa"/>
            <w:tcBorders>
              <w:bottom w:val="single" w:sz="4" w:space="0" w:color="auto"/>
            </w:tcBorders>
            <w:shd w:val="clear" w:color="auto" w:fill="auto"/>
            <w:vAlign w:val="center"/>
          </w:tcPr>
          <w:p w14:paraId="7E6A7373" w14:textId="77777777" w:rsidR="00664894" w:rsidRPr="00664894" w:rsidRDefault="00664894" w:rsidP="00664894">
            <w:pPr>
              <w:ind w:right="-2"/>
              <w:jc w:val="center"/>
              <w:rPr>
                <w:sz w:val="20"/>
                <w:szCs w:val="20"/>
                <w:lang w:eastAsia="en-US"/>
              </w:rPr>
            </w:pPr>
            <w:r w:rsidRPr="00664894">
              <w:rPr>
                <w:sz w:val="20"/>
                <w:szCs w:val="20"/>
                <w:lang w:eastAsia="en-US"/>
              </w:rPr>
              <w:t>x</w:t>
            </w:r>
          </w:p>
        </w:tc>
      </w:tr>
      <w:tr w:rsidR="00664894" w:rsidRPr="00664894" w14:paraId="423CF5E5" w14:textId="77777777" w:rsidTr="006D5EE3">
        <w:trPr>
          <w:trHeight w:val="97"/>
          <w:jc w:val="center"/>
        </w:trPr>
        <w:tc>
          <w:tcPr>
            <w:tcW w:w="1413" w:type="dxa"/>
            <w:vMerge/>
            <w:shd w:val="clear" w:color="auto" w:fill="auto"/>
            <w:vAlign w:val="center"/>
          </w:tcPr>
          <w:p w14:paraId="1956B2E5" w14:textId="77777777" w:rsidR="00664894" w:rsidRPr="00664894" w:rsidRDefault="00664894" w:rsidP="00664894">
            <w:pPr>
              <w:ind w:left="-108" w:right="-125"/>
              <w:jc w:val="center"/>
              <w:rPr>
                <w:bCs/>
                <w:color w:val="000000"/>
                <w:kern w:val="32"/>
                <w:sz w:val="22"/>
                <w:szCs w:val="22"/>
                <w:lang w:eastAsia="en-US"/>
              </w:rPr>
            </w:pPr>
          </w:p>
        </w:tc>
        <w:tc>
          <w:tcPr>
            <w:tcW w:w="1692" w:type="dxa"/>
            <w:gridSpan w:val="2"/>
            <w:tcBorders>
              <w:bottom w:val="single" w:sz="4" w:space="0" w:color="auto"/>
            </w:tcBorders>
            <w:shd w:val="clear" w:color="auto" w:fill="auto"/>
          </w:tcPr>
          <w:p w14:paraId="2E19ADFF" w14:textId="77777777" w:rsidR="00664894" w:rsidRPr="00664894" w:rsidRDefault="00664894" w:rsidP="00664894">
            <w:pPr>
              <w:ind w:left="-111" w:right="-119"/>
              <w:jc w:val="center"/>
              <w:rPr>
                <w:sz w:val="20"/>
                <w:szCs w:val="20"/>
                <w:lang w:eastAsia="en-US"/>
              </w:rPr>
            </w:pPr>
            <w:r w:rsidRPr="00664894">
              <w:rPr>
                <w:sz w:val="20"/>
                <w:szCs w:val="20"/>
                <w:lang w:eastAsia="en-US"/>
              </w:rPr>
              <w:t>Ставка за содержание тепловой мощности, тыс. руб./Гкал/ч</w:t>
            </w:r>
          </w:p>
          <w:p w14:paraId="2A34C8F5" w14:textId="77777777" w:rsidR="00664894" w:rsidRPr="00664894" w:rsidRDefault="00664894" w:rsidP="00664894">
            <w:pPr>
              <w:ind w:left="-111" w:right="-119"/>
              <w:jc w:val="center"/>
              <w:rPr>
                <w:sz w:val="20"/>
                <w:szCs w:val="20"/>
                <w:lang w:eastAsia="en-US"/>
              </w:rPr>
            </w:pPr>
            <w:r w:rsidRPr="00664894">
              <w:rPr>
                <w:sz w:val="20"/>
                <w:szCs w:val="20"/>
                <w:lang w:eastAsia="en-US"/>
              </w:rPr>
              <w:t xml:space="preserve"> в мес.</w:t>
            </w:r>
          </w:p>
        </w:tc>
        <w:tc>
          <w:tcPr>
            <w:tcW w:w="1414" w:type="dxa"/>
            <w:gridSpan w:val="2"/>
            <w:tcBorders>
              <w:bottom w:val="single" w:sz="4" w:space="0" w:color="auto"/>
            </w:tcBorders>
            <w:shd w:val="clear" w:color="auto" w:fill="auto"/>
            <w:vAlign w:val="center"/>
          </w:tcPr>
          <w:p w14:paraId="460E371F" w14:textId="77777777" w:rsidR="00664894" w:rsidRPr="00664894" w:rsidRDefault="00664894" w:rsidP="00664894">
            <w:pPr>
              <w:ind w:right="-2"/>
              <w:jc w:val="center"/>
              <w:rPr>
                <w:sz w:val="20"/>
                <w:szCs w:val="20"/>
                <w:lang w:eastAsia="en-US"/>
              </w:rPr>
            </w:pPr>
            <w:r w:rsidRPr="00664894">
              <w:rPr>
                <w:sz w:val="20"/>
                <w:szCs w:val="20"/>
                <w:lang w:eastAsia="en-US"/>
              </w:rPr>
              <w:t>x</w:t>
            </w:r>
          </w:p>
        </w:tc>
        <w:tc>
          <w:tcPr>
            <w:tcW w:w="1276" w:type="dxa"/>
            <w:gridSpan w:val="3"/>
            <w:tcBorders>
              <w:bottom w:val="single" w:sz="4" w:space="0" w:color="auto"/>
            </w:tcBorders>
            <w:shd w:val="clear" w:color="auto" w:fill="auto"/>
            <w:vAlign w:val="center"/>
          </w:tcPr>
          <w:p w14:paraId="2A656B1E" w14:textId="77777777" w:rsidR="00664894" w:rsidRPr="00664894" w:rsidRDefault="00664894" w:rsidP="00664894">
            <w:pPr>
              <w:ind w:right="-2"/>
              <w:jc w:val="center"/>
              <w:rPr>
                <w:sz w:val="20"/>
                <w:szCs w:val="20"/>
                <w:lang w:eastAsia="en-US"/>
              </w:rPr>
            </w:pPr>
            <w:r w:rsidRPr="00664894">
              <w:rPr>
                <w:sz w:val="20"/>
                <w:szCs w:val="20"/>
                <w:lang w:eastAsia="en-US"/>
              </w:rPr>
              <w:t>x</w:t>
            </w:r>
          </w:p>
        </w:tc>
        <w:tc>
          <w:tcPr>
            <w:tcW w:w="713" w:type="dxa"/>
            <w:tcBorders>
              <w:bottom w:val="single" w:sz="4" w:space="0" w:color="auto"/>
            </w:tcBorders>
            <w:shd w:val="clear" w:color="auto" w:fill="auto"/>
            <w:vAlign w:val="center"/>
          </w:tcPr>
          <w:p w14:paraId="0FCB22FC" w14:textId="77777777" w:rsidR="00664894" w:rsidRPr="00664894" w:rsidRDefault="00664894" w:rsidP="00664894">
            <w:pPr>
              <w:ind w:left="-108" w:right="-108"/>
              <w:jc w:val="center"/>
              <w:rPr>
                <w:sz w:val="20"/>
                <w:szCs w:val="20"/>
                <w:lang w:eastAsia="en-US"/>
              </w:rPr>
            </w:pPr>
            <w:r w:rsidRPr="00664894">
              <w:rPr>
                <w:sz w:val="20"/>
                <w:szCs w:val="20"/>
                <w:lang w:eastAsia="en-US"/>
              </w:rPr>
              <w:t>x</w:t>
            </w:r>
          </w:p>
        </w:tc>
        <w:tc>
          <w:tcPr>
            <w:tcW w:w="850" w:type="dxa"/>
            <w:gridSpan w:val="2"/>
            <w:tcBorders>
              <w:bottom w:val="single" w:sz="4" w:space="0" w:color="auto"/>
            </w:tcBorders>
            <w:shd w:val="clear" w:color="auto" w:fill="auto"/>
            <w:vAlign w:val="center"/>
          </w:tcPr>
          <w:p w14:paraId="7F09E327" w14:textId="77777777" w:rsidR="00664894" w:rsidRPr="00664894" w:rsidRDefault="00664894" w:rsidP="00664894">
            <w:pPr>
              <w:ind w:right="-2"/>
              <w:jc w:val="center"/>
              <w:rPr>
                <w:sz w:val="20"/>
                <w:szCs w:val="20"/>
                <w:lang w:eastAsia="en-US"/>
              </w:rPr>
            </w:pPr>
            <w:r w:rsidRPr="00664894">
              <w:rPr>
                <w:sz w:val="20"/>
                <w:szCs w:val="20"/>
                <w:lang w:eastAsia="en-US"/>
              </w:rPr>
              <w:t>x</w:t>
            </w:r>
          </w:p>
        </w:tc>
        <w:tc>
          <w:tcPr>
            <w:tcW w:w="713" w:type="dxa"/>
            <w:gridSpan w:val="2"/>
            <w:tcBorders>
              <w:bottom w:val="single" w:sz="4" w:space="0" w:color="auto"/>
            </w:tcBorders>
            <w:shd w:val="clear" w:color="auto" w:fill="auto"/>
            <w:vAlign w:val="center"/>
          </w:tcPr>
          <w:p w14:paraId="395C458E" w14:textId="77777777" w:rsidR="00664894" w:rsidRPr="00664894" w:rsidRDefault="00664894" w:rsidP="00664894">
            <w:pPr>
              <w:ind w:left="-108" w:right="-108"/>
              <w:jc w:val="center"/>
              <w:rPr>
                <w:sz w:val="20"/>
                <w:szCs w:val="20"/>
                <w:lang w:eastAsia="en-US"/>
              </w:rPr>
            </w:pPr>
            <w:r w:rsidRPr="00664894">
              <w:rPr>
                <w:sz w:val="20"/>
                <w:szCs w:val="20"/>
                <w:lang w:eastAsia="en-US"/>
              </w:rPr>
              <w:t>х</w:t>
            </w:r>
          </w:p>
        </w:tc>
        <w:tc>
          <w:tcPr>
            <w:tcW w:w="709" w:type="dxa"/>
            <w:gridSpan w:val="2"/>
            <w:tcBorders>
              <w:bottom w:val="single" w:sz="4" w:space="0" w:color="auto"/>
            </w:tcBorders>
            <w:shd w:val="clear" w:color="auto" w:fill="auto"/>
            <w:vAlign w:val="center"/>
          </w:tcPr>
          <w:p w14:paraId="23E53221" w14:textId="77777777" w:rsidR="00664894" w:rsidRPr="00664894" w:rsidRDefault="00664894" w:rsidP="00664894">
            <w:pPr>
              <w:ind w:left="-108" w:right="-108"/>
              <w:jc w:val="center"/>
              <w:rPr>
                <w:sz w:val="20"/>
                <w:szCs w:val="20"/>
                <w:lang w:eastAsia="en-US"/>
              </w:rPr>
            </w:pPr>
            <w:r w:rsidRPr="00664894">
              <w:rPr>
                <w:sz w:val="20"/>
                <w:szCs w:val="20"/>
                <w:lang w:eastAsia="en-US"/>
              </w:rPr>
              <w:t>x</w:t>
            </w:r>
          </w:p>
        </w:tc>
        <w:tc>
          <w:tcPr>
            <w:tcW w:w="996" w:type="dxa"/>
            <w:tcBorders>
              <w:bottom w:val="single" w:sz="4" w:space="0" w:color="auto"/>
            </w:tcBorders>
            <w:shd w:val="clear" w:color="auto" w:fill="auto"/>
            <w:vAlign w:val="center"/>
          </w:tcPr>
          <w:p w14:paraId="2AC0D1CA" w14:textId="77777777" w:rsidR="00664894" w:rsidRPr="00664894" w:rsidRDefault="00664894" w:rsidP="00664894">
            <w:pPr>
              <w:ind w:right="-2"/>
              <w:jc w:val="center"/>
              <w:rPr>
                <w:sz w:val="20"/>
                <w:szCs w:val="20"/>
                <w:lang w:eastAsia="en-US"/>
              </w:rPr>
            </w:pPr>
            <w:r w:rsidRPr="00664894">
              <w:rPr>
                <w:sz w:val="20"/>
                <w:szCs w:val="20"/>
                <w:lang w:eastAsia="en-US"/>
              </w:rPr>
              <w:t>x</w:t>
            </w:r>
          </w:p>
        </w:tc>
      </w:tr>
      <w:tr w:rsidR="00664894" w:rsidRPr="00664894" w14:paraId="595CAD41" w14:textId="77777777" w:rsidTr="006D5EE3">
        <w:trPr>
          <w:trHeight w:val="323"/>
          <w:jc w:val="center"/>
        </w:trPr>
        <w:tc>
          <w:tcPr>
            <w:tcW w:w="1413" w:type="dxa"/>
            <w:shd w:val="clear" w:color="auto" w:fill="auto"/>
            <w:vAlign w:val="center"/>
          </w:tcPr>
          <w:p w14:paraId="37B21EEB" w14:textId="77777777" w:rsidR="00664894" w:rsidRPr="00664894" w:rsidRDefault="00664894" w:rsidP="00664894">
            <w:pPr>
              <w:ind w:right="-2"/>
              <w:jc w:val="center"/>
              <w:rPr>
                <w:sz w:val="22"/>
                <w:szCs w:val="22"/>
                <w:lang w:eastAsia="en-US"/>
              </w:rPr>
            </w:pPr>
            <w:r w:rsidRPr="00664894">
              <w:rPr>
                <w:sz w:val="22"/>
                <w:szCs w:val="22"/>
                <w:lang w:eastAsia="en-US"/>
              </w:rPr>
              <w:t>1</w:t>
            </w:r>
          </w:p>
        </w:tc>
        <w:tc>
          <w:tcPr>
            <w:tcW w:w="1045" w:type="dxa"/>
            <w:shd w:val="clear" w:color="auto" w:fill="auto"/>
            <w:vAlign w:val="center"/>
          </w:tcPr>
          <w:p w14:paraId="4758F736" w14:textId="77777777" w:rsidR="00664894" w:rsidRPr="00664894" w:rsidRDefault="00664894" w:rsidP="00664894">
            <w:pPr>
              <w:ind w:right="-2"/>
              <w:jc w:val="center"/>
              <w:rPr>
                <w:sz w:val="20"/>
                <w:szCs w:val="20"/>
                <w:lang w:eastAsia="en-US"/>
              </w:rPr>
            </w:pPr>
            <w:r w:rsidRPr="00664894">
              <w:rPr>
                <w:sz w:val="20"/>
                <w:szCs w:val="20"/>
                <w:lang w:eastAsia="en-US"/>
              </w:rPr>
              <w:t>2</w:t>
            </w:r>
          </w:p>
        </w:tc>
        <w:tc>
          <w:tcPr>
            <w:tcW w:w="1045" w:type="dxa"/>
            <w:gridSpan w:val="2"/>
            <w:shd w:val="clear" w:color="auto" w:fill="auto"/>
            <w:vAlign w:val="center"/>
          </w:tcPr>
          <w:p w14:paraId="3B10A44A" w14:textId="77777777" w:rsidR="00664894" w:rsidRPr="00664894" w:rsidRDefault="00664894" w:rsidP="00664894">
            <w:pPr>
              <w:ind w:right="-2"/>
              <w:jc w:val="center"/>
              <w:rPr>
                <w:sz w:val="20"/>
                <w:szCs w:val="20"/>
                <w:lang w:eastAsia="en-US"/>
              </w:rPr>
            </w:pPr>
            <w:r w:rsidRPr="00664894">
              <w:rPr>
                <w:sz w:val="20"/>
                <w:szCs w:val="20"/>
                <w:lang w:eastAsia="en-US"/>
              </w:rPr>
              <w:t>3</w:t>
            </w:r>
          </w:p>
        </w:tc>
        <w:tc>
          <w:tcPr>
            <w:tcW w:w="1046" w:type="dxa"/>
            <w:gridSpan w:val="2"/>
            <w:shd w:val="clear" w:color="auto" w:fill="auto"/>
            <w:vAlign w:val="center"/>
          </w:tcPr>
          <w:p w14:paraId="087B8447" w14:textId="77777777" w:rsidR="00664894" w:rsidRPr="00664894" w:rsidRDefault="00664894" w:rsidP="00664894">
            <w:pPr>
              <w:ind w:right="-2"/>
              <w:jc w:val="center"/>
              <w:rPr>
                <w:sz w:val="20"/>
                <w:szCs w:val="20"/>
                <w:lang w:eastAsia="en-US"/>
              </w:rPr>
            </w:pPr>
            <w:r w:rsidRPr="00664894">
              <w:rPr>
                <w:sz w:val="20"/>
                <w:szCs w:val="20"/>
                <w:lang w:eastAsia="en-US"/>
              </w:rPr>
              <w:t>4</w:t>
            </w:r>
          </w:p>
        </w:tc>
        <w:tc>
          <w:tcPr>
            <w:tcW w:w="1045" w:type="dxa"/>
            <w:shd w:val="clear" w:color="auto" w:fill="auto"/>
            <w:vAlign w:val="center"/>
          </w:tcPr>
          <w:p w14:paraId="058E3FA9" w14:textId="77777777" w:rsidR="00664894" w:rsidRPr="00664894" w:rsidRDefault="00664894" w:rsidP="00664894">
            <w:pPr>
              <w:ind w:right="-2"/>
              <w:jc w:val="center"/>
              <w:rPr>
                <w:sz w:val="20"/>
                <w:szCs w:val="20"/>
                <w:lang w:eastAsia="en-US"/>
              </w:rPr>
            </w:pPr>
            <w:r w:rsidRPr="00664894">
              <w:rPr>
                <w:sz w:val="20"/>
                <w:szCs w:val="20"/>
                <w:lang w:eastAsia="en-US"/>
              </w:rPr>
              <w:t>5</w:t>
            </w:r>
          </w:p>
        </w:tc>
        <w:tc>
          <w:tcPr>
            <w:tcW w:w="1045" w:type="dxa"/>
            <w:gridSpan w:val="3"/>
            <w:shd w:val="clear" w:color="auto" w:fill="auto"/>
            <w:vAlign w:val="center"/>
          </w:tcPr>
          <w:p w14:paraId="3D2CDBC9" w14:textId="77777777" w:rsidR="00664894" w:rsidRPr="00664894" w:rsidRDefault="00664894" w:rsidP="00664894">
            <w:pPr>
              <w:ind w:right="-2"/>
              <w:jc w:val="center"/>
              <w:rPr>
                <w:sz w:val="20"/>
                <w:szCs w:val="20"/>
                <w:lang w:eastAsia="en-US"/>
              </w:rPr>
            </w:pPr>
            <w:r w:rsidRPr="00664894">
              <w:rPr>
                <w:sz w:val="20"/>
                <w:szCs w:val="20"/>
                <w:lang w:eastAsia="en-US"/>
              </w:rPr>
              <w:t>6</w:t>
            </w:r>
          </w:p>
        </w:tc>
        <w:tc>
          <w:tcPr>
            <w:tcW w:w="1046" w:type="dxa"/>
            <w:gridSpan w:val="2"/>
            <w:shd w:val="clear" w:color="auto" w:fill="auto"/>
            <w:vAlign w:val="center"/>
          </w:tcPr>
          <w:p w14:paraId="7CF879FE" w14:textId="77777777" w:rsidR="00664894" w:rsidRPr="00664894" w:rsidRDefault="00664894" w:rsidP="00664894">
            <w:pPr>
              <w:ind w:right="-2"/>
              <w:jc w:val="center"/>
              <w:rPr>
                <w:sz w:val="20"/>
                <w:szCs w:val="20"/>
                <w:lang w:eastAsia="en-US"/>
              </w:rPr>
            </w:pPr>
            <w:r w:rsidRPr="00664894">
              <w:rPr>
                <w:sz w:val="20"/>
                <w:szCs w:val="20"/>
                <w:lang w:eastAsia="en-US"/>
              </w:rPr>
              <w:t>7</w:t>
            </w:r>
          </w:p>
        </w:tc>
        <w:tc>
          <w:tcPr>
            <w:tcW w:w="1045" w:type="dxa"/>
            <w:gridSpan w:val="2"/>
            <w:shd w:val="clear" w:color="auto" w:fill="auto"/>
            <w:vAlign w:val="center"/>
          </w:tcPr>
          <w:p w14:paraId="636D0C84" w14:textId="77777777" w:rsidR="00664894" w:rsidRPr="00664894" w:rsidRDefault="00664894" w:rsidP="00664894">
            <w:pPr>
              <w:ind w:right="-2"/>
              <w:jc w:val="center"/>
              <w:rPr>
                <w:sz w:val="20"/>
                <w:szCs w:val="20"/>
                <w:lang w:eastAsia="en-US"/>
              </w:rPr>
            </w:pPr>
            <w:r w:rsidRPr="00664894">
              <w:rPr>
                <w:sz w:val="20"/>
                <w:szCs w:val="20"/>
                <w:lang w:eastAsia="en-US"/>
              </w:rPr>
              <w:t>8</w:t>
            </w:r>
          </w:p>
        </w:tc>
        <w:tc>
          <w:tcPr>
            <w:tcW w:w="1046" w:type="dxa"/>
            <w:gridSpan w:val="2"/>
            <w:shd w:val="clear" w:color="auto" w:fill="auto"/>
            <w:vAlign w:val="center"/>
          </w:tcPr>
          <w:p w14:paraId="69861EE9" w14:textId="77777777" w:rsidR="00664894" w:rsidRPr="00664894" w:rsidRDefault="00664894" w:rsidP="00664894">
            <w:pPr>
              <w:ind w:right="-2"/>
              <w:jc w:val="center"/>
              <w:rPr>
                <w:sz w:val="20"/>
                <w:szCs w:val="20"/>
                <w:lang w:eastAsia="en-US"/>
              </w:rPr>
            </w:pPr>
            <w:r w:rsidRPr="00664894">
              <w:rPr>
                <w:sz w:val="20"/>
                <w:szCs w:val="20"/>
                <w:lang w:eastAsia="en-US"/>
              </w:rPr>
              <w:t>9</w:t>
            </w:r>
          </w:p>
        </w:tc>
      </w:tr>
      <w:tr w:rsidR="00664894" w:rsidRPr="00664894" w14:paraId="48690786" w14:textId="77777777" w:rsidTr="006D5EE3">
        <w:trPr>
          <w:trHeight w:val="323"/>
          <w:jc w:val="center"/>
        </w:trPr>
        <w:tc>
          <w:tcPr>
            <w:tcW w:w="1413" w:type="dxa"/>
            <w:vMerge w:val="restart"/>
            <w:shd w:val="clear" w:color="auto" w:fill="auto"/>
            <w:vAlign w:val="center"/>
          </w:tcPr>
          <w:p w14:paraId="536F83EF" w14:textId="77777777" w:rsidR="00664894" w:rsidRPr="00664894" w:rsidRDefault="00664894" w:rsidP="00664894">
            <w:pPr>
              <w:ind w:right="-2"/>
              <w:rPr>
                <w:sz w:val="22"/>
                <w:szCs w:val="22"/>
                <w:lang w:eastAsia="en-US"/>
              </w:rPr>
            </w:pPr>
          </w:p>
        </w:tc>
        <w:tc>
          <w:tcPr>
            <w:tcW w:w="8363" w:type="dxa"/>
            <w:gridSpan w:val="15"/>
            <w:shd w:val="clear" w:color="auto" w:fill="auto"/>
            <w:vAlign w:val="center"/>
          </w:tcPr>
          <w:p w14:paraId="7825422F" w14:textId="77777777" w:rsidR="00664894" w:rsidRPr="00664894" w:rsidRDefault="00664894" w:rsidP="00664894">
            <w:pPr>
              <w:ind w:right="-2"/>
              <w:jc w:val="center"/>
              <w:rPr>
                <w:sz w:val="20"/>
                <w:szCs w:val="20"/>
                <w:lang w:eastAsia="en-US"/>
              </w:rPr>
            </w:pPr>
            <w:r w:rsidRPr="00664894">
              <w:rPr>
                <w:sz w:val="20"/>
                <w:szCs w:val="20"/>
                <w:lang w:eastAsia="en-US"/>
              </w:rPr>
              <w:t>Население (тарифы указываются с учетом НДС) *</w:t>
            </w:r>
          </w:p>
        </w:tc>
      </w:tr>
      <w:tr w:rsidR="00664894" w:rsidRPr="00664894" w14:paraId="35589430" w14:textId="77777777" w:rsidTr="006D5EE3">
        <w:trPr>
          <w:trHeight w:val="225"/>
          <w:jc w:val="center"/>
        </w:trPr>
        <w:tc>
          <w:tcPr>
            <w:tcW w:w="1413" w:type="dxa"/>
            <w:vMerge/>
            <w:shd w:val="clear" w:color="auto" w:fill="auto"/>
            <w:vAlign w:val="center"/>
          </w:tcPr>
          <w:p w14:paraId="005282AA" w14:textId="77777777" w:rsidR="00664894" w:rsidRPr="00664894" w:rsidRDefault="00664894" w:rsidP="00664894">
            <w:pPr>
              <w:ind w:right="-2"/>
              <w:rPr>
                <w:sz w:val="22"/>
                <w:szCs w:val="22"/>
                <w:lang w:eastAsia="en-US"/>
              </w:rPr>
            </w:pPr>
          </w:p>
        </w:tc>
        <w:tc>
          <w:tcPr>
            <w:tcW w:w="1692" w:type="dxa"/>
            <w:gridSpan w:val="2"/>
            <w:shd w:val="clear" w:color="auto" w:fill="auto"/>
            <w:vAlign w:val="center"/>
          </w:tcPr>
          <w:p w14:paraId="786B6535" w14:textId="77777777" w:rsidR="00664894" w:rsidRPr="00664894" w:rsidRDefault="00664894" w:rsidP="00664894">
            <w:pPr>
              <w:ind w:left="-107" w:right="-108" w:firstLine="29"/>
              <w:jc w:val="center"/>
              <w:rPr>
                <w:sz w:val="20"/>
                <w:szCs w:val="20"/>
                <w:lang w:eastAsia="en-US"/>
              </w:rPr>
            </w:pPr>
            <w:r w:rsidRPr="00664894">
              <w:rPr>
                <w:sz w:val="20"/>
                <w:szCs w:val="20"/>
                <w:lang w:eastAsia="en-US"/>
              </w:rPr>
              <w:t>Одноставочный</w:t>
            </w:r>
          </w:p>
          <w:p w14:paraId="4B169DF6" w14:textId="77777777" w:rsidR="00664894" w:rsidRPr="00664894" w:rsidRDefault="00664894" w:rsidP="00664894">
            <w:pPr>
              <w:ind w:left="-107" w:right="-2" w:firstLine="29"/>
              <w:jc w:val="center"/>
              <w:rPr>
                <w:sz w:val="20"/>
                <w:szCs w:val="20"/>
                <w:lang w:eastAsia="en-US"/>
              </w:rPr>
            </w:pPr>
            <w:r w:rsidRPr="00664894">
              <w:rPr>
                <w:sz w:val="20"/>
                <w:szCs w:val="20"/>
                <w:lang w:eastAsia="en-US"/>
              </w:rPr>
              <w:t>руб./Гкал</w:t>
            </w:r>
          </w:p>
        </w:tc>
        <w:tc>
          <w:tcPr>
            <w:tcW w:w="1414" w:type="dxa"/>
            <w:gridSpan w:val="2"/>
            <w:shd w:val="clear" w:color="auto" w:fill="auto"/>
            <w:vAlign w:val="center"/>
          </w:tcPr>
          <w:p w14:paraId="3DB6CA66" w14:textId="77777777" w:rsidR="00664894" w:rsidRPr="00664894" w:rsidRDefault="00664894" w:rsidP="00664894">
            <w:pPr>
              <w:jc w:val="center"/>
              <w:rPr>
                <w:sz w:val="20"/>
                <w:szCs w:val="20"/>
                <w:lang w:eastAsia="en-US"/>
              </w:rPr>
            </w:pPr>
            <w:r w:rsidRPr="00664894">
              <w:rPr>
                <w:sz w:val="20"/>
                <w:szCs w:val="20"/>
                <w:lang w:eastAsia="en-US"/>
              </w:rPr>
              <w:t>с 01.01.2024 по 25.01.2024</w:t>
            </w:r>
          </w:p>
        </w:tc>
        <w:tc>
          <w:tcPr>
            <w:tcW w:w="1276" w:type="dxa"/>
            <w:gridSpan w:val="3"/>
            <w:shd w:val="clear" w:color="auto" w:fill="auto"/>
            <w:vAlign w:val="center"/>
          </w:tcPr>
          <w:p w14:paraId="287F7157" w14:textId="77777777" w:rsidR="00664894" w:rsidRPr="00664894" w:rsidRDefault="00664894" w:rsidP="00664894">
            <w:pPr>
              <w:jc w:val="center"/>
              <w:rPr>
                <w:sz w:val="20"/>
                <w:szCs w:val="20"/>
                <w:lang w:eastAsia="en-US"/>
              </w:rPr>
            </w:pPr>
            <w:r w:rsidRPr="00664894">
              <w:rPr>
                <w:sz w:val="20"/>
                <w:szCs w:val="20"/>
                <w:lang w:eastAsia="en-US"/>
              </w:rPr>
              <w:t>4 767,38</w:t>
            </w:r>
          </w:p>
        </w:tc>
        <w:tc>
          <w:tcPr>
            <w:tcW w:w="713" w:type="dxa"/>
            <w:shd w:val="clear" w:color="auto" w:fill="auto"/>
            <w:vAlign w:val="center"/>
          </w:tcPr>
          <w:p w14:paraId="3C2BD89E" w14:textId="77777777" w:rsidR="00664894" w:rsidRPr="00664894" w:rsidRDefault="00664894" w:rsidP="00664894">
            <w:pPr>
              <w:ind w:left="-105" w:right="-108"/>
              <w:jc w:val="center"/>
              <w:rPr>
                <w:sz w:val="20"/>
                <w:szCs w:val="20"/>
                <w:lang w:eastAsia="en-US"/>
              </w:rPr>
            </w:pPr>
            <w:r w:rsidRPr="00664894">
              <w:rPr>
                <w:sz w:val="20"/>
                <w:szCs w:val="20"/>
                <w:lang w:eastAsia="en-US"/>
              </w:rPr>
              <w:t>x</w:t>
            </w:r>
          </w:p>
        </w:tc>
        <w:tc>
          <w:tcPr>
            <w:tcW w:w="850" w:type="dxa"/>
            <w:gridSpan w:val="2"/>
            <w:shd w:val="clear" w:color="auto" w:fill="auto"/>
            <w:vAlign w:val="center"/>
          </w:tcPr>
          <w:p w14:paraId="79220035" w14:textId="77777777" w:rsidR="00664894" w:rsidRPr="00664894" w:rsidRDefault="00664894" w:rsidP="00664894">
            <w:pPr>
              <w:ind w:left="-105" w:right="-108"/>
              <w:jc w:val="center"/>
              <w:rPr>
                <w:sz w:val="20"/>
                <w:szCs w:val="20"/>
                <w:lang w:eastAsia="en-US"/>
              </w:rPr>
            </w:pPr>
            <w:r w:rsidRPr="00664894">
              <w:rPr>
                <w:sz w:val="20"/>
                <w:szCs w:val="20"/>
                <w:lang w:eastAsia="en-US"/>
              </w:rPr>
              <w:t>x</w:t>
            </w:r>
          </w:p>
        </w:tc>
        <w:tc>
          <w:tcPr>
            <w:tcW w:w="713" w:type="dxa"/>
            <w:gridSpan w:val="2"/>
            <w:shd w:val="clear" w:color="auto" w:fill="auto"/>
            <w:vAlign w:val="center"/>
          </w:tcPr>
          <w:p w14:paraId="286EF727" w14:textId="77777777" w:rsidR="00664894" w:rsidRPr="00664894" w:rsidRDefault="00664894" w:rsidP="00664894">
            <w:pPr>
              <w:ind w:left="-105" w:right="-108"/>
              <w:jc w:val="center"/>
              <w:rPr>
                <w:sz w:val="20"/>
                <w:szCs w:val="20"/>
                <w:lang w:eastAsia="en-US"/>
              </w:rPr>
            </w:pPr>
            <w:r w:rsidRPr="00664894">
              <w:rPr>
                <w:sz w:val="20"/>
                <w:szCs w:val="20"/>
                <w:lang w:eastAsia="en-US"/>
              </w:rPr>
              <w:t>x</w:t>
            </w:r>
          </w:p>
        </w:tc>
        <w:tc>
          <w:tcPr>
            <w:tcW w:w="709" w:type="dxa"/>
            <w:gridSpan w:val="2"/>
            <w:shd w:val="clear" w:color="auto" w:fill="auto"/>
            <w:vAlign w:val="center"/>
          </w:tcPr>
          <w:p w14:paraId="440C5D6C" w14:textId="77777777" w:rsidR="00664894" w:rsidRPr="00664894" w:rsidRDefault="00664894" w:rsidP="00664894">
            <w:pPr>
              <w:ind w:left="-105"/>
              <w:jc w:val="center"/>
              <w:rPr>
                <w:sz w:val="20"/>
                <w:szCs w:val="20"/>
                <w:lang w:eastAsia="en-US"/>
              </w:rPr>
            </w:pPr>
            <w:r w:rsidRPr="00664894">
              <w:rPr>
                <w:sz w:val="20"/>
                <w:szCs w:val="20"/>
                <w:lang w:eastAsia="en-US"/>
              </w:rPr>
              <w:t>x</w:t>
            </w:r>
          </w:p>
        </w:tc>
        <w:tc>
          <w:tcPr>
            <w:tcW w:w="996" w:type="dxa"/>
            <w:shd w:val="clear" w:color="auto" w:fill="auto"/>
            <w:vAlign w:val="center"/>
          </w:tcPr>
          <w:p w14:paraId="2968D24D" w14:textId="77777777" w:rsidR="00664894" w:rsidRPr="00664894" w:rsidRDefault="00664894" w:rsidP="00664894">
            <w:pPr>
              <w:ind w:left="-105"/>
              <w:jc w:val="center"/>
              <w:rPr>
                <w:sz w:val="20"/>
                <w:szCs w:val="20"/>
                <w:lang w:eastAsia="en-US"/>
              </w:rPr>
            </w:pPr>
            <w:r w:rsidRPr="00664894">
              <w:rPr>
                <w:sz w:val="20"/>
                <w:szCs w:val="20"/>
                <w:lang w:eastAsia="en-US"/>
              </w:rPr>
              <w:t>x</w:t>
            </w:r>
          </w:p>
        </w:tc>
      </w:tr>
      <w:tr w:rsidR="00664894" w:rsidRPr="00664894" w14:paraId="6FE61D0C" w14:textId="77777777" w:rsidTr="006D5EE3">
        <w:trPr>
          <w:jc w:val="center"/>
        </w:trPr>
        <w:tc>
          <w:tcPr>
            <w:tcW w:w="1413" w:type="dxa"/>
            <w:vMerge/>
            <w:shd w:val="clear" w:color="auto" w:fill="auto"/>
            <w:vAlign w:val="center"/>
          </w:tcPr>
          <w:p w14:paraId="2239C277" w14:textId="77777777" w:rsidR="00664894" w:rsidRPr="00664894" w:rsidRDefault="00664894" w:rsidP="00664894">
            <w:pPr>
              <w:ind w:right="-2"/>
              <w:rPr>
                <w:sz w:val="22"/>
                <w:szCs w:val="22"/>
                <w:lang w:eastAsia="en-US"/>
              </w:rPr>
            </w:pPr>
          </w:p>
        </w:tc>
        <w:tc>
          <w:tcPr>
            <w:tcW w:w="1692" w:type="dxa"/>
            <w:gridSpan w:val="2"/>
            <w:shd w:val="clear" w:color="auto" w:fill="auto"/>
            <w:vAlign w:val="center"/>
          </w:tcPr>
          <w:p w14:paraId="1CE61E95" w14:textId="77777777" w:rsidR="00664894" w:rsidRPr="00664894" w:rsidRDefault="00664894" w:rsidP="00664894">
            <w:pPr>
              <w:ind w:left="-78" w:right="-2"/>
              <w:jc w:val="center"/>
              <w:rPr>
                <w:sz w:val="20"/>
                <w:szCs w:val="20"/>
                <w:lang w:eastAsia="en-US"/>
              </w:rPr>
            </w:pPr>
            <w:r w:rsidRPr="00664894">
              <w:rPr>
                <w:sz w:val="20"/>
                <w:szCs w:val="20"/>
                <w:lang w:eastAsia="en-US"/>
              </w:rPr>
              <w:t>Двухставочный</w:t>
            </w:r>
          </w:p>
        </w:tc>
        <w:tc>
          <w:tcPr>
            <w:tcW w:w="1414" w:type="dxa"/>
            <w:gridSpan w:val="2"/>
            <w:shd w:val="clear" w:color="auto" w:fill="auto"/>
            <w:vAlign w:val="center"/>
          </w:tcPr>
          <w:p w14:paraId="432FFB51" w14:textId="77777777" w:rsidR="00664894" w:rsidRPr="00664894" w:rsidRDefault="00664894" w:rsidP="00664894">
            <w:pPr>
              <w:jc w:val="center"/>
              <w:rPr>
                <w:sz w:val="20"/>
                <w:szCs w:val="20"/>
                <w:lang w:eastAsia="en-US"/>
              </w:rPr>
            </w:pPr>
            <w:r w:rsidRPr="00664894">
              <w:rPr>
                <w:sz w:val="20"/>
                <w:szCs w:val="20"/>
                <w:lang w:eastAsia="en-US"/>
              </w:rPr>
              <w:t>x</w:t>
            </w:r>
          </w:p>
        </w:tc>
        <w:tc>
          <w:tcPr>
            <w:tcW w:w="1276" w:type="dxa"/>
            <w:gridSpan w:val="3"/>
            <w:shd w:val="clear" w:color="auto" w:fill="auto"/>
            <w:vAlign w:val="center"/>
          </w:tcPr>
          <w:p w14:paraId="22C92D51" w14:textId="77777777" w:rsidR="00664894" w:rsidRPr="00664894" w:rsidRDefault="00664894" w:rsidP="00664894">
            <w:pPr>
              <w:jc w:val="center"/>
              <w:rPr>
                <w:sz w:val="20"/>
                <w:szCs w:val="20"/>
                <w:lang w:eastAsia="en-US"/>
              </w:rPr>
            </w:pPr>
            <w:r w:rsidRPr="00664894">
              <w:rPr>
                <w:sz w:val="20"/>
                <w:szCs w:val="20"/>
                <w:lang w:eastAsia="en-US"/>
              </w:rPr>
              <w:t>x</w:t>
            </w:r>
          </w:p>
        </w:tc>
        <w:tc>
          <w:tcPr>
            <w:tcW w:w="713" w:type="dxa"/>
            <w:shd w:val="clear" w:color="auto" w:fill="auto"/>
            <w:vAlign w:val="center"/>
          </w:tcPr>
          <w:p w14:paraId="1ADC3C91" w14:textId="77777777" w:rsidR="00664894" w:rsidRPr="00664894" w:rsidRDefault="00664894" w:rsidP="00664894">
            <w:pPr>
              <w:ind w:left="-105" w:right="-108"/>
              <w:jc w:val="center"/>
              <w:rPr>
                <w:sz w:val="20"/>
                <w:szCs w:val="20"/>
                <w:lang w:eastAsia="en-US"/>
              </w:rPr>
            </w:pPr>
            <w:r w:rsidRPr="00664894">
              <w:rPr>
                <w:sz w:val="20"/>
                <w:szCs w:val="20"/>
                <w:lang w:eastAsia="en-US"/>
              </w:rPr>
              <w:t>x</w:t>
            </w:r>
          </w:p>
        </w:tc>
        <w:tc>
          <w:tcPr>
            <w:tcW w:w="850" w:type="dxa"/>
            <w:gridSpan w:val="2"/>
            <w:shd w:val="clear" w:color="auto" w:fill="auto"/>
            <w:vAlign w:val="center"/>
          </w:tcPr>
          <w:p w14:paraId="0E0C4CBD" w14:textId="77777777" w:rsidR="00664894" w:rsidRPr="00664894" w:rsidRDefault="00664894" w:rsidP="00664894">
            <w:pPr>
              <w:ind w:left="-105" w:right="-108"/>
              <w:jc w:val="center"/>
              <w:rPr>
                <w:sz w:val="20"/>
                <w:szCs w:val="20"/>
                <w:lang w:eastAsia="en-US"/>
              </w:rPr>
            </w:pPr>
            <w:r w:rsidRPr="00664894">
              <w:rPr>
                <w:sz w:val="20"/>
                <w:szCs w:val="20"/>
                <w:lang w:eastAsia="en-US"/>
              </w:rPr>
              <w:t>x</w:t>
            </w:r>
          </w:p>
        </w:tc>
        <w:tc>
          <w:tcPr>
            <w:tcW w:w="713" w:type="dxa"/>
            <w:gridSpan w:val="2"/>
            <w:shd w:val="clear" w:color="auto" w:fill="auto"/>
            <w:vAlign w:val="center"/>
          </w:tcPr>
          <w:p w14:paraId="08E89BC5" w14:textId="77777777" w:rsidR="00664894" w:rsidRPr="00664894" w:rsidRDefault="00664894" w:rsidP="00664894">
            <w:pPr>
              <w:ind w:left="-105" w:right="-108"/>
              <w:jc w:val="center"/>
              <w:rPr>
                <w:sz w:val="20"/>
                <w:szCs w:val="20"/>
                <w:lang w:eastAsia="en-US"/>
              </w:rPr>
            </w:pPr>
            <w:r w:rsidRPr="00664894">
              <w:rPr>
                <w:sz w:val="20"/>
                <w:szCs w:val="20"/>
                <w:lang w:eastAsia="en-US"/>
              </w:rPr>
              <w:t>х</w:t>
            </w:r>
          </w:p>
        </w:tc>
        <w:tc>
          <w:tcPr>
            <w:tcW w:w="709" w:type="dxa"/>
            <w:gridSpan w:val="2"/>
            <w:shd w:val="clear" w:color="auto" w:fill="auto"/>
            <w:vAlign w:val="center"/>
          </w:tcPr>
          <w:p w14:paraId="5EAC9561" w14:textId="77777777" w:rsidR="00664894" w:rsidRPr="00664894" w:rsidRDefault="00664894" w:rsidP="00664894">
            <w:pPr>
              <w:ind w:left="-105" w:right="-108"/>
              <w:jc w:val="center"/>
              <w:rPr>
                <w:sz w:val="20"/>
                <w:szCs w:val="20"/>
                <w:lang w:eastAsia="en-US"/>
              </w:rPr>
            </w:pPr>
            <w:r w:rsidRPr="00664894">
              <w:rPr>
                <w:sz w:val="20"/>
                <w:szCs w:val="20"/>
                <w:lang w:eastAsia="en-US"/>
              </w:rPr>
              <w:t>x</w:t>
            </w:r>
          </w:p>
        </w:tc>
        <w:tc>
          <w:tcPr>
            <w:tcW w:w="996" w:type="dxa"/>
            <w:shd w:val="clear" w:color="auto" w:fill="auto"/>
            <w:vAlign w:val="center"/>
          </w:tcPr>
          <w:p w14:paraId="1DEB88A6" w14:textId="77777777" w:rsidR="00664894" w:rsidRPr="00664894" w:rsidRDefault="00664894" w:rsidP="00664894">
            <w:pPr>
              <w:ind w:left="-105" w:right="-108"/>
              <w:jc w:val="center"/>
              <w:rPr>
                <w:sz w:val="20"/>
                <w:szCs w:val="20"/>
                <w:lang w:eastAsia="en-US"/>
              </w:rPr>
            </w:pPr>
            <w:r w:rsidRPr="00664894">
              <w:rPr>
                <w:sz w:val="20"/>
                <w:szCs w:val="20"/>
                <w:lang w:eastAsia="en-US"/>
              </w:rPr>
              <w:t>x</w:t>
            </w:r>
          </w:p>
        </w:tc>
      </w:tr>
      <w:tr w:rsidR="00664894" w:rsidRPr="00664894" w14:paraId="003D6640" w14:textId="77777777" w:rsidTr="006D5EE3">
        <w:trPr>
          <w:trHeight w:val="379"/>
          <w:jc w:val="center"/>
        </w:trPr>
        <w:tc>
          <w:tcPr>
            <w:tcW w:w="1413" w:type="dxa"/>
            <w:vMerge/>
            <w:shd w:val="clear" w:color="auto" w:fill="auto"/>
            <w:vAlign w:val="center"/>
          </w:tcPr>
          <w:p w14:paraId="69F53FE8" w14:textId="77777777" w:rsidR="00664894" w:rsidRPr="00664894" w:rsidRDefault="00664894" w:rsidP="00664894">
            <w:pPr>
              <w:ind w:right="-2"/>
              <w:rPr>
                <w:sz w:val="22"/>
                <w:szCs w:val="22"/>
                <w:lang w:eastAsia="en-US"/>
              </w:rPr>
            </w:pPr>
          </w:p>
        </w:tc>
        <w:tc>
          <w:tcPr>
            <w:tcW w:w="1692" w:type="dxa"/>
            <w:gridSpan w:val="2"/>
            <w:shd w:val="clear" w:color="auto" w:fill="auto"/>
            <w:vAlign w:val="center"/>
          </w:tcPr>
          <w:p w14:paraId="00A18C83" w14:textId="77777777" w:rsidR="00664894" w:rsidRPr="00664894" w:rsidRDefault="00664894" w:rsidP="00664894">
            <w:pPr>
              <w:ind w:left="-108" w:right="-109"/>
              <w:jc w:val="center"/>
              <w:rPr>
                <w:sz w:val="20"/>
                <w:szCs w:val="20"/>
                <w:lang w:eastAsia="en-US"/>
              </w:rPr>
            </w:pPr>
            <w:r w:rsidRPr="00664894">
              <w:rPr>
                <w:sz w:val="20"/>
                <w:szCs w:val="20"/>
                <w:lang w:eastAsia="en-US"/>
              </w:rPr>
              <w:t>Ставка за тепловую энергию, руб./Гкал</w:t>
            </w:r>
          </w:p>
        </w:tc>
        <w:tc>
          <w:tcPr>
            <w:tcW w:w="1414" w:type="dxa"/>
            <w:gridSpan w:val="2"/>
            <w:shd w:val="clear" w:color="auto" w:fill="auto"/>
            <w:vAlign w:val="center"/>
          </w:tcPr>
          <w:p w14:paraId="50984046" w14:textId="77777777" w:rsidR="00664894" w:rsidRPr="00664894" w:rsidRDefault="00664894" w:rsidP="00664894">
            <w:pPr>
              <w:jc w:val="center"/>
              <w:rPr>
                <w:sz w:val="20"/>
                <w:szCs w:val="20"/>
                <w:lang w:eastAsia="en-US"/>
              </w:rPr>
            </w:pPr>
            <w:r w:rsidRPr="00664894">
              <w:rPr>
                <w:sz w:val="20"/>
                <w:szCs w:val="20"/>
                <w:lang w:eastAsia="en-US"/>
              </w:rPr>
              <w:t>x</w:t>
            </w:r>
          </w:p>
        </w:tc>
        <w:tc>
          <w:tcPr>
            <w:tcW w:w="1276" w:type="dxa"/>
            <w:gridSpan w:val="3"/>
            <w:shd w:val="clear" w:color="auto" w:fill="auto"/>
            <w:vAlign w:val="center"/>
          </w:tcPr>
          <w:p w14:paraId="7BE6B098" w14:textId="77777777" w:rsidR="00664894" w:rsidRPr="00664894" w:rsidRDefault="00664894" w:rsidP="00664894">
            <w:pPr>
              <w:jc w:val="center"/>
              <w:rPr>
                <w:sz w:val="20"/>
                <w:szCs w:val="20"/>
                <w:lang w:eastAsia="en-US"/>
              </w:rPr>
            </w:pPr>
            <w:r w:rsidRPr="00664894">
              <w:rPr>
                <w:sz w:val="20"/>
                <w:szCs w:val="20"/>
                <w:lang w:eastAsia="en-US"/>
              </w:rPr>
              <w:t>x</w:t>
            </w:r>
          </w:p>
        </w:tc>
        <w:tc>
          <w:tcPr>
            <w:tcW w:w="713" w:type="dxa"/>
            <w:shd w:val="clear" w:color="auto" w:fill="auto"/>
            <w:vAlign w:val="center"/>
          </w:tcPr>
          <w:p w14:paraId="5C11A37D" w14:textId="77777777" w:rsidR="00664894" w:rsidRPr="00664894" w:rsidRDefault="00664894" w:rsidP="00664894">
            <w:pPr>
              <w:jc w:val="center"/>
              <w:rPr>
                <w:sz w:val="20"/>
                <w:szCs w:val="20"/>
                <w:lang w:eastAsia="en-US"/>
              </w:rPr>
            </w:pPr>
            <w:r w:rsidRPr="00664894">
              <w:rPr>
                <w:sz w:val="20"/>
                <w:szCs w:val="20"/>
                <w:lang w:eastAsia="en-US"/>
              </w:rPr>
              <w:t>x</w:t>
            </w:r>
          </w:p>
        </w:tc>
        <w:tc>
          <w:tcPr>
            <w:tcW w:w="850" w:type="dxa"/>
            <w:gridSpan w:val="2"/>
            <w:shd w:val="clear" w:color="auto" w:fill="auto"/>
            <w:vAlign w:val="center"/>
          </w:tcPr>
          <w:p w14:paraId="2BB9DE62" w14:textId="77777777" w:rsidR="00664894" w:rsidRPr="00664894" w:rsidRDefault="00664894" w:rsidP="00664894">
            <w:pPr>
              <w:jc w:val="center"/>
              <w:rPr>
                <w:sz w:val="20"/>
                <w:szCs w:val="20"/>
                <w:lang w:eastAsia="en-US"/>
              </w:rPr>
            </w:pPr>
            <w:r w:rsidRPr="00664894">
              <w:rPr>
                <w:sz w:val="20"/>
                <w:szCs w:val="20"/>
                <w:lang w:eastAsia="en-US"/>
              </w:rPr>
              <w:t>x</w:t>
            </w:r>
          </w:p>
        </w:tc>
        <w:tc>
          <w:tcPr>
            <w:tcW w:w="713" w:type="dxa"/>
            <w:gridSpan w:val="2"/>
            <w:shd w:val="clear" w:color="auto" w:fill="auto"/>
            <w:vAlign w:val="center"/>
          </w:tcPr>
          <w:p w14:paraId="149525A1" w14:textId="77777777" w:rsidR="00664894" w:rsidRPr="00664894" w:rsidRDefault="00664894" w:rsidP="00664894">
            <w:pPr>
              <w:jc w:val="center"/>
              <w:rPr>
                <w:sz w:val="20"/>
                <w:szCs w:val="20"/>
                <w:lang w:eastAsia="en-US"/>
              </w:rPr>
            </w:pPr>
            <w:r w:rsidRPr="00664894">
              <w:rPr>
                <w:sz w:val="20"/>
                <w:szCs w:val="20"/>
                <w:lang w:eastAsia="en-US"/>
              </w:rPr>
              <w:t>х</w:t>
            </w:r>
          </w:p>
        </w:tc>
        <w:tc>
          <w:tcPr>
            <w:tcW w:w="709" w:type="dxa"/>
            <w:gridSpan w:val="2"/>
            <w:shd w:val="clear" w:color="auto" w:fill="auto"/>
            <w:vAlign w:val="center"/>
          </w:tcPr>
          <w:p w14:paraId="38D144AA" w14:textId="77777777" w:rsidR="00664894" w:rsidRPr="00664894" w:rsidRDefault="00664894" w:rsidP="00664894">
            <w:pPr>
              <w:jc w:val="center"/>
              <w:rPr>
                <w:sz w:val="20"/>
                <w:szCs w:val="20"/>
                <w:lang w:eastAsia="en-US"/>
              </w:rPr>
            </w:pPr>
            <w:r w:rsidRPr="00664894">
              <w:rPr>
                <w:sz w:val="20"/>
                <w:szCs w:val="20"/>
                <w:lang w:eastAsia="en-US"/>
              </w:rPr>
              <w:t>x</w:t>
            </w:r>
          </w:p>
        </w:tc>
        <w:tc>
          <w:tcPr>
            <w:tcW w:w="996" w:type="dxa"/>
            <w:shd w:val="clear" w:color="auto" w:fill="auto"/>
            <w:vAlign w:val="center"/>
          </w:tcPr>
          <w:p w14:paraId="4F4409EB" w14:textId="77777777" w:rsidR="00664894" w:rsidRPr="00664894" w:rsidRDefault="00664894" w:rsidP="00664894">
            <w:pPr>
              <w:jc w:val="center"/>
              <w:rPr>
                <w:sz w:val="20"/>
                <w:szCs w:val="20"/>
                <w:lang w:eastAsia="en-US"/>
              </w:rPr>
            </w:pPr>
            <w:r w:rsidRPr="00664894">
              <w:rPr>
                <w:sz w:val="20"/>
                <w:szCs w:val="20"/>
                <w:lang w:eastAsia="en-US"/>
              </w:rPr>
              <w:t>x</w:t>
            </w:r>
          </w:p>
        </w:tc>
      </w:tr>
      <w:tr w:rsidR="00664894" w:rsidRPr="00664894" w14:paraId="2C63514A" w14:textId="77777777" w:rsidTr="006D5EE3">
        <w:trPr>
          <w:trHeight w:val="1136"/>
          <w:jc w:val="center"/>
        </w:trPr>
        <w:tc>
          <w:tcPr>
            <w:tcW w:w="1413" w:type="dxa"/>
            <w:vMerge/>
            <w:shd w:val="clear" w:color="auto" w:fill="auto"/>
            <w:vAlign w:val="center"/>
          </w:tcPr>
          <w:p w14:paraId="4E884B9D" w14:textId="77777777" w:rsidR="00664894" w:rsidRPr="00664894" w:rsidRDefault="00664894" w:rsidP="00664894">
            <w:pPr>
              <w:ind w:right="-2"/>
              <w:rPr>
                <w:sz w:val="22"/>
                <w:szCs w:val="22"/>
                <w:lang w:eastAsia="en-US"/>
              </w:rPr>
            </w:pPr>
          </w:p>
        </w:tc>
        <w:tc>
          <w:tcPr>
            <w:tcW w:w="1692" w:type="dxa"/>
            <w:gridSpan w:val="2"/>
            <w:shd w:val="clear" w:color="auto" w:fill="auto"/>
            <w:vAlign w:val="center"/>
          </w:tcPr>
          <w:p w14:paraId="5DC99FE0" w14:textId="77777777" w:rsidR="00664894" w:rsidRPr="00664894" w:rsidRDefault="00664894" w:rsidP="00664894">
            <w:pPr>
              <w:ind w:left="-108" w:right="-109"/>
              <w:jc w:val="center"/>
              <w:rPr>
                <w:sz w:val="20"/>
                <w:szCs w:val="20"/>
                <w:lang w:eastAsia="en-US"/>
              </w:rPr>
            </w:pPr>
            <w:r w:rsidRPr="00664894">
              <w:rPr>
                <w:sz w:val="20"/>
                <w:szCs w:val="20"/>
                <w:lang w:eastAsia="en-US"/>
              </w:rPr>
              <w:t xml:space="preserve">Ставка за содержание тепловой мощности, </w:t>
            </w:r>
          </w:p>
          <w:p w14:paraId="1B073470" w14:textId="77777777" w:rsidR="00664894" w:rsidRPr="00664894" w:rsidRDefault="00664894" w:rsidP="00664894">
            <w:pPr>
              <w:tabs>
                <w:tab w:val="left" w:pos="670"/>
              </w:tabs>
              <w:ind w:right="-2"/>
              <w:jc w:val="center"/>
              <w:rPr>
                <w:sz w:val="20"/>
                <w:szCs w:val="20"/>
                <w:lang w:eastAsia="en-US"/>
              </w:rPr>
            </w:pPr>
            <w:r w:rsidRPr="00664894">
              <w:rPr>
                <w:sz w:val="20"/>
                <w:szCs w:val="20"/>
                <w:lang w:eastAsia="en-US"/>
              </w:rPr>
              <w:t xml:space="preserve">тыс. руб./Гкал/ч </w:t>
            </w:r>
          </w:p>
          <w:p w14:paraId="7E735AEA" w14:textId="77777777" w:rsidR="00664894" w:rsidRPr="00664894" w:rsidRDefault="00664894" w:rsidP="00664894">
            <w:pPr>
              <w:tabs>
                <w:tab w:val="left" w:pos="670"/>
              </w:tabs>
              <w:ind w:right="-2"/>
              <w:jc w:val="center"/>
              <w:rPr>
                <w:sz w:val="20"/>
                <w:szCs w:val="20"/>
                <w:lang w:eastAsia="en-US"/>
              </w:rPr>
            </w:pPr>
            <w:r w:rsidRPr="00664894">
              <w:rPr>
                <w:sz w:val="20"/>
                <w:szCs w:val="20"/>
                <w:lang w:eastAsia="en-US"/>
              </w:rPr>
              <w:t>в мес.</w:t>
            </w:r>
          </w:p>
        </w:tc>
        <w:tc>
          <w:tcPr>
            <w:tcW w:w="1414" w:type="dxa"/>
            <w:gridSpan w:val="2"/>
            <w:shd w:val="clear" w:color="auto" w:fill="auto"/>
            <w:vAlign w:val="center"/>
          </w:tcPr>
          <w:p w14:paraId="2A73C5FC" w14:textId="77777777" w:rsidR="00664894" w:rsidRPr="00664894" w:rsidRDefault="00664894" w:rsidP="00664894">
            <w:pPr>
              <w:jc w:val="center"/>
              <w:rPr>
                <w:sz w:val="20"/>
                <w:szCs w:val="20"/>
                <w:lang w:eastAsia="en-US"/>
              </w:rPr>
            </w:pPr>
            <w:r w:rsidRPr="00664894">
              <w:rPr>
                <w:sz w:val="20"/>
                <w:szCs w:val="20"/>
                <w:lang w:eastAsia="en-US"/>
              </w:rPr>
              <w:t>x</w:t>
            </w:r>
          </w:p>
        </w:tc>
        <w:tc>
          <w:tcPr>
            <w:tcW w:w="1276" w:type="dxa"/>
            <w:gridSpan w:val="3"/>
            <w:shd w:val="clear" w:color="auto" w:fill="auto"/>
            <w:vAlign w:val="center"/>
          </w:tcPr>
          <w:p w14:paraId="367F1B81" w14:textId="77777777" w:rsidR="00664894" w:rsidRPr="00664894" w:rsidRDefault="00664894" w:rsidP="00664894">
            <w:pPr>
              <w:jc w:val="center"/>
              <w:rPr>
                <w:sz w:val="20"/>
                <w:szCs w:val="20"/>
                <w:lang w:eastAsia="en-US"/>
              </w:rPr>
            </w:pPr>
            <w:r w:rsidRPr="00664894">
              <w:rPr>
                <w:sz w:val="20"/>
                <w:szCs w:val="20"/>
                <w:lang w:eastAsia="en-US"/>
              </w:rPr>
              <w:t>x</w:t>
            </w:r>
          </w:p>
        </w:tc>
        <w:tc>
          <w:tcPr>
            <w:tcW w:w="713" w:type="dxa"/>
            <w:shd w:val="clear" w:color="auto" w:fill="auto"/>
            <w:vAlign w:val="center"/>
          </w:tcPr>
          <w:p w14:paraId="454EFE3A" w14:textId="77777777" w:rsidR="00664894" w:rsidRPr="00664894" w:rsidRDefault="00664894" w:rsidP="00664894">
            <w:pPr>
              <w:jc w:val="center"/>
              <w:rPr>
                <w:sz w:val="20"/>
                <w:szCs w:val="20"/>
                <w:lang w:eastAsia="en-US"/>
              </w:rPr>
            </w:pPr>
            <w:r w:rsidRPr="00664894">
              <w:rPr>
                <w:sz w:val="20"/>
                <w:szCs w:val="20"/>
                <w:lang w:eastAsia="en-US"/>
              </w:rPr>
              <w:t>x</w:t>
            </w:r>
          </w:p>
        </w:tc>
        <w:tc>
          <w:tcPr>
            <w:tcW w:w="850" w:type="dxa"/>
            <w:gridSpan w:val="2"/>
            <w:shd w:val="clear" w:color="auto" w:fill="auto"/>
            <w:vAlign w:val="center"/>
          </w:tcPr>
          <w:p w14:paraId="027BD329" w14:textId="77777777" w:rsidR="00664894" w:rsidRPr="00664894" w:rsidRDefault="00664894" w:rsidP="00664894">
            <w:pPr>
              <w:jc w:val="center"/>
              <w:rPr>
                <w:sz w:val="20"/>
                <w:szCs w:val="20"/>
                <w:lang w:eastAsia="en-US"/>
              </w:rPr>
            </w:pPr>
            <w:r w:rsidRPr="00664894">
              <w:rPr>
                <w:sz w:val="20"/>
                <w:szCs w:val="20"/>
                <w:lang w:eastAsia="en-US"/>
              </w:rPr>
              <w:t>x</w:t>
            </w:r>
          </w:p>
        </w:tc>
        <w:tc>
          <w:tcPr>
            <w:tcW w:w="713" w:type="dxa"/>
            <w:gridSpan w:val="2"/>
            <w:shd w:val="clear" w:color="auto" w:fill="auto"/>
            <w:vAlign w:val="center"/>
          </w:tcPr>
          <w:p w14:paraId="6360886F" w14:textId="77777777" w:rsidR="00664894" w:rsidRPr="00664894" w:rsidRDefault="00664894" w:rsidP="00664894">
            <w:pPr>
              <w:jc w:val="center"/>
              <w:rPr>
                <w:sz w:val="20"/>
                <w:szCs w:val="20"/>
                <w:lang w:eastAsia="en-US"/>
              </w:rPr>
            </w:pPr>
            <w:r w:rsidRPr="00664894">
              <w:rPr>
                <w:sz w:val="20"/>
                <w:szCs w:val="20"/>
                <w:lang w:eastAsia="en-US"/>
              </w:rPr>
              <w:t>х</w:t>
            </w:r>
          </w:p>
        </w:tc>
        <w:tc>
          <w:tcPr>
            <w:tcW w:w="709" w:type="dxa"/>
            <w:gridSpan w:val="2"/>
            <w:shd w:val="clear" w:color="auto" w:fill="auto"/>
            <w:vAlign w:val="center"/>
          </w:tcPr>
          <w:p w14:paraId="095F018B" w14:textId="77777777" w:rsidR="00664894" w:rsidRPr="00664894" w:rsidRDefault="00664894" w:rsidP="00664894">
            <w:pPr>
              <w:jc w:val="center"/>
              <w:rPr>
                <w:sz w:val="20"/>
                <w:szCs w:val="20"/>
                <w:lang w:eastAsia="en-US"/>
              </w:rPr>
            </w:pPr>
            <w:r w:rsidRPr="00664894">
              <w:rPr>
                <w:sz w:val="20"/>
                <w:szCs w:val="20"/>
                <w:lang w:eastAsia="en-US"/>
              </w:rPr>
              <w:t>x</w:t>
            </w:r>
          </w:p>
        </w:tc>
        <w:tc>
          <w:tcPr>
            <w:tcW w:w="996" w:type="dxa"/>
            <w:shd w:val="clear" w:color="auto" w:fill="auto"/>
            <w:vAlign w:val="center"/>
          </w:tcPr>
          <w:p w14:paraId="1CCAD53D" w14:textId="77777777" w:rsidR="00664894" w:rsidRPr="00664894" w:rsidRDefault="00664894" w:rsidP="00664894">
            <w:pPr>
              <w:jc w:val="center"/>
              <w:rPr>
                <w:sz w:val="20"/>
                <w:szCs w:val="20"/>
                <w:lang w:eastAsia="en-US"/>
              </w:rPr>
            </w:pPr>
            <w:r w:rsidRPr="00664894">
              <w:rPr>
                <w:sz w:val="20"/>
                <w:szCs w:val="20"/>
                <w:lang w:eastAsia="en-US"/>
              </w:rPr>
              <w:t>x</w:t>
            </w:r>
          </w:p>
        </w:tc>
      </w:tr>
      <w:tr w:rsidR="00664894" w:rsidRPr="00664894" w14:paraId="47C8C1A5" w14:textId="77777777" w:rsidTr="006D5EE3">
        <w:trPr>
          <w:trHeight w:val="323"/>
          <w:jc w:val="center"/>
        </w:trPr>
        <w:tc>
          <w:tcPr>
            <w:tcW w:w="1413" w:type="dxa"/>
            <w:vMerge/>
            <w:shd w:val="clear" w:color="auto" w:fill="auto"/>
            <w:vAlign w:val="center"/>
          </w:tcPr>
          <w:p w14:paraId="79324C56" w14:textId="77777777" w:rsidR="00664894" w:rsidRPr="00664894" w:rsidRDefault="00664894" w:rsidP="00664894">
            <w:pPr>
              <w:ind w:right="-2"/>
              <w:rPr>
                <w:sz w:val="22"/>
                <w:szCs w:val="22"/>
                <w:lang w:eastAsia="en-US"/>
              </w:rPr>
            </w:pPr>
          </w:p>
        </w:tc>
        <w:tc>
          <w:tcPr>
            <w:tcW w:w="8363" w:type="dxa"/>
            <w:gridSpan w:val="15"/>
            <w:shd w:val="clear" w:color="auto" w:fill="auto"/>
            <w:vAlign w:val="center"/>
          </w:tcPr>
          <w:p w14:paraId="19A771E3" w14:textId="77777777" w:rsidR="00664894" w:rsidRPr="00664894" w:rsidRDefault="00664894" w:rsidP="00664894">
            <w:pPr>
              <w:jc w:val="center"/>
              <w:rPr>
                <w:sz w:val="20"/>
                <w:szCs w:val="20"/>
                <w:lang w:eastAsia="en-US"/>
              </w:rPr>
            </w:pPr>
            <w:r w:rsidRPr="00664894">
              <w:rPr>
                <w:sz w:val="20"/>
                <w:szCs w:val="20"/>
                <w:lang w:eastAsia="en-US"/>
              </w:rPr>
              <w:t>Население (НДС не облагается) **</w:t>
            </w:r>
          </w:p>
        </w:tc>
      </w:tr>
      <w:tr w:rsidR="00664894" w:rsidRPr="00664894" w14:paraId="51A80905" w14:textId="77777777" w:rsidTr="006D5EE3">
        <w:trPr>
          <w:trHeight w:val="295"/>
          <w:jc w:val="center"/>
        </w:trPr>
        <w:tc>
          <w:tcPr>
            <w:tcW w:w="1413" w:type="dxa"/>
            <w:vMerge/>
            <w:shd w:val="clear" w:color="auto" w:fill="auto"/>
            <w:vAlign w:val="center"/>
          </w:tcPr>
          <w:p w14:paraId="7BB9A8E9" w14:textId="77777777" w:rsidR="00664894" w:rsidRPr="00664894" w:rsidRDefault="00664894" w:rsidP="00664894">
            <w:pPr>
              <w:ind w:right="-2"/>
              <w:rPr>
                <w:sz w:val="22"/>
                <w:szCs w:val="22"/>
                <w:lang w:eastAsia="en-US"/>
              </w:rPr>
            </w:pPr>
          </w:p>
        </w:tc>
        <w:tc>
          <w:tcPr>
            <w:tcW w:w="1692" w:type="dxa"/>
            <w:gridSpan w:val="2"/>
            <w:vMerge w:val="restart"/>
            <w:shd w:val="clear" w:color="auto" w:fill="auto"/>
            <w:vAlign w:val="center"/>
          </w:tcPr>
          <w:p w14:paraId="1C91E7E9" w14:textId="77777777" w:rsidR="00664894" w:rsidRPr="00664894" w:rsidRDefault="00664894" w:rsidP="00664894">
            <w:pPr>
              <w:ind w:left="-107" w:right="-108" w:firstLine="29"/>
              <w:jc w:val="center"/>
              <w:rPr>
                <w:sz w:val="20"/>
                <w:szCs w:val="20"/>
                <w:lang w:eastAsia="en-US"/>
              </w:rPr>
            </w:pPr>
            <w:r w:rsidRPr="00664894">
              <w:rPr>
                <w:sz w:val="20"/>
                <w:szCs w:val="20"/>
                <w:lang w:eastAsia="en-US"/>
              </w:rPr>
              <w:t>Одноставочный</w:t>
            </w:r>
          </w:p>
          <w:p w14:paraId="247A9376" w14:textId="77777777" w:rsidR="00664894" w:rsidRPr="00664894" w:rsidRDefault="00664894" w:rsidP="00664894">
            <w:pPr>
              <w:ind w:left="-108" w:right="-109"/>
              <w:jc w:val="center"/>
              <w:rPr>
                <w:sz w:val="20"/>
                <w:szCs w:val="20"/>
                <w:lang w:eastAsia="en-US"/>
              </w:rPr>
            </w:pPr>
            <w:r w:rsidRPr="00664894">
              <w:rPr>
                <w:sz w:val="20"/>
                <w:szCs w:val="20"/>
                <w:lang w:eastAsia="en-US"/>
              </w:rPr>
              <w:t>руб./Гкал</w:t>
            </w:r>
          </w:p>
        </w:tc>
        <w:tc>
          <w:tcPr>
            <w:tcW w:w="1414" w:type="dxa"/>
            <w:gridSpan w:val="2"/>
            <w:tcBorders>
              <w:bottom w:val="single" w:sz="4" w:space="0" w:color="auto"/>
            </w:tcBorders>
            <w:shd w:val="clear" w:color="auto" w:fill="auto"/>
            <w:vAlign w:val="center"/>
          </w:tcPr>
          <w:p w14:paraId="0D77EA17" w14:textId="77777777" w:rsidR="00664894" w:rsidRPr="00664894" w:rsidRDefault="00664894" w:rsidP="00664894">
            <w:pPr>
              <w:jc w:val="center"/>
              <w:rPr>
                <w:sz w:val="20"/>
                <w:szCs w:val="20"/>
                <w:lang w:eastAsia="en-US"/>
              </w:rPr>
            </w:pPr>
            <w:r w:rsidRPr="00664894">
              <w:rPr>
                <w:sz w:val="20"/>
                <w:szCs w:val="20"/>
                <w:lang w:eastAsia="en-US"/>
              </w:rPr>
              <w:t xml:space="preserve">с 26.01.2024 </w:t>
            </w:r>
          </w:p>
        </w:tc>
        <w:tc>
          <w:tcPr>
            <w:tcW w:w="1276" w:type="dxa"/>
            <w:gridSpan w:val="3"/>
            <w:tcBorders>
              <w:bottom w:val="single" w:sz="4" w:space="0" w:color="auto"/>
            </w:tcBorders>
            <w:shd w:val="clear" w:color="auto" w:fill="auto"/>
            <w:vAlign w:val="center"/>
          </w:tcPr>
          <w:p w14:paraId="4C5C2E20" w14:textId="77777777" w:rsidR="00664894" w:rsidRPr="00664894" w:rsidRDefault="00664894" w:rsidP="00664894">
            <w:pPr>
              <w:jc w:val="center"/>
              <w:rPr>
                <w:sz w:val="20"/>
                <w:szCs w:val="20"/>
                <w:lang w:eastAsia="en-US"/>
              </w:rPr>
            </w:pPr>
            <w:r w:rsidRPr="00664894">
              <w:rPr>
                <w:sz w:val="20"/>
                <w:szCs w:val="20"/>
                <w:lang w:eastAsia="en-US"/>
              </w:rPr>
              <w:t>4 767,38</w:t>
            </w:r>
          </w:p>
        </w:tc>
        <w:tc>
          <w:tcPr>
            <w:tcW w:w="713" w:type="dxa"/>
            <w:shd w:val="clear" w:color="auto" w:fill="auto"/>
            <w:vAlign w:val="center"/>
          </w:tcPr>
          <w:p w14:paraId="07625D31" w14:textId="77777777" w:rsidR="00664894" w:rsidRPr="00664894" w:rsidRDefault="00664894" w:rsidP="00664894">
            <w:pPr>
              <w:jc w:val="center"/>
              <w:rPr>
                <w:sz w:val="20"/>
                <w:szCs w:val="20"/>
                <w:lang w:eastAsia="en-US"/>
              </w:rPr>
            </w:pPr>
            <w:r w:rsidRPr="00664894">
              <w:rPr>
                <w:sz w:val="20"/>
                <w:szCs w:val="20"/>
                <w:lang w:eastAsia="en-US"/>
              </w:rPr>
              <w:t>x</w:t>
            </w:r>
          </w:p>
        </w:tc>
        <w:tc>
          <w:tcPr>
            <w:tcW w:w="850" w:type="dxa"/>
            <w:gridSpan w:val="2"/>
            <w:shd w:val="clear" w:color="auto" w:fill="auto"/>
            <w:vAlign w:val="center"/>
          </w:tcPr>
          <w:p w14:paraId="639DD2ED" w14:textId="77777777" w:rsidR="00664894" w:rsidRPr="00664894" w:rsidRDefault="00664894" w:rsidP="00664894">
            <w:pPr>
              <w:jc w:val="center"/>
              <w:rPr>
                <w:sz w:val="20"/>
                <w:szCs w:val="20"/>
                <w:lang w:eastAsia="en-US"/>
              </w:rPr>
            </w:pPr>
            <w:r w:rsidRPr="00664894">
              <w:rPr>
                <w:sz w:val="20"/>
                <w:szCs w:val="20"/>
                <w:lang w:eastAsia="en-US"/>
              </w:rPr>
              <w:t>x</w:t>
            </w:r>
          </w:p>
        </w:tc>
        <w:tc>
          <w:tcPr>
            <w:tcW w:w="713" w:type="dxa"/>
            <w:gridSpan w:val="2"/>
            <w:shd w:val="clear" w:color="auto" w:fill="auto"/>
            <w:vAlign w:val="center"/>
          </w:tcPr>
          <w:p w14:paraId="38B1BBCB" w14:textId="77777777" w:rsidR="00664894" w:rsidRPr="00664894" w:rsidRDefault="00664894" w:rsidP="00664894">
            <w:pPr>
              <w:jc w:val="center"/>
              <w:rPr>
                <w:sz w:val="20"/>
                <w:szCs w:val="20"/>
                <w:lang w:eastAsia="en-US"/>
              </w:rPr>
            </w:pPr>
            <w:r w:rsidRPr="00664894">
              <w:rPr>
                <w:sz w:val="20"/>
                <w:szCs w:val="20"/>
                <w:lang w:eastAsia="en-US"/>
              </w:rPr>
              <w:t>x</w:t>
            </w:r>
          </w:p>
        </w:tc>
        <w:tc>
          <w:tcPr>
            <w:tcW w:w="709" w:type="dxa"/>
            <w:gridSpan w:val="2"/>
            <w:shd w:val="clear" w:color="auto" w:fill="auto"/>
            <w:vAlign w:val="center"/>
          </w:tcPr>
          <w:p w14:paraId="157E3197" w14:textId="77777777" w:rsidR="00664894" w:rsidRPr="00664894" w:rsidRDefault="00664894" w:rsidP="00664894">
            <w:pPr>
              <w:jc w:val="center"/>
              <w:rPr>
                <w:sz w:val="20"/>
                <w:szCs w:val="20"/>
                <w:lang w:eastAsia="en-US"/>
              </w:rPr>
            </w:pPr>
            <w:r w:rsidRPr="00664894">
              <w:rPr>
                <w:sz w:val="20"/>
                <w:szCs w:val="20"/>
                <w:lang w:eastAsia="en-US"/>
              </w:rPr>
              <w:t>x</w:t>
            </w:r>
          </w:p>
        </w:tc>
        <w:tc>
          <w:tcPr>
            <w:tcW w:w="996" w:type="dxa"/>
            <w:shd w:val="clear" w:color="auto" w:fill="auto"/>
            <w:vAlign w:val="center"/>
          </w:tcPr>
          <w:p w14:paraId="25413557" w14:textId="77777777" w:rsidR="00664894" w:rsidRPr="00664894" w:rsidRDefault="00664894" w:rsidP="00664894">
            <w:pPr>
              <w:jc w:val="center"/>
              <w:rPr>
                <w:sz w:val="20"/>
                <w:szCs w:val="20"/>
                <w:lang w:eastAsia="en-US"/>
              </w:rPr>
            </w:pPr>
            <w:r w:rsidRPr="00664894">
              <w:rPr>
                <w:sz w:val="20"/>
                <w:szCs w:val="20"/>
                <w:lang w:eastAsia="en-US"/>
              </w:rPr>
              <w:t>x</w:t>
            </w:r>
          </w:p>
        </w:tc>
      </w:tr>
      <w:tr w:rsidR="00664894" w:rsidRPr="00664894" w14:paraId="5A804D9F" w14:textId="77777777" w:rsidTr="006D5EE3">
        <w:trPr>
          <w:trHeight w:val="271"/>
          <w:jc w:val="center"/>
        </w:trPr>
        <w:tc>
          <w:tcPr>
            <w:tcW w:w="1413" w:type="dxa"/>
            <w:vMerge/>
            <w:shd w:val="clear" w:color="auto" w:fill="auto"/>
            <w:vAlign w:val="center"/>
          </w:tcPr>
          <w:p w14:paraId="366EEA6C" w14:textId="77777777" w:rsidR="00664894" w:rsidRPr="00664894" w:rsidRDefault="00664894" w:rsidP="00664894">
            <w:pPr>
              <w:ind w:right="-2"/>
              <w:rPr>
                <w:sz w:val="22"/>
                <w:szCs w:val="22"/>
                <w:lang w:eastAsia="en-US"/>
              </w:rPr>
            </w:pPr>
          </w:p>
        </w:tc>
        <w:tc>
          <w:tcPr>
            <w:tcW w:w="1692" w:type="dxa"/>
            <w:gridSpan w:val="2"/>
            <w:vMerge/>
            <w:shd w:val="clear" w:color="auto" w:fill="auto"/>
            <w:vAlign w:val="center"/>
          </w:tcPr>
          <w:p w14:paraId="5823F066" w14:textId="77777777" w:rsidR="00664894" w:rsidRPr="00664894" w:rsidRDefault="00664894" w:rsidP="00664894">
            <w:pPr>
              <w:ind w:left="-107" w:right="-108" w:firstLine="29"/>
              <w:jc w:val="center"/>
              <w:rPr>
                <w:sz w:val="20"/>
                <w:szCs w:val="20"/>
                <w:lang w:eastAsia="en-US"/>
              </w:rPr>
            </w:pPr>
          </w:p>
        </w:tc>
        <w:tc>
          <w:tcPr>
            <w:tcW w:w="1414" w:type="dxa"/>
            <w:gridSpan w:val="2"/>
            <w:tcBorders>
              <w:bottom w:val="single" w:sz="4" w:space="0" w:color="auto"/>
            </w:tcBorders>
            <w:shd w:val="clear" w:color="auto" w:fill="auto"/>
            <w:vAlign w:val="center"/>
          </w:tcPr>
          <w:p w14:paraId="75CA579C" w14:textId="77777777" w:rsidR="00664894" w:rsidRPr="00664894" w:rsidRDefault="00664894" w:rsidP="00664894">
            <w:pPr>
              <w:jc w:val="center"/>
              <w:rPr>
                <w:sz w:val="20"/>
                <w:szCs w:val="20"/>
                <w:lang w:eastAsia="en-US"/>
              </w:rPr>
            </w:pPr>
            <w:r w:rsidRPr="00664894">
              <w:rPr>
                <w:sz w:val="20"/>
                <w:szCs w:val="20"/>
                <w:lang w:eastAsia="en-US"/>
              </w:rPr>
              <w:t>с 01.07.2024</w:t>
            </w:r>
          </w:p>
        </w:tc>
        <w:tc>
          <w:tcPr>
            <w:tcW w:w="1276" w:type="dxa"/>
            <w:gridSpan w:val="3"/>
            <w:tcBorders>
              <w:bottom w:val="single" w:sz="4" w:space="0" w:color="auto"/>
            </w:tcBorders>
            <w:shd w:val="clear" w:color="auto" w:fill="auto"/>
            <w:vAlign w:val="center"/>
          </w:tcPr>
          <w:p w14:paraId="6E9004B7" w14:textId="77777777" w:rsidR="00664894" w:rsidRPr="00664894" w:rsidRDefault="00664894" w:rsidP="00664894">
            <w:pPr>
              <w:jc w:val="center"/>
              <w:rPr>
                <w:sz w:val="20"/>
                <w:szCs w:val="20"/>
                <w:lang w:eastAsia="en-US"/>
              </w:rPr>
            </w:pPr>
            <w:r w:rsidRPr="00664894">
              <w:rPr>
                <w:sz w:val="20"/>
                <w:szCs w:val="20"/>
                <w:lang w:eastAsia="en-US"/>
              </w:rPr>
              <w:t>5 225,05</w:t>
            </w:r>
          </w:p>
        </w:tc>
        <w:tc>
          <w:tcPr>
            <w:tcW w:w="713" w:type="dxa"/>
            <w:shd w:val="clear" w:color="auto" w:fill="auto"/>
            <w:vAlign w:val="center"/>
          </w:tcPr>
          <w:p w14:paraId="2611C2DD" w14:textId="77777777" w:rsidR="00664894" w:rsidRPr="00664894" w:rsidRDefault="00664894" w:rsidP="00664894">
            <w:pPr>
              <w:jc w:val="center"/>
              <w:rPr>
                <w:sz w:val="20"/>
                <w:szCs w:val="20"/>
                <w:lang w:eastAsia="en-US"/>
              </w:rPr>
            </w:pPr>
            <w:r w:rsidRPr="00664894">
              <w:rPr>
                <w:sz w:val="20"/>
                <w:szCs w:val="20"/>
                <w:lang w:eastAsia="en-US"/>
              </w:rPr>
              <w:t>x</w:t>
            </w:r>
          </w:p>
        </w:tc>
        <w:tc>
          <w:tcPr>
            <w:tcW w:w="850" w:type="dxa"/>
            <w:gridSpan w:val="2"/>
            <w:shd w:val="clear" w:color="auto" w:fill="auto"/>
            <w:vAlign w:val="center"/>
          </w:tcPr>
          <w:p w14:paraId="126D5ECC" w14:textId="77777777" w:rsidR="00664894" w:rsidRPr="00664894" w:rsidRDefault="00664894" w:rsidP="00664894">
            <w:pPr>
              <w:jc w:val="center"/>
              <w:rPr>
                <w:sz w:val="20"/>
                <w:szCs w:val="20"/>
                <w:lang w:eastAsia="en-US"/>
              </w:rPr>
            </w:pPr>
            <w:r w:rsidRPr="00664894">
              <w:rPr>
                <w:sz w:val="20"/>
                <w:szCs w:val="20"/>
                <w:lang w:eastAsia="en-US"/>
              </w:rPr>
              <w:t>x</w:t>
            </w:r>
          </w:p>
        </w:tc>
        <w:tc>
          <w:tcPr>
            <w:tcW w:w="713" w:type="dxa"/>
            <w:gridSpan w:val="2"/>
            <w:shd w:val="clear" w:color="auto" w:fill="auto"/>
            <w:vAlign w:val="center"/>
          </w:tcPr>
          <w:p w14:paraId="08DA68AB" w14:textId="77777777" w:rsidR="00664894" w:rsidRPr="00664894" w:rsidRDefault="00664894" w:rsidP="00664894">
            <w:pPr>
              <w:jc w:val="center"/>
              <w:rPr>
                <w:sz w:val="20"/>
                <w:szCs w:val="20"/>
                <w:lang w:eastAsia="en-US"/>
              </w:rPr>
            </w:pPr>
            <w:r w:rsidRPr="00664894">
              <w:rPr>
                <w:sz w:val="20"/>
                <w:szCs w:val="20"/>
                <w:lang w:eastAsia="en-US"/>
              </w:rPr>
              <w:t>x</w:t>
            </w:r>
          </w:p>
        </w:tc>
        <w:tc>
          <w:tcPr>
            <w:tcW w:w="709" w:type="dxa"/>
            <w:gridSpan w:val="2"/>
            <w:shd w:val="clear" w:color="auto" w:fill="auto"/>
            <w:vAlign w:val="center"/>
          </w:tcPr>
          <w:p w14:paraId="3DEE1035" w14:textId="77777777" w:rsidR="00664894" w:rsidRPr="00664894" w:rsidRDefault="00664894" w:rsidP="00664894">
            <w:pPr>
              <w:jc w:val="center"/>
              <w:rPr>
                <w:sz w:val="20"/>
                <w:szCs w:val="20"/>
                <w:lang w:eastAsia="en-US"/>
              </w:rPr>
            </w:pPr>
            <w:r w:rsidRPr="00664894">
              <w:rPr>
                <w:sz w:val="20"/>
                <w:szCs w:val="20"/>
                <w:lang w:eastAsia="en-US"/>
              </w:rPr>
              <w:t>x</w:t>
            </w:r>
          </w:p>
        </w:tc>
        <w:tc>
          <w:tcPr>
            <w:tcW w:w="996" w:type="dxa"/>
            <w:shd w:val="clear" w:color="auto" w:fill="auto"/>
            <w:vAlign w:val="center"/>
          </w:tcPr>
          <w:p w14:paraId="70F0A1E9" w14:textId="77777777" w:rsidR="00664894" w:rsidRPr="00664894" w:rsidRDefault="00664894" w:rsidP="00664894">
            <w:pPr>
              <w:jc w:val="center"/>
              <w:rPr>
                <w:sz w:val="20"/>
                <w:szCs w:val="20"/>
                <w:lang w:eastAsia="en-US"/>
              </w:rPr>
            </w:pPr>
            <w:r w:rsidRPr="00664894">
              <w:rPr>
                <w:sz w:val="20"/>
                <w:szCs w:val="20"/>
                <w:lang w:eastAsia="en-US"/>
              </w:rPr>
              <w:t>x</w:t>
            </w:r>
          </w:p>
        </w:tc>
      </w:tr>
      <w:tr w:rsidR="00664894" w:rsidRPr="00664894" w14:paraId="3166B9E9" w14:textId="77777777" w:rsidTr="006D5EE3">
        <w:trPr>
          <w:trHeight w:val="329"/>
          <w:jc w:val="center"/>
        </w:trPr>
        <w:tc>
          <w:tcPr>
            <w:tcW w:w="1413" w:type="dxa"/>
            <w:vMerge/>
            <w:shd w:val="clear" w:color="auto" w:fill="auto"/>
            <w:vAlign w:val="center"/>
          </w:tcPr>
          <w:p w14:paraId="072EAED9" w14:textId="77777777" w:rsidR="00664894" w:rsidRPr="00664894" w:rsidRDefault="00664894" w:rsidP="00664894">
            <w:pPr>
              <w:ind w:right="-2"/>
              <w:rPr>
                <w:sz w:val="22"/>
                <w:szCs w:val="22"/>
                <w:lang w:eastAsia="en-US"/>
              </w:rPr>
            </w:pPr>
          </w:p>
        </w:tc>
        <w:tc>
          <w:tcPr>
            <w:tcW w:w="1692" w:type="dxa"/>
            <w:gridSpan w:val="2"/>
            <w:vMerge/>
            <w:shd w:val="clear" w:color="auto" w:fill="auto"/>
            <w:vAlign w:val="center"/>
          </w:tcPr>
          <w:p w14:paraId="24F66565" w14:textId="77777777" w:rsidR="00664894" w:rsidRPr="00664894" w:rsidRDefault="00664894" w:rsidP="00664894">
            <w:pPr>
              <w:ind w:left="-107" w:right="-108" w:firstLine="29"/>
              <w:jc w:val="center"/>
              <w:rPr>
                <w:sz w:val="20"/>
                <w:szCs w:val="20"/>
                <w:lang w:eastAsia="en-US"/>
              </w:rPr>
            </w:pPr>
          </w:p>
        </w:tc>
        <w:tc>
          <w:tcPr>
            <w:tcW w:w="1414" w:type="dxa"/>
            <w:gridSpan w:val="2"/>
            <w:tcBorders>
              <w:bottom w:val="single" w:sz="4" w:space="0" w:color="auto"/>
            </w:tcBorders>
            <w:shd w:val="clear" w:color="auto" w:fill="auto"/>
            <w:vAlign w:val="center"/>
          </w:tcPr>
          <w:p w14:paraId="1B9C8DC3" w14:textId="77777777" w:rsidR="00664894" w:rsidRPr="00664894" w:rsidRDefault="00664894" w:rsidP="00664894">
            <w:pPr>
              <w:jc w:val="center"/>
              <w:rPr>
                <w:sz w:val="20"/>
                <w:szCs w:val="20"/>
                <w:lang w:eastAsia="en-US"/>
              </w:rPr>
            </w:pPr>
            <w:r w:rsidRPr="00664894">
              <w:rPr>
                <w:sz w:val="20"/>
                <w:szCs w:val="20"/>
                <w:lang w:eastAsia="en-US"/>
              </w:rPr>
              <w:t>с 01.01.2025</w:t>
            </w:r>
          </w:p>
        </w:tc>
        <w:tc>
          <w:tcPr>
            <w:tcW w:w="1276" w:type="dxa"/>
            <w:gridSpan w:val="3"/>
            <w:tcBorders>
              <w:bottom w:val="single" w:sz="4" w:space="0" w:color="auto"/>
            </w:tcBorders>
            <w:shd w:val="clear" w:color="auto" w:fill="auto"/>
            <w:vAlign w:val="center"/>
          </w:tcPr>
          <w:p w14:paraId="5FF742E9" w14:textId="77777777" w:rsidR="00664894" w:rsidRPr="00664894" w:rsidRDefault="00664894" w:rsidP="00664894">
            <w:pPr>
              <w:jc w:val="center"/>
              <w:rPr>
                <w:sz w:val="20"/>
                <w:szCs w:val="20"/>
                <w:lang w:eastAsia="en-US"/>
              </w:rPr>
            </w:pPr>
            <w:r w:rsidRPr="00664894">
              <w:rPr>
                <w:sz w:val="20"/>
                <w:szCs w:val="20"/>
                <w:lang w:eastAsia="en-US"/>
              </w:rPr>
              <w:t>x</w:t>
            </w:r>
          </w:p>
        </w:tc>
        <w:tc>
          <w:tcPr>
            <w:tcW w:w="713" w:type="dxa"/>
            <w:shd w:val="clear" w:color="auto" w:fill="auto"/>
            <w:vAlign w:val="center"/>
          </w:tcPr>
          <w:p w14:paraId="2BCED304" w14:textId="77777777" w:rsidR="00664894" w:rsidRPr="00664894" w:rsidRDefault="00664894" w:rsidP="00664894">
            <w:pPr>
              <w:jc w:val="center"/>
              <w:rPr>
                <w:sz w:val="20"/>
                <w:szCs w:val="20"/>
                <w:lang w:eastAsia="en-US"/>
              </w:rPr>
            </w:pPr>
            <w:r w:rsidRPr="00664894">
              <w:rPr>
                <w:sz w:val="20"/>
                <w:szCs w:val="20"/>
                <w:lang w:eastAsia="en-US"/>
              </w:rPr>
              <w:t>x</w:t>
            </w:r>
          </w:p>
        </w:tc>
        <w:tc>
          <w:tcPr>
            <w:tcW w:w="850" w:type="dxa"/>
            <w:gridSpan w:val="2"/>
            <w:shd w:val="clear" w:color="auto" w:fill="auto"/>
            <w:vAlign w:val="center"/>
          </w:tcPr>
          <w:p w14:paraId="38820949" w14:textId="77777777" w:rsidR="00664894" w:rsidRPr="00664894" w:rsidRDefault="00664894" w:rsidP="00664894">
            <w:pPr>
              <w:jc w:val="center"/>
              <w:rPr>
                <w:sz w:val="20"/>
                <w:szCs w:val="20"/>
                <w:lang w:eastAsia="en-US"/>
              </w:rPr>
            </w:pPr>
            <w:r w:rsidRPr="00664894">
              <w:rPr>
                <w:sz w:val="20"/>
                <w:szCs w:val="20"/>
                <w:lang w:eastAsia="en-US"/>
              </w:rPr>
              <w:t>x</w:t>
            </w:r>
          </w:p>
        </w:tc>
        <w:tc>
          <w:tcPr>
            <w:tcW w:w="713" w:type="dxa"/>
            <w:gridSpan w:val="2"/>
            <w:shd w:val="clear" w:color="auto" w:fill="auto"/>
            <w:vAlign w:val="center"/>
          </w:tcPr>
          <w:p w14:paraId="6FAAFE46" w14:textId="77777777" w:rsidR="00664894" w:rsidRPr="00664894" w:rsidRDefault="00664894" w:rsidP="00664894">
            <w:pPr>
              <w:jc w:val="center"/>
              <w:rPr>
                <w:sz w:val="20"/>
                <w:szCs w:val="20"/>
                <w:lang w:eastAsia="en-US"/>
              </w:rPr>
            </w:pPr>
            <w:r w:rsidRPr="00664894">
              <w:rPr>
                <w:sz w:val="20"/>
                <w:szCs w:val="20"/>
                <w:lang w:eastAsia="en-US"/>
              </w:rPr>
              <w:t>x</w:t>
            </w:r>
          </w:p>
        </w:tc>
        <w:tc>
          <w:tcPr>
            <w:tcW w:w="709" w:type="dxa"/>
            <w:gridSpan w:val="2"/>
            <w:shd w:val="clear" w:color="auto" w:fill="auto"/>
            <w:vAlign w:val="center"/>
          </w:tcPr>
          <w:p w14:paraId="0DE9AB95" w14:textId="77777777" w:rsidR="00664894" w:rsidRPr="00664894" w:rsidRDefault="00664894" w:rsidP="00664894">
            <w:pPr>
              <w:jc w:val="center"/>
              <w:rPr>
                <w:sz w:val="20"/>
                <w:szCs w:val="20"/>
                <w:lang w:eastAsia="en-US"/>
              </w:rPr>
            </w:pPr>
            <w:r w:rsidRPr="00664894">
              <w:rPr>
                <w:sz w:val="20"/>
                <w:szCs w:val="20"/>
                <w:lang w:eastAsia="en-US"/>
              </w:rPr>
              <w:t>x</w:t>
            </w:r>
          </w:p>
        </w:tc>
        <w:tc>
          <w:tcPr>
            <w:tcW w:w="996" w:type="dxa"/>
            <w:shd w:val="clear" w:color="auto" w:fill="auto"/>
            <w:vAlign w:val="center"/>
          </w:tcPr>
          <w:p w14:paraId="58683930" w14:textId="77777777" w:rsidR="00664894" w:rsidRPr="00664894" w:rsidRDefault="00664894" w:rsidP="00664894">
            <w:pPr>
              <w:jc w:val="center"/>
              <w:rPr>
                <w:sz w:val="20"/>
                <w:szCs w:val="20"/>
                <w:lang w:eastAsia="en-US"/>
              </w:rPr>
            </w:pPr>
            <w:r w:rsidRPr="00664894">
              <w:rPr>
                <w:sz w:val="20"/>
                <w:szCs w:val="20"/>
                <w:lang w:eastAsia="en-US"/>
              </w:rPr>
              <w:t>x</w:t>
            </w:r>
          </w:p>
        </w:tc>
      </w:tr>
      <w:tr w:rsidR="00664894" w:rsidRPr="00664894" w14:paraId="1607D6F5" w14:textId="77777777" w:rsidTr="006D5EE3">
        <w:trPr>
          <w:trHeight w:val="303"/>
          <w:jc w:val="center"/>
        </w:trPr>
        <w:tc>
          <w:tcPr>
            <w:tcW w:w="1413" w:type="dxa"/>
            <w:vMerge/>
            <w:shd w:val="clear" w:color="auto" w:fill="auto"/>
            <w:vAlign w:val="center"/>
          </w:tcPr>
          <w:p w14:paraId="4CF6E075" w14:textId="77777777" w:rsidR="00664894" w:rsidRPr="00664894" w:rsidRDefault="00664894" w:rsidP="00664894">
            <w:pPr>
              <w:ind w:right="-2"/>
              <w:jc w:val="center"/>
              <w:rPr>
                <w:sz w:val="22"/>
                <w:szCs w:val="22"/>
                <w:lang w:eastAsia="en-US"/>
              </w:rPr>
            </w:pPr>
          </w:p>
        </w:tc>
        <w:tc>
          <w:tcPr>
            <w:tcW w:w="1692" w:type="dxa"/>
            <w:gridSpan w:val="2"/>
            <w:vMerge/>
            <w:shd w:val="clear" w:color="auto" w:fill="auto"/>
            <w:vAlign w:val="center"/>
          </w:tcPr>
          <w:p w14:paraId="360DC6EA" w14:textId="77777777" w:rsidR="00664894" w:rsidRPr="00664894" w:rsidRDefault="00664894" w:rsidP="00664894">
            <w:pPr>
              <w:ind w:right="-2"/>
              <w:rPr>
                <w:sz w:val="20"/>
                <w:szCs w:val="20"/>
                <w:lang w:eastAsia="en-US"/>
              </w:rPr>
            </w:pPr>
          </w:p>
        </w:tc>
        <w:tc>
          <w:tcPr>
            <w:tcW w:w="1414" w:type="dxa"/>
            <w:gridSpan w:val="2"/>
            <w:tcBorders>
              <w:bottom w:val="single" w:sz="4" w:space="0" w:color="auto"/>
            </w:tcBorders>
            <w:shd w:val="clear" w:color="auto" w:fill="auto"/>
            <w:vAlign w:val="center"/>
          </w:tcPr>
          <w:p w14:paraId="4994D3C0" w14:textId="77777777" w:rsidR="00664894" w:rsidRPr="00664894" w:rsidRDefault="00664894" w:rsidP="00664894">
            <w:pPr>
              <w:ind w:right="-2"/>
              <w:jc w:val="center"/>
              <w:rPr>
                <w:sz w:val="20"/>
                <w:szCs w:val="20"/>
                <w:lang w:eastAsia="en-US"/>
              </w:rPr>
            </w:pPr>
            <w:r w:rsidRPr="00664894">
              <w:rPr>
                <w:sz w:val="20"/>
                <w:szCs w:val="20"/>
                <w:lang w:eastAsia="en-US"/>
              </w:rPr>
              <w:t>с 01.07.2025</w:t>
            </w:r>
          </w:p>
        </w:tc>
        <w:tc>
          <w:tcPr>
            <w:tcW w:w="1276" w:type="dxa"/>
            <w:gridSpan w:val="3"/>
            <w:tcBorders>
              <w:bottom w:val="single" w:sz="4" w:space="0" w:color="auto"/>
            </w:tcBorders>
            <w:shd w:val="clear" w:color="auto" w:fill="auto"/>
            <w:vAlign w:val="center"/>
          </w:tcPr>
          <w:p w14:paraId="6D8C574C" w14:textId="77777777" w:rsidR="00664894" w:rsidRPr="00664894" w:rsidRDefault="00664894" w:rsidP="00664894">
            <w:pPr>
              <w:ind w:right="-2"/>
              <w:jc w:val="center"/>
              <w:rPr>
                <w:sz w:val="20"/>
                <w:szCs w:val="20"/>
                <w:lang w:eastAsia="en-US"/>
              </w:rPr>
            </w:pPr>
            <w:r w:rsidRPr="00664894">
              <w:rPr>
                <w:sz w:val="20"/>
                <w:szCs w:val="20"/>
                <w:lang w:eastAsia="en-US"/>
              </w:rPr>
              <w:t>x</w:t>
            </w:r>
          </w:p>
        </w:tc>
        <w:tc>
          <w:tcPr>
            <w:tcW w:w="713" w:type="dxa"/>
            <w:shd w:val="clear" w:color="auto" w:fill="auto"/>
            <w:vAlign w:val="center"/>
          </w:tcPr>
          <w:p w14:paraId="3BFDE3B0" w14:textId="77777777" w:rsidR="00664894" w:rsidRPr="00664894" w:rsidRDefault="00664894" w:rsidP="00664894">
            <w:pPr>
              <w:ind w:right="-2"/>
              <w:jc w:val="center"/>
              <w:rPr>
                <w:sz w:val="20"/>
                <w:szCs w:val="20"/>
                <w:lang w:eastAsia="en-US"/>
              </w:rPr>
            </w:pPr>
            <w:r w:rsidRPr="00664894">
              <w:rPr>
                <w:sz w:val="20"/>
                <w:szCs w:val="20"/>
                <w:lang w:eastAsia="en-US"/>
              </w:rPr>
              <w:t>x</w:t>
            </w:r>
          </w:p>
        </w:tc>
        <w:tc>
          <w:tcPr>
            <w:tcW w:w="850" w:type="dxa"/>
            <w:gridSpan w:val="2"/>
            <w:shd w:val="clear" w:color="auto" w:fill="auto"/>
            <w:vAlign w:val="center"/>
          </w:tcPr>
          <w:p w14:paraId="1614B221" w14:textId="77777777" w:rsidR="00664894" w:rsidRPr="00664894" w:rsidRDefault="00664894" w:rsidP="00664894">
            <w:pPr>
              <w:ind w:right="-2"/>
              <w:jc w:val="center"/>
              <w:rPr>
                <w:sz w:val="20"/>
                <w:szCs w:val="20"/>
                <w:lang w:eastAsia="en-US"/>
              </w:rPr>
            </w:pPr>
            <w:r w:rsidRPr="00664894">
              <w:rPr>
                <w:sz w:val="20"/>
                <w:szCs w:val="20"/>
                <w:lang w:eastAsia="en-US"/>
              </w:rPr>
              <w:t>x</w:t>
            </w:r>
          </w:p>
        </w:tc>
        <w:tc>
          <w:tcPr>
            <w:tcW w:w="713" w:type="dxa"/>
            <w:gridSpan w:val="2"/>
            <w:shd w:val="clear" w:color="auto" w:fill="auto"/>
            <w:vAlign w:val="center"/>
          </w:tcPr>
          <w:p w14:paraId="330251A3" w14:textId="77777777" w:rsidR="00664894" w:rsidRPr="00664894" w:rsidRDefault="00664894" w:rsidP="00664894">
            <w:pPr>
              <w:ind w:right="-2"/>
              <w:jc w:val="center"/>
              <w:rPr>
                <w:sz w:val="20"/>
                <w:szCs w:val="20"/>
                <w:lang w:eastAsia="en-US"/>
              </w:rPr>
            </w:pPr>
            <w:r w:rsidRPr="00664894">
              <w:rPr>
                <w:sz w:val="20"/>
                <w:szCs w:val="20"/>
                <w:lang w:eastAsia="en-US"/>
              </w:rPr>
              <w:t>x</w:t>
            </w:r>
          </w:p>
        </w:tc>
        <w:tc>
          <w:tcPr>
            <w:tcW w:w="709" w:type="dxa"/>
            <w:gridSpan w:val="2"/>
            <w:shd w:val="clear" w:color="auto" w:fill="auto"/>
            <w:vAlign w:val="center"/>
          </w:tcPr>
          <w:p w14:paraId="7B02B626" w14:textId="77777777" w:rsidR="00664894" w:rsidRPr="00664894" w:rsidRDefault="00664894" w:rsidP="00664894">
            <w:pPr>
              <w:ind w:right="-2"/>
              <w:jc w:val="center"/>
              <w:rPr>
                <w:sz w:val="20"/>
                <w:szCs w:val="20"/>
                <w:lang w:eastAsia="en-US"/>
              </w:rPr>
            </w:pPr>
            <w:r w:rsidRPr="00664894">
              <w:rPr>
                <w:sz w:val="20"/>
                <w:szCs w:val="20"/>
                <w:lang w:eastAsia="en-US"/>
              </w:rPr>
              <w:t>x</w:t>
            </w:r>
          </w:p>
        </w:tc>
        <w:tc>
          <w:tcPr>
            <w:tcW w:w="996" w:type="dxa"/>
            <w:shd w:val="clear" w:color="auto" w:fill="auto"/>
            <w:vAlign w:val="center"/>
          </w:tcPr>
          <w:p w14:paraId="3212CB23" w14:textId="77777777" w:rsidR="00664894" w:rsidRPr="00664894" w:rsidRDefault="00664894" w:rsidP="00664894">
            <w:pPr>
              <w:ind w:right="-2"/>
              <w:jc w:val="center"/>
              <w:rPr>
                <w:sz w:val="20"/>
                <w:szCs w:val="20"/>
                <w:lang w:eastAsia="en-US"/>
              </w:rPr>
            </w:pPr>
            <w:r w:rsidRPr="00664894">
              <w:rPr>
                <w:sz w:val="20"/>
                <w:szCs w:val="20"/>
                <w:lang w:eastAsia="en-US"/>
              </w:rPr>
              <w:t>x</w:t>
            </w:r>
          </w:p>
        </w:tc>
      </w:tr>
      <w:tr w:rsidR="00664894" w:rsidRPr="00664894" w14:paraId="1C2BB608" w14:textId="77777777" w:rsidTr="006D5EE3">
        <w:trPr>
          <w:trHeight w:val="303"/>
          <w:jc w:val="center"/>
        </w:trPr>
        <w:tc>
          <w:tcPr>
            <w:tcW w:w="1413" w:type="dxa"/>
            <w:vMerge/>
            <w:shd w:val="clear" w:color="auto" w:fill="auto"/>
            <w:vAlign w:val="center"/>
          </w:tcPr>
          <w:p w14:paraId="45CE354B" w14:textId="77777777" w:rsidR="00664894" w:rsidRPr="00664894" w:rsidRDefault="00664894" w:rsidP="00664894">
            <w:pPr>
              <w:ind w:right="-2"/>
              <w:jc w:val="center"/>
              <w:rPr>
                <w:sz w:val="22"/>
                <w:szCs w:val="22"/>
                <w:lang w:eastAsia="en-US"/>
              </w:rPr>
            </w:pPr>
          </w:p>
        </w:tc>
        <w:tc>
          <w:tcPr>
            <w:tcW w:w="1692" w:type="dxa"/>
            <w:gridSpan w:val="2"/>
            <w:vMerge/>
            <w:shd w:val="clear" w:color="auto" w:fill="auto"/>
            <w:vAlign w:val="center"/>
          </w:tcPr>
          <w:p w14:paraId="12DF523E" w14:textId="77777777" w:rsidR="00664894" w:rsidRPr="00664894" w:rsidRDefault="00664894" w:rsidP="00664894">
            <w:pPr>
              <w:ind w:right="-2"/>
              <w:rPr>
                <w:sz w:val="20"/>
                <w:szCs w:val="20"/>
                <w:lang w:eastAsia="en-US"/>
              </w:rPr>
            </w:pPr>
          </w:p>
        </w:tc>
        <w:tc>
          <w:tcPr>
            <w:tcW w:w="1414" w:type="dxa"/>
            <w:gridSpan w:val="2"/>
            <w:tcBorders>
              <w:bottom w:val="single" w:sz="4" w:space="0" w:color="auto"/>
            </w:tcBorders>
            <w:shd w:val="clear" w:color="auto" w:fill="auto"/>
            <w:vAlign w:val="center"/>
          </w:tcPr>
          <w:p w14:paraId="1C62DFC1" w14:textId="77777777" w:rsidR="00664894" w:rsidRPr="00664894" w:rsidRDefault="00664894" w:rsidP="00664894">
            <w:pPr>
              <w:ind w:right="-2"/>
              <w:jc w:val="center"/>
              <w:rPr>
                <w:sz w:val="20"/>
                <w:szCs w:val="20"/>
                <w:lang w:eastAsia="en-US"/>
              </w:rPr>
            </w:pPr>
            <w:r w:rsidRPr="00664894">
              <w:rPr>
                <w:sz w:val="20"/>
                <w:szCs w:val="20"/>
                <w:lang w:eastAsia="en-US"/>
              </w:rPr>
              <w:t>с 01.01.2026</w:t>
            </w:r>
          </w:p>
        </w:tc>
        <w:tc>
          <w:tcPr>
            <w:tcW w:w="1276" w:type="dxa"/>
            <w:gridSpan w:val="3"/>
            <w:tcBorders>
              <w:bottom w:val="single" w:sz="4" w:space="0" w:color="auto"/>
            </w:tcBorders>
            <w:shd w:val="clear" w:color="auto" w:fill="auto"/>
            <w:vAlign w:val="center"/>
          </w:tcPr>
          <w:p w14:paraId="182EB0AE" w14:textId="77777777" w:rsidR="00664894" w:rsidRPr="00664894" w:rsidRDefault="00664894" w:rsidP="00664894">
            <w:pPr>
              <w:ind w:right="-2"/>
              <w:jc w:val="center"/>
              <w:rPr>
                <w:sz w:val="20"/>
                <w:szCs w:val="20"/>
                <w:lang w:eastAsia="en-US"/>
              </w:rPr>
            </w:pPr>
            <w:r w:rsidRPr="00664894">
              <w:rPr>
                <w:sz w:val="20"/>
                <w:szCs w:val="20"/>
                <w:lang w:eastAsia="en-US"/>
              </w:rPr>
              <w:t>5 330,37</w:t>
            </w:r>
          </w:p>
        </w:tc>
        <w:tc>
          <w:tcPr>
            <w:tcW w:w="713" w:type="dxa"/>
            <w:shd w:val="clear" w:color="auto" w:fill="auto"/>
            <w:vAlign w:val="center"/>
          </w:tcPr>
          <w:p w14:paraId="523CB437" w14:textId="77777777" w:rsidR="00664894" w:rsidRPr="00664894" w:rsidRDefault="00664894" w:rsidP="00664894">
            <w:pPr>
              <w:ind w:right="-2"/>
              <w:jc w:val="center"/>
              <w:rPr>
                <w:sz w:val="20"/>
                <w:szCs w:val="20"/>
                <w:lang w:eastAsia="en-US"/>
              </w:rPr>
            </w:pPr>
            <w:r w:rsidRPr="00664894">
              <w:rPr>
                <w:sz w:val="20"/>
                <w:szCs w:val="20"/>
                <w:lang w:eastAsia="en-US"/>
              </w:rPr>
              <w:t>x</w:t>
            </w:r>
          </w:p>
        </w:tc>
        <w:tc>
          <w:tcPr>
            <w:tcW w:w="850" w:type="dxa"/>
            <w:gridSpan w:val="2"/>
            <w:shd w:val="clear" w:color="auto" w:fill="auto"/>
            <w:vAlign w:val="center"/>
          </w:tcPr>
          <w:p w14:paraId="7DDA73E0" w14:textId="77777777" w:rsidR="00664894" w:rsidRPr="00664894" w:rsidRDefault="00664894" w:rsidP="00664894">
            <w:pPr>
              <w:ind w:right="-2"/>
              <w:jc w:val="center"/>
              <w:rPr>
                <w:sz w:val="20"/>
                <w:szCs w:val="20"/>
                <w:lang w:eastAsia="en-US"/>
              </w:rPr>
            </w:pPr>
            <w:r w:rsidRPr="00664894">
              <w:rPr>
                <w:sz w:val="20"/>
                <w:szCs w:val="20"/>
                <w:lang w:eastAsia="en-US"/>
              </w:rPr>
              <w:t>x</w:t>
            </w:r>
          </w:p>
        </w:tc>
        <w:tc>
          <w:tcPr>
            <w:tcW w:w="713" w:type="dxa"/>
            <w:gridSpan w:val="2"/>
            <w:shd w:val="clear" w:color="auto" w:fill="auto"/>
            <w:vAlign w:val="center"/>
          </w:tcPr>
          <w:p w14:paraId="409C46AB" w14:textId="77777777" w:rsidR="00664894" w:rsidRPr="00664894" w:rsidRDefault="00664894" w:rsidP="00664894">
            <w:pPr>
              <w:ind w:right="-2"/>
              <w:jc w:val="center"/>
              <w:rPr>
                <w:sz w:val="20"/>
                <w:szCs w:val="20"/>
                <w:lang w:eastAsia="en-US"/>
              </w:rPr>
            </w:pPr>
            <w:r w:rsidRPr="00664894">
              <w:rPr>
                <w:sz w:val="20"/>
                <w:szCs w:val="20"/>
                <w:lang w:eastAsia="en-US"/>
              </w:rPr>
              <w:t>x</w:t>
            </w:r>
          </w:p>
        </w:tc>
        <w:tc>
          <w:tcPr>
            <w:tcW w:w="709" w:type="dxa"/>
            <w:gridSpan w:val="2"/>
            <w:shd w:val="clear" w:color="auto" w:fill="auto"/>
            <w:vAlign w:val="center"/>
          </w:tcPr>
          <w:p w14:paraId="464FF659" w14:textId="77777777" w:rsidR="00664894" w:rsidRPr="00664894" w:rsidRDefault="00664894" w:rsidP="00664894">
            <w:pPr>
              <w:ind w:right="-2"/>
              <w:jc w:val="center"/>
              <w:rPr>
                <w:sz w:val="20"/>
                <w:szCs w:val="20"/>
                <w:lang w:eastAsia="en-US"/>
              </w:rPr>
            </w:pPr>
            <w:r w:rsidRPr="00664894">
              <w:rPr>
                <w:sz w:val="20"/>
                <w:szCs w:val="20"/>
                <w:lang w:eastAsia="en-US"/>
              </w:rPr>
              <w:t>x</w:t>
            </w:r>
          </w:p>
        </w:tc>
        <w:tc>
          <w:tcPr>
            <w:tcW w:w="996" w:type="dxa"/>
            <w:shd w:val="clear" w:color="auto" w:fill="auto"/>
            <w:vAlign w:val="center"/>
          </w:tcPr>
          <w:p w14:paraId="04AA8136" w14:textId="77777777" w:rsidR="00664894" w:rsidRPr="00664894" w:rsidRDefault="00664894" w:rsidP="00664894">
            <w:pPr>
              <w:ind w:right="-2"/>
              <w:jc w:val="center"/>
              <w:rPr>
                <w:sz w:val="20"/>
                <w:szCs w:val="20"/>
                <w:lang w:eastAsia="en-US"/>
              </w:rPr>
            </w:pPr>
            <w:r w:rsidRPr="00664894">
              <w:rPr>
                <w:sz w:val="20"/>
                <w:szCs w:val="20"/>
                <w:lang w:eastAsia="en-US"/>
              </w:rPr>
              <w:t>x</w:t>
            </w:r>
          </w:p>
        </w:tc>
      </w:tr>
      <w:tr w:rsidR="00664894" w:rsidRPr="00664894" w14:paraId="4FF50006" w14:textId="77777777" w:rsidTr="006D5EE3">
        <w:trPr>
          <w:trHeight w:val="303"/>
          <w:jc w:val="center"/>
        </w:trPr>
        <w:tc>
          <w:tcPr>
            <w:tcW w:w="1413" w:type="dxa"/>
            <w:vMerge/>
            <w:shd w:val="clear" w:color="auto" w:fill="auto"/>
            <w:vAlign w:val="center"/>
          </w:tcPr>
          <w:p w14:paraId="53F31A56" w14:textId="77777777" w:rsidR="00664894" w:rsidRPr="00664894" w:rsidRDefault="00664894" w:rsidP="00664894">
            <w:pPr>
              <w:ind w:right="-2"/>
              <w:jc w:val="center"/>
              <w:rPr>
                <w:sz w:val="22"/>
                <w:szCs w:val="22"/>
                <w:lang w:eastAsia="en-US"/>
              </w:rPr>
            </w:pPr>
          </w:p>
        </w:tc>
        <w:tc>
          <w:tcPr>
            <w:tcW w:w="1692" w:type="dxa"/>
            <w:gridSpan w:val="2"/>
            <w:vMerge/>
            <w:shd w:val="clear" w:color="auto" w:fill="auto"/>
            <w:vAlign w:val="center"/>
          </w:tcPr>
          <w:p w14:paraId="30462F62" w14:textId="77777777" w:rsidR="00664894" w:rsidRPr="00664894" w:rsidRDefault="00664894" w:rsidP="00664894">
            <w:pPr>
              <w:ind w:right="-2"/>
              <w:rPr>
                <w:sz w:val="20"/>
                <w:szCs w:val="20"/>
                <w:lang w:eastAsia="en-US"/>
              </w:rPr>
            </w:pPr>
          </w:p>
        </w:tc>
        <w:tc>
          <w:tcPr>
            <w:tcW w:w="1414" w:type="dxa"/>
            <w:gridSpan w:val="2"/>
            <w:tcBorders>
              <w:bottom w:val="single" w:sz="4" w:space="0" w:color="auto"/>
            </w:tcBorders>
            <w:shd w:val="clear" w:color="auto" w:fill="auto"/>
            <w:vAlign w:val="center"/>
          </w:tcPr>
          <w:p w14:paraId="0F9489C9" w14:textId="77777777" w:rsidR="00664894" w:rsidRPr="00664894" w:rsidRDefault="00664894" w:rsidP="00664894">
            <w:pPr>
              <w:ind w:right="-2"/>
              <w:jc w:val="center"/>
              <w:rPr>
                <w:sz w:val="20"/>
                <w:szCs w:val="20"/>
                <w:lang w:eastAsia="en-US"/>
              </w:rPr>
            </w:pPr>
            <w:r w:rsidRPr="00664894">
              <w:rPr>
                <w:sz w:val="20"/>
                <w:szCs w:val="20"/>
                <w:lang w:eastAsia="en-US"/>
              </w:rPr>
              <w:t>с 01.07.2026</w:t>
            </w:r>
          </w:p>
        </w:tc>
        <w:tc>
          <w:tcPr>
            <w:tcW w:w="1276" w:type="dxa"/>
            <w:gridSpan w:val="3"/>
            <w:tcBorders>
              <w:bottom w:val="single" w:sz="4" w:space="0" w:color="auto"/>
            </w:tcBorders>
            <w:shd w:val="clear" w:color="auto" w:fill="auto"/>
            <w:vAlign w:val="center"/>
          </w:tcPr>
          <w:p w14:paraId="5076ACED" w14:textId="77777777" w:rsidR="00664894" w:rsidRPr="00664894" w:rsidRDefault="00664894" w:rsidP="00664894">
            <w:pPr>
              <w:ind w:right="-2"/>
              <w:jc w:val="center"/>
              <w:rPr>
                <w:sz w:val="20"/>
                <w:szCs w:val="20"/>
                <w:lang w:eastAsia="en-US"/>
              </w:rPr>
            </w:pPr>
            <w:r w:rsidRPr="00664894">
              <w:rPr>
                <w:sz w:val="20"/>
                <w:szCs w:val="20"/>
                <w:lang w:eastAsia="en-US"/>
              </w:rPr>
              <w:t>7 017,55</w:t>
            </w:r>
          </w:p>
        </w:tc>
        <w:tc>
          <w:tcPr>
            <w:tcW w:w="713" w:type="dxa"/>
            <w:shd w:val="clear" w:color="auto" w:fill="auto"/>
            <w:vAlign w:val="center"/>
          </w:tcPr>
          <w:p w14:paraId="73D4CFD2" w14:textId="77777777" w:rsidR="00664894" w:rsidRPr="00664894" w:rsidRDefault="00664894" w:rsidP="00664894">
            <w:pPr>
              <w:ind w:right="-2"/>
              <w:jc w:val="center"/>
              <w:rPr>
                <w:sz w:val="20"/>
                <w:szCs w:val="20"/>
                <w:lang w:eastAsia="en-US"/>
              </w:rPr>
            </w:pPr>
            <w:r w:rsidRPr="00664894">
              <w:rPr>
                <w:sz w:val="20"/>
                <w:szCs w:val="20"/>
                <w:lang w:eastAsia="en-US"/>
              </w:rPr>
              <w:t>x</w:t>
            </w:r>
          </w:p>
        </w:tc>
        <w:tc>
          <w:tcPr>
            <w:tcW w:w="850" w:type="dxa"/>
            <w:gridSpan w:val="2"/>
            <w:shd w:val="clear" w:color="auto" w:fill="auto"/>
            <w:vAlign w:val="center"/>
          </w:tcPr>
          <w:p w14:paraId="46358F51" w14:textId="77777777" w:rsidR="00664894" w:rsidRPr="00664894" w:rsidRDefault="00664894" w:rsidP="00664894">
            <w:pPr>
              <w:ind w:right="-2"/>
              <w:jc w:val="center"/>
              <w:rPr>
                <w:sz w:val="20"/>
                <w:szCs w:val="20"/>
                <w:lang w:eastAsia="en-US"/>
              </w:rPr>
            </w:pPr>
            <w:r w:rsidRPr="00664894">
              <w:rPr>
                <w:sz w:val="20"/>
                <w:szCs w:val="20"/>
                <w:lang w:eastAsia="en-US"/>
              </w:rPr>
              <w:t>x</w:t>
            </w:r>
          </w:p>
        </w:tc>
        <w:tc>
          <w:tcPr>
            <w:tcW w:w="713" w:type="dxa"/>
            <w:gridSpan w:val="2"/>
            <w:shd w:val="clear" w:color="auto" w:fill="auto"/>
            <w:vAlign w:val="center"/>
          </w:tcPr>
          <w:p w14:paraId="0FC80326" w14:textId="77777777" w:rsidR="00664894" w:rsidRPr="00664894" w:rsidRDefault="00664894" w:rsidP="00664894">
            <w:pPr>
              <w:ind w:right="-2"/>
              <w:jc w:val="center"/>
              <w:rPr>
                <w:sz w:val="20"/>
                <w:szCs w:val="20"/>
                <w:lang w:eastAsia="en-US"/>
              </w:rPr>
            </w:pPr>
            <w:r w:rsidRPr="00664894">
              <w:rPr>
                <w:sz w:val="20"/>
                <w:szCs w:val="20"/>
                <w:lang w:eastAsia="en-US"/>
              </w:rPr>
              <w:t>x</w:t>
            </w:r>
          </w:p>
        </w:tc>
        <w:tc>
          <w:tcPr>
            <w:tcW w:w="709" w:type="dxa"/>
            <w:gridSpan w:val="2"/>
            <w:shd w:val="clear" w:color="auto" w:fill="auto"/>
            <w:vAlign w:val="center"/>
          </w:tcPr>
          <w:p w14:paraId="072D91CA" w14:textId="77777777" w:rsidR="00664894" w:rsidRPr="00664894" w:rsidRDefault="00664894" w:rsidP="00664894">
            <w:pPr>
              <w:ind w:right="-2"/>
              <w:jc w:val="center"/>
              <w:rPr>
                <w:sz w:val="20"/>
                <w:szCs w:val="20"/>
                <w:lang w:eastAsia="en-US"/>
              </w:rPr>
            </w:pPr>
            <w:r w:rsidRPr="00664894">
              <w:rPr>
                <w:sz w:val="20"/>
                <w:szCs w:val="20"/>
                <w:lang w:eastAsia="en-US"/>
              </w:rPr>
              <w:t>x</w:t>
            </w:r>
          </w:p>
        </w:tc>
        <w:tc>
          <w:tcPr>
            <w:tcW w:w="996" w:type="dxa"/>
            <w:shd w:val="clear" w:color="auto" w:fill="auto"/>
            <w:vAlign w:val="center"/>
          </w:tcPr>
          <w:p w14:paraId="7A3EA2B5" w14:textId="77777777" w:rsidR="00664894" w:rsidRPr="00664894" w:rsidRDefault="00664894" w:rsidP="00664894">
            <w:pPr>
              <w:ind w:right="-2"/>
              <w:jc w:val="center"/>
              <w:rPr>
                <w:sz w:val="20"/>
                <w:szCs w:val="20"/>
                <w:lang w:eastAsia="en-US"/>
              </w:rPr>
            </w:pPr>
            <w:r w:rsidRPr="00664894">
              <w:rPr>
                <w:sz w:val="20"/>
                <w:szCs w:val="20"/>
                <w:lang w:eastAsia="en-US"/>
              </w:rPr>
              <w:t>x</w:t>
            </w:r>
          </w:p>
        </w:tc>
      </w:tr>
      <w:tr w:rsidR="00664894" w:rsidRPr="00664894" w14:paraId="251888D3" w14:textId="77777777" w:rsidTr="006D5EE3">
        <w:trPr>
          <w:trHeight w:val="303"/>
          <w:jc w:val="center"/>
        </w:trPr>
        <w:tc>
          <w:tcPr>
            <w:tcW w:w="1413" w:type="dxa"/>
            <w:vMerge/>
            <w:shd w:val="clear" w:color="auto" w:fill="auto"/>
            <w:vAlign w:val="center"/>
          </w:tcPr>
          <w:p w14:paraId="050ED334" w14:textId="77777777" w:rsidR="00664894" w:rsidRPr="00664894" w:rsidRDefault="00664894" w:rsidP="00664894">
            <w:pPr>
              <w:ind w:right="-2"/>
              <w:jc w:val="center"/>
              <w:rPr>
                <w:sz w:val="22"/>
                <w:szCs w:val="22"/>
                <w:lang w:eastAsia="en-US"/>
              </w:rPr>
            </w:pPr>
          </w:p>
        </w:tc>
        <w:tc>
          <w:tcPr>
            <w:tcW w:w="1692" w:type="dxa"/>
            <w:gridSpan w:val="2"/>
            <w:vMerge/>
            <w:shd w:val="clear" w:color="auto" w:fill="auto"/>
            <w:vAlign w:val="center"/>
          </w:tcPr>
          <w:p w14:paraId="24C93062" w14:textId="77777777" w:rsidR="00664894" w:rsidRPr="00664894" w:rsidRDefault="00664894" w:rsidP="00664894">
            <w:pPr>
              <w:ind w:right="-2"/>
              <w:rPr>
                <w:sz w:val="20"/>
                <w:szCs w:val="20"/>
                <w:lang w:eastAsia="en-US"/>
              </w:rPr>
            </w:pPr>
          </w:p>
        </w:tc>
        <w:tc>
          <w:tcPr>
            <w:tcW w:w="1414" w:type="dxa"/>
            <w:gridSpan w:val="2"/>
            <w:tcBorders>
              <w:bottom w:val="single" w:sz="4" w:space="0" w:color="auto"/>
            </w:tcBorders>
            <w:shd w:val="clear" w:color="auto" w:fill="auto"/>
            <w:vAlign w:val="center"/>
          </w:tcPr>
          <w:p w14:paraId="5551E5CF" w14:textId="77777777" w:rsidR="00664894" w:rsidRPr="00664894" w:rsidRDefault="00664894" w:rsidP="00664894">
            <w:pPr>
              <w:ind w:right="-2"/>
              <w:jc w:val="center"/>
              <w:rPr>
                <w:sz w:val="20"/>
                <w:szCs w:val="20"/>
                <w:lang w:eastAsia="en-US"/>
              </w:rPr>
            </w:pPr>
            <w:r w:rsidRPr="00664894">
              <w:rPr>
                <w:sz w:val="20"/>
                <w:szCs w:val="20"/>
                <w:lang w:eastAsia="en-US"/>
              </w:rPr>
              <w:t>с 01.01.2027</w:t>
            </w:r>
          </w:p>
        </w:tc>
        <w:tc>
          <w:tcPr>
            <w:tcW w:w="1276" w:type="dxa"/>
            <w:gridSpan w:val="3"/>
            <w:tcBorders>
              <w:bottom w:val="single" w:sz="4" w:space="0" w:color="auto"/>
            </w:tcBorders>
            <w:shd w:val="clear" w:color="auto" w:fill="auto"/>
            <w:vAlign w:val="center"/>
          </w:tcPr>
          <w:p w14:paraId="41EA179B" w14:textId="77777777" w:rsidR="00664894" w:rsidRPr="00664894" w:rsidRDefault="00664894" w:rsidP="00664894">
            <w:pPr>
              <w:ind w:right="-2"/>
              <w:jc w:val="center"/>
              <w:rPr>
                <w:sz w:val="20"/>
                <w:szCs w:val="20"/>
                <w:lang w:eastAsia="en-US"/>
              </w:rPr>
            </w:pPr>
            <w:r w:rsidRPr="00664894">
              <w:rPr>
                <w:sz w:val="20"/>
                <w:szCs w:val="20"/>
                <w:lang w:eastAsia="en-US"/>
              </w:rPr>
              <w:t>7 017,55</w:t>
            </w:r>
          </w:p>
        </w:tc>
        <w:tc>
          <w:tcPr>
            <w:tcW w:w="713" w:type="dxa"/>
            <w:shd w:val="clear" w:color="auto" w:fill="auto"/>
            <w:vAlign w:val="center"/>
          </w:tcPr>
          <w:p w14:paraId="4C98743E" w14:textId="77777777" w:rsidR="00664894" w:rsidRPr="00664894" w:rsidRDefault="00664894" w:rsidP="00664894">
            <w:pPr>
              <w:ind w:right="-2"/>
              <w:jc w:val="center"/>
              <w:rPr>
                <w:sz w:val="20"/>
                <w:szCs w:val="20"/>
                <w:lang w:eastAsia="en-US"/>
              </w:rPr>
            </w:pPr>
            <w:r w:rsidRPr="00664894">
              <w:rPr>
                <w:sz w:val="20"/>
                <w:szCs w:val="20"/>
                <w:lang w:eastAsia="en-US"/>
              </w:rPr>
              <w:t>x</w:t>
            </w:r>
          </w:p>
        </w:tc>
        <w:tc>
          <w:tcPr>
            <w:tcW w:w="850" w:type="dxa"/>
            <w:gridSpan w:val="2"/>
            <w:shd w:val="clear" w:color="auto" w:fill="auto"/>
            <w:vAlign w:val="center"/>
          </w:tcPr>
          <w:p w14:paraId="0FB04DB0" w14:textId="77777777" w:rsidR="00664894" w:rsidRPr="00664894" w:rsidRDefault="00664894" w:rsidP="00664894">
            <w:pPr>
              <w:ind w:right="-2"/>
              <w:jc w:val="center"/>
              <w:rPr>
                <w:sz w:val="20"/>
                <w:szCs w:val="20"/>
                <w:lang w:eastAsia="en-US"/>
              </w:rPr>
            </w:pPr>
            <w:r w:rsidRPr="00664894">
              <w:rPr>
                <w:sz w:val="20"/>
                <w:szCs w:val="20"/>
                <w:lang w:eastAsia="en-US"/>
              </w:rPr>
              <w:t>x</w:t>
            </w:r>
          </w:p>
        </w:tc>
        <w:tc>
          <w:tcPr>
            <w:tcW w:w="713" w:type="dxa"/>
            <w:gridSpan w:val="2"/>
            <w:shd w:val="clear" w:color="auto" w:fill="auto"/>
            <w:vAlign w:val="center"/>
          </w:tcPr>
          <w:p w14:paraId="79A10046" w14:textId="77777777" w:rsidR="00664894" w:rsidRPr="00664894" w:rsidRDefault="00664894" w:rsidP="00664894">
            <w:pPr>
              <w:ind w:right="-2"/>
              <w:jc w:val="center"/>
              <w:rPr>
                <w:sz w:val="20"/>
                <w:szCs w:val="20"/>
                <w:lang w:eastAsia="en-US"/>
              </w:rPr>
            </w:pPr>
            <w:r w:rsidRPr="00664894">
              <w:rPr>
                <w:sz w:val="20"/>
                <w:szCs w:val="20"/>
                <w:lang w:eastAsia="en-US"/>
              </w:rPr>
              <w:t>x</w:t>
            </w:r>
          </w:p>
        </w:tc>
        <w:tc>
          <w:tcPr>
            <w:tcW w:w="709" w:type="dxa"/>
            <w:gridSpan w:val="2"/>
            <w:shd w:val="clear" w:color="auto" w:fill="auto"/>
            <w:vAlign w:val="center"/>
          </w:tcPr>
          <w:p w14:paraId="30946522" w14:textId="77777777" w:rsidR="00664894" w:rsidRPr="00664894" w:rsidRDefault="00664894" w:rsidP="00664894">
            <w:pPr>
              <w:ind w:right="-2"/>
              <w:jc w:val="center"/>
              <w:rPr>
                <w:sz w:val="20"/>
                <w:szCs w:val="20"/>
                <w:lang w:eastAsia="en-US"/>
              </w:rPr>
            </w:pPr>
            <w:r w:rsidRPr="00664894">
              <w:rPr>
                <w:sz w:val="20"/>
                <w:szCs w:val="20"/>
                <w:lang w:eastAsia="en-US"/>
              </w:rPr>
              <w:t>x</w:t>
            </w:r>
          </w:p>
        </w:tc>
        <w:tc>
          <w:tcPr>
            <w:tcW w:w="996" w:type="dxa"/>
            <w:shd w:val="clear" w:color="auto" w:fill="auto"/>
            <w:vAlign w:val="center"/>
          </w:tcPr>
          <w:p w14:paraId="47F88BD0" w14:textId="77777777" w:rsidR="00664894" w:rsidRPr="00664894" w:rsidRDefault="00664894" w:rsidP="00664894">
            <w:pPr>
              <w:ind w:right="-2"/>
              <w:jc w:val="center"/>
              <w:rPr>
                <w:sz w:val="20"/>
                <w:szCs w:val="20"/>
                <w:lang w:eastAsia="en-US"/>
              </w:rPr>
            </w:pPr>
            <w:r w:rsidRPr="00664894">
              <w:rPr>
                <w:sz w:val="20"/>
                <w:szCs w:val="20"/>
                <w:lang w:eastAsia="en-US"/>
              </w:rPr>
              <w:t>x</w:t>
            </w:r>
          </w:p>
        </w:tc>
      </w:tr>
      <w:tr w:rsidR="00664894" w:rsidRPr="00664894" w14:paraId="1F6FD127" w14:textId="77777777" w:rsidTr="006D5EE3">
        <w:trPr>
          <w:trHeight w:val="303"/>
          <w:jc w:val="center"/>
        </w:trPr>
        <w:tc>
          <w:tcPr>
            <w:tcW w:w="1413" w:type="dxa"/>
            <w:vMerge/>
            <w:shd w:val="clear" w:color="auto" w:fill="auto"/>
            <w:vAlign w:val="center"/>
          </w:tcPr>
          <w:p w14:paraId="3945CD76" w14:textId="77777777" w:rsidR="00664894" w:rsidRPr="00664894" w:rsidRDefault="00664894" w:rsidP="00664894">
            <w:pPr>
              <w:ind w:right="-2"/>
              <w:jc w:val="center"/>
              <w:rPr>
                <w:sz w:val="22"/>
                <w:szCs w:val="22"/>
                <w:lang w:eastAsia="en-US"/>
              </w:rPr>
            </w:pPr>
          </w:p>
        </w:tc>
        <w:tc>
          <w:tcPr>
            <w:tcW w:w="1692" w:type="dxa"/>
            <w:gridSpan w:val="2"/>
            <w:vMerge/>
            <w:shd w:val="clear" w:color="auto" w:fill="auto"/>
            <w:vAlign w:val="center"/>
          </w:tcPr>
          <w:p w14:paraId="45E7F44B" w14:textId="77777777" w:rsidR="00664894" w:rsidRPr="00664894" w:rsidRDefault="00664894" w:rsidP="00664894">
            <w:pPr>
              <w:ind w:right="-2"/>
              <w:rPr>
                <w:sz w:val="20"/>
                <w:szCs w:val="20"/>
                <w:lang w:eastAsia="en-US"/>
              </w:rPr>
            </w:pPr>
          </w:p>
        </w:tc>
        <w:tc>
          <w:tcPr>
            <w:tcW w:w="1414" w:type="dxa"/>
            <w:gridSpan w:val="2"/>
            <w:tcBorders>
              <w:bottom w:val="single" w:sz="4" w:space="0" w:color="auto"/>
            </w:tcBorders>
            <w:shd w:val="clear" w:color="auto" w:fill="auto"/>
            <w:vAlign w:val="center"/>
          </w:tcPr>
          <w:p w14:paraId="6E93C593" w14:textId="77777777" w:rsidR="00664894" w:rsidRPr="00664894" w:rsidRDefault="00664894" w:rsidP="00664894">
            <w:pPr>
              <w:ind w:right="-2"/>
              <w:jc w:val="center"/>
              <w:rPr>
                <w:sz w:val="20"/>
                <w:szCs w:val="20"/>
                <w:lang w:eastAsia="en-US"/>
              </w:rPr>
            </w:pPr>
            <w:r w:rsidRPr="00664894">
              <w:rPr>
                <w:sz w:val="20"/>
                <w:szCs w:val="20"/>
                <w:lang w:eastAsia="en-US"/>
              </w:rPr>
              <w:t>с 01.07.2027</w:t>
            </w:r>
          </w:p>
        </w:tc>
        <w:tc>
          <w:tcPr>
            <w:tcW w:w="1276" w:type="dxa"/>
            <w:gridSpan w:val="3"/>
            <w:tcBorders>
              <w:bottom w:val="single" w:sz="4" w:space="0" w:color="auto"/>
            </w:tcBorders>
            <w:shd w:val="clear" w:color="auto" w:fill="auto"/>
            <w:vAlign w:val="center"/>
          </w:tcPr>
          <w:p w14:paraId="360F7A8F" w14:textId="77777777" w:rsidR="00664894" w:rsidRPr="00664894" w:rsidRDefault="00664894" w:rsidP="00664894">
            <w:pPr>
              <w:ind w:right="-2"/>
              <w:jc w:val="center"/>
              <w:rPr>
                <w:sz w:val="20"/>
                <w:szCs w:val="20"/>
                <w:lang w:eastAsia="en-US"/>
              </w:rPr>
            </w:pPr>
            <w:r w:rsidRPr="00664894">
              <w:rPr>
                <w:sz w:val="20"/>
                <w:szCs w:val="20"/>
                <w:lang w:eastAsia="en-US"/>
              </w:rPr>
              <w:t>7 832,51</w:t>
            </w:r>
          </w:p>
        </w:tc>
        <w:tc>
          <w:tcPr>
            <w:tcW w:w="713" w:type="dxa"/>
            <w:shd w:val="clear" w:color="auto" w:fill="auto"/>
            <w:vAlign w:val="center"/>
          </w:tcPr>
          <w:p w14:paraId="0ADD97FE" w14:textId="77777777" w:rsidR="00664894" w:rsidRPr="00664894" w:rsidRDefault="00664894" w:rsidP="00664894">
            <w:pPr>
              <w:ind w:right="-2"/>
              <w:jc w:val="center"/>
              <w:rPr>
                <w:sz w:val="20"/>
                <w:szCs w:val="20"/>
                <w:lang w:eastAsia="en-US"/>
              </w:rPr>
            </w:pPr>
            <w:r w:rsidRPr="00664894">
              <w:rPr>
                <w:sz w:val="20"/>
                <w:szCs w:val="20"/>
                <w:lang w:eastAsia="en-US"/>
              </w:rPr>
              <w:t>x</w:t>
            </w:r>
          </w:p>
        </w:tc>
        <w:tc>
          <w:tcPr>
            <w:tcW w:w="850" w:type="dxa"/>
            <w:gridSpan w:val="2"/>
            <w:shd w:val="clear" w:color="auto" w:fill="auto"/>
            <w:vAlign w:val="center"/>
          </w:tcPr>
          <w:p w14:paraId="721CAF28" w14:textId="77777777" w:rsidR="00664894" w:rsidRPr="00664894" w:rsidRDefault="00664894" w:rsidP="00664894">
            <w:pPr>
              <w:ind w:right="-2"/>
              <w:jc w:val="center"/>
              <w:rPr>
                <w:sz w:val="20"/>
                <w:szCs w:val="20"/>
                <w:lang w:eastAsia="en-US"/>
              </w:rPr>
            </w:pPr>
            <w:r w:rsidRPr="00664894">
              <w:rPr>
                <w:sz w:val="20"/>
                <w:szCs w:val="20"/>
                <w:lang w:eastAsia="en-US"/>
              </w:rPr>
              <w:t>x</w:t>
            </w:r>
          </w:p>
        </w:tc>
        <w:tc>
          <w:tcPr>
            <w:tcW w:w="713" w:type="dxa"/>
            <w:gridSpan w:val="2"/>
            <w:shd w:val="clear" w:color="auto" w:fill="auto"/>
            <w:vAlign w:val="center"/>
          </w:tcPr>
          <w:p w14:paraId="51788119" w14:textId="77777777" w:rsidR="00664894" w:rsidRPr="00664894" w:rsidRDefault="00664894" w:rsidP="00664894">
            <w:pPr>
              <w:ind w:right="-2"/>
              <w:jc w:val="center"/>
              <w:rPr>
                <w:sz w:val="20"/>
                <w:szCs w:val="20"/>
                <w:lang w:eastAsia="en-US"/>
              </w:rPr>
            </w:pPr>
            <w:r w:rsidRPr="00664894">
              <w:rPr>
                <w:sz w:val="20"/>
                <w:szCs w:val="20"/>
                <w:lang w:eastAsia="en-US"/>
              </w:rPr>
              <w:t>x</w:t>
            </w:r>
          </w:p>
        </w:tc>
        <w:tc>
          <w:tcPr>
            <w:tcW w:w="709" w:type="dxa"/>
            <w:gridSpan w:val="2"/>
            <w:shd w:val="clear" w:color="auto" w:fill="auto"/>
            <w:vAlign w:val="center"/>
          </w:tcPr>
          <w:p w14:paraId="16FD87C2" w14:textId="77777777" w:rsidR="00664894" w:rsidRPr="00664894" w:rsidRDefault="00664894" w:rsidP="00664894">
            <w:pPr>
              <w:ind w:right="-2"/>
              <w:jc w:val="center"/>
              <w:rPr>
                <w:sz w:val="20"/>
                <w:szCs w:val="20"/>
                <w:lang w:eastAsia="en-US"/>
              </w:rPr>
            </w:pPr>
            <w:r w:rsidRPr="00664894">
              <w:rPr>
                <w:sz w:val="20"/>
                <w:szCs w:val="20"/>
                <w:lang w:eastAsia="en-US"/>
              </w:rPr>
              <w:t>x</w:t>
            </w:r>
          </w:p>
        </w:tc>
        <w:tc>
          <w:tcPr>
            <w:tcW w:w="996" w:type="dxa"/>
            <w:shd w:val="clear" w:color="auto" w:fill="auto"/>
            <w:vAlign w:val="center"/>
          </w:tcPr>
          <w:p w14:paraId="174DD1A1" w14:textId="77777777" w:rsidR="00664894" w:rsidRPr="00664894" w:rsidRDefault="00664894" w:rsidP="00664894">
            <w:pPr>
              <w:ind w:right="-2"/>
              <w:jc w:val="center"/>
              <w:rPr>
                <w:sz w:val="20"/>
                <w:szCs w:val="20"/>
                <w:lang w:eastAsia="en-US"/>
              </w:rPr>
            </w:pPr>
            <w:r w:rsidRPr="00664894">
              <w:rPr>
                <w:sz w:val="20"/>
                <w:szCs w:val="20"/>
                <w:lang w:eastAsia="en-US"/>
              </w:rPr>
              <w:t>x</w:t>
            </w:r>
          </w:p>
        </w:tc>
      </w:tr>
      <w:tr w:rsidR="00664894" w:rsidRPr="00664894" w14:paraId="7E31B890" w14:textId="77777777" w:rsidTr="006D5EE3">
        <w:trPr>
          <w:trHeight w:val="303"/>
          <w:jc w:val="center"/>
        </w:trPr>
        <w:tc>
          <w:tcPr>
            <w:tcW w:w="1413" w:type="dxa"/>
            <w:vMerge/>
            <w:shd w:val="clear" w:color="auto" w:fill="auto"/>
            <w:vAlign w:val="center"/>
          </w:tcPr>
          <w:p w14:paraId="1FB77978" w14:textId="77777777" w:rsidR="00664894" w:rsidRPr="00664894" w:rsidRDefault="00664894" w:rsidP="00664894">
            <w:pPr>
              <w:ind w:right="-2"/>
              <w:jc w:val="center"/>
              <w:rPr>
                <w:sz w:val="22"/>
                <w:szCs w:val="22"/>
                <w:lang w:eastAsia="en-US"/>
              </w:rPr>
            </w:pPr>
          </w:p>
        </w:tc>
        <w:tc>
          <w:tcPr>
            <w:tcW w:w="1692" w:type="dxa"/>
            <w:gridSpan w:val="2"/>
            <w:vMerge/>
            <w:shd w:val="clear" w:color="auto" w:fill="auto"/>
            <w:vAlign w:val="center"/>
          </w:tcPr>
          <w:p w14:paraId="5CBBC230" w14:textId="77777777" w:rsidR="00664894" w:rsidRPr="00664894" w:rsidRDefault="00664894" w:rsidP="00664894">
            <w:pPr>
              <w:ind w:right="-2"/>
              <w:rPr>
                <w:sz w:val="20"/>
                <w:szCs w:val="20"/>
                <w:lang w:eastAsia="en-US"/>
              </w:rPr>
            </w:pPr>
          </w:p>
        </w:tc>
        <w:tc>
          <w:tcPr>
            <w:tcW w:w="1414" w:type="dxa"/>
            <w:gridSpan w:val="2"/>
            <w:tcBorders>
              <w:bottom w:val="single" w:sz="4" w:space="0" w:color="auto"/>
            </w:tcBorders>
            <w:shd w:val="clear" w:color="auto" w:fill="auto"/>
            <w:vAlign w:val="center"/>
          </w:tcPr>
          <w:p w14:paraId="2A15A439" w14:textId="77777777" w:rsidR="00664894" w:rsidRPr="00664894" w:rsidRDefault="00664894" w:rsidP="00664894">
            <w:pPr>
              <w:ind w:right="-2"/>
              <w:jc w:val="center"/>
              <w:rPr>
                <w:sz w:val="20"/>
                <w:szCs w:val="20"/>
                <w:lang w:eastAsia="en-US"/>
              </w:rPr>
            </w:pPr>
            <w:r w:rsidRPr="00664894">
              <w:rPr>
                <w:sz w:val="20"/>
                <w:szCs w:val="20"/>
                <w:lang w:eastAsia="en-US"/>
              </w:rPr>
              <w:t>с 01.01.2028</w:t>
            </w:r>
          </w:p>
        </w:tc>
        <w:tc>
          <w:tcPr>
            <w:tcW w:w="1276" w:type="dxa"/>
            <w:gridSpan w:val="3"/>
            <w:tcBorders>
              <w:bottom w:val="single" w:sz="4" w:space="0" w:color="auto"/>
            </w:tcBorders>
            <w:shd w:val="clear" w:color="auto" w:fill="auto"/>
            <w:vAlign w:val="center"/>
          </w:tcPr>
          <w:p w14:paraId="1B49F10E" w14:textId="77777777" w:rsidR="00664894" w:rsidRPr="00664894" w:rsidRDefault="00664894" w:rsidP="00664894">
            <w:pPr>
              <w:ind w:right="-2"/>
              <w:jc w:val="center"/>
              <w:rPr>
                <w:sz w:val="20"/>
                <w:szCs w:val="20"/>
                <w:lang w:eastAsia="en-US"/>
              </w:rPr>
            </w:pPr>
            <w:r w:rsidRPr="00664894">
              <w:rPr>
                <w:sz w:val="20"/>
                <w:szCs w:val="20"/>
                <w:lang w:eastAsia="en-US"/>
              </w:rPr>
              <w:t>7 832,51</w:t>
            </w:r>
          </w:p>
        </w:tc>
        <w:tc>
          <w:tcPr>
            <w:tcW w:w="713" w:type="dxa"/>
            <w:shd w:val="clear" w:color="auto" w:fill="auto"/>
            <w:vAlign w:val="center"/>
          </w:tcPr>
          <w:p w14:paraId="7EB17176" w14:textId="77777777" w:rsidR="00664894" w:rsidRPr="00664894" w:rsidRDefault="00664894" w:rsidP="00664894">
            <w:pPr>
              <w:ind w:right="-2"/>
              <w:jc w:val="center"/>
              <w:rPr>
                <w:sz w:val="20"/>
                <w:szCs w:val="20"/>
                <w:lang w:eastAsia="en-US"/>
              </w:rPr>
            </w:pPr>
            <w:r w:rsidRPr="00664894">
              <w:rPr>
                <w:sz w:val="20"/>
                <w:szCs w:val="20"/>
                <w:lang w:eastAsia="en-US"/>
              </w:rPr>
              <w:t>x</w:t>
            </w:r>
          </w:p>
        </w:tc>
        <w:tc>
          <w:tcPr>
            <w:tcW w:w="850" w:type="dxa"/>
            <w:gridSpan w:val="2"/>
            <w:shd w:val="clear" w:color="auto" w:fill="auto"/>
            <w:vAlign w:val="center"/>
          </w:tcPr>
          <w:p w14:paraId="785AB1BA" w14:textId="77777777" w:rsidR="00664894" w:rsidRPr="00664894" w:rsidRDefault="00664894" w:rsidP="00664894">
            <w:pPr>
              <w:ind w:right="-2"/>
              <w:jc w:val="center"/>
              <w:rPr>
                <w:sz w:val="20"/>
                <w:szCs w:val="20"/>
                <w:lang w:eastAsia="en-US"/>
              </w:rPr>
            </w:pPr>
            <w:r w:rsidRPr="00664894">
              <w:rPr>
                <w:sz w:val="20"/>
                <w:szCs w:val="20"/>
                <w:lang w:eastAsia="en-US"/>
              </w:rPr>
              <w:t>x</w:t>
            </w:r>
          </w:p>
        </w:tc>
        <w:tc>
          <w:tcPr>
            <w:tcW w:w="713" w:type="dxa"/>
            <w:gridSpan w:val="2"/>
            <w:shd w:val="clear" w:color="auto" w:fill="auto"/>
            <w:vAlign w:val="center"/>
          </w:tcPr>
          <w:p w14:paraId="4A612222" w14:textId="77777777" w:rsidR="00664894" w:rsidRPr="00664894" w:rsidRDefault="00664894" w:rsidP="00664894">
            <w:pPr>
              <w:ind w:right="-2"/>
              <w:jc w:val="center"/>
              <w:rPr>
                <w:sz w:val="20"/>
                <w:szCs w:val="20"/>
                <w:lang w:eastAsia="en-US"/>
              </w:rPr>
            </w:pPr>
            <w:r w:rsidRPr="00664894">
              <w:rPr>
                <w:sz w:val="20"/>
                <w:szCs w:val="20"/>
                <w:lang w:eastAsia="en-US"/>
              </w:rPr>
              <w:t>x</w:t>
            </w:r>
          </w:p>
        </w:tc>
        <w:tc>
          <w:tcPr>
            <w:tcW w:w="709" w:type="dxa"/>
            <w:gridSpan w:val="2"/>
            <w:shd w:val="clear" w:color="auto" w:fill="auto"/>
            <w:vAlign w:val="center"/>
          </w:tcPr>
          <w:p w14:paraId="0B674C0B" w14:textId="77777777" w:rsidR="00664894" w:rsidRPr="00664894" w:rsidRDefault="00664894" w:rsidP="00664894">
            <w:pPr>
              <w:ind w:right="-2"/>
              <w:jc w:val="center"/>
              <w:rPr>
                <w:sz w:val="20"/>
                <w:szCs w:val="20"/>
                <w:lang w:eastAsia="en-US"/>
              </w:rPr>
            </w:pPr>
            <w:r w:rsidRPr="00664894">
              <w:rPr>
                <w:sz w:val="20"/>
                <w:szCs w:val="20"/>
                <w:lang w:eastAsia="en-US"/>
              </w:rPr>
              <w:t>x</w:t>
            </w:r>
          </w:p>
        </w:tc>
        <w:tc>
          <w:tcPr>
            <w:tcW w:w="996" w:type="dxa"/>
            <w:shd w:val="clear" w:color="auto" w:fill="auto"/>
            <w:vAlign w:val="center"/>
          </w:tcPr>
          <w:p w14:paraId="14DD05BC" w14:textId="77777777" w:rsidR="00664894" w:rsidRPr="00664894" w:rsidRDefault="00664894" w:rsidP="00664894">
            <w:pPr>
              <w:ind w:right="-2"/>
              <w:jc w:val="center"/>
              <w:rPr>
                <w:sz w:val="20"/>
                <w:szCs w:val="20"/>
                <w:lang w:eastAsia="en-US"/>
              </w:rPr>
            </w:pPr>
            <w:r w:rsidRPr="00664894">
              <w:rPr>
                <w:sz w:val="20"/>
                <w:szCs w:val="20"/>
                <w:lang w:eastAsia="en-US"/>
              </w:rPr>
              <w:t>x</w:t>
            </w:r>
          </w:p>
        </w:tc>
      </w:tr>
      <w:tr w:rsidR="00664894" w:rsidRPr="00664894" w14:paraId="2F5CF531" w14:textId="77777777" w:rsidTr="006D5EE3">
        <w:trPr>
          <w:trHeight w:val="303"/>
          <w:jc w:val="center"/>
        </w:trPr>
        <w:tc>
          <w:tcPr>
            <w:tcW w:w="1413" w:type="dxa"/>
            <w:vMerge/>
            <w:shd w:val="clear" w:color="auto" w:fill="auto"/>
            <w:vAlign w:val="center"/>
          </w:tcPr>
          <w:p w14:paraId="54826027" w14:textId="77777777" w:rsidR="00664894" w:rsidRPr="00664894" w:rsidRDefault="00664894" w:rsidP="00664894">
            <w:pPr>
              <w:ind w:right="-2"/>
              <w:jc w:val="center"/>
              <w:rPr>
                <w:sz w:val="22"/>
                <w:szCs w:val="22"/>
                <w:lang w:eastAsia="en-US"/>
              </w:rPr>
            </w:pPr>
          </w:p>
        </w:tc>
        <w:tc>
          <w:tcPr>
            <w:tcW w:w="1692" w:type="dxa"/>
            <w:gridSpan w:val="2"/>
            <w:vMerge/>
            <w:shd w:val="clear" w:color="auto" w:fill="auto"/>
            <w:vAlign w:val="center"/>
          </w:tcPr>
          <w:p w14:paraId="28AF8B1E" w14:textId="77777777" w:rsidR="00664894" w:rsidRPr="00664894" w:rsidRDefault="00664894" w:rsidP="00664894">
            <w:pPr>
              <w:ind w:right="-2"/>
              <w:rPr>
                <w:sz w:val="20"/>
                <w:szCs w:val="20"/>
                <w:lang w:eastAsia="en-US"/>
              </w:rPr>
            </w:pPr>
          </w:p>
        </w:tc>
        <w:tc>
          <w:tcPr>
            <w:tcW w:w="1414" w:type="dxa"/>
            <w:gridSpan w:val="2"/>
            <w:tcBorders>
              <w:bottom w:val="single" w:sz="4" w:space="0" w:color="auto"/>
            </w:tcBorders>
            <w:shd w:val="clear" w:color="auto" w:fill="auto"/>
            <w:vAlign w:val="center"/>
          </w:tcPr>
          <w:p w14:paraId="7178B44B" w14:textId="77777777" w:rsidR="00664894" w:rsidRPr="00664894" w:rsidRDefault="00664894" w:rsidP="00664894">
            <w:pPr>
              <w:ind w:right="-2"/>
              <w:jc w:val="center"/>
              <w:rPr>
                <w:sz w:val="20"/>
                <w:szCs w:val="20"/>
                <w:lang w:eastAsia="en-US"/>
              </w:rPr>
            </w:pPr>
            <w:r w:rsidRPr="00664894">
              <w:rPr>
                <w:sz w:val="20"/>
                <w:szCs w:val="20"/>
                <w:lang w:eastAsia="en-US"/>
              </w:rPr>
              <w:t>с 01.07.2028</w:t>
            </w:r>
          </w:p>
        </w:tc>
        <w:tc>
          <w:tcPr>
            <w:tcW w:w="1276" w:type="dxa"/>
            <w:gridSpan w:val="3"/>
            <w:tcBorders>
              <w:bottom w:val="single" w:sz="4" w:space="0" w:color="auto"/>
            </w:tcBorders>
            <w:shd w:val="clear" w:color="auto" w:fill="auto"/>
            <w:vAlign w:val="center"/>
          </w:tcPr>
          <w:p w14:paraId="3EA99C81" w14:textId="77777777" w:rsidR="00664894" w:rsidRPr="00664894" w:rsidRDefault="00664894" w:rsidP="00664894">
            <w:pPr>
              <w:ind w:right="-2"/>
              <w:jc w:val="center"/>
              <w:rPr>
                <w:sz w:val="20"/>
                <w:szCs w:val="20"/>
                <w:lang w:eastAsia="en-US"/>
              </w:rPr>
            </w:pPr>
            <w:r w:rsidRPr="00664894">
              <w:rPr>
                <w:sz w:val="20"/>
                <w:szCs w:val="20"/>
                <w:lang w:eastAsia="en-US"/>
              </w:rPr>
              <w:t>8 500,70</w:t>
            </w:r>
          </w:p>
        </w:tc>
        <w:tc>
          <w:tcPr>
            <w:tcW w:w="713" w:type="dxa"/>
            <w:shd w:val="clear" w:color="auto" w:fill="auto"/>
            <w:vAlign w:val="center"/>
          </w:tcPr>
          <w:p w14:paraId="0BE5D310" w14:textId="77777777" w:rsidR="00664894" w:rsidRPr="00664894" w:rsidRDefault="00664894" w:rsidP="00664894">
            <w:pPr>
              <w:ind w:right="-2"/>
              <w:jc w:val="center"/>
              <w:rPr>
                <w:sz w:val="20"/>
                <w:szCs w:val="20"/>
                <w:lang w:eastAsia="en-US"/>
              </w:rPr>
            </w:pPr>
            <w:r w:rsidRPr="00664894">
              <w:rPr>
                <w:sz w:val="20"/>
                <w:szCs w:val="20"/>
                <w:lang w:eastAsia="en-US"/>
              </w:rPr>
              <w:t>x</w:t>
            </w:r>
          </w:p>
        </w:tc>
        <w:tc>
          <w:tcPr>
            <w:tcW w:w="850" w:type="dxa"/>
            <w:gridSpan w:val="2"/>
            <w:shd w:val="clear" w:color="auto" w:fill="auto"/>
            <w:vAlign w:val="center"/>
          </w:tcPr>
          <w:p w14:paraId="0ADECA42" w14:textId="77777777" w:rsidR="00664894" w:rsidRPr="00664894" w:rsidRDefault="00664894" w:rsidP="00664894">
            <w:pPr>
              <w:ind w:right="-2"/>
              <w:jc w:val="center"/>
              <w:rPr>
                <w:sz w:val="20"/>
                <w:szCs w:val="20"/>
                <w:lang w:eastAsia="en-US"/>
              </w:rPr>
            </w:pPr>
            <w:r w:rsidRPr="00664894">
              <w:rPr>
                <w:sz w:val="20"/>
                <w:szCs w:val="20"/>
                <w:lang w:eastAsia="en-US"/>
              </w:rPr>
              <w:t>x</w:t>
            </w:r>
          </w:p>
        </w:tc>
        <w:tc>
          <w:tcPr>
            <w:tcW w:w="713" w:type="dxa"/>
            <w:gridSpan w:val="2"/>
            <w:shd w:val="clear" w:color="auto" w:fill="auto"/>
            <w:vAlign w:val="center"/>
          </w:tcPr>
          <w:p w14:paraId="2001F75B" w14:textId="77777777" w:rsidR="00664894" w:rsidRPr="00664894" w:rsidRDefault="00664894" w:rsidP="00664894">
            <w:pPr>
              <w:ind w:right="-2"/>
              <w:jc w:val="center"/>
              <w:rPr>
                <w:sz w:val="20"/>
                <w:szCs w:val="20"/>
                <w:lang w:eastAsia="en-US"/>
              </w:rPr>
            </w:pPr>
            <w:r w:rsidRPr="00664894">
              <w:rPr>
                <w:sz w:val="20"/>
                <w:szCs w:val="20"/>
                <w:lang w:eastAsia="en-US"/>
              </w:rPr>
              <w:t>x</w:t>
            </w:r>
          </w:p>
        </w:tc>
        <w:tc>
          <w:tcPr>
            <w:tcW w:w="709" w:type="dxa"/>
            <w:gridSpan w:val="2"/>
            <w:shd w:val="clear" w:color="auto" w:fill="auto"/>
            <w:vAlign w:val="center"/>
          </w:tcPr>
          <w:p w14:paraId="067B2C70" w14:textId="77777777" w:rsidR="00664894" w:rsidRPr="00664894" w:rsidRDefault="00664894" w:rsidP="00664894">
            <w:pPr>
              <w:ind w:right="-2"/>
              <w:jc w:val="center"/>
              <w:rPr>
                <w:sz w:val="20"/>
                <w:szCs w:val="20"/>
                <w:lang w:eastAsia="en-US"/>
              </w:rPr>
            </w:pPr>
            <w:r w:rsidRPr="00664894">
              <w:rPr>
                <w:sz w:val="20"/>
                <w:szCs w:val="20"/>
                <w:lang w:eastAsia="en-US"/>
              </w:rPr>
              <w:t>x</w:t>
            </w:r>
          </w:p>
        </w:tc>
        <w:tc>
          <w:tcPr>
            <w:tcW w:w="996" w:type="dxa"/>
            <w:shd w:val="clear" w:color="auto" w:fill="auto"/>
            <w:vAlign w:val="center"/>
          </w:tcPr>
          <w:p w14:paraId="3E647804" w14:textId="77777777" w:rsidR="00664894" w:rsidRPr="00664894" w:rsidRDefault="00664894" w:rsidP="00664894">
            <w:pPr>
              <w:ind w:right="-2"/>
              <w:jc w:val="center"/>
              <w:rPr>
                <w:sz w:val="20"/>
                <w:szCs w:val="20"/>
                <w:lang w:eastAsia="en-US"/>
              </w:rPr>
            </w:pPr>
            <w:r w:rsidRPr="00664894">
              <w:rPr>
                <w:sz w:val="20"/>
                <w:szCs w:val="20"/>
                <w:lang w:eastAsia="en-US"/>
              </w:rPr>
              <w:t>x</w:t>
            </w:r>
          </w:p>
        </w:tc>
      </w:tr>
      <w:tr w:rsidR="00664894" w:rsidRPr="00664894" w14:paraId="40E18CC9" w14:textId="77777777" w:rsidTr="006D5EE3">
        <w:trPr>
          <w:trHeight w:val="303"/>
          <w:jc w:val="center"/>
        </w:trPr>
        <w:tc>
          <w:tcPr>
            <w:tcW w:w="1413" w:type="dxa"/>
            <w:vMerge/>
            <w:shd w:val="clear" w:color="auto" w:fill="auto"/>
            <w:vAlign w:val="center"/>
          </w:tcPr>
          <w:p w14:paraId="1C371412" w14:textId="77777777" w:rsidR="00664894" w:rsidRPr="00664894" w:rsidRDefault="00664894" w:rsidP="00664894">
            <w:pPr>
              <w:ind w:right="-2"/>
              <w:jc w:val="center"/>
              <w:rPr>
                <w:sz w:val="22"/>
                <w:szCs w:val="22"/>
                <w:lang w:eastAsia="en-US"/>
              </w:rPr>
            </w:pPr>
          </w:p>
        </w:tc>
        <w:tc>
          <w:tcPr>
            <w:tcW w:w="1692" w:type="dxa"/>
            <w:gridSpan w:val="2"/>
            <w:shd w:val="clear" w:color="auto" w:fill="auto"/>
            <w:vAlign w:val="center"/>
          </w:tcPr>
          <w:p w14:paraId="0809C405" w14:textId="77777777" w:rsidR="00664894" w:rsidRPr="00664894" w:rsidRDefault="00664894" w:rsidP="00664894">
            <w:pPr>
              <w:ind w:right="-2"/>
              <w:rPr>
                <w:sz w:val="20"/>
                <w:szCs w:val="20"/>
                <w:lang w:eastAsia="en-US"/>
              </w:rPr>
            </w:pPr>
            <w:r w:rsidRPr="00664894">
              <w:rPr>
                <w:sz w:val="20"/>
                <w:szCs w:val="20"/>
                <w:lang w:eastAsia="en-US"/>
              </w:rPr>
              <w:t>Двухставочный</w:t>
            </w:r>
          </w:p>
        </w:tc>
        <w:tc>
          <w:tcPr>
            <w:tcW w:w="1414" w:type="dxa"/>
            <w:gridSpan w:val="2"/>
            <w:shd w:val="clear" w:color="auto" w:fill="auto"/>
            <w:vAlign w:val="center"/>
          </w:tcPr>
          <w:p w14:paraId="79B1A03F" w14:textId="77777777" w:rsidR="00664894" w:rsidRPr="00664894" w:rsidRDefault="00664894" w:rsidP="00664894">
            <w:pPr>
              <w:ind w:right="-2"/>
              <w:jc w:val="center"/>
              <w:rPr>
                <w:sz w:val="20"/>
                <w:szCs w:val="20"/>
                <w:lang w:eastAsia="en-US"/>
              </w:rPr>
            </w:pPr>
            <w:r w:rsidRPr="00664894">
              <w:rPr>
                <w:sz w:val="20"/>
                <w:szCs w:val="20"/>
                <w:lang w:eastAsia="en-US"/>
              </w:rPr>
              <w:t>x</w:t>
            </w:r>
          </w:p>
        </w:tc>
        <w:tc>
          <w:tcPr>
            <w:tcW w:w="1276" w:type="dxa"/>
            <w:gridSpan w:val="3"/>
            <w:shd w:val="clear" w:color="auto" w:fill="auto"/>
            <w:vAlign w:val="center"/>
          </w:tcPr>
          <w:p w14:paraId="2E5D8613" w14:textId="77777777" w:rsidR="00664894" w:rsidRPr="00664894" w:rsidRDefault="00664894" w:rsidP="00664894">
            <w:pPr>
              <w:ind w:right="-2"/>
              <w:jc w:val="center"/>
              <w:rPr>
                <w:sz w:val="20"/>
                <w:szCs w:val="20"/>
                <w:lang w:eastAsia="en-US"/>
              </w:rPr>
            </w:pPr>
            <w:r w:rsidRPr="00664894">
              <w:rPr>
                <w:sz w:val="20"/>
                <w:szCs w:val="20"/>
                <w:lang w:eastAsia="en-US"/>
              </w:rPr>
              <w:t>x</w:t>
            </w:r>
          </w:p>
        </w:tc>
        <w:tc>
          <w:tcPr>
            <w:tcW w:w="713" w:type="dxa"/>
            <w:shd w:val="clear" w:color="auto" w:fill="auto"/>
            <w:vAlign w:val="center"/>
          </w:tcPr>
          <w:p w14:paraId="54ED640A" w14:textId="77777777" w:rsidR="00664894" w:rsidRPr="00664894" w:rsidRDefault="00664894" w:rsidP="00664894">
            <w:pPr>
              <w:ind w:right="-2"/>
              <w:jc w:val="center"/>
              <w:rPr>
                <w:sz w:val="20"/>
                <w:szCs w:val="20"/>
                <w:lang w:eastAsia="en-US"/>
              </w:rPr>
            </w:pPr>
            <w:r w:rsidRPr="00664894">
              <w:rPr>
                <w:sz w:val="20"/>
                <w:szCs w:val="20"/>
                <w:lang w:eastAsia="en-US"/>
              </w:rPr>
              <w:t>x</w:t>
            </w:r>
          </w:p>
        </w:tc>
        <w:tc>
          <w:tcPr>
            <w:tcW w:w="850" w:type="dxa"/>
            <w:gridSpan w:val="2"/>
            <w:shd w:val="clear" w:color="auto" w:fill="auto"/>
            <w:vAlign w:val="center"/>
          </w:tcPr>
          <w:p w14:paraId="3223A502" w14:textId="77777777" w:rsidR="00664894" w:rsidRPr="00664894" w:rsidRDefault="00664894" w:rsidP="00664894">
            <w:pPr>
              <w:ind w:right="-2"/>
              <w:jc w:val="center"/>
              <w:rPr>
                <w:sz w:val="20"/>
                <w:szCs w:val="20"/>
                <w:lang w:eastAsia="en-US"/>
              </w:rPr>
            </w:pPr>
            <w:r w:rsidRPr="00664894">
              <w:rPr>
                <w:sz w:val="20"/>
                <w:szCs w:val="20"/>
                <w:lang w:eastAsia="en-US"/>
              </w:rPr>
              <w:t>x</w:t>
            </w:r>
          </w:p>
        </w:tc>
        <w:tc>
          <w:tcPr>
            <w:tcW w:w="713" w:type="dxa"/>
            <w:gridSpan w:val="2"/>
            <w:shd w:val="clear" w:color="auto" w:fill="auto"/>
            <w:vAlign w:val="center"/>
          </w:tcPr>
          <w:p w14:paraId="1C7DFB3F" w14:textId="77777777" w:rsidR="00664894" w:rsidRPr="00664894" w:rsidRDefault="00664894" w:rsidP="00664894">
            <w:pPr>
              <w:ind w:right="-2"/>
              <w:jc w:val="center"/>
              <w:rPr>
                <w:sz w:val="20"/>
                <w:szCs w:val="20"/>
                <w:lang w:eastAsia="en-US"/>
              </w:rPr>
            </w:pPr>
            <w:r w:rsidRPr="00664894">
              <w:rPr>
                <w:sz w:val="20"/>
                <w:szCs w:val="20"/>
                <w:lang w:eastAsia="en-US"/>
              </w:rPr>
              <w:t>х</w:t>
            </w:r>
          </w:p>
        </w:tc>
        <w:tc>
          <w:tcPr>
            <w:tcW w:w="709" w:type="dxa"/>
            <w:gridSpan w:val="2"/>
            <w:shd w:val="clear" w:color="auto" w:fill="auto"/>
            <w:vAlign w:val="center"/>
          </w:tcPr>
          <w:p w14:paraId="281C583C" w14:textId="77777777" w:rsidR="00664894" w:rsidRPr="00664894" w:rsidRDefault="00664894" w:rsidP="00664894">
            <w:pPr>
              <w:ind w:right="-2"/>
              <w:jc w:val="center"/>
              <w:rPr>
                <w:sz w:val="20"/>
                <w:szCs w:val="20"/>
                <w:lang w:eastAsia="en-US"/>
              </w:rPr>
            </w:pPr>
            <w:r w:rsidRPr="00664894">
              <w:rPr>
                <w:sz w:val="20"/>
                <w:szCs w:val="20"/>
                <w:lang w:eastAsia="en-US"/>
              </w:rPr>
              <w:t>x</w:t>
            </w:r>
          </w:p>
        </w:tc>
        <w:tc>
          <w:tcPr>
            <w:tcW w:w="996" w:type="dxa"/>
            <w:shd w:val="clear" w:color="auto" w:fill="auto"/>
            <w:vAlign w:val="center"/>
          </w:tcPr>
          <w:p w14:paraId="6271C00D" w14:textId="77777777" w:rsidR="00664894" w:rsidRPr="00664894" w:rsidRDefault="00664894" w:rsidP="00664894">
            <w:pPr>
              <w:ind w:right="-2"/>
              <w:jc w:val="center"/>
              <w:rPr>
                <w:sz w:val="20"/>
                <w:szCs w:val="20"/>
                <w:lang w:eastAsia="en-US"/>
              </w:rPr>
            </w:pPr>
            <w:r w:rsidRPr="00664894">
              <w:rPr>
                <w:sz w:val="20"/>
                <w:szCs w:val="20"/>
                <w:lang w:eastAsia="en-US"/>
              </w:rPr>
              <w:t>x</w:t>
            </w:r>
          </w:p>
        </w:tc>
      </w:tr>
      <w:tr w:rsidR="00664894" w:rsidRPr="00664894" w14:paraId="6BBF9C9E" w14:textId="77777777" w:rsidTr="006D5EE3">
        <w:trPr>
          <w:trHeight w:val="1136"/>
          <w:jc w:val="center"/>
        </w:trPr>
        <w:tc>
          <w:tcPr>
            <w:tcW w:w="1413" w:type="dxa"/>
            <w:vMerge/>
            <w:shd w:val="clear" w:color="auto" w:fill="auto"/>
            <w:vAlign w:val="center"/>
          </w:tcPr>
          <w:p w14:paraId="27E2E199" w14:textId="77777777" w:rsidR="00664894" w:rsidRPr="00664894" w:rsidRDefault="00664894" w:rsidP="00664894">
            <w:pPr>
              <w:ind w:right="-2"/>
              <w:rPr>
                <w:sz w:val="22"/>
                <w:szCs w:val="22"/>
                <w:lang w:eastAsia="en-US"/>
              </w:rPr>
            </w:pPr>
          </w:p>
        </w:tc>
        <w:tc>
          <w:tcPr>
            <w:tcW w:w="1692" w:type="dxa"/>
            <w:gridSpan w:val="2"/>
            <w:shd w:val="clear" w:color="auto" w:fill="auto"/>
            <w:vAlign w:val="center"/>
          </w:tcPr>
          <w:p w14:paraId="45F5779C" w14:textId="77777777" w:rsidR="00664894" w:rsidRPr="00664894" w:rsidRDefault="00664894" w:rsidP="00664894">
            <w:pPr>
              <w:ind w:left="-108" w:right="-109"/>
              <w:jc w:val="center"/>
              <w:rPr>
                <w:sz w:val="20"/>
                <w:szCs w:val="20"/>
                <w:lang w:eastAsia="en-US"/>
              </w:rPr>
            </w:pPr>
            <w:r w:rsidRPr="00664894">
              <w:rPr>
                <w:sz w:val="20"/>
                <w:szCs w:val="20"/>
                <w:lang w:eastAsia="en-US"/>
              </w:rPr>
              <w:t>Ставка за тепловую энергию, руб./Гкал</w:t>
            </w:r>
          </w:p>
        </w:tc>
        <w:tc>
          <w:tcPr>
            <w:tcW w:w="1414" w:type="dxa"/>
            <w:gridSpan w:val="2"/>
            <w:shd w:val="clear" w:color="auto" w:fill="auto"/>
            <w:vAlign w:val="center"/>
          </w:tcPr>
          <w:p w14:paraId="74FA6B05" w14:textId="77777777" w:rsidR="00664894" w:rsidRPr="00664894" w:rsidRDefault="00664894" w:rsidP="00664894">
            <w:pPr>
              <w:jc w:val="center"/>
              <w:rPr>
                <w:sz w:val="20"/>
                <w:szCs w:val="20"/>
                <w:lang w:eastAsia="en-US"/>
              </w:rPr>
            </w:pPr>
            <w:r w:rsidRPr="00664894">
              <w:rPr>
                <w:sz w:val="20"/>
                <w:szCs w:val="20"/>
                <w:lang w:eastAsia="en-US"/>
              </w:rPr>
              <w:t>x</w:t>
            </w:r>
          </w:p>
        </w:tc>
        <w:tc>
          <w:tcPr>
            <w:tcW w:w="1276" w:type="dxa"/>
            <w:gridSpan w:val="3"/>
            <w:shd w:val="clear" w:color="auto" w:fill="auto"/>
            <w:vAlign w:val="center"/>
          </w:tcPr>
          <w:p w14:paraId="45E8865E" w14:textId="77777777" w:rsidR="00664894" w:rsidRPr="00664894" w:rsidRDefault="00664894" w:rsidP="00664894">
            <w:pPr>
              <w:jc w:val="center"/>
              <w:rPr>
                <w:sz w:val="20"/>
                <w:szCs w:val="20"/>
                <w:lang w:eastAsia="en-US"/>
              </w:rPr>
            </w:pPr>
            <w:r w:rsidRPr="00664894">
              <w:rPr>
                <w:sz w:val="20"/>
                <w:szCs w:val="20"/>
                <w:lang w:eastAsia="en-US"/>
              </w:rPr>
              <w:t>x</w:t>
            </w:r>
          </w:p>
        </w:tc>
        <w:tc>
          <w:tcPr>
            <w:tcW w:w="713" w:type="dxa"/>
            <w:shd w:val="clear" w:color="auto" w:fill="auto"/>
            <w:vAlign w:val="center"/>
          </w:tcPr>
          <w:p w14:paraId="04779F31" w14:textId="77777777" w:rsidR="00664894" w:rsidRPr="00664894" w:rsidRDefault="00664894" w:rsidP="00664894">
            <w:pPr>
              <w:jc w:val="center"/>
              <w:rPr>
                <w:sz w:val="20"/>
                <w:szCs w:val="20"/>
                <w:lang w:eastAsia="en-US"/>
              </w:rPr>
            </w:pPr>
            <w:r w:rsidRPr="00664894">
              <w:rPr>
                <w:sz w:val="20"/>
                <w:szCs w:val="20"/>
                <w:lang w:eastAsia="en-US"/>
              </w:rPr>
              <w:t>x</w:t>
            </w:r>
          </w:p>
        </w:tc>
        <w:tc>
          <w:tcPr>
            <w:tcW w:w="850" w:type="dxa"/>
            <w:gridSpan w:val="2"/>
            <w:shd w:val="clear" w:color="auto" w:fill="auto"/>
            <w:vAlign w:val="center"/>
          </w:tcPr>
          <w:p w14:paraId="7C22C282" w14:textId="77777777" w:rsidR="00664894" w:rsidRPr="00664894" w:rsidRDefault="00664894" w:rsidP="00664894">
            <w:pPr>
              <w:jc w:val="center"/>
              <w:rPr>
                <w:sz w:val="20"/>
                <w:szCs w:val="20"/>
                <w:lang w:eastAsia="en-US"/>
              </w:rPr>
            </w:pPr>
            <w:r w:rsidRPr="00664894">
              <w:rPr>
                <w:sz w:val="20"/>
                <w:szCs w:val="20"/>
                <w:lang w:eastAsia="en-US"/>
              </w:rPr>
              <w:t>x</w:t>
            </w:r>
          </w:p>
        </w:tc>
        <w:tc>
          <w:tcPr>
            <w:tcW w:w="713" w:type="dxa"/>
            <w:gridSpan w:val="2"/>
            <w:shd w:val="clear" w:color="auto" w:fill="auto"/>
            <w:vAlign w:val="center"/>
          </w:tcPr>
          <w:p w14:paraId="5C8CFFC4" w14:textId="77777777" w:rsidR="00664894" w:rsidRPr="00664894" w:rsidRDefault="00664894" w:rsidP="00664894">
            <w:pPr>
              <w:jc w:val="center"/>
              <w:rPr>
                <w:sz w:val="20"/>
                <w:szCs w:val="20"/>
                <w:lang w:eastAsia="en-US"/>
              </w:rPr>
            </w:pPr>
            <w:r w:rsidRPr="00664894">
              <w:rPr>
                <w:sz w:val="20"/>
                <w:szCs w:val="20"/>
                <w:lang w:eastAsia="en-US"/>
              </w:rPr>
              <w:t>х</w:t>
            </w:r>
          </w:p>
        </w:tc>
        <w:tc>
          <w:tcPr>
            <w:tcW w:w="709" w:type="dxa"/>
            <w:gridSpan w:val="2"/>
            <w:shd w:val="clear" w:color="auto" w:fill="auto"/>
            <w:vAlign w:val="center"/>
          </w:tcPr>
          <w:p w14:paraId="283CFCDD" w14:textId="77777777" w:rsidR="00664894" w:rsidRPr="00664894" w:rsidRDefault="00664894" w:rsidP="00664894">
            <w:pPr>
              <w:jc w:val="center"/>
              <w:rPr>
                <w:sz w:val="20"/>
                <w:szCs w:val="20"/>
                <w:lang w:eastAsia="en-US"/>
              </w:rPr>
            </w:pPr>
            <w:r w:rsidRPr="00664894">
              <w:rPr>
                <w:sz w:val="20"/>
                <w:szCs w:val="20"/>
                <w:lang w:eastAsia="en-US"/>
              </w:rPr>
              <w:t>x</w:t>
            </w:r>
          </w:p>
        </w:tc>
        <w:tc>
          <w:tcPr>
            <w:tcW w:w="996" w:type="dxa"/>
            <w:shd w:val="clear" w:color="auto" w:fill="auto"/>
            <w:vAlign w:val="center"/>
          </w:tcPr>
          <w:p w14:paraId="46BD6B06" w14:textId="77777777" w:rsidR="00664894" w:rsidRPr="00664894" w:rsidRDefault="00664894" w:rsidP="00664894">
            <w:pPr>
              <w:jc w:val="center"/>
              <w:rPr>
                <w:sz w:val="20"/>
                <w:szCs w:val="20"/>
                <w:lang w:eastAsia="en-US"/>
              </w:rPr>
            </w:pPr>
            <w:r w:rsidRPr="00664894">
              <w:rPr>
                <w:sz w:val="20"/>
                <w:szCs w:val="20"/>
                <w:lang w:eastAsia="en-US"/>
              </w:rPr>
              <w:t>x</w:t>
            </w:r>
          </w:p>
        </w:tc>
      </w:tr>
      <w:tr w:rsidR="00664894" w:rsidRPr="00664894" w14:paraId="0A56E580" w14:textId="77777777" w:rsidTr="006D5EE3">
        <w:trPr>
          <w:trHeight w:val="1441"/>
          <w:jc w:val="center"/>
        </w:trPr>
        <w:tc>
          <w:tcPr>
            <w:tcW w:w="1413" w:type="dxa"/>
            <w:vMerge/>
            <w:shd w:val="clear" w:color="auto" w:fill="auto"/>
            <w:vAlign w:val="center"/>
          </w:tcPr>
          <w:p w14:paraId="30E858A1" w14:textId="77777777" w:rsidR="00664894" w:rsidRPr="00664894" w:rsidRDefault="00664894" w:rsidP="00664894">
            <w:pPr>
              <w:ind w:right="-2"/>
              <w:rPr>
                <w:sz w:val="22"/>
                <w:szCs w:val="22"/>
                <w:lang w:eastAsia="en-US"/>
              </w:rPr>
            </w:pPr>
          </w:p>
        </w:tc>
        <w:tc>
          <w:tcPr>
            <w:tcW w:w="1692" w:type="dxa"/>
            <w:gridSpan w:val="2"/>
            <w:shd w:val="clear" w:color="auto" w:fill="auto"/>
            <w:vAlign w:val="center"/>
          </w:tcPr>
          <w:p w14:paraId="5C9CDC72" w14:textId="77777777" w:rsidR="00664894" w:rsidRPr="00664894" w:rsidRDefault="00664894" w:rsidP="00664894">
            <w:pPr>
              <w:ind w:left="-108" w:right="-109"/>
              <w:jc w:val="center"/>
              <w:rPr>
                <w:sz w:val="20"/>
                <w:szCs w:val="20"/>
                <w:lang w:eastAsia="en-US"/>
              </w:rPr>
            </w:pPr>
            <w:r w:rsidRPr="00664894">
              <w:rPr>
                <w:sz w:val="20"/>
                <w:szCs w:val="20"/>
                <w:lang w:eastAsia="en-US"/>
              </w:rPr>
              <w:t xml:space="preserve">Ставка за содержание тепловой мощности, </w:t>
            </w:r>
          </w:p>
          <w:p w14:paraId="08C1F7F4" w14:textId="77777777" w:rsidR="00664894" w:rsidRPr="00664894" w:rsidRDefault="00664894" w:rsidP="00664894">
            <w:pPr>
              <w:tabs>
                <w:tab w:val="left" w:pos="670"/>
              </w:tabs>
              <w:ind w:right="-2"/>
              <w:jc w:val="center"/>
              <w:rPr>
                <w:sz w:val="20"/>
                <w:szCs w:val="20"/>
                <w:lang w:eastAsia="en-US"/>
              </w:rPr>
            </w:pPr>
            <w:r w:rsidRPr="00664894">
              <w:rPr>
                <w:sz w:val="20"/>
                <w:szCs w:val="20"/>
                <w:lang w:eastAsia="en-US"/>
              </w:rPr>
              <w:t xml:space="preserve">тыс. руб./Гкал/ч </w:t>
            </w:r>
          </w:p>
          <w:p w14:paraId="14520CC2" w14:textId="77777777" w:rsidR="00664894" w:rsidRPr="00664894" w:rsidRDefault="00664894" w:rsidP="00664894">
            <w:pPr>
              <w:ind w:left="-108" w:right="-109"/>
              <w:jc w:val="center"/>
              <w:rPr>
                <w:sz w:val="20"/>
                <w:szCs w:val="20"/>
                <w:lang w:eastAsia="en-US"/>
              </w:rPr>
            </w:pPr>
            <w:r w:rsidRPr="00664894">
              <w:rPr>
                <w:sz w:val="20"/>
                <w:szCs w:val="20"/>
                <w:lang w:eastAsia="en-US"/>
              </w:rPr>
              <w:t>в мес.</w:t>
            </w:r>
          </w:p>
        </w:tc>
        <w:tc>
          <w:tcPr>
            <w:tcW w:w="1414" w:type="dxa"/>
            <w:gridSpan w:val="2"/>
            <w:shd w:val="clear" w:color="auto" w:fill="auto"/>
            <w:vAlign w:val="center"/>
          </w:tcPr>
          <w:p w14:paraId="2AC01C09" w14:textId="77777777" w:rsidR="00664894" w:rsidRPr="00664894" w:rsidRDefault="00664894" w:rsidP="00664894">
            <w:pPr>
              <w:jc w:val="center"/>
              <w:rPr>
                <w:sz w:val="20"/>
                <w:szCs w:val="20"/>
                <w:lang w:eastAsia="en-US"/>
              </w:rPr>
            </w:pPr>
            <w:r w:rsidRPr="00664894">
              <w:rPr>
                <w:sz w:val="20"/>
                <w:szCs w:val="20"/>
                <w:lang w:eastAsia="en-US"/>
              </w:rPr>
              <w:t>x</w:t>
            </w:r>
          </w:p>
        </w:tc>
        <w:tc>
          <w:tcPr>
            <w:tcW w:w="1276" w:type="dxa"/>
            <w:gridSpan w:val="3"/>
            <w:shd w:val="clear" w:color="auto" w:fill="auto"/>
            <w:vAlign w:val="center"/>
          </w:tcPr>
          <w:p w14:paraId="27004988" w14:textId="77777777" w:rsidR="00664894" w:rsidRPr="00664894" w:rsidRDefault="00664894" w:rsidP="00664894">
            <w:pPr>
              <w:jc w:val="center"/>
              <w:rPr>
                <w:sz w:val="20"/>
                <w:szCs w:val="20"/>
                <w:lang w:eastAsia="en-US"/>
              </w:rPr>
            </w:pPr>
            <w:r w:rsidRPr="00664894">
              <w:rPr>
                <w:sz w:val="20"/>
                <w:szCs w:val="20"/>
                <w:lang w:eastAsia="en-US"/>
              </w:rPr>
              <w:t>x</w:t>
            </w:r>
          </w:p>
        </w:tc>
        <w:tc>
          <w:tcPr>
            <w:tcW w:w="713" w:type="dxa"/>
            <w:shd w:val="clear" w:color="auto" w:fill="auto"/>
            <w:vAlign w:val="center"/>
          </w:tcPr>
          <w:p w14:paraId="5111AC17" w14:textId="77777777" w:rsidR="00664894" w:rsidRPr="00664894" w:rsidRDefault="00664894" w:rsidP="00664894">
            <w:pPr>
              <w:jc w:val="center"/>
              <w:rPr>
                <w:sz w:val="20"/>
                <w:szCs w:val="20"/>
                <w:lang w:eastAsia="en-US"/>
              </w:rPr>
            </w:pPr>
            <w:r w:rsidRPr="00664894">
              <w:rPr>
                <w:sz w:val="20"/>
                <w:szCs w:val="20"/>
                <w:lang w:eastAsia="en-US"/>
              </w:rPr>
              <w:t>x</w:t>
            </w:r>
          </w:p>
        </w:tc>
        <w:tc>
          <w:tcPr>
            <w:tcW w:w="850" w:type="dxa"/>
            <w:gridSpan w:val="2"/>
            <w:shd w:val="clear" w:color="auto" w:fill="auto"/>
            <w:vAlign w:val="center"/>
          </w:tcPr>
          <w:p w14:paraId="2E03C559" w14:textId="77777777" w:rsidR="00664894" w:rsidRPr="00664894" w:rsidRDefault="00664894" w:rsidP="00664894">
            <w:pPr>
              <w:jc w:val="center"/>
              <w:rPr>
                <w:sz w:val="20"/>
                <w:szCs w:val="20"/>
                <w:lang w:eastAsia="en-US"/>
              </w:rPr>
            </w:pPr>
            <w:r w:rsidRPr="00664894">
              <w:rPr>
                <w:sz w:val="20"/>
                <w:szCs w:val="20"/>
                <w:lang w:eastAsia="en-US"/>
              </w:rPr>
              <w:t>x</w:t>
            </w:r>
          </w:p>
        </w:tc>
        <w:tc>
          <w:tcPr>
            <w:tcW w:w="713" w:type="dxa"/>
            <w:gridSpan w:val="2"/>
            <w:shd w:val="clear" w:color="auto" w:fill="auto"/>
            <w:vAlign w:val="center"/>
          </w:tcPr>
          <w:p w14:paraId="61B6BCC0" w14:textId="77777777" w:rsidR="00664894" w:rsidRPr="00664894" w:rsidRDefault="00664894" w:rsidP="00664894">
            <w:pPr>
              <w:jc w:val="center"/>
              <w:rPr>
                <w:sz w:val="20"/>
                <w:szCs w:val="20"/>
                <w:lang w:eastAsia="en-US"/>
              </w:rPr>
            </w:pPr>
            <w:r w:rsidRPr="00664894">
              <w:rPr>
                <w:sz w:val="20"/>
                <w:szCs w:val="20"/>
                <w:lang w:eastAsia="en-US"/>
              </w:rPr>
              <w:t>х</w:t>
            </w:r>
          </w:p>
        </w:tc>
        <w:tc>
          <w:tcPr>
            <w:tcW w:w="709" w:type="dxa"/>
            <w:gridSpan w:val="2"/>
            <w:shd w:val="clear" w:color="auto" w:fill="auto"/>
            <w:vAlign w:val="center"/>
          </w:tcPr>
          <w:p w14:paraId="3A73EE49" w14:textId="77777777" w:rsidR="00664894" w:rsidRPr="00664894" w:rsidRDefault="00664894" w:rsidP="00664894">
            <w:pPr>
              <w:jc w:val="center"/>
              <w:rPr>
                <w:sz w:val="20"/>
                <w:szCs w:val="20"/>
                <w:lang w:eastAsia="en-US"/>
              </w:rPr>
            </w:pPr>
            <w:r w:rsidRPr="00664894">
              <w:rPr>
                <w:sz w:val="20"/>
                <w:szCs w:val="20"/>
                <w:lang w:eastAsia="en-US"/>
              </w:rPr>
              <w:t>x</w:t>
            </w:r>
          </w:p>
        </w:tc>
        <w:tc>
          <w:tcPr>
            <w:tcW w:w="996" w:type="dxa"/>
            <w:shd w:val="clear" w:color="auto" w:fill="auto"/>
            <w:vAlign w:val="center"/>
          </w:tcPr>
          <w:p w14:paraId="0C894CE0" w14:textId="77777777" w:rsidR="00664894" w:rsidRPr="00664894" w:rsidRDefault="00664894" w:rsidP="00664894">
            <w:pPr>
              <w:jc w:val="center"/>
              <w:rPr>
                <w:sz w:val="20"/>
                <w:szCs w:val="20"/>
                <w:lang w:eastAsia="en-US"/>
              </w:rPr>
            </w:pPr>
            <w:r w:rsidRPr="00664894">
              <w:rPr>
                <w:sz w:val="20"/>
                <w:szCs w:val="20"/>
                <w:lang w:eastAsia="en-US"/>
              </w:rPr>
              <w:t>x</w:t>
            </w:r>
          </w:p>
        </w:tc>
      </w:tr>
    </w:tbl>
    <w:p w14:paraId="42AF14D9" w14:textId="77777777" w:rsidR="00664894" w:rsidRPr="00664894" w:rsidRDefault="00664894" w:rsidP="00664894">
      <w:pPr>
        <w:jc w:val="center"/>
        <w:rPr>
          <w:bCs/>
          <w:sz w:val="28"/>
          <w:szCs w:val="28"/>
        </w:rPr>
      </w:pPr>
    </w:p>
    <w:p w14:paraId="51BFAF42" w14:textId="77777777" w:rsidR="00664894" w:rsidRPr="00664894" w:rsidRDefault="00664894" w:rsidP="00664894">
      <w:pPr>
        <w:ind w:firstLine="426"/>
        <w:jc w:val="both"/>
        <w:rPr>
          <w:sz w:val="28"/>
          <w:szCs w:val="28"/>
          <w:lang w:eastAsia="en-US"/>
        </w:rPr>
      </w:pPr>
      <w:r w:rsidRPr="00664894">
        <w:rPr>
          <w:sz w:val="28"/>
          <w:szCs w:val="28"/>
          <w:lang w:eastAsia="en-US"/>
        </w:rPr>
        <w:t>* Выделяется в целях реализации пункта 6 статьи 168 Налогового кодекса Российской Федерации (часть вторая).</w:t>
      </w:r>
    </w:p>
    <w:p w14:paraId="41B35C6E" w14:textId="77777777" w:rsidR="00664894" w:rsidRPr="00664894" w:rsidRDefault="00664894" w:rsidP="00664894">
      <w:pPr>
        <w:ind w:firstLine="426"/>
        <w:jc w:val="both"/>
        <w:rPr>
          <w:sz w:val="28"/>
          <w:szCs w:val="28"/>
          <w:lang w:eastAsia="en-US"/>
        </w:rPr>
      </w:pPr>
      <w:bookmarkStart w:id="160" w:name="_Hlk489810562"/>
      <w:r w:rsidRPr="00664894">
        <w:rPr>
          <w:color w:val="000000"/>
          <w:sz w:val="28"/>
          <w:szCs w:val="28"/>
          <w:lang w:eastAsia="en-US"/>
        </w:rPr>
        <w:t xml:space="preserve">**В соответствии с пунктами 2,3 статьи 346.11 Налогового кодекса Российской Федерации (часть вторая) организации, индивидуальные предприниматели, применяющие упрощенную систему налогообложения, не признаются налогоплательщиками налога на добавленную </w:t>
      </w:r>
      <w:proofErr w:type="gramStart"/>
      <w:r w:rsidRPr="00664894">
        <w:rPr>
          <w:color w:val="000000"/>
          <w:sz w:val="28"/>
          <w:szCs w:val="28"/>
          <w:lang w:eastAsia="en-US"/>
        </w:rPr>
        <w:t>стоимость</w:t>
      </w:r>
      <w:bookmarkEnd w:id="160"/>
      <w:r w:rsidRPr="00664894">
        <w:rPr>
          <w:color w:val="000000"/>
          <w:sz w:val="28"/>
          <w:szCs w:val="28"/>
          <w:lang w:eastAsia="en-US"/>
        </w:rPr>
        <w:t xml:space="preserve">.   </w:t>
      </w:r>
      <w:proofErr w:type="gramEnd"/>
      <w:r w:rsidRPr="00664894">
        <w:rPr>
          <w:color w:val="000000"/>
          <w:sz w:val="28"/>
          <w:szCs w:val="28"/>
          <w:lang w:eastAsia="en-US"/>
        </w:rPr>
        <w:t xml:space="preserve">           </w:t>
      </w:r>
      <w:r w:rsidRPr="00664894">
        <w:rPr>
          <w:sz w:val="28"/>
          <w:szCs w:val="28"/>
          <w:lang w:eastAsia="en-US"/>
        </w:rPr>
        <w:t>».</w:t>
      </w:r>
    </w:p>
    <w:p w14:paraId="18EDBF8E" w14:textId="77777777" w:rsidR="00664894" w:rsidRPr="00664894" w:rsidRDefault="00664894" w:rsidP="00664894">
      <w:pPr>
        <w:spacing w:after="200" w:line="276" w:lineRule="auto"/>
        <w:ind w:left="-284" w:right="169" w:firstLine="851"/>
        <w:jc w:val="both"/>
        <w:rPr>
          <w:sz w:val="28"/>
          <w:szCs w:val="28"/>
          <w:lang w:eastAsia="en-US"/>
        </w:rPr>
      </w:pPr>
    </w:p>
    <w:p w14:paraId="02483609" w14:textId="77777777" w:rsidR="00664894" w:rsidRDefault="00664894" w:rsidP="00664894">
      <w:pPr>
        <w:tabs>
          <w:tab w:val="left" w:pos="3686"/>
          <w:tab w:val="left" w:pos="9498"/>
        </w:tabs>
        <w:ind w:right="-569"/>
        <w:sectPr w:rsidR="00664894" w:rsidSect="009A324F">
          <w:pgSz w:w="11906" w:h="16838"/>
          <w:pgMar w:top="567" w:right="567" w:bottom="1134" w:left="1276" w:header="709" w:footer="709" w:gutter="0"/>
          <w:cols w:space="708"/>
          <w:titlePg/>
          <w:docGrid w:linePitch="360"/>
        </w:sectPr>
      </w:pPr>
    </w:p>
    <w:p w14:paraId="274DB610" w14:textId="2ACAF6FB" w:rsidR="00664894" w:rsidRPr="00F01343" w:rsidRDefault="00664894" w:rsidP="00664894">
      <w:pPr>
        <w:tabs>
          <w:tab w:val="left" w:pos="270"/>
          <w:tab w:val="right" w:pos="9355"/>
        </w:tabs>
        <w:ind w:left="-6266" w:firstLine="12078"/>
      </w:pPr>
      <w:r w:rsidRPr="00F01343">
        <w:lastRenderedPageBreak/>
        <w:t>Приложение</w:t>
      </w:r>
      <w:r>
        <w:t xml:space="preserve"> № 1</w:t>
      </w:r>
      <w:r>
        <w:t>2</w:t>
      </w:r>
      <w:r>
        <w:t xml:space="preserve"> к протоколу</w:t>
      </w:r>
      <w:r w:rsidRPr="00F01343">
        <w:t xml:space="preserve"> № </w:t>
      </w:r>
      <w:r>
        <w:t>74</w:t>
      </w:r>
    </w:p>
    <w:p w14:paraId="6B4E3F88" w14:textId="77777777" w:rsidR="00664894" w:rsidRPr="00F01343" w:rsidRDefault="00664894" w:rsidP="00664894">
      <w:pPr>
        <w:tabs>
          <w:tab w:val="left" w:pos="3686"/>
          <w:tab w:val="left" w:pos="9498"/>
        </w:tabs>
        <w:ind w:left="-6266" w:right="-569" w:firstLine="12078"/>
      </w:pPr>
      <w:r w:rsidRPr="00F01343">
        <w:t>заседания правления Региональной</w:t>
      </w:r>
    </w:p>
    <w:p w14:paraId="33E82C55" w14:textId="77777777" w:rsidR="00664894" w:rsidRDefault="00664894" w:rsidP="00664894">
      <w:pPr>
        <w:tabs>
          <w:tab w:val="left" w:pos="3686"/>
          <w:tab w:val="left" w:pos="9498"/>
        </w:tabs>
        <w:ind w:left="-6266" w:right="-569" w:firstLine="12078"/>
      </w:pPr>
      <w:r w:rsidRPr="00F01343">
        <w:t>энергетической комиссии</w:t>
      </w:r>
    </w:p>
    <w:p w14:paraId="6CF99051" w14:textId="77777777" w:rsidR="00664894" w:rsidRDefault="00664894" w:rsidP="00664894">
      <w:pPr>
        <w:tabs>
          <w:tab w:val="left" w:pos="3686"/>
          <w:tab w:val="left" w:pos="9498"/>
        </w:tabs>
        <w:ind w:left="-6266" w:right="-569" w:firstLine="12078"/>
      </w:pPr>
      <w:r>
        <w:t>К</w:t>
      </w:r>
      <w:r w:rsidRPr="00F01343">
        <w:t xml:space="preserve">узбасса от </w:t>
      </w:r>
      <w:r>
        <w:t>31</w:t>
      </w:r>
      <w:r w:rsidRPr="00F01343">
        <w:t>.</w:t>
      </w:r>
      <w:r>
        <w:t>10</w:t>
      </w:r>
      <w:r w:rsidRPr="00F01343">
        <w:t>.2024</w:t>
      </w:r>
    </w:p>
    <w:p w14:paraId="7388C833" w14:textId="77777777" w:rsidR="0023634C" w:rsidRDefault="0023634C" w:rsidP="00664894">
      <w:pPr>
        <w:tabs>
          <w:tab w:val="left" w:pos="3686"/>
          <w:tab w:val="left" w:pos="9498"/>
        </w:tabs>
        <w:ind w:left="-6266" w:right="-569" w:firstLine="12078"/>
      </w:pPr>
    </w:p>
    <w:p w14:paraId="24C52555" w14:textId="77777777" w:rsidR="00664894" w:rsidRPr="00664894" w:rsidRDefault="00664894" w:rsidP="00664894">
      <w:pPr>
        <w:tabs>
          <w:tab w:val="left" w:pos="709"/>
        </w:tabs>
        <w:ind w:right="142"/>
        <w:jc w:val="center"/>
        <w:rPr>
          <w:b/>
          <w:bCs/>
          <w:snapToGrid w:val="0"/>
          <w:sz w:val="28"/>
          <w:szCs w:val="28"/>
        </w:rPr>
      </w:pPr>
      <w:bookmarkStart w:id="161" w:name="_Hlk56443930"/>
      <w:bookmarkStart w:id="162" w:name="_Toc21094907"/>
      <w:bookmarkStart w:id="163" w:name="_Toc24891721"/>
      <w:bookmarkStart w:id="164" w:name="_Toc57887412"/>
      <w:bookmarkStart w:id="165" w:name="_Toc113290721"/>
      <w:r w:rsidRPr="00664894">
        <w:rPr>
          <w:b/>
          <w:bCs/>
          <w:snapToGrid w:val="0"/>
          <w:sz w:val="28"/>
          <w:szCs w:val="28"/>
        </w:rPr>
        <w:t>Экспертное заключение</w:t>
      </w:r>
    </w:p>
    <w:p w14:paraId="3A35E939" w14:textId="77777777" w:rsidR="00664894" w:rsidRPr="00664894" w:rsidRDefault="00664894" w:rsidP="00664894">
      <w:pPr>
        <w:jc w:val="center"/>
        <w:rPr>
          <w:b/>
          <w:bCs/>
          <w:snapToGrid w:val="0"/>
          <w:sz w:val="28"/>
          <w:szCs w:val="28"/>
        </w:rPr>
      </w:pPr>
      <w:r w:rsidRPr="00664894">
        <w:rPr>
          <w:b/>
          <w:bCs/>
          <w:snapToGrid w:val="0"/>
          <w:sz w:val="28"/>
          <w:szCs w:val="28"/>
        </w:rPr>
        <w:t>Региональной энергетической комиссии Кузбасса</w:t>
      </w:r>
    </w:p>
    <w:p w14:paraId="41410427" w14:textId="77777777" w:rsidR="00664894" w:rsidRPr="00664894" w:rsidRDefault="00664894" w:rsidP="00664894">
      <w:pPr>
        <w:tabs>
          <w:tab w:val="left" w:pos="851"/>
          <w:tab w:val="left" w:pos="8647"/>
          <w:tab w:val="left" w:pos="9072"/>
        </w:tabs>
        <w:jc w:val="center"/>
        <w:rPr>
          <w:b/>
          <w:bCs/>
          <w:snapToGrid w:val="0"/>
          <w:sz w:val="28"/>
          <w:szCs w:val="28"/>
        </w:rPr>
      </w:pPr>
      <w:r w:rsidRPr="00664894">
        <w:rPr>
          <w:b/>
          <w:bCs/>
          <w:snapToGrid w:val="0"/>
          <w:sz w:val="28"/>
          <w:szCs w:val="28"/>
        </w:rPr>
        <w:t xml:space="preserve">по экономической обоснованности величины </w:t>
      </w:r>
    </w:p>
    <w:p w14:paraId="76491AD7" w14:textId="77777777" w:rsidR="00664894" w:rsidRPr="00664894" w:rsidRDefault="00664894" w:rsidP="00664894">
      <w:pPr>
        <w:tabs>
          <w:tab w:val="left" w:pos="851"/>
          <w:tab w:val="left" w:pos="8647"/>
          <w:tab w:val="left" w:pos="9072"/>
        </w:tabs>
        <w:jc w:val="center"/>
        <w:rPr>
          <w:b/>
          <w:bCs/>
          <w:snapToGrid w:val="0"/>
          <w:sz w:val="28"/>
          <w:szCs w:val="28"/>
        </w:rPr>
      </w:pPr>
      <w:r w:rsidRPr="00664894">
        <w:rPr>
          <w:b/>
          <w:bCs/>
          <w:snapToGrid w:val="0"/>
          <w:sz w:val="28"/>
          <w:szCs w:val="28"/>
        </w:rPr>
        <w:t xml:space="preserve">НВВ и уровня тарифов на тепловую энергию </w:t>
      </w:r>
    </w:p>
    <w:p w14:paraId="6D979FAA" w14:textId="77777777" w:rsidR="00664894" w:rsidRPr="00664894" w:rsidRDefault="00664894" w:rsidP="00664894">
      <w:pPr>
        <w:tabs>
          <w:tab w:val="left" w:pos="851"/>
          <w:tab w:val="left" w:pos="8647"/>
          <w:tab w:val="left" w:pos="9072"/>
        </w:tabs>
        <w:jc w:val="center"/>
        <w:rPr>
          <w:b/>
          <w:bCs/>
          <w:snapToGrid w:val="0"/>
          <w:sz w:val="28"/>
          <w:szCs w:val="28"/>
        </w:rPr>
      </w:pPr>
      <w:r w:rsidRPr="00664894">
        <w:rPr>
          <w:b/>
          <w:bCs/>
          <w:snapToGrid w:val="0"/>
          <w:sz w:val="28"/>
          <w:szCs w:val="28"/>
        </w:rPr>
        <w:t>МП «ГУЖКХ», (ИНН 4253026631), реализуемую на коллекторах на потребительском рынке Новокузнецкого городского округа, на 2022-2026 годы» в части 2025 года</w:t>
      </w:r>
    </w:p>
    <w:p w14:paraId="3C6A45C3" w14:textId="77777777" w:rsidR="00664894" w:rsidRPr="00664894" w:rsidRDefault="00664894" w:rsidP="00664894">
      <w:pPr>
        <w:outlineLvl w:val="0"/>
        <w:rPr>
          <w:snapToGrid w:val="0"/>
          <w:sz w:val="28"/>
          <w:szCs w:val="28"/>
        </w:rPr>
      </w:pPr>
    </w:p>
    <w:p w14:paraId="540318E3" w14:textId="77777777" w:rsidR="00664894" w:rsidRPr="00664894" w:rsidRDefault="00664894" w:rsidP="00664894">
      <w:pPr>
        <w:numPr>
          <w:ilvl w:val="0"/>
          <w:numId w:val="358"/>
        </w:numPr>
        <w:jc w:val="center"/>
        <w:outlineLvl w:val="0"/>
        <w:rPr>
          <w:b/>
          <w:bCs/>
          <w:snapToGrid w:val="0"/>
          <w:sz w:val="28"/>
          <w:szCs w:val="28"/>
        </w:rPr>
      </w:pPr>
      <w:bookmarkStart w:id="166" w:name="_Toc179448261"/>
      <w:r w:rsidRPr="00664894">
        <w:rPr>
          <w:b/>
          <w:bCs/>
          <w:snapToGrid w:val="0"/>
          <w:sz w:val="28"/>
          <w:szCs w:val="28"/>
        </w:rPr>
        <w:t>Общая характеристика предприятия</w:t>
      </w:r>
      <w:bookmarkEnd w:id="162"/>
      <w:bookmarkEnd w:id="163"/>
      <w:bookmarkEnd w:id="164"/>
      <w:bookmarkEnd w:id="165"/>
      <w:bookmarkEnd w:id="166"/>
    </w:p>
    <w:p w14:paraId="15DEAE82" w14:textId="77777777" w:rsidR="00664894" w:rsidRPr="00664894" w:rsidRDefault="00664894" w:rsidP="00664894">
      <w:pPr>
        <w:ind w:right="142" w:firstLine="709"/>
        <w:jc w:val="both"/>
        <w:rPr>
          <w:sz w:val="28"/>
          <w:szCs w:val="28"/>
        </w:rPr>
      </w:pPr>
      <w:r w:rsidRPr="00664894">
        <w:rPr>
          <w:sz w:val="28"/>
          <w:szCs w:val="28"/>
        </w:rPr>
        <w:t>Полное наименование организации – муниципальное предприятие Новокузнецкого городского округа «Городское управление жилищно-коммунального хозяйства».</w:t>
      </w:r>
    </w:p>
    <w:p w14:paraId="1AD9763D" w14:textId="77777777" w:rsidR="00664894" w:rsidRPr="00664894" w:rsidRDefault="00664894" w:rsidP="00664894">
      <w:pPr>
        <w:ind w:right="142" w:firstLine="709"/>
        <w:jc w:val="both"/>
        <w:rPr>
          <w:sz w:val="28"/>
          <w:szCs w:val="28"/>
        </w:rPr>
      </w:pPr>
      <w:r w:rsidRPr="00664894">
        <w:rPr>
          <w:sz w:val="28"/>
          <w:szCs w:val="28"/>
        </w:rPr>
        <w:t>Сокращенное наименование организации – МП «ГУЖКХ».</w:t>
      </w:r>
    </w:p>
    <w:p w14:paraId="2399C0CD" w14:textId="77777777" w:rsidR="00664894" w:rsidRPr="00664894" w:rsidRDefault="00664894" w:rsidP="00664894">
      <w:pPr>
        <w:ind w:right="142" w:firstLine="709"/>
        <w:jc w:val="both"/>
        <w:rPr>
          <w:sz w:val="28"/>
          <w:szCs w:val="28"/>
        </w:rPr>
      </w:pPr>
      <w:r w:rsidRPr="00664894">
        <w:rPr>
          <w:sz w:val="28"/>
          <w:szCs w:val="28"/>
        </w:rPr>
        <w:t>ИНН 4253026631, КПП 425301001, ОГРН 1074202001730.</w:t>
      </w:r>
    </w:p>
    <w:p w14:paraId="326387C1" w14:textId="77777777" w:rsidR="00664894" w:rsidRPr="00664894" w:rsidRDefault="00664894" w:rsidP="00664894">
      <w:pPr>
        <w:spacing w:line="276" w:lineRule="auto"/>
        <w:ind w:right="142" w:firstLine="709"/>
        <w:jc w:val="both"/>
        <w:rPr>
          <w:sz w:val="28"/>
          <w:szCs w:val="28"/>
        </w:rPr>
      </w:pPr>
      <w:r w:rsidRPr="00664894">
        <w:rPr>
          <w:sz w:val="28"/>
          <w:szCs w:val="28"/>
        </w:rPr>
        <w:t>Основным видом деятельности компании является Производство, передача и распределение пара и горячей воды, кондиционирование воздуха (ОКВЭД 35.30). Дополнительными видами деятельности МП «ГУЖКХ» являются:</w:t>
      </w:r>
    </w:p>
    <w:p w14:paraId="2F5BC1F8" w14:textId="77777777" w:rsidR="00664894" w:rsidRPr="00664894" w:rsidRDefault="00664894" w:rsidP="00664894">
      <w:pPr>
        <w:numPr>
          <w:ilvl w:val="0"/>
          <w:numId w:val="359"/>
        </w:numPr>
        <w:spacing w:line="276" w:lineRule="auto"/>
        <w:ind w:left="0" w:right="142" w:firstLine="709"/>
        <w:jc w:val="both"/>
        <w:rPr>
          <w:sz w:val="28"/>
          <w:szCs w:val="28"/>
        </w:rPr>
      </w:pPr>
      <w:r w:rsidRPr="00664894">
        <w:rPr>
          <w:sz w:val="28"/>
          <w:szCs w:val="28"/>
        </w:rPr>
        <w:t xml:space="preserve">ОКВЭД 35.30.14 - Производство пара и горячей воды (тепловой энергии) котельными. </w:t>
      </w:r>
    </w:p>
    <w:p w14:paraId="6E2D0C2D" w14:textId="77777777" w:rsidR="00664894" w:rsidRPr="00664894" w:rsidRDefault="00664894" w:rsidP="00664894">
      <w:pPr>
        <w:numPr>
          <w:ilvl w:val="0"/>
          <w:numId w:val="359"/>
        </w:numPr>
        <w:spacing w:line="276" w:lineRule="auto"/>
        <w:ind w:right="142"/>
        <w:jc w:val="both"/>
        <w:rPr>
          <w:sz w:val="28"/>
          <w:szCs w:val="28"/>
        </w:rPr>
      </w:pPr>
      <w:r w:rsidRPr="00664894">
        <w:rPr>
          <w:sz w:val="28"/>
          <w:szCs w:val="28"/>
        </w:rPr>
        <w:t>ОКВЭД 35.30.2 - Передача пара и горячей воды (тепловой энергии);</w:t>
      </w:r>
    </w:p>
    <w:p w14:paraId="51390652" w14:textId="77777777" w:rsidR="00664894" w:rsidRPr="00664894" w:rsidRDefault="00664894" w:rsidP="00664894">
      <w:pPr>
        <w:numPr>
          <w:ilvl w:val="0"/>
          <w:numId w:val="359"/>
        </w:numPr>
        <w:spacing w:line="276" w:lineRule="auto"/>
        <w:ind w:right="142"/>
        <w:jc w:val="both"/>
        <w:rPr>
          <w:sz w:val="28"/>
          <w:szCs w:val="28"/>
        </w:rPr>
      </w:pPr>
      <w:r w:rsidRPr="00664894">
        <w:rPr>
          <w:sz w:val="28"/>
          <w:szCs w:val="28"/>
        </w:rPr>
        <w:t>ОКВЭД 35.30.4 -</w:t>
      </w:r>
      <w:r w:rsidRPr="00664894">
        <w:rPr>
          <w:snapToGrid w:val="0"/>
          <w:sz w:val="28"/>
          <w:szCs w:val="28"/>
        </w:rPr>
        <w:t xml:space="preserve"> </w:t>
      </w:r>
      <w:r w:rsidRPr="00664894">
        <w:rPr>
          <w:sz w:val="28"/>
          <w:szCs w:val="28"/>
        </w:rPr>
        <w:t>Обеспечение работоспособности котельных;</w:t>
      </w:r>
    </w:p>
    <w:p w14:paraId="13B447E4" w14:textId="77777777" w:rsidR="00664894" w:rsidRPr="00664894" w:rsidRDefault="00664894" w:rsidP="00664894">
      <w:pPr>
        <w:numPr>
          <w:ilvl w:val="0"/>
          <w:numId w:val="359"/>
        </w:numPr>
        <w:spacing w:line="276" w:lineRule="auto"/>
        <w:ind w:right="142"/>
        <w:jc w:val="both"/>
        <w:rPr>
          <w:sz w:val="28"/>
          <w:szCs w:val="28"/>
        </w:rPr>
      </w:pPr>
      <w:r w:rsidRPr="00664894">
        <w:rPr>
          <w:sz w:val="28"/>
          <w:szCs w:val="28"/>
        </w:rPr>
        <w:t>ОКВЭД 35.30.5 -</w:t>
      </w:r>
      <w:r w:rsidRPr="00664894">
        <w:rPr>
          <w:snapToGrid w:val="0"/>
          <w:sz w:val="28"/>
          <w:szCs w:val="28"/>
        </w:rPr>
        <w:t xml:space="preserve"> </w:t>
      </w:r>
      <w:r w:rsidRPr="00664894">
        <w:rPr>
          <w:sz w:val="28"/>
          <w:szCs w:val="28"/>
        </w:rPr>
        <w:t>Обеспечение работоспособности тепловых сетей.</w:t>
      </w:r>
    </w:p>
    <w:p w14:paraId="0636AFFA" w14:textId="77777777" w:rsidR="00664894" w:rsidRPr="00664894" w:rsidRDefault="00664894" w:rsidP="00664894">
      <w:pPr>
        <w:spacing w:line="276" w:lineRule="auto"/>
        <w:ind w:right="142" w:firstLine="709"/>
        <w:jc w:val="both"/>
        <w:rPr>
          <w:sz w:val="28"/>
          <w:szCs w:val="28"/>
        </w:rPr>
      </w:pPr>
      <w:r w:rsidRPr="00664894">
        <w:rPr>
          <w:sz w:val="28"/>
          <w:szCs w:val="28"/>
        </w:rPr>
        <w:t>Размер уставного капитала МП «ГУЖКХ» составляет 3 300 000 руб.</w:t>
      </w:r>
    </w:p>
    <w:p w14:paraId="7B09BB7F" w14:textId="77777777" w:rsidR="00664894" w:rsidRPr="00664894" w:rsidRDefault="00664894" w:rsidP="00664894">
      <w:pPr>
        <w:ind w:firstLine="709"/>
        <w:contextualSpacing/>
        <w:jc w:val="both"/>
        <w:rPr>
          <w:sz w:val="28"/>
          <w:szCs w:val="28"/>
        </w:rPr>
      </w:pPr>
      <w:bookmarkStart w:id="167" w:name="_Hlk57895328"/>
      <w:r w:rsidRPr="00664894">
        <w:rPr>
          <w:sz w:val="28"/>
          <w:szCs w:val="28"/>
        </w:rPr>
        <w:t xml:space="preserve">Газовые котельные (узел теплоснабжения Газовая котельная 1-й очереди квартала № 24 по адресу пр. Авиаторов, 1-В, узел теплоснабжения Газовая котельная установленной мощностью 15,6 МВт по адресу пр. Авиаторов, 56А) закреплены за МП «ГУЖКХ» на праве хозяйственного ведения на основании Приказов КУМИ Администрации города Новокузнецка от 12.09.2017 № 408, </w:t>
      </w:r>
      <w:r w:rsidRPr="00664894">
        <w:rPr>
          <w:sz w:val="28"/>
          <w:szCs w:val="28"/>
        </w:rPr>
        <w:br/>
        <w:t xml:space="preserve">от 10.07.2019 № 455 «О закреплении газовой котельной за МП «ГУЖКХ» на праве хозяйственного ведения», от 05.08.2019 № 500 «О внесении изменений в приказ от 10.07.2019 № 455 «О закреплении газовой котельной за МП «ГУЖКХ» на праве хозяйственного ведения». </w:t>
      </w:r>
    </w:p>
    <w:p w14:paraId="3F6AE163" w14:textId="77777777" w:rsidR="00664894" w:rsidRPr="00664894" w:rsidRDefault="00664894" w:rsidP="00664894">
      <w:pPr>
        <w:ind w:firstLine="709"/>
        <w:contextualSpacing/>
        <w:jc w:val="both"/>
        <w:rPr>
          <w:sz w:val="28"/>
          <w:szCs w:val="28"/>
        </w:rPr>
      </w:pPr>
      <w:r w:rsidRPr="00664894">
        <w:rPr>
          <w:sz w:val="28"/>
          <w:szCs w:val="28"/>
        </w:rPr>
        <w:t xml:space="preserve">Котельные находятся по адресу: Кемеровская область, г. Новокузнецк, Новоильинский район, пр. Авиаторов, 1-В, пр. Авиаторов, 56А. </w:t>
      </w:r>
    </w:p>
    <w:p w14:paraId="02555C53" w14:textId="77777777" w:rsidR="00664894" w:rsidRPr="00664894" w:rsidRDefault="00664894" w:rsidP="00664894">
      <w:pPr>
        <w:ind w:firstLine="709"/>
        <w:contextualSpacing/>
        <w:jc w:val="both"/>
        <w:rPr>
          <w:sz w:val="28"/>
          <w:szCs w:val="28"/>
        </w:rPr>
      </w:pPr>
      <w:r w:rsidRPr="00664894">
        <w:rPr>
          <w:sz w:val="28"/>
          <w:szCs w:val="28"/>
        </w:rPr>
        <w:t xml:space="preserve">Установленная мощность котельных составляет 7,4 Гкал/час и 13,4 Гкал/час. </w:t>
      </w:r>
    </w:p>
    <w:p w14:paraId="1FC388F6" w14:textId="77777777" w:rsidR="00664894" w:rsidRPr="00664894" w:rsidRDefault="00664894" w:rsidP="00664894">
      <w:pPr>
        <w:ind w:firstLine="709"/>
        <w:contextualSpacing/>
        <w:jc w:val="both"/>
        <w:rPr>
          <w:sz w:val="28"/>
          <w:szCs w:val="28"/>
        </w:rPr>
      </w:pPr>
      <w:r w:rsidRPr="00664894">
        <w:rPr>
          <w:sz w:val="28"/>
          <w:szCs w:val="28"/>
        </w:rPr>
        <w:t>Схема работы котельных - закрытая двухконтурная, двухтрубная. Наличие закрытого котлового контура циркуляционной воды обеспечивает долгосрочную и надежную работу котлов.</w:t>
      </w:r>
    </w:p>
    <w:p w14:paraId="2B6A10AD" w14:textId="77777777" w:rsidR="00664894" w:rsidRPr="00664894" w:rsidRDefault="00664894" w:rsidP="00664894">
      <w:pPr>
        <w:ind w:firstLine="709"/>
        <w:contextualSpacing/>
        <w:jc w:val="both"/>
        <w:rPr>
          <w:sz w:val="28"/>
          <w:szCs w:val="28"/>
        </w:rPr>
      </w:pPr>
      <w:r w:rsidRPr="00664894">
        <w:rPr>
          <w:sz w:val="28"/>
          <w:szCs w:val="28"/>
        </w:rPr>
        <w:t>Параметры теплоносителя (вода):</w:t>
      </w:r>
    </w:p>
    <w:p w14:paraId="1F0E7605" w14:textId="77777777" w:rsidR="00664894" w:rsidRPr="00664894" w:rsidRDefault="00664894" w:rsidP="00664894">
      <w:pPr>
        <w:ind w:firstLine="709"/>
        <w:contextualSpacing/>
        <w:jc w:val="both"/>
        <w:rPr>
          <w:sz w:val="28"/>
          <w:szCs w:val="28"/>
        </w:rPr>
      </w:pPr>
      <w:r w:rsidRPr="00664894">
        <w:rPr>
          <w:sz w:val="28"/>
          <w:szCs w:val="28"/>
        </w:rPr>
        <w:lastRenderedPageBreak/>
        <w:t>•</w:t>
      </w:r>
      <w:r w:rsidRPr="00664894">
        <w:rPr>
          <w:sz w:val="28"/>
          <w:szCs w:val="28"/>
        </w:rPr>
        <w:tab/>
        <w:t>Котельная Авиаторов, 56А: сетевой контур – 105/70° С, котловой контур - 115/80°</w:t>
      </w:r>
      <w:r w:rsidRPr="00664894">
        <w:rPr>
          <w:snapToGrid w:val="0"/>
          <w:sz w:val="28"/>
          <w:szCs w:val="28"/>
        </w:rPr>
        <w:t xml:space="preserve"> </w:t>
      </w:r>
      <w:r w:rsidRPr="00664894">
        <w:rPr>
          <w:sz w:val="28"/>
          <w:szCs w:val="28"/>
        </w:rPr>
        <w:t>С;</w:t>
      </w:r>
    </w:p>
    <w:p w14:paraId="08D26800" w14:textId="77777777" w:rsidR="00664894" w:rsidRPr="00664894" w:rsidRDefault="00664894" w:rsidP="00664894">
      <w:pPr>
        <w:ind w:firstLine="709"/>
        <w:contextualSpacing/>
        <w:jc w:val="both"/>
        <w:rPr>
          <w:sz w:val="28"/>
          <w:szCs w:val="28"/>
        </w:rPr>
      </w:pPr>
      <w:r w:rsidRPr="00664894">
        <w:rPr>
          <w:sz w:val="28"/>
          <w:szCs w:val="28"/>
        </w:rPr>
        <w:t>•</w:t>
      </w:r>
      <w:r w:rsidRPr="00664894">
        <w:rPr>
          <w:sz w:val="28"/>
          <w:szCs w:val="28"/>
        </w:rPr>
        <w:tab/>
        <w:t>Котельная Авиаторов, 1-В: сетевой контур – 125/70° С, котловой контур - 135/80° С.</w:t>
      </w:r>
    </w:p>
    <w:p w14:paraId="0AEC74BC" w14:textId="77777777" w:rsidR="00664894" w:rsidRPr="00664894" w:rsidRDefault="00664894" w:rsidP="00664894">
      <w:pPr>
        <w:ind w:firstLine="709"/>
        <w:contextualSpacing/>
        <w:jc w:val="both"/>
        <w:rPr>
          <w:sz w:val="28"/>
          <w:szCs w:val="28"/>
        </w:rPr>
      </w:pPr>
      <w:r w:rsidRPr="00664894">
        <w:rPr>
          <w:sz w:val="28"/>
          <w:szCs w:val="28"/>
        </w:rPr>
        <w:t xml:space="preserve">Реализация тепловой энергии МП «ГУЖКХ» проводится в соответствии с договором поставки тепловой энергии от 01.12.2018 № 269 КТС 18 по приборам учета тепловой энергии с коллекторов котельной организации – ООО «КТС». </w:t>
      </w:r>
    </w:p>
    <w:p w14:paraId="2C4714A2" w14:textId="77777777" w:rsidR="00664894" w:rsidRPr="00664894" w:rsidRDefault="00664894" w:rsidP="00664894">
      <w:pPr>
        <w:ind w:firstLine="709"/>
        <w:contextualSpacing/>
        <w:jc w:val="both"/>
        <w:rPr>
          <w:sz w:val="28"/>
          <w:szCs w:val="28"/>
        </w:rPr>
      </w:pPr>
      <w:r w:rsidRPr="00664894">
        <w:rPr>
          <w:sz w:val="28"/>
          <w:szCs w:val="28"/>
        </w:rPr>
        <w:t>Основное оборудование – котлы жаротрубные водогрейные Bosch UT-M 24*6 в количестве 3 шт. номинальной производительностью 2,14-2,61 Гкал/час, Buderus Logano в количестве 3 шт. номинальной производительностью 4,5 Гкал/час.</w:t>
      </w:r>
    </w:p>
    <w:p w14:paraId="3DEF5781" w14:textId="77777777" w:rsidR="00664894" w:rsidRPr="00664894" w:rsidRDefault="00664894" w:rsidP="00664894">
      <w:pPr>
        <w:spacing w:line="276" w:lineRule="auto"/>
        <w:ind w:right="142" w:firstLine="709"/>
        <w:jc w:val="both"/>
        <w:rPr>
          <w:bCs/>
          <w:snapToGrid w:val="0"/>
          <w:sz w:val="28"/>
          <w:szCs w:val="28"/>
        </w:rPr>
      </w:pPr>
      <w:r w:rsidRPr="00664894">
        <w:rPr>
          <w:bCs/>
          <w:snapToGrid w:val="0"/>
          <w:sz w:val="28"/>
          <w:szCs w:val="28"/>
        </w:rPr>
        <w:t>МП «ГУЖКХ»</w:t>
      </w:r>
      <w:r w:rsidRPr="00664894">
        <w:rPr>
          <w:b/>
          <w:snapToGrid w:val="0"/>
          <w:sz w:val="28"/>
          <w:szCs w:val="28"/>
        </w:rPr>
        <w:t xml:space="preserve"> </w:t>
      </w:r>
      <w:r w:rsidRPr="00664894">
        <w:rPr>
          <w:sz w:val="28"/>
          <w:szCs w:val="28"/>
        </w:rPr>
        <w:t>эксплуатирует обе вышеуказанные газовые котельные в г. Новокузнецке, которые предназначены для отпуска тепловой энергии с коллекторов ООО «КузнецкТеплоСбыт».</w:t>
      </w:r>
      <w:r w:rsidRPr="00664894">
        <w:rPr>
          <w:bCs/>
          <w:snapToGrid w:val="0"/>
          <w:sz w:val="28"/>
          <w:szCs w:val="28"/>
        </w:rPr>
        <w:t xml:space="preserve"> </w:t>
      </w:r>
    </w:p>
    <w:bookmarkEnd w:id="167"/>
    <w:p w14:paraId="21FCC2BC" w14:textId="77777777" w:rsidR="00664894" w:rsidRPr="00664894" w:rsidRDefault="00664894" w:rsidP="00664894">
      <w:pPr>
        <w:spacing w:line="276" w:lineRule="auto"/>
        <w:ind w:right="142" w:firstLine="709"/>
        <w:jc w:val="both"/>
        <w:rPr>
          <w:bCs/>
          <w:snapToGrid w:val="0"/>
          <w:sz w:val="28"/>
          <w:szCs w:val="28"/>
        </w:rPr>
      </w:pPr>
      <w:r w:rsidRPr="00664894">
        <w:rPr>
          <w:bCs/>
          <w:snapToGrid w:val="0"/>
          <w:sz w:val="28"/>
          <w:szCs w:val="28"/>
        </w:rPr>
        <w:t>Основной вид топлива – газ, резервный – дизельное топливо.</w:t>
      </w:r>
    </w:p>
    <w:p w14:paraId="78C77C16" w14:textId="77777777" w:rsidR="00664894" w:rsidRPr="00664894" w:rsidRDefault="00664894" w:rsidP="00664894">
      <w:pPr>
        <w:spacing w:line="276" w:lineRule="auto"/>
        <w:ind w:right="142" w:firstLine="709"/>
        <w:jc w:val="both"/>
        <w:rPr>
          <w:bCs/>
          <w:snapToGrid w:val="0"/>
          <w:sz w:val="28"/>
          <w:szCs w:val="28"/>
        </w:rPr>
      </w:pPr>
      <w:r w:rsidRPr="00664894">
        <w:rPr>
          <w:bCs/>
          <w:snapToGrid w:val="0"/>
          <w:sz w:val="28"/>
          <w:szCs w:val="28"/>
        </w:rPr>
        <w:t>В 2021 году для МП «ГУЖКХ» закончился первый трехлетний долгосрочный период регулирования. Расходы на первый год, второго долгосрочного периода (2022-2026 гг.) определялась методом экономически обоснованных расходов, на 2023 и последующие годы - методом индексации.</w:t>
      </w:r>
    </w:p>
    <w:p w14:paraId="17F05760" w14:textId="77777777" w:rsidR="00664894" w:rsidRPr="00664894" w:rsidRDefault="00664894" w:rsidP="00664894">
      <w:pPr>
        <w:autoSpaceDE w:val="0"/>
        <w:autoSpaceDN w:val="0"/>
        <w:adjustRightInd w:val="0"/>
        <w:ind w:right="142" w:firstLine="709"/>
        <w:jc w:val="both"/>
        <w:rPr>
          <w:snapToGrid w:val="0"/>
          <w:sz w:val="28"/>
          <w:szCs w:val="28"/>
        </w:rPr>
      </w:pPr>
      <w:r w:rsidRPr="00664894">
        <w:rPr>
          <w:sz w:val="28"/>
          <w:szCs w:val="28"/>
        </w:rPr>
        <w:t xml:space="preserve">МП «ГУЖКХ» </w:t>
      </w:r>
      <w:r w:rsidRPr="00664894">
        <w:rPr>
          <w:snapToGrid w:val="0"/>
          <w:sz w:val="28"/>
          <w:szCs w:val="28"/>
        </w:rPr>
        <w:t>обратилось в Региональную энергетическую комиссию Кузбасса с заявлением исх. № 51 от 18.04.2024 (вх. от 22.04.2024 № 2771) и представило материалы для корректировки тарифов на тепловую энергию с коллекторов на 2025 год в электронном виде через систему ЕИАС контроль отчетности, шаблон DOCS.FORM.6.42.</w:t>
      </w:r>
    </w:p>
    <w:p w14:paraId="7A54A941" w14:textId="77777777" w:rsidR="00664894" w:rsidRPr="00664894" w:rsidRDefault="00664894" w:rsidP="00664894">
      <w:pPr>
        <w:autoSpaceDE w:val="0"/>
        <w:autoSpaceDN w:val="0"/>
        <w:adjustRightInd w:val="0"/>
        <w:ind w:right="142" w:firstLine="709"/>
        <w:jc w:val="both"/>
        <w:rPr>
          <w:snapToGrid w:val="0"/>
          <w:sz w:val="28"/>
          <w:szCs w:val="28"/>
        </w:rPr>
      </w:pPr>
      <w:r w:rsidRPr="00664894">
        <w:rPr>
          <w:snapToGrid w:val="0"/>
          <w:sz w:val="28"/>
          <w:szCs w:val="28"/>
        </w:rPr>
        <w:t xml:space="preserve">На основании заявления </w:t>
      </w:r>
      <w:r w:rsidRPr="00664894">
        <w:rPr>
          <w:sz w:val="28"/>
          <w:szCs w:val="28"/>
        </w:rPr>
        <w:t xml:space="preserve">МП «ГУЖКХ» </w:t>
      </w:r>
      <w:r w:rsidRPr="00664894">
        <w:rPr>
          <w:snapToGrid w:val="0"/>
          <w:sz w:val="28"/>
          <w:szCs w:val="28"/>
        </w:rPr>
        <w:t xml:space="preserve">открыто дело «О корректировке НВВ и уровня тарифов на тепловую энергию с коллекторов источников тепловой энергии МП «ГУЖКХ» на 2025 год № РЭК/15-МПГУЖКХ-2025 </w:t>
      </w:r>
      <w:r w:rsidRPr="00664894">
        <w:rPr>
          <w:snapToGrid w:val="0"/>
          <w:sz w:val="28"/>
          <w:szCs w:val="28"/>
        </w:rPr>
        <w:br/>
        <w:t>от 23.04.2024.</w:t>
      </w:r>
    </w:p>
    <w:p w14:paraId="1CEE2956" w14:textId="77777777" w:rsidR="00664894" w:rsidRPr="00664894" w:rsidRDefault="00664894" w:rsidP="00664894">
      <w:pPr>
        <w:ind w:right="142" w:firstLine="709"/>
        <w:jc w:val="both"/>
        <w:rPr>
          <w:sz w:val="28"/>
          <w:szCs w:val="28"/>
        </w:rPr>
      </w:pPr>
      <w:r w:rsidRPr="00664894">
        <w:rPr>
          <w:sz w:val="28"/>
          <w:szCs w:val="28"/>
        </w:rPr>
        <w:t xml:space="preserve">В соответствии с пунктом 4 части 1 статьи 8 Федерального закона </w:t>
      </w:r>
      <w:r w:rsidRPr="00664894">
        <w:rPr>
          <w:sz w:val="28"/>
          <w:szCs w:val="28"/>
        </w:rPr>
        <w:br/>
        <w:t>№ 190-ФЗ от 27.07.2010 «О теплоснабжении»</w:t>
      </w:r>
      <w:r w:rsidRPr="00664894">
        <w:rPr>
          <w:b/>
          <w:szCs w:val="20"/>
        </w:rPr>
        <w:t xml:space="preserve"> </w:t>
      </w:r>
      <w:r w:rsidRPr="00664894">
        <w:rPr>
          <w:sz w:val="28"/>
          <w:szCs w:val="28"/>
        </w:rPr>
        <w:t>регулированию подлежат, тарифы на тепловую энергию (мощность), поставляемую теплоснабжающими организациями потребителям, а также тарифы на тепловую энергию (мощность), поставляемую теплоснабжающими организациями другим теплоснабжающим организациям.</w:t>
      </w:r>
    </w:p>
    <w:p w14:paraId="77B4927E" w14:textId="77777777" w:rsidR="00664894" w:rsidRPr="00664894" w:rsidRDefault="00664894" w:rsidP="00664894">
      <w:pPr>
        <w:ind w:right="142" w:firstLine="709"/>
        <w:jc w:val="both"/>
        <w:rPr>
          <w:sz w:val="28"/>
          <w:szCs w:val="28"/>
        </w:rPr>
      </w:pPr>
      <w:r w:rsidRPr="00664894">
        <w:rPr>
          <w:sz w:val="28"/>
          <w:szCs w:val="28"/>
        </w:rPr>
        <w:t xml:space="preserve">В соответствии с пунктами 3, 4, 5 Основ ценообразования в сфере теплоснабжения, утвержденных постановлением Правительства РФ </w:t>
      </w:r>
      <w:r w:rsidRPr="00664894">
        <w:rPr>
          <w:sz w:val="28"/>
          <w:szCs w:val="28"/>
        </w:rPr>
        <w:br/>
        <w:t xml:space="preserve">от 22.10.2012 № 1075 «О ценообразовании в сфере теплоснабжения», </w:t>
      </w:r>
      <w:r w:rsidRPr="00664894">
        <w:rPr>
          <w:sz w:val="28"/>
          <w:szCs w:val="28"/>
        </w:rPr>
        <w:br/>
        <w:t xml:space="preserve">цены (тарифы) на услуги в сфере теплоснабжения, оказываемые </w:t>
      </w:r>
      <w:r w:rsidRPr="00664894">
        <w:rPr>
          <w:sz w:val="28"/>
          <w:szCs w:val="28"/>
        </w:rPr>
        <w:br/>
        <w:t xml:space="preserve">МП «ГУЖКХ» посредством имущественного комплекса теплоснабжения, подлежат государственному регулированию. </w:t>
      </w:r>
    </w:p>
    <w:p w14:paraId="6564EC33" w14:textId="77777777" w:rsidR="00664894" w:rsidRPr="00664894" w:rsidRDefault="00664894" w:rsidP="00664894">
      <w:pPr>
        <w:ind w:right="142" w:firstLine="709"/>
        <w:jc w:val="both"/>
        <w:rPr>
          <w:sz w:val="28"/>
          <w:szCs w:val="28"/>
        </w:rPr>
      </w:pPr>
      <w:r w:rsidRPr="00664894">
        <w:rPr>
          <w:sz w:val="28"/>
          <w:szCs w:val="28"/>
        </w:rPr>
        <w:t xml:space="preserve">Расходы предприятия рассчитываются в соответствии с пунктами 28 </w:t>
      </w:r>
      <w:r w:rsidRPr="00664894">
        <w:rPr>
          <w:sz w:val="28"/>
          <w:szCs w:val="28"/>
        </w:rPr>
        <w:br/>
        <w:t>и 31 Основ ценообразования.</w:t>
      </w:r>
    </w:p>
    <w:p w14:paraId="6BC64740" w14:textId="77777777" w:rsidR="00664894" w:rsidRPr="00664894" w:rsidRDefault="00664894" w:rsidP="00664894">
      <w:pPr>
        <w:ind w:firstLine="709"/>
        <w:contextualSpacing/>
        <w:jc w:val="both"/>
        <w:rPr>
          <w:sz w:val="28"/>
          <w:szCs w:val="28"/>
        </w:rPr>
      </w:pPr>
      <w:r w:rsidRPr="00664894">
        <w:rPr>
          <w:sz w:val="28"/>
          <w:szCs w:val="28"/>
        </w:rPr>
        <w:t>Предприятие при осуществлении своей деятельности использует общую систему налогообложения (ОСНО), все расчеты в данном экспертном заключении произведены без учета НДС.</w:t>
      </w:r>
      <w:bookmarkStart w:id="168" w:name="_Toc470509569"/>
      <w:bookmarkStart w:id="169" w:name="_Toc495492832"/>
      <w:bookmarkStart w:id="170" w:name="_Toc21094908"/>
      <w:bookmarkStart w:id="171" w:name="_Toc24891722"/>
      <w:bookmarkStart w:id="172" w:name="_Toc57887413"/>
      <w:bookmarkEnd w:id="161"/>
    </w:p>
    <w:p w14:paraId="30A86394" w14:textId="77777777" w:rsidR="00664894" w:rsidRPr="00664894" w:rsidRDefault="00664894" w:rsidP="00664894">
      <w:pPr>
        <w:ind w:firstLine="709"/>
        <w:contextualSpacing/>
        <w:jc w:val="both"/>
        <w:rPr>
          <w:b/>
          <w:bCs/>
          <w:snapToGrid w:val="0"/>
          <w:sz w:val="28"/>
          <w:szCs w:val="28"/>
        </w:rPr>
      </w:pPr>
    </w:p>
    <w:p w14:paraId="4700EC06" w14:textId="77777777" w:rsidR="00664894" w:rsidRPr="00664894" w:rsidRDefault="00664894" w:rsidP="00664894">
      <w:pPr>
        <w:numPr>
          <w:ilvl w:val="0"/>
          <w:numId w:val="358"/>
        </w:numPr>
        <w:jc w:val="center"/>
        <w:outlineLvl w:val="0"/>
        <w:rPr>
          <w:b/>
          <w:bCs/>
          <w:snapToGrid w:val="0"/>
          <w:sz w:val="28"/>
          <w:szCs w:val="28"/>
        </w:rPr>
      </w:pPr>
      <w:bookmarkStart w:id="173" w:name="_Toc113290722"/>
      <w:bookmarkStart w:id="174" w:name="_Toc179448262"/>
      <w:r w:rsidRPr="00664894">
        <w:rPr>
          <w:b/>
          <w:bCs/>
          <w:snapToGrid w:val="0"/>
          <w:sz w:val="28"/>
          <w:szCs w:val="28"/>
        </w:rPr>
        <w:t>Нормативно правовая база</w:t>
      </w:r>
      <w:bookmarkEnd w:id="168"/>
      <w:bookmarkEnd w:id="169"/>
      <w:bookmarkEnd w:id="170"/>
      <w:bookmarkEnd w:id="171"/>
      <w:bookmarkEnd w:id="172"/>
      <w:bookmarkEnd w:id="173"/>
      <w:bookmarkEnd w:id="174"/>
    </w:p>
    <w:p w14:paraId="096B720F" w14:textId="77777777" w:rsidR="00664894" w:rsidRPr="00664894" w:rsidRDefault="00664894" w:rsidP="00664894">
      <w:pPr>
        <w:ind w:firstLine="709"/>
        <w:contextualSpacing/>
        <w:jc w:val="both"/>
        <w:rPr>
          <w:snapToGrid w:val="0"/>
          <w:sz w:val="28"/>
          <w:szCs w:val="28"/>
        </w:rPr>
      </w:pPr>
      <w:r w:rsidRPr="00664894">
        <w:rPr>
          <w:snapToGrid w:val="0"/>
          <w:sz w:val="28"/>
          <w:szCs w:val="28"/>
        </w:rPr>
        <w:t>Гражданский кодекс Российской Федерации (далее – ГК РФ);</w:t>
      </w:r>
    </w:p>
    <w:p w14:paraId="7A034EAF" w14:textId="77777777" w:rsidR="00664894" w:rsidRPr="00664894" w:rsidRDefault="00664894" w:rsidP="00664894">
      <w:pPr>
        <w:ind w:firstLine="709"/>
        <w:contextualSpacing/>
        <w:jc w:val="both"/>
        <w:rPr>
          <w:snapToGrid w:val="0"/>
          <w:sz w:val="28"/>
          <w:szCs w:val="28"/>
        </w:rPr>
      </w:pPr>
      <w:r w:rsidRPr="00664894">
        <w:rPr>
          <w:snapToGrid w:val="0"/>
          <w:sz w:val="28"/>
          <w:szCs w:val="28"/>
        </w:rPr>
        <w:t>Налоговый кодекс Российской Федерации (далее - НК РФ);</w:t>
      </w:r>
    </w:p>
    <w:p w14:paraId="6BEE9A57" w14:textId="77777777" w:rsidR="00664894" w:rsidRPr="00664894" w:rsidRDefault="00664894" w:rsidP="00664894">
      <w:pPr>
        <w:ind w:firstLine="709"/>
        <w:contextualSpacing/>
        <w:jc w:val="both"/>
        <w:rPr>
          <w:snapToGrid w:val="0"/>
          <w:sz w:val="28"/>
          <w:szCs w:val="28"/>
        </w:rPr>
      </w:pPr>
      <w:r w:rsidRPr="00664894">
        <w:rPr>
          <w:snapToGrid w:val="0"/>
          <w:sz w:val="28"/>
          <w:szCs w:val="28"/>
        </w:rPr>
        <w:t>Трудовой Кодекс Российской Федерации (далее - ТК РФ);</w:t>
      </w:r>
    </w:p>
    <w:p w14:paraId="3BA3E4BB" w14:textId="77777777" w:rsidR="00664894" w:rsidRPr="00664894" w:rsidRDefault="00664894" w:rsidP="00664894">
      <w:pPr>
        <w:ind w:firstLine="709"/>
        <w:contextualSpacing/>
        <w:jc w:val="both"/>
        <w:rPr>
          <w:snapToGrid w:val="0"/>
          <w:sz w:val="28"/>
          <w:szCs w:val="28"/>
        </w:rPr>
      </w:pPr>
      <w:r w:rsidRPr="00664894">
        <w:rPr>
          <w:snapToGrid w:val="0"/>
          <w:sz w:val="28"/>
          <w:szCs w:val="28"/>
        </w:rPr>
        <w:t>Федеральный Закон от 17.08.1995 № 147-ФЗ «О естественных монополиях»;</w:t>
      </w:r>
    </w:p>
    <w:p w14:paraId="198AADC8" w14:textId="77777777" w:rsidR="00664894" w:rsidRPr="00664894" w:rsidRDefault="00664894" w:rsidP="00664894">
      <w:pPr>
        <w:ind w:firstLine="709"/>
        <w:contextualSpacing/>
        <w:jc w:val="both"/>
        <w:rPr>
          <w:snapToGrid w:val="0"/>
          <w:sz w:val="28"/>
          <w:szCs w:val="28"/>
        </w:rPr>
      </w:pPr>
      <w:r w:rsidRPr="00664894">
        <w:rPr>
          <w:snapToGrid w:val="0"/>
          <w:sz w:val="28"/>
          <w:szCs w:val="28"/>
        </w:rPr>
        <w:t>Федеральный закон от 27.07.2010 № 190-ФЗ «О теплоснабжении»;</w:t>
      </w:r>
    </w:p>
    <w:p w14:paraId="78398EF2" w14:textId="77777777" w:rsidR="00664894" w:rsidRPr="00664894" w:rsidRDefault="00664894" w:rsidP="00664894">
      <w:pPr>
        <w:ind w:firstLine="709"/>
        <w:contextualSpacing/>
        <w:jc w:val="both"/>
        <w:rPr>
          <w:snapToGrid w:val="0"/>
          <w:sz w:val="28"/>
          <w:szCs w:val="28"/>
        </w:rPr>
      </w:pPr>
      <w:r w:rsidRPr="00664894">
        <w:rPr>
          <w:snapToGrid w:val="0"/>
          <w:sz w:val="28"/>
          <w:szCs w:val="28"/>
        </w:rPr>
        <w:t>Постановление Правительства РФ от 06.07.1998 № 700 «О введении раздельного учета затрат по регулируемым видам деятельности в энергетике»;</w:t>
      </w:r>
    </w:p>
    <w:p w14:paraId="532DCA15" w14:textId="77777777" w:rsidR="00664894" w:rsidRPr="00664894" w:rsidRDefault="00664894" w:rsidP="00664894">
      <w:pPr>
        <w:ind w:firstLine="709"/>
        <w:contextualSpacing/>
        <w:jc w:val="both"/>
        <w:rPr>
          <w:snapToGrid w:val="0"/>
          <w:sz w:val="28"/>
          <w:szCs w:val="28"/>
        </w:rPr>
      </w:pPr>
      <w:r w:rsidRPr="00664894">
        <w:rPr>
          <w:snapToGrid w:val="0"/>
          <w:sz w:val="28"/>
          <w:szCs w:val="28"/>
        </w:rPr>
        <w:t>Постановление Правительства Российской Федерации от 22.10.2012 № 1075 «О ценообразовании в сфере теплоснабжения» (далее Основы или Правила ценообразования);</w:t>
      </w:r>
    </w:p>
    <w:p w14:paraId="1EAE5E53" w14:textId="77777777" w:rsidR="00664894" w:rsidRPr="00664894" w:rsidRDefault="00664894" w:rsidP="00664894">
      <w:pPr>
        <w:ind w:firstLine="709"/>
        <w:contextualSpacing/>
        <w:jc w:val="both"/>
        <w:rPr>
          <w:snapToGrid w:val="0"/>
          <w:sz w:val="28"/>
          <w:szCs w:val="28"/>
        </w:rPr>
      </w:pPr>
      <w:r w:rsidRPr="00664894">
        <w:rPr>
          <w:snapToGrid w:val="0"/>
          <w:sz w:val="28"/>
          <w:szCs w:val="28"/>
        </w:rPr>
        <w:t>Приказ Минэнерго РФ от 30.12.2008 № 323 «Об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p>
    <w:p w14:paraId="22654FB3" w14:textId="77777777" w:rsidR="00664894" w:rsidRPr="00664894" w:rsidRDefault="00664894" w:rsidP="00664894">
      <w:pPr>
        <w:ind w:firstLine="709"/>
        <w:contextualSpacing/>
        <w:jc w:val="both"/>
        <w:rPr>
          <w:snapToGrid w:val="0"/>
          <w:sz w:val="28"/>
          <w:szCs w:val="28"/>
        </w:rPr>
      </w:pPr>
      <w:r w:rsidRPr="00664894">
        <w:rPr>
          <w:snapToGrid w:val="0"/>
          <w:sz w:val="28"/>
          <w:szCs w:val="28"/>
        </w:rPr>
        <w:t>Приказ Минэнерго РФ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и обоснованию нормативов технологических потерь при передаче тепловой энергии»);</w:t>
      </w:r>
    </w:p>
    <w:p w14:paraId="23AF4CB0" w14:textId="77777777" w:rsidR="00664894" w:rsidRPr="00664894" w:rsidRDefault="00664894" w:rsidP="00664894">
      <w:pPr>
        <w:ind w:firstLine="709"/>
        <w:contextualSpacing/>
        <w:jc w:val="both"/>
        <w:rPr>
          <w:snapToGrid w:val="0"/>
          <w:sz w:val="28"/>
          <w:szCs w:val="28"/>
        </w:rPr>
      </w:pPr>
      <w:r w:rsidRPr="00664894">
        <w:rPr>
          <w:snapToGrid w:val="0"/>
          <w:sz w:val="28"/>
          <w:szCs w:val="28"/>
        </w:rPr>
        <w:t xml:space="preserve">Приказ Федеральной службы по тарифам (ФСТ России) от 13.06.2013 </w:t>
      </w:r>
      <w:r w:rsidRPr="00664894">
        <w:rPr>
          <w:snapToGrid w:val="0"/>
          <w:sz w:val="28"/>
          <w:szCs w:val="28"/>
        </w:rPr>
        <w:br/>
        <w:t>№ 760-э «Об утверждении Методических указаний по расчету регулируемых цен (тарифов) в сфере теплоснабжения» (далее Методические указания);</w:t>
      </w:r>
    </w:p>
    <w:p w14:paraId="171DBA6E" w14:textId="77777777" w:rsidR="00664894" w:rsidRPr="00664894" w:rsidRDefault="00664894" w:rsidP="00664894">
      <w:pPr>
        <w:ind w:firstLine="709"/>
        <w:contextualSpacing/>
        <w:jc w:val="both"/>
        <w:rPr>
          <w:snapToGrid w:val="0"/>
          <w:sz w:val="28"/>
          <w:szCs w:val="28"/>
        </w:rPr>
      </w:pPr>
      <w:r w:rsidRPr="00664894">
        <w:rPr>
          <w:snapToGrid w:val="0"/>
          <w:sz w:val="28"/>
          <w:szCs w:val="28"/>
        </w:rPr>
        <w:t>Приказ Федеральной службы по тарифам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w:t>
      </w:r>
    </w:p>
    <w:p w14:paraId="6A85D42B" w14:textId="77777777" w:rsidR="00664894" w:rsidRPr="00664894" w:rsidRDefault="00664894" w:rsidP="00664894">
      <w:pPr>
        <w:ind w:firstLine="709"/>
        <w:contextualSpacing/>
        <w:jc w:val="both"/>
        <w:rPr>
          <w:snapToGrid w:val="0"/>
          <w:sz w:val="28"/>
          <w:szCs w:val="28"/>
        </w:rPr>
      </w:pPr>
      <w:r w:rsidRPr="00664894">
        <w:rPr>
          <w:snapToGrid w:val="0"/>
          <w:sz w:val="28"/>
          <w:szCs w:val="28"/>
        </w:rPr>
        <w:t>Постановление Правительства РФ от 15.05.2010 № 340 «О порядке установления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w:t>
      </w:r>
    </w:p>
    <w:p w14:paraId="2B295708" w14:textId="77777777" w:rsidR="00664894" w:rsidRPr="00664894" w:rsidRDefault="00664894" w:rsidP="00664894">
      <w:pPr>
        <w:ind w:firstLine="709"/>
        <w:contextualSpacing/>
        <w:jc w:val="both"/>
        <w:rPr>
          <w:snapToGrid w:val="0"/>
          <w:sz w:val="28"/>
          <w:szCs w:val="28"/>
        </w:rPr>
      </w:pPr>
      <w:r w:rsidRPr="00664894">
        <w:rPr>
          <w:snapToGrid w:val="0"/>
          <w:sz w:val="28"/>
          <w:szCs w:val="28"/>
        </w:rPr>
        <w:t>Постановление Правительства РФ от 16.05.2014 № 452 «Об утверждении Правил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 и о внесении изменения в постановление Правительства Российской Федерации от 15 мая 2010 г. № 340»;</w:t>
      </w:r>
    </w:p>
    <w:p w14:paraId="6BFC867A" w14:textId="77777777" w:rsidR="00664894" w:rsidRPr="00664894" w:rsidRDefault="00664894" w:rsidP="00664894">
      <w:pPr>
        <w:ind w:firstLine="709"/>
        <w:contextualSpacing/>
        <w:jc w:val="both"/>
        <w:rPr>
          <w:snapToGrid w:val="0"/>
          <w:sz w:val="28"/>
          <w:szCs w:val="28"/>
        </w:rPr>
      </w:pPr>
      <w:r w:rsidRPr="00664894">
        <w:rPr>
          <w:snapToGrid w:val="0"/>
          <w:sz w:val="28"/>
          <w:szCs w:val="28"/>
        </w:rPr>
        <w:t>Постановление РЭК Кузбасса от 20.10.2020 № 267 «Об установлении требований к программам в области энергосбережения и повышения энергетической эффективности организаций, осуществляющих регулируемую деятельность на территории Кемеровской области – Кузбасса»;</w:t>
      </w:r>
    </w:p>
    <w:p w14:paraId="51BFD57A" w14:textId="77777777" w:rsidR="00664894" w:rsidRPr="00664894" w:rsidRDefault="00664894" w:rsidP="00664894">
      <w:pPr>
        <w:ind w:firstLine="709"/>
        <w:contextualSpacing/>
        <w:jc w:val="both"/>
        <w:rPr>
          <w:snapToGrid w:val="0"/>
          <w:sz w:val="28"/>
          <w:szCs w:val="28"/>
        </w:rPr>
      </w:pPr>
      <w:r w:rsidRPr="00664894">
        <w:rPr>
          <w:snapToGrid w:val="0"/>
          <w:sz w:val="28"/>
          <w:szCs w:val="28"/>
        </w:rPr>
        <w:t xml:space="preserve">Приказ Росстата от 11.02.2011 № 37 (с изм.) «Об утверждении статистического инструментария для организации ФСТ России федерального статистического </w:t>
      </w:r>
      <w:r w:rsidRPr="00664894">
        <w:rPr>
          <w:snapToGrid w:val="0"/>
          <w:sz w:val="28"/>
          <w:szCs w:val="28"/>
        </w:rPr>
        <w:lastRenderedPageBreak/>
        <w:t>наблюдения за деятельностью организаций в сфере электроэнергетики и теплоэнергетики»;</w:t>
      </w:r>
    </w:p>
    <w:p w14:paraId="476D9D89" w14:textId="77777777" w:rsidR="00664894" w:rsidRPr="00664894" w:rsidRDefault="00664894" w:rsidP="00664894">
      <w:pPr>
        <w:ind w:firstLine="709"/>
        <w:contextualSpacing/>
        <w:jc w:val="both"/>
        <w:rPr>
          <w:snapToGrid w:val="0"/>
          <w:sz w:val="28"/>
          <w:szCs w:val="28"/>
        </w:rPr>
      </w:pPr>
      <w:r w:rsidRPr="00664894">
        <w:rPr>
          <w:snapToGrid w:val="0"/>
          <w:sz w:val="28"/>
          <w:szCs w:val="28"/>
        </w:rPr>
        <w:t>Приказ Росстата от 05.09.2018 № 543 «Об утверждении статистического инструментария для организации Федеральной антимонопольной службой федерального статистического наблюдения за деятельностью организаций в сфере электроэнергетики»;</w:t>
      </w:r>
    </w:p>
    <w:p w14:paraId="5341600B" w14:textId="77777777" w:rsidR="00664894" w:rsidRPr="00664894" w:rsidRDefault="00664894" w:rsidP="00664894">
      <w:pPr>
        <w:ind w:firstLine="709"/>
        <w:contextualSpacing/>
        <w:jc w:val="both"/>
        <w:rPr>
          <w:snapToGrid w:val="0"/>
          <w:sz w:val="28"/>
          <w:szCs w:val="28"/>
        </w:rPr>
      </w:pPr>
      <w:r w:rsidRPr="00664894">
        <w:rPr>
          <w:snapToGrid w:val="0"/>
          <w:sz w:val="28"/>
          <w:szCs w:val="28"/>
        </w:rPr>
        <w:t>Федеральный закон от 06.04.2011 № 63-ФЗ «Об электронной подписи»;</w:t>
      </w:r>
    </w:p>
    <w:p w14:paraId="0E0E6695" w14:textId="77777777" w:rsidR="00664894" w:rsidRPr="00664894" w:rsidRDefault="00664894" w:rsidP="00664894">
      <w:pPr>
        <w:ind w:firstLine="709"/>
        <w:contextualSpacing/>
        <w:jc w:val="both"/>
        <w:rPr>
          <w:snapToGrid w:val="0"/>
          <w:sz w:val="28"/>
          <w:szCs w:val="28"/>
        </w:rPr>
      </w:pPr>
      <w:r w:rsidRPr="00664894">
        <w:rPr>
          <w:snapToGrid w:val="0"/>
          <w:sz w:val="28"/>
          <w:szCs w:val="28"/>
        </w:rPr>
        <w:t>Федеральный закон от 18.07.2011 № 223-ФЗ «О закупках товаров, работ, услуг отдельными видами юридических лиц»;</w:t>
      </w:r>
    </w:p>
    <w:p w14:paraId="59821AC6" w14:textId="77777777" w:rsidR="00664894" w:rsidRPr="00664894" w:rsidRDefault="00664894" w:rsidP="00664894">
      <w:pPr>
        <w:ind w:firstLine="709"/>
        <w:contextualSpacing/>
        <w:jc w:val="both"/>
        <w:rPr>
          <w:snapToGrid w:val="0"/>
          <w:sz w:val="28"/>
          <w:szCs w:val="28"/>
        </w:rPr>
      </w:pPr>
      <w:r w:rsidRPr="00664894">
        <w:rPr>
          <w:snapToGrid w:val="0"/>
          <w:sz w:val="28"/>
          <w:szCs w:val="28"/>
        </w:rPr>
        <w:t xml:space="preserve">Приказ Минстроя России от 29.07.2022 № 623/пр «Об утверждении Порядка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 (Зарегистрировано в Минюсте России 25.08.2022 № 69785). </w:t>
      </w:r>
    </w:p>
    <w:p w14:paraId="6F4A040E" w14:textId="77777777" w:rsidR="00664894" w:rsidRPr="00664894" w:rsidRDefault="00664894" w:rsidP="00664894">
      <w:pPr>
        <w:ind w:firstLine="709"/>
        <w:contextualSpacing/>
        <w:jc w:val="both"/>
        <w:rPr>
          <w:snapToGrid w:val="0"/>
          <w:sz w:val="28"/>
          <w:szCs w:val="28"/>
        </w:rPr>
      </w:pPr>
      <w:r w:rsidRPr="00664894">
        <w:rPr>
          <w:snapToGrid w:val="0"/>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058A7D08" w14:textId="77777777" w:rsidR="00664894" w:rsidRPr="00664894" w:rsidRDefault="00664894" w:rsidP="00664894">
      <w:pPr>
        <w:ind w:firstLine="709"/>
        <w:contextualSpacing/>
        <w:jc w:val="both"/>
        <w:rPr>
          <w:snapToGrid w:val="0"/>
          <w:sz w:val="28"/>
          <w:szCs w:val="28"/>
        </w:rPr>
      </w:pPr>
      <w:r w:rsidRPr="00664894">
        <w:rPr>
          <w:snapToGrid w:val="0"/>
          <w:sz w:val="28"/>
          <w:szCs w:val="28"/>
        </w:rPr>
        <w:t>Вся нормативно – методическая основа используется в редакции, действующей на момент проведения экспертизы.</w:t>
      </w:r>
    </w:p>
    <w:p w14:paraId="2CEB5DC5" w14:textId="77777777" w:rsidR="00664894" w:rsidRPr="00664894" w:rsidRDefault="00664894" w:rsidP="00664894">
      <w:pPr>
        <w:ind w:firstLine="709"/>
        <w:contextualSpacing/>
        <w:jc w:val="both"/>
        <w:rPr>
          <w:sz w:val="28"/>
          <w:szCs w:val="28"/>
        </w:rPr>
      </w:pPr>
      <w:r w:rsidRPr="00664894">
        <w:rPr>
          <w:snapToGrid w:val="0"/>
          <w:sz w:val="28"/>
          <w:szCs w:val="28"/>
        </w:rPr>
        <w:t xml:space="preserve">Для составления данного заключения эксперты руководствовались Прогнозом Минэкономразвития РФ, одобренным на заседании Правительства РФ от 24.09.2024, опубликованным на официальном сайте Минэкономразвития РФ </w:t>
      </w:r>
      <w:r w:rsidRPr="00664894">
        <w:rPr>
          <w:snapToGrid w:val="0"/>
          <w:sz w:val="28"/>
          <w:szCs w:val="28"/>
        </w:rPr>
        <w:br/>
        <w:t>от 30.09.2024, в соответствии с которым, ИПЦ (индекс потребительских цен) на 2025 год составит 105,8.</w:t>
      </w:r>
    </w:p>
    <w:p w14:paraId="5C791B71" w14:textId="77777777" w:rsidR="00664894" w:rsidRPr="00664894" w:rsidRDefault="00664894" w:rsidP="00664894">
      <w:pPr>
        <w:widowControl w:val="0"/>
        <w:autoSpaceDE w:val="0"/>
        <w:autoSpaceDN w:val="0"/>
        <w:ind w:firstLine="709"/>
        <w:jc w:val="both"/>
        <w:rPr>
          <w:sz w:val="28"/>
          <w:szCs w:val="28"/>
        </w:rPr>
      </w:pPr>
      <w:r w:rsidRPr="00664894">
        <w:rPr>
          <w:sz w:val="28"/>
          <w:szCs w:val="28"/>
        </w:rPr>
        <w:t>Расчеты в электронном виде содержатся в расчетном файле, которые являются неотъемлемой частью экспертного заключения.</w:t>
      </w:r>
    </w:p>
    <w:p w14:paraId="2D1EA5D4" w14:textId="77777777" w:rsidR="00664894" w:rsidRPr="00664894" w:rsidRDefault="00664894" w:rsidP="00664894">
      <w:pPr>
        <w:widowControl w:val="0"/>
        <w:autoSpaceDE w:val="0"/>
        <w:autoSpaceDN w:val="0"/>
        <w:ind w:firstLine="709"/>
        <w:jc w:val="both"/>
        <w:rPr>
          <w:sz w:val="28"/>
          <w:szCs w:val="28"/>
        </w:rPr>
      </w:pPr>
    </w:p>
    <w:p w14:paraId="0BCC7F73" w14:textId="77777777" w:rsidR="00664894" w:rsidRPr="00664894" w:rsidRDefault="00664894" w:rsidP="00664894">
      <w:pPr>
        <w:numPr>
          <w:ilvl w:val="0"/>
          <w:numId w:val="358"/>
        </w:numPr>
        <w:jc w:val="center"/>
        <w:outlineLvl w:val="0"/>
        <w:rPr>
          <w:b/>
          <w:bCs/>
          <w:snapToGrid w:val="0"/>
          <w:sz w:val="28"/>
          <w:szCs w:val="28"/>
        </w:rPr>
      </w:pPr>
      <w:bookmarkStart w:id="175" w:name="_Toc21094909"/>
      <w:bookmarkStart w:id="176" w:name="_Toc24891723"/>
      <w:bookmarkStart w:id="177" w:name="_Toc57887414"/>
      <w:bookmarkStart w:id="178" w:name="_Toc113290723"/>
      <w:bookmarkStart w:id="179" w:name="_Toc179448263"/>
      <w:r w:rsidRPr="00664894">
        <w:rPr>
          <w:b/>
          <w:bCs/>
          <w:snapToGrid w:val="0"/>
          <w:sz w:val="28"/>
          <w:szCs w:val="28"/>
        </w:rPr>
        <w:t>Анализ соответствия расчетов тарифов и формы представления предложений нормативно – методическим документам по вопросам регулирования тарифов</w:t>
      </w:r>
      <w:bookmarkEnd w:id="175"/>
      <w:bookmarkEnd w:id="176"/>
      <w:r w:rsidRPr="00664894">
        <w:rPr>
          <w:b/>
          <w:bCs/>
          <w:snapToGrid w:val="0"/>
          <w:sz w:val="28"/>
          <w:szCs w:val="28"/>
        </w:rPr>
        <w:t>.</w:t>
      </w:r>
      <w:bookmarkEnd w:id="177"/>
      <w:bookmarkEnd w:id="178"/>
      <w:bookmarkEnd w:id="179"/>
    </w:p>
    <w:p w14:paraId="3F42128E" w14:textId="77777777" w:rsidR="00664894" w:rsidRPr="00664894" w:rsidRDefault="00664894" w:rsidP="00664894">
      <w:pPr>
        <w:ind w:right="142" w:firstLine="709"/>
        <w:jc w:val="both"/>
        <w:rPr>
          <w:snapToGrid w:val="0"/>
          <w:sz w:val="28"/>
          <w:szCs w:val="28"/>
        </w:rPr>
      </w:pPr>
      <w:r w:rsidRPr="00664894">
        <w:rPr>
          <w:snapToGrid w:val="0"/>
          <w:sz w:val="28"/>
          <w:szCs w:val="28"/>
        </w:rPr>
        <w:t>Материалы МП «ГУЖКХ» по расчету тарифов на 2025 год,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 Расчетно-обосновывающие материалы представлены в электронном виде через систему ЕИАС контроль отчетности (DOCS.FORM.6.42).</w:t>
      </w:r>
      <w:bookmarkStart w:id="180" w:name="_Toc21094910"/>
      <w:bookmarkStart w:id="181" w:name="_Toc24891724"/>
      <w:bookmarkStart w:id="182" w:name="_Toc57887415"/>
    </w:p>
    <w:p w14:paraId="64CE98C4" w14:textId="77777777" w:rsidR="00664894" w:rsidRPr="00664894" w:rsidRDefault="00664894" w:rsidP="00664894">
      <w:pPr>
        <w:ind w:right="142" w:firstLine="709"/>
        <w:jc w:val="both"/>
        <w:rPr>
          <w:snapToGrid w:val="0"/>
          <w:sz w:val="28"/>
          <w:szCs w:val="28"/>
        </w:rPr>
      </w:pPr>
    </w:p>
    <w:p w14:paraId="64C78678" w14:textId="77777777" w:rsidR="00664894" w:rsidRPr="00664894" w:rsidRDefault="00664894" w:rsidP="00664894">
      <w:pPr>
        <w:numPr>
          <w:ilvl w:val="0"/>
          <w:numId w:val="358"/>
        </w:numPr>
        <w:jc w:val="center"/>
        <w:outlineLvl w:val="0"/>
        <w:rPr>
          <w:b/>
          <w:bCs/>
          <w:snapToGrid w:val="0"/>
          <w:sz w:val="28"/>
          <w:szCs w:val="28"/>
        </w:rPr>
      </w:pPr>
      <w:bookmarkStart w:id="183" w:name="_Toc113290724"/>
      <w:bookmarkStart w:id="184" w:name="_Toc179448264"/>
      <w:r w:rsidRPr="00664894">
        <w:rPr>
          <w:b/>
          <w:bCs/>
          <w:snapToGrid w:val="0"/>
          <w:sz w:val="28"/>
          <w:szCs w:val="28"/>
        </w:rPr>
        <w:t>Оценка достоверности данных, приведенных в предложениях</w:t>
      </w:r>
      <w:r w:rsidRPr="00664894">
        <w:rPr>
          <w:b/>
          <w:bCs/>
          <w:snapToGrid w:val="0"/>
          <w:sz w:val="28"/>
          <w:szCs w:val="28"/>
        </w:rPr>
        <w:br/>
        <w:t xml:space="preserve"> об установлении тарифов и (или) их предельных уровней</w:t>
      </w:r>
      <w:bookmarkEnd w:id="180"/>
      <w:bookmarkEnd w:id="181"/>
      <w:bookmarkEnd w:id="182"/>
      <w:bookmarkEnd w:id="183"/>
      <w:bookmarkEnd w:id="184"/>
    </w:p>
    <w:p w14:paraId="557E9FAE" w14:textId="77777777" w:rsidR="00664894" w:rsidRPr="00664894" w:rsidRDefault="00664894" w:rsidP="00664894">
      <w:pPr>
        <w:ind w:right="142" w:firstLine="709"/>
        <w:jc w:val="both"/>
        <w:rPr>
          <w:snapToGrid w:val="0"/>
          <w:sz w:val="28"/>
          <w:szCs w:val="28"/>
        </w:rPr>
      </w:pPr>
      <w:r w:rsidRPr="00664894">
        <w:rPr>
          <w:snapToGrid w:val="0"/>
          <w:sz w:val="28"/>
          <w:szCs w:val="28"/>
        </w:rPr>
        <w:t xml:space="preserve">Экспертами рассматривались и принимались во внимание </w:t>
      </w:r>
      <w:r w:rsidRPr="00664894">
        <w:rPr>
          <w:snapToGrid w:val="0"/>
          <w:sz w:val="28"/>
          <w:szCs w:val="28"/>
        </w:rPr>
        <w:br/>
        <w:t xml:space="preserve">все представленные документы, имеющие значение для составления доказательного экспертного заключения. При этом эксперты исходили </w:t>
      </w:r>
      <w:r w:rsidRPr="00664894">
        <w:rPr>
          <w:snapToGrid w:val="0"/>
          <w:sz w:val="28"/>
          <w:szCs w:val="28"/>
        </w:rPr>
        <w:br/>
      </w:r>
      <w:r w:rsidRPr="00664894">
        <w:rPr>
          <w:snapToGrid w:val="0"/>
          <w:sz w:val="28"/>
          <w:szCs w:val="28"/>
        </w:rPr>
        <w:lastRenderedPageBreak/>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75C0BA3D" w14:textId="77777777" w:rsidR="00664894" w:rsidRPr="00664894" w:rsidRDefault="00664894" w:rsidP="00664894">
      <w:pPr>
        <w:ind w:right="142" w:firstLine="709"/>
        <w:jc w:val="both"/>
        <w:rPr>
          <w:snapToGrid w:val="0"/>
          <w:sz w:val="28"/>
          <w:szCs w:val="28"/>
        </w:rPr>
      </w:pPr>
      <w:r w:rsidRPr="00664894">
        <w:rPr>
          <w:snapToGrid w:val="0"/>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Проверка бухгалтерской, статистической и иной документации осуществлялась исключительно с целью оценки достоверности, представленной МП «ГУЖКХ» информации для определения величины экономически обоснованных расходов по регулируемым Региональной энергетической комиссией Кузбасса видам деятельности на 2025 год.</w:t>
      </w:r>
    </w:p>
    <w:p w14:paraId="7DB5A2CE" w14:textId="77777777" w:rsidR="00664894" w:rsidRPr="00664894" w:rsidRDefault="00664894" w:rsidP="00664894">
      <w:pPr>
        <w:ind w:right="142" w:firstLine="709"/>
        <w:jc w:val="both"/>
        <w:rPr>
          <w:snapToGrid w:val="0"/>
          <w:sz w:val="28"/>
          <w:szCs w:val="28"/>
        </w:rPr>
      </w:pPr>
      <w:r w:rsidRPr="00664894">
        <w:rPr>
          <w:snapToGrid w:val="0"/>
          <w:sz w:val="28"/>
          <w:szCs w:val="28"/>
        </w:rPr>
        <w:t xml:space="preserve">Экспертная оценка экономической обоснованности расходов </w:t>
      </w:r>
      <w:r w:rsidRPr="00664894">
        <w:rPr>
          <w:snapToGrid w:val="0"/>
          <w:sz w:val="28"/>
          <w:szCs w:val="28"/>
        </w:rPr>
        <w:br/>
        <w:t>на производство тепловой энергии, принимаемых для расчета тарифов на 2025 год, производилась на основе расчета операционных расходов индексным методом от плановых расходов, учтенных на 2024 год, анализа неподконтрольных расходов, расчета затрат на приобретение энергетических ресурсов, и анализа фактической деятельности МП «ГУЖКХ» за 2023 год.</w:t>
      </w:r>
    </w:p>
    <w:p w14:paraId="3C33A15D" w14:textId="77777777" w:rsidR="00664894" w:rsidRPr="00664894" w:rsidRDefault="00664894" w:rsidP="00664894">
      <w:pPr>
        <w:ind w:right="142" w:firstLine="851"/>
        <w:jc w:val="both"/>
        <w:rPr>
          <w:snapToGrid w:val="0"/>
          <w:sz w:val="28"/>
          <w:szCs w:val="28"/>
          <w:lang w:eastAsia="en-US"/>
        </w:rPr>
      </w:pPr>
    </w:p>
    <w:p w14:paraId="23C22F40" w14:textId="77777777" w:rsidR="00664894" w:rsidRPr="00664894" w:rsidRDefault="00664894" w:rsidP="00664894">
      <w:pPr>
        <w:numPr>
          <w:ilvl w:val="0"/>
          <w:numId w:val="358"/>
        </w:numPr>
        <w:jc w:val="center"/>
        <w:outlineLvl w:val="0"/>
        <w:rPr>
          <w:b/>
          <w:bCs/>
          <w:sz w:val="28"/>
          <w:szCs w:val="28"/>
        </w:rPr>
      </w:pPr>
      <w:bookmarkStart w:id="185" w:name="_Toc18074005"/>
      <w:bookmarkStart w:id="186" w:name="_Toc57887416"/>
      <w:bookmarkStart w:id="187" w:name="_Toc113290725"/>
      <w:bookmarkStart w:id="188" w:name="_Toc179448265"/>
      <w:r w:rsidRPr="00664894">
        <w:rPr>
          <w:b/>
          <w:bCs/>
          <w:sz w:val="28"/>
          <w:szCs w:val="28"/>
        </w:rPr>
        <w:t xml:space="preserve">Расчетный объем отпуска тепловой энергии, поставляемой </w:t>
      </w:r>
      <w:r w:rsidRPr="00664894">
        <w:rPr>
          <w:b/>
          <w:bCs/>
          <w:sz w:val="28"/>
          <w:szCs w:val="28"/>
        </w:rPr>
        <w:br/>
        <w:t>с источника тепловой энергии</w:t>
      </w:r>
      <w:bookmarkEnd w:id="185"/>
      <w:bookmarkEnd w:id="186"/>
      <w:bookmarkEnd w:id="187"/>
      <w:r w:rsidRPr="00664894">
        <w:rPr>
          <w:b/>
          <w:bCs/>
          <w:sz w:val="28"/>
          <w:szCs w:val="28"/>
        </w:rPr>
        <w:t xml:space="preserve"> на 2025 год</w:t>
      </w:r>
      <w:bookmarkEnd w:id="188"/>
    </w:p>
    <w:p w14:paraId="6B9B6225" w14:textId="77777777" w:rsidR="00664894" w:rsidRPr="00664894" w:rsidRDefault="00664894" w:rsidP="00664894">
      <w:pPr>
        <w:widowControl w:val="0"/>
        <w:ind w:right="140" w:firstLine="720"/>
        <w:jc w:val="both"/>
        <w:rPr>
          <w:snapToGrid w:val="0"/>
          <w:sz w:val="28"/>
          <w:szCs w:val="28"/>
        </w:rPr>
      </w:pPr>
      <w:bookmarkStart w:id="189" w:name="_Toc21094951"/>
      <w:bookmarkStart w:id="190" w:name="_Toc24891727"/>
      <w:r w:rsidRPr="00664894">
        <w:rPr>
          <w:snapToGrid w:val="0"/>
          <w:sz w:val="28"/>
          <w:szCs w:val="28"/>
        </w:rPr>
        <w:t xml:space="preserve">Согласно пункту 22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указаниями № 760-э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4311129D" w14:textId="77777777" w:rsidR="00664894" w:rsidRPr="00664894" w:rsidRDefault="00664894" w:rsidP="00664894">
      <w:pPr>
        <w:widowControl w:val="0"/>
        <w:ind w:right="140" w:firstLine="720"/>
        <w:jc w:val="both"/>
        <w:rPr>
          <w:snapToGrid w:val="0"/>
          <w:sz w:val="28"/>
          <w:szCs w:val="28"/>
        </w:rPr>
      </w:pPr>
      <w:r w:rsidRPr="00664894">
        <w:rPr>
          <w:snapToGrid w:val="0"/>
          <w:sz w:val="28"/>
          <w:szCs w:val="28"/>
        </w:rPr>
        <w:t>Экспертами отмечается, что схема теплоснабжения в административных границах города Новокузнецка на период до 2032 года (актуализация на 2025 год) утверждена Приказом Минэнерго РФ № 235тд от 11.09.2024, при этом информация о полезном отпуске тепловой энергии от котельных в схеме теплоснабжения отсутствует.</w:t>
      </w:r>
    </w:p>
    <w:p w14:paraId="0103DD8B" w14:textId="77777777" w:rsidR="00664894" w:rsidRPr="00664894" w:rsidRDefault="00664894" w:rsidP="00664894">
      <w:pPr>
        <w:widowControl w:val="0"/>
        <w:ind w:right="140" w:firstLine="720"/>
        <w:jc w:val="both"/>
        <w:rPr>
          <w:snapToGrid w:val="0"/>
          <w:sz w:val="28"/>
          <w:szCs w:val="28"/>
        </w:rPr>
      </w:pPr>
      <w:r w:rsidRPr="00664894">
        <w:rPr>
          <w:snapToGrid w:val="0"/>
          <w:sz w:val="28"/>
          <w:szCs w:val="28"/>
        </w:rPr>
        <w:t xml:space="preserve">Эксперты считают обоснованным принять в расчет объем                        полезного отпуска тепловой энергии, на уровне согласованного с                              ООО «КузнецкТеплоСбыт» по договору № 269КТС18 от 01.12.2018, приложение № 1 в редакции от 26.02.2024, в размере 64 838 Гкал, являющийся ЕТО в зоне действия </w:t>
      </w:r>
      <w:r w:rsidRPr="00664894">
        <w:rPr>
          <w:snapToGrid w:val="0"/>
          <w:sz w:val="28"/>
          <w:szCs w:val="28"/>
        </w:rPr>
        <w:lastRenderedPageBreak/>
        <w:t>работы котельных. Выработка тепловой энергии на дизельном топливе принимается по уровне фактической выработки за 2023 год. Баланс тепловой энергии на 2025 год представлен в таблице 1.</w:t>
      </w:r>
    </w:p>
    <w:p w14:paraId="0C56BC12" w14:textId="77777777" w:rsidR="00664894" w:rsidRPr="00664894" w:rsidRDefault="00664894" w:rsidP="00664894">
      <w:pPr>
        <w:widowControl w:val="0"/>
        <w:ind w:firstLine="720"/>
        <w:jc w:val="right"/>
        <w:rPr>
          <w:sz w:val="28"/>
          <w:szCs w:val="28"/>
        </w:rPr>
      </w:pPr>
      <w:r w:rsidRPr="00664894">
        <w:rPr>
          <w:sz w:val="28"/>
          <w:szCs w:val="28"/>
        </w:rPr>
        <w:t>Таблица 1</w:t>
      </w:r>
    </w:p>
    <w:p w14:paraId="7679B635" w14:textId="77777777" w:rsidR="00664894" w:rsidRPr="00664894" w:rsidRDefault="00664894" w:rsidP="00664894">
      <w:pPr>
        <w:spacing w:after="240"/>
        <w:jc w:val="center"/>
        <w:rPr>
          <w:sz w:val="28"/>
          <w:szCs w:val="28"/>
        </w:rPr>
      </w:pPr>
      <w:r w:rsidRPr="00664894">
        <w:rPr>
          <w:sz w:val="28"/>
          <w:szCs w:val="28"/>
        </w:rPr>
        <w:t>Баланс тепловой энергии МП «ГУЖКХ» на 2025 год</w:t>
      </w:r>
    </w:p>
    <w:tbl>
      <w:tblPr>
        <w:tblW w:w="48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5"/>
        <w:gridCol w:w="6081"/>
        <w:gridCol w:w="2220"/>
      </w:tblGrid>
      <w:tr w:rsidR="00664894" w:rsidRPr="00664894" w14:paraId="7EEEA0C8" w14:textId="77777777" w:rsidTr="006D5EE3">
        <w:trPr>
          <w:trHeight w:val="458"/>
          <w:tblHeader/>
        </w:trPr>
        <w:tc>
          <w:tcPr>
            <w:tcW w:w="763" w:type="pct"/>
            <w:vMerge w:val="restart"/>
            <w:shd w:val="clear" w:color="auto" w:fill="auto"/>
            <w:noWrap/>
            <w:vAlign w:val="center"/>
            <w:hideMark/>
          </w:tcPr>
          <w:p w14:paraId="36501963" w14:textId="77777777" w:rsidR="00664894" w:rsidRPr="00664894" w:rsidRDefault="00664894" w:rsidP="00664894">
            <w:pPr>
              <w:jc w:val="center"/>
            </w:pPr>
            <w:r w:rsidRPr="00664894">
              <w:t>№</w:t>
            </w:r>
          </w:p>
          <w:p w14:paraId="39EAAC14" w14:textId="77777777" w:rsidR="00664894" w:rsidRPr="00664894" w:rsidRDefault="00664894" w:rsidP="00664894">
            <w:pPr>
              <w:jc w:val="center"/>
            </w:pPr>
            <w:r w:rsidRPr="00664894">
              <w:t>п/п</w:t>
            </w:r>
          </w:p>
        </w:tc>
        <w:tc>
          <w:tcPr>
            <w:tcW w:w="3104" w:type="pct"/>
            <w:vMerge w:val="restart"/>
            <w:shd w:val="clear" w:color="auto" w:fill="auto"/>
            <w:noWrap/>
            <w:vAlign w:val="center"/>
            <w:hideMark/>
          </w:tcPr>
          <w:p w14:paraId="7AD84F2F" w14:textId="77777777" w:rsidR="00664894" w:rsidRPr="00664894" w:rsidRDefault="00664894" w:rsidP="00664894">
            <w:pPr>
              <w:jc w:val="center"/>
            </w:pPr>
          </w:p>
        </w:tc>
        <w:tc>
          <w:tcPr>
            <w:tcW w:w="1133" w:type="pct"/>
            <w:vMerge w:val="restart"/>
            <w:shd w:val="clear" w:color="auto" w:fill="auto"/>
            <w:noWrap/>
            <w:vAlign w:val="center"/>
            <w:hideMark/>
          </w:tcPr>
          <w:p w14:paraId="5762A8B2" w14:textId="77777777" w:rsidR="00664894" w:rsidRPr="00664894" w:rsidRDefault="00664894" w:rsidP="00664894">
            <w:pPr>
              <w:jc w:val="center"/>
            </w:pPr>
            <w:r w:rsidRPr="00664894">
              <w:t>Гкал</w:t>
            </w:r>
          </w:p>
        </w:tc>
      </w:tr>
      <w:tr w:rsidR="00664894" w:rsidRPr="00664894" w14:paraId="12E6A6D5" w14:textId="77777777" w:rsidTr="006D5EE3">
        <w:trPr>
          <w:trHeight w:val="458"/>
        </w:trPr>
        <w:tc>
          <w:tcPr>
            <w:tcW w:w="763" w:type="pct"/>
            <w:vMerge/>
            <w:vAlign w:val="center"/>
            <w:hideMark/>
          </w:tcPr>
          <w:p w14:paraId="239B1CFB" w14:textId="77777777" w:rsidR="00664894" w:rsidRPr="00664894" w:rsidRDefault="00664894" w:rsidP="00664894"/>
        </w:tc>
        <w:tc>
          <w:tcPr>
            <w:tcW w:w="3104" w:type="pct"/>
            <w:vMerge/>
            <w:vAlign w:val="center"/>
            <w:hideMark/>
          </w:tcPr>
          <w:p w14:paraId="10B39AA2" w14:textId="77777777" w:rsidR="00664894" w:rsidRPr="00664894" w:rsidRDefault="00664894" w:rsidP="00664894"/>
        </w:tc>
        <w:tc>
          <w:tcPr>
            <w:tcW w:w="1133" w:type="pct"/>
            <w:vMerge/>
            <w:vAlign w:val="center"/>
            <w:hideMark/>
          </w:tcPr>
          <w:p w14:paraId="553FFD56" w14:textId="77777777" w:rsidR="00664894" w:rsidRPr="00664894" w:rsidRDefault="00664894" w:rsidP="00664894"/>
        </w:tc>
      </w:tr>
      <w:tr w:rsidR="00664894" w:rsidRPr="00664894" w14:paraId="62DCC288" w14:textId="77777777" w:rsidTr="006D5EE3">
        <w:trPr>
          <w:trHeight w:val="228"/>
        </w:trPr>
        <w:tc>
          <w:tcPr>
            <w:tcW w:w="763" w:type="pct"/>
            <w:shd w:val="clear" w:color="auto" w:fill="auto"/>
            <w:noWrap/>
            <w:vAlign w:val="center"/>
            <w:hideMark/>
          </w:tcPr>
          <w:p w14:paraId="359B0402" w14:textId="77777777" w:rsidR="00664894" w:rsidRPr="00664894" w:rsidRDefault="00664894" w:rsidP="00664894">
            <w:pPr>
              <w:jc w:val="center"/>
            </w:pPr>
            <w:r w:rsidRPr="00664894">
              <w:t>1.</w:t>
            </w:r>
          </w:p>
        </w:tc>
        <w:tc>
          <w:tcPr>
            <w:tcW w:w="3104" w:type="pct"/>
            <w:shd w:val="clear" w:color="auto" w:fill="auto"/>
            <w:noWrap/>
            <w:vAlign w:val="center"/>
            <w:hideMark/>
          </w:tcPr>
          <w:p w14:paraId="16F59746" w14:textId="77777777" w:rsidR="00664894" w:rsidRPr="00664894" w:rsidRDefault="00664894" w:rsidP="00664894">
            <w:r w:rsidRPr="00664894">
              <w:t>Выработка</w:t>
            </w:r>
          </w:p>
        </w:tc>
        <w:tc>
          <w:tcPr>
            <w:tcW w:w="1133" w:type="pct"/>
            <w:shd w:val="clear" w:color="auto" w:fill="auto"/>
            <w:noWrap/>
            <w:vAlign w:val="center"/>
            <w:hideMark/>
          </w:tcPr>
          <w:p w14:paraId="66B90409" w14:textId="77777777" w:rsidR="00664894" w:rsidRPr="00664894" w:rsidRDefault="00664894" w:rsidP="00664894">
            <w:pPr>
              <w:jc w:val="center"/>
            </w:pPr>
            <w:r w:rsidRPr="00664894">
              <w:t>65 420</w:t>
            </w:r>
          </w:p>
        </w:tc>
      </w:tr>
      <w:tr w:rsidR="00664894" w:rsidRPr="00664894" w14:paraId="2928E99C" w14:textId="77777777" w:rsidTr="006D5EE3">
        <w:trPr>
          <w:trHeight w:val="470"/>
        </w:trPr>
        <w:tc>
          <w:tcPr>
            <w:tcW w:w="763" w:type="pct"/>
            <w:vMerge w:val="restart"/>
            <w:shd w:val="clear" w:color="auto" w:fill="auto"/>
            <w:vAlign w:val="center"/>
            <w:hideMark/>
          </w:tcPr>
          <w:p w14:paraId="4A1FBF83" w14:textId="77777777" w:rsidR="00664894" w:rsidRPr="00664894" w:rsidRDefault="00664894" w:rsidP="00664894">
            <w:pPr>
              <w:jc w:val="center"/>
            </w:pPr>
            <w:r w:rsidRPr="00664894">
              <w:t>2.</w:t>
            </w:r>
          </w:p>
        </w:tc>
        <w:tc>
          <w:tcPr>
            <w:tcW w:w="3104" w:type="pct"/>
            <w:shd w:val="clear" w:color="auto" w:fill="auto"/>
            <w:vAlign w:val="center"/>
            <w:hideMark/>
          </w:tcPr>
          <w:p w14:paraId="3F02D1D7" w14:textId="77777777" w:rsidR="00664894" w:rsidRPr="00664894" w:rsidRDefault="00664894" w:rsidP="00664894">
            <w:r w:rsidRPr="00664894">
              <w:t>Отпуск тепловой энергии в сеть (для ООО «КузнецкТеплоСбыт»), в том числе</w:t>
            </w:r>
          </w:p>
        </w:tc>
        <w:tc>
          <w:tcPr>
            <w:tcW w:w="1133" w:type="pct"/>
            <w:shd w:val="clear" w:color="auto" w:fill="auto"/>
            <w:vAlign w:val="center"/>
            <w:hideMark/>
          </w:tcPr>
          <w:p w14:paraId="6A39095B" w14:textId="77777777" w:rsidR="00664894" w:rsidRPr="00664894" w:rsidRDefault="00664894" w:rsidP="00664894">
            <w:pPr>
              <w:jc w:val="center"/>
            </w:pPr>
            <w:r w:rsidRPr="00664894">
              <w:t>64 838</w:t>
            </w:r>
          </w:p>
        </w:tc>
      </w:tr>
      <w:tr w:rsidR="00664894" w:rsidRPr="00664894" w14:paraId="195C070B" w14:textId="77777777" w:rsidTr="006D5EE3">
        <w:trPr>
          <w:trHeight w:val="70"/>
        </w:trPr>
        <w:tc>
          <w:tcPr>
            <w:tcW w:w="763" w:type="pct"/>
            <w:vMerge/>
            <w:shd w:val="clear" w:color="auto" w:fill="auto"/>
            <w:vAlign w:val="center"/>
          </w:tcPr>
          <w:p w14:paraId="2196E1B0" w14:textId="77777777" w:rsidR="00664894" w:rsidRPr="00664894" w:rsidRDefault="00664894" w:rsidP="00664894">
            <w:pPr>
              <w:jc w:val="center"/>
            </w:pPr>
          </w:p>
        </w:tc>
        <w:tc>
          <w:tcPr>
            <w:tcW w:w="3104" w:type="pct"/>
            <w:shd w:val="clear" w:color="000000" w:fill="FFFFFF"/>
            <w:vAlign w:val="center"/>
          </w:tcPr>
          <w:p w14:paraId="345CD283" w14:textId="77777777" w:rsidR="00664894" w:rsidRPr="00664894" w:rsidRDefault="00664894" w:rsidP="00664894">
            <w:r w:rsidRPr="00664894">
              <w:t xml:space="preserve"> - первое полугодие (выработка на газе)</w:t>
            </w:r>
          </w:p>
        </w:tc>
        <w:tc>
          <w:tcPr>
            <w:tcW w:w="1133" w:type="pct"/>
            <w:shd w:val="clear" w:color="auto" w:fill="auto"/>
          </w:tcPr>
          <w:p w14:paraId="6804C08E" w14:textId="77777777" w:rsidR="00664894" w:rsidRPr="00664894" w:rsidRDefault="00664894" w:rsidP="00664894">
            <w:pPr>
              <w:jc w:val="center"/>
            </w:pPr>
            <w:r w:rsidRPr="00664894">
              <w:t>38 474</w:t>
            </w:r>
          </w:p>
        </w:tc>
      </w:tr>
      <w:tr w:rsidR="00664894" w:rsidRPr="00664894" w14:paraId="679366CA" w14:textId="77777777" w:rsidTr="006D5EE3">
        <w:trPr>
          <w:trHeight w:val="70"/>
        </w:trPr>
        <w:tc>
          <w:tcPr>
            <w:tcW w:w="763" w:type="pct"/>
            <w:vMerge/>
            <w:shd w:val="clear" w:color="auto" w:fill="auto"/>
            <w:vAlign w:val="center"/>
          </w:tcPr>
          <w:p w14:paraId="7A86E358" w14:textId="77777777" w:rsidR="00664894" w:rsidRPr="00664894" w:rsidRDefault="00664894" w:rsidP="00664894">
            <w:pPr>
              <w:jc w:val="center"/>
            </w:pPr>
          </w:p>
        </w:tc>
        <w:tc>
          <w:tcPr>
            <w:tcW w:w="3104" w:type="pct"/>
            <w:shd w:val="clear" w:color="000000" w:fill="FFFFFF"/>
            <w:vAlign w:val="center"/>
          </w:tcPr>
          <w:p w14:paraId="23CCA992" w14:textId="77777777" w:rsidR="00664894" w:rsidRPr="00664894" w:rsidRDefault="00664894" w:rsidP="00664894">
            <w:r w:rsidRPr="00664894">
              <w:t xml:space="preserve"> - первое полугодие (выработка на дизельном топливе)</w:t>
            </w:r>
          </w:p>
        </w:tc>
        <w:tc>
          <w:tcPr>
            <w:tcW w:w="1133" w:type="pct"/>
            <w:shd w:val="clear" w:color="auto" w:fill="auto"/>
          </w:tcPr>
          <w:p w14:paraId="7D921097" w14:textId="77777777" w:rsidR="00664894" w:rsidRPr="00664894" w:rsidRDefault="00664894" w:rsidP="00664894">
            <w:pPr>
              <w:jc w:val="center"/>
            </w:pPr>
            <w:r w:rsidRPr="00664894">
              <w:t>55</w:t>
            </w:r>
          </w:p>
        </w:tc>
      </w:tr>
      <w:tr w:rsidR="00664894" w:rsidRPr="00664894" w14:paraId="0E1603CD" w14:textId="77777777" w:rsidTr="006D5EE3">
        <w:trPr>
          <w:trHeight w:val="70"/>
        </w:trPr>
        <w:tc>
          <w:tcPr>
            <w:tcW w:w="763" w:type="pct"/>
            <w:vMerge/>
            <w:shd w:val="clear" w:color="auto" w:fill="auto"/>
            <w:vAlign w:val="center"/>
          </w:tcPr>
          <w:p w14:paraId="1CDB4FFE" w14:textId="77777777" w:rsidR="00664894" w:rsidRPr="00664894" w:rsidRDefault="00664894" w:rsidP="00664894">
            <w:pPr>
              <w:jc w:val="center"/>
            </w:pPr>
          </w:p>
        </w:tc>
        <w:tc>
          <w:tcPr>
            <w:tcW w:w="3104" w:type="pct"/>
            <w:shd w:val="clear" w:color="000000" w:fill="FFFFFF"/>
            <w:vAlign w:val="center"/>
          </w:tcPr>
          <w:p w14:paraId="24987960" w14:textId="77777777" w:rsidR="00664894" w:rsidRPr="00664894" w:rsidRDefault="00664894" w:rsidP="00664894">
            <w:r w:rsidRPr="00664894">
              <w:t xml:space="preserve"> - второе полугодие (выработка на газе)</w:t>
            </w:r>
          </w:p>
        </w:tc>
        <w:tc>
          <w:tcPr>
            <w:tcW w:w="1133" w:type="pct"/>
            <w:shd w:val="clear" w:color="auto" w:fill="auto"/>
          </w:tcPr>
          <w:p w14:paraId="087510E6" w14:textId="77777777" w:rsidR="00664894" w:rsidRPr="00664894" w:rsidRDefault="00664894" w:rsidP="00664894">
            <w:pPr>
              <w:jc w:val="center"/>
            </w:pPr>
            <w:r w:rsidRPr="00664894">
              <w:t>26 306</w:t>
            </w:r>
          </w:p>
        </w:tc>
      </w:tr>
      <w:tr w:rsidR="00664894" w:rsidRPr="00664894" w14:paraId="24CEA638" w14:textId="77777777" w:rsidTr="006D5EE3">
        <w:trPr>
          <w:trHeight w:val="70"/>
        </w:trPr>
        <w:tc>
          <w:tcPr>
            <w:tcW w:w="763" w:type="pct"/>
            <w:vMerge/>
            <w:shd w:val="clear" w:color="auto" w:fill="auto"/>
            <w:vAlign w:val="center"/>
          </w:tcPr>
          <w:p w14:paraId="7D9C8472" w14:textId="77777777" w:rsidR="00664894" w:rsidRPr="00664894" w:rsidRDefault="00664894" w:rsidP="00664894">
            <w:pPr>
              <w:jc w:val="center"/>
            </w:pPr>
          </w:p>
        </w:tc>
        <w:tc>
          <w:tcPr>
            <w:tcW w:w="3104" w:type="pct"/>
            <w:shd w:val="clear" w:color="000000" w:fill="FFFFFF"/>
            <w:vAlign w:val="center"/>
          </w:tcPr>
          <w:p w14:paraId="7891F35C" w14:textId="77777777" w:rsidR="00664894" w:rsidRPr="00664894" w:rsidRDefault="00664894" w:rsidP="00664894">
            <w:r w:rsidRPr="00664894">
              <w:t xml:space="preserve"> - второе полугодие (выработка на дизельном топливе)</w:t>
            </w:r>
          </w:p>
        </w:tc>
        <w:tc>
          <w:tcPr>
            <w:tcW w:w="1133" w:type="pct"/>
            <w:shd w:val="clear" w:color="auto" w:fill="auto"/>
          </w:tcPr>
          <w:p w14:paraId="12320AA2" w14:textId="77777777" w:rsidR="00664894" w:rsidRPr="00664894" w:rsidRDefault="00664894" w:rsidP="00664894">
            <w:pPr>
              <w:jc w:val="center"/>
            </w:pPr>
            <w:r w:rsidRPr="00664894">
              <w:t>3</w:t>
            </w:r>
          </w:p>
        </w:tc>
      </w:tr>
      <w:tr w:rsidR="00664894" w:rsidRPr="00664894" w14:paraId="4D56C7FC" w14:textId="77777777" w:rsidTr="006D5EE3">
        <w:trPr>
          <w:trHeight w:val="228"/>
        </w:trPr>
        <w:tc>
          <w:tcPr>
            <w:tcW w:w="763" w:type="pct"/>
            <w:shd w:val="clear" w:color="auto" w:fill="auto"/>
            <w:noWrap/>
            <w:vAlign w:val="center"/>
            <w:hideMark/>
          </w:tcPr>
          <w:p w14:paraId="26CB831E" w14:textId="77777777" w:rsidR="00664894" w:rsidRPr="00664894" w:rsidRDefault="00664894" w:rsidP="00664894">
            <w:pPr>
              <w:jc w:val="center"/>
            </w:pPr>
            <w:r w:rsidRPr="00664894">
              <w:t>3.</w:t>
            </w:r>
          </w:p>
        </w:tc>
        <w:tc>
          <w:tcPr>
            <w:tcW w:w="3104" w:type="pct"/>
            <w:shd w:val="clear" w:color="auto" w:fill="auto"/>
            <w:vAlign w:val="center"/>
            <w:hideMark/>
          </w:tcPr>
          <w:p w14:paraId="6871E864" w14:textId="77777777" w:rsidR="00664894" w:rsidRPr="00664894" w:rsidRDefault="00664894" w:rsidP="00664894">
            <w:r w:rsidRPr="00664894">
              <w:t>Потери в сетях предприятия</w:t>
            </w:r>
          </w:p>
        </w:tc>
        <w:tc>
          <w:tcPr>
            <w:tcW w:w="1133" w:type="pct"/>
            <w:shd w:val="clear" w:color="auto" w:fill="auto"/>
            <w:noWrap/>
            <w:vAlign w:val="center"/>
            <w:hideMark/>
          </w:tcPr>
          <w:p w14:paraId="74ED4401" w14:textId="77777777" w:rsidR="00664894" w:rsidRPr="00664894" w:rsidRDefault="00664894" w:rsidP="00664894">
            <w:pPr>
              <w:jc w:val="center"/>
            </w:pPr>
            <w:r w:rsidRPr="00664894">
              <w:t>0</w:t>
            </w:r>
          </w:p>
        </w:tc>
      </w:tr>
      <w:tr w:rsidR="00664894" w:rsidRPr="00664894" w14:paraId="0048C2C6" w14:textId="77777777" w:rsidTr="006D5EE3">
        <w:trPr>
          <w:trHeight w:val="228"/>
        </w:trPr>
        <w:tc>
          <w:tcPr>
            <w:tcW w:w="763" w:type="pct"/>
            <w:shd w:val="clear" w:color="auto" w:fill="auto"/>
            <w:noWrap/>
            <w:vAlign w:val="center"/>
            <w:hideMark/>
          </w:tcPr>
          <w:p w14:paraId="1542DE80" w14:textId="77777777" w:rsidR="00664894" w:rsidRPr="00664894" w:rsidRDefault="00664894" w:rsidP="00664894">
            <w:pPr>
              <w:jc w:val="center"/>
            </w:pPr>
            <w:r w:rsidRPr="00664894">
              <w:t>4.</w:t>
            </w:r>
          </w:p>
        </w:tc>
        <w:tc>
          <w:tcPr>
            <w:tcW w:w="3104" w:type="pct"/>
            <w:shd w:val="clear" w:color="auto" w:fill="auto"/>
            <w:vAlign w:val="center"/>
            <w:hideMark/>
          </w:tcPr>
          <w:p w14:paraId="415E80B5" w14:textId="77777777" w:rsidR="00664894" w:rsidRPr="00664894" w:rsidRDefault="00664894" w:rsidP="00664894">
            <w:r w:rsidRPr="00664894">
              <w:t>Расход на собственные нужды</w:t>
            </w:r>
          </w:p>
        </w:tc>
        <w:tc>
          <w:tcPr>
            <w:tcW w:w="1133" w:type="pct"/>
            <w:shd w:val="clear" w:color="auto" w:fill="auto"/>
            <w:noWrap/>
            <w:vAlign w:val="center"/>
            <w:hideMark/>
          </w:tcPr>
          <w:p w14:paraId="617C8009" w14:textId="77777777" w:rsidR="00664894" w:rsidRPr="00664894" w:rsidRDefault="00664894" w:rsidP="00664894">
            <w:pPr>
              <w:jc w:val="center"/>
            </w:pPr>
            <w:r w:rsidRPr="00664894">
              <w:t>582</w:t>
            </w:r>
          </w:p>
        </w:tc>
      </w:tr>
    </w:tbl>
    <w:p w14:paraId="0264CFD2" w14:textId="77777777" w:rsidR="00664894" w:rsidRPr="00664894" w:rsidRDefault="00664894" w:rsidP="00664894">
      <w:pPr>
        <w:widowControl w:val="0"/>
        <w:ind w:firstLine="720"/>
        <w:jc w:val="both"/>
        <w:rPr>
          <w:snapToGrid w:val="0"/>
          <w:sz w:val="28"/>
          <w:szCs w:val="28"/>
        </w:rPr>
      </w:pPr>
    </w:p>
    <w:p w14:paraId="70854D01" w14:textId="77777777" w:rsidR="00664894" w:rsidRPr="00664894" w:rsidRDefault="00664894" w:rsidP="00664894">
      <w:pPr>
        <w:widowControl w:val="0"/>
        <w:ind w:firstLine="720"/>
        <w:jc w:val="both"/>
        <w:rPr>
          <w:snapToGrid w:val="0"/>
          <w:sz w:val="28"/>
          <w:szCs w:val="28"/>
        </w:rPr>
      </w:pPr>
    </w:p>
    <w:p w14:paraId="44E823E6" w14:textId="77777777" w:rsidR="00664894" w:rsidRPr="00664894" w:rsidRDefault="00664894" w:rsidP="00664894">
      <w:pPr>
        <w:numPr>
          <w:ilvl w:val="0"/>
          <w:numId w:val="358"/>
        </w:numPr>
        <w:jc w:val="center"/>
        <w:outlineLvl w:val="0"/>
        <w:rPr>
          <w:b/>
          <w:bCs/>
          <w:snapToGrid w:val="0"/>
          <w:sz w:val="28"/>
          <w:szCs w:val="28"/>
        </w:rPr>
      </w:pPr>
      <w:bookmarkStart w:id="191" w:name="_Toc57887425"/>
      <w:bookmarkStart w:id="192" w:name="_Toc113290726"/>
      <w:bookmarkStart w:id="193" w:name="_Toc179448266"/>
      <w:r w:rsidRPr="00664894">
        <w:rPr>
          <w:b/>
          <w:bCs/>
          <w:snapToGrid w:val="0"/>
          <w:sz w:val="28"/>
          <w:szCs w:val="28"/>
        </w:rPr>
        <w:t>Расчет расходов на приобретение энергетических ресурсов, холодной воды и теплоносителя</w:t>
      </w:r>
      <w:bookmarkEnd w:id="191"/>
      <w:bookmarkEnd w:id="192"/>
      <w:r w:rsidRPr="00664894">
        <w:rPr>
          <w:b/>
          <w:bCs/>
          <w:snapToGrid w:val="0"/>
          <w:sz w:val="28"/>
          <w:szCs w:val="28"/>
        </w:rPr>
        <w:t xml:space="preserve"> на 2025 год</w:t>
      </w:r>
      <w:bookmarkEnd w:id="193"/>
    </w:p>
    <w:p w14:paraId="18B614FC" w14:textId="77777777" w:rsidR="00664894" w:rsidRPr="00664894" w:rsidRDefault="00664894" w:rsidP="00664894">
      <w:pPr>
        <w:rPr>
          <w:snapToGrid w:val="0"/>
          <w:sz w:val="28"/>
          <w:szCs w:val="28"/>
          <w:lang w:eastAsia="en-US"/>
        </w:rPr>
      </w:pPr>
    </w:p>
    <w:p w14:paraId="1C4FC6A4" w14:textId="77777777" w:rsidR="00664894" w:rsidRPr="00664894" w:rsidRDefault="00664894" w:rsidP="00664894">
      <w:pPr>
        <w:ind w:firstLine="709"/>
        <w:jc w:val="both"/>
        <w:rPr>
          <w:sz w:val="28"/>
          <w:szCs w:val="28"/>
        </w:rPr>
      </w:pPr>
      <w:r w:rsidRPr="00664894">
        <w:rPr>
          <w:sz w:val="28"/>
          <w:szCs w:val="28"/>
        </w:rPr>
        <w:t>Стоимость покупки единицы энергетических ресурсов рассчитывается, в том числе, с учётом котельного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по передаче тепловой энергии, теплоносителя), холодной воды, теплоносителя, в соответствии с пунктом 28 Основ ценообразования.</w:t>
      </w:r>
    </w:p>
    <w:p w14:paraId="3B8432CE" w14:textId="77777777" w:rsidR="00664894" w:rsidRPr="00664894" w:rsidRDefault="00664894" w:rsidP="00664894">
      <w:pPr>
        <w:ind w:firstLine="851"/>
        <w:jc w:val="both"/>
        <w:rPr>
          <w:sz w:val="28"/>
          <w:szCs w:val="28"/>
        </w:rPr>
      </w:pPr>
    </w:p>
    <w:p w14:paraId="599DEFA3" w14:textId="77777777" w:rsidR="00664894" w:rsidRPr="00664894" w:rsidRDefault="00664894" w:rsidP="00664894">
      <w:pPr>
        <w:numPr>
          <w:ilvl w:val="1"/>
          <w:numId w:val="358"/>
        </w:numPr>
        <w:ind w:left="709"/>
        <w:jc w:val="center"/>
        <w:outlineLvl w:val="1"/>
        <w:rPr>
          <w:b/>
          <w:bCs/>
          <w:snapToGrid w:val="0"/>
          <w:sz w:val="28"/>
          <w:szCs w:val="28"/>
        </w:rPr>
      </w:pPr>
      <w:bookmarkStart w:id="194" w:name="_Toc21094955"/>
      <w:bookmarkStart w:id="195" w:name="_Toc24891732"/>
      <w:bookmarkStart w:id="196" w:name="_Toc57887426"/>
      <w:bookmarkStart w:id="197" w:name="_Toc113290727"/>
      <w:bookmarkStart w:id="198" w:name="_Toc179448267"/>
      <w:r w:rsidRPr="00664894">
        <w:rPr>
          <w:b/>
          <w:bCs/>
          <w:snapToGrid w:val="0"/>
          <w:sz w:val="28"/>
          <w:szCs w:val="28"/>
        </w:rPr>
        <w:t>Расходы на топливо</w:t>
      </w:r>
      <w:bookmarkEnd w:id="195"/>
      <w:bookmarkEnd w:id="196"/>
      <w:bookmarkEnd w:id="197"/>
      <w:bookmarkEnd w:id="198"/>
    </w:p>
    <w:p w14:paraId="1AFF2226" w14:textId="77777777" w:rsidR="00664894" w:rsidRPr="00664894" w:rsidRDefault="00664894" w:rsidP="00664894">
      <w:pPr>
        <w:tabs>
          <w:tab w:val="left" w:pos="1890"/>
        </w:tabs>
        <w:ind w:right="142" w:firstLine="709"/>
        <w:jc w:val="both"/>
        <w:rPr>
          <w:snapToGrid w:val="0"/>
          <w:sz w:val="28"/>
          <w:szCs w:val="28"/>
        </w:rPr>
      </w:pPr>
      <w:r w:rsidRPr="00664894">
        <w:rPr>
          <w:snapToGrid w:val="0"/>
          <w:sz w:val="28"/>
          <w:szCs w:val="28"/>
        </w:rPr>
        <w:t xml:space="preserve">В соответствии с пунктом 34 Основ ценообразования расходы регулируемой организации на топливо определяются как сумма произведений следующих величин по каждому источнику тепловой энергии: </w:t>
      </w:r>
    </w:p>
    <w:p w14:paraId="48CDCECA" w14:textId="77777777" w:rsidR="00664894" w:rsidRPr="00664894" w:rsidRDefault="00664894" w:rsidP="00664894">
      <w:pPr>
        <w:tabs>
          <w:tab w:val="left" w:pos="1890"/>
        </w:tabs>
        <w:ind w:right="142" w:firstLine="709"/>
        <w:jc w:val="both"/>
        <w:rPr>
          <w:snapToGrid w:val="0"/>
          <w:sz w:val="28"/>
          <w:szCs w:val="28"/>
        </w:rPr>
      </w:pPr>
      <w:r w:rsidRPr="00664894">
        <w:rPr>
          <w:snapToGrid w:val="0"/>
          <w:sz w:val="28"/>
          <w:szCs w:val="28"/>
        </w:rPr>
        <w:t xml:space="preserve">1) удельный расход топлива на производство 1 Гкал тепловой энергии; </w:t>
      </w:r>
    </w:p>
    <w:p w14:paraId="1A83040F" w14:textId="77777777" w:rsidR="00664894" w:rsidRPr="00664894" w:rsidRDefault="00664894" w:rsidP="00664894">
      <w:pPr>
        <w:tabs>
          <w:tab w:val="left" w:pos="1890"/>
        </w:tabs>
        <w:ind w:right="142" w:firstLine="709"/>
        <w:jc w:val="both"/>
        <w:rPr>
          <w:snapToGrid w:val="0"/>
          <w:sz w:val="28"/>
          <w:szCs w:val="28"/>
        </w:rPr>
      </w:pPr>
      <w:r w:rsidRPr="00664894">
        <w:rPr>
          <w:snapToGrid w:val="0"/>
          <w:sz w:val="28"/>
          <w:szCs w:val="28"/>
        </w:rPr>
        <w:t xml:space="preserve">2) плановая (расчетная) цена на топливо с учетом затрат на его доставку и хранение; </w:t>
      </w:r>
    </w:p>
    <w:p w14:paraId="2F3F83C6" w14:textId="77777777" w:rsidR="00664894" w:rsidRPr="00664894" w:rsidRDefault="00664894" w:rsidP="00664894">
      <w:pPr>
        <w:tabs>
          <w:tab w:val="left" w:pos="1890"/>
        </w:tabs>
        <w:ind w:right="142" w:firstLine="709"/>
        <w:jc w:val="both"/>
        <w:rPr>
          <w:snapToGrid w:val="0"/>
          <w:sz w:val="28"/>
          <w:szCs w:val="28"/>
        </w:rPr>
      </w:pPr>
      <w:r w:rsidRPr="00664894">
        <w:rPr>
          <w:snapToGrid w:val="0"/>
          <w:sz w:val="28"/>
          <w:szCs w:val="28"/>
        </w:rPr>
        <w:t>3) расчетный объем отпуска тепловой энергии, поставляемой с коллекторов источника тепловой энергии.</w:t>
      </w:r>
    </w:p>
    <w:p w14:paraId="32AF11FB" w14:textId="77777777" w:rsidR="00664894" w:rsidRPr="00664894" w:rsidRDefault="00664894" w:rsidP="00664894">
      <w:pPr>
        <w:tabs>
          <w:tab w:val="left" w:pos="1890"/>
        </w:tabs>
        <w:ind w:right="142" w:firstLine="709"/>
        <w:jc w:val="both"/>
        <w:rPr>
          <w:snapToGrid w:val="0"/>
          <w:sz w:val="28"/>
          <w:szCs w:val="28"/>
        </w:rPr>
      </w:pPr>
      <w:r w:rsidRPr="00664894">
        <w:rPr>
          <w:snapToGrid w:val="0"/>
          <w:sz w:val="28"/>
          <w:szCs w:val="28"/>
        </w:rPr>
        <w:t xml:space="preserve">При этом плановая (расчетная) цена на топливо в силу пункта 37 Основ ценообразования определяется органом регулирования в соответствии с пунктом 28 Основ ценообразования, согласно подпунктам а), б), в) которого используются источники информации о ценах (тарифах) и расходах, в следующем порядке: </w:t>
      </w:r>
    </w:p>
    <w:p w14:paraId="015195DE" w14:textId="77777777" w:rsidR="00664894" w:rsidRPr="00664894" w:rsidRDefault="00664894" w:rsidP="00664894">
      <w:pPr>
        <w:tabs>
          <w:tab w:val="left" w:pos="1890"/>
        </w:tabs>
        <w:ind w:right="142" w:firstLine="709"/>
        <w:jc w:val="both"/>
        <w:rPr>
          <w:snapToGrid w:val="0"/>
          <w:sz w:val="28"/>
          <w:szCs w:val="28"/>
        </w:rPr>
      </w:pPr>
      <w:r w:rsidRPr="00664894">
        <w:rPr>
          <w:snapToGrid w:val="0"/>
          <w:sz w:val="28"/>
          <w:szCs w:val="28"/>
        </w:rPr>
        <w:t xml:space="preserve">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 </w:t>
      </w:r>
    </w:p>
    <w:p w14:paraId="31EF044C" w14:textId="77777777" w:rsidR="00664894" w:rsidRPr="00664894" w:rsidRDefault="00664894" w:rsidP="00664894">
      <w:pPr>
        <w:tabs>
          <w:tab w:val="left" w:pos="1890"/>
        </w:tabs>
        <w:ind w:right="142" w:firstLine="709"/>
        <w:jc w:val="both"/>
        <w:rPr>
          <w:snapToGrid w:val="0"/>
          <w:sz w:val="28"/>
          <w:szCs w:val="28"/>
        </w:rPr>
      </w:pPr>
      <w:r w:rsidRPr="00664894">
        <w:rPr>
          <w:snapToGrid w:val="0"/>
          <w:sz w:val="28"/>
          <w:szCs w:val="28"/>
        </w:rPr>
        <w:lastRenderedPageBreak/>
        <w:t xml:space="preserve">б) цены, установленные в договорах, заключенных в результате проведения торгов; </w:t>
      </w:r>
    </w:p>
    <w:p w14:paraId="39849640" w14:textId="77777777" w:rsidR="00664894" w:rsidRPr="00664894" w:rsidRDefault="00664894" w:rsidP="00664894">
      <w:pPr>
        <w:tabs>
          <w:tab w:val="left" w:pos="1890"/>
        </w:tabs>
        <w:ind w:right="142" w:firstLine="709"/>
        <w:jc w:val="both"/>
        <w:rPr>
          <w:snapToGrid w:val="0"/>
          <w:sz w:val="28"/>
          <w:szCs w:val="28"/>
        </w:rPr>
      </w:pPr>
      <w:r w:rsidRPr="00664894">
        <w:rPr>
          <w:snapToGrid w:val="0"/>
          <w:sz w:val="28"/>
          <w:szCs w:val="28"/>
        </w:rPr>
        <w:t>в)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На период до одобрения Правительством Российской Федерации прогноза социально-экономического развития Российской Федерации на очередной финансовый год и плановый период используются прогнозные показатели и основные параметры,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в том числе:</w:t>
      </w:r>
    </w:p>
    <w:p w14:paraId="2E84F4E6" w14:textId="77777777" w:rsidR="00664894" w:rsidRPr="00664894" w:rsidRDefault="00664894" w:rsidP="00664894">
      <w:pPr>
        <w:tabs>
          <w:tab w:val="left" w:pos="1890"/>
        </w:tabs>
        <w:ind w:right="142" w:firstLine="709"/>
        <w:jc w:val="both"/>
        <w:rPr>
          <w:snapToGrid w:val="0"/>
          <w:sz w:val="28"/>
          <w:szCs w:val="28"/>
        </w:rPr>
      </w:pPr>
      <w:r w:rsidRPr="00664894">
        <w:rPr>
          <w:snapToGrid w:val="0"/>
          <w:sz w:val="28"/>
          <w:szCs w:val="28"/>
        </w:rPr>
        <w:t>прогноз индекса потребительских цен (в среднем за год к предыдущему году);</w:t>
      </w:r>
    </w:p>
    <w:p w14:paraId="3DB3DD0B" w14:textId="77777777" w:rsidR="00664894" w:rsidRPr="00664894" w:rsidRDefault="00664894" w:rsidP="00664894">
      <w:pPr>
        <w:tabs>
          <w:tab w:val="left" w:pos="1890"/>
        </w:tabs>
        <w:ind w:right="142" w:firstLine="709"/>
        <w:jc w:val="both"/>
        <w:rPr>
          <w:snapToGrid w:val="0"/>
          <w:sz w:val="28"/>
          <w:szCs w:val="28"/>
        </w:rPr>
      </w:pPr>
      <w:r w:rsidRPr="00664894">
        <w:rPr>
          <w:snapToGrid w:val="0"/>
          <w:sz w:val="28"/>
          <w:szCs w:val="28"/>
        </w:rPr>
        <w:t>цены на природный газ;</w:t>
      </w:r>
    </w:p>
    <w:p w14:paraId="3833BF65" w14:textId="77777777" w:rsidR="00664894" w:rsidRPr="00664894" w:rsidRDefault="00664894" w:rsidP="00664894">
      <w:pPr>
        <w:tabs>
          <w:tab w:val="left" w:pos="1890"/>
        </w:tabs>
        <w:ind w:right="142" w:firstLine="709"/>
        <w:jc w:val="both"/>
        <w:rPr>
          <w:snapToGrid w:val="0"/>
          <w:sz w:val="28"/>
          <w:szCs w:val="28"/>
        </w:rPr>
      </w:pPr>
      <w:r w:rsidRPr="00664894">
        <w:rPr>
          <w:snapToGrid w:val="0"/>
          <w:sz w:val="28"/>
          <w:szCs w:val="28"/>
        </w:rPr>
        <w:t>предельные темпы роста тарифов и динамика цен (тарифов) на товары (услуги) субъектов естественных монополий и услуги жилищно-коммунального комплекса (в среднем за год к предыдущему году) для соответствующей категории потребителей;</w:t>
      </w:r>
    </w:p>
    <w:p w14:paraId="34425BB6" w14:textId="77777777" w:rsidR="00664894" w:rsidRPr="00664894" w:rsidRDefault="00664894" w:rsidP="00664894">
      <w:pPr>
        <w:tabs>
          <w:tab w:val="left" w:pos="1890"/>
        </w:tabs>
        <w:ind w:right="142" w:firstLine="709"/>
        <w:jc w:val="both"/>
        <w:rPr>
          <w:snapToGrid w:val="0"/>
          <w:sz w:val="28"/>
          <w:szCs w:val="28"/>
        </w:rPr>
      </w:pPr>
      <w:r w:rsidRPr="00664894">
        <w:rPr>
          <w:snapToGrid w:val="0"/>
          <w:sz w:val="28"/>
          <w:szCs w:val="28"/>
        </w:rPr>
        <w:t>динамика цен (тарифов) на товары (услуги) (в среднем за год к предыдущему году).</w:t>
      </w:r>
    </w:p>
    <w:p w14:paraId="70C51CAC" w14:textId="77777777" w:rsidR="00664894" w:rsidRPr="00664894" w:rsidRDefault="00664894" w:rsidP="00664894">
      <w:pPr>
        <w:tabs>
          <w:tab w:val="left" w:pos="1890"/>
        </w:tabs>
        <w:ind w:right="142" w:firstLine="709"/>
        <w:jc w:val="both"/>
        <w:rPr>
          <w:snapToGrid w:val="0"/>
          <w:sz w:val="28"/>
          <w:szCs w:val="28"/>
        </w:rPr>
      </w:pPr>
      <w:r w:rsidRPr="00664894">
        <w:rPr>
          <w:snapToGrid w:val="0"/>
          <w:sz w:val="28"/>
          <w:szCs w:val="28"/>
        </w:rPr>
        <w:t>Предприятием заявлены расходы на котельное топливо на 2025 год в сумме 66 769 тыс. руб., в том числе на газ – 5 9462 тыс. руб., и его транспортировку – 6 951 тыс. руб., дизельное топливо – 356 тыс. руб.</w:t>
      </w:r>
    </w:p>
    <w:p w14:paraId="54E9DE3B" w14:textId="77777777" w:rsidR="00664894" w:rsidRPr="00664894" w:rsidRDefault="00664894" w:rsidP="00664894">
      <w:pPr>
        <w:tabs>
          <w:tab w:val="left" w:pos="1890"/>
        </w:tabs>
        <w:ind w:right="142" w:firstLine="709"/>
        <w:jc w:val="both"/>
        <w:rPr>
          <w:snapToGrid w:val="0"/>
          <w:sz w:val="28"/>
          <w:szCs w:val="28"/>
        </w:rPr>
      </w:pPr>
    </w:p>
    <w:p w14:paraId="2AFF5F11" w14:textId="77777777" w:rsidR="00664894" w:rsidRPr="00664894" w:rsidRDefault="00664894" w:rsidP="00664894">
      <w:pPr>
        <w:tabs>
          <w:tab w:val="left" w:pos="1890"/>
        </w:tabs>
        <w:ind w:right="142" w:firstLine="709"/>
        <w:jc w:val="both"/>
        <w:rPr>
          <w:snapToGrid w:val="0"/>
          <w:sz w:val="28"/>
          <w:szCs w:val="28"/>
        </w:rPr>
      </w:pPr>
      <w:r w:rsidRPr="00664894">
        <w:rPr>
          <w:snapToGrid w:val="0"/>
          <w:sz w:val="28"/>
          <w:szCs w:val="28"/>
        </w:rPr>
        <w:t>Экспертами произведен анализ экономической обоснованности затрат предприятия по статье, в соответствии с Основами ценообразования.</w:t>
      </w:r>
    </w:p>
    <w:p w14:paraId="21EEDCA7" w14:textId="77777777" w:rsidR="00664894" w:rsidRPr="00664894" w:rsidRDefault="00664894" w:rsidP="00664894">
      <w:pPr>
        <w:tabs>
          <w:tab w:val="left" w:pos="1890"/>
        </w:tabs>
        <w:ind w:right="142" w:firstLine="709"/>
        <w:jc w:val="both"/>
        <w:rPr>
          <w:snapToGrid w:val="0"/>
          <w:sz w:val="28"/>
          <w:szCs w:val="28"/>
        </w:rPr>
      </w:pPr>
      <w:r w:rsidRPr="00664894">
        <w:rPr>
          <w:snapToGrid w:val="0"/>
          <w:sz w:val="28"/>
          <w:szCs w:val="28"/>
        </w:rPr>
        <w:t>Объем потребления котельного топлива – газ природный, требуемый при производстве тепловой энергии, рассчитан исходя из удельного расхода условного топлива, принятого на основании результатов экспертизы технических нормативов на 2025 год, в соответствии с приказами Минэнерго РФ от 30.12.2008 № 323 (на отпуск тепловой энергии в сеть), в размере – 157,10 кг.у.т./Гкал  и теплового эквивалента в размере – 1,184, согласно фактической средней низшей объемной теплоты сгорания природного газа 8 289 ккал/куб.м., сложившейся в 2023 году.</w:t>
      </w:r>
    </w:p>
    <w:p w14:paraId="6393C576" w14:textId="77777777" w:rsidR="00664894" w:rsidRPr="00664894" w:rsidRDefault="00664894" w:rsidP="00664894">
      <w:pPr>
        <w:tabs>
          <w:tab w:val="left" w:pos="1890"/>
        </w:tabs>
        <w:ind w:right="142" w:firstLine="709"/>
        <w:jc w:val="both"/>
        <w:rPr>
          <w:snapToGrid w:val="0"/>
          <w:sz w:val="28"/>
          <w:szCs w:val="28"/>
        </w:rPr>
      </w:pPr>
      <w:r w:rsidRPr="00664894">
        <w:rPr>
          <w:snapToGrid w:val="0"/>
          <w:sz w:val="28"/>
          <w:szCs w:val="28"/>
        </w:rPr>
        <w:t xml:space="preserve">Годовой расчетный объем натурального топлива на 2025 год, по расчету экспертов на принимаемый плановый объем выработки тепловой энергии, составит – 8 594 тыс. м³ газа, в том числе 5 104 тыс. м³ - первое полугодие, </w:t>
      </w:r>
      <w:r w:rsidRPr="00664894">
        <w:rPr>
          <w:snapToGrid w:val="0"/>
          <w:sz w:val="28"/>
          <w:szCs w:val="28"/>
        </w:rPr>
        <w:br/>
        <w:t>3 490 тыс. м³ - второе полугодие.</w:t>
      </w:r>
    </w:p>
    <w:p w14:paraId="370B350E" w14:textId="77777777" w:rsidR="00664894" w:rsidRPr="00664894" w:rsidRDefault="00664894" w:rsidP="00664894">
      <w:pPr>
        <w:tabs>
          <w:tab w:val="left" w:pos="1890"/>
        </w:tabs>
        <w:ind w:right="142" w:firstLine="709"/>
        <w:jc w:val="both"/>
        <w:rPr>
          <w:snapToGrid w:val="0"/>
          <w:sz w:val="28"/>
          <w:szCs w:val="28"/>
        </w:rPr>
      </w:pPr>
      <w:r w:rsidRPr="00664894">
        <w:rPr>
          <w:snapToGrid w:val="0"/>
          <w:sz w:val="28"/>
          <w:szCs w:val="28"/>
        </w:rPr>
        <w:t xml:space="preserve">Оптовые цены на газ, используемые в качестве предельных минимальных и предельных максимальных уровней оптовых цен на газ, установлены на выходе из системы магистрального газопроводного транспорта на объемную единицу измерения газа (1000 куб. м) с расчетной объемной теплотой сгорания 7900 ккал/м3 (33080 кДж/м3). </w:t>
      </w:r>
    </w:p>
    <w:p w14:paraId="43FF3739" w14:textId="77777777" w:rsidR="00664894" w:rsidRPr="00664894" w:rsidRDefault="00664894" w:rsidP="00664894">
      <w:pPr>
        <w:tabs>
          <w:tab w:val="left" w:pos="1890"/>
        </w:tabs>
        <w:ind w:right="142" w:firstLine="709"/>
        <w:jc w:val="both"/>
        <w:rPr>
          <w:snapToGrid w:val="0"/>
          <w:sz w:val="28"/>
          <w:szCs w:val="28"/>
        </w:rPr>
      </w:pPr>
      <w:r w:rsidRPr="00664894">
        <w:rPr>
          <w:snapToGrid w:val="0"/>
          <w:sz w:val="28"/>
          <w:szCs w:val="28"/>
        </w:rPr>
        <w:lastRenderedPageBreak/>
        <w:t xml:space="preserve">Цена газа с 01.01.2025 определена согласно приказу ФАС России </w:t>
      </w:r>
      <w:r w:rsidRPr="00664894">
        <w:rPr>
          <w:snapToGrid w:val="0"/>
          <w:sz w:val="28"/>
          <w:szCs w:val="28"/>
        </w:rPr>
        <w:br/>
        <w:t xml:space="preserve">от 28.11.2023 № 910/23  «Об утверждении оптовых цен на газ, добываемый ПАО "Газпром" и его аффилированными лицами, реализуемый организациям, осуществляющим по состоянию на 1 декабря 2023 г. в качестве основного вида экономической деятельности производство электроэнергии тепловыми электростанциями, производство, передачу и распределение пара и горячей воды тепловыми электростанциями и (или) котельными с кодами ОКВЭД 35.11.1, 35.30.11, 35.30.14, 35.30.2, 35.30.3, организациям, осуществляющим деятельность с указанными кодами ОКВЭД в качестве дополнительного вида экономической деятельности при условии осуществления ими в качестве основного вида экономической деятельности с кодами ОКВЭД 35.11, 35.3, 35.30, 35.30.1, 68.32.1, организациям, выручка от реализации тепловой и (или) электрической энергии (мощности) которых составляет не менее 75 процентов общей выручки, организациям, выручка от реализации тепловой и (или) электрической энергии (мощности) которых составляет менее 75 процентов общей выручки, приобретающим газ в объемах, необходимых для производства и реализации тепловой и (или) электрической энергии (мощности) по регулируемым ценам (тарифам), либо организациям-недропользователям (коды ОКВЭД 06.10.1, 06.20) и (или) их аффилированным лицам, не входящим с такими недропользователями в одну группу компаний, или организациям, осуществляющим в качестве основного вида экономической деятельности распределение газообразного топлива по газораспределительным сетям и торговлю твердым, жидким и газообразным топливом и подобными продуктами с кодами ОКВЭД 35.22, 46.71, приобретающим газ для перепродажи потребителям, относящимся к организациям, осуществляющим по состоянию на 1 декабря 2023 г. в качестве основного вида экономической деятельности производство электроэнергии тепловыми электростанциями, производство, передачу и распределение пара и горячей воды тепловыми электростанциями и (или) котельными с кодами ОКВЭД 35.11.1, 35.30.11, 35.30.14, 35.30.2, 35.30.3, организациям, осуществляющим деятельность с указанными кодами ОКВЭД в качестве дополнительного вида экономической деятельности при условии осуществления ими в качестве основного вида экономической деятельности с кодами ОКВЭД 35.11, 35.3, 35.30, 35.30.1, 68.32.1, организациям, выручка от реализации тепловой и (или) электрической энергии (мощности) которых составляет не менее 75 процентов общей выручки, организациям, выручка от реализации тепловой и (или) электрической энергии (мощности) которых составляет менее 75 процентов общей выручки, приобретающим газ в объемах, необходимых для производства и реализации тепловой и (или) электрической энергии (мощности) по регулируемым ценам (тарифам), кроме потребителей Российской Федерации, указанных в пунктах 15.1 и 15.1.1 Основных положений формирования и государственного регулирования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w:t>
      </w:r>
      <w:r w:rsidRPr="00664894">
        <w:rPr>
          <w:snapToGrid w:val="0"/>
          <w:sz w:val="28"/>
          <w:szCs w:val="28"/>
        </w:rPr>
        <w:lastRenderedPageBreak/>
        <w:t xml:space="preserve">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 утвержденных постановлением Правительства Российской Федерации от 29 декабря 2000 г. № 1021». Цена на газ, в пересчете на принимаемую калорийность, составит </w:t>
      </w:r>
    </w:p>
    <w:p w14:paraId="30F65715" w14:textId="77777777" w:rsidR="00664894" w:rsidRPr="00664894" w:rsidRDefault="00664894" w:rsidP="00664894">
      <w:pPr>
        <w:tabs>
          <w:tab w:val="left" w:pos="1890"/>
        </w:tabs>
        <w:ind w:right="142" w:firstLine="709"/>
        <w:jc w:val="both"/>
        <w:rPr>
          <w:snapToGrid w:val="0"/>
          <w:sz w:val="28"/>
          <w:szCs w:val="28"/>
        </w:rPr>
      </w:pPr>
      <w:r w:rsidRPr="00664894">
        <w:rPr>
          <w:snapToGrid w:val="0"/>
          <w:sz w:val="28"/>
          <w:szCs w:val="28"/>
        </w:rPr>
        <w:t xml:space="preserve">6 226,19 </w:t>
      </w:r>
      <w:r w:rsidRPr="00664894">
        <w:rPr>
          <w:snapToGrid w:val="0"/>
          <w:sz w:val="20"/>
          <w:szCs w:val="20"/>
        </w:rPr>
        <w:t>руб./1000 м3</w:t>
      </w:r>
      <w:r w:rsidRPr="00664894">
        <w:rPr>
          <w:snapToGrid w:val="0"/>
          <w:sz w:val="28"/>
          <w:szCs w:val="28"/>
        </w:rPr>
        <w:t xml:space="preserve"> = 5 934 </w:t>
      </w:r>
      <w:r w:rsidRPr="00664894">
        <w:rPr>
          <w:snapToGrid w:val="0"/>
          <w:sz w:val="20"/>
          <w:szCs w:val="20"/>
        </w:rPr>
        <w:t xml:space="preserve">руб./1000 м3 </w:t>
      </w:r>
      <w:r w:rsidRPr="00664894">
        <w:rPr>
          <w:snapToGrid w:val="0"/>
          <w:sz w:val="28"/>
          <w:szCs w:val="28"/>
        </w:rPr>
        <w:t>* 8 289 / 7900.</w:t>
      </w:r>
    </w:p>
    <w:p w14:paraId="75777E24" w14:textId="0DA01C91" w:rsidR="00664894" w:rsidRPr="00664894" w:rsidRDefault="00664894" w:rsidP="00664894">
      <w:pPr>
        <w:tabs>
          <w:tab w:val="left" w:pos="1890"/>
        </w:tabs>
        <w:ind w:right="142" w:firstLine="709"/>
        <w:jc w:val="both"/>
        <w:rPr>
          <w:snapToGrid w:val="0"/>
          <w:sz w:val="28"/>
          <w:szCs w:val="28"/>
        </w:rPr>
      </w:pPr>
      <w:r w:rsidRPr="00664894">
        <w:rPr>
          <w:snapToGrid w:val="0"/>
          <w:sz w:val="28"/>
          <w:szCs w:val="28"/>
        </w:rPr>
        <w:t xml:space="preserve">Цена газа с 01.07.2025 определена на уровне принимаемой в расчет с первого полугодия 2025 года, с учетом индекса роста цены (тарифы) на товары, услуги хозяйствующих субъектов, осуществляющих регулируемые виды деятельности в инфраструктурном секторе, в 2025-2027 годах, в сфере газоснабжения, согласно прогнозу социально-экономического развития Российской Федерации на 2025 год и на плановый период 2026 и 2027 годов, опубликованного на сайте Минэкономразвития РФ 30.09.2024, с 1 июля 2025 года 21,3 %. Цена на газ, в пересчете на принимаемую калорийность с 01.07.2025, составит 7 552,37 </w:t>
      </w:r>
      <w:r w:rsidRPr="00664894">
        <w:rPr>
          <w:snapToGrid w:val="0"/>
          <w:sz w:val="20"/>
          <w:szCs w:val="20"/>
        </w:rPr>
        <w:t>руб./1000 м3</w:t>
      </w:r>
      <w:r w:rsidRPr="00664894">
        <w:rPr>
          <w:snapToGrid w:val="0"/>
          <w:sz w:val="28"/>
          <w:szCs w:val="28"/>
        </w:rPr>
        <w:t xml:space="preserve"> = 5 934 </w:t>
      </w:r>
      <w:r w:rsidRPr="00664894">
        <w:rPr>
          <w:snapToGrid w:val="0"/>
          <w:sz w:val="20"/>
          <w:szCs w:val="20"/>
        </w:rPr>
        <w:t xml:space="preserve">руб./1000 м3 </w:t>
      </w:r>
      <w:r w:rsidRPr="00664894">
        <w:rPr>
          <w:snapToGrid w:val="0"/>
          <w:sz w:val="28"/>
          <w:szCs w:val="28"/>
        </w:rPr>
        <w:t>* 8 289 / 7900 * 1,213.</w:t>
      </w:r>
    </w:p>
    <w:p w14:paraId="042F3028" w14:textId="77777777" w:rsidR="00664894" w:rsidRPr="00664894" w:rsidRDefault="00664894" w:rsidP="00664894">
      <w:pPr>
        <w:tabs>
          <w:tab w:val="left" w:pos="1890"/>
        </w:tabs>
        <w:ind w:right="142" w:firstLine="709"/>
        <w:jc w:val="both"/>
        <w:rPr>
          <w:snapToGrid w:val="0"/>
          <w:sz w:val="28"/>
          <w:szCs w:val="28"/>
        </w:rPr>
      </w:pPr>
      <w:r w:rsidRPr="00664894">
        <w:rPr>
          <w:snapToGrid w:val="0"/>
          <w:sz w:val="28"/>
          <w:szCs w:val="28"/>
        </w:rPr>
        <w:t>Таким образом, стоимость газа, без учета транспортировки, принимается экспертами в сумме 58 139 тыс. руб.</w:t>
      </w:r>
    </w:p>
    <w:p w14:paraId="2157126D" w14:textId="77777777" w:rsidR="00664894" w:rsidRPr="00664894" w:rsidRDefault="00664894" w:rsidP="00664894">
      <w:pPr>
        <w:tabs>
          <w:tab w:val="left" w:pos="1890"/>
        </w:tabs>
        <w:ind w:right="142" w:firstLine="426"/>
        <w:jc w:val="both"/>
        <w:rPr>
          <w:snapToGrid w:val="0"/>
          <w:sz w:val="28"/>
          <w:szCs w:val="28"/>
        </w:rPr>
      </w:pPr>
      <w:r w:rsidRPr="00664894">
        <w:rPr>
          <w:snapToGrid w:val="0"/>
          <w:sz w:val="28"/>
          <w:szCs w:val="28"/>
        </w:rPr>
        <w:t xml:space="preserve">58 139 </w:t>
      </w:r>
      <w:r w:rsidRPr="00664894">
        <w:rPr>
          <w:snapToGrid w:val="0"/>
          <w:sz w:val="20"/>
          <w:szCs w:val="20"/>
        </w:rPr>
        <w:t>тыс.руб.</w:t>
      </w:r>
      <w:r w:rsidRPr="00664894">
        <w:rPr>
          <w:snapToGrid w:val="0"/>
          <w:sz w:val="28"/>
          <w:szCs w:val="28"/>
        </w:rPr>
        <w:t xml:space="preserve">=5104 </w:t>
      </w:r>
      <w:proofErr w:type="gramStart"/>
      <w:r w:rsidRPr="00664894">
        <w:rPr>
          <w:snapToGrid w:val="0"/>
          <w:sz w:val="20"/>
          <w:szCs w:val="20"/>
        </w:rPr>
        <w:t>тыс.м</w:t>
      </w:r>
      <w:proofErr w:type="gramEnd"/>
      <w:r w:rsidRPr="00664894">
        <w:rPr>
          <w:snapToGrid w:val="0"/>
          <w:sz w:val="20"/>
          <w:szCs w:val="20"/>
        </w:rPr>
        <w:t xml:space="preserve">³ </w:t>
      </w:r>
      <w:r w:rsidRPr="00664894">
        <w:rPr>
          <w:snapToGrid w:val="0"/>
          <w:sz w:val="28"/>
          <w:szCs w:val="28"/>
        </w:rPr>
        <w:t>* 6226,19</w:t>
      </w:r>
      <w:r w:rsidRPr="00664894">
        <w:rPr>
          <w:snapToGrid w:val="0"/>
          <w:sz w:val="20"/>
          <w:szCs w:val="20"/>
        </w:rPr>
        <w:t xml:space="preserve"> руб./1000м3 </w:t>
      </w:r>
      <w:r w:rsidRPr="00664894">
        <w:rPr>
          <w:snapToGrid w:val="0"/>
          <w:sz w:val="28"/>
          <w:szCs w:val="28"/>
        </w:rPr>
        <w:t xml:space="preserve">+ 3490 </w:t>
      </w:r>
      <w:r w:rsidRPr="00664894">
        <w:rPr>
          <w:snapToGrid w:val="0"/>
          <w:sz w:val="20"/>
          <w:szCs w:val="20"/>
        </w:rPr>
        <w:t xml:space="preserve">тыс.м³ </w:t>
      </w:r>
      <w:r w:rsidRPr="00664894">
        <w:rPr>
          <w:snapToGrid w:val="0"/>
          <w:sz w:val="28"/>
          <w:szCs w:val="28"/>
        </w:rPr>
        <w:t xml:space="preserve">* 7552,37 </w:t>
      </w:r>
      <w:r w:rsidRPr="00664894">
        <w:rPr>
          <w:snapToGrid w:val="0"/>
          <w:sz w:val="20"/>
          <w:szCs w:val="20"/>
        </w:rPr>
        <w:t>руб./1000м3</w:t>
      </w:r>
    </w:p>
    <w:p w14:paraId="246A934D" w14:textId="77777777" w:rsidR="00664894" w:rsidRPr="00664894" w:rsidRDefault="00664894" w:rsidP="00664894">
      <w:pPr>
        <w:tabs>
          <w:tab w:val="left" w:pos="1890"/>
        </w:tabs>
        <w:ind w:right="142" w:firstLine="709"/>
        <w:jc w:val="both"/>
        <w:rPr>
          <w:snapToGrid w:val="0"/>
          <w:sz w:val="28"/>
          <w:szCs w:val="28"/>
        </w:rPr>
      </w:pPr>
      <w:r w:rsidRPr="00664894">
        <w:rPr>
          <w:snapToGrid w:val="0"/>
          <w:sz w:val="28"/>
          <w:szCs w:val="28"/>
        </w:rPr>
        <w:t xml:space="preserve">Плата за снабженческо-сбытовые услуги на 2025 год принимается в соответствии с приказом ФАС России от 31.10.2022 № 775/22 «Об утверждении размера платы за снабженческо-сбытовые услуги, оказываемые потребителям поставщиками газа». Размер платы за снабженческо-сбытовые услуги по группам потребителей с объемом потребления газа от 1 до 10 </w:t>
      </w:r>
      <w:proofErr w:type="gramStart"/>
      <w:r w:rsidRPr="00664894">
        <w:rPr>
          <w:snapToGrid w:val="0"/>
          <w:sz w:val="28"/>
          <w:szCs w:val="28"/>
        </w:rPr>
        <w:t>млн.м</w:t>
      </w:r>
      <w:proofErr w:type="gramEnd"/>
      <w:r w:rsidRPr="00664894">
        <w:rPr>
          <w:snapToGrid w:val="0"/>
          <w:sz w:val="28"/>
          <w:szCs w:val="28"/>
        </w:rPr>
        <w:t xml:space="preserve">³/год, в размере 53,49 </w:t>
      </w:r>
      <w:r w:rsidRPr="00664894">
        <w:rPr>
          <w:snapToGrid w:val="0"/>
          <w:sz w:val="20"/>
          <w:szCs w:val="20"/>
        </w:rPr>
        <w:t>руб./1000 м³</w:t>
      </w:r>
      <w:r w:rsidRPr="00664894">
        <w:rPr>
          <w:snapToGrid w:val="0"/>
          <w:sz w:val="28"/>
          <w:szCs w:val="28"/>
        </w:rPr>
        <w:t>.</w:t>
      </w:r>
    </w:p>
    <w:p w14:paraId="27A1B130" w14:textId="77777777" w:rsidR="00664894" w:rsidRPr="00664894" w:rsidRDefault="00664894" w:rsidP="00664894">
      <w:pPr>
        <w:tabs>
          <w:tab w:val="left" w:pos="1890"/>
        </w:tabs>
        <w:ind w:right="142" w:firstLine="709"/>
        <w:jc w:val="both"/>
        <w:rPr>
          <w:snapToGrid w:val="0"/>
          <w:sz w:val="28"/>
          <w:szCs w:val="28"/>
        </w:rPr>
      </w:pPr>
      <w:r w:rsidRPr="00664894">
        <w:rPr>
          <w:snapToGrid w:val="0"/>
          <w:sz w:val="28"/>
          <w:szCs w:val="28"/>
        </w:rPr>
        <w:t xml:space="preserve">Таким образом, плата за снабженческо-сбытовые услуги принимается в сумме 460 тыс. руб. = 8 594 тыс. м³ * 53,49 </w:t>
      </w:r>
      <w:r w:rsidRPr="00664894">
        <w:rPr>
          <w:snapToGrid w:val="0"/>
          <w:sz w:val="20"/>
          <w:szCs w:val="20"/>
        </w:rPr>
        <w:t>руб./1000 м³</w:t>
      </w:r>
      <w:r w:rsidRPr="00664894">
        <w:rPr>
          <w:snapToGrid w:val="0"/>
          <w:sz w:val="28"/>
          <w:szCs w:val="28"/>
        </w:rPr>
        <w:t>.</w:t>
      </w:r>
    </w:p>
    <w:p w14:paraId="01174B78" w14:textId="77777777" w:rsidR="00664894" w:rsidRPr="00664894" w:rsidRDefault="00664894" w:rsidP="00664894">
      <w:pPr>
        <w:tabs>
          <w:tab w:val="left" w:pos="1890"/>
        </w:tabs>
        <w:ind w:right="142" w:firstLine="709"/>
        <w:jc w:val="both"/>
        <w:rPr>
          <w:snapToGrid w:val="0"/>
          <w:sz w:val="28"/>
          <w:szCs w:val="28"/>
        </w:rPr>
      </w:pPr>
      <w:r w:rsidRPr="00664894">
        <w:rPr>
          <w:snapToGrid w:val="0"/>
          <w:sz w:val="28"/>
          <w:szCs w:val="28"/>
        </w:rPr>
        <w:t xml:space="preserve">Расходы на оплату услуг по транспортировке газа по газопроводным сетям на 2025 год принимаются в соответствии с Приказом ФАС России от 16.11.2022 № 828/22 «Об утверждении тарифов на услуги по транспортировке газа по газораспределительным сетям ООО «СибГазификация» на территории Кемеровской области – Кузбасса» по группе потребителей с объемом потребления газа от 1 до 10 млн.м³/год, в размере 727,15 </w:t>
      </w:r>
      <w:r w:rsidRPr="00664894">
        <w:rPr>
          <w:snapToGrid w:val="0"/>
          <w:sz w:val="20"/>
          <w:szCs w:val="20"/>
        </w:rPr>
        <w:t>руб./1000 м³</w:t>
      </w:r>
      <w:r w:rsidRPr="00664894">
        <w:rPr>
          <w:snapToGrid w:val="0"/>
          <w:sz w:val="28"/>
          <w:szCs w:val="28"/>
        </w:rPr>
        <w:t xml:space="preserve"> - первое полугодие, 778,05 </w:t>
      </w:r>
      <w:r w:rsidRPr="00664894">
        <w:rPr>
          <w:snapToGrid w:val="0"/>
          <w:sz w:val="20"/>
          <w:szCs w:val="20"/>
        </w:rPr>
        <w:t>руб./1000 м³</w:t>
      </w:r>
      <w:r w:rsidRPr="00664894">
        <w:rPr>
          <w:snapToGrid w:val="0"/>
          <w:sz w:val="28"/>
          <w:szCs w:val="28"/>
        </w:rPr>
        <w:t xml:space="preserve"> - второе полугодие.</w:t>
      </w:r>
    </w:p>
    <w:p w14:paraId="75B6E394" w14:textId="77777777" w:rsidR="00664894" w:rsidRPr="00664894" w:rsidRDefault="00664894" w:rsidP="00664894">
      <w:pPr>
        <w:tabs>
          <w:tab w:val="left" w:pos="1890"/>
        </w:tabs>
        <w:ind w:right="142" w:firstLine="709"/>
        <w:jc w:val="both"/>
        <w:rPr>
          <w:snapToGrid w:val="0"/>
          <w:sz w:val="28"/>
          <w:szCs w:val="28"/>
        </w:rPr>
      </w:pPr>
      <w:r w:rsidRPr="00664894">
        <w:rPr>
          <w:snapToGrid w:val="0"/>
          <w:sz w:val="28"/>
          <w:szCs w:val="28"/>
        </w:rPr>
        <w:t xml:space="preserve">Таким образом, плата за услугу по транспортировке газа по газопроводным сетям принимается в сумме 6 427 тыс. руб. = 5 104 тыс. м³ * 727,15 руб./1000 м³ + 3 490 </w:t>
      </w:r>
      <w:proofErr w:type="gramStart"/>
      <w:r w:rsidRPr="00664894">
        <w:rPr>
          <w:snapToGrid w:val="0"/>
          <w:sz w:val="28"/>
          <w:szCs w:val="28"/>
        </w:rPr>
        <w:t>тыс.м</w:t>
      </w:r>
      <w:proofErr w:type="gramEnd"/>
      <w:r w:rsidRPr="00664894">
        <w:rPr>
          <w:snapToGrid w:val="0"/>
          <w:sz w:val="28"/>
          <w:szCs w:val="28"/>
        </w:rPr>
        <w:t>³ * 778,05 руб./1000 м³</w:t>
      </w:r>
    </w:p>
    <w:p w14:paraId="04458C52" w14:textId="77777777" w:rsidR="00664894" w:rsidRPr="00664894" w:rsidRDefault="00664894" w:rsidP="00664894">
      <w:pPr>
        <w:tabs>
          <w:tab w:val="left" w:pos="1890"/>
        </w:tabs>
        <w:ind w:right="142" w:firstLine="709"/>
        <w:jc w:val="both"/>
        <w:rPr>
          <w:snapToGrid w:val="0"/>
          <w:sz w:val="28"/>
          <w:szCs w:val="28"/>
        </w:rPr>
      </w:pPr>
      <w:r w:rsidRPr="00664894">
        <w:rPr>
          <w:snapToGrid w:val="0"/>
          <w:sz w:val="28"/>
          <w:szCs w:val="28"/>
        </w:rPr>
        <w:t xml:space="preserve">Плата за услуги транзитной транспортировки природного газа по газопроводу «Выходной газопровод от ГРС-1 г. Новокузнецк, эксплуатирующему ООО «Газпром газораспределение Томск», на участке </w:t>
      </w:r>
      <w:r w:rsidRPr="00664894">
        <w:rPr>
          <w:snapToGrid w:val="0"/>
          <w:sz w:val="28"/>
          <w:szCs w:val="28"/>
        </w:rPr>
        <w:br/>
        <w:t xml:space="preserve">от ГРС-1 г Новокузнецк до места врезки газопровода, эксплуатируемого </w:t>
      </w:r>
      <w:r w:rsidRPr="00664894">
        <w:rPr>
          <w:snapToGrid w:val="0"/>
          <w:sz w:val="28"/>
          <w:szCs w:val="28"/>
        </w:rPr>
        <w:br/>
        <w:t xml:space="preserve">ООО «СибГазификация», принимаются в соответствии с Приказом ФАС России от 16.11.2022 № 828/22 «Об утверждении тарифов на услуги по транспортировке газа по газораспределительным сетям ООО «Газпром газораспределение Томск» на </w:t>
      </w:r>
      <w:r w:rsidRPr="00664894">
        <w:rPr>
          <w:snapToGrid w:val="0"/>
          <w:sz w:val="28"/>
          <w:szCs w:val="28"/>
        </w:rPr>
        <w:lastRenderedPageBreak/>
        <w:t xml:space="preserve">территории Кемеровской области – Кузбасса», в размере 37 тыс. руб. = 5 104 тыс. м³ * 4,19 </w:t>
      </w:r>
      <w:r w:rsidRPr="00664894">
        <w:rPr>
          <w:snapToGrid w:val="0"/>
          <w:sz w:val="20"/>
          <w:szCs w:val="20"/>
        </w:rPr>
        <w:t>руб./1000 м³</w:t>
      </w:r>
      <w:r w:rsidRPr="00664894">
        <w:rPr>
          <w:snapToGrid w:val="0"/>
          <w:sz w:val="28"/>
          <w:szCs w:val="28"/>
        </w:rPr>
        <w:t xml:space="preserve"> + 3 490 тыс.м³ * 4,19 </w:t>
      </w:r>
      <w:r w:rsidRPr="00664894">
        <w:rPr>
          <w:snapToGrid w:val="0"/>
          <w:sz w:val="20"/>
          <w:szCs w:val="20"/>
        </w:rPr>
        <w:t>руб./1000 м³.</w:t>
      </w:r>
      <w:r w:rsidRPr="00664894">
        <w:rPr>
          <w:snapToGrid w:val="0"/>
          <w:sz w:val="28"/>
          <w:szCs w:val="28"/>
        </w:rPr>
        <w:t xml:space="preserve"> </w:t>
      </w:r>
    </w:p>
    <w:p w14:paraId="7B24E5D9" w14:textId="77777777" w:rsidR="00664894" w:rsidRPr="00664894" w:rsidRDefault="00664894" w:rsidP="00664894">
      <w:pPr>
        <w:tabs>
          <w:tab w:val="left" w:pos="1890"/>
        </w:tabs>
        <w:ind w:right="142" w:firstLine="709"/>
        <w:jc w:val="both"/>
        <w:rPr>
          <w:snapToGrid w:val="0"/>
          <w:sz w:val="28"/>
          <w:szCs w:val="28"/>
        </w:rPr>
      </w:pPr>
      <w:r w:rsidRPr="00664894">
        <w:rPr>
          <w:snapToGrid w:val="0"/>
          <w:sz w:val="28"/>
          <w:szCs w:val="28"/>
        </w:rPr>
        <w:t>Расходы на покупку резервного дизельного топлива заявлены предприятием в сумме 356 тыс. руб. на 6,2 тыс. т. при стоимости 58 356 руб.т., на выработку 58 Гкал.</w:t>
      </w:r>
    </w:p>
    <w:p w14:paraId="5192C1A6" w14:textId="77777777" w:rsidR="00664894" w:rsidRPr="00664894" w:rsidRDefault="00664894" w:rsidP="00664894">
      <w:pPr>
        <w:tabs>
          <w:tab w:val="left" w:pos="1890"/>
        </w:tabs>
        <w:ind w:right="142" w:firstLine="709"/>
        <w:jc w:val="both"/>
        <w:rPr>
          <w:snapToGrid w:val="0"/>
          <w:sz w:val="28"/>
          <w:szCs w:val="28"/>
        </w:rPr>
      </w:pPr>
      <w:r w:rsidRPr="00664894">
        <w:rPr>
          <w:snapToGrid w:val="0"/>
          <w:sz w:val="28"/>
          <w:szCs w:val="28"/>
        </w:rPr>
        <w:t xml:space="preserve">Экспертами проведен анализ представленных обосновывающих документов. </w:t>
      </w:r>
    </w:p>
    <w:p w14:paraId="061BD50D" w14:textId="77777777" w:rsidR="00664894" w:rsidRPr="00664894" w:rsidRDefault="00664894" w:rsidP="00664894">
      <w:pPr>
        <w:tabs>
          <w:tab w:val="left" w:pos="1890"/>
        </w:tabs>
        <w:ind w:right="142" w:firstLine="709"/>
        <w:jc w:val="both"/>
        <w:rPr>
          <w:snapToGrid w:val="0"/>
          <w:sz w:val="28"/>
          <w:szCs w:val="28"/>
        </w:rPr>
      </w:pPr>
      <w:r w:rsidRPr="00664894">
        <w:rPr>
          <w:snapToGrid w:val="0"/>
          <w:sz w:val="28"/>
          <w:szCs w:val="28"/>
        </w:rPr>
        <w:t>Объем выработки тепловой энергии на дизельном топливе принимается экспертами на уровне 2023 года, в размере 58 Гкал. Объем потребления котельного топлива – дизельное топливо, рассчитан исходя из удельного расхода условного топлива, принятого на основании результатов экспертизы технических нормативов на 2025 год, в соответствии с приказами Минэнерго РФ от 30.12.2008 № 323 (на отпуск тепла в сеть), в размере – 157,50 кг.у.т./Гкал. Удельная теплота сгорания дизельного топлива принимается размере – 1,471, согласно справочной информации 1,471 = 10 300 / 7000 (https://temperatures.ru/pages/teplota_sgoraniya_topliva).</w:t>
      </w:r>
    </w:p>
    <w:p w14:paraId="74C8FBBB" w14:textId="77777777" w:rsidR="00664894" w:rsidRPr="00664894" w:rsidRDefault="00664894" w:rsidP="00664894">
      <w:pPr>
        <w:tabs>
          <w:tab w:val="left" w:pos="1890"/>
        </w:tabs>
        <w:ind w:right="142" w:firstLine="709"/>
        <w:jc w:val="both"/>
        <w:rPr>
          <w:snapToGrid w:val="0"/>
          <w:sz w:val="28"/>
          <w:szCs w:val="28"/>
        </w:rPr>
      </w:pPr>
      <w:r w:rsidRPr="00664894">
        <w:rPr>
          <w:snapToGrid w:val="0"/>
          <w:sz w:val="28"/>
          <w:szCs w:val="28"/>
        </w:rPr>
        <w:t>Расчетный нормативный объем дизельного топлива принимается в количестве 6,1 тыс. т. = 58 Гкал * 157,5 кг у.т./Гкал / 1,471.</w:t>
      </w:r>
    </w:p>
    <w:p w14:paraId="5D6E34FC" w14:textId="77777777" w:rsidR="00664894" w:rsidRPr="00664894" w:rsidRDefault="00664894" w:rsidP="00664894">
      <w:pPr>
        <w:tabs>
          <w:tab w:val="left" w:pos="1890"/>
        </w:tabs>
        <w:ind w:right="142" w:firstLine="709"/>
        <w:jc w:val="both"/>
        <w:rPr>
          <w:snapToGrid w:val="0"/>
          <w:sz w:val="28"/>
          <w:szCs w:val="28"/>
        </w:rPr>
      </w:pPr>
      <w:r w:rsidRPr="00664894">
        <w:rPr>
          <w:snapToGrid w:val="0"/>
          <w:sz w:val="28"/>
          <w:szCs w:val="28"/>
        </w:rPr>
        <w:t>Цена дизельного топлива на 2025 год, принимается на уровне проведенной закупки (№ 32312133527) в 2023 году с ИЦП Минэкономразвития РФ «Производство нефтепродуктов» на 2024/2023 = 1,094, 2025/2024 = 1,035, в размере 53,78 тыс. руб./т. = 47 500 руб./т. (без НДС) * 1,094 * 1,035.</w:t>
      </w:r>
    </w:p>
    <w:p w14:paraId="67F391B8" w14:textId="77777777" w:rsidR="00664894" w:rsidRPr="00664894" w:rsidRDefault="00664894" w:rsidP="00664894">
      <w:pPr>
        <w:tabs>
          <w:tab w:val="left" w:pos="1890"/>
        </w:tabs>
        <w:ind w:right="142" w:firstLine="709"/>
        <w:jc w:val="both"/>
        <w:rPr>
          <w:snapToGrid w:val="0"/>
          <w:sz w:val="28"/>
          <w:szCs w:val="28"/>
        </w:rPr>
      </w:pPr>
      <w:r w:rsidRPr="00664894">
        <w:rPr>
          <w:snapToGrid w:val="0"/>
          <w:sz w:val="28"/>
          <w:szCs w:val="28"/>
        </w:rPr>
        <w:t>Расходы на дизельное топливо принимаются на 2025 год в сумме 356 тыс. руб. = 58,36 руб./т. * 6,1 т.</w:t>
      </w:r>
    </w:p>
    <w:p w14:paraId="062A2873" w14:textId="77777777" w:rsidR="00664894" w:rsidRPr="00664894" w:rsidRDefault="00664894" w:rsidP="00664894">
      <w:pPr>
        <w:tabs>
          <w:tab w:val="left" w:pos="1890"/>
        </w:tabs>
        <w:ind w:right="142" w:firstLine="709"/>
        <w:jc w:val="both"/>
        <w:rPr>
          <w:snapToGrid w:val="0"/>
          <w:sz w:val="28"/>
          <w:szCs w:val="28"/>
        </w:rPr>
      </w:pPr>
      <w:r w:rsidRPr="00664894">
        <w:rPr>
          <w:snapToGrid w:val="0"/>
          <w:sz w:val="28"/>
          <w:szCs w:val="28"/>
        </w:rPr>
        <w:t>Общая сумма расходов на котельное топливо на 2025 год принимается экспертами в сумме 65 419 тыс. руб. = 58 139 тыс. руб.</w:t>
      </w:r>
      <w:r w:rsidRPr="00664894">
        <w:rPr>
          <w:snapToGrid w:val="0"/>
          <w:sz w:val="20"/>
          <w:szCs w:val="20"/>
        </w:rPr>
        <w:t xml:space="preserve">(газ) </w:t>
      </w:r>
      <w:r w:rsidRPr="00664894">
        <w:rPr>
          <w:snapToGrid w:val="0"/>
          <w:sz w:val="28"/>
          <w:szCs w:val="28"/>
        </w:rPr>
        <w:t xml:space="preserve">+ 460 тыс. </w:t>
      </w:r>
      <w:proofErr w:type="gramStart"/>
      <w:r w:rsidRPr="00664894">
        <w:rPr>
          <w:snapToGrid w:val="0"/>
          <w:sz w:val="28"/>
          <w:szCs w:val="28"/>
        </w:rPr>
        <w:t>руб.</w:t>
      </w:r>
      <w:r w:rsidRPr="00664894">
        <w:rPr>
          <w:snapToGrid w:val="0"/>
          <w:sz w:val="20"/>
          <w:szCs w:val="20"/>
        </w:rPr>
        <w:t>(</w:t>
      </w:r>
      <w:proofErr w:type="gramEnd"/>
      <w:r w:rsidRPr="00664894">
        <w:rPr>
          <w:snapToGrid w:val="0"/>
          <w:sz w:val="20"/>
          <w:szCs w:val="20"/>
        </w:rPr>
        <w:t>ССУ)</w:t>
      </w:r>
      <w:r w:rsidRPr="00664894">
        <w:rPr>
          <w:snapToGrid w:val="0"/>
          <w:sz w:val="28"/>
          <w:szCs w:val="28"/>
        </w:rPr>
        <w:t xml:space="preserve"> + 6 427 тыс. руб.</w:t>
      </w:r>
      <w:r w:rsidRPr="00664894">
        <w:rPr>
          <w:snapToGrid w:val="0"/>
          <w:sz w:val="20"/>
          <w:szCs w:val="20"/>
        </w:rPr>
        <w:t xml:space="preserve">(ГРО) </w:t>
      </w:r>
      <w:r w:rsidRPr="00664894">
        <w:rPr>
          <w:snapToGrid w:val="0"/>
          <w:sz w:val="28"/>
          <w:szCs w:val="28"/>
        </w:rPr>
        <w:t>+ 37 тыс. руб.</w:t>
      </w:r>
      <w:r w:rsidRPr="00664894">
        <w:rPr>
          <w:snapToGrid w:val="0"/>
          <w:sz w:val="20"/>
          <w:szCs w:val="20"/>
        </w:rPr>
        <w:t xml:space="preserve">(ТТР) </w:t>
      </w:r>
      <w:r w:rsidRPr="00664894">
        <w:rPr>
          <w:snapToGrid w:val="0"/>
          <w:sz w:val="28"/>
          <w:szCs w:val="28"/>
        </w:rPr>
        <w:t>+ 356 тыс. руб.</w:t>
      </w:r>
      <w:r w:rsidRPr="00664894">
        <w:rPr>
          <w:snapToGrid w:val="0"/>
          <w:sz w:val="20"/>
          <w:szCs w:val="20"/>
        </w:rPr>
        <w:t xml:space="preserve"> (Д/Т)</w:t>
      </w:r>
    </w:p>
    <w:p w14:paraId="1A5E66C6" w14:textId="77777777" w:rsidR="00664894" w:rsidRPr="00664894" w:rsidRDefault="00664894" w:rsidP="00664894">
      <w:pPr>
        <w:tabs>
          <w:tab w:val="left" w:pos="1890"/>
        </w:tabs>
        <w:ind w:right="142" w:firstLine="709"/>
        <w:jc w:val="both"/>
        <w:rPr>
          <w:snapToGrid w:val="0"/>
          <w:sz w:val="28"/>
          <w:szCs w:val="28"/>
        </w:rPr>
      </w:pPr>
      <w:r w:rsidRPr="00664894">
        <w:rPr>
          <w:snapToGrid w:val="0"/>
          <w:sz w:val="28"/>
          <w:szCs w:val="28"/>
        </w:rPr>
        <w:t xml:space="preserve">Корректировка плановых расходов на топливо на 2025 год, относительно предложений предприятия, в сторону снижения, составила </w:t>
      </w:r>
      <w:r w:rsidRPr="00664894">
        <w:rPr>
          <w:snapToGrid w:val="0"/>
          <w:sz w:val="28"/>
          <w:szCs w:val="28"/>
        </w:rPr>
        <w:br/>
        <w:t>1 350 тыс. руб., в связи с проведенным расчетом.</w:t>
      </w:r>
    </w:p>
    <w:p w14:paraId="329966BD" w14:textId="77777777" w:rsidR="00664894" w:rsidRPr="00664894" w:rsidRDefault="00664894" w:rsidP="00664894">
      <w:pPr>
        <w:tabs>
          <w:tab w:val="left" w:pos="1890"/>
        </w:tabs>
        <w:ind w:right="142" w:firstLine="709"/>
        <w:jc w:val="both"/>
        <w:rPr>
          <w:snapToGrid w:val="0"/>
          <w:sz w:val="28"/>
          <w:szCs w:val="28"/>
        </w:rPr>
      </w:pPr>
      <w:r w:rsidRPr="00664894">
        <w:rPr>
          <w:snapToGrid w:val="0"/>
          <w:sz w:val="28"/>
          <w:szCs w:val="28"/>
        </w:rPr>
        <w:t xml:space="preserve">Расчет расходов на котельное топливо на 2025 год представлен в </w:t>
      </w:r>
      <w:r w:rsidRPr="00664894">
        <w:rPr>
          <w:snapToGrid w:val="0"/>
          <w:sz w:val="28"/>
          <w:szCs w:val="28"/>
        </w:rPr>
        <w:br/>
        <w:t>таблице 2.</w:t>
      </w:r>
    </w:p>
    <w:p w14:paraId="42072BF7" w14:textId="77777777" w:rsidR="00664894" w:rsidRPr="00664894" w:rsidRDefault="00664894" w:rsidP="00664894">
      <w:pPr>
        <w:tabs>
          <w:tab w:val="left" w:pos="1890"/>
        </w:tabs>
        <w:ind w:right="142" w:firstLine="709"/>
        <w:jc w:val="right"/>
        <w:rPr>
          <w:snapToGrid w:val="0"/>
          <w:sz w:val="28"/>
          <w:szCs w:val="28"/>
        </w:rPr>
      </w:pPr>
      <w:r w:rsidRPr="00664894">
        <w:rPr>
          <w:snapToGrid w:val="0"/>
          <w:sz w:val="28"/>
          <w:szCs w:val="28"/>
        </w:rPr>
        <w:t>Таблица 2</w:t>
      </w:r>
    </w:p>
    <w:p w14:paraId="282E6B43" w14:textId="77777777" w:rsidR="00664894" w:rsidRPr="00664894" w:rsidRDefault="00664894" w:rsidP="00664894">
      <w:pPr>
        <w:tabs>
          <w:tab w:val="left" w:pos="1890"/>
        </w:tabs>
        <w:ind w:right="142" w:firstLine="709"/>
        <w:jc w:val="center"/>
        <w:rPr>
          <w:snapToGrid w:val="0"/>
        </w:rPr>
      </w:pPr>
      <w:r w:rsidRPr="00664894">
        <w:rPr>
          <w:snapToGrid w:val="0"/>
        </w:rPr>
        <w:t>Расчет расходов на котельное топливо на 2025 год</w:t>
      </w:r>
    </w:p>
    <w:tbl>
      <w:tblPr>
        <w:tblW w:w="9488"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5"/>
        <w:gridCol w:w="869"/>
        <w:gridCol w:w="1213"/>
        <w:gridCol w:w="1290"/>
        <w:gridCol w:w="1108"/>
        <w:gridCol w:w="1387"/>
        <w:gridCol w:w="951"/>
      </w:tblGrid>
      <w:tr w:rsidR="00664894" w:rsidRPr="00664894" w14:paraId="773E1884" w14:textId="77777777" w:rsidTr="006D5EE3">
        <w:trPr>
          <w:trHeight w:val="163"/>
          <w:tblHeader/>
        </w:trPr>
        <w:tc>
          <w:tcPr>
            <w:tcW w:w="2825" w:type="dxa"/>
            <w:shd w:val="clear" w:color="auto" w:fill="auto"/>
            <w:vAlign w:val="center"/>
          </w:tcPr>
          <w:p w14:paraId="17D5BC97" w14:textId="77777777" w:rsidR="00664894" w:rsidRPr="00664894" w:rsidRDefault="00664894" w:rsidP="00664894">
            <w:pPr>
              <w:jc w:val="center"/>
              <w:rPr>
                <w:sz w:val="20"/>
                <w:szCs w:val="20"/>
              </w:rPr>
            </w:pPr>
            <w:r w:rsidRPr="00664894">
              <w:rPr>
                <w:sz w:val="20"/>
                <w:szCs w:val="20"/>
              </w:rPr>
              <w:t>Показатели</w:t>
            </w:r>
          </w:p>
        </w:tc>
        <w:tc>
          <w:tcPr>
            <w:tcW w:w="780" w:type="dxa"/>
            <w:shd w:val="clear" w:color="auto" w:fill="auto"/>
            <w:vAlign w:val="center"/>
          </w:tcPr>
          <w:p w14:paraId="7DB098C3" w14:textId="77777777" w:rsidR="00664894" w:rsidRPr="00664894" w:rsidRDefault="00664894" w:rsidP="00664894">
            <w:pPr>
              <w:jc w:val="center"/>
              <w:rPr>
                <w:sz w:val="20"/>
                <w:szCs w:val="20"/>
              </w:rPr>
            </w:pPr>
            <w:r w:rsidRPr="00664894">
              <w:rPr>
                <w:sz w:val="20"/>
                <w:szCs w:val="20"/>
              </w:rPr>
              <w:t>Ед. изм.</w:t>
            </w:r>
          </w:p>
        </w:tc>
        <w:tc>
          <w:tcPr>
            <w:tcW w:w="1144" w:type="dxa"/>
            <w:shd w:val="clear" w:color="auto" w:fill="auto"/>
            <w:vAlign w:val="center"/>
          </w:tcPr>
          <w:p w14:paraId="7AE15B9C" w14:textId="77777777" w:rsidR="00664894" w:rsidRPr="00664894" w:rsidRDefault="00664894" w:rsidP="00664894">
            <w:pPr>
              <w:ind w:left="-51" w:right="-69"/>
              <w:jc w:val="center"/>
              <w:rPr>
                <w:sz w:val="20"/>
                <w:szCs w:val="20"/>
              </w:rPr>
            </w:pPr>
            <w:r w:rsidRPr="00664894">
              <w:rPr>
                <w:sz w:val="20"/>
                <w:szCs w:val="20"/>
              </w:rPr>
              <w:t>Утверждено на 2024 год</w:t>
            </w:r>
          </w:p>
        </w:tc>
        <w:tc>
          <w:tcPr>
            <w:tcW w:w="1221" w:type="dxa"/>
            <w:shd w:val="clear" w:color="auto" w:fill="auto"/>
            <w:vAlign w:val="center"/>
          </w:tcPr>
          <w:p w14:paraId="328469BB" w14:textId="77777777" w:rsidR="00664894" w:rsidRPr="00664894" w:rsidRDefault="00664894" w:rsidP="00664894">
            <w:pPr>
              <w:ind w:left="-51" w:right="-69"/>
              <w:jc w:val="center"/>
              <w:rPr>
                <w:sz w:val="20"/>
                <w:szCs w:val="20"/>
              </w:rPr>
            </w:pPr>
            <w:r w:rsidRPr="00664894">
              <w:rPr>
                <w:sz w:val="20"/>
                <w:szCs w:val="20"/>
              </w:rPr>
              <w:t>Предприятие на 2025 год</w:t>
            </w:r>
          </w:p>
        </w:tc>
        <w:tc>
          <w:tcPr>
            <w:tcW w:w="1108" w:type="dxa"/>
            <w:shd w:val="clear" w:color="auto" w:fill="auto"/>
            <w:vAlign w:val="center"/>
          </w:tcPr>
          <w:p w14:paraId="1CD900BB" w14:textId="77777777" w:rsidR="00664894" w:rsidRPr="00664894" w:rsidRDefault="00664894" w:rsidP="00664894">
            <w:pPr>
              <w:ind w:left="-51" w:right="-69"/>
              <w:jc w:val="center"/>
              <w:rPr>
                <w:sz w:val="20"/>
                <w:szCs w:val="20"/>
              </w:rPr>
            </w:pPr>
            <w:r w:rsidRPr="00664894">
              <w:rPr>
                <w:sz w:val="20"/>
                <w:szCs w:val="20"/>
              </w:rPr>
              <w:t>Эксперты на 2025 год</w:t>
            </w:r>
          </w:p>
        </w:tc>
        <w:tc>
          <w:tcPr>
            <w:tcW w:w="1330" w:type="dxa"/>
            <w:shd w:val="clear" w:color="auto" w:fill="auto"/>
            <w:vAlign w:val="center"/>
          </w:tcPr>
          <w:p w14:paraId="4BFDB896" w14:textId="77777777" w:rsidR="00664894" w:rsidRPr="00664894" w:rsidRDefault="00664894" w:rsidP="00664894">
            <w:pPr>
              <w:ind w:left="-124" w:right="-57"/>
              <w:jc w:val="center"/>
              <w:rPr>
                <w:sz w:val="20"/>
                <w:szCs w:val="20"/>
              </w:rPr>
            </w:pPr>
            <w:r w:rsidRPr="00664894">
              <w:rPr>
                <w:sz w:val="20"/>
                <w:szCs w:val="20"/>
              </w:rPr>
              <w:t>Корректировка</w:t>
            </w:r>
          </w:p>
        </w:tc>
        <w:tc>
          <w:tcPr>
            <w:tcW w:w="1080" w:type="dxa"/>
            <w:vAlign w:val="center"/>
          </w:tcPr>
          <w:p w14:paraId="5F9F243D" w14:textId="77777777" w:rsidR="00664894" w:rsidRPr="00664894" w:rsidRDefault="00664894" w:rsidP="00664894">
            <w:pPr>
              <w:ind w:left="-124" w:right="-57"/>
              <w:jc w:val="center"/>
              <w:rPr>
                <w:sz w:val="20"/>
                <w:szCs w:val="20"/>
              </w:rPr>
            </w:pPr>
            <w:r w:rsidRPr="00664894">
              <w:rPr>
                <w:sz w:val="20"/>
                <w:szCs w:val="20"/>
              </w:rPr>
              <w:t>Динамика</w:t>
            </w:r>
          </w:p>
        </w:tc>
      </w:tr>
      <w:tr w:rsidR="00664894" w:rsidRPr="00664894" w14:paraId="4FEAEEFD" w14:textId="77777777" w:rsidTr="006D5EE3">
        <w:trPr>
          <w:trHeight w:val="163"/>
          <w:tblHeader/>
        </w:trPr>
        <w:tc>
          <w:tcPr>
            <w:tcW w:w="2825" w:type="dxa"/>
            <w:shd w:val="clear" w:color="auto" w:fill="auto"/>
            <w:vAlign w:val="center"/>
          </w:tcPr>
          <w:p w14:paraId="243F706C" w14:textId="77777777" w:rsidR="00664894" w:rsidRPr="00664894" w:rsidRDefault="00664894" w:rsidP="00664894">
            <w:pPr>
              <w:jc w:val="center"/>
              <w:rPr>
                <w:sz w:val="20"/>
                <w:szCs w:val="20"/>
              </w:rPr>
            </w:pPr>
            <w:r w:rsidRPr="00664894">
              <w:rPr>
                <w:sz w:val="20"/>
                <w:szCs w:val="20"/>
              </w:rPr>
              <w:t>1</w:t>
            </w:r>
          </w:p>
        </w:tc>
        <w:tc>
          <w:tcPr>
            <w:tcW w:w="780" w:type="dxa"/>
            <w:shd w:val="clear" w:color="auto" w:fill="auto"/>
            <w:vAlign w:val="center"/>
          </w:tcPr>
          <w:p w14:paraId="30C8AB70" w14:textId="77777777" w:rsidR="00664894" w:rsidRPr="00664894" w:rsidRDefault="00664894" w:rsidP="00664894">
            <w:pPr>
              <w:jc w:val="center"/>
              <w:rPr>
                <w:sz w:val="20"/>
                <w:szCs w:val="20"/>
              </w:rPr>
            </w:pPr>
            <w:r w:rsidRPr="00664894">
              <w:rPr>
                <w:sz w:val="20"/>
                <w:szCs w:val="20"/>
              </w:rPr>
              <w:t>2</w:t>
            </w:r>
          </w:p>
        </w:tc>
        <w:tc>
          <w:tcPr>
            <w:tcW w:w="1144" w:type="dxa"/>
            <w:shd w:val="clear" w:color="auto" w:fill="auto"/>
            <w:vAlign w:val="center"/>
          </w:tcPr>
          <w:p w14:paraId="1D65B71D" w14:textId="77777777" w:rsidR="00664894" w:rsidRPr="00664894" w:rsidRDefault="00664894" w:rsidP="00664894">
            <w:pPr>
              <w:jc w:val="center"/>
              <w:rPr>
                <w:sz w:val="20"/>
                <w:szCs w:val="20"/>
              </w:rPr>
            </w:pPr>
            <w:r w:rsidRPr="00664894">
              <w:rPr>
                <w:sz w:val="20"/>
                <w:szCs w:val="20"/>
              </w:rPr>
              <w:t>3</w:t>
            </w:r>
          </w:p>
        </w:tc>
        <w:tc>
          <w:tcPr>
            <w:tcW w:w="1221" w:type="dxa"/>
            <w:shd w:val="clear" w:color="auto" w:fill="auto"/>
            <w:vAlign w:val="center"/>
          </w:tcPr>
          <w:p w14:paraId="622E9BB0" w14:textId="77777777" w:rsidR="00664894" w:rsidRPr="00664894" w:rsidRDefault="00664894" w:rsidP="00664894">
            <w:pPr>
              <w:jc w:val="center"/>
              <w:rPr>
                <w:sz w:val="20"/>
                <w:szCs w:val="20"/>
              </w:rPr>
            </w:pPr>
            <w:r w:rsidRPr="00664894">
              <w:rPr>
                <w:sz w:val="20"/>
                <w:szCs w:val="20"/>
              </w:rPr>
              <w:t>4</w:t>
            </w:r>
          </w:p>
        </w:tc>
        <w:tc>
          <w:tcPr>
            <w:tcW w:w="1108" w:type="dxa"/>
            <w:shd w:val="clear" w:color="auto" w:fill="auto"/>
            <w:vAlign w:val="center"/>
          </w:tcPr>
          <w:p w14:paraId="3117AC12" w14:textId="77777777" w:rsidR="00664894" w:rsidRPr="00664894" w:rsidRDefault="00664894" w:rsidP="00664894">
            <w:pPr>
              <w:jc w:val="center"/>
              <w:rPr>
                <w:sz w:val="20"/>
                <w:szCs w:val="20"/>
              </w:rPr>
            </w:pPr>
            <w:r w:rsidRPr="00664894">
              <w:rPr>
                <w:sz w:val="20"/>
                <w:szCs w:val="20"/>
              </w:rPr>
              <w:t>5</w:t>
            </w:r>
          </w:p>
        </w:tc>
        <w:tc>
          <w:tcPr>
            <w:tcW w:w="1330" w:type="dxa"/>
            <w:shd w:val="clear" w:color="auto" w:fill="auto"/>
            <w:vAlign w:val="center"/>
          </w:tcPr>
          <w:p w14:paraId="7430EF0D" w14:textId="77777777" w:rsidR="00664894" w:rsidRPr="00664894" w:rsidRDefault="00664894" w:rsidP="00664894">
            <w:pPr>
              <w:jc w:val="center"/>
              <w:rPr>
                <w:sz w:val="20"/>
                <w:szCs w:val="20"/>
              </w:rPr>
            </w:pPr>
            <w:r w:rsidRPr="00664894">
              <w:rPr>
                <w:sz w:val="20"/>
                <w:szCs w:val="20"/>
              </w:rPr>
              <w:t>6 = 5 - 4</w:t>
            </w:r>
          </w:p>
        </w:tc>
        <w:tc>
          <w:tcPr>
            <w:tcW w:w="1080" w:type="dxa"/>
          </w:tcPr>
          <w:p w14:paraId="144FAEA0" w14:textId="77777777" w:rsidR="00664894" w:rsidRPr="00664894" w:rsidRDefault="00664894" w:rsidP="00664894">
            <w:pPr>
              <w:jc w:val="center"/>
              <w:rPr>
                <w:sz w:val="20"/>
                <w:szCs w:val="20"/>
              </w:rPr>
            </w:pPr>
            <w:r w:rsidRPr="00664894">
              <w:rPr>
                <w:sz w:val="20"/>
                <w:szCs w:val="20"/>
              </w:rPr>
              <w:t>7 = 5 / 3</w:t>
            </w:r>
          </w:p>
        </w:tc>
      </w:tr>
      <w:tr w:rsidR="00664894" w:rsidRPr="00664894" w14:paraId="131BCBFB" w14:textId="77777777" w:rsidTr="006D5EE3">
        <w:trPr>
          <w:trHeight w:val="163"/>
          <w:tblHeader/>
        </w:trPr>
        <w:tc>
          <w:tcPr>
            <w:tcW w:w="2825" w:type="dxa"/>
            <w:shd w:val="clear" w:color="auto" w:fill="auto"/>
            <w:vAlign w:val="center"/>
          </w:tcPr>
          <w:p w14:paraId="02DF48F7" w14:textId="77777777" w:rsidR="00664894" w:rsidRPr="00664894" w:rsidRDefault="00664894" w:rsidP="00664894">
            <w:pPr>
              <w:rPr>
                <w:snapToGrid w:val="0"/>
              </w:rPr>
            </w:pPr>
            <w:r w:rsidRPr="00664894">
              <w:rPr>
                <w:snapToGrid w:val="0"/>
              </w:rPr>
              <w:t>Отпуск тепловой энергии с коллекторов</w:t>
            </w:r>
          </w:p>
        </w:tc>
        <w:tc>
          <w:tcPr>
            <w:tcW w:w="780" w:type="dxa"/>
            <w:vAlign w:val="center"/>
          </w:tcPr>
          <w:p w14:paraId="4AFED22B" w14:textId="77777777" w:rsidR="00664894" w:rsidRPr="00664894" w:rsidRDefault="00664894" w:rsidP="00664894">
            <w:pPr>
              <w:jc w:val="center"/>
              <w:rPr>
                <w:snapToGrid w:val="0"/>
                <w:sz w:val="20"/>
                <w:szCs w:val="20"/>
              </w:rPr>
            </w:pPr>
            <w:r w:rsidRPr="00664894">
              <w:rPr>
                <w:snapToGrid w:val="0"/>
                <w:sz w:val="20"/>
                <w:szCs w:val="20"/>
              </w:rPr>
              <w:t>Гкал</w:t>
            </w:r>
          </w:p>
        </w:tc>
        <w:tc>
          <w:tcPr>
            <w:tcW w:w="1144" w:type="dxa"/>
            <w:shd w:val="clear" w:color="auto" w:fill="auto"/>
            <w:vAlign w:val="center"/>
          </w:tcPr>
          <w:p w14:paraId="2CD19C6F" w14:textId="77777777" w:rsidR="00664894" w:rsidRPr="00664894" w:rsidRDefault="00664894" w:rsidP="00664894">
            <w:pPr>
              <w:jc w:val="center"/>
              <w:rPr>
                <w:snapToGrid w:val="0"/>
                <w:sz w:val="20"/>
                <w:szCs w:val="20"/>
              </w:rPr>
            </w:pPr>
            <w:r w:rsidRPr="00664894">
              <w:rPr>
                <w:snapToGrid w:val="0"/>
                <w:sz w:val="20"/>
                <w:szCs w:val="20"/>
              </w:rPr>
              <w:t xml:space="preserve">56 913  </w:t>
            </w:r>
          </w:p>
        </w:tc>
        <w:tc>
          <w:tcPr>
            <w:tcW w:w="1221" w:type="dxa"/>
            <w:shd w:val="clear" w:color="auto" w:fill="auto"/>
            <w:vAlign w:val="center"/>
          </w:tcPr>
          <w:p w14:paraId="006B0C85" w14:textId="77777777" w:rsidR="00664894" w:rsidRPr="00664894" w:rsidRDefault="00664894" w:rsidP="00664894">
            <w:pPr>
              <w:jc w:val="center"/>
              <w:rPr>
                <w:snapToGrid w:val="0"/>
                <w:sz w:val="20"/>
                <w:szCs w:val="20"/>
              </w:rPr>
            </w:pPr>
            <w:r w:rsidRPr="00664894">
              <w:rPr>
                <w:snapToGrid w:val="0"/>
                <w:sz w:val="20"/>
                <w:szCs w:val="20"/>
              </w:rPr>
              <w:t xml:space="preserve">64 838  </w:t>
            </w:r>
          </w:p>
        </w:tc>
        <w:tc>
          <w:tcPr>
            <w:tcW w:w="1108" w:type="dxa"/>
            <w:shd w:val="clear" w:color="auto" w:fill="auto"/>
            <w:vAlign w:val="center"/>
          </w:tcPr>
          <w:p w14:paraId="25CBF4A7" w14:textId="77777777" w:rsidR="00664894" w:rsidRPr="00664894" w:rsidRDefault="00664894" w:rsidP="00664894">
            <w:pPr>
              <w:jc w:val="center"/>
              <w:rPr>
                <w:snapToGrid w:val="0"/>
                <w:sz w:val="20"/>
                <w:szCs w:val="20"/>
              </w:rPr>
            </w:pPr>
            <w:r w:rsidRPr="00664894">
              <w:rPr>
                <w:snapToGrid w:val="0"/>
                <w:sz w:val="20"/>
                <w:szCs w:val="20"/>
              </w:rPr>
              <w:t xml:space="preserve">64 838  </w:t>
            </w:r>
          </w:p>
        </w:tc>
        <w:tc>
          <w:tcPr>
            <w:tcW w:w="1330" w:type="dxa"/>
            <w:shd w:val="clear" w:color="auto" w:fill="auto"/>
            <w:vAlign w:val="center"/>
          </w:tcPr>
          <w:p w14:paraId="1C757633" w14:textId="77777777" w:rsidR="00664894" w:rsidRPr="00664894" w:rsidRDefault="00664894" w:rsidP="00664894">
            <w:pPr>
              <w:jc w:val="center"/>
              <w:rPr>
                <w:snapToGrid w:val="0"/>
                <w:sz w:val="20"/>
                <w:szCs w:val="20"/>
              </w:rPr>
            </w:pPr>
            <w:r w:rsidRPr="00664894">
              <w:rPr>
                <w:snapToGrid w:val="0"/>
                <w:sz w:val="20"/>
                <w:szCs w:val="20"/>
              </w:rPr>
              <w:t xml:space="preserve">0  </w:t>
            </w:r>
          </w:p>
        </w:tc>
        <w:tc>
          <w:tcPr>
            <w:tcW w:w="1080" w:type="dxa"/>
            <w:vAlign w:val="center"/>
          </w:tcPr>
          <w:p w14:paraId="61444519" w14:textId="77777777" w:rsidR="00664894" w:rsidRPr="00664894" w:rsidRDefault="00664894" w:rsidP="00664894">
            <w:pPr>
              <w:jc w:val="center"/>
              <w:rPr>
                <w:snapToGrid w:val="0"/>
                <w:sz w:val="20"/>
                <w:szCs w:val="20"/>
              </w:rPr>
            </w:pPr>
            <w:r w:rsidRPr="00664894">
              <w:rPr>
                <w:snapToGrid w:val="0"/>
                <w:sz w:val="20"/>
                <w:szCs w:val="20"/>
              </w:rPr>
              <w:t>13,92%</w:t>
            </w:r>
          </w:p>
        </w:tc>
      </w:tr>
      <w:tr w:rsidR="00664894" w:rsidRPr="00664894" w14:paraId="4C41E67F" w14:textId="77777777" w:rsidTr="006D5EE3">
        <w:trPr>
          <w:trHeight w:val="163"/>
        </w:trPr>
        <w:tc>
          <w:tcPr>
            <w:tcW w:w="2825" w:type="dxa"/>
            <w:shd w:val="clear" w:color="auto" w:fill="auto"/>
            <w:hideMark/>
          </w:tcPr>
          <w:p w14:paraId="2C6D0997" w14:textId="77777777" w:rsidR="00664894" w:rsidRPr="00664894" w:rsidRDefault="00664894" w:rsidP="00664894">
            <w:r w:rsidRPr="00664894">
              <w:t xml:space="preserve">Расходы на топливо, всего: </w:t>
            </w:r>
          </w:p>
        </w:tc>
        <w:tc>
          <w:tcPr>
            <w:tcW w:w="780" w:type="dxa"/>
            <w:shd w:val="clear" w:color="auto" w:fill="auto"/>
            <w:vAlign w:val="center"/>
            <w:hideMark/>
          </w:tcPr>
          <w:p w14:paraId="6E15C28A" w14:textId="77777777" w:rsidR="00664894" w:rsidRPr="00664894" w:rsidRDefault="00664894" w:rsidP="00664894">
            <w:pPr>
              <w:ind w:left="-108" w:right="-89"/>
              <w:jc w:val="center"/>
            </w:pPr>
            <w:r w:rsidRPr="00664894">
              <w:t>тыс. руб.</w:t>
            </w:r>
          </w:p>
        </w:tc>
        <w:tc>
          <w:tcPr>
            <w:tcW w:w="1144" w:type="dxa"/>
            <w:shd w:val="clear" w:color="auto" w:fill="auto"/>
            <w:vAlign w:val="center"/>
            <w:hideMark/>
          </w:tcPr>
          <w:p w14:paraId="53D51C6C" w14:textId="77777777" w:rsidR="00664894" w:rsidRPr="00664894" w:rsidRDefault="00664894" w:rsidP="00664894">
            <w:pPr>
              <w:jc w:val="center"/>
              <w:rPr>
                <w:snapToGrid w:val="0"/>
                <w:sz w:val="20"/>
                <w:szCs w:val="20"/>
              </w:rPr>
            </w:pPr>
            <w:r w:rsidRPr="00664894">
              <w:rPr>
                <w:snapToGrid w:val="0"/>
                <w:sz w:val="20"/>
                <w:szCs w:val="20"/>
              </w:rPr>
              <w:t>50 652</w:t>
            </w:r>
          </w:p>
        </w:tc>
        <w:tc>
          <w:tcPr>
            <w:tcW w:w="1221" w:type="dxa"/>
            <w:shd w:val="clear" w:color="auto" w:fill="auto"/>
            <w:vAlign w:val="center"/>
            <w:hideMark/>
          </w:tcPr>
          <w:p w14:paraId="31B0317A" w14:textId="77777777" w:rsidR="00664894" w:rsidRPr="00664894" w:rsidRDefault="00664894" w:rsidP="00664894">
            <w:pPr>
              <w:jc w:val="center"/>
              <w:rPr>
                <w:snapToGrid w:val="0"/>
                <w:sz w:val="20"/>
                <w:szCs w:val="20"/>
              </w:rPr>
            </w:pPr>
            <w:r w:rsidRPr="00664894">
              <w:rPr>
                <w:snapToGrid w:val="0"/>
                <w:sz w:val="20"/>
                <w:szCs w:val="20"/>
              </w:rPr>
              <w:t>66 769</w:t>
            </w:r>
          </w:p>
        </w:tc>
        <w:tc>
          <w:tcPr>
            <w:tcW w:w="1108" w:type="dxa"/>
            <w:shd w:val="clear" w:color="auto" w:fill="auto"/>
            <w:vAlign w:val="center"/>
            <w:hideMark/>
          </w:tcPr>
          <w:p w14:paraId="4F66F1C8" w14:textId="77777777" w:rsidR="00664894" w:rsidRPr="00664894" w:rsidRDefault="00664894" w:rsidP="00664894">
            <w:pPr>
              <w:jc w:val="center"/>
              <w:rPr>
                <w:snapToGrid w:val="0"/>
                <w:sz w:val="20"/>
                <w:szCs w:val="20"/>
              </w:rPr>
            </w:pPr>
            <w:r w:rsidRPr="00664894">
              <w:rPr>
                <w:snapToGrid w:val="0"/>
                <w:sz w:val="20"/>
                <w:szCs w:val="20"/>
              </w:rPr>
              <w:t>65 419</w:t>
            </w:r>
          </w:p>
        </w:tc>
        <w:tc>
          <w:tcPr>
            <w:tcW w:w="1330" w:type="dxa"/>
            <w:shd w:val="clear" w:color="auto" w:fill="auto"/>
            <w:vAlign w:val="center"/>
            <w:hideMark/>
          </w:tcPr>
          <w:p w14:paraId="3B56650A" w14:textId="77777777" w:rsidR="00664894" w:rsidRPr="00664894" w:rsidRDefault="00664894" w:rsidP="00664894">
            <w:pPr>
              <w:jc w:val="center"/>
              <w:rPr>
                <w:snapToGrid w:val="0"/>
                <w:sz w:val="20"/>
                <w:szCs w:val="20"/>
              </w:rPr>
            </w:pPr>
            <w:r w:rsidRPr="00664894">
              <w:rPr>
                <w:snapToGrid w:val="0"/>
                <w:sz w:val="20"/>
                <w:szCs w:val="20"/>
              </w:rPr>
              <w:t>-1 350</w:t>
            </w:r>
          </w:p>
        </w:tc>
        <w:tc>
          <w:tcPr>
            <w:tcW w:w="1080" w:type="dxa"/>
            <w:vAlign w:val="center"/>
          </w:tcPr>
          <w:p w14:paraId="7C6F133C" w14:textId="77777777" w:rsidR="00664894" w:rsidRPr="00664894" w:rsidRDefault="00664894" w:rsidP="00664894">
            <w:pPr>
              <w:jc w:val="center"/>
              <w:rPr>
                <w:snapToGrid w:val="0"/>
                <w:sz w:val="20"/>
                <w:szCs w:val="20"/>
              </w:rPr>
            </w:pPr>
            <w:r w:rsidRPr="00664894">
              <w:rPr>
                <w:snapToGrid w:val="0"/>
                <w:sz w:val="20"/>
                <w:szCs w:val="20"/>
              </w:rPr>
              <w:t>29,15%</w:t>
            </w:r>
          </w:p>
        </w:tc>
      </w:tr>
      <w:tr w:rsidR="00664894" w:rsidRPr="00664894" w14:paraId="4C056A4E" w14:textId="77777777" w:rsidTr="006D5EE3">
        <w:trPr>
          <w:trHeight w:val="61"/>
        </w:trPr>
        <w:tc>
          <w:tcPr>
            <w:tcW w:w="2825" w:type="dxa"/>
            <w:shd w:val="clear" w:color="auto" w:fill="auto"/>
            <w:hideMark/>
          </w:tcPr>
          <w:p w14:paraId="1734802A" w14:textId="77777777" w:rsidR="00664894" w:rsidRPr="00664894" w:rsidRDefault="00664894" w:rsidP="00664894">
            <w:r w:rsidRPr="00664894">
              <w:t xml:space="preserve">  - объем натурального топлива</w:t>
            </w:r>
          </w:p>
        </w:tc>
        <w:tc>
          <w:tcPr>
            <w:tcW w:w="780" w:type="dxa"/>
            <w:shd w:val="clear" w:color="auto" w:fill="auto"/>
            <w:vAlign w:val="center"/>
            <w:hideMark/>
          </w:tcPr>
          <w:p w14:paraId="54257F8F" w14:textId="77777777" w:rsidR="00664894" w:rsidRPr="00664894" w:rsidRDefault="00664894" w:rsidP="00664894">
            <w:pPr>
              <w:ind w:left="-108" w:right="-89"/>
              <w:jc w:val="center"/>
            </w:pPr>
          </w:p>
        </w:tc>
        <w:tc>
          <w:tcPr>
            <w:tcW w:w="1144" w:type="dxa"/>
            <w:shd w:val="clear" w:color="auto" w:fill="auto"/>
            <w:noWrap/>
            <w:vAlign w:val="center"/>
            <w:hideMark/>
          </w:tcPr>
          <w:p w14:paraId="3D9B628C" w14:textId="77777777" w:rsidR="00664894" w:rsidRPr="00664894" w:rsidRDefault="00664894" w:rsidP="00664894">
            <w:pPr>
              <w:jc w:val="center"/>
              <w:rPr>
                <w:snapToGrid w:val="0"/>
                <w:sz w:val="20"/>
                <w:szCs w:val="20"/>
              </w:rPr>
            </w:pPr>
            <w:r w:rsidRPr="00664894">
              <w:rPr>
                <w:snapToGrid w:val="0"/>
                <w:sz w:val="20"/>
                <w:szCs w:val="20"/>
              </w:rPr>
              <w:t>7 520</w:t>
            </w:r>
          </w:p>
        </w:tc>
        <w:tc>
          <w:tcPr>
            <w:tcW w:w="1221" w:type="dxa"/>
            <w:shd w:val="clear" w:color="auto" w:fill="auto"/>
            <w:noWrap/>
            <w:vAlign w:val="center"/>
            <w:hideMark/>
          </w:tcPr>
          <w:p w14:paraId="0D206749" w14:textId="77777777" w:rsidR="00664894" w:rsidRPr="00664894" w:rsidRDefault="00664894" w:rsidP="00664894">
            <w:pPr>
              <w:jc w:val="center"/>
              <w:rPr>
                <w:snapToGrid w:val="0"/>
                <w:sz w:val="20"/>
                <w:szCs w:val="20"/>
              </w:rPr>
            </w:pPr>
            <w:r w:rsidRPr="00664894">
              <w:rPr>
                <w:snapToGrid w:val="0"/>
                <w:sz w:val="20"/>
                <w:szCs w:val="20"/>
              </w:rPr>
              <w:t>8 634,32</w:t>
            </w:r>
          </w:p>
        </w:tc>
        <w:tc>
          <w:tcPr>
            <w:tcW w:w="1108" w:type="dxa"/>
            <w:shd w:val="clear" w:color="auto" w:fill="auto"/>
            <w:noWrap/>
            <w:vAlign w:val="center"/>
            <w:hideMark/>
          </w:tcPr>
          <w:p w14:paraId="2F270781" w14:textId="77777777" w:rsidR="00664894" w:rsidRPr="00664894" w:rsidRDefault="00664894" w:rsidP="00664894">
            <w:pPr>
              <w:jc w:val="center"/>
              <w:rPr>
                <w:snapToGrid w:val="0"/>
                <w:sz w:val="20"/>
                <w:szCs w:val="20"/>
              </w:rPr>
            </w:pPr>
            <w:r w:rsidRPr="00664894">
              <w:rPr>
                <w:snapToGrid w:val="0"/>
                <w:sz w:val="20"/>
                <w:szCs w:val="20"/>
              </w:rPr>
              <w:t>8 600,46</w:t>
            </w:r>
          </w:p>
        </w:tc>
        <w:tc>
          <w:tcPr>
            <w:tcW w:w="1330" w:type="dxa"/>
            <w:shd w:val="clear" w:color="auto" w:fill="auto"/>
            <w:noWrap/>
            <w:vAlign w:val="center"/>
            <w:hideMark/>
          </w:tcPr>
          <w:p w14:paraId="0757AB3F" w14:textId="77777777" w:rsidR="00664894" w:rsidRPr="00664894" w:rsidRDefault="00664894" w:rsidP="00664894">
            <w:pPr>
              <w:jc w:val="center"/>
              <w:rPr>
                <w:snapToGrid w:val="0"/>
                <w:sz w:val="20"/>
                <w:szCs w:val="20"/>
              </w:rPr>
            </w:pPr>
            <w:r w:rsidRPr="00664894">
              <w:rPr>
                <w:snapToGrid w:val="0"/>
                <w:sz w:val="20"/>
                <w:szCs w:val="20"/>
              </w:rPr>
              <w:t>-34</w:t>
            </w:r>
          </w:p>
        </w:tc>
        <w:tc>
          <w:tcPr>
            <w:tcW w:w="1080" w:type="dxa"/>
            <w:vAlign w:val="center"/>
          </w:tcPr>
          <w:p w14:paraId="49513906" w14:textId="77777777" w:rsidR="00664894" w:rsidRPr="00664894" w:rsidRDefault="00664894" w:rsidP="00664894">
            <w:pPr>
              <w:jc w:val="center"/>
              <w:rPr>
                <w:snapToGrid w:val="0"/>
                <w:sz w:val="20"/>
                <w:szCs w:val="20"/>
              </w:rPr>
            </w:pPr>
            <w:r w:rsidRPr="00664894">
              <w:rPr>
                <w:snapToGrid w:val="0"/>
                <w:sz w:val="20"/>
                <w:szCs w:val="20"/>
              </w:rPr>
              <w:t>14,37%</w:t>
            </w:r>
          </w:p>
        </w:tc>
      </w:tr>
      <w:tr w:rsidR="00664894" w:rsidRPr="00664894" w14:paraId="060E377C" w14:textId="77777777" w:rsidTr="006D5EE3">
        <w:trPr>
          <w:trHeight w:val="163"/>
        </w:trPr>
        <w:tc>
          <w:tcPr>
            <w:tcW w:w="2825" w:type="dxa"/>
            <w:shd w:val="clear" w:color="auto" w:fill="auto"/>
          </w:tcPr>
          <w:p w14:paraId="06CC04FC" w14:textId="77777777" w:rsidR="00664894" w:rsidRPr="00664894" w:rsidRDefault="00664894" w:rsidP="00664894">
            <w:r w:rsidRPr="00664894">
              <w:t>газ</w:t>
            </w:r>
          </w:p>
        </w:tc>
        <w:tc>
          <w:tcPr>
            <w:tcW w:w="780" w:type="dxa"/>
            <w:shd w:val="clear" w:color="auto" w:fill="auto"/>
            <w:vAlign w:val="center"/>
          </w:tcPr>
          <w:p w14:paraId="5BE7F86F" w14:textId="77777777" w:rsidR="00664894" w:rsidRPr="00664894" w:rsidRDefault="00664894" w:rsidP="00664894">
            <w:pPr>
              <w:ind w:left="-108" w:right="-89"/>
              <w:jc w:val="center"/>
            </w:pPr>
            <w:r w:rsidRPr="00664894">
              <w:t>тыс. м³</w:t>
            </w:r>
          </w:p>
        </w:tc>
        <w:tc>
          <w:tcPr>
            <w:tcW w:w="1144" w:type="dxa"/>
            <w:shd w:val="clear" w:color="auto" w:fill="auto"/>
            <w:noWrap/>
            <w:vAlign w:val="center"/>
          </w:tcPr>
          <w:p w14:paraId="6D329FB3" w14:textId="77777777" w:rsidR="00664894" w:rsidRPr="00664894" w:rsidRDefault="00664894" w:rsidP="00664894">
            <w:pPr>
              <w:jc w:val="center"/>
              <w:rPr>
                <w:snapToGrid w:val="0"/>
                <w:sz w:val="20"/>
                <w:szCs w:val="20"/>
              </w:rPr>
            </w:pPr>
            <w:r w:rsidRPr="00664894">
              <w:rPr>
                <w:snapToGrid w:val="0"/>
                <w:sz w:val="20"/>
                <w:szCs w:val="20"/>
              </w:rPr>
              <w:t>7 508</w:t>
            </w:r>
          </w:p>
        </w:tc>
        <w:tc>
          <w:tcPr>
            <w:tcW w:w="1221" w:type="dxa"/>
            <w:shd w:val="clear" w:color="auto" w:fill="auto"/>
            <w:noWrap/>
            <w:vAlign w:val="center"/>
          </w:tcPr>
          <w:p w14:paraId="4A258D03" w14:textId="77777777" w:rsidR="00664894" w:rsidRPr="00664894" w:rsidRDefault="00664894" w:rsidP="00664894">
            <w:pPr>
              <w:jc w:val="center"/>
              <w:rPr>
                <w:snapToGrid w:val="0"/>
                <w:sz w:val="20"/>
                <w:szCs w:val="20"/>
              </w:rPr>
            </w:pPr>
            <w:r w:rsidRPr="00664894">
              <w:rPr>
                <w:snapToGrid w:val="0"/>
                <w:sz w:val="20"/>
                <w:szCs w:val="20"/>
              </w:rPr>
              <w:t>8 628,22</w:t>
            </w:r>
          </w:p>
        </w:tc>
        <w:tc>
          <w:tcPr>
            <w:tcW w:w="1108" w:type="dxa"/>
            <w:shd w:val="clear" w:color="auto" w:fill="auto"/>
            <w:noWrap/>
            <w:vAlign w:val="center"/>
          </w:tcPr>
          <w:p w14:paraId="1D9F9704" w14:textId="77777777" w:rsidR="00664894" w:rsidRPr="00664894" w:rsidRDefault="00664894" w:rsidP="00664894">
            <w:pPr>
              <w:jc w:val="center"/>
              <w:rPr>
                <w:snapToGrid w:val="0"/>
                <w:sz w:val="20"/>
                <w:szCs w:val="20"/>
              </w:rPr>
            </w:pPr>
            <w:r w:rsidRPr="00664894">
              <w:rPr>
                <w:snapToGrid w:val="0"/>
                <w:sz w:val="20"/>
                <w:szCs w:val="20"/>
              </w:rPr>
              <w:t>8 594,36</w:t>
            </w:r>
          </w:p>
        </w:tc>
        <w:tc>
          <w:tcPr>
            <w:tcW w:w="1330" w:type="dxa"/>
            <w:shd w:val="clear" w:color="auto" w:fill="auto"/>
            <w:noWrap/>
            <w:vAlign w:val="center"/>
          </w:tcPr>
          <w:p w14:paraId="0E712FA6" w14:textId="77777777" w:rsidR="00664894" w:rsidRPr="00664894" w:rsidRDefault="00664894" w:rsidP="00664894">
            <w:pPr>
              <w:jc w:val="center"/>
              <w:rPr>
                <w:snapToGrid w:val="0"/>
                <w:sz w:val="20"/>
                <w:szCs w:val="20"/>
              </w:rPr>
            </w:pPr>
            <w:r w:rsidRPr="00664894">
              <w:rPr>
                <w:snapToGrid w:val="0"/>
                <w:sz w:val="20"/>
                <w:szCs w:val="20"/>
              </w:rPr>
              <w:t>-34</w:t>
            </w:r>
          </w:p>
        </w:tc>
        <w:tc>
          <w:tcPr>
            <w:tcW w:w="1080" w:type="dxa"/>
            <w:vAlign w:val="center"/>
          </w:tcPr>
          <w:p w14:paraId="273DB9D0" w14:textId="77777777" w:rsidR="00664894" w:rsidRPr="00664894" w:rsidRDefault="00664894" w:rsidP="00664894">
            <w:pPr>
              <w:jc w:val="center"/>
              <w:rPr>
                <w:snapToGrid w:val="0"/>
                <w:sz w:val="20"/>
                <w:szCs w:val="20"/>
              </w:rPr>
            </w:pPr>
            <w:r w:rsidRPr="00664894">
              <w:rPr>
                <w:snapToGrid w:val="0"/>
                <w:sz w:val="20"/>
                <w:szCs w:val="20"/>
              </w:rPr>
              <w:t>14,47%</w:t>
            </w:r>
          </w:p>
        </w:tc>
      </w:tr>
      <w:tr w:rsidR="00664894" w:rsidRPr="00664894" w14:paraId="3D32CF21" w14:textId="77777777" w:rsidTr="006D5EE3">
        <w:trPr>
          <w:trHeight w:val="163"/>
        </w:trPr>
        <w:tc>
          <w:tcPr>
            <w:tcW w:w="2825" w:type="dxa"/>
            <w:shd w:val="clear" w:color="auto" w:fill="auto"/>
          </w:tcPr>
          <w:p w14:paraId="6A733822" w14:textId="77777777" w:rsidR="00664894" w:rsidRPr="00664894" w:rsidRDefault="00664894" w:rsidP="00664894">
            <w:r w:rsidRPr="00664894">
              <w:t>д/т</w:t>
            </w:r>
          </w:p>
        </w:tc>
        <w:tc>
          <w:tcPr>
            <w:tcW w:w="780" w:type="dxa"/>
            <w:shd w:val="clear" w:color="auto" w:fill="auto"/>
            <w:vAlign w:val="center"/>
          </w:tcPr>
          <w:p w14:paraId="613D5102" w14:textId="77777777" w:rsidR="00664894" w:rsidRPr="00664894" w:rsidRDefault="00664894" w:rsidP="00664894">
            <w:pPr>
              <w:ind w:left="-108" w:right="-89"/>
              <w:jc w:val="center"/>
            </w:pPr>
            <w:r w:rsidRPr="00664894">
              <w:t>т.</w:t>
            </w:r>
          </w:p>
        </w:tc>
        <w:tc>
          <w:tcPr>
            <w:tcW w:w="1144" w:type="dxa"/>
            <w:shd w:val="clear" w:color="auto" w:fill="auto"/>
            <w:noWrap/>
            <w:vAlign w:val="center"/>
          </w:tcPr>
          <w:p w14:paraId="08599FB5" w14:textId="77777777" w:rsidR="00664894" w:rsidRPr="00664894" w:rsidRDefault="00664894" w:rsidP="00664894">
            <w:pPr>
              <w:jc w:val="center"/>
              <w:rPr>
                <w:snapToGrid w:val="0"/>
                <w:sz w:val="20"/>
                <w:szCs w:val="20"/>
              </w:rPr>
            </w:pPr>
            <w:r w:rsidRPr="00664894">
              <w:rPr>
                <w:snapToGrid w:val="0"/>
                <w:sz w:val="20"/>
                <w:szCs w:val="20"/>
              </w:rPr>
              <w:t>12</w:t>
            </w:r>
          </w:p>
        </w:tc>
        <w:tc>
          <w:tcPr>
            <w:tcW w:w="1221" w:type="dxa"/>
            <w:shd w:val="clear" w:color="auto" w:fill="auto"/>
            <w:noWrap/>
            <w:vAlign w:val="center"/>
          </w:tcPr>
          <w:p w14:paraId="71509E65" w14:textId="77777777" w:rsidR="00664894" w:rsidRPr="00664894" w:rsidRDefault="00664894" w:rsidP="00664894">
            <w:pPr>
              <w:jc w:val="center"/>
              <w:rPr>
                <w:snapToGrid w:val="0"/>
                <w:sz w:val="20"/>
                <w:szCs w:val="20"/>
              </w:rPr>
            </w:pPr>
            <w:r w:rsidRPr="00664894">
              <w:rPr>
                <w:snapToGrid w:val="0"/>
                <w:sz w:val="20"/>
                <w:szCs w:val="20"/>
              </w:rPr>
              <w:t>6</w:t>
            </w:r>
          </w:p>
        </w:tc>
        <w:tc>
          <w:tcPr>
            <w:tcW w:w="1108" w:type="dxa"/>
            <w:shd w:val="clear" w:color="auto" w:fill="auto"/>
            <w:noWrap/>
            <w:vAlign w:val="center"/>
          </w:tcPr>
          <w:p w14:paraId="3CD97902" w14:textId="77777777" w:rsidR="00664894" w:rsidRPr="00664894" w:rsidRDefault="00664894" w:rsidP="00664894">
            <w:pPr>
              <w:jc w:val="center"/>
              <w:rPr>
                <w:snapToGrid w:val="0"/>
                <w:sz w:val="20"/>
                <w:szCs w:val="20"/>
              </w:rPr>
            </w:pPr>
            <w:r w:rsidRPr="00664894">
              <w:rPr>
                <w:snapToGrid w:val="0"/>
                <w:sz w:val="20"/>
                <w:szCs w:val="20"/>
              </w:rPr>
              <w:t>6</w:t>
            </w:r>
          </w:p>
        </w:tc>
        <w:tc>
          <w:tcPr>
            <w:tcW w:w="1330" w:type="dxa"/>
            <w:shd w:val="clear" w:color="auto" w:fill="auto"/>
            <w:noWrap/>
            <w:vAlign w:val="center"/>
          </w:tcPr>
          <w:p w14:paraId="7E04265A" w14:textId="77777777" w:rsidR="00664894" w:rsidRPr="00664894" w:rsidRDefault="00664894" w:rsidP="00664894">
            <w:pPr>
              <w:jc w:val="center"/>
              <w:rPr>
                <w:snapToGrid w:val="0"/>
                <w:sz w:val="20"/>
                <w:szCs w:val="20"/>
              </w:rPr>
            </w:pPr>
            <w:r w:rsidRPr="00664894">
              <w:rPr>
                <w:snapToGrid w:val="0"/>
                <w:sz w:val="20"/>
                <w:szCs w:val="20"/>
              </w:rPr>
              <w:t>0,0</w:t>
            </w:r>
          </w:p>
        </w:tc>
        <w:tc>
          <w:tcPr>
            <w:tcW w:w="1080" w:type="dxa"/>
            <w:vAlign w:val="center"/>
          </w:tcPr>
          <w:p w14:paraId="004048BB" w14:textId="77777777" w:rsidR="00664894" w:rsidRPr="00664894" w:rsidRDefault="00664894" w:rsidP="00664894">
            <w:pPr>
              <w:jc w:val="center"/>
              <w:rPr>
                <w:snapToGrid w:val="0"/>
                <w:sz w:val="20"/>
                <w:szCs w:val="20"/>
              </w:rPr>
            </w:pPr>
            <w:r w:rsidRPr="00664894">
              <w:rPr>
                <w:snapToGrid w:val="0"/>
                <w:sz w:val="20"/>
                <w:szCs w:val="20"/>
              </w:rPr>
              <w:t>-47,41%</w:t>
            </w:r>
          </w:p>
        </w:tc>
      </w:tr>
      <w:tr w:rsidR="00664894" w:rsidRPr="00664894" w14:paraId="04C13673" w14:textId="77777777" w:rsidTr="006D5EE3">
        <w:trPr>
          <w:trHeight w:val="61"/>
        </w:trPr>
        <w:tc>
          <w:tcPr>
            <w:tcW w:w="2825" w:type="dxa"/>
            <w:shd w:val="clear" w:color="auto" w:fill="auto"/>
            <w:hideMark/>
          </w:tcPr>
          <w:p w14:paraId="6140EA5F" w14:textId="77777777" w:rsidR="00664894" w:rsidRPr="00664894" w:rsidRDefault="00664894" w:rsidP="00664894">
            <w:r w:rsidRPr="00664894">
              <w:t xml:space="preserve">  - стоимость натурального топлива</w:t>
            </w:r>
          </w:p>
        </w:tc>
        <w:tc>
          <w:tcPr>
            <w:tcW w:w="780" w:type="dxa"/>
            <w:shd w:val="clear" w:color="auto" w:fill="auto"/>
            <w:vAlign w:val="center"/>
            <w:hideMark/>
          </w:tcPr>
          <w:p w14:paraId="126C2E62" w14:textId="77777777" w:rsidR="00664894" w:rsidRPr="00664894" w:rsidRDefault="00664894" w:rsidP="00664894">
            <w:pPr>
              <w:ind w:left="-108" w:right="-89"/>
              <w:jc w:val="center"/>
            </w:pPr>
            <w:r w:rsidRPr="00664894">
              <w:t>тыс. руб.</w:t>
            </w:r>
          </w:p>
        </w:tc>
        <w:tc>
          <w:tcPr>
            <w:tcW w:w="1144" w:type="dxa"/>
            <w:shd w:val="clear" w:color="auto" w:fill="auto"/>
            <w:noWrap/>
            <w:vAlign w:val="center"/>
            <w:hideMark/>
          </w:tcPr>
          <w:p w14:paraId="5B3C2058" w14:textId="77777777" w:rsidR="00664894" w:rsidRPr="00664894" w:rsidRDefault="00664894" w:rsidP="00664894">
            <w:pPr>
              <w:jc w:val="center"/>
              <w:rPr>
                <w:snapToGrid w:val="0"/>
                <w:sz w:val="20"/>
                <w:szCs w:val="20"/>
              </w:rPr>
            </w:pPr>
            <w:r w:rsidRPr="00664894">
              <w:rPr>
                <w:snapToGrid w:val="0"/>
                <w:sz w:val="20"/>
                <w:szCs w:val="20"/>
              </w:rPr>
              <w:t>44 963</w:t>
            </w:r>
          </w:p>
        </w:tc>
        <w:tc>
          <w:tcPr>
            <w:tcW w:w="1221" w:type="dxa"/>
            <w:shd w:val="clear" w:color="auto" w:fill="auto"/>
            <w:noWrap/>
            <w:vAlign w:val="center"/>
            <w:hideMark/>
          </w:tcPr>
          <w:p w14:paraId="2CB1B965" w14:textId="77777777" w:rsidR="00664894" w:rsidRPr="00664894" w:rsidRDefault="00664894" w:rsidP="00664894">
            <w:pPr>
              <w:jc w:val="center"/>
              <w:rPr>
                <w:snapToGrid w:val="0"/>
                <w:sz w:val="20"/>
                <w:szCs w:val="20"/>
              </w:rPr>
            </w:pPr>
            <w:r w:rsidRPr="00664894">
              <w:rPr>
                <w:snapToGrid w:val="0"/>
                <w:sz w:val="20"/>
                <w:szCs w:val="20"/>
              </w:rPr>
              <w:t>59 818</w:t>
            </w:r>
          </w:p>
        </w:tc>
        <w:tc>
          <w:tcPr>
            <w:tcW w:w="1108" w:type="dxa"/>
            <w:shd w:val="clear" w:color="auto" w:fill="auto"/>
            <w:noWrap/>
            <w:vAlign w:val="center"/>
            <w:hideMark/>
          </w:tcPr>
          <w:p w14:paraId="392220F9" w14:textId="77777777" w:rsidR="00664894" w:rsidRPr="00664894" w:rsidRDefault="00664894" w:rsidP="00664894">
            <w:pPr>
              <w:jc w:val="center"/>
              <w:rPr>
                <w:snapToGrid w:val="0"/>
                <w:sz w:val="20"/>
                <w:szCs w:val="20"/>
              </w:rPr>
            </w:pPr>
            <w:r w:rsidRPr="00664894">
              <w:rPr>
                <w:snapToGrid w:val="0"/>
                <w:sz w:val="20"/>
                <w:szCs w:val="20"/>
              </w:rPr>
              <w:t>58 495</w:t>
            </w:r>
          </w:p>
        </w:tc>
        <w:tc>
          <w:tcPr>
            <w:tcW w:w="1330" w:type="dxa"/>
            <w:shd w:val="clear" w:color="auto" w:fill="auto"/>
            <w:noWrap/>
            <w:vAlign w:val="center"/>
            <w:hideMark/>
          </w:tcPr>
          <w:p w14:paraId="6D57BCA8" w14:textId="77777777" w:rsidR="00664894" w:rsidRPr="00664894" w:rsidRDefault="00664894" w:rsidP="00664894">
            <w:pPr>
              <w:jc w:val="center"/>
              <w:rPr>
                <w:snapToGrid w:val="0"/>
                <w:sz w:val="20"/>
                <w:szCs w:val="20"/>
              </w:rPr>
            </w:pPr>
            <w:r w:rsidRPr="00664894">
              <w:rPr>
                <w:snapToGrid w:val="0"/>
                <w:sz w:val="20"/>
                <w:szCs w:val="20"/>
              </w:rPr>
              <w:t>-1 323</w:t>
            </w:r>
          </w:p>
        </w:tc>
        <w:tc>
          <w:tcPr>
            <w:tcW w:w="1080" w:type="dxa"/>
            <w:vAlign w:val="center"/>
          </w:tcPr>
          <w:p w14:paraId="59ED6ED1" w14:textId="77777777" w:rsidR="00664894" w:rsidRPr="00664894" w:rsidRDefault="00664894" w:rsidP="00664894">
            <w:pPr>
              <w:jc w:val="center"/>
              <w:rPr>
                <w:snapToGrid w:val="0"/>
                <w:sz w:val="20"/>
                <w:szCs w:val="20"/>
              </w:rPr>
            </w:pPr>
            <w:r w:rsidRPr="00664894">
              <w:rPr>
                <w:snapToGrid w:val="0"/>
                <w:sz w:val="20"/>
                <w:szCs w:val="20"/>
              </w:rPr>
              <w:t>30,10%</w:t>
            </w:r>
          </w:p>
        </w:tc>
      </w:tr>
      <w:tr w:rsidR="00664894" w:rsidRPr="00664894" w14:paraId="102C672D" w14:textId="77777777" w:rsidTr="006D5EE3">
        <w:trPr>
          <w:trHeight w:val="163"/>
        </w:trPr>
        <w:tc>
          <w:tcPr>
            <w:tcW w:w="2825" w:type="dxa"/>
            <w:shd w:val="clear" w:color="auto" w:fill="auto"/>
            <w:hideMark/>
          </w:tcPr>
          <w:p w14:paraId="03528A2F" w14:textId="77777777" w:rsidR="00664894" w:rsidRPr="00664894" w:rsidRDefault="00664894" w:rsidP="00664894">
            <w:r w:rsidRPr="00664894">
              <w:t>газ</w:t>
            </w:r>
          </w:p>
        </w:tc>
        <w:tc>
          <w:tcPr>
            <w:tcW w:w="780" w:type="dxa"/>
            <w:shd w:val="clear" w:color="auto" w:fill="auto"/>
            <w:vAlign w:val="center"/>
            <w:hideMark/>
          </w:tcPr>
          <w:p w14:paraId="108BED97" w14:textId="77777777" w:rsidR="00664894" w:rsidRPr="00664894" w:rsidRDefault="00664894" w:rsidP="00664894">
            <w:pPr>
              <w:ind w:left="-108" w:right="-89"/>
              <w:jc w:val="center"/>
            </w:pPr>
            <w:r w:rsidRPr="00664894">
              <w:t>руб./м3</w:t>
            </w:r>
          </w:p>
        </w:tc>
        <w:tc>
          <w:tcPr>
            <w:tcW w:w="1144" w:type="dxa"/>
            <w:shd w:val="clear" w:color="auto" w:fill="auto"/>
            <w:noWrap/>
            <w:vAlign w:val="center"/>
            <w:hideMark/>
          </w:tcPr>
          <w:p w14:paraId="63267C64" w14:textId="77777777" w:rsidR="00664894" w:rsidRPr="00664894" w:rsidRDefault="00664894" w:rsidP="00664894">
            <w:pPr>
              <w:jc w:val="center"/>
              <w:rPr>
                <w:snapToGrid w:val="0"/>
                <w:sz w:val="20"/>
                <w:szCs w:val="20"/>
              </w:rPr>
            </w:pPr>
            <w:r w:rsidRPr="00664894">
              <w:rPr>
                <w:snapToGrid w:val="0"/>
                <w:sz w:val="20"/>
                <w:szCs w:val="20"/>
              </w:rPr>
              <w:t>44 480</w:t>
            </w:r>
          </w:p>
        </w:tc>
        <w:tc>
          <w:tcPr>
            <w:tcW w:w="1221" w:type="dxa"/>
            <w:shd w:val="clear" w:color="auto" w:fill="auto"/>
            <w:noWrap/>
            <w:vAlign w:val="center"/>
            <w:hideMark/>
          </w:tcPr>
          <w:p w14:paraId="567F048F" w14:textId="77777777" w:rsidR="00664894" w:rsidRPr="00664894" w:rsidRDefault="00664894" w:rsidP="00664894">
            <w:pPr>
              <w:jc w:val="center"/>
              <w:rPr>
                <w:snapToGrid w:val="0"/>
                <w:sz w:val="20"/>
                <w:szCs w:val="20"/>
              </w:rPr>
            </w:pPr>
            <w:r w:rsidRPr="00664894">
              <w:rPr>
                <w:snapToGrid w:val="0"/>
                <w:sz w:val="20"/>
                <w:szCs w:val="20"/>
              </w:rPr>
              <w:t>59 462</w:t>
            </w:r>
          </w:p>
        </w:tc>
        <w:tc>
          <w:tcPr>
            <w:tcW w:w="1108" w:type="dxa"/>
            <w:shd w:val="clear" w:color="auto" w:fill="auto"/>
            <w:noWrap/>
            <w:vAlign w:val="center"/>
            <w:hideMark/>
          </w:tcPr>
          <w:p w14:paraId="61DEC1EE" w14:textId="77777777" w:rsidR="00664894" w:rsidRPr="00664894" w:rsidRDefault="00664894" w:rsidP="00664894">
            <w:pPr>
              <w:jc w:val="center"/>
              <w:rPr>
                <w:snapToGrid w:val="0"/>
                <w:sz w:val="20"/>
                <w:szCs w:val="20"/>
              </w:rPr>
            </w:pPr>
            <w:r w:rsidRPr="00664894">
              <w:rPr>
                <w:snapToGrid w:val="0"/>
                <w:sz w:val="20"/>
                <w:szCs w:val="20"/>
              </w:rPr>
              <w:t>58 139</w:t>
            </w:r>
          </w:p>
        </w:tc>
        <w:tc>
          <w:tcPr>
            <w:tcW w:w="1330" w:type="dxa"/>
            <w:shd w:val="clear" w:color="auto" w:fill="auto"/>
            <w:noWrap/>
            <w:vAlign w:val="center"/>
            <w:hideMark/>
          </w:tcPr>
          <w:p w14:paraId="39C2BB73" w14:textId="77777777" w:rsidR="00664894" w:rsidRPr="00664894" w:rsidRDefault="00664894" w:rsidP="00664894">
            <w:pPr>
              <w:jc w:val="center"/>
              <w:rPr>
                <w:snapToGrid w:val="0"/>
                <w:sz w:val="20"/>
                <w:szCs w:val="20"/>
              </w:rPr>
            </w:pPr>
            <w:r w:rsidRPr="00664894">
              <w:rPr>
                <w:snapToGrid w:val="0"/>
                <w:sz w:val="20"/>
                <w:szCs w:val="20"/>
              </w:rPr>
              <w:t>-1 323</w:t>
            </w:r>
          </w:p>
        </w:tc>
        <w:tc>
          <w:tcPr>
            <w:tcW w:w="1080" w:type="dxa"/>
            <w:vAlign w:val="center"/>
          </w:tcPr>
          <w:p w14:paraId="7E9E0B82" w14:textId="77777777" w:rsidR="00664894" w:rsidRPr="00664894" w:rsidRDefault="00664894" w:rsidP="00664894">
            <w:pPr>
              <w:jc w:val="center"/>
              <w:rPr>
                <w:snapToGrid w:val="0"/>
                <w:sz w:val="20"/>
                <w:szCs w:val="20"/>
              </w:rPr>
            </w:pPr>
            <w:r w:rsidRPr="00664894">
              <w:rPr>
                <w:snapToGrid w:val="0"/>
                <w:sz w:val="20"/>
                <w:szCs w:val="20"/>
              </w:rPr>
              <w:t>30,71%</w:t>
            </w:r>
          </w:p>
        </w:tc>
      </w:tr>
      <w:tr w:rsidR="00664894" w:rsidRPr="00664894" w14:paraId="12B1A54D" w14:textId="77777777" w:rsidTr="006D5EE3">
        <w:trPr>
          <w:trHeight w:val="163"/>
        </w:trPr>
        <w:tc>
          <w:tcPr>
            <w:tcW w:w="2825" w:type="dxa"/>
            <w:shd w:val="clear" w:color="auto" w:fill="auto"/>
            <w:noWrap/>
            <w:hideMark/>
          </w:tcPr>
          <w:p w14:paraId="127EE106" w14:textId="77777777" w:rsidR="00664894" w:rsidRPr="00664894" w:rsidRDefault="00664894" w:rsidP="00664894">
            <w:r w:rsidRPr="00664894">
              <w:lastRenderedPageBreak/>
              <w:t>д/т</w:t>
            </w:r>
          </w:p>
        </w:tc>
        <w:tc>
          <w:tcPr>
            <w:tcW w:w="780" w:type="dxa"/>
            <w:shd w:val="clear" w:color="auto" w:fill="auto"/>
            <w:vAlign w:val="center"/>
            <w:hideMark/>
          </w:tcPr>
          <w:p w14:paraId="288B5515" w14:textId="77777777" w:rsidR="00664894" w:rsidRPr="00664894" w:rsidRDefault="00664894" w:rsidP="00664894">
            <w:pPr>
              <w:ind w:left="-108" w:right="-89"/>
              <w:jc w:val="center"/>
            </w:pPr>
            <w:r w:rsidRPr="00664894">
              <w:t>руб./т </w:t>
            </w:r>
          </w:p>
        </w:tc>
        <w:tc>
          <w:tcPr>
            <w:tcW w:w="1144" w:type="dxa"/>
            <w:shd w:val="clear" w:color="auto" w:fill="auto"/>
            <w:vAlign w:val="center"/>
            <w:hideMark/>
          </w:tcPr>
          <w:p w14:paraId="044BDF6C" w14:textId="77777777" w:rsidR="00664894" w:rsidRPr="00664894" w:rsidRDefault="00664894" w:rsidP="00664894">
            <w:pPr>
              <w:jc w:val="center"/>
              <w:rPr>
                <w:snapToGrid w:val="0"/>
                <w:sz w:val="20"/>
                <w:szCs w:val="20"/>
              </w:rPr>
            </w:pPr>
            <w:r w:rsidRPr="00664894">
              <w:rPr>
                <w:snapToGrid w:val="0"/>
                <w:sz w:val="20"/>
                <w:szCs w:val="20"/>
              </w:rPr>
              <w:t>483</w:t>
            </w:r>
          </w:p>
        </w:tc>
        <w:tc>
          <w:tcPr>
            <w:tcW w:w="1221" w:type="dxa"/>
            <w:shd w:val="clear" w:color="auto" w:fill="auto"/>
            <w:vAlign w:val="center"/>
            <w:hideMark/>
          </w:tcPr>
          <w:p w14:paraId="6DC6EF13" w14:textId="77777777" w:rsidR="00664894" w:rsidRPr="00664894" w:rsidRDefault="00664894" w:rsidP="00664894">
            <w:pPr>
              <w:jc w:val="center"/>
              <w:rPr>
                <w:snapToGrid w:val="0"/>
                <w:sz w:val="20"/>
                <w:szCs w:val="20"/>
              </w:rPr>
            </w:pPr>
            <w:r w:rsidRPr="00664894">
              <w:rPr>
                <w:snapToGrid w:val="0"/>
                <w:sz w:val="20"/>
                <w:szCs w:val="20"/>
              </w:rPr>
              <w:t>356</w:t>
            </w:r>
          </w:p>
        </w:tc>
        <w:tc>
          <w:tcPr>
            <w:tcW w:w="1108" w:type="dxa"/>
            <w:shd w:val="clear" w:color="auto" w:fill="auto"/>
            <w:vAlign w:val="center"/>
            <w:hideMark/>
          </w:tcPr>
          <w:p w14:paraId="03CE98A1" w14:textId="77777777" w:rsidR="00664894" w:rsidRPr="00664894" w:rsidRDefault="00664894" w:rsidP="00664894">
            <w:pPr>
              <w:jc w:val="center"/>
              <w:rPr>
                <w:snapToGrid w:val="0"/>
                <w:sz w:val="20"/>
                <w:szCs w:val="20"/>
              </w:rPr>
            </w:pPr>
            <w:r w:rsidRPr="00664894">
              <w:rPr>
                <w:snapToGrid w:val="0"/>
                <w:sz w:val="20"/>
                <w:szCs w:val="20"/>
              </w:rPr>
              <w:t>356</w:t>
            </w:r>
          </w:p>
        </w:tc>
        <w:tc>
          <w:tcPr>
            <w:tcW w:w="1330" w:type="dxa"/>
            <w:shd w:val="clear" w:color="auto" w:fill="auto"/>
            <w:vAlign w:val="center"/>
            <w:hideMark/>
          </w:tcPr>
          <w:p w14:paraId="27C1FB2F" w14:textId="77777777" w:rsidR="00664894" w:rsidRPr="00664894" w:rsidRDefault="00664894" w:rsidP="00664894">
            <w:pPr>
              <w:jc w:val="center"/>
              <w:rPr>
                <w:snapToGrid w:val="0"/>
                <w:sz w:val="20"/>
                <w:szCs w:val="20"/>
              </w:rPr>
            </w:pPr>
            <w:r w:rsidRPr="00664894">
              <w:rPr>
                <w:snapToGrid w:val="0"/>
                <w:sz w:val="20"/>
                <w:szCs w:val="20"/>
              </w:rPr>
              <w:t>0</w:t>
            </w:r>
          </w:p>
        </w:tc>
        <w:tc>
          <w:tcPr>
            <w:tcW w:w="1080" w:type="dxa"/>
            <w:vAlign w:val="center"/>
          </w:tcPr>
          <w:p w14:paraId="57CDF15F" w14:textId="77777777" w:rsidR="00664894" w:rsidRPr="00664894" w:rsidRDefault="00664894" w:rsidP="00664894">
            <w:pPr>
              <w:jc w:val="center"/>
              <w:rPr>
                <w:snapToGrid w:val="0"/>
                <w:sz w:val="20"/>
                <w:szCs w:val="20"/>
              </w:rPr>
            </w:pPr>
          </w:p>
        </w:tc>
      </w:tr>
      <w:tr w:rsidR="00664894" w:rsidRPr="00664894" w14:paraId="48917582" w14:textId="77777777" w:rsidTr="006D5EE3">
        <w:trPr>
          <w:trHeight w:val="163"/>
        </w:trPr>
        <w:tc>
          <w:tcPr>
            <w:tcW w:w="2825" w:type="dxa"/>
            <w:shd w:val="clear" w:color="auto" w:fill="auto"/>
            <w:vAlign w:val="center"/>
            <w:hideMark/>
          </w:tcPr>
          <w:p w14:paraId="441F4201" w14:textId="77777777" w:rsidR="00664894" w:rsidRPr="00664894" w:rsidRDefault="00664894" w:rsidP="00664894">
            <w:r w:rsidRPr="00664894">
              <w:t xml:space="preserve">  - транспортировка газа</w:t>
            </w:r>
          </w:p>
        </w:tc>
        <w:tc>
          <w:tcPr>
            <w:tcW w:w="780" w:type="dxa"/>
            <w:shd w:val="clear" w:color="auto" w:fill="auto"/>
            <w:vAlign w:val="center"/>
            <w:hideMark/>
          </w:tcPr>
          <w:p w14:paraId="7E3401B1" w14:textId="77777777" w:rsidR="00664894" w:rsidRPr="00664894" w:rsidRDefault="00664894" w:rsidP="00664894">
            <w:pPr>
              <w:ind w:left="-108" w:right="-108"/>
              <w:jc w:val="center"/>
            </w:pPr>
            <w:r w:rsidRPr="00664894">
              <w:t>тыс. руб.</w:t>
            </w:r>
          </w:p>
        </w:tc>
        <w:tc>
          <w:tcPr>
            <w:tcW w:w="1144" w:type="dxa"/>
            <w:shd w:val="clear" w:color="auto" w:fill="auto"/>
            <w:noWrap/>
            <w:vAlign w:val="center"/>
            <w:hideMark/>
          </w:tcPr>
          <w:p w14:paraId="2C31E1A2" w14:textId="77777777" w:rsidR="00664894" w:rsidRPr="00664894" w:rsidRDefault="00664894" w:rsidP="00664894">
            <w:pPr>
              <w:jc w:val="center"/>
              <w:rPr>
                <w:snapToGrid w:val="0"/>
                <w:sz w:val="20"/>
                <w:szCs w:val="20"/>
              </w:rPr>
            </w:pPr>
            <w:r w:rsidRPr="00664894">
              <w:rPr>
                <w:snapToGrid w:val="0"/>
                <w:sz w:val="20"/>
                <w:szCs w:val="20"/>
              </w:rPr>
              <w:t>5 689</w:t>
            </w:r>
          </w:p>
        </w:tc>
        <w:tc>
          <w:tcPr>
            <w:tcW w:w="1221" w:type="dxa"/>
            <w:shd w:val="clear" w:color="auto" w:fill="auto"/>
            <w:noWrap/>
            <w:vAlign w:val="center"/>
            <w:hideMark/>
          </w:tcPr>
          <w:p w14:paraId="10A9C0EC" w14:textId="77777777" w:rsidR="00664894" w:rsidRPr="00664894" w:rsidRDefault="00664894" w:rsidP="00664894">
            <w:pPr>
              <w:jc w:val="center"/>
              <w:rPr>
                <w:snapToGrid w:val="0"/>
                <w:sz w:val="20"/>
                <w:szCs w:val="20"/>
              </w:rPr>
            </w:pPr>
            <w:r w:rsidRPr="00664894">
              <w:rPr>
                <w:snapToGrid w:val="0"/>
                <w:sz w:val="20"/>
                <w:szCs w:val="20"/>
              </w:rPr>
              <w:t>6 951</w:t>
            </w:r>
          </w:p>
        </w:tc>
        <w:tc>
          <w:tcPr>
            <w:tcW w:w="1108" w:type="dxa"/>
            <w:shd w:val="clear" w:color="auto" w:fill="auto"/>
            <w:noWrap/>
            <w:vAlign w:val="center"/>
            <w:hideMark/>
          </w:tcPr>
          <w:p w14:paraId="5B5AD2A2" w14:textId="77777777" w:rsidR="00664894" w:rsidRPr="00664894" w:rsidRDefault="00664894" w:rsidP="00664894">
            <w:pPr>
              <w:jc w:val="center"/>
              <w:rPr>
                <w:snapToGrid w:val="0"/>
                <w:sz w:val="20"/>
                <w:szCs w:val="20"/>
              </w:rPr>
            </w:pPr>
            <w:r w:rsidRPr="00664894">
              <w:rPr>
                <w:snapToGrid w:val="0"/>
                <w:sz w:val="20"/>
                <w:szCs w:val="20"/>
              </w:rPr>
              <w:t>6 924</w:t>
            </w:r>
          </w:p>
        </w:tc>
        <w:tc>
          <w:tcPr>
            <w:tcW w:w="1330" w:type="dxa"/>
            <w:shd w:val="clear" w:color="auto" w:fill="auto"/>
            <w:noWrap/>
            <w:vAlign w:val="center"/>
            <w:hideMark/>
          </w:tcPr>
          <w:p w14:paraId="464F73D5" w14:textId="77777777" w:rsidR="00664894" w:rsidRPr="00664894" w:rsidRDefault="00664894" w:rsidP="00664894">
            <w:pPr>
              <w:jc w:val="center"/>
              <w:rPr>
                <w:snapToGrid w:val="0"/>
                <w:sz w:val="20"/>
                <w:szCs w:val="20"/>
              </w:rPr>
            </w:pPr>
            <w:r w:rsidRPr="00664894">
              <w:rPr>
                <w:snapToGrid w:val="0"/>
                <w:sz w:val="20"/>
                <w:szCs w:val="20"/>
              </w:rPr>
              <w:t>-27</w:t>
            </w:r>
          </w:p>
        </w:tc>
        <w:tc>
          <w:tcPr>
            <w:tcW w:w="1080" w:type="dxa"/>
            <w:vAlign w:val="center"/>
          </w:tcPr>
          <w:p w14:paraId="711B8A31" w14:textId="77777777" w:rsidR="00664894" w:rsidRPr="00664894" w:rsidRDefault="00664894" w:rsidP="00664894">
            <w:pPr>
              <w:jc w:val="center"/>
              <w:rPr>
                <w:snapToGrid w:val="0"/>
                <w:sz w:val="20"/>
                <w:szCs w:val="20"/>
              </w:rPr>
            </w:pPr>
            <w:r w:rsidRPr="00664894">
              <w:rPr>
                <w:snapToGrid w:val="0"/>
                <w:sz w:val="20"/>
                <w:szCs w:val="20"/>
              </w:rPr>
              <w:t>21,71%</w:t>
            </w:r>
          </w:p>
        </w:tc>
      </w:tr>
    </w:tbl>
    <w:p w14:paraId="0F55D1DF" w14:textId="77777777" w:rsidR="00664894" w:rsidRPr="00664894" w:rsidRDefault="00664894" w:rsidP="00664894">
      <w:pPr>
        <w:tabs>
          <w:tab w:val="left" w:pos="1890"/>
        </w:tabs>
        <w:ind w:right="142" w:firstLine="709"/>
        <w:jc w:val="both"/>
        <w:rPr>
          <w:snapToGrid w:val="0"/>
          <w:sz w:val="28"/>
          <w:szCs w:val="28"/>
        </w:rPr>
      </w:pPr>
    </w:p>
    <w:p w14:paraId="6A612316" w14:textId="77777777" w:rsidR="00664894" w:rsidRPr="00664894" w:rsidRDefault="00664894" w:rsidP="00664894">
      <w:pPr>
        <w:ind w:firstLine="708"/>
        <w:jc w:val="both"/>
        <w:rPr>
          <w:snapToGrid w:val="0"/>
          <w:sz w:val="28"/>
          <w:szCs w:val="28"/>
        </w:rPr>
      </w:pPr>
    </w:p>
    <w:p w14:paraId="2B8C0359" w14:textId="77777777" w:rsidR="00664894" w:rsidRPr="00664894" w:rsidRDefault="00664894" w:rsidP="00664894">
      <w:pPr>
        <w:numPr>
          <w:ilvl w:val="1"/>
          <w:numId w:val="358"/>
        </w:numPr>
        <w:jc w:val="center"/>
        <w:outlineLvl w:val="1"/>
        <w:rPr>
          <w:b/>
          <w:bCs/>
          <w:snapToGrid w:val="0"/>
          <w:sz w:val="28"/>
          <w:szCs w:val="28"/>
        </w:rPr>
      </w:pPr>
      <w:bookmarkStart w:id="199" w:name="_Toc24891733"/>
      <w:bookmarkStart w:id="200" w:name="_Toc57887427"/>
      <w:bookmarkStart w:id="201" w:name="_Toc113290728"/>
      <w:bookmarkStart w:id="202" w:name="_Toc179448268"/>
      <w:r w:rsidRPr="00664894">
        <w:rPr>
          <w:b/>
          <w:bCs/>
          <w:snapToGrid w:val="0"/>
          <w:sz w:val="28"/>
          <w:szCs w:val="28"/>
        </w:rPr>
        <w:t>Расходы на электрическую энергию</w:t>
      </w:r>
      <w:bookmarkEnd w:id="194"/>
      <w:bookmarkEnd w:id="199"/>
      <w:bookmarkEnd w:id="200"/>
      <w:bookmarkEnd w:id="201"/>
      <w:bookmarkEnd w:id="202"/>
    </w:p>
    <w:p w14:paraId="35692694" w14:textId="77777777" w:rsidR="00664894" w:rsidRPr="00664894" w:rsidRDefault="00664894" w:rsidP="00664894">
      <w:pPr>
        <w:tabs>
          <w:tab w:val="left" w:pos="1890"/>
        </w:tabs>
        <w:ind w:right="142" w:firstLine="709"/>
        <w:jc w:val="both"/>
        <w:rPr>
          <w:snapToGrid w:val="0"/>
          <w:sz w:val="28"/>
          <w:szCs w:val="28"/>
        </w:rPr>
      </w:pPr>
      <w:r w:rsidRPr="00664894">
        <w:rPr>
          <w:snapToGrid w:val="0"/>
          <w:sz w:val="28"/>
          <w:szCs w:val="28"/>
        </w:rPr>
        <w:t>По данной статье предприятием на 2025 год планируются расходы в сумме 6 384 тыс. руб., при объеме электрической энергии 879,18 тыс. кВт. В обоснование заявленных расходов предприятием представлены:</w:t>
      </w:r>
    </w:p>
    <w:p w14:paraId="1DF9CCEA" w14:textId="77777777" w:rsidR="00664894" w:rsidRPr="00664894" w:rsidRDefault="00664894" w:rsidP="00664894">
      <w:pPr>
        <w:tabs>
          <w:tab w:val="left" w:pos="1890"/>
        </w:tabs>
        <w:ind w:right="142" w:firstLine="709"/>
        <w:jc w:val="both"/>
        <w:rPr>
          <w:snapToGrid w:val="0"/>
          <w:sz w:val="28"/>
          <w:szCs w:val="28"/>
        </w:rPr>
      </w:pPr>
      <w:r w:rsidRPr="00664894">
        <w:rPr>
          <w:snapToGrid w:val="0"/>
          <w:sz w:val="28"/>
          <w:szCs w:val="28"/>
        </w:rPr>
        <w:t>- реестр счёт-фактур МП «ГУЖКХ» на поставку электроэнергии за 2023 год,</w:t>
      </w:r>
    </w:p>
    <w:p w14:paraId="1336FBFC" w14:textId="77777777" w:rsidR="00664894" w:rsidRPr="00664894" w:rsidRDefault="00664894" w:rsidP="00664894">
      <w:pPr>
        <w:tabs>
          <w:tab w:val="left" w:pos="1890"/>
        </w:tabs>
        <w:ind w:right="142" w:firstLine="709"/>
        <w:jc w:val="both"/>
        <w:rPr>
          <w:snapToGrid w:val="0"/>
          <w:sz w:val="28"/>
          <w:szCs w:val="28"/>
        </w:rPr>
      </w:pPr>
      <w:r w:rsidRPr="00664894">
        <w:rPr>
          <w:snapToGrid w:val="0"/>
          <w:sz w:val="28"/>
          <w:szCs w:val="28"/>
        </w:rPr>
        <w:t>- счет-фактуры за электроэнергию за 2023 год,</w:t>
      </w:r>
    </w:p>
    <w:p w14:paraId="3F6DB742" w14:textId="77777777" w:rsidR="00664894" w:rsidRPr="00664894" w:rsidRDefault="00664894" w:rsidP="00664894">
      <w:pPr>
        <w:tabs>
          <w:tab w:val="left" w:pos="1890"/>
        </w:tabs>
        <w:ind w:right="142" w:firstLine="709"/>
        <w:jc w:val="both"/>
        <w:rPr>
          <w:snapToGrid w:val="0"/>
          <w:sz w:val="28"/>
          <w:szCs w:val="28"/>
        </w:rPr>
      </w:pPr>
      <w:r w:rsidRPr="00664894">
        <w:rPr>
          <w:snapToGrid w:val="0"/>
          <w:sz w:val="28"/>
          <w:szCs w:val="28"/>
        </w:rPr>
        <w:t>- карточка сч 20 за 2023 год «Электроэнергия»,</w:t>
      </w:r>
    </w:p>
    <w:p w14:paraId="6F1C281B" w14:textId="77777777" w:rsidR="00664894" w:rsidRPr="00664894" w:rsidRDefault="00664894" w:rsidP="00664894">
      <w:pPr>
        <w:tabs>
          <w:tab w:val="left" w:pos="1890"/>
        </w:tabs>
        <w:ind w:right="142" w:firstLine="709"/>
        <w:jc w:val="both"/>
        <w:rPr>
          <w:snapToGrid w:val="0"/>
          <w:sz w:val="28"/>
          <w:szCs w:val="28"/>
        </w:rPr>
      </w:pPr>
      <w:r w:rsidRPr="00664894">
        <w:rPr>
          <w:snapToGrid w:val="0"/>
          <w:sz w:val="28"/>
          <w:szCs w:val="28"/>
        </w:rPr>
        <w:t>- приложение 4.7 к Методическим указаниям, утвержденным приказом ФСТ России от 13 июня 2013 г. № 760-э на 2020 год «Расходы на прочие покупаемые энергетические ресурсы МП «ГУЖКХ» на 2025 год (электроэнергия на производство тепловой энергии),</w:t>
      </w:r>
    </w:p>
    <w:p w14:paraId="263B7870" w14:textId="77777777" w:rsidR="00664894" w:rsidRPr="00664894" w:rsidRDefault="00664894" w:rsidP="00664894">
      <w:pPr>
        <w:tabs>
          <w:tab w:val="left" w:pos="1890"/>
        </w:tabs>
        <w:ind w:right="142" w:firstLine="709"/>
        <w:jc w:val="both"/>
        <w:rPr>
          <w:snapToGrid w:val="0"/>
          <w:sz w:val="28"/>
          <w:szCs w:val="28"/>
        </w:rPr>
      </w:pPr>
      <w:r w:rsidRPr="00664894">
        <w:rPr>
          <w:snapToGrid w:val="0"/>
          <w:sz w:val="28"/>
          <w:szCs w:val="28"/>
        </w:rPr>
        <w:t>- расчет стоимости электроэнергии для выработки тепловой энергии котельными МП «ГУЖКХ» на 2025 год.</w:t>
      </w:r>
    </w:p>
    <w:p w14:paraId="5288386D" w14:textId="77777777" w:rsidR="00664894" w:rsidRPr="00664894" w:rsidRDefault="00664894" w:rsidP="00664894">
      <w:pPr>
        <w:tabs>
          <w:tab w:val="left" w:pos="1890"/>
        </w:tabs>
        <w:ind w:right="142" w:firstLine="709"/>
        <w:jc w:val="both"/>
        <w:rPr>
          <w:snapToGrid w:val="0"/>
          <w:sz w:val="28"/>
          <w:szCs w:val="28"/>
        </w:rPr>
      </w:pPr>
      <w:r w:rsidRPr="00664894">
        <w:rPr>
          <w:snapToGrid w:val="0"/>
          <w:sz w:val="28"/>
          <w:szCs w:val="28"/>
        </w:rPr>
        <w:t>Экспертами произведен анализ экономической обоснованности затрат предприятия по статье, в соответствии с Основами ценообразования.</w:t>
      </w:r>
    </w:p>
    <w:p w14:paraId="4EE9A256" w14:textId="77777777" w:rsidR="00664894" w:rsidRPr="00664894" w:rsidRDefault="00664894" w:rsidP="00664894">
      <w:pPr>
        <w:tabs>
          <w:tab w:val="left" w:pos="1890"/>
        </w:tabs>
        <w:ind w:right="142" w:firstLine="709"/>
        <w:jc w:val="both"/>
        <w:rPr>
          <w:snapToGrid w:val="0"/>
          <w:sz w:val="28"/>
          <w:szCs w:val="28"/>
        </w:rPr>
      </w:pPr>
      <w:r w:rsidRPr="00664894">
        <w:rPr>
          <w:snapToGrid w:val="0"/>
          <w:sz w:val="28"/>
          <w:szCs w:val="28"/>
        </w:rPr>
        <w:t>В соответствии с п. 34 Методических указаний № 760-э, объем потребления прочих энергетических ресурсов, холодной воды и теплоносителя определяются на каждый год долгосрочного периода регулирования в соответствии с пунктом 40 Методических указаний и в течение этого периода не пересматриваются, если иное не предусмотрено пунктом 50 настоящих Методических указаний.</w:t>
      </w:r>
    </w:p>
    <w:p w14:paraId="740596EE" w14:textId="77777777" w:rsidR="00664894" w:rsidRPr="00664894" w:rsidRDefault="00664894" w:rsidP="00664894">
      <w:pPr>
        <w:tabs>
          <w:tab w:val="left" w:pos="1890"/>
        </w:tabs>
        <w:ind w:right="142" w:firstLine="709"/>
        <w:jc w:val="both"/>
        <w:rPr>
          <w:snapToGrid w:val="0"/>
          <w:sz w:val="28"/>
          <w:szCs w:val="28"/>
        </w:rPr>
      </w:pPr>
      <w:r w:rsidRPr="00664894">
        <w:rPr>
          <w:snapToGrid w:val="0"/>
          <w:sz w:val="28"/>
          <w:szCs w:val="28"/>
        </w:rPr>
        <w:t>Количество электрической энергии на 2025 год принимается исходя из удельного потребления, учтенного на 2022 год (первый год долгосрочного периода) 13,56 кВт*ч/</w:t>
      </w:r>
      <w:proofErr w:type="gramStart"/>
      <w:r w:rsidRPr="00664894">
        <w:rPr>
          <w:snapToGrid w:val="0"/>
          <w:sz w:val="28"/>
          <w:szCs w:val="28"/>
        </w:rPr>
        <w:t>тыс.Гкал</w:t>
      </w:r>
      <w:proofErr w:type="gramEnd"/>
      <w:r w:rsidRPr="00664894">
        <w:rPr>
          <w:snapToGrid w:val="0"/>
          <w:sz w:val="28"/>
          <w:szCs w:val="28"/>
        </w:rPr>
        <w:t xml:space="preserve"> и планового объема отпуска тепловой энергии на 2025 год. Таким образом, принимаемый объем энергии на 2025 составит 879,18 тыс. кВт/ч. = 64 838 Гкал * 13,56 / 1000.</w:t>
      </w:r>
    </w:p>
    <w:p w14:paraId="157C1290" w14:textId="77777777" w:rsidR="00664894" w:rsidRPr="00664894" w:rsidRDefault="00664894" w:rsidP="00664894">
      <w:pPr>
        <w:tabs>
          <w:tab w:val="left" w:pos="1890"/>
        </w:tabs>
        <w:ind w:right="142" w:firstLine="709"/>
        <w:jc w:val="both"/>
        <w:rPr>
          <w:snapToGrid w:val="0"/>
          <w:sz w:val="28"/>
          <w:szCs w:val="28"/>
        </w:rPr>
      </w:pPr>
    </w:p>
    <w:p w14:paraId="53E0D994" w14:textId="77777777" w:rsidR="00664894" w:rsidRPr="00664894" w:rsidRDefault="00664894" w:rsidP="00664894">
      <w:pPr>
        <w:tabs>
          <w:tab w:val="left" w:pos="1890"/>
        </w:tabs>
        <w:ind w:right="142" w:firstLine="709"/>
        <w:jc w:val="both"/>
        <w:rPr>
          <w:snapToGrid w:val="0"/>
          <w:sz w:val="28"/>
          <w:szCs w:val="28"/>
        </w:rPr>
      </w:pPr>
      <w:r w:rsidRPr="00664894">
        <w:rPr>
          <w:snapToGrid w:val="0"/>
          <w:sz w:val="28"/>
          <w:szCs w:val="28"/>
        </w:rPr>
        <w:t>Расходы регулируемой организации на приобретаемые энергетические ресурсы, холодную воду и теплоноситель определяются как сумма произведений расчетных объемов приобретаемых энергетических ресурсов, холодной воды и теплоносителя, включающих потери при производстве и передаче тепловой энергии и теплоносителя, на соответствующие плановые (расчетные) цены (п. 38 Основ ценообразования).</w:t>
      </w:r>
    </w:p>
    <w:p w14:paraId="7407F69A" w14:textId="77777777" w:rsidR="00664894" w:rsidRPr="00664894" w:rsidRDefault="00664894" w:rsidP="00664894">
      <w:pPr>
        <w:tabs>
          <w:tab w:val="left" w:pos="1890"/>
        </w:tabs>
        <w:ind w:right="142" w:firstLine="709"/>
        <w:jc w:val="both"/>
        <w:rPr>
          <w:snapToGrid w:val="0"/>
          <w:sz w:val="28"/>
          <w:szCs w:val="28"/>
        </w:rPr>
      </w:pPr>
      <w:r w:rsidRPr="00664894">
        <w:rPr>
          <w:snapToGrid w:val="0"/>
          <w:sz w:val="28"/>
          <w:szCs w:val="28"/>
        </w:rPr>
        <w:t xml:space="preserve"> Пунктом 28 Основ ценообразования в сфере теплоснабжения предусмотрено, что при определении плановых (расчетных) значений расходов (цен) орган регулирования использует источники информации о ценах (тарифах) и расходах в следующем порядке: </w:t>
      </w:r>
    </w:p>
    <w:p w14:paraId="708C6B1A" w14:textId="77777777" w:rsidR="00664894" w:rsidRPr="00664894" w:rsidRDefault="00664894" w:rsidP="00664894">
      <w:pPr>
        <w:tabs>
          <w:tab w:val="left" w:pos="1890"/>
        </w:tabs>
        <w:ind w:right="142" w:firstLine="709"/>
        <w:jc w:val="both"/>
        <w:rPr>
          <w:snapToGrid w:val="0"/>
          <w:sz w:val="28"/>
          <w:szCs w:val="28"/>
        </w:rPr>
      </w:pPr>
      <w:r w:rsidRPr="00664894">
        <w:rPr>
          <w:snapToGrid w:val="0"/>
          <w:sz w:val="28"/>
          <w:szCs w:val="28"/>
        </w:rPr>
        <w:lastRenderedPageBreak/>
        <w:t>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14:paraId="55F5B9B5" w14:textId="77777777" w:rsidR="00664894" w:rsidRPr="00664894" w:rsidRDefault="00664894" w:rsidP="00664894">
      <w:pPr>
        <w:tabs>
          <w:tab w:val="left" w:pos="1890"/>
        </w:tabs>
        <w:ind w:right="142" w:firstLine="709"/>
        <w:jc w:val="both"/>
        <w:rPr>
          <w:snapToGrid w:val="0"/>
          <w:sz w:val="28"/>
          <w:szCs w:val="28"/>
        </w:rPr>
      </w:pPr>
      <w:r w:rsidRPr="00664894">
        <w:rPr>
          <w:snapToGrid w:val="0"/>
          <w:sz w:val="28"/>
          <w:szCs w:val="28"/>
        </w:rPr>
        <w:t>б) цены, установленные в договорах, заключенных в результате проведения торгов;</w:t>
      </w:r>
    </w:p>
    <w:p w14:paraId="4EE238EF" w14:textId="77777777" w:rsidR="00664894" w:rsidRPr="00664894" w:rsidRDefault="00664894" w:rsidP="00664894">
      <w:pPr>
        <w:tabs>
          <w:tab w:val="left" w:pos="1890"/>
        </w:tabs>
        <w:ind w:right="142" w:firstLine="709"/>
        <w:jc w:val="both"/>
        <w:rPr>
          <w:snapToGrid w:val="0"/>
          <w:sz w:val="28"/>
          <w:szCs w:val="28"/>
        </w:rPr>
      </w:pPr>
      <w:r w:rsidRPr="00664894">
        <w:rPr>
          <w:snapToGrid w:val="0"/>
          <w:sz w:val="28"/>
          <w:szCs w:val="28"/>
        </w:rPr>
        <w:t>в)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На период до одобрения Правительством Российской Федерации прогноза социально-экономического развития Российской Федерации на очередной финансовый год и плановый период используются прогнозные показатели и основные параметры,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в том числе: прогноз индекса потребительских цен (в среднем за год к предыдущему году).</w:t>
      </w:r>
    </w:p>
    <w:p w14:paraId="57AEFD0B" w14:textId="77777777" w:rsidR="00664894" w:rsidRPr="00664894" w:rsidRDefault="00664894" w:rsidP="00664894">
      <w:pPr>
        <w:tabs>
          <w:tab w:val="left" w:pos="1890"/>
        </w:tabs>
        <w:ind w:right="142" w:firstLine="709"/>
        <w:jc w:val="both"/>
        <w:rPr>
          <w:snapToGrid w:val="0"/>
          <w:sz w:val="28"/>
          <w:szCs w:val="28"/>
        </w:rPr>
      </w:pPr>
    </w:p>
    <w:p w14:paraId="6F2E6F20" w14:textId="77777777" w:rsidR="00664894" w:rsidRPr="00664894" w:rsidRDefault="00664894" w:rsidP="00664894">
      <w:pPr>
        <w:tabs>
          <w:tab w:val="left" w:pos="1890"/>
        </w:tabs>
        <w:ind w:right="142" w:firstLine="709"/>
        <w:jc w:val="both"/>
        <w:rPr>
          <w:snapToGrid w:val="0"/>
          <w:sz w:val="28"/>
          <w:szCs w:val="28"/>
        </w:rPr>
      </w:pPr>
      <w:r w:rsidRPr="00664894">
        <w:rPr>
          <w:snapToGrid w:val="0"/>
          <w:sz w:val="28"/>
          <w:szCs w:val="28"/>
        </w:rPr>
        <w:t xml:space="preserve">Расчет стоимости 1 кВт*ч на 2025 год выполнен исходя из фактической стоимости, сложившейся в 2023 году по котельным, с учетом индексов цен производителей Минэкономразвития РФ, по электрической энергии на 2024/2023=1,051 и 2025/2024=1,098. Стоимость 1 кВт*ч электроэнергии на 2025 составит 7,261 руб. </w:t>
      </w:r>
      <w:proofErr w:type="gramStart"/>
      <w:r w:rsidRPr="00664894">
        <w:rPr>
          <w:snapToGrid w:val="0"/>
          <w:sz w:val="28"/>
          <w:szCs w:val="28"/>
        </w:rPr>
        <w:t>кВт./</w:t>
      </w:r>
      <w:proofErr w:type="gramEnd"/>
      <w:r w:rsidRPr="00664894">
        <w:rPr>
          <w:snapToGrid w:val="0"/>
          <w:sz w:val="28"/>
          <w:szCs w:val="28"/>
        </w:rPr>
        <w:t>ч = 6,292 кВт./ч * 1,051 * 1,098</w:t>
      </w:r>
    </w:p>
    <w:p w14:paraId="636A208D" w14:textId="77777777" w:rsidR="00664894" w:rsidRPr="00664894" w:rsidRDefault="00664894" w:rsidP="00664894">
      <w:pPr>
        <w:tabs>
          <w:tab w:val="left" w:pos="1890"/>
        </w:tabs>
        <w:ind w:right="142" w:firstLine="709"/>
        <w:jc w:val="both"/>
        <w:rPr>
          <w:snapToGrid w:val="0"/>
          <w:sz w:val="28"/>
          <w:szCs w:val="28"/>
        </w:rPr>
      </w:pPr>
      <w:r w:rsidRPr="00664894">
        <w:rPr>
          <w:snapToGrid w:val="0"/>
          <w:sz w:val="28"/>
          <w:szCs w:val="28"/>
        </w:rPr>
        <w:t xml:space="preserve">Таким образом, сумма расходов на электрическую энергию на 2025 год принимается экспертами в сумме 6 384 тыс. руб. = 879,18 тыс. кВт/ч.                              * 7,261 руб. </w:t>
      </w:r>
      <w:proofErr w:type="gramStart"/>
      <w:r w:rsidRPr="00664894">
        <w:rPr>
          <w:snapToGrid w:val="0"/>
          <w:sz w:val="28"/>
          <w:szCs w:val="28"/>
        </w:rPr>
        <w:t>кВт./</w:t>
      </w:r>
      <w:proofErr w:type="gramEnd"/>
      <w:r w:rsidRPr="00664894">
        <w:rPr>
          <w:snapToGrid w:val="0"/>
          <w:sz w:val="28"/>
          <w:szCs w:val="28"/>
        </w:rPr>
        <w:t>ч.</w:t>
      </w:r>
    </w:p>
    <w:p w14:paraId="796F99DC" w14:textId="77777777" w:rsidR="00664894" w:rsidRPr="00664894" w:rsidRDefault="00664894" w:rsidP="00664894">
      <w:pPr>
        <w:ind w:firstLine="709"/>
        <w:jc w:val="both"/>
        <w:rPr>
          <w:snapToGrid w:val="0"/>
          <w:sz w:val="28"/>
          <w:szCs w:val="28"/>
        </w:rPr>
      </w:pPr>
      <w:r w:rsidRPr="00664894">
        <w:rPr>
          <w:snapToGrid w:val="0"/>
          <w:sz w:val="28"/>
          <w:szCs w:val="28"/>
        </w:rPr>
        <w:t xml:space="preserve">Корректировка плановых расходов по статье «Электроэнергия» на </w:t>
      </w:r>
      <w:r w:rsidRPr="00664894">
        <w:rPr>
          <w:snapToGrid w:val="0"/>
          <w:sz w:val="28"/>
          <w:szCs w:val="28"/>
        </w:rPr>
        <w:br/>
        <w:t>2025 год, относительно предложений предприятия, отсутствует.</w:t>
      </w:r>
    </w:p>
    <w:p w14:paraId="496E888E" w14:textId="77777777" w:rsidR="00664894" w:rsidRPr="00664894" w:rsidRDefault="00664894" w:rsidP="00664894">
      <w:pPr>
        <w:tabs>
          <w:tab w:val="left" w:pos="1890"/>
        </w:tabs>
        <w:ind w:right="142" w:firstLine="709"/>
        <w:jc w:val="both"/>
        <w:rPr>
          <w:snapToGrid w:val="0"/>
          <w:sz w:val="28"/>
          <w:szCs w:val="28"/>
        </w:rPr>
      </w:pPr>
    </w:p>
    <w:p w14:paraId="30797E56" w14:textId="77777777" w:rsidR="00664894" w:rsidRPr="00664894" w:rsidRDefault="00664894" w:rsidP="00664894">
      <w:pPr>
        <w:numPr>
          <w:ilvl w:val="1"/>
          <w:numId w:val="358"/>
        </w:numPr>
        <w:ind w:left="709" w:hanging="666"/>
        <w:jc w:val="center"/>
        <w:outlineLvl w:val="1"/>
        <w:rPr>
          <w:b/>
          <w:sz w:val="28"/>
          <w:szCs w:val="28"/>
          <w:lang w:val="x-none" w:eastAsia="x-none"/>
        </w:rPr>
      </w:pPr>
      <w:bookmarkStart w:id="203" w:name="_Toc52528735"/>
      <w:bookmarkStart w:id="204" w:name="_Toc57887428"/>
      <w:bookmarkStart w:id="205" w:name="_Toc113290729"/>
      <w:bookmarkStart w:id="206" w:name="_Toc179448269"/>
      <w:r w:rsidRPr="00664894">
        <w:rPr>
          <w:b/>
          <w:sz w:val="28"/>
          <w:szCs w:val="28"/>
          <w:lang w:val="x-none" w:eastAsia="x-none"/>
        </w:rPr>
        <w:t>Расходы на холодную воду</w:t>
      </w:r>
      <w:bookmarkEnd w:id="203"/>
      <w:bookmarkEnd w:id="204"/>
      <w:bookmarkEnd w:id="205"/>
      <w:bookmarkEnd w:id="206"/>
    </w:p>
    <w:p w14:paraId="3FF07F69" w14:textId="77777777" w:rsidR="00664894" w:rsidRPr="00664894" w:rsidRDefault="00664894" w:rsidP="00664894">
      <w:pPr>
        <w:tabs>
          <w:tab w:val="left" w:pos="1890"/>
        </w:tabs>
        <w:ind w:firstLine="720"/>
        <w:jc w:val="both"/>
        <w:rPr>
          <w:snapToGrid w:val="0"/>
          <w:sz w:val="28"/>
          <w:szCs w:val="28"/>
        </w:rPr>
      </w:pPr>
      <w:r w:rsidRPr="00664894">
        <w:rPr>
          <w:snapToGrid w:val="0"/>
          <w:sz w:val="28"/>
          <w:szCs w:val="28"/>
        </w:rPr>
        <w:t>Предприятием заявлены расходы по статье на уровне 14 тыс. руб. на объем воды в 256,48 м³. В обоснование заявленных расходов предприятием представлены:</w:t>
      </w:r>
    </w:p>
    <w:p w14:paraId="0854B4A4" w14:textId="77777777" w:rsidR="00664894" w:rsidRPr="00664894" w:rsidRDefault="00664894" w:rsidP="00664894">
      <w:pPr>
        <w:tabs>
          <w:tab w:val="left" w:pos="1890"/>
        </w:tabs>
        <w:ind w:firstLine="720"/>
        <w:jc w:val="both"/>
        <w:rPr>
          <w:snapToGrid w:val="0"/>
          <w:sz w:val="28"/>
          <w:szCs w:val="28"/>
        </w:rPr>
      </w:pPr>
      <w:r w:rsidRPr="00664894">
        <w:rPr>
          <w:snapToGrid w:val="0"/>
          <w:sz w:val="28"/>
          <w:szCs w:val="28"/>
        </w:rPr>
        <w:t>- договор ХВС и ВО от 29.12.2020 № 5875 с ООО «Водоканал»,</w:t>
      </w:r>
    </w:p>
    <w:p w14:paraId="34A2B4B8" w14:textId="77777777" w:rsidR="00664894" w:rsidRPr="00664894" w:rsidRDefault="00664894" w:rsidP="00664894">
      <w:pPr>
        <w:tabs>
          <w:tab w:val="left" w:pos="1890"/>
        </w:tabs>
        <w:ind w:firstLine="720"/>
        <w:jc w:val="both"/>
        <w:rPr>
          <w:snapToGrid w:val="0"/>
          <w:sz w:val="28"/>
          <w:szCs w:val="28"/>
        </w:rPr>
      </w:pPr>
      <w:r w:rsidRPr="00664894">
        <w:rPr>
          <w:snapToGrid w:val="0"/>
          <w:sz w:val="28"/>
          <w:szCs w:val="28"/>
        </w:rPr>
        <w:t>- карточка сч. 20 за 2023 год «Водоснабжение на производство»,</w:t>
      </w:r>
    </w:p>
    <w:p w14:paraId="60FBD913" w14:textId="77777777" w:rsidR="00664894" w:rsidRPr="00664894" w:rsidRDefault="00664894" w:rsidP="00664894">
      <w:pPr>
        <w:tabs>
          <w:tab w:val="left" w:pos="1890"/>
        </w:tabs>
        <w:ind w:firstLine="720"/>
        <w:jc w:val="both"/>
        <w:rPr>
          <w:snapToGrid w:val="0"/>
          <w:sz w:val="28"/>
          <w:szCs w:val="28"/>
        </w:rPr>
      </w:pPr>
      <w:r w:rsidRPr="00664894">
        <w:rPr>
          <w:snapToGrid w:val="0"/>
          <w:sz w:val="28"/>
          <w:szCs w:val="28"/>
        </w:rPr>
        <w:t>- реестр счет-фактур на ХВС и ВО за 2023 год,</w:t>
      </w:r>
    </w:p>
    <w:p w14:paraId="38C38CC3" w14:textId="77777777" w:rsidR="00664894" w:rsidRPr="00664894" w:rsidRDefault="00664894" w:rsidP="00664894">
      <w:pPr>
        <w:tabs>
          <w:tab w:val="left" w:pos="1890"/>
        </w:tabs>
        <w:ind w:firstLine="720"/>
        <w:jc w:val="both"/>
        <w:rPr>
          <w:snapToGrid w:val="0"/>
          <w:sz w:val="28"/>
          <w:szCs w:val="28"/>
        </w:rPr>
      </w:pPr>
      <w:r w:rsidRPr="00664894">
        <w:rPr>
          <w:snapToGrid w:val="0"/>
          <w:sz w:val="28"/>
          <w:szCs w:val="28"/>
        </w:rPr>
        <w:t>- счет-фактуры на ХВС и ВО за 2023 год,</w:t>
      </w:r>
    </w:p>
    <w:p w14:paraId="40FBED08" w14:textId="77777777" w:rsidR="00664894" w:rsidRPr="00664894" w:rsidRDefault="00664894" w:rsidP="00664894">
      <w:pPr>
        <w:tabs>
          <w:tab w:val="left" w:pos="1890"/>
        </w:tabs>
        <w:ind w:firstLine="720"/>
        <w:jc w:val="both"/>
        <w:rPr>
          <w:snapToGrid w:val="0"/>
          <w:sz w:val="28"/>
          <w:szCs w:val="28"/>
        </w:rPr>
      </w:pPr>
      <w:r w:rsidRPr="00664894">
        <w:rPr>
          <w:snapToGrid w:val="0"/>
          <w:sz w:val="28"/>
          <w:szCs w:val="28"/>
        </w:rPr>
        <w:t>- расчет стоимости водоснабжения и водоотведения для выработки тепловой энергии котельными МП «ГУЖКХ» на 2025 год.</w:t>
      </w:r>
    </w:p>
    <w:p w14:paraId="1BC11DBB" w14:textId="77777777" w:rsidR="00664894" w:rsidRPr="00664894" w:rsidRDefault="00664894" w:rsidP="00664894">
      <w:pPr>
        <w:tabs>
          <w:tab w:val="left" w:pos="1890"/>
        </w:tabs>
        <w:ind w:firstLine="720"/>
        <w:jc w:val="both"/>
        <w:rPr>
          <w:snapToGrid w:val="0"/>
          <w:sz w:val="28"/>
          <w:szCs w:val="28"/>
        </w:rPr>
      </w:pPr>
      <w:r w:rsidRPr="00664894">
        <w:rPr>
          <w:snapToGrid w:val="0"/>
          <w:sz w:val="28"/>
          <w:szCs w:val="28"/>
        </w:rPr>
        <w:t>Экспертами произведен анализ экономической обоснованности затрат предприятия по статье, в соответствии с Основами ценообразования.</w:t>
      </w:r>
    </w:p>
    <w:p w14:paraId="5A9E4FE5" w14:textId="77777777" w:rsidR="00664894" w:rsidRPr="00664894" w:rsidRDefault="00664894" w:rsidP="00664894">
      <w:pPr>
        <w:tabs>
          <w:tab w:val="left" w:pos="1890"/>
        </w:tabs>
        <w:ind w:firstLine="720"/>
        <w:jc w:val="both"/>
        <w:rPr>
          <w:snapToGrid w:val="0"/>
          <w:sz w:val="28"/>
          <w:szCs w:val="28"/>
        </w:rPr>
      </w:pPr>
      <w:r w:rsidRPr="00664894">
        <w:rPr>
          <w:snapToGrid w:val="0"/>
          <w:sz w:val="28"/>
          <w:szCs w:val="28"/>
        </w:rPr>
        <w:t xml:space="preserve">В соответствии с п. 34 Методических указаний № 760-э, объем потребления прочих энергетических ресурсов, холодной воды и теплоносителя определяются на каждый год долгосрочного периода регулирования в соответствии с пунктом 40 </w:t>
      </w:r>
      <w:r w:rsidRPr="00664894">
        <w:rPr>
          <w:snapToGrid w:val="0"/>
          <w:sz w:val="28"/>
          <w:szCs w:val="28"/>
        </w:rPr>
        <w:lastRenderedPageBreak/>
        <w:t>Методических указаний и в течение этого периода не пересматриваются, если иное не предусмотрено пунктом 50 настоящих Методических указаний.</w:t>
      </w:r>
    </w:p>
    <w:p w14:paraId="066BF08B" w14:textId="77777777" w:rsidR="00664894" w:rsidRPr="00664894" w:rsidRDefault="00664894" w:rsidP="00664894">
      <w:pPr>
        <w:tabs>
          <w:tab w:val="left" w:pos="1890"/>
        </w:tabs>
        <w:ind w:firstLine="720"/>
        <w:jc w:val="both"/>
        <w:rPr>
          <w:snapToGrid w:val="0"/>
          <w:sz w:val="28"/>
          <w:szCs w:val="28"/>
        </w:rPr>
      </w:pPr>
      <w:r w:rsidRPr="00664894">
        <w:rPr>
          <w:snapToGrid w:val="0"/>
          <w:sz w:val="28"/>
          <w:szCs w:val="28"/>
        </w:rPr>
        <w:t>Расходы на приобретение энергетических ресурсов, холодной воды и теплоносителя рассчитываются на каждый год долгосрочного периода регулирования по формулам, установленным в пунктах 26, 27 Методических указаний (пункт 40 Методических указаний)</w:t>
      </w:r>
    </w:p>
    <w:p w14:paraId="75F7AAA2" w14:textId="77777777" w:rsidR="00664894" w:rsidRPr="00664894" w:rsidRDefault="00664894" w:rsidP="00664894">
      <w:pPr>
        <w:tabs>
          <w:tab w:val="left" w:pos="1890"/>
        </w:tabs>
        <w:ind w:firstLine="720"/>
        <w:jc w:val="both"/>
        <w:rPr>
          <w:snapToGrid w:val="0"/>
          <w:sz w:val="28"/>
          <w:szCs w:val="28"/>
        </w:rPr>
      </w:pPr>
      <w:r w:rsidRPr="00664894">
        <w:rPr>
          <w:snapToGrid w:val="0"/>
          <w:sz w:val="28"/>
          <w:szCs w:val="28"/>
        </w:rPr>
        <w:t>В соответствии с п. 27 Методических указаний, объем потребления энергетического ресурса, холодной воды, теплоносителя в расчетном периоде регулирования, определяется с учетом фактических значений объема потребления такого энергетического ресурса в предыдущие расчетные периоды регулирования</w:t>
      </w:r>
    </w:p>
    <w:p w14:paraId="3959F426" w14:textId="77777777" w:rsidR="00664894" w:rsidRPr="00664894" w:rsidRDefault="00664894" w:rsidP="00664894">
      <w:pPr>
        <w:tabs>
          <w:tab w:val="left" w:pos="1890"/>
        </w:tabs>
        <w:ind w:firstLine="720"/>
        <w:jc w:val="both"/>
        <w:rPr>
          <w:snapToGrid w:val="0"/>
          <w:sz w:val="28"/>
          <w:szCs w:val="28"/>
        </w:rPr>
      </w:pPr>
      <w:r w:rsidRPr="00664894">
        <w:rPr>
          <w:snapToGrid w:val="0"/>
          <w:sz w:val="28"/>
          <w:szCs w:val="28"/>
        </w:rPr>
        <w:t>Объем холодной воды на 2025 год принимается на уровне предложений предприятия (базовый уровень), учтенного на 2022 год, по договору от 29.12.2020 № 5875 заключенному с ООО «Водоканал», в размере 256,48 м³, в том числе, по полугодиям, согласно фактическим долям:</w:t>
      </w:r>
    </w:p>
    <w:p w14:paraId="4AF833D7" w14:textId="77777777" w:rsidR="00664894" w:rsidRPr="00664894" w:rsidRDefault="00664894" w:rsidP="00664894">
      <w:pPr>
        <w:tabs>
          <w:tab w:val="left" w:pos="1890"/>
        </w:tabs>
        <w:ind w:firstLine="720"/>
        <w:jc w:val="both"/>
        <w:rPr>
          <w:snapToGrid w:val="0"/>
          <w:sz w:val="28"/>
          <w:szCs w:val="28"/>
        </w:rPr>
      </w:pPr>
      <w:r w:rsidRPr="00664894">
        <w:rPr>
          <w:snapToGrid w:val="0"/>
          <w:sz w:val="28"/>
          <w:szCs w:val="28"/>
        </w:rPr>
        <w:t>- с 01.01.2025 - 180 м³;</w:t>
      </w:r>
    </w:p>
    <w:p w14:paraId="2EE9975F" w14:textId="77777777" w:rsidR="00664894" w:rsidRPr="00664894" w:rsidRDefault="00664894" w:rsidP="00664894">
      <w:pPr>
        <w:tabs>
          <w:tab w:val="left" w:pos="1890"/>
        </w:tabs>
        <w:ind w:firstLine="720"/>
        <w:jc w:val="both"/>
        <w:rPr>
          <w:snapToGrid w:val="0"/>
          <w:sz w:val="28"/>
          <w:szCs w:val="28"/>
        </w:rPr>
      </w:pPr>
      <w:r w:rsidRPr="00664894">
        <w:rPr>
          <w:snapToGrid w:val="0"/>
          <w:sz w:val="28"/>
          <w:szCs w:val="28"/>
        </w:rPr>
        <w:t>- с 01.07.2025 – 76,48 м³.</w:t>
      </w:r>
    </w:p>
    <w:p w14:paraId="5260F04D" w14:textId="77777777" w:rsidR="00664894" w:rsidRPr="00664894" w:rsidRDefault="00664894" w:rsidP="00664894">
      <w:pPr>
        <w:tabs>
          <w:tab w:val="left" w:pos="1890"/>
        </w:tabs>
        <w:ind w:firstLine="720"/>
        <w:jc w:val="both"/>
        <w:rPr>
          <w:snapToGrid w:val="0"/>
          <w:sz w:val="28"/>
          <w:szCs w:val="28"/>
        </w:rPr>
      </w:pPr>
      <w:r w:rsidRPr="00664894">
        <w:rPr>
          <w:snapToGrid w:val="0"/>
          <w:sz w:val="28"/>
          <w:szCs w:val="28"/>
        </w:rPr>
        <w:t xml:space="preserve">Пунктом 28 Основ ценообразования в сфере теплоснабжения предусмотрено, что при определении плановых (расчетных) значений расходов (цен) орган регулирования использует источники информации о ценах (тарифах) и расходах в следующем порядке: </w:t>
      </w:r>
    </w:p>
    <w:p w14:paraId="6BEF9D2D" w14:textId="77777777" w:rsidR="00664894" w:rsidRPr="00664894" w:rsidRDefault="00664894" w:rsidP="00664894">
      <w:pPr>
        <w:tabs>
          <w:tab w:val="left" w:pos="1890"/>
        </w:tabs>
        <w:ind w:firstLine="720"/>
        <w:jc w:val="both"/>
        <w:rPr>
          <w:snapToGrid w:val="0"/>
          <w:sz w:val="28"/>
          <w:szCs w:val="28"/>
        </w:rPr>
      </w:pPr>
      <w:r w:rsidRPr="00664894">
        <w:rPr>
          <w:snapToGrid w:val="0"/>
          <w:sz w:val="28"/>
          <w:szCs w:val="28"/>
        </w:rPr>
        <w:t>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14:paraId="626DB411" w14:textId="77777777" w:rsidR="00664894" w:rsidRPr="00664894" w:rsidRDefault="00664894" w:rsidP="00664894">
      <w:pPr>
        <w:tabs>
          <w:tab w:val="left" w:pos="1890"/>
        </w:tabs>
        <w:ind w:firstLine="720"/>
        <w:jc w:val="both"/>
        <w:rPr>
          <w:snapToGrid w:val="0"/>
          <w:sz w:val="28"/>
          <w:szCs w:val="28"/>
        </w:rPr>
      </w:pPr>
      <w:r w:rsidRPr="00664894">
        <w:rPr>
          <w:snapToGrid w:val="0"/>
          <w:sz w:val="28"/>
          <w:szCs w:val="28"/>
        </w:rPr>
        <w:t>б) цены, установленные в договорах, заключенных в результате проведения торгов;</w:t>
      </w:r>
    </w:p>
    <w:p w14:paraId="25A1DF99" w14:textId="77777777" w:rsidR="00664894" w:rsidRPr="00664894" w:rsidRDefault="00664894" w:rsidP="00664894">
      <w:pPr>
        <w:tabs>
          <w:tab w:val="left" w:pos="1890"/>
        </w:tabs>
        <w:ind w:firstLine="720"/>
        <w:jc w:val="both"/>
        <w:rPr>
          <w:snapToGrid w:val="0"/>
          <w:sz w:val="28"/>
          <w:szCs w:val="28"/>
        </w:rPr>
      </w:pPr>
      <w:r w:rsidRPr="00664894">
        <w:rPr>
          <w:snapToGrid w:val="0"/>
          <w:sz w:val="28"/>
          <w:szCs w:val="28"/>
        </w:rPr>
        <w:t>в)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На период до одобрения Правительством Российской Федерации прогноза социально-экономического развития Российской Федерации на очередной финансовый год и плановый период используются прогнозные показатели и основные параметры,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в том числе: прогноз индекса потребительских цен (в среднем за год к предыдущему году).</w:t>
      </w:r>
    </w:p>
    <w:p w14:paraId="4E0BA7E1" w14:textId="77777777" w:rsidR="00664894" w:rsidRPr="00664894" w:rsidRDefault="00664894" w:rsidP="00664894">
      <w:pPr>
        <w:tabs>
          <w:tab w:val="left" w:pos="1890"/>
        </w:tabs>
        <w:ind w:firstLine="720"/>
        <w:jc w:val="both"/>
        <w:rPr>
          <w:snapToGrid w:val="0"/>
          <w:sz w:val="28"/>
          <w:szCs w:val="28"/>
        </w:rPr>
      </w:pPr>
      <w:r w:rsidRPr="00664894">
        <w:rPr>
          <w:snapToGrid w:val="0"/>
          <w:sz w:val="28"/>
          <w:szCs w:val="28"/>
        </w:rPr>
        <w:t xml:space="preserve">Цена холодной воды на 2025 год принята согласно постановлению РЭК Кемеровской области от 19.12.2023 № 683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ООО «Водоканал» (Новокузнецкий городской округ, Новокузнецкий муниципальный округ)», в размере: </w:t>
      </w:r>
    </w:p>
    <w:p w14:paraId="30343E87" w14:textId="77777777" w:rsidR="00664894" w:rsidRPr="00664894" w:rsidRDefault="00664894" w:rsidP="00664894">
      <w:pPr>
        <w:tabs>
          <w:tab w:val="left" w:pos="1890"/>
        </w:tabs>
        <w:ind w:firstLine="720"/>
        <w:jc w:val="both"/>
        <w:rPr>
          <w:snapToGrid w:val="0"/>
          <w:sz w:val="28"/>
          <w:szCs w:val="28"/>
        </w:rPr>
      </w:pPr>
      <w:r w:rsidRPr="00664894">
        <w:rPr>
          <w:snapToGrid w:val="0"/>
          <w:sz w:val="28"/>
          <w:szCs w:val="28"/>
        </w:rPr>
        <w:t>- с 01.01.2025 – 53,95 руб. м³ (без НДС);</w:t>
      </w:r>
    </w:p>
    <w:p w14:paraId="5F4F8813" w14:textId="77777777" w:rsidR="00664894" w:rsidRPr="00664894" w:rsidRDefault="00664894" w:rsidP="00664894">
      <w:pPr>
        <w:tabs>
          <w:tab w:val="left" w:pos="1890"/>
        </w:tabs>
        <w:ind w:firstLine="720"/>
        <w:jc w:val="both"/>
        <w:rPr>
          <w:snapToGrid w:val="0"/>
          <w:sz w:val="28"/>
          <w:szCs w:val="28"/>
        </w:rPr>
      </w:pPr>
      <w:r w:rsidRPr="00664894">
        <w:rPr>
          <w:snapToGrid w:val="0"/>
          <w:sz w:val="28"/>
          <w:szCs w:val="28"/>
        </w:rPr>
        <w:lastRenderedPageBreak/>
        <w:t>- с 01.07.2025 – 55,09 руб. м³ (без НДС).</w:t>
      </w:r>
    </w:p>
    <w:p w14:paraId="0924223D" w14:textId="77777777" w:rsidR="00664894" w:rsidRPr="00664894" w:rsidRDefault="00664894" w:rsidP="00664894">
      <w:pPr>
        <w:tabs>
          <w:tab w:val="left" w:pos="1890"/>
        </w:tabs>
        <w:ind w:firstLine="720"/>
        <w:jc w:val="both"/>
        <w:rPr>
          <w:snapToGrid w:val="0"/>
          <w:sz w:val="28"/>
          <w:szCs w:val="28"/>
        </w:rPr>
      </w:pPr>
    </w:p>
    <w:p w14:paraId="4A422FC3" w14:textId="77777777" w:rsidR="00664894" w:rsidRPr="00664894" w:rsidRDefault="00664894" w:rsidP="00664894">
      <w:pPr>
        <w:tabs>
          <w:tab w:val="left" w:pos="1890"/>
        </w:tabs>
        <w:ind w:firstLine="720"/>
        <w:jc w:val="both"/>
        <w:rPr>
          <w:snapToGrid w:val="0"/>
          <w:sz w:val="28"/>
          <w:szCs w:val="28"/>
        </w:rPr>
      </w:pPr>
      <w:r w:rsidRPr="00664894">
        <w:rPr>
          <w:snapToGrid w:val="0"/>
          <w:sz w:val="28"/>
          <w:szCs w:val="28"/>
        </w:rPr>
        <w:t>Таким образом, расходы на холодную воду на 2025 год принимаются в сумме 14 тыс. руб. = (180 м³ * 48,81 руб. м³ + 76,48 м³ * 51,54 руб. м³) / 1000.</w:t>
      </w:r>
    </w:p>
    <w:p w14:paraId="682F2F1E" w14:textId="77777777" w:rsidR="00664894" w:rsidRPr="00664894" w:rsidRDefault="00664894" w:rsidP="00664894">
      <w:pPr>
        <w:tabs>
          <w:tab w:val="left" w:pos="1890"/>
        </w:tabs>
        <w:ind w:firstLine="720"/>
        <w:jc w:val="both"/>
        <w:rPr>
          <w:snapToGrid w:val="0"/>
          <w:sz w:val="28"/>
          <w:szCs w:val="28"/>
        </w:rPr>
      </w:pPr>
      <w:r w:rsidRPr="00664894">
        <w:rPr>
          <w:snapToGrid w:val="0"/>
          <w:sz w:val="28"/>
          <w:szCs w:val="28"/>
        </w:rPr>
        <w:t>Корректировка плановых расходов по статье «Холодная вода» на 2025 год, относительно предложений предприятия, отсутствует.</w:t>
      </w:r>
    </w:p>
    <w:p w14:paraId="752F8596" w14:textId="77777777" w:rsidR="00664894" w:rsidRPr="00664894" w:rsidRDefault="00664894" w:rsidP="00664894">
      <w:pPr>
        <w:ind w:firstLine="708"/>
        <w:rPr>
          <w:snapToGrid w:val="0"/>
          <w:sz w:val="28"/>
          <w:szCs w:val="28"/>
        </w:rPr>
      </w:pPr>
      <w:bookmarkStart w:id="207" w:name="_Hlk52462118"/>
      <w:r w:rsidRPr="00664894">
        <w:rPr>
          <w:snapToGrid w:val="0"/>
          <w:sz w:val="28"/>
          <w:szCs w:val="28"/>
        </w:rPr>
        <w:t>Реестр расходов на приобретение энергетических ресурсов, холодной воды и теплоносителя на 2025 год представлен в таблице 3.</w:t>
      </w:r>
      <w:bookmarkEnd w:id="207"/>
    </w:p>
    <w:p w14:paraId="3B24B6B7" w14:textId="77777777" w:rsidR="00664894" w:rsidRPr="00664894" w:rsidRDefault="00664894" w:rsidP="00664894">
      <w:pPr>
        <w:widowControl w:val="0"/>
        <w:ind w:firstLine="720"/>
        <w:jc w:val="right"/>
        <w:rPr>
          <w:snapToGrid w:val="0"/>
          <w:sz w:val="28"/>
          <w:szCs w:val="28"/>
        </w:rPr>
      </w:pPr>
      <w:r w:rsidRPr="00664894">
        <w:rPr>
          <w:snapToGrid w:val="0"/>
          <w:sz w:val="28"/>
          <w:szCs w:val="28"/>
        </w:rPr>
        <w:t>Таблица 3</w:t>
      </w:r>
    </w:p>
    <w:p w14:paraId="0A8261A0" w14:textId="77777777" w:rsidR="00664894" w:rsidRPr="00664894" w:rsidRDefault="00664894" w:rsidP="00664894">
      <w:pPr>
        <w:jc w:val="center"/>
        <w:rPr>
          <w:bCs/>
          <w:sz w:val="28"/>
          <w:szCs w:val="28"/>
        </w:rPr>
      </w:pPr>
      <w:r w:rsidRPr="00664894">
        <w:rPr>
          <w:bCs/>
          <w:sz w:val="28"/>
          <w:szCs w:val="28"/>
        </w:rPr>
        <w:t xml:space="preserve">Реестр расходов на приобретение энергетических ресурсов, </w:t>
      </w:r>
    </w:p>
    <w:p w14:paraId="46E7F41E" w14:textId="77777777" w:rsidR="00664894" w:rsidRPr="00664894" w:rsidRDefault="00664894" w:rsidP="00664894">
      <w:pPr>
        <w:jc w:val="center"/>
        <w:rPr>
          <w:bCs/>
          <w:sz w:val="28"/>
          <w:szCs w:val="28"/>
        </w:rPr>
      </w:pPr>
      <w:r w:rsidRPr="00664894">
        <w:rPr>
          <w:bCs/>
          <w:sz w:val="28"/>
          <w:szCs w:val="28"/>
        </w:rPr>
        <w:t xml:space="preserve">холодной воды и теплоносителя МП «ГУЖКХ» на 2025 год, </w:t>
      </w:r>
    </w:p>
    <w:p w14:paraId="4B8CF731" w14:textId="77777777" w:rsidR="00664894" w:rsidRPr="00664894" w:rsidRDefault="00664894" w:rsidP="00664894">
      <w:pPr>
        <w:jc w:val="center"/>
        <w:rPr>
          <w:bCs/>
          <w:sz w:val="28"/>
          <w:szCs w:val="28"/>
        </w:rPr>
      </w:pPr>
      <w:r w:rsidRPr="00664894">
        <w:rPr>
          <w:bCs/>
          <w:sz w:val="28"/>
          <w:szCs w:val="28"/>
        </w:rPr>
        <w:t>приложение 5.4 Методических указаний</w:t>
      </w:r>
    </w:p>
    <w:p w14:paraId="79F3F9E6" w14:textId="77777777" w:rsidR="00664894" w:rsidRPr="00664894" w:rsidRDefault="00664894" w:rsidP="00664894">
      <w:pPr>
        <w:jc w:val="right"/>
        <w:rPr>
          <w:sz w:val="28"/>
          <w:szCs w:val="28"/>
        </w:rPr>
      </w:pPr>
      <w:r w:rsidRPr="00664894">
        <w:rPr>
          <w:sz w:val="28"/>
          <w:szCs w:val="28"/>
        </w:rPr>
        <w:t>тыс. руб.</w:t>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
        <w:gridCol w:w="2330"/>
        <w:gridCol w:w="1316"/>
        <w:gridCol w:w="1451"/>
        <w:gridCol w:w="1292"/>
        <w:gridCol w:w="1618"/>
        <w:gridCol w:w="1205"/>
      </w:tblGrid>
      <w:tr w:rsidR="00664894" w:rsidRPr="00664894" w14:paraId="647379CE" w14:textId="77777777" w:rsidTr="006D5EE3">
        <w:trPr>
          <w:trHeight w:val="145"/>
          <w:tblHeader/>
        </w:trPr>
        <w:tc>
          <w:tcPr>
            <w:tcW w:w="366" w:type="pct"/>
            <w:shd w:val="clear" w:color="auto" w:fill="auto"/>
            <w:vAlign w:val="center"/>
            <w:hideMark/>
          </w:tcPr>
          <w:p w14:paraId="1FC6EA5D" w14:textId="77777777" w:rsidR="00664894" w:rsidRPr="00664894" w:rsidRDefault="00664894" w:rsidP="00664894">
            <w:pPr>
              <w:jc w:val="center"/>
              <w:rPr>
                <w:snapToGrid w:val="0"/>
                <w:sz w:val="20"/>
                <w:szCs w:val="20"/>
              </w:rPr>
            </w:pPr>
            <w:r w:rsidRPr="00664894">
              <w:rPr>
                <w:snapToGrid w:val="0"/>
                <w:sz w:val="20"/>
                <w:szCs w:val="20"/>
              </w:rPr>
              <w:t>№ п/п</w:t>
            </w:r>
          </w:p>
        </w:tc>
        <w:tc>
          <w:tcPr>
            <w:tcW w:w="1172" w:type="pct"/>
            <w:shd w:val="clear" w:color="auto" w:fill="auto"/>
            <w:vAlign w:val="center"/>
            <w:hideMark/>
          </w:tcPr>
          <w:p w14:paraId="2D19A45D" w14:textId="77777777" w:rsidR="00664894" w:rsidRPr="00664894" w:rsidRDefault="00664894" w:rsidP="00664894">
            <w:pPr>
              <w:jc w:val="center"/>
              <w:rPr>
                <w:sz w:val="20"/>
                <w:szCs w:val="20"/>
              </w:rPr>
            </w:pPr>
            <w:r w:rsidRPr="00664894">
              <w:rPr>
                <w:sz w:val="20"/>
                <w:szCs w:val="20"/>
              </w:rPr>
              <w:t>Показатели</w:t>
            </w:r>
          </w:p>
        </w:tc>
        <w:tc>
          <w:tcPr>
            <w:tcW w:w="662" w:type="pct"/>
            <w:shd w:val="clear" w:color="auto" w:fill="auto"/>
            <w:vAlign w:val="center"/>
          </w:tcPr>
          <w:p w14:paraId="4BC34E90" w14:textId="77777777" w:rsidR="00664894" w:rsidRPr="00664894" w:rsidRDefault="00664894" w:rsidP="00664894">
            <w:pPr>
              <w:ind w:left="-51" w:right="-69"/>
              <w:jc w:val="center"/>
              <w:rPr>
                <w:sz w:val="20"/>
                <w:szCs w:val="20"/>
              </w:rPr>
            </w:pPr>
            <w:r w:rsidRPr="00664894">
              <w:rPr>
                <w:sz w:val="20"/>
                <w:szCs w:val="20"/>
              </w:rPr>
              <w:t>Утверждено на 2024 год</w:t>
            </w:r>
          </w:p>
        </w:tc>
        <w:tc>
          <w:tcPr>
            <w:tcW w:w="730" w:type="pct"/>
            <w:shd w:val="clear" w:color="auto" w:fill="auto"/>
            <w:vAlign w:val="center"/>
            <w:hideMark/>
          </w:tcPr>
          <w:p w14:paraId="1EA9CECB" w14:textId="77777777" w:rsidR="00664894" w:rsidRPr="00664894" w:rsidRDefault="00664894" w:rsidP="00664894">
            <w:pPr>
              <w:ind w:left="-51" w:right="-69"/>
              <w:jc w:val="center"/>
              <w:rPr>
                <w:sz w:val="20"/>
                <w:szCs w:val="20"/>
              </w:rPr>
            </w:pPr>
            <w:r w:rsidRPr="00664894">
              <w:rPr>
                <w:sz w:val="20"/>
                <w:szCs w:val="20"/>
              </w:rPr>
              <w:t>Предприятие на 2025 год</w:t>
            </w:r>
          </w:p>
        </w:tc>
        <w:tc>
          <w:tcPr>
            <w:tcW w:w="650" w:type="pct"/>
            <w:shd w:val="clear" w:color="auto" w:fill="auto"/>
            <w:vAlign w:val="center"/>
          </w:tcPr>
          <w:p w14:paraId="736F0B79" w14:textId="77777777" w:rsidR="00664894" w:rsidRPr="00664894" w:rsidRDefault="00664894" w:rsidP="00664894">
            <w:pPr>
              <w:ind w:left="-51" w:right="-69"/>
              <w:jc w:val="center"/>
              <w:rPr>
                <w:sz w:val="20"/>
                <w:szCs w:val="20"/>
              </w:rPr>
            </w:pPr>
            <w:r w:rsidRPr="00664894">
              <w:rPr>
                <w:sz w:val="20"/>
                <w:szCs w:val="20"/>
              </w:rPr>
              <w:t>Эксперты на 2025 год</w:t>
            </w:r>
          </w:p>
        </w:tc>
        <w:tc>
          <w:tcPr>
            <w:tcW w:w="814" w:type="pct"/>
            <w:shd w:val="clear" w:color="auto" w:fill="auto"/>
            <w:vAlign w:val="center"/>
          </w:tcPr>
          <w:p w14:paraId="061816F9" w14:textId="77777777" w:rsidR="00664894" w:rsidRPr="00664894" w:rsidRDefault="00664894" w:rsidP="00664894">
            <w:pPr>
              <w:ind w:left="-124" w:right="-57"/>
              <w:jc w:val="center"/>
              <w:rPr>
                <w:sz w:val="20"/>
                <w:szCs w:val="20"/>
              </w:rPr>
            </w:pPr>
            <w:r w:rsidRPr="00664894">
              <w:rPr>
                <w:sz w:val="20"/>
                <w:szCs w:val="20"/>
              </w:rPr>
              <w:t>Корректировка</w:t>
            </w:r>
          </w:p>
        </w:tc>
        <w:tc>
          <w:tcPr>
            <w:tcW w:w="606" w:type="pct"/>
            <w:vAlign w:val="center"/>
          </w:tcPr>
          <w:p w14:paraId="6536053A" w14:textId="77777777" w:rsidR="00664894" w:rsidRPr="00664894" w:rsidRDefault="00664894" w:rsidP="00664894">
            <w:pPr>
              <w:ind w:left="-124" w:right="-57"/>
              <w:jc w:val="center"/>
              <w:rPr>
                <w:sz w:val="20"/>
                <w:szCs w:val="20"/>
              </w:rPr>
            </w:pPr>
            <w:r w:rsidRPr="00664894">
              <w:rPr>
                <w:sz w:val="20"/>
                <w:szCs w:val="20"/>
              </w:rPr>
              <w:t>Динамика</w:t>
            </w:r>
          </w:p>
        </w:tc>
      </w:tr>
      <w:tr w:rsidR="00664894" w:rsidRPr="00664894" w14:paraId="13EF535F" w14:textId="77777777" w:rsidTr="006D5EE3">
        <w:trPr>
          <w:trHeight w:val="46"/>
          <w:tblHeader/>
        </w:trPr>
        <w:tc>
          <w:tcPr>
            <w:tcW w:w="366" w:type="pct"/>
            <w:shd w:val="clear" w:color="auto" w:fill="auto"/>
            <w:vAlign w:val="center"/>
          </w:tcPr>
          <w:p w14:paraId="3D14B7B7" w14:textId="77777777" w:rsidR="00664894" w:rsidRPr="00664894" w:rsidRDefault="00664894" w:rsidP="00664894">
            <w:pPr>
              <w:jc w:val="center"/>
              <w:rPr>
                <w:snapToGrid w:val="0"/>
                <w:sz w:val="20"/>
                <w:szCs w:val="20"/>
              </w:rPr>
            </w:pPr>
            <w:r w:rsidRPr="00664894">
              <w:rPr>
                <w:snapToGrid w:val="0"/>
                <w:sz w:val="20"/>
                <w:szCs w:val="20"/>
              </w:rPr>
              <w:t>1</w:t>
            </w:r>
          </w:p>
        </w:tc>
        <w:tc>
          <w:tcPr>
            <w:tcW w:w="1172" w:type="pct"/>
            <w:shd w:val="clear" w:color="auto" w:fill="auto"/>
            <w:vAlign w:val="center"/>
          </w:tcPr>
          <w:p w14:paraId="5ED8C630" w14:textId="77777777" w:rsidR="00664894" w:rsidRPr="00664894" w:rsidRDefault="00664894" w:rsidP="00664894">
            <w:pPr>
              <w:jc w:val="center"/>
              <w:rPr>
                <w:sz w:val="20"/>
                <w:szCs w:val="20"/>
              </w:rPr>
            </w:pPr>
            <w:r w:rsidRPr="00664894">
              <w:rPr>
                <w:sz w:val="20"/>
                <w:szCs w:val="20"/>
              </w:rPr>
              <w:t>1</w:t>
            </w:r>
          </w:p>
        </w:tc>
        <w:tc>
          <w:tcPr>
            <w:tcW w:w="662" w:type="pct"/>
            <w:shd w:val="clear" w:color="auto" w:fill="auto"/>
            <w:vAlign w:val="center"/>
          </w:tcPr>
          <w:p w14:paraId="3D38100E" w14:textId="77777777" w:rsidR="00664894" w:rsidRPr="00664894" w:rsidRDefault="00664894" w:rsidP="00664894">
            <w:pPr>
              <w:jc w:val="center"/>
              <w:rPr>
                <w:sz w:val="20"/>
                <w:szCs w:val="20"/>
              </w:rPr>
            </w:pPr>
            <w:r w:rsidRPr="00664894">
              <w:rPr>
                <w:sz w:val="20"/>
                <w:szCs w:val="20"/>
              </w:rPr>
              <w:t>2</w:t>
            </w:r>
          </w:p>
        </w:tc>
        <w:tc>
          <w:tcPr>
            <w:tcW w:w="730" w:type="pct"/>
            <w:shd w:val="clear" w:color="auto" w:fill="auto"/>
            <w:vAlign w:val="center"/>
          </w:tcPr>
          <w:p w14:paraId="2ACCC327" w14:textId="77777777" w:rsidR="00664894" w:rsidRPr="00664894" w:rsidRDefault="00664894" w:rsidP="00664894">
            <w:pPr>
              <w:jc w:val="center"/>
              <w:rPr>
                <w:sz w:val="20"/>
                <w:szCs w:val="20"/>
              </w:rPr>
            </w:pPr>
            <w:r w:rsidRPr="00664894">
              <w:rPr>
                <w:sz w:val="20"/>
                <w:szCs w:val="20"/>
              </w:rPr>
              <w:t>3</w:t>
            </w:r>
          </w:p>
        </w:tc>
        <w:tc>
          <w:tcPr>
            <w:tcW w:w="650" w:type="pct"/>
            <w:shd w:val="clear" w:color="auto" w:fill="auto"/>
            <w:vAlign w:val="center"/>
          </w:tcPr>
          <w:p w14:paraId="0C676F63" w14:textId="77777777" w:rsidR="00664894" w:rsidRPr="00664894" w:rsidRDefault="00664894" w:rsidP="00664894">
            <w:pPr>
              <w:jc w:val="center"/>
              <w:rPr>
                <w:sz w:val="20"/>
                <w:szCs w:val="20"/>
              </w:rPr>
            </w:pPr>
            <w:r w:rsidRPr="00664894">
              <w:rPr>
                <w:sz w:val="20"/>
                <w:szCs w:val="20"/>
              </w:rPr>
              <w:t>4</w:t>
            </w:r>
          </w:p>
        </w:tc>
        <w:tc>
          <w:tcPr>
            <w:tcW w:w="814" w:type="pct"/>
            <w:shd w:val="clear" w:color="auto" w:fill="auto"/>
            <w:vAlign w:val="center"/>
          </w:tcPr>
          <w:p w14:paraId="7728CFA0" w14:textId="77777777" w:rsidR="00664894" w:rsidRPr="00664894" w:rsidRDefault="00664894" w:rsidP="00664894">
            <w:pPr>
              <w:jc w:val="center"/>
              <w:rPr>
                <w:sz w:val="20"/>
                <w:szCs w:val="20"/>
              </w:rPr>
            </w:pPr>
            <w:r w:rsidRPr="00664894">
              <w:rPr>
                <w:sz w:val="20"/>
                <w:szCs w:val="20"/>
              </w:rPr>
              <w:t>5 = 4 - 3</w:t>
            </w:r>
          </w:p>
        </w:tc>
        <w:tc>
          <w:tcPr>
            <w:tcW w:w="606" w:type="pct"/>
          </w:tcPr>
          <w:p w14:paraId="73B222D6" w14:textId="77777777" w:rsidR="00664894" w:rsidRPr="00664894" w:rsidRDefault="00664894" w:rsidP="00664894">
            <w:pPr>
              <w:jc w:val="center"/>
              <w:rPr>
                <w:sz w:val="20"/>
                <w:szCs w:val="20"/>
              </w:rPr>
            </w:pPr>
            <w:r w:rsidRPr="00664894">
              <w:rPr>
                <w:sz w:val="20"/>
                <w:szCs w:val="20"/>
              </w:rPr>
              <w:t>6 = 4 / 2</w:t>
            </w:r>
          </w:p>
        </w:tc>
      </w:tr>
      <w:tr w:rsidR="00664894" w:rsidRPr="00664894" w14:paraId="63DD16DA" w14:textId="77777777" w:rsidTr="006D5EE3">
        <w:trPr>
          <w:trHeight w:val="60"/>
        </w:trPr>
        <w:tc>
          <w:tcPr>
            <w:tcW w:w="366" w:type="pct"/>
            <w:shd w:val="clear" w:color="auto" w:fill="auto"/>
            <w:vAlign w:val="center"/>
            <w:hideMark/>
          </w:tcPr>
          <w:p w14:paraId="5F5E1F14" w14:textId="77777777" w:rsidR="00664894" w:rsidRPr="00664894" w:rsidRDefault="00664894" w:rsidP="00664894">
            <w:pPr>
              <w:jc w:val="center"/>
              <w:rPr>
                <w:snapToGrid w:val="0"/>
                <w:sz w:val="20"/>
                <w:szCs w:val="20"/>
              </w:rPr>
            </w:pPr>
            <w:r w:rsidRPr="00664894">
              <w:rPr>
                <w:snapToGrid w:val="0"/>
                <w:sz w:val="20"/>
                <w:szCs w:val="20"/>
              </w:rPr>
              <w:t>2</w:t>
            </w:r>
          </w:p>
        </w:tc>
        <w:tc>
          <w:tcPr>
            <w:tcW w:w="1172" w:type="pct"/>
            <w:shd w:val="clear" w:color="auto" w:fill="auto"/>
            <w:vAlign w:val="center"/>
            <w:hideMark/>
          </w:tcPr>
          <w:p w14:paraId="38DB2B9E" w14:textId="77777777" w:rsidR="00664894" w:rsidRPr="00664894" w:rsidRDefault="00664894" w:rsidP="00664894">
            <w:pPr>
              <w:rPr>
                <w:snapToGrid w:val="0"/>
                <w:sz w:val="20"/>
                <w:szCs w:val="20"/>
              </w:rPr>
            </w:pPr>
            <w:r w:rsidRPr="00664894">
              <w:rPr>
                <w:snapToGrid w:val="0"/>
                <w:sz w:val="20"/>
                <w:szCs w:val="20"/>
              </w:rPr>
              <w:t>Расходы на топливо</w:t>
            </w:r>
          </w:p>
        </w:tc>
        <w:tc>
          <w:tcPr>
            <w:tcW w:w="662" w:type="pct"/>
            <w:shd w:val="clear" w:color="auto" w:fill="auto"/>
            <w:vAlign w:val="center"/>
          </w:tcPr>
          <w:p w14:paraId="4B250EB6" w14:textId="77777777" w:rsidR="00664894" w:rsidRPr="00664894" w:rsidRDefault="00664894" w:rsidP="00664894">
            <w:pPr>
              <w:jc w:val="center"/>
              <w:rPr>
                <w:snapToGrid w:val="0"/>
              </w:rPr>
            </w:pPr>
            <w:r w:rsidRPr="00664894">
              <w:rPr>
                <w:snapToGrid w:val="0"/>
              </w:rPr>
              <w:t>50 652</w:t>
            </w:r>
          </w:p>
        </w:tc>
        <w:tc>
          <w:tcPr>
            <w:tcW w:w="730" w:type="pct"/>
            <w:shd w:val="clear" w:color="auto" w:fill="auto"/>
            <w:vAlign w:val="center"/>
          </w:tcPr>
          <w:p w14:paraId="67B22C70" w14:textId="77777777" w:rsidR="00664894" w:rsidRPr="00664894" w:rsidRDefault="00664894" w:rsidP="00664894">
            <w:pPr>
              <w:jc w:val="center"/>
              <w:rPr>
                <w:snapToGrid w:val="0"/>
              </w:rPr>
            </w:pPr>
            <w:r w:rsidRPr="00664894">
              <w:rPr>
                <w:snapToGrid w:val="0"/>
              </w:rPr>
              <w:t>66 769</w:t>
            </w:r>
          </w:p>
        </w:tc>
        <w:tc>
          <w:tcPr>
            <w:tcW w:w="650" w:type="pct"/>
            <w:shd w:val="clear" w:color="auto" w:fill="auto"/>
            <w:vAlign w:val="center"/>
          </w:tcPr>
          <w:p w14:paraId="395FBA1A" w14:textId="77777777" w:rsidR="00664894" w:rsidRPr="00664894" w:rsidRDefault="00664894" w:rsidP="00664894">
            <w:pPr>
              <w:jc w:val="center"/>
              <w:rPr>
                <w:snapToGrid w:val="0"/>
              </w:rPr>
            </w:pPr>
            <w:r w:rsidRPr="00664894">
              <w:rPr>
                <w:snapToGrid w:val="0"/>
              </w:rPr>
              <w:t>65 419</w:t>
            </w:r>
          </w:p>
        </w:tc>
        <w:tc>
          <w:tcPr>
            <w:tcW w:w="814" w:type="pct"/>
            <w:vAlign w:val="center"/>
          </w:tcPr>
          <w:p w14:paraId="28734320" w14:textId="77777777" w:rsidR="00664894" w:rsidRPr="00664894" w:rsidRDefault="00664894" w:rsidP="00664894">
            <w:pPr>
              <w:jc w:val="center"/>
              <w:rPr>
                <w:snapToGrid w:val="0"/>
              </w:rPr>
            </w:pPr>
            <w:r w:rsidRPr="00664894">
              <w:rPr>
                <w:snapToGrid w:val="0"/>
              </w:rPr>
              <w:t>-1 350</w:t>
            </w:r>
          </w:p>
        </w:tc>
        <w:tc>
          <w:tcPr>
            <w:tcW w:w="606" w:type="pct"/>
            <w:vAlign w:val="center"/>
          </w:tcPr>
          <w:p w14:paraId="68E2E7A2" w14:textId="77777777" w:rsidR="00664894" w:rsidRPr="00664894" w:rsidRDefault="00664894" w:rsidP="00664894">
            <w:pPr>
              <w:jc w:val="center"/>
              <w:rPr>
                <w:snapToGrid w:val="0"/>
              </w:rPr>
            </w:pPr>
            <w:r w:rsidRPr="00664894">
              <w:rPr>
                <w:snapToGrid w:val="0"/>
              </w:rPr>
              <w:t>29,15%</w:t>
            </w:r>
          </w:p>
        </w:tc>
      </w:tr>
      <w:tr w:rsidR="00664894" w:rsidRPr="00664894" w14:paraId="6B87369D" w14:textId="77777777" w:rsidTr="006D5EE3">
        <w:trPr>
          <w:trHeight w:val="53"/>
        </w:trPr>
        <w:tc>
          <w:tcPr>
            <w:tcW w:w="366" w:type="pct"/>
            <w:shd w:val="clear" w:color="auto" w:fill="auto"/>
            <w:vAlign w:val="center"/>
            <w:hideMark/>
          </w:tcPr>
          <w:p w14:paraId="33C2A3B4" w14:textId="77777777" w:rsidR="00664894" w:rsidRPr="00664894" w:rsidRDefault="00664894" w:rsidP="00664894">
            <w:pPr>
              <w:jc w:val="center"/>
              <w:rPr>
                <w:snapToGrid w:val="0"/>
                <w:sz w:val="20"/>
                <w:szCs w:val="20"/>
              </w:rPr>
            </w:pPr>
            <w:r w:rsidRPr="00664894">
              <w:rPr>
                <w:snapToGrid w:val="0"/>
                <w:sz w:val="20"/>
                <w:szCs w:val="20"/>
              </w:rPr>
              <w:t>3</w:t>
            </w:r>
          </w:p>
        </w:tc>
        <w:tc>
          <w:tcPr>
            <w:tcW w:w="1172" w:type="pct"/>
            <w:shd w:val="clear" w:color="auto" w:fill="auto"/>
            <w:vAlign w:val="center"/>
            <w:hideMark/>
          </w:tcPr>
          <w:p w14:paraId="4D0F098E" w14:textId="77777777" w:rsidR="00664894" w:rsidRPr="00664894" w:rsidRDefault="00664894" w:rsidP="00664894">
            <w:pPr>
              <w:rPr>
                <w:snapToGrid w:val="0"/>
                <w:sz w:val="20"/>
                <w:szCs w:val="20"/>
              </w:rPr>
            </w:pPr>
            <w:r w:rsidRPr="00664894">
              <w:rPr>
                <w:snapToGrid w:val="0"/>
                <w:sz w:val="20"/>
                <w:szCs w:val="20"/>
              </w:rPr>
              <w:t>Расходы на электрическую энергию</w:t>
            </w:r>
          </w:p>
        </w:tc>
        <w:tc>
          <w:tcPr>
            <w:tcW w:w="662" w:type="pct"/>
            <w:shd w:val="clear" w:color="auto" w:fill="auto"/>
            <w:vAlign w:val="center"/>
          </w:tcPr>
          <w:p w14:paraId="54EE6C45" w14:textId="77777777" w:rsidR="00664894" w:rsidRPr="00664894" w:rsidRDefault="00664894" w:rsidP="00664894">
            <w:pPr>
              <w:jc w:val="center"/>
              <w:rPr>
                <w:snapToGrid w:val="0"/>
              </w:rPr>
            </w:pPr>
            <w:r w:rsidRPr="00664894">
              <w:rPr>
                <w:snapToGrid w:val="0"/>
              </w:rPr>
              <w:t>5 084</w:t>
            </w:r>
          </w:p>
        </w:tc>
        <w:tc>
          <w:tcPr>
            <w:tcW w:w="730" w:type="pct"/>
            <w:shd w:val="clear" w:color="auto" w:fill="auto"/>
            <w:vAlign w:val="center"/>
          </w:tcPr>
          <w:p w14:paraId="59BC6B2E" w14:textId="77777777" w:rsidR="00664894" w:rsidRPr="00664894" w:rsidRDefault="00664894" w:rsidP="00664894">
            <w:pPr>
              <w:jc w:val="center"/>
              <w:rPr>
                <w:snapToGrid w:val="0"/>
              </w:rPr>
            </w:pPr>
            <w:r w:rsidRPr="00664894">
              <w:rPr>
                <w:snapToGrid w:val="0"/>
              </w:rPr>
              <w:t>6 384</w:t>
            </w:r>
          </w:p>
        </w:tc>
        <w:tc>
          <w:tcPr>
            <w:tcW w:w="650" w:type="pct"/>
            <w:shd w:val="clear" w:color="auto" w:fill="auto"/>
            <w:vAlign w:val="center"/>
          </w:tcPr>
          <w:p w14:paraId="2C68B4EE" w14:textId="77777777" w:rsidR="00664894" w:rsidRPr="00664894" w:rsidRDefault="00664894" w:rsidP="00664894">
            <w:pPr>
              <w:jc w:val="center"/>
              <w:rPr>
                <w:snapToGrid w:val="0"/>
              </w:rPr>
            </w:pPr>
            <w:r w:rsidRPr="00664894">
              <w:rPr>
                <w:snapToGrid w:val="0"/>
              </w:rPr>
              <w:t>6 384</w:t>
            </w:r>
          </w:p>
        </w:tc>
        <w:tc>
          <w:tcPr>
            <w:tcW w:w="814" w:type="pct"/>
            <w:vAlign w:val="center"/>
          </w:tcPr>
          <w:p w14:paraId="47F1D38B" w14:textId="77777777" w:rsidR="00664894" w:rsidRPr="00664894" w:rsidRDefault="00664894" w:rsidP="00664894">
            <w:pPr>
              <w:jc w:val="center"/>
              <w:rPr>
                <w:snapToGrid w:val="0"/>
              </w:rPr>
            </w:pPr>
            <w:r w:rsidRPr="00664894">
              <w:rPr>
                <w:snapToGrid w:val="0"/>
              </w:rPr>
              <w:t>0</w:t>
            </w:r>
          </w:p>
        </w:tc>
        <w:tc>
          <w:tcPr>
            <w:tcW w:w="606" w:type="pct"/>
            <w:vAlign w:val="center"/>
          </w:tcPr>
          <w:p w14:paraId="234D6778" w14:textId="77777777" w:rsidR="00664894" w:rsidRPr="00664894" w:rsidRDefault="00664894" w:rsidP="00664894">
            <w:pPr>
              <w:jc w:val="center"/>
              <w:rPr>
                <w:snapToGrid w:val="0"/>
              </w:rPr>
            </w:pPr>
            <w:r w:rsidRPr="00664894">
              <w:rPr>
                <w:snapToGrid w:val="0"/>
              </w:rPr>
              <w:t>25,57%</w:t>
            </w:r>
          </w:p>
        </w:tc>
      </w:tr>
      <w:tr w:rsidR="00664894" w:rsidRPr="00664894" w14:paraId="14DBC99D" w14:textId="77777777" w:rsidTr="006D5EE3">
        <w:trPr>
          <w:trHeight w:val="60"/>
        </w:trPr>
        <w:tc>
          <w:tcPr>
            <w:tcW w:w="366" w:type="pct"/>
            <w:shd w:val="clear" w:color="auto" w:fill="auto"/>
            <w:vAlign w:val="center"/>
            <w:hideMark/>
          </w:tcPr>
          <w:p w14:paraId="3D4724F0" w14:textId="77777777" w:rsidR="00664894" w:rsidRPr="00664894" w:rsidRDefault="00664894" w:rsidP="00664894">
            <w:pPr>
              <w:jc w:val="center"/>
              <w:rPr>
                <w:snapToGrid w:val="0"/>
                <w:sz w:val="20"/>
                <w:szCs w:val="20"/>
              </w:rPr>
            </w:pPr>
            <w:r w:rsidRPr="00664894">
              <w:rPr>
                <w:snapToGrid w:val="0"/>
                <w:sz w:val="20"/>
                <w:szCs w:val="20"/>
              </w:rPr>
              <w:t>4</w:t>
            </w:r>
          </w:p>
        </w:tc>
        <w:tc>
          <w:tcPr>
            <w:tcW w:w="1172" w:type="pct"/>
            <w:shd w:val="clear" w:color="auto" w:fill="auto"/>
            <w:vAlign w:val="center"/>
            <w:hideMark/>
          </w:tcPr>
          <w:p w14:paraId="6D60E76C" w14:textId="77777777" w:rsidR="00664894" w:rsidRPr="00664894" w:rsidRDefault="00664894" w:rsidP="00664894">
            <w:pPr>
              <w:rPr>
                <w:snapToGrid w:val="0"/>
                <w:sz w:val="20"/>
                <w:szCs w:val="20"/>
              </w:rPr>
            </w:pPr>
            <w:r w:rsidRPr="00664894">
              <w:rPr>
                <w:snapToGrid w:val="0"/>
                <w:sz w:val="20"/>
                <w:szCs w:val="20"/>
              </w:rPr>
              <w:t>Расходы на холодную воду</w:t>
            </w:r>
          </w:p>
        </w:tc>
        <w:tc>
          <w:tcPr>
            <w:tcW w:w="662" w:type="pct"/>
            <w:shd w:val="clear" w:color="auto" w:fill="auto"/>
            <w:vAlign w:val="center"/>
          </w:tcPr>
          <w:p w14:paraId="399B0B14" w14:textId="77777777" w:rsidR="00664894" w:rsidRPr="00664894" w:rsidRDefault="00664894" w:rsidP="00664894">
            <w:pPr>
              <w:jc w:val="center"/>
              <w:rPr>
                <w:snapToGrid w:val="0"/>
              </w:rPr>
            </w:pPr>
            <w:r w:rsidRPr="00664894">
              <w:rPr>
                <w:snapToGrid w:val="0"/>
              </w:rPr>
              <w:t>13</w:t>
            </w:r>
          </w:p>
        </w:tc>
        <w:tc>
          <w:tcPr>
            <w:tcW w:w="730" w:type="pct"/>
            <w:shd w:val="clear" w:color="auto" w:fill="auto"/>
            <w:vAlign w:val="center"/>
          </w:tcPr>
          <w:p w14:paraId="0C04C706" w14:textId="77777777" w:rsidR="00664894" w:rsidRPr="00664894" w:rsidRDefault="00664894" w:rsidP="00664894">
            <w:pPr>
              <w:jc w:val="center"/>
              <w:rPr>
                <w:snapToGrid w:val="0"/>
              </w:rPr>
            </w:pPr>
            <w:r w:rsidRPr="00664894">
              <w:rPr>
                <w:snapToGrid w:val="0"/>
              </w:rPr>
              <w:t>14</w:t>
            </w:r>
          </w:p>
        </w:tc>
        <w:tc>
          <w:tcPr>
            <w:tcW w:w="650" w:type="pct"/>
            <w:shd w:val="clear" w:color="auto" w:fill="auto"/>
            <w:vAlign w:val="center"/>
          </w:tcPr>
          <w:p w14:paraId="2E53F2F8" w14:textId="77777777" w:rsidR="00664894" w:rsidRPr="00664894" w:rsidRDefault="00664894" w:rsidP="00664894">
            <w:pPr>
              <w:jc w:val="center"/>
              <w:rPr>
                <w:snapToGrid w:val="0"/>
              </w:rPr>
            </w:pPr>
            <w:r w:rsidRPr="00664894">
              <w:rPr>
                <w:snapToGrid w:val="0"/>
              </w:rPr>
              <w:t>14</w:t>
            </w:r>
          </w:p>
        </w:tc>
        <w:tc>
          <w:tcPr>
            <w:tcW w:w="814" w:type="pct"/>
            <w:vAlign w:val="center"/>
          </w:tcPr>
          <w:p w14:paraId="659CDA00" w14:textId="77777777" w:rsidR="00664894" w:rsidRPr="00664894" w:rsidRDefault="00664894" w:rsidP="00664894">
            <w:pPr>
              <w:jc w:val="center"/>
              <w:rPr>
                <w:snapToGrid w:val="0"/>
              </w:rPr>
            </w:pPr>
            <w:r w:rsidRPr="00664894">
              <w:rPr>
                <w:snapToGrid w:val="0"/>
              </w:rPr>
              <w:t>0</w:t>
            </w:r>
          </w:p>
        </w:tc>
        <w:tc>
          <w:tcPr>
            <w:tcW w:w="606" w:type="pct"/>
            <w:vAlign w:val="center"/>
          </w:tcPr>
          <w:p w14:paraId="4D641DE5" w14:textId="77777777" w:rsidR="00664894" w:rsidRPr="00664894" w:rsidRDefault="00664894" w:rsidP="00664894">
            <w:pPr>
              <w:jc w:val="center"/>
              <w:rPr>
                <w:snapToGrid w:val="0"/>
              </w:rPr>
            </w:pPr>
            <w:r w:rsidRPr="00664894">
              <w:rPr>
                <w:snapToGrid w:val="0"/>
              </w:rPr>
              <w:t>7,69%</w:t>
            </w:r>
          </w:p>
        </w:tc>
      </w:tr>
      <w:tr w:rsidR="00664894" w:rsidRPr="00664894" w14:paraId="6368433A" w14:textId="77777777" w:rsidTr="006D5EE3">
        <w:trPr>
          <w:trHeight w:val="60"/>
        </w:trPr>
        <w:tc>
          <w:tcPr>
            <w:tcW w:w="366" w:type="pct"/>
            <w:shd w:val="clear" w:color="auto" w:fill="auto"/>
            <w:vAlign w:val="center"/>
            <w:hideMark/>
          </w:tcPr>
          <w:p w14:paraId="4ED24355" w14:textId="77777777" w:rsidR="00664894" w:rsidRPr="00664894" w:rsidRDefault="00664894" w:rsidP="00664894">
            <w:pPr>
              <w:jc w:val="center"/>
              <w:rPr>
                <w:snapToGrid w:val="0"/>
                <w:sz w:val="20"/>
                <w:szCs w:val="20"/>
              </w:rPr>
            </w:pPr>
            <w:r w:rsidRPr="00664894">
              <w:rPr>
                <w:snapToGrid w:val="0"/>
                <w:sz w:val="20"/>
                <w:szCs w:val="20"/>
              </w:rPr>
              <w:t>5</w:t>
            </w:r>
          </w:p>
        </w:tc>
        <w:tc>
          <w:tcPr>
            <w:tcW w:w="1172" w:type="pct"/>
            <w:shd w:val="clear" w:color="auto" w:fill="auto"/>
            <w:vAlign w:val="center"/>
            <w:hideMark/>
          </w:tcPr>
          <w:p w14:paraId="736DEFAA" w14:textId="77777777" w:rsidR="00664894" w:rsidRPr="00664894" w:rsidRDefault="00664894" w:rsidP="00664894">
            <w:pPr>
              <w:rPr>
                <w:snapToGrid w:val="0"/>
                <w:sz w:val="20"/>
                <w:szCs w:val="20"/>
              </w:rPr>
            </w:pPr>
            <w:r w:rsidRPr="00664894">
              <w:rPr>
                <w:snapToGrid w:val="0"/>
                <w:sz w:val="20"/>
                <w:szCs w:val="20"/>
              </w:rPr>
              <w:t>ИТОГО</w:t>
            </w:r>
          </w:p>
        </w:tc>
        <w:tc>
          <w:tcPr>
            <w:tcW w:w="662" w:type="pct"/>
            <w:shd w:val="clear" w:color="auto" w:fill="auto"/>
            <w:vAlign w:val="center"/>
          </w:tcPr>
          <w:p w14:paraId="5B903A27" w14:textId="77777777" w:rsidR="00664894" w:rsidRPr="00664894" w:rsidRDefault="00664894" w:rsidP="00664894">
            <w:pPr>
              <w:jc w:val="center"/>
              <w:rPr>
                <w:snapToGrid w:val="0"/>
              </w:rPr>
            </w:pPr>
            <w:r w:rsidRPr="00664894">
              <w:rPr>
                <w:snapToGrid w:val="0"/>
              </w:rPr>
              <w:t>55 749</w:t>
            </w:r>
          </w:p>
        </w:tc>
        <w:tc>
          <w:tcPr>
            <w:tcW w:w="730" w:type="pct"/>
            <w:shd w:val="clear" w:color="auto" w:fill="auto"/>
            <w:vAlign w:val="center"/>
          </w:tcPr>
          <w:p w14:paraId="4713CB80" w14:textId="77777777" w:rsidR="00664894" w:rsidRPr="00664894" w:rsidRDefault="00664894" w:rsidP="00664894">
            <w:pPr>
              <w:jc w:val="center"/>
              <w:rPr>
                <w:snapToGrid w:val="0"/>
              </w:rPr>
            </w:pPr>
            <w:r w:rsidRPr="00664894">
              <w:rPr>
                <w:snapToGrid w:val="0"/>
              </w:rPr>
              <w:t>73 167</w:t>
            </w:r>
          </w:p>
        </w:tc>
        <w:tc>
          <w:tcPr>
            <w:tcW w:w="650" w:type="pct"/>
            <w:shd w:val="clear" w:color="auto" w:fill="auto"/>
            <w:vAlign w:val="center"/>
          </w:tcPr>
          <w:p w14:paraId="5D72C577" w14:textId="77777777" w:rsidR="00664894" w:rsidRPr="00664894" w:rsidRDefault="00664894" w:rsidP="00664894">
            <w:pPr>
              <w:jc w:val="center"/>
              <w:rPr>
                <w:snapToGrid w:val="0"/>
              </w:rPr>
            </w:pPr>
            <w:r w:rsidRPr="00664894">
              <w:rPr>
                <w:snapToGrid w:val="0"/>
              </w:rPr>
              <w:t>71 817</w:t>
            </w:r>
          </w:p>
        </w:tc>
        <w:tc>
          <w:tcPr>
            <w:tcW w:w="814" w:type="pct"/>
            <w:vAlign w:val="center"/>
          </w:tcPr>
          <w:p w14:paraId="170E4983" w14:textId="77777777" w:rsidR="00664894" w:rsidRPr="00664894" w:rsidRDefault="00664894" w:rsidP="00664894">
            <w:pPr>
              <w:jc w:val="center"/>
              <w:rPr>
                <w:snapToGrid w:val="0"/>
              </w:rPr>
            </w:pPr>
            <w:r w:rsidRPr="00664894">
              <w:rPr>
                <w:snapToGrid w:val="0"/>
              </w:rPr>
              <w:t>-1 350</w:t>
            </w:r>
          </w:p>
        </w:tc>
        <w:tc>
          <w:tcPr>
            <w:tcW w:w="606" w:type="pct"/>
            <w:vAlign w:val="center"/>
          </w:tcPr>
          <w:p w14:paraId="1A26F3EB" w14:textId="77777777" w:rsidR="00664894" w:rsidRPr="00664894" w:rsidRDefault="00664894" w:rsidP="00664894">
            <w:pPr>
              <w:jc w:val="center"/>
              <w:rPr>
                <w:snapToGrid w:val="0"/>
              </w:rPr>
            </w:pPr>
            <w:r w:rsidRPr="00664894">
              <w:rPr>
                <w:snapToGrid w:val="0"/>
              </w:rPr>
              <w:t>28,82%</w:t>
            </w:r>
          </w:p>
        </w:tc>
      </w:tr>
    </w:tbl>
    <w:p w14:paraId="31E80580" w14:textId="77777777" w:rsidR="00664894" w:rsidRPr="00664894" w:rsidRDefault="00664894" w:rsidP="00664894">
      <w:pPr>
        <w:widowControl w:val="0"/>
        <w:ind w:firstLine="720"/>
        <w:jc w:val="both"/>
        <w:rPr>
          <w:snapToGrid w:val="0"/>
          <w:sz w:val="28"/>
          <w:szCs w:val="28"/>
        </w:rPr>
      </w:pPr>
    </w:p>
    <w:p w14:paraId="2D27DBE3" w14:textId="77777777" w:rsidR="00664894" w:rsidRPr="00664894" w:rsidRDefault="00664894" w:rsidP="00664894">
      <w:pPr>
        <w:widowControl w:val="0"/>
        <w:ind w:firstLine="720"/>
        <w:jc w:val="both"/>
        <w:rPr>
          <w:snapToGrid w:val="0"/>
          <w:sz w:val="28"/>
          <w:szCs w:val="28"/>
        </w:rPr>
      </w:pPr>
      <w:r w:rsidRPr="00664894">
        <w:rPr>
          <w:snapToGrid w:val="0"/>
          <w:sz w:val="28"/>
          <w:szCs w:val="28"/>
        </w:rPr>
        <w:t>Общая сумма корректировки расходов на энергетические ресурсы, относительно предложений предприятия, в сторону снижения, составила                   1 350 тыс. руб., в связи с плановым ростом цены на газ.</w:t>
      </w:r>
    </w:p>
    <w:p w14:paraId="6D2B6BE1" w14:textId="77777777" w:rsidR="00664894" w:rsidRPr="00664894" w:rsidRDefault="00664894" w:rsidP="00664894">
      <w:pPr>
        <w:widowControl w:val="0"/>
        <w:ind w:firstLine="720"/>
        <w:jc w:val="both"/>
        <w:rPr>
          <w:snapToGrid w:val="0"/>
          <w:sz w:val="28"/>
          <w:szCs w:val="28"/>
        </w:rPr>
      </w:pPr>
    </w:p>
    <w:p w14:paraId="35D67D77" w14:textId="77777777" w:rsidR="00664894" w:rsidRPr="00664894" w:rsidRDefault="00664894" w:rsidP="00664894">
      <w:pPr>
        <w:numPr>
          <w:ilvl w:val="0"/>
          <w:numId w:val="358"/>
        </w:numPr>
        <w:jc w:val="center"/>
        <w:outlineLvl w:val="0"/>
        <w:rPr>
          <w:snapToGrid w:val="0"/>
          <w:sz w:val="28"/>
          <w:szCs w:val="28"/>
          <w:lang w:val="x-none"/>
        </w:rPr>
      </w:pPr>
      <w:bookmarkStart w:id="208" w:name="_Toc113290730"/>
      <w:bookmarkStart w:id="209" w:name="_Toc179448270"/>
      <w:r w:rsidRPr="00664894">
        <w:rPr>
          <w:b/>
          <w:bCs/>
          <w:snapToGrid w:val="0"/>
          <w:sz w:val="28"/>
          <w:szCs w:val="28"/>
        </w:rPr>
        <w:t>Расчет операционных (подконтрольных) расходов</w:t>
      </w:r>
      <w:bookmarkEnd w:id="208"/>
      <w:r w:rsidRPr="00664894">
        <w:rPr>
          <w:b/>
          <w:bCs/>
          <w:snapToGrid w:val="0"/>
          <w:sz w:val="28"/>
          <w:szCs w:val="28"/>
        </w:rPr>
        <w:t xml:space="preserve"> на 2025 год</w:t>
      </w:r>
      <w:bookmarkEnd w:id="209"/>
    </w:p>
    <w:p w14:paraId="00981946" w14:textId="77777777" w:rsidR="00664894" w:rsidRPr="00664894" w:rsidRDefault="00664894" w:rsidP="00664894">
      <w:pPr>
        <w:autoSpaceDE w:val="0"/>
        <w:autoSpaceDN w:val="0"/>
        <w:adjustRightInd w:val="0"/>
        <w:ind w:firstLine="709"/>
        <w:jc w:val="both"/>
        <w:rPr>
          <w:rFonts w:eastAsia="Calibri"/>
          <w:snapToGrid w:val="0"/>
          <w:sz w:val="28"/>
          <w:szCs w:val="28"/>
        </w:rPr>
      </w:pPr>
      <w:r w:rsidRPr="00664894">
        <w:rPr>
          <w:rFonts w:eastAsia="Calibri"/>
          <w:snapToGrid w:val="0"/>
          <w:sz w:val="28"/>
          <w:szCs w:val="28"/>
        </w:rPr>
        <w:t xml:space="preserve">Согласно пункту 59 Методических указаний, операционные расходы регулируемой организации устанавливаются на каждый год долгосрочного периода регулирования путем индексации базового уровня операционных расходов. При индексации применяются индекс потребительских цен </w:t>
      </w:r>
      <w:r w:rsidRPr="00664894">
        <w:rPr>
          <w:rFonts w:eastAsia="Calibri"/>
          <w:snapToGrid w:val="0"/>
          <w:sz w:val="28"/>
          <w:szCs w:val="28"/>
        </w:rPr>
        <w:br/>
        <w:t xml:space="preserve">(в среднем за год к предыдущему году), определенный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индекс эффективности операционных расходов и индекс изменения количества активов. </w:t>
      </w:r>
    </w:p>
    <w:p w14:paraId="660E3A24" w14:textId="77777777" w:rsidR="00664894" w:rsidRPr="00664894" w:rsidRDefault="00664894" w:rsidP="00664894">
      <w:pPr>
        <w:autoSpaceDE w:val="0"/>
        <w:autoSpaceDN w:val="0"/>
        <w:adjustRightInd w:val="0"/>
        <w:ind w:firstLine="709"/>
        <w:jc w:val="both"/>
        <w:rPr>
          <w:rFonts w:eastAsia="Calibri"/>
          <w:snapToGrid w:val="0"/>
          <w:sz w:val="28"/>
          <w:szCs w:val="28"/>
        </w:rPr>
      </w:pPr>
      <w:r w:rsidRPr="00664894">
        <w:rPr>
          <w:snapToGrid w:val="0"/>
          <w:sz w:val="28"/>
          <w:szCs w:val="28"/>
        </w:rPr>
        <w:t xml:space="preserve">В соответствии с пунктом 36 Методических указаний, </w:t>
      </w:r>
      <w:r w:rsidRPr="00664894">
        <w:rPr>
          <w:rFonts w:eastAsia="Calibri"/>
          <w:snapToGrid w:val="0"/>
          <w:sz w:val="28"/>
          <w:szCs w:val="28"/>
        </w:rPr>
        <w:t>операционные (подконтрольные) расходы рассчитываются по формуле 10 Методических указаний:</w:t>
      </w:r>
    </w:p>
    <w:p w14:paraId="4AD95B42" w14:textId="39970743" w:rsidR="00664894" w:rsidRPr="00664894" w:rsidRDefault="00664894" w:rsidP="00664894">
      <w:pPr>
        <w:autoSpaceDE w:val="0"/>
        <w:autoSpaceDN w:val="0"/>
        <w:adjustRightInd w:val="0"/>
        <w:jc w:val="center"/>
        <w:rPr>
          <w:rFonts w:eastAsia="Calibri"/>
          <w:snapToGrid w:val="0"/>
          <w:sz w:val="28"/>
          <w:szCs w:val="28"/>
        </w:rPr>
      </w:pPr>
      <w:r w:rsidRPr="00664894">
        <w:rPr>
          <w:rFonts w:eastAsia="Calibri"/>
          <w:noProof/>
          <w:snapToGrid w:val="0"/>
          <w:position w:val="-33"/>
          <w:sz w:val="28"/>
          <w:szCs w:val="28"/>
        </w:rPr>
        <w:drawing>
          <wp:inline distT="0" distB="0" distL="0" distR="0" wp14:anchorId="31AE3093" wp14:editId="34303CBE">
            <wp:extent cx="5991225" cy="600075"/>
            <wp:effectExtent l="0" t="0" r="0" b="9525"/>
            <wp:docPr id="1482783047"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91225" cy="600075"/>
                    </a:xfrm>
                    <a:prstGeom prst="rect">
                      <a:avLst/>
                    </a:prstGeom>
                    <a:noFill/>
                    <a:ln>
                      <a:noFill/>
                    </a:ln>
                  </pic:spPr>
                </pic:pic>
              </a:graphicData>
            </a:graphic>
          </wp:inline>
        </w:drawing>
      </w:r>
    </w:p>
    <w:p w14:paraId="0F8ED2AA" w14:textId="77777777" w:rsidR="00664894" w:rsidRPr="00664894" w:rsidRDefault="00664894" w:rsidP="00664894">
      <w:pPr>
        <w:autoSpaceDE w:val="0"/>
        <w:autoSpaceDN w:val="0"/>
        <w:adjustRightInd w:val="0"/>
        <w:ind w:firstLine="709"/>
        <w:jc w:val="both"/>
        <w:rPr>
          <w:rFonts w:eastAsia="Calibri"/>
          <w:snapToGrid w:val="0"/>
          <w:sz w:val="28"/>
          <w:szCs w:val="28"/>
        </w:rPr>
      </w:pPr>
      <w:r w:rsidRPr="00664894">
        <w:rPr>
          <w:rFonts w:eastAsia="Calibri"/>
          <w:snapToGrid w:val="0"/>
          <w:sz w:val="28"/>
          <w:szCs w:val="28"/>
        </w:rPr>
        <w:t>где:</w:t>
      </w:r>
    </w:p>
    <w:p w14:paraId="75347582" w14:textId="77777777" w:rsidR="00664894" w:rsidRPr="00664894" w:rsidRDefault="00664894" w:rsidP="00664894">
      <w:pPr>
        <w:autoSpaceDE w:val="0"/>
        <w:autoSpaceDN w:val="0"/>
        <w:adjustRightInd w:val="0"/>
        <w:ind w:firstLine="709"/>
        <w:jc w:val="both"/>
        <w:rPr>
          <w:rFonts w:eastAsia="Calibri"/>
          <w:snapToGrid w:val="0"/>
          <w:sz w:val="28"/>
          <w:szCs w:val="28"/>
        </w:rPr>
      </w:pPr>
      <w:r w:rsidRPr="00664894">
        <w:rPr>
          <w:rFonts w:eastAsia="Calibri"/>
          <w:snapToGrid w:val="0"/>
          <w:sz w:val="28"/>
          <w:szCs w:val="28"/>
        </w:rPr>
        <w:t>ОР</w:t>
      </w:r>
      <w:r w:rsidRPr="00664894">
        <w:rPr>
          <w:rFonts w:eastAsia="Calibri"/>
          <w:snapToGrid w:val="0"/>
          <w:sz w:val="28"/>
          <w:szCs w:val="28"/>
          <w:vertAlign w:val="subscript"/>
        </w:rPr>
        <w:t>i</w:t>
      </w:r>
      <w:r w:rsidRPr="00664894">
        <w:rPr>
          <w:rFonts w:eastAsia="Calibri"/>
          <w:snapToGrid w:val="0"/>
          <w:sz w:val="28"/>
          <w:szCs w:val="28"/>
        </w:rPr>
        <w:t xml:space="preserve"> - операционные (подконтрольные) расходы в i-м году. </w:t>
      </w:r>
      <w:r w:rsidRPr="00664894">
        <w:rPr>
          <w:rFonts w:eastAsia="Calibri"/>
          <w:snapToGrid w:val="0"/>
          <w:sz w:val="28"/>
          <w:szCs w:val="28"/>
        </w:rPr>
        <w:br/>
        <w:t xml:space="preserve">Для первого года долгосрочного периода регулирования уровень операционных </w:t>
      </w:r>
      <w:r w:rsidRPr="00664894">
        <w:rPr>
          <w:rFonts w:eastAsia="Calibri"/>
          <w:snapToGrid w:val="0"/>
          <w:sz w:val="28"/>
          <w:szCs w:val="28"/>
        </w:rPr>
        <w:lastRenderedPageBreak/>
        <w:t xml:space="preserve">расходов (базовый уровень операционных расходов) определяется в соответствии с </w:t>
      </w:r>
      <w:hyperlink r:id="rId36" w:history="1">
        <w:r w:rsidRPr="00664894">
          <w:rPr>
            <w:rFonts w:eastAsia="Calibri"/>
            <w:snapToGrid w:val="0"/>
            <w:sz w:val="28"/>
            <w:szCs w:val="28"/>
          </w:rPr>
          <w:t>пунктом 37</w:t>
        </w:r>
      </w:hyperlink>
      <w:r w:rsidRPr="00664894">
        <w:rPr>
          <w:rFonts w:eastAsia="Calibri"/>
          <w:snapToGrid w:val="0"/>
          <w:sz w:val="28"/>
          <w:szCs w:val="28"/>
        </w:rPr>
        <w:t xml:space="preserve"> Методических указаний, тыс. руб.;</w:t>
      </w:r>
    </w:p>
    <w:p w14:paraId="788CED71" w14:textId="77777777" w:rsidR="00664894" w:rsidRPr="00664894" w:rsidRDefault="00664894" w:rsidP="00664894">
      <w:pPr>
        <w:autoSpaceDE w:val="0"/>
        <w:autoSpaceDN w:val="0"/>
        <w:adjustRightInd w:val="0"/>
        <w:ind w:firstLine="709"/>
        <w:jc w:val="both"/>
        <w:rPr>
          <w:rFonts w:eastAsia="Calibri"/>
          <w:snapToGrid w:val="0"/>
          <w:sz w:val="28"/>
          <w:szCs w:val="28"/>
        </w:rPr>
      </w:pPr>
      <w:r w:rsidRPr="00664894">
        <w:rPr>
          <w:rFonts w:eastAsia="Calibri"/>
          <w:snapToGrid w:val="0"/>
          <w:sz w:val="28"/>
          <w:szCs w:val="28"/>
        </w:rPr>
        <w:t xml:space="preserve">ИОР - индекс эффективности операционных расходов, выраженный </w:t>
      </w:r>
      <w:r w:rsidRPr="00664894">
        <w:rPr>
          <w:rFonts w:eastAsia="Calibri"/>
          <w:snapToGrid w:val="0"/>
          <w:sz w:val="28"/>
          <w:szCs w:val="28"/>
        </w:rPr>
        <w:br/>
        <w:t>в процентах;</w:t>
      </w:r>
    </w:p>
    <w:p w14:paraId="517DF392" w14:textId="77777777" w:rsidR="00664894" w:rsidRPr="00664894" w:rsidRDefault="00664894" w:rsidP="00664894">
      <w:pPr>
        <w:ind w:firstLine="709"/>
        <w:jc w:val="both"/>
        <w:rPr>
          <w:sz w:val="28"/>
          <w:szCs w:val="28"/>
        </w:rPr>
      </w:pPr>
      <w:r w:rsidRPr="00664894">
        <w:rPr>
          <w:snapToGrid w:val="0"/>
          <w:sz w:val="28"/>
          <w:szCs w:val="28"/>
        </w:rPr>
        <w:t xml:space="preserve">Индекс эффективности операционных расходов устанавливается органом регулирования для каждой регулируемой организации </w:t>
      </w:r>
      <w:r w:rsidRPr="00664894">
        <w:rPr>
          <w:snapToGrid w:val="0"/>
          <w:sz w:val="28"/>
          <w:szCs w:val="28"/>
        </w:rPr>
        <w:br/>
        <w:t>при применении метода доходности инвестированного капитала или метода индексации установленных тарифов с целью обеспечения поэтапного достижения эффективного уровня операционных расходов организации.</w:t>
      </w:r>
      <w:r w:rsidRPr="00664894">
        <w:rPr>
          <w:sz w:val="28"/>
          <w:szCs w:val="28"/>
        </w:rPr>
        <w:t xml:space="preserve"> Согласно Приложению 1 к Методическим указаниям, индекс эффективности операционных расходов для МП «ГУЖКХ», установлен в размере 1%.</w:t>
      </w:r>
    </w:p>
    <w:p w14:paraId="67F61B0D" w14:textId="77777777" w:rsidR="00664894" w:rsidRPr="00664894" w:rsidRDefault="00664894" w:rsidP="00664894">
      <w:pPr>
        <w:ind w:firstLine="709"/>
        <w:jc w:val="both"/>
        <w:rPr>
          <w:snapToGrid w:val="0"/>
          <w:sz w:val="28"/>
          <w:szCs w:val="28"/>
        </w:rPr>
      </w:pPr>
      <w:r w:rsidRPr="00664894">
        <w:rPr>
          <w:snapToGrid w:val="0"/>
          <w:sz w:val="28"/>
          <w:szCs w:val="28"/>
        </w:rPr>
        <w:t>На момент составления данного отчета эксперты руководствовались прогнозом Минэкономразвития РФ, одобренным на заседании Правительства РФ от 24.09.2024, опубликованным на официальном сайте Минэкономразвития РФ от 30.09.2024, в соответствии с которым, ИПЦ (индекс потребительских цен) на 2025 год составит 105,8.</w:t>
      </w:r>
    </w:p>
    <w:p w14:paraId="6778BAF4" w14:textId="77777777" w:rsidR="00664894" w:rsidRPr="00664894" w:rsidRDefault="00664894" w:rsidP="00664894">
      <w:pPr>
        <w:widowControl w:val="0"/>
        <w:autoSpaceDE w:val="0"/>
        <w:autoSpaceDN w:val="0"/>
        <w:adjustRightInd w:val="0"/>
        <w:ind w:firstLine="709"/>
        <w:jc w:val="both"/>
        <w:rPr>
          <w:rFonts w:eastAsia="Calibri"/>
          <w:snapToGrid w:val="0"/>
          <w:sz w:val="28"/>
          <w:szCs w:val="28"/>
        </w:rPr>
      </w:pPr>
      <w:r w:rsidRPr="00664894">
        <w:rPr>
          <w:rFonts w:eastAsia="Calibri"/>
          <w:snapToGrid w:val="0"/>
          <w:sz w:val="28"/>
          <w:szCs w:val="28"/>
        </w:rPr>
        <w:t>ИПЦ</w:t>
      </w:r>
      <w:r w:rsidRPr="00664894">
        <w:rPr>
          <w:rFonts w:eastAsia="Calibri"/>
          <w:snapToGrid w:val="0"/>
          <w:sz w:val="28"/>
          <w:szCs w:val="28"/>
          <w:vertAlign w:val="subscript"/>
        </w:rPr>
        <w:t>i</w:t>
      </w:r>
      <w:r w:rsidRPr="00664894">
        <w:rPr>
          <w:rFonts w:eastAsia="Calibri"/>
          <w:snapToGrid w:val="0"/>
          <w:sz w:val="28"/>
          <w:szCs w:val="28"/>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1DA91ECD" w14:textId="77777777" w:rsidR="00664894" w:rsidRPr="00664894" w:rsidRDefault="00664894" w:rsidP="00664894">
      <w:pPr>
        <w:widowControl w:val="0"/>
        <w:autoSpaceDE w:val="0"/>
        <w:autoSpaceDN w:val="0"/>
        <w:adjustRightInd w:val="0"/>
        <w:ind w:firstLine="709"/>
        <w:jc w:val="both"/>
        <w:rPr>
          <w:rFonts w:eastAsia="Calibri"/>
          <w:snapToGrid w:val="0"/>
          <w:sz w:val="28"/>
          <w:szCs w:val="28"/>
        </w:rPr>
      </w:pPr>
      <w:r w:rsidRPr="00664894">
        <w:rPr>
          <w:rFonts w:eastAsia="Calibri"/>
          <w:snapToGrid w:val="0"/>
          <w:sz w:val="28"/>
          <w:szCs w:val="28"/>
        </w:rPr>
        <w:t>К</w:t>
      </w:r>
      <w:r w:rsidRPr="00664894">
        <w:rPr>
          <w:rFonts w:eastAsia="Calibri"/>
          <w:snapToGrid w:val="0"/>
          <w:sz w:val="28"/>
          <w:szCs w:val="28"/>
          <w:vertAlign w:val="subscript"/>
        </w:rPr>
        <w:t>эл</w:t>
      </w:r>
      <w:r w:rsidRPr="00664894">
        <w:rPr>
          <w:rFonts w:eastAsia="Calibri"/>
          <w:snapToGrid w:val="0"/>
          <w:sz w:val="28"/>
          <w:szCs w:val="28"/>
        </w:rPr>
        <w:t xml:space="preserve"> - коэффициент эластичности операционных расходов </w:t>
      </w:r>
      <w:r w:rsidRPr="00664894">
        <w:rPr>
          <w:rFonts w:eastAsia="Calibri"/>
          <w:snapToGrid w:val="0"/>
          <w:sz w:val="28"/>
          <w:szCs w:val="28"/>
        </w:rPr>
        <w:br/>
        <w:t>по количеству активов, необходимых для осуществления регулируемой деятельности, устанавливаемый равным 0,75;</w:t>
      </w:r>
    </w:p>
    <w:p w14:paraId="7C0F511F" w14:textId="77777777" w:rsidR="00664894" w:rsidRPr="00664894" w:rsidRDefault="00664894" w:rsidP="00664894">
      <w:pPr>
        <w:autoSpaceDE w:val="0"/>
        <w:autoSpaceDN w:val="0"/>
        <w:adjustRightInd w:val="0"/>
        <w:ind w:firstLine="709"/>
        <w:contextualSpacing/>
        <w:jc w:val="both"/>
        <w:rPr>
          <w:rFonts w:eastAsia="Calibri"/>
          <w:snapToGrid w:val="0"/>
          <w:sz w:val="28"/>
          <w:szCs w:val="28"/>
        </w:rPr>
      </w:pPr>
      <w:r w:rsidRPr="00664894">
        <w:rPr>
          <w:rFonts w:eastAsia="Calibri"/>
          <w:snapToGrid w:val="0"/>
          <w:sz w:val="28"/>
          <w:szCs w:val="28"/>
        </w:rPr>
        <w:t>ИКА</w:t>
      </w:r>
      <w:r w:rsidRPr="00664894">
        <w:rPr>
          <w:rFonts w:eastAsia="Calibri"/>
          <w:snapToGrid w:val="0"/>
          <w:sz w:val="28"/>
          <w:szCs w:val="28"/>
          <w:vertAlign w:val="subscript"/>
        </w:rPr>
        <w:t>i</w:t>
      </w:r>
      <w:r w:rsidRPr="00664894">
        <w:rPr>
          <w:rFonts w:eastAsia="Calibri"/>
          <w:snapToGrid w:val="0"/>
          <w:sz w:val="28"/>
          <w:szCs w:val="28"/>
        </w:rPr>
        <w:t xml:space="preserve"> - индекс изменения количества активов, применяемый с целью учета зависимости операционных расходов от размера активов, необходимых для осуществления регулируемой деятельности, определяемый на i-й год.</w:t>
      </w:r>
    </w:p>
    <w:p w14:paraId="72A80A5E" w14:textId="1F49337E" w:rsidR="00664894" w:rsidRPr="00664894" w:rsidRDefault="00664894" w:rsidP="00664894">
      <w:pPr>
        <w:autoSpaceDE w:val="0"/>
        <w:autoSpaceDN w:val="0"/>
        <w:adjustRightInd w:val="0"/>
        <w:ind w:firstLine="709"/>
        <w:contextualSpacing/>
        <w:jc w:val="both"/>
        <w:rPr>
          <w:rFonts w:eastAsia="Calibri"/>
          <w:snapToGrid w:val="0"/>
          <w:sz w:val="28"/>
          <w:szCs w:val="28"/>
        </w:rPr>
      </w:pPr>
      <w:r w:rsidRPr="00664894">
        <w:rPr>
          <w:snapToGrid w:val="0"/>
          <w:sz w:val="28"/>
          <w:szCs w:val="28"/>
        </w:rPr>
        <w:t xml:space="preserve">В соответствии с пунктом 38 Методических указаний, </w:t>
      </w:r>
      <w:r w:rsidRPr="00664894">
        <w:rPr>
          <w:rFonts w:eastAsia="Calibri"/>
          <w:snapToGrid w:val="0"/>
          <w:sz w:val="28"/>
          <w:szCs w:val="28"/>
        </w:rPr>
        <w:t xml:space="preserve">индекс изменения количества активов рассчитывается в отношении деятельности </w:t>
      </w:r>
      <w:r w:rsidRPr="00664894">
        <w:rPr>
          <w:rFonts w:eastAsia="Calibri"/>
          <w:snapToGrid w:val="0"/>
          <w:sz w:val="28"/>
          <w:szCs w:val="28"/>
        </w:rPr>
        <w:br/>
        <w:t xml:space="preserve">по передаче тепловой энергии, теплоносителя по </w:t>
      </w:r>
      <w:hyperlink w:anchor="Par4" w:history="1">
        <w:r w:rsidRPr="00664894">
          <w:rPr>
            <w:rFonts w:eastAsia="Calibri"/>
            <w:snapToGrid w:val="0"/>
            <w:sz w:val="28"/>
            <w:szCs w:val="28"/>
          </w:rPr>
          <w:t>формуле:</w:t>
        </w:r>
      </w:hyperlink>
      <w:r w:rsidRPr="00664894">
        <w:rPr>
          <w:rFonts w:eastAsia="Calibri"/>
          <w:snapToGrid w:val="0"/>
          <w:sz w:val="28"/>
          <w:szCs w:val="28"/>
        </w:rPr>
        <w:t xml:space="preserve"> </w:t>
      </w:r>
      <w:r w:rsidRPr="00664894">
        <w:rPr>
          <w:rFonts w:eastAsia="Calibri"/>
          <w:noProof/>
          <w:snapToGrid w:val="0"/>
          <w:position w:val="-33"/>
          <w:sz w:val="28"/>
          <w:szCs w:val="28"/>
        </w:rPr>
        <w:drawing>
          <wp:inline distT="0" distB="0" distL="0" distR="0" wp14:anchorId="028A3C7E" wp14:editId="0CE744DB">
            <wp:extent cx="1952625" cy="600075"/>
            <wp:effectExtent l="0" t="0" r="9525" b="9525"/>
            <wp:docPr id="989226467"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52625" cy="600075"/>
                    </a:xfrm>
                    <a:prstGeom prst="rect">
                      <a:avLst/>
                    </a:prstGeom>
                    <a:noFill/>
                    <a:ln>
                      <a:noFill/>
                    </a:ln>
                  </pic:spPr>
                </pic:pic>
              </a:graphicData>
            </a:graphic>
          </wp:inline>
        </w:drawing>
      </w:r>
      <w:r w:rsidRPr="00664894">
        <w:rPr>
          <w:rFonts w:eastAsia="Calibri"/>
          <w:snapToGrid w:val="0"/>
          <w:sz w:val="28"/>
          <w:szCs w:val="28"/>
        </w:rPr>
        <w:t xml:space="preserve">,  в отношении деятельности по производству тепловой энергии (мощности) по </w:t>
      </w:r>
      <w:hyperlink w:anchor="Par6" w:history="1">
        <w:r w:rsidRPr="00664894">
          <w:rPr>
            <w:rFonts w:eastAsia="Calibri"/>
            <w:snapToGrid w:val="0"/>
            <w:sz w:val="28"/>
            <w:szCs w:val="28"/>
          </w:rPr>
          <w:t>формуле:</w:t>
        </w:r>
      </w:hyperlink>
      <w:r w:rsidRPr="00664894">
        <w:rPr>
          <w:rFonts w:eastAsia="Calibri"/>
          <w:snapToGrid w:val="0"/>
          <w:sz w:val="28"/>
          <w:szCs w:val="28"/>
        </w:rPr>
        <w:t xml:space="preserve">  </w:t>
      </w:r>
      <w:r w:rsidRPr="00664894">
        <w:rPr>
          <w:rFonts w:eastAsia="Calibri"/>
          <w:noProof/>
          <w:snapToGrid w:val="0"/>
          <w:position w:val="-33"/>
          <w:sz w:val="28"/>
          <w:szCs w:val="28"/>
        </w:rPr>
        <w:drawing>
          <wp:inline distT="0" distB="0" distL="0" distR="0" wp14:anchorId="0C3F4D06" wp14:editId="63FF88D1">
            <wp:extent cx="1666875" cy="600075"/>
            <wp:effectExtent l="0" t="0" r="9525" b="9525"/>
            <wp:docPr id="35149930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666875" cy="600075"/>
                    </a:xfrm>
                    <a:prstGeom prst="rect">
                      <a:avLst/>
                    </a:prstGeom>
                    <a:noFill/>
                    <a:ln>
                      <a:noFill/>
                    </a:ln>
                  </pic:spPr>
                </pic:pic>
              </a:graphicData>
            </a:graphic>
          </wp:inline>
        </w:drawing>
      </w:r>
      <w:r w:rsidRPr="00664894">
        <w:rPr>
          <w:rFonts w:eastAsia="Calibri"/>
          <w:snapToGrid w:val="0"/>
          <w:sz w:val="28"/>
          <w:szCs w:val="28"/>
        </w:rPr>
        <w:t>, где:</w:t>
      </w:r>
    </w:p>
    <w:p w14:paraId="33A2BEF2" w14:textId="77777777" w:rsidR="00664894" w:rsidRPr="00664894" w:rsidRDefault="00664894" w:rsidP="00664894">
      <w:pPr>
        <w:autoSpaceDE w:val="0"/>
        <w:autoSpaceDN w:val="0"/>
        <w:adjustRightInd w:val="0"/>
        <w:ind w:firstLine="709"/>
        <w:contextualSpacing/>
        <w:jc w:val="both"/>
        <w:rPr>
          <w:rFonts w:eastAsia="Calibri"/>
          <w:snapToGrid w:val="0"/>
          <w:sz w:val="28"/>
          <w:szCs w:val="28"/>
        </w:rPr>
      </w:pPr>
      <w:r w:rsidRPr="00664894">
        <w:rPr>
          <w:rFonts w:eastAsia="Calibri"/>
          <w:snapToGrid w:val="0"/>
          <w:sz w:val="28"/>
          <w:szCs w:val="28"/>
        </w:rPr>
        <w:t>УЕ</w:t>
      </w:r>
      <w:r w:rsidRPr="00664894">
        <w:rPr>
          <w:rFonts w:eastAsia="Calibri"/>
          <w:snapToGrid w:val="0"/>
          <w:sz w:val="28"/>
          <w:szCs w:val="28"/>
          <w:vertAlign w:val="subscript"/>
        </w:rPr>
        <w:t>i</w:t>
      </w:r>
      <w:r w:rsidRPr="00664894">
        <w:rPr>
          <w:rFonts w:eastAsia="Calibri"/>
          <w:snapToGrid w:val="0"/>
          <w:sz w:val="28"/>
          <w:szCs w:val="28"/>
        </w:rPr>
        <w:t>, УЕ</w:t>
      </w:r>
      <w:r w:rsidRPr="00664894">
        <w:rPr>
          <w:rFonts w:eastAsia="Calibri"/>
          <w:snapToGrid w:val="0"/>
          <w:sz w:val="28"/>
          <w:szCs w:val="28"/>
          <w:vertAlign w:val="subscript"/>
        </w:rPr>
        <w:t>i-1</w:t>
      </w:r>
      <w:r w:rsidRPr="00664894">
        <w:rPr>
          <w:rFonts w:eastAsia="Calibri"/>
          <w:snapToGrid w:val="0"/>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37" w:history="1">
        <w:r w:rsidRPr="00664894">
          <w:rPr>
            <w:rFonts w:eastAsia="Calibri"/>
            <w:snapToGrid w:val="0"/>
            <w:sz w:val="28"/>
            <w:szCs w:val="28"/>
          </w:rPr>
          <w:t>приложением 2</w:t>
        </w:r>
      </w:hyperlink>
      <w:r w:rsidRPr="00664894">
        <w:rPr>
          <w:rFonts w:eastAsia="Calibri"/>
          <w:snapToGrid w:val="0"/>
          <w:sz w:val="28"/>
          <w:szCs w:val="28"/>
        </w:rPr>
        <w:t xml:space="preserve"> к Методическим указаниям с учетом активов, фактически введенных в эксплуатацию, и активов, использование которых планируется начать в i-м, (i-1)-м году </w:t>
      </w:r>
      <w:r w:rsidRPr="00664894">
        <w:rPr>
          <w:rFonts w:eastAsia="Calibri"/>
          <w:snapToGrid w:val="0"/>
          <w:sz w:val="28"/>
          <w:szCs w:val="28"/>
        </w:rPr>
        <w:br/>
        <w:t>в соответствии с утвержденной инвестиционной программой;</w:t>
      </w:r>
    </w:p>
    <w:p w14:paraId="05841B11" w14:textId="77777777" w:rsidR="00664894" w:rsidRPr="00664894" w:rsidRDefault="00664894" w:rsidP="00664894">
      <w:pPr>
        <w:autoSpaceDE w:val="0"/>
        <w:autoSpaceDN w:val="0"/>
        <w:adjustRightInd w:val="0"/>
        <w:ind w:firstLine="709"/>
        <w:contextualSpacing/>
        <w:jc w:val="both"/>
        <w:rPr>
          <w:rFonts w:eastAsia="Calibri"/>
          <w:snapToGrid w:val="0"/>
          <w:sz w:val="28"/>
          <w:szCs w:val="28"/>
        </w:rPr>
      </w:pPr>
      <w:r w:rsidRPr="00664894">
        <w:rPr>
          <w:rFonts w:eastAsia="Calibri"/>
          <w:snapToGrid w:val="0"/>
          <w:sz w:val="28"/>
          <w:szCs w:val="28"/>
        </w:rPr>
        <w:t>р</w:t>
      </w:r>
      <w:r w:rsidRPr="00664894">
        <w:rPr>
          <w:rFonts w:eastAsia="Calibri"/>
          <w:snapToGrid w:val="0"/>
          <w:sz w:val="28"/>
          <w:szCs w:val="28"/>
          <w:vertAlign w:val="subscript"/>
        </w:rPr>
        <w:t>i</w:t>
      </w:r>
      <w:r w:rsidRPr="00664894">
        <w:rPr>
          <w:rFonts w:eastAsia="Calibri"/>
          <w:snapToGrid w:val="0"/>
          <w:sz w:val="28"/>
          <w:szCs w:val="28"/>
        </w:rPr>
        <w:t>, р</w:t>
      </w:r>
      <w:r w:rsidRPr="00664894">
        <w:rPr>
          <w:rFonts w:eastAsia="Calibri"/>
          <w:snapToGrid w:val="0"/>
          <w:sz w:val="28"/>
          <w:szCs w:val="28"/>
          <w:vertAlign w:val="subscript"/>
        </w:rPr>
        <w:t>i-1</w:t>
      </w:r>
      <w:r w:rsidRPr="00664894">
        <w:rPr>
          <w:rFonts w:eastAsia="Calibri"/>
          <w:snapToGrid w:val="0"/>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w:t>
      </w:r>
      <w:r w:rsidRPr="00664894">
        <w:rPr>
          <w:rFonts w:eastAsia="Calibri"/>
          <w:snapToGrid w:val="0"/>
          <w:sz w:val="28"/>
          <w:szCs w:val="28"/>
        </w:rPr>
        <w:lastRenderedPageBreak/>
        <w:t>инвестиционной программы регулируемой организации на соответствующий год, Гкал/ч.</w:t>
      </w:r>
    </w:p>
    <w:p w14:paraId="380F03CA" w14:textId="77777777" w:rsidR="00664894" w:rsidRPr="00664894" w:rsidRDefault="00664894" w:rsidP="00664894">
      <w:pPr>
        <w:tabs>
          <w:tab w:val="left" w:pos="1890"/>
        </w:tabs>
        <w:ind w:firstLine="709"/>
        <w:jc w:val="both"/>
        <w:rPr>
          <w:snapToGrid w:val="0"/>
          <w:sz w:val="28"/>
          <w:szCs w:val="28"/>
        </w:rPr>
      </w:pPr>
      <w:r w:rsidRPr="00664894">
        <w:rPr>
          <w:snapToGrid w:val="0"/>
          <w:sz w:val="28"/>
          <w:szCs w:val="28"/>
        </w:rPr>
        <w:t xml:space="preserve">Согласно данным </w:t>
      </w:r>
      <w:proofErr w:type="gramStart"/>
      <w:r w:rsidRPr="00664894">
        <w:rPr>
          <w:snapToGrid w:val="0"/>
          <w:sz w:val="28"/>
          <w:szCs w:val="28"/>
        </w:rPr>
        <w:t>предприятия</w:t>
      </w:r>
      <w:proofErr w:type="gramEnd"/>
      <w:r w:rsidRPr="00664894">
        <w:rPr>
          <w:snapToGrid w:val="0"/>
          <w:sz w:val="28"/>
          <w:szCs w:val="28"/>
        </w:rPr>
        <w:t xml:space="preserve"> суммарная установленная тепловая мощность источников тепловой энергии МП «ГУЖКХ» в 2025 году не изменяется по сравнению с установленной тепловой мощностью источников тепловой энергии на 2024 год и составляет 20,81 Гкал/ч. </w:t>
      </w:r>
    </w:p>
    <w:p w14:paraId="33112118" w14:textId="77777777" w:rsidR="00664894" w:rsidRPr="00664894" w:rsidRDefault="00664894" w:rsidP="00664894">
      <w:pPr>
        <w:tabs>
          <w:tab w:val="left" w:pos="1890"/>
        </w:tabs>
        <w:ind w:firstLine="709"/>
        <w:jc w:val="both"/>
        <w:rPr>
          <w:snapToGrid w:val="0"/>
          <w:sz w:val="28"/>
          <w:szCs w:val="28"/>
        </w:rPr>
      </w:pPr>
      <w:r w:rsidRPr="00664894">
        <w:rPr>
          <w:snapToGrid w:val="0"/>
          <w:sz w:val="28"/>
          <w:szCs w:val="28"/>
        </w:rPr>
        <w:t xml:space="preserve">Итого, сумма подконтрольных расходов, подлежащая включению </w:t>
      </w:r>
      <w:r w:rsidRPr="00664894">
        <w:rPr>
          <w:snapToGrid w:val="0"/>
          <w:sz w:val="28"/>
          <w:szCs w:val="28"/>
        </w:rPr>
        <w:br/>
        <w:t xml:space="preserve">в необходимую валовую выручку на тепловую энергию в 2025 году, </w:t>
      </w:r>
      <w:r w:rsidRPr="00664894">
        <w:rPr>
          <w:snapToGrid w:val="0"/>
          <w:sz w:val="28"/>
          <w:szCs w:val="28"/>
        </w:rPr>
        <w:br/>
        <w:t>по мнению экспертов, составит 23 116 тыс. руб. Расчет операционных расходов на производство тепловой энергии приведен в таблице 4.</w:t>
      </w:r>
    </w:p>
    <w:p w14:paraId="332F5EDA" w14:textId="77777777" w:rsidR="00664894" w:rsidRPr="00664894" w:rsidRDefault="00664894" w:rsidP="00664894">
      <w:pPr>
        <w:tabs>
          <w:tab w:val="left" w:pos="1890"/>
        </w:tabs>
        <w:ind w:firstLine="709"/>
        <w:jc w:val="right"/>
        <w:rPr>
          <w:snapToGrid w:val="0"/>
          <w:sz w:val="28"/>
          <w:szCs w:val="28"/>
        </w:rPr>
      </w:pPr>
      <w:r w:rsidRPr="00664894">
        <w:rPr>
          <w:snapToGrid w:val="0"/>
          <w:sz w:val="28"/>
          <w:szCs w:val="28"/>
        </w:rPr>
        <w:t>Таблица 4</w:t>
      </w:r>
    </w:p>
    <w:p w14:paraId="3B568F76" w14:textId="77777777" w:rsidR="00664894" w:rsidRPr="00664894" w:rsidRDefault="00664894" w:rsidP="00664894">
      <w:pPr>
        <w:jc w:val="center"/>
        <w:rPr>
          <w:snapToGrid w:val="0"/>
          <w:sz w:val="28"/>
          <w:szCs w:val="28"/>
        </w:rPr>
      </w:pPr>
      <w:r w:rsidRPr="00664894">
        <w:rPr>
          <w:snapToGrid w:val="0"/>
          <w:sz w:val="28"/>
          <w:szCs w:val="28"/>
        </w:rPr>
        <w:t xml:space="preserve">Расчет операционных расходов МП «ГУЖКХ» </w:t>
      </w:r>
      <w:r w:rsidRPr="00664894">
        <w:rPr>
          <w:snapToGrid w:val="0"/>
          <w:sz w:val="28"/>
          <w:szCs w:val="28"/>
        </w:rPr>
        <w:br/>
        <w:t>(приложение 5.2 к Методическим указаниям)</w:t>
      </w:r>
    </w:p>
    <w:tbl>
      <w:tblPr>
        <w:tblW w:w="9641" w:type="dxa"/>
        <w:tblInd w:w="113" w:type="dxa"/>
        <w:tblLook w:val="04A0" w:firstRow="1" w:lastRow="0" w:firstColumn="1" w:lastColumn="0" w:noHBand="0" w:noVBand="1"/>
      </w:tblPr>
      <w:tblGrid>
        <w:gridCol w:w="558"/>
        <w:gridCol w:w="2767"/>
        <w:gridCol w:w="828"/>
        <w:gridCol w:w="1211"/>
        <w:gridCol w:w="1383"/>
        <w:gridCol w:w="1375"/>
        <w:gridCol w:w="1519"/>
      </w:tblGrid>
      <w:tr w:rsidR="00664894" w:rsidRPr="00664894" w14:paraId="5A54DDC4" w14:textId="77777777" w:rsidTr="006D5EE3">
        <w:trPr>
          <w:trHeight w:val="70"/>
          <w:tblHead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CA798A" w14:textId="77777777" w:rsidR="00664894" w:rsidRPr="00664894" w:rsidRDefault="00664894" w:rsidP="00664894">
            <w:pPr>
              <w:jc w:val="center"/>
            </w:pPr>
            <w:r w:rsidRPr="00664894">
              <w:t>№ п/п</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A5442D" w14:textId="77777777" w:rsidR="00664894" w:rsidRPr="00664894" w:rsidRDefault="00664894" w:rsidP="00664894">
            <w:pPr>
              <w:jc w:val="center"/>
            </w:pPr>
            <w:r w:rsidRPr="00664894">
              <w:t>Параметры расчета расходов</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355029" w14:textId="77777777" w:rsidR="00664894" w:rsidRPr="00664894" w:rsidRDefault="00664894" w:rsidP="00664894">
            <w:pPr>
              <w:jc w:val="center"/>
            </w:pPr>
            <w:r w:rsidRPr="00664894">
              <w:t>Ед. изм.</w:t>
            </w:r>
          </w:p>
        </w:tc>
        <w:tc>
          <w:tcPr>
            <w:tcW w:w="1276" w:type="dxa"/>
            <w:tcBorders>
              <w:top w:val="single" w:sz="4" w:space="0" w:color="auto"/>
              <w:left w:val="nil"/>
              <w:bottom w:val="single" w:sz="4" w:space="0" w:color="auto"/>
              <w:right w:val="single" w:sz="4" w:space="0" w:color="000000"/>
            </w:tcBorders>
            <w:shd w:val="clear" w:color="auto" w:fill="auto"/>
            <w:vAlign w:val="center"/>
            <w:hideMark/>
          </w:tcPr>
          <w:p w14:paraId="27510F43" w14:textId="77777777" w:rsidR="00664894" w:rsidRPr="00664894" w:rsidRDefault="00664894" w:rsidP="00664894">
            <w:pPr>
              <w:ind w:left="-119" w:right="-126"/>
              <w:jc w:val="center"/>
            </w:pPr>
            <w:r w:rsidRPr="00664894">
              <w:t>Базовый уровень ОР 2022 год</w:t>
            </w:r>
          </w:p>
        </w:tc>
        <w:tc>
          <w:tcPr>
            <w:tcW w:w="1276" w:type="dxa"/>
            <w:tcBorders>
              <w:top w:val="single" w:sz="4" w:space="0" w:color="auto"/>
              <w:left w:val="nil"/>
              <w:bottom w:val="single" w:sz="4" w:space="0" w:color="auto"/>
              <w:right w:val="single" w:sz="4" w:space="0" w:color="000000"/>
            </w:tcBorders>
            <w:shd w:val="clear" w:color="auto" w:fill="auto"/>
            <w:vAlign w:val="center"/>
          </w:tcPr>
          <w:p w14:paraId="6BC33310" w14:textId="77777777" w:rsidR="00664894" w:rsidRPr="00664894" w:rsidRDefault="00664894" w:rsidP="00664894">
            <w:pPr>
              <w:ind w:left="-91" w:right="-117"/>
              <w:jc w:val="center"/>
            </w:pPr>
            <w:r w:rsidRPr="00664894">
              <w:t>Утверждено на 2023 год</w:t>
            </w:r>
          </w:p>
        </w:tc>
        <w:tc>
          <w:tcPr>
            <w:tcW w:w="1278" w:type="dxa"/>
            <w:tcBorders>
              <w:top w:val="single" w:sz="4" w:space="0" w:color="auto"/>
              <w:left w:val="nil"/>
              <w:bottom w:val="single" w:sz="4" w:space="0" w:color="auto"/>
              <w:right w:val="single" w:sz="4" w:space="0" w:color="000000"/>
            </w:tcBorders>
            <w:vAlign w:val="center"/>
          </w:tcPr>
          <w:p w14:paraId="3A8ACFB8" w14:textId="77777777" w:rsidR="00664894" w:rsidRPr="00664894" w:rsidRDefault="00664894" w:rsidP="00664894">
            <w:pPr>
              <w:ind w:left="-99" w:right="-97"/>
              <w:jc w:val="center"/>
            </w:pPr>
            <w:r w:rsidRPr="00664894">
              <w:t>Утверждено на 2024 год</w:t>
            </w:r>
          </w:p>
        </w:tc>
        <w:tc>
          <w:tcPr>
            <w:tcW w:w="1422" w:type="dxa"/>
            <w:tcBorders>
              <w:top w:val="single" w:sz="4" w:space="0" w:color="auto"/>
              <w:left w:val="nil"/>
              <w:bottom w:val="single" w:sz="4" w:space="0" w:color="auto"/>
              <w:right w:val="single" w:sz="4" w:space="0" w:color="000000"/>
            </w:tcBorders>
            <w:vAlign w:val="center"/>
          </w:tcPr>
          <w:p w14:paraId="7A4F96B0" w14:textId="77777777" w:rsidR="00664894" w:rsidRPr="00664894" w:rsidRDefault="00664894" w:rsidP="00664894">
            <w:pPr>
              <w:ind w:left="-99" w:right="-97"/>
              <w:jc w:val="center"/>
            </w:pPr>
            <w:r w:rsidRPr="00664894">
              <w:t>Предложения экспертов на 2025 год</w:t>
            </w:r>
          </w:p>
        </w:tc>
      </w:tr>
      <w:tr w:rsidR="00664894" w:rsidRPr="00664894" w14:paraId="0BABB5ED" w14:textId="77777777" w:rsidTr="006D5EE3">
        <w:trPr>
          <w:trHeight w:val="7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4CC7D8D" w14:textId="77777777" w:rsidR="00664894" w:rsidRPr="00664894" w:rsidRDefault="00664894" w:rsidP="00664894">
            <w:pPr>
              <w:jc w:val="center"/>
            </w:pPr>
            <w:r w:rsidRPr="00664894">
              <w:t>1</w:t>
            </w:r>
          </w:p>
        </w:tc>
        <w:tc>
          <w:tcPr>
            <w:tcW w:w="2977" w:type="dxa"/>
            <w:tcBorders>
              <w:top w:val="nil"/>
              <w:left w:val="nil"/>
              <w:bottom w:val="single" w:sz="4" w:space="0" w:color="auto"/>
              <w:right w:val="single" w:sz="4" w:space="0" w:color="auto"/>
            </w:tcBorders>
            <w:shd w:val="clear" w:color="auto" w:fill="auto"/>
            <w:vAlign w:val="center"/>
            <w:hideMark/>
          </w:tcPr>
          <w:p w14:paraId="33F9396E" w14:textId="77777777" w:rsidR="00664894" w:rsidRPr="00664894" w:rsidRDefault="00664894" w:rsidP="00664894">
            <w:r w:rsidRPr="00664894">
              <w:t>Индекс потребительских цен на расчетный период регулирования (ИПЦ)</w:t>
            </w:r>
          </w:p>
        </w:tc>
        <w:tc>
          <w:tcPr>
            <w:tcW w:w="850" w:type="dxa"/>
            <w:tcBorders>
              <w:top w:val="nil"/>
              <w:left w:val="nil"/>
              <w:bottom w:val="single" w:sz="4" w:space="0" w:color="auto"/>
              <w:right w:val="single" w:sz="4" w:space="0" w:color="auto"/>
            </w:tcBorders>
            <w:shd w:val="clear" w:color="auto" w:fill="auto"/>
            <w:vAlign w:val="center"/>
            <w:hideMark/>
          </w:tcPr>
          <w:p w14:paraId="7B1CF511" w14:textId="77777777" w:rsidR="00664894" w:rsidRPr="00664894" w:rsidRDefault="00664894" w:rsidP="00664894">
            <w:pPr>
              <w:jc w:val="center"/>
            </w:pPr>
            <w:r w:rsidRPr="00664894">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0F291A7" w14:textId="77777777" w:rsidR="00664894" w:rsidRPr="00664894" w:rsidRDefault="00664894" w:rsidP="00664894">
            <w:pPr>
              <w:jc w:val="cente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4CA6C8B" w14:textId="77777777" w:rsidR="00664894" w:rsidRPr="00664894" w:rsidRDefault="00664894" w:rsidP="00664894">
            <w:pPr>
              <w:jc w:val="center"/>
            </w:pPr>
            <w:r w:rsidRPr="00664894">
              <w:t>1,060</w:t>
            </w:r>
          </w:p>
        </w:tc>
        <w:tc>
          <w:tcPr>
            <w:tcW w:w="1278" w:type="dxa"/>
            <w:tcBorders>
              <w:top w:val="single" w:sz="4" w:space="0" w:color="auto"/>
              <w:left w:val="nil"/>
              <w:bottom w:val="single" w:sz="4" w:space="0" w:color="auto"/>
              <w:right w:val="single" w:sz="4" w:space="0" w:color="auto"/>
            </w:tcBorders>
            <w:vAlign w:val="center"/>
          </w:tcPr>
          <w:p w14:paraId="34B2BECE" w14:textId="77777777" w:rsidR="00664894" w:rsidRPr="00664894" w:rsidRDefault="00664894" w:rsidP="00664894">
            <w:pPr>
              <w:jc w:val="center"/>
            </w:pPr>
            <w:r w:rsidRPr="00664894">
              <w:t>1,072</w:t>
            </w:r>
          </w:p>
        </w:tc>
        <w:tc>
          <w:tcPr>
            <w:tcW w:w="1422" w:type="dxa"/>
            <w:tcBorders>
              <w:top w:val="single" w:sz="4" w:space="0" w:color="auto"/>
              <w:left w:val="nil"/>
              <w:bottom w:val="single" w:sz="4" w:space="0" w:color="auto"/>
              <w:right w:val="single" w:sz="4" w:space="0" w:color="auto"/>
            </w:tcBorders>
            <w:vAlign w:val="center"/>
          </w:tcPr>
          <w:p w14:paraId="484EA20D" w14:textId="77777777" w:rsidR="00664894" w:rsidRPr="00664894" w:rsidRDefault="00664894" w:rsidP="00664894">
            <w:pPr>
              <w:jc w:val="center"/>
            </w:pPr>
            <w:r w:rsidRPr="00664894">
              <w:t>1,058</w:t>
            </w:r>
          </w:p>
        </w:tc>
      </w:tr>
      <w:tr w:rsidR="00664894" w:rsidRPr="00664894" w14:paraId="7401C948" w14:textId="77777777" w:rsidTr="006D5EE3">
        <w:trPr>
          <w:trHeight w:val="7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56EF979" w14:textId="77777777" w:rsidR="00664894" w:rsidRPr="00664894" w:rsidRDefault="00664894" w:rsidP="00664894">
            <w:pPr>
              <w:jc w:val="center"/>
            </w:pPr>
            <w:r w:rsidRPr="00664894">
              <w:t>2</w:t>
            </w:r>
          </w:p>
        </w:tc>
        <w:tc>
          <w:tcPr>
            <w:tcW w:w="2977" w:type="dxa"/>
            <w:tcBorders>
              <w:top w:val="nil"/>
              <w:left w:val="nil"/>
              <w:bottom w:val="single" w:sz="4" w:space="0" w:color="auto"/>
              <w:right w:val="single" w:sz="4" w:space="0" w:color="auto"/>
            </w:tcBorders>
            <w:shd w:val="clear" w:color="auto" w:fill="auto"/>
            <w:vAlign w:val="center"/>
            <w:hideMark/>
          </w:tcPr>
          <w:p w14:paraId="1D656F86" w14:textId="77777777" w:rsidR="00664894" w:rsidRPr="00664894" w:rsidRDefault="00664894" w:rsidP="00664894">
            <w:r w:rsidRPr="00664894">
              <w:t xml:space="preserve">Индекс эффективности операционных расходов </w:t>
            </w:r>
          </w:p>
        </w:tc>
        <w:tc>
          <w:tcPr>
            <w:tcW w:w="850" w:type="dxa"/>
            <w:tcBorders>
              <w:top w:val="nil"/>
              <w:left w:val="nil"/>
              <w:bottom w:val="single" w:sz="4" w:space="0" w:color="auto"/>
              <w:right w:val="single" w:sz="4" w:space="0" w:color="auto"/>
            </w:tcBorders>
            <w:shd w:val="clear" w:color="auto" w:fill="auto"/>
            <w:vAlign w:val="center"/>
            <w:hideMark/>
          </w:tcPr>
          <w:p w14:paraId="577435FB" w14:textId="77777777" w:rsidR="00664894" w:rsidRPr="00664894" w:rsidRDefault="00664894" w:rsidP="00664894">
            <w:pPr>
              <w:jc w:val="center"/>
            </w:pPr>
            <w:r w:rsidRPr="00664894">
              <w:t>%</w:t>
            </w:r>
          </w:p>
        </w:tc>
        <w:tc>
          <w:tcPr>
            <w:tcW w:w="1276" w:type="dxa"/>
            <w:tcBorders>
              <w:top w:val="nil"/>
              <w:left w:val="nil"/>
              <w:bottom w:val="single" w:sz="4" w:space="0" w:color="auto"/>
              <w:right w:val="single" w:sz="4" w:space="0" w:color="auto"/>
            </w:tcBorders>
            <w:shd w:val="clear" w:color="auto" w:fill="auto"/>
            <w:vAlign w:val="center"/>
            <w:hideMark/>
          </w:tcPr>
          <w:p w14:paraId="2047B0E8" w14:textId="77777777" w:rsidR="00664894" w:rsidRPr="00664894" w:rsidRDefault="00664894" w:rsidP="00664894">
            <w:pPr>
              <w:jc w:val="center"/>
            </w:pPr>
            <w:r w:rsidRPr="00664894">
              <w:t>1</w:t>
            </w:r>
          </w:p>
        </w:tc>
        <w:tc>
          <w:tcPr>
            <w:tcW w:w="1276" w:type="dxa"/>
            <w:tcBorders>
              <w:top w:val="nil"/>
              <w:left w:val="nil"/>
              <w:bottom w:val="single" w:sz="4" w:space="0" w:color="auto"/>
              <w:right w:val="single" w:sz="4" w:space="0" w:color="auto"/>
            </w:tcBorders>
            <w:shd w:val="clear" w:color="auto" w:fill="auto"/>
            <w:vAlign w:val="center"/>
            <w:hideMark/>
          </w:tcPr>
          <w:p w14:paraId="795A7C22" w14:textId="77777777" w:rsidR="00664894" w:rsidRPr="00664894" w:rsidRDefault="00664894" w:rsidP="00664894">
            <w:pPr>
              <w:jc w:val="center"/>
            </w:pPr>
            <w:r w:rsidRPr="00664894">
              <w:t>1</w:t>
            </w:r>
          </w:p>
        </w:tc>
        <w:tc>
          <w:tcPr>
            <w:tcW w:w="1278" w:type="dxa"/>
            <w:tcBorders>
              <w:top w:val="nil"/>
              <w:left w:val="nil"/>
              <w:bottom w:val="single" w:sz="4" w:space="0" w:color="auto"/>
              <w:right w:val="single" w:sz="4" w:space="0" w:color="auto"/>
            </w:tcBorders>
            <w:vAlign w:val="center"/>
          </w:tcPr>
          <w:p w14:paraId="1F592BF9" w14:textId="77777777" w:rsidR="00664894" w:rsidRPr="00664894" w:rsidRDefault="00664894" w:rsidP="00664894">
            <w:pPr>
              <w:jc w:val="center"/>
            </w:pPr>
            <w:r w:rsidRPr="00664894">
              <w:t>1</w:t>
            </w:r>
          </w:p>
        </w:tc>
        <w:tc>
          <w:tcPr>
            <w:tcW w:w="1422" w:type="dxa"/>
            <w:tcBorders>
              <w:top w:val="nil"/>
              <w:left w:val="nil"/>
              <w:bottom w:val="single" w:sz="4" w:space="0" w:color="auto"/>
              <w:right w:val="single" w:sz="4" w:space="0" w:color="auto"/>
            </w:tcBorders>
            <w:vAlign w:val="center"/>
          </w:tcPr>
          <w:p w14:paraId="3AF8C09B" w14:textId="77777777" w:rsidR="00664894" w:rsidRPr="00664894" w:rsidRDefault="00664894" w:rsidP="00664894">
            <w:pPr>
              <w:jc w:val="center"/>
            </w:pPr>
            <w:r w:rsidRPr="00664894">
              <w:t>1</w:t>
            </w:r>
          </w:p>
        </w:tc>
      </w:tr>
      <w:tr w:rsidR="00664894" w:rsidRPr="00664894" w14:paraId="77E0B7A9" w14:textId="77777777" w:rsidTr="006D5EE3">
        <w:trPr>
          <w:trHeight w:val="66"/>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93BA3C" w14:textId="77777777" w:rsidR="00664894" w:rsidRPr="00664894" w:rsidRDefault="00664894" w:rsidP="00664894">
            <w:pPr>
              <w:jc w:val="center"/>
            </w:pPr>
            <w:r w:rsidRPr="00664894">
              <w:t>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55C32A3" w14:textId="77777777" w:rsidR="00664894" w:rsidRPr="00664894" w:rsidRDefault="00664894" w:rsidP="00664894">
            <w:r w:rsidRPr="00664894">
              <w:t>Индекс изменения количества активов</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D0F82D0" w14:textId="77777777" w:rsidR="00664894" w:rsidRPr="00664894" w:rsidRDefault="00664894" w:rsidP="00664894">
            <w:pPr>
              <w:jc w:val="center"/>
            </w:pPr>
            <w:r w:rsidRPr="00664894">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71A391B" w14:textId="77777777" w:rsidR="00664894" w:rsidRPr="00664894" w:rsidRDefault="00664894" w:rsidP="00664894">
            <w:pPr>
              <w:jc w:val="center"/>
            </w:pPr>
            <w:r w:rsidRPr="00664894">
              <w:t>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40DAEF3" w14:textId="77777777" w:rsidR="00664894" w:rsidRPr="00664894" w:rsidRDefault="00664894" w:rsidP="00664894">
            <w:pPr>
              <w:jc w:val="center"/>
            </w:pPr>
            <w:r w:rsidRPr="00664894">
              <w:t>0</w:t>
            </w:r>
          </w:p>
        </w:tc>
        <w:tc>
          <w:tcPr>
            <w:tcW w:w="1278" w:type="dxa"/>
            <w:tcBorders>
              <w:top w:val="single" w:sz="4" w:space="0" w:color="auto"/>
              <w:left w:val="nil"/>
              <w:bottom w:val="single" w:sz="4" w:space="0" w:color="auto"/>
              <w:right w:val="single" w:sz="4" w:space="0" w:color="auto"/>
            </w:tcBorders>
            <w:vAlign w:val="center"/>
          </w:tcPr>
          <w:p w14:paraId="4BFDA0EE" w14:textId="77777777" w:rsidR="00664894" w:rsidRPr="00664894" w:rsidRDefault="00664894" w:rsidP="00664894">
            <w:pPr>
              <w:jc w:val="center"/>
            </w:pPr>
            <w:r w:rsidRPr="00664894">
              <w:t>0</w:t>
            </w:r>
          </w:p>
        </w:tc>
        <w:tc>
          <w:tcPr>
            <w:tcW w:w="1422" w:type="dxa"/>
            <w:tcBorders>
              <w:top w:val="single" w:sz="4" w:space="0" w:color="auto"/>
              <w:left w:val="nil"/>
              <w:bottom w:val="single" w:sz="4" w:space="0" w:color="auto"/>
              <w:right w:val="single" w:sz="4" w:space="0" w:color="auto"/>
            </w:tcBorders>
            <w:vAlign w:val="center"/>
          </w:tcPr>
          <w:p w14:paraId="5C139FA7" w14:textId="77777777" w:rsidR="00664894" w:rsidRPr="00664894" w:rsidRDefault="00664894" w:rsidP="00664894">
            <w:pPr>
              <w:jc w:val="center"/>
            </w:pPr>
            <w:r w:rsidRPr="00664894">
              <w:t>0</w:t>
            </w:r>
          </w:p>
        </w:tc>
      </w:tr>
      <w:tr w:rsidR="00664894" w:rsidRPr="00664894" w14:paraId="19464574" w14:textId="77777777" w:rsidTr="006D5EE3">
        <w:trPr>
          <w:trHeight w:val="442"/>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2F2C11D" w14:textId="77777777" w:rsidR="00664894" w:rsidRPr="00664894" w:rsidRDefault="00664894" w:rsidP="00664894">
            <w:pPr>
              <w:jc w:val="center"/>
            </w:pPr>
            <w:r w:rsidRPr="00664894">
              <w:t>3.1</w:t>
            </w:r>
          </w:p>
        </w:tc>
        <w:tc>
          <w:tcPr>
            <w:tcW w:w="2977" w:type="dxa"/>
            <w:tcBorders>
              <w:top w:val="nil"/>
              <w:left w:val="nil"/>
              <w:bottom w:val="single" w:sz="4" w:space="0" w:color="auto"/>
              <w:right w:val="single" w:sz="4" w:space="0" w:color="auto"/>
            </w:tcBorders>
            <w:shd w:val="clear" w:color="auto" w:fill="auto"/>
            <w:vAlign w:val="center"/>
            <w:hideMark/>
          </w:tcPr>
          <w:p w14:paraId="35E72C9C" w14:textId="77777777" w:rsidR="00664894" w:rsidRPr="00664894" w:rsidRDefault="00664894" w:rsidP="00664894">
            <w:r w:rsidRPr="00664894">
              <w:t>установленная тепловая мощность источника тепловой энергии</w:t>
            </w:r>
          </w:p>
        </w:tc>
        <w:tc>
          <w:tcPr>
            <w:tcW w:w="850" w:type="dxa"/>
            <w:tcBorders>
              <w:top w:val="nil"/>
              <w:left w:val="nil"/>
              <w:bottom w:val="single" w:sz="4" w:space="0" w:color="auto"/>
              <w:right w:val="single" w:sz="4" w:space="0" w:color="auto"/>
            </w:tcBorders>
            <w:shd w:val="clear" w:color="auto" w:fill="auto"/>
            <w:vAlign w:val="center"/>
            <w:hideMark/>
          </w:tcPr>
          <w:p w14:paraId="00A72390" w14:textId="77777777" w:rsidR="00664894" w:rsidRPr="00664894" w:rsidRDefault="00664894" w:rsidP="00664894">
            <w:pPr>
              <w:ind w:left="-142" w:right="-97"/>
              <w:jc w:val="center"/>
            </w:pPr>
            <w:r w:rsidRPr="00664894">
              <w:t>Гкал/ч</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0BE8FC" w14:textId="77777777" w:rsidR="00664894" w:rsidRPr="00664894" w:rsidRDefault="00664894" w:rsidP="00664894">
            <w:pPr>
              <w:jc w:val="center"/>
            </w:pPr>
            <w:r w:rsidRPr="00664894">
              <w:t>20,81</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14:paraId="0EF5E2B1" w14:textId="77777777" w:rsidR="00664894" w:rsidRPr="00664894" w:rsidRDefault="00664894" w:rsidP="00664894">
            <w:pPr>
              <w:jc w:val="center"/>
            </w:pPr>
            <w:r w:rsidRPr="00664894">
              <w:t>20,81</w:t>
            </w:r>
          </w:p>
        </w:tc>
        <w:tc>
          <w:tcPr>
            <w:tcW w:w="1278" w:type="dxa"/>
            <w:tcBorders>
              <w:top w:val="single" w:sz="4" w:space="0" w:color="000000"/>
              <w:left w:val="nil"/>
              <w:bottom w:val="single" w:sz="4" w:space="0" w:color="000000"/>
              <w:right w:val="single" w:sz="4" w:space="0" w:color="000000"/>
            </w:tcBorders>
            <w:vAlign w:val="center"/>
          </w:tcPr>
          <w:p w14:paraId="0A0668CC" w14:textId="77777777" w:rsidR="00664894" w:rsidRPr="00664894" w:rsidRDefault="00664894" w:rsidP="00664894">
            <w:pPr>
              <w:jc w:val="center"/>
            </w:pPr>
            <w:r w:rsidRPr="00664894">
              <w:t>20,81</w:t>
            </w:r>
          </w:p>
        </w:tc>
        <w:tc>
          <w:tcPr>
            <w:tcW w:w="1422" w:type="dxa"/>
            <w:tcBorders>
              <w:top w:val="single" w:sz="4" w:space="0" w:color="000000"/>
              <w:left w:val="nil"/>
              <w:bottom w:val="single" w:sz="4" w:space="0" w:color="000000"/>
              <w:right w:val="single" w:sz="4" w:space="0" w:color="000000"/>
            </w:tcBorders>
            <w:vAlign w:val="center"/>
          </w:tcPr>
          <w:p w14:paraId="32EF16B1" w14:textId="77777777" w:rsidR="00664894" w:rsidRPr="00664894" w:rsidRDefault="00664894" w:rsidP="00664894">
            <w:pPr>
              <w:jc w:val="center"/>
            </w:pPr>
            <w:r w:rsidRPr="00664894">
              <w:t>20,81</w:t>
            </w:r>
          </w:p>
        </w:tc>
      </w:tr>
      <w:tr w:rsidR="00664894" w:rsidRPr="00664894" w14:paraId="4979713A" w14:textId="77777777" w:rsidTr="006D5EE3">
        <w:trPr>
          <w:trHeight w:val="302"/>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7E3375D" w14:textId="77777777" w:rsidR="00664894" w:rsidRPr="00664894" w:rsidRDefault="00664894" w:rsidP="00664894">
            <w:pPr>
              <w:jc w:val="center"/>
            </w:pPr>
            <w:r w:rsidRPr="00664894">
              <w:t>4</w:t>
            </w:r>
          </w:p>
        </w:tc>
        <w:tc>
          <w:tcPr>
            <w:tcW w:w="2977" w:type="dxa"/>
            <w:tcBorders>
              <w:top w:val="nil"/>
              <w:left w:val="nil"/>
              <w:bottom w:val="single" w:sz="4" w:space="0" w:color="auto"/>
              <w:right w:val="single" w:sz="4" w:space="0" w:color="auto"/>
            </w:tcBorders>
            <w:shd w:val="clear" w:color="auto" w:fill="auto"/>
            <w:vAlign w:val="center"/>
            <w:hideMark/>
          </w:tcPr>
          <w:p w14:paraId="22CFC02B" w14:textId="77777777" w:rsidR="00664894" w:rsidRPr="00664894" w:rsidRDefault="00664894" w:rsidP="00664894">
            <w:r w:rsidRPr="00664894">
              <w:t>Коэффициент эластичности затрат по росту активов (К</w:t>
            </w:r>
            <w:r w:rsidRPr="00664894">
              <w:rPr>
                <w:vertAlign w:val="subscript"/>
              </w:rPr>
              <w:t>эл</w:t>
            </w:r>
            <w:r w:rsidRPr="00664894">
              <w:t>)</w:t>
            </w:r>
          </w:p>
        </w:tc>
        <w:tc>
          <w:tcPr>
            <w:tcW w:w="850" w:type="dxa"/>
            <w:tcBorders>
              <w:top w:val="nil"/>
              <w:left w:val="nil"/>
              <w:bottom w:val="single" w:sz="4" w:space="0" w:color="auto"/>
              <w:right w:val="single" w:sz="4" w:space="0" w:color="auto"/>
            </w:tcBorders>
            <w:shd w:val="clear" w:color="auto" w:fill="auto"/>
            <w:vAlign w:val="center"/>
            <w:hideMark/>
          </w:tcPr>
          <w:p w14:paraId="170BF775" w14:textId="77777777" w:rsidR="00664894" w:rsidRPr="00664894" w:rsidRDefault="00664894" w:rsidP="00664894">
            <w:pPr>
              <w:ind w:left="-142" w:right="-97"/>
              <w:jc w:val="center"/>
            </w:pPr>
            <w:r w:rsidRPr="00664894">
              <w:t> </w:t>
            </w:r>
          </w:p>
        </w:tc>
        <w:tc>
          <w:tcPr>
            <w:tcW w:w="1276" w:type="dxa"/>
            <w:tcBorders>
              <w:top w:val="nil"/>
              <w:left w:val="nil"/>
              <w:bottom w:val="single" w:sz="4" w:space="0" w:color="auto"/>
              <w:right w:val="single" w:sz="4" w:space="0" w:color="auto"/>
            </w:tcBorders>
            <w:shd w:val="clear" w:color="auto" w:fill="auto"/>
            <w:vAlign w:val="center"/>
            <w:hideMark/>
          </w:tcPr>
          <w:p w14:paraId="41210212" w14:textId="77777777" w:rsidR="00664894" w:rsidRPr="00664894" w:rsidRDefault="00664894" w:rsidP="00664894">
            <w:pPr>
              <w:jc w:val="center"/>
            </w:pPr>
            <w:r w:rsidRPr="00664894">
              <w:t>0,75</w:t>
            </w:r>
          </w:p>
        </w:tc>
        <w:tc>
          <w:tcPr>
            <w:tcW w:w="1276" w:type="dxa"/>
            <w:tcBorders>
              <w:top w:val="nil"/>
              <w:left w:val="nil"/>
              <w:bottom w:val="single" w:sz="4" w:space="0" w:color="auto"/>
              <w:right w:val="single" w:sz="4" w:space="0" w:color="auto"/>
            </w:tcBorders>
            <w:shd w:val="clear" w:color="auto" w:fill="auto"/>
            <w:vAlign w:val="center"/>
            <w:hideMark/>
          </w:tcPr>
          <w:p w14:paraId="2A5939B8" w14:textId="77777777" w:rsidR="00664894" w:rsidRPr="00664894" w:rsidRDefault="00664894" w:rsidP="00664894">
            <w:pPr>
              <w:jc w:val="center"/>
            </w:pPr>
            <w:r w:rsidRPr="00664894">
              <w:t>0,75</w:t>
            </w:r>
          </w:p>
        </w:tc>
        <w:tc>
          <w:tcPr>
            <w:tcW w:w="1278" w:type="dxa"/>
            <w:tcBorders>
              <w:top w:val="nil"/>
              <w:left w:val="nil"/>
              <w:bottom w:val="single" w:sz="4" w:space="0" w:color="auto"/>
              <w:right w:val="single" w:sz="4" w:space="0" w:color="auto"/>
            </w:tcBorders>
            <w:vAlign w:val="center"/>
          </w:tcPr>
          <w:p w14:paraId="3C07FEC4" w14:textId="77777777" w:rsidR="00664894" w:rsidRPr="00664894" w:rsidRDefault="00664894" w:rsidP="00664894">
            <w:pPr>
              <w:jc w:val="center"/>
            </w:pPr>
            <w:r w:rsidRPr="00664894">
              <w:t>0,75</w:t>
            </w:r>
          </w:p>
        </w:tc>
        <w:tc>
          <w:tcPr>
            <w:tcW w:w="1422" w:type="dxa"/>
            <w:tcBorders>
              <w:top w:val="nil"/>
              <w:left w:val="nil"/>
              <w:bottom w:val="single" w:sz="4" w:space="0" w:color="auto"/>
              <w:right w:val="single" w:sz="4" w:space="0" w:color="auto"/>
            </w:tcBorders>
            <w:vAlign w:val="center"/>
          </w:tcPr>
          <w:p w14:paraId="19C58484" w14:textId="77777777" w:rsidR="00664894" w:rsidRPr="00664894" w:rsidRDefault="00664894" w:rsidP="00664894">
            <w:pPr>
              <w:jc w:val="center"/>
            </w:pPr>
            <w:r w:rsidRPr="00664894">
              <w:t>0,75</w:t>
            </w:r>
          </w:p>
        </w:tc>
      </w:tr>
      <w:tr w:rsidR="00664894" w:rsidRPr="00664894" w14:paraId="74AE83F4" w14:textId="77777777" w:rsidTr="006D5EE3">
        <w:trPr>
          <w:trHeight w:val="457"/>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F99D87" w14:textId="77777777" w:rsidR="00664894" w:rsidRPr="00664894" w:rsidRDefault="00664894" w:rsidP="00664894">
            <w:pPr>
              <w:jc w:val="center"/>
            </w:pPr>
            <w:r w:rsidRPr="00664894">
              <w:t>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D1D2D9E" w14:textId="77777777" w:rsidR="00664894" w:rsidRPr="00664894" w:rsidRDefault="00664894" w:rsidP="00664894">
            <w:r w:rsidRPr="00664894">
              <w:t>Операционные расходы</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36BDD9D" w14:textId="77777777" w:rsidR="00664894" w:rsidRPr="00664894" w:rsidRDefault="00664894" w:rsidP="00664894">
            <w:pPr>
              <w:ind w:left="-142" w:right="-97"/>
              <w:jc w:val="center"/>
            </w:pPr>
            <w:r w:rsidRPr="00664894">
              <w:t>тыс. руб.</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C21BA5D" w14:textId="77777777" w:rsidR="00664894" w:rsidRPr="00664894" w:rsidRDefault="00664894" w:rsidP="00664894">
            <w:pPr>
              <w:jc w:val="center"/>
            </w:pPr>
            <w:r w:rsidRPr="00664894">
              <w:t>20 755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4F72BAD" w14:textId="77777777" w:rsidR="00664894" w:rsidRPr="00664894" w:rsidRDefault="00664894" w:rsidP="00664894">
            <w:pPr>
              <w:jc w:val="center"/>
            </w:pPr>
            <w:r w:rsidRPr="00664894">
              <w:t>21 781</w:t>
            </w:r>
          </w:p>
        </w:tc>
        <w:tc>
          <w:tcPr>
            <w:tcW w:w="1278" w:type="dxa"/>
            <w:tcBorders>
              <w:top w:val="single" w:sz="4" w:space="0" w:color="auto"/>
              <w:left w:val="nil"/>
              <w:bottom w:val="single" w:sz="4" w:space="0" w:color="auto"/>
              <w:right w:val="single" w:sz="4" w:space="0" w:color="auto"/>
            </w:tcBorders>
            <w:vAlign w:val="center"/>
          </w:tcPr>
          <w:p w14:paraId="19532D91" w14:textId="77777777" w:rsidR="00664894" w:rsidRPr="00664894" w:rsidRDefault="00664894" w:rsidP="00664894">
            <w:pPr>
              <w:jc w:val="center"/>
            </w:pPr>
            <w:r w:rsidRPr="00664894">
              <w:t>23 116</w:t>
            </w:r>
          </w:p>
        </w:tc>
        <w:tc>
          <w:tcPr>
            <w:tcW w:w="1422" w:type="dxa"/>
            <w:tcBorders>
              <w:top w:val="single" w:sz="4" w:space="0" w:color="auto"/>
              <w:left w:val="nil"/>
              <w:bottom w:val="single" w:sz="4" w:space="0" w:color="auto"/>
              <w:right w:val="single" w:sz="4" w:space="0" w:color="auto"/>
            </w:tcBorders>
            <w:vAlign w:val="center"/>
          </w:tcPr>
          <w:p w14:paraId="2707E37A" w14:textId="77777777" w:rsidR="00664894" w:rsidRPr="00664894" w:rsidRDefault="00664894" w:rsidP="00664894">
            <w:pPr>
              <w:jc w:val="center"/>
            </w:pPr>
            <w:r w:rsidRPr="00664894">
              <w:t>24 212</w:t>
            </w:r>
          </w:p>
        </w:tc>
      </w:tr>
    </w:tbl>
    <w:p w14:paraId="6609102A" w14:textId="77777777" w:rsidR="00664894" w:rsidRPr="00664894" w:rsidRDefault="00664894" w:rsidP="00664894">
      <w:pPr>
        <w:tabs>
          <w:tab w:val="left" w:pos="1890"/>
        </w:tabs>
        <w:ind w:firstLine="720"/>
        <w:jc w:val="center"/>
        <w:rPr>
          <w:snapToGrid w:val="0"/>
          <w:sz w:val="28"/>
          <w:szCs w:val="28"/>
        </w:rPr>
      </w:pPr>
    </w:p>
    <w:p w14:paraId="04BE0416" w14:textId="77777777" w:rsidR="00664894" w:rsidRPr="00664894" w:rsidRDefault="00664894" w:rsidP="00664894">
      <w:pPr>
        <w:autoSpaceDE w:val="0"/>
        <w:autoSpaceDN w:val="0"/>
        <w:adjustRightInd w:val="0"/>
        <w:ind w:firstLine="851"/>
        <w:contextualSpacing/>
        <w:jc w:val="both"/>
        <w:rPr>
          <w:rFonts w:eastAsia="Calibri"/>
          <w:snapToGrid w:val="0"/>
          <w:sz w:val="28"/>
          <w:szCs w:val="28"/>
        </w:rPr>
      </w:pPr>
      <w:r w:rsidRPr="00664894">
        <w:rPr>
          <w:rFonts w:eastAsia="Calibri"/>
          <w:snapToGrid w:val="0"/>
          <w:sz w:val="28"/>
          <w:szCs w:val="28"/>
        </w:rPr>
        <w:t xml:space="preserve">Распределение операционных расходов по статьям приведено </w:t>
      </w:r>
      <w:r w:rsidRPr="00664894">
        <w:rPr>
          <w:rFonts w:eastAsia="Calibri"/>
          <w:snapToGrid w:val="0"/>
          <w:sz w:val="28"/>
          <w:szCs w:val="28"/>
        </w:rPr>
        <w:br/>
        <w:t>в таблице 5.</w:t>
      </w:r>
    </w:p>
    <w:p w14:paraId="08AF77E4" w14:textId="77777777" w:rsidR="00664894" w:rsidRPr="00664894" w:rsidRDefault="00664894" w:rsidP="00664894">
      <w:pPr>
        <w:ind w:firstLine="709"/>
        <w:jc w:val="right"/>
        <w:rPr>
          <w:snapToGrid w:val="0"/>
          <w:sz w:val="28"/>
          <w:szCs w:val="28"/>
        </w:rPr>
      </w:pPr>
      <w:r w:rsidRPr="00664894">
        <w:rPr>
          <w:snapToGrid w:val="0"/>
          <w:sz w:val="28"/>
          <w:szCs w:val="28"/>
        </w:rPr>
        <w:t>Таблица 5</w:t>
      </w:r>
    </w:p>
    <w:p w14:paraId="4E972CA3" w14:textId="77777777" w:rsidR="00664894" w:rsidRPr="00664894" w:rsidRDefault="00664894" w:rsidP="00664894">
      <w:pPr>
        <w:ind w:hanging="284"/>
        <w:jc w:val="center"/>
        <w:rPr>
          <w:snapToGrid w:val="0"/>
          <w:sz w:val="28"/>
          <w:szCs w:val="28"/>
        </w:rPr>
      </w:pPr>
      <w:r w:rsidRPr="00664894">
        <w:rPr>
          <w:snapToGrid w:val="0"/>
          <w:sz w:val="28"/>
          <w:szCs w:val="28"/>
        </w:rPr>
        <w:t>Распределение операционных расходов МП «ГУЖКХ» по статьям на 2025 год</w:t>
      </w:r>
    </w:p>
    <w:p w14:paraId="189835A5" w14:textId="77777777" w:rsidR="00664894" w:rsidRPr="00664894" w:rsidRDefault="00664894" w:rsidP="00664894">
      <w:pPr>
        <w:jc w:val="right"/>
        <w:rPr>
          <w:snapToGrid w:val="0"/>
          <w:szCs w:val="28"/>
        </w:rPr>
      </w:pPr>
      <w:r w:rsidRPr="00664894">
        <w:rPr>
          <w:snapToGrid w:val="0"/>
          <w:szCs w:val="28"/>
        </w:rPr>
        <w:t>тыс. руб.</w:t>
      </w:r>
    </w:p>
    <w:tbl>
      <w:tblPr>
        <w:tblW w:w="9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5"/>
        <w:gridCol w:w="3215"/>
        <w:gridCol w:w="1108"/>
        <w:gridCol w:w="1278"/>
        <w:gridCol w:w="1145"/>
        <w:gridCol w:w="1418"/>
        <w:gridCol w:w="993"/>
      </w:tblGrid>
      <w:tr w:rsidR="00664894" w:rsidRPr="00664894" w14:paraId="574FD228" w14:textId="77777777" w:rsidTr="006D5EE3">
        <w:trPr>
          <w:trHeight w:val="617"/>
          <w:tblHeader/>
        </w:trPr>
        <w:tc>
          <w:tcPr>
            <w:tcW w:w="605" w:type="dxa"/>
            <w:shd w:val="clear" w:color="auto" w:fill="auto"/>
            <w:vAlign w:val="center"/>
            <w:hideMark/>
          </w:tcPr>
          <w:p w14:paraId="224EB8E9" w14:textId="77777777" w:rsidR="00664894" w:rsidRPr="00664894" w:rsidRDefault="00664894" w:rsidP="00664894">
            <w:pPr>
              <w:jc w:val="center"/>
              <w:rPr>
                <w:snapToGrid w:val="0"/>
                <w:sz w:val="20"/>
                <w:szCs w:val="20"/>
              </w:rPr>
            </w:pPr>
            <w:r w:rsidRPr="00664894">
              <w:rPr>
                <w:snapToGrid w:val="0"/>
                <w:sz w:val="20"/>
                <w:szCs w:val="20"/>
              </w:rPr>
              <w:t>№ п/п</w:t>
            </w:r>
          </w:p>
        </w:tc>
        <w:tc>
          <w:tcPr>
            <w:tcW w:w="3215" w:type="dxa"/>
            <w:shd w:val="clear" w:color="auto" w:fill="auto"/>
            <w:vAlign w:val="center"/>
            <w:hideMark/>
          </w:tcPr>
          <w:p w14:paraId="41187E70" w14:textId="77777777" w:rsidR="00664894" w:rsidRPr="00664894" w:rsidRDefault="00664894" w:rsidP="00664894">
            <w:pPr>
              <w:ind w:left="-179" w:right="-82"/>
              <w:jc w:val="center"/>
              <w:rPr>
                <w:snapToGrid w:val="0"/>
                <w:sz w:val="20"/>
                <w:szCs w:val="20"/>
              </w:rPr>
            </w:pPr>
            <w:r w:rsidRPr="00664894">
              <w:rPr>
                <w:snapToGrid w:val="0"/>
                <w:sz w:val="20"/>
                <w:szCs w:val="20"/>
              </w:rPr>
              <w:t>Наименование расхода</w:t>
            </w:r>
          </w:p>
        </w:tc>
        <w:tc>
          <w:tcPr>
            <w:tcW w:w="1108" w:type="dxa"/>
            <w:shd w:val="clear" w:color="auto" w:fill="auto"/>
            <w:vAlign w:val="center"/>
            <w:hideMark/>
          </w:tcPr>
          <w:p w14:paraId="63B76694" w14:textId="77777777" w:rsidR="00664894" w:rsidRPr="00664894" w:rsidRDefault="00664894" w:rsidP="00664894">
            <w:pPr>
              <w:ind w:left="-179" w:right="-108"/>
              <w:jc w:val="center"/>
              <w:rPr>
                <w:snapToGrid w:val="0"/>
                <w:sz w:val="20"/>
                <w:szCs w:val="20"/>
              </w:rPr>
            </w:pPr>
            <w:r w:rsidRPr="00664894">
              <w:rPr>
                <w:snapToGrid w:val="0"/>
                <w:sz w:val="20"/>
                <w:szCs w:val="20"/>
              </w:rPr>
              <w:t>Утверждено на 2024 год</w:t>
            </w:r>
          </w:p>
        </w:tc>
        <w:tc>
          <w:tcPr>
            <w:tcW w:w="1278" w:type="dxa"/>
            <w:vAlign w:val="center"/>
          </w:tcPr>
          <w:p w14:paraId="0DE71815" w14:textId="77777777" w:rsidR="00664894" w:rsidRPr="00664894" w:rsidRDefault="00664894" w:rsidP="00664894">
            <w:pPr>
              <w:ind w:left="-179" w:right="-108"/>
              <w:jc w:val="center"/>
              <w:rPr>
                <w:snapToGrid w:val="0"/>
                <w:sz w:val="20"/>
                <w:szCs w:val="20"/>
              </w:rPr>
            </w:pPr>
            <w:r w:rsidRPr="00664894">
              <w:rPr>
                <w:snapToGrid w:val="0"/>
                <w:sz w:val="20"/>
                <w:szCs w:val="20"/>
              </w:rPr>
              <w:t>Предприятие на 2025 год</w:t>
            </w:r>
          </w:p>
        </w:tc>
        <w:tc>
          <w:tcPr>
            <w:tcW w:w="1145" w:type="dxa"/>
            <w:shd w:val="clear" w:color="auto" w:fill="auto"/>
            <w:vAlign w:val="center"/>
            <w:hideMark/>
          </w:tcPr>
          <w:p w14:paraId="759388B6" w14:textId="77777777" w:rsidR="00664894" w:rsidRPr="00664894" w:rsidRDefault="00664894" w:rsidP="00664894">
            <w:pPr>
              <w:ind w:left="-179" w:right="-108"/>
              <w:jc w:val="center"/>
              <w:rPr>
                <w:snapToGrid w:val="0"/>
                <w:sz w:val="20"/>
                <w:szCs w:val="20"/>
              </w:rPr>
            </w:pPr>
            <w:r w:rsidRPr="00664894">
              <w:rPr>
                <w:snapToGrid w:val="0"/>
                <w:sz w:val="20"/>
                <w:szCs w:val="20"/>
              </w:rPr>
              <w:t>Эксперты на 2025 год</w:t>
            </w:r>
          </w:p>
        </w:tc>
        <w:tc>
          <w:tcPr>
            <w:tcW w:w="1418" w:type="dxa"/>
            <w:vAlign w:val="center"/>
          </w:tcPr>
          <w:p w14:paraId="37F098F7" w14:textId="77777777" w:rsidR="00664894" w:rsidRPr="00664894" w:rsidRDefault="00664894" w:rsidP="00664894">
            <w:pPr>
              <w:ind w:left="-179" w:right="-108"/>
              <w:jc w:val="center"/>
              <w:rPr>
                <w:snapToGrid w:val="0"/>
                <w:sz w:val="20"/>
                <w:szCs w:val="20"/>
              </w:rPr>
            </w:pPr>
            <w:r w:rsidRPr="00664894">
              <w:rPr>
                <w:snapToGrid w:val="0"/>
                <w:sz w:val="20"/>
                <w:szCs w:val="20"/>
              </w:rPr>
              <w:t>Корректировка</w:t>
            </w:r>
          </w:p>
        </w:tc>
        <w:tc>
          <w:tcPr>
            <w:tcW w:w="993" w:type="dxa"/>
            <w:vAlign w:val="center"/>
          </w:tcPr>
          <w:p w14:paraId="24291678" w14:textId="77777777" w:rsidR="00664894" w:rsidRPr="00664894" w:rsidRDefault="00664894" w:rsidP="00664894">
            <w:pPr>
              <w:ind w:left="-179" w:right="-108"/>
              <w:jc w:val="center"/>
              <w:rPr>
                <w:snapToGrid w:val="0"/>
                <w:sz w:val="20"/>
                <w:szCs w:val="20"/>
              </w:rPr>
            </w:pPr>
            <w:r w:rsidRPr="00664894">
              <w:rPr>
                <w:snapToGrid w:val="0"/>
                <w:sz w:val="20"/>
                <w:szCs w:val="20"/>
              </w:rPr>
              <w:t>Динамика</w:t>
            </w:r>
          </w:p>
        </w:tc>
      </w:tr>
      <w:tr w:rsidR="00664894" w:rsidRPr="00664894" w14:paraId="061022AC" w14:textId="77777777" w:rsidTr="006D5EE3">
        <w:trPr>
          <w:trHeight w:val="95"/>
        </w:trPr>
        <w:tc>
          <w:tcPr>
            <w:tcW w:w="605" w:type="dxa"/>
            <w:shd w:val="clear" w:color="auto" w:fill="auto"/>
            <w:vAlign w:val="center"/>
          </w:tcPr>
          <w:p w14:paraId="2C3E3D32" w14:textId="77777777" w:rsidR="00664894" w:rsidRPr="00664894" w:rsidRDefault="00664894" w:rsidP="00664894">
            <w:pPr>
              <w:jc w:val="center"/>
              <w:rPr>
                <w:snapToGrid w:val="0"/>
                <w:sz w:val="20"/>
                <w:szCs w:val="20"/>
              </w:rPr>
            </w:pPr>
            <w:r w:rsidRPr="00664894">
              <w:rPr>
                <w:snapToGrid w:val="0"/>
                <w:sz w:val="20"/>
                <w:szCs w:val="20"/>
              </w:rPr>
              <w:t>1</w:t>
            </w:r>
          </w:p>
        </w:tc>
        <w:tc>
          <w:tcPr>
            <w:tcW w:w="3215" w:type="dxa"/>
            <w:shd w:val="clear" w:color="auto" w:fill="auto"/>
            <w:vAlign w:val="center"/>
          </w:tcPr>
          <w:p w14:paraId="6ABE79E2" w14:textId="77777777" w:rsidR="00664894" w:rsidRPr="00664894" w:rsidRDefault="00664894" w:rsidP="00664894">
            <w:pPr>
              <w:jc w:val="center"/>
              <w:rPr>
                <w:snapToGrid w:val="0"/>
                <w:sz w:val="20"/>
                <w:szCs w:val="20"/>
              </w:rPr>
            </w:pPr>
            <w:r w:rsidRPr="00664894">
              <w:rPr>
                <w:snapToGrid w:val="0"/>
                <w:sz w:val="20"/>
                <w:szCs w:val="20"/>
              </w:rPr>
              <w:t>2</w:t>
            </w:r>
          </w:p>
        </w:tc>
        <w:tc>
          <w:tcPr>
            <w:tcW w:w="1108" w:type="dxa"/>
            <w:shd w:val="clear" w:color="auto" w:fill="auto"/>
          </w:tcPr>
          <w:p w14:paraId="2856C153" w14:textId="77777777" w:rsidR="00664894" w:rsidRPr="00664894" w:rsidRDefault="00664894" w:rsidP="00664894">
            <w:pPr>
              <w:jc w:val="center"/>
              <w:rPr>
                <w:snapToGrid w:val="0"/>
                <w:sz w:val="20"/>
                <w:szCs w:val="20"/>
              </w:rPr>
            </w:pPr>
            <w:r w:rsidRPr="00664894">
              <w:rPr>
                <w:snapToGrid w:val="0"/>
                <w:sz w:val="20"/>
                <w:szCs w:val="20"/>
              </w:rPr>
              <w:t>3</w:t>
            </w:r>
          </w:p>
        </w:tc>
        <w:tc>
          <w:tcPr>
            <w:tcW w:w="1278" w:type="dxa"/>
          </w:tcPr>
          <w:p w14:paraId="2343480C" w14:textId="77777777" w:rsidR="00664894" w:rsidRPr="00664894" w:rsidRDefault="00664894" w:rsidP="00664894">
            <w:pPr>
              <w:jc w:val="center"/>
              <w:rPr>
                <w:snapToGrid w:val="0"/>
                <w:sz w:val="20"/>
                <w:szCs w:val="20"/>
              </w:rPr>
            </w:pPr>
            <w:r w:rsidRPr="00664894">
              <w:rPr>
                <w:snapToGrid w:val="0"/>
                <w:sz w:val="20"/>
                <w:szCs w:val="20"/>
              </w:rPr>
              <w:t>4</w:t>
            </w:r>
          </w:p>
        </w:tc>
        <w:tc>
          <w:tcPr>
            <w:tcW w:w="1145" w:type="dxa"/>
            <w:shd w:val="clear" w:color="auto" w:fill="auto"/>
          </w:tcPr>
          <w:p w14:paraId="672FC55B" w14:textId="77777777" w:rsidR="00664894" w:rsidRPr="00664894" w:rsidRDefault="00664894" w:rsidP="00664894">
            <w:pPr>
              <w:jc w:val="center"/>
              <w:rPr>
                <w:snapToGrid w:val="0"/>
                <w:sz w:val="20"/>
                <w:szCs w:val="20"/>
              </w:rPr>
            </w:pPr>
            <w:r w:rsidRPr="00664894">
              <w:rPr>
                <w:snapToGrid w:val="0"/>
                <w:sz w:val="20"/>
                <w:szCs w:val="20"/>
              </w:rPr>
              <w:t>5</w:t>
            </w:r>
          </w:p>
        </w:tc>
        <w:tc>
          <w:tcPr>
            <w:tcW w:w="1418" w:type="dxa"/>
          </w:tcPr>
          <w:p w14:paraId="2EB31B76" w14:textId="77777777" w:rsidR="00664894" w:rsidRPr="00664894" w:rsidRDefault="00664894" w:rsidP="00664894">
            <w:pPr>
              <w:jc w:val="center"/>
              <w:rPr>
                <w:snapToGrid w:val="0"/>
                <w:sz w:val="20"/>
                <w:szCs w:val="20"/>
              </w:rPr>
            </w:pPr>
            <w:r w:rsidRPr="00664894">
              <w:rPr>
                <w:snapToGrid w:val="0"/>
                <w:sz w:val="20"/>
                <w:szCs w:val="20"/>
              </w:rPr>
              <w:t>6 = 5 - 4</w:t>
            </w:r>
          </w:p>
        </w:tc>
        <w:tc>
          <w:tcPr>
            <w:tcW w:w="993" w:type="dxa"/>
          </w:tcPr>
          <w:p w14:paraId="28314AD2" w14:textId="77777777" w:rsidR="00664894" w:rsidRPr="00664894" w:rsidRDefault="00664894" w:rsidP="00664894">
            <w:pPr>
              <w:jc w:val="center"/>
              <w:rPr>
                <w:snapToGrid w:val="0"/>
                <w:sz w:val="20"/>
                <w:szCs w:val="20"/>
              </w:rPr>
            </w:pPr>
            <w:r w:rsidRPr="00664894">
              <w:rPr>
                <w:snapToGrid w:val="0"/>
                <w:sz w:val="20"/>
                <w:szCs w:val="20"/>
              </w:rPr>
              <w:t>7 = 5 / 3</w:t>
            </w:r>
          </w:p>
        </w:tc>
      </w:tr>
      <w:tr w:rsidR="00664894" w:rsidRPr="00664894" w14:paraId="5C233E48" w14:textId="77777777" w:rsidTr="006D5EE3">
        <w:trPr>
          <w:trHeight w:val="292"/>
        </w:trPr>
        <w:tc>
          <w:tcPr>
            <w:tcW w:w="605" w:type="dxa"/>
            <w:shd w:val="clear" w:color="auto" w:fill="auto"/>
            <w:vAlign w:val="center"/>
            <w:hideMark/>
          </w:tcPr>
          <w:p w14:paraId="340EE5CB" w14:textId="77777777" w:rsidR="00664894" w:rsidRPr="00664894" w:rsidRDefault="00664894" w:rsidP="00664894">
            <w:pPr>
              <w:jc w:val="center"/>
              <w:rPr>
                <w:snapToGrid w:val="0"/>
                <w:sz w:val="22"/>
                <w:szCs w:val="22"/>
              </w:rPr>
            </w:pPr>
            <w:r w:rsidRPr="00664894">
              <w:rPr>
                <w:snapToGrid w:val="0"/>
                <w:sz w:val="22"/>
                <w:szCs w:val="22"/>
              </w:rPr>
              <w:t>1</w:t>
            </w:r>
          </w:p>
        </w:tc>
        <w:tc>
          <w:tcPr>
            <w:tcW w:w="3215" w:type="dxa"/>
            <w:shd w:val="clear" w:color="auto" w:fill="auto"/>
            <w:vAlign w:val="center"/>
            <w:hideMark/>
          </w:tcPr>
          <w:p w14:paraId="3A927743" w14:textId="77777777" w:rsidR="00664894" w:rsidRPr="00664894" w:rsidRDefault="00664894" w:rsidP="00664894">
            <w:pPr>
              <w:rPr>
                <w:snapToGrid w:val="0"/>
                <w:sz w:val="22"/>
                <w:szCs w:val="22"/>
              </w:rPr>
            </w:pPr>
            <w:r w:rsidRPr="00664894">
              <w:rPr>
                <w:snapToGrid w:val="0"/>
                <w:sz w:val="22"/>
                <w:szCs w:val="22"/>
              </w:rPr>
              <w:t>Расходы на приобретение сырья и материалов</w:t>
            </w:r>
          </w:p>
        </w:tc>
        <w:tc>
          <w:tcPr>
            <w:tcW w:w="1108" w:type="dxa"/>
            <w:shd w:val="clear" w:color="auto" w:fill="auto"/>
            <w:vAlign w:val="center"/>
          </w:tcPr>
          <w:p w14:paraId="1FF60901" w14:textId="77777777" w:rsidR="00664894" w:rsidRPr="00664894" w:rsidRDefault="00664894" w:rsidP="00664894">
            <w:pPr>
              <w:jc w:val="center"/>
              <w:rPr>
                <w:snapToGrid w:val="0"/>
              </w:rPr>
            </w:pPr>
            <w:r w:rsidRPr="00664894">
              <w:rPr>
                <w:snapToGrid w:val="0"/>
              </w:rPr>
              <w:t>1 537</w:t>
            </w:r>
          </w:p>
        </w:tc>
        <w:tc>
          <w:tcPr>
            <w:tcW w:w="1278" w:type="dxa"/>
            <w:vAlign w:val="center"/>
          </w:tcPr>
          <w:p w14:paraId="3CC41FAA" w14:textId="77777777" w:rsidR="00664894" w:rsidRPr="00664894" w:rsidRDefault="00664894" w:rsidP="00664894">
            <w:pPr>
              <w:jc w:val="center"/>
              <w:rPr>
                <w:snapToGrid w:val="0"/>
              </w:rPr>
            </w:pPr>
            <w:r w:rsidRPr="00664894">
              <w:rPr>
                <w:snapToGrid w:val="0"/>
              </w:rPr>
              <w:t>1 610</w:t>
            </w:r>
          </w:p>
        </w:tc>
        <w:tc>
          <w:tcPr>
            <w:tcW w:w="1145" w:type="dxa"/>
            <w:shd w:val="clear" w:color="auto" w:fill="auto"/>
            <w:vAlign w:val="center"/>
          </w:tcPr>
          <w:p w14:paraId="4AFF8E5B" w14:textId="77777777" w:rsidR="00664894" w:rsidRPr="00664894" w:rsidRDefault="00664894" w:rsidP="00664894">
            <w:pPr>
              <w:jc w:val="center"/>
              <w:rPr>
                <w:snapToGrid w:val="0"/>
              </w:rPr>
            </w:pPr>
            <w:r w:rsidRPr="00664894">
              <w:rPr>
                <w:snapToGrid w:val="0"/>
              </w:rPr>
              <w:t>1 610</w:t>
            </w:r>
          </w:p>
        </w:tc>
        <w:tc>
          <w:tcPr>
            <w:tcW w:w="1418" w:type="dxa"/>
            <w:shd w:val="clear" w:color="auto" w:fill="auto"/>
            <w:vAlign w:val="center"/>
          </w:tcPr>
          <w:p w14:paraId="49050B7B" w14:textId="77777777" w:rsidR="00664894" w:rsidRPr="00664894" w:rsidRDefault="00664894" w:rsidP="00664894">
            <w:pPr>
              <w:jc w:val="center"/>
              <w:rPr>
                <w:snapToGrid w:val="0"/>
              </w:rPr>
            </w:pPr>
            <w:r w:rsidRPr="00664894">
              <w:rPr>
                <w:snapToGrid w:val="0"/>
              </w:rPr>
              <w:t>0</w:t>
            </w:r>
          </w:p>
        </w:tc>
        <w:tc>
          <w:tcPr>
            <w:tcW w:w="993" w:type="dxa"/>
            <w:vAlign w:val="center"/>
          </w:tcPr>
          <w:p w14:paraId="61964007" w14:textId="77777777" w:rsidR="00664894" w:rsidRPr="00664894" w:rsidRDefault="00664894" w:rsidP="00664894">
            <w:pPr>
              <w:jc w:val="center"/>
              <w:rPr>
                <w:snapToGrid w:val="0"/>
              </w:rPr>
            </w:pPr>
            <w:r w:rsidRPr="00664894">
              <w:rPr>
                <w:snapToGrid w:val="0"/>
              </w:rPr>
              <w:t>4,74%</w:t>
            </w:r>
          </w:p>
        </w:tc>
      </w:tr>
      <w:tr w:rsidR="00664894" w:rsidRPr="00664894" w14:paraId="0F3BFBDD" w14:textId="77777777" w:rsidTr="006D5EE3">
        <w:trPr>
          <w:trHeight w:val="144"/>
        </w:trPr>
        <w:tc>
          <w:tcPr>
            <w:tcW w:w="605" w:type="dxa"/>
            <w:shd w:val="clear" w:color="auto" w:fill="auto"/>
            <w:vAlign w:val="center"/>
            <w:hideMark/>
          </w:tcPr>
          <w:p w14:paraId="4F194605" w14:textId="77777777" w:rsidR="00664894" w:rsidRPr="00664894" w:rsidRDefault="00664894" w:rsidP="00664894">
            <w:pPr>
              <w:jc w:val="center"/>
              <w:rPr>
                <w:snapToGrid w:val="0"/>
                <w:sz w:val="22"/>
                <w:szCs w:val="22"/>
              </w:rPr>
            </w:pPr>
            <w:r w:rsidRPr="00664894">
              <w:rPr>
                <w:snapToGrid w:val="0"/>
                <w:sz w:val="22"/>
                <w:szCs w:val="22"/>
              </w:rPr>
              <w:t>2</w:t>
            </w:r>
          </w:p>
        </w:tc>
        <w:tc>
          <w:tcPr>
            <w:tcW w:w="3215" w:type="dxa"/>
            <w:shd w:val="clear" w:color="auto" w:fill="auto"/>
            <w:vAlign w:val="center"/>
            <w:hideMark/>
          </w:tcPr>
          <w:p w14:paraId="179FFCF2" w14:textId="77777777" w:rsidR="00664894" w:rsidRPr="00664894" w:rsidRDefault="00664894" w:rsidP="00664894">
            <w:pPr>
              <w:rPr>
                <w:snapToGrid w:val="0"/>
                <w:sz w:val="22"/>
                <w:szCs w:val="22"/>
              </w:rPr>
            </w:pPr>
            <w:r w:rsidRPr="00664894">
              <w:rPr>
                <w:snapToGrid w:val="0"/>
                <w:sz w:val="22"/>
                <w:szCs w:val="22"/>
              </w:rPr>
              <w:t>Расходы на ремонт основных средств</w:t>
            </w:r>
          </w:p>
        </w:tc>
        <w:tc>
          <w:tcPr>
            <w:tcW w:w="1108" w:type="dxa"/>
            <w:shd w:val="clear" w:color="auto" w:fill="auto"/>
            <w:vAlign w:val="center"/>
          </w:tcPr>
          <w:p w14:paraId="6FB77C32" w14:textId="77777777" w:rsidR="00664894" w:rsidRPr="00664894" w:rsidRDefault="00664894" w:rsidP="00664894">
            <w:pPr>
              <w:jc w:val="center"/>
              <w:rPr>
                <w:snapToGrid w:val="0"/>
              </w:rPr>
            </w:pPr>
            <w:r w:rsidRPr="00664894">
              <w:rPr>
                <w:snapToGrid w:val="0"/>
              </w:rPr>
              <w:t>5 855</w:t>
            </w:r>
          </w:p>
        </w:tc>
        <w:tc>
          <w:tcPr>
            <w:tcW w:w="1278" w:type="dxa"/>
            <w:vAlign w:val="center"/>
          </w:tcPr>
          <w:p w14:paraId="6D24716A" w14:textId="77777777" w:rsidR="00664894" w:rsidRPr="00664894" w:rsidRDefault="00664894" w:rsidP="00664894">
            <w:pPr>
              <w:jc w:val="center"/>
              <w:rPr>
                <w:snapToGrid w:val="0"/>
              </w:rPr>
            </w:pPr>
            <w:r w:rsidRPr="00664894">
              <w:rPr>
                <w:snapToGrid w:val="0"/>
              </w:rPr>
              <w:t>6 133</w:t>
            </w:r>
          </w:p>
        </w:tc>
        <w:tc>
          <w:tcPr>
            <w:tcW w:w="1145" w:type="dxa"/>
            <w:shd w:val="clear" w:color="auto" w:fill="auto"/>
            <w:vAlign w:val="center"/>
          </w:tcPr>
          <w:p w14:paraId="2A1FD50A" w14:textId="77777777" w:rsidR="00664894" w:rsidRPr="00664894" w:rsidRDefault="00664894" w:rsidP="00664894">
            <w:pPr>
              <w:jc w:val="center"/>
              <w:rPr>
                <w:snapToGrid w:val="0"/>
              </w:rPr>
            </w:pPr>
            <w:r w:rsidRPr="00664894">
              <w:rPr>
                <w:snapToGrid w:val="0"/>
              </w:rPr>
              <w:t>6 133</w:t>
            </w:r>
          </w:p>
        </w:tc>
        <w:tc>
          <w:tcPr>
            <w:tcW w:w="1418" w:type="dxa"/>
            <w:shd w:val="clear" w:color="auto" w:fill="auto"/>
            <w:vAlign w:val="center"/>
          </w:tcPr>
          <w:p w14:paraId="223C98E8" w14:textId="77777777" w:rsidR="00664894" w:rsidRPr="00664894" w:rsidRDefault="00664894" w:rsidP="00664894">
            <w:pPr>
              <w:jc w:val="center"/>
              <w:rPr>
                <w:snapToGrid w:val="0"/>
              </w:rPr>
            </w:pPr>
            <w:r w:rsidRPr="00664894">
              <w:rPr>
                <w:snapToGrid w:val="0"/>
              </w:rPr>
              <w:t>0</w:t>
            </w:r>
          </w:p>
        </w:tc>
        <w:tc>
          <w:tcPr>
            <w:tcW w:w="993" w:type="dxa"/>
            <w:vAlign w:val="center"/>
          </w:tcPr>
          <w:p w14:paraId="09C2BF92" w14:textId="77777777" w:rsidR="00664894" w:rsidRPr="00664894" w:rsidRDefault="00664894" w:rsidP="00664894">
            <w:pPr>
              <w:jc w:val="center"/>
              <w:rPr>
                <w:snapToGrid w:val="0"/>
              </w:rPr>
            </w:pPr>
            <w:r w:rsidRPr="00664894">
              <w:rPr>
                <w:snapToGrid w:val="0"/>
              </w:rPr>
              <w:t>4,74%</w:t>
            </w:r>
          </w:p>
        </w:tc>
      </w:tr>
      <w:tr w:rsidR="00664894" w:rsidRPr="00664894" w14:paraId="2CD52EEB" w14:textId="77777777" w:rsidTr="006D5EE3">
        <w:trPr>
          <w:trHeight w:val="202"/>
        </w:trPr>
        <w:tc>
          <w:tcPr>
            <w:tcW w:w="605" w:type="dxa"/>
            <w:shd w:val="clear" w:color="auto" w:fill="auto"/>
            <w:vAlign w:val="center"/>
            <w:hideMark/>
          </w:tcPr>
          <w:p w14:paraId="0B3A0D21" w14:textId="77777777" w:rsidR="00664894" w:rsidRPr="00664894" w:rsidRDefault="00664894" w:rsidP="00664894">
            <w:pPr>
              <w:jc w:val="center"/>
              <w:rPr>
                <w:snapToGrid w:val="0"/>
                <w:sz w:val="22"/>
                <w:szCs w:val="22"/>
              </w:rPr>
            </w:pPr>
            <w:r w:rsidRPr="00664894">
              <w:rPr>
                <w:snapToGrid w:val="0"/>
                <w:sz w:val="22"/>
                <w:szCs w:val="22"/>
              </w:rPr>
              <w:t>3</w:t>
            </w:r>
          </w:p>
        </w:tc>
        <w:tc>
          <w:tcPr>
            <w:tcW w:w="3215" w:type="dxa"/>
            <w:shd w:val="clear" w:color="auto" w:fill="auto"/>
            <w:vAlign w:val="center"/>
            <w:hideMark/>
          </w:tcPr>
          <w:p w14:paraId="4D16552C" w14:textId="77777777" w:rsidR="00664894" w:rsidRPr="00664894" w:rsidRDefault="00664894" w:rsidP="00664894">
            <w:pPr>
              <w:rPr>
                <w:snapToGrid w:val="0"/>
                <w:sz w:val="22"/>
                <w:szCs w:val="22"/>
              </w:rPr>
            </w:pPr>
            <w:r w:rsidRPr="00664894">
              <w:rPr>
                <w:snapToGrid w:val="0"/>
                <w:sz w:val="22"/>
                <w:szCs w:val="22"/>
              </w:rPr>
              <w:t>Расходы на оплату труда</w:t>
            </w:r>
          </w:p>
        </w:tc>
        <w:tc>
          <w:tcPr>
            <w:tcW w:w="1108" w:type="dxa"/>
            <w:shd w:val="clear" w:color="auto" w:fill="auto"/>
            <w:vAlign w:val="center"/>
          </w:tcPr>
          <w:p w14:paraId="6CCE5CF0" w14:textId="77777777" w:rsidR="00664894" w:rsidRPr="00664894" w:rsidRDefault="00664894" w:rsidP="00664894">
            <w:pPr>
              <w:jc w:val="center"/>
              <w:rPr>
                <w:snapToGrid w:val="0"/>
              </w:rPr>
            </w:pPr>
            <w:r w:rsidRPr="00664894">
              <w:rPr>
                <w:snapToGrid w:val="0"/>
              </w:rPr>
              <w:t>11 920</w:t>
            </w:r>
          </w:p>
        </w:tc>
        <w:tc>
          <w:tcPr>
            <w:tcW w:w="1278" w:type="dxa"/>
            <w:vAlign w:val="center"/>
          </w:tcPr>
          <w:p w14:paraId="43D048DE" w14:textId="77777777" w:rsidR="00664894" w:rsidRPr="00664894" w:rsidRDefault="00664894" w:rsidP="00664894">
            <w:pPr>
              <w:jc w:val="center"/>
              <w:rPr>
                <w:snapToGrid w:val="0"/>
              </w:rPr>
            </w:pPr>
            <w:r w:rsidRPr="00664894">
              <w:rPr>
                <w:snapToGrid w:val="0"/>
              </w:rPr>
              <w:t>12 486</w:t>
            </w:r>
          </w:p>
        </w:tc>
        <w:tc>
          <w:tcPr>
            <w:tcW w:w="1145" w:type="dxa"/>
            <w:shd w:val="clear" w:color="auto" w:fill="auto"/>
            <w:vAlign w:val="center"/>
          </w:tcPr>
          <w:p w14:paraId="288832DC" w14:textId="77777777" w:rsidR="00664894" w:rsidRPr="00664894" w:rsidRDefault="00664894" w:rsidP="00664894">
            <w:pPr>
              <w:jc w:val="center"/>
              <w:rPr>
                <w:snapToGrid w:val="0"/>
              </w:rPr>
            </w:pPr>
            <w:r w:rsidRPr="00664894">
              <w:rPr>
                <w:snapToGrid w:val="0"/>
              </w:rPr>
              <w:t>12 486</w:t>
            </w:r>
          </w:p>
        </w:tc>
        <w:tc>
          <w:tcPr>
            <w:tcW w:w="1418" w:type="dxa"/>
            <w:shd w:val="clear" w:color="auto" w:fill="auto"/>
            <w:vAlign w:val="center"/>
          </w:tcPr>
          <w:p w14:paraId="0C13DCF8" w14:textId="77777777" w:rsidR="00664894" w:rsidRPr="00664894" w:rsidRDefault="00664894" w:rsidP="00664894">
            <w:pPr>
              <w:jc w:val="center"/>
              <w:rPr>
                <w:snapToGrid w:val="0"/>
              </w:rPr>
            </w:pPr>
            <w:r w:rsidRPr="00664894">
              <w:rPr>
                <w:snapToGrid w:val="0"/>
              </w:rPr>
              <w:t>0</w:t>
            </w:r>
          </w:p>
        </w:tc>
        <w:tc>
          <w:tcPr>
            <w:tcW w:w="993" w:type="dxa"/>
            <w:vAlign w:val="center"/>
          </w:tcPr>
          <w:p w14:paraId="7110CEA9" w14:textId="77777777" w:rsidR="00664894" w:rsidRPr="00664894" w:rsidRDefault="00664894" w:rsidP="00664894">
            <w:pPr>
              <w:jc w:val="center"/>
              <w:rPr>
                <w:snapToGrid w:val="0"/>
              </w:rPr>
            </w:pPr>
            <w:r w:rsidRPr="00664894">
              <w:rPr>
                <w:snapToGrid w:val="0"/>
              </w:rPr>
              <w:t>4,74%</w:t>
            </w:r>
          </w:p>
        </w:tc>
      </w:tr>
      <w:tr w:rsidR="00664894" w:rsidRPr="00664894" w14:paraId="50471B37" w14:textId="77777777" w:rsidTr="006D5EE3">
        <w:trPr>
          <w:trHeight w:val="606"/>
        </w:trPr>
        <w:tc>
          <w:tcPr>
            <w:tcW w:w="605" w:type="dxa"/>
            <w:shd w:val="clear" w:color="auto" w:fill="auto"/>
            <w:vAlign w:val="center"/>
            <w:hideMark/>
          </w:tcPr>
          <w:p w14:paraId="0975BB3A" w14:textId="77777777" w:rsidR="00664894" w:rsidRPr="00664894" w:rsidRDefault="00664894" w:rsidP="00664894">
            <w:pPr>
              <w:jc w:val="center"/>
              <w:rPr>
                <w:snapToGrid w:val="0"/>
                <w:sz w:val="22"/>
                <w:szCs w:val="22"/>
              </w:rPr>
            </w:pPr>
            <w:r w:rsidRPr="00664894">
              <w:rPr>
                <w:snapToGrid w:val="0"/>
                <w:sz w:val="22"/>
                <w:szCs w:val="22"/>
              </w:rPr>
              <w:t>4</w:t>
            </w:r>
          </w:p>
        </w:tc>
        <w:tc>
          <w:tcPr>
            <w:tcW w:w="3215" w:type="dxa"/>
            <w:shd w:val="clear" w:color="auto" w:fill="auto"/>
            <w:vAlign w:val="center"/>
            <w:hideMark/>
          </w:tcPr>
          <w:p w14:paraId="049C48FC" w14:textId="77777777" w:rsidR="00664894" w:rsidRPr="00664894" w:rsidRDefault="00664894" w:rsidP="00664894">
            <w:pPr>
              <w:rPr>
                <w:snapToGrid w:val="0"/>
                <w:sz w:val="22"/>
                <w:szCs w:val="22"/>
              </w:rPr>
            </w:pPr>
            <w:r w:rsidRPr="00664894">
              <w:rPr>
                <w:snapToGrid w:val="0"/>
                <w:sz w:val="22"/>
                <w:szCs w:val="22"/>
              </w:rPr>
              <w:t xml:space="preserve">Расходы на оплату работ и услуг производственного характера, выполняемых по </w:t>
            </w:r>
            <w:r w:rsidRPr="00664894">
              <w:rPr>
                <w:snapToGrid w:val="0"/>
                <w:sz w:val="22"/>
                <w:szCs w:val="22"/>
              </w:rPr>
              <w:lastRenderedPageBreak/>
              <w:t>договорам со сторонними организациями</w:t>
            </w:r>
          </w:p>
        </w:tc>
        <w:tc>
          <w:tcPr>
            <w:tcW w:w="1108" w:type="dxa"/>
            <w:shd w:val="clear" w:color="auto" w:fill="auto"/>
            <w:vAlign w:val="center"/>
          </w:tcPr>
          <w:p w14:paraId="7AA8A5C3" w14:textId="77777777" w:rsidR="00664894" w:rsidRPr="00664894" w:rsidRDefault="00664894" w:rsidP="00664894">
            <w:pPr>
              <w:jc w:val="center"/>
              <w:rPr>
                <w:snapToGrid w:val="0"/>
              </w:rPr>
            </w:pPr>
            <w:r w:rsidRPr="00664894">
              <w:rPr>
                <w:snapToGrid w:val="0"/>
              </w:rPr>
              <w:lastRenderedPageBreak/>
              <w:t>2 581</w:t>
            </w:r>
          </w:p>
        </w:tc>
        <w:tc>
          <w:tcPr>
            <w:tcW w:w="1278" w:type="dxa"/>
            <w:vAlign w:val="center"/>
          </w:tcPr>
          <w:p w14:paraId="32EC2F37" w14:textId="77777777" w:rsidR="00664894" w:rsidRPr="00664894" w:rsidRDefault="00664894" w:rsidP="00664894">
            <w:pPr>
              <w:jc w:val="center"/>
              <w:rPr>
                <w:snapToGrid w:val="0"/>
              </w:rPr>
            </w:pPr>
            <w:r w:rsidRPr="00664894">
              <w:rPr>
                <w:snapToGrid w:val="0"/>
              </w:rPr>
              <w:t>2 703</w:t>
            </w:r>
          </w:p>
        </w:tc>
        <w:tc>
          <w:tcPr>
            <w:tcW w:w="1145" w:type="dxa"/>
            <w:shd w:val="clear" w:color="auto" w:fill="auto"/>
            <w:vAlign w:val="center"/>
          </w:tcPr>
          <w:p w14:paraId="29DC10BF" w14:textId="77777777" w:rsidR="00664894" w:rsidRPr="00664894" w:rsidRDefault="00664894" w:rsidP="00664894">
            <w:pPr>
              <w:jc w:val="center"/>
              <w:rPr>
                <w:snapToGrid w:val="0"/>
              </w:rPr>
            </w:pPr>
            <w:r w:rsidRPr="00664894">
              <w:rPr>
                <w:snapToGrid w:val="0"/>
              </w:rPr>
              <w:t>2 703</w:t>
            </w:r>
          </w:p>
        </w:tc>
        <w:tc>
          <w:tcPr>
            <w:tcW w:w="1418" w:type="dxa"/>
            <w:shd w:val="clear" w:color="auto" w:fill="auto"/>
            <w:vAlign w:val="center"/>
          </w:tcPr>
          <w:p w14:paraId="7A7B38F7" w14:textId="77777777" w:rsidR="00664894" w:rsidRPr="00664894" w:rsidRDefault="00664894" w:rsidP="00664894">
            <w:pPr>
              <w:jc w:val="center"/>
              <w:rPr>
                <w:snapToGrid w:val="0"/>
              </w:rPr>
            </w:pPr>
            <w:r w:rsidRPr="00664894">
              <w:rPr>
                <w:snapToGrid w:val="0"/>
              </w:rPr>
              <w:t>0</w:t>
            </w:r>
          </w:p>
        </w:tc>
        <w:tc>
          <w:tcPr>
            <w:tcW w:w="993" w:type="dxa"/>
            <w:vAlign w:val="center"/>
          </w:tcPr>
          <w:p w14:paraId="644543CE" w14:textId="77777777" w:rsidR="00664894" w:rsidRPr="00664894" w:rsidRDefault="00664894" w:rsidP="00664894">
            <w:pPr>
              <w:jc w:val="center"/>
              <w:rPr>
                <w:snapToGrid w:val="0"/>
              </w:rPr>
            </w:pPr>
            <w:r w:rsidRPr="00664894">
              <w:rPr>
                <w:snapToGrid w:val="0"/>
              </w:rPr>
              <w:t>4,74%</w:t>
            </w:r>
          </w:p>
        </w:tc>
      </w:tr>
      <w:tr w:rsidR="00664894" w:rsidRPr="00664894" w14:paraId="714930C1" w14:textId="77777777" w:rsidTr="006D5EE3">
        <w:trPr>
          <w:trHeight w:val="480"/>
        </w:trPr>
        <w:tc>
          <w:tcPr>
            <w:tcW w:w="605" w:type="dxa"/>
            <w:shd w:val="clear" w:color="auto" w:fill="auto"/>
            <w:vAlign w:val="center"/>
            <w:hideMark/>
          </w:tcPr>
          <w:p w14:paraId="52EBDD9A" w14:textId="77777777" w:rsidR="00664894" w:rsidRPr="00664894" w:rsidRDefault="00664894" w:rsidP="00664894">
            <w:pPr>
              <w:jc w:val="center"/>
              <w:rPr>
                <w:snapToGrid w:val="0"/>
                <w:sz w:val="22"/>
                <w:szCs w:val="22"/>
              </w:rPr>
            </w:pPr>
            <w:r w:rsidRPr="00664894">
              <w:rPr>
                <w:snapToGrid w:val="0"/>
                <w:sz w:val="22"/>
                <w:szCs w:val="22"/>
              </w:rPr>
              <w:t>5</w:t>
            </w:r>
          </w:p>
        </w:tc>
        <w:tc>
          <w:tcPr>
            <w:tcW w:w="3215" w:type="dxa"/>
            <w:shd w:val="clear" w:color="auto" w:fill="auto"/>
            <w:vAlign w:val="center"/>
            <w:hideMark/>
          </w:tcPr>
          <w:p w14:paraId="3DA147DE" w14:textId="77777777" w:rsidR="00664894" w:rsidRPr="00664894" w:rsidRDefault="00664894" w:rsidP="00664894">
            <w:pPr>
              <w:rPr>
                <w:snapToGrid w:val="0"/>
                <w:sz w:val="22"/>
                <w:szCs w:val="22"/>
              </w:rPr>
            </w:pPr>
            <w:r w:rsidRPr="00664894">
              <w:rPr>
                <w:snapToGrid w:val="0"/>
                <w:sz w:val="22"/>
                <w:szCs w:val="22"/>
              </w:rPr>
              <w:t>Расходы на оплату иных работ и услуг, выполняемых по договорам с организациями</w:t>
            </w:r>
          </w:p>
        </w:tc>
        <w:tc>
          <w:tcPr>
            <w:tcW w:w="1108" w:type="dxa"/>
            <w:shd w:val="clear" w:color="auto" w:fill="auto"/>
            <w:vAlign w:val="center"/>
          </w:tcPr>
          <w:p w14:paraId="6F4EF134" w14:textId="77777777" w:rsidR="00664894" w:rsidRPr="00664894" w:rsidRDefault="00664894" w:rsidP="00664894">
            <w:pPr>
              <w:jc w:val="center"/>
              <w:rPr>
                <w:snapToGrid w:val="0"/>
              </w:rPr>
            </w:pPr>
            <w:r w:rsidRPr="00664894">
              <w:rPr>
                <w:snapToGrid w:val="0"/>
              </w:rPr>
              <w:t>757</w:t>
            </w:r>
          </w:p>
        </w:tc>
        <w:tc>
          <w:tcPr>
            <w:tcW w:w="1278" w:type="dxa"/>
            <w:vAlign w:val="center"/>
          </w:tcPr>
          <w:p w14:paraId="428844C3" w14:textId="77777777" w:rsidR="00664894" w:rsidRPr="00664894" w:rsidRDefault="00664894" w:rsidP="00664894">
            <w:pPr>
              <w:jc w:val="center"/>
              <w:rPr>
                <w:snapToGrid w:val="0"/>
              </w:rPr>
            </w:pPr>
            <w:r w:rsidRPr="00664894">
              <w:rPr>
                <w:snapToGrid w:val="0"/>
              </w:rPr>
              <w:t>793</w:t>
            </w:r>
          </w:p>
        </w:tc>
        <w:tc>
          <w:tcPr>
            <w:tcW w:w="1145" w:type="dxa"/>
            <w:shd w:val="clear" w:color="auto" w:fill="auto"/>
            <w:vAlign w:val="center"/>
          </w:tcPr>
          <w:p w14:paraId="00C2C3D6" w14:textId="77777777" w:rsidR="00664894" w:rsidRPr="00664894" w:rsidRDefault="00664894" w:rsidP="00664894">
            <w:pPr>
              <w:jc w:val="center"/>
              <w:rPr>
                <w:snapToGrid w:val="0"/>
              </w:rPr>
            </w:pPr>
            <w:r w:rsidRPr="00664894">
              <w:rPr>
                <w:snapToGrid w:val="0"/>
              </w:rPr>
              <w:t>793</w:t>
            </w:r>
          </w:p>
        </w:tc>
        <w:tc>
          <w:tcPr>
            <w:tcW w:w="1418" w:type="dxa"/>
            <w:shd w:val="clear" w:color="auto" w:fill="auto"/>
            <w:vAlign w:val="center"/>
          </w:tcPr>
          <w:p w14:paraId="4ADF97CC" w14:textId="77777777" w:rsidR="00664894" w:rsidRPr="00664894" w:rsidRDefault="00664894" w:rsidP="00664894">
            <w:pPr>
              <w:jc w:val="center"/>
              <w:rPr>
                <w:snapToGrid w:val="0"/>
              </w:rPr>
            </w:pPr>
            <w:r w:rsidRPr="00664894">
              <w:rPr>
                <w:snapToGrid w:val="0"/>
              </w:rPr>
              <w:t>0</w:t>
            </w:r>
          </w:p>
        </w:tc>
        <w:tc>
          <w:tcPr>
            <w:tcW w:w="993" w:type="dxa"/>
            <w:vAlign w:val="center"/>
          </w:tcPr>
          <w:p w14:paraId="7ECF49A5" w14:textId="77777777" w:rsidR="00664894" w:rsidRPr="00664894" w:rsidRDefault="00664894" w:rsidP="00664894">
            <w:pPr>
              <w:jc w:val="center"/>
              <w:rPr>
                <w:snapToGrid w:val="0"/>
              </w:rPr>
            </w:pPr>
            <w:r w:rsidRPr="00664894">
              <w:rPr>
                <w:snapToGrid w:val="0"/>
              </w:rPr>
              <w:t>4,74%</w:t>
            </w:r>
          </w:p>
        </w:tc>
      </w:tr>
      <w:tr w:rsidR="00664894" w:rsidRPr="00664894" w14:paraId="23B0DBA7" w14:textId="77777777" w:rsidTr="006D5EE3">
        <w:trPr>
          <w:trHeight w:val="131"/>
        </w:trPr>
        <w:tc>
          <w:tcPr>
            <w:tcW w:w="605" w:type="dxa"/>
            <w:shd w:val="clear" w:color="auto" w:fill="auto"/>
            <w:vAlign w:val="center"/>
            <w:hideMark/>
          </w:tcPr>
          <w:p w14:paraId="1FE05905" w14:textId="77777777" w:rsidR="00664894" w:rsidRPr="00664894" w:rsidRDefault="00664894" w:rsidP="00664894">
            <w:pPr>
              <w:jc w:val="center"/>
              <w:rPr>
                <w:snapToGrid w:val="0"/>
                <w:sz w:val="22"/>
                <w:szCs w:val="22"/>
              </w:rPr>
            </w:pPr>
            <w:r w:rsidRPr="00664894">
              <w:rPr>
                <w:snapToGrid w:val="0"/>
                <w:sz w:val="22"/>
                <w:szCs w:val="22"/>
              </w:rPr>
              <w:t>6</w:t>
            </w:r>
          </w:p>
        </w:tc>
        <w:tc>
          <w:tcPr>
            <w:tcW w:w="3215" w:type="dxa"/>
            <w:shd w:val="clear" w:color="auto" w:fill="auto"/>
            <w:vAlign w:val="center"/>
            <w:hideMark/>
          </w:tcPr>
          <w:p w14:paraId="7CC3E6DC" w14:textId="77777777" w:rsidR="00664894" w:rsidRPr="00664894" w:rsidRDefault="00664894" w:rsidP="00664894">
            <w:pPr>
              <w:rPr>
                <w:snapToGrid w:val="0"/>
                <w:sz w:val="22"/>
                <w:szCs w:val="22"/>
              </w:rPr>
            </w:pPr>
            <w:r w:rsidRPr="00664894">
              <w:rPr>
                <w:snapToGrid w:val="0"/>
                <w:sz w:val="22"/>
                <w:szCs w:val="22"/>
              </w:rPr>
              <w:t>Расходы на обучение персонала</w:t>
            </w:r>
          </w:p>
        </w:tc>
        <w:tc>
          <w:tcPr>
            <w:tcW w:w="1108" w:type="dxa"/>
            <w:shd w:val="clear" w:color="auto" w:fill="auto"/>
            <w:vAlign w:val="center"/>
          </w:tcPr>
          <w:p w14:paraId="027C8228" w14:textId="77777777" w:rsidR="00664894" w:rsidRPr="00664894" w:rsidRDefault="00664894" w:rsidP="00664894">
            <w:pPr>
              <w:jc w:val="center"/>
              <w:rPr>
                <w:snapToGrid w:val="0"/>
              </w:rPr>
            </w:pPr>
            <w:r w:rsidRPr="00664894">
              <w:rPr>
                <w:snapToGrid w:val="0"/>
              </w:rPr>
              <w:t>42</w:t>
            </w:r>
          </w:p>
        </w:tc>
        <w:tc>
          <w:tcPr>
            <w:tcW w:w="1278" w:type="dxa"/>
            <w:vAlign w:val="center"/>
          </w:tcPr>
          <w:p w14:paraId="7D99F24C" w14:textId="77777777" w:rsidR="00664894" w:rsidRPr="00664894" w:rsidRDefault="00664894" w:rsidP="00664894">
            <w:pPr>
              <w:jc w:val="center"/>
              <w:rPr>
                <w:snapToGrid w:val="0"/>
              </w:rPr>
            </w:pPr>
            <w:r w:rsidRPr="00664894">
              <w:rPr>
                <w:snapToGrid w:val="0"/>
              </w:rPr>
              <w:t>44</w:t>
            </w:r>
          </w:p>
        </w:tc>
        <w:tc>
          <w:tcPr>
            <w:tcW w:w="1145" w:type="dxa"/>
            <w:shd w:val="clear" w:color="auto" w:fill="auto"/>
            <w:vAlign w:val="center"/>
          </w:tcPr>
          <w:p w14:paraId="15F14F8A" w14:textId="77777777" w:rsidR="00664894" w:rsidRPr="00664894" w:rsidRDefault="00664894" w:rsidP="00664894">
            <w:pPr>
              <w:jc w:val="center"/>
              <w:rPr>
                <w:snapToGrid w:val="0"/>
              </w:rPr>
            </w:pPr>
            <w:r w:rsidRPr="00664894">
              <w:rPr>
                <w:snapToGrid w:val="0"/>
              </w:rPr>
              <w:t>44</w:t>
            </w:r>
          </w:p>
        </w:tc>
        <w:tc>
          <w:tcPr>
            <w:tcW w:w="1418" w:type="dxa"/>
            <w:shd w:val="clear" w:color="auto" w:fill="auto"/>
            <w:vAlign w:val="center"/>
          </w:tcPr>
          <w:p w14:paraId="65852A56" w14:textId="77777777" w:rsidR="00664894" w:rsidRPr="00664894" w:rsidRDefault="00664894" w:rsidP="00664894">
            <w:pPr>
              <w:jc w:val="center"/>
              <w:rPr>
                <w:snapToGrid w:val="0"/>
              </w:rPr>
            </w:pPr>
            <w:r w:rsidRPr="00664894">
              <w:rPr>
                <w:snapToGrid w:val="0"/>
              </w:rPr>
              <w:t>0</w:t>
            </w:r>
          </w:p>
        </w:tc>
        <w:tc>
          <w:tcPr>
            <w:tcW w:w="993" w:type="dxa"/>
            <w:vAlign w:val="center"/>
          </w:tcPr>
          <w:p w14:paraId="40B610D7" w14:textId="77777777" w:rsidR="00664894" w:rsidRPr="00664894" w:rsidRDefault="00664894" w:rsidP="00664894">
            <w:pPr>
              <w:jc w:val="center"/>
              <w:rPr>
                <w:snapToGrid w:val="0"/>
              </w:rPr>
            </w:pPr>
            <w:r w:rsidRPr="00664894">
              <w:rPr>
                <w:snapToGrid w:val="0"/>
              </w:rPr>
              <w:t>4,74%</w:t>
            </w:r>
          </w:p>
        </w:tc>
      </w:tr>
      <w:tr w:rsidR="00664894" w:rsidRPr="00664894" w14:paraId="7B93A699" w14:textId="77777777" w:rsidTr="006D5EE3">
        <w:trPr>
          <w:trHeight w:val="202"/>
        </w:trPr>
        <w:tc>
          <w:tcPr>
            <w:tcW w:w="605" w:type="dxa"/>
            <w:shd w:val="clear" w:color="auto" w:fill="auto"/>
            <w:vAlign w:val="center"/>
            <w:hideMark/>
          </w:tcPr>
          <w:p w14:paraId="52E75D73" w14:textId="77777777" w:rsidR="00664894" w:rsidRPr="00664894" w:rsidRDefault="00664894" w:rsidP="00664894">
            <w:pPr>
              <w:jc w:val="center"/>
              <w:rPr>
                <w:snapToGrid w:val="0"/>
                <w:sz w:val="22"/>
                <w:szCs w:val="22"/>
              </w:rPr>
            </w:pPr>
            <w:r w:rsidRPr="00664894">
              <w:rPr>
                <w:snapToGrid w:val="0"/>
                <w:sz w:val="22"/>
                <w:szCs w:val="22"/>
              </w:rPr>
              <w:t>7</w:t>
            </w:r>
          </w:p>
        </w:tc>
        <w:tc>
          <w:tcPr>
            <w:tcW w:w="3215" w:type="dxa"/>
            <w:shd w:val="clear" w:color="auto" w:fill="auto"/>
            <w:vAlign w:val="center"/>
            <w:hideMark/>
          </w:tcPr>
          <w:p w14:paraId="10F8DF12" w14:textId="77777777" w:rsidR="00664894" w:rsidRPr="00664894" w:rsidRDefault="00664894" w:rsidP="00664894">
            <w:pPr>
              <w:rPr>
                <w:snapToGrid w:val="0"/>
                <w:sz w:val="22"/>
                <w:szCs w:val="22"/>
              </w:rPr>
            </w:pPr>
            <w:r w:rsidRPr="00664894">
              <w:rPr>
                <w:snapToGrid w:val="0"/>
                <w:sz w:val="22"/>
                <w:szCs w:val="22"/>
              </w:rPr>
              <w:t>Арендная плата</w:t>
            </w:r>
          </w:p>
        </w:tc>
        <w:tc>
          <w:tcPr>
            <w:tcW w:w="1108" w:type="dxa"/>
            <w:shd w:val="clear" w:color="auto" w:fill="auto"/>
            <w:vAlign w:val="center"/>
          </w:tcPr>
          <w:p w14:paraId="3692644C" w14:textId="77777777" w:rsidR="00664894" w:rsidRPr="00664894" w:rsidRDefault="00664894" w:rsidP="00664894">
            <w:pPr>
              <w:jc w:val="center"/>
              <w:rPr>
                <w:snapToGrid w:val="0"/>
              </w:rPr>
            </w:pPr>
            <w:r w:rsidRPr="00664894">
              <w:rPr>
                <w:snapToGrid w:val="0"/>
              </w:rPr>
              <w:t>423</w:t>
            </w:r>
          </w:p>
        </w:tc>
        <w:tc>
          <w:tcPr>
            <w:tcW w:w="1278" w:type="dxa"/>
            <w:vAlign w:val="center"/>
          </w:tcPr>
          <w:p w14:paraId="291E7846" w14:textId="77777777" w:rsidR="00664894" w:rsidRPr="00664894" w:rsidRDefault="00664894" w:rsidP="00664894">
            <w:pPr>
              <w:jc w:val="center"/>
              <w:rPr>
                <w:snapToGrid w:val="0"/>
              </w:rPr>
            </w:pPr>
            <w:r w:rsidRPr="00664894">
              <w:rPr>
                <w:snapToGrid w:val="0"/>
              </w:rPr>
              <w:t>444</w:t>
            </w:r>
          </w:p>
        </w:tc>
        <w:tc>
          <w:tcPr>
            <w:tcW w:w="1145" w:type="dxa"/>
            <w:shd w:val="clear" w:color="auto" w:fill="auto"/>
            <w:vAlign w:val="center"/>
          </w:tcPr>
          <w:p w14:paraId="10F8E5E8" w14:textId="77777777" w:rsidR="00664894" w:rsidRPr="00664894" w:rsidRDefault="00664894" w:rsidP="00664894">
            <w:pPr>
              <w:jc w:val="center"/>
              <w:rPr>
                <w:snapToGrid w:val="0"/>
              </w:rPr>
            </w:pPr>
            <w:r w:rsidRPr="00664894">
              <w:rPr>
                <w:snapToGrid w:val="0"/>
              </w:rPr>
              <w:t>444</w:t>
            </w:r>
          </w:p>
        </w:tc>
        <w:tc>
          <w:tcPr>
            <w:tcW w:w="1418" w:type="dxa"/>
            <w:shd w:val="clear" w:color="auto" w:fill="auto"/>
            <w:vAlign w:val="center"/>
          </w:tcPr>
          <w:p w14:paraId="3798ABE8" w14:textId="77777777" w:rsidR="00664894" w:rsidRPr="00664894" w:rsidRDefault="00664894" w:rsidP="00664894">
            <w:pPr>
              <w:jc w:val="center"/>
              <w:rPr>
                <w:snapToGrid w:val="0"/>
              </w:rPr>
            </w:pPr>
            <w:r w:rsidRPr="00664894">
              <w:rPr>
                <w:snapToGrid w:val="0"/>
              </w:rPr>
              <w:t>0</w:t>
            </w:r>
          </w:p>
        </w:tc>
        <w:tc>
          <w:tcPr>
            <w:tcW w:w="993" w:type="dxa"/>
            <w:vAlign w:val="center"/>
          </w:tcPr>
          <w:p w14:paraId="7707A6B7" w14:textId="77777777" w:rsidR="00664894" w:rsidRPr="00664894" w:rsidRDefault="00664894" w:rsidP="00664894">
            <w:pPr>
              <w:jc w:val="center"/>
              <w:rPr>
                <w:snapToGrid w:val="0"/>
              </w:rPr>
            </w:pPr>
            <w:r w:rsidRPr="00664894">
              <w:rPr>
                <w:snapToGrid w:val="0"/>
              </w:rPr>
              <w:t>4,74%</w:t>
            </w:r>
          </w:p>
        </w:tc>
      </w:tr>
      <w:tr w:rsidR="00664894" w:rsidRPr="00664894" w14:paraId="2831AFBE" w14:textId="77777777" w:rsidTr="006D5EE3">
        <w:trPr>
          <w:trHeight w:val="88"/>
        </w:trPr>
        <w:tc>
          <w:tcPr>
            <w:tcW w:w="605" w:type="dxa"/>
            <w:shd w:val="clear" w:color="auto" w:fill="auto"/>
            <w:vAlign w:val="center"/>
            <w:hideMark/>
          </w:tcPr>
          <w:p w14:paraId="6A6B3FFA" w14:textId="77777777" w:rsidR="00664894" w:rsidRPr="00664894" w:rsidRDefault="00664894" w:rsidP="00664894">
            <w:pPr>
              <w:jc w:val="center"/>
              <w:rPr>
                <w:snapToGrid w:val="0"/>
                <w:sz w:val="22"/>
                <w:szCs w:val="22"/>
              </w:rPr>
            </w:pPr>
            <w:r w:rsidRPr="00664894">
              <w:rPr>
                <w:snapToGrid w:val="0"/>
                <w:sz w:val="22"/>
                <w:szCs w:val="22"/>
              </w:rPr>
              <w:t>8</w:t>
            </w:r>
          </w:p>
        </w:tc>
        <w:tc>
          <w:tcPr>
            <w:tcW w:w="3215" w:type="dxa"/>
            <w:shd w:val="clear" w:color="auto" w:fill="auto"/>
            <w:vAlign w:val="center"/>
            <w:hideMark/>
          </w:tcPr>
          <w:p w14:paraId="2F825886" w14:textId="77777777" w:rsidR="00664894" w:rsidRPr="00664894" w:rsidRDefault="00664894" w:rsidP="00664894">
            <w:pPr>
              <w:rPr>
                <w:snapToGrid w:val="0"/>
                <w:sz w:val="22"/>
                <w:szCs w:val="22"/>
              </w:rPr>
            </w:pPr>
            <w:r w:rsidRPr="00664894">
              <w:rPr>
                <w:snapToGrid w:val="0"/>
                <w:sz w:val="22"/>
                <w:szCs w:val="22"/>
              </w:rPr>
              <w:t>Другие расходы</w:t>
            </w:r>
          </w:p>
        </w:tc>
        <w:tc>
          <w:tcPr>
            <w:tcW w:w="1108" w:type="dxa"/>
            <w:shd w:val="clear" w:color="auto" w:fill="auto"/>
            <w:vAlign w:val="center"/>
          </w:tcPr>
          <w:p w14:paraId="368AEC70" w14:textId="77777777" w:rsidR="00664894" w:rsidRPr="00664894" w:rsidRDefault="00664894" w:rsidP="00664894">
            <w:pPr>
              <w:jc w:val="center"/>
              <w:rPr>
                <w:snapToGrid w:val="0"/>
              </w:rPr>
            </w:pPr>
            <w:r w:rsidRPr="00664894">
              <w:rPr>
                <w:snapToGrid w:val="0"/>
              </w:rPr>
              <w:t>0</w:t>
            </w:r>
          </w:p>
        </w:tc>
        <w:tc>
          <w:tcPr>
            <w:tcW w:w="1278" w:type="dxa"/>
            <w:vAlign w:val="center"/>
          </w:tcPr>
          <w:p w14:paraId="0A9D63C6" w14:textId="77777777" w:rsidR="00664894" w:rsidRPr="00664894" w:rsidRDefault="00664894" w:rsidP="00664894">
            <w:pPr>
              <w:jc w:val="center"/>
              <w:rPr>
                <w:snapToGrid w:val="0"/>
              </w:rPr>
            </w:pPr>
            <w:r w:rsidRPr="00664894">
              <w:rPr>
                <w:snapToGrid w:val="0"/>
              </w:rPr>
              <w:t>0</w:t>
            </w:r>
          </w:p>
        </w:tc>
        <w:tc>
          <w:tcPr>
            <w:tcW w:w="1145" w:type="dxa"/>
            <w:shd w:val="clear" w:color="auto" w:fill="auto"/>
            <w:vAlign w:val="center"/>
          </w:tcPr>
          <w:p w14:paraId="530969A9" w14:textId="77777777" w:rsidR="00664894" w:rsidRPr="00664894" w:rsidRDefault="00664894" w:rsidP="00664894">
            <w:pPr>
              <w:jc w:val="center"/>
              <w:rPr>
                <w:snapToGrid w:val="0"/>
              </w:rPr>
            </w:pPr>
            <w:r w:rsidRPr="00664894">
              <w:rPr>
                <w:snapToGrid w:val="0"/>
              </w:rPr>
              <w:t>0</w:t>
            </w:r>
          </w:p>
        </w:tc>
        <w:tc>
          <w:tcPr>
            <w:tcW w:w="1418" w:type="dxa"/>
            <w:shd w:val="clear" w:color="auto" w:fill="auto"/>
            <w:vAlign w:val="center"/>
          </w:tcPr>
          <w:p w14:paraId="2B276438" w14:textId="77777777" w:rsidR="00664894" w:rsidRPr="00664894" w:rsidRDefault="00664894" w:rsidP="00664894">
            <w:pPr>
              <w:jc w:val="center"/>
              <w:rPr>
                <w:snapToGrid w:val="0"/>
              </w:rPr>
            </w:pPr>
          </w:p>
        </w:tc>
        <w:tc>
          <w:tcPr>
            <w:tcW w:w="993" w:type="dxa"/>
            <w:vAlign w:val="center"/>
          </w:tcPr>
          <w:p w14:paraId="213C7A6F" w14:textId="77777777" w:rsidR="00664894" w:rsidRPr="00664894" w:rsidRDefault="00664894" w:rsidP="00664894">
            <w:pPr>
              <w:jc w:val="center"/>
              <w:rPr>
                <w:snapToGrid w:val="0"/>
              </w:rPr>
            </w:pPr>
          </w:p>
        </w:tc>
      </w:tr>
      <w:tr w:rsidR="00664894" w:rsidRPr="00664894" w14:paraId="5A966B12" w14:textId="77777777" w:rsidTr="006D5EE3">
        <w:trPr>
          <w:trHeight w:val="292"/>
        </w:trPr>
        <w:tc>
          <w:tcPr>
            <w:tcW w:w="605" w:type="dxa"/>
            <w:shd w:val="clear" w:color="auto" w:fill="auto"/>
            <w:vAlign w:val="center"/>
            <w:hideMark/>
          </w:tcPr>
          <w:p w14:paraId="152FE770" w14:textId="77777777" w:rsidR="00664894" w:rsidRPr="00664894" w:rsidRDefault="00664894" w:rsidP="00664894">
            <w:pPr>
              <w:jc w:val="center"/>
              <w:rPr>
                <w:snapToGrid w:val="0"/>
                <w:sz w:val="22"/>
                <w:szCs w:val="22"/>
              </w:rPr>
            </w:pPr>
            <w:r w:rsidRPr="00664894">
              <w:rPr>
                <w:snapToGrid w:val="0"/>
                <w:sz w:val="22"/>
                <w:szCs w:val="22"/>
              </w:rPr>
              <w:t>9 </w:t>
            </w:r>
          </w:p>
        </w:tc>
        <w:tc>
          <w:tcPr>
            <w:tcW w:w="3215" w:type="dxa"/>
            <w:shd w:val="clear" w:color="auto" w:fill="auto"/>
            <w:vAlign w:val="center"/>
            <w:hideMark/>
          </w:tcPr>
          <w:p w14:paraId="69CE7E3D" w14:textId="77777777" w:rsidR="00664894" w:rsidRPr="00664894" w:rsidRDefault="00664894" w:rsidP="00664894">
            <w:pPr>
              <w:rPr>
                <w:snapToGrid w:val="0"/>
                <w:sz w:val="22"/>
                <w:szCs w:val="22"/>
              </w:rPr>
            </w:pPr>
            <w:r w:rsidRPr="00664894">
              <w:rPr>
                <w:snapToGrid w:val="0"/>
                <w:sz w:val="22"/>
                <w:szCs w:val="22"/>
              </w:rPr>
              <w:t>ИТОГО операционных расходов</w:t>
            </w:r>
          </w:p>
        </w:tc>
        <w:tc>
          <w:tcPr>
            <w:tcW w:w="1108" w:type="dxa"/>
            <w:shd w:val="clear" w:color="auto" w:fill="auto"/>
            <w:vAlign w:val="center"/>
          </w:tcPr>
          <w:p w14:paraId="31CDE019" w14:textId="77777777" w:rsidR="00664894" w:rsidRPr="00664894" w:rsidRDefault="00664894" w:rsidP="00664894">
            <w:pPr>
              <w:jc w:val="center"/>
              <w:rPr>
                <w:snapToGrid w:val="0"/>
              </w:rPr>
            </w:pPr>
            <w:r w:rsidRPr="00664894">
              <w:rPr>
                <w:snapToGrid w:val="0"/>
              </w:rPr>
              <w:t>23 116</w:t>
            </w:r>
          </w:p>
        </w:tc>
        <w:tc>
          <w:tcPr>
            <w:tcW w:w="1278" w:type="dxa"/>
            <w:vAlign w:val="center"/>
          </w:tcPr>
          <w:p w14:paraId="421AF52D" w14:textId="77777777" w:rsidR="00664894" w:rsidRPr="00664894" w:rsidRDefault="00664894" w:rsidP="00664894">
            <w:pPr>
              <w:jc w:val="center"/>
              <w:rPr>
                <w:snapToGrid w:val="0"/>
              </w:rPr>
            </w:pPr>
            <w:r w:rsidRPr="00664894">
              <w:rPr>
                <w:snapToGrid w:val="0"/>
              </w:rPr>
              <w:t>24 212</w:t>
            </w:r>
          </w:p>
        </w:tc>
        <w:tc>
          <w:tcPr>
            <w:tcW w:w="1145" w:type="dxa"/>
            <w:shd w:val="clear" w:color="auto" w:fill="auto"/>
            <w:vAlign w:val="center"/>
          </w:tcPr>
          <w:p w14:paraId="1F3C8DE0" w14:textId="77777777" w:rsidR="00664894" w:rsidRPr="00664894" w:rsidRDefault="00664894" w:rsidP="00664894">
            <w:pPr>
              <w:jc w:val="center"/>
              <w:rPr>
                <w:snapToGrid w:val="0"/>
              </w:rPr>
            </w:pPr>
            <w:r w:rsidRPr="00664894">
              <w:rPr>
                <w:snapToGrid w:val="0"/>
              </w:rPr>
              <w:t>24 212</w:t>
            </w:r>
          </w:p>
        </w:tc>
        <w:tc>
          <w:tcPr>
            <w:tcW w:w="1418" w:type="dxa"/>
            <w:shd w:val="clear" w:color="auto" w:fill="auto"/>
            <w:vAlign w:val="center"/>
          </w:tcPr>
          <w:p w14:paraId="711B8BA3" w14:textId="77777777" w:rsidR="00664894" w:rsidRPr="00664894" w:rsidRDefault="00664894" w:rsidP="00664894">
            <w:pPr>
              <w:jc w:val="center"/>
              <w:rPr>
                <w:snapToGrid w:val="0"/>
              </w:rPr>
            </w:pPr>
            <w:r w:rsidRPr="00664894">
              <w:rPr>
                <w:snapToGrid w:val="0"/>
              </w:rPr>
              <w:t>0</w:t>
            </w:r>
          </w:p>
        </w:tc>
        <w:tc>
          <w:tcPr>
            <w:tcW w:w="993" w:type="dxa"/>
            <w:vAlign w:val="center"/>
          </w:tcPr>
          <w:p w14:paraId="48C8CE12" w14:textId="77777777" w:rsidR="00664894" w:rsidRPr="00664894" w:rsidRDefault="00664894" w:rsidP="00664894">
            <w:pPr>
              <w:jc w:val="center"/>
              <w:rPr>
                <w:snapToGrid w:val="0"/>
              </w:rPr>
            </w:pPr>
            <w:r w:rsidRPr="00664894">
              <w:rPr>
                <w:snapToGrid w:val="0"/>
              </w:rPr>
              <w:t>4,74%</w:t>
            </w:r>
          </w:p>
        </w:tc>
      </w:tr>
    </w:tbl>
    <w:p w14:paraId="579665E8" w14:textId="77777777" w:rsidR="00664894" w:rsidRPr="00664894" w:rsidRDefault="00664894" w:rsidP="00664894">
      <w:pPr>
        <w:widowControl w:val="0"/>
        <w:ind w:firstLine="720"/>
        <w:jc w:val="both"/>
        <w:rPr>
          <w:snapToGrid w:val="0"/>
          <w:sz w:val="28"/>
          <w:szCs w:val="28"/>
        </w:rPr>
      </w:pPr>
    </w:p>
    <w:p w14:paraId="3FD0635A" w14:textId="77777777" w:rsidR="00664894" w:rsidRPr="00664894" w:rsidRDefault="00664894" w:rsidP="00664894">
      <w:pPr>
        <w:widowControl w:val="0"/>
        <w:ind w:firstLine="720"/>
        <w:jc w:val="both"/>
        <w:rPr>
          <w:snapToGrid w:val="0"/>
          <w:sz w:val="28"/>
          <w:szCs w:val="28"/>
        </w:rPr>
      </w:pPr>
    </w:p>
    <w:p w14:paraId="38804704" w14:textId="77777777" w:rsidR="00664894" w:rsidRPr="00664894" w:rsidRDefault="00664894" w:rsidP="00664894">
      <w:pPr>
        <w:numPr>
          <w:ilvl w:val="0"/>
          <w:numId w:val="358"/>
        </w:numPr>
        <w:jc w:val="center"/>
        <w:outlineLvl w:val="0"/>
        <w:rPr>
          <w:b/>
          <w:bCs/>
          <w:snapToGrid w:val="0"/>
          <w:sz w:val="28"/>
          <w:szCs w:val="28"/>
        </w:rPr>
      </w:pPr>
      <w:bookmarkStart w:id="210" w:name="_Toc57887418"/>
      <w:bookmarkStart w:id="211" w:name="_Toc113290731"/>
      <w:bookmarkStart w:id="212" w:name="_Toc179448271"/>
      <w:r w:rsidRPr="00664894">
        <w:rPr>
          <w:b/>
          <w:bCs/>
          <w:snapToGrid w:val="0"/>
          <w:sz w:val="28"/>
          <w:szCs w:val="28"/>
        </w:rPr>
        <w:t>Расчет неподконтрольных расходов</w:t>
      </w:r>
      <w:bookmarkEnd w:id="210"/>
      <w:bookmarkEnd w:id="211"/>
      <w:r w:rsidRPr="00664894">
        <w:rPr>
          <w:b/>
          <w:bCs/>
          <w:snapToGrid w:val="0"/>
          <w:sz w:val="28"/>
          <w:szCs w:val="28"/>
        </w:rPr>
        <w:t xml:space="preserve"> на 2025 год</w:t>
      </w:r>
      <w:bookmarkEnd w:id="212"/>
    </w:p>
    <w:p w14:paraId="2C313DB2" w14:textId="77777777" w:rsidR="00664894" w:rsidRPr="00664894" w:rsidRDefault="00664894" w:rsidP="00664894">
      <w:pPr>
        <w:autoSpaceDE w:val="0"/>
        <w:autoSpaceDN w:val="0"/>
        <w:adjustRightInd w:val="0"/>
        <w:ind w:firstLine="851"/>
        <w:contextualSpacing/>
        <w:jc w:val="both"/>
        <w:rPr>
          <w:rFonts w:eastAsia="Calibri"/>
          <w:sz w:val="28"/>
          <w:szCs w:val="28"/>
        </w:rPr>
      </w:pPr>
      <w:r w:rsidRPr="00664894">
        <w:rPr>
          <w:rFonts w:eastAsia="Calibri"/>
          <w:sz w:val="28"/>
          <w:szCs w:val="28"/>
        </w:rPr>
        <w:t>Согласно абзацу 4 пункта 73 Основ ценообразования, величина неподконтрольных расходов определяется в соответствии с пунктом 62 данного документа и включают в себя:</w:t>
      </w:r>
    </w:p>
    <w:p w14:paraId="781895F3" w14:textId="77777777" w:rsidR="00664894" w:rsidRPr="00664894" w:rsidRDefault="00664894" w:rsidP="00664894">
      <w:pPr>
        <w:autoSpaceDE w:val="0"/>
        <w:autoSpaceDN w:val="0"/>
        <w:adjustRightInd w:val="0"/>
        <w:ind w:firstLine="851"/>
        <w:contextualSpacing/>
        <w:jc w:val="both"/>
        <w:rPr>
          <w:rFonts w:eastAsia="Calibri"/>
          <w:sz w:val="28"/>
          <w:szCs w:val="28"/>
        </w:rPr>
      </w:pPr>
      <w:r w:rsidRPr="00664894">
        <w:rPr>
          <w:rFonts w:eastAsia="Calibri"/>
          <w:sz w:val="28"/>
          <w:szCs w:val="28"/>
        </w:rPr>
        <w:t>1) расходы на оплату услуг, оказываемых организациями, осуществляющими регулируемые виды деятельности в соответствии с законодательством Российской Федерации;</w:t>
      </w:r>
    </w:p>
    <w:p w14:paraId="623D85A2" w14:textId="77777777" w:rsidR="00664894" w:rsidRPr="00664894" w:rsidRDefault="00664894" w:rsidP="00664894">
      <w:pPr>
        <w:autoSpaceDE w:val="0"/>
        <w:autoSpaceDN w:val="0"/>
        <w:adjustRightInd w:val="0"/>
        <w:ind w:firstLine="851"/>
        <w:contextualSpacing/>
        <w:jc w:val="both"/>
        <w:rPr>
          <w:rFonts w:eastAsia="Calibri"/>
          <w:sz w:val="28"/>
          <w:szCs w:val="28"/>
        </w:rPr>
      </w:pPr>
      <w:r w:rsidRPr="00664894">
        <w:rPr>
          <w:rFonts w:eastAsia="Calibri"/>
          <w:sz w:val="28"/>
          <w:szCs w:val="28"/>
        </w:rPr>
        <w:t>2) расходы на уплату налогов, сборов и других обязательных платежей, включая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расходы на обязательное страхование, налог на имущество организации;</w:t>
      </w:r>
    </w:p>
    <w:p w14:paraId="6D3C8984" w14:textId="77777777" w:rsidR="00664894" w:rsidRPr="00664894" w:rsidRDefault="00664894" w:rsidP="00664894">
      <w:pPr>
        <w:autoSpaceDE w:val="0"/>
        <w:autoSpaceDN w:val="0"/>
        <w:adjustRightInd w:val="0"/>
        <w:ind w:firstLine="851"/>
        <w:contextualSpacing/>
        <w:jc w:val="both"/>
        <w:rPr>
          <w:rFonts w:eastAsia="Calibri"/>
          <w:sz w:val="28"/>
          <w:szCs w:val="28"/>
        </w:rPr>
      </w:pPr>
      <w:r w:rsidRPr="00664894">
        <w:rPr>
          <w:rFonts w:eastAsia="Calibri"/>
          <w:sz w:val="28"/>
          <w:szCs w:val="28"/>
        </w:rPr>
        <w:t>3) концессионную плату;</w:t>
      </w:r>
    </w:p>
    <w:p w14:paraId="46747BD9" w14:textId="77777777" w:rsidR="00664894" w:rsidRPr="00664894" w:rsidRDefault="00664894" w:rsidP="00664894">
      <w:pPr>
        <w:autoSpaceDE w:val="0"/>
        <w:autoSpaceDN w:val="0"/>
        <w:adjustRightInd w:val="0"/>
        <w:ind w:firstLine="851"/>
        <w:contextualSpacing/>
        <w:jc w:val="both"/>
        <w:rPr>
          <w:rFonts w:eastAsia="Calibri"/>
          <w:sz w:val="28"/>
          <w:szCs w:val="28"/>
        </w:rPr>
      </w:pPr>
      <w:r w:rsidRPr="00664894">
        <w:rPr>
          <w:rFonts w:eastAsia="Calibri"/>
          <w:sz w:val="28"/>
          <w:szCs w:val="28"/>
        </w:rPr>
        <w:t>4) арендную плату;</w:t>
      </w:r>
    </w:p>
    <w:p w14:paraId="7DC00713" w14:textId="77777777" w:rsidR="00664894" w:rsidRPr="00664894" w:rsidRDefault="00664894" w:rsidP="00664894">
      <w:pPr>
        <w:autoSpaceDE w:val="0"/>
        <w:autoSpaceDN w:val="0"/>
        <w:adjustRightInd w:val="0"/>
        <w:ind w:firstLine="851"/>
        <w:contextualSpacing/>
        <w:jc w:val="both"/>
        <w:rPr>
          <w:rFonts w:eastAsia="Calibri"/>
          <w:sz w:val="28"/>
          <w:szCs w:val="28"/>
        </w:rPr>
      </w:pPr>
      <w:r w:rsidRPr="00664894">
        <w:rPr>
          <w:rFonts w:eastAsia="Calibri"/>
          <w:sz w:val="28"/>
          <w:szCs w:val="28"/>
        </w:rPr>
        <w:t>5) расходы по сомнительным долгам;</w:t>
      </w:r>
    </w:p>
    <w:p w14:paraId="4ADC5C89" w14:textId="77777777" w:rsidR="00664894" w:rsidRPr="00664894" w:rsidRDefault="00664894" w:rsidP="00664894">
      <w:pPr>
        <w:autoSpaceDE w:val="0"/>
        <w:autoSpaceDN w:val="0"/>
        <w:adjustRightInd w:val="0"/>
        <w:ind w:firstLine="851"/>
        <w:contextualSpacing/>
        <w:jc w:val="both"/>
        <w:rPr>
          <w:rFonts w:eastAsia="Calibri"/>
          <w:sz w:val="28"/>
          <w:szCs w:val="28"/>
        </w:rPr>
      </w:pPr>
      <w:r w:rsidRPr="00664894">
        <w:rPr>
          <w:rFonts w:eastAsia="Calibri"/>
          <w:sz w:val="28"/>
          <w:szCs w:val="28"/>
        </w:rPr>
        <w:t>6) величину амортизации основных средств;</w:t>
      </w:r>
    </w:p>
    <w:p w14:paraId="02D6DEB2" w14:textId="77777777" w:rsidR="00664894" w:rsidRPr="00664894" w:rsidRDefault="00664894" w:rsidP="00664894">
      <w:pPr>
        <w:autoSpaceDE w:val="0"/>
        <w:autoSpaceDN w:val="0"/>
        <w:adjustRightInd w:val="0"/>
        <w:ind w:firstLine="851"/>
        <w:contextualSpacing/>
        <w:jc w:val="both"/>
        <w:rPr>
          <w:rFonts w:eastAsia="Calibri"/>
          <w:sz w:val="28"/>
          <w:szCs w:val="28"/>
        </w:rPr>
      </w:pPr>
      <w:r w:rsidRPr="00664894">
        <w:rPr>
          <w:rFonts w:eastAsia="Calibri"/>
          <w:sz w:val="28"/>
          <w:szCs w:val="28"/>
        </w:rPr>
        <w:t>7) отчисления на социальные нужды.</w:t>
      </w:r>
    </w:p>
    <w:p w14:paraId="082A0DDC" w14:textId="77777777" w:rsidR="00664894" w:rsidRPr="00664894" w:rsidRDefault="00664894" w:rsidP="00664894">
      <w:pPr>
        <w:autoSpaceDE w:val="0"/>
        <w:autoSpaceDN w:val="0"/>
        <w:adjustRightInd w:val="0"/>
        <w:ind w:firstLine="851"/>
        <w:contextualSpacing/>
        <w:jc w:val="both"/>
        <w:rPr>
          <w:rFonts w:eastAsia="Calibri"/>
          <w:sz w:val="28"/>
          <w:szCs w:val="28"/>
        </w:rPr>
      </w:pPr>
    </w:p>
    <w:p w14:paraId="5062776E" w14:textId="77777777" w:rsidR="00664894" w:rsidRPr="00664894" w:rsidRDefault="00664894" w:rsidP="00664894">
      <w:pPr>
        <w:numPr>
          <w:ilvl w:val="1"/>
          <w:numId w:val="358"/>
        </w:numPr>
        <w:ind w:left="0" w:firstLine="0"/>
        <w:jc w:val="center"/>
        <w:outlineLvl w:val="1"/>
        <w:rPr>
          <w:rFonts w:eastAsia="Calibri"/>
          <w:b/>
          <w:bCs/>
          <w:sz w:val="28"/>
          <w:szCs w:val="28"/>
        </w:rPr>
      </w:pPr>
      <w:bookmarkStart w:id="213" w:name="_Toc57887419"/>
      <w:bookmarkStart w:id="214" w:name="_Toc113290732"/>
      <w:bookmarkStart w:id="215" w:name="_Toc179448272"/>
      <w:r w:rsidRPr="00664894">
        <w:rPr>
          <w:rFonts w:eastAsia="Calibri"/>
          <w:b/>
          <w:bCs/>
          <w:sz w:val="28"/>
          <w:szCs w:val="28"/>
        </w:rPr>
        <w:t>Расходы на оплату услуг, оказываемых организациями, осуществляющими регулируемые виды деятельности</w:t>
      </w:r>
      <w:bookmarkEnd w:id="213"/>
      <w:bookmarkEnd w:id="214"/>
      <w:bookmarkEnd w:id="215"/>
    </w:p>
    <w:p w14:paraId="6C8CA4DE" w14:textId="77777777" w:rsidR="00664894" w:rsidRPr="00664894" w:rsidRDefault="00664894" w:rsidP="00664894">
      <w:pPr>
        <w:ind w:firstLine="708"/>
        <w:jc w:val="both"/>
        <w:rPr>
          <w:snapToGrid w:val="0"/>
          <w:sz w:val="28"/>
          <w:szCs w:val="28"/>
        </w:rPr>
      </w:pPr>
      <w:r w:rsidRPr="00664894">
        <w:rPr>
          <w:snapToGrid w:val="0"/>
          <w:sz w:val="28"/>
          <w:szCs w:val="28"/>
          <w:lang w:eastAsia="en-US"/>
        </w:rPr>
        <w:t>Предприятием заявлены расходы по статье в размере 74 тыс. руб., в том числе расходы на вывоз твердых коммунальных отходов (далее – ТКО) в сумме 67 тыс. руб. и расходы на водоотведение в сумме 6 тыс. руб., при объеме стоков 256,48 м³.</w:t>
      </w:r>
      <w:r w:rsidRPr="00664894">
        <w:rPr>
          <w:snapToGrid w:val="0"/>
          <w:sz w:val="28"/>
          <w:szCs w:val="28"/>
        </w:rPr>
        <w:t xml:space="preserve"> </w:t>
      </w:r>
      <w:r w:rsidRPr="00664894">
        <w:rPr>
          <w:snapToGrid w:val="0"/>
          <w:sz w:val="28"/>
          <w:szCs w:val="28"/>
          <w:lang w:eastAsia="en-US"/>
        </w:rPr>
        <w:t>В обоснование расходов предприятием представлены:</w:t>
      </w:r>
      <w:r w:rsidRPr="00664894">
        <w:rPr>
          <w:snapToGrid w:val="0"/>
          <w:sz w:val="28"/>
          <w:szCs w:val="28"/>
        </w:rPr>
        <w:t xml:space="preserve"> </w:t>
      </w:r>
    </w:p>
    <w:p w14:paraId="6A9DDB79" w14:textId="77777777" w:rsidR="00664894" w:rsidRPr="00664894" w:rsidRDefault="00664894" w:rsidP="00664894">
      <w:pPr>
        <w:ind w:firstLine="708"/>
        <w:jc w:val="both"/>
        <w:rPr>
          <w:snapToGrid w:val="0"/>
          <w:sz w:val="28"/>
          <w:szCs w:val="28"/>
        </w:rPr>
      </w:pPr>
      <w:r w:rsidRPr="00664894">
        <w:rPr>
          <w:snapToGrid w:val="0"/>
          <w:sz w:val="28"/>
          <w:szCs w:val="28"/>
        </w:rPr>
        <w:t>- договор, заключенный с ООО «Экологические технологии» № 150446-2021/ТКО,</w:t>
      </w:r>
    </w:p>
    <w:p w14:paraId="44F9907E" w14:textId="77777777" w:rsidR="00664894" w:rsidRPr="00664894" w:rsidRDefault="00664894" w:rsidP="00664894">
      <w:pPr>
        <w:ind w:firstLine="708"/>
        <w:jc w:val="both"/>
        <w:rPr>
          <w:snapToGrid w:val="0"/>
          <w:sz w:val="28"/>
          <w:szCs w:val="28"/>
        </w:rPr>
      </w:pPr>
      <w:r w:rsidRPr="00664894">
        <w:rPr>
          <w:snapToGrid w:val="0"/>
          <w:sz w:val="28"/>
          <w:szCs w:val="28"/>
        </w:rPr>
        <w:t>- карточка сч. 20 за 2023 год «вывоз ТКО»,</w:t>
      </w:r>
    </w:p>
    <w:p w14:paraId="3528FBF4" w14:textId="77777777" w:rsidR="00664894" w:rsidRPr="00664894" w:rsidRDefault="00664894" w:rsidP="00664894">
      <w:pPr>
        <w:ind w:firstLine="708"/>
        <w:jc w:val="both"/>
        <w:rPr>
          <w:snapToGrid w:val="0"/>
          <w:sz w:val="28"/>
          <w:szCs w:val="28"/>
        </w:rPr>
      </w:pPr>
      <w:r w:rsidRPr="00664894">
        <w:rPr>
          <w:snapToGrid w:val="0"/>
          <w:sz w:val="28"/>
          <w:szCs w:val="28"/>
        </w:rPr>
        <w:t>- акты оказанных услуг по вывозу ТКО за 2023 год,</w:t>
      </w:r>
    </w:p>
    <w:p w14:paraId="005692BE" w14:textId="77777777" w:rsidR="00664894" w:rsidRPr="00664894" w:rsidRDefault="00664894" w:rsidP="00664894">
      <w:pPr>
        <w:ind w:firstLine="708"/>
        <w:jc w:val="both"/>
        <w:rPr>
          <w:snapToGrid w:val="0"/>
          <w:sz w:val="28"/>
          <w:szCs w:val="28"/>
        </w:rPr>
      </w:pPr>
      <w:r w:rsidRPr="00664894">
        <w:rPr>
          <w:snapToGrid w:val="0"/>
          <w:sz w:val="28"/>
          <w:szCs w:val="28"/>
        </w:rPr>
        <w:t>- расчет стоимости услуги по обращению ТКО для МП «</w:t>
      </w:r>
      <w:proofErr w:type="gramStart"/>
      <w:r w:rsidRPr="00664894">
        <w:rPr>
          <w:snapToGrid w:val="0"/>
          <w:sz w:val="28"/>
          <w:szCs w:val="28"/>
        </w:rPr>
        <w:t xml:space="preserve">ГУЖКХ»   </w:t>
      </w:r>
      <w:proofErr w:type="gramEnd"/>
      <w:r w:rsidRPr="00664894">
        <w:rPr>
          <w:snapToGrid w:val="0"/>
          <w:sz w:val="28"/>
          <w:szCs w:val="28"/>
        </w:rPr>
        <w:t xml:space="preserve">                  на 2025 год,</w:t>
      </w:r>
    </w:p>
    <w:p w14:paraId="144820FF" w14:textId="77777777" w:rsidR="00664894" w:rsidRPr="00664894" w:rsidRDefault="00664894" w:rsidP="00664894">
      <w:pPr>
        <w:ind w:firstLine="708"/>
        <w:jc w:val="both"/>
        <w:rPr>
          <w:snapToGrid w:val="0"/>
          <w:sz w:val="28"/>
          <w:szCs w:val="28"/>
          <w:lang w:eastAsia="en-US"/>
        </w:rPr>
      </w:pPr>
      <w:r w:rsidRPr="00664894">
        <w:rPr>
          <w:snapToGrid w:val="0"/>
          <w:sz w:val="28"/>
          <w:szCs w:val="28"/>
          <w:lang w:eastAsia="en-US"/>
        </w:rPr>
        <w:t>- договор ХВС и ВО от 29.12.2020 № 5875 заключенный с ООО «Водоканал»,</w:t>
      </w:r>
    </w:p>
    <w:p w14:paraId="2E26A34B" w14:textId="77777777" w:rsidR="00664894" w:rsidRPr="00664894" w:rsidRDefault="00664894" w:rsidP="00664894">
      <w:pPr>
        <w:ind w:firstLine="708"/>
        <w:jc w:val="both"/>
        <w:rPr>
          <w:snapToGrid w:val="0"/>
          <w:sz w:val="28"/>
          <w:szCs w:val="28"/>
          <w:lang w:eastAsia="en-US"/>
        </w:rPr>
      </w:pPr>
      <w:r w:rsidRPr="00664894">
        <w:rPr>
          <w:snapToGrid w:val="0"/>
          <w:sz w:val="28"/>
          <w:szCs w:val="28"/>
          <w:lang w:eastAsia="en-US"/>
        </w:rPr>
        <w:lastRenderedPageBreak/>
        <w:t>- карточка сч. 20 за 2023 год «Водоснабжение на производство»,</w:t>
      </w:r>
    </w:p>
    <w:p w14:paraId="1B532F20" w14:textId="77777777" w:rsidR="00664894" w:rsidRPr="00664894" w:rsidRDefault="00664894" w:rsidP="00664894">
      <w:pPr>
        <w:ind w:firstLine="708"/>
        <w:jc w:val="both"/>
        <w:rPr>
          <w:snapToGrid w:val="0"/>
          <w:sz w:val="28"/>
          <w:szCs w:val="28"/>
          <w:lang w:eastAsia="en-US"/>
        </w:rPr>
      </w:pPr>
      <w:r w:rsidRPr="00664894">
        <w:rPr>
          <w:snapToGrid w:val="0"/>
          <w:sz w:val="28"/>
          <w:szCs w:val="28"/>
          <w:lang w:eastAsia="en-US"/>
        </w:rPr>
        <w:t>- расчет стоимости водоснабжения и водоотведения для выработки тепловой энергии котельными МП «ГУЖКХ» на 2025 год.</w:t>
      </w:r>
    </w:p>
    <w:p w14:paraId="61439120" w14:textId="77777777" w:rsidR="00664894" w:rsidRPr="00664894" w:rsidRDefault="00664894" w:rsidP="00664894">
      <w:pPr>
        <w:ind w:firstLine="708"/>
        <w:jc w:val="both"/>
        <w:rPr>
          <w:snapToGrid w:val="0"/>
          <w:sz w:val="28"/>
          <w:szCs w:val="28"/>
        </w:rPr>
      </w:pPr>
      <w:r w:rsidRPr="00664894">
        <w:rPr>
          <w:snapToGrid w:val="0"/>
          <w:sz w:val="28"/>
          <w:szCs w:val="28"/>
        </w:rPr>
        <w:t>Экспертами произведен анализ экономической обоснованности затрат предприятия по статье, в соответствии с Основами ценообразования.</w:t>
      </w:r>
    </w:p>
    <w:p w14:paraId="782362CC" w14:textId="77777777" w:rsidR="00664894" w:rsidRPr="00664894" w:rsidRDefault="00664894" w:rsidP="00664894">
      <w:pPr>
        <w:ind w:firstLine="708"/>
        <w:jc w:val="both"/>
        <w:rPr>
          <w:snapToGrid w:val="0"/>
          <w:sz w:val="28"/>
          <w:szCs w:val="28"/>
        </w:rPr>
      </w:pPr>
      <w:r w:rsidRPr="00664894">
        <w:rPr>
          <w:snapToGrid w:val="0"/>
          <w:sz w:val="28"/>
          <w:szCs w:val="28"/>
        </w:rPr>
        <w:t>Объем вывоза и захоронения ТКО принят экспертами согласно приложению, к договору № 150446-2021/ТКО, в размере 7,7 м³ в месяц. Годовой объем вывоза отходов составит 92,4 м³ = 7,7 м³ * 12 мес., в том числе 46,2 м³ в первом полугодии и 46,2 м³ во втором полугодии.</w:t>
      </w:r>
    </w:p>
    <w:p w14:paraId="009214B7" w14:textId="77777777" w:rsidR="00664894" w:rsidRPr="00664894" w:rsidRDefault="00664894" w:rsidP="00664894">
      <w:pPr>
        <w:ind w:firstLine="708"/>
        <w:jc w:val="both"/>
        <w:rPr>
          <w:snapToGrid w:val="0"/>
          <w:sz w:val="28"/>
          <w:szCs w:val="28"/>
        </w:rPr>
      </w:pPr>
      <w:r w:rsidRPr="00664894">
        <w:rPr>
          <w:snapToGrid w:val="0"/>
          <w:sz w:val="28"/>
          <w:szCs w:val="28"/>
        </w:rPr>
        <w:t xml:space="preserve">Стоимость вывоза и захоронения ТКО в первом полугодии 2025 года принята в соответствии с тарифом утвержденными постановлением РЭК Кузбасса </w:t>
      </w:r>
      <w:r w:rsidRPr="00664894">
        <w:rPr>
          <w:snapToGrid w:val="0"/>
          <w:sz w:val="28"/>
          <w:szCs w:val="28"/>
        </w:rPr>
        <w:br/>
        <w:t>от 09.12.2021 № 653 «Об утверждении производственной программы в области обращения с твердыми коммунальными отходами и об утверждении предельных единых тарифов на услугу регионального оператора по обращению с твердыми коммунальными отходами ООО «Экологические технологии», на второе полугодие 2024 года. Стоимость вывоза и захоронения ТКО во втором полугодии 2025 года, принята с индексом ИПЦ Минэкономразвития РФ 2025/2024 = 1,058:</w:t>
      </w:r>
    </w:p>
    <w:p w14:paraId="7F315378" w14:textId="77777777" w:rsidR="00664894" w:rsidRPr="00664894" w:rsidRDefault="00664894" w:rsidP="00664894">
      <w:pPr>
        <w:ind w:firstLine="708"/>
        <w:jc w:val="both"/>
        <w:rPr>
          <w:snapToGrid w:val="0"/>
          <w:sz w:val="28"/>
          <w:szCs w:val="28"/>
        </w:rPr>
      </w:pPr>
      <w:r w:rsidRPr="00664894">
        <w:rPr>
          <w:snapToGrid w:val="0"/>
          <w:sz w:val="28"/>
          <w:szCs w:val="28"/>
        </w:rPr>
        <w:t>- с 01.01.2025 – 707,12 руб./м³ (НДС не облагается);</w:t>
      </w:r>
    </w:p>
    <w:p w14:paraId="225C1C21" w14:textId="77777777" w:rsidR="00664894" w:rsidRPr="00664894" w:rsidRDefault="00664894" w:rsidP="00664894">
      <w:pPr>
        <w:ind w:firstLine="708"/>
        <w:jc w:val="both"/>
        <w:rPr>
          <w:snapToGrid w:val="0"/>
          <w:sz w:val="28"/>
          <w:szCs w:val="28"/>
        </w:rPr>
      </w:pPr>
      <w:r w:rsidRPr="00664894">
        <w:rPr>
          <w:snapToGrid w:val="0"/>
          <w:sz w:val="28"/>
          <w:szCs w:val="28"/>
        </w:rPr>
        <w:t>- с 01.07.2025 – 748,13 руб./м³ (НДС не облагается) = 707,12 руб./м³* 1,058</w:t>
      </w:r>
    </w:p>
    <w:p w14:paraId="42AFF4D5" w14:textId="77777777" w:rsidR="00664894" w:rsidRPr="00664894" w:rsidRDefault="00664894" w:rsidP="00664894">
      <w:pPr>
        <w:ind w:firstLine="708"/>
        <w:jc w:val="both"/>
        <w:rPr>
          <w:snapToGrid w:val="0"/>
          <w:sz w:val="28"/>
          <w:szCs w:val="28"/>
        </w:rPr>
      </w:pPr>
      <w:r w:rsidRPr="00664894">
        <w:rPr>
          <w:snapToGrid w:val="0"/>
          <w:sz w:val="28"/>
          <w:szCs w:val="28"/>
        </w:rPr>
        <w:t>Таким образом, плановые расходы на вывоз ТКО составят 67 тыс. руб. = (7,7 м³ * 6 мес. * 707,12 руб./м³ + 7,7 м³ * 6 мес. * 748,13 руб./м³) / 1000.</w:t>
      </w:r>
    </w:p>
    <w:p w14:paraId="735056DC" w14:textId="77777777" w:rsidR="00664894" w:rsidRPr="00664894" w:rsidRDefault="00664894" w:rsidP="00664894">
      <w:pPr>
        <w:ind w:firstLine="708"/>
        <w:jc w:val="both"/>
        <w:rPr>
          <w:snapToGrid w:val="0"/>
          <w:sz w:val="28"/>
          <w:szCs w:val="28"/>
        </w:rPr>
      </w:pPr>
      <w:r w:rsidRPr="00664894">
        <w:rPr>
          <w:snapToGrid w:val="0"/>
          <w:sz w:val="28"/>
          <w:szCs w:val="28"/>
        </w:rPr>
        <w:t>Корректировка расходов на вывоз ТКО на 2025 год, относительно предложений предприятия, отсутствует.</w:t>
      </w:r>
    </w:p>
    <w:p w14:paraId="6C211AB3" w14:textId="77777777" w:rsidR="00664894" w:rsidRPr="00664894" w:rsidRDefault="00664894" w:rsidP="00664894">
      <w:pPr>
        <w:tabs>
          <w:tab w:val="left" w:pos="1890"/>
        </w:tabs>
        <w:ind w:firstLine="720"/>
        <w:jc w:val="both"/>
        <w:rPr>
          <w:snapToGrid w:val="0"/>
          <w:sz w:val="28"/>
          <w:szCs w:val="28"/>
        </w:rPr>
      </w:pPr>
      <w:r w:rsidRPr="00664894">
        <w:rPr>
          <w:snapToGrid w:val="0"/>
          <w:sz w:val="28"/>
          <w:szCs w:val="28"/>
        </w:rPr>
        <w:t>Объем стоков принимается на уровне фактических стоков в 2023 году, в объеме 52 м³, в том числе по полугодиям:</w:t>
      </w:r>
    </w:p>
    <w:p w14:paraId="4D0A2AB4" w14:textId="77777777" w:rsidR="00664894" w:rsidRPr="00664894" w:rsidRDefault="00664894" w:rsidP="00664894">
      <w:pPr>
        <w:tabs>
          <w:tab w:val="left" w:pos="1890"/>
        </w:tabs>
        <w:ind w:firstLine="720"/>
        <w:jc w:val="both"/>
        <w:rPr>
          <w:snapToGrid w:val="0"/>
          <w:sz w:val="28"/>
          <w:szCs w:val="28"/>
        </w:rPr>
      </w:pPr>
      <w:r w:rsidRPr="00664894">
        <w:rPr>
          <w:snapToGrid w:val="0"/>
          <w:sz w:val="28"/>
          <w:szCs w:val="28"/>
        </w:rPr>
        <w:t>- с 01.01.2025 - 33 м³;</w:t>
      </w:r>
    </w:p>
    <w:p w14:paraId="1A1527F7" w14:textId="77777777" w:rsidR="00664894" w:rsidRPr="00664894" w:rsidRDefault="00664894" w:rsidP="00664894">
      <w:pPr>
        <w:tabs>
          <w:tab w:val="left" w:pos="1890"/>
        </w:tabs>
        <w:ind w:firstLine="720"/>
        <w:jc w:val="both"/>
        <w:rPr>
          <w:snapToGrid w:val="0"/>
          <w:sz w:val="28"/>
          <w:szCs w:val="28"/>
        </w:rPr>
      </w:pPr>
      <w:r w:rsidRPr="00664894">
        <w:rPr>
          <w:snapToGrid w:val="0"/>
          <w:sz w:val="28"/>
          <w:szCs w:val="28"/>
        </w:rPr>
        <w:t>- с 01.07.2025 – 19 м³.</w:t>
      </w:r>
    </w:p>
    <w:p w14:paraId="38AAE9C6" w14:textId="77777777" w:rsidR="00664894" w:rsidRPr="00664894" w:rsidRDefault="00664894" w:rsidP="00664894">
      <w:pPr>
        <w:ind w:firstLine="708"/>
        <w:jc w:val="both"/>
        <w:rPr>
          <w:snapToGrid w:val="0"/>
          <w:sz w:val="28"/>
          <w:szCs w:val="28"/>
          <w:lang w:eastAsia="en-US"/>
        </w:rPr>
      </w:pPr>
      <w:r w:rsidRPr="00664894">
        <w:rPr>
          <w:snapToGrid w:val="0"/>
          <w:sz w:val="28"/>
          <w:szCs w:val="28"/>
          <w:lang w:eastAsia="en-US"/>
        </w:rPr>
        <w:t xml:space="preserve">Пунктом 28 Основ ценообразования в сфере теплоснабжения предусмотрено, что при определении плановых (расчетных) значений расходов (цен) орган регулирования использует источники информации о ценах (тарифах) и расходах в следующем порядке: </w:t>
      </w:r>
    </w:p>
    <w:p w14:paraId="0FD72FDE" w14:textId="77777777" w:rsidR="00664894" w:rsidRPr="00664894" w:rsidRDefault="00664894" w:rsidP="00664894">
      <w:pPr>
        <w:ind w:firstLine="708"/>
        <w:jc w:val="both"/>
        <w:rPr>
          <w:snapToGrid w:val="0"/>
          <w:sz w:val="28"/>
          <w:szCs w:val="28"/>
          <w:lang w:eastAsia="en-US"/>
        </w:rPr>
      </w:pPr>
      <w:r w:rsidRPr="00664894">
        <w:rPr>
          <w:snapToGrid w:val="0"/>
          <w:sz w:val="28"/>
          <w:szCs w:val="28"/>
          <w:lang w:eastAsia="en-US"/>
        </w:rPr>
        <w:t>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14:paraId="4D541072" w14:textId="77777777" w:rsidR="00664894" w:rsidRPr="00664894" w:rsidRDefault="00664894" w:rsidP="00664894">
      <w:pPr>
        <w:ind w:firstLine="708"/>
        <w:jc w:val="both"/>
        <w:rPr>
          <w:snapToGrid w:val="0"/>
          <w:sz w:val="28"/>
          <w:szCs w:val="28"/>
          <w:lang w:eastAsia="en-US"/>
        </w:rPr>
      </w:pPr>
      <w:r w:rsidRPr="00664894">
        <w:rPr>
          <w:snapToGrid w:val="0"/>
          <w:sz w:val="28"/>
          <w:szCs w:val="28"/>
          <w:lang w:eastAsia="en-US"/>
        </w:rPr>
        <w:t>б) цены, установленные в договорах, заключенных в результате проведения торгов;</w:t>
      </w:r>
    </w:p>
    <w:p w14:paraId="2D07B31E" w14:textId="77777777" w:rsidR="00664894" w:rsidRPr="00664894" w:rsidRDefault="00664894" w:rsidP="00664894">
      <w:pPr>
        <w:ind w:firstLine="708"/>
        <w:jc w:val="both"/>
        <w:rPr>
          <w:snapToGrid w:val="0"/>
          <w:sz w:val="28"/>
          <w:szCs w:val="28"/>
          <w:lang w:eastAsia="en-US"/>
        </w:rPr>
      </w:pPr>
      <w:r w:rsidRPr="00664894">
        <w:rPr>
          <w:snapToGrid w:val="0"/>
          <w:sz w:val="28"/>
          <w:szCs w:val="28"/>
          <w:lang w:eastAsia="en-US"/>
        </w:rPr>
        <w:t xml:space="preserve">в)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На период до одобрения Правительством Российской Федерации прогноза социально-экономического развития Российской Федерации на очередной финансовый год и плановый период используются прогнозные показатели и основные параметры, определенные в базовом варианте одобренных Правительством Российской Федерации сценарных условий функционирования </w:t>
      </w:r>
      <w:r w:rsidRPr="00664894">
        <w:rPr>
          <w:snapToGrid w:val="0"/>
          <w:sz w:val="28"/>
          <w:szCs w:val="28"/>
          <w:lang w:eastAsia="en-US"/>
        </w:rPr>
        <w:lastRenderedPageBreak/>
        <w:t>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в том числе: прогноз индекса потребительских цен (в среднем за год к предыдущему году).</w:t>
      </w:r>
    </w:p>
    <w:p w14:paraId="1B6F473D" w14:textId="77777777" w:rsidR="00664894" w:rsidRPr="00664894" w:rsidRDefault="00664894" w:rsidP="00664894">
      <w:pPr>
        <w:tabs>
          <w:tab w:val="left" w:pos="1890"/>
        </w:tabs>
        <w:ind w:firstLine="720"/>
        <w:jc w:val="both"/>
        <w:rPr>
          <w:snapToGrid w:val="0"/>
          <w:sz w:val="28"/>
          <w:szCs w:val="28"/>
        </w:rPr>
      </w:pPr>
      <w:r w:rsidRPr="00664894">
        <w:rPr>
          <w:snapToGrid w:val="0"/>
          <w:sz w:val="28"/>
          <w:szCs w:val="28"/>
          <w:lang w:eastAsia="en-US"/>
        </w:rPr>
        <w:t xml:space="preserve">Цена водоотведения </w:t>
      </w:r>
      <w:r w:rsidRPr="00664894">
        <w:rPr>
          <w:snapToGrid w:val="0"/>
          <w:sz w:val="28"/>
          <w:szCs w:val="28"/>
        </w:rPr>
        <w:t xml:space="preserve">на 2025 год принята согласно постановлению РЭК Кузбасса от 19.12.2023 № 683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ООО «Водоканал» (Новокузнецкий городской округ, Новокузнецкий муниципальный округ)», в размере, в размере: </w:t>
      </w:r>
    </w:p>
    <w:p w14:paraId="170CB1A0" w14:textId="77777777" w:rsidR="00664894" w:rsidRPr="00664894" w:rsidRDefault="00664894" w:rsidP="00664894">
      <w:pPr>
        <w:tabs>
          <w:tab w:val="left" w:pos="1890"/>
        </w:tabs>
        <w:ind w:firstLine="720"/>
        <w:jc w:val="both"/>
        <w:rPr>
          <w:snapToGrid w:val="0"/>
          <w:sz w:val="28"/>
          <w:szCs w:val="28"/>
        </w:rPr>
      </w:pPr>
      <w:r w:rsidRPr="00664894">
        <w:rPr>
          <w:snapToGrid w:val="0"/>
          <w:sz w:val="28"/>
          <w:szCs w:val="28"/>
        </w:rPr>
        <w:t>- с 01.01.2025 – 22,98 руб. м³;</w:t>
      </w:r>
    </w:p>
    <w:p w14:paraId="5D06FF05" w14:textId="77777777" w:rsidR="00664894" w:rsidRPr="00664894" w:rsidRDefault="00664894" w:rsidP="00664894">
      <w:pPr>
        <w:tabs>
          <w:tab w:val="left" w:pos="1890"/>
        </w:tabs>
        <w:ind w:firstLine="720"/>
        <w:jc w:val="both"/>
        <w:rPr>
          <w:snapToGrid w:val="0"/>
          <w:sz w:val="28"/>
          <w:szCs w:val="28"/>
        </w:rPr>
      </w:pPr>
      <w:r w:rsidRPr="00664894">
        <w:rPr>
          <w:snapToGrid w:val="0"/>
          <w:sz w:val="28"/>
          <w:szCs w:val="28"/>
        </w:rPr>
        <w:t>- с 01.07.2025 – 27,35 руб. м³.</w:t>
      </w:r>
    </w:p>
    <w:p w14:paraId="70724FFC" w14:textId="77777777" w:rsidR="00664894" w:rsidRPr="00664894" w:rsidRDefault="00664894" w:rsidP="00664894">
      <w:pPr>
        <w:ind w:firstLine="708"/>
        <w:jc w:val="both"/>
        <w:rPr>
          <w:snapToGrid w:val="0"/>
          <w:sz w:val="28"/>
          <w:szCs w:val="28"/>
          <w:lang w:eastAsia="en-US"/>
        </w:rPr>
      </w:pPr>
      <w:r w:rsidRPr="00664894">
        <w:rPr>
          <w:snapToGrid w:val="0"/>
          <w:sz w:val="28"/>
          <w:szCs w:val="28"/>
          <w:lang w:eastAsia="en-US"/>
        </w:rPr>
        <w:t>Таким образом, расходы на водоотведение на 2025 год принимаются в сумме 1 тыс. руб. = (33 м³ * 22,98 руб. м³ + 19 м³ * 27,35 руб. м³) / 1000.</w:t>
      </w:r>
    </w:p>
    <w:p w14:paraId="6C736956" w14:textId="77777777" w:rsidR="00664894" w:rsidRPr="00664894" w:rsidRDefault="00664894" w:rsidP="00664894">
      <w:pPr>
        <w:ind w:firstLine="708"/>
        <w:jc w:val="both"/>
        <w:rPr>
          <w:snapToGrid w:val="0"/>
          <w:sz w:val="28"/>
          <w:szCs w:val="28"/>
          <w:lang w:eastAsia="en-US"/>
        </w:rPr>
      </w:pPr>
      <w:r w:rsidRPr="00664894">
        <w:rPr>
          <w:snapToGrid w:val="0"/>
          <w:sz w:val="28"/>
          <w:szCs w:val="28"/>
          <w:lang w:eastAsia="en-US"/>
        </w:rPr>
        <w:t>Корректировка расходов на водоотведение на 2025 год, относительно предложений предприятия, в сторону снижения составила 5 тыс. руб., в связи с принимаемыми объемами стоков.</w:t>
      </w:r>
    </w:p>
    <w:p w14:paraId="229CEC93" w14:textId="77777777" w:rsidR="00664894" w:rsidRPr="00664894" w:rsidRDefault="00664894" w:rsidP="00664894">
      <w:pPr>
        <w:numPr>
          <w:ilvl w:val="1"/>
          <w:numId w:val="358"/>
        </w:numPr>
        <w:ind w:left="1134" w:hanging="1134"/>
        <w:jc w:val="center"/>
        <w:outlineLvl w:val="1"/>
        <w:rPr>
          <w:b/>
          <w:bCs/>
          <w:snapToGrid w:val="0"/>
          <w:sz w:val="28"/>
          <w:szCs w:val="28"/>
          <w:lang w:eastAsia="en-US"/>
        </w:rPr>
      </w:pPr>
      <w:bookmarkStart w:id="216" w:name="_Toc24891730"/>
      <w:bookmarkStart w:id="217" w:name="_Toc57887421"/>
      <w:bookmarkStart w:id="218" w:name="_Toc113290733"/>
      <w:bookmarkStart w:id="219" w:name="_Toc179448273"/>
      <w:bookmarkEnd w:id="190"/>
      <w:r w:rsidRPr="00664894">
        <w:rPr>
          <w:b/>
          <w:bCs/>
          <w:snapToGrid w:val="0"/>
          <w:sz w:val="28"/>
          <w:szCs w:val="28"/>
          <w:lang w:eastAsia="en-US"/>
        </w:rPr>
        <w:t>Арендная плата</w:t>
      </w:r>
      <w:bookmarkEnd w:id="217"/>
      <w:r w:rsidRPr="00664894">
        <w:rPr>
          <w:b/>
          <w:bCs/>
          <w:snapToGrid w:val="0"/>
          <w:sz w:val="28"/>
          <w:szCs w:val="28"/>
          <w:lang w:eastAsia="en-US"/>
        </w:rPr>
        <w:t xml:space="preserve"> и лизинговые платежи</w:t>
      </w:r>
      <w:bookmarkEnd w:id="218"/>
      <w:bookmarkEnd w:id="219"/>
    </w:p>
    <w:p w14:paraId="792C7F44" w14:textId="77777777" w:rsidR="00664894" w:rsidRPr="00664894" w:rsidRDefault="00664894" w:rsidP="00664894">
      <w:pPr>
        <w:ind w:right="142" w:firstLine="709"/>
        <w:jc w:val="both"/>
        <w:rPr>
          <w:sz w:val="28"/>
          <w:szCs w:val="28"/>
        </w:rPr>
      </w:pPr>
      <w:r w:rsidRPr="00664894">
        <w:rPr>
          <w:sz w:val="28"/>
          <w:szCs w:val="28"/>
        </w:rPr>
        <w:t xml:space="preserve">Предприятием заявлены расходы по арендной плате в сумме 13 тыс. руб., в том числе на аренду земли 1 тыс. руб. и на аренду контейнера ТКО 12 тыс. руб. </w:t>
      </w:r>
    </w:p>
    <w:p w14:paraId="3B1B58ED" w14:textId="77777777" w:rsidR="00664894" w:rsidRPr="00664894" w:rsidRDefault="00664894" w:rsidP="00664894">
      <w:pPr>
        <w:ind w:right="142" w:firstLine="709"/>
        <w:jc w:val="both"/>
        <w:rPr>
          <w:sz w:val="28"/>
          <w:szCs w:val="28"/>
        </w:rPr>
      </w:pPr>
      <w:r w:rsidRPr="00664894">
        <w:rPr>
          <w:sz w:val="28"/>
          <w:szCs w:val="28"/>
        </w:rPr>
        <w:t xml:space="preserve">Расходы на аренду земли под котельными принимаются по договору аренды земельных участков № 419-06 от 30.12.2016 и № 506-06 от 23.08.2019 заключенному с Комитетом градостроительства и земельных ресурсов администрации города Новокузнецка в сумме 1 тыс. руб. </w:t>
      </w:r>
    </w:p>
    <w:p w14:paraId="232F5471" w14:textId="77777777" w:rsidR="00664894" w:rsidRPr="00664894" w:rsidRDefault="00664894" w:rsidP="00664894">
      <w:pPr>
        <w:ind w:right="142" w:firstLine="709"/>
        <w:jc w:val="both"/>
        <w:rPr>
          <w:sz w:val="28"/>
          <w:szCs w:val="28"/>
        </w:rPr>
      </w:pPr>
      <w:r w:rsidRPr="00664894">
        <w:rPr>
          <w:sz w:val="28"/>
          <w:szCs w:val="28"/>
        </w:rPr>
        <w:t xml:space="preserve">Расходы на аренду контейнера ТКО принимаются по договору аренды контейнеров ТКО от 01.10.2021 № 326-21/ЭГ заключенному с АО «ЭкоГрад» в сумме 10 тыс. руб. (без НДС). Дополнительного соглашения об изменении стоимости аренды предприятием не представлено. </w:t>
      </w:r>
    </w:p>
    <w:p w14:paraId="69C72C72" w14:textId="77777777" w:rsidR="00664894" w:rsidRPr="00664894" w:rsidRDefault="00664894" w:rsidP="00664894">
      <w:pPr>
        <w:ind w:right="142" w:firstLine="709"/>
        <w:jc w:val="both"/>
        <w:rPr>
          <w:sz w:val="28"/>
          <w:szCs w:val="28"/>
        </w:rPr>
      </w:pPr>
      <w:r w:rsidRPr="00664894">
        <w:rPr>
          <w:sz w:val="28"/>
          <w:szCs w:val="28"/>
        </w:rPr>
        <w:t>Корректировка расходов по арендной плате, относительно предложений предприятия, в сторону снижения, составила 2 тыс. руб., в связи с отсутствием обоснования к увеличению стоимости аренды контейнера ТКО.</w:t>
      </w:r>
    </w:p>
    <w:p w14:paraId="1900F080" w14:textId="77777777" w:rsidR="00664894" w:rsidRPr="00664894" w:rsidRDefault="00664894" w:rsidP="00664894">
      <w:pPr>
        <w:ind w:right="142"/>
        <w:jc w:val="both"/>
        <w:rPr>
          <w:sz w:val="28"/>
          <w:szCs w:val="28"/>
        </w:rPr>
      </w:pPr>
    </w:p>
    <w:p w14:paraId="5417253B" w14:textId="77777777" w:rsidR="00664894" w:rsidRPr="00664894" w:rsidRDefault="00664894" w:rsidP="00664894">
      <w:pPr>
        <w:numPr>
          <w:ilvl w:val="1"/>
          <w:numId w:val="358"/>
        </w:numPr>
        <w:ind w:left="709"/>
        <w:jc w:val="center"/>
        <w:outlineLvl w:val="1"/>
        <w:rPr>
          <w:b/>
          <w:bCs/>
          <w:snapToGrid w:val="0"/>
          <w:sz w:val="28"/>
          <w:szCs w:val="28"/>
        </w:rPr>
      </w:pPr>
      <w:bookmarkStart w:id="220" w:name="_Toc57887420"/>
      <w:bookmarkStart w:id="221" w:name="_Toc113290734"/>
      <w:bookmarkStart w:id="222" w:name="_Toc179448274"/>
      <w:r w:rsidRPr="00664894">
        <w:rPr>
          <w:b/>
          <w:bCs/>
          <w:snapToGrid w:val="0"/>
          <w:sz w:val="28"/>
          <w:szCs w:val="28"/>
        </w:rPr>
        <w:t>Расходы на уплату налогов, сборов и других обязательных платежей</w:t>
      </w:r>
      <w:bookmarkEnd w:id="220"/>
      <w:bookmarkEnd w:id="221"/>
      <w:bookmarkEnd w:id="222"/>
    </w:p>
    <w:p w14:paraId="16FC3442" w14:textId="77777777" w:rsidR="00664894" w:rsidRPr="00664894" w:rsidRDefault="00664894" w:rsidP="00664894">
      <w:pPr>
        <w:ind w:right="142" w:firstLine="709"/>
        <w:jc w:val="both"/>
        <w:rPr>
          <w:sz w:val="28"/>
          <w:szCs w:val="28"/>
        </w:rPr>
      </w:pPr>
      <w:r w:rsidRPr="00664894">
        <w:rPr>
          <w:sz w:val="28"/>
          <w:szCs w:val="28"/>
        </w:rPr>
        <w:t>Предприятием заявлены расходы по статье в размере 1 948 тыс. руб., в том числе: плата за выбросы и сбросы загрязняющих веществ в окружающую среду 6 тыс. руб., расходы на обязательное страхование, в размере 23 тыс. руб., налог на имущество в сумме 1 917 тыс. руб. и транспортный налог в сумме 2 тыс. руб. В обоснование расходов предприятием представлены:</w:t>
      </w:r>
    </w:p>
    <w:p w14:paraId="646D8A10" w14:textId="77777777" w:rsidR="00664894" w:rsidRPr="00664894" w:rsidRDefault="00664894" w:rsidP="00664894">
      <w:pPr>
        <w:ind w:right="142" w:firstLine="709"/>
        <w:jc w:val="both"/>
        <w:rPr>
          <w:sz w:val="28"/>
          <w:szCs w:val="28"/>
        </w:rPr>
      </w:pPr>
      <w:r w:rsidRPr="00664894">
        <w:rPr>
          <w:sz w:val="28"/>
          <w:szCs w:val="28"/>
        </w:rPr>
        <w:t>- расчет затрат на страхование,</w:t>
      </w:r>
    </w:p>
    <w:p w14:paraId="59566998" w14:textId="77777777" w:rsidR="00664894" w:rsidRPr="00664894" w:rsidRDefault="00664894" w:rsidP="00664894">
      <w:pPr>
        <w:ind w:right="142" w:firstLine="709"/>
        <w:jc w:val="both"/>
        <w:rPr>
          <w:sz w:val="28"/>
          <w:szCs w:val="28"/>
        </w:rPr>
      </w:pPr>
      <w:r w:rsidRPr="00664894">
        <w:rPr>
          <w:sz w:val="28"/>
          <w:szCs w:val="28"/>
        </w:rPr>
        <w:t>- карточка счета 20 «Страховка опасного объекта» за 2023 год,</w:t>
      </w:r>
    </w:p>
    <w:p w14:paraId="631DC7A1" w14:textId="77777777" w:rsidR="00664894" w:rsidRPr="00664894" w:rsidRDefault="00664894" w:rsidP="00664894">
      <w:pPr>
        <w:ind w:right="142" w:firstLine="709"/>
        <w:jc w:val="both"/>
        <w:rPr>
          <w:sz w:val="28"/>
          <w:szCs w:val="28"/>
        </w:rPr>
      </w:pPr>
      <w:r w:rsidRPr="00664894">
        <w:rPr>
          <w:sz w:val="28"/>
          <w:szCs w:val="28"/>
        </w:rPr>
        <w:t>- договор страхования гражданской ответственности владельца опасного объекта ОПО от 03.11.2022, № Б/H, страховые полисы на 2023 год с СПАО «Ингосстрах»,</w:t>
      </w:r>
    </w:p>
    <w:p w14:paraId="08805C69" w14:textId="77777777" w:rsidR="00664894" w:rsidRPr="00664894" w:rsidRDefault="00664894" w:rsidP="00664894">
      <w:pPr>
        <w:ind w:right="142" w:firstLine="709"/>
        <w:jc w:val="both"/>
        <w:rPr>
          <w:sz w:val="28"/>
          <w:szCs w:val="28"/>
        </w:rPr>
      </w:pPr>
      <w:r w:rsidRPr="00664894">
        <w:rPr>
          <w:sz w:val="28"/>
          <w:szCs w:val="28"/>
        </w:rPr>
        <w:lastRenderedPageBreak/>
        <w:t>- договор страхования гражданской ответственности владельца опасного объекта ОПО от 03.11.2023, № Б/H, страховые полисы на 2024 год с СПАО «Ингосстрах» (дополнительные материалы от 21.10.2024),</w:t>
      </w:r>
    </w:p>
    <w:p w14:paraId="3F65D15B" w14:textId="77777777" w:rsidR="00664894" w:rsidRPr="00664894" w:rsidRDefault="00664894" w:rsidP="00664894">
      <w:pPr>
        <w:ind w:right="142" w:firstLine="709"/>
        <w:jc w:val="both"/>
        <w:rPr>
          <w:sz w:val="28"/>
          <w:szCs w:val="28"/>
        </w:rPr>
      </w:pPr>
      <w:r w:rsidRPr="00664894">
        <w:rPr>
          <w:sz w:val="28"/>
          <w:szCs w:val="28"/>
        </w:rPr>
        <w:t>- карточка сч. 26 за 2023 год «Транспортный налог».</w:t>
      </w:r>
    </w:p>
    <w:p w14:paraId="401D6627" w14:textId="77777777" w:rsidR="00664894" w:rsidRPr="00664894" w:rsidRDefault="00664894" w:rsidP="00664894">
      <w:pPr>
        <w:ind w:right="142" w:firstLine="709"/>
        <w:jc w:val="both"/>
        <w:rPr>
          <w:sz w:val="28"/>
          <w:szCs w:val="28"/>
        </w:rPr>
      </w:pPr>
      <w:r w:rsidRPr="00664894">
        <w:rPr>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w:t>
      </w:r>
    </w:p>
    <w:p w14:paraId="42E4B4B1" w14:textId="77777777" w:rsidR="00664894" w:rsidRPr="00664894" w:rsidRDefault="00664894" w:rsidP="00664894">
      <w:pPr>
        <w:ind w:right="142" w:firstLine="709"/>
        <w:jc w:val="both"/>
        <w:rPr>
          <w:sz w:val="28"/>
          <w:szCs w:val="28"/>
        </w:rPr>
      </w:pPr>
      <w:r w:rsidRPr="00664894">
        <w:rPr>
          <w:sz w:val="28"/>
          <w:szCs w:val="28"/>
        </w:rPr>
        <w:t>Сумма расходов по плате за выбросы и сбросы загрязняющих веществ в окружающую среду принимается на уровне фактически понесенных в 2023 году, в размере 6 тыс. руб.</w:t>
      </w:r>
    </w:p>
    <w:p w14:paraId="5AF4D1ED" w14:textId="77777777" w:rsidR="00664894" w:rsidRPr="00664894" w:rsidRDefault="00664894" w:rsidP="00664894">
      <w:pPr>
        <w:ind w:right="142" w:firstLine="709"/>
        <w:jc w:val="both"/>
        <w:rPr>
          <w:snapToGrid w:val="0"/>
          <w:sz w:val="28"/>
          <w:szCs w:val="28"/>
        </w:rPr>
      </w:pPr>
      <w:r w:rsidRPr="00664894">
        <w:rPr>
          <w:snapToGrid w:val="0"/>
          <w:sz w:val="28"/>
          <w:szCs w:val="28"/>
        </w:rPr>
        <w:t>На основании представленных документов эксперты принимают величину затрат на страхование производственных объектов в размере 22 тыс. руб. Расходы приняты по договору обязательного страхования гражданской ответственности заключенному с СПАО «Ингосстрах» (договор от 03.11.2023, № Б/H) Размер страховых премий составляет 11 тыс. руб. – «Система теплоснабжения Новоильинского района города Новокузнецка» и 11 тыс. руб. «Участок трубопроводов теплосети Новоильинского района города Новокузнецка», без увеличения, так как страховые ставки не изменяются.</w:t>
      </w:r>
    </w:p>
    <w:p w14:paraId="7D2652F3" w14:textId="77777777" w:rsidR="00664894" w:rsidRPr="00664894" w:rsidRDefault="00664894" w:rsidP="00664894">
      <w:pPr>
        <w:ind w:right="142" w:firstLine="709"/>
        <w:jc w:val="both"/>
        <w:rPr>
          <w:snapToGrid w:val="0"/>
          <w:sz w:val="28"/>
          <w:szCs w:val="28"/>
        </w:rPr>
      </w:pPr>
      <w:r w:rsidRPr="00664894">
        <w:rPr>
          <w:snapToGrid w:val="0"/>
          <w:sz w:val="28"/>
          <w:szCs w:val="28"/>
        </w:rPr>
        <w:t xml:space="preserve">В обоснование затрат по налогу на имущество, предприятием представлен расчет на 2025 год. Экспертами проведен расчет налога на недвижимое имущество, по ставке налога 2,2 % (п. 1 ст. 380 НК РФ). Плановые расходы по налогу на недвижимое имущество на 2025 год составили 1 917 тыс. руб. = 87 121 тыс. руб. </w:t>
      </w:r>
      <w:r w:rsidRPr="00664894">
        <w:rPr>
          <w:snapToGrid w:val="0"/>
          <w:sz w:val="20"/>
          <w:szCs w:val="20"/>
        </w:rPr>
        <w:t xml:space="preserve">(ср. годовая стоим. имущества) </w:t>
      </w:r>
      <w:r w:rsidRPr="00664894">
        <w:rPr>
          <w:snapToGrid w:val="0"/>
          <w:sz w:val="28"/>
          <w:szCs w:val="28"/>
        </w:rPr>
        <w:t>* 2,2%.</w:t>
      </w:r>
    </w:p>
    <w:p w14:paraId="42493D06" w14:textId="77777777" w:rsidR="00664894" w:rsidRPr="00664894" w:rsidRDefault="00664894" w:rsidP="00664894">
      <w:pPr>
        <w:ind w:right="142" w:firstLine="709"/>
        <w:jc w:val="both"/>
        <w:rPr>
          <w:snapToGrid w:val="0"/>
          <w:sz w:val="28"/>
          <w:szCs w:val="28"/>
        </w:rPr>
      </w:pPr>
      <w:r w:rsidRPr="00664894">
        <w:rPr>
          <w:snapToGrid w:val="0"/>
          <w:sz w:val="28"/>
          <w:szCs w:val="28"/>
        </w:rPr>
        <w:t>Транспортный налог, в размере 2 тыс. руб., на 2025 год принят согласно карточки счета 26 «Транспортный налог» за 2023 год, без увеличения, так как ставки транспортного налога не изменяются.</w:t>
      </w:r>
    </w:p>
    <w:p w14:paraId="0EB6D5B1" w14:textId="77777777" w:rsidR="00664894" w:rsidRPr="00664894" w:rsidRDefault="00664894" w:rsidP="00664894">
      <w:pPr>
        <w:ind w:right="142" w:firstLine="709"/>
        <w:jc w:val="both"/>
        <w:rPr>
          <w:snapToGrid w:val="0"/>
          <w:sz w:val="28"/>
          <w:szCs w:val="28"/>
        </w:rPr>
      </w:pPr>
      <w:r w:rsidRPr="00664894">
        <w:rPr>
          <w:snapToGrid w:val="0"/>
          <w:sz w:val="28"/>
          <w:szCs w:val="28"/>
        </w:rPr>
        <w:t>Корректировка расходов на оплату налогов, сборов и других обязательных платежей, в сторону снижения относительно предложений предприятия составила 1 тыс. руб., в связи с проведенным расчетом.</w:t>
      </w:r>
    </w:p>
    <w:p w14:paraId="173097DB" w14:textId="77777777" w:rsidR="00664894" w:rsidRPr="00664894" w:rsidRDefault="00664894" w:rsidP="00664894">
      <w:pPr>
        <w:jc w:val="center"/>
        <w:outlineLvl w:val="1"/>
        <w:rPr>
          <w:b/>
          <w:bCs/>
          <w:snapToGrid w:val="0"/>
          <w:sz w:val="28"/>
          <w:szCs w:val="28"/>
          <w:lang w:eastAsia="en-US"/>
        </w:rPr>
      </w:pPr>
    </w:p>
    <w:p w14:paraId="3E3E7B02" w14:textId="77777777" w:rsidR="00664894" w:rsidRPr="00664894" w:rsidRDefault="00664894" w:rsidP="00664894">
      <w:pPr>
        <w:jc w:val="center"/>
        <w:outlineLvl w:val="1"/>
        <w:rPr>
          <w:b/>
          <w:bCs/>
          <w:snapToGrid w:val="0"/>
          <w:sz w:val="28"/>
          <w:szCs w:val="28"/>
          <w:lang w:eastAsia="en-US"/>
        </w:rPr>
      </w:pPr>
    </w:p>
    <w:p w14:paraId="7E01DC61" w14:textId="77777777" w:rsidR="00664894" w:rsidRPr="00664894" w:rsidRDefault="00664894" w:rsidP="00664894">
      <w:pPr>
        <w:numPr>
          <w:ilvl w:val="1"/>
          <w:numId w:val="358"/>
        </w:numPr>
        <w:ind w:left="709"/>
        <w:jc w:val="center"/>
        <w:outlineLvl w:val="1"/>
        <w:rPr>
          <w:b/>
          <w:bCs/>
          <w:snapToGrid w:val="0"/>
          <w:sz w:val="28"/>
          <w:szCs w:val="28"/>
          <w:lang w:eastAsia="en-US"/>
        </w:rPr>
      </w:pPr>
      <w:bookmarkStart w:id="223" w:name="_Toc57887423"/>
      <w:bookmarkStart w:id="224" w:name="_Toc113290735"/>
      <w:bookmarkStart w:id="225" w:name="_Toc179448275"/>
      <w:r w:rsidRPr="00664894">
        <w:rPr>
          <w:b/>
          <w:bCs/>
          <w:snapToGrid w:val="0"/>
          <w:sz w:val="28"/>
          <w:szCs w:val="28"/>
          <w:lang w:eastAsia="en-US"/>
        </w:rPr>
        <w:t>Отчисления на социальные нужды</w:t>
      </w:r>
      <w:bookmarkEnd w:id="216"/>
      <w:bookmarkEnd w:id="223"/>
      <w:bookmarkEnd w:id="224"/>
      <w:bookmarkEnd w:id="225"/>
    </w:p>
    <w:p w14:paraId="28708195" w14:textId="77777777" w:rsidR="00664894" w:rsidRPr="00664894" w:rsidRDefault="00664894" w:rsidP="00664894">
      <w:pPr>
        <w:tabs>
          <w:tab w:val="left" w:pos="1890"/>
        </w:tabs>
        <w:ind w:firstLine="720"/>
        <w:jc w:val="both"/>
        <w:rPr>
          <w:snapToGrid w:val="0"/>
          <w:sz w:val="28"/>
          <w:szCs w:val="28"/>
        </w:rPr>
      </w:pPr>
      <w:r w:rsidRPr="00664894">
        <w:rPr>
          <w:snapToGrid w:val="0"/>
          <w:sz w:val="28"/>
          <w:szCs w:val="28"/>
        </w:rPr>
        <w:t xml:space="preserve">Предприятием заявлены расходы по статье в размере 4 052 тыс. руб. </w:t>
      </w:r>
    </w:p>
    <w:p w14:paraId="7F27ECD8" w14:textId="77777777" w:rsidR="00664894" w:rsidRPr="00664894" w:rsidRDefault="00664894" w:rsidP="00664894">
      <w:pPr>
        <w:tabs>
          <w:tab w:val="left" w:pos="1890"/>
        </w:tabs>
        <w:ind w:firstLine="720"/>
        <w:jc w:val="both"/>
        <w:rPr>
          <w:snapToGrid w:val="0"/>
          <w:sz w:val="28"/>
          <w:szCs w:val="28"/>
        </w:rPr>
      </w:pPr>
      <w:r w:rsidRPr="00664894">
        <w:rPr>
          <w:snapToGrid w:val="0"/>
          <w:sz w:val="28"/>
          <w:szCs w:val="28"/>
        </w:rPr>
        <w:t>В расходы по статье «Отчисления на социальные нужды» включаются:</w:t>
      </w:r>
    </w:p>
    <w:p w14:paraId="39B611C1" w14:textId="77777777" w:rsidR="00664894" w:rsidRPr="00664894" w:rsidRDefault="00664894" w:rsidP="00664894">
      <w:pPr>
        <w:tabs>
          <w:tab w:val="left" w:pos="1890"/>
        </w:tabs>
        <w:ind w:firstLine="720"/>
        <w:jc w:val="both"/>
        <w:rPr>
          <w:snapToGrid w:val="0"/>
          <w:sz w:val="28"/>
          <w:szCs w:val="28"/>
        </w:rPr>
      </w:pPr>
      <w:r w:rsidRPr="00664894">
        <w:rPr>
          <w:snapToGrid w:val="0"/>
          <w:sz w:val="28"/>
          <w:szCs w:val="28"/>
        </w:rPr>
        <w:t xml:space="preserve">- сумма страховых взносов в соответствии со ст. 427 Налогового кодекса Российской Федерации (часть вторая) от 05.08.2000 № 117-ФЗ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(30 %); </w:t>
      </w:r>
    </w:p>
    <w:p w14:paraId="18D3F98C" w14:textId="77777777" w:rsidR="00664894" w:rsidRPr="00664894" w:rsidRDefault="00664894" w:rsidP="00664894">
      <w:pPr>
        <w:tabs>
          <w:tab w:val="left" w:pos="1890"/>
        </w:tabs>
        <w:ind w:firstLine="720"/>
        <w:jc w:val="both"/>
        <w:rPr>
          <w:snapToGrid w:val="0"/>
          <w:sz w:val="28"/>
          <w:szCs w:val="28"/>
        </w:rPr>
      </w:pPr>
      <w:r w:rsidRPr="00664894">
        <w:rPr>
          <w:snapToGrid w:val="0"/>
          <w:sz w:val="28"/>
          <w:szCs w:val="28"/>
        </w:rPr>
        <w:t>- сумма страховых взносов в соответствии со ст. 428 НК Налогового кодекса Российской Федерации (часть вторая) от 05.08.2000 № 117-ФЗ (в зависимости от опасности или вредности труда);</w:t>
      </w:r>
    </w:p>
    <w:p w14:paraId="171940EF" w14:textId="77777777" w:rsidR="00664894" w:rsidRPr="00664894" w:rsidRDefault="00664894" w:rsidP="00664894">
      <w:pPr>
        <w:tabs>
          <w:tab w:val="left" w:pos="1890"/>
        </w:tabs>
        <w:ind w:firstLine="720"/>
        <w:jc w:val="both"/>
        <w:rPr>
          <w:snapToGrid w:val="0"/>
          <w:sz w:val="28"/>
          <w:szCs w:val="28"/>
        </w:rPr>
      </w:pPr>
      <w:r w:rsidRPr="00664894">
        <w:rPr>
          <w:snapToGrid w:val="0"/>
          <w:sz w:val="28"/>
          <w:szCs w:val="28"/>
        </w:rPr>
        <w:t xml:space="preserve">-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w:t>
      </w:r>
      <w:r w:rsidRPr="00664894">
        <w:rPr>
          <w:snapToGrid w:val="0"/>
          <w:sz w:val="28"/>
          <w:szCs w:val="28"/>
        </w:rPr>
        <w:lastRenderedPageBreak/>
        <w:t>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(согласно уведомлению об установлении надбавки к страховому тарифу от 14.03.2024 – 0,2 %).</w:t>
      </w:r>
    </w:p>
    <w:p w14:paraId="3EDCD8D5" w14:textId="77777777" w:rsidR="00664894" w:rsidRPr="00664894" w:rsidRDefault="00664894" w:rsidP="00664894">
      <w:pPr>
        <w:tabs>
          <w:tab w:val="left" w:pos="1890"/>
        </w:tabs>
        <w:ind w:firstLine="720"/>
        <w:jc w:val="both"/>
        <w:rPr>
          <w:snapToGrid w:val="0"/>
          <w:sz w:val="28"/>
          <w:szCs w:val="28"/>
        </w:rPr>
      </w:pPr>
      <w:r w:rsidRPr="00664894">
        <w:rPr>
          <w:snapToGrid w:val="0"/>
          <w:sz w:val="28"/>
          <w:szCs w:val="28"/>
        </w:rPr>
        <w:t>Общий процент отчислений на социальные нужды составляет: 30 % (сумма страховых взносов в фонды) + 0,2 % (страхование от несчастных случаев на производстве) = 30,2 %.</w:t>
      </w:r>
    </w:p>
    <w:p w14:paraId="39772C36" w14:textId="77777777" w:rsidR="00664894" w:rsidRPr="00664894" w:rsidRDefault="00664894" w:rsidP="00664894">
      <w:pPr>
        <w:tabs>
          <w:tab w:val="left" w:pos="1890"/>
        </w:tabs>
        <w:ind w:firstLine="720"/>
        <w:jc w:val="both"/>
        <w:rPr>
          <w:snapToGrid w:val="0"/>
          <w:sz w:val="28"/>
          <w:szCs w:val="28"/>
        </w:rPr>
      </w:pPr>
      <w:r w:rsidRPr="00664894">
        <w:rPr>
          <w:snapToGrid w:val="0"/>
          <w:sz w:val="28"/>
          <w:szCs w:val="28"/>
        </w:rPr>
        <w:t>Экспертами принимается величина социальных отчислений на 2025 год в размере 30,2% от ФОТ, в сумме 3 771 тыс. руб.</w:t>
      </w:r>
    </w:p>
    <w:p w14:paraId="2BE7DC60" w14:textId="77777777" w:rsidR="00664894" w:rsidRPr="00664894" w:rsidRDefault="00664894" w:rsidP="00664894">
      <w:pPr>
        <w:tabs>
          <w:tab w:val="left" w:pos="1890"/>
        </w:tabs>
        <w:ind w:firstLine="720"/>
        <w:jc w:val="both"/>
        <w:rPr>
          <w:snapToGrid w:val="0"/>
          <w:sz w:val="28"/>
          <w:szCs w:val="28"/>
        </w:rPr>
      </w:pPr>
      <w:r w:rsidRPr="00664894">
        <w:rPr>
          <w:snapToGrid w:val="0"/>
          <w:sz w:val="28"/>
          <w:szCs w:val="28"/>
        </w:rPr>
        <w:t>Корректировка в сторону уменьшения, относительно предложений предприятия, составила 281 тыс. руб. и связана с корректировкой фонда оплаты труда, учитываемого в операционных расходах.</w:t>
      </w:r>
    </w:p>
    <w:p w14:paraId="78FE10A9" w14:textId="77777777" w:rsidR="00664894" w:rsidRPr="00664894" w:rsidRDefault="00664894" w:rsidP="00664894">
      <w:pPr>
        <w:tabs>
          <w:tab w:val="left" w:pos="1890"/>
        </w:tabs>
        <w:ind w:firstLine="720"/>
        <w:jc w:val="both"/>
        <w:rPr>
          <w:snapToGrid w:val="0"/>
          <w:sz w:val="28"/>
          <w:szCs w:val="28"/>
        </w:rPr>
      </w:pPr>
    </w:p>
    <w:p w14:paraId="45D20FAA" w14:textId="77777777" w:rsidR="00664894" w:rsidRPr="00664894" w:rsidRDefault="00664894" w:rsidP="00664894">
      <w:pPr>
        <w:tabs>
          <w:tab w:val="left" w:pos="1890"/>
        </w:tabs>
        <w:ind w:firstLine="720"/>
        <w:jc w:val="both"/>
        <w:rPr>
          <w:snapToGrid w:val="0"/>
          <w:sz w:val="28"/>
          <w:szCs w:val="28"/>
        </w:rPr>
      </w:pPr>
    </w:p>
    <w:p w14:paraId="26AFD8BB" w14:textId="77777777" w:rsidR="00664894" w:rsidRPr="00664894" w:rsidRDefault="00664894" w:rsidP="00664894">
      <w:pPr>
        <w:numPr>
          <w:ilvl w:val="1"/>
          <w:numId w:val="358"/>
        </w:numPr>
        <w:ind w:left="851" w:hanging="851"/>
        <w:jc w:val="center"/>
        <w:outlineLvl w:val="1"/>
        <w:rPr>
          <w:b/>
          <w:bCs/>
          <w:snapToGrid w:val="0"/>
          <w:sz w:val="28"/>
          <w:szCs w:val="28"/>
        </w:rPr>
      </w:pPr>
      <w:bookmarkStart w:id="226" w:name="_Toc57887424"/>
      <w:bookmarkStart w:id="227" w:name="_Toc113290736"/>
      <w:bookmarkStart w:id="228" w:name="_Toc179448276"/>
      <w:r w:rsidRPr="00664894">
        <w:rPr>
          <w:b/>
          <w:bCs/>
          <w:snapToGrid w:val="0"/>
          <w:sz w:val="28"/>
          <w:szCs w:val="28"/>
        </w:rPr>
        <w:t>Амортизация основных средств и нематериальных активов</w:t>
      </w:r>
      <w:bookmarkEnd w:id="226"/>
      <w:bookmarkEnd w:id="227"/>
      <w:bookmarkEnd w:id="228"/>
    </w:p>
    <w:p w14:paraId="431A4DF5" w14:textId="77777777" w:rsidR="00664894" w:rsidRPr="00664894" w:rsidRDefault="00664894" w:rsidP="00664894">
      <w:pPr>
        <w:tabs>
          <w:tab w:val="left" w:pos="1890"/>
        </w:tabs>
        <w:ind w:firstLine="720"/>
        <w:jc w:val="both"/>
        <w:rPr>
          <w:snapToGrid w:val="0"/>
          <w:sz w:val="28"/>
          <w:szCs w:val="28"/>
        </w:rPr>
      </w:pPr>
      <w:r w:rsidRPr="00664894">
        <w:rPr>
          <w:snapToGrid w:val="0"/>
          <w:sz w:val="28"/>
          <w:szCs w:val="28"/>
        </w:rPr>
        <w:t xml:space="preserve">Предприятием на 2025 год заявлена сумма амортизации 9 501 тыс. руб., по имуществу, закрепленному за МП «ГУЖКХ» на праве хозяйственного ведения на основании Приказов КУМИ Администрации города Новокузнецка 12.09.2017 </w:t>
      </w:r>
      <w:r w:rsidRPr="00664894">
        <w:rPr>
          <w:snapToGrid w:val="0"/>
          <w:sz w:val="28"/>
          <w:szCs w:val="28"/>
        </w:rPr>
        <w:br/>
        <w:t xml:space="preserve">№ 408, от 10.07.2019 № 455 «О закреплении газовой котельной за </w:t>
      </w:r>
      <w:r w:rsidRPr="00664894">
        <w:rPr>
          <w:snapToGrid w:val="0"/>
          <w:sz w:val="28"/>
          <w:szCs w:val="28"/>
        </w:rPr>
        <w:br/>
        <w:t>МП «ГУЖКХ» на праве хозяйственного ведения», от 05.08.2019 № 500 «О внесении изменений в приказ от 10.07.2019 № 455 «О закреплении газовой котельной за МП «ГУЖКХ» на праве хозяйственного ведения».</w:t>
      </w:r>
    </w:p>
    <w:p w14:paraId="632D898B" w14:textId="77777777" w:rsidR="00664894" w:rsidRPr="00664894" w:rsidRDefault="00664894" w:rsidP="00664894">
      <w:pPr>
        <w:tabs>
          <w:tab w:val="left" w:pos="1890"/>
        </w:tabs>
        <w:ind w:firstLine="720"/>
        <w:jc w:val="both"/>
        <w:rPr>
          <w:snapToGrid w:val="0"/>
          <w:sz w:val="28"/>
          <w:szCs w:val="28"/>
        </w:rPr>
      </w:pPr>
      <w:r w:rsidRPr="00664894">
        <w:rPr>
          <w:snapToGrid w:val="0"/>
          <w:sz w:val="28"/>
          <w:szCs w:val="28"/>
        </w:rPr>
        <w:t>Согласно абзацу 5 пункта 43 Основ ценообразования, амортизация  по объектам основных средств, построенным за счет средств бюджетов бюджетной системы Российской Федерации (выделяемых непосредственно регулируемой организации или опосредованно через третьих лиц), не учитывается для целей тарифного регулирования, за исключением случаев, когда соответствующие амортизационные отчисления по указанным объектам являются источником финансирования капитальных вложений в соответствии с утвержденной инвестиционной программой регулируемой организации.</w:t>
      </w:r>
    </w:p>
    <w:p w14:paraId="650275A8" w14:textId="77777777" w:rsidR="00664894" w:rsidRPr="00664894" w:rsidRDefault="00664894" w:rsidP="00664894">
      <w:pPr>
        <w:ind w:firstLine="709"/>
        <w:jc w:val="both"/>
        <w:rPr>
          <w:snapToGrid w:val="0"/>
          <w:sz w:val="28"/>
          <w:szCs w:val="28"/>
        </w:rPr>
      </w:pPr>
      <w:r w:rsidRPr="00664894">
        <w:rPr>
          <w:snapToGrid w:val="0"/>
          <w:sz w:val="28"/>
          <w:szCs w:val="28"/>
        </w:rPr>
        <w:t xml:space="preserve">Муниципальное имущество, переданное в хозяйственное ведение МП «ГУЖКХ» на основании Приказа КУМИ Администрации города Новокузнецка </w:t>
      </w:r>
      <w:r w:rsidRPr="00664894">
        <w:rPr>
          <w:snapToGrid w:val="0"/>
          <w:sz w:val="28"/>
          <w:szCs w:val="28"/>
        </w:rPr>
        <w:br/>
        <w:t xml:space="preserve">от 12.09.2017 № 408 «О закреплении газовой котельной за МП «ГУЖКХ» на праве хозяйственного ведения», первоначальная стоимость 76 428,87 тыс. руб. и Приказа от 10.07.2019 № 455 «О закреплении газовой котельной за МП «ГУЖКХ» на праве хозяйственного ведения», первоначальная стоимость 99 325,29 тыс. руб., не увеличило уставный фонд унитарного предприятия, который составляет </w:t>
      </w:r>
      <w:r w:rsidRPr="00664894">
        <w:rPr>
          <w:snapToGrid w:val="0"/>
          <w:sz w:val="28"/>
          <w:szCs w:val="28"/>
        </w:rPr>
        <w:br/>
        <w:t xml:space="preserve">3 300 тыс. руб. МКП «ГУЖКХ» на основании приказов от 12.09.2017 № 408 и </w:t>
      </w:r>
      <w:r w:rsidRPr="00664894">
        <w:rPr>
          <w:snapToGrid w:val="0"/>
          <w:sz w:val="28"/>
          <w:szCs w:val="28"/>
        </w:rPr>
        <w:br/>
        <w:t xml:space="preserve">от 10.07.2019 № 455 учло полученное в хозяйственное ведение имущество на балансе предприятия. </w:t>
      </w:r>
    </w:p>
    <w:p w14:paraId="2A6897E8" w14:textId="77777777" w:rsidR="00664894" w:rsidRPr="00664894" w:rsidRDefault="00664894" w:rsidP="00664894">
      <w:pPr>
        <w:ind w:firstLine="709"/>
        <w:jc w:val="both"/>
        <w:rPr>
          <w:snapToGrid w:val="0"/>
          <w:sz w:val="28"/>
          <w:szCs w:val="28"/>
        </w:rPr>
      </w:pPr>
      <w:r w:rsidRPr="00664894">
        <w:rPr>
          <w:snapToGrid w:val="0"/>
          <w:sz w:val="28"/>
          <w:szCs w:val="28"/>
        </w:rPr>
        <w:t xml:space="preserve">Строительство двух газовых котельных осуществлялось </w:t>
      </w:r>
      <w:r w:rsidRPr="00664894">
        <w:rPr>
          <w:snapToGrid w:val="0"/>
          <w:sz w:val="28"/>
          <w:szCs w:val="28"/>
        </w:rPr>
        <w:br/>
        <w:t xml:space="preserve">ООО «МОНТАЖЭНЕРГОСТРОЙ» по заказу Управления капитального </w:t>
      </w:r>
      <w:r w:rsidRPr="00664894">
        <w:rPr>
          <w:snapToGrid w:val="0"/>
          <w:sz w:val="28"/>
          <w:szCs w:val="28"/>
        </w:rPr>
        <w:lastRenderedPageBreak/>
        <w:t xml:space="preserve">строительства администрации города Новокузнецка за счет областного и местного бюджета (письмо КУМИ г. Новокузнецка от 11.10.2024 № 3820/8, </w:t>
      </w:r>
      <w:r w:rsidRPr="00664894">
        <w:rPr>
          <w:snapToGrid w:val="0"/>
          <w:sz w:val="28"/>
          <w:szCs w:val="28"/>
        </w:rPr>
        <w:br/>
        <w:t xml:space="preserve">вх. РЭК от 14.10.2024 № 6918). </w:t>
      </w:r>
    </w:p>
    <w:p w14:paraId="09986C03" w14:textId="77777777" w:rsidR="00664894" w:rsidRPr="00664894" w:rsidRDefault="00664894" w:rsidP="00664894">
      <w:pPr>
        <w:ind w:firstLine="709"/>
        <w:jc w:val="both"/>
        <w:rPr>
          <w:snapToGrid w:val="0"/>
          <w:sz w:val="28"/>
          <w:szCs w:val="28"/>
        </w:rPr>
      </w:pPr>
      <w:r w:rsidRPr="00664894">
        <w:rPr>
          <w:snapToGrid w:val="0"/>
          <w:sz w:val="28"/>
          <w:szCs w:val="28"/>
        </w:rPr>
        <w:t>Таким образом, начисление амортизации МП «ГУЖКХ», по переданному в хозяйственное ведение имуществу, созданному за счет бюджетных средств, в силу подпункта 3 пункта 2 статьи 256 Налогового кодекса Российской Федерации невозможно.</w:t>
      </w:r>
    </w:p>
    <w:p w14:paraId="37746291" w14:textId="77777777" w:rsidR="00664894" w:rsidRPr="00664894" w:rsidRDefault="00664894" w:rsidP="00664894">
      <w:pPr>
        <w:tabs>
          <w:tab w:val="left" w:pos="1890"/>
        </w:tabs>
        <w:ind w:firstLine="720"/>
        <w:jc w:val="both"/>
        <w:rPr>
          <w:snapToGrid w:val="0"/>
          <w:sz w:val="28"/>
          <w:szCs w:val="28"/>
        </w:rPr>
      </w:pPr>
      <w:r w:rsidRPr="00664894">
        <w:rPr>
          <w:snapToGrid w:val="0"/>
          <w:sz w:val="28"/>
          <w:szCs w:val="28"/>
        </w:rPr>
        <w:t>Корректировка в сторону снижения, относительно предложений предприятия, составила 9 501 тыс. руб.</w:t>
      </w:r>
    </w:p>
    <w:p w14:paraId="06F6265A" w14:textId="77777777" w:rsidR="00664894" w:rsidRPr="00664894" w:rsidRDefault="00664894" w:rsidP="00664894">
      <w:pPr>
        <w:tabs>
          <w:tab w:val="left" w:pos="1890"/>
        </w:tabs>
        <w:ind w:firstLine="720"/>
        <w:jc w:val="both"/>
        <w:rPr>
          <w:snapToGrid w:val="0"/>
          <w:sz w:val="28"/>
          <w:szCs w:val="28"/>
        </w:rPr>
      </w:pPr>
    </w:p>
    <w:p w14:paraId="2C29FDB9" w14:textId="77777777" w:rsidR="00664894" w:rsidRPr="00664894" w:rsidRDefault="00664894" w:rsidP="00664894">
      <w:pPr>
        <w:tabs>
          <w:tab w:val="left" w:pos="1890"/>
        </w:tabs>
        <w:ind w:firstLine="720"/>
        <w:jc w:val="both"/>
        <w:rPr>
          <w:snapToGrid w:val="0"/>
          <w:sz w:val="28"/>
          <w:szCs w:val="28"/>
        </w:rPr>
      </w:pPr>
      <w:r w:rsidRPr="00664894">
        <w:rPr>
          <w:snapToGrid w:val="0"/>
          <w:sz w:val="28"/>
          <w:szCs w:val="28"/>
        </w:rPr>
        <w:t>После проведенного анализа, общая сумма экономически обоснованных неподконтрольных расходов на 2025 год, составила 5 787 тыс. руб.</w:t>
      </w:r>
    </w:p>
    <w:p w14:paraId="61F7706E" w14:textId="77777777" w:rsidR="00664894" w:rsidRPr="00664894" w:rsidRDefault="00664894" w:rsidP="00664894">
      <w:pPr>
        <w:tabs>
          <w:tab w:val="left" w:pos="1890"/>
        </w:tabs>
        <w:ind w:firstLine="720"/>
        <w:jc w:val="both"/>
        <w:rPr>
          <w:snapToGrid w:val="0"/>
          <w:sz w:val="28"/>
          <w:szCs w:val="28"/>
        </w:rPr>
      </w:pPr>
      <w:r w:rsidRPr="00664894">
        <w:rPr>
          <w:snapToGrid w:val="0"/>
          <w:sz w:val="28"/>
          <w:szCs w:val="28"/>
        </w:rPr>
        <w:t>Корректировка неподконтрольных расходов на 2025 год, относительно предложений предприятия, в сторону снижения, составила 9 791 тыс. руб. по причинам, описанным выше в статьях затрат. Свод неподконтрольных расходов на тепловую энергию на 2025 год представлен в таблице 6.</w:t>
      </w:r>
    </w:p>
    <w:p w14:paraId="6CA11E13" w14:textId="77777777" w:rsidR="00664894" w:rsidRPr="00664894" w:rsidRDefault="00664894" w:rsidP="00664894">
      <w:pPr>
        <w:tabs>
          <w:tab w:val="left" w:pos="1890"/>
        </w:tabs>
        <w:ind w:firstLine="720"/>
        <w:jc w:val="right"/>
        <w:rPr>
          <w:snapToGrid w:val="0"/>
          <w:sz w:val="28"/>
          <w:szCs w:val="28"/>
        </w:rPr>
      </w:pPr>
      <w:r w:rsidRPr="00664894">
        <w:rPr>
          <w:snapToGrid w:val="0"/>
          <w:sz w:val="28"/>
          <w:szCs w:val="28"/>
        </w:rPr>
        <w:t>Таблица 6</w:t>
      </w:r>
    </w:p>
    <w:p w14:paraId="7C0BB13D" w14:textId="77777777" w:rsidR="00664894" w:rsidRPr="00664894" w:rsidRDefault="00664894" w:rsidP="00664894">
      <w:pPr>
        <w:tabs>
          <w:tab w:val="left" w:pos="1890"/>
        </w:tabs>
        <w:ind w:firstLine="720"/>
        <w:jc w:val="center"/>
        <w:rPr>
          <w:snapToGrid w:val="0"/>
          <w:sz w:val="28"/>
          <w:szCs w:val="28"/>
        </w:rPr>
      </w:pPr>
      <w:r w:rsidRPr="00664894">
        <w:rPr>
          <w:snapToGrid w:val="0"/>
          <w:sz w:val="28"/>
          <w:szCs w:val="28"/>
        </w:rPr>
        <w:t>Реестр неподконтрольных расходов на тепловую энергию, приложение 5.3 Методических указаний</w:t>
      </w:r>
    </w:p>
    <w:p w14:paraId="679B788E" w14:textId="77777777" w:rsidR="00664894" w:rsidRPr="00664894" w:rsidRDefault="00664894" w:rsidP="00664894">
      <w:pPr>
        <w:tabs>
          <w:tab w:val="left" w:pos="1890"/>
        </w:tabs>
        <w:ind w:firstLine="720"/>
        <w:jc w:val="right"/>
        <w:rPr>
          <w:snapToGrid w:val="0"/>
          <w:sz w:val="28"/>
          <w:szCs w:val="28"/>
        </w:rPr>
      </w:pPr>
      <w:r w:rsidRPr="00664894">
        <w:rPr>
          <w:snapToGrid w:val="0"/>
          <w:sz w:val="28"/>
          <w:szCs w:val="28"/>
        </w:rPr>
        <w:t>Тыс. руб.</w:t>
      </w:r>
    </w:p>
    <w:tbl>
      <w:tblPr>
        <w:tblW w:w="990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2823"/>
        <w:gridCol w:w="1196"/>
        <w:gridCol w:w="1316"/>
        <w:gridCol w:w="1263"/>
        <w:gridCol w:w="1441"/>
        <w:gridCol w:w="1299"/>
      </w:tblGrid>
      <w:tr w:rsidR="00664894" w:rsidRPr="00664894" w14:paraId="58AE616D" w14:textId="77777777" w:rsidTr="006D5EE3">
        <w:trPr>
          <w:trHeight w:val="192"/>
          <w:tblHeader/>
        </w:trPr>
        <w:tc>
          <w:tcPr>
            <w:tcW w:w="569" w:type="dxa"/>
            <w:shd w:val="clear" w:color="auto" w:fill="auto"/>
            <w:noWrap/>
            <w:vAlign w:val="center"/>
            <w:hideMark/>
          </w:tcPr>
          <w:p w14:paraId="526CC21E" w14:textId="77777777" w:rsidR="00664894" w:rsidRPr="00664894" w:rsidRDefault="00664894" w:rsidP="00664894">
            <w:pPr>
              <w:jc w:val="center"/>
              <w:rPr>
                <w:snapToGrid w:val="0"/>
              </w:rPr>
            </w:pPr>
            <w:r w:rsidRPr="00664894">
              <w:rPr>
                <w:snapToGrid w:val="0"/>
              </w:rPr>
              <w:t>№ п/п</w:t>
            </w:r>
          </w:p>
        </w:tc>
        <w:tc>
          <w:tcPr>
            <w:tcW w:w="2823" w:type="dxa"/>
            <w:shd w:val="clear" w:color="auto" w:fill="auto"/>
            <w:vAlign w:val="center"/>
            <w:hideMark/>
          </w:tcPr>
          <w:p w14:paraId="315FCD45" w14:textId="77777777" w:rsidR="00664894" w:rsidRPr="00664894" w:rsidRDefault="00664894" w:rsidP="00664894">
            <w:pPr>
              <w:jc w:val="center"/>
              <w:rPr>
                <w:bCs/>
              </w:rPr>
            </w:pPr>
            <w:r w:rsidRPr="00664894">
              <w:rPr>
                <w:bCs/>
              </w:rPr>
              <w:t>Наименование расхода</w:t>
            </w:r>
          </w:p>
        </w:tc>
        <w:tc>
          <w:tcPr>
            <w:tcW w:w="1222" w:type="dxa"/>
            <w:vAlign w:val="center"/>
          </w:tcPr>
          <w:p w14:paraId="435297C6" w14:textId="77777777" w:rsidR="00664894" w:rsidRPr="00664894" w:rsidRDefault="00664894" w:rsidP="00664894">
            <w:pPr>
              <w:ind w:left="-121" w:right="-135"/>
              <w:jc w:val="center"/>
              <w:rPr>
                <w:bCs/>
                <w:sz w:val="20"/>
                <w:szCs w:val="20"/>
              </w:rPr>
            </w:pPr>
            <w:r w:rsidRPr="00664894">
              <w:rPr>
                <w:bCs/>
                <w:sz w:val="20"/>
                <w:szCs w:val="20"/>
              </w:rPr>
              <w:t>Утверждено на 2024 год</w:t>
            </w:r>
          </w:p>
        </w:tc>
        <w:tc>
          <w:tcPr>
            <w:tcW w:w="1316" w:type="dxa"/>
            <w:shd w:val="clear" w:color="auto" w:fill="auto"/>
            <w:noWrap/>
            <w:vAlign w:val="center"/>
            <w:hideMark/>
          </w:tcPr>
          <w:p w14:paraId="52955A40" w14:textId="77777777" w:rsidR="00664894" w:rsidRPr="00664894" w:rsidRDefault="00664894" w:rsidP="00664894">
            <w:pPr>
              <w:ind w:left="-121" w:right="-135"/>
              <w:jc w:val="center"/>
              <w:rPr>
                <w:bCs/>
                <w:sz w:val="20"/>
                <w:szCs w:val="20"/>
              </w:rPr>
            </w:pPr>
            <w:r w:rsidRPr="00664894">
              <w:rPr>
                <w:bCs/>
                <w:sz w:val="20"/>
                <w:szCs w:val="20"/>
              </w:rPr>
              <w:t>Предложения МП «ГУЖКХ» на 2025 год</w:t>
            </w:r>
          </w:p>
        </w:tc>
        <w:tc>
          <w:tcPr>
            <w:tcW w:w="1253" w:type="dxa"/>
            <w:vAlign w:val="center"/>
          </w:tcPr>
          <w:p w14:paraId="46B4227D" w14:textId="77777777" w:rsidR="00664894" w:rsidRPr="00664894" w:rsidRDefault="00664894" w:rsidP="00664894">
            <w:pPr>
              <w:ind w:left="-121" w:right="-135"/>
              <w:jc w:val="center"/>
              <w:rPr>
                <w:bCs/>
                <w:sz w:val="20"/>
                <w:szCs w:val="20"/>
              </w:rPr>
            </w:pPr>
            <w:r w:rsidRPr="00664894">
              <w:rPr>
                <w:bCs/>
                <w:sz w:val="20"/>
                <w:szCs w:val="20"/>
              </w:rPr>
              <w:t>Предложения экспертов на 2025 год</w:t>
            </w:r>
          </w:p>
        </w:tc>
        <w:tc>
          <w:tcPr>
            <w:tcW w:w="1465" w:type="dxa"/>
            <w:vAlign w:val="center"/>
          </w:tcPr>
          <w:p w14:paraId="079BFC11" w14:textId="77777777" w:rsidR="00664894" w:rsidRPr="00664894" w:rsidRDefault="00664894" w:rsidP="00664894">
            <w:pPr>
              <w:ind w:left="-121" w:right="-135"/>
              <w:jc w:val="center"/>
              <w:rPr>
                <w:bCs/>
                <w:sz w:val="20"/>
                <w:szCs w:val="20"/>
              </w:rPr>
            </w:pPr>
            <w:r w:rsidRPr="00664894">
              <w:rPr>
                <w:bCs/>
                <w:sz w:val="20"/>
                <w:szCs w:val="20"/>
              </w:rPr>
              <w:t>Корректировка к предложениям предприятия</w:t>
            </w:r>
          </w:p>
        </w:tc>
        <w:tc>
          <w:tcPr>
            <w:tcW w:w="1259" w:type="dxa"/>
            <w:vAlign w:val="center"/>
          </w:tcPr>
          <w:p w14:paraId="0621C5D0" w14:textId="77777777" w:rsidR="00664894" w:rsidRPr="00664894" w:rsidRDefault="00664894" w:rsidP="00664894">
            <w:pPr>
              <w:ind w:left="-121" w:right="-135"/>
              <w:jc w:val="center"/>
              <w:rPr>
                <w:bCs/>
                <w:sz w:val="20"/>
                <w:szCs w:val="20"/>
              </w:rPr>
            </w:pPr>
            <w:r w:rsidRPr="00664894">
              <w:rPr>
                <w:bCs/>
                <w:sz w:val="20"/>
                <w:szCs w:val="20"/>
              </w:rPr>
              <w:t xml:space="preserve">Динамика изменения к предыдущему периоду, % </w:t>
            </w:r>
          </w:p>
        </w:tc>
      </w:tr>
      <w:tr w:rsidR="00664894" w:rsidRPr="00664894" w14:paraId="7CFEA035" w14:textId="77777777" w:rsidTr="006D5EE3">
        <w:trPr>
          <w:trHeight w:val="192"/>
          <w:tblHeader/>
        </w:trPr>
        <w:tc>
          <w:tcPr>
            <w:tcW w:w="569" w:type="dxa"/>
            <w:shd w:val="clear" w:color="auto" w:fill="auto"/>
            <w:noWrap/>
            <w:vAlign w:val="center"/>
          </w:tcPr>
          <w:p w14:paraId="34DC7A86" w14:textId="77777777" w:rsidR="00664894" w:rsidRPr="00664894" w:rsidRDefault="00664894" w:rsidP="00664894">
            <w:pPr>
              <w:jc w:val="center"/>
              <w:rPr>
                <w:snapToGrid w:val="0"/>
                <w:sz w:val="22"/>
                <w:szCs w:val="22"/>
              </w:rPr>
            </w:pPr>
            <w:r w:rsidRPr="00664894">
              <w:rPr>
                <w:snapToGrid w:val="0"/>
                <w:sz w:val="22"/>
                <w:szCs w:val="22"/>
              </w:rPr>
              <w:t>1</w:t>
            </w:r>
          </w:p>
        </w:tc>
        <w:tc>
          <w:tcPr>
            <w:tcW w:w="2823" w:type="dxa"/>
            <w:shd w:val="clear" w:color="auto" w:fill="auto"/>
            <w:vAlign w:val="center"/>
          </w:tcPr>
          <w:p w14:paraId="09553E0D" w14:textId="77777777" w:rsidR="00664894" w:rsidRPr="00664894" w:rsidRDefault="00664894" w:rsidP="00664894">
            <w:pPr>
              <w:jc w:val="center"/>
              <w:rPr>
                <w:bCs/>
                <w:sz w:val="22"/>
                <w:szCs w:val="22"/>
              </w:rPr>
            </w:pPr>
            <w:r w:rsidRPr="00664894">
              <w:rPr>
                <w:bCs/>
                <w:sz w:val="22"/>
                <w:szCs w:val="22"/>
              </w:rPr>
              <w:t>2</w:t>
            </w:r>
          </w:p>
        </w:tc>
        <w:tc>
          <w:tcPr>
            <w:tcW w:w="1222" w:type="dxa"/>
          </w:tcPr>
          <w:p w14:paraId="263A2442" w14:textId="77777777" w:rsidR="00664894" w:rsidRPr="00664894" w:rsidRDefault="00664894" w:rsidP="00664894">
            <w:pPr>
              <w:jc w:val="center"/>
              <w:rPr>
                <w:bCs/>
                <w:sz w:val="22"/>
                <w:szCs w:val="22"/>
              </w:rPr>
            </w:pPr>
            <w:r w:rsidRPr="00664894">
              <w:rPr>
                <w:bCs/>
                <w:sz w:val="22"/>
                <w:szCs w:val="22"/>
              </w:rPr>
              <w:t>3</w:t>
            </w:r>
          </w:p>
        </w:tc>
        <w:tc>
          <w:tcPr>
            <w:tcW w:w="1316" w:type="dxa"/>
            <w:shd w:val="clear" w:color="auto" w:fill="auto"/>
            <w:noWrap/>
            <w:vAlign w:val="center"/>
          </w:tcPr>
          <w:p w14:paraId="1F8DBFE9" w14:textId="77777777" w:rsidR="00664894" w:rsidRPr="00664894" w:rsidRDefault="00664894" w:rsidP="00664894">
            <w:pPr>
              <w:jc w:val="center"/>
              <w:rPr>
                <w:bCs/>
                <w:sz w:val="22"/>
                <w:szCs w:val="22"/>
              </w:rPr>
            </w:pPr>
            <w:r w:rsidRPr="00664894">
              <w:rPr>
                <w:bCs/>
                <w:sz w:val="22"/>
                <w:szCs w:val="22"/>
              </w:rPr>
              <w:t>4</w:t>
            </w:r>
          </w:p>
        </w:tc>
        <w:tc>
          <w:tcPr>
            <w:tcW w:w="1253" w:type="dxa"/>
          </w:tcPr>
          <w:p w14:paraId="1C080F82" w14:textId="77777777" w:rsidR="00664894" w:rsidRPr="00664894" w:rsidRDefault="00664894" w:rsidP="00664894">
            <w:pPr>
              <w:jc w:val="center"/>
              <w:rPr>
                <w:bCs/>
                <w:sz w:val="22"/>
                <w:szCs w:val="22"/>
              </w:rPr>
            </w:pPr>
            <w:r w:rsidRPr="00664894">
              <w:rPr>
                <w:bCs/>
                <w:sz w:val="22"/>
                <w:szCs w:val="22"/>
              </w:rPr>
              <w:t>5</w:t>
            </w:r>
          </w:p>
        </w:tc>
        <w:tc>
          <w:tcPr>
            <w:tcW w:w="1465" w:type="dxa"/>
          </w:tcPr>
          <w:p w14:paraId="7C47BB1A" w14:textId="77777777" w:rsidR="00664894" w:rsidRPr="00664894" w:rsidRDefault="00664894" w:rsidP="00664894">
            <w:pPr>
              <w:jc w:val="center"/>
              <w:rPr>
                <w:bCs/>
                <w:sz w:val="22"/>
                <w:szCs w:val="22"/>
              </w:rPr>
            </w:pPr>
            <w:r w:rsidRPr="00664894">
              <w:rPr>
                <w:bCs/>
                <w:sz w:val="22"/>
                <w:szCs w:val="22"/>
              </w:rPr>
              <w:t>6=5-4</w:t>
            </w:r>
          </w:p>
        </w:tc>
        <w:tc>
          <w:tcPr>
            <w:tcW w:w="1259" w:type="dxa"/>
          </w:tcPr>
          <w:p w14:paraId="66E1BC38" w14:textId="77777777" w:rsidR="00664894" w:rsidRPr="00664894" w:rsidRDefault="00664894" w:rsidP="00664894">
            <w:pPr>
              <w:jc w:val="center"/>
              <w:rPr>
                <w:bCs/>
                <w:sz w:val="22"/>
                <w:szCs w:val="22"/>
              </w:rPr>
            </w:pPr>
            <w:r w:rsidRPr="00664894">
              <w:rPr>
                <w:bCs/>
                <w:sz w:val="22"/>
                <w:szCs w:val="22"/>
              </w:rPr>
              <w:t>7=5/3</w:t>
            </w:r>
          </w:p>
        </w:tc>
      </w:tr>
      <w:tr w:rsidR="00664894" w:rsidRPr="00664894" w14:paraId="04BE538D" w14:textId="77777777" w:rsidTr="006D5EE3">
        <w:trPr>
          <w:trHeight w:val="147"/>
        </w:trPr>
        <w:tc>
          <w:tcPr>
            <w:tcW w:w="569" w:type="dxa"/>
            <w:shd w:val="clear" w:color="auto" w:fill="auto"/>
            <w:noWrap/>
            <w:vAlign w:val="center"/>
            <w:hideMark/>
          </w:tcPr>
          <w:p w14:paraId="4F5518B9" w14:textId="77777777" w:rsidR="00664894" w:rsidRPr="00664894" w:rsidRDefault="00664894" w:rsidP="00664894">
            <w:pPr>
              <w:jc w:val="center"/>
              <w:rPr>
                <w:snapToGrid w:val="0"/>
                <w:sz w:val="22"/>
                <w:szCs w:val="22"/>
              </w:rPr>
            </w:pPr>
            <w:r w:rsidRPr="00664894">
              <w:rPr>
                <w:snapToGrid w:val="0"/>
                <w:sz w:val="22"/>
                <w:szCs w:val="22"/>
              </w:rPr>
              <w:t>2</w:t>
            </w:r>
          </w:p>
        </w:tc>
        <w:tc>
          <w:tcPr>
            <w:tcW w:w="2823" w:type="dxa"/>
            <w:shd w:val="clear" w:color="auto" w:fill="auto"/>
            <w:noWrap/>
            <w:hideMark/>
          </w:tcPr>
          <w:p w14:paraId="0EA25AA2" w14:textId="77777777" w:rsidR="00664894" w:rsidRPr="00664894" w:rsidRDefault="00664894" w:rsidP="00664894">
            <w:pPr>
              <w:rPr>
                <w:snapToGrid w:val="0"/>
                <w:sz w:val="20"/>
                <w:szCs w:val="20"/>
              </w:rPr>
            </w:pPr>
            <w:r w:rsidRPr="00664894">
              <w:rPr>
                <w:snapToGrid w:val="0"/>
                <w:sz w:val="20"/>
                <w:szCs w:val="20"/>
              </w:rPr>
              <w:t>Расходы на оплату услуг, оказываемых организациями, осуществляющими регулируемые виды деятельности</w:t>
            </w:r>
          </w:p>
        </w:tc>
        <w:tc>
          <w:tcPr>
            <w:tcW w:w="1222" w:type="dxa"/>
            <w:vAlign w:val="center"/>
          </w:tcPr>
          <w:p w14:paraId="057BC223" w14:textId="77777777" w:rsidR="00664894" w:rsidRPr="00664894" w:rsidRDefault="00664894" w:rsidP="00664894">
            <w:pPr>
              <w:jc w:val="center"/>
              <w:rPr>
                <w:snapToGrid w:val="0"/>
              </w:rPr>
            </w:pPr>
            <w:r w:rsidRPr="00664894">
              <w:rPr>
                <w:snapToGrid w:val="0"/>
              </w:rPr>
              <w:t>61</w:t>
            </w:r>
          </w:p>
        </w:tc>
        <w:tc>
          <w:tcPr>
            <w:tcW w:w="1316" w:type="dxa"/>
            <w:shd w:val="clear" w:color="auto" w:fill="auto"/>
            <w:noWrap/>
            <w:vAlign w:val="center"/>
            <w:hideMark/>
          </w:tcPr>
          <w:p w14:paraId="77D35E8D" w14:textId="77777777" w:rsidR="00664894" w:rsidRPr="00664894" w:rsidRDefault="00664894" w:rsidP="00664894">
            <w:pPr>
              <w:jc w:val="center"/>
              <w:rPr>
                <w:snapToGrid w:val="0"/>
              </w:rPr>
            </w:pPr>
            <w:r w:rsidRPr="00664894">
              <w:rPr>
                <w:snapToGrid w:val="0"/>
              </w:rPr>
              <w:t>74</w:t>
            </w:r>
          </w:p>
        </w:tc>
        <w:tc>
          <w:tcPr>
            <w:tcW w:w="1253" w:type="dxa"/>
            <w:vAlign w:val="center"/>
          </w:tcPr>
          <w:p w14:paraId="02DF3D04" w14:textId="77777777" w:rsidR="00664894" w:rsidRPr="00664894" w:rsidRDefault="00664894" w:rsidP="00664894">
            <w:pPr>
              <w:jc w:val="center"/>
              <w:rPr>
                <w:snapToGrid w:val="0"/>
              </w:rPr>
            </w:pPr>
            <w:r w:rsidRPr="00664894">
              <w:rPr>
                <w:snapToGrid w:val="0"/>
              </w:rPr>
              <w:t xml:space="preserve">68  </w:t>
            </w:r>
          </w:p>
        </w:tc>
        <w:tc>
          <w:tcPr>
            <w:tcW w:w="1465" w:type="dxa"/>
            <w:vAlign w:val="center"/>
          </w:tcPr>
          <w:p w14:paraId="4934643F" w14:textId="77777777" w:rsidR="00664894" w:rsidRPr="00664894" w:rsidRDefault="00664894" w:rsidP="00664894">
            <w:pPr>
              <w:jc w:val="center"/>
              <w:rPr>
                <w:snapToGrid w:val="0"/>
              </w:rPr>
            </w:pPr>
            <w:r w:rsidRPr="00664894">
              <w:rPr>
                <w:snapToGrid w:val="0"/>
              </w:rPr>
              <w:t xml:space="preserve">-5  </w:t>
            </w:r>
          </w:p>
        </w:tc>
        <w:tc>
          <w:tcPr>
            <w:tcW w:w="1259" w:type="dxa"/>
            <w:vAlign w:val="center"/>
          </w:tcPr>
          <w:p w14:paraId="79F69BA7" w14:textId="77777777" w:rsidR="00664894" w:rsidRPr="00664894" w:rsidRDefault="00664894" w:rsidP="00664894">
            <w:pPr>
              <w:jc w:val="center"/>
              <w:rPr>
                <w:snapToGrid w:val="0"/>
              </w:rPr>
            </w:pPr>
            <w:r w:rsidRPr="00664894">
              <w:rPr>
                <w:snapToGrid w:val="0"/>
              </w:rPr>
              <w:t>11,48%</w:t>
            </w:r>
          </w:p>
        </w:tc>
      </w:tr>
      <w:tr w:rsidR="00664894" w:rsidRPr="00664894" w14:paraId="6A7A19EF" w14:textId="77777777" w:rsidTr="006D5EE3">
        <w:trPr>
          <w:trHeight w:val="147"/>
        </w:trPr>
        <w:tc>
          <w:tcPr>
            <w:tcW w:w="569" w:type="dxa"/>
            <w:shd w:val="clear" w:color="auto" w:fill="auto"/>
            <w:noWrap/>
            <w:vAlign w:val="center"/>
          </w:tcPr>
          <w:p w14:paraId="149801B2" w14:textId="77777777" w:rsidR="00664894" w:rsidRPr="00664894" w:rsidRDefault="00664894" w:rsidP="00664894">
            <w:pPr>
              <w:jc w:val="center"/>
              <w:rPr>
                <w:snapToGrid w:val="0"/>
                <w:sz w:val="22"/>
                <w:szCs w:val="22"/>
              </w:rPr>
            </w:pPr>
            <w:r w:rsidRPr="00664894">
              <w:rPr>
                <w:snapToGrid w:val="0"/>
                <w:sz w:val="22"/>
                <w:szCs w:val="22"/>
              </w:rPr>
              <w:t>3</w:t>
            </w:r>
          </w:p>
        </w:tc>
        <w:tc>
          <w:tcPr>
            <w:tcW w:w="2823" w:type="dxa"/>
            <w:shd w:val="clear" w:color="auto" w:fill="auto"/>
            <w:noWrap/>
          </w:tcPr>
          <w:p w14:paraId="2685C95B" w14:textId="77777777" w:rsidR="00664894" w:rsidRPr="00664894" w:rsidRDefault="00664894" w:rsidP="00664894">
            <w:pPr>
              <w:rPr>
                <w:snapToGrid w:val="0"/>
                <w:sz w:val="20"/>
                <w:szCs w:val="20"/>
              </w:rPr>
            </w:pPr>
            <w:r w:rsidRPr="00664894">
              <w:rPr>
                <w:snapToGrid w:val="0"/>
                <w:sz w:val="20"/>
                <w:szCs w:val="20"/>
              </w:rPr>
              <w:t>Арендная плата, лизинговые платежи</w:t>
            </w:r>
          </w:p>
        </w:tc>
        <w:tc>
          <w:tcPr>
            <w:tcW w:w="1222" w:type="dxa"/>
            <w:vAlign w:val="center"/>
          </w:tcPr>
          <w:p w14:paraId="758A6AAB" w14:textId="77777777" w:rsidR="00664894" w:rsidRPr="00664894" w:rsidRDefault="00664894" w:rsidP="00664894">
            <w:pPr>
              <w:jc w:val="center"/>
              <w:rPr>
                <w:snapToGrid w:val="0"/>
              </w:rPr>
            </w:pPr>
            <w:r w:rsidRPr="00664894">
              <w:rPr>
                <w:snapToGrid w:val="0"/>
              </w:rPr>
              <w:t>12</w:t>
            </w:r>
          </w:p>
        </w:tc>
        <w:tc>
          <w:tcPr>
            <w:tcW w:w="1316" w:type="dxa"/>
            <w:shd w:val="clear" w:color="auto" w:fill="auto"/>
            <w:noWrap/>
            <w:vAlign w:val="center"/>
          </w:tcPr>
          <w:p w14:paraId="5A2B0E51" w14:textId="77777777" w:rsidR="00664894" w:rsidRPr="00664894" w:rsidRDefault="00664894" w:rsidP="00664894">
            <w:pPr>
              <w:jc w:val="center"/>
              <w:rPr>
                <w:snapToGrid w:val="0"/>
              </w:rPr>
            </w:pPr>
            <w:r w:rsidRPr="00664894">
              <w:rPr>
                <w:snapToGrid w:val="0"/>
              </w:rPr>
              <w:t>11</w:t>
            </w:r>
          </w:p>
        </w:tc>
        <w:tc>
          <w:tcPr>
            <w:tcW w:w="1253" w:type="dxa"/>
            <w:vAlign w:val="center"/>
          </w:tcPr>
          <w:p w14:paraId="40D11E5B" w14:textId="77777777" w:rsidR="00664894" w:rsidRPr="00664894" w:rsidRDefault="00664894" w:rsidP="00664894">
            <w:pPr>
              <w:jc w:val="center"/>
              <w:rPr>
                <w:snapToGrid w:val="0"/>
              </w:rPr>
            </w:pPr>
            <w:r w:rsidRPr="00664894">
              <w:rPr>
                <w:snapToGrid w:val="0"/>
              </w:rPr>
              <w:t>11</w:t>
            </w:r>
          </w:p>
        </w:tc>
        <w:tc>
          <w:tcPr>
            <w:tcW w:w="1465" w:type="dxa"/>
            <w:vAlign w:val="center"/>
          </w:tcPr>
          <w:p w14:paraId="3186563C" w14:textId="77777777" w:rsidR="00664894" w:rsidRPr="00664894" w:rsidRDefault="00664894" w:rsidP="00664894">
            <w:pPr>
              <w:jc w:val="center"/>
              <w:rPr>
                <w:snapToGrid w:val="0"/>
              </w:rPr>
            </w:pPr>
            <w:r w:rsidRPr="00664894">
              <w:rPr>
                <w:snapToGrid w:val="0"/>
              </w:rPr>
              <w:t>0</w:t>
            </w:r>
          </w:p>
        </w:tc>
        <w:tc>
          <w:tcPr>
            <w:tcW w:w="1259" w:type="dxa"/>
            <w:vAlign w:val="center"/>
          </w:tcPr>
          <w:p w14:paraId="09A71916" w14:textId="77777777" w:rsidR="00664894" w:rsidRPr="00664894" w:rsidRDefault="00664894" w:rsidP="00664894">
            <w:pPr>
              <w:jc w:val="center"/>
              <w:rPr>
                <w:snapToGrid w:val="0"/>
              </w:rPr>
            </w:pPr>
            <w:r w:rsidRPr="00664894">
              <w:rPr>
                <w:snapToGrid w:val="0"/>
              </w:rPr>
              <w:t>-8,33%</w:t>
            </w:r>
          </w:p>
        </w:tc>
      </w:tr>
      <w:tr w:rsidR="00664894" w:rsidRPr="00664894" w14:paraId="7E4C6B22" w14:textId="77777777" w:rsidTr="006D5EE3">
        <w:trPr>
          <w:trHeight w:val="147"/>
        </w:trPr>
        <w:tc>
          <w:tcPr>
            <w:tcW w:w="569" w:type="dxa"/>
            <w:shd w:val="clear" w:color="auto" w:fill="auto"/>
            <w:noWrap/>
            <w:vAlign w:val="center"/>
            <w:hideMark/>
          </w:tcPr>
          <w:p w14:paraId="6941E7D3" w14:textId="77777777" w:rsidR="00664894" w:rsidRPr="00664894" w:rsidRDefault="00664894" w:rsidP="00664894">
            <w:pPr>
              <w:jc w:val="center"/>
              <w:rPr>
                <w:snapToGrid w:val="0"/>
                <w:sz w:val="22"/>
                <w:szCs w:val="22"/>
              </w:rPr>
            </w:pPr>
            <w:r w:rsidRPr="00664894">
              <w:rPr>
                <w:snapToGrid w:val="0"/>
                <w:sz w:val="22"/>
                <w:szCs w:val="22"/>
              </w:rPr>
              <w:t>4</w:t>
            </w:r>
          </w:p>
        </w:tc>
        <w:tc>
          <w:tcPr>
            <w:tcW w:w="2823" w:type="dxa"/>
            <w:shd w:val="clear" w:color="auto" w:fill="auto"/>
            <w:noWrap/>
            <w:hideMark/>
          </w:tcPr>
          <w:p w14:paraId="2067691D" w14:textId="77777777" w:rsidR="00664894" w:rsidRPr="00664894" w:rsidRDefault="00664894" w:rsidP="00664894">
            <w:pPr>
              <w:rPr>
                <w:snapToGrid w:val="0"/>
                <w:sz w:val="20"/>
                <w:szCs w:val="20"/>
              </w:rPr>
            </w:pPr>
            <w:r w:rsidRPr="00664894">
              <w:rPr>
                <w:snapToGrid w:val="0"/>
                <w:sz w:val="20"/>
                <w:szCs w:val="20"/>
              </w:rPr>
              <w:t>Расходы на уплату налогов, сборов и других обязательных платежей, в том числе:</w:t>
            </w:r>
          </w:p>
        </w:tc>
        <w:tc>
          <w:tcPr>
            <w:tcW w:w="1222" w:type="dxa"/>
            <w:vAlign w:val="center"/>
          </w:tcPr>
          <w:p w14:paraId="3A3840BF" w14:textId="77777777" w:rsidR="00664894" w:rsidRPr="00664894" w:rsidRDefault="00664894" w:rsidP="00664894">
            <w:pPr>
              <w:jc w:val="center"/>
              <w:rPr>
                <w:snapToGrid w:val="0"/>
              </w:rPr>
            </w:pPr>
            <w:r w:rsidRPr="00664894">
              <w:rPr>
                <w:snapToGrid w:val="0"/>
              </w:rPr>
              <w:t>1 970</w:t>
            </w:r>
          </w:p>
        </w:tc>
        <w:tc>
          <w:tcPr>
            <w:tcW w:w="1316" w:type="dxa"/>
            <w:shd w:val="clear" w:color="auto" w:fill="auto"/>
            <w:noWrap/>
            <w:vAlign w:val="center"/>
            <w:hideMark/>
          </w:tcPr>
          <w:p w14:paraId="1B18B69B" w14:textId="77777777" w:rsidR="00664894" w:rsidRPr="00664894" w:rsidRDefault="00664894" w:rsidP="00664894">
            <w:pPr>
              <w:jc w:val="center"/>
              <w:rPr>
                <w:snapToGrid w:val="0"/>
              </w:rPr>
            </w:pPr>
            <w:r w:rsidRPr="00664894">
              <w:rPr>
                <w:snapToGrid w:val="0"/>
              </w:rPr>
              <w:t>1 948</w:t>
            </w:r>
          </w:p>
        </w:tc>
        <w:tc>
          <w:tcPr>
            <w:tcW w:w="1253" w:type="dxa"/>
            <w:vAlign w:val="center"/>
          </w:tcPr>
          <w:p w14:paraId="1E221C45" w14:textId="77777777" w:rsidR="00664894" w:rsidRPr="00664894" w:rsidRDefault="00664894" w:rsidP="00664894">
            <w:pPr>
              <w:jc w:val="center"/>
              <w:rPr>
                <w:snapToGrid w:val="0"/>
              </w:rPr>
            </w:pPr>
            <w:r w:rsidRPr="00664894">
              <w:rPr>
                <w:snapToGrid w:val="0"/>
              </w:rPr>
              <w:t xml:space="preserve">1 947  </w:t>
            </w:r>
          </w:p>
        </w:tc>
        <w:tc>
          <w:tcPr>
            <w:tcW w:w="1465" w:type="dxa"/>
            <w:vAlign w:val="center"/>
          </w:tcPr>
          <w:p w14:paraId="1DA3533E" w14:textId="77777777" w:rsidR="00664894" w:rsidRPr="00664894" w:rsidRDefault="00664894" w:rsidP="00664894">
            <w:pPr>
              <w:jc w:val="center"/>
              <w:rPr>
                <w:snapToGrid w:val="0"/>
              </w:rPr>
            </w:pPr>
            <w:r w:rsidRPr="00664894">
              <w:rPr>
                <w:snapToGrid w:val="0"/>
              </w:rPr>
              <w:t xml:space="preserve">-1  </w:t>
            </w:r>
          </w:p>
        </w:tc>
        <w:tc>
          <w:tcPr>
            <w:tcW w:w="1259" w:type="dxa"/>
            <w:vAlign w:val="center"/>
          </w:tcPr>
          <w:p w14:paraId="1DBD32A3" w14:textId="77777777" w:rsidR="00664894" w:rsidRPr="00664894" w:rsidRDefault="00664894" w:rsidP="00664894">
            <w:pPr>
              <w:jc w:val="center"/>
              <w:rPr>
                <w:snapToGrid w:val="0"/>
              </w:rPr>
            </w:pPr>
            <w:r w:rsidRPr="00664894">
              <w:rPr>
                <w:snapToGrid w:val="0"/>
              </w:rPr>
              <w:t>-1,16%</w:t>
            </w:r>
          </w:p>
        </w:tc>
      </w:tr>
      <w:tr w:rsidR="00664894" w:rsidRPr="00664894" w14:paraId="51CC643A" w14:textId="77777777" w:rsidTr="006D5EE3">
        <w:trPr>
          <w:trHeight w:val="147"/>
        </w:trPr>
        <w:tc>
          <w:tcPr>
            <w:tcW w:w="569" w:type="dxa"/>
            <w:shd w:val="clear" w:color="auto" w:fill="auto"/>
            <w:noWrap/>
            <w:vAlign w:val="center"/>
          </w:tcPr>
          <w:p w14:paraId="54B6E1F9" w14:textId="77777777" w:rsidR="00664894" w:rsidRPr="00664894" w:rsidRDefault="00664894" w:rsidP="00664894">
            <w:pPr>
              <w:jc w:val="center"/>
              <w:rPr>
                <w:snapToGrid w:val="0"/>
                <w:sz w:val="22"/>
                <w:szCs w:val="22"/>
              </w:rPr>
            </w:pPr>
            <w:r w:rsidRPr="00664894">
              <w:rPr>
                <w:snapToGrid w:val="0"/>
                <w:sz w:val="22"/>
                <w:szCs w:val="22"/>
              </w:rPr>
              <w:t>5</w:t>
            </w:r>
          </w:p>
        </w:tc>
        <w:tc>
          <w:tcPr>
            <w:tcW w:w="2823" w:type="dxa"/>
            <w:shd w:val="clear" w:color="auto" w:fill="auto"/>
            <w:noWrap/>
          </w:tcPr>
          <w:p w14:paraId="0707F995" w14:textId="77777777" w:rsidR="00664894" w:rsidRPr="00664894" w:rsidRDefault="00664894" w:rsidP="00664894">
            <w:pPr>
              <w:rPr>
                <w:snapToGrid w:val="0"/>
                <w:sz w:val="20"/>
                <w:szCs w:val="20"/>
              </w:rPr>
            </w:pPr>
            <w:r w:rsidRPr="00664894">
              <w:rPr>
                <w:snapToGrid w:val="0"/>
                <w:sz w:val="20"/>
                <w:szCs w:val="20"/>
              </w:rPr>
              <w:t>Отчисления на социальные нужды</w:t>
            </w:r>
          </w:p>
        </w:tc>
        <w:tc>
          <w:tcPr>
            <w:tcW w:w="1222" w:type="dxa"/>
            <w:vAlign w:val="center"/>
          </w:tcPr>
          <w:p w14:paraId="57FE80B9" w14:textId="77777777" w:rsidR="00664894" w:rsidRPr="00664894" w:rsidRDefault="00664894" w:rsidP="00664894">
            <w:pPr>
              <w:jc w:val="center"/>
              <w:rPr>
                <w:snapToGrid w:val="0"/>
              </w:rPr>
            </w:pPr>
            <w:r w:rsidRPr="00664894">
              <w:rPr>
                <w:snapToGrid w:val="0"/>
              </w:rPr>
              <w:t>3 576</w:t>
            </w:r>
          </w:p>
        </w:tc>
        <w:tc>
          <w:tcPr>
            <w:tcW w:w="1316" w:type="dxa"/>
            <w:shd w:val="clear" w:color="auto" w:fill="auto"/>
            <w:noWrap/>
            <w:vAlign w:val="center"/>
          </w:tcPr>
          <w:p w14:paraId="599D30DE" w14:textId="77777777" w:rsidR="00664894" w:rsidRPr="00664894" w:rsidRDefault="00664894" w:rsidP="00664894">
            <w:pPr>
              <w:jc w:val="center"/>
              <w:rPr>
                <w:snapToGrid w:val="0"/>
              </w:rPr>
            </w:pPr>
            <w:r w:rsidRPr="00664894">
              <w:rPr>
                <w:snapToGrid w:val="0"/>
              </w:rPr>
              <w:t xml:space="preserve">3 771  </w:t>
            </w:r>
          </w:p>
        </w:tc>
        <w:tc>
          <w:tcPr>
            <w:tcW w:w="1253" w:type="dxa"/>
            <w:vAlign w:val="center"/>
          </w:tcPr>
          <w:p w14:paraId="7E68918E" w14:textId="77777777" w:rsidR="00664894" w:rsidRPr="00664894" w:rsidRDefault="00664894" w:rsidP="00664894">
            <w:pPr>
              <w:jc w:val="center"/>
              <w:rPr>
                <w:snapToGrid w:val="0"/>
              </w:rPr>
            </w:pPr>
            <w:r w:rsidRPr="00664894">
              <w:rPr>
                <w:snapToGrid w:val="0"/>
              </w:rPr>
              <w:t xml:space="preserve">3 771  </w:t>
            </w:r>
          </w:p>
        </w:tc>
        <w:tc>
          <w:tcPr>
            <w:tcW w:w="1465" w:type="dxa"/>
            <w:vAlign w:val="center"/>
          </w:tcPr>
          <w:p w14:paraId="0CA4FDC8" w14:textId="77777777" w:rsidR="00664894" w:rsidRPr="00664894" w:rsidRDefault="00664894" w:rsidP="00664894">
            <w:pPr>
              <w:jc w:val="center"/>
              <w:rPr>
                <w:snapToGrid w:val="0"/>
              </w:rPr>
            </w:pPr>
            <w:r w:rsidRPr="00664894">
              <w:rPr>
                <w:snapToGrid w:val="0"/>
              </w:rPr>
              <w:t xml:space="preserve">0  </w:t>
            </w:r>
          </w:p>
        </w:tc>
        <w:tc>
          <w:tcPr>
            <w:tcW w:w="1259" w:type="dxa"/>
            <w:vAlign w:val="center"/>
          </w:tcPr>
          <w:p w14:paraId="30A8AB9D" w14:textId="77777777" w:rsidR="00664894" w:rsidRPr="00664894" w:rsidRDefault="00664894" w:rsidP="00664894">
            <w:pPr>
              <w:jc w:val="center"/>
              <w:rPr>
                <w:snapToGrid w:val="0"/>
              </w:rPr>
            </w:pPr>
            <w:r w:rsidRPr="00664894">
              <w:rPr>
                <w:snapToGrid w:val="0"/>
              </w:rPr>
              <w:t>5,44%</w:t>
            </w:r>
          </w:p>
        </w:tc>
      </w:tr>
      <w:tr w:rsidR="00664894" w:rsidRPr="00664894" w14:paraId="6284F4E6" w14:textId="77777777" w:rsidTr="006D5EE3">
        <w:trPr>
          <w:trHeight w:val="147"/>
        </w:trPr>
        <w:tc>
          <w:tcPr>
            <w:tcW w:w="569" w:type="dxa"/>
            <w:shd w:val="clear" w:color="auto" w:fill="auto"/>
            <w:noWrap/>
            <w:vAlign w:val="center"/>
          </w:tcPr>
          <w:p w14:paraId="292DD5C5" w14:textId="77777777" w:rsidR="00664894" w:rsidRPr="00664894" w:rsidRDefault="00664894" w:rsidP="00664894">
            <w:pPr>
              <w:jc w:val="center"/>
              <w:rPr>
                <w:snapToGrid w:val="0"/>
                <w:sz w:val="22"/>
                <w:szCs w:val="22"/>
              </w:rPr>
            </w:pPr>
            <w:r w:rsidRPr="00664894">
              <w:rPr>
                <w:snapToGrid w:val="0"/>
                <w:sz w:val="22"/>
                <w:szCs w:val="22"/>
              </w:rPr>
              <w:t>6</w:t>
            </w:r>
          </w:p>
        </w:tc>
        <w:tc>
          <w:tcPr>
            <w:tcW w:w="2823" w:type="dxa"/>
            <w:shd w:val="clear" w:color="auto" w:fill="auto"/>
            <w:noWrap/>
          </w:tcPr>
          <w:p w14:paraId="5E6EB218" w14:textId="77777777" w:rsidR="00664894" w:rsidRPr="00664894" w:rsidRDefault="00664894" w:rsidP="00664894">
            <w:pPr>
              <w:rPr>
                <w:snapToGrid w:val="0"/>
                <w:sz w:val="20"/>
                <w:szCs w:val="20"/>
              </w:rPr>
            </w:pPr>
            <w:r w:rsidRPr="00664894">
              <w:rPr>
                <w:snapToGrid w:val="0"/>
                <w:sz w:val="20"/>
                <w:szCs w:val="20"/>
              </w:rPr>
              <w:t>Амортизация основных средств и нематериальных активов</w:t>
            </w:r>
          </w:p>
        </w:tc>
        <w:tc>
          <w:tcPr>
            <w:tcW w:w="1222" w:type="dxa"/>
            <w:vAlign w:val="center"/>
          </w:tcPr>
          <w:p w14:paraId="57B32027" w14:textId="77777777" w:rsidR="00664894" w:rsidRPr="00664894" w:rsidRDefault="00664894" w:rsidP="00664894">
            <w:pPr>
              <w:jc w:val="center"/>
              <w:rPr>
                <w:snapToGrid w:val="0"/>
              </w:rPr>
            </w:pPr>
            <w:r w:rsidRPr="00664894">
              <w:rPr>
                <w:snapToGrid w:val="0"/>
              </w:rPr>
              <w:t>8 804</w:t>
            </w:r>
          </w:p>
        </w:tc>
        <w:tc>
          <w:tcPr>
            <w:tcW w:w="1316" w:type="dxa"/>
            <w:shd w:val="clear" w:color="auto" w:fill="auto"/>
            <w:noWrap/>
            <w:vAlign w:val="center"/>
          </w:tcPr>
          <w:p w14:paraId="0DE5656B" w14:textId="77777777" w:rsidR="00664894" w:rsidRPr="00664894" w:rsidRDefault="00664894" w:rsidP="00664894">
            <w:pPr>
              <w:jc w:val="center"/>
              <w:rPr>
                <w:snapToGrid w:val="0"/>
              </w:rPr>
            </w:pPr>
            <w:r w:rsidRPr="00664894">
              <w:rPr>
                <w:snapToGrid w:val="0"/>
              </w:rPr>
              <w:t>9 501</w:t>
            </w:r>
          </w:p>
        </w:tc>
        <w:tc>
          <w:tcPr>
            <w:tcW w:w="1253" w:type="dxa"/>
            <w:vAlign w:val="center"/>
          </w:tcPr>
          <w:p w14:paraId="347066E7" w14:textId="77777777" w:rsidR="00664894" w:rsidRPr="00664894" w:rsidRDefault="00664894" w:rsidP="00664894">
            <w:pPr>
              <w:jc w:val="center"/>
              <w:rPr>
                <w:snapToGrid w:val="0"/>
              </w:rPr>
            </w:pPr>
            <w:r w:rsidRPr="00664894">
              <w:rPr>
                <w:snapToGrid w:val="0"/>
              </w:rPr>
              <w:t>0</w:t>
            </w:r>
          </w:p>
        </w:tc>
        <w:tc>
          <w:tcPr>
            <w:tcW w:w="1465" w:type="dxa"/>
            <w:vAlign w:val="center"/>
          </w:tcPr>
          <w:p w14:paraId="57288C20" w14:textId="77777777" w:rsidR="00664894" w:rsidRPr="00664894" w:rsidRDefault="00664894" w:rsidP="00664894">
            <w:pPr>
              <w:jc w:val="center"/>
              <w:rPr>
                <w:snapToGrid w:val="0"/>
              </w:rPr>
            </w:pPr>
            <w:r w:rsidRPr="00664894">
              <w:rPr>
                <w:snapToGrid w:val="0"/>
              </w:rPr>
              <w:t>-9 501</w:t>
            </w:r>
          </w:p>
        </w:tc>
        <w:tc>
          <w:tcPr>
            <w:tcW w:w="1259" w:type="dxa"/>
            <w:vAlign w:val="center"/>
          </w:tcPr>
          <w:p w14:paraId="49948A28" w14:textId="77777777" w:rsidR="00664894" w:rsidRPr="00664894" w:rsidRDefault="00664894" w:rsidP="00664894">
            <w:pPr>
              <w:jc w:val="center"/>
              <w:rPr>
                <w:snapToGrid w:val="0"/>
              </w:rPr>
            </w:pPr>
            <w:r w:rsidRPr="00664894">
              <w:rPr>
                <w:snapToGrid w:val="0"/>
              </w:rPr>
              <w:t>-100,00%</w:t>
            </w:r>
          </w:p>
        </w:tc>
      </w:tr>
      <w:tr w:rsidR="00664894" w:rsidRPr="00664894" w14:paraId="3075DAEE" w14:textId="77777777" w:rsidTr="006D5EE3">
        <w:trPr>
          <w:trHeight w:val="88"/>
        </w:trPr>
        <w:tc>
          <w:tcPr>
            <w:tcW w:w="569" w:type="dxa"/>
            <w:shd w:val="clear" w:color="auto" w:fill="auto"/>
            <w:noWrap/>
            <w:vAlign w:val="center"/>
          </w:tcPr>
          <w:p w14:paraId="21B409A0" w14:textId="77777777" w:rsidR="00664894" w:rsidRPr="00664894" w:rsidRDefault="00664894" w:rsidP="00664894">
            <w:pPr>
              <w:jc w:val="center"/>
              <w:rPr>
                <w:snapToGrid w:val="0"/>
                <w:sz w:val="22"/>
                <w:szCs w:val="22"/>
              </w:rPr>
            </w:pPr>
            <w:r w:rsidRPr="00664894">
              <w:rPr>
                <w:snapToGrid w:val="0"/>
                <w:sz w:val="22"/>
                <w:szCs w:val="22"/>
              </w:rPr>
              <w:t>7</w:t>
            </w:r>
          </w:p>
        </w:tc>
        <w:tc>
          <w:tcPr>
            <w:tcW w:w="2823" w:type="dxa"/>
            <w:shd w:val="clear" w:color="auto" w:fill="auto"/>
            <w:noWrap/>
            <w:vAlign w:val="center"/>
          </w:tcPr>
          <w:p w14:paraId="12E21273" w14:textId="77777777" w:rsidR="00664894" w:rsidRPr="00664894" w:rsidRDefault="00664894" w:rsidP="00664894">
            <w:pPr>
              <w:rPr>
                <w:bCs/>
                <w:sz w:val="20"/>
                <w:szCs w:val="20"/>
              </w:rPr>
            </w:pPr>
            <w:r w:rsidRPr="00664894">
              <w:rPr>
                <w:bCs/>
                <w:sz w:val="20"/>
                <w:szCs w:val="20"/>
              </w:rPr>
              <w:t>Неподконтрольные расходы</w:t>
            </w:r>
          </w:p>
        </w:tc>
        <w:tc>
          <w:tcPr>
            <w:tcW w:w="1222" w:type="dxa"/>
            <w:vAlign w:val="center"/>
          </w:tcPr>
          <w:p w14:paraId="05EA78A8" w14:textId="77777777" w:rsidR="00664894" w:rsidRPr="00664894" w:rsidRDefault="00664894" w:rsidP="00664894">
            <w:pPr>
              <w:jc w:val="center"/>
              <w:rPr>
                <w:snapToGrid w:val="0"/>
              </w:rPr>
            </w:pPr>
            <w:r w:rsidRPr="00664894">
              <w:rPr>
                <w:snapToGrid w:val="0"/>
              </w:rPr>
              <w:t>14 423</w:t>
            </w:r>
          </w:p>
        </w:tc>
        <w:tc>
          <w:tcPr>
            <w:tcW w:w="1316" w:type="dxa"/>
            <w:shd w:val="clear" w:color="auto" w:fill="auto"/>
            <w:noWrap/>
          </w:tcPr>
          <w:p w14:paraId="0F238553" w14:textId="77777777" w:rsidR="00664894" w:rsidRPr="00664894" w:rsidRDefault="00664894" w:rsidP="00664894">
            <w:pPr>
              <w:jc w:val="center"/>
              <w:rPr>
                <w:snapToGrid w:val="0"/>
              </w:rPr>
            </w:pPr>
            <w:r w:rsidRPr="00664894">
              <w:rPr>
                <w:snapToGrid w:val="0"/>
              </w:rPr>
              <w:t xml:space="preserve">15 305  </w:t>
            </w:r>
          </w:p>
        </w:tc>
        <w:tc>
          <w:tcPr>
            <w:tcW w:w="1253" w:type="dxa"/>
          </w:tcPr>
          <w:p w14:paraId="60BE6EC8" w14:textId="77777777" w:rsidR="00664894" w:rsidRPr="00664894" w:rsidRDefault="00664894" w:rsidP="00664894">
            <w:pPr>
              <w:jc w:val="center"/>
              <w:rPr>
                <w:snapToGrid w:val="0"/>
              </w:rPr>
            </w:pPr>
            <w:r w:rsidRPr="00664894">
              <w:rPr>
                <w:snapToGrid w:val="0"/>
              </w:rPr>
              <w:t xml:space="preserve">5 797  </w:t>
            </w:r>
          </w:p>
        </w:tc>
        <w:tc>
          <w:tcPr>
            <w:tcW w:w="1465" w:type="dxa"/>
          </w:tcPr>
          <w:p w14:paraId="04ACE040" w14:textId="77777777" w:rsidR="00664894" w:rsidRPr="00664894" w:rsidRDefault="00664894" w:rsidP="00664894">
            <w:pPr>
              <w:jc w:val="center"/>
              <w:rPr>
                <w:snapToGrid w:val="0"/>
              </w:rPr>
            </w:pPr>
            <w:r w:rsidRPr="00664894">
              <w:rPr>
                <w:snapToGrid w:val="0"/>
              </w:rPr>
              <w:t xml:space="preserve">-9 508  </w:t>
            </w:r>
          </w:p>
        </w:tc>
        <w:tc>
          <w:tcPr>
            <w:tcW w:w="1259" w:type="dxa"/>
          </w:tcPr>
          <w:p w14:paraId="7723B8CF" w14:textId="77777777" w:rsidR="00664894" w:rsidRPr="00664894" w:rsidRDefault="00664894" w:rsidP="00664894">
            <w:pPr>
              <w:jc w:val="center"/>
              <w:rPr>
                <w:snapToGrid w:val="0"/>
              </w:rPr>
            </w:pPr>
            <w:r w:rsidRPr="00664894">
              <w:rPr>
                <w:snapToGrid w:val="0"/>
              </w:rPr>
              <w:t>-59,81%</w:t>
            </w:r>
          </w:p>
        </w:tc>
      </w:tr>
    </w:tbl>
    <w:p w14:paraId="345CAE82" w14:textId="77777777" w:rsidR="00664894" w:rsidRPr="00664894" w:rsidRDefault="00664894" w:rsidP="00664894">
      <w:pPr>
        <w:tabs>
          <w:tab w:val="left" w:pos="1890"/>
        </w:tabs>
        <w:ind w:firstLine="720"/>
        <w:jc w:val="right"/>
        <w:rPr>
          <w:snapToGrid w:val="0"/>
          <w:sz w:val="28"/>
          <w:szCs w:val="28"/>
        </w:rPr>
      </w:pPr>
    </w:p>
    <w:p w14:paraId="629F8718" w14:textId="77777777" w:rsidR="00664894" w:rsidRPr="00664894" w:rsidRDefault="00664894" w:rsidP="00664894">
      <w:pPr>
        <w:tabs>
          <w:tab w:val="left" w:pos="1890"/>
        </w:tabs>
        <w:ind w:firstLine="720"/>
        <w:jc w:val="right"/>
        <w:rPr>
          <w:snapToGrid w:val="0"/>
          <w:sz w:val="28"/>
          <w:szCs w:val="28"/>
        </w:rPr>
      </w:pPr>
    </w:p>
    <w:p w14:paraId="1D0E83B4" w14:textId="77777777" w:rsidR="00664894" w:rsidRPr="00664894" w:rsidRDefault="00664894" w:rsidP="00664894">
      <w:pPr>
        <w:numPr>
          <w:ilvl w:val="0"/>
          <w:numId w:val="358"/>
        </w:numPr>
        <w:ind w:left="284"/>
        <w:jc w:val="center"/>
        <w:outlineLvl w:val="0"/>
        <w:rPr>
          <w:b/>
          <w:bCs/>
          <w:snapToGrid w:val="0"/>
          <w:sz w:val="28"/>
          <w:szCs w:val="28"/>
        </w:rPr>
      </w:pPr>
      <w:bookmarkStart w:id="229" w:name="_Toc113290738"/>
      <w:bookmarkStart w:id="230" w:name="_Toc179448277"/>
      <w:r w:rsidRPr="00664894">
        <w:rPr>
          <w:b/>
          <w:bCs/>
          <w:snapToGrid w:val="0"/>
          <w:sz w:val="28"/>
          <w:szCs w:val="28"/>
        </w:rPr>
        <w:t>Нормативная прибыль</w:t>
      </w:r>
      <w:bookmarkEnd w:id="229"/>
      <w:bookmarkEnd w:id="230"/>
    </w:p>
    <w:p w14:paraId="50DF5E04" w14:textId="77777777" w:rsidR="00664894" w:rsidRPr="00664894" w:rsidRDefault="00664894" w:rsidP="00664894">
      <w:pPr>
        <w:ind w:firstLine="709"/>
        <w:jc w:val="both"/>
        <w:rPr>
          <w:snapToGrid w:val="0"/>
          <w:sz w:val="28"/>
          <w:szCs w:val="28"/>
        </w:rPr>
      </w:pPr>
      <w:r w:rsidRPr="00664894">
        <w:rPr>
          <w:snapToGrid w:val="0"/>
          <w:sz w:val="28"/>
          <w:szCs w:val="28"/>
        </w:rPr>
        <w:t xml:space="preserve">В соответствии с пунктом 41 Методических указаний нормативный уровень прибыли является долгосрочным параметром регулирования, устанавливаемым для формирования тарифов с использованием метода индексации установленных тарифов, только для организаций, владеющих объектами теплоснабжения, находящимися в государственной или муниципальной собственности, на основании концессионного соглашения или договора аренды, заключенных в соответствии с </w:t>
      </w:r>
      <w:r w:rsidRPr="00664894">
        <w:rPr>
          <w:snapToGrid w:val="0"/>
          <w:sz w:val="28"/>
          <w:szCs w:val="28"/>
        </w:rPr>
        <w:lastRenderedPageBreak/>
        <w:t>законодательством Российской Федерации не ранее 01.01.2014., и рассчитывается по формуле 12, в иных случаях, нормативная прибыль определяется в соответствии с формулой 12.1 (п. 41 Методических указаний) без применения нормативного уровня прибыли в качестве одной из переменных.</w:t>
      </w:r>
    </w:p>
    <w:p w14:paraId="2426A030" w14:textId="77777777" w:rsidR="00664894" w:rsidRPr="00664894" w:rsidRDefault="00664894" w:rsidP="00664894">
      <w:pPr>
        <w:ind w:firstLine="709"/>
        <w:jc w:val="both"/>
        <w:rPr>
          <w:snapToGrid w:val="0"/>
          <w:sz w:val="28"/>
          <w:szCs w:val="28"/>
        </w:rPr>
      </w:pPr>
      <w:r w:rsidRPr="00664894">
        <w:rPr>
          <w:snapToGrid w:val="0"/>
          <w:sz w:val="28"/>
          <w:szCs w:val="28"/>
        </w:rPr>
        <w:t>Статьей 270 Налогового Кодекса установлено, что при определении налоговой базы не учитываются следующие расходы: в виде расходов на любые виды вознаграждений, предоставляемых руководству или работникам помимо вознаграждений, выплачиваемых на основании трудовых договоров (контрактов) (п. 21); в виде сумм материальной помощи работникам (п. 23); в виде надбавок к пенсиям, единовременных пособий уходящим на пенсию ветеранам труда (п. 25), расходы на оплату занятий в спортивных секциях, кружках или клубах, а также другие аналогичные расходы произведенные в пользу работников (п.29) т.е. данные расходы не могут приниматься в состав затрат в целях расчета тарифов на тепловую энергию.</w:t>
      </w:r>
    </w:p>
    <w:p w14:paraId="78DC1804" w14:textId="77777777" w:rsidR="00664894" w:rsidRPr="00664894" w:rsidRDefault="00664894" w:rsidP="00664894">
      <w:pPr>
        <w:ind w:firstLine="709"/>
        <w:jc w:val="both"/>
        <w:rPr>
          <w:bCs/>
          <w:snapToGrid w:val="0"/>
          <w:sz w:val="28"/>
          <w:szCs w:val="28"/>
        </w:rPr>
      </w:pPr>
      <w:r w:rsidRPr="00664894">
        <w:rPr>
          <w:bCs/>
          <w:snapToGrid w:val="0"/>
          <w:sz w:val="28"/>
          <w:szCs w:val="28"/>
        </w:rPr>
        <w:t>Предприятием не заявлены расходы по статье на 2025 год.</w:t>
      </w:r>
    </w:p>
    <w:p w14:paraId="2E9255B4" w14:textId="77777777" w:rsidR="00664894" w:rsidRPr="00664894" w:rsidRDefault="00664894" w:rsidP="00664894">
      <w:pPr>
        <w:ind w:firstLine="709"/>
        <w:jc w:val="both"/>
        <w:rPr>
          <w:bCs/>
          <w:snapToGrid w:val="0"/>
          <w:sz w:val="28"/>
          <w:szCs w:val="28"/>
        </w:rPr>
      </w:pPr>
    </w:p>
    <w:p w14:paraId="3EEEA4CB" w14:textId="77777777" w:rsidR="00664894" w:rsidRPr="00664894" w:rsidRDefault="00664894" w:rsidP="00664894">
      <w:pPr>
        <w:ind w:firstLine="709"/>
        <w:jc w:val="both"/>
        <w:rPr>
          <w:bCs/>
          <w:snapToGrid w:val="0"/>
          <w:sz w:val="28"/>
          <w:szCs w:val="28"/>
        </w:rPr>
      </w:pPr>
    </w:p>
    <w:p w14:paraId="6434E7BF" w14:textId="77777777" w:rsidR="00664894" w:rsidRPr="00664894" w:rsidRDefault="00664894" w:rsidP="00664894">
      <w:pPr>
        <w:numPr>
          <w:ilvl w:val="0"/>
          <w:numId w:val="358"/>
        </w:numPr>
        <w:jc w:val="center"/>
        <w:outlineLvl w:val="0"/>
        <w:rPr>
          <w:b/>
          <w:bCs/>
          <w:snapToGrid w:val="0"/>
          <w:sz w:val="28"/>
          <w:szCs w:val="28"/>
        </w:rPr>
      </w:pPr>
      <w:bookmarkStart w:id="231" w:name="_Toc113290739"/>
      <w:bookmarkStart w:id="232" w:name="_Toc179448278"/>
      <w:r w:rsidRPr="00664894">
        <w:rPr>
          <w:b/>
          <w:bCs/>
          <w:snapToGrid w:val="0"/>
          <w:sz w:val="28"/>
          <w:szCs w:val="28"/>
        </w:rPr>
        <w:t xml:space="preserve"> Расчетная предпринимательская прибыль</w:t>
      </w:r>
      <w:bookmarkEnd w:id="231"/>
      <w:bookmarkEnd w:id="232"/>
    </w:p>
    <w:p w14:paraId="5CAB68B8" w14:textId="77777777" w:rsidR="00664894" w:rsidRPr="00664894" w:rsidRDefault="00664894" w:rsidP="00664894">
      <w:pPr>
        <w:ind w:firstLine="709"/>
        <w:jc w:val="both"/>
        <w:rPr>
          <w:snapToGrid w:val="0"/>
          <w:sz w:val="28"/>
          <w:szCs w:val="28"/>
        </w:rPr>
      </w:pPr>
      <w:r w:rsidRPr="00664894">
        <w:rPr>
          <w:snapToGrid w:val="0"/>
          <w:sz w:val="28"/>
          <w:szCs w:val="28"/>
        </w:rPr>
        <w:t xml:space="preserve">Согласно пункту 74(1) Основ ценообразования расчетная предпринимательская прибыль регулируемой организации устанавливается для такой организации с учетом особенностей, предусмотренных пунктом 48(2) Основ ценообразования, расчетная предпринимательская прибыль не устанавливается </w:t>
      </w:r>
      <w:proofErr w:type="gramStart"/>
      <w:r w:rsidRPr="00664894">
        <w:rPr>
          <w:snapToGrid w:val="0"/>
          <w:sz w:val="28"/>
          <w:szCs w:val="28"/>
        </w:rPr>
        <w:t>для регулируемой организации</w:t>
      </w:r>
      <w:proofErr w:type="gramEnd"/>
      <w:r w:rsidRPr="00664894">
        <w:rPr>
          <w:snapToGrid w:val="0"/>
          <w:sz w:val="28"/>
          <w:szCs w:val="28"/>
        </w:rPr>
        <w:t xml:space="preserve"> являющейся государственным или муниципальным унитарным предприятием.</w:t>
      </w:r>
    </w:p>
    <w:p w14:paraId="36DD4EFC" w14:textId="77777777" w:rsidR="00664894" w:rsidRPr="00664894" w:rsidRDefault="00664894" w:rsidP="00664894">
      <w:pPr>
        <w:ind w:firstLine="709"/>
        <w:jc w:val="both"/>
        <w:rPr>
          <w:bCs/>
          <w:snapToGrid w:val="0"/>
          <w:sz w:val="28"/>
          <w:szCs w:val="28"/>
        </w:rPr>
      </w:pPr>
    </w:p>
    <w:p w14:paraId="632BE1DA" w14:textId="77777777" w:rsidR="00664894" w:rsidRPr="00664894" w:rsidRDefault="00664894" w:rsidP="00664894">
      <w:pPr>
        <w:ind w:firstLine="709"/>
        <w:jc w:val="both"/>
        <w:rPr>
          <w:bCs/>
          <w:snapToGrid w:val="0"/>
          <w:sz w:val="28"/>
          <w:szCs w:val="28"/>
        </w:rPr>
      </w:pPr>
    </w:p>
    <w:p w14:paraId="25844CE7" w14:textId="77777777" w:rsidR="00664894" w:rsidRPr="00664894" w:rsidRDefault="00664894" w:rsidP="00664894">
      <w:pPr>
        <w:numPr>
          <w:ilvl w:val="0"/>
          <w:numId w:val="358"/>
        </w:numPr>
        <w:jc w:val="center"/>
        <w:outlineLvl w:val="0"/>
        <w:rPr>
          <w:b/>
          <w:bCs/>
          <w:snapToGrid w:val="0"/>
          <w:sz w:val="28"/>
          <w:szCs w:val="28"/>
        </w:rPr>
      </w:pPr>
      <w:bookmarkStart w:id="233" w:name="_Toc21094961"/>
      <w:bookmarkStart w:id="234" w:name="_Toc24891737"/>
      <w:bookmarkStart w:id="235" w:name="_Toc57887429"/>
      <w:bookmarkStart w:id="236" w:name="_Toc113290740"/>
      <w:bookmarkStart w:id="237" w:name="_Toc179448279"/>
      <w:bookmarkEnd w:id="189"/>
      <w:r w:rsidRPr="00664894">
        <w:rPr>
          <w:b/>
          <w:bCs/>
          <w:snapToGrid w:val="0"/>
          <w:sz w:val="28"/>
          <w:szCs w:val="28"/>
        </w:rPr>
        <w:t xml:space="preserve"> Корректировка с целью учета отклонения фактических значений параметров расчета тарифов от значений, учтенных при установлении тарифов на тепловую энергию</w:t>
      </w:r>
      <w:bookmarkEnd w:id="233"/>
      <w:bookmarkEnd w:id="234"/>
      <w:bookmarkEnd w:id="235"/>
      <w:r w:rsidRPr="00664894">
        <w:rPr>
          <w:b/>
          <w:bCs/>
          <w:snapToGrid w:val="0"/>
          <w:sz w:val="28"/>
          <w:szCs w:val="28"/>
        </w:rPr>
        <w:t xml:space="preserve"> (метод индексации)</w:t>
      </w:r>
      <w:bookmarkEnd w:id="236"/>
      <w:bookmarkEnd w:id="237"/>
    </w:p>
    <w:p w14:paraId="5F86F230" w14:textId="77777777" w:rsidR="00664894" w:rsidRPr="00664894" w:rsidRDefault="00664894" w:rsidP="00664894">
      <w:pPr>
        <w:ind w:right="142" w:firstLine="709"/>
        <w:jc w:val="both"/>
        <w:rPr>
          <w:snapToGrid w:val="0"/>
          <w:sz w:val="28"/>
          <w:szCs w:val="28"/>
        </w:rPr>
      </w:pPr>
      <w:r w:rsidRPr="00664894">
        <w:rPr>
          <w:snapToGrid w:val="0"/>
          <w:sz w:val="28"/>
          <w:szCs w:val="28"/>
        </w:rPr>
        <w:t>В соответствии с пунктом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57060516" w14:textId="7D5F04A1" w:rsidR="00664894" w:rsidRPr="00664894" w:rsidRDefault="00664894" w:rsidP="00664894">
      <w:pPr>
        <w:ind w:right="142" w:firstLine="709"/>
        <w:jc w:val="both"/>
        <w:rPr>
          <w:snapToGrid w:val="0"/>
          <w:sz w:val="28"/>
          <w:szCs w:val="28"/>
        </w:rPr>
      </w:pPr>
      <w:r w:rsidRPr="00664894">
        <w:rPr>
          <w:noProof/>
          <w:snapToGrid w:val="0"/>
          <w:sz w:val="28"/>
          <w:szCs w:val="28"/>
        </w:rPr>
        <w:drawing>
          <wp:inline distT="0" distB="0" distL="0" distR="0" wp14:anchorId="737A88D7" wp14:editId="63E90483">
            <wp:extent cx="2276475" cy="342900"/>
            <wp:effectExtent l="0" t="0" r="9525" b="0"/>
            <wp:docPr id="1396353065"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276475" cy="342900"/>
                    </a:xfrm>
                    <a:prstGeom prst="rect">
                      <a:avLst/>
                    </a:prstGeom>
                    <a:noFill/>
                    <a:ln>
                      <a:noFill/>
                    </a:ln>
                  </pic:spPr>
                </pic:pic>
              </a:graphicData>
            </a:graphic>
          </wp:inline>
        </w:drawing>
      </w:r>
      <w:r w:rsidRPr="00664894">
        <w:rPr>
          <w:snapToGrid w:val="0"/>
          <w:sz w:val="28"/>
          <w:szCs w:val="28"/>
        </w:rPr>
        <w:t xml:space="preserve"> (тыс. руб.), (22)</w:t>
      </w:r>
    </w:p>
    <w:p w14:paraId="1CFDFB2E" w14:textId="77777777" w:rsidR="00664894" w:rsidRPr="00664894" w:rsidRDefault="00664894" w:rsidP="00664894">
      <w:pPr>
        <w:ind w:right="142" w:firstLine="709"/>
        <w:jc w:val="both"/>
        <w:rPr>
          <w:snapToGrid w:val="0"/>
          <w:sz w:val="28"/>
          <w:szCs w:val="28"/>
        </w:rPr>
      </w:pPr>
      <w:r w:rsidRPr="00664894">
        <w:rPr>
          <w:snapToGrid w:val="0"/>
          <w:sz w:val="28"/>
          <w:szCs w:val="28"/>
        </w:rPr>
        <w:t>где:</w:t>
      </w:r>
    </w:p>
    <w:p w14:paraId="5699D38C" w14:textId="495AA507" w:rsidR="00664894" w:rsidRPr="00664894" w:rsidRDefault="00664894" w:rsidP="00664894">
      <w:pPr>
        <w:ind w:right="142" w:firstLine="709"/>
        <w:jc w:val="both"/>
        <w:rPr>
          <w:snapToGrid w:val="0"/>
          <w:sz w:val="28"/>
          <w:szCs w:val="28"/>
        </w:rPr>
      </w:pPr>
      <w:r w:rsidRPr="00664894">
        <w:rPr>
          <w:noProof/>
          <w:snapToGrid w:val="0"/>
          <w:sz w:val="28"/>
          <w:szCs w:val="28"/>
        </w:rPr>
        <w:drawing>
          <wp:inline distT="0" distB="0" distL="0" distR="0" wp14:anchorId="3EE090A4" wp14:editId="485A401E">
            <wp:extent cx="819150" cy="342900"/>
            <wp:effectExtent l="0" t="0" r="0" b="0"/>
            <wp:docPr id="99947499"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819150" cy="342900"/>
                    </a:xfrm>
                    <a:prstGeom prst="rect">
                      <a:avLst/>
                    </a:prstGeom>
                    <a:noFill/>
                    <a:ln>
                      <a:noFill/>
                    </a:ln>
                  </pic:spPr>
                </pic:pic>
              </a:graphicData>
            </a:graphic>
          </wp:inline>
        </w:drawing>
      </w:r>
      <w:r w:rsidRPr="00664894">
        <w:rPr>
          <w:snapToGrid w:val="0"/>
          <w:sz w:val="28"/>
          <w:szCs w:val="28"/>
        </w:rPr>
        <w:t xml:space="preserve"> - размер корректировки необходимой валовой выручки </w:t>
      </w:r>
      <w:r w:rsidRPr="00664894">
        <w:rPr>
          <w:snapToGrid w:val="0"/>
          <w:sz w:val="28"/>
          <w:szCs w:val="28"/>
        </w:rPr>
        <w:br/>
        <w:t>по результатам (i-2)-го года;</w:t>
      </w:r>
    </w:p>
    <w:p w14:paraId="665598C5" w14:textId="1C9445DD" w:rsidR="00664894" w:rsidRPr="00664894" w:rsidRDefault="00664894" w:rsidP="00664894">
      <w:pPr>
        <w:ind w:right="142" w:firstLine="709"/>
        <w:jc w:val="both"/>
        <w:rPr>
          <w:snapToGrid w:val="0"/>
          <w:sz w:val="28"/>
          <w:szCs w:val="28"/>
        </w:rPr>
      </w:pPr>
      <w:r w:rsidRPr="00664894">
        <w:rPr>
          <w:noProof/>
          <w:snapToGrid w:val="0"/>
          <w:sz w:val="28"/>
          <w:szCs w:val="28"/>
        </w:rPr>
        <w:drawing>
          <wp:inline distT="0" distB="0" distL="0" distR="0" wp14:anchorId="4819A78A" wp14:editId="21F3AF2E">
            <wp:extent cx="695325" cy="342900"/>
            <wp:effectExtent l="0" t="0" r="9525" b="0"/>
            <wp:docPr id="793798829"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95325" cy="342900"/>
                    </a:xfrm>
                    <a:prstGeom prst="rect">
                      <a:avLst/>
                    </a:prstGeom>
                    <a:noFill/>
                    <a:ln>
                      <a:noFill/>
                    </a:ln>
                  </pic:spPr>
                </pic:pic>
              </a:graphicData>
            </a:graphic>
          </wp:inline>
        </w:drawing>
      </w:r>
      <w:r w:rsidRPr="00664894">
        <w:rPr>
          <w:snapToGrid w:val="0"/>
          <w:sz w:val="28"/>
          <w:szCs w:val="28"/>
        </w:rPr>
        <w:t xml:space="preserve"> - фактическая величина необходимой валовой выручки </w:t>
      </w:r>
      <w:r w:rsidRPr="00664894">
        <w:rPr>
          <w:snapToGrid w:val="0"/>
          <w:sz w:val="28"/>
          <w:szCs w:val="28"/>
        </w:rPr>
        <w:br/>
        <w:t xml:space="preserve">в (i-2)-м году, определяемая на основе фактических значений параметров расчета тарифов взамен прогнозных, в том числе с учетом фактического объема полезного </w:t>
      </w:r>
      <w:r w:rsidRPr="00664894">
        <w:rPr>
          <w:snapToGrid w:val="0"/>
          <w:sz w:val="28"/>
          <w:szCs w:val="28"/>
        </w:rPr>
        <w:lastRenderedPageBreak/>
        <w:t xml:space="preserve">отпуска соответствующего вида продукции (услуг), определяемая в соответствии с </w:t>
      </w:r>
      <w:hyperlink r:id="rId41" w:history="1">
        <w:r w:rsidRPr="00664894">
          <w:rPr>
            <w:snapToGrid w:val="0"/>
            <w:color w:val="0000FF"/>
            <w:sz w:val="28"/>
            <w:szCs w:val="28"/>
            <w:u w:val="single"/>
          </w:rPr>
          <w:t>пунктом 55</w:t>
        </w:r>
      </w:hyperlink>
      <w:r w:rsidRPr="00664894">
        <w:rPr>
          <w:snapToGrid w:val="0"/>
          <w:sz w:val="28"/>
          <w:szCs w:val="28"/>
        </w:rPr>
        <w:t xml:space="preserve"> Методических указаний;</w:t>
      </w:r>
    </w:p>
    <w:p w14:paraId="7CD2A184" w14:textId="77777777" w:rsidR="00664894" w:rsidRPr="00664894" w:rsidRDefault="00664894" w:rsidP="00664894">
      <w:pPr>
        <w:ind w:right="142" w:firstLine="709"/>
        <w:jc w:val="both"/>
        <w:rPr>
          <w:snapToGrid w:val="0"/>
          <w:sz w:val="28"/>
          <w:szCs w:val="28"/>
        </w:rPr>
      </w:pPr>
      <w:r w:rsidRPr="00664894">
        <w:rPr>
          <w:snapToGrid w:val="0"/>
          <w:sz w:val="28"/>
          <w:szCs w:val="28"/>
        </w:rPr>
        <w:t xml:space="preserve">ТВ </w:t>
      </w:r>
      <w:r w:rsidRPr="00664894">
        <w:rPr>
          <w:snapToGrid w:val="0"/>
          <w:sz w:val="20"/>
          <w:szCs w:val="20"/>
        </w:rPr>
        <w:t>i-2</w:t>
      </w:r>
      <w:r w:rsidRPr="00664894">
        <w:rPr>
          <w:snapToGrid w:val="0"/>
          <w:sz w:val="28"/>
          <w:szCs w:val="28"/>
        </w:rPr>
        <w:t xml:space="preserve">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w:t>
      </w:r>
      <w:r w:rsidRPr="00664894">
        <w:rPr>
          <w:snapToGrid w:val="0"/>
          <w:sz w:val="28"/>
          <w:szCs w:val="28"/>
        </w:rPr>
        <w:br/>
        <w:t xml:space="preserve">и тарифов, установленных в соответствии с </w:t>
      </w:r>
      <w:hyperlink r:id="rId42" w:history="1">
        <w:r w:rsidRPr="00664894">
          <w:rPr>
            <w:snapToGrid w:val="0"/>
            <w:color w:val="0000FF"/>
            <w:sz w:val="28"/>
            <w:szCs w:val="28"/>
            <w:u w:val="single"/>
          </w:rPr>
          <w:t>главой IX</w:t>
        </w:r>
      </w:hyperlink>
      <w:r w:rsidRPr="00664894">
        <w:rPr>
          <w:snapToGrid w:val="0"/>
          <w:sz w:val="28"/>
          <w:szCs w:val="28"/>
        </w:rPr>
        <w:t xml:space="preserve"> Методических указаний на (i-2)-й год, без учета уровня собираемости платежей.</w:t>
      </w:r>
    </w:p>
    <w:p w14:paraId="378B50FF" w14:textId="77777777" w:rsidR="00664894" w:rsidRPr="00664894" w:rsidRDefault="00664894" w:rsidP="00664894">
      <w:pPr>
        <w:tabs>
          <w:tab w:val="left" w:pos="0"/>
        </w:tabs>
        <w:ind w:firstLine="709"/>
        <w:jc w:val="both"/>
        <w:rPr>
          <w:sz w:val="28"/>
          <w:szCs w:val="28"/>
        </w:rPr>
      </w:pPr>
      <w:r w:rsidRPr="00664894">
        <w:rPr>
          <w:sz w:val="28"/>
          <w:szCs w:val="28"/>
        </w:rPr>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76AF0CD7" w14:textId="39997019" w:rsidR="00664894" w:rsidRPr="00664894" w:rsidRDefault="00664894" w:rsidP="00664894">
      <w:pPr>
        <w:ind w:right="142" w:firstLine="709"/>
        <w:jc w:val="both"/>
        <w:rPr>
          <w:snapToGrid w:val="0"/>
          <w:sz w:val="28"/>
          <w:szCs w:val="28"/>
        </w:rPr>
      </w:pPr>
      <w:r w:rsidRPr="00664894">
        <w:rPr>
          <w:snapToGrid w:val="0"/>
          <w:sz w:val="28"/>
          <w:szCs w:val="28"/>
        </w:rPr>
        <w:t xml:space="preserve">Необходимая валовая выручка, определяемая на основе фактических значений параметров расчета тарифов взамен прогнозных, </w:t>
      </w:r>
      <w:r w:rsidRPr="00664894">
        <w:rPr>
          <w:noProof/>
          <w:snapToGrid w:val="0"/>
          <w:sz w:val="28"/>
          <w:szCs w:val="28"/>
        </w:rPr>
        <w:drawing>
          <wp:inline distT="0" distB="0" distL="0" distR="0" wp14:anchorId="1B3D294F" wp14:editId="34B25CA8">
            <wp:extent cx="695325" cy="333375"/>
            <wp:effectExtent l="0" t="0" r="9525" b="0"/>
            <wp:docPr id="105768944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664894">
        <w:rPr>
          <w:snapToGrid w:val="0"/>
          <w:sz w:val="28"/>
          <w:szCs w:val="28"/>
        </w:rPr>
        <w:t>, рассчитывается с учетом п. 55 Основ ценообразования по формуле:</w:t>
      </w:r>
    </w:p>
    <w:p w14:paraId="348C9BE0" w14:textId="77777777" w:rsidR="00664894" w:rsidRPr="00664894" w:rsidRDefault="00664894" w:rsidP="00664894">
      <w:pPr>
        <w:autoSpaceDE w:val="0"/>
        <w:autoSpaceDN w:val="0"/>
        <w:adjustRightInd w:val="0"/>
        <w:ind w:firstLine="709"/>
        <w:jc w:val="both"/>
        <w:outlineLvl w:val="0"/>
        <w:rPr>
          <w:sz w:val="28"/>
          <w:szCs w:val="28"/>
        </w:rPr>
      </w:pPr>
    </w:p>
    <w:p w14:paraId="1144BF50" w14:textId="03A7057C" w:rsidR="00664894" w:rsidRPr="00664894" w:rsidRDefault="00664894" w:rsidP="00664894">
      <w:pPr>
        <w:autoSpaceDE w:val="0"/>
        <w:autoSpaceDN w:val="0"/>
        <w:adjustRightInd w:val="0"/>
        <w:jc w:val="both"/>
        <w:rPr>
          <w:sz w:val="28"/>
          <w:szCs w:val="28"/>
        </w:rPr>
      </w:pPr>
      <w:r w:rsidRPr="00664894">
        <w:rPr>
          <w:noProof/>
          <w:position w:val="-4"/>
          <w:sz w:val="28"/>
          <w:szCs w:val="28"/>
        </w:rPr>
        <w:drawing>
          <wp:inline distT="0" distB="0" distL="0" distR="0" wp14:anchorId="14667CD1" wp14:editId="1B897700">
            <wp:extent cx="6076950" cy="247650"/>
            <wp:effectExtent l="0" t="0" r="0" b="0"/>
            <wp:docPr id="136943447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076950" cy="247650"/>
                    </a:xfrm>
                    <a:prstGeom prst="rect">
                      <a:avLst/>
                    </a:prstGeom>
                    <a:noFill/>
                    <a:ln>
                      <a:noFill/>
                    </a:ln>
                  </pic:spPr>
                </pic:pic>
              </a:graphicData>
            </a:graphic>
          </wp:inline>
        </w:drawing>
      </w:r>
      <w:r w:rsidRPr="00664894">
        <w:rPr>
          <w:sz w:val="28"/>
          <w:szCs w:val="28"/>
        </w:rPr>
        <w:t xml:space="preserve"> (тыс. руб.), (26)</w:t>
      </w:r>
    </w:p>
    <w:p w14:paraId="156C18DC" w14:textId="77777777" w:rsidR="00664894" w:rsidRPr="00664894" w:rsidRDefault="00664894" w:rsidP="00664894">
      <w:pPr>
        <w:tabs>
          <w:tab w:val="left" w:pos="0"/>
        </w:tabs>
        <w:ind w:firstLine="709"/>
        <w:jc w:val="both"/>
        <w:rPr>
          <w:sz w:val="28"/>
          <w:szCs w:val="28"/>
        </w:rPr>
      </w:pPr>
    </w:p>
    <w:p w14:paraId="6F027D9F" w14:textId="77777777" w:rsidR="00664894" w:rsidRPr="00664894" w:rsidRDefault="00664894" w:rsidP="00664894">
      <w:pPr>
        <w:tabs>
          <w:tab w:val="left" w:pos="0"/>
        </w:tabs>
        <w:ind w:firstLine="709"/>
        <w:jc w:val="both"/>
        <w:rPr>
          <w:sz w:val="28"/>
          <w:szCs w:val="28"/>
        </w:rPr>
      </w:pPr>
      <w:r w:rsidRPr="00664894">
        <w:rPr>
          <w:sz w:val="28"/>
          <w:szCs w:val="28"/>
        </w:rPr>
        <w:t>В расчёт фактической необходимой валовой выручки, согласно Методическим указаниям, включаются:</w:t>
      </w:r>
    </w:p>
    <w:p w14:paraId="4D9A2476" w14:textId="34DBD1AF" w:rsidR="00664894" w:rsidRPr="00664894" w:rsidRDefault="00664894" w:rsidP="00664894">
      <w:pPr>
        <w:autoSpaceDE w:val="0"/>
        <w:autoSpaceDN w:val="0"/>
        <w:adjustRightInd w:val="0"/>
        <w:ind w:firstLine="709"/>
        <w:jc w:val="both"/>
        <w:rPr>
          <w:sz w:val="28"/>
          <w:szCs w:val="28"/>
        </w:rPr>
      </w:pPr>
      <w:r w:rsidRPr="00664894">
        <w:rPr>
          <w:noProof/>
          <w:position w:val="-12"/>
          <w:sz w:val="28"/>
          <w:szCs w:val="28"/>
        </w:rPr>
        <w:drawing>
          <wp:inline distT="0" distB="0" distL="0" distR="0" wp14:anchorId="3ACF0B7C" wp14:editId="1E80236D">
            <wp:extent cx="514350" cy="333375"/>
            <wp:effectExtent l="0" t="0" r="0" b="0"/>
            <wp:docPr id="973579342"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14350" cy="333375"/>
                    </a:xfrm>
                    <a:prstGeom prst="rect">
                      <a:avLst/>
                    </a:prstGeom>
                    <a:noFill/>
                    <a:ln>
                      <a:noFill/>
                    </a:ln>
                  </pic:spPr>
                </pic:pic>
              </a:graphicData>
            </a:graphic>
          </wp:inline>
        </w:drawing>
      </w:r>
      <w:r w:rsidRPr="00664894">
        <w:rPr>
          <w:sz w:val="28"/>
          <w:szCs w:val="28"/>
        </w:rPr>
        <w:t xml:space="preserve"> - фактические операционные расходы в 2023 году, определяются в соответствии с п. 56 Методических указаний;</w:t>
      </w:r>
    </w:p>
    <w:p w14:paraId="2D75ABB1" w14:textId="3EB1F903" w:rsidR="00664894" w:rsidRPr="00664894" w:rsidRDefault="00664894" w:rsidP="00664894">
      <w:pPr>
        <w:autoSpaceDE w:val="0"/>
        <w:autoSpaceDN w:val="0"/>
        <w:adjustRightInd w:val="0"/>
        <w:ind w:firstLine="709"/>
        <w:jc w:val="both"/>
        <w:rPr>
          <w:sz w:val="28"/>
          <w:szCs w:val="28"/>
        </w:rPr>
      </w:pPr>
      <w:r w:rsidRPr="00664894">
        <w:rPr>
          <w:noProof/>
          <w:position w:val="-12"/>
          <w:sz w:val="28"/>
          <w:szCs w:val="28"/>
        </w:rPr>
        <w:drawing>
          <wp:inline distT="0" distB="0" distL="0" distR="0" wp14:anchorId="33F8584F" wp14:editId="0EFDEE77">
            <wp:extent cx="533400" cy="333375"/>
            <wp:effectExtent l="0" t="0" r="0" b="0"/>
            <wp:docPr id="2091755939"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sidRPr="00664894">
        <w:rPr>
          <w:sz w:val="28"/>
          <w:szCs w:val="28"/>
        </w:rPr>
        <w:t xml:space="preserve"> - фактические неподконтрольные расходы в 2023 году, которые определяются на основании документально подтвержденных имевших место неподконтрольных расходов с учетом требований пунктов 13, 45 Основ ценообразования, тыс. руб. В данную величину включаются расходы, связанные с изменениями требований законодательства, изменениями состава активов, необходимых для осуществления регулируемой деятельности (без учета расходов, учтенных при определении операционных расходов), и другими изменениями величины неподконтрольных расходов;</w:t>
      </w:r>
    </w:p>
    <w:p w14:paraId="16488390" w14:textId="2F047C1C" w:rsidR="00664894" w:rsidRPr="00664894" w:rsidRDefault="00664894" w:rsidP="00664894">
      <w:pPr>
        <w:autoSpaceDE w:val="0"/>
        <w:autoSpaceDN w:val="0"/>
        <w:adjustRightInd w:val="0"/>
        <w:ind w:firstLine="709"/>
        <w:jc w:val="both"/>
        <w:rPr>
          <w:sz w:val="28"/>
          <w:szCs w:val="28"/>
        </w:rPr>
      </w:pPr>
      <w:r w:rsidRPr="00664894">
        <w:rPr>
          <w:noProof/>
          <w:position w:val="-12"/>
          <w:sz w:val="28"/>
          <w:szCs w:val="28"/>
        </w:rPr>
        <w:drawing>
          <wp:inline distT="0" distB="0" distL="0" distR="0" wp14:anchorId="59609462" wp14:editId="11FCEC5E">
            <wp:extent cx="514350" cy="333375"/>
            <wp:effectExtent l="0" t="0" r="0" b="0"/>
            <wp:docPr id="1471690915"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14350" cy="333375"/>
                    </a:xfrm>
                    <a:prstGeom prst="rect">
                      <a:avLst/>
                    </a:prstGeom>
                    <a:noFill/>
                    <a:ln>
                      <a:noFill/>
                    </a:ln>
                  </pic:spPr>
                </pic:pic>
              </a:graphicData>
            </a:graphic>
          </wp:inline>
        </w:drawing>
      </w:r>
      <w:r w:rsidRPr="00664894">
        <w:rPr>
          <w:sz w:val="28"/>
          <w:szCs w:val="28"/>
        </w:rPr>
        <w:t xml:space="preserve"> - расходы на приобретение энергетических ресурсов, холодной воды, теплоносителя в 2023 году, определяются исходя из фактических значений параметров расчета тарифов в соответствии с пунктом 56 Методических указаний;</w:t>
      </w:r>
    </w:p>
    <w:p w14:paraId="76EBF21E" w14:textId="334457BD" w:rsidR="00664894" w:rsidRPr="00664894" w:rsidRDefault="00664894" w:rsidP="00664894">
      <w:pPr>
        <w:autoSpaceDE w:val="0"/>
        <w:autoSpaceDN w:val="0"/>
        <w:adjustRightInd w:val="0"/>
        <w:ind w:firstLine="709"/>
        <w:jc w:val="both"/>
        <w:rPr>
          <w:sz w:val="28"/>
          <w:szCs w:val="28"/>
        </w:rPr>
      </w:pPr>
      <w:r w:rsidRPr="00664894">
        <w:rPr>
          <w:noProof/>
          <w:position w:val="-14"/>
          <w:sz w:val="28"/>
          <w:szCs w:val="28"/>
        </w:rPr>
        <w:drawing>
          <wp:inline distT="0" distB="0" distL="0" distR="0" wp14:anchorId="69294A97" wp14:editId="36429469">
            <wp:extent cx="485775" cy="361950"/>
            <wp:effectExtent l="0" t="0" r="9525" b="0"/>
            <wp:docPr id="1533327295"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85775" cy="361950"/>
                    </a:xfrm>
                    <a:prstGeom prst="rect">
                      <a:avLst/>
                    </a:prstGeom>
                    <a:noFill/>
                    <a:ln>
                      <a:noFill/>
                    </a:ln>
                  </pic:spPr>
                </pic:pic>
              </a:graphicData>
            </a:graphic>
          </wp:inline>
        </w:drawing>
      </w:r>
      <w:r w:rsidRPr="00664894">
        <w:rPr>
          <w:sz w:val="28"/>
          <w:szCs w:val="28"/>
        </w:rPr>
        <w:t xml:space="preserve"> - расходы на топливо,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14:paraId="54B45BB0" w14:textId="4F9A6EEA" w:rsidR="00664894" w:rsidRPr="00664894" w:rsidRDefault="00664894" w:rsidP="00664894">
      <w:pPr>
        <w:autoSpaceDE w:val="0"/>
        <w:autoSpaceDN w:val="0"/>
        <w:adjustRightInd w:val="0"/>
        <w:ind w:firstLine="709"/>
        <w:jc w:val="both"/>
        <w:rPr>
          <w:sz w:val="28"/>
          <w:szCs w:val="28"/>
        </w:rPr>
      </w:pPr>
      <w:r w:rsidRPr="00664894">
        <w:rPr>
          <w:noProof/>
          <w:position w:val="-12"/>
          <w:sz w:val="28"/>
          <w:szCs w:val="28"/>
        </w:rPr>
        <w:lastRenderedPageBreak/>
        <w:drawing>
          <wp:inline distT="0" distB="0" distL="0" distR="0" wp14:anchorId="701F7EA2" wp14:editId="30E801D1">
            <wp:extent cx="409575" cy="333375"/>
            <wp:effectExtent l="0" t="0" r="9525" b="0"/>
            <wp:docPr id="1309018158"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409575" cy="333375"/>
                    </a:xfrm>
                    <a:prstGeom prst="rect">
                      <a:avLst/>
                    </a:prstGeom>
                    <a:noFill/>
                    <a:ln>
                      <a:noFill/>
                    </a:ln>
                  </pic:spPr>
                </pic:pic>
              </a:graphicData>
            </a:graphic>
          </wp:inline>
        </w:drawing>
      </w:r>
      <w:r w:rsidRPr="00664894">
        <w:rPr>
          <w:sz w:val="28"/>
          <w:szCs w:val="28"/>
        </w:rPr>
        <w:t xml:space="preserve"> - величина нормативной прибыли на (i-2)-й год, определяемая в соответствии с формулой (12) Методических указаний с учетом нормативного уровня прибыли, установленного в соответствии с пунктом 33 Методических указаний на (i-2)-й год, и фактической необходимой валовой выручки регулируемой организации в (i-2)-м году, определенной по формуле (26) Методических указаний, без учета расчетной предпринимательской прибыли и налога на прибыль, тыс. руб.;</w:t>
      </w:r>
    </w:p>
    <w:p w14:paraId="262E5345" w14:textId="4EFABD5E" w:rsidR="00664894" w:rsidRPr="00664894" w:rsidRDefault="00664894" w:rsidP="00664894">
      <w:pPr>
        <w:autoSpaceDE w:val="0"/>
        <w:autoSpaceDN w:val="0"/>
        <w:adjustRightInd w:val="0"/>
        <w:ind w:firstLine="709"/>
        <w:jc w:val="both"/>
        <w:rPr>
          <w:sz w:val="28"/>
          <w:szCs w:val="28"/>
        </w:rPr>
      </w:pPr>
      <w:r w:rsidRPr="00664894">
        <w:rPr>
          <w:noProof/>
          <w:position w:val="-12"/>
          <w:sz w:val="28"/>
          <w:szCs w:val="28"/>
        </w:rPr>
        <w:drawing>
          <wp:inline distT="0" distB="0" distL="0" distR="0" wp14:anchorId="034A0FC1" wp14:editId="286893CC">
            <wp:extent cx="819150" cy="333375"/>
            <wp:effectExtent l="0" t="0" r="0" b="0"/>
            <wp:docPr id="975643784"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819150" cy="333375"/>
                    </a:xfrm>
                    <a:prstGeom prst="rect">
                      <a:avLst/>
                    </a:prstGeom>
                    <a:noFill/>
                    <a:ln>
                      <a:noFill/>
                    </a:ln>
                  </pic:spPr>
                </pic:pic>
              </a:graphicData>
            </a:graphic>
          </wp:inline>
        </w:drawing>
      </w:r>
      <w:r w:rsidRPr="00664894">
        <w:rPr>
          <w:sz w:val="28"/>
          <w:szCs w:val="28"/>
        </w:rPr>
        <w:t xml:space="preserve"> - корректировка необходимой валовой выручки по результатам предшествующих расчетных периодов регулирования с учетом </w:t>
      </w:r>
      <w:hyperlink r:id="rId51" w:history="1">
        <w:r w:rsidRPr="00664894">
          <w:rPr>
            <w:sz w:val="28"/>
            <w:szCs w:val="28"/>
          </w:rPr>
          <w:t>пункта 12</w:t>
        </w:r>
      </w:hyperlink>
      <w:r w:rsidRPr="00664894">
        <w:rPr>
          <w:sz w:val="28"/>
          <w:szCs w:val="28"/>
        </w:rPr>
        <w:t xml:space="preserve"> настоящих Методических указаний (за исключением соответствующих сумм, учтенных при формировании показателя</w:t>
      </w:r>
      <w:r w:rsidRPr="00664894">
        <w:rPr>
          <w:noProof/>
          <w:position w:val="-5"/>
          <w:sz w:val="28"/>
          <w:szCs w:val="28"/>
        </w:rPr>
        <w:drawing>
          <wp:inline distT="0" distB="0" distL="0" distR="0" wp14:anchorId="4B4B1F2D" wp14:editId="68714AEA">
            <wp:extent cx="495300" cy="247650"/>
            <wp:effectExtent l="0" t="0" r="0" b="0"/>
            <wp:docPr id="1767089430"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95300" cy="247650"/>
                    </a:xfrm>
                    <a:prstGeom prst="rect">
                      <a:avLst/>
                    </a:prstGeom>
                    <a:noFill/>
                    <a:ln>
                      <a:noFill/>
                    </a:ln>
                  </pic:spPr>
                </pic:pic>
              </a:graphicData>
            </a:graphic>
          </wp:inline>
        </w:drawing>
      </w:r>
      <w:r w:rsidRPr="00664894">
        <w:rPr>
          <w:sz w:val="28"/>
          <w:szCs w:val="28"/>
        </w:rPr>
        <w:t>);</w:t>
      </w:r>
    </w:p>
    <w:p w14:paraId="5A3D39DC" w14:textId="208D0F4D" w:rsidR="00664894" w:rsidRPr="00664894" w:rsidRDefault="00664894" w:rsidP="00664894">
      <w:pPr>
        <w:autoSpaceDE w:val="0"/>
        <w:autoSpaceDN w:val="0"/>
        <w:adjustRightInd w:val="0"/>
        <w:ind w:firstLine="709"/>
        <w:jc w:val="both"/>
        <w:rPr>
          <w:sz w:val="28"/>
          <w:szCs w:val="28"/>
        </w:rPr>
      </w:pPr>
      <w:r w:rsidRPr="00664894">
        <w:rPr>
          <w:noProof/>
          <w:position w:val="-11"/>
          <w:sz w:val="28"/>
          <w:szCs w:val="28"/>
        </w:rPr>
        <w:drawing>
          <wp:inline distT="0" distB="0" distL="0" distR="0" wp14:anchorId="1BF7E6CE" wp14:editId="2F4C635F">
            <wp:extent cx="828675" cy="323850"/>
            <wp:effectExtent l="0" t="0" r="9525" b="0"/>
            <wp:docPr id="1224219356"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828675" cy="323850"/>
                    </a:xfrm>
                    <a:prstGeom prst="rect">
                      <a:avLst/>
                    </a:prstGeom>
                    <a:noFill/>
                    <a:ln>
                      <a:noFill/>
                    </a:ln>
                  </pic:spPr>
                </pic:pic>
              </a:graphicData>
            </a:graphic>
          </wp:inline>
        </w:drawing>
      </w:r>
      <w:r w:rsidRPr="00664894">
        <w:rPr>
          <w:sz w:val="28"/>
          <w:szCs w:val="28"/>
        </w:rPr>
        <w:t xml:space="preserve"> - корректировка необходимой валовой выручки, осуществляемая в связи с неисполнением инвестиционной программы, учтенная при установлении тарифов на (i-2)-й год, тыс. руб.;</w:t>
      </w:r>
    </w:p>
    <w:p w14:paraId="79E184CF" w14:textId="33F53EE2" w:rsidR="00664894" w:rsidRPr="00664894" w:rsidRDefault="00664894" w:rsidP="00664894">
      <w:pPr>
        <w:autoSpaceDE w:val="0"/>
        <w:autoSpaceDN w:val="0"/>
        <w:adjustRightInd w:val="0"/>
        <w:ind w:firstLine="709"/>
        <w:jc w:val="both"/>
        <w:rPr>
          <w:sz w:val="28"/>
          <w:szCs w:val="28"/>
        </w:rPr>
      </w:pPr>
      <w:r w:rsidRPr="00664894">
        <w:rPr>
          <w:noProof/>
          <w:position w:val="-11"/>
          <w:sz w:val="28"/>
          <w:szCs w:val="28"/>
        </w:rPr>
        <w:drawing>
          <wp:inline distT="0" distB="0" distL="0" distR="0" wp14:anchorId="105E3512" wp14:editId="44956FF7">
            <wp:extent cx="819150" cy="323850"/>
            <wp:effectExtent l="0" t="0" r="0" b="0"/>
            <wp:docPr id="130532013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819150" cy="323850"/>
                    </a:xfrm>
                    <a:prstGeom prst="rect">
                      <a:avLst/>
                    </a:prstGeom>
                    <a:noFill/>
                    <a:ln>
                      <a:noFill/>
                    </a:ln>
                  </pic:spPr>
                </pic:pic>
              </a:graphicData>
            </a:graphic>
          </wp:inline>
        </w:drawing>
      </w:r>
      <w:r w:rsidRPr="00664894">
        <w:rPr>
          <w:sz w:val="28"/>
          <w:szCs w:val="28"/>
        </w:rPr>
        <w:t xml:space="preserve"> - корректировка необходимой валовой выручки с учетом степени исполнения регулируемой организацией обязательств по созданию и (или) реконструкции объекта концессионного соглашения или по реализации инвестиционной программы в случае недостижения плановых значений показателей надежности объектов теплоснабжения по результатам года (i-4), учтенная при установлении тарифов на (i-2)-й год, тыс. руб.;</w:t>
      </w:r>
    </w:p>
    <w:p w14:paraId="5BB0FBDF" w14:textId="77777777" w:rsidR="00664894" w:rsidRPr="00664894" w:rsidRDefault="00664894" w:rsidP="00664894">
      <w:pPr>
        <w:ind w:right="142"/>
        <w:jc w:val="both"/>
        <w:rPr>
          <w:snapToGrid w:val="0"/>
          <w:sz w:val="28"/>
          <w:szCs w:val="28"/>
        </w:rPr>
      </w:pPr>
      <w:r w:rsidRPr="00664894">
        <w:rPr>
          <w:sz w:val="28"/>
          <w:szCs w:val="28"/>
        </w:rPr>
        <w:t>Фактическая необходимая валовая выручка (необходимая валовая выручка на основе фактических значений параметров взамен прогнозных) на реализацию тепловой энергии, с учетом нормативных показателей, рассчитана экспертами по группам статей</w:t>
      </w:r>
    </w:p>
    <w:p w14:paraId="2FBB91D3" w14:textId="77777777" w:rsidR="00664894" w:rsidRPr="00664894" w:rsidRDefault="00664894" w:rsidP="00664894">
      <w:pPr>
        <w:ind w:right="142" w:firstLine="709"/>
        <w:jc w:val="both"/>
        <w:rPr>
          <w:snapToGrid w:val="0"/>
          <w:sz w:val="28"/>
          <w:szCs w:val="28"/>
        </w:rPr>
      </w:pPr>
      <w:r w:rsidRPr="00664894">
        <w:rPr>
          <w:snapToGrid w:val="0"/>
          <w:sz w:val="28"/>
          <w:szCs w:val="28"/>
        </w:rPr>
        <w:t>В качестве обосновывающих документов МП «ГУЖКХ», представило:</w:t>
      </w:r>
    </w:p>
    <w:p w14:paraId="49D61023" w14:textId="77777777" w:rsidR="00664894" w:rsidRPr="00664894" w:rsidRDefault="00664894" w:rsidP="00664894">
      <w:pPr>
        <w:ind w:right="142" w:firstLine="709"/>
        <w:jc w:val="both"/>
        <w:rPr>
          <w:snapToGrid w:val="0"/>
          <w:sz w:val="28"/>
          <w:szCs w:val="28"/>
        </w:rPr>
      </w:pPr>
      <w:r w:rsidRPr="00664894">
        <w:rPr>
          <w:snapToGrid w:val="0"/>
          <w:sz w:val="28"/>
          <w:szCs w:val="28"/>
        </w:rPr>
        <w:t>- бухгалтерская (финансовая) отчётность за 2023 год,</w:t>
      </w:r>
    </w:p>
    <w:p w14:paraId="3435E94E" w14:textId="77777777" w:rsidR="00664894" w:rsidRPr="00664894" w:rsidRDefault="00664894" w:rsidP="00664894">
      <w:pPr>
        <w:ind w:right="142" w:firstLine="709"/>
        <w:jc w:val="both"/>
        <w:rPr>
          <w:snapToGrid w:val="0"/>
          <w:sz w:val="28"/>
          <w:szCs w:val="28"/>
        </w:rPr>
      </w:pPr>
      <w:r w:rsidRPr="00664894">
        <w:rPr>
          <w:snapToGrid w:val="0"/>
          <w:sz w:val="28"/>
          <w:szCs w:val="28"/>
        </w:rPr>
        <w:t>- отчет о финансовых результатах,</w:t>
      </w:r>
    </w:p>
    <w:p w14:paraId="13441FF8" w14:textId="77777777" w:rsidR="00664894" w:rsidRPr="00664894" w:rsidRDefault="00664894" w:rsidP="00664894">
      <w:pPr>
        <w:ind w:right="142" w:firstLine="709"/>
        <w:jc w:val="both"/>
        <w:rPr>
          <w:snapToGrid w:val="0"/>
          <w:sz w:val="28"/>
          <w:szCs w:val="28"/>
        </w:rPr>
      </w:pPr>
      <w:r w:rsidRPr="00664894">
        <w:rPr>
          <w:snapToGrid w:val="0"/>
          <w:sz w:val="28"/>
          <w:szCs w:val="28"/>
        </w:rPr>
        <w:t>- приказ об утверждении учетной политики на 2023 год с приложениями;</w:t>
      </w:r>
    </w:p>
    <w:p w14:paraId="378B1D46" w14:textId="77777777" w:rsidR="00664894" w:rsidRPr="00664894" w:rsidRDefault="00664894" w:rsidP="00664894">
      <w:pPr>
        <w:ind w:right="142" w:firstLine="709"/>
        <w:jc w:val="both"/>
        <w:rPr>
          <w:snapToGrid w:val="0"/>
          <w:sz w:val="28"/>
          <w:szCs w:val="28"/>
        </w:rPr>
      </w:pPr>
      <w:r w:rsidRPr="00664894">
        <w:rPr>
          <w:snapToGrid w:val="0"/>
          <w:sz w:val="28"/>
          <w:szCs w:val="28"/>
        </w:rPr>
        <w:t>- оборотно-сальдовые ведомости за 2023 год по сч. 20, 23, 25, 26, 91;</w:t>
      </w:r>
    </w:p>
    <w:p w14:paraId="6EEED866" w14:textId="77777777" w:rsidR="00664894" w:rsidRPr="00664894" w:rsidRDefault="00664894" w:rsidP="00664894">
      <w:pPr>
        <w:ind w:right="142" w:firstLine="709"/>
        <w:jc w:val="both"/>
        <w:rPr>
          <w:snapToGrid w:val="0"/>
          <w:sz w:val="28"/>
          <w:szCs w:val="28"/>
        </w:rPr>
      </w:pPr>
      <w:r w:rsidRPr="00664894">
        <w:rPr>
          <w:snapToGrid w:val="0"/>
          <w:sz w:val="28"/>
          <w:szCs w:val="28"/>
        </w:rPr>
        <w:t>- баланс тепловой энергии за 2023 год;</w:t>
      </w:r>
    </w:p>
    <w:p w14:paraId="5BF0B651" w14:textId="77777777" w:rsidR="00664894" w:rsidRPr="00664894" w:rsidRDefault="00664894" w:rsidP="00664894">
      <w:pPr>
        <w:ind w:right="142" w:firstLine="709"/>
        <w:jc w:val="both"/>
        <w:rPr>
          <w:snapToGrid w:val="0"/>
          <w:sz w:val="28"/>
          <w:szCs w:val="28"/>
        </w:rPr>
      </w:pPr>
      <w:r w:rsidRPr="00664894">
        <w:rPr>
          <w:snapToGrid w:val="0"/>
          <w:sz w:val="28"/>
          <w:szCs w:val="28"/>
        </w:rPr>
        <w:t>- оборотно-сальдовая ведомость сч. 90.01. за 2023 год.</w:t>
      </w:r>
    </w:p>
    <w:p w14:paraId="3C8F259B" w14:textId="77777777" w:rsidR="00664894" w:rsidRPr="00664894" w:rsidRDefault="00664894" w:rsidP="00664894">
      <w:pPr>
        <w:ind w:right="142" w:firstLine="709"/>
        <w:jc w:val="both"/>
        <w:rPr>
          <w:snapToGrid w:val="0"/>
          <w:sz w:val="28"/>
          <w:szCs w:val="28"/>
        </w:rPr>
      </w:pPr>
      <w:r w:rsidRPr="00664894">
        <w:rPr>
          <w:snapToGrid w:val="0"/>
          <w:sz w:val="28"/>
          <w:szCs w:val="28"/>
        </w:rPr>
        <w:t xml:space="preserve">Эксперты проанализировали представленные материалы. Постатейный анализ фактических расходов за 2023 год представлен в Приложении 2. Фактическая необходимая валовая выручка за 2023 год, составила 94 150 тыс. руб. </w:t>
      </w:r>
    </w:p>
    <w:p w14:paraId="5AA27F87" w14:textId="77777777" w:rsidR="00664894" w:rsidRPr="00664894" w:rsidRDefault="00664894" w:rsidP="00664894">
      <w:pPr>
        <w:ind w:right="142" w:firstLine="709"/>
        <w:jc w:val="both"/>
        <w:rPr>
          <w:snapToGrid w:val="0"/>
          <w:sz w:val="28"/>
          <w:szCs w:val="28"/>
        </w:rPr>
      </w:pPr>
    </w:p>
    <w:p w14:paraId="27033E2E" w14:textId="77777777" w:rsidR="00664894" w:rsidRPr="00664894" w:rsidRDefault="00664894" w:rsidP="00664894">
      <w:pPr>
        <w:numPr>
          <w:ilvl w:val="1"/>
          <w:numId w:val="358"/>
        </w:numPr>
        <w:tabs>
          <w:tab w:val="left" w:pos="0"/>
        </w:tabs>
        <w:jc w:val="both"/>
        <w:outlineLvl w:val="1"/>
        <w:rPr>
          <w:b/>
          <w:bCs/>
          <w:snapToGrid w:val="0"/>
          <w:sz w:val="28"/>
          <w:szCs w:val="28"/>
        </w:rPr>
      </w:pPr>
      <w:bookmarkStart w:id="238" w:name="_Toc116664272"/>
      <w:bookmarkStart w:id="239" w:name="_Toc118192844"/>
      <w:bookmarkStart w:id="240" w:name="_Toc118883866"/>
      <w:bookmarkStart w:id="241" w:name="_Toc179448280"/>
      <w:r w:rsidRPr="00664894">
        <w:rPr>
          <w:b/>
          <w:bCs/>
          <w:snapToGrid w:val="0"/>
          <w:sz w:val="28"/>
          <w:szCs w:val="28"/>
        </w:rPr>
        <w:t>Операционные расходы</w:t>
      </w:r>
      <w:bookmarkEnd w:id="238"/>
      <w:bookmarkEnd w:id="239"/>
      <w:r w:rsidRPr="00664894">
        <w:rPr>
          <w:b/>
          <w:bCs/>
          <w:snapToGrid w:val="0"/>
          <w:sz w:val="28"/>
          <w:szCs w:val="28"/>
        </w:rPr>
        <w:t xml:space="preserve"> (факт 2023 года)</w:t>
      </w:r>
      <w:bookmarkEnd w:id="240"/>
      <w:bookmarkEnd w:id="241"/>
    </w:p>
    <w:p w14:paraId="42751FE9" w14:textId="77777777" w:rsidR="00664894" w:rsidRPr="00664894" w:rsidRDefault="00664894" w:rsidP="00664894">
      <w:pPr>
        <w:ind w:firstLine="709"/>
        <w:jc w:val="both"/>
        <w:rPr>
          <w:snapToGrid w:val="0"/>
          <w:sz w:val="28"/>
          <w:szCs w:val="28"/>
        </w:rPr>
      </w:pPr>
      <w:r w:rsidRPr="00664894">
        <w:rPr>
          <w:snapToGrid w:val="0"/>
          <w:sz w:val="28"/>
          <w:szCs w:val="28"/>
        </w:rPr>
        <w:t>Операционные расходы за 2023 год на производство тепловой энергии рассчитаны экспертами по формуле (согласно пункту 56 Методических указаний):</w:t>
      </w:r>
    </w:p>
    <w:p w14:paraId="22560623" w14:textId="6D5E60B4" w:rsidR="00664894" w:rsidRPr="00664894" w:rsidRDefault="00664894" w:rsidP="00664894">
      <w:pPr>
        <w:ind w:right="-285"/>
        <w:jc w:val="both"/>
        <w:rPr>
          <w:snapToGrid w:val="0"/>
          <w:position w:val="-32"/>
          <w:sz w:val="28"/>
          <w:szCs w:val="28"/>
        </w:rPr>
      </w:pPr>
      <w:r w:rsidRPr="00664894">
        <w:rPr>
          <w:noProof/>
          <w:snapToGrid w:val="0"/>
          <w:position w:val="-32"/>
          <w:sz w:val="28"/>
          <w:szCs w:val="28"/>
        </w:rPr>
        <w:drawing>
          <wp:inline distT="0" distB="0" distL="0" distR="0" wp14:anchorId="0926AAEA" wp14:editId="72E59A53">
            <wp:extent cx="5705475" cy="571500"/>
            <wp:effectExtent l="0" t="0" r="9525" b="0"/>
            <wp:docPr id="69217685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705475" cy="571500"/>
                    </a:xfrm>
                    <a:prstGeom prst="rect">
                      <a:avLst/>
                    </a:prstGeom>
                    <a:noFill/>
                    <a:ln>
                      <a:noFill/>
                    </a:ln>
                  </pic:spPr>
                </pic:pic>
              </a:graphicData>
            </a:graphic>
          </wp:inline>
        </w:drawing>
      </w:r>
      <w:r w:rsidRPr="00664894">
        <w:rPr>
          <w:snapToGrid w:val="0"/>
          <w:position w:val="-32"/>
          <w:sz w:val="28"/>
          <w:szCs w:val="28"/>
        </w:rPr>
        <w:t>(27)</w:t>
      </w:r>
    </w:p>
    <w:p w14:paraId="5936340C" w14:textId="77777777" w:rsidR="00664894" w:rsidRPr="00664894" w:rsidRDefault="00664894" w:rsidP="00664894">
      <w:pPr>
        <w:ind w:right="-285"/>
        <w:jc w:val="both"/>
        <w:rPr>
          <w:snapToGrid w:val="0"/>
          <w:sz w:val="28"/>
          <w:szCs w:val="28"/>
        </w:rPr>
      </w:pPr>
    </w:p>
    <w:p w14:paraId="0F778734" w14:textId="77777777" w:rsidR="00664894" w:rsidRPr="00664894" w:rsidRDefault="00664894" w:rsidP="00664894">
      <w:pPr>
        <w:ind w:firstLine="709"/>
        <w:jc w:val="both"/>
        <w:rPr>
          <w:sz w:val="28"/>
          <w:szCs w:val="28"/>
        </w:rPr>
      </w:pPr>
      <w:r w:rsidRPr="00664894">
        <w:rPr>
          <w:snapToGrid w:val="0"/>
          <w:sz w:val="28"/>
          <w:szCs w:val="28"/>
        </w:rPr>
        <w:lastRenderedPageBreak/>
        <w:t>Операционные расходы 2023 года = 20 755 тыс. руб. (базовый уровень 2022 года) × (1 – 1%÷100%) × 1,059 × (1 + 0,75×0) = 21 761 тыс. руб.</w:t>
      </w:r>
      <w:r w:rsidRPr="00664894">
        <w:rPr>
          <w:sz w:val="28"/>
          <w:szCs w:val="28"/>
        </w:rPr>
        <w:t>;</w:t>
      </w:r>
    </w:p>
    <w:p w14:paraId="778A9D5F" w14:textId="77777777" w:rsidR="00664894" w:rsidRPr="00664894" w:rsidRDefault="00664894" w:rsidP="00664894">
      <w:pPr>
        <w:ind w:firstLine="709"/>
        <w:jc w:val="both"/>
        <w:rPr>
          <w:sz w:val="28"/>
          <w:szCs w:val="28"/>
        </w:rPr>
      </w:pPr>
    </w:p>
    <w:p w14:paraId="1BC42A4B" w14:textId="77777777" w:rsidR="00664894" w:rsidRPr="00664894" w:rsidRDefault="00664894" w:rsidP="00664894">
      <w:pPr>
        <w:ind w:firstLine="709"/>
        <w:jc w:val="both"/>
        <w:rPr>
          <w:sz w:val="28"/>
          <w:szCs w:val="28"/>
        </w:rPr>
      </w:pPr>
    </w:p>
    <w:p w14:paraId="4F973E8F" w14:textId="77777777" w:rsidR="00664894" w:rsidRPr="00664894" w:rsidRDefault="00664894" w:rsidP="00664894">
      <w:pPr>
        <w:ind w:firstLine="709"/>
        <w:jc w:val="both"/>
        <w:rPr>
          <w:sz w:val="28"/>
          <w:szCs w:val="28"/>
        </w:rPr>
      </w:pPr>
    </w:p>
    <w:p w14:paraId="7847E071" w14:textId="77777777" w:rsidR="00664894" w:rsidRPr="00664894" w:rsidRDefault="00664894" w:rsidP="00664894">
      <w:pPr>
        <w:numPr>
          <w:ilvl w:val="1"/>
          <w:numId w:val="358"/>
        </w:numPr>
        <w:tabs>
          <w:tab w:val="left" w:pos="0"/>
        </w:tabs>
        <w:jc w:val="both"/>
        <w:outlineLvl w:val="1"/>
        <w:rPr>
          <w:b/>
          <w:bCs/>
          <w:snapToGrid w:val="0"/>
          <w:sz w:val="28"/>
          <w:szCs w:val="28"/>
        </w:rPr>
      </w:pPr>
      <w:bookmarkStart w:id="242" w:name="_Toc116664273"/>
      <w:bookmarkStart w:id="243" w:name="_Toc118192845"/>
      <w:bookmarkStart w:id="244" w:name="_Toc118883867"/>
      <w:bookmarkStart w:id="245" w:name="_Toc179448281"/>
      <w:r w:rsidRPr="00664894">
        <w:rPr>
          <w:b/>
          <w:bCs/>
          <w:snapToGrid w:val="0"/>
          <w:sz w:val="28"/>
          <w:szCs w:val="28"/>
        </w:rPr>
        <w:t>Неподконтрольные расходы</w:t>
      </w:r>
      <w:bookmarkEnd w:id="242"/>
      <w:bookmarkEnd w:id="243"/>
      <w:r w:rsidRPr="00664894">
        <w:rPr>
          <w:b/>
          <w:bCs/>
          <w:snapToGrid w:val="0"/>
          <w:sz w:val="28"/>
          <w:szCs w:val="28"/>
        </w:rPr>
        <w:t xml:space="preserve"> (факт 2023 года)</w:t>
      </w:r>
      <w:bookmarkEnd w:id="244"/>
      <w:bookmarkEnd w:id="245"/>
    </w:p>
    <w:p w14:paraId="787A4FD9" w14:textId="6072F929" w:rsidR="00664894" w:rsidRPr="00664894" w:rsidRDefault="00664894" w:rsidP="00664894">
      <w:pPr>
        <w:ind w:right="142" w:firstLine="709"/>
        <w:jc w:val="both"/>
        <w:rPr>
          <w:bCs/>
          <w:snapToGrid w:val="0"/>
          <w:sz w:val="28"/>
          <w:szCs w:val="28"/>
        </w:rPr>
      </w:pPr>
      <w:r w:rsidRPr="00664894">
        <w:rPr>
          <w:noProof/>
          <w:position w:val="-12"/>
          <w:sz w:val="28"/>
          <w:szCs w:val="28"/>
        </w:rPr>
        <w:drawing>
          <wp:inline distT="0" distB="0" distL="0" distR="0" wp14:anchorId="2B778F67" wp14:editId="0614A10C">
            <wp:extent cx="533400" cy="333375"/>
            <wp:effectExtent l="0" t="0" r="0" b="0"/>
            <wp:docPr id="1390558630"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sidRPr="00664894">
        <w:rPr>
          <w:sz w:val="28"/>
          <w:szCs w:val="28"/>
        </w:rPr>
        <w:t xml:space="preserve"> - фактические неподконтрольные </w:t>
      </w:r>
      <w:r w:rsidRPr="00664894">
        <w:rPr>
          <w:bCs/>
          <w:snapToGrid w:val="0"/>
          <w:sz w:val="28"/>
          <w:szCs w:val="28"/>
        </w:rPr>
        <w:t>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2023 году неподконтрольные расходы, в соответствии с пунктом 39 Методических указаний.</w:t>
      </w:r>
    </w:p>
    <w:p w14:paraId="07564154" w14:textId="77777777" w:rsidR="00664894" w:rsidRPr="00664894" w:rsidRDefault="00664894" w:rsidP="00664894">
      <w:pPr>
        <w:ind w:firstLine="709"/>
        <w:jc w:val="both"/>
        <w:rPr>
          <w:bCs/>
          <w:snapToGrid w:val="0"/>
          <w:sz w:val="28"/>
          <w:szCs w:val="28"/>
        </w:rPr>
      </w:pPr>
      <w:r w:rsidRPr="00664894">
        <w:rPr>
          <w:bCs/>
          <w:snapToGrid w:val="0"/>
          <w:sz w:val="28"/>
          <w:szCs w:val="28"/>
        </w:rPr>
        <w:t xml:space="preserve">Налог на имущество принят по налоговой декларации за 2023 год. </w:t>
      </w:r>
    </w:p>
    <w:p w14:paraId="1314F2FC" w14:textId="77777777" w:rsidR="00664894" w:rsidRPr="00664894" w:rsidRDefault="00664894" w:rsidP="00664894">
      <w:pPr>
        <w:ind w:firstLine="709"/>
        <w:jc w:val="both"/>
        <w:rPr>
          <w:bCs/>
          <w:snapToGrid w:val="0"/>
          <w:sz w:val="28"/>
          <w:szCs w:val="28"/>
        </w:rPr>
      </w:pPr>
      <w:r w:rsidRPr="00664894">
        <w:rPr>
          <w:bCs/>
          <w:snapToGrid w:val="0"/>
          <w:sz w:val="28"/>
          <w:szCs w:val="28"/>
        </w:rPr>
        <w:t xml:space="preserve">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w:t>
      </w:r>
      <w:proofErr w:type="gramStart"/>
      <w:r w:rsidRPr="00664894">
        <w:rPr>
          <w:bCs/>
          <w:snapToGrid w:val="0"/>
          <w:sz w:val="28"/>
          <w:szCs w:val="28"/>
        </w:rPr>
        <w:t>сверх нормативные</w:t>
      </w:r>
      <w:proofErr w:type="gramEnd"/>
      <w:r w:rsidRPr="00664894">
        <w:rPr>
          <w:bCs/>
          <w:snapToGrid w:val="0"/>
          <w:sz w:val="28"/>
          <w:szCs w:val="28"/>
        </w:rPr>
        <w:t xml:space="preserve"> платежи экспертами не принимаются (подпункт «б» пункта 62, пункт 73 Основ ценообразования).</w:t>
      </w:r>
    </w:p>
    <w:p w14:paraId="25BA5B41" w14:textId="77777777" w:rsidR="00664894" w:rsidRPr="00664894" w:rsidRDefault="00664894" w:rsidP="00664894">
      <w:pPr>
        <w:ind w:firstLine="709"/>
        <w:jc w:val="both"/>
        <w:rPr>
          <w:bCs/>
          <w:snapToGrid w:val="0"/>
          <w:sz w:val="28"/>
          <w:szCs w:val="28"/>
        </w:rPr>
      </w:pPr>
      <w:r w:rsidRPr="00664894">
        <w:rPr>
          <w:bCs/>
          <w:snapToGrid w:val="0"/>
          <w:sz w:val="28"/>
          <w:szCs w:val="28"/>
        </w:rPr>
        <w:t>Амортизация основных средств принята согласно ведомости амортизации ОС, за 2023 год.</w:t>
      </w:r>
    </w:p>
    <w:p w14:paraId="794B9ECE" w14:textId="77777777" w:rsidR="00664894" w:rsidRPr="00664894" w:rsidRDefault="00664894" w:rsidP="00664894">
      <w:pPr>
        <w:ind w:firstLine="709"/>
        <w:jc w:val="both"/>
        <w:rPr>
          <w:bCs/>
          <w:snapToGrid w:val="0"/>
          <w:sz w:val="28"/>
          <w:szCs w:val="28"/>
        </w:rPr>
      </w:pPr>
      <w:r w:rsidRPr="00664894">
        <w:rPr>
          <w:bCs/>
          <w:snapToGrid w:val="0"/>
          <w:sz w:val="28"/>
          <w:szCs w:val="28"/>
        </w:rPr>
        <w:t xml:space="preserve">Прочие неподконтрольные расходы, заявленные предприятием в сумме 162 тыс. руб., признаны экономически не обоснованными. Штрафы, пени, госпошлины, заявленные предприятием, не относятся к регулируемому виду деятельности и возмещаются через суд с контрагентов. </w:t>
      </w:r>
    </w:p>
    <w:p w14:paraId="65184F00" w14:textId="77777777" w:rsidR="00664894" w:rsidRPr="00664894" w:rsidRDefault="00664894" w:rsidP="00664894">
      <w:pPr>
        <w:ind w:firstLine="709"/>
        <w:jc w:val="both"/>
        <w:rPr>
          <w:bCs/>
          <w:snapToGrid w:val="0"/>
          <w:sz w:val="28"/>
          <w:szCs w:val="28"/>
        </w:rPr>
      </w:pPr>
      <w:r w:rsidRPr="00664894">
        <w:rPr>
          <w:bCs/>
          <w:snapToGrid w:val="0"/>
          <w:sz w:val="28"/>
          <w:szCs w:val="28"/>
        </w:rPr>
        <w:t>Неподконтрольные расходы по факту 2023 года принимаются экспертами на экономически обоснованном уровне, в сумме 16 196 тыс. руб. Свод плановых и фактических неподконтрольных расходов за 2023 год, заявленных предприятием и принимаемых экспертами, представлен в таблице 7.</w:t>
      </w:r>
    </w:p>
    <w:p w14:paraId="709BB11A" w14:textId="77777777" w:rsidR="00664894" w:rsidRPr="00664894" w:rsidRDefault="00664894" w:rsidP="00664894">
      <w:pPr>
        <w:ind w:firstLine="709"/>
        <w:jc w:val="both"/>
        <w:rPr>
          <w:bCs/>
          <w:snapToGrid w:val="0"/>
          <w:sz w:val="28"/>
          <w:szCs w:val="28"/>
        </w:rPr>
      </w:pPr>
    </w:p>
    <w:p w14:paraId="1FE62730" w14:textId="77777777" w:rsidR="00664894" w:rsidRPr="00664894" w:rsidRDefault="00664894" w:rsidP="00664894">
      <w:pPr>
        <w:ind w:firstLine="709"/>
        <w:jc w:val="right"/>
        <w:rPr>
          <w:bCs/>
          <w:snapToGrid w:val="0"/>
          <w:sz w:val="28"/>
          <w:szCs w:val="28"/>
        </w:rPr>
      </w:pPr>
      <w:r w:rsidRPr="00664894">
        <w:rPr>
          <w:bCs/>
          <w:snapToGrid w:val="0"/>
          <w:sz w:val="28"/>
          <w:szCs w:val="28"/>
        </w:rPr>
        <w:t>Таблица 7</w:t>
      </w:r>
    </w:p>
    <w:p w14:paraId="5B7A0FE9" w14:textId="77777777" w:rsidR="00664894" w:rsidRPr="00664894" w:rsidRDefault="00664894" w:rsidP="00664894">
      <w:pPr>
        <w:jc w:val="center"/>
        <w:rPr>
          <w:bCs/>
          <w:snapToGrid w:val="0"/>
          <w:sz w:val="28"/>
          <w:szCs w:val="28"/>
        </w:rPr>
      </w:pPr>
      <w:r w:rsidRPr="00664894">
        <w:rPr>
          <w:bCs/>
          <w:snapToGrid w:val="0"/>
          <w:sz w:val="28"/>
          <w:szCs w:val="28"/>
        </w:rPr>
        <w:t xml:space="preserve">Плановые и фактические неподконтрольные расходы </w:t>
      </w:r>
      <w:r w:rsidRPr="00664894">
        <w:rPr>
          <w:bCs/>
          <w:snapToGrid w:val="0"/>
          <w:sz w:val="28"/>
          <w:szCs w:val="28"/>
        </w:rPr>
        <w:br/>
        <w:t>на 2023 год МП «ГУЖКХ»</w:t>
      </w:r>
    </w:p>
    <w:p w14:paraId="74C155AD" w14:textId="77777777" w:rsidR="00664894" w:rsidRPr="00664894" w:rsidRDefault="00664894" w:rsidP="00664894">
      <w:pPr>
        <w:jc w:val="right"/>
        <w:rPr>
          <w:bCs/>
          <w:snapToGrid w:val="0"/>
          <w:sz w:val="28"/>
          <w:szCs w:val="28"/>
        </w:rPr>
      </w:pPr>
      <w:r w:rsidRPr="00664894">
        <w:rPr>
          <w:bCs/>
          <w:snapToGrid w:val="0"/>
          <w:sz w:val="28"/>
          <w:szCs w:val="28"/>
        </w:rPr>
        <w:t>тыс. руб.</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
        <w:gridCol w:w="3349"/>
        <w:gridCol w:w="1504"/>
        <w:gridCol w:w="1555"/>
        <w:gridCol w:w="1506"/>
        <w:gridCol w:w="1478"/>
      </w:tblGrid>
      <w:tr w:rsidR="00664894" w:rsidRPr="00664894" w14:paraId="078B064E" w14:textId="77777777" w:rsidTr="006D5EE3">
        <w:trPr>
          <w:trHeight w:val="53"/>
          <w:tblHeader/>
        </w:trPr>
        <w:tc>
          <w:tcPr>
            <w:tcW w:w="277" w:type="pct"/>
            <w:vMerge w:val="restart"/>
            <w:shd w:val="clear" w:color="auto" w:fill="auto"/>
            <w:vAlign w:val="center"/>
          </w:tcPr>
          <w:p w14:paraId="3800CD9A" w14:textId="77777777" w:rsidR="00664894" w:rsidRPr="00664894" w:rsidRDefault="00664894" w:rsidP="00664894">
            <w:pPr>
              <w:jc w:val="center"/>
            </w:pPr>
            <w:r w:rsidRPr="00664894">
              <w:t>№ п/п</w:t>
            </w:r>
          </w:p>
        </w:tc>
        <w:tc>
          <w:tcPr>
            <w:tcW w:w="1684" w:type="pct"/>
            <w:vMerge w:val="restart"/>
            <w:shd w:val="clear" w:color="auto" w:fill="auto"/>
            <w:vAlign w:val="center"/>
          </w:tcPr>
          <w:p w14:paraId="11DC5B40" w14:textId="77777777" w:rsidR="00664894" w:rsidRPr="00664894" w:rsidRDefault="00664894" w:rsidP="00664894">
            <w:pPr>
              <w:jc w:val="center"/>
            </w:pPr>
            <w:r w:rsidRPr="00664894">
              <w:t>Наименование расхода</w:t>
            </w:r>
          </w:p>
        </w:tc>
        <w:tc>
          <w:tcPr>
            <w:tcW w:w="2295" w:type="pct"/>
            <w:gridSpan w:val="3"/>
            <w:vAlign w:val="center"/>
          </w:tcPr>
          <w:p w14:paraId="4DA5529B" w14:textId="77777777" w:rsidR="00664894" w:rsidRPr="00664894" w:rsidRDefault="00664894" w:rsidP="00664894">
            <w:pPr>
              <w:jc w:val="center"/>
            </w:pPr>
            <w:r w:rsidRPr="00664894">
              <w:t>2023 год</w:t>
            </w:r>
          </w:p>
        </w:tc>
        <w:tc>
          <w:tcPr>
            <w:tcW w:w="743" w:type="pct"/>
            <w:vMerge w:val="restart"/>
            <w:vAlign w:val="center"/>
          </w:tcPr>
          <w:p w14:paraId="5A5EF287" w14:textId="77777777" w:rsidR="00664894" w:rsidRPr="00664894" w:rsidRDefault="00664894" w:rsidP="00664894">
            <w:pPr>
              <w:jc w:val="center"/>
            </w:pPr>
            <w:r w:rsidRPr="00664894">
              <w:t>Отклонение (4-3)</w:t>
            </w:r>
          </w:p>
        </w:tc>
      </w:tr>
      <w:tr w:rsidR="00664894" w:rsidRPr="00664894" w14:paraId="070EB356" w14:textId="77777777" w:rsidTr="006D5EE3">
        <w:trPr>
          <w:trHeight w:val="536"/>
          <w:tblHeader/>
        </w:trPr>
        <w:tc>
          <w:tcPr>
            <w:tcW w:w="277" w:type="pct"/>
            <w:vMerge/>
            <w:shd w:val="clear" w:color="auto" w:fill="auto"/>
            <w:vAlign w:val="center"/>
            <w:hideMark/>
          </w:tcPr>
          <w:p w14:paraId="7B7D88F8" w14:textId="77777777" w:rsidR="00664894" w:rsidRPr="00664894" w:rsidRDefault="00664894" w:rsidP="00664894">
            <w:pPr>
              <w:jc w:val="center"/>
            </w:pPr>
          </w:p>
        </w:tc>
        <w:tc>
          <w:tcPr>
            <w:tcW w:w="1684" w:type="pct"/>
            <w:vMerge/>
            <w:shd w:val="clear" w:color="auto" w:fill="auto"/>
            <w:vAlign w:val="center"/>
            <w:hideMark/>
          </w:tcPr>
          <w:p w14:paraId="19FC797F" w14:textId="77777777" w:rsidR="00664894" w:rsidRPr="00664894" w:rsidRDefault="00664894" w:rsidP="00664894">
            <w:pPr>
              <w:jc w:val="center"/>
            </w:pPr>
          </w:p>
        </w:tc>
        <w:tc>
          <w:tcPr>
            <w:tcW w:w="756" w:type="pct"/>
            <w:vAlign w:val="center"/>
          </w:tcPr>
          <w:p w14:paraId="05CDCA18" w14:textId="77777777" w:rsidR="00664894" w:rsidRPr="00664894" w:rsidRDefault="00664894" w:rsidP="00664894">
            <w:pPr>
              <w:jc w:val="center"/>
            </w:pPr>
            <w:r w:rsidRPr="00664894">
              <w:t>Утверждено</w:t>
            </w:r>
          </w:p>
        </w:tc>
        <w:tc>
          <w:tcPr>
            <w:tcW w:w="782" w:type="pct"/>
            <w:shd w:val="clear" w:color="auto" w:fill="auto"/>
            <w:vAlign w:val="center"/>
            <w:hideMark/>
          </w:tcPr>
          <w:p w14:paraId="42CE9CBD" w14:textId="77777777" w:rsidR="00664894" w:rsidRPr="00664894" w:rsidRDefault="00664894" w:rsidP="00664894">
            <w:pPr>
              <w:jc w:val="center"/>
            </w:pPr>
            <w:r w:rsidRPr="00664894">
              <w:t xml:space="preserve">Факт предприятия </w:t>
            </w:r>
          </w:p>
        </w:tc>
        <w:tc>
          <w:tcPr>
            <w:tcW w:w="757" w:type="pct"/>
            <w:vAlign w:val="center"/>
          </w:tcPr>
          <w:p w14:paraId="0B5FC3F9" w14:textId="77777777" w:rsidR="00664894" w:rsidRPr="00664894" w:rsidRDefault="00664894" w:rsidP="00664894">
            <w:pPr>
              <w:jc w:val="center"/>
            </w:pPr>
            <w:r w:rsidRPr="00664894">
              <w:t xml:space="preserve">Факт эксперты </w:t>
            </w:r>
          </w:p>
        </w:tc>
        <w:tc>
          <w:tcPr>
            <w:tcW w:w="743" w:type="pct"/>
            <w:vMerge/>
            <w:vAlign w:val="center"/>
          </w:tcPr>
          <w:p w14:paraId="73EDDB9B" w14:textId="77777777" w:rsidR="00664894" w:rsidRPr="00664894" w:rsidRDefault="00664894" w:rsidP="00664894">
            <w:pPr>
              <w:jc w:val="center"/>
            </w:pPr>
          </w:p>
        </w:tc>
      </w:tr>
      <w:tr w:rsidR="00664894" w:rsidRPr="00664894" w14:paraId="6BCAF111" w14:textId="77777777" w:rsidTr="006D5EE3">
        <w:trPr>
          <w:trHeight w:val="202"/>
          <w:tblHeader/>
        </w:trPr>
        <w:tc>
          <w:tcPr>
            <w:tcW w:w="277" w:type="pct"/>
            <w:vMerge/>
            <w:shd w:val="clear" w:color="auto" w:fill="auto"/>
            <w:vAlign w:val="center"/>
          </w:tcPr>
          <w:p w14:paraId="5A029E9E" w14:textId="77777777" w:rsidR="00664894" w:rsidRPr="00664894" w:rsidRDefault="00664894" w:rsidP="00664894">
            <w:pPr>
              <w:jc w:val="center"/>
              <w:rPr>
                <w:sz w:val="20"/>
                <w:szCs w:val="20"/>
              </w:rPr>
            </w:pPr>
          </w:p>
        </w:tc>
        <w:tc>
          <w:tcPr>
            <w:tcW w:w="1684" w:type="pct"/>
            <w:shd w:val="clear" w:color="auto" w:fill="auto"/>
            <w:vAlign w:val="center"/>
          </w:tcPr>
          <w:p w14:paraId="318BEBF7" w14:textId="77777777" w:rsidR="00664894" w:rsidRPr="00664894" w:rsidRDefault="00664894" w:rsidP="00664894">
            <w:pPr>
              <w:jc w:val="center"/>
              <w:rPr>
                <w:sz w:val="20"/>
                <w:szCs w:val="20"/>
              </w:rPr>
            </w:pPr>
            <w:r w:rsidRPr="00664894">
              <w:rPr>
                <w:sz w:val="20"/>
                <w:szCs w:val="20"/>
              </w:rPr>
              <w:t>1</w:t>
            </w:r>
          </w:p>
        </w:tc>
        <w:tc>
          <w:tcPr>
            <w:tcW w:w="756" w:type="pct"/>
            <w:vAlign w:val="center"/>
          </w:tcPr>
          <w:p w14:paraId="5FE83107" w14:textId="77777777" w:rsidR="00664894" w:rsidRPr="00664894" w:rsidRDefault="00664894" w:rsidP="00664894">
            <w:pPr>
              <w:jc w:val="center"/>
              <w:rPr>
                <w:sz w:val="20"/>
                <w:szCs w:val="20"/>
              </w:rPr>
            </w:pPr>
            <w:r w:rsidRPr="00664894">
              <w:rPr>
                <w:sz w:val="20"/>
                <w:szCs w:val="20"/>
              </w:rPr>
              <w:t>2</w:t>
            </w:r>
          </w:p>
        </w:tc>
        <w:tc>
          <w:tcPr>
            <w:tcW w:w="782" w:type="pct"/>
            <w:shd w:val="clear" w:color="auto" w:fill="auto"/>
            <w:vAlign w:val="center"/>
          </w:tcPr>
          <w:p w14:paraId="69ADD2A0" w14:textId="77777777" w:rsidR="00664894" w:rsidRPr="00664894" w:rsidRDefault="00664894" w:rsidP="00664894">
            <w:pPr>
              <w:jc w:val="center"/>
              <w:rPr>
                <w:sz w:val="20"/>
                <w:szCs w:val="20"/>
              </w:rPr>
            </w:pPr>
            <w:r w:rsidRPr="00664894">
              <w:rPr>
                <w:sz w:val="20"/>
                <w:szCs w:val="20"/>
              </w:rPr>
              <w:t>3</w:t>
            </w:r>
          </w:p>
        </w:tc>
        <w:tc>
          <w:tcPr>
            <w:tcW w:w="757" w:type="pct"/>
            <w:vAlign w:val="center"/>
          </w:tcPr>
          <w:p w14:paraId="4C763258" w14:textId="77777777" w:rsidR="00664894" w:rsidRPr="00664894" w:rsidRDefault="00664894" w:rsidP="00664894">
            <w:pPr>
              <w:jc w:val="center"/>
              <w:rPr>
                <w:sz w:val="20"/>
                <w:szCs w:val="20"/>
              </w:rPr>
            </w:pPr>
            <w:r w:rsidRPr="00664894">
              <w:rPr>
                <w:sz w:val="20"/>
                <w:szCs w:val="20"/>
              </w:rPr>
              <w:t>4</w:t>
            </w:r>
          </w:p>
        </w:tc>
        <w:tc>
          <w:tcPr>
            <w:tcW w:w="743" w:type="pct"/>
            <w:vAlign w:val="center"/>
          </w:tcPr>
          <w:p w14:paraId="6D763B39" w14:textId="77777777" w:rsidR="00664894" w:rsidRPr="00664894" w:rsidRDefault="00664894" w:rsidP="00664894">
            <w:pPr>
              <w:jc w:val="center"/>
              <w:rPr>
                <w:sz w:val="20"/>
                <w:szCs w:val="20"/>
              </w:rPr>
            </w:pPr>
            <w:r w:rsidRPr="00664894">
              <w:rPr>
                <w:sz w:val="20"/>
                <w:szCs w:val="20"/>
              </w:rPr>
              <w:t>5</w:t>
            </w:r>
          </w:p>
        </w:tc>
      </w:tr>
      <w:tr w:rsidR="00664894" w:rsidRPr="00664894" w14:paraId="2A862AC2" w14:textId="77777777" w:rsidTr="006D5EE3">
        <w:trPr>
          <w:trHeight w:val="484"/>
        </w:trPr>
        <w:tc>
          <w:tcPr>
            <w:tcW w:w="277" w:type="pct"/>
            <w:shd w:val="clear" w:color="auto" w:fill="auto"/>
            <w:vAlign w:val="center"/>
            <w:hideMark/>
          </w:tcPr>
          <w:p w14:paraId="638F00A6" w14:textId="77777777" w:rsidR="00664894" w:rsidRPr="00664894" w:rsidRDefault="00664894" w:rsidP="00664894">
            <w:pPr>
              <w:jc w:val="center"/>
              <w:rPr>
                <w:snapToGrid w:val="0"/>
              </w:rPr>
            </w:pPr>
            <w:r w:rsidRPr="00664894">
              <w:rPr>
                <w:snapToGrid w:val="0"/>
              </w:rPr>
              <w:t>1</w:t>
            </w:r>
          </w:p>
        </w:tc>
        <w:tc>
          <w:tcPr>
            <w:tcW w:w="1684" w:type="pct"/>
            <w:shd w:val="clear" w:color="auto" w:fill="auto"/>
            <w:vAlign w:val="center"/>
            <w:hideMark/>
          </w:tcPr>
          <w:p w14:paraId="0018DAAB" w14:textId="77777777" w:rsidR="00664894" w:rsidRPr="00664894" w:rsidRDefault="00664894" w:rsidP="00664894">
            <w:pPr>
              <w:rPr>
                <w:snapToGrid w:val="0"/>
              </w:rPr>
            </w:pPr>
            <w:r w:rsidRPr="00664894">
              <w:rPr>
                <w:snapToGrid w:val="0"/>
              </w:rPr>
              <w:t>Расходы на оплату услуг, оказываемых организациями, осуществляющими регулируемые виды деятельности</w:t>
            </w:r>
          </w:p>
        </w:tc>
        <w:tc>
          <w:tcPr>
            <w:tcW w:w="756" w:type="pct"/>
            <w:vAlign w:val="center"/>
          </w:tcPr>
          <w:p w14:paraId="548976FC" w14:textId="77777777" w:rsidR="00664894" w:rsidRPr="00664894" w:rsidRDefault="00664894" w:rsidP="00664894">
            <w:pPr>
              <w:jc w:val="center"/>
              <w:rPr>
                <w:snapToGrid w:val="0"/>
                <w:sz w:val="28"/>
                <w:szCs w:val="28"/>
              </w:rPr>
            </w:pPr>
            <w:r w:rsidRPr="00664894">
              <w:rPr>
                <w:snapToGrid w:val="0"/>
                <w:sz w:val="28"/>
                <w:szCs w:val="28"/>
              </w:rPr>
              <w:t>60</w:t>
            </w:r>
          </w:p>
        </w:tc>
        <w:tc>
          <w:tcPr>
            <w:tcW w:w="782" w:type="pct"/>
            <w:shd w:val="clear" w:color="auto" w:fill="auto"/>
            <w:vAlign w:val="center"/>
          </w:tcPr>
          <w:p w14:paraId="38A68979" w14:textId="77777777" w:rsidR="00664894" w:rsidRPr="00664894" w:rsidRDefault="00664894" w:rsidP="00664894">
            <w:pPr>
              <w:jc w:val="center"/>
              <w:rPr>
                <w:snapToGrid w:val="0"/>
                <w:sz w:val="28"/>
                <w:szCs w:val="28"/>
              </w:rPr>
            </w:pPr>
            <w:r w:rsidRPr="00664894">
              <w:rPr>
                <w:snapToGrid w:val="0"/>
                <w:sz w:val="28"/>
                <w:szCs w:val="28"/>
              </w:rPr>
              <w:t>61</w:t>
            </w:r>
          </w:p>
        </w:tc>
        <w:tc>
          <w:tcPr>
            <w:tcW w:w="757" w:type="pct"/>
            <w:vAlign w:val="center"/>
          </w:tcPr>
          <w:p w14:paraId="67F4CBF5" w14:textId="77777777" w:rsidR="00664894" w:rsidRPr="00664894" w:rsidRDefault="00664894" w:rsidP="00664894">
            <w:pPr>
              <w:jc w:val="center"/>
              <w:rPr>
                <w:snapToGrid w:val="0"/>
                <w:sz w:val="28"/>
                <w:szCs w:val="28"/>
              </w:rPr>
            </w:pPr>
            <w:r w:rsidRPr="00664894">
              <w:rPr>
                <w:snapToGrid w:val="0"/>
                <w:sz w:val="28"/>
                <w:szCs w:val="28"/>
              </w:rPr>
              <w:t>61</w:t>
            </w:r>
          </w:p>
        </w:tc>
        <w:tc>
          <w:tcPr>
            <w:tcW w:w="743" w:type="pct"/>
            <w:vAlign w:val="center"/>
          </w:tcPr>
          <w:p w14:paraId="35417083" w14:textId="77777777" w:rsidR="00664894" w:rsidRPr="00664894" w:rsidRDefault="00664894" w:rsidP="00664894">
            <w:pPr>
              <w:jc w:val="center"/>
              <w:rPr>
                <w:snapToGrid w:val="0"/>
                <w:sz w:val="28"/>
                <w:szCs w:val="28"/>
              </w:rPr>
            </w:pPr>
            <w:r w:rsidRPr="00664894">
              <w:rPr>
                <w:snapToGrid w:val="0"/>
                <w:sz w:val="28"/>
                <w:szCs w:val="28"/>
              </w:rPr>
              <w:t>0</w:t>
            </w:r>
          </w:p>
        </w:tc>
      </w:tr>
      <w:tr w:rsidR="00664894" w:rsidRPr="00664894" w14:paraId="7317EB52" w14:textId="77777777" w:rsidTr="006D5EE3">
        <w:trPr>
          <w:trHeight w:val="415"/>
        </w:trPr>
        <w:tc>
          <w:tcPr>
            <w:tcW w:w="277" w:type="pct"/>
            <w:shd w:val="clear" w:color="auto" w:fill="auto"/>
            <w:vAlign w:val="center"/>
            <w:hideMark/>
          </w:tcPr>
          <w:p w14:paraId="78230DCB" w14:textId="77777777" w:rsidR="00664894" w:rsidRPr="00664894" w:rsidRDefault="00664894" w:rsidP="00664894">
            <w:pPr>
              <w:jc w:val="center"/>
              <w:rPr>
                <w:snapToGrid w:val="0"/>
              </w:rPr>
            </w:pPr>
            <w:r w:rsidRPr="00664894">
              <w:rPr>
                <w:snapToGrid w:val="0"/>
              </w:rPr>
              <w:lastRenderedPageBreak/>
              <w:t>2</w:t>
            </w:r>
          </w:p>
        </w:tc>
        <w:tc>
          <w:tcPr>
            <w:tcW w:w="1684" w:type="pct"/>
            <w:shd w:val="clear" w:color="auto" w:fill="auto"/>
            <w:vAlign w:val="center"/>
            <w:hideMark/>
          </w:tcPr>
          <w:p w14:paraId="73D52339" w14:textId="77777777" w:rsidR="00664894" w:rsidRPr="00664894" w:rsidRDefault="00664894" w:rsidP="00664894">
            <w:pPr>
              <w:rPr>
                <w:snapToGrid w:val="0"/>
              </w:rPr>
            </w:pPr>
            <w:r w:rsidRPr="00664894">
              <w:rPr>
                <w:snapToGrid w:val="0"/>
              </w:rPr>
              <w:t>Арендная плата</w:t>
            </w:r>
            <w:r w:rsidRPr="00664894">
              <w:rPr>
                <w:snapToGrid w:val="0"/>
              </w:rPr>
              <w:tab/>
            </w:r>
            <w:r w:rsidRPr="00664894">
              <w:rPr>
                <w:snapToGrid w:val="0"/>
              </w:rPr>
              <w:tab/>
            </w:r>
          </w:p>
        </w:tc>
        <w:tc>
          <w:tcPr>
            <w:tcW w:w="756" w:type="pct"/>
            <w:vAlign w:val="center"/>
          </w:tcPr>
          <w:p w14:paraId="52B532EC" w14:textId="77777777" w:rsidR="00664894" w:rsidRPr="00664894" w:rsidRDefault="00664894" w:rsidP="00664894">
            <w:pPr>
              <w:jc w:val="center"/>
              <w:rPr>
                <w:snapToGrid w:val="0"/>
                <w:sz w:val="28"/>
                <w:szCs w:val="28"/>
              </w:rPr>
            </w:pPr>
            <w:r w:rsidRPr="00664894">
              <w:rPr>
                <w:snapToGrid w:val="0"/>
                <w:sz w:val="28"/>
                <w:szCs w:val="28"/>
              </w:rPr>
              <w:t>12</w:t>
            </w:r>
          </w:p>
        </w:tc>
        <w:tc>
          <w:tcPr>
            <w:tcW w:w="782" w:type="pct"/>
            <w:shd w:val="clear" w:color="auto" w:fill="auto"/>
            <w:vAlign w:val="center"/>
          </w:tcPr>
          <w:p w14:paraId="0C6F7343" w14:textId="77777777" w:rsidR="00664894" w:rsidRPr="00664894" w:rsidRDefault="00664894" w:rsidP="00664894">
            <w:pPr>
              <w:jc w:val="center"/>
              <w:rPr>
                <w:snapToGrid w:val="0"/>
                <w:sz w:val="28"/>
                <w:szCs w:val="28"/>
              </w:rPr>
            </w:pPr>
            <w:r w:rsidRPr="00664894">
              <w:rPr>
                <w:snapToGrid w:val="0"/>
                <w:sz w:val="28"/>
                <w:szCs w:val="28"/>
              </w:rPr>
              <w:t>12</w:t>
            </w:r>
          </w:p>
        </w:tc>
        <w:tc>
          <w:tcPr>
            <w:tcW w:w="757" w:type="pct"/>
            <w:vAlign w:val="center"/>
          </w:tcPr>
          <w:p w14:paraId="2AA5778E" w14:textId="77777777" w:rsidR="00664894" w:rsidRPr="00664894" w:rsidRDefault="00664894" w:rsidP="00664894">
            <w:pPr>
              <w:jc w:val="center"/>
              <w:rPr>
                <w:snapToGrid w:val="0"/>
                <w:sz w:val="28"/>
                <w:szCs w:val="28"/>
              </w:rPr>
            </w:pPr>
            <w:r w:rsidRPr="00664894">
              <w:rPr>
                <w:snapToGrid w:val="0"/>
                <w:sz w:val="28"/>
                <w:szCs w:val="28"/>
              </w:rPr>
              <w:t>12</w:t>
            </w:r>
          </w:p>
        </w:tc>
        <w:tc>
          <w:tcPr>
            <w:tcW w:w="743" w:type="pct"/>
            <w:vAlign w:val="center"/>
          </w:tcPr>
          <w:p w14:paraId="28E84E7D" w14:textId="77777777" w:rsidR="00664894" w:rsidRPr="00664894" w:rsidRDefault="00664894" w:rsidP="00664894">
            <w:pPr>
              <w:jc w:val="center"/>
              <w:rPr>
                <w:snapToGrid w:val="0"/>
                <w:sz w:val="28"/>
                <w:szCs w:val="28"/>
              </w:rPr>
            </w:pPr>
            <w:r w:rsidRPr="00664894">
              <w:rPr>
                <w:snapToGrid w:val="0"/>
                <w:sz w:val="28"/>
                <w:szCs w:val="28"/>
              </w:rPr>
              <w:t>0</w:t>
            </w:r>
          </w:p>
        </w:tc>
      </w:tr>
      <w:tr w:rsidR="00664894" w:rsidRPr="00664894" w14:paraId="269600DB" w14:textId="77777777" w:rsidTr="006D5EE3">
        <w:trPr>
          <w:trHeight w:val="415"/>
        </w:trPr>
        <w:tc>
          <w:tcPr>
            <w:tcW w:w="277" w:type="pct"/>
            <w:shd w:val="clear" w:color="auto" w:fill="auto"/>
            <w:vAlign w:val="center"/>
          </w:tcPr>
          <w:p w14:paraId="77ABA7CA" w14:textId="77777777" w:rsidR="00664894" w:rsidRPr="00664894" w:rsidRDefault="00664894" w:rsidP="00664894">
            <w:pPr>
              <w:jc w:val="center"/>
              <w:rPr>
                <w:snapToGrid w:val="0"/>
              </w:rPr>
            </w:pPr>
            <w:r w:rsidRPr="00664894">
              <w:rPr>
                <w:snapToGrid w:val="0"/>
              </w:rPr>
              <w:t>3</w:t>
            </w:r>
          </w:p>
        </w:tc>
        <w:tc>
          <w:tcPr>
            <w:tcW w:w="1684" w:type="pct"/>
            <w:shd w:val="clear" w:color="auto" w:fill="auto"/>
            <w:vAlign w:val="center"/>
          </w:tcPr>
          <w:p w14:paraId="0F50EC18" w14:textId="77777777" w:rsidR="00664894" w:rsidRPr="00664894" w:rsidRDefault="00664894" w:rsidP="00664894">
            <w:pPr>
              <w:rPr>
                <w:snapToGrid w:val="0"/>
              </w:rPr>
            </w:pPr>
            <w:r w:rsidRPr="00664894">
              <w:rPr>
                <w:snapToGrid w:val="0"/>
              </w:rPr>
              <w:t>Расходы на оплату налогов, сборов и других обязательных платежей</w:t>
            </w:r>
          </w:p>
        </w:tc>
        <w:tc>
          <w:tcPr>
            <w:tcW w:w="756" w:type="pct"/>
            <w:vAlign w:val="center"/>
          </w:tcPr>
          <w:p w14:paraId="2E7E0400" w14:textId="77777777" w:rsidR="00664894" w:rsidRPr="00664894" w:rsidRDefault="00664894" w:rsidP="00664894">
            <w:pPr>
              <w:jc w:val="center"/>
              <w:rPr>
                <w:snapToGrid w:val="0"/>
                <w:sz w:val="28"/>
                <w:szCs w:val="28"/>
              </w:rPr>
            </w:pPr>
            <w:r w:rsidRPr="00664894">
              <w:rPr>
                <w:snapToGrid w:val="0"/>
                <w:sz w:val="28"/>
                <w:szCs w:val="28"/>
              </w:rPr>
              <w:t>2 001</w:t>
            </w:r>
          </w:p>
        </w:tc>
        <w:tc>
          <w:tcPr>
            <w:tcW w:w="782" w:type="pct"/>
            <w:shd w:val="clear" w:color="auto" w:fill="auto"/>
            <w:vAlign w:val="center"/>
          </w:tcPr>
          <w:p w14:paraId="336C3F14" w14:textId="77777777" w:rsidR="00664894" w:rsidRPr="00664894" w:rsidRDefault="00664894" w:rsidP="00664894">
            <w:pPr>
              <w:jc w:val="center"/>
              <w:rPr>
                <w:snapToGrid w:val="0"/>
                <w:sz w:val="28"/>
                <w:szCs w:val="28"/>
              </w:rPr>
            </w:pPr>
            <w:r w:rsidRPr="00664894">
              <w:rPr>
                <w:snapToGrid w:val="0"/>
                <w:sz w:val="28"/>
                <w:szCs w:val="28"/>
              </w:rPr>
              <w:t>2 185</w:t>
            </w:r>
          </w:p>
        </w:tc>
        <w:tc>
          <w:tcPr>
            <w:tcW w:w="757" w:type="pct"/>
            <w:vAlign w:val="center"/>
          </w:tcPr>
          <w:p w14:paraId="5ABCBC41" w14:textId="77777777" w:rsidR="00664894" w:rsidRPr="00664894" w:rsidRDefault="00664894" w:rsidP="00664894">
            <w:pPr>
              <w:jc w:val="center"/>
              <w:rPr>
                <w:snapToGrid w:val="0"/>
                <w:sz w:val="28"/>
                <w:szCs w:val="28"/>
              </w:rPr>
            </w:pPr>
            <w:r w:rsidRPr="00664894">
              <w:rPr>
                <w:snapToGrid w:val="0"/>
                <w:sz w:val="28"/>
                <w:szCs w:val="28"/>
              </w:rPr>
              <w:t>2 185</w:t>
            </w:r>
          </w:p>
        </w:tc>
        <w:tc>
          <w:tcPr>
            <w:tcW w:w="743" w:type="pct"/>
            <w:vAlign w:val="center"/>
          </w:tcPr>
          <w:p w14:paraId="158EE93A" w14:textId="77777777" w:rsidR="00664894" w:rsidRPr="00664894" w:rsidRDefault="00664894" w:rsidP="00664894">
            <w:pPr>
              <w:jc w:val="center"/>
              <w:rPr>
                <w:snapToGrid w:val="0"/>
                <w:sz w:val="28"/>
                <w:szCs w:val="28"/>
              </w:rPr>
            </w:pPr>
            <w:r w:rsidRPr="00664894">
              <w:rPr>
                <w:snapToGrid w:val="0"/>
                <w:sz w:val="28"/>
                <w:szCs w:val="28"/>
              </w:rPr>
              <w:t>0</w:t>
            </w:r>
          </w:p>
        </w:tc>
      </w:tr>
      <w:tr w:rsidR="00664894" w:rsidRPr="00664894" w14:paraId="0016CED1" w14:textId="77777777" w:rsidTr="006D5EE3">
        <w:trPr>
          <w:trHeight w:val="415"/>
        </w:trPr>
        <w:tc>
          <w:tcPr>
            <w:tcW w:w="277" w:type="pct"/>
            <w:shd w:val="clear" w:color="auto" w:fill="auto"/>
            <w:vAlign w:val="center"/>
          </w:tcPr>
          <w:p w14:paraId="63ABA088" w14:textId="77777777" w:rsidR="00664894" w:rsidRPr="00664894" w:rsidRDefault="00664894" w:rsidP="00664894">
            <w:pPr>
              <w:jc w:val="center"/>
              <w:rPr>
                <w:snapToGrid w:val="0"/>
              </w:rPr>
            </w:pPr>
            <w:r w:rsidRPr="00664894">
              <w:rPr>
                <w:snapToGrid w:val="0"/>
              </w:rPr>
              <w:t>4</w:t>
            </w:r>
          </w:p>
        </w:tc>
        <w:tc>
          <w:tcPr>
            <w:tcW w:w="1684" w:type="pct"/>
            <w:shd w:val="clear" w:color="auto" w:fill="auto"/>
            <w:vAlign w:val="center"/>
          </w:tcPr>
          <w:p w14:paraId="4A3A6C7A" w14:textId="77777777" w:rsidR="00664894" w:rsidRPr="00664894" w:rsidRDefault="00664894" w:rsidP="00664894">
            <w:pPr>
              <w:rPr>
                <w:snapToGrid w:val="0"/>
              </w:rPr>
            </w:pPr>
            <w:r w:rsidRPr="00664894">
              <w:rPr>
                <w:snapToGrid w:val="0"/>
              </w:rPr>
              <w:t>Отчисления на социальные нужды</w:t>
            </w:r>
          </w:p>
        </w:tc>
        <w:tc>
          <w:tcPr>
            <w:tcW w:w="756" w:type="pct"/>
            <w:vAlign w:val="center"/>
          </w:tcPr>
          <w:p w14:paraId="3E6073D0" w14:textId="77777777" w:rsidR="00664894" w:rsidRPr="00664894" w:rsidRDefault="00664894" w:rsidP="00664894">
            <w:pPr>
              <w:jc w:val="center"/>
              <w:rPr>
                <w:snapToGrid w:val="0"/>
                <w:sz w:val="28"/>
                <w:szCs w:val="28"/>
              </w:rPr>
            </w:pPr>
            <w:r w:rsidRPr="00664894">
              <w:rPr>
                <w:snapToGrid w:val="0"/>
                <w:sz w:val="28"/>
                <w:szCs w:val="28"/>
              </w:rPr>
              <w:t>3 392</w:t>
            </w:r>
          </w:p>
        </w:tc>
        <w:tc>
          <w:tcPr>
            <w:tcW w:w="782" w:type="pct"/>
            <w:shd w:val="clear" w:color="auto" w:fill="auto"/>
            <w:vAlign w:val="center"/>
          </w:tcPr>
          <w:p w14:paraId="1547D732" w14:textId="77777777" w:rsidR="00664894" w:rsidRPr="00664894" w:rsidRDefault="00664894" w:rsidP="00664894">
            <w:pPr>
              <w:jc w:val="center"/>
              <w:rPr>
                <w:snapToGrid w:val="0"/>
                <w:sz w:val="28"/>
                <w:szCs w:val="28"/>
              </w:rPr>
            </w:pPr>
            <w:r w:rsidRPr="00664894">
              <w:rPr>
                <w:snapToGrid w:val="0"/>
                <w:sz w:val="28"/>
                <w:szCs w:val="28"/>
              </w:rPr>
              <w:t>4 597</w:t>
            </w:r>
          </w:p>
        </w:tc>
        <w:tc>
          <w:tcPr>
            <w:tcW w:w="757" w:type="pct"/>
            <w:vAlign w:val="center"/>
          </w:tcPr>
          <w:p w14:paraId="00174A79" w14:textId="77777777" w:rsidR="00664894" w:rsidRPr="00664894" w:rsidRDefault="00664894" w:rsidP="00664894">
            <w:pPr>
              <w:jc w:val="center"/>
              <w:rPr>
                <w:snapToGrid w:val="0"/>
                <w:sz w:val="28"/>
                <w:szCs w:val="28"/>
              </w:rPr>
            </w:pPr>
            <w:r w:rsidRPr="00664894">
              <w:rPr>
                <w:snapToGrid w:val="0"/>
                <w:sz w:val="28"/>
                <w:szCs w:val="28"/>
              </w:rPr>
              <w:t>4 578</w:t>
            </w:r>
          </w:p>
        </w:tc>
        <w:tc>
          <w:tcPr>
            <w:tcW w:w="743" w:type="pct"/>
            <w:vAlign w:val="center"/>
          </w:tcPr>
          <w:p w14:paraId="1890A501" w14:textId="77777777" w:rsidR="00664894" w:rsidRPr="00664894" w:rsidRDefault="00664894" w:rsidP="00664894">
            <w:pPr>
              <w:jc w:val="center"/>
              <w:rPr>
                <w:snapToGrid w:val="0"/>
                <w:sz w:val="28"/>
                <w:szCs w:val="28"/>
              </w:rPr>
            </w:pPr>
            <w:r w:rsidRPr="00664894">
              <w:rPr>
                <w:snapToGrid w:val="0"/>
                <w:sz w:val="28"/>
                <w:szCs w:val="28"/>
              </w:rPr>
              <w:t>-19</w:t>
            </w:r>
          </w:p>
        </w:tc>
      </w:tr>
      <w:tr w:rsidR="00664894" w:rsidRPr="00664894" w14:paraId="60AD161D" w14:textId="77777777" w:rsidTr="006D5EE3">
        <w:trPr>
          <w:trHeight w:val="415"/>
        </w:trPr>
        <w:tc>
          <w:tcPr>
            <w:tcW w:w="277" w:type="pct"/>
            <w:shd w:val="clear" w:color="auto" w:fill="auto"/>
            <w:vAlign w:val="center"/>
          </w:tcPr>
          <w:p w14:paraId="0608D295" w14:textId="77777777" w:rsidR="00664894" w:rsidRPr="00664894" w:rsidRDefault="00664894" w:rsidP="00664894">
            <w:pPr>
              <w:jc w:val="center"/>
              <w:rPr>
                <w:snapToGrid w:val="0"/>
              </w:rPr>
            </w:pPr>
            <w:r w:rsidRPr="00664894">
              <w:rPr>
                <w:snapToGrid w:val="0"/>
              </w:rPr>
              <w:t>5</w:t>
            </w:r>
          </w:p>
        </w:tc>
        <w:tc>
          <w:tcPr>
            <w:tcW w:w="1684" w:type="pct"/>
            <w:shd w:val="clear" w:color="auto" w:fill="auto"/>
            <w:vAlign w:val="center"/>
          </w:tcPr>
          <w:p w14:paraId="1B835752" w14:textId="77777777" w:rsidR="00664894" w:rsidRPr="00664894" w:rsidRDefault="00664894" w:rsidP="00664894">
            <w:pPr>
              <w:rPr>
                <w:snapToGrid w:val="0"/>
              </w:rPr>
            </w:pPr>
            <w:r w:rsidRPr="00664894">
              <w:rPr>
                <w:snapToGrid w:val="0"/>
              </w:rPr>
              <w:t xml:space="preserve">Амортизация </w:t>
            </w:r>
          </w:p>
        </w:tc>
        <w:tc>
          <w:tcPr>
            <w:tcW w:w="756" w:type="pct"/>
            <w:vAlign w:val="center"/>
          </w:tcPr>
          <w:p w14:paraId="18B9B4C7" w14:textId="77777777" w:rsidR="00664894" w:rsidRPr="00664894" w:rsidRDefault="00664894" w:rsidP="00664894">
            <w:pPr>
              <w:jc w:val="center"/>
              <w:rPr>
                <w:snapToGrid w:val="0"/>
                <w:sz w:val="28"/>
                <w:szCs w:val="28"/>
              </w:rPr>
            </w:pPr>
            <w:r w:rsidRPr="00664894">
              <w:rPr>
                <w:snapToGrid w:val="0"/>
                <w:sz w:val="28"/>
                <w:szCs w:val="28"/>
              </w:rPr>
              <w:t>9 498</w:t>
            </w:r>
          </w:p>
        </w:tc>
        <w:tc>
          <w:tcPr>
            <w:tcW w:w="782" w:type="pct"/>
            <w:shd w:val="clear" w:color="auto" w:fill="auto"/>
            <w:vAlign w:val="center"/>
          </w:tcPr>
          <w:p w14:paraId="2758F92B" w14:textId="77777777" w:rsidR="00664894" w:rsidRPr="00664894" w:rsidRDefault="00664894" w:rsidP="00664894">
            <w:pPr>
              <w:jc w:val="center"/>
              <w:rPr>
                <w:snapToGrid w:val="0"/>
                <w:sz w:val="28"/>
                <w:szCs w:val="28"/>
              </w:rPr>
            </w:pPr>
            <w:r w:rsidRPr="00664894">
              <w:rPr>
                <w:snapToGrid w:val="0"/>
                <w:sz w:val="28"/>
                <w:szCs w:val="28"/>
              </w:rPr>
              <w:t>9 342</w:t>
            </w:r>
          </w:p>
        </w:tc>
        <w:tc>
          <w:tcPr>
            <w:tcW w:w="757" w:type="pct"/>
            <w:vAlign w:val="center"/>
          </w:tcPr>
          <w:p w14:paraId="1B5BB1AA" w14:textId="77777777" w:rsidR="00664894" w:rsidRPr="00664894" w:rsidRDefault="00664894" w:rsidP="00664894">
            <w:pPr>
              <w:jc w:val="center"/>
              <w:rPr>
                <w:snapToGrid w:val="0"/>
                <w:sz w:val="28"/>
                <w:szCs w:val="28"/>
              </w:rPr>
            </w:pPr>
            <w:r w:rsidRPr="00664894">
              <w:rPr>
                <w:snapToGrid w:val="0"/>
                <w:sz w:val="28"/>
                <w:szCs w:val="28"/>
              </w:rPr>
              <w:t>9 342</w:t>
            </w:r>
          </w:p>
        </w:tc>
        <w:tc>
          <w:tcPr>
            <w:tcW w:w="743" w:type="pct"/>
            <w:vAlign w:val="center"/>
          </w:tcPr>
          <w:p w14:paraId="27BB8A15" w14:textId="77777777" w:rsidR="00664894" w:rsidRPr="00664894" w:rsidRDefault="00664894" w:rsidP="00664894">
            <w:pPr>
              <w:jc w:val="center"/>
              <w:rPr>
                <w:snapToGrid w:val="0"/>
                <w:sz w:val="28"/>
                <w:szCs w:val="28"/>
              </w:rPr>
            </w:pPr>
            <w:r w:rsidRPr="00664894">
              <w:rPr>
                <w:snapToGrid w:val="0"/>
                <w:sz w:val="28"/>
                <w:szCs w:val="28"/>
              </w:rPr>
              <w:t>0</w:t>
            </w:r>
          </w:p>
        </w:tc>
      </w:tr>
      <w:tr w:rsidR="00664894" w:rsidRPr="00664894" w14:paraId="0BB2C286" w14:textId="77777777" w:rsidTr="006D5EE3">
        <w:trPr>
          <w:trHeight w:val="415"/>
        </w:trPr>
        <w:tc>
          <w:tcPr>
            <w:tcW w:w="277" w:type="pct"/>
            <w:shd w:val="clear" w:color="auto" w:fill="auto"/>
            <w:vAlign w:val="center"/>
          </w:tcPr>
          <w:p w14:paraId="6B364DDB" w14:textId="77777777" w:rsidR="00664894" w:rsidRPr="00664894" w:rsidRDefault="00664894" w:rsidP="00664894">
            <w:pPr>
              <w:jc w:val="center"/>
              <w:rPr>
                <w:snapToGrid w:val="0"/>
              </w:rPr>
            </w:pPr>
            <w:r w:rsidRPr="00664894">
              <w:rPr>
                <w:snapToGrid w:val="0"/>
              </w:rPr>
              <w:t>6</w:t>
            </w:r>
          </w:p>
        </w:tc>
        <w:tc>
          <w:tcPr>
            <w:tcW w:w="1684" w:type="pct"/>
            <w:shd w:val="clear" w:color="auto" w:fill="auto"/>
            <w:vAlign w:val="center"/>
          </w:tcPr>
          <w:p w14:paraId="1D55C1B2" w14:textId="77777777" w:rsidR="00664894" w:rsidRPr="00664894" w:rsidRDefault="00664894" w:rsidP="00664894">
            <w:pPr>
              <w:rPr>
                <w:snapToGrid w:val="0"/>
              </w:rPr>
            </w:pPr>
            <w:r w:rsidRPr="00664894">
              <w:rPr>
                <w:snapToGrid w:val="0"/>
              </w:rPr>
              <w:t>Плата за выбросы и сбросы загрязняющих веществ (сверх нормативов)</w:t>
            </w:r>
          </w:p>
        </w:tc>
        <w:tc>
          <w:tcPr>
            <w:tcW w:w="756" w:type="pct"/>
            <w:vAlign w:val="center"/>
          </w:tcPr>
          <w:p w14:paraId="7DF49C4E" w14:textId="77777777" w:rsidR="00664894" w:rsidRPr="00664894" w:rsidRDefault="00664894" w:rsidP="00664894">
            <w:pPr>
              <w:jc w:val="center"/>
              <w:rPr>
                <w:snapToGrid w:val="0"/>
                <w:sz w:val="28"/>
                <w:szCs w:val="28"/>
              </w:rPr>
            </w:pPr>
            <w:r w:rsidRPr="00664894">
              <w:rPr>
                <w:snapToGrid w:val="0"/>
                <w:sz w:val="28"/>
                <w:szCs w:val="28"/>
              </w:rPr>
              <w:t>0</w:t>
            </w:r>
          </w:p>
        </w:tc>
        <w:tc>
          <w:tcPr>
            <w:tcW w:w="782" w:type="pct"/>
            <w:shd w:val="clear" w:color="auto" w:fill="auto"/>
            <w:vAlign w:val="center"/>
          </w:tcPr>
          <w:p w14:paraId="2C1D69F4" w14:textId="77777777" w:rsidR="00664894" w:rsidRPr="00664894" w:rsidRDefault="00664894" w:rsidP="00664894">
            <w:pPr>
              <w:jc w:val="center"/>
              <w:rPr>
                <w:snapToGrid w:val="0"/>
                <w:sz w:val="28"/>
                <w:szCs w:val="28"/>
              </w:rPr>
            </w:pPr>
            <w:r w:rsidRPr="00664894">
              <w:rPr>
                <w:snapToGrid w:val="0"/>
                <w:sz w:val="28"/>
                <w:szCs w:val="28"/>
              </w:rPr>
              <w:t>4</w:t>
            </w:r>
          </w:p>
        </w:tc>
        <w:tc>
          <w:tcPr>
            <w:tcW w:w="757" w:type="pct"/>
            <w:vAlign w:val="center"/>
          </w:tcPr>
          <w:p w14:paraId="7F7674CD" w14:textId="77777777" w:rsidR="00664894" w:rsidRPr="00664894" w:rsidRDefault="00664894" w:rsidP="00664894">
            <w:pPr>
              <w:jc w:val="center"/>
              <w:rPr>
                <w:snapToGrid w:val="0"/>
                <w:sz w:val="28"/>
                <w:szCs w:val="28"/>
              </w:rPr>
            </w:pPr>
            <w:r w:rsidRPr="00664894">
              <w:rPr>
                <w:snapToGrid w:val="0"/>
                <w:sz w:val="28"/>
                <w:szCs w:val="28"/>
              </w:rPr>
              <w:t>0</w:t>
            </w:r>
          </w:p>
        </w:tc>
        <w:tc>
          <w:tcPr>
            <w:tcW w:w="743" w:type="pct"/>
            <w:vAlign w:val="center"/>
          </w:tcPr>
          <w:p w14:paraId="7E6BE164" w14:textId="77777777" w:rsidR="00664894" w:rsidRPr="00664894" w:rsidRDefault="00664894" w:rsidP="00664894">
            <w:pPr>
              <w:jc w:val="center"/>
              <w:rPr>
                <w:snapToGrid w:val="0"/>
                <w:sz w:val="28"/>
                <w:szCs w:val="28"/>
              </w:rPr>
            </w:pPr>
            <w:r w:rsidRPr="00664894">
              <w:rPr>
                <w:snapToGrid w:val="0"/>
                <w:sz w:val="28"/>
                <w:szCs w:val="28"/>
              </w:rPr>
              <w:t>-4</w:t>
            </w:r>
          </w:p>
        </w:tc>
      </w:tr>
      <w:tr w:rsidR="00664894" w:rsidRPr="00664894" w14:paraId="2D482C7E" w14:textId="77777777" w:rsidTr="006D5EE3">
        <w:trPr>
          <w:trHeight w:val="415"/>
        </w:trPr>
        <w:tc>
          <w:tcPr>
            <w:tcW w:w="277" w:type="pct"/>
            <w:shd w:val="clear" w:color="auto" w:fill="auto"/>
            <w:vAlign w:val="center"/>
          </w:tcPr>
          <w:p w14:paraId="63DD58A2" w14:textId="77777777" w:rsidR="00664894" w:rsidRPr="00664894" w:rsidRDefault="00664894" w:rsidP="00664894">
            <w:pPr>
              <w:jc w:val="center"/>
              <w:rPr>
                <w:snapToGrid w:val="0"/>
              </w:rPr>
            </w:pPr>
            <w:r w:rsidRPr="00664894">
              <w:rPr>
                <w:snapToGrid w:val="0"/>
              </w:rPr>
              <w:t>7</w:t>
            </w:r>
          </w:p>
        </w:tc>
        <w:tc>
          <w:tcPr>
            <w:tcW w:w="1684" w:type="pct"/>
            <w:shd w:val="clear" w:color="auto" w:fill="auto"/>
            <w:vAlign w:val="center"/>
          </w:tcPr>
          <w:p w14:paraId="3D9E2368" w14:textId="77777777" w:rsidR="00664894" w:rsidRPr="00664894" w:rsidRDefault="00664894" w:rsidP="00664894">
            <w:pPr>
              <w:rPr>
                <w:snapToGrid w:val="0"/>
              </w:rPr>
            </w:pPr>
            <w:r w:rsidRPr="00664894">
              <w:rPr>
                <w:snapToGrid w:val="0"/>
              </w:rPr>
              <w:t>Прочие неподконтрольные расходы</w:t>
            </w:r>
            <w:r w:rsidRPr="00664894">
              <w:rPr>
                <w:snapToGrid w:val="0"/>
              </w:rPr>
              <w:tab/>
            </w:r>
            <w:r w:rsidRPr="00664894">
              <w:rPr>
                <w:snapToGrid w:val="0"/>
              </w:rPr>
              <w:tab/>
            </w:r>
            <w:r w:rsidRPr="00664894">
              <w:rPr>
                <w:snapToGrid w:val="0"/>
              </w:rPr>
              <w:tab/>
            </w:r>
          </w:p>
        </w:tc>
        <w:tc>
          <w:tcPr>
            <w:tcW w:w="756" w:type="pct"/>
            <w:vAlign w:val="center"/>
          </w:tcPr>
          <w:p w14:paraId="76C11D7A" w14:textId="77777777" w:rsidR="00664894" w:rsidRPr="00664894" w:rsidRDefault="00664894" w:rsidP="00664894">
            <w:pPr>
              <w:jc w:val="center"/>
              <w:rPr>
                <w:snapToGrid w:val="0"/>
                <w:sz w:val="28"/>
                <w:szCs w:val="28"/>
              </w:rPr>
            </w:pPr>
            <w:r w:rsidRPr="00664894">
              <w:rPr>
                <w:snapToGrid w:val="0"/>
                <w:sz w:val="28"/>
                <w:szCs w:val="28"/>
              </w:rPr>
              <w:t>0</w:t>
            </w:r>
          </w:p>
        </w:tc>
        <w:tc>
          <w:tcPr>
            <w:tcW w:w="782" w:type="pct"/>
            <w:shd w:val="clear" w:color="auto" w:fill="auto"/>
            <w:vAlign w:val="center"/>
          </w:tcPr>
          <w:p w14:paraId="6994C336" w14:textId="77777777" w:rsidR="00664894" w:rsidRPr="00664894" w:rsidRDefault="00664894" w:rsidP="00664894">
            <w:pPr>
              <w:jc w:val="center"/>
              <w:rPr>
                <w:snapToGrid w:val="0"/>
                <w:sz w:val="28"/>
                <w:szCs w:val="28"/>
              </w:rPr>
            </w:pPr>
            <w:r w:rsidRPr="00664894">
              <w:rPr>
                <w:snapToGrid w:val="0"/>
                <w:sz w:val="28"/>
                <w:szCs w:val="28"/>
              </w:rPr>
              <w:t>162</w:t>
            </w:r>
          </w:p>
        </w:tc>
        <w:tc>
          <w:tcPr>
            <w:tcW w:w="757" w:type="pct"/>
            <w:vAlign w:val="center"/>
          </w:tcPr>
          <w:p w14:paraId="0B11CC0E" w14:textId="77777777" w:rsidR="00664894" w:rsidRPr="00664894" w:rsidRDefault="00664894" w:rsidP="00664894">
            <w:pPr>
              <w:jc w:val="center"/>
              <w:rPr>
                <w:snapToGrid w:val="0"/>
                <w:sz w:val="28"/>
                <w:szCs w:val="28"/>
              </w:rPr>
            </w:pPr>
            <w:r w:rsidRPr="00664894">
              <w:rPr>
                <w:snapToGrid w:val="0"/>
                <w:sz w:val="28"/>
                <w:szCs w:val="28"/>
              </w:rPr>
              <w:t>0</w:t>
            </w:r>
          </w:p>
        </w:tc>
        <w:tc>
          <w:tcPr>
            <w:tcW w:w="743" w:type="pct"/>
            <w:vAlign w:val="center"/>
          </w:tcPr>
          <w:p w14:paraId="44CDFBF8" w14:textId="77777777" w:rsidR="00664894" w:rsidRPr="00664894" w:rsidRDefault="00664894" w:rsidP="00664894">
            <w:pPr>
              <w:jc w:val="center"/>
              <w:rPr>
                <w:snapToGrid w:val="0"/>
                <w:sz w:val="28"/>
                <w:szCs w:val="28"/>
              </w:rPr>
            </w:pPr>
            <w:r w:rsidRPr="00664894">
              <w:rPr>
                <w:snapToGrid w:val="0"/>
                <w:sz w:val="28"/>
                <w:szCs w:val="28"/>
              </w:rPr>
              <w:t>-162</w:t>
            </w:r>
          </w:p>
        </w:tc>
      </w:tr>
      <w:tr w:rsidR="00664894" w:rsidRPr="00664894" w14:paraId="5FD0049F" w14:textId="77777777" w:rsidTr="006D5EE3">
        <w:trPr>
          <w:trHeight w:val="415"/>
        </w:trPr>
        <w:tc>
          <w:tcPr>
            <w:tcW w:w="277" w:type="pct"/>
            <w:shd w:val="clear" w:color="auto" w:fill="auto"/>
            <w:vAlign w:val="center"/>
          </w:tcPr>
          <w:p w14:paraId="44DF979E" w14:textId="77777777" w:rsidR="00664894" w:rsidRPr="00664894" w:rsidRDefault="00664894" w:rsidP="00664894">
            <w:pPr>
              <w:jc w:val="center"/>
              <w:rPr>
                <w:snapToGrid w:val="0"/>
              </w:rPr>
            </w:pPr>
            <w:r w:rsidRPr="00664894">
              <w:rPr>
                <w:snapToGrid w:val="0"/>
              </w:rPr>
              <w:t>8</w:t>
            </w:r>
          </w:p>
        </w:tc>
        <w:tc>
          <w:tcPr>
            <w:tcW w:w="1684" w:type="pct"/>
            <w:shd w:val="clear" w:color="auto" w:fill="auto"/>
            <w:vAlign w:val="center"/>
          </w:tcPr>
          <w:p w14:paraId="50C86AEE" w14:textId="77777777" w:rsidR="00664894" w:rsidRPr="00664894" w:rsidRDefault="00664894" w:rsidP="00664894">
            <w:pPr>
              <w:rPr>
                <w:snapToGrid w:val="0"/>
              </w:rPr>
            </w:pPr>
            <w:r w:rsidRPr="00664894">
              <w:rPr>
                <w:snapToGrid w:val="0"/>
              </w:rPr>
              <w:t>ИТОГО (неподконтрольные расходы)</w:t>
            </w:r>
          </w:p>
        </w:tc>
        <w:tc>
          <w:tcPr>
            <w:tcW w:w="756" w:type="pct"/>
            <w:vAlign w:val="center"/>
          </w:tcPr>
          <w:p w14:paraId="33BB00D5" w14:textId="77777777" w:rsidR="00664894" w:rsidRPr="00664894" w:rsidRDefault="00664894" w:rsidP="00664894">
            <w:pPr>
              <w:jc w:val="center"/>
              <w:rPr>
                <w:snapToGrid w:val="0"/>
                <w:sz w:val="28"/>
                <w:szCs w:val="28"/>
              </w:rPr>
            </w:pPr>
            <w:r w:rsidRPr="00664894">
              <w:rPr>
                <w:snapToGrid w:val="0"/>
                <w:sz w:val="28"/>
                <w:szCs w:val="28"/>
              </w:rPr>
              <w:t>14 963</w:t>
            </w:r>
          </w:p>
        </w:tc>
        <w:tc>
          <w:tcPr>
            <w:tcW w:w="782" w:type="pct"/>
            <w:shd w:val="clear" w:color="auto" w:fill="auto"/>
            <w:vAlign w:val="center"/>
          </w:tcPr>
          <w:p w14:paraId="281BB316" w14:textId="77777777" w:rsidR="00664894" w:rsidRPr="00664894" w:rsidRDefault="00664894" w:rsidP="00664894">
            <w:pPr>
              <w:jc w:val="center"/>
              <w:rPr>
                <w:snapToGrid w:val="0"/>
                <w:sz w:val="28"/>
                <w:szCs w:val="28"/>
              </w:rPr>
            </w:pPr>
            <w:r w:rsidRPr="00664894">
              <w:rPr>
                <w:snapToGrid w:val="0"/>
                <w:sz w:val="28"/>
                <w:szCs w:val="28"/>
              </w:rPr>
              <w:t>16 362</w:t>
            </w:r>
          </w:p>
        </w:tc>
        <w:tc>
          <w:tcPr>
            <w:tcW w:w="757" w:type="pct"/>
            <w:vAlign w:val="center"/>
          </w:tcPr>
          <w:p w14:paraId="49B22650" w14:textId="77777777" w:rsidR="00664894" w:rsidRPr="00664894" w:rsidRDefault="00664894" w:rsidP="00664894">
            <w:pPr>
              <w:jc w:val="center"/>
              <w:rPr>
                <w:snapToGrid w:val="0"/>
                <w:sz w:val="28"/>
                <w:szCs w:val="28"/>
              </w:rPr>
            </w:pPr>
            <w:r w:rsidRPr="00664894">
              <w:rPr>
                <w:snapToGrid w:val="0"/>
                <w:sz w:val="28"/>
                <w:szCs w:val="28"/>
              </w:rPr>
              <w:t>16 177</w:t>
            </w:r>
          </w:p>
        </w:tc>
        <w:tc>
          <w:tcPr>
            <w:tcW w:w="743" w:type="pct"/>
            <w:vAlign w:val="center"/>
          </w:tcPr>
          <w:p w14:paraId="5274A44D" w14:textId="77777777" w:rsidR="00664894" w:rsidRPr="00664894" w:rsidRDefault="00664894" w:rsidP="00664894">
            <w:pPr>
              <w:jc w:val="center"/>
              <w:rPr>
                <w:snapToGrid w:val="0"/>
                <w:sz w:val="28"/>
                <w:szCs w:val="28"/>
              </w:rPr>
            </w:pPr>
            <w:r w:rsidRPr="00664894">
              <w:rPr>
                <w:snapToGrid w:val="0"/>
                <w:sz w:val="28"/>
                <w:szCs w:val="28"/>
              </w:rPr>
              <w:t>-185</w:t>
            </w:r>
          </w:p>
        </w:tc>
      </w:tr>
    </w:tbl>
    <w:p w14:paraId="4A4E421F" w14:textId="77777777" w:rsidR="00664894" w:rsidRPr="00664894" w:rsidRDefault="00664894" w:rsidP="00664894">
      <w:pPr>
        <w:ind w:firstLine="709"/>
        <w:jc w:val="both"/>
        <w:rPr>
          <w:bCs/>
          <w:snapToGrid w:val="0"/>
          <w:sz w:val="28"/>
          <w:szCs w:val="28"/>
        </w:rPr>
      </w:pPr>
    </w:p>
    <w:p w14:paraId="374B6A7E" w14:textId="77777777" w:rsidR="00664894" w:rsidRPr="00664894" w:rsidRDefault="00664894" w:rsidP="00664894">
      <w:pPr>
        <w:numPr>
          <w:ilvl w:val="1"/>
          <w:numId w:val="358"/>
        </w:numPr>
        <w:tabs>
          <w:tab w:val="left" w:pos="0"/>
        </w:tabs>
        <w:ind w:left="142" w:firstLine="0"/>
        <w:jc w:val="both"/>
        <w:outlineLvl w:val="1"/>
        <w:rPr>
          <w:b/>
          <w:bCs/>
          <w:snapToGrid w:val="0"/>
          <w:sz w:val="28"/>
          <w:szCs w:val="28"/>
        </w:rPr>
      </w:pPr>
      <w:bookmarkStart w:id="246" w:name="_Toc116664274"/>
      <w:bookmarkStart w:id="247" w:name="_Toc118192846"/>
      <w:bookmarkStart w:id="248" w:name="_Toc118883868"/>
      <w:bookmarkStart w:id="249" w:name="_Toc179448282"/>
      <w:r w:rsidRPr="00664894">
        <w:rPr>
          <w:b/>
          <w:bCs/>
          <w:snapToGrid w:val="0"/>
          <w:sz w:val="28"/>
          <w:szCs w:val="28"/>
        </w:rPr>
        <w:t xml:space="preserve"> Расходы на приобретение энергетических ресурсов</w:t>
      </w:r>
      <w:bookmarkEnd w:id="246"/>
      <w:bookmarkEnd w:id="247"/>
      <w:r w:rsidRPr="00664894">
        <w:rPr>
          <w:b/>
          <w:bCs/>
          <w:snapToGrid w:val="0"/>
          <w:sz w:val="28"/>
          <w:szCs w:val="28"/>
        </w:rPr>
        <w:t xml:space="preserve"> (факт 2023 года)</w:t>
      </w:r>
      <w:bookmarkEnd w:id="248"/>
      <w:bookmarkEnd w:id="249"/>
    </w:p>
    <w:p w14:paraId="63412555" w14:textId="77777777" w:rsidR="00664894" w:rsidRPr="00664894" w:rsidRDefault="00664894" w:rsidP="00664894">
      <w:pPr>
        <w:tabs>
          <w:tab w:val="left" w:pos="0"/>
        </w:tabs>
        <w:ind w:firstLine="709"/>
        <w:jc w:val="both"/>
        <w:rPr>
          <w:sz w:val="28"/>
          <w:szCs w:val="28"/>
        </w:rPr>
      </w:pPr>
      <w:r w:rsidRPr="00664894">
        <w:rPr>
          <w:sz w:val="28"/>
          <w:szCs w:val="28"/>
        </w:rPr>
        <w:t>Фактический объем отпуска тепловой энергии с коллекторов за 2023 год, согласно отчетной формы 46-ТЕ составил 59 374 Гкал.</w:t>
      </w:r>
    </w:p>
    <w:p w14:paraId="55422B9C" w14:textId="77777777" w:rsidR="00664894" w:rsidRPr="00664894" w:rsidRDefault="00664894" w:rsidP="00664894">
      <w:pPr>
        <w:tabs>
          <w:tab w:val="left" w:pos="0"/>
        </w:tabs>
        <w:ind w:firstLine="709"/>
        <w:jc w:val="both"/>
        <w:rPr>
          <w:sz w:val="28"/>
          <w:szCs w:val="28"/>
        </w:rPr>
      </w:pPr>
      <w:r w:rsidRPr="00664894">
        <w:rPr>
          <w:sz w:val="28"/>
          <w:szCs w:val="28"/>
        </w:rPr>
        <w:t>Расходы на топливо,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14:paraId="668FD191" w14:textId="77777777" w:rsidR="00664894" w:rsidRPr="00664894" w:rsidRDefault="00664894" w:rsidP="00664894">
      <w:pPr>
        <w:tabs>
          <w:tab w:val="left" w:pos="0"/>
        </w:tabs>
        <w:ind w:firstLine="709"/>
        <w:jc w:val="both"/>
        <w:rPr>
          <w:sz w:val="28"/>
          <w:szCs w:val="28"/>
        </w:rPr>
      </w:pPr>
      <w:r w:rsidRPr="00664894">
        <w:rPr>
          <w:sz w:val="28"/>
          <w:szCs w:val="28"/>
        </w:rPr>
        <w:t>Расчет плановых и фактических</w:t>
      </w:r>
      <w:r w:rsidRPr="00664894">
        <w:rPr>
          <w:snapToGrid w:val="0"/>
          <w:sz w:val="28"/>
          <w:szCs w:val="28"/>
        </w:rPr>
        <w:t xml:space="preserve"> </w:t>
      </w:r>
      <w:r w:rsidRPr="00664894">
        <w:rPr>
          <w:sz w:val="28"/>
          <w:szCs w:val="28"/>
        </w:rPr>
        <w:t>скорректированных расходов на топливо на 2023 год представлен в таблице 8.</w:t>
      </w:r>
    </w:p>
    <w:p w14:paraId="366795F9" w14:textId="77777777" w:rsidR="00664894" w:rsidRPr="00664894" w:rsidRDefault="00664894" w:rsidP="00664894">
      <w:pPr>
        <w:tabs>
          <w:tab w:val="left" w:pos="0"/>
        </w:tabs>
        <w:ind w:firstLine="709"/>
        <w:jc w:val="right"/>
        <w:rPr>
          <w:sz w:val="28"/>
          <w:szCs w:val="28"/>
        </w:rPr>
      </w:pPr>
      <w:r w:rsidRPr="00664894">
        <w:rPr>
          <w:sz w:val="28"/>
          <w:szCs w:val="28"/>
        </w:rPr>
        <w:t>Таблица 8</w:t>
      </w:r>
    </w:p>
    <w:p w14:paraId="3EF13352" w14:textId="77777777" w:rsidR="00664894" w:rsidRPr="00664894" w:rsidRDefault="00664894" w:rsidP="00664894">
      <w:pPr>
        <w:jc w:val="center"/>
        <w:rPr>
          <w:bCs/>
          <w:snapToGrid w:val="0"/>
          <w:sz w:val="28"/>
          <w:szCs w:val="28"/>
        </w:rPr>
      </w:pPr>
      <w:r w:rsidRPr="00664894">
        <w:rPr>
          <w:bCs/>
          <w:snapToGrid w:val="0"/>
          <w:sz w:val="28"/>
          <w:szCs w:val="28"/>
        </w:rPr>
        <w:t>Плановые и фактические скорректированные расходы на топливо</w:t>
      </w:r>
      <w:r w:rsidRPr="00664894">
        <w:rPr>
          <w:bCs/>
          <w:snapToGrid w:val="0"/>
          <w:sz w:val="28"/>
          <w:szCs w:val="28"/>
        </w:rPr>
        <w:br/>
        <w:t>на 2023 год МП «ГУЖКХ»</w:t>
      </w:r>
    </w:p>
    <w:tbl>
      <w:tblPr>
        <w:tblW w:w="49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532"/>
        <w:gridCol w:w="1005"/>
        <w:gridCol w:w="1388"/>
        <w:gridCol w:w="1439"/>
        <w:gridCol w:w="1436"/>
        <w:gridCol w:w="1511"/>
      </w:tblGrid>
      <w:tr w:rsidR="00664894" w:rsidRPr="00664894" w14:paraId="331CF164" w14:textId="77777777" w:rsidTr="006D5EE3">
        <w:trPr>
          <w:trHeight w:val="51"/>
          <w:tblHeader/>
        </w:trPr>
        <w:tc>
          <w:tcPr>
            <w:tcW w:w="289" w:type="pct"/>
            <w:vMerge w:val="restart"/>
            <w:shd w:val="clear" w:color="auto" w:fill="auto"/>
            <w:vAlign w:val="center"/>
          </w:tcPr>
          <w:p w14:paraId="464A9DAA" w14:textId="77777777" w:rsidR="00664894" w:rsidRPr="00664894" w:rsidRDefault="00664894" w:rsidP="00664894">
            <w:pPr>
              <w:jc w:val="center"/>
            </w:pPr>
            <w:r w:rsidRPr="00664894">
              <w:t>№ п/п</w:t>
            </w:r>
          </w:p>
        </w:tc>
        <w:tc>
          <w:tcPr>
            <w:tcW w:w="1286" w:type="pct"/>
            <w:vMerge w:val="restart"/>
            <w:shd w:val="clear" w:color="auto" w:fill="auto"/>
            <w:vAlign w:val="center"/>
          </w:tcPr>
          <w:p w14:paraId="378F6A89" w14:textId="77777777" w:rsidR="00664894" w:rsidRPr="00664894" w:rsidRDefault="00664894" w:rsidP="00664894">
            <w:pPr>
              <w:jc w:val="center"/>
            </w:pPr>
            <w:r w:rsidRPr="00664894">
              <w:t>Наименование расхода</w:t>
            </w:r>
          </w:p>
        </w:tc>
        <w:tc>
          <w:tcPr>
            <w:tcW w:w="513" w:type="pct"/>
            <w:vMerge w:val="restart"/>
          </w:tcPr>
          <w:p w14:paraId="13F6D334" w14:textId="77777777" w:rsidR="00664894" w:rsidRPr="00664894" w:rsidRDefault="00664894" w:rsidP="00664894">
            <w:pPr>
              <w:jc w:val="center"/>
            </w:pPr>
            <w:r w:rsidRPr="00664894">
              <w:t>Ед. изм.</w:t>
            </w:r>
          </w:p>
        </w:tc>
        <w:tc>
          <w:tcPr>
            <w:tcW w:w="2143" w:type="pct"/>
            <w:gridSpan w:val="3"/>
            <w:vAlign w:val="center"/>
          </w:tcPr>
          <w:p w14:paraId="7F1125AA" w14:textId="77777777" w:rsidR="00664894" w:rsidRPr="00664894" w:rsidRDefault="00664894" w:rsidP="00664894">
            <w:pPr>
              <w:ind w:left="-86" w:right="-70"/>
              <w:jc w:val="center"/>
            </w:pPr>
            <w:r w:rsidRPr="00664894">
              <w:t>2023 год</w:t>
            </w:r>
          </w:p>
        </w:tc>
        <w:tc>
          <w:tcPr>
            <w:tcW w:w="769" w:type="pct"/>
            <w:vMerge w:val="restart"/>
            <w:vAlign w:val="center"/>
          </w:tcPr>
          <w:p w14:paraId="4FDED84D" w14:textId="77777777" w:rsidR="00664894" w:rsidRPr="00664894" w:rsidRDefault="00664894" w:rsidP="00664894">
            <w:pPr>
              <w:ind w:left="-86" w:right="-70"/>
              <w:jc w:val="center"/>
            </w:pPr>
            <w:r w:rsidRPr="00664894">
              <w:t>Отклонение (5-4)</w:t>
            </w:r>
          </w:p>
        </w:tc>
      </w:tr>
      <w:tr w:rsidR="00664894" w:rsidRPr="00664894" w14:paraId="38E70AA9" w14:textId="77777777" w:rsidTr="006D5EE3">
        <w:trPr>
          <w:trHeight w:val="521"/>
          <w:tblHeader/>
        </w:trPr>
        <w:tc>
          <w:tcPr>
            <w:tcW w:w="289" w:type="pct"/>
            <w:vMerge/>
            <w:shd w:val="clear" w:color="auto" w:fill="auto"/>
            <w:vAlign w:val="center"/>
            <w:hideMark/>
          </w:tcPr>
          <w:p w14:paraId="786566FC" w14:textId="77777777" w:rsidR="00664894" w:rsidRPr="00664894" w:rsidRDefault="00664894" w:rsidP="00664894">
            <w:pPr>
              <w:jc w:val="center"/>
            </w:pPr>
          </w:p>
        </w:tc>
        <w:tc>
          <w:tcPr>
            <w:tcW w:w="1286" w:type="pct"/>
            <w:vMerge/>
            <w:shd w:val="clear" w:color="auto" w:fill="auto"/>
            <w:vAlign w:val="center"/>
            <w:hideMark/>
          </w:tcPr>
          <w:p w14:paraId="652CD3B2" w14:textId="77777777" w:rsidR="00664894" w:rsidRPr="00664894" w:rsidRDefault="00664894" w:rsidP="00664894">
            <w:pPr>
              <w:jc w:val="center"/>
            </w:pPr>
          </w:p>
        </w:tc>
        <w:tc>
          <w:tcPr>
            <w:tcW w:w="513" w:type="pct"/>
            <w:vMerge/>
          </w:tcPr>
          <w:p w14:paraId="03C24123" w14:textId="77777777" w:rsidR="00664894" w:rsidRPr="00664894" w:rsidRDefault="00664894" w:rsidP="00664894">
            <w:pPr>
              <w:jc w:val="center"/>
            </w:pPr>
          </w:p>
        </w:tc>
        <w:tc>
          <w:tcPr>
            <w:tcW w:w="703" w:type="pct"/>
            <w:vAlign w:val="center"/>
          </w:tcPr>
          <w:p w14:paraId="4E499DA7" w14:textId="77777777" w:rsidR="00664894" w:rsidRPr="00664894" w:rsidRDefault="00664894" w:rsidP="00664894">
            <w:pPr>
              <w:ind w:left="-86" w:right="-70"/>
              <w:jc w:val="center"/>
            </w:pPr>
            <w:r w:rsidRPr="00664894">
              <w:t>Утверждено</w:t>
            </w:r>
          </w:p>
        </w:tc>
        <w:tc>
          <w:tcPr>
            <w:tcW w:w="709" w:type="pct"/>
            <w:shd w:val="clear" w:color="auto" w:fill="auto"/>
            <w:vAlign w:val="center"/>
            <w:hideMark/>
          </w:tcPr>
          <w:p w14:paraId="7931E382" w14:textId="77777777" w:rsidR="00664894" w:rsidRPr="00664894" w:rsidRDefault="00664894" w:rsidP="00664894">
            <w:pPr>
              <w:ind w:left="-86" w:right="-70"/>
              <w:jc w:val="center"/>
            </w:pPr>
            <w:r w:rsidRPr="00664894">
              <w:t xml:space="preserve">Факт предприятия </w:t>
            </w:r>
          </w:p>
        </w:tc>
        <w:tc>
          <w:tcPr>
            <w:tcW w:w="731" w:type="pct"/>
            <w:vAlign w:val="center"/>
          </w:tcPr>
          <w:p w14:paraId="09F1FC40" w14:textId="77777777" w:rsidR="00664894" w:rsidRPr="00664894" w:rsidRDefault="00664894" w:rsidP="00664894">
            <w:pPr>
              <w:ind w:left="-86" w:right="-70"/>
              <w:jc w:val="center"/>
            </w:pPr>
            <w:r w:rsidRPr="00664894">
              <w:t xml:space="preserve">Факт эксперты </w:t>
            </w:r>
          </w:p>
        </w:tc>
        <w:tc>
          <w:tcPr>
            <w:tcW w:w="769" w:type="pct"/>
            <w:vMerge/>
            <w:vAlign w:val="center"/>
          </w:tcPr>
          <w:p w14:paraId="2366C6D8" w14:textId="77777777" w:rsidR="00664894" w:rsidRPr="00664894" w:rsidRDefault="00664894" w:rsidP="00664894">
            <w:pPr>
              <w:ind w:left="-86" w:right="-70"/>
              <w:jc w:val="center"/>
            </w:pPr>
          </w:p>
        </w:tc>
      </w:tr>
      <w:tr w:rsidR="00664894" w:rsidRPr="00664894" w14:paraId="044C48CA" w14:textId="77777777" w:rsidTr="006D5EE3">
        <w:trPr>
          <w:trHeight w:val="196"/>
          <w:tblHeader/>
        </w:trPr>
        <w:tc>
          <w:tcPr>
            <w:tcW w:w="289" w:type="pct"/>
            <w:vMerge/>
            <w:shd w:val="clear" w:color="auto" w:fill="auto"/>
            <w:vAlign w:val="center"/>
          </w:tcPr>
          <w:p w14:paraId="1290C618" w14:textId="77777777" w:rsidR="00664894" w:rsidRPr="00664894" w:rsidRDefault="00664894" w:rsidP="00664894">
            <w:pPr>
              <w:jc w:val="center"/>
              <w:rPr>
                <w:sz w:val="20"/>
                <w:szCs w:val="20"/>
              </w:rPr>
            </w:pPr>
          </w:p>
        </w:tc>
        <w:tc>
          <w:tcPr>
            <w:tcW w:w="1286" w:type="pct"/>
            <w:shd w:val="clear" w:color="auto" w:fill="auto"/>
            <w:vAlign w:val="center"/>
          </w:tcPr>
          <w:p w14:paraId="570C523F" w14:textId="77777777" w:rsidR="00664894" w:rsidRPr="00664894" w:rsidRDefault="00664894" w:rsidP="00664894">
            <w:pPr>
              <w:jc w:val="center"/>
              <w:rPr>
                <w:sz w:val="20"/>
                <w:szCs w:val="20"/>
              </w:rPr>
            </w:pPr>
            <w:r w:rsidRPr="00664894">
              <w:rPr>
                <w:sz w:val="20"/>
                <w:szCs w:val="20"/>
              </w:rPr>
              <w:t>1</w:t>
            </w:r>
          </w:p>
        </w:tc>
        <w:tc>
          <w:tcPr>
            <w:tcW w:w="513" w:type="pct"/>
          </w:tcPr>
          <w:p w14:paraId="0EBC1853" w14:textId="77777777" w:rsidR="00664894" w:rsidRPr="00664894" w:rsidRDefault="00664894" w:rsidP="00664894">
            <w:pPr>
              <w:jc w:val="center"/>
              <w:rPr>
                <w:sz w:val="20"/>
                <w:szCs w:val="20"/>
              </w:rPr>
            </w:pPr>
            <w:r w:rsidRPr="00664894">
              <w:rPr>
                <w:sz w:val="20"/>
                <w:szCs w:val="20"/>
              </w:rPr>
              <w:t>2</w:t>
            </w:r>
          </w:p>
        </w:tc>
        <w:tc>
          <w:tcPr>
            <w:tcW w:w="703" w:type="pct"/>
            <w:vAlign w:val="center"/>
          </w:tcPr>
          <w:p w14:paraId="60FDEF08" w14:textId="77777777" w:rsidR="00664894" w:rsidRPr="00664894" w:rsidRDefault="00664894" w:rsidP="00664894">
            <w:pPr>
              <w:jc w:val="center"/>
              <w:rPr>
                <w:sz w:val="20"/>
                <w:szCs w:val="20"/>
              </w:rPr>
            </w:pPr>
            <w:r w:rsidRPr="00664894">
              <w:rPr>
                <w:sz w:val="20"/>
                <w:szCs w:val="20"/>
              </w:rPr>
              <w:t>3</w:t>
            </w:r>
          </w:p>
        </w:tc>
        <w:tc>
          <w:tcPr>
            <w:tcW w:w="709" w:type="pct"/>
            <w:shd w:val="clear" w:color="auto" w:fill="auto"/>
            <w:vAlign w:val="center"/>
          </w:tcPr>
          <w:p w14:paraId="08C7FFAB" w14:textId="77777777" w:rsidR="00664894" w:rsidRPr="00664894" w:rsidRDefault="00664894" w:rsidP="00664894">
            <w:pPr>
              <w:jc w:val="center"/>
              <w:rPr>
                <w:sz w:val="20"/>
                <w:szCs w:val="20"/>
              </w:rPr>
            </w:pPr>
            <w:r w:rsidRPr="00664894">
              <w:rPr>
                <w:sz w:val="20"/>
                <w:szCs w:val="20"/>
              </w:rPr>
              <w:t>4</w:t>
            </w:r>
          </w:p>
        </w:tc>
        <w:tc>
          <w:tcPr>
            <w:tcW w:w="731" w:type="pct"/>
            <w:vAlign w:val="center"/>
          </w:tcPr>
          <w:p w14:paraId="7BA7FCF6" w14:textId="77777777" w:rsidR="00664894" w:rsidRPr="00664894" w:rsidRDefault="00664894" w:rsidP="00664894">
            <w:pPr>
              <w:jc w:val="center"/>
              <w:rPr>
                <w:sz w:val="20"/>
                <w:szCs w:val="20"/>
              </w:rPr>
            </w:pPr>
            <w:r w:rsidRPr="00664894">
              <w:rPr>
                <w:sz w:val="20"/>
                <w:szCs w:val="20"/>
              </w:rPr>
              <w:t>5</w:t>
            </w:r>
          </w:p>
        </w:tc>
        <w:tc>
          <w:tcPr>
            <w:tcW w:w="769" w:type="pct"/>
            <w:vAlign w:val="center"/>
          </w:tcPr>
          <w:p w14:paraId="76A07242" w14:textId="77777777" w:rsidR="00664894" w:rsidRPr="00664894" w:rsidRDefault="00664894" w:rsidP="00664894">
            <w:pPr>
              <w:jc w:val="center"/>
              <w:rPr>
                <w:sz w:val="20"/>
                <w:szCs w:val="20"/>
              </w:rPr>
            </w:pPr>
            <w:r w:rsidRPr="00664894">
              <w:rPr>
                <w:sz w:val="20"/>
                <w:szCs w:val="20"/>
              </w:rPr>
              <w:t>6</w:t>
            </w:r>
          </w:p>
        </w:tc>
      </w:tr>
      <w:tr w:rsidR="00664894" w:rsidRPr="00664894" w14:paraId="45B850A5" w14:textId="77777777" w:rsidTr="006D5EE3">
        <w:trPr>
          <w:trHeight w:val="470"/>
        </w:trPr>
        <w:tc>
          <w:tcPr>
            <w:tcW w:w="289" w:type="pct"/>
            <w:shd w:val="clear" w:color="auto" w:fill="auto"/>
            <w:vAlign w:val="center"/>
            <w:hideMark/>
          </w:tcPr>
          <w:p w14:paraId="7D9115C4" w14:textId="77777777" w:rsidR="00664894" w:rsidRPr="00664894" w:rsidRDefault="00664894" w:rsidP="00664894">
            <w:pPr>
              <w:jc w:val="center"/>
              <w:rPr>
                <w:snapToGrid w:val="0"/>
              </w:rPr>
            </w:pPr>
            <w:r w:rsidRPr="00664894">
              <w:rPr>
                <w:snapToGrid w:val="0"/>
              </w:rPr>
              <w:t>1</w:t>
            </w:r>
          </w:p>
        </w:tc>
        <w:tc>
          <w:tcPr>
            <w:tcW w:w="1286" w:type="pct"/>
            <w:shd w:val="clear" w:color="auto" w:fill="auto"/>
            <w:vAlign w:val="center"/>
            <w:hideMark/>
          </w:tcPr>
          <w:p w14:paraId="41FCFCBC" w14:textId="77777777" w:rsidR="00664894" w:rsidRPr="00664894" w:rsidRDefault="00664894" w:rsidP="00664894">
            <w:pPr>
              <w:rPr>
                <w:snapToGrid w:val="0"/>
              </w:rPr>
            </w:pPr>
            <w:r w:rsidRPr="00664894">
              <w:rPr>
                <w:snapToGrid w:val="0"/>
              </w:rPr>
              <w:t>Отпуск тепловой энергии с коллекторов</w:t>
            </w:r>
          </w:p>
        </w:tc>
        <w:tc>
          <w:tcPr>
            <w:tcW w:w="513" w:type="pct"/>
            <w:vAlign w:val="center"/>
          </w:tcPr>
          <w:p w14:paraId="21788DF1" w14:textId="77777777" w:rsidR="00664894" w:rsidRPr="00664894" w:rsidRDefault="00664894" w:rsidP="00664894">
            <w:pPr>
              <w:jc w:val="center"/>
              <w:rPr>
                <w:snapToGrid w:val="0"/>
                <w:sz w:val="20"/>
                <w:szCs w:val="20"/>
              </w:rPr>
            </w:pPr>
            <w:r w:rsidRPr="00664894">
              <w:rPr>
                <w:snapToGrid w:val="0"/>
                <w:sz w:val="20"/>
                <w:szCs w:val="20"/>
              </w:rPr>
              <w:t>Гкал</w:t>
            </w:r>
          </w:p>
        </w:tc>
        <w:tc>
          <w:tcPr>
            <w:tcW w:w="703" w:type="pct"/>
            <w:vAlign w:val="center"/>
          </w:tcPr>
          <w:p w14:paraId="28EA21A1" w14:textId="77777777" w:rsidR="00664894" w:rsidRPr="00664894" w:rsidRDefault="00664894" w:rsidP="00664894">
            <w:pPr>
              <w:jc w:val="center"/>
              <w:rPr>
                <w:snapToGrid w:val="0"/>
              </w:rPr>
            </w:pPr>
            <w:r w:rsidRPr="00664894">
              <w:rPr>
                <w:snapToGrid w:val="0"/>
              </w:rPr>
              <w:t>56 782</w:t>
            </w:r>
          </w:p>
        </w:tc>
        <w:tc>
          <w:tcPr>
            <w:tcW w:w="709" w:type="pct"/>
            <w:shd w:val="clear" w:color="auto" w:fill="auto"/>
            <w:vAlign w:val="center"/>
          </w:tcPr>
          <w:p w14:paraId="3918F77A" w14:textId="77777777" w:rsidR="00664894" w:rsidRPr="00664894" w:rsidRDefault="00664894" w:rsidP="00664894">
            <w:pPr>
              <w:jc w:val="center"/>
              <w:rPr>
                <w:snapToGrid w:val="0"/>
              </w:rPr>
            </w:pPr>
            <w:r w:rsidRPr="00664894">
              <w:rPr>
                <w:snapToGrid w:val="0"/>
              </w:rPr>
              <w:t>59 374</w:t>
            </w:r>
          </w:p>
        </w:tc>
        <w:tc>
          <w:tcPr>
            <w:tcW w:w="731" w:type="pct"/>
            <w:vAlign w:val="center"/>
          </w:tcPr>
          <w:p w14:paraId="0DDAE2EF" w14:textId="77777777" w:rsidR="00664894" w:rsidRPr="00664894" w:rsidRDefault="00664894" w:rsidP="00664894">
            <w:pPr>
              <w:jc w:val="center"/>
              <w:rPr>
                <w:snapToGrid w:val="0"/>
              </w:rPr>
            </w:pPr>
            <w:r w:rsidRPr="00664894">
              <w:rPr>
                <w:snapToGrid w:val="0"/>
              </w:rPr>
              <w:t>59 374</w:t>
            </w:r>
          </w:p>
        </w:tc>
        <w:tc>
          <w:tcPr>
            <w:tcW w:w="769" w:type="pct"/>
            <w:vAlign w:val="center"/>
          </w:tcPr>
          <w:p w14:paraId="2140959C" w14:textId="77777777" w:rsidR="00664894" w:rsidRPr="00664894" w:rsidRDefault="00664894" w:rsidP="00664894">
            <w:pPr>
              <w:jc w:val="center"/>
              <w:rPr>
                <w:snapToGrid w:val="0"/>
              </w:rPr>
            </w:pPr>
            <w:r w:rsidRPr="00664894">
              <w:rPr>
                <w:snapToGrid w:val="0"/>
              </w:rPr>
              <w:t>0</w:t>
            </w:r>
          </w:p>
        </w:tc>
      </w:tr>
      <w:tr w:rsidR="00664894" w:rsidRPr="00664894" w14:paraId="29FEBB93" w14:textId="77777777" w:rsidTr="006D5EE3">
        <w:trPr>
          <w:trHeight w:val="68"/>
        </w:trPr>
        <w:tc>
          <w:tcPr>
            <w:tcW w:w="289" w:type="pct"/>
            <w:shd w:val="clear" w:color="auto" w:fill="auto"/>
            <w:vAlign w:val="center"/>
            <w:hideMark/>
          </w:tcPr>
          <w:p w14:paraId="4AFAB503" w14:textId="77777777" w:rsidR="00664894" w:rsidRPr="00664894" w:rsidRDefault="00664894" w:rsidP="00664894">
            <w:pPr>
              <w:jc w:val="center"/>
              <w:rPr>
                <w:snapToGrid w:val="0"/>
              </w:rPr>
            </w:pPr>
            <w:r w:rsidRPr="00664894">
              <w:rPr>
                <w:snapToGrid w:val="0"/>
              </w:rPr>
              <w:t>2</w:t>
            </w:r>
          </w:p>
        </w:tc>
        <w:tc>
          <w:tcPr>
            <w:tcW w:w="1286" w:type="pct"/>
            <w:shd w:val="clear" w:color="auto" w:fill="auto"/>
            <w:vAlign w:val="center"/>
            <w:hideMark/>
          </w:tcPr>
          <w:p w14:paraId="0EFF2396" w14:textId="77777777" w:rsidR="00664894" w:rsidRPr="00664894" w:rsidRDefault="00664894" w:rsidP="00664894">
            <w:pPr>
              <w:rPr>
                <w:snapToGrid w:val="0"/>
              </w:rPr>
            </w:pPr>
            <w:r w:rsidRPr="00664894">
              <w:rPr>
                <w:snapToGrid w:val="0"/>
              </w:rPr>
              <w:t>Удельный расход условного топлива</w:t>
            </w:r>
            <w:r w:rsidRPr="00664894">
              <w:rPr>
                <w:snapToGrid w:val="0"/>
              </w:rPr>
              <w:tab/>
            </w:r>
          </w:p>
        </w:tc>
        <w:tc>
          <w:tcPr>
            <w:tcW w:w="513" w:type="pct"/>
            <w:vAlign w:val="center"/>
          </w:tcPr>
          <w:p w14:paraId="6D04EFC1" w14:textId="77777777" w:rsidR="00664894" w:rsidRPr="00664894" w:rsidRDefault="00664894" w:rsidP="00664894">
            <w:pPr>
              <w:jc w:val="center"/>
              <w:rPr>
                <w:snapToGrid w:val="0"/>
                <w:sz w:val="20"/>
                <w:szCs w:val="20"/>
              </w:rPr>
            </w:pPr>
            <w:r w:rsidRPr="00664894">
              <w:rPr>
                <w:snapToGrid w:val="0"/>
                <w:sz w:val="20"/>
                <w:szCs w:val="20"/>
              </w:rPr>
              <w:t>кг у.т./Гкал</w:t>
            </w:r>
          </w:p>
        </w:tc>
        <w:tc>
          <w:tcPr>
            <w:tcW w:w="703" w:type="pct"/>
            <w:vAlign w:val="center"/>
          </w:tcPr>
          <w:p w14:paraId="716EBD24" w14:textId="77777777" w:rsidR="00664894" w:rsidRPr="00664894" w:rsidRDefault="00664894" w:rsidP="00664894">
            <w:pPr>
              <w:jc w:val="center"/>
              <w:rPr>
                <w:snapToGrid w:val="0"/>
              </w:rPr>
            </w:pPr>
            <w:r w:rsidRPr="00664894">
              <w:rPr>
                <w:snapToGrid w:val="0"/>
              </w:rPr>
              <w:t>157,70</w:t>
            </w:r>
          </w:p>
        </w:tc>
        <w:tc>
          <w:tcPr>
            <w:tcW w:w="709" w:type="pct"/>
            <w:shd w:val="clear" w:color="auto" w:fill="auto"/>
            <w:vAlign w:val="center"/>
          </w:tcPr>
          <w:p w14:paraId="405AFC00" w14:textId="77777777" w:rsidR="00664894" w:rsidRPr="00664894" w:rsidRDefault="00664894" w:rsidP="00664894">
            <w:pPr>
              <w:jc w:val="center"/>
              <w:rPr>
                <w:snapToGrid w:val="0"/>
              </w:rPr>
            </w:pPr>
            <w:r w:rsidRPr="00664894">
              <w:rPr>
                <w:snapToGrid w:val="0"/>
              </w:rPr>
              <w:t>148,92</w:t>
            </w:r>
          </w:p>
        </w:tc>
        <w:tc>
          <w:tcPr>
            <w:tcW w:w="731" w:type="pct"/>
            <w:vAlign w:val="center"/>
          </w:tcPr>
          <w:p w14:paraId="7D825175" w14:textId="77777777" w:rsidR="00664894" w:rsidRPr="00664894" w:rsidRDefault="00664894" w:rsidP="00664894">
            <w:pPr>
              <w:jc w:val="center"/>
              <w:rPr>
                <w:snapToGrid w:val="0"/>
              </w:rPr>
            </w:pPr>
            <w:r w:rsidRPr="00664894">
              <w:rPr>
                <w:snapToGrid w:val="0"/>
              </w:rPr>
              <w:t>157,70</w:t>
            </w:r>
          </w:p>
        </w:tc>
        <w:tc>
          <w:tcPr>
            <w:tcW w:w="769" w:type="pct"/>
            <w:vAlign w:val="center"/>
          </w:tcPr>
          <w:p w14:paraId="0B7BDDF5" w14:textId="77777777" w:rsidR="00664894" w:rsidRPr="00664894" w:rsidRDefault="00664894" w:rsidP="00664894">
            <w:pPr>
              <w:jc w:val="center"/>
              <w:rPr>
                <w:snapToGrid w:val="0"/>
              </w:rPr>
            </w:pPr>
            <w:r w:rsidRPr="00664894">
              <w:rPr>
                <w:snapToGrid w:val="0"/>
              </w:rPr>
              <w:t>8,78</w:t>
            </w:r>
          </w:p>
        </w:tc>
      </w:tr>
      <w:tr w:rsidR="00664894" w:rsidRPr="00664894" w14:paraId="509D5EF2" w14:textId="77777777" w:rsidTr="006D5EE3">
        <w:trPr>
          <w:trHeight w:val="403"/>
        </w:trPr>
        <w:tc>
          <w:tcPr>
            <w:tcW w:w="289" w:type="pct"/>
            <w:shd w:val="clear" w:color="auto" w:fill="auto"/>
            <w:vAlign w:val="center"/>
          </w:tcPr>
          <w:p w14:paraId="2C6EB964" w14:textId="77777777" w:rsidR="00664894" w:rsidRPr="00664894" w:rsidRDefault="00664894" w:rsidP="00664894">
            <w:pPr>
              <w:jc w:val="center"/>
              <w:rPr>
                <w:snapToGrid w:val="0"/>
              </w:rPr>
            </w:pPr>
            <w:r w:rsidRPr="00664894">
              <w:rPr>
                <w:snapToGrid w:val="0"/>
              </w:rPr>
              <w:t>3</w:t>
            </w:r>
          </w:p>
        </w:tc>
        <w:tc>
          <w:tcPr>
            <w:tcW w:w="1286" w:type="pct"/>
            <w:shd w:val="clear" w:color="auto" w:fill="auto"/>
            <w:vAlign w:val="center"/>
          </w:tcPr>
          <w:p w14:paraId="2ECAF3A4" w14:textId="77777777" w:rsidR="00664894" w:rsidRPr="00664894" w:rsidRDefault="00664894" w:rsidP="00664894">
            <w:pPr>
              <w:rPr>
                <w:snapToGrid w:val="0"/>
              </w:rPr>
            </w:pPr>
            <w:r w:rsidRPr="00664894">
              <w:rPr>
                <w:snapToGrid w:val="0"/>
              </w:rPr>
              <w:t>Расход условного топлива</w:t>
            </w:r>
          </w:p>
        </w:tc>
        <w:tc>
          <w:tcPr>
            <w:tcW w:w="513" w:type="pct"/>
            <w:vAlign w:val="center"/>
          </w:tcPr>
          <w:p w14:paraId="3AF1AAE7" w14:textId="77777777" w:rsidR="00664894" w:rsidRPr="00664894" w:rsidRDefault="00664894" w:rsidP="00664894">
            <w:pPr>
              <w:jc w:val="center"/>
              <w:rPr>
                <w:snapToGrid w:val="0"/>
                <w:sz w:val="20"/>
                <w:szCs w:val="20"/>
              </w:rPr>
            </w:pPr>
            <w:r w:rsidRPr="00664894">
              <w:rPr>
                <w:snapToGrid w:val="0"/>
                <w:sz w:val="20"/>
                <w:szCs w:val="20"/>
              </w:rPr>
              <w:t>тут</w:t>
            </w:r>
          </w:p>
        </w:tc>
        <w:tc>
          <w:tcPr>
            <w:tcW w:w="703" w:type="pct"/>
            <w:vAlign w:val="center"/>
          </w:tcPr>
          <w:p w14:paraId="64362EF7" w14:textId="77777777" w:rsidR="00664894" w:rsidRPr="00664894" w:rsidRDefault="00664894" w:rsidP="00664894">
            <w:pPr>
              <w:jc w:val="center"/>
              <w:rPr>
                <w:snapToGrid w:val="0"/>
              </w:rPr>
            </w:pPr>
            <w:r w:rsidRPr="00664894">
              <w:rPr>
                <w:snapToGrid w:val="0"/>
              </w:rPr>
              <w:t>8 954,56</w:t>
            </w:r>
          </w:p>
        </w:tc>
        <w:tc>
          <w:tcPr>
            <w:tcW w:w="709" w:type="pct"/>
            <w:shd w:val="clear" w:color="auto" w:fill="auto"/>
            <w:vAlign w:val="center"/>
          </w:tcPr>
          <w:p w14:paraId="0DB4ABC6" w14:textId="77777777" w:rsidR="00664894" w:rsidRPr="00664894" w:rsidRDefault="00664894" w:rsidP="00664894">
            <w:pPr>
              <w:jc w:val="center"/>
              <w:rPr>
                <w:snapToGrid w:val="0"/>
              </w:rPr>
            </w:pPr>
            <w:r w:rsidRPr="00664894">
              <w:rPr>
                <w:snapToGrid w:val="0"/>
              </w:rPr>
              <w:t>8 841,82</w:t>
            </w:r>
          </w:p>
        </w:tc>
        <w:tc>
          <w:tcPr>
            <w:tcW w:w="731" w:type="pct"/>
            <w:vAlign w:val="center"/>
          </w:tcPr>
          <w:p w14:paraId="672E8FF0" w14:textId="77777777" w:rsidR="00664894" w:rsidRPr="00664894" w:rsidRDefault="00664894" w:rsidP="00664894">
            <w:pPr>
              <w:jc w:val="center"/>
              <w:rPr>
                <w:snapToGrid w:val="0"/>
              </w:rPr>
            </w:pPr>
            <w:r w:rsidRPr="00664894">
              <w:rPr>
                <w:snapToGrid w:val="0"/>
              </w:rPr>
              <w:t>9 363,20</w:t>
            </w:r>
          </w:p>
        </w:tc>
        <w:tc>
          <w:tcPr>
            <w:tcW w:w="769" w:type="pct"/>
            <w:vAlign w:val="center"/>
          </w:tcPr>
          <w:p w14:paraId="0054CF32" w14:textId="77777777" w:rsidR="00664894" w:rsidRPr="00664894" w:rsidRDefault="00664894" w:rsidP="00664894">
            <w:pPr>
              <w:jc w:val="center"/>
              <w:rPr>
                <w:snapToGrid w:val="0"/>
              </w:rPr>
            </w:pPr>
            <w:r w:rsidRPr="00664894">
              <w:rPr>
                <w:snapToGrid w:val="0"/>
              </w:rPr>
              <w:t>521,38</w:t>
            </w:r>
          </w:p>
        </w:tc>
      </w:tr>
      <w:tr w:rsidR="00664894" w:rsidRPr="00664894" w14:paraId="5AF15496" w14:textId="77777777" w:rsidTr="006D5EE3">
        <w:trPr>
          <w:trHeight w:val="403"/>
        </w:trPr>
        <w:tc>
          <w:tcPr>
            <w:tcW w:w="289" w:type="pct"/>
            <w:shd w:val="clear" w:color="auto" w:fill="auto"/>
            <w:vAlign w:val="center"/>
          </w:tcPr>
          <w:p w14:paraId="40504315" w14:textId="77777777" w:rsidR="00664894" w:rsidRPr="00664894" w:rsidRDefault="00664894" w:rsidP="00664894">
            <w:pPr>
              <w:jc w:val="center"/>
              <w:rPr>
                <w:snapToGrid w:val="0"/>
              </w:rPr>
            </w:pPr>
            <w:r w:rsidRPr="00664894">
              <w:rPr>
                <w:snapToGrid w:val="0"/>
              </w:rPr>
              <w:t>4</w:t>
            </w:r>
          </w:p>
        </w:tc>
        <w:tc>
          <w:tcPr>
            <w:tcW w:w="1286" w:type="pct"/>
            <w:shd w:val="clear" w:color="auto" w:fill="auto"/>
            <w:vAlign w:val="center"/>
          </w:tcPr>
          <w:p w14:paraId="622A4455" w14:textId="77777777" w:rsidR="00664894" w:rsidRPr="00664894" w:rsidRDefault="00664894" w:rsidP="00664894">
            <w:pPr>
              <w:rPr>
                <w:snapToGrid w:val="0"/>
              </w:rPr>
            </w:pPr>
            <w:r w:rsidRPr="00664894">
              <w:rPr>
                <w:snapToGrid w:val="0"/>
              </w:rPr>
              <w:t>Цена условного топлива</w:t>
            </w:r>
          </w:p>
        </w:tc>
        <w:tc>
          <w:tcPr>
            <w:tcW w:w="513" w:type="pct"/>
            <w:vAlign w:val="center"/>
          </w:tcPr>
          <w:p w14:paraId="0A8C6A91" w14:textId="77777777" w:rsidR="00664894" w:rsidRPr="00664894" w:rsidRDefault="00664894" w:rsidP="00664894">
            <w:pPr>
              <w:jc w:val="center"/>
              <w:rPr>
                <w:snapToGrid w:val="0"/>
                <w:sz w:val="20"/>
                <w:szCs w:val="20"/>
              </w:rPr>
            </w:pPr>
            <w:r w:rsidRPr="00664894">
              <w:rPr>
                <w:snapToGrid w:val="0"/>
                <w:sz w:val="20"/>
                <w:szCs w:val="20"/>
              </w:rPr>
              <w:t>руб./тут</w:t>
            </w:r>
          </w:p>
        </w:tc>
        <w:tc>
          <w:tcPr>
            <w:tcW w:w="703" w:type="pct"/>
            <w:vAlign w:val="center"/>
          </w:tcPr>
          <w:p w14:paraId="47E0EF8D" w14:textId="77777777" w:rsidR="00664894" w:rsidRPr="00664894" w:rsidRDefault="00664894" w:rsidP="00664894">
            <w:pPr>
              <w:jc w:val="center"/>
              <w:rPr>
                <w:snapToGrid w:val="0"/>
              </w:rPr>
            </w:pPr>
            <w:r w:rsidRPr="00664894">
              <w:rPr>
                <w:snapToGrid w:val="0"/>
              </w:rPr>
              <w:t>5 445,60</w:t>
            </w:r>
          </w:p>
        </w:tc>
        <w:tc>
          <w:tcPr>
            <w:tcW w:w="709" w:type="pct"/>
            <w:shd w:val="clear" w:color="auto" w:fill="auto"/>
            <w:vAlign w:val="center"/>
          </w:tcPr>
          <w:p w14:paraId="1B52DAE1" w14:textId="77777777" w:rsidR="00664894" w:rsidRPr="00664894" w:rsidRDefault="00664894" w:rsidP="00664894">
            <w:pPr>
              <w:jc w:val="center"/>
              <w:rPr>
                <w:snapToGrid w:val="0"/>
              </w:rPr>
            </w:pPr>
            <w:r w:rsidRPr="00664894">
              <w:rPr>
                <w:snapToGrid w:val="0"/>
              </w:rPr>
              <w:t>5 468,28</w:t>
            </w:r>
          </w:p>
        </w:tc>
        <w:tc>
          <w:tcPr>
            <w:tcW w:w="731" w:type="pct"/>
            <w:vAlign w:val="center"/>
          </w:tcPr>
          <w:p w14:paraId="54A3975E" w14:textId="77777777" w:rsidR="00664894" w:rsidRPr="00664894" w:rsidRDefault="00664894" w:rsidP="00664894">
            <w:pPr>
              <w:jc w:val="center"/>
              <w:rPr>
                <w:snapToGrid w:val="0"/>
              </w:rPr>
            </w:pPr>
            <w:r w:rsidRPr="00664894">
              <w:rPr>
                <w:snapToGrid w:val="0"/>
              </w:rPr>
              <w:t>5 468,28</w:t>
            </w:r>
          </w:p>
        </w:tc>
        <w:tc>
          <w:tcPr>
            <w:tcW w:w="769" w:type="pct"/>
            <w:vAlign w:val="center"/>
          </w:tcPr>
          <w:p w14:paraId="22F2E2BE" w14:textId="77777777" w:rsidR="00664894" w:rsidRPr="00664894" w:rsidRDefault="00664894" w:rsidP="00664894">
            <w:pPr>
              <w:jc w:val="center"/>
              <w:rPr>
                <w:snapToGrid w:val="0"/>
              </w:rPr>
            </w:pPr>
            <w:r w:rsidRPr="00664894">
              <w:rPr>
                <w:snapToGrid w:val="0"/>
              </w:rPr>
              <w:t>0,00</w:t>
            </w:r>
          </w:p>
        </w:tc>
      </w:tr>
      <w:tr w:rsidR="00664894" w:rsidRPr="00664894" w14:paraId="6903F730" w14:textId="77777777" w:rsidTr="006D5EE3">
        <w:trPr>
          <w:trHeight w:val="403"/>
        </w:trPr>
        <w:tc>
          <w:tcPr>
            <w:tcW w:w="289" w:type="pct"/>
            <w:shd w:val="clear" w:color="auto" w:fill="auto"/>
            <w:vAlign w:val="center"/>
          </w:tcPr>
          <w:p w14:paraId="7746D5DB" w14:textId="77777777" w:rsidR="00664894" w:rsidRPr="00664894" w:rsidRDefault="00664894" w:rsidP="00664894">
            <w:pPr>
              <w:jc w:val="center"/>
              <w:rPr>
                <w:snapToGrid w:val="0"/>
              </w:rPr>
            </w:pPr>
            <w:r w:rsidRPr="00664894">
              <w:rPr>
                <w:snapToGrid w:val="0"/>
              </w:rPr>
              <w:t>5</w:t>
            </w:r>
          </w:p>
        </w:tc>
        <w:tc>
          <w:tcPr>
            <w:tcW w:w="1286" w:type="pct"/>
            <w:shd w:val="clear" w:color="auto" w:fill="auto"/>
            <w:vAlign w:val="center"/>
          </w:tcPr>
          <w:p w14:paraId="73872AD1" w14:textId="77777777" w:rsidR="00664894" w:rsidRPr="00664894" w:rsidRDefault="00664894" w:rsidP="00664894">
            <w:pPr>
              <w:rPr>
                <w:snapToGrid w:val="0"/>
              </w:rPr>
            </w:pPr>
            <w:r w:rsidRPr="00664894">
              <w:rPr>
                <w:snapToGrid w:val="0"/>
              </w:rPr>
              <w:t>Стоимость топлива с расходами по транспортировке</w:t>
            </w:r>
          </w:p>
        </w:tc>
        <w:tc>
          <w:tcPr>
            <w:tcW w:w="513" w:type="pct"/>
            <w:vAlign w:val="center"/>
          </w:tcPr>
          <w:p w14:paraId="2382824C" w14:textId="77777777" w:rsidR="00664894" w:rsidRPr="00664894" w:rsidRDefault="00664894" w:rsidP="00664894">
            <w:pPr>
              <w:ind w:left="-119" w:right="-129"/>
              <w:jc w:val="center"/>
              <w:rPr>
                <w:snapToGrid w:val="0"/>
                <w:sz w:val="20"/>
                <w:szCs w:val="20"/>
              </w:rPr>
            </w:pPr>
            <w:r w:rsidRPr="00664894">
              <w:rPr>
                <w:snapToGrid w:val="0"/>
                <w:sz w:val="20"/>
                <w:szCs w:val="20"/>
              </w:rPr>
              <w:t>тыс. руб.</w:t>
            </w:r>
          </w:p>
        </w:tc>
        <w:tc>
          <w:tcPr>
            <w:tcW w:w="703" w:type="pct"/>
            <w:vAlign w:val="center"/>
          </w:tcPr>
          <w:p w14:paraId="60CD6683" w14:textId="77777777" w:rsidR="00664894" w:rsidRPr="00664894" w:rsidRDefault="00664894" w:rsidP="00664894">
            <w:pPr>
              <w:jc w:val="center"/>
              <w:rPr>
                <w:snapToGrid w:val="0"/>
              </w:rPr>
            </w:pPr>
            <w:r w:rsidRPr="00664894">
              <w:rPr>
                <w:snapToGrid w:val="0"/>
              </w:rPr>
              <w:t>48 763</w:t>
            </w:r>
          </w:p>
        </w:tc>
        <w:tc>
          <w:tcPr>
            <w:tcW w:w="709" w:type="pct"/>
            <w:shd w:val="clear" w:color="auto" w:fill="auto"/>
            <w:vAlign w:val="center"/>
          </w:tcPr>
          <w:p w14:paraId="42E2A5AD" w14:textId="77777777" w:rsidR="00664894" w:rsidRPr="00664894" w:rsidRDefault="00664894" w:rsidP="00664894">
            <w:pPr>
              <w:jc w:val="center"/>
              <w:rPr>
                <w:snapToGrid w:val="0"/>
              </w:rPr>
            </w:pPr>
            <w:r w:rsidRPr="00664894">
              <w:rPr>
                <w:snapToGrid w:val="0"/>
              </w:rPr>
              <w:t>48 350</w:t>
            </w:r>
          </w:p>
        </w:tc>
        <w:tc>
          <w:tcPr>
            <w:tcW w:w="731" w:type="pct"/>
            <w:vAlign w:val="center"/>
          </w:tcPr>
          <w:p w14:paraId="0BFAC1E1" w14:textId="77777777" w:rsidR="00664894" w:rsidRPr="00664894" w:rsidRDefault="00664894" w:rsidP="00664894">
            <w:pPr>
              <w:jc w:val="center"/>
              <w:rPr>
                <w:snapToGrid w:val="0"/>
              </w:rPr>
            </w:pPr>
            <w:r w:rsidRPr="00664894">
              <w:rPr>
                <w:snapToGrid w:val="0"/>
              </w:rPr>
              <w:t>51 201</w:t>
            </w:r>
          </w:p>
        </w:tc>
        <w:tc>
          <w:tcPr>
            <w:tcW w:w="769" w:type="pct"/>
            <w:vAlign w:val="center"/>
          </w:tcPr>
          <w:p w14:paraId="2DEC9B06" w14:textId="77777777" w:rsidR="00664894" w:rsidRPr="00664894" w:rsidRDefault="00664894" w:rsidP="00664894">
            <w:pPr>
              <w:jc w:val="center"/>
              <w:rPr>
                <w:snapToGrid w:val="0"/>
              </w:rPr>
            </w:pPr>
            <w:r w:rsidRPr="00664894">
              <w:rPr>
                <w:snapToGrid w:val="0"/>
              </w:rPr>
              <w:t>2 851</w:t>
            </w:r>
          </w:p>
        </w:tc>
      </w:tr>
    </w:tbl>
    <w:p w14:paraId="582EED9D" w14:textId="77777777" w:rsidR="00664894" w:rsidRPr="00664894" w:rsidRDefault="00664894" w:rsidP="00664894">
      <w:pPr>
        <w:tabs>
          <w:tab w:val="left" w:pos="0"/>
        </w:tabs>
        <w:ind w:firstLine="709"/>
        <w:jc w:val="both"/>
        <w:rPr>
          <w:sz w:val="28"/>
          <w:szCs w:val="28"/>
        </w:rPr>
      </w:pPr>
    </w:p>
    <w:p w14:paraId="1B5E7F92" w14:textId="77777777" w:rsidR="00664894" w:rsidRPr="00664894" w:rsidRDefault="00664894" w:rsidP="00664894">
      <w:pPr>
        <w:tabs>
          <w:tab w:val="left" w:pos="0"/>
        </w:tabs>
        <w:ind w:firstLine="709"/>
        <w:jc w:val="both"/>
        <w:rPr>
          <w:sz w:val="28"/>
          <w:szCs w:val="28"/>
        </w:rPr>
      </w:pPr>
      <w:r w:rsidRPr="00664894">
        <w:rPr>
          <w:sz w:val="28"/>
          <w:szCs w:val="28"/>
        </w:rPr>
        <w:lastRenderedPageBreak/>
        <w:t>Расходы на приобретение энергетических ресурсов, холодной воды, определяются исходя объемов энергетических ресурсов и холодной воды, скорректированных в сопоставимых условиях, на фактический полезный отпуск и фактической стоимости приобретаемого ресурса.</w:t>
      </w:r>
    </w:p>
    <w:p w14:paraId="1350CE39" w14:textId="77777777" w:rsidR="00664894" w:rsidRPr="00664894" w:rsidRDefault="00664894" w:rsidP="00664894">
      <w:pPr>
        <w:tabs>
          <w:tab w:val="left" w:pos="0"/>
        </w:tabs>
        <w:ind w:firstLine="709"/>
        <w:jc w:val="both"/>
        <w:rPr>
          <w:sz w:val="28"/>
          <w:szCs w:val="28"/>
        </w:rPr>
      </w:pPr>
      <w:r w:rsidRPr="00664894">
        <w:rPr>
          <w:sz w:val="28"/>
          <w:szCs w:val="28"/>
        </w:rPr>
        <w:t>Расчет расходов на приобретение энергетических ресурсов, холодной воды на 2023 год представлен в таблице 9.</w:t>
      </w:r>
    </w:p>
    <w:p w14:paraId="1E040D71" w14:textId="77777777" w:rsidR="00664894" w:rsidRPr="00664894" w:rsidRDefault="00664894" w:rsidP="00664894">
      <w:pPr>
        <w:tabs>
          <w:tab w:val="left" w:pos="0"/>
        </w:tabs>
        <w:ind w:firstLine="709"/>
        <w:jc w:val="right"/>
        <w:rPr>
          <w:bCs/>
          <w:sz w:val="28"/>
          <w:szCs w:val="28"/>
        </w:rPr>
      </w:pPr>
      <w:r w:rsidRPr="00664894">
        <w:rPr>
          <w:bCs/>
          <w:sz w:val="28"/>
          <w:szCs w:val="28"/>
        </w:rPr>
        <w:t>Таблица 9</w:t>
      </w:r>
    </w:p>
    <w:p w14:paraId="1C846C63" w14:textId="77777777" w:rsidR="00664894" w:rsidRPr="00664894" w:rsidRDefault="00664894" w:rsidP="00664894">
      <w:pPr>
        <w:tabs>
          <w:tab w:val="left" w:pos="0"/>
        </w:tabs>
        <w:jc w:val="center"/>
        <w:rPr>
          <w:bCs/>
          <w:sz w:val="28"/>
          <w:szCs w:val="28"/>
        </w:rPr>
      </w:pPr>
      <w:bookmarkStart w:id="250" w:name="_Toc470509583"/>
      <w:bookmarkStart w:id="251" w:name="_Toc21692672"/>
      <w:r w:rsidRPr="00664894">
        <w:rPr>
          <w:bCs/>
          <w:sz w:val="28"/>
          <w:szCs w:val="28"/>
        </w:rPr>
        <w:t>Плановые и фактические расходы на приобретение электрической энергии и холодной воды для производства тепловой энергии</w:t>
      </w:r>
      <w:bookmarkEnd w:id="250"/>
      <w:bookmarkEnd w:id="251"/>
      <w:r w:rsidRPr="00664894">
        <w:rPr>
          <w:sz w:val="28"/>
          <w:szCs w:val="28"/>
        </w:rPr>
        <w:t xml:space="preserve"> МП «ГУЖКХ» на 2023 года</w:t>
      </w:r>
    </w:p>
    <w:tbl>
      <w:tblPr>
        <w:tblW w:w="49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3712"/>
        <w:gridCol w:w="1174"/>
        <w:gridCol w:w="1178"/>
        <w:gridCol w:w="1221"/>
        <w:gridCol w:w="985"/>
        <w:gridCol w:w="1158"/>
      </w:tblGrid>
      <w:tr w:rsidR="00664894" w:rsidRPr="00664894" w14:paraId="4D7D8B2E" w14:textId="77777777" w:rsidTr="006D5EE3">
        <w:trPr>
          <w:trHeight w:val="51"/>
          <w:tblHeader/>
        </w:trPr>
        <w:tc>
          <w:tcPr>
            <w:tcW w:w="285" w:type="pct"/>
            <w:vMerge w:val="restart"/>
            <w:shd w:val="clear" w:color="auto" w:fill="auto"/>
            <w:vAlign w:val="center"/>
          </w:tcPr>
          <w:p w14:paraId="1F3EDE9E" w14:textId="77777777" w:rsidR="00664894" w:rsidRPr="00664894" w:rsidRDefault="00664894" w:rsidP="00664894">
            <w:pPr>
              <w:jc w:val="center"/>
              <w:rPr>
                <w:sz w:val="20"/>
                <w:szCs w:val="20"/>
              </w:rPr>
            </w:pPr>
            <w:r w:rsidRPr="00664894">
              <w:rPr>
                <w:sz w:val="20"/>
                <w:szCs w:val="20"/>
              </w:rPr>
              <w:t>№ п/п</w:t>
            </w:r>
          </w:p>
        </w:tc>
        <w:tc>
          <w:tcPr>
            <w:tcW w:w="1874" w:type="pct"/>
            <w:vMerge w:val="restart"/>
            <w:shd w:val="clear" w:color="auto" w:fill="auto"/>
            <w:vAlign w:val="center"/>
          </w:tcPr>
          <w:p w14:paraId="49EF2645" w14:textId="77777777" w:rsidR="00664894" w:rsidRPr="00664894" w:rsidRDefault="00664894" w:rsidP="00664894">
            <w:pPr>
              <w:jc w:val="center"/>
              <w:rPr>
                <w:sz w:val="20"/>
                <w:szCs w:val="20"/>
              </w:rPr>
            </w:pPr>
            <w:r w:rsidRPr="00664894">
              <w:rPr>
                <w:sz w:val="20"/>
                <w:szCs w:val="20"/>
              </w:rPr>
              <w:t>Наименование расхода</w:t>
            </w:r>
          </w:p>
        </w:tc>
        <w:tc>
          <w:tcPr>
            <w:tcW w:w="601" w:type="pct"/>
            <w:vMerge w:val="restart"/>
            <w:vAlign w:val="center"/>
          </w:tcPr>
          <w:p w14:paraId="769BFADB" w14:textId="77777777" w:rsidR="00664894" w:rsidRPr="00664894" w:rsidRDefault="00664894" w:rsidP="00664894">
            <w:pPr>
              <w:jc w:val="center"/>
              <w:rPr>
                <w:sz w:val="20"/>
                <w:szCs w:val="20"/>
              </w:rPr>
            </w:pPr>
            <w:r w:rsidRPr="00664894">
              <w:rPr>
                <w:sz w:val="20"/>
                <w:szCs w:val="20"/>
              </w:rPr>
              <w:t>Ед. изм.</w:t>
            </w:r>
          </w:p>
        </w:tc>
        <w:tc>
          <w:tcPr>
            <w:tcW w:w="1663" w:type="pct"/>
            <w:gridSpan w:val="3"/>
            <w:vAlign w:val="center"/>
          </w:tcPr>
          <w:p w14:paraId="58F3A2EF" w14:textId="77777777" w:rsidR="00664894" w:rsidRPr="00664894" w:rsidRDefault="00664894" w:rsidP="00664894">
            <w:pPr>
              <w:ind w:left="-86" w:right="-70"/>
              <w:jc w:val="center"/>
              <w:rPr>
                <w:sz w:val="20"/>
                <w:szCs w:val="20"/>
              </w:rPr>
            </w:pPr>
            <w:r w:rsidRPr="00664894">
              <w:rPr>
                <w:sz w:val="20"/>
                <w:szCs w:val="20"/>
              </w:rPr>
              <w:t>2023 год</w:t>
            </w:r>
          </w:p>
        </w:tc>
        <w:tc>
          <w:tcPr>
            <w:tcW w:w="577" w:type="pct"/>
            <w:vMerge w:val="restart"/>
            <w:vAlign w:val="center"/>
          </w:tcPr>
          <w:p w14:paraId="15BEA2F0" w14:textId="77777777" w:rsidR="00664894" w:rsidRPr="00664894" w:rsidRDefault="00664894" w:rsidP="00664894">
            <w:pPr>
              <w:ind w:left="-86" w:right="-70"/>
              <w:jc w:val="center"/>
              <w:rPr>
                <w:sz w:val="20"/>
                <w:szCs w:val="20"/>
              </w:rPr>
            </w:pPr>
            <w:r w:rsidRPr="00664894">
              <w:rPr>
                <w:sz w:val="20"/>
                <w:szCs w:val="20"/>
              </w:rPr>
              <w:t>Отклонение (5-4)</w:t>
            </w:r>
          </w:p>
        </w:tc>
      </w:tr>
      <w:tr w:rsidR="00664894" w:rsidRPr="00664894" w14:paraId="7CDD25A3" w14:textId="77777777" w:rsidTr="006D5EE3">
        <w:trPr>
          <w:trHeight w:val="521"/>
          <w:tblHeader/>
        </w:trPr>
        <w:tc>
          <w:tcPr>
            <w:tcW w:w="285" w:type="pct"/>
            <w:vMerge/>
            <w:shd w:val="clear" w:color="auto" w:fill="auto"/>
            <w:vAlign w:val="center"/>
            <w:hideMark/>
          </w:tcPr>
          <w:p w14:paraId="6451542D" w14:textId="77777777" w:rsidR="00664894" w:rsidRPr="00664894" w:rsidRDefault="00664894" w:rsidP="00664894">
            <w:pPr>
              <w:jc w:val="center"/>
              <w:rPr>
                <w:sz w:val="20"/>
                <w:szCs w:val="20"/>
              </w:rPr>
            </w:pPr>
          </w:p>
        </w:tc>
        <w:tc>
          <w:tcPr>
            <w:tcW w:w="1874" w:type="pct"/>
            <w:vMerge/>
            <w:shd w:val="clear" w:color="auto" w:fill="auto"/>
            <w:vAlign w:val="center"/>
            <w:hideMark/>
          </w:tcPr>
          <w:p w14:paraId="1F1734D7" w14:textId="77777777" w:rsidR="00664894" w:rsidRPr="00664894" w:rsidRDefault="00664894" w:rsidP="00664894">
            <w:pPr>
              <w:jc w:val="center"/>
              <w:rPr>
                <w:sz w:val="20"/>
                <w:szCs w:val="20"/>
              </w:rPr>
            </w:pPr>
          </w:p>
        </w:tc>
        <w:tc>
          <w:tcPr>
            <w:tcW w:w="601" w:type="pct"/>
            <w:vMerge/>
            <w:vAlign w:val="center"/>
          </w:tcPr>
          <w:p w14:paraId="5852E48F" w14:textId="77777777" w:rsidR="00664894" w:rsidRPr="00664894" w:rsidRDefault="00664894" w:rsidP="00664894">
            <w:pPr>
              <w:jc w:val="center"/>
              <w:rPr>
                <w:sz w:val="20"/>
                <w:szCs w:val="20"/>
              </w:rPr>
            </w:pPr>
          </w:p>
        </w:tc>
        <w:tc>
          <w:tcPr>
            <w:tcW w:w="567" w:type="pct"/>
            <w:vAlign w:val="center"/>
          </w:tcPr>
          <w:p w14:paraId="7F173496" w14:textId="77777777" w:rsidR="00664894" w:rsidRPr="00664894" w:rsidRDefault="00664894" w:rsidP="00664894">
            <w:pPr>
              <w:ind w:left="-86" w:right="-70"/>
              <w:jc w:val="center"/>
              <w:rPr>
                <w:sz w:val="20"/>
                <w:szCs w:val="20"/>
              </w:rPr>
            </w:pPr>
            <w:r w:rsidRPr="00664894">
              <w:rPr>
                <w:sz w:val="20"/>
                <w:szCs w:val="20"/>
              </w:rPr>
              <w:t>Утверждено</w:t>
            </w:r>
          </w:p>
        </w:tc>
        <w:tc>
          <w:tcPr>
            <w:tcW w:w="590" w:type="pct"/>
            <w:shd w:val="clear" w:color="auto" w:fill="auto"/>
            <w:vAlign w:val="center"/>
            <w:hideMark/>
          </w:tcPr>
          <w:p w14:paraId="38495B40" w14:textId="77777777" w:rsidR="00664894" w:rsidRPr="00664894" w:rsidRDefault="00664894" w:rsidP="00664894">
            <w:pPr>
              <w:ind w:left="-86" w:right="-70"/>
              <w:jc w:val="center"/>
              <w:rPr>
                <w:sz w:val="20"/>
                <w:szCs w:val="20"/>
              </w:rPr>
            </w:pPr>
            <w:r w:rsidRPr="00664894">
              <w:rPr>
                <w:sz w:val="20"/>
                <w:szCs w:val="20"/>
              </w:rPr>
              <w:t xml:space="preserve">Факт предприятия </w:t>
            </w:r>
          </w:p>
        </w:tc>
        <w:tc>
          <w:tcPr>
            <w:tcW w:w="506" w:type="pct"/>
            <w:vAlign w:val="center"/>
          </w:tcPr>
          <w:p w14:paraId="713E6A5B" w14:textId="77777777" w:rsidR="00664894" w:rsidRPr="00664894" w:rsidRDefault="00664894" w:rsidP="00664894">
            <w:pPr>
              <w:ind w:left="-86" w:right="-70"/>
              <w:jc w:val="center"/>
              <w:rPr>
                <w:sz w:val="20"/>
                <w:szCs w:val="20"/>
              </w:rPr>
            </w:pPr>
            <w:r w:rsidRPr="00664894">
              <w:rPr>
                <w:sz w:val="20"/>
                <w:szCs w:val="20"/>
              </w:rPr>
              <w:t xml:space="preserve">Факт эксперты </w:t>
            </w:r>
          </w:p>
        </w:tc>
        <w:tc>
          <w:tcPr>
            <w:tcW w:w="577" w:type="pct"/>
            <w:vMerge/>
            <w:vAlign w:val="center"/>
          </w:tcPr>
          <w:p w14:paraId="02832989" w14:textId="77777777" w:rsidR="00664894" w:rsidRPr="00664894" w:rsidRDefault="00664894" w:rsidP="00664894">
            <w:pPr>
              <w:ind w:left="-86" w:right="-70"/>
              <w:jc w:val="center"/>
              <w:rPr>
                <w:sz w:val="20"/>
                <w:szCs w:val="20"/>
              </w:rPr>
            </w:pPr>
          </w:p>
        </w:tc>
      </w:tr>
      <w:tr w:rsidR="00664894" w:rsidRPr="00664894" w14:paraId="6D888347" w14:textId="77777777" w:rsidTr="006D5EE3">
        <w:trPr>
          <w:trHeight w:val="196"/>
          <w:tblHeader/>
        </w:trPr>
        <w:tc>
          <w:tcPr>
            <w:tcW w:w="285" w:type="pct"/>
            <w:vMerge/>
            <w:shd w:val="clear" w:color="auto" w:fill="auto"/>
            <w:vAlign w:val="center"/>
          </w:tcPr>
          <w:p w14:paraId="4AF9D940" w14:textId="77777777" w:rsidR="00664894" w:rsidRPr="00664894" w:rsidRDefault="00664894" w:rsidP="00664894">
            <w:pPr>
              <w:jc w:val="center"/>
              <w:rPr>
                <w:sz w:val="20"/>
                <w:szCs w:val="20"/>
              </w:rPr>
            </w:pPr>
          </w:p>
        </w:tc>
        <w:tc>
          <w:tcPr>
            <w:tcW w:w="1874" w:type="pct"/>
            <w:shd w:val="clear" w:color="auto" w:fill="auto"/>
            <w:vAlign w:val="center"/>
          </w:tcPr>
          <w:p w14:paraId="6E10408B" w14:textId="77777777" w:rsidR="00664894" w:rsidRPr="00664894" w:rsidRDefault="00664894" w:rsidP="00664894">
            <w:pPr>
              <w:jc w:val="center"/>
              <w:rPr>
                <w:sz w:val="20"/>
                <w:szCs w:val="20"/>
              </w:rPr>
            </w:pPr>
            <w:r w:rsidRPr="00664894">
              <w:rPr>
                <w:sz w:val="20"/>
                <w:szCs w:val="20"/>
              </w:rPr>
              <w:t>1</w:t>
            </w:r>
          </w:p>
        </w:tc>
        <w:tc>
          <w:tcPr>
            <w:tcW w:w="601" w:type="pct"/>
            <w:vAlign w:val="center"/>
          </w:tcPr>
          <w:p w14:paraId="0088FB9A" w14:textId="77777777" w:rsidR="00664894" w:rsidRPr="00664894" w:rsidRDefault="00664894" w:rsidP="00664894">
            <w:pPr>
              <w:jc w:val="center"/>
              <w:rPr>
                <w:sz w:val="20"/>
                <w:szCs w:val="20"/>
              </w:rPr>
            </w:pPr>
            <w:r w:rsidRPr="00664894">
              <w:rPr>
                <w:sz w:val="20"/>
                <w:szCs w:val="20"/>
              </w:rPr>
              <w:t>2</w:t>
            </w:r>
          </w:p>
        </w:tc>
        <w:tc>
          <w:tcPr>
            <w:tcW w:w="567" w:type="pct"/>
            <w:vAlign w:val="center"/>
          </w:tcPr>
          <w:p w14:paraId="2228F407" w14:textId="77777777" w:rsidR="00664894" w:rsidRPr="00664894" w:rsidRDefault="00664894" w:rsidP="00664894">
            <w:pPr>
              <w:jc w:val="center"/>
              <w:rPr>
                <w:sz w:val="20"/>
                <w:szCs w:val="20"/>
              </w:rPr>
            </w:pPr>
            <w:r w:rsidRPr="00664894">
              <w:rPr>
                <w:sz w:val="20"/>
                <w:szCs w:val="20"/>
              </w:rPr>
              <w:t>3</w:t>
            </w:r>
          </w:p>
        </w:tc>
        <w:tc>
          <w:tcPr>
            <w:tcW w:w="590" w:type="pct"/>
            <w:shd w:val="clear" w:color="auto" w:fill="auto"/>
            <w:vAlign w:val="center"/>
          </w:tcPr>
          <w:p w14:paraId="1826630C" w14:textId="77777777" w:rsidR="00664894" w:rsidRPr="00664894" w:rsidRDefault="00664894" w:rsidP="00664894">
            <w:pPr>
              <w:jc w:val="center"/>
              <w:rPr>
                <w:sz w:val="20"/>
                <w:szCs w:val="20"/>
              </w:rPr>
            </w:pPr>
            <w:r w:rsidRPr="00664894">
              <w:rPr>
                <w:sz w:val="20"/>
                <w:szCs w:val="20"/>
              </w:rPr>
              <w:t>4</w:t>
            </w:r>
          </w:p>
        </w:tc>
        <w:tc>
          <w:tcPr>
            <w:tcW w:w="506" w:type="pct"/>
            <w:vAlign w:val="center"/>
          </w:tcPr>
          <w:p w14:paraId="13B292AD" w14:textId="77777777" w:rsidR="00664894" w:rsidRPr="00664894" w:rsidRDefault="00664894" w:rsidP="00664894">
            <w:pPr>
              <w:jc w:val="center"/>
              <w:rPr>
                <w:sz w:val="20"/>
                <w:szCs w:val="20"/>
              </w:rPr>
            </w:pPr>
            <w:r w:rsidRPr="00664894">
              <w:rPr>
                <w:sz w:val="20"/>
                <w:szCs w:val="20"/>
              </w:rPr>
              <w:t>5</w:t>
            </w:r>
          </w:p>
        </w:tc>
        <w:tc>
          <w:tcPr>
            <w:tcW w:w="577" w:type="pct"/>
            <w:vAlign w:val="center"/>
          </w:tcPr>
          <w:p w14:paraId="44B1A15F" w14:textId="77777777" w:rsidR="00664894" w:rsidRPr="00664894" w:rsidRDefault="00664894" w:rsidP="00664894">
            <w:pPr>
              <w:jc w:val="center"/>
              <w:rPr>
                <w:sz w:val="20"/>
                <w:szCs w:val="20"/>
              </w:rPr>
            </w:pPr>
            <w:r w:rsidRPr="00664894">
              <w:rPr>
                <w:sz w:val="20"/>
                <w:szCs w:val="20"/>
              </w:rPr>
              <w:t>6</w:t>
            </w:r>
          </w:p>
        </w:tc>
      </w:tr>
      <w:tr w:rsidR="00664894" w:rsidRPr="00664894" w14:paraId="2CACB9C6" w14:textId="77777777" w:rsidTr="006D5EE3">
        <w:trPr>
          <w:trHeight w:val="470"/>
        </w:trPr>
        <w:tc>
          <w:tcPr>
            <w:tcW w:w="285" w:type="pct"/>
            <w:shd w:val="clear" w:color="auto" w:fill="auto"/>
            <w:vAlign w:val="center"/>
            <w:hideMark/>
          </w:tcPr>
          <w:p w14:paraId="29212126" w14:textId="77777777" w:rsidR="00664894" w:rsidRPr="00664894" w:rsidRDefault="00664894" w:rsidP="00664894">
            <w:pPr>
              <w:jc w:val="center"/>
              <w:rPr>
                <w:snapToGrid w:val="0"/>
              </w:rPr>
            </w:pPr>
            <w:r w:rsidRPr="00664894">
              <w:rPr>
                <w:snapToGrid w:val="0"/>
              </w:rPr>
              <w:t>1</w:t>
            </w:r>
          </w:p>
        </w:tc>
        <w:tc>
          <w:tcPr>
            <w:tcW w:w="1874" w:type="pct"/>
            <w:shd w:val="clear" w:color="auto" w:fill="auto"/>
            <w:vAlign w:val="center"/>
            <w:hideMark/>
          </w:tcPr>
          <w:p w14:paraId="77016713" w14:textId="77777777" w:rsidR="00664894" w:rsidRPr="00664894" w:rsidRDefault="00664894" w:rsidP="00664894">
            <w:pPr>
              <w:rPr>
                <w:snapToGrid w:val="0"/>
              </w:rPr>
            </w:pPr>
            <w:r w:rsidRPr="00664894">
              <w:rPr>
                <w:snapToGrid w:val="0"/>
              </w:rPr>
              <w:t>Отпуск тепловой энергии с коллекторов</w:t>
            </w:r>
          </w:p>
        </w:tc>
        <w:tc>
          <w:tcPr>
            <w:tcW w:w="601" w:type="pct"/>
            <w:vAlign w:val="center"/>
          </w:tcPr>
          <w:p w14:paraId="0BDC2D8E" w14:textId="77777777" w:rsidR="00664894" w:rsidRPr="00664894" w:rsidRDefault="00664894" w:rsidP="00664894">
            <w:pPr>
              <w:jc w:val="center"/>
              <w:rPr>
                <w:snapToGrid w:val="0"/>
                <w:sz w:val="20"/>
                <w:szCs w:val="20"/>
              </w:rPr>
            </w:pPr>
            <w:r w:rsidRPr="00664894">
              <w:rPr>
                <w:snapToGrid w:val="0"/>
                <w:sz w:val="20"/>
                <w:szCs w:val="20"/>
              </w:rPr>
              <w:t>Гкал</w:t>
            </w:r>
          </w:p>
        </w:tc>
        <w:tc>
          <w:tcPr>
            <w:tcW w:w="567" w:type="pct"/>
            <w:vAlign w:val="center"/>
          </w:tcPr>
          <w:p w14:paraId="18CC588F" w14:textId="77777777" w:rsidR="00664894" w:rsidRPr="00664894" w:rsidRDefault="00664894" w:rsidP="00664894">
            <w:pPr>
              <w:jc w:val="center"/>
              <w:rPr>
                <w:snapToGrid w:val="0"/>
              </w:rPr>
            </w:pPr>
            <w:r w:rsidRPr="00664894">
              <w:rPr>
                <w:snapToGrid w:val="0"/>
              </w:rPr>
              <w:t>56 782</w:t>
            </w:r>
          </w:p>
        </w:tc>
        <w:tc>
          <w:tcPr>
            <w:tcW w:w="590" w:type="pct"/>
            <w:shd w:val="clear" w:color="auto" w:fill="auto"/>
            <w:vAlign w:val="center"/>
          </w:tcPr>
          <w:p w14:paraId="726E33B9" w14:textId="77777777" w:rsidR="00664894" w:rsidRPr="00664894" w:rsidRDefault="00664894" w:rsidP="00664894">
            <w:pPr>
              <w:jc w:val="center"/>
              <w:rPr>
                <w:snapToGrid w:val="0"/>
              </w:rPr>
            </w:pPr>
            <w:r w:rsidRPr="00664894">
              <w:rPr>
                <w:snapToGrid w:val="0"/>
              </w:rPr>
              <w:t>59 374</w:t>
            </w:r>
          </w:p>
        </w:tc>
        <w:tc>
          <w:tcPr>
            <w:tcW w:w="506" w:type="pct"/>
            <w:vAlign w:val="center"/>
          </w:tcPr>
          <w:p w14:paraId="08C32EE1" w14:textId="77777777" w:rsidR="00664894" w:rsidRPr="00664894" w:rsidRDefault="00664894" w:rsidP="00664894">
            <w:pPr>
              <w:jc w:val="center"/>
              <w:rPr>
                <w:snapToGrid w:val="0"/>
              </w:rPr>
            </w:pPr>
            <w:r w:rsidRPr="00664894">
              <w:rPr>
                <w:snapToGrid w:val="0"/>
              </w:rPr>
              <w:t>59 374</w:t>
            </w:r>
          </w:p>
        </w:tc>
        <w:tc>
          <w:tcPr>
            <w:tcW w:w="577" w:type="pct"/>
            <w:vAlign w:val="center"/>
          </w:tcPr>
          <w:p w14:paraId="42EA2C27" w14:textId="77777777" w:rsidR="00664894" w:rsidRPr="00664894" w:rsidRDefault="00664894" w:rsidP="00664894">
            <w:pPr>
              <w:jc w:val="center"/>
              <w:rPr>
                <w:snapToGrid w:val="0"/>
              </w:rPr>
            </w:pPr>
            <w:r w:rsidRPr="00664894">
              <w:rPr>
                <w:snapToGrid w:val="0"/>
              </w:rPr>
              <w:t>0</w:t>
            </w:r>
          </w:p>
        </w:tc>
      </w:tr>
      <w:tr w:rsidR="00664894" w:rsidRPr="00664894" w14:paraId="77ED57C0" w14:textId="77777777" w:rsidTr="006D5EE3">
        <w:trPr>
          <w:trHeight w:val="70"/>
        </w:trPr>
        <w:tc>
          <w:tcPr>
            <w:tcW w:w="285" w:type="pct"/>
            <w:shd w:val="clear" w:color="auto" w:fill="auto"/>
            <w:vAlign w:val="center"/>
          </w:tcPr>
          <w:p w14:paraId="795FA017" w14:textId="77777777" w:rsidR="00664894" w:rsidRPr="00664894" w:rsidRDefault="00664894" w:rsidP="00664894">
            <w:pPr>
              <w:jc w:val="center"/>
              <w:rPr>
                <w:snapToGrid w:val="0"/>
              </w:rPr>
            </w:pPr>
            <w:r w:rsidRPr="00664894">
              <w:rPr>
                <w:snapToGrid w:val="0"/>
              </w:rPr>
              <w:t>2</w:t>
            </w:r>
          </w:p>
        </w:tc>
        <w:tc>
          <w:tcPr>
            <w:tcW w:w="1874" w:type="pct"/>
            <w:shd w:val="clear" w:color="auto" w:fill="auto"/>
            <w:vAlign w:val="center"/>
          </w:tcPr>
          <w:p w14:paraId="648D9747" w14:textId="77777777" w:rsidR="00664894" w:rsidRPr="00664894" w:rsidRDefault="00664894" w:rsidP="00664894">
            <w:pPr>
              <w:rPr>
                <w:snapToGrid w:val="0"/>
              </w:rPr>
            </w:pPr>
            <w:r w:rsidRPr="00664894">
              <w:rPr>
                <w:snapToGrid w:val="0"/>
              </w:rPr>
              <w:t>Стоимость электроэнергии</w:t>
            </w:r>
          </w:p>
        </w:tc>
        <w:tc>
          <w:tcPr>
            <w:tcW w:w="601" w:type="pct"/>
            <w:vAlign w:val="center"/>
          </w:tcPr>
          <w:p w14:paraId="26F161A0" w14:textId="77777777" w:rsidR="00664894" w:rsidRPr="00664894" w:rsidRDefault="00664894" w:rsidP="00664894">
            <w:pPr>
              <w:jc w:val="center"/>
              <w:rPr>
                <w:snapToGrid w:val="0"/>
                <w:sz w:val="20"/>
                <w:szCs w:val="20"/>
              </w:rPr>
            </w:pPr>
            <w:r w:rsidRPr="00664894">
              <w:rPr>
                <w:snapToGrid w:val="0"/>
                <w:sz w:val="20"/>
                <w:szCs w:val="20"/>
              </w:rPr>
              <w:t>тыс. руб.</w:t>
            </w:r>
          </w:p>
        </w:tc>
        <w:tc>
          <w:tcPr>
            <w:tcW w:w="567" w:type="pct"/>
            <w:vAlign w:val="center"/>
          </w:tcPr>
          <w:p w14:paraId="153B0102" w14:textId="77777777" w:rsidR="00664894" w:rsidRPr="00664894" w:rsidRDefault="00664894" w:rsidP="00664894">
            <w:pPr>
              <w:jc w:val="center"/>
              <w:rPr>
                <w:snapToGrid w:val="0"/>
              </w:rPr>
            </w:pPr>
            <w:r w:rsidRPr="00664894">
              <w:rPr>
                <w:snapToGrid w:val="0"/>
              </w:rPr>
              <w:t>4 528</w:t>
            </w:r>
          </w:p>
        </w:tc>
        <w:tc>
          <w:tcPr>
            <w:tcW w:w="590" w:type="pct"/>
            <w:shd w:val="clear" w:color="auto" w:fill="auto"/>
            <w:vAlign w:val="center"/>
          </w:tcPr>
          <w:p w14:paraId="13A260F4" w14:textId="77777777" w:rsidR="00664894" w:rsidRPr="00664894" w:rsidRDefault="00664894" w:rsidP="00664894">
            <w:pPr>
              <w:jc w:val="center"/>
              <w:rPr>
                <w:snapToGrid w:val="0"/>
              </w:rPr>
            </w:pPr>
            <w:r w:rsidRPr="00664894">
              <w:rPr>
                <w:snapToGrid w:val="0"/>
              </w:rPr>
              <w:t>4 573</w:t>
            </w:r>
          </w:p>
        </w:tc>
        <w:tc>
          <w:tcPr>
            <w:tcW w:w="506" w:type="pct"/>
            <w:vAlign w:val="center"/>
          </w:tcPr>
          <w:p w14:paraId="576E1F18" w14:textId="77777777" w:rsidR="00664894" w:rsidRPr="00664894" w:rsidRDefault="00664894" w:rsidP="00664894">
            <w:pPr>
              <w:jc w:val="center"/>
              <w:rPr>
                <w:snapToGrid w:val="0"/>
              </w:rPr>
            </w:pPr>
            <w:r w:rsidRPr="00664894">
              <w:rPr>
                <w:snapToGrid w:val="0"/>
              </w:rPr>
              <w:t>5 024</w:t>
            </w:r>
          </w:p>
        </w:tc>
        <w:tc>
          <w:tcPr>
            <w:tcW w:w="577" w:type="pct"/>
            <w:vAlign w:val="center"/>
          </w:tcPr>
          <w:p w14:paraId="36ABCD3C" w14:textId="77777777" w:rsidR="00664894" w:rsidRPr="00664894" w:rsidRDefault="00664894" w:rsidP="00664894">
            <w:pPr>
              <w:jc w:val="center"/>
              <w:rPr>
                <w:snapToGrid w:val="0"/>
              </w:rPr>
            </w:pPr>
            <w:r w:rsidRPr="00664894">
              <w:rPr>
                <w:snapToGrid w:val="0"/>
              </w:rPr>
              <w:t>452</w:t>
            </w:r>
          </w:p>
        </w:tc>
      </w:tr>
      <w:tr w:rsidR="00664894" w:rsidRPr="00664894" w14:paraId="618D09E2" w14:textId="77777777" w:rsidTr="006D5EE3">
        <w:trPr>
          <w:trHeight w:val="68"/>
        </w:trPr>
        <w:tc>
          <w:tcPr>
            <w:tcW w:w="285" w:type="pct"/>
            <w:shd w:val="clear" w:color="auto" w:fill="auto"/>
            <w:vAlign w:val="center"/>
            <w:hideMark/>
          </w:tcPr>
          <w:p w14:paraId="674C6299" w14:textId="77777777" w:rsidR="00664894" w:rsidRPr="00664894" w:rsidRDefault="00664894" w:rsidP="00664894">
            <w:pPr>
              <w:jc w:val="center"/>
              <w:rPr>
                <w:snapToGrid w:val="0"/>
              </w:rPr>
            </w:pPr>
            <w:r w:rsidRPr="00664894">
              <w:rPr>
                <w:snapToGrid w:val="0"/>
              </w:rPr>
              <w:t>2.1</w:t>
            </w:r>
          </w:p>
        </w:tc>
        <w:tc>
          <w:tcPr>
            <w:tcW w:w="1874" w:type="pct"/>
            <w:shd w:val="clear" w:color="auto" w:fill="auto"/>
            <w:vAlign w:val="center"/>
            <w:hideMark/>
          </w:tcPr>
          <w:p w14:paraId="786F7F8A" w14:textId="77777777" w:rsidR="00664894" w:rsidRPr="00664894" w:rsidRDefault="00664894" w:rsidP="00664894">
            <w:pPr>
              <w:rPr>
                <w:snapToGrid w:val="0"/>
              </w:rPr>
            </w:pPr>
            <w:r w:rsidRPr="00664894">
              <w:rPr>
                <w:snapToGrid w:val="0"/>
              </w:rPr>
              <w:t>Объем электроэнергии</w:t>
            </w:r>
          </w:p>
        </w:tc>
        <w:tc>
          <w:tcPr>
            <w:tcW w:w="601" w:type="pct"/>
            <w:vAlign w:val="center"/>
          </w:tcPr>
          <w:p w14:paraId="687CC9EA" w14:textId="77777777" w:rsidR="00664894" w:rsidRPr="00664894" w:rsidRDefault="00664894" w:rsidP="00664894">
            <w:pPr>
              <w:jc w:val="center"/>
              <w:rPr>
                <w:snapToGrid w:val="0"/>
                <w:sz w:val="20"/>
                <w:szCs w:val="20"/>
              </w:rPr>
            </w:pPr>
            <w:r w:rsidRPr="00664894">
              <w:rPr>
                <w:snapToGrid w:val="0"/>
                <w:sz w:val="20"/>
                <w:szCs w:val="20"/>
              </w:rPr>
              <w:t>тыс. кВт*ч</w:t>
            </w:r>
          </w:p>
        </w:tc>
        <w:tc>
          <w:tcPr>
            <w:tcW w:w="567" w:type="pct"/>
          </w:tcPr>
          <w:p w14:paraId="165B0EB8" w14:textId="77777777" w:rsidR="00664894" w:rsidRPr="00664894" w:rsidRDefault="00664894" w:rsidP="00664894">
            <w:pPr>
              <w:jc w:val="center"/>
              <w:rPr>
                <w:snapToGrid w:val="0"/>
              </w:rPr>
            </w:pPr>
            <w:r w:rsidRPr="00664894">
              <w:rPr>
                <w:snapToGrid w:val="0"/>
              </w:rPr>
              <w:t>764</w:t>
            </w:r>
          </w:p>
        </w:tc>
        <w:tc>
          <w:tcPr>
            <w:tcW w:w="590" w:type="pct"/>
            <w:shd w:val="clear" w:color="auto" w:fill="auto"/>
          </w:tcPr>
          <w:p w14:paraId="3E507439" w14:textId="77777777" w:rsidR="00664894" w:rsidRPr="00664894" w:rsidRDefault="00664894" w:rsidP="00664894">
            <w:pPr>
              <w:jc w:val="center"/>
              <w:rPr>
                <w:snapToGrid w:val="0"/>
              </w:rPr>
            </w:pPr>
            <w:r w:rsidRPr="00664894">
              <w:rPr>
                <w:snapToGrid w:val="0"/>
              </w:rPr>
              <w:t>727</w:t>
            </w:r>
          </w:p>
        </w:tc>
        <w:tc>
          <w:tcPr>
            <w:tcW w:w="506" w:type="pct"/>
          </w:tcPr>
          <w:p w14:paraId="2F877E35" w14:textId="77777777" w:rsidR="00664894" w:rsidRPr="00664894" w:rsidRDefault="00664894" w:rsidP="00664894">
            <w:pPr>
              <w:jc w:val="center"/>
              <w:rPr>
                <w:snapToGrid w:val="0"/>
              </w:rPr>
            </w:pPr>
            <w:r w:rsidRPr="00664894">
              <w:rPr>
                <w:snapToGrid w:val="0"/>
              </w:rPr>
              <w:t>799</w:t>
            </w:r>
          </w:p>
        </w:tc>
        <w:tc>
          <w:tcPr>
            <w:tcW w:w="577" w:type="pct"/>
          </w:tcPr>
          <w:p w14:paraId="7C018660" w14:textId="77777777" w:rsidR="00664894" w:rsidRPr="00664894" w:rsidRDefault="00664894" w:rsidP="00664894">
            <w:pPr>
              <w:jc w:val="center"/>
              <w:rPr>
                <w:snapToGrid w:val="0"/>
              </w:rPr>
            </w:pPr>
            <w:r w:rsidRPr="00664894">
              <w:rPr>
                <w:snapToGrid w:val="0"/>
              </w:rPr>
              <w:t>72</w:t>
            </w:r>
          </w:p>
        </w:tc>
      </w:tr>
      <w:tr w:rsidR="00664894" w:rsidRPr="00664894" w14:paraId="63256825" w14:textId="77777777" w:rsidTr="006D5EE3">
        <w:trPr>
          <w:trHeight w:val="70"/>
        </w:trPr>
        <w:tc>
          <w:tcPr>
            <w:tcW w:w="285" w:type="pct"/>
            <w:shd w:val="clear" w:color="auto" w:fill="auto"/>
            <w:vAlign w:val="center"/>
          </w:tcPr>
          <w:p w14:paraId="7AC10A6D" w14:textId="77777777" w:rsidR="00664894" w:rsidRPr="00664894" w:rsidRDefault="00664894" w:rsidP="00664894">
            <w:pPr>
              <w:jc w:val="center"/>
              <w:rPr>
                <w:snapToGrid w:val="0"/>
              </w:rPr>
            </w:pPr>
            <w:r w:rsidRPr="00664894">
              <w:rPr>
                <w:snapToGrid w:val="0"/>
              </w:rPr>
              <w:t>2.2</w:t>
            </w:r>
          </w:p>
        </w:tc>
        <w:tc>
          <w:tcPr>
            <w:tcW w:w="1874" w:type="pct"/>
            <w:shd w:val="clear" w:color="auto" w:fill="auto"/>
            <w:vAlign w:val="center"/>
          </w:tcPr>
          <w:p w14:paraId="5AB9E3F1" w14:textId="77777777" w:rsidR="00664894" w:rsidRPr="00664894" w:rsidRDefault="00664894" w:rsidP="00664894">
            <w:pPr>
              <w:rPr>
                <w:snapToGrid w:val="0"/>
              </w:rPr>
            </w:pPr>
            <w:r w:rsidRPr="00664894">
              <w:rPr>
                <w:snapToGrid w:val="0"/>
              </w:rPr>
              <w:t xml:space="preserve">Средневзвешенный тариф </w:t>
            </w:r>
          </w:p>
        </w:tc>
        <w:tc>
          <w:tcPr>
            <w:tcW w:w="601" w:type="pct"/>
            <w:vAlign w:val="center"/>
          </w:tcPr>
          <w:p w14:paraId="286A8791" w14:textId="77777777" w:rsidR="00664894" w:rsidRPr="00664894" w:rsidRDefault="00664894" w:rsidP="00664894">
            <w:pPr>
              <w:jc w:val="center"/>
              <w:rPr>
                <w:snapToGrid w:val="0"/>
                <w:sz w:val="20"/>
                <w:szCs w:val="20"/>
              </w:rPr>
            </w:pPr>
            <w:r w:rsidRPr="00664894">
              <w:rPr>
                <w:snapToGrid w:val="0"/>
                <w:sz w:val="20"/>
                <w:szCs w:val="20"/>
              </w:rPr>
              <w:t>руб.</w:t>
            </w:r>
            <w:r w:rsidRPr="00664894">
              <w:rPr>
                <w:snapToGrid w:val="0"/>
                <w:sz w:val="28"/>
                <w:szCs w:val="28"/>
              </w:rPr>
              <w:t xml:space="preserve"> </w:t>
            </w:r>
            <w:r w:rsidRPr="00664894">
              <w:rPr>
                <w:snapToGrid w:val="0"/>
                <w:sz w:val="20"/>
                <w:szCs w:val="20"/>
              </w:rPr>
              <w:t>кВт*ч</w:t>
            </w:r>
          </w:p>
        </w:tc>
        <w:tc>
          <w:tcPr>
            <w:tcW w:w="567" w:type="pct"/>
            <w:vAlign w:val="center"/>
          </w:tcPr>
          <w:p w14:paraId="19DF988D" w14:textId="77777777" w:rsidR="00664894" w:rsidRPr="00664894" w:rsidRDefault="00664894" w:rsidP="00664894">
            <w:pPr>
              <w:jc w:val="center"/>
              <w:rPr>
                <w:snapToGrid w:val="0"/>
              </w:rPr>
            </w:pPr>
            <w:r w:rsidRPr="00664894">
              <w:rPr>
                <w:snapToGrid w:val="0"/>
              </w:rPr>
              <w:t>5,929</w:t>
            </w:r>
          </w:p>
        </w:tc>
        <w:tc>
          <w:tcPr>
            <w:tcW w:w="590" w:type="pct"/>
            <w:shd w:val="clear" w:color="auto" w:fill="auto"/>
            <w:vAlign w:val="center"/>
          </w:tcPr>
          <w:p w14:paraId="31EC08A7" w14:textId="77777777" w:rsidR="00664894" w:rsidRPr="00664894" w:rsidRDefault="00664894" w:rsidP="00664894">
            <w:pPr>
              <w:jc w:val="center"/>
              <w:rPr>
                <w:snapToGrid w:val="0"/>
              </w:rPr>
            </w:pPr>
            <w:r w:rsidRPr="00664894">
              <w:rPr>
                <w:snapToGrid w:val="0"/>
              </w:rPr>
              <w:t>6,292</w:t>
            </w:r>
          </w:p>
        </w:tc>
        <w:tc>
          <w:tcPr>
            <w:tcW w:w="506" w:type="pct"/>
            <w:vAlign w:val="center"/>
          </w:tcPr>
          <w:p w14:paraId="4714C7AF" w14:textId="77777777" w:rsidR="00664894" w:rsidRPr="00664894" w:rsidRDefault="00664894" w:rsidP="00664894">
            <w:pPr>
              <w:jc w:val="center"/>
              <w:rPr>
                <w:snapToGrid w:val="0"/>
              </w:rPr>
            </w:pPr>
            <w:r w:rsidRPr="00664894">
              <w:rPr>
                <w:snapToGrid w:val="0"/>
              </w:rPr>
              <w:t>6,292</w:t>
            </w:r>
          </w:p>
        </w:tc>
        <w:tc>
          <w:tcPr>
            <w:tcW w:w="577" w:type="pct"/>
            <w:vAlign w:val="center"/>
          </w:tcPr>
          <w:p w14:paraId="033D5653" w14:textId="77777777" w:rsidR="00664894" w:rsidRPr="00664894" w:rsidRDefault="00664894" w:rsidP="00664894">
            <w:pPr>
              <w:jc w:val="center"/>
              <w:rPr>
                <w:snapToGrid w:val="0"/>
              </w:rPr>
            </w:pPr>
            <w:r w:rsidRPr="00664894">
              <w:rPr>
                <w:snapToGrid w:val="0"/>
              </w:rPr>
              <w:t>0,00</w:t>
            </w:r>
          </w:p>
        </w:tc>
      </w:tr>
      <w:tr w:rsidR="00664894" w:rsidRPr="00664894" w14:paraId="245A8A82" w14:textId="77777777" w:rsidTr="006D5EE3">
        <w:trPr>
          <w:trHeight w:val="70"/>
        </w:trPr>
        <w:tc>
          <w:tcPr>
            <w:tcW w:w="285" w:type="pct"/>
            <w:shd w:val="clear" w:color="auto" w:fill="auto"/>
            <w:vAlign w:val="center"/>
          </w:tcPr>
          <w:p w14:paraId="2D1943EA" w14:textId="77777777" w:rsidR="00664894" w:rsidRPr="00664894" w:rsidRDefault="00664894" w:rsidP="00664894">
            <w:pPr>
              <w:jc w:val="center"/>
              <w:rPr>
                <w:snapToGrid w:val="0"/>
              </w:rPr>
            </w:pPr>
            <w:r w:rsidRPr="00664894">
              <w:rPr>
                <w:snapToGrid w:val="0"/>
              </w:rPr>
              <w:t>3</w:t>
            </w:r>
          </w:p>
        </w:tc>
        <w:tc>
          <w:tcPr>
            <w:tcW w:w="1874" w:type="pct"/>
            <w:shd w:val="clear" w:color="auto" w:fill="auto"/>
            <w:vAlign w:val="center"/>
          </w:tcPr>
          <w:p w14:paraId="3D4F24C6" w14:textId="77777777" w:rsidR="00664894" w:rsidRPr="00664894" w:rsidRDefault="00664894" w:rsidP="00664894">
            <w:pPr>
              <w:rPr>
                <w:snapToGrid w:val="0"/>
              </w:rPr>
            </w:pPr>
            <w:r w:rsidRPr="00664894">
              <w:rPr>
                <w:snapToGrid w:val="0"/>
              </w:rPr>
              <w:t>Стоимость холодной воды</w:t>
            </w:r>
          </w:p>
        </w:tc>
        <w:tc>
          <w:tcPr>
            <w:tcW w:w="601" w:type="pct"/>
            <w:vAlign w:val="center"/>
          </w:tcPr>
          <w:p w14:paraId="2042A5AF" w14:textId="77777777" w:rsidR="00664894" w:rsidRPr="00664894" w:rsidRDefault="00664894" w:rsidP="00664894">
            <w:pPr>
              <w:jc w:val="center"/>
              <w:rPr>
                <w:snapToGrid w:val="0"/>
                <w:sz w:val="20"/>
                <w:szCs w:val="20"/>
              </w:rPr>
            </w:pPr>
            <w:r w:rsidRPr="00664894">
              <w:rPr>
                <w:snapToGrid w:val="0"/>
                <w:sz w:val="20"/>
                <w:szCs w:val="20"/>
              </w:rPr>
              <w:t>тыс. руб.</w:t>
            </w:r>
          </w:p>
        </w:tc>
        <w:tc>
          <w:tcPr>
            <w:tcW w:w="567" w:type="pct"/>
            <w:vAlign w:val="center"/>
          </w:tcPr>
          <w:p w14:paraId="37DAF7AD" w14:textId="77777777" w:rsidR="00664894" w:rsidRPr="00664894" w:rsidRDefault="00664894" w:rsidP="00664894">
            <w:pPr>
              <w:jc w:val="center"/>
              <w:rPr>
                <w:snapToGrid w:val="0"/>
              </w:rPr>
            </w:pPr>
            <w:r w:rsidRPr="00664894">
              <w:rPr>
                <w:snapToGrid w:val="0"/>
              </w:rPr>
              <w:t>8</w:t>
            </w:r>
          </w:p>
        </w:tc>
        <w:tc>
          <w:tcPr>
            <w:tcW w:w="590" w:type="pct"/>
            <w:shd w:val="clear" w:color="auto" w:fill="auto"/>
            <w:vAlign w:val="center"/>
          </w:tcPr>
          <w:p w14:paraId="665C7E2A" w14:textId="77777777" w:rsidR="00664894" w:rsidRPr="00664894" w:rsidRDefault="00664894" w:rsidP="00664894">
            <w:pPr>
              <w:jc w:val="center"/>
              <w:rPr>
                <w:snapToGrid w:val="0"/>
              </w:rPr>
            </w:pPr>
            <w:r w:rsidRPr="00664894">
              <w:rPr>
                <w:snapToGrid w:val="0"/>
              </w:rPr>
              <w:t>3</w:t>
            </w:r>
          </w:p>
        </w:tc>
        <w:tc>
          <w:tcPr>
            <w:tcW w:w="506" w:type="pct"/>
            <w:vAlign w:val="center"/>
          </w:tcPr>
          <w:p w14:paraId="0560F4B1" w14:textId="77777777" w:rsidR="00664894" w:rsidRPr="00664894" w:rsidRDefault="00664894" w:rsidP="00664894">
            <w:pPr>
              <w:jc w:val="center"/>
              <w:rPr>
                <w:snapToGrid w:val="0"/>
              </w:rPr>
            </w:pPr>
            <w:r w:rsidRPr="00664894">
              <w:rPr>
                <w:snapToGrid w:val="0"/>
              </w:rPr>
              <w:t>13</w:t>
            </w:r>
          </w:p>
        </w:tc>
        <w:tc>
          <w:tcPr>
            <w:tcW w:w="577" w:type="pct"/>
            <w:vAlign w:val="center"/>
          </w:tcPr>
          <w:p w14:paraId="7397DF33" w14:textId="77777777" w:rsidR="00664894" w:rsidRPr="00664894" w:rsidRDefault="00664894" w:rsidP="00664894">
            <w:pPr>
              <w:jc w:val="center"/>
              <w:rPr>
                <w:snapToGrid w:val="0"/>
              </w:rPr>
            </w:pPr>
            <w:r w:rsidRPr="00664894">
              <w:rPr>
                <w:snapToGrid w:val="0"/>
              </w:rPr>
              <w:t>10</w:t>
            </w:r>
          </w:p>
        </w:tc>
      </w:tr>
      <w:tr w:rsidR="00664894" w:rsidRPr="00664894" w14:paraId="6B20A0CC" w14:textId="77777777" w:rsidTr="006D5EE3">
        <w:trPr>
          <w:trHeight w:val="70"/>
        </w:trPr>
        <w:tc>
          <w:tcPr>
            <w:tcW w:w="285" w:type="pct"/>
            <w:shd w:val="clear" w:color="auto" w:fill="auto"/>
            <w:vAlign w:val="center"/>
          </w:tcPr>
          <w:p w14:paraId="4080751E" w14:textId="77777777" w:rsidR="00664894" w:rsidRPr="00664894" w:rsidRDefault="00664894" w:rsidP="00664894">
            <w:pPr>
              <w:jc w:val="center"/>
              <w:rPr>
                <w:snapToGrid w:val="0"/>
              </w:rPr>
            </w:pPr>
            <w:r w:rsidRPr="00664894">
              <w:rPr>
                <w:snapToGrid w:val="0"/>
              </w:rPr>
              <w:t>3.1</w:t>
            </w:r>
          </w:p>
        </w:tc>
        <w:tc>
          <w:tcPr>
            <w:tcW w:w="1874" w:type="pct"/>
            <w:shd w:val="clear" w:color="auto" w:fill="auto"/>
            <w:vAlign w:val="center"/>
          </w:tcPr>
          <w:p w14:paraId="1B19DC36" w14:textId="77777777" w:rsidR="00664894" w:rsidRPr="00664894" w:rsidRDefault="00664894" w:rsidP="00664894">
            <w:pPr>
              <w:rPr>
                <w:snapToGrid w:val="0"/>
              </w:rPr>
            </w:pPr>
            <w:r w:rsidRPr="00664894">
              <w:rPr>
                <w:snapToGrid w:val="0"/>
              </w:rPr>
              <w:t>Общее количество воды</w:t>
            </w:r>
          </w:p>
        </w:tc>
        <w:tc>
          <w:tcPr>
            <w:tcW w:w="601" w:type="pct"/>
            <w:vAlign w:val="center"/>
          </w:tcPr>
          <w:p w14:paraId="4A21D510" w14:textId="77777777" w:rsidR="00664894" w:rsidRPr="00664894" w:rsidRDefault="00664894" w:rsidP="00664894">
            <w:pPr>
              <w:jc w:val="center"/>
              <w:rPr>
                <w:snapToGrid w:val="0"/>
                <w:sz w:val="20"/>
                <w:szCs w:val="20"/>
              </w:rPr>
            </w:pPr>
            <w:r w:rsidRPr="00664894">
              <w:rPr>
                <w:snapToGrid w:val="0"/>
                <w:sz w:val="20"/>
                <w:szCs w:val="20"/>
              </w:rPr>
              <w:t>м³</w:t>
            </w:r>
          </w:p>
        </w:tc>
        <w:tc>
          <w:tcPr>
            <w:tcW w:w="567" w:type="pct"/>
          </w:tcPr>
          <w:p w14:paraId="0EF7B1AA" w14:textId="77777777" w:rsidR="00664894" w:rsidRPr="00664894" w:rsidRDefault="00664894" w:rsidP="00664894">
            <w:pPr>
              <w:jc w:val="center"/>
              <w:rPr>
                <w:snapToGrid w:val="0"/>
              </w:rPr>
            </w:pPr>
            <w:r w:rsidRPr="00664894">
              <w:rPr>
                <w:snapToGrid w:val="0"/>
              </w:rPr>
              <w:t>256</w:t>
            </w:r>
          </w:p>
        </w:tc>
        <w:tc>
          <w:tcPr>
            <w:tcW w:w="590" w:type="pct"/>
            <w:shd w:val="clear" w:color="auto" w:fill="auto"/>
          </w:tcPr>
          <w:p w14:paraId="4F677AFB" w14:textId="77777777" w:rsidR="00664894" w:rsidRPr="00664894" w:rsidRDefault="00664894" w:rsidP="00664894">
            <w:pPr>
              <w:jc w:val="center"/>
              <w:rPr>
                <w:snapToGrid w:val="0"/>
              </w:rPr>
            </w:pPr>
            <w:r w:rsidRPr="00664894">
              <w:rPr>
                <w:snapToGrid w:val="0"/>
              </w:rPr>
              <w:t>52</w:t>
            </w:r>
          </w:p>
        </w:tc>
        <w:tc>
          <w:tcPr>
            <w:tcW w:w="506" w:type="pct"/>
          </w:tcPr>
          <w:p w14:paraId="4FE5E02D" w14:textId="77777777" w:rsidR="00664894" w:rsidRPr="00664894" w:rsidRDefault="00664894" w:rsidP="00664894">
            <w:pPr>
              <w:jc w:val="center"/>
              <w:rPr>
                <w:snapToGrid w:val="0"/>
              </w:rPr>
            </w:pPr>
            <w:r w:rsidRPr="00664894">
              <w:rPr>
                <w:snapToGrid w:val="0"/>
              </w:rPr>
              <w:t>268</w:t>
            </w:r>
          </w:p>
        </w:tc>
        <w:tc>
          <w:tcPr>
            <w:tcW w:w="577" w:type="pct"/>
          </w:tcPr>
          <w:p w14:paraId="40D5F4E4" w14:textId="77777777" w:rsidR="00664894" w:rsidRPr="00664894" w:rsidRDefault="00664894" w:rsidP="00664894">
            <w:pPr>
              <w:jc w:val="center"/>
              <w:rPr>
                <w:snapToGrid w:val="0"/>
              </w:rPr>
            </w:pPr>
            <w:r w:rsidRPr="00664894">
              <w:rPr>
                <w:snapToGrid w:val="0"/>
              </w:rPr>
              <w:t>216</w:t>
            </w:r>
          </w:p>
        </w:tc>
      </w:tr>
      <w:tr w:rsidR="00664894" w:rsidRPr="00664894" w14:paraId="25D6CD9A" w14:textId="77777777" w:rsidTr="006D5EE3">
        <w:trPr>
          <w:trHeight w:val="70"/>
        </w:trPr>
        <w:tc>
          <w:tcPr>
            <w:tcW w:w="285" w:type="pct"/>
            <w:shd w:val="clear" w:color="auto" w:fill="auto"/>
            <w:vAlign w:val="center"/>
          </w:tcPr>
          <w:p w14:paraId="5DC5A75F" w14:textId="77777777" w:rsidR="00664894" w:rsidRPr="00664894" w:rsidRDefault="00664894" w:rsidP="00664894">
            <w:pPr>
              <w:jc w:val="center"/>
              <w:rPr>
                <w:snapToGrid w:val="0"/>
              </w:rPr>
            </w:pPr>
            <w:r w:rsidRPr="00664894">
              <w:rPr>
                <w:snapToGrid w:val="0"/>
              </w:rPr>
              <w:t>3.2</w:t>
            </w:r>
          </w:p>
        </w:tc>
        <w:tc>
          <w:tcPr>
            <w:tcW w:w="1874" w:type="pct"/>
            <w:shd w:val="clear" w:color="auto" w:fill="auto"/>
            <w:vAlign w:val="center"/>
          </w:tcPr>
          <w:p w14:paraId="02B2CBB2" w14:textId="77777777" w:rsidR="00664894" w:rsidRPr="00664894" w:rsidRDefault="00664894" w:rsidP="00664894">
            <w:pPr>
              <w:rPr>
                <w:snapToGrid w:val="0"/>
              </w:rPr>
            </w:pPr>
            <w:r w:rsidRPr="00664894">
              <w:rPr>
                <w:snapToGrid w:val="0"/>
              </w:rPr>
              <w:t>Тариф на воду</w:t>
            </w:r>
          </w:p>
        </w:tc>
        <w:tc>
          <w:tcPr>
            <w:tcW w:w="601" w:type="pct"/>
            <w:vAlign w:val="center"/>
          </w:tcPr>
          <w:p w14:paraId="203D1986" w14:textId="77777777" w:rsidR="00664894" w:rsidRPr="00664894" w:rsidRDefault="00664894" w:rsidP="00664894">
            <w:pPr>
              <w:jc w:val="center"/>
              <w:rPr>
                <w:snapToGrid w:val="0"/>
                <w:sz w:val="20"/>
                <w:szCs w:val="20"/>
              </w:rPr>
            </w:pPr>
            <w:r w:rsidRPr="00664894">
              <w:rPr>
                <w:snapToGrid w:val="0"/>
                <w:sz w:val="20"/>
                <w:szCs w:val="20"/>
              </w:rPr>
              <w:t>руб. м³</w:t>
            </w:r>
          </w:p>
        </w:tc>
        <w:tc>
          <w:tcPr>
            <w:tcW w:w="567" w:type="pct"/>
            <w:vAlign w:val="center"/>
          </w:tcPr>
          <w:p w14:paraId="6308E373" w14:textId="77777777" w:rsidR="00664894" w:rsidRPr="00664894" w:rsidRDefault="00664894" w:rsidP="00664894">
            <w:pPr>
              <w:jc w:val="center"/>
              <w:rPr>
                <w:snapToGrid w:val="0"/>
              </w:rPr>
            </w:pPr>
            <w:r w:rsidRPr="00664894">
              <w:rPr>
                <w:snapToGrid w:val="0"/>
              </w:rPr>
              <w:t>31,81</w:t>
            </w:r>
          </w:p>
        </w:tc>
        <w:tc>
          <w:tcPr>
            <w:tcW w:w="590" w:type="pct"/>
            <w:shd w:val="clear" w:color="auto" w:fill="auto"/>
            <w:vAlign w:val="center"/>
          </w:tcPr>
          <w:p w14:paraId="670AA557" w14:textId="77777777" w:rsidR="00664894" w:rsidRPr="00664894" w:rsidRDefault="00664894" w:rsidP="00664894">
            <w:pPr>
              <w:jc w:val="center"/>
              <w:rPr>
                <w:snapToGrid w:val="0"/>
              </w:rPr>
            </w:pPr>
            <w:r w:rsidRPr="00664894">
              <w:rPr>
                <w:snapToGrid w:val="0"/>
              </w:rPr>
              <w:t>48,81</w:t>
            </w:r>
          </w:p>
        </w:tc>
        <w:tc>
          <w:tcPr>
            <w:tcW w:w="506" w:type="pct"/>
            <w:vAlign w:val="center"/>
          </w:tcPr>
          <w:p w14:paraId="1E75F065" w14:textId="77777777" w:rsidR="00664894" w:rsidRPr="00664894" w:rsidRDefault="00664894" w:rsidP="00664894">
            <w:pPr>
              <w:jc w:val="center"/>
              <w:rPr>
                <w:snapToGrid w:val="0"/>
              </w:rPr>
            </w:pPr>
            <w:r w:rsidRPr="00664894">
              <w:rPr>
                <w:snapToGrid w:val="0"/>
              </w:rPr>
              <w:t>48,81</w:t>
            </w:r>
          </w:p>
        </w:tc>
        <w:tc>
          <w:tcPr>
            <w:tcW w:w="577" w:type="pct"/>
            <w:vAlign w:val="center"/>
          </w:tcPr>
          <w:p w14:paraId="2D941AD9" w14:textId="77777777" w:rsidR="00664894" w:rsidRPr="00664894" w:rsidRDefault="00664894" w:rsidP="00664894">
            <w:pPr>
              <w:jc w:val="center"/>
              <w:rPr>
                <w:snapToGrid w:val="0"/>
              </w:rPr>
            </w:pPr>
            <w:r w:rsidRPr="00664894">
              <w:rPr>
                <w:snapToGrid w:val="0"/>
              </w:rPr>
              <w:t>1,84</w:t>
            </w:r>
          </w:p>
        </w:tc>
      </w:tr>
    </w:tbl>
    <w:p w14:paraId="3C9A4D76" w14:textId="77777777" w:rsidR="00664894" w:rsidRPr="00664894" w:rsidRDefault="00664894" w:rsidP="00664894">
      <w:pPr>
        <w:tabs>
          <w:tab w:val="left" w:pos="0"/>
        </w:tabs>
        <w:ind w:firstLine="709"/>
        <w:jc w:val="right"/>
        <w:rPr>
          <w:sz w:val="28"/>
          <w:szCs w:val="28"/>
        </w:rPr>
      </w:pPr>
    </w:p>
    <w:p w14:paraId="069A6A68" w14:textId="77777777" w:rsidR="00664894" w:rsidRPr="00664894" w:rsidRDefault="00664894" w:rsidP="00664894">
      <w:pPr>
        <w:tabs>
          <w:tab w:val="left" w:pos="0"/>
        </w:tabs>
        <w:ind w:firstLine="709"/>
        <w:jc w:val="both"/>
        <w:rPr>
          <w:sz w:val="28"/>
          <w:szCs w:val="28"/>
        </w:rPr>
      </w:pPr>
      <w:r w:rsidRPr="00664894">
        <w:rPr>
          <w:sz w:val="28"/>
          <w:szCs w:val="28"/>
        </w:rPr>
        <w:t>Свод плановых, фактических и принимаемых расходов на приобретение энергетических ресурсов</w:t>
      </w:r>
      <w:r w:rsidRPr="00664894">
        <w:rPr>
          <w:snapToGrid w:val="0"/>
          <w:sz w:val="28"/>
          <w:szCs w:val="28"/>
        </w:rPr>
        <w:t xml:space="preserve"> </w:t>
      </w:r>
      <w:r w:rsidRPr="00664894">
        <w:rPr>
          <w:sz w:val="28"/>
          <w:szCs w:val="28"/>
        </w:rPr>
        <w:t xml:space="preserve">МП «ГУЖКХ» (факт 2023 года) представлен в </w:t>
      </w:r>
      <w:r w:rsidRPr="00664894">
        <w:rPr>
          <w:sz w:val="28"/>
          <w:szCs w:val="28"/>
        </w:rPr>
        <w:br/>
        <w:t>таблице 10.</w:t>
      </w:r>
    </w:p>
    <w:p w14:paraId="6CF0D6A5" w14:textId="77777777" w:rsidR="00664894" w:rsidRPr="00664894" w:rsidRDefault="00664894" w:rsidP="00664894">
      <w:pPr>
        <w:tabs>
          <w:tab w:val="left" w:pos="0"/>
        </w:tabs>
        <w:ind w:firstLine="709"/>
        <w:jc w:val="right"/>
        <w:rPr>
          <w:sz w:val="28"/>
          <w:szCs w:val="28"/>
        </w:rPr>
      </w:pPr>
      <w:r w:rsidRPr="00664894">
        <w:rPr>
          <w:sz w:val="28"/>
          <w:szCs w:val="28"/>
        </w:rPr>
        <w:t>Таблица 10</w:t>
      </w:r>
    </w:p>
    <w:p w14:paraId="6E6760FD" w14:textId="77777777" w:rsidR="00664894" w:rsidRPr="00664894" w:rsidRDefault="00664894" w:rsidP="00664894">
      <w:pPr>
        <w:tabs>
          <w:tab w:val="left" w:pos="0"/>
        </w:tabs>
        <w:jc w:val="center"/>
        <w:rPr>
          <w:sz w:val="28"/>
          <w:szCs w:val="28"/>
        </w:rPr>
      </w:pPr>
      <w:r w:rsidRPr="00664894">
        <w:rPr>
          <w:sz w:val="28"/>
          <w:szCs w:val="28"/>
        </w:rPr>
        <w:t>Плановые, фактические и принимаемые расходы на приобретение энергетических ресурсов МП «ГУЖКХ» (факт 2023 года)</w:t>
      </w:r>
    </w:p>
    <w:p w14:paraId="0F00BD3A" w14:textId="77777777" w:rsidR="00664894" w:rsidRPr="00664894" w:rsidRDefault="00664894" w:rsidP="00664894">
      <w:pPr>
        <w:jc w:val="right"/>
        <w:rPr>
          <w:bCs/>
          <w:snapToGrid w:val="0"/>
          <w:sz w:val="28"/>
          <w:szCs w:val="28"/>
        </w:rPr>
      </w:pPr>
      <w:r w:rsidRPr="00664894">
        <w:rPr>
          <w:bCs/>
          <w:snapToGrid w:val="0"/>
          <w:sz w:val="28"/>
          <w:szCs w:val="28"/>
        </w:rPr>
        <w:t>тыс. руб.</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4443"/>
        <w:gridCol w:w="1289"/>
        <w:gridCol w:w="1332"/>
        <w:gridCol w:w="1034"/>
        <w:gridCol w:w="1301"/>
      </w:tblGrid>
      <w:tr w:rsidR="00664894" w:rsidRPr="00664894" w14:paraId="7429212E" w14:textId="77777777" w:rsidTr="006D5EE3">
        <w:trPr>
          <w:trHeight w:val="53"/>
          <w:tblHeader/>
        </w:trPr>
        <w:tc>
          <w:tcPr>
            <w:tcW w:w="274" w:type="pct"/>
            <w:vMerge w:val="restart"/>
            <w:shd w:val="clear" w:color="auto" w:fill="auto"/>
            <w:vAlign w:val="center"/>
          </w:tcPr>
          <w:p w14:paraId="2A682287" w14:textId="77777777" w:rsidR="00664894" w:rsidRPr="00664894" w:rsidRDefault="00664894" w:rsidP="00664894">
            <w:pPr>
              <w:jc w:val="center"/>
              <w:rPr>
                <w:sz w:val="20"/>
                <w:szCs w:val="20"/>
              </w:rPr>
            </w:pPr>
            <w:r w:rsidRPr="00664894">
              <w:rPr>
                <w:sz w:val="20"/>
                <w:szCs w:val="20"/>
              </w:rPr>
              <w:t>№ п/п</w:t>
            </w:r>
          </w:p>
        </w:tc>
        <w:tc>
          <w:tcPr>
            <w:tcW w:w="2234" w:type="pct"/>
            <w:vMerge w:val="restart"/>
            <w:shd w:val="clear" w:color="auto" w:fill="auto"/>
            <w:vAlign w:val="center"/>
          </w:tcPr>
          <w:p w14:paraId="78016151" w14:textId="77777777" w:rsidR="00664894" w:rsidRPr="00664894" w:rsidRDefault="00664894" w:rsidP="00664894">
            <w:pPr>
              <w:jc w:val="center"/>
              <w:rPr>
                <w:sz w:val="20"/>
                <w:szCs w:val="20"/>
              </w:rPr>
            </w:pPr>
            <w:r w:rsidRPr="00664894">
              <w:rPr>
                <w:sz w:val="20"/>
                <w:szCs w:val="20"/>
              </w:rPr>
              <w:t>Наименование расхода</w:t>
            </w:r>
          </w:p>
        </w:tc>
        <w:tc>
          <w:tcPr>
            <w:tcW w:w="1838" w:type="pct"/>
            <w:gridSpan w:val="3"/>
            <w:vAlign w:val="center"/>
          </w:tcPr>
          <w:p w14:paraId="67FF5D2E" w14:textId="77777777" w:rsidR="00664894" w:rsidRPr="00664894" w:rsidRDefault="00664894" w:rsidP="00664894">
            <w:pPr>
              <w:jc w:val="center"/>
              <w:rPr>
                <w:sz w:val="20"/>
                <w:szCs w:val="20"/>
              </w:rPr>
            </w:pPr>
            <w:r w:rsidRPr="00664894">
              <w:rPr>
                <w:sz w:val="20"/>
                <w:szCs w:val="20"/>
              </w:rPr>
              <w:t>2023 год</w:t>
            </w:r>
          </w:p>
        </w:tc>
        <w:tc>
          <w:tcPr>
            <w:tcW w:w="654" w:type="pct"/>
            <w:vMerge w:val="restart"/>
            <w:vAlign w:val="center"/>
          </w:tcPr>
          <w:p w14:paraId="4AA6982F" w14:textId="77777777" w:rsidR="00664894" w:rsidRPr="00664894" w:rsidRDefault="00664894" w:rsidP="00664894">
            <w:pPr>
              <w:jc w:val="center"/>
              <w:rPr>
                <w:sz w:val="20"/>
                <w:szCs w:val="20"/>
              </w:rPr>
            </w:pPr>
            <w:r w:rsidRPr="00664894">
              <w:rPr>
                <w:sz w:val="20"/>
                <w:szCs w:val="20"/>
              </w:rPr>
              <w:t>Отклонение (4-3)</w:t>
            </w:r>
          </w:p>
        </w:tc>
      </w:tr>
      <w:tr w:rsidR="00664894" w:rsidRPr="00664894" w14:paraId="7F1F861F" w14:textId="77777777" w:rsidTr="006D5EE3">
        <w:trPr>
          <w:trHeight w:val="536"/>
          <w:tblHeader/>
        </w:trPr>
        <w:tc>
          <w:tcPr>
            <w:tcW w:w="274" w:type="pct"/>
            <w:vMerge/>
            <w:shd w:val="clear" w:color="auto" w:fill="auto"/>
            <w:vAlign w:val="center"/>
            <w:hideMark/>
          </w:tcPr>
          <w:p w14:paraId="68EAE74E" w14:textId="77777777" w:rsidR="00664894" w:rsidRPr="00664894" w:rsidRDefault="00664894" w:rsidP="00664894">
            <w:pPr>
              <w:jc w:val="center"/>
              <w:rPr>
                <w:sz w:val="20"/>
                <w:szCs w:val="20"/>
              </w:rPr>
            </w:pPr>
          </w:p>
        </w:tc>
        <w:tc>
          <w:tcPr>
            <w:tcW w:w="2234" w:type="pct"/>
            <w:vMerge/>
            <w:shd w:val="clear" w:color="auto" w:fill="auto"/>
            <w:vAlign w:val="center"/>
            <w:hideMark/>
          </w:tcPr>
          <w:p w14:paraId="16B89672" w14:textId="77777777" w:rsidR="00664894" w:rsidRPr="00664894" w:rsidRDefault="00664894" w:rsidP="00664894">
            <w:pPr>
              <w:jc w:val="center"/>
              <w:rPr>
                <w:sz w:val="20"/>
                <w:szCs w:val="20"/>
              </w:rPr>
            </w:pPr>
          </w:p>
        </w:tc>
        <w:tc>
          <w:tcPr>
            <w:tcW w:w="648" w:type="pct"/>
            <w:vAlign w:val="center"/>
          </w:tcPr>
          <w:p w14:paraId="42705799" w14:textId="77777777" w:rsidR="00664894" w:rsidRPr="00664894" w:rsidRDefault="00664894" w:rsidP="00664894">
            <w:pPr>
              <w:jc w:val="center"/>
              <w:rPr>
                <w:sz w:val="20"/>
                <w:szCs w:val="20"/>
              </w:rPr>
            </w:pPr>
            <w:r w:rsidRPr="00664894">
              <w:rPr>
                <w:sz w:val="20"/>
                <w:szCs w:val="20"/>
              </w:rPr>
              <w:t>Утверждено</w:t>
            </w:r>
          </w:p>
        </w:tc>
        <w:tc>
          <w:tcPr>
            <w:tcW w:w="670" w:type="pct"/>
            <w:shd w:val="clear" w:color="auto" w:fill="auto"/>
            <w:vAlign w:val="center"/>
            <w:hideMark/>
          </w:tcPr>
          <w:p w14:paraId="6ADD6DA8" w14:textId="77777777" w:rsidR="00664894" w:rsidRPr="00664894" w:rsidRDefault="00664894" w:rsidP="00664894">
            <w:pPr>
              <w:jc w:val="center"/>
              <w:rPr>
                <w:sz w:val="20"/>
                <w:szCs w:val="20"/>
              </w:rPr>
            </w:pPr>
            <w:r w:rsidRPr="00664894">
              <w:rPr>
                <w:sz w:val="20"/>
                <w:szCs w:val="20"/>
              </w:rPr>
              <w:t>Факт предприятия</w:t>
            </w:r>
          </w:p>
        </w:tc>
        <w:tc>
          <w:tcPr>
            <w:tcW w:w="519" w:type="pct"/>
            <w:vAlign w:val="center"/>
          </w:tcPr>
          <w:p w14:paraId="4BC4C782" w14:textId="77777777" w:rsidR="00664894" w:rsidRPr="00664894" w:rsidRDefault="00664894" w:rsidP="00664894">
            <w:pPr>
              <w:jc w:val="center"/>
              <w:rPr>
                <w:sz w:val="20"/>
                <w:szCs w:val="20"/>
              </w:rPr>
            </w:pPr>
            <w:r w:rsidRPr="00664894">
              <w:rPr>
                <w:sz w:val="20"/>
                <w:szCs w:val="20"/>
              </w:rPr>
              <w:t>Факт эксперты</w:t>
            </w:r>
          </w:p>
        </w:tc>
        <w:tc>
          <w:tcPr>
            <w:tcW w:w="654" w:type="pct"/>
            <w:vMerge/>
            <w:vAlign w:val="center"/>
          </w:tcPr>
          <w:p w14:paraId="57269B45" w14:textId="77777777" w:rsidR="00664894" w:rsidRPr="00664894" w:rsidRDefault="00664894" w:rsidP="00664894">
            <w:pPr>
              <w:jc w:val="center"/>
              <w:rPr>
                <w:sz w:val="20"/>
                <w:szCs w:val="20"/>
              </w:rPr>
            </w:pPr>
          </w:p>
        </w:tc>
      </w:tr>
      <w:tr w:rsidR="00664894" w:rsidRPr="00664894" w14:paraId="411A6E7B" w14:textId="77777777" w:rsidTr="006D5EE3">
        <w:trPr>
          <w:trHeight w:val="202"/>
          <w:tblHeader/>
        </w:trPr>
        <w:tc>
          <w:tcPr>
            <w:tcW w:w="274" w:type="pct"/>
            <w:vMerge/>
            <w:shd w:val="clear" w:color="auto" w:fill="auto"/>
            <w:vAlign w:val="center"/>
          </w:tcPr>
          <w:p w14:paraId="77694E37" w14:textId="77777777" w:rsidR="00664894" w:rsidRPr="00664894" w:rsidRDefault="00664894" w:rsidP="00664894">
            <w:pPr>
              <w:jc w:val="center"/>
              <w:rPr>
                <w:sz w:val="20"/>
                <w:szCs w:val="20"/>
              </w:rPr>
            </w:pPr>
          </w:p>
        </w:tc>
        <w:tc>
          <w:tcPr>
            <w:tcW w:w="2234" w:type="pct"/>
            <w:shd w:val="clear" w:color="auto" w:fill="auto"/>
            <w:vAlign w:val="center"/>
          </w:tcPr>
          <w:p w14:paraId="1DEA9708" w14:textId="77777777" w:rsidR="00664894" w:rsidRPr="00664894" w:rsidRDefault="00664894" w:rsidP="00664894">
            <w:pPr>
              <w:jc w:val="center"/>
              <w:rPr>
                <w:sz w:val="20"/>
                <w:szCs w:val="20"/>
              </w:rPr>
            </w:pPr>
            <w:r w:rsidRPr="00664894">
              <w:rPr>
                <w:sz w:val="20"/>
                <w:szCs w:val="20"/>
              </w:rPr>
              <w:t>1</w:t>
            </w:r>
          </w:p>
        </w:tc>
        <w:tc>
          <w:tcPr>
            <w:tcW w:w="648" w:type="pct"/>
            <w:vAlign w:val="center"/>
          </w:tcPr>
          <w:p w14:paraId="4BB0DBE8" w14:textId="77777777" w:rsidR="00664894" w:rsidRPr="00664894" w:rsidRDefault="00664894" w:rsidP="00664894">
            <w:pPr>
              <w:jc w:val="center"/>
              <w:rPr>
                <w:sz w:val="20"/>
                <w:szCs w:val="20"/>
              </w:rPr>
            </w:pPr>
            <w:r w:rsidRPr="00664894">
              <w:rPr>
                <w:sz w:val="20"/>
                <w:szCs w:val="20"/>
              </w:rPr>
              <w:t>2</w:t>
            </w:r>
          </w:p>
        </w:tc>
        <w:tc>
          <w:tcPr>
            <w:tcW w:w="670" w:type="pct"/>
            <w:shd w:val="clear" w:color="auto" w:fill="auto"/>
            <w:vAlign w:val="center"/>
          </w:tcPr>
          <w:p w14:paraId="5AF1307E" w14:textId="77777777" w:rsidR="00664894" w:rsidRPr="00664894" w:rsidRDefault="00664894" w:rsidP="00664894">
            <w:pPr>
              <w:jc w:val="center"/>
              <w:rPr>
                <w:sz w:val="20"/>
                <w:szCs w:val="20"/>
              </w:rPr>
            </w:pPr>
            <w:r w:rsidRPr="00664894">
              <w:rPr>
                <w:sz w:val="20"/>
                <w:szCs w:val="20"/>
              </w:rPr>
              <w:t>3</w:t>
            </w:r>
          </w:p>
        </w:tc>
        <w:tc>
          <w:tcPr>
            <w:tcW w:w="519" w:type="pct"/>
            <w:vAlign w:val="center"/>
          </w:tcPr>
          <w:p w14:paraId="71DE2A1C" w14:textId="77777777" w:rsidR="00664894" w:rsidRPr="00664894" w:rsidRDefault="00664894" w:rsidP="00664894">
            <w:pPr>
              <w:jc w:val="center"/>
              <w:rPr>
                <w:sz w:val="20"/>
                <w:szCs w:val="20"/>
              </w:rPr>
            </w:pPr>
            <w:r w:rsidRPr="00664894">
              <w:rPr>
                <w:sz w:val="20"/>
                <w:szCs w:val="20"/>
              </w:rPr>
              <w:t>4</w:t>
            </w:r>
          </w:p>
        </w:tc>
        <w:tc>
          <w:tcPr>
            <w:tcW w:w="654" w:type="pct"/>
            <w:vAlign w:val="center"/>
          </w:tcPr>
          <w:p w14:paraId="73027A4A" w14:textId="77777777" w:rsidR="00664894" w:rsidRPr="00664894" w:rsidRDefault="00664894" w:rsidP="00664894">
            <w:pPr>
              <w:jc w:val="center"/>
              <w:rPr>
                <w:sz w:val="20"/>
                <w:szCs w:val="20"/>
              </w:rPr>
            </w:pPr>
            <w:r w:rsidRPr="00664894">
              <w:rPr>
                <w:sz w:val="20"/>
                <w:szCs w:val="20"/>
              </w:rPr>
              <w:t>5</w:t>
            </w:r>
          </w:p>
        </w:tc>
      </w:tr>
      <w:tr w:rsidR="00664894" w:rsidRPr="00664894" w14:paraId="0005F8FC" w14:textId="77777777" w:rsidTr="006D5EE3">
        <w:trPr>
          <w:trHeight w:val="70"/>
        </w:trPr>
        <w:tc>
          <w:tcPr>
            <w:tcW w:w="274" w:type="pct"/>
            <w:shd w:val="clear" w:color="auto" w:fill="auto"/>
            <w:vAlign w:val="center"/>
            <w:hideMark/>
          </w:tcPr>
          <w:p w14:paraId="2E0D396E" w14:textId="77777777" w:rsidR="00664894" w:rsidRPr="00664894" w:rsidRDefault="00664894" w:rsidP="00664894">
            <w:pPr>
              <w:jc w:val="center"/>
              <w:rPr>
                <w:snapToGrid w:val="0"/>
              </w:rPr>
            </w:pPr>
            <w:r w:rsidRPr="00664894">
              <w:rPr>
                <w:snapToGrid w:val="0"/>
              </w:rPr>
              <w:t>1</w:t>
            </w:r>
          </w:p>
        </w:tc>
        <w:tc>
          <w:tcPr>
            <w:tcW w:w="2234" w:type="pct"/>
            <w:shd w:val="clear" w:color="auto" w:fill="auto"/>
            <w:vAlign w:val="center"/>
            <w:hideMark/>
          </w:tcPr>
          <w:p w14:paraId="4C60F525" w14:textId="77777777" w:rsidR="00664894" w:rsidRPr="00664894" w:rsidRDefault="00664894" w:rsidP="00664894">
            <w:pPr>
              <w:rPr>
                <w:snapToGrid w:val="0"/>
              </w:rPr>
            </w:pPr>
            <w:r w:rsidRPr="00664894">
              <w:rPr>
                <w:snapToGrid w:val="0"/>
              </w:rPr>
              <w:t>Расходы на топливо</w:t>
            </w:r>
          </w:p>
        </w:tc>
        <w:tc>
          <w:tcPr>
            <w:tcW w:w="648" w:type="pct"/>
          </w:tcPr>
          <w:p w14:paraId="3EA97185" w14:textId="77777777" w:rsidR="00664894" w:rsidRPr="00664894" w:rsidRDefault="00664894" w:rsidP="00664894">
            <w:pPr>
              <w:jc w:val="center"/>
              <w:rPr>
                <w:snapToGrid w:val="0"/>
              </w:rPr>
            </w:pPr>
            <w:r w:rsidRPr="00664894">
              <w:rPr>
                <w:snapToGrid w:val="0"/>
              </w:rPr>
              <w:t xml:space="preserve">48 763  </w:t>
            </w:r>
          </w:p>
        </w:tc>
        <w:tc>
          <w:tcPr>
            <w:tcW w:w="670" w:type="pct"/>
            <w:shd w:val="clear" w:color="auto" w:fill="auto"/>
          </w:tcPr>
          <w:p w14:paraId="0574D66F" w14:textId="77777777" w:rsidR="00664894" w:rsidRPr="00664894" w:rsidRDefault="00664894" w:rsidP="00664894">
            <w:pPr>
              <w:jc w:val="center"/>
              <w:rPr>
                <w:snapToGrid w:val="0"/>
              </w:rPr>
            </w:pPr>
            <w:r w:rsidRPr="00664894">
              <w:rPr>
                <w:snapToGrid w:val="0"/>
              </w:rPr>
              <w:t>48 351</w:t>
            </w:r>
          </w:p>
        </w:tc>
        <w:tc>
          <w:tcPr>
            <w:tcW w:w="519" w:type="pct"/>
          </w:tcPr>
          <w:p w14:paraId="6E530F01" w14:textId="77777777" w:rsidR="00664894" w:rsidRPr="00664894" w:rsidRDefault="00664894" w:rsidP="00664894">
            <w:pPr>
              <w:jc w:val="center"/>
              <w:rPr>
                <w:snapToGrid w:val="0"/>
              </w:rPr>
            </w:pPr>
            <w:r w:rsidRPr="00664894">
              <w:rPr>
                <w:snapToGrid w:val="0"/>
              </w:rPr>
              <w:t>51 201</w:t>
            </w:r>
          </w:p>
        </w:tc>
        <w:tc>
          <w:tcPr>
            <w:tcW w:w="654" w:type="pct"/>
          </w:tcPr>
          <w:p w14:paraId="0373796D" w14:textId="77777777" w:rsidR="00664894" w:rsidRPr="00664894" w:rsidRDefault="00664894" w:rsidP="00664894">
            <w:pPr>
              <w:jc w:val="center"/>
              <w:rPr>
                <w:snapToGrid w:val="0"/>
              </w:rPr>
            </w:pPr>
            <w:r w:rsidRPr="00664894">
              <w:rPr>
                <w:snapToGrid w:val="0"/>
              </w:rPr>
              <w:t>2 850</w:t>
            </w:r>
          </w:p>
        </w:tc>
      </w:tr>
      <w:tr w:rsidR="00664894" w:rsidRPr="00664894" w14:paraId="23990488" w14:textId="77777777" w:rsidTr="006D5EE3">
        <w:trPr>
          <w:trHeight w:val="70"/>
        </w:trPr>
        <w:tc>
          <w:tcPr>
            <w:tcW w:w="274" w:type="pct"/>
            <w:shd w:val="clear" w:color="auto" w:fill="auto"/>
            <w:vAlign w:val="center"/>
            <w:hideMark/>
          </w:tcPr>
          <w:p w14:paraId="002D795F" w14:textId="77777777" w:rsidR="00664894" w:rsidRPr="00664894" w:rsidRDefault="00664894" w:rsidP="00664894">
            <w:pPr>
              <w:jc w:val="center"/>
              <w:rPr>
                <w:snapToGrid w:val="0"/>
              </w:rPr>
            </w:pPr>
            <w:r w:rsidRPr="00664894">
              <w:rPr>
                <w:snapToGrid w:val="0"/>
              </w:rPr>
              <w:t>2</w:t>
            </w:r>
          </w:p>
        </w:tc>
        <w:tc>
          <w:tcPr>
            <w:tcW w:w="2234" w:type="pct"/>
            <w:shd w:val="clear" w:color="auto" w:fill="auto"/>
            <w:vAlign w:val="center"/>
            <w:hideMark/>
          </w:tcPr>
          <w:p w14:paraId="6B95F03A" w14:textId="77777777" w:rsidR="00664894" w:rsidRPr="00664894" w:rsidRDefault="00664894" w:rsidP="00664894">
            <w:pPr>
              <w:rPr>
                <w:snapToGrid w:val="0"/>
              </w:rPr>
            </w:pPr>
            <w:r w:rsidRPr="00664894">
              <w:rPr>
                <w:snapToGrid w:val="0"/>
              </w:rPr>
              <w:t>Расходы на электрическую энергию</w:t>
            </w:r>
          </w:p>
        </w:tc>
        <w:tc>
          <w:tcPr>
            <w:tcW w:w="648" w:type="pct"/>
            <w:vAlign w:val="center"/>
          </w:tcPr>
          <w:p w14:paraId="722DC9D6" w14:textId="77777777" w:rsidR="00664894" w:rsidRPr="00664894" w:rsidRDefault="00664894" w:rsidP="00664894">
            <w:pPr>
              <w:jc w:val="center"/>
              <w:rPr>
                <w:snapToGrid w:val="0"/>
              </w:rPr>
            </w:pPr>
            <w:r w:rsidRPr="00664894">
              <w:rPr>
                <w:snapToGrid w:val="0"/>
              </w:rPr>
              <w:t>4 528</w:t>
            </w:r>
          </w:p>
        </w:tc>
        <w:tc>
          <w:tcPr>
            <w:tcW w:w="670" w:type="pct"/>
            <w:shd w:val="clear" w:color="auto" w:fill="auto"/>
            <w:vAlign w:val="center"/>
          </w:tcPr>
          <w:p w14:paraId="61A509C1" w14:textId="77777777" w:rsidR="00664894" w:rsidRPr="00664894" w:rsidRDefault="00664894" w:rsidP="00664894">
            <w:pPr>
              <w:jc w:val="center"/>
              <w:rPr>
                <w:snapToGrid w:val="0"/>
              </w:rPr>
            </w:pPr>
            <w:r w:rsidRPr="00664894">
              <w:rPr>
                <w:snapToGrid w:val="0"/>
              </w:rPr>
              <w:t>4 573</w:t>
            </w:r>
          </w:p>
        </w:tc>
        <w:tc>
          <w:tcPr>
            <w:tcW w:w="519" w:type="pct"/>
            <w:vAlign w:val="center"/>
          </w:tcPr>
          <w:p w14:paraId="13742A6D" w14:textId="77777777" w:rsidR="00664894" w:rsidRPr="00664894" w:rsidRDefault="00664894" w:rsidP="00664894">
            <w:pPr>
              <w:jc w:val="center"/>
              <w:rPr>
                <w:snapToGrid w:val="0"/>
              </w:rPr>
            </w:pPr>
            <w:r w:rsidRPr="00664894">
              <w:rPr>
                <w:snapToGrid w:val="0"/>
              </w:rPr>
              <w:t>5 024</w:t>
            </w:r>
          </w:p>
        </w:tc>
        <w:tc>
          <w:tcPr>
            <w:tcW w:w="654" w:type="pct"/>
            <w:vAlign w:val="center"/>
          </w:tcPr>
          <w:p w14:paraId="6A8C4DFE" w14:textId="77777777" w:rsidR="00664894" w:rsidRPr="00664894" w:rsidRDefault="00664894" w:rsidP="00664894">
            <w:pPr>
              <w:jc w:val="center"/>
              <w:rPr>
                <w:snapToGrid w:val="0"/>
              </w:rPr>
            </w:pPr>
            <w:r w:rsidRPr="00664894">
              <w:rPr>
                <w:snapToGrid w:val="0"/>
              </w:rPr>
              <w:t>451</w:t>
            </w:r>
          </w:p>
        </w:tc>
      </w:tr>
      <w:tr w:rsidR="00664894" w:rsidRPr="00664894" w14:paraId="6C600590" w14:textId="77777777" w:rsidTr="006D5EE3">
        <w:trPr>
          <w:trHeight w:val="70"/>
        </w:trPr>
        <w:tc>
          <w:tcPr>
            <w:tcW w:w="274" w:type="pct"/>
            <w:shd w:val="clear" w:color="auto" w:fill="auto"/>
            <w:vAlign w:val="center"/>
          </w:tcPr>
          <w:p w14:paraId="404FA787" w14:textId="77777777" w:rsidR="00664894" w:rsidRPr="00664894" w:rsidRDefault="00664894" w:rsidP="00664894">
            <w:pPr>
              <w:jc w:val="center"/>
              <w:rPr>
                <w:snapToGrid w:val="0"/>
              </w:rPr>
            </w:pPr>
            <w:r w:rsidRPr="00664894">
              <w:rPr>
                <w:snapToGrid w:val="0"/>
              </w:rPr>
              <w:t>3</w:t>
            </w:r>
          </w:p>
        </w:tc>
        <w:tc>
          <w:tcPr>
            <w:tcW w:w="2234" w:type="pct"/>
            <w:shd w:val="clear" w:color="auto" w:fill="auto"/>
            <w:vAlign w:val="center"/>
          </w:tcPr>
          <w:p w14:paraId="4ADAC2E1" w14:textId="77777777" w:rsidR="00664894" w:rsidRPr="00664894" w:rsidRDefault="00664894" w:rsidP="00664894">
            <w:pPr>
              <w:rPr>
                <w:snapToGrid w:val="0"/>
              </w:rPr>
            </w:pPr>
            <w:r w:rsidRPr="00664894">
              <w:rPr>
                <w:snapToGrid w:val="0"/>
              </w:rPr>
              <w:t>Расходы на холодную воду</w:t>
            </w:r>
          </w:p>
        </w:tc>
        <w:tc>
          <w:tcPr>
            <w:tcW w:w="648" w:type="pct"/>
            <w:vAlign w:val="center"/>
          </w:tcPr>
          <w:p w14:paraId="45730D9A" w14:textId="77777777" w:rsidR="00664894" w:rsidRPr="00664894" w:rsidRDefault="00664894" w:rsidP="00664894">
            <w:pPr>
              <w:jc w:val="center"/>
              <w:rPr>
                <w:snapToGrid w:val="0"/>
              </w:rPr>
            </w:pPr>
            <w:r w:rsidRPr="00664894">
              <w:rPr>
                <w:snapToGrid w:val="0"/>
              </w:rPr>
              <w:t>8</w:t>
            </w:r>
          </w:p>
        </w:tc>
        <w:tc>
          <w:tcPr>
            <w:tcW w:w="670" w:type="pct"/>
            <w:shd w:val="clear" w:color="auto" w:fill="auto"/>
            <w:vAlign w:val="center"/>
          </w:tcPr>
          <w:p w14:paraId="69DD9AF2" w14:textId="77777777" w:rsidR="00664894" w:rsidRPr="00664894" w:rsidRDefault="00664894" w:rsidP="00664894">
            <w:pPr>
              <w:jc w:val="center"/>
              <w:rPr>
                <w:snapToGrid w:val="0"/>
              </w:rPr>
            </w:pPr>
            <w:r w:rsidRPr="00664894">
              <w:rPr>
                <w:snapToGrid w:val="0"/>
              </w:rPr>
              <w:t>3</w:t>
            </w:r>
          </w:p>
        </w:tc>
        <w:tc>
          <w:tcPr>
            <w:tcW w:w="519" w:type="pct"/>
            <w:vAlign w:val="center"/>
          </w:tcPr>
          <w:p w14:paraId="758E131F" w14:textId="77777777" w:rsidR="00664894" w:rsidRPr="00664894" w:rsidRDefault="00664894" w:rsidP="00664894">
            <w:pPr>
              <w:jc w:val="center"/>
              <w:rPr>
                <w:snapToGrid w:val="0"/>
              </w:rPr>
            </w:pPr>
            <w:r w:rsidRPr="00664894">
              <w:rPr>
                <w:snapToGrid w:val="0"/>
              </w:rPr>
              <w:t>13</w:t>
            </w:r>
          </w:p>
        </w:tc>
        <w:tc>
          <w:tcPr>
            <w:tcW w:w="654" w:type="pct"/>
            <w:vAlign w:val="center"/>
          </w:tcPr>
          <w:p w14:paraId="66808AF7" w14:textId="77777777" w:rsidR="00664894" w:rsidRPr="00664894" w:rsidRDefault="00664894" w:rsidP="00664894">
            <w:pPr>
              <w:jc w:val="center"/>
              <w:rPr>
                <w:snapToGrid w:val="0"/>
              </w:rPr>
            </w:pPr>
            <w:r w:rsidRPr="00664894">
              <w:rPr>
                <w:snapToGrid w:val="0"/>
              </w:rPr>
              <w:t>10</w:t>
            </w:r>
          </w:p>
        </w:tc>
      </w:tr>
      <w:tr w:rsidR="00664894" w:rsidRPr="00664894" w14:paraId="7CA72BEE" w14:textId="77777777" w:rsidTr="006D5EE3">
        <w:trPr>
          <w:trHeight w:val="70"/>
        </w:trPr>
        <w:tc>
          <w:tcPr>
            <w:tcW w:w="274" w:type="pct"/>
            <w:shd w:val="clear" w:color="auto" w:fill="auto"/>
            <w:vAlign w:val="center"/>
          </w:tcPr>
          <w:p w14:paraId="3AC24B5E" w14:textId="77777777" w:rsidR="00664894" w:rsidRPr="00664894" w:rsidRDefault="00664894" w:rsidP="00664894">
            <w:pPr>
              <w:jc w:val="center"/>
              <w:rPr>
                <w:snapToGrid w:val="0"/>
              </w:rPr>
            </w:pPr>
            <w:r w:rsidRPr="00664894">
              <w:rPr>
                <w:snapToGrid w:val="0"/>
              </w:rPr>
              <w:t>4</w:t>
            </w:r>
          </w:p>
        </w:tc>
        <w:tc>
          <w:tcPr>
            <w:tcW w:w="2234" w:type="pct"/>
            <w:shd w:val="clear" w:color="auto" w:fill="auto"/>
            <w:vAlign w:val="center"/>
          </w:tcPr>
          <w:p w14:paraId="4AD217E9" w14:textId="77777777" w:rsidR="00664894" w:rsidRPr="00664894" w:rsidRDefault="00664894" w:rsidP="00664894">
            <w:pPr>
              <w:rPr>
                <w:snapToGrid w:val="0"/>
              </w:rPr>
            </w:pPr>
            <w:r w:rsidRPr="00664894">
              <w:rPr>
                <w:snapToGrid w:val="0"/>
              </w:rPr>
              <w:t>ИТОГО (энергетические ресурсы)</w:t>
            </w:r>
          </w:p>
        </w:tc>
        <w:tc>
          <w:tcPr>
            <w:tcW w:w="648" w:type="pct"/>
          </w:tcPr>
          <w:p w14:paraId="78EC1969" w14:textId="77777777" w:rsidR="00664894" w:rsidRPr="00664894" w:rsidRDefault="00664894" w:rsidP="00664894">
            <w:pPr>
              <w:jc w:val="center"/>
              <w:rPr>
                <w:snapToGrid w:val="0"/>
              </w:rPr>
            </w:pPr>
            <w:r w:rsidRPr="00664894">
              <w:rPr>
                <w:snapToGrid w:val="0"/>
              </w:rPr>
              <w:t xml:space="preserve">53 299  </w:t>
            </w:r>
          </w:p>
        </w:tc>
        <w:tc>
          <w:tcPr>
            <w:tcW w:w="670" w:type="pct"/>
            <w:shd w:val="clear" w:color="auto" w:fill="auto"/>
          </w:tcPr>
          <w:p w14:paraId="1497D432" w14:textId="77777777" w:rsidR="00664894" w:rsidRPr="00664894" w:rsidRDefault="00664894" w:rsidP="00664894">
            <w:pPr>
              <w:jc w:val="center"/>
              <w:rPr>
                <w:snapToGrid w:val="0"/>
              </w:rPr>
            </w:pPr>
            <w:r w:rsidRPr="00664894">
              <w:rPr>
                <w:snapToGrid w:val="0"/>
              </w:rPr>
              <w:t xml:space="preserve">52 927  </w:t>
            </w:r>
          </w:p>
        </w:tc>
        <w:tc>
          <w:tcPr>
            <w:tcW w:w="519" w:type="pct"/>
          </w:tcPr>
          <w:p w14:paraId="1FB4502B" w14:textId="77777777" w:rsidR="00664894" w:rsidRPr="00664894" w:rsidRDefault="00664894" w:rsidP="00664894">
            <w:pPr>
              <w:jc w:val="center"/>
              <w:rPr>
                <w:snapToGrid w:val="0"/>
              </w:rPr>
            </w:pPr>
            <w:r w:rsidRPr="00664894">
              <w:rPr>
                <w:snapToGrid w:val="0"/>
              </w:rPr>
              <w:t>56 238</w:t>
            </w:r>
          </w:p>
        </w:tc>
        <w:tc>
          <w:tcPr>
            <w:tcW w:w="654" w:type="pct"/>
          </w:tcPr>
          <w:p w14:paraId="63743877" w14:textId="77777777" w:rsidR="00664894" w:rsidRPr="00664894" w:rsidRDefault="00664894" w:rsidP="00664894">
            <w:pPr>
              <w:jc w:val="center"/>
              <w:rPr>
                <w:snapToGrid w:val="0"/>
              </w:rPr>
            </w:pPr>
            <w:r w:rsidRPr="00664894">
              <w:rPr>
                <w:snapToGrid w:val="0"/>
              </w:rPr>
              <w:t>3 311</w:t>
            </w:r>
          </w:p>
        </w:tc>
      </w:tr>
    </w:tbl>
    <w:p w14:paraId="344D4F95" w14:textId="77777777" w:rsidR="00664894" w:rsidRPr="00664894" w:rsidRDefault="00664894" w:rsidP="00664894">
      <w:pPr>
        <w:tabs>
          <w:tab w:val="left" w:pos="0"/>
        </w:tabs>
        <w:ind w:firstLine="709"/>
        <w:jc w:val="right"/>
        <w:rPr>
          <w:sz w:val="28"/>
          <w:szCs w:val="28"/>
        </w:rPr>
      </w:pPr>
    </w:p>
    <w:p w14:paraId="14F2E65E" w14:textId="77777777" w:rsidR="00664894" w:rsidRPr="00664894" w:rsidRDefault="00664894" w:rsidP="00664894">
      <w:pPr>
        <w:ind w:firstLine="709"/>
        <w:jc w:val="right"/>
        <w:rPr>
          <w:bCs/>
          <w:snapToGrid w:val="0"/>
          <w:sz w:val="28"/>
          <w:szCs w:val="28"/>
        </w:rPr>
      </w:pPr>
      <w:r w:rsidRPr="00664894">
        <w:rPr>
          <w:bCs/>
          <w:snapToGrid w:val="0"/>
          <w:sz w:val="28"/>
          <w:szCs w:val="28"/>
        </w:rPr>
        <w:t>Таблица 11</w:t>
      </w:r>
    </w:p>
    <w:p w14:paraId="457C5274" w14:textId="77777777" w:rsidR="00664894" w:rsidRPr="00664894" w:rsidRDefault="00664894" w:rsidP="00664894">
      <w:pPr>
        <w:jc w:val="center"/>
        <w:rPr>
          <w:bCs/>
          <w:snapToGrid w:val="0"/>
          <w:sz w:val="28"/>
          <w:szCs w:val="28"/>
        </w:rPr>
      </w:pPr>
      <w:r w:rsidRPr="00664894">
        <w:rPr>
          <w:bCs/>
          <w:snapToGrid w:val="0"/>
          <w:sz w:val="28"/>
          <w:szCs w:val="28"/>
        </w:rPr>
        <w:t xml:space="preserve">Смета расходов (сводный расчет фактической необходимой валовой </w:t>
      </w:r>
    </w:p>
    <w:p w14:paraId="4D740FB8" w14:textId="77777777" w:rsidR="00664894" w:rsidRPr="00664894" w:rsidRDefault="00664894" w:rsidP="00664894">
      <w:pPr>
        <w:jc w:val="center"/>
        <w:rPr>
          <w:bCs/>
          <w:snapToGrid w:val="0"/>
          <w:sz w:val="28"/>
          <w:szCs w:val="28"/>
        </w:rPr>
      </w:pPr>
      <w:r w:rsidRPr="00664894">
        <w:rPr>
          <w:bCs/>
          <w:snapToGrid w:val="0"/>
          <w:sz w:val="28"/>
          <w:szCs w:val="28"/>
        </w:rPr>
        <w:t xml:space="preserve">выручки методом индексации установленных тарифов на тепловую энергию </w:t>
      </w:r>
      <w:r w:rsidRPr="00664894">
        <w:rPr>
          <w:bCs/>
          <w:snapToGrid w:val="0"/>
          <w:sz w:val="28"/>
          <w:szCs w:val="28"/>
        </w:rPr>
        <w:br/>
        <w:t>МП «ГУЖКХ за 2023 год), приложение 5.9 Методических указаний</w:t>
      </w:r>
    </w:p>
    <w:p w14:paraId="788BEF0A" w14:textId="77777777" w:rsidR="00664894" w:rsidRPr="00664894" w:rsidRDefault="00664894" w:rsidP="00664894">
      <w:pPr>
        <w:jc w:val="right"/>
        <w:rPr>
          <w:snapToGrid w:val="0"/>
          <w:sz w:val="28"/>
          <w:szCs w:val="28"/>
        </w:rPr>
      </w:pPr>
      <w:r w:rsidRPr="00664894">
        <w:rPr>
          <w:snapToGrid w:val="0"/>
          <w:sz w:val="28"/>
          <w:szCs w:val="28"/>
        </w:rPr>
        <w:t>тыс. руб.</w:t>
      </w:r>
    </w:p>
    <w:tbl>
      <w:tblPr>
        <w:tblW w:w="49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4382"/>
        <w:gridCol w:w="1154"/>
        <w:gridCol w:w="1266"/>
        <w:gridCol w:w="1302"/>
        <w:gridCol w:w="1157"/>
      </w:tblGrid>
      <w:tr w:rsidR="00664894" w:rsidRPr="00664894" w14:paraId="2440720B" w14:textId="77777777" w:rsidTr="006D5EE3">
        <w:trPr>
          <w:trHeight w:val="218"/>
          <w:tblHeader/>
        </w:trPr>
        <w:tc>
          <w:tcPr>
            <w:tcW w:w="327" w:type="pct"/>
            <w:vMerge w:val="restart"/>
            <w:shd w:val="clear" w:color="auto" w:fill="auto"/>
            <w:vAlign w:val="center"/>
          </w:tcPr>
          <w:p w14:paraId="2B5E53BC" w14:textId="77777777" w:rsidR="00664894" w:rsidRPr="00664894" w:rsidRDefault="00664894" w:rsidP="00664894">
            <w:pPr>
              <w:ind w:left="-45" w:right="-146"/>
              <w:jc w:val="center"/>
            </w:pPr>
            <w:r w:rsidRPr="00664894">
              <w:lastRenderedPageBreak/>
              <w:t>№ п/п</w:t>
            </w:r>
          </w:p>
        </w:tc>
        <w:tc>
          <w:tcPr>
            <w:tcW w:w="2211" w:type="pct"/>
            <w:vMerge w:val="restart"/>
            <w:shd w:val="clear" w:color="auto" w:fill="auto"/>
            <w:vAlign w:val="center"/>
          </w:tcPr>
          <w:p w14:paraId="5CBF2BF0" w14:textId="77777777" w:rsidR="00664894" w:rsidRPr="00664894" w:rsidRDefault="00664894" w:rsidP="00664894">
            <w:pPr>
              <w:jc w:val="center"/>
              <w:rPr>
                <w:sz w:val="20"/>
                <w:szCs w:val="20"/>
              </w:rPr>
            </w:pPr>
            <w:r w:rsidRPr="00664894">
              <w:rPr>
                <w:sz w:val="20"/>
                <w:szCs w:val="20"/>
              </w:rPr>
              <w:t>Наименование расхода</w:t>
            </w:r>
          </w:p>
        </w:tc>
        <w:tc>
          <w:tcPr>
            <w:tcW w:w="1878" w:type="pct"/>
            <w:gridSpan w:val="3"/>
            <w:vAlign w:val="center"/>
          </w:tcPr>
          <w:p w14:paraId="2D056B75" w14:textId="77777777" w:rsidR="00664894" w:rsidRPr="00664894" w:rsidRDefault="00664894" w:rsidP="00664894">
            <w:pPr>
              <w:jc w:val="center"/>
              <w:rPr>
                <w:sz w:val="20"/>
                <w:szCs w:val="20"/>
              </w:rPr>
            </w:pPr>
            <w:r w:rsidRPr="00664894">
              <w:rPr>
                <w:sz w:val="20"/>
                <w:szCs w:val="20"/>
              </w:rPr>
              <w:t>2023 год</w:t>
            </w:r>
          </w:p>
        </w:tc>
        <w:tc>
          <w:tcPr>
            <w:tcW w:w="584" w:type="pct"/>
            <w:vMerge w:val="restart"/>
            <w:vAlign w:val="center"/>
          </w:tcPr>
          <w:p w14:paraId="43F8361B" w14:textId="77777777" w:rsidR="00664894" w:rsidRPr="00664894" w:rsidRDefault="00664894" w:rsidP="00664894">
            <w:pPr>
              <w:ind w:left="-215" w:right="-141"/>
              <w:jc w:val="center"/>
              <w:rPr>
                <w:sz w:val="20"/>
                <w:szCs w:val="20"/>
              </w:rPr>
            </w:pPr>
            <w:r w:rsidRPr="00664894">
              <w:rPr>
                <w:sz w:val="20"/>
                <w:szCs w:val="20"/>
              </w:rPr>
              <w:t>Отклонение (4-3)</w:t>
            </w:r>
          </w:p>
        </w:tc>
      </w:tr>
      <w:tr w:rsidR="00664894" w:rsidRPr="00664894" w14:paraId="3D7A570A" w14:textId="77777777" w:rsidTr="006D5EE3">
        <w:trPr>
          <w:trHeight w:val="70"/>
          <w:tblHeader/>
        </w:trPr>
        <w:tc>
          <w:tcPr>
            <w:tcW w:w="327" w:type="pct"/>
            <w:vMerge/>
            <w:shd w:val="clear" w:color="auto" w:fill="auto"/>
            <w:vAlign w:val="center"/>
            <w:hideMark/>
          </w:tcPr>
          <w:p w14:paraId="5763C75E" w14:textId="77777777" w:rsidR="00664894" w:rsidRPr="00664894" w:rsidRDefault="00664894" w:rsidP="00664894">
            <w:pPr>
              <w:ind w:left="-45" w:right="-146"/>
              <w:jc w:val="center"/>
            </w:pPr>
          </w:p>
        </w:tc>
        <w:tc>
          <w:tcPr>
            <w:tcW w:w="2211" w:type="pct"/>
            <w:vMerge/>
            <w:shd w:val="clear" w:color="auto" w:fill="auto"/>
            <w:vAlign w:val="center"/>
            <w:hideMark/>
          </w:tcPr>
          <w:p w14:paraId="29E443E8" w14:textId="77777777" w:rsidR="00664894" w:rsidRPr="00664894" w:rsidRDefault="00664894" w:rsidP="00664894">
            <w:pPr>
              <w:ind w:left="-68" w:right="-105"/>
              <w:jc w:val="center"/>
            </w:pPr>
          </w:p>
        </w:tc>
        <w:tc>
          <w:tcPr>
            <w:tcW w:w="582" w:type="pct"/>
            <w:vAlign w:val="center"/>
          </w:tcPr>
          <w:p w14:paraId="350DDE31" w14:textId="77777777" w:rsidR="00664894" w:rsidRPr="00664894" w:rsidRDefault="00664894" w:rsidP="00664894">
            <w:pPr>
              <w:ind w:left="-68" w:right="-105"/>
              <w:jc w:val="center"/>
            </w:pPr>
            <w:r w:rsidRPr="00664894">
              <w:rPr>
                <w:sz w:val="20"/>
                <w:szCs w:val="20"/>
              </w:rPr>
              <w:t>Утверждено</w:t>
            </w:r>
          </w:p>
        </w:tc>
        <w:tc>
          <w:tcPr>
            <w:tcW w:w="639" w:type="pct"/>
            <w:shd w:val="clear" w:color="auto" w:fill="auto"/>
            <w:vAlign w:val="center"/>
            <w:hideMark/>
          </w:tcPr>
          <w:p w14:paraId="7011DF81" w14:textId="77777777" w:rsidR="00664894" w:rsidRPr="00664894" w:rsidRDefault="00664894" w:rsidP="00664894">
            <w:pPr>
              <w:ind w:left="-141" w:right="-105"/>
              <w:jc w:val="center"/>
              <w:rPr>
                <w:sz w:val="20"/>
                <w:szCs w:val="20"/>
              </w:rPr>
            </w:pPr>
            <w:r w:rsidRPr="00664894">
              <w:rPr>
                <w:sz w:val="20"/>
                <w:szCs w:val="20"/>
              </w:rPr>
              <w:t>Факт предприятия</w:t>
            </w:r>
          </w:p>
        </w:tc>
        <w:tc>
          <w:tcPr>
            <w:tcW w:w="657" w:type="pct"/>
            <w:shd w:val="clear" w:color="auto" w:fill="auto"/>
            <w:vAlign w:val="center"/>
          </w:tcPr>
          <w:p w14:paraId="78B852AB" w14:textId="77777777" w:rsidR="00664894" w:rsidRPr="00664894" w:rsidRDefault="00664894" w:rsidP="00664894">
            <w:pPr>
              <w:ind w:left="-141" w:right="-105"/>
              <w:jc w:val="center"/>
              <w:rPr>
                <w:sz w:val="20"/>
                <w:szCs w:val="20"/>
              </w:rPr>
            </w:pPr>
            <w:r w:rsidRPr="00664894">
              <w:rPr>
                <w:sz w:val="20"/>
                <w:szCs w:val="20"/>
              </w:rPr>
              <w:t>Факт эксперты</w:t>
            </w:r>
          </w:p>
        </w:tc>
        <w:tc>
          <w:tcPr>
            <w:tcW w:w="584" w:type="pct"/>
            <w:vMerge/>
            <w:vAlign w:val="center"/>
          </w:tcPr>
          <w:p w14:paraId="52485F3C" w14:textId="77777777" w:rsidR="00664894" w:rsidRPr="00664894" w:rsidRDefault="00664894" w:rsidP="00664894">
            <w:pPr>
              <w:ind w:left="-141" w:right="-105"/>
              <w:jc w:val="center"/>
              <w:rPr>
                <w:sz w:val="20"/>
                <w:szCs w:val="20"/>
              </w:rPr>
            </w:pPr>
          </w:p>
        </w:tc>
      </w:tr>
      <w:tr w:rsidR="00664894" w:rsidRPr="00664894" w14:paraId="00817D79" w14:textId="77777777" w:rsidTr="006D5EE3">
        <w:trPr>
          <w:trHeight w:val="265"/>
          <w:tblHeader/>
        </w:trPr>
        <w:tc>
          <w:tcPr>
            <w:tcW w:w="327" w:type="pct"/>
            <w:vMerge/>
            <w:shd w:val="clear" w:color="auto" w:fill="auto"/>
            <w:vAlign w:val="center"/>
          </w:tcPr>
          <w:p w14:paraId="1969F719" w14:textId="77777777" w:rsidR="00664894" w:rsidRPr="00664894" w:rsidRDefault="00664894" w:rsidP="00664894">
            <w:pPr>
              <w:jc w:val="center"/>
              <w:rPr>
                <w:sz w:val="20"/>
                <w:szCs w:val="20"/>
              </w:rPr>
            </w:pPr>
          </w:p>
        </w:tc>
        <w:tc>
          <w:tcPr>
            <w:tcW w:w="2211" w:type="pct"/>
            <w:shd w:val="clear" w:color="auto" w:fill="auto"/>
            <w:vAlign w:val="center"/>
          </w:tcPr>
          <w:p w14:paraId="1139331B" w14:textId="77777777" w:rsidR="00664894" w:rsidRPr="00664894" w:rsidRDefault="00664894" w:rsidP="00664894">
            <w:pPr>
              <w:jc w:val="center"/>
              <w:rPr>
                <w:sz w:val="20"/>
                <w:szCs w:val="20"/>
              </w:rPr>
            </w:pPr>
            <w:r w:rsidRPr="00664894">
              <w:rPr>
                <w:sz w:val="20"/>
                <w:szCs w:val="20"/>
              </w:rPr>
              <w:t>1</w:t>
            </w:r>
          </w:p>
        </w:tc>
        <w:tc>
          <w:tcPr>
            <w:tcW w:w="582" w:type="pct"/>
            <w:vAlign w:val="center"/>
          </w:tcPr>
          <w:p w14:paraId="5A6A4F0D" w14:textId="77777777" w:rsidR="00664894" w:rsidRPr="00664894" w:rsidRDefault="00664894" w:rsidP="00664894">
            <w:pPr>
              <w:jc w:val="center"/>
              <w:rPr>
                <w:sz w:val="20"/>
                <w:szCs w:val="20"/>
              </w:rPr>
            </w:pPr>
            <w:r w:rsidRPr="00664894">
              <w:rPr>
                <w:sz w:val="20"/>
                <w:szCs w:val="20"/>
              </w:rPr>
              <w:t>2</w:t>
            </w:r>
          </w:p>
        </w:tc>
        <w:tc>
          <w:tcPr>
            <w:tcW w:w="639" w:type="pct"/>
            <w:shd w:val="clear" w:color="auto" w:fill="auto"/>
            <w:vAlign w:val="center"/>
          </w:tcPr>
          <w:p w14:paraId="3B678110" w14:textId="77777777" w:rsidR="00664894" w:rsidRPr="00664894" w:rsidRDefault="00664894" w:rsidP="00664894">
            <w:pPr>
              <w:jc w:val="center"/>
              <w:rPr>
                <w:sz w:val="20"/>
                <w:szCs w:val="20"/>
              </w:rPr>
            </w:pPr>
            <w:r w:rsidRPr="00664894">
              <w:rPr>
                <w:sz w:val="20"/>
                <w:szCs w:val="20"/>
              </w:rPr>
              <w:t>3</w:t>
            </w:r>
          </w:p>
        </w:tc>
        <w:tc>
          <w:tcPr>
            <w:tcW w:w="657" w:type="pct"/>
            <w:shd w:val="clear" w:color="auto" w:fill="auto"/>
            <w:vAlign w:val="center"/>
          </w:tcPr>
          <w:p w14:paraId="0CCF0667" w14:textId="77777777" w:rsidR="00664894" w:rsidRPr="00664894" w:rsidRDefault="00664894" w:rsidP="00664894">
            <w:pPr>
              <w:jc w:val="center"/>
              <w:rPr>
                <w:sz w:val="20"/>
                <w:szCs w:val="20"/>
              </w:rPr>
            </w:pPr>
            <w:r w:rsidRPr="00664894">
              <w:rPr>
                <w:sz w:val="20"/>
                <w:szCs w:val="20"/>
              </w:rPr>
              <w:t>4</w:t>
            </w:r>
          </w:p>
        </w:tc>
        <w:tc>
          <w:tcPr>
            <w:tcW w:w="584" w:type="pct"/>
            <w:vAlign w:val="center"/>
          </w:tcPr>
          <w:p w14:paraId="7D354ABF" w14:textId="77777777" w:rsidR="00664894" w:rsidRPr="00664894" w:rsidRDefault="00664894" w:rsidP="00664894">
            <w:pPr>
              <w:jc w:val="center"/>
              <w:rPr>
                <w:sz w:val="20"/>
                <w:szCs w:val="20"/>
              </w:rPr>
            </w:pPr>
            <w:r w:rsidRPr="00664894">
              <w:rPr>
                <w:sz w:val="20"/>
                <w:szCs w:val="20"/>
              </w:rPr>
              <w:t>5</w:t>
            </w:r>
          </w:p>
        </w:tc>
      </w:tr>
      <w:tr w:rsidR="00664894" w:rsidRPr="00664894" w14:paraId="7C425E03" w14:textId="77777777" w:rsidTr="006D5EE3">
        <w:trPr>
          <w:trHeight w:val="633"/>
        </w:trPr>
        <w:tc>
          <w:tcPr>
            <w:tcW w:w="327" w:type="pct"/>
            <w:shd w:val="clear" w:color="auto" w:fill="auto"/>
            <w:vAlign w:val="center"/>
            <w:hideMark/>
          </w:tcPr>
          <w:p w14:paraId="02B736A5" w14:textId="77777777" w:rsidR="00664894" w:rsidRPr="00664894" w:rsidRDefault="00664894" w:rsidP="00664894">
            <w:pPr>
              <w:jc w:val="center"/>
              <w:rPr>
                <w:snapToGrid w:val="0"/>
              </w:rPr>
            </w:pPr>
            <w:r w:rsidRPr="00664894">
              <w:rPr>
                <w:snapToGrid w:val="0"/>
              </w:rPr>
              <w:t>1</w:t>
            </w:r>
          </w:p>
        </w:tc>
        <w:tc>
          <w:tcPr>
            <w:tcW w:w="2211" w:type="pct"/>
            <w:shd w:val="clear" w:color="auto" w:fill="auto"/>
            <w:vAlign w:val="center"/>
            <w:hideMark/>
          </w:tcPr>
          <w:p w14:paraId="49B80772" w14:textId="77777777" w:rsidR="00664894" w:rsidRPr="00664894" w:rsidRDefault="00664894" w:rsidP="00664894">
            <w:pPr>
              <w:rPr>
                <w:snapToGrid w:val="0"/>
              </w:rPr>
            </w:pPr>
            <w:r w:rsidRPr="00664894">
              <w:rPr>
                <w:snapToGrid w:val="0"/>
              </w:rPr>
              <w:t>Операционные (подконтрольные) расходы</w:t>
            </w:r>
          </w:p>
        </w:tc>
        <w:tc>
          <w:tcPr>
            <w:tcW w:w="582" w:type="pct"/>
            <w:vAlign w:val="center"/>
          </w:tcPr>
          <w:p w14:paraId="34028BE6" w14:textId="77777777" w:rsidR="00664894" w:rsidRPr="00664894" w:rsidRDefault="00664894" w:rsidP="00664894">
            <w:pPr>
              <w:jc w:val="center"/>
              <w:rPr>
                <w:snapToGrid w:val="0"/>
              </w:rPr>
            </w:pPr>
            <w:r w:rsidRPr="00664894">
              <w:rPr>
                <w:snapToGrid w:val="0"/>
              </w:rPr>
              <w:t>21 781</w:t>
            </w:r>
          </w:p>
        </w:tc>
        <w:tc>
          <w:tcPr>
            <w:tcW w:w="639" w:type="pct"/>
            <w:shd w:val="clear" w:color="auto" w:fill="auto"/>
            <w:vAlign w:val="center"/>
          </w:tcPr>
          <w:p w14:paraId="60BDBBDD" w14:textId="77777777" w:rsidR="00664894" w:rsidRPr="00664894" w:rsidRDefault="00664894" w:rsidP="00664894">
            <w:pPr>
              <w:jc w:val="center"/>
              <w:rPr>
                <w:snapToGrid w:val="0"/>
              </w:rPr>
            </w:pPr>
            <w:r w:rsidRPr="00664894">
              <w:rPr>
                <w:snapToGrid w:val="0"/>
              </w:rPr>
              <w:t>25 008</w:t>
            </w:r>
          </w:p>
        </w:tc>
        <w:tc>
          <w:tcPr>
            <w:tcW w:w="657" w:type="pct"/>
            <w:vAlign w:val="center"/>
          </w:tcPr>
          <w:p w14:paraId="69DCE7CC" w14:textId="77777777" w:rsidR="00664894" w:rsidRPr="00664894" w:rsidRDefault="00664894" w:rsidP="00664894">
            <w:pPr>
              <w:jc w:val="center"/>
              <w:rPr>
                <w:snapToGrid w:val="0"/>
              </w:rPr>
            </w:pPr>
            <w:r w:rsidRPr="00664894">
              <w:rPr>
                <w:snapToGrid w:val="0"/>
              </w:rPr>
              <w:t>21 761</w:t>
            </w:r>
          </w:p>
        </w:tc>
        <w:tc>
          <w:tcPr>
            <w:tcW w:w="584" w:type="pct"/>
            <w:vAlign w:val="center"/>
          </w:tcPr>
          <w:p w14:paraId="5AB56722" w14:textId="77777777" w:rsidR="00664894" w:rsidRPr="00664894" w:rsidRDefault="00664894" w:rsidP="00664894">
            <w:pPr>
              <w:jc w:val="center"/>
              <w:rPr>
                <w:snapToGrid w:val="0"/>
              </w:rPr>
            </w:pPr>
            <w:r w:rsidRPr="00664894">
              <w:rPr>
                <w:snapToGrid w:val="0"/>
              </w:rPr>
              <w:t>-3 247</w:t>
            </w:r>
          </w:p>
        </w:tc>
      </w:tr>
      <w:tr w:rsidR="00664894" w:rsidRPr="00664894" w14:paraId="79B6A27C" w14:textId="77777777" w:rsidTr="006D5EE3">
        <w:trPr>
          <w:trHeight w:val="543"/>
        </w:trPr>
        <w:tc>
          <w:tcPr>
            <w:tcW w:w="327" w:type="pct"/>
            <w:shd w:val="clear" w:color="auto" w:fill="auto"/>
            <w:vAlign w:val="center"/>
            <w:hideMark/>
          </w:tcPr>
          <w:p w14:paraId="191D910E" w14:textId="77777777" w:rsidR="00664894" w:rsidRPr="00664894" w:rsidRDefault="00664894" w:rsidP="00664894">
            <w:pPr>
              <w:jc w:val="center"/>
              <w:rPr>
                <w:snapToGrid w:val="0"/>
              </w:rPr>
            </w:pPr>
            <w:r w:rsidRPr="00664894">
              <w:rPr>
                <w:snapToGrid w:val="0"/>
              </w:rPr>
              <w:t>2</w:t>
            </w:r>
          </w:p>
        </w:tc>
        <w:tc>
          <w:tcPr>
            <w:tcW w:w="2211" w:type="pct"/>
            <w:shd w:val="clear" w:color="auto" w:fill="auto"/>
            <w:vAlign w:val="center"/>
            <w:hideMark/>
          </w:tcPr>
          <w:p w14:paraId="1E527239" w14:textId="77777777" w:rsidR="00664894" w:rsidRPr="00664894" w:rsidRDefault="00664894" w:rsidP="00664894">
            <w:pPr>
              <w:rPr>
                <w:snapToGrid w:val="0"/>
              </w:rPr>
            </w:pPr>
            <w:r w:rsidRPr="00664894">
              <w:rPr>
                <w:snapToGrid w:val="0"/>
              </w:rPr>
              <w:t>Неподконтрольные расходы</w:t>
            </w:r>
          </w:p>
        </w:tc>
        <w:tc>
          <w:tcPr>
            <w:tcW w:w="582" w:type="pct"/>
            <w:vAlign w:val="center"/>
          </w:tcPr>
          <w:p w14:paraId="5BF4A7A8" w14:textId="77777777" w:rsidR="00664894" w:rsidRPr="00664894" w:rsidRDefault="00664894" w:rsidP="00664894">
            <w:pPr>
              <w:jc w:val="center"/>
              <w:rPr>
                <w:snapToGrid w:val="0"/>
              </w:rPr>
            </w:pPr>
            <w:r w:rsidRPr="00664894">
              <w:rPr>
                <w:snapToGrid w:val="0"/>
              </w:rPr>
              <w:t>14 963</w:t>
            </w:r>
          </w:p>
        </w:tc>
        <w:tc>
          <w:tcPr>
            <w:tcW w:w="639" w:type="pct"/>
            <w:shd w:val="clear" w:color="auto" w:fill="auto"/>
            <w:vAlign w:val="center"/>
          </w:tcPr>
          <w:p w14:paraId="53D0C5A7" w14:textId="77777777" w:rsidR="00664894" w:rsidRPr="00664894" w:rsidRDefault="00664894" w:rsidP="00664894">
            <w:pPr>
              <w:jc w:val="center"/>
              <w:rPr>
                <w:snapToGrid w:val="0"/>
              </w:rPr>
            </w:pPr>
            <w:r w:rsidRPr="00664894">
              <w:rPr>
                <w:snapToGrid w:val="0"/>
              </w:rPr>
              <w:t>16 362</w:t>
            </w:r>
          </w:p>
        </w:tc>
        <w:tc>
          <w:tcPr>
            <w:tcW w:w="657" w:type="pct"/>
            <w:vAlign w:val="center"/>
          </w:tcPr>
          <w:p w14:paraId="0B3B678C" w14:textId="77777777" w:rsidR="00664894" w:rsidRPr="00664894" w:rsidRDefault="00664894" w:rsidP="00664894">
            <w:pPr>
              <w:jc w:val="center"/>
              <w:rPr>
                <w:snapToGrid w:val="0"/>
              </w:rPr>
            </w:pPr>
            <w:r w:rsidRPr="00664894">
              <w:rPr>
                <w:snapToGrid w:val="0"/>
              </w:rPr>
              <w:t>16 177</w:t>
            </w:r>
          </w:p>
        </w:tc>
        <w:tc>
          <w:tcPr>
            <w:tcW w:w="584" w:type="pct"/>
            <w:vAlign w:val="center"/>
          </w:tcPr>
          <w:p w14:paraId="01000B1A" w14:textId="77777777" w:rsidR="00664894" w:rsidRPr="00664894" w:rsidRDefault="00664894" w:rsidP="00664894">
            <w:pPr>
              <w:jc w:val="center"/>
              <w:rPr>
                <w:snapToGrid w:val="0"/>
              </w:rPr>
            </w:pPr>
            <w:r w:rsidRPr="00664894">
              <w:rPr>
                <w:snapToGrid w:val="0"/>
              </w:rPr>
              <w:t>-185</w:t>
            </w:r>
          </w:p>
        </w:tc>
      </w:tr>
      <w:tr w:rsidR="00664894" w:rsidRPr="00664894" w14:paraId="24FCEFAA" w14:textId="77777777" w:rsidTr="006D5EE3">
        <w:trPr>
          <w:trHeight w:val="1274"/>
        </w:trPr>
        <w:tc>
          <w:tcPr>
            <w:tcW w:w="327" w:type="pct"/>
            <w:shd w:val="clear" w:color="auto" w:fill="auto"/>
            <w:vAlign w:val="center"/>
            <w:hideMark/>
          </w:tcPr>
          <w:p w14:paraId="6E84582C" w14:textId="77777777" w:rsidR="00664894" w:rsidRPr="00664894" w:rsidRDefault="00664894" w:rsidP="00664894">
            <w:pPr>
              <w:jc w:val="center"/>
              <w:rPr>
                <w:snapToGrid w:val="0"/>
              </w:rPr>
            </w:pPr>
            <w:r w:rsidRPr="00664894">
              <w:rPr>
                <w:snapToGrid w:val="0"/>
              </w:rPr>
              <w:t>3</w:t>
            </w:r>
          </w:p>
        </w:tc>
        <w:tc>
          <w:tcPr>
            <w:tcW w:w="2211" w:type="pct"/>
            <w:shd w:val="clear" w:color="auto" w:fill="auto"/>
            <w:vAlign w:val="center"/>
            <w:hideMark/>
          </w:tcPr>
          <w:p w14:paraId="66376F5E" w14:textId="77777777" w:rsidR="00664894" w:rsidRPr="00664894" w:rsidRDefault="00664894" w:rsidP="00664894">
            <w:pPr>
              <w:rPr>
                <w:snapToGrid w:val="0"/>
              </w:rPr>
            </w:pPr>
            <w:r w:rsidRPr="00664894">
              <w:rPr>
                <w:snapToGrid w:val="0"/>
              </w:rPr>
              <w:t>Расходы на приобретение (производство) энергетических ресурсов, холодной воды и теплоносителя</w:t>
            </w:r>
          </w:p>
        </w:tc>
        <w:tc>
          <w:tcPr>
            <w:tcW w:w="582" w:type="pct"/>
            <w:vAlign w:val="center"/>
          </w:tcPr>
          <w:p w14:paraId="77B84BD3" w14:textId="77777777" w:rsidR="00664894" w:rsidRPr="00664894" w:rsidRDefault="00664894" w:rsidP="00664894">
            <w:pPr>
              <w:jc w:val="center"/>
              <w:rPr>
                <w:snapToGrid w:val="0"/>
              </w:rPr>
            </w:pPr>
            <w:r w:rsidRPr="00664894">
              <w:rPr>
                <w:snapToGrid w:val="0"/>
              </w:rPr>
              <w:t>53 299</w:t>
            </w:r>
          </w:p>
        </w:tc>
        <w:tc>
          <w:tcPr>
            <w:tcW w:w="639" w:type="pct"/>
            <w:shd w:val="clear" w:color="auto" w:fill="auto"/>
            <w:vAlign w:val="center"/>
          </w:tcPr>
          <w:p w14:paraId="7441E652" w14:textId="77777777" w:rsidR="00664894" w:rsidRPr="00664894" w:rsidRDefault="00664894" w:rsidP="00664894">
            <w:pPr>
              <w:jc w:val="center"/>
              <w:rPr>
                <w:snapToGrid w:val="0"/>
              </w:rPr>
            </w:pPr>
            <w:r w:rsidRPr="00664894">
              <w:rPr>
                <w:snapToGrid w:val="0"/>
              </w:rPr>
              <w:t>52 927</w:t>
            </w:r>
          </w:p>
        </w:tc>
        <w:tc>
          <w:tcPr>
            <w:tcW w:w="657" w:type="pct"/>
            <w:vAlign w:val="center"/>
          </w:tcPr>
          <w:p w14:paraId="1F2DBD9E" w14:textId="77777777" w:rsidR="00664894" w:rsidRPr="00664894" w:rsidRDefault="00664894" w:rsidP="00664894">
            <w:pPr>
              <w:jc w:val="center"/>
              <w:rPr>
                <w:snapToGrid w:val="0"/>
              </w:rPr>
            </w:pPr>
            <w:r w:rsidRPr="00664894">
              <w:rPr>
                <w:snapToGrid w:val="0"/>
              </w:rPr>
              <w:t>56 238</w:t>
            </w:r>
          </w:p>
        </w:tc>
        <w:tc>
          <w:tcPr>
            <w:tcW w:w="584" w:type="pct"/>
            <w:vAlign w:val="center"/>
          </w:tcPr>
          <w:p w14:paraId="38D02A8B" w14:textId="77777777" w:rsidR="00664894" w:rsidRPr="00664894" w:rsidRDefault="00664894" w:rsidP="00664894">
            <w:pPr>
              <w:jc w:val="center"/>
              <w:rPr>
                <w:snapToGrid w:val="0"/>
              </w:rPr>
            </w:pPr>
            <w:r w:rsidRPr="00664894">
              <w:rPr>
                <w:snapToGrid w:val="0"/>
              </w:rPr>
              <w:t>3 311</w:t>
            </w:r>
          </w:p>
        </w:tc>
      </w:tr>
      <w:tr w:rsidR="00664894" w:rsidRPr="00664894" w14:paraId="3E4D5A27" w14:textId="77777777" w:rsidTr="006D5EE3">
        <w:trPr>
          <w:trHeight w:val="360"/>
        </w:trPr>
        <w:tc>
          <w:tcPr>
            <w:tcW w:w="327" w:type="pct"/>
            <w:shd w:val="clear" w:color="auto" w:fill="auto"/>
            <w:vAlign w:val="center"/>
            <w:hideMark/>
          </w:tcPr>
          <w:p w14:paraId="16830615" w14:textId="77777777" w:rsidR="00664894" w:rsidRPr="00664894" w:rsidRDefault="00664894" w:rsidP="00664894">
            <w:pPr>
              <w:jc w:val="center"/>
              <w:rPr>
                <w:snapToGrid w:val="0"/>
              </w:rPr>
            </w:pPr>
            <w:r w:rsidRPr="00664894">
              <w:rPr>
                <w:snapToGrid w:val="0"/>
              </w:rPr>
              <w:t>4</w:t>
            </w:r>
          </w:p>
        </w:tc>
        <w:tc>
          <w:tcPr>
            <w:tcW w:w="2211" w:type="pct"/>
            <w:shd w:val="clear" w:color="auto" w:fill="auto"/>
            <w:vAlign w:val="center"/>
            <w:hideMark/>
          </w:tcPr>
          <w:p w14:paraId="3B8D0562" w14:textId="77777777" w:rsidR="00664894" w:rsidRPr="00664894" w:rsidRDefault="00664894" w:rsidP="00664894">
            <w:pPr>
              <w:rPr>
                <w:snapToGrid w:val="0"/>
              </w:rPr>
            </w:pPr>
            <w:r w:rsidRPr="00664894">
              <w:rPr>
                <w:snapToGrid w:val="0"/>
              </w:rPr>
              <w:t>Нормативная прибыль</w:t>
            </w:r>
          </w:p>
        </w:tc>
        <w:tc>
          <w:tcPr>
            <w:tcW w:w="582" w:type="pct"/>
            <w:vAlign w:val="center"/>
          </w:tcPr>
          <w:p w14:paraId="2C144B75" w14:textId="77777777" w:rsidR="00664894" w:rsidRPr="00664894" w:rsidRDefault="00664894" w:rsidP="00664894">
            <w:pPr>
              <w:jc w:val="center"/>
              <w:rPr>
                <w:snapToGrid w:val="0"/>
              </w:rPr>
            </w:pPr>
            <w:r w:rsidRPr="00664894">
              <w:rPr>
                <w:snapToGrid w:val="0"/>
              </w:rPr>
              <w:t>0</w:t>
            </w:r>
          </w:p>
        </w:tc>
        <w:tc>
          <w:tcPr>
            <w:tcW w:w="639" w:type="pct"/>
            <w:shd w:val="clear" w:color="auto" w:fill="auto"/>
            <w:vAlign w:val="center"/>
          </w:tcPr>
          <w:p w14:paraId="219F8C97" w14:textId="77777777" w:rsidR="00664894" w:rsidRPr="00664894" w:rsidRDefault="00664894" w:rsidP="00664894">
            <w:pPr>
              <w:jc w:val="center"/>
              <w:rPr>
                <w:snapToGrid w:val="0"/>
              </w:rPr>
            </w:pPr>
            <w:r w:rsidRPr="00664894">
              <w:rPr>
                <w:snapToGrid w:val="0"/>
              </w:rPr>
              <w:t>2</w:t>
            </w:r>
          </w:p>
        </w:tc>
        <w:tc>
          <w:tcPr>
            <w:tcW w:w="657" w:type="pct"/>
            <w:vAlign w:val="center"/>
          </w:tcPr>
          <w:p w14:paraId="00E14278" w14:textId="77777777" w:rsidR="00664894" w:rsidRPr="00664894" w:rsidRDefault="00664894" w:rsidP="00664894">
            <w:pPr>
              <w:jc w:val="center"/>
              <w:rPr>
                <w:snapToGrid w:val="0"/>
              </w:rPr>
            </w:pPr>
            <w:r w:rsidRPr="00664894">
              <w:rPr>
                <w:snapToGrid w:val="0"/>
              </w:rPr>
              <w:t>0</w:t>
            </w:r>
          </w:p>
        </w:tc>
        <w:tc>
          <w:tcPr>
            <w:tcW w:w="584" w:type="pct"/>
            <w:vAlign w:val="center"/>
          </w:tcPr>
          <w:p w14:paraId="5CBF9F41" w14:textId="77777777" w:rsidR="00664894" w:rsidRPr="00664894" w:rsidRDefault="00664894" w:rsidP="00664894">
            <w:pPr>
              <w:jc w:val="center"/>
              <w:rPr>
                <w:snapToGrid w:val="0"/>
              </w:rPr>
            </w:pPr>
            <w:r w:rsidRPr="00664894">
              <w:rPr>
                <w:snapToGrid w:val="0"/>
              </w:rPr>
              <w:t>-2</w:t>
            </w:r>
          </w:p>
        </w:tc>
      </w:tr>
      <w:tr w:rsidR="00664894" w:rsidRPr="00664894" w14:paraId="065A88DD" w14:textId="77777777" w:rsidTr="006D5EE3">
        <w:trPr>
          <w:trHeight w:val="351"/>
        </w:trPr>
        <w:tc>
          <w:tcPr>
            <w:tcW w:w="327" w:type="pct"/>
            <w:shd w:val="clear" w:color="auto" w:fill="auto"/>
            <w:vAlign w:val="center"/>
            <w:hideMark/>
          </w:tcPr>
          <w:p w14:paraId="388871CB" w14:textId="77777777" w:rsidR="00664894" w:rsidRPr="00664894" w:rsidRDefault="00664894" w:rsidP="00664894">
            <w:pPr>
              <w:jc w:val="center"/>
              <w:rPr>
                <w:snapToGrid w:val="0"/>
              </w:rPr>
            </w:pPr>
            <w:r w:rsidRPr="00664894">
              <w:rPr>
                <w:snapToGrid w:val="0"/>
              </w:rPr>
              <w:t>5</w:t>
            </w:r>
          </w:p>
        </w:tc>
        <w:tc>
          <w:tcPr>
            <w:tcW w:w="2211" w:type="pct"/>
            <w:shd w:val="clear" w:color="auto" w:fill="auto"/>
            <w:vAlign w:val="center"/>
            <w:hideMark/>
          </w:tcPr>
          <w:p w14:paraId="65825A9A" w14:textId="77777777" w:rsidR="00664894" w:rsidRPr="00664894" w:rsidRDefault="00664894" w:rsidP="00664894">
            <w:pPr>
              <w:rPr>
                <w:snapToGrid w:val="0"/>
              </w:rPr>
            </w:pPr>
            <w:r w:rsidRPr="00664894">
              <w:rPr>
                <w:snapToGrid w:val="0"/>
              </w:rPr>
              <w:t>Расчетная предпринимательская прибыль</w:t>
            </w:r>
          </w:p>
        </w:tc>
        <w:tc>
          <w:tcPr>
            <w:tcW w:w="582" w:type="pct"/>
            <w:vAlign w:val="center"/>
          </w:tcPr>
          <w:p w14:paraId="54DAA853" w14:textId="77777777" w:rsidR="00664894" w:rsidRPr="00664894" w:rsidRDefault="00664894" w:rsidP="00664894">
            <w:pPr>
              <w:jc w:val="center"/>
              <w:rPr>
                <w:snapToGrid w:val="0"/>
              </w:rPr>
            </w:pPr>
            <w:r w:rsidRPr="00664894">
              <w:rPr>
                <w:snapToGrid w:val="0"/>
              </w:rPr>
              <w:t>0</w:t>
            </w:r>
          </w:p>
        </w:tc>
        <w:tc>
          <w:tcPr>
            <w:tcW w:w="639" w:type="pct"/>
            <w:shd w:val="clear" w:color="auto" w:fill="auto"/>
            <w:vAlign w:val="center"/>
          </w:tcPr>
          <w:p w14:paraId="637864F2" w14:textId="77777777" w:rsidR="00664894" w:rsidRPr="00664894" w:rsidRDefault="00664894" w:rsidP="00664894">
            <w:pPr>
              <w:jc w:val="center"/>
              <w:rPr>
                <w:snapToGrid w:val="0"/>
              </w:rPr>
            </w:pPr>
            <w:r w:rsidRPr="00664894">
              <w:rPr>
                <w:snapToGrid w:val="0"/>
              </w:rPr>
              <w:t>0</w:t>
            </w:r>
          </w:p>
        </w:tc>
        <w:tc>
          <w:tcPr>
            <w:tcW w:w="657" w:type="pct"/>
            <w:vAlign w:val="center"/>
          </w:tcPr>
          <w:p w14:paraId="1CC58E3A" w14:textId="77777777" w:rsidR="00664894" w:rsidRPr="00664894" w:rsidRDefault="00664894" w:rsidP="00664894">
            <w:pPr>
              <w:jc w:val="center"/>
              <w:rPr>
                <w:snapToGrid w:val="0"/>
              </w:rPr>
            </w:pPr>
            <w:r w:rsidRPr="00664894">
              <w:rPr>
                <w:snapToGrid w:val="0"/>
              </w:rPr>
              <w:t>0</w:t>
            </w:r>
          </w:p>
        </w:tc>
        <w:tc>
          <w:tcPr>
            <w:tcW w:w="584" w:type="pct"/>
            <w:vAlign w:val="center"/>
          </w:tcPr>
          <w:p w14:paraId="61EE19A4" w14:textId="77777777" w:rsidR="00664894" w:rsidRPr="00664894" w:rsidRDefault="00664894" w:rsidP="00664894">
            <w:pPr>
              <w:jc w:val="center"/>
              <w:rPr>
                <w:snapToGrid w:val="0"/>
              </w:rPr>
            </w:pPr>
            <w:r w:rsidRPr="00664894">
              <w:rPr>
                <w:snapToGrid w:val="0"/>
              </w:rPr>
              <w:t>0</w:t>
            </w:r>
          </w:p>
        </w:tc>
      </w:tr>
      <w:tr w:rsidR="00664894" w:rsidRPr="00664894" w14:paraId="5D5FFC92" w14:textId="77777777" w:rsidTr="006D5EE3">
        <w:trPr>
          <w:trHeight w:val="360"/>
        </w:trPr>
        <w:tc>
          <w:tcPr>
            <w:tcW w:w="327" w:type="pct"/>
            <w:shd w:val="clear" w:color="auto" w:fill="auto"/>
            <w:vAlign w:val="center"/>
            <w:hideMark/>
          </w:tcPr>
          <w:p w14:paraId="5A41496B" w14:textId="77777777" w:rsidR="00664894" w:rsidRPr="00664894" w:rsidRDefault="00664894" w:rsidP="00664894">
            <w:pPr>
              <w:jc w:val="center"/>
              <w:rPr>
                <w:snapToGrid w:val="0"/>
              </w:rPr>
            </w:pPr>
            <w:r w:rsidRPr="00664894">
              <w:rPr>
                <w:snapToGrid w:val="0"/>
              </w:rPr>
              <w:t>6</w:t>
            </w:r>
          </w:p>
        </w:tc>
        <w:tc>
          <w:tcPr>
            <w:tcW w:w="2211" w:type="pct"/>
            <w:shd w:val="clear" w:color="auto" w:fill="auto"/>
            <w:vAlign w:val="center"/>
            <w:hideMark/>
          </w:tcPr>
          <w:p w14:paraId="15AA847C" w14:textId="77777777" w:rsidR="00664894" w:rsidRPr="00664894" w:rsidRDefault="00664894" w:rsidP="00664894">
            <w:pPr>
              <w:rPr>
                <w:snapToGrid w:val="0"/>
                <w:sz w:val="20"/>
                <w:szCs w:val="20"/>
              </w:rPr>
            </w:pPr>
            <w:r w:rsidRPr="00664894">
              <w:rPr>
                <w:snapToGrid w:val="0"/>
                <w:sz w:val="20"/>
                <w:szCs w:val="20"/>
              </w:rPr>
              <w:t>Результаты деятельности до перехода к регулированию цен (тарифов) на основе долгосрочных параметров регулирования</w:t>
            </w:r>
          </w:p>
        </w:tc>
        <w:tc>
          <w:tcPr>
            <w:tcW w:w="582" w:type="pct"/>
            <w:vAlign w:val="center"/>
          </w:tcPr>
          <w:p w14:paraId="49A95121" w14:textId="77777777" w:rsidR="00664894" w:rsidRPr="00664894" w:rsidRDefault="00664894" w:rsidP="00664894">
            <w:pPr>
              <w:jc w:val="center"/>
              <w:rPr>
                <w:snapToGrid w:val="0"/>
              </w:rPr>
            </w:pPr>
            <w:r w:rsidRPr="00664894">
              <w:rPr>
                <w:snapToGrid w:val="0"/>
              </w:rPr>
              <w:t>1 270</w:t>
            </w:r>
          </w:p>
        </w:tc>
        <w:tc>
          <w:tcPr>
            <w:tcW w:w="639" w:type="pct"/>
            <w:shd w:val="clear" w:color="auto" w:fill="auto"/>
            <w:vAlign w:val="center"/>
          </w:tcPr>
          <w:p w14:paraId="7F9A2EC9" w14:textId="77777777" w:rsidR="00664894" w:rsidRPr="00664894" w:rsidRDefault="00664894" w:rsidP="00664894">
            <w:pPr>
              <w:jc w:val="center"/>
              <w:rPr>
                <w:snapToGrid w:val="0"/>
              </w:rPr>
            </w:pPr>
            <w:r w:rsidRPr="00664894">
              <w:rPr>
                <w:snapToGrid w:val="0"/>
              </w:rPr>
              <w:t>1 270</w:t>
            </w:r>
          </w:p>
        </w:tc>
        <w:tc>
          <w:tcPr>
            <w:tcW w:w="657" w:type="pct"/>
            <w:vAlign w:val="center"/>
          </w:tcPr>
          <w:p w14:paraId="5901C004" w14:textId="77777777" w:rsidR="00664894" w:rsidRPr="00664894" w:rsidRDefault="00664894" w:rsidP="00664894">
            <w:pPr>
              <w:jc w:val="center"/>
              <w:rPr>
                <w:snapToGrid w:val="0"/>
              </w:rPr>
            </w:pPr>
            <w:r w:rsidRPr="00664894">
              <w:rPr>
                <w:snapToGrid w:val="0"/>
              </w:rPr>
              <w:t>1 270</w:t>
            </w:r>
          </w:p>
        </w:tc>
        <w:tc>
          <w:tcPr>
            <w:tcW w:w="584" w:type="pct"/>
            <w:vAlign w:val="center"/>
          </w:tcPr>
          <w:p w14:paraId="333041FB" w14:textId="77777777" w:rsidR="00664894" w:rsidRPr="00664894" w:rsidRDefault="00664894" w:rsidP="00664894">
            <w:pPr>
              <w:jc w:val="center"/>
              <w:rPr>
                <w:snapToGrid w:val="0"/>
              </w:rPr>
            </w:pPr>
            <w:r w:rsidRPr="00664894">
              <w:rPr>
                <w:snapToGrid w:val="0"/>
              </w:rPr>
              <w:t>0</w:t>
            </w:r>
          </w:p>
        </w:tc>
      </w:tr>
      <w:tr w:rsidR="00664894" w:rsidRPr="00664894" w14:paraId="3864F2B2" w14:textId="77777777" w:rsidTr="006D5EE3">
        <w:trPr>
          <w:trHeight w:val="360"/>
        </w:trPr>
        <w:tc>
          <w:tcPr>
            <w:tcW w:w="327" w:type="pct"/>
            <w:shd w:val="clear" w:color="auto" w:fill="auto"/>
            <w:vAlign w:val="center"/>
          </w:tcPr>
          <w:p w14:paraId="46694455" w14:textId="77777777" w:rsidR="00664894" w:rsidRPr="00664894" w:rsidRDefault="00664894" w:rsidP="00664894">
            <w:pPr>
              <w:jc w:val="center"/>
              <w:rPr>
                <w:snapToGrid w:val="0"/>
              </w:rPr>
            </w:pPr>
            <w:r w:rsidRPr="00664894">
              <w:rPr>
                <w:snapToGrid w:val="0"/>
              </w:rPr>
              <w:t>7</w:t>
            </w:r>
          </w:p>
        </w:tc>
        <w:tc>
          <w:tcPr>
            <w:tcW w:w="2211" w:type="pct"/>
            <w:shd w:val="clear" w:color="auto" w:fill="auto"/>
            <w:vAlign w:val="center"/>
          </w:tcPr>
          <w:p w14:paraId="4F6F3BCE" w14:textId="77777777" w:rsidR="00664894" w:rsidRPr="00664894" w:rsidRDefault="00664894" w:rsidP="00664894">
            <w:pPr>
              <w:autoSpaceDE w:val="0"/>
              <w:autoSpaceDN w:val="0"/>
              <w:adjustRightInd w:val="0"/>
            </w:pPr>
            <w:r w:rsidRPr="00664894">
              <w:rPr>
                <w:snapToGrid w:val="0"/>
              </w:rPr>
              <w:t>ИТОГО необходимая валовая выручка: (с</w:t>
            </w:r>
            <w:r w:rsidRPr="00664894">
              <w:t>тр.7=стр.1+стр.2+стр.3+стр.4+стр.5+ стр.6)</w:t>
            </w:r>
          </w:p>
        </w:tc>
        <w:tc>
          <w:tcPr>
            <w:tcW w:w="582" w:type="pct"/>
            <w:vAlign w:val="center"/>
          </w:tcPr>
          <w:p w14:paraId="79564040" w14:textId="77777777" w:rsidR="00664894" w:rsidRPr="00664894" w:rsidRDefault="00664894" w:rsidP="00664894">
            <w:pPr>
              <w:jc w:val="center"/>
              <w:rPr>
                <w:snapToGrid w:val="0"/>
              </w:rPr>
            </w:pPr>
            <w:r w:rsidRPr="00664894">
              <w:rPr>
                <w:snapToGrid w:val="0"/>
              </w:rPr>
              <w:t>91 313</w:t>
            </w:r>
          </w:p>
        </w:tc>
        <w:tc>
          <w:tcPr>
            <w:tcW w:w="639" w:type="pct"/>
            <w:shd w:val="clear" w:color="auto" w:fill="auto"/>
            <w:vAlign w:val="center"/>
          </w:tcPr>
          <w:p w14:paraId="7CEBBF19" w14:textId="77777777" w:rsidR="00664894" w:rsidRPr="00664894" w:rsidRDefault="00664894" w:rsidP="00664894">
            <w:pPr>
              <w:jc w:val="center"/>
              <w:rPr>
                <w:snapToGrid w:val="0"/>
              </w:rPr>
            </w:pPr>
            <w:r w:rsidRPr="00664894">
              <w:rPr>
                <w:snapToGrid w:val="0"/>
              </w:rPr>
              <w:t>97 563</w:t>
            </w:r>
          </w:p>
        </w:tc>
        <w:tc>
          <w:tcPr>
            <w:tcW w:w="657" w:type="pct"/>
            <w:vAlign w:val="center"/>
          </w:tcPr>
          <w:p w14:paraId="7B0F18FD" w14:textId="77777777" w:rsidR="00664894" w:rsidRPr="00664894" w:rsidRDefault="00664894" w:rsidP="00664894">
            <w:pPr>
              <w:jc w:val="center"/>
              <w:rPr>
                <w:snapToGrid w:val="0"/>
              </w:rPr>
            </w:pPr>
            <w:r w:rsidRPr="00664894">
              <w:rPr>
                <w:snapToGrid w:val="0"/>
              </w:rPr>
              <w:t>97 442</w:t>
            </w:r>
          </w:p>
        </w:tc>
        <w:tc>
          <w:tcPr>
            <w:tcW w:w="584" w:type="pct"/>
            <w:vAlign w:val="center"/>
          </w:tcPr>
          <w:p w14:paraId="0D3EAC4E" w14:textId="77777777" w:rsidR="00664894" w:rsidRPr="00664894" w:rsidRDefault="00664894" w:rsidP="00664894">
            <w:pPr>
              <w:jc w:val="center"/>
              <w:rPr>
                <w:snapToGrid w:val="0"/>
              </w:rPr>
            </w:pPr>
            <w:r w:rsidRPr="00664894">
              <w:rPr>
                <w:snapToGrid w:val="0"/>
              </w:rPr>
              <w:t>-121</w:t>
            </w:r>
          </w:p>
        </w:tc>
      </w:tr>
      <w:tr w:rsidR="00664894" w:rsidRPr="00664894" w14:paraId="36B5F217" w14:textId="77777777" w:rsidTr="006D5EE3">
        <w:trPr>
          <w:trHeight w:val="360"/>
        </w:trPr>
        <w:tc>
          <w:tcPr>
            <w:tcW w:w="327" w:type="pct"/>
            <w:tcBorders>
              <w:bottom w:val="single" w:sz="4" w:space="0" w:color="auto"/>
            </w:tcBorders>
            <w:shd w:val="clear" w:color="auto" w:fill="auto"/>
            <w:vAlign w:val="center"/>
          </w:tcPr>
          <w:p w14:paraId="13BF5FA6" w14:textId="77777777" w:rsidR="00664894" w:rsidRPr="00664894" w:rsidRDefault="00664894" w:rsidP="00664894">
            <w:pPr>
              <w:jc w:val="center"/>
              <w:rPr>
                <w:snapToGrid w:val="0"/>
              </w:rPr>
            </w:pPr>
            <w:r w:rsidRPr="00664894">
              <w:rPr>
                <w:snapToGrid w:val="0"/>
              </w:rPr>
              <w:t>8</w:t>
            </w:r>
          </w:p>
        </w:tc>
        <w:tc>
          <w:tcPr>
            <w:tcW w:w="2211" w:type="pct"/>
            <w:tcBorders>
              <w:bottom w:val="single" w:sz="4" w:space="0" w:color="auto"/>
            </w:tcBorders>
            <w:shd w:val="clear" w:color="auto" w:fill="auto"/>
            <w:vAlign w:val="center"/>
          </w:tcPr>
          <w:p w14:paraId="2FC513A2" w14:textId="77777777" w:rsidR="00664894" w:rsidRPr="00664894" w:rsidRDefault="00664894" w:rsidP="00664894">
            <w:pPr>
              <w:autoSpaceDE w:val="0"/>
              <w:autoSpaceDN w:val="0"/>
              <w:adjustRightInd w:val="0"/>
              <w:rPr>
                <w:snapToGrid w:val="0"/>
                <w:sz w:val="22"/>
                <w:szCs w:val="22"/>
              </w:rPr>
            </w:pPr>
            <w:r w:rsidRPr="00664894">
              <w:rPr>
                <w:snapToGrid w:val="0"/>
                <w:sz w:val="22"/>
                <w:szCs w:val="22"/>
              </w:rPr>
              <w:t xml:space="preserve">Товарная выручка </w:t>
            </w:r>
            <w:r w:rsidRPr="00664894">
              <w:rPr>
                <w:sz w:val="22"/>
                <w:szCs w:val="22"/>
              </w:rPr>
              <w:t>Стр. 12 = Объем реализованной тепловой энергии за отчетный период * Тариф, действовавший в отчетном периоде.</w:t>
            </w:r>
          </w:p>
        </w:tc>
        <w:tc>
          <w:tcPr>
            <w:tcW w:w="582" w:type="pct"/>
            <w:tcBorders>
              <w:bottom w:val="single" w:sz="4" w:space="0" w:color="auto"/>
            </w:tcBorders>
            <w:vAlign w:val="center"/>
          </w:tcPr>
          <w:p w14:paraId="368F0DC3" w14:textId="77777777" w:rsidR="00664894" w:rsidRPr="00664894" w:rsidRDefault="00664894" w:rsidP="00664894">
            <w:pPr>
              <w:jc w:val="center"/>
              <w:rPr>
                <w:snapToGrid w:val="0"/>
              </w:rPr>
            </w:pPr>
            <w:r w:rsidRPr="00664894">
              <w:rPr>
                <w:snapToGrid w:val="0"/>
              </w:rPr>
              <w:t>91 313</w:t>
            </w:r>
          </w:p>
        </w:tc>
        <w:tc>
          <w:tcPr>
            <w:tcW w:w="639" w:type="pct"/>
            <w:tcBorders>
              <w:bottom w:val="single" w:sz="4" w:space="0" w:color="auto"/>
            </w:tcBorders>
            <w:shd w:val="clear" w:color="auto" w:fill="auto"/>
            <w:vAlign w:val="center"/>
          </w:tcPr>
          <w:p w14:paraId="290FB880" w14:textId="77777777" w:rsidR="00664894" w:rsidRPr="00664894" w:rsidRDefault="00664894" w:rsidP="00664894">
            <w:pPr>
              <w:jc w:val="center"/>
              <w:rPr>
                <w:snapToGrid w:val="0"/>
              </w:rPr>
            </w:pPr>
            <w:r w:rsidRPr="00664894">
              <w:rPr>
                <w:snapToGrid w:val="0"/>
              </w:rPr>
              <w:t>95 479</w:t>
            </w:r>
          </w:p>
        </w:tc>
        <w:tc>
          <w:tcPr>
            <w:tcW w:w="657" w:type="pct"/>
            <w:tcBorders>
              <w:bottom w:val="single" w:sz="4" w:space="0" w:color="auto"/>
            </w:tcBorders>
            <w:vAlign w:val="center"/>
          </w:tcPr>
          <w:p w14:paraId="5B25C4FD" w14:textId="77777777" w:rsidR="00664894" w:rsidRPr="00664894" w:rsidRDefault="00664894" w:rsidP="00664894">
            <w:pPr>
              <w:jc w:val="center"/>
              <w:rPr>
                <w:snapToGrid w:val="0"/>
              </w:rPr>
            </w:pPr>
            <w:r w:rsidRPr="00664894">
              <w:rPr>
                <w:snapToGrid w:val="0"/>
              </w:rPr>
              <w:t>95 479</w:t>
            </w:r>
          </w:p>
        </w:tc>
        <w:tc>
          <w:tcPr>
            <w:tcW w:w="584" w:type="pct"/>
            <w:tcBorders>
              <w:bottom w:val="single" w:sz="4" w:space="0" w:color="auto"/>
            </w:tcBorders>
            <w:vAlign w:val="center"/>
          </w:tcPr>
          <w:p w14:paraId="53030A7B" w14:textId="77777777" w:rsidR="00664894" w:rsidRPr="00664894" w:rsidRDefault="00664894" w:rsidP="00664894">
            <w:pPr>
              <w:jc w:val="center"/>
              <w:rPr>
                <w:snapToGrid w:val="0"/>
              </w:rPr>
            </w:pPr>
            <w:r w:rsidRPr="00664894">
              <w:rPr>
                <w:snapToGrid w:val="0"/>
              </w:rPr>
              <w:t>0</w:t>
            </w:r>
          </w:p>
        </w:tc>
      </w:tr>
      <w:tr w:rsidR="00664894" w:rsidRPr="00664894" w14:paraId="5DACAC5E" w14:textId="77777777" w:rsidTr="006D5EE3">
        <w:trPr>
          <w:trHeight w:val="360"/>
        </w:trPr>
        <w:tc>
          <w:tcPr>
            <w:tcW w:w="327" w:type="pct"/>
            <w:tcBorders>
              <w:bottom w:val="single" w:sz="4" w:space="0" w:color="auto"/>
            </w:tcBorders>
            <w:shd w:val="clear" w:color="auto" w:fill="auto"/>
            <w:vAlign w:val="center"/>
          </w:tcPr>
          <w:p w14:paraId="7D153B49" w14:textId="77777777" w:rsidR="00664894" w:rsidRPr="00664894" w:rsidRDefault="00664894" w:rsidP="00664894">
            <w:pPr>
              <w:jc w:val="center"/>
              <w:rPr>
                <w:snapToGrid w:val="0"/>
              </w:rPr>
            </w:pPr>
            <w:r w:rsidRPr="00664894">
              <w:rPr>
                <w:snapToGrid w:val="0"/>
              </w:rPr>
              <w:t>9</w:t>
            </w:r>
          </w:p>
        </w:tc>
        <w:tc>
          <w:tcPr>
            <w:tcW w:w="2211" w:type="pct"/>
            <w:tcBorders>
              <w:bottom w:val="single" w:sz="4" w:space="0" w:color="auto"/>
            </w:tcBorders>
            <w:shd w:val="clear" w:color="auto" w:fill="auto"/>
            <w:vAlign w:val="center"/>
          </w:tcPr>
          <w:p w14:paraId="3290650B" w14:textId="77777777" w:rsidR="00664894" w:rsidRPr="00664894" w:rsidRDefault="00664894" w:rsidP="00664894">
            <w:r w:rsidRPr="00664894">
              <w:rPr>
                <w:snapToGrid w:val="0"/>
                <w:sz w:val="22"/>
                <w:szCs w:val="22"/>
              </w:rPr>
              <w:t>Размер недополученных средств/избыток средств (</w:t>
            </w:r>
            <w:r w:rsidRPr="00664894">
              <w:rPr>
                <w:sz w:val="22"/>
                <w:szCs w:val="22"/>
              </w:rPr>
              <w:t>стр. 9 = стр. 7 – стр. 8)</w:t>
            </w:r>
          </w:p>
        </w:tc>
        <w:tc>
          <w:tcPr>
            <w:tcW w:w="582" w:type="pct"/>
            <w:tcBorders>
              <w:bottom w:val="single" w:sz="4" w:space="0" w:color="auto"/>
            </w:tcBorders>
            <w:vAlign w:val="center"/>
          </w:tcPr>
          <w:p w14:paraId="688124D8" w14:textId="77777777" w:rsidR="00664894" w:rsidRPr="00664894" w:rsidRDefault="00664894" w:rsidP="00664894">
            <w:pPr>
              <w:jc w:val="center"/>
              <w:rPr>
                <w:snapToGrid w:val="0"/>
              </w:rPr>
            </w:pPr>
            <w:r w:rsidRPr="00664894">
              <w:rPr>
                <w:snapToGrid w:val="0"/>
              </w:rPr>
              <w:t>0</w:t>
            </w:r>
          </w:p>
        </w:tc>
        <w:tc>
          <w:tcPr>
            <w:tcW w:w="639" w:type="pct"/>
            <w:tcBorders>
              <w:bottom w:val="single" w:sz="4" w:space="0" w:color="auto"/>
            </w:tcBorders>
            <w:shd w:val="clear" w:color="auto" w:fill="auto"/>
            <w:vAlign w:val="center"/>
          </w:tcPr>
          <w:p w14:paraId="3D6F681B" w14:textId="77777777" w:rsidR="00664894" w:rsidRPr="00664894" w:rsidRDefault="00664894" w:rsidP="00664894">
            <w:pPr>
              <w:jc w:val="center"/>
              <w:rPr>
                <w:snapToGrid w:val="0"/>
              </w:rPr>
            </w:pPr>
            <w:r w:rsidRPr="00664894">
              <w:rPr>
                <w:snapToGrid w:val="0"/>
              </w:rPr>
              <w:t>2 084</w:t>
            </w:r>
          </w:p>
        </w:tc>
        <w:tc>
          <w:tcPr>
            <w:tcW w:w="657" w:type="pct"/>
            <w:tcBorders>
              <w:bottom w:val="single" w:sz="4" w:space="0" w:color="auto"/>
            </w:tcBorders>
            <w:vAlign w:val="center"/>
          </w:tcPr>
          <w:p w14:paraId="75F9B463" w14:textId="77777777" w:rsidR="00664894" w:rsidRPr="00664894" w:rsidRDefault="00664894" w:rsidP="00664894">
            <w:pPr>
              <w:jc w:val="center"/>
              <w:rPr>
                <w:snapToGrid w:val="0"/>
              </w:rPr>
            </w:pPr>
            <w:r w:rsidRPr="00664894">
              <w:rPr>
                <w:snapToGrid w:val="0"/>
              </w:rPr>
              <w:t>1 963</w:t>
            </w:r>
          </w:p>
        </w:tc>
        <w:tc>
          <w:tcPr>
            <w:tcW w:w="584" w:type="pct"/>
            <w:tcBorders>
              <w:bottom w:val="single" w:sz="4" w:space="0" w:color="auto"/>
            </w:tcBorders>
            <w:vAlign w:val="center"/>
          </w:tcPr>
          <w:p w14:paraId="078A3F57" w14:textId="77777777" w:rsidR="00664894" w:rsidRPr="00664894" w:rsidRDefault="00664894" w:rsidP="00664894">
            <w:pPr>
              <w:jc w:val="center"/>
              <w:rPr>
                <w:snapToGrid w:val="0"/>
              </w:rPr>
            </w:pPr>
            <w:r w:rsidRPr="00664894">
              <w:rPr>
                <w:snapToGrid w:val="0"/>
              </w:rPr>
              <w:t>-121</w:t>
            </w:r>
          </w:p>
        </w:tc>
      </w:tr>
    </w:tbl>
    <w:p w14:paraId="445D8217" w14:textId="77777777" w:rsidR="00664894" w:rsidRPr="00664894" w:rsidRDefault="00664894" w:rsidP="00664894">
      <w:pPr>
        <w:ind w:right="142"/>
        <w:jc w:val="both"/>
        <w:rPr>
          <w:snapToGrid w:val="0"/>
          <w:sz w:val="28"/>
          <w:szCs w:val="28"/>
        </w:rPr>
      </w:pPr>
    </w:p>
    <w:p w14:paraId="5254946E" w14:textId="77777777" w:rsidR="00664894" w:rsidRPr="00664894" w:rsidRDefault="00664894" w:rsidP="00664894">
      <w:pPr>
        <w:ind w:firstLine="720"/>
        <w:jc w:val="both"/>
        <w:rPr>
          <w:snapToGrid w:val="0"/>
          <w:sz w:val="28"/>
          <w:szCs w:val="28"/>
        </w:rPr>
      </w:pPr>
      <w:r w:rsidRPr="00664894">
        <w:rPr>
          <w:snapToGrid w:val="0"/>
          <w:sz w:val="28"/>
          <w:szCs w:val="28"/>
        </w:rPr>
        <w:t>Товарная выручка определена исходя из фактического объема отпуска тепловой энергии по периодам (шаблон системы ЕИАС 46TE.STX) и действующем тарифам</w:t>
      </w:r>
    </w:p>
    <w:p w14:paraId="11CF2544" w14:textId="77777777" w:rsidR="00664894" w:rsidRPr="00664894" w:rsidRDefault="00664894" w:rsidP="00664894">
      <w:pPr>
        <w:ind w:firstLine="720"/>
        <w:jc w:val="both"/>
        <w:rPr>
          <w:snapToGrid w:val="0"/>
          <w:sz w:val="28"/>
          <w:szCs w:val="28"/>
        </w:rPr>
      </w:pPr>
      <w:r w:rsidRPr="00664894">
        <w:rPr>
          <w:snapToGrid w:val="0"/>
          <w:sz w:val="28"/>
          <w:szCs w:val="28"/>
        </w:rPr>
        <w:t xml:space="preserve">95 479 тыс. руб. = 59,374 тыс. Гкал * 1 608,10 руб./Гкал </w:t>
      </w:r>
    </w:p>
    <w:p w14:paraId="52D56B5B" w14:textId="77777777" w:rsidR="00664894" w:rsidRPr="00664894" w:rsidRDefault="00664894" w:rsidP="00664894">
      <w:pPr>
        <w:ind w:firstLine="720"/>
        <w:jc w:val="both"/>
        <w:rPr>
          <w:snapToGrid w:val="0"/>
          <w:sz w:val="28"/>
          <w:szCs w:val="28"/>
        </w:rPr>
      </w:pPr>
      <w:r w:rsidRPr="00664894">
        <w:rPr>
          <w:snapToGrid w:val="0"/>
          <w:sz w:val="28"/>
          <w:szCs w:val="28"/>
        </w:rPr>
        <w:t xml:space="preserve">Экономически обоснованные расходы регулируемой организации, с целью учета отклонения фактических значений параметров расчета тарифов от значений, учтенных при установлении тарифов и не возмещенные регулируемой организации составят: </w:t>
      </w:r>
    </w:p>
    <w:p w14:paraId="6084711A" w14:textId="77777777" w:rsidR="00664894" w:rsidRPr="00664894" w:rsidRDefault="00664894" w:rsidP="00664894">
      <w:pPr>
        <w:ind w:firstLine="720"/>
        <w:jc w:val="both"/>
        <w:rPr>
          <w:snapToGrid w:val="0"/>
          <w:sz w:val="28"/>
          <w:szCs w:val="28"/>
        </w:rPr>
      </w:pPr>
      <w:r w:rsidRPr="00664894">
        <w:rPr>
          <w:snapToGrid w:val="0"/>
          <w:sz w:val="28"/>
          <w:szCs w:val="28"/>
        </w:rPr>
        <w:t xml:space="preserve">(∆НВВ) 1 980 тыс. руб. = 97 459 тыс. руб. </w:t>
      </w:r>
      <w:r w:rsidRPr="00664894">
        <w:rPr>
          <w:snapToGrid w:val="0"/>
          <w:sz w:val="22"/>
          <w:szCs w:val="22"/>
        </w:rPr>
        <w:t>(фактическая приведенная НВВ за 2023 год)</w:t>
      </w:r>
      <w:r w:rsidRPr="00664894">
        <w:rPr>
          <w:snapToGrid w:val="0"/>
          <w:sz w:val="28"/>
          <w:szCs w:val="28"/>
        </w:rPr>
        <w:t xml:space="preserve"> – 95 479 тыс. руб. </w:t>
      </w:r>
      <w:r w:rsidRPr="00664894">
        <w:rPr>
          <w:snapToGrid w:val="0"/>
          <w:sz w:val="22"/>
          <w:szCs w:val="22"/>
        </w:rPr>
        <w:t>(товарная выручка за 2023 год)</w:t>
      </w:r>
      <w:proofErr w:type="gramStart"/>
      <w:r w:rsidRPr="00664894">
        <w:rPr>
          <w:snapToGrid w:val="0"/>
          <w:sz w:val="28"/>
          <w:szCs w:val="28"/>
        </w:rPr>
        <w:t>. .</w:t>
      </w:r>
      <w:proofErr w:type="gramEnd"/>
    </w:p>
    <w:p w14:paraId="53F3D3A0" w14:textId="77777777" w:rsidR="00664894" w:rsidRPr="00664894" w:rsidRDefault="00664894" w:rsidP="00664894">
      <w:pPr>
        <w:ind w:firstLine="720"/>
        <w:jc w:val="both"/>
        <w:rPr>
          <w:snapToGrid w:val="0"/>
          <w:sz w:val="28"/>
          <w:szCs w:val="28"/>
        </w:rPr>
      </w:pPr>
      <w:r w:rsidRPr="00664894">
        <w:rPr>
          <w:snapToGrid w:val="0"/>
          <w:sz w:val="28"/>
          <w:szCs w:val="28"/>
        </w:rPr>
        <w:t>Доходы регулируемой организации, необоснованно полученные в периоды регулирования, предшествовавшие переходу к регулированию цен (тарифов) на основе долгосрочных параметров регулирования и подлежащие исключению из НВВ, отсутствуют.</w:t>
      </w:r>
    </w:p>
    <w:p w14:paraId="4C0A9184" w14:textId="77777777" w:rsidR="00664894" w:rsidRPr="00664894" w:rsidRDefault="00664894" w:rsidP="00664894">
      <w:pPr>
        <w:ind w:firstLine="720"/>
        <w:jc w:val="both"/>
        <w:rPr>
          <w:snapToGrid w:val="0"/>
          <w:sz w:val="28"/>
          <w:szCs w:val="28"/>
        </w:rPr>
      </w:pPr>
      <w:r w:rsidRPr="00664894">
        <w:rPr>
          <w:snapToGrid w:val="0"/>
          <w:sz w:val="28"/>
          <w:szCs w:val="28"/>
        </w:rPr>
        <w:t>Рассчитанный размер корректировки (∆НВВ), в соответствии с пунктом 51 Методических указаний подлежит увеличению на ИПЦ Минэкономразвития РФ от 30.09.2024 (2024/2023=1,080 и 2025/2024=1,058), и составит 2 243 тыс. руб. = 1 980 тыс. руб. * 1,080 * 1,058.</w:t>
      </w:r>
    </w:p>
    <w:p w14:paraId="4C7D607A" w14:textId="77777777" w:rsidR="00664894" w:rsidRPr="00664894" w:rsidRDefault="00664894" w:rsidP="00664894">
      <w:pPr>
        <w:ind w:firstLine="720"/>
        <w:jc w:val="both"/>
        <w:rPr>
          <w:snapToGrid w:val="0"/>
          <w:sz w:val="28"/>
          <w:szCs w:val="28"/>
        </w:rPr>
      </w:pPr>
    </w:p>
    <w:p w14:paraId="00EAF4E7" w14:textId="77777777" w:rsidR="00664894" w:rsidRPr="00664894" w:rsidRDefault="00664894" w:rsidP="00664894">
      <w:pPr>
        <w:numPr>
          <w:ilvl w:val="0"/>
          <w:numId w:val="358"/>
        </w:numPr>
        <w:ind w:left="0" w:firstLine="0"/>
        <w:jc w:val="center"/>
        <w:outlineLvl w:val="0"/>
        <w:rPr>
          <w:b/>
          <w:bCs/>
          <w:snapToGrid w:val="0"/>
          <w:sz w:val="28"/>
          <w:szCs w:val="28"/>
        </w:rPr>
      </w:pPr>
      <w:bookmarkStart w:id="252" w:name="_Toc21094966"/>
      <w:bookmarkStart w:id="253" w:name="_Toc24891740"/>
      <w:bookmarkStart w:id="254" w:name="_Toc57887432"/>
      <w:bookmarkStart w:id="255" w:name="_Toc113290741"/>
      <w:bookmarkStart w:id="256" w:name="_Toc179448283"/>
      <w:r w:rsidRPr="00664894">
        <w:rPr>
          <w:b/>
          <w:bCs/>
          <w:snapToGrid w:val="0"/>
          <w:sz w:val="28"/>
          <w:szCs w:val="28"/>
        </w:rPr>
        <w:lastRenderedPageBreak/>
        <w:t xml:space="preserve">Расчет скорректированной необходимой валовой выручки                               МП «ГУЖКХ» </w:t>
      </w:r>
      <w:bookmarkEnd w:id="252"/>
      <w:bookmarkEnd w:id="253"/>
      <w:bookmarkEnd w:id="254"/>
      <w:r w:rsidRPr="00664894">
        <w:rPr>
          <w:b/>
          <w:bCs/>
          <w:snapToGrid w:val="0"/>
          <w:sz w:val="28"/>
          <w:szCs w:val="28"/>
        </w:rPr>
        <w:t>на 2025 год</w:t>
      </w:r>
      <w:bookmarkEnd w:id="255"/>
      <w:bookmarkEnd w:id="256"/>
    </w:p>
    <w:p w14:paraId="50C1E775" w14:textId="77777777" w:rsidR="00664894" w:rsidRPr="00664894" w:rsidRDefault="00664894" w:rsidP="00664894">
      <w:pPr>
        <w:ind w:right="142" w:firstLine="709"/>
        <w:jc w:val="both"/>
        <w:rPr>
          <w:snapToGrid w:val="0"/>
          <w:sz w:val="28"/>
          <w:szCs w:val="28"/>
        </w:rPr>
      </w:pPr>
      <w:r w:rsidRPr="00664894">
        <w:rPr>
          <w:snapToGrid w:val="0"/>
          <w:sz w:val="28"/>
          <w:szCs w:val="28"/>
        </w:rPr>
        <w:t>Расчёт скорректированной необходимой валовой выручки на тепловую энергию, реализуемую с коллекторов МП «ГУЖКХ» методом индексации установленных тарифов на 2025 год представлен в таблице 12.</w:t>
      </w:r>
    </w:p>
    <w:p w14:paraId="39D94D6B" w14:textId="77777777" w:rsidR="00664894" w:rsidRPr="00664894" w:rsidRDefault="00664894" w:rsidP="00664894">
      <w:pPr>
        <w:ind w:right="142" w:firstLine="709"/>
        <w:jc w:val="right"/>
        <w:rPr>
          <w:snapToGrid w:val="0"/>
          <w:sz w:val="28"/>
          <w:szCs w:val="28"/>
          <w:lang w:eastAsia="en-US"/>
        </w:rPr>
      </w:pPr>
      <w:r w:rsidRPr="00664894">
        <w:rPr>
          <w:snapToGrid w:val="0"/>
          <w:sz w:val="28"/>
          <w:szCs w:val="28"/>
        </w:rPr>
        <w:t>Таблица 12</w:t>
      </w:r>
    </w:p>
    <w:p w14:paraId="607BE5F9" w14:textId="77777777" w:rsidR="00664894" w:rsidRPr="00664894" w:rsidRDefault="00664894" w:rsidP="00664894">
      <w:pPr>
        <w:jc w:val="center"/>
        <w:rPr>
          <w:snapToGrid w:val="0"/>
          <w:sz w:val="28"/>
          <w:szCs w:val="28"/>
        </w:rPr>
      </w:pPr>
      <w:bookmarkStart w:id="257" w:name="_Toc21094970"/>
      <w:bookmarkStart w:id="258" w:name="_Toc24891746"/>
      <w:r w:rsidRPr="00664894">
        <w:rPr>
          <w:snapToGrid w:val="0"/>
          <w:sz w:val="28"/>
          <w:szCs w:val="28"/>
        </w:rPr>
        <w:t>Расчёт необходимой валовой выручки на тепловую энергию</w:t>
      </w:r>
      <w:r w:rsidRPr="00664894">
        <w:rPr>
          <w:snapToGrid w:val="0"/>
          <w:sz w:val="28"/>
          <w:szCs w:val="28"/>
        </w:rPr>
        <w:br/>
        <w:t>методом индексации установленных тарифов</w:t>
      </w:r>
      <w:bookmarkEnd w:id="257"/>
      <w:r w:rsidRPr="00664894">
        <w:rPr>
          <w:snapToGrid w:val="0"/>
          <w:sz w:val="28"/>
          <w:szCs w:val="28"/>
        </w:rPr>
        <w:t xml:space="preserve"> на 2025 год</w:t>
      </w:r>
      <w:bookmarkEnd w:id="258"/>
    </w:p>
    <w:p w14:paraId="0C327513" w14:textId="77777777" w:rsidR="00664894" w:rsidRPr="00664894" w:rsidRDefault="00664894" w:rsidP="00664894">
      <w:pPr>
        <w:jc w:val="center"/>
        <w:rPr>
          <w:snapToGrid w:val="0"/>
          <w:sz w:val="28"/>
        </w:rPr>
      </w:pPr>
      <w:r w:rsidRPr="00664894">
        <w:rPr>
          <w:snapToGrid w:val="0"/>
          <w:sz w:val="28"/>
        </w:rPr>
        <w:t>(Приложение 5.9 Методических указаний)</w:t>
      </w:r>
    </w:p>
    <w:p w14:paraId="06C217CC" w14:textId="77777777" w:rsidR="00664894" w:rsidRPr="00664894" w:rsidRDefault="00664894" w:rsidP="00664894">
      <w:pPr>
        <w:jc w:val="right"/>
        <w:rPr>
          <w:snapToGrid w:val="0"/>
        </w:rPr>
      </w:pPr>
      <w:r w:rsidRPr="00664894">
        <w:rPr>
          <w:snapToGrid w:val="0"/>
        </w:rPr>
        <w:t>тыс. руб.</w:t>
      </w: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3514"/>
        <w:gridCol w:w="1066"/>
        <w:gridCol w:w="1289"/>
        <w:gridCol w:w="1281"/>
        <w:gridCol w:w="1383"/>
        <w:gridCol w:w="958"/>
      </w:tblGrid>
      <w:tr w:rsidR="00664894" w:rsidRPr="00664894" w14:paraId="10216CBC" w14:textId="77777777" w:rsidTr="006D5EE3">
        <w:trPr>
          <w:trHeight w:val="702"/>
          <w:tblHeader/>
        </w:trPr>
        <w:tc>
          <w:tcPr>
            <w:tcW w:w="265" w:type="pct"/>
            <w:shd w:val="clear" w:color="auto" w:fill="auto"/>
            <w:vAlign w:val="center"/>
            <w:hideMark/>
          </w:tcPr>
          <w:p w14:paraId="5F17A1EF" w14:textId="77777777" w:rsidR="00664894" w:rsidRPr="00664894" w:rsidRDefault="00664894" w:rsidP="00664894">
            <w:pPr>
              <w:ind w:left="-142" w:right="-109"/>
              <w:jc w:val="center"/>
              <w:rPr>
                <w:snapToGrid w:val="0"/>
                <w:sz w:val="20"/>
                <w:szCs w:val="20"/>
              </w:rPr>
            </w:pPr>
            <w:r w:rsidRPr="00664894">
              <w:rPr>
                <w:snapToGrid w:val="0"/>
                <w:sz w:val="20"/>
                <w:szCs w:val="20"/>
              </w:rPr>
              <w:t>№ п/п</w:t>
            </w:r>
          </w:p>
        </w:tc>
        <w:tc>
          <w:tcPr>
            <w:tcW w:w="1753" w:type="pct"/>
            <w:shd w:val="clear" w:color="auto" w:fill="auto"/>
            <w:vAlign w:val="center"/>
            <w:hideMark/>
          </w:tcPr>
          <w:p w14:paraId="28AC29D7" w14:textId="77777777" w:rsidR="00664894" w:rsidRPr="00664894" w:rsidRDefault="00664894" w:rsidP="00664894">
            <w:pPr>
              <w:ind w:left="-142" w:right="-109"/>
              <w:jc w:val="center"/>
              <w:rPr>
                <w:snapToGrid w:val="0"/>
                <w:sz w:val="20"/>
                <w:szCs w:val="20"/>
              </w:rPr>
            </w:pPr>
            <w:r w:rsidRPr="00664894">
              <w:rPr>
                <w:snapToGrid w:val="0"/>
                <w:sz w:val="20"/>
                <w:szCs w:val="20"/>
              </w:rPr>
              <w:t>Наименование расхода</w:t>
            </w:r>
          </w:p>
        </w:tc>
        <w:tc>
          <w:tcPr>
            <w:tcW w:w="532" w:type="pct"/>
            <w:vAlign w:val="center"/>
          </w:tcPr>
          <w:p w14:paraId="6FCDD2AD" w14:textId="77777777" w:rsidR="00664894" w:rsidRPr="00664894" w:rsidRDefault="00664894" w:rsidP="00664894">
            <w:pPr>
              <w:ind w:left="-142" w:right="-109"/>
              <w:jc w:val="center"/>
              <w:rPr>
                <w:snapToGrid w:val="0"/>
                <w:sz w:val="20"/>
                <w:szCs w:val="20"/>
              </w:rPr>
            </w:pPr>
            <w:r w:rsidRPr="00664894">
              <w:rPr>
                <w:snapToGrid w:val="0"/>
                <w:sz w:val="20"/>
                <w:szCs w:val="20"/>
              </w:rPr>
              <w:t>Утверждено на 2024 год</w:t>
            </w:r>
          </w:p>
        </w:tc>
        <w:tc>
          <w:tcPr>
            <w:tcW w:w="643" w:type="pct"/>
          </w:tcPr>
          <w:p w14:paraId="4618322E" w14:textId="77777777" w:rsidR="00664894" w:rsidRPr="00664894" w:rsidRDefault="00664894" w:rsidP="00664894">
            <w:pPr>
              <w:ind w:left="-142" w:right="-109"/>
              <w:jc w:val="center"/>
              <w:rPr>
                <w:snapToGrid w:val="0"/>
                <w:sz w:val="20"/>
                <w:szCs w:val="20"/>
              </w:rPr>
            </w:pPr>
            <w:r w:rsidRPr="00664894">
              <w:rPr>
                <w:snapToGrid w:val="0"/>
                <w:sz w:val="20"/>
                <w:szCs w:val="20"/>
              </w:rPr>
              <w:t>Предложение предприятия на 2025 год</w:t>
            </w:r>
          </w:p>
        </w:tc>
        <w:tc>
          <w:tcPr>
            <w:tcW w:w="639" w:type="pct"/>
          </w:tcPr>
          <w:p w14:paraId="2949E7F4" w14:textId="77777777" w:rsidR="00664894" w:rsidRPr="00664894" w:rsidRDefault="00664894" w:rsidP="00664894">
            <w:pPr>
              <w:ind w:left="-142" w:right="-109"/>
              <w:jc w:val="center"/>
              <w:rPr>
                <w:snapToGrid w:val="0"/>
                <w:sz w:val="20"/>
                <w:szCs w:val="20"/>
              </w:rPr>
            </w:pPr>
            <w:r w:rsidRPr="00664894">
              <w:rPr>
                <w:snapToGrid w:val="0"/>
                <w:sz w:val="20"/>
                <w:szCs w:val="20"/>
              </w:rPr>
              <w:t>Предложение экспертов на 2025 год</w:t>
            </w:r>
          </w:p>
        </w:tc>
        <w:tc>
          <w:tcPr>
            <w:tcW w:w="690" w:type="pct"/>
          </w:tcPr>
          <w:p w14:paraId="13543BEF" w14:textId="77777777" w:rsidR="00664894" w:rsidRPr="00664894" w:rsidRDefault="00664894" w:rsidP="00664894">
            <w:pPr>
              <w:ind w:left="-142" w:right="-109"/>
              <w:jc w:val="center"/>
              <w:rPr>
                <w:snapToGrid w:val="0"/>
                <w:sz w:val="20"/>
                <w:szCs w:val="20"/>
              </w:rPr>
            </w:pPr>
            <w:r w:rsidRPr="00664894">
              <w:rPr>
                <w:snapToGrid w:val="0"/>
                <w:sz w:val="20"/>
                <w:szCs w:val="20"/>
              </w:rPr>
              <w:t>Корректировка предложения предприятия</w:t>
            </w:r>
          </w:p>
        </w:tc>
        <w:tc>
          <w:tcPr>
            <w:tcW w:w="478" w:type="pct"/>
            <w:vAlign w:val="center"/>
          </w:tcPr>
          <w:p w14:paraId="218BED75" w14:textId="77777777" w:rsidR="00664894" w:rsidRPr="00664894" w:rsidRDefault="00664894" w:rsidP="00664894">
            <w:pPr>
              <w:ind w:left="-142" w:right="-109"/>
              <w:jc w:val="center"/>
              <w:rPr>
                <w:snapToGrid w:val="0"/>
                <w:sz w:val="20"/>
                <w:szCs w:val="20"/>
              </w:rPr>
            </w:pPr>
            <w:r w:rsidRPr="00664894">
              <w:rPr>
                <w:snapToGrid w:val="0"/>
                <w:sz w:val="20"/>
                <w:szCs w:val="20"/>
              </w:rPr>
              <w:t>Динамика расходов</w:t>
            </w:r>
          </w:p>
        </w:tc>
      </w:tr>
      <w:tr w:rsidR="00664894" w:rsidRPr="00664894" w14:paraId="656DE95F" w14:textId="77777777" w:rsidTr="006D5EE3">
        <w:trPr>
          <w:trHeight w:val="70"/>
          <w:tblHeader/>
        </w:trPr>
        <w:tc>
          <w:tcPr>
            <w:tcW w:w="265" w:type="pct"/>
            <w:shd w:val="clear" w:color="auto" w:fill="auto"/>
            <w:vAlign w:val="center"/>
          </w:tcPr>
          <w:p w14:paraId="6D5529DB" w14:textId="77777777" w:rsidR="00664894" w:rsidRPr="00664894" w:rsidRDefault="00664894" w:rsidP="00664894">
            <w:pPr>
              <w:ind w:left="-142" w:right="-109"/>
              <w:jc w:val="center"/>
              <w:rPr>
                <w:snapToGrid w:val="0"/>
                <w:sz w:val="20"/>
                <w:szCs w:val="20"/>
              </w:rPr>
            </w:pPr>
          </w:p>
        </w:tc>
        <w:tc>
          <w:tcPr>
            <w:tcW w:w="1753" w:type="pct"/>
            <w:shd w:val="clear" w:color="auto" w:fill="auto"/>
            <w:vAlign w:val="center"/>
          </w:tcPr>
          <w:p w14:paraId="7733B449" w14:textId="77777777" w:rsidR="00664894" w:rsidRPr="00664894" w:rsidRDefault="00664894" w:rsidP="00664894">
            <w:pPr>
              <w:ind w:left="-142" w:right="-109"/>
              <w:jc w:val="center"/>
              <w:rPr>
                <w:snapToGrid w:val="0"/>
                <w:sz w:val="20"/>
                <w:szCs w:val="20"/>
              </w:rPr>
            </w:pPr>
            <w:r w:rsidRPr="00664894">
              <w:rPr>
                <w:snapToGrid w:val="0"/>
                <w:sz w:val="20"/>
                <w:szCs w:val="20"/>
              </w:rPr>
              <w:t>1</w:t>
            </w:r>
          </w:p>
        </w:tc>
        <w:tc>
          <w:tcPr>
            <w:tcW w:w="532" w:type="pct"/>
            <w:vAlign w:val="center"/>
          </w:tcPr>
          <w:p w14:paraId="15984CEF" w14:textId="77777777" w:rsidR="00664894" w:rsidRPr="00664894" w:rsidRDefault="00664894" w:rsidP="00664894">
            <w:pPr>
              <w:ind w:left="-142" w:right="-109"/>
              <w:jc w:val="center"/>
              <w:rPr>
                <w:snapToGrid w:val="0"/>
                <w:sz w:val="20"/>
                <w:szCs w:val="20"/>
              </w:rPr>
            </w:pPr>
            <w:r w:rsidRPr="00664894">
              <w:rPr>
                <w:snapToGrid w:val="0"/>
                <w:sz w:val="20"/>
                <w:szCs w:val="20"/>
              </w:rPr>
              <w:t>2</w:t>
            </w:r>
          </w:p>
        </w:tc>
        <w:tc>
          <w:tcPr>
            <w:tcW w:w="643" w:type="pct"/>
          </w:tcPr>
          <w:p w14:paraId="0ECC1C68" w14:textId="77777777" w:rsidR="00664894" w:rsidRPr="00664894" w:rsidRDefault="00664894" w:rsidP="00664894">
            <w:pPr>
              <w:ind w:left="-142" w:right="-109"/>
              <w:jc w:val="center"/>
              <w:rPr>
                <w:snapToGrid w:val="0"/>
                <w:sz w:val="20"/>
                <w:szCs w:val="20"/>
              </w:rPr>
            </w:pPr>
            <w:r w:rsidRPr="00664894">
              <w:rPr>
                <w:snapToGrid w:val="0"/>
                <w:sz w:val="20"/>
                <w:szCs w:val="20"/>
              </w:rPr>
              <w:t>3</w:t>
            </w:r>
          </w:p>
        </w:tc>
        <w:tc>
          <w:tcPr>
            <w:tcW w:w="639" w:type="pct"/>
          </w:tcPr>
          <w:p w14:paraId="476A825F" w14:textId="77777777" w:rsidR="00664894" w:rsidRPr="00664894" w:rsidRDefault="00664894" w:rsidP="00664894">
            <w:pPr>
              <w:ind w:left="-142" w:right="-109"/>
              <w:jc w:val="center"/>
              <w:rPr>
                <w:snapToGrid w:val="0"/>
                <w:sz w:val="20"/>
                <w:szCs w:val="20"/>
              </w:rPr>
            </w:pPr>
            <w:r w:rsidRPr="00664894">
              <w:rPr>
                <w:snapToGrid w:val="0"/>
                <w:sz w:val="20"/>
                <w:szCs w:val="20"/>
              </w:rPr>
              <w:t>4</w:t>
            </w:r>
          </w:p>
        </w:tc>
        <w:tc>
          <w:tcPr>
            <w:tcW w:w="690" w:type="pct"/>
          </w:tcPr>
          <w:p w14:paraId="5C184004" w14:textId="77777777" w:rsidR="00664894" w:rsidRPr="00664894" w:rsidRDefault="00664894" w:rsidP="00664894">
            <w:pPr>
              <w:ind w:left="-142" w:right="-109"/>
              <w:jc w:val="center"/>
              <w:rPr>
                <w:snapToGrid w:val="0"/>
                <w:sz w:val="20"/>
                <w:szCs w:val="20"/>
              </w:rPr>
            </w:pPr>
            <w:r w:rsidRPr="00664894">
              <w:rPr>
                <w:snapToGrid w:val="0"/>
                <w:sz w:val="20"/>
                <w:szCs w:val="20"/>
              </w:rPr>
              <w:t>5=4-3</w:t>
            </w:r>
          </w:p>
        </w:tc>
        <w:tc>
          <w:tcPr>
            <w:tcW w:w="478" w:type="pct"/>
            <w:vAlign w:val="center"/>
          </w:tcPr>
          <w:p w14:paraId="295CBA90" w14:textId="77777777" w:rsidR="00664894" w:rsidRPr="00664894" w:rsidRDefault="00664894" w:rsidP="00664894">
            <w:pPr>
              <w:ind w:left="-142" w:right="-109"/>
              <w:jc w:val="center"/>
              <w:rPr>
                <w:snapToGrid w:val="0"/>
                <w:sz w:val="20"/>
                <w:szCs w:val="20"/>
              </w:rPr>
            </w:pPr>
            <w:r w:rsidRPr="00664894">
              <w:rPr>
                <w:snapToGrid w:val="0"/>
                <w:sz w:val="20"/>
                <w:szCs w:val="20"/>
              </w:rPr>
              <w:t>6=4/2</w:t>
            </w:r>
          </w:p>
        </w:tc>
      </w:tr>
      <w:tr w:rsidR="00664894" w:rsidRPr="00664894" w14:paraId="6097E269" w14:textId="77777777" w:rsidTr="006D5EE3">
        <w:trPr>
          <w:trHeight w:val="349"/>
        </w:trPr>
        <w:tc>
          <w:tcPr>
            <w:tcW w:w="265" w:type="pct"/>
            <w:shd w:val="clear" w:color="auto" w:fill="auto"/>
            <w:vAlign w:val="center"/>
            <w:hideMark/>
          </w:tcPr>
          <w:p w14:paraId="449ED128" w14:textId="77777777" w:rsidR="00664894" w:rsidRPr="00664894" w:rsidRDefault="00664894" w:rsidP="00664894">
            <w:pPr>
              <w:ind w:left="-142" w:right="-109"/>
              <w:jc w:val="center"/>
              <w:rPr>
                <w:snapToGrid w:val="0"/>
                <w:sz w:val="22"/>
                <w:szCs w:val="22"/>
              </w:rPr>
            </w:pPr>
            <w:r w:rsidRPr="00664894">
              <w:rPr>
                <w:snapToGrid w:val="0"/>
                <w:sz w:val="22"/>
                <w:szCs w:val="22"/>
              </w:rPr>
              <w:t>1</w:t>
            </w:r>
          </w:p>
        </w:tc>
        <w:tc>
          <w:tcPr>
            <w:tcW w:w="1753" w:type="pct"/>
            <w:shd w:val="clear" w:color="auto" w:fill="auto"/>
            <w:vAlign w:val="center"/>
            <w:hideMark/>
          </w:tcPr>
          <w:p w14:paraId="1BCAB7BC" w14:textId="77777777" w:rsidR="00664894" w:rsidRPr="00664894" w:rsidRDefault="00664894" w:rsidP="00664894">
            <w:pPr>
              <w:rPr>
                <w:snapToGrid w:val="0"/>
                <w:sz w:val="20"/>
                <w:szCs w:val="20"/>
              </w:rPr>
            </w:pPr>
            <w:r w:rsidRPr="00664894">
              <w:rPr>
                <w:snapToGrid w:val="0"/>
                <w:sz w:val="20"/>
                <w:szCs w:val="20"/>
              </w:rPr>
              <w:t>Операционные (подконтрольные) расходы</w:t>
            </w:r>
          </w:p>
        </w:tc>
        <w:tc>
          <w:tcPr>
            <w:tcW w:w="532" w:type="pct"/>
            <w:shd w:val="clear" w:color="auto" w:fill="auto"/>
            <w:vAlign w:val="center"/>
          </w:tcPr>
          <w:p w14:paraId="4AF776B8" w14:textId="77777777" w:rsidR="00664894" w:rsidRPr="00664894" w:rsidRDefault="00664894" w:rsidP="00664894">
            <w:pPr>
              <w:ind w:left="-163" w:right="-129"/>
              <w:jc w:val="center"/>
              <w:rPr>
                <w:snapToGrid w:val="0"/>
                <w:sz w:val="22"/>
                <w:szCs w:val="22"/>
              </w:rPr>
            </w:pPr>
            <w:r w:rsidRPr="00664894">
              <w:rPr>
                <w:snapToGrid w:val="0"/>
                <w:sz w:val="22"/>
                <w:szCs w:val="22"/>
              </w:rPr>
              <w:t>23 116</w:t>
            </w:r>
          </w:p>
        </w:tc>
        <w:tc>
          <w:tcPr>
            <w:tcW w:w="643" w:type="pct"/>
            <w:shd w:val="clear" w:color="000000" w:fill="FFFFFF"/>
            <w:vAlign w:val="center"/>
          </w:tcPr>
          <w:p w14:paraId="12925F5E" w14:textId="77777777" w:rsidR="00664894" w:rsidRPr="00664894" w:rsidRDefault="00664894" w:rsidP="00664894">
            <w:pPr>
              <w:jc w:val="center"/>
              <w:rPr>
                <w:snapToGrid w:val="0"/>
                <w:sz w:val="22"/>
                <w:szCs w:val="22"/>
              </w:rPr>
            </w:pPr>
            <w:r w:rsidRPr="00664894">
              <w:rPr>
                <w:snapToGrid w:val="0"/>
                <w:sz w:val="22"/>
                <w:szCs w:val="22"/>
              </w:rPr>
              <w:t>24 212</w:t>
            </w:r>
          </w:p>
        </w:tc>
        <w:tc>
          <w:tcPr>
            <w:tcW w:w="639" w:type="pct"/>
            <w:shd w:val="clear" w:color="000000" w:fill="FFFFFF"/>
            <w:vAlign w:val="center"/>
          </w:tcPr>
          <w:p w14:paraId="1461498E" w14:textId="77777777" w:rsidR="00664894" w:rsidRPr="00664894" w:rsidRDefault="00664894" w:rsidP="00664894">
            <w:pPr>
              <w:jc w:val="center"/>
              <w:rPr>
                <w:snapToGrid w:val="0"/>
                <w:sz w:val="22"/>
                <w:szCs w:val="22"/>
              </w:rPr>
            </w:pPr>
            <w:r w:rsidRPr="00664894">
              <w:rPr>
                <w:snapToGrid w:val="0"/>
                <w:sz w:val="22"/>
                <w:szCs w:val="22"/>
              </w:rPr>
              <w:t>24 212</w:t>
            </w:r>
          </w:p>
        </w:tc>
        <w:tc>
          <w:tcPr>
            <w:tcW w:w="690" w:type="pct"/>
            <w:shd w:val="clear" w:color="000000" w:fill="FFFFFF"/>
            <w:vAlign w:val="center"/>
          </w:tcPr>
          <w:p w14:paraId="734F8D19" w14:textId="77777777" w:rsidR="00664894" w:rsidRPr="00664894" w:rsidRDefault="00664894" w:rsidP="00664894">
            <w:pPr>
              <w:jc w:val="center"/>
              <w:rPr>
                <w:snapToGrid w:val="0"/>
                <w:sz w:val="22"/>
                <w:szCs w:val="22"/>
              </w:rPr>
            </w:pPr>
            <w:r w:rsidRPr="00664894">
              <w:rPr>
                <w:snapToGrid w:val="0"/>
                <w:sz w:val="22"/>
                <w:szCs w:val="22"/>
              </w:rPr>
              <w:t>0</w:t>
            </w:r>
          </w:p>
        </w:tc>
        <w:tc>
          <w:tcPr>
            <w:tcW w:w="478" w:type="pct"/>
            <w:shd w:val="clear" w:color="000000" w:fill="FFFFFF"/>
            <w:vAlign w:val="center"/>
          </w:tcPr>
          <w:p w14:paraId="4DE4E0FB" w14:textId="77777777" w:rsidR="00664894" w:rsidRPr="00664894" w:rsidRDefault="00664894" w:rsidP="00664894">
            <w:pPr>
              <w:ind w:left="-70" w:right="-32" w:firstLine="1"/>
              <w:jc w:val="center"/>
              <w:rPr>
                <w:snapToGrid w:val="0"/>
                <w:sz w:val="22"/>
                <w:szCs w:val="22"/>
              </w:rPr>
            </w:pPr>
            <w:r w:rsidRPr="00664894">
              <w:rPr>
                <w:snapToGrid w:val="0"/>
                <w:sz w:val="22"/>
                <w:szCs w:val="22"/>
              </w:rPr>
              <w:t>4,74%</w:t>
            </w:r>
          </w:p>
        </w:tc>
      </w:tr>
      <w:tr w:rsidR="00664894" w:rsidRPr="00664894" w14:paraId="19C4341F" w14:textId="77777777" w:rsidTr="006D5EE3">
        <w:trPr>
          <w:trHeight w:val="204"/>
        </w:trPr>
        <w:tc>
          <w:tcPr>
            <w:tcW w:w="265" w:type="pct"/>
            <w:shd w:val="clear" w:color="auto" w:fill="auto"/>
            <w:vAlign w:val="center"/>
            <w:hideMark/>
          </w:tcPr>
          <w:p w14:paraId="3DD5BF32" w14:textId="77777777" w:rsidR="00664894" w:rsidRPr="00664894" w:rsidRDefault="00664894" w:rsidP="00664894">
            <w:pPr>
              <w:ind w:left="-142" w:right="-109"/>
              <w:jc w:val="center"/>
              <w:rPr>
                <w:snapToGrid w:val="0"/>
                <w:sz w:val="22"/>
                <w:szCs w:val="22"/>
              </w:rPr>
            </w:pPr>
            <w:r w:rsidRPr="00664894">
              <w:rPr>
                <w:snapToGrid w:val="0"/>
                <w:sz w:val="22"/>
                <w:szCs w:val="22"/>
              </w:rPr>
              <w:t>2</w:t>
            </w:r>
          </w:p>
        </w:tc>
        <w:tc>
          <w:tcPr>
            <w:tcW w:w="1753" w:type="pct"/>
            <w:shd w:val="clear" w:color="auto" w:fill="auto"/>
            <w:vAlign w:val="center"/>
            <w:hideMark/>
          </w:tcPr>
          <w:p w14:paraId="4C14ADF7" w14:textId="77777777" w:rsidR="00664894" w:rsidRPr="00664894" w:rsidRDefault="00664894" w:rsidP="00664894">
            <w:pPr>
              <w:rPr>
                <w:snapToGrid w:val="0"/>
                <w:sz w:val="20"/>
                <w:szCs w:val="20"/>
              </w:rPr>
            </w:pPr>
            <w:r w:rsidRPr="00664894">
              <w:rPr>
                <w:snapToGrid w:val="0"/>
                <w:sz w:val="20"/>
                <w:szCs w:val="20"/>
              </w:rPr>
              <w:t>Неподконтрольные расходы</w:t>
            </w:r>
          </w:p>
        </w:tc>
        <w:tc>
          <w:tcPr>
            <w:tcW w:w="532" w:type="pct"/>
            <w:shd w:val="clear" w:color="auto" w:fill="auto"/>
            <w:vAlign w:val="center"/>
          </w:tcPr>
          <w:p w14:paraId="5062BD8A" w14:textId="77777777" w:rsidR="00664894" w:rsidRPr="00664894" w:rsidRDefault="00664894" w:rsidP="00664894">
            <w:pPr>
              <w:ind w:left="-163" w:right="-129"/>
              <w:jc w:val="center"/>
              <w:rPr>
                <w:snapToGrid w:val="0"/>
                <w:sz w:val="22"/>
                <w:szCs w:val="22"/>
              </w:rPr>
            </w:pPr>
            <w:r w:rsidRPr="00664894">
              <w:rPr>
                <w:snapToGrid w:val="0"/>
                <w:sz w:val="22"/>
                <w:szCs w:val="22"/>
              </w:rPr>
              <w:t>14 423</w:t>
            </w:r>
          </w:p>
        </w:tc>
        <w:tc>
          <w:tcPr>
            <w:tcW w:w="643" w:type="pct"/>
            <w:shd w:val="clear" w:color="000000" w:fill="FFFFFF"/>
            <w:vAlign w:val="center"/>
          </w:tcPr>
          <w:p w14:paraId="770E24AE" w14:textId="77777777" w:rsidR="00664894" w:rsidRPr="00664894" w:rsidRDefault="00664894" w:rsidP="00664894">
            <w:pPr>
              <w:jc w:val="center"/>
              <w:rPr>
                <w:snapToGrid w:val="0"/>
                <w:sz w:val="22"/>
                <w:szCs w:val="22"/>
              </w:rPr>
            </w:pPr>
            <w:r w:rsidRPr="00664894">
              <w:rPr>
                <w:snapToGrid w:val="0"/>
                <w:sz w:val="22"/>
                <w:szCs w:val="22"/>
              </w:rPr>
              <w:t>15 305</w:t>
            </w:r>
          </w:p>
        </w:tc>
        <w:tc>
          <w:tcPr>
            <w:tcW w:w="639" w:type="pct"/>
            <w:shd w:val="clear" w:color="000000" w:fill="FFFFFF"/>
            <w:vAlign w:val="center"/>
          </w:tcPr>
          <w:p w14:paraId="74A22756" w14:textId="77777777" w:rsidR="00664894" w:rsidRPr="00664894" w:rsidRDefault="00664894" w:rsidP="00664894">
            <w:pPr>
              <w:jc w:val="center"/>
              <w:rPr>
                <w:snapToGrid w:val="0"/>
                <w:sz w:val="22"/>
                <w:szCs w:val="22"/>
              </w:rPr>
            </w:pPr>
            <w:r w:rsidRPr="00664894">
              <w:rPr>
                <w:snapToGrid w:val="0"/>
                <w:sz w:val="22"/>
                <w:szCs w:val="22"/>
              </w:rPr>
              <w:t>5 797</w:t>
            </w:r>
          </w:p>
        </w:tc>
        <w:tc>
          <w:tcPr>
            <w:tcW w:w="690" w:type="pct"/>
            <w:shd w:val="clear" w:color="000000" w:fill="FFFFFF"/>
            <w:vAlign w:val="center"/>
          </w:tcPr>
          <w:p w14:paraId="0BCBFF76" w14:textId="77777777" w:rsidR="00664894" w:rsidRPr="00664894" w:rsidRDefault="00664894" w:rsidP="00664894">
            <w:pPr>
              <w:jc w:val="center"/>
              <w:rPr>
                <w:snapToGrid w:val="0"/>
                <w:sz w:val="22"/>
                <w:szCs w:val="22"/>
              </w:rPr>
            </w:pPr>
            <w:r w:rsidRPr="00664894">
              <w:rPr>
                <w:snapToGrid w:val="0"/>
                <w:sz w:val="22"/>
                <w:szCs w:val="22"/>
              </w:rPr>
              <w:t>-9 508</w:t>
            </w:r>
          </w:p>
        </w:tc>
        <w:tc>
          <w:tcPr>
            <w:tcW w:w="478" w:type="pct"/>
            <w:shd w:val="clear" w:color="000000" w:fill="FFFFFF"/>
            <w:vAlign w:val="center"/>
          </w:tcPr>
          <w:p w14:paraId="2C141707" w14:textId="77777777" w:rsidR="00664894" w:rsidRPr="00664894" w:rsidRDefault="00664894" w:rsidP="00664894">
            <w:pPr>
              <w:ind w:left="-70" w:right="-32" w:firstLine="1"/>
              <w:jc w:val="center"/>
              <w:rPr>
                <w:snapToGrid w:val="0"/>
                <w:sz w:val="22"/>
                <w:szCs w:val="22"/>
              </w:rPr>
            </w:pPr>
            <w:r w:rsidRPr="00664894">
              <w:rPr>
                <w:snapToGrid w:val="0"/>
                <w:sz w:val="22"/>
                <w:szCs w:val="22"/>
              </w:rPr>
              <w:t>-59,81%</w:t>
            </w:r>
          </w:p>
        </w:tc>
      </w:tr>
      <w:tr w:rsidR="00664894" w:rsidRPr="00664894" w14:paraId="7A79B0D7" w14:textId="77777777" w:rsidTr="006D5EE3">
        <w:trPr>
          <w:trHeight w:val="818"/>
        </w:trPr>
        <w:tc>
          <w:tcPr>
            <w:tcW w:w="265" w:type="pct"/>
            <w:shd w:val="clear" w:color="auto" w:fill="auto"/>
            <w:vAlign w:val="center"/>
            <w:hideMark/>
          </w:tcPr>
          <w:p w14:paraId="1710552B" w14:textId="77777777" w:rsidR="00664894" w:rsidRPr="00664894" w:rsidRDefault="00664894" w:rsidP="00664894">
            <w:pPr>
              <w:ind w:left="-142" w:right="-109"/>
              <w:jc w:val="center"/>
              <w:rPr>
                <w:snapToGrid w:val="0"/>
                <w:sz w:val="22"/>
                <w:szCs w:val="22"/>
              </w:rPr>
            </w:pPr>
            <w:r w:rsidRPr="00664894">
              <w:rPr>
                <w:snapToGrid w:val="0"/>
                <w:sz w:val="22"/>
                <w:szCs w:val="22"/>
              </w:rPr>
              <w:t>3</w:t>
            </w:r>
          </w:p>
        </w:tc>
        <w:tc>
          <w:tcPr>
            <w:tcW w:w="1753" w:type="pct"/>
            <w:shd w:val="clear" w:color="auto" w:fill="auto"/>
            <w:vAlign w:val="center"/>
            <w:hideMark/>
          </w:tcPr>
          <w:p w14:paraId="68A0062B" w14:textId="77777777" w:rsidR="00664894" w:rsidRPr="00664894" w:rsidRDefault="00664894" w:rsidP="00664894">
            <w:pPr>
              <w:rPr>
                <w:snapToGrid w:val="0"/>
                <w:sz w:val="20"/>
                <w:szCs w:val="20"/>
              </w:rPr>
            </w:pPr>
            <w:r w:rsidRPr="00664894">
              <w:rPr>
                <w:snapToGrid w:val="0"/>
                <w:sz w:val="20"/>
                <w:szCs w:val="20"/>
              </w:rPr>
              <w:t>Расходы на приобретение (производство) энергетических ресурсов, холодной воды и теплоносителя</w:t>
            </w:r>
          </w:p>
        </w:tc>
        <w:tc>
          <w:tcPr>
            <w:tcW w:w="532" w:type="pct"/>
            <w:shd w:val="clear" w:color="auto" w:fill="auto"/>
            <w:vAlign w:val="center"/>
          </w:tcPr>
          <w:p w14:paraId="5E199E9F" w14:textId="77777777" w:rsidR="00664894" w:rsidRPr="00664894" w:rsidRDefault="00664894" w:rsidP="00664894">
            <w:pPr>
              <w:ind w:left="-163" w:right="-129"/>
              <w:jc w:val="center"/>
              <w:rPr>
                <w:snapToGrid w:val="0"/>
                <w:sz w:val="22"/>
                <w:szCs w:val="22"/>
              </w:rPr>
            </w:pPr>
            <w:r w:rsidRPr="00664894">
              <w:rPr>
                <w:snapToGrid w:val="0"/>
                <w:sz w:val="22"/>
                <w:szCs w:val="22"/>
              </w:rPr>
              <w:t>55 749</w:t>
            </w:r>
          </w:p>
        </w:tc>
        <w:tc>
          <w:tcPr>
            <w:tcW w:w="643" w:type="pct"/>
            <w:shd w:val="clear" w:color="000000" w:fill="FFFFFF"/>
            <w:vAlign w:val="center"/>
          </w:tcPr>
          <w:p w14:paraId="17E73565" w14:textId="77777777" w:rsidR="00664894" w:rsidRPr="00664894" w:rsidRDefault="00664894" w:rsidP="00664894">
            <w:pPr>
              <w:jc w:val="center"/>
              <w:rPr>
                <w:snapToGrid w:val="0"/>
                <w:sz w:val="22"/>
                <w:szCs w:val="22"/>
              </w:rPr>
            </w:pPr>
            <w:r w:rsidRPr="00664894">
              <w:rPr>
                <w:snapToGrid w:val="0"/>
                <w:sz w:val="22"/>
                <w:szCs w:val="22"/>
              </w:rPr>
              <w:t>73 167</w:t>
            </w:r>
          </w:p>
        </w:tc>
        <w:tc>
          <w:tcPr>
            <w:tcW w:w="639" w:type="pct"/>
            <w:shd w:val="clear" w:color="000000" w:fill="FFFFFF"/>
            <w:vAlign w:val="center"/>
          </w:tcPr>
          <w:p w14:paraId="1BF8324B" w14:textId="77777777" w:rsidR="00664894" w:rsidRPr="00664894" w:rsidRDefault="00664894" w:rsidP="00664894">
            <w:pPr>
              <w:jc w:val="center"/>
              <w:rPr>
                <w:snapToGrid w:val="0"/>
                <w:sz w:val="22"/>
                <w:szCs w:val="22"/>
              </w:rPr>
            </w:pPr>
            <w:r w:rsidRPr="00664894">
              <w:rPr>
                <w:snapToGrid w:val="0"/>
                <w:sz w:val="22"/>
                <w:szCs w:val="22"/>
              </w:rPr>
              <w:t>71 817</w:t>
            </w:r>
          </w:p>
        </w:tc>
        <w:tc>
          <w:tcPr>
            <w:tcW w:w="690" w:type="pct"/>
            <w:shd w:val="clear" w:color="000000" w:fill="FFFFFF"/>
            <w:vAlign w:val="center"/>
          </w:tcPr>
          <w:p w14:paraId="1BAE2F7B" w14:textId="77777777" w:rsidR="00664894" w:rsidRPr="00664894" w:rsidRDefault="00664894" w:rsidP="00664894">
            <w:pPr>
              <w:jc w:val="center"/>
              <w:rPr>
                <w:snapToGrid w:val="0"/>
                <w:sz w:val="22"/>
                <w:szCs w:val="22"/>
              </w:rPr>
            </w:pPr>
            <w:r w:rsidRPr="00664894">
              <w:rPr>
                <w:snapToGrid w:val="0"/>
                <w:sz w:val="22"/>
                <w:szCs w:val="22"/>
              </w:rPr>
              <w:t>-1 350</w:t>
            </w:r>
          </w:p>
        </w:tc>
        <w:tc>
          <w:tcPr>
            <w:tcW w:w="478" w:type="pct"/>
            <w:shd w:val="clear" w:color="000000" w:fill="FFFFFF"/>
            <w:vAlign w:val="center"/>
          </w:tcPr>
          <w:p w14:paraId="0460390F" w14:textId="77777777" w:rsidR="00664894" w:rsidRPr="00664894" w:rsidRDefault="00664894" w:rsidP="00664894">
            <w:pPr>
              <w:ind w:left="-70" w:right="-32" w:firstLine="1"/>
              <w:jc w:val="center"/>
              <w:rPr>
                <w:snapToGrid w:val="0"/>
                <w:sz w:val="22"/>
                <w:szCs w:val="22"/>
              </w:rPr>
            </w:pPr>
            <w:r w:rsidRPr="00664894">
              <w:rPr>
                <w:snapToGrid w:val="0"/>
                <w:sz w:val="22"/>
                <w:szCs w:val="22"/>
              </w:rPr>
              <w:t>28,82%</w:t>
            </w:r>
          </w:p>
        </w:tc>
      </w:tr>
      <w:tr w:rsidR="00664894" w:rsidRPr="00664894" w14:paraId="7CE5EA91" w14:textId="77777777" w:rsidTr="006D5EE3">
        <w:trPr>
          <w:trHeight w:val="183"/>
        </w:trPr>
        <w:tc>
          <w:tcPr>
            <w:tcW w:w="265" w:type="pct"/>
            <w:shd w:val="clear" w:color="auto" w:fill="auto"/>
            <w:vAlign w:val="center"/>
            <w:hideMark/>
          </w:tcPr>
          <w:p w14:paraId="29821162" w14:textId="77777777" w:rsidR="00664894" w:rsidRPr="00664894" w:rsidRDefault="00664894" w:rsidP="00664894">
            <w:pPr>
              <w:ind w:left="-142" w:right="-109"/>
              <w:jc w:val="center"/>
              <w:rPr>
                <w:snapToGrid w:val="0"/>
                <w:sz w:val="22"/>
                <w:szCs w:val="22"/>
              </w:rPr>
            </w:pPr>
            <w:r w:rsidRPr="00664894">
              <w:rPr>
                <w:snapToGrid w:val="0"/>
                <w:sz w:val="22"/>
                <w:szCs w:val="22"/>
              </w:rPr>
              <w:t>4</w:t>
            </w:r>
          </w:p>
        </w:tc>
        <w:tc>
          <w:tcPr>
            <w:tcW w:w="1753" w:type="pct"/>
            <w:shd w:val="clear" w:color="auto" w:fill="auto"/>
            <w:vAlign w:val="center"/>
            <w:hideMark/>
          </w:tcPr>
          <w:p w14:paraId="7DE19804" w14:textId="77777777" w:rsidR="00664894" w:rsidRPr="00664894" w:rsidRDefault="00664894" w:rsidP="00664894">
            <w:pPr>
              <w:rPr>
                <w:snapToGrid w:val="0"/>
                <w:sz w:val="20"/>
                <w:szCs w:val="20"/>
              </w:rPr>
            </w:pPr>
            <w:r w:rsidRPr="00664894">
              <w:rPr>
                <w:snapToGrid w:val="0"/>
                <w:sz w:val="20"/>
                <w:szCs w:val="20"/>
              </w:rPr>
              <w:t>Нормативная прибыль</w:t>
            </w:r>
          </w:p>
        </w:tc>
        <w:tc>
          <w:tcPr>
            <w:tcW w:w="532" w:type="pct"/>
            <w:shd w:val="clear" w:color="auto" w:fill="auto"/>
            <w:vAlign w:val="center"/>
          </w:tcPr>
          <w:p w14:paraId="5291D33A" w14:textId="77777777" w:rsidR="00664894" w:rsidRPr="00664894" w:rsidRDefault="00664894" w:rsidP="00664894">
            <w:pPr>
              <w:ind w:left="-163" w:right="-129"/>
              <w:jc w:val="center"/>
              <w:rPr>
                <w:snapToGrid w:val="0"/>
                <w:sz w:val="22"/>
                <w:szCs w:val="22"/>
              </w:rPr>
            </w:pPr>
            <w:r w:rsidRPr="00664894">
              <w:rPr>
                <w:snapToGrid w:val="0"/>
                <w:sz w:val="22"/>
                <w:szCs w:val="22"/>
              </w:rPr>
              <w:t>0</w:t>
            </w:r>
          </w:p>
        </w:tc>
        <w:tc>
          <w:tcPr>
            <w:tcW w:w="643" w:type="pct"/>
            <w:shd w:val="clear" w:color="000000" w:fill="FFFFFF"/>
            <w:vAlign w:val="center"/>
          </w:tcPr>
          <w:p w14:paraId="3F6148FD" w14:textId="77777777" w:rsidR="00664894" w:rsidRPr="00664894" w:rsidRDefault="00664894" w:rsidP="00664894">
            <w:pPr>
              <w:ind w:left="-163" w:right="-129"/>
              <w:jc w:val="center"/>
              <w:rPr>
                <w:snapToGrid w:val="0"/>
                <w:sz w:val="22"/>
                <w:szCs w:val="22"/>
              </w:rPr>
            </w:pPr>
            <w:r w:rsidRPr="00664894">
              <w:rPr>
                <w:snapToGrid w:val="0"/>
                <w:sz w:val="22"/>
                <w:szCs w:val="22"/>
              </w:rPr>
              <w:t>1 507</w:t>
            </w:r>
          </w:p>
        </w:tc>
        <w:tc>
          <w:tcPr>
            <w:tcW w:w="639" w:type="pct"/>
            <w:shd w:val="clear" w:color="000000" w:fill="FFFFFF"/>
            <w:vAlign w:val="center"/>
          </w:tcPr>
          <w:p w14:paraId="1239E17D" w14:textId="77777777" w:rsidR="00664894" w:rsidRPr="00664894" w:rsidRDefault="00664894" w:rsidP="00664894">
            <w:pPr>
              <w:ind w:left="-163" w:right="-129"/>
              <w:jc w:val="center"/>
              <w:rPr>
                <w:snapToGrid w:val="0"/>
                <w:sz w:val="22"/>
                <w:szCs w:val="22"/>
              </w:rPr>
            </w:pPr>
            <w:r w:rsidRPr="00664894">
              <w:rPr>
                <w:snapToGrid w:val="0"/>
                <w:sz w:val="22"/>
                <w:szCs w:val="22"/>
              </w:rPr>
              <w:t>0</w:t>
            </w:r>
          </w:p>
        </w:tc>
        <w:tc>
          <w:tcPr>
            <w:tcW w:w="690" w:type="pct"/>
            <w:shd w:val="clear" w:color="000000" w:fill="FFFFFF"/>
            <w:vAlign w:val="center"/>
          </w:tcPr>
          <w:p w14:paraId="518C2824" w14:textId="77777777" w:rsidR="00664894" w:rsidRPr="00664894" w:rsidRDefault="00664894" w:rsidP="00664894">
            <w:pPr>
              <w:ind w:left="-163" w:right="-129"/>
              <w:jc w:val="center"/>
              <w:rPr>
                <w:snapToGrid w:val="0"/>
                <w:sz w:val="22"/>
                <w:szCs w:val="22"/>
              </w:rPr>
            </w:pPr>
            <w:r w:rsidRPr="00664894">
              <w:rPr>
                <w:snapToGrid w:val="0"/>
                <w:sz w:val="22"/>
                <w:szCs w:val="22"/>
              </w:rPr>
              <w:t>-1 507</w:t>
            </w:r>
          </w:p>
        </w:tc>
        <w:tc>
          <w:tcPr>
            <w:tcW w:w="478" w:type="pct"/>
            <w:shd w:val="clear" w:color="000000" w:fill="FFFFFF"/>
            <w:vAlign w:val="center"/>
          </w:tcPr>
          <w:p w14:paraId="08ECBB9B" w14:textId="77777777" w:rsidR="00664894" w:rsidRPr="00664894" w:rsidRDefault="00664894" w:rsidP="00664894">
            <w:pPr>
              <w:ind w:left="-70" w:right="-32" w:firstLine="1"/>
              <w:jc w:val="center"/>
              <w:rPr>
                <w:snapToGrid w:val="0"/>
                <w:sz w:val="22"/>
                <w:szCs w:val="22"/>
              </w:rPr>
            </w:pPr>
            <w:r w:rsidRPr="00664894">
              <w:rPr>
                <w:snapToGrid w:val="0"/>
                <w:sz w:val="22"/>
                <w:szCs w:val="22"/>
              </w:rPr>
              <w:t>0%</w:t>
            </w:r>
          </w:p>
        </w:tc>
      </w:tr>
      <w:tr w:rsidR="00664894" w:rsidRPr="00664894" w14:paraId="7EB6C1D0" w14:textId="77777777" w:rsidTr="006D5EE3">
        <w:trPr>
          <w:trHeight w:val="515"/>
        </w:trPr>
        <w:tc>
          <w:tcPr>
            <w:tcW w:w="265" w:type="pct"/>
            <w:shd w:val="clear" w:color="auto" w:fill="auto"/>
            <w:vAlign w:val="center"/>
          </w:tcPr>
          <w:p w14:paraId="1B64C4E6" w14:textId="77777777" w:rsidR="00664894" w:rsidRPr="00664894" w:rsidRDefault="00664894" w:rsidP="00664894">
            <w:pPr>
              <w:ind w:left="-142" w:right="-109"/>
              <w:jc w:val="center"/>
              <w:rPr>
                <w:snapToGrid w:val="0"/>
                <w:sz w:val="22"/>
                <w:szCs w:val="22"/>
              </w:rPr>
            </w:pPr>
            <w:r w:rsidRPr="00664894">
              <w:rPr>
                <w:snapToGrid w:val="0"/>
                <w:sz w:val="22"/>
                <w:szCs w:val="22"/>
              </w:rPr>
              <w:t>5</w:t>
            </w:r>
          </w:p>
        </w:tc>
        <w:tc>
          <w:tcPr>
            <w:tcW w:w="1753" w:type="pct"/>
            <w:shd w:val="clear" w:color="auto" w:fill="auto"/>
            <w:vAlign w:val="center"/>
          </w:tcPr>
          <w:p w14:paraId="03E267BA" w14:textId="77777777" w:rsidR="00664894" w:rsidRPr="00664894" w:rsidRDefault="00664894" w:rsidP="00664894">
            <w:pPr>
              <w:rPr>
                <w:snapToGrid w:val="0"/>
                <w:sz w:val="20"/>
                <w:szCs w:val="20"/>
              </w:rPr>
            </w:pPr>
            <w:r w:rsidRPr="00664894">
              <w:rPr>
                <w:snapToGrid w:val="0"/>
                <w:sz w:val="20"/>
                <w:szCs w:val="20"/>
              </w:rPr>
              <w:t>Расчетная предпринимательская прибыль</w:t>
            </w:r>
          </w:p>
        </w:tc>
        <w:tc>
          <w:tcPr>
            <w:tcW w:w="532" w:type="pct"/>
            <w:shd w:val="clear" w:color="auto" w:fill="auto"/>
            <w:vAlign w:val="center"/>
          </w:tcPr>
          <w:p w14:paraId="1FB1F894" w14:textId="77777777" w:rsidR="00664894" w:rsidRPr="00664894" w:rsidRDefault="00664894" w:rsidP="00664894">
            <w:pPr>
              <w:ind w:left="-163" w:right="-129"/>
              <w:jc w:val="center"/>
              <w:rPr>
                <w:snapToGrid w:val="0"/>
                <w:sz w:val="22"/>
                <w:szCs w:val="22"/>
              </w:rPr>
            </w:pPr>
            <w:r w:rsidRPr="00664894">
              <w:rPr>
                <w:snapToGrid w:val="0"/>
                <w:sz w:val="22"/>
                <w:szCs w:val="22"/>
              </w:rPr>
              <w:t>0</w:t>
            </w:r>
          </w:p>
        </w:tc>
        <w:tc>
          <w:tcPr>
            <w:tcW w:w="643" w:type="pct"/>
            <w:shd w:val="clear" w:color="000000" w:fill="FFFFFF"/>
            <w:vAlign w:val="center"/>
          </w:tcPr>
          <w:p w14:paraId="099A0D7A" w14:textId="77777777" w:rsidR="00664894" w:rsidRPr="00664894" w:rsidRDefault="00664894" w:rsidP="00664894">
            <w:pPr>
              <w:ind w:left="-163" w:right="-129"/>
              <w:jc w:val="center"/>
              <w:rPr>
                <w:snapToGrid w:val="0"/>
                <w:sz w:val="22"/>
                <w:szCs w:val="22"/>
              </w:rPr>
            </w:pPr>
            <w:r w:rsidRPr="00664894">
              <w:rPr>
                <w:snapToGrid w:val="0"/>
                <w:sz w:val="22"/>
                <w:szCs w:val="22"/>
              </w:rPr>
              <w:t>0</w:t>
            </w:r>
          </w:p>
        </w:tc>
        <w:tc>
          <w:tcPr>
            <w:tcW w:w="639" w:type="pct"/>
            <w:shd w:val="clear" w:color="000000" w:fill="FFFFFF"/>
            <w:vAlign w:val="center"/>
          </w:tcPr>
          <w:p w14:paraId="7603AE46" w14:textId="77777777" w:rsidR="00664894" w:rsidRPr="00664894" w:rsidRDefault="00664894" w:rsidP="00664894">
            <w:pPr>
              <w:ind w:left="-163" w:right="-129"/>
              <w:jc w:val="center"/>
              <w:rPr>
                <w:snapToGrid w:val="0"/>
                <w:sz w:val="22"/>
                <w:szCs w:val="22"/>
              </w:rPr>
            </w:pPr>
            <w:r w:rsidRPr="00664894">
              <w:rPr>
                <w:snapToGrid w:val="0"/>
                <w:sz w:val="22"/>
                <w:szCs w:val="22"/>
              </w:rPr>
              <w:t>0</w:t>
            </w:r>
          </w:p>
        </w:tc>
        <w:tc>
          <w:tcPr>
            <w:tcW w:w="690" w:type="pct"/>
            <w:shd w:val="clear" w:color="000000" w:fill="FFFFFF"/>
            <w:vAlign w:val="center"/>
          </w:tcPr>
          <w:p w14:paraId="0641B309" w14:textId="77777777" w:rsidR="00664894" w:rsidRPr="00664894" w:rsidRDefault="00664894" w:rsidP="00664894">
            <w:pPr>
              <w:ind w:left="-163" w:right="-129"/>
              <w:jc w:val="center"/>
              <w:rPr>
                <w:snapToGrid w:val="0"/>
                <w:sz w:val="22"/>
                <w:szCs w:val="22"/>
              </w:rPr>
            </w:pPr>
            <w:r w:rsidRPr="00664894">
              <w:rPr>
                <w:snapToGrid w:val="0"/>
                <w:sz w:val="22"/>
                <w:szCs w:val="22"/>
              </w:rPr>
              <w:t>0</w:t>
            </w:r>
          </w:p>
        </w:tc>
        <w:tc>
          <w:tcPr>
            <w:tcW w:w="478" w:type="pct"/>
            <w:shd w:val="clear" w:color="000000" w:fill="FFFFFF"/>
            <w:vAlign w:val="center"/>
          </w:tcPr>
          <w:p w14:paraId="217E20A3" w14:textId="77777777" w:rsidR="00664894" w:rsidRPr="00664894" w:rsidRDefault="00664894" w:rsidP="00664894">
            <w:pPr>
              <w:ind w:left="-70" w:right="-32" w:firstLine="1"/>
              <w:jc w:val="center"/>
              <w:rPr>
                <w:snapToGrid w:val="0"/>
                <w:sz w:val="22"/>
                <w:szCs w:val="22"/>
              </w:rPr>
            </w:pPr>
          </w:p>
        </w:tc>
      </w:tr>
      <w:tr w:rsidR="00664894" w:rsidRPr="00664894" w14:paraId="032B56CC" w14:textId="77777777" w:rsidTr="006D5EE3">
        <w:trPr>
          <w:trHeight w:val="166"/>
        </w:trPr>
        <w:tc>
          <w:tcPr>
            <w:tcW w:w="265" w:type="pct"/>
            <w:shd w:val="clear" w:color="auto" w:fill="auto"/>
            <w:vAlign w:val="center"/>
            <w:hideMark/>
          </w:tcPr>
          <w:p w14:paraId="44363608" w14:textId="77777777" w:rsidR="00664894" w:rsidRPr="00664894" w:rsidRDefault="00664894" w:rsidP="00664894">
            <w:pPr>
              <w:ind w:left="-142" w:right="-109"/>
              <w:jc w:val="center"/>
              <w:rPr>
                <w:snapToGrid w:val="0"/>
                <w:sz w:val="22"/>
                <w:szCs w:val="22"/>
              </w:rPr>
            </w:pPr>
            <w:r w:rsidRPr="00664894">
              <w:rPr>
                <w:snapToGrid w:val="0"/>
                <w:sz w:val="22"/>
                <w:szCs w:val="22"/>
              </w:rPr>
              <w:t>7</w:t>
            </w:r>
          </w:p>
        </w:tc>
        <w:tc>
          <w:tcPr>
            <w:tcW w:w="1753" w:type="pct"/>
            <w:shd w:val="clear" w:color="auto" w:fill="auto"/>
            <w:vAlign w:val="center"/>
            <w:hideMark/>
          </w:tcPr>
          <w:p w14:paraId="6EC3B947" w14:textId="77777777" w:rsidR="00664894" w:rsidRPr="00664894" w:rsidRDefault="00664894" w:rsidP="00664894">
            <w:pPr>
              <w:rPr>
                <w:snapToGrid w:val="0"/>
                <w:sz w:val="20"/>
                <w:szCs w:val="20"/>
              </w:rPr>
            </w:pPr>
            <w:r w:rsidRPr="00664894">
              <w:rPr>
                <w:snapToGrid w:val="0"/>
                <w:sz w:val="20"/>
                <w:szCs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532" w:type="pct"/>
            <w:shd w:val="clear" w:color="auto" w:fill="auto"/>
            <w:vAlign w:val="center"/>
          </w:tcPr>
          <w:p w14:paraId="65A7D9F8" w14:textId="77777777" w:rsidR="00664894" w:rsidRPr="00664894" w:rsidRDefault="00664894" w:rsidP="00664894">
            <w:pPr>
              <w:ind w:left="-163" w:right="-129"/>
              <w:jc w:val="center"/>
              <w:rPr>
                <w:snapToGrid w:val="0"/>
                <w:sz w:val="22"/>
                <w:szCs w:val="22"/>
              </w:rPr>
            </w:pPr>
            <w:r w:rsidRPr="00664894">
              <w:rPr>
                <w:snapToGrid w:val="0"/>
                <w:sz w:val="22"/>
                <w:szCs w:val="22"/>
              </w:rPr>
              <w:t>1 229</w:t>
            </w:r>
          </w:p>
        </w:tc>
        <w:tc>
          <w:tcPr>
            <w:tcW w:w="643" w:type="pct"/>
            <w:shd w:val="clear" w:color="000000" w:fill="FFFFFF"/>
            <w:vAlign w:val="center"/>
          </w:tcPr>
          <w:p w14:paraId="7361DEA0" w14:textId="77777777" w:rsidR="00664894" w:rsidRPr="00664894" w:rsidRDefault="00664894" w:rsidP="00664894">
            <w:pPr>
              <w:jc w:val="center"/>
              <w:rPr>
                <w:snapToGrid w:val="0"/>
                <w:sz w:val="22"/>
                <w:szCs w:val="22"/>
              </w:rPr>
            </w:pPr>
            <w:r w:rsidRPr="00664894">
              <w:rPr>
                <w:snapToGrid w:val="0"/>
                <w:sz w:val="22"/>
                <w:szCs w:val="22"/>
              </w:rPr>
              <w:t>2 243</w:t>
            </w:r>
          </w:p>
        </w:tc>
        <w:tc>
          <w:tcPr>
            <w:tcW w:w="639" w:type="pct"/>
            <w:shd w:val="clear" w:color="000000" w:fill="FFFFFF"/>
            <w:vAlign w:val="center"/>
          </w:tcPr>
          <w:p w14:paraId="0CA690AC" w14:textId="77777777" w:rsidR="00664894" w:rsidRPr="00664894" w:rsidRDefault="00664894" w:rsidP="00664894">
            <w:pPr>
              <w:jc w:val="center"/>
              <w:rPr>
                <w:snapToGrid w:val="0"/>
                <w:sz w:val="22"/>
                <w:szCs w:val="22"/>
              </w:rPr>
            </w:pPr>
            <w:r w:rsidRPr="00664894">
              <w:rPr>
                <w:snapToGrid w:val="0"/>
                <w:sz w:val="22"/>
                <w:szCs w:val="22"/>
              </w:rPr>
              <w:t>2 243</w:t>
            </w:r>
          </w:p>
        </w:tc>
        <w:tc>
          <w:tcPr>
            <w:tcW w:w="690" w:type="pct"/>
            <w:shd w:val="clear" w:color="000000" w:fill="FFFFFF"/>
            <w:vAlign w:val="center"/>
          </w:tcPr>
          <w:p w14:paraId="6D08C35D" w14:textId="77777777" w:rsidR="00664894" w:rsidRPr="00664894" w:rsidRDefault="00664894" w:rsidP="00664894">
            <w:pPr>
              <w:jc w:val="center"/>
              <w:rPr>
                <w:snapToGrid w:val="0"/>
                <w:sz w:val="22"/>
                <w:szCs w:val="22"/>
              </w:rPr>
            </w:pPr>
            <w:r w:rsidRPr="00664894">
              <w:rPr>
                <w:snapToGrid w:val="0"/>
                <w:sz w:val="22"/>
                <w:szCs w:val="22"/>
              </w:rPr>
              <w:t>0</w:t>
            </w:r>
          </w:p>
        </w:tc>
        <w:tc>
          <w:tcPr>
            <w:tcW w:w="478" w:type="pct"/>
            <w:shd w:val="clear" w:color="000000" w:fill="FFFFFF"/>
            <w:vAlign w:val="center"/>
          </w:tcPr>
          <w:p w14:paraId="043BBF6C" w14:textId="77777777" w:rsidR="00664894" w:rsidRPr="00664894" w:rsidRDefault="00664894" w:rsidP="00664894">
            <w:pPr>
              <w:ind w:left="-70" w:right="-32" w:firstLine="1"/>
              <w:jc w:val="center"/>
              <w:rPr>
                <w:snapToGrid w:val="0"/>
                <w:sz w:val="22"/>
                <w:szCs w:val="22"/>
              </w:rPr>
            </w:pPr>
            <w:r w:rsidRPr="00664894">
              <w:rPr>
                <w:snapToGrid w:val="0"/>
                <w:sz w:val="22"/>
                <w:szCs w:val="22"/>
              </w:rPr>
              <w:t>82,51%</w:t>
            </w:r>
          </w:p>
        </w:tc>
      </w:tr>
      <w:tr w:rsidR="00664894" w:rsidRPr="00664894" w14:paraId="3AB81225" w14:textId="77777777" w:rsidTr="006D5EE3">
        <w:trPr>
          <w:trHeight w:val="337"/>
        </w:trPr>
        <w:tc>
          <w:tcPr>
            <w:tcW w:w="265" w:type="pct"/>
            <w:shd w:val="clear" w:color="auto" w:fill="auto"/>
            <w:vAlign w:val="center"/>
            <w:hideMark/>
          </w:tcPr>
          <w:p w14:paraId="30AD8B4E" w14:textId="77777777" w:rsidR="00664894" w:rsidRPr="00664894" w:rsidRDefault="00664894" w:rsidP="00664894">
            <w:pPr>
              <w:ind w:left="-142" w:right="-109"/>
              <w:jc w:val="center"/>
              <w:rPr>
                <w:snapToGrid w:val="0"/>
                <w:sz w:val="22"/>
                <w:szCs w:val="22"/>
              </w:rPr>
            </w:pPr>
            <w:r w:rsidRPr="00664894">
              <w:rPr>
                <w:snapToGrid w:val="0"/>
                <w:sz w:val="22"/>
                <w:szCs w:val="22"/>
              </w:rPr>
              <w:t>8</w:t>
            </w:r>
          </w:p>
        </w:tc>
        <w:tc>
          <w:tcPr>
            <w:tcW w:w="1753" w:type="pct"/>
            <w:shd w:val="clear" w:color="auto" w:fill="auto"/>
            <w:vAlign w:val="center"/>
            <w:hideMark/>
          </w:tcPr>
          <w:p w14:paraId="0CC5F5D9" w14:textId="77777777" w:rsidR="00664894" w:rsidRPr="00664894" w:rsidRDefault="00664894" w:rsidP="00664894">
            <w:pPr>
              <w:rPr>
                <w:snapToGrid w:val="0"/>
                <w:sz w:val="20"/>
                <w:szCs w:val="20"/>
              </w:rPr>
            </w:pPr>
            <w:r w:rsidRPr="00664894">
              <w:rPr>
                <w:snapToGrid w:val="0"/>
                <w:sz w:val="20"/>
                <w:szCs w:val="20"/>
              </w:rPr>
              <w:t>ИТОГО необходимая валовая выручка</w:t>
            </w:r>
          </w:p>
        </w:tc>
        <w:tc>
          <w:tcPr>
            <w:tcW w:w="532" w:type="pct"/>
            <w:shd w:val="clear" w:color="auto" w:fill="auto"/>
            <w:vAlign w:val="center"/>
          </w:tcPr>
          <w:p w14:paraId="21754D64" w14:textId="77777777" w:rsidR="00664894" w:rsidRPr="00664894" w:rsidRDefault="00664894" w:rsidP="00664894">
            <w:pPr>
              <w:ind w:left="-163" w:right="-129"/>
              <w:jc w:val="center"/>
              <w:rPr>
                <w:snapToGrid w:val="0"/>
                <w:sz w:val="22"/>
                <w:szCs w:val="22"/>
              </w:rPr>
            </w:pPr>
            <w:r w:rsidRPr="00664894">
              <w:rPr>
                <w:snapToGrid w:val="0"/>
                <w:sz w:val="22"/>
                <w:szCs w:val="22"/>
              </w:rPr>
              <w:t>94 517</w:t>
            </w:r>
          </w:p>
        </w:tc>
        <w:tc>
          <w:tcPr>
            <w:tcW w:w="643" w:type="pct"/>
            <w:shd w:val="clear" w:color="000000" w:fill="FFFFFF"/>
            <w:vAlign w:val="center"/>
          </w:tcPr>
          <w:p w14:paraId="2C26BAB7" w14:textId="77777777" w:rsidR="00664894" w:rsidRPr="00664894" w:rsidRDefault="00664894" w:rsidP="00664894">
            <w:pPr>
              <w:jc w:val="center"/>
              <w:rPr>
                <w:snapToGrid w:val="0"/>
                <w:sz w:val="22"/>
                <w:szCs w:val="22"/>
              </w:rPr>
            </w:pPr>
            <w:r w:rsidRPr="00664894">
              <w:rPr>
                <w:snapToGrid w:val="0"/>
                <w:sz w:val="22"/>
                <w:szCs w:val="22"/>
              </w:rPr>
              <w:t>116 434</w:t>
            </w:r>
          </w:p>
        </w:tc>
        <w:tc>
          <w:tcPr>
            <w:tcW w:w="639" w:type="pct"/>
            <w:shd w:val="clear" w:color="000000" w:fill="FFFFFF"/>
            <w:vAlign w:val="center"/>
          </w:tcPr>
          <w:p w14:paraId="64D5B999" w14:textId="77777777" w:rsidR="00664894" w:rsidRPr="00664894" w:rsidRDefault="00664894" w:rsidP="00664894">
            <w:pPr>
              <w:jc w:val="center"/>
              <w:rPr>
                <w:snapToGrid w:val="0"/>
                <w:sz w:val="22"/>
                <w:szCs w:val="22"/>
              </w:rPr>
            </w:pPr>
            <w:r w:rsidRPr="00664894">
              <w:rPr>
                <w:snapToGrid w:val="0"/>
                <w:sz w:val="22"/>
                <w:szCs w:val="22"/>
              </w:rPr>
              <w:t>104 069</w:t>
            </w:r>
          </w:p>
        </w:tc>
        <w:tc>
          <w:tcPr>
            <w:tcW w:w="690" w:type="pct"/>
            <w:shd w:val="clear" w:color="000000" w:fill="FFFFFF"/>
            <w:vAlign w:val="center"/>
          </w:tcPr>
          <w:p w14:paraId="763E087B" w14:textId="77777777" w:rsidR="00664894" w:rsidRPr="00664894" w:rsidRDefault="00664894" w:rsidP="00664894">
            <w:pPr>
              <w:jc w:val="center"/>
              <w:rPr>
                <w:snapToGrid w:val="0"/>
                <w:sz w:val="22"/>
                <w:szCs w:val="22"/>
              </w:rPr>
            </w:pPr>
            <w:r w:rsidRPr="00664894">
              <w:rPr>
                <w:snapToGrid w:val="0"/>
                <w:sz w:val="22"/>
                <w:szCs w:val="22"/>
              </w:rPr>
              <w:t>-12 365</w:t>
            </w:r>
          </w:p>
        </w:tc>
        <w:tc>
          <w:tcPr>
            <w:tcW w:w="478" w:type="pct"/>
            <w:shd w:val="clear" w:color="000000" w:fill="FFFFFF"/>
            <w:vAlign w:val="center"/>
          </w:tcPr>
          <w:p w14:paraId="44D85816" w14:textId="77777777" w:rsidR="00664894" w:rsidRPr="00664894" w:rsidRDefault="00664894" w:rsidP="00664894">
            <w:pPr>
              <w:ind w:left="-70" w:right="-32" w:firstLine="1"/>
              <w:jc w:val="center"/>
              <w:rPr>
                <w:snapToGrid w:val="0"/>
                <w:sz w:val="22"/>
                <w:szCs w:val="22"/>
              </w:rPr>
            </w:pPr>
            <w:r w:rsidRPr="00664894">
              <w:rPr>
                <w:snapToGrid w:val="0"/>
                <w:sz w:val="22"/>
                <w:szCs w:val="22"/>
              </w:rPr>
              <w:t>10,11%</w:t>
            </w:r>
          </w:p>
        </w:tc>
      </w:tr>
    </w:tbl>
    <w:p w14:paraId="429CDA3A" w14:textId="77777777" w:rsidR="00664894" w:rsidRPr="00664894" w:rsidRDefault="00664894" w:rsidP="00664894">
      <w:pPr>
        <w:outlineLvl w:val="0"/>
        <w:rPr>
          <w:b/>
          <w:bCs/>
          <w:snapToGrid w:val="0"/>
          <w:sz w:val="28"/>
          <w:szCs w:val="28"/>
        </w:rPr>
      </w:pPr>
      <w:bookmarkStart w:id="259" w:name="_Toc21094971"/>
      <w:bookmarkStart w:id="260" w:name="_Toc24891747"/>
      <w:bookmarkStart w:id="261" w:name="_Toc113290742"/>
    </w:p>
    <w:p w14:paraId="166CB32C" w14:textId="77777777" w:rsidR="00664894" w:rsidRPr="00664894" w:rsidRDefault="00664894" w:rsidP="00664894">
      <w:pPr>
        <w:numPr>
          <w:ilvl w:val="0"/>
          <w:numId w:val="358"/>
        </w:numPr>
        <w:ind w:left="0" w:firstLine="0"/>
        <w:jc w:val="center"/>
        <w:outlineLvl w:val="0"/>
        <w:rPr>
          <w:b/>
          <w:bCs/>
          <w:snapToGrid w:val="0"/>
          <w:sz w:val="28"/>
          <w:szCs w:val="28"/>
        </w:rPr>
      </w:pPr>
      <w:r w:rsidRPr="00664894">
        <w:rPr>
          <w:b/>
          <w:bCs/>
          <w:snapToGrid w:val="0"/>
          <w:sz w:val="28"/>
          <w:szCs w:val="28"/>
        </w:rPr>
        <w:t>Тарифы МП «ГУЖКХ» на тепловую энергию</w:t>
      </w:r>
      <w:bookmarkEnd w:id="259"/>
      <w:bookmarkEnd w:id="260"/>
      <w:r w:rsidRPr="00664894">
        <w:rPr>
          <w:b/>
          <w:bCs/>
          <w:snapToGrid w:val="0"/>
          <w:sz w:val="28"/>
          <w:szCs w:val="28"/>
        </w:rPr>
        <w:t xml:space="preserve"> с коллекторов                          на 2025 год</w:t>
      </w:r>
      <w:bookmarkEnd w:id="261"/>
    </w:p>
    <w:p w14:paraId="63225920" w14:textId="77777777" w:rsidR="00664894" w:rsidRPr="00664894" w:rsidRDefault="00664894" w:rsidP="00664894">
      <w:pPr>
        <w:ind w:firstLine="851"/>
        <w:jc w:val="both"/>
        <w:rPr>
          <w:sz w:val="28"/>
          <w:szCs w:val="28"/>
        </w:rPr>
      </w:pPr>
      <w:r w:rsidRPr="00664894">
        <w:rPr>
          <w:sz w:val="28"/>
          <w:szCs w:val="28"/>
        </w:rPr>
        <w:t>Расчет тарифов на тепловую энергию,</w:t>
      </w:r>
      <w:r w:rsidRPr="00664894">
        <w:rPr>
          <w:snapToGrid w:val="0"/>
          <w:sz w:val="28"/>
          <w:szCs w:val="28"/>
        </w:rPr>
        <w:t xml:space="preserve"> </w:t>
      </w:r>
      <w:r w:rsidRPr="00664894">
        <w:rPr>
          <w:sz w:val="28"/>
          <w:szCs w:val="28"/>
        </w:rPr>
        <w:t xml:space="preserve">реализуемую с коллекторов </w:t>
      </w:r>
      <w:r w:rsidRPr="00664894">
        <w:rPr>
          <w:sz w:val="28"/>
          <w:szCs w:val="28"/>
        </w:rPr>
        <w:br/>
        <w:t>ООО «КузнецкТеплоСбыт», на 2025 год представлен в таблице 13.</w:t>
      </w:r>
    </w:p>
    <w:p w14:paraId="37C21F08" w14:textId="77777777" w:rsidR="00664894" w:rsidRPr="00664894" w:rsidRDefault="00664894" w:rsidP="00664894">
      <w:pPr>
        <w:ind w:firstLine="851"/>
        <w:jc w:val="right"/>
        <w:rPr>
          <w:sz w:val="28"/>
          <w:szCs w:val="28"/>
        </w:rPr>
      </w:pPr>
      <w:r w:rsidRPr="00664894">
        <w:rPr>
          <w:sz w:val="28"/>
          <w:szCs w:val="28"/>
        </w:rPr>
        <w:t>Таблица 13</w:t>
      </w:r>
    </w:p>
    <w:p w14:paraId="2D2D39CB" w14:textId="77777777" w:rsidR="00664894" w:rsidRPr="00664894" w:rsidRDefault="00664894" w:rsidP="00664894">
      <w:pPr>
        <w:ind w:right="142"/>
        <w:jc w:val="center"/>
        <w:rPr>
          <w:sz w:val="28"/>
          <w:szCs w:val="28"/>
        </w:rPr>
      </w:pPr>
      <w:r w:rsidRPr="00664894">
        <w:rPr>
          <w:sz w:val="28"/>
          <w:szCs w:val="28"/>
        </w:rPr>
        <w:t xml:space="preserve">Тарифы </w:t>
      </w:r>
      <w:r w:rsidRPr="00664894">
        <w:rPr>
          <w:snapToGrid w:val="0"/>
          <w:sz w:val="28"/>
          <w:szCs w:val="28"/>
        </w:rPr>
        <w:t>на тепловую энергию</w:t>
      </w:r>
      <w:r w:rsidRPr="00664894">
        <w:rPr>
          <w:sz w:val="28"/>
          <w:szCs w:val="28"/>
        </w:rPr>
        <w:t xml:space="preserve">, реализуемую с коллекторов </w:t>
      </w:r>
      <w:r w:rsidRPr="00664894">
        <w:rPr>
          <w:sz w:val="28"/>
          <w:szCs w:val="28"/>
        </w:rPr>
        <w:br/>
        <w:t>ООО «КузнецкТеплоСбыт», на 2025 год</w:t>
      </w:r>
    </w:p>
    <w:tbl>
      <w:tblPr>
        <w:tblW w:w="98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77"/>
        <w:gridCol w:w="1716"/>
        <w:gridCol w:w="1681"/>
        <w:gridCol w:w="1997"/>
        <w:gridCol w:w="1911"/>
      </w:tblGrid>
      <w:tr w:rsidR="00664894" w:rsidRPr="00664894" w14:paraId="5D7BA5A4" w14:textId="77777777" w:rsidTr="006D5EE3">
        <w:trPr>
          <w:trHeight w:val="13"/>
        </w:trPr>
        <w:tc>
          <w:tcPr>
            <w:tcW w:w="2577" w:type="dxa"/>
            <w:shd w:val="clear" w:color="auto" w:fill="auto"/>
            <w:vAlign w:val="center"/>
            <w:hideMark/>
          </w:tcPr>
          <w:p w14:paraId="3B0EE9F4" w14:textId="77777777" w:rsidR="00664894" w:rsidRPr="00664894" w:rsidRDefault="00664894" w:rsidP="00664894">
            <w:pPr>
              <w:jc w:val="center"/>
            </w:pPr>
            <w:r w:rsidRPr="00664894">
              <w:t>Календарная разбивка</w:t>
            </w:r>
          </w:p>
        </w:tc>
        <w:tc>
          <w:tcPr>
            <w:tcW w:w="1716" w:type="dxa"/>
            <w:shd w:val="clear" w:color="auto" w:fill="auto"/>
            <w:vAlign w:val="center"/>
            <w:hideMark/>
          </w:tcPr>
          <w:p w14:paraId="4631FAE0" w14:textId="77777777" w:rsidR="00664894" w:rsidRPr="00664894" w:rsidRDefault="00664894" w:rsidP="00664894">
            <w:pPr>
              <w:jc w:val="center"/>
            </w:pPr>
            <w:r w:rsidRPr="00664894">
              <w:t>НВВ,</w:t>
            </w:r>
          </w:p>
          <w:p w14:paraId="067236ED" w14:textId="77777777" w:rsidR="00664894" w:rsidRPr="00664894" w:rsidRDefault="00664894" w:rsidP="00664894">
            <w:pPr>
              <w:jc w:val="center"/>
            </w:pPr>
            <w:r w:rsidRPr="00664894">
              <w:t>тыс. руб.</w:t>
            </w:r>
          </w:p>
        </w:tc>
        <w:tc>
          <w:tcPr>
            <w:tcW w:w="1681" w:type="dxa"/>
            <w:shd w:val="clear" w:color="auto" w:fill="auto"/>
            <w:vAlign w:val="center"/>
            <w:hideMark/>
          </w:tcPr>
          <w:p w14:paraId="66B1C383" w14:textId="77777777" w:rsidR="00664894" w:rsidRPr="00664894" w:rsidRDefault="00664894" w:rsidP="00664894">
            <w:pPr>
              <w:jc w:val="center"/>
            </w:pPr>
            <w:r w:rsidRPr="00664894">
              <w:t xml:space="preserve">Полезный отпуск, </w:t>
            </w:r>
          </w:p>
          <w:p w14:paraId="4CA6793E" w14:textId="77777777" w:rsidR="00664894" w:rsidRPr="00664894" w:rsidRDefault="00664894" w:rsidP="00664894">
            <w:pPr>
              <w:jc w:val="center"/>
            </w:pPr>
            <w:r w:rsidRPr="00664894">
              <w:t>тыс. Гкал</w:t>
            </w:r>
          </w:p>
        </w:tc>
        <w:tc>
          <w:tcPr>
            <w:tcW w:w="1997" w:type="dxa"/>
            <w:shd w:val="clear" w:color="auto" w:fill="auto"/>
            <w:vAlign w:val="center"/>
            <w:hideMark/>
          </w:tcPr>
          <w:p w14:paraId="298614A5" w14:textId="77777777" w:rsidR="00664894" w:rsidRPr="00664894" w:rsidRDefault="00664894" w:rsidP="00664894">
            <w:pPr>
              <w:jc w:val="center"/>
            </w:pPr>
            <w:r w:rsidRPr="00664894">
              <w:t>Тарифы,</w:t>
            </w:r>
          </w:p>
          <w:p w14:paraId="17D2BE9B" w14:textId="77777777" w:rsidR="00664894" w:rsidRPr="00664894" w:rsidRDefault="00664894" w:rsidP="00664894">
            <w:pPr>
              <w:jc w:val="center"/>
            </w:pPr>
            <w:r w:rsidRPr="00664894">
              <w:t>руб./Гкал</w:t>
            </w:r>
          </w:p>
        </w:tc>
        <w:tc>
          <w:tcPr>
            <w:tcW w:w="1911" w:type="dxa"/>
            <w:shd w:val="clear" w:color="auto" w:fill="auto"/>
            <w:vAlign w:val="center"/>
            <w:hideMark/>
          </w:tcPr>
          <w:p w14:paraId="0AE710C9" w14:textId="77777777" w:rsidR="00664894" w:rsidRPr="00664894" w:rsidRDefault="00664894" w:rsidP="00664894">
            <w:pPr>
              <w:jc w:val="center"/>
            </w:pPr>
            <w:r w:rsidRPr="00664894">
              <w:t>Темп роста к предыдущему периоду, %</w:t>
            </w:r>
          </w:p>
        </w:tc>
      </w:tr>
      <w:tr w:rsidR="00664894" w:rsidRPr="00664894" w14:paraId="159BED57" w14:textId="77777777" w:rsidTr="006D5EE3">
        <w:trPr>
          <w:trHeight w:val="13"/>
        </w:trPr>
        <w:tc>
          <w:tcPr>
            <w:tcW w:w="2577" w:type="dxa"/>
            <w:shd w:val="clear" w:color="auto" w:fill="auto"/>
            <w:vAlign w:val="center"/>
          </w:tcPr>
          <w:p w14:paraId="6B8E6E60" w14:textId="77777777" w:rsidR="00664894" w:rsidRPr="00664894" w:rsidRDefault="00664894" w:rsidP="00664894">
            <w:pPr>
              <w:jc w:val="center"/>
            </w:pPr>
            <w:r w:rsidRPr="00664894">
              <w:t>2025 год</w:t>
            </w:r>
          </w:p>
        </w:tc>
        <w:tc>
          <w:tcPr>
            <w:tcW w:w="1716" w:type="dxa"/>
            <w:shd w:val="clear" w:color="auto" w:fill="auto"/>
          </w:tcPr>
          <w:p w14:paraId="522D44FF" w14:textId="77777777" w:rsidR="00664894" w:rsidRPr="00664894" w:rsidRDefault="00664894" w:rsidP="00664894">
            <w:pPr>
              <w:jc w:val="center"/>
            </w:pPr>
            <w:r w:rsidRPr="00664894">
              <w:t xml:space="preserve">104 069  </w:t>
            </w:r>
          </w:p>
        </w:tc>
        <w:tc>
          <w:tcPr>
            <w:tcW w:w="1681" w:type="dxa"/>
            <w:shd w:val="clear" w:color="auto" w:fill="auto"/>
          </w:tcPr>
          <w:p w14:paraId="2DBCC8AC" w14:textId="77777777" w:rsidR="00664894" w:rsidRPr="00664894" w:rsidRDefault="00664894" w:rsidP="00664894">
            <w:pPr>
              <w:jc w:val="center"/>
            </w:pPr>
            <w:r w:rsidRPr="00664894">
              <w:t xml:space="preserve">64,838  </w:t>
            </w:r>
          </w:p>
        </w:tc>
        <w:tc>
          <w:tcPr>
            <w:tcW w:w="1997" w:type="dxa"/>
            <w:shd w:val="clear" w:color="auto" w:fill="auto"/>
            <w:vAlign w:val="center"/>
          </w:tcPr>
          <w:p w14:paraId="3E6B46C0" w14:textId="77777777" w:rsidR="00664894" w:rsidRPr="00664894" w:rsidRDefault="00664894" w:rsidP="00664894">
            <w:pPr>
              <w:jc w:val="center"/>
            </w:pPr>
            <w:r w:rsidRPr="00664894">
              <w:t xml:space="preserve">1 605,07  </w:t>
            </w:r>
          </w:p>
        </w:tc>
        <w:tc>
          <w:tcPr>
            <w:tcW w:w="1911" w:type="dxa"/>
            <w:shd w:val="clear" w:color="auto" w:fill="auto"/>
            <w:vAlign w:val="center"/>
          </w:tcPr>
          <w:p w14:paraId="34860C8B" w14:textId="77777777" w:rsidR="00664894" w:rsidRPr="00664894" w:rsidRDefault="00664894" w:rsidP="00664894">
            <w:pPr>
              <w:jc w:val="center"/>
            </w:pPr>
          </w:p>
        </w:tc>
      </w:tr>
      <w:tr w:rsidR="00664894" w:rsidRPr="00664894" w14:paraId="66C56EDE" w14:textId="77777777" w:rsidTr="006D5EE3">
        <w:trPr>
          <w:trHeight w:val="191"/>
        </w:trPr>
        <w:tc>
          <w:tcPr>
            <w:tcW w:w="2577" w:type="dxa"/>
            <w:shd w:val="clear" w:color="auto" w:fill="auto"/>
            <w:vAlign w:val="center"/>
            <w:hideMark/>
          </w:tcPr>
          <w:p w14:paraId="19ECE8F7" w14:textId="77777777" w:rsidR="00664894" w:rsidRPr="00664894" w:rsidRDefault="00664894" w:rsidP="00664894">
            <w:pPr>
              <w:jc w:val="center"/>
            </w:pPr>
            <w:r w:rsidRPr="00664894">
              <w:t>с 01.01.2025</w:t>
            </w:r>
          </w:p>
        </w:tc>
        <w:tc>
          <w:tcPr>
            <w:tcW w:w="1716" w:type="dxa"/>
            <w:shd w:val="clear" w:color="auto" w:fill="auto"/>
            <w:hideMark/>
          </w:tcPr>
          <w:p w14:paraId="30B214B6" w14:textId="77777777" w:rsidR="00664894" w:rsidRPr="00664894" w:rsidRDefault="00664894" w:rsidP="00664894">
            <w:pPr>
              <w:jc w:val="center"/>
            </w:pPr>
            <w:r w:rsidRPr="00664894">
              <w:t xml:space="preserve">59 499  </w:t>
            </w:r>
          </w:p>
        </w:tc>
        <w:tc>
          <w:tcPr>
            <w:tcW w:w="1681" w:type="dxa"/>
            <w:shd w:val="clear" w:color="auto" w:fill="auto"/>
            <w:hideMark/>
          </w:tcPr>
          <w:p w14:paraId="3AD160CF" w14:textId="77777777" w:rsidR="00664894" w:rsidRPr="00664894" w:rsidRDefault="00664894" w:rsidP="00664894">
            <w:pPr>
              <w:jc w:val="center"/>
            </w:pPr>
            <w:r w:rsidRPr="00664894">
              <w:t xml:space="preserve">38,529  </w:t>
            </w:r>
          </w:p>
        </w:tc>
        <w:tc>
          <w:tcPr>
            <w:tcW w:w="1997" w:type="dxa"/>
            <w:shd w:val="clear" w:color="auto" w:fill="auto"/>
            <w:vAlign w:val="center"/>
            <w:hideMark/>
          </w:tcPr>
          <w:p w14:paraId="0D7BC51C" w14:textId="77777777" w:rsidR="00664894" w:rsidRPr="00664894" w:rsidRDefault="00664894" w:rsidP="00664894">
            <w:pPr>
              <w:jc w:val="center"/>
            </w:pPr>
            <w:r w:rsidRPr="00664894">
              <w:t xml:space="preserve">1 544,27       </w:t>
            </w:r>
          </w:p>
        </w:tc>
        <w:tc>
          <w:tcPr>
            <w:tcW w:w="1911" w:type="dxa"/>
            <w:shd w:val="clear" w:color="auto" w:fill="auto"/>
            <w:vAlign w:val="center"/>
            <w:hideMark/>
          </w:tcPr>
          <w:p w14:paraId="604589D4" w14:textId="77777777" w:rsidR="00664894" w:rsidRPr="00664894" w:rsidRDefault="00664894" w:rsidP="00664894">
            <w:pPr>
              <w:jc w:val="center"/>
            </w:pPr>
            <w:r w:rsidRPr="00664894">
              <w:t>-10,47% *</w:t>
            </w:r>
          </w:p>
        </w:tc>
      </w:tr>
      <w:tr w:rsidR="00664894" w:rsidRPr="00664894" w14:paraId="27ED0F57" w14:textId="77777777" w:rsidTr="006D5EE3">
        <w:trPr>
          <w:trHeight w:val="155"/>
        </w:trPr>
        <w:tc>
          <w:tcPr>
            <w:tcW w:w="2577" w:type="dxa"/>
            <w:shd w:val="clear" w:color="auto" w:fill="auto"/>
            <w:vAlign w:val="center"/>
            <w:hideMark/>
          </w:tcPr>
          <w:p w14:paraId="3F3B2738" w14:textId="77777777" w:rsidR="00664894" w:rsidRPr="00664894" w:rsidRDefault="00664894" w:rsidP="00664894">
            <w:pPr>
              <w:jc w:val="center"/>
            </w:pPr>
            <w:r w:rsidRPr="00664894">
              <w:t>с 01.07.2025</w:t>
            </w:r>
          </w:p>
        </w:tc>
        <w:tc>
          <w:tcPr>
            <w:tcW w:w="1716" w:type="dxa"/>
            <w:shd w:val="clear" w:color="000000" w:fill="FFFFFF"/>
            <w:hideMark/>
          </w:tcPr>
          <w:p w14:paraId="5B5C70C0" w14:textId="77777777" w:rsidR="00664894" w:rsidRPr="00664894" w:rsidRDefault="00664894" w:rsidP="00664894">
            <w:pPr>
              <w:jc w:val="center"/>
            </w:pPr>
            <w:r w:rsidRPr="00664894">
              <w:t xml:space="preserve">44 570  </w:t>
            </w:r>
          </w:p>
        </w:tc>
        <w:tc>
          <w:tcPr>
            <w:tcW w:w="1681" w:type="dxa"/>
            <w:shd w:val="clear" w:color="000000" w:fill="FFFFFF"/>
            <w:hideMark/>
          </w:tcPr>
          <w:p w14:paraId="045E54B0" w14:textId="77777777" w:rsidR="00664894" w:rsidRPr="00664894" w:rsidRDefault="00664894" w:rsidP="00664894">
            <w:pPr>
              <w:jc w:val="center"/>
            </w:pPr>
            <w:r w:rsidRPr="00664894">
              <w:t xml:space="preserve">26,309  </w:t>
            </w:r>
          </w:p>
        </w:tc>
        <w:tc>
          <w:tcPr>
            <w:tcW w:w="1997" w:type="dxa"/>
            <w:shd w:val="clear" w:color="000000" w:fill="FFFFFF"/>
            <w:vAlign w:val="center"/>
            <w:hideMark/>
          </w:tcPr>
          <w:p w14:paraId="31E39CBC" w14:textId="77777777" w:rsidR="00664894" w:rsidRPr="00664894" w:rsidRDefault="00664894" w:rsidP="00664894">
            <w:pPr>
              <w:jc w:val="center"/>
            </w:pPr>
            <w:r w:rsidRPr="00664894">
              <w:t xml:space="preserve">1 694,11        </w:t>
            </w:r>
          </w:p>
        </w:tc>
        <w:tc>
          <w:tcPr>
            <w:tcW w:w="1911" w:type="dxa"/>
            <w:shd w:val="clear" w:color="auto" w:fill="auto"/>
            <w:vAlign w:val="center"/>
            <w:hideMark/>
          </w:tcPr>
          <w:p w14:paraId="0400A600" w14:textId="77777777" w:rsidR="00664894" w:rsidRPr="00664894" w:rsidRDefault="00664894" w:rsidP="00664894">
            <w:pPr>
              <w:jc w:val="center"/>
            </w:pPr>
            <w:r w:rsidRPr="00664894">
              <w:t>9,70%</w:t>
            </w:r>
          </w:p>
        </w:tc>
      </w:tr>
    </w:tbl>
    <w:p w14:paraId="4C723F11" w14:textId="77777777" w:rsidR="00664894" w:rsidRPr="00664894" w:rsidRDefault="00664894" w:rsidP="00664894">
      <w:pPr>
        <w:ind w:firstLine="851"/>
        <w:jc w:val="both"/>
        <w:rPr>
          <w:sz w:val="28"/>
          <w:szCs w:val="28"/>
        </w:rPr>
      </w:pPr>
    </w:p>
    <w:p w14:paraId="55EA4D6F" w14:textId="77777777" w:rsidR="00664894" w:rsidRPr="00664894" w:rsidRDefault="00664894" w:rsidP="00664894">
      <w:pPr>
        <w:ind w:firstLine="720"/>
        <w:jc w:val="both"/>
        <w:rPr>
          <w:snapToGrid w:val="0"/>
          <w:sz w:val="28"/>
          <w:szCs w:val="28"/>
        </w:rPr>
      </w:pPr>
      <w:r w:rsidRPr="00664894">
        <w:rPr>
          <w:snapToGrid w:val="0"/>
          <w:sz w:val="28"/>
          <w:szCs w:val="28"/>
        </w:rPr>
        <w:t xml:space="preserve">*  - динамика изменения уровня к установленному тарифу с 01.07.2024 для МП «ГУЖКХ» Постановление РЭК Кузбасса от 05.10.2021 № 390 (ред. </w:t>
      </w:r>
      <w:r w:rsidRPr="00664894">
        <w:rPr>
          <w:snapToGrid w:val="0"/>
          <w:sz w:val="28"/>
          <w:szCs w:val="28"/>
        </w:rPr>
        <w:br/>
        <w:t xml:space="preserve">от 08.11.2023) «Об установлении долгосрочных параметров регулирования и долгосрочных тарифов на тепловую энергию МП «ГУЖКХ», реализуемую на </w:t>
      </w:r>
      <w:r w:rsidRPr="00664894">
        <w:rPr>
          <w:snapToGrid w:val="0"/>
          <w:sz w:val="28"/>
          <w:szCs w:val="28"/>
        </w:rPr>
        <w:lastRenderedPageBreak/>
        <w:t>коллекторах на потребительском рынке Новокузнецкого городского округа, на 2022 - 2026 годы».</w:t>
      </w:r>
    </w:p>
    <w:p w14:paraId="18A9887F" w14:textId="77777777" w:rsidR="00664894" w:rsidRPr="00664894" w:rsidRDefault="00664894" w:rsidP="00664894">
      <w:pPr>
        <w:ind w:firstLine="720"/>
        <w:jc w:val="both"/>
        <w:rPr>
          <w:snapToGrid w:val="0"/>
          <w:sz w:val="28"/>
          <w:szCs w:val="28"/>
        </w:rPr>
      </w:pPr>
      <w:r w:rsidRPr="00664894">
        <w:rPr>
          <w:snapToGrid w:val="0"/>
          <w:sz w:val="28"/>
          <w:szCs w:val="28"/>
        </w:rPr>
        <w:t>Приложения к заключению:</w:t>
      </w:r>
    </w:p>
    <w:p w14:paraId="3AE63C90" w14:textId="77777777" w:rsidR="00664894" w:rsidRPr="00664894" w:rsidRDefault="00664894" w:rsidP="00664894">
      <w:pPr>
        <w:ind w:firstLine="720"/>
        <w:jc w:val="both"/>
        <w:rPr>
          <w:snapToGrid w:val="0"/>
          <w:sz w:val="28"/>
          <w:szCs w:val="28"/>
        </w:rPr>
      </w:pPr>
      <w:r w:rsidRPr="00664894">
        <w:rPr>
          <w:snapToGrid w:val="0"/>
          <w:sz w:val="28"/>
          <w:szCs w:val="28"/>
        </w:rPr>
        <w:t>1. Физические показатели МП «ГУЖКХ» факт 2023, план на 2025 год.</w:t>
      </w:r>
    </w:p>
    <w:p w14:paraId="2DAE44A5" w14:textId="77777777" w:rsidR="00664894" w:rsidRPr="00664894" w:rsidRDefault="00664894" w:rsidP="00664894">
      <w:pPr>
        <w:ind w:firstLine="720"/>
        <w:jc w:val="both"/>
        <w:rPr>
          <w:snapToGrid w:val="0"/>
          <w:sz w:val="28"/>
          <w:szCs w:val="28"/>
        </w:rPr>
      </w:pPr>
      <w:r w:rsidRPr="00664894">
        <w:rPr>
          <w:snapToGrid w:val="0"/>
          <w:sz w:val="28"/>
          <w:szCs w:val="28"/>
        </w:rPr>
        <w:t xml:space="preserve">2. Смета расходов по производству и реализации тепловой энергии </w:t>
      </w:r>
      <w:r w:rsidRPr="00664894">
        <w:rPr>
          <w:snapToGrid w:val="0"/>
          <w:sz w:val="28"/>
          <w:szCs w:val="28"/>
        </w:rPr>
        <w:br/>
        <w:t>МП «ГУЖКХ» факт 2023, план на 2025 год.</w:t>
      </w:r>
    </w:p>
    <w:p w14:paraId="285D2D00" w14:textId="77777777" w:rsidR="0023634C" w:rsidRDefault="0023634C" w:rsidP="00664894">
      <w:pPr>
        <w:ind w:firstLine="720"/>
        <w:jc w:val="both"/>
        <w:rPr>
          <w:snapToGrid w:val="0"/>
          <w:sz w:val="28"/>
          <w:szCs w:val="28"/>
        </w:rPr>
        <w:sectPr w:rsidR="0023634C" w:rsidSect="009A324F">
          <w:pgSz w:w="11906" w:h="16838"/>
          <w:pgMar w:top="567" w:right="567" w:bottom="1134" w:left="1276" w:header="709" w:footer="709" w:gutter="0"/>
          <w:cols w:space="708"/>
          <w:titlePg/>
          <w:docGrid w:linePitch="360"/>
        </w:sectPr>
      </w:pPr>
    </w:p>
    <w:tbl>
      <w:tblPr>
        <w:tblW w:w="5000" w:type="pct"/>
        <w:jc w:val="center"/>
        <w:tblLook w:val="04A0" w:firstRow="1" w:lastRow="0" w:firstColumn="1" w:lastColumn="0" w:noHBand="0" w:noVBand="1"/>
      </w:tblPr>
      <w:tblGrid>
        <w:gridCol w:w="585"/>
        <w:gridCol w:w="4982"/>
        <w:gridCol w:w="910"/>
        <w:gridCol w:w="1083"/>
        <w:gridCol w:w="1082"/>
        <w:gridCol w:w="1082"/>
        <w:gridCol w:w="1084"/>
        <w:gridCol w:w="1084"/>
        <w:gridCol w:w="1082"/>
        <w:gridCol w:w="1082"/>
        <w:gridCol w:w="1081"/>
      </w:tblGrid>
      <w:tr w:rsidR="0023634C" w:rsidRPr="0023634C" w14:paraId="231CE554" w14:textId="77777777" w:rsidTr="0023634C">
        <w:trPr>
          <w:trHeight w:val="795"/>
          <w:jc w:val="center"/>
        </w:trPr>
        <w:tc>
          <w:tcPr>
            <w:tcW w:w="836" w:type="dxa"/>
            <w:tcBorders>
              <w:top w:val="nil"/>
              <w:left w:val="nil"/>
              <w:bottom w:val="nil"/>
              <w:right w:val="nil"/>
            </w:tcBorders>
            <w:shd w:val="clear" w:color="000000" w:fill="FFFFFF"/>
            <w:noWrap/>
            <w:vAlign w:val="center"/>
            <w:hideMark/>
          </w:tcPr>
          <w:p w14:paraId="794B2B2D" w14:textId="77777777" w:rsidR="0023634C" w:rsidRPr="0023634C" w:rsidRDefault="0023634C" w:rsidP="0023634C">
            <w:pPr>
              <w:jc w:val="center"/>
              <w:rPr>
                <w:rFonts w:ascii="Verdana" w:hAnsi="Verdana" w:cs="Arial CYR"/>
                <w:sz w:val="16"/>
                <w:szCs w:val="16"/>
              </w:rPr>
            </w:pPr>
            <w:r w:rsidRPr="0023634C">
              <w:rPr>
                <w:rFonts w:ascii="Verdana" w:hAnsi="Verdana" w:cs="Arial CYR"/>
                <w:sz w:val="16"/>
                <w:szCs w:val="16"/>
              </w:rPr>
              <w:lastRenderedPageBreak/>
              <w:t> </w:t>
            </w:r>
          </w:p>
        </w:tc>
        <w:tc>
          <w:tcPr>
            <w:tcW w:w="8456" w:type="dxa"/>
            <w:tcBorders>
              <w:top w:val="nil"/>
              <w:left w:val="nil"/>
              <w:bottom w:val="nil"/>
              <w:right w:val="nil"/>
            </w:tcBorders>
            <w:shd w:val="clear" w:color="000000" w:fill="FFFFFF"/>
            <w:noWrap/>
            <w:vAlign w:val="bottom"/>
            <w:hideMark/>
          </w:tcPr>
          <w:p w14:paraId="53C4577B" w14:textId="77777777" w:rsidR="0023634C" w:rsidRPr="0023634C" w:rsidRDefault="0023634C" w:rsidP="0023634C">
            <w:pPr>
              <w:rPr>
                <w:rFonts w:ascii="Verdana" w:hAnsi="Verdana" w:cs="Arial CYR"/>
                <w:sz w:val="16"/>
                <w:szCs w:val="16"/>
              </w:rPr>
            </w:pPr>
            <w:r w:rsidRPr="0023634C">
              <w:rPr>
                <w:rFonts w:ascii="Verdana" w:hAnsi="Verdana" w:cs="Arial CYR"/>
                <w:sz w:val="16"/>
                <w:szCs w:val="16"/>
              </w:rPr>
              <w:t> </w:t>
            </w:r>
          </w:p>
        </w:tc>
        <w:tc>
          <w:tcPr>
            <w:tcW w:w="1416" w:type="dxa"/>
            <w:tcBorders>
              <w:top w:val="nil"/>
              <w:left w:val="nil"/>
              <w:bottom w:val="nil"/>
              <w:right w:val="nil"/>
            </w:tcBorders>
            <w:shd w:val="clear" w:color="000000" w:fill="FFFFFF"/>
            <w:noWrap/>
            <w:vAlign w:val="bottom"/>
            <w:hideMark/>
          </w:tcPr>
          <w:p w14:paraId="2E5CE685" w14:textId="77777777" w:rsidR="0023634C" w:rsidRPr="0023634C" w:rsidRDefault="0023634C" w:rsidP="0023634C">
            <w:pPr>
              <w:rPr>
                <w:rFonts w:ascii="Verdana" w:hAnsi="Verdana" w:cs="Arial CYR"/>
                <w:sz w:val="16"/>
                <w:szCs w:val="16"/>
              </w:rPr>
            </w:pPr>
            <w:r w:rsidRPr="0023634C">
              <w:rPr>
                <w:rFonts w:ascii="Verdana" w:hAnsi="Verdana" w:cs="Arial CYR"/>
                <w:sz w:val="16"/>
                <w:szCs w:val="16"/>
              </w:rPr>
              <w:t> </w:t>
            </w:r>
          </w:p>
        </w:tc>
        <w:tc>
          <w:tcPr>
            <w:tcW w:w="8574" w:type="dxa"/>
            <w:gridSpan w:val="5"/>
            <w:tcBorders>
              <w:top w:val="nil"/>
              <w:left w:val="nil"/>
              <w:bottom w:val="nil"/>
              <w:right w:val="nil"/>
            </w:tcBorders>
            <w:shd w:val="clear" w:color="000000" w:fill="FFFFFF"/>
            <w:vAlign w:val="center"/>
            <w:hideMark/>
          </w:tcPr>
          <w:p w14:paraId="3D04582E" w14:textId="77777777" w:rsidR="0023634C" w:rsidRPr="0023634C" w:rsidRDefault="0023634C" w:rsidP="0023634C">
            <w:pPr>
              <w:jc w:val="center"/>
              <w:rPr>
                <w:sz w:val="16"/>
                <w:szCs w:val="16"/>
              </w:rPr>
            </w:pPr>
            <w:r w:rsidRPr="0023634C">
              <w:rPr>
                <w:sz w:val="16"/>
                <w:szCs w:val="16"/>
              </w:rPr>
              <w:t> </w:t>
            </w:r>
          </w:p>
        </w:tc>
        <w:tc>
          <w:tcPr>
            <w:tcW w:w="5138" w:type="dxa"/>
            <w:gridSpan w:val="3"/>
            <w:tcBorders>
              <w:top w:val="nil"/>
              <w:left w:val="nil"/>
              <w:bottom w:val="nil"/>
              <w:right w:val="nil"/>
            </w:tcBorders>
            <w:shd w:val="clear" w:color="000000" w:fill="FFFFFF"/>
            <w:vAlign w:val="center"/>
            <w:hideMark/>
          </w:tcPr>
          <w:p w14:paraId="6AB7AAB6" w14:textId="77777777" w:rsidR="0023634C" w:rsidRPr="0023634C" w:rsidRDefault="0023634C" w:rsidP="0023634C">
            <w:pPr>
              <w:jc w:val="center"/>
              <w:rPr>
                <w:sz w:val="16"/>
                <w:szCs w:val="16"/>
              </w:rPr>
            </w:pPr>
            <w:r w:rsidRPr="0023634C">
              <w:rPr>
                <w:sz w:val="16"/>
                <w:szCs w:val="16"/>
              </w:rPr>
              <w:t xml:space="preserve">Приложение № 1 </w:t>
            </w:r>
          </w:p>
        </w:tc>
      </w:tr>
      <w:tr w:rsidR="0023634C" w:rsidRPr="0023634C" w14:paraId="639E2682" w14:textId="77777777" w:rsidTr="0023634C">
        <w:trPr>
          <w:trHeight w:val="570"/>
          <w:jc w:val="center"/>
        </w:trPr>
        <w:tc>
          <w:tcPr>
            <w:tcW w:w="836" w:type="dxa"/>
            <w:tcBorders>
              <w:top w:val="nil"/>
              <w:left w:val="nil"/>
              <w:bottom w:val="nil"/>
              <w:right w:val="nil"/>
            </w:tcBorders>
            <w:shd w:val="clear" w:color="000000" w:fill="FFFFFF"/>
            <w:noWrap/>
            <w:vAlign w:val="center"/>
            <w:hideMark/>
          </w:tcPr>
          <w:p w14:paraId="26969FDC" w14:textId="77777777" w:rsidR="0023634C" w:rsidRPr="0023634C" w:rsidRDefault="0023634C" w:rsidP="0023634C">
            <w:pPr>
              <w:jc w:val="center"/>
              <w:rPr>
                <w:rFonts w:ascii="Verdana" w:hAnsi="Verdana" w:cs="Arial CYR"/>
                <w:sz w:val="16"/>
                <w:szCs w:val="16"/>
              </w:rPr>
            </w:pPr>
            <w:r w:rsidRPr="0023634C">
              <w:rPr>
                <w:rFonts w:ascii="Verdana" w:hAnsi="Verdana" w:cs="Arial CYR"/>
                <w:sz w:val="16"/>
                <w:szCs w:val="16"/>
              </w:rPr>
              <w:t> </w:t>
            </w:r>
          </w:p>
        </w:tc>
        <w:tc>
          <w:tcPr>
            <w:tcW w:w="23584" w:type="dxa"/>
            <w:gridSpan w:val="10"/>
            <w:tcBorders>
              <w:top w:val="nil"/>
              <w:left w:val="nil"/>
              <w:bottom w:val="single" w:sz="8" w:space="0" w:color="auto"/>
              <w:right w:val="nil"/>
            </w:tcBorders>
            <w:shd w:val="clear" w:color="000000" w:fill="FFFFFF"/>
            <w:vAlign w:val="center"/>
            <w:hideMark/>
          </w:tcPr>
          <w:p w14:paraId="7B7F7450" w14:textId="77777777" w:rsidR="0023634C" w:rsidRPr="0023634C" w:rsidRDefault="0023634C" w:rsidP="0023634C">
            <w:pPr>
              <w:jc w:val="center"/>
              <w:rPr>
                <w:b/>
                <w:bCs/>
                <w:sz w:val="16"/>
                <w:szCs w:val="16"/>
              </w:rPr>
            </w:pPr>
            <w:r w:rsidRPr="0023634C">
              <w:rPr>
                <w:b/>
                <w:bCs/>
                <w:sz w:val="16"/>
                <w:szCs w:val="16"/>
              </w:rPr>
              <w:t>Фактические физические показатели МП "ГУЖКХ" за 2022 год и плановые физические показатели МП "ГУЖКХ" на 2025 год</w:t>
            </w:r>
          </w:p>
        </w:tc>
      </w:tr>
      <w:tr w:rsidR="0023634C" w:rsidRPr="0023634C" w14:paraId="2177C1F5" w14:textId="77777777" w:rsidTr="0023634C">
        <w:trPr>
          <w:trHeight w:val="315"/>
          <w:jc w:val="center"/>
        </w:trPr>
        <w:tc>
          <w:tcPr>
            <w:tcW w:w="836" w:type="dxa"/>
            <w:vMerge w:val="restart"/>
            <w:tcBorders>
              <w:top w:val="single" w:sz="8" w:space="0" w:color="auto"/>
              <w:left w:val="single" w:sz="8" w:space="0" w:color="auto"/>
              <w:bottom w:val="single" w:sz="4" w:space="0" w:color="000000"/>
              <w:right w:val="single" w:sz="8" w:space="0" w:color="auto"/>
            </w:tcBorders>
            <w:shd w:val="clear" w:color="000000" w:fill="FFFFFF"/>
            <w:noWrap/>
            <w:vAlign w:val="center"/>
            <w:hideMark/>
          </w:tcPr>
          <w:p w14:paraId="45383666" w14:textId="77777777" w:rsidR="0023634C" w:rsidRPr="0023634C" w:rsidRDefault="0023634C" w:rsidP="0023634C">
            <w:pPr>
              <w:jc w:val="center"/>
              <w:rPr>
                <w:rFonts w:ascii="Verdana" w:hAnsi="Verdana" w:cs="Arial CYR"/>
                <w:sz w:val="16"/>
                <w:szCs w:val="16"/>
              </w:rPr>
            </w:pPr>
            <w:r w:rsidRPr="0023634C">
              <w:rPr>
                <w:rFonts w:ascii="Verdana" w:hAnsi="Verdana" w:cs="Arial CYR"/>
                <w:sz w:val="16"/>
                <w:szCs w:val="16"/>
              </w:rPr>
              <w:t>№ п/п</w:t>
            </w:r>
          </w:p>
        </w:tc>
        <w:tc>
          <w:tcPr>
            <w:tcW w:w="8456" w:type="dxa"/>
            <w:vMerge w:val="restart"/>
            <w:tcBorders>
              <w:top w:val="nil"/>
              <w:left w:val="single" w:sz="8" w:space="0" w:color="auto"/>
              <w:bottom w:val="single" w:sz="4" w:space="0" w:color="auto"/>
              <w:right w:val="single" w:sz="4" w:space="0" w:color="auto"/>
            </w:tcBorders>
            <w:shd w:val="clear" w:color="000000" w:fill="FFFFFF"/>
            <w:noWrap/>
            <w:vAlign w:val="center"/>
            <w:hideMark/>
          </w:tcPr>
          <w:p w14:paraId="188BB37C" w14:textId="77777777" w:rsidR="0023634C" w:rsidRPr="0023634C" w:rsidRDefault="0023634C" w:rsidP="0023634C">
            <w:pPr>
              <w:jc w:val="center"/>
              <w:rPr>
                <w:sz w:val="16"/>
                <w:szCs w:val="16"/>
              </w:rPr>
            </w:pPr>
            <w:r w:rsidRPr="0023634C">
              <w:rPr>
                <w:sz w:val="16"/>
                <w:szCs w:val="16"/>
              </w:rPr>
              <w:t>Показатели</w:t>
            </w:r>
          </w:p>
        </w:tc>
        <w:tc>
          <w:tcPr>
            <w:tcW w:w="141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42715A03" w14:textId="77777777" w:rsidR="0023634C" w:rsidRPr="0023634C" w:rsidRDefault="0023634C" w:rsidP="0023634C">
            <w:pPr>
              <w:jc w:val="center"/>
              <w:rPr>
                <w:sz w:val="16"/>
                <w:szCs w:val="16"/>
              </w:rPr>
            </w:pPr>
            <w:r w:rsidRPr="0023634C">
              <w:rPr>
                <w:sz w:val="16"/>
                <w:szCs w:val="16"/>
              </w:rPr>
              <w:t>Ед. изм.</w:t>
            </w:r>
          </w:p>
        </w:tc>
        <w:tc>
          <w:tcPr>
            <w:tcW w:w="1715" w:type="dxa"/>
            <w:vMerge w:val="restart"/>
            <w:tcBorders>
              <w:top w:val="single" w:sz="8" w:space="0" w:color="auto"/>
              <w:left w:val="nil"/>
              <w:bottom w:val="nil"/>
              <w:right w:val="single" w:sz="8" w:space="0" w:color="auto"/>
            </w:tcBorders>
            <w:shd w:val="clear" w:color="000000" w:fill="FFFFFF"/>
            <w:vAlign w:val="center"/>
            <w:hideMark/>
          </w:tcPr>
          <w:p w14:paraId="11970740" w14:textId="77777777" w:rsidR="0023634C" w:rsidRPr="0023634C" w:rsidRDefault="0023634C" w:rsidP="0023634C">
            <w:pPr>
              <w:jc w:val="center"/>
              <w:rPr>
                <w:sz w:val="16"/>
                <w:szCs w:val="16"/>
              </w:rPr>
            </w:pPr>
            <w:r w:rsidRPr="0023634C">
              <w:rPr>
                <w:sz w:val="16"/>
                <w:szCs w:val="16"/>
              </w:rPr>
              <w:t>Утверждено на 2023 год</w:t>
            </w:r>
          </w:p>
        </w:tc>
        <w:tc>
          <w:tcPr>
            <w:tcW w:w="5143" w:type="dxa"/>
            <w:gridSpan w:val="3"/>
            <w:vMerge w:val="restart"/>
            <w:tcBorders>
              <w:top w:val="single" w:sz="8" w:space="0" w:color="auto"/>
              <w:left w:val="single" w:sz="8" w:space="0" w:color="auto"/>
              <w:bottom w:val="single" w:sz="4" w:space="0" w:color="000000"/>
              <w:right w:val="single" w:sz="8" w:space="0" w:color="000000"/>
            </w:tcBorders>
            <w:shd w:val="clear" w:color="000000" w:fill="FFFFFF"/>
            <w:vAlign w:val="center"/>
            <w:hideMark/>
          </w:tcPr>
          <w:p w14:paraId="69FDD3C6" w14:textId="77777777" w:rsidR="0023634C" w:rsidRPr="0023634C" w:rsidRDefault="0023634C" w:rsidP="0023634C">
            <w:pPr>
              <w:jc w:val="center"/>
              <w:rPr>
                <w:sz w:val="16"/>
                <w:szCs w:val="16"/>
              </w:rPr>
            </w:pPr>
            <w:r w:rsidRPr="0023634C">
              <w:rPr>
                <w:sz w:val="16"/>
                <w:szCs w:val="16"/>
              </w:rPr>
              <w:t>Факт 2023 год</w:t>
            </w:r>
          </w:p>
        </w:tc>
        <w:tc>
          <w:tcPr>
            <w:tcW w:w="1716" w:type="dxa"/>
            <w:vMerge w:val="restart"/>
            <w:tcBorders>
              <w:top w:val="single" w:sz="8" w:space="0" w:color="auto"/>
              <w:left w:val="nil"/>
              <w:bottom w:val="nil"/>
              <w:right w:val="single" w:sz="8" w:space="0" w:color="auto"/>
            </w:tcBorders>
            <w:shd w:val="clear" w:color="000000" w:fill="FFFFFF"/>
            <w:vAlign w:val="center"/>
            <w:hideMark/>
          </w:tcPr>
          <w:p w14:paraId="49B2559B" w14:textId="77777777" w:rsidR="0023634C" w:rsidRPr="0023634C" w:rsidRDefault="0023634C" w:rsidP="0023634C">
            <w:pPr>
              <w:jc w:val="center"/>
              <w:rPr>
                <w:sz w:val="16"/>
                <w:szCs w:val="16"/>
              </w:rPr>
            </w:pPr>
            <w:r w:rsidRPr="0023634C">
              <w:rPr>
                <w:sz w:val="16"/>
                <w:szCs w:val="16"/>
              </w:rPr>
              <w:t>Утверждено на 2024 год</w:t>
            </w:r>
          </w:p>
        </w:tc>
        <w:tc>
          <w:tcPr>
            <w:tcW w:w="3427" w:type="dxa"/>
            <w:gridSpan w:val="2"/>
            <w:vMerge w:val="restart"/>
            <w:tcBorders>
              <w:top w:val="single" w:sz="8" w:space="0" w:color="auto"/>
              <w:left w:val="single" w:sz="8" w:space="0" w:color="auto"/>
              <w:bottom w:val="single" w:sz="4" w:space="0" w:color="000000"/>
              <w:right w:val="single" w:sz="8" w:space="0" w:color="000000"/>
            </w:tcBorders>
            <w:shd w:val="clear" w:color="000000" w:fill="FFFFFF"/>
            <w:vAlign w:val="center"/>
            <w:hideMark/>
          </w:tcPr>
          <w:p w14:paraId="598AECC1" w14:textId="77777777" w:rsidR="0023634C" w:rsidRPr="0023634C" w:rsidRDefault="0023634C" w:rsidP="0023634C">
            <w:pPr>
              <w:jc w:val="center"/>
              <w:rPr>
                <w:sz w:val="16"/>
                <w:szCs w:val="16"/>
              </w:rPr>
            </w:pPr>
            <w:r w:rsidRPr="0023634C">
              <w:rPr>
                <w:sz w:val="16"/>
                <w:szCs w:val="16"/>
              </w:rPr>
              <w:t>План на 2025 год</w:t>
            </w:r>
          </w:p>
        </w:tc>
        <w:tc>
          <w:tcPr>
            <w:tcW w:w="1711" w:type="dxa"/>
            <w:tcBorders>
              <w:top w:val="nil"/>
              <w:left w:val="nil"/>
              <w:bottom w:val="nil"/>
              <w:right w:val="single" w:sz="8" w:space="0" w:color="auto"/>
            </w:tcBorders>
            <w:shd w:val="clear" w:color="000000" w:fill="FFFFFF"/>
            <w:vAlign w:val="center"/>
            <w:hideMark/>
          </w:tcPr>
          <w:p w14:paraId="41A992F6" w14:textId="77777777" w:rsidR="0023634C" w:rsidRPr="0023634C" w:rsidRDefault="0023634C" w:rsidP="0023634C">
            <w:pPr>
              <w:jc w:val="center"/>
              <w:rPr>
                <w:sz w:val="16"/>
                <w:szCs w:val="16"/>
              </w:rPr>
            </w:pPr>
            <w:r w:rsidRPr="0023634C">
              <w:rPr>
                <w:sz w:val="16"/>
                <w:szCs w:val="16"/>
              </w:rPr>
              <w:t> </w:t>
            </w:r>
          </w:p>
        </w:tc>
      </w:tr>
      <w:tr w:rsidR="0023634C" w:rsidRPr="0023634C" w14:paraId="08EC2050" w14:textId="77777777" w:rsidTr="0023634C">
        <w:trPr>
          <w:trHeight w:val="315"/>
          <w:jc w:val="center"/>
        </w:trPr>
        <w:tc>
          <w:tcPr>
            <w:tcW w:w="836" w:type="dxa"/>
            <w:vMerge/>
            <w:tcBorders>
              <w:top w:val="single" w:sz="8" w:space="0" w:color="auto"/>
              <w:left w:val="single" w:sz="8" w:space="0" w:color="auto"/>
              <w:bottom w:val="single" w:sz="4" w:space="0" w:color="000000"/>
              <w:right w:val="single" w:sz="8" w:space="0" w:color="auto"/>
            </w:tcBorders>
            <w:vAlign w:val="center"/>
            <w:hideMark/>
          </w:tcPr>
          <w:p w14:paraId="0A589EA3" w14:textId="77777777" w:rsidR="0023634C" w:rsidRPr="0023634C" w:rsidRDefault="0023634C" w:rsidP="0023634C">
            <w:pPr>
              <w:rPr>
                <w:rFonts w:ascii="Verdana" w:hAnsi="Verdana" w:cs="Arial CYR"/>
                <w:sz w:val="16"/>
                <w:szCs w:val="16"/>
              </w:rPr>
            </w:pPr>
          </w:p>
        </w:tc>
        <w:tc>
          <w:tcPr>
            <w:tcW w:w="8456" w:type="dxa"/>
            <w:vMerge/>
            <w:tcBorders>
              <w:top w:val="nil"/>
              <w:left w:val="single" w:sz="8" w:space="0" w:color="auto"/>
              <w:bottom w:val="single" w:sz="4" w:space="0" w:color="auto"/>
              <w:right w:val="single" w:sz="4" w:space="0" w:color="auto"/>
            </w:tcBorders>
            <w:vAlign w:val="center"/>
            <w:hideMark/>
          </w:tcPr>
          <w:p w14:paraId="04CA8366" w14:textId="77777777" w:rsidR="0023634C" w:rsidRPr="0023634C" w:rsidRDefault="0023634C" w:rsidP="0023634C">
            <w:pPr>
              <w:rPr>
                <w:sz w:val="16"/>
                <w:szCs w:val="16"/>
              </w:rPr>
            </w:pPr>
          </w:p>
        </w:tc>
        <w:tc>
          <w:tcPr>
            <w:tcW w:w="1416" w:type="dxa"/>
            <w:vMerge/>
            <w:tcBorders>
              <w:top w:val="nil"/>
              <w:left w:val="single" w:sz="4" w:space="0" w:color="auto"/>
              <w:bottom w:val="single" w:sz="4" w:space="0" w:color="auto"/>
              <w:right w:val="single" w:sz="4" w:space="0" w:color="auto"/>
            </w:tcBorders>
            <w:vAlign w:val="center"/>
            <w:hideMark/>
          </w:tcPr>
          <w:p w14:paraId="681F8BA9" w14:textId="77777777" w:rsidR="0023634C" w:rsidRPr="0023634C" w:rsidRDefault="0023634C" w:rsidP="0023634C">
            <w:pPr>
              <w:rPr>
                <w:sz w:val="16"/>
                <w:szCs w:val="16"/>
              </w:rPr>
            </w:pPr>
          </w:p>
        </w:tc>
        <w:tc>
          <w:tcPr>
            <w:tcW w:w="1715" w:type="dxa"/>
            <w:vMerge/>
            <w:tcBorders>
              <w:top w:val="single" w:sz="8" w:space="0" w:color="auto"/>
              <w:left w:val="nil"/>
              <w:bottom w:val="nil"/>
              <w:right w:val="single" w:sz="8" w:space="0" w:color="auto"/>
            </w:tcBorders>
            <w:vAlign w:val="center"/>
            <w:hideMark/>
          </w:tcPr>
          <w:p w14:paraId="1D3DC7A9" w14:textId="77777777" w:rsidR="0023634C" w:rsidRPr="0023634C" w:rsidRDefault="0023634C" w:rsidP="0023634C">
            <w:pPr>
              <w:rPr>
                <w:sz w:val="16"/>
                <w:szCs w:val="16"/>
              </w:rPr>
            </w:pPr>
          </w:p>
        </w:tc>
        <w:tc>
          <w:tcPr>
            <w:tcW w:w="5143" w:type="dxa"/>
            <w:gridSpan w:val="3"/>
            <w:vMerge/>
            <w:tcBorders>
              <w:top w:val="single" w:sz="8" w:space="0" w:color="auto"/>
              <w:left w:val="single" w:sz="8" w:space="0" w:color="auto"/>
              <w:bottom w:val="single" w:sz="4" w:space="0" w:color="000000"/>
              <w:right w:val="single" w:sz="8" w:space="0" w:color="000000"/>
            </w:tcBorders>
            <w:vAlign w:val="center"/>
            <w:hideMark/>
          </w:tcPr>
          <w:p w14:paraId="66215C22" w14:textId="77777777" w:rsidR="0023634C" w:rsidRPr="0023634C" w:rsidRDefault="0023634C" w:rsidP="0023634C">
            <w:pPr>
              <w:rPr>
                <w:sz w:val="16"/>
                <w:szCs w:val="16"/>
              </w:rPr>
            </w:pPr>
          </w:p>
        </w:tc>
        <w:tc>
          <w:tcPr>
            <w:tcW w:w="1716" w:type="dxa"/>
            <w:vMerge/>
            <w:tcBorders>
              <w:top w:val="single" w:sz="8" w:space="0" w:color="auto"/>
              <w:left w:val="nil"/>
              <w:bottom w:val="nil"/>
              <w:right w:val="single" w:sz="8" w:space="0" w:color="auto"/>
            </w:tcBorders>
            <w:vAlign w:val="center"/>
            <w:hideMark/>
          </w:tcPr>
          <w:p w14:paraId="28D877F8" w14:textId="77777777" w:rsidR="0023634C" w:rsidRPr="0023634C" w:rsidRDefault="0023634C" w:rsidP="0023634C">
            <w:pPr>
              <w:rPr>
                <w:sz w:val="16"/>
                <w:szCs w:val="16"/>
              </w:rPr>
            </w:pPr>
          </w:p>
        </w:tc>
        <w:tc>
          <w:tcPr>
            <w:tcW w:w="3427" w:type="dxa"/>
            <w:gridSpan w:val="2"/>
            <w:vMerge/>
            <w:tcBorders>
              <w:top w:val="single" w:sz="8" w:space="0" w:color="auto"/>
              <w:left w:val="single" w:sz="8" w:space="0" w:color="auto"/>
              <w:bottom w:val="single" w:sz="4" w:space="0" w:color="000000"/>
              <w:right w:val="single" w:sz="8" w:space="0" w:color="000000"/>
            </w:tcBorders>
            <w:vAlign w:val="center"/>
            <w:hideMark/>
          </w:tcPr>
          <w:p w14:paraId="137F22FD" w14:textId="77777777" w:rsidR="0023634C" w:rsidRPr="0023634C" w:rsidRDefault="0023634C" w:rsidP="0023634C">
            <w:pPr>
              <w:rPr>
                <w:sz w:val="16"/>
                <w:szCs w:val="16"/>
              </w:rPr>
            </w:pPr>
          </w:p>
        </w:tc>
        <w:tc>
          <w:tcPr>
            <w:tcW w:w="1711" w:type="dxa"/>
            <w:tcBorders>
              <w:top w:val="nil"/>
              <w:left w:val="nil"/>
              <w:bottom w:val="nil"/>
              <w:right w:val="single" w:sz="8" w:space="0" w:color="auto"/>
            </w:tcBorders>
            <w:shd w:val="clear" w:color="000000" w:fill="FFFFFF"/>
            <w:vAlign w:val="center"/>
            <w:hideMark/>
          </w:tcPr>
          <w:p w14:paraId="0F6DF8BD" w14:textId="77777777" w:rsidR="0023634C" w:rsidRPr="0023634C" w:rsidRDefault="0023634C" w:rsidP="0023634C">
            <w:pPr>
              <w:jc w:val="center"/>
              <w:rPr>
                <w:sz w:val="16"/>
                <w:szCs w:val="16"/>
              </w:rPr>
            </w:pPr>
            <w:r w:rsidRPr="0023634C">
              <w:rPr>
                <w:sz w:val="16"/>
                <w:szCs w:val="16"/>
              </w:rPr>
              <w:t> </w:t>
            </w:r>
          </w:p>
        </w:tc>
      </w:tr>
      <w:tr w:rsidR="0023634C" w:rsidRPr="0023634C" w14:paraId="34CDB9EC" w14:textId="77777777" w:rsidTr="0023634C">
        <w:trPr>
          <w:trHeight w:val="315"/>
          <w:jc w:val="center"/>
        </w:trPr>
        <w:tc>
          <w:tcPr>
            <w:tcW w:w="836" w:type="dxa"/>
            <w:vMerge/>
            <w:tcBorders>
              <w:top w:val="single" w:sz="8" w:space="0" w:color="auto"/>
              <w:left w:val="single" w:sz="8" w:space="0" w:color="auto"/>
              <w:bottom w:val="single" w:sz="4" w:space="0" w:color="000000"/>
              <w:right w:val="single" w:sz="8" w:space="0" w:color="auto"/>
            </w:tcBorders>
            <w:vAlign w:val="center"/>
            <w:hideMark/>
          </w:tcPr>
          <w:p w14:paraId="65A052A2" w14:textId="77777777" w:rsidR="0023634C" w:rsidRPr="0023634C" w:rsidRDefault="0023634C" w:rsidP="0023634C">
            <w:pPr>
              <w:rPr>
                <w:rFonts w:ascii="Verdana" w:hAnsi="Verdana" w:cs="Arial CYR"/>
                <w:sz w:val="16"/>
                <w:szCs w:val="16"/>
              </w:rPr>
            </w:pPr>
          </w:p>
        </w:tc>
        <w:tc>
          <w:tcPr>
            <w:tcW w:w="8456" w:type="dxa"/>
            <w:vMerge/>
            <w:tcBorders>
              <w:top w:val="nil"/>
              <w:left w:val="single" w:sz="8" w:space="0" w:color="auto"/>
              <w:bottom w:val="single" w:sz="4" w:space="0" w:color="auto"/>
              <w:right w:val="single" w:sz="4" w:space="0" w:color="auto"/>
            </w:tcBorders>
            <w:vAlign w:val="center"/>
            <w:hideMark/>
          </w:tcPr>
          <w:p w14:paraId="528F0C2F" w14:textId="77777777" w:rsidR="0023634C" w:rsidRPr="0023634C" w:rsidRDefault="0023634C" w:rsidP="0023634C">
            <w:pPr>
              <w:rPr>
                <w:sz w:val="16"/>
                <w:szCs w:val="16"/>
              </w:rPr>
            </w:pPr>
          </w:p>
        </w:tc>
        <w:tc>
          <w:tcPr>
            <w:tcW w:w="1416" w:type="dxa"/>
            <w:vMerge/>
            <w:tcBorders>
              <w:top w:val="nil"/>
              <w:left w:val="single" w:sz="4" w:space="0" w:color="auto"/>
              <w:bottom w:val="single" w:sz="4" w:space="0" w:color="auto"/>
              <w:right w:val="single" w:sz="4" w:space="0" w:color="auto"/>
            </w:tcBorders>
            <w:vAlign w:val="center"/>
            <w:hideMark/>
          </w:tcPr>
          <w:p w14:paraId="54D3402A" w14:textId="77777777" w:rsidR="0023634C" w:rsidRPr="0023634C" w:rsidRDefault="0023634C" w:rsidP="0023634C">
            <w:pPr>
              <w:rPr>
                <w:sz w:val="16"/>
                <w:szCs w:val="16"/>
              </w:rPr>
            </w:pPr>
          </w:p>
        </w:tc>
        <w:tc>
          <w:tcPr>
            <w:tcW w:w="1715" w:type="dxa"/>
            <w:vMerge/>
            <w:tcBorders>
              <w:top w:val="single" w:sz="8" w:space="0" w:color="auto"/>
              <w:left w:val="nil"/>
              <w:bottom w:val="nil"/>
              <w:right w:val="single" w:sz="8" w:space="0" w:color="auto"/>
            </w:tcBorders>
            <w:vAlign w:val="center"/>
            <w:hideMark/>
          </w:tcPr>
          <w:p w14:paraId="475163F9" w14:textId="77777777" w:rsidR="0023634C" w:rsidRPr="0023634C" w:rsidRDefault="0023634C" w:rsidP="0023634C">
            <w:pPr>
              <w:rPr>
                <w:sz w:val="16"/>
                <w:szCs w:val="16"/>
              </w:rPr>
            </w:pPr>
          </w:p>
        </w:tc>
        <w:tc>
          <w:tcPr>
            <w:tcW w:w="1714" w:type="dxa"/>
            <w:vMerge w:val="restart"/>
            <w:tcBorders>
              <w:top w:val="nil"/>
              <w:left w:val="single" w:sz="8" w:space="0" w:color="auto"/>
              <w:bottom w:val="single" w:sz="4" w:space="0" w:color="000000"/>
              <w:right w:val="single" w:sz="8" w:space="0" w:color="auto"/>
            </w:tcBorders>
            <w:shd w:val="clear" w:color="000000" w:fill="FFFFFF"/>
            <w:vAlign w:val="center"/>
            <w:hideMark/>
          </w:tcPr>
          <w:p w14:paraId="187523B2" w14:textId="77777777" w:rsidR="0023634C" w:rsidRPr="0023634C" w:rsidRDefault="0023634C" w:rsidP="0023634C">
            <w:pPr>
              <w:jc w:val="center"/>
              <w:rPr>
                <w:sz w:val="16"/>
                <w:szCs w:val="16"/>
              </w:rPr>
            </w:pPr>
            <w:r w:rsidRPr="0023634C">
              <w:rPr>
                <w:sz w:val="16"/>
                <w:szCs w:val="16"/>
              </w:rPr>
              <w:t>МП "ГУЖКХ"</w:t>
            </w:r>
          </w:p>
        </w:tc>
        <w:tc>
          <w:tcPr>
            <w:tcW w:w="1713" w:type="dxa"/>
            <w:vMerge w:val="restart"/>
            <w:tcBorders>
              <w:top w:val="nil"/>
              <w:left w:val="single" w:sz="8" w:space="0" w:color="auto"/>
              <w:bottom w:val="single" w:sz="4" w:space="0" w:color="000000"/>
              <w:right w:val="single" w:sz="8" w:space="0" w:color="auto"/>
            </w:tcBorders>
            <w:shd w:val="clear" w:color="000000" w:fill="FFFFFF"/>
            <w:vAlign w:val="center"/>
            <w:hideMark/>
          </w:tcPr>
          <w:p w14:paraId="60E72E24" w14:textId="77777777" w:rsidR="0023634C" w:rsidRPr="0023634C" w:rsidRDefault="0023634C" w:rsidP="0023634C">
            <w:pPr>
              <w:jc w:val="center"/>
              <w:rPr>
                <w:sz w:val="16"/>
                <w:szCs w:val="16"/>
              </w:rPr>
            </w:pPr>
            <w:r w:rsidRPr="0023634C">
              <w:rPr>
                <w:sz w:val="16"/>
                <w:szCs w:val="16"/>
              </w:rPr>
              <w:t>Эксперты</w:t>
            </w:r>
          </w:p>
        </w:tc>
        <w:tc>
          <w:tcPr>
            <w:tcW w:w="1716" w:type="dxa"/>
            <w:vMerge w:val="restart"/>
            <w:tcBorders>
              <w:top w:val="nil"/>
              <w:left w:val="single" w:sz="8" w:space="0" w:color="auto"/>
              <w:bottom w:val="single" w:sz="4" w:space="0" w:color="000000"/>
              <w:right w:val="single" w:sz="8" w:space="0" w:color="auto"/>
            </w:tcBorders>
            <w:shd w:val="clear" w:color="000000" w:fill="FFFFFF"/>
            <w:vAlign w:val="center"/>
            <w:hideMark/>
          </w:tcPr>
          <w:p w14:paraId="1FE20A0D" w14:textId="77777777" w:rsidR="0023634C" w:rsidRPr="0023634C" w:rsidRDefault="0023634C" w:rsidP="0023634C">
            <w:pPr>
              <w:jc w:val="center"/>
              <w:rPr>
                <w:sz w:val="16"/>
                <w:szCs w:val="16"/>
              </w:rPr>
            </w:pPr>
            <w:r w:rsidRPr="0023634C">
              <w:rPr>
                <w:sz w:val="16"/>
                <w:szCs w:val="16"/>
              </w:rPr>
              <w:t>Отклонения</w:t>
            </w:r>
          </w:p>
        </w:tc>
        <w:tc>
          <w:tcPr>
            <w:tcW w:w="1716" w:type="dxa"/>
            <w:vMerge/>
            <w:tcBorders>
              <w:top w:val="single" w:sz="8" w:space="0" w:color="auto"/>
              <w:left w:val="nil"/>
              <w:bottom w:val="nil"/>
              <w:right w:val="single" w:sz="8" w:space="0" w:color="auto"/>
            </w:tcBorders>
            <w:vAlign w:val="center"/>
            <w:hideMark/>
          </w:tcPr>
          <w:p w14:paraId="3DA84893" w14:textId="77777777" w:rsidR="0023634C" w:rsidRPr="0023634C" w:rsidRDefault="0023634C" w:rsidP="0023634C">
            <w:pPr>
              <w:rPr>
                <w:sz w:val="16"/>
                <w:szCs w:val="16"/>
              </w:rPr>
            </w:pPr>
          </w:p>
        </w:tc>
        <w:tc>
          <w:tcPr>
            <w:tcW w:w="1714"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BF4FD8D" w14:textId="77777777" w:rsidR="0023634C" w:rsidRPr="0023634C" w:rsidRDefault="0023634C" w:rsidP="0023634C">
            <w:pPr>
              <w:jc w:val="center"/>
              <w:rPr>
                <w:sz w:val="16"/>
                <w:szCs w:val="16"/>
              </w:rPr>
            </w:pPr>
            <w:r w:rsidRPr="0023634C">
              <w:rPr>
                <w:sz w:val="16"/>
                <w:szCs w:val="16"/>
              </w:rPr>
              <w:t>МП "ГУЖКХ"</w:t>
            </w:r>
          </w:p>
        </w:tc>
        <w:tc>
          <w:tcPr>
            <w:tcW w:w="1713"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0AFF560" w14:textId="77777777" w:rsidR="0023634C" w:rsidRPr="0023634C" w:rsidRDefault="0023634C" w:rsidP="0023634C">
            <w:pPr>
              <w:jc w:val="center"/>
              <w:rPr>
                <w:sz w:val="16"/>
                <w:szCs w:val="16"/>
              </w:rPr>
            </w:pPr>
            <w:r w:rsidRPr="0023634C">
              <w:rPr>
                <w:sz w:val="16"/>
                <w:szCs w:val="16"/>
              </w:rPr>
              <w:t>Эксперты</w:t>
            </w:r>
          </w:p>
        </w:tc>
        <w:tc>
          <w:tcPr>
            <w:tcW w:w="1711" w:type="dxa"/>
            <w:tcBorders>
              <w:top w:val="nil"/>
              <w:left w:val="nil"/>
              <w:bottom w:val="nil"/>
              <w:right w:val="single" w:sz="8" w:space="0" w:color="auto"/>
            </w:tcBorders>
            <w:shd w:val="clear" w:color="000000" w:fill="FFFFFF"/>
            <w:vAlign w:val="center"/>
            <w:hideMark/>
          </w:tcPr>
          <w:p w14:paraId="79650DC2" w14:textId="77777777" w:rsidR="0023634C" w:rsidRPr="0023634C" w:rsidRDefault="0023634C" w:rsidP="0023634C">
            <w:pPr>
              <w:jc w:val="center"/>
              <w:rPr>
                <w:sz w:val="16"/>
                <w:szCs w:val="16"/>
              </w:rPr>
            </w:pPr>
            <w:r w:rsidRPr="0023634C">
              <w:rPr>
                <w:sz w:val="16"/>
                <w:szCs w:val="16"/>
              </w:rPr>
              <w:t> </w:t>
            </w:r>
          </w:p>
        </w:tc>
      </w:tr>
      <w:tr w:rsidR="0023634C" w:rsidRPr="0023634C" w14:paraId="17D6A752" w14:textId="77777777" w:rsidTr="0023634C">
        <w:trPr>
          <w:trHeight w:val="330"/>
          <w:jc w:val="center"/>
        </w:trPr>
        <w:tc>
          <w:tcPr>
            <w:tcW w:w="836" w:type="dxa"/>
            <w:vMerge/>
            <w:tcBorders>
              <w:top w:val="single" w:sz="8" w:space="0" w:color="auto"/>
              <w:left w:val="single" w:sz="8" w:space="0" w:color="auto"/>
              <w:bottom w:val="single" w:sz="4" w:space="0" w:color="000000"/>
              <w:right w:val="single" w:sz="8" w:space="0" w:color="auto"/>
            </w:tcBorders>
            <w:vAlign w:val="center"/>
            <w:hideMark/>
          </w:tcPr>
          <w:p w14:paraId="53626E12" w14:textId="77777777" w:rsidR="0023634C" w:rsidRPr="0023634C" w:rsidRDefault="0023634C" w:rsidP="0023634C">
            <w:pPr>
              <w:rPr>
                <w:rFonts w:ascii="Verdana" w:hAnsi="Verdana" w:cs="Arial CYR"/>
                <w:sz w:val="16"/>
                <w:szCs w:val="16"/>
              </w:rPr>
            </w:pPr>
          </w:p>
        </w:tc>
        <w:tc>
          <w:tcPr>
            <w:tcW w:w="8456" w:type="dxa"/>
            <w:vMerge/>
            <w:tcBorders>
              <w:top w:val="nil"/>
              <w:left w:val="single" w:sz="8" w:space="0" w:color="auto"/>
              <w:bottom w:val="single" w:sz="4" w:space="0" w:color="auto"/>
              <w:right w:val="single" w:sz="4" w:space="0" w:color="auto"/>
            </w:tcBorders>
            <w:vAlign w:val="center"/>
            <w:hideMark/>
          </w:tcPr>
          <w:p w14:paraId="0225927E" w14:textId="77777777" w:rsidR="0023634C" w:rsidRPr="0023634C" w:rsidRDefault="0023634C" w:rsidP="0023634C">
            <w:pPr>
              <w:rPr>
                <w:sz w:val="16"/>
                <w:szCs w:val="16"/>
              </w:rPr>
            </w:pPr>
          </w:p>
        </w:tc>
        <w:tc>
          <w:tcPr>
            <w:tcW w:w="1416" w:type="dxa"/>
            <w:vMerge/>
            <w:tcBorders>
              <w:top w:val="nil"/>
              <w:left w:val="single" w:sz="4" w:space="0" w:color="auto"/>
              <w:bottom w:val="single" w:sz="4" w:space="0" w:color="auto"/>
              <w:right w:val="single" w:sz="4" w:space="0" w:color="auto"/>
            </w:tcBorders>
            <w:vAlign w:val="center"/>
            <w:hideMark/>
          </w:tcPr>
          <w:p w14:paraId="7671991A" w14:textId="77777777" w:rsidR="0023634C" w:rsidRPr="0023634C" w:rsidRDefault="0023634C" w:rsidP="0023634C">
            <w:pPr>
              <w:rPr>
                <w:sz w:val="16"/>
                <w:szCs w:val="16"/>
              </w:rPr>
            </w:pPr>
          </w:p>
        </w:tc>
        <w:tc>
          <w:tcPr>
            <w:tcW w:w="1715" w:type="dxa"/>
            <w:vMerge/>
            <w:tcBorders>
              <w:top w:val="single" w:sz="8" w:space="0" w:color="auto"/>
              <w:left w:val="nil"/>
              <w:bottom w:val="nil"/>
              <w:right w:val="single" w:sz="8" w:space="0" w:color="auto"/>
            </w:tcBorders>
            <w:vAlign w:val="center"/>
            <w:hideMark/>
          </w:tcPr>
          <w:p w14:paraId="7F0B7686" w14:textId="77777777" w:rsidR="0023634C" w:rsidRPr="0023634C" w:rsidRDefault="0023634C" w:rsidP="0023634C">
            <w:pPr>
              <w:rPr>
                <w:sz w:val="16"/>
                <w:szCs w:val="16"/>
              </w:rPr>
            </w:pPr>
          </w:p>
        </w:tc>
        <w:tc>
          <w:tcPr>
            <w:tcW w:w="1714" w:type="dxa"/>
            <w:vMerge/>
            <w:tcBorders>
              <w:top w:val="nil"/>
              <w:left w:val="single" w:sz="8" w:space="0" w:color="auto"/>
              <w:bottom w:val="single" w:sz="4" w:space="0" w:color="000000"/>
              <w:right w:val="single" w:sz="8" w:space="0" w:color="auto"/>
            </w:tcBorders>
            <w:vAlign w:val="center"/>
            <w:hideMark/>
          </w:tcPr>
          <w:p w14:paraId="75CF022A" w14:textId="77777777" w:rsidR="0023634C" w:rsidRPr="0023634C" w:rsidRDefault="0023634C" w:rsidP="0023634C">
            <w:pPr>
              <w:rPr>
                <w:sz w:val="16"/>
                <w:szCs w:val="16"/>
              </w:rPr>
            </w:pPr>
          </w:p>
        </w:tc>
        <w:tc>
          <w:tcPr>
            <w:tcW w:w="1713" w:type="dxa"/>
            <w:vMerge/>
            <w:tcBorders>
              <w:top w:val="nil"/>
              <w:left w:val="single" w:sz="8" w:space="0" w:color="auto"/>
              <w:bottom w:val="single" w:sz="4" w:space="0" w:color="000000"/>
              <w:right w:val="single" w:sz="8" w:space="0" w:color="auto"/>
            </w:tcBorders>
            <w:vAlign w:val="center"/>
            <w:hideMark/>
          </w:tcPr>
          <w:p w14:paraId="2192FF78" w14:textId="77777777" w:rsidR="0023634C" w:rsidRPr="0023634C" w:rsidRDefault="0023634C" w:rsidP="0023634C">
            <w:pPr>
              <w:rPr>
                <w:sz w:val="16"/>
                <w:szCs w:val="16"/>
              </w:rPr>
            </w:pPr>
          </w:p>
        </w:tc>
        <w:tc>
          <w:tcPr>
            <w:tcW w:w="1716" w:type="dxa"/>
            <w:vMerge/>
            <w:tcBorders>
              <w:top w:val="nil"/>
              <w:left w:val="single" w:sz="8" w:space="0" w:color="auto"/>
              <w:bottom w:val="single" w:sz="4" w:space="0" w:color="000000"/>
              <w:right w:val="single" w:sz="8" w:space="0" w:color="auto"/>
            </w:tcBorders>
            <w:vAlign w:val="center"/>
            <w:hideMark/>
          </w:tcPr>
          <w:p w14:paraId="1F5F5BF6" w14:textId="77777777" w:rsidR="0023634C" w:rsidRPr="0023634C" w:rsidRDefault="0023634C" w:rsidP="0023634C">
            <w:pPr>
              <w:rPr>
                <w:sz w:val="16"/>
                <w:szCs w:val="16"/>
              </w:rPr>
            </w:pPr>
          </w:p>
        </w:tc>
        <w:tc>
          <w:tcPr>
            <w:tcW w:w="1716" w:type="dxa"/>
            <w:vMerge/>
            <w:tcBorders>
              <w:top w:val="single" w:sz="8" w:space="0" w:color="auto"/>
              <w:left w:val="nil"/>
              <w:bottom w:val="nil"/>
              <w:right w:val="single" w:sz="8" w:space="0" w:color="auto"/>
            </w:tcBorders>
            <w:vAlign w:val="center"/>
            <w:hideMark/>
          </w:tcPr>
          <w:p w14:paraId="2857BD24" w14:textId="77777777" w:rsidR="0023634C" w:rsidRPr="0023634C" w:rsidRDefault="0023634C" w:rsidP="0023634C">
            <w:pPr>
              <w:rPr>
                <w:sz w:val="16"/>
                <w:szCs w:val="16"/>
              </w:rPr>
            </w:pPr>
          </w:p>
        </w:tc>
        <w:tc>
          <w:tcPr>
            <w:tcW w:w="1714" w:type="dxa"/>
            <w:vMerge/>
            <w:tcBorders>
              <w:top w:val="nil"/>
              <w:left w:val="single" w:sz="8" w:space="0" w:color="auto"/>
              <w:bottom w:val="single" w:sz="8" w:space="0" w:color="000000"/>
              <w:right w:val="single" w:sz="8" w:space="0" w:color="auto"/>
            </w:tcBorders>
            <w:vAlign w:val="center"/>
            <w:hideMark/>
          </w:tcPr>
          <w:p w14:paraId="48FFE093" w14:textId="77777777" w:rsidR="0023634C" w:rsidRPr="0023634C" w:rsidRDefault="0023634C" w:rsidP="0023634C">
            <w:pPr>
              <w:rPr>
                <w:sz w:val="16"/>
                <w:szCs w:val="16"/>
              </w:rPr>
            </w:pPr>
          </w:p>
        </w:tc>
        <w:tc>
          <w:tcPr>
            <w:tcW w:w="1713" w:type="dxa"/>
            <w:vMerge/>
            <w:tcBorders>
              <w:top w:val="nil"/>
              <w:left w:val="single" w:sz="8" w:space="0" w:color="auto"/>
              <w:bottom w:val="single" w:sz="8" w:space="0" w:color="000000"/>
              <w:right w:val="single" w:sz="8" w:space="0" w:color="auto"/>
            </w:tcBorders>
            <w:vAlign w:val="center"/>
            <w:hideMark/>
          </w:tcPr>
          <w:p w14:paraId="1B5740B8" w14:textId="77777777" w:rsidR="0023634C" w:rsidRPr="0023634C" w:rsidRDefault="0023634C" w:rsidP="0023634C">
            <w:pPr>
              <w:rPr>
                <w:sz w:val="16"/>
                <w:szCs w:val="16"/>
              </w:rPr>
            </w:pPr>
          </w:p>
        </w:tc>
        <w:tc>
          <w:tcPr>
            <w:tcW w:w="1711" w:type="dxa"/>
            <w:tcBorders>
              <w:top w:val="nil"/>
              <w:left w:val="nil"/>
              <w:bottom w:val="single" w:sz="8" w:space="0" w:color="auto"/>
              <w:right w:val="single" w:sz="8" w:space="0" w:color="auto"/>
            </w:tcBorders>
            <w:shd w:val="clear" w:color="000000" w:fill="FFFFFF"/>
            <w:vAlign w:val="center"/>
            <w:hideMark/>
          </w:tcPr>
          <w:p w14:paraId="7D5A9A19" w14:textId="77777777" w:rsidR="0023634C" w:rsidRPr="0023634C" w:rsidRDefault="0023634C" w:rsidP="0023634C">
            <w:pPr>
              <w:jc w:val="center"/>
              <w:rPr>
                <w:sz w:val="16"/>
                <w:szCs w:val="16"/>
              </w:rPr>
            </w:pPr>
            <w:r w:rsidRPr="0023634C">
              <w:rPr>
                <w:sz w:val="16"/>
                <w:szCs w:val="16"/>
              </w:rPr>
              <w:t> </w:t>
            </w:r>
          </w:p>
        </w:tc>
      </w:tr>
      <w:tr w:rsidR="0023634C" w:rsidRPr="0023634C" w14:paraId="1090A1A5" w14:textId="77777777" w:rsidTr="0023634C">
        <w:trPr>
          <w:trHeight w:val="330"/>
          <w:jc w:val="center"/>
        </w:trPr>
        <w:tc>
          <w:tcPr>
            <w:tcW w:w="836" w:type="dxa"/>
            <w:tcBorders>
              <w:top w:val="nil"/>
              <w:left w:val="single" w:sz="8" w:space="0" w:color="auto"/>
              <w:bottom w:val="single" w:sz="8" w:space="0" w:color="auto"/>
              <w:right w:val="single" w:sz="8" w:space="0" w:color="auto"/>
            </w:tcBorders>
            <w:shd w:val="clear" w:color="000000" w:fill="FFFFFF"/>
            <w:noWrap/>
            <w:vAlign w:val="center"/>
            <w:hideMark/>
          </w:tcPr>
          <w:p w14:paraId="20DDC08B" w14:textId="77777777" w:rsidR="0023634C" w:rsidRPr="0023634C" w:rsidRDefault="0023634C" w:rsidP="0023634C">
            <w:pPr>
              <w:jc w:val="center"/>
              <w:rPr>
                <w:rFonts w:ascii="Verdana" w:hAnsi="Verdana" w:cs="Arial CYR"/>
                <w:sz w:val="16"/>
                <w:szCs w:val="16"/>
              </w:rPr>
            </w:pPr>
            <w:r w:rsidRPr="0023634C">
              <w:rPr>
                <w:rFonts w:ascii="Verdana" w:hAnsi="Verdana" w:cs="Arial CYR"/>
                <w:sz w:val="16"/>
                <w:szCs w:val="16"/>
              </w:rPr>
              <w:t> </w:t>
            </w:r>
          </w:p>
        </w:tc>
        <w:tc>
          <w:tcPr>
            <w:tcW w:w="8456" w:type="dxa"/>
            <w:tcBorders>
              <w:top w:val="nil"/>
              <w:left w:val="nil"/>
              <w:bottom w:val="single" w:sz="8" w:space="0" w:color="auto"/>
              <w:right w:val="single" w:sz="4" w:space="0" w:color="auto"/>
            </w:tcBorders>
            <w:shd w:val="clear" w:color="000000" w:fill="FFFFFF"/>
            <w:noWrap/>
            <w:vAlign w:val="center"/>
            <w:hideMark/>
          </w:tcPr>
          <w:p w14:paraId="76306078" w14:textId="77777777" w:rsidR="0023634C" w:rsidRPr="0023634C" w:rsidRDefault="0023634C" w:rsidP="0023634C">
            <w:pPr>
              <w:jc w:val="center"/>
              <w:rPr>
                <w:sz w:val="16"/>
                <w:szCs w:val="16"/>
              </w:rPr>
            </w:pPr>
            <w:r w:rsidRPr="0023634C">
              <w:rPr>
                <w:sz w:val="16"/>
                <w:szCs w:val="16"/>
              </w:rPr>
              <w:t>1</w:t>
            </w:r>
          </w:p>
        </w:tc>
        <w:tc>
          <w:tcPr>
            <w:tcW w:w="1416" w:type="dxa"/>
            <w:tcBorders>
              <w:top w:val="nil"/>
              <w:left w:val="nil"/>
              <w:bottom w:val="single" w:sz="8" w:space="0" w:color="auto"/>
              <w:right w:val="single" w:sz="4" w:space="0" w:color="auto"/>
            </w:tcBorders>
            <w:shd w:val="clear" w:color="000000" w:fill="FFFFFF"/>
            <w:noWrap/>
            <w:vAlign w:val="center"/>
            <w:hideMark/>
          </w:tcPr>
          <w:p w14:paraId="38F1E2D7" w14:textId="77777777" w:rsidR="0023634C" w:rsidRPr="0023634C" w:rsidRDefault="0023634C" w:rsidP="0023634C">
            <w:pPr>
              <w:jc w:val="center"/>
              <w:rPr>
                <w:sz w:val="16"/>
                <w:szCs w:val="16"/>
              </w:rPr>
            </w:pPr>
            <w:r w:rsidRPr="0023634C">
              <w:rPr>
                <w:sz w:val="16"/>
                <w:szCs w:val="16"/>
              </w:rPr>
              <w:t>2</w:t>
            </w:r>
          </w:p>
        </w:tc>
        <w:tc>
          <w:tcPr>
            <w:tcW w:w="1715" w:type="dxa"/>
            <w:tcBorders>
              <w:top w:val="nil"/>
              <w:left w:val="nil"/>
              <w:bottom w:val="single" w:sz="8" w:space="0" w:color="auto"/>
              <w:right w:val="single" w:sz="8" w:space="0" w:color="auto"/>
            </w:tcBorders>
            <w:shd w:val="clear" w:color="000000" w:fill="FFFFFF"/>
            <w:vAlign w:val="center"/>
            <w:hideMark/>
          </w:tcPr>
          <w:p w14:paraId="329826B3" w14:textId="77777777" w:rsidR="0023634C" w:rsidRPr="0023634C" w:rsidRDefault="0023634C" w:rsidP="0023634C">
            <w:pPr>
              <w:jc w:val="center"/>
              <w:rPr>
                <w:sz w:val="16"/>
                <w:szCs w:val="16"/>
              </w:rPr>
            </w:pPr>
            <w:r w:rsidRPr="0023634C">
              <w:rPr>
                <w:sz w:val="16"/>
                <w:szCs w:val="16"/>
              </w:rPr>
              <w:t>6</w:t>
            </w:r>
          </w:p>
        </w:tc>
        <w:tc>
          <w:tcPr>
            <w:tcW w:w="1714" w:type="dxa"/>
            <w:tcBorders>
              <w:top w:val="nil"/>
              <w:left w:val="nil"/>
              <w:bottom w:val="single" w:sz="8" w:space="0" w:color="auto"/>
              <w:right w:val="nil"/>
            </w:tcBorders>
            <w:shd w:val="clear" w:color="000000" w:fill="FFFFFF"/>
            <w:vAlign w:val="center"/>
            <w:hideMark/>
          </w:tcPr>
          <w:p w14:paraId="12117DA4" w14:textId="77777777" w:rsidR="0023634C" w:rsidRPr="0023634C" w:rsidRDefault="0023634C" w:rsidP="0023634C">
            <w:pPr>
              <w:jc w:val="center"/>
              <w:rPr>
                <w:sz w:val="16"/>
                <w:szCs w:val="16"/>
              </w:rPr>
            </w:pPr>
            <w:r w:rsidRPr="0023634C">
              <w:rPr>
                <w:sz w:val="16"/>
                <w:szCs w:val="16"/>
              </w:rPr>
              <w:t> </w:t>
            </w:r>
          </w:p>
        </w:tc>
        <w:tc>
          <w:tcPr>
            <w:tcW w:w="1713" w:type="dxa"/>
            <w:tcBorders>
              <w:top w:val="nil"/>
              <w:left w:val="nil"/>
              <w:bottom w:val="single" w:sz="8" w:space="0" w:color="auto"/>
              <w:right w:val="nil"/>
            </w:tcBorders>
            <w:shd w:val="clear" w:color="000000" w:fill="FFFFFF"/>
            <w:vAlign w:val="center"/>
            <w:hideMark/>
          </w:tcPr>
          <w:p w14:paraId="440DC389" w14:textId="77777777" w:rsidR="0023634C" w:rsidRPr="0023634C" w:rsidRDefault="0023634C" w:rsidP="0023634C">
            <w:pPr>
              <w:jc w:val="center"/>
              <w:rPr>
                <w:sz w:val="16"/>
                <w:szCs w:val="16"/>
              </w:rPr>
            </w:pPr>
            <w:r w:rsidRPr="0023634C">
              <w:rPr>
                <w:sz w:val="16"/>
                <w:szCs w:val="16"/>
              </w:rPr>
              <w:t> </w:t>
            </w:r>
          </w:p>
        </w:tc>
        <w:tc>
          <w:tcPr>
            <w:tcW w:w="1716" w:type="dxa"/>
            <w:tcBorders>
              <w:top w:val="nil"/>
              <w:left w:val="nil"/>
              <w:bottom w:val="single" w:sz="8" w:space="0" w:color="auto"/>
              <w:right w:val="nil"/>
            </w:tcBorders>
            <w:shd w:val="clear" w:color="000000" w:fill="FFFFFF"/>
            <w:vAlign w:val="center"/>
            <w:hideMark/>
          </w:tcPr>
          <w:p w14:paraId="5F133922" w14:textId="77777777" w:rsidR="0023634C" w:rsidRPr="0023634C" w:rsidRDefault="0023634C" w:rsidP="0023634C">
            <w:pPr>
              <w:jc w:val="center"/>
              <w:rPr>
                <w:sz w:val="16"/>
                <w:szCs w:val="16"/>
              </w:rPr>
            </w:pPr>
            <w:r w:rsidRPr="0023634C">
              <w:rPr>
                <w:sz w:val="16"/>
                <w:szCs w:val="16"/>
              </w:rPr>
              <w:t> </w:t>
            </w:r>
          </w:p>
        </w:tc>
        <w:tc>
          <w:tcPr>
            <w:tcW w:w="1716" w:type="dxa"/>
            <w:tcBorders>
              <w:top w:val="nil"/>
              <w:left w:val="nil"/>
              <w:bottom w:val="single" w:sz="8" w:space="0" w:color="auto"/>
              <w:right w:val="single" w:sz="4" w:space="0" w:color="auto"/>
            </w:tcBorders>
            <w:shd w:val="clear" w:color="000000" w:fill="FFFFFF"/>
            <w:vAlign w:val="center"/>
            <w:hideMark/>
          </w:tcPr>
          <w:p w14:paraId="7F83A96F" w14:textId="77777777" w:rsidR="0023634C" w:rsidRPr="0023634C" w:rsidRDefault="0023634C" w:rsidP="0023634C">
            <w:pPr>
              <w:jc w:val="center"/>
              <w:rPr>
                <w:sz w:val="16"/>
                <w:szCs w:val="16"/>
              </w:rPr>
            </w:pPr>
            <w:r w:rsidRPr="0023634C">
              <w:rPr>
                <w:sz w:val="16"/>
                <w:szCs w:val="16"/>
              </w:rPr>
              <w:t>8</w:t>
            </w:r>
          </w:p>
        </w:tc>
        <w:tc>
          <w:tcPr>
            <w:tcW w:w="1714" w:type="dxa"/>
            <w:tcBorders>
              <w:top w:val="single" w:sz="4" w:space="0" w:color="auto"/>
              <w:left w:val="nil"/>
              <w:bottom w:val="single" w:sz="8" w:space="0" w:color="auto"/>
              <w:right w:val="single" w:sz="4" w:space="0" w:color="auto"/>
            </w:tcBorders>
            <w:shd w:val="clear" w:color="000000" w:fill="FFFFFF"/>
            <w:vAlign w:val="center"/>
            <w:hideMark/>
          </w:tcPr>
          <w:p w14:paraId="79081097" w14:textId="77777777" w:rsidR="0023634C" w:rsidRPr="0023634C" w:rsidRDefault="0023634C" w:rsidP="0023634C">
            <w:pPr>
              <w:jc w:val="center"/>
              <w:rPr>
                <w:sz w:val="16"/>
                <w:szCs w:val="16"/>
              </w:rPr>
            </w:pPr>
            <w:r w:rsidRPr="0023634C">
              <w:rPr>
                <w:sz w:val="16"/>
                <w:szCs w:val="16"/>
              </w:rPr>
              <w:t> </w:t>
            </w:r>
          </w:p>
        </w:tc>
        <w:tc>
          <w:tcPr>
            <w:tcW w:w="1713" w:type="dxa"/>
            <w:tcBorders>
              <w:top w:val="single" w:sz="4" w:space="0" w:color="auto"/>
              <w:left w:val="nil"/>
              <w:bottom w:val="single" w:sz="8" w:space="0" w:color="auto"/>
              <w:right w:val="single" w:sz="4" w:space="0" w:color="auto"/>
            </w:tcBorders>
            <w:shd w:val="clear" w:color="000000" w:fill="FFFFFF"/>
            <w:vAlign w:val="center"/>
            <w:hideMark/>
          </w:tcPr>
          <w:p w14:paraId="45716811" w14:textId="77777777" w:rsidR="0023634C" w:rsidRPr="0023634C" w:rsidRDefault="0023634C" w:rsidP="0023634C">
            <w:pPr>
              <w:jc w:val="center"/>
              <w:rPr>
                <w:sz w:val="16"/>
                <w:szCs w:val="16"/>
              </w:rPr>
            </w:pPr>
            <w:r w:rsidRPr="0023634C">
              <w:rPr>
                <w:sz w:val="16"/>
                <w:szCs w:val="16"/>
              </w:rPr>
              <w:t>9</w:t>
            </w:r>
          </w:p>
        </w:tc>
        <w:tc>
          <w:tcPr>
            <w:tcW w:w="1711" w:type="dxa"/>
            <w:tcBorders>
              <w:top w:val="single" w:sz="4" w:space="0" w:color="auto"/>
              <w:left w:val="nil"/>
              <w:bottom w:val="single" w:sz="8" w:space="0" w:color="auto"/>
              <w:right w:val="single" w:sz="4" w:space="0" w:color="auto"/>
            </w:tcBorders>
            <w:shd w:val="clear" w:color="000000" w:fill="FFFFFF"/>
            <w:vAlign w:val="center"/>
            <w:hideMark/>
          </w:tcPr>
          <w:p w14:paraId="2AB22DB7" w14:textId="77777777" w:rsidR="0023634C" w:rsidRPr="0023634C" w:rsidRDefault="0023634C" w:rsidP="0023634C">
            <w:pPr>
              <w:jc w:val="center"/>
              <w:rPr>
                <w:sz w:val="16"/>
                <w:szCs w:val="16"/>
              </w:rPr>
            </w:pPr>
            <w:r w:rsidRPr="0023634C">
              <w:rPr>
                <w:sz w:val="16"/>
                <w:szCs w:val="16"/>
              </w:rPr>
              <w:t> </w:t>
            </w:r>
          </w:p>
        </w:tc>
      </w:tr>
      <w:tr w:rsidR="0023634C" w:rsidRPr="0023634C" w14:paraId="132815F7" w14:textId="77777777" w:rsidTr="0023634C">
        <w:trPr>
          <w:trHeight w:val="450"/>
          <w:jc w:val="center"/>
        </w:trPr>
        <w:tc>
          <w:tcPr>
            <w:tcW w:w="836" w:type="dxa"/>
            <w:tcBorders>
              <w:top w:val="nil"/>
              <w:left w:val="single" w:sz="8" w:space="0" w:color="auto"/>
              <w:bottom w:val="nil"/>
              <w:right w:val="nil"/>
            </w:tcBorders>
            <w:shd w:val="clear" w:color="000000" w:fill="FFFFFF"/>
            <w:noWrap/>
            <w:vAlign w:val="center"/>
            <w:hideMark/>
          </w:tcPr>
          <w:p w14:paraId="1795FA74" w14:textId="77777777" w:rsidR="0023634C" w:rsidRPr="0023634C" w:rsidRDefault="0023634C" w:rsidP="0023634C">
            <w:pPr>
              <w:jc w:val="center"/>
              <w:rPr>
                <w:rFonts w:ascii="Verdana" w:hAnsi="Verdana" w:cs="Arial CYR"/>
                <w:sz w:val="16"/>
                <w:szCs w:val="16"/>
              </w:rPr>
            </w:pPr>
            <w:r w:rsidRPr="0023634C">
              <w:rPr>
                <w:rFonts w:ascii="Verdana" w:hAnsi="Verdana" w:cs="Arial CYR"/>
                <w:sz w:val="16"/>
                <w:szCs w:val="16"/>
              </w:rPr>
              <w:t> </w:t>
            </w:r>
          </w:p>
        </w:tc>
        <w:tc>
          <w:tcPr>
            <w:tcW w:w="9872" w:type="dxa"/>
            <w:gridSpan w:val="2"/>
            <w:tcBorders>
              <w:top w:val="nil"/>
              <w:left w:val="single" w:sz="8" w:space="0" w:color="auto"/>
              <w:bottom w:val="nil"/>
              <w:right w:val="nil"/>
            </w:tcBorders>
            <w:shd w:val="clear" w:color="000000" w:fill="FFFFFF"/>
            <w:vAlign w:val="center"/>
            <w:hideMark/>
          </w:tcPr>
          <w:p w14:paraId="6FB600DD" w14:textId="77777777" w:rsidR="0023634C" w:rsidRPr="0023634C" w:rsidRDefault="0023634C" w:rsidP="0023634C">
            <w:pPr>
              <w:jc w:val="center"/>
              <w:rPr>
                <w:b/>
                <w:bCs/>
                <w:sz w:val="16"/>
                <w:szCs w:val="16"/>
              </w:rPr>
            </w:pPr>
            <w:r w:rsidRPr="0023634C">
              <w:rPr>
                <w:b/>
                <w:bCs/>
                <w:sz w:val="16"/>
                <w:szCs w:val="16"/>
              </w:rPr>
              <w:t>Производство и отпуск тепловой энергии</w:t>
            </w:r>
          </w:p>
        </w:tc>
        <w:tc>
          <w:tcPr>
            <w:tcW w:w="1715" w:type="dxa"/>
            <w:tcBorders>
              <w:top w:val="nil"/>
              <w:left w:val="nil"/>
              <w:bottom w:val="nil"/>
              <w:right w:val="single" w:sz="8" w:space="0" w:color="auto"/>
            </w:tcBorders>
            <w:shd w:val="clear" w:color="000000" w:fill="FFFFFF"/>
            <w:vAlign w:val="center"/>
            <w:hideMark/>
          </w:tcPr>
          <w:p w14:paraId="344C1E7D" w14:textId="77777777" w:rsidR="0023634C" w:rsidRPr="0023634C" w:rsidRDefault="0023634C" w:rsidP="0023634C">
            <w:pPr>
              <w:jc w:val="center"/>
              <w:rPr>
                <w:b/>
                <w:bCs/>
                <w:sz w:val="16"/>
                <w:szCs w:val="16"/>
              </w:rPr>
            </w:pPr>
            <w:r w:rsidRPr="0023634C">
              <w:rPr>
                <w:b/>
                <w:bCs/>
                <w:sz w:val="16"/>
                <w:szCs w:val="16"/>
              </w:rPr>
              <w:t> </w:t>
            </w:r>
          </w:p>
        </w:tc>
        <w:tc>
          <w:tcPr>
            <w:tcW w:w="1714" w:type="dxa"/>
            <w:tcBorders>
              <w:top w:val="nil"/>
              <w:left w:val="nil"/>
              <w:bottom w:val="nil"/>
              <w:right w:val="nil"/>
            </w:tcBorders>
            <w:shd w:val="clear" w:color="000000" w:fill="FFFFFF"/>
            <w:vAlign w:val="center"/>
            <w:hideMark/>
          </w:tcPr>
          <w:p w14:paraId="673A7328" w14:textId="77777777" w:rsidR="0023634C" w:rsidRPr="0023634C" w:rsidRDefault="0023634C" w:rsidP="0023634C">
            <w:pPr>
              <w:jc w:val="center"/>
              <w:rPr>
                <w:b/>
                <w:bCs/>
                <w:sz w:val="16"/>
                <w:szCs w:val="16"/>
              </w:rPr>
            </w:pPr>
            <w:r w:rsidRPr="0023634C">
              <w:rPr>
                <w:b/>
                <w:bCs/>
                <w:sz w:val="16"/>
                <w:szCs w:val="16"/>
              </w:rPr>
              <w:t> </w:t>
            </w:r>
          </w:p>
        </w:tc>
        <w:tc>
          <w:tcPr>
            <w:tcW w:w="1713" w:type="dxa"/>
            <w:tcBorders>
              <w:top w:val="nil"/>
              <w:left w:val="nil"/>
              <w:bottom w:val="nil"/>
              <w:right w:val="nil"/>
            </w:tcBorders>
            <w:shd w:val="clear" w:color="000000" w:fill="FFFFFF"/>
            <w:vAlign w:val="center"/>
            <w:hideMark/>
          </w:tcPr>
          <w:p w14:paraId="4860A5E4" w14:textId="77777777" w:rsidR="0023634C" w:rsidRPr="0023634C" w:rsidRDefault="0023634C" w:rsidP="0023634C">
            <w:pPr>
              <w:jc w:val="center"/>
              <w:rPr>
                <w:b/>
                <w:bCs/>
                <w:sz w:val="16"/>
                <w:szCs w:val="16"/>
              </w:rPr>
            </w:pPr>
            <w:r w:rsidRPr="0023634C">
              <w:rPr>
                <w:b/>
                <w:bCs/>
                <w:sz w:val="16"/>
                <w:szCs w:val="16"/>
              </w:rPr>
              <w:t> </w:t>
            </w:r>
          </w:p>
        </w:tc>
        <w:tc>
          <w:tcPr>
            <w:tcW w:w="1716" w:type="dxa"/>
            <w:tcBorders>
              <w:top w:val="nil"/>
              <w:left w:val="nil"/>
              <w:bottom w:val="nil"/>
              <w:right w:val="nil"/>
            </w:tcBorders>
            <w:shd w:val="clear" w:color="000000" w:fill="FFFFFF"/>
            <w:vAlign w:val="center"/>
            <w:hideMark/>
          </w:tcPr>
          <w:p w14:paraId="3EC8E5EF" w14:textId="77777777" w:rsidR="0023634C" w:rsidRPr="0023634C" w:rsidRDefault="0023634C" w:rsidP="0023634C">
            <w:pPr>
              <w:jc w:val="center"/>
              <w:rPr>
                <w:b/>
                <w:bCs/>
                <w:sz w:val="16"/>
                <w:szCs w:val="16"/>
              </w:rPr>
            </w:pPr>
            <w:r w:rsidRPr="0023634C">
              <w:rPr>
                <w:b/>
                <w:bCs/>
                <w:sz w:val="16"/>
                <w:szCs w:val="16"/>
              </w:rPr>
              <w:t> </w:t>
            </w:r>
          </w:p>
        </w:tc>
        <w:tc>
          <w:tcPr>
            <w:tcW w:w="1716" w:type="dxa"/>
            <w:tcBorders>
              <w:top w:val="nil"/>
              <w:left w:val="nil"/>
              <w:bottom w:val="nil"/>
              <w:right w:val="nil"/>
            </w:tcBorders>
            <w:shd w:val="clear" w:color="000000" w:fill="FFFFFF"/>
            <w:vAlign w:val="center"/>
            <w:hideMark/>
          </w:tcPr>
          <w:p w14:paraId="3C29CDF4" w14:textId="77777777" w:rsidR="0023634C" w:rsidRPr="0023634C" w:rsidRDefault="0023634C" w:rsidP="0023634C">
            <w:pPr>
              <w:jc w:val="center"/>
              <w:rPr>
                <w:b/>
                <w:bCs/>
                <w:sz w:val="16"/>
                <w:szCs w:val="16"/>
              </w:rPr>
            </w:pPr>
            <w:r w:rsidRPr="0023634C">
              <w:rPr>
                <w:b/>
                <w:bCs/>
                <w:sz w:val="16"/>
                <w:szCs w:val="16"/>
              </w:rPr>
              <w:t> </w:t>
            </w:r>
          </w:p>
        </w:tc>
        <w:tc>
          <w:tcPr>
            <w:tcW w:w="1714" w:type="dxa"/>
            <w:tcBorders>
              <w:top w:val="nil"/>
              <w:left w:val="nil"/>
              <w:bottom w:val="nil"/>
              <w:right w:val="nil"/>
            </w:tcBorders>
            <w:shd w:val="clear" w:color="000000" w:fill="FFFFFF"/>
            <w:vAlign w:val="center"/>
            <w:hideMark/>
          </w:tcPr>
          <w:p w14:paraId="2ACED219" w14:textId="77777777" w:rsidR="0023634C" w:rsidRPr="0023634C" w:rsidRDefault="0023634C" w:rsidP="0023634C">
            <w:pPr>
              <w:jc w:val="center"/>
              <w:rPr>
                <w:b/>
                <w:bCs/>
                <w:sz w:val="16"/>
                <w:szCs w:val="16"/>
              </w:rPr>
            </w:pPr>
            <w:r w:rsidRPr="0023634C">
              <w:rPr>
                <w:b/>
                <w:bCs/>
                <w:sz w:val="16"/>
                <w:szCs w:val="16"/>
              </w:rPr>
              <w:t> </w:t>
            </w:r>
          </w:p>
        </w:tc>
        <w:tc>
          <w:tcPr>
            <w:tcW w:w="1713" w:type="dxa"/>
            <w:tcBorders>
              <w:top w:val="nil"/>
              <w:left w:val="nil"/>
              <w:bottom w:val="nil"/>
              <w:right w:val="nil"/>
            </w:tcBorders>
            <w:shd w:val="clear" w:color="000000" w:fill="FFFFFF"/>
            <w:vAlign w:val="center"/>
            <w:hideMark/>
          </w:tcPr>
          <w:p w14:paraId="5B5ED55C" w14:textId="77777777" w:rsidR="0023634C" w:rsidRPr="0023634C" w:rsidRDefault="0023634C" w:rsidP="0023634C">
            <w:pPr>
              <w:jc w:val="center"/>
              <w:rPr>
                <w:b/>
                <w:bCs/>
                <w:sz w:val="16"/>
                <w:szCs w:val="16"/>
              </w:rPr>
            </w:pPr>
            <w:r w:rsidRPr="0023634C">
              <w:rPr>
                <w:b/>
                <w:bCs/>
                <w:sz w:val="16"/>
                <w:szCs w:val="16"/>
              </w:rPr>
              <w:t> </w:t>
            </w:r>
          </w:p>
        </w:tc>
        <w:tc>
          <w:tcPr>
            <w:tcW w:w="1711" w:type="dxa"/>
            <w:tcBorders>
              <w:top w:val="nil"/>
              <w:left w:val="nil"/>
              <w:bottom w:val="nil"/>
              <w:right w:val="nil"/>
            </w:tcBorders>
            <w:shd w:val="clear" w:color="000000" w:fill="FFFFFF"/>
            <w:vAlign w:val="center"/>
            <w:hideMark/>
          </w:tcPr>
          <w:p w14:paraId="602C00D0" w14:textId="77777777" w:rsidR="0023634C" w:rsidRPr="0023634C" w:rsidRDefault="0023634C" w:rsidP="0023634C">
            <w:pPr>
              <w:jc w:val="center"/>
              <w:rPr>
                <w:b/>
                <w:bCs/>
                <w:sz w:val="16"/>
                <w:szCs w:val="16"/>
              </w:rPr>
            </w:pPr>
            <w:r w:rsidRPr="0023634C">
              <w:rPr>
                <w:b/>
                <w:bCs/>
                <w:sz w:val="16"/>
                <w:szCs w:val="16"/>
              </w:rPr>
              <w:t> </w:t>
            </w:r>
          </w:p>
        </w:tc>
      </w:tr>
      <w:tr w:rsidR="0023634C" w:rsidRPr="0023634C" w14:paraId="10828255" w14:textId="77777777" w:rsidTr="0023634C">
        <w:trPr>
          <w:trHeight w:val="315"/>
          <w:jc w:val="center"/>
        </w:trPr>
        <w:tc>
          <w:tcPr>
            <w:tcW w:w="836"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14:paraId="03DF5583" w14:textId="77777777" w:rsidR="0023634C" w:rsidRPr="0023634C" w:rsidRDefault="0023634C" w:rsidP="0023634C">
            <w:pPr>
              <w:jc w:val="center"/>
              <w:rPr>
                <w:rFonts w:ascii="Verdana" w:hAnsi="Verdana" w:cs="Arial CYR"/>
                <w:sz w:val="16"/>
                <w:szCs w:val="16"/>
              </w:rPr>
            </w:pPr>
            <w:r w:rsidRPr="0023634C">
              <w:rPr>
                <w:rFonts w:ascii="Verdana" w:hAnsi="Verdana" w:cs="Arial CYR"/>
                <w:sz w:val="16"/>
                <w:szCs w:val="16"/>
              </w:rPr>
              <w:t> </w:t>
            </w:r>
          </w:p>
        </w:tc>
        <w:tc>
          <w:tcPr>
            <w:tcW w:w="8456" w:type="dxa"/>
            <w:tcBorders>
              <w:top w:val="single" w:sz="8" w:space="0" w:color="auto"/>
              <w:left w:val="nil"/>
              <w:bottom w:val="nil"/>
              <w:right w:val="single" w:sz="4" w:space="0" w:color="auto"/>
            </w:tcBorders>
            <w:shd w:val="clear" w:color="000000" w:fill="FFFFFF"/>
            <w:noWrap/>
            <w:vAlign w:val="center"/>
            <w:hideMark/>
          </w:tcPr>
          <w:p w14:paraId="29E03F95" w14:textId="77777777" w:rsidR="0023634C" w:rsidRPr="0023634C" w:rsidRDefault="0023634C" w:rsidP="0023634C">
            <w:pPr>
              <w:rPr>
                <w:sz w:val="16"/>
                <w:szCs w:val="16"/>
              </w:rPr>
            </w:pPr>
            <w:r w:rsidRPr="0023634C">
              <w:rPr>
                <w:sz w:val="16"/>
                <w:szCs w:val="16"/>
              </w:rPr>
              <w:t>Количество котельных</w:t>
            </w:r>
          </w:p>
        </w:tc>
        <w:tc>
          <w:tcPr>
            <w:tcW w:w="1416" w:type="dxa"/>
            <w:tcBorders>
              <w:top w:val="single" w:sz="8" w:space="0" w:color="auto"/>
              <w:left w:val="nil"/>
              <w:bottom w:val="nil"/>
              <w:right w:val="single" w:sz="4" w:space="0" w:color="auto"/>
            </w:tcBorders>
            <w:shd w:val="clear" w:color="000000" w:fill="FFFFFF"/>
            <w:noWrap/>
            <w:vAlign w:val="center"/>
            <w:hideMark/>
          </w:tcPr>
          <w:p w14:paraId="1AF40B6D" w14:textId="77777777" w:rsidR="0023634C" w:rsidRPr="0023634C" w:rsidRDefault="0023634C" w:rsidP="0023634C">
            <w:pPr>
              <w:jc w:val="center"/>
              <w:rPr>
                <w:sz w:val="16"/>
                <w:szCs w:val="16"/>
              </w:rPr>
            </w:pPr>
            <w:r w:rsidRPr="0023634C">
              <w:rPr>
                <w:sz w:val="16"/>
                <w:szCs w:val="16"/>
              </w:rPr>
              <w:t>шт.</w:t>
            </w:r>
          </w:p>
        </w:tc>
        <w:tc>
          <w:tcPr>
            <w:tcW w:w="1715" w:type="dxa"/>
            <w:tcBorders>
              <w:top w:val="single" w:sz="8" w:space="0" w:color="auto"/>
              <w:left w:val="nil"/>
              <w:bottom w:val="nil"/>
              <w:right w:val="single" w:sz="8" w:space="0" w:color="auto"/>
            </w:tcBorders>
            <w:shd w:val="clear" w:color="000000" w:fill="FFFFFF"/>
            <w:noWrap/>
            <w:vAlign w:val="center"/>
            <w:hideMark/>
          </w:tcPr>
          <w:p w14:paraId="1F671557" w14:textId="77777777" w:rsidR="0023634C" w:rsidRPr="0023634C" w:rsidRDefault="0023634C" w:rsidP="0023634C">
            <w:pPr>
              <w:jc w:val="center"/>
              <w:rPr>
                <w:sz w:val="16"/>
                <w:szCs w:val="16"/>
              </w:rPr>
            </w:pPr>
            <w:r w:rsidRPr="0023634C">
              <w:rPr>
                <w:sz w:val="16"/>
                <w:szCs w:val="16"/>
              </w:rPr>
              <w:t>2</w:t>
            </w:r>
          </w:p>
        </w:tc>
        <w:tc>
          <w:tcPr>
            <w:tcW w:w="1714" w:type="dxa"/>
            <w:tcBorders>
              <w:top w:val="single" w:sz="8" w:space="0" w:color="auto"/>
              <w:left w:val="single" w:sz="4" w:space="0" w:color="auto"/>
              <w:bottom w:val="nil"/>
              <w:right w:val="nil"/>
            </w:tcBorders>
            <w:shd w:val="clear" w:color="000000" w:fill="FFFFFF"/>
            <w:noWrap/>
            <w:vAlign w:val="center"/>
            <w:hideMark/>
          </w:tcPr>
          <w:p w14:paraId="50AA5BAF" w14:textId="77777777" w:rsidR="0023634C" w:rsidRPr="0023634C" w:rsidRDefault="0023634C" w:rsidP="0023634C">
            <w:pPr>
              <w:jc w:val="center"/>
              <w:rPr>
                <w:sz w:val="16"/>
                <w:szCs w:val="16"/>
              </w:rPr>
            </w:pPr>
            <w:r w:rsidRPr="0023634C">
              <w:rPr>
                <w:sz w:val="16"/>
                <w:szCs w:val="16"/>
              </w:rPr>
              <w:t>2</w:t>
            </w:r>
          </w:p>
        </w:tc>
        <w:tc>
          <w:tcPr>
            <w:tcW w:w="1713" w:type="dxa"/>
            <w:tcBorders>
              <w:top w:val="single" w:sz="8" w:space="0" w:color="auto"/>
              <w:left w:val="single" w:sz="4" w:space="0" w:color="auto"/>
              <w:bottom w:val="nil"/>
              <w:right w:val="nil"/>
            </w:tcBorders>
            <w:shd w:val="clear" w:color="000000" w:fill="FFFFFF"/>
            <w:noWrap/>
            <w:vAlign w:val="center"/>
            <w:hideMark/>
          </w:tcPr>
          <w:p w14:paraId="328C2171" w14:textId="77777777" w:rsidR="0023634C" w:rsidRPr="0023634C" w:rsidRDefault="0023634C" w:rsidP="0023634C">
            <w:pPr>
              <w:jc w:val="center"/>
              <w:rPr>
                <w:sz w:val="16"/>
                <w:szCs w:val="16"/>
              </w:rPr>
            </w:pPr>
            <w:r w:rsidRPr="0023634C">
              <w:rPr>
                <w:sz w:val="16"/>
                <w:szCs w:val="16"/>
              </w:rPr>
              <w:t>2</w:t>
            </w:r>
          </w:p>
        </w:tc>
        <w:tc>
          <w:tcPr>
            <w:tcW w:w="1716" w:type="dxa"/>
            <w:tcBorders>
              <w:top w:val="single" w:sz="8" w:space="0" w:color="auto"/>
              <w:left w:val="single" w:sz="4" w:space="0" w:color="auto"/>
              <w:bottom w:val="nil"/>
              <w:right w:val="single" w:sz="4" w:space="0" w:color="auto"/>
            </w:tcBorders>
            <w:shd w:val="clear" w:color="000000" w:fill="FFFFFF"/>
            <w:noWrap/>
            <w:vAlign w:val="center"/>
            <w:hideMark/>
          </w:tcPr>
          <w:p w14:paraId="44EBAFDC" w14:textId="77777777" w:rsidR="0023634C" w:rsidRPr="0023634C" w:rsidRDefault="0023634C" w:rsidP="0023634C">
            <w:pPr>
              <w:jc w:val="center"/>
              <w:rPr>
                <w:sz w:val="16"/>
                <w:szCs w:val="16"/>
              </w:rPr>
            </w:pPr>
            <w:r w:rsidRPr="0023634C">
              <w:rPr>
                <w:sz w:val="16"/>
                <w:szCs w:val="16"/>
              </w:rPr>
              <w:t> </w:t>
            </w:r>
          </w:p>
        </w:tc>
        <w:tc>
          <w:tcPr>
            <w:tcW w:w="1716" w:type="dxa"/>
            <w:tcBorders>
              <w:top w:val="single" w:sz="8" w:space="0" w:color="auto"/>
              <w:left w:val="nil"/>
              <w:bottom w:val="nil"/>
              <w:right w:val="single" w:sz="4" w:space="0" w:color="auto"/>
            </w:tcBorders>
            <w:shd w:val="clear" w:color="000000" w:fill="FFFFFF"/>
            <w:noWrap/>
            <w:vAlign w:val="center"/>
            <w:hideMark/>
          </w:tcPr>
          <w:p w14:paraId="20C67386" w14:textId="77777777" w:rsidR="0023634C" w:rsidRPr="0023634C" w:rsidRDefault="0023634C" w:rsidP="0023634C">
            <w:pPr>
              <w:jc w:val="center"/>
              <w:rPr>
                <w:sz w:val="16"/>
                <w:szCs w:val="16"/>
              </w:rPr>
            </w:pPr>
            <w:r w:rsidRPr="0023634C">
              <w:rPr>
                <w:sz w:val="16"/>
                <w:szCs w:val="16"/>
              </w:rPr>
              <w:t> </w:t>
            </w:r>
          </w:p>
        </w:tc>
        <w:tc>
          <w:tcPr>
            <w:tcW w:w="1714" w:type="dxa"/>
            <w:tcBorders>
              <w:top w:val="single" w:sz="8" w:space="0" w:color="auto"/>
              <w:left w:val="nil"/>
              <w:bottom w:val="nil"/>
              <w:right w:val="single" w:sz="4" w:space="0" w:color="auto"/>
            </w:tcBorders>
            <w:shd w:val="clear" w:color="000000" w:fill="FFFFFF"/>
            <w:noWrap/>
            <w:vAlign w:val="center"/>
            <w:hideMark/>
          </w:tcPr>
          <w:p w14:paraId="784AA508" w14:textId="77777777" w:rsidR="0023634C" w:rsidRPr="0023634C" w:rsidRDefault="0023634C" w:rsidP="0023634C">
            <w:pPr>
              <w:jc w:val="center"/>
              <w:rPr>
                <w:sz w:val="16"/>
                <w:szCs w:val="16"/>
              </w:rPr>
            </w:pPr>
            <w:r w:rsidRPr="0023634C">
              <w:rPr>
                <w:sz w:val="16"/>
                <w:szCs w:val="16"/>
              </w:rPr>
              <w:t>2</w:t>
            </w:r>
          </w:p>
        </w:tc>
        <w:tc>
          <w:tcPr>
            <w:tcW w:w="1713" w:type="dxa"/>
            <w:tcBorders>
              <w:top w:val="single" w:sz="8" w:space="0" w:color="auto"/>
              <w:left w:val="nil"/>
              <w:bottom w:val="nil"/>
              <w:right w:val="single" w:sz="4" w:space="0" w:color="auto"/>
            </w:tcBorders>
            <w:shd w:val="clear" w:color="000000" w:fill="FFFFFF"/>
            <w:noWrap/>
            <w:vAlign w:val="center"/>
            <w:hideMark/>
          </w:tcPr>
          <w:p w14:paraId="62AA1D70" w14:textId="77777777" w:rsidR="0023634C" w:rsidRPr="0023634C" w:rsidRDefault="0023634C" w:rsidP="0023634C">
            <w:pPr>
              <w:jc w:val="center"/>
              <w:rPr>
                <w:sz w:val="16"/>
                <w:szCs w:val="16"/>
              </w:rPr>
            </w:pPr>
            <w:r w:rsidRPr="0023634C">
              <w:rPr>
                <w:sz w:val="16"/>
                <w:szCs w:val="16"/>
              </w:rPr>
              <w:t>2</w:t>
            </w:r>
          </w:p>
        </w:tc>
        <w:tc>
          <w:tcPr>
            <w:tcW w:w="1711" w:type="dxa"/>
            <w:tcBorders>
              <w:top w:val="single" w:sz="8" w:space="0" w:color="auto"/>
              <w:left w:val="nil"/>
              <w:bottom w:val="nil"/>
              <w:right w:val="single" w:sz="4" w:space="0" w:color="auto"/>
            </w:tcBorders>
            <w:shd w:val="clear" w:color="000000" w:fill="FFFFFF"/>
            <w:noWrap/>
            <w:vAlign w:val="center"/>
            <w:hideMark/>
          </w:tcPr>
          <w:p w14:paraId="33384381" w14:textId="77777777" w:rsidR="0023634C" w:rsidRPr="0023634C" w:rsidRDefault="0023634C" w:rsidP="0023634C">
            <w:pPr>
              <w:jc w:val="center"/>
              <w:rPr>
                <w:sz w:val="16"/>
                <w:szCs w:val="16"/>
              </w:rPr>
            </w:pPr>
            <w:r w:rsidRPr="0023634C">
              <w:rPr>
                <w:sz w:val="16"/>
                <w:szCs w:val="16"/>
              </w:rPr>
              <w:t> </w:t>
            </w:r>
          </w:p>
        </w:tc>
      </w:tr>
      <w:tr w:rsidR="0023634C" w:rsidRPr="0023634C" w14:paraId="1841CB6D" w14:textId="77777777" w:rsidTr="0023634C">
        <w:trPr>
          <w:trHeight w:val="315"/>
          <w:jc w:val="center"/>
        </w:trPr>
        <w:tc>
          <w:tcPr>
            <w:tcW w:w="836" w:type="dxa"/>
            <w:vMerge/>
            <w:tcBorders>
              <w:top w:val="single" w:sz="8" w:space="0" w:color="auto"/>
              <w:left w:val="single" w:sz="8" w:space="0" w:color="auto"/>
              <w:bottom w:val="single" w:sz="8" w:space="0" w:color="000000"/>
              <w:right w:val="single" w:sz="8" w:space="0" w:color="auto"/>
            </w:tcBorders>
            <w:vAlign w:val="center"/>
            <w:hideMark/>
          </w:tcPr>
          <w:p w14:paraId="79CEC1E1" w14:textId="77777777" w:rsidR="0023634C" w:rsidRPr="0023634C" w:rsidRDefault="0023634C" w:rsidP="0023634C">
            <w:pPr>
              <w:rPr>
                <w:rFonts w:ascii="Verdana" w:hAnsi="Verdana" w:cs="Arial CYR"/>
                <w:sz w:val="16"/>
                <w:szCs w:val="16"/>
              </w:rPr>
            </w:pPr>
          </w:p>
        </w:tc>
        <w:tc>
          <w:tcPr>
            <w:tcW w:w="8456" w:type="dxa"/>
            <w:tcBorders>
              <w:top w:val="single" w:sz="4" w:space="0" w:color="auto"/>
              <w:left w:val="nil"/>
              <w:bottom w:val="nil"/>
              <w:right w:val="single" w:sz="4" w:space="0" w:color="auto"/>
            </w:tcBorders>
            <w:shd w:val="clear" w:color="000000" w:fill="FFFFFF"/>
            <w:noWrap/>
            <w:vAlign w:val="center"/>
            <w:hideMark/>
          </w:tcPr>
          <w:p w14:paraId="0BF0CE20" w14:textId="77777777" w:rsidR="0023634C" w:rsidRPr="0023634C" w:rsidRDefault="0023634C" w:rsidP="0023634C">
            <w:pPr>
              <w:rPr>
                <w:sz w:val="16"/>
                <w:szCs w:val="16"/>
              </w:rPr>
            </w:pPr>
            <w:r w:rsidRPr="0023634C">
              <w:rPr>
                <w:sz w:val="16"/>
                <w:szCs w:val="16"/>
              </w:rPr>
              <w:t>В том числе мощностью, Гкал/ч:</w:t>
            </w:r>
          </w:p>
        </w:tc>
        <w:tc>
          <w:tcPr>
            <w:tcW w:w="1416" w:type="dxa"/>
            <w:tcBorders>
              <w:top w:val="single" w:sz="4" w:space="0" w:color="auto"/>
              <w:left w:val="nil"/>
              <w:bottom w:val="single" w:sz="4" w:space="0" w:color="auto"/>
              <w:right w:val="single" w:sz="4" w:space="0" w:color="auto"/>
            </w:tcBorders>
            <w:shd w:val="clear" w:color="000000" w:fill="FFFFFF"/>
            <w:noWrap/>
            <w:vAlign w:val="center"/>
            <w:hideMark/>
          </w:tcPr>
          <w:p w14:paraId="30205EFE" w14:textId="77777777" w:rsidR="0023634C" w:rsidRPr="0023634C" w:rsidRDefault="0023634C" w:rsidP="0023634C">
            <w:pPr>
              <w:jc w:val="center"/>
              <w:rPr>
                <w:sz w:val="16"/>
                <w:szCs w:val="16"/>
              </w:rPr>
            </w:pPr>
            <w:r w:rsidRPr="0023634C">
              <w:rPr>
                <w:sz w:val="16"/>
                <w:szCs w:val="16"/>
              </w:rPr>
              <w:t> </w:t>
            </w:r>
          </w:p>
        </w:tc>
        <w:tc>
          <w:tcPr>
            <w:tcW w:w="1715" w:type="dxa"/>
            <w:tcBorders>
              <w:top w:val="single" w:sz="4" w:space="0" w:color="auto"/>
              <w:left w:val="single" w:sz="4" w:space="0" w:color="auto"/>
              <w:bottom w:val="nil"/>
              <w:right w:val="single" w:sz="8" w:space="0" w:color="auto"/>
            </w:tcBorders>
            <w:shd w:val="clear" w:color="000000" w:fill="FFFFFF"/>
            <w:noWrap/>
            <w:vAlign w:val="center"/>
            <w:hideMark/>
          </w:tcPr>
          <w:p w14:paraId="64E9070B" w14:textId="77777777" w:rsidR="0023634C" w:rsidRPr="0023634C" w:rsidRDefault="0023634C" w:rsidP="0023634C">
            <w:pPr>
              <w:jc w:val="center"/>
              <w:rPr>
                <w:sz w:val="16"/>
                <w:szCs w:val="16"/>
              </w:rPr>
            </w:pPr>
            <w:r w:rsidRPr="0023634C">
              <w:rPr>
                <w:sz w:val="16"/>
                <w:szCs w:val="16"/>
              </w:rPr>
              <w:t> </w:t>
            </w:r>
          </w:p>
        </w:tc>
        <w:tc>
          <w:tcPr>
            <w:tcW w:w="1714" w:type="dxa"/>
            <w:tcBorders>
              <w:top w:val="single" w:sz="4" w:space="0" w:color="auto"/>
              <w:left w:val="single" w:sz="4" w:space="0" w:color="auto"/>
              <w:bottom w:val="nil"/>
              <w:right w:val="nil"/>
            </w:tcBorders>
            <w:shd w:val="clear" w:color="000000" w:fill="FFFFFF"/>
            <w:noWrap/>
            <w:vAlign w:val="center"/>
            <w:hideMark/>
          </w:tcPr>
          <w:p w14:paraId="5AC029DB" w14:textId="77777777" w:rsidR="0023634C" w:rsidRPr="0023634C" w:rsidRDefault="0023634C" w:rsidP="0023634C">
            <w:pPr>
              <w:jc w:val="center"/>
              <w:rPr>
                <w:sz w:val="16"/>
                <w:szCs w:val="16"/>
              </w:rPr>
            </w:pPr>
            <w:r w:rsidRPr="0023634C">
              <w:rPr>
                <w:sz w:val="16"/>
                <w:szCs w:val="16"/>
              </w:rPr>
              <w:t> </w:t>
            </w:r>
          </w:p>
        </w:tc>
        <w:tc>
          <w:tcPr>
            <w:tcW w:w="1713" w:type="dxa"/>
            <w:tcBorders>
              <w:top w:val="single" w:sz="4" w:space="0" w:color="auto"/>
              <w:left w:val="single" w:sz="4" w:space="0" w:color="auto"/>
              <w:bottom w:val="nil"/>
              <w:right w:val="nil"/>
            </w:tcBorders>
            <w:shd w:val="clear" w:color="000000" w:fill="FFFFFF"/>
            <w:noWrap/>
            <w:vAlign w:val="center"/>
            <w:hideMark/>
          </w:tcPr>
          <w:p w14:paraId="19128FE0" w14:textId="77777777" w:rsidR="0023634C" w:rsidRPr="0023634C" w:rsidRDefault="0023634C" w:rsidP="0023634C">
            <w:pPr>
              <w:jc w:val="center"/>
              <w:rPr>
                <w:sz w:val="16"/>
                <w:szCs w:val="16"/>
              </w:rPr>
            </w:pPr>
            <w:r w:rsidRPr="0023634C">
              <w:rPr>
                <w:sz w:val="16"/>
                <w:szCs w:val="16"/>
              </w:rPr>
              <w:t> </w:t>
            </w:r>
          </w:p>
        </w:tc>
        <w:tc>
          <w:tcPr>
            <w:tcW w:w="1716" w:type="dxa"/>
            <w:tcBorders>
              <w:top w:val="single" w:sz="4" w:space="0" w:color="auto"/>
              <w:left w:val="single" w:sz="4" w:space="0" w:color="auto"/>
              <w:bottom w:val="nil"/>
              <w:right w:val="single" w:sz="4" w:space="0" w:color="auto"/>
            </w:tcBorders>
            <w:shd w:val="clear" w:color="000000" w:fill="FFFFFF"/>
            <w:noWrap/>
            <w:vAlign w:val="center"/>
            <w:hideMark/>
          </w:tcPr>
          <w:p w14:paraId="78264BA1" w14:textId="77777777" w:rsidR="0023634C" w:rsidRPr="0023634C" w:rsidRDefault="0023634C" w:rsidP="0023634C">
            <w:pPr>
              <w:jc w:val="center"/>
              <w:rPr>
                <w:sz w:val="16"/>
                <w:szCs w:val="16"/>
              </w:rPr>
            </w:pPr>
            <w:r w:rsidRPr="0023634C">
              <w:rPr>
                <w:sz w:val="16"/>
                <w:szCs w:val="16"/>
              </w:rPr>
              <w:t> </w:t>
            </w:r>
          </w:p>
        </w:tc>
        <w:tc>
          <w:tcPr>
            <w:tcW w:w="1716" w:type="dxa"/>
            <w:tcBorders>
              <w:top w:val="single" w:sz="4" w:space="0" w:color="auto"/>
              <w:left w:val="nil"/>
              <w:bottom w:val="nil"/>
              <w:right w:val="single" w:sz="4" w:space="0" w:color="auto"/>
            </w:tcBorders>
            <w:shd w:val="clear" w:color="000000" w:fill="FFFFFF"/>
            <w:noWrap/>
            <w:vAlign w:val="center"/>
            <w:hideMark/>
          </w:tcPr>
          <w:p w14:paraId="703055B9" w14:textId="77777777" w:rsidR="0023634C" w:rsidRPr="0023634C" w:rsidRDefault="0023634C" w:rsidP="0023634C">
            <w:pPr>
              <w:jc w:val="center"/>
              <w:rPr>
                <w:sz w:val="16"/>
                <w:szCs w:val="16"/>
              </w:rPr>
            </w:pPr>
            <w:r w:rsidRPr="0023634C">
              <w:rPr>
                <w:sz w:val="16"/>
                <w:szCs w:val="16"/>
              </w:rPr>
              <w:t> </w:t>
            </w:r>
          </w:p>
        </w:tc>
        <w:tc>
          <w:tcPr>
            <w:tcW w:w="1714" w:type="dxa"/>
            <w:tcBorders>
              <w:top w:val="single" w:sz="4" w:space="0" w:color="auto"/>
              <w:left w:val="nil"/>
              <w:bottom w:val="nil"/>
              <w:right w:val="single" w:sz="4" w:space="0" w:color="auto"/>
            </w:tcBorders>
            <w:shd w:val="clear" w:color="000000" w:fill="FFFFFF"/>
            <w:noWrap/>
            <w:vAlign w:val="center"/>
            <w:hideMark/>
          </w:tcPr>
          <w:p w14:paraId="09558C54" w14:textId="77777777" w:rsidR="0023634C" w:rsidRPr="0023634C" w:rsidRDefault="0023634C" w:rsidP="0023634C">
            <w:pPr>
              <w:jc w:val="center"/>
              <w:rPr>
                <w:sz w:val="16"/>
                <w:szCs w:val="16"/>
              </w:rPr>
            </w:pPr>
            <w:r w:rsidRPr="0023634C">
              <w:rPr>
                <w:sz w:val="16"/>
                <w:szCs w:val="16"/>
              </w:rPr>
              <w:t> </w:t>
            </w:r>
          </w:p>
        </w:tc>
        <w:tc>
          <w:tcPr>
            <w:tcW w:w="1713" w:type="dxa"/>
            <w:tcBorders>
              <w:top w:val="single" w:sz="4" w:space="0" w:color="auto"/>
              <w:left w:val="nil"/>
              <w:bottom w:val="nil"/>
              <w:right w:val="single" w:sz="4" w:space="0" w:color="auto"/>
            </w:tcBorders>
            <w:shd w:val="clear" w:color="000000" w:fill="FFFFFF"/>
            <w:noWrap/>
            <w:vAlign w:val="center"/>
            <w:hideMark/>
          </w:tcPr>
          <w:p w14:paraId="31F51835" w14:textId="77777777" w:rsidR="0023634C" w:rsidRPr="0023634C" w:rsidRDefault="0023634C" w:rsidP="0023634C">
            <w:pPr>
              <w:jc w:val="center"/>
              <w:rPr>
                <w:sz w:val="16"/>
                <w:szCs w:val="16"/>
              </w:rPr>
            </w:pPr>
            <w:r w:rsidRPr="0023634C">
              <w:rPr>
                <w:sz w:val="16"/>
                <w:szCs w:val="16"/>
              </w:rPr>
              <w:t> </w:t>
            </w:r>
          </w:p>
        </w:tc>
        <w:tc>
          <w:tcPr>
            <w:tcW w:w="1711" w:type="dxa"/>
            <w:tcBorders>
              <w:top w:val="single" w:sz="4" w:space="0" w:color="auto"/>
              <w:left w:val="nil"/>
              <w:bottom w:val="nil"/>
              <w:right w:val="single" w:sz="4" w:space="0" w:color="auto"/>
            </w:tcBorders>
            <w:shd w:val="clear" w:color="000000" w:fill="FFFFFF"/>
            <w:noWrap/>
            <w:vAlign w:val="center"/>
            <w:hideMark/>
          </w:tcPr>
          <w:p w14:paraId="22AE6ABE" w14:textId="77777777" w:rsidR="0023634C" w:rsidRPr="0023634C" w:rsidRDefault="0023634C" w:rsidP="0023634C">
            <w:pPr>
              <w:jc w:val="center"/>
              <w:rPr>
                <w:sz w:val="16"/>
                <w:szCs w:val="16"/>
              </w:rPr>
            </w:pPr>
            <w:r w:rsidRPr="0023634C">
              <w:rPr>
                <w:sz w:val="16"/>
                <w:szCs w:val="16"/>
              </w:rPr>
              <w:t> </w:t>
            </w:r>
          </w:p>
        </w:tc>
      </w:tr>
      <w:tr w:rsidR="0023634C" w:rsidRPr="0023634C" w14:paraId="420910FC" w14:textId="77777777" w:rsidTr="0023634C">
        <w:trPr>
          <w:trHeight w:val="315"/>
          <w:jc w:val="center"/>
        </w:trPr>
        <w:tc>
          <w:tcPr>
            <w:tcW w:w="836" w:type="dxa"/>
            <w:vMerge/>
            <w:tcBorders>
              <w:top w:val="single" w:sz="8" w:space="0" w:color="auto"/>
              <w:left w:val="single" w:sz="8" w:space="0" w:color="auto"/>
              <w:bottom w:val="single" w:sz="8" w:space="0" w:color="000000"/>
              <w:right w:val="single" w:sz="8" w:space="0" w:color="auto"/>
            </w:tcBorders>
            <w:vAlign w:val="center"/>
            <w:hideMark/>
          </w:tcPr>
          <w:p w14:paraId="2F25C441" w14:textId="77777777" w:rsidR="0023634C" w:rsidRPr="0023634C" w:rsidRDefault="0023634C" w:rsidP="0023634C">
            <w:pPr>
              <w:rPr>
                <w:rFonts w:ascii="Verdana" w:hAnsi="Verdana" w:cs="Arial CYR"/>
                <w:sz w:val="16"/>
                <w:szCs w:val="16"/>
              </w:rPr>
            </w:pPr>
          </w:p>
        </w:tc>
        <w:tc>
          <w:tcPr>
            <w:tcW w:w="8456" w:type="dxa"/>
            <w:tcBorders>
              <w:top w:val="single" w:sz="4" w:space="0" w:color="auto"/>
              <w:left w:val="nil"/>
              <w:bottom w:val="nil"/>
              <w:right w:val="single" w:sz="4" w:space="0" w:color="auto"/>
            </w:tcBorders>
            <w:shd w:val="clear" w:color="000000" w:fill="FFFFFF"/>
            <w:noWrap/>
            <w:vAlign w:val="center"/>
            <w:hideMark/>
          </w:tcPr>
          <w:p w14:paraId="56E6B92B" w14:textId="77777777" w:rsidR="0023634C" w:rsidRPr="0023634C" w:rsidRDefault="0023634C" w:rsidP="0023634C">
            <w:pPr>
              <w:rPr>
                <w:sz w:val="16"/>
                <w:szCs w:val="16"/>
              </w:rPr>
            </w:pPr>
            <w:r w:rsidRPr="0023634C">
              <w:rPr>
                <w:sz w:val="16"/>
                <w:szCs w:val="16"/>
              </w:rPr>
              <w:t xml:space="preserve"> -до 3,00</w:t>
            </w:r>
          </w:p>
        </w:tc>
        <w:tc>
          <w:tcPr>
            <w:tcW w:w="1416" w:type="dxa"/>
            <w:tcBorders>
              <w:top w:val="nil"/>
              <w:left w:val="nil"/>
              <w:bottom w:val="nil"/>
              <w:right w:val="single" w:sz="4" w:space="0" w:color="auto"/>
            </w:tcBorders>
            <w:shd w:val="clear" w:color="000000" w:fill="FFFFFF"/>
            <w:noWrap/>
            <w:vAlign w:val="center"/>
            <w:hideMark/>
          </w:tcPr>
          <w:p w14:paraId="6C5A925E" w14:textId="77777777" w:rsidR="0023634C" w:rsidRPr="0023634C" w:rsidRDefault="0023634C" w:rsidP="0023634C">
            <w:pPr>
              <w:jc w:val="center"/>
              <w:rPr>
                <w:sz w:val="16"/>
                <w:szCs w:val="16"/>
              </w:rPr>
            </w:pPr>
            <w:r w:rsidRPr="0023634C">
              <w:rPr>
                <w:sz w:val="16"/>
                <w:szCs w:val="16"/>
              </w:rPr>
              <w:t>шт.</w:t>
            </w:r>
          </w:p>
        </w:tc>
        <w:tc>
          <w:tcPr>
            <w:tcW w:w="1715" w:type="dxa"/>
            <w:tcBorders>
              <w:top w:val="single" w:sz="4" w:space="0" w:color="auto"/>
              <w:left w:val="single" w:sz="4" w:space="0" w:color="auto"/>
              <w:bottom w:val="nil"/>
              <w:right w:val="single" w:sz="8" w:space="0" w:color="auto"/>
            </w:tcBorders>
            <w:shd w:val="clear" w:color="000000" w:fill="FFFFFF"/>
            <w:noWrap/>
            <w:vAlign w:val="center"/>
            <w:hideMark/>
          </w:tcPr>
          <w:p w14:paraId="69AE01A1" w14:textId="77777777" w:rsidR="0023634C" w:rsidRPr="0023634C" w:rsidRDefault="0023634C" w:rsidP="0023634C">
            <w:pPr>
              <w:jc w:val="center"/>
              <w:rPr>
                <w:sz w:val="16"/>
                <w:szCs w:val="16"/>
              </w:rPr>
            </w:pPr>
            <w:r w:rsidRPr="0023634C">
              <w:rPr>
                <w:sz w:val="16"/>
                <w:szCs w:val="16"/>
              </w:rPr>
              <w:t> </w:t>
            </w:r>
          </w:p>
        </w:tc>
        <w:tc>
          <w:tcPr>
            <w:tcW w:w="1714" w:type="dxa"/>
            <w:tcBorders>
              <w:top w:val="single" w:sz="4" w:space="0" w:color="auto"/>
              <w:left w:val="single" w:sz="4" w:space="0" w:color="auto"/>
              <w:bottom w:val="nil"/>
              <w:right w:val="nil"/>
            </w:tcBorders>
            <w:shd w:val="clear" w:color="000000" w:fill="FFFFFF"/>
            <w:noWrap/>
            <w:vAlign w:val="center"/>
            <w:hideMark/>
          </w:tcPr>
          <w:p w14:paraId="53816377" w14:textId="77777777" w:rsidR="0023634C" w:rsidRPr="0023634C" w:rsidRDefault="0023634C" w:rsidP="0023634C">
            <w:pPr>
              <w:jc w:val="center"/>
              <w:rPr>
                <w:sz w:val="16"/>
                <w:szCs w:val="16"/>
              </w:rPr>
            </w:pPr>
            <w:r w:rsidRPr="0023634C">
              <w:rPr>
                <w:sz w:val="16"/>
                <w:szCs w:val="16"/>
              </w:rPr>
              <w:t> </w:t>
            </w:r>
          </w:p>
        </w:tc>
        <w:tc>
          <w:tcPr>
            <w:tcW w:w="1713" w:type="dxa"/>
            <w:tcBorders>
              <w:top w:val="single" w:sz="4" w:space="0" w:color="auto"/>
              <w:left w:val="single" w:sz="4" w:space="0" w:color="auto"/>
              <w:bottom w:val="nil"/>
              <w:right w:val="nil"/>
            </w:tcBorders>
            <w:shd w:val="clear" w:color="000000" w:fill="FFFFFF"/>
            <w:noWrap/>
            <w:vAlign w:val="center"/>
            <w:hideMark/>
          </w:tcPr>
          <w:p w14:paraId="25D1AE3D" w14:textId="77777777" w:rsidR="0023634C" w:rsidRPr="0023634C" w:rsidRDefault="0023634C" w:rsidP="0023634C">
            <w:pPr>
              <w:jc w:val="center"/>
              <w:rPr>
                <w:sz w:val="16"/>
                <w:szCs w:val="16"/>
              </w:rPr>
            </w:pPr>
            <w:r w:rsidRPr="0023634C">
              <w:rPr>
                <w:sz w:val="16"/>
                <w:szCs w:val="16"/>
              </w:rPr>
              <w:t> </w:t>
            </w:r>
          </w:p>
        </w:tc>
        <w:tc>
          <w:tcPr>
            <w:tcW w:w="1716" w:type="dxa"/>
            <w:tcBorders>
              <w:top w:val="single" w:sz="4" w:space="0" w:color="auto"/>
              <w:left w:val="single" w:sz="4" w:space="0" w:color="auto"/>
              <w:bottom w:val="nil"/>
              <w:right w:val="single" w:sz="4" w:space="0" w:color="auto"/>
            </w:tcBorders>
            <w:shd w:val="clear" w:color="000000" w:fill="FFFFFF"/>
            <w:noWrap/>
            <w:vAlign w:val="center"/>
            <w:hideMark/>
          </w:tcPr>
          <w:p w14:paraId="7816241C" w14:textId="77777777" w:rsidR="0023634C" w:rsidRPr="0023634C" w:rsidRDefault="0023634C" w:rsidP="0023634C">
            <w:pPr>
              <w:jc w:val="center"/>
              <w:rPr>
                <w:sz w:val="16"/>
                <w:szCs w:val="16"/>
              </w:rPr>
            </w:pPr>
            <w:r w:rsidRPr="0023634C">
              <w:rPr>
                <w:sz w:val="16"/>
                <w:szCs w:val="16"/>
              </w:rPr>
              <w:t> </w:t>
            </w:r>
          </w:p>
        </w:tc>
        <w:tc>
          <w:tcPr>
            <w:tcW w:w="1716" w:type="dxa"/>
            <w:tcBorders>
              <w:top w:val="single" w:sz="4" w:space="0" w:color="auto"/>
              <w:left w:val="nil"/>
              <w:bottom w:val="nil"/>
              <w:right w:val="single" w:sz="4" w:space="0" w:color="auto"/>
            </w:tcBorders>
            <w:shd w:val="clear" w:color="000000" w:fill="FFFFFF"/>
            <w:noWrap/>
            <w:vAlign w:val="center"/>
            <w:hideMark/>
          </w:tcPr>
          <w:p w14:paraId="04745118" w14:textId="77777777" w:rsidR="0023634C" w:rsidRPr="0023634C" w:rsidRDefault="0023634C" w:rsidP="0023634C">
            <w:pPr>
              <w:jc w:val="center"/>
              <w:rPr>
                <w:sz w:val="16"/>
                <w:szCs w:val="16"/>
              </w:rPr>
            </w:pPr>
            <w:r w:rsidRPr="0023634C">
              <w:rPr>
                <w:sz w:val="16"/>
                <w:szCs w:val="16"/>
              </w:rPr>
              <w:t> </w:t>
            </w:r>
          </w:p>
        </w:tc>
        <w:tc>
          <w:tcPr>
            <w:tcW w:w="1714" w:type="dxa"/>
            <w:tcBorders>
              <w:top w:val="single" w:sz="4" w:space="0" w:color="auto"/>
              <w:left w:val="nil"/>
              <w:bottom w:val="nil"/>
              <w:right w:val="single" w:sz="4" w:space="0" w:color="auto"/>
            </w:tcBorders>
            <w:shd w:val="clear" w:color="000000" w:fill="FFFFFF"/>
            <w:noWrap/>
            <w:vAlign w:val="center"/>
            <w:hideMark/>
          </w:tcPr>
          <w:p w14:paraId="7D57B033" w14:textId="77777777" w:rsidR="0023634C" w:rsidRPr="0023634C" w:rsidRDefault="0023634C" w:rsidP="0023634C">
            <w:pPr>
              <w:jc w:val="center"/>
              <w:rPr>
                <w:sz w:val="16"/>
                <w:szCs w:val="16"/>
              </w:rPr>
            </w:pPr>
            <w:r w:rsidRPr="0023634C">
              <w:rPr>
                <w:sz w:val="16"/>
                <w:szCs w:val="16"/>
              </w:rPr>
              <w:t> </w:t>
            </w:r>
          </w:p>
        </w:tc>
        <w:tc>
          <w:tcPr>
            <w:tcW w:w="1713" w:type="dxa"/>
            <w:tcBorders>
              <w:top w:val="single" w:sz="4" w:space="0" w:color="auto"/>
              <w:left w:val="nil"/>
              <w:bottom w:val="nil"/>
              <w:right w:val="single" w:sz="4" w:space="0" w:color="auto"/>
            </w:tcBorders>
            <w:shd w:val="clear" w:color="000000" w:fill="FFFFFF"/>
            <w:noWrap/>
            <w:vAlign w:val="center"/>
            <w:hideMark/>
          </w:tcPr>
          <w:p w14:paraId="280F945B" w14:textId="77777777" w:rsidR="0023634C" w:rsidRPr="0023634C" w:rsidRDefault="0023634C" w:rsidP="0023634C">
            <w:pPr>
              <w:jc w:val="center"/>
              <w:rPr>
                <w:sz w:val="16"/>
                <w:szCs w:val="16"/>
              </w:rPr>
            </w:pPr>
            <w:r w:rsidRPr="0023634C">
              <w:rPr>
                <w:sz w:val="16"/>
                <w:szCs w:val="16"/>
              </w:rPr>
              <w:t> </w:t>
            </w:r>
          </w:p>
        </w:tc>
        <w:tc>
          <w:tcPr>
            <w:tcW w:w="1711" w:type="dxa"/>
            <w:tcBorders>
              <w:top w:val="single" w:sz="4" w:space="0" w:color="auto"/>
              <w:left w:val="nil"/>
              <w:bottom w:val="nil"/>
              <w:right w:val="single" w:sz="4" w:space="0" w:color="auto"/>
            </w:tcBorders>
            <w:shd w:val="clear" w:color="000000" w:fill="FFFFFF"/>
            <w:noWrap/>
            <w:vAlign w:val="center"/>
            <w:hideMark/>
          </w:tcPr>
          <w:p w14:paraId="78BB3C66" w14:textId="77777777" w:rsidR="0023634C" w:rsidRPr="0023634C" w:rsidRDefault="0023634C" w:rsidP="0023634C">
            <w:pPr>
              <w:jc w:val="center"/>
              <w:rPr>
                <w:sz w:val="16"/>
                <w:szCs w:val="16"/>
              </w:rPr>
            </w:pPr>
            <w:r w:rsidRPr="0023634C">
              <w:rPr>
                <w:sz w:val="16"/>
                <w:szCs w:val="16"/>
              </w:rPr>
              <w:t> </w:t>
            </w:r>
          </w:p>
        </w:tc>
      </w:tr>
      <w:tr w:rsidR="0023634C" w:rsidRPr="0023634C" w14:paraId="559D1E66" w14:textId="77777777" w:rsidTr="0023634C">
        <w:trPr>
          <w:trHeight w:val="315"/>
          <w:jc w:val="center"/>
        </w:trPr>
        <w:tc>
          <w:tcPr>
            <w:tcW w:w="836" w:type="dxa"/>
            <w:vMerge/>
            <w:tcBorders>
              <w:top w:val="single" w:sz="8" w:space="0" w:color="auto"/>
              <w:left w:val="single" w:sz="8" w:space="0" w:color="auto"/>
              <w:bottom w:val="single" w:sz="8" w:space="0" w:color="000000"/>
              <w:right w:val="single" w:sz="8" w:space="0" w:color="auto"/>
            </w:tcBorders>
            <w:vAlign w:val="center"/>
            <w:hideMark/>
          </w:tcPr>
          <w:p w14:paraId="70DD7E2B" w14:textId="77777777" w:rsidR="0023634C" w:rsidRPr="0023634C" w:rsidRDefault="0023634C" w:rsidP="0023634C">
            <w:pPr>
              <w:rPr>
                <w:rFonts w:ascii="Verdana" w:hAnsi="Verdana" w:cs="Arial CYR"/>
                <w:sz w:val="16"/>
                <w:szCs w:val="16"/>
              </w:rPr>
            </w:pPr>
          </w:p>
        </w:tc>
        <w:tc>
          <w:tcPr>
            <w:tcW w:w="8456" w:type="dxa"/>
            <w:tcBorders>
              <w:top w:val="single" w:sz="4" w:space="0" w:color="auto"/>
              <w:left w:val="nil"/>
              <w:bottom w:val="nil"/>
              <w:right w:val="single" w:sz="4" w:space="0" w:color="auto"/>
            </w:tcBorders>
            <w:shd w:val="clear" w:color="000000" w:fill="FFFFFF"/>
            <w:noWrap/>
            <w:vAlign w:val="center"/>
            <w:hideMark/>
          </w:tcPr>
          <w:p w14:paraId="7C3E23AA" w14:textId="77777777" w:rsidR="0023634C" w:rsidRPr="0023634C" w:rsidRDefault="0023634C" w:rsidP="0023634C">
            <w:pPr>
              <w:rPr>
                <w:sz w:val="16"/>
                <w:szCs w:val="16"/>
              </w:rPr>
            </w:pPr>
            <w:r w:rsidRPr="0023634C">
              <w:rPr>
                <w:sz w:val="16"/>
                <w:szCs w:val="16"/>
              </w:rPr>
              <w:t xml:space="preserve"> -от 3,00 </w:t>
            </w:r>
            <w:proofErr w:type="gramStart"/>
            <w:r w:rsidRPr="0023634C">
              <w:rPr>
                <w:sz w:val="16"/>
                <w:szCs w:val="16"/>
              </w:rPr>
              <w:t>до  20</w:t>
            </w:r>
            <w:proofErr w:type="gramEnd"/>
            <w:r w:rsidRPr="0023634C">
              <w:rPr>
                <w:sz w:val="16"/>
                <w:szCs w:val="16"/>
              </w:rPr>
              <w:t>,00</w:t>
            </w:r>
          </w:p>
        </w:tc>
        <w:tc>
          <w:tcPr>
            <w:tcW w:w="1416" w:type="dxa"/>
            <w:tcBorders>
              <w:top w:val="single" w:sz="4" w:space="0" w:color="auto"/>
              <w:left w:val="nil"/>
              <w:bottom w:val="nil"/>
              <w:right w:val="single" w:sz="4" w:space="0" w:color="auto"/>
            </w:tcBorders>
            <w:shd w:val="clear" w:color="000000" w:fill="FFFFFF"/>
            <w:noWrap/>
            <w:vAlign w:val="center"/>
            <w:hideMark/>
          </w:tcPr>
          <w:p w14:paraId="76EB2E42" w14:textId="77777777" w:rsidR="0023634C" w:rsidRPr="0023634C" w:rsidRDefault="0023634C" w:rsidP="0023634C">
            <w:pPr>
              <w:jc w:val="center"/>
              <w:rPr>
                <w:sz w:val="16"/>
                <w:szCs w:val="16"/>
              </w:rPr>
            </w:pPr>
            <w:r w:rsidRPr="0023634C">
              <w:rPr>
                <w:sz w:val="16"/>
                <w:szCs w:val="16"/>
              </w:rPr>
              <w:t>шт.</w:t>
            </w:r>
          </w:p>
        </w:tc>
        <w:tc>
          <w:tcPr>
            <w:tcW w:w="1715" w:type="dxa"/>
            <w:tcBorders>
              <w:top w:val="single" w:sz="4" w:space="0" w:color="auto"/>
              <w:left w:val="nil"/>
              <w:bottom w:val="nil"/>
              <w:right w:val="single" w:sz="8" w:space="0" w:color="auto"/>
            </w:tcBorders>
            <w:shd w:val="clear" w:color="000000" w:fill="FFFFFF"/>
            <w:noWrap/>
            <w:vAlign w:val="center"/>
            <w:hideMark/>
          </w:tcPr>
          <w:p w14:paraId="375AA3C5" w14:textId="77777777" w:rsidR="0023634C" w:rsidRPr="0023634C" w:rsidRDefault="0023634C" w:rsidP="0023634C">
            <w:pPr>
              <w:jc w:val="center"/>
              <w:rPr>
                <w:sz w:val="16"/>
                <w:szCs w:val="16"/>
              </w:rPr>
            </w:pPr>
            <w:r w:rsidRPr="0023634C">
              <w:rPr>
                <w:sz w:val="16"/>
                <w:szCs w:val="16"/>
              </w:rPr>
              <w:t>2</w:t>
            </w:r>
          </w:p>
        </w:tc>
        <w:tc>
          <w:tcPr>
            <w:tcW w:w="1714" w:type="dxa"/>
            <w:tcBorders>
              <w:top w:val="single" w:sz="4" w:space="0" w:color="auto"/>
              <w:left w:val="single" w:sz="4" w:space="0" w:color="auto"/>
              <w:bottom w:val="nil"/>
              <w:right w:val="nil"/>
            </w:tcBorders>
            <w:shd w:val="clear" w:color="000000" w:fill="FFFFFF"/>
            <w:noWrap/>
            <w:vAlign w:val="center"/>
            <w:hideMark/>
          </w:tcPr>
          <w:p w14:paraId="2B4997E8" w14:textId="77777777" w:rsidR="0023634C" w:rsidRPr="0023634C" w:rsidRDefault="0023634C" w:rsidP="0023634C">
            <w:pPr>
              <w:jc w:val="center"/>
              <w:rPr>
                <w:sz w:val="16"/>
                <w:szCs w:val="16"/>
              </w:rPr>
            </w:pPr>
            <w:r w:rsidRPr="0023634C">
              <w:rPr>
                <w:sz w:val="16"/>
                <w:szCs w:val="16"/>
              </w:rPr>
              <w:t>2</w:t>
            </w:r>
          </w:p>
        </w:tc>
        <w:tc>
          <w:tcPr>
            <w:tcW w:w="1713" w:type="dxa"/>
            <w:tcBorders>
              <w:top w:val="single" w:sz="4" w:space="0" w:color="auto"/>
              <w:left w:val="single" w:sz="4" w:space="0" w:color="auto"/>
              <w:bottom w:val="nil"/>
              <w:right w:val="nil"/>
            </w:tcBorders>
            <w:shd w:val="clear" w:color="000000" w:fill="FFFFFF"/>
            <w:noWrap/>
            <w:vAlign w:val="center"/>
            <w:hideMark/>
          </w:tcPr>
          <w:p w14:paraId="415562DE" w14:textId="77777777" w:rsidR="0023634C" w:rsidRPr="0023634C" w:rsidRDefault="0023634C" w:rsidP="0023634C">
            <w:pPr>
              <w:jc w:val="center"/>
              <w:rPr>
                <w:sz w:val="16"/>
                <w:szCs w:val="16"/>
              </w:rPr>
            </w:pPr>
            <w:r w:rsidRPr="0023634C">
              <w:rPr>
                <w:sz w:val="16"/>
                <w:szCs w:val="16"/>
              </w:rPr>
              <w:t>2</w:t>
            </w:r>
          </w:p>
        </w:tc>
        <w:tc>
          <w:tcPr>
            <w:tcW w:w="1716" w:type="dxa"/>
            <w:tcBorders>
              <w:top w:val="single" w:sz="4" w:space="0" w:color="auto"/>
              <w:left w:val="single" w:sz="4" w:space="0" w:color="auto"/>
              <w:bottom w:val="nil"/>
              <w:right w:val="single" w:sz="4" w:space="0" w:color="auto"/>
            </w:tcBorders>
            <w:shd w:val="clear" w:color="000000" w:fill="FFFFFF"/>
            <w:noWrap/>
            <w:vAlign w:val="center"/>
            <w:hideMark/>
          </w:tcPr>
          <w:p w14:paraId="03BEB259" w14:textId="77777777" w:rsidR="0023634C" w:rsidRPr="0023634C" w:rsidRDefault="0023634C" w:rsidP="0023634C">
            <w:pPr>
              <w:jc w:val="center"/>
              <w:rPr>
                <w:sz w:val="16"/>
                <w:szCs w:val="16"/>
              </w:rPr>
            </w:pPr>
            <w:r w:rsidRPr="0023634C">
              <w:rPr>
                <w:sz w:val="16"/>
                <w:szCs w:val="16"/>
              </w:rPr>
              <w:t> </w:t>
            </w:r>
          </w:p>
        </w:tc>
        <w:tc>
          <w:tcPr>
            <w:tcW w:w="1716" w:type="dxa"/>
            <w:tcBorders>
              <w:top w:val="single" w:sz="4" w:space="0" w:color="auto"/>
              <w:left w:val="nil"/>
              <w:bottom w:val="nil"/>
              <w:right w:val="single" w:sz="4" w:space="0" w:color="auto"/>
            </w:tcBorders>
            <w:shd w:val="clear" w:color="000000" w:fill="FFFFFF"/>
            <w:noWrap/>
            <w:vAlign w:val="center"/>
            <w:hideMark/>
          </w:tcPr>
          <w:p w14:paraId="45CCAFB0" w14:textId="77777777" w:rsidR="0023634C" w:rsidRPr="0023634C" w:rsidRDefault="0023634C" w:rsidP="0023634C">
            <w:pPr>
              <w:jc w:val="center"/>
              <w:rPr>
                <w:sz w:val="16"/>
                <w:szCs w:val="16"/>
              </w:rPr>
            </w:pPr>
            <w:r w:rsidRPr="0023634C">
              <w:rPr>
                <w:sz w:val="16"/>
                <w:szCs w:val="16"/>
              </w:rPr>
              <w:t> </w:t>
            </w:r>
          </w:p>
        </w:tc>
        <w:tc>
          <w:tcPr>
            <w:tcW w:w="1714" w:type="dxa"/>
            <w:tcBorders>
              <w:top w:val="single" w:sz="4" w:space="0" w:color="auto"/>
              <w:left w:val="nil"/>
              <w:bottom w:val="nil"/>
              <w:right w:val="single" w:sz="4" w:space="0" w:color="auto"/>
            </w:tcBorders>
            <w:shd w:val="clear" w:color="000000" w:fill="FFFFFF"/>
            <w:noWrap/>
            <w:vAlign w:val="center"/>
            <w:hideMark/>
          </w:tcPr>
          <w:p w14:paraId="587CC4FC" w14:textId="77777777" w:rsidR="0023634C" w:rsidRPr="0023634C" w:rsidRDefault="0023634C" w:rsidP="0023634C">
            <w:pPr>
              <w:jc w:val="center"/>
              <w:rPr>
                <w:sz w:val="16"/>
                <w:szCs w:val="16"/>
              </w:rPr>
            </w:pPr>
            <w:r w:rsidRPr="0023634C">
              <w:rPr>
                <w:sz w:val="16"/>
                <w:szCs w:val="16"/>
              </w:rPr>
              <w:t> </w:t>
            </w:r>
          </w:p>
        </w:tc>
        <w:tc>
          <w:tcPr>
            <w:tcW w:w="1713" w:type="dxa"/>
            <w:tcBorders>
              <w:top w:val="single" w:sz="4" w:space="0" w:color="auto"/>
              <w:left w:val="nil"/>
              <w:bottom w:val="nil"/>
              <w:right w:val="single" w:sz="4" w:space="0" w:color="auto"/>
            </w:tcBorders>
            <w:shd w:val="clear" w:color="000000" w:fill="FFFFFF"/>
            <w:noWrap/>
            <w:vAlign w:val="center"/>
            <w:hideMark/>
          </w:tcPr>
          <w:p w14:paraId="459DCD6A" w14:textId="77777777" w:rsidR="0023634C" w:rsidRPr="0023634C" w:rsidRDefault="0023634C" w:rsidP="0023634C">
            <w:pPr>
              <w:jc w:val="center"/>
              <w:rPr>
                <w:sz w:val="16"/>
                <w:szCs w:val="16"/>
              </w:rPr>
            </w:pPr>
            <w:r w:rsidRPr="0023634C">
              <w:rPr>
                <w:sz w:val="16"/>
                <w:szCs w:val="16"/>
              </w:rPr>
              <w:t> </w:t>
            </w:r>
          </w:p>
        </w:tc>
        <w:tc>
          <w:tcPr>
            <w:tcW w:w="1711" w:type="dxa"/>
            <w:tcBorders>
              <w:top w:val="single" w:sz="4" w:space="0" w:color="auto"/>
              <w:left w:val="nil"/>
              <w:bottom w:val="nil"/>
              <w:right w:val="single" w:sz="4" w:space="0" w:color="auto"/>
            </w:tcBorders>
            <w:shd w:val="clear" w:color="000000" w:fill="FFFFFF"/>
            <w:noWrap/>
            <w:vAlign w:val="center"/>
            <w:hideMark/>
          </w:tcPr>
          <w:p w14:paraId="51DE3B7D" w14:textId="77777777" w:rsidR="0023634C" w:rsidRPr="0023634C" w:rsidRDefault="0023634C" w:rsidP="0023634C">
            <w:pPr>
              <w:jc w:val="center"/>
              <w:rPr>
                <w:sz w:val="16"/>
                <w:szCs w:val="16"/>
              </w:rPr>
            </w:pPr>
            <w:r w:rsidRPr="0023634C">
              <w:rPr>
                <w:sz w:val="16"/>
                <w:szCs w:val="16"/>
              </w:rPr>
              <w:t> </w:t>
            </w:r>
          </w:p>
        </w:tc>
      </w:tr>
      <w:tr w:rsidR="0023634C" w:rsidRPr="0023634C" w14:paraId="532504A3" w14:textId="77777777" w:rsidTr="0023634C">
        <w:trPr>
          <w:trHeight w:val="330"/>
          <w:jc w:val="center"/>
        </w:trPr>
        <w:tc>
          <w:tcPr>
            <w:tcW w:w="836" w:type="dxa"/>
            <w:vMerge/>
            <w:tcBorders>
              <w:top w:val="single" w:sz="8" w:space="0" w:color="auto"/>
              <w:left w:val="single" w:sz="8" w:space="0" w:color="auto"/>
              <w:bottom w:val="single" w:sz="8" w:space="0" w:color="000000"/>
              <w:right w:val="single" w:sz="8" w:space="0" w:color="auto"/>
            </w:tcBorders>
            <w:vAlign w:val="center"/>
            <w:hideMark/>
          </w:tcPr>
          <w:p w14:paraId="07A40FCA" w14:textId="77777777" w:rsidR="0023634C" w:rsidRPr="0023634C" w:rsidRDefault="0023634C" w:rsidP="0023634C">
            <w:pPr>
              <w:rPr>
                <w:rFonts w:ascii="Verdana" w:hAnsi="Verdana" w:cs="Arial CYR"/>
                <w:sz w:val="16"/>
                <w:szCs w:val="16"/>
              </w:rPr>
            </w:pPr>
          </w:p>
        </w:tc>
        <w:tc>
          <w:tcPr>
            <w:tcW w:w="8456" w:type="dxa"/>
            <w:tcBorders>
              <w:top w:val="single" w:sz="4" w:space="0" w:color="auto"/>
              <w:left w:val="nil"/>
              <w:bottom w:val="single" w:sz="8" w:space="0" w:color="auto"/>
              <w:right w:val="single" w:sz="4" w:space="0" w:color="auto"/>
            </w:tcBorders>
            <w:shd w:val="clear" w:color="000000" w:fill="FFFFFF"/>
            <w:noWrap/>
            <w:vAlign w:val="center"/>
            <w:hideMark/>
          </w:tcPr>
          <w:p w14:paraId="3BFE7EF7" w14:textId="77777777" w:rsidR="0023634C" w:rsidRPr="0023634C" w:rsidRDefault="0023634C" w:rsidP="0023634C">
            <w:pPr>
              <w:rPr>
                <w:sz w:val="16"/>
                <w:szCs w:val="16"/>
              </w:rPr>
            </w:pPr>
            <w:r w:rsidRPr="0023634C">
              <w:rPr>
                <w:sz w:val="16"/>
                <w:szCs w:val="16"/>
              </w:rPr>
              <w:t xml:space="preserve"> -от 20,00 </w:t>
            </w:r>
            <w:proofErr w:type="gramStart"/>
            <w:r w:rsidRPr="0023634C">
              <w:rPr>
                <w:sz w:val="16"/>
                <w:szCs w:val="16"/>
              </w:rPr>
              <w:t>до  100</w:t>
            </w:r>
            <w:proofErr w:type="gramEnd"/>
            <w:r w:rsidRPr="0023634C">
              <w:rPr>
                <w:sz w:val="16"/>
                <w:szCs w:val="16"/>
              </w:rPr>
              <w:t>,00</w:t>
            </w:r>
          </w:p>
        </w:tc>
        <w:tc>
          <w:tcPr>
            <w:tcW w:w="1416" w:type="dxa"/>
            <w:tcBorders>
              <w:top w:val="single" w:sz="4" w:space="0" w:color="auto"/>
              <w:left w:val="nil"/>
              <w:bottom w:val="single" w:sz="8" w:space="0" w:color="auto"/>
              <w:right w:val="single" w:sz="4" w:space="0" w:color="auto"/>
            </w:tcBorders>
            <w:shd w:val="clear" w:color="000000" w:fill="FFFFFF"/>
            <w:noWrap/>
            <w:vAlign w:val="center"/>
            <w:hideMark/>
          </w:tcPr>
          <w:p w14:paraId="2D59A79E" w14:textId="77777777" w:rsidR="0023634C" w:rsidRPr="0023634C" w:rsidRDefault="0023634C" w:rsidP="0023634C">
            <w:pPr>
              <w:jc w:val="center"/>
              <w:rPr>
                <w:sz w:val="16"/>
                <w:szCs w:val="16"/>
              </w:rPr>
            </w:pPr>
            <w:r w:rsidRPr="0023634C">
              <w:rPr>
                <w:sz w:val="16"/>
                <w:szCs w:val="16"/>
              </w:rPr>
              <w:t>шт.</w:t>
            </w:r>
          </w:p>
        </w:tc>
        <w:tc>
          <w:tcPr>
            <w:tcW w:w="1715" w:type="dxa"/>
            <w:tcBorders>
              <w:top w:val="single" w:sz="4" w:space="0" w:color="auto"/>
              <w:left w:val="single" w:sz="4" w:space="0" w:color="auto"/>
              <w:bottom w:val="single" w:sz="8" w:space="0" w:color="auto"/>
              <w:right w:val="single" w:sz="8" w:space="0" w:color="auto"/>
            </w:tcBorders>
            <w:shd w:val="clear" w:color="000000" w:fill="FFFFFF"/>
            <w:noWrap/>
            <w:vAlign w:val="center"/>
            <w:hideMark/>
          </w:tcPr>
          <w:p w14:paraId="638022BA" w14:textId="77777777" w:rsidR="0023634C" w:rsidRPr="0023634C" w:rsidRDefault="0023634C" w:rsidP="0023634C">
            <w:pPr>
              <w:jc w:val="center"/>
              <w:rPr>
                <w:sz w:val="16"/>
                <w:szCs w:val="16"/>
              </w:rPr>
            </w:pPr>
            <w:r w:rsidRPr="0023634C">
              <w:rPr>
                <w:sz w:val="16"/>
                <w:szCs w:val="16"/>
              </w:rPr>
              <w:t> </w:t>
            </w:r>
          </w:p>
        </w:tc>
        <w:tc>
          <w:tcPr>
            <w:tcW w:w="1714" w:type="dxa"/>
            <w:tcBorders>
              <w:top w:val="single" w:sz="4" w:space="0" w:color="auto"/>
              <w:left w:val="single" w:sz="4" w:space="0" w:color="auto"/>
              <w:bottom w:val="single" w:sz="8" w:space="0" w:color="auto"/>
              <w:right w:val="nil"/>
            </w:tcBorders>
            <w:shd w:val="clear" w:color="000000" w:fill="FFFFFF"/>
            <w:noWrap/>
            <w:vAlign w:val="center"/>
            <w:hideMark/>
          </w:tcPr>
          <w:p w14:paraId="45C11A9A" w14:textId="77777777" w:rsidR="0023634C" w:rsidRPr="0023634C" w:rsidRDefault="0023634C" w:rsidP="0023634C">
            <w:pPr>
              <w:jc w:val="center"/>
              <w:rPr>
                <w:sz w:val="16"/>
                <w:szCs w:val="16"/>
              </w:rPr>
            </w:pPr>
            <w:r w:rsidRPr="0023634C">
              <w:rPr>
                <w:sz w:val="16"/>
                <w:szCs w:val="16"/>
              </w:rPr>
              <w:t> </w:t>
            </w:r>
          </w:p>
        </w:tc>
        <w:tc>
          <w:tcPr>
            <w:tcW w:w="1713" w:type="dxa"/>
            <w:tcBorders>
              <w:top w:val="single" w:sz="4" w:space="0" w:color="auto"/>
              <w:left w:val="single" w:sz="4" w:space="0" w:color="auto"/>
              <w:bottom w:val="single" w:sz="8" w:space="0" w:color="auto"/>
              <w:right w:val="nil"/>
            </w:tcBorders>
            <w:shd w:val="clear" w:color="000000" w:fill="FFFFFF"/>
            <w:noWrap/>
            <w:vAlign w:val="center"/>
            <w:hideMark/>
          </w:tcPr>
          <w:p w14:paraId="1C266867" w14:textId="77777777" w:rsidR="0023634C" w:rsidRPr="0023634C" w:rsidRDefault="0023634C" w:rsidP="0023634C">
            <w:pPr>
              <w:jc w:val="center"/>
              <w:rPr>
                <w:sz w:val="16"/>
                <w:szCs w:val="16"/>
              </w:rPr>
            </w:pPr>
            <w:r w:rsidRPr="0023634C">
              <w:rPr>
                <w:sz w:val="16"/>
                <w:szCs w:val="16"/>
              </w:rPr>
              <w:t> </w:t>
            </w:r>
          </w:p>
        </w:tc>
        <w:tc>
          <w:tcPr>
            <w:tcW w:w="1716" w:type="dxa"/>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088004D3" w14:textId="77777777" w:rsidR="0023634C" w:rsidRPr="0023634C" w:rsidRDefault="0023634C" w:rsidP="0023634C">
            <w:pPr>
              <w:jc w:val="center"/>
              <w:rPr>
                <w:sz w:val="16"/>
                <w:szCs w:val="16"/>
              </w:rPr>
            </w:pPr>
            <w:r w:rsidRPr="0023634C">
              <w:rPr>
                <w:sz w:val="16"/>
                <w:szCs w:val="16"/>
              </w:rPr>
              <w:t> </w:t>
            </w:r>
          </w:p>
        </w:tc>
        <w:tc>
          <w:tcPr>
            <w:tcW w:w="1716" w:type="dxa"/>
            <w:tcBorders>
              <w:top w:val="single" w:sz="4" w:space="0" w:color="auto"/>
              <w:left w:val="nil"/>
              <w:bottom w:val="single" w:sz="8" w:space="0" w:color="auto"/>
              <w:right w:val="single" w:sz="4" w:space="0" w:color="auto"/>
            </w:tcBorders>
            <w:shd w:val="clear" w:color="000000" w:fill="FFFFFF"/>
            <w:noWrap/>
            <w:vAlign w:val="center"/>
            <w:hideMark/>
          </w:tcPr>
          <w:p w14:paraId="3245B81E" w14:textId="77777777" w:rsidR="0023634C" w:rsidRPr="0023634C" w:rsidRDefault="0023634C" w:rsidP="0023634C">
            <w:pPr>
              <w:jc w:val="center"/>
              <w:rPr>
                <w:sz w:val="16"/>
                <w:szCs w:val="16"/>
              </w:rPr>
            </w:pPr>
            <w:r w:rsidRPr="0023634C">
              <w:rPr>
                <w:sz w:val="16"/>
                <w:szCs w:val="16"/>
              </w:rPr>
              <w:t> </w:t>
            </w:r>
          </w:p>
        </w:tc>
        <w:tc>
          <w:tcPr>
            <w:tcW w:w="1714" w:type="dxa"/>
            <w:tcBorders>
              <w:top w:val="single" w:sz="4" w:space="0" w:color="auto"/>
              <w:left w:val="nil"/>
              <w:bottom w:val="single" w:sz="8" w:space="0" w:color="auto"/>
              <w:right w:val="single" w:sz="4" w:space="0" w:color="auto"/>
            </w:tcBorders>
            <w:shd w:val="clear" w:color="000000" w:fill="FFFFFF"/>
            <w:noWrap/>
            <w:vAlign w:val="center"/>
            <w:hideMark/>
          </w:tcPr>
          <w:p w14:paraId="37B529D8" w14:textId="77777777" w:rsidR="0023634C" w:rsidRPr="0023634C" w:rsidRDefault="0023634C" w:rsidP="0023634C">
            <w:pPr>
              <w:jc w:val="center"/>
              <w:rPr>
                <w:sz w:val="16"/>
                <w:szCs w:val="16"/>
              </w:rPr>
            </w:pPr>
            <w:r w:rsidRPr="0023634C">
              <w:rPr>
                <w:sz w:val="16"/>
                <w:szCs w:val="16"/>
              </w:rPr>
              <w:t>2</w:t>
            </w:r>
          </w:p>
        </w:tc>
        <w:tc>
          <w:tcPr>
            <w:tcW w:w="1713" w:type="dxa"/>
            <w:tcBorders>
              <w:top w:val="single" w:sz="4" w:space="0" w:color="auto"/>
              <w:left w:val="nil"/>
              <w:bottom w:val="single" w:sz="8" w:space="0" w:color="auto"/>
              <w:right w:val="single" w:sz="4" w:space="0" w:color="auto"/>
            </w:tcBorders>
            <w:shd w:val="clear" w:color="000000" w:fill="FFFFFF"/>
            <w:noWrap/>
            <w:vAlign w:val="center"/>
            <w:hideMark/>
          </w:tcPr>
          <w:p w14:paraId="3C13203B" w14:textId="77777777" w:rsidR="0023634C" w:rsidRPr="0023634C" w:rsidRDefault="0023634C" w:rsidP="0023634C">
            <w:pPr>
              <w:jc w:val="center"/>
              <w:rPr>
                <w:sz w:val="16"/>
                <w:szCs w:val="16"/>
              </w:rPr>
            </w:pPr>
            <w:r w:rsidRPr="0023634C">
              <w:rPr>
                <w:sz w:val="16"/>
                <w:szCs w:val="16"/>
              </w:rPr>
              <w:t>2</w:t>
            </w:r>
          </w:p>
        </w:tc>
        <w:tc>
          <w:tcPr>
            <w:tcW w:w="1711" w:type="dxa"/>
            <w:tcBorders>
              <w:top w:val="single" w:sz="4" w:space="0" w:color="auto"/>
              <w:left w:val="nil"/>
              <w:bottom w:val="single" w:sz="8" w:space="0" w:color="auto"/>
              <w:right w:val="single" w:sz="4" w:space="0" w:color="auto"/>
            </w:tcBorders>
            <w:shd w:val="clear" w:color="000000" w:fill="FFFFFF"/>
            <w:noWrap/>
            <w:vAlign w:val="center"/>
            <w:hideMark/>
          </w:tcPr>
          <w:p w14:paraId="44C84C54" w14:textId="77777777" w:rsidR="0023634C" w:rsidRPr="0023634C" w:rsidRDefault="0023634C" w:rsidP="0023634C">
            <w:pPr>
              <w:jc w:val="center"/>
              <w:rPr>
                <w:sz w:val="16"/>
                <w:szCs w:val="16"/>
              </w:rPr>
            </w:pPr>
            <w:r w:rsidRPr="0023634C">
              <w:rPr>
                <w:sz w:val="16"/>
                <w:szCs w:val="16"/>
              </w:rPr>
              <w:t> </w:t>
            </w:r>
          </w:p>
        </w:tc>
      </w:tr>
      <w:tr w:rsidR="0023634C" w:rsidRPr="0023634C" w14:paraId="33AE2804" w14:textId="77777777" w:rsidTr="0023634C">
        <w:trPr>
          <w:trHeight w:val="315"/>
          <w:jc w:val="center"/>
        </w:trPr>
        <w:tc>
          <w:tcPr>
            <w:tcW w:w="836" w:type="dxa"/>
            <w:tcBorders>
              <w:top w:val="nil"/>
              <w:left w:val="single" w:sz="8" w:space="0" w:color="auto"/>
              <w:bottom w:val="nil"/>
              <w:right w:val="single" w:sz="8" w:space="0" w:color="auto"/>
            </w:tcBorders>
            <w:shd w:val="clear" w:color="000000" w:fill="FFFFFF"/>
            <w:noWrap/>
            <w:vAlign w:val="center"/>
            <w:hideMark/>
          </w:tcPr>
          <w:p w14:paraId="4E2FBE0D" w14:textId="77777777" w:rsidR="0023634C" w:rsidRPr="0023634C" w:rsidRDefault="0023634C" w:rsidP="0023634C">
            <w:pPr>
              <w:jc w:val="center"/>
              <w:rPr>
                <w:rFonts w:ascii="Verdana" w:hAnsi="Verdana" w:cs="Arial CYR"/>
                <w:sz w:val="16"/>
                <w:szCs w:val="16"/>
              </w:rPr>
            </w:pPr>
            <w:r w:rsidRPr="0023634C">
              <w:rPr>
                <w:rFonts w:ascii="Verdana" w:hAnsi="Verdana" w:cs="Arial CYR"/>
                <w:sz w:val="16"/>
                <w:szCs w:val="16"/>
              </w:rPr>
              <w:t>1</w:t>
            </w:r>
          </w:p>
        </w:tc>
        <w:tc>
          <w:tcPr>
            <w:tcW w:w="8456" w:type="dxa"/>
            <w:tcBorders>
              <w:top w:val="nil"/>
              <w:left w:val="nil"/>
              <w:bottom w:val="single" w:sz="4" w:space="0" w:color="auto"/>
              <w:right w:val="single" w:sz="4" w:space="0" w:color="auto"/>
            </w:tcBorders>
            <w:shd w:val="clear" w:color="000000" w:fill="FFFFFF"/>
            <w:vAlign w:val="center"/>
            <w:hideMark/>
          </w:tcPr>
          <w:p w14:paraId="189AD496" w14:textId="77777777" w:rsidR="0023634C" w:rsidRPr="0023634C" w:rsidRDefault="0023634C" w:rsidP="0023634C">
            <w:pPr>
              <w:rPr>
                <w:sz w:val="16"/>
                <w:szCs w:val="16"/>
              </w:rPr>
            </w:pPr>
            <w:r w:rsidRPr="0023634C">
              <w:rPr>
                <w:sz w:val="16"/>
                <w:szCs w:val="16"/>
              </w:rPr>
              <w:t>Нормативная выработка</w:t>
            </w:r>
          </w:p>
        </w:tc>
        <w:tc>
          <w:tcPr>
            <w:tcW w:w="1416" w:type="dxa"/>
            <w:tcBorders>
              <w:top w:val="nil"/>
              <w:left w:val="nil"/>
              <w:bottom w:val="single" w:sz="4" w:space="0" w:color="auto"/>
              <w:right w:val="single" w:sz="4" w:space="0" w:color="auto"/>
            </w:tcBorders>
            <w:shd w:val="clear" w:color="000000" w:fill="FFFFFF"/>
            <w:vAlign w:val="center"/>
            <w:hideMark/>
          </w:tcPr>
          <w:p w14:paraId="06DA4C7F" w14:textId="77777777" w:rsidR="0023634C" w:rsidRPr="0023634C" w:rsidRDefault="0023634C" w:rsidP="0023634C">
            <w:pPr>
              <w:jc w:val="center"/>
              <w:rPr>
                <w:sz w:val="16"/>
                <w:szCs w:val="16"/>
              </w:rPr>
            </w:pPr>
            <w:r w:rsidRPr="0023634C">
              <w:rPr>
                <w:sz w:val="16"/>
                <w:szCs w:val="16"/>
              </w:rPr>
              <w:t>Гкал</w:t>
            </w:r>
          </w:p>
        </w:tc>
        <w:tc>
          <w:tcPr>
            <w:tcW w:w="1715" w:type="dxa"/>
            <w:tcBorders>
              <w:top w:val="nil"/>
              <w:left w:val="nil"/>
              <w:bottom w:val="single" w:sz="4" w:space="0" w:color="auto"/>
              <w:right w:val="single" w:sz="8" w:space="0" w:color="auto"/>
            </w:tcBorders>
            <w:shd w:val="clear" w:color="000000" w:fill="FFFFFF"/>
            <w:noWrap/>
            <w:vAlign w:val="center"/>
            <w:hideMark/>
          </w:tcPr>
          <w:p w14:paraId="7FB55AFB" w14:textId="77777777" w:rsidR="0023634C" w:rsidRPr="0023634C" w:rsidRDefault="0023634C" w:rsidP="0023634C">
            <w:pPr>
              <w:jc w:val="right"/>
              <w:rPr>
                <w:sz w:val="16"/>
                <w:szCs w:val="16"/>
              </w:rPr>
            </w:pPr>
            <w:r w:rsidRPr="0023634C">
              <w:rPr>
                <w:sz w:val="16"/>
                <w:szCs w:val="16"/>
              </w:rPr>
              <w:t>57 431</w:t>
            </w:r>
          </w:p>
        </w:tc>
        <w:tc>
          <w:tcPr>
            <w:tcW w:w="1714" w:type="dxa"/>
            <w:tcBorders>
              <w:top w:val="nil"/>
              <w:left w:val="single" w:sz="4" w:space="0" w:color="auto"/>
              <w:bottom w:val="single" w:sz="4" w:space="0" w:color="auto"/>
              <w:right w:val="single" w:sz="8" w:space="0" w:color="auto"/>
            </w:tcBorders>
            <w:shd w:val="clear" w:color="000000" w:fill="FFFFFF"/>
            <w:noWrap/>
            <w:vAlign w:val="center"/>
            <w:hideMark/>
          </w:tcPr>
          <w:p w14:paraId="6B704DE3" w14:textId="77777777" w:rsidR="0023634C" w:rsidRPr="0023634C" w:rsidRDefault="0023634C" w:rsidP="0023634C">
            <w:pPr>
              <w:jc w:val="right"/>
              <w:rPr>
                <w:sz w:val="16"/>
                <w:szCs w:val="16"/>
              </w:rPr>
            </w:pPr>
            <w:r w:rsidRPr="0023634C">
              <w:rPr>
                <w:sz w:val="16"/>
                <w:szCs w:val="16"/>
              </w:rPr>
              <w:t>60 052</w:t>
            </w:r>
          </w:p>
        </w:tc>
        <w:tc>
          <w:tcPr>
            <w:tcW w:w="1713" w:type="dxa"/>
            <w:tcBorders>
              <w:top w:val="nil"/>
              <w:left w:val="single" w:sz="4" w:space="0" w:color="auto"/>
              <w:bottom w:val="single" w:sz="4" w:space="0" w:color="auto"/>
              <w:right w:val="single" w:sz="8" w:space="0" w:color="auto"/>
            </w:tcBorders>
            <w:shd w:val="clear" w:color="000000" w:fill="FFFFFF"/>
            <w:noWrap/>
            <w:vAlign w:val="center"/>
            <w:hideMark/>
          </w:tcPr>
          <w:p w14:paraId="4E68DD4C" w14:textId="77777777" w:rsidR="0023634C" w:rsidRPr="0023634C" w:rsidRDefault="0023634C" w:rsidP="0023634C">
            <w:pPr>
              <w:jc w:val="right"/>
              <w:rPr>
                <w:sz w:val="16"/>
                <w:szCs w:val="16"/>
              </w:rPr>
            </w:pPr>
            <w:r w:rsidRPr="0023634C">
              <w:rPr>
                <w:sz w:val="16"/>
                <w:szCs w:val="16"/>
              </w:rPr>
              <w:t>60 052</w:t>
            </w:r>
          </w:p>
        </w:tc>
        <w:tc>
          <w:tcPr>
            <w:tcW w:w="1716" w:type="dxa"/>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27FE92BD" w14:textId="77777777" w:rsidR="0023634C" w:rsidRPr="0023634C" w:rsidRDefault="0023634C" w:rsidP="0023634C">
            <w:pPr>
              <w:jc w:val="right"/>
              <w:rPr>
                <w:sz w:val="16"/>
                <w:szCs w:val="16"/>
              </w:rPr>
            </w:pPr>
            <w:r w:rsidRPr="0023634C">
              <w:rPr>
                <w:sz w:val="16"/>
                <w:szCs w:val="16"/>
              </w:rPr>
              <w:t>0,00</w:t>
            </w:r>
          </w:p>
        </w:tc>
        <w:tc>
          <w:tcPr>
            <w:tcW w:w="1716" w:type="dxa"/>
            <w:tcBorders>
              <w:top w:val="nil"/>
              <w:left w:val="nil"/>
              <w:bottom w:val="single" w:sz="4" w:space="0" w:color="auto"/>
              <w:right w:val="single" w:sz="4" w:space="0" w:color="auto"/>
            </w:tcBorders>
            <w:shd w:val="clear" w:color="000000" w:fill="FFFFFF"/>
            <w:noWrap/>
            <w:vAlign w:val="center"/>
            <w:hideMark/>
          </w:tcPr>
          <w:p w14:paraId="6C50263D" w14:textId="77777777" w:rsidR="0023634C" w:rsidRPr="0023634C" w:rsidRDefault="0023634C" w:rsidP="0023634C">
            <w:pPr>
              <w:jc w:val="right"/>
              <w:rPr>
                <w:sz w:val="16"/>
                <w:szCs w:val="16"/>
              </w:rPr>
            </w:pPr>
            <w:r w:rsidRPr="0023634C">
              <w:rPr>
                <w:sz w:val="16"/>
                <w:szCs w:val="16"/>
              </w:rPr>
              <w:t>57 564</w:t>
            </w:r>
          </w:p>
        </w:tc>
        <w:tc>
          <w:tcPr>
            <w:tcW w:w="1714" w:type="dxa"/>
            <w:tcBorders>
              <w:top w:val="nil"/>
              <w:left w:val="nil"/>
              <w:bottom w:val="single" w:sz="4" w:space="0" w:color="auto"/>
              <w:right w:val="single" w:sz="4" w:space="0" w:color="auto"/>
            </w:tcBorders>
            <w:shd w:val="clear" w:color="000000" w:fill="FFFFFF"/>
            <w:noWrap/>
            <w:vAlign w:val="center"/>
            <w:hideMark/>
          </w:tcPr>
          <w:p w14:paraId="59D7DA3C" w14:textId="77777777" w:rsidR="0023634C" w:rsidRPr="0023634C" w:rsidRDefault="0023634C" w:rsidP="0023634C">
            <w:pPr>
              <w:jc w:val="right"/>
              <w:rPr>
                <w:sz w:val="16"/>
                <w:szCs w:val="16"/>
              </w:rPr>
            </w:pPr>
            <w:r w:rsidRPr="0023634C">
              <w:rPr>
                <w:sz w:val="16"/>
                <w:szCs w:val="16"/>
              </w:rPr>
              <w:t>65 420</w:t>
            </w:r>
          </w:p>
        </w:tc>
        <w:tc>
          <w:tcPr>
            <w:tcW w:w="1713" w:type="dxa"/>
            <w:tcBorders>
              <w:top w:val="nil"/>
              <w:left w:val="nil"/>
              <w:bottom w:val="single" w:sz="4" w:space="0" w:color="auto"/>
              <w:right w:val="single" w:sz="4" w:space="0" w:color="auto"/>
            </w:tcBorders>
            <w:shd w:val="clear" w:color="000000" w:fill="FFFFFF"/>
            <w:noWrap/>
            <w:vAlign w:val="center"/>
            <w:hideMark/>
          </w:tcPr>
          <w:p w14:paraId="48DC152D" w14:textId="77777777" w:rsidR="0023634C" w:rsidRPr="0023634C" w:rsidRDefault="0023634C" w:rsidP="0023634C">
            <w:pPr>
              <w:jc w:val="right"/>
              <w:rPr>
                <w:sz w:val="16"/>
                <w:szCs w:val="16"/>
              </w:rPr>
            </w:pPr>
            <w:r w:rsidRPr="0023634C">
              <w:rPr>
                <w:sz w:val="16"/>
                <w:szCs w:val="16"/>
              </w:rPr>
              <w:t>65 420</w:t>
            </w:r>
          </w:p>
        </w:tc>
        <w:tc>
          <w:tcPr>
            <w:tcW w:w="1711" w:type="dxa"/>
            <w:tcBorders>
              <w:top w:val="nil"/>
              <w:left w:val="nil"/>
              <w:bottom w:val="single" w:sz="4" w:space="0" w:color="auto"/>
              <w:right w:val="single" w:sz="4" w:space="0" w:color="auto"/>
            </w:tcBorders>
            <w:shd w:val="clear" w:color="000000" w:fill="FFFFFF"/>
            <w:noWrap/>
            <w:vAlign w:val="center"/>
            <w:hideMark/>
          </w:tcPr>
          <w:p w14:paraId="3E252FF9" w14:textId="77777777" w:rsidR="0023634C" w:rsidRPr="0023634C" w:rsidRDefault="0023634C" w:rsidP="0023634C">
            <w:pPr>
              <w:jc w:val="right"/>
              <w:rPr>
                <w:sz w:val="16"/>
                <w:szCs w:val="16"/>
              </w:rPr>
            </w:pPr>
            <w:r w:rsidRPr="0023634C">
              <w:rPr>
                <w:sz w:val="16"/>
                <w:szCs w:val="16"/>
              </w:rPr>
              <w:t> </w:t>
            </w:r>
          </w:p>
        </w:tc>
      </w:tr>
      <w:tr w:rsidR="0023634C" w:rsidRPr="0023634C" w14:paraId="02A5E473" w14:textId="77777777" w:rsidTr="0023634C">
        <w:trPr>
          <w:trHeight w:val="315"/>
          <w:jc w:val="center"/>
        </w:trPr>
        <w:tc>
          <w:tcPr>
            <w:tcW w:w="836" w:type="dxa"/>
            <w:tcBorders>
              <w:top w:val="nil"/>
              <w:left w:val="single" w:sz="8" w:space="0" w:color="auto"/>
              <w:bottom w:val="nil"/>
              <w:right w:val="single" w:sz="8" w:space="0" w:color="auto"/>
            </w:tcBorders>
            <w:shd w:val="clear" w:color="000000" w:fill="FFFFFF"/>
            <w:noWrap/>
            <w:vAlign w:val="center"/>
            <w:hideMark/>
          </w:tcPr>
          <w:p w14:paraId="3B420303" w14:textId="77777777" w:rsidR="0023634C" w:rsidRPr="0023634C" w:rsidRDefault="0023634C" w:rsidP="0023634C">
            <w:pPr>
              <w:jc w:val="center"/>
              <w:rPr>
                <w:rFonts w:ascii="Verdana" w:hAnsi="Verdana" w:cs="Arial CYR"/>
                <w:sz w:val="16"/>
                <w:szCs w:val="16"/>
              </w:rPr>
            </w:pPr>
            <w:r w:rsidRPr="0023634C">
              <w:rPr>
                <w:rFonts w:ascii="Verdana" w:hAnsi="Verdana" w:cs="Arial CYR"/>
                <w:sz w:val="16"/>
                <w:szCs w:val="16"/>
              </w:rPr>
              <w:t>1.1.</w:t>
            </w:r>
          </w:p>
        </w:tc>
        <w:tc>
          <w:tcPr>
            <w:tcW w:w="8456" w:type="dxa"/>
            <w:tcBorders>
              <w:top w:val="nil"/>
              <w:left w:val="nil"/>
              <w:bottom w:val="single" w:sz="4" w:space="0" w:color="auto"/>
              <w:right w:val="single" w:sz="4" w:space="0" w:color="auto"/>
            </w:tcBorders>
            <w:shd w:val="clear" w:color="000000" w:fill="FFFFFF"/>
            <w:vAlign w:val="center"/>
            <w:hideMark/>
          </w:tcPr>
          <w:p w14:paraId="6E7A5098" w14:textId="77777777" w:rsidR="0023634C" w:rsidRPr="0023634C" w:rsidRDefault="0023634C" w:rsidP="0023634C">
            <w:pPr>
              <w:rPr>
                <w:sz w:val="16"/>
                <w:szCs w:val="16"/>
              </w:rPr>
            </w:pPr>
            <w:r w:rsidRPr="0023634C">
              <w:rPr>
                <w:sz w:val="16"/>
                <w:szCs w:val="16"/>
              </w:rPr>
              <w:t>Отпуск тепловой энергии с коллекторов</w:t>
            </w:r>
          </w:p>
        </w:tc>
        <w:tc>
          <w:tcPr>
            <w:tcW w:w="1416" w:type="dxa"/>
            <w:tcBorders>
              <w:top w:val="nil"/>
              <w:left w:val="nil"/>
              <w:bottom w:val="single" w:sz="4" w:space="0" w:color="auto"/>
              <w:right w:val="single" w:sz="4" w:space="0" w:color="auto"/>
            </w:tcBorders>
            <w:shd w:val="clear" w:color="000000" w:fill="FFFFFF"/>
            <w:vAlign w:val="center"/>
            <w:hideMark/>
          </w:tcPr>
          <w:p w14:paraId="6572D47F" w14:textId="77777777" w:rsidR="0023634C" w:rsidRPr="0023634C" w:rsidRDefault="0023634C" w:rsidP="0023634C">
            <w:pPr>
              <w:jc w:val="center"/>
              <w:rPr>
                <w:sz w:val="16"/>
                <w:szCs w:val="16"/>
              </w:rPr>
            </w:pPr>
            <w:r w:rsidRPr="0023634C">
              <w:rPr>
                <w:sz w:val="16"/>
                <w:szCs w:val="16"/>
              </w:rPr>
              <w:t>Гкал</w:t>
            </w:r>
          </w:p>
        </w:tc>
        <w:tc>
          <w:tcPr>
            <w:tcW w:w="1715" w:type="dxa"/>
            <w:tcBorders>
              <w:top w:val="nil"/>
              <w:left w:val="nil"/>
              <w:bottom w:val="single" w:sz="4" w:space="0" w:color="auto"/>
              <w:right w:val="single" w:sz="8" w:space="0" w:color="auto"/>
            </w:tcBorders>
            <w:shd w:val="clear" w:color="000000" w:fill="FFFFFF"/>
            <w:noWrap/>
            <w:vAlign w:val="center"/>
            <w:hideMark/>
          </w:tcPr>
          <w:p w14:paraId="014F00F4" w14:textId="77777777" w:rsidR="0023634C" w:rsidRPr="0023634C" w:rsidRDefault="0023634C" w:rsidP="0023634C">
            <w:pPr>
              <w:jc w:val="right"/>
              <w:rPr>
                <w:sz w:val="16"/>
                <w:szCs w:val="16"/>
              </w:rPr>
            </w:pPr>
            <w:r w:rsidRPr="0023634C">
              <w:rPr>
                <w:sz w:val="16"/>
                <w:szCs w:val="16"/>
              </w:rPr>
              <w:t>56 782</w:t>
            </w:r>
          </w:p>
        </w:tc>
        <w:tc>
          <w:tcPr>
            <w:tcW w:w="1714" w:type="dxa"/>
            <w:tcBorders>
              <w:top w:val="nil"/>
              <w:left w:val="single" w:sz="4" w:space="0" w:color="auto"/>
              <w:bottom w:val="single" w:sz="4" w:space="0" w:color="auto"/>
              <w:right w:val="single" w:sz="8" w:space="0" w:color="auto"/>
            </w:tcBorders>
            <w:shd w:val="clear" w:color="000000" w:fill="FFFFFF"/>
            <w:noWrap/>
            <w:vAlign w:val="center"/>
            <w:hideMark/>
          </w:tcPr>
          <w:p w14:paraId="4EE44AEF" w14:textId="77777777" w:rsidR="0023634C" w:rsidRPr="0023634C" w:rsidRDefault="0023634C" w:rsidP="0023634C">
            <w:pPr>
              <w:jc w:val="right"/>
              <w:rPr>
                <w:sz w:val="16"/>
                <w:szCs w:val="16"/>
              </w:rPr>
            </w:pPr>
            <w:r w:rsidRPr="0023634C">
              <w:rPr>
                <w:sz w:val="16"/>
                <w:szCs w:val="16"/>
              </w:rPr>
              <w:t>59 374</w:t>
            </w:r>
          </w:p>
        </w:tc>
        <w:tc>
          <w:tcPr>
            <w:tcW w:w="1713" w:type="dxa"/>
            <w:tcBorders>
              <w:top w:val="nil"/>
              <w:left w:val="single" w:sz="4" w:space="0" w:color="auto"/>
              <w:bottom w:val="single" w:sz="4" w:space="0" w:color="auto"/>
              <w:right w:val="single" w:sz="8" w:space="0" w:color="auto"/>
            </w:tcBorders>
            <w:shd w:val="clear" w:color="000000" w:fill="FFFFFF"/>
            <w:noWrap/>
            <w:vAlign w:val="center"/>
            <w:hideMark/>
          </w:tcPr>
          <w:p w14:paraId="271B98CE" w14:textId="77777777" w:rsidR="0023634C" w:rsidRPr="0023634C" w:rsidRDefault="0023634C" w:rsidP="0023634C">
            <w:pPr>
              <w:jc w:val="right"/>
              <w:rPr>
                <w:sz w:val="16"/>
                <w:szCs w:val="16"/>
              </w:rPr>
            </w:pPr>
            <w:r w:rsidRPr="0023634C">
              <w:rPr>
                <w:sz w:val="16"/>
                <w:szCs w:val="16"/>
              </w:rPr>
              <w:t>59 374</w:t>
            </w:r>
          </w:p>
        </w:tc>
        <w:tc>
          <w:tcPr>
            <w:tcW w:w="1716" w:type="dxa"/>
            <w:tcBorders>
              <w:top w:val="nil"/>
              <w:left w:val="single" w:sz="4" w:space="0" w:color="auto"/>
              <w:bottom w:val="single" w:sz="4" w:space="0" w:color="auto"/>
              <w:right w:val="single" w:sz="8" w:space="0" w:color="auto"/>
            </w:tcBorders>
            <w:shd w:val="clear" w:color="000000" w:fill="FFFFFF"/>
            <w:noWrap/>
            <w:vAlign w:val="center"/>
            <w:hideMark/>
          </w:tcPr>
          <w:p w14:paraId="68C1DDF1" w14:textId="77777777" w:rsidR="0023634C" w:rsidRPr="0023634C" w:rsidRDefault="0023634C" w:rsidP="0023634C">
            <w:pPr>
              <w:jc w:val="right"/>
              <w:rPr>
                <w:sz w:val="16"/>
                <w:szCs w:val="16"/>
              </w:rPr>
            </w:pPr>
            <w:r w:rsidRPr="0023634C">
              <w:rPr>
                <w:sz w:val="16"/>
                <w:szCs w:val="16"/>
              </w:rPr>
              <w:t>0,00</w:t>
            </w:r>
          </w:p>
        </w:tc>
        <w:tc>
          <w:tcPr>
            <w:tcW w:w="1716" w:type="dxa"/>
            <w:tcBorders>
              <w:top w:val="nil"/>
              <w:left w:val="nil"/>
              <w:bottom w:val="single" w:sz="4" w:space="0" w:color="auto"/>
              <w:right w:val="single" w:sz="4" w:space="0" w:color="auto"/>
            </w:tcBorders>
            <w:shd w:val="clear" w:color="000000" w:fill="FFFFFF"/>
            <w:noWrap/>
            <w:vAlign w:val="center"/>
            <w:hideMark/>
          </w:tcPr>
          <w:p w14:paraId="706C4ED9" w14:textId="77777777" w:rsidR="0023634C" w:rsidRPr="0023634C" w:rsidRDefault="0023634C" w:rsidP="0023634C">
            <w:pPr>
              <w:jc w:val="right"/>
              <w:rPr>
                <w:sz w:val="16"/>
                <w:szCs w:val="16"/>
              </w:rPr>
            </w:pPr>
            <w:r w:rsidRPr="0023634C">
              <w:rPr>
                <w:sz w:val="16"/>
                <w:szCs w:val="16"/>
              </w:rPr>
              <w:t>56 913</w:t>
            </w:r>
          </w:p>
        </w:tc>
        <w:tc>
          <w:tcPr>
            <w:tcW w:w="1714" w:type="dxa"/>
            <w:tcBorders>
              <w:top w:val="nil"/>
              <w:left w:val="nil"/>
              <w:bottom w:val="single" w:sz="4" w:space="0" w:color="auto"/>
              <w:right w:val="single" w:sz="4" w:space="0" w:color="auto"/>
            </w:tcBorders>
            <w:shd w:val="clear" w:color="000000" w:fill="FFFFFF"/>
            <w:noWrap/>
            <w:vAlign w:val="center"/>
            <w:hideMark/>
          </w:tcPr>
          <w:p w14:paraId="0619D50B" w14:textId="77777777" w:rsidR="0023634C" w:rsidRPr="0023634C" w:rsidRDefault="0023634C" w:rsidP="0023634C">
            <w:pPr>
              <w:jc w:val="right"/>
              <w:rPr>
                <w:sz w:val="16"/>
                <w:szCs w:val="16"/>
              </w:rPr>
            </w:pPr>
            <w:r w:rsidRPr="0023634C">
              <w:rPr>
                <w:sz w:val="16"/>
                <w:szCs w:val="16"/>
              </w:rPr>
              <w:t>64 838</w:t>
            </w:r>
          </w:p>
        </w:tc>
        <w:tc>
          <w:tcPr>
            <w:tcW w:w="1713" w:type="dxa"/>
            <w:tcBorders>
              <w:top w:val="nil"/>
              <w:left w:val="nil"/>
              <w:bottom w:val="single" w:sz="4" w:space="0" w:color="auto"/>
              <w:right w:val="single" w:sz="4" w:space="0" w:color="auto"/>
            </w:tcBorders>
            <w:shd w:val="clear" w:color="000000" w:fill="FFFFFF"/>
            <w:noWrap/>
            <w:vAlign w:val="center"/>
            <w:hideMark/>
          </w:tcPr>
          <w:p w14:paraId="280EC45D" w14:textId="77777777" w:rsidR="0023634C" w:rsidRPr="0023634C" w:rsidRDefault="0023634C" w:rsidP="0023634C">
            <w:pPr>
              <w:jc w:val="right"/>
              <w:rPr>
                <w:sz w:val="16"/>
                <w:szCs w:val="16"/>
              </w:rPr>
            </w:pPr>
            <w:r w:rsidRPr="0023634C">
              <w:rPr>
                <w:sz w:val="16"/>
                <w:szCs w:val="16"/>
              </w:rPr>
              <w:t>64 838</w:t>
            </w:r>
          </w:p>
        </w:tc>
        <w:tc>
          <w:tcPr>
            <w:tcW w:w="1711" w:type="dxa"/>
            <w:tcBorders>
              <w:top w:val="nil"/>
              <w:left w:val="nil"/>
              <w:bottom w:val="single" w:sz="4" w:space="0" w:color="auto"/>
              <w:right w:val="single" w:sz="4" w:space="0" w:color="auto"/>
            </w:tcBorders>
            <w:shd w:val="clear" w:color="000000" w:fill="FFFFFF"/>
            <w:noWrap/>
            <w:vAlign w:val="center"/>
            <w:hideMark/>
          </w:tcPr>
          <w:p w14:paraId="598FF48E" w14:textId="77777777" w:rsidR="0023634C" w:rsidRPr="0023634C" w:rsidRDefault="0023634C" w:rsidP="0023634C">
            <w:pPr>
              <w:jc w:val="right"/>
              <w:rPr>
                <w:sz w:val="16"/>
                <w:szCs w:val="16"/>
              </w:rPr>
            </w:pPr>
            <w:r w:rsidRPr="0023634C">
              <w:rPr>
                <w:sz w:val="16"/>
                <w:szCs w:val="16"/>
              </w:rPr>
              <w:t>0</w:t>
            </w:r>
          </w:p>
        </w:tc>
      </w:tr>
      <w:tr w:rsidR="0023634C" w:rsidRPr="0023634C" w14:paraId="69D70B79" w14:textId="77777777" w:rsidTr="0023634C">
        <w:trPr>
          <w:trHeight w:val="315"/>
          <w:jc w:val="center"/>
        </w:trPr>
        <w:tc>
          <w:tcPr>
            <w:tcW w:w="836" w:type="dxa"/>
            <w:tcBorders>
              <w:top w:val="nil"/>
              <w:left w:val="single" w:sz="8" w:space="0" w:color="auto"/>
              <w:bottom w:val="nil"/>
              <w:right w:val="single" w:sz="8" w:space="0" w:color="auto"/>
            </w:tcBorders>
            <w:shd w:val="clear" w:color="000000" w:fill="FFFFFF"/>
            <w:noWrap/>
            <w:vAlign w:val="center"/>
            <w:hideMark/>
          </w:tcPr>
          <w:p w14:paraId="3139C2BB" w14:textId="77777777" w:rsidR="0023634C" w:rsidRPr="0023634C" w:rsidRDefault="0023634C" w:rsidP="0023634C">
            <w:pPr>
              <w:jc w:val="center"/>
              <w:rPr>
                <w:rFonts w:ascii="Verdana" w:hAnsi="Verdana" w:cs="Arial CYR"/>
                <w:sz w:val="16"/>
                <w:szCs w:val="16"/>
              </w:rPr>
            </w:pPr>
            <w:r w:rsidRPr="0023634C">
              <w:rPr>
                <w:rFonts w:ascii="Verdana" w:hAnsi="Verdana" w:cs="Arial CYR"/>
                <w:sz w:val="16"/>
                <w:szCs w:val="16"/>
              </w:rPr>
              <w:t>1.1.1.</w:t>
            </w:r>
          </w:p>
        </w:tc>
        <w:tc>
          <w:tcPr>
            <w:tcW w:w="8456" w:type="dxa"/>
            <w:tcBorders>
              <w:top w:val="nil"/>
              <w:left w:val="nil"/>
              <w:bottom w:val="single" w:sz="4" w:space="0" w:color="auto"/>
              <w:right w:val="single" w:sz="4" w:space="0" w:color="auto"/>
            </w:tcBorders>
            <w:shd w:val="clear" w:color="000000" w:fill="FFFFFF"/>
            <w:vAlign w:val="center"/>
            <w:hideMark/>
          </w:tcPr>
          <w:p w14:paraId="0FF04732" w14:textId="77777777" w:rsidR="0023634C" w:rsidRPr="0023634C" w:rsidRDefault="0023634C" w:rsidP="0023634C">
            <w:pPr>
              <w:rPr>
                <w:sz w:val="16"/>
                <w:szCs w:val="16"/>
              </w:rPr>
            </w:pPr>
            <w:r w:rsidRPr="0023634C">
              <w:rPr>
                <w:sz w:val="16"/>
                <w:szCs w:val="16"/>
              </w:rPr>
              <w:t>Полезный отпуск тепловой энергии</w:t>
            </w:r>
          </w:p>
        </w:tc>
        <w:tc>
          <w:tcPr>
            <w:tcW w:w="1416" w:type="dxa"/>
            <w:tcBorders>
              <w:top w:val="nil"/>
              <w:left w:val="nil"/>
              <w:bottom w:val="single" w:sz="4" w:space="0" w:color="auto"/>
              <w:right w:val="single" w:sz="4" w:space="0" w:color="auto"/>
            </w:tcBorders>
            <w:shd w:val="clear" w:color="000000" w:fill="FFFFFF"/>
            <w:vAlign w:val="center"/>
            <w:hideMark/>
          </w:tcPr>
          <w:p w14:paraId="0FE809AE" w14:textId="77777777" w:rsidR="0023634C" w:rsidRPr="0023634C" w:rsidRDefault="0023634C" w:rsidP="0023634C">
            <w:pPr>
              <w:jc w:val="center"/>
              <w:rPr>
                <w:sz w:val="16"/>
                <w:szCs w:val="16"/>
              </w:rPr>
            </w:pPr>
            <w:r w:rsidRPr="0023634C">
              <w:rPr>
                <w:sz w:val="16"/>
                <w:szCs w:val="16"/>
              </w:rPr>
              <w:t>Гкал</w:t>
            </w:r>
          </w:p>
        </w:tc>
        <w:tc>
          <w:tcPr>
            <w:tcW w:w="1715" w:type="dxa"/>
            <w:tcBorders>
              <w:top w:val="nil"/>
              <w:left w:val="nil"/>
              <w:bottom w:val="single" w:sz="4" w:space="0" w:color="auto"/>
              <w:right w:val="single" w:sz="8" w:space="0" w:color="auto"/>
            </w:tcBorders>
            <w:shd w:val="clear" w:color="000000" w:fill="FFFFFF"/>
            <w:noWrap/>
            <w:vAlign w:val="center"/>
            <w:hideMark/>
          </w:tcPr>
          <w:p w14:paraId="53C81ABF" w14:textId="77777777" w:rsidR="0023634C" w:rsidRPr="0023634C" w:rsidRDefault="0023634C" w:rsidP="0023634C">
            <w:pPr>
              <w:jc w:val="right"/>
              <w:rPr>
                <w:sz w:val="16"/>
                <w:szCs w:val="16"/>
              </w:rPr>
            </w:pPr>
            <w:r w:rsidRPr="0023634C">
              <w:rPr>
                <w:sz w:val="16"/>
                <w:szCs w:val="16"/>
              </w:rPr>
              <w:t>56 782</w:t>
            </w:r>
          </w:p>
        </w:tc>
        <w:tc>
          <w:tcPr>
            <w:tcW w:w="1714" w:type="dxa"/>
            <w:tcBorders>
              <w:top w:val="nil"/>
              <w:left w:val="single" w:sz="4" w:space="0" w:color="auto"/>
              <w:bottom w:val="single" w:sz="4" w:space="0" w:color="auto"/>
              <w:right w:val="single" w:sz="8" w:space="0" w:color="auto"/>
            </w:tcBorders>
            <w:shd w:val="clear" w:color="000000" w:fill="FFFFFF"/>
            <w:noWrap/>
            <w:vAlign w:val="center"/>
            <w:hideMark/>
          </w:tcPr>
          <w:p w14:paraId="3EB6F69E" w14:textId="77777777" w:rsidR="0023634C" w:rsidRPr="0023634C" w:rsidRDefault="0023634C" w:rsidP="0023634C">
            <w:pPr>
              <w:jc w:val="right"/>
              <w:rPr>
                <w:sz w:val="16"/>
                <w:szCs w:val="16"/>
              </w:rPr>
            </w:pPr>
            <w:r w:rsidRPr="0023634C">
              <w:rPr>
                <w:sz w:val="16"/>
                <w:szCs w:val="16"/>
              </w:rPr>
              <w:t>59 374</w:t>
            </w:r>
          </w:p>
        </w:tc>
        <w:tc>
          <w:tcPr>
            <w:tcW w:w="1713" w:type="dxa"/>
            <w:tcBorders>
              <w:top w:val="nil"/>
              <w:left w:val="single" w:sz="4" w:space="0" w:color="auto"/>
              <w:bottom w:val="single" w:sz="4" w:space="0" w:color="auto"/>
              <w:right w:val="single" w:sz="8" w:space="0" w:color="auto"/>
            </w:tcBorders>
            <w:shd w:val="clear" w:color="000000" w:fill="FFFFFF"/>
            <w:noWrap/>
            <w:vAlign w:val="center"/>
            <w:hideMark/>
          </w:tcPr>
          <w:p w14:paraId="0C1FCE17" w14:textId="77777777" w:rsidR="0023634C" w:rsidRPr="0023634C" w:rsidRDefault="0023634C" w:rsidP="0023634C">
            <w:pPr>
              <w:jc w:val="right"/>
              <w:rPr>
                <w:sz w:val="16"/>
                <w:szCs w:val="16"/>
              </w:rPr>
            </w:pPr>
            <w:r w:rsidRPr="0023634C">
              <w:rPr>
                <w:sz w:val="16"/>
                <w:szCs w:val="16"/>
              </w:rPr>
              <w:t>0</w:t>
            </w:r>
          </w:p>
        </w:tc>
        <w:tc>
          <w:tcPr>
            <w:tcW w:w="1716" w:type="dxa"/>
            <w:tcBorders>
              <w:top w:val="nil"/>
              <w:left w:val="single" w:sz="4" w:space="0" w:color="auto"/>
              <w:bottom w:val="single" w:sz="4" w:space="0" w:color="auto"/>
              <w:right w:val="single" w:sz="8" w:space="0" w:color="auto"/>
            </w:tcBorders>
            <w:shd w:val="clear" w:color="000000" w:fill="FFFFFF"/>
            <w:noWrap/>
            <w:vAlign w:val="center"/>
            <w:hideMark/>
          </w:tcPr>
          <w:p w14:paraId="3B31EECB" w14:textId="77777777" w:rsidR="0023634C" w:rsidRPr="0023634C" w:rsidRDefault="0023634C" w:rsidP="0023634C">
            <w:pPr>
              <w:jc w:val="right"/>
              <w:rPr>
                <w:sz w:val="16"/>
                <w:szCs w:val="16"/>
              </w:rPr>
            </w:pPr>
            <w:r w:rsidRPr="0023634C">
              <w:rPr>
                <w:sz w:val="16"/>
                <w:szCs w:val="16"/>
              </w:rPr>
              <w:t>-59 373,50</w:t>
            </w:r>
          </w:p>
        </w:tc>
        <w:tc>
          <w:tcPr>
            <w:tcW w:w="1716" w:type="dxa"/>
            <w:tcBorders>
              <w:top w:val="nil"/>
              <w:left w:val="nil"/>
              <w:bottom w:val="single" w:sz="4" w:space="0" w:color="auto"/>
              <w:right w:val="single" w:sz="4" w:space="0" w:color="auto"/>
            </w:tcBorders>
            <w:shd w:val="clear" w:color="000000" w:fill="FFFFFF"/>
            <w:noWrap/>
            <w:vAlign w:val="center"/>
            <w:hideMark/>
          </w:tcPr>
          <w:p w14:paraId="05A2C28F" w14:textId="77777777" w:rsidR="0023634C" w:rsidRPr="0023634C" w:rsidRDefault="0023634C" w:rsidP="0023634C">
            <w:pPr>
              <w:jc w:val="right"/>
              <w:rPr>
                <w:sz w:val="16"/>
                <w:szCs w:val="16"/>
              </w:rPr>
            </w:pPr>
            <w:r w:rsidRPr="0023634C">
              <w:rPr>
                <w:sz w:val="16"/>
                <w:szCs w:val="16"/>
              </w:rPr>
              <w:t>56 913</w:t>
            </w:r>
          </w:p>
        </w:tc>
        <w:tc>
          <w:tcPr>
            <w:tcW w:w="1714" w:type="dxa"/>
            <w:tcBorders>
              <w:top w:val="nil"/>
              <w:left w:val="nil"/>
              <w:bottom w:val="single" w:sz="4" w:space="0" w:color="auto"/>
              <w:right w:val="single" w:sz="4" w:space="0" w:color="auto"/>
            </w:tcBorders>
            <w:shd w:val="clear" w:color="000000" w:fill="FFFFFF"/>
            <w:noWrap/>
            <w:vAlign w:val="center"/>
            <w:hideMark/>
          </w:tcPr>
          <w:p w14:paraId="500E8F23" w14:textId="77777777" w:rsidR="0023634C" w:rsidRPr="0023634C" w:rsidRDefault="0023634C" w:rsidP="0023634C">
            <w:pPr>
              <w:jc w:val="right"/>
              <w:rPr>
                <w:sz w:val="16"/>
                <w:szCs w:val="16"/>
              </w:rPr>
            </w:pPr>
            <w:r w:rsidRPr="0023634C">
              <w:rPr>
                <w:sz w:val="16"/>
                <w:szCs w:val="16"/>
              </w:rPr>
              <w:t>64 838</w:t>
            </w:r>
          </w:p>
        </w:tc>
        <w:tc>
          <w:tcPr>
            <w:tcW w:w="1713" w:type="dxa"/>
            <w:tcBorders>
              <w:top w:val="nil"/>
              <w:left w:val="nil"/>
              <w:bottom w:val="single" w:sz="4" w:space="0" w:color="auto"/>
              <w:right w:val="single" w:sz="4" w:space="0" w:color="auto"/>
            </w:tcBorders>
            <w:shd w:val="clear" w:color="000000" w:fill="FFFFFF"/>
            <w:noWrap/>
            <w:vAlign w:val="center"/>
            <w:hideMark/>
          </w:tcPr>
          <w:p w14:paraId="59960B7A" w14:textId="77777777" w:rsidR="0023634C" w:rsidRPr="0023634C" w:rsidRDefault="0023634C" w:rsidP="0023634C">
            <w:pPr>
              <w:jc w:val="right"/>
              <w:rPr>
                <w:sz w:val="16"/>
                <w:szCs w:val="16"/>
              </w:rPr>
            </w:pPr>
            <w:r w:rsidRPr="0023634C">
              <w:rPr>
                <w:sz w:val="16"/>
                <w:szCs w:val="16"/>
              </w:rPr>
              <w:t>64 838</w:t>
            </w:r>
          </w:p>
        </w:tc>
        <w:tc>
          <w:tcPr>
            <w:tcW w:w="1711" w:type="dxa"/>
            <w:tcBorders>
              <w:top w:val="nil"/>
              <w:left w:val="nil"/>
              <w:bottom w:val="single" w:sz="4" w:space="0" w:color="auto"/>
              <w:right w:val="single" w:sz="4" w:space="0" w:color="auto"/>
            </w:tcBorders>
            <w:shd w:val="clear" w:color="000000" w:fill="FFFFFF"/>
            <w:noWrap/>
            <w:vAlign w:val="center"/>
            <w:hideMark/>
          </w:tcPr>
          <w:p w14:paraId="6C433862" w14:textId="77777777" w:rsidR="0023634C" w:rsidRPr="0023634C" w:rsidRDefault="0023634C" w:rsidP="0023634C">
            <w:pPr>
              <w:jc w:val="right"/>
              <w:rPr>
                <w:sz w:val="16"/>
                <w:szCs w:val="16"/>
              </w:rPr>
            </w:pPr>
            <w:r w:rsidRPr="0023634C">
              <w:rPr>
                <w:sz w:val="16"/>
                <w:szCs w:val="16"/>
              </w:rPr>
              <w:t> </w:t>
            </w:r>
          </w:p>
        </w:tc>
      </w:tr>
      <w:tr w:rsidR="0023634C" w:rsidRPr="0023634C" w14:paraId="31A41BBE" w14:textId="77777777" w:rsidTr="0023634C">
        <w:trPr>
          <w:trHeight w:val="315"/>
          <w:jc w:val="center"/>
        </w:trPr>
        <w:tc>
          <w:tcPr>
            <w:tcW w:w="836" w:type="dxa"/>
            <w:tcBorders>
              <w:top w:val="nil"/>
              <w:left w:val="single" w:sz="8" w:space="0" w:color="auto"/>
              <w:bottom w:val="nil"/>
              <w:right w:val="single" w:sz="8" w:space="0" w:color="auto"/>
            </w:tcBorders>
            <w:shd w:val="clear" w:color="000000" w:fill="FFFFFF"/>
            <w:noWrap/>
            <w:vAlign w:val="center"/>
            <w:hideMark/>
          </w:tcPr>
          <w:p w14:paraId="79E0152B" w14:textId="77777777" w:rsidR="0023634C" w:rsidRPr="0023634C" w:rsidRDefault="0023634C" w:rsidP="0023634C">
            <w:pPr>
              <w:jc w:val="center"/>
              <w:rPr>
                <w:rFonts w:ascii="Verdana" w:hAnsi="Verdana" w:cs="Arial CYR"/>
                <w:sz w:val="16"/>
                <w:szCs w:val="16"/>
              </w:rPr>
            </w:pPr>
            <w:r w:rsidRPr="0023634C">
              <w:rPr>
                <w:rFonts w:ascii="Verdana" w:hAnsi="Verdana" w:cs="Arial CYR"/>
                <w:sz w:val="16"/>
                <w:szCs w:val="16"/>
              </w:rPr>
              <w:t> </w:t>
            </w:r>
          </w:p>
        </w:tc>
        <w:tc>
          <w:tcPr>
            <w:tcW w:w="8456" w:type="dxa"/>
            <w:tcBorders>
              <w:top w:val="nil"/>
              <w:left w:val="nil"/>
              <w:bottom w:val="single" w:sz="4" w:space="0" w:color="auto"/>
              <w:right w:val="single" w:sz="4" w:space="0" w:color="auto"/>
            </w:tcBorders>
            <w:shd w:val="clear" w:color="000000" w:fill="FFFFFF"/>
            <w:vAlign w:val="center"/>
            <w:hideMark/>
          </w:tcPr>
          <w:p w14:paraId="24990843" w14:textId="77777777" w:rsidR="0023634C" w:rsidRPr="0023634C" w:rsidRDefault="0023634C" w:rsidP="0023634C">
            <w:pPr>
              <w:rPr>
                <w:sz w:val="16"/>
                <w:szCs w:val="16"/>
              </w:rPr>
            </w:pPr>
            <w:r w:rsidRPr="0023634C">
              <w:rPr>
                <w:sz w:val="16"/>
                <w:szCs w:val="16"/>
              </w:rPr>
              <w:t xml:space="preserve"> - газ лимитный</w:t>
            </w:r>
          </w:p>
        </w:tc>
        <w:tc>
          <w:tcPr>
            <w:tcW w:w="1416" w:type="dxa"/>
            <w:tcBorders>
              <w:top w:val="nil"/>
              <w:left w:val="nil"/>
              <w:bottom w:val="single" w:sz="4" w:space="0" w:color="auto"/>
              <w:right w:val="single" w:sz="4" w:space="0" w:color="auto"/>
            </w:tcBorders>
            <w:shd w:val="clear" w:color="000000" w:fill="FFFFFF"/>
            <w:vAlign w:val="center"/>
            <w:hideMark/>
          </w:tcPr>
          <w:p w14:paraId="1DDEACB6" w14:textId="77777777" w:rsidR="0023634C" w:rsidRPr="0023634C" w:rsidRDefault="0023634C" w:rsidP="0023634C">
            <w:pPr>
              <w:jc w:val="center"/>
              <w:rPr>
                <w:sz w:val="16"/>
                <w:szCs w:val="16"/>
              </w:rPr>
            </w:pPr>
            <w:r w:rsidRPr="0023634C">
              <w:rPr>
                <w:sz w:val="16"/>
                <w:szCs w:val="16"/>
              </w:rPr>
              <w:t>Гкал</w:t>
            </w:r>
          </w:p>
        </w:tc>
        <w:tc>
          <w:tcPr>
            <w:tcW w:w="1715" w:type="dxa"/>
            <w:tcBorders>
              <w:top w:val="nil"/>
              <w:left w:val="nil"/>
              <w:bottom w:val="single" w:sz="4" w:space="0" w:color="auto"/>
              <w:right w:val="single" w:sz="8" w:space="0" w:color="auto"/>
            </w:tcBorders>
            <w:shd w:val="clear" w:color="000000" w:fill="FFFFFF"/>
            <w:noWrap/>
            <w:vAlign w:val="center"/>
            <w:hideMark/>
          </w:tcPr>
          <w:p w14:paraId="029488B4" w14:textId="77777777" w:rsidR="0023634C" w:rsidRPr="0023634C" w:rsidRDefault="0023634C" w:rsidP="0023634C">
            <w:pPr>
              <w:jc w:val="right"/>
              <w:rPr>
                <w:sz w:val="16"/>
                <w:szCs w:val="16"/>
              </w:rPr>
            </w:pPr>
            <w:r w:rsidRPr="0023634C">
              <w:rPr>
                <w:sz w:val="16"/>
                <w:szCs w:val="16"/>
              </w:rPr>
              <w:t>56 665</w:t>
            </w:r>
          </w:p>
        </w:tc>
        <w:tc>
          <w:tcPr>
            <w:tcW w:w="1714" w:type="dxa"/>
            <w:tcBorders>
              <w:top w:val="nil"/>
              <w:left w:val="single" w:sz="4" w:space="0" w:color="auto"/>
              <w:bottom w:val="single" w:sz="4" w:space="0" w:color="auto"/>
              <w:right w:val="single" w:sz="8" w:space="0" w:color="auto"/>
            </w:tcBorders>
            <w:shd w:val="clear" w:color="000000" w:fill="FFFFFF"/>
            <w:noWrap/>
            <w:vAlign w:val="center"/>
            <w:hideMark/>
          </w:tcPr>
          <w:p w14:paraId="174D18EA" w14:textId="77777777" w:rsidR="0023634C" w:rsidRPr="0023634C" w:rsidRDefault="0023634C" w:rsidP="0023634C">
            <w:pPr>
              <w:jc w:val="right"/>
              <w:rPr>
                <w:sz w:val="16"/>
                <w:szCs w:val="16"/>
              </w:rPr>
            </w:pPr>
            <w:r w:rsidRPr="0023634C">
              <w:rPr>
                <w:sz w:val="16"/>
                <w:szCs w:val="16"/>
              </w:rPr>
              <w:t>59 316</w:t>
            </w:r>
          </w:p>
        </w:tc>
        <w:tc>
          <w:tcPr>
            <w:tcW w:w="1713" w:type="dxa"/>
            <w:tcBorders>
              <w:top w:val="nil"/>
              <w:left w:val="single" w:sz="4" w:space="0" w:color="auto"/>
              <w:bottom w:val="single" w:sz="4" w:space="0" w:color="auto"/>
              <w:right w:val="single" w:sz="8" w:space="0" w:color="auto"/>
            </w:tcBorders>
            <w:shd w:val="clear" w:color="000000" w:fill="FFFFFF"/>
            <w:noWrap/>
            <w:vAlign w:val="center"/>
            <w:hideMark/>
          </w:tcPr>
          <w:p w14:paraId="03C19358" w14:textId="77777777" w:rsidR="0023634C" w:rsidRPr="0023634C" w:rsidRDefault="0023634C" w:rsidP="0023634C">
            <w:pPr>
              <w:jc w:val="right"/>
              <w:rPr>
                <w:sz w:val="16"/>
                <w:szCs w:val="16"/>
              </w:rPr>
            </w:pPr>
            <w:r w:rsidRPr="0023634C">
              <w:rPr>
                <w:sz w:val="16"/>
                <w:szCs w:val="16"/>
              </w:rPr>
              <w:t>0</w:t>
            </w:r>
          </w:p>
        </w:tc>
        <w:tc>
          <w:tcPr>
            <w:tcW w:w="1716" w:type="dxa"/>
            <w:tcBorders>
              <w:top w:val="nil"/>
              <w:left w:val="single" w:sz="4" w:space="0" w:color="auto"/>
              <w:bottom w:val="single" w:sz="4" w:space="0" w:color="auto"/>
              <w:right w:val="single" w:sz="8" w:space="0" w:color="auto"/>
            </w:tcBorders>
            <w:shd w:val="clear" w:color="000000" w:fill="FFFFFF"/>
            <w:noWrap/>
            <w:vAlign w:val="center"/>
            <w:hideMark/>
          </w:tcPr>
          <w:p w14:paraId="343E4247" w14:textId="77777777" w:rsidR="0023634C" w:rsidRPr="0023634C" w:rsidRDefault="0023634C" w:rsidP="0023634C">
            <w:pPr>
              <w:jc w:val="right"/>
              <w:rPr>
                <w:sz w:val="16"/>
                <w:szCs w:val="16"/>
              </w:rPr>
            </w:pPr>
            <w:r w:rsidRPr="0023634C">
              <w:rPr>
                <w:sz w:val="16"/>
                <w:szCs w:val="16"/>
              </w:rPr>
              <w:t>-59 315,90</w:t>
            </w:r>
          </w:p>
        </w:tc>
        <w:tc>
          <w:tcPr>
            <w:tcW w:w="1716" w:type="dxa"/>
            <w:tcBorders>
              <w:top w:val="nil"/>
              <w:left w:val="nil"/>
              <w:bottom w:val="single" w:sz="4" w:space="0" w:color="auto"/>
              <w:right w:val="single" w:sz="4" w:space="0" w:color="auto"/>
            </w:tcBorders>
            <w:shd w:val="clear" w:color="000000" w:fill="FFFFFF"/>
            <w:noWrap/>
            <w:vAlign w:val="center"/>
            <w:hideMark/>
          </w:tcPr>
          <w:p w14:paraId="5381772E" w14:textId="77777777" w:rsidR="0023634C" w:rsidRPr="0023634C" w:rsidRDefault="0023634C" w:rsidP="0023634C">
            <w:pPr>
              <w:jc w:val="right"/>
              <w:rPr>
                <w:sz w:val="16"/>
                <w:szCs w:val="16"/>
              </w:rPr>
            </w:pPr>
            <w:r w:rsidRPr="0023634C">
              <w:rPr>
                <w:sz w:val="16"/>
                <w:szCs w:val="16"/>
              </w:rPr>
              <w:t>56 805</w:t>
            </w:r>
          </w:p>
        </w:tc>
        <w:tc>
          <w:tcPr>
            <w:tcW w:w="1714" w:type="dxa"/>
            <w:tcBorders>
              <w:top w:val="nil"/>
              <w:left w:val="nil"/>
              <w:bottom w:val="single" w:sz="4" w:space="0" w:color="auto"/>
              <w:right w:val="single" w:sz="4" w:space="0" w:color="auto"/>
            </w:tcBorders>
            <w:shd w:val="clear" w:color="000000" w:fill="FFFFFF"/>
            <w:noWrap/>
            <w:vAlign w:val="center"/>
            <w:hideMark/>
          </w:tcPr>
          <w:p w14:paraId="28C6144D" w14:textId="77777777" w:rsidR="0023634C" w:rsidRPr="0023634C" w:rsidRDefault="0023634C" w:rsidP="0023634C">
            <w:pPr>
              <w:jc w:val="right"/>
              <w:rPr>
                <w:sz w:val="16"/>
                <w:szCs w:val="16"/>
              </w:rPr>
            </w:pPr>
            <w:r w:rsidRPr="0023634C">
              <w:rPr>
                <w:sz w:val="16"/>
                <w:szCs w:val="16"/>
              </w:rPr>
              <w:t>64 780</w:t>
            </w:r>
          </w:p>
        </w:tc>
        <w:tc>
          <w:tcPr>
            <w:tcW w:w="1713" w:type="dxa"/>
            <w:tcBorders>
              <w:top w:val="nil"/>
              <w:left w:val="nil"/>
              <w:bottom w:val="single" w:sz="4" w:space="0" w:color="auto"/>
              <w:right w:val="single" w:sz="4" w:space="0" w:color="auto"/>
            </w:tcBorders>
            <w:shd w:val="clear" w:color="000000" w:fill="FFFFFF"/>
            <w:noWrap/>
            <w:vAlign w:val="center"/>
            <w:hideMark/>
          </w:tcPr>
          <w:p w14:paraId="520599B9" w14:textId="77777777" w:rsidR="0023634C" w:rsidRPr="0023634C" w:rsidRDefault="0023634C" w:rsidP="0023634C">
            <w:pPr>
              <w:jc w:val="right"/>
              <w:rPr>
                <w:sz w:val="16"/>
                <w:szCs w:val="16"/>
              </w:rPr>
            </w:pPr>
            <w:r w:rsidRPr="0023634C">
              <w:rPr>
                <w:sz w:val="16"/>
                <w:szCs w:val="16"/>
              </w:rPr>
              <w:t>64 780</w:t>
            </w:r>
          </w:p>
        </w:tc>
        <w:tc>
          <w:tcPr>
            <w:tcW w:w="1711" w:type="dxa"/>
            <w:tcBorders>
              <w:top w:val="nil"/>
              <w:left w:val="nil"/>
              <w:bottom w:val="single" w:sz="4" w:space="0" w:color="auto"/>
              <w:right w:val="single" w:sz="4" w:space="0" w:color="auto"/>
            </w:tcBorders>
            <w:shd w:val="clear" w:color="000000" w:fill="FFFFFF"/>
            <w:noWrap/>
            <w:vAlign w:val="center"/>
            <w:hideMark/>
          </w:tcPr>
          <w:p w14:paraId="3BE7408C" w14:textId="77777777" w:rsidR="0023634C" w:rsidRPr="0023634C" w:rsidRDefault="0023634C" w:rsidP="0023634C">
            <w:pPr>
              <w:jc w:val="right"/>
              <w:rPr>
                <w:sz w:val="16"/>
                <w:szCs w:val="16"/>
              </w:rPr>
            </w:pPr>
            <w:r w:rsidRPr="0023634C">
              <w:rPr>
                <w:sz w:val="16"/>
                <w:szCs w:val="16"/>
              </w:rPr>
              <w:t> </w:t>
            </w:r>
          </w:p>
        </w:tc>
      </w:tr>
      <w:tr w:rsidR="0023634C" w:rsidRPr="0023634C" w14:paraId="55A5A59C" w14:textId="77777777" w:rsidTr="0023634C">
        <w:trPr>
          <w:trHeight w:val="315"/>
          <w:jc w:val="center"/>
        </w:trPr>
        <w:tc>
          <w:tcPr>
            <w:tcW w:w="836" w:type="dxa"/>
            <w:tcBorders>
              <w:top w:val="nil"/>
              <w:left w:val="single" w:sz="8" w:space="0" w:color="auto"/>
              <w:bottom w:val="nil"/>
              <w:right w:val="single" w:sz="8" w:space="0" w:color="auto"/>
            </w:tcBorders>
            <w:shd w:val="clear" w:color="000000" w:fill="FFFFFF"/>
            <w:noWrap/>
            <w:vAlign w:val="center"/>
            <w:hideMark/>
          </w:tcPr>
          <w:p w14:paraId="7FC91C8A" w14:textId="77777777" w:rsidR="0023634C" w:rsidRPr="0023634C" w:rsidRDefault="0023634C" w:rsidP="0023634C">
            <w:pPr>
              <w:jc w:val="center"/>
              <w:rPr>
                <w:rFonts w:ascii="Verdana" w:hAnsi="Verdana" w:cs="Arial CYR"/>
                <w:sz w:val="16"/>
                <w:szCs w:val="16"/>
              </w:rPr>
            </w:pPr>
            <w:r w:rsidRPr="0023634C">
              <w:rPr>
                <w:rFonts w:ascii="Verdana" w:hAnsi="Verdana" w:cs="Arial CYR"/>
                <w:sz w:val="16"/>
                <w:szCs w:val="16"/>
              </w:rPr>
              <w:t> </w:t>
            </w:r>
          </w:p>
        </w:tc>
        <w:tc>
          <w:tcPr>
            <w:tcW w:w="8456" w:type="dxa"/>
            <w:tcBorders>
              <w:top w:val="nil"/>
              <w:left w:val="nil"/>
              <w:bottom w:val="single" w:sz="4" w:space="0" w:color="auto"/>
              <w:right w:val="single" w:sz="4" w:space="0" w:color="auto"/>
            </w:tcBorders>
            <w:shd w:val="clear" w:color="000000" w:fill="FFFFFF"/>
            <w:vAlign w:val="center"/>
            <w:hideMark/>
          </w:tcPr>
          <w:p w14:paraId="6158D623" w14:textId="77777777" w:rsidR="0023634C" w:rsidRPr="0023634C" w:rsidRDefault="0023634C" w:rsidP="0023634C">
            <w:pPr>
              <w:rPr>
                <w:sz w:val="16"/>
                <w:szCs w:val="16"/>
              </w:rPr>
            </w:pPr>
            <w:r w:rsidRPr="0023634C">
              <w:rPr>
                <w:sz w:val="16"/>
                <w:szCs w:val="16"/>
              </w:rPr>
              <w:t xml:space="preserve"> - дизельное топливо</w:t>
            </w:r>
          </w:p>
        </w:tc>
        <w:tc>
          <w:tcPr>
            <w:tcW w:w="1416" w:type="dxa"/>
            <w:tcBorders>
              <w:top w:val="nil"/>
              <w:left w:val="nil"/>
              <w:bottom w:val="single" w:sz="4" w:space="0" w:color="auto"/>
              <w:right w:val="single" w:sz="4" w:space="0" w:color="auto"/>
            </w:tcBorders>
            <w:shd w:val="clear" w:color="000000" w:fill="FFFFFF"/>
            <w:vAlign w:val="center"/>
            <w:hideMark/>
          </w:tcPr>
          <w:p w14:paraId="281BEE3C" w14:textId="77777777" w:rsidR="0023634C" w:rsidRPr="0023634C" w:rsidRDefault="0023634C" w:rsidP="0023634C">
            <w:pPr>
              <w:jc w:val="center"/>
              <w:rPr>
                <w:sz w:val="16"/>
                <w:szCs w:val="16"/>
              </w:rPr>
            </w:pPr>
            <w:r w:rsidRPr="0023634C">
              <w:rPr>
                <w:sz w:val="16"/>
                <w:szCs w:val="16"/>
              </w:rPr>
              <w:t>Гкал</w:t>
            </w:r>
          </w:p>
        </w:tc>
        <w:tc>
          <w:tcPr>
            <w:tcW w:w="1715" w:type="dxa"/>
            <w:tcBorders>
              <w:top w:val="nil"/>
              <w:left w:val="nil"/>
              <w:bottom w:val="single" w:sz="4" w:space="0" w:color="auto"/>
              <w:right w:val="single" w:sz="8" w:space="0" w:color="auto"/>
            </w:tcBorders>
            <w:shd w:val="clear" w:color="000000" w:fill="FFFFFF"/>
            <w:noWrap/>
            <w:vAlign w:val="center"/>
            <w:hideMark/>
          </w:tcPr>
          <w:p w14:paraId="528F2E64" w14:textId="77777777" w:rsidR="0023634C" w:rsidRPr="0023634C" w:rsidRDefault="0023634C" w:rsidP="0023634C">
            <w:pPr>
              <w:jc w:val="right"/>
              <w:rPr>
                <w:sz w:val="16"/>
                <w:szCs w:val="16"/>
              </w:rPr>
            </w:pPr>
            <w:r w:rsidRPr="0023634C">
              <w:rPr>
                <w:sz w:val="16"/>
                <w:szCs w:val="16"/>
              </w:rPr>
              <w:t>118</w:t>
            </w:r>
          </w:p>
        </w:tc>
        <w:tc>
          <w:tcPr>
            <w:tcW w:w="1714" w:type="dxa"/>
            <w:tcBorders>
              <w:top w:val="nil"/>
              <w:left w:val="single" w:sz="4" w:space="0" w:color="auto"/>
              <w:bottom w:val="single" w:sz="4" w:space="0" w:color="auto"/>
              <w:right w:val="single" w:sz="8" w:space="0" w:color="auto"/>
            </w:tcBorders>
            <w:shd w:val="clear" w:color="000000" w:fill="FFFFFF"/>
            <w:noWrap/>
            <w:vAlign w:val="center"/>
            <w:hideMark/>
          </w:tcPr>
          <w:p w14:paraId="59F38DD0" w14:textId="77777777" w:rsidR="0023634C" w:rsidRPr="0023634C" w:rsidRDefault="0023634C" w:rsidP="0023634C">
            <w:pPr>
              <w:jc w:val="right"/>
              <w:rPr>
                <w:sz w:val="16"/>
                <w:szCs w:val="16"/>
              </w:rPr>
            </w:pPr>
            <w:r w:rsidRPr="0023634C">
              <w:rPr>
                <w:sz w:val="16"/>
                <w:szCs w:val="16"/>
              </w:rPr>
              <w:t>58</w:t>
            </w:r>
          </w:p>
        </w:tc>
        <w:tc>
          <w:tcPr>
            <w:tcW w:w="1713" w:type="dxa"/>
            <w:tcBorders>
              <w:top w:val="nil"/>
              <w:left w:val="single" w:sz="4" w:space="0" w:color="auto"/>
              <w:bottom w:val="single" w:sz="4" w:space="0" w:color="auto"/>
              <w:right w:val="single" w:sz="8" w:space="0" w:color="auto"/>
            </w:tcBorders>
            <w:shd w:val="clear" w:color="000000" w:fill="FFFFFF"/>
            <w:noWrap/>
            <w:vAlign w:val="center"/>
            <w:hideMark/>
          </w:tcPr>
          <w:p w14:paraId="6F945C72" w14:textId="77777777" w:rsidR="0023634C" w:rsidRPr="0023634C" w:rsidRDefault="0023634C" w:rsidP="0023634C">
            <w:pPr>
              <w:jc w:val="right"/>
              <w:rPr>
                <w:sz w:val="16"/>
                <w:szCs w:val="16"/>
              </w:rPr>
            </w:pPr>
            <w:r w:rsidRPr="0023634C">
              <w:rPr>
                <w:sz w:val="16"/>
                <w:szCs w:val="16"/>
              </w:rPr>
              <w:t> </w:t>
            </w:r>
          </w:p>
        </w:tc>
        <w:tc>
          <w:tcPr>
            <w:tcW w:w="1716" w:type="dxa"/>
            <w:tcBorders>
              <w:top w:val="nil"/>
              <w:left w:val="single" w:sz="4" w:space="0" w:color="auto"/>
              <w:bottom w:val="single" w:sz="4" w:space="0" w:color="auto"/>
              <w:right w:val="single" w:sz="8" w:space="0" w:color="auto"/>
            </w:tcBorders>
            <w:shd w:val="clear" w:color="000000" w:fill="FFFFFF"/>
            <w:noWrap/>
            <w:vAlign w:val="center"/>
            <w:hideMark/>
          </w:tcPr>
          <w:p w14:paraId="29AB733B" w14:textId="77777777" w:rsidR="0023634C" w:rsidRPr="0023634C" w:rsidRDefault="0023634C" w:rsidP="0023634C">
            <w:pPr>
              <w:jc w:val="right"/>
              <w:rPr>
                <w:sz w:val="16"/>
                <w:szCs w:val="16"/>
              </w:rPr>
            </w:pPr>
            <w:r w:rsidRPr="0023634C">
              <w:rPr>
                <w:sz w:val="16"/>
                <w:szCs w:val="16"/>
              </w:rPr>
              <w:t>-57,60</w:t>
            </w:r>
          </w:p>
        </w:tc>
        <w:tc>
          <w:tcPr>
            <w:tcW w:w="1716" w:type="dxa"/>
            <w:tcBorders>
              <w:top w:val="nil"/>
              <w:left w:val="nil"/>
              <w:bottom w:val="single" w:sz="4" w:space="0" w:color="auto"/>
              <w:right w:val="single" w:sz="4" w:space="0" w:color="auto"/>
            </w:tcBorders>
            <w:shd w:val="clear" w:color="000000" w:fill="FFFFFF"/>
            <w:noWrap/>
            <w:vAlign w:val="center"/>
            <w:hideMark/>
          </w:tcPr>
          <w:p w14:paraId="317074FA" w14:textId="77777777" w:rsidR="0023634C" w:rsidRPr="0023634C" w:rsidRDefault="0023634C" w:rsidP="0023634C">
            <w:pPr>
              <w:jc w:val="right"/>
              <w:rPr>
                <w:sz w:val="16"/>
                <w:szCs w:val="16"/>
              </w:rPr>
            </w:pPr>
            <w:r w:rsidRPr="0023634C">
              <w:rPr>
                <w:sz w:val="16"/>
                <w:szCs w:val="16"/>
              </w:rPr>
              <w:t>109</w:t>
            </w:r>
          </w:p>
        </w:tc>
        <w:tc>
          <w:tcPr>
            <w:tcW w:w="1714" w:type="dxa"/>
            <w:tcBorders>
              <w:top w:val="nil"/>
              <w:left w:val="nil"/>
              <w:bottom w:val="single" w:sz="4" w:space="0" w:color="auto"/>
              <w:right w:val="single" w:sz="4" w:space="0" w:color="auto"/>
            </w:tcBorders>
            <w:shd w:val="clear" w:color="000000" w:fill="FFFFFF"/>
            <w:noWrap/>
            <w:vAlign w:val="center"/>
            <w:hideMark/>
          </w:tcPr>
          <w:p w14:paraId="42446CCB" w14:textId="77777777" w:rsidR="0023634C" w:rsidRPr="0023634C" w:rsidRDefault="0023634C" w:rsidP="0023634C">
            <w:pPr>
              <w:jc w:val="right"/>
              <w:rPr>
                <w:sz w:val="16"/>
                <w:szCs w:val="16"/>
              </w:rPr>
            </w:pPr>
            <w:r w:rsidRPr="0023634C">
              <w:rPr>
                <w:sz w:val="16"/>
                <w:szCs w:val="16"/>
              </w:rPr>
              <w:t>58</w:t>
            </w:r>
          </w:p>
        </w:tc>
        <w:tc>
          <w:tcPr>
            <w:tcW w:w="1713" w:type="dxa"/>
            <w:tcBorders>
              <w:top w:val="nil"/>
              <w:left w:val="nil"/>
              <w:bottom w:val="single" w:sz="4" w:space="0" w:color="auto"/>
              <w:right w:val="single" w:sz="4" w:space="0" w:color="auto"/>
            </w:tcBorders>
            <w:shd w:val="clear" w:color="000000" w:fill="FFFFFF"/>
            <w:noWrap/>
            <w:vAlign w:val="center"/>
            <w:hideMark/>
          </w:tcPr>
          <w:p w14:paraId="560E76A5" w14:textId="77777777" w:rsidR="0023634C" w:rsidRPr="0023634C" w:rsidRDefault="0023634C" w:rsidP="0023634C">
            <w:pPr>
              <w:jc w:val="right"/>
              <w:rPr>
                <w:sz w:val="16"/>
                <w:szCs w:val="16"/>
              </w:rPr>
            </w:pPr>
            <w:r w:rsidRPr="0023634C">
              <w:rPr>
                <w:sz w:val="16"/>
                <w:szCs w:val="16"/>
              </w:rPr>
              <w:t>58</w:t>
            </w:r>
          </w:p>
        </w:tc>
        <w:tc>
          <w:tcPr>
            <w:tcW w:w="1711" w:type="dxa"/>
            <w:tcBorders>
              <w:top w:val="nil"/>
              <w:left w:val="nil"/>
              <w:bottom w:val="single" w:sz="4" w:space="0" w:color="auto"/>
              <w:right w:val="single" w:sz="4" w:space="0" w:color="auto"/>
            </w:tcBorders>
            <w:shd w:val="clear" w:color="000000" w:fill="FFFFFF"/>
            <w:noWrap/>
            <w:vAlign w:val="center"/>
            <w:hideMark/>
          </w:tcPr>
          <w:p w14:paraId="03EA7C0D" w14:textId="77777777" w:rsidR="0023634C" w:rsidRPr="0023634C" w:rsidRDefault="0023634C" w:rsidP="0023634C">
            <w:pPr>
              <w:jc w:val="right"/>
              <w:rPr>
                <w:sz w:val="16"/>
                <w:szCs w:val="16"/>
              </w:rPr>
            </w:pPr>
            <w:r w:rsidRPr="0023634C">
              <w:rPr>
                <w:sz w:val="16"/>
                <w:szCs w:val="16"/>
              </w:rPr>
              <w:t> </w:t>
            </w:r>
          </w:p>
        </w:tc>
      </w:tr>
      <w:tr w:rsidR="0023634C" w:rsidRPr="0023634C" w14:paraId="3052A464" w14:textId="77777777" w:rsidTr="0023634C">
        <w:trPr>
          <w:trHeight w:val="315"/>
          <w:jc w:val="center"/>
        </w:trPr>
        <w:tc>
          <w:tcPr>
            <w:tcW w:w="836" w:type="dxa"/>
            <w:tcBorders>
              <w:top w:val="nil"/>
              <w:left w:val="single" w:sz="8" w:space="0" w:color="auto"/>
              <w:bottom w:val="nil"/>
              <w:right w:val="single" w:sz="8" w:space="0" w:color="auto"/>
            </w:tcBorders>
            <w:shd w:val="clear" w:color="000000" w:fill="FFFFFF"/>
            <w:noWrap/>
            <w:vAlign w:val="center"/>
            <w:hideMark/>
          </w:tcPr>
          <w:p w14:paraId="4ECF35ED" w14:textId="77777777" w:rsidR="0023634C" w:rsidRPr="0023634C" w:rsidRDefault="0023634C" w:rsidP="0023634C">
            <w:pPr>
              <w:jc w:val="center"/>
              <w:rPr>
                <w:rFonts w:ascii="Verdana" w:hAnsi="Verdana" w:cs="Arial CYR"/>
                <w:sz w:val="16"/>
                <w:szCs w:val="16"/>
              </w:rPr>
            </w:pPr>
            <w:r w:rsidRPr="0023634C">
              <w:rPr>
                <w:rFonts w:ascii="Verdana" w:hAnsi="Verdana" w:cs="Arial CYR"/>
                <w:sz w:val="16"/>
                <w:szCs w:val="16"/>
              </w:rPr>
              <w:t>1.1.1.1.</w:t>
            </w:r>
          </w:p>
        </w:tc>
        <w:tc>
          <w:tcPr>
            <w:tcW w:w="8456" w:type="dxa"/>
            <w:tcBorders>
              <w:top w:val="nil"/>
              <w:left w:val="nil"/>
              <w:bottom w:val="single" w:sz="4" w:space="0" w:color="auto"/>
              <w:right w:val="single" w:sz="4" w:space="0" w:color="auto"/>
            </w:tcBorders>
            <w:shd w:val="clear" w:color="000000" w:fill="FFFFFF"/>
            <w:vAlign w:val="center"/>
            <w:hideMark/>
          </w:tcPr>
          <w:p w14:paraId="7E54A048" w14:textId="77777777" w:rsidR="0023634C" w:rsidRPr="0023634C" w:rsidRDefault="0023634C" w:rsidP="0023634C">
            <w:pPr>
              <w:rPr>
                <w:sz w:val="16"/>
                <w:szCs w:val="16"/>
              </w:rPr>
            </w:pPr>
            <w:r w:rsidRPr="0023634C">
              <w:rPr>
                <w:sz w:val="16"/>
                <w:szCs w:val="16"/>
              </w:rPr>
              <w:t>Полезный отпуск иным потребителям на потребительский рынок, в т.ч:</w:t>
            </w:r>
          </w:p>
        </w:tc>
        <w:tc>
          <w:tcPr>
            <w:tcW w:w="1416" w:type="dxa"/>
            <w:tcBorders>
              <w:top w:val="nil"/>
              <w:left w:val="nil"/>
              <w:bottom w:val="single" w:sz="4" w:space="0" w:color="auto"/>
              <w:right w:val="single" w:sz="4" w:space="0" w:color="auto"/>
            </w:tcBorders>
            <w:shd w:val="clear" w:color="000000" w:fill="FFFFFF"/>
            <w:vAlign w:val="center"/>
            <w:hideMark/>
          </w:tcPr>
          <w:p w14:paraId="0F95EC89" w14:textId="77777777" w:rsidR="0023634C" w:rsidRPr="0023634C" w:rsidRDefault="0023634C" w:rsidP="0023634C">
            <w:pPr>
              <w:jc w:val="center"/>
              <w:rPr>
                <w:sz w:val="16"/>
                <w:szCs w:val="16"/>
              </w:rPr>
            </w:pPr>
            <w:r w:rsidRPr="0023634C">
              <w:rPr>
                <w:sz w:val="16"/>
                <w:szCs w:val="16"/>
              </w:rPr>
              <w:t>Гкал</w:t>
            </w:r>
          </w:p>
        </w:tc>
        <w:tc>
          <w:tcPr>
            <w:tcW w:w="1715" w:type="dxa"/>
            <w:tcBorders>
              <w:top w:val="nil"/>
              <w:left w:val="nil"/>
              <w:bottom w:val="single" w:sz="4" w:space="0" w:color="auto"/>
              <w:right w:val="single" w:sz="8" w:space="0" w:color="auto"/>
            </w:tcBorders>
            <w:shd w:val="clear" w:color="000000" w:fill="FFFFFF"/>
            <w:noWrap/>
            <w:vAlign w:val="center"/>
            <w:hideMark/>
          </w:tcPr>
          <w:p w14:paraId="059FF959" w14:textId="77777777" w:rsidR="0023634C" w:rsidRPr="0023634C" w:rsidRDefault="0023634C" w:rsidP="0023634C">
            <w:pPr>
              <w:jc w:val="right"/>
              <w:rPr>
                <w:sz w:val="16"/>
                <w:szCs w:val="16"/>
              </w:rPr>
            </w:pPr>
            <w:r w:rsidRPr="0023634C">
              <w:rPr>
                <w:sz w:val="16"/>
                <w:szCs w:val="16"/>
              </w:rPr>
              <w:t>56 782</w:t>
            </w:r>
          </w:p>
        </w:tc>
        <w:tc>
          <w:tcPr>
            <w:tcW w:w="1714" w:type="dxa"/>
            <w:tcBorders>
              <w:top w:val="nil"/>
              <w:left w:val="single" w:sz="4" w:space="0" w:color="auto"/>
              <w:bottom w:val="single" w:sz="4" w:space="0" w:color="auto"/>
              <w:right w:val="single" w:sz="8" w:space="0" w:color="auto"/>
            </w:tcBorders>
            <w:shd w:val="clear" w:color="000000" w:fill="FFFFFF"/>
            <w:noWrap/>
            <w:vAlign w:val="center"/>
            <w:hideMark/>
          </w:tcPr>
          <w:p w14:paraId="652D79EF" w14:textId="77777777" w:rsidR="0023634C" w:rsidRPr="0023634C" w:rsidRDefault="0023634C" w:rsidP="0023634C">
            <w:pPr>
              <w:jc w:val="right"/>
              <w:rPr>
                <w:sz w:val="16"/>
                <w:szCs w:val="16"/>
              </w:rPr>
            </w:pPr>
            <w:r w:rsidRPr="0023634C">
              <w:rPr>
                <w:sz w:val="16"/>
                <w:szCs w:val="16"/>
              </w:rPr>
              <w:t>59 374</w:t>
            </w:r>
          </w:p>
        </w:tc>
        <w:tc>
          <w:tcPr>
            <w:tcW w:w="1713" w:type="dxa"/>
            <w:tcBorders>
              <w:top w:val="nil"/>
              <w:left w:val="single" w:sz="4" w:space="0" w:color="auto"/>
              <w:bottom w:val="single" w:sz="4" w:space="0" w:color="auto"/>
              <w:right w:val="single" w:sz="8" w:space="0" w:color="auto"/>
            </w:tcBorders>
            <w:shd w:val="clear" w:color="000000" w:fill="FFFFFF"/>
            <w:noWrap/>
            <w:vAlign w:val="center"/>
            <w:hideMark/>
          </w:tcPr>
          <w:p w14:paraId="1CABC548" w14:textId="77777777" w:rsidR="0023634C" w:rsidRPr="0023634C" w:rsidRDefault="0023634C" w:rsidP="0023634C">
            <w:pPr>
              <w:jc w:val="right"/>
              <w:rPr>
                <w:sz w:val="16"/>
                <w:szCs w:val="16"/>
              </w:rPr>
            </w:pPr>
            <w:r w:rsidRPr="0023634C">
              <w:rPr>
                <w:sz w:val="16"/>
                <w:szCs w:val="16"/>
              </w:rPr>
              <w:t>59 374</w:t>
            </w:r>
          </w:p>
        </w:tc>
        <w:tc>
          <w:tcPr>
            <w:tcW w:w="1716" w:type="dxa"/>
            <w:tcBorders>
              <w:top w:val="nil"/>
              <w:left w:val="single" w:sz="4" w:space="0" w:color="auto"/>
              <w:bottom w:val="single" w:sz="4" w:space="0" w:color="auto"/>
              <w:right w:val="single" w:sz="8" w:space="0" w:color="auto"/>
            </w:tcBorders>
            <w:shd w:val="clear" w:color="000000" w:fill="FFFFFF"/>
            <w:noWrap/>
            <w:vAlign w:val="center"/>
            <w:hideMark/>
          </w:tcPr>
          <w:p w14:paraId="04BC0D83" w14:textId="77777777" w:rsidR="0023634C" w:rsidRPr="0023634C" w:rsidRDefault="0023634C" w:rsidP="0023634C">
            <w:pPr>
              <w:jc w:val="right"/>
              <w:rPr>
                <w:sz w:val="16"/>
                <w:szCs w:val="16"/>
              </w:rPr>
            </w:pPr>
            <w:r w:rsidRPr="0023634C">
              <w:rPr>
                <w:sz w:val="16"/>
                <w:szCs w:val="16"/>
              </w:rPr>
              <w:t>0,00</w:t>
            </w:r>
          </w:p>
        </w:tc>
        <w:tc>
          <w:tcPr>
            <w:tcW w:w="1716" w:type="dxa"/>
            <w:tcBorders>
              <w:top w:val="nil"/>
              <w:left w:val="nil"/>
              <w:bottom w:val="single" w:sz="4" w:space="0" w:color="auto"/>
              <w:right w:val="single" w:sz="4" w:space="0" w:color="auto"/>
            </w:tcBorders>
            <w:shd w:val="clear" w:color="000000" w:fill="FFFFFF"/>
            <w:noWrap/>
            <w:vAlign w:val="center"/>
            <w:hideMark/>
          </w:tcPr>
          <w:p w14:paraId="3D5F1077" w14:textId="77777777" w:rsidR="0023634C" w:rsidRPr="0023634C" w:rsidRDefault="0023634C" w:rsidP="0023634C">
            <w:pPr>
              <w:jc w:val="right"/>
              <w:rPr>
                <w:sz w:val="16"/>
                <w:szCs w:val="16"/>
              </w:rPr>
            </w:pPr>
            <w:r w:rsidRPr="0023634C">
              <w:rPr>
                <w:sz w:val="16"/>
                <w:szCs w:val="16"/>
              </w:rPr>
              <w:t>56 913</w:t>
            </w:r>
          </w:p>
        </w:tc>
        <w:tc>
          <w:tcPr>
            <w:tcW w:w="1714" w:type="dxa"/>
            <w:tcBorders>
              <w:top w:val="nil"/>
              <w:left w:val="nil"/>
              <w:bottom w:val="single" w:sz="4" w:space="0" w:color="auto"/>
              <w:right w:val="single" w:sz="4" w:space="0" w:color="auto"/>
            </w:tcBorders>
            <w:shd w:val="clear" w:color="000000" w:fill="FFFFFF"/>
            <w:noWrap/>
            <w:vAlign w:val="center"/>
            <w:hideMark/>
          </w:tcPr>
          <w:p w14:paraId="03076FB7" w14:textId="77777777" w:rsidR="0023634C" w:rsidRPr="0023634C" w:rsidRDefault="0023634C" w:rsidP="0023634C">
            <w:pPr>
              <w:jc w:val="right"/>
              <w:rPr>
                <w:sz w:val="16"/>
                <w:szCs w:val="16"/>
              </w:rPr>
            </w:pPr>
            <w:r w:rsidRPr="0023634C">
              <w:rPr>
                <w:sz w:val="16"/>
                <w:szCs w:val="16"/>
              </w:rPr>
              <w:t>64 838</w:t>
            </w:r>
          </w:p>
        </w:tc>
        <w:tc>
          <w:tcPr>
            <w:tcW w:w="1713" w:type="dxa"/>
            <w:tcBorders>
              <w:top w:val="nil"/>
              <w:left w:val="nil"/>
              <w:bottom w:val="single" w:sz="4" w:space="0" w:color="auto"/>
              <w:right w:val="single" w:sz="4" w:space="0" w:color="auto"/>
            </w:tcBorders>
            <w:shd w:val="clear" w:color="000000" w:fill="FFFFFF"/>
            <w:noWrap/>
            <w:vAlign w:val="center"/>
            <w:hideMark/>
          </w:tcPr>
          <w:p w14:paraId="4F5561B9" w14:textId="77777777" w:rsidR="0023634C" w:rsidRPr="0023634C" w:rsidRDefault="0023634C" w:rsidP="0023634C">
            <w:pPr>
              <w:jc w:val="right"/>
              <w:rPr>
                <w:sz w:val="16"/>
                <w:szCs w:val="16"/>
              </w:rPr>
            </w:pPr>
            <w:r w:rsidRPr="0023634C">
              <w:rPr>
                <w:sz w:val="16"/>
                <w:szCs w:val="16"/>
              </w:rPr>
              <w:t>64 838</w:t>
            </w:r>
          </w:p>
        </w:tc>
        <w:tc>
          <w:tcPr>
            <w:tcW w:w="1711" w:type="dxa"/>
            <w:tcBorders>
              <w:top w:val="nil"/>
              <w:left w:val="nil"/>
              <w:bottom w:val="single" w:sz="4" w:space="0" w:color="auto"/>
              <w:right w:val="single" w:sz="4" w:space="0" w:color="auto"/>
            </w:tcBorders>
            <w:shd w:val="clear" w:color="000000" w:fill="FFFFFF"/>
            <w:noWrap/>
            <w:vAlign w:val="center"/>
            <w:hideMark/>
          </w:tcPr>
          <w:p w14:paraId="1992D06D" w14:textId="77777777" w:rsidR="0023634C" w:rsidRPr="0023634C" w:rsidRDefault="0023634C" w:rsidP="0023634C">
            <w:pPr>
              <w:jc w:val="right"/>
              <w:rPr>
                <w:sz w:val="16"/>
                <w:szCs w:val="16"/>
              </w:rPr>
            </w:pPr>
            <w:r w:rsidRPr="0023634C">
              <w:rPr>
                <w:sz w:val="16"/>
                <w:szCs w:val="16"/>
              </w:rPr>
              <w:t> </w:t>
            </w:r>
          </w:p>
        </w:tc>
      </w:tr>
      <w:tr w:rsidR="0023634C" w:rsidRPr="0023634C" w14:paraId="5E3D7B06" w14:textId="77777777" w:rsidTr="0023634C">
        <w:trPr>
          <w:trHeight w:val="315"/>
          <w:jc w:val="center"/>
        </w:trPr>
        <w:tc>
          <w:tcPr>
            <w:tcW w:w="836" w:type="dxa"/>
            <w:tcBorders>
              <w:top w:val="nil"/>
              <w:left w:val="single" w:sz="8" w:space="0" w:color="auto"/>
              <w:bottom w:val="nil"/>
              <w:right w:val="single" w:sz="8" w:space="0" w:color="auto"/>
            </w:tcBorders>
            <w:shd w:val="clear" w:color="000000" w:fill="FFFFFF"/>
            <w:noWrap/>
            <w:vAlign w:val="center"/>
            <w:hideMark/>
          </w:tcPr>
          <w:p w14:paraId="6D794C0B" w14:textId="77777777" w:rsidR="0023634C" w:rsidRPr="0023634C" w:rsidRDefault="0023634C" w:rsidP="0023634C">
            <w:pPr>
              <w:jc w:val="center"/>
              <w:rPr>
                <w:rFonts w:ascii="Verdana" w:hAnsi="Verdana" w:cs="Arial CYR"/>
                <w:sz w:val="16"/>
                <w:szCs w:val="16"/>
              </w:rPr>
            </w:pPr>
            <w:r w:rsidRPr="0023634C">
              <w:rPr>
                <w:rFonts w:ascii="Verdana" w:hAnsi="Verdana" w:cs="Arial CYR"/>
                <w:sz w:val="16"/>
                <w:szCs w:val="16"/>
              </w:rPr>
              <w:t> </w:t>
            </w:r>
          </w:p>
        </w:tc>
        <w:tc>
          <w:tcPr>
            <w:tcW w:w="8456" w:type="dxa"/>
            <w:tcBorders>
              <w:top w:val="nil"/>
              <w:left w:val="nil"/>
              <w:bottom w:val="single" w:sz="4" w:space="0" w:color="auto"/>
              <w:right w:val="single" w:sz="4" w:space="0" w:color="auto"/>
            </w:tcBorders>
            <w:shd w:val="clear" w:color="000000" w:fill="FFFFFF"/>
            <w:vAlign w:val="center"/>
            <w:hideMark/>
          </w:tcPr>
          <w:p w14:paraId="61673948" w14:textId="77777777" w:rsidR="0023634C" w:rsidRPr="0023634C" w:rsidRDefault="0023634C" w:rsidP="0023634C">
            <w:pPr>
              <w:rPr>
                <w:sz w:val="16"/>
                <w:szCs w:val="16"/>
              </w:rPr>
            </w:pPr>
            <w:r w:rsidRPr="0023634C">
              <w:rPr>
                <w:sz w:val="16"/>
                <w:szCs w:val="16"/>
              </w:rPr>
              <w:t xml:space="preserve">     первое полугодие</w:t>
            </w:r>
          </w:p>
        </w:tc>
        <w:tc>
          <w:tcPr>
            <w:tcW w:w="1416" w:type="dxa"/>
            <w:tcBorders>
              <w:top w:val="nil"/>
              <w:left w:val="nil"/>
              <w:bottom w:val="single" w:sz="4" w:space="0" w:color="auto"/>
              <w:right w:val="single" w:sz="4" w:space="0" w:color="auto"/>
            </w:tcBorders>
            <w:shd w:val="clear" w:color="000000" w:fill="FFFFFF"/>
            <w:vAlign w:val="center"/>
            <w:hideMark/>
          </w:tcPr>
          <w:p w14:paraId="500D5F97" w14:textId="77777777" w:rsidR="0023634C" w:rsidRPr="0023634C" w:rsidRDefault="0023634C" w:rsidP="0023634C">
            <w:pPr>
              <w:jc w:val="center"/>
              <w:rPr>
                <w:sz w:val="16"/>
                <w:szCs w:val="16"/>
              </w:rPr>
            </w:pPr>
            <w:r w:rsidRPr="0023634C">
              <w:rPr>
                <w:sz w:val="16"/>
                <w:szCs w:val="16"/>
              </w:rPr>
              <w:t>Гкал</w:t>
            </w:r>
          </w:p>
        </w:tc>
        <w:tc>
          <w:tcPr>
            <w:tcW w:w="1715" w:type="dxa"/>
            <w:tcBorders>
              <w:top w:val="nil"/>
              <w:left w:val="nil"/>
              <w:bottom w:val="single" w:sz="4" w:space="0" w:color="auto"/>
              <w:right w:val="single" w:sz="8" w:space="0" w:color="auto"/>
            </w:tcBorders>
            <w:shd w:val="clear" w:color="000000" w:fill="FFFFFF"/>
            <w:noWrap/>
            <w:vAlign w:val="center"/>
            <w:hideMark/>
          </w:tcPr>
          <w:p w14:paraId="2C18F4EE" w14:textId="77777777" w:rsidR="0023634C" w:rsidRPr="0023634C" w:rsidRDefault="0023634C" w:rsidP="0023634C">
            <w:pPr>
              <w:jc w:val="right"/>
              <w:rPr>
                <w:sz w:val="16"/>
                <w:szCs w:val="16"/>
              </w:rPr>
            </w:pPr>
            <w:r w:rsidRPr="0023634C">
              <w:rPr>
                <w:sz w:val="16"/>
                <w:szCs w:val="16"/>
              </w:rPr>
              <w:t>34 009</w:t>
            </w:r>
          </w:p>
        </w:tc>
        <w:tc>
          <w:tcPr>
            <w:tcW w:w="1714" w:type="dxa"/>
            <w:tcBorders>
              <w:top w:val="nil"/>
              <w:left w:val="single" w:sz="4" w:space="0" w:color="auto"/>
              <w:bottom w:val="single" w:sz="4" w:space="0" w:color="auto"/>
              <w:right w:val="single" w:sz="8" w:space="0" w:color="auto"/>
            </w:tcBorders>
            <w:shd w:val="clear" w:color="000000" w:fill="FFFFFF"/>
            <w:noWrap/>
            <w:vAlign w:val="center"/>
            <w:hideMark/>
          </w:tcPr>
          <w:p w14:paraId="54791677" w14:textId="77777777" w:rsidR="0023634C" w:rsidRPr="0023634C" w:rsidRDefault="0023634C" w:rsidP="0023634C">
            <w:pPr>
              <w:jc w:val="right"/>
              <w:rPr>
                <w:sz w:val="16"/>
                <w:szCs w:val="16"/>
              </w:rPr>
            </w:pPr>
            <w:r w:rsidRPr="0023634C">
              <w:rPr>
                <w:sz w:val="16"/>
                <w:szCs w:val="16"/>
              </w:rPr>
              <w:t>35 929</w:t>
            </w:r>
          </w:p>
        </w:tc>
        <w:tc>
          <w:tcPr>
            <w:tcW w:w="1713" w:type="dxa"/>
            <w:tcBorders>
              <w:top w:val="nil"/>
              <w:left w:val="single" w:sz="4" w:space="0" w:color="auto"/>
              <w:bottom w:val="single" w:sz="4" w:space="0" w:color="auto"/>
              <w:right w:val="single" w:sz="8" w:space="0" w:color="auto"/>
            </w:tcBorders>
            <w:shd w:val="clear" w:color="000000" w:fill="FFFFFF"/>
            <w:noWrap/>
            <w:vAlign w:val="center"/>
            <w:hideMark/>
          </w:tcPr>
          <w:p w14:paraId="445FC26D" w14:textId="77777777" w:rsidR="0023634C" w:rsidRPr="0023634C" w:rsidRDefault="0023634C" w:rsidP="0023634C">
            <w:pPr>
              <w:jc w:val="right"/>
              <w:rPr>
                <w:sz w:val="16"/>
                <w:szCs w:val="16"/>
              </w:rPr>
            </w:pPr>
            <w:r w:rsidRPr="0023634C">
              <w:rPr>
                <w:sz w:val="16"/>
                <w:szCs w:val="16"/>
              </w:rPr>
              <w:t>35 929</w:t>
            </w:r>
          </w:p>
        </w:tc>
        <w:tc>
          <w:tcPr>
            <w:tcW w:w="1716" w:type="dxa"/>
            <w:tcBorders>
              <w:top w:val="nil"/>
              <w:left w:val="single" w:sz="4" w:space="0" w:color="auto"/>
              <w:bottom w:val="single" w:sz="4" w:space="0" w:color="auto"/>
              <w:right w:val="single" w:sz="8" w:space="0" w:color="auto"/>
            </w:tcBorders>
            <w:shd w:val="clear" w:color="000000" w:fill="FFFFFF"/>
            <w:noWrap/>
            <w:vAlign w:val="center"/>
            <w:hideMark/>
          </w:tcPr>
          <w:p w14:paraId="28B2985B" w14:textId="77777777" w:rsidR="0023634C" w:rsidRPr="0023634C" w:rsidRDefault="0023634C" w:rsidP="0023634C">
            <w:pPr>
              <w:jc w:val="right"/>
              <w:rPr>
                <w:sz w:val="16"/>
                <w:szCs w:val="16"/>
              </w:rPr>
            </w:pPr>
            <w:r w:rsidRPr="0023634C">
              <w:rPr>
                <w:sz w:val="16"/>
                <w:szCs w:val="16"/>
              </w:rPr>
              <w:t>0,00</w:t>
            </w:r>
          </w:p>
        </w:tc>
        <w:tc>
          <w:tcPr>
            <w:tcW w:w="1716" w:type="dxa"/>
            <w:tcBorders>
              <w:top w:val="nil"/>
              <w:left w:val="nil"/>
              <w:bottom w:val="single" w:sz="4" w:space="0" w:color="auto"/>
              <w:right w:val="single" w:sz="4" w:space="0" w:color="auto"/>
            </w:tcBorders>
            <w:shd w:val="clear" w:color="000000" w:fill="FFFFFF"/>
            <w:noWrap/>
            <w:vAlign w:val="center"/>
            <w:hideMark/>
          </w:tcPr>
          <w:p w14:paraId="668B9CD8" w14:textId="77777777" w:rsidR="0023634C" w:rsidRPr="0023634C" w:rsidRDefault="0023634C" w:rsidP="0023634C">
            <w:pPr>
              <w:jc w:val="right"/>
              <w:rPr>
                <w:sz w:val="16"/>
                <w:szCs w:val="16"/>
              </w:rPr>
            </w:pPr>
            <w:r w:rsidRPr="0023634C">
              <w:rPr>
                <w:sz w:val="16"/>
                <w:szCs w:val="16"/>
              </w:rPr>
              <w:t>32 304</w:t>
            </w:r>
          </w:p>
        </w:tc>
        <w:tc>
          <w:tcPr>
            <w:tcW w:w="1714" w:type="dxa"/>
            <w:tcBorders>
              <w:top w:val="nil"/>
              <w:left w:val="nil"/>
              <w:bottom w:val="single" w:sz="4" w:space="0" w:color="auto"/>
              <w:right w:val="single" w:sz="4" w:space="0" w:color="auto"/>
            </w:tcBorders>
            <w:shd w:val="clear" w:color="000000" w:fill="FFFFFF"/>
            <w:noWrap/>
            <w:vAlign w:val="center"/>
            <w:hideMark/>
          </w:tcPr>
          <w:p w14:paraId="150CF6BE" w14:textId="77777777" w:rsidR="0023634C" w:rsidRPr="0023634C" w:rsidRDefault="0023634C" w:rsidP="0023634C">
            <w:pPr>
              <w:jc w:val="right"/>
              <w:rPr>
                <w:sz w:val="16"/>
                <w:szCs w:val="16"/>
              </w:rPr>
            </w:pPr>
            <w:r w:rsidRPr="0023634C">
              <w:rPr>
                <w:sz w:val="16"/>
                <w:szCs w:val="16"/>
              </w:rPr>
              <w:t>38 528</w:t>
            </w:r>
          </w:p>
        </w:tc>
        <w:tc>
          <w:tcPr>
            <w:tcW w:w="1713" w:type="dxa"/>
            <w:tcBorders>
              <w:top w:val="nil"/>
              <w:left w:val="nil"/>
              <w:bottom w:val="single" w:sz="4" w:space="0" w:color="auto"/>
              <w:right w:val="single" w:sz="4" w:space="0" w:color="auto"/>
            </w:tcBorders>
            <w:shd w:val="clear" w:color="000000" w:fill="FFFFFF"/>
            <w:noWrap/>
            <w:vAlign w:val="center"/>
            <w:hideMark/>
          </w:tcPr>
          <w:p w14:paraId="2D629C8F" w14:textId="77777777" w:rsidR="0023634C" w:rsidRPr="0023634C" w:rsidRDefault="0023634C" w:rsidP="0023634C">
            <w:pPr>
              <w:jc w:val="right"/>
              <w:rPr>
                <w:sz w:val="16"/>
                <w:szCs w:val="16"/>
              </w:rPr>
            </w:pPr>
            <w:r w:rsidRPr="0023634C">
              <w:rPr>
                <w:sz w:val="16"/>
                <w:szCs w:val="16"/>
              </w:rPr>
              <w:t>38 528</w:t>
            </w:r>
          </w:p>
        </w:tc>
        <w:tc>
          <w:tcPr>
            <w:tcW w:w="1711" w:type="dxa"/>
            <w:tcBorders>
              <w:top w:val="nil"/>
              <w:left w:val="nil"/>
              <w:bottom w:val="single" w:sz="4" w:space="0" w:color="auto"/>
              <w:right w:val="single" w:sz="4" w:space="0" w:color="auto"/>
            </w:tcBorders>
            <w:shd w:val="clear" w:color="000000" w:fill="FFFFFF"/>
            <w:noWrap/>
            <w:vAlign w:val="center"/>
            <w:hideMark/>
          </w:tcPr>
          <w:p w14:paraId="3B1CE301" w14:textId="77777777" w:rsidR="0023634C" w:rsidRPr="0023634C" w:rsidRDefault="0023634C" w:rsidP="0023634C">
            <w:pPr>
              <w:jc w:val="right"/>
              <w:rPr>
                <w:sz w:val="16"/>
                <w:szCs w:val="16"/>
              </w:rPr>
            </w:pPr>
            <w:r w:rsidRPr="0023634C">
              <w:rPr>
                <w:sz w:val="16"/>
                <w:szCs w:val="16"/>
              </w:rPr>
              <w:t> </w:t>
            </w:r>
          </w:p>
        </w:tc>
      </w:tr>
      <w:tr w:rsidR="0023634C" w:rsidRPr="0023634C" w14:paraId="5712806B" w14:textId="77777777" w:rsidTr="0023634C">
        <w:trPr>
          <w:trHeight w:val="315"/>
          <w:jc w:val="center"/>
        </w:trPr>
        <w:tc>
          <w:tcPr>
            <w:tcW w:w="836" w:type="dxa"/>
            <w:tcBorders>
              <w:top w:val="nil"/>
              <w:left w:val="single" w:sz="8" w:space="0" w:color="auto"/>
              <w:bottom w:val="nil"/>
              <w:right w:val="single" w:sz="8" w:space="0" w:color="auto"/>
            </w:tcBorders>
            <w:shd w:val="clear" w:color="000000" w:fill="FFFFFF"/>
            <w:noWrap/>
            <w:vAlign w:val="center"/>
            <w:hideMark/>
          </w:tcPr>
          <w:p w14:paraId="77A570F7" w14:textId="77777777" w:rsidR="0023634C" w:rsidRPr="0023634C" w:rsidRDefault="0023634C" w:rsidP="0023634C">
            <w:pPr>
              <w:jc w:val="center"/>
              <w:rPr>
                <w:rFonts w:ascii="Verdana" w:hAnsi="Verdana" w:cs="Arial CYR"/>
                <w:sz w:val="16"/>
                <w:szCs w:val="16"/>
              </w:rPr>
            </w:pPr>
            <w:r w:rsidRPr="0023634C">
              <w:rPr>
                <w:rFonts w:ascii="Verdana" w:hAnsi="Verdana" w:cs="Arial CYR"/>
                <w:sz w:val="16"/>
                <w:szCs w:val="16"/>
              </w:rPr>
              <w:t> </w:t>
            </w:r>
          </w:p>
        </w:tc>
        <w:tc>
          <w:tcPr>
            <w:tcW w:w="8456" w:type="dxa"/>
            <w:tcBorders>
              <w:top w:val="nil"/>
              <w:left w:val="nil"/>
              <w:bottom w:val="single" w:sz="4" w:space="0" w:color="auto"/>
              <w:right w:val="single" w:sz="4" w:space="0" w:color="auto"/>
            </w:tcBorders>
            <w:shd w:val="clear" w:color="000000" w:fill="FFFFFF"/>
            <w:vAlign w:val="center"/>
            <w:hideMark/>
          </w:tcPr>
          <w:p w14:paraId="20EBA121" w14:textId="77777777" w:rsidR="0023634C" w:rsidRPr="0023634C" w:rsidRDefault="0023634C" w:rsidP="0023634C">
            <w:pPr>
              <w:jc w:val="right"/>
              <w:rPr>
                <w:i/>
                <w:iCs/>
                <w:sz w:val="16"/>
                <w:szCs w:val="16"/>
              </w:rPr>
            </w:pPr>
            <w:r w:rsidRPr="0023634C">
              <w:rPr>
                <w:i/>
                <w:iCs/>
                <w:sz w:val="16"/>
                <w:szCs w:val="16"/>
              </w:rPr>
              <w:t xml:space="preserve"> - газ лимитный</w:t>
            </w:r>
          </w:p>
        </w:tc>
        <w:tc>
          <w:tcPr>
            <w:tcW w:w="1416" w:type="dxa"/>
            <w:tcBorders>
              <w:top w:val="nil"/>
              <w:left w:val="nil"/>
              <w:bottom w:val="single" w:sz="4" w:space="0" w:color="auto"/>
              <w:right w:val="single" w:sz="4" w:space="0" w:color="auto"/>
            </w:tcBorders>
            <w:shd w:val="clear" w:color="000000" w:fill="FFFFFF"/>
            <w:vAlign w:val="center"/>
            <w:hideMark/>
          </w:tcPr>
          <w:p w14:paraId="0A9129F6" w14:textId="77777777" w:rsidR="0023634C" w:rsidRPr="0023634C" w:rsidRDefault="0023634C" w:rsidP="0023634C">
            <w:pPr>
              <w:jc w:val="center"/>
              <w:rPr>
                <w:sz w:val="16"/>
                <w:szCs w:val="16"/>
              </w:rPr>
            </w:pPr>
            <w:r w:rsidRPr="0023634C">
              <w:rPr>
                <w:sz w:val="16"/>
                <w:szCs w:val="16"/>
              </w:rPr>
              <w:t> </w:t>
            </w:r>
          </w:p>
        </w:tc>
        <w:tc>
          <w:tcPr>
            <w:tcW w:w="1715" w:type="dxa"/>
            <w:tcBorders>
              <w:top w:val="nil"/>
              <w:left w:val="nil"/>
              <w:bottom w:val="single" w:sz="4" w:space="0" w:color="auto"/>
              <w:right w:val="single" w:sz="8" w:space="0" w:color="auto"/>
            </w:tcBorders>
            <w:shd w:val="clear" w:color="000000" w:fill="FFFFFF"/>
            <w:noWrap/>
            <w:vAlign w:val="center"/>
            <w:hideMark/>
          </w:tcPr>
          <w:p w14:paraId="7E0373F7" w14:textId="77777777" w:rsidR="0023634C" w:rsidRPr="0023634C" w:rsidRDefault="0023634C" w:rsidP="0023634C">
            <w:pPr>
              <w:jc w:val="right"/>
              <w:rPr>
                <w:sz w:val="16"/>
                <w:szCs w:val="16"/>
              </w:rPr>
            </w:pPr>
            <w:r w:rsidRPr="0023634C">
              <w:rPr>
                <w:sz w:val="16"/>
                <w:szCs w:val="16"/>
              </w:rPr>
              <w:t>33 942</w:t>
            </w:r>
          </w:p>
        </w:tc>
        <w:tc>
          <w:tcPr>
            <w:tcW w:w="1714" w:type="dxa"/>
            <w:tcBorders>
              <w:top w:val="nil"/>
              <w:left w:val="single" w:sz="4" w:space="0" w:color="auto"/>
              <w:bottom w:val="single" w:sz="4" w:space="0" w:color="auto"/>
              <w:right w:val="single" w:sz="8" w:space="0" w:color="auto"/>
            </w:tcBorders>
            <w:shd w:val="clear" w:color="000000" w:fill="FFFFFF"/>
            <w:noWrap/>
            <w:vAlign w:val="center"/>
            <w:hideMark/>
          </w:tcPr>
          <w:p w14:paraId="6584D45F" w14:textId="77777777" w:rsidR="0023634C" w:rsidRPr="0023634C" w:rsidRDefault="0023634C" w:rsidP="0023634C">
            <w:pPr>
              <w:jc w:val="right"/>
              <w:rPr>
                <w:sz w:val="16"/>
                <w:szCs w:val="16"/>
              </w:rPr>
            </w:pPr>
            <w:r w:rsidRPr="0023634C">
              <w:rPr>
                <w:sz w:val="16"/>
                <w:szCs w:val="16"/>
              </w:rPr>
              <w:t>35 875</w:t>
            </w:r>
          </w:p>
        </w:tc>
        <w:tc>
          <w:tcPr>
            <w:tcW w:w="1713" w:type="dxa"/>
            <w:tcBorders>
              <w:top w:val="nil"/>
              <w:left w:val="single" w:sz="4" w:space="0" w:color="auto"/>
              <w:bottom w:val="single" w:sz="4" w:space="0" w:color="auto"/>
              <w:right w:val="single" w:sz="8" w:space="0" w:color="auto"/>
            </w:tcBorders>
            <w:shd w:val="clear" w:color="000000" w:fill="FFFFFF"/>
            <w:noWrap/>
            <w:vAlign w:val="center"/>
            <w:hideMark/>
          </w:tcPr>
          <w:p w14:paraId="33D43447" w14:textId="77777777" w:rsidR="0023634C" w:rsidRPr="0023634C" w:rsidRDefault="0023634C" w:rsidP="0023634C">
            <w:pPr>
              <w:jc w:val="right"/>
              <w:rPr>
                <w:sz w:val="16"/>
                <w:szCs w:val="16"/>
              </w:rPr>
            </w:pPr>
            <w:r w:rsidRPr="0023634C">
              <w:rPr>
                <w:sz w:val="16"/>
                <w:szCs w:val="16"/>
              </w:rPr>
              <w:t> </w:t>
            </w:r>
          </w:p>
        </w:tc>
        <w:tc>
          <w:tcPr>
            <w:tcW w:w="1716" w:type="dxa"/>
            <w:tcBorders>
              <w:top w:val="nil"/>
              <w:left w:val="single" w:sz="4" w:space="0" w:color="auto"/>
              <w:bottom w:val="single" w:sz="4" w:space="0" w:color="auto"/>
              <w:right w:val="single" w:sz="8" w:space="0" w:color="auto"/>
            </w:tcBorders>
            <w:shd w:val="clear" w:color="000000" w:fill="FFFFFF"/>
            <w:noWrap/>
            <w:vAlign w:val="center"/>
            <w:hideMark/>
          </w:tcPr>
          <w:p w14:paraId="6EE6539E" w14:textId="77777777" w:rsidR="0023634C" w:rsidRPr="0023634C" w:rsidRDefault="0023634C" w:rsidP="0023634C">
            <w:pPr>
              <w:jc w:val="right"/>
              <w:rPr>
                <w:sz w:val="16"/>
                <w:szCs w:val="16"/>
              </w:rPr>
            </w:pPr>
            <w:r w:rsidRPr="0023634C">
              <w:rPr>
                <w:sz w:val="16"/>
                <w:szCs w:val="16"/>
              </w:rPr>
              <w:t>-35 874,70</w:t>
            </w:r>
          </w:p>
        </w:tc>
        <w:tc>
          <w:tcPr>
            <w:tcW w:w="1716" w:type="dxa"/>
            <w:tcBorders>
              <w:top w:val="nil"/>
              <w:left w:val="nil"/>
              <w:bottom w:val="single" w:sz="4" w:space="0" w:color="auto"/>
              <w:right w:val="single" w:sz="4" w:space="0" w:color="auto"/>
            </w:tcBorders>
            <w:shd w:val="clear" w:color="000000" w:fill="FFFFFF"/>
            <w:noWrap/>
            <w:vAlign w:val="center"/>
            <w:hideMark/>
          </w:tcPr>
          <w:p w14:paraId="1522CDB6" w14:textId="77777777" w:rsidR="0023634C" w:rsidRPr="0023634C" w:rsidRDefault="0023634C" w:rsidP="0023634C">
            <w:pPr>
              <w:jc w:val="right"/>
              <w:rPr>
                <w:sz w:val="16"/>
                <w:szCs w:val="16"/>
              </w:rPr>
            </w:pPr>
            <w:r w:rsidRPr="0023634C">
              <w:rPr>
                <w:sz w:val="16"/>
                <w:szCs w:val="16"/>
              </w:rPr>
              <w:t>32 242</w:t>
            </w:r>
          </w:p>
        </w:tc>
        <w:tc>
          <w:tcPr>
            <w:tcW w:w="1714" w:type="dxa"/>
            <w:tcBorders>
              <w:top w:val="nil"/>
              <w:left w:val="nil"/>
              <w:bottom w:val="single" w:sz="4" w:space="0" w:color="auto"/>
              <w:right w:val="single" w:sz="4" w:space="0" w:color="auto"/>
            </w:tcBorders>
            <w:shd w:val="clear" w:color="000000" w:fill="FFFFFF"/>
            <w:noWrap/>
            <w:vAlign w:val="center"/>
            <w:hideMark/>
          </w:tcPr>
          <w:p w14:paraId="733A7596" w14:textId="77777777" w:rsidR="0023634C" w:rsidRPr="0023634C" w:rsidRDefault="0023634C" w:rsidP="0023634C">
            <w:pPr>
              <w:jc w:val="right"/>
              <w:rPr>
                <w:sz w:val="16"/>
                <w:szCs w:val="16"/>
              </w:rPr>
            </w:pPr>
            <w:r w:rsidRPr="0023634C">
              <w:rPr>
                <w:sz w:val="16"/>
                <w:szCs w:val="16"/>
              </w:rPr>
              <w:t>38 462</w:t>
            </w:r>
          </w:p>
        </w:tc>
        <w:tc>
          <w:tcPr>
            <w:tcW w:w="1713" w:type="dxa"/>
            <w:tcBorders>
              <w:top w:val="nil"/>
              <w:left w:val="nil"/>
              <w:bottom w:val="single" w:sz="4" w:space="0" w:color="auto"/>
              <w:right w:val="single" w:sz="4" w:space="0" w:color="auto"/>
            </w:tcBorders>
            <w:shd w:val="clear" w:color="000000" w:fill="FFFFFF"/>
            <w:noWrap/>
            <w:vAlign w:val="center"/>
            <w:hideMark/>
          </w:tcPr>
          <w:p w14:paraId="24BDFDB8" w14:textId="77777777" w:rsidR="0023634C" w:rsidRPr="0023634C" w:rsidRDefault="0023634C" w:rsidP="0023634C">
            <w:pPr>
              <w:jc w:val="right"/>
              <w:rPr>
                <w:sz w:val="16"/>
                <w:szCs w:val="16"/>
              </w:rPr>
            </w:pPr>
            <w:r w:rsidRPr="0023634C">
              <w:rPr>
                <w:sz w:val="16"/>
                <w:szCs w:val="16"/>
              </w:rPr>
              <w:t>38 474</w:t>
            </w:r>
          </w:p>
        </w:tc>
        <w:tc>
          <w:tcPr>
            <w:tcW w:w="1711" w:type="dxa"/>
            <w:tcBorders>
              <w:top w:val="nil"/>
              <w:left w:val="nil"/>
              <w:bottom w:val="single" w:sz="4" w:space="0" w:color="auto"/>
              <w:right w:val="single" w:sz="4" w:space="0" w:color="auto"/>
            </w:tcBorders>
            <w:shd w:val="clear" w:color="000000" w:fill="FFFFFF"/>
            <w:noWrap/>
            <w:vAlign w:val="center"/>
            <w:hideMark/>
          </w:tcPr>
          <w:p w14:paraId="27BB49FF" w14:textId="77777777" w:rsidR="0023634C" w:rsidRPr="0023634C" w:rsidRDefault="0023634C" w:rsidP="0023634C">
            <w:pPr>
              <w:jc w:val="right"/>
              <w:rPr>
                <w:sz w:val="16"/>
                <w:szCs w:val="16"/>
              </w:rPr>
            </w:pPr>
            <w:r w:rsidRPr="0023634C">
              <w:rPr>
                <w:sz w:val="16"/>
                <w:szCs w:val="16"/>
              </w:rPr>
              <w:t> </w:t>
            </w:r>
          </w:p>
        </w:tc>
      </w:tr>
      <w:tr w:rsidR="0023634C" w:rsidRPr="0023634C" w14:paraId="1EA510DB" w14:textId="77777777" w:rsidTr="0023634C">
        <w:trPr>
          <w:trHeight w:val="315"/>
          <w:jc w:val="center"/>
        </w:trPr>
        <w:tc>
          <w:tcPr>
            <w:tcW w:w="836" w:type="dxa"/>
            <w:tcBorders>
              <w:top w:val="nil"/>
              <w:left w:val="single" w:sz="8" w:space="0" w:color="auto"/>
              <w:bottom w:val="nil"/>
              <w:right w:val="single" w:sz="8" w:space="0" w:color="auto"/>
            </w:tcBorders>
            <w:shd w:val="clear" w:color="000000" w:fill="FFFFFF"/>
            <w:noWrap/>
            <w:vAlign w:val="center"/>
            <w:hideMark/>
          </w:tcPr>
          <w:p w14:paraId="7BD57F54" w14:textId="77777777" w:rsidR="0023634C" w:rsidRPr="0023634C" w:rsidRDefault="0023634C" w:rsidP="0023634C">
            <w:pPr>
              <w:jc w:val="center"/>
              <w:rPr>
                <w:rFonts w:ascii="Verdana" w:hAnsi="Verdana" w:cs="Arial CYR"/>
                <w:sz w:val="16"/>
                <w:szCs w:val="16"/>
              </w:rPr>
            </w:pPr>
            <w:r w:rsidRPr="0023634C">
              <w:rPr>
                <w:rFonts w:ascii="Verdana" w:hAnsi="Verdana" w:cs="Arial CYR"/>
                <w:sz w:val="16"/>
                <w:szCs w:val="16"/>
              </w:rPr>
              <w:t> </w:t>
            </w:r>
          </w:p>
        </w:tc>
        <w:tc>
          <w:tcPr>
            <w:tcW w:w="8456" w:type="dxa"/>
            <w:tcBorders>
              <w:top w:val="nil"/>
              <w:left w:val="nil"/>
              <w:bottom w:val="single" w:sz="4" w:space="0" w:color="auto"/>
              <w:right w:val="single" w:sz="4" w:space="0" w:color="auto"/>
            </w:tcBorders>
            <w:shd w:val="clear" w:color="000000" w:fill="FFFFFF"/>
            <w:vAlign w:val="center"/>
            <w:hideMark/>
          </w:tcPr>
          <w:p w14:paraId="4882C063" w14:textId="77777777" w:rsidR="0023634C" w:rsidRPr="0023634C" w:rsidRDefault="0023634C" w:rsidP="0023634C">
            <w:pPr>
              <w:jc w:val="right"/>
              <w:rPr>
                <w:i/>
                <w:iCs/>
                <w:sz w:val="16"/>
                <w:szCs w:val="16"/>
              </w:rPr>
            </w:pPr>
            <w:r w:rsidRPr="0023634C">
              <w:rPr>
                <w:i/>
                <w:iCs/>
                <w:sz w:val="16"/>
                <w:szCs w:val="16"/>
              </w:rPr>
              <w:t xml:space="preserve"> - дизельное топливо</w:t>
            </w:r>
          </w:p>
        </w:tc>
        <w:tc>
          <w:tcPr>
            <w:tcW w:w="1416" w:type="dxa"/>
            <w:tcBorders>
              <w:top w:val="nil"/>
              <w:left w:val="nil"/>
              <w:bottom w:val="single" w:sz="4" w:space="0" w:color="auto"/>
              <w:right w:val="single" w:sz="4" w:space="0" w:color="auto"/>
            </w:tcBorders>
            <w:shd w:val="clear" w:color="000000" w:fill="FFFFFF"/>
            <w:vAlign w:val="center"/>
            <w:hideMark/>
          </w:tcPr>
          <w:p w14:paraId="5B1B6E01" w14:textId="77777777" w:rsidR="0023634C" w:rsidRPr="0023634C" w:rsidRDefault="0023634C" w:rsidP="0023634C">
            <w:pPr>
              <w:jc w:val="center"/>
              <w:rPr>
                <w:sz w:val="16"/>
                <w:szCs w:val="16"/>
              </w:rPr>
            </w:pPr>
            <w:r w:rsidRPr="0023634C">
              <w:rPr>
                <w:sz w:val="16"/>
                <w:szCs w:val="16"/>
              </w:rPr>
              <w:t> </w:t>
            </w:r>
          </w:p>
        </w:tc>
        <w:tc>
          <w:tcPr>
            <w:tcW w:w="1715" w:type="dxa"/>
            <w:tcBorders>
              <w:top w:val="nil"/>
              <w:left w:val="nil"/>
              <w:bottom w:val="single" w:sz="4" w:space="0" w:color="auto"/>
              <w:right w:val="single" w:sz="8" w:space="0" w:color="auto"/>
            </w:tcBorders>
            <w:shd w:val="clear" w:color="000000" w:fill="FFFFFF"/>
            <w:noWrap/>
            <w:vAlign w:val="center"/>
            <w:hideMark/>
          </w:tcPr>
          <w:p w14:paraId="4658069D" w14:textId="77777777" w:rsidR="0023634C" w:rsidRPr="0023634C" w:rsidRDefault="0023634C" w:rsidP="0023634C">
            <w:pPr>
              <w:jc w:val="right"/>
              <w:rPr>
                <w:sz w:val="16"/>
                <w:szCs w:val="16"/>
              </w:rPr>
            </w:pPr>
            <w:r w:rsidRPr="0023634C">
              <w:rPr>
                <w:sz w:val="16"/>
                <w:szCs w:val="16"/>
              </w:rPr>
              <w:t>67</w:t>
            </w:r>
          </w:p>
        </w:tc>
        <w:tc>
          <w:tcPr>
            <w:tcW w:w="1714" w:type="dxa"/>
            <w:tcBorders>
              <w:top w:val="nil"/>
              <w:left w:val="single" w:sz="4" w:space="0" w:color="auto"/>
              <w:bottom w:val="single" w:sz="4" w:space="0" w:color="auto"/>
              <w:right w:val="single" w:sz="8" w:space="0" w:color="auto"/>
            </w:tcBorders>
            <w:shd w:val="clear" w:color="000000" w:fill="FFFFFF"/>
            <w:noWrap/>
            <w:vAlign w:val="center"/>
            <w:hideMark/>
          </w:tcPr>
          <w:p w14:paraId="3A027E3E" w14:textId="77777777" w:rsidR="0023634C" w:rsidRPr="0023634C" w:rsidRDefault="0023634C" w:rsidP="0023634C">
            <w:pPr>
              <w:jc w:val="right"/>
              <w:rPr>
                <w:sz w:val="16"/>
                <w:szCs w:val="16"/>
              </w:rPr>
            </w:pPr>
            <w:r w:rsidRPr="0023634C">
              <w:rPr>
                <w:sz w:val="16"/>
                <w:szCs w:val="16"/>
              </w:rPr>
              <w:t>55</w:t>
            </w:r>
          </w:p>
        </w:tc>
        <w:tc>
          <w:tcPr>
            <w:tcW w:w="1713" w:type="dxa"/>
            <w:tcBorders>
              <w:top w:val="nil"/>
              <w:left w:val="single" w:sz="4" w:space="0" w:color="auto"/>
              <w:bottom w:val="single" w:sz="4" w:space="0" w:color="auto"/>
              <w:right w:val="single" w:sz="8" w:space="0" w:color="auto"/>
            </w:tcBorders>
            <w:shd w:val="clear" w:color="000000" w:fill="FFFFFF"/>
            <w:noWrap/>
            <w:vAlign w:val="center"/>
            <w:hideMark/>
          </w:tcPr>
          <w:p w14:paraId="0CB1D5C3" w14:textId="77777777" w:rsidR="0023634C" w:rsidRPr="0023634C" w:rsidRDefault="0023634C" w:rsidP="0023634C">
            <w:pPr>
              <w:jc w:val="right"/>
              <w:rPr>
                <w:sz w:val="16"/>
                <w:szCs w:val="16"/>
              </w:rPr>
            </w:pPr>
            <w:r w:rsidRPr="0023634C">
              <w:rPr>
                <w:sz w:val="16"/>
                <w:szCs w:val="16"/>
              </w:rPr>
              <w:t> </w:t>
            </w:r>
          </w:p>
        </w:tc>
        <w:tc>
          <w:tcPr>
            <w:tcW w:w="1716" w:type="dxa"/>
            <w:tcBorders>
              <w:top w:val="nil"/>
              <w:left w:val="single" w:sz="4" w:space="0" w:color="auto"/>
              <w:bottom w:val="single" w:sz="4" w:space="0" w:color="auto"/>
              <w:right w:val="single" w:sz="8" w:space="0" w:color="auto"/>
            </w:tcBorders>
            <w:shd w:val="clear" w:color="000000" w:fill="FFFFFF"/>
            <w:noWrap/>
            <w:vAlign w:val="center"/>
            <w:hideMark/>
          </w:tcPr>
          <w:p w14:paraId="1D624706" w14:textId="77777777" w:rsidR="0023634C" w:rsidRPr="0023634C" w:rsidRDefault="0023634C" w:rsidP="0023634C">
            <w:pPr>
              <w:jc w:val="right"/>
              <w:rPr>
                <w:sz w:val="16"/>
                <w:szCs w:val="16"/>
              </w:rPr>
            </w:pPr>
            <w:r w:rsidRPr="0023634C">
              <w:rPr>
                <w:sz w:val="16"/>
                <w:szCs w:val="16"/>
              </w:rPr>
              <w:t>-54,60</w:t>
            </w:r>
          </w:p>
        </w:tc>
        <w:tc>
          <w:tcPr>
            <w:tcW w:w="1716" w:type="dxa"/>
            <w:tcBorders>
              <w:top w:val="nil"/>
              <w:left w:val="nil"/>
              <w:bottom w:val="single" w:sz="4" w:space="0" w:color="auto"/>
              <w:right w:val="single" w:sz="4" w:space="0" w:color="auto"/>
            </w:tcBorders>
            <w:shd w:val="clear" w:color="000000" w:fill="FFFFFF"/>
            <w:noWrap/>
            <w:vAlign w:val="center"/>
            <w:hideMark/>
          </w:tcPr>
          <w:p w14:paraId="5E4B78F6" w14:textId="77777777" w:rsidR="0023634C" w:rsidRPr="0023634C" w:rsidRDefault="0023634C" w:rsidP="0023634C">
            <w:pPr>
              <w:jc w:val="right"/>
              <w:rPr>
                <w:sz w:val="16"/>
                <w:szCs w:val="16"/>
              </w:rPr>
            </w:pPr>
            <w:r w:rsidRPr="0023634C">
              <w:rPr>
                <w:sz w:val="16"/>
                <w:szCs w:val="16"/>
              </w:rPr>
              <w:t>62</w:t>
            </w:r>
          </w:p>
        </w:tc>
        <w:tc>
          <w:tcPr>
            <w:tcW w:w="1714" w:type="dxa"/>
            <w:tcBorders>
              <w:top w:val="nil"/>
              <w:left w:val="nil"/>
              <w:bottom w:val="single" w:sz="4" w:space="0" w:color="auto"/>
              <w:right w:val="single" w:sz="4" w:space="0" w:color="auto"/>
            </w:tcBorders>
            <w:shd w:val="clear" w:color="000000" w:fill="FFFFFF"/>
            <w:noWrap/>
            <w:vAlign w:val="center"/>
            <w:hideMark/>
          </w:tcPr>
          <w:p w14:paraId="106C4FA9" w14:textId="77777777" w:rsidR="0023634C" w:rsidRPr="0023634C" w:rsidRDefault="0023634C" w:rsidP="0023634C">
            <w:pPr>
              <w:jc w:val="right"/>
              <w:rPr>
                <w:sz w:val="16"/>
                <w:szCs w:val="16"/>
              </w:rPr>
            </w:pPr>
            <w:r w:rsidRPr="0023634C">
              <w:rPr>
                <w:sz w:val="16"/>
                <w:szCs w:val="16"/>
              </w:rPr>
              <w:t>55</w:t>
            </w:r>
          </w:p>
        </w:tc>
        <w:tc>
          <w:tcPr>
            <w:tcW w:w="1713" w:type="dxa"/>
            <w:tcBorders>
              <w:top w:val="nil"/>
              <w:left w:val="nil"/>
              <w:bottom w:val="single" w:sz="4" w:space="0" w:color="auto"/>
              <w:right w:val="single" w:sz="4" w:space="0" w:color="auto"/>
            </w:tcBorders>
            <w:shd w:val="clear" w:color="000000" w:fill="FFFFFF"/>
            <w:noWrap/>
            <w:vAlign w:val="center"/>
            <w:hideMark/>
          </w:tcPr>
          <w:p w14:paraId="2638B527" w14:textId="77777777" w:rsidR="0023634C" w:rsidRPr="0023634C" w:rsidRDefault="0023634C" w:rsidP="0023634C">
            <w:pPr>
              <w:jc w:val="right"/>
              <w:rPr>
                <w:sz w:val="16"/>
                <w:szCs w:val="16"/>
              </w:rPr>
            </w:pPr>
            <w:r w:rsidRPr="0023634C">
              <w:rPr>
                <w:sz w:val="16"/>
                <w:szCs w:val="16"/>
              </w:rPr>
              <w:t>55</w:t>
            </w:r>
          </w:p>
        </w:tc>
        <w:tc>
          <w:tcPr>
            <w:tcW w:w="1711" w:type="dxa"/>
            <w:tcBorders>
              <w:top w:val="nil"/>
              <w:left w:val="nil"/>
              <w:bottom w:val="single" w:sz="4" w:space="0" w:color="auto"/>
              <w:right w:val="single" w:sz="4" w:space="0" w:color="auto"/>
            </w:tcBorders>
            <w:shd w:val="clear" w:color="000000" w:fill="FFFFFF"/>
            <w:noWrap/>
            <w:vAlign w:val="center"/>
            <w:hideMark/>
          </w:tcPr>
          <w:p w14:paraId="688A59D4" w14:textId="77777777" w:rsidR="0023634C" w:rsidRPr="0023634C" w:rsidRDefault="0023634C" w:rsidP="0023634C">
            <w:pPr>
              <w:jc w:val="right"/>
              <w:rPr>
                <w:sz w:val="16"/>
                <w:szCs w:val="16"/>
              </w:rPr>
            </w:pPr>
            <w:r w:rsidRPr="0023634C">
              <w:rPr>
                <w:sz w:val="16"/>
                <w:szCs w:val="16"/>
              </w:rPr>
              <w:t> </w:t>
            </w:r>
          </w:p>
        </w:tc>
      </w:tr>
      <w:tr w:rsidR="0023634C" w:rsidRPr="0023634C" w14:paraId="3ADA83C9" w14:textId="77777777" w:rsidTr="0023634C">
        <w:trPr>
          <w:trHeight w:val="315"/>
          <w:jc w:val="center"/>
        </w:trPr>
        <w:tc>
          <w:tcPr>
            <w:tcW w:w="836" w:type="dxa"/>
            <w:tcBorders>
              <w:top w:val="nil"/>
              <w:left w:val="single" w:sz="8" w:space="0" w:color="auto"/>
              <w:bottom w:val="nil"/>
              <w:right w:val="single" w:sz="8" w:space="0" w:color="auto"/>
            </w:tcBorders>
            <w:shd w:val="clear" w:color="000000" w:fill="FFFFFF"/>
            <w:noWrap/>
            <w:vAlign w:val="center"/>
            <w:hideMark/>
          </w:tcPr>
          <w:p w14:paraId="3D84582F" w14:textId="77777777" w:rsidR="0023634C" w:rsidRPr="0023634C" w:rsidRDefault="0023634C" w:rsidP="0023634C">
            <w:pPr>
              <w:jc w:val="center"/>
              <w:rPr>
                <w:rFonts w:ascii="Verdana" w:hAnsi="Verdana" w:cs="Arial CYR"/>
                <w:sz w:val="16"/>
                <w:szCs w:val="16"/>
              </w:rPr>
            </w:pPr>
            <w:r w:rsidRPr="0023634C">
              <w:rPr>
                <w:rFonts w:ascii="Verdana" w:hAnsi="Verdana" w:cs="Arial CYR"/>
                <w:sz w:val="16"/>
                <w:szCs w:val="16"/>
              </w:rPr>
              <w:t> </w:t>
            </w:r>
          </w:p>
        </w:tc>
        <w:tc>
          <w:tcPr>
            <w:tcW w:w="8456" w:type="dxa"/>
            <w:tcBorders>
              <w:top w:val="nil"/>
              <w:left w:val="nil"/>
              <w:bottom w:val="single" w:sz="4" w:space="0" w:color="auto"/>
              <w:right w:val="single" w:sz="4" w:space="0" w:color="auto"/>
            </w:tcBorders>
            <w:shd w:val="clear" w:color="000000" w:fill="FFFFFF"/>
            <w:vAlign w:val="center"/>
            <w:hideMark/>
          </w:tcPr>
          <w:p w14:paraId="1937C683" w14:textId="77777777" w:rsidR="0023634C" w:rsidRPr="0023634C" w:rsidRDefault="0023634C" w:rsidP="0023634C">
            <w:pPr>
              <w:rPr>
                <w:sz w:val="16"/>
                <w:szCs w:val="16"/>
              </w:rPr>
            </w:pPr>
            <w:r w:rsidRPr="0023634C">
              <w:rPr>
                <w:sz w:val="16"/>
                <w:szCs w:val="16"/>
              </w:rPr>
              <w:t xml:space="preserve">     второе полугодие</w:t>
            </w:r>
          </w:p>
        </w:tc>
        <w:tc>
          <w:tcPr>
            <w:tcW w:w="1416" w:type="dxa"/>
            <w:tcBorders>
              <w:top w:val="nil"/>
              <w:left w:val="nil"/>
              <w:bottom w:val="single" w:sz="4" w:space="0" w:color="auto"/>
              <w:right w:val="single" w:sz="4" w:space="0" w:color="auto"/>
            </w:tcBorders>
            <w:shd w:val="clear" w:color="000000" w:fill="FFFFFF"/>
            <w:vAlign w:val="center"/>
            <w:hideMark/>
          </w:tcPr>
          <w:p w14:paraId="0BC7555A" w14:textId="77777777" w:rsidR="0023634C" w:rsidRPr="0023634C" w:rsidRDefault="0023634C" w:rsidP="0023634C">
            <w:pPr>
              <w:jc w:val="center"/>
              <w:rPr>
                <w:sz w:val="16"/>
                <w:szCs w:val="16"/>
              </w:rPr>
            </w:pPr>
            <w:r w:rsidRPr="0023634C">
              <w:rPr>
                <w:sz w:val="16"/>
                <w:szCs w:val="16"/>
              </w:rPr>
              <w:t>Гкал</w:t>
            </w:r>
          </w:p>
        </w:tc>
        <w:tc>
          <w:tcPr>
            <w:tcW w:w="1715" w:type="dxa"/>
            <w:tcBorders>
              <w:top w:val="nil"/>
              <w:left w:val="nil"/>
              <w:bottom w:val="single" w:sz="4" w:space="0" w:color="auto"/>
              <w:right w:val="single" w:sz="8" w:space="0" w:color="auto"/>
            </w:tcBorders>
            <w:shd w:val="clear" w:color="000000" w:fill="FFFFFF"/>
            <w:noWrap/>
            <w:vAlign w:val="center"/>
            <w:hideMark/>
          </w:tcPr>
          <w:p w14:paraId="7922154A" w14:textId="77777777" w:rsidR="0023634C" w:rsidRPr="0023634C" w:rsidRDefault="0023634C" w:rsidP="0023634C">
            <w:pPr>
              <w:jc w:val="right"/>
              <w:rPr>
                <w:sz w:val="16"/>
                <w:szCs w:val="16"/>
              </w:rPr>
            </w:pPr>
            <w:r w:rsidRPr="0023634C">
              <w:rPr>
                <w:sz w:val="16"/>
                <w:szCs w:val="16"/>
              </w:rPr>
              <w:t>22 773</w:t>
            </w:r>
          </w:p>
        </w:tc>
        <w:tc>
          <w:tcPr>
            <w:tcW w:w="1714" w:type="dxa"/>
            <w:tcBorders>
              <w:top w:val="nil"/>
              <w:left w:val="single" w:sz="4" w:space="0" w:color="auto"/>
              <w:bottom w:val="single" w:sz="4" w:space="0" w:color="auto"/>
              <w:right w:val="single" w:sz="8" w:space="0" w:color="auto"/>
            </w:tcBorders>
            <w:shd w:val="clear" w:color="000000" w:fill="FFFFFF"/>
            <w:noWrap/>
            <w:vAlign w:val="center"/>
            <w:hideMark/>
          </w:tcPr>
          <w:p w14:paraId="2B97AF8B" w14:textId="77777777" w:rsidR="0023634C" w:rsidRPr="0023634C" w:rsidRDefault="0023634C" w:rsidP="0023634C">
            <w:pPr>
              <w:jc w:val="right"/>
              <w:rPr>
                <w:sz w:val="16"/>
                <w:szCs w:val="16"/>
              </w:rPr>
            </w:pPr>
            <w:r w:rsidRPr="0023634C">
              <w:rPr>
                <w:sz w:val="16"/>
                <w:szCs w:val="16"/>
              </w:rPr>
              <w:t>23 444</w:t>
            </w:r>
          </w:p>
        </w:tc>
        <w:tc>
          <w:tcPr>
            <w:tcW w:w="1713" w:type="dxa"/>
            <w:tcBorders>
              <w:top w:val="nil"/>
              <w:left w:val="single" w:sz="4" w:space="0" w:color="auto"/>
              <w:bottom w:val="single" w:sz="4" w:space="0" w:color="auto"/>
              <w:right w:val="single" w:sz="8" w:space="0" w:color="auto"/>
            </w:tcBorders>
            <w:shd w:val="clear" w:color="000000" w:fill="FFFFFF"/>
            <w:noWrap/>
            <w:vAlign w:val="center"/>
            <w:hideMark/>
          </w:tcPr>
          <w:p w14:paraId="7536447B" w14:textId="77777777" w:rsidR="0023634C" w:rsidRPr="0023634C" w:rsidRDefault="0023634C" w:rsidP="0023634C">
            <w:pPr>
              <w:jc w:val="right"/>
              <w:rPr>
                <w:sz w:val="16"/>
                <w:szCs w:val="16"/>
              </w:rPr>
            </w:pPr>
            <w:r w:rsidRPr="0023634C">
              <w:rPr>
                <w:sz w:val="16"/>
                <w:szCs w:val="16"/>
              </w:rPr>
              <w:t>23 444</w:t>
            </w:r>
          </w:p>
        </w:tc>
        <w:tc>
          <w:tcPr>
            <w:tcW w:w="1716" w:type="dxa"/>
            <w:tcBorders>
              <w:top w:val="nil"/>
              <w:left w:val="single" w:sz="4" w:space="0" w:color="auto"/>
              <w:bottom w:val="single" w:sz="4" w:space="0" w:color="auto"/>
              <w:right w:val="single" w:sz="8" w:space="0" w:color="auto"/>
            </w:tcBorders>
            <w:shd w:val="clear" w:color="000000" w:fill="FFFFFF"/>
            <w:noWrap/>
            <w:vAlign w:val="center"/>
            <w:hideMark/>
          </w:tcPr>
          <w:p w14:paraId="3DEE0C7C" w14:textId="77777777" w:rsidR="0023634C" w:rsidRPr="0023634C" w:rsidRDefault="0023634C" w:rsidP="0023634C">
            <w:pPr>
              <w:jc w:val="right"/>
              <w:rPr>
                <w:sz w:val="16"/>
                <w:szCs w:val="16"/>
              </w:rPr>
            </w:pPr>
            <w:r w:rsidRPr="0023634C">
              <w:rPr>
                <w:sz w:val="16"/>
                <w:szCs w:val="16"/>
              </w:rPr>
              <w:t>0,00</w:t>
            </w:r>
          </w:p>
        </w:tc>
        <w:tc>
          <w:tcPr>
            <w:tcW w:w="1716" w:type="dxa"/>
            <w:tcBorders>
              <w:top w:val="nil"/>
              <w:left w:val="nil"/>
              <w:bottom w:val="single" w:sz="4" w:space="0" w:color="auto"/>
              <w:right w:val="single" w:sz="4" w:space="0" w:color="auto"/>
            </w:tcBorders>
            <w:shd w:val="clear" w:color="000000" w:fill="FFFFFF"/>
            <w:noWrap/>
            <w:vAlign w:val="center"/>
            <w:hideMark/>
          </w:tcPr>
          <w:p w14:paraId="7061B6CD" w14:textId="77777777" w:rsidR="0023634C" w:rsidRPr="0023634C" w:rsidRDefault="0023634C" w:rsidP="0023634C">
            <w:pPr>
              <w:jc w:val="right"/>
              <w:rPr>
                <w:sz w:val="16"/>
                <w:szCs w:val="16"/>
              </w:rPr>
            </w:pPr>
            <w:r w:rsidRPr="0023634C">
              <w:rPr>
                <w:sz w:val="16"/>
                <w:szCs w:val="16"/>
              </w:rPr>
              <w:t>24 609</w:t>
            </w:r>
          </w:p>
        </w:tc>
        <w:tc>
          <w:tcPr>
            <w:tcW w:w="1714" w:type="dxa"/>
            <w:tcBorders>
              <w:top w:val="nil"/>
              <w:left w:val="nil"/>
              <w:bottom w:val="single" w:sz="4" w:space="0" w:color="auto"/>
              <w:right w:val="single" w:sz="4" w:space="0" w:color="auto"/>
            </w:tcBorders>
            <w:shd w:val="clear" w:color="000000" w:fill="FFFFFF"/>
            <w:noWrap/>
            <w:vAlign w:val="center"/>
            <w:hideMark/>
          </w:tcPr>
          <w:p w14:paraId="6FAEDACB" w14:textId="77777777" w:rsidR="0023634C" w:rsidRPr="0023634C" w:rsidRDefault="0023634C" w:rsidP="0023634C">
            <w:pPr>
              <w:jc w:val="right"/>
              <w:rPr>
                <w:sz w:val="16"/>
                <w:szCs w:val="16"/>
              </w:rPr>
            </w:pPr>
            <w:r w:rsidRPr="0023634C">
              <w:rPr>
                <w:sz w:val="16"/>
                <w:szCs w:val="16"/>
              </w:rPr>
              <w:t>26 309</w:t>
            </w:r>
          </w:p>
        </w:tc>
        <w:tc>
          <w:tcPr>
            <w:tcW w:w="1713" w:type="dxa"/>
            <w:tcBorders>
              <w:top w:val="nil"/>
              <w:left w:val="nil"/>
              <w:bottom w:val="single" w:sz="4" w:space="0" w:color="auto"/>
              <w:right w:val="single" w:sz="4" w:space="0" w:color="auto"/>
            </w:tcBorders>
            <w:shd w:val="clear" w:color="000000" w:fill="FFFFFF"/>
            <w:noWrap/>
            <w:vAlign w:val="center"/>
            <w:hideMark/>
          </w:tcPr>
          <w:p w14:paraId="220C958F" w14:textId="77777777" w:rsidR="0023634C" w:rsidRPr="0023634C" w:rsidRDefault="0023634C" w:rsidP="0023634C">
            <w:pPr>
              <w:jc w:val="right"/>
              <w:rPr>
                <w:sz w:val="16"/>
                <w:szCs w:val="16"/>
              </w:rPr>
            </w:pPr>
            <w:r w:rsidRPr="0023634C">
              <w:rPr>
                <w:sz w:val="16"/>
                <w:szCs w:val="16"/>
              </w:rPr>
              <w:t>26 309</w:t>
            </w:r>
          </w:p>
        </w:tc>
        <w:tc>
          <w:tcPr>
            <w:tcW w:w="1711" w:type="dxa"/>
            <w:tcBorders>
              <w:top w:val="nil"/>
              <w:left w:val="nil"/>
              <w:bottom w:val="single" w:sz="4" w:space="0" w:color="auto"/>
              <w:right w:val="single" w:sz="4" w:space="0" w:color="auto"/>
            </w:tcBorders>
            <w:shd w:val="clear" w:color="000000" w:fill="FFFFFF"/>
            <w:noWrap/>
            <w:vAlign w:val="center"/>
            <w:hideMark/>
          </w:tcPr>
          <w:p w14:paraId="57D25382" w14:textId="77777777" w:rsidR="0023634C" w:rsidRPr="0023634C" w:rsidRDefault="0023634C" w:rsidP="0023634C">
            <w:pPr>
              <w:jc w:val="right"/>
              <w:rPr>
                <w:sz w:val="16"/>
                <w:szCs w:val="16"/>
              </w:rPr>
            </w:pPr>
            <w:r w:rsidRPr="0023634C">
              <w:rPr>
                <w:sz w:val="16"/>
                <w:szCs w:val="16"/>
              </w:rPr>
              <w:t> </w:t>
            </w:r>
          </w:p>
        </w:tc>
      </w:tr>
      <w:tr w:rsidR="0023634C" w:rsidRPr="0023634C" w14:paraId="354195AA" w14:textId="77777777" w:rsidTr="0023634C">
        <w:trPr>
          <w:trHeight w:val="315"/>
          <w:jc w:val="center"/>
        </w:trPr>
        <w:tc>
          <w:tcPr>
            <w:tcW w:w="836" w:type="dxa"/>
            <w:tcBorders>
              <w:top w:val="nil"/>
              <w:left w:val="single" w:sz="8" w:space="0" w:color="auto"/>
              <w:bottom w:val="nil"/>
              <w:right w:val="single" w:sz="8" w:space="0" w:color="auto"/>
            </w:tcBorders>
            <w:shd w:val="clear" w:color="000000" w:fill="FFFFFF"/>
            <w:noWrap/>
            <w:vAlign w:val="center"/>
            <w:hideMark/>
          </w:tcPr>
          <w:p w14:paraId="6BFE7C86" w14:textId="77777777" w:rsidR="0023634C" w:rsidRPr="0023634C" w:rsidRDefault="0023634C" w:rsidP="0023634C">
            <w:pPr>
              <w:jc w:val="center"/>
              <w:rPr>
                <w:rFonts w:ascii="Verdana" w:hAnsi="Verdana" w:cs="Arial CYR"/>
                <w:sz w:val="16"/>
                <w:szCs w:val="16"/>
              </w:rPr>
            </w:pPr>
            <w:r w:rsidRPr="0023634C">
              <w:rPr>
                <w:rFonts w:ascii="Verdana" w:hAnsi="Verdana" w:cs="Arial CYR"/>
                <w:sz w:val="16"/>
                <w:szCs w:val="16"/>
              </w:rPr>
              <w:t> </w:t>
            </w:r>
          </w:p>
        </w:tc>
        <w:tc>
          <w:tcPr>
            <w:tcW w:w="8456" w:type="dxa"/>
            <w:tcBorders>
              <w:top w:val="nil"/>
              <w:left w:val="nil"/>
              <w:bottom w:val="single" w:sz="4" w:space="0" w:color="auto"/>
              <w:right w:val="single" w:sz="4" w:space="0" w:color="auto"/>
            </w:tcBorders>
            <w:shd w:val="clear" w:color="000000" w:fill="FFFFFF"/>
            <w:vAlign w:val="center"/>
            <w:hideMark/>
          </w:tcPr>
          <w:p w14:paraId="1CFC1DF6" w14:textId="77777777" w:rsidR="0023634C" w:rsidRPr="0023634C" w:rsidRDefault="0023634C" w:rsidP="0023634C">
            <w:pPr>
              <w:jc w:val="right"/>
              <w:rPr>
                <w:i/>
                <w:iCs/>
                <w:sz w:val="16"/>
                <w:szCs w:val="16"/>
              </w:rPr>
            </w:pPr>
            <w:r w:rsidRPr="0023634C">
              <w:rPr>
                <w:i/>
                <w:iCs/>
                <w:sz w:val="16"/>
                <w:szCs w:val="16"/>
              </w:rPr>
              <w:t xml:space="preserve"> - газ лимитный</w:t>
            </w:r>
          </w:p>
        </w:tc>
        <w:tc>
          <w:tcPr>
            <w:tcW w:w="1416" w:type="dxa"/>
            <w:tcBorders>
              <w:top w:val="nil"/>
              <w:left w:val="nil"/>
              <w:bottom w:val="single" w:sz="4" w:space="0" w:color="auto"/>
              <w:right w:val="single" w:sz="4" w:space="0" w:color="auto"/>
            </w:tcBorders>
            <w:shd w:val="clear" w:color="000000" w:fill="FFFFFF"/>
            <w:vAlign w:val="center"/>
            <w:hideMark/>
          </w:tcPr>
          <w:p w14:paraId="0F1634D2" w14:textId="77777777" w:rsidR="0023634C" w:rsidRPr="0023634C" w:rsidRDefault="0023634C" w:rsidP="0023634C">
            <w:pPr>
              <w:jc w:val="center"/>
              <w:rPr>
                <w:sz w:val="16"/>
                <w:szCs w:val="16"/>
              </w:rPr>
            </w:pPr>
            <w:r w:rsidRPr="0023634C">
              <w:rPr>
                <w:sz w:val="16"/>
                <w:szCs w:val="16"/>
              </w:rPr>
              <w:t> </w:t>
            </w:r>
          </w:p>
        </w:tc>
        <w:tc>
          <w:tcPr>
            <w:tcW w:w="1715" w:type="dxa"/>
            <w:tcBorders>
              <w:top w:val="nil"/>
              <w:left w:val="nil"/>
              <w:bottom w:val="single" w:sz="4" w:space="0" w:color="auto"/>
              <w:right w:val="single" w:sz="8" w:space="0" w:color="auto"/>
            </w:tcBorders>
            <w:shd w:val="clear" w:color="000000" w:fill="FFFFFF"/>
            <w:noWrap/>
            <w:vAlign w:val="center"/>
            <w:hideMark/>
          </w:tcPr>
          <w:p w14:paraId="61F51695" w14:textId="77777777" w:rsidR="0023634C" w:rsidRPr="0023634C" w:rsidRDefault="0023634C" w:rsidP="0023634C">
            <w:pPr>
              <w:jc w:val="right"/>
              <w:rPr>
                <w:sz w:val="16"/>
                <w:szCs w:val="16"/>
              </w:rPr>
            </w:pPr>
            <w:r w:rsidRPr="0023634C">
              <w:rPr>
                <w:sz w:val="16"/>
                <w:szCs w:val="16"/>
              </w:rPr>
              <w:t>22 722</w:t>
            </w:r>
          </w:p>
        </w:tc>
        <w:tc>
          <w:tcPr>
            <w:tcW w:w="1714" w:type="dxa"/>
            <w:tcBorders>
              <w:top w:val="nil"/>
              <w:left w:val="single" w:sz="4" w:space="0" w:color="auto"/>
              <w:bottom w:val="single" w:sz="4" w:space="0" w:color="auto"/>
              <w:right w:val="single" w:sz="8" w:space="0" w:color="auto"/>
            </w:tcBorders>
            <w:shd w:val="clear" w:color="000000" w:fill="FFFFFF"/>
            <w:noWrap/>
            <w:vAlign w:val="center"/>
            <w:hideMark/>
          </w:tcPr>
          <w:p w14:paraId="1270381C" w14:textId="77777777" w:rsidR="0023634C" w:rsidRPr="0023634C" w:rsidRDefault="0023634C" w:rsidP="0023634C">
            <w:pPr>
              <w:jc w:val="right"/>
              <w:rPr>
                <w:sz w:val="16"/>
                <w:szCs w:val="16"/>
              </w:rPr>
            </w:pPr>
            <w:r w:rsidRPr="0023634C">
              <w:rPr>
                <w:sz w:val="16"/>
                <w:szCs w:val="16"/>
              </w:rPr>
              <w:t>23 441</w:t>
            </w:r>
          </w:p>
        </w:tc>
        <w:tc>
          <w:tcPr>
            <w:tcW w:w="1713" w:type="dxa"/>
            <w:tcBorders>
              <w:top w:val="nil"/>
              <w:left w:val="single" w:sz="4" w:space="0" w:color="auto"/>
              <w:bottom w:val="single" w:sz="4" w:space="0" w:color="auto"/>
              <w:right w:val="single" w:sz="8" w:space="0" w:color="auto"/>
            </w:tcBorders>
            <w:shd w:val="clear" w:color="000000" w:fill="FFFFFF"/>
            <w:noWrap/>
            <w:vAlign w:val="center"/>
            <w:hideMark/>
          </w:tcPr>
          <w:p w14:paraId="762545D0" w14:textId="77777777" w:rsidR="0023634C" w:rsidRPr="0023634C" w:rsidRDefault="0023634C" w:rsidP="0023634C">
            <w:pPr>
              <w:jc w:val="right"/>
              <w:rPr>
                <w:sz w:val="16"/>
                <w:szCs w:val="16"/>
              </w:rPr>
            </w:pPr>
            <w:r w:rsidRPr="0023634C">
              <w:rPr>
                <w:sz w:val="16"/>
                <w:szCs w:val="16"/>
              </w:rPr>
              <w:t> </w:t>
            </w:r>
          </w:p>
        </w:tc>
        <w:tc>
          <w:tcPr>
            <w:tcW w:w="1716" w:type="dxa"/>
            <w:tcBorders>
              <w:top w:val="nil"/>
              <w:left w:val="single" w:sz="4" w:space="0" w:color="auto"/>
              <w:bottom w:val="single" w:sz="4" w:space="0" w:color="auto"/>
              <w:right w:val="single" w:sz="8" w:space="0" w:color="auto"/>
            </w:tcBorders>
            <w:shd w:val="clear" w:color="000000" w:fill="FFFFFF"/>
            <w:noWrap/>
            <w:vAlign w:val="center"/>
            <w:hideMark/>
          </w:tcPr>
          <w:p w14:paraId="0EF42CE2" w14:textId="77777777" w:rsidR="0023634C" w:rsidRPr="0023634C" w:rsidRDefault="0023634C" w:rsidP="0023634C">
            <w:pPr>
              <w:jc w:val="right"/>
              <w:rPr>
                <w:sz w:val="16"/>
                <w:szCs w:val="16"/>
              </w:rPr>
            </w:pPr>
            <w:r w:rsidRPr="0023634C">
              <w:rPr>
                <w:sz w:val="16"/>
                <w:szCs w:val="16"/>
              </w:rPr>
              <w:t>-23 441,20</w:t>
            </w:r>
          </w:p>
        </w:tc>
        <w:tc>
          <w:tcPr>
            <w:tcW w:w="1716" w:type="dxa"/>
            <w:tcBorders>
              <w:top w:val="nil"/>
              <w:left w:val="nil"/>
              <w:bottom w:val="single" w:sz="4" w:space="0" w:color="auto"/>
              <w:right w:val="single" w:sz="4" w:space="0" w:color="auto"/>
            </w:tcBorders>
            <w:shd w:val="clear" w:color="000000" w:fill="FFFFFF"/>
            <w:noWrap/>
            <w:vAlign w:val="center"/>
            <w:hideMark/>
          </w:tcPr>
          <w:p w14:paraId="486A985E" w14:textId="77777777" w:rsidR="0023634C" w:rsidRPr="0023634C" w:rsidRDefault="0023634C" w:rsidP="0023634C">
            <w:pPr>
              <w:jc w:val="right"/>
              <w:rPr>
                <w:sz w:val="16"/>
                <w:szCs w:val="16"/>
              </w:rPr>
            </w:pPr>
            <w:r w:rsidRPr="0023634C">
              <w:rPr>
                <w:sz w:val="16"/>
                <w:szCs w:val="16"/>
              </w:rPr>
              <w:t>24 562</w:t>
            </w:r>
          </w:p>
        </w:tc>
        <w:tc>
          <w:tcPr>
            <w:tcW w:w="1714" w:type="dxa"/>
            <w:tcBorders>
              <w:top w:val="nil"/>
              <w:left w:val="nil"/>
              <w:bottom w:val="single" w:sz="4" w:space="0" w:color="auto"/>
              <w:right w:val="single" w:sz="4" w:space="0" w:color="auto"/>
            </w:tcBorders>
            <w:shd w:val="clear" w:color="000000" w:fill="FFFFFF"/>
            <w:noWrap/>
            <w:vAlign w:val="center"/>
            <w:hideMark/>
          </w:tcPr>
          <w:p w14:paraId="3C6425D1" w14:textId="77777777" w:rsidR="0023634C" w:rsidRPr="0023634C" w:rsidRDefault="0023634C" w:rsidP="0023634C">
            <w:pPr>
              <w:jc w:val="right"/>
              <w:rPr>
                <w:sz w:val="16"/>
                <w:szCs w:val="16"/>
              </w:rPr>
            </w:pPr>
            <w:r w:rsidRPr="0023634C">
              <w:rPr>
                <w:sz w:val="16"/>
                <w:szCs w:val="16"/>
              </w:rPr>
              <w:t>26 262</w:t>
            </w:r>
          </w:p>
        </w:tc>
        <w:tc>
          <w:tcPr>
            <w:tcW w:w="1713" w:type="dxa"/>
            <w:tcBorders>
              <w:top w:val="nil"/>
              <w:left w:val="nil"/>
              <w:bottom w:val="single" w:sz="4" w:space="0" w:color="auto"/>
              <w:right w:val="single" w:sz="4" w:space="0" w:color="auto"/>
            </w:tcBorders>
            <w:shd w:val="clear" w:color="000000" w:fill="FFFFFF"/>
            <w:noWrap/>
            <w:vAlign w:val="center"/>
            <w:hideMark/>
          </w:tcPr>
          <w:p w14:paraId="690B8A55" w14:textId="77777777" w:rsidR="0023634C" w:rsidRPr="0023634C" w:rsidRDefault="0023634C" w:rsidP="0023634C">
            <w:pPr>
              <w:jc w:val="right"/>
              <w:rPr>
                <w:sz w:val="16"/>
                <w:szCs w:val="16"/>
              </w:rPr>
            </w:pPr>
            <w:r w:rsidRPr="0023634C">
              <w:rPr>
                <w:sz w:val="16"/>
                <w:szCs w:val="16"/>
              </w:rPr>
              <w:t>26 306</w:t>
            </w:r>
          </w:p>
        </w:tc>
        <w:tc>
          <w:tcPr>
            <w:tcW w:w="1711" w:type="dxa"/>
            <w:tcBorders>
              <w:top w:val="nil"/>
              <w:left w:val="nil"/>
              <w:bottom w:val="single" w:sz="4" w:space="0" w:color="auto"/>
              <w:right w:val="single" w:sz="4" w:space="0" w:color="auto"/>
            </w:tcBorders>
            <w:shd w:val="clear" w:color="000000" w:fill="FFFFFF"/>
            <w:noWrap/>
            <w:vAlign w:val="center"/>
            <w:hideMark/>
          </w:tcPr>
          <w:p w14:paraId="7AC6BCB0" w14:textId="77777777" w:rsidR="0023634C" w:rsidRPr="0023634C" w:rsidRDefault="0023634C" w:rsidP="0023634C">
            <w:pPr>
              <w:jc w:val="right"/>
              <w:rPr>
                <w:sz w:val="16"/>
                <w:szCs w:val="16"/>
              </w:rPr>
            </w:pPr>
            <w:r w:rsidRPr="0023634C">
              <w:rPr>
                <w:sz w:val="16"/>
                <w:szCs w:val="16"/>
              </w:rPr>
              <w:t> </w:t>
            </w:r>
          </w:p>
        </w:tc>
      </w:tr>
      <w:tr w:rsidR="0023634C" w:rsidRPr="0023634C" w14:paraId="2A0A1E40" w14:textId="77777777" w:rsidTr="0023634C">
        <w:trPr>
          <w:trHeight w:val="315"/>
          <w:jc w:val="center"/>
        </w:trPr>
        <w:tc>
          <w:tcPr>
            <w:tcW w:w="836" w:type="dxa"/>
            <w:tcBorders>
              <w:top w:val="nil"/>
              <w:left w:val="single" w:sz="8" w:space="0" w:color="auto"/>
              <w:bottom w:val="nil"/>
              <w:right w:val="single" w:sz="8" w:space="0" w:color="auto"/>
            </w:tcBorders>
            <w:shd w:val="clear" w:color="000000" w:fill="FFFFFF"/>
            <w:noWrap/>
            <w:vAlign w:val="center"/>
            <w:hideMark/>
          </w:tcPr>
          <w:p w14:paraId="301759A0" w14:textId="77777777" w:rsidR="0023634C" w:rsidRPr="0023634C" w:rsidRDefault="0023634C" w:rsidP="0023634C">
            <w:pPr>
              <w:jc w:val="center"/>
              <w:rPr>
                <w:rFonts w:ascii="Verdana" w:hAnsi="Verdana" w:cs="Arial CYR"/>
                <w:sz w:val="16"/>
                <w:szCs w:val="16"/>
              </w:rPr>
            </w:pPr>
            <w:r w:rsidRPr="0023634C">
              <w:rPr>
                <w:rFonts w:ascii="Verdana" w:hAnsi="Verdana" w:cs="Arial CYR"/>
                <w:sz w:val="16"/>
                <w:szCs w:val="16"/>
              </w:rPr>
              <w:t> </w:t>
            </w:r>
          </w:p>
        </w:tc>
        <w:tc>
          <w:tcPr>
            <w:tcW w:w="8456" w:type="dxa"/>
            <w:tcBorders>
              <w:top w:val="nil"/>
              <w:left w:val="nil"/>
              <w:bottom w:val="single" w:sz="4" w:space="0" w:color="auto"/>
              <w:right w:val="single" w:sz="4" w:space="0" w:color="auto"/>
            </w:tcBorders>
            <w:shd w:val="clear" w:color="000000" w:fill="FFFFFF"/>
            <w:vAlign w:val="center"/>
            <w:hideMark/>
          </w:tcPr>
          <w:p w14:paraId="0AD611D1" w14:textId="77777777" w:rsidR="0023634C" w:rsidRPr="0023634C" w:rsidRDefault="0023634C" w:rsidP="0023634C">
            <w:pPr>
              <w:jc w:val="right"/>
              <w:rPr>
                <w:i/>
                <w:iCs/>
                <w:sz w:val="16"/>
                <w:szCs w:val="16"/>
              </w:rPr>
            </w:pPr>
            <w:r w:rsidRPr="0023634C">
              <w:rPr>
                <w:i/>
                <w:iCs/>
                <w:sz w:val="16"/>
                <w:szCs w:val="16"/>
              </w:rPr>
              <w:t xml:space="preserve"> - дизельное топливо</w:t>
            </w:r>
          </w:p>
        </w:tc>
        <w:tc>
          <w:tcPr>
            <w:tcW w:w="1416" w:type="dxa"/>
            <w:tcBorders>
              <w:top w:val="nil"/>
              <w:left w:val="nil"/>
              <w:bottom w:val="single" w:sz="4" w:space="0" w:color="auto"/>
              <w:right w:val="single" w:sz="4" w:space="0" w:color="auto"/>
            </w:tcBorders>
            <w:shd w:val="clear" w:color="000000" w:fill="FFFFFF"/>
            <w:vAlign w:val="center"/>
            <w:hideMark/>
          </w:tcPr>
          <w:p w14:paraId="5176255D" w14:textId="77777777" w:rsidR="0023634C" w:rsidRPr="0023634C" w:rsidRDefault="0023634C" w:rsidP="0023634C">
            <w:pPr>
              <w:jc w:val="center"/>
              <w:rPr>
                <w:sz w:val="16"/>
                <w:szCs w:val="16"/>
              </w:rPr>
            </w:pPr>
            <w:r w:rsidRPr="0023634C">
              <w:rPr>
                <w:sz w:val="16"/>
                <w:szCs w:val="16"/>
              </w:rPr>
              <w:t> </w:t>
            </w:r>
          </w:p>
        </w:tc>
        <w:tc>
          <w:tcPr>
            <w:tcW w:w="1715" w:type="dxa"/>
            <w:tcBorders>
              <w:top w:val="nil"/>
              <w:left w:val="nil"/>
              <w:bottom w:val="single" w:sz="4" w:space="0" w:color="auto"/>
              <w:right w:val="single" w:sz="8" w:space="0" w:color="auto"/>
            </w:tcBorders>
            <w:shd w:val="clear" w:color="000000" w:fill="FFFFFF"/>
            <w:noWrap/>
            <w:vAlign w:val="center"/>
            <w:hideMark/>
          </w:tcPr>
          <w:p w14:paraId="3C844198" w14:textId="77777777" w:rsidR="0023634C" w:rsidRPr="0023634C" w:rsidRDefault="0023634C" w:rsidP="0023634C">
            <w:pPr>
              <w:jc w:val="right"/>
              <w:rPr>
                <w:sz w:val="16"/>
                <w:szCs w:val="16"/>
              </w:rPr>
            </w:pPr>
            <w:r w:rsidRPr="0023634C">
              <w:rPr>
                <w:sz w:val="16"/>
                <w:szCs w:val="16"/>
              </w:rPr>
              <w:t>51</w:t>
            </w:r>
          </w:p>
        </w:tc>
        <w:tc>
          <w:tcPr>
            <w:tcW w:w="1714" w:type="dxa"/>
            <w:tcBorders>
              <w:top w:val="nil"/>
              <w:left w:val="single" w:sz="4" w:space="0" w:color="auto"/>
              <w:bottom w:val="single" w:sz="4" w:space="0" w:color="auto"/>
              <w:right w:val="nil"/>
            </w:tcBorders>
            <w:shd w:val="clear" w:color="000000" w:fill="FFFFFF"/>
            <w:noWrap/>
            <w:vAlign w:val="center"/>
            <w:hideMark/>
          </w:tcPr>
          <w:p w14:paraId="38D531C5" w14:textId="77777777" w:rsidR="0023634C" w:rsidRPr="0023634C" w:rsidRDefault="0023634C" w:rsidP="0023634C">
            <w:pPr>
              <w:jc w:val="right"/>
              <w:rPr>
                <w:sz w:val="16"/>
                <w:szCs w:val="16"/>
              </w:rPr>
            </w:pPr>
            <w:r w:rsidRPr="0023634C">
              <w:rPr>
                <w:sz w:val="16"/>
                <w:szCs w:val="16"/>
              </w:rPr>
              <w:t>3</w:t>
            </w:r>
          </w:p>
        </w:tc>
        <w:tc>
          <w:tcPr>
            <w:tcW w:w="1713" w:type="dxa"/>
            <w:tcBorders>
              <w:top w:val="nil"/>
              <w:left w:val="single" w:sz="4" w:space="0" w:color="auto"/>
              <w:bottom w:val="single" w:sz="4" w:space="0" w:color="auto"/>
              <w:right w:val="nil"/>
            </w:tcBorders>
            <w:shd w:val="clear" w:color="000000" w:fill="FFFFFF"/>
            <w:noWrap/>
            <w:vAlign w:val="center"/>
            <w:hideMark/>
          </w:tcPr>
          <w:p w14:paraId="65E32C54" w14:textId="77777777" w:rsidR="0023634C" w:rsidRPr="0023634C" w:rsidRDefault="0023634C" w:rsidP="0023634C">
            <w:pPr>
              <w:jc w:val="right"/>
              <w:rPr>
                <w:sz w:val="16"/>
                <w:szCs w:val="16"/>
              </w:rPr>
            </w:pPr>
            <w:r w:rsidRPr="0023634C">
              <w:rPr>
                <w:sz w:val="16"/>
                <w:szCs w:val="16"/>
              </w:rPr>
              <w:t> </w:t>
            </w:r>
          </w:p>
        </w:tc>
        <w:tc>
          <w:tcPr>
            <w:tcW w:w="1716" w:type="dxa"/>
            <w:tcBorders>
              <w:top w:val="nil"/>
              <w:left w:val="single" w:sz="4" w:space="0" w:color="auto"/>
              <w:bottom w:val="single" w:sz="4" w:space="0" w:color="auto"/>
              <w:right w:val="single" w:sz="4" w:space="0" w:color="auto"/>
            </w:tcBorders>
            <w:shd w:val="clear" w:color="000000" w:fill="FFFFFF"/>
            <w:noWrap/>
            <w:vAlign w:val="center"/>
            <w:hideMark/>
          </w:tcPr>
          <w:p w14:paraId="57288395" w14:textId="77777777" w:rsidR="0023634C" w:rsidRPr="0023634C" w:rsidRDefault="0023634C" w:rsidP="0023634C">
            <w:pPr>
              <w:jc w:val="right"/>
              <w:rPr>
                <w:sz w:val="16"/>
                <w:szCs w:val="16"/>
              </w:rPr>
            </w:pPr>
            <w:r w:rsidRPr="0023634C">
              <w:rPr>
                <w:sz w:val="16"/>
                <w:szCs w:val="16"/>
              </w:rPr>
              <w:t> </w:t>
            </w:r>
          </w:p>
        </w:tc>
        <w:tc>
          <w:tcPr>
            <w:tcW w:w="1716" w:type="dxa"/>
            <w:tcBorders>
              <w:top w:val="nil"/>
              <w:left w:val="nil"/>
              <w:bottom w:val="single" w:sz="4" w:space="0" w:color="auto"/>
              <w:right w:val="single" w:sz="4" w:space="0" w:color="auto"/>
            </w:tcBorders>
            <w:shd w:val="clear" w:color="000000" w:fill="FFFFFF"/>
            <w:noWrap/>
            <w:vAlign w:val="center"/>
            <w:hideMark/>
          </w:tcPr>
          <w:p w14:paraId="484CC8A4" w14:textId="77777777" w:rsidR="0023634C" w:rsidRPr="0023634C" w:rsidRDefault="0023634C" w:rsidP="0023634C">
            <w:pPr>
              <w:jc w:val="right"/>
              <w:rPr>
                <w:sz w:val="16"/>
                <w:szCs w:val="16"/>
              </w:rPr>
            </w:pPr>
            <w:r w:rsidRPr="0023634C">
              <w:rPr>
                <w:sz w:val="16"/>
                <w:szCs w:val="16"/>
              </w:rPr>
              <w:t>47</w:t>
            </w:r>
          </w:p>
        </w:tc>
        <w:tc>
          <w:tcPr>
            <w:tcW w:w="1714" w:type="dxa"/>
            <w:tcBorders>
              <w:top w:val="nil"/>
              <w:left w:val="nil"/>
              <w:bottom w:val="single" w:sz="4" w:space="0" w:color="auto"/>
              <w:right w:val="single" w:sz="4" w:space="0" w:color="auto"/>
            </w:tcBorders>
            <w:shd w:val="clear" w:color="000000" w:fill="FFFFFF"/>
            <w:noWrap/>
            <w:vAlign w:val="center"/>
            <w:hideMark/>
          </w:tcPr>
          <w:p w14:paraId="44BA096E" w14:textId="77777777" w:rsidR="0023634C" w:rsidRPr="0023634C" w:rsidRDefault="0023634C" w:rsidP="0023634C">
            <w:pPr>
              <w:jc w:val="right"/>
              <w:rPr>
                <w:sz w:val="16"/>
                <w:szCs w:val="16"/>
              </w:rPr>
            </w:pPr>
            <w:r w:rsidRPr="0023634C">
              <w:rPr>
                <w:sz w:val="16"/>
                <w:szCs w:val="16"/>
              </w:rPr>
              <w:t>3</w:t>
            </w:r>
          </w:p>
        </w:tc>
        <w:tc>
          <w:tcPr>
            <w:tcW w:w="1713" w:type="dxa"/>
            <w:tcBorders>
              <w:top w:val="nil"/>
              <w:left w:val="nil"/>
              <w:bottom w:val="single" w:sz="4" w:space="0" w:color="auto"/>
              <w:right w:val="single" w:sz="4" w:space="0" w:color="auto"/>
            </w:tcBorders>
            <w:shd w:val="clear" w:color="000000" w:fill="FFFFFF"/>
            <w:noWrap/>
            <w:vAlign w:val="center"/>
            <w:hideMark/>
          </w:tcPr>
          <w:p w14:paraId="3008903D" w14:textId="77777777" w:rsidR="0023634C" w:rsidRPr="0023634C" w:rsidRDefault="0023634C" w:rsidP="0023634C">
            <w:pPr>
              <w:jc w:val="right"/>
              <w:rPr>
                <w:sz w:val="16"/>
                <w:szCs w:val="16"/>
              </w:rPr>
            </w:pPr>
            <w:r w:rsidRPr="0023634C">
              <w:rPr>
                <w:sz w:val="16"/>
                <w:szCs w:val="16"/>
              </w:rPr>
              <w:t>3</w:t>
            </w:r>
          </w:p>
        </w:tc>
        <w:tc>
          <w:tcPr>
            <w:tcW w:w="1711" w:type="dxa"/>
            <w:tcBorders>
              <w:top w:val="nil"/>
              <w:left w:val="nil"/>
              <w:bottom w:val="single" w:sz="4" w:space="0" w:color="auto"/>
              <w:right w:val="single" w:sz="4" w:space="0" w:color="auto"/>
            </w:tcBorders>
            <w:shd w:val="clear" w:color="000000" w:fill="FFFFFF"/>
            <w:noWrap/>
            <w:vAlign w:val="center"/>
            <w:hideMark/>
          </w:tcPr>
          <w:p w14:paraId="53922E61" w14:textId="77777777" w:rsidR="0023634C" w:rsidRPr="0023634C" w:rsidRDefault="0023634C" w:rsidP="0023634C">
            <w:pPr>
              <w:jc w:val="right"/>
              <w:rPr>
                <w:sz w:val="16"/>
                <w:szCs w:val="16"/>
              </w:rPr>
            </w:pPr>
            <w:r w:rsidRPr="0023634C">
              <w:rPr>
                <w:sz w:val="16"/>
                <w:szCs w:val="16"/>
              </w:rPr>
              <w:t> </w:t>
            </w:r>
          </w:p>
        </w:tc>
      </w:tr>
      <w:tr w:rsidR="0023634C" w:rsidRPr="0023634C" w14:paraId="2D4C2458" w14:textId="77777777" w:rsidTr="0023634C">
        <w:trPr>
          <w:trHeight w:val="315"/>
          <w:jc w:val="center"/>
        </w:trPr>
        <w:tc>
          <w:tcPr>
            <w:tcW w:w="836" w:type="dxa"/>
            <w:tcBorders>
              <w:top w:val="nil"/>
              <w:left w:val="single" w:sz="8" w:space="0" w:color="auto"/>
              <w:bottom w:val="nil"/>
              <w:right w:val="single" w:sz="8" w:space="0" w:color="auto"/>
            </w:tcBorders>
            <w:shd w:val="clear" w:color="000000" w:fill="FFFFFF"/>
            <w:noWrap/>
            <w:vAlign w:val="center"/>
            <w:hideMark/>
          </w:tcPr>
          <w:p w14:paraId="61373D03" w14:textId="77777777" w:rsidR="0023634C" w:rsidRPr="0023634C" w:rsidRDefault="0023634C" w:rsidP="0023634C">
            <w:pPr>
              <w:jc w:val="center"/>
              <w:rPr>
                <w:rFonts w:ascii="Verdana" w:hAnsi="Verdana" w:cs="Arial CYR"/>
                <w:sz w:val="16"/>
                <w:szCs w:val="16"/>
              </w:rPr>
            </w:pPr>
            <w:r w:rsidRPr="0023634C">
              <w:rPr>
                <w:rFonts w:ascii="Verdana" w:hAnsi="Verdana" w:cs="Arial CYR"/>
                <w:sz w:val="16"/>
                <w:szCs w:val="16"/>
              </w:rPr>
              <w:t> </w:t>
            </w:r>
          </w:p>
        </w:tc>
        <w:tc>
          <w:tcPr>
            <w:tcW w:w="8456" w:type="dxa"/>
            <w:tcBorders>
              <w:top w:val="nil"/>
              <w:left w:val="nil"/>
              <w:bottom w:val="single" w:sz="4" w:space="0" w:color="auto"/>
              <w:right w:val="single" w:sz="4" w:space="0" w:color="auto"/>
            </w:tcBorders>
            <w:shd w:val="clear" w:color="000000" w:fill="FFFFFF"/>
            <w:vAlign w:val="center"/>
            <w:hideMark/>
          </w:tcPr>
          <w:p w14:paraId="1F2C8C09" w14:textId="77777777" w:rsidR="0023634C" w:rsidRPr="0023634C" w:rsidRDefault="0023634C" w:rsidP="0023634C">
            <w:pPr>
              <w:rPr>
                <w:sz w:val="16"/>
                <w:szCs w:val="16"/>
              </w:rPr>
            </w:pPr>
            <w:r w:rsidRPr="0023634C">
              <w:rPr>
                <w:sz w:val="16"/>
                <w:szCs w:val="16"/>
              </w:rPr>
              <w:t xml:space="preserve"> - иным потребителям</w:t>
            </w:r>
          </w:p>
        </w:tc>
        <w:tc>
          <w:tcPr>
            <w:tcW w:w="1416" w:type="dxa"/>
            <w:tcBorders>
              <w:top w:val="nil"/>
              <w:left w:val="nil"/>
              <w:bottom w:val="single" w:sz="4" w:space="0" w:color="auto"/>
              <w:right w:val="single" w:sz="4" w:space="0" w:color="auto"/>
            </w:tcBorders>
            <w:shd w:val="clear" w:color="000000" w:fill="FFFFFF"/>
            <w:vAlign w:val="center"/>
            <w:hideMark/>
          </w:tcPr>
          <w:p w14:paraId="0B04F6FC" w14:textId="77777777" w:rsidR="0023634C" w:rsidRPr="0023634C" w:rsidRDefault="0023634C" w:rsidP="0023634C">
            <w:pPr>
              <w:jc w:val="center"/>
              <w:rPr>
                <w:sz w:val="16"/>
                <w:szCs w:val="16"/>
              </w:rPr>
            </w:pPr>
            <w:r w:rsidRPr="0023634C">
              <w:rPr>
                <w:sz w:val="16"/>
                <w:szCs w:val="16"/>
              </w:rPr>
              <w:t>Гкал</w:t>
            </w:r>
          </w:p>
        </w:tc>
        <w:tc>
          <w:tcPr>
            <w:tcW w:w="1715" w:type="dxa"/>
            <w:tcBorders>
              <w:top w:val="nil"/>
              <w:left w:val="nil"/>
              <w:bottom w:val="single" w:sz="4" w:space="0" w:color="auto"/>
              <w:right w:val="single" w:sz="8" w:space="0" w:color="auto"/>
            </w:tcBorders>
            <w:shd w:val="clear" w:color="000000" w:fill="FFFFFF"/>
            <w:noWrap/>
            <w:vAlign w:val="center"/>
            <w:hideMark/>
          </w:tcPr>
          <w:p w14:paraId="5883E07C" w14:textId="77777777" w:rsidR="0023634C" w:rsidRPr="0023634C" w:rsidRDefault="0023634C" w:rsidP="0023634C">
            <w:pPr>
              <w:jc w:val="right"/>
              <w:rPr>
                <w:color w:val="000000"/>
                <w:sz w:val="16"/>
                <w:szCs w:val="16"/>
              </w:rPr>
            </w:pPr>
            <w:r w:rsidRPr="0023634C">
              <w:rPr>
                <w:color w:val="000000"/>
                <w:sz w:val="16"/>
                <w:szCs w:val="16"/>
              </w:rPr>
              <w:t>56 782</w:t>
            </w:r>
          </w:p>
        </w:tc>
        <w:tc>
          <w:tcPr>
            <w:tcW w:w="1714" w:type="dxa"/>
            <w:tcBorders>
              <w:top w:val="nil"/>
              <w:left w:val="single" w:sz="4" w:space="0" w:color="auto"/>
              <w:bottom w:val="single" w:sz="4" w:space="0" w:color="auto"/>
              <w:right w:val="nil"/>
            </w:tcBorders>
            <w:shd w:val="clear" w:color="000000" w:fill="FFFFFF"/>
            <w:noWrap/>
            <w:vAlign w:val="center"/>
            <w:hideMark/>
          </w:tcPr>
          <w:p w14:paraId="5647E510" w14:textId="77777777" w:rsidR="0023634C" w:rsidRPr="0023634C" w:rsidRDefault="0023634C" w:rsidP="0023634C">
            <w:pPr>
              <w:jc w:val="right"/>
              <w:rPr>
                <w:color w:val="000000"/>
                <w:sz w:val="16"/>
                <w:szCs w:val="16"/>
              </w:rPr>
            </w:pPr>
            <w:r w:rsidRPr="0023634C">
              <w:rPr>
                <w:color w:val="000000"/>
                <w:sz w:val="16"/>
                <w:szCs w:val="16"/>
              </w:rPr>
              <w:t>59 374</w:t>
            </w:r>
          </w:p>
        </w:tc>
        <w:tc>
          <w:tcPr>
            <w:tcW w:w="1713" w:type="dxa"/>
            <w:tcBorders>
              <w:top w:val="nil"/>
              <w:left w:val="single" w:sz="4" w:space="0" w:color="auto"/>
              <w:bottom w:val="single" w:sz="4" w:space="0" w:color="auto"/>
              <w:right w:val="nil"/>
            </w:tcBorders>
            <w:shd w:val="clear" w:color="000000" w:fill="FFFFFF"/>
            <w:noWrap/>
            <w:vAlign w:val="center"/>
            <w:hideMark/>
          </w:tcPr>
          <w:p w14:paraId="1F2B85DC" w14:textId="77777777" w:rsidR="0023634C" w:rsidRPr="0023634C" w:rsidRDefault="0023634C" w:rsidP="0023634C">
            <w:pPr>
              <w:jc w:val="right"/>
              <w:rPr>
                <w:color w:val="000000"/>
                <w:sz w:val="16"/>
                <w:szCs w:val="16"/>
              </w:rPr>
            </w:pPr>
            <w:r w:rsidRPr="0023634C">
              <w:rPr>
                <w:color w:val="000000"/>
                <w:sz w:val="16"/>
                <w:szCs w:val="16"/>
              </w:rPr>
              <w:t> </w:t>
            </w:r>
          </w:p>
        </w:tc>
        <w:tc>
          <w:tcPr>
            <w:tcW w:w="1716" w:type="dxa"/>
            <w:tcBorders>
              <w:top w:val="nil"/>
              <w:left w:val="single" w:sz="4" w:space="0" w:color="auto"/>
              <w:bottom w:val="single" w:sz="4" w:space="0" w:color="auto"/>
              <w:right w:val="single" w:sz="4" w:space="0" w:color="auto"/>
            </w:tcBorders>
            <w:shd w:val="clear" w:color="000000" w:fill="FFFFFF"/>
            <w:noWrap/>
            <w:vAlign w:val="center"/>
            <w:hideMark/>
          </w:tcPr>
          <w:p w14:paraId="63BB03BD" w14:textId="77777777" w:rsidR="0023634C" w:rsidRPr="0023634C" w:rsidRDefault="0023634C" w:rsidP="0023634C">
            <w:pPr>
              <w:jc w:val="right"/>
              <w:rPr>
                <w:color w:val="000000"/>
                <w:sz w:val="16"/>
                <w:szCs w:val="16"/>
              </w:rPr>
            </w:pPr>
            <w:r w:rsidRPr="0023634C">
              <w:rPr>
                <w:color w:val="000000"/>
                <w:sz w:val="16"/>
                <w:szCs w:val="16"/>
              </w:rPr>
              <w:t> </w:t>
            </w:r>
          </w:p>
        </w:tc>
        <w:tc>
          <w:tcPr>
            <w:tcW w:w="1716" w:type="dxa"/>
            <w:tcBorders>
              <w:top w:val="nil"/>
              <w:left w:val="nil"/>
              <w:bottom w:val="single" w:sz="4" w:space="0" w:color="auto"/>
              <w:right w:val="single" w:sz="4" w:space="0" w:color="auto"/>
            </w:tcBorders>
            <w:shd w:val="clear" w:color="000000" w:fill="FFFFFF"/>
            <w:noWrap/>
            <w:vAlign w:val="center"/>
            <w:hideMark/>
          </w:tcPr>
          <w:p w14:paraId="188B5A0E" w14:textId="77777777" w:rsidR="0023634C" w:rsidRPr="0023634C" w:rsidRDefault="0023634C" w:rsidP="0023634C">
            <w:pPr>
              <w:jc w:val="right"/>
              <w:rPr>
                <w:color w:val="000000"/>
                <w:sz w:val="16"/>
                <w:szCs w:val="16"/>
              </w:rPr>
            </w:pPr>
            <w:r w:rsidRPr="0023634C">
              <w:rPr>
                <w:color w:val="000000"/>
                <w:sz w:val="16"/>
                <w:szCs w:val="16"/>
              </w:rPr>
              <w:t>56 913</w:t>
            </w:r>
          </w:p>
        </w:tc>
        <w:tc>
          <w:tcPr>
            <w:tcW w:w="1714" w:type="dxa"/>
            <w:tcBorders>
              <w:top w:val="nil"/>
              <w:left w:val="nil"/>
              <w:bottom w:val="single" w:sz="4" w:space="0" w:color="auto"/>
              <w:right w:val="single" w:sz="4" w:space="0" w:color="auto"/>
            </w:tcBorders>
            <w:shd w:val="clear" w:color="000000" w:fill="FFFFFF"/>
            <w:noWrap/>
            <w:vAlign w:val="center"/>
            <w:hideMark/>
          </w:tcPr>
          <w:p w14:paraId="350A903F" w14:textId="77777777" w:rsidR="0023634C" w:rsidRPr="0023634C" w:rsidRDefault="0023634C" w:rsidP="0023634C">
            <w:pPr>
              <w:jc w:val="right"/>
              <w:rPr>
                <w:color w:val="000000"/>
                <w:sz w:val="16"/>
                <w:szCs w:val="16"/>
              </w:rPr>
            </w:pPr>
            <w:r w:rsidRPr="0023634C">
              <w:rPr>
                <w:color w:val="000000"/>
                <w:sz w:val="16"/>
                <w:szCs w:val="16"/>
              </w:rPr>
              <w:t>64 838</w:t>
            </w:r>
          </w:p>
        </w:tc>
        <w:tc>
          <w:tcPr>
            <w:tcW w:w="1713" w:type="dxa"/>
            <w:tcBorders>
              <w:top w:val="nil"/>
              <w:left w:val="nil"/>
              <w:bottom w:val="single" w:sz="4" w:space="0" w:color="auto"/>
              <w:right w:val="single" w:sz="4" w:space="0" w:color="auto"/>
            </w:tcBorders>
            <w:shd w:val="clear" w:color="000000" w:fill="FFFFFF"/>
            <w:noWrap/>
            <w:vAlign w:val="center"/>
            <w:hideMark/>
          </w:tcPr>
          <w:p w14:paraId="714C8D76" w14:textId="77777777" w:rsidR="0023634C" w:rsidRPr="0023634C" w:rsidRDefault="0023634C" w:rsidP="0023634C">
            <w:pPr>
              <w:jc w:val="right"/>
              <w:rPr>
                <w:color w:val="000000"/>
                <w:sz w:val="16"/>
                <w:szCs w:val="16"/>
              </w:rPr>
            </w:pPr>
            <w:r w:rsidRPr="0023634C">
              <w:rPr>
                <w:color w:val="000000"/>
                <w:sz w:val="16"/>
                <w:szCs w:val="16"/>
              </w:rPr>
              <w:t>64 838</w:t>
            </w:r>
          </w:p>
        </w:tc>
        <w:tc>
          <w:tcPr>
            <w:tcW w:w="1711" w:type="dxa"/>
            <w:tcBorders>
              <w:top w:val="nil"/>
              <w:left w:val="nil"/>
              <w:bottom w:val="single" w:sz="4" w:space="0" w:color="auto"/>
              <w:right w:val="single" w:sz="4" w:space="0" w:color="auto"/>
            </w:tcBorders>
            <w:shd w:val="clear" w:color="000000" w:fill="FFFFFF"/>
            <w:noWrap/>
            <w:vAlign w:val="center"/>
            <w:hideMark/>
          </w:tcPr>
          <w:p w14:paraId="20DBDA23" w14:textId="77777777" w:rsidR="0023634C" w:rsidRPr="0023634C" w:rsidRDefault="0023634C" w:rsidP="0023634C">
            <w:pPr>
              <w:jc w:val="right"/>
              <w:rPr>
                <w:color w:val="000000"/>
                <w:sz w:val="16"/>
                <w:szCs w:val="16"/>
              </w:rPr>
            </w:pPr>
            <w:r w:rsidRPr="0023634C">
              <w:rPr>
                <w:color w:val="000000"/>
                <w:sz w:val="16"/>
                <w:szCs w:val="16"/>
              </w:rPr>
              <w:t> </w:t>
            </w:r>
          </w:p>
        </w:tc>
      </w:tr>
      <w:tr w:rsidR="0023634C" w:rsidRPr="0023634C" w14:paraId="1ED21406" w14:textId="77777777" w:rsidTr="0023634C">
        <w:trPr>
          <w:trHeight w:val="315"/>
          <w:jc w:val="center"/>
        </w:trPr>
        <w:tc>
          <w:tcPr>
            <w:tcW w:w="836" w:type="dxa"/>
            <w:tcBorders>
              <w:top w:val="nil"/>
              <w:left w:val="single" w:sz="8" w:space="0" w:color="auto"/>
              <w:bottom w:val="nil"/>
              <w:right w:val="single" w:sz="8" w:space="0" w:color="auto"/>
            </w:tcBorders>
            <w:shd w:val="clear" w:color="000000" w:fill="FFFFFF"/>
            <w:noWrap/>
            <w:vAlign w:val="center"/>
            <w:hideMark/>
          </w:tcPr>
          <w:p w14:paraId="5D1AFD36" w14:textId="77777777" w:rsidR="0023634C" w:rsidRPr="0023634C" w:rsidRDefault="0023634C" w:rsidP="0023634C">
            <w:pPr>
              <w:jc w:val="center"/>
              <w:rPr>
                <w:rFonts w:ascii="Verdana" w:hAnsi="Verdana" w:cs="Arial CYR"/>
                <w:sz w:val="16"/>
                <w:szCs w:val="16"/>
              </w:rPr>
            </w:pPr>
            <w:r w:rsidRPr="0023634C">
              <w:rPr>
                <w:rFonts w:ascii="Verdana" w:hAnsi="Verdana" w:cs="Arial CYR"/>
                <w:sz w:val="16"/>
                <w:szCs w:val="16"/>
              </w:rPr>
              <w:t>1.1.1.2.</w:t>
            </w:r>
          </w:p>
        </w:tc>
        <w:tc>
          <w:tcPr>
            <w:tcW w:w="8456" w:type="dxa"/>
            <w:tcBorders>
              <w:top w:val="nil"/>
              <w:left w:val="nil"/>
              <w:bottom w:val="single" w:sz="4" w:space="0" w:color="auto"/>
              <w:right w:val="single" w:sz="4" w:space="0" w:color="auto"/>
            </w:tcBorders>
            <w:shd w:val="clear" w:color="000000" w:fill="FFFFFF"/>
            <w:noWrap/>
            <w:vAlign w:val="center"/>
            <w:hideMark/>
          </w:tcPr>
          <w:p w14:paraId="6F70F820" w14:textId="77777777" w:rsidR="0023634C" w:rsidRPr="0023634C" w:rsidRDefault="0023634C" w:rsidP="0023634C">
            <w:pPr>
              <w:rPr>
                <w:sz w:val="16"/>
                <w:szCs w:val="16"/>
              </w:rPr>
            </w:pPr>
            <w:r w:rsidRPr="0023634C">
              <w:rPr>
                <w:sz w:val="16"/>
                <w:szCs w:val="16"/>
              </w:rPr>
              <w:t>Отпуск ТЭ на производственные нужды</w:t>
            </w:r>
          </w:p>
        </w:tc>
        <w:tc>
          <w:tcPr>
            <w:tcW w:w="1416" w:type="dxa"/>
            <w:tcBorders>
              <w:top w:val="nil"/>
              <w:left w:val="nil"/>
              <w:bottom w:val="single" w:sz="4" w:space="0" w:color="auto"/>
              <w:right w:val="single" w:sz="4" w:space="0" w:color="auto"/>
            </w:tcBorders>
            <w:shd w:val="clear" w:color="000000" w:fill="FFFFFF"/>
            <w:vAlign w:val="center"/>
            <w:hideMark/>
          </w:tcPr>
          <w:p w14:paraId="5BEBD8F6" w14:textId="77777777" w:rsidR="0023634C" w:rsidRPr="0023634C" w:rsidRDefault="0023634C" w:rsidP="0023634C">
            <w:pPr>
              <w:jc w:val="center"/>
              <w:rPr>
                <w:sz w:val="16"/>
                <w:szCs w:val="16"/>
              </w:rPr>
            </w:pPr>
            <w:r w:rsidRPr="0023634C">
              <w:rPr>
                <w:sz w:val="16"/>
                <w:szCs w:val="16"/>
              </w:rPr>
              <w:t>Гкал</w:t>
            </w:r>
          </w:p>
        </w:tc>
        <w:tc>
          <w:tcPr>
            <w:tcW w:w="1715" w:type="dxa"/>
            <w:tcBorders>
              <w:top w:val="nil"/>
              <w:left w:val="single" w:sz="4" w:space="0" w:color="auto"/>
              <w:bottom w:val="single" w:sz="4" w:space="0" w:color="auto"/>
              <w:right w:val="single" w:sz="8" w:space="0" w:color="auto"/>
            </w:tcBorders>
            <w:shd w:val="clear" w:color="000000" w:fill="FFFFFF"/>
            <w:noWrap/>
            <w:vAlign w:val="center"/>
            <w:hideMark/>
          </w:tcPr>
          <w:p w14:paraId="01EF4098" w14:textId="77777777" w:rsidR="0023634C" w:rsidRPr="0023634C" w:rsidRDefault="0023634C" w:rsidP="0023634C">
            <w:pPr>
              <w:jc w:val="right"/>
              <w:rPr>
                <w:color w:val="000000"/>
                <w:sz w:val="16"/>
                <w:szCs w:val="16"/>
              </w:rPr>
            </w:pPr>
            <w:r w:rsidRPr="0023634C">
              <w:rPr>
                <w:color w:val="000000"/>
                <w:sz w:val="16"/>
                <w:szCs w:val="16"/>
              </w:rPr>
              <w:t> </w:t>
            </w:r>
          </w:p>
        </w:tc>
        <w:tc>
          <w:tcPr>
            <w:tcW w:w="1714" w:type="dxa"/>
            <w:tcBorders>
              <w:top w:val="nil"/>
              <w:left w:val="single" w:sz="4" w:space="0" w:color="auto"/>
              <w:bottom w:val="single" w:sz="4" w:space="0" w:color="auto"/>
              <w:right w:val="nil"/>
            </w:tcBorders>
            <w:shd w:val="clear" w:color="000000" w:fill="FFFFFF"/>
            <w:noWrap/>
            <w:vAlign w:val="center"/>
            <w:hideMark/>
          </w:tcPr>
          <w:p w14:paraId="528DB7EC" w14:textId="77777777" w:rsidR="0023634C" w:rsidRPr="0023634C" w:rsidRDefault="0023634C" w:rsidP="0023634C">
            <w:pPr>
              <w:jc w:val="right"/>
              <w:rPr>
                <w:color w:val="000000"/>
                <w:sz w:val="16"/>
                <w:szCs w:val="16"/>
              </w:rPr>
            </w:pPr>
            <w:r w:rsidRPr="0023634C">
              <w:rPr>
                <w:color w:val="000000"/>
                <w:sz w:val="16"/>
                <w:szCs w:val="16"/>
              </w:rPr>
              <w:t> </w:t>
            </w:r>
          </w:p>
        </w:tc>
        <w:tc>
          <w:tcPr>
            <w:tcW w:w="1713" w:type="dxa"/>
            <w:tcBorders>
              <w:top w:val="nil"/>
              <w:left w:val="single" w:sz="4" w:space="0" w:color="auto"/>
              <w:bottom w:val="single" w:sz="4" w:space="0" w:color="auto"/>
              <w:right w:val="nil"/>
            </w:tcBorders>
            <w:shd w:val="clear" w:color="000000" w:fill="FFFFFF"/>
            <w:noWrap/>
            <w:vAlign w:val="center"/>
            <w:hideMark/>
          </w:tcPr>
          <w:p w14:paraId="21D5B520" w14:textId="77777777" w:rsidR="0023634C" w:rsidRPr="0023634C" w:rsidRDefault="0023634C" w:rsidP="0023634C">
            <w:pPr>
              <w:jc w:val="right"/>
              <w:rPr>
                <w:color w:val="000000"/>
                <w:sz w:val="16"/>
                <w:szCs w:val="16"/>
              </w:rPr>
            </w:pPr>
            <w:r w:rsidRPr="0023634C">
              <w:rPr>
                <w:color w:val="000000"/>
                <w:sz w:val="16"/>
                <w:szCs w:val="16"/>
              </w:rPr>
              <w:t> </w:t>
            </w:r>
          </w:p>
        </w:tc>
        <w:tc>
          <w:tcPr>
            <w:tcW w:w="1716" w:type="dxa"/>
            <w:tcBorders>
              <w:top w:val="nil"/>
              <w:left w:val="single" w:sz="4" w:space="0" w:color="auto"/>
              <w:bottom w:val="single" w:sz="4" w:space="0" w:color="auto"/>
              <w:right w:val="single" w:sz="4" w:space="0" w:color="auto"/>
            </w:tcBorders>
            <w:shd w:val="clear" w:color="000000" w:fill="FFFFFF"/>
            <w:noWrap/>
            <w:vAlign w:val="center"/>
            <w:hideMark/>
          </w:tcPr>
          <w:p w14:paraId="1E9255AF" w14:textId="77777777" w:rsidR="0023634C" w:rsidRPr="0023634C" w:rsidRDefault="0023634C" w:rsidP="0023634C">
            <w:pPr>
              <w:jc w:val="right"/>
              <w:rPr>
                <w:color w:val="000000"/>
                <w:sz w:val="16"/>
                <w:szCs w:val="16"/>
              </w:rPr>
            </w:pPr>
            <w:r w:rsidRPr="0023634C">
              <w:rPr>
                <w:color w:val="000000"/>
                <w:sz w:val="16"/>
                <w:szCs w:val="16"/>
              </w:rPr>
              <w:t> </w:t>
            </w:r>
          </w:p>
        </w:tc>
        <w:tc>
          <w:tcPr>
            <w:tcW w:w="1716" w:type="dxa"/>
            <w:tcBorders>
              <w:top w:val="nil"/>
              <w:left w:val="nil"/>
              <w:bottom w:val="single" w:sz="4" w:space="0" w:color="auto"/>
              <w:right w:val="single" w:sz="4" w:space="0" w:color="auto"/>
            </w:tcBorders>
            <w:shd w:val="clear" w:color="000000" w:fill="FFFFFF"/>
            <w:noWrap/>
            <w:vAlign w:val="center"/>
            <w:hideMark/>
          </w:tcPr>
          <w:p w14:paraId="6EEDD1DE" w14:textId="77777777" w:rsidR="0023634C" w:rsidRPr="0023634C" w:rsidRDefault="0023634C" w:rsidP="0023634C">
            <w:pPr>
              <w:jc w:val="right"/>
              <w:rPr>
                <w:color w:val="000000"/>
                <w:sz w:val="16"/>
                <w:szCs w:val="16"/>
              </w:rPr>
            </w:pPr>
            <w:r w:rsidRPr="0023634C">
              <w:rPr>
                <w:color w:val="000000"/>
                <w:sz w:val="16"/>
                <w:szCs w:val="16"/>
              </w:rPr>
              <w:t> </w:t>
            </w:r>
          </w:p>
        </w:tc>
        <w:tc>
          <w:tcPr>
            <w:tcW w:w="1714" w:type="dxa"/>
            <w:tcBorders>
              <w:top w:val="nil"/>
              <w:left w:val="nil"/>
              <w:bottom w:val="single" w:sz="4" w:space="0" w:color="auto"/>
              <w:right w:val="single" w:sz="4" w:space="0" w:color="auto"/>
            </w:tcBorders>
            <w:shd w:val="clear" w:color="000000" w:fill="FFFFFF"/>
            <w:noWrap/>
            <w:vAlign w:val="center"/>
            <w:hideMark/>
          </w:tcPr>
          <w:p w14:paraId="349933CD" w14:textId="77777777" w:rsidR="0023634C" w:rsidRPr="0023634C" w:rsidRDefault="0023634C" w:rsidP="0023634C">
            <w:pPr>
              <w:jc w:val="right"/>
              <w:rPr>
                <w:color w:val="000000"/>
                <w:sz w:val="16"/>
                <w:szCs w:val="16"/>
              </w:rPr>
            </w:pPr>
            <w:r w:rsidRPr="0023634C">
              <w:rPr>
                <w:color w:val="000000"/>
                <w:sz w:val="16"/>
                <w:szCs w:val="16"/>
              </w:rPr>
              <w:t> </w:t>
            </w:r>
          </w:p>
        </w:tc>
        <w:tc>
          <w:tcPr>
            <w:tcW w:w="1713" w:type="dxa"/>
            <w:tcBorders>
              <w:top w:val="nil"/>
              <w:left w:val="nil"/>
              <w:bottom w:val="single" w:sz="4" w:space="0" w:color="auto"/>
              <w:right w:val="single" w:sz="4" w:space="0" w:color="auto"/>
            </w:tcBorders>
            <w:shd w:val="clear" w:color="000000" w:fill="FFFFFF"/>
            <w:noWrap/>
            <w:vAlign w:val="center"/>
            <w:hideMark/>
          </w:tcPr>
          <w:p w14:paraId="74650694" w14:textId="77777777" w:rsidR="0023634C" w:rsidRPr="0023634C" w:rsidRDefault="0023634C" w:rsidP="0023634C">
            <w:pPr>
              <w:jc w:val="right"/>
              <w:rPr>
                <w:color w:val="000000"/>
                <w:sz w:val="16"/>
                <w:szCs w:val="16"/>
              </w:rPr>
            </w:pPr>
            <w:r w:rsidRPr="0023634C">
              <w:rPr>
                <w:color w:val="000000"/>
                <w:sz w:val="16"/>
                <w:szCs w:val="16"/>
              </w:rPr>
              <w:t> </w:t>
            </w:r>
          </w:p>
        </w:tc>
        <w:tc>
          <w:tcPr>
            <w:tcW w:w="1711" w:type="dxa"/>
            <w:tcBorders>
              <w:top w:val="nil"/>
              <w:left w:val="nil"/>
              <w:bottom w:val="single" w:sz="4" w:space="0" w:color="auto"/>
              <w:right w:val="single" w:sz="4" w:space="0" w:color="auto"/>
            </w:tcBorders>
            <w:shd w:val="clear" w:color="000000" w:fill="FFFFFF"/>
            <w:noWrap/>
            <w:vAlign w:val="center"/>
            <w:hideMark/>
          </w:tcPr>
          <w:p w14:paraId="62BA4410" w14:textId="77777777" w:rsidR="0023634C" w:rsidRPr="0023634C" w:rsidRDefault="0023634C" w:rsidP="0023634C">
            <w:pPr>
              <w:jc w:val="right"/>
              <w:rPr>
                <w:color w:val="000000"/>
                <w:sz w:val="16"/>
                <w:szCs w:val="16"/>
              </w:rPr>
            </w:pPr>
            <w:r w:rsidRPr="0023634C">
              <w:rPr>
                <w:color w:val="000000"/>
                <w:sz w:val="16"/>
                <w:szCs w:val="16"/>
              </w:rPr>
              <w:t> </w:t>
            </w:r>
          </w:p>
        </w:tc>
      </w:tr>
      <w:tr w:rsidR="0023634C" w:rsidRPr="0023634C" w14:paraId="34AEFDAC" w14:textId="77777777" w:rsidTr="0023634C">
        <w:trPr>
          <w:trHeight w:val="315"/>
          <w:jc w:val="center"/>
        </w:trPr>
        <w:tc>
          <w:tcPr>
            <w:tcW w:w="836" w:type="dxa"/>
            <w:tcBorders>
              <w:top w:val="nil"/>
              <w:left w:val="single" w:sz="8" w:space="0" w:color="auto"/>
              <w:bottom w:val="nil"/>
              <w:right w:val="single" w:sz="8" w:space="0" w:color="auto"/>
            </w:tcBorders>
            <w:shd w:val="clear" w:color="000000" w:fill="FFFFFF"/>
            <w:noWrap/>
            <w:vAlign w:val="center"/>
            <w:hideMark/>
          </w:tcPr>
          <w:p w14:paraId="7C56E778" w14:textId="77777777" w:rsidR="0023634C" w:rsidRPr="0023634C" w:rsidRDefault="0023634C" w:rsidP="0023634C">
            <w:pPr>
              <w:jc w:val="center"/>
              <w:rPr>
                <w:rFonts w:ascii="Verdana" w:hAnsi="Verdana" w:cs="Arial CYR"/>
                <w:sz w:val="16"/>
                <w:szCs w:val="16"/>
              </w:rPr>
            </w:pPr>
            <w:r w:rsidRPr="0023634C">
              <w:rPr>
                <w:rFonts w:ascii="Verdana" w:hAnsi="Verdana" w:cs="Arial CYR"/>
                <w:sz w:val="16"/>
                <w:szCs w:val="16"/>
              </w:rPr>
              <w:lastRenderedPageBreak/>
              <w:t>1.1.2.</w:t>
            </w:r>
          </w:p>
        </w:tc>
        <w:tc>
          <w:tcPr>
            <w:tcW w:w="8456" w:type="dxa"/>
            <w:tcBorders>
              <w:top w:val="nil"/>
              <w:left w:val="nil"/>
              <w:bottom w:val="single" w:sz="4" w:space="0" w:color="auto"/>
              <w:right w:val="single" w:sz="4" w:space="0" w:color="auto"/>
            </w:tcBorders>
            <w:shd w:val="clear" w:color="000000" w:fill="FFFFFF"/>
            <w:noWrap/>
            <w:vAlign w:val="center"/>
            <w:hideMark/>
          </w:tcPr>
          <w:p w14:paraId="2CFAD6C3" w14:textId="77777777" w:rsidR="0023634C" w:rsidRPr="0023634C" w:rsidRDefault="0023634C" w:rsidP="0023634C">
            <w:pPr>
              <w:rPr>
                <w:sz w:val="16"/>
                <w:szCs w:val="16"/>
              </w:rPr>
            </w:pPr>
            <w:r w:rsidRPr="0023634C">
              <w:rPr>
                <w:sz w:val="16"/>
                <w:szCs w:val="16"/>
              </w:rPr>
              <w:t>Потери в сетях предприятия</w:t>
            </w:r>
          </w:p>
        </w:tc>
        <w:tc>
          <w:tcPr>
            <w:tcW w:w="1416" w:type="dxa"/>
            <w:tcBorders>
              <w:top w:val="nil"/>
              <w:left w:val="nil"/>
              <w:bottom w:val="single" w:sz="4" w:space="0" w:color="auto"/>
              <w:right w:val="single" w:sz="4" w:space="0" w:color="auto"/>
            </w:tcBorders>
            <w:shd w:val="clear" w:color="000000" w:fill="FFFFFF"/>
            <w:vAlign w:val="center"/>
            <w:hideMark/>
          </w:tcPr>
          <w:p w14:paraId="2E0DCD89" w14:textId="77777777" w:rsidR="0023634C" w:rsidRPr="0023634C" w:rsidRDefault="0023634C" w:rsidP="0023634C">
            <w:pPr>
              <w:jc w:val="center"/>
              <w:rPr>
                <w:sz w:val="16"/>
                <w:szCs w:val="16"/>
              </w:rPr>
            </w:pPr>
            <w:r w:rsidRPr="0023634C">
              <w:rPr>
                <w:sz w:val="16"/>
                <w:szCs w:val="16"/>
              </w:rPr>
              <w:t> </w:t>
            </w:r>
          </w:p>
        </w:tc>
        <w:tc>
          <w:tcPr>
            <w:tcW w:w="1715" w:type="dxa"/>
            <w:tcBorders>
              <w:top w:val="nil"/>
              <w:left w:val="single" w:sz="4" w:space="0" w:color="auto"/>
              <w:bottom w:val="single" w:sz="4" w:space="0" w:color="auto"/>
              <w:right w:val="single" w:sz="8" w:space="0" w:color="auto"/>
            </w:tcBorders>
            <w:shd w:val="clear" w:color="000000" w:fill="FFFFFF"/>
            <w:noWrap/>
            <w:vAlign w:val="center"/>
            <w:hideMark/>
          </w:tcPr>
          <w:p w14:paraId="6292BA50" w14:textId="77777777" w:rsidR="0023634C" w:rsidRPr="0023634C" w:rsidRDefault="0023634C" w:rsidP="0023634C">
            <w:pPr>
              <w:jc w:val="right"/>
              <w:rPr>
                <w:color w:val="000000"/>
                <w:sz w:val="16"/>
                <w:szCs w:val="16"/>
              </w:rPr>
            </w:pPr>
            <w:r w:rsidRPr="0023634C">
              <w:rPr>
                <w:color w:val="000000"/>
                <w:sz w:val="16"/>
                <w:szCs w:val="16"/>
              </w:rPr>
              <w:t> </w:t>
            </w:r>
          </w:p>
        </w:tc>
        <w:tc>
          <w:tcPr>
            <w:tcW w:w="1714" w:type="dxa"/>
            <w:tcBorders>
              <w:top w:val="nil"/>
              <w:left w:val="single" w:sz="4" w:space="0" w:color="auto"/>
              <w:bottom w:val="single" w:sz="4" w:space="0" w:color="auto"/>
              <w:right w:val="nil"/>
            </w:tcBorders>
            <w:shd w:val="clear" w:color="000000" w:fill="FFFFFF"/>
            <w:noWrap/>
            <w:vAlign w:val="center"/>
            <w:hideMark/>
          </w:tcPr>
          <w:p w14:paraId="32027C16" w14:textId="77777777" w:rsidR="0023634C" w:rsidRPr="0023634C" w:rsidRDefault="0023634C" w:rsidP="0023634C">
            <w:pPr>
              <w:jc w:val="right"/>
              <w:rPr>
                <w:color w:val="000000"/>
                <w:sz w:val="16"/>
                <w:szCs w:val="16"/>
              </w:rPr>
            </w:pPr>
            <w:r w:rsidRPr="0023634C">
              <w:rPr>
                <w:color w:val="000000"/>
                <w:sz w:val="16"/>
                <w:szCs w:val="16"/>
              </w:rPr>
              <w:t> </w:t>
            </w:r>
          </w:p>
        </w:tc>
        <w:tc>
          <w:tcPr>
            <w:tcW w:w="1713" w:type="dxa"/>
            <w:tcBorders>
              <w:top w:val="nil"/>
              <w:left w:val="single" w:sz="4" w:space="0" w:color="auto"/>
              <w:bottom w:val="single" w:sz="4" w:space="0" w:color="auto"/>
              <w:right w:val="nil"/>
            </w:tcBorders>
            <w:shd w:val="clear" w:color="000000" w:fill="FFFFFF"/>
            <w:noWrap/>
            <w:vAlign w:val="center"/>
            <w:hideMark/>
          </w:tcPr>
          <w:p w14:paraId="245F167C" w14:textId="77777777" w:rsidR="0023634C" w:rsidRPr="0023634C" w:rsidRDefault="0023634C" w:rsidP="0023634C">
            <w:pPr>
              <w:jc w:val="right"/>
              <w:rPr>
                <w:color w:val="000000"/>
                <w:sz w:val="16"/>
                <w:szCs w:val="16"/>
              </w:rPr>
            </w:pPr>
            <w:r w:rsidRPr="0023634C">
              <w:rPr>
                <w:color w:val="000000"/>
                <w:sz w:val="16"/>
                <w:szCs w:val="16"/>
              </w:rPr>
              <w:t> </w:t>
            </w:r>
          </w:p>
        </w:tc>
        <w:tc>
          <w:tcPr>
            <w:tcW w:w="1716" w:type="dxa"/>
            <w:tcBorders>
              <w:top w:val="nil"/>
              <w:left w:val="single" w:sz="4" w:space="0" w:color="auto"/>
              <w:bottom w:val="single" w:sz="4" w:space="0" w:color="auto"/>
              <w:right w:val="single" w:sz="4" w:space="0" w:color="auto"/>
            </w:tcBorders>
            <w:shd w:val="clear" w:color="000000" w:fill="FFFFFF"/>
            <w:noWrap/>
            <w:vAlign w:val="center"/>
            <w:hideMark/>
          </w:tcPr>
          <w:p w14:paraId="6EEE5941" w14:textId="77777777" w:rsidR="0023634C" w:rsidRPr="0023634C" w:rsidRDefault="0023634C" w:rsidP="0023634C">
            <w:pPr>
              <w:jc w:val="right"/>
              <w:rPr>
                <w:color w:val="000000"/>
                <w:sz w:val="16"/>
                <w:szCs w:val="16"/>
              </w:rPr>
            </w:pPr>
            <w:r w:rsidRPr="0023634C">
              <w:rPr>
                <w:color w:val="000000"/>
                <w:sz w:val="16"/>
                <w:szCs w:val="16"/>
              </w:rPr>
              <w:t> </w:t>
            </w:r>
          </w:p>
        </w:tc>
        <w:tc>
          <w:tcPr>
            <w:tcW w:w="1716" w:type="dxa"/>
            <w:tcBorders>
              <w:top w:val="nil"/>
              <w:left w:val="nil"/>
              <w:bottom w:val="single" w:sz="4" w:space="0" w:color="auto"/>
              <w:right w:val="single" w:sz="4" w:space="0" w:color="auto"/>
            </w:tcBorders>
            <w:shd w:val="clear" w:color="000000" w:fill="FFFFFF"/>
            <w:noWrap/>
            <w:vAlign w:val="center"/>
            <w:hideMark/>
          </w:tcPr>
          <w:p w14:paraId="48E2F405" w14:textId="77777777" w:rsidR="0023634C" w:rsidRPr="0023634C" w:rsidRDefault="0023634C" w:rsidP="0023634C">
            <w:pPr>
              <w:jc w:val="right"/>
              <w:rPr>
                <w:color w:val="000000"/>
                <w:sz w:val="16"/>
                <w:szCs w:val="16"/>
              </w:rPr>
            </w:pPr>
            <w:r w:rsidRPr="0023634C">
              <w:rPr>
                <w:color w:val="000000"/>
                <w:sz w:val="16"/>
                <w:szCs w:val="16"/>
              </w:rPr>
              <w:t> </w:t>
            </w:r>
          </w:p>
        </w:tc>
        <w:tc>
          <w:tcPr>
            <w:tcW w:w="1714" w:type="dxa"/>
            <w:tcBorders>
              <w:top w:val="nil"/>
              <w:left w:val="nil"/>
              <w:bottom w:val="single" w:sz="4" w:space="0" w:color="auto"/>
              <w:right w:val="single" w:sz="4" w:space="0" w:color="auto"/>
            </w:tcBorders>
            <w:shd w:val="clear" w:color="000000" w:fill="FFFFFF"/>
            <w:noWrap/>
            <w:vAlign w:val="center"/>
            <w:hideMark/>
          </w:tcPr>
          <w:p w14:paraId="45B842C0" w14:textId="77777777" w:rsidR="0023634C" w:rsidRPr="0023634C" w:rsidRDefault="0023634C" w:rsidP="0023634C">
            <w:pPr>
              <w:jc w:val="right"/>
              <w:rPr>
                <w:color w:val="000000"/>
                <w:sz w:val="16"/>
                <w:szCs w:val="16"/>
              </w:rPr>
            </w:pPr>
            <w:r w:rsidRPr="0023634C">
              <w:rPr>
                <w:color w:val="000000"/>
                <w:sz w:val="16"/>
                <w:szCs w:val="16"/>
              </w:rPr>
              <w:t> </w:t>
            </w:r>
          </w:p>
        </w:tc>
        <w:tc>
          <w:tcPr>
            <w:tcW w:w="1713" w:type="dxa"/>
            <w:tcBorders>
              <w:top w:val="nil"/>
              <w:left w:val="nil"/>
              <w:bottom w:val="single" w:sz="4" w:space="0" w:color="auto"/>
              <w:right w:val="single" w:sz="4" w:space="0" w:color="auto"/>
            </w:tcBorders>
            <w:shd w:val="clear" w:color="000000" w:fill="FFFFFF"/>
            <w:noWrap/>
            <w:vAlign w:val="center"/>
            <w:hideMark/>
          </w:tcPr>
          <w:p w14:paraId="48E59EE9" w14:textId="77777777" w:rsidR="0023634C" w:rsidRPr="0023634C" w:rsidRDefault="0023634C" w:rsidP="0023634C">
            <w:pPr>
              <w:jc w:val="right"/>
              <w:rPr>
                <w:color w:val="000000"/>
                <w:sz w:val="16"/>
                <w:szCs w:val="16"/>
              </w:rPr>
            </w:pPr>
            <w:r w:rsidRPr="0023634C">
              <w:rPr>
                <w:color w:val="000000"/>
                <w:sz w:val="16"/>
                <w:szCs w:val="16"/>
              </w:rPr>
              <w:t> </w:t>
            </w:r>
          </w:p>
        </w:tc>
        <w:tc>
          <w:tcPr>
            <w:tcW w:w="1711" w:type="dxa"/>
            <w:tcBorders>
              <w:top w:val="nil"/>
              <w:left w:val="nil"/>
              <w:bottom w:val="single" w:sz="4" w:space="0" w:color="auto"/>
              <w:right w:val="single" w:sz="4" w:space="0" w:color="auto"/>
            </w:tcBorders>
            <w:shd w:val="clear" w:color="000000" w:fill="FFFFFF"/>
            <w:noWrap/>
            <w:vAlign w:val="center"/>
            <w:hideMark/>
          </w:tcPr>
          <w:p w14:paraId="2C0E1E59" w14:textId="77777777" w:rsidR="0023634C" w:rsidRPr="0023634C" w:rsidRDefault="0023634C" w:rsidP="0023634C">
            <w:pPr>
              <w:jc w:val="right"/>
              <w:rPr>
                <w:color w:val="000000"/>
                <w:sz w:val="16"/>
                <w:szCs w:val="16"/>
              </w:rPr>
            </w:pPr>
            <w:r w:rsidRPr="0023634C">
              <w:rPr>
                <w:color w:val="000000"/>
                <w:sz w:val="16"/>
                <w:szCs w:val="16"/>
              </w:rPr>
              <w:t> </w:t>
            </w:r>
          </w:p>
        </w:tc>
      </w:tr>
      <w:tr w:rsidR="0023634C" w:rsidRPr="0023634C" w14:paraId="005AFDE0" w14:textId="77777777" w:rsidTr="0023634C">
        <w:trPr>
          <w:trHeight w:val="330"/>
          <w:jc w:val="center"/>
        </w:trPr>
        <w:tc>
          <w:tcPr>
            <w:tcW w:w="836" w:type="dxa"/>
            <w:tcBorders>
              <w:top w:val="nil"/>
              <w:left w:val="single" w:sz="8" w:space="0" w:color="auto"/>
              <w:bottom w:val="single" w:sz="8" w:space="0" w:color="auto"/>
              <w:right w:val="single" w:sz="8" w:space="0" w:color="auto"/>
            </w:tcBorders>
            <w:shd w:val="clear" w:color="000000" w:fill="FFFFFF"/>
            <w:noWrap/>
            <w:vAlign w:val="center"/>
            <w:hideMark/>
          </w:tcPr>
          <w:p w14:paraId="384671F2" w14:textId="77777777" w:rsidR="0023634C" w:rsidRPr="0023634C" w:rsidRDefault="0023634C" w:rsidP="0023634C">
            <w:pPr>
              <w:jc w:val="center"/>
              <w:rPr>
                <w:rFonts w:ascii="Verdana" w:hAnsi="Verdana" w:cs="Arial CYR"/>
                <w:sz w:val="16"/>
                <w:szCs w:val="16"/>
              </w:rPr>
            </w:pPr>
            <w:r w:rsidRPr="0023634C">
              <w:rPr>
                <w:rFonts w:ascii="Verdana" w:hAnsi="Verdana" w:cs="Arial CYR"/>
                <w:sz w:val="16"/>
                <w:szCs w:val="16"/>
              </w:rPr>
              <w:t>1.2.</w:t>
            </w:r>
          </w:p>
        </w:tc>
        <w:tc>
          <w:tcPr>
            <w:tcW w:w="8456" w:type="dxa"/>
            <w:tcBorders>
              <w:top w:val="nil"/>
              <w:left w:val="nil"/>
              <w:bottom w:val="single" w:sz="8" w:space="0" w:color="auto"/>
              <w:right w:val="single" w:sz="4" w:space="0" w:color="auto"/>
            </w:tcBorders>
            <w:shd w:val="clear" w:color="000000" w:fill="FFFFFF"/>
            <w:noWrap/>
            <w:vAlign w:val="center"/>
            <w:hideMark/>
          </w:tcPr>
          <w:p w14:paraId="018E2F2E" w14:textId="77777777" w:rsidR="0023634C" w:rsidRPr="0023634C" w:rsidRDefault="0023634C" w:rsidP="0023634C">
            <w:pPr>
              <w:rPr>
                <w:sz w:val="16"/>
                <w:szCs w:val="16"/>
              </w:rPr>
            </w:pPr>
            <w:r w:rsidRPr="0023634C">
              <w:rPr>
                <w:sz w:val="16"/>
                <w:szCs w:val="16"/>
              </w:rPr>
              <w:t>Расход на собственные нужды</w:t>
            </w:r>
          </w:p>
        </w:tc>
        <w:tc>
          <w:tcPr>
            <w:tcW w:w="1416" w:type="dxa"/>
            <w:tcBorders>
              <w:top w:val="nil"/>
              <w:left w:val="nil"/>
              <w:bottom w:val="single" w:sz="8" w:space="0" w:color="auto"/>
              <w:right w:val="single" w:sz="4" w:space="0" w:color="auto"/>
            </w:tcBorders>
            <w:shd w:val="clear" w:color="000000" w:fill="FFFFFF"/>
            <w:vAlign w:val="center"/>
            <w:hideMark/>
          </w:tcPr>
          <w:p w14:paraId="46B49828" w14:textId="77777777" w:rsidR="0023634C" w:rsidRPr="0023634C" w:rsidRDefault="0023634C" w:rsidP="0023634C">
            <w:pPr>
              <w:jc w:val="center"/>
              <w:rPr>
                <w:sz w:val="16"/>
                <w:szCs w:val="16"/>
              </w:rPr>
            </w:pPr>
            <w:r w:rsidRPr="0023634C">
              <w:rPr>
                <w:sz w:val="16"/>
                <w:szCs w:val="16"/>
              </w:rPr>
              <w:t>Гкал</w:t>
            </w:r>
          </w:p>
        </w:tc>
        <w:tc>
          <w:tcPr>
            <w:tcW w:w="1715" w:type="dxa"/>
            <w:tcBorders>
              <w:top w:val="nil"/>
              <w:left w:val="single" w:sz="4" w:space="0" w:color="auto"/>
              <w:bottom w:val="single" w:sz="8" w:space="0" w:color="auto"/>
              <w:right w:val="single" w:sz="8" w:space="0" w:color="auto"/>
            </w:tcBorders>
            <w:shd w:val="clear" w:color="000000" w:fill="FFFFFF"/>
            <w:noWrap/>
            <w:vAlign w:val="center"/>
            <w:hideMark/>
          </w:tcPr>
          <w:p w14:paraId="193E02F6" w14:textId="77777777" w:rsidR="0023634C" w:rsidRPr="0023634C" w:rsidRDefault="0023634C" w:rsidP="0023634C">
            <w:pPr>
              <w:jc w:val="right"/>
              <w:rPr>
                <w:color w:val="000000"/>
                <w:sz w:val="16"/>
                <w:szCs w:val="16"/>
              </w:rPr>
            </w:pPr>
            <w:r w:rsidRPr="0023634C">
              <w:rPr>
                <w:color w:val="000000"/>
                <w:sz w:val="16"/>
                <w:szCs w:val="16"/>
              </w:rPr>
              <w:t>649</w:t>
            </w:r>
          </w:p>
        </w:tc>
        <w:tc>
          <w:tcPr>
            <w:tcW w:w="1714" w:type="dxa"/>
            <w:tcBorders>
              <w:top w:val="nil"/>
              <w:left w:val="single" w:sz="4" w:space="0" w:color="auto"/>
              <w:bottom w:val="single" w:sz="8" w:space="0" w:color="auto"/>
              <w:right w:val="nil"/>
            </w:tcBorders>
            <w:shd w:val="clear" w:color="000000" w:fill="FFFFFF"/>
            <w:noWrap/>
            <w:vAlign w:val="center"/>
            <w:hideMark/>
          </w:tcPr>
          <w:p w14:paraId="7B0460CB" w14:textId="77777777" w:rsidR="0023634C" w:rsidRPr="0023634C" w:rsidRDefault="0023634C" w:rsidP="0023634C">
            <w:pPr>
              <w:jc w:val="right"/>
              <w:rPr>
                <w:color w:val="000000"/>
                <w:sz w:val="16"/>
                <w:szCs w:val="16"/>
              </w:rPr>
            </w:pPr>
            <w:r w:rsidRPr="0023634C">
              <w:rPr>
                <w:color w:val="000000"/>
                <w:sz w:val="16"/>
                <w:szCs w:val="16"/>
              </w:rPr>
              <w:t>679</w:t>
            </w:r>
          </w:p>
        </w:tc>
        <w:tc>
          <w:tcPr>
            <w:tcW w:w="1713" w:type="dxa"/>
            <w:tcBorders>
              <w:top w:val="nil"/>
              <w:left w:val="single" w:sz="4" w:space="0" w:color="auto"/>
              <w:bottom w:val="single" w:sz="8" w:space="0" w:color="auto"/>
              <w:right w:val="nil"/>
            </w:tcBorders>
            <w:shd w:val="clear" w:color="000000" w:fill="FFFFFF"/>
            <w:noWrap/>
            <w:vAlign w:val="center"/>
            <w:hideMark/>
          </w:tcPr>
          <w:p w14:paraId="72024C3F" w14:textId="77777777" w:rsidR="0023634C" w:rsidRPr="0023634C" w:rsidRDefault="0023634C" w:rsidP="0023634C">
            <w:pPr>
              <w:jc w:val="right"/>
              <w:rPr>
                <w:color w:val="000000"/>
                <w:sz w:val="16"/>
                <w:szCs w:val="16"/>
              </w:rPr>
            </w:pPr>
            <w:r w:rsidRPr="0023634C">
              <w:rPr>
                <w:color w:val="000000"/>
                <w:sz w:val="16"/>
                <w:szCs w:val="16"/>
              </w:rPr>
              <w:t>679</w:t>
            </w:r>
          </w:p>
        </w:tc>
        <w:tc>
          <w:tcPr>
            <w:tcW w:w="1716" w:type="dxa"/>
            <w:tcBorders>
              <w:top w:val="nil"/>
              <w:left w:val="single" w:sz="4" w:space="0" w:color="auto"/>
              <w:bottom w:val="single" w:sz="8" w:space="0" w:color="auto"/>
              <w:right w:val="single" w:sz="4" w:space="0" w:color="auto"/>
            </w:tcBorders>
            <w:shd w:val="clear" w:color="000000" w:fill="FFFFFF"/>
            <w:noWrap/>
            <w:vAlign w:val="center"/>
            <w:hideMark/>
          </w:tcPr>
          <w:p w14:paraId="5D33FA81" w14:textId="77777777" w:rsidR="0023634C" w:rsidRPr="0023634C" w:rsidRDefault="0023634C" w:rsidP="0023634C">
            <w:pPr>
              <w:jc w:val="right"/>
              <w:rPr>
                <w:color w:val="000000"/>
                <w:sz w:val="16"/>
                <w:szCs w:val="16"/>
              </w:rPr>
            </w:pPr>
            <w:r w:rsidRPr="0023634C">
              <w:rPr>
                <w:color w:val="000000"/>
                <w:sz w:val="16"/>
                <w:szCs w:val="16"/>
              </w:rPr>
              <w:t> </w:t>
            </w:r>
          </w:p>
        </w:tc>
        <w:tc>
          <w:tcPr>
            <w:tcW w:w="1716" w:type="dxa"/>
            <w:tcBorders>
              <w:top w:val="nil"/>
              <w:left w:val="nil"/>
              <w:bottom w:val="single" w:sz="8" w:space="0" w:color="auto"/>
              <w:right w:val="single" w:sz="4" w:space="0" w:color="auto"/>
            </w:tcBorders>
            <w:shd w:val="clear" w:color="000000" w:fill="FFFFFF"/>
            <w:noWrap/>
            <w:vAlign w:val="center"/>
            <w:hideMark/>
          </w:tcPr>
          <w:p w14:paraId="2E1E1D2D" w14:textId="77777777" w:rsidR="0023634C" w:rsidRPr="0023634C" w:rsidRDefault="0023634C" w:rsidP="0023634C">
            <w:pPr>
              <w:jc w:val="right"/>
              <w:rPr>
                <w:color w:val="000000"/>
                <w:sz w:val="16"/>
                <w:szCs w:val="16"/>
              </w:rPr>
            </w:pPr>
            <w:r w:rsidRPr="0023634C">
              <w:rPr>
                <w:color w:val="000000"/>
                <w:sz w:val="16"/>
                <w:szCs w:val="16"/>
              </w:rPr>
              <w:t>650</w:t>
            </w:r>
          </w:p>
        </w:tc>
        <w:tc>
          <w:tcPr>
            <w:tcW w:w="1714" w:type="dxa"/>
            <w:tcBorders>
              <w:top w:val="nil"/>
              <w:left w:val="nil"/>
              <w:bottom w:val="single" w:sz="8" w:space="0" w:color="auto"/>
              <w:right w:val="single" w:sz="4" w:space="0" w:color="auto"/>
            </w:tcBorders>
            <w:shd w:val="clear" w:color="000000" w:fill="FFFFFF"/>
            <w:noWrap/>
            <w:vAlign w:val="center"/>
            <w:hideMark/>
          </w:tcPr>
          <w:p w14:paraId="545219EB" w14:textId="77777777" w:rsidR="0023634C" w:rsidRPr="0023634C" w:rsidRDefault="0023634C" w:rsidP="0023634C">
            <w:pPr>
              <w:jc w:val="right"/>
              <w:rPr>
                <w:color w:val="000000"/>
                <w:sz w:val="16"/>
                <w:szCs w:val="16"/>
              </w:rPr>
            </w:pPr>
            <w:r w:rsidRPr="0023634C">
              <w:rPr>
                <w:color w:val="000000"/>
                <w:sz w:val="16"/>
                <w:szCs w:val="16"/>
              </w:rPr>
              <w:t>582</w:t>
            </w:r>
          </w:p>
        </w:tc>
        <w:tc>
          <w:tcPr>
            <w:tcW w:w="1713" w:type="dxa"/>
            <w:tcBorders>
              <w:top w:val="nil"/>
              <w:left w:val="nil"/>
              <w:bottom w:val="single" w:sz="8" w:space="0" w:color="auto"/>
              <w:right w:val="single" w:sz="4" w:space="0" w:color="auto"/>
            </w:tcBorders>
            <w:shd w:val="clear" w:color="000000" w:fill="FFFFFF"/>
            <w:noWrap/>
            <w:vAlign w:val="center"/>
            <w:hideMark/>
          </w:tcPr>
          <w:p w14:paraId="6CB92CA7" w14:textId="77777777" w:rsidR="0023634C" w:rsidRPr="0023634C" w:rsidRDefault="0023634C" w:rsidP="0023634C">
            <w:pPr>
              <w:jc w:val="right"/>
              <w:rPr>
                <w:color w:val="000000"/>
                <w:sz w:val="16"/>
                <w:szCs w:val="16"/>
              </w:rPr>
            </w:pPr>
            <w:r w:rsidRPr="0023634C">
              <w:rPr>
                <w:color w:val="000000"/>
                <w:sz w:val="16"/>
                <w:szCs w:val="16"/>
              </w:rPr>
              <w:t>582</w:t>
            </w:r>
          </w:p>
        </w:tc>
        <w:tc>
          <w:tcPr>
            <w:tcW w:w="1711" w:type="dxa"/>
            <w:tcBorders>
              <w:top w:val="nil"/>
              <w:left w:val="nil"/>
              <w:bottom w:val="single" w:sz="8" w:space="0" w:color="auto"/>
              <w:right w:val="single" w:sz="4" w:space="0" w:color="auto"/>
            </w:tcBorders>
            <w:shd w:val="clear" w:color="000000" w:fill="FFFFFF"/>
            <w:noWrap/>
            <w:vAlign w:val="center"/>
            <w:hideMark/>
          </w:tcPr>
          <w:p w14:paraId="16F2EC2B" w14:textId="77777777" w:rsidR="0023634C" w:rsidRPr="0023634C" w:rsidRDefault="0023634C" w:rsidP="0023634C">
            <w:pPr>
              <w:jc w:val="right"/>
              <w:rPr>
                <w:color w:val="000000"/>
                <w:sz w:val="16"/>
                <w:szCs w:val="16"/>
              </w:rPr>
            </w:pPr>
            <w:r w:rsidRPr="0023634C">
              <w:rPr>
                <w:color w:val="000000"/>
                <w:sz w:val="16"/>
                <w:szCs w:val="16"/>
              </w:rPr>
              <w:t> </w:t>
            </w:r>
          </w:p>
        </w:tc>
      </w:tr>
      <w:tr w:rsidR="0023634C" w:rsidRPr="0023634C" w14:paraId="0DA49486" w14:textId="77777777" w:rsidTr="0023634C">
        <w:trPr>
          <w:trHeight w:val="330"/>
          <w:jc w:val="center"/>
        </w:trPr>
        <w:tc>
          <w:tcPr>
            <w:tcW w:w="24420" w:type="dxa"/>
            <w:gridSpan w:val="11"/>
            <w:tcBorders>
              <w:top w:val="single" w:sz="8" w:space="0" w:color="auto"/>
              <w:left w:val="single" w:sz="8" w:space="0" w:color="auto"/>
              <w:bottom w:val="single" w:sz="8" w:space="0" w:color="auto"/>
              <w:right w:val="nil"/>
            </w:tcBorders>
            <w:shd w:val="clear" w:color="000000" w:fill="FFFFFF"/>
            <w:vAlign w:val="center"/>
            <w:hideMark/>
          </w:tcPr>
          <w:p w14:paraId="3DCA1C18" w14:textId="77777777" w:rsidR="0023634C" w:rsidRPr="0023634C" w:rsidRDefault="0023634C" w:rsidP="0023634C">
            <w:pPr>
              <w:jc w:val="center"/>
              <w:rPr>
                <w:b/>
                <w:bCs/>
                <w:sz w:val="16"/>
                <w:szCs w:val="16"/>
              </w:rPr>
            </w:pPr>
            <w:r w:rsidRPr="0023634C">
              <w:rPr>
                <w:b/>
                <w:bCs/>
                <w:sz w:val="16"/>
                <w:szCs w:val="16"/>
              </w:rPr>
              <w:t>Топливо</w:t>
            </w:r>
          </w:p>
        </w:tc>
      </w:tr>
      <w:tr w:rsidR="0023634C" w:rsidRPr="0023634C" w14:paraId="0736D040" w14:textId="77777777" w:rsidTr="0023634C">
        <w:trPr>
          <w:trHeight w:val="315"/>
          <w:jc w:val="center"/>
        </w:trPr>
        <w:tc>
          <w:tcPr>
            <w:tcW w:w="836" w:type="dxa"/>
            <w:tcBorders>
              <w:top w:val="nil"/>
              <w:left w:val="single" w:sz="8" w:space="0" w:color="auto"/>
              <w:bottom w:val="nil"/>
              <w:right w:val="single" w:sz="8" w:space="0" w:color="auto"/>
            </w:tcBorders>
            <w:shd w:val="clear" w:color="000000" w:fill="FFFFFF"/>
            <w:noWrap/>
            <w:vAlign w:val="center"/>
            <w:hideMark/>
          </w:tcPr>
          <w:p w14:paraId="7DE28555" w14:textId="77777777" w:rsidR="0023634C" w:rsidRPr="0023634C" w:rsidRDefault="0023634C" w:rsidP="0023634C">
            <w:pPr>
              <w:jc w:val="center"/>
              <w:rPr>
                <w:rFonts w:ascii="Verdana" w:hAnsi="Verdana" w:cs="Arial CYR"/>
                <w:sz w:val="16"/>
                <w:szCs w:val="16"/>
              </w:rPr>
            </w:pPr>
            <w:r w:rsidRPr="0023634C">
              <w:rPr>
                <w:rFonts w:ascii="Verdana" w:hAnsi="Verdana" w:cs="Arial CYR"/>
                <w:sz w:val="16"/>
                <w:szCs w:val="16"/>
              </w:rPr>
              <w:t>2</w:t>
            </w:r>
          </w:p>
        </w:tc>
        <w:tc>
          <w:tcPr>
            <w:tcW w:w="8456" w:type="dxa"/>
            <w:tcBorders>
              <w:top w:val="nil"/>
              <w:left w:val="nil"/>
              <w:bottom w:val="single" w:sz="4" w:space="0" w:color="auto"/>
              <w:right w:val="single" w:sz="4" w:space="0" w:color="auto"/>
            </w:tcBorders>
            <w:shd w:val="clear" w:color="000000" w:fill="FFFFFF"/>
            <w:vAlign w:val="center"/>
            <w:hideMark/>
          </w:tcPr>
          <w:p w14:paraId="762217F8" w14:textId="77777777" w:rsidR="0023634C" w:rsidRPr="0023634C" w:rsidRDefault="0023634C" w:rsidP="0023634C">
            <w:pPr>
              <w:rPr>
                <w:sz w:val="16"/>
                <w:szCs w:val="16"/>
              </w:rPr>
            </w:pPr>
            <w:r w:rsidRPr="0023634C">
              <w:rPr>
                <w:sz w:val="16"/>
                <w:szCs w:val="16"/>
              </w:rPr>
              <w:t>Удельный расход условного топлива, в т.ч.</w:t>
            </w:r>
          </w:p>
        </w:tc>
        <w:tc>
          <w:tcPr>
            <w:tcW w:w="1416" w:type="dxa"/>
            <w:tcBorders>
              <w:top w:val="nil"/>
              <w:left w:val="nil"/>
              <w:bottom w:val="single" w:sz="4" w:space="0" w:color="auto"/>
              <w:right w:val="single" w:sz="4" w:space="0" w:color="auto"/>
            </w:tcBorders>
            <w:shd w:val="clear" w:color="000000" w:fill="FFFFFF"/>
            <w:vAlign w:val="center"/>
            <w:hideMark/>
          </w:tcPr>
          <w:p w14:paraId="14FE7C4F" w14:textId="77777777" w:rsidR="0023634C" w:rsidRPr="0023634C" w:rsidRDefault="0023634C" w:rsidP="0023634C">
            <w:pPr>
              <w:jc w:val="center"/>
              <w:rPr>
                <w:sz w:val="16"/>
                <w:szCs w:val="16"/>
              </w:rPr>
            </w:pPr>
            <w:r w:rsidRPr="0023634C">
              <w:rPr>
                <w:sz w:val="16"/>
                <w:szCs w:val="16"/>
              </w:rPr>
              <w:t>кг у.т./Гкал</w:t>
            </w:r>
          </w:p>
        </w:tc>
        <w:tc>
          <w:tcPr>
            <w:tcW w:w="1715" w:type="dxa"/>
            <w:tcBorders>
              <w:top w:val="nil"/>
              <w:left w:val="nil"/>
              <w:bottom w:val="single" w:sz="4" w:space="0" w:color="auto"/>
              <w:right w:val="single" w:sz="8" w:space="0" w:color="auto"/>
            </w:tcBorders>
            <w:shd w:val="clear" w:color="000000" w:fill="FFFFFF"/>
            <w:vAlign w:val="center"/>
            <w:hideMark/>
          </w:tcPr>
          <w:p w14:paraId="01F395E1" w14:textId="77777777" w:rsidR="0023634C" w:rsidRPr="0023634C" w:rsidRDefault="0023634C" w:rsidP="0023634C">
            <w:pPr>
              <w:jc w:val="right"/>
              <w:rPr>
                <w:sz w:val="16"/>
                <w:szCs w:val="16"/>
              </w:rPr>
            </w:pPr>
            <w:r w:rsidRPr="0023634C">
              <w:rPr>
                <w:sz w:val="16"/>
                <w:szCs w:val="16"/>
              </w:rPr>
              <w:t>157,70</w:t>
            </w:r>
          </w:p>
        </w:tc>
        <w:tc>
          <w:tcPr>
            <w:tcW w:w="1714" w:type="dxa"/>
            <w:tcBorders>
              <w:top w:val="nil"/>
              <w:left w:val="single" w:sz="4" w:space="0" w:color="auto"/>
              <w:bottom w:val="single" w:sz="4" w:space="0" w:color="auto"/>
              <w:right w:val="single" w:sz="8" w:space="0" w:color="auto"/>
            </w:tcBorders>
            <w:shd w:val="clear" w:color="000000" w:fill="FFFFFF"/>
            <w:vAlign w:val="center"/>
            <w:hideMark/>
          </w:tcPr>
          <w:p w14:paraId="78C98E89" w14:textId="77777777" w:rsidR="0023634C" w:rsidRPr="0023634C" w:rsidRDefault="0023634C" w:rsidP="0023634C">
            <w:pPr>
              <w:jc w:val="right"/>
              <w:rPr>
                <w:sz w:val="16"/>
                <w:szCs w:val="16"/>
              </w:rPr>
            </w:pPr>
            <w:r w:rsidRPr="0023634C">
              <w:rPr>
                <w:sz w:val="16"/>
                <w:szCs w:val="16"/>
              </w:rPr>
              <w:t>148,92</w:t>
            </w:r>
          </w:p>
        </w:tc>
        <w:tc>
          <w:tcPr>
            <w:tcW w:w="1713" w:type="dxa"/>
            <w:tcBorders>
              <w:top w:val="nil"/>
              <w:left w:val="single" w:sz="4" w:space="0" w:color="auto"/>
              <w:bottom w:val="single" w:sz="4" w:space="0" w:color="auto"/>
              <w:right w:val="single" w:sz="8" w:space="0" w:color="auto"/>
            </w:tcBorders>
            <w:shd w:val="clear" w:color="000000" w:fill="FFFFFF"/>
            <w:vAlign w:val="center"/>
            <w:hideMark/>
          </w:tcPr>
          <w:p w14:paraId="676E07A5" w14:textId="77777777" w:rsidR="0023634C" w:rsidRPr="0023634C" w:rsidRDefault="0023634C" w:rsidP="0023634C">
            <w:pPr>
              <w:jc w:val="right"/>
              <w:rPr>
                <w:sz w:val="16"/>
                <w:szCs w:val="16"/>
              </w:rPr>
            </w:pPr>
            <w:r w:rsidRPr="0023634C">
              <w:rPr>
                <w:sz w:val="16"/>
                <w:szCs w:val="16"/>
              </w:rPr>
              <w:t>157,70</w:t>
            </w:r>
          </w:p>
        </w:tc>
        <w:tc>
          <w:tcPr>
            <w:tcW w:w="1716" w:type="dxa"/>
            <w:tcBorders>
              <w:top w:val="nil"/>
              <w:left w:val="single" w:sz="4" w:space="0" w:color="auto"/>
              <w:bottom w:val="single" w:sz="4" w:space="0" w:color="auto"/>
              <w:right w:val="single" w:sz="8" w:space="0" w:color="auto"/>
            </w:tcBorders>
            <w:shd w:val="clear" w:color="000000" w:fill="FFFFFF"/>
            <w:vAlign w:val="center"/>
            <w:hideMark/>
          </w:tcPr>
          <w:p w14:paraId="032828AD" w14:textId="77777777" w:rsidR="0023634C" w:rsidRPr="0023634C" w:rsidRDefault="0023634C" w:rsidP="0023634C">
            <w:pPr>
              <w:jc w:val="right"/>
              <w:rPr>
                <w:sz w:val="16"/>
                <w:szCs w:val="16"/>
              </w:rPr>
            </w:pPr>
            <w:r w:rsidRPr="0023634C">
              <w:rPr>
                <w:sz w:val="16"/>
                <w:szCs w:val="16"/>
              </w:rPr>
              <w:t>8,78</w:t>
            </w:r>
          </w:p>
        </w:tc>
        <w:tc>
          <w:tcPr>
            <w:tcW w:w="1716" w:type="dxa"/>
            <w:tcBorders>
              <w:top w:val="nil"/>
              <w:left w:val="single" w:sz="4" w:space="0" w:color="auto"/>
              <w:bottom w:val="single" w:sz="4" w:space="0" w:color="auto"/>
              <w:right w:val="single" w:sz="8" w:space="0" w:color="auto"/>
            </w:tcBorders>
            <w:shd w:val="clear" w:color="000000" w:fill="FFFFFF"/>
            <w:vAlign w:val="center"/>
            <w:hideMark/>
          </w:tcPr>
          <w:p w14:paraId="36AD1F42" w14:textId="77777777" w:rsidR="0023634C" w:rsidRPr="0023634C" w:rsidRDefault="0023634C" w:rsidP="0023634C">
            <w:pPr>
              <w:jc w:val="right"/>
              <w:rPr>
                <w:sz w:val="16"/>
                <w:szCs w:val="16"/>
              </w:rPr>
            </w:pPr>
            <w:r w:rsidRPr="0023634C">
              <w:rPr>
                <w:sz w:val="16"/>
                <w:szCs w:val="16"/>
              </w:rPr>
              <w:t>157,10</w:t>
            </w:r>
          </w:p>
        </w:tc>
        <w:tc>
          <w:tcPr>
            <w:tcW w:w="1714" w:type="dxa"/>
            <w:tcBorders>
              <w:top w:val="nil"/>
              <w:left w:val="single" w:sz="4" w:space="0" w:color="auto"/>
              <w:bottom w:val="single" w:sz="4" w:space="0" w:color="auto"/>
              <w:right w:val="single" w:sz="8" w:space="0" w:color="auto"/>
            </w:tcBorders>
            <w:shd w:val="clear" w:color="000000" w:fill="FFFFFF"/>
            <w:vAlign w:val="center"/>
            <w:hideMark/>
          </w:tcPr>
          <w:p w14:paraId="2A94F97A" w14:textId="77777777" w:rsidR="0023634C" w:rsidRPr="0023634C" w:rsidRDefault="0023634C" w:rsidP="0023634C">
            <w:pPr>
              <w:jc w:val="right"/>
              <w:rPr>
                <w:sz w:val="16"/>
                <w:szCs w:val="16"/>
              </w:rPr>
            </w:pPr>
            <w:r w:rsidRPr="0023634C">
              <w:rPr>
                <w:sz w:val="16"/>
                <w:szCs w:val="16"/>
              </w:rPr>
              <w:t>157,70</w:t>
            </w:r>
          </w:p>
        </w:tc>
        <w:tc>
          <w:tcPr>
            <w:tcW w:w="1713" w:type="dxa"/>
            <w:tcBorders>
              <w:top w:val="nil"/>
              <w:left w:val="single" w:sz="4" w:space="0" w:color="auto"/>
              <w:bottom w:val="single" w:sz="4" w:space="0" w:color="auto"/>
              <w:right w:val="single" w:sz="8" w:space="0" w:color="auto"/>
            </w:tcBorders>
            <w:shd w:val="clear" w:color="000000" w:fill="FFFFFF"/>
            <w:vAlign w:val="center"/>
            <w:hideMark/>
          </w:tcPr>
          <w:p w14:paraId="30338747" w14:textId="77777777" w:rsidR="0023634C" w:rsidRPr="0023634C" w:rsidRDefault="0023634C" w:rsidP="0023634C">
            <w:pPr>
              <w:jc w:val="right"/>
              <w:rPr>
                <w:sz w:val="16"/>
                <w:szCs w:val="16"/>
              </w:rPr>
            </w:pPr>
            <w:r w:rsidRPr="0023634C">
              <w:rPr>
                <w:sz w:val="16"/>
                <w:szCs w:val="16"/>
              </w:rPr>
              <w:t>157,10</w:t>
            </w:r>
          </w:p>
        </w:tc>
        <w:tc>
          <w:tcPr>
            <w:tcW w:w="1711" w:type="dxa"/>
            <w:tcBorders>
              <w:top w:val="nil"/>
              <w:left w:val="single" w:sz="4" w:space="0" w:color="auto"/>
              <w:bottom w:val="single" w:sz="4" w:space="0" w:color="auto"/>
              <w:right w:val="single" w:sz="8" w:space="0" w:color="auto"/>
            </w:tcBorders>
            <w:shd w:val="clear" w:color="000000" w:fill="FFFFFF"/>
            <w:vAlign w:val="center"/>
            <w:hideMark/>
          </w:tcPr>
          <w:p w14:paraId="43D96CFC" w14:textId="77777777" w:rsidR="0023634C" w:rsidRPr="0023634C" w:rsidRDefault="0023634C" w:rsidP="0023634C">
            <w:pPr>
              <w:jc w:val="right"/>
              <w:rPr>
                <w:sz w:val="16"/>
                <w:szCs w:val="16"/>
              </w:rPr>
            </w:pPr>
            <w:r w:rsidRPr="0023634C">
              <w:rPr>
                <w:sz w:val="16"/>
                <w:szCs w:val="16"/>
              </w:rPr>
              <w:t>-0,60</w:t>
            </w:r>
          </w:p>
        </w:tc>
      </w:tr>
      <w:tr w:rsidR="0023634C" w:rsidRPr="0023634C" w14:paraId="736A32A2" w14:textId="77777777" w:rsidTr="0023634C">
        <w:trPr>
          <w:trHeight w:val="315"/>
          <w:jc w:val="center"/>
        </w:trPr>
        <w:tc>
          <w:tcPr>
            <w:tcW w:w="836" w:type="dxa"/>
            <w:tcBorders>
              <w:top w:val="nil"/>
              <w:left w:val="single" w:sz="8" w:space="0" w:color="auto"/>
              <w:bottom w:val="nil"/>
              <w:right w:val="single" w:sz="8" w:space="0" w:color="auto"/>
            </w:tcBorders>
            <w:shd w:val="clear" w:color="000000" w:fill="FFFFFF"/>
            <w:noWrap/>
            <w:vAlign w:val="center"/>
            <w:hideMark/>
          </w:tcPr>
          <w:p w14:paraId="5CDFCC6A" w14:textId="77777777" w:rsidR="0023634C" w:rsidRPr="0023634C" w:rsidRDefault="0023634C" w:rsidP="0023634C">
            <w:pPr>
              <w:jc w:val="center"/>
              <w:rPr>
                <w:rFonts w:ascii="Verdana" w:hAnsi="Verdana" w:cs="Arial CYR"/>
                <w:sz w:val="16"/>
                <w:szCs w:val="16"/>
              </w:rPr>
            </w:pPr>
            <w:r w:rsidRPr="0023634C">
              <w:rPr>
                <w:rFonts w:ascii="Verdana" w:hAnsi="Verdana" w:cs="Arial CYR"/>
                <w:sz w:val="16"/>
                <w:szCs w:val="16"/>
              </w:rPr>
              <w:t> </w:t>
            </w:r>
          </w:p>
        </w:tc>
        <w:tc>
          <w:tcPr>
            <w:tcW w:w="8456" w:type="dxa"/>
            <w:tcBorders>
              <w:top w:val="nil"/>
              <w:left w:val="nil"/>
              <w:bottom w:val="single" w:sz="4" w:space="0" w:color="auto"/>
              <w:right w:val="single" w:sz="4" w:space="0" w:color="auto"/>
            </w:tcBorders>
            <w:shd w:val="clear" w:color="000000" w:fill="FFFFFF"/>
            <w:vAlign w:val="center"/>
            <w:hideMark/>
          </w:tcPr>
          <w:p w14:paraId="10B1DBF2" w14:textId="77777777" w:rsidR="0023634C" w:rsidRPr="0023634C" w:rsidRDefault="0023634C" w:rsidP="0023634C">
            <w:pPr>
              <w:rPr>
                <w:sz w:val="16"/>
                <w:szCs w:val="16"/>
              </w:rPr>
            </w:pPr>
            <w:r w:rsidRPr="0023634C">
              <w:rPr>
                <w:sz w:val="16"/>
                <w:szCs w:val="16"/>
              </w:rPr>
              <w:t xml:space="preserve"> - газ лимитный</w:t>
            </w:r>
          </w:p>
        </w:tc>
        <w:tc>
          <w:tcPr>
            <w:tcW w:w="1416" w:type="dxa"/>
            <w:tcBorders>
              <w:top w:val="nil"/>
              <w:left w:val="nil"/>
              <w:bottom w:val="single" w:sz="4" w:space="0" w:color="auto"/>
              <w:right w:val="single" w:sz="4" w:space="0" w:color="auto"/>
            </w:tcBorders>
            <w:shd w:val="clear" w:color="000000" w:fill="FFFFFF"/>
            <w:vAlign w:val="center"/>
            <w:hideMark/>
          </w:tcPr>
          <w:p w14:paraId="124F99CD" w14:textId="77777777" w:rsidR="0023634C" w:rsidRPr="0023634C" w:rsidRDefault="0023634C" w:rsidP="0023634C">
            <w:pPr>
              <w:jc w:val="center"/>
              <w:rPr>
                <w:sz w:val="16"/>
                <w:szCs w:val="16"/>
              </w:rPr>
            </w:pPr>
            <w:r w:rsidRPr="0023634C">
              <w:rPr>
                <w:sz w:val="16"/>
                <w:szCs w:val="16"/>
              </w:rPr>
              <w:t>кг у.т./Гкал</w:t>
            </w:r>
          </w:p>
        </w:tc>
        <w:tc>
          <w:tcPr>
            <w:tcW w:w="1715" w:type="dxa"/>
            <w:tcBorders>
              <w:top w:val="nil"/>
              <w:left w:val="nil"/>
              <w:bottom w:val="single" w:sz="4" w:space="0" w:color="auto"/>
              <w:right w:val="single" w:sz="8" w:space="0" w:color="auto"/>
            </w:tcBorders>
            <w:shd w:val="clear" w:color="000000" w:fill="FFFFFF"/>
            <w:noWrap/>
            <w:vAlign w:val="center"/>
            <w:hideMark/>
          </w:tcPr>
          <w:p w14:paraId="12CBFA82" w14:textId="77777777" w:rsidR="0023634C" w:rsidRPr="0023634C" w:rsidRDefault="0023634C" w:rsidP="0023634C">
            <w:pPr>
              <w:jc w:val="right"/>
              <w:rPr>
                <w:sz w:val="16"/>
                <w:szCs w:val="16"/>
              </w:rPr>
            </w:pPr>
            <w:r w:rsidRPr="0023634C">
              <w:rPr>
                <w:sz w:val="16"/>
                <w:szCs w:val="16"/>
              </w:rPr>
              <w:t>157,70</w:t>
            </w:r>
          </w:p>
        </w:tc>
        <w:tc>
          <w:tcPr>
            <w:tcW w:w="1714" w:type="dxa"/>
            <w:tcBorders>
              <w:top w:val="nil"/>
              <w:left w:val="single" w:sz="4" w:space="0" w:color="auto"/>
              <w:bottom w:val="single" w:sz="4" w:space="0" w:color="auto"/>
              <w:right w:val="single" w:sz="8" w:space="0" w:color="auto"/>
            </w:tcBorders>
            <w:shd w:val="clear" w:color="000000" w:fill="FFFFFF"/>
            <w:noWrap/>
            <w:vAlign w:val="center"/>
            <w:hideMark/>
          </w:tcPr>
          <w:p w14:paraId="36560712" w14:textId="77777777" w:rsidR="0023634C" w:rsidRPr="0023634C" w:rsidRDefault="0023634C" w:rsidP="0023634C">
            <w:pPr>
              <w:jc w:val="right"/>
              <w:rPr>
                <w:sz w:val="16"/>
                <w:szCs w:val="16"/>
              </w:rPr>
            </w:pPr>
            <w:r w:rsidRPr="0023634C">
              <w:rPr>
                <w:sz w:val="16"/>
                <w:szCs w:val="16"/>
              </w:rPr>
              <w:t>148,88</w:t>
            </w:r>
          </w:p>
        </w:tc>
        <w:tc>
          <w:tcPr>
            <w:tcW w:w="1713" w:type="dxa"/>
            <w:tcBorders>
              <w:top w:val="nil"/>
              <w:left w:val="single" w:sz="4" w:space="0" w:color="auto"/>
              <w:bottom w:val="single" w:sz="4" w:space="0" w:color="auto"/>
              <w:right w:val="single" w:sz="8" w:space="0" w:color="auto"/>
            </w:tcBorders>
            <w:shd w:val="clear" w:color="000000" w:fill="FFFFFF"/>
            <w:noWrap/>
            <w:vAlign w:val="center"/>
            <w:hideMark/>
          </w:tcPr>
          <w:p w14:paraId="1D5A2012" w14:textId="77777777" w:rsidR="0023634C" w:rsidRPr="0023634C" w:rsidRDefault="0023634C" w:rsidP="0023634C">
            <w:pPr>
              <w:jc w:val="right"/>
              <w:rPr>
                <w:sz w:val="16"/>
                <w:szCs w:val="16"/>
              </w:rPr>
            </w:pPr>
            <w:r w:rsidRPr="0023634C">
              <w:rPr>
                <w:sz w:val="16"/>
                <w:szCs w:val="16"/>
              </w:rPr>
              <w:t>157,70</w:t>
            </w:r>
          </w:p>
        </w:tc>
        <w:tc>
          <w:tcPr>
            <w:tcW w:w="1716" w:type="dxa"/>
            <w:tcBorders>
              <w:top w:val="nil"/>
              <w:left w:val="single" w:sz="4" w:space="0" w:color="auto"/>
              <w:bottom w:val="single" w:sz="4" w:space="0" w:color="auto"/>
              <w:right w:val="single" w:sz="8" w:space="0" w:color="auto"/>
            </w:tcBorders>
            <w:shd w:val="clear" w:color="000000" w:fill="FFFFFF"/>
            <w:noWrap/>
            <w:vAlign w:val="center"/>
            <w:hideMark/>
          </w:tcPr>
          <w:p w14:paraId="258D26E9" w14:textId="77777777" w:rsidR="0023634C" w:rsidRPr="0023634C" w:rsidRDefault="0023634C" w:rsidP="0023634C">
            <w:pPr>
              <w:jc w:val="right"/>
              <w:rPr>
                <w:sz w:val="16"/>
                <w:szCs w:val="16"/>
              </w:rPr>
            </w:pPr>
            <w:r w:rsidRPr="0023634C">
              <w:rPr>
                <w:sz w:val="16"/>
                <w:szCs w:val="16"/>
              </w:rPr>
              <w:t> </w:t>
            </w:r>
          </w:p>
        </w:tc>
        <w:tc>
          <w:tcPr>
            <w:tcW w:w="1716" w:type="dxa"/>
            <w:tcBorders>
              <w:top w:val="nil"/>
              <w:left w:val="single" w:sz="4" w:space="0" w:color="auto"/>
              <w:bottom w:val="single" w:sz="4" w:space="0" w:color="auto"/>
              <w:right w:val="single" w:sz="8" w:space="0" w:color="auto"/>
            </w:tcBorders>
            <w:shd w:val="clear" w:color="000000" w:fill="FFFFFF"/>
            <w:noWrap/>
            <w:vAlign w:val="center"/>
            <w:hideMark/>
          </w:tcPr>
          <w:p w14:paraId="331A805A" w14:textId="77777777" w:rsidR="0023634C" w:rsidRPr="0023634C" w:rsidRDefault="0023634C" w:rsidP="0023634C">
            <w:pPr>
              <w:jc w:val="right"/>
              <w:rPr>
                <w:sz w:val="16"/>
                <w:szCs w:val="16"/>
              </w:rPr>
            </w:pPr>
            <w:r w:rsidRPr="0023634C">
              <w:rPr>
                <w:sz w:val="16"/>
                <w:szCs w:val="16"/>
              </w:rPr>
              <w:t>157,10</w:t>
            </w:r>
          </w:p>
        </w:tc>
        <w:tc>
          <w:tcPr>
            <w:tcW w:w="1714" w:type="dxa"/>
            <w:tcBorders>
              <w:top w:val="nil"/>
              <w:left w:val="single" w:sz="4" w:space="0" w:color="auto"/>
              <w:bottom w:val="single" w:sz="4" w:space="0" w:color="auto"/>
              <w:right w:val="single" w:sz="8" w:space="0" w:color="auto"/>
            </w:tcBorders>
            <w:shd w:val="clear" w:color="000000" w:fill="FFFFFF"/>
            <w:noWrap/>
            <w:vAlign w:val="center"/>
            <w:hideMark/>
          </w:tcPr>
          <w:p w14:paraId="1ABAD005" w14:textId="77777777" w:rsidR="0023634C" w:rsidRPr="0023634C" w:rsidRDefault="0023634C" w:rsidP="0023634C">
            <w:pPr>
              <w:jc w:val="right"/>
              <w:rPr>
                <w:sz w:val="16"/>
                <w:szCs w:val="16"/>
              </w:rPr>
            </w:pPr>
            <w:r w:rsidRPr="0023634C">
              <w:rPr>
                <w:sz w:val="16"/>
                <w:szCs w:val="16"/>
              </w:rPr>
              <w:t>157,70</w:t>
            </w:r>
          </w:p>
        </w:tc>
        <w:tc>
          <w:tcPr>
            <w:tcW w:w="1713" w:type="dxa"/>
            <w:tcBorders>
              <w:top w:val="nil"/>
              <w:left w:val="single" w:sz="4" w:space="0" w:color="auto"/>
              <w:bottom w:val="single" w:sz="4" w:space="0" w:color="auto"/>
              <w:right w:val="single" w:sz="8" w:space="0" w:color="auto"/>
            </w:tcBorders>
            <w:shd w:val="clear" w:color="000000" w:fill="FFFFFF"/>
            <w:noWrap/>
            <w:vAlign w:val="center"/>
            <w:hideMark/>
          </w:tcPr>
          <w:p w14:paraId="0BCB02B2" w14:textId="77777777" w:rsidR="0023634C" w:rsidRPr="0023634C" w:rsidRDefault="0023634C" w:rsidP="0023634C">
            <w:pPr>
              <w:jc w:val="right"/>
              <w:rPr>
                <w:sz w:val="16"/>
                <w:szCs w:val="16"/>
              </w:rPr>
            </w:pPr>
            <w:r w:rsidRPr="0023634C">
              <w:rPr>
                <w:sz w:val="16"/>
                <w:szCs w:val="16"/>
              </w:rPr>
              <w:t>157,10</w:t>
            </w:r>
          </w:p>
        </w:tc>
        <w:tc>
          <w:tcPr>
            <w:tcW w:w="1711" w:type="dxa"/>
            <w:tcBorders>
              <w:top w:val="nil"/>
              <w:left w:val="single" w:sz="4" w:space="0" w:color="auto"/>
              <w:bottom w:val="single" w:sz="4" w:space="0" w:color="auto"/>
              <w:right w:val="single" w:sz="8" w:space="0" w:color="auto"/>
            </w:tcBorders>
            <w:shd w:val="clear" w:color="000000" w:fill="FFFFFF"/>
            <w:noWrap/>
            <w:vAlign w:val="center"/>
            <w:hideMark/>
          </w:tcPr>
          <w:p w14:paraId="063326F5" w14:textId="77777777" w:rsidR="0023634C" w:rsidRPr="0023634C" w:rsidRDefault="0023634C" w:rsidP="0023634C">
            <w:pPr>
              <w:jc w:val="right"/>
              <w:rPr>
                <w:sz w:val="16"/>
                <w:szCs w:val="16"/>
              </w:rPr>
            </w:pPr>
            <w:r w:rsidRPr="0023634C">
              <w:rPr>
                <w:sz w:val="16"/>
                <w:szCs w:val="16"/>
              </w:rPr>
              <w:t> </w:t>
            </w:r>
          </w:p>
        </w:tc>
      </w:tr>
      <w:tr w:rsidR="0023634C" w:rsidRPr="0023634C" w14:paraId="642DA381" w14:textId="77777777" w:rsidTr="0023634C">
        <w:trPr>
          <w:trHeight w:val="315"/>
          <w:jc w:val="center"/>
        </w:trPr>
        <w:tc>
          <w:tcPr>
            <w:tcW w:w="836" w:type="dxa"/>
            <w:tcBorders>
              <w:top w:val="nil"/>
              <w:left w:val="single" w:sz="8" w:space="0" w:color="auto"/>
              <w:bottom w:val="nil"/>
              <w:right w:val="single" w:sz="8" w:space="0" w:color="auto"/>
            </w:tcBorders>
            <w:shd w:val="clear" w:color="000000" w:fill="FFFFFF"/>
            <w:noWrap/>
            <w:vAlign w:val="center"/>
            <w:hideMark/>
          </w:tcPr>
          <w:p w14:paraId="4C256271" w14:textId="77777777" w:rsidR="0023634C" w:rsidRPr="0023634C" w:rsidRDefault="0023634C" w:rsidP="0023634C">
            <w:pPr>
              <w:jc w:val="center"/>
              <w:rPr>
                <w:rFonts w:ascii="Verdana" w:hAnsi="Verdana" w:cs="Arial CYR"/>
                <w:sz w:val="16"/>
                <w:szCs w:val="16"/>
              </w:rPr>
            </w:pPr>
            <w:r w:rsidRPr="0023634C">
              <w:rPr>
                <w:rFonts w:ascii="Verdana" w:hAnsi="Verdana" w:cs="Arial CYR"/>
                <w:sz w:val="16"/>
                <w:szCs w:val="16"/>
              </w:rPr>
              <w:t> </w:t>
            </w:r>
          </w:p>
        </w:tc>
        <w:tc>
          <w:tcPr>
            <w:tcW w:w="8456" w:type="dxa"/>
            <w:tcBorders>
              <w:top w:val="nil"/>
              <w:left w:val="nil"/>
              <w:bottom w:val="single" w:sz="4" w:space="0" w:color="auto"/>
              <w:right w:val="single" w:sz="4" w:space="0" w:color="auto"/>
            </w:tcBorders>
            <w:shd w:val="clear" w:color="000000" w:fill="FFFFFF"/>
            <w:vAlign w:val="center"/>
            <w:hideMark/>
          </w:tcPr>
          <w:p w14:paraId="513E70FA" w14:textId="77777777" w:rsidR="0023634C" w:rsidRPr="0023634C" w:rsidRDefault="0023634C" w:rsidP="0023634C">
            <w:pPr>
              <w:rPr>
                <w:sz w:val="16"/>
                <w:szCs w:val="16"/>
              </w:rPr>
            </w:pPr>
            <w:r w:rsidRPr="0023634C">
              <w:rPr>
                <w:sz w:val="16"/>
                <w:szCs w:val="16"/>
              </w:rPr>
              <w:t xml:space="preserve"> - дизельное топливо</w:t>
            </w:r>
          </w:p>
        </w:tc>
        <w:tc>
          <w:tcPr>
            <w:tcW w:w="1416" w:type="dxa"/>
            <w:tcBorders>
              <w:top w:val="nil"/>
              <w:left w:val="nil"/>
              <w:bottom w:val="single" w:sz="4" w:space="0" w:color="auto"/>
              <w:right w:val="single" w:sz="4" w:space="0" w:color="auto"/>
            </w:tcBorders>
            <w:shd w:val="clear" w:color="000000" w:fill="FFFFFF"/>
            <w:vAlign w:val="center"/>
            <w:hideMark/>
          </w:tcPr>
          <w:p w14:paraId="6380FE2F" w14:textId="77777777" w:rsidR="0023634C" w:rsidRPr="0023634C" w:rsidRDefault="0023634C" w:rsidP="0023634C">
            <w:pPr>
              <w:jc w:val="center"/>
              <w:rPr>
                <w:sz w:val="16"/>
                <w:szCs w:val="16"/>
              </w:rPr>
            </w:pPr>
            <w:r w:rsidRPr="0023634C">
              <w:rPr>
                <w:sz w:val="16"/>
                <w:szCs w:val="16"/>
              </w:rPr>
              <w:t>кг у.т./Гкал</w:t>
            </w:r>
          </w:p>
        </w:tc>
        <w:tc>
          <w:tcPr>
            <w:tcW w:w="1715" w:type="dxa"/>
            <w:tcBorders>
              <w:top w:val="nil"/>
              <w:left w:val="nil"/>
              <w:bottom w:val="single" w:sz="4" w:space="0" w:color="auto"/>
              <w:right w:val="single" w:sz="8" w:space="0" w:color="auto"/>
            </w:tcBorders>
            <w:shd w:val="clear" w:color="000000" w:fill="FFFFFF"/>
            <w:noWrap/>
            <w:vAlign w:val="center"/>
            <w:hideMark/>
          </w:tcPr>
          <w:p w14:paraId="66A44955" w14:textId="77777777" w:rsidR="0023634C" w:rsidRPr="0023634C" w:rsidRDefault="0023634C" w:rsidP="0023634C">
            <w:pPr>
              <w:jc w:val="right"/>
              <w:rPr>
                <w:sz w:val="16"/>
                <w:szCs w:val="16"/>
              </w:rPr>
            </w:pPr>
            <w:r w:rsidRPr="0023634C">
              <w:rPr>
                <w:sz w:val="16"/>
                <w:szCs w:val="16"/>
              </w:rPr>
              <w:t> </w:t>
            </w:r>
          </w:p>
        </w:tc>
        <w:tc>
          <w:tcPr>
            <w:tcW w:w="1714" w:type="dxa"/>
            <w:tcBorders>
              <w:top w:val="nil"/>
              <w:left w:val="single" w:sz="4" w:space="0" w:color="auto"/>
              <w:bottom w:val="single" w:sz="4" w:space="0" w:color="auto"/>
              <w:right w:val="single" w:sz="8" w:space="0" w:color="auto"/>
            </w:tcBorders>
            <w:shd w:val="clear" w:color="000000" w:fill="FFFFFF"/>
            <w:noWrap/>
            <w:vAlign w:val="center"/>
            <w:hideMark/>
          </w:tcPr>
          <w:p w14:paraId="479E302C" w14:textId="77777777" w:rsidR="0023634C" w:rsidRPr="0023634C" w:rsidRDefault="0023634C" w:rsidP="0023634C">
            <w:pPr>
              <w:jc w:val="right"/>
              <w:rPr>
                <w:sz w:val="16"/>
                <w:szCs w:val="16"/>
              </w:rPr>
            </w:pPr>
            <w:r w:rsidRPr="0023634C">
              <w:rPr>
                <w:sz w:val="16"/>
                <w:szCs w:val="16"/>
              </w:rPr>
              <w:t>190,14</w:t>
            </w:r>
          </w:p>
        </w:tc>
        <w:tc>
          <w:tcPr>
            <w:tcW w:w="1713" w:type="dxa"/>
            <w:tcBorders>
              <w:top w:val="nil"/>
              <w:left w:val="single" w:sz="4" w:space="0" w:color="auto"/>
              <w:bottom w:val="single" w:sz="4" w:space="0" w:color="auto"/>
              <w:right w:val="single" w:sz="8" w:space="0" w:color="auto"/>
            </w:tcBorders>
            <w:shd w:val="clear" w:color="000000" w:fill="FFFFFF"/>
            <w:noWrap/>
            <w:vAlign w:val="center"/>
            <w:hideMark/>
          </w:tcPr>
          <w:p w14:paraId="1AAAF036" w14:textId="77777777" w:rsidR="0023634C" w:rsidRPr="0023634C" w:rsidRDefault="0023634C" w:rsidP="0023634C">
            <w:pPr>
              <w:jc w:val="right"/>
              <w:rPr>
                <w:sz w:val="16"/>
                <w:szCs w:val="16"/>
              </w:rPr>
            </w:pPr>
            <w:r w:rsidRPr="0023634C">
              <w:rPr>
                <w:sz w:val="16"/>
                <w:szCs w:val="16"/>
              </w:rPr>
              <w:t> </w:t>
            </w:r>
          </w:p>
        </w:tc>
        <w:tc>
          <w:tcPr>
            <w:tcW w:w="1716" w:type="dxa"/>
            <w:tcBorders>
              <w:top w:val="nil"/>
              <w:left w:val="single" w:sz="4" w:space="0" w:color="auto"/>
              <w:bottom w:val="single" w:sz="4" w:space="0" w:color="auto"/>
              <w:right w:val="single" w:sz="8" w:space="0" w:color="auto"/>
            </w:tcBorders>
            <w:shd w:val="clear" w:color="000000" w:fill="FFFFFF"/>
            <w:noWrap/>
            <w:vAlign w:val="center"/>
            <w:hideMark/>
          </w:tcPr>
          <w:p w14:paraId="2ACE147F" w14:textId="77777777" w:rsidR="0023634C" w:rsidRPr="0023634C" w:rsidRDefault="0023634C" w:rsidP="0023634C">
            <w:pPr>
              <w:jc w:val="right"/>
              <w:rPr>
                <w:sz w:val="16"/>
                <w:szCs w:val="16"/>
              </w:rPr>
            </w:pPr>
            <w:r w:rsidRPr="0023634C">
              <w:rPr>
                <w:sz w:val="16"/>
                <w:szCs w:val="16"/>
              </w:rPr>
              <w:t> </w:t>
            </w:r>
          </w:p>
        </w:tc>
        <w:tc>
          <w:tcPr>
            <w:tcW w:w="1716" w:type="dxa"/>
            <w:tcBorders>
              <w:top w:val="nil"/>
              <w:left w:val="single" w:sz="4" w:space="0" w:color="auto"/>
              <w:bottom w:val="single" w:sz="4" w:space="0" w:color="auto"/>
              <w:right w:val="single" w:sz="8" w:space="0" w:color="auto"/>
            </w:tcBorders>
            <w:shd w:val="clear" w:color="000000" w:fill="FFFFFF"/>
            <w:noWrap/>
            <w:vAlign w:val="center"/>
            <w:hideMark/>
          </w:tcPr>
          <w:p w14:paraId="3EF50D8D" w14:textId="77777777" w:rsidR="0023634C" w:rsidRPr="0023634C" w:rsidRDefault="0023634C" w:rsidP="0023634C">
            <w:pPr>
              <w:jc w:val="right"/>
              <w:rPr>
                <w:sz w:val="16"/>
                <w:szCs w:val="16"/>
              </w:rPr>
            </w:pPr>
            <w:r w:rsidRPr="0023634C">
              <w:rPr>
                <w:sz w:val="16"/>
                <w:szCs w:val="16"/>
              </w:rPr>
              <w:t>157,50</w:t>
            </w:r>
          </w:p>
        </w:tc>
        <w:tc>
          <w:tcPr>
            <w:tcW w:w="1714" w:type="dxa"/>
            <w:tcBorders>
              <w:top w:val="nil"/>
              <w:left w:val="single" w:sz="4" w:space="0" w:color="auto"/>
              <w:bottom w:val="single" w:sz="4" w:space="0" w:color="auto"/>
              <w:right w:val="single" w:sz="8" w:space="0" w:color="auto"/>
            </w:tcBorders>
            <w:shd w:val="clear" w:color="000000" w:fill="FFFFFF"/>
            <w:noWrap/>
            <w:vAlign w:val="center"/>
            <w:hideMark/>
          </w:tcPr>
          <w:p w14:paraId="5A15A3A7" w14:textId="77777777" w:rsidR="0023634C" w:rsidRPr="0023634C" w:rsidRDefault="0023634C" w:rsidP="0023634C">
            <w:pPr>
              <w:jc w:val="right"/>
              <w:rPr>
                <w:sz w:val="16"/>
                <w:szCs w:val="16"/>
              </w:rPr>
            </w:pPr>
            <w:r w:rsidRPr="0023634C">
              <w:rPr>
                <w:sz w:val="16"/>
                <w:szCs w:val="16"/>
              </w:rPr>
              <w:t>157,60</w:t>
            </w:r>
          </w:p>
        </w:tc>
        <w:tc>
          <w:tcPr>
            <w:tcW w:w="1713" w:type="dxa"/>
            <w:tcBorders>
              <w:top w:val="nil"/>
              <w:left w:val="single" w:sz="4" w:space="0" w:color="auto"/>
              <w:bottom w:val="single" w:sz="4" w:space="0" w:color="auto"/>
              <w:right w:val="single" w:sz="8" w:space="0" w:color="auto"/>
            </w:tcBorders>
            <w:shd w:val="clear" w:color="000000" w:fill="FFFFFF"/>
            <w:noWrap/>
            <w:vAlign w:val="center"/>
            <w:hideMark/>
          </w:tcPr>
          <w:p w14:paraId="0B3417CF" w14:textId="77777777" w:rsidR="0023634C" w:rsidRPr="0023634C" w:rsidRDefault="0023634C" w:rsidP="0023634C">
            <w:pPr>
              <w:jc w:val="right"/>
              <w:rPr>
                <w:sz w:val="16"/>
                <w:szCs w:val="16"/>
              </w:rPr>
            </w:pPr>
            <w:r w:rsidRPr="0023634C">
              <w:rPr>
                <w:sz w:val="16"/>
                <w:szCs w:val="16"/>
              </w:rPr>
              <w:t>157,50</w:t>
            </w:r>
          </w:p>
        </w:tc>
        <w:tc>
          <w:tcPr>
            <w:tcW w:w="1711" w:type="dxa"/>
            <w:tcBorders>
              <w:top w:val="nil"/>
              <w:left w:val="single" w:sz="4" w:space="0" w:color="auto"/>
              <w:bottom w:val="single" w:sz="4" w:space="0" w:color="auto"/>
              <w:right w:val="single" w:sz="8" w:space="0" w:color="auto"/>
            </w:tcBorders>
            <w:shd w:val="clear" w:color="000000" w:fill="FFFFFF"/>
            <w:noWrap/>
            <w:vAlign w:val="center"/>
            <w:hideMark/>
          </w:tcPr>
          <w:p w14:paraId="68822761" w14:textId="77777777" w:rsidR="0023634C" w:rsidRPr="0023634C" w:rsidRDefault="0023634C" w:rsidP="0023634C">
            <w:pPr>
              <w:jc w:val="right"/>
              <w:rPr>
                <w:sz w:val="16"/>
                <w:szCs w:val="16"/>
              </w:rPr>
            </w:pPr>
            <w:r w:rsidRPr="0023634C">
              <w:rPr>
                <w:sz w:val="16"/>
                <w:szCs w:val="16"/>
              </w:rPr>
              <w:t> </w:t>
            </w:r>
          </w:p>
        </w:tc>
      </w:tr>
      <w:tr w:rsidR="0023634C" w:rsidRPr="0023634C" w14:paraId="7E6BA2F9" w14:textId="77777777" w:rsidTr="0023634C">
        <w:trPr>
          <w:trHeight w:val="315"/>
          <w:jc w:val="center"/>
        </w:trPr>
        <w:tc>
          <w:tcPr>
            <w:tcW w:w="836" w:type="dxa"/>
            <w:tcBorders>
              <w:top w:val="nil"/>
              <w:left w:val="single" w:sz="8" w:space="0" w:color="auto"/>
              <w:bottom w:val="nil"/>
              <w:right w:val="single" w:sz="8" w:space="0" w:color="auto"/>
            </w:tcBorders>
            <w:shd w:val="clear" w:color="000000" w:fill="FFFFFF"/>
            <w:noWrap/>
            <w:vAlign w:val="center"/>
            <w:hideMark/>
          </w:tcPr>
          <w:p w14:paraId="45E681F3" w14:textId="77777777" w:rsidR="0023634C" w:rsidRPr="0023634C" w:rsidRDefault="0023634C" w:rsidP="0023634C">
            <w:pPr>
              <w:jc w:val="center"/>
              <w:rPr>
                <w:rFonts w:ascii="Verdana" w:hAnsi="Verdana" w:cs="Arial CYR"/>
                <w:sz w:val="16"/>
                <w:szCs w:val="16"/>
              </w:rPr>
            </w:pPr>
            <w:r w:rsidRPr="0023634C">
              <w:rPr>
                <w:rFonts w:ascii="Verdana" w:hAnsi="Verdana" w:cs="Arial CYR"/>
                <w:sz w:val="16"/>
                <w:szCs w:val="16"/>
              </w:rPr>
              <w:t>3</w:t>
            </w:r>
          </w:p>
        </w:tc>
        <w:tc>
          <w:tcPr>
            <w:tcW w:w="8456" w:type="dxa"/>
            <w:tcBorders>
              <w:top w:val="nil"/>
              <w:left w:val="nil"/>
              <w:bottom w:val="single" w:sz="4" w:space="0" w:color="auto"/>
              <w:right w:val="single" w:sz="4" w:space="0" w:color="auto"/>
            </w:tcBorders>
            <w:shd w:val="clear" w:color="000000" w:fill="FFFFFF"/>
            <w:vAlign w:val="center"/>
            <w:hideMark/>
          </w:tcPr>
          <w:p w14:paraId="37142B4F" w14:textId="77777777" w:rsidR="0023634C" w:rsidRPr="0023634C" w:rsidRDefault="0023634C" w:rsidP="0023634C">
            <w:pPr>
              <w:rPr>
                <w:sz w:val="16"/>
                <w:szCs w:val="16"/>
              </w:rPr>
            </w:pPr>
            <w:r w:rsidRPr="0023634C">
              <w:rPr>
                <w:sz w:val="16"/>
                <w:szCs w:val="16"/>
              </w:rPr>
              <w:t>Расход условного топлива</w:t>
            </w:r>
          </w:p>
        </w:tc>
        <w:tc>
          <w:tcPr>
            <w:tcW w:w="1416" w:type="dxa"/>
            <w:tcBorders>
              <w:top w:val="nil"/>
              <w:left w:val="nil"/>
              <w:bottom w:val="single" w:sz="4" w:space="0" w:color="auto"/>
              <w:right w:val="single" w:sz="4" w:space="0" w:color="auto"/>
            </w:tcBorders>
            <w:shd w:val="clear" w:color="000000" w:fill="FFFFFF"/>
            <w:vAlign w:val="center"/>
            <w:hideMark/>
          </w:tcPr>
          <w:p w14:paraId="1BCE3BFC" w14:textId="77777777" w:rsidR="0023634C" w:rsidRPr="0023634C" w:rsidRDefault="0023634C" w:rsidP="0023634C">
            <w:pPr>
              <w:jc w:val="center"/>
              <w:rPr>
                <w:sz w:val="16"/>
                <w:szCs w:val="16"/>
              </w:rPr>
            </w:pPr>
            <w:r w:rsidRPr="0023634C">
              <w:rPr>
                <w:sz w:val="16"/>
                <w:szCs w:val="16"/>
              </w:rPr>
              <w:t>тут</w:t>
            </w:r>
          </w:p>
        </w:tc>
        <w:tc>
          <w:tcPr>
            <w:tcW w:w="1715" w:type="dxa"/>
            <w:tcBorders>
              <w:top w:val="nil"/>
              <w:left w:val="nil"/>
              <w:bottom w:val="single" w:sz="4" w:space="0" w:color="auto"/>
              <w:right w:val="single" w:sz="8" w:space="0" w:color="auto"/>
            </w:tcBorders>
            <w:shd w:val="clear" w:color="000000" w:fill="FFFFFF"/>
            <w:noWrap/>
            <w:vAlign w:val="center"/>
            <w:hideMark/>
          </w:tcPr>
          <w:p w14:paraId="51DFF48F" w14:textId="77777777" w:rsidR="0023634C" w:rsidRPr="0023634C" w:rsidRDefault="0023634C" w:rsidP="0023634C">
            <w:pPr>
              <w:jc w:val="right"/>
              <w:rPr>
                <w:sz w:val="16"/>
                <w:szCs w:val="16"/>
              </w:rPr>
            </w:pPr>
            <w:r w:rsidRPr="0023634C">
              <w:rPr>
                <w:sz w:val="16"/>
                <w:szCs w:val="16"/>
              </w:rPr>
              <w:t>8 954,56</w:t>
            </w:r>
          </w:p>
        </w:tc>
        <w:tc>
          <w:tcPr>
            <w:tcW w:w="1714" w:type="dxa"/>
            <w:tcBorders>
              <w:top w:val="nil"/>
              <w:left w:val="single" w:sz="4" w:space="0" w:color="auto"/>
              <w:bottom w:val="single" w:sz="4" w:space="0" w:color="auto"/>
              <w:right w:val="single" w:sz="8" w:space="0" w:color="auto"/>
            </w:tcBorders>
            <w:shd w:val="clear" w:color="000000" w:fill="FFFFFF"/>
            <w:noWrap/>
            <w:vAlign w:val="center"/>
            <w:hideMark/>
          </w:tcPr>
          <w:p w14:paraId="17B5ECC4" w14:textId="77777777" w:rsidR="0023634C" w:rsidRPr="0023634C" w:rsidRDefault="0023634C" w:rsidP="0023634C">
            <w:pPr>
              <w:jc w:val="right"/>
              <w:rPr>
                <w:sz w:val="16"/>
                <w:szCs w:val="16"/>
              </w:rPr>
            </w:pPr>
            <w:r w:rsidRPr="0023634C">
              <w:rPr>
                <w:sz w:val="16"/>
                <w:szCs w:val="16"/>
              </w:rPr>
              <w:t>8 841,82</w:t>
            </w:r>
          </w:p>
        </w:tc>
        <w:tc>
          <w:tcPr>
            <w:tcW w:w="1713" w:type="dxa"/>
            <w:tcBorders>
              <w:top w:val="nil"/>
              <w:left w:val="single" w:sz="4" w:space="0" w:color="auto"/>
              <w:bottom w:val="single" w:sz="4" w:space="0" w:color="auto"/>
              <w:right w:val="single" w:sz="8" w:space="0" w:color="auto"/>
            </w:tcBorders>
            <w:shd w:val="clear" w:color="000000" w:fill="FFFFFF"/>
            <w:noWrap/>
            <w:vAlign w:val="center"/>
            <w:hideMark/>
          </w:tcPr>
          <w:p w14:paraId="3948D460" w14:textId="77777777" w:rsidR="0023634C" w:rsidRPr="0023634C" w:rsidRDefault="0023634C" w:rsidP="0023634C">
            <w:pPr>
              <w:jc w:val="right"/>
              <w:rPr>
                <w:sz w:val="16"/>
                <w:szCs w:val="16"/>
              </w:rPr>
            </w:pPr>
            <w:r w:rsidRPr="0023634C">
              <w:rPr>
                <w:sz w:val="16"/>
                <w:szCs w:val="16"/>
              </w:rPr>
              <w:t>9 363,20</w:t>
            </w:r>
          </w:p>
        </w:tc>
        <w:tc>
          <w:tcPr>
            <w:tcW w:w="1716" w:type="dxa"/>
            <w:tcBorders>
              <w:top w:val="nil"/>
              <w:left w:val="single" w:sz="4" w:space="0" w:color="auto"/>
              <w:bottom w:val="single" w:sz="4" w:space="0" w:color="auto"/>
              <w:right w:val="single" w:sz="8" w:space="0" w:color="auto"/>
            </w:tcBorders>
            <w:shd w:val="clear" w:color="000000" w:fill="FFFFFF"/>
            <w:noWrap/>
            <w:vAlign w:val="center"/>
            <w:hideMark/>
          </w:tcPr>
          <w:p w14:paraId="3A08310E" w14:textId="77777777" w:rsidR="0023634C" w:rsidRPr="0023634C" w:rsidRDefault="0023634C" w:rsidP="0023634C">
            <w:pPr>
              <w:jc w:val="right"/>
              <w:rPr>
                <w:sz w:val="16"/>
                <w:szCs w:val="16"/>
              </w:rPr>
            </w:pPr>
            <w:r w:rsidRPr="0023634C">
              <w:rPr>
                <w:sz w:val="16"/>
                <w:szCs w:val="16"/>
              </w:rPr>
              <w:t>521,38</w:t>
            </w:r>
          </w:p>
        </w:tc>
        <w:tc>
          <w:tcPr>
            <w:tcW w:w="1716" w:type="dxa"/>
            <w:tcBorders>
              <w:top w:val="nil"/>
              <w:left w:val="single" w:sz="4" w:space="0" w:color="auto"/>
              <w:bottom w:val="single" w:sz="4" w:space="0" w:color="auto"/>
              <w:right w:val="single" w:sz="8" w:space="0" w:color="auto"/>
            </w:tcBorders>
            <w:shd w:val="clear" w:color="000000" w:fill="FFFFFF"/>
            <w:noWrap/>
            <w:vAlign w:val="center"/>
            <w:hideMark/>
          </w:tcPr>
          <w:p w14:paraId="674EB92E" w14:textId="77777777" w:rsidR="0023634C" w:rsidRPr="0023634C" w:rsidRDefault="0023634C" w:rsidP="0023634C">
            <w:pPr>
              <w:jc w:val="right"/>
              <w:rPr>
                <w:sz w:val="16"/>
                <w:szCs w:val="16"/>
              </w:rPr>
            </w:pPr>
            <w:r w:rsidRPr="0023634C">
              <w:rPr>
                <w:sz w:val="16"/>
                <w:szCs w:val="16"/>
              </w:rPr>
              <w:t>8 958,20</w:t>
            </w:r>
          </w:p>
        </w:tc>
        <w:tc>
          <w:tcPr>
            <w:tcW w:w="1714" w:type="dxa"/>
            <w:tcBorders>
              <w:top w:val="nil"/>
              <w:left w:val="single" w:sz="4" w:space="0" w:color="auto"/>
              <w:bottom w:val="single" w:sz="4" w:space="0" w:color="auto"/>
              <w:right w:val="single" w:sz="8" w:space="0" w:color="auto"/>
            </w:tcBorders>
            <w:shd w:val="clear" w:color="000000" w:fill="FFFFFF"/>
            <w:noWrap/>
            <w:vAlign w:val="center"/>
            <w:hideMark/>
          </w:tcPr>
          <w:p w14:paraId="52230468" w14:textId="77777777" w:rsidR="0023634C" w:rsidRPr="0023634C" w:rsidRDefault="0023634C" w:rsidP="0023634C">
            <w:pPr>
              <w:jc w:val="right"/>
              <w:rPr>
                <w:sz w:val="16"/>
                <w:szCs w:val="16"/>
              </w:rPr>
            </w:pPr>
            <w:r w:rsidRPr="0023634C">
              <w:rPr>
                <w:sz w:val="16"/>
                <w:szCs w:val="16"/>
              </w:rPr>
              <w:t>10 216,09</w:t>
            </w:r>
          </w:p>
        </w:tc>
        <w:tc>
          <w:tcPr>
            <w:tcW w:w="1713" w:type="dxa"/>
            <w:tcBorders>
              <w:top w:val="nil"/>
              <w:left w:val="single" w:sz="4" w:space="0" w:color="auto"/>
              <w:bottom w:val="single" w:sz="4" w:space="0" w:color="auto"/>
              <w:right w:val="single" w:sz="8" w:space="0" w:color="auto"/>
            </w:tcBorders>
            <w:shd w:val="clear" w:color="000000" w:fill="FFFFFF"/>
            <w:noWrap/>
            <w:vAlign w:val="center"/>
            <w:hideMark/>
          </w:tcPr>
          <w:p w14:paraId="246CFCCC" w14:textId="77777777" w:rsidR="0023634C" w:rsidRPr="0023634C" w:rsidRDefault="0023634C" w:rsidP="0023634C">
            <w:pPr>
              <w:jc w:val="right"/>
              <w:rPr>
                <w:sz w:val="16"/>
                <w:szCs w:val="16"/>
              </w:rPr>
            </w:pPr>
            <w:r w:rsidRPr="0023634C">
              <w:rPr>
                <w:sz w:val="16"/>
                <w:szCs w:val="16"/>
              </w:rPr>
              <w:t>10 186,00</w:t>
            </w:r>
          </w:p>
        </w:tc>
        <w:tc>
          <w:tcPr>
            <w:tcW w:w="1711" w:type="dxa"/>
            <w:tcBorders>
              <w:top w:val="nil"/>
              <w:left w:val="single" w:sz="4" w:space="0" w:color="auto"/>
              <w:bottom w:val="single" w:sz="4" w:space="0" w:color="auto"/>
              <w:right w:val="single" w:sz="8" w:space="0" w:color="auto"/>
            </w:tcBorders>
            <w:shd w:val="clear" w:color="000000" w:fill="FFFFFF"/>
            <w:noWrap/>
            <w:vAlign w:val="center"/>
            <w:hideMark/>
          </w:tcPr>
          <w:p w14:paraId="042AF0FC" w14:textId="77777777" w:rsidR="0023634C" w:rsidRPr="0023634C" w:rsidRDefault="0023634C" w:rsidP="0023634C">
            <w:pPr>
              <w:jc w:val="right"/>
              <w:rPr>
                <w:sz w:val="16"/>
                <w:szCs w:val="16"/>
              </w:rPr>
            </w:pPr>
            <w:r w:rsidRPr="0023634C">
              <w:rPr>
                <w:sz w:val="16"/>
                <w:szCs w:val="16"/>
              </w:rPr>
              <w:t> </w:t>
            </w:r>
          </w:p>
        </w:tc>
      </w:tr>
      <w:tr w:rsidR="0023634C" w:rsidRPr="0023634C" w14:paraId="12A6C891" w14:textId="77777777" w:rsidTr="0023634C">
        <w:trPr>
          <w:trHeight w:val="315"/>
          <w:jc w:val="center"/>
        </w:trPr>
        <w:tc>
          <w:tcPr>
            <w:tcW w:w="836" w:type="dxa"/>
            <w:tcBorders>
              <w:top w:val="nil"/>
              <w:left w:val="single" w:sz="8" w:space="0" w:color="auto"/>
              <w:bottom w:val="nil"/>
              <w:right w:val="single" w:sz="8" w:space="0" w:color="auto"/>
            </w:tcBorders>
            <w:shd w:val="clear" w:color="000000" w:fill="FFFFFF"/>
            <w:noWrap/>
            <w:vAlign w:val="center"/>
            <w:hideMark/>
          </w:tcPr>
          <w:p w14:paraId="025829D7" w14:textId="77777777" w:rsidR="0023634C" w:rsidRPr="0023634C" w:rsidRDefault="0023634C" w:rsidP="0023634C">
            <w:pPr>
              <w:jc w:val="center"/>
              <w:rPr>
                <w:rFonts w:ascii="Verdana" w:hAnsi="Verdana" w:cs="Arial CYR"/>
                <w:sz w:val="16"/>
                <w:szCs w:val="16"/>
              </w:rPr>
            </w:pPr>
            <w:r w:rsidRPr="0023634C">
              <w:rPr>
                <w:rFonts w:ascii="Verdana" w:hAnsi="Verdana" w:cs="Arial CYR"/>
                <w:sz w:val="16"/>
                <w:szCs w:val="16"/>
              </w:rPr>
              <w:t> </w:t>
            </w:r>
          </w:p>
        </w:tc>
        <w:tc>
          <w:tcPr>
            <w:tcW w:w="8456" w:type="dxa"/>
            <w:tcBorders>
              <w:top w:val="nil"/>
              <w:left w:val="nil"/>
              <w:bottom w:val="single" w:sz="4" w:space="0" w:color="auto"/>
              <w:right w:val="single" w:sz="4" w:space="0" w:color="auto"/>
            </w:tcBorders>
            <w:shd w:val="clear" w:color="000000" w:fill="FFFFFF"/>
            <w:vAlign w:val="center"/>
            <w:hideMark/>
          </w:tcPr>
          <w:p w14:paraId="0B49C87E" w14:textId="77777777" w:rsidR="0023634C" w:rsidRPr="0023634C" w:rsidRDefault="0023634C" w:rsidP="0023634C">
            <w:pPr>
              <w:rPr>
                <w:sz w:val="16"/>
                <w:szCs w:val="16"/>
              </w:rPr>
            </w:pPr>
            <w:r w:rsidRPr="0023634C">
              <w:rPr>
                <w:sz w:val="16"/>
                <w:szCs w:val="16"/>
              </w:rPr>
              <w:t xml:space="preserve"> - газ лимитный</w:t>
            </w:r>
          </w:p>
        </w:tc>
        <w:tc>
          <w:tcPr>
            <w:tcW w:w="1416" w:type="dxa"/>
            <w:tcBorders>
              <w:top w:val="nil"/>
              <w:left w:val="nil"/>
              <w:bottom w:val="single" w:sz="4" w:space="0" w:color="auto"/>
              <w:right w:val="single" w:sz="4" w:space="0" w:color="auto"/>
            </w:tcBorders>
            <w:shd w:val="clear" w:color="000000" w:fill="FFFFFF"/>
            <w:vAlign w:val="center"/>
            <w:hideMark/>
          </w:tcPr>
          <w:p w14:paraId="289D43C6" w14:textId="77777777" w:rsidR="0023634C" w:rsidRPr="0023634C" w:rsidRDefault="0023634C" w:rsidP="0023634C">
            <w:pPr>
              <w:jc w:val="center"/>
              <w:rPr>
                <w:sz w:val="16"/>
                <w:szCs w:val="16"/>
              </w:rPr>
            </w:pPr>
            <w:r w:rsidRPr="0023634C">
              <w:rPr>
                <w:sz w:val="16"/>
                <w:szCs w:val="16"/>
              </w:rPr>
              <w:t>тут</w:t>
            </w:r>
          </w:p>
        </w:tc>
        <w:tc>
          <w:tcPr>
            <w:tcW w:w="1715" w:type="dxa"/>
            <w:tcBorders>
              <w:top w:val="nil"/>
              <w:left w:val="nil"/>
              <w:bottom w:val="single" w:sz="4" w:space="0" w:color="auto"/>
              <w:right w:val="single" w:sz="8" w:space="0" w:color="auto"/>
            </w:tcBorders>
            <w:shd w:val="clear" w:color="000000" w:fill="FFFFFF"/>
            <w:noWrap/>
            <w:vAlign w:val="center"/>
            <w:hideMark/>
          </w:tcPr>
          <w:p w14:paraId="343DBDAA" w14:textId="77777777" w:rsidR="0023634C" w:rsidRPr="0023634C" w:rsidRDefault="0023634C" w:rsidP="0023634C">
            <w:pPr>
              <w:jc w:val="right"/>
              <w:rPr>
                <w:sz w:val="16"/>
                <w:szCs w:val="16"/>
              </w:rPr>
            </w:pPr>
            <w:r w:rsidRPr="0023634C">
              <w:rPr>
                <w:sz w:val="16"/>
                <w:szCs w:val="16"/>
              </w:rPr>
              <w:t> </w:t>
            </w:r>
          </w:p>
        </w:tc>
        <w:tc>
          <w:tcPr>
            <w:tcW w:w="1714" w:type="dxa"/>
            <w:tcBorders>
              <w:top w:val="nil"/>
              <w:left w:val="single" w:sz="4" w:space="0" w:color="auto"/>
              <w:bottom w:val="single" w:sz="4" w:space="0" w:color="auto"/>
              <w:right w:val="single" w:sz="8" w:space="0" w:color="auto"/>
            </w:tcBorders>
            <w:shd w:val="clear" w:color="000000" w:fill="FFFFFF"/>
            <w:noWrap/>
            <w:vAlign w:val="center"/>
            <w:hideMark/>
          </w:tcPr>
          <w:p w14:paraId="3FA1FCEF" w14:textId="77777777" w:rsidR="0023634C" w:rsidRPr="0023634C" w:rsidRDefault="0023634C" w:rsidP="0023634C">
            <w:pPr>
              <w:jc w:val="right"/>
              <w:rPr>
                <w:sz w:val="16"/>
                <w:szCs w:val="16"/>
              </w:rPr>
            </w:pPr>
            <w:r w:rsidRPr="0023634C">
              <w:rPr>
                <w:sz w:val="16"/>
                <w:szCs w:val="16"/>
              </w:rPr>
              <w:t>8 830,87</w:t>
            </w:r>
          </w:p>
        </w:tc>
        <w:tc>
          <w:tcPr>
            <w:tcW w:w="1713" w:type="dxa"/>
            <w:tcBorders>
              <w:top w:val="nil"/>
              <w:left w:val="single" w:sz="4" w:space="0" w:color="auto"/>
              <w:bottom w:val="single" w:sz="4" w:space="0" w:color="auto"/>
              <w:right w:val="single" w:sz="8" w:space="0" w:color="auto"/>
            </w:tcBorders>
            <w:shd w:val="clear" w:color="000000" w:fill="FFFFFF"/>
            <w:noWrap/>
            <w:vAlign w:val="center"/>
            <w:hideMark/>
          </w:tcPr>
          <w:p w14:paraId="44713AAC" w14:textId="77777777" w:rsidR="0023634C" w:rsidRPr="0023634C" w:rsidRDefault="0023634C" w:rsidP="0023634C">
            <w:pPr>
              <w:jc w:val="right"/>
              <w:rPr>
                <w:sz w:val="16"/>
                <w:szCs w:val="16"/>
              </w:rPr>
            </w:pPr>
            <w:r w:rsidRPr="0023634C">
              <w:rPr>
                <w:sz w:val="16"/>
                <w:szCs w:val="16"/>
              </w:rPr>
              <w:t> </w:t>
            </w:r>
          </w:p>
        </w:tc>
        <w:tc>
          <w:tcPr>
            <w:tcW w:w="1716" w:type="dxa"/>
            <w:tcBorders>
              <w:top w:val="nil"/>
              <w:left w:val="single" w:sz="4" w:space="0" w:color="auto"/>
              <w:bottom w:val="single" w:sz="4" w:space="0" w:color="auto"/>
              <w:right w:val="single" w:sz="8" w:space="0" w:color="auto"/>
            </w:tcBorders>
            <w:shd w:val="clear" w:color="000000" w:fill="FFFFFF"/>
            <w:noWrap/>
            <w:vAlign w:val="center"/>
            <w:hideMark/>
          </w:tcPr>
          <w:p w14:paraId="46E4B28C" w14:textId="77777777" w:rsidR="0023634C" w:rsidRPr="0023634C" w:rsidRDefault="0023634C" w:rsidP="0023634C">
            <w:pPr>
              <w:jc w:val="right"/>
              <w:rPr>
                <w:sz w:val="16"/>
                <w:szCs w:val="16"/>
              </w:rPr>
            </w:pPr>
            <w:r w:rsidRPr="0023634C">
              <w:rPr>
                <w:sz w:val="16"/>
                <w:szCs w:val="16"/>
              </w:rPr>
              <w:t> </w:t>
            </w:r>
          </w:p>
        </w:tc>
        <w:tc>
          <w:tcPr>
            <w:tcW w:w="1716" w:type="dxa"/>
            <w:tcBorders>
              <w:top w:val="nil"/>
              <w:left w:val="single" w:sz="4" w:space="0" w:color="auto"/>
              <w:bottom w:val="single" w:sz="4" w:space="0" w:color="auto"/>
              <w:right w:val="single" w:sz="8" w:space="0" w:color="auto"/>
            </w:tcBorders>
            <w:shd w:val="clear" w:color="000000" w:fill="FFFFFF"/>
            <w:noWrap/>
            <w:vAlign w:val="center"/>
            <w:hideMark/>
          </w:tcPr>
          <w:p w14:paraId="4EA28B70" w14:textId="77777777" w:rsidR="0023634C" w:rsidRPr="0023634C" w:rsidRDefault="0023634C" w:rsidP="0023634C">
            <w:pPr>
              <w:jc w:val="right"/>
              <w:rPr>
                <w:sz w:val="16"/>
                <w:szCs w:val="16"/>
              </w:rPr>
            </w:pPr>
            <w:r w:rsidRPr="0023634C">
              <w:rPr>
                <w:sz w:val="16"/>
                <w:szCs w:val="16"/>
              </w:rPr>
              <w:t>8 941,10</w:t>
            </w:r>
          </w:p>
        </w:tc>
        <w:tc>
          <w:tcPr>
            <w:tcW w:w="1714" w:type="dxa"/>
            <w:tcBorders>
              <w:top w:val="nil"/>
              <w:left w:val="single" w:sz="4" w:space="0" w:color="auto"/>
              <w:bottom w:val="single" w:sz="4" w:space="0" w:color="auto"/>
              <w:right w:val="single" w:sz="8" w:space="0" w:color="auto"/>
            </w:tcBorders>
            <w:shd w:val="clear" w:color="000000" w:fill="FFFFFF"/>
            <w:noWrap/>
            <w:vAlign w:val="center"/>
            <w:hideMark/>
          </w:tcPr>
          <w:p w14:paraId="4CCC14B7" w14:textId="77777777" w:rsidR="0023634C" w:rsidRPr="0023634C" w:rsidRDefault="0023634C" w:rsidP="0023634C">
            <w:pPr>
              <w:jc w:val="right"/>
              <w:rPr>
                <w:sz w:val="16"/>
                <w:szCs w:val="16"/>
              </w:rPr>
            </w:pPr>
            <w:r w:rsidRPr="0023634C">
              <w:rPr>
                <w:sz w:val="16"/>
                <w:szCs w:val="16"/>
              </w:rPr>
              <w:t>10 206,99</w:t>
            </w:r>
          </w:p>
        </w:tc>
        <w:tc>
          <w:tcPr>
            <w:tcW w:w="1713" w:type="dxa"/>
            <w:tcBorders>
              <w:top w:val="nil"/>
              <w:left w:val="single" w:sz="4" w:space="0" w:color="auto"/>
              <w:bottom w:val="single" w:sz="4" w:space="0" w:color="auto"/>
              <w:right w:val="single" w:sz="8" w:space="0" w:color="auto"/>
            </w:tcBorders>
            <w:shd w:val="clear" w:color="000000" w:fill="FFFFFF"/>
            <w:noWrap/>
            <w:vAlign w:val="center"/>
            <w:hideMark/>
          </w:tcPr>
          <w:p w14:paraId="4C437FD4" w14:textId="77777777" w:rsidR="0023634C" w:rsidRPr="0023634C" w:rsidRDefault="0023634C" w:rsidP="0023634C">
            <w:pPr>
              <w:jc w:val="right"/>
              <w:rPr>
                <w:sz w:val="16"/>
                <w:szCs w:val="16"/>
              </w:rPr>
            </w:pPr>
            <w:r w:rsidRPr="0023634C">
              <w:rPr>
                <w:sz w:val="16"/>
                <w:szCs w:val="16"/>
              </w:rPr>
              <w:t>10 176,90</w:t>
            </w:r>
          </w:p>
        </w:tc>
        <w:tc>
          <w:tcPr>
            <w:tcW w:w="1711" w:type="dxa"/>
            <w:tcBorders>
              <w:top w:val="nil"/>
              <w:left w:val="single" w:sz="4" w:space="0" w:color="auto"/>
              <w:bottom w:val="single" w:sz="4" w:space="0" w:color="auto"/>
              <w:right w:val="single" w:sz="8" w:space="0" w:color="auto"/>
            </w:tcBorders>
            <w:shd w:val="clear" w:color="000000" w:fill="FFFFFF"/>
            <w:noWrap/>
            <w:vAlign w:val="center"/>
            <w:hideMark/>
          </w:tcPr>
          <w:p w14:paraId="548BCF91" w14:textId="77777777" w:rsidR="0023634C" w:rsidRPr="0023634C" w:rsidRDefault="0023634C" w:rsidP="0023634C">
            <w:pPr>
              <w:jc w:val="right"/>
              <w:rPr>
                <w:sz w:val="16"/>
                <w:szCs w:val="16"/>
              </w:rPr>
            </w:pPr>
            <w:r w:rsidRPr="0023634C">
              <w:rPr>
                <w:sz w:val="16"/>
                <w:szCs w:val="16"/>
              </w:rPr>
              <w:t> </w:t>
            </w:r>
          </w:p>
        </w:tc>
      </w:tr>
      <w:tr w:rsidR="0023634C" w:rsidRPr="0023634C" w14:paraId="18506A9C" w14:textId="77777777" w:rsidTr="0023634C">
        <w:trPr>
          <w:trHeight w:val="315"/>
          <w:jc w:val="center"/>
        </w:trPr>
        <w:tc>
          <w:tcPr>
            <w:tcW w:w="836" w:type="dxa"/>
            <w:tcBorders>
              <w:top w:val="nil"/>
              <w:left w:val="single" w:sz="8" w:space="0" w:color="auto"/>
              <w:bottom w:val="nil"/>
              <w:right w:val="single" w:sz="8" w:space="0" w:color="auto"/>
            </w:tcBorders>
            <w:shd w:val="clear" w:color="000000" w:fill="FFFFFF"/>
            <w:noWrap/>
            <w:vAlign w:val="center"/>
            <w:hideMark/>
          </w:tcPr>
          <w:p w14:paraId="236922D1" w14:textId="77777777" w:rsidR="0023634C" w:rsidRPr="0023634C" w:rsidRDefault="0023634C" w:rsidP="0023634C">
            <w:pPr>
              <w:jc w:val="center"/>
              <w:rPr>
                <w:rFonts w:ascii="Verdana" w:hAnsi="Verdana" w:cs="Arial CYR"/>
                <w:sz w:val="16"/>
                <w:szCs w:val="16"/>
              </w:rPr>
            </w:pPr>
            <w:r w:rsidRPr="0023634C">
              <w:rPr>
                <w:rFonts w:ascii="Verdana" w:hAnsi="Verdana" w:cs="Arial CYR"/>
                <w:sz w:val="16"/>
                <w:szCs w:val="16"/>
              </w:rPr>
              <w:t> </w:t>
            </w:r>
          </w:p>
        </w:tc>
        <w:tc>
          <w:tcPr>
            <w:tcW w:w="8456" w:type="dxa"/>
            <w:tcBorders>
              <w:top w:val="nil"/>
              <w:left w:val="nil"/>
              <w:bottom w:val="single" w:sz="4" w:space="0" w:color="auto"/>
              <w:right w:val="single" w:sz="4" w:space="0" w:color="auto"/>
            </w:tcBorders>
            <w:shd w:val="clear" w:color="000000" w:fill="FFFFFF"/>
            <w:vAlign w:val="center"/>
            <w:hideMark/>
          </w:tcPr>
          <w:p w14:paraId="136971FD" w14:textId="77777777" w:rsidR="0023634C" w:rsidRPr="0023634C" w:rsidRDefault="0023634C" w:rsidP="0023634C">
            <w:pPr>
              <w:rPr>
                <w:sz w:val="16"/>
                <w:szCs w:val="16"/>
              </w:rPr>
            </w:pPr>
            <w:r w:rsidRPr="0023634C">
              <w:rPr>
                <w:sz w:val="16"/>
                <w:szCs w:val="16"/>
              </w:rPr>
              <w:t xml:space="preserve"> - дизельное топливо</w:t>
            </w:r>
          </w:p>
        </w:tc>
        <w:tc>
          <w:tcPr>
            <w:tcW w:w="1416" w:type="dxa"/>
            <w:tcBorders>
              <w:top w:val="nil"/>
              <w:left w:val="nil"/>
              <w:bottom w:val="single" w:sz="4" w:space="0" w:color="auto"/>
              <w:right w:val="single" w:sz="4" w:space="0" w:color="auto"/>
            </w:tcBorders>
            <w:shd w:val="clear" w:color="000000" w:fill="FFFFFF"/>
            <w:vAlign w:val="center"/>
            <w:hideMark/>
          </w:tcPr>
          <w:p w14:paraId="4F46A404" w14:textId="77777777" w:rsidR="0023634C" w:rsidRPr="0023634C" w:rsidRDefault="0023634C" w:rsidP="0023634C">
            <w:pPr>
              <w:jc w:val="center"/>
              <w:rPr>
                <w:sz w:val="16"/>
                <w:szCs w:val="16"/>
              </w:rPr>
            </w:pPr>
            <w:r w:rsidRPr="0023634C">
              <w:rPr>
                <w:sz w:val="16"/>
                <w:szCs w:val="16"/>
              </w:rPr>
              <w:t>тут</w:t>
            </w:r>
          </w:p>
        </w:tc>
        <w:tc>
          <w:tcPr>
            <w:tcW w:w="1715" w:type="dxa"/>
            <w:tcBorders>
              <w:top w:val="nil"/>
              <w:left w:val="nil"/>
              <w:bottom w:val="single" w:sz="4" w:space="0" w:color="auto"/>
              <w:right w:val="single" w:sz="8" w:space="0" w:color="auto"/>
            </w:tcBorders>
            <w:shd w:val="clear" w:color="000000" w:fill="FFFFFF"/>
            <w:noWrap/>
            <w:vAlign w:val="center"/>
            <w:hideMark/>
          </w:tcPr>
          <w:p w14:paraId="640F14A1" w14:textId="77777777" w:rsidR="0023634C" w:rsidRPr="0023634C" w:rsidRDefault="0023634C" w:rsidP="0023634C">
            <w:pPr>
              <w:jc w:val="right"/>
              <w:rPr>
                <w:sz w:val="16"/>
                <w:szCs w:val="16"/>
              </w:rPr>
            </w:pPr>
            <w:r w:rsidRPr="0023634C">
              <w:rPr>
                <w:sz w:val="16"/>
                <w:szCs w:val="16"/>
              </w:rPr>
              <w:t> </w:t>
            </w:r>
          </w:p>
        </w:tc>
        <w:tc>
          <w:tcPr>
            <w:tcW w:w="1714" w:type="dxa"/>
            <w:tcBorders>
              <w:top w:val="nil"/>
              <w:left w:val="single" w:sz="4" w:space="0" w:color="auto"/>
              <w:bottom w:val="single" w:sz="4" w:space="0" w:color="auto"/>
              <w:right w:val="single" w:sz="8" w:space="0" w:color="auto"/>
            </w:tcBorders>
            <w:shd w:val="clear" w:color="000000" w:fill="FFFFFF"/>
            <w:noWrap/>
            <w:vAlign w:val="center"/>
            <w:hideMark/>
          </w:tcPr>
          <w:p w14:paraId="319742E6" w14:textId="77777777" w:rsidR="0023634C" w:rsidRPr="0023634C" w:rsidRDefault="0023634C" w:rsidP="0023634C">
            <w:pPr>
              <w:jc w:val="right"/>
              <w:rPr>
                <w:sz w:val="16"/>
                <w:szCs w:val="16"/>
              </w:rPr>
            </w:pPr>
            <w:r w:rsidRPr="0023634C">
              <w:rPr>
                <w:sz w:val="16"/>
                <w:szCs w:val="16"/>
              </w:rPr>
              <w:t>10,95</w:t>
            </w:r>
          </w:p>
        </w:tc>
        <w:tc>
          <w:tcPr>
            <w:tcW w:w="1713" w:type="dxa"/>
            <w:tcBorders>
              <w:top w:val="nil"/>
              <w:left w:val="single" w:sz="4" w:space="0" w:color="auto"/>
              <w:bottom w:val="single" w:sz="4" w:space="0" w:color="auto"/>
              <w:right w:val="single" w:sz="8" w:space="0" w:color="auto"/>
            </w:tcBorders>
            <w:shd w:val="clear" w:color="000000" w:fill="FFFFFF"/>
            <w:noWrap/>
            <w:vAlign w:val="center"/>
            <w:hideMark/>
          </w:tcPr>
          <w:p w14:paraId="12EE464D" w14:textId="77777777" w:rsidR="0023634C" w:rsidRPr="0023634C" w:rsidRDefault="0023634C" w:rsidP="0023634C">
            <w:pPr>
              <w:jc w:val="right"/>
              <w:rPr>
                <w:sz w:val="16"/>
                <w:szCs w:val="16"/>
              </w:rPr>
            </w:pPr>
            <w:r w:rsidRPr="0023634C">
              <w:rPr>
                <w:sz w:val="16"/>
                <w:szCs w:val="16"/>
              </w:rPr>
              <w:t> </w:t>
            </w:r>
          </w:p>
        </w:tc>
        <w:tc>
          <w:tcPr>
            <w:tcW w:w="1716" w:type="dxa"/>
            <w:tcBorders>
              <w:top w:val="nil"/>
              <w:left w:val="single" w:sz="4" w:space="0" w:color="auto"/>
              <w:bottom w:val="single" w:sz="4" w:space="0" w:color="auto"/>
              <w:right w:val="single" w:sz="8" w:space="0" w:color="auto"/>
            </w:tcBorders>
            <w:shd w:val="clear" w:color="000000" w:fill="FFFFFF"/>
            <w:noWrap/>
            <w:vAlign w:val="center"/>
            <w:hideMark/>
          </w:tcPr>
          <w:p w14:paraId="5A0BBC28" w14:textId="77777777" w:rsidR="0023634C" w:rsidRPr="0023634C" w:rsidRDefault="0023634C" w:rsidP="0023634C">
            <w:pPr>
              <w:jc w:val="right"/>
              <w:rPr>
                <w:sz w:val="16"/>
                <w:szCs w:val="16"/>
              </w:rPr>
            </w:pPr>
            <w:r w:rsidRPr="0023634C">
              <w:rPr>
                <w:sz w:val="16"/>
                <w:szCs w:val="16"/>
              </w:rPr>
              <w:t> </w:t>
            </w:r>
          </w:p>
        </w:tc>
        <w:tc>
          <w:tcPr>
            <w:tcW w:w="1716" w:type="dxa"/>
            <w:tcBorders>
              <w:top w:val="nil"/>
              <w:left w:val="single" w:sz="4" w:space="0" w:color="auto"/>
              <w:bottom w:val="single" w:sz="4" w:space="0" w:color="auto"/>
              <w:right w:val="single" w:sz="8" w:space="0" w:color="auto"/>
            </w:tcBorders>
            <w:shd w:val="clear" w:color="000000" w:fill="FFFFFF"/>
            <w:noWrap/>
            <w:vAlign w:val="center"/>
            <w:hideMark/>
          </w:tcPr>
          <w:p w14:paraId="0F3E2F9D" w14:textId="77777777" w:rsidR="0023634C" w:rsidRPr="0023634C" w:rsidRDefault="0023634C" w:rsidP="0023634C">
            <w:pPr>
              <w:jc w:val="right"/>
              <w:rPr>
                <w:sz w:val="16"/>
                <w:szCs w:val="16"/>
              </w:rPr>
            </w:pPr>
            <w:r w:rsidRPr="0023634C">
              <w:rPr>
                <w:sz w:val="16"/>
                <w:szCs w:val="16"/>
              </w:rPr>
              <w:t>17,10</w:t>
            </w:r>
          </w:p>
        </w:tc>
        <w:tc>
          <w:tcPr>
            <w:tcW w:w="1714" w:type="dxa"/>
            <w:tcBorders>
              <w:top w:val="nil"/>
              <w:left w:val="single" w:sz="4" w:space="0" w:color="auto"/>
              <w:bottom w:val="single" w:sz="4" w:space="0" w:color="auto"/>
              <w:right w:val="single" w:sz="8" w:space="0" w:color="auto"/>
            </w:tcBorders>
            <w:shd w:val="clear" w:color="000000" w:fill="FFFFFF"/>
            <w:noWrap/>
            <w:vAlign w:val="center"/>
            <w:hideMark/>
          </w:tcPr>
          <w:p w14:paraId="5FB54EC8" w14:textId="77777777" w:rsidR="0023634C" w:rsidRPr="0023634C" w:rsidRDefault="0023634C" w:rsidP="0023634C">
            <w:pPr>
              <w:jc w:val="right"/>
              <w:rPr>
                <w:sz w:val="16"/>
                <w:szCs w:val="16"/>
              </w:rPr>
            </w:pPr>
            <w:r w:rsidRPr="0023634C">
              <w:rPr>
                <w:sz w:val="16"/>
                <w:szCs w:val="16"/>
              </w:rPr>
              <w:t>9,10</w:t>
            </w:r>
          </w:p>
        </w:tc>
        <w:tc>
          <w:tcPr>
            <w:tcW w:w="1713" w:type="dxa"/>
            <w:tcBorders>
              <w:top w:val="nil"/>
              <w:left w:val="single" w:sz="4" w:space="0" w:color="auto"/>
              <w:bottom w:val="single" w:sz="4" w:space="0" w:color="auto"/>
              <w:right w:val="single" w:sz="8" w:space="0" w:color="auto"/>
            </w:tcBorders>
            <w:shd w:val="clear" w:color="000000" w:fill="FFFFFF"/>
            <w:noWrap/>
            <w:vAlign w:val="center"/>
            <w:hideMark/>
          </w:tcPr>
          <w:p w14:paraId="499C4A10" w14:textId="77777777" w:rsidR="0023634C" w:rsidRPr="0023634C" w:rsidRDefault="0023634C" w:rsidP="0023634C">
            <w:pPr>
              <w:jc w:val="right"/>
              <w:rPr>
                <w:sz w:val="16"/>
                <w:szCs w:val="16"/>
              </w:rPr>
            </w:pPr>
            <w:r w:rsidRPr="0023634C">
              <w:rPr>
                <w:sz w:val="16"/>
                <w:szCs w:val="16"/>
              </w:rPr>
              <w:t>9,10</w:t>
            </w:r>
          </w:p>
        </w:tc>
        <w:tc>
          <w:tcPr>
            <w:tcW w:w="1711" w:type="dxa"/>
            <w:tcBorders>
              <w:top w:val="nil"/>
              <w:left w:val="single" w:sz="4" w:space="0" w:color="auto"/>
              <w:bottom w:val="single" w:sz="4" w:space="0" w:color="auto"/>
              <w:right w:val="single" w:sz="8" w:space="0" w:color="auto"/>
            </w:tcBorders>
            <w:shd w:val="clear" w:color="000000" w:fill="FFFFFF"/>
            <w:noWrap/>
            <w:vAlign w:val="center"/>
            <w:hideMark/>
          </w:tcPr>
          <w:p w14:paraId="0BD227E0" w14:textId="77777777" w:rsidR="0023634C" w:rsidRPr="0023634C" w:rsidRDefault="0023634C" w:rsidP="0023634C">
            <w:pPr>
              <w:jc w:val="right"/>
              <w:rPr>
                <w:sz w:val="16"/>
                <w:szCs w:val="16"/>
              </w:rPr>
            </w:pPr>
            <w:r w:rsidRPr="0023634C">
              <w:rPr>
                <w:sz w:val="16"/>
                <w:szCs w:val="16"/>
              </w:rPr>
              <w:t> </w:t>
            </w:r>
          </w:p>
        </w:tc>
      </w:tr>
      <w:tr w:rsidR="0023634C" w:rsidRPr="0023634C" w14:paraId="203F49C9" w14:textId="77777777" w:rsidTr="0023634C">
        <w:trPr>
          <w:trHeight w:val="315"/>
          <w:jc w:val="center"/>
        </w:trPr>
        <w:tc>
          <w:tcPr>
            <w:tcW w:w="836" w:type="dxa"/>
            <w:tcBorders>
              <w:top w:val="nil"/>
              <w:left w:val="single" w:sz="8" w:space="0" w:color="auto"/>
              <w:bottom w:val="nil"/>
              <w:right w:val="single" w:sz="8" w:space="0" w:color="auto"/>
            </w:tcBorders>
            <w:shd w:val="clear" w:color="000000" w:fill="FFFFFF"/>
            <w:noWrap/>
            <w:vAlign w:val="center"/>
            <w:hideMark/>
          </w:tcPr>
          <w:p w14:paraId="601698EB" w14:textId="77777777" w:rsidR="0023634C" w:rsidRPr="0023634C" w:rsidRDefault="0023634C" w:rsidP="0023634C">
            <w:pPr>
              <w:jc w:val="center"/>
              <w:rPr>
                <w:rFonts w:ascii="Verdana" w:hAnsi="Verdana" w:cs="Arial CYR"/>
                <w:sz w:val="16"/>
                <w:szCs w:val="16"/>
              </w:rPr>
            </w:pPr>
            <w:r w:rsidRPr="0023634C">
              <w:rPr>
                <w:rFonts w:ascii="Verdana" w:hAnsi="Verdana" w:cs="Arial CYR"/>
                <w:sz w:val="16"/>
                <w:szCs w:val="16"/>
              </w:rPr>
              <w:t>4</w:t>
            </w:r>
          </w:p>
        </w:tc>
        <w:tc>
          <w:tcPr>
            <w:tcW w:w="8456" w:type="dxa"/>
            <w:tcBorders>
              <w:top w:val="nil"/>
              <w:left w:val="nil"/>
              <w:bottom w:val="single" w:sz="4" w:space="0" w:color="auto"/>
              <w:right w:val="single" w:sz="4" w:space="0" w:color="auto"/>
            </w:tcBorders>
            <w:shd w:val="clear" w:color="000000" w:fill="FFFFFF"/>
            <w:vAlign w:val="center"/>
            <w:hideMark/>
          </w:tcPr>
          <w:p w14:paraId="5DF55CB1" w14:textId="77777777" w:rsidR="0023634C" w:rsidRPr="0023634C" w:rsidRDefault="0023634C" w:rsidP="0023634C">
            <w:pPr>
              <w:rPr>
                <w:sz w:val="16"/>
                <w:szCs w:val="16"/>
              </w:rPr>
            </w:pPr>
            <w:r w:rsidRPr="0023634C">
              <w:rPr>
                <w:sz w:val="16"/>
                <w:szCs w:val="16"/>
              </w:rPr>
              <w:t>Цена условного топлива</w:t>
            </w:r>
          </w:p>
        </w:tc>
        <w:tc>
          <w:tcPr>
            <w:tcW w:w="1416" w:type="dxa"/>
            <w:tcBorders>
              <w:top w:val="nil"/>
              <w:left w:val="nil"/>
              <w:bottom w:val="single" w:sz="4" w:space="0" w:color="auto"/>
              <w:right w:val="single" w:sz="4" w:space="0" w:color="auto"/>
            </w:tcBorders>
            <w:shd w:val="clear" w:color="000000" w:fill="FFFFFF"/>
            <w:vAlign w:val="center"/>
            <w:hideMark/>
          </w:tcPr>
          <w:p w14:paraId="28F1CCAB" w14:textId="77777777" w:rsidR="0023634C" w:rsidRPr="0023634C" w:rsidRDefault="0023634C" w:rsidP="0023634C">
            <w:pPr>
              <w:jc w:val="center"/>
              <w:rPr>
                <w:sz w:val="16"/>
                <w:szCs w:val="16"/>
              </w:rPr>
            </w:pPr>
            <w:r w:rsidRPr="0023634C">
              <w:rPr>
                <w:sz w:val="16"/>
                <w:szCs w:val="16"/>
              </w:rPr>
              <w:t>руб./тут</w:t>
            </w:r>
          </w:p>
        </w:tc>
        <w:tc>
          <w:tcPr>
            <w:tcW w:w="1715" w:type="dxa"/>
            <w:tcBorders>
              <w:top w:val="nil"/>
              <w:left w:val="nil"/>
              <w:bottom w:val="single" w:sz="4" w:space="0" w:color="auto"/>
              <w:right w:val="single" w:sz="8" w:space="0" w:color="auto"/>
            </w:tcBorders>
            <w:shd w:val="clear" w:color="000000" w:fill="FFFFFF"/>
            <w:noWrap/>
            <w:vAlign w:val="center"/>
            <w:hideMark/>
          </w:tcPr>
          <w:p w14:paraId="5F4571D8" w14:textId="77777777" w:rsidR="0023634C" w:rsidRPr="0023634C" w:rsidRDefault="0023634C" w:rsidP="0023634C">
            <w:pPr>
              <w:jc w:val="right"/>
              <w:rPr>
                <w:sz w:val="16"/>
                <w:szCs w:val="16"/>
              </w:rPr>
            </w:pPr>
            <w:r w:rsidRPr="0023634C">
              <w:rPr>
                <w:sz w:val="16"/>
                <w:szCs w:val="16"/>
              </w:rPr>
              <w:t>5 445,60</w:t>
            </w:r>
          </w:p>
        </w:tc>
        <w:tc>
          <w:tcPr>
            <w:tcW w:w="1714" w:type="dxa"/>
            <w:tcBorders>
              <w:top w:val="nil"/>
              <w:left w:val="single" w:sz="4" w:space="0" w:color="auto"/>
              <w:bottom w:val="single" w:sz="4" w:space="0" w:color="auto"/>
              <w:right w:val="single" w:sz="8" w:space="0" w:color="auto"/>
            </w:tcBorders>
            <w:shd w:val="clear" w:color="000000" w:fill="FFFFFF"/>
            <w:noWrap/>
            <w:vAlign w:val="center"/>
            <w:hideMark/>
          </w:tcPr>
          <w:p w14:paraId="062D4E61" w14:textId="77777777" w:rsidR="0023634C" w:rsidRPr="0023634C" w:rsidRDefault="0023634C" w:rsidP="0023634C">
            <w:pPr>
              <w:jc w:val="right"/>
              <w:rPr>
                <w:sz w:val="16"/>
                <w:szCs w:val="16"/>
              </w:rPr>
            </w:pPr>
            <w:r w:rsidRPr="0023634C">
              <w:rPr>
                <w:sz w:val="16"/>
                <w:szCs w:val="16"/>
              </w:rPr>
              <w:t>5 468,28</w:t>
            </w:r>
          </w:p>
        </w:tc>
        <w:tc>
          <w:tcPr>
            <w:tcW w:w="1713" w:type="dxa"/>
            <w:tcBorders>
              <w:top w:val="nil"/>
              <w:left w:val="single" w:sz="4" w:space="0" w:color="auto"/>
              <w:bottom w:val="single" w:sz="4" w:space="0" w:color="auto"/>
              <w:right w:val="single" w:sz="8" w:space="0" w:color="auto"/>
            </w:tcBorders>
            <w:shd w:val="clear" w:color="000000" w:fill="FFFFFF"/>
            <w:noWrap/>
            <w:vAlign w:val="center"/>
            <w:hideMark/>
          </w:tcPr>
          <w:p w14:paraId="132489BA" w14:textId="77777777" w:rsidR="0023634C" w:rsidRPr="0023634C" w:rsidRDefault="0023634C" w:rsidP="0023634C">
            <w:pPr>
              <w:jc w:val="right"/>
              <w:rPr>
                <w:sz w:val="16"/>
                <w:szCs w:val="16"/>
              </w:rPr>
            </w:pPr>
            <w:r w:rsidRPr="0023634C">
              <w:rPr>
                <w:sz w:val="16"/>
                <w:szCs w:val="16"/>
              </w:rPr>
              <w:t>5 468,28</w:t>
            </w:r>
          </w:p>
        </w:tc>
        <w:tc>
          <w:tcPr>
            <w:tcW w:w="1716" w:type="dxa"/>
            <w:tcBorders>
              <w:top w:val="nil"/>
              <w:left w:val="single" w:sz="4" w:space="0" w:color="auto"/>
              <w:bottom w:val="single" w:sz="4" w:space="0" w:color="auto"/>
              <w:right w:val="single" w:sz="8" w:space="0" w:color="auto"/>
            </w:tcBorders>
            <w:shd w:val="clear" w:color="000000" w:fill="FFFFFF"/>
            <w:noWrap/>
            <w:vAlign w:val="center"/>
            <w:hideMark/>
          </w:tcPr>
          <w:p w14:paraId="7BC457AB" w14:textId="77777777" w:rsidR="0023634C" w:rsidRPr="0023634C" w:rsidRDefault="0023634C" w:rsidP="0023634C">
            <w:pPr>
              <w:jc w:val="right"/>
              <w:rPr>
                <w:sz w:val="16"/>
                <w:szCs w:val="16"/>
              </w:rPr>
            </w:pPr>
            <w:r w:rsidRPr="0023634C">
              <w:rPr>
                <w:sz w:val="16"/>
                <w:szCs w:val="16"/>
              </w:rPr>
              <w:t>0,00</w:t>
            </w:r>
          </w:p>
        </w:tc>
        <w:tc>
          <w:tcPr>
            <w:tcW w:w="1716" w:type="dxa"/>
            <w:tcBorders>
              <w:top w:val="nil"/>
              <w:left w:val="single" w:sz="4" w:space="0" w:color="auto"/>
              <w:bottom w:val="single" w:sz="4" w:space="0" w:color="auto"/>
              <w:right w:val="single" w:sz="8" w:space="0" w:color="auto"/>
            </w:tcBorders>
            <w:shd w:val="clear" w:color="000000" w:fill="FFFFFF"/>
            <w:noWrap/>
            <w:vAlign w:val="center"/>
            <w:hideMark/>
          </w:tcPr>
          <w:p w14:paraId="366436AE" w14:textId="77777777" w:rsidR="0023634C" w:rsidRPr="0023634C" w:rsidRDefault="0023634C" w:rsidP="0023634C">
            <w:pPr>
              <w:jc w:val="right"/>
              <w:rPr>
                <w:sz w:val="16"/>
                <w:szCs w:val="16"/>
              </w:rPr>
            </w:pPr>
            <w:r w:rsidRPr="0023634C">
              <w:rPr>
                <w:sz w:val="16"/>
                <w:szCs w:val="16"/>
              </w:rPr>
              <w:t> </w:t>
            </w:r>
          </w:p>
        </w:tc>
        <w:tc>
          <w:tcPr>
            <w:tcW w:w="1714" w:type="dxa"/>
            <w:tcBorders>
              <w:top w:val="nil"/>
              <w:left w:val="single" w:sz="4" w:space="0" w:color="auto"/>
              <w:bottom w:val="single" w:sz="4" w:space="0" w:color="auto"/>
              <w:right w:val="single" w:sz="8" w:space="0" w:color="auto"/>
            </w:tcBorders>
            <w:shd w:val="clear" w:color="000000" w:fill="FFFFFF"/>
            <w:noWrap/>
            <w:vAlign w:val="center"/>
            <w:hideMark/>
          </w:tcPr>
          <w:p w14:paraId="3D9278EB" w14:textId="77777777" w:rsidR="0023634C" w:rsidRPr="0023634C" w:rsidRDefault="0023634C" w:rsidP="0023634C">
            <w:pPr>
              <w:jc w:val="right"/>
              <w:rPr>
                <w:sz w:val="16"/>
                <w:szCs w:val="16"/>
              </w:rPr>
            </w:pPr>
            <w:r w:rsidRPr="0023634C">
              <w:rPr>
                <w:sz w:val="16"/>
                <w:szCs w:val="16"/>
              </w:rPr>
              <w:t> </w:t>
            </w:r>
          </w:p>
        </w:tc>
        <w:tc>
          <w:tcPr>
            <w:tcW w:w="1713" w:type="dxa"/>
            <w:tcBorders>
              <w:top w:val="nil"/>
              <w:left w:val="single" w:sz="4" w:space="0" w:color="auto"/>
              <w:bottom w:val="single" w:sz="4" w:space="0" w:color="auto"/>
              <w:right w:val="single" w:sz="8" w:space="0" w:color="auto"/>
            </w:tcBorders>
            <w:shd w:val="clear" w:color="000000" w:fill="FFFFFF"/>
            <w:noWrap/>
            <w:vAlign w:val="center"/>
            <w:hideMark/>
          </w:tcPr>
          <w:p w14:paraId="3735A2B1" w14:textId="77777777" w:rsidR="0023634C" w:rsidRPr="0023634C" w:rsidRDefault="0023634C" w:rsidP="0023634C">
            <w:pPr>
              <w:jc w:val="right"/>
              <w:rPr>
                <w:sz w:val="16"/>
                <w:szCs w:val="16"/>
              </w:rPr>
            </w:pPr>
            <w:r w:rsidRPr="0023634C">
              <w:rPr>
                <w:sz w:val="16"/>
                <w:szCs w:val="16"/>
              </w:rPr>
              <w:t> </w:t>
            </w:r>
          </w:p>
        </w:tc>
        <w:tc>
          <w:tcPr>
            <w:tcW w:w="1711" w:type="dxa"/>
            <w:tcBorders>
              <w:top w:val="nil"/>
              <w:left w:val="single" w:sz="4" w:space="0" w:color="auto"/>
              <w:bottom w:val="single" w:sz="4" w:space="0" w:color="auto"/>
              <w:right w:val="single" w:sz="8" w:space="0" w:color="auto"/>
            </w:tcBorders>
            <w:shd w:val="clear" w:color="000000" w:fill="FFFFFF"/>
            <w:noWrap/>
            <w:vAlign w:val="center"/>
            <w:hideMark/>
          </w:tcPr>
          <w:p w14:paraId="1FAF398B" w14:textId="77777777" w:rsidR="0023634C" w:rsidRPr="0023634C" w:rsidRDefault="0023634C" w:rsidP="0023634C">
            <w:pPr>
              <w:jc w:val="right"/>
              <w:rPr>
                <w:sz w:val="16"/>
                <w:szCs w:val="16"/>
              </w:rPr>
            </w:pPr>
            <w:r w:rsidRPr="0023634C">
              <w:rPr>
                <w:sz w:val="16"/>
                <w:szCs w:val="16"/>
              </w:rPr>
              <w:t> </w:t>
            </w:r>
          </w:p>
        </w:tc>
      </w:tr>
      <w:tr w:rsidR="0023634C" w:rsidRPr="0023634C" w14:paraId="1CC26F22" w14:textId="77777777" w:rsidTr="0023634C">
        <w:trPr>
          <w:trHeight w:val="315"/>
          <w:jc w:val="center"/>
        </w:trPr>
        <w:tc>
          <w:tcPr>
            <w:tcW w:w="836" w:type="dxa"/>
            <w:tcBorders>
              <w:top w:val="nil"/>
              <w:left w:val="single" w:sz="8" w:space="0" w:color="auto"/>
              <w:bottom w:val="nil"/>
              <w:right w:val="single" w:sz="8" w:space="0" w:color="auto"/>
            </w:tcBorders>
            <w:shd w:val="clear" w:color="000000" w:fill="FFFFFF"/>
            <w:noWrap/>
            <w:vAlign w:val="center"/>
            <w:hideMark/>
          </w:tcPr>
          <w:p w14:paraId="36FE7804" w14:textId="77777777" w:rsidR="0023634C" w:rsidRPr="0023634C" w:rsidRDefault="0023634C" w:rsidP="0023634C">
            <w:pPr>
              <w:jc w:val="center"/>
              <w:rPr>
                <w:rFonts w:ascii="Verdana" w:hAnsi="Verdana" w:cs="Arial CYR"/>
                <w:sz w:val="16"/>
                <w:szCs w:val="16"/>
              </w:rPr>
            </w:pPr>
            <w:r w:rsidRPr="0023634C">
              <w:rPr>
                <w:rFonts w:ascii="Verdana" w:hAnsi="Verdana" w:cs="Arial CYR"/>
                <w:sz w:val="16"/>
                <w:szCs w:val="16"/>
              </w:rPr>
              <w:t>5</w:t>
            </w:r>
          </w:p>
        </w:tc>
        <w:tc>
          <w:tcPr>
            <w:tcW w:w="8456" w:type="dxa"/>
            <w:tcBorders>
              <w:top w:val="nil"/>
              <w:left w:val="nil"/>
              <w:bottom w:val="single" w:sz="4" w:space="0" w:color="auto"/>
              <w:right w:val="single" w:sz="4" w:space="0" w:color="auto"/>
            </w:tcBorders>
            <w:shd w:val="clear" w:color="000000" w:fill="FFFFFF"/>
            <w:noWrap/>
            <w:vAlign w:val="center"/>
            <w:hideMark/>
          </w:tcPr>
          <w:p w14:paraId="5B4EFCAE" w14:textId="77777777" w:rsidR="0023634C" w:rsidRPr="0023634C" w:rsidRDefault="0023634C" w:rsidP="0023634C">
            <w:pPr>
              <w:rPr>
                <w:sz w:val="16"/>
                <w:szCs w:val="16"/>
              </w:rPr>
            </w:pPr>
            <w:r w:rsidRPr="0023634C">
              <w:rPr>
                <w:sz w:val="16"/>
                <w:szCs w:val="16"/>
              </w:rPr>
              <w:t>Тепловой эквивалент</w:t>
            </w:r>
          </w:p>
        </w:tc>
        <w:tc>
          <w:tcPr>
            <w:tcW w:w="1416" w:type="dxa"/>
            <w:tcBorders>
              <w:top w:val="nil"/>
              <w:left w:val="nil"/>
              <w:bottom w:val="single" w:sz="4" w:space="0" w:color="auto"/>
              <w:right w:val="single" w:sz="4" w:space="0" w:color="auto"/>
            </w:tcBorders>
            <w:shd w:val="clear" w:color="000000" w:fill="FFFFFF"/>
            <w:vAlign w:val="center"/>
            <w:hideMark/>
          </w:tcPr>
          <w:p w14:paraId="00408724" w14:textId="77777777" w:rsidR="0023634C" w:rsidRPr="0023634C" w:rsidRDefault="0023634C" w:rsidP="0023634C">
            <w:pPr>
              <w:jc w:val="center"/>
              <w:rPr>
                <w:sz w:val="16"/>
                <w:szCs w:val="16"/>
              </w:rPr>
            </w:pPr>
            <w:r w:rsidRPr="0023634C">
              <w:rPr>
                <w:sz w:val="16"/>
                <w:szCs w:val="16"/>
              </w:rPr>
              <w:t> </w:t>
            </w:r>
          </w:p>
        </w:tc>
        <w:tc>
          <w:tcPr>
            <w:tcW w:w="1715" w:type="dxa"/>
            <w:tcBorders>
              <w:top w:val="nil"/>
              <w:left w:val="nil"/>
              <w:bottom w:val="single" w:sz="4" w:space="0" w:color="auto"/>
              <w:right w:val="single" w:sz="8" w:space="0" w:color="auto"/>
            </w:tcBorders>
            <w:shd w:val="clear" w:color="000000" w:fill="FFFFFF"/>
            <w:vAlign w:val="center"/>
            <w:hideMark/>
          </w:tcPr>
          <w:p w14:paraId="468D2115" w14:textId="77777777" w:rsidR="0023634C" w:rsidRPr="0023634C" w:rsidRDefault="0023634C" w:rsidP="0023634C">
            <w:pPr>
              <w:jc w:val="right"/>
              <w:rPr>
                <w:sz w:val="16"/>
                <w:szCs w:val="16"/>
              </w:rPr>
            </w:pPr>
            <w:r w:rsidRPr="0023634C">
              <w:rPr>
                <w:sz w:val="16"/>
                <w:szCs w:val="16"/>
              </w:rPr>
              <w:t>1,129</w:t>
            </w:r>
          </w:p>
        </w:tc>
        <w:tc>
          <w:tcPr>
            <w:tcW w:w="1714" w:type="dxa"/>
            <w:tcBorders>
              <w:top w:val="nil"/>
              <w:left w:val="single" w:sz="4" w:space="0" w:color="auto"/>
              <w:bottom w:val="single" w:sz="4" w:space="0" w:color="auto"/>
              <w:right w:val="single" w:sz="8" w:space="0" w:color="auto"/>
            </w:tcBorders>
            <w:shd w:val="clear" w:color="000000" w:fill="FFFFFF"/>
            <w:vAlign w:val="center"/>
            <w:hideMark/>
          </w:tcPr>
          <w:p w14:paraId="2F3AF487" w14:textId="77777777" w:rsidR="0023634C" w:rsidRPr="0023634C" w:rsidRDefault="0023634C" w:rsidP="0023634C">
            <w:pPr>
              <w:jc w:val="right"/>
              <w:rPr>
                <w:sz w:val="16"/>
                <w:szCs w:val="16"/>
              </w:rPr>
            </w:pPr>
            <w:r w:rsidRPr="0023634C">
              <w:rPr>
                <w:sz w:val="16"/>
                <w:szCs w:val="16"/>
              </w:rPr>
              <w:t> </w:t>
            </w:r>
          </w:p>
        </w:tc>
        <w:tc>
          <w:tcPr>
            <w:tcW w:w="1713" w:type="dxa"/>
            <w:tcBorders>
              <w:top w:val="nil"/>
              <w:left w:val="single" w:sz="4" w:space="0" w:color="auto"/>
              <w:bottom w:val="single" w:sz="4" w:space="0" w:color="auto"/>
              <w:right w:val="single" w:sz="8" w:space="0" w:color="auto"/>
            </w:tcBorders>
            <w:shd w:val="clear" w:color="000000" w:fill="FFFFFF"/>
            <w:vAlign w:val="center"/>
            <w:hideMark/>
          </w:tcPr>
          <w:p w14:paraId="03C3B55D" w14:textId="77777777" w:rsidR="0023634C" w:rsidRPr="0023634C" w:rsidRDefault="0023634C" w:rsidP="0023634C">
            <w:pPr>
              <w:jc w:val="right"/>
              <w:rPr>
                <w:sz w:val="16"/>
                <w:szCs w:val="16"/>
              </w:rPr>
            </w:pPr>
            <w:r w:rsidRPr="0023634C">
              <w:rPr>
                <w:sz w:val="16"/>
                <w:szCs w:val="16"/>
              </w:rPr>
              <w:t> </w:t>
            </w:r>
          </w:p>
        </w:tc>
        <w:tc>
          <w:tcPr>
            <w:tcW w:w="1716" w:type="dxa"/>
            <w:tcBorders>
              <w:top w:val="nil"/>
              <w:left w:val="single" w:sz="4" w:space="0" w:color="auto"/>
              <w:bottom w:val="single" w:sz="4" w:space="0" w:color="auto"/>
              <w:right w:val="single" w:sz="8" w:space="0" w:color="auto"/>
            </w:tcBorders>
            <w:shd w:val="clear" w:color="000000" w:fill="FFFFFF"/>
            <w:vAlign w:val="center"/>
            <w:hideMark/>
          </w:tcPr>
          <w:p w14:paraId="06116DDB" w14:textId="77777777" w:rsidR="0023634C" w:rsidRPr="0023634C" w:rsidRDefault="0023634C" w:rsidP="0023634C">
            <w:pPr>
              <w:jc w:val="right"/>
              <w:rPr>
                <w:sz w:val="16"/>
                <w:szCs w:val="16"/>
              </w:rPr>
            </w:pPr>
            <w:r w:rsidRPr="0023634C">
              <w:rPr>
                <w:sz w:val="16"/>
                <w:szCs w:val="16"/>
              </w:rPr>
              <w:t> </w:t>
            </w:r>
          </w:p>
        </w:tc>
        <w:tc>
          <w:tcPr>
            <w:tcW w:w="1716" w:type="dxa"/>
            <w:tcBorders>
              <w:top w:val="nil"/>
              <w:left w:val="single" w:sz="4" w:space="0" w:color="auto"/>
              <w:bottom w:val="single" w:sz="4" w:space="0" w:color="auto"/>
              <w:right w:val="single" w:sz="8" w:space="0" w:color="auto"/>
            </w:tcBorders>
            <w:shd w:val="clear" w:color="000000" w:fill="FFFFFF"/>
            <w:vAlign w:val="center"/>
            <w:hideMark/>
          </w:tcPr>
          <w:p w14:paraId="65B01F75" w14:textId="77777777" w:rsidR="0023634C" w:rsidRPr="0023634C" w:rsidRDefault="0023634C" w:rsidP="0023634C">
            <w:pPr>
              <w:jc w:val="right"/>
              <w:rPr>
                <w:sz w:val="16"/>
                <w:szCs w:val="16"/>
              </w:rPr>
            </w:pPr>
            <w:r w:rsidRPr="0023634C">
              <w:rPr>
                <w:sz w:val="16"/>
                <w:szCs w:val="16"/>
              </w:rPr>
              <w:t>1,189</w:t>
            </w:r>
          </w:p>
        </w:tc>
        <w:tc>
          <w:tcPr>
            <w:tcW w:w="1714" w:type="dxa"/>
            <w:tcBorders>
              <w:top w:val="nil"/>
              <w:left w:val="single" w:sz="4" w:space="0" w:color="auto"/>
              <w:bottom w:val="single" w:sz="4" w:space="0" w:color="auto"/>
              <w:right w:val="single" w:sz="8" w:space="0" w:color="auto"/>
            </w:tcBorders>
            <w:shd w:val="clear" w:color="000000" w:fill="FFFFFF"/>
            <w:vAlign w:val="center"/>
            <w:hideMark/>
          </w:tcPr>
          <w:p w14:paraId="30B3AE7C" w14:textId="77777777" w:rsidR="0023634C" w:rsidRPr="0023634C" w:rsidRDefault="0023634C" w:rsidP="0023634C">
            <w:pPr>
              <w:jc w:val="right"/>
              <w:rPr>
                <w:sz w:val="16"/>
                <w:szCs w:val="16"/>
              </w:rPr>
            </w:pPr>
            <w:r w:rsidRPr="0023634C">
              <w:rPr>
                <w:sz w:val="16"/>
                <w:szCs w:val="16"/>
              </w:rPr>
              <w:t> </w:t>
            </w:r>
          </w:p>
        </w:tc>
        <w:tc>
          <w:tcPr>
            <w:tcW w:w="1713" w:type="dxa"/>
            <w:tcBorders>
              <w:top w:val="nil"/>
              <w:left w:val="single" w:sz="4" w:space="0" w:color="auto"/>
              <w:bottom w:val="single" w:sz="4" w:space="0" w:color="auto"/>
              <w:right w:val="single" w:sz="8" w:space="0" w:color="auto"/>
            </w:tcBorders>
            <w:shd w:val="clear" w:color="000000" w:fill="FFFFFF"/>
            <w:vAlign w:val="center"/>
            <w:hideMark/>
          </w:tcPr>
          <w:p w14:paraId="7839A2DC" w14:textId="77777777" w:rsidR="0023634C" w:rsidRPr="0023634C" w:rsidRDefault="0023634C" w:rsidP="0023634C">
            <w:pPr>
              <w:jc w:val="right"/>
              <w:rPr>
                <w:sz w:val="16"/>
                <w:szCs w:val="16"/>
              </w:rPr>
            </w:pPr>
            <w:r w:rsidRPr="0023634C">
              <w:rPr>
                <w:sz w:val="16"/>
                <w:szCs w:val="16"/>
              </w:rPr>
              <w:t>1,185</w:t>
            </w:r>
          </w:p>
        </w:tc>
        <w:tc>
          <w:tcPr>
            <w:tcW w:w="1711" w:type="dxa"/>
            <w:tcBorders>
              <w:top w:val="nil"/>
              <w:left w:val="single" w:sz="4" w:space="0" w:color="auto"/>
              <w:bottom w:val="single" w:sz="4" w:space="0" w:color="auto"/>
              <w:right w:val="single" w:sz="8" w:space="0" w:color="auto"/>
            </w:tcBorders>
            <w:shd w:val="clear" w:color="000000" w:fill="FFFFFF"/>
            <w:vAlign w:val="center"/>
            <w:hideMark/>
          </w:tcPr>
          <w:p w14:paraId="5629CDA1" w14:textId="77777777" w:rsidR="0023634C" w:rsidRPr="0023634C" w:rsidRDefault="0023634C" w:rsidP="0023634C">
            <w:pPr>
              <w:jc w:val="right"/>
              <w:rPr>
                <w:sz w:val="16"/>
                <w:szCs w:val="16"/>
              </w:rPr>
            </w:pPr>
            <w:r w:rsidRPr="0023634C">
              <w:rPr>
                <w:sz w:val="16"/>
                <w:szCs w:val="16"/>
              </w:rPr>
              <w:t> </w:t>
            </w:r>
          </w:p>
        </w:tc>
      </w:tr>
      <w:tr w:rsidR="0023634C" w:rsidRPr="0023634C" w14:paraId="0E8E72CE" w14:textId="77777777" w:rsidTr="0023634C">
        <w:trPr>
          <w:trHeight w:val="315"/>
          <w:jc w:val="center"/>
        </w:trPr>
        <w:tc>
          <w:tcPr>
            <w:tcW w:w="836" w:type="dxa"/>
            <w:tcBorders>
              <w:top w:val="nil"/>
              <w:left w:val="single" w:sz="8" w:space="0" w:color="auto"/>
              <w:bottom w:val="nil"/>
              <w:right w:val="single" w:sz="8" w:space="0" w:color="auto"/>
            </w:tcBorders>
            <w:shd w:val="clear" w:color="000000" w:fill="FFFFFF"/>
            <w:noWrap/>
            <w:vAlign w:val="center"/>
            <w:hideMark/>
          </w:tcPr>
          <w:p w14:paraId="6A2E366D" w14:textId="77777777" w:rsidR="0023634C" w:rsidRPr="0023634C" w:rsidRDefault="0023634C" w:rsidP="0023634C">
            <w:pPr>
              <w:jc w:val="center"/>
              <w:rPr>
                <w:rFonts w:ascii="Verdana" w:hAnsi="Verdana" w:cs="Arial CYR"/>
                <w:sz w:val="16"/>
                <w:szCs w:val="16"/>
              </w:rPr>
            </w:pPr>
            <w:r w:rsidRPr="0023634C">
              <w:rPr>
                <w:rFonts w:ascii="Verdana" w:hAnsi="Verdana" w:cs="Arial CYR"/>
                <w:sz w:val="16"/>
                <w:szCs w:val="16"/>
              </w:rPr>
              <w:t> </w:t>
            </w:r>
          </w:p>
        </w:tc>
        <w:tc>
          <w:tcPr>
            <w:tcW w:w="8456" w:type="dxa"/>
            <w:tcBorders>
              <w:top w:val="nil"/>
              <w:left w:val="nil"/>
              <w:bottom w:val="single" w:sz="4" w:space="0" w:color="auto"/>
              <w:right w:val="single" w:sz="4" w:space="0" w:color="auto"/>
            </w:tcBorders>
            <w:shd w:val="clear" w:color="000000" w:fill="FFFFFF"/>
            <w:vAlign w:val="center"/>
            <w:hideMark/>
          </w:tcPr>
          <w:p w14:paraId="09EAF3F4" w14:textId="77777777" w:rsidR="0023634C" w:rsidRPr="0023634C" w:rsidRDefault="0023634C" w:rsidP="0023634C">
            <w:pPr>
              <w:rPr>
                <w:sz w:val="16"/>
                <w:szCs w:val="16"/>
              </w:rPr>
            </w:pPr>
            <w:r w:rsidRPr="0023634C">
              <w:rPr>
                <w:sz w:val="16"/>
                <w:szCs w:val="16"/>
              </w:rPr>
              <w:t xml:space="preserve"> - газ лимитный</w:t>
            </w:r>
          </w:p>
        </w:tc>
        <w:tc>
          <w:tcPr>
            <w:tcW w:w="1416" w:type="dxa"/>
            <w:tcBorders>
              <w:top w:val="nil"/>
              <w:left w:val="nil"/>
              <w:bottom w:val="single" w:sz="4" w:space="0" w:color="auto"/>
              <w:right w:val="single" w:sz="4" w:space="0" w:color="auto"/>
            </w:tcBorders>
            <w:shd w:val="clear" w:color="000000" w:fill="FFFFFF"/>
            <w:vAlign w:val="center"/>
            <w:hideMark/>
          </w:tcPr>
          <w:p w14:paraId="159D90E4" w14:textId="77777777" w:rsidR="0023634C" w:rsidRPr="0023634C" w:rsidRDefault="0023634C" w:rsidP="0023634C">
            <w:pPr>
              <w:jc w:val="center"/>
              <w:rPr>
                <w:sz w:val="16"/>
                <w:szCs w:val="16"/>
              </w:rPr>
            </w:pPr>
            <w:r w:rsidRPr="0023634C">
              <w:rPr>
                <w:sz w:val="16"/>
                <w:szCs w:val="16"/>
              </w:rPr>
              <w:t> </w:t>
            </w:r>
          </w:p>
        </w:tc>
        <w:tc>
          <w:tcPr>
            <w:tcW w:w="1715" w:type="dxa"/>
            <w:tcBorders>
              <w:top w:val="nil"/>
              <w:left w:val="nil"/>
              <w:bottom w:val="single" w:sz="4" w:space="0" w:color="auto"/>
              <w:right w:val="single" w:sz="8" w:space="0" w:color="auto"/>
            </w:tcBorders>
            <w:shd w:val="clear" w:color="000000" w:fill="FFFFFF"/>
            <w:noWrap/>
            <w:vAlign w:val="center"/>
            <w:hideMark/>
          </w:tcPr>
          <w:p w14:paraId="58CC259C" w14:textId="77777777" w:rsidR="0023634C" w:rsidRPr="0023634C" w:rsidRDefault="0023634C" w:rsidP="0023634C">
            <w:pPr>
              <w:jc w:val="right"/>
              <w:rPr>
                <w:sz w:val="16"/>
                <w:szCs w:val="16"/>
              </w:rPr>
            </w:pPr>
            <w:r w:rsidRPr="0023634C">
              <w:rPr>
                <w:sz w:val="16"/>
                <w:szCs w:val="16"/>
              </w:rPr>
              <w:t>1,129</w:t>
            </w:r>
          </w:p>
        </w:tc>
        <w:tc>
          <w:tcPr>
            <w:tcW w:w="1714" w:type="dxa"/>
            <w:tcBorders>
              <w:top w:val="nil"/>
              <w:left w:val="single" w:sz="4" w:space="0" w:color="auto"/>
              <w:bottom w:val="single" w:sz="4" w:space="0" w:color="auto"/>
              <w:right w:val="single" w:sz="8" w:space="0" w:color="auto"/>
            </w:tcBorders>
            <w:shd w:val="clear" w:color="000000" w:fill="FFFFFF"/>
            <w:noWrap/>
            <w:vAlign w:val="center"/>
            <w:hideMark/>
          </w:tcPr>
          <w:p w14:paraId="2ACBC703" w14:textId="77777777" w:rsidR="0023634C" w:rsidRPr="0023634C" w:rsidRDefault="0023634C" w:rsidP="0023634C">
            <w:pPr>
              <w:jc w:val="right"/>
              <w:rPr>
                <w:sz w:val="16"/>
                <w:szCs w:val="16"/>
              </w:rPr>
            </w:pPr>
            <w:r w:rsidRPr="0023634C">
              <w:rPr>
                <w:sz w:val="16"/>
                <w:szCs w:val="16"/>
              </w:rPr>
              <w:t>1,184</w:t>
            </w:r>
          </w:p>
        </w:tc>
        <w:tc>
          <w:tcPr>
            <w:tcW w:w="1713" w:type="dxa"/>
            <w:tcBorders>
              <w:top w:val="nil"/>
              <w:left w:val="single" w:sz="4" w:space="0" w:color="auto"/>
              <w:bottom w:val="single" w:sz="4" w:space="0" w:color="auto"/>
              <w:right w:val="single" w:sz="8" w:space="0" w:color="auto"/>
            </w:tcBorders>
            <w:shd w:val="clear" w:color="000000" w:fill="FFFFFF"/>
            <w:noWrap/>
            <w:vAlign w:val="center"/>
            <w:hideMark/>
          </w:tcPr>
          <w:p w14:paraId="669E82CC" w14:textId="77777777" w:rsidR="0023634C" w:rsidRPr="0023634C" w:rsidRDefault="0023634C" w:rsidP="0023634C">
            <w:pPr>
              <w:jc w:val="right"/>
              <w:rPr>
                <w:sz w:val="16"/>
                <w:szCs w:val="16"/>
              </w:rPr>
            </w:pPr>
            <w:r w:rsidRPr="0023634C">
              <w:rPr>
                <w:sz w:val="16"/>
                <w:szCs w:val="16"/>
              </w:rPr>
              <w:t>1,184</w:t>
            </w:r>
          </w:p>
        </w:tc>
        <w:tc>
          <w:tcPr>
            <w:tcW w:w="1716" w:type="dxa"/>
            <w:tcBorders>
              <w:top w:val="nil"/>
              <w:left w:val="single" w:sz="4" w:space="0" w:color="auto"/>
              <w:bottom w:val="single" w:sz="4" w:space="0" w:color="auto"/>
              <w:right w:val="single" w:sz="8" w:space="0" w:color="auto"/>
            </w:tcBorders>
            <w:shd w:val="clear" w:color="000000" w:fill="FFFFFF"/>
            <w:noWrap/>
            <w:vAlign w:val="center"/>
            <w:hideMark/>
          </w:tcPr>
          <w:p w14:paraId="6A0CBB9A" w14:textId="77777777" w:rsidR="0023634C" w:rsidRPr="0023634C" w:rsidRDefault="0023634C" w:rsidP="0023634C">
            <w:pPr>
              <w:jc w:val="right"/>
              <w:rPr>
                <w:sz w:val="16"/>
                <w:szCs w:val="16"/>
              </w:rPr>
            </w:pPr>
            <w:r w:rsidRPr="0023634C">
              <w:rPr>
                <w:sz w:val="16"/>
                <w:szCs w:val="16"/>
              </w:rPr>
              <w:t> </w:t>
            </w:r>
          </w:p>
        </w:tc>
        <w:tc>
          <w:tcPr>
            <w:tcW w:w="1716" w:type="dxa"/>
            <w:tcBorders>
              <w:top w:val="nil"/>
              <w:left w:val="single" w:sz="4" w:space="0" w:color="auto"/>
              <w:bottom w:val="single" w:sz="4" w:space="0" w:color="auto"/>
              <w:right w:val="single" w:sz="8" w:space="0" w:color="auto"/>
            </w:tcBorders>
            <w:shd w:val="clear" w:color="000000" w:fill="FFFFFF"/>
            <w:noWrap/>
            <w:vAlign w:val="center"/>
            <w:hideMark/>
          </w:tcPr>
          <w:p w14:paraId="0585E794" w14:textId="77777777" w:rsidR="0023634C" w:rsidRPr="0023634C" w:rsidRDefault="0023634C" w:rsidP="0023634C">
            <w:pPr>
              <w:jc w:val="right"/>
              <w:rPr>
                <w:sz w:val="16"/>
                <w:szCs w:val="16"/>
              </w:rPr>
            </w:pPr>
            <w:r w:rsidRPr="0023634C">
              <w:rPr>
                <w:sz w:val="16"/>
                <w:szCs w:val="16"/>
              </w:rPr>
              <w:t>1,189</w:t>
            </w:r>
          </w:p>
        </w:tc>
        <w:tc>
          <w:tcPr>
            <w:tcW w:w="1714" w:type="dxa"/>
            <w:tcBorders>
              <w:top w:val="nil"/>
              <w:left w:val="single" w:sz="4" w:space="0" w:color="auto"/>
              <w:bottom w:val="single" w:sz="4" w:space="0" w:color="auto"/>
              <w:right w:val="single" w:sz="8" w:space="0" w:color="auto"/>
            </w:tcBorders>
            <w:shd w:val="clear" w:color="000000" w:fill="FFFFFF"/>
            <w:noWrap/>
            <w:vAlign w:val="center"/>
            <w:hideMark/>
          </w:tcPr>
          <w:p w14:paraId="7D11CA11" w14:textId="77777777" w:rsidR="0023634C" w:rsidRPr="0023634C" w:rsidRDefault="0023634C" w:rsidP="0023634C">
            <w:pPr>
              <w:jc w:val="right"/>
              <w:rPr>
                <w:sz w:val="16"/>
                <w:szCs w:val="16"/>
              </w:rPr>
            </w:pPr>
            <w:r w:rsidRPr="0023634C">
              <w:rPr>
                <w:sz w:val="16"/>
                <w:szCs w:val="16"/>
              </w:rPr>
              <w:t>1,184</w:t>
            </w:r>
          </w:p>
        </w:tc>
        <w:tc>
          <w:tcPr>
            <w:tcW w:w="1713" w:type="dxa"/>
            <w:tcBorders>
              <w:top w:val="nil"/>
              <w:left w:val="single" w:sz="4" w:space="0" w:color="auto"/>
              <w:bottom w:val="single" w:sz="4" w:space="0" w:color="auto"/>
              <w:right w:val="single" w:sz="8" w:space="0" w:color="auto"/>
            </w:tcBorders>
            <w:shd w:val="clear" w:color="000000" w:fill="FFFFFF"/>
            <w:noWrap/>
            <w:vAlign w:val="center"/>
            <w:hideMark/>
          </w:tcPr>
          <w:p w14:paraId="2E81DBF2" w14:textId="77777777" w:rsidR="0023634C" w:rsidRPr="0023634C" w:rsidRDefault="0023634C" w:rsidP="0023634C">
            <w:pPr>
              <w:jc w:val="right"/>
              <w:rPr>
                <w:sz w:val="16"/>
                <w:szCs w:val="16"/>
              </w:rPr>
            </w:pPr>
            <w:r w:rsidRPr="0023634C">
              <w:rPr>
                <w:sz w:val="16"/>
                <w:szCs w:val="16"/>
              </w:rPr>
              <w:t>1,184</w:t>
            </w:r>
          </w:p>
        </w:tc>
        <w:tc>
          <w:tcPr>
            <w:tcW w:w="1711" w:type="dxa"/>
            <w:tcBorders>
              <w:top w:val="nil"/>
              <w:left w:val="single" w:sz="4" w:space="0" w:color="auto"/>
              <w:bottom w:val="single" w:sz="4" w:space="0" w:color="auto"/>
              <w:right w:val="single" w:sz="8" w:space="0" w:color="auto"/>
            </w:tcBorders>
            <w:shd w:val="clear" w:color="000000" w:fill="FFFFFF"/>
            <w:noWrap/>
            <w:vAlign w:val="center"/>
            <w:hideMark/>
          </w:tcPr>
          <w:p w14:paraId="46DFB0CD" w14:textId="77777777" w:rsidR="0023634C" w:rsidRPr="0023634C" w:rsidRDefault="0023634C" w:rsidP="0023634C">
            <w:pPr>
              <w:jc w:val="right"/>
              <w:rPr>
                <w:sz w:val="16"/>
                <w:szCs w:val="16"/>
              </w:rPr>
            </w:pPr>
            <w:r w:rsidRPr="0023634C">
              <w:rPr>
                <w:sz w:val="16"/>
                <w:szCs w:val="16"/>
              </w:rPr>
              <w:t> </w:t>
            </w:r>
          </w:p>
        </w:tc>
      </w:tr>
      <w:tr w:rsidR="0023634C" w:rsidRPr="0023634C" w14:paraId="0E4D79AE" w14:textId="77777777" w:rsidTr="0023634C">
        <w:trPr>
          <w:trHeight w:val="315"/>
          <w:jc w:val="center"/>
        </w:trPr>
        <w:tc>
          <w:tcPr>
            <w:tcW w:w="836" w:type="dxa"/>
            <w:tcBorders>
              <w:top w:val="nil"/>
              <w:left w:val="single" w:sz="8" w:space="0" w:color="auto"/>
              <w:bottom w:val="nil"/>
              <w:right w:val="single" w:sz="8" w:space="0" w:color="auto"/>
            </w:tcBorders>
            <w:shd w:val="clear" w:color="000000" w:fill="FFFFFF"/>
            <w:noWrap/>
            <w:vAlign w:val="center"/>
            <w:hideMark/>
          </w:tcPr>
          <w:p w14:paraId="09D70382" w14:textId="77777777" w:rsidR="0023634C" w:rsidRPr="0023634C" w:rsidRDefault="0023634C" w:rsidP="0023634C">
            <w:pPr>
              <w:jc w:val="center"/>
              <w:rPr>
                <w:rFonts w:ascii="Verdana" w:hAnsi="Verdana" w:cs="Arial CYR"/>
                <w:sz w:val="16"/>
                <w:szCs w:val="16"/>
              </w:rPr>
            </w:pPr>
            <w:r w:rsidRPr="0023634C">
              <w:rPr>
                <w:rFonts w:ascii="Verdana" w:hAnsi="Verdana" w:cs="Arial CYR"/>
                <w:sz w:val="16"/>
                <w:szCs w:val="16"/>
              </w:rPr>
              <w:t> </w:t>
            </w:r>
          </w:p>
        </w:tc>
        <w:tc>
          <w:tcPr>
            <w:tcW w:w="8456" w:type="dxa"/>
            <w:tcBorders>
              <w:top w:val="nil"/>
              <w:left w:val="nil"/>
              <w:bottom w:val="single" w:sz="4" w:space="0" w:color="auto"/>
              <w:right w:val="single" w:sz="4" w:space="0" w:color="auto"/>
            </w:tcBorders>
            <w:shd w:val="clear" w:color="000000" w:fill="FFFFFF"/>
            <w:vAlign w:val="center"/>
            <w:hideMark/>
          </w:tcPr>
          <w:p w14:paraId="18AE4E52" w14:textId="77777777" w:rsidR="0023634C" w:rsidRPr="0023634C" w:rsidRDefault="0023634C" w:rsidP="0023634C">
            <w:pPr>
              <w:rPr>
                <w:sz w:val="16"/>
                <w:szCs w:val="16"/>
              </w:rPr>
            </w:pPr>
            <w:r w:rsidRPr="0023634C">
              <w:rPr>
                <w:sz w:val="16"/>
                <w:szCs w:val="16"/>
              </w:rPr>
              <w:t xml:space="preserve"> - дизельное топливо</w:t>
            </w:r>
          </w:p>
        </w:tc>
        <w:tc>
          <w:tcPr>
            <w:tcW w:w="1416" w:type="dxa"/>
            <w:tcBorders>
              <w:top w:val="nil"/>
              <w:left w:val="nil"/>
              <w:bottom w:val="single" w:sz="4" w:space="0" w:color="auto"/>
              <w:right w:val="single" w:sz="4" w:space="0" w:color="auto"/>
            </w:tcBorders>
            <w:shd w:val="clear" w:color="000000" w:fill="FFFFFF"/>
            <w:vAlign w:val="center"/>
            <w:hideMark/>
          </w:tcPr>
          <w:p w14:paraId="71FF6D30" w14:textId="77777777" w:rsidR="0023634C" w:rsidRPr="0023634C" w:rsidRDefault="0023634C" w:rsidP="0023634C">
            <w:pPr>
              <w:jc w:val="center"/>
              <w:rPr>
                <w:sz w:val="16"/>
                <w:szCs w:val="16"/>
              </w:rPr>
            </w:pPr>
            <w:r w:rsidRPr="0023634C">
              <w:rPr>
                <w:sz w:val="16"/>
                <w:szCs w:val="16"/>
              </w:rPr>
              <w:t> </w:t>
            </w:r>
          </w:p>
        </w:tc>
        <w:tc>
          <w:tcPr>
            <w:tcW w:w="1715" w:type="dxa"/>
            <w:tcBorders>
              <w:top w:val="nil"/>
              <w:left w:val="nil"/>
              <w:bottom w:val="single" w:sz="4" w:space="0" w:color="auto"/>
              <w:right w:val="single" w:sz="8" w:space="0" w:color="auto"/>
            </w:tcBorders>
            <w:shd w:val="clear" w:color="000000" w:fill="FFFFFF"/>
            <w:noWrap/>
            <w:vAlign w:val="center"/>
            <w:hideMark/>
          </w:tcPr>
          <w:p w14:paraId="6F0CBCA0" w14:textId="77777777" w:rsidR="0023634C" w:rsidRPr="0023634C" w:rsidRDefault="0023634C" w:rsidP="0023634C">
            <w:pPr>
              <w:jc w:val="right"/>
              <w:rPr>
                <w:sz w:val="16"/>
                <w:szCs w:val="16"/>
              </w:rPr>
            </w:pPr>
            <w:r w:rsidRPr="0023634C">
              <w:rPr>
                <w:sz w:val="16"/>
                <w:szCs w:val="16"/>
              </w:rPr>
              <w:t>1,471</w:t>
            </w:r>
          </w:p>
        </w:tc>
        <w:tc>
          <w:tcPr>
            <w:tcW w:w="1714" w:type="dxa"/>
            <w:tcBorders>
              <w:top w:val="nil"/>
              <w:left w:val="single" w:sz="4" w:space="0" w:color="auto"/>
              <w:bottom w:val="single" w:sz="4" w:space="0" w:color="auto"/>
              <w:right w:val="single" w:sz="8" w:space="0" w:color="auto"/>
            </w:tcBorders>
            <w:shd w:val="clear" w:color="000000" w:fill="FFFFFF"/>
            <w:noWrap/>
            <w:vAlign w:val="center"/>
            <w:hideMark/>
          </w:tcPr>
          <w:p w14:paraId="56AD3F6F" w14:textId="77777777" w:rsidR="0023634C" w:rsidRPr="0023634C" w:rsidRDefault="0023634C" w:rsidP="0023634C">
            <w:pPr>
              <w:jc w:val="right"/>
              <w:rPr>
                <w:sz w:val="16"/>
                <w:szCs w:val="16"/>
              </w:rPr>
            </w:pPr>
            <w:r w:rsidRPr="0023634C">
              <w:rPr>
                <w:sz w:val="16"/>
                <w:szCs w:val="16"/>
              </w:rPr>
              <w:t>1,450</w:t>
            </w:r>
          </w:p>
        </w:tc>
        <w:tc>
          <w:tcPr>
            <w:tcW w:w="1713" w:type="dxa"/>
            <w:tcBorders>
              <w:top w:val="nil"/>
              <w:left w:val="single" w:sz="4" w:space="0" w:color="auto"/>
              <w:bottom w:val="single" w:sz="4" w:space="0" w:color="auto"/>
              <w:right w:val="single" w:sz="8" w:space="0" w:color="auto"/>
            </w:tcBorders>
            <w:shd w:val="clear" w:color="000000" w:fill="FFFFFF"/>
            <w:noWrap/>
            <w:vAlign w:val="center"/>
            <w:hideMark/>
          </w:tcPr>
          <w:p w14:paraId="4F676229" w14:textId="77777777" w:rsidR="0023634C" w:rsidRPr="0023634C" w:rsidRDefault="0023634C" w:rsidP="0023634C">
            <w:pPr>
              <w:jc w:val="right"/>
              <w:rPr>
                <w:sz w:val="16"/>
                <w:szCs w:val="16"/>
              </w:rPr>
            </w:pPr>
            <w:r w:rsidRPr="0023634C">
              <w:rPr>
                <w:sz w:val="16"/>
                <w:szCs w:val="16"/>
              </w:rPr>
              <w:t> </w:t>
            </w:r>
          </w:p>
        </w:tc>
        <w:tc>
          <w:tcPr>
            <w:tcW w:w="1716" w:type="dxa"/>
            <w:tcBorders>
              <w:top w:val="nil"/>
              <w:left w:val="single" w:sz="4" w:space="0" w:color="auto"/>
              <w:bottom w:val="single" w:sz="4" w:space="0" w:color="auto"/>
              <w:right w:val="single" w:sz="8" w:space="0" w:color="auto"/>
            </w:tcBorders>
            <w:shd w:val="clear" w:color="000000" w:fill="FFFFFF"/>
            <w:noWrap/>
            <w:vAlign w:val="center"/>
            <w:hideMark/>
          </w:tcPr>
          <w:p w14:paraId="4C2D9AC2" w14:textId="77777777" w:rsidR="0023634C" w:rsidRPr="0023634C" w:rsidRDefault="0023634C" w:rsidP="0023634C">
            <w:pPr>
              <w:jc w:val="right"/>
              <w:rPr>
                <w:sz w:val="16"/>
                <w:szCs w:val="16"/>
              </w:rPr>
            </w:pPr>
            <w:r w:rsidRPr="0023634C">
              <w:rPr>
                <w:sz w:val="16"/>
                <w:szCs w:val="16"/>
              </w:rPr>
              <w:t> </w:t>
            </w:r>
          </w:p>
        </w:tc>
        <w:tc>
          <w:tcPr>
            <w:tcW w:w="1716" w:type="dxa"/>
            <w:tcBorders>
              <w:top w:val="nil"/>
              <w:left w:val="single" w:sz="4" w:space="0" w:color="auto"/>
              <w:bottom w:val="single" w:sz="4" w:space="0" w:color="auto"/>
              <w:right w:val="single" w:sz="8" w:space="0" w:color="auto"/>
            </w:tcBorders>
            <w:shd w:val="clear" w:color="000000" w:fill="FFFFFF"/>
            <w:noWrap/>
            <w:vAlign w:val="center"/>
            <w:hideMark/>
          </w:tcPr>
          <w:p w14:paraId="0C96D27B" w14:textId="77777777" w:rsidR="0023634C" w:rsidRPr="0023634C" w:rsidRDefault="0023634C" w:rsidP="0023634C">
            <w:pPr>
              <w:jc w:val="right"/>
              <w:rPr>
                <w:sz w:val="16"/>
                <w:szCs w:val="16"/>
              </w:rPr>
            </w:pPr>
            <w:r w:rsidRPr="0023634C">
              <w:rPr>
                <w:sz w:val="16"/>
                <w:szCs w:val="16"/>
              </w:rPr>
              <w:t>1,471</w:t>
            </w:r>
          </w:p>
        </w:tc>
        <w:tc>
          <w:tcPr>
            <w:tcW w:w="1714" w:type="dxa"/>
            <w:tcBorders>
              <w:top w:val="nil"/>
              <w:left w:val="single" w:sz="4" w:space="0" w:color="auto"/>
              <w:bottom w:val="single" w:sz="4" w:space="0" w:color="auto"/>
              <w:right w:val="single" w:sz="8" w:space="0" w:color="auto"/>
            </w:tcBorders>
            <w:shd w:val="clear" w:color="000000" w:fill="FFFFFF"/>
            <w:noWrap/>
            <w:vAlign w:val="center"/>
            <w:hideMark/>
          </w:tcPr>
          <w:p w14:paraId="11156F89" w14:textId="77777777" w:rsidR="0023634C" w:rsidRPr="0023634C" w:rsidRDefault="0023634C" w:rsidP="0023634C">
            <w:pPr>
              <w:jc w:val="right"/>
              <w:rPr>
                <w:sz w:val="16"/>
                <w:szCs w:val="16"/>
              </w:rPr>
            </w:pPr>
            <w:r w:rsidRPr="0023634C">
              <w:rPr>
                <w:sz w:val="16"/>
                <w:szCs w:val="16"/>
              </w:rPr>
              <w:t>1,450</w:t>
            </w:r>
          </w:p>
        </w:tc>
        <w:tc>
          <w:tcPr>
            <w:tcW w:w="1713" w:type="dxa"/>
            <w:tcBorders>
              <w:top w:val="nil"/>
              <w:left w:val="single" w:sz="4" w:space="0" w:color="auto"/>
              <w:bottom w:val="single" w:sz="4" w:space="0" w:color="auto"/>
              <w:right w:val="single" w:sz="8" w:space="0" w:color="auto"/>
            </w:tcBorders>
            <w:shd w:val="clear" w:color="000000" w:fill="FFFFFF"/>
            <w:noWrap/>
            <w:vAlign w:val="center"/>
            <w:hideMark/>
          </w:tcPr>
          <w:p w14:paraId="7E648CBE" w14:textId="77777777" w:rsidR="0023634C" w:rsidRPr="0023634C" w:rsidRDefault="0023634C" w:rsidP="0023634C">
            <w:pPr>
              <w:jc w:val="right"/>
              <w:rPr>
                <w:sz w:val="16"/>
                <w:szCs w:val="16"/>
              </w:rPr>
            </w:pPr>
            <w:r w:rsidRPr="0023634C">
              <w:rPr>
                <w:sz w:val="16"/>
                <w:szCs w:val="16"/>
              </w:rPr>
              <w:t>1,471</w:t>
            </w:r>
          </w:p>
        </w:tc>
        <w:tc>
          <w:tcPr>
            <w:tcW w:w="1711" w:type="dxa"/>
            <w:tcBorders>
              <w:top w:val="nil"/>
              <w:left w:val="single" w:sz="4" w:space="0" w:color="auto"/>
              <w:bottom w:val="single" w:sz="4" w:space="0" w:color="auto"/>
              <w:right w:val="single" w:sz="8" w:space="0" w:color="auto"/>
            </w:tcBorders>
            <w:shd w:val="clear" w:color="000000" w:fill="FFFFFF"/>
            <w:noWrap/>
            <w:vAlign w:val="center"/>
            <w:hideMark/>
          </w:tcPr>
          <w:p w14:paraId="72785B24" w14:textId="77777777" w:rsidR="0023634C" w:rsidRPr="0023634C" w:rsidRDefault="0023634C" w:rsidP="0023634C">
            <w:pPr>
              <w:jc w:val="right"/>
              <w:rPr>
                <w:sz w:val="16"/>
                <w:szCs w:val="16"/>
              </w:rPr>
            </w:pPr>
            <w:r w:rsidRPr="0023634C">
              <w:rPr>
                <w:sz w:val="16"/>
                <w:szCs w:val="16"/>
              </w:rPr>
              <w:t> </w:t>
            </w:r>
          </w:p>
        </w:tc>
      </w:tr>
      <w:tr w:rsidR="0023634C" w:rsidRPr="0023634C" w14:paraId="7D105002" w14:textId="77777777" w:rsidTr="0023634C">
        <w:trPr>
          <w:trHeight w:val="420"/>
          <w:jc w:val="center"/>
        </w:trPr>
        <w:tc>
          <w:tcPr>
            <w:tcW w:w="836" w:type="dxa"/>
            <w:tcBorders>
              <w:top w:val="nil"/>
              <w:left w:val="single" w:sz="8" w:space="0" w:color="auto"/>
              <w:bottom w:val="nil"/>
              <w:right w:val="single" w:sz="8" w:space="0" w:color="auto"/>
            </w:tcBorders>
            <w:shd w:val="clear" w:color="000000" w:fill="FFFFFF"/>
            <w:noWrap/>
            <w:vAlign w:val="center"/>
            <w:hideMark/>
          </w:tcPr>
          <w:p w14:paraId="4D41B697" w14:textId="77777777" w:rsidR="0023634C" w:rsidRPr="0023634C" w:rsidRDefault="0023634C" w:rsidP="0023634C">
            <w:pPr>
              <w:jc w:val="center"/>
              <w:rPr>
                <w:rFonts w:ascii="Verdana" w:hAnsi="Verdana" w:cs="Arial CYR"/>
                <w:sz w:val="16"/>
                <w:szCs w:val="16"/>
              </w:rPr>
            </w:pPr>
            <w:r w:rsidRPr="0023634C">
              <w:rPr>
                <w:rFonts w:ascii="Verdana" w:hAnsi="Verdana" w:cs="Arial CYR"/>
                <w:sz w:val="16"/>
                <w:szCs w:val="16"/>
              </w:rPr>
              <w:t>6</w:t>
            </w:r>
          </w:p>
        </w:tc>
        <w:tc>
          <w:tcPr>
            <w:tcW w:w="8456" w:type="dxa"/>
            <w:tcBorders>
              <w:top w:val="nil"/>
              <w:left w:val="nil"/>
              <w:bottom w:val="single" w:sz="4" w:space="0" w:color="auto"/>
              <w:right w:val="single" w:sz="4" w:space="0" w:color="auto"/>
            </w:tcBorders>
            <w:shd w:val="clear" w:color="000000" w:fill="FFFFFF"/>
            <w:vAlign w:val="center"/>
            <w:hideMark/>
          </w:tcPr>
          <w:p w14:paraId="6D06A967" w14:textId="77777777" w:rsidR="0023634C" w:rsidRPr="0023634C" w:rsidRDefault="0023634C" w:rsidP="0023634C">
            <w:pPr>
              <w:rPr>
                <w:sz w:val="16"/>
                <w:szCs w:val="16"/>
              </w:rPr>
            </w:pPr>
            <w:r w:rsidRPr="0023634C">
              <w:rPr>
                <w:sz w:val="16"/>
                <w:szCs w:val="16"/>
              </w:rPr>
              <w:t>Удельный расход натурального топлива, в т. ч.</w:t>
            </w:r>
          </w:p>
        </w:tc>
        <w:tc>
          <w:tcPr>
            <w:tcW w:w="1416" w:type="dxa"/>
            <w:tcBorders>
              <w:top w:val="nil"/>
              <w:left w:val="nil"/>
              <w:bottom w:val="single" w:sz="4" w:space="0" w:color="auto"/>
              <w:right w:val="single" w:sz="4" w:space="0" w:color="auto"/>
            </w:tcBorders>
            <w:shd w:val="clear" w:color="000000" w:fill="FFFFFF"/>
            <w:vAlign w:val="center"/>
            <w:hideMark/>
          </w:tcPr>
          <w:p w14:paraId="339DB97F" w14:textId="77777777" w:rsidR="0023634C" w:rsidRPr="0023634C" w:rsidRDefault="0023634C" w:rsidP="0023634C">
            <w:pPr>
              <w:jc w:val="center"/>
              <w:rPr>
                <w:sz w:val="16"/>
                <w:szCs w:val="16"/>
              </w:rPr>
            </w:pPr>
            <w:r w:rsidRPr="0023634C">
              <w:rPr>
                <w:sz w:val="16"/>
                <w:szCs w:val="16"/>
              </w:rPr>
              <w:t>кг/Гкал</w:t>
            </w:r>
          </w:p>
        </w:tc>
        <w:tc>
          <w:tcPr>
            <w:tcW w:w="1715" w:type="dxa"/>
            <w:tcBorders>
              <w:top w:val="nil"/>
              <w:left w:val="nil"/>
              <w:bottom w:val="single" w:sz="4" w:space="0" w:color="auto"/>
              <w:right w:val="single" w:sz="8" w:space="0" w:color="auto"/>
            </w:tcBorders>
            <w:shd w:val="clear" w:color="000000" w:fill="FFFFFF"/>
            <w:noWrap/>
            <w:vAlign w:val="center"/>
            <w:hideMark/>
          </w:tcPr>
          <w:p w14:paraId="44E21853" w14:textId="77777777" w:rsidR="0023634C" w:rsidRPr="0023634C" w:rsidRDefault="0023634C" w:rsidP="0023634C">
            <w:pPr>
              <w:jc w:val="right"/>
              <w:rPr>
                <w:sz w:val="16"/>
                <w:szCs w:val="16"/>
              </w:rPr>
            </w:pPr>
            <w:r w:rsidRPr="0023634C">
              <w:rPr>
                <w:sz w:val="16"/>
                <w:szCs w:val="16"/>
              </w:rPr>
              <w:t>139,73</w:t>
            </w:r>
          </w:p>
        </w:tc>
        <w:tc>
          <w:tcPr>
            <w:tcW w:w="1714" w:type="dxa"/>
            <w:tcBorders>
              <w:top w:val="nil"/>
              <w:left w:val="single" w:sz="4" w:space="0" w:color="auto"/>
              <w:bottom w:val="single" w:sz="4" w:space="0" w:color="auto"/>
              <w:right w:val="single" w:sz="8" w:space="0" w:color="auto"/>
            </w:tcBorders>
            <w:shd w:val="clear" w:color="000000" w:fill="FFFFFF"/>
            <w:noWrap/>
            <w:vAlign w:val="center"/>
            <w:hideMark/>
          </w:tcPr>
          <w:p w14:paraId="30CC042A" w14:textId="77777777" w:rsidR="0023634C" w:rsidRPr="0023634C" w:rsidRDefault="0023634C" w:rsidP="0023634C">
            <w:pPr>
              <w:jc w:val="right"/>
              <w:rPr>
                <w:sz w:val="16"/>
                <w:szCs w:val="16"/>
              </w:rPr>
            </w:pPr>
            <w:r w:rsidRPr="0023634C">
              <w:rPr>
                <w:sz w:val="16"/>
                <w:szCs w:val="16"/>
              </w:rPr>
              <w:t> </w:t>
            </w:r>
          </w:p>
        </w:tc>
        <w:tc>
          <w:tcPr>
            <w:tcW w:w="1713" w:type="dxa"/>
            <w:tcBorders>
              <w:top w:val="nil"/>
              <w:left w:val="single" w:sz="4" w:space="0" w:color="auto"/>
              <w:bottom w:val="single" w:sz="4" w:space="0" w:color="auto"/>
              <w:right w:val="single" w:sz="8" w:space="0" w:color="auto"/>
            </w:tcBorders>
            <w:shd w:val="clear" w:color="000000" w:fill="FFFFFF"/>
            <w:noWrap/>
            <w:vAlign w:val="center"/>
            <w:hideMark/>
          </w:tcPr>
          <w:p w14:paraId="1DC89B32" w14:textId="77777777" w:rsidR="0023634C" w:rsidRPr="0023634C" w:rsidRDefault="0023634C" w:rsidP="0023634C">
            <w:pPr>
              <w:jc w:val="right"/>
              <w:rPr>
                <w:sz w:val="16"/>
                <w:szCs w:val="16"/>
              </w:rPr>
            </w:pPr>
            <w:r w:rsidRPr="0023634C">
              <w:rPr>
                <w:sz w:val="16"/>
                <w:szCs w:val="16"/>
              </w:rPr>
              <w:t> </w:t>
            </w:r>
          </w:p>
        </w:tc>
        <w:tc>
          <w:tcPr>
            <w:tcW w:w="1716" w:type="dxa"/>
            <w:tcBorders>
              <w:top w:val="nil"/>
              <w:left w:val="single" w:sz="4" w:space="0" w:color="auto"/>
              <w:bottom w:val="single" w:sz="4" w:space="0" w:color="auto"/>
              <w:right w:val="single" w:sz="8" w:space="0" w:color="auto"/>
            </w:tcBorders>
            <w:shd w:val="clear" w:color="000000" w:fill="FFFFFF"/>
            <w:noWrap/>
            <w:vAlign w:val="center"/>
            <w:hideMark/>
          </w:tcPr>
          <w:p w14:paraId="33F6A222" w14:textId="77777777" w:rsidR="0023634C" w:rsidRPr="0023634C" w:rsidRDefault="0023634C" w:rsidP="0023634C">
            <w:pPr>
              <w:jc w:val="right"/>
              <w:rPr>
                <w:sz w:val="16"/>
                <w:szCs w:val="16"/>
              </w:rPr>
            </w:pPr>
            <w:r w:rsidRPr="0023634C">
              <w:rPr>
                <w:sz w:val="16"/>
                <w:szCs w:val="16"/>
              </w:rPr>
              <w:t> </w:t>
            </w:r>
          </w:p>
        </w:tc>
        <w:tc>
          <w:tcPr>
            <w:tcW w:w="1716" w:type="dxa"/>
            <w:tcBorders>
              <w:top w:val="nil"/>
              <w:left w:val="single" w:sz="4" w:space="0" w:color="auto"/>
              <w:bottom w:val="single" w:sz="4" w:space="0" w:color="auto"/>
              <w:right w:val="single" w:sz="8" w:space="0" w:color="auto"/>
            </w:tcBorders>
            <w:shd w:val="clear" w:color="000000" w:fill="FFFFFF"/>
            <w:noWrap/>
            <w:vAlign w:val="center"/>
            <w:hideMark/>
          </w:tcPr>
          <w:p w14:paraId="17B6CB72" w14:textId="77777777" w:rsidR="0023634C" w:rsidRPr="0023634C" w:rsidRDefault="0023634C" w:rsidP="0023634C">
            <w:pPr>
              <w:jc w:val="right"/>
              <w:rPr>
                <w:sz w:val="16"/>
                <w:szCs w:val="16"/>
              </w:rPr>
            </w:pPr>
            <w:r w:rsidRPr="0023634C">
              <w:rPr>
                <w:sz w:val="16"/>
                <w:szCs w:val="16"/>
              </w:rPr>
              <w:t>131,92</w:t>
            </w:r>
          </w:p>
        </w:tc>
        <w:tc>
          <w:tcPr>
            <w:tcW w:w="1714" w:type="dxa"/>
            <w:tcBorders>
              <w:top w:val="nil"/>
              <w:left w:val="single" w:sz="4" w:space="0" w:color="auto"/>
              <w:bottom w:val="single" w:sz="4" w:space="0" w:color="auto"/>
              <w:right w:val="single" w:sz="8" w:space="0" w:color="auto"/>
            </w:tcBorders>
            <w:shd w:val="clear" w:color="000000" w:fill="FFFFFF"/>
            <w:noWrap/>
            <w:vAlign w:val="center"/>
            <w:hideMark/>
          </w:tcPr>
          <w:p w14:paraId="5AA786C4" w14:textId="77777777" w:rsidR="0023634C" w:rsidRPr="0023634C" w:rsidRDefault="0023634C" w:rsidP="0023634C">
            <w:pPr>
              <w:jc w:val="right"/>
              <w:rPr>
                <w:sz w:val="16"/>
                <w:szCs w:val="16"/>
              </w:rPr>
            </w:pPr>
            <w:r w:rsidRPr="0023634C">
              <w:rPr>
                <w:sz w:val="16"/>
                <w:szCs w:val="16"/>
              </w:rPr>
              <w:t>133,07</w:t>
            </w:r>
          </w:p>
        </w:tc>
        <w:tc>
          <w:tcPr>
            <w:tcW w:w="1713" w:type="dxa"/>
            <w:tcBorders>
              <w:top w:val="nil"/>
              <w:left w:val="single" w:sz="4" w:space="0" w:color="auto"/>
              <w:bottom w:val="single" w:sz="4" w:space="0" w:color="auto"/>
              <w:right w:val="single" w:sz="8" w:space="0" w:color="auto"/>
            </w:tcBorders>
            <w:shd w:val="clear" w:color="000000" w:fill="FFFFFF"/>
            <w:noWrap/>
            <w:vAlign w:val="center"/>
            <w:hideMark/>
          </w:tcPr>
          <w:p w14:paraId="67E9E970" w14:textId="77777777" w:rsidR="0023634C" w:rsidRPr="0023634C" w:rsidRDefault="0023634C" w:rsidP="0023634C">
            <w:pPr>
              <w:jc w:val="right"/>
              <w:rPr>
                <w:sz w:val="16"/>
                <w:szCs w:val="16"/>
              </w:rPr>
            </w:pPr>
            <w:r w:rsidRPr="0023634C">
              <w:rPr>
                <w:sz w:val="16"/>
                <w:szCs w:val="16"/>
              </w:rPr>
              <w:t> </w:t>
            </w:r>
          </w:p>
        </w:tc>
        <w:tc>
          <w:tcPr>
            <w:tcW w:w="1711" w:type="dxa"/>
            <w:tcBorders>
              <w:top w:val="nil"/>
              <w:left w:val="single" w:sz="4" w:space="0" w:color="auto"/>
              <w:bottom w:val="single" w:sz="4" w:space="0" w:color="auto"/>
              <w:right w:val="single" w:sz="8" w:space="0" w:color="auto"/>
            </w:tcBorders>
            <w:shd w:val="clear" w:color="000000" w:fill="FFFFFF"/>
            <w:noWrap/>
            <w:vAlign w:val="center"/>
            <w:hideMark/>
          </w:tcPr>
          <w:p w14:paraId="13AD5E88" w14:textId="77777777" w:rsidR="0023634C" w:rsidRPr="0023634C" w:rsidRDefault="0023634C" w:rsidP="0023634C">
            <w:pPr>
              <w:jc w:val="right"/>
              <w:rPr>
                <w:sz w:val="16"/>
                <w:szCs w:val="16"/>
              </w:rPr>
            </w:pPr>
            <w:r w:rsidRPr="0023634C">
              <w:rPr>
                <w:sz w:val="16"/>
                <w:szCs w:val="16"/>
              </w:rPr>
              <w:t> </w:t>
            </w:r>
          </w:p>
        </w:tc>
      </w:tr>
      <w:tr w:rsidR="0023634C" w:rsidRPr="0023634C" w14:paraId="03654F38" w14:textId="77777777" w:rsidTr="0023634C">
        <w:trPr>
          <w:trHeight w:val="315"/>
          <w:jc w:val="center"/>
        </w:trPr>
        <w:tc>
          <w:tcPr>
            <w:tcW w:w="836" w:type="dxa"/>
            <w:tcBorders>
              <w:top w:val="nil"/>
              <w:left w:val="single" w:sz="8" w:space="0" w:color="auto"/>
              <w:bottom w:val="nil"/>
              <w:right w:val="single" w:sz="8" w:space="0" w:color="auto"/>
            </w:tcBorders>
            <w:shd w:val="clear" w:color="000000" w:fill="FFFFFF"/>
            <w:noWrap/>
            <w:vAlign w:val="center"/>
            <w:hideMark/>
          </w:tcPr>
          <w:p w14:paraId="75DA5D4D" w14:textId="77777777" w:rsidR="0023634C" w:rsidRPr="0023634C" w:rsidRDefault="0023634C" w:rsidP="0023634C">
            <w:pPr>
              <w:jc w:val="center"/>
              <w:rPr>
                <w:rFonts w:ascii="Verdana" w:hAnsi="Verdana" w:cs="Arial CYR"/>
                <w:sz w:val="16"/>
                <w:szCs w:val="16"/>
              </w:rPr>
            </w:pPr>
            <w:r w:rsidRPr="0023634C">
              <w:rPr>
                <w:rFonts w:ascii="Verdana" w:hAnsi="Verdana" w:cs="Arial CYR"/>
                <w:sz w:val="16"/>
                <w:szCs w:val="16"/>
              </w:rPr>
              <w:t> </w:t>
            </w:r>
          </w:p>
        </w:tc>
        <w:tc>
          <w:tcPr>
            <w:tcW w:w="8456" w:type="dxa"/>
            <w:tcBorders>
              <w:top w:val="nil"/>
              <w:left w:val="nil"/>
              <w:bottom w:val="single" w:sz="4" w:space="0" w:color="auto"/>
              <w:right w:val="single" w:sz="4" w:space="0" w:color="auto"/>
            </w:tcBorders>
            <w:shd w:val="clear" w:color="000000" w:fill="FFFFFF"/>
            <w:vAlign w:val="center"/>
            <w:hideMark/>
          </w:tcPr>
          <w:p w14:paraId="553A477C" w14:textId="77777777" w:rsidR="0023634C" w:rsidRPr="0023634C" w:rsidRDefault="0023634C" w:rsidP="0023634C">
            <w:pPr>
              <w:rPr>
                <w:sz w:val="16"/>
                <w:szCs w:val="16"/>
              </w:rPr>
            </w:pPr>
            <w:r w:rsidRPr="0023634C">
              <w:rPr>
                <w:sz w:val="16"/>
                <w:szCs w:val="16"/>
              </w:rPr>
              <w:t xml:space="preserve"> - газ лимитный</w:t>
            </w:r>
          </w:p>
        </w:tc>
        <w:tc>
          <w:tcPr>
            <w:tcW w:w="1416" w:type="dxa"/>
            <w:tcBorders>
              <w:top w:val="nil"/>
              <w:left w:val="nil"/>
              <w:bottom w:val="single" w:sz="4" w:space="0" w:color="auto"/>
              <w:right w:val="single" w:sz="4" w:space="0" w:color="auto"/>
            </w:tcBorders>
            <w:shd w:val="clear" w:color="000000" w:fill="FFFFFF"/>
            <w:vAlign w:val="center"/>
            <w:hideMark/>
          </w:tcPr>
          <w:p w14:paraId="37D54B45" w14:textId="77777777" w:rsidR="0023634C" w:rsidRPr="0023634C" w:rsidRDefault="0023634C" w:rsidP="0023634C">
            <w:pPr>
              <w:jc w:val="center"/>
              <w:rPr>
                <w:sz w:val="16"/>
                <w:szCs w:val="16"/>
              </w:rPr>
            </w:pPr>
            <w:r w:rsidRPr="0023634C">
              <w:rPr>
                <w:sz w:val="16"/>
                <w:szCs w:val="16"/>
              </w:rPr>
              <w:t>кг/Гкал</w:t>
            </w:r>
          </w:p>
        </w:tc>
        <w:tc>
          <w:tcPr>
            <w:tcW w:w="1715" w:type="dxa"/>
            <w:tcBorders>
              <w:top w:val="nil"/>
              <w:left w:val="nil"/>
              <w:bottom w:val="single" w:sz="4" w:space="0" w:color="auto"/>
              <w:right w:val="single" w:sz="8" w:space="0" w:color="auto"/>
            </w:tcBorders>
            <w:shd w:val="clear" w:color="000000" w:fill="FFFFFF"/>
            <w:noWrap/>
            <w:vAlign w:val="center"/>
            <w:hideMark/>
          </w:tcPr>
          <w:p w14:paraId="0CB56D23" w14:textId="77777777" w:rsidR="0023634C" w:rsidRPr="0023634C" w:rsidRDefault="0023634C" w:rsidP="0023634C">
            <w:pPr>
              <w:jc w:val="right"/>
              <w:rPr>
                <w:sz w:val="16"/>
                <w:szCs w:val="16"/>
              </w:rPr>
            </w:pPr>
            <w:r w:rsidRPr="0023634C">
              <w:rPr>
                <w:sz w:val="16"/>
                <w:szCs w:val="16"/>
              </w:rPr>
              <w:t>139,73</w:t>
            </w:r>
          </w:p>
        </w:tc>
        <w:tc>
          <w:tcPr>
            <w:tcW w:w="1714" w:type="dxa"/>
            <w:tcBorders>
              <w:top w:val="nil"/>
              <w:left w:val="single" w:sz="4" w:space="0" w:color="auto"/>
              <w:bottom w:val="single" w:sz="4" w:space="0" w:color="auto"/>
              <w:right w:val="single" w:sz="8" w:space="0" w:color="auto"/>
            </w:tcBorders>
            <w:shd w:val="clear" w:color="000000" w:fill="FFFFFF"/>
            <w:noWrap/>
            <w:vAlign w:val="center"/>
            <w:hideMark/>
          </w:tcPr>
          <w:p w14:paraId="27288DBD" w14:textId="77777777" w:rsidR="0023634C" w:rsidRPr="0023634C" w:rsidRDefault="0023634C" w:rsidP="0023634C">
            <w:pPr>
              <w:jc w:val="right"/>
              <w:rPr>
                <w:sz w:val="16"/>
                <w:szCs w:val="16"/>
              </w:rPr>
            </w:pPr>
            <w:r w:rsidRPr="0023634C">
              <w:rPr>
                <w:sz w:val="16"/>
                <w:szCs w:val="16"/>
              </w:rPr>
              <w:t>133,17</w:t>
            </w:r>
          </w:p>
        </w:tc>
        <w:tc>
          <w:tcPr>
            <w:tcW w:w="1713" w:type="dxa"/>
            <w:tcBorders>
              <w:top w:val="nil"/>
              <w:left w:val="single" w:sz="4" w:space="0" w:color="auto"/>
              <w:bottom w:val="single" w:sz="4" w:space="0" w:color="auto"/>
              <w:right w:val="single" w:sz="8" w:space="0" w:color="auto"/>
            </w:tcBorders>
            <w:shd w:val="clear" w:color="000000" w:fill="FFFFFF"/>
            <w:noWrap/>
            <w:vAlign w:val="center"/>
            <w:hideMark/>
          </w:tcPr>
          <w:p w14:paraId="59D26413" w14:textId="77777777" w:rsidR="0023634C" w:rsidRPr="0023634C" w:rsidRDefault="0023634C" w:rsidP="0023634C">
            <w:pPr>
              <w:jc w:val="right"/>
              <w:rPr>
                <w:sz w:val="16"/>
                <w:szCs w:val="16"/>
              </w:rPr>
            </w:pPr>
            <w:r w:rsidRPr="0023634C">
              <w:rPr>
                <w:sz w:val="16"/>
                <w:szCs w:val="16"/>
              </w:rPr>
              <w:t> </w:t>
            </w:r>
          </w:p>
        </w:tc>
        <w:tc>
          <w:tcPr>
            <w:tcW w:w="1716" w:type="dxa"/>
            <w:tcBorders>
              <w:top w:val="nil"/>
              <w:left w:val="single" w:sz="4" w:space="0" w:color="auto"/>
              <w:bottom w:val="single" w:sz="4" w:space="0" w:color="auto"/>
              <w:right w:val="single" w:sz="8" w:space="0" w:color="auto"/>
            </w:tcBorders>
            <w:shd w:val="clear" w:color="000000" w:fill="FFFFFF"/>
            <w:noWrap/>
            <w:vAlign w:val="center"/>
            <w:hideMark/>
          </w:tcPr>
          <w:p w14:paraId="775613A0" w14:textId="77777777" w:rsidR="0023634C" w:rsidRPr="0023634C" w:rsidRDefault="0023634C" w:rsidP="0023634C">
            <w:pPr>
              <w:jc w:val="right"/>
              <w:rPr>
                <w:sz w:val="16"/>
                <w:szCs w:val="16"/>
              </w:rPr>
            </w:pPr>
            <w:r w:rsidRPr="0023634C">
              <w:rPr>
                <w:sz w:val="16"/>
                <w:szCs w:val="16"/>
              </w:rPr>
              <w:t> </w:t>
            </w:r>
          </w:p>
        </w:tc>
        <w:tc>
          <w:tcPr>
            <w:tcW w:w="1716" w:type="dxa"/>
            <w:tcBorders>
              <w:top w:val="nil"/>
              <w:left w:val="single" w:sz="4" w:space="0" w:color="auto"/>
              <w:bottom w:val="single" w:sz="4" w:space="0" w:color="auto"/>
              <w:right w:val="single" w:sz="8" w:space="0" w:color="auto"/>
            </w:tcBorders>
            <w:shd w:val="clear" w:color="000000" w:fill="FFFFFF"/>
            <w:noWrap/>
            <w:vAlign w:val="center"/>
            <w:hideMark/>
          </w:tcPr>
          <w:p w14:paraId="3C3BE274" w14:textId="77777777" w:rsidR="0023634C" w:rsidRPr="0023634C" w:rsidRDefault="0023634C" w:rsidP="0023634C">
            <w:pPr>
              <w:jc w:val="right"/>
              <w:rPr>
                <w:sz w:val="16"/>
                <w:szCs w:val="16"/>
              </w:rPr>
            </w:pPr>
            <w:r w:rsidRPr="0023634C">
              <w:rPr>
                <w:sz w:val="16"/>
                <w:szCs w:val="16"/>
              </w:rPr>
              <w:t>132,18</w:t>
            </w:r>
          </w:p>
        </w:tc>
        <w:tc>
          <w:tcPr>
            <w:tcW w:w="1714" w:type="dxa"/>
            <w:tcBorders>
              <w:top w:val="nil"/>
              <w:left w:val="single" w:sz="4" w:space="0" w:color="auto"/>
              <w:bottom w:val="single" w:sz="4" w:space="0" w:color="auto"/>
              <w:right w:val="single" w:sz="8" w:space="0" w:color="auto"/>
            </w:tcBorders>
            <w:shd w:val="clear" w:color="000000" w:fill="FFFFFF"/>
            <w:noWrap/>
            <w:vAlign w:val="center"/>
            <w:hideMark/>
          </w:tcPr>
          <w:p w14:paraId="606B4365" w14:textId="77777777" w:rsidR="0023634C" w:rsidRPr="0023634C" w:rsidRDefault="0023634C" w:rsidP="0023634C">
            <w:pPr>
              <w:jc w:val="right"/>
              <w:rPr>
                <w:sz w:val="16"/>
                <w:szCs w:val="16"/>
              </w:rPr>
            </w:pPr>
            <w:r w:rsidRPr="0023634C">
              <w:rPr>
                <w:sz w:val="16"/>
                <w:szCs w:val="16"/>
              </w:rPr>
              <w:t>133,17</w:t>
            </w:r>
          </w:p>
        </w:tc>
        <w:tc>
          <w:tcPr>
            <w:tcW w:w="1713" w:type="dxa"/>
            <w:tcBorders>
              <w:top w:val="nil"/>
              <w:left w:val="single" w:sz="4" w:space="0" w:color="auto"/>
              <w:bottom w:val="single" w:sz="4" w:space="0" w:color="auto"/>
              <w:right w:val="single" w:sz="8" w:space="0" w:color="auto"/>
            </w:tcBorders>
            <w:shd w:val="clear" w:color="000000" w:fill="FFFFFF"/>
            <w:noWrap/>
            <w:vAlign w:val="center"/>
            <w:hideMark/>
          </w:tcPr>
          <w:p w14:paraId="0E056FEE" w14:textId="77777777" w:rsidR="0023634C" w:rsidRPr="0023634C" w:rsidRDefault="0023634C" w:rsidP="0023634C">
            <w:pPr>
              <w:jc w:val="right"/>
              <w:rPr>
                <w:sz w:val="16"/>
                <w:szCs w:val="16"/>
              </w:rPr>
            </w:pPr>
            <w:r w:rsidRPr="0023634C">
              <w:rPr>
                <w:sz w:val="16"/>
                <w:szCs w:val="16"/>
              </w:rPr>
              <w:t>132,67</w:t>
            </w:r>
          </w:p>
        </w:tc>
        <w:tc>
          <w:tcPr>
            <w:tcW w:w="1711" w:type="dxa"/>
            <w:tcBorders>
              <w:top w:val="nil"/>
              <w:left w:val="single" w:sz="4" w:space="0" w:color="auto"/>
              <w:bottom w:val="single" w:sz="4" w:space="0" w:color="auto"/>
              <w:right w:val="single" w:sz="8" w:space="0" w:color="auto"/>
            </w:tcBorders>
            <w:shd w:val="clear" w:color="000000" w:fill="FFFFFF"/>
            <w:noWrap/>
            <w:vAlign w:val="center"/>
            <w:hideMark/>
          </w:tcPr>
          <w:p w14:paraId="01A3C911" w14:textId="77777777" w:rsidR="0023634C" w:rsidRPr="0023634C" w:rsidRDefault="0023634C" w:rsidP="0023634C">
            <w:pPr>
              <w:jc w:val="right"/>
              <w:rPr>
                <w:sz w:val="16"/>
                <w:szCs w:val="16"/>
              </w:rPr>
            </w:pPr>
            <w:r w:rsidRPr="0023634C">
              <w:rPr>
                <w:sz w:val="16"/>
                <w:szCs w:val="16"/>
              </w:rPr>
              <w:t> </w:t>
            </w:r>
          </w:p>
        </w:tc>
      </w:tr>
      <w:tr w:rsidR="0023634C" w:rsidRPr="0023634C" w14:paraId="5FAD052E" w14:textId="77777777" w:rsidTr="0023634C">
        <w:trPr>
          <w:trHeight w:val="315"/>
          <w:jc w:val="center"/>
        </w:trPr>
        <w:tc>
          <w:tcPr>
            <w:tcW w:w="836" w:type="dxa"/>
            <w:tcBorders>
              <w:top w:val="nil"/>
              <w:left w:val="single" w:sz="8" w:space="0" w:color="auto"/>
              <w:bottom w:val="nil"/>
              <w:right w:val="single" w:sz="8" w:space="0" w:color="auto"/>
            </w:tcBorders>
            <w:shd w:val="clear" w:color="000000" w:fill="FFFFFF"/>
            <w:noWrap/>
            <w:vAlign w:val="center"/>
            <w:hideMark/>
          </w:tcPr>
          <w:p w14:paraId="609CDA1B" w14:textId="77777777" w:rsidR="0023634C" w:rsidRPr="0023634C" w:rsidRDefault="0023634C" w:rsidP="0023634C">
            <w:pPr>
              <w:jc w:val="center"/>
              <w:rPr>
                <w:rFonts w:ascii="Verdana" w:hAnsi="Verdana" w:cs="Arial CYR"/>
                <w:sz w:val="16"/>
                <w:szCs w:val="16"/>
              </w:rPr>
            </w:pPr>
            <w:r w:rsidRPr="0023634C">
              <w:rPr>
                <w:rFonts w:ascii="Verdana" w:hAnsi="Verdana" w:cs="Arial CYR"/>
                <w:sz w:val="16"/>
                <w:szCs w:val="16"/>
              </w:rPr>
              <w:t> </w:t>
            </w:r>
          </w:p>
        </w:tc>
        <w:tc>
          <w:tcPr>
            <w:tcW w:w="8456" w:type="dxa"/>
            <w:tcBorders>
              <w:top w:val="nil"/>
              <w:left w:val="nil"/>
              <w:bottom w:val="single" w:sz="4" w:space="0" w:color="auto"/>
              <w:right w:val="single" w:sz="4" w:space="0" w:color="auto"/>
            </w:tcBorders>
            <w:shd w:val="clear" w:color="000000" w:fill="FFFFFF"/>
            <w:vAlign w:val="center"/>
            <w:hideMark/>
          </w:tcPr>
          <w:p w14:paraId="7C681D12" w14:textId="77777777" w:rsidR="0023634C" w:rsidRPr="0023634C" w:rsidRDefault="0023634C" w:rsidP="0023634C">
            <w:pPr>
              <w:rPr>
                <w:sz w:val="16"/>
                <w:szCs w:val="16"/>
              </w:rPr>
            </w:pPr>
            <w:r w:rsidRPr="0023634C">
              <w:rPr>
                <w:sz w:val="16"/>
                <w:szCs w:val="16"/>
              </w:rPr>
              <w:t xml:space="preserve"> - дизельное топливо</w:t>
            </w:r>
          </w:p>
        </w:tc>
        <w:tc>
          <w:tcPr>
            <w:tcW w:w="1416" w:type="dxa"/>
            <w:tcBorders>
              <w:top w:val="nil"/>
              <w:left w:val="nil"/>
              <w:bottom w:val="single" w:sz="4" w:space="0" w:color="auto"/>
              <w:right w:val="single" w:sz="4" w:space="0" w:color="auto"/>
            </w:tcBorders>
            <w:shd w:val="clear" w:color="000000" w:fill="FFFFFF"/>
            <w:vAlign w:val="center"/>
            <w:hideMark/>
          </w:tcPr>
          <w:p w14:paraId="413045A2" w14:textId="77777777" w:rsidR="0023634C" w:rsidRPr="0023634C" w:rsidRDefault="0023634C" w:rsidP="0023634C">
            <w:pPr>
              <w:jc w:val="center"/>
              <w:rPr>
                <w:sz w:val="16"/>
                <w:szCs w:val="16"/>
              </w:rPr>
            </w:pPr>
            <w:r w:rsidRPr="0023634C">
              <w:rPr>
                <w:sz w:val="16"/>
                <w:szCs w:val="16"/>
              </w:rPr>
              <w:t>кг/Гкал</w:t>
            </w:r>
          </w:p>
        </w:tc>
        <w:tc>
          <w:tcPr>
            <w:tcW w:w="1715" w:type="dxa"/>
            <w:tcBorders>
              <w:top w:val="nil"/>
              <w:left w:val="nil"/>
              <w:bottom w:val="single" w:sz="4" w:space="0" w:color="auto"/>
              <w:right w:val="single" w:sz="8" w:space="0" w:color="auto"/>
            </w:tcBorders>
            <w:shd w:val="clear" w:color="000000" w:fill="FFFFFF"/>
            <w:noWrap/>
            <w:vAlign w:val="center"/>
            <w:hideMark/>
          </w:tcPr>
          <w:p w14:paraId="73EC28B2" w14:textId="77777777" w:rsidR="0023634C" w:rsidRPr="0023634C" w:rsidRDefault="0023634C" w:rsidP="0023634C">
            <w:pPr>
              <w:jc w:val="right"/>
              <w:rPr>
                <w:sz w:val="16"/>
                <w:szCs w:val="16"/>
              </w:rPr>
            </w:pPr>
            <w:r w:rsidRPr="0023634C">
              <w:rPr>
                <w:sz w:val="16"/>
                <w:szCs w:val="16"/>
              </w:rPr>
              <w:t>0,00</w:t>
            </w:r>
          </w:p>
        </w:tc>
        <w:tc>
          <w:tcPr>
            <w:tcW w:w="1714" w:type="dxa"/>
            <w:tcBorders>
              <w:top w:val="nil"/>
              <w:left w:val="single" w:sz="4" w:space="0" w:color="auto"/>
              <w:bottom w:val="single" w:sz="4" w:space="0" w:color="auto"/>
              <w:right w:val="single" w:sz="8" w:space="0" w:color="auto"/>
            </w:tcBorders>
            <w:shd w:val="clear" w:color="000000" w:fill="FFFFFF"/>
            <w:noWrap/>
            <w:vAlign w:val="center"/>
            <w:hideMark/>
          </w:tcPr>
          <w:p w14:paraId="45E2347E" w14:textId="77777777" w:rsidR="0023634C" w:rsidRPr="0023634C" w:rsidRDefault="0023634C" w:rsidP="0023634C">
            <w:pPr>
              <w:jc w:val="right"/>
              <w:rPr>
                <w:sz w:val="16"/>
                <w:szCs w:val="16"/>
              </w:rPr>
            </w:pPr>
            <w:r w:rsidRPr="0023634C">
              <w:rPr>
                <w:sz w:val="16"/>
                <w:szCs w:val="16"/>
              </w:rPr>
              <w:t>109,11</w:t>
            </w:r>
          </w:p>
        </w:tc>
        <w:tc>
          <w:tcPr>
            <w:tcW w:w="1713" w:type="dxa"/>
            <w:tcBorders>
              <w:top w:val="nil"/>
              <w:left w:val="single" w:sz="4" w:space="0" w:color="auto"/>
              <w:bottom w:val="single" w:sz="4" w:space="0" w:color="auto"/>
              <w:right w:val="single" w:sz="8" w:space="0" w:color="auto"/>
            </w:tcBorders>
            <w:shd w:val="clear" w:color="000000" w:fill="FFFFFF"/>
            <w:noWrap/>
            <w:vAlign w:val="center"/>
            <w:hideMark/>
          </w:tcPr>
          <w:p w14:paraId="12049B1F" w14:textId="77777777" w:rsidR="0023634C" w:rsidRPr="0023634C" w:rsidRDefault="0023634C" w:rsidP="0023634C">
            <w:pPr>
              <w:jc w:val="right"/>
              <w:rPr>
                <w:sz w:val="16"/>
                <w:szCs w:val="16"/>
              </w:rPr>
            </w:pPr>
            <w:r w:rsidRPr="0023634C">
              <w:rPr>
                <w:sz w:val="16"/>
                <w:szCs w:val="16"/>
              </w:rPr>
              <w:t> </w:t>
            </w:r>
          </w:p>
        </w:tc>
        <w:tc>
          <w:tcPr>
            <w:tcW w:w="1716" w:type="dxa"/>
            <w:tcBorders>
              <w:top w:val="nil"/>
              <w:left w:val="single" w:sz="4" w:space="0" w:color="auto"/>
              <w:bottom w:val="single" w:sz="4" w:space="0" w:color="auto"/>
              <w:right w:val="single" w:sz="8" w:space="0" w:color="auto"/>
            </w:tcBorders>
            <w:shd w:val="clear" w:color="000000" w:fill="FFFFFF"/>
            <w:noWrap/>
            <w:vAlign w:val="center"/>
            <w:hideMark/>
          </w:tcPr>
          <w:p w14:paraId="55BFA377" w14:textId="77777777" w:rsidR="0023634C" w:rsidRPr="0023634C" w:rsidRDefault="0023634C" w:rsidP="0023634C">
            <w:pPr>
              <w:jc w:val="right"/>
              <w:rPr>
                <w:sz w:val="16"/>
                <w:szCs w:val="16"/>
              </w:rPr>
            </w:pPr>
            <w:r w:rsidRPr="0023634C">
              <w:rPr>
                <w:sz w:val="16"/>
                <w:szCs w:val="16"/>
              </w:rPr>
              <w:t> </w:t>
            </w:r>
          </w:p>
        </w:tc>
        <w:tc>
          <w:tcPr>
            <w:tcW w:w="1716" w:type="dxa"/>
            <w:tcBorders>
              <w:top w:val="nil"/>
              <w:left w:val="single" w:sz="4" w:space="0" w:color="auto"/>
              <w:bottom w:val="single" w:sz="4" w:space="0" w:color="auto"/>
              <w:right w:val="single" w:sz="8" w:space="0" w:color="auto"/>
            </w:tcBorders>
            <w:shd w:val="clear" w:color="000000" w:fill="FFFFFF"/>
            <w:noWrap/>
            <w:vAlign w:val="center"/>
            <w:hideMark/>
          </w:tcPr>
          <w:p w14:paraId="33EEF6B4" w14:textId="77777777" w:rsidR="0023634C" w:rsidRPr="0023634C" w:rsidRDefault="0023634C" w:rsidP="0023634C">
            <w:pPr>
              <w:jc w:val="right"/>
              <w:rPr>
                <w:sz w:val="16"/>
                <w:szCs w:val="16"/>
              </w:rPr>
            </w:pPr>
            <w:r w:rsidRPr="0023634C">
              <w:rPr>
                <w:sz w:val="16"/>
                <w:szCs w:val="16"/>
              </w:rPr>
              <w:t>107,04</w:t>
            </w:r>
          </w:p>
        </w:tc>
        <w:tc>
          <w:tcPr>
            <w:tcW w:w="1714" w:type="dxa"/>
            <w:tcBorders>
              <w:top w:val="nil"/>
              <w:left w:val="single" w:sz="4" w:space="0" w:color="auto"/>
              <w:bottom w:val="single" w:sz="4" w:space="0" w:color="auto"/>
              <w:right w:val="single" w:sz="8" w:space="0" w:color="auto"/>
            </w:tcBorders>
            <w:shd w:val="clear" w:color="000000" w:fill="FFFFFF"/>
            <w:noWrap/>
            <w:vAlign w:val="center"/>
            <w:hideMark/>
          </w:tcPr>
          <w:p w14:paraId="717B357F" w14:textId="77777777" w:rsidR="0023634C" w:rsidRPr="0023634C" w:rsidRDefault="0023634C" w:rsidP="0023634C">
            <w:pPr>
              <w:jc w:val="right"/>
              <w:rPr>
                <w:sz w:val="16"/>
                <w:szCs w:val="16"/>
              </w:rPr>
            </w:pPr>
            <w:r w:rsidRPr="0023634C">
              <w:rPr>
                <w:sz w:val="16"/>
                <w:szCs w:val="16"/>
              </w:rPr>
              <w:t>108,69</w:t>
            </w:r>
          </w:p>
        </w:tc>
        <w:tc>
          <w:tcPr>
            <w:tcW w:w="1713" w:type="dxa"/>
            <w:tcBorders>
              <w:top w:val="nil"/>
              <w:left w:val="single" w:sz="4" w:space="0" w:color="auto"/>
              <w:bottom w:val="single" w:sz="4" w:space="0" w:color="auto"/>
              <w:right w:val="single" w:sz="8" w:space="0" w:color="auto"/>
            </w:tcBorders>
            <w:shd w:val="clear" w:color="000000" w:fill="FFFFFF"/>
            <w:noWrap/>
            <w:vAlign w:val="center"/>
            <w:hideMark/>
          </w:tcPr>
          <w:p w14:paraId="1EC04EBC" w14:textId="77777777" w:rsidR="0023634C" w:rsidRPr="0023634C" w:rsidRDefault="0023634C" w:rsidP="0023634C">
            <w:pPr>
              <w:jc w:val="right"/>
              <w:rPr>
                <w:sz w:val="16"/>
                <w:szCs w:val="16"/>
              </w:rPr>
            </w:pPr>
            <w:r w:rsidRPr="0023634C">
              <w:rPr>
                <w:sz w:val="16"/>
                <w:szCs w:val="16"/>
              </w:rPr>
              <w:t>107,04</w:t>
            </w:r>
          </w:p>
        </w:tc>
        <w:tc>
          <w:tcPr>
            <w:tcW w:w="1711" w:type="dxa"/>
            <w:tcBorders>
              <w:top w:val="nil"/>
              <w:left w:val="single" w:sz="4" w:space="0" w:color="auto"/>
              <w:bottom w:val="single" w:sz="4" w:space="0" w:color="auto"/>
              <w:right w:val="single" w:sz="8" w:space="0" w:color="auto"/>
            </w:tcBorders>
            <w:shd w:val="clear" w:color="000000" w:fill="FFFFFF"/>
            <w:noWrap/>
            <w:vAlign w:val="center"/>
            <w:hideMark/>
          </w:tcPr>
          <w:p w14:paraId="5299570A" w14:textId="77777777" w:rsidR="0023634C" w:rsidRPr="0023634C" w:rsidRDefault="0023634C" w:rsidP="0023634C">
            <w:pPr>
              <w:jc w:val="right"/>
              <w:rPr>
                <w:sz w:val="16"/>
                <w:szCs w:val="16"/>
              </w:rPr>
            </w:pPr>
            <w:r w:rsidRPr="0023634C">
              <w:rPr>
                <w:sz w:val="16"/>
                <w:szCs w:val="16"/>
              </w:rPr>
              <w:t> </w:t>
            </w:r>
          </w:p>
        </w:tc>
      </w:tr>
      <w:tr w:rsidR="0023634C" w:rsidRPr="0023634C" w14:paraId="11E118E7" w14:textId="77777777" w:rsidTr="0023634C">
        <w:trPr>
          <w:trHeight w:val="375"/>
          <w:jc w:val="center"/>
        </w:trPr>
        <w:tc>
          <w:tcPr>
            <w:tcW w:w="836" w:type="dxa"/>
            <w:tcBorders>
              <w:top w:val="nil"/>
              <w:left w:val="single" w:sz="8" w:space="0" w:color="auto"/>
              <w:bottom w:val="nil"/>
              <w:right w:val="single" w:sz="8" w:space="0" w:color="auto"/>
            </w:tcBorders>
            <w:shd w:val="clear" w:color="000000" w:fill="FFFFFF"/>
            <w:noWrap/>
            <w:vAlign w:val="center"/>
            <w:hideMark/>
          </w:tcPr>
          <w:p w14:paraId="0BAC9ACB" w14:textId="77777777" w:rsidR="0023634C" w:rsidRPr="0023634C" w:rsidRDefault="0023634C" w:rsidP="0023634C">
            <w:pPr>
              <w:jc w:val="center"/>
              <w:rPr>
                <w:rFonts w:ascii="Verdana" w:hAnsi="Verdana" w:cs="Arial CYR"/>
                <w:sz w:val="16"/>
                <w:szCs w:val="16"/>
              </w:rPr>
            </w:pPr>
            <w:r w:rsidRPr="0023634C">
              <w:rPr>
                <w:rFonts w:ascii="Verdana" w:hAnsi="Verdana" w:cs="Arial CYR"/>
                <w:sz w:val="16"/>
                <w:szCs w:val="16"/>
              </w:rPr>
              <w:t>7</w:t>
            </w:r>
          </w:p>
        </w:tc>
        <w:tc>
          <w:tcPr>
            <w:tcW w:w="8456" w:type="dxa"/>
            <w:tcBorders>
              <w:top w:val="nil"/>
              <w:left w:val="nil"/>
              <w:bottom w:val="single" w:sz="4" w:space="0" w:color="auto"/>
              <w:right w:val="single" w:sz="4" w:space="0" w:color="auto"/>
            </w:tcBorders>
            <w:shd w:val="clear" w:color="000000" w:fill="FFFFFF"/>
            <w:vAlign w:val="center"/>
            <w:hideMark/>
          </w:tcPr>
          <w:p w14:paraId="77BB127E" w14:textId="77777777" w:rsidR="0023634C" w:rsidRPr="0023634C" w:rsidRDefault="0023634C" w:rsidP="0023634C">
            <w:pPr>
              <w:rPr>
                <w:sz w:val="16"/>
                <w:szCs w:val="16"/>
              </w:rPr>
            </w:pPr>
            <w:r w:rsidRPr="0023634C">
              <w:rPr>
                <w:sz w:val="16"/>
                <w:szCs w:val="16"/>
              </w:rPr>
              <w:t>Расход натурального топлива, всего, в т. ч.</w:t>
            </w:r>
          </w:p>
        </w:tc>
        <w:tc>
          <w:tcPr>
            <w:tcW w:w="1416" w:type="dxa"/>
            <w:tcBorders>
              <w:top w:val="nil"/>
              <w:left w:val="nil"/>
              <w:bottom w:val="single" w:sz="4" w:space="0" w:color="auto"/>
              <w:right w:val="single" w:sz="4" w:space="0" w:color="auto"/>
            </w:tcBorders>
            <w:shd w:val="clear" w:color="000000" w:fill="FFFFFF"/>
            <w:vAlign w:val="center"/>
            <w:hideMark/>
          </w:tcPr>
          <w:p w14:paraId="5EC1672E" w14:textId="77777777" w:rsidR="0023634C" w:rsidRPr="0023634C" w:rsidRDefault="0023634C" w:rsidP="0023634C">
            <w:pPr>
              <w:jc w:val="center"/>
              <w:rPr>
                <w:sz w:val="16"/>
                <w:szCs w:val="16"/>
              </w:rPr>
            </w:pPr>
            <w:r w:rsidRPr="0023634C">
              <w:rPr>
                <w:sz w:val="16"/>
                <w:szCs w:val="16"/>
              </w:rPr>
              <w:t>тыс. м</w:t>
            </w:r>
            <w:r w:rsidRPr="0023634C">
              <w:rPr>
                <w:sz w:val="16"/>
                <w:szCs w:val="16"/>
                <w:vertAlign w:val="superscript"/>
              </w:rPr>
              <w:t>3</w:t>
            </w:r>
          </w:p>
        </w:tc>
        <w:tc>
          <w:tcPr>
            <w:tcW w:w="1715" w:type="dxa"/>
            <w:tcBorders>
              <w:top w:val="nil"/>
              <w:left w:val="nil"/>
              <w:bottom w:val="single" w:sz="4" w:space="0" w:color="auto"/>
              <w:right w:val="single" w:sz="8" w:space="0" w:color="auto"/>
            </w:tcBorders>
            <w:shd w:val="clear" w:color="000000" w:fill="FFFFFF"/>
            <w:noWrap/>
            <w:vAlign w:val="center"/>
            <w:hideMark/>
          </w:tcPr>
          <w:p w14:paraId="3CA02FD8" w14:textId="77777777" w:rsidR="0023634C" w:rsidRPr="0023634C" w:rsidRDefault="0023634C" w:rsidP="0023634C">
            <w:pPr>
              <w:jc w:val="right"/>
              <w:rPr>
                <w:sz w:val="16"/>
                <w:szCs w:val="16"/>
              </w:rPr>
            </w:pPr>
            <w:r w:rsidRPr="0023634C">
              <w:rPr>
                <w:sz w:val="16"/>
                <w:szCs w:val="16"/>
              </w:rPr>
              <w:t> </w:t>
            </w:r>
          </w:p>
        </w:tc>
        <w:tc>
          <w:tcPr>
            <w:tcW w:w="1714" w:type="dxa"/>
            <w:tcBorders>
              <w:top w:val="nil"/>
              <w:left w:val="single" w:sz="4" w:space="0" w:color="auto"/>
              <w:bottom w:val="single" w:sz="4" w:space="0" w:color="auto"/>
              <w:right w:val="single" w:sz="8" w:space="0" w:color="auto"/>
            </w:tcBorders>
            <w:shd w:val="clear" w:color="000000" w:fill="FFFFFF"/>
            <w:noWrap/>
            <w:vAlign w:val="center"/>
            <w:hideMark/>
          </w:tcPr>
          <w:p w14:paraId="68584D07" w14:textId="77777777" w:rsidR="0023634C" w:rsidRPr="0023634C" w:rsidRDefault="0023634C" w:rsidP="0023634C">
            <w:pPr>
              <w:jc w:val="right"/>
              <w:rPr>
                <w:sz w:val="16"/>
                <w:szCs w:val="16"/>
              </w:rPr>
            </w:pPr>
            <w:r w:rsidRPr="0023634C">
              <w:rPr>
                <w:sz w:val="16"/>
                <w:szCs w:val="16"/>
              </w:rPr>
              <w:t> </w:t>
            </w:r>
          </w:p>
        </w:tc>
        <w:tc>
          <w:tcPr>
            <w:tcW w:w="1713" w:type="dxa"/>
            <w:tcBorders>
              <w:top w:val="nil"/>
              <w:left w:val="single" w:sz="4" w:space="0" w:color="auto"/>
              <w:bottom w:val="single" w:sz="4" w:space="0" w:color="auto"/>
              <w:right w:val="single" w:sz="8" w:space="0" w:color="auto"/>
            </w:tcBorders>
            <w:shd w:val="clear" w:color="000000" w:fill="FFFFFF"/>
            <w:noWrap/>
            <w:vAlign w:val="center"/>
            <w:hideMark/>
          </w:tcPr>
          <w:p w14:paraId="1E900466" w14:textId="77777777" w:rsidR="0023634C" w:rsidRPr="0023634C" w:rsidRDefault="0023634C" w:rsidP="0023634C">
            <w:pPr>
              <w:jc w:val="right"/>
              <w:rPr>
                <w:sz w:val="16"/>
                <w:szCs w:val="16"/>
              </w:rPr>
            </w:pPr>
            <w:r w:rsidRPr="0023634C">
              <w:rPr>
                <w:sz w:val="16"/>
                <w:szCs w:val="16"/>
              </w:rPr>
              <w:t> </w:t>
            </w:r>
          </w:p>
        </w:tc>
        <w:tc>
          <w:tcPr>
            <w:tcW w:w="1716" w:type="dxa"/>
            <w:tcBorders>
              <w:top w:val="nil"/>
              <w:left w:val="single" w:sz="4" w:space="0" w:color="auto"/>
              <w:bottom w:val="single" w:sz="4" w:space="0" w:color="auto"/>
              <w:right w:val="single" w:sz="8" w:space="0" w:color="auto"/>
            </w:tcBorders>
            <w:shd w:val="clear" w:color="000000" w:fill="FFFFFF"/>
            <w:noWrap/>
            <w:vAlign w:val="center"/>
            <w:hideMark/>
          </w:tcPr>
          <w:p w14:paraId="16058464" w14:textId="77777777" w:rsidR="0023634C" w:rsidRPr="0023634C" w:rsidRDefault="0023634C" w:rsidP="0023634C">
            <w:pPr>
              <w:jc w:val="right"/>
              <w:rPr>
                <w:sz w:val="16"/>
                <w:szCs w:val="16"/>
              </w:rPr>
            </w:pPr>
            <w:r w:rsidRPr="0023634C">
              <w:rPr>
                <w:sz w:val="16"/>
                <w:szCs w:val="16"/>
              </w:rPr>
              <w:t> </w:t>
            </w:r>
          </w:p>
        </w:tc>
        <w:tc>
          <w:tcPr>
            <w:tcW w:w="1716" w:type="dxa"/>
            <w:tcBorders>
              <w:top w:val="nil"/>
              <w:left w:val="single" w:sz="4" w:space="0" w:color="auto"/>
              <w:bottom w:val="single" w:sz="4" w:space="0" w:color="auto"/>
              <w:right w:val="single" w:sz="8" w:space="0" w:color="auto"/>
            </w:tcBorders>
            <w:shd w:val="clear" w:color="000000" w:fill="FFFFFF"/>
            <w:noWrap/>
            <w:vAlign w:val="center"/>
            <w:hideMark/>
          </w:tcPr>
          <w:p w14:paraId="6CB4A0CE" w14:textId="77777777" w:rsidR="0023634C" w:rsidRPr="0023634C" w:rsidRDefault="0023634C" w:rsidP="0023634C">
            <w:pPr>
              <w:jc w:val="right"/>
              <w:rPr>
                <w:sz w:val="16"/>
                <w:szCs w:val="16"/>
              </w:rPr>
            </w:pPr>
            <w:r w:rsidRPr="0023634C">
              <w:rPr>
                <w:sz w:val="16"/>
                <w:szCs w:val="16"/>
              </w:rPr>
              <w:t> </w:t>
            </w:r>
          </w:p>
        </w:tc>
        <w:tc>
          <w:tcPr>
            <w:tcW w:w="1714" w:type="dxa"/>
            <w:tcBorders>
              <w:top w:val="nil"/>
              <w:left w:val="single" w:sz="4" w:space="0" w:color="auto"/>
              <w:bottom w:val="single" w:sz="4" w:space="0" w:color="auto"/>
              <w:right w:val="single" w:sz="8" w:space="0" w:color="auto"/>
            </w:tcBorders>
            <w:shd w:val="clear" w:color="000000" w:fill="FFFFFF"/>
            <w:noWrap/>
            <w:vAlign w:val="center"/>
            <w:hideMark/>
          </w:tcPr>
          <w:p w14:paraId="6889ECAE" w14:textId="77777777" w:rsidR="0023634C" w:rsidRPr="0023634C" w:rsidRDefault="0023634C" w:rsidP="0023634C">
            <w:pPr>
              <w:jc w:val="right"/>
              <w:rPr>
                <w:sz w:val="16"/>
                <w:szCs w:val="16"/>
              </w:rPr>
            </w:pPr>
            <w:r w:rsidRPr="0023634C">
              <w:rPr>
                <w:sz w:val="16"/>
                <w:szCs w:val="16"/>
              </w:rPr>
              <w:t> </w:t>
            </w:r>
          </w:p>
        </w:tc>
        <w:tc>
          <w:tcPr>
            <w:tcW w:w="1713" w:type="dxa"/>
            <w:tcBorders>
              <w:top w:val="nil"/>
              <w:left w:val="single" w:sz="4" w:space="0" w:color="auto"/>
              <w:bottom w:val="single" w:sz="4" w:space="0" w:color="auto"/>
              <w:right w:val="single" w:sz="8" w:space="0" w:color="auto"/>
            </w:tcBorders>
            <w:shd w:val="clear" w:color="000000" w:fill="FFFFFF"/>
            <w:noWrap/>
            <w:vAlign w:val="center"/>
            <w:hideMark/>
          </w:tcPr>
          <w:p w14:paraId="0E49B425" w14:textId="77777777" w:rsidR="0023634C" w:rsidRPr="0023634C" w:rsidRDefault="0023634C" w:rsidP="0023634C">
            <w:pPr>
              <w:jc w:val="right"/>
              <w:rPr>
                <w:sz w:val="16"/>
                <w:szCs w:val="16"/>
              </w:rPr>
            </w:pPr>
            <w:r w:rsidRPr="0023634C">
              <w:rPr>
                <w:sz w:val="16"/>
                <w:szCs w:val="16"/>
              </w:rPr>
              <w:t> </w:t>
            </w:r>
          </w:p>
        </w:tc>
        <w:tc>
          <w:tcPr>
            <w:tcW w:w="1711" w:type="dxa"/>
            <w:tcBorders>
              <w:top w:val="nil"/>
              <w:left w:val="single" w:sz="4" w:space="0" w:color="auto"/>
              <w:bottom w:val="single" w:sz="4" w:space="0" w:color="auto"/>
              <w:right w:val="single" w:sz="8" w:space="0" w:color="auto"/>
            </w:tcBorders>
            <w:shd w:val="clear" w:color="000000" w:fill="FFFFFF"/>
            <w:noWrap/>
            <w:vAlign w:val="center"/>
            <w:hideMark/>
          </w:tcPr>
          <w:p w14:paraId="3C909641" w14:textId="77777777" w:rsidR="0023634C" w:rsidRPr="0023634C" w:rsidRDefault="0023634C" w:rsidP="0023634C">
            <w:pPr>
              <w:jc w:val="right"/>
              <w:rPr>
                <w:sz w:val="16"/>
                <w:szCs w:val="16"/>
              </w:rPr>
            </w:pPr>
            <w:r w:rsidRPr="0023634C">
              <w:rPr>
                <w:sz w:val="16"/>
                <w:szCs w:val="16"/>
              </w:rPr>
              <w:t> </w:t>
            </w:r>
          </w:p>
        </w:tc>
      </w:tr>
      <w:tr w:rsidR="0023634C" w:rsidRPr="0023634C" w14:paraId="3C0850A1" w14:textId="77777777" w:rsidTr="0023634C">
        <w:trPr>
          <w:trHeight w:val="375"/>
          <w:jc w:val="center"/>
        </w:trPr>
        <w:tc>
          <w:tcPr>
            <w:tcW w:w="836" w:type="dxa"/>
            <w:tcBorders>
              <w:top w:val="nil"/>
              <w:left w:val="single" w:sz="8" w:space="0" w:color="auto"/>
              <w:bottom w:val="nil"/>
              <w:right w:val="single" w:sz="8" w:space="0" w:color="auto"/>
            </w:tcBorders>
            <w:shd w:val="clear" w:color="000000" w:fill="FFFFFF"/>
            <w:noWrap/>
            <w:vAlign w:val="center"/>
            <w:hideMark/>
          </w:tcPr>
          <w:p w14:paraId="03850EDE" w14:textId="77777777" w:rsidR="0023634C" w:rsidRPr="0023634C" w:rsidRDefault="0023634C" w:rsidP="0023634C">
            <w:pPr>
              <w:jc w:val="center"/>
              <w:rPr>
                <w:rFonts w:ascii="Verdana" w:hAnsi="Verdana" w:cs="Arial CYR"/>
                <w:sz w:val="16"/>
                <w:szCs w:val="16"/>
              </w:rPr>
            </w:pPr>
            <w:r w:rsidRPr="0023634C">
              <w:rPr>
                <w:rFonts w:ascii="Verdana" w:hAnsi="Verdana" w:cs="Arial CYR"/>
                <w:sz w:val="16"/>
                <w:szCs w:val="16"/>
              </w:rPr>
              <w:t> </w:t>
            </w:r>
          </w:p>
        </w:tc>
        <w:tc>
          <w:tcPr>
            <w:tcW w:w="8456" w:type="dxa"/>
            <w:tcBorders>
              <w:top w:val="nil"/>
              <w:left w:val="nil"/>
              <w:bottom w:val="single" w:sz="4" w:space="0" w:color="auto"/>
              <w:right w:val="single" w:sz="4" w:space="0" w:color="auto"/>
            </w:tcBorders>
            <w:shd w:val="clear" w:color="000000" w:fill="FFFFFF"/>
            <w:vAlign w:val="center"/>
            <w:hideMark/>
          </w:tcPr>
          <w:p w14:paraId="22980FED" w14:textId="77777777" w:rsidR="0023634C" w:rsidRPr="0023634C" w:rsidRDefault="0023634C" w:rsidP="0023634C">
            <w:pPr>
              <w:rPr>
                <w:sz w:val="16"/>
                <w:szCs w:val="16"/>
              </w:rPr>
            </w:pPr>
            <w:r w:rsidRPr="0023634C">
              <w:rPr>
                <w:sz w:val="16"/>
                <w:szCs w:val="16"/>
              </w:rPr>
              <w:t xml:space="preserve"> - газ лимитный</w:t>
            </w:r>
          </w:p>
        </w:tc>
        <w:tc>
          <w:tcPr>
            <w:tcW w:w="1416" w:type="dxa"/>
            <w:tcBorders>
              <w:top w:val="nil"/>
              <w:left w:val="nil"/>
              <w:bottom w:val="single" w:sz="4" w:space="0" w:color="auto"/>
              <w:right w:val="single" w:sz="4" w:space="0" w:color="auto"/>
            </w:tcBorders>
            <w:shd w:val="clear" w:color="000000" w:fill="FFFFFF"/>
            <w:vAlign w:val="center"/>
            <w:hideMark/>
          </w:tcPr>
          <w:p w14:paraId="3EA7B032" w14:textId="77777777" w:rsidR="0023634C" w:rsidRPr="0023634C" w:rsidRDefault="0023634C" w:rsidP="0023634C">
            <w:pPr>
              <w:jc w:val="center"/>
              <w:rPr>
                <w:sz w:val="16"/>
                <w:szCs w:val="16"/>
              </w:rPr>
            </w:pPr>
            <w:r w:rsidRPr="0023634C">
              <w:rPr>
                <w:sz w:val="16"/>
                <w:szCs w:val="16"/>
              </w:rPr>
              <w:t>тыс. м</w:t>
            </w:r>
            <w:r w:rsidRPr="0023634C">
              <w:rPr>
                <w:sz w:val="16"/>
                <w:szCs w:val="16"/>
                <w:vertAlign w:val="superscript"/>
              </w:rPr>
              <w:t>3</w:t>
            </w:r>
          </w:p>
        </w:tc>
        <w:tc>
          <w:tcPr>
            <w:tcW w:w="1715" w:type="dxa"/>
            <w:tcBorders>
              <w:top w:val="nil"/>
              <w:left w:val="nil"/>
              <w:bottom w:val="single" w:sz="4" w:space="0" w:color="auto"/>
              <w:right w:val="single" w:sz="8" w:space="0" w:color="auto"/>
            </w:tcBorders>
            <w:shd w:val="clear" w:color="000000" w:fill="FFFFFF"/>
            <w:noWrap/>
            <w:vAlign w:val="center"/>
            <w:hideMark/>
          </w:tcPr>
          <w:p w14:paraId="421F3160" w14:textId="77777777" w:rsidR="0023634C" w:rsidRPr="0023634C" w:rsidRDefault="0023634C" w:rsidP="0023634C">
            <w:pPr>
              <w:jc w:val="right"/>
              <w:rPr>
                <w:sz w:val="16"/>
                <w:szCs w:val="16"/>
              </w:rPr>
            </w:pPr>
            <w:r w:rsidRPr="0023634C">
              <w:rPr>
                <w:sz w:val="16"/>
                <w:szCs w:val="16"/>
              </w:rPr>
              <w:t>7 934</w:t>
            </w:r>
          </w:p>
        </w:tc>
        <w:tc>
          <w:tcPr>
            <w:tcW w:w="1714" w:type="dxa"/>
            <w:tcBorders>
              <w:top w:val="nil"/>
              <w:left w:val="single" w:sz="4" w:space="0" w:color="auto"/>
              <w:bottom w:val="single" w:sz="4" w:space="0" w:color="auto"/>
              <w:right w:val="single" w:sz="8" w:space="0" w:color="auto"/>
            </w:tcBorders>
            <w:shd w:val="clear" w:color="000000" w:fill="FFFFFF"/>
            <w:noWrap/>
            <w:vAlign w:val="center"/>
            <w:hideMark/>
          </w:tcPr>
          <w:p w14:paraId="41B60717" w14:textId="77777777" w:rsidR="0023634C" w:rsidRPr="0023634C" w:rsidRDefault="0023634C" w:rsidP="0023634C">
            <w:pPr>
              <w:jc w:val="right"/>
              <w:rPr>
                <w:sz w:val="16"/>
                <w:szCs w:val="16"/>
              </w:rPr>
            </w:pPr>
            <w:r w:rsidRPr="0023634C">
              <w:rPr>
                <w:sz w:val="16"/>
                <w:szCs w:val="16"/>
              </w:rPr>
              <w:t>7 458</w:t>
            </w:r>
          </w:p>
        </w:tc>
        <w:tc>
          <w:tcPr>
            <w:tcW w:w="1713" w:type="dxa"/>
            <w:tcBorders>
              <w:top w:val="nil"/>
              <w:left w:val="single" w:sz="4" w:space="0" w:color="auto"/>
              <w:bottom w:val="single" w:sz="4" w:space="0" w:color="auto"/>
              <w:right w:val="single" w:sz="8" w:space="0" w:color="auto"/>
            </w:tcBorders>
            <w:shd w:val="clear" w:color="000000" w:fill="FFFFFF"/>
            <w:noWrap/>
            <w:vAlign w:val="center"/>
            <w:hideMark/>
          </w:tcPr>
          <w:p w14:paraId="7F3AE7AD" w14:textId="77777777" w:rsidR="0023634C" w:rsidRPr="0023634C" w:rsidRDefault="0023634C" w:rsidP="0023634C">
            <w:pPr>
              <w:jc w:val="right"/>
              <w:rPr>
                <w:sz w:val="16"/>
                <w:szCs w:val="16"/>
              </w:rPr>
            </w:pPr>
            <w:r w:rsidRPr="0023634C">
              <w:rPr>
                <w:sz w:val="16"/>
                <w:szCs w:val="16"/>
              </w:rPr>
              <w:t> </w:t>
            </w:r>
          </w:p>
        </w:tc>
        <w:tc>
          <w:tcPr>
            <w:tcW w:w="1716" w:type="dxa"/>
            <w:tcBorders>
              <w:top w:val="nil"/>
              <w:left w:val="single" w:sz="4" w:space="0" w:color="auto"/>
              <w:bottom w:val="single" w:sz="4" w:space="0" w:color="auto"/>
              <w:right w:val="single" w:sz="8" w:space="0" w:color="auto"/>
            </w:tcBorders>
            <w:shd w:val="clear" w:color="000000" w:fill="FFFFFF"/>
            <w:noWrap/>
            <w:vAlign w:val="center"/>
            <w:hideMark/>
          </w:tcPr>
          <w:p w14:paraId="11D6CE63" w14:textId="77777777" w:rsidR="0023634C" w:rsidRPr="0023634C" w:rsidRDefault="0023634C" w:rsidP="0023634C">
            <w:pPr>
              <w:jc w:val="right"/>
              <w:rPr>
                <w:sz w:val="16"/>
                <w:szCs w:val="16"/>
              </w:rPr>
            </w:pPr>
            <w:r w:rsidRPr="0023634C">
              <w:rPr>
                <w:sz w:val="16"/>
                <w:szCs w:val="16"/>
              </w:rPr>
              <w:t>-1,00</w:t>
            </w:r>
          </w:p>
        </w:tc>
        <w:tc>
          <w:tcPr>
            <w:tcW w:w="1716" w:type="dxa"/>
            <w:tcBorders>
              <w:top w:val="nil"/>
              <w:left w:val="single" w:sz="4" w:space="0" w:color="auto"/>
              <w:bottom w:val="single" w:sz="4" w:space="0" w:color="auto"/>
              <w:right w:val="single" w:sz="8" w:space="0" w:color="auto"/>
            </w:tcBorders>
            <w:shd w:val="clear" w:color="000000" w:fill="FFFFFF"/>
            <w:noWrap/>
            <w:vAlign w:val="center"/>
            <w:hideMark/>
          </w:tcPr>
          <w:p w14:paraId="78B86D39" w14:textId="77777777" w:rsidR="0023634C" w:rsidRPr="0023634C" w:rsidRDefault="0023634C" w:rsidP="0023634C">
            <w:pPr>
              <w:jc w:val="right"/>
              <w:rPr>
                <w:sz w:val="16"/>
                <w:szCs w:val="16"/>
              </w:rPr>
            </w:pPr>
            <w:r w:rsidRPr="0023634C">
              <w:rPr>
                <w:sz w:val="16"/>
                <w:szCs w:val="16"/>
              </w:rPr>
              <w:t>7 508</w:t>
            </w:r>
          </w:p>
        </w:tc>
        <w:tc>
          <w:tcPr>
            <w:tcW w:w="1714" w:type="dxa"/>
            <w:tcBorders>
              <w:top w:val="nil"/>
              <w:left w:val="single" w:sz="4" w:space="0" w:color="auto"/>
              <w:bottom w:val="single" w:sz="4" w:space="0" w:color="auto"/>
              <w:right w:val="single" w:sz="8" w:space="0" w:color="auto"/>
            </w:tcBorders>
            <w:shd w:val="clear" w:color="000000" w:fill="FFFFFF"/>
            <w:noWrap/>
            <w:vAlign w:val="center"/>
            <w:hideMark/>
          </w:tcPr>
          <w:p w14:paraId="56432BED" w14:textId="77777777" w:rsidR="0023634C" w:rsidRPr="0023634C" w:rsidRDefault="0023634C" w:rsidP="0023634C">
            <w:pPr>
              <w:jc w:val="right"/>
              <w:rPr>
                <w:sz w:val="16"/>
                <w:szCs w:val="16"/>
              </w:rPr>
            </w:pPr>
            <w:r w:rsidRPr="0023634C">
              <w:rPr>
                <w:sz w:val="16"/>
                <w:szCs w:val="16"/>
              </w:rPr>
              <w:t>8 628</w:t>
            </w:r>
          </w:p>
        </w:tc>
        <w:tc>
          <w:tcPr>
            <w:tcW w:w="1713" w:type="dxa"/>
            <w:tcBorders>
              <w:top w:val="nil"/>
              <w:left w:val="single" w:sz="4" w:space="0" w:color="auto"/>
              <w:bottom w:val="single" w:sz="4" w:space="0" w:color="auto"/>
              <w:right w:val="single" w:sz="8" w:space="0" w:color="auto"/>
            </w:tcBorders>
            <w:shd w:val="clear" w:color="000000" w:fill="FFFFFF"/>
            <w:noWrap/>
            <w:vAlign w:val="center"/>
            <w:hideMark/>
          </w:tcPr>
          <w:p w14:paraId="69F905A0" w14:textId="77777777" w:rsidR="0023634C" w:rsidRPr="0023634C" w:rsidRDefault="0023634C" w:rsidP="0023634C">
            <w:pPr>
              <w:jc w:val="right"/>
              <w:rPr>
                <w:sz w:val="16"/>
                <w:szCs w:val="16"/>
              </w:rPr>
            </w:pPr>
            <w:r w:rsidRPr="0023634C">
              <w:rPr>
                <w:sz w:val="16"/>
                <w:szCs w:val="16"/>
              </w:rPr>
              <w:t>8 594</w:t>
            </w:r>
          </w:p>
        </w:tc>
        <w:tc>
          <w:tcPr>
            <w:tcW w:w="1711" w:type="dxa"/>
            <w:tcBorders>
              <w:top w:val="nil"/>
              <w:left w:val="single" w:sz="4" w:space="0" w:color="auto"/>
              <w:bottom w:val="single" w:sz="4" w:space="0" w:color="auto"/>
              <w:right w:val="single" w:sz="8" w:space="0" w:color="auto"/>
            </w:tcBorders>
            <w:shd w:val="clear" w:color="000000" w:fill="FFFFFF"/>
            <w:noWrap/>
            <w:vAlign w:val="center"/>
            <w:hideMark/>
          </w:tcPr>
          <w:p w14:paraId="1159C5DC" w14:textId="77777777" w:rsidR="0023634C" w:rsidRPr="0023634C" w:rsidRDefault="0023634C" w:rsidP="0023634C">
            <w:pPr>
              <w:jc w:val="right"/>
              <w:rPr>
                <w:sz w:val="16"/>
                <w:szCs w:val="16"/>
              </w:rPr>
            </w:pPr>
            <w:r w:rsidRPr="0023634C">
              <w:rPr>
                <w:sz w:val="16"/>
                <w:szCs w:val="16"/>
              </w:rPr>
              <w:t>-34</w:t>
            </w:r>
          </w:p>
        </w:tc>
      </w:tr>
      <w:tr w:rsidR="0023634C" w:rsidRPr="0023634C" w14:paraId="05D13839" w14:textId="77777777" w:rsidTr="0023634C">
        <w:trPr>
          <w:trHeight w:val="315"/>
          <w:jc w:val="center"/>
        </w:trPr>
        <w:tc>
          <w:tcPr>
            <w:tcW w:w="836" w:type="dxa"/>
            <w:tcBorders>
              <w:top w:val="nil"/>
              <w:left w:val="single" w:sz="8" w:space="0" w:color="auto"/>
              <w:bottom w:val="nil"/>
              <w:right w:val="single" w:sz="8" w:space="0" w:color="auto"/>
            </w:tcBorders>
            <w:shd w:val="clear" w:color="000000" w:fill="FFFFFF"/>
            <w:noWrap/>
            <w:vAlign w:val="center"/>
            <w:hideMark/>
          </w:tcPr>
          <w:p w14:paraId="260A03CF" w14:textId="77777777" w:rsidR="0023634C" w:rsidRPr="0023634C" w:rsidRDefault="0023634C" w:rsidP="0023634C">
            <w:pPr>
              <w:jc w:val="center"/>
              <w:rPr>
                <w:rFonts w:ascii="Verdana" w:hAnsi="Verdana" w:cs="Arial CYR"/>
                <w:sz w:val="16"/>
                <w:szCs w:val="16"/>
              </w:rPr>
            </w:pPr>
            <w:r w:rsidRPr="0023634C">
              <w:rPr>
                <w:rFonts w:ascii="Verdana" w:hAnsi="Verdana" w:cs="Arial CYR"/>
                <w:sz w:val="16"/>
                <w:szCs w:val="16"/>
              </w:rPr>
              <w:t> </w:t>
            </w:r>
          </w:p>
        </w:tc>
        <w:tc>
          <w:tcPr>
            <w:tcW w:w="8456" w:type="dxa"/>
            <w:tcBorders>
              <w:top w:val="nil"/>
              <w:left w:val="nil"/>
              <w:bottom w:val="single" w:sz="4" w:space="0" w:color="auto"/>
              <w:right w:val="single" w:sz="4" w:space="0" w:color="auto"/>
            </w:tcBorders>
            <w:shd w:val="clear" w:color="000000" w:fill="FFFFFF"/>
            <w:vAlign w:val="center"/>
            <w:hideMark/>
          </w:tcPr>
          <w:p w14:paraId="6940F570" w14:textId="77777777" w:rsidR="0023634C" w:rsidRPr="0023634C" w:rsidRDefault="0023634C" w:rsidP="0023634C">
            <w:pPr>
              <w:rPr>
                <w:sz w:val="16"/>
                <w:szCs w:val="16"/>
              </w:rPr>
            </w:pPr>
            <w:r w:rsidRPr="0023634C">
              <w:rPr>
                <w:sz w:val="16"/>
                <w:szCs w:val="16"/>
              </w:rPr>
              <w:t xml:space="preserve">     первое полугодие</w:t>
            </w:r>
          </w:p>
        </w:tc>
        <w:tc>
          <w:tcPr>
            <w:tcW w:w="1416" w:type="dxa"/>
            <w:tcBorders>
              <w:top w:val="nil"/>
              <w:left w:val="nil"/>
              <w:bottom w:val="single" w:sz="4" w:space="0" w:color="auto"/>
              <w:right w:val="single" w:sz="4" w:space="0" w:color="auto"/>
            </w:tcBorders>
            <w:shd w:val="clear" w:color="000000" w:fill="FFFFFF"/>
            <w:vAlign w:val="center"/>
            <w:hideMark/>
          </w:tcPr>
          <w:p w14:paraId="7C14B056" w14:textId="77777777" w:rsidR="0023634C" w:rsidRPr="0023634C" w:rsidRDefault="0023634C" w:rsidP="0023634C">
            <w:pPr>
              <w:jc w:val="center"/>
              <w:rPr>
                <w:sz w:val="16"/>
                <w:szCs w:val="16"/>
              </w:rPr>
            </w:pPr>
            <w:r w:rsidRPr="0023634C">
              <w:rPr>
                <w:sz w:val="16"/>
                <w:szCs w:val="16"/>
              </w:rPr>
              <w:t>тыс. м3</w:t>
            </w:r>
          </w:p>
        </w:tc>
        <w:tc>
          <w:tcPr>
            <w:tcW w:w="1715" w:type="dxa"/>
            <w:tcBorders>
              <w:top w:val="nil"/>
              <w:left w:val="nil"/>
              <w:bottom w:val="single" w:sz="4" w:space="0" w:color="auto"/>
              <w:right w:val="single" w:sz="8" w:space="0" w:color="auto"/>
            </w:tcBorders>
            <w:shd w:val="clear" w:color="000000" w:fill="FFFFFF"/>
            <w:noWrap/>
            <w:vAlign w:val="center"/>
            <w:hideMark/>
          </w:tcPr>
          <w:p w14:paraId="40BDCD9A" w14:textId="77777777" w:rsidR="0023634C" w:rsidRPr="0023634C" w:rsidRDefault="0023634C" w:rsidP="0023634C">
            <w:pPr>
              <w:jc w:val="right"/>
              <w:rPr>
                <w:sz w:val="16"/>
                <w:szCs w:val="16"/>
              </w:rPr>
            </w:pPr>
            <w:r w:rsidRPr="0023634C">
              <w:rPr>
                <w:sz w:val="16"/>
                <w:szCs w:val="16"/>
              </w:rPr>
              <w:t>4 752</w:t>
            </w:r>
          </w:p>
        </w:tc>
        <w:tc>
          <w:tcPr>
            <w:tcW w:w="1714" w:type="dxa"/>
            <w:tcBorders>
              <w:top w:val="nil"/>
              <w:left w:val="single" w:sz="4" w:space="0" w:color="auto"/>
              <w:bottom w:val="single" w:sz="4" w:space="0" w:color="auto"/>
              <w:right w:val="single" w:sz="8" w:space="0" w:color="auto"/>
            </w:tcBorders>
            <w:shd w:val="clear" w:color="000000" w:fill="FFFFFF"/>
            <w:noWrap/>
            <w:vAlign w:val="center"/>
            <w:hideMark/>
          </w:tcPr>
          <w:p w14:paraId="4C85583F" w14:textId="77777777" w:rsidR="0023634C" w:rsidRPr="0023634C" w:rsidRDefault="0023634C" w:rsidP="0023634C">
            <w:pPr>
              <w:jc w:val="right"/>
              <w:rPr>
                <w:sz w:val="16"/>
                <w:szCs w:val="16"/>
              </w:rPr>
            </w:pPr>
            <w:r w:rsidRPr="0023634C">
              <w:rPr>
                <w:sz w:val="16"/>
                <w:szCs w:val="16"/>
              </w:rPr>
              <w:t>4 398</w:t>
            </w:r>
          </w:p>
        </w:tc>
        <w:tc>
          <w:tcPr>
            <w:tcW w:w="1713" w:type="dxa"/>
            <w:tcBorders>
              <w:top w:val="nil"/>
              <w:left w:val="single" w:sz="4" w:space="0" w:color="auto"/>
              <w:bottom w:val="single" w:sz="4" w:space="0" w:color="auto"/>
              <w:right w:val="single" w:sz="8" w:space="0" w:color="auto"/>
            </w:tcBorders>
            <w:shd w:val="clear" w:color="000000" w:fill="FFFFFF"/>
            <w:noWrap/>
            <w:vAlign w:val="center"/>
            <w:hideMark/>
          </w:tcPr>
          <w:p w14:paraId="329757C8" w14:textId="77777777" w:rsidR="0023634C" w:rsidRPr="0023634C" w:rsidRDefault="0023634C" w:rsidP="0023634C">
            <w:pPr>
              <w:jc w:val="right"/>
              <w:rPr>
                <w:sz w:val="16"/>
                <w:szCs w:val="16"/>
              </w:rPr>
            </w:pPr>
            <w:r w:rsidRPr="0023634C">
              <w:rPr>
                <w:sz w:val="16"/>
                <w:szCs w:val="16"/>
              </w:rPr>
              <w:t> </w:t>
            </w:r>
          </w:p>
        </w:tc>
        <w:tc>
          <w:tcPr>
            <w:tcW w:w="1716" w:type="dxa"/>
            <w:tcBorders>
              <w:top w:val="nil"/>
              <w:left w:val="single" w:sz="4" w:space="0" w:color="auto"/>
              <w:bottom w:val="single" w:sz="4" w:space="0" w:color="auto"/>
              <w:right w:val="single" w:sz="8" w:space="0" w:color="auto"/>
            </w:tcBorders>
            <w:shd w:val="clear" w:color="000000" w:fill="FFFFFF"/>
            <w:noWrap/>
            <w:vAlign w:val="center"/>
            <w:hideMark/>
          </w:tcPr>
          <w:p w14:paraId="730F66E6" w14:textId="77777777" w:rsidR="0023634C" w:rsidRPr="0023634C" w:rsidRDefault="0023634C" w:rsidP="0023634C">
            <w:pPr>
              <w:jc w:val="right"/>
              <w:rPr>
                <w:sz w:val="16"/>
                <w:szCs w:val="16"/>
              </w:rPr>
            </w:pPr>
            <w:r w:rsidRPr="0023634C">
              <w:rPr>
                <w:sz w:val="16"/>
                <w:szCs w:val="16"/>
              </w:rPr>
              <w:t> </w:t>
            </w:r>
          </w:p>
        </w:tc>
        <w:tc>
          <w:tcPr>
            <w:tcW w:w="1716" w:type="dxa"/>
            <w:tcBorders>
              <w:top w:val="nil"/>
              <w:left w:val="single" w:sz="4" w:space="0" w:color="auto"/>
              <w:bottom w:val="single" w:sz="4" w:space="0" w:color="auto"/>
              <w:right w:val="single" w:sz="8" w:space="0" w:color="auto"/>
            </w:tcBorders>
            <w:shd w:val="clear" w:color="000000" w:fill="FFFFFF"/>
            <w:noWrap/>
            <w:vAlign w:val="center"/>
            <w:hideMark/>
          </w:tcPr>
          <w:p w14:paraId="30EB7E31" w14:textId="77777777" w:rsidR="0023634C" w:rsidRPr="0023634C" w:rsidRDefault="0023634C" w:rsidP="0023634C">
            <w:pPr>
              <w:jc w:val="right"/>
              <w:rPr>
                <w:sz w:val="16"/>
                <w:szCs w:val="16"/>
              </w:rPr>
            </w:pPr>
            <w:r w:rsidRPr="0023634C">
              <w:rPr>
                <w:sz w:val="16"/>
                <w:szCs w:val="16"/>
              </w:rPr>
              <w:t>4 262</w:t>
            </w:r>
          </w:p>
        </w:tc>
        <w:tc>
          <w:tcPr>
            <w:tcW w:w="1714" w:type="dxa"/>
            <w:tcBorders>
              <w:top w:val="nil"/>
              <w:left w:val="single" w:sz="4" w:space="0" w:color="auto"/>
              <w:bottom w:val="single" w:sz="4" w:space="0" w:color="auto"/>
              <w:right w:val="single" w:sz="8" w:space="0" w:color="auto"/>
            </w:tcBorders>
            <w:shd w:val="clear" w:color="000000" w:fill="FFFFFF"/>
            <w:noWrap/>
            <w:vAlign w:val="center"/>
            <w:hideMark/>
          </w:tcPr>
          <w:p w14:paraId="5554E25C" w14:textId="77777777" w:rsidR="0023634C" w:rsidRPr="0023634C" w:rsidRDefault="0023634C" w:rsidP="0023634C">
            <w:pPr>
              <w:jc w:val="right"/>
              <w:rPr>
                <w:sz w:val="16"/>
                <w:szCs w:val="16"/>
              </w:rPr>
            </w:pPr>
            <w:r w:rsidRPr="0023634C">
              <w:rPr>
                <w:sz w:val="16"/>
                <w:szCs w:val="16"/>
              </w:rPr>
              <w:t>5 124</w:t>
            </w:r>
          </w:p>
        </w:tc>
        <w:tc>
          <w:tcPr>
            <w:tcW w:w="1713" w:type="dxa"/>
            <w:tcBorders>
              <w:top w:val="nil"/>
              <w:left w:val="single" w:sz="4" w:space="0" w:color="auto"/>
              <w:bottom w:val="single" w:sz="4" w:space="0" w:color="auto"/>
              <w:right w:val="single" w:sz="8" w:space="0" w:color="auto"/>
            </w:tcBorders>
            <w:shd w:val="clear" w:color="000000" w:fill="FFFFFF"/>
            <w:noWrap/>
            <w:vAlign w:val="center"/>
            <w:hideMark/>
          </w:tcPr>
          <w:p w14:paraId="347CC4FB" w14:textId="77777777" w:rsidR="0023634C" w:rsidRPr="0023634C" w:rsidRDefault="0023634C" w:rsidP="0023634C">
            <w:pPr>
              <w:jc w:val="right"/>
              <w:rPr>
                <w:sz w:val="16"/>
                <w:szCs w:val="16"/>
              </w:rPr>
            </w:pPr>
            <w:r w:rsidRPr="0023634C">
              <w:rPr>
                <w:sz w:val="16"/>
                <w:szCs w:val="16"/>
              </w:rPr>
              <w:t>5 104</w:t>
            </w:r>
          </w:p>
        </w:tc>
        <w:tc>
          <w:tcPr>
            <w:tcW w:w="1711" w:type="dxa"/>
            <w:tcBorders>
              <w:top w:val="nil"/>
              <w:left w:val="single" w:sz="4" w:space="0" w:color="auto"/>
              <w:bottom w:val="single" w:sz="4" w:space="0" w:color="auto"/>
              <w:right w:val="single" w:sz="8" w:space="0" w:color="auto"/>
            </w:tcBorders>
            <w:shd w:val="clear" w:color="000000" w:fill="FFFFFF"/>
            <w:noWrap/>
            <w:vAlign w:val="center"/>
            <w:hideMark/>
          </w:tcPr>
          <w:p w14:paraId="319D97B1" w14:textId="77777777" w:rsidR="0023634C" w:rsidRPr="0023634C" w:rsidRDefault="0023634C" w:rsidP="0023634C">
            <w:pPr>
              <w:jc w:val="right"/>
              <w:rPr>
                <w:sz w:val="16"/>
                <w:szCs w:val="16"/>
              </w:rPr>
            </w:pPr>
            <w:r w:rsidRPr="0023634C">
              <w:rPr>
                <w:sz w:val="16"/>
                <w:szCs w:val="16"/>
              </w:rPr>
              <w:t>-20</w:t>
            </w:r>
          </w:p>
        </w:tc>
      </w:tr>
      <w:tr w:rsidR="0023634C" w:rsidRPr="0023634C" w14:paraId="6330CCEB" w14:textId="77777777" w:rsidTr="0023634C">
        <w:trPr>
          <w:trHeight w:val="315"/>
          <w:jc w:val="center"/>
        </w:trPr>
        <w:tc>
          <w:tcPr>
            <w:tcW w:w="836" w:type="dxa"/>
            <w:tcBorders>
              <w:top w:val="nil"/>
              <w:left w:val="single" w:sz="8" w:space="0" w:color="auto"/>
              <w:bottom w:val="nil"/>
              <w:right w:val="single" w:sz="8" w:space="0" w:color="auto"/>
            </w:tcBorders>
            <w:shd w:val="clear" w:color="000000" w:fill="FFFFFF"/>
            <w:noWrap/>
            <w:vAlign w:val="center"/>
            <w:hideMark/>
          </w:tcPr>
          <w:p w14:paraId="46668ACB" w14:textId="77777777" w:rsidR="0023634C" w:rsidRPr="0023634C" w:rsidRDefault="0023634C" w:rsidP="0023634C">
            <w:pPr>
              <w:jc w:val="center"/>
              <w:rPr>
                <w:rFonts w:ascii="Verdana" w:hAnsi="Verdana" w:cs="Arial CYR"/>
                <w:sz w:val="16"/>
                <w:szCs w:val="16"/>
              </w:rPr>
            </w:pPr>
            <w:r w:rsidRPr="0023634C">
              <w:rPr>
                <w:rFonts w:ascii="Verdana" w:hAnsi="Verdana" w:cs="Arial CYR"/>
                <w:sz w:val="16"/>
                <w:szCs w:val="16"/>
              </w:rPr>
              <w:t> </w:t>
            </w:r>
          </w:p>
        </w:tc>
        <w:tc>
          <w:tcPr>
            <w:tcW w:w="8456" w:type="dxa"/>
            <w:tcBorders>
              <w:top w:val="nil"/>
              <w:left w:val="nil"/>
              <w:bottom w:val="single" w:sz="4" w:space="0" w:color="auto"/>
              <w:right w:val="single" w:sz="4" w:space="0" w:color="auto"/>
            </w:tcBorders>
            <w:shd w:val="clear" w:color="000000" w:fill="FFFFFF"/>
            <w:vAlign w:val="center"/>
            <w:hideMark/>
          </w:tcPr>
          <w:p w14:paraId="66E76E67" w14:textId="77777777" w:rsidR="0023634C" w:rsidRPr="0023634C" w:rsidRDefault="0023634C" w:rsidP="0023634C">
            <w:pPr>
              <w:rPr>
                <w:sz w:val="16"/>
                <w:szCs w:val="16"/>
              </w:rPr>
            </w:pPr>
            <w:r w:rsidRPr="0023634C">
              <w:rPr>
                <w:sz w:val="16"/>
                <w:szCs w:val="16"/>
              </w:rPr>
              <w:t xml:space="preserve">     второе полугодие</w:t>
            </w:r>
          </w:p>
        </w:tc>
        <w:tc>
          <w:tcPr>
            <w:tcW w:w="1416" w:type="dxa"/>
            <w:tcBorders>
              <w:top w:val="nil"/>
              <w:left w:val="nil"/>
              <w:bottom w:val="single" w:sz="4" w:space="0" w:color="auto"/>
              <w:right w:val="single" w:sz="4" w:space="0" w:color="auto"/>
            </w:tcBorders>
            <w:shd w:val="clear" w:color="000000" w:fill="FFFFFF"/>
            <w:vAlign w:val="center"/>
            <w:hideMark/>
          </w:tcPr>
          <w:p w14:paraId="57834B65" w14:textId="77777777" w:rsidR="0023634C" w:rsidRPr="0023634C" w:rsidRDefault="0023634C" w:rsidP="0023634C">
            <w:pPr>
              <w:jc w:val="center"/>
              <w:rPr>
                <w:sz w:val="16"/>
                <w:szCs w:val="16"/>
              </w:rPr>
            </w:pPr>
            <w:r w:rsidRPr="0023634C">
              <w:rPr>
                <w:sz w:val="16"/>
                <w:szCs w:val="16"/>
              </w:rPr>
              <w:t>тыс. м3</w:t>
            </w:r>
          </w:p>
        </w:tc>
        <w:tc>
          <w:tcPr>
            <w:tcW w:w="1715" w:type="dxa"/>
            <w:tcBorders>
              <w:top w:val="nil"/>
              <w:left w:val="nil"/>
              <w:bottom w:val="single" w:sz="4" w:space="0" w:color="auto"/>
              <w:right w:val="single" w:sz="8" w:space="0" w:color="auto"/>
            </w:tcBorders>
            <w:shd w:val="clear" w:color="000000" w:fill="FFFFFF"/>
            <w:noWrap/>
            <w:vAlign w:val="center"/>
            <w:hideMark/>
          </w:tcPr>
          <w:p w14:paraId="62F043B2" w14:textId="77777777" w:rsidR="0023634C" w:rsidRPr="0023634C" w:rsidRDefault="0023634C" w:rsidP="0023634C">
            <w:pPr>
              <w:jc w:val="right"/>
              <w:rPr>
                <w:sz w:val="16"/>
                <w:szCs w:val="16"/>
              </w:rPr>
            </w:pPr>
            <w:r w:rsidRPr="0023634C">
              <w:rPr>
                <w:sz w:val="16"/>
                <w:szCs w:val="16"/>
              </w:rPr>
              <w:t>3 182</w:t>
            </w:r>
          </w:p>
        </w:tc>
        <w:tc>
          <w:tcPr>
            <w:tcW w:w="1714" w:type="dxa"/>
            <w:tcBorders>
              <w:top w:val="nil"/>
              <w:left w:val="single" w:sz="4" w:space="0" w:color="auto"/>
              <w:bottom w:val="single" w:sz="4" w:space="0" w:color="auto"/>
              <w:right w:val="single" w:sz="8" w:space="0" w:color="auto"/>
            </w:tcBorders>
            <w:shd w:val="clear" w:color="000000" w:fill="FFFFFF"/>
            <w:noWrap/>
            <w:vAlign w:val="center"/>
            <w:hideMark/>
          </w:tcPr>
          <w:p w14:paraId="3661F3FC" w14:textId="77777777" w:rsidR="0023634C" w:rsidRPr="0023634C" w:rsidRDefault="0023634C" w:rsidP="0023634C">
            <w:pPr>
              <w:jc w:val="right"/>
              <w:rPr>
                <w:sz w:val="16"/>
                <w:szCs w:val="16"/>
              </w:rPr>
            </w:pPr>
            <w:r w:rsidRPr="0023634C">
              <w:rPr>
                <w:sz w:val="16"/>
                <w:szCs w:val="16"/>
              </w:rPr>
              <w:t>3 060</w:t>
            </w:r>
          </w:p>
        </w:tc>
        <w:tc>
          <w:tcPr>
            <w:tcW w:w="1713" w:type="dxa"/>
            <w:tcBorders>
              <w:top w:val="nil"/>
              <w:left w:val="single" w:sz="4" w:space="0" w:color="auto"/>
              <w:bottom w:val="single" w:sz="4" w:space="0" w:color="auto"/>
              <w:right w:val="single" w:sz="8" w:space="0" w:color="auto"/>
            </w:tcBorders>
            <w:shd w:val="clear" w:color="000000" w:fill="FFFFFF"/>
            <w:noWrap/>
            <w:vAlign w:val="center"/>
            <w:hideMark/>
          </w:tcPr>
          <w:p w14:paraId="66D9C8BC" w14:textId="77777777" w:rsidR="0023634C" w:rsidRPr="0023634C" w:rsidRDefault="0023634C" w:rsidP="0023634C">
            <w:pPr>
              <w:jc w:val="right"/>
              <w:rPr>
                <w:sz w:val="16"/>
                <w:szCs w:val="16"/>
              </w:rPr>
            </w:pPr>
            <w:r w:rsidRPr="0023634C">
              <w:rPr>
                <w:sz w:val="16"/>
                <w:szCs w:val="16"/>
              </w:rPr>
              <w:t> </w:t>
            </w:r>
          </w:p>
        </w:tc>
        <w:tc>
          <w:tcPr>
            <w:tcW w:w="1716" w:type="dxa"/>
            <w:tcBorders>
              <w:top w:val="nil"/>
              <w:left w:val="single" w:sz="4" w:space="0" w:color="auto"/>
              <w:bottom w:val="single" w:sz="4" w:space="0" w:color="auto"/>
              <w:right w:val="single" w:sz="8" w:space="0" w:color="auto"/>
            </w:tcBorders>
            <w:shd w:val="clear" w:color="000000" w:fill="FFFFFF"/>
            <w:noWrap/>
            <w:vAlign w:val="center"/>
            <w:hideMark/>
          </w:tcPr>
          <w:p w14:paraId="4BF6CB5C" w14:textId="77777777" w:rsidR="0023634C" w:rsidRPr="0023634C" w:rsidRDefault="0023634C" w:rsidP="0023634C">
            <w:pPr>
              <w:jc w:val="right"/>
              <w:rPr>
                <w:sz w:val="16"/>
                <w:szCs w:val="16"/>
              </w:rPr>
            </w:pPr>
            <w:r w:rsidRPr="0023634C">
              <w:rPr>
                <w:sz w:val="16"/>
                <w:szCs w:val="16"/>
              </w:rPr>
              <w:t> </w:t>
            </w:r>
          </w:p>
        </w:tc>
        <w:tc>
          <w:tcPr>
            <w:tcW w:w="1716" w:type="dxa"/>
            <w:tcBorders>
              <w:top w:val="nil"/>
              <w:left w:val="single" w:sz="4" w:space="0" w:color="auto"/>
              <w:bottom w:val="single" w:sz="4" w:space="0" w:color="auto"/>
              <w:right w:val="single" w:sz="8" w:space="0" w:color="auto"/>
            </w:tcBorders>
            <w:shd w:val="clear" w:color="000000" w:fill="FFFFFF"/>
            <w:noWrap/>
            <w:vAlign w:val="center"/>
            <w:hideMark/>
          </w:tcPr>
          <w:p w14:paraId="55E453F3" w14:textId="77777777" w:rsidR="0023634C" w:rsidRPr="0023634C" w:rsidRDefault="0023634C" w:rsidP="0023634C">
            <w:pPr>
              <w:jc w:val="right"/>
              <w:rPr>
                <w:sz w:val="16"/>
                <w:szCs w:val="16"/>
              </w:rPr>
            </w:pPr>
            <w:r w:rsidRPr="0023634C">
              <w:rPr>
                <w:sz w:val="16"/>
                <w:szCs w:val="16"/>
              </w:rPr>
              <w:t>3 247</w:t>
            </w:r>
          </w:p>
        </w:tc>
        <w:tc>
          <w:tcPr>
            <w:tcW w:w="1714" w:type="dxa"/>
            <w:tcBorders>
              <w:top w:val="nil"/>
              <w:left w:val="single" w:sz="4" w:space="0" w:color="auto"/>
              <w:bottom w:val="single" w:sz="4" w:space="0" w:color="auto"/>
              <w:right w:val="single" w:sz="8" w:space="0" w:color="auto"/>
            </w:tcBorders>
            <w:shd w:val="clear" w:color="000000" w:fill="FFFFFF"/>
            <w:noWrap/>
            <w:vAlign w:val="center"/>
            <w:hideMark/>
          </w:tcPr>
          <w:p w14:paraId="33756EB7" w14:textId="77777777" w:rsidR="0023634C" w:rsidRPr="0023634C" w:rsidRDefault="0023634C" w:rsidP="0023634C">
            <w:pPr>
              <w:jc w:val="right"/>
              <w:rPr>
                <w:sz w:val="16"/>
                <w:szCs w:val="16"/>
              </w:rPr>
            </w:pPr>
            <w:r w:rsidRPr="0023634C">
              <w:rPr>
                <w:sz w:val="16"/>
                <w:szCs w:val="16"/>
              </w:rPr>
              <w:t>3 504</w:t>
            </w:r>
          </w:p>
        </w:tc>
        <w:tc>
          <w:tcPr>
            <w:tcW w:w="1713" w:type="dxa"/>
            <w:tcBorders>
              <w:top w:val="nil"/>
              <w:left w:val="single" w:sz="4" w:space="0" w:color="auto"/>
              <w:bottom w:val="single" w:sz="4" w:space="0" w:color="auto"/>
              <w:right w:val="single" w:sz="8" w:space="0" w:color="auto"/>
            </w:tcBorders>
            <w:shd w:val="clear" w:color="000000" w:fill="FFFFFF"/>
            <w:noWrap/>
            <w:vAlign w:val="center"/>
            <w:hideMark/>
          </w:tcPr>
          <w:p w14:paraId="3B25295D" w14:textId="77777777" w:rsidR="0023634C" w:rsidRPr="0023634C" w:rsidRDefault="0023634C" w:rsidP="0023634C">
            <w:pPr>
              <w:jc w:val="right"/>
              <w:rPr>
                <w:sz w:val="16"/>
                <w:szCs w:val="16"/>
              </w:rPr>
            </w:pPr>
            <w:r w:rsidRPr="0023634C">
              <w:rPr>
                <w:sz w:val="16"/>
                <w:szCs w:val="16"/>
              </w:rPr>
              <w:t>3 490</w:t>
            </w:r>
          </w:p>
        </w:tc>
        <w:tc>
          <w:tcPr>
            <w:tcW w:w="1711" w:type="dxa"/>
            <w:tcBorders>
              <w:top w:val="nil"/>
              <w:left w:val="single" w:sz="4" w:space="0" w:color="auto"/>
              <w:bottom w:val="single" w:sz="4" w:space="0" w:color="auto"/>
              <w:right w:val="single" w:sz="8" w:space="0" w:color="auto"/>
            </w:tcBorders>
            <w:shd w:val="clear" w:color="000000" w:fill="FFFFFF"/>
            <w:noWrap/>
            <w:vAlign w:val="center"/>
            <w:hideMark/>
          </w:tcPr>
          <w:p w14:paraId="1BB0A82F" w14:textId="77777777" w:rsidR="0023634C" w:rsidRPr="0023634C" w:rsidRDefault="0023634C" w:rsidP="0023634C">
            <w:pPr>
              <w:jc w:val="right"/>
              <w:rPr>
                <w:sz w:val="16"/>
                <w:szCs w:val="16"/>
              </w:rPr>
            </w:pPr>
            <w:r w:rsidRPr="0023634C">
              <w:rPr>
                <w:sz w:val="16"/>
                <w:szCs w:val="16"/>
              </w:rPr>
              <w:t>-14</w:t>
            </w:r>
          </w:p>
        </w:tc>
      </w:tr>
      <w:tr w:rsidR="0023634C" w:rsidRPr="0023634C" w14:paraId="4F34D6F5" w14:textId="77777777" w:rsidTr="0023634C">
        <w:trPr>
          <w:trHeight w:val="315"/>
          <w:jc w:val="center"/>
        </w:trPr>
        <w:tc>
          <w:tcPr>
            <w:tcW w:w="836" w:type="dxa"/>
            <w:tcBorders>
              <w:top w:val="nil"/>
              <w:left w:val="single" w:sz="8" w:space="0" w:color="auto"/>
              <w:bottom w:val="nil"/>
              <w:right w:val="single" w:sz="8" w:space="0" w:color="auto"/>
            </w:tcBorders>
            <w:shd w:val="clear" w:color="000000" w:fill="FFFFFF"/>
            <w:noWrap/>
            <w:vAlign w:val="center"/>
            <w:hideMark/>
          </w:tcPr>
          <w:p w14:paraId="623235E6" w14:textId="77777777" w:rsidR="0023634C" w:rsidRPr="0023634C" w:rsidRDefault="0023634C" w:rsidP="0023634C">
            <w:pPr>
              <w:jc w:val="center"/>
              <w:rPr>
                <w:rFonts w:ascii="Verdana" w:hAnsi="Verdana" w:cs="Arial CYR"/>
                <w:sz w:val="16"/>
                <w:szCs w:val="16"/>
              </w:rPr>
            </w:pPr>
            <w:r w:rsidRPr="0023634C">
              <w:rPr>
                <w:rFonts w:ascii="Verdana" w:hAnsi="Verdana" w:cs="Arial CYR"/>
                <w:sz w:val="16"/>
                <w:szCs w:val="16"/>
              </w:rPr>
              <w:t> </w:t>
            </w:r>
          </w:p>
        </w:tc>
        <w:tc>
          <w:tcPr>
            <w:tcW w:w="8456" w:type="dxa"/>
            <w:tcBorders>
              <w:top w:val="nil"/>
              <w:left w:val="nil"/>
              <w:bottom w:val="single" w:sz="4" w:space="0" w:color="auto"/>
              <w:right w:val="single" w:sz="4" w:space="0" w:color="auto"/>
            </w:tcBorders>
            <w:shd w:val="clear" w:color="000000" w:fill="FFFFFF"/>
            <w:vAlign w:val="center"/>
            <w:hideMark/>
          </w:tcPr>
          <w:p w14:paraId="3B4AB34A" w14:textId="77777777" w:rsidR="0023634C" w:rsidRPr="0023634C" w:rsidRDefault="0023634C" w:rsidP="0023634C">
            <w:pPr>
              <w:rPr>
                <w:sz w:val="16"/>
                <w:szCs w:val="16"/>
              </w:rPr>
            </w:pPr>
            <w:r w:rsidRPr="0023634C">
              <w:rPr>
                <w:sz w:val="16"/>
                <w:szCs w:val="16"/>
              </w:rPr>
              <w:t xml:space="preserve"> - дизельное топливо</w:t>
            </w:r>
          </w:p>
        </w:tc>
        <w:tc>
          <w:tcPr>
            <w:tcW w:w="1416" w:type="dxa"/>
            <w:tcBorders>
              <w:top w:val="nil"/>
              <w:left w:val="nil"/>
              <w:bottom w:val="single" w:sz="4" w:space="0" w:color="auto"/>
              <w:right w:val="single" w:sz="4" w:space="0" w:color="auto"/>
            </w:tcBorders>
            <w:shd w:val="clear" w:color="000000" w:fill="FFFFFF"/>
            <w:vAlign w:val="center"/>
            <w:hideMark/>
          </w:tcPr>
          <w:p w14:paraId="3BCCE597" w14:textId="77777777" w:rsidR="0023634C" w:rsidRPr="0023634C" w:rsidRDefault="0023634C" w:rsidP="0023634C">
            <w:pPr>
              <w:jc w:val="center"/>
              <w:rPr>
                <w:sz w:val="16"/>
                <w:szCs w:val="16"/>
              </w:rPr>
            </w:pPr>
            <w:r w:rsidRPr="0023634C">
              <w:rPr>
                <w:sz w:val="16"/>
                <w:szCs w:val="16"/>
              </w:rPr>
              <w:t>тыс. л.</w:t>
            </w:r>
          </w:p>
        </w:tc>
        <w:tc>
          <w:tcPr>
            <w:tcW w:w="1715" w:type="dxa"/>
            <w:tcBorders>
              <w:top w:val="nil"/>
              <w:left w:val="nil"/>
              <w:bottom w:val="single" w:sz="4" w:space="0" w:color="auto"/>
              <w:right w:val="single" w:sz="8" w:space="0" w:color="auto"/>
            </w:tcBorders>
            <w:shd w:val="clear" w:color="000000" w:fill="FFFFFF"/>
            <w:noWrap/>
            <w:vAlign w:val="center"/>
            <w:hideMark/>
          </w:tcPr>
          <w:p w14:paraId="3E90A52D" w14:textId="77777777" w:rsidR="0023634C" w:rsidRPr="0023634C" w:rsidRDefault="0023634C" w:rsidP="0023634C">
            <w:pPr>
              <w:jc w:val="right"/>
              <w:rPr>
                <w:sz w:val="16"/>
                <w:szCs w:val="16"/>
              </w:rPr>
            </w:pPr>
            <w:r w:rsidRPr="0023634C">
              <w:rPr>
                <w:sz w:val="16"/>
                <w:szCs w:val="16"/>
              </w:rPr>
              <w:t>0,0</w:t>
            </w:r>
          </w:p>
        </w:tc>
        <w:tc>
          <w:tcPr>
            <w:tcW w:w="1714" w:type="dxa"/>
            <w:tcBorders>
              <w:top w:val="nil"/>
              <w:left w:val="single" w:sz="4" w:space="0" w:color="auto"/>
              <w:bottom w:val="single" w:sz="4" w:space="0" w:color="auto"/>
              <w:right w:val="single" w:sz="8" w:space="0" w:color="auto"/>
            </w:tcBorders>
            <w:shd w:val="clear" w:color="000000" w:fill="FFFFFF"/>
            <w:noWrap/>
            <w:vAlign w:val="center"/>
            <w:hideMark/>
          </w:tcPr>
          <w:p w14:paraId="4E1D8896" w14:textId="77777777" w:rsidR="0023634C" w:rsidRPr="0023634C" w:rsidRDefault="0023634C" w:rsidP="0023634C">
            <w:pPr>
              <w:jc w:val="right"/>
              <w:rPr>
                <w:sz w:val="16"/>
                <w:szCs w:val="16"/>
              </w:rPr>
            </w:pPr>
            <w:r w:rsidRPr="0023634C">
              <w:rPr>
                <w:sz w:val="16"/>
                <w:szCs w:val="16"/>
              </w:rPr>
              <w:t>7,6</w:t>
            </w:r>
          </w:p>
        </w:tc>
        <w:tc>
          <w:tcPr>
            <w:tcW w:w="1713" w:type="dxa"/>
            <w:tcBorders>
              <w:top w:val="nil"/>
              <w:left w:val="single" w:sz="4" w:space="0" w:color="auto"/>
              <w:bottom w:val="single" w:sz="4" w:space="0" w:color="auto"/>
              <w:right w:val="single" w:sz="8" w:space="0" w:color="auto"/>
            </w:tcBorders>
            <w:shd w:val="clear" w:color="000000" w:fill="FFFFFF"/>
            <w:noWrap/>
            <w:vAlign w:val="center"/>
            <w:hideMark/>
          </w:tcPr>
          <w:p w14:paraId="5E0DC924" w14:textId="77777777" w:rsidR="0023634C" w:rsidRPr="0023634C" w:rsidRDefault="0023634C" w:rsidP="0023634C">
            <w:pPr>
              <w:jc w:val="right"/>
              <w:rPr>
                <w:sz w:val="16"/>
                <w:szCs w:val="16"/>
              </w:rPr>
            </w:pPr>
            <w:r w:rsidRPr="0023634C">
              <w:rPr>
                <w:sz w:val="16"/>
                <w:szCs w:val="16"/>
              </w:rPr>
              <w:t> </w:t>
            </w:r>
          </w:p>
        </w:tc>
        <w:tc>
          <w:tcPr>
            <w:tcW w:w="1716" w:type="dxa"/>
            <w:tcBorders>
              <w:top w:val="nil"/>
              <w:left w:val="single" w:sz="4" w:space="0" w:color="auto"/>
              <w:bottom w:val="single" w:sz="4" w:space="0" w:color="auto"/>
              <w:right w:val="single" w:sz="8" w:space="0" w:color="auto"/>
            </w:tcBorders>
            <w:shd w:val="clear" w:color="000000" w:fill="FFFFFF"/>
            <w:noWrap/>
            <w:vAlign w:val="center"/>
            <w:hideMark/>
          </w:tcPr>
          <w:p w14:paraId="51EA646F" w14:textId="77777777" w:rsidR="0023634C" w:rsidRPr="0023634C" w:rsidRDefault="0023634C" w:rsidP="0023634C">
            <w:pPr>
              <w:jc w:val="right"/>
              <w:rPr>
                <w:sz w:val="16"/>
                <w:szCs w:val="16"/>
              </w:rPr>
            </w:pPr>
            <w:r w:rsidRPr="0023634C">
              <w:rPr>
                <w:sz w:val="16"/>
                <w:szCs w:val="16"/>
              </w:rPr>
              <w:t>0,00</w:t>
            </w:r>
          </w:p>
        </w:tc>
        <w:tc>
          <w:tcPr>
            <w:tcW w:w="1716" w:type="dxa"/>
            <w:tcBorders>
              <w:top w:val="nil"/>
              <w:left w:val="single" w:sz="4" w:space="0" w:color="auto"/>
              <w:bottom w:val="single" w:sz="4" w:space="0" w:color="auto"/>
              <w:right w:val="single" w:sz="8" w:space="0" w:color="auto"/>
            </w:tcBorders>
            <w:shd w:val="clear" w:color="000000" w:fill="FFFFFF"/>
            <w:noWrap/>
            <w:vAlign w:val="center"/>
            <w:hideMark/>
          </w:tcPr>
          <w:p w14:paraId="281BE7EB" w14:textId="77777777" w:rsidR="0023634C" w:rsidRPr="0023634C" w:rsidRDefault="0023634C" w:rsidP="0023634C">
            <w:pPr>
              <w:jc w:val="right"/>
              <w:rPr>
                <w:sz w:val="16"/>
                <w:szCs w:val="16"/>
              </w:rPr>
            </w:pPr>
            <w:r w:rsidRPr="0023634C">
              <w:rPr>
                <w:sz w:val="16"/>
                <w:szCs w:val="16"/>
              </w:rPr>
              <w:t>11,6</w:t>
            </w:r>
          </w:p>
        </w:tc>
        <w:tc>
          <w:tcPr>
            <w:tcW w:w="1714" w:type="dxa"/>
            <w:tcBorders>
              <w:top w:val="nil"/>
              <w:left w:val="single" w:sz="4" w:space="0" w:color="auto"/>
              <w:bottom w:val="single" w:sz="4" w:space="0" w:color="auto"/>
              <w:right w:val="single" w:sz="8" w:space="0" w:color="auto"/>
            </w:tcBorders>
            <w:shd w:val="clear" w:color="000000" w:fill="FFFFFF"/>
            <w:noWrap/>
            <w:vAlign w:val="center"/>
            <w:hideMark/>
          </w:tcPr>
          <w:p w14:paraId="519CE3EF" w14:textId="77777777" w:rsidR="0023634C" w:rsidRPr="0023634C" w:rsidRDefault="0023634C" w:rsidP="0023634C">
            <w:pPr>
              <w:jc w:val="right"/>
              <w:rPr>
                <w:sz w:val="16"/>
                <w:szCs w:val="16"/>
              </w:rPr>
            </w:pPr>
            <w:r w:rsidRPr="0023634C">
              <w:rPr>
                <w:sz w:val="16"/>
                <w:szCs w:val="16"/>
              </w:rPr>
              <w:t>6,2</w:t>
            </w:r>
          </w:p>
        </w:tc>
        <w:tc>
          <w:tcPr>
            <w:tcW w:w="1713" w:type="dxa"/>
            <w:tcBorders>
              <w:top w:val="nil"/>
              <w:left w:val="single" w:sz="4" w:space="0" w:color="auto"/>
              <w:bottom w:val="single" w:sz="4" w:space="0" w:color="auto"/>
              <w:right w:val="single" w:sz="8" w:space="0" w:color="auto"/>
            </w:tcBorders>
            <w:shd w:val="clear" w:color="000000" w:fill="FFFFFF"/>
            <w:noWrap/>
            <w:vAlign w:val="center"/>
            <w:hideMark/>
          </w:tcPr>
          <w:p w14:paraId="0AE11F32" w14:textId="77777777" w:rsidR="0023634C" w:rsidRPr="0023634C" w:rsidRDefault="0023634C" w:rsidP="0023634C">
            <w:pPr>
              <w:jc w:val="right"/>
              <w:rPr>
                <w:sz w:val="16"/>
                <w:szCs w:val="16"/>
              </w:rPr>
            </w:pPr>
            <w:r w:rsidRPr="0023634C">
              <w:rPr>
                <w:sz w:val="16"/>
                <w:szCs w:val="16"/>
              </w:rPr>
              <w:t>6,1</w:t>
            </w:r>
          </w:p>
        </w:tc>
        <w:tc>
          <w:tcPr>
            <w:tcW w:w="1711" w:type="dxa"/>
            <w:tcBorders>
              <w:top w:val="nil"/>
              <w:left w:val="single" w:sz="4" w:space="0" w:color="auto"/>
              <w:bottom w:val="single" w:sz="4" w:space="0" w:color="auto"/>
              <w:right w:val="single" w:sz="8" w:space="0" w:color="auto"/>
            </w:tcBorders>
            <w:shd w:val="clear" w:color="000000" w:fill="FFFFFF"/>
            <w:noWrap/>
            <w:vAlign w:val="center"/>
            <w:hideMark/>
          </w:tcPr>
          <w:p w14:paraId="79766CB2" w14:textId="77777777" w:rsidR="0023634C" w:rsidRPr="0023634C" w:rsidRDefault="0023634C" w:rsidP="0023634C">
            <w:pPr>
              <w:jc w:val="right"/>
              <w:rPr>
                <w:sz w:val="16"/>
                <w:szCs w:val="16"/>
              </w:rPr>
            </w:pPr>
            <w:r w:rsidRPr="0023634C">
              <w:rPr>
                <w:sz w:val="16"/>
                <w:szCs w:val="16"/>
              </w:rPr>
              <w:t>-0,1</w:t>
            </w:r>
          </w:p>
        </w:tc>
      </w:tr>
      <w:tr w:rsidR="0023634C" w:rsidRPr="0023634C" w14:paraId="2EB92787" w14:textId="77777777" w:rsidTr="0023634C">
        <w:trPr>
          <w:trHeight w:val="315"/>
          <w:jc w:val="center"/>
        </w:trPr>
        <w:tc>
          <w:tcPr>
            <w:tcW w:w="836" w:type="dxa"/>
            <w:tcBorders>
              <w:top w:val="nil"/>
              <w:left w:val="single" w:sz="8" w:space="0" w:color="auto"/>
              <w:bottom w:val="nil"/>
              <w:right w:val="single" w:sz="8" w:space="0" w:color="auto"/>
            </w:tcBorders>
            <w:shd w:val="clear" w:color="000000" w:fill="FFFFFF"/>
            <w:noWrap/>
            <w:vAlign w:val="center"/>
            <w:hideMark/>
          </w:tcPr>
          <w:p w14:paraId="39275D3B" w14:textId="77777777" w:rsidR="0023634C" w:rsidRPr="0023634C" w:rsidRDefault="0023634C" w:rsidP="0023634C">
            <w:pPr>
              <w:jc w:val="center"/>
              <w:rPr>
                <w:rFonts w:ascii="Verdana" w:hAnsi="Verdana" w:cs="Arial CYR"/>
                <w:sz w:val="16"/>
                <w:szCs w:val="16"/>
              </w:rPr>
            </w:pPr>
            <w:r w:rsidRPr="0023634C">
              <w:rPr>
                <w:rFonts w:ascii="Verdana" w:hAnsi="Verdana" w:cs="Arial CYR"/>
                <w:sz w:val="16"/>
                <w:szCs w:val="16"/>
              </w:rPr>
              <w:t> </w:t>
            </w:r>
          </w:p>
        </w:tc>
        <w:tc>
          <w:tcPr>
            <w:tcW w:w="8456" w:type="dxa"/>
            <w:tcBorders>
              <w:top w:val="nil"/>
              <w:left w:val="nil"/>
              <w:bottom w:val="single" w:sz="4" w:space="0" w:color="auto"/>
              <w:right w:val="single" w:sz="4" w:space="0" w:color="auto"/>
            </w:tcBorders>
            <w:shd w:val="clear" w:color="000000" w:fill="FFFFFF"/>
            <w:vAlign w:val="center"/>
            <w:hideMark/>
          </w:tcPr>
          <w:p w14:paraId="36306D50" w14:textId="77777777" w:rsidR="0023634C" w:rsidRPr="0023634C" w:rsidRDefault="0023634C" w:rsidP="0023634C">
            <w:pPr>
              <w:rPr>
                <w:sz w:val="16"/>
                <w:szCs w:val="16"/>
              </w:rPr>
            </w:pPr>
            <w:r w:rsidRPr="0023634C">
              <w:rPr>
                <w:sz w:val="16"/>
                <w:szCs w:val="16"/>
              </w:rPr>
              <w:t xml:space="preserve">     первое полугодие</w:t>
            </w:r>
          </w:p>
        </w:tc>
        <w:tc>
          <w:tcPr>
            <w:tcW w:w="1416" w:type="dxa"/>
            <w:tcBorders>
              <w:top w:val="nil"/>
              <w:left w:val="nil"/>
              <w:bottom w:val="single" w:sz="4" w:space="0" w:color="auto"/>
              <w:right w:val="single" w:sz="4" w:space="0" w:color="auto"/>
            </w:tcBorders>
            <w:shd w:val="clear" w:color="000000" w:fill="FFFFFF"/>
            <w:vAlign w:val="center"/>
            <w:hideMark/>
          </w:tcPr>
          <w:p w14:paraId="7ADE5779" w14:textId="77777777" w:rsidR="0023634C" w:rsidRPr="0023634C" w:rsidRDefault="0023634C" w:rsidP="0023634C">
            <w:pPr>
              <w:jc w:val="center"/>
              <w:rPr>
                <w:sz w:val="16"/>
                <w:szCs w:val="16"/>
              </w:rPr>
            </w:pPr>
            <w:r w:rsidRPr="0023634C">
              <w:rPr>
                <w:sz w:val="16"/>
                <w:szCs w:val="16"/>
              </w:rPr>
              <w:t> </w:t>
            </w:r>
          </w:p>
        </w:tc>
        <w:tc>
          <w:tcPr>
            <w:tcW w:w="1715" w:type="dxa"/>
            <w:tcBorders>
              <w:top w:val="nil"/>
              <w:left w:val="nil"/>
              <w:bottom w:val="single" w:sz="4" w:space="0" w:color="auto"/>
              <w:right w:val="single" w:sz="8" w:space="0" w:color="auto"/>
            </w:tcBorders>
            <w:shd w:val="clear" w:color="000000" w:fill="FFFFFF"/>
            <w:noWrap/>
            <w:vAlign w:val="center"/>
            <w:hideMark/>
          </w:tcPr>
          <w:p w14:paraId="3ECEACC0" w14:textId="77777777" w:rsidR="0023634C" w:rsidRPr="0023634C" w:rsidRDefault="0023634C" w:rsidP="0023634C">
            <w:pPr>
              <w:jc w:val="right"/>
              <w:rPr>
                <w:sz w:val="16"/>
                <w:szCs w:val="16"/>
              </w:rPr>
            </w:pPr>
            <w:r w:rsidRPr="0023634C">
              <w:rPr>
                <w:sz w:val="16"/>
                <w:szCs w:val="16"/>
              </w:rPr>
              <w:t>0,0</w:t>
            </w:r>
          </w:p>
        </w:tc>
        <w:tc>
          <w:tcPr>
            <w:tcW w:w="1714" w:type="dxa"/>
            <w:tcBorders>
              <w:top w:val="nil"/>
              <w:left w:val="single" w:sz="4" w:space="0" w:color="auto"/>
              <w:bottom w:val="single" w:sz="4" w:space="0" w:color="auto"/>
              <w:right w:val="single" w:sz="8" w:space="0" w:color="auto"/>
            </w:tcBorders>
            <w:shd w:val="clear" w:color="000000" w:fill="FFFFFF"/>
            <w:noWrap/>
            <w:vAlign w:val="center"/>
            <w:hideMark/>
          </w:tcPr>
          <w:p w14:paraId="19C61BE4" w14:textId="77777777" w:rsidR="0023634C" w:rsidRPr="0023634C" w:rsidRDefault="0023634C" w:rsidP="0023634C">
            <w:pPr>
              <w:jc w:val="right"/>
              <w:rPr>
                <w:sz w:val="16"/>
                <w:szCs w:val="16"/>
              </w:rPr>
            </w:pPr>
            <w:r w:rsidRPr="0023634C">
              <w:rPr>
                <w:sz w:val="16"/>
                <w:szCs w:val="16"/>
              </w:rPr>
              <w:t>7,2</w:t>
            </w:r>
          </w:p>
        </w:tc>
        <w:tc>
          <w:tcPr>
            <w:tcW w:w="1713" w:type="dxa"/>
            <w:tcBorders>
              <w:top w:val="nil"/>
              <w:left w:val="single" w:sz="4" w:space="0" w:color="auto"/>
              <w:bottom w:val="single" w:sz="4" w:space="0" w:color="auto"/>
              <w:right w:val="single" w:sz="8" w:space="0" w:color="auto"/>
            </w:tcBorders>
            <w:shd w:val="clear" w:color="000000" w:fill="FFFFFF"/>
            <w:noWrap/>
            <w:vAlign w:val="center"/>
            <w:hideMark/>
          </w:tcPr>
          <w:p w14:paraId="6028C102" w14:textId="77777777" w:rsidR="0023634C" w:rsidRPr="0023634C" w:rsidRDefault="0023634C" w:rsidP="0023634C">
            <w:pPr>
              <w:jc w:val="right"/>
              <w:rPr>
                <w:sz w:val="16"/>
                <w:szCs w:val="16"/>
              </w:rPr>
            </w:pPr>
            <w:r w:rsidRPr="0023634C">
              <w:rPr>
                <w:sz w:val="16"/>
                <w:szCs w:val="16"/>
              </w:rPr>
              <w:t> </w:t>
            </w:r>
          </w:p>
        </w:tc>
        <w:tc>
          <w:tcPr>
            <w:tcW w:w="1716" w:type="dxa"/>
            <w:tcBorders>
              <w:top w:val="nil"/>
              <w:left w:val="single" w:sz="4" w:space="0" w:color="auto"/>
              <w:bottom w:val="single" w:sz="4" w:space="0" w:color="auto"/>
              <w:right w:val="single" w:sz="8" w:space="0" w:color="auto"/>
            </w:tcBorders>
            <w:shd w:val="clear" w:color="000000" w:fill="FFFFFF"/>
            <w:noWrap/>
            <w:vAlign w:val="center"/>
            <w:hideMark/>
          </w:tcPr>
          <w:p w14:paraId="168158FF" w14:textId="77777777" w:rsidR="0023634C" w:rsidRPr="0023634C" w:rsidRDefault="0023634C" w:rsidP="0023634C">
            <w:pPr>
              <w:jc w:val="right"/>
              <w:rPr>
                <w:sz w:val="16"/>
                <w:szCs w:val="16"/>
              </w:rPr>
            </w:pPr>
            <w:r w:rsidRPr="0023634C">
              <w:rPr>
                <w:sz w:val="16"/>
                <w:szCs w:val="16"/>
              </w:rPr>
              <w:t> </w:t>
            </w:r>
          </w:p>
        </w:tc>
        <w:tc>
          <w:tcPr>
            <w:tcW w:w="1716" w:type="dxa"/>
            <w:tcBorders>
              <w:top w:val="nil"/>
              <w:left w:val="single" w:sz="4" w:space="0" w:color="auto"/>
              <w:bottom w:val="single" w:sz="4" w:space="0" w:color="auto"/>
              <w:right w:val="single" w:sz="8" w:space="0" w:color="auto"/>
            </w:tcBorders>
            <w:shd w:val="clear" w:color="000000" w:fill="FFFFFF"/>
            <w:noWrap/>
            <w:vAlign w:val="center"/>
            <w:hideMark/>
          </w:tcPr>
          <w:p w14:paraId="7B3FFE5B" w14:textId="77777777" w:rsidR="0023634C" w:rsidRPr="0023634C" w:rsidRDefault="0023634C" w:rsidP="0023634C">
            <w:pPr>
              <w:jc w:val="right"/>
              <w:rPr>
                <w:sz w:val="16"/>
                <w:szCs w:val="16"/>
              </w:rPr>
            </w:pPr>
            <w:r w:rsidRPr="0023634C">
              <w:rPr>
                <w:sz w:val="16"/>
                <w:szCs w:val="16"/>
              </w:rPr>
              <w:t>6,6</w:t>
            </w:r>
          </w:p>
        </w:tc>
        <w:tc>
          <w:tcPr>
            <w:tcW w:w="1714" w:type="dxa"/>
            <w:tcBorders>
              <w:top w:val="nil"/>
              <w:left w:val="single" w:sz="4" w:space="0" w:color="auto"/>
              <w:bottom w:val="single" w:sz="4" w:space="0" w:color="auto"/>
              <w:right w:val="single" w:sz="8" w:space="0" w:color="auto"/>
            </w:tcBorders>
            <w:shd w:val="clear" w:color="000000" w:fill="FFFFFF"/>
            <w:noWrap/>
            <w:vAlign w:val="center"/>
            <w:hideMark/>
          </w:tcPr>
          <w:p w14:paraId="610DF373" w14:textId="77777777" w:rsidR="0023634C" w:rsidRPr="0023634C" w:rsidRDefault="0023634C" w:rsidP="0023634C">
            <w:pPr>
              <w:jc w:val="right"/>
              <w:rPr>
                <w:sz w:val="16"/>
                <w:szCs w:val="16"/>
              </w:rPr>
            </w:pPr>
            <w:r w:rsidRPr="0023634C">
              <w:rPr>
                <w:sz w:val="16"/>
                <w:szCs w:val="16"/>
              </w:rPr>
              <w:t>5,9</w:t>
            </w:r>
          </w:p>
        </w:tc>
        <w:tc>
          <w:tcPr>
            <w:tcW w:w="1713" w:type="dxa"/>
            <w:tcBorders>
              <w:top w:val="nil"/>
              <w:left w:val="single" w:sz="4" w:space="0" w:color="auto"/>
              <w:bottom w:val="single" w:sz="4" w:space="0" w:color="auto"/>
              <w:right w:val="single" w:sz="8" w:space="0" w:color="auto"/>
            </w:tcBorders>
            <w:shd w:val="clear" w:color="000000" w:fill="FFFFFF"/>
            <w:noWrap/>
            <w:vAlign w:val="center"/>
            <w:hideMark/>
          </w:tcPr>
          <w:p w14:paraId="6F416F7F" w14:textId="77777777" w:rsidR="0023634C" w:rsidRPr="0023634C" w:rsidRDefault="0023634C" w:rsidP="0023634C">
            <w:pPr>
              <w:jc w:val="right"/>
              <w:rPr>
                <w:sz w:val="16"/>
                <w:szCs w:val="16"/>
              </w:rPr>
            </w:pPr>
            <w:r w:rsidRPr="0023634C">
              <w:rPr>
                <w:sz w:val="16"/>
                <w:szCs w:val="16"/>
              </w:rPr>
              <w:t>5,8</w:t>
            </w:r>
          </w:p>
        </w:tc>
        <w:tc>
          <w:tcPr>
            <w:tcW w:w="1711" w:type="dxa"/>
            <w:tcBorders>
              <w:top w:val="nil"/>
              <w:left w:val="single" w:sz="4" w:space="0" w:color="auto"/>
              <w:bottom w:val="single" w:sz="4" w:space="0" w:color="auto"/>
              <w:right w:val="single" w:sz="8" w:space="0" w:color="auto"/>
            </w:tcBorders>
            <w:shd w:val="clear" w:color="000000" w:fill="FFFFFF"/>
            <w:noWrap/>
            <w:vAlign w:val="center"/>
            <w:hideMark/>
          </w:tcPr>
          <w:p w14:paraId="3C5F4A7B" w14:textId="77777777" w:rsidR="0023634C" w:rsidRPr="0023634C" w:rsidRDefault="0023634C" w:rsidP="0023634C">
            <w:pPr>
              <w:jc w:val="right"/>
              <w:rPr>
                <w:sz w:val="16"/>
                <w:szCs w:val="16"/>
              </w:rPr>
            </w:pPr>
            <w:r w:rsidRPr="0023634C">
              <w:rPr>
                <w:sz w:val="16"/>
                <w:szCs w:val="16"/>
              </w:rPr>
              <w:t>-0,1</w:t>
            </w:r>
          </w:p>
        </w:tc>
      </w:tr>
      <w:tr w:rsidR="0023634C" w:rsidRPr="0023634C" w14:paraId="7801A248" w14:textId="77777777" w:rsidTr="0023634C">
        <w:trPr>
          <w:trHeight w:val="315"/>
          <w:jc w:val="center"/>
        </w:trPr>
        <w:tc>
          <w:tcPr>
            <w:tcW w:w="836" w:type="dxa"/>
            <w:tcBorders>
              <w:top w:val="nil"/>
              <w:left w:val="single" w:sz="8" w:space="0" w:color="auto"/>
              <w:bottom w:val="nil"/>
              <w:right w:val="single" w:sz="8" w:space="0" w:color="auto"/>
            </w:tcBorders>
            <w:shd w:val="clear" w:color="000000" w:fill="FFFFFF"/>
            <w:noWrap/>
            <w:vAlign w:val="center"/>
            <w:hideMark/>
          </w:tcPr>
          <w:p w14:paraId="102E2D87" w14:textId="77777777" w:rsidR="0023634C" w:rsidRPr="0023634C" w:rsidRDefault="0023634C" w:rsidP="0023634C">
            <w:pPr>
              <w:jc w:val="center"/>
              <w:rPr>
                <w:rFonts w:ascii="Verdana" w:hAnsi="Verdana" w:cs="Arial CYR"/>
                <w:sz w:val="16"/>
                <w:szCs w:val="16"/>
              </w:rPr>
            </w:pPr>
            <w:r w:rsidRPr="0023634C">
              <w:rPr>
                <w:rFonts w:ascii="Verdana" w:hAnsi="Verdana" w:cs="Arial CYR"/>
                <w:sz w:val="16"/>
                <w:szCs w:val="16"/>
              </w:rPr>
              <w:t> </w:t>
            </w:r>
          </w:p>
        </w:tc>
        <w:tc>
          <w:tcPr>
            <w:tcW w:w="8456" w:type="dxa"/>
            <w:tcBorders>
              <w:top w:val="nil"/>
              <w:left w:val="nil"/>
              <w:bottom w:val="single" w:sz="4" w:space="0" w:color="auto"/>
              <w:right w:val="single" w:sz="4" w:space="0" w:color="auto"/>
            </w:tcBorders>
            <w:shd w:val="clear" w:color="000000" w:fill="FFFFFF"/>
            <w:vAlign w:val="center"/>
            <w:hideMark/>
          </w:tcPr>
          <w:p w14:paraId="56955275" w14:textId="77777777" w:rsidR="0023634C" w:rsidRPr="0023634C" w:rsidRDefault="0023634C" w:rsidP="0023634C">
            <w:pPr>
              <w:rPr>
                <w:sz w:val="16"/>
                <w:szCs w:val="16"/>
              </w:rPr>
            </w:pPr>
            <w:r w:rsidRPr="0023634C">
              <w:rPr>
                <w:sz w:val="16"/>
                <w:szCs w:val="16"/>
              </w:rPr>
              <w:t xml:space="preserve">     второе полугодие</w:t>
            </w:r>
          </w:p>
        </w:tc>
        <w:tc>
          <w:tcPr>
            <w:tcW w:w="1416" w:type="dxa"/>
            <w:tcBorders>
              <w:top w:val="nil"/>
              <w:left w:val="nil"/>
              <w:bottom w:val="single" w:sz="4" w:space="0" w:color="auto"/>
              <w:right w:val="single" w:sz="4" w:space="0" w:color="auto"/>
            </w:tcBorders>
            <w:shd w:val="clear" w:color="000000" w:fill="FFFFFF"/>
            <w:vAlign w:val="center"/>
            <w:hideMark/>
          </w:tcPr>
          <w:p w14:paraId="3989381B" w14:textId="77777777" w:rsidR="0023634C" w:rsidRPr="0023634C" w:rsidRDefault="0023634C" w:rsidP="0023634C">
            <w:pPr>
              <w:jc w:val="center"/>
              <w:rPr>
                <w:sz w:val="16"/>
                <w:szCs w:val="16"/>
              </w:rPr>
            </w:pPr>
            <w:r w:rsidRPr="0023634C">
              <w:rPr>
                <w:sz w:val="16"/>
                <w:szCs w:val="16"/>
              </w:rPr>
              <w:t> </w:t>
            </w:r>
          </w:p>
        </w:tc>
        <w:tc>
          <w:tcPr>
            <w:tcW w:w="1715" w:type="dxa"/>
            <w:tcBorders>
              <w:top w:val="nil"/>
              <w:left w:val="nil"/>
              <w:bottom w:val="single" w:sz="4" w:space="0" w:color="auto"/>
              <w:right w:val="single" w:sz="8" w:space="0" w:color="auto"/>
            </w:tcBorders>
            <w:shd w:val="clear" w:color="000000" w:fill="FFFFFF"/>
            <w:noWrap/>
            <w:vAlign w:val="center"/>
            <w:hideMark/>
          </w:tcPr>
          <w:p w14:paraId="603A4956" w14:textId="77777777" w:rsidR="0023634C" w:rsidRPr="0023634C" w:rsidRDefault="0023634C" w:rsidP="0023634C">
            <w:pPr>
              <w:jc w:val="right"/>
              <w:rPr>
                <w:sz w:val="16"/>
                <w:szCs w:val="16"/>
              </w:rPr>
            </w:pPr>
            <w:r w:rsidRPr="0023634C">
              <w:rPr>
                <w:sz w:val="16"/>
                <w:szCs w:val="16"/>
              </w:rPr>
              <w:t>0,0</w:t>
            </w:r>
          </w:p>
        </w:tc>
        <w:tc>
          <w:tcPr>
            <w:tcW w:w="1714" w:type="dxa"/>
            <w:tcBorders>
              <w:top w:val="nil"/>
              <w:left w:val="single" w:sz="4" w:space="0" w:color="auto"/>
              <w:bottom w:val="single" w:sz="4" w:space="0" w:color="auto"/>
              <w:right w:val="single" w:sz="8" w:space="0" w:color="auto"/>
            </w:tcBorders>
            <w:shd w:val="clear" w:color="000000" w:fill="FFFFFF"/>
            <w:noWrap/>
            <w:vAlign w:val="center"/>
            <w:hideMark/>
          </w:tcPr>
          <w:p w14:paraId="371C46CD" w14:textId="77777777" w:rsidR="0023634C" w:rsidRPr="0023634C" w:rsidRDefault="0023634C" w:rsidP="0023634C">
            <w:pPr>
              <w:jc w:val="right"/>
              <w:rPr>
                <w:sz w:val="16"/>
                <w:szCs w:val="16"/>
              </w:rPr>
            </w:pPr>
            <w:r w:rsidRPr="0023634C">
              <w:rPr>
                <w:sz w:val="16"/>
                <w:szCs w:val="16"/>
              </w:rPr>
              <w:t>0,4</w:t>
            </w:r>
          </w:p>
        </w:tc>
        <w:tc>
          <w:tcPr>
            <w:tcW w:w="1713" w:type="dxa"/>
            <w:tcBorders>
              <w:top w:val="nil"/>
              <w:left w:val="single" w:sz="4" w:space="0" w:color="auto"/>
              <w:bottom w:val="single" w:sz="4" w:space="0" w:color="auto"/>
              <w:right w:val="single" w:sz="8" w:space="0" w:color="auto"/>
            </w:tcBorders>
            <w:shd w:val="clear" w:color="000000" w:fill="FFFFFF"/>
            <w:noWrap/>
            <w:vAlign w:val="center"/>
            <w:hideMark/>
          </w:tcPr>
          <w:p w14:paraId="52D50927" w14:textId="77777777" w:rsidR="0023634C" w:rsidRPr="0023634C" w:rsidRDefault="0023634C" w:rsidP="0023634C">
            <w:pPr>
              <w:jc w:val="right"/>
              <w:rPr>
                <w:sz w:val="16"/>
                <w:szCs w:val="16"/>
              </w:rPr>
            </w:pPr>
            <w:r w:rsidRPr="0023634C">
              <w:rPr>
                <w:sz w:val="16"/>
                <w:szCs w:val="16"/>
              </w:rPr>
              <w:t> </w:t>
            </w:r>
          </w:p>
        </w:tc>
        <w:tc>
          <w:tcPr>
            <w:tcW w:w="1716" w:type="dxa"/>
            <w:tcBorders>
              <w:top w:val="nil"/>
              <w:left w:val="single" w:sz="4" w:space="0" w:color="auto"/>
              <w:bottom w:val="single" w:sz="4" w:space="0" w:color="auto"/>
              <w:right w:val="single" w:sz="8" w:space="0" w:color="auto"/>
            </w:tcBorders>
            <w:shd w:val="clear" w:color="000000" w:fill="FFFFFF"/>
            <w:noWrap/>
            <w:vAlign w:val="center"/>
            <w:hideMark/>
          </w:tcPr>
          <w:p w14:paraId="51CCFF79" w14:textId="77777777" w:rsidR="0023634C" w:rsidRPr="0023634C" w:rsidRDefault="0023634C" w:rsidP="0023634C">
            <w:pPr>
              <w:jc w:val="right"/>
              <w:rPr>
                <w:sz w:val="16"/>
                <w:szCs w:val="16"/>
              </w:rPr>
            </w:pPr>
            <w:r w:rsidRPr="0023634C">
              <w:rPr>
                <w:sz w:val="16"/>
                <w:szCs w:val="16"/>
              </w:rPr>
              <w:t> </w:t>
            </w:r>
          </w:p>
        </w:tc>
        <w:tc>
          <w:tcPr>
            <w:tcW w:w="1716" w:type="dxa"/>
            <w:tcBorders>
              <w:top w:val="nil"/>
              <w:left w:val="single" w:sz="4" w:space="0" w:color="auto"/>
              <w:bottom w:val="single" w:sz="4" w:space="0" w:color="auto"/>
              <w:right w:val="single" w:sz="8" w:space="0" w:color="auto"/>
            </w:tcBorders>
            <w:shd w:val="clear" w:color="000000" w:fill="FFFFFF"/>
            <w:noWrap/>
            <w:vAlign w:val="center"/>
            <w:hideMark/>
          </w:tcPr>
          <w:p w14:paraId="4071AAC9" w14:textId="77777777" w:rsidR="0023634C" w:rsidRPr="0023634C" w:rsidRDefault="0023634C" w:rsidP="0023634C">
            <w:pPr>
              <w:jc w:val="right"/>
              <w:rPr>
                <w:sz w:val="16"/>
                <w:szCs w:val="16"/>
              </w:rPr>
            </w:pPr>
            <w:r w:rsidRPr="0023634C">
              <w:rPr>
                <w:sz w:val="16"/>
                <w:szCs w:val="16"/>
              </w:rPr>
              <w:t>5,0</w:t>
            </w:r>
          </w:p>
        </w:tc>
        <w:tc>
          <w:tcPr>
            <w:tcW w:w="1714" w:type="dxa"/>
            <w:tcBorders>
              <w:top w:val="nil"/>
              <w:left w:val="single" w:sz="4" w:space="0" w:color="auto"/>
              <w:bottom w:val="single" w:sz="4" w:space="0" w:color="auto"/>
              <w:right w:val="single" w:sz="8" w:space="0" w:color="auto"/>
            </w:tcBorders>
            <w:shd w:val="clear" w:color="000000" w:fill="FFFFFF"/>
            <w:noWrap/>
            <w:vAlign w:val="center"/>
            <w:hideMark/>
          </w:tcPr>
          <w:p w14:paraId="63B1B516" w14:textId="77777777" w:rsidR="0023634C" w:rsidRPr="0023634C" w:rsidRDefault="0023634C" w:rsidP="0023634C">
            <w:pPr>
              <w:jc w:val="right"/>
              <w:rPr>
                <w:sz w:val="16"/>
                <w:szCs w:val="16"/>
              </w:rPr>
            </w:pPr>
            <w:r w:rsidRPr="0023634C">
              <w:rPr>
                <w:sz w:val="16"/>
                <w:szCs w:val="16"/>
              </w:rPr>
              <w:t>0,3</w:t>
            </w:r>
          </w:p>
        </w:tc>
        <w:tc>
          <w:tcPr>
            <w:tcW w:w="1713" w:type="dxa"/>
            <w:tcBorders>
              <w:top w:val="nil"/>
              <w:left w:val="single" w:sz="4" w:space="0" w:color="auto"/>
              <w:bottom w:val="single" w:sz="4" w:space="0" w:color="auto"/>
              <w:right w:val="single" w:sz="8" w:space="0" w:color="auto"/>
            </w:tcBorders>
            <w:shd w:val="clear" w:color="000000" w:fill="FFFFFF"/>
            <w:noWrap/>
            <w:vAlign w:val="center"/>
            <w:hideMark/>
          </w:tcPr>
          <w:p w14:paraId="337D058E" w14:textId="77777777" w:rsidR="0023634C" w:rsidRPr="0023634C" w:rsidRDefault="0023634C" w:rsidP="0023634C">
            <w:pPr>
              <w:jc w:val="right"/>
              <w:rPr>
                <w:sz w:val="16"/>
                <w:szCs w:val="16"/>
              </w:rPr>
            </w:pPr>
            <w:r w:rsidRPr="0023634C">
              <w:rPr>
                <w:sz w:val="16"/>
                <w:szCs w:val="16"/>
              </w:rPr>
              <w:t>0,3</w:t>
            </w:r>
          </w:p>
        </w:tc>
        <w:tc>
          <w:tcPr>
            <w:tcW w:w="1711" w:type="dxa"/>
            <w:tcBorders>
              <w:top w:val="nil"/>
              <w:left w:val="single" w:sz="4" w:space="0" w:color="auto"/>
              <w:bottom w:val="single" w:sz="4" w:space="0" w:color="auto"/>
              <w:right w:val="single" w:sz="8" w:space="0" w:color="auto"/>
            </w:tcBorders>
            <w:shd w:val="clear" w:color="000000" w:fill="FFFFFF"/>
            <w:noWrap/>
            <w:vAlign w:val="center"/>
            <w:hideMark/>
          </w:tcPr>
          <w:p w14:paraId="5E4AD607" w14:textId="77777777" w:rsidR="0023634C" w:rsidRPr="0023634C" w:rsidRDefault="0023634C" w:rsidP="0023634C">
            <w:pPr>
              <w:jc w:val="right"/>
              <w:rPr>
                <w:sz w:val="16"/>
                <w:szCs w:val="16"/>
              </w:rPr>
            </w:pPr>
            <w:r w:rsidRPr="0023634C">
              <w:rPr>
                <w:sz w:val="16"/>
                <w:szCs w:val="16"/>
              </w:rPr>
              <w:t>0,0</w:t>
            </w:r>
          </w:p>
        </w:tc>
      </w:tr>
      <w:tr w:rsidR="0023634C" w:rsidRPr="0023634C" w14:paraId="0AEDEE14" w14:textId="77777777" w:rsidTr="0023634C">
        <w:trPr>
          <w:trHeight w:val="630"/>
          <w:jc w:val="center"/>
        </w:trPr>
        <w:tc>
          <w:tcPr>
            <w:tcW w:w="836" w:type="dxa"/>
            <w:tcBorders>
              <w:top w:val="nil"/>
              <w:left w:val="single" w:sz="8" w:space="0" w:color="auto"/>
              <w:bottom w:val="nil"/>
              <w:right w:val="single" w:sz="8" w:space="0" w:color="auto"/>
            </w:tcBorders>
            <w:shd w:val="clear" w:color="000000" w:fill="FFFFFF"/>
            <w:noWrap/>
            <w:vAlign w:val="center"/>
            <w:hideMark/>
          </w:tcPr>
          <w:p w14:paraId="71BB98E4" w14:textId="77777777" w:rsidR="0023634C" w:rsidRPr="0023634C" w:rsidRDefault="0023634C" w:rsidP="0023634C">
            <w:pPr>
              <w:jc w:val="center"/>
              <w:rPr>
                <w:rFonts w:ascii="Verdana" w:hAnsi="Verdana" w:cs="Arial CYR"/>
                <w:sz w:val="16"/>
                <w:szCs w:val="16"/>
              </w:rPr>
            </w:pPr>
            <w:r w:rsidRPr="0023634C">
              <w:rPr>
                <w:rFonts w:ascii="Verdana" w:hAnsi="Verdana" w:cs="Arial CYR"/>
                <w:sz w:val="16"/>
                <w:szCs w:val="16"/>
              </w:rPr>
              <w:t>8</w:t>
            </w:r>
          </w:p>
        </w:tc>
        <w:tc>
          <w:tcPr>
            <w:tcW w:w="8456" w:type="dxa"/>
            <w:tcBorders>
              <w:top w:val="nil"/>
              <w:left w:val="nil"/>
              <w:bottom w:val="single" w:sz="4" w:space="0" w:color="auto"/>
              <w:right w:val="single" w:sz="4" w:space="0" w:color="auto"/>
            </w:tcBorders>
            <w:shd w:val="clear" w:color="000000" w:fill="FFFFFF"/>
            <w:vAlign w:val="center"/>
            <w:hideMark/>
          </w:tcPr>
          <w:p w14:paraId="44E56308" w14:textId="77777777" w:rsidR="0023634C" w:rsidRPr="0023634C" w:rsidRDefault="0023634C" w:rsidP="0023634C">
            <w:pPr>
              <w:rPr>
                <w:sz w:val="16"/>
                <w:szCs w:val="16"/>
              </w:rPr>
            </w:pPr>
            <w:proofErr w:type="gramStart"/>
            <w:r w:rsidRPr="0023634C">
              <w:rPr>
                <w:sz w:val="16"/>
                <w:szCs w:val="16"/>
              </w:rPr>
              <w:t>Цена  натурального</w:t>
            </w:r>
            <w:proofErr w:type="gramEnd"/>
            <w:r w:rsidRPr="0023634C">
              <w:rPr>
                <w:sz w:val="16"/>
                <w:szCs w:val="16"/>
              </w:rPr>
              <w:t xml:space="preserve"> топлива</w:t>
            </w:r>
          </w:p>
        </w:tc>
        <w:tc>
          <w:tcPr>
            <w:tcW w:w="1416" w:type="dxa"/>
            <w:tcBorders>
              <w:top w:val="nil"/>
              <w:left w:val="nil"/>
              <w:bottom w:val="single" w:sz="4" w:space="0" w:color="auto"/>
              <w:right w:val="single" w:sz="4" w:space="0" w:color="auto"/>
            </w:tcBorders>
            <w:shd w:val="clear" w:color="000000" w:fill="FFFFFF"/>
            <w:vAlign w:val="center"/>
            <w:hideMark/>
          </w:tcPr>
          <w:p w14:paraId="2F14FBA8" w14:textId="77777777" w:rsidR="0023634C" w:rsidRPr="0023634C" w:rsidRDefault="0023634C" w:rsidP="0023634C">
            <w:pPr>
              <w:jc w:val="center"/>
              <w:rPr>
                <w:sz w:val="16"/>
                <w:szCs w:val="16"/>
              </w:rPr>
            </w:pPr>
            <w:r w:rsidRPr="0023634C">
              <w:rPr>
                <w:sz w:val="16"/>
                <w:szCs w:val="16"/>
              </w:rPr>
              <w:t>руб./тн</w:t>
            </w:r>
          </w:p>
        </w:tc>
        <w:tc>
          <w:tcPr>
            <w:tcW w:w="1715" w:type="dxa"/>
            <w:tcBorders>
              <w:top w:val="nil"/>
              <w:left w:val="nil"/>
              <w:bottom w:val="single" w:sz="4" w:space="0" w:color="auto"/>
              <w:right w:val="single" w:sz="8" w:space="0" w:color="auto"/>
            </w:tcBorders>
            <w:shd w:val="clear" w:color="000000" w:fill="FFFFFF"/>
            <w:vAlign w:val="center"/>
            <w:hideMark/>
          </w:tcPr>
          <w:p w14:paraId="53071606" w14:textId="77777777" w:rsidR="0023634C" w:rsidRPr="0023634C" w:rsidRDefault="0023634C" w:rsidP="0023634C">
            <w:pPr>
              <w:jc w:val="right"/>
              <w:rPr>
                <w:sz w:val="16"/>
                <w:szCs w:val="16"/>
              </w:rPr>
            </w:pPr>
            <w:r w:rsidRPr="0023634C">
              <w:rPr>
                <w:sz w:val="16"/>
                <w:szCs w:val="16"/>
              </w:rPr>
              <w:t> </w:t>
            </w:r>
          </w:p>
        </w:tc>
        <w:tc>
          <w:tcPr>
            <w:tcW w:w="1714" w:type="dxa"/>
            <w:tcBorders>
              <w:top w:val="nil"/>
              <w:left w:val="single" w:sz="4" w:space="0" w:color="auto"/>
              <w:bottom w:val="single" w:sz="4" w:space="0" w:color="auto"/>
              <w:right w:val="single" w:sz="8" w:space="0" w:color="auto"/>
            </w:tcBorders>
            <w:shd w:val="clear" w:color="000000" w:fill="FFFFFF"/>
            <w:vAlign w:val="center"/>
            <w:hideMark/>
          </w:tcPr>
          <w:p w14:paraId="51E4D4A5" w14:textId="77777777" w:rsidR="0023634C" w:rsidRPr="0023634C" w:rsidRDefault="0023634C" w:rsidP="0023634C">
            <w:pPr>
              <w:jc w:val="right"/>
              <w:rPr>
                <w:sz w:val="16"/>
                <w:szCs w:val="16"/>
              </w:rPr>
            </w:pPr>
            <w:r w:rsidRPr="0023634C">
              <w:rPr>
                <w:sz w:val="16"/>
                <w:szCs w:val="16"/>
              </w:rPr>
              <w:t> </w:t>
            </w:r>
          </w:p>
        </w:tc>
        <w:tc>
          <w:tcPr>
            <w:tcW w:w="1713" w:type="dxa"/>
            <w:tcBorders>
              <w:top w:val="nil"/>
              <w:left w:val="single" w:sz="4" w:space="0" w:color="auto"/>
              <w:bottom w:val="single" w:sz="4" w:space="0" w:color="auto"/>
              <w:right w:val="single" w:sz="8" w:space="0" w:color="auto"/>
            </w:tcBorders>
            <w:shd w:val="clear" w:color="000000" w:fill="FFFFFF"/>
            <w:vAlign w:val="center"/>
            <w:hideMark/>
          </w:tcPr>
          <w:p w14:paraId="52BEB06E" w14:textId="77777777" w:rsidR="0023634C" w:rsidRPr="0023634C" w:rsidRDefault="0023634C" w:rsidP="0023634C">
            <w:pPr>
              <w:jc w:val="right"/>
              <w:rPr>
                <w:sz w:val="16"/>
                <w:szCs w:val="16"/>
              </w:rPr>
            </w:pPr>
            <w:r w:rsidRPr="0023634C">
              <w:rPr>
                <w:sz w:val="16"/>
                <w:szCs w:val="16"/>
              </w:rPr>
              <w:t> </w:t>
            </w:r>
          </w:p>
        </w:tc>
        <w:tc>
          <w:tcPr>
            <w:tcW w:w="1716" w:type="dxa"/>
            <w:tcBorders>
              <w:top w:val="nil"/>
              <w:left w:val="single" w:sz="4" w:space="0" w:color="auto"/>
              <w:bottom w:val="single" w:sz="4" w:space="0" w:color="auto"/>
              <w:right w:val="single" w:sz="8" w:space="0" w:color="auto"/>
            </w:tcBorders>
            <w:shd w:val="clear" w:color="000000" w:fill="FFFFFF"/>
            <w:vAlign w:val="center"/>
            <w:hideMark/>
          </w:tcPr>
          <w:p w14:paraId="78835AC7" w14:textId="77777777" w:rsidR="0023634C" w:rsidRPr="0023634C" w:rsidRDefault="0023634C" w:rsidP="0023634C">
            <w:pPr>
              <w:jc w:val="right"/>
              <w:rPr>
                <w:sz w:val="16"/>
                <w:szCs w:val="16"/>
              </w:rPr>
            </w:pPr>
            <w:r w:rsidRPr="0023634C">
              <w:rPr>
                <w:sz w:val="16"/>
                <w:szCs w:val="16"/>
              </w:rPr>
              <w:t> </w:t>
            </w:r>
          </w:p>
        </w:tc>
        <w:tc>
          <w:tcPr>
            <w:tcW w:w="1716" w:type="dxa"/>
            <w:tcBorders>
              <w:top w:val="nil"/>
              <w:left w:val="single" w:sz="4" w:space="0" w:color="auto"/>
              <w:bottom w:val="single" w:sz="4" w:space="0" w:color="auto"/>
              <w:right w:val="single" w:sz="8" w:space="0" w:color="auto"/>
            </w:tcBorders>
            <w:shd w:val="clear" w:color="000000" w:fill="FFFFFF"/>
            <w:vAlign w:val="center"/>
            <w:hideMark/>
          </w:tcPr>
          <w:p w14:paraId="623E76EE" w14:textId="77777777" w:rsidR="0023634C" w:rsidRPr="0023634C" w:rsidRDefault="0023634C" w:rsidP="0023634C">
            <w:pPr>
              <w:jc w:val="right"/>
              <w:rPr>
                <w:sz w:val="16"/>
                <w:szCs w:val="16"/>
              </w:rPr>
            </w:pPr>
            <w:r w:rsidRPr="0023634C">
              <w:rPr>
                <w:sz w:val="16"/>
                <w:szCs w:val="16"/>
              </w:rPr>
              <w:t> </w:t>
            </w:r>
          </w:p>
        </w:tc>
        <w:tc>
          <w:tcPr>
            <w:tcW w:w="1714" w:type="dxa"/>
            <w:tcBorders>
              <w:top w:val="nil"/>
              <w:left w:val="single" w:sz="4" w:space="0" w:color="auto"/>
              <w:bottom w:val="single" w:sz="4" w:space="0" w:color="auto"/>
              <w:right w:val="single" w:sz="8" w:space="0" w:color="auto"/>
            </w:tcBorders>
            <w:shd w:val="clear" w:color="000000" w:fill="FFFFFF"/>
            <w:vAlign w:val="center"/>
            <w:hideMark/>
          </w:tcPr>
          <w:p w14:paraId="1165855F" w14:textId="77777777" w:rsidR="0023634C" w:rsidRPr="0023634C" w:rsidRDefault="0023634C" w:rsidP="0023634C">
            <w:pPr>
              <w:jc w:val="right"/>
              <w:rPr>
                <w:sz w:val="16"/>
                <w:szCs w:val="16"/>
              </w:rPr>
            </w:pPr>
            <w:r w:rsidRPr="0023634C">
              <w:rPr>
                <w:sz w:val="16"/>
                <w:szCs w:val="16"/>
              </w:rPr>
              <w:t> </w:t>
            </w:r>
          </w:p>
        </w:tc>
        <w:tc>
          <w:tcPr>
            <w:tcW w:w="1713" w:type="dxa"/>
            <w:tcBorders>
              <w:top w:val="nil"/>
              <w:left w:val="single" w:sz="4" w:space="0" w:color="auto"/>
              <w:bottom w:val="single" w:sz="4" w:space="0" w:color="auto"/>
              <w:right w:val="single" w:sz="8" w:space="0" w:color="auto"/>
            </w:tcBorders>
            <w:shd w:val="clear" w:color="000000" w:fill="FFFFFF"/>
            <w:vAlign w:val="center"/>
            <w:hideMark/>
          </w:tcPr>
          <w:p w14:paraId="7EBA391E" w14:textId="77777777" w:rsidR="0023634C" w:rsidRPr="0023634C" w:rsidRDefault="0023634C" w:rsidP="0023634C">
            <w:pPr>
              <w:jc w:val="right"/>
              <w:rPr>
                <w:sz w:val="16"/>
                <w:szCs w:val="16"/>
              </w:rPr>
            </w:pPr>
            <w:r w:rsidRPr="0023634C">
              <w:rPr>
                <w:sz w:val="16"/>
                <w:szCs w:val="16"/>
              </w:rPr>
              <w:t> </w:t>
            </w:r>
          </w:p>
        </w:tc>
        <w:tc>
          <w:tcPr>
            <w:tcW w:w="1711" w:type="dxa"/>
            <w:tcBorders>
              <w:top w:val="nil"/>
              <w:left w:val="single" w:sz="4" w:space="0" w:color="auto"/>
              <w:bottom w:val="single" w:sz="4" w:space="0" w:color="auto"/>
              <w:right w:val="single" w:sz="8" w:space="0" w:color="auto"/>
            </w:tcBorders>
            <w:shd w:val="clear" w:color="000000" w:fill="FFFFFF"/>
            <w:vAlign w:val="center"/>
            <w:hideMark/>
          </w:tcPr>
          <w:p w14:paraId="492E2929" w14:textId="77777777" w:rsidR="0023634C" w:rsidRPr="0023634C" w:rsidRDefault="0023634C" w:rsidP="0023634C">
            <w:pPr>
              <w:jc w:val="right"/>
              <w:rPr>
                <w:sz w:val="16"/>
                <w:szCs w:val="16"/>
              </w:rPr>
            </w:pPr>
            <w:r w:rsidRPr="0023634C">
              <w:rPr>
                <w:sz w:val="16"/>
                <w:szCs w:val="16"/>
              </w:rPr>
              <w:t> </w:t>
            </w:r>
          </w:p>
        </w:tc>
      </w:tr>
      <w:tr w:rsidR="0023634C" w:rsidRPr="0023634C" w14:paraId="6BEE0CC1" w14:textId="77777777" w:rsidTr="0023634C">
        <w:trPr>
          <w:trHeight w:val="315"/>
          <w:jc w:val="center"/>
        </w:trPr>
        <w:tc>
          <w:tcPr>
            <w:tcW w:w="836" w:type="dxa"/>
            <w:tcBorders>
              <w:top w:val="nil"/>
              <w:left w:val="single" w:sz="8" w:space="0" w:color="auto"/>
              <w:bottom w:val="nil"/>
              <w:right w:val="single" w:sz="8" w:space="0" w:color="auto"/>
            </w:tcBorders>
            <w:shd w:val="clear" w:color="000000" w:fill="FFFFFF"/>
            <w:noWrap/>
            <w:vAlign w:val="center"/>
            <w:hideMark/>
          </w:tcPr>
          <w:p w14:paraId="64D3231F" w14:textId="77777777" w:rsidR="0023634C" w:rsidRPr="0023634C" w:rsidRDefault="0023634C" w:rsidP="0023634C">
            <w:pPr>
              <w:jc w:val="center"/>
              <w:rPr>
                <w:rFonts w:ascii="Verdana" w:hAnsi="Verdana" w:cs="Arial CYR"/>
                <w:sz w:val="16"/>
                <w:szCs w:val="16"/>
              </w:rPr>
            </w:pPr>
            <w:r w:rsidRPr="0023634C">
              <w:rPr>
                <w:rFonts w:ascii="Verdana" w:hAnsi="Verdana" w:cs="Arial CYR"/>
                <w:sz w:val="16"/>
                <w:szCs w:val="16"/>
              </w:rPr>
              <w:t> </w:t>
            </w:r>
          </w:p>
        </w:tc>
        <w:tc>
          <w:tcPr>
            <w:tcW w:w="8456" w:type="dxa"/>
            <w:tcBorders>
              <w:top w:val="nil"/>
              <w:left w:val="nil"/>
              <w:bottom w:val="single" w:sz="4" w:space="0" w:color="auto"/>
              <w:right w:val="single" w:sz="4" w:space="0" w:color="auto"/>
            </w:tcBorders>
            <w:shd w:val="clear" w:color="000000" w:fill="FFFFFF"/>
            <w:vAlign w:val="center"/>
            <w:hideMark/>
          </w:tcPr>
          <w:p w14:paraId="12F73C66" w14:textId="77777777" w:rsidR="0023634C" w:rsidRPr="0023634C" w:rsidRDefault="0023634C" w:rsidP="0023634C">
            <w:pPr>
              <w:rPr>
                <w:sz w:val="16"/>
                <w:szCs w:val="16"/>
              </w:rPr>
            </w:pPr>
            <w:r w:rsidRPr="0023634C">
              <w:rPr>
                <w:sz w:val="16"/>
                <w:szCs w:val="16"/>
              </w:rPr>
              <w:t xml:space="preserve"> - газ лимитный</w:t>
            </w:r>
          </w:p>
        </w:tc>
        <w:tc>
          <w:tcPr>
            <w:tcW w:w="1416" w:type="dxa"/>
            <w:tcBorders>
              <w:top w:val="nil"/>
              <w:left w:val="nil"/>
              <w:bottom w:val="single" w:sz="4" w:space="0" w:color="auto"/>
              <w:right w:val="single" w:sz="4" w:space="0" w:color="auto"/>
            </w:tcBorders>
            <w:shd w:val="clear" w:color="000000" w:fill="FFFFFF"/>
            <w:vAlign w:val="center"/>
            <w:hideMark/>
          </w:tcPr>
          <w:p w14:paraId="31D4CA41" w14:textId="77777777" w:rsidR="0023634C" w:rsidRPr="0023634C" w:rsidRDefault="0023634C" w:rsidP="0023634C">
            <w:pPr>
              <w:jc w:val="center"/>
              <w:rPr>
                <w:sz w:val="16"/>
                <w:szCs w:val="16"/>
              </w:rPr>
            </w:pPr>
            <w:r w:rsidRPr="0023634C">
              <w:rPr>
                <w:sz w:val="16"/>
                <w:szCs w:val="16"/>
              </w:rPr>
              <w:t>руб./1000 м3</w:t>
            </w:r>
          </w:p>
        </w:tc>
        <w:tc>
          <w:tcPr>
            <w:tcW w:w="1715" w:type="dxa"/>
            <w:tcBorders>
              <w:top w:val="nil"/>
              <w:left w:val="nil"/>
              <w:bottom w:val="single" w:sz="4" w:space="0" w:color="auto"/>
              <w:right w:val="single" w:sz="8" w:space="0" w:color="auto"/>
            </w:tcBorders>
            <w:shd w:val="clear" w:color="000000" w:fill="FFFFFF"/>
            <w:noWrap/>
            <w:vAlign w:val="center"/>
            <w:hideMark/>
          </w:tcPr>
          <w:p w14:paraId="4B5FF81A" w14:textId="77777777" w:rsidR="0023634C" w:rsidRPr="0023634C" w:rsidRDefault="0023634C" w:rsidP="0023634C">
            <w:pPr>
              <w:jc w:val="right"/>
              <w:rPr>
                <w:sz w:val="16"/>
                <w:szCs w:val="16"/>
              </w:rPr>
            </w:pPr>
            <w:r w:rsidRPr="0023634C">
              <w:rPr>
                <w:sz w:val="16"/>
                <w:szCs w:val="16"/>
              </w:rPr>
              <w:t>5 411,88</w:t>
            </w:r>
          </w:p>
        </w:tc>
        <w:tc>
          <w:tcPr>
            <w:tcW w:w="1714" w:type="dxa"/>
            <w:tcBorders>
              <w:top w:val="nil"/>
              <w:left w:val="single" w:sz="4" w:space="0" w:color="auto"/>
              <w:bottom w:val="single" w:sz="4" w:space="0" w:color="auto"/>
              <w:right w:val="single" w:sz="8" w:space="0" w:color="auto"/>
            </w:tcBorders>
            <w:shd w:val="clear" w:color="000000" w:fill="FFFFFF"/>
            <w:noWrap/>
            <w:vAlign w:val="center"/>
            <w:hideMark/>
          </w:tcPr>
          <w:p w14:paraId="3BBDEB24" w14:textId="77777777" w:rsidR="0023634C" w:rsidRPr="0023634C" w:rsidRDefault="0023634C" w:rsidP="0023634C">
            <w:pPr>
              <w:jc w:val="right"/>
              <w:rPr>
                <w:sz w:val="16"/>
                <w:szCs w:val="16"/>
              </w:rPr>
            </w:pPr>
            <w:r w:rsidRPr="0023634C">
              <w:rPr>
                <w:sz w:val="16"/>
                <w:szCs w:val="16"/>
              </w:rPr>
              <w:t>5 705,04</w:t>
            </w:r>
          </w:p>
        </w:tc>
        <w:tc>
          <w:tcPr>
            <w:tcW w:w="1713" w:type="dxa"/>
            <w:tcBorders>
              <w:top w:val="nil"/>
              <w:left w:val="single" w:sz="4" w:space="0" w:color="auto"/>
              <w:bottom w:val="single" w:sz="4" w:space="0" w:color="auto"/>
              <w:right w:val="single" w:sz="8" w:space="0" w:color="auto"/>
            </w:tcBorders>
            <w:shd w:val="clear" w:color="000000" w:fill="FFFFFF"/>
            <w:noWrap/>
            <w:vAlign w:val="center"/>
            <w:hideMark/>
          </w:tcPr>
          <w:p w14:paraId="7FF29AEB" w14:textId="77777777" w:rsidR="0023634C" w:rsidRPr="0023634C" w:rsidRDefault="0023634C" w:rsidP="0023634C">
            <w:pPr>
              <w:jc w:val="right"/>
              <w:rPr>
                <w:sz w:val="16"/>
                <w:szCs w:val="16"/>
              </w:rPr>
            </w:pPr>
            <w:r w:rsidRPr="0023634C">
              <w:rPr>
                <w:sz w:val="16"/>
                <w:szCs w:val="16"/>
              </w:rPr>
              <w:t> </w:t>
            </w:r>
          </w:p>
        </w:tc>
        <w:tc>
          <w:tcPr>
            <w:tcW w:w="1716" w:type="dxa"/>
            <w:tcBorders>
              <w:top w:val="nil"/>
              <w:left w:val="single" w:sz="4" w:space="0" w:color="auto"/>
              <w:bottom w:val="single" w:sz="4" w:space="0" w:color="auto"/>
              <w:right w:val="single" w:sz="8" w:space="0" w:color="auto"/>
            </w:tcBorders>
            <w:shd w:val="clear" w:color="000000" w:fill="FFFFFF"/>
            <w:noWrap/>
            <w:vAlign w:val="center"/>
            <w:hideMark/>
          </w:tcPr>
          <w:p w14:paraId="192E1738" w14:textId="77777777" w:rsidR="0023634C" w:rsidRPr="0023634C" w:rsidRDefault="0023634C" w:rsidP="0023634C">
            <w:pPr>
              <w:jc w:val="right"/>
              <w:rPr>
                <w:sz w:val="16"/>
                <w:szCs w:val="16"/>
              </w:rPr>
            </w:pPr>
            <w:r w:rsidRPr="0023634C">
              <w:rPr>
                <w:sz w:val="16"/>
                <w:szCs w:val="16"/>
              </w:rPr>
              <w:t>0,29</w:t>
            </w:r>
          </w:p>
        </w:tc>
        <w:tc>
          <w:tcPr>
            <w:tcW w:w="1716" w:type="dxa"/>
            <w:tcBorders>
              <w:top w:val="nil"/>
              <w:left w:val="single" w:sz="4" w:space="0" w:color="auto"/>
              <w:bottom w:val="single" w:sz="4" w:space="0" w:color="auto"/>
              <w:right w:val="single" w:sz="8" w:space="0" w:color="auto"/>
            </w:tcBorders>
            <w:shd w:val="clear" w:color="000000" w:fill="FFFFFF"/>
            <w:noWrap/>
            <w:vAlign w:val="center"/>
            <w:hideMark/>
          </w:tcPr>
          <w:p w14:paraId="183D7DE9" w14:textId="77777777" w:rsidR="0023634C" w:rsidRPr="0023634C" w:rsidRDefault="0023634C" w:rsidP="0023634C">
            <w:pPr>
              <w:jc w:val="right"/>
              <w:rPr>
                <w:sz w:val="16"/>
                <w:szCs w:val="16"/>
              </w:rPr>
            </w:pPr>
            <w:r w:rsidRPr="0023634C">
              <w:rPr>
                <w:sz w:val="16"/>
                <w:szCs w:val="16"/>
              </w:rPr>
              <w:t>5 924,20</w:t>
            </w:r>
          </w:p>
        </w:tc>
        <w:tc>
          <w:tcPr>
            <w:tcW w:w="1714" w:type="dxa"/>
            <w:tcBorders>
              <w:top w:val="nil"/>
              <w:left w:val="single" w:sz="4" w:space="0" w:color="auto"/>
              <w:bottom w:val="single" w:sz="4" w:space="0" w:color="auto"/>
              <w:right w:val="single" w:sz="8" w:space="0" w:color="auto"/>
            </w:tcBorders>
            <w:shd w:val="clear" w:color="000000" w:fill="FFFFFF"/>
            <w:noWrap/>
            <w:vAlign w:val="center"/>
            <w:hideMark/>
          </w:tcPr>
          <w:p w14:paraId="0A1420D3" w14:textId="77777777" w:rsidR="0023634C" w:rsidRPr="0023634C" w:rsidRDefault="0023634C" w:rsidP="0023634C">
            <w:pPr>
              <w:jc w:val="right"/>
              <w:rPr>
                <w:sz w:val="16"/>
                <w:szCs w:val="16"/>
              </w:rPr>
            </w:pPr>
            <w:r w:rsidRPr="0023634C">
              <w:rPr>
                <w:sz w:val="16"/>
                <w:szCs w:val="16"/>
              </w:rPr>
              <w:t>6 891,57</w:t>
            </w:r>
          </w:p>
        </w:tc>
        <w:tc>
          <w:tcPr>
            <w:tcW w:w="1713" w:type="dxa"/>
            <w:tcBorders>
              <w:top w:val="nil"/>
              <w:left w:val="single" w:sz="4" w:space="0" w:color="auto"/>
              <w:bottom w:val="single" w:sz="4" w:space="0" w:color="auto"/>
              <w:right w:val="single" w:sz="8" w:space="0" w:color="auto"/>
            </w:tcBorders>
            <w:shd w:val="clear" w:color="000000" w:fill="FFFFFF"/>
            <w:noWrap/>
            <w:vAlign w:val="center"/>
            <w:hideMark/>
          </w:tcPr>
          <w:p w14:paraId="413BF593" w14:textId="77777777" w:rsidR="0023634C" w:rsidRPr="0023634C" w:rsidRDefault="0023634C" w:rsidP="0023634C">
            <w:pPr>
              <w:jc w:val="right"/>
              <w:rPr>
                <w:sz w:val="16"/>
                <w:szCs w:val="16"/>
              </w:rPr>
            </w:pPr>
            <w:r w:rsidRPr="0023634C">
              <w:rPr>
                <w:sz w:val="16"/>
                <w:szCs w:val="16"/>
              </w:rPr>
              <w:t>6 764,79</w:t>
            </w:r>
          </w:p>
        </w:tc>
        <w:tc>
          <w:tcPr>
            <w:tcW w:w="1711" w:type="dxa"/>
            <w:tcBorders>
              <w:top w:val="nil"/>
              <w:left w:val="single" w:sz="4" w:space="0" w:color="auto"/>
              <w:bottom w:val="single" w:sz="4" w:space="0" w:color="auto"/>
              <w:right w:val="single" w:sz="8" w:space="0" w:color="auto"/>
            </w:tcBorders>
            <w:shd w:val="clear" w:color="000000" w:fill="FFFFFF"/>
            <w:noWrap/>
            <w:vAlign w:val="center"/>
            <w:hideMark/>
          </w:tcPr>
          <w:p w14:paraId="3448E7B6" w14:textId="77777777" w:rsidR="0023634C" w:rsidRPr="0023634C" w:rsidRDefault="0023634C" w:rsidP="0023634C">
            <w:pPr>
              <w:jc w:val="right"/>
              <w:rPr>
                <w:sz w:val="16"/>
                <w:szCs w:val="16"/>
              </w:rPr>
            </w:pPr>
            <w:r w:rsidRPr="0023634C">
              <w:rPr>
                <w:sz w:val="16"/>
                <w:szCs w:val="16"/>
              </w:rPr>
              <w:t>-126,78</w:t>
            </w:r>
          </w:p>
        </w:tc>
      </w:tr>
      <w:tr w:rsidR="0023634C" w:rsidRPr="0023634C" w14:paraId="2BC62CA1" w14:textId="77777777" w:rsidTr="0023634C">
        <w:trPr>
          <w:trHeight w:val="315"/>
          <w:jc w:val="center"/>
        </w:trPr>
        <w:tc>
          <w:tcPr>
            <w:tcW w:w="836" w:type="dxa"/>
            <w:tcBorders>
              <w:top w:val="nil"/>
              <w:left w:val="single" w:sz="8" w:space="0" w:color="auto"/>
              <w:bottom w:val="nil"/>
              <w:right w:val="single" w:sz="8" w:space="0" w:color="auto"/>
            </w:tcBorders>
            <w:shd w:val="clear" w:color="000000" w:fill="FFFFFF"/>
            <w:noWrap/>
            <w:vAlign w:val="center"/>
            <w:hideMark/>
          </w:tcPr>
          <w:p w14:paraId="266C2793" w14:textId="77777777" w:rsidR="0023634C" w:rsidRPr="0023634C" w:rsidRDefault="0023634C" w:rsidP="0023634C">
            <w:pPr>
              <w:jc w:val="center"/>
              <w:rPr>
                <w:rFonts w:ascii="Verdana" w:hAnsi="Verdana" w:cs="Arial CYR"/>
                <w:sz w:val="16"/>
                <w:szCs w:val="16"/>
              </w:rPr>
            </w:pPr>
            <w:r w:rsidRPr="0023634C">
              <w:rPr>
                <w:rFonts w:ascii="Verdana" w:hAnsi="Verdana" w:cs="Arial CYR"/>
                <w:sz w:val="16"/>
                <w:szCs w:val="16"/>
              </w:rPr>
              <w:t> </w:t>
            </w:r>
          </w:p>
        </w:tc>
        <w:tc>
          <w:tcPr>
            <w:tcW w:w="8456" w:type="dxa"/>
            <w:tcBorders>
              <w:top w:val="nil"/>
              <w:left w:val="nil"/>
              <w:bottom w:val="single" w:sz="4" w:space="0" w:color="auto"/>
              <w:right w:val="single" w:sz="4" w:space="0" w:color="auto"/>
            </w:tcBorders>
            <w:shd w:val="clear" w:color="000000" w:fill="FFFFFF"/>
            <w:vAlign w:val="center"/>
            <w:hideMark/>
          </w:tcPr>
          <w:p w14:paraId="1E36F5C4" w14:textId="77777777" w:rsidR="0023634C" w:rsidRPr="0023634C" w:rsidRDefault="0023634C" w:rsidP="0023634C">
            <w:pPr>
              <w:rPr>
                <w:sz w:val="16"/>
                <w:szCs w:val="16"/>
              </w:rPr>
            </w:pPr>
            <w:r w:rsidRPr="0023634C">
              <w:rPr>
                <w:sz w:val="16"/>
                <w:szCs w:val="16"/>
              </w:rPr>
              <w:t xml:space="preserve"> - дизельное топливо</w:t>
            </w:r>
          </w:p>
        </w:tc>
        <w:tc>
          <w:tcPr>
            <w:tcW w:w="1416" w:type="dxa"/>
            <w:tcBorders>
              <w:top w:val="nil"/>
              <w:left w:val="nil"/>
              <w:bottom w:val="single" w:sz="4" w:space="0" w:color="auto"/>
              <w:right w:val="single" w:sz="4" w:space="0" w:color="auto"/>
            </w:tcBorders>
            <w:shd w:val="clear" w:color="000000" w:fill="FFFFFF"/>
            <w:vAlign w:val="center"/>
            <w:hideMark/>
          </w:tcPr>
          <w:p w14:paraId="3D7F1EFE" w14:textId="77777777" w:rsidR="0023634C" w:rsidRPr="0023634C" w:rsidRDefault="0023634C" w:rsidP="0023634C">
            <w:pPr>
              <w:jc w:val="center"/>
              <w:rPr>
                <w:sz w:val="16"/>
                <w:szCs w:val="16"/>
              </w:rPr>
            </w:pPr>
            <w:r w:rsidRPr="0023634C">
              <w:rPr>
                <w:sz w:val="16"/>
                <w:szCs w:val="16"/>
              </w:rPr>
              <w:t>руб./тн.</w:t>
            </w:r>
          </w:p>
        </w:tc>
        <w:tc>
          <w:tcPr>
            <w:tcW w:w="1715" w:type="dxa"/>
            <w:tcBorders>
              <w:top w:val="nil"/>
              <w:left w:val="nil"/>
              <w:bottom w:val="single" w:sz="4" w:space="0" w:color="auto"/>
              <w:right w:val="single" w:sz="8" w:space="0" w:color="auto"/>
            </w:tcBorders>
            <w:shd w:val="clear" w:color="000000" w:fill="FFFFFF"/>
            <w:noWrap/>
            <w:vAlign w:val="center"/>
            <w:hideMark/>
          </w:tcPr>
          <w:p w14:paraId="50D4D85B" w14:textId="77777777" w:rsidR="0023634C" w:rsidRPr="0023634C" w:rsidRDefault="0023634C" w:rsidP="0023634C">
            <w:pPr>
              <w:jc w:val="right"/>
              <w:rPr>
                <w:sz w:val="16"/>
                <w:szCs w:val="16"/>
              </w:rPr>
            </w:pPr>
            <w:r w:rsidRPr="0023634C">
              <w:rPr>
                <w:sz w:val="16"/>
                <w:szCs w:val="16"/>
              </w:rPr>
              <w:t>0,00</w:t>
            </w:r>
          </w:p>
        </w:tc>
        <w:tc>
          <w:tcPr>
            <w:tcW w:w="1714" w:type="dxa"/>
            <w:tcBorders>
              <w:top w:val="nil"/>
              <w:left w:val="single" w:sz="4" w:space="0" w:color="auto"/>
              <w:bottom w:val="single" w:sz="4" w:space="0" w:color="auto"/>
              <w:right w:val="single" w:sz="8" w:space="0" w:color="auto"/>
            </w:tcBorders>
            <w:shd w:val="clear" w:color="000000" w:fill="FFFFFF"/>
            <w:noWrap/>
            <w:vAlign w:val="center"/>
            <w:hideMark/>
          </w:tcPr>
          <w:p w14:paraId="107CEBFC" w14:textId="77777777" w:rsidR="0023634C" w:rsidRPr="0023634C" w:rsidRDefault="0023634C" w:rsidP="0023634C">
            <w:pPr>
              <w:jc w:val="right"/>
              <w:rPr>
                <w:sz w:val="16"/>
                <w:szCs w:val="16"/>
              </w:rPr>
            </w:pPr>
            <w:r w:rsidRPr="0023634C">
              <w:rPr>
                <w:sz w:val="16"/>
                <w:szCs w:val="16"/>
              </w:rPr>
              <w:t>49 196,77</w:t>
            </w:r>
          </w:p>
        </w:tc>
        <w:tc>
          <w:tcPr>
            <w:tcW w:w="1713" w:type="dxa"/>
            <w:tcBorders>
              <w:top w:val="nil"/>
              <w:left w:val="single" w:sz="4" w:space="0" w:color="auto"/>
              <w:bottom w:val="single" w:sz="4" w:space="0" w:color="auto"/>
              <w:right w:val="single" w:sz="8" w:space="0" w:color="auto"/>
            </w:tcBorders>
            <w:shd w:val="clear" w:color="000000" w:fill="FFFFFF"/>
            <w:noWrap/>
            <w:vAlign w:val="center"/>
            <w:hideMark/>
          </w:tcPr>
          <w:p w14:paraId="2375DC9E" w14:textId="77777777" w:rsidR="0023634C" w:rsidRPr="0023634C" w:rsidRDefault="0023634C" w:rsidP="0023634C">
            <w:pPr>
              <w:jc w:val="right"/>
              <w:rPr>
                <w:sz w:val="16"/>
                <w:szCs w:val="16"/>
              </w:rPr>
            </w:pPr>
            <w:r w:rsidRPr="0023634C">
              <w:rPr>
                <w:sz w:val="16"/>
                <w:szCs w:val="16"/>
              </w:rPr>
              <w:t> </w:t>
            </w:r>
          </w:p>
        </w:tc>
        <w:tc>
          <w:tcPr>
            <w:tcW w:w="1716" w:type="dxa"/>
            <w:tcBorders>
              <w:top w:val="nil"/>
              <w:left w:val="single" w:sz="4" w:space="0" w:color="auto"/>
              <w:bottom w:val="single" w:sz="4" w:space="0" w:color="auto"/>
              <w:right w:val="single" w:sz="8" w:space="0" w:color="auto"/>
            </w:tcBorders>
            <w:shd w:val="clear" w:color="000000" w:fill="FFFFFF"/>
            <w:noWrap/>
            <w:vAlign w:val="center"/>
            <w:hideMark/>
          </w:tcPr>
          <w:p w14:paraId="7B9D6A78" w14:textId="77777777" w:rsidR="0023634C" w:rsidRPr="0023634C" w:rsidRDefault="0023634C" w:rsidP="0023634C">
            <w:pPr>
              <w:jc w:val="right"/>
              <w:rPr>
                <w:sz w:val="16"/>
                <w:szCs w:val="16"/>
              </w:rPr>
            </w:pPr>
            <w:r w:rsidRPr="0023634C">
              <w:rPr>
                <w:sz w:val="16"/>
                <w:szCs w:val="16"/>
              </w:rPr>
              <w:t> </w:t>
            </w:r>
          </w:p>
        </w:tc>
        <w:tc>
          <w:tcPr>
            <w:tcW w:w="1716" w:type="dxa"/>
            <w:tcBorders>
              <w:top w:val="nil"/>
              <w:left w:val="single" w:sz="4" w:space="0" w:color="auto"/>
              <w:bottom w:val="single" w:sz="4" w:space="0" w:color="auto"/>
              <w:right w:val="single" w:sz="8" w:space="0" w:color="auto"/>
            </w:tcBorders>
            <w:shd w:val="clear" w:color="000000" w:fill="FFFFFF"/>
            <w:noWrap/>
            <w:vAlign w:val="center"/>
            <w:hideMark/>
          </w:tcPr>
          <w:p w14:paraId="610A6BF6" w14:textId="77777777" w:rsidR="0023634C" w:rsidRPr="0023634C" w:rsidRDefault="0023634C" w:rsidP="0023634C">
            <w:pPr>
              <w:jc w:val="right"/>
              <w:rPr>
                <w:sz w:val="16"/>
                <w:szCs w:val="16"/>
              </w:rPr>
            </w:pPr>
            <w:r w:rsidRPr="0023634C">
              <w:rPr>
                <w:sz w:val="16"/>
                <w:szCs w:val="16"/>
              </w:rPr>
              <w:t>41 600,00</w:t>
            </w:r>
          </w:p>
        </w:tc>
        <w:tc>
          <w:tcPr>
            <w:tcW w:w="1714" w:type="dxa"/>
            <w:tcBorders>
              <w:top w:val="nil"/>
              <w:left w:val="single" w:sz="4" w:space="0" w:color="auto"/>
              <w:bottom w:val="single" w:sz="4" w:space="0" w:color="auto"/>
              <w:right w:val="single" w:sz="8" w:space="0" w:color="auto"/>
            </w:tcBorders>
            <w:shd w:val="clear" w:color="000000" w:fill="FFFFFF"/>
            <w:noWrap/>
            <w:vAlign w:val="center"/>
            <w:hideMark/>
          </w:tcPr>
          <w:p w14:paraId="67DCABA2" w14:textId="77777777" w:rsidR="0023634C" w:rsidRPr="0023634C" w:rsidRDefault="0023634C" w:rsidP="0023634C">
            <w:pPr>
              <w:jc w:val="right"/>
              <w:rPr>
                <w:sz w:val="16"/>
                <w:szCs w:val="16"/>
              </w:rPr>
            </w:pPr>
            <w:r w:rsidRPr="0023634C">
              <w:rPr>
                <w:sz w:val="16"/>
                <w:szCs w:val="16"/>
              </w:rPr>
              <w:t>58 356</w:t>
            </w:r>
          </w:p>
        </w:tc>
        <w:tc>
          <w:tcPr>
            <w:tcW w:w="1713" w:type="dxa"/>
            <w:tcBorders>
              <w:top w:val="nil"/>
              <w:left w:val="single" w:sz="4" w:space="0" w:color="auto"/>
              <w:bottom w:val="single" w:sz="4" w:space="0" w:color="auto"/>
              <w:right w:val="single" w:sz="8" w:space="0" w:color="auto"/>
            </w:tcBorders>
            <w:shd w:val="clear" w:color="000000" w:fill="FFFFFF"/>
            <w:noWrap/>
            <w:vAlign w:val="center"/>
            <w:hideMark/>
          </w:tcPr>
          <w:p w14:paraId="17B15BF1" w14:textId="77777777" w:rsidR="0023634C" w:rsidRPr="0023634C" w:rsidRDefault="0023634C" w:rsidP="0023634C">
            <w:pPr>
              <w:jc w:val="right"/>
              <w:rPr>
                <w:sz w:val="16"/>
                <w:szCs w:val="16"/>
              </w:rPr>
            </w:pPr>
            <w:r w:rsidRPr="0023634C">
              <w:rPr>
                <w:sz w:val="16"/>
                <w:szCs w:val="16"/>
              </w:rPr>
              <w:t>58 355,65</w:t>
            </w:r>
          </w:p>
        </w:tc>
        <w:tc>
          <w:tcPr>
            <w:tcW w:w="1711" w:type="dxa"/>
            <w:tcBorders>
              <w:top w:val="nil"/>
              <w:left w:val="single" w:sz="4" w:space="0" w:color="auto"/>
              <w:bottom w:val="single" w:sz="4" w:space="0" w:color="auto"/>
              <w:right w:val="single" w:sz="8" w:space="0" w:color="auto"/>
            </w:tcBorders>
            <w:shd w:val="clear" w:color="000000" w:fill="FFFFFF"/>
            <w:noWrap/>
            <w:vAlign w:val="center"/>
            <w:hideMark/>
          </w:tcPr>
          <w:p w14:paraId="0A20EA38" w14:textId="77777777" w:rsidR="0023634C" w:rsidRPr="0023634C" w:rsidRDefault="0023634C" w:rsidP="0023634C">
            <w:pPr>
              <w:jc w:val="right"/>
              <w:rPr>
                <w:sz w:val="16"/>
                <w:szCs w:val="16"/>
              </w:rPr>
            </w:pPr>
            <w:r w:rsidRPr="0023634C">
              <w:rPr>
                <w:sz w:val="16"/>
                <w:szCs w:val="16"/>
              </w:rPr>
              <w:t>0,00</w:t>
            </w:r>
          </w:p>
        </w:tc>
      </w:tr>
      <w:tr w:rsidR="0023634C" w:rsidRPr="0023634C" w14:paraId="0D2AA02F" w14:textId="77777777" w:rsidTr="0023634C">
        <w:trPr>
          <w:trHeight w:val="315"/>
          <w:jc w:val="center"/>
        </w:trPr>
        <w:tc>
          <w:tcPr>
            <w:tcW w:w="836" w:type="dxa"/>
            <w:tcBorders>
              <w:top w:val="nil"/>
              <w:left w:val="single" w:sz="8" w:space="0" w:color="auto"/>
              <w:bottom w:val="nil"/>
              <w:right w:val="single" w:sz="8" w:space="0" w:color="auto"/>
            </w:tcBorders>
            <w:shd w:val="clear" w:color="000000" w:fill="FFFFFF"/>
            <w:noWrap/>
            <w:vAlign w:val="center"/>
            <w:hideMark/>
          </w:tcPr>
          <w:p w14:paraId="6CAADE7F" w14:textId="77777777" w:rsidR="0023634C" w:rsidRPr="0023634C" w:rsidRDefault="0023634C" w:rsidP="0023634C">
            <w:pPr>
              <w:jc w:val="center"/>
              <w:rPr>
                <w:rFonts w:ascii="Verdana" w:hAnsi="Verdana" w:cs="Arial CYR"/>
                <w:sz w:val="16"/>
                <w:szCs w:val="16"/>
              </w:rPr>
            </w:pPr>
            <w:r w:rsidRPr="0023634C">
              <w:rPr>
                <w:rFonts w:ascii="Verdana" w:hAnsi="Verdana" w:cs="Arial CYR"/>
                <w:sz w:val="16"/>
                <w:szCs w:val="16"/>
              </w:rPr>
              <w:t> </w:t>
            </w:r>
          </w:p>
        </w:tc>
        <w:tc>
          <w:tcPr>
            <w:tcW w:w="8456" w:type="dxa"/>
            <w:tcBorders>
              <w:top w:val="nil"/>
              <w:left w:val="nil"/>
              <w:bottom w:val="single" w:sz="4" w:space="0" w:color="auto"/>
              <w:right w:val="single" w:sz="4" w:space="0" w:color="auto"/>
            </w:tcBorders>
            <w:shd w:val="clear" w:color="000000" w:fill="FFFFFF"/>
            <w:vAlign w:val="center"/>
            <w:hideMark/>
          </w:tcPr>
          <w:p w14:paraId="7226AF4F" w14:textId="77777777" w:rsidR="0023634C" w:rsidRPr="0023634C" w:rsidRDefault="0023634C" w:rsidP="0023634C">
            <w:pPr>
              <w:rPr>
                <w:sz w:val="16"/>
                <w:szCs w:val="16"/>
              </w:rPr>
            </w:pPr>
            <w:r w:rsidRPr="0023634C">
              <w:rPr>
                <w:sz w:val="16"/>
                <w:szCs w:val="16"/>
              </w:rPr>
              <w:t xml:space="preserve">     первое полугодие</w:t>
            </w:r>
          </w:p>
        </w:tc>
        <w:tc>
          <w:tcPr>
            <w:tcW w:w="1416" w:type="dxa"/>
            <w:tcBorders>
              <w:top w:val="nil"/>
              <w:left w:val="nil"/>
              <w:bottom w:val="single" w:sz="4" w:space="0" w:color="auto"/>
              <w:right w:val="single" w:sz="4" w:space="0" w:color="auto"/>
            </w:tcBorders>
            <w:shd w:val="clear" w:color="000000" w:fill="FFFFFF"/>
            <w:vAlign w:val="center"/>
            <w:hideMark/>
          </w:tcPr>
          <w:p w14:paraId="51206F98" w14:textId="77777777" w:rsidR="0023634C" w:rsidRPr="0023634C" w:rsidRDefault="0023634C" w:rsidP="0023634C">
            <w:pPr>
              <w:jc w:val="center"/>
              <w:rPr>
                <w:sz w:val="16"/>
                <w:szCs w:val="16"/>
              </w:rPr>
            </w:pPr>
            <w:r w:rsidRPr="0023634C">
              <w:rPr>
                <w:sz w:val="16"/>
                <w:szCs w:val="16"/>
              </w:rPr>
              <w:t> </w:t>
            </w:r>
          </w:p>
        </w:tc>
        <w:tc>
          <w:tcPr>
            <w:tcW w:w="1715" w:type="dxa"/>
            <w:tcBorders>
              <w:top w:val="nil"/>
              <w:left w:val="nil"/>
              <w:bottom w:val="single" w:sz="4" w:space="0" w:color="auto"/>
              <w:right w:val="single" w:sz="8" w:space="0" w:color="auto"/>
            </w:tcBorders>
            <w:shd w:val="clear" w:color="000000" w:fill="FFFFFF"/>
            <w:noWrap/>
            <w:vAlign w:val="center"/>
            <w:hideMark/>
          </w:tcPr>
          <w:p w14:paraId="64660AD6" w14:textId="77777777" w:rsidR="0023634C" w:rsidRPr="0023634C" w:rsidRDefault="0023634C" w:rsidP="0023634C">
            <w:pPr>
              <w:jc w:val="right"/>
              <w:rPr>
                <w:sz w:val="16"/>
                <w:szCs w:val="16"/>
              </w:rPr>
            </w:pPr>
            <w:r w:rsidRPr="0023634C">
              <w:rPr>
                <w:sz w:val="16"/>
                <w:szCs w:val="16"/>
              </w:rPr>
              <w:t> </w:t>
            </w:r>
          </w:p>
        </w:tc>
        <w:tc>
          <w:tcPr>
            <w:tcW w:w="1714" w:type="dxa"/>
            <w:tcBorders>
              <w:top w:val="nil"/>
              <w:left w:val="single" w:sz="4" w:space="0" w:color="auto"/>
              <w:bottom w:val="single" w:sz="4" w:space="0" w:color="auto"/>
              <w:right w:val="single" w:sz="8" w:space="0" w:color="auto"/>
            </w:tcBorders>
            <w:shd w:val="clear" w:color="000000" w:fill="FFFFFF"/>
            <w:noWrap/>
            <w:vAlign w:val="center"/>
            <w:hideMark/>
          </w:tcPr>
          <w:p w14:paraId="39BA8DCF" w14:textId="77777777" w:rsidR="0023634C" w:rsidRPr="0023634C" w:rsidRDefault="0023634C" w:rsidP="0023634C">
            <w:pPr>
              <w:jc w:val="right"/>
              <w:rPr>
                <w:sz w:val="16"/>
                <w:szCs w:val="16"/>
              </w:rPr>
            </w:pPr>
            <w:r w:rsidRPr="0023634C">
              <w:rPr>
                <w:sz w:val="16"/>
                <w:szCs w:val="16"/>
              </w:rPr>
              <w:t> </w:t>
            </w:r>
          </w:p>
        </w:tc>
        <w:tc>
          <w:tcPr>
            <w:tcW w:w="1713" w:type="dxa"/>
            <w:tcBorders>
              <w:top w:val="nil"/>
              <w:left w:val="single" w:sz="4" w:space="0" w:color="auto"/>
              <w:bottom w:val="single" w:sz="4" w:space="0" w:color="auto"/>
              <w:right w:val="single" w:sz="8" w:space="0" w:color="auto"/>
            </w:tcBorders>
            <w:shd w:val="clear" w:color="000000" w:fill="FFFFFF"/>
            <w:noWrap/>
            <w:vAlign w:val="center"/>
            <w:hideMark/>
          </w:tcPr>
          <w:p w14:paraId="44DEFE6A" w14:textId="77777777" w:rsidR="0023634C" w:rsidRPr="0023634C" w:rsidRDefault="0023634C" w:rsidP="0023634C">
            <w:pPr>
              <w:jc w:val="right"/>
              <w:rPr>
                <w:sz w:val="16"/>
                <w:szCs w:val="16"/>
              </w:rPr>
            </w:pPr>
            <w:r w:rsidRPr="0023634C">
              <w:rPr>
                <w:sz w:val="16"/>
                <w:szCs w:val="16"/>
              </w:rPr>
              <w:t> </w:t>
            </w:r>
          </w:p>
        </w:tc>
        <w:tc>
          <w:tcPr>
            <w:tcW w:w="1716" w:type="dxa"/>
            <w:tcBorders>
              <w:top w:val="nil"/>
              <w:left w:val="single" w:sz="4" w:space="0" w:color="auto"/>
              <w:bottom w:val="single" w:sz="4" w:space="0" w:color="auto"/>
              <w:right w:val="single" w:sz="8" w:space="0" w:color="auto"/>
            </w:tcBorders>
            <w:shd w:val="clear" w:color="000000" w:fill="FFFFFF"/>
            <w:noWrap/>
            <w:vAlign w:val="center"/>
            <w:hideMark/>
          </w:tcPr>
          <w:p w14:paraId="39D2F589" w14:textId="77777777" w:rsidR="0023634C" w:rsidRPr="0023634C" w:rsidRDefault="0023634C" w:rsidP="0023634C">
            <w:pPr>
              <w:jc w:val="right"/>
              <w:rPr>
                <w:sz w:val="16"/>
                <w:szCs w:val="16"/>
              </w:rPr>
            </w:pPr>
            <w:r w:rsidRPr="0023634C">
              <w:rPr>
                <w:sz w:val="16"/>
                <w:szCs w:val="16"/>
              </w:rPr>
              <w:t> </w:t>
            </w:r>
          </w:p>
        </w:tc>
        <w:tc>
          <w:tcPr>
            <w:tcW w:w="1716" w:type="dxa"/>
            <w:tcBorders>
              <w:top w:val="nil"/>
              <w:left w:val="single" w:sz="4" w:space="0" w:color="auto"/>
              <w:bottom w:val="single" w:sz="4" w:space="0" w:color="auto"/>
              <w:right w:val="single" w:sz="8" w:space="0" w:color="auto"/>
            </w:tcBorders>
            <w:shd w:val="clear" w:color="000000" w:fill="FFFFFF"/>
            <w:noWrap/>
            <w:vAlign w:val="center"/>
            <w:hideMark/>
          </w:tcPr>
          <w:p w14:paraId="6D22581E" w14:textId="77777777" w:rsidR="0023634C" w:rsidRPr="0023634C" w:rsidRDefault="0023634C" w:rsidP="0023634C">
            <w:pPr>
              <w:jc w:val="right"/>
              <w:rPr>
                <w:sz w:val="16"/>
                <w:szCs w:val="16"/>
              </w:rPr>
            </w:pPr>
            <w:r w:rsidRPr="0023634C">
              <w:rPr>
                <w:sz w:val="16"/>
                <w:szCs w:val="16"/>
              </w:rPr>
              <w:t> </w:t>
            </w:r>
          </w:p>
        </w:tc>
        <w:tc>
          <w:tcPr>
            <w:tcW w:w="1714" w:type="dxa"/>
            <w:tcBorders>
              <w:top w:val="nil"/>
              <w:left w:val="single" w:sz="4" w:space="0" w:color="auto"/>
              <w:bottom w:val="single" w:sz="4" w:space="0" w:color="auto"/>
              <w:right w:val="single" w:sz="8" w:space="0" w:color="auto"/>
            </w:tcBorders>
            <w:shd w:val="clear" w:color="000000" w:fill="FFFFFF"/>
            <w:noWrap/>
            <w:vAlign w:val="center"/>
            <w:hideMark/>
          </w:tcPr>
          <w:p w14:paraId="599B5E73" w14:textId="77777777" w:rsidR="0023634C" w:rsidRPr="0023634C" w:rsidRDefault="0023634C" w:rsidP="0023634C">
            <w:pPr>
              <w:jc w:val="right"/>
              <w:rPr>
                <w:sz w:val="16"/>
                <w:szCs w:val="16"/>
              </w:rPr>
            </w:pPr>
            <w:r w:rsidRPr="0023634C">
              <w:rPr>
                <w:sz w:val="16"/>
                <w:szCs w:val="16"/>
              </w:rPr>
              <w:t> </w:t>
            </w:r>
          </w:p>
        </w:tc>
        <w:tc>
          <w:tcPr>
            <w:tcW w:w="1713" w:type="dxa"/>
            <w:tcBorders>
              <w:top w:val="nil"/>
              <w:left w:val="single" w:sz="4" w:space="0" w:color="auto"/>
              <w:bottom w:val="single" w:sz="4" w:space="0" w:color="auto"/>
              <w:right w:val="single" w:sz="8" w:space="0" w:color="auto"/>
            </w:tcBorders>
            <w:shd w:val="clear" w:color="000000" w:fill="FFFFFF"/>
            <w:noWrap/>
            <w:vAlign w:val="center"/>
            <w:hideMark/>
          </w:tcPr>
          <w:p w14:paraId="38833CD1" w14:textId="77777777" w:rsidR="0023634C" w:rsidRPr="0023634C" w:rsidRDefault="0023634C" w:rsidP="0023634C">
            <w:pPr>
              <w:jc w:val="right"/>
              <w:rPr>
                <w:sz w:val="16"/>
                <w:szCs w:val="16"/>
              </w:rPr>
            </w:pPr>
            <w:r w:rsidRPr="0023634C">
              <w:rPr>
                <w:sz w:val="16"/>
                <w:szCs w:val="16"/>
              </w:rPr>
              <w:t> </w:t>
            </w:r>
          </w:p>
        </w:tc>
        <w:tc>
          <w:tcPr>
            <w:tcW w:w="1711" w:type="dxa"/>
            <w:tcBorders>
              <w:top w:val="nil"/>
              <w:left w:val="single" w:sz="4" w:space="0" w:color="auto"/>
              <w:bottom w:val="single" w:sz="4" w:space="0" w:color="auto"/>
              <w:right w:val="single" w:sz="8" w:space="0" w:color="auto"/>
            </w:tcBorders>
            <w:shd w:val="clear" w:color="000000" w:fill="FFFFFF"/>
            <w:noWrap/>
            <w:vAlign w:val="center"/>
            <w:hideMark/>
          </w:tcPr>
          <w:p w14:paraId="1DC0EC01" w14:textId="77777777" w:rsidR="0023634C" w:rsidRPr="0023634C" w:rsidRDefault="0023634C" w:rsidP="0023634C">
            <w:pPr>
              <w:jc w:val="right"/>
              <w:rPr>
                <w:sz w:val="16"/>
                <w:szCs w:val="16"/>
              </w:rPr>
            </w:pPr>
            <w:r w:rsidRPr="0023634C">
              <w:rPr>
                <w:sz w:val="16"/>
                <w:szCs w:val="16"/>
              </w:rPr>
              <w:t> </w:t>
            </w:r>
          </w:p>
        </w:tc>
      </w:tr>
      <w:tr w:rsidR="0023634C" w:rsidRPr="0023634C" w14:paraId="24C21216" w14:textId="77777777" w:rsidTr="0023634C">
        <w:trPr>
          <w:trHeight w:val="315"/>
          <w:jc w:val="center"/>
        </w:trPr>
        <w:tc>
          <w:tcPr>
            <w:tcW w:w="836" w:type="dxa"/>
            <w:tcBorders>
              <w:top w:val="nil"/>
              <w:left w:val="single" w:sz="8" w:space="0" w:color="auto"/>
              <w:bottom w:val="nil"/>
              <w:right w:val="single" w:sz="8" w:space="0" w:color="auto"/>
            </w:tcBorders>
            <w:shd w:val="clear" w:color="000000" w:fill="FFFFFF"/>
            <w:noWrap/>
            <w:vAlign w:val="center"/>
            <w:hideMark/>
          </w:tcPr>
          <w:p w14:paraId="374FD8EE" w14:textId="77777777" w:rsidR="0023634C" w:rsidRPr="0023634C" w:rsidRDefault="0023634C" w:rsidP="0023634C">
            <w:pPr>
              <w:jc w:val="center"/>
              <w:rPr>
                <w:rFonts w:ascii="Verdana" w:hAnsi="Verdana" w:cs="Arial CYR"/>
                <w:sz w:val="16"/>
                <w:szCs w:val="16"/>
              </w:rPr>
            </w:pPr>
            <w:r w:rsidRPr="0023634C">
              <w:rPr>
                <w:rFonts w:ascii="Verdana" w:hAnsi="Verdana" w:cs="Arial CYR"/>
                <w:sz w:val="16"/>
                <w:szCs w:val="16"/>
              </w:rPr>
              <w:t> </w:t>
            </w:r>
          </w:p>
        </w:tc>
        <w:tc>
          <w:tcPr>
            <w:tcW w:w="8456" w:type="dxa"/>
            <w:tcBorders>
              <w:top w:val="nil"/>
              <w:left w:val="nil"/>
              <w:bottom w:val="single" w:sz="4" w:space="0" w:color="auto"/>
              <w:right w:val="single" w:sz="4" w:space="0" w:color="auto"/>
            </w:tcBorders>
            <w:shd w:val="clear" w:color="000000" w:fill="FFFFFF"/>
            <w:vAlign w:val="center"/>
            <w:hideMark/>
          </w:tcPr>
          <w:p w14:paraId="0D420299" w14:textId="77777777" w:rsidR="0023634C" w:rsidRPr="0023634C" w:rsidRDefault="0023634C" w:rsidP="0023634C">
            <w:pPr>
              <w:jc w:val="right"/>
              <w:rPr>
                <w:i/>
                <w:iCs/>
                <w:sz w:val="16"/>
                <w:szCs w:val="16"/>
              </w:rPr>
            </w:pPr>
            <w:r w:rsidRPr="0023634C">
              <w:rPr>
                <w:i/>
                <w:iCs/>
                <w:sz w:val="16"/>
                <w:szCs w:val="16"/>
              </w:rPr>
              <w:t xml:space="preserve"> - газ лимитный</w:t>
            </w:r>
          </w:p>
        </w:tc>
        <w:tc>
          <w:tcPr>
            <w:tcW w:w="1416" w:type="dxa"/>
            <w:tcBorders>
              <w:top w:val="nil"/>
              <w:left w:val="nil"/>
              <w:bottom w:val="single" w:sz="4" w:space="0" w:color="auto"/>
              <w:right w:val="single" w:sz="4" w:space="0" w:color="auto"/>
            </w:tcBorders>
            <w:shd w:val="clear" w:color="000000" w:fill="FFFFFF"/>
            <w:vAlign w:val="center"/>
            <w:hideMark/>
          </w:tcPr>
          <w:p w14:paraId="386A5CC8" w14:textId="77777777" w:rsidR="0023634C" w:rsidRPr="0023634C" w:rsidRDefault="0023634C" w:rsidP="0023634C">
            <w:pPr>
              <w:jc w:val="center"/>
              <w:rPr>
                <w:sz w:val="16"/>
                <w:szCs w:val="16"/>
              </w:rPr>
            </w:pPr>
            <w:r w:rsidRPr="0023634C">
              <w:rPr>
                <w:sz w:val="16"/>
                <w:szCs w:val="16"/>
              </w:rPr>
              <w:t>руб./1000 м3</w:t>
            </w:r>
          </w:p>
        </w:tc>
        <w:tc>
          <w:tcPr>
            <w:tcW w:w="1715" w:type="dxa"/>
            <w:tcBorders>
              <w:top w:val="nil"/>
              <w:left w:val="nil"/>
              <w:bottom w:val="single" w:sz="4" w:space="0" w:color="auto"/>
              <w:right w:val="single" w:sz="8" w:space="0" w:color="auto"/>
            </w:tcBorders>
            <w:shd w:val="clear" w:color="000000" w:fill="FFFFFF"/>
            <w:noWrap/>
            <w:vAlign w:val="center"/>
            <w:hideMark/>
          </w:tcPr>
          <w:p w14:paraId="63763D25" w14:textId="77777777" w:rsidR="0023634C" w:rsidRPr="0023634C" w:rsidRDefault="0023634C" w:rsidP="0023634C">
            <w:pPr>
              <w:jc w:val="right"/>
              <w:rPr>
                <w:sz w:val="16"/>
                <w:szCs w:val="16"/>
              </w:rPr>
            </w:pPr>
            <w:r w:rsidRPr="0023634C">
              <w:rPr>
                <w:sz w:val="16"/>
                <w:szCs w:val="16"/>
              </w:rPr>
              <w:t>5 411,88</w:t>
            </w:r>
          </w:p>
        </w:tc>
        <w:tc>
          <w:tcPr>
            <w:tcW w:w="1714" w:type="dxa"/>
            <w:tcBorders>
              <w:top w:val="nil"/>
              <w:left w:val="single" w:sz="4" w:space="0" w:color="auto"/>
              <w:bottom w:val="single" w:sz="4" w:space="0" w:color="auto"/>
              <w:right w:val="single" w:sz="8" w:space="0" w:color="auto"/>
            </w:tcBorders>
            <w:shd w:val="clear" w:color="000000" w:fill="FFFFFF"/>
            <w:noWrap/>
            <w:vAlign w:val="center"/>
            <w:hideMark/>
          </w:tcPr>
          <w:p w14:paraId="4A14A223" w14:textId="77777777" w:rsidR="0023634C" w:rsidRPr="0023634C" w:rsidRDefault="0023634C" w:rsidP="0023634C">
            <w:pPr>
              <w:jc w:val="right"/>
              <w:rPr>
                <w:sz w:val="16"/>
                <w:szCs w:val="16"/>
              </w:rPr>
            </w:pPr>
            <w:r w:rsidRPr="0023634C">
              <w:rPr>
                <w:sz w:val="16"/>
                <w:szCs w:val="16"/>
              </w:rPr>
              <w:t> </w:t>
            </w:r>
          </w:p>
        </w:tc>
        <w:tc>
          <w:tcPr>
            <w:tcW w:w="1713" w:type="dxa"/>
            <w:tcBorders>
              <w:top w:val="nil"/>
              <w:left w:val="single" w:sz="4" w:space="0" w:color="auto"/>
              <w:bottom w:val="single" w:sz="4" w:space="0" w:color="auto"/>
              <w:right w:val="single" w:sz="8" w:space="0" w:color="auto"/>
            </w:tcBorders>
            <w:shd w:val="clear" w:color="000000" w:fill="FFFFFF"/>
            <w:noWrap/>
            <w:vAlign w:val="center"/>
            <w:hideMark/>
          </w:tcPr>
          <w:p w14:paraId="149CEF8F" w14:textId="77777777" w:rsidR="0023634C" w:rsidRPr="0023634C" w:rsidRDefault="0023634C" w:rsidP="0023634C">
            <w:pPr>
              <w:jc w:val="right"/>
              <w:rPr>
                <w:sz w:val="16"/>
                <w:szCs w:val="16"/>
              </w:rPr>
            </w:pPr>
            <w:r w:rsidRPr="0023634C">
              <w:rPr>
                <w:sz w:val="16"/>
                <w:szCs w:val="16"/>
              </w:rPr>
              <w:t> </w:t>
            </w:r>
          </w:p>
        </w:tc>
        <w:tc>
          <w:tcPr>
            <w:tcW w:w="1716" w:type="dxa"/>
            <w:tcBorders>
              <w:top w:val="nil"/>
              <w:left w:val="single" w:sz="4" w:space="0" w:color="auto"/>
              <w:bottom w:val="single" w:sz="4" w:space="0" w:color="auto"/>
              <w:right w:val="single" w:sz="8" w:space="0" w:color="auto"/>
            </w:tcBorders>
            <w:shd w:val="clear" w:color="000000" w:fill="FFFFFF"/>
            <w:noWrap/>
            <w:vAlign w:val="center"/>
            <w:hideMark/>
          </w:tcPr>
          <w:p w14:paraId="639F086E" w14:textId="77777777" w:rsidR="0023634C" w:rsidRPr="0023634C" w:rsidRDefault="0023634C" w:rsidP="0023634C">
            <w:pPr>
              <w:jc w:val="right"/>
              <w:rPr>
                <w:sz w:val="16"/>
                <w:szCs w:val="16"/>
              </w:rPr>
            </w:pPr>
            <w:r w:rsidRPr="0023634C">
              <w:rPr>
                <w:sz w:val="16"/>
                <w:szCs w:val="16"/>
              </w:rPr>
              <w:t> </w:t>
            </w:r>
          </w:p>
        </w:tc>
        <w:tc>
          <w:tcPr>
            <w:tcW w:w="1716" w:type="dxa"/>
            <w:tcBorders>
              <w:top w:val="nil"/>
              <w:left w:val="single" w:sz="4" w:space="0" w:color="auto"/>
              <w:bottom w:val="single" w:sz="4" w:space="0" w:color="auto"/>
              <w:right w:val="single" w:sz="8" w:space="0" w:color="auto"/>
            </w:tcBorders>
            <w:shd w:val="clear" w:color="000000" w:fill="FFFFFF"/>
            <w:noWrap/>
            <w:vAlign w:val="center"/>
            <w:hideMark/>
          </w:tcPr>
          <w:p w14:paraId="671348BD" w14:textId="77777777" w:rsidR="0023634C" w:rsidRPr="0023634C" w:rsidRDefault="0023634C" w:rsidP="0023634C">
            <w:pPr>
              <w:jc w:val="right"/>
              <w:rPr>
                <w:sz w:val="16"/>
                <w:szCs w:val="16"/>
              </w:rPr>
            </w:pPr>
            <w:r w:rsidRPr="0023634C">
              <w:rPr>
                <w:sz w:val="16"/>
                <w:szCs w:val="16"/>
              </w:rPr>
              <w:t>5 726,06</w:t>
            </w:r>
          </w:p>
        </w:tc>
        <w:tc>
          <w:tcPr>
            <w:tcW w:w="1714" w:type="dxa"/>
            <w:tcBorders>
              <w:top w:val="nil"/>
              <w:left w:val="single" w:sz="4" w:space="0" w:color="auto"/>
              <w:bottom w:val="single" w:sz="4" w:space="0" w:color="auto"/>
              <w:right w:val="single" w:sz="8" w:space="0" w:color="auto"/>
            </w:tcBorders>
            <w:shd w:val="clear" w:color="000000" w:fill="FFFFFF"/>
            <w:noWrap/>
            <w:vAlign w:val="center"/>
            <w:hideMark/>
          </w:tcPr>
          <w:p w14:paraId="69DA6043" w14:textId="77777777" w:rsidR="0023634C" w:rsidRPr="0023634C" w:rsidRDefault="0023634C" w:rsidP="0023634C">
            <w:pPr>
              <w:jc w:val="right"/>
              <w:rPr>
                <w:sz w:val="16"/>
                <w:szCs w:val="16"/>
              </w:rPr>
            </w:pPr>
            <w:r w:rsidRPr="0023634C">
              <w:rPr>
                <w:sz w:val="16"/>
                <w:szCs w:val="16"/>
              </w:rPr>
              <w:t>6 342,94</w:t>
            </w:r>
          </w:p>
        </w:tc>
        <w:tc>
          <w:tcPr>
            <w:tcW w:w="1713" w:type="dxa"/>
            <w:tcBorders>
              <w:top w:val="nil"/>
              <w:left w:val="single" w:sz="4" w:space="0" w:color="auto"/>
              <w:bottom w:val="single" w:sz="4" w:space="0" w:color="auto"/>
              <w:right w:val="single" w:sz="8" w:space="0" w:color="auto"/>
            </w:tcBorders>
            <w:shd w:val="clear" w:color="000000" w:fill="FFFFFF"/>
            <w:noWrap/>
            <w:vAlign w:val="center"/>
            <w:hideMark/>
          </w:tcPr>
          <w:p w14:paraId="79ABCFDD" w14:textId="77777777" w:rsidR="0023634C" w:rsidRPr="0023634C" w:rsidRDefault="0023634C" w:rsidP="0023634C">
            <w:pPr>
              <w:jc w:val="right"/>
              <w:rPr>
                <w:sz w:val="16"/>
                <w:szCs w:val="16"/>
              </w:rPr>
            </w:pPr>
            <w:r w:rsidRPr="0023634C">
              <w:rPr>
                <w:sz w:val="16"/>
                <w:szCs w:val="16"/>
              </w:rPr>
              <w:t>6 226,19</w:t>
            </w:r>
          </w:p>
        </w:tc>
        <w:tc>
          <w:tcPr>
            <w:tcW w:w="1711" w:type="dxa"/>
            <w:tcBorders>
              <w:top w:val="nil"/>
              <w:left w:val="single" w:sz="4" w:space="0" w:color="auto"/>
              <w:bottom w:val="single" w:sz="4" w:space="0" w:color="auto"/>
              <w:right w:val="single" w:sz="8" w:space="0" w:color="auto"/>
            </w:tcBorders>
            <w:shd w:val="clear" w:color="000000" w:fill="FFFFFF"/>
            <w:noWrap/>
            <w:vAlign w:val="center"/>
            <w:hideMark/>
          </w:tcPr>
          <w:p w14:paraId="4F525635" w14:textId="77777777" w:rsidR="0023634C" w:rsidRPr="0023634C" w:rsidRDefault="0023634C" w:rsidP="0023634C">
            <w:pPr>
              <w:jc w:val="right"/>
              <w:rPr>
                <w:sz w:val="16"/>
                <w:szCs w:val="16"/>
              </w:rPr>
            </w:pPr>
            <w:r w:rsidRPr="0023634C">
              <w:rPr>
                <w:sz w:val="16"/>
                <w:szCs w:val="16"/>
              </w:rPr>
              <w:t>-116,75</w:t>
            </w:r>
          </w:p>
        </w:tc>
      </w:tr>
      <w:tr w:rsidR="0023634C" w:rsidRPr="0023634C" w14:paraId="6E0FD38E" w14:textId="77777777" w:rsidTr="0023634C">
        <w:trPr>
          <w:trHeight w:val="315"/>
          <w:jc w:val="center"/>
        </w:trPr>
        <w:tc>
          <w:tcPr>
            <w:tcW w:w="836" w:type="dxa"/>
            <w:tcBorders>
              <w:top w:val="nil"/>
              <w:left w:val="single" w:sz="8" w:space="0" w:color="auto"/>
              <w:bottom w:val="nil"/>
              <w:right w:val="single" w:sz="8" w:space="0" w:color="auto"/>
            </w:tcBorders>
            <w:shd w:val="clear" w:color="000000" w:fill="FFFFFF"/>
            <w:noWrap/>
            <w:vAlign w:val="center"/>
            <w:hideMark/>
          </w:tcPr>
          <w:p w14:paraId="443C9FDF" w14:textId="77777777" w:rsidR="0023634C" w:rsidRPr="0023634C" w:rsidRDefault="0023634C" w:rsidP="0023634C">
            <w:pPr>
              <w:jc w:val="center"/>
              <w:rPr>
                <w:rFonts w:ascii="Verdana" w:hAnsi="Verdana" w:cs="Arial CYR"/>
                <w:sz w:val="16"/>
                <w:szCs w:val="16"/>
              </w:rPr>
            </w:pPr>
            <w:r w:rsidRPr="0023634C">
              <w:rPr>
                <w:rFonts w:ascii="Verdana" w:hAnsi="Verdana" w:cs="Arial CYR"/>
                <w:sz w:val="16"/>
                <w:szCs w:val="16"/>
              </w:rPr>
              <w:lastRenderedPageBreak/>
              <w:t> </w:t>
            </w:r>
          </w:p>
        </w:tc>
        <w:tc>
          <w:tcPr>
            <w:tcW w:w="8456" w:type="dxa"/>
            <w:tcBorders>
              <w:top w:val="nil"/>
              <w:left w:val="nil"/>
              <w:bottom w:val="single" w:sz="4" w:space="0" w:color="auto"/>
              <w:right w:val="single" w:sz="4" w:space="0" w:color="auto"/>
            </w:tcBorders>
            <w:shd w:val="clear" w:color="000000" w:fill="FFFFFF"/>
            <w:vAlign w:val="center"/>
            <w:hideMark/>
          </w:tcPr>
          <w:p w14:paraId="64CE0B98" w14:textId="77777777" w:rsidR="0023634C" w:rsidRPr="0023634C" w:rsidRDefault="0023634C" w:rsidP="0023634C">
            <w:pPr>
              <w:jc w:val="right"/>
              <w:rPr>
                <w:i/>
                <w:iCs/>
                <w:sz w:val="16"/>
                <w:szCs w:val="16"/>
              </w:rPr>
            </w:pPr>
            <w:r w:rsidRPr="0023634C">
              <w:rPr>
                <w:i/>
                <w:iCs/>
                <w:sz w:val="16"/>
                <w:szCs w:val="16"/>
              </w:rPr>
              <w:t xml:space="preserve"> - дизельное топливо</w:t>
            </w:r>
          </w:p>
        </w:tc>
        <w:tc>
          <w:tcPr>
            <w:tcW w:w="1416" w:type="dxa"/>
            <w:tcBorders>
              <w:top w:val="nil"/>
              <w:left w:val="nil"/>
              <w:bottom w:val="single" w:sz="4" w:space="0" w:color="auto"/>
              <w:right w:val="single" w:sz="4" w:space="0" w:color="auto"/>
            </w:tcBorders>
            <w:shd w:val="clear" w:color="000000" w:fill="FFFFFF"/>
            <w:vAlign w:val="center"/>
            <w:hideMark/>
          </w:tcPr>
          <w:p w14:paraId="4F9FC166" w14:textId="77777777" w:rsidR="0023634C" w:rsidRPr="0023634C" w:rsidRDefault="0023634C" w:rsidP="0023634C">
            <w:pPr>
              <w:jc w:val="center"/>
              <w:rPr>
                <w:sz w:val="16"/>
                <w:szCs w:val="16"/>
              </w:rPr>
            </w:pPr>
            <w:r w:rsidRPr="0023634C">
              <w:rPr>
                <w:sz w:val="16"/>
                <w:szCs w:val="16"/>
              </w:rPr>
              <w:t>руб./тн.</w:t>
            </w:r>
          </w:p>
        </w:tc>
        <w:tc>
          <w:tcPr>
            <w:tcW w:w="1715" w:type="dxa"/>
            <w:tcBorders>
              <w:top w:val="nil"/>
              <w:left w:val="nil"/>
              <w:bottom w:val="single" w:sz="4" w:space="0" w:color="auto"/>
              <w:right w:val="single" w:sz="8" w:space="0" w:color="auto"/>
            </w:tcBorders>
            <w:shd w:val="clear" w:color="000000" w:fill="FFFFFF"/>
            <w:noWrap/>
            <w:vAlign w:val="center"/>
            <w:hideMark/>
          </w:tcPr>
          <w:p w14:paraId="3ECB5792" w14:textId="77777777" w:rsidR="0023634C" w:rsidRPr="0023634C" w:rsidRDefault="0023634C" w:rsidP="0023634C">
            <w:pPr>
              <w:jc w:val="right"/>
              <w:rPr>
                <w:sz w:val="16"/>
                <w:szCs w:val="16"/>
              </w:rPr>
            </w:pPr>
            <w:r w:rsidRPr="0023634C">
              <w:rPr>
                <w:sz w:val="16"/>
                <w:szCs w:val="16"/>
              </w:rPr>
              <w:t>39 852,31</w:t>
            </w:r>
          </w:p>
        </w:tc>
        <w:tc>
          <w:tcPr>
            <w:tcW w:w="1714" w:type="dxa"/>
            <w:tcBorders>
              <w:top w:val="nil"/>
              <w:left w:val="single" w:sz="4" w:space="0" w:color="auto"/>
              <w:bottom w:val="single" w:sz="4" w:space="0" w:color="auto"/>
              <w:right w:val="single" w:sz="8" w:space="0" w:color="auto"/>
            </w:tcBorders>
            <w:shd w:val="clear" w:color="000000" w:fill="FFFFFF"/>
            <w:noWrap/>
            <w:vAlign w:val="center"/>
            <w:hideMark/>
          </w:tcPr>
          <w:p w14:paraId="19EB5D00" w14:textId="77777777" w:rsidR="0023634C" w:rsidRPr="0023634C" w:rsidRDefault="0023634C" w:rsidP="0023634C">
            <w:pPr>
              <w:jc w:val="right"/>
              <w:rPr>
                <w:sz w:val="16"/>
                <w:szCs w:val="16"/>
              </w:rPr>
            </w:pPr>
            <w:r w:rsidRPr="0023634C">
              <w:rPr>
                <w:sz w:val="16"/>
                <w:szCs w:val="16"/>
              </w:rPr>
              <w:t> </w:t>
            </w:r>
          </w:p>
        </w:tc>
        <w:tc>
          <w:tcPr>
            <w:tcW w:w="1713" w:type="dxa"/>
            <w:tcBorders>
              <w:top w:val="nil"/>
              <w:left w:val="single" w:sz="4" w:space="0" w:color="auto"/>
              <w:bottom w:val="single" w:sz="4" w:space="0" w:color="auto"/>
              <w:right w:val="single" w:sz="8" w:space="0" w:color="auto"/>
            </w:tcBorders>
            <w:shd w:val="clear" w:color="000000" w:fill="FFFFFF"/>
            <w:noWrap/>
            <w:vAlign w:val="center"/>
            <w:hideMark/>
          </w:tcPr>
          <w:p w14:paraId="755B7E1F" w14:textId="77777777" w:rsidR="0023634C" w:rsidRPr="0023634C" w:rsidRDefault="0023634C" w:rsidP="0023634C">
            <w:pPr>
              <w:jc w:val="right"/>
              <w:rPr>
                <w:sz w:val="16"/>
                <w:szCs w:val="16"/>
              </w:rPr>
            </w:pPr>
            <w:r w:rsidRPr="0023634C">
              <w:rPr>
                <w:sz w:val="16"/>
                <w:szCs w:val="16"/>
              </w:rPr>
              <w:t> </w:t>
            </w:r>
          </w:p>
        </w:tc>
        <w:tc>
          <w:tcPr>
            <w:tcW w:w="1716" w:type="dxa"/>
            <w:tcBorders>
              <w:top w:val="nil"/>
              <w:left w:val="single" w:sz="4" w:space="0" w:color="auto"/>
              <w:bottom w:val="single" w:sz="4" w:space="0" w:color="auto"/>
              <w:right w:val="single" w:sz="8" w:space="0" w:color="auto"/>
            </w:tcBorders>
            <w:shd w:val="clear" w:color="000000" w:fill="FFFFFF"/>
            <w:noWrap/>
            <w:vAlign w:val="center"/>
            <w:hideMark/>
          </w:tcPr>
          <w:p w14:paraId="52026325" w14:textId="77777777" w:rsidR="0023634C" w:rsidRPr="0023634C" w:rsidRDefault="0023634C" w:rsidP="0023634C">
            <w:pPr>
              <w:jc w:val="right"/>
              <w:rPr>
                <w:sz w:val="16"/>
                <w:szCs w:val="16"/>
              </w:rPr>
            </w:pPr>
            <w:r w:rsidRPr="0023634C">
              <w:rPr>
                <w:sz w:val="16"/>
                <w:szCs w:val="16"/>
              </w:rPr>
              <w:t> </w:t>
            </w:r>
          </w:p>
        </w:tc>
        <w:tc>
          <w:tcPr>
            <w:tcW w:w="1716" w:type="dxa"/>
            <w:tcBorders>
              <w:top w:val="nil"/>
              <w:left w:val="single" w:sz="4" w:space="0" w:color="auto"/>
              <w:bottom w:val="single" w:sz="4" w:space="0" w:color="auto"/>
              <w:right w:val="single" w:sz="8" w:space="0" w:color="auto"/>
            </w:tcBorders>
            <w:shd w:val="clear" w:color="000000" w:fill="FFFFFF"/>
            <w:noWrap/>
            <w:vAlign w:val="center"/>
            <w:hideMark/>
          </w:tcPr>
          <w:p w14:paraId="40A27442" w14:textId="77777777" w:rsidR="0023634C" w:rsidRPr="0023634C" w:rsidRDefault="0023634C" w:rsidP="0023634C">
            <w:pPr>
              <w:jc w:val="right"/>
              <w:rPr>
                <w:sz w:val="16"/>
                <w:szCs w:val="16"/>
              </w:rPr>
            </w:pPr>
            <w:r w:rsidRPr="0023634C">
              <w:rPr>
                <w:sz w:val="16"/>
                <w:szCs w:val="16"/>
              </w:rPr>
              <w:t> </w:t>
            </w:r>
          </w:p>
        </w:tc>
        <w:tc>
          <w:tcPr>
            <w:tcW w:w="1714" w:type="dxa"/>
            <w:tcBorders>
              <w:top w:val="nil"/>
              <w:left w:val="single" w:sz="4" w:space="0" w:color="auto"/>
              <w:bottom w:val="single" w:sz="4" w:space="0" w:color="auto"/>
              <w:right w:val="single" w:sz="8" w:space="0" w:color="auto"/>
            </w:tcBorders>
            <w:shd w:val="clear" w:color="000000" w:fill="FFFFFF"/>
            <w:noWrap/>
            <w:vAlign w:val="center"/>
            <w:hideMark/>
          </w:tcPr>
          <w:p w14:paraId="3352DE72" w14:textId="77777777" w:rsidR="0023634C" w:rsidRPr="0023634C" w:rsidRDefault="0023634C" w:rsidP="0023634C">
            <w:pPr>
              <w:jc w:val="right"/>
              <w:rPr>
                <w:sz w:val="16"/>
                <w:szCs w:val="16"/>
              </w:rPr>
            </w:pPr>
            <w:r w:rsidRPr="0023634C">
              <w:rPr>
                <w:sz w:val="16"/>
                <w:szCs w:val="16"/>
              </w:rPr>
              <w:t>58 356</w:t>
            </w:r>
          </w:p>
        </w:tc>
        <w:tc>
          <w:tcPr>
            <w:tcW w:w="1713" w:type="dxa"/>
            <w:tcBorders>
              <w:top w:val="nil"/>
              <w:left w:val="single" w:sz="4" w:space="0" w:color="auto"/>
              <w:bottom w:val="single" w:sz="4" w:space="0" w:color="auto"/>
              <w:right w:val="single" w:sz="8" w:space="0" w:color="auto"/>
            </w:tcBorders>
            <w:shd w:val="clear" w:color="000000" w:fill="FFFFFF"/>
            <w:noWrap/>
            <w:vAlign w:val="center"/>
            <w:hideMark/>
          </w:tcPr>
          <w:p w14:paraId="0D2C866C" w14:textId="77777777" w:rsidR="0023634C" w:rsidRPr="0023634C" w:rsidRDefault="0023634C" w:rsidP="0023634C">
            <w:pPr>
              <w:jc w:val="right"/>
              <w:rPr>
                <w:sz w:val="16"/>
                <w:szCs w:val="16"/>
              </w:rPr>
            </w:pPr>
            <w:r w:rsidRPr="0023634C">
              <w:rPr>
                <w:sz w:val="16"/>
                <w:szCs w:val="16"/>
              </w:rPr>
              <w:t>58 356</w:t>
            </w:r>
          </w:p>
        </w:tc>
        <w:tc>
          <w:tcPr>
            <w:tcW w:w="1711" w:type="dxa"/>
            <w:tcBorders>
              <w:top w:val="nil"/>
              <w:left w:val="single" w:sz="4" w:space="0" w:color="auto"/>
              <w:bottom w:val="single" w:sz="4" w:space="0" w:color="auto"/>
              <w:right w:val="single" w:sz="8" w:space="0" w:color="auto"/>
            </w:tcBorders>
            <w:shd w:val="clear" w:color="000000" w:fill="FFFFFF"/>
            <w:noWrap/>
            <w:vAlign w:val="center"/>
            <w:hideMark/>
          </w:tcPr>
          <w:p w14:paraId="002D89E5" w14:textId="77777777" w:rsidR="0023634C" w:rsidRPr="0023634C" w:rsidRDefault="0023634C" w:rsidP="0023634C">
            <w:pPr>
              <w:jc w:val="right"/>
              <w:rPr>
                <w:sz w:val="16"/>
                <w:szCs w:val="16"/>
              </w:rPr>
            </w:pPr>
            <w:r w:rsidRPr="0023634C">
              <w:rPr>
                <w:sz w:val="16"/>
                <w:szCs w:val="16"/>
              </w:rPr>
              <w:t> </w:t>
            </w:r>
          </w:p>
        </w:tc>
      </w:tr>
      <w:tr w:rsidR="0023634C" w:rsidRPr="0023634C" w14:paraId="1FF767B6" w14:textId="77777777" w:rsidTr="0023634C">
        <w:trPr>
          <w:trHeight w:val="315"/>
          <w:jc w:val="center"/>
        </w:trPr>
        <w:tc>
          <w:tcPr>
            <w:tcW w:w="836" w:type="dxa"/>
            <w:tcBorders>
              <w:top w:val="nil"/>
              <w:left w:val="single" w:sz="8" w:space="0" w:color="auto"/>
              <w:bottom w:val="nil"/>
              <w:right w:val="single" w:sz="8" w:space="0" w:color="auto"/>
            </w:tcBorders>
            <w:shd w:val="clear" w:color="000000" w:fill="FFFFFF"/>
            <w:noWrap/>
            <w:vAlign w:val="center"/>
            <w:hideMark/>
          </w:tcPr>
          <w:p w14:paraId="7033E5B9" w14:textId="77777777" w:rsidR="0023634C" w:rsidRPr="0023634C" w:rsidRDefault="0023634C" w:rsidP="0023634C">
            <w:pPr>
              <w:jc w:val="center"/>
              <w:rPr>
                <w:rFonts w:ascii="Verdana" w:hAnsi="Verdana" w:cs="Arial CYR"/>
                <w:sz w:val="16"/>
                <w:szCs w:val="16"/>
              </w:rPr>
            </w:pPr>
            <w:r w:rsidRPr="0023634C">
              <w:rPr>
                <w:rFonts w:ascii="Verdana" w:hAnsi="Verdana" w:cs="Arial CYR"/>
                <w:sz w:val="16"/>
                <w:szCs w:val="16"/>
              </w:rPr>
              <w:t> </w:t>
            </w:r>
          </w:p>
        </w:tc>
        <w:tc>
          <w:tcPr>
            <w:tcW w:w="8456" w:type="dxa"/>
            <w:tcBorders>
              <w:top w:val="nil"/>
              <w:left w:val="nil"/>
              <w:bottom w:val="single" w:sz="4" w:space="0" w:color="auto"/>
              <w:right w:val="single" w:sz="4" w:space="0" w:color="auto"/>
            </w:tcBorders>
            <w:shd w:val="clear" w:color="000000" w:fill="FFFFFF"/>
            <w:vAlign w:val="center"/>
            <w:hideMark/>
          </w:tcPr>
          <w:p w14:paraId="1200CB18" w14:textId="77777777" w:rsidR="0023634C" w:rsidRPr="0023634C" w:rsidRDefault="0023634C" w:rsidP="0023634C">
            <w:pPr>
              <w:rPr>
                <w:sz w:val="16"/>
                <w:szCs w:val="16"/>
              </w:rPr>
            </w:pPr>
            <w:r w:rsidRPr="0023634C">
              <w:rPr>
                <w:sz w:val="16"/>
                <w:szCs w:val="16"/>
              </w:rPr>
              <w:t xml:space="preserve">     второе полугодие</w:t>
            </w:r>
          </w:p>
        </w:tc>
        <w:tc>
          <w:tcPr>
            <w:tcW w:w="1416" w:type="dxa"/>
            <w:tcBorders>
              <w:top w:val="nil"/>
              <w:left w:val="nil"/>
              <w:bottom w:val="single" w:sz="4" w:space="0" w:color="auto"/>
              <w:right w:val="single" w:sz="4" w:space="0" w:color="auto"/>
            </w:tcBorders>
            <w:shd w:val="clear" w:color="000000" w:fill="FFFFFF"/>
            <w:vAlign w:val="center"/>
            <w:hideMark/>
          </w:tcPr>
          <w:p w14:paraId="437C05F3" w14:textId="77777777" w:rsidR="0023634C" w:rsidRPr="0023634C" w:rsidRDefault="0023634C" w:rsidP="0023634C">
            <w:pPr>
              <w:jc w:val="center"/>
              <w:rPr>
                <w:sz w:val="16"/>
                <w:szCs w:val="16"/>
              </w:rPr>
            </w:pPr>
            <w:r w:rsidRPr="0023634C">
              <w:rPr>
                <w:sz w:val="16"/>
                <w:szCs w:val="16"/>
              </w:rPr>
              <w:t> </w:t>
            </w:r>
          </w:p>
        </w:tc>
        <w:tc>
          <w:tcPr>
            <w:tcW w:w="1715" w:type="dxa"/>
            <w:tcBorders>
              <w:top w:val="nil"/>
              <w:left w:val="nil"/>
              <w:bottom w:val="single" w:sz="4" w:space="0" w:color="auto"/>
              <w:right w:val="single" w:sz="8" w:space="0" w:color="auto"/>
            </w:tcBorders>
            <w:shd w:val="clear" w:color="000000" w:fill="FFFFFF"/>
            <w:noWrap/>
            <w:vAlign w:val="center"/>
            <w:hideMark/>
          </w:tcPr>
          <w:p w14:paraId="07FD17E4" w14:textId="77777777" w:rsidR="0023634C" w:rsidRPr="0023634C" w:rsidRDefault="0023634C" w:rsidP="0023634C">
            <w:pPr>
              <w:jc w:val="right"/>
              <w:rPr>
                <w:sz w:val="16"/>
                <w:szCs w:val="16"/>
              </w:rPr>
            </w:pPr>
            <w:r w:rsidRPr="0023634C">
              <w:rPr>
                <w:sz w:val="16"/>
                <w:szCs w:val="16"/>
              </w:rPr>
              <w:t> </w:t>
            </w:r>
          </w:p>
        </w:tc>
        <w:tc>
          <w:tcPr>
            <w:tcW w:w="1714" w:type="dxa"/>
            <w:tcBorders>
              <w:top w:val="nil"/>
              <w:left w:val="single" w:sz="4" w:space="0" w:color="auto"/>
              <w:bottom w:val="single" w:sz="4" w:space="0" w:color="auto"/>
              <w:right w:val="single" w:sz="8" w:space="0" w:color="auto"/>
            </w:tcBorders>
            <w:shd w:val="clear" w:color="000000" w:fill="FFFFFF"/>
            <w:noWrap/>
            <w:vAlign w:val="center"/>
            <w:hideMark/>
          </w:tcPr>
          <w:p w14:paraId="138A4CCA" w14:textId="77777777" w:rsidR="0023634C" w:rsidRPr="0023634C" w:rsidRDefault="0023634C" w:rsidP="0023634C">
            <w:pPr>
              <w:jc w:val="right"/>
              <w:rPr>
                <w:sz w:val="16"/>
                <w:szCs w:val="16"/>
              </w:rPr>
            </w:pPr>
            <w:r w:rsidRPr="0023634C">
              <w:rPr>
                <w:sz w:val="16"/>
                <w:szCs w:val="16"/>
              </w:rPr>
              <w:t> </w:t>
            </w:r>
          </w:p>
        </w:tc>
        <w:tc>
          <w:tcPr>
            <w:tcW w:w="1713" w:type="dxa"/>
            <w:tcBorders>
              <w:top w:val="nil"/>
              <w:left w:val="single" w:sz="4" w:space="0" w:color="auto"/>
              <w:bottom w:val="single" w:sz="4" w:space="0" w:color="auto"/>
              <w:right w:val="single" w:sz="8" w:space="0" w:color="auto"/>
            </w:tcBorders>
            <w:shd w:val="clear" w:color="000000" w:fill="FFFFFF"/>
            <w:noWrap/>
            <w:vAlign w:val="center"/>
            <w:hideMark/>
          </w:tcPr>
          <w:p w14:paraId="3BB09562" w14:textId="77777777" w:rsidR="0023634C" w:rsidRPr="0023634C" w:rsidRDefault="0023634C" w:rsidP="0023634C">
            <w:pPr>
              <w:jc w:val="right"/>
              <w:rPr>
                <w:sz w:val="16"/>
                <w:szCs w:val="16"/>
              </w:rPr>
            </w:pPr>
            <w:r w:rsidRPr="0023634C">
              <w:rPr>
                <w:sz w:val="16"/>
                <w:szCs w:val="16"/>
              </w:rPr>
              <w:t> </w:t>
            </w:r>
          </w:p>
        </w:tc>
        <w:tc>
          <w:tcPr>
            <w:tcW w:w="1716" w:type="dxa"/>
            <w:tcBorders>
              <w:top w:val="nil"/>
              <w:left w:val="single" w:sz="4" w:space="0" w:color="auto"/>
              <w:bottom w:val="single" w:sz="4" w:space="0" w:color="auto"/>
              <w:right w:val="single" w:sz="8" w:space="0" w:color="auto"/>
            </w:tcBorders>
            <w:shd w:val="clear" w:color="000000" w:fill="FFFFFF"/>
            <w:noWrap/>
            <w:vAlign w:val="center"/>
            <w:hideMark/>
          </w:tcPr>
          <w:p w14:paraId="005FACB1" w14:textId="77777777" w:rsidR="0023634C" w:rsidRPr="0023634C" w:rsidRDefault="0023634C" w:rsidP="0023634C">
            <w:pPr>
              <w:jc w:val="right"/>
              <w:rPr>
                <w:sz w:val="16"/>
                <w:szCs w:val="16"/>
              </w:rPr>
            </w:pPr>
            <w:r w:rsidRPr="0023634C">
              <w:rPr>
                <w:sz w:val="16"/>
                <w:szCs w:val="16"/>
              </w:rPr>
              <w:t> </w:t>
            </w:r>
          </w:p>
        </w:tc>
        <w:tc>
          <w:tcPr>
            <w:tcW w:w="1716" w:type="dxa"/>
            <w:tcBorders>
              <w:top w:val="nil"/>
              <w:left w:val="single" w:sz="4" w:space="0" w:color="auto"/>
              <w:bottom w:val="single" w:sz="4" w:space="0" w:color="auto"/>
              <w:right w:val="single" w:sz="8" w:space="0" w:color="auto"/>
            </w:tcBorders>
            <w:shd w:val="clear" w:color="000000" w:fill="FFFFFF"/>
            <w:noWrap/>
            <w:vAlign w:val="center"/>
            <w:hideMark/>
          </w:tcPr>
          <w:p w14:paraId="7170BED7" w14:textId="77777777" w:rsidR="0023634C" w:rsidRPr="0023634C" w:rsidRDefault="0023634C" w:rsidP="0023634C">
            <w:pPr>
              <w:jc w:val="right"/>
              <w:rPr>
                <w:sz w:val="16"/>
                <w:szCs w:val="16"/>
              </w:rPr>
            </w:pPr>
            <w:r w:rsidRPr="0023634C">
              <w:rPr>
                <w:sz w:val="16"/>
                <w:szCs w:val="16"/>
              </w:rPr>
              <w:t> </w:t>
            </w:r>
          </w:p>
        </w:tc>
        <w:tc>
          <w:tcPr>
            <w:tcW w:w="1714" w:type="dxa"/>
            <w:tcBorders>
              <w:top w:val="nil"/>
              <w:left w:val="single" w:sz="4" w:space="0" w:color="auto"/>
              <w:bottom w:val="single" w:sz="4" w:space="0" w:color="auto"/>
              <w:right w:val="single" w:sz="8" w:space="0" w:color="auto"/>
            </w:tcBorders>
            <w:shd w:val="clear" w:color="000000" w:fill="FFFFFF"/>
            <w:noWrap/>
            <w:vAlign w:val="center"/>
            <w:hideMark/>
          </w:tcPr>
          <w:p w14:paraId="0D563552" w14:textId="77777777" w:rsidR="0023634C" w:rsidRPr="0023634C" w:rsidRDefault="0023634C" w:rsidP="0023634C">
            <w:pPr>
              <w:jc w:val="right"/>
              <w:rPr>
                <w:sz w:val="16"/>
                <w:szCs w:val="16"/>
              </w:rPr>
            </w:pPr>
            <w:r w:rsidRPr="0023634C">
              <w:rPr>
                <w:sz w:val="16"/>
                <w:szCs w:val="16"/>
              </w:rPr>
              <w:t> </w:t>
            </w:r>
          </w:p>
        </w:tc>
        <w:tc>
          <w:tcPr>
            <w:tcW w:w="1713" w:type="dxa"/>
            <w:tcBorders>
              <w:top w:val="nil"/>
              <w:left w:val="single" w:sz="4" w:space="0" w:color="auto"/>
              <w:bottom w:val="single" w:sz="4" w:space="0" w:color="auto"/>
              <w:right w:val="single" w:sz="8" w:space="0" w:color="auto"/>
            </w:tcBorders>
            <w:shd w:val="clear" w:color="000000" w:fill="FFFFFF"/>
            <w:noWrap/>
            <w:vAlign w:val="center"/>
            <w:hideMark/>
          </w:tcPr>
          <w:p w14:paraId="3F484C5A" w14:textId="77777777" w:rsidR="0023634C" w:rsidRPr="0023634C" w:rsidRDefault="0023634C" w:rsidP="0023634C">
            <w:pPr>
              <w:jc w:val="right"/>
              <w:rPr>
                <w:sz w:val="16"/>
                <w:szCs w:val="16"/>
              </w:rPr>
            </w:pPr>
            <w:r w:rsidRPr="0023634C">
              <w:rPr>
                <w:sz w:val="16"/>
                <w:szCs w:val="16"/>
              </w:rPr>
              <w:t> </w:t>
            </w:r>
          </w:p>
        </w:tc>
        <w:tc>
          <w:tcPr>
            <w:tcW w:w="1711" w:type="dxa"/>
            <w:tcBorders>
              <w:top w:val="nil"/>
              <w:left w:val="single" w:sz="4" w:space="0" w:color="auto"/>
              <w:bottom w:val="single" w:sz="4" w:space="0" w:color="auto"/>
              <w:right w:val="single" w:sz="8" w:space="0" w:color="auto"/>
            </w:tcBorders>
            <w:shd w:val="clear" w:color="000000" w:fill="FFFFFF"/>
            <w:noWrap/>
            <w:vAlign w:val="center"/>
            <w:hideMark/>
          </w:tcPr>
          <w:p w14:paraId="53A5F010" w14:textId="77777777" w:rsidR="0023634C" w:rsidRPr="0023634C" w:rsidRDefault="0023634C" w:rsidP="0023634C">
            <w:pPr>
              <w:jc w:val="right"/>
              <w:rPr>
                <w:sz w:val="16"/>
                <w:szCs w:val="16"/>
              </w:rPr>
            </w:pPr>
            <w:r w:rsidRPr="0023634C">
              <w:rPr>
                <w:sz w:val="16"/>
                <w:szCs w:val="16"/>
              </w:rPr>
              <w:t> </w:t>
            </w:r>
          </w:p>
        </w:tc>
      </w:tr>
      <w:tr w:rsidR="0023634C" w:rsidRPr="0023634C" w14:paraId="5D067D58" w14:textId="77777777" w:rsidTr="0023634C">
        <w:trPr>
          <w:trHeight w:val="315"/>
          <w:jc w:val="center"/>
        </w:trPr>
        <w:tc>
          <w:tcPr>
            <w:tcW w:w="836" w:type="dxa"/>
            <w:tcBorders>
              <w:top w:val="nil"/>
              <w:left w:val="single" w:sz="8" w:space="0" w:color="auto"/>
              <w:bottom w:val="nil"/>
              <w:right w:val="single" w:sz="8" w:space="0" w:color="auto"/>
            </w:tcBorders>
            <w:shd w:val="clear" w:color="000000" w:fill="FFFFFF"/>
            <w:noWrap/>
            <w:vAlign w:val="center"/>
            <w:hideMark/>
          </w:tcPr>
          <w:p w14:paraId="7152790C" w14:textId="77777777" w:rsidR="0023634C" w:rsidRPr="0023634C" w:rsidRDefault="0023634C" w:rsidP="0023634C">
            <w:pPr>
              <w:jc w:val="center"/>
              <w:rPr>
                <w:rFonts w:ascii="Verdana" w:hAnsi="Verdana" w:cs="Arial CYR"/>
                <w:sz w:val="16"/>
                <w:szCs w:val="16"/>
              </w:rPr>
            </w:pPr>
            <w:r w:rsidRPr="0023634C">
              <w:rPr>
                <w:rFonts w:ascii="Verdana" w:hAnsi="Verdana" w:cs="Arial CYR"/>
                <w:sz w:val="16"/>
                <w:szCs w:val="16"/>
              </w:rPr>
              <w:t> </w:t>
            </w:r>
          </w:p>
        </w:tc>
        <w:tc>
          <w:tcPr>
            <w:tcW w:w="8456" w:type="dxa"/>
            <w:tcBorders>
              <w:top w:val="nil"/>
              <w:left w:val="nil"/>
              <w:bottom w:val="single" w:sz="4" w:space="0" w:color="auto"/>
              <w:right w:val="single" w:sz="4" w:space="0" w:color="auto"/>
            </w:tcBorders>
            <w:shd w:val="clear" w:color="000000" w:fill="FFFFFF"/>
            <w:vAlign w:val="center"/>
            <w:hideMark/>
          </w:tcPr>
          <w:p w14:paraId="03FAA997" w14:textId="77777777" w:rsidR="0023634C" w:rsidRPr="0023634C" w:rsidRDefault="0023634C" w:rsidP="0023634C">
            <w:pPr>
              <w:jc w:val="right"/>
              <w:rPr>
                <w:i/>
                <w:iCs/>
                <w:sz w:val="16"/>
                <w:szCs w:val="16"/>
              </w:rPr>
            </w:pPr>
            <w:r w:rsidRPr="0023634C">
              <w:rPr>
                <w:i/>
                <w:iCs/>
                <w:sz w:val="16"/>
                <w:szCs w:val="16"/>
              </w:rPr>
              <w:t xml:space="preserve"> - газ лимитный</w:t>
            </w:r>
          </w:p>
        </w:tc>
        <w:tc>
          <w:tcPr>
            <w:tcW w:w="1416" w:type="dxa"/>
            <w:tcBorders>
              <w:top w:val="nil"/>
              <w:left w:val="nil"/>
              <w:bottom w:val="single" w:sz="4" w:space="0" w:color="auto"/>
              <w:right w:val="single" w:sz="4" w:space="0" w:color="auto"/>
            </w:tcBorders>
            <w:shd w:val="clear" w:color="000000" w:fill="FFFFFF"/>
            <w:vAlign w:val="center"/>
            <w:hideMark/>
          </w:tcPr>
          <w:p w14:paraId="4248AC72" w14:textId="77777777" w:rsidR="0023634C" w:rsidRPr="0023634C" w:rsidRDefault="0023634C" w:rsidP="0023634C">
            <w:pPr>
              <w:jc w:val="center"/>
              <w:rPr>
                <w:sz w:val="16"/>
                <w:szCs w:val="16"/>
              </w:rPr>
            </w:pPr>
            <w:r w:rsidRPr="0023634C">
              <w:rPr>
                <w:sz w:val="16"/>
                <w:szCs w:val="16"/>
              </w:rPr>
              <w:t>руб./1000 м3</w:t>
            </w:r>
          </w:p>
        </w:tc>
        <w:tc>
          <w:tcPr>
            <w:tcW w:w="1715" w:type="dxa"/>
            <w:tcBorders>
              <w:top w:val="nil"/>
              <w:left w:val="nil"/>
              <w:bottom w:val="single" w:sz="4" w:space="0" w:color="auto"/>
              <w:right w:val="single" w:sz="8" w:space="0" w:color="auto"/>
            </w:tcBorders>
            <w:shd w:val="clear" w:color="000000" w:fill="FFFFFF"/>
            <w:noWrap/>
            <w:vAlign w:val="center"/>
            <w:hideMark/>
          </w:tcPr>
          <w:p w14:paraId="790C59CB" w14:textId="77777777" w:rsidR="0023634C" w:rsidRPr="0023634C" w:rsidRDefault="0023634C" w:rsidP="0023634C">
            <w:pPr>
              <w:jc w:val="right"/>
              <w:rPr>
                <w:sz w:val="16"/>
                <w:szCs w:val="16"/>
              </w:rPr>
            </w:pPr>
            <w:r w:rsidRPr="0023634C">
              <w:rPr>
                <w:sz w:val="16"/>
                <w:szCs w:val="16"/>
              </w:rPr>
              <w:t>5 411,88</w:t>
            </w:r>
          </w:p>
        </w:tc>
        <w:tc>
          <w:tcPr>
            <w:tcW w:w="1714" w:type="dxa"/>
            <w:tcBorders>
              <w:top w:val="nil"/>
              <w:left w:val="single" w:sz="4" w:space="0" w:color="auto"/>
              <w:bottom w:val="single" w:sz="4" w:space="0" w:color="auto"/>
              <w:right w:val="single" w:sz="8" w:space="0" w:color="auto"/>
            </w:tcBorders>
            <w:shd w:val="clear" w:color="000000" w:fill="FFFFFF"/>
            <w:noWrap/>
            <w:vAlign w:val="center"/>
            <w:hideMark/>
          </w:tcPr>
          <w:p w14:paraId="69DDAC6A" w14:textId="77777777" w:rsidR="0023634C" w:rsidRPr="0023634C" w:rsidRDefault="0023634C" w:rsidP="0023634C">
            <w:pPr>
              <w:jc w:val="right"/>
              <w:rPr>
                <w:sz w:val="16"/>
                <w:szCs w:val="16"/>
              </w:rPr>
            </w:pPr>
            <w:r w:rsidRPr="0023634C">
              <w:rPr>
                <w:sz w:val="16"/>
                <w:szCs w:val="16"/>
              </w:rPr>
              <w:t> </w:t>
            </w:r>
          </w:p>
        </w:tc>
        <w:tc>
          <w:tcPr>
            <w:tcW w:w="1713" w:type="dxa"/>
            <w:tcBorders>
              <w:top w:val="nil"/>
              <w:left w:val="single" w:sz="4" w:space="0" w:color="auto"/>
              <w:bottom w:val="single" w:sz="4" w:space="0" w:color="auto"/>
              <w:right w:val="single" w:sz="8" w:space="0" w:color="auto"/>
            </w:tcBorders>
            <w:shd w:val="clear" w:color="000000" w:fill="FFFFFF"/>
            <w:noWrap/>
            <w:vAlign w:val="center"/>
            <w:hideMark/>
          </w:tcPr>
          <w:p w14:paraId="782C5F75" w14:textId="77777777" w:rsidR="0023634C" w:rsidRPr="0023634C" w:rsidRDefault="0023634C" w:rsidP="0023634C">
            <w:pPr>
              <w:jc w:val="right"/>
              <w:rPr>
                <w:sz w:val="16"/>
                <w:szCs w:val="16"/>
              </w:rPr>
            </w:pPr>
            <w:r w:rsidRPr="0023634C">
              <w:rPr>
                <w:sz w:val="16"/>
                <w:szCs w:val="16"/>
              </w:rPr>
              <w:t> </w:t>
            </w:r>
          </w:p>
        </w:tc>
        <w:tc>
          <w:tcPr>
            <w:tcW w:w="1716" w:type="dxa"/>
            <w:tcBorders>
              <w:top w:val="nil"/>
              <w:left w:val="single" w:sz="4" w:space="0" w:color="auto"/>
              <w:bottom w:val="single" w:sz="4" w:space="0" w:color="auto"/>
              <w:right w:val="single" w:sz="8" w:space="0" w:color="auto"/>
            </w:tcBorders>
            <w:shd w:val="clear" w:color="000000" w:fill="FFFFFF"/>
            <w:noWrap/>
            <w:vAlign w:val="center"/>
            <w:hideMark/>
          </w:tcPr>
          <w:p w14:paraId="5956FC7F" w14:textId="77777777" w:rsidR="0023634C" w:rsidRPr="0023634C" w:rsidRDefault="0023634C" w:rsidP="0023634C">
            <w:pPr>
              <w:jc w:val="right"/>
              <w:rPr>
                <w:sz w:val="16"/>
                <w:szCs w:val="16"/>
              </w:rPr>
            </w:pPr>
            <w:r w:rsidRPr="0023634C">
              <w:rPr>
                <w:sz w:val="16"/>
                <w:szCs w:val="16"/>
              </w:rPr>
              <w:t> </w:t>
            </w:r>
          </w:p>
        </w:tc>
        <w:tc>
          <w:tcPr>
            <w:tcW w:w="1716" w:type="dxa"/>
            <w:tcBorders>
              <w:top w:val="nil"/>
              <w:left w:val="single" w:sz="4" w:space="0" w:color="auto"/>
              <w:bottom w:val="single" w:sz="4" w:space="0" w:color="auto"/>
              <w:right w:val="single" w:sz="8" w:space="0" w:color="auto"/>
            </w:tcBorders>
            <w:shd w:val="clear" w:color="000000" w:fill="FFFFFF"/>
            <w:noWrap/>
            <w:vAlign w:val="center"/>
            <w:hideMark/>
          </w:tcPr>
          <w:p w14:paraId="79216AAD" w14:textId="77777777" w:rsidR="0023634C" w:rsidRPr="0023634C" w:rsidRDefault="0023634C" w:rsidP="0023634C">
            <w:pPr>
              <w:jc w:val="right"/>
              <w:rPr>
                <w:sz w:val="16"/>
                <w:szCs w:val="16"/>
              </w:rPr>
            </w:pPr>
            <w:r w:rsidRPr="0023634C">
              <w:rPr>
                <w:sz w:val="16"/>
                <w:szCs w:val="16"/>
              </w:rPr>
              <w:t>6 184,18</w:t>
            </w:r>
          </w:p>
        </w:tc>
        <w:tc>
          <w:tcPr>
            <w:tcW w:w="1714" w:type="dxa"/>
            <w:tcBorders>
              <w:top w:val="nil"/>
              <w:left w:val="single" w:sz="4" w:space="0" w:color="auto"/>
              <w:bottom w:val="single" w:sz="4" w:space="0" w:color="auto"/>
              <w:right w:val="single" w:sz="8" w:space="0" w:color="auto"/>
            </w:tcBorders>
            <w:shd w:val="clear" w:color="000000" w:fill="FFFFFF"/>
            <w:noWrap/>
            <w:vAlign w:val="center"/>
            <w:hideMark/>
          </w:tcPr>
          <w:p w14:paraId="12066730" w14:textId="77777777" w:rsidR="0023634C" w:rsidRPr="0023634C" w:rsidRDefault="0023634C" w:rsidP="0023634C">
            <w:pPr>
              <w:jc w:val="right"/>
              <w:rPr>
                <w:sz w:val="16"/>
                <w:szCs w:val="16"/>
              </w:rPr>
            </w:pPr>
            <w:r w:rsidRPr="0023634C">
              <w:rPr>
                <w:sz w:val="16"/>
                <w:szCs w:val="16"/>
              </w:rPr>
              <w:t>7 693,99</w:t>
            </w:r>
          </w:p>
        </w:tc>
        <w:tc>
          <w:tcPr>
            <w:tcW w:w="1713" w:type="dxa"/>
            <w:tcBorders>
              <w:top w:val="nil"/>
              <w:left w:val="single" w:sz="4" w:space="0" w:color="auto"/>
              <w:bottom w:val="single" w:sz="4" w:space="0" w:color="auto"/>
              <w:right w:val="single" w:sz="8" w:space="0" w:color="auto"/>
            </w:tcBorders>
            <w:shd w:val="clear" w:color="000000" w:fill="FFFFFF"/>
            <w:noWrap/>
            <w:vAlign w:val="center"/>
            <w:hideMark/>
          </w:tcPr>
          <w:p w14:paraId="1AB14520" w14:textId="77777777" w:rsidR="0023634C" w:rsidRPr="0023634C" w:rsidRDefault="0023634C" w:rsidP="0023634C">
            <w:pPr>
              <w:jc w:val="right"/>
              <w:rPr>
                <w:sz w:val="16"/>
                <w:szCs w:val="16"/>
              </w:rPr>
            </w:pPr>
            <w:r w:rsidRPr="0023634C">
              <w:rPr>
                <w:sz w:val="16"/>
                <w:szCs w:val="16"/>
              </w:rPr>
              <w:t>7 552,37</w:t>
            </w:r>
          </w:p>
        </w:tc>
        <w:tc>
          <w:tcPr>
            <w:tcW w:w="1711" w:type="dxa"/>
            <w:tcBorders>
              <w:top w:val="nil"/>
              <w:left w:val="single" w:sz="4" w:space="0" w:color="auto"/>
              <w:bottom w:val="single" w:sz="4" w:space="0" w:color="auto"/>
              <w:right w:val="single" w:sz="8" w:space="0" w:color="auto"/>
            </w:tcBorders>
            <w:shd w:val="clear" w:color="000000" w:fill="FFFFFF"/>
            <w:noWrap/>
            <w:vAlign w:val="center"/>
            <w:hideMark/>
          </w:tcPr>
          <w:p w14:paraId="1DB5A84E" w14:textId="77777777" w:rsidR="0023634C" w:rsidRPr="0023634C" w:rsidRDefault="0023634C" w:rsidP="0023634C">
            <w:pPr>
              <w:jc w:val="right"/>
              <w:rPr>
                <w:sz w:val="16"/>
                <w:szCs w:val="16"/>
              </w:rPr>
            </w:pPr>
            <w:r w:rsidRPr="0023634C">
              <w:rPr>
                <w:sz w:val="16"/>
                <w:szCs w:val="16"/>
              </w:rPr>
              <w:t>-141,62</w:t>
            </w:r>
          </w:p>
        </w:tc>
      </w:tr>
      <w:tr w:rsidR="0023634C" w:rsidRPr="0023634C" w14:paraId="1E9CAF73" w14:textId="77777777" w:rsidTr="0023634C">
        <w:trPr>
          <w:trHeight w:val="315"/>
          <w:jc w:val="center"/>
        </w:trPr>
        <w:tc>
          <w:tcPr>
            <w:tcW w:w="836" w:type="dxa"/>
            <w:tcBorders>
              <w:top w:val="nil"/>
              <w:left w:val="single" w:sz="8" w:space="0" w:color="auto"/>
              <w:bottom w:val="nil"/>
              <w:right w:val="single" w:sz="8" w:space="0" w:color="auto"/>
            </w:tcBorders>
            <w:shd w:val="clear" w:color="000000" w:fill="FFFFFF"/>
            <w:noWrap/>
            <w:vAlign w:val="center"/>
            <w:hideMark/>
          </w:tcPr>
          <w:p w14:paraId="5D037DF8" w14:textId="77777777" w:rsidR="0023634C" w:rsidRPr="0023634C" w:rsidRDefault="0023634C" w:rsidP="0023634C">
            <w:pPr>
              <w:jc w:val="center"/>
              <w:rPr>
                <w:rFonts w:ascii="Verdana" w:hAnsi="Verdana" w:cs="Arial CYR"/>
                <w:sz w:val="16"/>
                <w:szCs w:val="16"/>
              </w:rPr>
            </w:pPr>
            <w:r w:rsidRPr="0023634C">
              <w:rPr>
                <w:rFonts w:ascii="Verdana" w:hAnsi="Verdana" w:cs="Arial CYR"/>
                <w:sz w:val="16"/>
                <w:szCs w:val="16"/>
              </w:rPr>
              <w:t> </w:t>
            </w:r>
          </w:p>
        </w:tc>
        <w:tc>
          <w:tcPr>
            <w:tcW w:w="8456" w:type="dxa"/>
            <w:tcBorders>
              <w:top w:val="nil"/>
              <w:left w:val="nil"/>
              <w:bottom w:val="single" w:sz="4" w:space="0" w:color="auto"/>
              <w:right w:val="single" w:sz="4" w:space="0" w:color="auto"/>
            </w:tcBorders>
            <w:shd w:val="clear" w:color="000000" w:fill="FFFFFF"/>
            <w:vAlign w:val="center"/>
            <w:hideMark/>
          </w:tcPr>
          <w:p w14:paraId="6A048D99" w14:textId="77777777" w:rsidR="0023634C" w:rsidRPr="0023634C" w:rsidRDefault="0023634C" w:rsidP="0023634C">
            <w:pPr>
              <w:jc w:val="right"/>
              <w:rPr>
                <w:i/>
                <w:iCs/>
                <w:sz w:val="16"/>
                <w:szCs w:val="16"/>
              </w:rPr>
            </w:pPr>
            <w:r w:rsidRPr="0023634C">
              <w:rPr>
                <w:i/>
                <w:iCs/>
                <w:sz w:val="16"/>
                <w:szCs w:val="16"/>
              </w:rPr>
              <w:t xml:space="preserve"> - дизельное топливо</w:t>
            </w:r>
          </w:p>
        </w:tc>
        <w:tc>
          <w:tcPr>
            <w:tcW w:w="1416" w:type="dxa"/>
            <w:tcBorders>
              <w:top w:val="nil"/>
              <w:left w:val="nil"/>
              <w:bottom w:val="single" w:sz="4" w:space="0" w:color="auto"/>
              <w:right w:val="single" w:sz="4" w:space="0" w:color="auto"/>
            </w:tcBorders>
            <w:shd w:val="clear" w:color="000000" w:fill="FFFFFF"/>
            <w:vAlign w:val="center"/>
            <w:hideMark/>
          </w:tcPr>
          <w:p w14:paraId="4BB9261C" w14:textId="77777777" w:rsidR="0023634C" w:rsidRPr="0023634C" w:rsidRDefault="0023634C" w:rsidP="0023634C">
            <w:pPr>
              <w:jc w:val="center"/>
              <w:rPr>
                <w:sz w:val="16"/>
                <w:szCs w:val="16"/>
              </w:rPr>
            </w:pPr>
            <w:r w:rsidRPr="0023634C">
              <w:rPr>
                <w:sz w:val="16"/>
                <w:szCs w:val="16"/>
              </w:rPr>
              <w:t>руб./тн.</w:t>
            </w:r>
          </w:p>
        </w:tc>
        <w:tc>
          <w:tcPr>
            <w:tcW w:w="1715" w:type="dxa"/>
            <w:tcBorders>
              <w:top w:val="nil"/>
              <w:left w:val="nil"/>
              <w:bottom w:val="single" w:sz="4" w:space="0" w:color="auto"/>
              <w:right w:val="single" w:sz="8" w:space="0" w:color="auto"/>
            </w:tcBorders>
            <w:shd w:val="clear" w:color="000000" w:fill="FFFFFF"/>
            <w:noWrap/>
            <w:vAlign w:val="center"/>
            <w:hideMark/>
          </w:tcPr>
          <w:p w14:paraId="18F7DFDC" w14:textId="77777777" w:rsidR="0023634C" w:rsidRPr="0023634C" w:rsidRDefault="0023634C" w:rsidP="0023634C">
            <w:pPr>
              <w:jc w:val="right"/>
              <w:rPr>
                <w:sz w:val="16"/>
                <w:szCs w:val="16"/>
              </w:rPr>
            </w:pPr>
            <w:r w:rsidRPr="0023634C">
              <w:rPr>
                <w:sz w:val="16"/>
                <w:szCs w:val="16"/>
              </w:rPr>
              <w:t>39 852,31</w:t>
            </w:r>
          </w:p>
        </w:tc>
        <w:tc>
          <w:tcPr>
            <w:tcW w:w="1714" w:type="dxa"/>
            <w:tcBorders>
              <w:top w:val="nil"/>
              <w:left w:val="single" w:sz="4" w:space="0" w:color="auto"/>
              <w:bottom w:val="single" w:sz="4" w:space="0" w:color="auto"/>
              <w:right w:val="single" w:sz="8" w:space="0" w:color="auto"/>
            </w:tcBorders>
            <w:shd w:val="clear" w:color="000000" w:fill="FFFFFF"/>
            <w:noWrap/>
            <w:vAlign w:val="center"/>
            <w:hideMark/>
          </w:tcPr>
          <w:p w14:paraId="7853ACAC" w14:textId="77777777" w:rsidR="0023634C" w:rsidRPr="0023634C" w:rsidRDefault="0023634C" w:rsidP="0023634C">
            <w:pPr>
              <w:jc w:val="right"/>
              <w:rPr>
                <w:sz w:val="16"/>
                <w:szCs w:val="16"/>
              </w:rPr>
            </w:pPr>
            <w:r w:rsidRPr="0023634C">
              <w:rPr>
                <w:sz w:val="16"/>
                <w:szCs w:val="16"/>
              </w:rPr>
              <w:t> </w:t>
            </w:r>
          </w:p>
        </w:tc>
        <w:tc>
          <w:tcPr>
            <w:tcW w:w="1713" w:type="dxa"/>
            <w:tcBorders>
              <w:top w:val="nil"/>
              <w:left w:val="single" w:sz="4" w:space="0" w:color="auto"/>
              <w:bottom w:val="single" w:sz="4" w:space="0" w:color="auto"/>
              <w:right w:val="single" w:sz="8" w:space="0" w:color="auto"/>
            </w:tcBorders>
            <w:shd w:val="clear" w:color="000000" w:fill="FFFFFF"/>
            <w:noWrap/>
            <w:vAlign w:val="center"/>
            <w:hideMark/>
          </w:tcPr>
          <w:p w14:paraId="3D1433B4" w14:textId="77777777" w:rsidR="0023634C" w:rsidRPr="0023634C" w:rsidRDefault="0023634C" w:rsidP="0023634C">
            <w:pPr>
              <w:jc w:val="right"/>
              <w:rPr>
                <w:sz w:val="16"/>
                <w:szCs w:val="16"/>
              </w:rPr>
            </w:pPr>
            <w:r w:rsidRPr="0023634C">
              <w:rPr>
                <w:sz w:val="16"/>
                <w:szCs w:val="16"/>
              </w:rPr>
              <w:t> </w:t>
            </w:r>
          </w:p>
        </w:tc>
        <w:tc>
          <w:tcPr>
            <w:tcW w:w="1716" w:type="dxa"/>
            <w:tcBorders>
              <w:top w:val="nil"/>
              <w:left w:val="single" w:sz="4" w:space="0" w:color="auto"/>
              <w:bottom w:val="single" w:sz="4" w:space="0" w:color="auto"/>
              <w:right w:val="single" w:sz="8" w:space="0" w:color="auto"/>
            </w:tcBorders>
            <w:shd w:val="clear" w:color="000000" w:fill="FFFFFF"/>
            <w:noWrap/>
            <w:vAlign w:val="center"/>
            <w:hideMark/>
          </w:tcPr>
          <w:p w14:paraId="4B10458D" w14:textId="77777777" w:rsidR="0023634C" w:rsidRPr="0023634C" w:rsidRDefault="0023634C" w:rsidP="0023634C">
            <w:pPr>
              <w:jc w:val="right"/>
              <w:rPr>
                <w:sz w:val="16"/>
                <w:szCs w:val="16"/>
              </w:rPr>
            </w:pPr>
            <w:r w:rsidRPr="0023634C">
              <w:rPr>
                <w:sz w:val="16"/>
                <w:szCs w:val="16"/>
              </w:rPr>
              <w:t> </w:t>
            </w:r>
          </w:p>
        </w:tc>
        <w:tc>
          <w:tcPr>
            <w:tcW w:w="1716" w:type="dxa"/>
            <w:tcBorders>
              <w:top w:val="nil"/>
              <w:left w:val="single" w:sz="4" w:space="0" w:color="auto"/>
              <w:bottom w:val="single" w:sz="4" w:space="0" w:color="auto"/>
              <w:right w:val="single" w:sz="8" w:space="0" w:color="auto"/>
            </w:tcBorders>
            <w:shd w:val="clear" w:color="000000" w:fill="FFFFFF"/>
            <w:noWrap/>
            <w:vAlign w:val="center"/>
            <w:hideMark/>
          </w:tcPr>
          <w:p w14:paraId="4A48FECD" w14:textId="77777777" w:rsidR="0023634C" w:rsidRPr="0023634C" w:rsidRDefault="0023634C" w:rsidP="0023634C">
            <w:pPr>
              <w:jc w:val="right"/>
              <w:rPr>
                <w:sz w:val="16"/>
                <w:szCs w:val="16"/>
              </w:rPr>
            </w:pPr>
            <w:r w:rsidRPr="0023634C">
              <w:rPr>
                <w:sz w:val="16"/>
                <w:szCs w:val="16"/>
              </w:rPr>
              <w:t> </w:t>
            </w:r>
          </w:p>
        </w:tc>
        <w:tc>
          <w:tcPr>
            <w:tcW w:w="1714" w:type="dxa"/>
            <w:tcBorders>
              <w:top w:val="nil"/>
              <w:left w:val="single" w:sz="4" w:space="0" w:color="auto"/>
              <w:bottom w:val="single" w:sz="4" w:space="0" w:color="auto"/>
              <w:right w:val="single" w:sz="8" w:space="0" w:color="auto"/>
            </w:tcBorders>
            <w:shd w:val="clear" w:color="000000" w:fill="FFFFFF"/>
            <w:noWrap/>
            <w:vAlign w:val="center"/>
            <w:hideMark/>
          </w:tcPr>
          <w:p w14:paraId="6D63CA5F" w14:textId="77777777" w:rsidR="0023634C" w:rsidRPr="0023634C" w:rsidRDefault="0023634C" w:rsidP="0023634C">
            <w:pPr>
              <w:jc w:val="right"/>
              <w:rPr>
                <w:sz w:val="16"/>
                <w:szCs w:val="16"/>
              </w:rPr>
            </w:pPr>
            <w:r w:rsidRPr="0023634C">
              <w:rPr>
                <w:sz w:val="16"/>
                <w:szCs w:val="16"/>
              </w:rPr>
              <w:t>58 356</w:t>
            </w:r>
          </w:p>
        </w:tc>
        <w:tc>
          <w:tcPr>
            <w:tcW w:w="1713" w:type="dxa"/>
            <w:tcBorders>
              <w:top w:val="nil"/>
              <w:left w:val="single" w:sz="4" w:space="0" w:color="auto"/>
              <w:bottom w:val="single" w:sz="4" w:space="0" w:color="auto"/>
              <w:right w:val="single" w:sz="8" w:space="0" w:color="auto"/>
            </w:tcBorders>
            <w:shd w:val="clear" w:color="000000" w:fill="FFFFFF"/>
            <w:noWrap/>
            <w:vAlign w:val="center"/>
            <w:hideMark/>
          </w:tcPr>
          <w:p w14:paraId="28579ECA" w14:textId="77777777" w:rsidR="0023634C" w:rsidRPr="0023634C" w:rsidRDefault="0023634C" w:rsidP="0023634C">
            <w:pPr>
              <w:jc w:val="right"/>
              <w:rPr>
                <w:sz w:val="16"/>
                <w:szCs w:val="16"/>
              </w:rPr>
            </w:pPr>
            <w:r w:rsidRPr="0023634C">
              <w:rPr>
                <w:sz w:val="16"/>
                <w:szCs w:val="16"/>
              </w:rPr>
              <w:t>58 356</w:t>
            </w:r>
          </w:p>
        </w:tc>
        <w:tc>
          <w:tcPr>
            <w:tcW w:w="1711" w:type="dxa"/>
            <w:tcBorders>
              <w:top w:val="nil"/>
              <w:left w:val="single" w:sz="4" w:space="0" w:color="auto"/>
              <w:bottom w:val="single" w:sz="4" w:space="0" w:color="auto"/>
              <w:right w:val="single" w:sz="8" w:space="0" w:color="auto"/>
            </w:tcBorders>
            <w:shd w:val="clear" w:color="000000" w:fill="FFFFFF"/>
            <w:noWrap/>
            <w:vAlign w:val="center"/>
            <w:hideMark/>
          </w:tcPr>
          <w:p w14:paraId="44738406" w14:textId="77777777" w:rsidR="0023634C" w:rsidRPr="0023634C" w:rsidRDefault="0023634C" w:rsidP="0023634C">
            <w:pPr>
              <w:jc w:val="right"/>
              <w:rPr>
                <w:sz w:val="16"/>
                <w:szCs w:val="16"/>
              </w:rPr>
            </w:pPr>
            <w:r w:rsidRPr="0023634C">
              <w:rPr>
                <w:sz w:val="16"/>
                <w:szCs w:val="16"/>
              </w:rPr>
              <w:t> </w:t>
            </w:r>
          </w:p>
        </w:tc>
      </w:tr>
      <w:tr w:rsidR="0023634C" w:rsidRPr="0023634C" w14:paraId="3F04E699" w14:textId="77777777" w:rsidTr="0023634C">
        <w:trPr>
          <w:trHeight w:val="315"/>
          <w:jc w:val="center"/>
        </w:trPr>
        <w:tc>
          <w:tcPr>
            <w:tcW w:w="836" w:type="dxa"/>
            <w:tcBorders>
              <w:top w:val="nil"/>
              <w:left w:val="single" w:sz="8" w:space="0" w:color="auto"/>
              <w:bottom w:val="nil"/>
              <w:right w:val="single" w:sz="8" w:space="0" w:color="auto"/>
            </w:tcBorders>
            <w:shd w:val="clear" w:color="000000" w:fill="FFFFFF"/>
            <w:noWrap/>
            <w:vAlign w:val="center"/>
            <w:hideMark/>
          </w:tcPr>
          <w:p w14:paraId="7C039D60" w14:textId="77777777" w:rsidR="0023634C" w:rsidRPr="0023634C" w:rsidRDefault="0023634C" w:rsidP="0023634C">
            <w:pPr>
              <w:jc w:val="center"/>
              <w:rPr>
                <w:rFonts w:ascii="Verdana" w:hAnsi="Verdana" w:cs="Arial CYR"/>
                <w:sz w:val="16"/>
                <w:szCs w:val="16"/>
              </w:rPr>
            </w:pPr>
            <w:r w:rsidRPr="0023634C">
              <w:rPr>
                <w:rFonts w:ascii="Verdana" w:hAnsi="Verdana" w:cs="Arial CYR"/>
                <w:sz w:val="16"/>
                <w:szCs w:val="16"/>
              </w:rPr>
              <w:t>9</w:t>
            </w:r>
          </w:p>
        </w:tc>
        <w:tc>
          <w:tcPr>
            <w:tcW w:w="8456" w:type="dxa"/>
            <w:tcBorders>
              <w:top w:val="nil"/>
              <w:left w:val="nil"/>
              <w:bottom w:val="single" w:sz="4" w:space="0" w:color="auto"/>
              <w:right w:val="single" w:sz="4" w:space="0" w:color="auto"/>
            </w:tcBorders>
            <w:shd w:val="clear" w:color="000000" w:fill="FFFFFF"/>
            <w:vAlign w:val="center"/>
            <w:hideMark/>
          </w:tcPr>
          <w:p w14:paraId="31B95A78" w14:textId="77777777" w:rsidR="0023634C" w:rsidRPr="0023634C" w:rsidRDefault="0023634C" w:rsidP="0023634C">
            <w:pPr>
              <w:rPr>
                <w:sz w:val="16"/>
                <w:szCs w:val="16"/>
              </w:rPr>
            </w:pPr>
            <w:r w:rsidRPr="0023634C">
              <w:rPr>
                <w:sz w:val="16"/>
                <w:szCs w:val="16"/>
              </w:rPr>
              <w:t>Стоимость топлива, всего, в т.ч.</w:t>
            </w:r>
          </w:p>
        </w:tc>
        <w:tc>
          <w:tcPr>
            <w:tcW w:w="1416" w:type="dxa"/>
            <w:tcBorders>
              <w:top w:val="nil"/>
              <w:left w:val="nil"/>
              <w:bottom w:val="single" w:sz="4" w:space="0" w:color="auto"/>
              <w:right w:val="single" w:sz="4" w:space="0" w:color="auto"/>
            </w:tcBorders>
            <w:shd w:val="clear" w:color="000000" w:fill="FFFFFF"/>
            <w:vAlign w:val="center"/>
            <w:hideMark/>
          </w:tcPr>
          <w:p w14:paraId="2ED08B55" w14:textId="77777777" w:rsidR="0023634C" w:rsidRPr="0023634C" w:rsidRDefault="0023634C" w:rsidP="0023634C">
            <w:pPr>
              <w:jc w:val="center"/>
              <w:rPr>
                <w:sz w:val="16"/>
                <w:szCs w:val="16"/>
              </w:rPr>
            </w:pPr>
            <w:r w:rsidRPr="0023634C">
              <w:rPr>
                <w:sz w:val="16"/>
                <w:szCs w:val="16"/>
              </w:rPr>
              <w:t>тыс. руб.</w:t>
            </w:r>
          </w:p>
        </w:tc>
        <w:tc>
          <w:tcPr>
            <w:tcW w:w="1715" w:type="dxa"/>
            <w:tcBorders>
              <w:top w:val="nil"/>
              <w:left w:val="nil"/>
              <w:bottom w:val="single" w:sz="4" w:space="0" w:color="auto"/>
              <w:right w:val="single" w:sz="8" w:space="0" w:color="auto"/>
            </w:tcBorders>
            <w:shd w:val="clear" w:color="000000" w:fill="FFFFFF"/>
            <w:vAlign w:val="center"/>
            <w:hideMark/>
          </w:tcPr>
          <w:p w14:paraId="117DF846" w14:textId="77777777" w:rsidR="0023634C" w:rsidRPr="0023634C" w:rsidRDefault="0023634C" w:rsidP="0023634C">
            <w:pPr>
              <w:jc w:val="center"/>
              <w:rPr>
                <w:b/>
                <w:bCs/>
                <w:color w:val="000000"/>
                <w:sz w:val="16"/>
                <w:szCs w:val="16"/>
              </w:rPr>
            </w:pPr>
            <w:r w:rsidRPr="0023634C">
              <w:rPr>
                <w:b/>
                <w:bCs/>
                <w:color w:val="000000"/>
                <w:sz w:val="16"/>
                <w:szCs w:val="16"/>
              </w:rPr>
              <w:t>42 938</w:t>
            </w:r>
          </w:p>
        </w:tc>
        <w:tc>
          <w:tcPr>
            <w:tcW w:w="1714" w:type="dxa"/>
            <w:tcBorders>
              <w:top w:val="nil"/>
              <w:left w:val="single" w:sz="4" w:space="0" w:color="auto"/>
              <w:bottom w:val="single" w:sz="4" w:space="0" w:color="auto"/>
              <w:right w:val="single" w:sz="8" w:space="0" w:color="auto"/>
            </w:tcBorders>
            <w:shd w:val="clear" w:color="000000" w:fill="FFFFFF"/>
            <w:vAlign w:val="center"/>
            <w:hideMark/>
          </w:tcPr>
          <w:p w14:paraId="28AA5858" w14:textId="77777777" w:rsidR="0023634C" w:rsidRPr="0023634C" w:rsidRDefault="0023634C" w:rsidP="0023634C">
            <w:pPr>
              <w:jc w:val="center"/>
              <w:rPr>
                <w:b/>
                <w:bCs/>
                <w:color w:val="000000"/>
                <w:sz w:val="16"/>
                <w:szCs w:val="16"/>
              </w:rPr>
            </w:pPr>
            <w:r w:rsidRPr="0023634C">
              <w:rPr>
                <w:b/>
                <w:bCs/>
                <w:color w:val="000000"/>
                <w:sz w:val="16"/>
                <w:szCs w:val="16"/>
              </w:rPr>
              <w:t>42 854</w:t>
            </w:r>
          </w:p>
        </w:tc>
        <w:tc>
          <w:tcPr>
            <w:tcW w:w="1713" w:type="dxa"/>
            <w:tcBorders>
              <w:top w:val="nil"/>
              <w:left w:val="single" w:sz="4" w:space="0" w:color="auto"/>
              <w:bottom w:val="single" w:sz="4" w:space="0" w:color="auto"/>
              <w:right w:val="single" w:sz="8" w:space="0" w:color="auto"/>
            </w:tcBorders>
            <w:shd w:val="clear" w:color="000000" w:fill="FFFFFF"/>
            <w:vAlign w:val="center"/>
            <w:hideMark/>
          </w:tcPr>
          <w:p w14:paraId="2A0BE350" w14:textId="77777777" w:rsidR="0023634C" w:rsidRPr="0023634C" w:rsidRDefault="0023634C" w:rsidP="0023634C">
            <w:pPr>
              <w:jc w:val="center"/>
              <w:rPr>
                <w:b/>
                <w:bCs/>
                <w:color w:val="000000"/>
                <w:sz w:val="16"/>
                <w:szCs w:val="16"/>
              </w:rPr>
            </w:pPr>
            <w:r w:rsidRPr="0023634C">
              <w:rPr>
                <w:b/>
                <w:bCs/>
                <w:color w:val="000000"/>
                <w:sz w:val="16"/>
                <w:szCs w:val="16"/>
              </w:rPr>
              <w:t> </w:t>
            </w:r>
          </w:p>
        </w:tc>
        <w:tc>
          <w:tcPr>
            <w:tcW w:w="1716" w:type="dxa"/>
            <w:tcBorders>
              <w:top w:val="nil"/>
              <w:left w:val="single" w:sz="4" w:space="0" w:color="auto"/>
              <w:bottom w:val="single" w:sz="4" w:space="0" w:color="auto"/>
              <w:right w:val="single" w:sz="8" w:space="0" w:color="auto"/>
            </w:tcBorders>
            <w:shd w:val="clear" w:color="000000" w:fill="FFFFFF"/>
            <w:noWrap/>
            <w:vAlign w:val="center"/>
            <w:hideMark/>
          </w:tcPr>
          <w:p w14:paraId="251C4882" w14:textId="77777777" w:rsidR="0023634C" w:rsidRPr="0023634C" w:rsidRDefault="0023634C" w:rsidP="0023634C">
            <w:pPr>
              <w:jc w:val="right"/>
              <w:rPr>
                <w:sz w:val="16"/>
                <w:szCs w:val="16"/>
              </w:rPr>
            </w:pPr>
            <w:r w:rsidRPr="0023634C">
              <w:rPr>
                <w:sz w:val="16"/>
                <w:szCs w:val="16"/>
              </w:rPr>
              <w:t>-3</w:t>
            </w:r>
          </w:p>
        </w:tc>
        <w:tc>
          <w:tcPr>
            <w:tcW w:w="1716" w:type="dxa"/>
            <w:tcBorders>
              <w:top w:val="nil"/>
              <w:left w:val="single" w:sz="4" w:space="0" w:color="auto"/>
              <w:bottom w:val="single" w:sz="4" w:space="0" w:color="auto"/>
              <w:right w:val="single" w:sz="8" w:space="0" w:color="auto"/>
            </w:tcBorders>
            <w:shd w:val="clear" w:color="000000" w:fill="FFFFFF"/>
            <w:vAlign w:val="center"/>
            <w:hideMark/>
          </w:tcPr>
          <w:p w14:paraId="491671E7" w14:textId="77777777" w:rsidR="0023634C" w:rsidRPr="0023634C" w:rsidRDefault="0023634C" w:rsidP="0023634C">
            <w:pPr>
              <w:jc w:val="center"/>
              <w:rPr>
                <w:b/>
                <w:bCs/>
                <w:color w:val="000000"/>
                <w:sz w:val="16"/>
                <w:szCs w:val="16"/>
              </w:rPr>
            </w:pPr>
            <w:r w:rsidRPr="0023634C">
              <w:rPr>
                <w:b/>
                <w:bCs/>
                <w:color w:val="000000"/>
                <w:sz w:val="16"/>
                <w:szCs w:val="16"/>
              </w:rPr>
              <w:t>44 963</w:t>
            </w:r>
          </w:p>
        </w:tc>
        <w:tc>
          <w:tcPr>
            <w:tcW w:w="1714" w:type="dxa"/>
            <w:tcBorders>
              <w:top w:val="nil"/>
              <w:left w:val="single" w:sz="4" w:space="0" w:color="auto"/>
              <w:bottom w:val="single" w:sz="4" w:space="0" w:color="auto"/>
              <w:right w:val="single" w:sz="8" w:space="0" w:color="auto"/>
            </w:tcBorders>
            <w:shd w:val="clear" w:color="000000" w:fill="FFFFFF"/>
            <w:vAlign w:val="center"/>
            <w:hideMark/>
          </w:tcPr>
          <w:p w14:paraId="7D1C7A1D" w14:textId="77777777" w:rsidR="0023634C" w:rsidRPr="0023634C" w:rsidRDefault="0023634C" w:rsidP="0023634C">
            <w:pPr>
              <w:jc w:val="center"/>
              <w:rPr>
                <w:b/>
                <w:bCs/>
                <w:color w:val="000000"/>
                <w:sz w:val="16"/>
                <w:szCs w:val="16"/>
              </w:rPr>
            </w:pPr>
            <w:r w:rsidRPr="0023634C">
              <w:rPr>
                <w:b/>
                <w:bCs/>
                <w:color w:val="000000"/>
                <w:sz w:val="16"/>
                <w:szCs w:val="16"/>
              </w:rPr>
              <w:t>59 818</w:t>
            </w:r>
          </w:p>
        </w:tc>
        <w:tc>
          <w:tcPr>
            <w:tcW w:w="1713" w:type="dxa"/>
            <w:tcBorders>
              <w:top w:val="nil"/>
              <w:left w:val="single" w:sz="4" w:space="0" w:color="auto"/>
              <w:bottom w:val="single" w:sz="4" w:space="0" w:color="auto"/>
              <w:right w:val="single" w:sz="8" w:space="0" w:color="auto"/>
            </w:tcBorders>
            <w:shd w:val="clear" w:color="000000" w:fill="FFFFFF"/>
            <w:vAlign w:val="center"/>
            <w:hideMark/>
          </w:tcPr>
          <w:p w14:paraId="4885AA83" w14:textId="77777777" w:rsidR="0023634C" w:rsidRPr="0023634C" w:rsidRDefault="0023634C" w:rsidP="0023634C">
            <w:pPr>
              <w:jc w:val="center"/>
              <w:rPr>
                <w:b/>
                <w:bCs/>
                <w:color w:val="000000"/>
                <w:sz w:val="16"/>
                <w:szCs w:val="16"/>
              </w:rPr>
            </w:pPr>
            <w:r w:rsidRPr="0023634C">
              <w:rPr>
                <w:b/>
                <w:bCs/>
                <w:color w:val="000000"/>
                <w:sz w:val="16"/>
                <w:szCs w:val="16"/>
              </w:rPr>
              <w:t>58 495</w:t>
            </w:r>
          </w:p>
        </w:tc>
        <w:tc>
          <w:tcPr>
            <w:tcW w:w="1711" w:type="dxa"/>
            <w:tcBorders>
              <w:top w:val="nil"/>
              <w:left w:val="single" w:sz="4" w:space="0" w:color="auto"/>
              <w:bottom w:val="single" w:sz="4" w:space="0" w:color="auto"/>
              <w:right w:val="single" w:sz="8" w:space="0" w:color="auto"/>
            </w:tcBorders>
            <w:shd w:val="clear" w:color="000000" w:fill="FFFFFF"/>
            <w:vAlign w:val="center"/>
            <w:hideMark/>
          </w:tcPr>
          <w:p w14:paraId="4AEB46B8" w14:textId="77777777" w:rsidR="0023634C" w:rsidRPr="0023634C" w:rsidRDefault="0023634C" w:rsidP="0023634C">
            <w:pPr>
              <w:jc w:val="center"/>
              <w:rPr>
                <w:b/>
                <w:bCs/>
                <w:color w:val="000000"/>
                <w:sz w:val="16"/>
                <w:szCs w:val="16"/>
              </w:rPr>
            </w:pPr>
            <w:r w:rsidRPr="0023634C">
              <w:rPr>
                <w:b/>
                <w:bCs/>
                <w:color w:val="000000"/>
                <w:sz w:val="16"/>
                <w:szCs w:val="16"/>
              </w:rPr>
              <w:t>-1 323</w:t>
            </w:r>
          </w:p>
        </w:tc>
      </w:tr>
      <w:tr w:rsidR="0023634C" w:rsidRPr="0023634C" w14:paraId="6C04D5D2" w14:textId="77777777" w:rsidTr="0023634C">
        <w:trPr>
          <w:trHeight w:val="315"/>
          <w:jc w:val="center"/>
        </w:trPr>
        <w:tc>
          <w:tcPr>
            <w:tcW w:w="836" w:type="dxa"/>
            <w:tcBorders>
              <w:top w:val="nil"/>
              <w:left w:val="single" w:sz="8" w:space="0" w:color="auto"/>
              <w:bottom w:val="nil"/>
              <w:right w:val="single" w:sz="8" w:space="0" w:color="auto"/>
            </w:tcBorders>
            <w:shd w:val="clear" w:color="000000" w:fill="FFFFFF"/>
            <w:noWrap/>
            <w:vAlign w:val="center"/>
            <w:hideMark/>
          </w:tcPr>
          <w:p w14:paraId="3A0F48AF" w14:textId="77777777" w:rsidR="0023634C" w:rsidRPr="0023634C" w:rsidRDefault="0023634C" w:rsidP="0023634C">
            <w:pPr>
              <w:jc w:val="center"/>
              <w:rPr>
                <w:rFonts w:ascii="Verdana" w:hAnsi="Verdana" w:cs="Arial CYR"/>
                <w:sz w:val="16"/>
                <w:szCs w:val="16"/>
              </w:rPr>
            </w:pPr>
            <w:r w:rsidRPr="0023634C">
              <w:rPr>
                <w:rFonts w:ascii="Verdana" w:hAnsi="Verdana" w:cs="Arial CYR"/>
                <w:sz w:val="16"/>
                <w:szCs w:val="16"/>
              </w:rPr>
              <w:t> </w:t>
            </w:r>
          </w:p>
        </w:tc>
        <w:tc>
          <w:tcPr>
            <w:tcW w:w="8456" w:type="dxa"/>
            <w:tcBorders>
              <w:top w:val="nil"/>
              <w:left w:val="nil"/>
              <w:bottom w:val="single" w:sz="4" w:space="0" w:color="auto"/>
              <w:right w:val="single" w:sz="4" w:space="0" w:color="auto"/>
            </w:tcBorders>
            <w:shd w:val="clear" w:color="000000" w:fill="FFFFFF"/>
            <w:vAlign w:val="center"/>
            <w:hideMark/>
          </w:tcPr>
          <w:p w14:paraId="776437E3" w14:textId="77777777" w:rsidR="0023634C" w:rsidRPr="0023634C" w:rsidRDefault="0023634C" w:rsidP="0023634C">
            <w:pPr>
              <w:rPr>
                <w:sz w:val="16"/>
                <w:szCs w:val="16"/>
              </w:rPr>
            </w:pPr>
            <w:r w:rsidRPr="0023634C">
              <w:rPr>
                <w:sz w:val="16"/>
                <w:szCs w:val="16"/>
              </w:rPr>
              <w:t xml:space="preserve"> - газ лимитный</w:t>
            </w:r>
          </w:p>
        </w:tc>
        <w:tc>
          <w:tcPr>
            <w:tcW w:w="1416" w:type="dxa"/>
            <w:tcBorders>
              <w:top w:val="nil"/>
              <w:left w:val="nil"/>
              <w:bottom w:val="single" w:sz="4" w:space="0" w:color="auto"/>
              <w:right w:val="single" w:sz="4" w:space="0" w:color="auto"/>
            </w:tcBorders>
            <w:shd w:val="clear" w:color="000000" w:fill="FFFFFF"/>
            <w:vAlign w:val="center"/>
            <w:hideMark/>
          </w:tcPr>
          <w:p w14:paraId="5AC10942" w14:textId="77777777" w:rsidR="0023634C" w:rsidRPr="0023634C" w:rsidRDefault="0023634C" w:rsidP="0023634C">
            <w:pPr>
              <w:jc w:val="center"/>
              <w:rPr>
                <w:sz w:val="16"/>
                <w:szCs w:val="16"/>
              </w:rPr>
            </w:pPr>
            <w:r w:rsidRPr="0023634C">
              <w:rPr>
                <w:sz w:val="16"/>
                <w:szCs w:val="16"/>
              </w:rPr>
              <w:t>тыс. руб.</w:t>
            </w:r>
          </w:p>
        </w:tc>
        <w:tc>
          <w:tcPr>
            <w:tcW w:w="1715" w:type="dxa"/>
            <w:tcBorders>
              <w:top w:val="nil"/>
              <w:left w:val="nil"/>
              <w:bottom w:val="single" w:sz="4" w:space="0" w:color="auto"/>
              <w:right w:val="single" w:sz="8" w:space="0" w:color="auto"/>
            </w:tcBorders>
            <w:shd w:val="clear" w:color="000000" w:fill="FFFFFF"/>
            <w:noWrap/>
            <w:vAlign w:val="center"/>
            <w:hideMark/>
          </w:tcPr>
          <w:p w14:paraId="3A8D0451" w14:textId="77777777" w:rsidR="0023634C" w:rsidRPr="0023634C" w:rsidRDefault="0023634C" w:rsidP="0023634C">
            <w:pPr>
              <w:jc w:val="right"/>
              <w:rPr>
                <w:sz w:val="16"/>
                <w:szCs w:val="16"/>
              </w:rPr>
            </w:pPr>
            <w:r w:rsidRPr="0023634C">
              <w:rPr>
                <w:sz w:val="16"/>
                <w:szCs w:val="16"/>
              </w:rPr>
              <w:t>42 938</w:t>
            </w:r>
          </w:p>
        </w:tc>
        <w:tc>
          <w:tcPr>
            <w:tcW w:w="1714" w:type="dxa"/>
            <w:tcBorders>
              <w:top w:val="nil"/>
              <w:left w:val="single" w:sz="4" w:space="0" w:color="auto"/>
              <w:bottom w:val="single" w:sz="4" w:space="0" w:color="auto"/>
              <w:right w:val="single" w:sz="8" w:space="0" w:color="auto"/>
            </w:tcBorders>
            <w:shd w:val="clear" w:color="000000" w:fill="FFFFFF"/>
            <w:noWrap/>
            <w:vAlign w:val="center"/>
            <w:hideMark/>
          </w:tcPr>
          <w:p w14:paraId="4EEB5B03" w14:textId="77777777" w:rsidR="0023634C" w:rsidRPr="0023634C" w:rsidRDefault="0023634C" w:rsidP="0023634C">
            <w:pPr>
              <w:jc w:val="right"/>
              <w:rPr>
                <w:sz w:val="16"/>
                <w:szCs w:val="16"/>
              </w:rPr>
            </w:pPr>
            <w:r w:rsidRPr="0023634C">
              <w:rPr>
                <w:sz w:val="16"/>
                <w:szCs w:val="16"/>
              </w:rPr>
              <w:t>42 546</w:t>
            </w:r>
          </w:p>
        </w:tc>
        <w:tc>
          <w:tcPr>
            <w:tcW w:w="1713" w:type="dxa"/>
            <w:tcBorders>
              <w:top w:val="nil"/>
              <w:left w:val="single" w:sz="4" w:space="0" w:color="auto"/>
              <w:bottom w:val="single" w:sz="4" w:space="0" w:color="auto"/>
              <w:right w:val="single" w:sz="8" w:space="0" w:color="auto"/>
            </w:tcBorders>
            <w:shd w:val="clear" w:color="000000" w:fill="FFFFFF"/>
            <w:noWrap/>
            <w:vAlign w:val="center"/>
            <w:hideMark/>
          </w:tcPr>
          <w:p w14:paraId="360F55C9" w14:textId="77777777" w:rsidR="0023634C" w:rsidRPr="0023634C" w:rsidRDefault="0023634C" w:rsidP="0023634C">
            <w:pPr>
              <w:jc w:val="right"/>
              <w:rPr>
                <w:sz w:val="16"/>
                <w:szCs w:val="16"/>
              </w:rPr>
            </w:pPr>
            <w:r w:rsidRPr="0023634C">
              <w:rPr>
                <w:sz w:val="16"/>
                <w:szCs w:val="16"/>
              </w:rPr>
              <w:t> </w:t>
            </w:r>
          </w:p>
        </w:tc>
        <w:tc>
          <w:tcPr>
            <w:tcW w:w="1716" w:type="dxa"/>
            <w:tcBorders>
              <w:top w:val="nil"/>
              <w:left w:val="single" w:sz="4" w:space="0" w:color="auto"/>
              <w:bottom w:val="single" w:sz="4" w:space="0" w:color="auto"/>
              <w:right w:val="single" w:sz="8" w:space="0" w:color="auto"/>
            </w:tcBorders>
            <w:shd w:val="clear" w:color="000000" w:fill="FFFFFF"/>
            <w:noWrap/>
            <w:vAlign w:val="center"/>
            <w:hideMark/>
          </w:tcPr>
          <w:p w14:paraId="055AD5BE" w14:textId="77777777" w:rsidR="0023634C" w:rsidRPr="0023634C" w:rsidRDefault="0023634C" w:rsidP="0023634C">
            <w:pPr>
              <w:jc w:val="right"/>
              <w:rPr>
                <w:sz w:val="16"/>
                <w:szCs w:val="16"/>
              </w:rPr>
            </w:pPr>
            <w:r w:rsidRPr="0023634C">
              <w:rPr>
                <w:sz w:val="16"/>
                <w:szCs w:val="16"/>
              </w:rPr>
              <w:t> </w:t>
            </w:r>
          </w:p>
        </w:tc>
        <w:tc>
          <w:tcPr>
            <w:tcW w:w="1716" w:type="dxa"/>
            <w:tcBorders>
              <w:top w:val="nil"/>
              <w:left w:val="single" w:sz="4" w:space="0" w:color="auto"/>
              <w:bottom w:val="single" w:sz="4" w:space="0" w:color="auto"/>
              <w:right w:val="single" w:sz="8" w:space="0" w:color="auto"/>
            </w:tcBorders>
            <w:shd w:val="clear" w:color="000000" w:fill="FFFFFF"/>
            <w:noWrap/>
            <w:vAlign w:val="center"/>
            <w:hideMark/>
          </w:tcPr>
          <w:p w14:paraId="08C685B6" w14:textId="77777777" w:rsidR="0023634C" w:rsidRPr="0023634C" w:rsidRDefault="0023634C" w:rsidP="0023634C">
            <w:pPr>
              <w:jc w:val="right"/>
              <w:rPr>
                <w:sz w:val="16"/>
                <w:szCs w:val="16"/>
              </w:rPr>
            </w:pPr>
            <w:r w:rsidRPr="0023634C">
              <w:rPr>
                <w:sz w:val="16"/>
                <w:szCs w:val="16"/>
              </w:rPr>
              <w:t>44 480</w:t>
            </w:r>
          </w:p>
        </w:tc>
        <w:tc>
          <w:tcPr>
            <w:tcW w:w="1714" w:type="dxa"/>
            <w:tcBorders>
              <w:top w:val="nil"/>
              <w:left w:val="single" w:sz="4" w:space="0" w:color="auto"/>
              <w:bottom w:val="single" w:sz="4" w:space="0" w:color="auto"/>
              <w:right w:val="single" w:sz="8" w:space="0" w:color="auto"/>
            </w:tcBorders>
            <w:shd w:val="clear" w:color="000000" w:fill="FFFFFF"/>
            <w:noWrap/>
            <w:vAlign w:val="center"/>
            <w:hideMark/>
          </w:tcPr>
          <w:p w14:paraId="4304469F" w14:textId="77777777" w:rsidR="0023634C" w:rsidRPr="0023634C" w:rsidRDefault="0023634C" w:rsidP="0023634C">
            <w:pPr>
              <w:jc w:val="right"/>
              <w:rPr>
                <w:color w:val="000000"/>
                <w:sz w:val="16"/>
                <w:szCs w:val="16"/>
              </w:rPr>
            </w:pPr>
            <w:r w:rsidRPr="0023634C">
              <w:rPr>
                <w:color w:val="000000"/>
                <w:sz w:val="16"/>
                <w:szCs w:val="16"/>
              </w:rPr>
              <w:t>59 462</w:t>
            </w:r>
          </w:p>
        </w:tc>
        <w:tc>
          <w:tcPr>
            <w:tcW w:w="1713" w:type="dxa"/>
            <w:tcBorders>
              <w:top w:val="nil"/>
              <w:left w:val="single" w:sz="4" w:space="0" w:color="auto"/>
              <w:bottom w:val="single" w:sz="4" w:space="0" w:color="auto"/>
              <w:right w:val="single" w:sz="8" w:space="0" w:color="auto"/>
            </w:tcBorders>
            <w:shd w:val="clear" w:color="000000" w:fill="FFFFFF"/>
            <w:noWrap/>
            <w:vAlign w:val="center"/>
            <w:hideMark/>
          </w:tcPr>
          <w:p w14:paraId="161621BF" w14:textId="77777777" w:rsidR="0023634C" w:rsidRPr="0023634C" w:rsidRDefault="0023634C" w:rsidP="0023634C">
            <w:pPr>
              <w:jc w:val="right"/>
              <w:rPr>
                <w:sz w:val="16"/>
                <w:szCs w:val="16"/>
              </w:rPr>
            </w:pPr>
            <w:r w:rsidRPr="0023634C">
              <w:rPr>
                <w:sz w:val="16"/>
                <w:szCs w:val="16"/>
              </w:rPr>
              <w:t>58 139</w:t>
            </w:r>
          </w:p>
        </w:tc>
        <w:tc>
          <w:tcPr>
            <w:tcW w:w="1711" w:type="dxa"/>
            <w:tcBorders>
              <w:top w:val="nil"/>
              <w:left w:val="single" w:sz="4" w:space="0" w:color="auto"/>
              <w:bottom w:val="single" w:sz="4" w:space="0" w:color="auto"/>
              <w:right w:val="single" w:sz="8" w:space="0" w:color="auto"/>
            </w:tcBorders>
            <w:shd w:val="clear" w:color="000000" w:fill="FFFFFF"/>
            <w:noWrap/>
            <w:vAlign w:val="center"/>
            <w:hideMark/>
          </w:tcPr>
          <w:p w14:paraId="6A196A03" w14:textId="77777777" w:rsidR="0023634C" w:rsidRPr="0023634C" w:rsidRDefault="0023634C" w:rsidP="0023634C">
            <w:pPr>
              <w:jc w:val="right"/>
              <w:rPr>
                <w:sz w:val="16"/>
                <w:szCs w:val="16"/>
              </w:rPr>
            </w:pPr>
            <w:r w:rsidRPr="0023634C">
              <w:rPr>
                <w:sz w:val="16"/>
                <w:szCs w:val="16"/>
              </w:rPr>
              <w:t>-1 323</w:t>
            </w:r>
          </w:p>
        </w:tc>
      </w:tr>
      <w:tr w:rsidR="0023634C" w:rsidRPr="0023634C" w14:paraId="08D18C0A" w14:textId="77777777" w:rsidTr="0023634C">
        <w:trPr>
          <w:trHeight w:val="315"/>
          <w:jc w:val="center"/>
        </w:trPr>
        <w:tc>
          <w:tcPr>
            <w:tcW w:w="836" w:type="dxa"/>
            <w:tcBorders>
              <w:top w:val="nil"/>
              <w:left w:val="single" w:sz="8" w:space="0" w:color="auto"/>
              <w:bottom w:val="nil"/>
              <w:right w:val="single" w:sz="8" w:space="0" w:color="auto"/>
            </w:tcBorders>
            <w:shd w:val="clear" w:color="000000" w:fill="FFFFFF"/>
            <w:noWrap/>
            <w:vAlign w:val="center"/>
            <w:hideMark/>
          </w:tcPr>
          <w:p w14:paraId="108BC63D" w14:textId="77777777" w:rsidR="0023634C" w:rsidRPr="0023634C" w:rsidRDefault="0023634C" w:rsidP="0023634C">
            <w:pPr>
              <w:jc w:val="center"/>
              <w:rPr>
                <w:rFonts w:ascii="Verdana" w:hAnsi="Verdana" w:cs="Arial CYR"/>
                <w:sz w:val="16"/>
                <w:szCs w:val="16"/>
              </w:rPr>
            </w:pPr>
            <w:r w:rsidRPr="0023634C">
              <w:rPr>
                <w:rFonts w:ascii="Verdana" w:hAnsi="Verdana" w:cs="Arial CYR"/>
                <w:sz w:val="16"/>
                <w:szCs w:val="16"/>
              </w:rPr>
              <w:t> </w:t>
            </w:r>
          </w:p>
        </w:tc>
        <w:tc>
          <w:tcPr>
            <w:tcW w:w="8456" w:type="dxa"/>
            <w:tcBorders>
              <w:top w:val="nil"/>
              <w:left w:val="nil"/>
              <w:bottom w:val="single" w:sz="4" w:space="0" w:color="auto"/>
              <w:right w:val="single" w:sz="4" w:space="0" w:color="auto"/>
            </w:tcBorders>
            <w:shd w:val="clear" w:color="000000" w:fill="FFFFFF"/>
            <w:vAlign w:val="center"/>
            <w:hideMark/>
          </w:tcPr>
          <w:p w14:paraId="5D40C9D5" w14:textId="77777777" w:rsidR="0023634C" w:rsidRPr="0023634C" w:rsidRDefault="0023634C" w:rsidP="0023634C">
            <w:pPr>
              <w:rPr>
                <w:sz w:val="16"/>
                <w:szCs w:val="16"/>
              </w:rPr>
            </w:pPr>
            <w:r w:rsidRPr="0023634C">
              <w:rPr>
                <w:sz w:val="16"/>
                <w:szCs w:val="16"/>
              </w:rPr>
              <w:t xml:space="preserve"> - дизельное топливо</w:t>
            </w:r>
          </w:p>
        </w:tc>
        <w:tc>
          <w:tcPr>
            <w:tcW w:w="1416" w:type="dxa"/>
            <w:tcBorders>
              <w:top w:val="nil"/>
              <w:left w:val="nil"/>
              <w:bottom w:val="single" w:sz="4" w:space="0" w:color="auto"/>
              <w:right w:val="single" w:sz="4" w:space="0" w:color="auto"/>
            </w:tcBorders>
            <w:shd w:val="clear" w:color="000000" w:fill="FFFFFF"/>
            <w:vAlign w:val="center"/>
            <w:hideMark/>
          </w:tcPr>
          <w:p w14:paraId="198BC8A6" w14:textId="77777777" w:rsidR="0023634C" w:rsidRPr="0023634C" w:rsidRDefault="0023634C" w:rsidP="0023634C">
            <w:pPr>
              <w:jc w:val="center"/>
              <w:rPr>
                <w:sz w:val="16"/>
                <w:szCs w:val="16"/>
              </w:rPr>
            </w:pPr>
            <w:r w:rsidRPr="0023634C">
              <w:rPr>
                <w:sz w:val="16"/>
                <w:szCs w:val="16"/>
              </w:rPr>
              <w:t>тыс. руб.</w:t>
            </w:r>
          </w:p>
        </w:tc>
        <w:tc>
          <w:tcPr>
            <w:tcW w:w="1715" w:type="dxa"/>
            <w:tcBorders>
              <w:top w:val="nil"/>
              <w:left w:val="nil"/>
              <w:bottom w:val="single" w:sz="4" w:space="0" w:color="auto"/>
              <w:right w:val="single" w:sz="8" w:space="0" w:color="auto"/>
            </w:tcBorders>
            <w:shd w:val="clear" w:color="000000" w:fill="FFFFFF"/>
            <w:noWrap/>
            <w:vAlign w:val="center"/>
            <w:hideMark/>
          </w:tcPr>
          <w:p w14:paraId="229D3ABC" w14:textId="77777777" w:rsidR="0023634C" w:rsidRPr="0023634C" w:rsidRDefault="0023634C" w:rsidP="0023634C">
            <w:pPr>
              <w:jc w:val="right"/>
              <w:rPr>
                <w:sz w:val="16"/>
                <w:szCs w:val="16"/>
              </w:rPr>
            </w:pPr>
            <w:r w:rsidRPr="0023634C">
              <w:rPr>
                <w:sz w:val="16"/>
                <w:szCs w:val="16"/>
              </w:rPr>
              <w:t>0</w:t>
            </w:r>
          </w:p>
        </w:tc>
        <w:tc>
          <w:tcPr>
            <w:tcW w:w="1714" w:type="dxa"/>
            <w:tcBorders>
              <w:top w:val="nil"/>
              <w:left w:val="single" w:sz="4" w:space="0" w:color="auto"/>
              <w:bottom w:val="single" w:sz="4" w:space="0" w:color="auto"/>
              <w:right w:val="single" w:sz="8" w:space="0" w:color="auto"/>
            </w:tcBorders>
            <w:shd w:val="clear" w:color="000000" w:fill="FFFFFF"/>
            <w:noWrap/>
            <w:vAlign w:val="center"/>
            <w:hideMark/>
          </w:tcPr>
          <w:p w14:paraId="04E2FB25" w14:textId="77777777" w:rsidR="0023634C" w:rsidRPr="0023634C" w:rsidRDefault="0023634C" w:rsidP="0023634C">
            <w:pPr>
              <w:jc w:val="right"/>
              <w:rPr>
                <w:sz w:val="16"/>
                <w:szCs w:val="16"/>
              </w:rPr>
            </w:pPr>
            <w:r w:rsidRPr="0023634C">
              <w:rPr>
                <w:sz w:val="16"/>
                <w:szCs w:val="16"/>
              </w:rPr>
              <w:t>308</w:t>
            </w:r>
          </w:p>
        </w:tc>
        <w:tc>
          <w:tcPr>
            <w:tcW w:w="1713" w:type="dxa"/>
            <w:tcBorders>
              <w:top w:val="nil"/>
              <w:left w:val="single" w:sz="4" w:space="0" w:color="auto"/>
              <w:bottom w:val="single" w:sz="4" w:space="0" w:color="auto"/>
              <w:right w:val="single" w:sz="8" w:space="0" w:color="auto"/>
            </w:tcBorders>
            <w:shd w:val="clear" w:color="000000" w:fill="FFFFFF"/>
            <w:noWrap/>
            <w:vAlign w:val="center"/>
            <w:hideMark/>
          </w:tcPr>
          <w:p w14:paraId="12C95A70" w14:textId="77777777" w:rsidR="0023634C" w:rsidRPr="0023634C" w:rsidRDefault="0023634C" w:rsidP="0023634C">
            <w:pPr>
              <w:jc w:val="right"/>
              <w:rPr>
                <w:sz w:val="16"/>
                <w:szCs w:val="16"/>
              </w:rPr>
            </w:pPr>
            <w:r w:rsidRPr="0023634C">
              <w:rPr>
                <w:sz w:val="16"/>
                <w:szCs w:val="16"/>
              </w:rPr>
              <w:t> </w:t>
            </w:r>
          </w:p>
        </w:tc>
        <w:tc>
          <w:tcPr>
            <w:tcW w:w="1716" w:type="dxa"/>
            <w:tcBorders>
              <w:top w:val="nil"/>
              <w:left w:val="single" w:sz="4" w:space="0" w:color="auto"/>
              <w:bottom w:val="single" w:sz="4" w:space="0" w:color="auto"/>
              <w:right w:val="single" w:sz="8" w:space="0" w:color="auto"/>
            </w:tcBorders>
            <w:shd w:val="clear" w:color="000000" w:fill="FFFFFF"/>
            <w:noWrap/>
            <w:vAlign w:val="center"/>
            <w:hideMark/>
          </w:tcPr>
          <w:p w14:paraId="519F43AB" w14:textId="77777777" w:rsidR="0023634C" w:rsidRPr="0023634C" w:rsidRDefault="0023634C" w:rsidP="0023634C">
            <w:pPr>
              <w:jc w:val="right"/>
              <w:rPr>
                <w:sz w:val="16"/>
                <w:szCs w:val="16"/>
              </w:rPr>
            </w:pPr>
            <w:r w:rsidRPr="0023634C">
              <w:rPr>
                <w:sz w:val="16"/>
                <w:szCs w:val="16"/>
              </w:rPr>
              <w:t> </w:t>
            </w:r>
          </w:p>
        </w:tc>
        <w:tc>
          <w:tcPr>
            <w:tcW w:w="1716" w:type="dxa"/>
            <w:tcBorders>
              <w:top w:val="nil"/>
              <w:left w:val="single" w:sz="4" w:space="0" w:color="auto"/>
              <w:bottom w:val="single" w:sz="4" w:space="0" w:color="auto"/>
              <w:right w:val="single" w:sz="8" w:space="0" w:color="auto"/>
            </w:tcBorders>
            <w:shd w:val="clear" w:color="000000" w:fill="FFFFFF"/>
            <w:noWrap/>
            <w:vAlign w:val="center"/>
            <w:hideMark/>
          </w:tcPr>
          <w:p w14:paraId="65F3CDD0" w14:textId="77777777" w:rsidR="0023634C" w:rsidRPr="0023634C" w:rsidRDefault="0023634C" w:rsidP="0023634C">
            <w:pPr>
              <w:jc w:val="right"/>
              <w:rPr>
                <w:sz w:val="16"/>
                <w:szCs w:val="16"/>
              </w:rPr>
            </w:pPr>
            <w:r w:rsidRPr="0023634C">
              <w:rPr>
                <w:sz w:val="16"/>
                <w:szCs w:val="16"/>
              </w:rPr>
              <w:t>483</w:t>
            </w:r>
          </w:p>
        </w:tc>
        <w:tc>
          <w:tcPr>
            <w:tcW w:w="1714" w:type="dxa"/>
            <w:tcBorders>
              <w:top w:val="nil"/>
              <w:left w:val="single" w:sz="4" w:space="0" w:color="auto"/>
              <w:bottom w:val="single" w:sz="4" w:space="0" w:color="auto"/>
              <w:right w:val="single" w:sz="8" w:space="0" w:color="auto"/>
            </w:tcBorders>
            <w:shd w:val="clear" w:color="000000" w:fill="FFFFFF"/>
            <w:noWrap/>
            <w:vAlign w:val="center"/>
            <w:hideMark/>
          </w:tcPr>
          <w:p w14:paraId="552B8478" w14:textId="77777777" w:rsidR="0023634C" w:rsidRPr="0023634C" w:rsidRDefault="0023634C" w:rsidP="0023634C">
            <w:pPr>
              <w:jc w:val="right"/>
              <w:rPr>
                <w:color w:val="000000"/>
                <w:sz w:val="16"/>
                <w:szCs w:val="16"/>
              </w:rPr>
            </w:pPr>
            <w:r w:rsidRPr="0023634C">
              <w:rPr>
                <w:color w:val="000000"/>
                <w:sz w:val="16"/>
                <w:szCs w:val="16"/>
              </w:rPr>
              <w:t>356</w:t>
            </w:r>
          </w:p>
        </w:tc>
        <w:tc>
          <w:tcPr>
            <w:tcW w:w="1713" w:type="dxa"/>
            <w:tcBorders>
              <w:top w:val="nil"/>
              <w:left w:val="single" w:sz="4" w:space="0" w:color="auto"/>
              <w:bottom w:val="single" w:sz="4" w:space="0" w:color="auto"/>
              <w:right w:val="single" w:sz="8" w:space="0" w:color="auto"/>
            </w:tcBorders>
            <w:shd w:val="clear" w:color="000000" w:fill="FFFFFF"/>
            <w:noWrap/>
            <w:vAlign w:val="center"/>
            <w:hideMark/>
          </w:tcPr>
          <w:p w14:paraId="0185DC9E" w14:textId="77777777" w:rsidR="0023634C" w:rsidRPr="0023634C" w:rsidRDefault="0023634C" w:rsidP="0023634C">
            <w:pPr>
              <w:jc w:val="right"/>
              <w:rPr>
                <w:sz w:val="16"/>
                <w:szCs w:val="16"/>
              </w:rPr>
            </w:pPr>
            <w:r w:rsidRPr="0023634C">
              <w:rPr>
                <w:sz w:val="16"/>
                <w:szCs w:val="16"/>
              </w:rPr>
              <w:t>356</w:t>
            </w:r>
          </w:p>
        </w:tc>
        <w:tc>
          <w:tcPr>
            <w:tcW w:w="1711" w:type="dxa"/>
            <w:tcBorders>
              <w:top w:val="nil"/>
              <w:left w:val="single" w:sz="4" w:space="0" w:color="auto"/>
              <w:bottom w:val="single" w:sz="4" w:space="0" w:color="auto"/>
              <w:right w:val="single" w:sz="8" w:space="0" w:color="auto"/>
            </w:tcBorders>
            <w:shd w:val="clear" w:color="000000" w:fill="FFFFFF"/>
            <w:noWrap/>
            <w:vAlign w:val="center"/>
            <w:hideMark/>
          </w:tcPr>
          <w:p w14:paraId="076D57E4" w14:textId="77777777" w:rsidR="0023634C" w:rsidRPr="0023634C" w:rsidRDefault="0023634C" w:rsidP="0023634C">
            <w:pPr>
              <w:jc w:val="right"/>
              <w:rPr>
                <w:sz w:val="16"/>
                <w:szCs w:val="16"/>
              </w:rPr>
            </w:pPr>
            <w:r w:rsidRPr="0023634C">
              <w:rPr>
                <w:sz w:val="16"/>
                <w:szCs w:val="16"/>
              </w:rPr>
              <w:t>0</w:t>
            </w:r>
          </w:p>
        </w:tc>
      </w:tr>
      <w:tr w:rsidR="0023634C" w:rsidRPr="0023634C" w14:paraId="28EEFA79" w14:textId="77777777" w:rsidTr="0023634C">
        <w:trPr>
          <w:trHeight w:val="315"/>
          <w:jc w:val="center"/>
        </w:trPr>
        <w:tc>
          <w:tcPr>
            <w:tcW w:w="836" w:type="dxa"/>
            <w:tcBorders>
              <w:top w:val="nil"/>
              <w:left w:val="single" w:sz="8" w:space="0" w:color="auto"/>
              <w:bottom w:val="nil"/>
              <w:right w:val="single" w:sz="8" w:space="0" w:color="auto"/>
            </w:tcBorders>
            <w:shd w:val="clear" w:color="000000" w:fill="FFFFFF"/>
            <w:noWrap/>
            <w:vAlign w:val="center"/>
            <w:hideMark/>
          </w:tcPr>
          <w:p w14:paraId="69F6222D" w14:textId="77777777" w:rsidR="0023634C" w:rsidRPr="0023634C" w:rsidRDefault="0023634C" w:rsidP="0023634C">
            <w:pPr>
              <w:jc w:val="center"/>
              <w:rPr>
                <w:rFonts w:ascii="Verdana" w:hAnsi="Verdana" w:cs="Arial CYR"/>
                <w:sz w:val="16"/>
                <w:szCs w:val="16"/>
              </w:rPr>
            </w:pPr>
            <w:r w:rsidRPr="0023634C">
              <w:rPr>
                <w:rFonts w:ascii="Verdana" w:hAnsi="Verdana" w:cs="Arial CYR"/>
                <w:sz w:val="16"/>
                <w:szCs w:val="16"/>
              </w:rPr>
              <w:t>10</w:t>
            </w:r>
          </w:p>
        </w:tc>
        <w:tc>
          <w:tcPr>
            <w:tcW w:w="8456" w:type="dxa"/>
            <w:tcBorders>
              <w:top w:val="nil"/>
              <w:left w:val="nil"/>
              <w:bottom w:val="single" w:sz="4" w:space="0" w:color="auto"/>
              <w:right w:val="single" w:sz="4" w:space="0" w:color="auto"/>
            </w:tcBorders>
            <w:shd w:val="clear" w:color="000000" w:fill="FFFFFF"/>
            <w:vAlign w:val="center"/>
            <w:hideMark/>
          </w:tcPr>
          <w:p w14:paraId="228A05EF" w14:textId="77777777" w:rsidR="0023634C" w:rsidRPr="0023634C" w:rsidRDefault="0023634C" w:rsidP="0023634C">
            <w:pPr>
              <w:rPr>
                <w:sz w:val="16"/>
                <w:szCs w:val="16"/>
              </w:rPr>
            </w:pPr>
            <w:r w:rsidRPr="0023634C">
              <w:rPr>
                <w:sz w:val="16"/>
                <w:szCs w:val="16"/>
              </w:rPr>
              <w:t>Стоимость расходов по транспортировке, в т.ч.:</w:t>
            </w:r>
          </w:p>
        </w:tc>
        <w:tc>
          <w:tcPr>
            <w:tcW w:w="1416" w:type="dxa"/>
            <w:tcBorders>
              <w:top w:val="nil"/>
              <w:left w:val="nil"/>
              <w:bottom w:val="single" w:sz="4" w:space="0" w:color="auto"/>
              <w:right w:val="single" w:sz="4" w:space="0" w:color="auto"/>
            </w:tcBorders>
            <w:shd w:val="clear" w:color="000000" w:fill="FFFFFF"/>
            <w:vAlign w:val="center"/>
            <w:hideMark/>
          </w:tcPr>
          <w:p w14:paraId="24125B12" w14:textId="77777777" w:rsidR="0023634C" w:rsidRPr="0023634C" w:rsidRDefault="0023634C" w:rsidP="0023634C">
            <w:pPr>
              <w:jc w:val="center"/>
              <w:rPr>
                <w:sz w:val="16"/>
                <w:szCs w:val="16"/>
              </w:rPr>
            </w:pPr>
            <w:r w:rsidRPr="0023634C">
              <w:rPr>
                <w:sz w:val="16"/>
                <w:szCs w:val="16"/>
              </w:rPr>
              <w:t>тыс. руб.</w:t>
            </w:r>
          </w:p>
        </w:tc>
        <w:tc>
          <w:tcPr>
            <w:tcW w:w="1715" w:type="dxa"/>
            <w:tcBorders>
              <w:top w:val="nil"/>
              <w:left w:val="nil"/>
              <w:bottom w:val="single" w:sz="4" w:space="0" w:color="auto"/>
              <w:right w:val="single" w:sz="8" w:space="0" w:color="auto"/>
            </w:tcBorders>
            <w:shd w:val="clear" w:color="000000" w:fill="FFFFFF"/>
            <w:vAlign w:val="center"/>
            <w:hideMark/>
          </w:tcPr>
          <w:p w14:paraId="6F3C92AF" w14:textId="77777777" w:rsidR="0023634C" w:rsidRPr="0023634C" w:rsidRDefault="0023634C" w:rsidP="0023634C">
            <w:pPr>
              <w:jc w:val="center"/>
              <w:rPr>
                <w:b/>
                <w:bCs/>
                <w:sz w:val="16"/>
                <w:szCs w:val="16"/>
              </w:rPr>
            </w:pPr>
            <w:r w:rsidRPr="0023634C">
              <w:rPr>
                <w:b/>
                <w:bCs/>
                <w:sz w:val="16"/>
                <w:szCs w:val="16"/>
              </w:rPr>
              <w:t>5 825</w:t>
            </w:r>
          </w:p>
        </w:tc>
        <w:tc>
          <w:tcPr>
            <w:tcW w:w="1714" w:type="dxa"/>
            <w:tcBorders>
              <w:top w:val="nil"/>
              <w:left w:val="single" w:sz="4" w:space="0" w:color="auto"/>
              <w:bottom w:val="single" w:sz="4" w:space="0" w:color="auto"/>
              <w:right w:val="single" w:sz="8" w:space="0" w:color="auto"/>
            </w:tcBorders>
            <w:shd w:val="clear" w:color="000000" w:fill="FFFFFF"/>
            <w:vAlign w:val="center"/>
            <w:hideMark/>
          </w:tcPr>
          <w:p w14:paraId="01D438EB" w14:textId="77777777" w:rsidR="0023634C" w:rsidRPr="0023634C" w:rsidRDefault="0023634C" w:rsidP="0023634C">
            <w:pPr>
              <w:jc w:val="center"/>
              <w:rPr>
                <w:b/>
                <w:bCs/>
                <w:sz w:val="16"/>
                <w:szCs w:val="16"/>
              </w:rPr>
            </w:pPr>
            <w:r w:rsidRPr="0023634C">
              <w:rPr>
                <w:b/>
                <w:bCs/>
                <w:sz w:val="16"/>
                <w:szCs w:val="16"/>
              </w:rPr>
              <w:t>5 496</w:t>
            </w:r>
          </w:p>
        </w:tc>
        <w:tc>
          <w:tcPr>
            <w:tcW w:w="1713" w:type="dxa"/>
            <w:tcBorders>
              <w:top w:val="nil"/>
              <w:left w:val="single" w:sz="4" w:space="0" w:color="auto"/>
              <w:bottom w:val="single" w:sz="4" w:space="0" w:color="auto"/>
              <w:right w:val="single" w:sz="8" w:space="0" w:color="auto"/>
            </w:tcBorders>
            <w:shd w:val="clear" w:color="000000" w:fill="FFFFFF"/>
            <w:vAlign w:val="center"/>
            <w:hideMark/>
          </w:tcPr>
          <w:p w14:paraId="45982DDE" w14:textId="77777777" w:rsidR="0023634C" w:rsidRPr="0023634C" w:rsidRDefault="0023634C" w:rsidP="0023634C">
            <w:pPr>
              <w:jc w:val="center"/>
              <w:rPr>
                <w:b/>
                <w:bCs/>
                <w:sz w:val="16"/>
                <w:szCs w:val="16"/>
              </w:rPr>
            </w:pPr>
            <w:r w:rsidRPr="0023634C">
              <w:rPr>
                <w:b/>
                <w:bCs/>
                <w:sz w:val="16"/>
                <w:szCs w:val="16"/>
              </w:rPr>
              <w:t> </w:t>
            </w:r>
          </w:p>
        </w:tc>
        <w:tc>
          <w:tcPr>
            <w:tcW w:w="1716" w:type="dxa"/>
            <w:tcBorders>
              <w:top w:val="nil"/>
              <w:left w:val="single" w:sz="4" w:space="0" w:color="auto"/>
              <w:bottom w:val="single" w:sz="4" w:space="0" w:color="auto"/>
              <w:right w:val="single" w:sz="8" w:space="0" w:color="auto"/>
            </w:tcBorders>
            <w:shd w:val="clear" w:color="000000" w:fill="FFFFFF"/>
            <w:noWrap/>
            <w:vAlign w:val="center"/>
            <w:hideMark/>
          </w:tcPr>
          <w:p w14:paraId="7A2474B7" w14:textId="77777777" w:rsidR="0023634C" w:rsidRPr="0023634C" w:rsidRDefault="0023634C" w:rsidP="0023634C">
            <w:pPr>
              <w:jc w:val="center"/>
              <w:rPr>
                <w:sz w:val="16"/>
                <w:szCs w:val="16"/>
              </w:rPr>
            </w:pPr>
            <w:r w:rsidRPr="0023634C">
              <w:rPr>
                <w:sz w:val="16"/>
                <w:szCs w:val="16"/>
              </w:rPr>
              <w:t>-1</w:t>
            </w:r>
          </w:p>
        </w:tc>
        <w:tc>
          <w:tcPr>
            <w:tcW w:w="1716" w:type="dxa"/>
            <w:tcBorders>
              <w:top w:val="nil"/>
              <w:left w:val="single" w:sz="4" w:space="0" w:color="auto"/>
              <w:bottom w:val="single" w:sz="4" w:space="0" w:color="auto"/>
              <w:right w:val="single" w:sz="8" w:space="0" w:color="auto"/>
            </w:tcBorders>
            <w:shd w:val="clear" w:color="000000" w:fill="FFFFFF"/>
            <w:vAlign w:val="center"/>
            <w:hideMark/>
          </w:tcPr>
          <w:p w14:paraId="639E83DE" w14:textId="77777777" w:rsidR="0023634C" w:rsidRPr="0023634C" w:rsidRDefault="0023634C" w:rsidP="0023634C">
            <w:pPr>
              <w:jc w:val="center"/>
              <w:rPr>
                <w:b/>
                <w:bCs/>
                <w:sz w:val="16"/>
                <w:szCs w:val="16"/>
              </w:rPr>
            </w:pPr>
            <w:r w:rsidRPr="0023634C">
              <w:rPr>
                <w:b/>
                <w:bCs/>
                <w:sz w:val="16"/>
                <w:szCs w:val="16"/>
              </w:rPr>
              <w:t>5 689,00</w:t>
            </w:r>
          </w:p>
        </w:tc>
        <w:tc>
          <w:tcPr>
            <w:tcW w:w="1714" w:type="dxa"/>
            <w:tcBorders>
              <w:top w:val="nil"/>
              <w:left w:val="single" w:sz="4" w:space="0" w:color="auto"/>
              <w:bottom w:val="single" w:sz="4" w:space="0" w:color="auto"/>
              <w:right w:val="single" w:sz="8" w:space="0" w:color="auto"/>
            </w:tcBorders>
            <w:shd w:val="clear" w:color="000000" w:fill="FFFFFF"/>
            <w:vAlign w:val="center"/>
            <w:hideMark/>
          </w:tcPr>
          <w:p w14:paraId="5335D15C" w14:textId="77777777" w:rsidR="0023634C" w:rsidRPr="0023634C" w:rsidRDefault="0023634C" w:rsidP="0023634C">
            <w:pPr>
              <w:jc w:val="center"/>
              <w:rPr>
                <w:b/>
                <w:bCs/>
                <w:sz w:val="16"/>
                <w:szCs w:val="16"/>
              </w:rPr>
            </w:pPr>
            <w:r w:rsidRPr="0023634C">
              <w:rPr>
                <w:b/>
                <w:bCs/>
                <w:sz w:val="16"/>
                <w:szCs w:val="16"/>
              </w:rPr>
              <w:t>6 951,00</w:t>
            </w:r>
          </w:p>
        </w:tc>
        <w:tc>
          <w:tcPr>
            <w:tcW w:w="1713" w:type="dxa"/>
            <w:tcBorders>
              <w:top w:val="nil"/>
              <w:left w:val="single" w:sz="4" w:space="0" w:color="auto"/>
              <w:bottom w:val="single" w:sz="4" w:space="0" w:color="auto"/>
              <w:right w:val="single" w:sz="8" w:space="0" w:color="auto"/>
            </w:tcBorders>
            <w:shd w:val="clear" w:color="000000" w:fill="FFFFFF"/>
            <w:vAlign w:val="center"/>
            <w:hideMark/>
          </w:tcPr>
          <w:p w14:paraId="52AD9DF9" w14:textId="77777777" w:rsidR="0023634C" w:rsidRPr="0023634C" w:rsidRDefault="0023634C" w:rsidP="0023634C">
            <w:pPr>
              <w:jc w:val="right"/>
              <w:rPr>
                <w:b/>
                <w:bCs/>
                <w:sz w:val="16"/>
                <w:szCs w:val="16"/>
              </w:rPr>
            </w:pPr>
            <w:r w:rsidRPr="0023634C">
              <w:rPr>
                <w:b/>
                <w:bCs/>
                <w:sz w:val="16"/>
                <w:szCs w:val="16"/>
              </w:rPr>
              <w:t>6 924,00</w:t>
            </w:r>
          </w:p>
        </w:tc>
        <w:tc>
          <w:tcPr>
            <w:tcW w:w="1711" w:type="dxa"/>
            <w:tcBorders>
              <w:top w:val="nil"/>
              <w:left w:val="single" w:sz="4" w:space="0" w:color="auto"/>
              <w:bottom w:val="single" w:sz="4" w:space="0" w:color="auto"/>
              <w:right w:val="single" w:sz="8" w:space="0" w:color="auto"/>
            </w:tcBorders>
            <w:shd w:val="clear" w:color="000000" w:fill="FFFFFF"/>
            <w:vAlign w:val="center"/>
            <w:hideMark/>
          </w:tcPr>
          <w:p w14:paraId="69923458" w14:textId="77777777" w:rsidR="0023634C" w:rsidRPr="0023634C" w:rsidRDefault="0023634C" w:rsidP="0023634C">
            <w:pPr>
              <w:jc w:val="right"/>
              <w:rPr>
                <w:b/>
                <w:bCs/>
                <w:sz w:val="16"/>
                <w:szCs w:val="16"/>
              </w:rPr>
            </w:pPr>
            <w:r w:rsidRPr="0023634C">
              <w:rPr>
                <w:b/>
                <w:bCs/>
                <w:sz w:val="16"/>
                <w:szCs w:val="16"/>
              </w:rPr>
              <w:t>-27,00</w:t>
            </w:r>
          </w:p>
        </w:tc>
      </w:tr>
      <w:tr w:rsidR="0023634C" w:rsidRPr="0023634C" w14:paraId="26AAB307" w14:textId="77777777" w:rsidTr="0023634C">
        <w:trPr>
          <w:trHeight w:val="315"/>
          <w:jc w:val="center"/>
        </w:trPr>
        <w:tc>
          <w:tcPr>
            <w:tcW w:w="836" w:type="dxa"/>
            <w:tcBorders>
              <w:top w:val="nil"/>
              <w:left w:val="single" w:sz="8" w:space="0" w:color="auto"/>
              <w:bottom w:val="nil"/>
              <w:right w:val="single" w:sz="8" w:space="0" w:color="auto"/>
            </w:tcBorders>
            <w:shd w:val="clear" w:color="000000" w:fill="FFFFFF"/>
            <w:noWrap/>
            <w:vAlign w:val="center"/>
            <w:hideMark/>
          </w:tcPr>
          <w:p w14:paraId="730BBA03" w14:textId="77777777" w:rsidR="0023634C" w:rsidRPr="0023634C" w:rsidRDefault="0023634C" w:rsidP="0023634C">
            <w:pPr>
              <w:jc w:val="center"/>
              <w:rPr>
                <w:rFonts w:ascii="Verdana" w:hAnsi="Verdana" w:cs="Arial CYR"/>
                <w:sz w:val="16"/>
                <w:szCs w:val="16"/>
              </w:rPr>
            </w:pPr>
            <w:r w:rsidRPr="0023634C">
              <w:rPr>
                <w:rFonts w:ascii="Verdana" w:hAnsi="Verdana" w:cs="Arial CYR"/>
                <w:sz w:val="16"/>
                <w:szCs w:val="16"/>
              </w:rPr>
              <w:t> </w:t>
            </w:r>
          </w:p>
        </w:tc>
        <w:tc>
          <w:tcPr>
            <w:tcW w:w="8456" w:type="dxa"/>
            <w:tcBorders>
              <w:top w:val="nil"/>
              <w:left w:val="nil"/>
              <w:bottom w:val="single" w:sz="4" w:space="0" w:color="auto"/>
              <w:right w:val="single" w:sz="4" w:space="0" w:color="auto"/>
            </w:tcBorders>
            <w:shd w:val="clear" w:color="000000" w:fill="FFFFFF"/>
            <w:vAlign w:val="center"/>
            <w:hideMark/>
          </w:tcPr>
          <w:p w14:paraId="23EBFEED" w14:textId="77777777" w:rsidR="0023634C" w:rsidRPr="0023634C" w:rsidRDefault="0023634C" w:rsidP="0023634C">
            <w:pPr>
              <w:rPr>
                <w:sz w:val="16"/>
                <w:szCs w:val="16"/>
              </w:rPr>
            </w:pPr>
            <w:r w:rsidRPr="0023634C">
              <w:rPr>
                <w:sz w:val="16"/>
                <w:szCs w:val="16"/>
              </w:rPr>
              <w:t>Снабженческо-сбытовые услуги (ССУ)</w:t>
            </w:r>
          </w:p>
        </w:tc>
        <w:tc>
          <w:tcPr>
            <w:tcW w:w="1416" w:type="dxa"/>
            <w:tcBorders>
              <w:top w:val="nil"/>
              <w:left w:val="nil"/>
              <w:bottom w:val="single" w:sz="4" w:space="0" w:color="auto"/>
              <w:right w:val="single" w:sz="4" w:space="0" w:color="auto"/>
            </w:tcBorders>
            <w:shd w:val="clear" w:color="000000" w:fill="FFFFFF"/>
            <w:vAlign w:val="center"/>
            <w:hideMark/>
          </w:tcPr>
          <w:p w14:paraId="2F9F8B10" w14:textId="77777777" w:rsidR="0023634C" w:rsidRPr="0023634C" w:rsidRDefault="0023634C" w:rsidP="0023634C">
            <w:pPr>
              <w:jc w:val="center"/>
              <w:rPr>
                <w:sz w:val="16"/>
                <w:szCs w:val="16"/>
              </w:rPr>
            </w:pPr>
            <w:r w:rsidRPr="0023634C">
              <w:rPr>
                <w:sz w:val="16"/>
                <w:szCs w:val="16"/>
              </w:rPr>
              <w:t>тыс. руб.</w:t>
            </w:r>
          </w:p>
        </w:tc>
        <w:tc>
          <w:tcPr>
            <w:tcW w:w="1715" w:type="dxa"/>
            <w:tcBorders>
              <w:top w:val="nil"/>
              <w:left w:val="nil"/>
              <w:bottom w:val="single" w:sz="4" w:space="0" w:color="auto"/>
              <w:right w:val="single" w:sz="8" w:space="0" w:color="auto"/>
            </w:tcBorders>
            <w:shd w:val="clear" w:color="000000" w:fill="FFFFFF"/>
            <w:noWrap/>
            <w:vAlign w:val="center"/>
            <w:hideMark/>
          </w:tcPr>
          <w:p w14:paraId="16A6AACC" w14:textId="77777777" w:rsidR="0023634C" w:rsidRPr="0023634C" w:rsidRDefault="0023634C" w:rsidP="0023634C">
            <w:pPr>
              <w:jc w:val="center"/>
              <w:rPr>
                <w:sz w:val="16"/>
                <w:szCs w:val="16"/>
              </w:rPr>
            </w:pPr>
            <w:r w:rsidRPr="0023634C">
              <w:rPr>
                <w:sz w:val="16"/>
                <w:szCs w:val="16"/>
              </w:rPr>
              <w:t>432</w:t>
            </w:r>
          </w:p>
        </w:tc>
        <w:tc>
          <w:tcPr>
            <w:tcW w:w="1714" w:type="dxa"/>
            <w:tcBorders>
              <w:top w:val="nil"/>
              <w:left w:val="single" w:sz="4" w:space="0" w:color="auto"/>
              <w:bottom w:val="single" w:sz="4" w:space="0" w:color="auto"/>
              <w:right w:val="single" w:sz="8" w:space="0" w:color="auto"/>
            </w:tcBorders>
            <w:shd w:val="clear" w:color="000000" w:fill="FFFFFF"/>
            <w:noWrap/>
            <w:vAlign w:val="center"/>
            <w:hideMark/>
          </w:tcPr>
          <w:p w14:paraId="12F3209D" w14:textId="77777777" w:rsidR="0023634C" w:rsidRPr="0023634C" w:rsidRDefault="0023634C" w:rsidP="0023634C">
            <w:pPr>
              <w:jc w:val="center"/>
              <w:rPr>
                <w:sz w:val="16"/>
                <w:szCs w:val="16"/>
              </w:rPr>
            </w:pPr>
            <w:r w:rsidRPr="0023634C">
              <w:rPr>
                <w:sz w:val="16"/>
                <w:szCs w:val="16"/>
              </w:rPr>
              <w:t>398,90</w:t>
            </w:r>
          </w:p>
        </w:tc>
        <w:tc>
          <w:tcPr>
            <w:tcW w:w="1713" w:type="dxa"/>
            <w:tcBorders>
              <w:top w:val="nil"/>
              <w:left w:val="single" w:sz="4" w:space="0" w:color="auto"/>
              <w:bottom w:val="single" w:sz="4" w:space="0" w:color="auto"/>
              <w:right w:val="single" w:sz="8" w:space="0" w:color="auto"/>
            </w:tcBorders>
            <w:shd w:val="clear" w:color="000000" w:fill="FFFFFF"/>
            <w:noWrap/>
            <w:vAlign w:val="center"/>
            <w:hideMark/>
          </w:tcPr>
          <w:p w14:paraId="1436EBF9" w14:textId="77777777" w:rsidR="0023634C" w:rsidRPr="0023634C" w:rsidRDefault="0023634C" w:rsidP="0023634C">
            <w:pPr>
              <w:jc w:val="center"/>
              <w:rPr>
                <w:sz w:val="16"/>
                <w:szCs w:val="16"/>
              </w:rPr>
            </w:pPr>
            <w:r w:rsidRPr="0023634C">
              <w:rPr>
                <w:sz w:val="16"/>
                <w:szCs w:val="16"/>
              </w:rPr>
              <w:t> </w:t>
            </w:r>
          </w:p>
        </w:tc>
        <w:tc>
          <w:tcPr>
            <w:tcW w:w="1716" w:type="dxa"/>
            <w:tcBorders>
              <w:top w:val="nil"/>
              <w:left w:val="single" w:sz="4" w:space="0" w:color="auto"/>
              <w:bottom w:val="single" w:sz="4" w:space="0" w:color="auto"/>
              <w:right w:val="single" w:sz="8" w:space="0" w:color="auto"/>
            </w:tcBorders>
            <w:shd w:val="clear" w:color="000000" w:fill="FFFFFF"/>
            <w:noWrap/>
            <w:vAlign w:val="center"/>
            <w:hideMark/>
          </w:tcPr>
          <w:p w14:paraId="1A076722" w14:textId="77777777" w:rsidR="0023634C" w:rsidRPr="0023634C" w:rsidRDefault="0023634C" w:rsidP="0023634C">
            <w:pPr>
              <w:jc w:val="center"/>
              <w:rPr>
                <w:sz w:val="16"/>
                <w:szCs w:val="16"/>
              </w:rPr>
            </w:pPr>
            <w:r w:rsidRPr="0023634C">
              <w:rPr>
                <w:sz w:val="16"/>
                <w:szCs w:val="16"/>
              </w:rPr>
              <w:t>0</w:t>
            </w:r>
          </w:p>
        </w:tc>
        <w:tc>
          <w:tcPr>
            <w:tcW w:w="1716" w:type="dxa"/>
            <w:tcBorders>
              <w:top w:val="nil"/>
              <w:left w:val="single" w:sz="4" w:space="0" w:color="auto"/>
              <w:bottom w:val="single" w:sz="4" w:space="0" w:color="auto"/>
              <w:right w:val="single" w:sz="8" w:space="0" w:color="auto"/>
            </w:tcBorders>
            <w:shd w:val="clear" w:color="000000" w:fill="FFFFFF"/>
            <w:noWrap/>
            <w:vAlign w:val="center"/>
            <w:hideMark/>
          </w:tcPr>
          <w:p w14:paraId="290C3541" w14:textId="77777777" w:rsidR="0023634C" w:rsidRPr="0023634C" w:rsidRDefault="0023634C" w:rsidP="0023634C">
            <w:pPr>
              <w:jc w:val="center"/>
              <w:rPr>
                <w:sz w:val="16"/>
                <w:szCs w:val="16"/>
              </w:rPr>
            </w:pPr>
            <w:r w:rsidRPr="0023634C">
              <w:rPr>
                <w:sz w:val="16"/>
                <w:szCs w:val="16"/>
              </w:rPr>
              <w:t>402,00</w:t>
            </w:r>
          </w:p>
        </w:tc>
        <w:tc>
          <w:tcPr>
            <w:tcW w:w="1714" w:type="dxa"/>
            <w:tcBorders>
              <w:top w:val="nil"/>
              <w:left w:val="single" w:sz="4" w:space="0" w:color="auto"/>
              <w:bottom w:val="single" w:sz="4" w:space="0" w:color="auto"/>
              <w:right w:val="single" w:sz="8" w:space="0" w:color="auto"/>
            </w:tcBorders>
            <w:shd w:val="clear" w:color="000000" w:fill="FFFFFF"/>
            <w:noWrap/>
            <w:vAlign w:val="center"/>
            <w:hideMark/>
          </w:tcPr>
          <w:p w14:paraId="5463D767" w14:textId="77777777" w:rsidR="0023634C" w:rsidRPr="0023634C" w:rsidRDefault="0023634C" w:rsidP="0023634C">
            <w:pPr>
              <w:jc w:val="center"/>
              <w:rPr>
                <w:sz w:val="16"/>
                <w:szCs w:val="16"/>
              </w:rPr>
            </w:pPr>
            <w:r w:rsidRPr="0023634C">
              <w:rPr>
                <w:sz w:val="16"/>
                <w:szCs w:val="16"/>
              </w:rPr>
              <w:t>462,00</w:t>
            </w:r>
          </w:p>
        </w:tc>
        <w:tc>
          <w:tcPr>
            <w:tcW w:w="1713" w:type="dxa"/>
            <w:tcBorders>
              <w:top w:val="nil"/>
              <w:left w:val="single" w:sz="4" w:space="0" w:color="auto"/>
              <w:bottom w:val="single" w:sz="4" w:space="0" w:color="auto"/>
              <w:right w:val="single" w:sz="8" w:space="0" w:color="auto"/>
            </w:tcBorders>
            <w:shd w:val="clear" w:color="000000" w:fill="FFFFFF"/>
            <w:noWrap/>
            <w:vAlign w:val="center"/>
            <w:hideMark/>
          </w:tcPr>
          <w:p w14:paraId="154B6DA0" w14:textId="77777777" w:rsidR="0023634C" w:rsidRPr="0023634C" w:rsidRDefault="0023634C" w:rsidP="0023634C">
            <w:pPr>
              <w:jc w:val="center"/>
              <w:rPr>
                <w:sz w:val="16"/>
                <w:szCs w:val="16"/>
              </w:rPr>
            </w:pPr>
            <w:r w:rsidRPr="0023634C">
              <w:rPr>
                <w:sz w:val="16"/>
                <w:szCs w:val="16"/>
              </w:rPr>
              <w:t>460</w:t>
            </w:r>
          </w:p>
        </w:tc>
        <w:tc>
          <w:tcPr>
            <w:tcW w:w="1711" w:type="dxa"/>
            <w:tcBorders>
              <w:top w:val="nil"/>
              <w:left w:val="single" w:sz="4" w:space="0" w:color="auto"/>
              <w:bottom w:val="single" w:sz="4" w:space="0" w:color="auto"/>
              <w:right w:val="single" w:sz="8" w:space="0" w:color="auto"/>
            </w:tcBorders>
            <w:shd w:val="clear" w:color="000000" w:fill="FFFFFF"/>
            <w:noWrap/>
            <w:vAlign w:val="center"/>
            <w:hideMark/>
          </w:tcPr>
          <w:p w14:paraId="09B9597C" w14:textId="77777777" w:rsidR="0023634C" w:rsidRPr="0023634C" w:rsidRDefault="0023634C" w:rsidP="0023634C">
            <w:pPr>
              <w:jc w:val="center"/>
              <w:rPr>
                <w:sz w:val="16"/>
                <w:szCs w:val="16"/>
              </w:rPr>
            </w:pPr>
            <w:r w:rsidRPr="0023634C">
              <w:rPr>
                <w:sz w:val="16"/>
                <w:szCs w:val="16"/>
              </w:rPr>
              <w:t> </w:t>
            </w:r>
          </w:p>
        </w:tc>
      </w:tr>
      <w:tr w:rsidR="0023634C" w:rsidRPr="0023634C" w14:paraId="06F656FE" w14:textId="77777777" w:rsidTr="0023634C">
        <w:trPr>
          <w:trHeight w:val="315"/>
          <w:jc w:val="center"/>
        </w:trPr>
        <w:tc>
          <w:tcPr>
            <w:tcW w:w="836" w:type="dxa"/>
            <w:tcBorders>
              <w:top w:val="nil"/>
              <w:left w:val="single" w:sz="8" w:space="0" w:color="auto"/>
              <w:bottom w:val="nil"/>
              <w:right w:val="single" w:sz="8" w:space="0" w:color="auto"/>
            </w:tcBorders>
            <w:shd w:val="clear" w:color="000000" w:fill="FFFFFF"/>
            <w:noWrap/>
            <w:vAlign w:val="center"/>
            <w:hideMark/>
          </w:tcPr>
          <w:p w14:paraId="7DA2EA3B" w14:textId="77777777" w:rsidR="0023634C" w:rsidRPr="0023634C" w:rsidRDefault="0023634C" w:rsidP="0023634C">
            <w:pPr>
              <w:jc w:val="center"/>
              <w:rPr>
                <w:rFonts w:ascii="Verdana" w:hAnsi="Verdana" w:cs="Arial CYR"/>
                <w:sz w:val="16"/>
                <w:szCs w:val="16"/>
              </w:rPr>
            </w:pPr>
            <w:r w:rsidRPr="0023634C">
              <w:rPr>
                <w:rFonts w:ascii="Verdana" w:hAnsi="Verdana" w:cs="Arial CYR"/>
                <w:sz w:val="16"/>
                <w:szCs w:val="16"/>
              </w:rPr>
              <w:t> </w:t>
            </w:r>
          </w:p>
        </w:tc>
        <w:tc>
          <w:tcPr>
            <w:tcW w:w="8456" w:type="dxa"/>
            <w:tcBorders>
              <w:top w:val="nil"/>
              <w:left w:val="nil"/>
              <w:bottom w:val="single" w:sz="4" w:space="0" w:color="auto"/>
              <w:right w:val="single" w:sz="4" w:space="0" w:color="auto"/>
            </w:tcBorders>
            <w:shd w:val="clear" w:color="000000" w:fill="FFFFFF"/>
            <w:vAlign w:val="center"/>
            <w:hideMark/>
          </w:tcPr>
          <w:p w14:paraId="6E00DFB4" w14:textId="77777777" w:rsidR="0023634C" w:rsidRPr="0023634C" w:rsidRDefault="0023634C" w:rsidP="0023634C">
            <w:pPr>
              <w:rPr>
                <w:sz w:val="16"/>
                <w:szCs w:val="16"/>
              </w:rPr>
            </w:pPr>
            <w:r w:rsidRPr="0023634C">
              <w:rPr>
                <w:sz w:val="16"/>
                <w:szCs w:val="16"/>
              </w:rPr>
              <w:t>Тариф на ССУ</w:t>
            </w:r>
          </w:p>
        </w:tc>
        <w:tc>
          <w:tcPr>
            <w:tcW w:w="1416" w:type="dxa"/>
            <w:tcBorders>
              <w:top w:val="nil"/>
              <w:left w:val="nil"/>
              <w:bottom w:val="single" w:sz="4" w:space="0" w:color="auto"/>
              <w:right w:val="single" w:sz="4" w:space="0" w:color="auto"/>
            </w:tcBorders>
            <w:shd w:val="clear" w:color="000000" w:fill="FFFFFF"/>
            <w:vAlign w:val="center"/>
            <w:hideMark/>
          </w:tcPr>
          <w:p w14:paraId="3292E96A" w14:textId="77777777" w:rsidR="0023634C" w:rsidRPr="0023634C" w:rsidRDefault="0023634C" w:rsidP="0023634C">
            <w:pPr>
              <w:jc w:val="center"/>
              <w:rPr>
                <w:sz w:val="16"/>
                <w:szCs w:val="16"/>
              </w:rPr>
            </w:pPr>
            <w:r w:rsidRPr="0023634C">
              <w:rPr>
                <w:sz w:val="16"/>
                <w:szCs w:val="16"/>
              </w:rPr>
              <w:t>руб./</w:t>
            </w:r>
            <w:proofErr w:type="gramStart"/>
            <w:r w:rsidRPr="0023634C">
              <w:rPr>
                <w:sz w:val="16"/>
                <w:szCs w:val="16"/>
              </w:rPr>
              <w:t>тыс.м</w:t>
            </w:r>
            <w:proofErr w:type="gramEnd"/>
            <w:r w:rsidRPr="0023634C">
              <w:rPr>
                <w:sz w:val="16"/>
                <w:szCs w:val="16"/>
              </w:rPr>
              <w:t>3</w:t>
            </w:r>
          </w:p>
        </w:tc>
        <w:tc>
          <w:tcPr>
            <w:tcW w:w="1715" w:type="dxa"/>
            <w:tcBorders>
              <w:top w:val="nil"/>
              <w:left w:val="nil"/>
              <w:bottom w:val="single" w:sz="4" w:space="0" w:color="auto"/>
              <w:right w:val="single" w:sz="8" w:space="0" w:color="auto"/>
            </w:tcBorders>
            <w:shd w:val="clear" w:color="000000" w:fill="FFFFFF"/>
            <w:noWrap/>
            <w:vAlign w:val="center"/>
            <w:hideMark/>
          </w:tcPr>
          <w:p w14:paraId="49114613" w14:textId="77777777" w:rsidR="0023634C" w:rsidRPr="0023634C" w:rsidRDefault="0023634C" w:rsidP="0023634C">
            <w:pPr>
              <w:jc w:val="right"/>
              <w:rPr>
                <w:sz w:val="16"/>
                <w:szCs w:val="16"/>
              </w:rPr>
            </w:pPr>
            <w:r w:rsidRPr="0023634C">
              <w:rPr>
                <w:sz w:val="16"/>
                <w:szCs w:val="16"/>
              </w:rPr>
              <w:t>54,50</w:t>
            </w:r>
          </w:p>
        </w:tc>
        <w:tc>
          <w:tcPr>
            <w:tcW w:w="1714" w:type="dxa"/>
            <w:tcBorders>
              <w:top w:val="nil"/>
              <w:left w:val="single" w:sz="4" w:space="0" w:color="auto"/>
              <w:bottom w:val="single" w:sz="4" w:space="0" w:color="auto"/>
              <w:right w:val="single" w:sz="8" w:space="0" w:color="auto"/>
            </w:tcBorders>
            <w:shd w:val="clear" w:color="000000" w:fill="FFFFFF"/>
            <w:noWrap/>
            <w:vAlign w:val="center"/>
            <w:hideMark/>
          </w:tcPr>
          <w:p w14:paraId="36BA1414" w14:textId="77777777" w:rsidR="0023634C" w:rsidRPr="0023634C" w:rsidRDefault="0023634C" w:rsidP="0023634C">
            <w:pPr>
              <w:jc w:val="right"/>
              <w:rPr>
                <w:sz w:val="16"/>
                <w:szCs w:val="16"/>
              </w:rPr>
            </w:pPr>
            <w:r w:rsidRPr="0023634C">
              <w:rPr>
                <w:sz w:val="16"/>
                <w:szCs w:val="16"/>
              </w:rPr>
              <w:t>53,49</w:t>
            </w:r>
          </w:p>
        </w:tc>
        <w:tc>
          <w:tcPr>
            <w:tcW w:w="1713" w:type="dxa"/>
            <w:tcBorders>
              <w:top w:val="nil"/>
              <w:left w:val="single" w:sz="4" w:space="0" w:color="auto"/>
              <w:bottom w:val="single" w:sz="4" w:space="0" w:color="auto"/>
              <w:right w:val="single" w:sz="8" w:space="0" w:color="auto"/>
            </w:tcBorders>
            <w:shd w:val="clear" w:color="000000" w:fill="FFFFFF"/>
            <w:noWrap/>
            <w:vAlign w:val="center"/>
            <w:hideMark/>
          </w:tcPr>
          <w:p w14:paraId="1BA1208E" w14:textId="77777777" w:rsidR="0023634C" w:rsidRPr="0023634C" w:rsidRDefault="0023634C" w:rsidP="0023634C">
            <w:pPr>
              <w:jc w:val="right"/>
              <w:rPr>
                <w:sz w:val="16"/>
                <w:szCs w:val="16"/>
              </w:rPr>
            </w:pPr>
            <w:r w:rsidRPr="0023634C">
              <w:rPr>
                <w:sz w:val="16"/>
                <w:szCs w:val="16"/>
              </w:rPr>
              <w:t> </w:t>
            </w:r>
          </w:p>
        </w:tc>
        <w:tc>
          <w:tcPr>
            <w:tcW w:w="1716" w:type="dxa"/>
            <w:tcBorders>
              <w:top w:val="nil"/>
              <w:left w:val="single" w:sz="4" w:space="0" w:color="auto"/>
              <w:bottom w:val="single" w:sz="4" w:space="0" w:color="auto"/>
              <w:right w:val="single" w:sz="8" w:space="0" w:color="auto"/>
            </w:tcBorders>
            <w:shd w:val="clear" w:color="000000" w:fill="FFFFFF"/>
            <w:noWrap/>
            <w:vAlign w:val="center"/>
            <w:hideMark/>
          </w:tcPr>
          <w:p w14:paraId="0F6AA089" w14:textId="77777777" w:rsidR="0023634C" w:rsidRPr="0023634C" w:rsidRDefault="0023634C" w:rsidP="0023634C">
            <w:pPr>
              <w:jc w:val="center"/>
              <w:rPr>
                <w:sz w:val="16"/>
                <w:szCs w:val="16"/>
              </w:rPr>
            </w:pPr>
            <w:r w:rsidRPr="0023634C">
              <w:rPr>
                <w:sz w:val="16"/>
                <w:szCs w:val="16"/>
              </w:rPr>
              <w:t> </w:t>
            </w:r>
          </w:p>
        </w:tc>
        <w:tc>
          <w:tcPr>
            <w:tcW w:w="1716" w:type="dxa"/>
            <w:tcBorders>
              <w:top w:val="nil"/>
              <w:left w:val="single" w:sz="4" w:space="0" w:color="auto"/>
              <w:bottom w:val="single" w:sz="4" w:space="0" w:color="auto"/>
              <w:right w:val="single" w:sz="8" w:space="0" w:color="auto"/>
            </w:tcBorders>
            <w:shd w:val="clear" w:color="000000" w:fill="FFFFFF"/>
            <w:noWrap/>
            <w:vAlign w:val="center"/>
            <w:hideMark/>
          </w:tcPr>
          <w:p w14:paraId="089D5D0C" w14:textId="77777777" w:rsidR="0023634C" w:rsidRPr="0023634C" w:rsidRDefault="0023634C" w:rsidP="0023634C">
            <w:pPr>
              <w:jc w:val="right"/>
              <w:rPr>
                <w:sz w:val="16"/>
                <w:szCs w:val="16"/>
              </w:rPr>
            </w:pPr>
            <w:r w:rsidRPr="0023634C">
              <w:rPr>
                <w:sz w:val="16"/>
                <w:szCs w:val="16"/>
              </w:rPr>
              <w:t>53,49</w:t>
            </w:r>
          </w:p>
        </w:tc>
        <w:tc>
          <w:tcPr>
            <w:tcW w:w="1714" w:type="dxa"/>
            <w:tcBorders>
              <w:top w:val="nil"/>
              <w:left w:val="single" w:sz="4" w:space="0" w:color="auto"/>
              <w:bottom w:val="single" w:sz="4" w:space="0" w:color="auto"/>
              <w:right w:val="single" w:sz="8" w:space="0" w:color="auto"/>
            </w:tcBorders>
            <w:shd w:val="clear" w:color="000000" w:fill="FFFFFF"/>
            <w:noWrap/>
            <w:vAlign w:val="center"/>
            <w:hideMark/>
          </w:tcPr>
          <w:p w14:paraId="18074E75" w14:textId="77777777" w:rsidR="0023634C" w:rsidRPr="0023634C" w:rsidRDefault="0023634C" w:rsidP="0023634C">
            <w:pPr>
              <w:jc w:val="right"/>
              <w:rPr>
                <w:sz w:val="16"/>
                <w:szCs w:val="16"/>
              </w:rPr>
            </w:pPr>
            <w:r w:rsidRPr="0023634C">
              <w:rPr>
                <w:sz w:val="16"/>
                <w:szCs w:val="16"/>
              </w:rPr>
              <w:t>53,49</w:t>
            </w:r>
          </w:p>
        </w:tc>
        <w:tc>
          <w:tcPr>
            <w:tcW w:w="1713" w:type="dxa"/>
            <w:tcBorders>
              <w:top w:val="nil"/>
              <w:left w:val="single" w:sz="4" w:space="0" w:color="auto"/>
              <w:bottom w:val="single" w:sz="4" w:space="0" w:color="auto"/>
              <w:right w:val="single" w:sz="8" w:space="0" w:color="auto"/>
            </w:tcBorders>
            <w:shd w:val="clear" w:color="000000" w:fill="FFFFFF"/>
            <w:noWrap/>
            <w:vAlign w:val="center"/>
            <w:hideMark/>
          </w:tcPr>
          <w:p w14:paraId="6B59A1B6" w14:textId="77777777" w:rsidR="0023634C" w:rsidRPr="0023634C" w:rsidRDefault="0023634C" w:rsidP="0023634C">
            <w:pPr>
              <w:jc w:val="right"/>
              <w:rPr>
                <w:sz w:val="16"/>
                <w:szCs w:val="16"/>
              </w:rPr>
            </w:pPr>
            <w:r w:rsidRPr="0023634C">
              <w:rPr>
                <w:sz w:val="16"/>
                <w:szCs w:val="16"/>
              </w:rPr>
              <w:t>53,49</w:t>
            </w:r>
          </w:p>
        </w:tc>
        <w:tc>
          <w:tcPr>
            <w:tcW w:w="1711" w:type="dxa"/>
            <w:tcBorders>
              <w:top w:val="nil"/>
              <w:left w:val="single" w:sz="4" w:space="0" w:color="auto"/>
              <w:bottom w:val="single" w:sz="4" w:space="0" w:color="auto"/>
              <w:right w:val="single" w:sz="8" w:space="0" w:color="auto"/>
            </w:tcBorders>
            <w:shd w:val="clear" w:color="000000" w:fill="FFFFFF"/>
            <w:noWrap/>
            <w:vAlign w:val="center"/>
            <w:hideMark/>
          </w:tcPr>
          <w:p w14:paraId="689DC0B2" w14:textId="77777777" w:rsidR="0023634C" w:rsidRPr="0023634C" w:rsidRDefault="0023634C" w:rsidP="0023634C">
            <w:pPr>
              <w:jc w:val="right"/>
              <w:rPr>
                <w:sz w:val="16"/>
                <w:szCs w:val="16"/>
              </w:rPr>
            </w:pPr>
            <w:r w:rsidRPr="0023634C">
              <w:rPr>
                <w:sz w:val="16"/>
                <w:szCs w:val="16"/>
              </w:rPr>
              <w:t> </w:t>
            </w:r>
          </w:p>
        </w:tc>
      </w:tr>
      <w:tr w:rsidR="0023634C" w:rsidRPr="0023634C" w14:paraId="3AEA7991" w14:textId="77777777" w:rsidTr="0023634C">
        <w:trPr>
          <w:trHeight w:val="315"/>
          <w:jc w:val="center"/>
        </w:trPr>
        <w:tc>
          <w:tcPr>
            <w:tcW w:w="836" w:type="dxa"/>
            <w:tcBorders>
              <w:top w:val="nil"/>
              <w:left w:val="single" w:sz="8" w:space="0" w:color="auto"/>
              <w:bottom w:val="nil"/>
              <w:right w:val="single" w:sz="8" w:space="0" w:color="auto"/>
            </w:tcBorders>
            <w:shd w:val="clear" w:color="000000" w:fill="FFFFFF"/>
            <w:noWrap/>
            <w:vAlign w:val="center"/>
            <w:hideMark/>
          </w:tcPr>
          <w:p w14:paraId="3373F816" w14:textId="77777777" w:rsidR="0023634C" w:rsidRPr="0023634C" w:rsidRDefault="0023634C" w:rsidP="0023634C">
            <w:pPr>
              <w:jc w:val="center"/>
              <w:rPr>
                <w:rFonts w:ascii="Verdana" w:hAnsi="Verdana" w:cs="Arial CYR"/>
                <w:sz w:val="16"/>
                <w:szCs w:val="16"/>
              </w:rPr>
            </w:pPr>
            <w:r w:rsidRPr="0023634C">
              <w:rPr>
                <w:rFonts w:ascii="Verdana" w:hAnsi="Verdana" w:cs="Arial CYR"/>
                <w:sz w:val="16"/>
                <w:szCs w:val="16"/>
              </w:rPr>
              <w:t> </w:t>
            </w:r>
          </w:p>
        </w:tc>
        <w:tc>
          <w:tcPr>
            <w:tcW w:w="8456" w:type="dxa"/>
            <w:tcBorders>
              <w:top w:val="nil"/>
              <w:left w:val="nil"/>
              <w:bottom w:val="single" w:sz="4" w:space="0" w:color="auto"/>
              <w:right w:val="single" w:sz="4" w:space="0" w:color="auto"/>
            </w:tcBorders>
            <w:shd w:val="clear" w:color="000000" w:fill="FFFFFF"/>
            <w:vAlign w:val="center"/>
            <w:hideMark/>
          </w:tcPr>
          <w:p w14:paraId="0301251C" w14:textId="77777777" w:rsidR="0023634C" w:rsidRPr="0023634C" w:rsidRDefault="0023634C" w:rsidP="0023634C">
            <w:pPr>
              <w:rPr>
                <w:sz w:val="16"/>
                <w:szCs w:val="16"/>
              </w:rPr>
            </w:pPr>
            <w:r w:rsidRPr="0023634C">
              <w:rPr>
                <w:sz w:val="16"/>
                <w:szCs w:val="16"/>
              </w:rPr>
              <w:t>Услуги газораспределительной организации (ГРО)</w:t>
            </w:r>
          </w:p>
        </w:tc>
        <w:tc>
          <w:tcPr>
            <w:tcW w:w="1416" w:type="dxa"/>
            <w:tcBorders>
              <w:top w:val="nil"/>
              <w:left w:val="nil"/>
              <w:bottom w:val="single" w:sz="4" w:space="0" w:color="auto"/>
              <w:right w:val="single" w:sz="4" w:space="0" w:color="auto"/>
            </w:tcBorders>
            <w:shd w:val="clear" w:color="000000" w:fill="FFFFFF"/>
            <w:vAlign w:val="center"/>
            <w:hideMark/>
          </w:tcPr>
          <w:p w14:paraId="5DF950BA" w14:textId="77777777" w:rsidR="0023634C" w:rsidRPr="0023634C" w:rsidRDefault="0023634C" w:rsidP="0023634C">
            <w:pPr>
              <w:jc w:val="center"/>
              <w:rPr>
                <w:sz w:val="16"/>
                <w:szCs w:val="16"/>
              </w:rPr>
            </w:pPr>
            <w:r w:rsidRPr="0023634C">
              <w:rPr>
                <w:sz w:val="16"/>
                <w:szCs w:val="16"/>
              </w:rPr>
              <w:t>тыс. руб.</w:t>
            </w:r>
          </w:p>
        </w:tc>
        <w:tc>
          <w:tcPr>
            <w:tcW w:w="1715" w:type="dxa"/>
            <w:tcBorders>
              <w:top w:val="nil"/>
              <w:left w:val="nil"/>
              <w:bottom w:val="single" w:sz="4" w:space="0" w:color="auto"/>
              <w:right w:val="single" w:sz="8" w:space="0" w:color="auto"/>
            </w:tcBorders>
            <w:shd w:val="clear" w:color="000000" w:fill="FFFFFF"/>
            <w:noWrap/>
            <w:vAlign w:val="center"/>
            <w:hideMark/>
          </w:tcPr>
          <w:p w14:paraId="409ADA32" w14:textId="77777777" w:rsidR="0023634C" w:rsidRPr="0023634C" w:rsidRDefault="0023634C" w:rsidP="0023634C">
            <w:pPr>
              <w:jc w:val="center"/>
              <w:rPr>
                <w:sz w:val="16"/>
                <w:szCs w:val="16"/>
              </w:rPr>
            </w:pPr>
            <w:r w:rsidRPr="0023634C">
              <w:rPr>
                <w:sz w:val="16"/>
                <w:szCs w:val="16"/>
              </w:rPr>
              <w:t>5 392</w:t>
            </w:r>
          </w:p>
        </w:tc>
        <w:tc>
          <w:tcPr>
            <w:tcW w:w="1714" w:type="dxa"/>
            <w:tcBorders>
              <w:top w:val="nil"/>
              <w:left w:val="single" w:sz="4" w:space="0" w:color="auto"/>
              <w:bottom w:val="single" w:sz="4" w:space="0" w:color="auto"/>
              <w:right w:val="single" w:sz="8" w:space="0" w:color="auto"/>
            </w:tcBorders>
            <w:shd w:val="clear" w:color="000000" w:fill="FFFFFF"/>
            <w:noWrap/>
            <w:vAlign w:val="center"/>
            <w:hideMark/>
          </w:tcPr>
          <w:p w14:paraId="0FB18CDB" w14:textId="77777777" w:rsidR="0023634C" w:rsidRPr="0023634C" w:rsidRDefault="0023634C" w:rsidP="0023634C">
            <w:pPr>
              <w:jc w:val="center"/>
              <w:rPr>
                <w:sz w:val="16"/>
                <w:szCs w:val="16"/>
              </w:rPr>
            </w:pPr>
            <w:r w:rsidRPr="0023634C">
              <w:rPr>
                <w:sz w:val="16"/>
                <w:szCs w:val="16"/>
              </w:rPr>
              <w:t>5 068</w:t>
            </w:r>
          </w:p>
        </w:tc>
        <w:tc>
          <w:tcPr>
            <w:tcW w:w="1713" w:type="dxa"/>
            <w:tcBorders>
              <w:top w:val="nil"/>
              <w:left w:val="single" w:sz="4" w:space="0" w:color="auto"/>
              <w:bottom w:val="single" w:sz="4" w:space="0" w:color="auto"/>
              <w:right w:val="single" w:sz="8" w:space="0" w:color="auto"/>
            </w:tcBorders>
            <w:shd w:val="clear" w:color="000000" w:fill="FFFFFF"/>
            <w:noWrap/>
            <w:vAlign w:val="center"/>
            <w:hideMark/>
          </w:tcPr>
          <w:p w14:paraId="2975551F" w14:textId="77777777" w:rsidR="0023634C" w:rsidRPr="0023634C" w:rsidRDefault="0023634C" w:rsidP="0023634C">
            <w:pPr>
              <w:jc w:val="center"/>
              <w:rPr>
                <w:sz w:val="16"/>
                <w:szCs w:val="16"/>
              </w:rPr>
            </w:pPr>
            <w:r w:rsidRPr="0023634C">
              <w:rPr>
                <w:sz w:val="16"/>
                <w:szCs w:val="16"/>
              </w:rPr>
              <w:t> </w:t>
            </w:r>
          </w:p>
        </w:tc>
        <w:tc>
          <w:tcPr>
            <w:tcW w:w="1716" w:type="dxa"/>
            <w:tcBorders>
              <w:top w:val="nil"/>
              <w:left w:val="single" w:sz="4" w:space="0" w:color="auto"/>
              <w:bottom w:val="single" w:sz="4" w:space="0" w:color="auto"/>
              <w:right w:val="single" w:sz="8" w:space="0" w:color="auto"/>
            </w:tcBorders>
            <w:shd w:val="clear" w:color="000000" w:fill="FFFFFF"/>
            <w:noWrap/>
            <w:vAlign w:val="center"/>
            <w:hideMark/>
          </w:tcPr>
          <w:p w14:paraId="154F5C82" w14:textId="77777777" w:rsidR="0023634C" w:rsidRPr="0023634C" w:rsidRDefault="0023634C" w:rsidP="0023634C">
            <w:pPr>
              <w:jc w:val="center"/>
              <w:rPr>
                <w:sz w:val="16"/>
                <w:szCs w:val="16"/>
              </w:rPr>
            </w:pPr>
            <w:r w:rsidRPr="0023634C">
              <w:rPr>
                <w:sz w:val="16"/>
                <w:szCs w:val="16"/>
              </w:rPr>
              <w:t>0</w:t>
            </w:r>
          </w:p>
        </w:tc>
        <w:tc>
          <w:tcPr>
            <w:tcW w:w="1716" w:type="dxa"/>
            <w:tcBorders>
              <w:top w:val="nil"/>
              <w:left w:val="single" w:sz="4" w:space="0" w:color="auto"/>
              <w:bottom w:val="single" w:sz="4" w:space="0" w:color="auto"/>
              <w:right w:val="single" w:sz="8" w:space="0" w:color="auto"/>
            </w:tcBorders>
            <w:shd w:val="clear" w:color="000000" w:fill="FFFFFF"/>
            <w:noWrap/>
            <w:vAlign w:val="center"/>
            <w:hideMark/>
          </w:tcPr>
          <w:p w14:paraId="209C9D54" w14:textId="77777777" w:rsidR="0023634C" w:rsidRPr="0023634C" w:rsidRDefault="0023634C" w:rsidP="0023634C">
            <w:pPr>
              <w:jc w:val="center"/>
              <w:rPr>
                <w:sz w:val="16"/>
                <w:szCs w:val="16"/>
              </w:rPr>
            </w:pPr>
            <w:r w:rsidRPr="0023634C">
              <w:rPr>
                <w:sz w:val="16"/>
                <w:szCs w:val="16"/>
              </w:rPr>
              <w:t>5 257,00</w:t>
            </w:r>
          </w:p>
        </w:tc>
        <w:tc>
          <w:tcPr>
            <w:tcW w:w="1714" w:type="dxa"/>
            <w:tcBorders>
              <w:top w:val="nil"/>
              <w:left w:val="single" w:sz="4" w:space="0" w:color="auto"/>
              <w:bottom w:val="single" w:sz="4" w:space="0" w:color="auto"/>
              <w:right w:val="single" w:sz="8" w:space="0" w:color="auto"/>
            </w:tcBorders>
            <w:shd w:val="clear" w:color="000000" w:fill="FFFFFF"/>
            <w:noWrap/>
            <w:vAlign w:val="center"/>
            <w:hideMark/>
          </w:tcPr>
          <w:p w14:paraId="334C588A" w14:textId="77777777" w:rsidR="0023634C" w:rsidRPr="0023634C" w:rsidRDefault="0023634C" w:rsidP="0023634C">
            <w:pPr>
              <w:jc w:val="center"/>
              <w:rPr>
                <w:sz w:val="16"/>
                <w:szCs w:val="16"/>
              </w:rPr>
            </w:pPr>
            <w:r w:rsidRPr="0023634C">
              <w:rPr>
                <w:sz w:val="16"/>
                <w:szCs w:val="16"/>
              </w:rPr>
              <w:t>6 452,00</w:t>
            </w:r>
          </w:p>
        </w:tc>
        <w:tc>
          <w:tcPr>
            <w:tcW w:w="1713" w:type="dxa"/>
            <w:tcBorders>
              <w:top w:val="nil"/>
              <w:left w:val="single" w:sz="4" w:space="0" w:color="auto"/>
              <w:bottom w:val="single" w:sz="4" w:space="0" w:color="auto"/>
              <w:right w:val="single" w:sz="8" w:space="0" w:color="auto"/>
            </w:tcBorders>
            <w:shd w:val="clear" w:color="000000" w:fill="FFFFFF"/>
            <w:noWrap/>
            <w:vAlign w:val="center"/>
            <w:hideMark/>
          </w:tcPr>
          <w:p w14:paraId="12ED6261" w14:textId="77777777" w:rsidR="0023634C" w:rsidRPr="0023634C" w:rsidRDefault="0023634C" w:rsidP="0023634C">
            <w:pPr>
              <w:jc w:val="center"/>
              <w:rPr>
                <w:sz w:val="16"/>
                <w:szCs w:val="16"/>
              </w:rPr>
            </w:pPr>
            <w:r w:rsidRPr="0023634C">
              <w:rPr>
                <w:sz w:val="16"/>
                <w:szCs w:val="16"/>
              </w:rPr>
              <w:t>6 427,00</w:t>
            </w:r>
          </w:p>
        </w:tc>
        <w:tc>
          <w:tcPr>
            <w:tcW w:w="1711" w:type="dxa"/>
            <w:tcBorders>
              <w:top w:val="nil"/>
              <w:left w:val="single" w:sz="4" w:space="0" w:color="auto"/>
              <w:bottom w:val="single" w:sz="4" w:space="0" w:color="auto"/>
              <w:right w:val="single" w:sz="8" w:space="0" w:color="auto"/>
            </w:tcBorders>
            <w:shd w:val="clear" w:color="000000" w:fill="FFFFFF"/>
            <w:noWrap/>
            <w:vAlign w:val="center"/>
            <w:hideMark/>
          </w:tcPr>
          <w:p w14:paraId="37E3D837" w14:textId="77777777" w:rsidR="0023634C" w:rsidRPr="0023634C" w:rsidRDefault="0023634C" w:rsidP="0023634C">
            <w:pPr>
              <w:jc w:val="center"/>
              <w:rPr>
                <w:sz w:val="16"/>
                <w:szCs w:val="16"/>
              </w:rPr>
            </w:pPr>
            <w:r w:rsidRPr="0023634C">
              <w:rPr>
                <w:sz w:val="16"/>
                <w:szCs w:val="16"/>
              </w:rPr>
              <w:t>-25,00</w:t>
            </w:r>
          </w:p>
        </w:tc>
      </w:tr>
      <w:tr w:rsidR="0023634C" w:rsidRPr="0023634C" w14:paraId="3BBD2738" w14:textId="77777777" w:rsidTr="0023634C">
        <w:trPr>
          <w:trHeight w:val="315"/>
          <w:jc w:val="center"/>
        </w:trPr>
        <w:tc>
          <w:tcPr>
            <w:tcW w:w="836" w:type="dxa"/>
            <w:tcBorders>
              <w:top w:val="nil"/>
              <w:left w:val="single" w:sz="8" w:space="0" w:color="auto"/>
              <w:bottom w:val="nil"/>
              <w:right w:val="single" w:sz="8" w:space="0" w:color="auto"/>
            </w:tcBorders>
            <w:shd w:val="clear" w:color="000000" w:fill="FFFFFF"/>
            <w:noWrap/>
            <w:vAlign w:val="center"/>
            <w:hideMark/>
          </w:tcPr>
          <w:p w14:paraId="5046835F" w14:textId="77777777" w:rsidR="0023634C" w:rsidRPr="0023634C" w:rsidRDefault="0023634C" w:rsidP="0023634C">
            <w:pPr>
              <w:jc w:val="center"/>
              <w:rPr>
                <w:rFonts w:ascii="Verdana" w:hAnsi="Verdana" w:cs="Arial CYR"/>
                <w:sz w:val="16"/>
                <w:szCs w:val="16"/>
              </w:rPr>
            </w:pPr>
            <w:r w:rsidRPr="0023634C">
              <w:rPr>
                <w:rFonts w:ascii="Verdana" w:hAnsi="Verdana" w:cs="Arial CYR"/>
                <w:sz w:val="16"/>
                <w:szCs w:val="16"/>
              </w:rPr>
              <w:t> </w:t>
            </w:r>
          </w:p>
        </w:tc>
        <w:tc>
          <w:tcPr>
            <w:tcW w:w="8456" w:type="dxa"/>
            <w:tcBorders>
              <w:top w:val="nil"/>
              <w:left w:val="nil"/>
              <w:bottom w:val="single" w:sz="4" w:space="0" w:color="auto"/>
              <w:right w:val="single" w:sz="4" w:space="0" w:color="auto"/>
            </w:tcBorders>
            <w:shd w:val="clear" w:color="000000" w:fill="FFFFFF"/>
            <w:vAlign w:val="center"/>
            <w:hideMark/>
          </w:tcPr>
          <w:p w14:paraId="3C2AA93B" w14:textId="77777777" w:rsidR="0023634C" w:rsidRPr="0023634C" w:rsidRDefault="0023634C" w:rsidP="0023634C">
            <w:pPr>
              <w:rPr>
                <w:sz w:val="16"/>
                <w:szCs w:val="16"/>
              </w:rPr>
            </w:pPr>
            <w:r w:rsidRPr="0023634C">
              <w:rPr>
                <w:sz w:val="16"/>
                <w:szCs w:val="16"/>
              </w:rPr>
              <w:t>Тариф ГРО (ООО СибГазификация)</w:t>
            </w:r>
          </w:p>
        </w:tc>
        <w:tc>
          <w:tcPr>
            <w:tcW w:w="1416" w:type="dxa"/>
            <w:tcBorders>
              <w:top w:val="nil"/>
              <w:left w:val="nil"/>
              <w:bottom w:val="single" w:sz="4" w:space="0" w:color="auto"/>
              <w:right w:val="single" w:sz="4" w:space="0" w:color="auto"/>
            </w:tcBorders>
            <w:shd w:val="clear" w:color="000000" w:fill="FFFFFF"/>
            <w:vAlign w:val="center"/>
            <w:hideMark/>
          </w:tcPr>
          <w:p w14:paraId="4BAB0E7B" w14:textId="77777777" w:rsidR="0023634C" w:rsidRPr="0023634C" w:rsidRDefault="0023634C" w:rsidP="0023634C">
            <w:pPr>
              <w:jc w:val="center"/>
              <w:rPr>
                <w:sz w:val="16"/>
                <w:szCs w:val="16"/>
              </w:rPr>
            </w:pPr>
            <w:r w:rsidRPr="0023634C">
              <w:rPr>
                <w:sz w:val="16"/>
                <w:szCs w:val="16"/>
              </w:rPr>
              <w:t>руб./</w:t>
            </w:r>
            <w:proofErr w:type="gramStart"/>
            <w:r w:rsidRPr="0023634C">
              <w:rPr>
                <w:sz w:val="16"/>
                <w:szCs w:val="16"/>
              </w:rPr>
              <w:t>тыс.м</w:t>
            </w:r>
            <w:proofErr w:type="gramEnd"/>
            <w:r w:rsidRPr="0023634C">
              <w:rPr>
                <w:sz w:val="16"/>
                <w:szCs w:val="16"/>
              </w:rPr>
              <w:t>3</w:t>
            </w:r>
          </w:p>
        </w:tc>
        <w:tc>
          <w:tcPr>
            <w:tcW w:w="1715" w:type="dxa"/>
            <w:tcBorders>
              <w:top w:val="nil"/>
              <w:left w:val="nil"/>
              <w:bottom w:val="single" w:sz="4" w:space="0" w:color="auto"/>
              <w:right w:val="single" w:sz="8" w:space="0" w:color="auto"/>
            </w:tcBorders>
            <w:shd w:val="clear" w:color="000000" w:fill="FFFFFF"/>
            <w:noWrap/>
            <w:vAlign w:val="center"/>
            <w:hideMark/>
          </w:tcPr>
          <w:p w14:paraId="7C575A8C" w14:textId="77777777" w:rsidR="0023634C" w:rsidRPr="0023634C" w:rsidRDefault="0023634C" w:rsidP="0023634C">
            <w:pPr>
              <w:jc w:val="right"/>
              <w:rPr>
                <w:sz w:val="16"/>
                <w:szCs w:val="16"/>
              </w:rPr>
            </w:pPr>
            <w:r w:rsidRPr="0023634C">
              <w:rPr>
                <w:sz w:val="16"/>
                <w:szCs w:val="16"/>
              </w:rPr>
              <w:t>679,58</w:t>
            </w:r>
          </w:p>
        </w:tc>
        <w:tc>
          <w:tcPr>
            <w:tcW w:w="1714" w:type="dxa"/>
            <w:tcBorders>
              <w:top w:val="nil"/>
              <w:left w:val="single" w:sz="4" w:space="0" w:color="auto"/>
              <w:bottom w:val="single" w:sz="4" w:space="0" w:color="auto"/>
              <w:right w:val="single" w:sz="8" w:space="0" w:color="auto"/>
            </w:tcBorders>
            <w:shd w:val="clear" w:color="000000" w:fill="FFFFFF"/>
            <w:noWrap/>
            <w:vAlign w:val="center"/>
            <w:hideMark/>
          </w:tcPr>
          <w:p w14:paraId="3E39B335" w14:textId="77777777" w:rsidR="0023634C" w:rsidRPr="0023634C" w:rsidRDefault="0023634C" w:rsidP="0023634C">
            <w:pPr>
              <w:jc w:val="right"/>
              <w:rPr>
                <w:sz w:val="16"/>
                <w:szCs w:val="16"/>
              </w:rPr>
            </w:pPr>
            <w:r w:rsidRPr="0023634C">
              <w:rPr>
                <w:sz w:val="16"/>
                <w:szCs w:val="16"/>
              </w:rPr>
              <w:t>679,58</w:t>
            </w:r>
          </w:p>
        </w:tc>
        <w:tc>
          <w:tcPr>
            <w:tcW w:w="1713" w:type="dxa"/>
            <w:tcBorders>
              <w:top w:val="nil"/>
              <w:left w:val="single" w:sz="4" w:space="0" w:color="auto"/>
              <w:bottom w:val="single" w:sz="4" w:space="0" w:color="auto"/>
              <w:right w:val="single" w:sz="8" w:space="0" w:color="auto"/>
            </w:tcBorders>
            <w:shd w:val="clear" w:color="000000" w:fill="FFFFFF"/>
            <w:noWrap/>
            <w:vAlign w:val="center"/>
            <w:hideMark/>
          </w:tcPr>
          <w:p w14:paraId="469CC5F4" w14:textId="77777777" w:rsidR="0023634C" w:rsidRPr="0023634C" w:rsidRDefault="0023634C" w:rsidP="0023634C">
            <w:pPr>
              <w:jc w:val="right"/>
              <w:rPr>
                <w:sz w:val="16"/>
                <w:szCs w:val="16"/>
              </w:rPr>
            </w:pPr>
            <w:r w:rsidRPr="0023634C">
              <w:rPr>
                <w:sz w:val="16"/>
                <w:szCs w:val="16"/>
              </w:rPr>
              <w:t> </w:t>
            </w:r>
          </w:p>
        </w:tc>
        <w:tc>
          <w:tcPr>
            <w:tcW w:w="1716" w:type="dxa"/>
            <w:tcBorders>
              <w:top w:val="nil"/>
              <w:left w:val="single" w:sz="4" w:space="0" w:color="auto"/>
              <w:bottom w:val="single" w:sz="4" w:space="0" w:color="auto"/>
              <w:right w:val="single" w:sz="8" w:space="0" w:color="auto"/>
            </w:tcBorders>
            <w:shd w:val="clear" w:color="000000" w:fill="FFFFFF"/>
            <w:noWrap/>
            <w:vAlign w:val="center"/>
            <w:hideMark/>
          </w:tcPr>
          <w:p w14:paraId="07630958" w14:textId="77777777" w:rsidR="0023634C" w:rsidRPr="0023634C" w:rsidRDefault="0023634C" w:rsidP="0023634C">
            <w:pPr>
              <w:jc w:val="center"/>
              <w:rPr>
                <w:sz w:val="16"/>
                <w:szCs w:val="16"/>
              </w:rPr>
            </w:pPr>
            <w:r w:rsidRPr="0023634C">
              <w:rPr>
                <w:sz w:val="16"/>
                <w:szCs w:val="16"/>
              </w:rPr>
              <w:t> </w:t>
            </w:r>
          </w:p>
        </w:tc>
        <w:tc>
          <w:tcPr>
            <w:tcW w:w="1716" w:type="dxa"/>
            <w:tcBorders>
              <w:top w:val="nil"/>
              <w:left w:val="single" w:sz="4" w:space="0" w:color="auto"/>
              <w:bottom w:val="single" w:sz="4" w:space="0" w:color="auto"/>
              <w:right w:val="single" w:sz="8" w:space="0" w:color="auto"/>
            </w:tcBorders>
            <w:shd w:val="clear" w:color="000000" w:fill="FFFFFF"/>
            <w:noWrap/>
            <w:vAlign w:val="center"/>
            <w:hideMark/>
          </w:tcPr>
          <w:p w14:paraId="7D6A376D" w14:textId="77777777" w:rsidR="0023634C" w:rsidRPr="0023634C" w:rsidRDefault="0023634C" w:rsidP="0023634C">
            <w:pPr>
              <w:jc w:val="right"/>
              <w:rPr>
                <w:sz w:val="16"/>
                <w:szCs w:val="16"/>
              </w:rPr>
            </w:pPr>
            <w:r w:rsidRPr="0023634C">
              <w:rPr>
                <w:sz w:val="16"/>
                <w:szCs w:val="16"/>
              </w:rPr>
              <w:t>700,17</w:t>
            </w:r>
          </w:p>
        </w:tc>
        <w:tc>
          <w:tcPr>
            <w:tcW w:w="1714" w:type="dxa"/>
            <w:tcBorders>
              <w:top w:val="nil"/>
              <w:left w:val="single" w:sz="4" w:space="0" w:color="auto"/>
              <w:bottom w:val="single" w:sz="4" w:space="0" w:color="auto"/>
              <w:right w:val="single" w:sz="8" w:space="0" w:color="auto"/>
            </w:tcBorders>
            <w:shd w:val="clear" w:color="000000" w:fill="FFFFFF"/>
            <w:noWrap/>
            <w:vAlign w:val="center"/>
            <w:hideMark/>
          </w:tcPr>
          <w:p w14:paraId="6EDD5538" w14:textId="77777777" w:rsidR="0023634C" w:rsidRPr="0023634C" w:rsidRDefault="0023634C" w:rsidP="0023634C">
            <w:pPr>
              <w:jc w:val="right"/>
              <w:rPr>
                <w:sz w:val="16"/>
                <w:szCs w:val="16"/>
              </w:rPr>
            </w:pPr>
            <w:r w:rsidRPr="0023634C">
              <w:rPr>
                <w:sz w:val="16"/>
                <w:szCs w:val="16"/>
              </w:rPr>
              <w:t>747,82</w:t>
            </w:r>
          </w:p>
        </w:tc>
        <w:tc>
          <w:tcPr>
            <w:tcW w:w="1713" w:type="dxa"/>
            <w:tcBorders>
              <w:top w:val="nil"/>
              <w:left w:val="single" w:sz="4" w:space="0" w:color="auto"/>
              <w:bottom w:val="single" w:sz="4" w:space="0" w:color="auto"/>
              <w:right w:val="single" w:sz="8" w:space="0" w:color="auto"/>
            </w:tcBorders>
            <w:shd w:val="clear" w:color="000000" w:fill="FFFFFF"/>
            <w:noWrap/>
            <w:vAlign w:val="center"/>
            <w:hideMark/>
          </w:tcPr>
          <w:p w14:paraId="3C1B32AA" w14:textId="77777777" w:rsidR="0023634C" w:rsidRPr="0023634C" w:rsidRDefault="0023634C" w:rsidP="0023634C">
            <w:pPr>
              <w:jc w:val="right"/>
              <w:rPr>
                <w:sz w:val="16"/>
                <w:szCs w:val="16"/>
              </w:rPr>
            </w:pPr>
            <w:r w:rsidRPr="0023634C">
              <w:rPr>
                <w:sz w:val="16"/>
                <w:szCs w:val="16"/>
              </w:rPr>
              <w:t>747,82</w:t>
            </w:r>
          </w:p>
        </w:tc>
        <w:tc>
          <w:tcPr>
            <w:tcW w:w="1711" w:type="dxa"/>
            <w:tcBorders>
              <w:top w:val="nil"/>
              <w:left w:val="single" w:sz="4" w:space="0" w:color="auto"/>
              <w:bottom w:val="single" w:sz="4" w:space="0" w:color="auto"/>
              <w:right w:val="single" w:sz="8" w:space="0" w:color="auto"/>
            </w:tcBorders>
            <w:shd w:val="clear" w:color="000000" w:fill="FFFFFF"/>
            <w:noWrap/>
            <w:vAlign w:val="center"/>
            <w:hideMark/>
          </w:tcPr>
          <w:p w14:paraId="7A737E31" w14:textId="77777777" w:rsidR="0023634C" w:rsidRPr="0023634C" w:rsidRDefault="0023634C" w:rsidP="0023634C">
            <w:pPr>
              <w:jc w:val="right"/>
              <w:rPr>
                <w:sz w:val="16"/>
                <w:szCs w:val="16"/>
              </w:rPr>
            </w:pPr>
            <w:r w:rsidRPr="0023634C">
              <w:rPr>
                <w:sz w:val="16"/>
                <w:szCs w:val="16"/>
              </w:rPr>
              <w:t> </w:t>
            </w:r>
          </w:p>
        </w:tc>
      </w:tr>
      <w:tr w:rsidR="0023634C" w:rsidRPr="0023634C" w14:paraId="09FC2DB9" w14:textId="77777777" w:rsidTr="0023634C">
        <w:trPr>
          <w:trHeight w:val="315"/>
          <w:jc w:val="center"/>
        </w:trPr>
        <w:tc>
          <w:tcPr>
            <w:tcW w:w="836" w:type="dxa"/>
            <w:tcBorders>
              <w:top w:val="nil"/>
              <w:left w:val="single" w:sz="8" w:space="0" w:color="auto"/>
              <w:bottom w:val="nil"/>
              <w:right w:val="single" w:sz="8" w:space="0" w:color="auto"/>
            </w:tcBorders>
            <w:shd w:val="clear" w:color="000000" w:fill="FFFFFF"/>
            <w:noWrap/>
            <w:vAlign w:val="center"/>
            <w:hideMark/>
          </w:tcPr>
          <w:p w14:paraId="62966E47" w14:textId="77777777" w:rsidR="0023634C" w:rsidRPr="0023634C" w:rsidRDefault="0023634C" w:rsidP="0023634C">
            <w:pPr>
              <w:jc w:val="center"/>
              <w:rPr>
                <w:rFonts w:ascii="Verdana" w:hAnsi="Verdana" w:cs="Arial CYR"/>
                <w:sz w:val="16"/>
                <w:szCs w:val="16"/>
              </w:rPr>
            </w:pPr>
            <w:r w:rsidRPr="0023634C">
              <w:rPr>
                <w:rFonts w:ascii="Verdana" w:hAnsi="Verdana" w:cs="Arial CYR"/>
                <w:sz w:val="16"/>
                <w:szCs w:val="16"/>
              </w:rPr>
              <w:t> </w:t>
            </w:r>
          </w:p>
        </w:tc>
        <w:tc>
          <w:tcPr>
            <w:tcW w:w="8456" w:type="dxa"/>
            <w:tcBorders>
              <w:top w:val="nil"/>
              <w:left w:val="nil"/>
              <w:bottom w:val="nil"/>
              <w:right w:val="single" w:sz="4" w:space="0" w:color="auto"/>
            </w:tcBorders>
            <w:shd w:val="clear" w:color="000000" w:fill="FFFFFF"/>
            <w:vAlign w:val="center"/>
            <w:hideMark/>
          </w:tcPr>
          <w:p w14:paraId="401178F4" w14:textId="77777777" w:rsidR="0023634C" w:rsidRPr="0023634C" w:rsidRDefault="0023634C" w:rsidP="0023634C">
            <w:pPr>
              <w:rPr>
                <w:sz w:val="16"/>
                <w:szCs w:val="16"/>
              </w:rPr>
            </w:pPr>
            <w:r w:rsidRPr="0023634C">
              <w:rPr>
                <w:sz w:val="16"/>
                <w:szCs w:val="16"/>
              </w:rPr>
              <w:t>Плата за услуги транзитной транспортировки (ТТР)</w:t>
            </w:r>
          </w:p>
        </w:tc>
        <w:tc>
          <w:tcPr>
            <w:tcW w:w="1416" w:type="dxa"/>
            <w:tcBorders>
              <w:top w:val="nil"/>
              <w:left w:val="nil"/>
              <w:bottom w:val="nil"/>
              <w:right w:val="single" w:sz="4" w:space="0" w:color="auto"/>
            </w:tcBorders>
            <w:shd w:val="clear" w:color="000000" w:fill="FFFFFF"/>
            <w:vAlign w:val="center"/>
            <w:hideMark/>
          </w:tcPr>
          <w:p w14:paraId="7959F657" w14:textId="77777777" w:rsidR="0023634C" w:rsidRPr="0023634C" w:rsidRDefault="0023634C" w:rsidP="0023634C">
            <w:pPr>
              <w:jc w:val="center"/>
              <w:rPr>
                <w:sz w:val="16"/>
                <w:szCs w:val="16"/>
              </w:rPr>
            </w:pPr>
            <w:r w:rsidRPr="0023634C">
              <w:rPr>
                <w:sz w:val="16"/>
                <w:szCs w:val="16"/>
              </w:rPr>
              <w:t>тыс. руб.</w:t>
            </w:r>
          </w:p>
        </w:tc>
        <w:tc>
          <w:tcPr>
            <w:tcW w:w="1715" w:type="dxa"/>
            <w:tcBorders>
              <w:top w:val="nil"/>
              <w:left w:val="nil"/>
              <w:bottom w:val="nil"/>
              <w:right w:val="single" w:sz="8" w:space="0" w:color="auto"/>
            </w:tcBorders>
            <w:shd w:val="clear" w:color="000000" w:fill="FFFFFF"/>
            <w:noWrap/>
            <w:vAlign w:val="center"/>
            <w:hideMark/>
          </w:tcPr>
          <w:p w14:paraId="0B4C4F4F" w14:textId="77777777" w:rsidR="0023634C" w:rsidRPr="0023634C" w:rsidRDefault="0023634C" w:rsidP="0023634C">
            <w:pPr>
              <w:jc w:val="center"/>
              <w:rPr>
                <w:sz w:val="16"/>
                <w:szCs w:val="16"/>
              </w:rPr>
            </w:pPr>
            <w:r w:rsidRPr="0023634C">
              <w:rPr>
                <w:sz w:val="16"/>
                <w:szCs w:val="16"/>
              </w:rPr>
              <w:t>1,27</w:t>
            </w:r>
          </w:p>
        </w:tc>
        <w:tc>
          <w:tcPr>
            <w:tcW w:w="1714" w:type="dxa"/>
            <w:tcBorders>
              <w:top w:val="nil"/>
              <w:left w:val="single" w:sz="4" w:space="0" w:color="auto"/>
              <w:bottom w:val="nil"/>
              <w:right w:val="single" w:sz="8" w:space="0" w:color="auto"/>
            </w:tcBorders>
            <w:shd w:val="clear" w:color="000000" w:fill="FFFFFF"/>
            <w:noWrap/>
            <w:vAlign w:val="center"/>
            <w:hideMark/>
          </w:tcPr>
          <w:p w14:paraId="098B4C2A" w14:textId="77777777" w:rsidR="0023634C" w:rsidRPr="0023634C" w:rsidRDefault="0023634C" w:rsidP="0023634C">
            <w:pPr>
              <w:jc w:val="center"/>
              <w:rPr>
                <w:sz w:val="16"/>
                <w:szCs w:val="16"/>
              </w:rPr>
            </w:pPr>
            <w:r w:rsidRPr="0023634C">
              <w:rPr>
                <w:sz w:val="16"/>
                <w:szCs w:val="16"/>
              </w:rPr>
              <w:t>29,23</w:t>
            </w:r>
          </w:p>
        </w:tc>
        <w:tc>
          <w:tcPr>
            <w:tcW w:w="1713" w:type="dxa"/>
            <w:tcBorders>
              <w:top w:val="nil"/>
              <w:left w:val="single" w:sz="4" w:space="0" w:color="auto"/>
              <w:bottom w:val="nil"/>
              <w:right w:val="single" w:sz="8" w:space="0" w:color="auto"/>
            </w:tcBorders>
            <w:shd w:val="clear" w:color="000000" w:fill="FFFFFF"/>
            <w:noWrap/>
            <w:vAlign w:val="center"/>
            <w:hideMark/>
          </w:tcPr>
          <w:p w14:paraId="3FF59F28" w14:textId="77777777" w:rsidR="0023634C" w:rsidRPr="0023634C" w:rsidRDefault="0023634C" w:rsidP="0023634C">
            <w:pPr>
              <w:jc w:val="center"/>
              <w:rPr>
                <w:sz w:val="16"/>
                <w:szCs w:val="16"/>
              </w:rPr>
            </w:pPr>
            <w:r w:rsidRPr="0023634C">
              <w:rPr>
                <w:sz w:val="16"/>
                <w:szCs w:val="16"/>
              </w:rPr>
              <w:t> </w:t>
            </w:r>
          </w:p>
        </w:tc>
        <w:tc>
          <w:tcPr>
            <w:tcW w:w="1716" w:type="dxa"/>
            <w:tcBorders>
              <w:top w:val="nil"/>
              <w:left w:val="single" w:sz="4" w:space="0" w:color="auto"/>
              <w:bottom w:val="nil"/>
              <w:right w:val="single" w:sz="8" w:space="0" w:color="auto"/>
            </w:tcBorders>
            <w:shd w:val="clear" w:color="000000" w:fill="FFFFFF"/>
            <w:noWrap/>
            <w:vAlign w:val="center"/>
            <w:hideMark/>
          </w:tcPr>
          <w:p w14:paraId="4CE78857" w14:textId="77777777" w:rsidR="0023634C" w:rsidRPr="0023634C" w:rsidRDefault="0023634C" w:rsidP="0023634C">
            <w:pPr>
              <w:jc w:val="center"/>
              <w:rPr>
                <w:sz w:val="16"/>
                <w:szCs w:val="16"/>
              </w:rPr>
            </w:pPr>
            <w:r w:rsidRPr="0023634C">
              <w:rPr>
                <w:sz w:val="16"/>
                <w:szCs w:val="16"/>
              </w:rPr>
              <w:t> </w:t>
            </w:r>
          </w:p>
        </w:tc>
        <w:tc>
          <w:tcPr>
            <w:tcW w:w="1716" w:type="dxa"/>
            <w:tcBorders>
              <w:top w:val="nil"/>
              <w:left w:val="single" w:sz="4" w:space="0" w:color="auto"/>
              <w:bottom w:val="nil"/>
              <w:right w:val="single" w:sz="8" w:space="0" w:color="auto"/>
            </w:tcBorders>
            <w:shd w:val="clear" w:color="000000" w:fill="FFFFFF"/>
            <w:noWrap/>
            <w:vAlign w:val="center"/>
            <w:hideMark/>
          </w:tcPr>
          <w:p w14:paraId="69663E08" w14:textId="77777777" w:rsidR="0023634C" w:rsidRPr="0023634C" w:rsidRDefault="0023634C" w:rsidP="0023634C">
            <w:pPr>
              <w:jc w:val="center"/>
              <w:rPr>
                <w:sz w:val="16"/>
                <w:szCs w:val="16"/>
              </w:rPr>
            </w:pPr>
            <w:r w:rsidRPr="0023634C">
              <w:rPr>
                <w:sz w:val="16"/>
                <w:szCs w:val="16"/>
              </w:rPr>
              <w:t>30</w:t>
            </w:r>
          </w:p>
        </w:tc>
        <w:tc>
          <w:tcPr>
            <w:tcW w:w="1714" w:type="dxa"/>
            <w:tcBorders>
              <w:top w:val="nil"/>
              <w:left w:val="single" w:sz="4" w:space="0" w:color="auto"/>
              <w:bottom w:val="nil"/>
              <w:right w:val="single" w:sz="8" w:space="0" w:color="auto"/>
            </w:tcBorders>
            <w:shd w:val="clear" w:color="000000" w:fill="FFFFFF"/>
            <w:noWrap/>
            <w:vAlign w:val="center"/>
            <w:hideMark/>
          </w:tcPr>
          <w:p w14:paraId="12669D3D" w14:textId="77777777" w:rsidR="0023634C" w:rsidRPr="0023634C" w:rsidRDefault="0023634C" w:rsidP="0023634C">
            <w:pPr>
              <w:jc w:val="center"/>
              <w:rPr>
                <w:sz w:val="16"/>
                <w:szCs w:val="16"/>
              </w:rPr>
            </w:pPr>
            <w:r w:rsidRPr="0023634C">
              <w:rPr>
                <w:sz w:val="16"/>
                <w:szCs w:val="16"/>
              </w:rPr>
              <w:t>37</w:t>
            </w:r>
          </w:p>
        </w:tc>
        <w:tc>
          <w:tcPr>
            <w:tcW w:w="1713" w:type="dxa"/>
            <w:tcBorders>
              <w:top w:val="nil"/>
              <w:left w:val="single" w:sz="4" w:space="0" w:color="auto"/>
              <w:bottom w:val="nil"/>
              <w:right w:val="single" w:sz="8" w:space="0" w:color="auto"/>
            </w:tcBorders>
            <w:shd w:val="clear" w:color="000000" w:fill="FFFFFF"/>
            <w:noWrap/>
            <w:vAlign w:val="center"/>
            <w:hideMark/>
          </w:tcPr>
          <w:p w14:paraId="05AAE8F5" w14:textId="77777777" w:rsidR="0023634C" w:rsidRPr="0023634C" w:rsidRDefault="0023634C" w:rsidP="0023634C">
            <w:pPr>
              <w:jc w:val="center"/>
              <w:rPr>
                <w:sz w:val="16"/>
                <w:szCs w:val="16"/>
              </w:rPr>
            </w:pPr>
            <w:r w:rsidRPr="0023634C">
              <w:rPr>
                <w:sz w:val="16"/>
                <w:szCs w:val="16"/>
              </w:rPr>
              <w:t>37</w:t>
            </w:r>
          </w:p>
        </w:tc>
        <w:tc>
          <w:tcPr>
            <w:tcW w:w="1711" w:type="dxa"/>
            <w:tcBorders>
              <w:top w:val="nil"/>
              <w:left w:val="single" w:sz="4" w:space="0" w:color="auto"/>
              <w:bottom w:val="nil"/>
              <w:right w:val="single" w:sz="8" w:space="0" w:color="auto"/>
            </w:tcBorders>
            <w:shd w:val="clear" w:color="000000" w:fill="FFFFFF"/>
            <w:noWrap/>
            <w:vAlign w:val="center"/>
            <w:hideMark/>
          </w:tcPr>
          <w:p w14:paraId="08B7B089" w14:textId="77777777" w:rsidR="0023634C" w:rsidRPr="0023634C" w:rsidRDefault="0023634C" w:rsidP="0023634C">
            <w:pPr>
              <w:jc w:val="center"/>
              <w:rPr>
                <w:sz w:val="16"/>
                <w:szCs w:val="16"/>
              </w:rPr>
            </w:pPr>
            <w:r w:rsidRPr="0023634C">
              <w:rPr>
                <w:sz w:val="16"/>
                <w:szCs w:val="16"/>
              </w:rPr>
              <w:t> </w:t>
            </w:r>
          </w:p>
        </w:tc>
      </w:tr>
      <w:tr w:rsidR="0023634C" w:rsidRPr="0023634C" w14:paraId="0720DF1D" w14:textId="77777777" w:rsidTr="0023634C">
        <w:trPr>
          <w:trHeight w:val="330"/>
          <w:jc w:val="center"/>
        </w:trPr>
        <w:tc>
          <w:tcPr>
            <w:tcW w:w="836" w:type="dxa"/>
            <w:tcBorders>
              <w:top w:val="nil"/>
              <w:left w:val="single" w:sz="8" w:space="0" w:color="auto"/>
              <w:bottom w:val="nil"/>
              <w:right w:val="single" w:sz="8" w:space="0" w:color="auto"/>
            </w:tcBorders>
            <w:shd w:val="clear" w:color="000000" w:fill="FFFFFF"/>
            <w:noWrap/>
            <w:vAlign w:val="center"/>
            <w:hideMark/>
          </w:tcPr>
          <w:p w14:paraId="2A72BD4B" w14:textId="77777777" w:rsidR="0023634C" w:rsidRPr="0023634C" w:rsidRDefault="0023634C" w:rsidP="0023634C">
            <w:pPr>
              <w:jc w:val="center"/>
              <w:rPr>
                <w:rFonts w:ascii="Verdana" w:hAnsi="Verdana" w:cs="Arial CYR"/>
                <w:sz w:val="16"/>
                <w:szCs w:val="16"/>
              </w:rPr>
            </w:pPr>
            <w:r w:rsidRPr="0023634C">
              <w:rPr>
                <w:rFonts w:ascii="Verdana" w:hAnsi="Verdana" w:cs="Arial CYR"/>
                <w:sz w:val="16"/>
                <w:szCs w:val="16"/>
              </w:rPr>
              <w:t> </w:t>
            </w:r>
          </w:p>
        </w:tc>
        <w:tc>
          <w:tcPr>
            <w:tcW w:w="8456" w:type="dxa"/>
            <w:tcBorders>
              <w:top w:val="single" w:sz="4" w:space="0" w:color="auto"/>
              <w:left w:val="nil"/>
              <w:bottom w:val="nil"/>
              <w:right w:val="single" w:sz="4" w:space="0" w:color="auto"/>
            </w:tcBorders>
            <w:shd w:val="clear" w:color="000000" w:fill="FFFFFF"/>
            <w:vAlign w:val="center"/>
            <w:hideMark/>
          </w:tcPr>
          <w:p w14:paraId="0ED4AABC" w14:textId="77777777" w:rsidR="0023634C" w:rsidRPr="0023634C" w:rsidRDefault="0023634C" w:rsidP="0023634C">
            <w:pPr>
              <w:rPr>
                <w:sz w:val="16"/>
                <w:szCs w:val="16"/>
              </w:rPr>
            </w:pPr>
            <w:r w:rsidRPr="0023634C">
              <w:rPr>
                <w:sz w:val="16"/>
                <w:szCs w:val="16"/>
              </w:rPr>
              <w:t xml:space="preserve">Тариф ТТР </w:t>
            </w:r>
          </w:p>
        </w:tc>
        <w:tc>
          <w:tcPr>
            <w:tcW w:w="1416" w:type="dxa"/>
            <w:tcBorders>
              <w:top w:val="single" w:sz="4" w:space="0" w:color="auto"/>
              <w:left w:val="nil"/>
              <w:bottom w:val="nil"/>
              <w:right w:val="single" w:sz="4" w:space="0" w:color="auto"/>
            </w:tcBorders>
            <w:shd w:val="clear" w:color="000000" w:fill="FFFFFF"/>
            <w:vAlign w:val="center"/>
            <w:hideMark/>
          </w:tcPr>
          <w:p w14:paraId="0FA6A286" w14:textId="77777777" w:rsidR="0023634C" w:rsidRPr="0023634C" w:rsidRDefault="0023634C" w:rsidP="0023634C">
            <w:pPr>
              <w:jc w:val="center"/>
              <w:rPr>
                <w:sz w:val="16"/>
                <w:szCs w:val="16"/>
              </w:rPr>
            </w:pPr>
            <w:r w:rsidRPr="0023634C">
              <w:rPr>
                <w:sz w:val="16"/>
                <w:szCs w:val="16"/>
              </w:rPr>
              <w:t>руб./</w:t>
            </w:r>
            <w:proofErr w:type="gramStart"/>
            <w:r w:rsidRPr="0023634C">
              <w:rPr>
                <w:sz w:val="16"/>
                <w:szCs w:val="16"/>
              </w:rPr>
              <w:t>тыс.м</w:t>
            </w:r>
            <w:proofErr w:type="gramEnd"/>
            <w:r w:rsidRPr="0023634C">
              <w:rPr>
                <w:sz w:val="16"/>
                <w:szCs w:val="16"/>
              </w:rPr>
              <w:t>3</w:t>
            </w:r>
          </w:p>
        </w:tc>
        <w:tc>
          <w:tcPr>
            <w:tcW w:w="1715" w:type="dxa"/>
            <w:tcBorders>
              <w:top w:val="single" w:sz="4" w:space="0" w:color="auto"/>
              <w:left w:val="nil"/>
              <w:bottom w:val="nil"/>
              <w:right w:val="single" w:sz="8" w:space="0" w:color="auto"/>
            </w:tcBorders>
            <w:shd w:val="clear" w:color="000000" w:fill="FFFFFF"/>
            <w:noWrap/>
            <w:vAlign w:val="center"/>
            <w:hideMark/>
          </w:tcPr>
          <w:p w14:paraId="06B5B950" w14:textId="77777777" w:rsidR="0023634C" w:rsidRPr="0023634C" w:rsidRDefault="0023634C" w:rsidP="0023634C">
            <w:pPr>
              <w:jc w:val="right"/>
              <w:rPr>
                <w:sz w:val="16"/>
                <w:szCs w:val="16"/>
              </w:rPr>
            </w:pPr>
            <w:r w:rsidRPr="0023634C">
              <w:rPr>
                <w:sz w:val="16"/>
                <w:szCs w:val="16"/>
              </w:rPr>
              <w:t>0,160</w:t>
            </w:r>
          </w:p>
        </w:tc>
        <w:tc>
          <w:tcPr>
            <w:tcW w:w="1714" w:type="dxa"/>
            <w:tcBorders>
              <w:top w:val="single" w:sz="4" w:space="0" w:color="auto"/>
              <w:left w:val="single" w:sz="4" w:space="0" w:color="auto"/>
              <w:bottom w:val="nil"/>
              <w:right w:val="single" w:sz="8" w:space="0" w:color="auto"/>
            </w:tcBorders>
            <w:shd w:val="clear" w:color="000000" w:fill="FFFFFF"/>
            <w:noWrap/>
            <w:vAlign w:val="center"/>
            <w:hideMark/>
          </w:tcPr>
          <w:p w14:paraId="0492E23F" w14:textId="77777777" w:rsidR="0023634C" w:rsidRPr="0023634C" w:rsidRDefault="0023634C" w:rsidP="0023634C">
            <w:pPr>
              <w:jc w:val="right"/>
              <w:rPr>
                <w:sz w:val="16"/>
                <w:szCs w:val="16"/>
              </w:rPr>
            </w:pPr>
            <w:r w:rsidRPr="0023634C">
              <w:rPr>
                <w:sz w:val="16"/>
                <w:szCs w:val="16"/>
              </w:rPr>
              <w:t>3,920</w:t>
            </w:r>
          </w:p>
        </w:tc>
        <w:tc>
          <w:tcPr>
            <w:tcW w:w="1713" w:type="dxa"/>
            <w:tcBorders>
              <w:top w:val="single" w:sz="4" w:space="0" w:color="auto"/>
              <w:left w:val="single" w:sz="4" w:space="0" w:color="auto"/>
              <w:bottom w:val="nil"/>
              <w:right w:val="single" w:sz="8" w:space="0" w:color="auto"/>
            </w:tcBorders>
            <w:shd w:val="clear" w:color="000000" w:fill="FFFFFF"/>
            <w:noWrap/>
            <w:vAlign w:val="center"/>
            <w:hideMark/>
          </w:tcPr>
          <w:p w14:paraId="11FE3680" w14:textId="77777777" w:rsidR="0023634C" w:rsidRPr="0023634C" w:rsidRDefault="0023634C" w:rsidP="0023634C">
            <w:pPr>
              <w:jc w:val="right"/>
              <w:rPr>
                <w:sz w:val="16"/>
                <w:szCs w:val="16"/>
              </w:rPr>
            </w:pPr>
            <w:r w:rsidRPr="0023634C">
              <w:rPr>
                <w:sz w:val="16"/>
                <w:szCs w:val="16"/>
              </w:rPr>
              <w:t> </w:t>
            </w:r>
          </w:p>
        </w:tc>
        <w:tc>
          <w:tcPr>
            <w:tcW w:w="1716" w:type="dxa"/>
            <w:tcBorders>
              <w:top w:val="single" w:sz="4" w:space="0" w:color="auto"/>
              <w:left w:val="single" w:sz="4" w:space="0" w:color="auto"/>
              <w:bottom w:val="nil"/>
              <w:right w:val="single" w:sz="8" w:space="0" w:color="auto"/>
            </w:tcBorders>
            <w:shd w:val="clear" w:color="000000" w:fill="FFFFFF"/>
            <w:noWrap/>
            <w:vAlign w:val="center"/>
            <w:hideMark/>
          </w:tcPr>
          <w:p w14:paraId="607D7509" w14:textId="77777777" w:rsidR="0023634C" w:rsidRPr="0023634C" w:rsidRDefault="0023634C" w:rsidP="0023634C">
            <w:pPr>
              <w:jc w:val="right"/>
              <w:rPr>
                <w:sz w:val="16"/>
                <w:szCs w:val="16"/>
              </w:rPr>
            </w:pPr>
            <w:r w:rsidRPr="0023634C">
              <w:rPr>
                <w:sz w:val="16"/>
                <w:szCs w:val="16"/>
              </w:rPr>
              <w:t> </w:t>
            </w:r>
          </w:p>
        </w:tc>
        <w:tc>
          <w:tcPr>
            <w:tcW w:w="1716" w:type="dxa"/>
            <w:tcBorders>
              <w:top w:val="single" w:sz="4" w:space="0" w:color="auto"/>
              <w:left w:val="single" w:sz="4" w:space="0" w:color="auto"/>
              <w:bottom w:val="nil"/>
              <w:right w:val="single" w:sz="8" w:space="0" w:color="auto"/>
            </w:tcBorders>
            <w:shd w:val="clear" w:color="000000" w:fill="FFFFFF"/>
            <w:noWrap/>
            <w:vAlign w:val="center"/>
            <w:hideMark/>
          </w:tcPr>
          <w:p w14:paraId="47FFBE60" w14:textId="77777777" w:rsidR="0023634C" w:rsidRPr="0023634C" w:rsidRDefault="0023634C" w:rsidP="0023634C">
            <w:pPr>
              <w:jc w:val="right"/>
              <w:rPr>
                <w:sz w:val="16"/>
                <w:szCs w:val="16"/>
              </w:rPr>
            </w:pPr>
            <w:r w:rsidRPr="0023634C">
              <w:rPr>
                <w:sz w:val="16"/>
                <w:szCs w:val="16"/>
              </w:rPr>
              <w:t>4,04</w:t>
            </w:r>
          </w:p>
        </w:tc>
        <w:tc>
          <w:tcPr>
            <w:tcW w:w="1714" w:type="dxa"/>
            <w:tcBorders>
              <w:top w:val="single" w:sz="4" w:space="0" w:color="auto"/>
              <w:left w:val="single" w:sz="4" w:space="0" w:color="auto"/>
              <w:bottom w:val="nil"/>
              <w:right w:val="single" w:sz="8" w:space="0" w:color="auto"/>
            </w:tcBorders>
            <w:shd w:val="clear" w:color="000000" w:fill="FFFFFF"/>
            <w:noWrap/>
            <w:vAlign w:val="center"/>
            <w:hideMark/>
          </w:tcPr>
          <w:p w14:paraId="39373620" w14:textId="77777777" w:rsidR="0023634C" w:rsidRPr="0023634C" w:rsidRDefault="0023634C" w:rsidP="0023634C">
            <w:pPr>
              <w:jc w:val="right"/>
              <w:rPr>
                <w:sz w:val="16"/>
                <w:szCs w:val="16"/>
              </w:rPr>
            </w:pPr>
            <w:r w:rsidRPr="0023634C">
              <w:rPr>
                <w:sz w:val="16"/>
                <w:szCs w:val="16"/>
              </w:rPr>
              <w:t>4,31</w:t>
            </w:r>
          </w:p>
        </w:tc>
        <w:tc>
          <w:tcPr>
            <w:tcW w:w="1713" w:type="dxa"/>
            <w:tcBorders>
              <w:top w:val="single" w:sz="4" w:space="0" w:color="auto"/>
              <w:left w:val="single" w:sz="4" w:space="0" w:color="auto"/>
              <w:bottom w:val="nil"/>
              <w:right w:val="single" w:sz="8" w:space="0" w:color="auto"/>
            </w:tcBorders>
            <w:shd w:val="clear" w:color="000000" w:fill="FFFFFF"/>
            <w:noWrap/>
            <w:vAlign w:val="center"/>
            <w:hideMark/>
          </w:tcPr>
          <w:p w14:paraId="16244DE2" w14:textId="77777777" w:rsidR="0023634C" w:rsidRPr="0023634C" w:rsidRDefault="0023634C" w:rsidP="0023634C">
            <w:pPr>
              <w:jc w:val="right"/>
              <w:rPr>
                <w:sz w:val="16"/>
                <w:szCs w:val="16"/>
              </w:rPr>
            </w:pPr>
            <w:r w:rsidRPr="0023634C">
              <w:rPr>
                <w:sz w:val="16"/>
                <w:szCs w:val="16"/>
              </w:rPr>
              <w:t>4,31</w:t>
            </w:r>
          </w:p>
        </w:tc>
        <w:tc>
          <w:tcPr>
            <w:tcW w:w="1711" w:type="dxa"/>
            <w:tcBorders>
              <w:top w:val="single" w:sz="4" w:space="0" w:color="auto"/>
              <w:left w:val="single" w:sz="4" w:space="0" w:color="auto"/>
              <w:bottom w:val="nil"/>
              <w:right w:val="single" w:sz="8" w:space="0" w:color="auto"/>
            </w:tcBorders>
            <w:shd w:val="clear" w:color="000000" w:fill="FFFFFF"/>
            <w:noWrap/>
            <w:vAlign w:val="center"/>
            <w:hideMark/>
          </w:tcPr>
          <w:p w14:paraId="09CC8BEE" w14:textId="77777777" w:rsidR="0023634C" w:rsidRPr="0023634C" w:rsidRDefault="0023634C" w:rsidP="0023634C">
            <w:pPr>
              <w:jc w:val="right"/>
              <w:rPr>
                <w:sz w:val="16"/>
                <w:szCs w:val="16"/>
              </w:rPr>
            </w:pPr>
            <w:r w:rsidRPr="0023634C">
              <w:rPr>
                <w:sz w:val="16"/>
                <w:szCs w:val="16"/>
              </w:rPr>
              <w:t> </w:t>
            </w:r>
          </w:p>
        </w:tc>
      </w:tr>
      <w:tr w:rsidR="0023634C" w:rsidRPr="0023634C" w14:paraId="2972398F" w14:textId="77777777" w:rsidTr="0023634C">
        <w:trPr>
          <w:trHeight w:val="330"/>
          <w:jc w:val="center"/>
        </w:trPr>
        <w:tc>
          <w:tcPr>
            <w:tcW w:w="836" w:type="dxa"/>
            <w:tcBorders>
              <w:top w:val="nil"/>
              <w:left w:val="single" w:sz="8" w:space="0" w:color="auto"/>
              <w:bottom w:val="nil"/>
              <w:right w:val="single" w:sz="8" w:space="0" w:color="auto"/>
            </w:tcBorders>
            <w:shd w:val="clear" w:color="000000" w:fill="FFFFFF"/>
            <w:noWrap/>
            <w:vAlign w:val="center"/>
            <w:hideMark/>
          </w:tcPr>
          <w:p w14:paraId="131C111D" w14:textId="77777777" w:rsidR="0023634C" w:rsidRPr="0023634C" w:rsidRDefault="0023634C" w:rsidP="0023634C">
            <w:pPr>
              <w:jc w:val="center"/>
              <w:rPr>
                <w:rFonts w:ascii="Verdana" w:hAnsi="Verdana" w:cs="Arial CYR"/>
                <w:sz w:val="16"/>
                <w:szCs w:val="16"/>
              </w:rPr>
            </w:pPr>
            <w:r w:rsidRPr="0023634C">
              <w:rPr>
                <w:rFonts w:ascii="Verdana" w:hAnsi="Verdana" w:cs="Arial CYR"/>
                <w:sz w:val="16"/>
                <w:szCs w:val="16"/>
              </w:rPr>
              <w:t>11</w:t>
            </w:r>
          </w:p>
        </w:tc>
        <w:tc>
          <w:tcPr>
            <w:tcW w:w="8456" w:type="dxa"/>
            <w:tcBorders>
              <w:top w:val="single" w:sz="8" w:space="0" w:color="auto"/>
              <w:left w:val="nil"/>
              <w:bottom w:val="single" w:sz="8" w:space="0" w:color="auto"/>
              <w:right w:val="single" w:sz="4" w:space="0" w:color="auto"/>
            </w:tcBorders>
            <w:shd w:val="clear" w:color="000000" w:fill="FFFFFF"/>
            <w:vAlign w:val="center"/>
            <w:hideMark/>
          </w:tcPr>
          <w:p w14:paraId="36C93424" w14:textId="77777777" w:rsidR="0023634C" w:rsidRPr="0023634C" w:rsidRDefault="0023634C" w:rsidP="0023634C">
            <w:pPr>
              <w:rPr>
                <w:b/>
                <w:bCs/>
                <w:sz w:val="16"/>
                <w:szCs w:val="16"/>
              </w:rPr>
            </w:pPr>
            <w:r w:rsidRPr="0023634C">
              <w:rPr>
                <w:b/>
                <w:bCs/>
                <w:sz w:val="16"/>
                <w:szCs w:val="16"/>
              </w:rPr>
              <w:t>Общая стоимость топлива с расходами по транспортировке</w:t>
            </w:r>
          </w:p>
        </w:tc>
        <w:tc>
          <w:tcPr>
            <w:tcW w:w="1416" w:type="dxa"/>
            <w:tcBorders>
              <w:top w:val="single" w:sz="8" w:space="0" w:color="auto"/>
              <w:left w:val="nil"/>
              <w:bottom w:val="single" w:sz="8" w:space="0" w:color="auto"/>
              <w:right w:val="single" w:sz="4" w:space="0" w:color="auto"/>
            </w:tcBorders>
            <w:shd w:val="clear" w:color="000000" w:fill="FFFFFF"/>
            <w:vAlign w:val="center"/>
            <w:hideMark/>
          </w:tcPr>
          <w:p w14:paraId="5FE2222B" w14:textId="77777777" w:rsidR="0023634C" w:rsidRPr="0023634C" w:rsidRDefault="0023634C" w:rsidP="0023634C">
            <w:pPr>
              <w:jc w:val="center"/>
              <w:rPr>
                <w:sz w:val="16"/>
                <w:szCs w:val="16"/>
              </w:rPr>
            </w:pPr>
            <w:r w:rsidRPr="0023634C">
              <w:rPr>
                <w:sz w:val="16"/>
                <w:szCs w:val="16"/>
              </w:rPr>
              <w:t>тыс. руб.</w:t>
            </w:r>
          </w:p>
        </w:tc>
        <w:tc>
          <w:tcPr>
            <w:tcW w:w="1715" w:type="dxa"/>
            <w:tcBorders>
              <w:top w:val="single" w:sz="8" w:space="0" w:color="auto"/>
              <w:left w:val="single" w:sz="4" w:space="0" w:color="auto"/>
              <w:bottom w:val="single" w:sz="8" w:space="0" w:color="auto"/>
              <w:right w:val="single" w:sz="8" w:space="0" w:color="auto"/>
            </w:tcBorders>
            <w:shd w:val="clear" w:color="000000" w:fill="FFFFFF"/>
            <w:noWrap/>
            <w:vAlign w:val="center"/>
            <w:hideMark/>
          </w:tcPr>
          <w:p w14:paraId="0145A457" w14:textId="77777777" w:rsidR="0023634C" w:rsidRPr="0023634C" w:rsidRDefault="0023634C" w:rsidP="0023634C">
            <w:pPr>
              <w:jc w:val="center"/>
              <w:rPr>
                <w:b/>
                <w:bCs/>
                <w:color w:val="000000"/>
                <w:sz w:val="16"/>
                <w:szCs w:val="16"/>
              </w:rPr>
            </w:pPr>
            <w:r w:rsidRPr="0023634C">
              <w:rPr>
                <w:b/>
                <w:bCs/>
                <w:color w:val="000000"/>
                <w:sz w:val="16"/>
                <w:szCs w:val="16"/>
              </w:rPr>
              <w:t>48 763</w:t>
            </w:r>
          </w:p>
        </w:tc>
        <w:tc>
          <w:tcPr>
            <w:tcW w:w="1714" w:type="dxa"/>
            <w:tcBorders>
              <w:top w:val="single" w:sz="8" w:space="0" w:color="auto"/>
              <w:left w:val="single" w:sz="4" w:space="0" w:color="auto"/>
              <w:bottom w:val="single" w:sz="8" w:space="0" w:color="auto"/>
              <w:right w:val="single" w:sz="8" w:space="0" w:color="auto"/>
            </w:tcBorders>
            <w:shd w:val="clear" w:color="000000" w:fill="FFFFFF"/>
            <w:noWrap/>
            <w:vAlign w:val="center"/>
            <w:hideMark/>
          </w:tcPr>
          <w:p w14:paraId="67BE537A" w14:textId="77777777" w:rsidR="0023634C" w:rsidRPr="0023634C" w:rsidRDefault="0023634C" w:rsidP="0023634C">
            <w:pPr>
              <w:jc w:val="center"/>
              <w:rPr>
                <w:b/>
                <w:bCs/>
                <w:color w:val="000000"/>
                <w:sz w:val="16"/>
                <w:szCs w:val="16"/>
              </w:rPr>
            </w:pPr>
            <w:r w:rsidRPr="0023634C">
              <w:rPr>
                <w:b/>
                <w:bCs/>
                <w:color w:val="000000"/>
                <w:sz w:val="16"/>
                <w:szCs w:val="16"/>
              </w:rPr>
              <w:t>48 350</w:t>
            </w:r>
          </w:p>
        </w:tc>
        <w:tc>
          <w:tcPr>
            <w:tcW w:w="1713" w:type="dxa"/>
            <w:tcBorders>
              <w:top w:val="single" w:sz="8" w:space="0" w:color="auto"/>
              <w:left w:val="single" w:sz="4" w:space="0" w:color="auto"/>
              <w:bottom w:val="single" w:sz="8" w:space="0" w:color="auto"/>
              <w:right w:val="single" w:sz="8" w:space="0" w:color="auto"/>
            </w:tcBorders>
            <w:shd w:val="clear" w:color="000000" w:fill="FFFFFF"/>
            <w:noWrap/>
            <w:vAlign w:val="center"/>
            <w:hideMark/>
          </w:tcPr>
          <w:p w14:paraId="0B95602B" w14:textId="77777777" w:rsidR="0023634C" w:rsidRPr="0023634C" w:rsidRDefault="0023634C" w:rsidP="0023634C">
            <w:pPr>
              <w:jc w:val="center"/>
              <w:rPr>
                <w:b/>
                <w:bCs/>
                <w:color w:val="000000"/>
                <w:sz w:val="16"/>
                <w:szCs w:val="16"/>
              </w:rPr>
            </w:pPr>
            <w:r w:rsidRPr="0023634C">
              <w:rPr>
                <w:b/>
                <w:bCs/>
                <w:color w:val="000000"/>
                <w:sz w:val="16"/>
                <w:szCs w:val="16"/>
              </w:rPr>
              <w:t>51 201</w:t>
            </w:r>
          </w:p>
        </w:tc>
        <w:tc>
          <w:tcPr>
            <w:tcW w:w="1716" w:type="dxa"/>
            <w:tcBorders>
              <w:top w:val="single" w:sz="8" w:space="0" w:color="auto"/>
              <w:left w:val="single" w:sz="4" w:space="0" w:color="auto"/>
              <w:bottom w:val="single" w:sz="8" w:space="0" w:color="auto"/>
              <w:right w:val="single" w:sz="8" w:space="0" w:color="auto"/>
            </w:tcBorders>
            <w:shd w:val="clear" w:color="000000" w:fill="FFFFFF"/>
            <w:noWrap/>
            <w:vAlign w:val="center"/>
            <w:hideMark/>
          </w:tcPr>
          <w:p w14:paraId="7C96FF53" w14:textId="77777777" w:rsidR="0023634C" w:rsidRPr="0023634C" w:rsidRDefault="0023634C" w:rsidP="0023634C">
            <w:pPr>
              <w:jc w:val="center"/>
              <w:rPr>
                <w:b/>
                <w:bCs/>
                <w:color w:val="000000"/>
                <w:sz w:val="16"/>
                <w:szCs w:val="16"/>
              </w:rPr>
            </w:pPr>
            <w:r w:rsidRPr="0023634C">
              <w:rPr>
                <w:b/>
                <w:bCs/>
                <w:color w:val="000000"/>
                <w:sz w:val="16"/>
                <w:szCs w:val="16"/>
              </w:rPr>
              <w:t>2 851</w:t>
            </w:r>
          </w:p>
        </w:tc>
        <w:tc>
          <w:tcPr>
            <w:tcW w:w="1716" w:type="dxa"/>
            <w:tcBorders>
              <w:top w:val="single" w:sz="8" w:space="0" w:color="auto"/>
              <w:left w:val="single" w:sz="4" w:space="0" w:color="auto"/>
              <w:bottom w:val="single" w:sz="8" w:space="0" w:color="auto"/>
              <w:right w:val="single" w:sz="8" w:space="0" w:color="auto"/>
            </w:tcBorders>
            <w:shd w:val="clear" w:color="000000" w:fill="FFFFFF"/>
            <w:noWrap/>
            <w:vAlign w:val="center"/>
            <w:hideMark/>
          </w:tcPr>
          <w:p w14:paraId="47CE0BB6" w14:textId="77777777" w:rsidR="0023634C" w:rsidRPr="0023634C" w:rsidRDefault="0023634C" w:rsidP="0023634C">
            <w:pPr>
              <w:jc w:val="center"/>
              <w:rPr>
                <w:b/>
                <w:bCs/>
                <w:color w:val="000000"/>
                <w:sz w:val="16"/>
                <w:szCs w:val="16"/>
              </w:rPr>
            </w:pPr>
            <w:r w:rsidRPr="0023634C">
              <w:rPr>
                <w:b/>
                <w:bCs/>
                <w:color w:val="000000"/>
                <w:sz w:val="16"/>
                <w:szCs w:val="16"/>
              </w:rPr>
              <w:t>50 652</w:t>
            </w:r>
          </w:p>
        </w:tc>
        <w:tc>
          <w:tcPr>
            <w:tcW w:w="1714" w:type="dxa"/>
            <w:tcBorders>
              <w:top w:val="single" w:sz="8" w:space="0" w:color="auto"/>
              <w:left w:val="single" w:sz="4" w:space="0" w:color="auto"/>
              <w:bottom w:val="single" w:sz="8" w:space="0" w:color="auto"/>
              <w:right w:val="single" w:sz="8" w:space="0" w:color="auto"/>
            </w:tcBorders>
            <w:shd w:val="clear" w:color="000000" w:fill="FFFFFF"/>
            <w:noWrap/>
            <w:vAlign w:val="center"/>
            <w:hideMark/>
          </w:tcPr>
          <w:p w14:paraId="46A428FF" w14:textId="77777777" w:rsidR="0023634C" w:rsidRPr="0023634C" w:rsidRDefault="0023634C" w:rsidP="0023634C">
            <w:pPr>
              <w:jc w:val="center"/>
              <w:rPr>
                <w:b/>
                <w:bCs/>
                <w:color w:val="000000"/>
                <w:sz w:val="16"/>
                <w:szCs w:val="16"/>
              </w:rPr>
            </w:pPr>
            <w:r w:rsidRPr="0023634C">
              <w:rPr>
                <w:b/>
                <w:bCs/>
                <w:color w:val="000000"/>
                <w:sz w:val="16"/>
                <w:szCs w:val="16"/>
              </w:rPr>
              <w:t>66 769</w:t>
            </w:r>
          </w:p>
        </w:tc>
        <w:tc>
          <w:tcPr>
            <w:tcW w:w="1713" w:type="dxa"/>
            <w:tcBorders>
              <w:top w:val="single" w:sz="8" w:space="0" w:color="auto"/>
              <w:left w:val="single" w:sz="4" w:space="0" w:color="auto"/>
              <w:bottom w:val="single" w:sz="8" w:space="0" w:color="auto"/>
              <w:right w:val="single" w:sz="8" w:space="0" w:color="auto"/>
            </w:tcBorders>
            <w:shd w:val="clear" w:color="000000" w:fill="FFFFFF"/>
            <w:noWrap/>
            <w:vAlign w:val="center"/>
            <w:hideMark/>
          </w:tcPr>
          <w:p w14:paraId="22C59D59" w14:textId="77777777" w:rsidR="0023634C" w:rsidRPr="0023634C" w:rsidRDefault="0023634C" w:rsidP="0023634C">
            <w:pPr>
              <w:jc w:val="center"/>
              <w:rPr>
                <w:b/>
                <w:bCs/>
                <w:color w:val="000000"/>
                <w:sz w:val="16"/>
                <w:szCs w:val="16"/>
              </w:rPr>
            </w:pPr>
            <w:r w:rsidRPr="0023634C">
              <w:rPr>
                <w:b/>
                <w:bCs/>
                <w:color w:val="000000"/>
                <w:sz w:val="16"/>
                <w:szCs w:val="16"/>
              </w:rPr>
              <w:t>65 419</w:t>
            </w:r>
          </w:p>
        </w:tc>
        <w:tc>
          <w:tcPr>
            <w:tcW w:w="1711" w:type="dxa"/>
            <w:tcBorders>
              <w:top w:val="single" w:sz="8" w:space="0" w:color="auto"/>
              <w:left w:val="single" w:sz="4" w:space="0" w:color="auto"/>
              <w:bottom w:val="single" w:sz="8" w:space="0" w:color="auto"/>
              <w:right w:val="single" w:sz="8" w:space="0" w:color="auto"/>
            </w:tcBorders>
            <w:shd w:val="clear" w:color="000000" w:fill="FFFFFF"/>
            <w:noWrap/>
            <w:vAlign w:val="center"/>
            <w:hideMark/>
          </w:tcPr>
          <w:p w14:paraId="12322997" w14:textId="77777777" w:rsidR="0023634C" w:rsidRPr="0023634C" w:rsidRDefault="0023634C" w:rsidP="0023634C">
            <w:pPr>
              <w:jc w:val="center"/>
              <w:rPr>
                <w:b/>
                <w:bCs/>
                <w:color w:val="000000"/>
                <w:sz w:val="16"/>
                <w:szCs w:val="16"/>
              </w:rPr>
            </w:pPr>
            <w:r w:rsidRPr="0023634C">
              <w:rPr>
                <w:b/>
                <w:bCs/>
                <w:color w:val="000000"/>
                <w:sz w:val="16"/>
                <w:szCs w:val="16"/>
              </w:rPr>
              <w:t>-1 350</w:t>
            </w:r>
          </w:p>
        </w:tc>
      </w:tr>
      <w:tr w:rsidR="0023634C" w:rsidRPr="0023634C" w14:paraId="66947DD6" w14:textId="77777777" w:rsidTr="0023634C">
        <w:trPr>
          <w:trHeight w:val="315"/>
          <w:jc w:val="center"/>
        </w:trPr>
        <w:tc>
          <w:tcPr>
            <w:tcW w:w="836" w:type="dxa"/>
            <w:tcBorders>
              <w:top w:val="nil"/>
              <w:left w:val="single" w:sz="8" w:space="0" w:color="auto"/>
              <w:bottom w:val="nil"/>
              <w:right w:val="single" w:sz="8" w:space="0" w:color="auto"/>
            </w:tcBorders>
            <w:shd w:val="clear" w:color="000000" w:fill="FFFFFF"/>
            <w:noWrap/>
            <w:vAlign w:val="center"/>
            <w:hideMark/>
          </w:tcPr>
          <w:p w14:paraId="1E16E32A" w14:textId="77777777" w:rsidR="0023634C" w:rsidRPr="0023634C" w:rsidRDefault="0023634C" w:rsidP="0023634C">
            <w:pPr>
              <w:jc w:val="center"/>
              <w:rPr>
                <w:rFonts w:ascii="Verdana" w:hAnsi="Verdana" w:cs="Arial CYR"/>
                <w:sz w:val="16"/>
                <w:szCs w:val="16"/>
              </w:rPr>
            </w:pPr>
            <w:r w:rsidRPr="0023634C">
              <w:rPr>
                <w:rFonts w:ascii="Verdana" w:hAnsi="Verdana" w:cs="Arial CYR"/>
                <w:sz w:val="16"/>
                <w:szCs w:val="16"/>
              </w:rPr>
              <w:t> </w:t>
            </w:r>
          </w:p>
        </w:tc>
        <w:tc>
          <w:tcPr>
            <w:tcW w:w="8456" w:type="dxa"/>
            <w:tcBorders>
              <w:top w:val="nil"/>
              <w:left w:val="nil"/>
              <w:bottom w:val="single" w:sz="4" w:space="0" w:color="auto"/>
              <w:right w:val="single" w:sz="4" w:space="0" w:color="auto"/>
            </w:tcBorders>
            <w:shd w:val="clear" w:color="000000" w:fill="FFFFFF"/>
            <w:vAlign w:val="center"/>
            <w:hideMark/>
          </w:tcPr>
          <w:p w14:paraId="6F158F48" w14:textId="77777777" w:rsidR="0023634C" w:rsidRPr="0023634C" w:rsidRDefault="0023634C" w:rsidP="0023634C">
            <w:pPr>
              <w:rPr>
                <w:i/>
                <w:iCs/>
                <w:sz w:val="16"/>
                <w:szCs w:val="16"/>
              </w:rPr>
            </w:pPr>
            <w:r w:rsidRPr="0023634C">
              <w:rPr>
                <w:i/>
                <w:iCs/>
                <w:sz w:val="16"/>
                <w:szCs w:val="16"/>
              </w:rPr>
              <w:t>Топливная составляющая на 1 Гкал отпуска в сеть</w:t>
            </w:r>
          </w:p>
        </w:tc>
        <w:tc>
          <w:tcPr>
            <w:tcW w:w="1416" w:type="dxa"/>
            <w:tcBorders>
              <w:top w:val="nil"/>
              <w:left w:val="nil"/>
              <w:bottom w:val="single" w:sz="4" w:space="0" w:color="auto"/>
              <w:right w:val="single" w:sz="4" w:space="0" w:color="auto"/>
            </w:tcBorders>
            <w:shd w:val="clear" w:color="000000" w:fill="FFFFFF"/>
            <w:vAlign w:val="center"/>
            <w:hideMark/>
          </w:tcPr>
          <w:p w14:paraId="2926B2DF" w14:textId="77777777" w:rsidR="0023634C" w:rsidRPr="0023634C" w:rsidRDefault="0023634C" w:rsidP="0023634C">
            <w:pPr>
              <w:jc w:val="center"/>
              <w:rPr>
                <w:i/>
                <w:iCs/>
                <w:sz w:val="16"/>
                <w:szCs w:val="16"/>
              </w:rPr>
            </w:pPr>
            <w:r w:rsidRPr="0023634C">
              <w:rPr>
                <w:i/>
                <w:iCs/>
                <w:sz w:val="16"/>
                <w:szCs w:val="16"/>
              </w:rPr>
              <w:t>руб. Гкал</w:t>
            </w:r>
          </w:p>
        </w:tc>
        <w:tc>
          <w:tcPr>
            <w:tcW w:w="1715" w:type="dxa"/>
            <w:tcBorders>
              <w:top w:val="nil"/>
              <w:left w:val="nil"/>
              <w:bottom w:val="single" w:sz="4" w:space="0" w:color="auto"/>
              <w:right w:val="single" w:sz="8" w:space="0" w:color="auto"/>
            </w:tcBorders>
            <w:shd w:val="clear" w:color="000000" w:fill="FFFFFF"/>
            <w:noWrap/>
            <w:vAlign w:val="center"/>
            <w:hideMark/>
          </w:tcPr>
          <w:p w14:paraId="4CA8D646" w14:textId="77777777" w:rsidR="0023634C" w:rsidRPr="0023634C" w:rsidRDefault="0023634C" w:rsidP="0023634C">
            <w:pPr>
              <w:jc w:val="right"/>
              <w:rPr>
                <w:i/>
                <w:iCs/>
                <w:color w:val="000000"/>
                <w:sz w:val="16"/>
                <w:szCs w:val="16"/>
              </w:rPr>
            </w:pPr>
            <w:r w:rsidRPr="0023634C">
              <w:rPr>
                <w:i/>
                <w:iCs/>
                <w:color w:val="000000"/>
                <w:sz w:val="16"/>
                <w:szCs w:val="16"/>
              </w:rPr>
              <w:t>858,77</w:t>
            </w:r>
          </w:p>
        </w:tc>
        <w:tc>
          <w:tcPr>
            <w:tcW w:w="1714" w:type="dxa"/>
            <w:tcBorders>
              <w:top w:val="nil"/>
              <w:left w:val="single" w:sz="4" w:space="0" w:color="auto"/>
              <w:bottom w:val="single" w:sz="4" w:space="0" w:color="auto"/>
              <w:right w:val="single" w:sz="8" w:space="0" w:color="auto"/>
            </w:tcBorders>
            <w:shd w:val="clear" w:color="000000" w:fill="FFFFFF"/>
            <w:noWrap/>
            <w:vAlign w:val="center"/>
            <w:hideMark/>
          </w:tcPr>
          <w:p w14:paraId="04311D4A" w14:textId="77777777" w:rsidR="0023634C" w:rsidRPr="0023634C" w:rsidRDefault="0023634C" w:rsidP="0023634C">
            <w:pPr>
              <w:jc w:val="right"/>
              <w:rPr>
                <w:i/>
                <w:iCs/>
                <w:color w:val="000000"/>
                <w:sz w:val="16"/>
                <w:szCs w:val="16"/>
              </w:rPr>
            </w:pPr>
            <w:r w:rsidRPr="0023634C">
              <w:rPr>
                <w:i/>
                <w:iCs/>
                <w:color w:val="000000"/>
                <w:sz w:val="16"/>
                <w:szCs w:val="16"/>
              </w:rPr>
              <w:t>814,33</w:t>
            </w:r>
          </w:p>
        </w:tc>
        <w:tc>
          <w:tcPr>
            <w:tcW w:w="1713" w:type="dxa"/>
            <w:tcBorders>
              <w:top w:val="nil"/>
              <w:left w:val="single" w:sz="4" w:space="0" w:color="auto"/>
              <w:bottom w:val="single" w:sz="4" w:space="0" w:color="auto"/>
              <w:right w:val="single" w:sz="8" w:space="0" w:color="auto"/>
            </w:tcBorders>
            <w:shd w:val="clear" w:color="000000" w:fill="FFFFFF"/>
            <w:noWrap/>
            <w:vAlign w:val="center"/>
            <w:hideMark/>
          </w:tcPr>
          <w:p w14:paraId="6B3D5BE6" w14:textId="77777777" w:rsidR="0023634C" w:rsidRPr="0023634C" w:rsidRDefault="0023634C" w:rsidP="0023634C">
            <w:pPr>
              <w:jc w:val="right"/>
              <w:rPr>
                <w:i/>
                <w:iCs/>
                <w:color w:val="000000"/>
                <w:sz w:val="16"/>
                <w:szCs w:val="16"/>
              </w:rPr>
            </w:pPr>
            <w:r w:rsidRPr="0023634C">
              <w:rPr>
                <w:i/>
                <w:iCs/>
                <w:color w:val="000000"/>
                <w:sz w:val="16"/>
                <w:szCs w:val="16"/>
              </w:rPr>
              <w:t>862,35</w:t>
            </w:r>
          </w:p>
        </w:tc>
        <w:tc>
          <w:tcPr>
            <w:tcW w:w="1716" w:type="dxa"/>
            <w:tcBorders>
              <w:top w:val="nil"/>
              <w:left w:val="single" w:sz="4" w:space="0" w:color="auto"/>
              <w:bottom w:val="single" w:sz="4" w:space="0" w:color="auto"/>
              <w:right w:val="single" w:sz="8" w:space="0" w:color="auto"/>
            </w:tcBorders>
            <w:shd w:val="clear" w:color="000000" w:fill="FFFFFF"/>
            <w:noWrap/>
            <w:vAlign w:val="center"/>
            <w:hideMark/>
          </w:tcPr>
          <w:p w14:paraId="2BFB735A" w14:textId="77777777" w:rsidR="0023634C" w:rsidRPr="0023634C" w:rsidRDefault="0023634C" w:rsidP="0023634C">
            <w:pPr>
              <w:jc w:val="right"/>
              <w:rPr>
                <w:i/>
                <w:iCs/>
                <w:color w:val="000000"/>
                <w:sz w:val="16"/>
                <w:szCs w:val="16"/>
              </w:rPr>
            </w:pPr>
            <w:r w:rsidRPr="0023634C">
              <w:rPr>
                <w:i/>
                <w:iCs/>
                <w:color w:val="000000"/>
                <w:sz w:val="16"/>
                <w:szCs w:val="16"/>
              </w:rPr>
              <w:t> </w:t>
            </w:r>
          </w:p>
        </w:tc>
        <w:tc>
          <w:tcPr>
            <w:tcW w:w="1716" w:type="dxa"/>
            <w:tcBorders>
              <w:top w:val="nil"/>
              <w:left w:val="single" w:sz="4" w:space="0" w:color="auto"/>
              <w:bottom w:val="single" w:sz="4" w:space="0" w:color="auto"/>
              <w:right w:val="single" w:sz="8" w:space="0" w:color="auto"/>
            </w:tcBorders>
            <w:shd w:val="clear" w:color="000000" w:fill="FFFFFF"/>
            <w:noWrap/>
            <w:vAlign w:val="center"/>
            <w:hideMark/>
          </w:tcPr>
          <w:p w14:paraId="688513A4" w14:textId="77777777" w:rsidR="0023634C" w:rsidRPr="0023634C" w:rsidRDefault="0023634C" w:rsidP="0023634C">
            <w:pPr>
              <w:jc w:val="right"/>
              <w:rPr>
                <w:i/>
                <w:iCs/>
                <w:color w:val="000000"/>
                <w:sz w:val="16"/>
                <w:szCs w:val="16"/>
              </w:rPr>
            </w:pPr>
            <w:r w:rsidRPr="0023634C">
              <w:rPr>
                <w:i/>
                <w:iCs/>
                <w:color w:val="000000"/>
                <w:sz w:val="16"/>
                <w:szCs w:val="16"/>
              </w:rPr>
              <w:t>889,99</w:t>
            </w:r>
          </w:p>
        </w:tc>
        <w:tc>
          <w:tcPr>
            <w:tcW w:w="1714" w:type="dxa"/>
            <w:tcBorders>
              <w:top w:val="nil"/>
              <w:left w:val="single" w:sz="4" w:space="0" w:color="auto"/>
              <w:bottom w:val="single" w:sz="4" w:space="0" w:color="auto"/>
              <w:right w:val="single" w:sz="8" w:space="0" w:color="auto"/>
            </w:tcBorders>
            <w:shd w:val="clear" w:color="000000" w:fill="FFFFFF"/>
            <w:noWrap/>
            <w:vAlign w:val="center"/>
            <w:hideMark/>
          </w:tcPr>
          <w:p w14:paraId="544F7383" w14:textId="77777777" w:rsidR="0023634C" w:rsidRPr="0023634C" w:rsidRDefault="0023634C" w:rsidP="0023634C">
            <w:pPr>
              <w:jc w:val="right"/>
              <w:rPr>
                <w:i/>
                <w:iCs/>
                <w:color w:val="000000"/>
                <w:sz w:val="16"/>
                <w:szCs w:val="16"/>
              </w:rPr>
            </w:pPr>
            <w:r w:rsidRPr="0023634C">
              <w:rPr>
                <w:i/>
                <w:iCs/>
                <w:color w:val="000000"/>
                <w:sz w:val="16"/>
                <w:szCs w:val="16"/>
              </w:rPr>
              <w:t>1 029,79</w:t>
            </w:r>
          </w:p>
        </w:tc>
        <w:tc>
          <w:tcPr>
            <w:tcW w:w="1713" w:type="dxa"/>
            <w:tcBorders>
              <w:top w:val="nil"/>
              <w:left w:val="single" w:sz="4" w:space="0" w:color="auto"/>
              <w:bottom w:val="single" w:sz="4" w:space="0" w:color="auto"/>
              <w:right w:val="single" w:sz="8" w:space="0" w:color="auto"/>
            </w:tcBorders>
            <w:shd w:val="clear" w:color="000000" w:fill="FFFFFF"/>
            <w:noWrap/>
            <w:vAlign w:val="center"/>
            <w:hideMark/>
          </w:tcPr>
          <w:p w14:paraId="070F48E0" w14:textId="77777777" w:rsidR="0023634C" w:rsidRPr="0023634C" w:rsidRDefault="0023634C" w:rsidP="0023634C">
            <w:pPr>
              <w:jc w:val="right"/>
              <w:rPr>
                <w:i/>
                <w:iCs/>
                <w:color w:val="000000"/>
                <w:sz w:val="16"/>
                <w:szCs w:val="16"/>
              </w:rPr>
            </w:pPr>
            <w:r w:rsidRPr="0023634C">
              <w:rPr>
                <w:i/>
                <w:iCs/>
                <w:color w:val="000000"/>
                <w:sz w:val="16"/>
                <w:szCs w:val="16"/>
              </w:rPr>
              <w:t>1 008,97</w:t>
            </w:r>
          </w:p>
        </w:tc>
        <w:tc>
          <w:tcPr>
            <w:tcW w:w="1711" w:type="dxa"/>
            <w:tcBorders>
              <w:top w:val="nil"/>
              <w:left w:val="single" w:sz="4" w:space="0" w:color="auto"/>
              <w:bottom w:val="single" w:sz="4" w:space="0" w:color="auto"/>
              <w:right w:val="single" w:sz="8" w:space="0" w:color="auto"/>
            </w:tcBorders>
            <w:shd w:val="clear" w:color="000000" w:fill="FFFFFF"/>
            <w:noWrap/>
            <w:vAlign w:val="center"/>
            <w:hideMark/>
          </w:tcPr>
          <w:p w14:paraId="706B7C82" w14:textId="77777777" w:rsidR="0023634C" w:rsidRPr="0023634C" w:rsidRDefault="0023634C" w:rsidP="0023634C">
            <w:pPr>
              <w:jc w:val="right"/>
              <w:rPr>
                <w:i/>
                <w:iCs/>
                <w:color w:val="000000"/>
                <w:sz w:val="16"/>
                <w:szCs w:val="16"/>
              </w:rPr>
            </w:pPr>
            <w:r w:rsidRPr="0023634C">
              <w:rPr>
                <w:i/>
                <w:iCs/>
                <w:color w:val="000000"/>
                <w:sz w:val="16"/>
                <w:szCs w:val="16"/>
              </w:rPr>
              <w:t> </w:t>
            </w:r>
          </w:p>
        </w:tc>
      </w:tr>
      <w:tr w:rsidR="0023634C" w:rsidRPr="0023634C" w14:paraId="16DB8E74" w14:textId="77777777" w:rsidTr="0023634C">
        <w:trPr>
          <w:trHeight w:val="330"/>
          <w:jc w:val="center"/>
        </w:trPr>
        <w:tc>
          <w:tcPr>
            <w:tcW w:w="836" w:type="dxa"/>
            <w:tcBorders>
              <w:top w:val="nil"/>
              <w:left w:val="single" w:sz="8" w:space="0" w:color="auto"/>
              <w:bottom w:val="nil"/>
              <w:right w:val="single" w:sz="8" w:space="0" w:color="auto"/>
            </w:tcBorders>
            <w:shd w:val="clear" w:color="000000" w:fill="FFFFFF"/>
            <w:noWrap/>
            <w:vAlign w:val="center"/>
            <w:hideMark/>
          </w:tcPr>
          <w:p w14:paraId="69AC6942" w14:textId="77777777" w:rsidR="0023634C" w:rsidRPr="0023634C" w:rsidRDefault="0023634C" w:rsidP="0023634C">
            <w:pPr>
              <w:jc w:val="center"/>
              <w:rPr>
                <w:rFonts w:ascii="Verdana" w:hAnsi="Verdana" w:cs="Arial CYR"/>
                <w:sz w:val="16"/>
                <w:szCs w:val="16"/>
              </w:rPr>
            </w:pPr>
            <w:r w:rsidRPr="0023634C">
              <w:rPr>
                <w:rFonts w:ascii="Verdana" w:hAnsi="Verdana" w:cs="Arial CYR"/>
                <w:sz w:val="16"/>
                <w:szCs w:val="16"/>
              </w:rPr>
              <w:t> </w:t>
            </w:r>
          </w:p>
        </w:tc>
        <w:tc>
          <w:tcPr>
            <w:tcW w:w="8456" w:type="dxa"/>
            <w:tcBorders>
              <w:top w:val="nil"/>
              <w:left w:val="nil"/>
              <w:bottom w:val="nil"/>
              <w:right w:val="single" w:sz="4" w:space="0" w:color="auto"/>
            </w:tcBorders>
            <w:shd w:val="clear" w:color="000000" w:fill="FFFFFF"/>
            <w:vAlign w:val="center"/>
            <w:hideMark/>
          </w:tcPr>
          <w:p w14:paraId="164F061C" w14:textId="77777777" w:rsidR="0023634C" w:rsidRPr="0023634C" w:rsidRDefault="0023634C" w:rsidP="0023634C">
            <w:pPr>
              <w:rPr>
                <w:i/>
                <w:iCs/>
                <w:sz w:val="16"/>
                <w:szCs w:val="16"/>
              </w:rPr>
            </w:pPr>
            <w:r w:rsidRPr="0023634C">
              <w:rPr>
                <w:i/>
                <w:iCs/>
                <w:sz w:val="16"/>
                <w:szCs w:val="16"/>
              </w:rPr>
              <w:t>Топливная составляющая в НВВ</w:t>
            </w:r>
          </w:p>
        </w:tc>
        <w:tc>
          <w:tcPr>
            <w:tcW w:w="1416" w:type="dxa"/>
            <w:tcBorders>
              <w:top w:val="nil"/>
              <w:left w:val="nil"/>
              <w:bottom w:val="nil"/>
              <w:right w:val="single" w:sz="4" w:space="0" w:color="auto"/>
            </w:tcBorders>
            <w:shd w:val="clear" w:color="000000" w:fill="FFFFFF"/>
            <w:vAlign w:val="center"/>
            <w:hideMark/>
          </w:tcPr>
          <w:p w14:paraId="70AA20AF" w14:textId="77777777" w:rsidR="0023634C" w:rsidRPr="0023634C" w:rsidRDefault="0023634C" w:rsidP="0023634C">
            <w:pPr>
              <w:jc w:val="center"/>
              <w:rPr>
                <w:i/>
                <w:iCs/>
                <w:sz w:val="16"/>
                <w:szCs w:val="16"/>
              </w:rPr>
            </w:pPr>
            <w:r w:rsidRPr="0023634C">
              <w:rPr>
                <w:i/>
                <w:iCs/>
                <w:sz w:val="16"/>
                <w:szCs w:val="16"/>
              </w:rPr>
              <w:t>%</w:t>
            </w:r>
          </w:p>
        </w:tc>
        <w:tc>
          <w:tcPr>
            <w:tcW w:w="1715" w:type="dxa"/>
            <w:tcBorders>
              <w:top w:val="nil"/>
              <w:left w:val="nil"/>
              <w:bottom w:val="single" w:sz="8" w:space="0" w:color="auto"/>
              <w:right w:val="single" w:sz="8" w:space="0" w:color="auto"/>
            </w:tcBorders>
            <w:shd w:val="clear" w:color="000000" w:fill="FFFFFF"/>
            <w:noWrap/>
            <w:vAlign w:val="center"/>
            <w:hideMark/>
          </w:tcPr>
          <w:p w14:paraId="49B4C279" w14:textId="77777777" w:rsidR="0023634C" w:rsidRPr="0023634C" w:rsidRDefault="0023634C" w:rsidP="0023634C">
            <w:pPr>
              <w:jc w:val="right"/>
              <w:rPr>
                <w:i/>
                <w:iCs/>
                <w:color w:val="000000"/>
                <w:sz w:val="16"/>
                <w:szCs w:val="16"/>
              </w:rPr>
            </w:pPr>
            <w:r w:rsidRPr="0023634C">
              <w:rPr>
                <w:i/>
                <w:iCs/>
                <w:color w:val="000000"/>
                <w:sz w:val="16"/>
                <w:szCs w:val="16"/>
              </w:rPr>
              <w:t>53,4%</w:t>
            </w:r>
          </w:p>
        </w:tc>
        <w:tc>
          <w:tcPr>
            <w:tcW w:w="1714" w:type="dxa"/>
            <w:tcBorders>
              <w:top w:val="nil"/>
              <w:left w:val="single" w:sz="4" w:space="0" w:color="auto"/>
              <w:bottom w:val="single" w:sz="8" w:space="0" w:color="auto"/>
              <w:right w:val="nil"/>
            </w:tcBorders>
            <w:shd w:val="clear" w:color="000000" w:fill="FFFFFF"/>
            <w:noWrap/>
            <w:vAlign w:val="center"/>
            <w:hideMark/>
          </w:tcPr>
          <w:p w14:paraId="36958130" w14:textId="77777777" w:rsidR="0023634C" w:rsidRPr="0023634C" w:rsidRDefault="0023634C" w:rsidP="0023634C">
            <w:pPr>
              <w:jc w:val="right"/>
              <w:rPr>
                <w:i/>
                <w:iCs/>
                <w:color w:val="000000"/>
                <w:sz w:val="16"/>
                <w:szCs w:val="16"/>
              </w:rPr>
            </w:pPr>
            <w:r w:rsidRPr="0023634C">
              <w:rPr>
                <w:i/>
                <w:iCs/>
                <w:color w:val="000000"/>
                <w:sz w:val="16"/>
                <w:szCs w:val="16"/>
              </w:rPr>
              <w:t> </w:t>
            </w:r>
          </w:p>
        </w:tc>
        <w:tc>
          <w:tcPr>
            <w:tcW w:w="1713" w:type="dxa"/>
            <w:tcBorders>
              <w:top w:val="nil"/>
              <w:left w:val="single" w:sz="4" w:space="0" w:color="auto"/>
              <w:bottom w:val="single" w:sz="8" w:space="0" w:color="auto"/>
              <w:right w:val="nil"/>
            </w:tcBorders>
            <w:shd w:val="clear" w:color="000000" w:fill="FFFFFF"/>
            <w:noWrap/>
            <w:vAlign w:val="center"/>
            <w:hideMark/>
          </w:tcPr>
          <w:p w14:paraId="2089D120" w14:textId="77777777" w:rsidR="0023634C" w:rsidRPr="0023634C" w:rsidRDefault="0023634C" w:rsidP="0023634C">
            <w:pPr>
              <w:jc w:val="right"/>
              <w:rPr>
                <w:i/>
                <w:iCs/>
                <w:color w:val="000000"/>
                <w:sz w:val="16"/>
                <w:szCs w:val="16"/>
              </w:rPr>
            </w:pPr>
            <w:r w:rsidRPr="0023634C">
              <w:rPr>
                <w:i/>
                <w:iCs/>
                <w:color w:val="000000"/>
                <w:sz w:val="16"/>
                <w:szCs w:val="16"/>
              </w:rPr>
              <w:t> </w:t>
            </w:r>
          </w:p>
        </w:tc>
        <w:tc>
          <w:tcPr>
            <w:tcW w:w="1716" w:type="dxa"/>
            <w:tcBorders>
              <w:top w:val="nil"/>
              <w:left w:val="single" w:sz="4" w:space="0" w:color="auto"/>
              <w:bottom w:val="single" w:sz="8" w:space="0" w:color="auto"/>
              <w:right w:val="single" w:sz="4" w:space="0" w:color="auto"/>
            </w:tcBorders>
            <w:shd w:val="clear" w:color="000000" w:fill="FFFFFF"/>
            <w:noWrap/>
            <w:vAlign w:val="center"/>
            <w:hideMark/>
          </w:tcPr>
          <w:p w14:paraId="6228856D" w14:textId="77777777" w:rsidR="0023634C" w:rsidRPr="0023634C" w:rsidRDefault="0023634C" w:rsidP="0023634C">
            <w:pPr>
              <w:jc w:val="right"/>
              <w:rPr>
                <w:i/>
                <w:iCs/>
                <w:color w:val="000000"/>
                <w:sz w:val="16"/>
                <w:szCs w:val="16"/>
              </w:rPr>
            </w:pPr>
            <w:r w:rsidRPr="0023634C">
              <w:rPr>
                <w:i/>
                <w:iCs/>
                <w:color w:val="000000"/>
                <w:sz w:val="16"/>
                <w:szCs w:val="16"/>
              </w:rPr>
              <w:t> </w:t>
            </w:r>
          </w:p>
        </w:tc>
        <w:tc>
          <w:tcPr>
            <w:tcW w:w="1716" w:type="dxa"/>
            <w:tcBorders>
              <w:top w:val="nil"/>
              <w:left w:val="single" w:sz="4" w:space="0" w:color="auto"/>
              <w:bottom w:val="single" w:sz="8" w:space="0" w:color="auto"/>
              <w:right w:val="single" w:sz="4" w:space="0" w:color="auto"/>
            </w:tcBorders>
            <w:shd w:val="clear" w:color="000000" w:fill="FFFFFF"/>
            <w:noWrap/>
            <w:vAlign w:val="center"/>
            <w:hideMark/>
          </w:tcPr>
          <w:p w14:paraId="47938768" w14:textId="77777777" w:rsidR="0023634C" w:rsidRPr="0023634C" w:rsidRDefault="0023634C" w:rsidP="0023634C">
            <w:pPr>
              <w:jc w:val="right"/>
              <w:rPr>
                <w:i/>
                <w:iCs/>
                <w:color w:val="000000"/>
                <w:sz w:val="16"/>
                <w:szCs w:val="16"/>
              </w:rPr>
            </w:pPr>
            <w:r w:rsidRPr="0023634C">
              <w:rPr>
                <w:i/>
                <w:iCs/>
                <w:color w:val="000000"/>
                <w:sz w:val="16"/>
                <w:szCs w:val="16"/>
              </w:rPr>
              <w:t>53,6%</w:t>
            </w:r>
          </w:p>
        </w:tc>
        <w:tc>
          <w:tcPr>
            <w:tcW w:w="1714" w:type="dxa"/>
            <w:tcBorders>
              <w:top w:val="nil"/>
              <w:left w:val="nil"/>
              <w:bottom w:val="single" w:sz="8" w:space="0" w:color="auto"/>
              <w:right w:val="single" w:sz="4" w:space="0" w:color="auto"/>
            </w:tcBorders>
            <w:shd w:val="clear" w:color="000000" w:fill="FFFFFF"/>
            <w:noWrap/>
            <w:vAlign w:val="center"/>
            <w:hideMark/>
          </w:tcPr>
          <w:p w14:paraId="01BE6E56" w14:textId="77777777" w:rsidR="0023634C" w:rsidRPr="0023634C" w:rsidRDefault="0023634C" w:rsidP="0023634C">
            <w:pPr>
              <w:jc w:val="right"/>
              <w:rPr>
                <w:i/>
                <w:iCs/>
                <w:color w:val="000000"/>
                <w:sz w:val="16"/>
                <w:szCs w:val="16"/>
              </w:rPr>
            </w:pPr>
            <w:r w:rsidRPr="0023634C">
              <w:rPr>
                <w:i/>
                <w:iCs/>
                <w:color w:val="000000"/>
                <w:sz w:val="16"/>
                <w:szCs w:val="16"/>
              </w:rPr>
              <w:t>#ДЕЛ/0!</w:t>
            </w:r>
          </w:p>
        </w:tc>
        <w:tc>
          <w:tcPr>
            <w:tcW w:w="1713" w:type="dxa"/>
            <w:tcBorders>
              <w:top w:val="nil"/>
              <w:left w:val="nil"/>
              <w:bottom w:val="single" w:sz="8" w:space="0" w:color="auto"/>
              <w:right w:val="single" w:sz="4" w:space="0" w:color="auto"/>
            </w:tcBorders>
            <w:shd w:val="clear" w:color="000000" w:fill="FFFFFF"/>
            <w:noWrap/>
            <w:vAlign w:val="center"/>
            <w:hideMark/>
          </w:tcPr>
          <w:p w14:paraId="019B8CA6" w14:textId="77777777" w:rsidR="0023634C" w:rsidRPr="0023634C" w:rsidRDefault="0023634C" w:rsidP="0023634C">
            <w:pPr>
              <w:jc w:val="right"/>
              <w:rPr>
                <w:i/>
                <w:iCs/>
                <w:color w:val="000000"/>
                <w:sz w:val="16"/>
                <w:szCs w:val="16"/>
              </w:rPr>
            </w:pPr>
            <w:r w:rsidRPr="0023634C">
              <w:rPr>
                <w:i/>
                <w:iCs/>
                <w:color w:val="000000"/>
                <w:sz w:val="16"/>
                <w:szCs w:val="16"/>
              </w:rPr>
              <w:t>62,9%</w:t>
            </w:r>
          </w:p>
        </w:tc>
        <w:tc>
          <w:tcPr>
            <w:tcW w:w="1711" w:type="dxa"/>
            <w:tcBorders>
              <w:top w:val="nil"/>
              <w:left w:val="nil"/>
              <w:bottom w:val="single" w:sz="8" w:space="0" w:color="auto"/>
              <w:right w:val="single" w:sz="4" w:space="0" w:color="auto"/>
            </w:tcBorders>
            <w:shd w:val="clear" w:color="000000" w:fill="FFFFFF"/>
            <w:noWrap/>
            <w:vAlign w:val="center"/>
            <w:hideMark/>
          </w:tcPr>
          <w:p w14:paraId="476F60A6" w14:textId="77777777" w:rsidR="0023634C" w:rsidRPr="0023634C" w:rsidRDefault="0023634C" w:rsidP="0023634C">
            <w:pPr>
              <w:jc w:val="right"/>
              <w:rPr>
                <w:i/>
                <w:iCs/>
                <w:color w:val="000000"/>
                <w:sz w:val="16"/>
                <w:szCs w:val="16"/>
              </w:rPr>
            </w:pPr>
            <w:r w:rsidRPr="0023634C">
              <w:rPr>
                <w:i/>
                <w:iCs/>
                <w:color w:val="000000"/>
                <w:sz w:val="16"/>
                <w:szCs w:val="16"/>
              </w:rPr>
              <w:t> </w:t>
            </w:r>
          </w:p>
        </w:tc>
      </w:tr>
      <w:tr w:rsidR="0023634C" w:rsidRPr="0023634C" w14:paraId="6823A12C" w14:textId="77777777" w:rsidTr="0023634C">
        <w:trPr>
          <w:trHeight w:val="330"/>
          <w:jc w:val="center"/>
        </w:trPr>
        <w:tc>
          <w:tcPr>
            <w:tcW w:w="24420" w:type="dxa"/>
            <w:gridSpan w:val="11"/>
            <w:tcBorders>
              <w:top w:val="single" w:sz="8" w:space="0" w:color="auto"/>
              <w:left w:val="single" w:sz="8" w:space="0" w:color="auto"/>
              <w:bottom w:val="single" w:sz="8" w:space="0" w:color="auto"/>
              <w:right w:val="nil"/>
            </w:tcBorders>
            <w:shd w:val="clear" w:color="000000" w:fill="FFFFFF"/>
            <w:vAlign w:val="center"/>
            <w:hideMark/>
          </w:tcPr>
          <w:p w14:paraId="7FF4A9D1" w14:textId="77777777" w:rsidR="0023634C" w:rsidRPr="0023634C" w:rsidRDefault="0023634C" w:rsidP="0023634C">
            <w:pPr>
              <w:jc w:val="center"/>
              <w:rPr>
                <w:b/>
                <w:bCs/>
                <w:sz w:val="16"/>
                <w:szCs w:val="16"/>
              </w:rPr>
            </w:pPr>
            <w:r w:rsidRPr="0023634C">
              <w:rPr>
                <w:b/>
                <w:bCs/>
                <w:sz w:val="16"/>
                <w:szCs w:val="16"/>
              </w:rPr>
              <w:t>Электроэнергия</w:t>
            </w:r>
          </w:p>
        </w:tc>
      </w:tr>
      <w:tr w:rsidR="0023634C" w:rsidRPr="0023634C" w14:paraId="1FEDF2AF" w14:textId="77777777" w:rsidTr="0023634C">
        <w:trPr>
          <w:trHeight w:val="315"/>
          <w:jc w:val="center"/>
        </w:trPr>
        <w:tc>
          <w:tcPr>
            <w:tcW w:w="836" w:type="dxa"/>
            <w:tcBorders>
              <w:top w:val="nil"/>
              <w:left w:val="single" w:sz="8" w:space="0" w:color="auto"/>
              <w:bottom w:val="nil"/>
              <w:right w:val="single" w:sz="8" w:space="0" w:color="auto"/>
            </w:tcBorders>
            <w:shd w:val="clear" w:color="000000" w:fill="FFFFFF"/>
            <w:noWrap/>
            <w:vAlign w:val="center"/>
            <w:hideMark/>
          </w:tcPr>
          <w:p w14:paraId="39EB04B4" w14:textId="77777777" w:rsidR="0023634C" w:rsidRPr="0023634C" w:rsidRDefault="0023634C" w:rsidP="0023634C">
            <w:pPr>
              <w:jc w:val="center"/>
              <w:rPr>
                <w:rFonts w:ascii="Verdana" w:hAnsi="Verdana" w:cs="Arial CYR"/>
                <w:sz w:val="16"/>
                <w:szCs w:val="16"/>
              </w:rPr>
            </w:pPr>
            <w:r w:rsidRPr="0023634C">
              <w:rPr>
                <w:rFonts w:ascii="Verdana" w:hAnsi="Verdana" w:cs="Arial CYR"/>
                <w:sz w:val="16"/>
                <w:szCs w:val="16"/>
              </w:rPr>
              <w:t>12</w:t>
            </w:r>
          </w:p>
        </w:tc>
        <w:tc>
          <w:tcPr>
            <w:tcW w:w="8456" w:type="dxa"/>
            <w:tcBorders>
              <w:top w:val="nil"/>
              <w:left w:val="nil"/>
              <w:bottom w:val="single" w:sz="4" w:space="0" w:color="auto"/>
              <w:right w:val="single" w:sz="4" w:space="0" w:color="auto"/>
            </w:tcBorders>
            <w:shd w:val="clear" w:color="000000" w:fill="FFFFFF"/>
            <w:vAlign w:val="center"/>
            <w:hideMark/>
          </w:tcPr>
          <w:p w14:paraId="08204091" w14:textId="77777777" w:rsidR="0023634C" w:rsidRPr="0023634C" w:rsidRDefault="0023634C" w:rsidP="0023634C">
            <w:pPr>
              <w:rPr>
                <w:sz w:val="16"/>
                <w:szCs w:val="16"/>
              </w:rPr>
            </w:pPr>
            <w:r w:rsidRPr="0023634C">
              <w:rPr>
                <w:sz w:val="16"/>
                <w:szCs w:val="16"/>
              </w:rPr>
              <w:t>Общий расход электроэнергии, в т.ч.:</w:t>
            </w:r>
          </w:p>
        </w:tc>
        <w:tc>
          <w:tcPr>
            <w:tcW w:w="1416" w:type="dxa"/>
            <w:tcBorders>
              <w:top w:val="nil"/>
              <w:left w:val="nil"/>
              <w:bottom w:val="single" w:sz="4" w:space="0" w:color="auto"/>
              <w:right w:val="single" w:sz="4" w:space="0" w:color="auto"/>
            </w:tcBorders>
            <w:shd w:val="clear" w:color="000000" w:fill="FFFFFF"/>
            <w:vAlign w:val="center"/>
            <w:hideMark/>
          </w:tcPr>
          <w:p w14:paraId="58599F9D" w14:textId="77777777" w:rsidR="0023634C" w:rsidRPr="0023634C" w:rsidRDefault="0023634C" w:rsidP="0023634C">
            <w:pPr>
              <w:jc w:val="center"/>
              <w:rPr>
                <w:sz w:val="16"/>
                <w:szCs w:val="16"/>
              </w:rPr>
            </w:pPr>
            <w:r w:rsidRPr="0023634C">
              <w:rPr>
                <w:sz w:val="16"/>
                <w:szCs w:val="16"/>
              </w:rPr>
              <w:t>тыс. кВт*ч</w:t>
            </w:r>
          </w:p>
        </w:tc>
        <w:tc>
          <w:tcPr>
            <w:tcW w:w="1715" w:type="dxa"/>
            <w:tcBorders>
              <w:top w:val="nil"/>
              <w:left w:val="single" w:sz="4" w:space="0" w:color="auto"/>
              <w:bottom w:val="single" w:sz="4" w:space="0" w:color="auto"/>
              <w:right w:val="single" w:sz="8" w:space="0" w:color="auto"/>
            </w:tcBorders>
            <w:shd w:val="clear" w:color="000000" w:fill="FFFFFF"/>
            <w:vAlign w:val="center"/>
            <w:hideMark/>
          </w:tcPr>
          <w:p w14:paraId="014D38EF" w14:textId="77777777" w:rsidR="0023634C" w:rsidRPr="0023634C" w:rsidRDefault="0023634C" w:rsidP="0023634C">
            <w:pPr>
              <w:jc w:val="right"/>
              <w:rPr>
                <w:sz w:val="16"/>
                <w:szCs w:val="16"/>
              </w:rPr>
            </w:pPr>
            <w:r w:rsidRPr="0023634C">
              <w:rPr>
                <w:sz w:val="16"/>
                <w:szCs w:val="16"/>
              </w:rPr>
              <w:t>764</w:t>
            </w:r>
          </w:p>
        </w:tc>
        <w:tc>
          <w:tcPr>
            <w:tcW w:w="1714" w:type="dxa"/>
            <w:tcBorders>
              <w:top w:val="nil"/>
              <w:left w:val="single" w:sz="4" w:space="0" w:color="auto"/>
              <w:bottom w:val="single" w:sz="4" w:space="0" w:color="auto"/>
              <w:right w:val="single" w:sz="8" w:space="0" w:color="auto"/>
            </w:tcBorders>
            <w:shd w:val="clear" w:color="000000" w:fill="FFFFFF"/>
            <w:vAlign w:val="center"/>
            <w:hideMark/>
          </w:tcPr>
          <w:p w14:paraId="0A8DD5B6" w14:textId="77777777" w:rsidR="0023634C" w:rsidRPr="0023634C" w:rsidRDefault="0023634C" w:rsidP="0023634C">
            <w:pPr>
              <w:jc w:val="right"/>
              <w:rPr>
                <w:sz w:val="16"/>
                <w:szCs w:val="16"/>
              </w:rPr>
            </w:pPr>
            <w:r w:rsidRPr="0023634C">
              <w:rPr>
                <w:sz w:val="16"/>
                <w:szCs w:val="16"/>
              </w:rPr>
              <w:t>727</w:t>
            </w:r>
          </w:p>
        </w:tc>
        <w:tc>
          <w:tcPr>
            <w:tcW w:w="1713" w:type="dxa"/>
            <w:tcBorders>
              <w:top w:val="nil"/>
              <w:left w:val="single" w:sz="4" w:space="0" w:color="auto"/>
              <w:bottom w:val="single" w:sz="4" w:space="0" w:color="auto"/>
              <w:right w:val="single" w:sz="8" w:space="0" w:color="auto"/>
            </w:tcBorders>
            <w:shd w:val="clear" w:color="000000" w:fill="FFFFFF"/>
            <w:vAlign w:val="center"/>
            <w:hideMark/>
          </w:tcPr>
          <w:p w14:paraId="7E4C5306" w14:textId="77777777" w:rsidR="0023634C" w:rsidRPr="0023634C" w:rsidRDefault="0023634C" w:rsidP="0023634C">
            <w:pPr>
              <w:jc w:val="right"/>
              <w:rPr>
                <w:sz w:val="16"/>
                <w:szCs w:val="16"/>
              </w:rPr>
            </w:pPr>
            <w:r w:rsidRPr="0023634C">
              <w:rPr>
                <w:sz w:val="16"/>
                <w:szCs w:val="16"/>
              </w:rPr>
              <w:t>799</w:t>
            </w:r>
          </w:p>
        </w:tc>
        <w:tc>
          <w:tcPr>
            <w:tcW w:w="1716" w:type="dxa"/>
            <w:tcBorders>
              <w:top w:val="nil"/>
              <w:left w:val="single" w:sz="4" w:space="0" w:color="auto"/>
              <w:bottom w:val="single" w:sz="4" w:space="0" w:color="auto"/>
              <w:right w:val="single" w:sz="8" w:space="0" w:color="auto"/>
            </w:tcBorders>
            <w:shd w:val="clear" w:color="000000" w:fill="FFFFFF"/>
            <w:vAlign w:val="center"/>
            <w:hideMark/>
          </w:tcPr>
          <w:p w14:paraId="511A0374" w14:textId="77777777" w:rsidR="0023634C" w:rsidRPr="0023634C" w:rsidRDefault="0023634C" w:rsidP="0023634C">
            <w:pPr>
              <w:jc w:val="right"/>
              <w:rPr>
                <w:sz w:val="16"/>
                <w:szCs w:val="16"/>
              </w:rPr>
            </w:pPr>
            <w:r w:rsidRPr="0023634C">
              <w:rPr>
                <w:sz w:val="16"/>
                <w:szCs w:val="16"/>
              </w:rPr>
              <w:t>72</w:t>
            </w:r>
          </w:p>
        </w:tc>
        <w:tc>
          <w:tcPr>
            <w:tcW w:w="1716" w:type="dxa"/>
            <w:tcBorders>
              <w:top w:val="nil"/>
              <w:left w:val="single" w:sz="4" w:space="0" w:color="auto"/>
              <w:bottom w:val="single" w:sz="4" w:space="0" w:color="auto"/>
              <w:right w:val="single" w:sz="8" w:space="0" w:color="auto"/>
            </w:tcBorders>
            <w:shd w:val="clear" w:color="000000" w:fill="FFFFFF"/>
            <w:vAlign w:val="center"/>
            <w:hideMark/>
          </w:tcPr>
          <w:p w14:paraId="6E035B85" w14:textId="77777777" w:rsidR="0023634C" w:rsidRPr="0023634C" w:rsidRDefault="0023634C" w:rsidP="0023634C">
            <w:pPr>
              <w:jc w:val="right"/>
              <w:rPr>
                <w:sz w:val="16"/>
                <w:szCs w:val="16"/>
              </w:rPr>
            </w:pPr>
            <w:r w:rsidRPr="0023634C">
              <w:rPr>
                <w:sz w:val="16"/>
                <w:szCs w:val="16"/>
              </w:rPr>
              <w:t>763,66</w:t>
            </w:r>
          </w:p>
        </w:tc>
        <w:tc>
          <w:tcPr>
            <w:tcW w:w="1714" w:type="dxa"/>
            <w:tcBorders>
              <w:top w:val="nil"/>
              <w:left w:val="single" w:sz="4" w:space="0" w:color="auto"/>
              <w:bottom w:val="single" w:sz="4" w:space="0" w:color="auto"/>
              <w:right w:val="single" w:sz="8" w:space="0" w:color="auto"/>
            </w:tcBorders>
            <w:shd w:val="clear" w:color="000000" w:fill="FFFFFF"/>
            <w:vAlign w:val="center"/>
            <w:hideMark/>
          </w:tcPr>
          <w:p w14:paraId="11DAEA1E" w14:textId="77777777" w:rsidR="0023634C" w:rsidRPr="0023634C" w:rsidRDefault="0023634C" w:rsidP="0023634C">
            <w:pPr>
              <w:jc w:val="right"/>
              <w:rPr>
                <w:sz w:val="16"/>
                <w:szCs w:val="16"/>
              </w:rPr>
            </w:pPr>
            <w:r w:rsidRPr="0023634C">
              <w:rPr>
                <w:sz w:val="16"/>
                <w:szCs w:val="16"/>
              </w:rPr>
              <w:t>879,18</w:t>
            </w:r>
          </w:p>
        </w:tc>
        <w:tc>
          <w:tcPr>
            <w:tcW w:w="1713" w:type="dxa"/>
            <w:tcBorders>
              <w:top w:val="nil"/>
              <w:left w:val="single" w:sz="4" w:space="0" w:color="auto"/>
              <w:bottom w:val="single" w:sz="4" w:space="0" w:color="auto"/>
              <w:right w:val="single" w:sz="8" w:space="0" w:color="auto"/>
            </w:tcBorders>
            <w:shd w:val="clear" w:color="000000" w:fill="FFFFFF"/>
            <w:vAlign w:val="center"/>
            <w:hideMark/>
          </w:tcPr>
          <w:p w14:paraId="16542A7D" w14:textId="77777777" w:rsidR="0023634C" w:rsidRPr="0023634C" w:rsidRDefault="0023634C" w:rsidP="0023634C">
            <w:pPr>
              <w:jc w:val="right"/>
              <w:rPr>
                <w:sz w:val="16"/>
                <w:szCs w:val="16"/>
              </w:rPr>
            </w:pPr>
            <w:r w:rsidRPr="0023634C">
              <w:rPr>
                <w:sz w:val="16"/>
                <w:szCs w:val="16"/>
              </w:rPr>
              <w:t>879,18</w:t>
            </w:r>
          </w:p>
        </w:tc>
        <w:tc>
          <w:tcPr>
            <w:tcW w:w="1711" w:type="dxa"/>
            <w:tcBorders>
              <w:top w:val="nil"/>
              <w:left w:val="single" w:sz="4" w:space="0" w:color="auto"/>
              <w:bottom w:val="single" w:sz="4" w:space="0" w:color="auto"/>
              <w:right w:val="single" w:sz="8" w:space="0" w:color="auto"/>
            </w:tcBorders>
            <w:shd w:val="clear" w:color="000000" w:fill="FFFFFF"/>
            <w:vAlign w:val="center"/>
            <w:hideMark/>
          </w:tcPr>
          <w:p w14:paraId="35EEA99E" w14:textId="77777777" w:rsidR="0023634C" w:rsidRPr="0023634C" w:rsidRDefault="0023634C" w:rsidP="0023634C">
            <w:pPr>
              <w:jc w:val="right"/>
              <w:rPr>
                <w:sz w:val="16"/>
                <w:szCs w:val="16"/>
              </w:rPr>
            </w:pPr>
            <w:r w:rsidRPr="0023634C">
              <w:rPr>
                <w:sz w:val="16"/>
                <w:szCs w:val="16"/>
              </w:rPr>
              <w:t> </w:t>
            </w:r>
          </w:p>
        </w:tc>
      </w:tr>
      <w:tr w:rsidR="0023634C" w:rsidRPr="0023634C" w14:paraId="73914C80" w14:textId="77777777" w:rsidTr="0023634C">
        <w:trPr>
          <w:trHeight w:val="315"/>
          <w:jc w:val="center"/>
        </w:trPr>
        <w:tc>
          <w:tcPr>
            <w:tcW w:w="836" w:type="dxa"/>
            <w:tcBorders>
              <w:top w:val="nil"/>
              <w:left w:val="single" w:sz="8" w:space="0" w:color="auto"/>
              <w:bottom w:val="nil"/>
              <w:right w:val="single" w:sz="8" w:space="0" w:color="auto"/>
            </w:tcBorders>
            <w:shd w:val="clear" w:color="000000" w:fill="FFFFFF"/>
            <w:noWrap/>
            <w:vAlign w:val="center"/>
            <w:hideMark/>
          </w:tcPr>
          <w:p w14:paraId="0683E6B7" w14:textId="77777777" w:rsidR="0023634C" w:rsidRPr="0023634C" w:rsidRDefault="0023634C" w:rsidP="0023634C">
            <w:pPr>
              <w:jc w:val="center"/>
              <w:rPr>
                <w:rFonts w:ascii="Verdana" w:hAnsi="Verdana" w:cs="Arial CYR"/>
                <w:sz w:val="16"/>
                <w:szCs w:val="16"/>
              </w:rPr>
            </w:pPr>
            <w:r w:rsidRPr="0023634C">
              <w:rPr>
                <w:rFonts w:ascii="Verdana" w:hAnsi="Verdana" w:cs="Arial CYR"/>
                <w:sz w:val="16"/>
                <w:szCs w:val="16"/>
              </w:rPr>
              <w:t>13</w:t>
            </w:r>
          </w:p>
        </w:tc>
        <w:tc>
          <w:tcPr>
            <w:tcW w:w="8456" w:type="dxa"/>
            <w:tcBorders>
              <w:top w:val="nil"/>
              <w:left w:val="nil"/>
              <w:bottom w:val="single" w:sz="4" w:space="0" w:color="auto"/>
              <w:right w:val="single" w:sz="4" w:space="0" w:color="auto"/>
            </w:tcBorders>
            <w:shd w:val="clear" w:color="000000" w:fill="FFFFFF"/>
            <w:vAlign w:val="center"/>
            <w:hideMark/>
          </w:tcPr>
          <w:p w14:paraId="0D36A45E" w14:textId="77777777" w:rsidR="0023634C" w:rsidRPr="0023634C" w:rsidRDefault="0023634C" w:rsidP="0023634C">
            <w:pPr>
              <w:rPr>
                <w:sz w:val="16"/>
                <w:szCs w:val="16"/>
              </w:rPr>
            </w:pPr>
            <w:r w:rsidRPr="0023634C">
              <w:rPr>
                <w:sz w:val="16"/>
                <w:szCs w:val="16"/>
              </w:rPr>
              <w:t>Средневзвешенный тариф за 1 кВт*ч потреблен.</w:t>
            </w:r>
            <w:proofErr w:type="gramStart"/>
            <w:r w:rsidRPr="0023634C">
              <w:rPr>
                <w:sz w:val="16"/>
                <w:szCs w:val="16"/>
              </w:rPr>
              <w:t>эл.энергии</w:t>
            </w:r>
            <w:proofErr w:type="gramEnd"/>
            <w:r w:rsidRPr="0023634C">
              <w:rPr>
                <w:sz w:val="16"/>
                <w:szCs w:val="16"/>
              </w:rPr>
              <w:t>, в т.ч.:</w:t>
            </w:r>
          </w:p>
        </w:tc>
        <w:tc>
          <w:tcPr>
            <w:tcW w:w="1416" w:type="dxa"/>
            <w:tcBorders>
              <w:top w:val="nil"/>
              <w:left w:val="nil"/>
              <w:bottom w:val="single" w:sz="4" w:space="0" w:color="auto"/>
              <w:right w:val="single" w:sz="4" w:space="0" w:color="auto"/>
            </w:tcBorders>
            <w:shd w:val="clear" w:color="000000" w:fill="FFFFFF"/>
            <w:vAlign w:val="center"/>
            <w:hideMark/>
          </w:tcPr>
          <w:p w14:paraId="044C723C" w14:textId="77777777" w:rsidR="0023634C" w:rsidRPr="0023634C" w:rsidRDefault="0023634C" w:rsidP="0023634C">
            <w:pPr>
              <w:jc w:val="center"/>
              <w:rPr>
                <w:sz w:val="16"/>
                <w:szCs w:val="16"/>
              </w:rPr>
            </w:pPr>
            <w:r w:rsidRPr="0023634C">
              <w:rPr>
                <w:sz w:val="16"/>
                <w:szCs w:val="16"/>
              </w:rPr>
              <w:t>руб.</w:t>
            </w:r>
          </w:p>
        </w:tc>
        <w:tc>
          <w:tcPr>
            <w:tcW w:w="1715" w:type="dxa"/>
            <w:tcBorders>
              <w:top w:val="nil"/>
              <w:left w:val="single" w:sz="4" w:space="0" w:color="auto"/>
              <w:bottom w:val="single" w:sz="4" w:space="0" w:color="auto"/>
              <w:right w:val="single" w:sz="8" w:space="0" w:color="auto"/>
            </w:tcBorders>
            <w:shd w:val="clear" w:color="000000" w:fill="FFFFFF"/>
            <w:noWrap/>
            <w:vAlign w:val="center"/>
            <w:hideMark/>
          </w:tcPr>
          <w:p w14:paraId="03C7113C" w14:textId="77777777" w:rsidR="0023634C" w:rsidRPr="0023634C" w:rsidRDefault="0023634C" w:rsidP="0023634C">
            <w:pPr>
              <w:jc w:val="right"/>
              <w:rPr>
                <w:sz w:val="16"/>
                <w:szCs w:val="16"/>
              </w:rPr>
            </w:pPr>
            <w:r w:rsidRPr="0023634C">
              <w:rPr>
                <w:sz w:val="16"/>
                <w:szCs w:val="16"/>
              </w:rPr>
              <w:t>5,929</w:t>
            </w:r>
          </w:p>
        </w:tc>
        <w:tc>
          <w:tcPr>
            <w:tcW w:w="1714" w:type="dxa"/>
            <w:tcBorders>
              <w:top w:val="nil"/>
              <w:left w:val="single" w:sz="4" w:space="0" w:color="auto"/>
              <w:bottom w:val="single" w:sz="4" w:space="0" w:color="auto"/>
              <w:right w:val="single" w:sz="8" w:space="0" w:color="auto"/>
            </w:tcBorders>
            <w:shd w:val="clear" w:color="000000" w:fill="FFFFFF"/>
            <w:noWrap/>
            <w:vAlign w:val="center"/>
            <w:hideMark/>
          </w:tcPr>
          <w:p w14:paraId="06ECEF6F" w14:textId="77777777" w:rsidR="0023634C" w:rsidRPr="0023634C" w:rsidRDefault="0023634C" w:rsidP="0023634C">
            <w:pPr>
              <w:jc w:val="right"/>
              <w:rPr>
                <w:sz w:val="16"/>
                <w:szCs w:val="16"/>
              </w:rPr>
            </w:pPr>
            <w:r w:rsidRPr="0023634C">
              <w:rPr>
                <w:sz w:val="16"/>
                <w:szCs w:val="16"/>
              </w:rPr>
              <w:t>6,292</w:t>
            </w:r>
          </w:p>
        </w:tc>
        <w:tc>
          <w:tcPr>
            <w:tcW w:w="1713" w:type="dxa"/>
            <w:tcBorders>
              <w:top w:val="nil"/>
              <w:left w:val="single" w:sz="4" w:space="0" w:color="auto"/>
              <w:bottom w:val="single" w:sz="4" w:space="0" w:color="auto"/>
              <w:right w:val="single" w:sz="8" w:space="0" w:color="auto"/>
            </w:tcBorders>
            <w:shd w:val="clear" w:color="000000" w:fill="FFFFFF"/>
            <w:noWrap/>
            <w:vAlign w:val="center"/>
            <w:hideMark/>
          </w:tcPr>
          <w:p w14:paraId="4AAA377C" w14:textId="77777777" w:rsidR="0023634C" w:rsidRPr="0023634C" w:rsidRDefault="0023634C" w:rsidP="0023634C">
            <w:pPr>
              <w:jc w:val="right"/>
              <w:rPr>
                <w:sz w:val="16"/>
                <w:szCs w:val="16"/>
              </w:rPr>
            </w:pPr>
            <w:r w:rsidRPr="0023634C">
              <w:rPr>
                <w:sz w:val="16"/>
                <w:szCs w:val="16"/>
              </w:rPr>
              <w:t>6,292</w:t>
            </w:r>
          </w:p>
        </w:tc>
        <w:tc>
          <w:tcPr>
            <w:tcW w:w="1716" w:type="dxa"/>
            <w:tcBorders>
              <w:top w:val="nil"/>
              <w:left w:val="single" w:sz="4" w:space="0" w:color="auto"/>
              <w:bottom w:val="single" w:sz="4" w:space="0" w:color="auto"/>
              <w:right w:val="single" w:sz="8" w:space="0" w:color="auto"/>
            </w:tcBorders>
            <w:shd w:val="clear" w:color="000000" w:fill="FFFFFF"/>
            <w:noWrap/>
            <w:vAlign w:val="center"/>
            <w:hideMark/>
          </w:tcPr>
          <w:p w14:paraId="7F1F78CB" w14:textId="77777777" w:rsidR="0023634C" w:rsidRPr="0023634C" w:rsidRDefault="0023634C" w:rsidP="0023634C">
            <w:pPr>
              <w:jc w:val="right"/>
              <w:rPr>
                <w:sz w:val="16"/>
                <w:szCs w:val="16"/>
              </w:rPr>
            </w:pPr>
            <w:r w:rsidRPr="0023634C">
              <w:rPr>
                <w:sz w:val="16"/>
                <w:szCs w:val="16"/>
              </w:rPr>
              <w:t>0,00</w:t>
            </w:r>
          </w:p>
        </w:tc>
        <w:tc>
          <w:tcPr>
            <w:tcW w:w="1716" w:type="dxa"/>
            <w:tcBorders>
              <w:top w:val="nil"/>
              <w:left w:val="single" w:sz="4" w:space="0" w:color="auto"/>
              <w:bottom w:val="single" w:sz="4" w:space="0" w:color="auto"/>
              <w:right w:val="single" w:sz="8" w:space="0" w:color="auto"/>
            </w:tcBorders>
            <w:shd w:val="clear" w:color="000000" w:fill="FFFFFF"/>
            <w:noWrap/>
            <w:vAlign w:val="center"/>
            <w:hideMark/>
          </w:tcPr>
          <w:p w14:paraId="756A0166" w14:textId="77777777" w:rsidR="0023634C" w:rsidRPr="0023634C" w:rsidRDefault="0023634C" w:rsidP="0023634C">
            <w:pPr>
              <w:jc w:val="right"/>
              <w:rPr>
                <w:sz w:val="16"/>
                <w:szCs w:val="16"/>
              </w:rPr>
            </w:pPr>
            <w:r w:rsidRPr="0023634C">
              <w:rPr>
                <w:sz w:val="16"/>
                <w:szCs w:val="16"/>
              </w:rPr>
              <w:t>6,657</w:t>
            </w:r>
          </w:p>
        </w:tc>
        <w:tc>
          <w:tcPr>
            <w:tcW w:w="1714" w:type="dxa"/>
            <w:tcBorders>
              <w:top w:val="nil"/>
              <w:left w:val="single" w:sz="4" w:space="0" w:color="auto"/>
              <w:bottom w:val="single" w:sz="4" w:space="0" w:color="auto"/>
              <w:right w:val="single" w:sz="8" w:space="0" w:color="auto"/>
            </w:tcBorders>
            <w:shd w:val="clear" w:color="000000" w:fill="FFFFFF"/>
            <w:noWrap/>
            <w:vAlign w:val="center"/>
            <w:hideMark/>
          </w:tcPr>
          <w:p w14:paraId="7EC4976B" w14:textId="77777777" w:rsidR="0023634C" w:rsidRPr="0023634C" w:rsidRDefault="0023634C" w:rsidP="0023634C">
            <w:pPr>
              <w:jc w:val="right"/>
              <w:rPr>
                <w:sz w:val="16"/>
                <w:szCs w:val="16"/>
              </w:rPr>
            </w:pPr>
            <w:r w:rsidRPr="0023634C">
              <w:rPr>
                <w:sz w:val="16"/>
                <w:szCs w:val="16"/>
              </w:rPr>
              <w:t>7,261</w:t>
            </w:r>
          </w:p>
        </w:tc>
        <w:tc>
          <w:tcPr>
            <w:tcW w:w="1713" w:type="dxa"/>
            <w:tcBorders>
              <w:top w:val="nil"/>
              <w:left w:val="single" w:sz="4" w:space="0" w:color="auto"/>
              <w:bottom w:val="single" w:sz="4" w:space="0" w:color="auto"/>
              <w:right w:val="single" w:sz="8" w:space="0" w:color="auto"/>
            </w:tcBorders>
            <w:shd w:val="clear" w:color="000000" w:fill="FFFFFF"/>
            <w:noWrap/>
            <w:vAlign w:val="center"/>
            <w:hideMark/>
          </w:tcPr>
          <w:p w14:paraId="56F1DD54" w14:textId="77777777" w:rsidR="0023634C" w:rsidRPr="0023634C" w:rsidRDefault="0023634C" w:rsidP="0023634C">
            <w:pPr>
              <w:jc w:val="right"/>
              <w:rPr>
                <w:sz w:val="16"/>
                <w:szCs w:val="16"/>
              </w:rPr>
            </w:pPr>
            <w:r w:rsidRPr="0023634C">
              <w:rPr>
                <w:sz w:val="16"/>
                <w:szCs w:val="16"/>
              </w:rPr>
              <w:t>7,261</w:t>
            </w:r>
          </w:p>
        </w:tc>
        <w:tc>
          <w:tcPr>
            <w:tcW w:w="1711" w:type="dxa"/>
            <w:tcBorders>
              <w:top w:val="nil"/>
              <w:left w:val="single" w:sz="4" w:space="0" w:color="auto"/>
              <w:bottom w:val="single" w:sz="4" w:space="0" w:color="auto"/>
              <w:right w:val="single" w:sz="8" w:space="0" w:color="auto"/>
            </w:tcBorders>
            <w:shd w:val="clear" w:color="000000" w:fill="FFFFFF"/>
            <w:noWrap/>
            <w:vAlign w:val="center"/>
            <w:hideMark/>
          </w:tcPr>
          <w:p w14:paraId="17C4CA4B" w14:textId="77777777" w:rsidR="0023634C" w:rsidRPr="0023634C" w:rsidRDefault="0023634C" w:rsidP="0023634C">
            <w:pPr>
              <w:jc w:val="right"/>
              <w:rPr>
                <w:sz w:val="16"/>
                <w:szCs w:val="16"/>
              </w:rPr>
            </w:pPr>
            <w:r w:rsidRPr="0023634C">
              <w:rPr>
                <w:sz w:val="16"/>
                <w:szCs w:val="16"/>
              </w:rPr>
              <w:t> </w:t>
            </w:r>
          </w:p>
        </w:tc>
      </w:tr>
      <w:tr w:rsidR="0023634C" w:rsidRPr="0023634C" w14:paraId="31E55D03" w14:textId="77777777" w:rsidTr="0023634C">
        <w:trPr>
          <w:trHeight w:val="315"/>
          <w:jc w:val="center"/>
        </w:trPr>
        <w:tc>
          <w:tcPr>
            <w:tcW w:w="836" w:type="dxa"/>
            <w:tcBorders>
              <w:top w:val="nil"/>
              <w:left w:val="single" w:sz="8" w:space="0" w:color="auto"/>
              <w:bottom w:val="nil"/>
              <w:right w:val="single" w:sz="8" w:space="0" w:color="auto"/>
            </w:tcBorders>
            <w:shd w:val="clear" w:color="000000" w:fill="FFFFFF"/>
            <w:noWrap/>
            <w:vAlign w:val="center"/>
            <w:hideMark/>
          </w:tcPr>
          <w:p w14:paraId="2830BF9D" w14:textId="77777777" w:rsidR="0023634C" w:rsidRPr="0023634C" w:rsidRDefault="0023634C" w:rsidP="0023634C">
            <w:pPr>
              <w:jc w:val="center"/>
              <w:rPr>
                <w:rFonts w:ascii="Verdana" w:hAnsi="Verdana" w:cs="Arial CYR"/>
                <w:sz w:val="16"/>
                <w:szCs w:val="16"/>
              </w:rPr>
            </w:pPr>
            <w:r w:rsidRPr="0023634C">
              <w:rPr>
                <w:rFonts w:ascii="Verdana" w:hAnsi="Verdana" w:cs="Arial CYR"/>
                <w:sz w:val="16"/>
                <w:szCs w:val="16"/>
              </w:rPr>
              <w:t> </w:t>
            </w:r>
          </w:p>
        </w:tc>
        <w:tc>
          <w:tcPr>
            <w:tcW w:w="8456" w:type="dxa"/>
            <w:tcBorders>
              <w:top w:val="nil"/>
              <w:left w:val="nil"/>
              <w:bottom w:val="single" w:sz="4" w:space="0" w:color="auto"/>
              <w:right w:val="single" w:sz="4" w:space="0" w:color="auto"/>
            </w:tcBorders>
            <w:shd w:val="clear" w:color="000000" w:fill="FFFFFF"/>
            <w:noWrap/>
            <w:vAlign w:val="center"/>
            <w:hideMark/>
          </w:tcPr>
          <w:p w14:paraId="7133C046" w14:textId="77777777" w:rsidR="0023634C" w:rsidRPr="0023634C" w:rsidRDefault="0023634C" w:rsidP="0023634C">
            <w:pPr>
              <w:rPr>
                <w:sz w:val="16"/>
                <w:szCs w:val="16"/>
              </w:rPr>
            </w:pPr>
            <w:r w:rsidRPr="0023634C">
              <w:rPr>
                <w:sz w:val="16"/>
                <w:szCs w:val="16"/>
              </w:rPr>
              <w:t xml:space="preserve"> -по СН II</w:t>
            </w:r>
          </w:p>
        </w:tc>
        <w:tc>
          <w:tcPr>
            <w:tcW w:w="1416" w:type="dxa"/>
            <w:tcBorders>
              <w:top w:val="nil"/>
              <w:left w:val="nil"/>
              <w:bottom w:val="single" w:sz="4" w:space="0" w:color="auto"/>
              <w:right w:val="single" w:sz="4" w:space="0" w:color="auto"/>
            </w:tcBorders>
            <w:shd w:val="clear" w:color="000000" w:fill="FFFFFF"/>
            <w:vAlign w:val="center"/>
            <w:hideMark/>
          </w:tcPr>
          <w:p w14:paraId="69644041" w14:textId="77777777" w:rsidR="0023634C" w:rsidRPr="0023634C" w:rsidRDefault="0023634C" w:rsidP="0023634C">
            <w:pPr>
              <w:jc w:val="center"/>
              <w:rPr>
                <w:sz w:val="16"/>
                <w:szCs w:val="16"/>
              </w:rPr>
            </w:pPr>
            <w:r w:rsidRPr="0023634C">
              <w:rPr>
                <w:sz w:val="16"/>
                <w:szCs w:val="16"/>
              </w:rPr>
              <w:t>руб.</w:t>
            </w:r>
          </w:p>
        </w:tc>
        <w:tc>
          <w:tcPr>
            <w:tcW w:w="1715" w:type="dxa"/>
            <w:tcBorders>
              <w:top w:val="nil"/>
              <w:left w:val="single" w:sz="4" w:space="0" w:color="auto"/>
              <w:bottom w:val="single" w:sz="4" w:space="0" w:color="auto"/>
              <w:right w:val="single" w:sz="8" w:space="0" w:color="auto"/>
            </w:tcBorders>
            <w:shd w:val="clear" w:color="000000" w:fill="FFFFFF"/>
            <w:noWrap/>
            <w:vAlign w:val="center"/>
            <w:hideMark/>
          </w:tcPr>
          <w:p w14:paraId="4601DD26" w14:textId="77777777" w:rsidR="0023634C" w:rsidRPr="0023634C" w:rsidRDefault="0023634C" w:rsidP="0023634C">
            <w:pPr>
              <w:jc w:val="right"/>
              <w:rPr>
                <w:sz w:val="16"/>
                <w:szCs w:val="16"/>
              </w:rPr>
            </w:pPr>
            <w:r w:rsidRPr="0023634C">
              <w:rPr>
                <w:sz w:val="16"/>
                <w:szCs w:val="16"/>
              </w:rPr>
              <w:t>5,929</w:t>
            </w:r>
          </w:p>
        </w:tc>
        <w:tc>
          <w:tcPr>
            <w:tcW w:w="1714" w:type="dxa"/>
            <w:tcBorders>
              <w:top w:val="nil"/>
              <w:left w:val="single" w:sz="4" w:space="0" w:color="auto"/>
              <w:bottom w:val="single" w:sz="4" w:space="0" w:color="auto"/>
              <w:right w:val="single" w:sz="8" w:space="0" w:color="auto"/>
            </w:tcBorders>
            <w:shd w:val="clear" w:color="000000" w:fill="FFFFFF"/>
            <w:noWrap/>
            <w:vAlign w:val="center"/>
            <w:hideMark/>
          </w:tcPr>
          <w:p w14:paraId="508DC4FC" w14:textId="77777777" w:rsidR="0023634C" w:rsidRPr="0023634C" w:rsidRDefault="0023634C" w:rsidP="0023634C">
            <w:pPr>
              <w:jc w:val="right"/>
              <w:rPr>
                <w:sz w:val="16"/>
                <w:szCs w:val="16"/>
              </w:rPr>
            </w:pPr>
            <w:r w:rsidRPr="0023634C">
              <w:rPr>
                <w:sz w:val="16"/>
                <w:szCs w:val="16"/>
              </w:rPr>
              <w:t>6,292</w:t>
            </w:r>
          </w:p>
        </w:tc>
        <w:tc>
          <w:tcPr>
            <w:tcW w:w="1713" w:type="dxa"/>
            <w:tcBorders>
              <w:top w:val="nil"/>
              <w:left w:val="single" w:sz="4" w:space="0" w:color="auto"/>
              <w:bottom w:val="single" w:sz="4" w:space="0" w:color="auto"/>
              <w:right w:val="single" w:sz="8" w:space="0" w:color="auto"/>
            </w:tcBorders>
            <w:shd w:val="clear" w:color="000000" w:fill="FFFFFF"/>
            <w:noWrap/>
            <w:vAlign w:val="center"/>
            <w:hideMark/>
          </w:tcPr>
          <w:p w14:paraId="69CACAA4" w14:textId="77777777" w:rsidR="0023634C" w:rsidRPr="0023634C" w:rsidRDefault="0023634C" w:rsidP="0023634C">
            <w:pPr>
              <w:jc w:val="right"/>
              <w:rPr>
                <w:sz w:val="16"/>
                <w:szCs w:val="16"/>
              </w:rPr>
            </w:pPr>
            <w:r w:rsidRPr="0023634C">
              <w:rPr>
                <w:sz w:val="16"/>
                <w:szCs w:val="16"/>
              </w:rPr>
              <w:t>6,292</w:t>
            </w:r>
          </w:p>
        </w:tc>
        <w:tc>
          <w:tcPr>
            <w:tcW w:w="1716" w:type="dxa"/>
            <w:tcBorders>
              <w:top w:val="nil"/>
              <w:left w:val="single" w:sz="4" w:space="0" w:color="auto"/>
              <w:bottom w:val="single" w:sz="4" w:space="0" w:color="auto"/>
              <w:right w:val="single" w:sz="8" w:space="0" w:color="auto"/>
            </w:tcBorders>
            <w:shd w:val="clear" w:color="000000" w:fill="FFFFFF"/>
            <w:noWrap/>
            <w:vAlign w:val="center"/>
            <w:hideMark/>
          </w:tcPr>
          <w:p w14:paraId="23CCE047" w14:textId="77777777" w:rsidR="0023634C" w:rsidRPr="0023634C" w:rsidRDefault="0023634C" w:rsidP="0023634C">
            <w:pPr>
              <w:jc w:val="right"/>
              <w:rPr>
                <w:sz w:val="16"/>
                <w:szCs w:val="16"/>
              </w:rPr>
            </w:pPr>
            <w:r w:rsidRPr="0023634C">
              <w:rPr>
                <w:sz w:val="16"/>
                <w:szCs w:val="16"/>
              </w:rPr>
              <w:t> </w:t>
            </w:r>
          </w:p>
        </w:tc>
        <w:tc>
          <w:tcPr>
            <w:tcW w:w="1716" w:type="dxa"/>
            <w:tcBorders>
              <w:top w:val="nil"/>
              <w:left w:val="single" w:sz="4" w:space="0" w:color="auto"/>
              <w:bottom w:val="single" w:sz="4" w:space="0" w:color="auto"/>
              <w:right w:val="single" w:sz="8" w:space="0" w:color="auto"/>
            </w:tcBorders>
            <w:shd w:val="clear" w:color="000000" w:fill="FFFFFF"/>
            <w:noWrap/>
            <w:vAlign w:val="center"/>
            <w:hideMark/>
          </w:tcPr>
          <w:p w14:paraId="05C4D073" w14:textId="77777777" w:rsidR="0023634C" w:rsidRPr="0023634C" w:rsidRDefault="0023634C" w:rsidP="0023634C">
            <w:pPr>
              <w:jc w:val="right"/>
              <w:rPr>
                <w:sz w:val="16"/>
                <w:szCs w:val="16"/>
              </w:rPr>
            </w:pPr>
            <w:r w:rsidRPr="0023634C">
              <w:rPr>
                <w:sz w:val="16"/>
                <w:szCs w:val="16"/>
              </w:rPr>
              <w:t>6,657</w:t>
            </w:r>
          </w:p>
        </w:tc>
        <w:tc>
          <w:tcPr>
            <w:tcW w:w="1714" w:type="dxa"/>
            <w:tcBorders>
              <w:top w:val="nil"/>
              <w:left w:val="single" w:sz="4" w:space="0" w:color="auto"/>
              <w:bottom w:val="single" w:sz="4" w:space="0" w:color="auto"/>
              <w:right w:val="single" w:sz="8" w:space="0" w:color="auto"/>
            </w:tcBorders>
            <w:shd w:val="clear" w:color="000000" w:fill="FFFFFF"/>
            <w:noWrap/>
            <w:vAlign w:val="center"/>
            <w:hideMark/>
          </w:tcPr>
          <w:p w14:paraId="6A7D7848" w14:textId="77777777" w:rsidR="0023634C" w:rsidRPr="0023634C" w:rsidRDefault="0023634C" w:rsidP="0023634C">
            <w:pPr>
              <w:jc w:val="right"/>
              <w:rPr>
                <w:sz w:val="16"/>
                <w:szCs w:val="16"/>
              </w:rPr>
            </w:pPr>
            <w:r w:rsidRPr="0023634C">
              <w:rPr>
                <w:sz w:val="16"/>
                <w:szCs w:val="16"/>
              </w:rPr>
              <w:t>7,261</w:t>
            </w:r>
          </w:p>
        </w:tc>
        <w:tc>
          <w:tcPr>
            <w:tcW w:w="1713" w:type="dxa"/>
            <w:tcBorders>
              <w:top w:val="nil"/>
              <w:left w:val="single" w:sz="4" w:space="0" w:color="auto"/>
              <w:bottom w:val="single" w:sz="4" w:space="0" w:color="auto"/>
              <w:right w:val="single" w:sz="8" w:space="0" w:color="auto"/>
            </w:tcBorders>
            <w:shd w:val="clear" w:color="000000" w:fill="FFFFFF"/>
            <w:noWrap/>
            <w:vAlign w:val="center"/>
            <w:hideMark/>
          </w:tcPr>
          <w:p w14:paraId="6A7C5E4F" w14:textId="77777777" w:rsidR="0023634C" w:rsidRPr="0023634C" w:rsidRDefault="0023634C" w:rsidP="0023634C">
            <w:pPr>
              <w:jc w:val="right"/>
              <w:rPr>
                <w:sz w:val="16"/>
                <w:szCs w:val="16"/>
              </w:rPr>
            </w:pPr>
            <w:r w:rsidRPr="0023634C">
              <w:rPr>
                <w:sz w:val="16"/>
                <w:szCs w:val="16"/>
              </w:rPr>
              <w:t> </w:t>
            </w:r>
          </w:p>
        </w:tc>
        <w:tc>
          <w:tcPr>
            <w:tcW w:w="1711" w:type="dxa"/>
            <w:tcBorders>
              <w:top w:val="nil"/>
              <w:left w:val="single" w:sz="4" w:space="0" w:color="auto"/>
              <w:bottom w:val="single" w:sz="4" w:space="0" w:color="auto"/>
              <w:right w:val="single" w:sz="8" w:space="0" w:color="auto"/>
            </w:tcBorders>
            <w:shd w:val="clear" w:color="000000" w:fill="FFFFFF"/>
            <w:noWrap/>
            <w:vAlign w:val="center"/>
            <w:hideMark/>
          </w:tcPr>
          <w:p w14:paraId="403AFC14" w14:textId="77777777" w:rsidR="0023634C" w:rsidRPr="0023634C" w:rsidRDefault="0023634C" w:rsidP="0023634C">
            <w:pPr>
              <w:jc w:val="right"/>
              <w:rPr>
                <w:sz w:val="16"/>
                <w:szCs w:val="16"/>
              </w:rPr>
            </w:pPr>
            <w:r w:rsidRPr="0023634C">
              <w:rPr>
                <w:sz w:val="16"/>
                <w:szCs w:val="16"/>
              </w:rPr>
              <w:t> </w:t>
            </w:r>
          </w:p>
        </w:tc>
      </w:tr>
      <w:tr w:rsidR="0023634C" w:rsidRPr="0023634C" w14:paraId="7B3247C4" w14:textId="77777777" w:rsidTr="0023634C">
        <w:trPr>
          <w:trHeight w:val="315"/>
          <w:jc w:val="center"/>
        </w:trPr>
        <w:tc>
          <w:tcPr>
            <w:tcW w:w="836" w:type="dxa"/>
            <w:tcBorders>
              <w:top w:val="nil"/>
              <w:left w:val="single" w:sz="8" w:space="0" w:color="auto"/>
              <w:bottom w:val="nil"/>
              <w:right w:val="single" w:sz="8" w:space="0" w:color="auto"/>
            </w:tcBorders>
            <w:shd w:val="clear" w:color="000000" w:fill="FFFFFF"/>
            <w:noWrap/>
            <w:vAlign w:val="center"/>
            <w:hideMark/>
          </w:tcPr>
          <w:p w14:paraId="472E1C73" w14:textId="77777777" w:rsidR="0023634C" w:rsidRPr="0023634C" w:rsidRDefault="0023634C" w:rsidP="0023634C">
            <w:pPr>
              <w:jc w:val="center"/>
              <w:rPr>
                <w:rFonts w:ascii="Verdana" w:hAnsi="Verdana" w:cs="Arial CYR"/>
                <w:sz w:val="16"/>
                <w:szCs w:val="16"/>
              </w:rPr>
            </w:pPr>
            <w:r w:rsidRPr="0023634C">
              <w:rPr>
                <w:rFonts w:ascii="Verdana" w:hAnsi="Verdana" w:cs="Arial CYR"/>
                <w:sz w:val="16"/>
                <w:szCs w:val="16"/>
              </w:rPr>
              <w:t> </w:t>
            </w:r>
          </w:p>
        </w:tc>
        <w:tc>
          <w:tcPr>
            <w:tcW w:w="8456" w:type="dxa"/>
            <w:tcBorders>
              <w:top w:val="nil"/>
              <w:left w:val="nil"/>
              <w:bottom w:val="single" w:sz="4" w:space="0" w:color="auto"/>
              <w:right w:val="single" w:sz="4" w:space="0" w:color="auto"/>
            </w:tcBorders>
            <w:shd w:val="clear" w:color="000000" w:fill="FFFFFF"/>
            <w:noWrap/>
            <w:vAlign w:val="center"/>
            <w:hideMark/>
          </w:tcPr>
          <w:p w14:paraId="4F0631E1" w14:textId="77777777" w:rsidR="0023634C" w:rsidRPr="0023634C" w:rsidRDefault="0023634C" w:rsidP="0023634C">
            <w:pPr>
              <w:rPr>
                <w:sz w:val="16"/>
                <w:szCs w:val="16"/>
              </w:rPr>
            </w:pPr>
            <w:r w:rsidRPr="0023634C">
              <w:rPr>
                <w:sz w:val="16"/>
                <w:szCs w:val="16"/>
              </w:rPr>
              <w:t>Заявленная мощность, всего, в т.ч.:</w:t>
            </w:r>
          </w:p>
        </w:tc>
        <w:tc>
          <w:tcPr>
            <w:tcW w:w="1416" w:type="dxa"/>
            <w:tcBorders>
              <w:top w:val="nil"/>
              <w:left w:val="nil"/>
              <w:bottom w:val="single" w:sz="4" w:space="0" w:color="auto"/>
              <w:right w:val="single" w:sz="4" w:space="0" w:color="auto"/>
            </w:tcBorders>
            <w:shd w:val="clear" w:color="000000" w:fill="FFFFFF"/>
            <w:vAlign w:val="center"/>
            <w:hideMark/>
          </w:tcPr>
          <w:p w14:paraId="3BB4773B" w14:textId="77777777" w:rsidR="0023634C" w:rsidRPr="0023634C" w:rsidRDefault="0023634C" w:rsidP="0023634C">
            <w:pPr>
              <w:jc w:val="center"/>
              <w:rPr>
                <w:sz w:val="16"/>
                <w:szCs w:val="16"/>
              </w:rPr>
            </w:pPr>
            <w:r w:rsidRPr="0023634C">
              <w:rPr>
                <w:sz w:val="16"/>
                <w:szCs w:val="16"/>
              </w:rPr>
              <w:t>кВт</w:t>
            </w:r>
          </w:p>
        </w:tc>
        <w:tc>
          <w:tcPr>
            <w:tcW w:w="1715" w:type="dxa"/>
            <w:tcBorders>
              <w:top w:val="nil"/>
              <w:left w:val="single" w:sz="4" w:space="0" w:color="auto"/>
              <w:bottom w:val="single" w:sz="4" w:space="0" w:color="auto"/>
              <w:right w:val="single" w:sz="8" w:space="0" w:color="auto"/>
            </w:tcBorders>
            <w:shd w:val="clear" w:color="000000" w:fill="FFFFFF"/>
            <w:noWrap/>
            <w:vAlign w:val="center"/>
            <w:hideMark/>
          </w:tcPr>
          <w:p w14:paraId="154EDAE4" w14:textId="77777777" w:rsidR="0023634C" w:rsidRPr="0023634C" w:rsidRDefault="0023634C" w:rsidP="0023634C">
            <w:pPr>
              <w:jc w:val="right"/>
              <w:rPr>
                <w:sz w:val="16"/>
                <w:szCs w:val="16"/>
              </w:rPr>
            </w:pPr>
            <w:r w:rsidRPr="0023634C">
              <w:rPr>
                <w:sz w:val="16"/>
                <w:szCs w:val="16"/>
              </w:rPr>
              <w:t> </w:t>
            </w:r>
          </w:p>
        </w:tc>
        <w:tc>
          <w:tcPr>
            <w:tcW w:w="1714" w:type="dxa"/>
            <w:tcBorders>
              <w:top w:val="nil"/>
              <w:left w:val="single" w:sz="4" w:space="0" w:color="auto"/>
              <w:bottom w:val="single" w:sz="4" w:space="0" w:color="auto"/>
              <w:right w:val="single" w:sz="8" w:space="0" w:color="auto"/>
            </w:tcBorders>
            <w:shd w:val="clear" w:color="000000" w:fill="FFFFFF"/>
            <w:noWrap/>
            <w:vAlign w:val="center"/>
            <w:hideMark/>
          </w:tcPr>
          <w:p w14:paraId="0D30291C" w14:textId="77777777" w:rsidR="0023634C" w:rsidRPr="0023634C" w:rsidRDefault="0023634C" w:rsidP="0023634C">
            <w:pPr>
              <w:jc w:val="right"/>
              <w:rPr>
                <w:sz w:val="16"/>
                <w:szCs w:val="16"/>
              </w:rPr>
            </w:pPr>
            <w:r w:rsidRPr="0023634C">
              <w:rPr>
                <w:sz w:val="16"/>
                <w:szCs w:val="16"/>
              </w:rPr>
              <w:t> </w:t>
            </w:r>
          </w:p>
        </w:tc>
        <w:tc>
          <w:tcPr>
            <w:tcW w:w="1713" w:type="dxa"/>
            <w:tcBorders>
              <w:top w:val="nil"/>
              <w:left w:val="single" w:sz="4" w:space="0" w:color="auto"/>
              <w:bottom w:val="single" w:sz="4" w:space="0" w:color="auto"/>
              <w:right w:val="single" w:sz="8" w:space="0" w:color="auto"/>
            </w:tcBorders>
            <w:shd w:val="clear" w:color="000000" w:fill="FFFFFF"/>
            <w:noWrap/>
            <w:vAlign w:val="center"/>
            <w:hideMark/>
          </w:tcPr>
          <w:p w14:paraId="0BA5C734" w14:textId="77777777" w:rsidR="0023634C" w:rsidRPr="0023634C" w:rsidRDefault="0023634C" w:rsidP="0023634C">
            <w:pPr>
              <w:jc w:val="right"/>
              <w:rPr>
                <w:sz w:val="16"/>
                <w:szCs w:val="16"/>
              </w:rPr>
            </w:pPr>
            <w:r w:rsidRPr="0023634C">
              <w:rPr>
                <w:sz w:val="16"/>
                <w:szCs w:val="16"/>
              </w:rPr>
              <w:t> </w:t>
            </w:r>
          </w:p>
        </w:tc>
        <w:tc>
          <w:tcPr>
            <w:tcW w:w="1716" w:type="dxa"/>
            <w:tcBorders>
              <w:top w:val="nil"/>
              <w:left w:val="single" w:sz="4" w:space="0" w:color="auto"/>
              <w:bottom w:val="single" w:sz="4" w:space="0" w:color="auto"/>
              <w:right w:val="single" w:sz="8" w:space="0" w:color="auto"/>
            </w:tcBorders>
            <w:shd w:val="clear" w:color="000000" w:fill="FFFFFF"/>
            <w:noWrap/>
            <w:vAlign w:val="center"/>
            <w:hideMark/>
          </w:tcPr>
          <w:p w14:paraId="71D7D9EC" w14:textId="77777777" w:rsidR="0023634C" w:rsidRPr="0023634C" w:rsidRDefault="0023634C" w:rsidP="0023634C">
            <w:pPr>
              <w:jc w:val="right"/>
              <w:rPr>
                <w:sz w:val="16"/>
                <w:szCs w:val="16"/>
              </w:rPr>
            </w:pPr>
            <w:r w:rsidRPr="0023634C">
              <w:rPr>
                <w:sz w:val="16"/>
                <w:szCs w:val="16"/>
              </w:rPr>
              <w:t> </w:t>
            </w:r>
          </w:p>
        </w:tc>
        <w:tc>
          <w:tcPr>
            <w:tcW w:w="1716" w:type="dxa"/>
            <w:tcBorders>
              <w:top w:val="nil"/>
              <w:left w:val="single" w:sz="4" w:space="0" w:color="auto"/>
              <w:bottom w:val="single" w:sz="4" w:space="0" w:color="auto"/>
              <w:right w:val="single" w:sz="8" w:space="0" w:color="auto"/>
            </w:tcBorders>
            <w:shd w:val="clear" w:color="000000" w:fill="FFFFFF"/>
            <w:noWrap/>
            <w:vAlign w:val="center"/>
            <w:hideMark/>
          </w:tcPr>
          <w:p w14:paraId="00D0303E" w14:textId="77777777" w:rsidR="0023634C" w:rsidRPr="0023634C" w:rsidRDefault="0023634C" w:rsidP="0023634C">
            <w:pPr>
              <w:jc w:val="right"/>
              <w:rPr>
                <w:sz w:val="16"/>
                <w:szCs w:val="16"/>
              </w:rPr>
            </w:pPr>
            <w:r w:rsidRPr="0023634C">
              <w:rPr>
                <w:sz w:val="16"/>
                <w:szCs w:val="16"/>
              </w:rPr>
              <w:t> </w:t>
            </w:r>
          </w:p>
        </w:tc>
        <w:tc>
          <w:tcPr>
            <w:tcW w:w="1714" w:type="dxa"/>
            <w:tcBorders>
              <w:top w:val="nil"/>
              <w:left w:val="single" w:sz="4" w:space="0" w:color="auto"/>
              <w:bottom w:val="single" w:sz="4" w:space="0" w:color="auto"/>
              <w:right w:val="single" w:sz="8" w:space="0" w:color="auto"/>
            </w:tcBorders>
            <w:shd w:val="clear" w:color="000000" w:fill="FFFFFF"/>
            <w:noWrap/>
            <w:vAlign w:val="center"/>
            <w:hideMark/>
          </w:tcPr>
          <w:p w14:paraId="4DD77797" w14:textId="77777777" w:rsidR="0023634C" w:rsidRPr="0023634C" w:rsidRDefault="0023634C" w:rsidP="0023634C">
            <w:pPr>
              <w:jc w:val="right"/>
              <w:rPr>
                <w:sz w:val="16"/>
                <w:szCs w:val="16"/>
              </w:rPr>
            </w:pPr>
            <w:r w:rsidRPr="0023634C">
              <w:rPr>
                <w:sz w:val="16"/>
                <w:szCs w:val="16"/>
              </w:rPr>
              <w:t> </w:t>
            </w:r>
          </w:p>
        </w:tc>
        <w:tc>
          <w:tcPr>
            <w:tcW w:w="1713" w:type="dxa"/>
            <w:tcBorders>
              <w:top w:val="nil"/>
              <w:left w:val="single" w:sz="4" w:space="0" w:color="auto"/>
              <w:bottom w:val="single" w:sz="4" w:space="0" w:color="auto"/>
              <w:right w:val="single" w:sz="8" w:space="0" w:color="auto"/>
            </w:tcBorders>
            <w:shd w:val="clear" w:color="000000" w:fill="FFFFFF"/>
            <w:noWrap/>
            <w:vAlign w:val="center"/>
            <w:hideMark/>
          </w:tcPr>
          <w:p w14:paraId="5E13B71E" w14:textId="77777777" w:rsidR="0023634C" w:rsidRPr="0023634C" w:rsidRDefault="0023634C" w:rsidP="0023634C">
            <w:pPr>
              <w:jc w:val="right"/>
              <w:rPr>
                <w:sz w:val="16"/>
                <w:szCs w:val="16"/>
              </w:rPr>
            </w:pPr>
            <w:r w:rsidRPr="0023634C">
              <w:rPr>
                <w:sz w:val="16"/>
                <w:szCs w:val="16"/>
              </w:rPr>
              <w:t> </w:t>
            </w:r>
          </w:p>
        </w:tc>
        <w:tc>
          <w:tcPr>
            <w:tcW w:w="1711" w:type="dxa"/>
            <w:tcBorders>
              <w:top w:val="nil"/>
              <w:left w:val="single" w:sz="4" w:space="0" w:color="auto"/>
              <w:bottom w:val="single" w:sz="4" w:space="0" w:color="auto"/>
              <w:right w:val="single" w:sz="8" w:space="0" w:color="auto"/>
            </w:tcBorders>
            <w:shd w:val="clear" w:color="000000" w:fill="FFFFFF"/>
            <w:noWrap/>
            <w:vAlign w:val="center"/>
            <w:hideMark/>
          </w:tcPr>
          <w:p w14:paraId="3564E858" w14:textId="77777777" w:rsidR="0023634C" w:rsidRPr="0023634C" w:rsidRDefault="0023634C" w:rsidP="0023634C">
            <w:pPr>
              <w:jc w:val="right"/>
              <w:rPr>
                <w:sz w:val="16"/>
                <w:szCs w:val="16"/>
              </w:rPr>
            </w:pPr>
            <w:r w:rsidRPr="0023634C">
              <w:rPr>
                <w:sz w:val="16"/>
                <w:szCs w:val="16"/>
              </w:rPr>
              <w:t> </w:t>
            </w:r>
          </w:p>
        </w:tc>
      </w:tr>
      <w:tr w:rsidR="0023634C" w:rsidRPr="0023634C" w14:paraId="74483497" w14:textId="77777777" w:rsidTr="0023634C">
        <w:trPr>
          <w:trHeight w:val="315"/>
          <w:jc w:val="center"/>
        </w:trPr>
        <w:tc>
          <w:tcPr>
            <w:tcW w:w="836" w:type="dxa"/>
            <w:tcBorders>
              <w:top w:val="nil"/>
              <w:left w:val="single" w:sz="8" w:space="0" w:color="auto"/>
              <w:bottom w:val="nil"/>
              <w:right w:val="single" w:sz="8" w:space="0" w:color="auto"/>
            </w:tcBorders>
            <w:shd w:val="clear" w:color="000000" w:fill="FFFFFF"/>
            <w:noWrap/>
            <w:vAlign w:val="center"/>
            <w:hideMark/>
          </w:tcPr>
          <w:p w14:paraId="52F81533" w14:textId="77777777" w:rsidR="0023634C" w:rsidRPr="0023634C" w:rsidRDefault="0023634C" w:rsidP="0023634C">
            <w:pPr>
              <w:jc w:val="center"/>
              <w:rPr>
                <w:rFonts w:ascii="Verdana" w:hAnsi="Verdana" w:cs="Arial CYR"/>
                <w:sz w:val="16"/>
                <w:szCs w:val="16"/>
              </w:rPr>
            </w:pPr>
            <w:r w:rsidRPr="0023634C">
              <w:rPr>
                <w:rFonts w:ascii="Verdana" w:hAnsi="Verdana" w:cs="Arial CYR"/>
                <w:sz w:val="16"/>
                <w:szCs w:val="16"/>
              </w:rPr>
              <w:t> </w:t>
            </w:r>
          </w:p>
        </w:tc>
        <w:tc>
          <w:tcPr>
            <w:tcW w:w="8456" w:type="dxa"/>
            <w:tcBorders>
              <w:top w:val="nil"/>
              <w:left w:val="nil"/>
              <w:bottom w:val="single" w:sz="4" w:space="0" w:color="auto"/>
              <w:right w:val="single" w:sz="4" w:space="0" w:color="auto"/>
            </w:tcBorders>
            <w:shd w:val="clear" w:color="000000" w:fill="FFFFFF"/>
            <w:noWrap/>
            <w:vAlign w:val="center"/>
            <w:hideMark/>
          </w:tcPr>
          <w:p w14:paraId="12522E0E" w14:textId="77777777" w:rsidR="0023634C" w:rsidRPr="0023634C" w:rsidRDefault="0023634C" w:rsidP="0023634C">
            <w:pPr>
              <w:rPr>
                <w:sz w:val="16"/>
                <w:szCs w:val="16"/>
              </w:rPr>
            </w:pPr>
            <w:r w:rsidRPr="0023634C">
              <w:rPr>
                <w:sz w:val="16"/>
                <w:szCs w:val="16"/>
              </w:rPr>
              <w:t xml:space="preserve"> -по СН II</w:t>
            </w:r>
          </w:p>
        </w:tc>
        <w:tc>
          <w:tcPr>
            <w:tcW w:w="1416" w:type="dxa"/>
            <w:tcBorders>
              <w:top w:val="nil"/>
              <w:left w:val="nil"/>
              <w:bottom w:val="single" w:sz="4" w:space="0" w:color="auto"/>
              <w:right w:val="single" w:sz="4" w:space="0" w:color="auto"/>
            </w:tcBorders>
            <w:shd w:val="clear" w:color="000000" w:fill="FFFFFF"/>
            <w:vAlign w:val="center"/>
            <w:hideMark/>
          </w:tcPr>
          <w:p w14:paraId="75BD9178" w14:textId="77777777" w:rsidR="0023634C" w:rsidRPr="0023634C" w:rsidRDefault="0023634C" w:rsidP="0023634C">
            <w:pPr>
              <w:jc w:val="center"/>
              <w:rPr>
                <w:sz w:val="16"/>
                <w:szCs w:val="16"/>
              </w:rPr>
            </w:pPr>
            <w:r w:rsidRPr="0023634C">
              <w:rPr>
                <w:sz w:val="16"/>
                <w:szCs w:val="16"/>
              </w:rPr>
              <w:t>кВт</w:t>
            </w:r>
          </w:p>
        </w:tc>
        <w:tc>
          <w:tcPr>
            <w:tcW w:w="1715" w:type="dxa"/>
            <w:tcBorders>
              <w:top w:val="nil"/>
              <w:left w:val="single" w:sz="4" w:space="0" w:color="auto"/>
              <w:bottom w:val="single" w:sz="4" w:space="0" w:color="auto"/>
              <w:right w:val="single" w:sz="8" w:space="0" w:color="auto"/>
            </w:tcBorders>
            <w:shd w:val="clear" w:color="000000" w:fill="FFFFFF"/>
            <w:noWrap/>
            <w:vAlign w:val="center"/>
            <w:hideMark/>
          </w:tcPr>
          <w:p w14:paraId="0482A641" w14:textId="77777777" w:rsidR="0023634C" w:rsidRPr="0023634C" w:rsidRDefault="0023634C" w:rsidP="0023634C">
            <w:pPr>
              <w:jc w:val="right"/>
              <w:rPr>
                <w:sz w:val="16"/>
                <w:szCs w:val="16"/>
              </w:rPr>
            </w:pPr>
            <w:r w:rsidRPr="0023634C">
              <w:rPr>
                <w:sz w:val="16"/>
                <w:szCs w:val="16"/>
              </w:rPr>
              <w:t> </w:t>
            </w:r>
          </w:p>
        </w:tc>
        <w:tc>
          <w:tcPr>
            <w:tcW w:w="1714" w:type="dxa"/>
            <w:tcBorders>
              <w:top w:val="nil"/>
              <w:left w:val="single" w:sz="4" w:space="0" w:color="auto"/>
              <w:bottom w:val="single" w:sz="4" w:space="0" w:color="auto"/>
              <w:right w:val="single" w:sz="8" w:space="0" w:color="auto"/>
            </w:tcBorders>
            <w:shd w:val="clear" w:color="000000" w:fill="FFFFFF"/>
            <w:noWrap/>
            <w:vAlign w:val="center"/>
            <w:hideMark/>
          </w:tcPr>
          <w:p w14:paraId="2330B041" w14:textId="77777777" w:rsidR="0023634C" w:rsidRPr="0023634C" w:rsidRDefault="0023634C" w:rsidP="0023634C">
            <w:pPr>
              <w:jc w:val="right"/>
              <w:rPr>
                <w:sz w:val="16"/>
                <w:szCs w:val="16"/>
              </w:rPr>
            </w:pPr>
            <w:r w:rsidRPr="0023634C">
              <w:rPr>
                <w:sz w:val="16"/>
                <w:szCs w:val="16"/>
              </w:rPr>
              <w:t> </w:t>
            </w:r>
          </w:p>
        </w:tc>
        <w:tc>
          <w:tcPr>
            <w:tcW w:w="1713" w:type="dxa"/>
            <w:tcBorders>
              <w:top w:val="nil"/>
              <w:left w:val="single" w:sz="4" w:space="0" w:color="auto"/>
              <w:bottom w:val="single" w:sz="4" w:space="0" w:color="auto"/>
              <w:right w:val="single" w:sz="8" w:space="0" w:color="auto"/>
            </w:tcBorders>
            <w:shd w:val="clear" w:color="000000" w:fill="FFFFFF"/>
            <w:noWrap/>
            <w:vAlign w:val="center"/>
            <w:hideMark/>
          </w:tcPr>
          <w:p w14:paraId="1DE680A3" w14:textId="77777777" w:rsidR="0023634C" w:rsidRPr="0023634C" w:rsidRDefault="0023634C" w:rsidP="0023634C">
            <w:pPr>
              <w:jc w:val="right"/>
              <w:rPr>
                <w:sz w:val="16"/>
                <w:szCs w:val="16"/>
              </w:rPr>
            </w:pPr>
            <w:r w:rsidRPr="0023634C">
              <w:rPr>
                <w:sz w:val="16"/>
                <w:szCs w:val="16"/>
              </w:rPr>
              <w:t> </w:t>
            </w:r>
          </w:p>
        </w:tc>
        <w:tc>
          <w:tcPr>
            <w:tcW w:w="1716" w:type="dxa"/>
            <w:tcBorders>
              <w:top w:val="nil"/>
              <w:left w:val="single" w:sz="4" w:space="0" w:color="auto"/>
              <w:bottom w:val="single" w:sz="4" w:space="0" w:color="auto"/>
              <w:right w:val="single" w:sz="8" w:space="0" w:color="auto"/>
            </w:tcBorders>
            <w:shd w:val="clear" w:color="000000" w:fill="FFFFFF"/>
            <w:noWrap/>
            <w:vAlign w:val="center"/>
            <w:hideMark/>
          </w:tcPr>
          <w:p w14:paraId="2EE1AA95" w14:textId="77777777" w:rsidR="0023634C" w:rsidRPr="0023634C" w:rsidRDefault="0023634C" w:rsidP="0023634C">
            <w:pPr>
              <w:jc w:val="right"/>
              <w:rPr>
                <w:sz w:val="16"/>
                <w:szCs w:val="16"/>
              </w:rPr>
            </w:pPr>
            <w:r w:rsidRPr="0023634C">
              <w:rPr>
                <w:sz w:val="16"/>
                <w:szCs w:val="16"/>
              </w:rPr>
              <w:t> </w:t>
            </w:r>
          </w:p>
        </w:tc>
        <w:tc>
          <w:tcPr>
            <w:tcW w:w="1716" w:type="dxa"/>
            <w:tcBorders>
              <w:top w:val="nil"/>
              <w:left w:val="single" w:sz="4" w:space="0" w:color="auto"/>
              <w:bottom w:val="single" w:sz="4" w:space="0" w:color="auto"/>
              <w:right w:val="single" w:sz="8" w:space="0" w:color="auto"/>
            </w:tcBorders>
            <w:shd w:val="clear" w:color="000000" w:fill="FFFFFF"/>
            <w:noWrap/>
            <w:vAlign w:val="center"/>
            <w:hideMark/>
          </w:tcPr>
          <w:p w14:paraId="2259E6E7" w14:textId="77777777" w:rsidR="0023634C" w:rsidRPr="0023634C" w:rsidRDefault="0023634C" w:rsidP="0023634C">
            <w:pPr>
              <w:jc w:val="right"/>
              <w:rPr>
                <w:sz w:val="16"/>
                <w:szCs w:val="16"/>
              </w:rPr>
            </w:pPr>
            <w:r w:rsidRPr="0023634C">
              <w:rPr>
                <w:sz w:val="16"/>
                <w:szCs w:val="16"/>
              </w:rPr>
              <w:t> </w:t>
            </w:r>
          </w:p>
        </w:tc>
        <w:tc>
          <w:tcPr>
            <w:tcW w:w="1714" w:type="dxa"/>
            <w:tcBorders>
              <w:top w:val="nil"/>
              <w:left w:val="single" w:sz="4" w:space="0" w:color="auto"/>
              <w:bottom w:val="single" w:sz="4" w:space="0" w:color="auto"/>
              <w:right w:val="single" w:sz="8" w:space="0" w:color="auto"/>
            </w:tcBorders>
            <w:shd w:val="clear" w:color="000000" w:fill="FFFFFF"/>
            <w:noWrap/>
            <w:vAlign w:val="center"/>
            <w:hideMark/>
          </w:tcPr>
          <w:p w14:paraId="6DFBFE69" w14:textId="77777777" w:rsidR="0023634C" w:rsidRPr="0023634C" w:rsidRDefault="0023634C" w:rsidP="0023634C">
            <w:pPr>
              <w:jc w:val="right"/>
              <w:rPr>
                <w:sz w:val="16"/>
                <w:szCs w:val="16"/>
              </w:rPr>
            </w:pPr>
            <w:r w:rsidRPr="0023634C">
              <w:rPr>
                <w:sz w:val="16"/>
                <w:szCs w:val="16"/>
              </w:rPr>
              <w:t> </w:t>
            </w:r>
          </w:p>
        </w:tc>
        <w:tc>
          <w:tcPr>
            <w:tcW w:w="1713" w:type="dxa"/>
            <w:tcBorders>
              <w:top w:val="nil"/>
              <w:left w:val="single" w:sz="4" w:space="0" w:color="auto"/>
              <w:bottom w:val="single" w:sz="4" w:space="0" w:color="auto"/>
              <w:right w:val="single" w:sz="8" w:space="0" w:color="auto"/>
            </w:tcBorders>
            <w:shd w:val="clear" w:color="000000" w:fill="FFFFFF"/>
            <w:noWrap/>
            <w:vAlign w:val="center"/>
            <w:hideMark/>
          </w:tcPr>
          <w:p w14:paraId="775C01D2" w14:textId="77777777" w:rsidR="0023634C" w:rsidRPr="0023634C" w:rsidRDefault="0023634C" w:rsidP="0023634C">
            <w:pPr>
              <w:jc w:val="right"/>
              <w:rPr>
                <w:sz w:val="16"/>
                <w:szCs w:val="16"/>
              </w:rPr>
            </w:pPr>
            <w:r w:rsidRPr="0023634C">
              <w:rPr>
                <w:sz w:val="16"/>
                <w:szCs w:val="16"/>
              </w:rPr>
              <w:t> </w:t>
            </w:r>
          </w:p>
        </w:tc>
        <w:tc>
          <w:tcPr>
            <w:tcW w:w="1711" w:type="dxa"/>
            <w:tcBorders>
              <w:top w:val="nil"/>
              <w:left w:val="single" w:sz="4" w:space="0" w:color="auto"/>
              <w:bottom w:val="single" w:sz="4" w:space="0" w:color="auto"/>
              <w:right w:val="single" w:sz="8" w:space="0" w:color="auto"/>
            </w:tcBorders>
            <w:shd w:val="clear" w:color="000000" w:fill="FFFFFF"/>
            <w:noWrap/>
            <w:vAlign w:val="center"/>
            <w:hideMark/>
          </w:tcPr>
          <w:p w14:paraId="1FBEC2E9" w14:textId="77777777" w:rsidR="0023634C" w:rsidRPr="0023634C" w:rsidRDefault="0023634C" w:rsidP="0023634C">
            <w:pPr>
              <w:jc w:val="right"/>
              <w:rPr>
                <w:sz w:val="16"/>
                <w:szCs w:val="16"/>
              </w:rPr>
            </w:pPr>
            <w:r w:rsidRPr="0023634C">
              <w:rPr>
                <w:sz w:val="16"/>
                <w:szCs w:val="16"/>
              </w:rPr>
              <w:t> </w:t>
            </w:r>
          </w:p>
        </w:tc>
      </w:tr>
      <w:tr w:rsidR="0023634C" w:rsidRPr="0023634C" w14:paraId="582BDDC1" w14:textId="77777777" w:rsidTr="0023634C">
        <w:trPr>
          <w:trHeight w:val="315"/>
          <w:jc w:val="center"/>
        </w:trPr>
        <w:tc>
          <w:tcPr>
            <w:tcW w:w="836" w:type="dxa"/>
            <w:tcBorders>
              <w:top w:val="nil"/>
              <w:left w:val="single" w:sz="8" w:space="0" w:color="auto"/>
              <w:bottom w:val="nil"/>
              <w:right w:val="single" w:sz="8" w:space="0" w:color="auto"/>
            </w:tcBorders>
            <w:shd w:val="clear" w:color="000000" w:fill="FFFFFF"/>
            <w:noWrap/>
            <w:vAlign w:val="center"/>
            <w:hideMark/>
          </w:tcPr>
          <w:p w14:paraId="11167DCB" w14:textId="77777777" w:rsidR="0023634C" w:rsidRPr="0023634C" w:rsidRDefault="0023634C" w:rsidP="0023634C">
            <w:pPr>
              <w:jc w:val="center"/>
              <w:rPr>
                <w:rFonts w:ascii="Verdana" w:hAnsi="Verdana" w:cs="Arial CYR"/>
                <w:sz w:val="16"/>
                <w:szCs w:val="16"/>
              </w:rPr>
            </w:pPr>
            <w:r w:rsidRPr="0023634C">
              <w:rPr>
                <w:rFonts w:ascii="Verdana" w:hAnsi="Verdana" w:cs="Arial CYR"/>
                <w:sz w:val="16"/>
                <w:szCs w:val="16"/>
              </w:rPr>
              <w:t> </w:t>
            </w:r>
          </w:p>
        </w:tc>
        <w:tc>
          <w:tcPr>
            <w:tcW w:w="8456" w:type="dxa"/>
            <w:tcBorders>
              <w:top w:val="nil"/>
              <w:left w:val="nil"/>
              <w:bottom w:val="single" w:sz="4" w:space="0" w:color="auto"/>
              <w:right w:val="single" w:sz="4" w:space="0" w:color="auto"/>
            </w:tcBorders>
            <w:shd w:val="clear" w:color="000000" w:fill="FFFFFF"/>
            <w:vAlign w:val="center"/>
            <w:hideMark/>
          </w:tcPr>
          <w:p w14:paraId="26E48ED1" w14:textId="77777777" w:rsidR="0023634C" w:rsidRPr="0023634C" w:rsidRDefault="0023634C" w:rsidP="0023634C">
            <w:pPr>
              <w:rPr>
                <w:sz w:val="16"/>
                <w:szCs w:val="16"/>
              </w:rPr>
            </w:pPr>
            <w:r w:rsidRPr="0023634C">
              <w:rPr>
                <w:sz w:val="16"/>
                <w:szCs w:val="16"/>
              </w:rPr>
              <w:t>Средневзвешенный тариф за 1 кВт заявленной мощности, в т.ч.:</w:t>
            </w:r>
          </w:p>
        </w:tc>
        <w:tc>
          <w:tcPr>
            <w:tcW w:w="1416" w:type="dxa"/>
            <w:tcBorders>
              <w:top w:val="nil"/>
              <w:left w:val="nil"/>
              <w:bottom w:val="single" w:sz="4" w:space="0" w:color="auto"/>
              <w:right w:val="single" w:sz="4" w:space="0" w:color="auto"/>
            </w:tcBorders>
            <w:shd w:val="clear" w:color="000000" w:fill="FFFFFF"/>
            <w:vAlign w:val="center"/>
            <w:hideMark/>
          </w:tcPr>
          <w:p w14:paraId="2947B900" w14:textId="77777777" w:rsidR="0023634C" w:rsidRPr="0023634C" w:rsidRDefault="0023634C" w:rsidP="0023634C">
            <w:pPr>
              <w:jc w:val="center"/>
              <w:rPr>
                <w:sz w:val="16"/>
                <w:szCs w:val="16"/>
              </w:rPr>
            </w:pPr>
            <w:r w:rsidRPr="0023634C">
              <w:rPr>
                <w:sz w:val="16"/>
                <w:szCs w:val="16"/>
              </w:rPr>
              <w:t>руб.</w:t>
            </w:r>
          </w:p>
        </w:tc>
        <w:tc>
          <w:tcPr>
            <w:tcW w:w="1715" w:type="dxa"/>
            <w:tcBorders>
              <w:top w:val="nil"/>
              <w:left w:val="single" w:sz="4" w:space="0" w:color="auto"/>
              <w:bottom w:val="single" w:sz="4" w:space="0" w:color="auto"/>
              <w:right w:val="single" w:sz="8" w:space="0" w:color="auto"/>
            </w:tcBorders>
            <w:shd w:val="clear" w:color="000000" w:fill="FFFFFF"/>
            <w:vAlign w:val="center"/>
            <w:hideMark/>
          </w:tcPr>
          <w:p w14:paraId="3F90FD02" w14:textId="77777777" w:rsidR="0023634C" w:rsidRPr="0023634C" w:rsidRDefault="0023634C" w:rsidP="0023634C">
            <w:pPr>
              <w:jc w:val="right"/>
              <w:rPr>
                <w:sz w:val="16"/>
                <w:szCs w:val="16"/>
              </w:rPr>
            </w:pPr>
            <w:r w:rsidRPr="0023634C">
              <w:rPr>
                <w:sz w:val="16"/>
                <w:szCs w:val="16"/>
              </w:rPr>
              <w:t> </w:t>
            </w:r>
          </w:p>
        </w:tc>
        <w:tc>
          <w:tcPr>
            <w:tcW w:w="1714" w:type="dxa"/>
            <w:tcBorders>
              <w:top w:val="nil"/>
              <w:left w:val="single" w:sz="4" w:space="0" w:color="auto"/>
              <w:bottom w:val="single" w:sz="4" w:space="0" w:color="auto"/>
              <w:right w:val="single" w:sz="8" w:space="0" w:color="auto"/>
            </w:tcBorders>
            <w:shd w:val="clear" w:color="000000" w:fill="FFFFFF"/>
            <w:vAlign w:val="center"/>
            <w:hideMark/>
          </w:tcPr>
          <w:p w14:paraId="3846FE8F" w14:textId="77777777" w:rsidR="0023634C" w:rsidRPr="0023634C" w:rsidRDefault="0023634C" w:rsidP="0023634C">
            <w:pPr>
              <w:jc w:val="right"/>
              <w:rPr>
                <w:sz w:val="16"/>
                <w:szCs w:val="16"/>
              </w:rPr>
            </w:pPr>
            <w:r w:rsidRPr="0023634C">
              <w:rPr>
                <w:sz w:val="16"/>
                <w:szCs w:val="16"/>
              </w:rPr>
              <w:t> </w:t>
            </w:r>
          </w:p>
        </w:tc>
        <w:tc>
          <w:tcPr>
            <w:tcW w:w="1713" w:type="dxa"/>
            <w:tcBorders>
              <w:top w:val="nil"/>
              <w:left w:val="single" w:sz="4" w:space="0" w:color="auto"/>
              <w:bottom w:val="single" w:sz="4" w:space="0" w:color="auto"/>
              <w:right w:val="single" w:sz="8" w:space="0" w:color="auto"/>
            </w:tcBorders>
            <w:shd w:val="clear" w:color="000000" w:fill="FFFFFF"/>
            <w:vAlign w:val="center"/>
            <w:hideMark/>
          </w:tcPr>
          <w:p w14:paraId="16A07CB5" w14:textId="77777777" w:rsidR="0023634C" w:rsidRPr="0023634C" w:rsidRDefault="0023634C" w:rsidP="0023634C">
            <w:pPr>
              <w:jc w:val="right"/>
              <w:rPr>
                <w:sz w:val="16"/>
                <w:szCs w:val="16"/>
              </w:rPr>
            </w:pPr>
            <w:r w:rsidRPr="0023634C">
              <w:rPr>
                <w:sz w:val="16"/>
                <w:szCs w:val="16"/>
              </w:rPr>
              <w:t> </w:t>
            </w:r>
          </w:p>
        </w:tc>
        <w:tc>
          <w:tcPr>
            <w:tcW w:w="1716" w:type="dxa"/>
            <w:tcBorders>
              <w:top w:val="nil"/>
              <w:left w:val="single" w:sz="4" w:space="0" w:color="auto"/>
              <w:bottom w:val="single" w:sz="4" w:space="0" w:color="auto"/>
              <w:right w:val="single" w:sz="8" w:space="0" w:color="auto"/>
            </w:tcBorders>
            <w:shd w:val="clear" w:color="000000" w:fill="FFFFFF"/>
            <w:vAlign w:val="center"/>
            <w:hideMark/>
          </w:tcPr>
          <w:p w14:paraId="25DCED8B" w14:textId="77777777" w:rsidR="0023634C" w:rsidRPr="0023634C" w:rsidRDefault="0023634C" w:rsidP="0023634C">
            <w:pPr>
              <w:jc w:val="right"/>
              <w:rPr>
                <w:sz w:val="16"/>
                <w:szCs w:val="16"/>
              </w:rPr>
            </w:pPr>
            <w:r w:rsidRPr="0023634C">
              <w:rPr>
                <w:sz w:val="16"/>
                <w:szCs w:val="16"/>
              </w:rPr>
              <w:t> </w:t>
            </w:r>
          </w:p>
        </w:tc>
        <w:tc>
          <w:tcPr>
            <w:tcW w:w="1716" w:type="dxa"/>
            <w:tcBorders>
              <w:top w:val="nil"/>
              <w:left w:val="single" w:sz="4" w:space="0" w:color="auto"/>
              <w:bottom w:val="single" w:sz="4" w:space="0" w:color="auto"/>
              <w:right w:val="single" w:sz="8" w:space="0" w:color="auto"/>
            </w:tcBorders>
            <w:shd w:val="clear" w:color="000000" w:fill="FFFFFF"/>
            <w:vAlign w:val="center"/>
            <w:hideMark/>
          </w:tcPr>
          <w:p w14:paraId="2791B368" w14:textId="77777777" w:rsidR="0023634C" w:rsidRPr="0023634C" w:rsidRDefault="0023634C" w:rsidP="0023634C">
            <w:pPr>
              <w:jc w:val="right"/>
              <w:rPr>
                <w:sz w:val="16"/>
                <w:szCs w:val="16"/>
              </w:rPr>
            </w:pPr>
            <w:r w:rsidRPr="0023634C">
              <w:rPr>
                <w:sz w:val="16"/>
                <w:szCs w:val="16"/>
              </w:rPr>
              <w:t> </w:t>
            </w:r>
          </w:p>
        </w:tc>
        <w:tc>
          <w:tcPr>
            <w:tcW w:w="1714" w:type="dxa"/>
            <w:tcBorders>
              <w:top w:val="nil"/>
              <w:left w:val="single" w:sz="4" w:space="0" w:color="auto"/>
              <w:bottom w:val="single" w:sz="4" w:space="0" w:color="auto"/>
              <w:right w:val="single" w:sz="8" w:space="0" w:color="auto"/>
            </w:tcBorders>
            <w:shd w:val="clear" w:color="000000" w:fill="FFFFFF"/>
            <w:vAlign w:val="center"/>
            <w:hideMark/>
          </w:tcPr>
          <w:p w14:paraId="1B9C6251" w14:textId="77777777" w:rsidR="0023634C" w:rsidRPr="0023634C" w:rsidRDefault="0023634C" w:rsidP="0023634C">
            <w:pPr>
              <w:jc w:val="right"/>
              <w:rPr>
                <w:sz w:val="16"/>
                <w:szCs w:val="16"/>
              </w:rPr>
            </w:pPr>
            <w:r w:rsidRPr="0023634C">
              <w:rPr>
                <w:sz w:val="16"/>
                <w:szCs w:val="16"/>
              </w:rPr>
              <w:t> </w:t>
            </w:r>
          </w:p>
        </w:tc>
        <w:tc>
          <w:tcPr>
            <w:tcW w:w="1713" w:type="dxa"/>
            <w:tcBorders>
              <w:top w:val="nil"/>
              <w:left w:val="single" w:sz="4" w:space="0" w:color="auto"/>
              <w:bottom w:val="single" w:sz="4" w:space="0" w:color="auto"/>
              <w:right w:val="single" w:sz="8" w:space="0" w:color="auto"/>
            </w:tcBorders>
            <w:shd w:val="clear" w:color="000000" w:fill="FFFFFF"/>
            <w:vAlign w:val="center"/>
            <w:hideMark/>
          </w:tcPr>
          <w:p w14:paraId="5974867B" w14:textId="77777777" w:rsidR="0023634C" w:rsidRPr="0023634C" w:rsidRDefault="0023634C" w:rsidP="0023634C">
            <w:pPr>
              <w:jc w:val="right"/>
              <w:rPr>
                <w:sz w:val="16"/>
                <w:szCs w:val="16"/>
              </w:rPr>
            </w:pPr>
            <w:r w:rsidRPr="0023634C">
              <w:rPr>
                <w:sz w:val="16"/>
                <w:szCs w:val="16"/>
              </w:rPr>
              <w:t> </w:t>
            </w:r>
          </w:p>
        </w:tc>
        <w:tc>
          <w:tcPr>
            <w:tcW w:w="1711" w:type="dxa"/>
            <w:tcBorders>
              <w:top w:val="nil"/>
              <w:left w:val="single" w:sz="4" w:space="0" w:color="auto"/>
              <w:bottom w:val="single" w:sz="4" w:space="0" w:color="auto"/>
              <w:right w:val="single" w:sz="8" w:space="0" w:color="auto"/>
            </w:tcBorders>
            <w:shd w:val="clear" w:color="000000" w:fill="FFFFFF"/>
            <w:vAlign w:val="center"/>
            <w:hideMark/>
          </w:tcPr>
          <w:p w14:paraId="6657FA58" w14:textId="77777777" w:rsidR="0023634C" w:rsidRPr="0023634C" w:rsidRDefault="0023634C" w:rsidP="0023634C">
            <w:pPr>
              <w:jc w:val="right"/>
              <w:rPr>
                <w:sz w:val="16"/>
                <w:szCs w:val="16"/>
              </w:rPr>
            </w:pPr>
            <w:r w:rsidRPr="0023634C">
              <w:rPr>
                <w:sz w:val="16"/>
                <w:szCs w:val="16"/>
              </w:rPr>
              <w:t> </w:t>
            </w:r>
          </w:p>
        </w:tc>
      </w:tr>
      <w:tr w:rsidR="0023634C" w:rsidRPr="0023634C" w14:paraId="7A9A006C" w14:textId="77777777" w:rsidTr="0023634C">
        <w:trPr>
          <w:trHeight w:val="315"/>
          <w:jc w:val="center"/>
        </w:trPr>
        <w:tc>
          <w:tcPr>
            <w:tcW w:w="836" w:type="dxa"/>
            <w:tcBorders>
              <w:top w:val="nil"/>
              <w:left w:val="single" w:sz="8" w:space="0" w:color="auto"/>
              <w:bottom w:val="nil"/>
              <w:right w:val="single" w:sz="8" w:space="0" w:color="auto"/>
            </w:tcBorders>
            <w:shd w:val="clear" w:color="000000" w:fill="FFFFFF"/>
            <w:noWrap/>
            <w:vAlign w:val="center"/>
            <w:hideMark/>
          </w:tcPr>
          <w:p w14:paraId="25E72283" w14:textId="77777777" w:rsidR="0023634C" w:rsidRPr="0023634C" w:rsidRDefault="0023634C" w:rsidP="0023634C">
            <w:pPr>
              <w:jc w:val="center"/>
              <w:rPr>
                <w:rFonts w:ascii="Verdana" w:hAnsi="Verdana" w:cs="Arial CYR"/>
                <w:sz w:val="16"/>
                <w:szCs w:val="16"/>
              </w:rPr>
            </w:pPr>
            <w:r w:rsidRPr="0023634C">
              <w:rPr>
                <w:rFonts w:ascii="Verdana" w:hAnsi="Verdana" w:cs="Arial CYR"/>
                <w:sz w:val="16"/>
                <w:szCs w:val="16"/>
              </w:rPr>
              <w:t> </w:t>
            </w:r>
          </w:p>
        </w:tc>
        <w:tc>
          <w:tcPr>
            <w:tcW w:w="8456" w:type="dxa"/>
            <w:tcBorders>
              <w:top w:val="nil"/>
              <w:left w:val="nil"/>
              <w:bottom w:val="single" w:sz="4" w:space="0" w:color="auto"/>
              <w:right w:val="single" w:sz="4" w:space="0" w:color="auto"/>
            </w:tcBorders>
            <w:shd w:val="clear" w:color="000000" w:fill="FFFFFF"/>
            <w:noWrap/>
            <w:vAlign w:val="center"/>
            <w:hideMark/>
          </w:tcPr>
          <w:p w14:paraId="2F23B68F" w14:textId="77777777" w:rsidR="0023634C" w:rsidRPr="0023634C" w:rsidRDefault="0023634C" w:rsidP="0023634C">
            <w:pPr>
              <w:rPr>
                <w:sz w:val="16"/>
                <w:szCs w:val="16"/>
              </w:rPr>
            </w:pPr>
            <w:r w:rsidRPr="0023634C">
              <w:rPr>
                <w:sz w:val="16"/>
                <w:szCs w:val="16"/>
              </w:rPr>
              <w:t xml:space="preserve"> -по СН II</w:t>
            </w:r>
          </w:p>
        </w:tc>
        <w:tc>
          <w:tcPr>
            <w:tcW w:w="1416" w:type="dxa"/>
            <w:tcBorders>
              <w:top w:val="nil"/>
              <w:left w:val="nil"/>
              <w:bottom w:val="single" w:sz="4" w:space="0" w:color="auto"/>
              <w:right w:val="single" w:sz="4" w:space="0" w:color="auto"/>
            </w:tcBorders>
            <w:shd w:val="clear" w:color="000000" w:fill="FFFFFF"/>
            <w:vAlign w:val="center"/>
            <w:hideMark/>
          </w:tcPr>
          <w:p w14:paraId="081F63EB" w14:textId="77777777" w:rsidR="0023634C" w:rsidRPr="0023634C" w:rsidRDefault="0023634C" w:rsidP="0023634C">
            <w:pPr>
              <w:jc w:val="center"/>
              <w:rPr>
                <w:sz w:val="16"/>
                <w:szCs w:val="16"/>
              </w:rPr>
            </w:pPr>
            <w:r w:rsidRPr="0023634C">
              <w:rPr>
                <w:sz w:val="16"/>
                <w:szCs w:val="16"/>
              </w:rPr>
              <w:t>руб.</w:t>
            </w:r>
          </w:p>
        </w:tc>
        <w:tc>
          <w:tcPr>
            <w:tcW w:w="1715" w:type="dxa"/>
            <w:tcBorders>
              <w:top w:val="nil"/>
              <w:left w:val="single" w:sz="4" w:space="0" w:color="auto"/>
              <w:bottom w:val="single" w:sz="4" w:space="0" w:color="auto"/>
              <w:right w:val="single" w:sz="8" w:space="0" w:color="auto"/>
            </w:tcBorders>
            <w:shd w:val="clear" w:color="000000" w:fill="FFFFFF"/>
            <w:noWrap/>
            <w:vAlign w:val="center"/>
            <w:hideMark/>
          </w:tcPr>
          <w:p w14:paraId="3748EB4A" w14:textId="77777777" w:rsidR="0023634C" w:rsidRPr="0023634C" w:rsidRDefault="0023634C" w:rsidP="0023634C">
            <w:pPr>
              <w:jc w:val="right"/>
              <w:rPr>
                <w:sz w:val="16"/>
                <w:szCs w:val="16"/>
              </w:rPr>
            </w:pPr>
            <w:r w:rsidRPr="0023634C">
              <w:rPr>
                <w:sz w:val="16"/>
                <w:szCs w:val="16"/>
              </w:rPr>
              <w:t> </w:t>
            </w:r>
          </w:p>
        </w:tc>
        <w:tc>
          <w:tcPr>
            <w:tcW w:w="1714" w:type="dxa"/>
            <w:tcBorders>
              <w:top w:val="nil"/>
              <w:left w:val="single" w:sz="4" w:space="0" w:color="auto"/>
              <w:bottom w:val="single" w:sz="4" w:space="0" w:color="auto"/>
              <w:right w:val="single" w:sz="8" w:space="0" w:color="auto"/>
            </w:tcBorders>
            <w:shd w:val="clear" w:color="000000" w:fill="FFFFFF"/>
            <w:noWrap/>
            <w:vAlign w:val="center"/>
            <w:hideMark/>
          </w:tcPr>
          <w:p w14:paraId="03774336" w14:textId="77777777" w:rsidR="0023634C" w:rsidRPr="0023634C" w:rsidRDefault="0023634C" w:rsidP="0023634C">
            <w:pPr>
              <w:jc w:val="right"/>
              <w:rPr>
                <w:sz w:val="16"/>
                <w:szCs w:val="16"/>
              </w:rPr>
            </w:pPr>
            <w:r w:rsidRPr="0023634C">
              <w:rPr>
                <w:sz w:val="16"/>
                <w:szCs w:val="16"/>
              </w:rPr>
              <w:t> </w:t>
            </w:r>
          </w:p>
        </w:tc>
        <w:tc>
          <w:tcPr>
            <w:tcW w:w="1713" w:type="dxa"/>
            <w:tcBorders>
              <w:top w:val="nil"/>
              <w:left w:val="single" w:sz="4" w:space="0" w:color="auto"/>
              <w:bottom w:val="single" w:sz="4" w:space="0" w:color="auto"/>
              <w:right w:val="single" w:sz="8" w:space="0" w:color="auto"/>
            </w:tcBorders>
            <w:shd w:val="clear" w:color="000000" w:fill="FFFFFF"/>
            <w:noWrap/>
            <w:vAlign w:val="center"/>
            <w:hideMark/>
          </w:tcPr>
          <w:p w14:paraId="115A337B" w14:textId="77777777" w:rsidR="0023634C" w:rsidRPr="0023634C" w:rsidRDefault="0023634C" w:rsidP="0023634C">
            <w:pPr>
              <w:jc w:val="right"/>
              <w:rPr>
                <w:sz w:val="16"/>
                <w:szCs w:val="16"/>
              </w:rPr>
            </w:pPr>
            <w:r w:rsidRPr="0023634C">
              <w:rPr>
                <w:sz w:val="16"/>
                <w:szCs w:val="16"/>
              </w:rPr>
              <w:t> </w:t>
            </w:r>
          </w:p>
        </w:tc>
        <w:tc>
          <w:tcPr>
            <w:tcW w:w="1716" w:type="dxa"/>
            <w:tcBorders>
              <w:top w:val="nil"/>
              <w:left w:val="single" w:sz="4" w:space="0" w:color="auto"/>
              <w:bottom w:val="single" w:sz="4" w:space="0" w:color="auto"/>
              <w:right w:val="single" w:sz="8" w:space="0" w:color="auto"/>
            </w:tcBorders>
            <w:shd w:val="clear" w:color="000000" w:fill="FFFFFF"/>
            <w:noWrap/>
            <w:vAlign w:val="center"/>
            <w:hideMark/>
          </w:tcPr>
          <w:p w14:paraId="4C75A663" w14:textId="77777777" w:rsidR="0023634C" w:rsidRPr="0023634C" w:rsidRDefault="0023634C" w:rsidP="0023634C">
            <w:pPr>
              <w:jc w:val="right"/>
              <w:rPr>
                <w:sz w:val="16"/>
                <w:szCs w:val="16"/>
              </w:rPr>
            </w:pPr>
            <w:r w:rsidRPr="0023634C">
              <w:rPr>
                <w:sz w:val="16"/>
                <w:szCs w:val="16"/>
              </w:rPr>
              <w:t> </w:t>
            </w:r>
          </w:p>
        </w:tc>
        <w:tc>
          <w:tcPr>
            <w:tcW w:w="1716" w:type="dxa"/>
            <w:tcBorders>
              <w:top w:val="nil"/>
              <w:left w:val="single" w:sz="4" w:space="0" w:color="auto"/>
              <w:bottom w:val="single" w:sz="4" w:space="0" w:color="auto"/>
              <w:right w:val="single" w:sz="8" w:space="0" w:color="auto"/>
            </w:tcBorders>
            <w:shd w:val="clear" w:color="000000" w:fill="FFFFFF"/>
            <w:noWrap/>
            <w:vAlign w:val="center"/>
            <w:hideMark/>
          </w:tcPr>
          <w:p w14:paraId="587D005A" w14:textId="77777777" w:rsidR="0023634C" w:rsidRPr="0023634C" w:rsidRDefault="0023634C" w:rsidP="0023634C">
            <w:pPr>
              <w:jc w:val="right"/>
              <w:rPr>
                <w:sz w:val="16"/>
                <w:szCs w:val="16"/>
              </w:rPr>
            </w:pPr>
            <w:r w:rsidRPr="0023634C">
              <w:rPr>
                <w:sz w:val="16"/>
                <w:szCs w:val="16"/>
              </w:rPr>
              <w:t> </w:t>
            </w:r>
          </w:p>
        </w:tc>
        <w:tc>
          <w:tcPr>
            <w:tcW w:w="1714" w:type="dxa"/>
            <w:tcBorders>
              <w:top w:val="nil"/>
              <w:left w:val="single" w:sz="4" w:space="0" w:color="auto"/>
              <w:bottom w:val="single" w:sz="4" w:space="0" w:color="auto"/>
              <w:right w:val="single" w:sz="8" w:space="0" w:color="auto"/>
            </w:tcBorders>
            <w:shd w:val="clear" w:color="000000" w:fill="FFFFFF"/>
            <w:noWrap/>
            <w:vAlign w:val="center"/>
            <w:hideMark/>
          </w:tcPr>
          <w:p w14:paraId="4E83551C" w14:textId="77777777" w:rsidR="0023634C" w:rsidRPr="0023634C" w:rsidRDefault="0023634C" w:rsidP="0023634C">
            <w:pPr>
              <w:jc w:val="right"/>
              <w:rPr>
                <w:sz w:val="16"/>
                <w:szCs w:val="16"/>
              </w:rPr>
            </w:pPr>
            <w:r w:rsidRPr="0023634C">
              <w:rPr>
                <w:sz w:val="16"/>
                <w:szCs w:val="16"/>
              </w:rPr>
              <w:t> </w:t>
            </w:r>
          </w:p>
        </w:tc>
        <w:tc>
          <w:tcPr>
            <w:tcW w:w="1713" w:type="dxa"/>
            <w:tcBorders>
              <w:top w:val="nil"/>
              <w:left w:val="single" w:sz="4" w:space="0" w:color="auto"/>
              <w:bottom w:val="single" w:sz="4" w:space="0" w:color="auto"/>
              <w:right w:val="single" w:sz="8" w:space="0" w:color="auto"/>
            </w:tcBorders>
            <w:shd w:val="clear" w:color="000000" w:fill="FFFFFF"/>
            <w:noWrap/>
            <w:vAlign w:val="center"/>
            <w:hideMark/>
          </w:tcPr>
          <w:p w14:paraId="1F64F9E7" w14:textId="77777777" w:rsidR="0023634C" w:rsidRPr="0023634C" w:rsidRDefault="0023634C" w:rsidP="0023634C">
            <w:pPr>
              <w:jc w:val="right"/>
              <w:rPr>
                <w:sz w:val="16"/>
                <w:szCs w:val="16"/>
              </w:rPr>
            </w:pPr>
            <w:r w:rsidRPr="0023634C">
              <w:rPr>
                <w:sz w:val="16"/>
                <w:szCs w:val="16"/>
              </w:rPr>
              <w:t> </w:t>
            </w:r>
          </w:p>
        </w:tc>
        <w:tc>
          <w:tcPr>
            <w:tcW w:w="1711" w:type="dxa"/>
            <w:tcBorders>
              <w:top w:val="nil"/>
              <w:left w:val="single" w:sz="4" w:space="0" w:color="auto"/>
              <w:bottom w:val="single" w:sz="4" w:space="0" w:color="auto"/>
              <w:right w:val="single" w:sz="8" w:space="0" w:color="auto"/>
            </w:tcBorders>
            <w:shd w:val="clear" w:color="000000" w:fill="FFFFFF"/>
            <w:noWrap/>
            <w:vAlign w:val="center"/>
            <w:hideMark/>
          </w:tcPr>
          <w:p w14:paraId="7FD3C784" w14:textId="77777777" w:rsidR="0023634C" w:rsidRPr="0023634C" w:rsidRDefault="0023634C" w:rsidP="0023634C">
            <w:pPr>
              <w:jc w:val="right"/>
              <w:rPr>
                <w:sz w:val="16"/>
                <w:szCs w:val="16"/>
              </w:rPr>
            </w:pPr>
            <w:r w:rsidRPr="0023634C">
              <w:rPr>
                <w:sz w:val="16"/>
                <w:szCs w:val="16"/>
              </w:rPr>
              <w:t> </w:t>
            </w:r>
          </w:p>
        </w:tc>
      </w:tr>
      <w:tr w:rsidR="0023634C" w:rsidRPr="0023634C" w14:paraId="39DF959D" w14:textId="77777777" w:rsidTr="0023634C">
        <w:trPr>
          <w:trHeight w:val="315"/>
          <w:jc w:val="center"/>
        </w:trPr>
        <w:tc>
          <w:tcPr>
            <w:tcW w:w="836" w:type="dxa"/>
            <w:tcBorders>
              <w:top w:val="nil"/>
              <w:left w:val="single" w:sz="8" w:space="0" w:color="auto"/>
              <w:bottom w:val="nil"/>
              <w:right w:val="single" w:sz="8" w:space="0" w:color="auto"/>
            </w:tcBorders>
            <w:shd w:val="clear" w:color="000000" w:fill="FFFFFF"/>
            <w:noWrap/>
            <w:vAlign w:val="center"/>
            <w:hideMark/>
          </w:tcPr>
          <w:p w14:paraId="010F179D" w14:textId="77777777" w:rsidR="0023634C" w:rsidRPr="0023634C" w:rsidRDefault="0023634C" w:rsidP="0023634C">
            <w:pPr>
              <w:jc w:val="center"/>
              <w:rPr>
                <w:rFonts w:ascii="Verdana" w:hAnsi="Verdana" w:cs="Arial CYR"/>
                <w:sz w:val="16"/>
                <w:szCs w:val="16"/>
              </w:rPr>
            </w:pPr>
            <w:r w:rsidRPr="0023634C">
              <w:rPr>
                <w:rFonts w:ascii="Verdana" w:hAnsi="Verdana" w:cs="Arial CYR"/>
                <w:sz w:val="16"/>
                <w:szCs w:val="16"/>
              </w:rPr>
              <w:t> </w:t>
            </w:r>
          </w:p>
        </w:tc>
        <w:tc>
          <w:tcPr>
            <w:tcW w:w="8456" w:type="dxa"/>
            <w:tcBorders>
              <w:top w:val="nil"/>
              <w:left w:val="nil"/>
              <w:bottom w:val="single" w:sz="4" w:space="0" w:color="auto"/>
              <w:right w:val="single" w:sz="4" w:space="0" w:color="auto"/>
            </w:tcBorders>
            <w:shd w:val="clear" w:color="000000" w:fill="FFFFFF"/>
            <w:vAlign w:val="center"/>
            <w:hideMark/>
          </w:tcPr>
          <w:p w14:paraId="3B09968F" w14:textId="77777777" w:rsidR="0023634C" w:rsidRPr="0023634C" w:rsidRDefault="0023634C" w:rsidP="0023634C">
            <w:pPr>
              <w:rPr>
                <w:sz w:val="16"/>
                <w:szCs w:val="16"/>
              </w:rPr>
            </w:pPr>
            <w:r w:rsidRPr="0023634C">
              <w:rPr>
                <w:sz w:val="16"/>
                <w:szCs w:val="16"/>
              </w:rPr>
              <w:t>Плата за передачу 1 кВт*ч электроэнергии</w:t>
            </w:r>
          </w:p>
        </w:tc>
        <w:tc>
          <w:tcPr>
            <w:tcW w:w="1416" w:type="dxa"/>
            <w:tcBorders>
              <w:top w:val="nil"/>
              <w:left w:val="nil"/>
              <w:bottom w:val="single" w:sz="4" w:space="0" w:color="auto"/>
              <w:right w:val="single" w:sz="4" w:space="0" w:color="auto"/>
            </w:tcBorders>
            <w:shd w:val="clear" w:color="000000" w:fill="FFFFFF"/>
            <w:vAlign w:val="center"/>
            <w:hideMark/>
          </w:tcPr>
          <w:p w14:paraId="79E1D273" w14:textId="77777777" w:rsidR="0023634C" w:rsidRPr="0023634C" w:rsidRDefault="0023634C" w:rsidP="0023634C">
            <w:pPr>
              <w:jc w:val="center"/>
              <w:rPr>
                <w:sz w:val="16"/>
                <w:szCs w:val="16"/>
              </w:rPr>
            </w:pPr>
            <w:r w:rsidRPr="0023634C">
              <w:rPr>
                <w:sz w:val="16"/>
                <w:szCs w:val="16"/>
              </w:rPr>
              <w:t>руб.</w:t>
            </w:r>
          </w:p>
        </w:tc>
        <w:tc>
          <w:tcPr>
            <w:tcW w:w="1715" w:type="dxa"/>
            <w:tcBorders>
              <w:top w:val="nil"/>
              <w:left w:val="single" w:sz="4" w:space="0" w:color="auto"/>
              <w:bottom w:val="single" w:sz="4" w:space="0" w:color="auto"/>
              <w:right w:val="single" w:sz="8" w:space="0" w:color="auto"/>
            </w:tcBorders>
            <w:shd w:val="clear" w:color="000000" w:fill="FFFFFF"/>
            <w:noWrap/>
            <w:vAlign w:val="center"/>
            <w:hideMark/>
          </w:tcPr>
          <w:p w14:paraId="67537DA9" w14:textId="77777777" w:rsidR="0023634C" w:rsidRPr="0023634C" w:rsidRDefault="0023634C" w:rsidP="0023634C">
            <w:pPr>
              <w:jc w:val="right"/>
              <w:rPr>
                <w:sz w:val="16"/>
                <w:szCs w:val="16"/>
              </w:rPr>
            </w:pPr>
            <w:r w:rsidRPr="0023634C">
              <w:rPr>
                <w:sz w:val="16"/>
                <w:szCs w:val="16"/>
              </w:rPr>
              <w:t> </w:t>
            </w:r>
          </w:p>
        </w:tc>
        <w:tc>
          <w:tcPr>
            <w:tcW w:w="1714" w:type="dxa"/>
            <w:tcBorders>
              <w:top w:val="nil"/>
              <w:left w:val="single" w:sz="4" w:space="0" w:color="auto"/>
              <w:bottom w:val="single" w:sz="4" w:space="0" w:color="auto"/>
              <w:right w:val="single" w:sz="8" w:space="0" w:color="auto"/>
            </w:tcBorders>
            <w:shd w:val="clear" w:color="000000" w:fill="FFFFFF"/>
            <w:noWrap/>
            <w:vAlign w:val="center"/>
            <w:hideMark/>
          </w:tcPr>
          <w:p w14:paraId="0908AE37" w14:textId="77777777" w:rsidR="0023634C" w:rsidRPr="0023634C" w:rsidRDefault="0023634C" w:rsidP="0023634C">
            <w:pPr>
              <w:jc w:val="right"/>
              <w:rPr>
                <w:sz w:val="16"/>
                <w:szCs w:val="16"/>
              </w:rPr>
            </w:pPr>
            <w:r w:rsidRPr="0023634C">
              <w:rPr>
                <w:sz w:val="16"/>
                <w:szCs w:val="16"/>
              </w:rPr>
              <w:t> </w:t>
            </w:r>
          </w:p>
        </w:tc>
        <w:tc>
          <w:tcPr>
            <w:tcW w:w="1713" w:type="dxa"/>
            <w:tcBorders>
              <w:top w:val="nil"/>
              <w:left w:val="single" w:sz="4" w:space="0" w:color="auto"/>
              <w:bottom w:val="single" w:sz="4" w:space="0" w:color="auto"/>
              <w:right w:val="single" w:sz="8" w:space="0" w:color="auto"/>
            </w:tcBorders>
            <w:shd w:val="clear" w:color="000000" w:fill="FFFFFF"/>
            <w:noWrap/>
            <w:vAlign w:val="center"/>
            <w:hideMark/>
          </w:tcPr>
          <w:p w14:paraId="2D102416" w14:textId="77777777" w:rsidR="0023634C" w:rsidRPr="0023634C" w:rsidRDefault="0023634C" w:rsidP="0023634C">
            <w:pPr>
              <w:jc w:val="right"/>
              <w:rPr>
                <w:sz w:val="16"/>
                <w:szCs w:val="16"/>
              </w:rPr>
            </w:pPr>
            <w:r w:rsidRPr="0023634C">
              <w:rPr>
                <w:sz w:val="16"/>
                <w:szCs w:val="16"/>
              </w:rPr>
              <w:t> </w:t>
            </w:r>
          </w:p>
        </w:tc>
        <w:tc>
          <w:tcPr>
            <w:tcW w:w="1716" w:type="dxa"/>
            <w:tcBorders>
              <w:top w:val="nil"/>
              <w:left w:val="single" w:sz="4" w:space="0" w:color="auto"/>
              <w:bottom w:val="single" w:sz="4" w:space="0" w:color="auto"/>
              <w:right w:val="single" w:sz="8" w:space="0" w:color="auto"/>
            </w:tcBorders>
            <w:shd w:val="clear" w:color="000000" w:fill="FFFFFF"/>
            <w:noWrap/>
            <w:vAlign w:val="center"/>
            <w:hideMark/>
          </w:tcPr>
          <w:p w14:paraId="5F452AFE" w14:textId="77777777" w:rsidR="0023634C" w:rsidRPr="0023634C" w:rsidRDefault="0023634C" w:rsidP="0023634C">
            <w:pPr>
              <w:jc w:val="right"/>
              <w:rPr>
                <w:sz w:val="16"/>
                <w:szCs w:val="16"/>
              </w:rPr>
            </w:pPr>
            <w:r w:rsidRPr="0023634C">
              <w:rPr>
                <w:sz w:val="16"/>
                <w:szCs w:val="16"/>
              </w:rPr>
              <w:t> </w:t>
            </w:r>
          </w:p>
        </w:tc>
        <w:tc>
          <w:tcPr>
            <w:tcW w:w="1716" w:type="dxa"/>
            <w:tcBorders>
              <w:top w:val="nil"/>
              <w:left w:val="single" w:sz="4" w:space="0" w:color="auto"/>
              <w:bottom w:val="single" w:sz="4" w:space="0" w:color="auto"/>
              <w:right w:val="single" w:sz="8" w:space="0" w:color="auto"/>
            </w:tcBorders>
            <w:shd w:val="clear" w:color="000000" w:fill="FFFFFF"/>
            <w:noWrap/>
            <w:vAlign w:val="center"/>
            <w:hideMark/>
          </w:tcPr>
          <w:p w14:paraId="7B8F4BA7" w14:textId="77777777" w:rsidR="0023634C" w:rsidRPr="0023634C" w:rsidRDefault="0023634C" w:rsidP="0023634C">
            <w:pPr>
              <w:jc w:val="right"/>
              <w:rPr>
                <w:sz w:val="16"/>
                <w:szCs w:val="16"/>
              </w:rPr>
            </w:pPr>
            <w:r w:rsidRPr="0023634C">
              <w:rPr>
                <w:sz w:val="16"/>
                <w:szCs w:val="16"/>
              </w:rPr>
              <w:t> </w:t>
            </w:r>
          </w:p>
        </w:tc>
        <w:tc>
          <w:tcPr>
            <w:tcW w:w="1714" w:type="dxa"/>
            <w:tcBorders>
              <w:top w:val="nil"/>
              <w:left w:val="single" w:sz="4" w:space="0" w:color="auto"/>
              <w:bottom w:val="single" w:sz="4" w:space="0" w:color="auto"/>
              <w:right w:val="single" w:sz="8" w:space="0" w:color="auto"/>
            </w:tcBorders>
            <w:shd w:val="clear" w:color="000000" w:fill="FFFFFF"/>
            <w:noWrap/>
            <w:vAlign w:val="center"/>
            <w:hideMark/>
          </w:tcPr>
          <w:p w14:paraId="43564FC3" w14:textId="77777777" w:rsidR="0023634C" w:rsidRPr="0023634C" w:rsidRDefault="0023634C" w:rsidP="0023634C">
            <w:pPr>
              <w:jc w:val="right"/>
              <w:rPr>
                <w:sz w:val="16"/>
                <w:szCs w:val="16"/>
              </w:rPr>
            </w:pPr>
            <w:r w:rsidRPr="0023634C">
              <w:rPr>
                <w:sz w:val="16"/>
                <w:szCs w:val="16"/>
              </w:rPr>
              <w:t> </w:t>
            </w:r>
          </w:p>
        </w:tc>
        <w:tc>
          <w:tcPr>
            <w:tcW w:w="1713" w:type="dxa"/>
            <w:tcBorders>
              <w:top w:val="nil"/>
              <w:left w:val="single" w:sz="4" w:space="0" w:color="auto"/>
              <w:bottom w:val="single" w:sz="4" w:space="0" w:color="auto"/>
              <w:right w:val="single" w:sz="8" w:space="0" w:color="auto"/>
            </w:tcBorders>
            <w:shd w:val="clear" w:color="000000" w:fill="FFFFFF"/>
            <w:noWrap/>
            <w:vAlign w:val="center"/>
            <w:hideMark/>
          </w:tcPr>
          <w:p w14:paraId="613EBCB0" w14:textId="77777777" w:rsidR="0023634C" w:rsidRPr="0023634C" w:rsidRDefault="0023634C" w:rsidP="0023634C">
            <w:pPr>
              <w:jc w:val="right"/>
              <w:rPr>
                <w:sz w:val="16"/>
                <w:szCs w:val="16"/>
              </w:rPr>
            </w:pPr>
            <w:r w:rsidRPr="0023634C">
              <w:rPr>
                <w:sz w:val="16"/>
                <w:szCs w:val="16"/>
              </w:rPr>
              <w:t> </w:t>
            </w:r>
          </w:p>
        </w:tc>
        <w:tc>
          <w:tcPr>
            <w:tcW w:w="1711" w:type="dxa"/>
            <w:tcBorders>
              <w:top w:val="nil"/>
              <w:left w:val="single" w:sz="4" w:space="0" w:color="auto"/>
              <w:bottom w:val="single" w:sz="4" w:space="0" w:color="auto"/>
              <w:right w:val="single" w:sz="8" w:space="0" w:color="auto"/>
            </w:tcBorders>
            <w:shd w:val="clear" w:color="000000" w:fill="FFFFFF"/>
            <w:noWrap/>
            <w:vAlign w:val="center"/>
            <w:hideMark/>
          </w:tcPr>
          <w:p w14:paraId="3ED98567" w14:textId="77777777" w:rsidR="0023634C" w:rsidRPr="0023634C" w:rsidRDefault="0023634C" w:rsidP="0023634C">
            <w:pPr>
              <w:jc w:val="right"/>
              <w:rPr>
                <w:sz w:val="16"/>
                <w:szCs w:val="16"/>
              </w:rPr>
            </w:pPr>
            <w:r w:rsidRPr="0023634C">
              <w:rPr>
                <w:sz w:val="16"/>
                <w:szCs w:val="16"/>
              </w:rPr>
              <w:t> </w:t>
            </w:r>
          </w:p>
        </w:tc>
      </w:tr>
      <w:tr w:rsidR="0023634C" w:rsidRPr="0023634C" w14:paraId="2D8AF75E" w14:textId="77777777" w:rsidTr="0023634C">
        <w:trPr>
          <w:trHeight w:val="315"/>
          <w:jc w:val="center"/>
        </w:trPr>
        <w:tc>
          <w:tcPr>
            <w:tcW w:w="836" w:type="dxa"/>
            <w:tcBorders>
              <w:top w:val="nil"/>
              <w:left w:val="single" w:sz="8" w:space="0" w:color="auto"/>
              <w:bottom w:val="nil"/>
              <w:right w:val="single" w:sz="8" w:space="0" w:color="auto"/>
            </w:tcBorders>
            <w:shd w:val="clear" w:color="000000" w:fill="FFFFFF"/>
            <w:noWrap/>
            <w:vAlign w:val="center"/>
            <w:hideMark/>
          </w:tcPr>
          <w:p w14:paraId="517B6FAA" w14:textId="77777777" w:rsidR="0023634C" w:rsidRPr="0023634C" w:rsidRDefault="0023634C" w:rsidP="0023634C">
            <w:pPr>
              <w:jc w:val="center"/>
              <w:rPr>
                <w:rFonts w:ascii="Verdana" w:hAnsi="Verdana" w:cs="Arial CYR"/>
                <w:sz w:val="16"/>
                <w:szCs w:val="16"/>
              </w:rPr>
            </w:pPr>
            <w:r w:rsidRPr="0023634C">
              <w:rPr>
                <w:rFonts w:ascii="Verdana" w:hAnsi="Verdana" w:cs="Arial CYR"/>
                <w:sz w:val="16"/>
                <w:szCs w:val="16"/>
              </w:rPr>
              <w:t> </w:t>
            </w:r>
          </w:p>
        </w:tc>
        <w:tc>
          <w:tcPr>
            <w:tcW w:w="8456" w:type="dxa"/>
            <w:tcBorders>
              <w:top w:val="nil"/>
              <w:left w:val="nil"/>
              <w:bottom w:val="single" w:sz="4" w:space="0" w:color="auto"/>
              <w:right w:val="single" w:sz="4" w:space="0" w:color="auto"/>
            </w:tcBorders>
            <w:shd w:val="clear" w:color="000000" w:fill="FFFFFF"/>
            <w:vAlign w:val="center"/>
            <w:hideMark/>
          </w:tcPr>
          <w:p w14:paraId="0777BF7A" w14:textId="77777777" w:rsidR="0023634C" w:rsidRPr="0023634C" w:rsidRDefault="0023634C" w:rsidP="0023634C">
            <w:pPr>
              <w:rPr>
                <w:sz w:val="16"/>
                <w:szCs w:val="16"/>
              </w:rPr>
            </w:pPr>
            <w:r w:rsidRPr="0023634C">
              <w:rPr>
                <w:sz w:val="16"/>
                <w:szCs w:val="16"/>
              </w:rPr>
              <w:t>Средний тариф 1 кВт*ч</w:t>
            </w:r>
          </w:p>
        </w:tc>
        <w:tc>
          <w:tcPr>
            <w:tcW w:w="1416" w:type="dxa"/>
            <w:tcBorders>
              <w:top w:val="nil"/>
              <w:left w:val="nil"/>
              <w:bottom w:val="single" w:sz="4" w:space="0" w:color="auto"/>
              <w:right w:val="single" w:sz="4" w:space="0" w:color="auto"/>
            </w:tcBorders>
            <w:shd w:val="clear" w:color="000000" w:fill="FFFFFF"/>
            <w:vAlign w:val="center"/>
            <w:hideMark/>
          </w:tcPr>
          <w:p w14:paraId="17F96252" w14:textId="77777777" w:rsidR="0023634C" w:rsidRPr="0023634C" w:rsidRDefault="0023634C" w:rsidP="0023634C">
            <w:pPr>
              <w:jc w:val="center"/>
              <w:rPr>
                <w:sz w:val="16"/>
                <w:szCs w:val="16"/>
              </w:rPr>
            </w:pPr>
            <w:r w:rsidRPr="0023634C">
              <w:rPr>
                <w:sz w:val="16"/>
                <w:szCs w:val="16"/>
              </w:rPr>
              <w:t>руб.</w:t>
            </w:r>
          </w:p>
        </w:tc>
        <w:tc>
          <w:tcPr>
            <w:tcW w:w="1715" w:type="dxa"/>
            <w:tcBorders>
              <w:top w:val="nil"/>
              <w:left w:val="single" w:sz="4" w:space="0" w:color="auto"/>
              <w:bottom w:val="single" w:sz="4" w:space="0" w:color="auto"/>
              <w:right w:val="single" w:sz="8" w:space="0" w:color="auto"/>
            </w:tcBorders>
            <w:shd w:val="clear" w:color="000000" w:fill="FFFFFF"/>
            <w:noWrap/>
            <w:vAlign w:val="center"/>
            <w:hideMark/>
          </w:tcPr>
          <w:p w14:paraId="553DA3B4" w14:textId="77777777" w:rsidR="0023634C" w:rsidRPr="0023634C" w:rsidRDefault="0023634C" w:rsidP="0023634C">
            <w:pPr>
              <w:jc w:val="right"/>
              <w:rPr>
                <w:sz w:val="16"/>
                <w:szCs w:val="16"/>
              </w:rPr>
            </w:pPr>
            <w:r w:rsidRPr="0023634C">
              <w:rPr>
                <w:sz w:val="16"/>
                <w:szCs w:val="16"/>
              </w:rPr>
              <w:t>5,586</w:t>
            </w:r>
          </w:p>
        </w:tc>
        <w:tc>
          <w:tcPr>
            <w:tcW w:w="1714" w:type="dxa"/>
            <w:tcBorders>
              <w:top w:val="nil"/>
              <w:left w:val="single" w:sz="4" w:space="0" w:color="auto"/>
              <w:bottom w:val="single" w:sz="4" w:space="0" w:color="auto"/>
              <w:right w:val="single" w:sz="8" w:space="0" w:color="auto"/>
            </w:tcBorders>
            <w:shd w:val="clear" w:color="000000" w:fill="FFFFFF"/>
            <w:noWrap/>
            <w:vAlign w:val="center"/>
            <w:hideMark/>
          </w:tcPr>
          <w:p w14:paraId="38BE07E8" w14:textId="77777777" w:rsidR="0023634C" w:rsidRPr="0023634C" w:rsidRDefault="0023634C" w:rsidP="0023634C">
            <w:pPr>
              <w:jc w:val="right"/>
              <w:rPr>
                <w:sz w:val="16"/>
                <w:szCs w:val="16"/>
              </w:rPr>
            </w:pPr>
            <w:r w:rsidRPr="0023634C">
              <w:rPr>
                <w:sz w:val="16"/>
                <w:szCs w:val="16"/>
              </w:rPr>
              <w:t> </w:t>
            </w:r>
          </w:p>
        </w:tc>
        <w:tc>
          <w:tcPr>
            <w:tcW w:w="1713" w:type="dxa"/>
            <w:tcBorders>
              <w:top w:val="nil"/>
              <w:left w:val="single" w:sz="4" w:space="0" w:color="auto"/>
              <w:bottom w:val="single" w:sz="4" w:space="0" w:color="auto"/>
              <w:right w:val="single" w:sz="8" w:space="0" w:color="auto"/>
            </w:tcBorders>
            <w:shd w:val="clear" w:color="000000" w:fill="FFFFFF"/>
            <w:noWrap/>
            <w:vAlign w:val="center"/>
            <w:hideMark/>
          </w:tcPr>
          <w:p w14:paraId="6D422F1D" w14:textId="77777777" w:rsidR="0023634C" w:rsidRPr="0023634C" w:rsidRDefault="0023634C" w:rsidP="0023634C">
            <w:pPr>
              <w:jc w:val="right"/>
              <w:rPr>
                <w:sz w:val="16"/>
                <w:szCs w:val="16"/>
              </w:rPr>
            </w:pPr>
            <w:r w:rsidRPr="0023634C">
              <w:rPr>
                <w:sz w:val="16"/>
                <w:szCs w:val="16"/>
              </w:rPr>
              <w:t> </w:t>
            </w:r>
          </w:p>
        </w:tc>
        <w:tc>
          <w:tcPr>
            <w:tcW w:w="1716" w:type="dxa"/>
            <w:tcBorders>
              <w:top w:val="nil"/>
              <w:left w:val="single" w:sz="4" w:space="0" w:color="auto"/>
              <w:bottom w:val="single" w:sz="4" w:space="0" w:color="auto"/>
              <w:right w:val="single" w:sz="8" w:space="0" w:color="auto"/>
            </w:tcBorders>
            <w:shd w:val="clear" w:color="000000" w:fill="FFFFFF"/>
            <w:noWrap/>
            <w:vAlign w:val="center"/>
            <w:hideMark/>
          </w:tcPr>
          <w:p w14:paraId="1F165197" w14:textId="77777777" w:rsidR="0023634C" w:rsidRPr="0023634C" w:rsidRDefault="0023634C" w:rsidP="0023634C">
            <w:pPr>
              <w:jc w:val="right"/>
              <w:rPr>
                <w:sz w:val="16"/>
                <w:szCs w:val="16"/>
              </w:rPr>
            </w:pPr>
            <w:r w:rsidRPr="0023634C">
              <w:rPr>
                <w:sz w:val="16"/>
                <w:szCs w:val="16"/>
              </w:rPr>
              <w:t> </w:t>
            </w:r>
          </w:p>
        </w:tc>
        <w:tc>
          <w:tcPr>
            <w:tcW w:w="1716" w:type="dxa"/>
            <w:tcBorders>
              <w:top w:val="nil"/>
              <w:left w:val="single" w:sz="4" w:space="0" w:color="auto"/>
              <w:bottom w:val="single" w:sz="4" w:space="0" w:color="auto"/>
              <w:right w:val="single" w:sz="8" w:space="0" w:color="auto"/>
            </w:tcBorders>
            <w:shd w:val="clear" w:color="000000" w:fill="FFFFFF"/>
            <w:noWrap/>
            <w:vAlign w:val="center"/>
            <w:hideMark/>
          </w:tcPr>
          <w:p w14:paraId="3644D09E" w14:textId="77777777" w:rsidR="0023634C" w:rsidRPr="0023634C" w:rsidRDefault="0023634C" w:rsidP="0023634C">
            <w:pPr>
              <w:jc w:val="right"/>
              <w:rPr>
                <w:sz w:val="16"/>
                <w:szCs w:val="16"/>
              </w:rPr>
            </w:pPr>
            <w:r w:rsidRPr="0023634C">
              <w:rPr>
                <w:sz w:val="16"/>
                <w:szCs w:val="16"/>
              </w:rPr>
              <w:t>0,000</w:t>
            </w:r>
          </w:p>
        </w:tc>
        <w:tc>
          <w:tcPr>
            <w:tcW w:w="1714" w:type="dxa"/>
            <w:tcBorders>
              <w:top w:val="nil"/>
              <w:left w:val="single" w:sz="4" w:space="0" w:color="auto"/>
              <w:bottom w:val="single" w:sz="4" w:space="0" w:color="auto"/>
              <w:right w:val="single" w:sz="8" w:space="0" w:color="auto"/>
            </w:tcBorders>
            <w:shd w:val="clear" w:color="000000" w:fill="FFFFFF"/>
            <w:noWrap/>
            <w:vAlign w:val="center"/>
            <w:hideMark/>
          </w:tcPr>
          <w:p w14:paraId="0904112C" w14:textId="77777777" w:rsidR="0023634C" w:rsidRPr="0023634C" w:rsidRDefault="0023634C" w:rsidP="0023634C">
            <w:pPr>
              <w:jc w:val="right"/>
              <w:rPr>
                <w:sz w:val="16"/>
                <w:szCs w:val="16"/>
              </w:rPr>
            </w:pPr>
            <w:r w:rsidRPr="0023634C">
              <w:rPr>
                <w:sz w:val="16"/>
                <w:szCs w:val="16"/>
              </w:rPr>
              <w:t> </w:t>
            </w:r>
          </w:p>
        </w:tc>
        <w:tc>
          <w:tcPr>
            <w:tcW w:w="1713" w:type="dxa"/>
            <w:tcBorders>
              <w:top w:val="nil"/>
              <w:left w:val="single" w:sz="4" w:space="0" w:color="auto"/>
              <w:bottom w:val="single" w:sz="4" w:space="0" w:color="auto"/>
              <w:right w:val="single" w:sz="8" w:space="0" w:color="auto"/>
            </w:tcBorders>
            <w:shd w:val="clear" w:color="000000" w:fill="FFFFFF"/>
            <w:noWrap/>
            <w:vAlign w:val="center"/>
            <w:hideMark/>
          </w:tcPr>
          <w:p w14:paraId="7C137B4E" w14:textId="77777777" w:rsidR="0023634C" w:rsidRPr="0023634C" w:rsidRDefault="0023634C" w:rsidP="0023634C">
            <w:pPr>
              <w:jc w:val="right"/>
              <w:rPr>
                <w:sz w:val="16"/>
                <w:szCs w:val="16"/>
              </w:rPr>
            </w:pPr>
            <w:r w:rsidRPr="0023634C">
              <w:rPr>
                <w:sz w:val="16"/>
                <w:szCs w:val="16"/>
              </w:rPr>
              <w:t>6,042</w:t>
            </w:r>
          </w:p>
        </w:tc>
        <w:tc>
          <w:tcPr>
            <w:tcW w:w="1711" w:type="dxa"/>
            <w:tcBorders>
              <w:top w:val="nil"/>
              <w:left w:val="single" w:sz="4" w:space="0" w:color="auto"/>
              <w:bottom w:val="single" w:sz="4" w:space="0" w:color="auto"/>
              <w:right w:val="single" w:sz="8" w:space="0" w:color="auto"/>
            </w:tcBorders>
            <w:shd w:val="clear" w:color="000000" w:fill="FFFFFF"/>
            <w:noWrap/>
            <w:vAlign w:val="center"/>
            <w:hideMark/>
          </w:tcPr>
          <w:p w14:paraId="126E53A1" w14:textId="77777777" w:rsidR="0023634C" w:rsidRPr="0023634C" w:rsidRDefault="0023634C" w:rsidP="0023634C">
            <w:pPr>
              <w:jc w:val="right"/>
              <w:rPr>
                <w:sz w:val="16"/>
                <w:szCs w:val="16"/>
              </w:rPr>
            </w:pPr>
            <w:r w:rsidRPr="0023634C">
              <w:rPr>
                <w:sz w:val="16"/>
                <w:szCs w:val="16"/>
              </w:rPr>
              <w:t> </w:t>
            </w:r>
          </w:p>
        </w:tc>
      </w:tr>
      <w:tr w:rsidR="0023634C" w:rsidRPr="0023634C" w14:paraId="6B7F2F88" w14:textId="77777777" w:rsidTr="0023634C">
        <w:trPr>
          <w:trHeight w:val="315"/>
          <w:jc w:val="center"/>
        </w:trPr>
        <w:tc>
          <w:tcPr>
            <w:tcW w:w="836" w:type="dxa"/>
            <w:tcBorders>
              <w:top w:val="nil"/>
              <w:left w:val="single" w:sz="8" w:space="0" w:color="auto"/>
              <w:bottom w:val="nil"/>
              <w:right w:val="single" w:sz="8" w:space="0" w:color="auto"/>
            </w:tcBorders>
            <w:shd w:val="clear" w:color="000000" w:fill="FFFFFF"/>
            <w:noWrap/>
            <w:vAlign w:val="center"/>
            <w:hideMark/>
          </w:tcPr>
          <w:p w14:paraId="4740AD9C" w14:textId="77777777" w:rsidR="0023634C" w:rsidRPr="0023634C" w:rsidRDefault="0023634C" w:rsidP="0023634C">
            <w:pPr>
              <w:jc w:val="center"/>
              <w:rPr>
                <w:rFonts w:ascii="Verdana" w:hAnsi="Verdana" w:cs="Arial CYR"/>
                <w:sz w:val="16"/>
                <w:szCs w:val="16"/>
              </w:rPr>
            </w:pPr>
            <w:r w:rsidRPr="0023634C">
              <w:rPr>
                <w:rFonts w:ascii="Verdana" w:hAnsi="Verdana" w:cs="Arial CYR"/>
                <w:sz w:val="16"/>
                <w:szCs w:val="16"/>
              </w:rPr>
              <w:t>13</w:t>
            </w:r>
          </w:p>
        </w:tc>
        <w:tc>
          <w:tcPr>
            <w:tcW w:w="8456" w:type="dxa"/>
            <w:tcBorders>
              <w:top w:val="nil"/>
              <w:left w:val="nil"/>
              <w:bottom w:val="single" w:sz="4" w:space="0" w:color="auto"/>
              <w:right w:val="single" w:sz="4" w:space="0" w:color="auto"/>
            </w:tcBorders>
            <w:shd w:val="clear" w:color="000000" w:fill="FFFFFF"/>
            <w:vAlign w:val="center"/>
            <w:hideMark/>
          </w:tcPr>
          <w:p w14:paraId="1751190F" w14:textId="77777777" w:rsidR="0023634C" w:rsidRPr="0023634C" w:rsidRDefault="0023634C" w:rsidP="0023634C">
            <w:pPr>
              <w:rPr>
                <w:sz w:val="16"/>
                <w:szCs w:val="16"/>
              </w:rPr>
            </w:pPr>
            <w:r w:rsidRPr="0023634C">
              <w:rPr>
                <w:sz w:val="16"/>
                <w:szCs w:val="16"/>
              </w:rPr>
              <w:t>Удельный расход</w:t>
            </w:r>
          </w:p>
        </w:tc>
        <w:tc>
          <w:tcPr>
            <w:tcW w:w="1416" w:type="dxa"/>
            <w:tcBorders>
              <w:top w:val="nil"/>
              <w:left w:val="nil"/>
              <w:bottom w:val="single" w:sz="4" w:space="0" w:color="auto"/>
              <w:right w:val="single" w:sz="4" w:space="0" w:color="auto"/>
            </w:tcBorders>
            <w:shd w:val="clear" w:color="000000" w:fill="FFFFFF"/>
            <w:vAlign w:val="center"/>
            <w:hideMark/>
          </w:tcPr>
          <w:p w14:paraId="1D3B10B2" w14:textId="77777777" w:rsidR="0023634C" w:rsidRPr="0023634C" w:rsidRDefault="0023634C" w:rsidP="0023634C">
            <w:pPr>
              <w:jc w:val="center"/>
              <w:rPr>
                <w:sz w:val="16"/>
                <w:szCs w:val="16"/>
              </w:rPr>
            </w:pPr>
            <w:r w:rsidRPr="0023634C">
              <w:rPr>
                <w:sz w:val="16"/>
                <w:szCs w:val="16"/>
              </w:rPr>
              <w:t>кВт*ч/</w:t>
            </w:r>
            <w:proofErr w:type="gramStart"/>
            <w:r w:rsidRPr="0023634C">
              <w:rPr>
                <w:sz w:val="16"/>
                <w:szCs w:val="16"/>
              </w:rPr>
              <w:t>тыс.Гкал</w:t>
            </w:r>
            <w:proofErr w:type="gramEnd"/>
          </w:p>
        </w:tc>
        <w:tc>
          <w:tcPr>
            <w:tcW w:w="1715" w:type="dxa"/>
            <w:tcBorders>
              <w:top w:val="nil"/>
              <w:left w:val="single" w:sz="4" w:space="0" w:color="auto"/>
              <w:bottom w:val="single" w:sz="4" w:space="0" w:color="auto"/>
              <w:right w:val="single" w:sz="8" w:space="0" w:color="auto"/>
            </w:tcBorders>
            <w:shd w:val="clear" w:color="000000" w:fill="FFFFFF"/>
            <w:vAlign w:val="center"/>
            <w:hideMark/>
          </w:tcPr>
          <w:p w14:paraId="7DFC31A3" w14:textId="77777777" w:rsidR="0023634C" w:rsidRPr="0023634C" w:rsidRDefault="0023634C" w:rsidP="0023634C">
            <w:pPr>
              <w:jc w:val="right"/>
              <w:rPr>
                <w:i/>
                <w:iCs/>
                <w:sz w:val="16"/>
                <w:szCs w:val="16"/>
              </w:rPr>
            </w:pPr>
            <w:r w:rsidRPr="0023634C">
              <w:rPr>
                <w:i/>
                <w:iCs/>
                <w:sz w:val="16"/>
                <w:szCs w:val="16"/>
              </w:rPr>
              <w:t> </w:t>
            </w:r>
          </w:p>
        </w:tc>
        <w:tc>
          <w:tcPr>
            <w:tcW w:w="1714" w:type="dxa"/>
            <w:tcBorders>
              <w:top w:val="nil"/>
              <w:left w:val="single" w:sz="4" w:space="0" w:color="auto"/>
              <w:bottom w:val="single" w:sz="4" w:space="0" w:color="auto"/>
              <w:right w:val="single" w:sz="8" w:space="0" w:color="auto"/>
            </w:tcBorders>
            <w:shd w:val="clear" w:color="000000" w:fill="FFFFFF"/>
            <w:vAlign w:val="center"/>
            <w:hideMark/>
          </w:tcPr>
          <w:p w14:paraId="4F09242A" w14:textId="77777777" w:rsidR="0023634C" w:rsidRPr="0023634C" w:rsidRDefault="0023634C" w:rsidP="0023634C">
            <w:pPr>
              <w:jc w:val="right"/>
              <w:rPr>
                <w:i/>
                <w:iCs/>
                <w:sz w:val="16"/>
                <w:szCs w:val="16"/>
              </w:rPr>
            </w:pPr>
            <w:r w:rsidRPr="0023634C">
              <w:rPr>
                <w:i/>
                <w:iCs/>
                <w:sz w:val="16"/>
                <w:szCs w:val="16"/>
              </w:rPr>
              <w:t> </w:t>
            </w:r>
          </w:p>
        </w:tc>
        <w:tc>
          <w:tcPr>
            <w:tcW w:w="1713" w:type="dxa"/>
            <w:tcBorders>
              <w:top w:val="nil"/>
              <w:left w:val="single" w:sz="4" w:space="0" w:color="auto"/>
              <w:bottom w:val="single" w:sz="4" w:space="0" w:color="auto"/>
              <w:right w:val="single" w:sz="8" w:space="0" w:color="auto"/>
            </w:tcBorders>
            <w:shd w:val="clear" w:color="000000" w:fill="FFFFFF"/>
            <w:vAlign w:val="center"/>
            <w:hideMark/>
          </w:tcPr>
          <w:p w14:paraId="2CBD331B" w14:textId="77777777" w:rsidR="0023634C" w:rsidRPr="0023634C" w:rsidRDefault="0023634C" w:rsidP="0023634C">
            <w:pPr>
              <w:jc w:val="right"/>
              <w:rPr>
                <w:i/>
                <w:iCs/>
                <w:sz w:val="16"/>
                <w:szCs w:val="16"/>
              </w:rPr>
            </w:pPr>
            <w:r w:rsidRPr="0023634C">
              <w:rPr>
                <w:i/>
                <w:iCs/>
                <w:sz w:val="16"/>
                <w:szCs w:val="16"/>
              </w:rPr>
              <w:t> </w:t>
            </w:r>
          </w:p>
        </w:tc>
        <w:tc>
          <w:tcPr>
            <w:tcW w:w="1716" w:type="dxa"/>
            <w:tcBorders>
              <w:top w:val="nil"/>
              <w:left w:val="single" w:sz="4" w:space="0" w:color="auto"/>
              <w:bottom w:val="single" w:sz="4" w:space="0" w:color="auto"/>
              <w:right w:val="single" w:sz="8" w:space="0" w:color="auto"/>
            </w:tcBorders>
            <w:shd w:val="clear" w:color="000000" w:fill="FFFFFF"/>
            <w:vAlign w:val="center"/>
            <w:hideMark/>
          </w:tcPr>
          <w:p w14:paraId="715E5019" w14:textId="77777777" w:rsidR="0023634C" w:rsidRPr="0023634C" w:rsidRDefault="0023634C" w:rsidP="0023634C">
            <w:pPr>
              <w:jc w:val="right"/>
              <w:rPr>
                <w:sz w:val="16"/>
                <w:szCs w:val="16"/>
              </w:rPr>
            </w:pPr>
            <w:r w:rsidRPr="0023634C">
              <w:rPr>
                <w:sz w:val="16"/>
                <w:szCs w:val="16"/>
              </w:rPr>
              <w:t> </w:t>
            </w:r>
          </w:p>
        </w:tc>
        <w:tc>
          <w:tcPr>
            <w:tcW w:w="1716" w:type="dxa"/>
            <w:tcBorders>
              <w:top w:val="nil"/>
              <w:left w:val="single" w:sz="4" w:space="0" w:color="auto"/>
              <w:bottom w:val="single" w:sz="4" w:space="0" w:color="auto"/>
              <w:right w:val="single" w:sz="8" w:space="0" w:color="auto"/>
            </w:tcBorders>
            <w:shd w:val="clear" w:color="000000" w:fill="FFFFFF"/>
            <w:vAlign w:val="center"/>
            <w:hideMark/>
          </w:tcPr>
          <w:p w14:paraId="4A33BF40" w14:textId="77777777" w:rsidR="0023634C" w:rsidRPr="0023634C" w:rsidRDefault="0023634C" w:rsidP="0023634C">
            <w:pPr>
              <w:jc w:val="right"/>
              <w:rPr>
                <w:sz w:val="16"/>
                <w:szCs w:val="16"/>
              </w:rPr>
            </w:pPr>
            <w:r w:rsidRPr="0023634C">
              <w:rPr>
                <w:sz w:val="16"/>
                <w:szCs w:val="16"/>
              </w:rPr>
              <w:t> </w:t>
            </w:r>
          </w:p>
        </w:tc>
        <w:tc>
          <w:tcPr>
            <w:tcW w:w="1714" w:type="dxa"/>
            <w:tcBorders>
              <w:top w:val="nil"/>
              <w:left w:val="single" w:sz="4" w:space="0" w:color="auto"/>
              <w:bottom w:val="single" w:sz="4" w:space="0" w:color="auto"/>
              <w:right w:val="single" w:sz="8" w:space="0" w:color="auto"/>
            </w:tcBorders>
            <w:shd w:val="clear" w:color="000000" w:fill="FFFFFF"/>
            <w:vAlign w:val="center"/>
            <w:hideMark/>
          </w:tcPr>
          <w:p w14:paraId="3E3CD0F1" w14:textId="77777777" w:rsidR="0023634C" w:rsidRPr="0023634C" w:rsidRDefault="0023634C" w:rsidP="0023634C">
            <w:pPr>
              <w:jc w:val="right"/>
              <w:rPr>
                <w:sz w:val="16"/>
                <w:szCs w:val="16"/>
              </w:rPr>
            </w:pPr>
            <w:r w:rsidRPr="0023634C">
              <w:rPr>
                <w:sz w:val="16"/>
                <w:szCs w:val="16"/>
              </w:rPr>
              <w:t> </w:t>
            </w:r>
          </w:p>
        </w:tc>
        <w:tc>
          <w:tcPr>
            <w:tcW w:w="1713" w:type="dxa"/>
            <w:tcBorders>
              <w:top w:val="nil"/>
              <w:left w:val="single" w:sz="4" w:space="0" w:color="auto"/>
              <w:bottom w:val="single" w:sz="4" w:space="0" w:color="auto"/>
              <w:right w:val="single" w:sz="8" w:space="0" w:color="auto"/>
            </w:tcBorders>
            <w:shd w:val="clear" w:color="000000" w:fill="FFFFFF"/>
            <w:vAlign w:val="center"/>
            <w:hideMark/>
          </w:tcPr>
          <w:p w14:paraId="3E288D76" w14:textId="77777777" w:rsidR="0023634C" w:rsidRPr="0023634C" w:rsidRDefault="0023634C" w:rsidP="0023634C">
            <w:pPr>
              <w:jc w:val="right"/>
              <w:rPr>
                <w:sz w:val="16"/>
                <w:szCs w:val="16"/>
              </w:rPr>
            </w:pPr>
            <w:r w:rsidRPr="0023634C">
              <w:rPr>
                <w:sz w:val="16"/>
                <w:szCs w:val="16"/>
              </w:rPr>
              <w:t>13,56</w:t>
            </w:r>
          </w:p>
        </w:tc>
        <w:tc>
          <w:tcPr>
            <w:tcW w:w="1711" w:type="dxa"/>
            <w:tcBorders>
              <w:top w:val="nil"/>
              <w:left w:val="single" w:sz="4" w:space="0" w:color="auto"/>
              <w:bottom w:val="single" w:sz="4" w:space="0" w:color="auto"/>
              <w:right w:val="single" w:sz="8" w:space="0" w:color="auto"/>
            </w:tcBorders>
            <w:shd w:val="clear" w:color="000000" w:fill="FFFFFF"/>
            <w:vAlign w:val="center"/>
            <w:hideMark/>
          </w:tcPr>
          <w:p w14:paraId="34C7AE87" w14:textId="77777777" w:rsidR="0023634C" w:rsidRPr="0023634C" w:rsidRDefault="0023634C" w:rsidP="0023634C">
            <w:pPr>
              <w:jc w:val="right"/>
              <w:rPr>
                <w:sz w:val="16"/>
                <w:szCs w:val="16"/>
              </w:rPr>
            </w:pPr>
            <w:r w:rsidRPr="0023634C">
              <w:rPr>
                <w:sz w:val="16"/>
                <w:szCs w:val="16"/>
              </w:rPr>
              <w:t> </w:t>
            </w:r>
          </w:p>
        </w:tc>
      </w:tr>
      <w:tr w:rsidR="0023634C" w:rsidRPr="0023634C" w14:paraId="7B195FFA" w14:textId="77777777" w:rsidTr="0023634C">
        <w:trPr>
          <w:trHeight w:val="330"/>
          <w:jc w:val="center"/>
        </w:trPr>
        <w:tc>
          <w:tcPr>
            <w:tcW w:w="836" w:type="dxa"/>
            <w:tcBorders>
              <w:top w:val="nil"/>
              <w:left w:val="single" w:sz="8" w:space="0" w:color="auto"/>
              <w:bottom w:val="nil"/>
              <w:right w:val="single" w:sz="8" w:space="0" w:color="auto"/>
            </w:tcBorders>
            <w:shd w:val="clear" w:color="000000" w:fill="FFFFFF"/>
            <w:noWrap/>
            <w:vAlign w:val="center"/>
            <w:hideMark/>
          </w:tcPr>
          <w:p w14:paraId="094F60FB" w14:textId="77777777" w:rsidR="0023634C" w:rsidRPr="0023634C" w:rsidRDefault="0023634C" w:rsidP="0023634C">
            <w:pPr>
              <w:jc w:val="center"/>
              <w:rPr>
                <w:rFonts w:ascii="Verdana" w:hAnsi="Verdana" w:cs="Arial CYR"/>
                <w:sz w:val="16"/>
                <w:szCs w:val="16"/>
              </w:rPr>
            </w:pPr>
            <w:r w:rsidRPr="0023634C">
              <w:rPr>
                <w:rFonts w:ascii="Verdana" w:hAnsi="Verdana" w:cs="Arial CYR"/>
                <w:sz w:val="16"/>
                <w:szCs w:val="16"/>
              </w:rPr>
              <w:t>14</w:t>
            </w:r>
          </w:p>
        </w:tc>
        <w:tc>
          <w:tcPr>
            <w:tcW w:w="8456" w:type="dxa"/>
            <w:tcBorders>
              <w:top w:val="nil"/>
              <w:left w:val="nil"/>
              <w:bottom w:val="single" w:sz="8" w:space="0" w:color="auto"/>
              <w:right w:val="single" w:sz="4" w:space="0" w:color="auto"/>
            </w:tcBorders>
            <w:shd w:val="clear" w:color="000000" w:fill="FFFFFF"/>
            <w:vAlign w:val="center"/>
            <w:hideMark/>
          </w:tcPr>
          <w:p w14:paraId="4548384D" w14:textId="77777777" w:rsidR="0023634C" w:rsidRPr="0023634C" w:rsidRDefault="0023634C" w:rsidP="0023634C">
            <w:pPr>
              <w:rPr>
                <w:b/>
                <w:bCs/>
                <w:i/>
                <w:iCs/>
                <w:sz w:val="16"/>
                <w:szCs w:val="16"/>
              </w:rPr>
            </w:pPr>
            <w:r w:rsidRPr="0023634C">
              <w:rPr>
                <w:b/>
                <w:bCs/>
                <w:i/>
                <w:iCs/>
                <w:sz w:val="16"/>
                <w:szCs w:val="16"/>
              </w:rPr>
              <w:t>Стоимость электроэнергии</w:t>
            </w:r>
          </w:p>
        </w:tc>
        <w:tc>
          <w:tcPr>
            <w:tcW w:w="1416" w:type="dxa"/>
            <w:tcBorders>
              <w:top w:val="nil"/>
              <w:left w:val="nil"/>
              <w:bottom w:val="single" w:sz="8" w:space="0" w:color="auto"/>
              <w:right w:val="single" w:sz="4" w:space="0" w:color="auto"/>
            </w:tcBorders>
            <w:shd w:val="clear" w:color="000000" w:fill="FFFFFF"/>
            <w:vAlign w:val="center"/>
            <w:hideMark/>
          </w:tcPr>
          <w:p w14:paraId="7EA4C7DF" w14:textId="77777777" w:rsidR="0023634C" w:rsidRPr="0023634C" w:rsidRDefault="0023634C" w:rsidP="0023634C">
            <w:pPr>
              <w:jc w:val="center"/>
              <w:rPr>
                <w:sz w:val="16"/>
                <w:szCs w:val="16"/>
              </w:rPr>
            </w:pPr>
            <w:r w:rsidRPr="0023634C">
              <w:rPr>
                <w:sz w:val="16"/>
                <w:szCs w:val="16"/>
              </w:rPr>
              <w:t>тыс. руб.</w:t>
            </w:r>
          </w:p>
        </w:tc>
        <w:tc>
          <w:tcPr>
            <w:tcW w:w="1715" w:type="dxa"/>
            <w:tcBorders>
              <w:top w:val="nil"/>
              <w:left w:val="single" w:sz="4" w:space="0" w:color="auto"/>
              <w:bottom w:val="single" w:sz="8" w:space="0" w:color="auto"/>
              <w:right w:val="single" w:sz="8" w:space="0" w:color="auto"/>
            </w:tcBorders>
            <w:shd w:val="clear" w:color="000000" w:fill="FFFFFF"/>
            <w:noWrap/>
            <w:vAlign w:val="center"/>
            <w:hideMark/>
          </w:tcPr>
          <w:p w14:paraId="1294B76A" w14:textId="77777777" w:rsidR="0023634C" w:rsidRPr="0023634C" w:rsidRDefault="0023634C" w:rsidP="0023634C">
            <w:pPr>
              <w:jc w:val="center"/>
              <w:rPr>
                <w:b/>
                <w:bCs/>
                <w:color w:val="000000"/>
                <w:sz w:val="16"/>
                <w:szCs w:val="16"/>
              </w:rPr>
            </w:pPr>
            <w:r w:rsidRPr="0023634C">
              <w:rPr>
                <w:b/>
                <w:bCs/>
                <w:color w:val="000000"/>
                <w:sz w:val="16"/>
                <w:szCs w:val="16"/>
              </w:rPr>
              <w:t>4 528</w:t>
            </w:r>
          </w:p>
        </w:tc>
        <w:tc>
          <w:tcPr>
            <w:tcW w:w="1714" w:type="dxa"/>
            <w:tcBorders>
              <w:top w:val="nil"/>
              <w:left w:val="single" w:sz="4" w:space="0" w:color="auto"/>
              <w:bottom w:val="nil"/>
              <w:right w:val="single" w:sz="8" w:space="0" w:color="auto"/>
            </w:tcBorders>
            <w:shd w:val="clear" w:color="000000" w:fill="FFFFFF"/>
            <w:noWrap/>
            <w:vAlign w:val="center"/>
            <w:hideMark/>
          </w:tcPr>
          <w:p w14:paraId="6E4D2BA8" w14:textId="77777777" w:rsidR="0023634C" w:rsidRPr="0023634C" w:rsidRDefault="0023634C" w:rsidP="0023634C">
            <w:pPr>
              <w:jc w:val="center"/>
              <w:rPr>
                <w:b/>
                <w:bCs/>
                <w:color w:val="000000"/>
                <w:sz w:val="16"/>
                <w:szCs w:val="16"/>
              </w:rPr>
            </w:pPr>
            <w:r w:rsidRPr="0023634C">
              <w:rPr>
                <w:b/>
                <w:bCs/>
                <w:color w:val="000000"/>
                <w:sz w:val="16"/>
                <w:szCs w:val="16"/>
              </w:rPr>
              <w:t>4 573</w:t>
            </w:r>
          </w:p>
        </w:tc>
        <w:tc>
          <w:tcPr>
            <w:tcW w:w="1713" w:type="dxa"/>
            <w:tcBorders>
              <w:top w:val="nil"/>
              <w:left w:val="single" w:sz="4" w:space="0" w:color="auto"/>
              <w:bottom w:val="nil"/>
              <w:right w:val="single" w:sz="8" w:space="0" w:color="auto"/>
            </w:tcBorders>
            <w:shd w:val="clear" w:color="000000" w:fill="FFFFFF"/>
            <w:noWrap/>
            <w:vAlign w:val="center"/>
            <w:hideMark/>
          </w:tcPr>
          <w:p w14:paraId="2190B72E" w14:textId="77777777" w:rsidR="0023634C" w:rsidRPr="0023634C" w:rsidRDefault="0023634C" w:rsidP="0023634C">
            <w:pPr>
              <w:jc w:val="center"/>
              <w:rPr>
                <w:b/>
                <w:bCs/>
                <w:color w:val="000000"/>
                <w:sz w:val="16"/>
                <w:szCs w:val="16"/>
              </w:rPr>
            </w:pPr>
            <w:r w:rsidRPr="0023634C">
              <w:rPr>
                <w:b/>
                <w:bCs/>
                <w:color w:val="000000"/>
                <w:sz w:val="16"/>
                <w:szCs w:val="16"/>
              </w:rPr>
              <w:t>5 024</w:t>
            </w:r>
          </w:p>
        </w:tc>
        <w:tc>
          <w:tcPr>
            <w:tcW w:w="1716" w:type="dxa"/>
            <w:tcBorders>
              <w:top w:val="nil"/>
              <w:left w:val="single" w:sz="4" w:space="0" w:color="auto"/>
              <w:bottom w:val="single" w:sz="4" w:space="0" w:color="auto"/>
              <w:right w:val="single" w:sz="8" w:space="0" w:color="auto"/>
            </w:tcBorders>
            <w:shd w:val="clear" w:color="000000" w:fill="FFFFFF"/>
            <w:noWrap/>
            <w:vAlign w:val="center"/>
            <w:hideMark/>
          </w:tcPr>
          <w:p w14:paraId="47D02FF6" w14:textId="77777777" w:rsidR="0023634C" w:rsidRPr="0023634C" w:rsidRDefault="0023634C" w:rsidP="0023634C">
            <w:pPr>
              <w:jc w:val="right"/>
              <w:rPr>
                <w:sz w:val="16"/>
                <w:szCs w:val="16"/>
              </w:rPr>
            </w:pPr>
            <w:r w:rsidRPr="0023634C">
              <w:rPr>
                <w:sz w:val="16"/>
                <w:szCs w:val="16"/>
              </w:rPr>
              <w:t>452</w:t>
            </w:r>
          </w:p>
        </w:tc>
        <w:tc>
          <w:tcPr>
            <w:tcW w:w="1716" w:type="dxa"/>
            <w:tcBorders>
              <w:top w:val="nil"/>
              <w:left w:val="single" w:sz="4" w:space="0" w:color="auto"/>
              <w:bottom w:val="single" w:sz="8" w:space="0" w:color="auto"/>
              <w:right w:val="single" w:sz="8" w:space="0" w:color="auto"/>
            </w:tcBorders>
            <w:shd w:val="clear" w:color="000000" w:fill="FFFFFF"/>
            <w:noWrap/>
            <w:vAlign w:val="center"/>
            <w:hideMark/>
          </w:tcPr>
          <w:p w14:paraId="18CCB873" w14:textId="77777777" w:rsidR="0023634C" w:rsidRPr="0023634C" w:rsidRDefault="0023634C" w:rsidP="0023634C">
            <w:pPr>
              <w:jc w:val="center"/>
              <w:rPr>
                <w:b/>
                <w:bCs/>
                <w:color w:val="000000"/>
                <w:sz w:val="16"/>
                <w:szCs w:val="16"/>
              </w:rPr>
            </w:pPr>
            <w:r w:rsidRPr="0023634C">
              <w:rPr>
                <w:b/>
                <w:bCs/>
                <w:color w:val="000000"/>
                <w:sz w:val="16"/>
                <w:szCs w:val="16"/>
              </w:rPr>
              <w:t>5 084</w:t>
            </w:r>
          </w:p>
        </w:tc>
        <w:tc>
          <w:tcPr>
            <w:tcW w:w="1714" w:type="dxa"/>
            <w:tcBorders>
              <w:top w:val="nil"/>
              <w:left w:val="single" w:sz="4" w:space="0" w:color="auto"/>
              <w:bottom w:val="single" w:sz="8" w:space="0" w:color="auto"/>
              <w:right w:val="single" w:sz="8" w:space="0" w:color="auto"/>
            </w:tcBorders>
            <w:shd w:val="clear" w:color="000000" w:fill="FFFFFF"/>
            <w:noWrap/>
            <w:vAlign w:val="center"/>
            <w:hideMark/>
          </w:tcPr>
          <w:p w14:paraId="00CCE395" w14:textId="77777777" w:rsidR="0023634C" w:rsidRPr="0023634C" w:rsidRDefault="0023634C" w:rsidP="0023634C">
            <w:pPr>
              <w:jc w:val="center"/>
              <w:rPr>
                <w:b/>
                <w:bCs/>
                <w:color w:val="000000"/>
                <w:sz w:val="16"/>
                <w:szCs w:val="16"/>
              </w:rPr>
            </w:pPr>
            <w:r w:rsidRPr="0023634C">
              <w:rPr>
                <w:b/>
                <w:bCs/>
                <w:color w:val="000000"/>
                <w:sz w:val="16"/>
                <w:szCs w:val="16"/>
              </w:rPr>
              <w:t>6 384</w:t>
            </w:r>
          </w:p>
        </w:tc>
        <w:tc>
          <w:tcPr>
            <w:tcW w:w="1713" w:type="dxa"/>
            <w:tcBorders>
              <w:top w:val="nil"/>
              <w:left w:val="single" w:sz="4" w:space="0" w:color="auto"/>
              <w:bottom w:val="single" w:sz="8" w:space="0" w:color="auto"/>
              <w:right w:val="single" w:sz="8" w:space="0" w:color="auto"/>
            </w:tcBorders>
            <w:shd w:val="clear" w:color="000000" w:fill="FFFFFF"/>
            <w:noWrap/>
            <w:vAlign w:val="center"/>
            <w:hideMark/>
          </w:tcPr>
          <w:p w14:paraId="4F436966" w14:textId="77777777" w:rsidR="0023634C" w:rsidRPr="0023634C" w:rsidRDefault="0023634C" w:rsidP="0023634C">
            <w:pPr>
              <w:jc w:val="center"/>
              <w:rPr>
                <w:b/>
                <w:bCs/>
                <w:color w:val="000000"/>
                <w:sz w:val="16"/>
                <w:szCs w:val="16"/>
              </w:rPr>
            </w:pPr>
            <w:r w:rsidRPr="0023634C">
              <w:rPr>
                <w:b/>
                <w:bCs/>
                <w:color w:val="000000"/>
                <w:sz w:val="16"/>
                <w:szCs w:val="16"/>
              </w:rPr>
              <w:t>6 384</w:t>
            </w:r>
          </w:p>
        </w:tc>
        <w:tc>
          <w:tcPr>
            <w:tcW w:w="1711" w:type="dxa"/>
            <w:tcBorders>
              <w:top w:val="nil"/>
              <w:left w:val="single" w:sz="4" w:space="0" w:color="auto"/>
              <w:bottom w:val="single" w:sz="8" w:space="0" w:color="auto"/>
              <w:right w:val="single" w:sz="8" w:space="0" w:color="auto"/>
            </w:tcBorders>
            <w:shd w:val="clear" w:color="000000" w:fill="FFFFFF"/>
            <w:noWrap/>
            <w:vAlign w:val="center"/>
            <w:hideMark/>
          </w:tcPr>
          <w:p w14:paraId="682F5694" w14:textId="77777777" w:rsidR="0023634C" w:rsidRPr="0023634C" w:rsidRDefault="0023634C" w:rsidP="0023634C">
            <w:pPr>
              <w:jc w:val="center"/>
              <w:rPr>
                <w:b/>
                <w:bCs/>
                <w:color w:val="000000"/>
                <w:sz w:val="16"/>
                <w:szCs w:val="16"/>
              </w:rPr>
            </w:pPr>
            <w:r w:rsidRPr="0023634C">
              <w:rPr>
                <w:b/>
                <w:bCs/>
                <w:color w:val="000000"/>
                <w:sz w:val="16"/>
                <w:szCs w:val="16"/>
              </w:rPr>
              <w:t>0</w:t>
            </w:r>
          </w:p>
        </w:tc>
      </w:tr>
      <w:tr w:rsidR="0023634C" w:rsidRPr="0023634C" w14:paraId="5605B07F" w14:textId="77777777" w:rsidTr="0023634C">
        <w:trPr>
          <w:trHeight w:val="315"/>
          <w:jc w:val="center"/>
        </w:trPr>
        <w:tc>
          <w:tcPr>
            <w:tcW w:w="836" w:type="dxa"/>
            <w:tcBorders>
              <w:top w:val="nil"/>
              <w:left w:val="single" w:sz="8" w:space="0" w:color="auto"/>
              <w:bottom w:val="nil"/>
              <w:right w:val="single" w:sz="8" w:space="0" w:color="auto"/>
            </w:tcBorders>
            <w:shd w:val="clear" w:color="000000" w:fill="FFFFFF"/>
            <w:noWrap/>
            <w:vAlign w:val="center"/>
            <w:hideMark/>
          </w:tcPr>
          <w:p w14:paraId="1783EF76" w14:textId="77777777" w:rsidR="0023634C" w:rsidRPr="0023634C" w:rsidRDefault="0023634C" w:rsidP="0023634C">
            <w:pPr>
              <w:jc w:val="center"/>
              <w:rPr>
                <w:rFonts w:ascii="Verdana" w:hAnsi="Verdana" w:cs="Arial CYR"/>
                <w:sz w:val="16"/>
                <w:szCs w:val="16"/>
              </w:rPr>
            </w:pPr>
            <w:r w:rsidRPr="0023634C">
              <w:rPr>
                <w:rFonts w:ascii="Verdana" w:hAnsi="Verdana" w:cs="Arial CYR"/>
                <w:sz w:val="16"/>
                <w:szCs w:val="16"/>
              </w:rPr>
              <w:lastRenderedPageBreak/>
              <w:t> </w:t>
            </w:r>
          </w:p>
        </w:tc>
        <w:tc>
          <w:tcPr>
            <w:tcW w:w="8456" w:type="dxa"/>
            <w:tcBorders>
              <w:top w:val="nil"/>
              <w:left w:val="nil"/>
              <w:bottom w:val="single" w:sz="4" w:space="0" w:color="auto"/>
              <w:right w:val="single" w:sz="4" w:space="0" w:color="auto"/>
            </w:tcBorders>
            <w:shd w:val="clear" w:color="000000" w:fill="FFFFFF"/>
            <w:vAlign w:val="center"/>
            <w:hideMark/>
          </w:tcPr>
          <w:p w14:paraId="3B863C3D" w14:textId="77777777" w:rsidR="0023634C" w:rsidRPr="0023634C" w:rsidRDefault="0023634C" w:rsidP="0023634C">
            <w:pPr>
              <w:rPr>
                <w:i/>
                <w:iCs/>
                <w:sz w:val="16"/>
                <w:szCs w:val="16"/>
              </w:rPr>
            </w:pPr>
            <w:r w:rsidRPr="0023634C">
              <w:rPr>
                <w:i/>
                <w:iCs/>
                <w:sz w:val="16"/>
                <w:szCs w:val="16"/>
              </w:rPr>
              <w:t>Электроэнергия на 1 Гкал отпуска в сеть</w:t>
            </w:r>
          </w:p>
        </w:tc>
        <w:tc>
          <w:tcPr>
            <w:tcW w:w="1416" w:type="dxa"/>
            <w:tcBorders>
              <w:top w:val="nil"/>
              <w:left w:val="nil"/>
              <w:bottom w:val="single" w:sz="4" w:space="0" w:color="auto"/>
              <w:right w:val="single" w:sz="4" w:space="0" w:color="auto"/>
            </w:tcBorders>
            <w:shd w:val="clear" w:color="000000" w:fill="FFFFFF"/>
            <w:vAlign w:val="center"/>
            <w:hideMark/>
          </w:tcPr>
          <w:p w14:paraId="27C1B6BF" w14:textId="77777777" w:rsidR="0023634C" w:rsidRPr="0023634C" w:rsidRDefault="0023634C" w:rsidP="0023634C">
            <w:pPr>
              <w:jc w:val="center"/>
              <w:rPr>
                <w:i/>
                <w:iCs/>
                <w:sz w:val="16"/>
                <w:szCs w:val="16"/>
              </w:rPr>
            </w:pPr>
            <w:r w:rsidRPr="0023634C">
              <w:rPr>
                <w:i/>
                <w:iCs/>
                <w:sz w:val="16"/>
                <w:szCs w:val="16"/>
              </w:rPr>
              <w:t>руб. Гкал</w:t>
            </w:r>
          </w:p>
        </w:tc>
        <w:tc>
          <w:tcPr>
            <w:tcW w:w="1715" w:type="dxa"/>
            <w:tcBorders>
              <w:top w:val="nil"/>
              <w:left w:val="single" w:sz="4" w:space="0" w:color="auto"/>
              <w:bottom w:val="single" w:sz="4" w:space="0" w:color="auto"/>
              <w:right w:val="single" w:sz="8" w:space="0" w:color="auto"/>
            </w:tcBorders>
            <w:shd w:val="clear" w:color="000000" w:fill="FFFFFF"/>
            <w:noWrap/>
            <w:vAlign w:val="center"/>
            <w:hideMark/>
          </w:tcPr>
          <w:p w14:paraId="4D8C74E8" w14:textId="77777777" w:rsidR="0023634C" w:rsidRPr="0023634C" w:rsidRDefault="0023634C" w:rsidP="0023634C">
            <w:pPr>
              <w:jc w:val="right"/>
              <w:rPr>
                <w:i/>
                <w:iCs/>
                <w:color w:val="000000"/>
                <w:sz w:val="16"/>
                <w:szCs w:val="16"/>
              </w:rPr>
            </w:pPr>
            <w:r w:rsidRPr="0023634C">
              <w:rPr>
                <w:i/>
                <w:iCs/>
                <w:color w:val="000000"/>
                <w:sz w:val="16"/>
                <w:szCs w:val="16"/>
              </w:rPr>
              <w:t>79,74</w:t>
            </w:r>
          </w:p>
        </w:tc>
        <w:tc>
          <w:tcPr>
            <w:tcW w:w="1714" w:type="dxa"/>
            <w:tcBorders>
              <w:top w:val="single" w:sz="8" w:space="0" w:color="auto"/>
              <w:left w:val="single" w:sz="4" w:space="0" w:color="auto"/>
              <w:bottom w:val="single" w:sz="4" w:space="0" w:color="auto"/>
              <w:right w:val="nil"/>
            </w:tcBorders>
            <w:shd w:val="clear" w:color="000000" w:fill="FFFFFF"/>
            <w:noWrap/>
            <w:vAlign w:val="center"/>
            <w:hideMark/>
          </w:tcPr>
          <w:p w14:paraId="206DD8FA" w14:textId="77777777" w:rsidR="0023634C" w:rsidRPr="0023634C" w:rsidRDefault="0023634C" w:rsidP="0023634C">
            <w:pPr>
              <w:jc w:val="right"/>
              <w:rPr>
                <w:i/>
                <w:iCs/>
                <w:color w:val="000000"/>
                <w:sz w:val="16"/>
                <w:szCs w:val="16"/>
              </w:rPr>
            </w:pPr>
            <w:r w:rsidRPr="0023634C">
              <w:rPr>
                <w:i/>
                <w:iCs/>
                <w:color w:val="000000"/>
                <w:sz w:val="16"/>
                <w:szCs w:val="16"/>
              </w:rPr>
              <w:t> </w:t>
            </w:r>
          </w:p>
        </w:tc>
        <w:tc>
          <w:tcPr>
            <w:tcW w:w="1713" w:type="dxa"/>
            <w:tcBorders>
              <w:top w:val="single" w:sz="8" w:space="0" w:color="auto"/>
              <w:left w:val="single" w:sz="4" w:space="0" w:color="auto"/>
              <w:bottom w:val="single" w:sz="4" w:space="0" w:color="auto"/>
              <w:right w:val="nil"/>
            </w:tcBorders>
            <w:shd w:val="clear" w:color="000000" w:fill="FFFFFF"/>
            <w:noWrap/>
            <w:vAlign w:val="center"/>
            <w:hideMark/>
          </w:tcPr>
          <w:p w14:paraId="3129A97E" w14:textId="77777777" w:rsidR="0023634C" w:rsidRPr="0023634C" w:rsidRDefault="0023634C" w:rsidP="0023634C">
            <w:pPr>
              <w:jc w:val="right"/>
              <w:rPr>
                <w:i/>
                <w:iCs/>
                <w:color w:val="000000"/>
                <w:sz w:val="16"/>
                <w:szCs w:val="16"/>
              </w:rPr>
            </w:pPr>
            <w:r w:rsidRPr="0023634C">
              <w:rPr>
                <w:i/>
                <w:iCs/>
                <w:color w:val="000000"/>
                <w:sz w:val="16"/>
                <w:szCs w:val="16"/>
              </w:rPr>
              <w:t> </w:t>
            </w:r>
          </w:p>
        </w:tc>
        <w:tc>
          <w:tcPr>
            <w:tcW w:w="1716" w:type="dxa"/>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265802DE" w14:textId="77777777" w:rsidR="0023634C" w:rsidRPr="0023634C" w:rsidRDefault="0023634C" w:rsidP="0023634C">
            <w:pPr>
              <w:jc w:val="right"/>
              <w:rPr>
                <w:i/>
                <w:iCs/>
                <w:color w:val="000000"/>
                <w:sz w:val="16"/>
                <w:szCs w:val="16"/>
              </w:rPr>
            </w:pPr>
            <w:r w:rsidRPr="0023634C">
              <w:rPr>
                <w:i/>
                <w:iCs/>
                <w:color w:val="000000"/>
                <w:sz w:val="16"/>
                <w:szCs w:val="16"/>
              </w:rPr>
              <w:t> </w:t>
            </w:r>
          </w:p>
        </w:tc>
        <w:tc>
          <w:tcPr>
            <w:tcW w:w="1716" w:type="dxa"/>
            <w:tcBorders>
              <w:top w:val="nil"/>
              <w:left w:val="single" w:sz="4" w:space="0" w:color="auto"/>
              <w:bottom w:val="single" w:sz="4" w:space="0" w:color="auto"/>
              <w:right w:val="single" w:sz="4" w:space="0" w:color="auto"/>
            </w:tcBorders>
            <w:shd w:val="clear" w:color="000000" w:fill="FFFFFF"/>
            <w:noWrap/>
            <w:vAlign w:val="center"/>
            <w:hideMark/>
          </w:tcPr>
          <w:p w14:paraId="1972CC0D" w14:textId="77777777" w:rsidR="0023634C" w:rsidRPr="0023634C" w:rsidRDefault="0023634C" w:rsidP="0023634C">
            <w:pPr>
              <w:jc w:val="right"/>
              <w:rPr>
                <w:i/>
                <w:iCs/>
                <w:color w:val="000000"/>
                <w:sz w:val="16"/>
                <w:szCs w:val="16"/>
              </w:rPr>
            </w:pPr>
            <w:r w:rsidRPr="0023634C">
              <w:rPr>
                <w:i/>
                <w:iCs/>
                <w:color w:val="000000"/>
                <w:sz w:val="16"/>
                <w:szCs w:val="16"/>
              </w:rPr>
              <w:t>89,33</w:t>
            </w:r>
          </w:p>
        </w:tc>
        <w:tc>
          <w:tcPr>
            <w:tcW w:w="1714" w:type="dxa"/>
            <w:tcBorders>
              <w:top w:val="nil"/>
              <w:left w:val="nil"/>
              <w:bottom w:val="single" w:sz="4" w:space="0" w:color="auto"/>
              <w:right w:val="single" w:sz="4" w:space="0" w:color="auto"/>
            </w:tcBorders>
            <w:shd w:val="clear" w:color="000000" w:fill="FFFFFF"/>
            <w:noWrap/>
            <w:vAlign w:val="center"/>
            <w:hideMark/>
          </w:tcPr>
          <w:p w14:paraId="640ADA8C" w14:textId="77777777" w:rsidR="0023634C" w:rsidRPr="0023634C" w:rsidRDefault="0023634C" w:rsidP="0023634C">
            <w:pPr>
              <w:jc w:val="right"/>
              <w:rPr>
                <w:i/>
                <w:iCs/>
                <w:color w:val="000000"/>
                <w:sz w:val="16"/>
                <w:szCs w:val="16"/>
              </w:rPr>
            </w:pPr>
            <w:r w:rsidRPr="0023634C">
              <w:rPr>
                <w:i/>
                <w:iCs/>
                <w:color w:val="000000"/>
                <w:sz w:val="16"/>
                <w:szCs w:val="16"/>
              </w:rPr>
              <w:t>98,46</w:t>
            </w:r>
          </w:p>
        </w:tc>
        <w:tc>
          <w:tcPr>
            <w:tcW w:w="1713" w:type="dxa"/>
            <w:tcBorders>
              <w:top w:val="nil"/>
              <w:left w:val="nil"/>
              <w:bottom w:val="single" w:sz="4" w:space="0" w:color="auto"/>
              <w:right w:val="single" w:sz="4" w:space="0" w:color="auto"/>
            </w:tcBorders>
            <w:shd w:val="clear" w:color="000000" w:fill="FFFFFF"/>
            <w:noWrap/>
            <w:vAlign w:val="center"/>
            <w:hideMark/>
          </w:tcPr>
          <w:p w14:paraId="0F6F262C" w14:textId="77777777" w:rsidR="0023634C" w:rsidRPr="0023634C" w:rsidRDefault="0023634C" w:rsidP="0023634C">
            <w:pPr>
              <w:jc w:val="right"/>
              <w:rPr>
                <w:i/>
                <w:iCs/>
                <w:color w:val="000000"/>
                <w:sz w:val="16"/>
                <w:szCs w:val="16"/>
              </w:rPr>
            </w:pPr>
            <w:r w:rsidRPr="0023634C">
              <w:rPr>
                <w:i/>
                <w:iCs/>
                <w:color w:val="000000"/>
                <w:sz w:val="16"/>
                <w:szCs w:val="16"/>
              </w:rPr>
              <w:t>98,46</w:t>
            </w:r>
          </w:p>
        </w:tc>
        <w:tc>
          <w:tcPr>
            <w:tcW w:w="1711" w:type="dxa"/>
            <w:tcBorders>
              <w:top w:val="nil"/>
              <w:left w:val="nil"/>
              <w:bottom w:val="single" w:sz="4" w:space="0" w:color="auto"/>
              <w:right w:val="single" w:sz="4" w:space="0" w:color="auto"/>
            </w:tcBorders>
            <w:shd w:val="clear" w:color="000000" w:fill="FFFFFF"/>
            <w:noWrap/>
            <w:vAlign w:val="center"/>
            <w:hideMark/>
          </w:tcPr>
          <w:p w14:paraId="36181C62" w14:textId="77777777" w:rsidR="0023634C" w:rsidRPr="0023634C" w:rsidRDefault="0023634C" w:rsidP="0023634C">
            <w:pPr>
              <w:jc w:val="right"/>
              <w:rPr>
                <w:i/>
                <w:iCs/>
                <w:color w:val="000000"/>
                <w:sz w:val="16"/>
                <w:szCs w:val="16"/>
              </w:rPr>
            </w:pPr>
            <w:r w:rsidRPr="0023634C">
              <w:rPr>
                <w:i/>
                <w:iCs/>
                <w:color w:val="000000"/>
                <w:sz w:val="16"/>
                <w:szCs w:val="16"/>
              </w:rPr>
              <w:t> </w:t>
            </w:r>
          </w:p>
        </w:tc>
      </w:tr>
      <w:tr w:rsidR="0023634C" w:rsidRPr="0023634C" w14:paraId="61720FE1" w14:textId="77777777" w:rsidTr="0023634C">
        <w:trPr>
          <w:trHeight w:val="330"/>
          <w:jc w:val="center"/>
        </w:trPr>
        <w:tc>
          <w:tcPr>
            <w:tcW w:w="836" w:type="dxa"/>
            <w:tcBorders>
              <w:top w:val="nil"/>
              <w:left w:val="single" w:sz="8" w:space="0" w:color="auto"/>
              <w:bottom w:val="single" w:sz="8" w:space="0" w:color="auto"/>
              <w:right w:val="single" w:sz="8" w:space="0" w:color="auto"/>
            </w:tcBorders>
            <w:shd w:val="clear" w:color="000000" w:fill="FFFFFF"/>
            <w:noWrap/>
            <w:vAlign w:val="center"/>
            <w:hideMark/>
          </w:tcPr>
          <w:p w14:paraId="3350CA42" w14:textId="77777777" w:rsidR="0023634C" w:rsidRPr="0023634C" w:rsidRDefault="0023634C" w:rsidP="0023634C">
            <w:pPr>
              <w:jc w:val="center"/>
              <w:rPr>
                <w:rFonts w:ascii="Verdana" w:hAnsi="Verdana" w:cs="Arial CYR"/>
                <w:sz w:val="16"/>
                <w:szCs w:val="16"/>
              </w:rPr>
            </w:pPr>
            <w:r w:rsidRPr="0023634C">
              <w:rPr>
                <w:rFonts w:ascii="Verdana" w:hAnsi="Verdana" w:cs="Arial CYR"/>
                <w:sz w:val="16"/>
                <w:szCs w:val="16"/>
              </w:rPr>
              <w:t> </w:t>
            </w:r>
          </w:p>
        </w:tc>
        <w:tc>
          <w:tcPr>
            <w:tcW w:w="8456" w:type="dxa"/>
            <w:tcBorders>
              <w:top w:val="nil"/>
              <w:left w:val="nil"/>
              <w:bottom w:val="single" w:sz="8" w:space="0" w:color="auto"/>
              <w:right w:val="single" w:sz="4" w:space="0" w:color="auto"/>
            </w:tcBorders>
            <w:shd w:val="clear" w:color="000000" w:fill="FFFFFF"/>
            <w:vAlign w:val="center"/>
            <w:hideMark/>
          </w:tcPr>
          <w:p w14:paraId="3D6C22D0" w14:textId="77777777" w:rsidR="0023634C" w:rsidRPr="0023634C" w:rsidRDefault="0023634C" w:rsidP="0023634C">
            <w:pPr>
              <w:rPr>
                <w:i/>
                <w:iCs/>
                <w:sz w:val="16"/>
                <w:szCs w:val="16"/>
              </w:rPr>
            </w:pPr>
            <w:r w:rsidRPr="0023634C">
              <w:rPr>
                <w:i/>
                <w:iCs/>
                <w:sz w:val="16"/>
                <w:szCs w:val="16"/>
              </w:rPr>
              <w:t>Электроэнергия в НВВ</w:t>
            </w:r>
          </w:p>
        </w:tc>
        <w:tc>
          <w:tcPr>
            <w:tcW w:w="1416" w:type="dxa"/>
            <w:tcBorders>
              <w:top w:val="nil"/>
              <w:left w:val="nil"/>
              <w:bottom w:val="single" w:sz="8" w:space="0" w:color="auto"/>
              <w:right w:val="single" w:sz="4" w:space="0" w:color="auto"/>
            </w:tcBorders>
            <w:shd w:val="clear" w:color="000000" w:fill="FFFFFF"/>
            <w:vAlign w:val="center"/>
            <w:hideMark/>
          </w:tcPr>
          <w:p w14:paraId="7880616C" w14:textId="77777777" w:rsidR="0023634C" w:rsidRPr="0023634C" w:rsidRDefault="0023634C" w:rsidP="0023634C">
            <w:pPr>
              <w:jc w:val="center"/>
              <w:rPr>
                <w:i/>
                <w:iCs/>
                <w:sz w:val="16"/>
                <w:szCs w:val="16"/>
              </w:rPr>
            </w:pPr>
            <w:r w:rsidRPr="0023634C">
              <w:rPr>
                <w:i/>
                <w:iCs/>
                <w:sz w:val="16"/>
                <w:szCs w:val="16"/>
              </w:rPr>
              <w:t>%</w:t>
            </w:r>
          </w:p>
        </w:tc>
        <w:tc>
          <w:tcPr>
            <w:tcW w:w="1715" w:type="dxa"/>
            <w:tcBorders>
              <w:top w:val="nil"/>
              <w:left w:val="single" w:sz="4" w:space="0" w:color="auto"/>
              <w:bottom w:val="single" w:sz="8" w:space="0" w:color="auto"/>
              <w:right w:val="single" w:sz="8" w:space="0" w:color="auto"/>
            </w:tcBorders>
            <w:shd w:val="clear" w:color="000000" w:fill="FFFFFF"/>
            <w:noWrap/>
            <w:vAlign w:val="center"/>
            <w:hideMark/>
          </w:tcPr>
          <w:p w14:paraId="70266098" w14:textId="77777777" w:rsidR="0023634C" w:rsidRPr="0023634C" w:rsidRDefault="0023634C" w:rsidP="0023634C">
            <w:pPr>
              <w:jc w:val="right"/>
              <w:rPr>
                <w:i/>
                <w:iCs/>
                <w:color w:val="000000"/>
                <w:sz w:val="16"/>
                <w:szCs w:val="16"/>
              </w:rPr>
            </w:pPr>
            <w:r w:rsidRPr="0023634C">
              <w:rPr>
                <w:i/>
                <w:iCs/>
                <w:color w:val="000000"/>
                <w:sz w:val="16"/>
                <w:szCs w:val="16"/>
              </w:rPr>
              <w:t>5,0%</w:t>
            </w:r>
          </w:p>
        </w:tc>
        <w:tc>
          <w:tcPr>
            <w:tcW w:w="1714" w:type="dxa"/>
            <w:tcBorders>
              <w:top w:val="nil"/>
              <w:left w:val="single" w:sz="4" w:space="0" w:color="auto"/>
              <w:bottom w:val="single" w:sz="8" w:space="0" w:color="auto"/>
              <w:right w:val="nil"/>
            </w:tcBorders>
            <w:shd w:val="clear" w:color="000000" w:fill="FFFFFF"/>
            <w:noWrap/>
            <w:vAlign w:val="center"/>
            <w:hideMark/>
          </w:tcPr>
          <w:p w14:paraId="0B54AADF" w14:textId="77777777" w:rsidR="0023634C" w:rsidRPr="0023634C" w:rsidRDefault="0023634C" w:rsidP="0023634C">
            <w:pPr>
              <w:jc w:val="right"/>
              <w:rPr>
                <w:i/>
                <w:iCs/>
                <w:color w:val="000000"/>
                <w:sz w:val="16"/>
                <w:szCs w:val="16"/>
              </w:rPr>
            </w:pPr>
            <w:r w:rsidRPr="0023634C">
              <w:rPr>
                <w:i/>
                <w:iCs/>
                <w:color w:val="000000"/>
                <w:sz w:val="16"/>
                <w:szCs w:val="16"/>
              </w:rPr>
              <w:t> </w:t>
            </w:r>
          </w:p>
        </w:tc>
        <w:tc>
          <w:tcPr>
            <w:tcW w:w="1713" w:type="dxa"/>
            <w:tcBorders>
              <w:top w:val="nil"/>
              <w:left w:val="single" w:sz="4" w:space="0" w:color="auto"/>
              <w:bottom w:val="single" w:sz="8" w:space="0" w:color="auto"/>
              <w:right w:val="nil"/>
            </w:tcBorders>
            <w:shd w:val="clear" w:color="000000" w:fill="FFFFFF"/>
            <w:noWrap/>
            <w:vAlign w:val="center"/>
            <w:hideMark/>
          </w:tcPr>
          <w:p w14:paraId="4A2BE608" w14:textId="77777777" w:rsidR="0023634C" w:rsidRPr="0023634C" w:rsidRDefault="0023634C" w:rsidP="0023634C">
            <w:pPr>
              <w:jc w:val="right"/>
              <w:rPr>
                <w:i/>
                <w:iCs/>
                <w:color w:val="000000"/>
                <w:sz w:val="16"/>
                <w:szCs w:val="16"/>
              </w:rPr>
            </w:pPr>
            <w:r w:rsidRPr="0023634C">
              <w:rPr>
                <w:i/>
                <w:iCs/>
                <w:color w:val="000000"/>
                <w:sz w:val="16"/>
                <w:szCs w:val="16"/>
              </w:rPr>
              <w:t> </w:t>
            </w:r>
          </w:p>
        </w:tc>
        <w:tc>
          <w:tcPr>
            <w:tcW w:w="1716" w:type="dxa"/>
            <w:tcBorders>
              <w:top w:val="nil"/>
              <w:left w:val="single" w:sz="4" w:space="0" w:color="auto"/>
              <w:bottom w:val="single" w:sz="8" w:space="0" w:color="auto"/>
              <w:right w:val="nil"/>
            </w:tcBorders>
            <w:shd w:val="clear" w:color="000000" w:fill="FFFFFF"/>
            <w:noWrap/>
            <w:vAlign w:val="center"/>
            <w:hideMark/>
          </w:tcPr>
          <w:p w14:paraId="1124A384" w14:textId="77777777" w:rsidR="0023634C" w:rsidRPr="0023634C" w:rsidRDefault="0023634C" w:rsidP="0023634C">
            <w:pPr>
              <w:jc w:val="right"/>
              <w:rPr>
                <w:i/>
                <w:iCs/>
                <w:color w:val="000000"/>
                <w:sz w:val="16"/>
                <w:szCs w:val="16"/>
              </w:rPr>
            </w:pPr>
            <w:r w:rsidRPr="0023634C">
              <w:rPr>
                <w:i/>
                <w:iCs/>
                <w:color w:val="000000"/>
                <w:sz w:val="16"/>
                <w:szCs w:val="16"/>
              </w:rPr>
              <w:t> </w:t>
            </w:r>
          </w:p>
        </w:tc>
        <w:tc>
          <w:tcPr>
            <w:tcW w:w="1716" w:type="dxa"/>
            <w:tcBorders>
              <w:top w:val="nil"/>
              <w:left w:val="single" w:sz="4" w:space="0" w:color="auto"/>
              <w:bottom w:val="single" w:sz="8" w:space="0" w:color="auto"/>
              <w:right w:val="single" w:sz="4" w:space="0" w:color="auto"/>
            </w:tcBorders>
            <w:shd w:val="clear" w:color="000000" w:fill="FFFFFF"/>
            <w:noWrap/>
            <w:vAlign w:val="center"/>
            <w:hideMark/>
          </w:tcPr>
          <w:p w14:paraId="45A1B3ED" w14:textId="77777777" w:rsidR="0023634C" w:rsidRPr="0023634C" w:rsidRDefault="0023634C" w:rsidP="0023634C">
            <w:pPr>
              <w:jc w:val="right"/>
              <w:rPr>
                <w:i/>
                <w:iCs/>
                <w:color w:val="000000"/>
                <w:sz w:val="16"/>
                <w:szCs w:val="16"/>
              </w:rPr>
            </w:pPr>
            <w:r w:rsidRPr="0023634C">
              <w:rPr>
                <w:i/>
                <w:iCs/>
                <w:color w:val="000000"/>
                <w:sz w:val="16"/>
                <w:szCs w:val="16"/>
              </w:rPr>
              <w:t>5,4%</w:t>
            </w:r>
          </w:p>
        </w:tc>
        <w:tc>
          <w:tcPr>
            <w:tcW w:w="1714" w:type="dxa"/>
            <w:tcBorders>
              <w:top w:val="nil"/>
              <w:left w:val="nil"/>
              <w:bottom w:val="single" w:sz="8" w:space="0" w:color="auto"/>
              <w:right w:val="nil"/>
            </w:tcBorders>
            <w:shd w:val="clear" w:color="000000" w:fill="FFFFFF"/>
            <w:noWrap/>
            <w:vAlign w:val="center"/>
            <w:hideMark/>
          </w:tcPr>
          <w:p w14:paraId="6780750B" w14:textId="77777777" w:rsidR="0023634C" w:rsidRPr="0023634C" w:rsidRDefault="0023634C" w:rsidP="0023634C">
            <w:pPr>
              <w:jc w:val="right"/>
              <w:rPr>
                <w:i/>
                <w:iCs/>
                <w:color w:val="000000"/>
                <w:sz w:val="16"/>
                <w:szCs w:val="16"/>
              </w:rPr>
            </w:pPr>
            <w:r w:rsidRPr="0023634C">
              <w:rPr>
                <w:i/>
                <w:iCs/>
                <w:color w:val="000000"/>
                <w:sz w:val="16"/>
                <w:szCs w:val="16"/>
              </w:rPr>
              <w:t>25,6%</w:t>
            </w:r>
          </w:p>
        </w:tc>
        <w:tc>
          <w:tcPr>
            <w:tcW w:w="1713" w:type="dxa"/>
            <w:tcBorders>
              <w:top w:val="nil"/>
              <w:left w:val="single" w:sz="4" w:space="0" w:color="auto"/>
              <w:bottom w:val="single" w:sz="8" w:space="0" w:color="auto"/>
              <w:right w:val="nil"/>
            </w:tcBorders>
            <w:shd w:val="clear" w:color="000000" w:fill="FFFFFF"/>
            <w:noWrap/>
            <w:vAlign w:val="center"/>
            <w:hideMark/>
          </w:tcPr>
          <w:p w14:paraId="4617210E" w14:textId="77777777" w:rsidR="0023634C" w:rsidRPr="0023634C" w:rsidRDefault="0023634C" w:rsidP="0023634C">
            <w:pPr>
              <w:jc w:val="right"/>
              <w:rPr>
                <w:i/>
                <w:iCs/>
                <w:color w:val="000000"/>
                <w:sz w:val="16"/>
                <w:szCs w:val="16"/>
              </w:rPr>
            </w:pPr>
            <w:r w:rsidRPr="0023634C">
              <w:rPr>
                <w:i/>
                <w:iCs/>
                <w:color w:val="000000"/>
                <w:sz w:val="16"/>
                <w:szCs w:val="16"/>
              </w:rPr>
              <w:t>6,1%</w:t>
            </w:r>
          </w:p>
        </w:tc>
        <w:tc>
          <w:tcPr>
            <w:tcW w:w="1711" w:type="dxa"/>
            <w:tcBorders>
              <w:top w:val="nil"/>
              <w:left w:val="single" w:sz="4" w:space="0" w:color="auto"/>
              <w:bottom w:val="single" w:sz="8" w:space="0" w:color="auto"/>
              <w:right w:val="nil"/>
            </w:tcBorders>
            <w:shd w:val="clear" w:color="000000" w:fill="FFFFFF"/>
            <w:noWrap/>
            <w:vAlign w:val="center"/>
            <w:hideMark/>
          </w:tcPr>
          <w:p w14:paraId="005BEBCF" w14:textId="77777777" w:rsidR="0023634C" w:rsidRPr="0023634C" w:rsidRDefault="0023634C" w:rsidP="0023634C">
            <w:pPr>
              <w:jc w:val="right"/>
              <w:rPr>
                <w:i/>
                <w:iCs/>
                <w:color w:val="000000"/>
                <w:sz w:val="16"/>
                <w:szCs w:val="16"/>
              </w:rPr>
            </w:pPr>
            <w:r w:rsidRPr="0023634C">
              <w:rPr>
                <w:i/>
                <w:iCs/>
                <w:color w:val="000000"/>
                <w:sz w:val="16"/>
                <w:szCs w:val="16"/>
              </w:rPr>
              <w:t> </w:t>
            </w:r>
          </w:p>
        </w:tc>
      </w:tr>
      <w:tr w:rsidR="0023634C" w:rsidRPr="0023634C" w14:paraId="525BE676" w14:textId="77777777" w:rsidTr="0023634C">
        <w:trPr>
          <w:trHeight w:val="330"/>
          <w:jc w:val="center"/>
        </w:trPr>
        <w:tc>
          <w:tcPr>
            <w:tcW w:w="24420" w:type="dxa"/>
            <w:gridSpan w:val="11"/>
            <w:tcBorders>
              <w:top w:val="single" w:sz="8" w:space="0" w:color="auto"/>
              <w:left w:val="single" w:sz="8" w:space="0" w:color="auto"/>
              <w:bottom w:val="single" w:sz="8" w:space="0" w:color="auto"/>
              <w:right w:val="nil"/>
            </w:tcBorders>
            <w:shd w:val="clear" w:color="000000" w:fill="FFFFFF"/>
            <w:vAlign w:val="center"/>
            <w:hideMark/>
          </w:tcPr>
          <w:p w14:paraId="6FD826F8" w14:textId="77777777" w:rsidR="0023634C" w:rsidRPr="0023634C" w:rsidRDefault="0023634C" w:rsidP="0023634C">
            <w:pPr>
              <w:jc w:val="center"/>
              <w:rPr>
                <w:b/>
                <w:bCs/>
                <w:sz w:val="16"/>
                <w:szCs w:val="16"/>
              </w:rPr>
            </w:pPr>
            <w:r w:rsidRPr="0023634C">
              <w:rPr>
                <w:b/>
                <w:bCs/>
                <w:sz w:val="16"/>
                <w:szCs w:val="16"/>
              </w:rPr>
              <w:t>Вода и канализация</w:t>
            </w:r>
          </w:p>
        </w:tc>
      </w:tr>
      <w:tr w:rsidR="0023634C" w:rsidRPr="0023634C" w14:paraId="049FB04E" w14:textId="77777777" w:rsidTr="0023634C">
        <w:trPr>
          <w:trHeight w:val="375"/>
          <w:jc w:val="center"/>
        </w:trPr>
        <w:tc>
          <w:tcPr>
            <w:tcW w:w="836" w:type="dxa"/>
            <w:tcBorders>
              <w:top w:val="nil"/>
              <w:left w:val="single" w:sz="8" w:space="0" w:color="auto"/>
              <w:bottom w:val="nil"/>
              <w:right w:val="single" w:sz="8" w:space="0" w:color="auto"/>
            </w:tcBorders>
            <w:shd w:val="clear" w:color="000000" w:fill="FFFFFF"/>
            <w:noWrap/>
            <w:vAlign w:val="center"/>
            <w:hideMark/>
          </w:tcPr>
          <w:p w14:paraId="2AA52C23" w14:textId="77777777" w:rsidR="0023634C" w:rsidRPr="0023634C" w:rsidRDefault="0023634C" w:rsidP="0023634C">
            <w:pPr>
              <w:jc w:val="center"/>
              <w:rPr>
                <w:rFonts w:ascii="Verdana" w:hAnsi="Verdana" w:cs="Arial CYR"/>
                <w:sz w:val="16"/>
                <w:szCs w:val="16"/>
              </w:rPr>
            </w:pPr>
            <w:r w:rsidRPr="0023634C">
              <w:rPr>
                <w:rFonts w:ascii="Verdana" w:hAnsi="Verdana" w:cs="Arial CYR"/>
                <w:sz w:val="16"/>
                <w:szCs w:val="16"/>
              </w:rPr>
              <w:t>15</w:t>
            </w:r>
          </w:p>
        </w:tc>
        <w:tc>
          <w:tcPr>
            <w:tcW w:w="8456" w:type="dxa"/>
            <w:tcBorders>
              <w:top w:val="nil"/>
              <w:left w:val="nil"/>
              <w:bottom w:val="single" w:sz="4" w:space="0" w:color="auto"/>
              <w:right w:val="single" w:sz="4" w:space="0" w:color="auto"/>
            </w:tcBorders>
            <w:shd w:val="clear" w:color="000000" w:fill="FFFFFF"/>
            <w:vAlign w:val="center"/>
            <w:hideMark/>
          </w:tcPr>
          <w:p w14:paraId="1D9B0A71" w14:textId="77777777" w:rsidR="0023634C" w:rsidRPr="0023634C" w:rsidRDefault="0023634C" w:rsidP="0023634C">
            <w:pPr>
              <w:rPr>
                <w:sz w:val="16"/>
                <w:szCs w:val="16"/>
              </w:rPr>
            </w:pPr>
            <w:r w:rsidRPr="0023634C">
              <w:rPr>
                <w:sz w:val="16"/>
                <w:szCs w:val="16"/>
              </w:rPr>
              <w:t>Общее количество воды</w:t>
            </w:r>
          </w:p>
        </w:tc>
        <w:tc>
          <w:tcPr>
            <w:tcW w:w="1416" w:type="dxa"/>
            <w:tcBorders>
              <w:top w:val="nil"/>
              <w:left w:val="nil"/>
              <w:bottom w:val="single" w:sz="4" w:space="0" w:color="auto"/>
              <w:right w:val="single" w:sz="4" w:space="0" w:color="auto"/>
            </w:tcBorders>
            <w:shd w:val="clear" w:color="000000" w:fill="FFFFFF"/>
            <w:vAlign w:val="center"/>
            <w:hideMark/>
          </w:tcPr>
          <w:p w14:paraId="5FEC4EB7" w14:textId="77777777" w:rsidR="0023634C" w:rsidRPr="0023634C" w:rsidRDefault="0023634C" w:rsidP="0023634C">
            <w:pPr>
              <w:jc w:val="center"/>
              <w:rPr>
                <w:sz w:val="16"/>
                <w:szCs w:val="16"/>
              </w:rPr>
            </w:pPr>
            <w:r w:rsidRPr="0023634C">
              <w:rPr>
                <w:sz w:val="16"/>
                <w:szCs w:val="16"/>
              </w:rPr>
              <w:t>м</w:t>
            </w:r>
            <w:r w:rsidRPr="0023634C">
              <w:rPr>
                <w:sz w:val="16"/>
                <w:szCs w:val="16"/>
                <w:vertAlign w:val="superscript"/>
              </w:rPr>
              <w:t>3</w:t>
            </w:r>
          </w:p>
        </w:tc>
        <w:tc>
          <w:tcPr>
            <w:tcW w:w="1715" w:type="dxa"/>
            <w:tcBorders>
              <w:top w:val="nil"/>
              <w:left w:val="nil"/>
              <w:bottom w:val="single" w:sz="4" w:space="0" w:color="auto"/>
              <w:right w:val="single" w:sz="8" w:space="0" w:color="auto"/>
            </w:tcBorders>
            <w:shd w:val="clear" w:color="000000" w:fill="FFFFFF"/>
            <w:noWrap/>
            <w:vAlign w:val="center"/>
            <w:hideMark/>
          </w:tcPr>
          <w:p w14:paraId="0794AF21" w14:textId="77777777" w:rsidR="0023634C" w:rsidRPr="0023634C" w:rsidRDefault="0023634C" w:rsidP="0023634C">
            <w:pPr>
              <w:jc w:val="right"/>
              <w:rPr>
                <w:sz w:val="16"/>
                <w:szCs w:val="16"/>
              </w:rPr>
            </w:pPr>
            <w:r w:rsidRPr="0023634C">
              <w:rPr>
                <w:sz w:val="16"/>
                <w:szCs w:val="16"/>
              </w:rPr>
              <w:t>256</w:t>
            </w:r>
          </w:p>
        </w:tc>
        <w:tc>
          <w:tcPr>
            <w:tcW w:w="1714" w:type="dxa"/>
            <w:tcBorders>
              <w:top w:val="nil"/>
              <w:left w:val="single" w:sz="4" w:space="0" w:color="auto"/>
              <w:bottom w:val="single" w:sz="4" w:space="0" w:color="auto"/>
              <w:right w:val="single" w:sz="8" w:space="0" w:color="auto"/>
            </w:tcBorders>
            <w:shd w:val="clear" w:color="000000" w:fill="FFFFFF"/>
            <w:noWrap/>
            <w:vAlign w:val="center"/>
            <w:hideMark/>
          </w:tcPr>
          <w:p w14:paraId="6E0F46FF" w14:textId="77777777" w:rsidR="0023634C" w:rsidRPr="0023634C" w:rsidRDefault="0023634C" w:rsidP="0023634C">
            <w:pPr>
              <w:jc w:val="right"/>
              <w:rPr>
                <w:sz w:val="16"/>
                <w:szCs w:val="16"/>
              </w:rPr>
            </w:pPr>
            <w:r w:rsidRPr="0023634C">
              <w:rPr>
                <w:sz w:val="16"/>
                <w:szCs w:val="16"/>
              </w:rPr>
              <w:t>52</w:t>
            </w:r>
          </w:p>
        </w:tc>
        <w:tc>
          <w:tcPr>
            <w:tcW w:w="1713" w:type="dxa"/>
            <w:tcBorders>
              <w:top w:val="nil"/>
              <w:left w:val="single" w:sz="4" w:space="0" w:color="auto"/>
              <w:bottom w:val="single" w:sz="4" w:space="0" w:color="auto"/>
              <w:right w:val="single" w:sz="8" w:space="0" w:color="auto"/>
            </w:tcBorders>
            <w:shd w:val="clear" w:color="000000" w:fill="FFFFFF"/>
            <w:noWrap/>
            <w:vAlign w:val="center"/>
            <w:hideMark/>
          </w:tcPr>
          <w:p w14:paraId="5B23A5D0" w14:textId="77777777" w:rsidR="0023634C" w:rsidRPr="0023634C" w:rsidRDefault="0023634C" w:rsidP="0023634C">
            <w:pPr>
              <w:jc w:val="right"/>
              <w:rPr>
                <w:sz w:val="16"/>
                <w:szCs w:val="16"/>
              </w:rPr>
            </w:pPr>
            <w:r w:rsidRPr="0023634C">
              <w:rPr>
                <w:sz w:val="16"/>
                <w:szCs w:val="16"/>
              </w:rPr>
              <w:t>268</w:t>
            </w:r>
          </w:p>
        </w:tc>
        <w:tc>
          <w:tcPr>
            <w:tcW w:w="1716" w:type="dxa"/>
            <w:tcBorders>
              <w:top w:val="nil"/>
              <w:left w:val="single" w:sz="4" w:space="0" w:color="auto"/>
              <w:bottom w:val="single" w:sz="4" w:space="0" w:color="auto"/>
              <w:right w:val="single" w:sz="8" w:space="0" w:color="auto"/>
            </w:tcBorders>
            <w:shd w:val="clear" w:color="000000" w:fill="FFFFFF"/>
            <w:noWrap/>
            <w:vAlign w:val="center"/>
            <w:hideMark/>
          </w:tcPr>
          <w:p w14:paraId="019CFC1A" w14:textId="77777777" w:rsidR="0023634C" w:rsidRPr="0023634C" w:rsidRDefault="0023634C" w:rsidP="0023634C">
            <w:pPr>
              <w:jc w:val="right"/>
              <w:rPr>
                <w:sz w:val="16"/>
                <w:szCs w:val="16"/>
              </w:rPr>
            </w:pPr>
            <w:r w:rsidRPr="0023634C">
              <w:rPr>
                <w:sz w:val="16"/>
                <w:szCs w:val="16"/>
              </w:rPr>
              <w:t>216</w:t>
            </w:r>
          </w:p>
        </w:tc>
        <w:tc>
          <w:tcPr>
            <w:tcW w:w="1716" w:type="dxa"/>
            <w:tcBorders>
              <w:top w:val="nil"/>
              <w:left w:val="single" w:sz="4" w:space="0" w:color="auto"/>
              <w:bottom w:val="single" w:sz="4" w:space="0" w:color="auto"/>
              <w:right w:val="single" w:sz="8" w:space="0" w:color="auto"/>
            </w:tcBorders>
            <w:shd w:val="clear" w:color="000000" w:fill="FFFFFF"/>
            <w:noWrap/>
            <w:vAlign w:val="center"/>
            <w:hideMark/>
          </w:tcPr>
          <w:p w14:paraId="7E801542" w14:textId="77777777" w:rsidR="0023634C" w:rsidRPr="0023634C" w:rsidRDefault="0023634C" w:rsidP="0023634C">
            <w:pPr>
              <w:jc w:val="right"/>
              <w:rPr>
                <w:sz w:val="16"/>
                <w:szCs w:val="16"/>
              </w:rPr>
            </w:pPr>
            <w:r w:rsidRPr="0023634C">
              <w:rPr>
                <w:sz w:val="16"/>
                <w:szCs w:val="16"/>
              </w:rPr>
              <w:t>256,48</w:t>
            </w:r>
          </w:p>
        </w:tc>
        <w:tc>
          <w:tcPr>
            <w:tcW w:w="1714" w:type="dxa"/>
            <w:tcBorders>
              <w:top w:val="nil"/>
              <w:left w:val="single" w:sz="4" w:space="0" w:color="auto"/>
              <w:bottom w:val="single" w:sz="4" w:space="0" w:color="auto"/>
              <w:right w:val="single" w:sz="8" w:space="0" w:color="auto"/>
            </w:tcBorders>
            <w:shd w:val="clear" w:color="000000" w:fill="FFFFFF"/>
            <w:noWrap/>
            <w:vAlign w:val="center"/>
            <w:hideMark/>
          </w:tcPr>
          <w:p w14:paraId="12BC7E71" w14:textId="77777777" w:rsidR="0023634C" w:rsidRPr="0023634C" w:rsidRDefault="0023634C" w:rsidP="0023634C">
            <w:pPr>
              <w:jc w:val="right"/>
              <w:rPr>
                <w:sz w:val="16"/>
                <w:szCs w:val="16"/>
              </w:rPr>
            </w:pPr>
            <w:r w:rsidRPr="0023634C">
              <w:rPr>
                <w:sz w:val="16"/>
                <w:szCs w:val="16"/>
              </w:rPr>
              <w:t>256,48</w:t>
            </w:r>
          </w:p>
        </w:tc>
        <w:tc>
          <w:tcPr>
            <w:tcW w:w="1713" w:type="dxa"/>
            <w:tcBorders>
              <w:top w:val="nil"/>
              <w:left w:val="single" w:sz="4" w:space="0" w:color="auto"/>
              <w:bottom w:val="single" w:sz="4" w:space="0" w:color="auto"/>
              <w:right w:val="single" w:sz="8" w:space="0" w:color="auto"/>
            </w:tcBorders>
            <w:shd w:val="clear" w:color="000000" w:fill="FFFFFF"/>
            <w:noWrap/>
            <w:vAlign w:val="center"/>
            <w:hideMark/>
          </w:tcPr>
          <w:p w14:paraId="644B5EA2" w14:textId="77777777" w:rsidR="0023634C" w:rsidRPr="0023634C" w:rsidRDefault="0023634C" w:rsidP="0023634C">
            <w:pPr>
              <w:jc w:val="right"/>
              <w:rPr>
                <w:sz w:val="16"/>
                <w:szCs w:val="16"/>
              </w:rPr>
            </w:pPr>
            <w:r w:rsidRPr="0023634C">
              <w:rPr>
                <w:sz w:val="16"/>
                <w:szCs w:val="16"/>
              </w:rPr>
              <w:t>256,48</w:t>
            </w:r>
          </w:p>
        </w:tc>
        <w:tc>
          <w:tcPr>
            <w:tcW w:w="1711" w:type="dxa"/>
            <w:tcBorders>
              <w:top w:val="nil"/>
              <w:left w:val="single" w:sz="4" w:space="0" w:color="auto"/>
              <w:bottom w:val="single" w:sz="4" w:space="0" w:color="auto"/>
              <w:right w:val="single" w:sz="8" w:space="0" w:color="auto"/>
            </w:tcBorders>
            <w:shd w:val="clear" w:color="000000" w:fill="FFFFFF"/>
            <w:noWrap/>
            <w:vAlign w:val="center"/>
            <w:hideMark/>
          </w:tcPr>
          <w:p w14:paraId="3A7A65C9" w14:textId="77777777" w:rsidR="0023634C" w:rsidRPr="0023634C" w:rsidRDefault="0023634C" w:rsidP="0023634C">
            <w:pPr>
              <w:jc w:val="right"/>
              <w:rPr>
                <w:sz w:val="16"/>
                <w:szCs w:val="16"/>
              </w:rPr>
            </w:pPr>
            <w:r w:rsidRPr="0023634C">
              <w:rPr>
                <w:sz w:val="16"/>
                <w:szCs w:val="16"/>
              </w:rPr>
              <w:t> </w:t>
            </w:r>
          </w:p>
        </w:tc>
      </w:tr>
      <w:tr w:rsidR="0023634C" w:rsidRPr="0023634C" w14:paraId="6668D032" w14:textId="77777777" w:rsidTr="0023634C">
        <w:trPr>
          <w:trHeight w:val="315"/>
          <w:jc w:val="center"/>
        </w:trPr>
        <w:tc>
          <w:tcPr>
            <w:tcW w:w="836" w:type="dxa"/>
            <w:tcBorders>
              <w:top w:val="nil"/>
              <w:left w:val="single" w:sz="8" w:space="0" w:color="auto"/>
              <w:bottom w:val="nil"/>
              <w:right w:val="single" w:sz="8" w:space="0" w:color="auto"/>
            </w:tcBorders>
            <w:shd w:val="clear" w:color="000000" w:fill="FFFFFF"/>
            <w:noWrap/>
            <w:vAlign w:val="center"/>
            <w:hideMark/>
          </w:tcPr>
          <w:p w14:paraId="7D3B6378" w14:textId="77777777" w:rsidR="0023634C" w:rsidRPr="0023634C" w:rsidRDefault="0023634C" w:rsidP="0023634C">
            <w:pPr>
              <w:jc w:val="center"/>
              <w:rPr>
                <w:rFonts w:ascii="Verdana" w:hAnsi="Verdana" w:cs="Arial CYR"/>
                <w:sz w:val="16"/>
                <w:szCs w:val="16"/>
              </w:rPr>
            </w:pPr>
            <w:r w:rsidRPr="0023634C">
              <w:rPr>
                <w:rFonts w:ascii="Verdana" w:hAnsi="Verdana" w:cs="Arial CYR"/>
                <w:sz w:val="16"/>
                <w:szCs w:val="16"/>
              </w:rPr>
              <w:t> </w:t>
            </w:r>
          </w:p>
        </w:tc>
        <w:tc>
          <w:tcPr>
            <w:tcW w:w="8456" w:type="dxa"/>
            <w:tcBorders>
              <w:top w:val="nil"/>
              <w:left w:val="nil"/>
              <w:bottom w:val="single" w:sz="4" w:space="0" w:color="auto"/>
              <w:right w:val="single" w:sz="4" w:space="0" w:color="auto"/>
            </w:tcBorders>
            <w:shd w:val="clear" w:color="000000" w:fill="FFFFFF"/>
            <w:vAlign w:val="center"/>
            <w:hideMark/>
          </w:tcPr>
          <w:p w14:paraId="6A63E934" w14:textId="77777777" w:rsidR="0023634C" w:rsidRPr="0023634C" w:rsidRDefault="0023634C" w:rsidP="0023634C">
            <w:pPr>
              <w:rPr>
                <w:sz w:val="16"/>
                <w:szCs w:val="16"/>
              </w:rPr>
            </w:pPr>
            <w:r w:rsidRPr="0023634C">
              <w:rPr>
                <w:sz w:val="16"/>
                <w:szCs w:val="16"/>
              </w:rPr>
              <w:t xml:space="preserve"> - 1 полугодие</w:t>
            </w:r>
          </w:p>
        </w:tc>
        <w:tc>
          <w:tcPr>
            <w:tcW w:w="1416" w:type="dxa"/>
            <w:tcBorders>
              <w:top w:val="nil"/>
              <w:left w:val="nil"/>
              <w:bottom w:val="single" w:sz="4" w:space="0" w:color="auto"/>
              <w:right w:val="single" w:sz="4" w:space="0" w:color="auto"/>
            </w:tcBorders>
            <w:shd w:val="clear" w:color="000000" w:fill="FFFFFF"/>
            <w:vAlign w:val="center"/>
            <w:hideMark/>
          </w:tcPr>
          <w:p w14:paraId="15F65E6A" w14:textId="77777777" w:rsidR="0023634C" w:rsidRPr="0023634C" w:rsidRDefault="0023634C" w:rsidP="0023634C">
            <w:pPr>
              <w:jc w:val="center"/>
              <w:rPr>
                <w:sz w:val="16"/>
                <w:szCs w:val="16"/>
              </w:rPr>
            </w:pPr>
            <w:r w:rsidRPr="0023634C">
              <w:rPr>
                <w:sz w:val="16"/>
                <w:szCs w:val="16"/>
              </w:rPr>
              <w:t> </w:t>
            </w:r>
          </w:p>
        </w:tc>
        <w:tc>
          <w:tcPr>
            <w:tcW w:w="1715" w:type="dxa"/>
            <w:tcBorders>
              <w:top w:val="nil"/>
              <w:left w:val="nil"/>
              <w:bottom w:val="single" w:sz="4" w:space="0" w:color="auto"/>
              <w:right w:val="single" w:sz="8" w:space="0" w:color="auto"/>
            </w:tcBorders>
            <w:shd w:val="clear" w:color="000000" w:fill="FFFFFF"/>
            <w:noWrap/>
            <w:vAlign w:val="center"/>
            <w:hideMark/>
          </w:tcPr>
          <w:p w14:paraId="2790B8EA" w14:textId="77777777" w:rsidR="0023634C" w:rsidRPr="0023634C" w:rsidRDefault="0023634C" w:rsidP="0023634C">
            <w:pPr>
              <w:jc w:val="right"/>
              <w:rPr>
                <w:sz w:val="16"/>
                <w:szCs w:val="16"/>
              </w:rPr>
            </w:pPr>
            <w:r w:rsidRPr="0023634C">
              <w:rPr>
                <w:sz w:val="16"/>
                <w:szCs w:val="16"/>
              </w:rPr>
              <w:t> </w:t>
            </w:r>
          </w:p>
        </w:tc>
        <w:tc>
          <w:tcPr>
            <w:tcW w:w="1714" w:type="dxa"/>
            <w:tcBorders>
              <w:top w:val="nil"/>
              <w:left w:val="single" w:sz="4" w:space="0" w:color="auto"/>
              <w:bottom w:val="single" w:sz="4" w:space="0" w:color="auto"/>
              <w:right w:val="single" w:sz="8" w:space="0" w:color="auto"/>
            </w:tcBorders>
            <w:shd w:val="clear" w:color="000000" w:fill="FFFFFF"/>
            <w:noWrap/>
            <w:vAlign w:val="center"/>
            <w:hideMark/>
          </w:tcPr>
          <w:p w14:paraId="7612A985" w14:textId="77777777" w:rsidR="0023634C" w:rsidRPr="0023634C" w:rsidRDefault="0023634C" w:rsidP="0023634C">
            <w:pPr>
              <w:jc w:val="right"/>
              <w:rPr>
                <w:sz w:val="16"/>
                <w:szCs w:val="16"/>
              </w:rPr>
            </w:pPr>
            <w:r w:rsidRPr="0023634C">
              <w:rPr>
                <w:sz w:val="16"/>
                <w:szCs w:val="16"/>
              </w:rPr>
              <w:t>33</w:t>
            </w:r>
          </w:p>
        </w:tc>
        <w:tc>
          <w:tcPr>
            <w:tcW w:w="1713" w:type="dxa"/>
            <w:tcBorders>
              <w:top w:val="nil"/>
              <w:left w:val="single" w:sz="4" w:space="0" w:color="auto"/>
              <w:bottom w:val="single" w:sz="4" w:space="0" w:color="auto"/>
              <w:right w:val="single" w:sz="8" w:space="0" w:color="auto"/>
            </w:tcBorders>
            <w:shd w:val="clear" w:color="000000" w:fill="FFFFFF"/>
            <w:noWrap/>
            <w:vAlign w:val="center"/>
            <w:hideMark/>
          </w:tcPr>
          <w:p w14:paraId="44FE3C37" w14:textId="77777777" w:rsidR="0023634C" w:rsidRPr="0023634C" w:rsidRDefault="0023634C" w:rsidP="0023634C">
            <w:pPr>
              <w:jc w:val="right"/>
              <w:rPr>
                <w:sz w:val="16"/>
                <w:szCs w:val="16"/>
              </w:rPr>
            </w:pPr>
            <w:r w:rsidRPr="0023634C">
              <w:rPr>
                <w:sz w:val="16"/>
                <w:szCs w:val="16"/>
              </w:rPr>
              <w:t> </w:t>
            </w:r>
          </w:p>
        </w:tc>
        <w:tc>
          <w:tcPr>
            <w:tcW w:w="1716" w:type="dxa"/>
            <w:tcBorders>
              <w:top w:val="nil"/>
              <w:left w:val="single" w:sz="4" w:space="0" w:color="auto"/>
              <w:bottom w:val="single" w:sz="4" w:space="0" w:color="auto"/>
              <w:right w:val="single" w:sz="8" w:space="0" w:color="auto"/>
            </w:tcBorders>
            <w:shd w:val="clear" w:color="000000" w:fill="FFFFFF"/>
            <w:noWrap/>
            <w:vAlign w:val="center"/>
            <w:hideMark/>
          </w:tcPr>
          <w:p w14:paraId="6858EF35" w14:textId="77777777" w:rsidR="0023634C" w:rsidRPr="0023634C" w:rsidRDefault="0023634C" w:rsidP="0023634C">
            <w:pPr>
              <w:jc w:val="right"/>
              <w:rPr>
                <w:sz w:val="16"/>
                <w:szCs w:val="16"/>
              </w:rPr>
            </w:pPr>
            <w:r w:rsidRPr="0023634C">
              <w:rPr>
                <w:sz w:val="16"/>
                <w:szCs w:val="16"/>
              </w:rPr>
              <w:t> </w:t>
            </w:r>
          </w:p>
        </w:tc>
        <w:tc>
          <w:tcPr>
            <w:tcW w:w="1716" w:type="dxa"/>
            <w:tcBorders>
              <w:top w:val="nil"/>
              <w:left w:val="single" w:sz="4" w:space="0" w:color="auto"/>
              <w:bottom w:val="single" w:sz="4" w:space="0" w:color="auto"/>
              <w:right w:val="single" w:sz="8" w:space="0" w:color="auto"/>
            </w:tcBorders>
            <w:shd w:val="clear" w:color="000000" w:fill="FFFFFF"/>
            <w:noWrap/>
            <w:vAlign w:val="center"/>
            <w:hideMark/>
          </w:tcPr>
          <w:p w14:paraId="36DDAD4E" w14:textId="77777777" w:rsidR="0023634C" w:rsidRPr="0023634C" w:rsidRDefault="0023634C" w:rsidP="0023634C">
            <w:pPr>
              <w:jc w:val="right"/>
              <w:rPr>
                <w:sz w:val="16"/>
                <w:szCs w:val="16"/>
              </w:rPr>
            </w:pPr>
            <w:r w:rsidRPr="0023634C">
              <w:rPr>
                <w:sz w:val="16"/>
                <w:szCs w:val="16"/>
              </w:rPr>
              <w:t> </w:t>
            </w:r>
          </w:p>
        </w:tc>
        <w:tc>
          <w:tcPr>
            <w:tcW w:w="1714" w:type="dxa"/>
            <w:tcBorders>
              <w:top w:val="nil"/>
              <w:left w:val="single" w:sz="4" w:space="0" w:color="auto"/>
              <w:bottom w:val="single" w:sz="4" w:space="0" w:color="auto"/>
              <w:right w:val="single" w:sz="8" w:space="0" w:color="auto"/>
            </w:tcBorders>
            <w:shd w:val="clear" w:color="000000" w:fill="FFFFFF"/>
            <w:noWrap/>
            <w:vAlign w:val="center"/>
            <w:hideMark/>
          </w:tcPr>
          <w:p w14:paraId="714E5622" w14:textId="77777777" w:rsidR="0023634C" w:rsidRPr="0023634C" w:rsidRDefault="0023634C" w:rsidP="0023634C">
            <w:pPr>
              <w:jc w:val="right"/>
              <w:rPr>
                <w:sz w:val="16"/>
                <w:szCs w:val="16"/>
              </w:rPr>
            </w:pPr>
            <w:r w:rsidRPr="0023634C">
              <w:rPr>
                <w:sz w:val="16"/>
                <w:szCs w:val="16"/>
              </w:rPr>
              <w:t> </w:t>
            </w:r>
          </w:p>
        </w:tc>
        <w:tc>
          <w:tcPr>
            <w:tcW w:w="1713" w:type="dxa"/>
            <w:tcBorders>
              <w:top w:val="nil"/>
              <w:left w:val="single" w:sz="4" w:space="0" w:color="auto"/>
              <w:bottom w:val="single" w:sz="4" w:space="0" w:color="auto"/>
              <w:right w:val="single" w:sz="8" w:space="0" w:color="auto"/>
            </w:tcBorders>
            <w:shd w:val="clear" w:color="000000" w:fill="FFFFFF"/>
            <w:noWrap/>
            <w:vAlign w:val="center"/>
            <w:hideMark/>
          </w:tcPr>
          <w:p w14:paraId="654B5D85" w14:textId="77777777" w:rsidR="0023634C" w:rsidRPr="0023634C" w:rsidRDefault="0023634C" w:rsidP="0023634C">
            <w:pPr>
              <w:jc w:val="right"/>
              <w:rPr>
                <w:sz w:val="16"/>
                <w:szCs w:val="16"/>
              </w:rPr>
            </w:pPr>
            <w:r w:rsidRPr="0023634C">
              <w:rPr>
                <w:sz w:val="16"/>
                <w:szCs w:val="16"/>
              </w:rPr>
              <w:t> </w:t>
            </w:r>
          </w:p>
        </w:tc>
        <w:tc>
          <w:tcPr>
            <w:tcW w:w="1711" w:type="dxa"/>
            <w:tcBorders>
              <w:top w:val="nil"/>
              <w:left w:val="single" w:sz="4" w:space="0" w:color="auto"/>
              <w:bottom w:val="single" w:sz="4" w:space="0" w:color="auto"/>
              <w:right w:val="single" w:sz="8" w:space="0" w:color="auto"/>
            </w:tcBorders>
            <w:shd w:val="clear" w:color="000000" w:fill="FFFFFF"/>
            <w:noWrap/>
            <w:vAlign w:val="center"/>
            <w:hideMark/>
          </w:tcPr>
          <w:p w14:paraId="174FAB3C" w14:textId="77777777" w:rsidR="0023634C" w:rsidRPr="0023634C" w:rsidRDefault="0023634C" w:rsidP="0023634C">
            <w:pPr>
              <w:jc w:val="right"/>
              <w:rPr>
                <w:sz w:val="16"/>
                <w:szCs w:val="16"/>
              </w:rPr>
            </w:pPr>
            <w:r w:rsidRPr="0023634C">
              <w:rPr>
                <w:sz w:val="16"/>
                <w:szCs w:val="16"/>
              </w:rPr>
              <w:t> </w:t>
            </w:r>
          </w:p>
        </w:tc>
      </w:tr>
      <w:tr w:rsidR="0023634C" w:rsidRPr="0023634C" w14:paraId="71B43CA5" w14:textId="77777777" w:rsidTr="0023634C">
        <w:trPr>
          <w:trHeight w:val="315"/>
          <w:jc w:val="center"/>
        </w:trPr>
        <w:tc>
          <w:tcPr>
            <w:tcW w:w="836" w:type="dxa"/>
            <w:tcBorders>
              <w:top w:val="nil"/>
              <w:left w:val="single" w:sz="8" w:space="0" w:color="auto"/>
              <w:bottom w:val="nil"/>
              <w:right w:val="single" w:sz="8" w:space="0" w:color="auto"/>
            </w:tcBorders>
            <w:shd w:val="clear" w:color="000000" w:fill="FFFFFF"/>
            <w:noWrap/>
            <w:vAlign w:val="center"/>
            <w:hideMark/>
          </w:tcPr>
          <w:p w14:paraId="5E07FF3B" w14:textId="77777777" w:rsidR="0023634C" w:rsidRPr="0023634C" w:rsidRDefault="0023634C" w:rsidP="0023634C">
            <w:pPr>
              <w:jc w:val="center"/>
              <w:rPr>
                <w:rFonts w:ascii="Verdana" w:hAnsi="Verdana" w:cs="Arial CYR"/>
                <w:sz w:val="16"/>
                <w:szCs w:val="16"/>
              </w:rPr>
            </w:pPr>
            <w:r w:rsidRPr="0023634C">
              <w:rPr>
                <w:rFonts w:ascii="Verdana" w:hAnsi="Verdana" w:cs="Arial CYR"/>
                <w:sz w:val="16"/>
                <w:szCs w:val="16"/>
              </w:rPr>
              <w:t> </w:t>
            </w:r>
          </w:p>
        </w:tc>
        <w:tc>
          <w:tcPr>
            <w:tcW w:w="8456" w:type="dxa"/>
            <w:tcBorders>
              <w:top w:val="nil"/>
              <w:left w:val="nil"/>
              <w:bottom w:val="single" w:sz="4" w:space="0" w:color="auto"/>
              <w:right w:val="single" w:sz="4" w:space="0" w:color="auto"/>
            </w:tcBorders>
            <w:shd w:val="clear" w:color="000000" w:fill="FFFFFF"/>
            <w:vAlign w:val="center"/>
            <w:hideMark/>
          </w:tcPr>
          <w:p w14:paraId="73D757F1" w14:textId="77777777" w:rsidR="0023634C" w:rsidRPr="0023634C" w:rsidRDefault="0023634C" w:rsidP="0023634C">
            <w:pPr>
              <w:rPr>
                <w:sz w:val="16"/>
                <w:szCs w:val="16"/>
              </w:rPr>
            </w:pPr>
            <w:r w:rsidRPr="0023634C">
              <w:rPr>
                <w:sz w:val="16"/>
                <w:szCs w:val="16"/>
              </w:rPr>
              <w:t xml:space="preserve"> - 2 полугодие</w:t>
            </w:r>
          </w:p>
        </w:tc>
        <w:tc>
          <w:tcPr>
            <w:tcW w:w="1416" w:type="dxa"/>
            <w:tcBorders>
              <w:top w:val="nil"/>
              <w:left w:val="nil"/>
              <w:bottom w:val="single" w:sz="4" w:space="0" w:color="auto"/>
              <w:right w:val="single" w:sz="4" w:space="0" w:color="auto"/>
            </w:tcBorders>
            <w:shd w:val="clear" w:color="000000" w:fill="FFFFFF"/>
            <w:vAlign w:val="center"/>
            <w:hideMark/>
          </w:tcPr>
          <w:p w14:paraId="2755ACC4" w14:textId="77777777" w:rsidR="0023634C" w:rsidRPr="0023634C" w:rsidRDefault="0023634C" w:rsidP="0023634C">
            <w:pPr>
              <w:jc w:val="center"/>
              <w:rPr>
                <w:sz w:val="16"/>
                <w:szCs w:val="16"/>
              </w:rPr>
            </w:pPr>
            <w:r w:rsidRPr="0023634C">
              <w:rPr>
                <w:sz w:val="16"/>
                <w:szCs w:val="16"/>
              </w:rPr>
              <w:t> </w:t>
            </w:r>
          </w:p>
        </w:tc>
        <w:tc>
          <w:tcPr>
            <w:tcW w:w="1715" w:type="dxa"/>
            <w:tcBorders>
              <w:top w:val="nil"/>
              <w:left w:val="nil"/>
              <w:bottom w:val="single" w:sz="4" w:space="0" w:color="auto"/>
              <w:right w:val="single" w:sz="8" w:space="0" w:color="auto"/>
            </w:tcBorders>
            <w:shd w:val="clear" w:color="000000" w:fill="FFFFFF"/>
            <w:noWrap/>
            <w:vAlign w:val="center"/>
            <w:hideMark/>
          </w:tcPr>
          <w:p w14:paraId="1CD1AA8E" w14:textId="77777777" w:rsidR="0023634C" w:rsidRPr="0023634C" w:rsidRDefault="0023634C" w:rsidP="0023634C">
            <w:pPr>
              <w:jc w:val="right"/>
              <w:rPr>
                <w:sz w:val="16"/>
                <w:szCs w:val="16"/>
              </w:rPr>
            </w:pPr>
            <w:r w:rsidRPr="0023634C">
              <w:rPr>
                <w:sz w:val="16"/>
                <w:szCs w:val="16"/>
              </w:rPr>
              <w:t> </w:t>
            </w:r>
          </w:p>
        </w:tc>
        <w:tc>
          <w:tcPr>
            <w:tcW w:w="1714" w:type="dxa"/>
            <w:tcBorders>
              <w:top w:val="nil"/>
              <w:left w:val="single" w:sz="4" w:space="0" w:color="auto"/>
              <w:bottom w:val="single" w:sz="4" w:space="0" w:color="auto"/>
              <w:right w:val="single" w:sz="8" w:space="0" w:color="auto"/>
            </w:tcBorders>
            <w:shd w:val="clear" w:color="000000" w:fill="FFFFFF"/>
            <w:noWrap/>
            <w:vAlign w:val="center"/>
            <w:hideMark/>
          </w:tcPr>
          <w:p w14:paraId="3288CAC6" w14:textId="77777777" w:rsidR="0023634C" w:rsidRPr="0023634C" w:rsidRDefault="0023634C" w:rsidP="0023634C">
            <w:pPr>
              <w:jc w:val="right"/>
              <w:rPr>
                <w:sz w:val="16"/>
                <w:szCs w:val="16"/>
              </w:rPr>
            </w:pPr>
            <w:r w:rsidRPr="0023634C">
              <w:rPr>
                <w:sz w:val="16"/>
                <w:szCs w:val="16"/>
              </w:rPr>
              <w:t>19</w:t>
            </w:r>
          </w:p>
        </w:tc>
        <w:tc>
          <w:tcPr>
            <w:tcW w:w="1713" w:type="dxa"/>
            <w:tcBorders>
              <w:top w:val="nil"/>
              <w:left w:val="single" w:sz="4" w:space="0" w:color="auto"/>
              <w:bottom w:val="single" w:sz="4" w:space="0" w:color="auto"/>
              <w:right w:val="single" w:sz="8" w:space="0" w:color="auto"/>
            </w:tcBorders>
            <w:shd w:val="clear" w:color="000000" w:fill="FFFFFF"/>
            <w:noWrap/>
            <w:vAlign w:val="center"/>
            <w:hideMark/>
          </w:tcPr>
          <w:p w14:paraId="44D7E8D1" w14:textId="77777777" w:rsidR="0023634C" w:rsidRPr="0023634C" w:rsidRDefault="0023634C" w:rsidP="0023634C">
            <w:pPr>
              <w:jc w:val="right"/>
              <w:rPr>
                <w:sz w:val="16"/>
                <w:szCs w:val="16"/>
              </w:rPr>
            </w:pPr>
            <w:r w:rsidRPr="0023634C">
              <w:rPr>
                <w:sz w:val="16"/>
                <w:szCs w:val="16"/>
              </w:rPr>
              <w:t> </w:t>
            </w:r>
          </w:p>
        </w:tc>
        <w:tc>
          <w:tcPr>
            <w:tcW w:w="1716" w:type="dxa"/>
            <w:tcBorders>
              <w:top w:val="nil"/>
              <w:left w:val="single" w:sz="4" w:space="0" w:color="auto"/>
              <w:bottom w:val="single" w:sz="4" w:space="0" w:color="auto"/>
              <w:right w:val="single" w:sz="8" w:space="0" w:color="auto"/>
            </w:tcBorders>
            <w:shd w:val="clear" w:color="000000" w:fill="FFFFFF"/>
            <w:noWrap/>
            <w:vAlign w:val="center"/>
            <w:hideMark/>
          </w:tcPr>
          <w:p w14:paraId="2A0B806E" w14:textId="77777777" w:rsidR="0023634C" w:rsidRPr="0023634C" w:rsidRDefault="0023634C" w:rsidP="0023634C">
            <w:pPr>
              <w:jc w:val="right"/>
              <w:rPr>
                <w:sz w:val="16"/>
                <w:szCs w:val="16"/>
              </w:rPr>
            </w:pPr>
            <w:r w:rsidRPr="0023634C">
              <w:rPr>
                <w:sz w:val="16"/>
                <w:szCs w:val="16"/>
              </w:rPr>
              <w:t> </w:t>
            </w:r>
          </w:p>
        </w:tc>
        <w:tc>
          <w:tcPr>
            <w:tcW w:w="1716" w:type="dxa"/>
            <w:tcBorders>
              <w:top w:val="nil"/>
              <w:left w:val="single" w:sz="4" w:space="0" w:color="auto"/>
              <w:bottom w:val="single" w:sz="4" w:space="0" w:color="auto"/>
              <w:right w:val="single" w:sz="8" w:space="0" w:color="auto"/>
            </w:tcBorders>
            <w:shd w:val="clear" w:color="000000" w:fill="FFFFFF"/>
            <w:noWrap/>
            <w:vAlign w:val="center"/>
            <w:hideMark/>
          </w:tcPr>
          <w:p w14:paraId="164AC206" w14:textId="77777777" w:rsidR="0023634C" w:rsidRPr="0023634C" w:rsidRDefault="0023634C" w:rsidP="0023634C">
            <w:pPr>
              <w:jc w:val="right"/>
              <w:rPr>
                <w:sz w:val="16"/>
                <w:szCs w:val="16"/>
              </w:rPr>
            </w:pPr>
            <w:r w:rsidRPr="0023634C">
              <w:rPr>
                <w:sz w:val="16"/>
                <w:szCs w:val="16"/>
              </w:rPr>
              <w:t> </w:t>
            </w:r>
          </w:p>
        </w:tc>
        <w:tc>
          <w:tcPr>
            <w:tcW w:w="1714" w:type="dxa"/>
            <w:tcBorders>
              <w:top w:val="nil"/>
              <w:left w:val="single" w:sz="4" w:space="0" w:color="auto"/>
              <w:bottom w:val="single" w:sz="4" w:space="0" w:color="auto"/>
              <w:right w:val="single" w:sz="8" w:space="0" w:color="auto"/>
            </w:tcBorders>
            <w:shd w:val="clear" w:color="000000" w:fill="FFFFFF"/>
            <w:noWrap/>
            <w:vAlign w:val="center"/>
            <w:hideMark/>
          </w:tcPr>
          <w:p w14:paraId="4D020D49" w14:textId="77777777" w:rsidR="0023634C" w:rsidRPr="0023634C" w:rsidRDefault="0023634C" w:rsidP="0023634C">
            <w:pPr>
              <w:jc w:val="right"/>
              <w:rPr>
                <w:sz w:val="16"/>
                <w:szCs w:val="16"/>
              </w:rPr>
            </w:pPr>
            <w:r w:rsidRPr="0023634C">
              <w:rPr>
                <w:sz w:val="16"/>
                <w:szCs w:val="16"/>
              </w:rPr>
              <w:t> </w:t>
            </w:r>
          </w:p>
        </w:tc>
        <w:tc>
          <w:tcPr>
            <w:tcW w:w="1713" w:type="dxa"/>
            <w:tcBorders>
              <w:top w:val="nil"/>
              <w:left w:val="single" w:sz="4" w:space="0" w:color="auto"/>
              <w:bottom w:val="single" w:sz="4" w:space="0" w:color="auto"/>
              <w:right w:val="single" w:sz="8" w:space="0" w:color="auto"/>
            </w:tcBorders>
            <w:shd w:val="clear" w:color="000000" w:fill="FFFFFF"/>
            <w:noWrap/>
            <w:vAlign w:val="center"/>
            <w:hideMark/>
          </w:tcPr>
          <w:p w14:paraId="62C490B2" w14:textId="77777777" w:rsidR="0023634C" w:rsidRPr="0023634C" w:rsidRDefault="0023634C" w:rsidP="0023634C">
            <w:pPr>
              <w:jc w:val="right"/>
              <w:rPr>
                <w:sz w:val="16"/>
                <w:szCs w:val="16"/>
              </w:rPr>
            </w:pPr>
            <w:r w:rsidRPr="0023634C">
              <w:rPr>
                <w:sz w:val="16"/>
                <w:szCs w:val="16"/>
              </w:rPr>
              <w:t> </w:t>
            </w:r>
          </w:p>
        </w:tc>
        <w:tc>
          <w:tcPr>
            <w:tcW w:w="1711" w:type="dxa"/>
            <w:tcBorders>
              <w:top w:val="nil"/>
              <w:left w:val="single" w:sz="4" w:space="0" w:color="auto"/>
              <w:bottom w:val="single" w:sz="4" w:space="0" w:color="auto"/>
              <w:right w:val="single" w:sz="8" w:space="0" w:color="auto"/>
            </w:tcBorders>
            <w:shd w:val="clear" w:color="000000" w:fill="FFFFFF"/>
            <w:noWrap/>
            <w:vAlign w:val="center"/>
            <w:hideMark/>
          </w:tcPr>
          <w:p w14:paraId="29EFDB13" w14:textId="77777777" w:rsidR="0023634C" w:rsidRPr="0023634C" w:rsidRDefault="0023634C" w:rsidP="0023634C">
            <w:pPr>
              <w:jc w:val="right"/>
              <w:rPr>
                <w:sz w:val="16"/>
                <w:szCs w:val="16"/>
              </w:rPr>
            </w:pPr>
            <w:r w:rsidRPr="0023634C">
              <w:rPr>
                <w:sz w:val="16"/>
                <w:szCs w:val="16"/>
              </w:rPr>
              <w:t> </w:t>
            </w:r>
          </w:p>
        </w:tc>
      </w:tr>
      <w:tr w:rsidR="0023634C" w:rsidRPr="0023634C" w14:paraId="37A34B05" w14:textId="77777777" w:rsidTr="0023634C">
        <w:trPr>
          <w:trHeight w:val="315"/>
          <w:jc w:val="center"/>
        </w:trPr>
        <w:tc>
          <w:tcPr>
            <w:tcW w:w="836" w:type="dxa"/>
            <w:tcBorders>
              <w:top w:val="nil"/>
              <w:left w:val="single" w:sz="8" w:space="0" w:color="auto"/>
              <w:bottom w:val="nil"/>
              <w:right w:val="single" w:sz="8" w:space="0" w:color="auto"/>
            </w:tcBorders>
            <w:shd w:val="clear" w:color="000000" w:fill="FFFFFF"/>
            <w:noWrap/>
            <w:vAlign w:val="center"/>
            <w:hideMark/>
          </w:tcPr>
          <w:p w14:paraId="2A87707E" w14:textId="77777777" w:rsidR="0023634C" w:rsidRPr="0023634C" w:rsidRDefault="0023634C" w:rsidP="0023634C">
            <w:pPr>
              <w:jc w:val="center"/>
              <w:rPr>
                <w:rFonts w:ascii="Verdana" w:hAnsi="Verdana" w:cs="Arial CYR"/>
                <w:sz w:val="16"/>
                <w:szCs w:val="16"/>
              </w:rPr>
            </w:pPr>
            <w:r w:rsidRPr="0023634C">
              <w:rPr>
                <w:rFonts w:ascii="Verdana" w:hAnsi="Verdana" w:cs="Arial CYR"/>
                <w:sz w:val="16"/>
                <w:szCs w:val="16"/>
              </w:rPr>
              <w:t>16</w:t>
            </w:r>
          </w:p>
        </w:tc>
        <w:tc>
          <w:tcPr>
            <w:tcW w:w="8456" w:type="dxa"/>
            <w:tcBorders>
              <w:top w:val="nil"/>
              <w:left w:val="nil"/>
              <w:bottom w:val="single" w:sz="4" w:space="0" w:color="auto"/>
              <w:right w:val="single" w:sz="4" w:space="0" w:color="auto"/>
            </w:tcBorders>
            <w:shd w:val="clear" w:color="000000" w:fill="FFFFFF"/>
            <w:vAlign w:val="center"/>
            <w:hideMark/>
          </w:tcPr>
          <w:p w14:paraId="28F350A4" w14:textId="77777777" w:rsidR="0023634C" w:rsidRPr="0023634C" w:rsidRDefault="0023634C" w:rsidP="0023634C">
            <w:pPr>
              <w:rPr>
                <w:sz w:val="16"/>
                <w:szCs w:val="16"/>
              </w:rPr>
            </w:pPr>
            <w:r w:rsidRPr="0023634C">
              <w:rPr>
                <w:sz w:val="16"/>
                <w:szCs w:val="16"/>
              </w:rPr>
              <w:t>Тариф на воду</w:t>
            </w:r>
          </w:p>
        </w:tc>
        <w:tc>
          <w:tcPr>
            <w:tcW w:w="1416" w:type="dxa"/>
            <w:tcBorders>
              <w:top w:val="nil"/>
              <w:left w:val="nil"/>
              <w:bottom w:val="single" w:sz="4" w:space="0" w:color="auto"/>
              <w:right w:val="single" w:sz="4" w:space="0" w:color="auto"/>
            </w:tcBorders>
            <w:shd w:val="clear" w:color="000000" w:fill="FFFFFF"/>
            <w:vAlign w:val="center"/>
            <w:hideMark/>
          </w:tcPr>
          <w:p w14:paraId="19696644" w14:textId="77777777" w:rsidR="0023634C" w:rsidRPr="0023634C" w:rsidRDefault="0023634C" w:rsidP="0023634C">
            <w:pPr>
              <w:jc w:val="center"/>
              <w:rPr>
                <w:sz w:val="16"/>
                <w:szCs w:val="16"/>
              </w:rPr>
            </w:pPr>
            <w:r w:rsidRPr="0023634C">
              <w:rPr>
                <w:sz w:val="16"/>
                <w:szCs w:val="16"/>
              </w:rPr>
              <w:t>руб. м3</w:t>
            </w:r>
          </w:p>
        </w:tc>
        <w:tc>
          <w:tcPr>
            <w:tcW w:w="1715" w:type="dxa"/>
            <w:tcBorders>
              <w:top w:val="nil"/>
              <w:left w:val="nil"/>
              <w:bottom w:val="single" w:sz="4" w:space="0" w:color="auto"/>
              <w:right w:val="single" w:sz="8" w:space="0" w:color="auto"/>
            </w:tcBorders>
            <w:shd w:val="clear" w:color="000000" w:fill="FFFFFF"/>
            <w:noWrap/>
            <w:vAlign w:val="center"/>
            <w:hideMark/>
          </w:tcPr>
          <w:p w14:paraId="7B850B80" w14:textId="77777777" w:rsidR="0023634C" w:rsidRPr="0023634C" w:rsidRDefault="0023634C" w:rsidP="0023634C">
            <w:pPr>
              <w:jc w:val="right"/>
              <w:rPr>
                <w:sz w:val="16"/>
                <w:szCs w:val="16"/>
              </w:rPr>
            </w:pPr>
            <w:r w:rsidRPr="0023634C">
              <w:rPr>
                <w:sz w:val="16"/>
                <w:szCs w:val="16"/>
              </w:rPr>
              <w:t>31,81</w:t>
            </w:r>
          </w:p>
        </w:tc>
        <w:tc>
          <w:tcPr>
            <w:tcW w:w="1714" w:type="dxa"/>
            <w:tcBorders>
              <w:top w:val="nil"/>
              <w:left w:val="single" w:sz="4" w:space="0" w:color="auto"/>
              <w:bottom w:val="single" w:sz="4" w:space="0" w:color="auto"/>
              <w:right w:val="single" w:sz="8" w:space="0" w:color="auto"/>
            </w:tcBorders>
            <w:shd w:val="clear" w:color="000000" w:fill="FFFFFF"/>
            <w:noWrap/>
            <w:vAlign w:val="center"/>
            <w:hideMark/>
          </w:tcPr>
          <w:p w14:paraId="3A1734AC" w14:textId="77777777" w:rsidR="0023634C" w:rsidRPr="0023634C" w:rsidRDefault="0023634C" w:rsidP="0023634C">
            <w:pPr>
              <w:jc w:val="right"/>
              <w:rPr>
                <w:sz w:val="16"/>
                <w:szCs w:val="16"/>
              </w:rPr>
            </w:pPr>
            <w:r w:rsidRPr="0023634C">
              <w:rPr>
                <w:sz w:val="16"/>
                <w:szCs w:val="16"/>
              </w:rPr>
              <w:t>48,81</w:t>
            </w:r>
          </w:p>
        </w:tc>
        <w:tc>
          <w:tcPr>
            <w:tcW w:w="1713" w:type="dxa"/>
            <w:tcBorders>
              <w:top w:val="nil"/>
              <w:left w:val="single" w:sz="4" w:space="0" w:color="auto"/>
              <w:bottom w:val="single" w:sz="4" w:space="0" w:color="auto"/>
              <w:right w:val="single" w:sz="8" w:space="0" w:color="auto"/>
            </w:tcBorders>
            <w:shd w:val="clear" w:color="000000" w:fill="FFFFFF"/>
            <w:noWrap/>
            <w:vAlign w:val="center"/>
            <w:hideMark/>
          </w:tcPr>
          <w:p w14:paraId="274C7809" w14:textId="77777777" w:rsidR="0023634C" w:rsidRPr="0023634C" w:rsidRDefault="0023634C" w:rsidP="0023634C">
            <w:pPr>
              <w:jc w:val="right"/>
              <w:rPr>
                <w:sz w:val="16"/>
                <w:szCs w:val="16"/>
              </w:rPr>
            </w:pPr>
            <w:r w:rsidRPr="0023634C">
              <w:rPr>
                <w:sz w:val="16"/>
                <w:szCs w:val="16"/>
              </w:rPr>
              <w:t>48,81</w:t>
            </w:r>
          </w:p>
        </w:tc>
        <w:tc>
          <w:tcPr>
            <w:tcW w:w="1716" w:type="dxa"/>
            <w:tcBorders>
              <w:top w:val="nil"/>
              <w:left w:val="single" w:sz="4" w:space="0" w:color="auto"/>
              <w:bottom w:val="single" w:sz="4" w:space="0" w:color="auto"/>
              <w:right w:val="single" w:sz="8" w:space="0" w:color="auto"/>
            </w:tcBorders>
            <w:shd w:val="clear" w:color="000000" w:fill="FFFFFF"/>
            <w:noWrap/>
            <w:vAlign w:val="center"/>
            <w:hideMark/>
          </w:tcPr>
          <w:p w14:paraId="3BA5CB09" w14:textId="77777777" w:rsidR="0023634C" w:rsidRPr="0023634C" w:rsidRDefault="0023634C" w:rsidP="0023634C">
            <w:pPr>
              <w:jc w:val="right"/>
              <w:rPr>
                <w:sz w:val="16"/>
                <w:szCs w:val="16"/>
              </w:rPr>
            </w:pPr>
            <w:r w:rsidRPr="0023634C">
              <w:rPr>
                <w:sz w:val="16"/>
                <w:szCs w:val="16"/>
              </w:rPr>
              <w:t>0,00</w:t>
            </w:r>
          </w:p>
        </w:tc>
        <w:tc>
          <w:tcPr>
            <w:tcW w:w="1716" w:type="dxa"/>
            <w:tcBorders>
              <w:top w:val="nil"/>
              <w:left w:val="single" w:sz="4" w:space="0" w:color="auto"/>
              <w:bottom w:val="single" w:sz="4" w:space="0" w:color="auto"/>
              <w:right w:val="single" w:sz="8" w:space="0" w:color="auto"/>
            </w:tcBorders>
            <w:shd w:val="clear" w:color="000000" w:fill="FFFFFF"/>
            <w:noWrap/>
            <w:vAlign w:val="center"/>
            <w:hideMark/>
          </w:tcPr>
          <w:p w14:paraId="626AE2F9" w14:textId="77777777" w:rsidR="0023634C" w:rsidRPr="0023634C" w:rsidRDefault="0023634C" w:rsidP="0023634C">
            <w:pPr>
              <w:jc w:val="right"/>
              <w:rPr>
                <w:sz w:val="16"/>
                <w:szCs w:val="16"/>
              </w:rPr>
            </w:pPr>
            <w:r w:rsidRPr="0023634C">
              <w:rPr>
                <w:sz w:val="16"/>
                <w:szCs w:val="16"/>
              </w:rPr>
              <w:t>49,63</w:t>
            </w:r>
          </w:p>
        </w:tc>
        <w:tc>
          <w:tcPr>
            <w:tcW w:w="1714" w:type="dxa"/>
            <w:tcBorders>
              <w:top w:val="nil"/>
              <w:left w:val="single" w:sz="4" w:space="0" w:color="auto"/>
              <w:bottom w:val="single" w:sz="4" w:space="0" w:color="auto"/>
              <w:right w:val="single" w:sz="8" w:space="0" w:color="auto"/>
            </w:tcBorders>
            <w:shd w:val="clear" w:color="000000" w:fill="FFFFFF"/>
            <w:noWrap/>
            <w:vAlign w:val="center"/>
            <w:hideMark/>
          </w:tcPr>
          <w:p w14:paraId="399247F8" w14:textId="77777777" w:rsidR="0023634C" w:rsidRPr="0023634C" w:rsidRDefault="0023634C" w:rsidP="0023634C">
            <w:pPr>
              <w:jc w:val="right"/>
              <w:rPr>
                <w:sz w:val="16"/>
                <w:szCs w:val="16"/>
              </w:rPr>
            </w:pPr>
            <w:r w:rsidRPr="0023634C">
              <w:rPr>
                <w:sz w:val="16"/>
                <w:szCs w:val="16"/>
              </w:rPr>
              <w:t>54,44</w:t>
            </w:r>
          </w:p>
        </w:tc>
        <w:tc>
          <w:tcPr>
            <w:tcW w:w="1713" w:type="dxa"/>
            <w:tcBorders>
              <w:top w:val="nil"/>
              <w:left w:val="single" w:sz="4" w:space="0" w:color="auto"/>
              <w:bottom w:val="single" w:sz="4" w:space="0" w:color="auto"/>
              <w:right w:val="single" w:sz="8" w:space="0" w:color="auto"/>
            </w:tcBorders>
            <w:shd w:val="clear" w:color="000000" w:fill="FFFFFF"/>
            <w:noWrap/>
            <w:vAlign w:val="center"/>
            <w:hideMark/>
          </w:tcPr>
          <w:p w14:paraId="3BDFC2F2" w14:textId="77777777" w:rsidR="0023634C" w:rsidRPr="0023634C" w:rsidRDefault="0023634C" w:rsidP="0023634C">
            <w:pPr>
              <w:jc w:val="right"/>
              <w:rPr>
                <w:sz w:val="16"/>
                <w:szCs w:val="16"/>
              </w:rPr>
            </w:pPr>
            <w:r w:rsidRPr="0023634C">
              <w:rPr>
                <w:sz w:val="16"/>
                <w:szCs w:val="16"/>
              </w:rPr>
              <w:t>54,58</w:t>
            </w:r>
          </w:p>
        </w:tc>
        <w:tc>
          <w:tcPr>
            <w:tcW w:w="1711" w:type="dxa"/>
            <w:tcBorders>
              <w:top w:val="nil"/>
              <w:left w:val="single" w:sz="4" w:space="0" w:color="auto"/>
              <w:bottom w:val="single" w:sz="4" w:space="0" w:color="auto"/>
              <w:right w:val="single" w:sz="8" w:space="0" w:color="auto"/>
            </w:tcBorders>
            <w:shd w:val="clear" w:color="000000" w:fill="FFFFFF"/>
            <w:noWrap/>
            <w:vAlign w:val="center"/>
            <w:hideMark/>
          </w:tcPr>
          <w:p w14:paraId="12468D31" w14:textId="77777777" w:rsidR="0023634C" w:rsidRPr="0023634C" w:rsidRDefault="0023634C" w:rsidP="0023634C">
            <w:pPr>
              <w:jc w:val="right"/>
              <w:rPr>
                <w:sz w:val="16"/>
                <w:szCs w:val="16"/>
              </w:rPr>
            </w:pPr>
            <w:r w:rsidRPr="0023634C">
              <w:rPr>
                <w:sz w:val="16"/>
                <w:szCs w:val="16"/>
              </w:rPr>
              <w:t> </w:t>
            </w:r>
          </w:p>
        </w:tc>
      </w:tr>
      <w:tr w:rsidR="0023634C" w:rsidRPr="0023634C" w14:paraId="3A514686" w14:textId="77777777" w:rsidTr="0023634C">
        <w:trPr>
          <w:trHeight w:val="315"/>
          <w:jc w:val="center"/>
        </w:trPr>
        <w:tc>
          <w:tcPr>
            <w:tcW w:w="836" w:type="dxa"/>
            <w:tcBorders>
              <w:top w:val="nil"/>
              <w:left w:val="single" w:sz="8" w:space="0" w:color="auto"/>
              <w:bottom w:val="nil"/>
              <w:right w:val="single" w:sz="8" w:space="0" w:color="auto"/>
            </w:tcBorders>
            <w:shd w:val="clear" w:color="000000" w:fill="FFFFFF"/>
            <w:noWrap/>
            <w:vAlign w:val="center"/>
            <w:hideMark/>
          </w:tcPr>
          <w:p w14:paraId="0E81DDD4" w14:textId="77777777" w:rsidR="0023634C" w:rsidRPr="0023634C" w:rsidRDefault="0023634C" w:rsidP="0023634C">
            <w:pPr>
              <w:jc w:val="center"/>
              <w:rPr>
                <w:rFonts w:ascii="Verdana" w:hAnsi="Verdana" w:cs="Arial CYR"/>
                <w:sz w:val="16"/>
                <w:szCs w:val="16"/>
              </w:rPr>
            </w:pPr>
            <w:r w:rsidRPr="0023634C">
              <w:rPr>
                <w:rFonts w:ascii="Verdana" w:hAnsi="Verdana" w:cs="Arial CYR"/>
                <w:sz w:val="16"/>
                <w:szCs w:val="16"/>
              </w:rPr>
              <w:t>17</w:t>
            </w:r>
          </w:p>
        </w:tc>
        <w:tc>
          <w:tcPr>
            <w:tcW w:w="8456" w:type="dxa"/>
            <w:tcBorders>
              <w:top w:val="nil"/>
              <w:left w:val="nil"/>
              <w:bottom w:val="single" w:sz="4" w:space="0" w:color="auto"/>
              <w:right w:val="single" w:sz="4" w:space="0" w:color="auto"/>
            </w:tcBorders>
            <w:shd w:val="clear" w:color="000000" w:fill="FFFFFF"/>
            <w:vAlign w:val="center"/>
            <w:hideMark/>
          </w:tcPr>
          <w:p w14:paraId="2727CDC8" w14:textId="77777777" w:rsidR="0023634C" w:rsidRPr="0023634C" w:rsidRDefault="0023634C" w:rsidP="0023634C">
            <w:pPr>
              <w:rPr>
                <w:b/>
                <w:bCs/>
                <w:i/>
                <w:iCs/>
                <w:sz w:val="16"/>
                <w:szCs w:val="16"/>
              </w:rPr>
            </w:pPr>
            <w:r w:rsidRPr="0023634C">
              <w:rPr>
                <w:b/>
                <w:bCs/>
                <w:i/>
                <w:iCs/>
                <w:sz w:val="16"/>
                <w:szCs w:val="16"/>
              </w:rPr>
              <w:t>Стоимость воды</w:t>
            </w:r>
          </w:p>
        </w:tc>
        <w:tc>
          <w:tcPr>
            <w:tcW w:w="1416" w:type="dxa"/>
            <w:tcBorders>
              <w:top w:val="nil"/>
              <w:left w:val="nil"/>
              <w:bottom w:val="single" w:sz="4" w:space="0" w:color="auto"/>
              <w:right w:val="single" w:sz="4" w:space="0" w:color="auto"/>
            </w:tcBorders>
            <w:shd w:val="clear" w:color="000000" w:fill="FFFFFF"/>
            <w:vAlign w:val="center"/>
            <w:hideMark/>
          </w:tcPr>
          <w:p w14:paraId="3D0E3B3D" w14:textId="77777777" w:rsidR="0023634C" w:rsidRPr="0023634C" w:rsidRDefault="0023634C" w:rsidP="0023634C">
            <w:pPr>
              <w:jc w:val="center"/>
              <w:rPr>
                <w:sz w:val="16"/>
                <w:szCs w:val="16"/>
              </w:rPr>
            </w:pPr>
            <w:r w:rsidRPr="0023634C">
              <w:rPr>
                <w:sz w:val="16"/>
                <w:szCs w:val="16"/>
              </w:rPr>
              <w:t>тыс. руб.</w:t>
            </w:r>
          </w:p>
        </w:tc>
        <w:tc>
          <w:tcPr>
            <w:tcW w:w="1715" w:type="dxa"/>
            <w:tcBorders>
              <w:top w:val="nil"/>
              <w:left w:val="nil"/>
              <w:bottom w:val="single" w:sz="4" w:space="0" w:color="auto"/>
              <w:right w:val="single" w:sz="8" w:space="0" w:color="auto"/>
            </w:tcBorders>
            <w:shd w:val="clear" w:color="000000" w:fill="FFFFFF"/>
            <w:noWrap/>
            <w:vAlign w:val="center"/>
            <w:hideMark/>
          </w:tcPr>
          <w:p w14:paraId="660354DF" w14:textId="77777777" w:rsidR="0023634C" w:rsidRPr="0023634C" w:rsidRDefault="0023634C" w:rsidP="0023634C">
            <w:pPr>
              <w:jc w:val="center"/>
              <w:rPr>
                <w:b/>
                <w:bCs/>
                <w:sz w:val="16"/>
                <w:szCs w:val="16"/>
              </w:rPr>
            </w:pPr>
            <w:r w:rsidRPr="0023634C">
              <w:rPr>
                <w:b/>
                <w:bCs/>
                <w:sz w:val="16"/>
                <w:szCs w:val="16"/>
              </w:rPr>
              <w:t>8</w:t>
            </w:r>
          </w:p>
        </w:tc>
        <w:tc>
          <w:tcPr>
            <w:tcW w:w="1714" w:type="dxa"/>
            <w:tcBorders>
              <w:top w:val="nil"/>
              <w:left w:val="single" w:sz="4" w:space="0" w:color="auto"/>
              <w:bottom w:val="single" w:sz="4" w:space="0" w:color="auto"/>
              <w:right w:val="single" w:sz="8" w:space="0" w:color="auto"/>
            </w:tcBorders>
            <w:shd w:val="clear" w:color="000000" w:fill="FFFFFF"/>
            <w:noWrap/>
            <w:vAlign w:val="center"/>
            <w:hideMark/>
          </w:tcPr>
          <w:p w14:paraId="28DBD451" w14:textId="77777777" w:rsidR="0023634C" w:rsidRPr="0023634C" w:rsidRDefault="0023634C" w:rsidP="0023634C">
            <w:pPr>
              <w:jc w:val="center"/>
              <w:rPr>
                <w:b/>
                <w:bCs/>
                <w:sz w:val="16"/>
                <w:szCs w:val="16"/>
              </w:rPr>
            </w:pPr>
            <w:r w:rsidRPr="0023634C">
              <w:rPr>
                <w:b/>
                <w:bCs/>
                <w:sz w:val="16"/>
                <w:szCs w:val="16"/>
              </w:rPr>
              <w:t>3</w:t>
            </w:r>
          </w:p>
        </w:tc>
        <w:tc>
          <w:tcPr>
            <w:tcW w:w="1713" w:type="dxa"/>
            <w:tcBorders>
              <w:top w:val="nil"/>
              <w:left w:val="single" w:sz="4" w:space="0" w:color="auto"/>
              <w:bottom w:val="single" w:sz="4" w:space="0" w:color="auto"/>
              <w:right w:val="single" w:sz="8" w:space="0" w:color="auto"/>
            </w:tcBorders>
            <w:shd w:val="clear" w:color="000000" w:fill="FFFFFF"/>
            <w:noWrap/>
            <w:vAlign w:val="center"/>
            <w:hideMark/>
          </w:tcPr>
          <w:p w14:paraId="146CF115" w14:textId="77777777" w:rsidR="0023634C" w:rsidRPr="0023634C" w:rsidRDefault="0023634C" w:rsidP="0023634C">
            <w:pPr>
              <w:jc w:val="center"/>
              <w:rPr>
                <w:b/>
                <w:bCs/>
                <w:sz w:val="16"/>
                <w:szCs w:val="16"/>
              </w:rPr>
            </w:pPr>
            <w:r w:rsidRPr="0023634C">
              <w:rPr>
                <w:b/>
                <w:bCs/>
                <w:sz w:val="16"/>
                <w:szCs w:val="16"/>
              </w:rPr>
              <w:t>13</w:t>
            </w:r>
          </w:p>
        </w:tc>
        <w:tc>
          <w:tcPr>
            <w:tcW w:w="1716" w:type="dxa"/>
            <w:tcBorders>
              <w:top w:val="nil"/>
              <w:left w:val="single" w:sz="4" w:space="0" w:color="auto"/>
              <w:bottom w:val="single" w:sz="4" w:space="0" w:color="auto"/>
              <w:right w:val="single" w:sz="8" w:space="0" w:color="auto"/>
            </w:tcBorders>
            <w:shd w:val="clear" w:color="000000" w:fill="FFFFFF"/>
            <w:noWrap/>
            <w:vAlign w:val="center"/>
            <w:hideMark/>
          </w:tcPr>
          <w:p w14:paraId="32697B4F" w14:textId="77777777" w:rsidR="0023634C" w:rsidRPr="0023634C" w:rsidRDefault="0023634C" w:rsidP="0023634C">
            <w:pPr>
              <w:jc w:val="center"/>
              <w:rPr>
                <w:b/>
                <w:bCs/>
                <w:sz w:val="16"/>
                <w:szCs w:val="16"/>
              </w:rPr>
            </w:pPr>
            <w:r w:rsidRPr="0023634C">
              <w:rPr>
                <w:b/>
                <w:bCs/>
                <w:sz w:val="16"/>
                <w:szCs w:val="16"/>
              </w:rPr>
              <w:t>10</w:t>
            </w:r>
          </w:p>
        </w:tc>
        <w:tc>
          <w:tcPr>
            <w:tcW w:w="1716" w:type="dxa"/>
            <w:tcBorders>
              <w:top w:val="nil"/>
              <w:left w:val="single" w:sz="4" w:space="0" w:color="auto"/>
              <w:bottom w:val="single" w:sz="4" w:space="0" w:color="auto"/>
              <w:right w:val="single" w:sz="8" w:space="0" w:color="auto"/>
            </w:tcBorders>
            <w:shd w:val="clear" w:color="000000" w:fill="FFFFFF"/>
            <w:noWrap/>
            <w:vAlign w:val="center"/>
            <w:hideMark/>
          </w:tcPr>
          <w:p w14:paraId="13AC66E2" w14:textId="77777777" w:rsidR="0023634C" w:rsidRPr="0023634C" w:rsidRDefault="0023634C" w:rsidP="0023634C">
            <w:pPr>
              <w:jc w:val="center"/>
              <w:rPr>
                <w:b/>
                <w:bCs/>
                <w:sz w:val="16"/>
                <w:szCs w:val="16"/>
              </w:rPr>
            </w:pPr>
            <w:r w:rsidRPr="0023634C">
              <w:rPr>
                <w:b/>
                <w:bCs/>
                <w:sz w:val="16"/>
                <w:szCs w:val="16"/>
              </w:rPr>
              <w:t>13</w:t>
            </w:r>
          </w:p>
        </w:tc>
        <w:tc>
          <w:tcPr>
            <w:tcW w:w="1714" w:type="dxa"/>
            <w:tcBorders>
              <w:top w:val="nil"/>
              <w:left w:val="single" w:sz="4" w:space="0" w:color="auto"/>
              <w:bottom w:val="single" w:sz="4" w:space="0" w:color="auto"/>
              <w:right w:val="single" w:sz="8" w:space="0" w:color="auto"/>
            </w:tcBorders>
            <w:shd w:val="clear" w:color="000000" w:fill="FFFFFF"/>
            <w:noWrap/>
            <w:vAlign w:val="center"/>
            <w:hideMark/>
          </w:tcPr>
          <w:p w14:paraId="57F3B621" w14:textId="77777777" w:rsidR="0023634C" w:rsidRPr="0023634C" w:rsidRDefault="0023634C" w:rsidP="0023634C">
            <w:pPr>
              <w:jc w:val="center"/>
              <w:rPr>
                <w:b/>
                <w:bCs/>
                <w:sz w:val="16"/>
                <w:szCs w:val="16"/>
              </w:rPr>
            </w:pPr>
            <w:r w:rsidRPr="0023634C">
              <w:rPr>
                <w:b/>
                <w:bCs/>
                <w:sz w:val="16"/>
                <w:szCs w:val="16"/>
              </w:rPr>
              <w:t>14</w:t>
            </w:r>
          </w:p>
        </w:tc>
        <w:tc>
          <w:tcPr>
            <w:tcW w:w="1713" w:type="dxa"/>
            <w:tcBorders>
              <w:top w:val="nil"/>
              <w:left w:val="single" w:sz="4" w:space="0" w:color="auto"/>
              <w:bottom w:val="single" w:sz="4" w:space="0" w:color="auto"/>
              <w:right w:val="single" w:sz="8" w:space="0" w:color="auto"/>
            </w:tcBorders>
            <w:shd w:val="clear" w:color="000000" w:fill="FFFFFF"/>
            <w:noWrap/>
            <w:vAlign w:val="center"/>
            <w:hideMark/>
          </w:tcPr>
          <w:p w14:paraId="3B9EFB83" w14:textId="77777777" w:rsidR="0023634C" w:rsidRPr="0023634C" w:rsidRDefault="0023634C" w:rsidP="0023634C">
            <w:pPr>
              <w:jc w:val="center"/>
              <w:rPr>
                <w:b/>
                <w:bCs/>
                <w:sz w:val="16"/>
                <w:szCs w:val="16"/>
              </w:rPr>
            </w:pPr>
            <w:r w:rsidRPr="0023634C">
              <w:rPr>
                <w:b/>
                <w:bCs/>
                <w:sz w:val="16"/>
                <w:szCs w:val="16"/>
              </w:rPr>
              <w:t>14</w:t>
            </w:r>
          </w:p>
        </w:tc>
        <w:tc>
          <w:tcPr>
            <w:tcW w:w="1711" w:type="dxa"/>
            <w:tcBorders>
              <w:top w:val="nil"/>
              <w:left w:val="single" w:sz="4" w:space="0" w:color="auto"/>
              <w:bottom w:val="single" w:sz="4" w:space="0" w:color="auto"/>
              <w:right w:val="single" w:sz="8" w:space="0" w:color="auto"/>
            </w:tcBorders>
            <w:shd w:val="clear" w:color="000000" w:fill="FFFFFF"/>
            <w:noWrap/>
            <w:vAlign w:val="center"/>
            <w:hideMark/>
          </w:tcPr>
          <w:p w14:paraId="5D239D2A" w14:textId="77777777" w:rsidR="0023634C" w:rsidRPr="0023634C" w:rsidRDefault="0023634C" w:rsidP="0023634C">
            <w:pPr>
              <w:jc w:val="center"/>
              <w:rPr>
                <w:b/>
                <w:bCs/>
                <w:sz w:val="16"/>
                <w:szCs w:val="16"/>
              </w:rPr>
            </w:pPr>
            <w:r w:rsidRPr="0023634C">
              <w:rPr>
                <w:b/>
                <w:bCs/>
                <w:sz w:val="16"/>
                <w:szCs w:val="16"/>
              </w:rPr>
              <w:t>0</w:t>
            </w:r>
          </w:p>
        </w:tc>
      </w:tr>
      <w:tr w:rsidR="0023634C" w:rsidRPr="0023634C" w14:paraId="06CE01A2" w14:textId="77777777" w:rsidTr="0023634C">
        <w:trPr>
          <w:trHeight w:val="375"/>
          <w:jc w:val="center"/>
        </w:trPr>
        <w:tc>
          <w:tcPr>
            <w:tcW w:w="836" w:type="dxa"/>
            <w:tcBorders>
              <w:top w:val="nil"/>
              <w:left w:val="single" w:sz="8" w:space="0" w:color="auto"/>
              <w:bottom w:val="nil"/>
              <w:right w:val="single" w:sz="8" w:space="0" w:color="auto"/>
            </w:tcBorders>
            <w:shd w:val="clear" w:color="000000" w:fill="FFFFFF"/>
            <w:noWrap/>
            <w:vAlign w:val="center"/>
            <w:hideMark/>
          </w:tcPr>
          <w:p w14:paraId="5B0B5C98" w14:textId="77777777" w:rsidR="0023634C" w:rsidRPr="0023634C" w:rsidRDefault="0023634C" w:rsidP="0023634C">
            <w:pPr>
              <w:jc w:val="center"/>
              <w:rPr>
                <w:rFonts w:ascii="Verdana" w:hAnsi="Verdana" w:cs="Arial CYR"/>
                <w:sz w:val="16"/>
                <w:szCs w:val="16"/>
              </w:rPr>
            </w:pPr>
            <w:r w:rsidRPr="0023634C">
              <w:rPr>
                <w:rFonts w:ascii="Verdana" w:hAnsi="Verdana" w:cs="Arial CYR"/>
                <w:sz w:val="16"/>
                <w:szCs w:val="16"/>
              </w:rPr>
              <w:t>18</w:t>
            </w:r>
          </w:p>
        </w:tc>
        <w:tc>
          <w:tcPr>
            <w:tcW w:w="8456" w:type="dxa"/>
            <w:tcBorders>
              <w:top w:val="nil"/>
              <w:left w:val="nil"/>
              <w:bottom w:val="single" w:sz="4" w:space="0" w:color="auto"/>
              <w:right w:val="single" w:sz="4" w:space="0" w:color="auto"/>
            </w:tcBorders>
            <w:shd w:val="clear" w:color="000000" w:fill="FFFFFF"/>
            <w:vAlign w:val="center"/>
            <w:hideMark/>
          </w:tcPr>
          <w:p w14:paraId="5DEC0BDB" w14:textId="77777777" w:rsidR="0023634C" w:rsidRPr="0023634C" w:rsidRDefault="0023634C" w:rsidP="0023634C">
            <w:pPr>
              <w:rPr>
                <w:sz w:val="16"/>
                <w:szCs w:val="16"/>
              </w:rPr>
            </w:pPr>
            <w:r w:rsidRPr="0023634C">
              <w:rPr>
                <w:sz w:val="16"/>
                <w:szCs w:val="16"/>
              </w:rPr>
              <w:t>Общее количество стоков</w:t>
            </w:r>
          </w:p>
        </w:tc>
        <w:tc>
          <w:tcPr>
            <w:tcW w:w="1416" w:type="dxa"/>
            <w:tcBorders>
              <w:top w:val="nil"/>
              <w:left w:val="nil"/>
              <w:bottom w:val="single" w:sz="4" w:space="0" w:color="auto"/>
              <w:right w:val="single" w:sz="4" w:space="0" w:color="auto"/>
            </w:tcBorders>
            <w:shd w:val="clear" w:color="000000" w:fill="FFFFFF"/>
            <w:vAlign w:val="center"/>
            <w:hideMark/>
          </w:tcPr>
          <w:p w14:paraId="438FCC31" w14:textId="77777777" w:rsidR="0023634C" w:rsidRPr="0023634C" w:rsidRDefault="0023634C" w:rsidP="0023634C">
            <w:pPr>
              <w:jc w:val="center"/>
              <w:rPr>
                <w:sz w:val="16"/>
                <w:szCs w:val="16"/>
              </w:rPr>
            </w:pPr>
            <w:r w:rsidRPr="0023634C">
              <w:rPr>
                <w:sz w:val="16"/>
                <w:szCs w:val="16"/>
              </w:rPr>
              <w:t>м</w:t>
            </w:r>
            <w:r w:rsidRPr="0023634C">
              <w:rPr>
                <w:sz w:val="16"/>
                <w:szCs w:val="16"/>
                <w:vertAlign w:val="superscript"/>
              </w:rPr>
              <w:t>3</w:t>
            </w:r>
          </w:p>
        </w:tc>
        <w:tc>
          <w:tcPr>
            <w:tcW w:w="1715" w:type="dxa"/>
            <w:tcBorders>
              <w:top w:val="nil"/>
              <w:left w:val="nil"/>
              <w:bottom w:val="single" w:sz="4" w:space="0" w:color="auto"/>
              <w:right w:val="single" w:sz="8" w:space="0" w:color="auto"/>
            </w:tcBorders>
            <w:shd w:val="clear" w:color="000000" w:fill="FFFFFF"/>
            <w:noWrap/>
            <w:vAlign w:val="center"/>
            <w:hideMark/>
          </w:tcPr>
          <w:p w14:paraId="7E994266" w14:textId="77777777" w:rsidR="0023634C" w:rsidRPr="0023634C" w:rsidRDefault="0023634C" w:rsidP="0023634C">
            <w:pPr>
              <w:jc w:val="right"/>
              <w:rPr>
                <w:sz w:val="16"/>
                <w:szCs w:val="16"/>
              </w:rPr>
            </w:pPr>
            <w:r w:rsidRPr="0023634C">
              <w:rPr>
                <w:sz w:val="16"/>
                <w:szCs w:val="16"/>
              </w:rPr>
              <w:t>256,48</w:t>
            </w:r>
          </w:p>
        </w:tc>
        <w:tc>
          <w:tcPr>
            <w:tcW w:w="1714" w:type="dxa"/>
            <w:tcBorders>
              <w:top w:val="nil"/>
              <w:left w:val="single" w:sz="4" w:space="0" w:color="auto"/>
              <w:bottom w:val="single" w:sz="4" w:space="0" w:color="auto"/>
              <w:right w:val="single" w:sz="8" w:space="0" w:color="auto"/>
            </w:tcBorders>
            <w:shd w:val="clear" w:color="000000" w:fill="FFFFFF"/>
            <w:noWrap/>
            <w:vAlign w:val="center"/>
            <w:hideMark/>
          </w:tcPr>
          <w:p w14:paraId="589531A6" w14:textId="77777777" w:rsidR="0023634C" w:rsidRPr="0023634C" w:rsidRDefault="0023634C" w:rsidP="0023634C">
            <w:pPr>
              <w:jc w:val="right"/>
              <w:rPr>
                <w:sz w:val="16"/>
                <w:szCs w:val="16"/>
              </w:rPr>
            </w:pPr>
            <w:r w:rsidRPr="0023634C">
              <w:rPr>
                <w:sz w:val="16"/>
                <w:szCs w:val="16"/>
              </w:rPr>
              <w:t>52</w:t>
            </w:r>
          </w:p>
        </w:tc>
        <w:tc>
          <w:tcPr>
            <w:tcW w:w="1713" w:type="dxa"/>
            <w:tcBorders>
              <w:top w:val="nil"/>
              <w:left w:val="single" w:sz="4" w:space="0" w:color="auto"/>
              <w:bottom w:val="single" w:sz="4" w:space="0" w:color="auto"/>
              <w:right w:val="single" w:sz="8" w:space="0" w:color="auto"/>
            </w:tcBorders>
            <w:shd w:val="clear" w:color="000000" w:fill="FFFFFF"/>
            <w:noWrap/>
            <w:vAlign w:val="center"/>
            <w:hideMark/>
          </w:tcPr>
          <w:p w14:paraId="6E9E8B0A" w14:textId="77777777" w:rsidR="0023634C" w:rsidRPr="0023634C" w:rsidRDefault="0023634C" w:rsidP="0023634C">
            <w:pPr>
              <w:jc w:val="right"/>
              <w:rPr>
                <w:sz w:val="16"/>
                <w:szCs w:val="16"/>
              </w:rPr>
            </w:pPr>
            <w:r w:rsidRPr="0023634C">
              <w:rPr>
                <w:sz w:val="16"/>
                <w:szCs w:val="16"/>
              </w:rPr>
              <w:t>52</w:t>
            </w:r>
          </w:p>
        </w:tc>
        <w:tc>
          <w:tcPr>
            <w:tcW w:w="1716" w:type="dxa"/>
            <w:tcBorders>
              <w:top w:val="nil"/>
              <w:left w:val="single" w:sz="4" w:space="0" w:color="auto"/>
              <w:bottom w:val="single" w:sz="4" w:space="0" w:color="auto"/>
              <w:right w:val="single" w:sz="8" w:space="0" w:color="auto"/>
            </w:tcBorders>
            <w:shd w:val="clear" w:color="000000" w:fill="FFFFFF"/>
            <w:noWrap/>
            <w:vAlign w:val="center"/>
            <w:hideMark/>
          </w:tcPr>
          <w:p w14:paraId="5348E163" w14:textId="77777777" w:rsidR="0023634C" w:rsidRPr="0023634C" w:rsidRDefault="0023634C" w:rsidP="0023634C">
            <w:pPr>
              <w:jc w:val="right"/>
              <w:rPr>
                <w:sz w:val="16"/>
                <w:szCs w:val="16"/>
              </w:rPr>
            </w:pPr>
            <w:r w:rsidRPr="0023634C">
              <w:rPr>
                <w:sz w:val="16"/>
                <w:szCs w:val="16"/>
              </w:rPr>
              <w:t>0</w:t>
            </w:r>
          </w:p>
        </w:tc>
        <w:tc>
          <w:tcPr>
            <w:tcW w:w="1716" w:type="dxa"/>
            <w:tcBorders>
              <w:top w:val="nil"/>
              <w:left w:val="single" w:sz="4" w:space="0" w:color="auto"/>
              <w:bottom w:val="single" w:sz="4" w:space="0" w:color="auto"/>
              <w:right w:val="single" w:sz="8" w:space="0" w:color="auto"/>
            </w:tcBorders>
            <w:shd w:val="clear" w:color="000000" w:fill="FFFFFF"/>
            <w:noWrap/>
            <w:vAlign w:val="center"/>
            <w:hideMark/>
          </w:tcPr>
          <w:p w14:paraId="2DFB7C64" w14:textId="77777777" w:rsidR="0023634C" w:rsidRPr="0023634C" w:rsidRDefault="0023634C" w:rsidP="0023634C">
            <w:pPr>
              <w:jc w:val="right"/>
              <w:rPr>
                <w:sz w:val="16"/>
                <w:szCs w:val="16"/>
              </w:rPr>
            </w:pPr>
            <w:r w:rsidRPr="0023634C">
              <w:rPr>
                <w:sz w:val="16"/>
                <w:szCs w:val="16"/>
              </w:rPr>
              <w:t>256,48</w:t>
            </w:r>
          </w:p>
        </w:tc>
        <w:tc>
          <w:tcPr>
            <w:tcW w:w="1714" w:type="dxa"/>
            <w:tcBorders>
              <w:top w:val="nil"/>
              <w:left w:val="single" w:sz="4" w:space="0" w:color="auto"/>
              <w:bottom w:val="single" w:sz="4" w:space="0" w:color="auto"/>
              <w:right w:val="single" w:sz="8" w:space="0" w:color="auto"/>
            </w:tcBorders>
            <w:shd w:val="clear" w:color="000000" w:fill="FFFFFF"/>
            <w:noWrap/>
            <w:vAlign w:val="center"/>
            <w:hideMark/>
          </w:tcPr>
          <w:p w14:paraId="23DFD19C" w14:textId="77777777" w:rsidR="0023634C" w:rsidRPr="0023634C" w:rsidRDefault="0023634C" w:rsidP="0023634C">
            <w:pPr>
              <w:jc w:val="right"/>
              <w:rPr>
                <w:sz w:val="16"/>
                <w:szCs w:val="16"/>
              </w:rPr>
            </w:pPr>
            <w:r w:rsidRPr="0023634C">
              <w:rPr>
                <w:sz w:val="16"/>
                <w:szCs w:val="16"/>
              </w:rPr>
              <w:t>256,48</w:t>
            </w:r>
          </w:p>
        </w:tc>
        <w:tc>
          <w:tcPr>
            <w:tcW w:w="1713" w:type="dxa"/>
            <w:tcBorders>
              <w:top w:val="nil"/>
              <w:left w:val="single" w:sz="4" w:space="0" w:color="auto"/>
              <w:bottom w:val="single" w:sz="4" w:space="0" w:color="auto"/>
              <w:right w:val="single" w:sz="8" w:space="0" w:color="auto"/>
            </w:tcBorders>
            <w:shd w:val="clear" w:color="000000" w:fill="FFFFFF"/>
            <w:noWrap/>
            <w:vAlign w:val="center"/>
            <w:hideMark/>
          </w:tcPr>
          <w:p w14:paraId="5C7919DF" w14:textId="77777777" w:rsidR="0023634C" w:rsidRPr="0023634C" w:rsidRDefault="0023634C" w:rsidP="0023634C">
            <w:pPr>
              <w:jc w:val="right"/>
              <w:rPr>
                <w:sz w:val="16"/>
                <w:szCs w:val="16"/>
              </w:rPr>
            </w:pPr>
            <w:r w:rsidRPr="0023634C">
              <w:rPr>
                <w:sz w:val="16"/>
                <w:szCs w:val="16"/>
              </w:rPr>
              <w:t>52,00</w:t>
            </w:r>
          </w:p>
        </w:tc>
        <w:tc>
          <w:tcPr>
            <w:tcW w:w="1711" w:type="dxa"/>
            <w:tcBorders>
              <w:top w:val="nil"/>
              <w:left w:val="single" w:sz="4" w:space="0" w:color="auto"/>
              <w:bottom w:val="single" w:sz="4" w:space="0" w:color="auto"/>
              <w:right w:val="single" w:sz="8" w:space="0" w:color="auto"/>
            </w:tcBorders>
            <w:shd w:val="clear" w:color="000000" w:fill="FFFFFF"/>
            <w:noWrap/>
            <w:vAlign w:val="center"/>
            <w:hideMark/>
          </w:tcPr>
          <w:p w14:paraId="2CE275CD" w14:textId="77777777" w:rsidR="0023634C" w:rsidRPr="0023634C" w:rsidRDefault="0023634C" w:rsidP="0023634C">
            <w:pPr>
              <w:jc w:val="right"/>
              <w:rPr>
                <w:sz w:val="16"/>
                <w:szCs w:val="16"/>
              </w:rPr>
            </w:pPr>
            <w:r w:rsidRPr="0023634C">
              <w:rPr>
                <w:sz w:val="16"/>
                <w:szCs w:val="16"/>
              </w:rPr>
              <w:t> </w:t>
            </w:r>
          </w:p>
        </w:tc>
      </w:tr>
      <w:tr w:rsidR="0023634C" w:rsidRPr="0023634C" w14:paraId="0141085C" w14:textId="77777777" w:rsidTr="0023634C">
        <w:trPr>
          <w:trHeight w:val="315"/>
          <w:jc w:val="center"/>
        </w:trPr>
        <w:tc>
          <w:tcPr>
            <w:tcW w:w="836" w:type="dxa"/>
            <w:tcBorders>
              <w:top w:val="nil"/>
              <w:left w:val="single" w:sz="8" w:space="0" w:color="auto"/>
              <w:bottom w:val="nil"/>
              <w:right w:val="single" w:sz="8" w:space="0" w:color="auto"/>
            </w:tcBorders>
            <w:shd w:val="clear" w:color="000000" w:fill="FFFFFF"/>
            <w:noWrap/>
            <w:vAlign w:val="center"/>
            <w:hideMark/>
          </w:tcPr>
          <w:p w14:paraId="28215442" w14:textId="77777777" w:rsidR="0023634C" w:rsidRPr="0023634C" w:rsidRDefault="0023634C" w:rsidP="0023634C">
            <w:pPr>
              <w:jc w:val="center"/>
              <w:rPr>
                <w:rFonts w:ascii="Verdana" w:hAnsi="Verdana" w:cs="Arial CYR"/>
                <w:sz w:val="16"/>
                <w:szCs w:val="16"/>
              </w:rPr>
            </w:pPr>
            <w:r w:rsidRPr="0023634C">
              <w:rPr>
                <w:rFonts w:ascii="Verdana" w:hAnsi="Verdana" w:cs="Arial CYR"/>
                <w:sz w:val="16"/>
                <w:szCs w:val="16"/>
              </w:rPr>
              <w:t> </w:t>
            </w:r>
          </w:p>
        </w:tc>
        <w:tc>
          <w:tcPr>
            <w:tcW w:w="8456" w:type="dxa"/>
            <w:tcBorders>
              <w:top w:val="nil"/>
              <w:left w:val="nil"/>
              <w:bottom w:val="single" w:sz="4" w:space="0" w:color="auto"/>
              <w:right w:val="single" w:sz="4" w:space="0" w:color="auto"/>
            </w:tcBorders>
            <w:shd w:val="clear" w:color="000000" w:fill="FFFFFF"/>
            <w:vAlign w:val="center"/>
            <w:hideMark/>
          </w:tcPr>
          <w:p w14:paraId="21AA287E" w14:textId="77777777" w:rsidR="0023634C" w:rsidRPr="0023634C" w:rsidRDefault="0023634C" w:rsidP="0023634C">
            <w:pPr>
              <w:rPr>
                <w:sz w:val="16"/>
                <w:szCs w:val="16"/>
              </w:rPr>
            </w:pPr>
            <w:r w:rsidRPr="0023634C">
              <w:rPr>
                <w:sz w:val="16"/>
                <w:szCs w:val="16"/>
              </w:rPr>
              <w:t xml:space="preserve"> - 1 полугодие</w:t>
            </w:r>
          </w:p>
        </w:tc>
        <w:tc>
          <w:tcPr>
            <w:tcW w:w="1416" w:type="dxa"/>
            <w:tcBorders>
              <w:top w:val="nil"/>
              <w:left w:val="nil"/>
              <w:bottom w:val="single" w:sz="4" w:space="0" w:color="auto"/>
              <w:right w:val="single" w:sz="4" w:space="0" w:color="auto"/>
            </w:tcBorders>
            <w:shd w:val="clear" w:color="000000" w:fill="FFFFFF"/>
            <w:vAlign w:val="center"/>
            <w:hideMark/>
          </w:tcPr>
          <w:p w14:paraId="17E02C50" w14:textId="77777777" w:rsidR="0023634C" w:rsidRPr="0023634C" w:rsidRDefault="0023634C" w:rsidP="0023634C">
            <w:pPr>
              <w:jc w:val="center"/>
              <w:rPr>
                <w:sz w:val="16"/>
                <w:szCs w:val="16"/>
              </w:rPr>
            </w:pPr>
            <w:r w:rsidRPr="0023634C">
              <w:rPr>
                <w:sz w:val="16"/>
                <w:szCs w:val="16"/>
              </w:rPr>
              <w:t> </w:t>
            </w:r>
          </w:p>
        </w:tc>
        <w:tc>
          <w:tcPr>
            <w:tcW w:w="1715" w:type="dxa"/>
            <w:tcBorders>
              <w:top w:val="nil"/>
              <w:left w:val="nil"/>
              <w:bottom w:val="single" w:sz="4" w:space="0" w:color="auto"/>
              <w:right w:val="single" w:sz="8" w:space="0" w:color="auto"/>
            </w:tcBorders>
            <w:shd w:val="clear" w:color="000000" w:fill="FFFFFF"/>
            <w:noWrap/>
            <w:vAlign w:val="center"/>
            <w:hideMark/>
          </w:tcPr>
          <w:p w14:paraId="0E10B7EE" w14:textId="77777777" w:rsidR="0023634C" w:rsidRPr="0023634C" w:rsidRDefault="0023634C" w:rsidP="0023634C">
            <w:pPr>
              <w:jc w:val="right"/>
              <w:rPr>
                <w:sz w:val="16"/>
                <w:szCs w:val="16"/>
              </w:rPr>
            </w:pPr>
            <w:r w:rsidRPr="0023634C">
              <w:rPr>
                <w:sz w:val="16"/>
                <w:szCs w:val="16"/>
              </w:rPr>
              <w:t> </w:t>
            </w:r>
          </w:p>
        </w:tc>
        <w:tc>
          <w:tcPr>
            <w:tcW w:w="1714" w:type="dxa"/>
            <w:tcBorders>
              <w:top w:val="nil"/>
              <w:left w:val="single" w:sz="4" w:space="0" w:color="auto"/>
              <w:bottom w:val="single" w:sz="4" w:space="0" w:color="auto"/>
              <w:right w:val="single" w:sz="8" w:space="0" w:color="auto"/>
            </w:tcBorders>
            <w:shd w:val="clear" w:color="000000" w:fill="FFFFFF"/>
            <w:noWrap/>
            <w:vAlign w:val="center"/>
            <w:hideMark/>
          </w:tcPr>
          <w:p w14:paraId="326CE826" w14:textId="77777777" w:rsidR="0023634C" w:rsidRPr="0023634C" w:rsidRDefault="0023634C" w:rsidP="0023634C">
            <w:pPr>
              <w:jc w:val="right"/>
              <w:rPr>
                <w:sz w:val="16"/>
                <w:szCs w:val="16"/>
              </w:rPr>
            </w:pPr>
            <w:r w:rsidRPr="0023634C">
              <w:rPr>
                <w:sz w:val="16"/>
                <w:szCs w:val="16"/>
              </w:rPr>
              <w:t>33</w:t>
            </w:r>
          </w:p>
        </w:tc>
        <w:tc>
          <w:tcPr>
            <w:tcW w:w="1713" w:type="dxa"/>
            <w:tcBorders>
              <w:top w:val="nil"/>
              <w:left w:val="single" w:sz="4" w:space="0" w:color="auto"/>
              <w:bottom w:val="single" w:sz="4" w:space="0" w:color="auto"/>
              <w:right w:val="single" w:sz="8" w:space="0" w:color="auto"/>
            </w:tcBorders>
            <w:shd w:val="clear" w:color="000000" w:fill="FFFFFF"/>
            <w:noWrap/>
            <w:vAlign w:val="center"/>
            <w:hideMark/>
          </w:tcPr>
          <w:p w14:paraId="1712C69C" w14:textId="77777777" w:rsidR="0023634C" w:rsidRPr="0023634C" w:rsidRDefault="0023634C" w:rsidP="0023634C">
            <w:pPr>
              <w:jc w:val="right"/>
              <w:rPr>
                <w:sz w:val="16"/>
                <w:szCs w:val="16"/>
              </w:rPr>
            </w:pPr>
            <w:r w:rsidRPr="0023634C">
              <w:rPr>
                <w:sz w:val="16"/>
                <w:szCs w:val="16"/>
              </w:rPr>
              <w:t> </w:t>
            </w:r>
          </w:p>
        </w:tc>
        <w:tc>
          <w:tcPr>
            <w:tcW w:w="1716" w:type="dxa"/>
            <w:tcBorders>
              <w:top w:val="nil"/>
              <w:left w:val="single" w:sz="4" w:space="0" w:color="auto"/>
              <w:bottom w:val="single" w:sz="4" w:space="0" w:color="auto"/>
              <w:right w:val="single" w:sz="8" w:space="0" w:color="auto"/>
            </w:tcBorders>
            <w:shd w:val="clear" w:color="000000" w:fill="FFFFFF"/>
            <w:noWrap/>
            <w:vAlign w:val="center"/>
            <w:hideMark/>
          </w:tcPr>
          <w:p w14:paraId="465A091E" w14:textId="77777777" w:rsidR="0023634C" w:rsidRPr="0023634C" w:rsidRDefault="0023634C" w:rsidP="0023634C">
            <w:pPr>
              <w:jc w:val="right"/>
              <w:rPr>
                <w:sz w:val="16"/>
                <w:szCs w:val="16"/>
              </w:rPr>
            </w:pPr>
            <w:r w:rsidRPr="0023634C">
              <w:rPr>
                <w:sz w:val="16"/>
                <w:szCs w:val="16"/>
              </w:rPr>
              <w:t> </w:t>
            </w:r>
          </w:p>
        </w:tc>
        <w:tc>
          <w:tcPr>
            <w:tcW w:w="1716" w:type="dxa"/>
            <w:tcBorders>
              <w:top w:val="nil"/>
              <w:left w:val="single" w:sz="4" w:space="0" w:color="auto"/>
              <w:bottom w:val="single" w:sz="4" w:space="0" w:color="auto"/>
              <w:right w:val="single" w:sz="8" w:space="0" w:color="auto"/>
            </w:tcBorders>
            <w:shd w:val="clear" w:color="000000" w:fill="FFFFFF"/>
            <w:noWrap/>
            <w:vAlign w:val="center"/>
            <w:hideMark/>
          </w:tcPr>
          <w:p w14:paraId="071C9174" w14:textId="77777777" w:rsidR="0023634C" w:rsidRPr="0023634C" w:rsidRDefault="0023634C" w:rsidP="0023634C">
            <w:pPr>
              <w:jc w:val="right"/>
              <w:rPr>
                <w:sz w:val="16"/>
                <w:szCs w:val="16"/>
              </w:rPr>
            </w:pPr>
            <w:r w:rsidRPr="0023634C">
              <w:rPr>
                <w:sz w:val="16"/>
                <w:szCs w:val="16"/>
              </w:rPr>
              <w:t> </w:t>
            </w:r>
          </w:p>
        </w:tc>
        <w:tc>
          <w:tcPr>
            <w:tcW w:w="1714" w:type="dxa"/>
            <w:tcBorders>
              <w:top w:val="nil"/>
              <w:left w:val="single" w:sz="4" w:space="0" w:color="auto"/>
              <w:bottom w:val="single" w:sz="4" w:space="0" w:color="auto"/>
              <w:right w:val="single" w:sz="8" w:space="0" w:color="auto"/>
            </w:tcBorders>
            <w:shd w:val="clear" w:color="000000" w:fill="FFFFFF"/>
            <w:noWrap/>
            <w:vAlign w:val="center"/>
            <w:hideMark/>
          </w:tcPr>
          <w:p w14:paraId="6E04C28A" w14:textId="77777777" w:rsidR="0023634C" w:rsidRPr="0023634C" w:rsidRDefault="0023634C" w:rsidP="0023634C">
            <w:pPr>
              <w:jc w:val="right"/>
              <w:rPr>
                <w:sz w:val="16"/>
                <w:szCs w:val="16"/>
              </w:rPr>
            </w:pPr>
            <w:r w:rsidRPr="0023634C">
              <w:rPr>
                <w:sz w:val="16"/>
                <w:szCs w:val="16"/>
              </w:rPr>
              <w:t> </w:t>
            </w:r>
          </w:p>
        </w:tc>
        <w:tc>
          <w:tcPr>
            <w:tcW w:w="1713" w:type="dxa"/>
            <w:tcBorders>
              <w:top w:val="nil"/>
              <w:left w:val="single" w:sz="4" w:space="0" w:color="auto"/>
              <w:bottom w:val="single" w:sz="4" w:space="0" w:color="auto"/>
              <w:right w:val="single" w:sz="8" w:space="0" w:color="auto"/>
            </w:tcBorders>
            <w:shd w:val="clear" w:color="000000" w:fill="FFFFFF"/>
            <w:noWrap/>
            <w:vAlign w:val="center"/>
            <w:hideMark/>
          </w:tcPr>
          <w:p w14:paraId="47A81933" w14:textId="77777777" w:rsidR="0023634C" w:rsidRPr="0023634C" w:rsidRDefault="0023634C" w:rsidP="0023634C">
            <w:pPr>
              <w:jc w:val="right"/>
              <w:rPr>
                <w:sz w:val="16"/>
                <w:szCs w:val="16"/>
              </w:rPr>
            </w:pPr>
            <w:r w:rsidRPr="0023634C">
              <w:rPr>
                <w:sz w:val="16"/>
                <w:szCs w:val="16"/>
              </w:rPr>
              <w:t>33,00</w:t>
            </w:r>
          </w:p>
        </w:tc>
        <w:tc>
          <w:tcPr>
            <w:tcW w:w="1711" w:type="dxa"/>
            <w:tcBorders>
              <w:top w:val="nil"/>
              <w:left w:val="single" w:sz="4" w:space="0" w:color="auto"/>
              <w:bottom w:val="single" w:sz="4" w:space="0" w:color="auto"/>
              <w:right w:val="single" w:sz="8" w:space="0" w:color="auto"/>
            </w:tcBorders>
            <w:shd w:val="clear" w:color="000000" w:fill="FFFFFF"/>
            <w:noWrap/>
            <w:vAlign w:val="center"/>
            <w:hideMark/>
          </w:tcPr>
          <w:p w14:paraId="16DB971E" w14:textId="77777777" w:rsidR="0023634C" w:rsidRPr="0023634C" w:rsidRDefault="0023634C" w:rsidP="0023634C">
            <w:pPr>
              <w:jc w:val="right"/>
              <w:rPr>
                <w:sz w:val="16"/>
                <w:szCs w:val="16"/>
              </w:rPr>
            </w:pPr>
            <w:r w:rsidRPr="0023634C">
              <w:rPr>
                <w:sz w:val="16"/>
                <w:szCs w:val="16"/>
              </w:rPr>
              <w:t> </w:t>
            </w:r>
          </w:p>
        </w:tc>
      </w:tr>
      <w:tr w:rsidR="0023634C" w:rsidRPr="0023634C" w14:paraId="4F300D25" w14:textId="77777777" w:rsidTr="0023634C">
        <w:trPr>
          <w:trHeight w:val="315"/>
          <w:jc w:val="center"/>
        </w:trPr>
        <w:tc>
          <w:tcPr>
            <w:tcW w:w="836" w:type="dxa"/>
            <w:tcBorders>
              <w:top w:val="nil"/>
              <w:left w:val="single" w:sz="8" w:space="0" w:color="auto"/>
              <w:bottom w:val="nil"/>
              <w:right w:val="single" w:sz="8" w:space="0" w:color="auto"/>
            </w:tcBorders>
            <w:shd w:val="clear" w:color="000000" w:fill="FFFFFF"/>
            <w:noWrap/>
            <w:vAlign w:val="center"/>
            <w:hideMark/>
          </w:tcPr>
          <w:p w14:paraId="36EA5636" w14:textId="77777777" w:rsidR="0023634C" w:rsidRPr="0023634C" w:rsidRDefault="0023634C" w:rsidP="0023634C">
            <w:pPr>
              <w:jc w:val="center"/>
              <w:rPr>
                <w:rFonts w:ascii="Verdana" w:hAnsi="Verdana" w:cs="Arial CYR"/>
                <w:sz w:val="16"/>
                <w:szCs w:val="16"/>
              </w:rPr>
            </w:pPr>
            <w:r w:rsidRPr="0023634C">
              <w:rPr>
                <w:rFonts w:ascii="Verdana" w:hAnsi="Verdana" w:cs="Arial CYR"/>
                <w:sz w:val="16"/>
                <w:szCs w:val="16"/>
              </w:rPr>
              <w:t> </w:t>
            </w:r>
          </w:p>
        </w:tc>
        <w:tc>
          <w:tcPr>
            <w:tcW w:w="8456" w:type="dxa"/>
            <w:tcBorders>
              <w:top w:val="nil"/>
              <w:left w:val="nil"/>
              <w:bottom w:val="single" w:sz="4" w:space="0" w:color="auto"/>
              <w:right w:val="single" w:sz="4" w:space="0" w:color="auto"/>
            </w:tcBorders>
            <w:shd w:val="clear" w:color="000000" w:fill="FFFFFF"/>
            <w:vAlign w:val="center"/>
            <w:hideMark/>
          </w:tcPr>
          <w:p w14:paraId="56FA3693" w14:textId="77777777" w:rsidR="0023634C" w:rsidRPr="0023634C" w:rsidRDefault="0023634C" w:rsidP="0023634C">
            <w:pPr>
              <w:rPr>
                <w:sz w:val="16"/>
                <w:szCs w:val="16"/>
              </w:rPr>
            </w:pPr>
            <w:r w:rsidRPr="0023634C">
              <w:rPr>
                <w:sz w:val="16"/>
                <w:szCs w:val="16"/>
              </w:rPr>
              <w:t xml:space="preserve"> - 2 полугодие</w:t>
            </w:r>
          </w:p>
        </w:tc>
        <w:tc>
          <w:tcPr>
            <w:tcW w:w="1416" w:type="dxa"/>
            <w:tcBorders>
              <w:top w:val="nil"/>
              <w:left w:val="nil"/>
              <w:bottom w:val="single" w:sz="4" w:space="0" w:color="auto"/>
              <w:right w:val="single" w:sz="4" w:space="0" w:color="auto"/>
            </w:tcBorders>
            <w:shd w:val="clear" w:color="000000" w:fill="FFFFFF"/>
            <w:vAlign w:val="center"/>
            <w:hideMark/>
          </w:tcPr>
          <w:p w14:paraId="580C8C5A" w14:textId="77777777" w:rsidR="0023634C" w:rsidRPr="0023634C" w:rsidRDefault="0023634C" w:rsidP="0023634C">
            <w:pPr>
              <w:jc w:val="center"/>
              <w:rPr>
                <w:sz w:val="16"/>
                <w:szCs w:val="16"/>
              </w:rPr>
            </w:pPr>
            <w:r w:rsidRPr="0023634C">
              <w:rPr>
                <w:sz w:val="16"/>
                <w:szCs w:val="16"/>
              </w:rPr>
              <w:t> </w:t>
            </w:r>
          </w:p>
        </w:tc>
        <w:tc>
          <w:tcPr>
            <w:tcW w:w="1715" w:type="dxa"/>
            <w:tcBorders>
              <w:top w:val="nil"/>
              <w:left w:val="nil"/>
              <w:bottom w:val="single" w:sz="4" w:space="0" w:color="auto"/>
              <w:right w:val="single" w:sz="8" w:space="0" w:color="auto"/>
            </w:tcBorders>
            <w:shd w:val="clear" w:color="000000" w:fill="FFFFFF"/>
            <w:noWrap/>
            <w:vAlign w:val="center"/>
            <w:hideMark/>
          </w:tcPr>
          <w:p w14:paraId="7471488F" w14:textId="77777777" w:rsidR="0023634C" w:rsidRPr="0023634C" w:rsidRDefault="0023634C" w:rsidP="0023634C">
            <w:pPr>
              <w:jc w:val="right"/>
              <w:rPr>
                <w:sz w:val="16"/>
                <w:szCs w:val="16"/>
              </w:rPr>
            </w:pPr>
            <w:r w:rsidRPr="0023634C">
              <w:rPr>
                <w:sz w:val="16"/>
                <w:szCs w:val="16"/>
              </w:rPr>
              <w:t> </w:t>
            </w:r>
          </w:p>
        </w:tc>
        <w:tc>
          <w:tcPr>
            <w:tcW w:w="1714" w:type="dxa"/>
            <w:tcBorders>
              <w:top w:val="nil"/>
              <w:left w:val="single" w:sz="4" w:space="0" w:color="auto"/>
              <w:bottom w:val="single" w:sz="4" w:space="0" w:color="auto"/>
              <w:right w:val="single" w:sz="8" w:space="0" w:color="auto"/>
            </w:tcBorders>
            <w:shd w:val="clear" w:color="000000" w:fill="FFFFFF"/>
            <w:noWrap/>
            <w:vAlign w:val="center"/>
            <w:hideMark/>
          </w:tcPr>
          <w:p w14:paraId="38F99D6C" w14:textId="77777777" w:rsidR="0023634C" w:rsidRPr="0023634C" w:rsidRDefault="0023634C" w:rsidP="0023634C">
            <w:pPr>
              <w:jc w:val="right"/>
              <w:rPr>
                <w:sz w:val="16"/>
                <w:szCs w:val="16"/>
              </w:rPr>
            </w:pPr>
            <w:r w:rsidRPr="0023634C">
              <w:rPr>
                <w:sz w:val="16"/>
                <w:szCs w:val="16"/>
              </w:rPr>
              <w:t>19</w:t>
            </w:r>
          </w:p>
        </w:tc>
        <w:tc>
          <w:tcPr>
            <w:tcW w:w="1713" w:type="dxa"/>
            <w:tcBorders>
              <w:top w:val="nil"/>
              <w:left w:val="single" w:sz="4" w:space="0" w:color="auto"/>
              <w:bottom w:val="single" w:sz="4" w:space="0" w:color="auto"/>
              <w:right w:val="single" w:sz="8" w:space="0" w:color="auto"/>
            </w:tcBorders>
            <w:shd w:val="clear" w:color="000000" w:fill="FFFFFF"/>
            <w:noWrap/>
            <w:vAlign w:val="center"/>
            <w:hideMark/>
          </w:tcPr>
          <w:p w14:paraId="5B18FB4B" w14:textId="77777777" w:rsidR="0023634C" w:rsidRPr="0023634C" w:rsidRDefault="0023634C" w:rsidP="0023634C">
            <w:pPr>
              <w:jc w:val="right"/>
              <w:rPr>
                <w:sz w:val="16"/>
                <w:szCs w:val="16"/>
              </w:rPr>
            </w:pPr>
            <w:r w:rsidRPr="0023634C">
              <w:rPr>
                <w:sz w:val="16"/>
                <w:szCs w:val="16"/>
              </w:rPr>
              <w:t> </w:t>
            </w:r>
          </w:p>
        </w:tc>
        <w:tc>
          <w:tcPr>
            <w:tcW w:w="1716" w:type="dxa"/>
            <w:tcBorders>
              <w:top w:val="nil"/>
              <w:left w:val="single" w:sz="4" w:space="0" w:color="auto"/>
              <w:bottom w:val="single" w:sz="4" w:space="0" w:color="auto"/>
              <w:right w:val="single" w:sz="8" w:space="0" w:color="auto"/>
            </w:tcBorders>
            <w:shd w:val="clear" w:color="000000" w:fill="FFFFFF"/>
            <w:noWrap/>
            <w:vAlign w:val="center"/>
            <w:hideMark/>
          </w:tcPr>
          <w:p w14:paraId="686D5BE3" w14:textId="77777777" w:rsidR="0023634C" w:rsidRPr="0023634C" w:rsidRDefault="0023634C" w:rsidP="0023634C">
            <w:pPr>
              <w:jc w:val="right"/>
              <w:rPr>
                <w:sz w:val="16"/>
                <w:szCs w:val="16"/>
              </w:rPr>
            </w:pPr>
            <w:r w:rsidRPr="0023634C">
              <w:rPr>
                <w:sz w:val="16"/>
                <w:szCs w:val="16"/>
              </w:rPr>
              <w:t> </w:t>
            </w:r>
          </w:p>
        </w:tc>
        <w:tc>
          <w:tcPr>
            <w:tcW w:w="1716" w:type="dxa"/>
            <w:tcBorders>
              <w:top w:val="nil"/>
              <w:left w:val="single" w:sz="4" w:space="0" w:color="auto"/>
              <w:bottom w:val="single" w:sz="4" w:space="0" w:color="auto"/>
              <w:right w:val="single" w:sz="8" w:space="0" w:color="auto"/>
            </w:tcBorders>
            <w:shd w:val="clear" w:color="000000" w:fill="FFFFFF"/>
            <w:noWrap/>
            <w:vAlign w:val="center"/>
            <w:hideMark/>
          </w:tcPr>
          <w:p w14:paraId="466B0608" w14:textId="77777777" w:rsidR="0023634C" w:rsidRPr="0023634C" w:rsidRDefault="0023634C" w:rsidP="0023634C">
            <w:pPr>
              <w:jc w:val="right"/>
              <w:rPr>
                <w:sz w:val="16"/>
                <w:szCs w:val="16"/>
              </w:rPr>
            </w:pPr>
            <w:r w:rsidRPr="0023634C">
              <w:rPr>
                <w:sz w:val="16"/>
                <w:szCs w:val="16"/>
              </w:rPr>
              <w:t> </w:t>
            </w:r>
          </w:p>
        </w:tc>
        <w:tc>
          <w:tcPr>
            <w:tcW w:w="1714" w:type="dxa"/>
            <w:tcBorders>
              <w:top w:val="nil"/>
              <w:left w:val="single" w:sz="4" w:space="0" w:color="auto"/>
              <w:bottom w:val="single" w:sz="4" w:space="0" w:color="auto"/>
              <w:right w:val="single" w:sz="8" w:space="0" w:color="auto"/>
            </w:tcBorders>
            <w:shd w:val="clear" w:color="000000" w:fill="FFFFFF"/>
            <w:noWrap/>
            <w:vAlign w:val="center"/>
            <w:hideMark/>
          </w:tcPr>
          <w:p w14:paraId="12D33055" w14:textId="77777777" w:rsidR="0023634C" w:rsidRPr="0023634C" w:rsidRDefault="0023634C" w:rsidP="0023634C">
            <w:pPr>
              <w:jc w:val="right"/>
              <w:rPr>
                <w:sz w:val="16"/>
                <w:szCs w:val="16"/>
              </w:rPr>
            </w:pPr>
            <w:r w:rsidRPr="0023634C">
              <w:rPr>
                <w:sz w:val="16"/>
                <w:szCs w:val="16"/>
              </w:rPr>
              <w:t> </w:t>
            </w:r>
          </w:p>
        </w:tc>
        <w:tc>
          <w:tcPr>
            <w:tcW w:w="1713" w:type="dxa"/>
            <w:tcBorders>
              <w:top w:val="nil"/>
              <w:left w:val="single" w:sz="4" w:space="0" w:color="auto"/>
              <w:bottom w:val="single" w:sz="4" w:space="0" w:color="auto"/>
              <w:right w:val="single" w:sz="8" w:space="0" w:color="auto"/>
            </w:tcBorders>
            <w:shd w:val="clear" w:color="000000" w:fill="FFFFFF"/>
            <w:noWrap/>
            <w:vAlign w:val="center"/>
            <w:hideMark/>
          </w:tcPr>
          <w:p w14:paraId="4AF1F509" w14:textId="77777777" w:rsidR="0023634C" w:rsidRPr="0023634C" w:rsidRDefault="0023634C" w:rsidP="0023634C">
            <w:pPr>
              <w:jc w:val="right"/>
              <w:rPr>
                <w:sz w:val="16"/>
                <w:szCs w:val="16"/>
              </w:rPr>
            </w:pPr>
            <w:r w:rsidRPr="0023634C">
              <w:rPr>
                <w:sz w:val="16"/>
                <w:szCs w:val="16"/>
              </w:rPr>
              <w:t>19,00</w:t>
            </w:r>
          </w:p>
        </w:tc>
        <w:tc>
          <w:tcPr>
            <w:tcW w:w="1711" w:type="dxa"/>
            <w:tcBorders>
              <w:top w:val="nil"/>
              <w:left w:val="single" w:sz="4" w:space="0" w:color="auto"/>
              <w:bottom w:val="single" w:sz="4" w:space="0" w:color="auto"/>
              <w:right w:val="single" w:sz="8" w:space="0" w:color="auto"/>
            </w:tcBorders>
            <w:shd w:val="clear" w:color="000000" w:fill="FFFFFF"/>
            <w:noWrap/>
            <w:vAlign w:val="center"/>
            <w:hideMark/>
          </w:tcPr>
          <w:p w14:paraId="3F523109" w14:textId="77777777" w:rsidR="0023634C" w:rsidRPr="0023634C" w:rsidRDefault="0023634C" w:rsidP="0023634C">
            <w:pPr>
              <w:jc w:val="right"/>
              <w:rPr>
                <w:sz w:val="16"/>
                <w:szCs w:val="16"/>
              </w:rPr>
            </w:pPr>
            <w:r w:rsidRPr="0023634C">
              <w:rPr>
                <w:sz w:val="16"/>
                <w:szCs w:val="16"/>
              </w:rPr>
              <w:t> </w:t>
            </w:r>
          </w:p>
        </w:tc>
      </w:tr>
      <w:tr w:rsidR="0023634C" w:rsidRPr="0023634C" w14:paraId="0FD298B8" w14:textId="77777777" w:rsidTr="0023634C">
        <w:trPr>
          <w:trHeight w:val="375"/>
          <w:jc w:val="center"/>
        </w:trPr>
        <w:tc>
          <w:tcPr>
            <w:tcW w:w="836" w:type="dxa"/>
            <w:tcBorders>
              <w:top w:val="nil"/>
              <w:left w:val="single" w:sz="8" w:space="0" w:color="auto"/>
              <w:bottom w:val="nil"/>
              <w:right w:val="single" w:sz="8" w:space="0" w:color="auto"/>
            </w:tcBorders>
            <w:shd w:val="clear" w:color="000000" w:fill="FFFFFF"/>
            <w:noWrap/>
            <w:vAlign w:val="center"/>
            <w:hideMark/>
          </w:tcPr>
          <w:p w14:paraId="01752D58" w14:textId="77777777" w:rsidR="0023634C" w:rsidRPr="0023634C" w:rsidRDefault="0023634C" w:rsidP="0023634C">
            <w:pPr>
              <w:jc w:val="center"/>
              <w:rPr>
                <w:rFonts w:ascii="Verdana" w:hAnsi="Verdana" w:cs="Arial CYR"/>
                <w:sz w:val="16"/>
                <w:szCs w:val="16"/>
              </w:rPr>
            </w:pPr>
            <w:r w:rsidRPr="0023634C">
              <w:rPr>
                <w:rFonts w:ascii="Verdana" w:hAnsi="Verdana" w:cs="Arial CYR"/>
                <w:sz w:val="16"/>
                <w:szCs w:val="16"/>
              </w:rPr>
              <w:t>19</w:t>
            </w:r>
          </w:p>
        </w:tc>
        <w:tc>
          <w:tcPr>
            <w:tcW w:w="8456" w:type="dxa"/>
            <w:tcBorders>
              <w:top w:val="nil"/>
              <w:left w:val="nil"/>
              <w:bottom w:val="single" w:sz="4" w:space="0" w:color="auto"/>
              <w:right w:val="single" w:sz="4" w:space="0" w:color="auto"/>
            </w:tcBorders>
            <w:shd w:val="clear" w:color="000000" w:fill="FFFFFF"/>
            <w:vAlign w:val="center"/>
            <w:hideMark/>
          </w:tcPr>
          <w:p w14:paraId="075947D6" w14:textId="77777777" w:rsidR="0023634C" w:rsidRPr="0023634C" w:rsidRDefault="0023634C" w:rsidP="0023634C">
            <w:pPr>
              <w:rPr>
                <w:sz w:val="16"/>
                <w:szCs w:val="16"/>
              </w:rPr>
            </w:pPr>
            <w:r w:rsidRPr="0023634C">
              <w:rPr>
                <w:sz w:val="16"/>
                <w:szCs w:val="16"/>
              </w:rPr>
              <w:t>Тариф на стоки</w:t>
            </w:r>
          </w:p>
        </w:tc>
        <w:tc>
          <w:tcPr>
            <w:tcW w:w="1416" w:type="dxa"/>
            <w:tcBorders>
              <w:top w:val="nil"/>
              <w:left w:val="nil"/>
              <w:bottom w:val="single" w:sz="4" w:space="0" w:color="auto"/>
              <w:right w:val="single" w:sz="4" w:space="0" w:color="auto"/>
            </w:tcBorders>
            <w:shd w:val="clear" w:color="000000" w:fill="FFFFFF"/>
            <w:vAlign w:val="center"/>
            <w:hideMark/>
          </w:tcPr>
          <w:p w14:paraId="07259F6F" w14:textId="77777777" w:rsidR="0023634C" w:rsidRPr="0023634C" w:rsidRDefault="0023634C" w:rsidP="0023634C">
            <w:pPr>
              <w:jc w:val="center"/>
              <w:rPr>
                <w:sz w:val="16"/>
                <w:szCs w:val="16"/>
              </w:rPr>
            </w:pPr>
            <w:r w:rsidRPr="0023634C">
              <w:rPr>
                <w:sz w:val="16"/>
                <w:szCs w:val="16"/>
              </w:rPr>
              <w:t>руб. м</w:t>
            </w:r>
            <w:r w:rsidRPr="0023634C">
              <w:rPr>
                <w:sz w:val="16"/>
                <w:szCs w:val="16"/>
                <w:vertAlign w:val="superscript"/>
              </w:rPr>
              <w:t>3</w:t>
            </w:r>
          </w:p>
        </w:tc>
        <w:tc>
          <w:tcPr>
            <w:tcW w:w="1715" w:type="dxa"/>
            <w:tcBorders>
              <w:top w:val="nil"/>
              <w:left w:val="nil"/>
              <w:bottom w:val="single" w:sz="4" w:space="0" w:color="auto"/>
              <w:right w:val="single" w:sz="8" w:space="0" w:color="auto"/>
            </w:tcBorders>
            <w:shd w:val="clear" w:color="000000" w:fill="FFFFFF"/>
            <w:noWrap/>
            <w:vAlign w:val="center"/>
            <w:hideMark/>
          </w:tcPr>
          <w:p w14:paraId="49621744" w14:textId="77777777" w:rsidR="0023634C" w:rsidRPr="0023634C" w:rsidRDefault="0023634C" w:rsidP="0023634C">
            <w:pPr>
              <w:jc w:val="right"/>
              <w:rPr>
                <w:sz w:val="16"/>
                <w:szCs w:val="16"/>
              </w:rPr>
            </w:pPr>
            <w:r w:rsidRPr="0023634C">
              <w:rPr>
                <w:sz w:val="16"/>
                <w:szCs w:val="16"/>
              </w:rPr>
              <w:t>20,07</w:t>
            </w:r>
          </w:p>
        </w:tc>
        <w:tc>
          <w:tcPr>
            <w:tcW w:w="1714" w:type="dxa"/>
            <w:tcBorders>
              <w:top w:val="nil"/>
              <w:left w:val="single" w:sz="4" w:space="0" w:color="auto"/>
              <w:bottom w:val="single" w:sz="4" w:space="0" w:color="auto"/>
              <w:right w:val="single" w:sz="8" w:space="0" w:color="auto"/>
            </w:tcBorders>
            <w:shd w:val="clear" w:color="000000" w:fill="FFFFFF"/>
            <w:noWrap/>
            <w:vAlign w:val="center"/>
            <w:hideMark/>
          </w:tcPr>
          <w:p w14:paraId="532354CB" w14:textId="77777777" w:rsidR="0023634C" w:rsidRPr="0023634C" w:rsidRDefault="0023634C" w:rsidP="0023634C">
            <w:pPr>
              <w:jc w:val="right"/>
              <w:rPr>
                <w:sz w:val="16"/>
                <w:szCs w:val="16"/>
              </w:rPr>
            </w:pPr>
            <w:r w:rsidRPr="0023634C">
              <w:rPr>
                <w:sz w:val="16"/>
                <w:szCs w:val="16"/>
              </w:rPr>
              <w:t>19,81</w:t>
            </w:r>
          </w:p>
        </w:tc>
        <w:tc>
          <w:tcPr>
            <w:tcW w:w="1713" w:type="dxa"/>
            <w:tcBorders>
              <w:top w:val="nil"/>
              <w:left w:val="single" w:sz="4" w:space="0" w:color="auto"/>
              <w:bottom w:val="single" w:sz="4" w:space="0" w:color="auto"/>
              <w:right w:val="single" w:sz="8" w:space="0" w:color="auto"/>
            </w:tcBorders>
            <w:shd w:val="clear" w:color="000000" w:fill="FFFFFF"/>
            <w:noWrap/>
            <w:vAlign w:val="center"/>
            <w:hideMark/>
          </w:tcPr>
          <w:p w14:paraId="0D78E40A" w14:textId="77777777" w:rsidR="0023634C" w:rsidRPr="0023634C" w:rsidRDefault="0023634C" w:rsidP="0023634C">
            <w:pPr>
              <w:jc w:val="right"/>
              <w:rPr>
                <w:sz w:val="16"/>
                <w:szCs w:val="16"/>
              </w:rPr>
            </w:pPr>
            <w:r w:rsidRPr="0023634C">
              <w:rPr>
                <w:sz w:val="16"/>
                <w:szCs w:val="16"/>
              </w:rPr>
              <w:t>19,81</w:t>
            </w:r>
          </w:p>
        </w:tc>
        <w:tc>
          <w:tcPr>
            <w:tcW w:w="1716" w:type="dxa"/>
            <w:tcBorders>
              <w:top w:val="nil"/>
              <w:left w:val="single" w:sz="4" w:space="0" w:color="auto"/>
              <w:bottom w:val="single" w:sz="4" w:space="0" w:color="auto"/>
              <w:right w:val="single" w:sz="8" w:space="0" w:color="auto"/>
            </w:tcBorders>
            <w:shd w:val="clear" w:color="000000" w:fill="FFFFFF"/>
            <w:noWrap/>
            <w:vAlign w:val="center"/>
            <w:hideMark/>
          </w:tcPr>
          <w:p w14:paraId="71D10382" w14:textId="77777777" w:rsidR="0023634C" w:rsidRPr="0023634C" w:rsidRDefault="0023634C" w:rsidP="0023634C">
            <w:pPr>
              <w:jc w:val="right"/>
              <w:rPr>
                <w:sz w:val="16"/>
                <w:szCs w:val="16"/>
              </w:rPr>
            </w:pPr>
            <w:r w:rsidRPr="0023634C">
              <w:rPr>
                <w:sz w:val="16"/>
                <w:szCs w:val="16"/>
              </w:rPr>
              <w:t>0,00</w:t>
            </w:r>
          </w:p>
        </w:tc>
        <w:tc>
          <w:tcPr>
            <w:tcW w:w="1716" w:type="dxa"/>
            <w:tcBorders>
              <w:top w:val="nil"/>
              <w:left w:val="single" w:sz="4" w:space="0" w:color="auto"/>
              <w:bottom w:val="single" w:sz="4" w:space="0" w:color="auto"/>
              <w:right w:val="single" w:sz="8" w:space="0" w:color="auto"/>
            </w:tcBorders>
            <w:shd w:val="clear" w:color="000000" w:fill="FFFFFF"/>
            <w:noWrap/>
            <w:vAlign w:val="center"/>
            <w:hideMark/>
          </w:tcPr>
          <w:p w14:paraId="7A80950C" w14:textId="77777777" w:rsidR="0023634C" w:rsidRPr="0023634C" w:rsidRDefault="0023634C" w:rsidP="0023634C">
            <w:pPr>
              <w:jc w:val="right"/>
              <w:rPr>
                <w:sz w:val="16"/>
                <w:szCs w:val="16"/>
              </w:rPr>
            </w:pPr>
            <w:r w:rsidRPr="0023634C">
              <w:rPr>
                <w:sz w:val="16"/>
                <w:szCs w:val="16"/>
              </w:rPr>
              <w:t>20,14</w:t>
            </w:r>
          </w:p>
        </w:tc>
        <w:tc>
          <w:tcPr>
            <w:tcW w:w="1714" w:type="dxa"/>
            <w:tcBorders>
              <w:top w:val="nil"/>
              <w:left w:val="single" w:sz="4" w:space="0" w:color="auto"/>
              <w:bottom w:val="single" w:sz="4" w:space="0" w:color="auto"/>
              <w:right w:val="single" w:sz="8" w:space="0" w:color="auto"/>
            </w:tcBorders>
            <w:shd w:val="clear" w:color="000000" w:fill="FFFFFF"/>
            <w:noWrap/>
            <w:vAlign w:val="center"/>
            <w:hideMark/>
          </w:tcPr>
          <w:p w14:paraId="31E2F342" w14:textId="77777777" w:rsidR="0023634C" w:rsidRPr="0023634C" w:rsidRDefault="0023634C" w:rsidP="0023634C">
            <w:pPr>
              <w:jc w:val="right"/>
              <w:rPr>
                <w:sz w:val="16"/>
                <w:szCs w:val="16"/>
              </w:rPr>
            </w:pPr>
            <w:r w:rsidRPr="0023634C">
              <w:rPr>
                <w:sz w:val="16"/>
                <w:szCs w:val="16"/>
              </w:rPr>
              <w:t>24,87</w:t>
            </w:r>
          </w:p>
        </w:tc>
        <w:tc>
          <w:tcPr>
            <w:tcW w:w="1713" w:type="dxa"/>
            <w:tcBorders>
              <w:top w:val="nil"/>
              <w:left w:val="single" w:sz="4" w:space="0" w:color="auto"/>
              <w:bottom w:val="single" w:sz="4" w:space="0" w:color="auto"/>
              <w:right w:val="single" w:sz="8" w:space="0" w:color="auto"/>
            </w:tcBorders>
            <w:shd w:val="clear" w:color="000000" w:fill="FFFFFF"/>
            <w:noWrap/>
            <w:vAlign w:val="center"/>
            <w:hideMark/>
          </w:tcPr>
          <w:p w14:paraId="6A9AF53A" w14:textId="77777777" w:rsidR="0023634C" w:rsidRPr="0023634C" w:rsidRDefault="0023634C" w:rsidP="0023634C">
            <w:pPr>
              <w:jc w:val="right"/>
              <w:rPr>
                <w:sz w:val="16"/>
                <w:szCs w:val="16"/>
              </w:rPr>
            </w:pPr>
            <w:r w:rsidRPr="0023634C">
              <w:rPr>
                <w:sz w:val="16"/>
                <w:szCs w:val="16"/>
              </w:rPr>
              <w:t>24,58</w:t>
            </w:r>
          </w:p>
        </w:tc>
        <w:tc>
          <w:tcPr>
            <w:tcW w:w="1711" w:type="dxa"/>
            <w:tcBorders>
              <w:top w:val="nil"/>
              <w:left w:val="single" w:sz="4" w:space="0" w:color="auto"/>
              <w:bottom w:val="single" w:sz="4" w:space="0" w:color="auto"/>
              <w:right w:val="single" w:sz="8" w:space="0" w:color="auto"/>
            </w:tcBorders>
            <w:shd w:val="clear" w:color="000000" w:fill="FFFFFF"/>
            <w:noWrap/>
            <w:vAlign w:val="center"/>
            <w:hideMark/>
          </w:tcPr>
          <w:p w14:paraId="55BEB27F" w14:textId="77777777" w:rsidR="0023634C" w:rsidRPr="0023634C" w:rsidRDefault="0023634C" w:rsidP="0023634C">
            <w:pPr>
              <w:jc w:val="right"/>
              <w:rPr>
                <w:sz w:val="16"/>
                <w:szCs w:val="16"/>
              </w:rPr>
            </w:pPr>
            <w:r w:rsidRPr="0023634C">
              <w:rPr>
                <w:sz w:val="16"/>
                <w:szCs w:val="16"/>
              </w:rPr>
              <w:t> </w:t>
            </w:r>
          </w:p>
        </w:tc>
      </w:tr>
      <w:tr w:rsidR="0023634C" w:rsidRPr="0023634C" w14:paraId="6ED6F8F6" w14:textId="77777777" w:rsidTr="0023634C">
        <w:trPr>
          <w:trHeight w:val="330"/>
          <w:jc w:val="center"/>
        </w:trPr>
        <w:tc>
          <w:tcPr>
            <w:tcW w:w="836" w:type="dxa"/>
            <w:tcBorders>
              <w:top w:val="nil"/>
              <w:left w:val="single" w:sz="8" w:space="0" w:color="auto"/>
              <w:bottom w:val="single" w:sz="8" w:space="0" w:color="auto"/>
              <w:right w:val="single" w:sz="8" w:space="0" w:color="auto"/>
            </w:tcBorders>
            <w:shd w:val="clear" w:color="000000" w:fill="FFFFFF"/>
            <w:noWrap/>
            <w:vAlign w:val="center"/>
            <w:hideMark/>
          </w:tcPr>
          <w:p w14:paraId="1D397182" w14:textId="77777777" w:rsidR="0023634C" w:rsidRPr="0023634C" w:rsidRDefault="0023634C" w:rsidP="0023634C">
            <w:pPr>
              <w:jc w:val="center"/>
              <w:rPr>
                <w:rFonts w:ascii="Verdana" w:hAnsi="Verdana" w:cs="Arial CYR"/>
                <w:sz w:val="16"/>
                <w:szCs w:val="16"/>
              </w:rPr>
            </w:pPr>
            <w:r w:rsidRPr="0023634C">
              <w:rPr>
                <w:rFonts w:ascii="Verdana" w:hAnsi="Verdana" w:cs="Arial CYR"/>
                <w:sz w:val="16"/>
                <w:szCs w:val="16"/>
              </w:rPr>
              <w:t>20</w:t>
            </w:r>
          </w:p>
        </w:tc>
        <w:tc>
          <w:tcPr>
            <w:tcW w:w="8456" w:type="dxa"/>
            <w:tcBorders>
              <w:top w:val="nil"/>
              <w:left w:val="nil"/>
              <w:bottom w:val="single" w:sz="8" w:space="0" w:color="auto"/>
              <w:right w:val="single" w:sz="4" w:space="0" w:color="auto"/>
            </w:tcBorders>
            <w:shd w:val="clear" w:color="000000" w:fill="FFFFFF"/>
            <w:vAlign w:val="center"/>
            <w:hideMark/>
          </w:tcPr>
          <w:p w14:paraId="3FC45793" w14:textId="77777777" w:rsidR="0023634C" w:rsidRPr="0023634C" w:rsidRDefault="0023634C" w:rsidP="0023634C">
            <w:pPr>
              <w:rPr>
                <w:b/>
                <w:bCs/>
                <w:i/>
                <w:iCs/>
                <w:sz w:val="16"/>
                <w:szCs w:val="16"/>
              </w:rPr>
            </w:pPr>
            <w:r w:rsidRPr="0023634C">
              <w:rPr>
                <w:b/>
                <w:bCs/>
                <w:i/>
                <w:iCs/>
                <w:sz w:val="16"/>
                <w:szCs w:val="16"/>
              </w:rPr>
              <w:t>Стоимость водоотведения</w:t>
            </w:r>
          </w:p>
        </w:tc>
        <w:tc>
          <w:tcPr>
            <w:tcW w:w="1416" w:type="dxa"/>
            <w:tcBorders>
              <w:top w:val="nil"/>
              <w:left w:val="nil"/>
              <w:bottom w:val="single" w:sz="8" w:space="0" w:color="auto"/>
              <w:right w:val="single" w:sz="4" w:space="0" w:color="auto"/>
            </w:tcBorders>
            <w:shd w:val="clear" w:color="000000" w:fill="FFFFFF"/>
            <w:vAlign w:val="center"/>
            <w:hideMark/>
          </w:tcPr>
          <w:p w14:paraId="6A6089F3" w14:textId="77777777" w:rsidR="0023634C" w:rsidRPr="0023634C" w:rsidRDefault="0023634C" w:rsidP="0023634C">
            <w:pPr>
              <w:jc w:val="center"/>
              <w:rPr>
                <w:sz w:val="16"/>
                <w:szCs w:val="16"/>
              </w:rPr>
            </w:pPr>
            <w:r w:rsidRPr="0023634C">
              <w:rPr>
                <w:sz w:val="16"/>
                <w:szCs w:val="16"/>
              </w:rPr>
              <w:t>тыс. руб.</w:t>
            </w:r>
          </w:p>
        </w:tc>
        <w:tc>
          <w:tcPr>
            <w:tcW w:w="1715" w:type="dxa"/>
            <w:tcBorders>
              <w:top w:val="nil"/>
              <w:left w:val="nil"/>
              <w:bottom w:val="single" w:sz="8" w:space="0" w:color="auto"/>
              <w:right w:val="single" w:sz="8" w:space="0" w:color="auto"/>
            </w:tcBorders>
            <w:shd w:val="clear" w:color="000000" w:fill="FFFFFF"/>
            <w:noWrap/>
            <w:vAlign w:val="center"/>
            <w:hideMark/>
          </w:tcPr>
          <w:p w14:paraId="14993088" w14:textId="77777777" w:rsidR="0023634C" w:rsidRPr="0023634C" w:rsidRDefault="0023634C" w:rsidP="0023634C">
            <w:pPr>
              <w:jc w:val="center"/>
              <w:rPr>
                <w:b/>
                <w:bCs/>
                <w:sz w:val="16"/>
                <w:szCs w:val="16"/>
              </w:rPr>
            </w:pPr>
            <w:r w:rsidRPr="0023634C">
              <w:rPr>
                <w:b/>
                <w:bCs/>
                <w:sz w:val="16"/>
                <w:szCs w:val="16"/>
              </w:rPr>
              <w:t>5</w:t>
            </w:r>
          </w:p>
        </w:tc>
        <w:tc>
          <w:tcPr>
            <w:tcW w:w="1714" w:type="dxa"/>
            <w:tcBorders>
              <w:top w:val="nil"/>
              <w:left w:val="single" w:sz="4" w:space="0" w:color="auto"/>
              <w:bottom w:val="nil"/>
              <w:right w:val="nil"/>
            </w:tcBorders>
            <w:shd w:val="clear" w:color="000000" w:fill="FFFFFF"/>
            <w:noWrap/>
            <w:vAlign w:val="center"/>
            <w:hideMark/>
          </w:tcPr>
          <w:p w14:paraId="53E7918B" w14:textId="77777777" w:rsidR="0023634C" w:rsidRPr="0023634C" w:rsidRDefault="0023634C" w:rsidP="0023634C">
            <w:pPr>
              <w:jc w:val="center"/>
              <w:rPr>
                <w:b/>
                <w:bCs/>
                <w:sz w:val="16"/>
                <w:szCs w:val="16"/>
              </w:rPr>
            </w:pPr>
            <w:r w:rsidRPr="0023634C">
              <w:rPr>
                <w:b/>
                <w:bCs/>
                <w:sz w:val="16"/>
                <w:szCs w:val="16"/>
              </w:rPr>
              <w:t>1</w:t>
            </w:r>
          </w:p>
        </w:tc>
        <w:tc>
          <w:tcPr>
            <w:tcW w:w="1713" w:type="dxa"/>
            <w:tcBorders>
              <w:top w:val="nil"/>
              <w:left w:val="single" w:sz="4" w:space="0" w:color="auto"/>
              <w:bottom w:val="nil"/>
              <w:right w:val="nil"/>
            </w:tcBorders>
            <w:shd w:val="clear" w:color="000000" w:fill="FFFFFF"/>
            <w:noWrap/>
            <w:vAlign w:val="center"/>
            <w:hideMark/>
          </w:tcPr>
          <w:p w14:paraId="75C76DEA" w14:textId="77777777" w:rsidR="0023634C" w:rsidRPr="0023634C" w:rsidRDefault="0023634C" w:rsidP="0023634C">
            <w:pPr>
              <w:jc w:val="center"/>
              <w:rPr>
                <w:b/>
                <w:bCs/>
                <w:sz w:val="16"/>
                <w:szCs w:val="16"/>
              </w:rPr>
            </w:pPr>
            <w:r w:rsidRPr="0023634C">
              <w:rPr>
                <w:b/>
                <w:bCs/>
                <w:sz w:val="16"/>
                <w:szCs w:val="16"/>
              </w:rPr>
              <w:t>1</w:t>
            </w:r>
          </w:p>
        </w:tc>
        <w:tc>
          <w:tcPr>
            <w:tcW w:w="1716" w:type="dxa"/>
            <w:tcBorders>
              <w:top w:val="nil"/>
              <w:left w:val="single" w:sz="4" w:space="0" w:color="auto"/>
              <w:bottom w:val="single" w:sz="4" w:space="0" w:color="auto"/>
              <w:right w:val="single" w:sz="4" w:space="0" w:color="auto"/>
            </w:tcBorders>
            <w:shd w:val="clear" w:color="000000" w:fill="FFFFFF"/>
            <w:noWrap/>
            <w:vAlign w:val="center"/>
            <w:hideMark/>
          </w:tcPr>
          <w:p w14:paraId="7ED0A3D6" w14:textId="77777777" w:rsidR="0023634C" w:rsidRPr="0023634C" w:rsidRDefault="0023634C" w:rsidP="0023634C">
            <w:pPr>
              <w:jc w:val="center"/>
              <w:rPr>
                <w:b/>
                <w:bCs/>
                <w:sz w:val="16"/>
                <w:szCs w:val="16"/>
              </w:rPr>
            </w:pPr>
            <w:r w:rsidRPr="0023634C">
              <w:rPr>
                <w:b/>
                <w:bCs/>
                <w:sz w:val="16"/>
                <w:szCs w:val="16"/>
              </w:rPr>
              <w:t> </w:t>
            </w:r>
          </w:p>
        </w:tc>
        <w:tc>
          <w:tcPr>
            <w:tcW w:w="1716" w:type="dxa"/>
            <w:tcBorders>
              <w:top w:val="nil"/>
              <w:left w:val="single" w:sz="4" w:space="0" w:color="auto"/>
              <w:bottom w:val="single" w:sz="4" w:space="0" w:color="auto"/>
              <w:right w:val="single" w:sz="4" w:space="0" w:color="auto"/>
            </w:tcBorders>
            <w:shd w:val="clear" w:color="000000" w:fill="FFFFFF"/>
            <w:noWrap/>
            <w:vAlign w:val="center"/>
            <w:hideMark/>
          </w:tcPr>
          <w:p w14:paraId="252A566F" w14:textId="77777777" w:rsidR="0023634C" w:rsidRPr="0023634C" w:rsidRDefault="0023634C" w:rsidP="0023634C">
            <w:pPr>
              <w:jc w:val="center"/>
              <w:rPr>
                <w:b/>
                <w:bCs/>
                <w:sz w:val="16"/>
                <w:szCs w:val="16"/>
              </w:rPr>
            </w:pPr>
            <w:r w:rsidRPr="0023634C">
              <w:rPr>
                <w:b/>
                <w:bCs/>
                <w:sz w:val="16"/>
                <w:szCs w:val="16"/>
              </w:rPr>
              <w:t>5</w:t>
            </w:r>
          </w:p>
        </w:tc>
        <w:tc>
          <w:tcPr>
            <w:tcW w:w="1714" w:type="dxa"/>
            <w:tcBorders>
              <w:top w:val="nil"/>
              <w:left w:val="nil"/>
              <w:bottom w:val="single" w:sz="4" w:space="0" w:color="auto"/>
              <w:right w:val="single" w:sz="4" w:space="0" w:color="auto"/>
            </w:tcBorders>
            <w:shd w:val="clear" w:color="000000" w:fill="FFFFFF"/>
            <w:noWrap/>
            <w:vAlign w:val="center"/>
            <w:hideMark/>
          </w:tcPr>
          <w:p w14:paraId="6442A661" w14:textId="77777777" w:rsidR="0023634C" w:rsidRPr="0023634C" w:rsidRDefault="0023634C" w:rsidP="0023634C">
            <w:pPr>
              <w:jc w:val="center"/>
              <w:rPr>
                <w:b/>
                <w:bCs/>
                <w:sz w:val="16"/>
                <w:szCs w:val="16"/>
              </w:rPr>
            </w:pPr>
            <w:r w:rsidRPr="0023634C">
              <w:rPr>
                <w:b/>
                <w:bCs/>
                <w:sz w:val="16"/>
                <w:szCs w:val="16"/>
              </w:rPr>
              <w:t>6</w:t>
            </w:r>
          </w:p>
        </w:tc>
        <w:tc>
          <w:tcPr>
            <w:tcW w:w="1713" w:type="dxa"/>
            <w:tcBorders>
              <w:top w:val="nil"/>
              <w:left w:val="nil"/>
              <w:bottom w:val="single" w:sz="4" w:space="0" w:color="auto"/>
              <w:right w:val="single" w:sz="4" w:space="0" w:color="auto"/>
            </w:tcBorders>
            <w:shd w:val="clear" w:color="000000" w:fill="FFFFFF"/>
            <w:noWrap/>
            <w:vAlign w:val="center"/>
            <w:hideMark/>
          </w:tcPr>
          <w:p w14:paraId="6BF5D112" w14:textId="77777777" w:rsidR="0023634C" w:rsidRPr="0023634C" w:rsidRDefault="0023634C" w:rsidP="0023634C">
            <w:pPr>
              <w:jc w:val="center"/>
              <w:rPr>
                <w:b/>
                <w:bCs/>
                <w:sz w:val="16"/>
                <w:szCs w:val="16"/>
              </w:rPr>
            </w:pPr>
            <w:r w:rsidRPr="0023634C">
              <w:rPr>
                <w:b/>
                <w:bCs/>
                <w:sz w:val="16"/>
                <w:szCs w:val="16"/>
              </w:rPr>
              <w:t>1</w:t>
            </w:r>
          </w:p>
        </w:tc>
        <w:tc>
          <w:tcPr>
            <w:tcW w:w="1711" w:type="dxa"/>
            <w:tcBorders>
              <w:top w:val="nil"/>
              <w:left w:val="nil"/>
              <w:bottom w:val="single" w:sz="4" w:space="0" w:color="auto"/>
              <w:right w:val="single" w:sz="4" w:space="0" w:color="auto"/>
            </w:tcBorders>
            <w:shd w:val="clear" w:color="000000" w:fill="FFFFFF"/>
            <w:noWrap/>
            <w:vAlign w:val="center"/>
            <w:hideMark/>
          </w:tcPr>
          <w:p w14:paraId="506286B7" w14:textId="77777777" w:rsidR="0023634C" w:rsidRPr="0023634C" w:rsidRDefault="0023634C" w:rsidP="0023634C">
            <w:pPr>
              <w:jc w:val="center"/>
              <w:rPr>
                <w:b/>
                <w:bCs/>
                <w:sz w:val="16"/>
                <w:szCs w:val="16"/>
              </w:rPr>
            </w:pPr>
            <w:r w:rsidRPr="0023634C">
              <w:rPr>
                <w:b/>
                <w:bCs/>
                <w:sz w:val="16"/>
                <w:szCs w:val="16"/>
              </w:rPr>
              <w:t>-5</w:t>
            </w:r>
          </w:p>
        </w:tc>
      </w:tr>
    </w:tbl>
    <w:p w14:paraId="11E56CCD" w14:textId="77777777" w:rsidR="0023634C" w:rsidRDefault="0023634C" w:rsidP="0023634C">
      <w:pPr>
        <w:ind w:hanging="284"/>
        <w:jc w:val="both"/>
        <w:rPr>
          <w:snapToGrid w:val="0"/>
          <w:sz w:val="28"/>
          <w:szCs w:val="28"/>
        </w:rPr>
        <w:sectPr w:rsidR="0023634C" w:rsidSect="0023634C">
          <w:pgSz w:w="16838" w:h="11906" w:orient="landscape"/>
          <w:pgMar w:top="1276" w:right="567" w:bottom="567" w:left="1134" w:header="709" w:footer="709" w:gutter="0"/>
          <w:cols w:space="708"/>
          <w:titlePg/>
          <w:docGrid w:linePitch="360"/>
        </w:sectPr>
      </w:pPr>
    </w:p>
    <w:tbl>
      <w:tblPr>
        <w:tblW w:w="5000" w:type="pct"/>
        <w:jc w:val="center"/>
        <w:tblLook w:val="04A0" w:firstRow="1" w:lastRow="0" w:firstColumn="1" w:lastColumn="0" w:noHBand="0" w:noVBand="1"/>
      </w:tblPr>
      <w:tblGrid>
        <w:gridCol w:w="467"/>
        <w:gridCol w:w="1834"/>
        <w:gridCol w:w="523"/>
        <w:gridCol w:w="522"/>
        <w:gridCol w:w="3466"/>
        <w:gridCol w:w="587"/>
        <w:gridCol w:w="837"/>
        <w:gridCol w:w="837"/>
        <w:gridCol w:w="837"/>
        <w:gridCol w:w="837"/>
        <w:gridCol w:w="837"/>
        <w:gridCol w:w="837"/>
        <w:gridCol w:w="757"/>
        <w:gridCol w:w="883"/>
        <w:gridCol w:w="858"/>
        <w:gridCol w:w="218"/>
      </w:tblGrid>
      <w:tr w:rsidR="0023634C" w:rsidRPr="0023634C" w14:paraId="280CE581" w14:textId="77777777" w:rsidTr="0023634C">
        <w:trPr>
          <w:gridAfter w:val="1"/>
          <w:wAfter w:w="20" w:type="dxa"/>
          <w:trHeight w:val="510"/>
          <w:jc w:val="center"/>
        </w:trPr>
        <w:tc>
          <w:tcPr>
            <w:tcW w:w="824" w:type="dxa"/>
            <w:tcBorders>
              <w:top w:val="nil"/>
              <w:left w:val="nil"/>
              <w:bottom w:val="nil"/>
              <w:right w:val="nil"/>
            </w:tcBorders>
            <w:shd w:val="clear" w:color="000000" w:fill="FFFFFF"/>
            <w:noWrap/>
            <w:vAlign w:val="bottom"/>
            <w:hideMark/>
          </w:tcPr>
          <w:p w14:paraId="282A2AB7" w14:textId="77777777" w:rsidR="0023634C" w:rsidRPr="0023634C" w:rsidRDefault="0023634C" w:rsidP="0023634C">
            <w:pPr>
              <w:rPr>
                <w:sz w:val="16"/>
                <w:szCs w:val="16"/>
              </w:rPr>
            </w:pPr>
            <w:bookmarkStart w:id="262" w:name="RANGE!A1:AR217"/>
            <w:r w:rsidRPr="0023634C">
              <w:rPr>
                <w:sz w:val="16"/>
                <w:szCs w:val="16"/>
              </w:rPr>
              <w:lastRenderedPageBreak/>
              <w:t> </w:t>
            </w:r>
            <w:bookmarkEnd w:id="262"/>
          </w:p>
        </w:tc>
        <w:tc>
          <w:tcPr>
            <w:tcW w:w="4152" w:type="dxa"/>
            <w:tcBorders>
              <w:top w:val="nil"/>
              <w:left w:val="nil"/>
              <w:bottom w:val="nil"/>
              <w:right w:val="nil"/>
            </w:tcBorders>
            <w:shd w:val="clear" w:color="000000" w:fill="FFFFFF"/>
            <w:noWrap/>
            <w:vAlign w:val="bottom"/>
            <w:hideMark/>
          </w:tcPr>
          <w:p w14:paraId="74B580D3" w14:textId="77777777" w:rsidR="0023634C" w:rsidRPr="0023634C" w:rsidRDefault="0023634C" w:rsidP="0023634C">
            <w:pPr>
              <w:rPr>
                <w:sz w:val="16"/>
                <w:szCs w:val="16"/>
              </w:rPr>
            </w:pPr>
            <w:r w:rsidRPr="0023634C">
              <w:rPr>
                <w:sz w:val="16"/>
                <w:szCs w:val="16"/>
              </w:rPr>
              <w:t> </w:t>
            </w:r>
          </w:p>
        </w:tc>
        <w:tc>
          <w:tcPr>
            <w:tcW w:w="961" w:type="dxa"/>
            <w:tcBorders>
              <w:top w:val="nil"/>
              <w:left w:val="nil"/>
              <w:bottom w:val="nil"/>
              <w:right w:val="nil"/>
            </w:tcBorders>
            <w:shd w:val="clear" w:color="000000" w:fill="FFFFFF"/>
            <w:noWrap/>
            <w:vAlign w:val="bottom"/>
            <w:hideMark/>
          </w:tcPr>
          <w:p w14:paraId="721C1064" w14:textId="77777777" w:rsidR="0023634C" w:rsidRPr="0023634C" w:rsidRDefault="0023634C" w:rsidP="0023634C">
            <w:pPr>
              <w:rPr>
                <w:sz w:val="16"/>
                <w:szCs w:val="16"/>
              </w:rPr>
            </w:pPr>
            <w:r w:rsidRPr="0023634C">
              <w:rPr>
                <w:sz w:val="16"/>
                <w:szCs w:val="16"/>
              </w:rPr>
              <w:t> </w:t>
            </w:r>
          </w:p>
        </w:tc>
        <w:tc>
          <w:tcPr>
            <w:tcW w:w="961" w:type="dxa"/>
            <w:tcBorders>
              <w:top w:val="nil"/>
              <w:left w:val="nil"/>
              <w:bottom w:val="nil"/>
              <w:right w:val="nil"/>
            </w:tcBorders>
            <w:shd w:val="clear" w:color="000000" w:fill="FFFFFF"/>
            <w:noWrap/>
            <w:vAlign w:val="bottom"/>
            <w:hideMark/>
          </w:tcPr>
          <w:p w14:paraId="39ADC257" w14:textId="77777777" w:rsidR="0023634C" w:rsidRPr="0023634C" w:rsidRDefault="0023634C" w:rsidP="0023634C">
            <w:pPr>
              <w:rPr>
                <w:sz w:val="16"/>
                <w:szCs w:val="16"/>
              </w:rPr>
            </w:pPr>
            <w:r w:rsidRPr="0023634C">
              <w:rPr>
                <w:sz w:val="16"/>
                <w:szCs w:val="16"/>
              </w:rPr>
              <w:t> </w:t>
            </w:r>
          </w:p>
        </w:tc>
        <w:tc>
          <w:tcPr>
            <w:tcW w:w="8125" w:type="dxa"/>
            <w:tcBorders>
              <w:top w:val="nil"/>
              <w:left w:val="nil"/>
              <w:bottom w:val="nil"/>
              <w:right w:val="nil"/>
            </w:tcBorders>
            <w:shd w:val="clear" w:color="000000" w:fill="FFFFFF"/>
            <w:noWrap/>
            <w:vAlign w:val="bottom"/>
            <w:hideMark/>
          </w:tcPr>
          <w:p w14:paraId="5A0560BD" w14:textId="77777777" w:rsidR="0023634C" w:rsidRPr="0023634C" w:rsidRDefault="0023634C" w:rsidP="0023634C">
            <w:pPr>
              <w:rPr>
                <w:sz w:val="16"/>
                <w:szCs w:val="16"/>
              </w:rPr>
            </w:pPr>
            <w:r w:rsidRPr="0023634C">
              <w:rPr>
                <w:sz w:val="16"/>
                <w:szCs w:val="16"/>
              </w:rPr>
              <w:t> </w:t>
            </w:r>
          </w:p>
        </w:tc>
        <w:tc>
          <w:tcPr>
            <w:tcW w:w="1118" w:type="dxa"/>
            <w:tcBorders>
              <w:top w:val="nil"/>
              <w:left w:val="nil"/>
              <w:bottom w:val="nil"/>
              <w:right w:val="nil"/>
            </w:tcBorders>
            <w:shd w:val="clear" w:color="000000" w:fill="FFFFFF"/>
            <w:noWrap/>
            <w:vAlign w:val="bottom"/>
            <w:hideMark/>
          </w:tcPr>
          <w:p w14:paraId="1B5D2A66" w14:textId="77777777" w:rsidR="0023634C" w:rsidRPr="0023634C" w:rsidRDefault="0023634C" w:rsidP="0023634C">
            <w:pPr>
              <w:rPr>
                <w:sz w:val="16"/>
                <w:szCs w:val="16"/>
              </w:rPr>
            </w:pPr>
            <w:r w:rsidRPr="0023634C">
              <w:rPr>
                <w:sz w:val="16"/>
                <w:szCs w:val="16"/>
              </w:rPr>
              <w:t> </w:t>
            </w:r>
          </w:p>
        </w:tc>
        <w:tc>
          <w:tcPr>
            <w:tcW w:w="1728" w:type="dxa"/>
            <w:tcBorders>
              <w:top w:val="nil"/>
              <w:left w:val="nil"/>
              <w:bottom w:val="nil"/>
              <w:right w:val="nil"/>
            </w:tcBorders>
            <w:shd w:val="clear" w:color="000000" w:fill="FFFFFF"/>
            <w:noWrap/>
            <w:vAlign w:val="bottom"/>
            <w:hideMark/>
          </w:tcPr>
          <w:p w14:paraId="60304892" w14:textId="77777777" w:rsidR="0023634C" w:rsidRPr="0023634C" w:rsidRDefault="0023634C" w:rsidP="0023634C">
            <w:pPr>
              <w:rPr>
                <w:sz w:val="16"/>
                <w:szCs w:val="16"/>
              </w:rPr>
            </w:pPr>
            <w:r w:rsidRPr="0023634C">
              <w:rPr>
                <w:sz w:val="16"/>
                <w:szCs w:val="16"/>
              </w:rPr>
              <w:t> </w:t>
            </w:r>
          </w:p>
        </w:tc>
        <w:tc>
          <w:tcPr>
            <w:tcW w:w="1728" w:type="dxa"/>
            <w:tcBorders>
              <w:top w:val="nil"/>
              <w:left w:val="nil"/>
              <w:bottom w:val="nil"/>
              <w:right w:val="nil"/>
            </w:tcBorders>
            <w:shd w:val="clear" w:color="000000" w:fill="FFFFFF"/>
            <w:noWrap/>
            <w:vAlign w:val="bottom"/>
            <w:hideMark/>
          </w:tcPr>
          <w:p w14:paraId="375CE7C0" w14:textId="77777777" w:rsidR="0023634C" w:rsidRPr="0023634C" w:rsidRDefault="0023634C" w:rsidP="0023634C">
            <w:pPr>
              <w:rPr>
                <w:sz w:val="16"/>
                <w:szCs w:val="16"/>
              </w:rPr>
            </w:pPr>
            <w:r w:rsidRPr="0023634C">
              <w:rPr>
                <w:sz w:val="16"/>
                <w:szCs w:val="16"/>
              </w:rPr>
              <w:t> </w:t>
            </w:r>
          </w:p>
        </w:tc>
        <w:tc>
          <w:tcPr>
            <w:tcW w:w="1728" w:type="dxa"/>
            <w:tcBorders>
              <w:top w:val="nil"/>
              <w:left w:val="nil"/>
              <w:bottom w:val="nil"/>
              <w:right w:val="nil"/>
            </w:tcBorders>
            <w:shd w:val="clear" w:color="000000" w:fill="FFFFFF"/>
            <w:noWrap/>
            <w:vAlign w:val="bottom"/>
            <w:hideMark/>
          </w:tcPr>
          <w:p w14:paraId="02337B02" w14:textId="77777777" w:rsidR="0023634C" w:rsidRPr="0023634C" w:rsidRDefault="0023634C" w:rsidP="0023634C">
            <w:pPr>
              <w:rPr>
                <w:sz w:val="16"/>
                <w:szCs w:val="16"/>
              </w:rPr>
            </w:pPr>
            <w:r w:rsidRPr="0023634C">
              <w:rPr>
                <w:sz w:val="16"/>
                <w:szCs w:val="16"/>
              </w:rPr>
              <w:t> </w:t>
            </w:r>
          </w:p>
        </w:tc>
        <w:tc>
          <w:tcPr>
            <w:tcW w:w="1728" w:type="dxa"/>
            <w:tcBorders>
              <w:top w:val="nil"/>
              <w:left w:val="nil"/>
              <w:bottom w:val="nil"/>
              <w:right w:val="nil"/>
            </w:tcBorders>
            <w:shd w:val="clear" w:color="000000" w:fill="FFFFFF"/>
            <w:noWrap/>
            <w:vAlign w:val="bottom"/>
            <w:hideMark/>
          </w:tcPr>
          <w:p w14:paraId="0C02AF6E" w14:textId="77777777" w:rsidR="0023634C" w:rsidRPr="0023634C" w:rsidRDefault="0023634C" w:rsidP="0023634C">
            <w:pPr>
              <w:rPr>
                <w:sz w:val="16"/>
                <w:szCs w:val="16"/>
              </w:rPr>
            </w:pPr>
            <w:r w:rsidRPr="0023634C">
              <w:rPr>
                <w:sz w:val="16"/>
                <w:szCs w:val="16"/>
              </w:rPr>
              <w:t> </w:t>
            </w:r>
          </w:p>
        </w:tc>
        <w:tc>
          <w:tcPr>
            <w:tcW w:w="1728" w:type="dxa"/>
            <w:tcBorders>
              <w:top w:val="nil"/>
              <w:left w:val="nil"/>
              <w:bottom w:val="nil"/>
              <w:right w:val="nil"/>
            </w:tcBorders>
            <w:shd w:val="clear" w:color="000000" w:fill="FFFFFF"/>
            <w:noWrap/>
            <w:vAlign w:val="bottom"/>
            <w:hideMark/>
          </w:tcPr>
          <w:p w14:paraId="5E10CF2D" w14:textId="77777777" w:rsidR="0023634C" w:rsidRPr="0023634C" w:rsidRDefault="0023634C" w:rsidP="0023634C">
            <w:pPr>
              <w:rPr>
                <w:sz w:val="16"/>
                <w:szCs w:val="16"/>
              </w:rPr>
            </w:pPr>
            <w:r w:rsidRPr="0023634C">
              <w:rPr>
                <w:sz w:val="16"/>
                <w:szCs w:val="16"/>
              </w:rPr>
              <w:t> </w:t>
            </w:r>
          </w:p>
        </w:tc>
        <w:tc>
          <w:tcPr>
            <w:tcW w:w="1728" w:type="dxa"/>
            <w:tcBorders>
              <w:top w:val="nil"/>
              <w:left w:val="nil"/>
              <w:bottom w:val="nil"/>
              <w:right w:val="nil"/>
            </w:tcBorders>
            <w:shd w:val="clear" w:color="000000" w:fill="FFFFFF"/>
            <w:noWrap/>
            <w:vAlign w:val="bottom"/>
            <w:hideMark/>
          </w:tcPr>
          <w:p w14:paraId="45E8D55E" w14:textId="77777777" w:rsidR="0023634C" w:rsidRPr="0023634C" w:rsidRDefault="0023634C" w:rsidP="0023634C">
            <w:pPr>
              <w:rPr>
                <w:sz w:val="16"/>
                <w:szCs w:val="16"/>
              </w:rPr>
            </w:pPr>
            <w:r w:rsidRPr="0023634C">
              <w:rPr>
                <w:sz w:val="16"/>
                <w:szCs w:val="16"/>
              </w:rPr>
              <w:t> </w:t>
            </w:r>
          </w:p>
        </w:tc>
        <w:tc>
          <w:tcPr>
            <w:tcW w:w="5151" w:type="dxa"/>
            <w:gridSpan w:val="3"/>
            <w:tcBorders>
              <w:top w:val="nil"/>
              <w:left w:val="nil"/>
              <w:bottom w:val="nil"/>
              <w:right w:val="nil"/>
            </w:tcBorders>
            <w:shd w:val="clear" w:color="000000" w:fill="FFFFFF"/>
            <w:noWrap/>
            <w:vAlign w:val="bottom"/>
            <w:hideMark/>
          </w:tcPr>
          <w:p w14:paraId="104E5483" w14:textId="77777777" w:rsidR="0023634C" w:rsidRPr="0023634C" w:rsidRDefault="0023634C" w:rsidP="0023634C">
            <w:pPr>
              <w:jc w:val="center"/>
              <w:rPr>
                <w:sz w:val="16"/>
                <w:szCs w:val="16"/>
              </w:rPr>
            </w:pPr>
            <w:r w:rsidRPr="0023634C">
              <w:rPr>
                <w:sz w:val="16"/>
                <w:szCs w:val="16"/>
              </w:rPr>
              <w:t xml:space="preserve">Приложение № 2 </w:t>
            </w:r>
          </w:p>
        </w:tc>
      </w:tr>
      <w:tr w:rsidR="0023634C" w:rsidRPr="0023634C" w14:paraId="00263E1B" w14:textId="77777777" w:rsidTr="0023634C">
        <w:trPr>
          <w:gridAfter w:val="1"/>
          <w:wAfter w:w="20" w:type="dxa"/>
          <w:trHeight w:val="120"/>
          <w:jc w:val="center"/>
        </w:trPr>
        <w:tc>
          <w:tcPr>
            <w:tcW w:w="824" w:type="dxa"/>
            <w:tcBorders>
              <w:top w:val="nil"/>
              <w:left w:val="nil"/>
              <w:bottom w:val="nil"/>
              <w:right w:val="nil"/>
            </w:tcBorders>
            <w:shd w:val="clear" w:color="000000" w:fill="FFFFFF"/>
            <w:noWrap/>
            <w:vAlign w:val="bottom"/>
            <w:hideMark/>
          </w:tcPr>
          <w:p w14:paraId="11CD5D62" w14:textId="77777777" w:rsidR="0023634C" w:rsidRPr="0023634C" w:rsidRDefault="0023634C" w:rsidP="0023634C">
            <w:pPr>
              <w:rPr>
                <w:sz w:val="16"/>
                <w:szCs w:val="16"/>
              </w:rPr>
            </w:pPr>
            <w:r w:rsidRPr="0023634C">
              <w:rPr>
                <w:sz w:val="16"/>
                <w:szCs w:val="16"/>
              </w:rPr>
              <w:t> </w:t>
            </w:r>
          </w:p>
        </w:tc>
        <w:tc>
          <w:tcPr>
            <w:tcW w:w="4152" w:type="dxa"/>
            <w:tcBorders>
              <w:top w:val="nil"/>
              <w:left w:val="nil"/>
              <w:bottom w:val="nil"/>
              <w:right w:val="nil"/>
            </w:tcBorders>
            <w:shd w:val="clear" w:color="000000" w:fill="FFFFFF"/>
            <w:noWrap/>
            <w:vAlign w:val="bottom"/>
            <w:hideMark/>
          </w:tcPr>
          <w:p w14:paraId="0E843213" w14:textId="77777777" w:rsidR="0023634C" w:rsidRPr="0023634C" w:rsidRDefault="0023634C" w:rsidP="0023634C">
            <w:pPr>
              <w:rPr>
                <w:sz w:val="16"/>
                <w:szCs w:val="16"/>
              </w:rPr>
            </w:pPr>
            <w:r w:rsidRPr="0023634C">
              <w:rPr>
                <w:sz w:val="16"/>
                <w:szCs w:val="16"/>
              </w:rPr>
              <w:t> </w:t>
            </w:r>
          </w:p>
        </w:tc>
        <w:tc>
          <w:tcPr>
            <w:tcW w:w="961" w:type="dxa"/>
            <w:tcBorders>
              <w:top w:val="nil"/>
              <w:left w:val="nil"/>
              <w:bottom w:val="nil"/>
              <w:right w:val="nil"/>
            </w:tcBorders>
            <w:shd w:val="clear" w:color="000000" w:fill="FFFFFF"/>
            <w:noWrap/>
            <w:vAlign w:val="bottom"/>
            <w:hideMark/>
          </w:tcPr>
          <w:p w14:paraId="0081C298" w14:textId="77777777" w:rsidR="0023634C" w:rsidRPr="0023634C" w:rsidRDefault="0023634C" w:rsidP="0023634C">
            <w:pPr>
              <w:rPr>
                <w:sz w:val="16"/>
                <w:szCs w:val="16"/>
              </w:rPr>
            </w:pPr>
            <w:r w:rsidRPr="0023634C">
              <w:rPr>
                <w:sz w:val="16"/>
                <w:szCs w:val="16"/>
              </w:rPr>
              <w:t> </w:t>
            </w:r>
          </w:p>
        </w:tc>
        <w:tc>
          <w:tcPr>
            <w:tcW w:w="961" w:type="dxa"/>
            <w:tcBorders>
              <w:top w:val="nil"/>
              <w:left w:val="nil"/>
              <w:bottom w:val="nil"/>
              <w:right w:val="nil"/>
            </w:tcBorders>
            <w:shd w:val="clear" w:color="000000" w:fill="FFFFFF"/>
            <w:noWrap/>
            <w:vAlign w:val="bottom"/>
            <w:hideMark/>
          </w:tcPr>
          <w:p w14:paraId="0D1303D5" w14:textId="77777777" w:rsidR="0023634C" w:rsidRPr="0023634C" w:rsidRDefault="0023634C" w:rsidP="0023634C">
            <w:pPr>
              <w:rPr>
                <w:sz w:val="16"/>
                <w:szCs w:val="16"/>
              </w:rPr>
            </w:pPr>
            <w:r w:rsidRPr="0023634C">
              <w:rPr>
                <w:sz w:val="16"/>
                <w:szCs w:val="16"/>
              </w:rPr>
              <w:t> </w:t>
            </w:r>
          </w:p>
        </w:tc>
        <w:tc>
          <w:tcPr>
            <w:tcW w:w="8125" w:type="dxa"/>
            <w:tcBorders>
              <w:top w:val="nil"/>
              <w:left w:val="nil"/>
              <w:bottom w:val="nil"/>
              <w:right w:val="nil"/>
            </w:tcBorders>
            <w:shd w:val="clear" w:color="000000" w:fill="FFFFFF"/>
            <w:noWrap/>
            <w:vAlign w:val="bottom"/>
            <w:hideMark/>
          </w:tcPr>
          <w:p w14:paraId="2D86C837" w14:textId="77777777" w:rsidR="0023634C" w:rsidRPr="0023634C" w:rsidRDefault="0023634C" w:rsidP="0023634C">
            <w:pPr>
              <w:rPr>
                <w:sz w:val="16"/>
                <w:szCs w:val="16"/>
              </w:rPr>
            </w:pPr>
            <w:r w:rsidRPr="0023634C">
              <w:rPr>
                <w:sz w:val="16"/>
                <w:szCs w:val="16"/>
              </w:rPr>
              <w:t> </w:t>
            </w:r>
          </w:p>
        </w:tc>
        <w:tc>
          <w:tcPr>
            <w:tcW w:w="1118" w:type="dxa"/>
            <w:tcBorders>
              <w:top w:val="nil"/>
              <w:left w:val="nil"/>
              <w:bottom w:val="nil"/>
              <w:right w:val="nil"/>
            </w:tcBorders>
            <w:shd w:val="clear" w:color="000000" w:fill="FFFFFF"/>
            <w:noWrap/>
            <w:vAlign w:val="bottom"/>
            <w:hideMark/>
          </w:tcPr>
          <w:p w14:paraId="26BBB00D" w14:textId="77777777" w:rsidR="0023634C" w:rsidRPr="0023634C" w:rsidRDefault="0023634C" w:rsidP="0023634C">
            <w:pPr>
              <w:rPr>
                <w:sz w:val="16"/>
                <w:szCs w:val="16"/>
              </w:rPr>
            </w:pPr>
            <w:r w:rsidRPr="0023634C">
              <w:rPr>
                <w:sz w:val="16"/>
                <w:szCs w:val="16"/>
              </w:rPr>
              <w:t> </w:t>
            </w:r>
          </w:p>
        </w:tc>
        <w:tc>
          <w:tcPr>
            <w:tcW w:w="1728" w:type="dxa"/>
            <w:tcBorders>
              <w:top w:val="nil"/>
              <w:left w:val="nil"/>
              <w:bottom w:val="nil"/>
              <w:right w:val="nil"/>
            </w:tcBorders>
            <w:shd w:val="clear" w:color="000000" w:fill="FFFFFF"/>
            <w:noWrap/>
            <w:vAlign w:val="bottom"/>
            <w:hideMark/>
          </w:tcPr>
          <w:p w14:paraId="095D9830" w14:textId="77777777" w:rsidR="0023634C" w:rsidRPr="0023634C" w:rsidRDefault="0023634C" w:rsidP="0023634C">
            <w:pPr>
              <w:rPr>
                <w:sz w:val="16"/>
                <w:szCs w:val="16"/>
              </w:rPr>
            </w:pPr>
            <w:r w:rsidRPr="0023634C">
              <w:rPr>
                <w:sz w:val="16"/>
                <w:szCs w:val="16"/>
              </w:rPr>
              <w:t> </w:t>
            </w:r>
          </w:p>
        </w:tc>
        <w:tc>
          <w:tcPr>
            <w:tcW w:w="1728" w:type="dxa"/>
            <w:tcBorders>
              <w:top w:val="nil"/>
              <w:left w:val="nil"/>
              <w:bottom w:val="nil"/>
              <w:right w:val="nil"/>
            </w:tcBorders>
            <w:shd w:val="clear" w:color="000000" w:fill="FFFFFF"/>
            <w:noWrap/>
            <w:vAlign w:val="bottom"/>
            <w:hideMark/>
          </w:tcPr>
          <w:p w14:paraId="66A420C5" w14:textId="77777777" w:rsidR="0023634C" w:rsidRPr="0023634C" w:rsidRDefault="0023634C" w:rsidP="0023634C">
            <w:pPr>
              <w:rPr>
                <w:sz w:val="16"/>
                <w:szCs w:val="16"/>
              </w:rPr>
            </w:pPr>
            <w:r w:rsidRPr="0023634C">
              <w:rPr>
                <w:sz w:val="16"/>
                <w:szCs w:val="16"/>
              </w:rPr>
              <w:t> </w:t>
            </w:r>
          </w:p>
        </w:tc>
        <w:tc>
          <w:tcPr>
            <w:tcW w:w="1728" w:type="dxa"/>
            <w:tcBorders>
              <w:top w:val="nil"/>
              <w:left w:val="nil"/>
              <w:bottom w:val="nil"/>
              <w:right w:val="nil"/>
            </w:tcBorders>
            <w:shd w:val="clear" w:color="000000" w:fill="FFFFFF"/>
            <w:noWrap/>
            <w:vAlign w:val="bottom"/>
            <w:hideMark/>
          </w:tcPr>
          <w:p w14:paraId="418A1805" w14:textId="77777777" w:rsidR="0023634C" w:rsidRPr="0023634C" w:rsidRDefault="0023634C" w:rsidP="0023634C">
            <w:pPr>
              <w:rPr>
                <w:sz w:val="16"/>
                <w:szCs w:val="16"/>
              </w:rPr>
            </w:pPr>
            <w:r w:rsidRPr="0023634C">
              <w:rPr>
                <w:sz w:val="16"/>
                <w:szCs w:val="16"/>
              </w:rPr>
              <w:t> </w:t>
            </w:r>
          </w:p>
        </w:tc>
        <w:tc>
          <w:tcPr>
            <w:tcW w:w="1728" w:type="dxa"/>
            <w:tcBorders>
              <w:top w:val="nil"/>
              <w:left w:val="nil"/>
              <w:bottom w:val="nil"/>
              <w:right w:val="nil"/>
            </w:tcBorders>
            <w:shd w:val="clear" w:color="000000" w:fill="FFFFFF"/>
            <w:noWrap/>
            <w:vAlign w:val="bottom"/>
            <w:hideMark/>
          </w:tcPr>
          <w:p w14:paraId="69C84FEE" w14:textId="77777777" w:rsidR="0023634C" w:rsidRPr="0023634C" w:rsidRDefault="0023634C" w:rsidP="0023634C">
            <w:pPr>
              <w:rPr>
                <w:sz w:val="16"/>
                <w:szCs w:val="16"/>
              </w:rPr>
            </w:pPr>
            <w:r w:rsidRPr="0023634C">
              <w:rPr>
                <w:sz w:val="16"/>
                <w:szCs w:val="16"/>
              </w:rPr>
              <w:t> </w:t>
            </w:r>
          </w:p>
        </w:tc>
        <w:tc>
          <w:tcPr>
            <w:tcW w:w="1728" w:type="dxa"/>
            <w:tcBorders>
              <w:top w:val="nil"/>
              <w:left w:val="nil"/>
              <w:bottom w:val="nil"/>
              <w:right w:val="nil"/>
            </w:tcBorders>
            <w:shd w:val="clear" w:color="000000" w:fill="FFFFFF"/>
            <w:noWrap/>
            <w:vAlign w:val="bottom"/>
            <w:hideMark/>
          </w:tcPr>
          <w:p w14:paraId="44AF4EAD" w14:textId="77777777" w:rsidR="0023634C" w:rsidRPr="0023634C" w:rsidRDefault="0023634C" w:rsidP="0023634C">
            <w:pPr>
              <w:rPr>
                <w:sz w:val="16"/>
                <w:szCs w:val="16"/>
              </w:rPr>
            </w:pPr>
            <w:r w:rsidRPr="0023634C">
              <w:rPr>
                <w:sz w:val="16"/>
                <w:szCs w:val="16"/>
              </w:rPr>
              <w:t> </w:t>
            </w:r>
          </w:p>
        </w:tc>
        <w:tc>
          <w:tcPr>
            <w:tcW w:w="1728" w:type="dxa"/>
            <w:tcBorders>
              <w:top w:val="nil"/>
              <w:left w:val="nil"/>
              <w:bottom w:val="nil"/>
              <w:right w:val="nil"/>
            </w:tcBorders>
            <w:shd w:val="clear" w:color="000000" w:fill="FFFFFF"/>
            <w:noWrap/>
            <w:vAlign w:val="bottom"/>
            <w:hideMark/>
          </w:tcPr>
          <w:p w14:paraId="146A2E4C" w14:textId="77777777" w:rsidR="0023634C" w:rsidRPr="0023634C" w:rsidRDefault="0023634C" w:rsidP="0023634C">
            <w:pPr>
              <w:rPr>
                <w:sz w:val="16"/>
                <w:szCs w:val="16"/>
              </w:rPr>
            </w:pPr>
            <w:r w:rsidRPr="0023634C">
              <w:rPr>
                <w:sz w:val="16"/>
                <w:szCs w:val="16"/>
              </w:rPr>
              <w:t> </w:t>
            </w:r>
          </w:p>
        </w:tc>
        <w:tc>
          <w:tcPr>
            <w:tcW w:w="1533" w:type="dxa"/>
            <w:tcBorders>
              <w:top w:val="nil"/>
              <w:left w:val="nil"/>
              <w:bottom w:val="nil"/>
              <w:right w:val="nil"/>
            </w:tcBorders>
            <w:shd w:val="clear" w:color="000000" w:fill="FFFFFF"/>
            <w:noWrap/>
            <w:vAlign w:val="bottom"/>
            <w:hideMark/>
          </w:tcPr>
          <w:p w14:paraId="487EDF38" w14:textId="77777777" w:rsidR="0023634C" w:rsidRPr="0023634C" w:rsidRDefault="0023634C" w:rsidP="0023634C">
            <w:pPr>
              <w:rPr>
                <w:sz w:val="16"/>
                <w:szCs w:val="16"/>
              </w:rPr>
            </w:pPr>
            <w:r w:rsidRPr="0023634C">
              <w:rPr>
                <w:sz w:val="16"/>
                <w:szCs w:val="16"/>
              </w:rPr>
              <w:t> </w:t>
            </w:r>
          </w:p>
        </w:tc>
        <w:tc>
          <w:tcPr>
            <w:tcW w:w="1840" w:type="dxa"/>
            <w:tcBorders>
              <w:top w:val="nil"/>
              <w:left w:val="nil"/>
              <w:bottom w:val="nil"/>
              <w:right w:val="nil"/>
            </w:tcBorders>
            <w:shd w:val="clear" w:color="000000" w:fill="FFFFFF"/>
            <w:noWrap/>
            <w:vAlign w:val="bottom"/>
            <w:hideMark/>
          </w:tcPr>
          <w:p w14:paraId="4646375E" w14:textId="77777777" w:rsidR="0023634C" w:rsidRPr="0023634C" w:rsidRDefault="0023634C" w:rsidP="0023634C">
            <w:pPr>
              <w:rPr>
                <w:sz w:val="16"/>
                <w:szCs w:val="16"/>
              </w:rPr>
            </w:pPr>
            <w:r w:rsidRPr="0023634C">
              <w:rPr>
                <w:sz w:val="16"/>
                <w:szCs w:val="16"/>
              </w:rPr>
              <w:t> </w:t>
            </w:r>
          </w:p>
        </w:tc>
        <w:tc>
          <w:tcPr>
            <w:tcW w:w="1778" w:type="dxa"/>
            <w:tcBorders>
              <w:top w:val="nil"/>
              <w:left w:val="nil"/>
              <w:bottom w:val="nil"/>
              <w:right w:val="nil"/>
            </w:tcBorders>
            <w:shd w:val="clear" w:color="000000" w:fill="FFFFFF"/>
            <w:noWrap/>
            <w:vAlign w:val="bottom"/>
            <w:hideMark/>
          </w:tcPr>
          <w:p w14:paraId="0EC6EAB1" w14:textId="77777777" w:rsidR="0023634C" w:rsidRPr="0023634C" w:rsidRDefault="0023634C" w:rsidP="0023634C">
            <w:pPr>
              <w:rPr>
                <w:sz w:val="16"/>
                <w:szCs w:val="16"/>
              </w:rPr>
            </w:pPr>
            <w:r w:rsidRPr="0023634C">
              <w:rPr>
                <w:sz w:val="16"/>
                <w:szCs w:val="16"/>
              </w:rPr>
              <w:t> </w:t>
            </w:r>
          </w:p>
        </w:tc>
      </w:tr>
      <w:tr w:rsidR="0023634C" w:rsidRPr="0023634C" w14:paraId="04FB39BC" w14:textId="77777777" w:rsidTr="0023634C">
        <w:trPr>
          <w:gridAfter w:val="1"/>
          <w:wAfter w:w="20" w:type="dxa"/>
          <w:trHeight w:val="450"/>
          <w:jc w:val="center"/>
        </w:trPr>
        <w:tc>
          <w:tcPr>
            <w:tcW w:w="31660" w:type="dxa"/>
            <w:gridSpan w:val="15"/>
            <w:tcBorders>
              <w:top w:val="nil"/>
              <w:left w:val="nil"/>
              <w:bottom w:val="nil"/>
              <w:right w:val="nil"/>
            </w:tcBorders>
            <w:shd w:val="clear" w:color="000000" w:fill="FFFFFF"/>
            <w:noWrap/>
            <w:vAlign w:val="center"/>
            <w:hideMark/>
          </w:tcPr>
          <w:p w14:paraId="56292EF4" w14:textId="77777777" w:rsidR="0023634C" w:rsidRPr="0023634C" w:rsidRDefault="0023634C" w:rsidP="0023634C">
            <w:pPr>
              <w:jc w:val="center"/>
              <w:rPr>
                <w:b/>
                <w:bCs/>
                <w:sz w:val="16"/>
                <w:szCs w:val="16"/>
              </w:rPr>
            </w:pPr>
            <w:r w:rsidRPr="0023634C">
              <w:rPr>
                <w:b/>
                <w:bCs/>
                <w:sz w:val="16"/>
                <w:szCs w:val="16"/>
              </w:rPr>
              <w:t>Смета расходов МП "ГУЖКХ" на тепловую энергию, реализуемую с коллекторов перепродавцу ООО «КузнецкТеплоСбыт» на 2025 год</w:t>
            </w:r>
          </w:p>
        </w:tc>
      </w:tr>
      <w:tr w:rsidR="0023634C" w:rsidRPr="0023634C" w14:paraId="44F88953" w14:textId="77777777" w:rsidTr="0023634C">
        <w:trPr>
          <w:gridAfter w:val="1"/>
          <w:wAfter w:w="20" w:type="dxa"/>
          <w:trHeight w:val="180"/>
          <w:jc w:val="center"/>
        </w:trPr>
        <w:tc>
          <w:tcPr>
            <w:tcW w:w="824" w:type="dxa"/>
            <w:tcBorders>
              <w:top w:val="nil"/>
              <w:left w:val="nil"/>
              <w:bottom w:val="nil"/>
              <w:right w:val="nil"/>
            </w:tcBorders>
            <w:shd w:val="clear" w:color="000000" w:fill="FFFFFF"/>
            <w:noWrap/>
            <w:vAlign w:val="bottom"/>
            <w:hideMark/>
          </w:tcPr>
          <w:p w14:paraId="34E2A329" w14:textId="77777777" w:rsidR="0023634C" w:rsidRPr="0023634C" w:rsidRDefault="0023634C" w:rsidP="0023634C">
            <w:pPr>
              <w:rPr>
                <w:sz w:val="16"/>
                <w:szCs w:val="16"/>
              </w:rPr>
            </w:pPr>
            <w:r w:rsidRPr="0023634C">
              <w:rPr>
                <w:sz w:val="16"/>
                <w:szCs w:val="16"/>
              </w:rPr>
              <w:t> </w:t>
            </w:r>
          </w:p>
        </w:tc>
        <w:tc>
          <w:tcPr>
            <w:tcW w:w="4152" w:type="dxa"/>
            <w:tcBorders>
              <w:top w:val="nil"/>
              <w:left w:val="nil"/>
              <w:bottom w:val="nil"/>
              <w:right w:val="nil"/>
            </w:tcBorders>
            <w:shd w:val="clear" w:color="000000" w:fill="FFFFFF"/>
            <w:noWrap/>
            <w:vAlign w:val="bottom"/>
            <w:hideMark/>
          </w:tcPr>
          <w:p w14:paraId="759A28C5" w14:textId="77777777" w:rsidR="0023634C" w:rsidRPr="0023634C" w:rsidRDefault="0023634C" w:rsidP="0023634C">
            <w:pPr>
              <w:rPr>
                <w:sz w:val="16"/>
                <w:szCs w:val="16"/>
              </w:rPr>
            </w:pPr>
            <w:r w:rsidRPr="0023634C">
              <w:rPr>
                <w:sz w:val="16"/>
                <w:szCs w:val="16"/>
              </w:rPr>
              <w:t> </w:t>
            </w:r>
          </w:p>
        </w:tc>
        <w:tc>
          <w:tcPr>
            <w:tcW w:w="961" w:type="dxa"/>
            <w:tcBorders>
              <w:top w:val="nil"/>
              <w:left w:val="nil"/>
              <w:bottom w:val="nil"/>
              <w:right w:val="nil"/>
            </w:tcBorders>
            <w:shd w:val="clear" w:color="000000" w:fill="FFFFFF"/>
            <w:noWrap/>
            <w:vAlign w:val="bottom"/>
            <w:hideMark/>
          </w:tcPr>
          <w:p w14:paraId="361AF558" w14:textId="77777777" w:rsidR="0023634C" w:rsidRPr="0023634C" w:rsidRDefault="0023634C" w:rsidP="0023634C">
            <w:pPr>
              <w:rPr>
                <w:sz w:val="16"/>
                <w:szCs w:val="16"/>
              </w:rPr>
            </w:pPr>
            <w:r w:rsidRPr="0023634C">
              <w:rPr>
                <w:sz w:val="16"/>
                <w:szCs w:val="16"/>
              </w:rPr>
              <w:t> </w:t>
            </w:r>
          </w:p>
        </w:tc>
        <w:tc>
          <w:tcPr>
            <w:tcW w:w="961" w:type="dxa"/>
            <w:tcBorders>
              <w:top w:val="nil"/>
              <w:left w:val="nil"/>
              <w:bottom w:val="nil"/>
              <w:right w:val="nil"/>
            </w:tcBorders>
            <w:shd w:val="clear" w:color="000000" w:fill="FFFFFF"/>
            <w:noWrap/>
            <w:vAlign w:val="bottom"/>
            <w:hideMark/>
          </w:tcPr>
          <w:p w14:paraId="4342FA79" w14:textId="77777777" w:rsidR="0023634C" w:rsidRPr="0023634C" w:rsidRDefault="0023634C" w:rsidP="0023634C">
            <w:pPr>
              <w:rPr>
                <w:sz w:val="16"/>
                <w:szCs w:val="16"/>
              </w:rPr>
            </w:pPr>
            <w:r w:rsidRPr="0023634C">
              <w:rPr>
                <w:sz w:val="16"/>
                <w:szCs w:val="16"/>
              </w:rPr>
              <w:t> </w:t>
            </w:r>
          </w:p>
        </w:tc>
        <w:tc>
          <w:tcPr>
            <w:tcW w:w="8125" w:type="dxa"/>
            <w:tcBorders>
              <w:top w:val="nil"/>
              <w:left w:val="nil"/>
              <w:bottom w:val="nil"/>
              <w:right w:val="nil"/>
            </w:tcBorders>
            <w:shd w:val="clear" w:color="000000" w:fill="FFFFFF"/>
            <w:noWrap/>
            <w:vAlign w:val="bottom"/>
            <w:hideMark/>
          </w:tcPr>
          <w:p w14:paraId="7B8FD510" w14:textId="77777777" w:rsidR="0023634C" w:rsidRPr="0023634C" w:rsidRDefault="0023634C" w:rsidP="0023634C">
            <w:pPr>
              <w:rPr>
                <w:sz w:val="16"/>
                <w:szCs w:val="16"/>
              </w:rPr>
            </w:pPr>
            <w:r w:rsidRPr="0023634C">
              <w:rPr>
                <w:sz w:val="16"/>
                <w:szCs w:val="16"/>
              </w:rPr>
              <w:t> </w:t>
            </w:r>
          </w:p>
        </w:tc>
        <w:tc>
          <w:tcPr>
            <w:tcW w:w="1118" w:type="dxa"/>
            <w:tcBorders>
              <w:top w:val="nil"/>
              <w:left w:val="nil"/>
              <w:bottom w:val="nil"/>
              <w:right w:val="nil"/>
            </w:tcBorders>
            <w:shd w:val="clear" w:color="000000" w:fill="FFFFFF"/>
            <w:noWrap/>
            <w:vAlign w:val="bottom"/>
            <w:hideMark/>
          </w:tcPr>
          <w:p w14:paraId="57EDB03C" w14:textId="77777777" w:rsidR="0023634C" w:rsidRPr="0023634C" w:rsidRDefault="0023634C" w:rsidP="0023634C">
            <w:pPr>
              <w:rPr>
                <w:sz w:val="16"/>
                <w:szCs w:val="16"/>
              </w:rPr>
            </w:pPr>
            <w:r w:rsidRPr="0023634C">
              <w:rPr>
                <w:sz w:val="16"/>
                <w:szCs w:val="16"/>
              </w:rPr>
              <w:t> </w:t>
            </w:r>
          </w:p>
        </w:tc>
        <w:tc>
          <w:tcPr>
            <w:tcW w:w="1728" w:type="dxa"/>
            <w:tcBorders>
              <w:top w:val="nil"/>
              <w:left w:val="nil"/>
              <w:bottom w:val="nil"/>
              <w:right w:val="nil"/>
            </w:tcBorders>
            <w:shd w:val="clear" w:color="000000" w:fill="FFFFFF"/>
            <w:noWrap/>
            <w:vAlign w:val="bottom"/>
            <w:hideMark/>
          </w:tcPr>
          <w:p w14:paraId="548EDD84" w14:textId="77777777" w:rsidR="0023634C" w:rsidRPr="0023634C" w:rsidRDefault="0023634C" w:rsidP="0023634C">
            <w:pPr>
              <w:rPr>
                <w:sz w:val="16"/>
                <w:szCs w:val="16"/>
              </w:rPr>
            </w:pPr>
            <w:r w:rsidRPr="0023634C">
              <w:rPr>
                <w:sz w:val="16"/>
                <w:szCs w:val="16"/>
              </w:rPr>
              <w:t> </w:t>
            </w:r>
          </w:p>
        </w:tc>
        <w:tc>
          <w:tcPr>
            <w:tcW w:w="1728" w:type="dxa"/>
            <w:tcBorders>
              <w:top w:val="nil"/>
              <w:left w:val="nil"/>
              <w:bottom w:val="nil"/>
              <w:right w:val="nil"/>
            </w:tcBorders>
            <w:shd w:val="clear" w:color="000000" w:fill="FFFFFF"/>
            <w:noWrap/>
            <w:vAlign w:val="bottom"/>
            <w:hideMark/>
          </w:tcPr>
          <w:p w14:paraId="07D4E421" w14:textId="77777777" w:rsidR="0023634C" w:rsidRPr="0023634C" w:rsidRDefault="0023634C" w:rsidP="0023634C">
            <w:pPr>
              <w:rPr>
                <w:sz w:val="16"/>
                <w:szCs w:val="16"/>
              </w:rPr>
            </w:pPr>
            <w:r w:rsidRPr="0023634C">
              <w:rPr>
                <w:sz w:val="16"/>
                <w:szCs w:val="16"/>
              </w:rPr>
              <w:t> </w:t>
            </w:r>
          </w:p>
        </w:tc>
        <w:tc>
          <w:tcPr>
            <w:tcW w:w="1728" w:type="dxa"/>
            <w:tcBorders>
              <w:top w:val="nil"/>
              <w:left w:val="nil"/>
              <w:bottom w:val="nil"/>
              <w:right w:val="nil"/>
            </w:tcBorders>
            <w:shd w:val="clear" w:color="000000" w:fill="FFFFFF"/>
            <w:noWrap/>
            <w:vAlign w:val="bottom"/>
            <w:hideMark/>
          </w:tcPr>
          <w:p w14:paraId="0D406AEE" w14:textId="77777777" w:rsidR="0023634C" w:rsidRPr="0023634C" w:rsidRDefault="0023634C" w:rsidP="0023634C">
            <w:pPr>
              <w:rPr>
                <w:sz w:val="16"/>
                <w:szCs w:val="16"/>
              </w:rPr>
            </w:pPr>
            <w:r w:rsidRPr="0023634C">
              <w:rPr>
                <w:sz w:val="16"/>
                <w:szCs w:val="16"/>
              </w:rPr>
              <w:t> </w:t>
            </w:r>
          </w:p>
        </w:tc>
        <w:tc>
          <w:tcPr>
            <w:tcW w:w="1728" w:type="dxa"/>
            <w:tcBorders>
              <w:top w:val="nil"/>
              <w:left w:val="nil"/>
              <w:bottom w:val="nil"/>
              <w:right w:val="nil"/>
            </w:tcBorders>
            <w:shd w:val="clear" w:color="000000" w:fill="FFFFFF"/>
            <w:noWrap/>
            <w:vAlign w:val="bottom"/>
            <w:hideMark/>
          </w:tcPr>
          <w:p w14:paraId="7B52F4FD" w14:textId="77777777" w:rsidR="0023634C" w:rsidRPr="0023634C" w:rsidRDefault="0023634C" w:rsidP="0023634C">
            <w:pPr>
              <w:rPr>
                <w:sz w:val="16"/>
                <w:szCs w:val="16"/>
              </w:rPr>
            </w:pPr>
            <w:r w:rsidRPr="0023634C">
              <w:rPr>
                <w:sz w:val="16"/>
                <w:szCs w:val="16"/>
              </w:rPr>
              <w:t> </w:t>
            </w:r>
          </w:p>
        </w:tc>
        <w:tc>
          <w:tcPr>
            <w:tcW w:w="1728" w:type="dxa"/>
            <w:tcBorders>
              <w:top w:val="nil"/>
              <w:left w:val="nil"/>
              <w:bottom w:val="nil"/>
              <w:right w:val="nil"/>
            </w:tcBorders>
            <w:shd w:val="clear" w:color="000000" w:fill="FFFFFF"/>
            <w:noWrap/>
            <w:vAlign w:val="bottom"/>
            <w:hideMark/>
          </w:tcPr>
          <w:p w14:paraId="388D8785" w14:textId="77777777" w:rsidR="0023634C" w:rsidRPr="0023634C" w:rsidRDefault="0023634C" w:rsidP="0023634C">
            <w:pPr>
              <w:rPr>
                <w:sz w:val="16"/>
                <w:szCs w:val="16"/>
              </w:rPr>
            </w:pPr>
            <w:r w:rsidRPr="0023634C">
              <w:rPr>
                <w:sz w:val="16"/>
                <w:szCs w:val="16"/>
              </w:rPr>
              <w:t> </w:t>
            </w:r>
          </w:p>
        </w:tc>
        <w:tc>
          <w:tcPr>
            <w:tcW w:w="1728" w:type="dxa"/>
            <w:tcBorders>
              <w:top w:val="nil"/>
              <w:left w:val="nil"/>
              <w:bottom w:val="nil"/>
              <w:right w:val="nil"/>
            </w:tcBorders>
            <w:shd w:val="clear" w:color="000000" w:fill="FFFFFF"/>
            <w:noWrap/>
            <w:vAlign w:val="bottom"/>
            <w:hideMark/>
          </w:tcPr>
          <w:p w14:paraId="2894CBAA" w14:textId="77777777" w:rsidR="0023634C" w:rsidRPr="0023634C" w:rsidRDefault="0023634C" w:rsidP="0023634C">
            <w:pPr>
              <w:rPr>
                <w:sz w:val="16"/>
                <w:szCs w:val="16"/>
              </w:rPr>
            </w:pPr>
            <w:r w:rsidRPr="0023634C">
              <w:rPr>
                <w:sz w:val="16"/>
                <w:szCs w:val="16"/>
              </w:rPr>
              <w:t> </w:t>
            </w:r>
          </w:p>
        </w:tc>
        <w:tc>
          <w:tcPr>
            <w:tcW w:w="1533" w:type="dxa"/>
            <w:tcBorders>
              <w:top w:val="nil"/>
              <w:left w:val="nil"/>
              <w:bottom w:val="nil"/>
              <w:right w:val="nil"/>
            </w:tcBorders>
            <w:shd w:val="clear" w:color="000000" w:fill="FFFFFF"/>
            <w:noWrap/>
            <w:vAlign w:val="bottom"/>
            <w:hideMark/>
          </w:tcPr>
          <w:p w14:paraId="6F560422" w14:textId="77777777" w:rsidR="0023634C" w:rsidRPr="0023634C" w:rsidRDefault="0023634C" w:rsidP="0023634C">
            <w:pPr>
              <w:rPr>
                <w:sz w:val="16"/>
                <w:szCs w:val="16"/>
              </w:rPr>
            </w:pPr>
            <w:r w:rsidRPr="0023634C">
              <w:rPr>
                <w:sz w:val="16"/>
                <w:szCs w:val="16"/>
              </w:rPr>
              <w:t> </w:t>
            </w:r>
          </w:p>
        </w:tc>
        <w:tc>
          <w:tcPr>
            <w:tcW w:w="1840" w:type="dxa"/>
            <w:tcBorders>
              <w:top w:val="nil"/>
              <w:left w:val="nil"/>
              <w:bottom w:val="nil"/>
              <w:right w:val="nil"/>
            </w:tcBorders>
            <w:shd w:val="clear" w:color="000000" w:fill="FFFFFF"/>
            <w:noWrap/>
            <w:vAlign w:val="bottom"/>
            <w:hideMark/>
          </w:tcPr>
          <w:p w14:paraId="51E98237" w14:textId="77777777" w:rsidR="0023634C" w:rsidRPr="0023634C" w:rsidRDefault="0023634C" w:rsidP="0023634C">
            <w:pPr>
              <w:rPr>
                <w:sz w:val="16"/>
                <w:szCs w:val="16"/>
              </w:rPr>
            </w:pPr>
            <w:r w:rsidRPr="0023634C">
              <w:rPr>
                <w:sz w:val="16"/>
                <w:szCs w:val="16"/>
              </w:rPr>
              <w:t> </w:t>
            </w:r>
          </w:p>
        </w:tc>
        <w:tc>
          <w:tcPr>
            <w:tcW w:w="1778" w:type="dxa"/>
            <w:tcBorders>
              <w:top w:val="nil"/>
              <w:left w:val="nil"/>
              <w:bottom w:val="nil"/>
              <w:right w:val="nil"/>
            </w:tcBorders>
            <w:shd w:val="clear" w:color="000000" w:fill="FFFFFF"/>
            <w:noWrap/>
            <w:vAlign w:val="bottom"/>
            <w:hideMark/>
          </w:tcPr>
          <w:p w14:paraId="0635472F" w14:textId="77777777" w:rsidR="0023634C" w:rsidRPr="0023634C" w:rsidRDefault="0023634C" w:rsidP="0023634C">
            <w:pPr>
              <w:rPr>
                <w:sz w:val="16"/>
                <w:szCs w:val="16"/>
              </w:rPr>
            </w:pPr>
            <w:r w:rsidRPr="0023634C">
              <w:rPr>
                <w:sz w:val="16"/>
                <w:szCs w:val="16"/>
              </w:rPr>
              <w:t> </w:t>
            </w:r>
          </w:p>
        </w:tc>
      </w:tr>
      <w:tr w:rsidR="0023634C" w:rsidRPr="0023634C" w14:paraId="2F16F234" w14:textId="77777777" w:rsidTr="0023634C">
        <w:trPr>
          <w:gridAfter w:val="1"/>
          <w:wAfter w:w="20" w:type="dxa"/>
          <w:trHeight w:val="1947"/>
          <w:jc w:val="center"/>
        </w:trPr>
        <w:tc>
          <w:tcPr>
            <w:tcW w:w="824" w:type="dxa"/>
            <w:vMerge w:val="restart"/>
            <w:tcBorders>
              <w:top w:val="single" w:sz="8" w:space="0" w:color="auto"/>
              <w:left w:val="single" w:sz="8" w:space="0" w:color="auto"/>
              <w:bottom w:val="nil"/>
              <w:right w:val="single" w:sz="4" w:space="0" w:color="auto"/>
            </w:tcBorders>
            <w:shd w:val="clear" w:color="000000" w:fill="FFFFFF"/>
            <w:noWrap/>
            <w:vAlign w:val="center"/>
            <w:hideMark/>
          </w:tcPr>
          <w:p w14:paraId="0DB91849" w14:textId="77777777" w:rsidR="0023634C" w:rsidRPr="0023634C" w:rsidRDefault="0023634C" w:rsidP="0023634C">
            <w:pPr>
              <w:jc w:val="center"/>
              <w:rPr>
                <w:sz w:val="16"/>
                <w:szCs w:val="16"/>
              </w:rPr>
            </w:pPr>
            <w:r w:rsidRPr="0023634C">
              <w:rPr>
                <w:sz w:val="16"/>
                <w:szCs w:val="16"/>
              </w:rPr>
              <w:t>№ п/п</w:t>
            </w:r>
          </w:p>
        </w:tc>
        <w:tc>
          <w:tcPr>
            <w:tcW w:w="14199" w:type="dxa"/>
            <w:gridSpan w:val="4"/>
            <w:vMerge w:val="restart"/>
            <w:tcBorders>
              <w:top w:val="single" w:sz="8" w:space="0" w:color="auto"/>
              <w:left w:val="single" w:sz="4" w:space="0" w:color="auto"/>
              <w:bottom w:val="nil"/>
              <w:right w:val="single" w:sz="4" w:space="0" w:color="000000"/>
            </w:tcBorders>
            <w:shd w:val="clear" w:color="000000" w:fill="FFFFFF"/>
            <w:noWrap/>
            <w:vAlign w:val="center"/>
            <w:hideMark/>
          </w:tcPr>
          <w:p w14:paraId="10E567E9" w14:textId="77777777" w:rsidR="0023634C" w:rsidRPr="0023634C" w:rsidRDefault="0023634C" w:rsidP="0023634C">
            <w:pPr>
              <w:jc w:val="center"/>
              <w:rPr>
                <w:sz w:val="16"/>
                <w:szCs w:val="16"/>
              </w:rPr>
            </w:pPr>
            <w:r w:rsidRPr="0023634C">
              <w:rPr>
                <w:sz w:val="16"/>
                <w:szCs w:val="16"/>
              </w:rPr>
              <w:t>Показатели</w:t>
            </w:r>
          </w:p>
        </w:tc>
        <w:tc>
          <w:tcPr>
            <w:tcW w:w="1118" w:type="dxa"/>
            <w:vMerge w:val="restart"/>
            <w:tcBorders>
              <w:top w:val="single" w:sz="8" w:space="0" w:color="auto"/>
              <w:left w:val="single" w:sz="4" w:space="0" w:color="auto"/>
              <w:bottom w:val="nil"/>
              <w:right w:val="single" w:sz="4" w:space="0" w:color="auto"/>
            </w:tcBorders>
            <w:shd w:val="clear" w:color="000000" w:fill="FFFFFF"/>
            <w:noWrap/>
            <w:vAlign w:val="center"/>
            <w:hideMark/>
          </w:tcPr>
          <w:p w14:paraId="4BD022BF" w14:textId="77777777" w:rsidR="0023634C" w:rsidRPr="0023634C" w:rsidRDefault="0023634C" w:rsidP="0023634C">
            <w:pPr>
              <w:jc w:val="center"/>
              <w:rPr>
                <w:sz w:val="16"/>
                <w:szCs w:val="16"/>
              </w:rPr>
            </w:pPr>
            <w:r w:rsidRPr="0023634C">
              <w:rPr>
                <w:sz w:val="16"/>
                <w:szCs w:val="16"/>
              </w:rPr>
              <w:t>Ед.изм.</w:t>
            </w:r>
          </w:p>
        </w:tc>
        <w:tc>
          <w:tcPr>
            <w:tcW w:w="6912" w:type="dxa"/>
            <w:gridSpan w:val="4"/>
            <w:vMerge w:val="restart"/>
            <w:tcBorders>
              <w:top w:val="single" w:sz="8" w:space="0" w:color="auto"/>
              <w:left w:val="nil"/>
              <w:bottom w:val="nil"/>
              <w:right w:val="nil"/>
            </w:tcBorders>
            <w:shd w:val="clear" w:color="000000" w:fill="FFFFFF"/>
            <w:vAlign w:val="center"/>
            <w:hideMark/>
          </w:tcPr>
          <w:p w14:paraId="0AD1CFB5" w14:textId="77777777" w:rsidR="0023634C" w:rsidRPr="0023634C" w:rsidRDefault="0023634C" w:rsidP="0023634C">
            <w:pPr>
              <w:jc w:val="center"/>
              <w:rPr>
                <w:sz w:val="16"/>
                <w:szCs w:val="16"/>
              </w:rPr>
            </w:pPr>
            <w:r w:rsidRPr="0023634C">
              <w:rPr>
                <w:sz w:val="16"/>
                <w:szCs w:val="16"/>
              </w:rPr>
              <w:t xml:space="preserve"> 2023 год</w:t>
            </w:r>
          </w:p>
        </w:tc>
        <w:tc>
          <w:tcPr>
            <w:tcW w:w="1728" w:type="dxa"/>
            <w:vMerge w:val="restart"/>
            <w:tcBorders>
              <w:top w:val="single" w:sz="8" w:space="0" w:color="auto"/>
              <w:left w:val="nil"/>
              <w:bottom w:val="nil"/>
              <w:right w:val="single" w:sz="8" w:space="0" w:color="auto"/>
            </w:tcBorders>
            <w:shd w:val="clear" w:color="000000" w:fill="FFFFFF"/>
            <w:vAlign w:val="center"/>
            <w:hideMark/>
          </w:tcPr>
          <w:p w14:paraId="2E1A0FD2" w14:textId="77777777" w:rsidR="0023634C" w:rsidRPr="0023634C" w:rsidRDefault="0023634C" w:rsidP="0023634C">
            <w:pPr>
              <w:jc w:val="center"/>
              <w:rPr>
                <w:sz w:val="16"/>
                <w:szCs w:val="16"/>
              </w:rPr>
            </w:pPr>
            <w:r w:rsidRPr="0023634C">
              <w:rPr>
                <w:sz w:val="16"/>
                <w:szCs w:val="16"/>
              </w:rPr>
              <w:t xml:space="preserve"> Утверждено на 2024 год </w:t>
            </w:r>
          </w:p>
        </w:tc>
        <w:tc>
          <w:tcPr>
            <w:tcW w:w="6879" w:type="dxa"/>
            <w:gridSpan w:val="4"/>
            <w:vMerge w:val="restart"/>
            <w:tcBorders>
              <w:top w:val="single" w:sz="8" w:space="0" w:color="auto"/>
              <w:left w:val="single" w:sz="8" w:space="0" w:color="auto"/>
              <w:bottom w:val="single" w:sz="4" w:space="0" w:color="000000"/>
              <w:right w:val="single" w:sz="8" w:space="0" w:color="000000"/>
            </w:tcBorders>
            <w:shd w:val="clear" w:color="000000" w:fill="FFFFFF"/>
            <w:vAlign w:val="center"/>
            <w:hideMark/>
          </w:tcPr>
          <w:p w14:paraId="38DDC68D" w14:textId="77777777" w:rsidR="0023634C" w:rsidRPr="0023634C" w:rsidRDefault="0023634C" w:rsidP="0023634C">
            <w:pPr>
              <w:jc w:val="center"/>
              <w:rPr>
                <w:sz w:val="16"/>
                <w:szCs w:val="16"/>
              </w:rPr>
            </w:pPr>
            <w:r w:rsidRPr="0023634C">
              <w:rPr>
                <w:sz w:val="16"/>
                <w:szCs w:val="16"/>
              </w:rPr>
              <w:t xml:space="preserve"> 2025 год </w:t>
            </w:r>
          </w:p>
        </w:tc>
      </w:tr>
      <w:tr w:rsidR="0023634C" w:rsidRPr="0023634C" w14:paraId="00300990" w14:textId="77777777" w:rsidTr="0023634C">
        <w:trPr>
          <w:trHeight w:val="495"/>
          <w:jc w:val="center"/>
        </w:trPr>
        <w:tc>
          <w:tcPr>
            <w:tcW w:w="824" w:type="dxa"/>
            <w:vMerge/>
            <w:tcBorders>
              <w:top w:val="single" w:sz="8" w:space="0" w:color="auto"/>
              <w:left w:val="single" w:sz="8" w:space="0" w:color="auto"/>
              <w:bottom w:val="nil"/>
              <w:right w:val="single" w:sz="4" w:space="0" w:color="auto"/>
            </w:tcBorders>
            <w:vAlign w:val="center"/>
            <w:hideMark/>
          </w:tcPr>
          <w:p w14:paraId="1E568CB5" w14:textId="77777777" w:rsidR="0023634C" w:rsidRPr="0023634C" w:rsidRDefault="0023634C" w:rsidP="0023634C">
            <w:pPr>
              <w:rPr>
                <w:sz w:val="16"/>
                <w:szCs w:val="16"/>
              </w:rPr>
            </w:pPr>
          </w:p>
        </w:tc>
        <w:tc>
          <w:tcPr>
            <w:tcW w:w="14199" w:type="dxa"/>
            <w:gridSpan w:val="4"/>
            <w:vMerge/>
            <w:tcBorders>
              <w:top w:val="single" w:sz="8" w:space="0" w:color="auto"/>
              <w:left w:val="single" w:sz="4" w:space="0" w:color="auto"/>
              <w:bottom w:val="nil"/>
              <w:right w:val="single" w:sz="4" w:space="0" w:color="000000"/>
            </w:tcBorders>
            <w:vAlign w:val="center"/>
            <w:hideMark/>
          </w:tcPr>
          <w:p w14:paraId="7960D118" w14:textId="77777777" w:rsidR="0023634C" w:rsidRPr="0023634C" w:rsidRDefault="0023634C" w:rsidP="0023634C">
            <w:pPr>
              <w:rPr>
                <w:sz w:val="16"/>
                <w:szCs w:val="16"/>
              </w:rPr>
            </w:pPr>
          </w:p>
        </w:tc>
        <w:tc>
          <w:tcPr>
            <w:tcW w:w="1118" w:type="dxa"/>
            <w:vMerge/>
            <w:tcBorders>
              <w:top w:val="single" w:sz="8" w:space="0" w:color="auto"/>
              <w:left w:val="single" w:sz="4" w:space="0" w:color="auto"/>
              <w:bottom w:val="nil"/>
              <w:right w:val="single" w:sz="4" w:space="0" w:color="auto"/>
            </w:tcBorders>
            <w:vAlign w:val="center"/>
            <w:hideMark/>
          </w:tcPr>
          <w:p w14:paraId="124281A7" w14:textId="77777777" w:rsidR="0023634C" w:rsidRPr="0023634C" w:rsidRDefault="0023634C" w:rsidP="0023634C">
            <w:pPr>
              <w:rPr>
                <w:sz w:val="16"/>
                <w:szCs w:val="16"/>
              </w:rPr>
            </w:pPr>
          </w:p>
        </w:tc>
        <w:tc>
          <w:tcPr>
            <w:tcW w:w="6912" w:type="dxa"/>
            <w:gridSpan w:val="4"/>
            <w:vMerge/>
            <w:tcBorders>
              <w:top w:val="single" w:sz="8" w:space="0" w:color="auto"/>
              <w:left w:val="nil"/>
              <w:bottom w:val="nil"/>
              <w:right w:val="nil"/>
            </w:tcBorders>
            <w:vAlign w:val="center"/>
            <w:hideMark/>
          </w:tcPr>
          <w:p w14:paraId="1C74A7EE" w14:textId="77777777" w:rsidR="0023634C" w:rsidRPr="0023634C" w:rsidRDefault="0023634C" w:rsidP="0023634C">
            <w:pPr>
              <w:rPr>
                <w:sz w:val="16"/>
                <w:szCs w:val="16"/>
              </w:rPr>
            </w:pPr>
          </w:p>
        </w:tc>
        <w:tc>
          <w:tcPr>
            <w:tcW w:w="1728" w:type="dxa"/>
            <w:vMerge/>
            <w:tcBorders>
              <w:top w:val="single" w:sz="8" w:space="0" w:color="auto"/>
              <w:left w:val="nil"/>
              <w:bottom w:val="nil"/>
              <w:right w:val="single" w:sz="8" w:space="0" w:color="auto"/>
            </w:tcBorders>
            <w:vAlign w:val="center"/>
            <w:hideMark/>
          </w:tcPr>
          <w:p w14:paraId="425B1B25" w14:textId="77777777" w:rsidR="0023634C" w:rsidRPr="0023634C" w:rsidRDefault="0023634C" w:rsidP="0023634C">
            <w:pPr>
              <w:rPr>
                <w:sz w:val="16"/>
                <w:szCs w:val="16"/>
              </w:rPr>
            </w:pPr>
          </w:p>
        </w:tc>
        <w:tc>
          <w:tcPr>
            <w:tcW w:w="6879" w:type="dxa"/>
            <w:gridSpan w:val="4"/>
            <w:vMerge/>
            <w:tcBorders>
              <w:top w:val="single" w:sz="8" w:space="0" w:color="auto"/>
              <w:left w:val="single" w:sz="8" w:space="0" w:color="auto"/>
              <w:bottom w:val="single" w:sz="4" w:space="0" w:color="000000"/>
              <w:right w:val="single" w:sz="8" w:space="0" w:color="000000"/>
            </w:tcBorders>
            <w:vAlign w:val="center"/>
            <w:hideMark/>
          </w:tcPr>
          <w:p w14:paraId="3C2D316F" w14:textId="77777777" w:rsidR="0023634C" w:rsidRPr="0023634C" w:rsidRDefault="0023634C" w:rsidP="0023634C">
            <w:pPr>
              <w:rPr>
                <w:sz w:val="16"/>
                <w:szCs w:val="16"/>
              </w:rPr>
            </w:pPr>
          </w:p>
        </w:tc>
        <w:tc>
          <w:tcPr>
            <w:tcW w:w="20" w:type="dxa"/>
            <w:tcBorders>
              <w:top w:val="nil"/>
              <w:left w:val="nil"/>
              <w:bottom w:val="nil"/>
              <w:right w:val="nil"/>
            </w:tcBorders>
            <w:shd w:val="clear" w:color="auto" w:fill="auto"/>
            <w:noWrap/>
            <w:vAlign w:val="bottom"/>
            <w:hideMark/>
          </w:tcPr>
          <w:p w14:paraId="2CCE44BE" w14:textId="77777777" w:rsidR="0023634C" w:rsidRPr="0023634C" w:rsidRDefault="0023634C" w:rsidP="0023634C">
            <w:pPr>
              <w:jc w:val="center"/>
              <w:rPr>
                <w:sz w:val="16"/>
                <w:szCs w:val="16"/>
              </w:rPr>
            </w:pPr>
          </w:p>
        </w:tc>
      </w:tr>
      <w:tr w:rsidR="0023634C" w:rsidRPr="0023634C" w14:paraId="15B05E9C" w14:textId="77777777" w:rsidTr="0023634C">
        <w:trPr>
          <w:trHeight w:val="420"/>
          <w:jc w:val="center"/>
        </w:trPr>
        <w:tc>
          <w:tcPr>
            <w:tcW w:w="824" w:type="dxa"/>
            <w:vMerge/>
            <w:tcBorders>
              <w:top w:val="single" w:sz="8" w:space="0" w:color="auto"/>
              <w:left w:val="single" w:sz="8" w:space="0" w:color="auto"/>
              <w:bottom w:val="nil"/>
              <w:right w:val="single" w:sz="4" w:space="0" w:color="auto"/>
            </w:tcBorders>
            <w:vAlign w:val="center"/>
            <w:hideMark/>
          </w:tcPr>
          <w:p w14:paraId="4DEB994D" w14:textId="77777777" w:rsidR="0023634C" w:rsidRPr="0023634C" w:rsidRDefault="0023634C" w:rsidP="0023634C">
            <w:pPr>
              <w:rPr>
                <w:sz w:val="16"/>
                <w:szCs w:val="16"/>
              </w:rPr>
            </w:pPr>
          </w:p>
        </w:tc>
        <w:tc>
          <w:tcPr>
            <w:tcW w:w="14199" w:type="dxa"/>
            <w:gridSpan w:val="4"/>
            <w:vMerge/>
            <w:tcBorders>
              <w:top w:val="single" w:sz="8" w:space="0" w:color="auto"/>
              <w:left w:val="single" w:sz="4" w:space="0" w:color="auto"/>
              <w:bottom w:val="nil"/>
              <w:right w:val="single" w:sz="4" w:space="0" w:color="000000"/>
            </w:tcBorders>
            <w:vAlign w:val="center"/>
            <w:hideMark/>
          </w:tcPr>
          <w:p w14:paraId="6264FD75" w14:textId="77777777" w:rsidR="0023634C" w:rsidRPr="0023634C" w:rsidRDefault="0023634C" w:rsidP="0023634C">
            <w:pPr>
              <w:rPr>
                <w:sz w:val="16"/>
                <w:szCs w:val="16"/>
              </w:rPr>
            </w:pPr>
          </w:p>
        </w:tc>
        <w:tc>
          <w:tcPr>
            <w:tcW w:w="1118" w:type="dxa"/>
            <w:vMerge/>
            <w:tcBorders>
              <w:top w:val="single" w:sz="8" w:space="0" w:color="auto"/>
              <w:left w:val="single" w:sz="4" w:space="0" w:color="auto"/>
              <w:bottom w:val="nil"/>
              <w:right w:val="single" w:sz="4" w:space="0" w:color="auto"/>
            </w:tcBorders>
            <w:vAlign w:val="center"/>
            <w:hideMark/>
          </w:tcPr>
          <w:p w14:paraId="575C5B9A" w14:textId="77777777" w:rsidR="0023634C" w:rsidRPr="0023634C" w:rsidRDefault="0023634C" w:rsidP="0023634C">
            <w:pPr>
              <w:rPr>
                <w:sz w:val="16"/>
                <w:szCs w:val="16"/>
              </w:rPr>
            </w:pPr>
          </w:p>
        </w:tc>
        <w:tc>
          <w:tcPr>
            <w:tcW w:w="1728" w:type="dxa"/>
            <w:tcBorders>
              <w:top w:val="nil"/>
              <w:left w:val="single" w:sz="4" w:space="0" w:color="auto"/>
              <w:bottom w:val="single" w:sz="4" w:space="0" w:color="auto"/>
              <w:right w:val="nil"/>
            </w:tcBorders>
            <w:shd w:val="clear" w:color="000000" w:fill="FFFFFF"/>
            <w:vAlign w:val="center"/>
            <w:hideMark/>
          </w:tcPr>
          <w:p w14:paraId="0D330495" w14:textId="77777777" w:rsidR="0023634C" w:rsidRPr="0023634C" w:rsidRDefault="0023634C" w:rsidP="0023634C">
            <w:pPr>
              <w:jc w:val="center"/>
              <w:rPr>
                <w:sz w:val="16"/>
                <w:szCs w:val="16"/>
              </w:rPr>
            </w:pPr>
            <w:r w:rsidRPr="0023634C">
              <w:rPr>
                <w:sz w:val="16"/>
                <w:szCs w:val="16"/>
              </w:rPr>
              <w:t xml:space="preserve"> ПЛАН </w:t>
            </w:r>
          </w:p>
        </w:tc>
        <w:tc>
          <w:tcPr>
            <w:tcW w:w="3456" w:type="dxa"/>
            <w:gridSpan w:val="2"/>
            <w:tcBorders>
              <w:top w:val="nil"/>
              <w:left w:val="single" w:sz="4" w:space="0" w:color="auto"/>
              <w:bottom w:val="single" w:sz="4" w:space="0" w:color="auto"/>
              <w:right w:val="single" w:sz="8" w:space="0" w:color="000000"/>
            </w:tcBorders>
            <w:shd w:val="clear" w:color="000000" w:fill="FFFFFF"/>
            <w:vAlign w:val="center"/>
            <w:hideMark/>
          </w:tcPr>
          <w:p w14:paraId="79436F3D" w14:textId="77777777" w:rsidR="0023634C" w:rsidRPr="0023634C" w:rsidRDefault="0023634C" w:rsidP="0023634C">
            <w:pPr>
              <w:jc w:val="center"/>
              <w:rPr>
                <w:sz w:val="16"/>
                <w:szCs w:val="16"/>
              </w:rPr>
            </w:pPr>
            <w:r w:rsidRPr="0023634C">
              <w:rPr>
                <w:sz w:val="16"/>
                <w:szCs w:val="16"/>
              </w:rPr>
              <w:t>ФАКТ</w:t>
            </w:r>
          </w:p>
        </w:tc>
        <w:tc>
          <w:tcPr>
            <w:tcW w:w="1728" w:type="dxa"/>
            <w:vMerge w:val="restart"/>
            <w:tcBorders>
              <w:top w:val="nil"/>
              <w:left w:val="single" w:sz="4" w:space="0" w:color="auto"/>
              <w:bottom w:val="single" w:sz="4" w:space="0" w:color="000000"/>
              <w:right w:val="single" w:sz="8" w:space="0" w:color="auto"/>
            </w:tcBorders>
            <w:shd w:val="clear" w:color="000000" w:fill="FFFFFF"/>
            <w:vAlign w:val="center"/>
            <w:hideMark/>
          </w:tcPr>
          <w:p w14:paraId="2B0F7052" w14:textId="77777777" w:rsidR="0023634C" w:rsidRPr="0023634C" w:rsidRDefault="0023634C" w:rsidP="0023634C">
            <w:pPr>
              <w:jc w:val="center"/>
              <w:rPr>
                <w:sz w:val="16"/>
                <w:szCs w:val="16"/>
              </w:rPr>
            </w:pPr>
            <w:r w:rsidRPr="0023634C">
              <w:rPr>
                <w:sz w:val="16"/>
                <w:szCs w:val="16"/>
              </w:rPr>
              <w:t>Корректировка (6-5)</w:t>
            </w:r>
          </w:p>
        </w:tc>
        <w:tc>
          <w:tcPr>
            <w:tcW w:w="1728" w:type="dxa"/>
            <w:vMerge/>
            <w:tcBorders>
              <w:top w:val="single" w:sz="8" w:space="0" w:color="auto"/>
              <w:left w:val="nil"/>
              <w:bottom w:val="nil"/>
              <w:right w:val="single" w:sz="8" w:space="0" w:color="auto"/>
            </w:tcBorders>
            <w:vAlign w:val="center"/>
            <w:hideMark/>
          </w:tcPr>
          <w:p w14:paraId="0A54C8B1" w14:textId="77777777" w:rsidR="0023634C" w:rsidRPr="0023634C" w:rsidRDefault="0023634C" w:rsidP="0023634C">
            <w:pPr>
              <w:rPr>
                <w:sz w:val="16"/>
                <w:szCs w:val="16"/>
              </w:rPr>
            </w:pPr>
          </w:p>
        </w:tc>
        <w:tc>
          <w:tcPr>
            <w:tcW w:w="3261" w:type="dxa"/>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14:paraId="71A3EC0A" w14:textId="77777777" w:rsidR="0023634C" w:rsidRPr="0023634C" w:rsidRDefault="0023634C" w:rsidP="0023634C">
            <w:pPr>
              <w:jc w:val="center"/>
              <w:rPr>
                <w:sz w:val="16"/>
                <w:szCs w:val="16"/>
              </w:rPr>
            </w:pPr>
            <w:r w:rsidRPr="0023634C">
              <w:rPr>
                <w:sz w:val="16"/>
                <w:szCs w:val="16"/>
              </w:rPr>
              <w:t xml:space="preserve"> ПЛАН </w:t>
            </w:r>
          </w:p>
        </w:tc>
        <w:tc>
          <w:tcPr>
            <w:tcW w:w="184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8A32F3F" w14:textId="77777777" w:rsidR="0023634C" w:rsidRPr="0023634C" w:rsidRDefault="0023634C" w:rsidP="0023634C">
            <w:pPr>
              <w:jc w:val="center"/>
              <w:rPr>
                <w:sz w:val="16"/>
                <w:szCs w:val="16"/>
              </w:rPr>
            </w:pPr>
            <w:r w:rsidRPr="0023634C">
              <w:rPr>
                <w:sz w:val="16"/>
                <w:szCs w:val="16"/>
              </w:rPr>
              <w:t>Корректировка</w:t>
            </w:r>
          </w:p>
        </w:tc>
        <w:tc>
          <w:tcPr>
            <w:tcW w:w="1778" w:type="dxa"/>
            <w:vMerge w:val="restart"/>
            <w:tcBorders>
              <w:top w:val="nil"/>
              <w:left w:val="single" w:sz="4" w:space="0" w:color="auto"/>
              <w:bottom w:val="single" w:sz="4" w:space="0" w:color="000000"/>
              <w:right w:val="single" w:sz="8" w:space="0" w:color="auto"/>
            </w:tcBorders>
            <w:shd w:val="clear" w:color="000000" w:fill="FFFFFF"/>
            <w:vAlign w:val="center"/>
            <w:hideMark/>
          </w:tcPr>
          <w:p w14:paraId="67586837" w14:textId="77777777" w:rsidR="0023634C" w:rsidRPr="0023634C" w:rsidRDefault="0023634C" w:rsidP="0023634C">
            <w:pPr>
              <w:jc w:val="center"/>
              <w:rPr>
                <w:sz w:val="16"/>
                <w:szCs w:val="16"/>
              </w:rPr>
            </w:pPr>
            <w:r w:rsidRPr="0023634C">
              <w:rPr>
                <w:sz w:val="16"/>
                <w:szCs w:val="16"/>
              </w:rPr>
              <w:t xml:space="preserve"> Динамика изменения к предыдущему периоду, % </w:t>
            </w:r>
          </w:p>
        </w:tc>
        <w:tc>
          <w:tcPr>
            <w:tcW w:w="20" w:type="dxa"/>
            <w:vAlign w:val="center"/>
            <w:hideMark/>
          </w:tcPr>
          <w:p w14:paraId="45A2E823" w14:textId="77777777" w:rsidR="0023634C" w:rsidRPr="0023634C" w:rsidRDefault="0023634C" w:rsidP="0023634C">
            <w:pPr>
              <w:rPr>
                <w:sz w:val="16"/>
                <w:szCs w:val="16"/>
              </w:rPr>
            </w:pPr>
          </w:p>
        </w:tc>
      </w:tr>
      <w:tr w:rsidR="0023634C" w:rsidRPr="0023634C" w14:paraId="49BEBE21" w14:textId="77777777" w:rsidTr="0023634C">
        <w:trPr>
          <w:trHeight w:val="435"/>
          <w:jc w:val="center"/>
        </w:trPr>
        <w:tc>
          <w:tcPr>
            <w:tcW w:w="824" w:type="dxa"/>
            <w:vMerge/>
            <w:tcBorders>
              <w:top w:val="single" w:sz="8" w:space="0" w:color="auto"/>
              <w:left w:val="single" w:sz="8" w:space="0" w:color="auto"/>
              <w:bottom w:val="nil"/>
              <w:right w:val="single" w:sz="4" w:space="0" w:color="auto"/>
            </w:tcBorders>
            <w:vAlign w:val="center"/>
            <w:hideMark/>
          </w:tcPr>
          <w:p w14:paraId="2A2A3C9F" w14:textId="77777777" w:rsidR="0023634C" w:rsidRPr="0023634C" w:rsidRDefault="0023634C" w:rsidP="0023634C">
            <w:pPr>
              <w:rPr>
                <w:sz w:val="16"/>
                <w:szCs w:val="16"/>
              </w:rPr>
            </w:pPr>
          </w:p>
        </w:tc>
        <w:tc>
          <w:tcPr>
            <w:tcW w:w="14199" w:type="dxa"/>
            <w:gridSpan w:val="4"/>
            <w:vMerge/>
            <w:tcBorders>
              <w:top w:val="single" w:sz="8" w:space="0" w:color="auto"/>
              <w:left w:val="single" w:sz="4" w:space="0" w:color="auto"/>
              <w:bottom w:val="nil"/>
              <w:right w:val="single" w:sz="4" w:space="0" w:color="000000"/>
            </w:tcBorders>
            <w:vAlign w:val="center"/>
            <w:hideMark/>
          </w:tcPr>
          <w:p w14:paraId="31647136" w14:textId="77777777" w:rsidR="0023634C" w:rsidRPr="0023634C" w:rsidRDefault="0023634C" w:rsidP="0023634C">
            <w:pPr>
              <w:rPr>
                <w:sz w:val="16"/>
                <w:szCs w:val="16"/>
              </w:rPr>
            </w:pPr>
          </w:p>
        </w:tc>
        <w:tc>
          <w:tcPr>
            <w:tcW w:w="1118" w:type="dxa"/>
            <w:vMerge/>
            <w:tcBorders>
              <w:top w:val="single" w:sz="8" w:space="0" w:color="auto"/>
              <w:left w:val="single" w:sz="4" w:space="0" w:color="auto"/>
              <w:bottom w:val="nil"/>
              <w:right w:val="single" w:sz="4" w:space="0" w:color="auto"/>
            </w:tcBorders>
            <w:vAlign w:val="center"/>
            <w:hideMark/>
          </w:tcPr>
          <w:p w14:paraId="7557E919" w14:textId="77777777" w:rsidR="0023634C" w:rsidRPr="0023634C" w:rsidRDefault="0023634C" w:rsidP="0023634C">
            <w:pPr>
              <w:rPr>
                <w:sz w:val="16"/>
                <w:szCs w:val="16"/>
              </w:rPr>
            </w:pPr>
          </w:p>
        </w:tc>
        <w:tc>
          <w:tcPr>
            <w:tcW w:w="1728" w:type="dxa"/>
            <w:tcBorders>
              <w:top w:val="nil"/>
              <w:left w:val="nil"/>
              <w:bottom w:val="single" w:sz="4" w:space="0" w:color="auto"/>
              <w:right w:val="nil"/>
            </w:tcBorders>
            <w:shd w:val="clear" w:color="000000" w:fill="FFFFFF"/>
            <w:vAlign w:val="center"/>
            <w:hideMark/>
          </w:tcPr>
          <w:p w14:paraId="48966509" w14:textId="77777777" w:rsidR="0023634C" w:rsidRPr="0023634C" w:rsidRDefault="0023634C" w:rsidP="0023634C">
            <w:pPr>
              <w:jc w:val="center"/>
              <w:rPr>
                <w:sz w:val="16"/>
                <w:szCs w:val="16"/>
              </w:rPr>
            </w:pPr>
            <w:r w:rsidRPr="0023634C">
              <w:rPr>
                <w:sz w:val="16"/>
                <w:szCs w:val="16"/>
              </w:rPr>
              <w:t xml:space="preserve"> Эксперты </w:t>
            </w:r>
          </w:p>
        </w:tc>
        <w:tc>
          <w:tcPr>
            <w:tcW w:w="1728" w:type="dxa"/>
            <w:tcBorders>
              <w:top w:val="nil"/>
              <w:left w:val="single" w:sz="4" w:space="0" w:color="auto"/>
              <w:bottom w:val="single" w:sz="4" w:space="0" w:color="auto"/>
              <w:right w:val="nil"/>
            </w:tcBorders>
            <w:shd w:val="clear" w:color="000000" w:fill="FFFFFF"/>
            <w:vAlign w:val="center"/>
            <w:hideMark/>
          </w:tcPr>
          <w:p w14:paraId="4CAED4F9" w14:textId="77777777" w:rsidR="0023634C" w:rsidRPr="0023634C" w:rsidRDefault="0023634C" w:rsidP="0023634C">
            <w:pPr>
              <w:jc w:val="center"/>
              <w:rPr>
                <w:sz w:val="16"/>
                <w:szCs w:val="16"/>
              </w:rPr>
            </w:pPr>
            <w:r w:rsidRPr="0023634C">
              <w:rPr>
                <w:sz w:val="16"/>
                <w:szCs w:val="16"/>
              </w:rPr>
              <w:t>МП "ГУЖКХ"</w:t>
            </w:r>
          </w:p>
        </w:tc>
        <w:tc>
          <w:tcPr>
            <w:tcW w:w="1728" w:type="dxa"/>
            <w:tcBorders>
              <w:top w:val="nil"/>
              <w:left w:val="single" w:sz="4" w:space="0" w:color="auto"/>
              <w:bottom w:val="single" w:sz="4" w:space="0" w:color="auto"/>
              <w:right w:val="nil"/>
            </w:tcBorders>
            <w:shd w:val="clear" w:color="000000" w:fill="FFFFFF"/>
            <w:vAlign w:val="center"/>
            <w:hideMark/>
          </w:tcPr>
          <w:p w14:paraId="6A2D31F7" w14:textId="77777777" w:rsidR="0023634C" w:rsidRPr="0023634C" w:rsidRDefault="0023634C" w:rsidP="0023634C">
            <w:pPr>
              <w:jc w:val="center"/>
              <w:rPr>
                <w:sz w:val="16"/>
                <w:szCs w:val="16"/>
              </w:rPr>
            </w:pPr>
            <w:r w:rsidRPr="0023634C">
              <w:rPr>
                <w:sz w:val="16"/>
                <w:szCs w:val="16"/>
              </w:rPr>
              <w:t>Эксперты</w:t>
            </w:r>
          </w:p>
        </w:tc>
        <w:tc>
          <w:tcPr>
            <w:tcW w:w="1728" w:type="dxa"/>
            <w:vMerge/>
            <w:tcBorders>
              <w:top w:val="nil"/>
              <w:left w:val="single" w:sz="4" w:space="0" w:color="auto"/>
              <w:bottom w:val="single" w:sz="4" w:space="0" w:color="000000"/>
              <w:right w:val="single" w:sz="8" w:space="0" w:color="auto"/>
            </w:tcBorders>
            <w:vAlign w:val="center"/>
            <w:hideMark/>
          </w:tcPr>
          <w:p w14:paraId="62E2C4F1" w14:textId="77777777" w:rsidR="0023634C" w:rsidRPr="0023634C" w:rsidRDefault="0023634C" w:rsidP="0023634C">
            <w:pPr>
              <w:rPr>
                <w:sz w:val="16"/>
                <w:szCs w:val="16"/>
              </w:rPr>
            </w:pPr>
          </w:p>
        </w:tc>
        <w:tc>
          <w:tcPr>
            <w:tcW w:w="1728" w:type="dxa"/>
            <w:vMerge/>
            <w:tcBorders>
              <w:top w:val="single" w:sz="8" w:space="0" w:color="auto"/>
              <w:left w:val="nil"/>
              <w:bottom w:val="nil"/>
              <w:right w:val="single" w:sz="8" w:space="0" w:color="auto"/>
            </w:tcBorders>
            <w:vAlign w:val="center"/>
            <w:hideMark/>
          </w:tcPr>
          <w:p w14:paraId="30AA4731" w14:textId="77777777" w:rsidR="0023634C" w:rsidRPr="0023634C" w:rsidRDefault="0023634C" w:rsidP="0023634C">
            <w:pPr>
              <w:rPr>
                <w:sz w:val="16"/>
                <w:szCs w:val="16"/>
              </w:rPr>
            </w:pPr>
          </w:p>
        </w:tc>
        <w:tc>
          <w:tcPr>
            <w:tcW w:w="1728" w:type="dxa"/>
            <w:tcBorders>
              <w:top w:val="nil"/>
              <w:left w:val="single" w:sz="8" w:space="0" w:color="auto"/>
              <w:bottom w:val="single" w:sz="4" w:space="0" w:color="auto"/>
              <w:right w:val="single" w:sz="4" w:space="0" w:color="auto"/>
            </w:tcBorders>
            <w:shd w:val="clear" w:color="000000" w:fill="FFFFFF"/>
            <w:vAlign w:val="center"/>
            <w:hideMark/>
          </w:tcPr>
          <w:p w14:paraId="0F79DD06" w14:textId="77777777" w:rsidR="0023634C" w:rsidRPr="0023634C" w:rsidRDefault="0023634C" w:rsidP="0023634C">
            <w:pPr>
              <w:jc w:val="center"/>
              <w:rPr>
                <w:sz w:val="16"/>
                <w:szCs w:val="16"/>
              </w:rPr>
            </w:pPr>
            <w:r w:rsidRPr="0023634C">
              <w:rPr>
                <w:sz w:val="16"/>
                <w:szCs w:val="16"/>
              </w:rPr>
              <w:t>МП "ГУЖКХ"</w:t>
            </w:r>
          </w:p>
        </w:tc>
        <w:tc>
          <w:tcPr>
            <w:tcW w:w="1533" w:type="dxa"/>
            <w:tcBorders>
              <w:top w:val="nil"/>
              <w:left w:val="nil"/>
              <w:bottom w:val="single" w:sz="4" w:space="0" w:color="auto"/>
              <w:right w:val="single" w:sz="4" w:space="0" w:color="auto"/>
            </w:tcBorders>
            <w:shd w:val="clear" w:color="000000" w:fill="FFFFFF"/>
            <w:vAlign w:val="center"/>
            <w:hideMark/>
          </w:tcPr>
          <w:p w14:paraId="5120E7D3" w14:textId="77777777" w:rsidR="0023634C" w:rsidRPr="0023634C" w:rsidRDefault="0023634C" w:rsidP="0023634C">
            <w:pPr>
              <w:jc w:val="center"/>
              <w:rPr>
                <w:sz w:val="16"/>
                <w:szCs w:val="16"/>
              </w:rPr>
            </w:pPr>
            <w:r w:rsidRPr="0023634C">
              <w:rPr>
                <w:sz w:val="16"/>
                <w:szCs w:val="16"/>
              </w:rPr>
              <w:t xml:space="preserve"> Эксперты </w:t>
            </w:r>
          </w:p>
        </w:tc>
        <w:tc>
          <w:tcPr>
            <w:tcW w:w="1840" w:type="dxa"/>
            <w:vMerge/>
            <w:tcBorders>
              <w:top w:val="nil"/>
              <w:left w:val="single" w:sz="4" w:space="0" w:color="auto"/>
              <w:bottom w:val="single" w:sz="4" w:space="0" w:color="000000"/>
              <w:right w:val="single" w:sz="4" w:space="0" w:color="auto"/>
            </w:tcBorders>
            <w:vAlign w:val="center"/>
            <w:hideMark/>
          </w:tcPr>
          <w:p w14:paraId="766A6FC7" w14:textId="77777777" w:rsidR="0023634C" w:rsidRPr="0023634C" w:rsidRDefault="0023634C" w:rsidP="0023634C">
            <w:pPr>
              <w:rPr>
                <w:sz w:val="16"/>
                <w:szCs w:val="16"/>
              </w:rPr>
            </w:pPr>
          </w:p>
        </w:tc>
        <w:tc>
          <w:tcPr>
            <w:tcW w:w="1778" w:type="dxa"/>
            <w:vMerge/>
            <w:tcBorders>
              <w:top w:val="nil"/>
              <w:left w:val="single" w:sz="4" w:space="0" w:color="auto"/>
              <w:bottom w:val="single" w:sz="4" w:space="0" w:color="000000"/>
              <w:right w:val="single" w:sz="8" w:space="0" w:color="auto"/>
            </w:tcBorders>
            <w:vAlign w:val="center"/>
            <w:hideMark/>
          </w:tcPr>
          <w:p w14:paraId="6C4F153C" w14:textId="77777777" w:rsidR="0023634C" w:rsidRPr="0023634C" w:rsidRDefault="0023634C" w:rsidP="0023634C">
            <w:pPr>
              <w:rPr>
                <w:sz w:val="16"/>
                <w:szCs w:val="16"/>
              </w:rPr>
            </w:pPr>
          </w:p>
        </w:tc>
        <w:tc>
          <w:tcPr>
            <w:tcW w:w="20" w:type="dxa"/>
            <w:vAlign w:val="center"/>
            <w:hideMark/>
          </w:tcPr>
          <w:p w14:paraId="30EE8706" w14:textId="77777777" w:rsidR="0023634C" w:rsidRPr="0023634C" w:rsidRDefault="0023634C" w:rsidP="0023634C">
            <w:pPr>
              <w:rPr>
                <w:sz w:val="16"/>
                <w:szCs w:val="16"/>
              </w:rPr>
            </w:pPr>
          </w:p>
        </w:tc>
      </w:tr>
      <w:tr w:rsidR="0023634C" w:rsidRPr="0023634C" w14:paraId="0E0B409E" w14:textId="77777777" w:rsidTr="0023634C">
        <w:trPr>
          <w:trHeight w:val="375"/>
          <w:jc w:val="center"/>
        </w:trPr>
        <w:tc>
          <w:tcPr>
            <w:tcW w:w="824"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3590E6BC" w14:textId="77777777" w:rsidR="0023634C" w:rsidRPr="0023634C" w:rsidRDefault="0023634C" w:rsidP="0023634C">
            <w:pPr>
              <w:jc w:val="center"/>
              <w:rPr>
                <w:sz w:val="16"/>
                <w:szCs w:val="16"/>
              </w:rPr>
            </w:pPr>
            <w:r w:rsidRPr="0023634C">
              <w:rPr>
                <w:sz w:val="16"/>
                <w:szCs w:val="16"/>
              </w:rPr>
              <w:t>1</w:t>
            </w:r>
          </w:p>
        </w:tc>
        <w:tc>
          <w:tcPr>
            <w:tcW w:w="14199" w:type="dxa"/>
            <w:gridSpan w:val="4"/>
            <w:tcBorders>
              <w:top w:val="single" w:sz="4" w:space="0" w:color="auto"/>
              <w:left w:val="nil"/>
              <w:bottom w:val="single" w:sz="4" w:space="0" w:color="auto"/>
              <w:right w:val="single" w:sz="4" w:space="0" w:color="000000"/>
            </w:tcBorders>
            <w:shd w:val="clear" w:color="000000" w:fill="FFFFFF"/>
            <w:noWrap/>
            <w:vAlign w:val="bottom"/>
            <w:hideMark/>
          </w:tcPr>
          <w:p w14:paraId="12F07F9C" w14:textId="77777777" w:rsidR="0023634C" w:rsidRPr="0023634C" w:rsidRDefault="0023634C" w:rsidP="0023634C">
            <w:pPr>
              <w:jc w:val="center"/>
              <w:rPr>
                <w:sz w:val="16"/>
                <w:szCs w:val="16"/>
              </w:rPr>
            </w:pPr>
            <w:r w:rsidRPr="0023634C">
              <w:rPr>
                <w:sz w:val="16"/>
                <w:szCs w:val="16"/>
              </w:rPr>
              <w:t>2</w:t>
            </w: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14:paraId="2F5C37D3" w14:textId="77777777" w:rsidR="0023634C" w:rsidRPr="0023634C" w:rsidRDefault="0023634C" w:rsidP="0023634C">
            <w:pPr>
              <w:jc w:val="center"/>
              <w:rPr>
                <w:sz w:val="16"/>
                <w:szCs w:val="16"/>
              </w:rPr>
            </w:pPr>
            <w:r w:rsidRPr="0023634C">
              <w:rPr>
                <w:sz w:val="16"/>
                <w:szCs w:val="16"/>
              </w:rPr>
              <w:t>3</w:t>
            </w:r>
          </w:p>
        </w:tc>
        <w:tc>
          <w:tcPr>
            <w:tcW w:w="1728" w:type="dxa"/>
            <w:tcBorders>
              <w:top w:val="nil"/>
              <w:left w:val="single" w:sz="8" w:space="0" w:color="auto"/>
              <w:bottom w:val="single" w:sz="4" w:space="0" w:color="auto"/>
              <w:right w:val="nil"/>
            </w:tcBorders>
            <w:shd w:val="clear" w:color="000000" w:fill="FFFFFF"/>
            <w:noWrap/>
            <w:vAlign w:val="bottom"/>
            <w:hideMark/>
          </w:tcPr>
          <w:p w14:paraId="7FD65D4F" w14:textId="77777777" w:rsidR="0023634C" w:rsidRPr="0023634C" w:rsidRDefault="0023634C" w:rsidP="0023634C">
            <w:pPr>
              <w:jc w:val="center"/>
              <w:rPr>
                <w:sz w:val="16"/>
                <w:szCs w:val="16"/>
              </w:rPr>
            </w:pPr>
            <w:r w:rsidRPr="0023634C">
              <w:rPr>
                <w:sz w:val="16"/>
                <w:szCs w:val="16"/>
              </w:rPr>
              <w:t>4</w:t>
            </w:r>
          </w:p>
        </w:tc>
        <w:tc>
          <w:tcPr>
            <w:tcW w:w="1728" w:type="dxa"/>
            <w:tcBorders>
              <w:top w:val="nil"/>
              <w:left w:val="single" w:sz="4" w:space="0" w:color="auto"/>
              <w:bottom w:val="single" w:sz="4" w:space="0" w:color="auto"/>
              <w:right w:val="nil"/>
            </w:tcBorders>
            <w:shd w:val="clear" w:color="000000" w:fill="FFFFFF"/>
            <w:noWrap/>
            <w:vAlign w:val="bottom"/>
            <w:hideMark/>
          </w:tcPr>
          <w:p w14:paraId="5DC6A0B9" w14:textId="77777777" w:rsidR="0023634C" w:rsidRPr="0023634C" w:rsidRDefault="0023634C" w:rsidP="0023634C">
            <w:pPr>
              <w:jc w:val="center"/>
              <w:rPr>
                <w:sz w:val="16"/>
                <w:szCs w:val="16"/>
              </w:rPr>
            </w:pPr>
            <w:r w:rsidRPr="0023634C">
              <w:rPr>
                <w:sz w:val="16"/>
                <w:szCs w:val="16"/>
              </w:rPr>
              <w:t>5</w:t>
            </w:r>
          </w:p>
        </w:tc>
        <w:tc>
          <w:tcPr>
            <w:tcW w:w="1728" w:type="dxa"/>
            <w:tcBorders>
              <w:top w:val="nil"/>
              <w:left w:val="single" w:sz="4" w:space="0" w:color="auto"/>
              <w:bottom w:val="single" w:sz="4" w:space="0" w:color="auto"/>
              <w:right w:val="nil"/>
            </w:tcBorders>
            <w:shd w:val="clear" w:color="000000" w:fill="FFFFFF"/>
            <w:noWrap/>
            <w:vAlign w:val="bottom"/>
            <w:hideMark/>
          </w:tcPr>
          <w:p w14:paraId="2810D152" w14:textId="77777777" w:rsidR="0023634C" w:rsidRPr="0023634C" w:rsidRDefault="0023634C" w:rsidP="0023634C">
            <w:pPr>
              <w:jc w:val="center"/>
              <w:rPr>
                <w:sz w:val="16"/>
                <w:szCs w:val="16"/>
              </w:rPr>
            </w:pPr>
            <w:r w:rsidRPr="0023634C">
              <w:rPr>
                <w:sz w:val="16"/>
                <w:szCs w:val="16"/>
              </w:rPr>
              <w:t>6</w:t>
            </w:r>
          </w:p>
        </w:tc>
        <w:tc>
          <w:tcPr>
            <w:tcW w:w="1728" w:type="dxa"/>
            <w:tcBorders>
              <w:top w:val="nil"/>
              <w:left w:val="single" w:sz="4" w:space="0" w:color="auto"/>
              <w:bottom w:val="single" w:sz="4" w:space="0" w:color="auto"/>
              <w:right w:val="single" w:sz="8" w:space="0" w:color="auto"/>
            </w:tcBorders>
            <w:shd w:val="clear" w:color="000000" w:fill="FFFFFF"/>
            <w:noWrap/>
            <w:vAlign w:val="bottom"/>
            <w:hideMark/>
          </w:tcPr>
          <w:p w14:paraId="283AF0C9" w14:textId="77777777" w:rsidR="0023634C" w:rsidRPr="0023634C" w:rsidRDefault="0023634C" w:rsidP="0023634C">
            <w:pPr>
              <w:jc w:val="center"/>
              <w:rPr>
                <w:sz w:val="16"/>
                <w:szCs w:val="16"/>
              </w:rPr>
            </w:pPr>
            <w:r w:rsidRPr="0023634C">
              <w:rPr>
                <w:sz w:val="16"/>
                <w:szCs w:val="16"/>
              </w:rPr>
              <w:t> </w:t>
            </w:r>
          </w:p>
        </w:tc>
        <w:tc>
          <w:tcPr>
            <w:tcW w:w="1728" w:type="dxa"/>
            <w:tcBorders>
              <w:top w:val="nil"/>
              <w:left w:val="single" w:sz="8" w:space="0" w:color="auto"/>
              <w:bottom w:val="single" w:sz="4" w:space="0" w:color="auto"/>
              <w:right w:val="single" w:sz="8" w:space="0" w:color="auto"/>
            </w:tcBorders>
            <w:shd w:val="clear" w:color="000000" w:fill="FFFFFF"/>
            <w:noWrap/>
            <w:vAlign w:val="bottom"/>
            <w:hideMark/>
          </w:tcPr>
          <w:p w14:paraId="7834191F" w14:textId="77777777" w:rsidR="0023634C" w:rsidRPr="0023634C" w:rsidRDefault="0023634C" w:rsidP="0023634C">
            <w:pPr>
              <w:jc w:val="center"/>
              <w:rPr>
                <w:sz w:val="16"/>
                <w:szCs w:val="16"/>
              </w:rPr>
            </w:pPr>
            <w:r w:rsidRPr="0023634C">
              <w:rPr>
                <w:sz w:val="16"/>
                <w:szCs w:val="16"/>
              </w:rPr>
              <w:t>7</w:t>
            </w:r>
          </w:p>
        </w:tc>
        <w:tc>
          <w:tcPr>
            <w:tcW w:w="1728" w:type="dxa"/>
            <w:tcBorders>
              <w:top w:val="nil"/>
              <w:left w:val="single" w:sz="8" w:space="0" w:color="auto"/>
              <w:bottom w:val="single" w:sz="4" w:space="0" w:color="auto"/>
              <w:right w:val="single" w:sz="4" w:space="0" w:color="auto"/>
            </w:tcBorders>
            <w:shd w:val="clear" w:color="000000" w:fill="FFFFFF"/>
            <w:noWrap/>
            <w:vAlign w:val="bottom"/>
            <w:hideMark/>
          </w:tcPr>
          <w:p w14:paraId="01B4ACC2" w14:textId="77777777" w:rsidR="0023634C" w:rsidRPr="0023634C" w:rsidRDefault="0023634C" w:rsidP="0023634C">
            <w:pPr>
              <w:jc w:val="center"/>
              <w:rPr>
                <w:sz w:val="16"/>
                <w:szCs w:val="16"/>
              </w:rPr>
            </w:pPr>
            <w:r w:rsidRPr="0023634C">
              <w:rPr>
                <w:sz w:val="16"/>
                <w:szCs w:val="16"/>
              </w:rPr>
              <w:t>8</w:t>
            </w:r>
          </w:p>
        </w:tc>
        <w:tc>
          <w:tcPr>
            <w:tcW w:w="1533" w:type="dxa"/>
            <w:tcBorders>
              <w:top w:val="nil"/>
              <w:left w:val="nil"/>
              <w:bottom w:val="single" w:sz="4" w:space="0" w:color="auto"/>
              <w:right w:val="single" w:sz="4" w:space="0" w:color="auto"/>
            </w:tcBorders>
            <w:shd w:val="clear" w:color="000000" w:fill="FFFFFF"/>
            <w:noWrap/>
            <w:vAlign w:val="bottom"/>
            <w:hideMark/>
          </w:tcPr>
          <w:p w14:paraId="0B543093" w14:textId="77777777" w:rsidR="0023634C" w:rsidRPr="0023634C" w:rsidRDefault="0023634C" w:rsidP="0023634C">
            <w:pPr>
              <w:jc w:val="center"/>
              <w:rPr>
                <w:sz w:val="16"/>
                <w:szCs w:val="16"/>
              </w:rPr>
            </w:pPr>
            <w:r w:rsidRPr="0023634C">
              <w:rPr>
                <w:sz w:val="16"/>
                <w:szCs w:val="16"/>
              </w:rPr>
              <w:t>9</w:t>
            </w:r>
          </w:p>
        </w:tc>
        <w:tc>
          <w:tcPr>
            <w:tcW w:w="1840" w:type="dxa"/>
            <w:tcBorders>
              <w:top w:val="nil"/>
              <w:left w:val="nil"/>
              <w:bottom w:val="single" w:sz="4" w:space="0" w:color="auto"/>
              <w:right w:val="single" w:sz="4" w:space="0" w:color="auto"/>
            </w:tcBorders>
            <w:shd w:val="clear" w:color="000000" w:fill="FFFFFF"/>
            <w:noWrap/>
            <w:vAlign w:val="bottom"/>
            <w:hideMark/>
          </w:tcPr>
          <w:p w14:paraId="37D81D52" w14:textId="77777777" w:rsidR="0023634C" w:rsidRPr="0023634C" w:rsidRDefault="0023634C" w:rsidP="0023634C">
            <w:pPr>
              <w:jc w:val="center"/>
              <w:rPr>
                <w:sz w:val="16"/>
                <w:szCs w:val="16"/>
              </w:rPr>
            </w:pPr>
            <w:r w:rsidRPr="0023634C">
              <w:rPr>
                <w:sz w:val="16"/>
                <w:szCs w:val="16"/>
              </w:rPr>
              <w:t>10</w:t>
            </w:r>
          </w:p>
        </w:tc>
        <w:tc>
          <w:tcPr>
            <w:tcW w:w="1778" w:type="dxa"/>
            <w:tcBorders>
              <w:top w:val="nil"/>
              <w:left w:val="nil"/>
              <w:bottom w:val="single" w:sz="4" w:space="0" w:color="auto"/>
              <w:right w:val="single" w:sz="8" w:space="0" w:color="auto"/>
            </w:tcBorders>
            <w:shd w:val="clear" w:color="000000" w:fill="FFFFFF"/>
            <w:noWrap/>
            <w:vAlign w:val="bottom"/>
            <w:hideMark/>
          </w:tcPr>
          <w:p w14:paraId="78E999CF" w14:textId="77777777" w:rsidR="0023634C" w:rsidRPr="0023634C" w:rsidRDefault="0023634C" w:rsidP="0023634C">
            <w:pPr>
              <w:jc w:val="center"/>
              <w:rPr>
                <w:sz w:val="16"/>
                <w:szCs w:val="16"/>
              </w:rPr>
            </w:pPr>
            <w:r w:rsidRPr="0023634C">
              <w:rPr>
                <w:sz w:val="16"/>
                <w:szCs w:val="16"/>
              </w:rPr>
              <w:t>11</w:t>
            </w:r>
          </w:p>
        </w:tc>
        <w:tc>
          <w:tcPr>
            <w:tcW w:w="20" w:type="dxa"/>
            <w:vAlign w:val="center"/>
            <w:hideMark/>
          </w:tcPr>
          <w:p w14:paraId="34BE929C" w14:textId="77777777" w:rsidR="0023634C" w:rsidRPr="0023634C" w:rsidRDefault="0023634C" w:rsidP="0023634C">
            <w:pPr>
              <w:rPr>
                <w:sz w:val="16"/>
                <w:szCs w:val="16"/>
              </w:rPr>
            </w:pPr>
          </w:p>
        </w:tc>
      </w:tr>
      <w:tr w:rsidR="0023634C" w:rsidRPr="0023634C" w14:paraId="118403B3" w14:textId="77777777" w:rsidTr="0023634C">
        <w:trPr>
          <w:trHeight w:val="375"/>
          <w:jc w:val="center"/>
        </w:trPr>
        <w:tc>
          <w:tcPr>
            <w:tcW w:w="824" w:type="dxa"/>
            <w:tcBorders>
              <w:top w:val="nil"/>
              <w:left w:val="single" w:sz="8" w:space="0" w:color="auto"/>
              <w:bottom w:val="single" w:sz="4" w:space="0" w:color="auto"/>
              <w:right w:val="nil"/>
            </w:tcBorders>
            <w:shd w:val="clear" w:color="000000" w:fill="FFFFFF"/>
            <w:noWrap/>
            <w:vAlign w:val="bottom"/>
            <w:hideMark/>
          </w:tcPr>
          <w:p w14:paraId="60BAADFC" w14:textId="77777777" w:rsidR="0023634C" w:rsidRPr="0023634C" w:rsidRDefault="0023634C" w:rsidP="0023634C">
            <w:pPr>
              <w:rPr>
                <w:sz w:val="16"/>
                <w:szCs w:val="16"/>
              </w:rPr>
            </w:pPr>
            <w:r w:rsidRPr="0023634C">
              <w:rPr>
                <w:sz w:val="16"/>
                <w:szCs w:val="16"/>
              </w:rPr>
              <w:t> </w:t>
            </w:r>
          </w:p>
        </w:tc>
        <w:tc>
          <w:tcPr>
            <w:tcW w:w="6074" w:type="dxa"/>
            <w:gridSpan w:val="3"/>
            <w:tcBorders>
              <w:top w:val="nil"/>
              <w:left w:val="single" w:sz="4" w:space="0" w:color="auto"/>
              <w:bottom w:val="single" w:sz="4" w:space="0" w:color="auto"/>
              <w:right w:val="nil"/>
            </w:tcBorders>
            <w:shd w:val="clear" w:color="000000" w:fill="FFFFFF"/>
            <w:noWrap/>
            <w:vAlign w:val="bottom"/>
            <w:hideMark/>
          </w:tcPr>
          <w:p w14:paraId="74B18C69" w14:textId="77777777" w:rsidR="0023634C" w:rsidRPr="0023634C" w:rsidRDefault="0023634C" w:rsidP="0023634C">
            <w:pPr>
              <w:rPr>
                <w:b/>
                <w:bCs/>
                <w:sz w:val="16"/>
                <w:szCs w:val="16"/>
              </w:rPr>
            </w:pPr>
            <w:r w:rsidRPr="0023634C">
              <w:rPr>
                <w:b/>
                <w:bCs/>
                <w:sz w:val="16"/>
                <w:szCs w:val="16"/>
              </w:rPr>
              <w:t>Количество котельных</w:t>
            </w:r>
          </w:p>
        </w:tc>
        <w:tc>
          <w:tcPr>
            <w:tcW w:w="8125" w:type="dxa"/>
            <w:tcBorders>
              <w:top w:val="nil"/>
              <w:left w:val="nil"/>
              <w:bottom w:val="single" w:sz="4" w:space="0" w:color="auto"/>
              <w:right w:val="nil"/>
            </w:tcBorders>
            <w:shd w:val="clear" w:color="000000" w:fill="FFFFFF"/>
            <w:noWrap/>
            <w:vAlign w:val="bottom"/>
            <w:hideMark/>
          </w:tcPr>
          <w:p w14:paraId="5A649F9D" w14:textId="77777777" w:rsidR="0023634C" w:rsidRPr="0023634C" w:rsidRDefault="0023634C" w:rsidP="0023634C">
            <w:pPr>
              <w:rPr>
                <w:sz w:val="16"/>
                <w:szCs w:val="16"/>
              </w:rPr>
            </w:pPr>
            <w:r w:rsidRPr="0023634C">
              <w:rPr>
                <w:sz w:val="16"/>
                <w:szCs w:val="16"/>
              </w:rPr>
              <w:t> </w:t>
            </w:r>
          </w:p>
        </w:tc>
        <w:tc>
          <w:tcPr>
            <w:tcW w:w="1118" w:type="dxa"/>
            <w:tcBorders>
              <w:top w:val="nil"/>
              <w:left w:val="single" w:sz="4" w:space="0" w:color="auto"/>
              <w:bottom w:val="single" w:sz="4" w:space="0" w:color="auto"/>
              <w:right w:val="single" w:sz="4" w:space="0" w:color="auto"/>
            </w:tcBorders>
            <w:shd w:val="clear" w:color="000000" w:fill="FFFFFF"/>
            <w:noWrap/>
            <w:vAlign w:val="bottom"/>
            <w:hideMark/>
          </w:tcPr>
          <w:p w14:paraId="614C3375" w14:textId="77777777" w:rsidR="0023634C" w:rsidRPr="0023634C" w:rsidRDefault="0023634C" w:rsidP="0023634C">
            <w:pPr>
              <w:rPr>
                <w:sz w:val="16"/>
                <w:szCs w:val="16"/>
              </w:rPr>
            </w:pPr>
            <w:r w:rsidRPr="0023634C">
              <w:rPr>
                <w:sz w:val="16"/>
                <w:szCs w:val="16"/>
              </w:rPr>
              <w:t> </w:t>
            </w:r>
          </w:p>
        </w:tc>
        <w:tc>
          <w:tcPr>
            <w:tcW w:w="1728" w:type="dxa"/>
            <w:tcBorders>
              <w:top w:val="nil"/>
              <w:left w:val="single" w:sz="8" w:space="0" w:color="auto"/>
              <w:bottom w:val="single" w:sz="4" w:space="0" w:color="auto"/>
              <w:right w:val="nil"/>
            </w:tcBorders>
            <w:shd w:val="clear" w:color="000000" w:fill="FFFFFF"/>
            <w:noWrap/>
            <w:vAlign w:val="bottom"/>
            <w:hideMark/>
          </w:tcPr>
          <w:p w14:paraId="435EFF26" w14:textId="77777777" w:rsidR="0023634C" w:rsidRPr="0023634C" w:rsidRDefault="0023634C" w:rsidP="0023634C">
            <w:pPr>
              <w:jc w:val="center"/>
              <w:rPr>
                <w:sz w:val="16"/>
                <w:szCs w:val="16"/>
              </w:rPr>
            </w:pPr>
            <w:r w:rsidRPr="0023634C">
              <w:rPr>
                <w:sz w:val="16"/>
                <w:szCs w:val="16"/>
              </w:rPr>
              <w:t>2</w:t>
            </w:r>
          </w:p>
        </w:tc>
        <w:tc>
          <w:tcPr>
            <w:tcW w:w="1728" w:type="dxa"/>
            <w:tcBorders>
              <w:top w:val="nil"/>
              <w:left w:val="single" w:sz="4" w:space="0" w:color="auto"/>
              <w:bottom w:val="single" w:sz="4" w:space="0" w:color="auto"/>
              <w:right w:val="nil"/>
            </w:tcBorders>
            <w:shd w:val="clear" w:color="000000" w:fill="FFFFFF"/>
            <w:noWrap/>
            <w:vAlign w:val="bottom"/>
            <w:hideMark/>
          </w:tcPr>
          <w:p w14:paraId="2E6F2102" w14:textId="77777777" w:rsidR="0023634C" w:rsidRPr="0023634C" w:rsidRDefault="0023634C" w:rsidP="0023634C">
            <w:pPr>
              <w:jc w:val="center"/>
              <w:rPr>
                <w:sz w:val="16"/>
                <w:szCs w:val="16"/>
              </w:rPr>
            </w:pPr>
            <w:r w:rsidRPr="0023634C">
              <w:rPr>
                <w:sz w:val="16"/>
                <w:szCs w:val="16"/>
              </w:rPr>
              <w:t>2</w:t>
            </w:r>
          </w:p>
        </w:tc>
        <w:tc>
          <w:tcPr>
            <w:tcW w:w="1728" w:type="dxa"/>
            <w:tcBorders>
              <w:top w:val="nil"/>
              <w:left w:val="single" w:sz="4" w:space="0" w:color="auto"/>
              <w:bottom w:val="single" w:sz="4" w:space="0" w:color="auto"/>
              <w:right w:val="nil"/>
            </w:tcBorders>
            <w:shd w:val="clear" w:color="000000" w:fill="FFFFFF"/>
            <w:noWrap/>
            <w:vAlign w:val="bottom"/>
            <w:hideMark/>
          </w:tcPr>
          <w:p w14:paraId="78521926" w14:textId="77777777" w:rsidR="0023634C" w:rsidRPr="0023634C" w:rsidRDefault="0023634C" w:rsidP="0023634C">
            <w:pPr>
              <w:jc w:val="center"/>
              <w:rPr>
                <w:sz w:val="16"/>
                <w:szCs w:val="16"/>
              </w:rPr>
            </w:pPr>
            <w:r w:rsidRPr="0023634C">
              <w:rPr>
                <w:sz w:val="16"/>
                <w:szCs w:val="16"/>
              </w:rPr>
              <w:t>2</w:t>
            </w:r>
          </w:p>
        </w:tc>
        <w:tc>
          <w:tcPr>
            <w:tcW w:w="1728" w:type="dxa"/>
            <w:tcBorders>
              <w:top w:val="nil"/>
              <w:left w:val="single" w:sz="4" w:space="0" w:color="auto"/>
              <w:bottom w:val="single" w:sz="4" w:space="0" w:color="auto"/>
              <w:right w:val="single" w:sz="8" w:space="0" w:color="auto"/>
            </w:tcBorders>
            <w:shd w:val="clear" w:color="000000" w:fill="FFFFFF"/>
            <w:noWrap/>
            <w:vAlign w:val="bottom"/>
            <w:hideMark/>
          </w:tcPr>
          <w:p w14:paraId="009BB554" w14:textId="77777777" w:rsidR="0023634C" w:rsidRPr="0023634C" w:rsidRDefault="0023634C" w:rsidP="0023634C">
            <w:pPr>
              <w:jc w:val="center"/>
              <w:rPr>
                <w:sz w:val="16"/>
                <w:szCs w:val="16"/>
              </w:rPr>
            </w:pPr>
            <w:r w:rsidRPr="0023634C">
              <w:rPr>
                <w:sz w:val="16"/>
                <w:szCs w:val="16"/>
              </w:rPr>
              <w:t> </w:t>
            </w:r>
          </w:p>
        </w:tc>
        <w:tc>
          <w:tcPr>
            <w:tcW w:w="1728" w:type="dxa"/>
            <w:tcBorders>
              <w:top w:val="nil"/>
              <w:left w:val="single" w:sz="8" w:space="0" w:color="auto"/>
              <w:bottom w:val="single" w:sz="4" w:space="0" w:color="auto"/>
              <w:right w:val="single" w:sz="8" w:space="0" w:color="auto"/>
            </w:tcBorders>
            <w:shd w:val="clear" w:color="000000" w:fill="FFFFFF"/>
            <w:noWrap/>
            <w:vAlign w:val="bottom"/>
            <w:hideMark/>
          </w:tcPr>
          <w:p w14:paraId="708807FE" w14:textId="77777777" w:rsidR="0023634C" w:rsidRPr="0023634C" w:rsidRDefault="0023634C" w:rsidP="0023634C">
            <w:pPr>
              <w:jc w:val="center"/>
              <w:rPr>
                <w:sz w:val="16"/>
                <w:szCs w:val="16"/>
              </w:rPr>
            </w:pPr>
            <w:r w:rsidRPr="0023634C">
              <w:rPr>
                <w:sz w:val="16"/>
                <w:szCs w:val="16"/>
              </w:rPr>
              <w:t>2</w:t>
            </w:r>
          </w:p>
        </w:tc>
        <w:tc>
          <w:tcPr>
            <w:tcW w:w="1728" w:type="dxa"/>
            <w:tcBorders>
              <w:top w:val="nil"/>
              <w:left w:val="single" w:sz="8" w:space="0" w:color="auto"/>
              <w:bottom w:val="single" w:sz="4" w:space="0" w:color="auto"/>
              <w:right w:val="single" w:sz="4" w:space="0" w:color="auto"/>
            </w:tcBorders>
            <w:shd w:val="clear" w:color="000000" w:fill="FFFFFF"/>
            <w:noWrap/>
            <w:vAlign w:val="bottom"/>
            <w:hideMark/>
          </w:tcPr>
          <w:p w14:paraId="2DA7891F" w14:textId="77777777" w:rsidR="0023634C" w:rsidRPr="0023634C" w:rsidRDefault="0023634C" w:rsidP="0023634C">
            <w:pPr>
              <w:jc w:val="center"/>
              <w:rPr>
                <w:sz w:val="16"/>
                <w:szCs w:val="16"/>
              </w:rPr>
            </w:pPr>
            <w:r w:rsidRPr="0023634C">
              <w:rPr>
                <w:sz w:val="16"/>
                <w:szCs w:val="16"/>
              </w:rPr>
              <w:t>2</w:t>
            </w:r>
          </w:p>
        </w:tc>
        <w:tc>
          <w:tcPr>
            <w:tcW w:w="1533" w:type="dxa"/>
            <w:tcBorders>
              <w:top w:val="nil"/>
              <w:left w:val="nil"/>
              <w:bottom w:val="single" w:sz="4" w:space="0" w:color="auto"/>
              <w:right w:val="single" w:sz="4" w:space="0" w:color="auto"/>
            </w:tcBorders>
            <w:shd w:val="clear" w:color="000000" w:fill="FFFFFF"/>
            <w:noWrap/>
            <w:vAlign w:val="bottom"/>
            <w:hideMark/>
          </w:tcPr>
          <w:p w14:paraId="0F443438" w14:textId="77777777" w:rsidR="0023634C" w:rsidRPr="0023634C" w:rsidRDefault="0023634C" w:rsidP="0023634C">
            <w:pPr>
              <w:jc w:val="center"/>
              <w:rPr>
                <w:sz w:val="16"/>
                <w:szCs w:val="16"/>
              </w:rPr>
            </w:pPr>
            <w:r w:rsidRPr="0023634C">
              <w:rPr>
                <w:sz w:val="16"/>
                <w:szCs w:val="16"/>
              </w:rPr>
              <w:t>2</w:t>
            </w:r>
          </w:p>
        </w:tc>
        <w:tc>
          <w:tcPr>
            <w:tcW w:w="1840" w:type="dxa"/>
            <w:tcBorders>
              <w:top w:val="nil"/>
              <w:left w:val="nil"/>
              <w:bottom w:val="single" w:sz="4" w:space="0" w:color="auto"/>
              <w:right w:val="single" w:sz="4" w:space="0" w:color="auto"/>
            </w:tcBorders>
            <w:shd w:val="clear" w:color="000000" w:fill="FFFFFF"/>
            <w:noWrap/>
            <w:vAlign w:val="bottom"/>
            <w:hideMark/>
          </w:tcPr>
          <w:p w14:paraId="46940689" w14:textId="77777777" w:rsidR="0023634C" w:rsidRPr="0023634C" w:rsidRDefault="0023634C" w:rsidP="0023634C">
            <w:pPr>
              <w:jc w:val="center"/>
              <w:rPr>
                <w:sz w:val="16"/>
                <w:szCs w:val="16"/>
              </w:rPr>
            </w:pPr>
            <w:r w:rsidRPr="0023634C">
              <w:rPr>
                <w:sz w:val="16"/>
                <w:szCs w:val="16"/>
              </w:rPr>
              <w:t> </w:t>
            </w:r>
          </w:p>
        </w:tc>
        <w:tc>
          <w:tcPr>
            <w:tcW w:w="1778" w:type="dxa"/>
            <w:tcBorders>
              <w:top w:val="nil"/>
              <w:left w:val="nil"/>
              <w:bottom w:val="single" w:sz="4" w:space="0" w:color="auto"/>
              <w:right w:val="single" w:sz="8" w:space="0" w:color="auto"/>
            </w:tcBorders>
            <w:shd w:val="clear" w:color="000000" w:fill="FFFFFF"/>
            <w:noWrap/>
            <w:vAlign w:val="bottom"/>
            <w:hideMark/>
          </w:tcPr>
          <w:p w14:paraId="37CB8678" w14:textId="77777777" w:rsidR="0023634C" w:rsidRPr="0023634C" w:rsidRDefault="0023634C" w:rsidP="0023634C">
            <w:pPr>
              <w:jc w:val="center"/>
              <w:rPr>
                <w:sz w:val="16"/>
                <w:szCs w:val="16"/>
              </w:rPr>
            </w:pPr>
            <w:r w:rsidRPr="0023634C">
              <w:rPr>
                <w:sz w:val="16"/>
                <w:szCs w:val="16"/>
              </w:rPr>
              <w:t> </w:t>
            </w:r>
          </w:p>
        </w:tc>
        <w:tc>
          <w:tcPr>
            <w:tcW w:w="20" w:type="dxa"/>
            <w:vAlign w:val="center"/>
            <w:hideMark/>
          </w:tcPr>
          <w:p w14:paraId="15F27520" w14:textId="77777777" w:rsidR="0023634C" w:rsidRPr="0023634C" w:rsidRDefault="0023634C" w:rsidP="0023634C">
            <w:pPr>
              <w:rPr>
                <w:sz w:val="16"/>
                <w:szCs w:val="16"/>
              </w:rPr>
            </w:pPr>
          </w:p>
        </w:tc>
      </w:tr>
      <w:tr w:rsidR="0023634C" w:rsidRPr="0023634C" w14:paraId="570E1AC0" w14:textId="77777777" w:rsidTr="0023634C">
        <w:trPr>
          <w:trHeight w:val="420"/>
          <w:jc w:val="center"/>
        </w:trPr>
        <w:tc>
          <w:tcPr>
            <w:tcW w:w="824" w:type="dxa"/>
            <w:tcBorders>
              <w:top w:val="nil"/>
              <w:left w:val="single" w:sz="8" w:space="0" w:color="auto"/>
              <w:bottom w:val="nil"/>
              <w:right w:val="nil"/>
            </w:tcBorders>
            <w:shd w:val="clear" w:color="000000" w:fill="FFFFFF"/>
            <w:noWrap/>
            <w:vAlign w:val="center"/>
            <w:hideMark/>
          </w:tcPr>
          <w:p w14:paraId="108EB0EA" w14:textId="77777777" w:rsidR="0023634C" w:rsidRPr="0023634C" w:rsidRDefault="0023634C" w:rsidP="0023634C">
            <w:pPr>
              <w:jc w:val="center"/>
              <w:rPr>
                <w:sz w:val="16"/>
                <w:szCs w:val="16"/>
              </w:rPr>
            </w:pPr>
            <w:r w:rsidRPr="0023634C">
              <w:rPr>
                <w:sz w:val="16"/>
                <w:szCs w:val="16"/>
              </w:rPr>
              <w:t>1.</w:t>
            </w:r>
          </w:p>
        </w:tc>
        <w:tc>
          <w:tcPr>
            <w:tcW w:w="14199" w:type="dxa"/>
            <w:gridSpan w:val="4"/>
            <w:tcBorders>
              <w:top w:val="single" w:sz="4" w:space="0" w:color="auto"/>
              <w:left w:val="single" w:sz="4" w:space="0" w:color="auto"/>
              <w:bottom w:val="nil"/>
              <w:right w:val="single" w:sz="4" w:space="0" w:color="000000"/>
            </w:tcBorders>
            <w:shd w:val="clear" w:color="000000" w:fill="FFFFFF"/>
            <w:vAlign w:val="bottom"/>
            <w:hideMark/>
          </w:tcPr>
          <w:p w14:paraId="4D25AE0A" w14:textId="77777777" w:rsidR="0023634C" w:rsidRPr="0023634C" w:rsidRDefault="0023634C" w:rsidP="0023634C">
            <w:pPr>
              <w:rPr>
                <w:b/>
                <w:bCs/>
                <w:sz w:val="16"/>
                <w:szCs w:val="16"/>
              </w:rPr>
            </w:pPr>
            <w:r w:rsidRPr="0023634C">
              <w:rPr>
                <w:b/>
                <w:bCs/>
                <w:sz w:val="16"/>
                <w:szCs w:val="16"/>
              </w:rPr>
              <w:t>Нормативная выработка т/энергии (по схемам теплоснабжения)</w:t>
            </w:r>
          </w:p>
        </w:tc>
        <w:tc>
          <w:tcPr>
            <w:tcW w:w="1118" w:type="dxa"/>
            <w:tcBorders>
              <w:top w:val="nil"/>
              <w:left w:val="nil"/>
              <w:bottom w:val="nil"/>
              <w:right w:val="single" w:sz="4" w:space="0" w:color="auto"/>
            </w:tcBorders>
            <w:shd w:val="clear" w:color="000000" w:fill="FFFFFF"/>
            <w:noWrap/>
            <w:vAlign w:val="center"/>
            <w:hideMark/>
          </w:tcPr>
          <w:p w14:paraId="399295D7" w14:textId="77777777" w:rsidR="0023634C" w:rsidRPr="0023634C" w:rsidRDefault="0023634C" w:rsidP="0023634C">
            <w:pPr>
              <w:jc w:val="center"/>
              <w:rPr>
                <w:sz w:val="16"/>
                <w:szCs w:val="16"/>
              </w:rPr>
            </w:pPr>
            <w:r w:rsidRPr="0023634C">
              <w:rPr>
                <w:sz w:val="16"/>
                <w:szCs w:val="16"/>
              </w:rPr>
              <w:t>Гкал</w:t>
            </w:r>
          </w:p>
        </w:tc>
        <w:tc>
          <w:tcPr>
            <w:tcW w:w="1728" w:type="dxa"/>
            <w:tcBorders>
              <w:top w:val="nil"/>
              <w:left w:val="single" w:sz="8" w:space="0" w:color="auto"/>
              <w:bottom w:val="single" w:sz="4" w:space="0" w:color="auto"/>
              <w:right w:val="nil"/>
            </w:tcBorders>
            <w:shd w:val="clear" w:color="000000" w:fill="FFFFFF"/>
            <w:noWrap/>
            <w:vAlign w:val="center"/>
            <w:hideMark/>
          </w:tcPr>
          <w:p w14:paraId="478B3BA3" w14:textId="77777777" w:rsidR="0023634C" w:rsidRPr="0023634C" w:rsidRDefault="0023634C" w:rsidP="0023634C">
            <w:pPr>
              <w:jc w:val="center"/>
              <w:rPr>
                <w:b/>
                <w:bCs/>
                <w:sz w:val="16"/>
                <w:szCs w:val="16"/>
              </w:rPr>
            </w:pPr>
            <w:r w:rsidRPr="0023634C">
              <w:rPr>
                <w:b/>
                <w:bCs/>
                <w:sz w:val="16"/>
                <w:szCs w:val="16"/>
              </w:rPr>
              <w:t xml:space="preserve">57 432  </w:t>
            </w:r>
          </w:p>
        </w:tc>
        <w:tc>
          <w:tcPr>
            <w:tcW w:w="1728" w:type="dxa"/>
            <w:tcBorders>
              <w:top w:val="nil"/>
              <w:left w:val="single" w:sz="4" w:space="0" w:color="auto"/>
              <w:bottom w:val="single" w:sz="4" w:space="0" w:color="auto"/>
              <w:right w:val="nil"/>
            </w:tcBorders>
            <w:shd w:val="clear" w:color="000000" w:fill="FFFFFF"/>
            <w:noWrap/>
            <w:vAlign w:val="center"/>
            <w:hideMark/>
          </w:tcPr>
          <w:p w14:paraId="437BB096" w14:textId="77777777" w:rsidR="0023634C" w:rsidRPr="0023634C" w:rsidRDefault="0023634C" w:rsidP="0023634C">
            <w:pPr>
              <w:jc w:val="center"/>
              <w:rPr>
                <w:b/>
                <w:bCs/>
                <w:sz w:val="16"/>
                <w:szCs w:val="16"/>
              </w:rPr>
            </w:pPr>
            <w:r w:rsidRPr="0023634C">
              <w:rPr>
                <w:b/>
                <w:bCs/>
                <w:sz w:val="16"/>
                <w:szCs w:val="16"/>
              </w:rPr>
              <w:t xml:space="preserve">60 053  </w:t>
            </w:r>
          </w:p>
        </w:tc>
        <w:tc>
          <w:tcPr>
            <w:tcW w:w="1728" w:type="dxa"/>
            <w:tcBorders>
              <w:top w:val="nil"/>
              <w:left w:val="single" w:sz="4" w:space="0" w:color="auto"/>
              <w:bottom w:val="single" w:sz="4" w:space="0" w:color="auto"/>
              <w:right w:val="nil"/>
            </w:tcBorders>
            <w:shd w:val="clear" w:color="000000" w:fill="FFFFFF"/>
            <w:noWrap/>
            <w:vAlign w:val="bottom"/>
            <w:hideMark/>
          </w:tcPr>
          <w:p w14:paraId="7B323232" w14:textId="77777777" w:rsidR="0023634C" w:rsidRPr="0023634C" w:rsidRDefault="0023634C" w:rsidP="0023634C">
            <w:pPr>
              <w:jc w:val="center"/>
              <w:rPr>
                <w:sz w:val="16"/>
                <w:szCs w:val="16"/>
              </w:rPr>
            </w:pPr>
            <w:r w:rsidRPr="0023634C">
              <w:rPr>
                <w:sz w:val="16"/>
                <w:szCs w:val="16"/>
              </w:rPr>
              <w:t>60 052</w:t>
            </w:r>
          </w:p>
        </w:tc>
        <w:tc>
          <w:tcPr>
            <w:tcW w:w="1728" w:type="dxa"/>
            <w:tcBorders>
              <w:top w:val="nil"/>
              <w:left w:val="single" w:sz="4" w:space="0" w:color="auto"/>
              <w:bottom w:val="single" w:sz="4" w:space="0" w:color="auto"/>
              <w:right w:val="single" w:sz="8" w:space="0" w:color="auto"/>
            </w:tcBorders>
            <w:shd w:val="clear" w:color="000000" w:fill="FFFFFF"/>
            <w:noWrap/>
            <w:vAlign w:val="bottom"/>
            <w:hideMark/>
          </w:tcPr>
          <w:p w14:paraId="4FBCA1D9" w14:textId="77777777" w:rsidR="0023634C" w:rsidRPr="0023634C" w:rsidRDefault="0023634C" w:rsidP="0023634C">
            <w:pPr>
              <w:jc w:val="center"/>
              <w:rPr>
                <w:sz w:val="16"/>
                <w:szCs w:val="16"/>
              </w:rPr>
            </w:pPr>
            <w:r w:rsidRPr="0023634C">
              <w:rPr>
                <w:sz w:val="16"/>
                <w:szCs w:val="16"/>
              </w:rPr>
              <w:t>0</w:t>
            </w:r>
          </w:p>
        </w:tc>
        <w:tc>
          <w:tcPr>
            <w:tcW w:w="1728" w:type="dxa"/>
            <w:tcBorders>
              <w:top w:val="nil"/>
              <w:left w:val="single" w:sz="8" w:space="0" w:color="auto"/>
              <w:bottom w:val="single" w:sz="4" w:space="0" w:color="auto"/>
              <w:right w:val="single" w:sz="8" w:space="0" w:color="auto"/>
            </w:tcBorders>
            <w:shd w:val="clear" w:color="000000" w:fill="FFFFFF"/>
            <w:noWrap/>
            <w:vAlign w:val="center"/>
            <w:hideMark/>
          </w:tcPr>
          <w:p w14:paraId="1299DB13" w14:textId="77777777" w:rsidR="0023634C" w:rsidRPr="0023634C" w:rsidRDefault="0023634C" w:rsidP="0023634C">
            <w:pPr>
              <w:jc w:val="center"/>
              <w:rPr>
                <w:b/>
                <w:bCs/>
                <w:sz w:val="16"/>
                <w:szCs w:val="16"/>
              </w:rPr>
            </w:pPr>
            <w:r w:rsidRPr="0023634C">
              <w:rPr>
                <w:b/>
                <w:bCs/>
                <w:sz w:val="16"/>
                <w:szCs w:val="16"/>
              </w:rPr>
              <w:t xml:space="preserve">57 630  </w:t>
            </w:r>
          </w:p>
        </w:tc>
        <w:tc>
          <w:tcPr>
            <w:tcW w:w="1728" w:type="dxa"/>
            <w:tcBorders>
              <w:top w:val="nil"/>
              <w:left w:val="single" w:sz="8" w:space="0" w:color="auto"/>
              <w:bottom w:val="single" w:sz="4" w:space="0" w:color="auto"/>
              <w:right w:val="single" w:sz="4" w:space="0" w:color="auto"/>
            </w:tcBorders>
            <w:shd w:val="clear" w:color="000000" w:fill="FFFFFF"/>
            <w:noWrap/>
            <w:vAlign w:val="center"/>
            <w:hideMark/>
          </w:tcPr>
          <w:p w14:paraId="33762831" w14:textId="77777777" w:rsidR="0023634C" w:rsidRPr="0023634C" w:rsidRDefault="0023634C" w:rsidP="0023634C">
            <w:pPr>
              <w:jc w:val="center"/>
              <w:rPr>
                <w:b/>
                <w:bCs/>
                <w:sz w:val="16"/>
                <w:szCs w:val="16"/>
              </w:rPr>
            </w:pPr>
            <w:r w:rsidRPr="0023634C">
              <w:rPr>
                <w:b/>
                <w:bCs/>
                <w:sz w:val="16"/>
                <w:szCs w:val="16"/>
              </w:rPr>
              <w:t xml:space="preserve">65 420  </w:t>
            </w:r>
          </w:p>
        </w:tc>
        <w:tc>
          <w:tcPr>
            <w:tcW w:w="1533" w:type="dxa"/>
            <w:tcBorders>
              <w:top w:val="nil"/>
              <w:left w:val="nil"/>
              <w:bottom w:val="single" w:sz="4" w:space="0" w:color="auto"/>
              <w:right w:val="single" w:sz="4" w:space="0" w:color="auto"/>
            </w:tcBorders>
            <w:shd w:val="clear" w:color="000000" w:fill="FFFFFF"/>
            <w:noWrap/>
            <w:vAlign w:val="center"/>
            <w:hideMark/>
          </w:tcPr>
          <w:p w14:paraId="56F0B3CB" w14:textId="77777777" w:rsidR="0023634C" w:rsidRPr="0023634C" w:rsidRDefault="0023634C" w:rsidP="0023634C">
            <w:pPr>
              <w:jc w:val="center"/>
              <w:rPr>
                <w:b/>
                <w:bCs/>
                <w:sz w:val="16"/>
                <w:szCs w:val="16"/>
              </w:rPr>
            </w:pPr>
            <w:r w:rsidRPr="0023634C">
              <w:rPr>
                <w:b/>
                <w:bCs/>
                <w:sz w:val="16"/>
                <w:szCs w:val="16"/>
              </w:rPr>
              <w:t xml:space="preserve">65 420  </w:t>
            </w:r>
          </w:p>
        </w:tc>
        <w:tc>
          <w:tcPr>
            <w:tcW w:w="1840" w:type="dxa"/>
            <w:tcBorders>
              <w:top w:val="nil"/>
              <w:left w:val="nil"/>
              <w:bottom w:val="single" w:sz="4" w:space="0" w:color="auto"/>
              <w:right w:val="single" w:sz="4" w:space="0" w:color="auto"/>
            </w:tcBorders>
            <w:shd w:val="clear" w:color="000000" w:fill="FFFFFF"/>
            <w:noWrap/>
            <w:vAlign w:val="center"/>
            <w:hideMark/>
          </w:tcPr>
          <w:p w14:paraId="6B2E6456" w14:textId="77777777" w:rsidR="0023634C" w:rsidRPr="0023634C" w:rsidRDefault="0023634C" w:rsidP="0023634C">
            <w:pPr>
              <w:jc w:val="center"/>
              <w:rPr>
                <w:sz w:val="16"/>
                <w:szCs w:val="16"/>
              </w:rPr>
            </w:pPr>
            <w:r w:rsidRPr="0023634C">
              <w:rPr>
                <w:sz w:val="16"/>
                <w:szCs w:val="16"/>
              </w:rPr>
              <w:t xml:space="preserve">0  </w:t>
            </w:r>
          </w:p>
        </w:tc>
        <w:tc>
          <w:tcPr>
            <w:tcW w:w="1778" w:type="dxa"/>
            <w:tcBorders>
              <w:top w:val="nil"/>
              <w:left w:val="nil"/>
              <w:bottom w:val="single" w:sz="4" w:space="0" w:color="auto"/>
              <w:right w:val="single" w:sz="8" w:space="0" w:color="auto"/>
            </w:tcBorders>
            <w:shd w:val="clear" w:color="000000" w:fill="FFFFFF"/>
            <w:noWrap/>
            <w:vAlign w:val="center"/>
            <w:hideMark/>
          </w:tcPr>
          <w:p w14:paraId="6DCC1F2A" w14:textId="77777777" w:rsidR="0023634C" w:rsidRPr="0023634C" w:rsidRDefault="0023634C" w:rsidP="0023634C">
            <w:pPr>
              <w:jc w:val="center"/>
              <w:rPr>
                <w:sz w:val="16"/>
                <w:szCs w:val="16"/>
              </w:rPr>
            </w:pPr>
            <w:r w:rsidRPr="0023634C">
              <w:rPr>
                <w:sz w:val="16"/>
                <w:szCs w:val="16"/>
              </w:rPr>
              <w:t>13,52%</w:t>
            </w:r>
          </w:p>
        </w:tc>
        <w:tc>
          <w:tcPr>
            <w:tcW w:w="20" w:type="dxa"/>
            <w:vAlign w:val="center"/>
            <w:hideMark/>
          </w:tcPr>
          <w:p w14:paraId="4AD48C10" w14:textId="77777777" w:rsidR="0023634C" w:rsidRPr="0023634C" w:rsidRDefault="0023634C" w:rsidP="0023634C">
            <w:pPr>
              <w:rPr>
                <w:sz w:val="16"/>
                <w:szCs w:val="16"/>
              </w:rPr>
            </w:pPr>
          </w:p>
        </w:tc>
      </w:tr>
      <w:tr w:rsidR="0023634C" w:rsidRPr="0023634C" w14:paraId="372DCA98" w14:textId="77777777" w:rsidTr="0023634C">
        <w:trPr>
          <w:trHeight w:val="375"/>
          <w:jc w:val="center"/>
        </w:trPr>
        <w:tc>
          <w:tcPr>
            <w:tcW w:w="824" w:type="dxa"/>
            <w:tcBorders>
              <w:top w:val="nil"/>
              <w:left w:val="single" w:sz="8" w:space="0" w:color="auto"/>
              <w:bottom w:val="nil"/>
              <w:right w:val="nil"/>
            </w:tcBorders>
            <w:shd w:val="clear" w:color="000000" w:fill="FFFFFF"/>
            <w:noWrap/>
            <w:vAlign w:val="center"/>
            <w:hideMark/>
          </w:tcPr>
          <w:p w14:paraId="532528E4" w14:textId="77777777" w:rsidR="0023634C" w:rsidRPr="0023634C" w:rsidRDefault="0023634C" w:rsidP="0023634C">
            <w:pPr>
              <w:jc w:val="center"/>
              <w:rPr>
                <w:sz w:val="16"/>
                <w:szCs w:val="16"/>
              </w:rPr>
            </w:pPr>
            <w:r w:rsidRPr="0023634C">
              <w:rPr>
                <w:sz w:val="16"/>
                <w:szCs w:val="16"/>
              </w:rPr>
              <w:t>1.1.</w:t>
            </w:r>
          </w:p>
        </w:tc>
        <w:tc>
          <w:tcPr>
            <w:tcW w:w="14199" w:type="dxa"/>
            <w:gridSpan w:val="4"/>
            <w:tcBorders>
              <w:top w:val="nil"/>
              <w:left w:val="single" w:sz="4" w:space="0" w:color="auto"/>
              <w:bottom w:val="nil"/>
              <w:right w:val="single" w:sz="4" w:space="0" w:color="000000"/>
            </w:tcBorders>
            <w:shd w:val="clear" w:color="000000" w:fill="FFFFFF"/>
            <w:noWrap/>
            <w:vAlign w:val="bottom"/>
            <w:hideMark/>
          </w:tcPr>
          <w:p w14:paraId="539E974E" w14:textId="77777777" w:rsidR="0023634C" w:rsidRPr="0023634C" w:rsidRDefault="0023634C" w:rsidP="0023634C">
            <w:pPr>
              <w:rPr>
                <w:b/>
                <w:bCs/>
                <w:sz w:val="16"/>
                <w:szCs w:val="16"/>
              </w:rPr>
            </w:pPr>
            <w:r w:rsidRPr="0023634C">
              <w:rPr>
                <w:b/>
                <w:bCs/>
                <w:sz w:val="16"/>
                <w:szCs w:val="16"/>
              </w:rPr>
              <w:t>Отпуск тепловой энергии с коллекторов</w:t>
            </w:r>
          </w:p>
        </w:tc>
        <w:tc>
          <w:tcPr>
            <w:tcW w:w="1118" w:type="dxa"/>
            <w:tcBorders>
              <w:top w:val="nil"/>
              <w:left w:val="nil"/>
              <w:bottom w:val="nil"/>
              <w:right w:val="single" w:sz="4" w:space="0" w:color="auto"/>
            </w:tcBorders>
            <w:shd w:val="clear" w:color="000000" w:fill="FFFFFF"/>
            <w:noWrap/>
            <w:vAlign w:val="bottom"/>
            <w:hideMark/>
          </w:tcPr>
          <w:p w14:paraId="061F7B6F" w14:textId="77777777" w:rsidR="0023634C" w:rsidRPr="0023634C" w:rsidRDefault="0023634C" w:rsidP="0023634C">
            <w:pPr>
              <w:jc w:val="center"/>
              <w:rPr>
                <w:sz w:val="16"/>
                <w:szCs w:val="16"/>
              </w:rPr>
            </w:pPr>
            <w:r w:rsidRPr="0023634C">
              <w:rPr>
                <w:sz w:val="16"/>
                <w:szCs w:val="16"/>
              </w:rPr>
              <w:t xml:space="preserve"> -"-</w:t>
            </w:r>
          </w:p>
        </w:tc>
        <w:tc>
          <w:tcPr>
            <w:tcW w:w="1728" w:type="dxa"/>
            <w:tcBorders>
              <w:top w:val="nil"/>
              <w:left w:val="single" w:sz="8" w:space="0" w:color="auto"/>
              <w:bottom w:val="single" w:sz="4" w:space="0" w:color="auto"/>
              <w:right w:val="nil"/>
            </w:tcBorders>
            <w:shd w:val="clear" w:color="000000" w:fill="FFFFFF"/>
            <w:noWrap/>
            <w:vAlign w:val="bottom"/>
            <w:hideMark/>
          </w:tcPr>
          <w:p w14:paraId="00CEFA9D" w14:textId="77777777" w:rsidR="0023634C" w:rsidRPr="0023634C" w:rsidRDefault="0023634C" w:rsidP="0023634C">
            <w:pPr>
              <w:jc w:val="center"/>
              <w:rPr>
                <w:b/>
                <w:bCs/>
                <w:sz w:val="16"/>
                <w:szCs w:val="16"/>
              </w:rPr>
            </w:pPr>
            <w:r w:rsidRPr="0023634C">
              <w:rPr>
                <w:b/>
                <w:bCs/>
                <w:sz w:val="16"/>
                <w:szCs w:val="16"/>
              </w:rPr>
              <w:t xml:space="preserve">56 783  </w:t>
            </w:r>
          </w:p>
        </w:tc>
        <w:tc>
          <w:tcPr>
            <w:tcW w:w="1728" w:type="dxa"/>
            <w:tcBorders>
              <w:top w:val="nil"/>
              <w:left w:val="single" w:sz="4" w:space="0" w:color="auto"/>
              <w:bottom w:val="single" w:sz="4" w:space="0" w:color="auto"/>
              <w:right w:val="nil"/>
            </w:tcBorders>
            <w:shd w:val="clear" w:color="000000" w:fill="FFFFFF"/>
            <w:noWrap/>
            <w:vAlign w:val="bottom"/>
            <w:hideMark/>
          </w:tcPr>
          <w:p w14:paraId="1F710FBC" w14:textId="77777777" w:rsidR="0023634C" w:rsidRPr="0023634C" w:rsidRDefault="0023634C" w:rsidP="0023634C">
            <w:pPr>
              <w:jc w:val="center"/>
              <w:rPr>
                <w:b/>
                <w:bCs/>
                <w:sz w:val="16"/>
                <w:szCs w:val="16"/>
              </w:rPr>
            </w:pPr>
            <w:r w:rsidRPr="0023634C">
              <w:rPr>
                <w:b/>
                <w:bCs/>
                <w:sz w:val="16"/>
                <w:szCs w:val="16"/>
              </w:rPr>
              <w:t xml:space="preserve">59 374  </w:t>
            </w:r>
          </w:p>
        </w:tc>
        <w:tc>
          <w:tcPr>
            <w:tcW w:w="1728" w:type="dxa"/>
            <w:tcBorders>
              <w:top w:val="nil"/>
              <w:left w:val="single" w:sz="4" w:space="0" w:color="auto"/>
              <w:bottom w:val="single" w:sz="4" w:space="0" w:color="auto"/>
              <w:right w:val="nil"/>
            </w:tcBorders>
            <w:shd w:val="clear" w:color="000000" w:fill="FFFFFF"/>
            <w:noWrap/>
            <w:vAlign w:val="bottom"/>
            <w:hideMark/>
          </w:tcPr>
          <w:p w14:paraId="4F7569B4" w14:textId="77777777" w:rsidR="0023634C" w:rsidRPr="0023634C" w:rsidRDefault="0023634C" w:rsidP="0023634C">
            <w:pPr>
              <w:jc w:val="center"/>
              <w:rPr>
                <w:sz w:val="16"/>
                <w:szCs w:val="16"/>
              </w:rPr>
            </w:pPr>
            <w:r w:rsidRPr="0023634C">
              <w:rPr>
                <w:sz w:val="16"/>
                <w:szCs w:val="16"/>
              </w:rPr>
              <w:t>59 374</w:t>
            </w:r>
          </w:p>
        </w:tc>
        <w:tc>
          <w:tcPr>
            <w:tcW w:w="1728" w:type="dxa"/>
            <w:tcBorders>
              <w:top w:val="nil"/>
              <w:left w:val="single" w:sz="4" w:space="0" w:color="auto"/>
              <w:bottom w:val="single" w:sz="4" w:space="0" w:color="auto"/>
              <w:right w:val="single" w:sz="8" w:space="0" w:color="auto"/>
            </w:tcBorders>
            <w:shd w:val="clear" w:color="000000" w:fill="FFFFFF"/>
            <w:noWrap/>
            <w:vAlign w:val="bottom"/>
            <w:hideMark/>
          </w:tcPr>
          <w:p w14:paraId="6664EB87" w14:textId="77777777" w:rsidR="0023634C" w:rsidRPr="0023634C" w:rsidRDefault="0023634C" w:rsidP="0023634C">
            <w:pPr>
              <w:jc w:val="center"/>
              <w:rPr>
                <w:sz w:val="16"/>
                <w:szCs w:val="16"/>
              </w:rPr>
            </w:pPr>
            <w:r w:rsidRPr="0023634C">
              <w:rPr>
                <w:sz w:val="16"/>
                <w:szCs w:val="16"/>
              </w:rPr>
              <w:t>0</w:t>
            </w:r>
          </w:p>
        </w:tc>
        <w:tc>
          <w:tcPr>
            <w:tcW w:w="1728" w:type="dxa"/>
            <w:tcBorders>
              <w:top w:val="nil"/>
              <w:left w:val="single" w:sz="8" w:space="0" w:color="auto"/>
              <w:bottom w:val="single" w:sz="4" w:space="0" w:color="auto"/>
              <w:right w:val="single" w:sz="8" w:space="0" w:color="auto"/>
            </w:tcBorders>
            <w:shd w:val="clear" w:color="000000" w:fill="FFFFFF"/>
            <w:noWrap/>
            <w:vAlign w:val="bottom"/>
            <w:hideMark/>
          </w:tcPr>
          <w:p w14:paraId="48AC86FD" w14:textId="77777777" w:rsidR="0023634C" w:rsidRPr="0023634C" w:rsidRDefault="0023634C" w:rsidP="0023634C">
            <w:pPr>
              <w:jc w:val="center"/>
              <w:rPr>
                <w:b/>
                <w:bCs/>
                <w:sz w:val="16"/>
                <w:szCs w:val="16"/>
              </w:rPr>
            </w:pPr>
            <w:r w:rsidRPr="0023634C">
              <w:rPr>
                <w:b/>
                <w:bCs/>
                <w:sz w:val="16"/>
                <w:szCs w:val="16"/>
              </w:rPr>
              <w:t xml:space="preserve">56 913  </w:t>
            </w:r>
          </w:p>
        </w:tc>
        <w:tc>
          <w:tcPr>
            <w:tcW w:w="1728" w:type="dxa"/>
            <w:tcBorders>
              <w:top w:val="nil"/>
              <w:left w:val="single" w:sz="8" w:space="0" w:color="auto"/>
              <w:bottom w:val="single" w:sz="4" w:space="0" w:color="auto"/>
              <w:right w:val="single" w:sz="4" w:space="0" w:color="auto"/>
            </w:tcBorders>
            <w:shd w:val="clear" w:color="000000" w:fill="FFFFFF"/>
            <w:noWrap/>
            <w:vAlign w:val="bottom"/>
            <w:hideMark/>
          </w:tcPr>
          <w:p w14:paraId="1DC375CC" w14:textId="77777777" w:rsidR="0023634C" w:rsidRPr="0023634C" w:rsidRDefault="0023634C" w:rsidP="0023634C">
            <w:pPr>
              <w:jc w:val="center"/>
              <w:rPr>
                <w:b/>
                <w:bCs/>
                <w:sz w:val="16"/>
                <w:szCs w:val="16"/>
              </w:rPr>
            </w:pPr>
            <w:r w:rsidRPr="0023634C">
              <w:rPr>
                <w:b/>
                <w:bCs/>
                <w:sz w:val="16"/>
                <w:szCs w:val="16"/>
              </w:rPr>
              <w:t xml:space="preserve">64 838  </w:t>
            </w:r>
          </w:p>
        </w:tc>
        <w:tc>
          <w:tcPr>
            <w:tcW w:w="1533" w:type="dxa"/>
            <w:tcBorders>
              <w:top w:val="nil"/>
              <w:left w:val="nil"/>
              <w:bottom w:val="single" w:sz="4" w:space="0" w:color="auto"/>
              <w:right w:val="single" w:sz="4" w:space="0" w:color="auto"/>
            </w:tcBorders>
            <w:shd w:val="clear" w:color="000000" w:fill="FFFFFF"/>
            <w:noWrap/>
            <w:vAlign w:val="bottom"/>
            <w:hideMark/>
          </w:tcPr>
          <w:p w14:paraId="6E8ADD70" w14:textId="77777777" w:rsidR="0023634C" w:rsidRPr="0023634C" w:rsidRDefault="0023634C" w:rsidP="0023634C">
            <w:pPr>
              <w:jc w:val="center"/>
              <w:rPr>
                <w:b/>
                <w:bCs/>
                <w:sz w:val="16"/>
                <w:szCs w:val="16"/>
              </w:rPr>
            </w:pPr>
            <w:r w:rsidRPr="0023634C">
              <w:rPr>
                <w:b/>
                <w:bCs/>
                <w:sz w:val="16"/>
                <w:szCs w:val="16"/>
              </w:rPr>
              <w:t xml:space="preserve">64 838  </w:t>
            </w:r>
          </w:p>
        </w:tc>
        <w:tc>
          <w:tcPr>
            <w:tcW w:w="1840" w:type="dxa"/>
            <w:tcBorders>
              <w:top w:val="nil"/>
              <w:left w:val="nil"/>
              <w:bottom w:val="nil"/>
              <w:right w:val="single" w:sz="4" w:space="0" w:color="auto"/>
            </w:tcBorders>
            <w:shd w:val="clear" w:color="000000" w:fill="FFFFFF"/>
            <w:noWrap/>
            <w:vAlign w:val="center"/>
            <w:hideMark/>
          </w:tcPr>
          <w:p w14:paraId="605DF2B8" w14:textId="77777777" w:rsidR="0023634C" w:rsidRPr="0023634C" w:rsidRDefault="0023634C" w:rsidP="0023634C">
            <w:pPr>
              <w:jc w:val="center"/>
              <w:rPr>
                <w:sz w:val="16"/>
                <w:szCs w:val="16"/>
              </w:rPr>
            </w:pPr>
            <w:r w:rsidRPr="0023634C">
              <w:rPr>
                <w:sz w:val="16"/>
                <w:szCs w:val="16"/>
              </w:rPr>
              <w:t xml:space="preserve">0  </w:t>
            </w:r>
          </w:p>
        </w:tc>
        <w:tc>
          <w:tcPr>
            <w:tcW w:w="1778" w:type="dxa"/>
            <w:tcBorders>
              <w:top w:val="nil"/>
              <w:left w:val="nil"/>
              <w:bottom w:val="nil"/>
              <w:right w:val="single" w:sz="8" w:space="0" w:color="auto"/>
            </w:tcBorders>
            <w:shd w:val="clear" w:color="000000" w:fill="FFFFFF"/>
            <w:noWrap/>
            <w:vAlign w:val="center"/>
            <w:hideMark/>
          </w:tcPr>
          <w:p w14:paraId="0F355F61" w14:textId="77777777" w:rsidR="0023634C" w:rsidRPr="0023634C" w:rsidRDefault="0023634C" w:rsidP="0023634C">
            <w:pPr>
              <w:jc w:val="center"/>
              <w:rPr>
                <w:sz w:val="16"/>
                <w:szCs w:val="16"/>
              </w:rPr>
            </w:pPr>
            <w:r w:rsidRPr="0023634C">
              <w:rPr>
                <w:sz w:val="16"/>
                <w:szCs w:val="16"/>
              </w:rPr>
              <w:t>13,92%</w:t>
            </w:r>
          </w:p>
        </w:tc>
        <w:tc>
          <w:tcPr>
            <w:tcW w:w="20" w:type="dxa"/>
            <w:vAlign w:val="center"/>
            <w:hideMark/>
          </w:tcPr>
          <w:p w14:paraId="0D98BA3F" w14:textId="77777777" w:rsidR="0023634C" w:rsidRPr="0023634C" w:rsidRDefault="0023634C" w:rsidP="0023634C">
            <w:pPr>
              <w:rPr>
                <w:sz w:val="16"/>
                <w:szCs w:val="16"/>
              </w:rPr>
            </w:pPr>
          </w:p>
        </w:tc>
      </w:tr>
      <w:tr w:rsidR="0023634C" w:rsidRPr="0023634C" w14:paraId="050A21EF" w14:textId="77777777" w:rsidTr="0023634C">
        <w:trPr>
          <w:trHeight w:val="375"/>
          <w:jc w:val="center"/>
        </w:trPr>
        <w:tc>
          <w:tcPr>
            <w:tcW w:w="824" w:type="dxa"/>
            <w:tcBorders>
              <w:top w:val="nil"/>
              <w:left w:val="single" w:sz="8" w:space="0" w:color="auto"/>
              <w:bottom w:val="nil"/>
              <w:right w:val="nil"/>
            </w:tcBorders>
            <w:shd w:val="clear" w:color="000000" w:fill="FFFFFF"/>
            <w:noWrap/>
            <w:vAlign w:val="center"/>
            <w:hideMark/>
          </w:tcPr>
          <w:p w14:paraId="72C1FC89" w14:textId="77777777" w:rsidR="0023634C" w:rsidRPr="0023634C" w:rsidRDefault="0023634C" w:rsidP="0023634C">
            <w:pPr>
              <w:jc w:val="center"/>
              <w:rPr>
                <w:sz w:val="16"/>
                <w:szCs w:val="16"/>
              </w:rPr>
            </w:pPr>
            <w:r w:rsidRPr="0023634C">
              <w:rPr>
                <w:sz w:val="16"/>
                <w:szCs w:val="16"/>
              </w:rPr>
              <w:t>1.1.1.</w:t>
            </w:r>
          </w:p>
        </w:tc>
        <w:tc>
          <w:tcPr>
            <w:tcW w:w="14199" w:type="dxa"/>
            <w:gridSpan w:val="4"/>
            <w:tcBorders>
              <w:top w:val="nil"/>
              <w:left w:val="single" w:sz="4" w:space="0" w:color="auto"/>
              <w:bottom w:val="nil"/>
              <w:right w:val="single" w:sz="4" w:space="0" w:color="000000"/>
            </w:tcBorders>
            <w:shd w:val="clear" w:color="000000" w:fill="FFFFFF"/>
            <w:noWrap/>
            <w:vAlign w:val="bottom"/>
            <w:hideMark/>
          </w:tcPr>
          <w:p w14:paraId="17021360" w14:textId="77777777" w:rsidR="0023634C" w:rsidRPr="0023634C" w:rsidRDefault="0023634C" w:rsidP="0023634C">
            <w:pPr>
              <w:rPr>
                <w:b/>
                <w:bCs/>
                <w:sz w:val="16"/>
                <w:szCs w:val="16"/>
              </w:rPr>
            </w:pPr>
            <w:r w:rsidRPr="0023634C">
              <w:rPr>
                <w:b/>
                <w:bCs/>
                <w:sz w:val="16"/>
                <w:szCs w:val="16"/>
              </w:rPr>
              <w:t>Полезный отпуск тепловой энергии, в т.ч.:</w:t>
            </w:r>
          </w:p>
        </w:tc>
        <w:tc>
          <w:tcPr>
            <w:tcW w:w="1118" w:type="dxa"/>
            <w:tcBorders>
              <w:top w:val="nil"/>
              <w:left w:val="nil"/>
              <w:bottom w:val="nil"/>
              <w:right w:val="single" w:sz="4" w:space="0" w:color="auto"/>
            </w:tcBorders>
            <w:shd w:val="clear" w:color="000000" w:fill="FFFFFF"/>
            <w:noWrap/>
            <w:vAlign w:val="bottom"/>
            <w:hideMark/>
          </w:tcPr>
          <w:p w14:paraId="45AE0A3D" w14:textId="77777777" w:rsidR="0023634C" w:rsidRPr="0023634C" w:rsidRDefault="0023634C" w:rsidP="0023634C">
            <w:pPr>
              <w:jc w:val="center"/>
              <w:rPr>
                <w:sz w:val="16"/>
                <w:szCs w:val="16"/>
              </w:rPr>
            </w:pPr>
            <w:r w:rsidRPr="0023634C">
              <w:rPr>
                <w:sz w:val="16"/>
                <w:szCs w:val="16"/>
              </w:rPr>
              <w:t> </w:t>
            </w:r>
          </w:p>
        </w:tc>
        <w:tc>
          <w:tcPr>
            <w:tcW w:w="1728" w:type="dxa"/>
            <w:tcBorders>
              <w:top w:val="nil"/>
              <w:left w:val="single" w:sz="8" w:space="0" w:color="auto"/>
              <w:bottom w:val="single" w:sz="4" w:space="0" w:color="auto"/>
              <w:right w:val="nil"/>
            </w:tcBorders>
            <w:shd w:val="clear" w:color="000000" w:fill="FFFFFF"/>
            <w:noWrap/>
            <w:vAlign w:val="bottom"/>
            <w:hideMark/>
          </w:tcPr>
          <w:p w14:paraId="40CBA120" w14:textId="77777777" w:rsidR="0023634C" w:rsidRPr="0023634C" w:rsidRDefault="0023634C" w:rsidP="0023634C">
            <w:pPr>
              <w:jc w:val="center"/>
              <w:rPr>
                <w:b/>
                <w:bCs/>
                <w:sz w:val="16"/>
                <w:szCs w:val="16"/>
              </w:rPr>
            </w:pPr>
            <w:r w:rsidRPr="0023634C">
              <w:rPr>
                <w:b/>
                <w:bCs/>
                <w:sz w:val="16"/>
                <w:szCs w:val="16"/>
              </w:rPr>
              <w:t xml:space="preserve">56 783  </w:t>
            </w:r>
          </w:p>
        </w:tc>
        <w:tc>
          <w:tcPr>
            <w:tcW w:w="1728" w:type="dxa"/>
            <w:tcBorders>
              <w:top w:val="nil"/>
              <w:left w:val="single" w:sz="4" w:space="0" w:color="auto"/>
              <w:bottom w:val="single" w:sz="4" w:space="0" w:color="auto"/>
              <w:right w:val="nil"/>
            </w:tcBorders>
            <w:shd w:val="clear" w:color="000000" w:fill="FFFFFF"/>
            <w:noWrap/>
            <w:vAlign w:val="bottom"/>
            <w:hideMark/>
          </w:tcPr>
          <w:p w14:paraId="5EF10FBB" w14:textId="77777777" w:rsidR="0023634C" w:rsidRPr="0023634C" w:rsidRDefault="0023634C" w:rsidP="0023634C">
            <w:pPr>
              <w:jc w:val="center"/>
              <w:rPr>
                <w:b/>
                <w:bCs/>
                <w:sz w:val="16"/>
                <w:szCs w:val="16"/>
              </w:rPr>
            </w:pPr>
            <w:r w:rsidRPr="0023634C">
              <w:rPr>
                <w:b/>
                <w:bCs/>
                <w:sz w:val="16"/>
                <w:szCs w:val="16"/>
              </w:rPr>
              <w:t xml:space="preserve">59 374  </w:t>
            </w:r>
          </w:p>
        </w:tc>
        <w:tc>
          <w:tcPr>
            <w:tcW w:w="1728" w:type="dxa"/>
            <w:tcBorders>
              <w:top w:val="nil"/>
              <w:left w:val="single" w:sz="4" w:space="0" w:color="auto"/>
              <w:bottom w:val="single" w:sz="4" w:space="0" w:color="auto"/>
              <w:right w:val="nil"/>
            </w:tcBorders>
            <w:shd w:val="clear" w:color="000000" w:fill="FFFFFF"/>
            <w:noWrap/>
            <w:vAlign w:val="bottom"/>
            <w:hideMark/>
          </w:tcPr>
          <w:p w14:paraId="60F5613B" w14:textId="77777777" w:rsidR="0023634C" w:rsidRPr="0023634C" w:rsidRDefault="0023634C" w:rsidP="0023634C">
            <w:pPr>
              <w:jc w:val="center"/>
              <w:rPr>
                <w:sz w:val="16"/>
                <w:szCs w:val="16"/>
              </w:rPr>
            </w:pPr>
            <w:r w:rsidRPr="0023634C">
              <w:rPr>
                <w:sz w:val="16"/>
                <w:szCs w:val="16"/>
              </w:rPr>
              <w:t>59 374</w:t>
            </w:r>
          </w:p>
        </w:tc>
        <w:tc>
          <w:tcPr>
            <w:tcW w:w="1728" w:type="dxa"/>
            <w:tcBorders>
              <w:top w:val="nil"/>
              <w:left w:val="single" w:sz="4" w:space="0" w:color="auto"/>
              <w:bottom w:val="single" w:sz="4" w:space="0" w:color="auto"/>
              <w:right w:val="single" w:sz="8" w:space="0" w:color="auto"/>
            </w:tcBorders>
            <w:shd w:val="clear" w:color="000000" w:fill="FFFFFF"/>
            <w:noWrap/>
            <w:vAlign w:val="bottom"/>
            <w:hideMark/>
          </w:tcPr>
          <w:p w14:paraId="40A00EA4" w14:textId="77777777" w:rsidR="0023634C" w:rsidRPr="0023634C" w:rsidRDefault="0023634C" w:rsidP="0023634C">
            <w:pPr>
              <w:jc w:val="center"/>
              <w:rPr>
                <w:sz w:val="16"/>
                <w:szCs w:val="16"/>
              </w:rPr>
            </w:pPr>
            <w:r w:rsidRPr="0023634C">
              <w:rPr>
                <w:sz w:val="16"/>
                <w:szCs w:val="16"/>
              </w:rPr>
              <w:t>0</w:t>
            </w:r>
          </w:p>
        </w:tc>
        <w:tc>
          <w:tcPr>
            <w:tcW w:w="1728" w:type="dxa"/>
            <w:tcBorders>
              <w:top w:val="nil"/>
              <w:left w:val="single" w:sz="8" w:space="0" w:color="auto"/>
              <w:bottom w:val="single" w:sz="4" w:space="0" w:color="auto"/>
              <w:right w:val="single" w:sz="8" w:space="0" w:color="auto"/>
            </w:tcBorders>
            <w:shd w:val="clear" w:color="000000" w:fill="FFFFFF"/>
            <w:noWrap/>
            <w:vAlign w:val="bottom"/>
            <w:hideMark/>
          </w:tcPr>
          <w:p w14:paraId="575E8D3B" w14:textId="77777777" w:rsidR="0023634C" w:rsidRPr="0023634C" w:rsidRDefault="0023634C" w:rsidP="0023634C">
            <w:pPr>
              <w:jc w:val="center"/>
              <w:rPr>
                <w:b/>
                <w:bCs/>
                <w:sz w:val="16"/>
                <w:szCs w:val="16"/>
              </w:rPr>
            </w:pPr>
            <w:r w:rsidRPr="0023634C">
              <w:rPr>
                <w:b/>
                <w:bCs/>
                <w:sz w:val="16"/>
                <w:szCs w:val="16"/>
              </w:rPr>
              <w:t xml:space="preserve">56 913  </w:t>
            </w:r>
          </w:p>
        </w:tc>
        <w:tc>
          <w:tcPr>
            <w:tcW w:w="1728" w:type="dxa"/>
            <w:tcBorders>
              <w:top w:val="nil"/>
              <w:left w:val="single" w:sz="8" w:space="0" w:color="auto"/>
              <w:bottom w:val="single" w:sz="4" w:space="0" w:color="auto"/>
              <w:right w:val="single" w:sz="4" w:space="0" w:color="auto"/>
            </w:tcBorders>
            <w:shd w:val="clear" w:color="000000" w:fill="FFFFFF"/>
            <w:noWrap/>
            <w:vAlign w:val="bottom"/>
            <w:hideMark/>
          </w:tcPr>
          <w:p w14:paraId="615D0099" w14:textId="77777777" w:rsidR="0023634C" w:rsidRPr="0023634C" w:rsidRDefault="0023634C" w:rsidP="0023634C">
            <w:pPr>
              <w:jc w:val="center"/>
              <w:rPr>
                <w:b/>
                <w:bCs/>
                <w:sz w:val="16"/>
                <w:szCs w:val="16"/>
              </w:rPr>
            </w:pPr>
            <w:r w:rsidRPr="0023634C">
              <w:rPr>
                <w:b/>
                <w:bCs/>
                <w:sz w:val="16"/>
                <w:szCs w:val="16"/>
              </w:rPr>
              <w:t xml:space="preserve">64 838  </w:t>
            </w:r>
          </w:p>
        </w:tc>
        <w:tc>
          <w:tcPr>
            <w:tcW w:w="1533" w:type="dxa"/>
            <w:tcBorders>
              <w:top w:val="nil"/>
              <w:left w:val="nil"/>
              <w:bottom w:val="single" w:sz="4" w:space="0" w:color="auto"/>
              <w:right w:val="single" w:sz="4" w:space="0" w:color="auto"/>
            </w:tcBorders>
            <w:shd w:val="clear" w:color="000000" w:fill="FFFFFF"/>
            <w:noWrap/>
            <w:vAlign w:val="bottom"/>
            <w:hideMark/>
          </w:tcPr>
          <w:p w14:paraId="47ECEA90" w14:textId="77777777" w:rsidR="0023634C" w:rsidRPr="0023634C" w:rsidRDefault="0023634C" w:rsidP="0023634C">
            <w:pPr>
              <w:jc w:val="center"/>
              <w:rPr>
                <w:b/>
                <w:bCs/>
                <w:sz w:val="16"/>
                <w:szCs w:val="16"/>
              </w:rPr>
            </w:pPr>
            <w:r w:rsidRPr="0023634C">
              <w:rPr>
                <w:b/>
                <w:bCs/>
                <w:sz w:val="16"/>
                <w:szCs w:val="16"/>
              </w:rPr>
              <w:t xml:space="preserve">64 838  </w:t>
            </w:r>
          </w:p>
        </w:tc>
        <w:tc>
          <w:tcPr>
            <w:tcW w:w="1840" w:type="dxa"/>
            <w:tcBorders>
              <w:top w:val="single" w:sz="4" w:space="0" w:color="auto"/>
              <w:left w:val="nil"/>
              <w:bottom w:val="single" w:sz="4" w:space="0" w:color="auto"/>
              <w:right w:val="single" w:sz="4" w:space="0" w:color="auto"/>
            </w:tcBorders>
            <w:shd w:val="clear" w:color="000000" w:fill="FFFFFF"/>
            <w:noWrap/>
            <w:vAlign w:val="bottom"/>
            <w:hideMark/>
          </w:tcPr>
          <w:p w14:paraId="66EF6F40" w14:textId="77777777" w:rsidR="0023634C" w:rsidRPr="0023634C" w:rsidRDefault="0023634C" w:rsidP="0023634C">
            <w:pPr>
              <w:jc w:val="center"/>
              <w:rPr>
                <w:b/>
                <w:bCs/>
                <w:sz w:val="16"/>
                <w:szCs w:val="16"/>
              </w:rPr>
            </w:pPr>
            <w:r w:rsidRPr="0023634C">
              <w:rPr>
                <w:b/>
                <w:bCs/>
                <w:sz w:val="16"/>
                <w:szCs w:val="16"/>
              </w:rPr>
              <w:t> </w:t>
            </w:r>
          </w:p>
        </w:tc>
        <w:tc>
          <w:tcPr>
            <w:tcW w:w="1778" w:type="dxa"/>
            <w:tcBorders>
              <w:top w:val="single" w:sz="4" w:space="0" w:color="auto"/>
              <w:left w:val="nil"/>
              <w:bottom w:val="single" w:sz="4" w:space="0" w:color="auto"/>
              <w:right w:val="single" w:sz="8" w:space="0" w:color="auto"/>
            </w:tcBorders>
            <w:shd w:val="clear" w:color="000000" w:fill="FFFFFF"/>
            <w:noWrap/>
            <w:vAlign w:val="bottom"/>
            <w:hideMark/>
          </w:tcPr>
          <w:p w14:paraId="0A8BDB65" w14:textId="77777777" w:rsidR="0023634C" w:rsidRPr="0023634C" w:rsidRDefault="0023634C" w:rsidP="0023634C">
            <w:pPr>
              <w:jc w:val="center"/>
              <w:rPr>
                <w:b/>
                <w:bCs/>
                <w:sz w:val="16"/>
                <w:szCs w:val="16"/>
              </w:rPr>
            </w:pPr>
            <w:r w:rsidRPr="0023634C">
              <w:rPr>
                <w:b/>
                <w:bCs/>
                <w:sz w:val="16"/>
                <w:szCs w:val="16"/>
              </w:rPr>
              <w:t> </w:t>
            </w:r>
          </w:p>
        </w:tc>
        <w:tc>
          <w:tcPr>
            <w:tcW w:w="20" w:type="dxa"/>
            <w:vAlign w:val="center"/>
            <w:hideMark/>
          </w:tcPr>
          <w:p w14:paraId="326C6FCF" w14:textId="77777777" w:rsidR="0023634C" w:rsidRPr="0023634C" w:rsidRDefault="0023634C" w:rsidP="0023634C">
            <w:pPr>
              <w:rPr>
                <w:sz w:val="16"/>
                <w:szCs w:val="16"/>
              </w:rPr>
            </w:pPr>
          </w:p>
        </w:tc>
      </w:tr>
      <w:tr w:rsidR="0023634C" w:rsidRPr="0023634C" w14:paraId="304704EF" w14:textId="77777777" w:rsidTr="0023634C">
        <w:trPr>
          <w:trHeight w:val="375"/>
          <w:jc w:val="center"/>
        </w:trPr>
        <w:tc>
          <w:tcPr>
            <w:tcW w:w="824" w:type="dxa"/>
            <w:tcBorders>
              <w:top w:val="nil"/>
              <w:left w:val="single" w:sz="8" w:space="0" w:color="auto"/>
              <w:bottom w:val="nil"/>
              <w:right w:val="nil"/>
            </w:tcBorders>
            <w:shd w:val="clear" w:color="000000" w:fill="FFFFFF"/>
            <w:noWrap/>
            <w:vAlign w:val="center"/>
            <w:hideMark/>
          </w:tcPr>
          <w:p w14:paraId="70C4771B" w14:textId="77777777" w:rsidR="0023634C" w:rsidRPr="0023634C" w:rsidRDefault="0023634C" w:rsidP="0023634C">
            <w:pPr>
              <w:jc w:val="center"/>
              <w:rPr>
                <w:sz w:val="16"/>
                <w:szCs w:val="16"/>
              </w:rPr>
            </w:pPr>
            <w:r w:rsidRPr="0023634C">
              <w:rPr>
                <w:sz w:val="16"/>
                <w:szCs w:val="16"/>
              </w:rPr>
              <w:t> </w:t>
            </w:r>
          </w:p>
        </w:tc>
        <w:tc>
          <w:tcPr>
            <w:tcW w:w="5113" w:type="dxa"/>
            <w:gridSpan w:val="2"/>
            <w:tcBorders>
              <w:top w:val="nil"/>
              <w:left w:val="single" w:sz="4" w:space="0" w:color="auto"/>
              <w:bottom w:val="nil"/>
              <w:right w:val="nil"/>
            </w:tcBorders>
            <w:shd w:val="clear" w:color="000000" w:fill="FFFFFF"/>
            <w:noWrap/>
            <w:vAlign w:val="bottom"/>
            <w:hideMark/>
          </w:tcPr>
          <w:p w14:paraId="3C1A4A3C" w14:textId="77777777" w:rsidR="0023634C" w:rsidRPr="0023634C" w:rsidRDefault="0023634C" w:rsidP="0023634C">
            <w:pPr>
              <w:rPr>
                <w:b/>
                <w:bCs/>
                <w:sz w:val="16"/>
                <w:szCs w:val="16"/>
              </w:rPr>
            </w:pPr>
            <w:r w:rsidRPr="0023634C">
              <w:rPr>
                <w:b/>
                <w:bCs/>
                <w:sz w:val="16"/>
                <w:szCs w:val="16"/>
              </w:rPr>
              <w:t xml:space="preserve"> - на газе</w:t>
            </w:r>
          </w:p>
        </w:tc>
        <w:tc>
          <w:tcPr>
            <w:tcW w:w="961" w:type="dxa"/>
            <w:tcBorders>
              <w:top w:val="nil"/>
              <w:left w:val="nil"/>
              <w:bottom w:val="nil"/>
              <w:right w:val="nil"/>
            </w:tcBorders>
            <w:shd w:val="clear" w:color="000000" w:fill="FFFFFF"/>
            <w:noWrap/>
            <w:vAlign w:val="bottom"/>
            <w:hideMark/>
          </w:tcPr>
          <w:p w14:paraId="579EAA59" w14:textId="77777777" w:rsidR="0023634C" w:rsidRPr="0023634C" w:rsidRDefault="0023634C" w:rsidP="0023634C">
            <w:pPr>
              <w:rPr>
                <w:sz w:val="16"/>
                <w:szCs w:val="16"/>
              </w:rPr>
            </w:pPr>
            <w:r w:rsidRPr="0023634C">
              <w:rPr>
                <w:sz w:val="16"/>
                <w:szCs w:val="16"/>
              </w:rPr>
              <w:t> </w:t>
            </w:r>
          </w:p>
        </w:tc>
        <w:tc>
          <w:tcPr>
            <w:tcW w:w="8125" w:type="dxa"/>
            <w:tcBorders>
              <w:top w:val="nil"/>
              <w:left w:val="nil"/>
              <w:bottom w:val="nil"/>
              <w:right w:val="single" w:sz="4" w:space="0" w:color="auto"/>
            </w:tcBorders>
            <w:shd w:val="clear" w:color="000000" w:fill="FFFFFF"/>
            <w:noWrap/>
            <w:vAlign w:val="bottom"/>
            <w:hideMark/>
          </w:tcPr>
          <w:p w14:paraId="7CFA0E44" w14:textId="77777777" w:rsidR="0023634C" w:rsidRPr="0023634C" w:rsidRDefault="0023634C" w:rsidP="0023634C">
            <w:pPr>
              <w:rPr>
                <w:sz w:val="16"/>
                <w:szCs w:val="16"/>
              </w:rPr>
            </w:pPr>
            <w:r w:rsidRPr="0023634C">
              <w:rPr>
                <w:sz w:val="16"/>
                <w:szCs w:val="16"/>
              </w:rPr>
              <w:t> </w:t>
            </w:r>
          </w:p>
        </w:tc>
        <w:tc>
          <w:tcPr>
            <w:tcW w:w="1118" w:type="dxa"/>
            <w:tcBorders>
              <w:top w:val="nil"/>
              <w:left w:val="nil"/>
              <w:bottom w:val="nil"/>
              <w:right w:val="single" w:sz="4" w:space="0" w:color="auto"/>
            </w:tcBorders>
            <w:shd w:val="clear" w:color="000000" w:fill="FFFFFF"/>
            <w:noWrap/>
            <w:vAlign w:val="bottom"/>
            <w:hideMark/>
          </w:tcPr>
          <w:p w14:paraId="20024329" w14:textId="77777777" w:rsidR="0023634C" w:rsidRPr="0023634C" w:rsidRDefault="0023634C" w:rsidP="0023634C">
            <w:pPr>
              <w:jc w:val="center"/>
              <w:rPr>
                <w:sz w:val="16"/>
                <w:szCs w:val="16"/>
              </w:rPr>
            </w:pPr>
            <w:r w:rsidRPr="0023634C">
              <w:rPr>
                <w:sz w:val="16"/>
                <w:szCs w:val="16"/>
              </w:rPr>
              <w:t> </w:t>
            </w:r>
          </w:p>
        </w:tc>
        <w:tc>
          <w:tcPr>
            <w:tcW w:w="1728" w:type="dxa"/>
            <w:tcBorders>
              <w:top w:val="nil"/>
              <w:left w:val="single" w:sz="8" w:space="0" w:color="auto"/>
              <w:bottom w:val="single" w:sz="4" w:space="0" w:color="auto"/>
              <w:right w:val="nil"/>
            </w:tcBorders>
            <w:shd w:val="clear" w:color="000000" w:fill="FFFFFF"/>
            <w:noWrap/>
            <w:vAlign w:val="bottom"/>
            <w:hideMark/>
          </w:tcPr>
          <w:p w14:paraId="11D74A7F" w14:textId="77777777" w:rsidR="0023634C" w:rsidRPr="0023634C" w:rsidRDefault="0023634C" w:rsidP="0023634C">
            <w:pPr>
              <w:jc w:val="center"/>
              <w:rPr>
                <w:b/>
                <w:bCs/>
                <w:sz w:val="16"/>
                <w:szCs w:val="16"/>
              </w:rPr>
            </w:pPr>
            <w:r w:rsidRPr="0023634C">
              <w:rPr>
                <w:b/>
                <w:bCs/>
                <w:sz w:val="16"/>
                <w:szCs w:val="16"/>
              </w:rPr>
              <w:t xml:space="preserve">56 665  </w:t>
            </w:r>
          </w:p>
        </w:tc>
        <w:tc>
          <w:tcPr>
            <w:tcW w:w="1728" w:type="dxa"/>
            <w:tcBorders>
              <w:top w:val="nil"/>
              <w:left w:val="single" w:sz="4" w:space="0" w:color="auto"/>
              <w:bottom w:val="single" w:sz="4" w:space="0" w:color="auto"/>
              <w:right w:val="nil"/>
            </w:tcBorders>
            <w:shd w:val="clear" w:color="000000" w:fill="FFFFFF"/>
            <w:noWrap/>
            <w:vAlign w:val="bottom"/>
            <w:hideMark/>
          </w:tcPr>
          <w:p w14:paraId="0B51B25F" w14:textId="77777777" w:rsidR="0023634C" w:rsidRPr="0023634C" w:rsidRDefault="0023634C" w:rsidP="0023634C">
            <w:pPr>
              <w:jc w:val="center"/>
              <w:rPr>
                <w:b/>
                <w:bCs/>
                <w:sz w:val="16"/>
                <w:szCs w:val="16"/>
              </w:rPr>
            </w:pPr>
            <w:r w:rsidRPr="0023634C">
              <w:rPr>
                <w:b/>
                <w:bCs/>
                <w:sz w:val="16"/>
                <w:szCs w:val="16"/>
              </w:rPr>
              <w:t xml:space="preserve">59 316  </w:t>
            </w:r>
          </w:p>
        </w:tc>
        <w:tc>
          <w:tcPr>
            <w:tcW w:w="1728" w:type="dxa"/>
            <w:tcBorders>
              <w:top w:val="nil"/>
              <w:left w:val="single" w:sz="4" w:space="0" w:color="auto"/>
              <w:bottom w:val="single" w:sz="4" w:space="0" w:color="auto"/>
              <w:right w:val="nil"/>
            </w:tcBorders>
            <w:shd w:val="clear" w:color="000000" w:fill="FFFFFF"/>
            <w:noWrap/>
            <w:vAlign w:val="bottom"/>
            <w:hideMark/>
          </w:tcPr>
          <w:p w14:paraId="58349DE2" w14:textId="77777777" w:rsidR="0023634C" w:rsidRPr="0023634C" w:rsidRDefault="0023634C" w:rsidP="0023634C">
            <w:pPr>
              <w:jc w:val="center"/>
              <w:rPr>
                <w:sz w:val="16"/>
                <w:szCs w:val="16"/>
              </w:rPr>
            </w:pPr>
            <w:r w:rsidRPr="0023634C">
              <w:rPr>
                <w:sz w:val="16"/>
                <w:szCs w:val="16"/>
              </w:rPr>
              <w:t> </w:t>
            </w:r>
          </w:p>
        </w:tc>
        <w:tc>
          <w:tcPr>
            <w:tcW w:w="1728" w:type="dxa"/>
            <w:tcBorders>
              <w:top w:val="nil"/>
              <w:left w:val="single" w:sz="4" w:space="0" w:color="auto"/>
              <w:bottom w:val="single" w:sz="4" w:space="0" w:color="auto"/>
              <w:right w:val="single" w:sz="8" w:space="0" w:color="auto"/>
            </w:tcBorders>
            <w:shd w:val="clear" w:color="000000" w:fill="FFFFFF"/>
            <w:noWrap/>
            <w:vAlign w:val="bottom"/>
            <w:hideMark/>
          </w:tcPr>
          <w:p w14:paraId="7599C9DB" w14:textId="77777777" w:rsidR="0023634C" w:rsidRPr="0023634C" w:rsidRDefault="0023634C" w:rsidP="0023634C">
            <w:pPr>
              <w:jc w:val="center"/>
              <w:rPr>
                <w:sz w:val="16"/>
                <w:szCs w:val="16"/>
              </w:rPr>
            </w:pPr>
            <w:r w:rsidRPr="0023634C">
              <w:rPr>
                <w:sz w:val="16"/>
                <w:szCs w:val="16"/>
              </w:rPr>
              <w:t> </w:t>
            </w:r>
          </w:p>
        </w:tc>
        <w:tc>
          <w:tcPr>
            <w:tcW w:w="1728" w:type="dxa"/>
            <w:tcBorders>
              <w:top w:val="nil"/>
              <w:left w:val="single" w:sz="8" w:space="0" w:color="auto"/>
              <w:bottom w:val="single" w:sz="4" w:space="0" w:color="auto"/>
              <w:right w:val="single" w:sz="8" w:space="0" w:color="auto"/>
            </w:tcBorders>
            <w:shd w:val="clear" w:color="000000" w:fill="FFFFFF"/>
            <w:noWrap/>
            <w:vAlign w:val="bottom"/>
            <w:hideMark/>
          </w:tcPr>
          <w:p w14:paraId="27E1BFD6" w14:textId="77777777" w:rsidR="0023634C" w:rsidRPr="0023634C" w:rsidRDefault="0023634C" w:rsidP="0023634C">
            <w:pPr>
              <w:jc w:val="center"/>
              <w:rPr>
                <w:b/>
                <w:bCs/>
                <w:sz w:val="16"/>
                <w:szCs w:val="16"/>
              </w:rPr>
            </w:pPr>
            <w:r w:rsidRPr="0023634C">
              <w:rPr>
                <w:b/>
                <w:bCs/>
                <w:sz w:val="16"/>
                <w:szCs w:val="16"/>
              </w:rPr>
              <w:t xml:space="preserve">56 805  </w:t>
            </w:r>
          </w:p>
        </w:tc>
        <w:tc>
          <w:tcPr>
            <w:tcW w:w="1728" w:type="dxa"/>
            <w:tcBorders>
              <w:top w:val="nil"/>
              <w:left w:val="single" w:sz="8" w:space="0" w:color="auto"/>
              <w:bottom w:val="single" w:sz="4" w:space="0" w:color="auto"/>
              <w:right w:val="single" w:sz="4" w:space="0" w:color="auto"/>
            </w:tcBorders>
            <w:shd w:val="clear" w:color="000000" w:fill="FFFFFF"/>
            <w:noWrap/>
            <w:vAlign w:val="bottom"/>
            <w:hideMark/>
          </w:tcPr>
          <w:p w14:paraId="1A89302A" w14:textId="77777777" w:rsidR="0023634C" w:rsidRPr="0023634C" w:rsidRDefault="0023634C" w:rsidP="0023634C">
            <w:pPr>
              <w:jc w:val="center"/>
              <w:rPr>
                <w:b/>
                <w:bCs/>
                <w:sz w:val="16"/>
                <w:szCs w:val="16"/>
              </w:rPr>
            </w:pPr>
            <w:r w:rsidRPr="0023634C">
              <w:rPr>
                <w:b/>
                <w:bCs/>
                <w:sz w:val="16"/>
                <w:szCs w:val="16"/>
              </w:rPr>
              <w:t xml:space="preserve">64 780  </w:t>
            </w:r>
          </w:p>
        </w:tc>
        <w:tc>
          <w:tcPr>
            <w:tcW w:w="1533" w:type="dxa"/>
            <w:tcBorders>
              <w:top w:val="nil"/>
              <w:left w:val="nil"/>
              <w:bottom w:val="single" w:sz="4" w:space="0" w:color="auto"/>
              <w:right w:val="single" w:sz="4" w:space="0" w:color="auto"/>
            </w:tcBorders>
            <w:shd w:val="clear" w:color="000000" w:fill="FFFFFF"/>
            <w:noWrap/>
            <w:vAlign w:val="bottom"/>
            <w:hideMark/>
          </w:tcPr>
          <w:p w14:paraId="1C09704F" w14:textId="77777777" w:rsidR="0023634C" w:rsidRPr="0023634C" w:rsidRDefault="0023634C" w:rsidP="0023634C">
            <w:pPr>
              <w:jc w:val="center"/>
              <w:rPr>
                <w:b/>
                <w:bCs/>
                <w:sz w:val="16"/>
                <w:szCs w:val="16"/>
              </w:rPr>
            </w:pPr>
            <w:r w:rsidRPr="0023634C">
              <w:rPr>
                <w:b/>
                <w:bCs/>
                <w:sz w:val="16"/>
                <w:szCs w:val="16"/>
              </w:rPr>
              <w:t xml:space="preserve">64 780  </w:t>
            </w:r>
          </w:p>
        </w:tc>
        <w:tc>
          <w:tcPr>
            <w:tcW w:w="1840" w:type="dxa"/>
            <w:tcBorders>
              <w:top w:val="nil"/>
              <w:left w:val="nil"/>
              <w:bottom w:val="single" w:sz="4" w:space="0" w:color="auto"/>
              <w:right w:val="single" w:sz="4" w:space="0" w:color="auto"/>
            </w:tcBorders>
            <w:shd w:val="clear" w:color="000000" w:fill="FFFFFF"/>
            <w:noWrap/>
            <w:vAlign w:val="center"/>
            <w:hideMark/>
          </w:tcPr>
          <w:p w14:paraId="31265141" w14:textId="77777777" w:rsidR="0023634C" w:rsidRPr="0023634C" w:rsidRDefault="0023634C" w:rsidP="0023634C">
            <w:pPr>
              <w:jc w:val="center"/>
              <w:rPr>
                <w:sz w:val="16"/>
                <w:szCs w:val="16"/>
              </w:rPr>
            </w:pPr>
            <w:r w:rsidRPr="0023634C">
              <w:rPr>
                <w:sz w:val="16"/>
                <w:szCs w:val="16"/>
              </w:rPr>
              <w:t xml:space="preserve">0  </w:t>
            </w:r>
          </w:p>
        </w:tc>
        <w:tc>
          <w:tcPr>
            <w:tcW w:w="1778" w:type="dxa"/>
            <w:tcBorders>
              <w:top w:val="nil"/>
              <w:left w:val="nil"/>
              <w:bottom w:val="single" w:sz="4" w:space="0" w:color="auto"/>
              <w:right w:val="single" w:sz="8" w:space="0" w:color="auto"/>
            </w:tcBorders>
            <w:shd w:val="clear" w:color="000000" w:fill="FFFFFF"/>
            <w:noWrap/>
            <w:vAlign w:val="center"/>
            <w:hideMark/>
          </w:tcPr>
          <w:p w14:paraId="2607FA30" w14:textId="77777777" w:rsidR="0023634C" w:rsidRPr="0023634C" w:rsidRDefault="0023634C" w:rsidP="0023634C">
            <w:pPr>
              <w:jc w:val="center"/>
              <w:rPr>
                <w:sz w:val="16"/>
                <w:szCs w:val="16"/>
              </w:rPr>
            </w:pPr>
            <w:r w:rsidRPr="0023634C">
              <w:rPr>
                <w:sz w:val="16"/>
                <w:szCs w:val="16"/>
              </w:rPr>
              <w:t>14,04%</w:t>
            </w:r>
          </w:p>
        </w:tc>
        <w:tc>
          <w:tcPr>
            <w:tcW w:w="20" w:type="dxa"/>
            <w:vAlign w:val="center"/>
            <w:hideMark/>
          </w:tcPr>
          <w:p w14:paraId="1B15D988" w14:textId="77777777" w:rsidR="0023634C" w:rsidRPr="0023634C" w:rsidRDefault="0023634C" w:rsidP="0023634C">
            <w:pPr>
              <w:rPr>
                <w:sz w:val="16"/>
                <w:szCs w:val="16"/>
              </w:rPr>
            </w:pPr>
          </w:p>
        </w:tc>
      </w:tr>
      <w:tr w:rsidR="0023634C" w:rsidRPr="0023634C" w14:paraId="31BF02AA" w14:textId="77777777" w:rsidTr="0023634C">
        <w:trPr>
          <w:trHeight w:val="375"/>
          <w:jc w:val="center"/>
        </w:trPr>
        <w:tc>
          <w:tcPr>
            <w:tcW w:w="824" w:type="dxa"/>
            <w:tcBorders>
              <w:top w:val="nil"/>
              <w:left w:val="single" w:sz="8" w:space="0" w:color="auto"/>
              <w:bottom w:val="nil"/>
              <w:right w:val="nil"/>
            </w:tcBorders>
            <w:shd w:val="clear" w:color="000000" w:fill="FFFFFF"/>
            <w:noWrap/>
            <w:vAlign w:val="center"/>
            <w:hideMark/>
          </w:tcPr>
          <w:p w14:paraId="2F950617" w14:textId="77777777" w:rsidR="0023634C" w:rsidRPr="0023634C" w:rsidRDefault="0023634C" w:rsidP="0023634C">
            <w:pPr>
              <w:jc w:val="center"/>
              <w:rPr>
                <w:sz w:val="16"/>
                <w:szCs w:val="16"/>
              </w:rPr>
            </w:pPr>
            <w:r w:rsidRPr="0023634C">
              <w:rPr>
                <w:sz w:val="16"/>
                <w:szCs w:val="16"/>
              </w:rPr>
              <w:t> </w:t>
            </w:r>
          </w:p>
        </w:tc>
        <w:tc>
          <w:tcPr>
            <w:tcW w:w="6074" w:type="dxa"/>
            <w:gridSpan w:val="3"/>
            <w:tcBorders>
              <w:top w:val="nil"/>
              <w:left w:val="single" w:sz="4" w:space="0" w:color="auto"/>
              <w:bottom w:val="nil"/>
              <w:right w:val="nil"/>
            </w:tcBorders>
            <w:shd w:val="clear" w:color="000000" w:fill="FFFFFF"/>
            <w:noWrap/>
            <w:vAlign w:val="bottom"/>
            <w:hideMark/>
          </w:tcPr>
          <w:p w14:paraId="03175BDA" w14:textId="77777777" w:rsidR="0023634C" w:rsidRPr="0023634C" w:rsidRDefault="0023634C" w:rsidP="0023634C">
            <w:pPr>
              <w:rPr>
                <w:b/>
                <w:bCs/>
                <w:sz w:val="16"/>
                <w:szCs w:val="16"/>
              </w:rPr>
            </w:pPr>
            <w:r w:rsidRPr="0023634C">
              <w:rPr>
                <w:b/>
                <w:bCs/>
                <w:sz w:val="16"/>
                <w:szCs w:val="16"/>
              </w:rPr>
              <w:t xml:space="preserve"> - на дизельном топливе</w:t>
            </w:r>
          </w:p>
        </w:tc>
        <w:tc>
          <w:tcPr>
            <w:tcW w:w="8125" w:type="dxa"/>
            <w:tcBorders>
              <w:top w:val="nil"/>
              <w:left w:val="nil"/>
              <w:bottom w:val="nil"/>
              <w:right w:val="single" w:sz="4" w:space="0" w:color="auto"/>
            </w:tcBorders>
            <w:shd w:val="clear" w:color="000000" w:fill="FFFFFF"/>
            <w:noWrap/>
            <w:vAlign w:val="bottom"/>
            <w:hideMark/>
          </w:tcPr>
          <w:p w14:paraId="322B7637" w14:textId="77777777" w:rsidR="0023634C" w:rsidRPr="0023634C" w:rsidRDefault="0023634C" w:rsidP="0023634C">
            <w:pPr>
              <w:rPr>
                <w:sz w:val="16"/>
                <w:szCs w:val="16"/>
              </w:rPr>
            </w:pPr>
            <w:r w:rsidRPr="0023634C">
              <w:rPr>
                <w:sz w:val="16"/>
                <w:szCs w:val="16"/>
              </w:rPr>
              <w:t> </w:t>
            </w:r>
          </w:p>
        </w:tc>
        <w:tc>
          <w:tcPr>
            <w:tcW w:w="1118" w:type="dxa"/>
            <w:tcBorders>
              <w:top w:val="nil"/>
              <w:left w:val="nil"/>
              <w:bottom w:val="nil"/>
              <w:right w:val="single" w:sz="4" w:space="0" w:color="auto"/>
            </w:tcBorders>
            <w:shd w:val="clear" w:color="000000" w:fill="FFFFFF"/>
            <w:noWrap/>
            <w:vAlign w:val="bottom"/>
            <w:hideMark/>
          </w:tcPr>
          <w:p w14:paraId="4862E26A" w14:textId="77777777" w:rsidR="0023634C" w:rsidRPr="0023634C" w:rsidRDefault="0023634C" w:rsidP="0023634C">
            <w:pPr>
              <w:jc w:val="center"/>
              <w:rPr>
                <w:sz w:val="16"/>
                <w:szCs w:val="16"/>
              </w:rPr>
            </w:pPr>
            <w:r w:rsidRPr="0023634C">
              <w:rPr>
                <w:sz w:val="16"/>
                <w:szCs w:val="16"/>
              </w:rPr>
              <w:t> </w:t>
            </w:r>
          </w:p>
        </w:tc>
        <w:tc>
          <w:tcPr>
            <w:tcW w:w="1728" w:type="dxa"/>
            <w:tcBorders>
              <w:top w:val="nil"/>
              <w:left w:val="single" w:sz="8" w:space="0" w:color="auto"/>
              <w:bottom w:val="single" w:sz="4" w:space="0" w:color="auto"/>
              <w:right w:val="nil"/>
            </w:tcBorders>
            <w:shd w:val="clear" w:color="000000" w:fill="FFFFFF"/>
            <w:noWrap/>
            <w:vAlign w:val="bottom"/>
            <w:hideMark/>
          </w:tcPr>
          <w:p w14:paraId="1494E376" w14:textId="77777777" w:rsidR="0023634C" w:rsidRPr="0023634C" w:rsidRDefault="0023634C" w:rsidP="0023634C">
            <w:pPr>
              <w:jc w:val="center"/>
              <w:rPr>
                <w:b/>
                <w:bCs/>
                <w:sz w:val="16"/>
                <w:szCs w:val="16"/>
              </w:rPr>
            </w:pPr>
            <w:r w:rsidRPr="0023634C">
              <w:rPr>
                <w:b/>
                <w:bCs/>
                <w:sz w:val="16"/>
                <w:szCs w:val="16"/>
              </w:rPr>
              <w:t xml:space="preserve">118  </w:t>
            </w:r>
          </w:p>
        </w:tc>
        <w:tc>
          <w:tcPr>
            <w:tcW w:w="1728" w:type="dxa"/>
            <w:tcBorders>
              <w:top w:val="nil"/>
              <w:left w:val="single" w:sz="4" w:space="0" w:color="auto"/>
              <w:bottom w:val="single" w:sz="4" w:space="0" w:color="auto"/>
              <w:right w:val="nil"/>
            </w:tcBorders>
            <w:shd w:val="clear" w:color="000000" w:fill="FFFFFF"/>
            <w:noWrap/>
            <w:vAlign w:val="bottom"/>
            <w:hideMark/>
          </w:tcPr>
          <w:p w14:paraId="2EE6EF60" w14:textId="77777777" w:rsidR="0023634C" w:rsidRPr="0023634C" w:rsidRDefault="0023634C" w:rsidP="0023634C">
            <w:pPr>
              <w:jc w:val="center"/>
              <w:rPr>
                <w:b/>
                <w:bCs/>
                <w:sz w:val="16"/>
                <w:szCs w:val="16"/>
              </w:rPr>
            </w:pPr>
            <w:r w:rsidRPr="0023634C">
              <w:rPr>
                <w:b/>
                <w:bCs/>
                <w:sz w:val="16"/>
                <w:szCs w:val="16"/>
              </w:rPr>
              <w:t xml:space="preserve">58  </w:t>
            </w:r>
          </w:p>
        </w:tc>
        <w:tc>
          <w:tcPr>
            <w:tcW w:w="1728" w:type="dxa"/>
            <w:tcBorders>
              <w:top w:val="nil"/>
              <w:left w:val="single" w:sz="4" w:space="0" w:color="auto"/>
              <w:bottom w:val="single" w:sz="4" w:space="0" w:color="auto"/>
              <w:right w:val="nil"/>
            </w:tcBorders>
            <w:shd w:val="clear" w:color="000000" w:fill="FFFFFF"/>
            <w:noWrap/>
            <w:vAlign w:val="bottom"/>
            <w:hideMark/>
          </w:tcPr>
          <w:p w14:paraId="6C79F09E" w14:textId="77777777" w:rsidR="0023634C" w:rsidRPr="0023634C" w:rsidRDefault="0023634C" w:rsidP="0023634C">
            <w:pPr>
              <w:jc w:val="center"/>
              <w:rPr>
                <w:sz w:val="16"/>
                <w:szCs w:val="16"/>
              </w:rPr>
            </w:pPr>
            <w:r w:rsidRPr="0023634C">
              <w:rPr>
                <w:sz w:val="16"/>
                <w:szCs w:val="16"/>
              </w:rPr>
              <w:t> </w:t>
            </w:r>
          </w:p>
        </w:tc>
        <w:tc>
          <w:tcPr>
            <w:tcW w:w="1728" w:type="dxa"/>
            <w:tcBorders>
              <w:top w:val="nil"/>
              <w:left w:val="single" w:sz="4" w:space="0" w:color="auto"/>
              <w:bottom w:val="single" w:sz="4" w:space="0" w:color="auto"/>
              <w:right w:val="single" w:sz="8" w:space="0" w:color="auto"/>
            </w:tcBorders>
            <w:shd w:val="clear" w:color="000000" w:fill="FFFFFF"/>
            <w:noWrap/>
            <w:vAlign w:val="bottom"/>
            <w:hideMark/>
          </w:tcPr>
          <w:p w14:paraId="1D10C6D3" w14:textId="77777777" w:rsidR="0023634C" w:rsidRPr="0023634C" w:rsidRDefault="0023634C" w:rsidP="0023634C">
            <w:pPr>
              <w:jc w:val="center"/>
              <w:rPr>
                <w:sz w:val="16"/>
                <w:szCs w:val="16"/>
              </w:rPr>
            </w:pPr>
            <w:r w:rsidRPr="0023634C">
              <w:rPr>
                <w:sz w:val="16"/>
                <w:szCs w:val="16"/>
              </w:rPr>
              <w:t> </w:t>
            </w:r>
          </w:p>
        </w:tc>
        <w:tc>
          <w:tcPr>
            <w:tcW w:w="1728" w:type="dxa"/>
            <w:tcBorders>
              <w:top w:val="nil"/>
              <w:left w:val="single" w:sz="8" w:space="0" w:color="auto"/>
              <w:bottom w:val="single" w:sz="4" w:space="0" w:color="auto"/>
              <w:right w:val="single" w:sz="8" w:space="0" w:color="auto"/>
            </w:tcBorders>
            <w:shd w:val="clear" w:color="000000" w:fill="FFFFFF"/>
            <w:noWrap/>
            <w:vAlign w:val="bottom"/>
            <w:hideMark/>
          </w:tcPr>
          <w:p w14:paraId="27A85602" w14:textId="77777777" w:rsidR="0023634C" w:rsidRPr="0023634C" w:rsidRDefault="0023634C" w:rsidP="0023634C">
            <w:pPr>
              <w:jc w:val="center"/>
              <w:rPr>
                <w:b/>
                <w:bCs/>
                <w:sz w:val="16"/>
                <w:szCs w:val="16"/>
              </w:rPr>
            </w:pPr>
            <w:r w:rsidRPr="0023634C">
              <w:rPr>
                <w:b/>
                <w:bCs/>
                <w:sz w:val="16"/>
                <w:szCs w:val="16"/>
              </w:rPr>
              <w:t xml:space="preserve">109  </w:t>
            </w:r>
          </w:p>
        </w:tc>
        <w:tc>
          <w:tcPr>
            <w:tcW w:w="1728" w:type="dxa"/>
            <w:tcBorders>
              <w:top w:val="nil"/>
              <w:left w:val="single" w:sz="8" w:space="0" w:color="auto"/>
              <w:bottom w:val="single" w:sz="4" w:space="0" w:color="auto"/>
              <w:right w:val="single" w:sz="4" w:space="0" w:color="auto"/>
            </w:tcBorders>
            <w:shd w:val="clear" w:color="000000" w:fill="FFFFFF"/>
            <w:noWrap/>
            <w:vAlign w:val="bottom"/>
            <w:hideMark/>
          </w:tcPr>
          <w:p w14:paraId="7FF85DE5" w14:textId="77777777" w:rsidR="0023634C" w:rsidRPr="0023634C" w:rsidRDefault="0023634C" w:rsidP="0023634C">
            <w:pPr>
              <w:jc w:val="center"/>
              <w:rPr>
                <w:b/>
                <w:bCs/>
                <w:sz w:val="16"/>
                <w:szCs w:val="16"/>
              </w:rPr>
            </w:pPr>
            <w:r w:rsidRPr="0023634C">
              <w:rPr>
                <w:b/>
                <w:bCs/>
                <w:sz w:val="16"/>
                <w:szCs w:val="16"/>
              </w:rPr>
              <w:t xml:space="preserve">58  </w:t>
            </w:r>
          </w:p>
        </w:tc>
        <w:tc>
          <w:tcPr>
            <w:tcW w:w="1533" w:type="dxa"/>
            <w:tcBorders>
              <w:top w:val="nil"/>
              <w:left w:val="nil"/>
              <w:bottom w:val="single" w:sz="4" w:space="0" w:color="auto"/>
              <w:right w:val="single" w:sz="4" w:space="0" w:color="auto"/>
            </w:tcBorders>
            <w:shd w:val="clear" w:color="000000" w:fill="FFFFFF"/>
            <w:noWrap/>
            <w:vAlign w:val="bottom"/>
            <w:hideMark/>
          </w:tcPr>
          <w:p w14:paraId="76370BDB" w14:textId="77777777" w:rsidR="0023634C" w:rsidRPr="0023634C" w:rsidRDefault="0023634C" w:rsidP="0023634C">
            <w:pPr>
              <w:jc w:val="center"/>
              <w:rPr>
                <w:b/>
                <w:bCs/>
                <w:sz w:val="16"/>
                <w:szCs w:val="16"/>
              </w:rPr>
            </w:pPr>
            <w:r w:rsidRPr="0023634C">
              <w:rPr>
                <w:b/>
                <w:bCs/>
                <w:sz w:val="16"/>
                <w:szCs w:val="16"/>
              </w:rPr>
              <w:t xml:space="preserve">58  </w:t>
            </w:r>
          </w:p>
        </w:tc>
        <w:tc>
          <w:tcPr>
            <w:tcW w:w="1840" w:type="dxa"/>
            <w:tcBorders>
              <w:top w:val="nil"/>
              <w:left w:val="nil"/>
              <w:bottom w:val="single" w:sz="4" w:space="0" w:color="auto"/>
              <w:right w:val="single" w:sz="4" w:space="0" w:color="auto"/>
            </w:tcBorders>
            <w:shd w:val="clear" w:color="000000" w:fill="FFFFFF"/>
            <w:noWrap/>
            <w:vAlign w:val="center"/>
            <w:hideMark/>
          </w:tcPr>
          <w:p w14:paraId="38CEBF87" w14:textId="77777777" w:rsidR="0023634C" w:rsidRPr="0023634C" w:rsidRDefault="0023634C" w:rsidP="0023634C">
            <w:pPr>
              <w:jc w:val="center"/>
              <w:rPr>
                <w:sz w:val="16"/>
                <w:szCs w:val="16"/>
              </w:rPr>
            </w:pPr>
            <w:r w:rsidRPr="0023634C">
              <w:rPr>
                <w:sz w:val="16"/>
                <w:szCs w:val="16"/>
              </w:rPr>
              <w:t xml:space="preserve">0  </w:t>
            </w:r>
          </w:p>
        </w:tc>
        <w:tc>
          <w:tcPr>
            <w:tcW w:w="1778" w:type="dxa"/>
            <w:tcBorders>
              <w:top w:val="nil"/>
              <w:left w:val="nil"/>
              <w:bottom w:val="single" w:sz="4" w:space="0" w:color="auto"/>
              <w:right w:val="single" w:sz="8" w:space="0" w:color="auto"/>
            </w:tcBorders>
            <w:shd w:val="clear" w:color="000000" w:fill="FFFFFF"/>
            <w:noWrap/>
            <w:vAlign w:val="center"/>
            <w:hideMark/>
          </w:tcPr>
          <w:p w14:paraId="6E967854" w14:textId="77777777" w:rsidR="0023634C" w:rsidRPr="0023634C" w:rsidRDefault="0023634C" w:rsidP="0023634C">
            <w:pPr>
              <w:jc w:val="center"/>
              <w:rPr>
                <w:sz w:val="16"/>
                <w:szCs w:val="16"/>
              </w:rPr>
            </w:pPr>
            <w:r w:rsidRPr="0023634C">
              <w:rPr>
                <w:sz w:val="16"/>
                <w:szCs w:val="16"/>
              </w:rPr>
              <w:t>-46,91%</w:t>
            </w:r>
          </w:p>
        </w:tc>
        <w:tc>
          <w:tcPr>
            <w:tcW w:w="20" w:type="dxa"/>
            <w:vAlign w:val="center"/>
            <w:hideMark/>
          </w:tcPr>
          <w:p w14:paraId="1D932A00" w14:textId="77777777" w:rsidR="0023634C" w:rsidRPr="0023634C" w:rsidRDefault="0023634C" w:rsidP="0023634C">
            <w:pPr>
              <w:rPr>
                <w:sz w:val="16"/>
                <w:szCs w:val="16"/>
              </w:rPr>
            </w:pPr>
          </w:p>
        </w:tc>
      </w:tr>
      <w:tr w:rsidR="0023634C" w:rsidRPr="0023634C" w14:paraId="04FAE99D" w14:textId="77777777" w:rsidTr="0023634C">
        <w:trPr>
          <w:trHeight w:val="375"/>
          <w:jc w:val="center"/>
        </w:trPr>
        <w:tc>
          <w:tcPr>
            <w:tcW w:w="824" w:type="dxa"/>
            <w:tcBorders>
              <w:top w:val="nil"/>
              <w:left w:val="single" w:sz="8" w:space="0" w:color="auto"/>
              <w:bottom w:val="nil"/>
              <w:right w:val="nil"/>
            </w:tcBorders>
            <w:shd w:val="clear" w:color="000000" w:fill="FFFFFF"/>
            <w:noWrap/>
            <w:vAlign w:val="center"/>
            <w:hideMark/>
          </w:tcPr>
          <w:p w14:paraId="07D6043C" w14:textId="77777777" w:rsidR="0023634C" w:rsidRPr="0023634C" w:rsidRDefault="0023634C" w:rsidP="0023634C">
            <w:pPr>
              <w:jc w:val="right"/>
              <w:rPr>
                <w:sz w:val="16"/>
                <w:szCs w:val="16"/>
              </w:rPr>
            </w:pPr>
            <w:r w:rsidRPr="0023634C">
              <w:rPr>
                <w:sz w:val="16"/>
                <w:szCs w:val="16"/>
              </w:rPr>
              <w:t>1.1.1.1.</w:t>
            </w:r>
          </w:p>
        </w:tc>
        <w:tc>
          <w:tcPr>
            <w:tcW w:w="14199" w:type="dxa"/>
            <w:gridSpan w:val="4"/>
            <w:tcBorders>
              <w:top w:val="nil"/>
              <w:left w:val="single" w:sz="4" w:space="0" w:color="auto"/>
              <w:bottom w:val="nil"/>
              <w:right w:val="single" w:sz="4" w:space="0" w:color="000000"/>
            </w:tcBorders>
            <w:shd w:val="clear" w:color="000000" w:fill="FFFFFF"/>
            <w:noWrap/>
            <w:vAlign w:val="bottom"/>
            <w:hideMark/>
          </w:tcPr>
          <w:p w14:paraId="386D286C" w14:textId="77777777" w:rsidR="0023634C" w:rsidRPr="0023634C" w:rsidRDefault="0023634C" w:rsidP="0023634C">
            <w:pPr>
              <w:rPr>
                <w:b/>
                <w:bCs/>
                <w:sz w:val="16"/>
                <w:szCs w:val="16"/>
              </w:rPr>
            </w:pPr>
            <w:r w:rsidRPr="0023634C">
              <w:rPr>
                <w:b/>
                <w:bCs/>
                <w:sz w:val="16"/>
                <w:szCs w:val="16"/>
              </w:rPr>
              <w:t>Полезный отпуск на потребительский рынок, в т.ч.:</w:t>
            </w:r>
          </w:p>
        </w:tc>
        <w:tc>
          <w:tcPr>
            <w:tcW w:w="1118" w:type="dxa"/>
            <w:tcBorders>
              <w:top w:val="nil"/>
              <w:left w:val="nil"/>
              <w:bottom w:val="nil"/>
              <w:right w:val="single" w:sz="4" w:space="0" w:color="auto"/>
            </w:tcBorders>
            <w:shd w:val="clear" w:color="000000" w:fill="FFFFFF"/>
            <w:noWrap/>
            <w:vAlign w:val="bottom"/>
            <w:hideMark/>
          </w:tcPr>
          <w:p w14:paraId="4EB47AAB" w14:textId="77777777" w:rsidR="0023634C" w:rsidRPr="0023634C" w:rsidRDefault="0023634C" w:rsidP="0023634C">
            <w:pPr>
              <w:jc w:val="center"/>
              <w:rPr>
                <w:sz w:val="16"/>
                <w:szCs w:val="16"/>
              </w:rPr>
            </w:pPr>
            <w:r w:rsidRPr="0023634C">
              <w:rPr>
                <w:sz w:val="16"/>
                <w:szCs w:val="16"/>
              </w:rPr>
              <w:t xml:space="preserve"> -"-</w:t>
            </w:r>
          </w:p>
        </w:tc>
        <w:tc>
          <w:tcPr>
            <w:tcW w:w="1728" w:type="dxa"/>
            <w:tcBorders>
              <w:top w:val="nil"/>
              <w:left w:val="single" w:sz="8" w:space="0" w:color="auto"/>
              <w:bottom w:val="single" w:sz="4" w:space="0" w:color="auto"/>
              <w:right w:val="nil"/>
            </w:tcBorders>
            <w:shd w:val="clear" w:color="000000" w:fill="FFFFFF"/>
            <w:noWrap/>
            <w:vAlign w:val="bottom"/>
            <w:hideMark/>
          </w:tcPr>
          <w:p w14:paraId="7CD2DE3D" w14:textId="77777777" w:rsidR="0023634C" w:rsidRPr="0023634C" w:rsidRDefault="0023634C" w:rsidP="0023634C">
            <w:pPr>
              <w:jc w:val="center"/>
              <w:rPr>
                <w:b/>
                <w:bCs/>
                <w:sz w:val="16"/>
                <w:szCs w:val="16"/>
              </w:rPr>
            </w:pPr>
            <w:r w:rsidRPr="0023634C">
              <w:rPr>
                <w:b/>
                <w:bCs/>
                <w:sz w:val="16"/>
                <w:szCs w:val="16"/>
              </w:rPr>
              <w:t xml:space="preserve">56 783  </w:t>
            </w:r>
          </w:p>
        </w:tc>
        <w:tc>
          <w:tcPr>
            <w:tcW w:w="1728" w:type="dxa"/>
            <w:tcBorders>
              <w:top w:val="nil"/>
              <w:left w:val="single" w:sz="4" w:space="0" w:color="auto"/>
              <w:bottom w:val="single" w:sz="4" w:space="0" w:color="auto"/>
              <w:right w:val="nil"/>
            </w:tcBorders>
            <w:shd w:val="clear" w:color="000000" w:fill="FFFFFF"/>
            <w:noWrap/>
            <w:vAlign w:val="bottom"/>
            <w:hideMark/>
          </w:tcPr>
          <w:p w14:paraId="40A4CE7C" w14:textId="77777777" w:rsidR="0023634C" w:rsidRPr="0023634C" w:rsidRDefault="0023634C" w:rsidP="0023634C">
            <w:pPr>
              <w:jc w:val="center"/>
              <w:rPr>
                <w:b/>
                <w:bCs/>
                <w:sz w:val="16"/>
                <w:szCs w:val="16"/>
              </w:rPr>
            </w:pPr>
            <w:r w:rsidRPr="0023634C">
              <w:rPr>
                <w:b/>
                <w:bCs/>
                <w:sz w:val="16"/>
                <w:szCs w:val="16"/>
              </w:rPr>
              <w:t xml:space="preserve">59 374  </w:t>
            </w:r>
          </w:p>
        </w:tc>
        <w:tc>
          <w:tcPr>
            <w:tcW w:w="1728" w:type="dxa"/>
            <w:tcBorders>
              <w:top w:val="nil"/>
              <w:left w:val="single" w:sz="4" w:space="0" w:color="auto"/>
              <w:bottom w:val="single" w:sz="4" w:space="0" w:color="auto"/>
              <w:right w:val="nil"/>
            </w:tcBorders>
            <w:shd w:val="clear" w:color="000000" w:fill="FFFFFF"/>
            <w:noWrap/>
            <w:vAlign w:val="bottom"/>
            <w:hideMark/>
          </w:tcPr>
          <w:p w14:paraId="0D923C7F" w14:textId="77777777" w:rsidR="0023634C" w:rsidRPr="0023634C" w:rsidRDefault="0023634C" w:rsidP="0023634C">
            <w:pPr>
              <w:jc w:val="center"/>
              <w:rPr>
                <w:sz w:val="16"/>
                <w:szCs w:val="16"/>
              </w:rPr>
            </w:pPr>
            <w:r w:rsidRPr="0023634C">
              <w:rPr>
                <w:sz w:val="16"/>
                <w:szCs w:val="16"/>
              </w:rPr>
              <w:t>59 374</w:t>
            </w:r>
          </w:p>
        </w:tc>
        <w:tc>
          <w:tcPr>
            <w:tcW w:w="1728" w:type="dxa"/>
            <w:tcBorders>
              <w:top w:val="nil"/>
              <w:left w:val="single" w:sz="4" w:space="0" w:color="auto"/>
              <w:bottom w:val="single" w:sz="4" w:space="0" w:color="auto"/>
              <w:right w:val="single" w:sz="8" w:space="0" w:color="auto"/>
            </w:tcBorders>
            <w:shd w:val="clear" w:color="000000" w:fill="FFFFFF"/>
            <w:noWrap/>
            <w:vAlign w:val="bottom"/>
            <w:hideMark/>
          </w:tcPr>
          <w:p w14:paraId="3E27989F" w14:textId="77777777" w:rsidR="0023634C" w:rsidRPr="0023634C" w:rsidRDefault="0023634C" w:rsidP="0023634C">
            <w:pPr>
              <w:jc w:val="center"/>
              <w:rPr>
                <w:sz w:val="16"/>
                <w:szCs w:val="16"/>
              </w:rPr>
            </w:pPr>
            <w:r w:rsidRPr="0023634C">
              <w:rPr>
                <w:sz w:val="16"/>
                <w:szCs w:val="16"/>
              </w:rPr>
              <w:t> </w:t>
            </w:r>
          </w:p>
        </w:tc>
        <w:tc>
          <w:tcPr>
            <w:tcW w:w="1728" w:type="dxa"/>
            <w:tcBorders>
              <w:top w:val="nil"/>
              <w:left w:val="single" w:sz="8" w:space="0" w:color="auto"/>
              <w:bottom w:val="single" w:sz="4" w:space="0" w:color="auto"/>
              <w:right w:val="single" w:sz="8" w:space="0" w:color="auto"/>
            </w:tcBorders>
            <w:shd w:val="clear" w:color="000000" w:fill="FFFFFF"/>
            <w:noWrap/>
            <w:vAlign w:val="bottom"/>
            <w:hideMark/>
          </w:tcPr>
          <w:p w14:paraId="1016E65A" w14:textId="77777777" w:rsidR="0023634C" w:rsidRPr="0023634C" w:rsidRDefault="0023634C" w:rsidP="0023634C">
            <w:pPr>
              <w:jc w:val="center"/>
              <w:rPr>
                <w:b/>
                <w:bCs/>
                <w:sz w:val="16"/>
                <w:szCs w:val="16"/>
              </w:rPr>
            </w:pPr>
            <w:r w:rsidRPr="0023634C">
              <w:rPr>
                <w:b/>
                <w:bCs/>
                <w:sz w:val="16"/>
                <w:szCs w:val="16"/>
              </w:rPr>
              <w:t xml:space="preserve">56 913  </w:t>
            </w:r>
          </w:p>
        </w:tc>
        <w:tc>
          <w:tcPr>
            <w:tcW w:w="1728" w:type="dxa"/>
            <w:tcBorders>
              <w:top w:val="nil"/>
              <w:left w:val="single" w:sz="8" w:space="0" w:color="auto"/>
              <w:bottom w:val="single" w:sz="4" w:space="0" w:color="auto"/>
              <w:right w:val="single" w:sz="4" w:space="0" w:color="auto"/>
            </w:tcBorders>
            <w:shd w:val="clear" w:color="000000" w:fill="FFFFFF"/>
            <w:noWrap/>
            <w:vAlign w:val="bottom"/>
            <w:hideMark/>
          </w:tcPr>
          <w:p w14:paraId="598FD553" w14:textId="77777777" w:rsidR="0023634C" w:rsidRPr="0023634C" w:rsidRDefault="0023634C" w:rsidP="0023634C">
            <w:pPr>
              <w:jc w:val="center"/>
              <w:rPr>
                <w:b/>
                <w:bCs/>
                <w:sz w:val="16"/>
                <w:szCs w:val="16"/>
              </w:rPr>
            </w:pPr>
            <w:r w:rsidRPr="0023634C">
              <w:rPr>
                <w:b/>
                <w:bCs/>
                <w:sz w:val="16"/>
                <w:szCs w:val="16"/>
              </w:rPr>
              <w:t xml:space="preserve">64 838  </w:t>
            </w:r>
          </w:p>
        </w:tc>
        <w:tc>
          <w:tcPr>
            <w:tcW w:w="1533" w:type="dxa"/>
            <w:tcBorders>
              <w:top w:val="nil"/>
              <w:left w:val="nil"/>
              <w:bottom w:val="single" w:sz="4" w:space="0" w:color="auto"/>
              <w:right w:val="single" w:sz="4" w:space="0" w:color="auto"/>
            </w:tcBorders>
            <w:shd w:val="clear" w:color="000000" w:fill="FFFFFF"/>
            <w:noWrap/>
            <w:vAlign w:val="bottom"/>
            <w:hideMark/>
          </w:tcPr>
          <w:p w14:paraId="7DF7A7B1" w14:textId="77777777" w:rsidR="0023634C" w:rsidRPr="0023634C" w:rsidRDefault="0023634C" w:rsidP="0023634C">
            <w:pPr>
              <w:jc w:val="center"/>
              <w:rPr>
                <w:b/>
                <w:bCs/>
                <w:sz w:val="16"/>
                <w:szCs w:val="16"/>
              </w:rPr>
            </w:pPr>
            <w:r w:rsidRPr="0023634C">
              <w:rPr>
                <w:b/>
                <w:bCs/>
                <w:sz w:val="16"/>
                <w:szCs w:val="16"/>
              </w:rPr>
              <w:t xml:space="preserve">64 838  </w:t>
            </w:r>
          </w:p>
        </w:tc>
        <w:tc>
          <w:tcPr>
            <w:tcW w:w="1840" w:type="dxa"/>
            <w:tcBorders>
              <w:top w:val="nil"/>
              <w:left w:val="nil"/>
              <w:bottom w:val="nil"/>
              <w:right w:val="single" w:sz="4" w:space="0" w:color="auto"/>
            </w:tcBorders>
            <w:shd w:val="clear" w:color="000000" w:fill="FFFFFF"/>
            <w:noWrap/>
            <w:vAlign w:val="center"/>
            <w:hideMark/>
          </w:tcPr>
          <w:p w14:paraId="20E929A3" w14:textId="77777777" w:rsidR="0023634C" w:rsidRPr="0023634C" w:rsidRDefault="0023634C" w:rsidP="0023634C">
            <w:pPr>
              <w:jc w:val="center"/>
              <w:rPr>
                <w:sz w:val="16"/>
                <w:szCs w:val="16"/>
              </w:rPr>
            </w:pPr>
            <w:r w:rsidRPr="0023634C">
              <w:rPr>
                <w:sz w:val="16"/>
                <w:szCs w:val="16"/>
              </w:rPr>
              <w:t xml:space="preserve">0  </w:t>
            </w:r>
          </w:p>
        </w:tc>
        <w:tc>
          <w:tcPr>
            <w:tcW w:w="1778" w:type="dxa"/>
            <w:tcBorders>
              <w:top w:val="nil"/>
              <w:left w:val="nil"/>
              <w:bottom w:val="nil"/>
              <w:right w:val="single" w:sz="8" w:space="0" w:color="auto"/>
            </w:tcBorders>
            <w:shd w:val="clear" w:color="000000" w:fill="FFFFFF"/>
            <w:noWrap/>
            <w:vAlign w:val="center"/>
            <w:hideMark/>
          </w:tcPr>
          <w:p w14:paraId="2BEF2144" w14:textId="77777777" w:rsidR="0023634C" w:rsidRPr="0023634C" w:rsidRDefault="0023634C" w:rsidP="0023634C">
            <w:pPr>
              <w:jc w:val="center"/>
              <w:rPr>
                <w:sz w:val="16"/>
                <w:szCs w:val="16"/>
              </w:rPr>
            </w:pPr>
            <w:r w:rsidRPr="0023634C">
              <w:rPr>
                <w:sz w:val="16"/>
                <w:szCs w:val="16"/>
              </w:rPr>
              <w:t>13,92%</w:t>
            </w:r>
          </w:p>
        </w:tc>
        <w:tc>
          <w:tcPr>
            <w:tcW w:w="20" w:type="dxa"/>
            <w:vAlign w:val="center"/>
            <w:hideMark/>
          </w:tcPr>
          <w:p w14:paraId="0FDBF962" w14:textId="77777777" w:rsidR="0023634C" w:rsidRPr="0023634C" w:rsidRDefault="0023634C" w:rsidP="0023634C">
            <w:pPr>
              <w:rPr>
                <w:sz w:val="16"/>
                <w:szCs w:val="16"/>
              </w:rPr>
            </w:pPr>
          </w:p>
        </w:tc>
      </w:tr>
      <w:tr w:rsidR="0023634C" w:rsidRPr="0023634C" w14:paraId="445DD8FA" w14:textId="77777777" w:rsidTr="0023634C">
        <w:trPr>
          <w:trHeight w:val="375"/>
          <w:jc w:val="center"/>
        </w:trPr>
        <w:tc>
          <w:tcPr>
            <w:tcW w:w="824" w:type="dxa"/>
            <w:tcBorders>
              <w:top w:val="nil"/>
              <w:left w:val="single" w:sz="8" w:space="0" w:color="auto"/>
              <w:bottom w:val="nil"/>
              <w:right w:val="nil"/>
            </w:tcBorders>
            <w:shd w:val="clear" w:color="000000" w:fill="FFFFFF"/>
            <w:noWrap/>
            <w:vAlign w:val="center"/>
            <w:hideMark/>
          </w:tcPr>
          <w:p w14:paraId="28E0EAAD" w14:textId="77777777" w:rsidR="0023634C" w:rsidRPr="0023634C" w:rsidRDefault="0023634C" w:rsidP="0023634C">
            <w:pPr>
              <w:jc w:val="right"/>
              <w:rPr>
                <w:sz w:val="16"/>
                <w:szCs w:val="16"/>
              </w:rPr>
            </w:pPr>
            <w:r w:rsidRPr="0023634C">
              <w:rPr>
                <w:sz w:val="16"/>
                <w:szCs w:val="16"/>
              </w:rPr>
              <w:t> </w:t>
            </w:r>
          </w:p>
        </w:tc>
        <w:tc>
          <w:tcPr>
            <w:tcW w:w="14199" w:type="dxa"/>
            <w:gridSpan w:val="4"/>
            <w:tcBorders>
              <w:top w:val="nil"/>
              <w:left w:val="single" w:sz="4" w:space="0" w:color="auto"/>
              <w:bottom w:val="nil"/>
              <w:right w:val="single" w:sz="4" w:space="0" w:color="000000"/>
            </w:tcBorders>
            <w:shd w:val="clear" w:color="000000" w:fill="FFFFFF"/>
            <w:noWrap/>
            <w:vAlign w:val="center"/>
            <w:hideMark/>
          </w:tcPr>
          <w:p w14:paraId="5797C2FE" w14:textId="77777777" w:rsidR="0023634C" w:rsidRPr="0023634C" w:rsidRDefault="0023634C" w:rsidP="0023634C">
            <w:pPr>
              <w:rPr>
                <w:sz w:val="16"/>
                <w:szCs w:val="16"/>
              </w:rPr>
            </w:pPr>
            <w:r w:rsidRPr="0023634C">
              <w:rPr>
                <w:sz w:val="16"/>
                <w:szCs w:val="16"/>
              </w:rPr>
              <w:t xml:space="preserve">     - жилищные организации</w:t>
            </w:r>
          </w:p>
        </w:tc>
        <w:tc>
          <w:tcPr>
            <w:tcW w:w="1118" w:type="dxa"/>
            <w:tcBorders>
              <w:top w:val="nil"/>
              <w:left w:val="nil"/>
              <w:bottom w:val="nil"/>
              <w:right w:val="single" w:sz="4" w:space="0" w:color="auto"/>
            </w:tcBorders>
            <w:shd w:val="clear" w:color="000000" w:fill="FFFFFF"/>
            <w:noWrap/>
            <w:vAlign w:val="bottom"/>
            <w:hideMark/>
          </w:tcPr>
          <w:p w14:paraId="7420636F" w14:textId="77777777" w:rsidR="0023634C" w:rsidRPr="0023634C" w:rsidRDefault="0023634C" w:rsidP="0023634C">
            <w:pPr>
              <w:jc w:val="center"/>
              <w:rPr>
                <w:sz w:val="16"/>
                <w:szCs w:val="16"/>
              </w:rPr>
            </w:pPr>
            <w:r w:rsidRPr="0023634C">
              <w:rPr>
                <w:sz w:val="16"/>
                <w:szCs w:val="16"/>
              </w:rPr>
              <w:t xml:space="preserve"> -"-</w:t>
            </w:r>
          </w:p>
        </w:tc>
        <w:tc>
          <w:tcPr>
            <w:tcW w:w="1728" w:type="dxa"/>
            <w:tcBorders>
              <w:top w:val="nil"/>
              <w:left w:val="single" w:sz="8" w:space="0" w:color="auto"/>
              <w:bottom w:val="single" w:sz="4" w:space="0" w:color="auto"/>
              <w:right w:val="nil"/>
            </w:tcBorders>
            <w:shd w:val="clear" w:color="000000" w:fill="FFFFFF"/>
            <w:noWrap/>
            <w:vAlign w:val="bottom"/>
            <w:hideMark/>
          </w:tcPr>
          <w:p w14:paraId="19939F60" w14:textId="77777777" w:rsidR="0023634C" w:rsidRPr="0023634C" w:rsidRDefault="0023634C" w:rsidP="0023634C">
            <w:pPr>
              <w:jc w:val="center"/>
              <w:rPr>
                <w:sz w:val="16"/>
                <w:szCs w:val="16"/>
              </w:rPr>
            </w:pPr>
            <w:r w:rsidRPr="0023634C">
              <w:rPr>
                <w:sz w:val="16"/>
                <w:szCs w:val="16"/>
              </w:rPr>
              <w:t xml:space="preserve">0  </w:t>
            </w:r>
          </w:p>
        </w:tc>
        <w:tc>
          <w:tcPr>
            <w:tcW w:w="1728" w:type="dxa"/>
            <w:tcBorders>
              <w:top w:val="nil"/>
              <w:left w:val="single" w:sz="4" w:space="0" w:color="auto"/>
              <w:bottom w:val="single" w:sz="4" w:space="0" w:color="auto"/>
              <w:right w:val="nil"/>
            </w:tcBorders>
            <w:shd w:val="clear" w:color="000000" w:fill="FFFFFF"/>
            <w:noWrap/>
            <w:vAlign w:val="bottom"/>
            <w:hideMark/>
          </w:tcPr>
          <w:p w14:paraId="4F55D7B4" w14:textId="77777777" w:rsidR="0023634C" w:rsidRPr="0023634C" w:rsidRDefault="0023634C" w:rsidP="0023634C">
            <w:pPr>
              <w:jc w:val="center"/>
              <w:rPr>
                <w:sz w:val="16"/>
                <w:szCs w:val="16"/>
              </w:rPr>
            </w:pPr>
            <w:r w:rsidRPr="0023634C">
              <w:rPr>
                <w:sz w:val="16"/>
                <w:szCs w:val="16"/>
              </w:rPr>
              <w:t xml:space="preserve">0  </w:t>
            </w:r>
          </w:p>
        </w:tc>
        <w:tc>
          <w:tcPr>
            <w:tcW w:w="1728" w:type="dxa"/>
            <w:tcBorders>
              <w:top w:val="nil"/>
              <w:left w:val="single" w:sz="4" w:space="0" w:color="auto"/>
              <w:bottom w:val="single" w:sz="4" w:space="0" w:color="auto"/>
              <w:right w:val="nil"/>
            </w:tcBorders>
            <w:shd w:val="clear" w:color="000000" w:fill="FFFFFF"/>
            <w:noWrap/>
            <w:vAlign w:val="bottom"/>
            <w:hideMark/>
          </w:tcPr>
          <w:p w14:paraId="2B40E637" w14:textId="77777777" w:rsidR="0023634C" w:rsidRPr="0023634C" w:rsidRDefault="0023634C" w:rsidP="0023634C">
            <w:pPr>
              <w:jc w:val="center"/>
              <w:rPr>
                <w:sz w:val="16"/>
                <w:szCs w:val="16"/>
              </w:rPr>
            </w:pPr>
            <w:r w:rsidRPr="0023634C">
              <w:rPr>
                <w:sz w:val="16"/>
                <w:szCs w:val="16"/>
              </w:rPr>
              <w:t>0</w:t>
            </w:r>
          </w:p>
        </w:tc>
        <w:tc>
          <w:tcPr>
            <w:tcW w:w="1728" w:type="dxa"/>
            <w:tcBorders>
              <w:top w:val="nil"/>
              <w:left w:val="single" w:sz="4" w:space="0" w:color="auto"/>
              <w:bottom w:val="single" w:sz="4" w:space="0" w:color="auto"/>
              <w:right w:val="single" w:sz="8" w:space="0" w:color="auto"/>
            </w:tcBorders>
            <w:shd w:val="clear" w:color="000000" w:fill="FFFFFF"/>
            <w:noWrap/>
            <w:vAlign w:val="bottom"/>
            <w:hideMark/>
          </w:tcPr>
          <w:p w14:paraId="73CC8CF1" w14:textId="77777777" w:rsidR="0023634C" w:rsidRPr="0023634C" w:rsidRDefault="0023634C" w:rsidP="0023634C">
            <w:pPr>
              <w:jc w:val="center"/>
              <w:rPr>
                <w:sz w:val="16"/>
                <w:szCs w:val="16"/>
              </w:rPr>
            </w:pPr>
            <w:r w:rsidRPr="0023634C">
              <w:rPr>
                <w:sz w:val="16"/>
                <w:szCs w:val="16"/>
              </w:rPr>
              <w:t> </w:t>
            </w:r>
          </w:p>
        </w:tc>
        <w:tc>
          <w:tcPr>
            <w:tcW w:w="1728" w:type="dxa"/>
            <w:tcBorders>
              <w:top w:val="nil"/>
              <w:left w:val="single" w:sz="8" w:space="0" w:color="auto"/>
              <w:bottom w:val="single" w:sz="4" w:space="0" w:color="auto"/>
              <w:right w:val="single" w:sz="8" w:space="0" w:color="auto"/>
            </w:tcBorders>
            <w:shd w:val="clear" w:color="000000" w:fill="FFFFFF"/>
            <w:noWrap/>
            <w:vAlign w:val="bottom"/>
            <w:hideMark/>
          </w:tcPr>
          <w:p w14:paraId="0947E5E7" w14:textId="77777777" w:rsidR="0023634C" w:rsidRPr="0023634C" w:rsidRDefault="0023634C" w:rsidP="0023634C">
            <w:pPr>
              <w:jc w:val="center"/>
              <w:rPr>
                <w:sz w:val="16"/>
                <w:szCs w:val="16"/>
              </w:rPr>
            </w:pPr>
            <w:r w:rsidRPr="0023634C">
              <w:rPr>
                <w:sz w:val="16"/>
                <w:szCs w:val="16"/>
              </w:rPr>
              <w:t xml:space="preserve">0  </w:t>
            </w:r>
          </w:p>
        </w:tc>
        <w:tc>
          <w:tcPr>
            <w:tcW w:w="1728" w:type="dxa"/>
            <w:tcBorders>
              <w:top w:val="nil"/>
              <w:left w:val="single" w:sz="8" w:space="0" w:color="auto"/>
              <w:bottom w:val="single" w:sz="4" w:space="0" w:color="auto"/>
              <w:right w:val="single" w:sz="4" w:space="0" w:color="auto"/>
            </w:tcBorders>
            <w:shd w:val="clear" w:color="000000" w:fill="FFFFFF"/>
            <w:noWrap/>
            <w:vAlign w:val="bottom"/>
            <w:hideMark/>
          </w:tcPr>
          <w:p w14:paraId="264B7535" w14:textId="77777777" w:rsidR="0023634C" w:rsidRPr="0023634C" w:rsidRDefault="0023634C" w:rsidP="0023634C">
            <w:pPr>
              <w:jc w:val="center"/>
              <w:rPr>
                <w:sz w:val="16"/>
                <w:szCs w:val="16"/>
              </w:rPr>
            </w:pPr>
            <w:r w:rsidRPr="0023634C">
              <w:rPr>
                <w:sz w:val="16"/>
                <w:szCs w:val="16"/>
              </w:rPr>
              <w:t xml:space="preserve">0  </w:t>
            </w:r>
          </w:p>
        </w:tc>
        <w:tc>
          <w:tcPr>
            <w:tcW w:w="1533" w:type="dxa"/>
            <w:tcBorders>
              <w:top w:val="nil"/>
              <w:left w:val="nil"/>
              <w:bottom w:val="single" w:sz="4" w:space="0" w:color="auto"/>
              <w:right w:val="single" w:sz="4" w:space="0" w:color="auto"/>
            </w:tcBorders>
            <w:shd w:val="clear" w:color="000000" w:fill="FFFFFF"/>
            <w:noWrap/>
            <w:vAlign w:val="bottom"/>
            <w:hideMark/>
          </w:tcPr>
          <w:p w14:paraId="37DC4520" w14:textId="77777777" w:rsidR="0023634C" w:rsidRPr="0023634C" w:rsidRDefault="0023634C" w:rsidP="0023634C">
            <w:pPr>
              <w:jc w:val="center"/>
              <w:rPr>
                <w:sz w:val="16"/>
                <w:szCs w:val="16"/>
              </w:rPr>
            </w:pPr>
            <w:r w:rsidRPr="0023634C">
              <w:rPr>
                <w:sz w:val="16"/>
                <w:szCs w:val="16"/>
              </w:rPr>
              <w:t xml:space="preserve">0  </w:t>
            </w:r>
          </w:p>
        </w:tc>
        <w:tc>
          <w:tcPr>
            <w:tcW w:w="1840" w:type="dxa"/>
            <w:tcBorders>
              <w:top w:val="single" w:sz="4" w:space="0" w:color="auto"/>
              <w:left w:val="nil"/>
              <w:bottom w:val="single" w:sz="4" w:space="0" w:color="auto"/>
              <w:right w:val="single" w:sz="4" w:space="0" w:color="auto"/>
            </w:tcBorders>
            <w:shd w:val="clear" w:color="000000" w:fill="FFFFFF"/>
            <w:noWrap/>
            <w:vAlign w:val="bottom"/>
            <w:hideMark/>
          </w:tcPr>
          <w:p w14:paraId="1854B26C" w14:textId="77777777" w:rsidR="0023634C" w:rsidRPr="0023634C" w:rsidRDefault="0023634C" w:rsidP="0023634C">
            <w:pPr>
              <w:jc w:val="center"/>
              <w:rPr>
                <w:sz w:val="16"/>
                <w:szCs w:val="16"/>
              </w:rPr>
            </w:pPr>
            <w:r w:rsidRPr="0023634C">
              <w:rPr>
                <w:sz w:val="16"/>
                <w:szCs w:val="16"/>
              </w:rPr>
              <w:t> </w:t>
            </w:r>
          </w:p>
        </w:tc>
        <w:tc>
          <w:tcPr>
            <w:tcW w:w="1778" w:type="dxa"/>
            <w:tcBorders>
              <w:top w:val="single" w:sz="4" w:space="0" w:color="auto"/>
              <w:left w:val="nil"/>
              <w:bottom w:val="single" w:sz="4" w:space="0" w:color="auto"/>
              <w:right w:val="single" w:sz="8" w:space="0" w:color="auto"/>
            </w:tcBorders>
            <w:shd w:val="clear" w:color="000000" w:fill="FFFFFF"/>
            <w:noWrap/>
            <w:vAlign w:val="bottom"/>
            <w:hideMark/>
          </w:tcPr>
          <w:p w14:paraId="044D8BE4" w14:textId="77777777" w:rsidR="0023634C" w:rsidRPr="0023634C" w:rsidRDefault="0023634C" w:rsidP="0023634C">
            <w:pPr>
              <w:jc w:val="center"/>
              <w:rPr>
                <w:sz w:val="16"/>
                <w:szCs w:val="16"/>
              </w:rPr>
            </w:pPr>
            <w:r w:rsidRPr="0023634C">
              <w:rPr>
                <w:sz w:val="16"/>
                <w:szCs w:val="16"/>
              </w:rPr>
              <w:t> </w:t>
            </w:r>
          </w:p>
        </w:tc>
        <w:tc>
          <w:tcPr>
            <w:tcW w:w="20" w:type="dxa"/>
            <w:vAlign w:val="center"/>
            <w:hideMark/>
          </w:tcPr>
          <w:p w14:paraId="2DFC5537" w14:textId="77777777" w:rsidR="0023634C" w:rsidRPr="0023634C" w:rsidRDefault="0023634C" w:rsidP="0023634C">
            <w:pPr>
              <w:rPr>
                <w:sz w:val="16"/>
                <w:szCs w:val="16"/>
              </w:rPr>
            </w:pPr>
          </w:p>
        </w:tc>
      </w:tr>
      <w:tr w:rsidR="0023634C" w:rsidRPr="0023634C" w14:paraId="39C57E5E" w14:textId="77777777" w:rsidTr="0023634C">
        <w:trPr>
          <w:trHeight w:val="375"/>
          <w:jc w:val="center"/>
        </w:trPr>
        <w:tc>
          <w:tcPr>
            <w:tcW w:w="824" w:type="dxa"/>
            <w:tcBorders>
              <w:top w:val="nil"/>
              <w:left w:val="single" w:sz="8" w:space="0" w:color="auto"/>
              <w:bottom w:val="nil"/>
              <w:right w:val="nil"/>
            </w:tcBorders>
            <w:shd w:val="clear" w:color="000000" w:fill="FFFFFF"/>
            <w:noWrap/>
            <w:vAlign w:val="center"/>
            <w:hideMark/>
          </w:tcPr>
          <w:p w14:paraId="5F59B8EC" w14:textId="77777777" w:rsidR="0023634C" w:rsidRPr="0023634C" w:rsidRDefault="0023634C" w:rsidP="0023634C">
            <w:pPr>
              <w:jc w:val="right"/>
              <w:rPr>
                <w:sz w:val="16"/>
                <w:szCs w:val="16"/>
              </w:rPr>
            </w:pPr>
            <w:r w:rsidRPr="0023634C">
              <w:rPr>
                <w:sz w:val="16"/>
                <w:szCs w:val="16"/>
              </w:rPr>
              <w:t> </w:t>
            </w:r>
          </w:p>
        </w:tc>
        <w:tc>
          <w:tcPr>
            <w:tcW w:w="14199" w:type="dxa"/>
            <w:gridSpan w:val="4"/>
            <w:tcBorders>
              <w:top w:val="nil"/>
              <w:left w:val="single" w:sz="4" w:space="0" w:color="auto"/>
              <w:bottom w:val="nil"/>
              <w:right w:val="single" w:sz="4" w:space="0" w:color="000000"/>
            </w:tcBorders>
            <w:shd w:val="clear" w:color="000000" w:fill="FFFFFF"/>
            <w:noWrap/>
            <w:vAlign w:val="center"/>
            <w:hideMark/>
          </w:tcPr>
          <w:p w14:paraId="1018283A" w14:textId="77777777" w:rsidR="0023634C" w:rsidRPr="0023634C" w:rsidRDefault="0023634C" w:rsidP="0023634C">
            <w:pPr>
              <w:rPr>
                <w:sz w:val="16"/>
                <w:szCs w:val="16"/>
              </w:rPr>
            </w:pPr>
            <w:r w:rsidRPr="0023634C">
              <w:rPr>
                <w:sz w:val="16"/>
                <w:szCs w:val="16"/>
              </w:rPr>
              <w:t xml:space="preserve">     - бюджетные организации</w:t>
            </w:r>
          </w:p>
        </w:tc>
        <w:tc>
          <w:tcPr>
            <w:tcW w:w="1118" w:type="dxa"/>
            <w:tcBorders>
              <w:top w:val="nil"/>
              <w:left w:val="nil"/>
              <w:bottom w:val="nil"/>
              <w:right w:val="single" w:sz="4" w:space="0" w:color="auto"/>
            </w:tcBorders>
            <w:shd w:val="clear" w:color="000000" w:fill="FFFFFF"/>
            <w:noWrap/>
            <w:vAlign w:val="bottom"/>
            <w:hideMark/>
          </w:tcPr>
          <w:p w14:paraId="09CC0188" w14:textId="77777777" w:rsidR="0023634C" w:rsidRPr="0023634C" w:rsidRDefault="0023634C" w:rsidP="0023634C">
            <w:pPr>
              <w:jc w:val="center"/>
              <w:rPr>
                <w:sz w:val="16"/>
                <w:szCs w:val="16"/>
              </w:rPr>
            </w:pPr>
            <w:r w:rsidRPr="0023634C">
              <w:rPr>
                <w:sz w:val="16"/>
                <w:szCs w:val="16"/>
              </w:rPr>
              <w:t xml:space="preserve"> -"-</w:t>
            </w:r>
          </w:p>
        </w:tc>
        <w:tc>
          <w:tcPr>
            <w:tcW w:w="1728" w:type="dxa"/>
            <w:tcBorders>
              <w:top w:val="nil"/>
              <w:left w:val="single" w:sz="8" w:space="0" w:color="auto"/>
              <w:bottom w:val="single" w:sz="4" w:space="0" w:color="auto"/>
              <w:right w:val="nil"/>
            </w:tcBorders>
            <w:shd w:val="clear" w:color="000000" w:fill="FFFFFF"/>
            <w:noWrap/>
            <w:vAlign w:val="bottom"/>
            <w:hideMark/>
          </w:tcPr>
          <w:p w14:paraId="72636451" w14:textId="77777777" w:rsidR="0023634C" w:rsidRPr="0023634C" w:rsidRDefault="0023634C" w:rsidP="0023634C">
            <w:pPr>
              <w:jc w:val="center"/>
              <w:rPr>
                <w:sz w:val="16"/>
                <w:szCs w:val="16"/>
              </w:rPr>
            </w:pPr>
            <w:r w:rsidRPr="0023634C">
              <w:rPr>
                <w:sz w:val="16"/>
                <w:szCs w:val="16"/>
              </w:rPr>
              <w:t xml:space="preserve">0  </w:t>
            </w:r>
          </w:p>
        </w:tc>
        <w:tc>
          <w:tcPr>
            <w:tcW w:w="1728" w:type="dxa"/>
            <w:tcBorders>
              <w:top w:val="nil"/>
              <w:left w:val="single" w:sz="4" w:space="0" w:color="auto"/>
              <w:bottom w:val="single" w:sz="4" w:space="0" w:color="auto"/>
              <w:right w:val="nil"/>
            </w:tcBorders>
            <w:shd w:val="clear" w:color="000000" w:fill="FFFFFF"/>
            <w:noWrap/>
            <w:vAlign w:val="bottom"/>
            <w:hideMark/>
          </w:tcPr>
          <w:p w14:paraId="6A0C742E" w14:textId="77777777" w:rsidR="0023634C" w:rsidRPr="0023634C" w:rsidRDefault="0023634C" w:rsidP="0023634C">
            <w:pPr>
              <w:jc w:val="center"/>
              <w:rPr>
                <w:sz w:val="16"/>
                <w:szCs w:val="16"/>
              </w:rPr>
            </w:pPr>
            <w:r w:rsidRPr="0023634C">
              <w:rPr>
                <w:sz w:val="16"/>
                <w:szCs w:val="16"/>
              </w:rPr>
              <w:t xml:space="preserve">0  </w:t>
            </w:r>
          </w:p>
        </w:tc>
        <w:tc>
          <w:tcPr>
            <w:tcW w:w="1728" w:type="dxa"/>
            <w:tcBorders>
              <w:top w:val="nil"/>
              <w:left w:val="single" w:sz="4" w:space="0" w:color="auto"/>
              <w:bottom w:val="single" w:sz="4" w:space="0" w:color="auto"/>
              <w:right w:val="nil"/>
            </w:tcBorders>
            <w:shd w:val="clear" w:color="000000" w:fill="FFFFFF"/>
            <w:noWrap/>
            <w:vAlign w:val="bottom"/>
            <w:hideMark/>
          </w:tcPr>
          <w:p w14:paraId="7AD1F32E" w14:textId="77777777" w:rsidR="0023634C" w:rsidRPr="0023634C" w:rsidRDefault="0023634C" w:rsidP="0023634C">
            <w:pPr>
              <w:jc w:val="center"/>
              <w:rPr>
                <w:sz w:val="16"/>
                <w:szCs w:val="16"/>
              </w:rPr>
            </w:pPr>
            <w:r w:rsidRPr="0023634C">
              <w:rPr>
                <w:sz w:val="16"/>
                <w:szCs w:val="16"/>
              </w:rPr>
              <w:t>0</w:t>
            </w:r>
          </w:p>
        </w:tc>
        <w:tc>
          <w:tcPr>
            <w:tcW w:w="1728" w:type="dxa"/>
            <w:tcBorders>
              <w:top w:val="nil"/>
              <w:left w:val="single" w:sz="4" w:space="0" w:color="auto"/>
              <w:bottom w:val="single" w:sz="4" w:space="0" w:color="auto"/>
              <w:right w:val="single" w:sz="8" w:space="0" w:color="auto"/>
            </w:tcBorders>
            <w:shd w:val="clear" w:color="000000" w:fill="FFFFFF"/>
            <w:noWrap/>
            <w:vAlign w:val="bottom"/>
            <w:hideMark/>
          </w:tcPr>
          <w:p w14:paraId="636B302F" w14:textId="77777777" w:rsidR="0023634C" w:rsidRPr="0023634C" w:rsidRDefault="0023634C" w:rsidP="0023634C">
            <w:pPr>
              <w:jc w:val="center"/>
              <w:rPr>
                <w:sz w:val="16"/>
                <w:szCs w:val="16"/>
              </w:rPr>
            </w:pPr>
            <w:r w:rsidRPr="0023634C">
              <w:rPr>
                <w:sz w:val="16"/>
                <w:szCs w:val="16"/>
              </w:rPr>
              <w:t> </w:t>
            </w:r>
          </w:p>
        </w:tc>
        <w:tc>
          <w:tcPr>
            <w:tcW w:w="1728" w:type="dxa"/>
            <w:tcBorders>
              <w:top w:val="nil"/>
              <w:left w:val="single" w:sz="8" w:space="0" w:color="auto"/>
              <w:bottom w:val="single" w:sz="4" w:space="0" w:color="auto"/>
              <w:right w:val="single" w:sz="8" w:space="0" w:color="auto"/>
            </w:tcBorders>
            <w:shd w:val="clear" w:color="000000" w:fill="FFFFFF"/>
            <w:noWrap/>
            <w:vAlign w:val="bottom"/>
            <w:hideMark/>
          </w:tcPr>
          <w:p w14:paraId="22245A4F" w14:textId="77777777" w:rsidR="0023634C" w:rsidRPr="0023634C" w:rsidRDefault="0023634C" w:rsidP="0023634C">
            <w:pPr>
              <w:jc w:val="center"/>
              <w:rPr>
                <w:sz w:val="16"/>
                <w:szCs w:val="16"/>
              </w:rPr>
            </w:pPr>
            <w:r w:rsidRPr="0023634C">
              <w:rPr>
                <w:sz w:val="16"/>
                <w:szCs w:val="16"/>
              </w:rPr>
              <w:t xml:space="preserve">0  </w:t>
            </w:r>
          </w:p>
        </w:tc>
        <w:tc>
          <w:tcPr>
            <w:tcW w:w="1728" w:type="dxa"/>
            <w:tcBorders>
              <w:top w:val="nil"/>
              <w:left w:val="single" w:sz="8" w:space="0" w:color="auto"/>
              <w:bottom w:val="single" w:sz="4" w:space="0" w:color="auto"/>
              <w:right w:val="single" w:sz="4" w:space="0" w:color="auto"/>
            </w:tcBorders>
            <w:shd w:val="clear" w:color="000000" w:fill="FFFFFF"/>
            <w:noWrap/>
            <w:vAlign w:val="bottom"/>
            <w:hideMark/>
          </w:tcPr>
          <w:p w14:paraId="67A95D5E" w14:textId="77777777" w:rsidR="0023634C" w:rsidRPr="0023634C" w:rsidRDefault="0023634C" w:rsidP="0023634C">
            <w:pPr>
              <w:jc w:val="center"/>
              <w:rPr>
                <w:sz w:val="16"/>
                <w:szCs w:val="16"/>
              </w:rPr>
            </w:pPr>
            <w:r w:rsidRPr="0023634C">
              <w:rPr>
                <w:sz w:val="16"/>
                <w:szCs w:val="16"/>
              </w:rPr>
              <w:t xml:space="preserve">0  </w:t>
            </w:r>
          </w:p>
        </w:tc>
        <w:tc>
          <w:tcPr>
            <w:tcW w:w="1533" w:type="dxa"/>
            <w:tcBorders>
              <w:top w:val="nil"/>
              <w:left w:val="nil"/>
              <w:bottom w:val="single" w:sz="4" w:space="0" w:color="auto"/>
              <w:right w:val="single" w:sz="4" w:space="0" w:color="auto"/>
            </w:tcBorders>
            <w:shd w:val="clear" w:color="000000" w:fill="FFFFFF"/>
            <w:noWrap/>
            <w:vAlign w:val="bottom"/>
            <w:hideMark/>
          </w:tcPr>
          <w:p w14:paraId="676FC2BA" w14:textId="77777777" w:rsidR="0023634C" w:rsidRPr="0023634C" w:rsidRDefault="0023634C" w:rsidP="0023634C">
            <w:pPr>
              <w:jc w:val="center"/>
              <w:rPr>
                <w:sz w:val="16"/>
                <w:szCs w:val="16"/>
              </w:rPr>
            </w:pPr>
            <w:r w:rsidRPr="0023634C">
              <w:rPr>
                <w:sz w:val="16"/>
                <w:szCs w:val="16"/>
              </w:rPr>
              <w:t xml:space="preserve">0  </w:t>
            </w:r>
          </w:p>
        </w:tc>
        <w:tc>
          <w:tcPr>
            <w:tcW w:w="1840" w:type="dxa"/>
            <w:tcBorders>
              <w:top w:val="nil"/>
              <w:left w:val="nil"/>
              <w:bottom w:val="single" w:sz="4" w:space="0" w:color="auto"/>
              <w:right w:val="single" w:sz="4" w:space="0" w:color="auto"/>
            </w:tcBorders>
            <w:shd w:val="clear" w:color="000000" w:fill="FFFFFF"/>
            <w:noWrap/>
            <w:vAlign w:val="bottom"/>
            <w:hideMark/>
          </w:tcPr>
          <w:p w14:paraId="458E42C5" w14:textId="77777777" w:rsidR="0023634C" w:rsidRPr="0023634C" w:rsidRDefault="0023634C" w:rsidP="0023634C">
            <w:pPr>
              <w:jc w:val="center"/>
              <w:rPr>
                <w:sz w:val="16"/>
                <w:szCs w:val="16"/>
              </w:rPr>
            </w:pPr>
            <w:r w:rsidRPr="0023634C">
              <w:rPr>
                <w:sz w:val="16"/>
                <w:szCs w:val="16"/>
              </w:rPr>
              <w:t> </w:t>
            </w:r>
          </w:p>
        </w:tc>
        <w:tc>
          <w:tcPr>
            <w:tcW w:w="1778" w:type="dxa"/>
            <w:tcBorders>
              <w:top w:val="nil"/>
              <w:left w:val="nil"/>
              <w:bottom w:val="single" w:sz="4" w:space="0" w:color="auto"/>
              <w:right w:val="single" w:sz="8" w:space="0" w:color="auto"/>
            </w:tcBorders>
            <w:shd w:val="clear" w:color="000000" w:fill="FFFFFF"/>
            <w:noWrap/>
            <w:vAlign w:val="bottom"/>
            <w:hideMark/>
          </w:tcPr>
          <w:p w14:paraId="7DA45A4D" w14:textId="77777777" w:rsidR="0023634C" w:rsidRPr="0023634C" w:rsidRDefault="0023634C" w:rsidP="0023634C">
            <w:pPr>
              <w:jc w:val="center"/>
              <w:rPr>
                <w:sz w:val="16"/>
                <w:szCs w:val="16"/>
              </w:rPr>
            </w:pPr>
            <w:r w:rsidRPr="0023634C">
              <w:rPr>
                <w:sz w:val="16"/>
                <w:szCs w:val="16"/>
              </w:rPr>
              <w:t> </w:t>
            </w:r>
          </w:p>
        </w:tc>
        <w:tc>
          <w:tcPr>
            <w:tcW w:w="20" w:type="dxa"/>
            <w:vAlign w:val="center"/>
            <w:hideMark/>
          </w:tcPr>
          <w:p w14:paraId="25293AE7" w14:textId="77777777" w:rsidR="0023634C" w:rsidRPr="0023634C" w:rsidRDefault="0023634C" w:rsidP="0023634C">
            <w:pPr>
              <w:rPr>
                <w:sz w:val="16"/>
                <w:szCs w:val="16"/>
              </w:rPr>
            </w:pPr>
          </w:p>
        </w:tc>
      </w:tr>
      <w:tr w:rsidR="0023634C" w:rsidRPr="0023634C" w14:paraId="5F75E78F" w14:textId="77777777" w:rsidTr="0023634C">
        <w:trPr>
          <w:trHeight w:val="375"/>
          <w:jc w:val="center"/>
        </w:trPr>
        <w:tc>
          <w:tcPr>
            <w:tcW w:w="824" w:type="dxa"/>
            <w:tcBorders>
              <w:top w:val="nil"/>
              <w:left w:val="single" w:sz="8" w:space="0" w:color="auto"/>
              <w:bottom w:val="nil"/>
              <w:right w:val="nil"/>
            </w:tcBorders>
            <w:shd w:val="clear" w:color="000000" w:fill="FFFFFF"/>
            <w:noWrap/>
            <w:vAlign w:val="center"/>
            <w:hideMark/>
          </w:tcPr>
          <w:p w14:paraId="688DBCCE" w14:textId="77777777" w:rsidR="0023634C" w:rsidRPr="0023634C" w:rsidRDefault="0023634C" w:rsidP="0023634C">
            <w:pPr>
              <w:jc w:val="right"/>
              <w:rPr>
                <w:sz w:val="16"/>
                <w:szCs w:val="16"/>
              </w:rPr>
            </w:pPr>
            <w:r w:rsidRPr="0023634C">
              <w:rPr>
                <w:sz w:val="16"/>
                <w:szCs w:val="16"/>
              </w:rPr>
              <w:t> </w:t>
            </w:r>
          </w:p>
        </w:tc>
        <w:tc>
          <w:tcPr>
            <w:tcW w:w="6074" w:type="dxa"/>
            <w:gridSpan w:val="3"/>
            <w:tcBorders>
              <w:top w:val="nil"/>
              <w:left w:val="single" w:sz="4" w:space="0" w:color="auto"/>
              <w:bottom w:val="nil"/>
              <w:right w:val="nil"/>
            </w:tcBorders>
            <w:shd w:val="clear" w:color="000000" w:fill="FFFFFF"/>
            <w:noWrap/>
            <w:vAlign w:val="center"/>
            <w:hideMark/>
          </w:tcPr>
          <w:p w14:paraId="209110D1" w14:textId="77777777" w:rsidR="0023634C" w:rsidRPr="0023634C" w:rsidRDefault="0023634C" w:rsidP="0023634C">
            <w:pPr>
              <w:rPr>
                <w:sz w:val="16"/>
                <w:szCs w:val="16"/>
              </w:rPr>
            </w:pPr>
            <w:r w:rsidRPr="0023634C">
              <w:rPr>
                <w:sz w:val="16"/>
                <w:szCs w:val="16"/>
              </w:rPr>
              <w:t xml:space="preserve">     - прочие потребители </w:t>
            </w:r>
          </w:p>
        </w:tc>
        <w:tc>
          <w:tcPr>
            <w:tcW w:w="8125" w:type="dxa"/>
            <w:tcBorders>
              <w:top w:val="nil"/>
              <w:left w:val="nil"/>
              <w:bottom w:val="nil"/>
              <w:right w:val="single" w:sz="4" w:space="0" w:color="auto"/>
            </w:tcBorders>
            <w:shd w:val="clear" w:color="000000" w:fill="FFFFFF"/>
            <w:noWrap/>
            <w:vAlign w:val="bottom"/>
            <w:hideMark/>
          </w:tcPr>
          <w:p w14:paraId="783EDD91" w14:textId="77777777" w:rsidR="0023634C" w:rsidRPr="0023634C" w:rsidRDefault="0023634C" w:rsidP="0023634C">
            <w:pPr>
              <w:rPr>
                <w:sz w:val="16"/>
                <w:szCs w:val="16"/>
              </w:rPr>
            </w:pPr>
            <w:r w:rsidRPr="0023634C">
              <w:rPr>
                <w:sz w:val="16"/>
                <w:szCs w:val="16"/>
              </w:rPr>
              <w:t> </w:t>
            </w:r>
          </w:p>
        </w:tc>
        <w:tc>
          <w:tcPr>
            <w:tcW w:w="1118" w:type="dxa"/>
            <w:tcBorders>
              <w:top w:val="nil"/>
              <w:left w:val="nil"/>
              <w:bottom w:val="nil"/>
              <w:right w:val="single" w:sz="4" w:space="0" w:color="auto"/>
            </w:tcBorders>
            <w:shd w:val="clear" w:color="000000" w:fill="FFFFFF"/>
            <w:noWrap/>
            <w:vAlign w:val="bottom"/>
            <w:hideMark/>
          </w:tcPr>
          <w:p w14:paraId="1EC6F3FF" w14:textId="77777777" w:rsidR="0023634C" w:rsidRPr="0023634C" w:rsidRDefault="0023634C" w:rsidP="0023634C">
            <w:pPr>
              <w:jc w:val="center"/>
              <w:rPr>
                <w:sz w:val="16"/>
                <w:szCs w:val="16"/>
              </w:rPr>
            </w:pPr>
            <w:r w:rsidRPr="0023634C">
              <w:rPr>
                <w:sz w:val="16"/>
                <w:szCs w:val="16"/>
              </w:rPr>
              <w:t xml:space="preserve"> -"-</w:t>
            </w:r>
          </w:p>
        </w:tc>
        <w:tc>
          <w:tcPr>
            <w:tcW w:w="1728" w:type="dxa"/>
            <w:tcBorders>
              <w:top w:val="nil"/>
              <w:left w:val="single" w:sz="8" w:space="0" w:color="auto"/>
              <w:bottom w:val="single" w:sz="4" w:space="0" w:color="auto"/>
              <w:right w:val="nil"/>
            </w:tcBorders>
            <w:shd w:val="clear" w:color="000000" w:fill="FFFFFF"/>
            <w:noWrap/>
            <w:vAlign w:val="bottom"/>
            <w:hideMark/>
          </w:tcPr>
          <w:p w14:paraId="518B3BE7" w14:textId="77777777" w:rsidR="0023634C" w:rsidRPr="0023634C" w:rsidRDefault="0023634C" w:rsidP="0023634C">
            <w:pPr>
              <w:jc w:val="center"/>
              <w:rPr>
                <w:sz w:val="16"/>
                <w:szCs w:val="16"/>
              </w:rPr>
            </w:pPr>
            <w:r w:rsidRPr="0023634C">
              <w:rPr>
                <w:sz w:val="16"/>
                <w:szCs w:val="16"/>
              </w:rPr>
              <w:t xml:space="preserve">56 783  </w:t>
            </w:r>
          </w:p>
        </w:tc>
        <w:tc>
          <w:tcPr>
            <w:tcW w:w="1728" w:type="dxa"/>
            <w:tcBorders>
              <w:top w:val="nil"/>
              <w:left w:val="single" w:sz="4" w:space="0" w:color="auto"/>
              <w:bottom w:val="single" w:sz="4" w:space="0" w:color="auto"/>
              <w:right w:val="nil"/>
            </w:tcBorders>
            <w:shd w:val="clear" w:color="000000" w:fill="FFFFFF"/>
            <w:noWrap/>
            <w:vAlign w:val="bottom"/>
            <w:hideMark/>
          </w:tcPr>
          <w:p w14:paraId="6585E495" w14:textId="77777777" w:rsidR="0023634C" w:rsidRPr="0023634C" w:rsidRDefault="0023634C" w:rsidP="0023634C">
            <w:pPr>
              <w:jc w:val="center"/>
              <w:rPr>
                <w:sz w:val="16"/>
                <w:szCs w:val="16"/>
              </w:rPr>
            </w:pPr>
            <w:r w:rsidRPr="0023634C">
              <w:rPr>
                <w:sz w:val="16"/>
                <w:szCs w:val="16"/>
              </w:rPr>
              <w:t xml:space="preserve">59 374  </w:t>
            </w:r>
          </w:p>
        </w:tc>
        <w:tc>
          <w:tcPr>
            <w:tcW w:w="1728" w:type="dxa"/>
            <w:tcBorders>
              <w:top w:val="nil"/>
              <w:left w:val="single" w:sz="4" w:space="0" w:color="auto"/>
              <w:bottom w:val="single" w:sz="4" w:space="0" w:color="auto"/>
              <w:right w:val="nil"/>
            </w:tcBorders>
            <w:shd w:val="clear" w:color="000000" w:fill="FFFFFF"/>
            <w:noWrap/>
            <w:vAlign w:val="bottom"/>
            <w:hideMark/>
          </w:tcPr>
          <w:p w14:paraId="5C9F15E6" w14:textId="77777777" w:rsidR="0023634C" w:rsidRPr="0023634C" w:rsidRDefault="0023634C" w:rsidP="0023634C">
            <w:pPr>
              <w:jc w:val="center"/>
              <w:rPr>
                <w:sz w:val="16"/>
                <w:szCs w:val="16"/>
              </w:rPr>
            </w:pPr>
            <w:r w:rsidRPr="0023634C">
              <w:rPr>
                <w:sz w:val="16"/>
                <w:szCs w:val="16"/>
              </w:rPr>
              <w:t>59 374</w:t>
            </w:r>
          </w:p>
        </w:tc>
        <w:tc>
          <w:tcPr>
            <w:tcW w:w="1728" w:type="dxa"/>
            <w:tcBorders>
              <w:top w:val="nil"/>
              <w:left w:val="single" w:sz="4" w:space="0" w:color="auto"/>
              <w:bottom w:val="single" w:sz="4" w:space="0" w:color="auto"/>
              <w:right w:val="single" w:sz="8" w:space="0" w:color="auto"/>
            </w:tcBorders>
            <w:shd w:val="clear" w:color="000000" w:fill="FFFFFF"/>
            <w:noWrap/>
            <w:vAlign w:val="bottom"/>
            <w:hideMark/>
          </w:tcPr>
          <w:p w14:paraId="5E17F65D" w14:textId="77777777" w:rsidR="0023634C" w:rsidRPr="0023634C" w:rsidRDefault="0023634C" w:rsidP="0023634C">
            <w:pPr>
              <w:jc w:val="center"/>
              <w:rPr>
                <w:sz w:val="16"/>
                <w:szCs w:val="16"/>
              </w:rPr>
            </w:pPr>
            <w:r w:rsidRPr="0023634C">
              <w:rPr>
                <w:sz w:val="16"/>
                <w:szCs w:val="16"/>
              </w:rPr>
              <w:t>0</w:t>
            </w:r>
          </w:p>
        </w:tc>
        <w:tc>
          <w:tcPr>
            <w:tcW w:w="1728" w:type="dxa"/>
            <w:tcBorders>
              <w:top w:val="nil"/>
              <w:left w:val="single" w:sz="8" w:space="0" w:color="auto"/>
              <w:bottom w:val="single" w:sz="4" w:space="0" w:color="auto"/>
              <w:right w:val="single" w:sz="8" w:space="0" w:color="auto"/>
            </w:tcBorders>
            <w:shd w:val="clear" w:color="000000" w:fill="FFFFFF"/>
            <w:noWrap/>
            <w:vAlign w:val="bottom"/>
            <w:hideMark/>
          </w:tcPr>
          <w:p w14:paraId="58533782" w14:textId="77777777" w:rsidR="0023634C" w:rsidRPr="0023634C" w:rsidRDefault="0023634C" w:rsidP="0023634C">
            <w:pPr>
              <w:jc w:val="center"/>
              <w:rPr>
                <w:sz w:val="16"/>
                <w:szCs w:val="16"/>
              </w:rPr>
            </w:pPr>
            <w:r w:rsidRPr="0023634C">
              <w:rPr>
                <w:sz w:val="16"/>
                <w:szCs w:val="16"/>
              </w:rPr>
              <w:t xml:space="preserve">56 913  </w:t>
            </w:r>
          </w:p>
        </w:tc>
        <w:tc>
          <w:tcPr>
            <w:tcW w:w="1728" w:type="dxa"/>
            <w:tcBorders>
              <w:top w:val="nil"/>
              <w:left w:val="single" w:sz="8" w:space="0" w:color="auto"/>
              <w:bottom w:val="single" w:sz="4" w:space="0" w:color="auto"/>
              <w:right w:val="single" w:sz="4" w:space="0" w:color="auto"/>
            </w:tcBorders>
            <w:shd w:val="clear" w:color="000000" w:fill="FFFFFF"/>
            <w:noWrap/>
            <w:vAlign w:val="bottom"/>
            <w:hideMark/>
          </w:tcPr>
          <w:p w14:paraId="0B855B62" w14:textId="77777777" w:rsidR="0023634C" w:rsidRPr="0023634C" w:rsidRDefault="0023634C" w:rsidP="0023634C">
            <w:pPr>
              <w:jc w:val="center"/>
              <w:rPr>
                <w:sz w:val="16"/>
                <w:szCs w:val="16"/>
              </w:rPr>
            </w:pPr>
            <w:r w:rsidRPr="0023634C">
              <w:rPr>
                <w:sz w:val="16"/>
                <w:szCs w:val="16"/>
              </w:rPr>
              <w:t xml:space="preserve">64 838  </w:t>
            </w:r>
          </w:p>
        </w:tc>
        <w:tc>
          <w:tcPr>
            <w:tcW w:w="1533" w:type="dxa"/>
            <w:tcBorders>
              <w:top w:val="nil"/>
              <w:left w:val="nil"/>
              <w:bottom w:val="single" w:sz="4" w:space="0" w:color="auto"/>
              <w:right w:val="single" w:sz="4" w:space="0" w:color="auto"/>
            </w:tcBorders>
            <w:shd w:val="clear" w:color="000000" w:fill="FFFFFF"/>
            <w:noWrap/>
            <w:vAlign w:val="bottom"/>
            <w:hideMark/>
          </w:tcPr>
          <w:p w14:paraId="160F7A53" w14:textId="77777777" w:rsidR="0023634C" w:rsidRPr="0023634C" w:rsidRDefault="0023634C" w:rsidP="0023634C">
            <w:pPr>
              <w:jc w:val="center"/>
              <w:rPr>
                <w:sz w:val="16"/>
                <w:szCs w:val="16"/>
              </w:rPr>
            </w:pPr>
            <w:r w:rsidRPr="0023634C">
              <w:rPr>
                <w:sz w:val="16"/>
                <w:szCs w:val="16"/>
              </w:rPr>
              <w:t xml:space="preserve">64 838  </w:t>
            </w:r>
          </w:p>
        </w:tc>
        <w:tc>
          <w:tcPr>
            <w:tcW w:w="1840" w:type="dxa"/>
            <w:tcBorders>
              <w:top w:val="nil"/>
              <w:left w:val="nil"/>
              <w:bottom w:val="single" w:sz="4" w:space="0" w:color="auto"/>
              <w:right w:val="single" w:sz="4" w:space="0" w:color="auto"/>
            </w:tcBorders>
            <w:shd w:val="clear" w:color="000000" w:fill="FFFFFF"/>
            <w:noWrap/>
            <w:vAlign w:val="bottom"/>
            <w:hideMark/>
          </w:tcPr>
          <w:p w14:paraId="6AD46CB6" w14:textId="77777777" w:rsidR="0023634C" w:rsidRPr="0023634C" w:rsidRDefault="0023634C" w:rsidP="0023634C">
            <w:pPr>
              <w:jc w:val="center"/>
              <w:rPr>
                <w:sz w:val="16"/>
                <w:szCs w:val="16"/>
              </w:rPr>
            </w:pPr>
            <w:r w:rsidRPr="0023634C">
              <w:rPr>
                <w:sz w:val="16"/>
                <w:szCs w:val="16"/>
              </w:rPr>
              <w:t> </w:t>
            </w:r>
          </w:p>
        </w:tc>
        <w:tc>
          <w:tcPr>
            <w:tcW w:w="1778" w:type="dxa"/>
            <w:tcBorders>
              <w:top w:val="nil"/>
              <w:left w:val="nil"/>
              <w:bottom w:val="single" w:sz="4" w:space="0" w:color="auto"/>
              <w:right w:val="single" w:sz="8" w:space="0" w:color="auto"/>
            </w:tcBorders>
            <w:shd w:val="clear" w:color="000000" w:fill="FFFFFF"/>
            <w:noWrap/>
            <w:vAlign w:val="bottom"/>
            <w:hideMark/>
          </w:tcPr>
          <w:p w14:paraId="725B628C" w14:textId="77777777" w:rsidR="0023634C" w:rsidRPr="0023634C" w:rsidRDefault="0023634C" w:rsidP="0023634C">
            <w:pPr>
              <w:jc w:val="center"/>
              <w:rPr>
                <w:sz w:val="16"/>
                <w:szCs w:val="16"/>
              </w:rPr>
            </w:pPr>
            <w:r w:rsidRPr="0023634C">
              <w:rPr>
                <w:sz w:val="16"/>
                <w:szCs w:val="16"/>
              </w:rPr>
              <w:t> </w:t>
            </w:r>
          </w:p>
        </w:tc>
        <w:tc>
          <w:tcPr>
            <w:tcW w:w="20" w:type="dxa"/>
            <w:vAlign w:val="center"/>
            <w:hideMark/>
          </w:tcPr>
          <w:p w14:paraId="36E08C5F" w14:textId="77777777" w:rsidR="0023634C" w:rsidRPr="0023634C" w:rsidRDefault="0023634C" w:rsidP="0023634C">
            <w:pPr>
              <w:rPr>
                <w:sz w:val="16"/>
                <w:szCs w:val="16"/>
              </w:rPr>
            </w:pPr>
          </w:p>
        </w:tc>
      </w:tr>
      <w:tr w:rsidR="0023634C" w:rsidRPr="0023634C" w14:paraId="768C86D9" w14:textId="77777777" w:rsidTr="0023634C">
        <w:trPr>
          <w:trHeight w:val="390"/>
          <w:jc w:val="center"/>
        </w:trPr>
        <w:tc>
          <w:tcPr>
            <w:tcW w:w="824" w:type="dxa"/>
            <w:tcBorders>
              <w:top w:val="nil"/>
              <w:left w:val="single" w:sz="8" w:space="0" w:color="auto"/>
              <w:bottom w:val="single" w:sz="8" w:space="0" w:color="auto"/>
              <w:right w:val="nil"/>
            </w:tcBorders>
            <w:shd w:val="clear" w:color="000000" w:fill="FFFFFF"/>
            <w:noWrap/>
            <w:vAlign w:val="center"/>
            <w:hideMark/>
          </w:tcPr>
          <w:p w14:paraId="49414AFD" w14:textId="77777777" w:rsidR="0023634C" w:rsidRPr="0023634C" w:rsidRDefault="0023634C" w:rsidP="0023634C">
            <w:pPr>
              <w:jc w:val="center"/>
              <w:rPr>
                <w:sz w:val="16"/>
                <w:szCs w:val="16"/>
              </w:rPr>
            </w:pPr>
            <w:r w:rsidRPr="0023634C">
              <w:rPr>
                <w:sz w:val="16"/>
                <w:szCs w:val="16"/>
              </w:rPr>
              <w:lastRenderedPageBreak/>
              <w:t>1.2.</w:t>
            </w:r>
          </w:p>
        </w:tc>
        <w:tc>
          <w:tcPr>
            <w:tcW w:w="4152" w:type="dxa"/>
            <w:tcBorders>
              <w:top w:val="nil"/>
              <w:left w:val="single" w:sz="4" w:space="0" w:color="auto"/>
              <w:bottom w:val="nil"/>
              <w:right w:val="single" w:sz="4" w:space="0" w:color="auto"/>
            </w:tcBorders>
            <w:shd w:val="clear" w:color="000000" w:fill="FFFFFF"/>
            <w:noWrap/>
            <w:vAlign w:val="bottom"/>
            <w:hideMark/>
          </w:tcPr>
          <w:p w14:paraId="68E6B748" w14:textId="77777777" w:rsidR="0023634C" w:rsidRPr="0023634C" w:rsidRDefault="0023634C" w:rsidP="0023634C">
            <w:pPr>
              <w:rPr>
                <w:b/>
                <w:bCs/>
                <w:sz w:val="16"/>
                <w:szCs w:val="16"/>
              </w:rPr>
            </w:pPr>
            <w:r w:rsidRPr="0023634C">
              <w:rPr>
                <w:b/>
                <w:bCs/>
                <w:sz w:val="16"/>
                <w:szCs w:val="16"/>
              </w:rPr>
              <w:t>Собственные нужды котельной</w:t>
            </w:r>
          </w:p>
        </w:tc>
        <w:tc>
          <w:tcPr>
            <w:tcW w:w="961" w:type="dxa"/>
            <w:tcBorders>
              <w:top w:val="nil"/>
              <w:left w:val="nil"/>
              <w:bottom w:val="single" w:sz="8" w:space="0" w:color="auto"/>
              <w:right w:val="nil"/>
            </w:tcBorders>
            <w:shd w:val="clear" w:color="000000" w:fill="FFFFFF"/>
            <w:noWrap/>
            <w:vAlign w:val="bottom"/>
            <w:hideMark/>
          </w:tcPr>
          <w:p w14:paraId="76122A28" w14:textId="77777777" w:rsidR="0023634C" w:rsidRPr="0023634C" w:rsidRDefault="0023634C" w:rsidP="0023634C">
            <w:pPr>
              <w:rPr>
                <w:sz w:val="16"/>
                <w:szCs w:val="16"/>
              </w:rPr>
            </w:pPr>
            <w:r w:rsidRPr="0023634C">
              <w:rPr>
                <w:sz w:val="16"/>
                <w:szCs w:val="16"/>
              </w:rPr>
              <w:t> </w:t>
            </w:r>
          </w:p>
        </w:tc>
        <w:tc>
          <w:tcPr>
            <w:tcW w:w="961" w:type="dxa"/>
            <w:tcBorders>
              <w:top w:val="nil"/>
              <w:left w:val="nil"/>
              <w:bottom w:val="single" w:sz="8" w:space="0" w:color="auto"/>
              <w:right w:val="nil"/>
            </w:tcBorders>
            <w:shd w:val="clear" w:color="000000" w:fill="FFFFFF"/>
            <w:noWrap/>
            <w:vAlign w:val="bottom"/>
            <w:hideMark/>
          </w:tcPr>
          <w:p w14:paraId="31E83B0A" w14:textId="77777777" w:rsidR="0023634C" w:rsidRPr="0023634C" w:rsidRDefault="0023634C" w:rsidP="0023634C">
            <w:pPr>
              <w:rPr>
                <w:sz w:val="16"/>
                <w:szCs w:val="16"/>
              </w:rPr>
            </w:pPr>
            <w:r w:rsidRPr="0023634C">
              <w:rPr>
                <w:sz w:val="16"/>
                <w:szCs w:val="16"/>
              </w:rPr>
              <w:t> </w:t>
            </w:r>
          </w:p>
        </w:tc>
        <w:tc>
          <w:tcPr>
            <w:tcW w:w="8125" w:type="dxa"/>
            <w:tcBorders>
              <w:top w:val="nil"/>
              <w:left w:val="nil"/>
              <w:bottom w:val="single" w:sz="8" w:space="0" w:color="auto"/>
              <w:right w:val="single" w:sz="4" w:space="0" w:color="auto"/>
            </w:tcBorders>
            <w:shd w:val="clear" w:color="000000" w:fill="FFFFFF"/>
            <w:noWrap/>
            <w:vAlign w:val="bottom"/>
            <w:hideMark/>
          </w:tcPr>
          <w:p w14:paraId="352DC7E0" w14:textId="77777777" w:rsidR="0023634C" w:rsidRPr="0023634C" w:rsidRDefault="0023634C" w:rsidP="0023634C">
            <w:pPr>
              <w:rPr>
                <w:sz w:val="16"/>
                <w:szCs w:val="16"/>
              </w:rPr>
            </w:pPr>
            <w:r w:rsidRPr="0023634C">
              <w:rPr>
                <w:sz w:val="16"/>
                <w:szCs w:val="16"/>
              </w:rPr>
              <w:t> </w:t>
            </w:r>
          </w:p>
        </w:tc>
        <w:tc>
          <w:tcPr>
            <w:tcW w:w="1118" w:type="dxa"/>
            <w:tcBorders>
              <w:top w:val="nil"/>
              <w:left w:val="nil"/>
              <w:bottom w:val="single" w:sz="8" w:space="0" w:color="auto"/>
              <w:right w:val="single" w:sz="4" w:space="0" w:color="auto"/>
            </w:tcBorders>
            <w:shd w:val="clear" w:color="000000" w:fill="FFFFFF"/>
            <w:noWrap/>
            <w:vAlign w:val="bottom"/>
            <w:hideMark/>
          </w:tcPr>
          <w:p w14:paraId="38599CAA" w14:textId="77777777" w:rsidR="0023634C" w:rsidRPr="0023634C" w:rsidRDefault="0023634C" w:rsidP="0023634C">
            <w:pPr>
              <w:jc w:val="center"/>
              <w:rPr>
                <w:sz w:val="16"/>
                <w:szCs w:val="16"/>
              </w:rPr>
            </w:pPr>
            <w:r w:rsidRPr="0023634C">
              <w:rPr>
                <w:sz w:val="16"/>
                <w:szCs w:val="16"/>
              </w:rPr>
              <w:t xml:space="preserve"> -"-</w:t>
            </w:r>
          </w:p>
        </w:tc>
        <w:tc>
          <w:tcPr>
            <w:tcW w:w="1728" w:type="dxa"/>
            <w:tcBorders>
              <w:top w:val="nil"/>
              <w:left w:val="single" w:sz="8" w:space="0" w:color="auto"/>
              <w:bottom w:val="single" w:sz="8" w:space="0" w:color="auto"/>
              <w:right w:val="nil"/>
            </w:tcBorders>
            <w:shd w:val="clear" w:color="000000" w:fill="FFFFFF"/>
            <w:noWrap/>
            <w:vAlign w:val="bottom"/>
            <w:hideMark/>
          </w:tcPr>
          <w:p w14:paraId="60DBF9C0" w14:textId="77777777" w:rsidR="0023634C" w:rsidRPr="0023634C" w:rsidRDefault="0023634C" w:rsidP="0023634C">
            <w:pPr>
              <w:jc w:val="center"/>
              <w:rPr>
                <w:sz w:val="16"/>
                <w:szCs w:val="16"/>
              </w:rPr>
            </w:pPr>
            <w:r w:rsidRPr="0023634C">
              <w:rPr>
                <w:sz w:val="16"/>
                <w:szCs w:val="16"/>
              </w:rPr>
              <w:t xml:space="preserve">649  </w:t>
            </w:r>
          </w:p>
        </w:tc>
        <w:tc>
          <w:tcPr>
            <w:tcW w:w="1728" w:type="dxa"/>
            <w:tcBorders>
              <w:top w:val="nil"/>
              <w:left w:val="single" w:sz="4" w:space="0" w:color="auto"/>
              <w:bottom w:val="single" w:sz="8" w:space="0" w:color="auto"/>
              <w:right w:val="nil"/>
            </w:tcBorders>
            <w:shd w:val="clear" w:color="000000" w:fill="FFFFFF"/>
            <w:noWrap/>
            <w:vAlign w:val="bottom"/>
            <w:hideMark/>
          </w:tcPr>
          <w:p w14:paraId="72092C57" w14:textId="77777777" w:rsidR="0023634C" w:rsidRPr="0023634C" w:rsidRDefault="0023634C" w:rsidP="0023634C">
            <w:pPr>
              <w:jc w:val="center"/>
              <w:rPr>
                <w:sz w:val="16"/>
                <w:szCs w:val="16"/>
              </w:rPr>
            </w:pPr>
            <w:r w:rsidRPr="0023634C">
              <w:rPr>
                <w:sz w:val="16"/>
                <w:szCs w:val="16"/>
              </w:rPr>
              <w:t xml:space="preserve">679  </w:t>
            </w:r>
          </w:p>
        </w:tc>
        <w:tc>
          <w:tcPr>
            <w:tcW w:w="1728" w:type="dxa"/>
            <w:tcBorders>
              <w:top w:val="nil"/>
              <w:left w:val="single" w:sz="4" w:space="0" w:color="auto"/>
              <w:bottom w:val="single" w:sz="8" w:space="0" w:color="auto"/>
              <w:right w:val="nil"/>
            </w:tcBorders>
            <w:shd w:val="clear" w:color="000000" w:fill="FFFFFF"/>
            <w:noWrap/>
            <w:vAlign w:val="bottom"/>
            <w:hideMark/>
          </w:tcPr>
          <w:p w14:paraId="64F6ED87" w14:textId="77777777" w:rsidR="0023634C" w:rsidRPr="0023634C" w:rsidRDefault="0023634C" w:rsidP="0023634C">
            <w:pPr>
              <w:jc w:val="center"/>
              <w:rPr>
                <w:sz w:val="16"/>
                <w:szCs w:val="16"/>
              </w:rPr>
            </w:pPr>
            <w:r w:rsidRPr="0023634C">
              <w:rPr>
                <w:sz w:val="16"/>
                <w:szCs w:val="16"/>
              </w:rPr>
              <w:t>679</w:t>
            </w:r>
          </w:p>
        </w:tc>
        <w:tc>
          <w:tcPr>
            <w:tcW w:w="1728" w:type="dxa"/>
            <w:tcBorders>
              <w:top w:val="nil"/>
              <w:left w:val="single" w:sz="4" w:space="0" w:color="auto"/>
              <w:bottom w:val="single" w:sz="8" w:space="0" w:color="auto"/>
              <w:right w:val="single" w:sz="8" w:space="0" w:color="auto"/>
            </w:tcBorders>
            <w:shd w:val="clear" w:color="000000" w:fill="FFFFFF"/>
            <w:noWrap/>
            <w:vAlign w:val="bottom"/>
            <w:hideMark/>
          </w:tcPr>
          <w:p w14:paraId="700351D8" w14:textId="77777777" w:rsidR="0023634C" w:rsidRPr="0023634C" w:rsidRDefault="0023634C" w:rsidP="0023634C">
            <w:pPr>
              <w:jc w:val="center"/>
              <w:rPr>
                <w:sz w:val="16"/>
                <w:szCs w:val="16"/>
              </w:rPr>
            </w:pPr>
            <w:r w:rsidRPr="0023634C">
              <w:rPr>
                <w:sz w:val="16"/>
                <w:szCs w:val="16"/>
              </w:rPr>
              <w:t>0</w:t>
            </w:r>
          </w:p>
        </w:tc>
        <w:tc>
          <w:tcPr>
            <w:tcW w:w="1728" w:type="dxa"/>
            <w:tcBorders>
              <w:top w:val="nil"/>
              <w:left w:val="single" w:sz="8" w:space="0" w:color="auto"/>
              <w:bottom w:val="single" w:sz="8" w:space="0" w:color="auto"/>
              <w:right w:val="single" w:sz="8" w:space="0" w:color="auto"/>
            </w:tcBorders>
            <w:shd w:val="clear" w:color="000000" w:fill="FFFFFF"/>
            <w:noWrap/>
            <w:vAlign w:val="bottom"/>
            <w:hideMark/>
          </w:tcPr>
          <w:p w14:paraId="4A67CAB2" w14:textId="77777777" w:rsidR="0023634C" w:rsidRPr="0023634C" w:rsidRDefault="0023634C" w:rsidP="0023634C">
            <w:pPr>
              <w:jc w:val="center"/>
              <w:rPr>
                <w:sz w:val="16"/>
                <w:szCs w:val="16"/>
              </w:rPr>
            </w:pPr>
            <w:r w:rsidRPr="0023634C">
              <w:rPr>
                <w:sz w:val="16"/>
                <w:szCs w:val="16"/>
              </w:rPr>
              <w:t xml:space="preserve">717  </w:t>
            </w:r>
          </w:p>
        </w:tc>
        <w:tc>
          <w:tcPr>
            <w:tcW w:w="1728" w:type="dxa"/>
            <w:tcBorders>
              <w:top w:val="nil"/>
              <w:left w:val="single" w:sz="8" w:space="0" w:color="auto"/>
              <w:bottom w:val="single" w:sz="8" w:space="0" w:color="auto"/>
              <w:right w:val="single" w:sz="4" w:space="0" w:color="auto"/>
            </w:tcBorders>
            <w:shd w:val="clear" w:color="000000" w:fill="FFFFFF"/>
            <w:noWrap/>
            <w:vAlign w:val="bottom"/>
            <w:hideMark/>
          </w:tcPr>
          <w:p w14:paraId="0AD7F8FE" w14:textId="77777777" w:rsidR="0023634C" w:rsidRPr="0023634C" w:rsidRDefault="0023634C" w:rsidP="0023634C">
            <w:pPr>
              <w:jc w:val="center"/>
              <w:rPr>
                <w:sz w:val="16"/>
                <w:szCs w:val="16"/>
              </w:rPr>
            </w:pPr>
            <w:r w:rsidRPr="0023634C">
              <w:rPr>
                <w:sz w:val="16"/>
                <w:szCs w:val="16"/>
              </w:rPr>
              <w:t xml:space="preserve">582  </w:t>
            </w:r>
          </w:p>
        </w:tc>
        <w:tc>
          <w:tcPr>
            <w:tcW w:w="1533" w:type="dxa"/>
            <w:tcBorders>
              <w:top w:val="nil"/>
              <w:left w:val="nil"/>
              <w:bottom w:val="single" w:sz="8" w:space="0" w:color="auto"/>
              <w:right w:val="single" w:sz="4" w:space="0" w:color="auto"/>
            </w:tcBorders>
            <w:shd w:val="clear" w:color="000000" w:fill="FFFFFF"/>
            <w:noWrap/>
            <w:vAlign w:val="bottom"/>
            <w:hideMark/>
          </w:tcPr>
          <w:p w14:paraId="1A77D216" w14:textId="77777777" w:rsidR="0023634C" w:rsidRPr="0023634C" w:rsidRDefault="0023634C" w:rsidP="0023634C">
            <w:pPr>
              <w:jc w:val="center"/>
              <w:rPr>
                <w:sz w:val="16"/>
                <w:szCs w:val="16"/>
              </w:rPr>
            </w:pPr>
            <w:r w:rsidRPr="0023634C">
              <w:rPr>
                <w:sz w:val="16"/>
                <w:szCs w:val="16"/>
              </w:rPr>
              <w:t xml:space="preserve">582  </w:t>
            </w:r>
          </w:p>
        </w:tc>
        <w:tc>
          <w:tcPr>
            <w:tcW w:w="1840" w:type="dxa"/>
            <w:tcBorders>
              <w:top w:val="nil"/>
              <w:left w:val="nil"/>
              <w:bottom w:val="single" w:sz="8" w:space="0" w:color="auto"/>
              <w:right w:val="single" w:sz="4" w:space="0" w:color="auto"/>
            </w:tcBorders>
            <w:shd w:val="clear" w:color="000000" w:fill="FFFFFF"/>
            <w:noWrap/>
            <w:vAlign w:val="bottom"/>
            <w:hideMark/>
          </w:tcPr>
          <w:p w14:paraId="01C3571C" w14:textId="77777777" w:rsidR="0023634C" w:rsidRPr="0023634C" w:rsidRDefault="0023634C" w:rsidP="0023634C">
            <w:pPr>
              <w:jc w:val="center"/>
              <w:rPr>
                <w:sz w:val="16"/>
                <w:szCs w:val="16"/>
              </w:rPr>
            </w:pPr>
            <w:r w:rsidRPr="0023634C">
              <w:rPr>
                <w:sz w:val="16"/>
                <w:szCs w:val="16"/>
              </w:rPr>
              <w:t> </w:t>
            </w:r>
          </w:p>
        </w:tc>
        <w:tc>
          <w:tcPr>
            <w:tcW w:w="1778" w:type="dxa"/>
            <w:tcBorders>
              <w:top w:val="nil"/>
              <w:left w:val="nil"/>
              <w:bottom w:val="single" w:sz="8" w:space="0" w:color="auto"/>
              <w:right w:val="single" w:sz="8" w:space="0" w:color="auto"/>
            </w:tcBorders>
            <w:shd w:val="clear" w:color="000000" w:fill="FFFFFF"/>
            <w:noWrap/>
            <w:vAlign w:val="bottom"/>
            <w:hideMark/>
          </w:tcPr>
          <w:p w14:paraId="3DF17ABB" w14:textId="77777777" w:rsidR="0023634C" w:rsidRPr="0023634C" w:rsidRDefault="0023634C" w:rsidP="0023634C">
            <w:pPr>
              <w:jc w:val="center"/>
              <w:rPr>
                <w:sz w:val="16"/>
                <w:szCs w:val="16"/>
              </w:rPr>
            </w:pPr>
            <w:r w:rsidRPr="0023634C">
              <w:rPr>
                <w:sz w:val="16"/>
                <w:szCs w:val="16"/>
              </w:rPr>
              <w:t> </w:t>
            </w:r>
          </w:p>
        </w:tc>
        <w:tc>
          <w:tcPr>
            <w:tcW w:w="20" w:type="dxa"/>
            <w:vAlign w:val="center"/>
            <w:hideMark/>
          </w:tcPr>
          <w:p w14:paraId="73FE1C31" w14:textId="77777777" w:rsidR="0023634C" w:rsidRPr="0023634C" w:rsidRDefault="0023634C" w:rsidP="0023634C">
            <w:pPr>
              <w:rPr>
                <w:sz w:val="16"/>
                <w:szCs w:val="16"/>
              </w:rPr>
            </w:pPr>
          </w:p>
        </w:tc>
      </w:tr>
      <w:tr w:rsidR="0023634C" w:rsidRPr="0023634C" w14:paraId="327CC916" w14:textId="77777777" w:rsidTr="0023634C">
        <w:trPr>
          <w:trHeight w:val="705"/>
          <w:jc w:val="center"/>
        </w:trPr>
        <w:tc>
          <w:tcPr>
            <w:tcW w:w="31660" w:type="dxa"/>
            <w:gridSpan w:val="15"/>
            <w:tcBorders>
              <w:top w:val="single" w:sz="8" w:space="0" w:color="auto"/>
              <w:left w:val="single" w:sz="8" w:space="0" w:color="auto"/>
              <w:bottom w:val="single" w:sz="8" w:space="0" w:color="auto"/>
              <w:right w:val="nil"/>
            </w:tcBorders>
            <w:shd w:val="clear" w:color="000000" w:fill="FFFFFF"/>
            <w:vAlign w:val="center"/>
            <w:hideMark/>
          </w:tcPr>
          <w:p w14:paraId="081E2733" w14:textId="77777777" w:rsidR="0023634C" w:rsidRPr="0023634C" w:rsidRDefault="0023634C" w:rsidP="0023634C">
            <w:pPr>
              <w:jc w:val="center"/>
              <w:rPr>
                <w:b/>
                <w:bCs/>
                <w:color w:val="000000"/>
                <w:sz w:val="16"/>
                <w:szCs w:val="16"/>
              </w:rPr>
            </w:pPr>
            <w:r w:rsidRPr="0023634C">
              <w:rPr>
                <w:b/>
                <w:bCs/>
                <w:color w:val="000000"/>
                <w:sz w:val="16"/>
                <w:szCs w:val="16"/>
              </w:rPr>
              <w:t>Расчет расходов на приобретение энергетических ресурсов, холодной воды и теплоносителя (приложение 5.4)</w:t>
            </w:r>
          </w:p>
        </w:tc>
        <w:tc>
          <w:tcPr>
            <w:tcW w:w="20" w:type="dxa"/>
            <w:vAlign w:val="center"/>
            <w:hideMark/>
          </w:tcPr>
          <w:p w14:paraId="07D28674" w14:textId="77777777" w:rsidR="0023634C" w:rsidRPr="0023634C" w:rsidRDefault="0023634C" w:rsidP="0023634C">
            <w:pPr>
              <w:rPr>
                <w:sz w:val="16"/>
                <w:szCs w:val="16"/>
              </w:rPr>
            </w:pPr>
          </w:p>
        </w:tc>
      </w:tr>
      <w:tr w:rsidR="0023634C" w:rsidRPr="0023634C" w14:paraId="1A39DEE5" w14:textId="77777777" w:rsidTr="0023634C">
        <w:trPr>
          <w:trHeight w:val="375"/>
          <w:jc w:val="center"/>
        </w:trPr>
        <w:tc>
          <w:tcPr>
            <w:tcW w:w="824" w:type="dxa"/>
            <w:vMerge w:val="restart"/>
            <w:tcBorders>
              <w:top w:val="single" w:sz="8" w:space="0" w:color="auto"/>
              <w:left w:val="single" w:sz="8" w:space="0" w:color="auto"/>
              <w:bottom w:val="nil"/>
              <w:right w:val="single" w:sz="4" w:space="0" w:color="auto"/>
            </w:tcBorders>
            <w:shd w:val="clear" w:color="000000" w:fill="FFFFFF"/>
            <w:noWrap/>
            <w:vAlign w:val="center"/>
            <w:hideMark/>
          </w:tcPr>
          <w:p w14:paraId="783B2CA0" w14:textId="77777777" w:rsidR="0023634C" w:rsidRPr="0023634C" w:rsidRDefault="0023634C" w:rsidP="0023634C">
            <w:pPr>
              <w:jc w:val="center"/>
              <w:rPr>
                <w:sz w:val="16"/>
                <w:szCs w:val="16"/>
              </w:rPr>
            </w:pPr>
            <w:r w:rsidRPr="0023634C">
              <w:rPr>
                <w:sz w:val="16"/>
                <w:szCs w:val="16"/>
              </w:rPr>
              <w:t>1</w:t>
            </w:r>
          </w:p>
        </w:tc>
        <w:tc>
          <w:tcPr>
            <w:tcW w:w="14199" w:type="dxa"/>
            <w:gridSpan w:val="4"/>
            <w:tcBorders>
              <w:top w:val="single" w:sz="8" w:space="0" w:color="auto"/>
              <w:left w:val="single" w:sz="4" w:space="0" w:color="auto"/>
              <w:bottom w:val="nil"/>
              <w:right w:val="single" w:sz="4" w:space="0" w:color="000000"/>
            </w:tcBorders>
            <w:shd w:val="clear" w:color="000000" w:fill="FFFFFF"/>
            <w:noWrap/>
            <w:vAlign w:val="bottom"/>
            <w:hideMark/>
          </w:tcPr>
          <w:p w14:paraId="112BFBF3" w14:textId="77777777" w:rsidR="0023634C" w:rsidRPr="0023634C" w:rsidRDefault="0023634C" w:rsidP="0023634C">
            <w:pPr>
              <w:rPr>
                <w:b/>
                <w:bCs/>
                <w:sz w:val="16"/>
                <w:szCs w:val="16"/>
              </w:rPr>
            </w:pPr>
            <w:r w:rsidRPr="0023634C">
              <w:rPr>
                <w:b/>
                <w:bCs/>
                <w:sz w:val="16"/>
                <w:szCs w:val="16"/>
              </w:rPr>
              <w:t xml:space="preserve">Расходы на топливо, всего: </w:t>
            </w:r>
          </w:p>
        </w:tc>
        <w:tc>
          <w:tcPr>
            <w:tcW w:w="1118" w:type="dxa"/>
            <w:tcBorders>
              <w:top w:val="single" w:sz="8" w:space="0" w:color="auto"/>
              <w:left w:val="nil"/>
              <w:bottom w:val="single" w:sz="4" w:space="0" w:color="auto"/>
              <w:right w:val="single" w:sz="4" w:space="0" w:color="auto"/>
            </w:tcBorders>
            <w:shd w:val="clear" w:color="000000" w:fill="FFFFFF"/>
            <w:noWrap/>
            <w:vAlign w:val="bottom"/>
            <w:hideMark/>
          </w:tcPr>
          <w:p w14:paraId="5F6D5CA3" w14:textId="77777777" w:rsidR="0023634C" w:rsidRPr="0023634C" w:rsidRDefault="0023634C" w:rsidP="0023634C">
            <w:pPr>
              <w:jc w:val="center"/>
              <w:rPr>
                <w:sz w:val="16"/>
                <w:szCs w:val="16"/>
              </w:rPr>
            </w:pPr>
            <w:r w:rsidRPr="0023634C">
              <w:rPr>
                <w:sz w:val="16"/>
                <w:szCs w:val="16"/>
              </w:rPr>
              <w:t>тыс. руб.</w:t>
            </w:r>
          </w:p>
        </w:tc>
        <w:tc>
          <w:tcPr>
            <w:tcW w:w="1728" w:type="dxa"/>
            <w:tcBorders>
              <w:top w:val="single" w:sz="8" w:space="0" w:color="auto"/>
              <w:left w:val="single" w:sz="8" w:space="0" w:color="auto"/>
              <w:bottom w:val="single" w:sz="4" w:space="0" w:color="auto"/>
              <w:right w:val="nil"/>
            </w:tcBorders>
            <w:shd w:val="clear" w:color="000000" w:fill="FFFFFF"/>
            <w:noWrap/>
            <w:vAlign w:val="bottom"/>
            <w:hideMark/>
          </w:tcPr>
          <w:p w14:paraId="0187BE5F" w14:textId="77777777" w:rsidR="0023634C" w:rsidRPr="0023634C" w:rsidRDefault="0023634C" w:rsidP="0023634C">
            <w:pPr>
              <w:jc w:val="center"/>
              <w:rPr>
                <w:b/>
                <w:bCs/>
                <w:sz w:val="16"/>
                <w:szCs w:val="16"/>
              </w:rPr>
            </w:pPr>
            <w:r w:rsidRPr="0023634C">
              <w:rPr>
                <w:b/>
                <w:bCs/>
                <w:sz w:val="16"/>
                <w:szCs w:val="16"/>
              </w:rPr>
              <w:t xml:space="preserve">48 763  </w:t>
            </w:r>
          </w:p>
        </w:tc>
        <w:tc>
          <w:tcPr>
            <w:tcW w:w="1728" w:type="dxa"/>
            <w:tcBorders>
              <w:top w:val="single" w:sz="8" w:space="0" w:color="auto"/>
              <w:left w:val="single" w:sz="4" w:space="0" w:color="auto"/>
              <w:bottom w:val="single" w:sz="4" w:space="0" w:color="auto"/>
              <w:right w:val="nil"/>
            </w:tcBorders>
            <w:shd w:val="clear" w:color="000000" w:fill="FFFFFF"/>
            <w:noWrap/>
            <w:vAlign w:val="bottom"/>
            <w:hideMark/>
          </w:tcPr>
          <w:p w14:paraId="4F9EFE3B" w14:textId="77777777" w:rsidR="0023634C" w:rsidRPr="0023634C" w:rsidRDefault="0023634C" w:rsidP="0023634C">
            <w:pPr>
              <w:jc w:val="center"/>
              <w:rPr>
                <w:b/>
                <w:bCs/>
                <w:sz w:val="16"/>
                <w:szCs w:val="16"/>
              </w:rPr>
            </w:pPr>
            <w:r w:rsidRPr="0023634C">
              <w:rPr>
                <w:b/>
                <w:bCs/>
                <w:sz w:val="16"/>
                <w:szCs w:val="16"/>
              </w:rPr>
              <w:t>48 351</w:t>
            </w:r>
          </w:p>
        </w:tc>
        <w:tc>
          <w:tcPr>
            <w:tcW w:w="1728" w:type="dxa"/>
            <w:tcBorders>
              <w:top w:val="single" w:sz="8" w:space="0" w:color="auto"/>
              <w:left w:val="single" w:sz="4" w:space="0" w:color="auto"/>
              <w:bottom w:val="single" w:sz="4" w:space="0" w:color="auto"/>
              <w:right w:val="nil"/>
            </w:tcBorders>
            <w:shd w:val="clear" w:color="000000" w:fill="FFFFFF"/>
            <w:noWrap/>
            <w:vAlign w:val="bottom"/>
            <w:hideMark/>
          </w:tcPr>
          <w:p w14:paraId="218BEE5C" w14:textId="77777777" w:rsidR="0023634C" w:rsidRPr="0023634C" w:rsidRDefault="0023634C" w:rsidP="0023634C">
            <w:pPr>
              <w:jc w:val="center"/>
              <w:rPr>
                <w:b/>
                <w:bCs/>
                <w:sz w:val="16"/>
                <w:szCs w:val="16"/>
              </w:rPr>
            </w:pPr>
            <w:r w:rsidRPr="0023634C">
              <w:rPr>
                <w:b/>
                <w:bCs/>
                <w:sz w:val="16"/>
                <w:szCs w:val="16"/>
              </w:rPr>
              <w:t>51 201</w:t>
            </w:r>
          </w:p>
        </w:tc>
        <w:tc>
          <w:tcPr>
            <w:tcW w:w="1728" w:type="dxa"/>
            <w:tcBorders>
              <w:top w:val="single" w:sz="8" w:space="0" w:color="auto"/>
              <w:left w:val="single" w:sz="4" w:space="0" w:color="auto"/>
              <w:bottom w:val="single" w:sz="4" w:space="0" w:color="auto"/>
              <w:right w:val="nil"/>
            </w:tcBorders>
            <w:shd w:val="clear" w:color="000000" w:fill="FFFFFF"/>
            <w:noWrap/>
            <w:vAlign w:val="bottom"/>
            <w:hideMark/>
          </w:tcPr>
          <w:p w14:paraId="104404F5" w14:textId="77777777" w:rsidR="0023634C" w:rsidRPr="0023634C" w:rsidRDefault="0023634C" w:rsidP="0023634C">
            <w:pPr>
              <w:jc w:val="center"/>
              <w:rPr>
                <w:b/>
                <w:bCs/>
                <w:sz w:val="16"/>
                <w:szCs w:val="16"/>
              </w:rPr>
            </w:pPr>
            <w:r w:rsidRPr="0023634C">
              <w:rPr>
                <w:b/>
                <w:bCs/>
                <w:sz w:val="16"/>
                <w:szCs w:val="16"/>
              </w:rPr>
              <w:t>2 850</w:t>
            </w:r>
          </w:p>
        </w:tc>
        <w:tc>
          <w:tcPr>
            <w:tcW w:w="1728" w:type="dxa"/>
            <w:tcBorders>
              <w:top w:val="single" w:sz="8" w:space="0" w:color="auto"/>
              <w:left w:val="single" w:sz="8" w:space="0" w:color="auto"/>
              <w:bottom w:val="single" w:sz="4" w:space="0" w:color="auto"/>
              <w:right w:val="single" w:sz="8" w:space="0" w:color="auto"/>
            </w:tcBorders>
            <w:shd w:val="clear" w:color="000000" w:fill="FFFFFF"/>
            <w:noWrap/>
            <w:vAlign w:val="bottom"/>
            <w:hideMark/>
          </w:tcPr>
          <w:p w14:paraId="1C7EF410" w14:textId="77777777" w:rsidR="0023634C" w:rsidRPr="0023634C" w:rsidRDefault="0023634C" w:rsidP="0023634C">
            <w:pPr>
              <w:jc w:val="center"/>
              <w:rPr>
                <w:b/>
                <w:bCs/>
                <w:sz w:val="16"/>
                <w:szCs w:val="16"/>
              </w:rPr>
            </w:pPr>
            <w:r w:rsidRPr="0023634C">
              <w:rPr>
                <w:b/>
                <w:bCs/>
                <w:sz w:val="16"/>
                <w:szCs w:val="16"/>
              </w:rPr>
              <w:t xml:space="preserve">50 652  </w:t>
            </w:r>
          </w:p>
        </w:tc>
        <w:tc>
          <w:tcPr>
            <w:tcW w:w="1728" w:type="dxa"/>
            <w:tcBorders>
              <w:top w:val="single" w:sz="8" w:space="0" w:color="auto"/>
              <w:left w:val="single" w:sz="8" w:space="0" w:color="auto"/>
              <w:bottom w:val="single" w:sz="4" w:space="0" w:color="auto"/>
              <w:right w:val="single" w:sz="4" w:space="0" w:color="auto"/>
            </w:tcBorders>
            <w:shd w:val="clear" w:color="000000" w:fill="FFFFFF"/>
            <w:noWrap/>
            <w:vAlign w:val="bottom"/>
            <w:hideMark/>
          </w:tcPr>
          <w:p w14:paraId="4D65C11C" w14:textId="77777777" w:rsidR="0023634C" w:rsidRPr="0023634C" w:rsidRDefault="0023634C" w:rsidP="0023634C">
            <w:pPr>
              <w:jc w:val="center"/>
              <w:rPr>
                <w:b/>
                <w:bCs/>
                <w:sz w:val="16"/>
                <w:szCs w:val="16"/>
              </w:rPr>
            </w:pPr>
            <w:r w:rsidRPr="0023634C">
              <w:rPr>
                <w:b/>
                <w:bCs/>
                <w:sz w:val="16"/>
                <w:szCs w:val="16"/>
              </w:rPr>
              <w:t xml:space="preserve">66 769  </w:t>
            </w:r>
          </w:p>
        </w:tc>
        <w:tc>
          <w:tcPr>
            <w:tcW w:w="1533" w:type="dxa"/>
            <w:tcBorders>
              <w:top w:val="single" w:sz="8" w:space="0" w:color="auto"/>
              <w:left w:val="nil"/>
              <w:bottom w:val="single" w:sz="4" w:space="0" w:color="auto"/>
              <w:right w:val="single" w:sz="4" w:space="0" w:color="auto"/>
            </w:tcBorders>
            <w:shd w:val="clear" w:color="000000" w:fill="FFFFFF"/>
            <w:noWrap/>
            <w:vAlign w:val="bottom"/>
            <w:hideMark/>
          </w:tcPr>
          <w:p w14:paraId="53AE2AF5" w14:textId="77777777" w:rsidR="0023634C" w:rsidRPr="0023634C" w:rsidRDefault="0023634C" w:rsidP="0023634C">
            <w:pPr>
              <w:jc w:val="center"/>
              <w:rPr>
                <w:b/>
                <w:bCs/>
                <w:sz w:val="16"/>
                <w:szCs w:val="16"/>
              </w:rPr>
            </w:pPr>
            <w:r w:rsidRPr="0023634C">
              <w:rPr>
                <w:b/>
                <w:bCs/>
                <w:sz w:val="16"/>
                <w:szCs w:val="16"/>
              </w:rPr>
              <w:t xml:space="preserve">65 419  </w:t>
            </w:r>
          </w:p>
        </w:tc>
        <w:tc>
          <w:tcPr>
            <w:tcW w:w="1840" w:type="dxa"/>
            <w:tcBorders>
              <w:top w:val="single" w:sz="8" w:space="0" w:color="auto"/>
              <w:left w:val="nil"/>
              <w:bottom w:val="single" w:sz="4" w:space="0" w:color="auto"/>
              <w:right w:val="single" w:sz="4" w:space="0" w:color="auto"/>
            </w:tcBorders>
            <w:shd w:val="clear" w:color="000000" w:fill="FFFFFF"/>
            <w:noWrap/>
            <w:vAlign w:val="center"/>
            <w:hideMark/>
          </w:tcPr>
          <w:p w14:paraId="5BB2E666" w14:textId="77777777" w:rsidR="0023634C" w:rsidRPr="0023634C" w:rsidRDefault="0023634C" w:rsidP="0023634C">
            <w:pPr>
              <w:jc w:val="center"/>
              <w:rPr>
                <w:sz w:val="16"/>
                <w:szCs w:val="16"/>
              </w:rPr>
            </w:pPr>
            <w:r w:rsidRPr="0023634C">
              <w:rPr>
                <w:sz w:val="16"/>
                <w:szCs w:val="16"/>
              </w:rPr>
              <w:t xml:space="preserve">-1 350  </w:t>
            </w:r>
          </w:p>
        </w:tc>
        <w:tc>
          <w:tcPr>
            <w:tcW w:w="1778" w:type="dxa"/>
            <w:tcBorders>
              <w:top w:val="single" w:sz="8" w:space="0" w:color="auto"/>
              <w:left w:val="nil"/>
              <w:bottom w:val="single" w:sz="4" w:space="0" w:color="auto"/>
              <w:right w:val="single" w:sz="8" w:space="0" w:color="auto"/>
            </w:tcBorders>
            <w:shd w:val="clear" w:color="000000" w:fill="FFFFFF"/>
            <w:noWrap/>
            <w:vAlign w:val="center"/>
            <w:hideMark/>
          </w:tcPr>
          <w:p w14:paraId="793DB862" w14:textId="77777777" w:rsidR="0023634C" w:rsidRPr="0023634C" w:rsidRDefault="0023634C" w:rsidP="0023634C">
            <w:pPr>
              <w:jc w:val="center"/>
              <w:rPr>
                <w:sz w:val="16"/>
                <w:szCs w:val="16"/>
              </w:rPr>
            </w:pPr>
            <w:r w:rsidRPr="0023634C">
              <w:rPr>
                <w:sz w:val="16"/>
                <w:szCs w:val="16"/>
              </w:rPr>
              <w:t>29,15%</w:t>
            </w:r>
          </w:p>
        </w:tc>
        <w:tc>
          <w:tcPr>
            <w:tcW w:w="20" w:type="dxa"/>
            <w:vAlign w:val="center"/>
            <w:hideMark/>
          </w:tcPr>
          <w:p w14:paraId="4FD785EE" w14:textId="77777777" w:rsidR="0023634C" w:rsidRPr="0023634C" w:rsidRDefault="0023634C" w:rsidP="0023634C">
            <w:pPr>
              <w:rPr>
                <w:sz w:val="16"/>
                <w:szCs w:val="16"/>
              </w:rPr>
            </w:pPr>
          </w:p>
        </w:tc>
      </w:tr>
      <w:tr w:rsidR="0023634C" w:rsidRPr="0023634C" w14:paraId="16C253F9" w14:textId="77777777" w:rsidTr="0023634C">
        <w:trPr>
          <w:trHeight w:val="375"/>
          <w:jc w:val="center"/>
        </w:trPr>
        <w:tc>
          <w:tcPr>
            <w:tcW w:w="824" w:type="dxa"/>
            <w:vMerge/>
            <w:tcBorders>
              <w:top w:val="single" w:sz="8" w:space="0" w:color="auto"/>
              <w:left w:val="single" w:sz="8" w:space="0" w:color="auto"/>
              <w:bottom w:val="nil"/>
              <w:right w:val="single" w:sz="4" w:space="0" w:color="auto"/>
            </w:tcBorders>
            <w:vAlign w:val="center"/>
            <w:hideMark/>
          </w:tcPr>
          <w:p w14:paraId="3928AC17" w14:textId="77777777" w:rsidR="0023634C" w:rsidRPr="0023634C" w:rsidRDefault="0023634C" w:rsidP="0023634C">
            <w:pPr>
              <w:rPr>
                <w:sz w:val="16"/>
                <w:szCs w:val="16"/>
              </w:rPr>
            </w:pPr>
          </w:p>
        </w:tc>
        <w:tc>
          <w:tcPr>
            <w:tcW w:w="14199" w:type="dxa"/>
            <w:gridSpan w:val="4"/>
            <w:tcBorders>
              <w:top w:val="single" w:sz="4" w:space="0" w:color="auto"/>
              <w:left w:val="nil"/>
              <w:bottom w:val="nil"/>
              <w:right w:val="single" w:sz="4" w:space="0" w:color="000000"/>
            </w:tcBorders>
            <w:shd w:val="clear" w:color="000000" w:fill="FFFFFF"/>
            <w:noWrap/>
            <w:vAlign w:val="bottom"/>
            <w:hideMark/>
          </w:tcPr>
          <w:p w14:paraId="685ED155" w14:textId="77777777" w:rsidR="0023634C" w:rsidRPr="0023634C" w:rsidRDefault="0023634C" w:rsidP="0023634C">
            <w:pPr>
              <w:rPr>
                <w:sz w:val="16"/>
                <w:szCs w:val="16"/>
              </w:rPr>
            </w:pPr>
            <w:r w:rsidRPr="0023634C">
              <w:rPr>
                <w:sz w:val="16"/>
                <w:szCs w:val="16"/>
              </w:rPr>
              <w:t xml:space="preserve">  - объем натурального топлива</w:t>
            </w:r>
          </w:p>
        </w:tc>
        <w:tc>
          <w:tcPr>
            <w:tcW w:w="1118" w:type="dxa"/>
            <w:tcBorders>
              <w:top w:val="nil"/>
              <w:left w:val="nil"/>
              <w:bottom w:val="nil"/>
              <w:right w:val="single" w:sz="4" w:space="0" w:color="auto"/>
            </w:tcBorders>
            <w:shd w:val="clear" w:color="000000" w:fill="FFFFFF"/>
            <w:noWrap/>
            <w:vAlign w:val="bottom"/>
            <w:hideMark/>
          </w:tcPr>
          <w:p w14:paraId="1891A810" w14:textId="77777777" w:rsidR="0023634C" w:rsidRPr="0023634C" w:rsidRDefault="0023634C" w:rsidP="0023634C">
            <w:pPr>
              <w:jc w:val="center"/>
              <w:rPr>
                <w:sz w:val="16"/>
                <w:szCs w:val="16"/>
              </w:rPr>
            </w:pPr>
            <w:r w:rsidRPr="0023634C">
              <w:rPr>
                <w:sz w:val="16"/>
                <w:szCs w:val="16"/>
              </w:rPr>
              <w:t>тыс. м³</w:t>
            </w:r>
          </w:p>
        </w:tc>
        <w:tc>
          <w:tcPr>
            <w:tcW w:w="1728" w:type="dxa"/>
            <w:tcBorders>
              <w:top w:val="nil"/>
              <w:left w:val="single" w:sz="8" w:space="0" w:color="auto"/>
              <w:bottom w:val="nil"/>
              <w:right w:val="nil"/>
            </w:tcBorders>
            <w:shd w:val="clear" w:color="000000" w:fill="FFFFFF"/>
            <w:noWrap/>
            <w:vAlign w:val="center"/>
            <w:hideMark/>
          </w:tcPr>
          <w:p w14:paraId="26E91CCB" w14:textId="77777777" w:rsidR="0023634C" w:rsidRPr="0023634C" w:rsidRDefault="0023634C" w:rsidP="0023634C">
            <w:pPr>
              <w:jc w:val="center"/>
              <w:rPr>
                <w:sz w:val="16"/>
                <w:szCs w:val="16"/>
              </w:rPr>
            </w:pPr>
            <w:r w:rsidRPr="0023634C">
              <w:rPr>
                <w:sz w:val="16"/>
                <w:szCs w:val="16"/>
              </w:rPr>
              <w:t xml:space="preserve">7 935  </w:t>
            </w:r>
          </w:p>
        </w:tc>
        <w:tc>
          <w:tcPr>
            <w:tcW w:w="1728" w:type="dxa"/>
            <w:tcBorders>
              <w:top w:val="nil"/>
              <w:left w:val="single" w:sz="4" w:space="0" w:color="auto"/>
              <w:bottom w:val="nil"/>
              <w:right w:val="nil"/>
            </w:tcBorders>
            <w:shd w:val="clear" w:color="000000" w:fill="FFFFFF"/>
            <w:noWrap/>
            <w:vAlign w:val="center"/>
            <w:hideMark/>
          </w:tcPr>
          <w:p w14:paraId="58026D50" w14:textId="77777777" w:rsidR="0023634C" w:rsidRPr="0023634C" w:rsidRDefault="0023634C" w:rsidP="0023634C">
            <w:pPr>
              <w:jc w:val="center"/>
              <w:rPr>
                <w:sz w:val="16"/>
                <w:szCs w:val="16"/>
              </w:rPr>
            </w:pPr>
            <w:r w:rsidRPr="0023634C">
              <w:rPr>
                <w:sz w:val="16"/>
                <w:szCs w:val="16"/>
              </w:rPr>
              <w:t>7 465</w:t>
            </w:r>
          </w:p>
        </w:tc>
        <w:tc>
          <w:tcPr>
            <w:tcW w:w="1728" w:type="dxa"/>
            <w:tcBorders>
              <w:top w:val="nil"/>
              <w:left w:val="single" w:sz="4" w:space="0" w:color="auto"/>
              <w:bottom w:val="nil"/>
              <w:right w:val="nil"/>
            </w:tcBorders>
            <w:shd w:val="clear" w:color="000000" w:fill="FFFFFF"/>
            <w:noWrap/>
            <w:vAlign w:val="center"/>
            <w:hideMark/>
          </w:tcPr>
          <w:p w14:paraId="70288088" w14:textId="77777777" w:rsidR="0023634C" w:rsidRPr="0023634C" w:rsidRDefault="0023634C" w:rsidP="0023634C">
            <w:pPr>
              <w:jc w:val="center"/>
              <w:rPr>
                <w:sz w:val="16"/>
                <w:szCs w:val="16"/>
              </w:rPr>
            </w:pPr>
            <w:r w:rsidRPr="0023634C">
              <w:rPr>
                <w:sz w:val="16"/>
                <w:szCs w:val="16"/>
              </w:rPr>
              <w:t> </w:t>
            </w:r>
          </w:p>
        </w:tc>
        <w:tc>
          <w:tcPr>
            <w:tcW w:w="1728" w:type="dxa"/>
            <w:tcBorders>
              <w:top w:val="nil"/>
              <w:left w:val="single" w:sz="4" w:space="0" w:color="auto"/>
              <w:bottom w:val="nil"/>
              <w:right w:val="nil"/>
            </w:tcBorders>
            <w:shd w:val="clear" w:color="000000" w:fill="FFFFFF"/>
            <w:noWrap/>
            <w:vAlign w:val="center"/>
            <w:hideMark/>
          </w:tcPr>
          <w:p w14:paraId="5CD7E5E1" w14:textId="77777777" w:rsidR="0023634C" w:rsidRPr="0023634C" w:rsidRDefault="0023634C" w:rsidP="0023634C">
            <w:pPr>
              <w:jc w:val="center"/>
              <w:rPr>
                <w:sz w:val="16"/>
                <w:szCs w:val="16"/>
              </w:rPr>
            </w:pPr>
            <w:r w:rsidRPr="0023634C">
              <w:rPr>
                <w:sz w:val="16"/>
                <w:szCs w:val="16"/>
              </w:rPr>
              <w:t> </w:t>
            </w:r>
          </w:p>
        </w:tc>
        <w:tc>
          <w:tcPr>
            <w:tcW w:w="1728" w:type="dxa"/>
            <w:tcBorders>
              <w:top w:val="nil"/>
              <w:left w:val="single" w:sz="8" w:space="0" w:color="auto"/>
              <w:bottom w:val="nil"/>
              <w:right w:val="single" w:sz="8" w:space="0" w:color="auto"/>
            </w:tcBorders>
            <w:shd w:val="clear" w:color="000000" w:fill="FFFFFF"/>
            <w:noWrap/>
            <w:vAlign w:val="center"/>
            <w:hideMark/>
          </w:tcPr>
          <w:p w14:paraId="619AC7F8" w14:textId="77777777" w:rsidR="0023634C" w:rsidRPr="0023634C" w:rsidRDefault="0023634C" w:rsidP="0023634C">
            <w:pPr>
              <w:jc w:val="center"/>
              <w:rPr>
                <w:sz w:val="16"/>
                <w:szCs w:val="16"/>
              </w:rPr>
            </w:pPr>
            <w:r w:rsidRPr="0023634C">
              <w:rPr>
                <w:sz w:val="16"/>
                <w:szCs w:val="16"/>
              </w:rPr>
              <w:t xml:space="preserve">7 520  </w:t>
            </w:r>
          </w:p>
        </w:tc>
        <w:tc>
          <w:tcPr>
            <w:tcW w:w="1728" w:type="dxa"/>
            <w:tcBorders>
              <w:top w:val="nil"/>
              <w:left w:val="single" w:sz="8" w:space="0" w:color="auto"/>
              <w:bottom w:val="nil"/>
              <w:right w:val="single" w:sz="4" w:space="0" w:color="auto"/>
            </w:tcBorders>
            <w:shd w:val="clear" w:color="000000" w:fill="FFFFFF"/>
            <w:noWrap/>
            <w:vAlign w:val="center"/>
            <w:hideMark/>
          </w:tcPr>
          <w:p w14:paraId="09F67021" w14:textId="77777777" w:rsidR="0023634C" w:rsidRPr="0023634C" w:rsidRDefault="0023634C" w:rsidP="0023634C">
            <w:pPr>
              <w:jc w:val="center"/>
              <w:rPr>
                <w:sz w:val="16"/>
                <w:szCs w:val="16"/>
              </w:rPr>
            </w:pPr>
            <w:r w:rsidRPr="0023634C">
              <w:rPr>
                <w:sz w:val="16"/>
                <w:szCs w:val="16"/>
              </w:rPr>
              <w:t xml:space="preserve">8 634,32  </w:t>
            </w:r>
          </w:p>
        </w:tc>
        <w:tc>
          <w:tcPr>
            <w:tcW w:w="1533" w:type="dxa"/>
            <w:tcBorders>
              <w:top w:val="nil"/>
              <w:left w:val="nil"/>
              <w:bottom w:val="nil"/>
              <w:right w:val="single" w:sz="4" w:space="0" w:color="auto"/>
            </w:tcBorders>
            <w:shd w:val="clear" w:color="000000" w:fill="FFFFFF"/>
            <w:noWrap/>
            <w:vAlign w:val="center"/>
            <w:hideMark/>
          </w:tcPr>
          <w:p w14:paraId="4E385F34" w14:textId="77777777" w:rsidR="0023634C" w:rsidRPr="0023634C" w:rsidRDefault="0023634C" w:rsidP="0023634C">
            <w:pPr>
              <w:jc w:val="center"/>
              <w:rPr>
                <w:sz w:val="16"/>
                <w:szCs w:val="16"/>
              </w:rPr>
            </w:pPr>
            <w:r w:rsidRPr="0023634C">
              <w:rPr>
                <w:sz w:val="16"/>
                <w:szCs w:val="16"/>
              </w:rPr>
              <w:t xml:space="preserve">8 600,46  </w:t>
            </w:r>
          </w:p>
        </w:tc>
        <w:tc>
          <w:tcPr>
            <w:tcW w:w="1840" w:type="dxa"/>
            <w:tcBorders>
              <w:top w:val="nil"/>
              <w:left w:val="nil"/>
              <w:bottom w:val="nil"/>
              <w:right w:val="single" w:sz="4" w:space="0" w:color="auto"/>
            </w:tcBorders>
            <w:shd w:val="clear" w:color="000000" w:fill="FFFFFF"/>
            <w:noWrap/>
            <w:vAlign w:val="center"/>
            <w:hideMark/>
          </w:tcPr>
          <w:p w14:paraId="63A93717" w14:textId="77777777" w:rsidR="0023634C" w:rsidRPr="0023634C" w:rsidRDefault="0023634C" w:rsidP="0023634C">
            <w:pPr>
              <w:jc w:val="center"/>
              <w:rPr>
                <w:sz w:val="16"/>
                <w:szCs w:val="16"/>
              </w:rPr>
            </w:pPr>
            <w:r w:rsidRPr="0023634C">
              <w:rPr>
                <w:sz w:val="16"/>
                <w:szCs w:val="16"/>
              </w:rPr>
              <w:t xml:space="preserve">-34  </w:t>
            </w:r>
          </w:p>
        </w:tc>
        <w:tc>
          <w:tcPr>
            <w:tcW w:w="1778" w:type="dxa"/>
            <w:tcBorders>
              <w:top w:val="nil"/>
              <w:left w:val="nil"/>
              <w:bottom w:val="nil"/>
              <w:right w:val="single" w:sz="8" w:space="0" w:color="auto"/>
            </w:tcBorders>
            <w:shd w:val="clear" w:color="000000" w:fill="FFFFFF"/>
            <w:noWrap/>
            <w:vAlign w:val="center"/>
            <w:hideMark/>
          </w:tcPr>
          <w:p w14:paraId="6DB34817" w14:textId="77777777" w:rsidR="0023634C" w:rsidRPr="0023634C" w:rsidRDefault="0023634C" w:rsidP="0023634C">
            <w:pPr>
              <w:jc w:val="center"/>
              <w:rPr>
                <w:sz w:val="16"/>
                <w:szCs w:val="16"/>
              </w:rPr>
            </w:pPr>
            <w:r w:rsidRPr="0023634C">
              <w:rPr>
                <w:sz w:val="16"/>
                <w:szCs w:val="16"/>
              </w:rPr>
              <w:t>14,37%</w:t>
            </w:r>
          </w:p>
        </w:tc>
        <w:tc>
          <w:tcPr>
            <w:tcW w:w="20" w:type="dxa"/>
            <w:vAlign w:val="center"/>
            <w:hideMark/>
          </w:tcPr>
          <w:p w14:paraId="11E1994A" w14:textId="77777777" w:rsidR="0023634C" w:rsidRPr="0023634C" w:rsidRDefault="0023634C" w:rsidP="0023634C">
            <w:pPr>
              <w:rPr>
                <w:sz w:val="16"/>
                <w:szCs w:val="16"/>
              </w:rPr>
            </w:pPr>
          </w:p>
        </w:tc>
      </w:tr>
      <w:tr w:rsidR="0023634C" w:rsidRPr="0023634C" w14:paraId="0D0DEC06" w14:textId="77777777" w:rsidTr="0023634C">
        <w:trPr>
          <w:trHeight w:val="375"/>
          <w:jc w:val="center"/>
        </w:trPr>
        <w:tc>
          <w:tcPr>
            <w:tcW w:w="824" w:type="dxa"/>
            <w:vMerge/>
            <w:tcBorders>
              <w:top w:val="single" w:sz="8" w:space="0" w:color="auto"/>
              <w:left w:val="single" w:sz="8" w:space="0" w:color="auto"/>
              <w:bottom w:val="nil"/>
              <w:right w:val="single" w:sz="4" w:space="0" w:color="auto"/>
            </w:tcBorders>
            <w:vAlign w:val="center"/>
            <w:hideMark/>
          </w:tcPr>
          <w:p w14:paraId="381C31C1" w14:textId="77777777" w:rsidR="0023634C" w:rsidRPr="0023634C" w:rsidRDefault="0023634C" w:rsidP="0023634C">
            <w:pPr>
              <w:rPr>
                <w:sz w:val="16"/>
                <w:szCs w:val="16"/>
              </w:rPr>
            </w:pPr>
          </w:p>
        </w:tc>
        <w:tc>
          <w:tcPr>
            <w:tcW w:w="4152" w:type="dxa"/>
            <w:tcBorders>
              <w:top w:val="nil"/>
              <w:left w:val="nil"/>
              <w:bottom w:val="nil"/>
              <w:right w:val="nil"/>
            </w:tcBorders>
            <w:shd w:val="clear" w:color="000000" w:fill="FFFFFF"/>
            <w:noWrap/>
            <w:vAlign w:val="bottom"/>
            <w:hideMark/>
          </w:tcPr>
          <w:p w14:paraId="2CAD78BB" w14:textId="77777777" w:rsidR="0023634C" w:rsidRPr="0023634C" w:rsidRDefault="0023634C" w:rsidP="0023634C">
            <w:pPr>
              <w:rPr>
                <w:sz w:val="16"/>
                <w:szCs w:val="16"/>
              </w:rPr>
            </w:pPr>
            <w:r w:rsidRPr="0023634C">
              <w:rPr>
                <w:sz w:val="16"/>
                <w:szCs w:val="16"/>
              </w:rPr>
              <w:t> </w:t>
            </w:r>
          </w:p>
        </w:tc>
        <w:tc>
          <w:tcPr>
            <w:tcW w:w="961" w:type="dxa"/>
            <w:tcBorders>
              <w:top w:val="nil"/>
              <w:left w:val="nil"/>
              <w:bottom w:val="nil"/>
              <w:right w:val="nil"/>
            </w:tcBorders>
            <w:shd w:val="clear" w:color="000000" w:fill="FFFFFF"/>
            <w:noWrap/>
            <w:vAlign w:val="bottom"/>
            <w:hideMark/>
          </w:tcPr>
          <w:p w14:paraId="15FD5994" w14:textId="77777777" w:rsidR="0023634C" w:rsidRPr="0023634C" w:rsidRDefault="0023634C" w:rsidP="0023634C">
            <w:pPr>
              <w:rPr>
                <w:sz w:val="16"/>
                <w:szCs w:val="16"/>
              </w:rPr>
            </w:pPr>
            <w:r w:rsidRPr="0023634C">
              <w:rPr>
                <w:sz w:val="16"/>
                <w:szCs w:val="16"/>
              </w:rPr>
              <w:t>газ</w:t>
            </w:r>
          </w:p>
        </w:tc>
        <w:tc>
          <w:tcPr>
            <w:tcW w:w="961" w:type="dxa"/>
            <w:tcBorders>
              <w:top w:val="nil"/>
              <w:left w:val="nil"/>
              <w:bottom w:val="nil"/>
              <w:right w:val="nil"/>
            </w:tcBorders>
            <w:shd w:val="clear" w:color="000000" w:fill="FFFFFF"/>
            <w:noWrap/>
            <w:vAlign w:val="bottom"/>
            <w:hideMark/>
          </w:tcPr>
          <w:p w14:paraId="33624CB9" w14:textId="77777777" w:rsidR="0023634C" w:rsidRPr="0023634C" w:rsidRDefault="0023634C" w:rsidP="0023634C">
            <w:pPr>
              <w:rPr>
                <w:sz w:val="16"/>
                <w:szCs w:val="16"/>
              </w:rPr>
            </w:pPr>
            <w:r w:rsidRPr="0023634C">
              <w:rPr>
                <w:sz w:val="16"/>
                <w:szCs w:val="16"/>
              </w:rPr>
              <w:t> </w:t>
            </w:r>
          </w:p>
        </w:tc>
        <w:tc>
          <w:tcPr>
            <w:tcW w:w="8125" w:type="dxa"/>
            <w:tcBorders>
              <w:top w:val="nil"/>
              <w:left w:val="nil"/>
              <w:bottom w:val="nil"/>
              <w:right w:val="single" w:sz="4" w:space="0" w:color="auto"/>
            </w:tcBorders>
            <w:shd w:val="clear" w:color="000000" w:fill="FFFFFF"/>
            <w:noWrap/>
            <w:vAlign w:val="bottom"/>
            <w:hideMark/>
          </w:tcPr>
          <w:p w14:paraId="5D261365" w14:textId="77777777" w:rsidR="0023634C" w:rsidRPr="0023634C" w:rsidRDefault="0023634C" w:rsidP="0023634C">
            <w:pPr>
              <w:rPr>
                <w:sz w:val="16"/>
                <w:szCs w:val="16"/>
              </w:rPr>
            </w:pPr>
            <w:r w:rsidRPr="0023634C">
              <w:rPr>
                <w:sz w:val="16"/>
                <w:szCs w:val="16"/>
              </w:rPr>
              <w:t> </w:t>
            </w:r>
          </w:p>
        </w:tc>
        <w:tc>
          <w:tcPr>
            <w:tcW w:w="1118" w:type="dxa"/>
            <w:tcBorders>
              <w:top w:val="nil"/>
              <w:left w:val="nil"/>
              <w:bottom w:val="nil"/>
              <w:right w:val="single" w:sz="4" w:space="0" w:color="auto"/>
            </w:tcBorders>
            <w:shd w:val="clear" w:color="000000" w:fill="FFFFFF"/>
            <w:noWrap/>
            <w:vAlign w:val="bottom"/>
            <w:hideMark/>
          </w:tcPr>
          <w:p w14:paraId="18C300C1" w14:textId="77777777" w:rsidR="0023634C" w:rsidRPr="0023634C" w:rsidRDefault="0023634C" w:rsidP="0023634C">
            <w:pPr>
              <w:jc w:val="center"/>
              <w:rPr>
                <w:sz w:val="16"/>
                <w:szCs w:val="16"/>
              </w:rPr>
            </w:pPr>
            <w:r w:rsidRPr="0023634C">
              <w:rPr>
                <w:sz w:val="16"/>
                <w:szCs w:val="16"/>
              </w:rPr>
              <w:t> </w:t>
            </w:r>
          </w:p>
        </w:tc>
        <w:tc>
          <w:tcPr>
            <w:tcW w:w="1728" w:type="dxa"/>
            <w:tcBorders>
              <w:top w:val="nil"/>
              <w:left w:val="single" w:sz="8" w:space="0" w:color="auto"/>
              <w:bottom w:val="nil"/>
              <w:right w:val="nil"/>
            </w:tcBorders>
            <w:shd w:val="clear" w:color="000000" w:fill="FFFFFF"/>
            <w:noWrap/>
            <w:vAlign w:val="center"/>
            <w:hideMark/>
          </w:tcPr>
          <w:p w14:paraId="0C00B7A5" w14:textId="77777777" w:rsidR="0023634C" w:rsidRPr="0023634C" w:rsidRDefault="0023634C" w:rsidP="0023634C">
            <w:pPr>
              <w:jc w:val="center"/>
              <w:rPr>
                <w:sz w:val="16"/>
                <w:szCs w:val="16"/>
              </w:rPr>
            </w:pPr>
            <w:r w:rsidRPr="0023634C">
              <w:rPr>
                <w:sz w:val="16"/>
                <w:szCs w:val="16"/>
              </w:rPr>
              <w:t xml:space="preserve">7 935  </w:t>
            </w:r>
          </w:p>
        </w:tc>
        <w:tc>
          <w:tcPr>
            <w:tcW w:w="1728" w:type="dxa"/>
            <w:tcBorders>
              <w:top w:val="nil"/>
              <w:left w:val="single" w:sz="4" w:space="0" w:color="auto"/>
              <w:bottom w:val="nil"/>
              <w:right w:val="nil"/>
            </w:tcBorders>
            <w:shd w:val="clear" w:color="000000" w:fill="FFFFFF"/>
            <w:noWrap/>
            <w:vAlign w:val="center"/>
            <w:hideMark/>
          </w:tcPr>
          <w:p w14:paraId="1291EC04" w14:textId="77777777" w:rsidR="0023634C" w:rsidRPr="0023634C" w:rsidRDefault="0023634C" w:rsidP="0023634C">
            <w:pPr>
              <w:jc w:val="center"/>
              <w:rPr>
                <w:sz w:val="16"/>
                <w:szCs w:val="16"/>
              </w:rPr>
            </w:pPr>
            <w:r w:rsidRPr="0023634C">
              <w:rPr>
                <w:sz w:val="16"/>
                <w:szCs w:val="16"/>
              </w:rPr>
              <w:t>7 458</w:t>
            </w:r>
          </w:p>
        </w:tc>
        <w:tc>
          <w:tcPr>
            <w:tcW w:w="1728" w:type="dxa"/>
            <w:tcBorders>
              <w:top w:val="nil"/>
              <w:left w:val="single" w:sz="4" w:space="0" w:color="auto"/>
              <w:bottom w:val="nil"/>
              <w:right w:val="nil"/>
            </w:tcBorders>
            <w:shd w:val="clear" w:color="000000" w:fill="FFFFFF"/>
            <w:noWrap/>
            <w:vAlign w:val="center"/>
            <w:hideMark/>
          </w:tcPr>
          <w:p w14:paraId="03181C57" w14:textId="77777777" w:rsidR="0023634C" w:rsidRPr="0023634C" w:rsidRDefault="0023634C" w:rsidP="0023634C">
            <w:pPr>
              <w:jc w:val="center"/>
              <w:rPr>
                <w:sz w:val="16"/>
                <w:szCs w:val="16"/>
              </w:rPr>
            </w:pPr>
            <w:r w:rsidRPr="0023634C">
              <w:rPr>
                <w:sz w:val="16"/>
                <w:szCs w:val="16"/>
              </w:rPr>
              <w:t> </w:t>
            </w:r>
          </w:p>
        </w:tc>
        <w:tc>
          <w:tcPr>
            <w:tcW w:w="1728" w:type="dxa"/>
            <w:tcBorders>
              <w:top w:val="nil"/>
              <w:left w:val="single" w:sz="4" w:space="0" w:color="auto"/>
              <w:bottom w:val="nil"/>
              <w:right w:val="nil"/>
            </w:tcBorders>
            <w:shd w:val="clear" w:color="000000" w:fill="FFFFFF"/>
            <w:noWrap/>
            <w:vAlign w:val="center"/>
            <w:hideMark/>
          </w:tcPr>
          <w:p w14:paraId="4F03E2A3" w14:textId="77777777" w:rsidR="0023634C" w:rsidRPr="0023634C" w:rsidRDefault="0023634C" w:rsidP="0023634C">
            <w:pPr>
              <w:jc w:val="center"/>
              <w:rPr>
                <w:sz w:val="16"/>
                <w:szCs w:val="16"/>
              </w:rPr>
            </w:pPr>
            <w:r w:rsidRPr="0023634C">
              <w:rPr>
                <w:sz w:val="16"/>
                <w:szCs w:val="16"/>
              </w:rPr>
              <w:t> </w:t>
            </w:r>
          </w:p>
        </w:tc>
        <w:tc>
          <w:tcPr>
            <w:tcW w:w="1728" w:type="dxa"/>
            <w:tcBorders>
              <w:top w:val="nil"/>
              <w:left w:val="single" w:sz="8" w:space="0" w:color="auto"/>
              <w:bottom w:val="nil"/>
              <w:right w:val="single" w:sz="8" w:space="0" w:color="auto"/>
            </w:tcBorders>
            <w:shd w:val="clear" w:color="000000" w:fill="FFFFFF"/>
            <w:noWrap/>
            <w:vAlign w:val="center"/>
            <w:hideMark/>
          </w:tcPr>
          <w:p w14:paraId="631A676C" w14:textId="77777777" w:rsidR="0023634C" w:rsidRPr="0023634C" w:rsidRDefault="0023634C" w:rsidP="0023634C">
            <w:pPr>
              <w:jc w:val="center"/>
              <w:rPr>
                <w:sz w:val="16"/>
                <w:szCs w:val="16"/>
              </w:rPr>
            </w:pPr>
            <w:r w:rsidRPr="0023634C">
              <w:rPr>
                <w:sz w:val="16"/>
                <w:szCs w:val="16"/>
              </w:rPr>
              <w:t xml:space="preserve">7 508  </w:t>
            </w:r>
          </w:p>
        </w:tc>
        <w:tc>
          <w:tcPr>
            <w:tcW w:w="1728" w:type="dxa"/>
            <w:tcBorders>
              <w:top w:val="nil"/>
              <w:left w:val="single" w:sz="8" w:space="0" w:color="auto"/>
              <w:bottom w:val="nil"/>
              <w:right w:val="single" w:sz="4" w:space="0" w:color="auto"/>
            </w:tcBorders>
            <w:shd w:val="clear" w:color="000000" w:fill="FFFFFF"/>
            <w:noWrap/>
            <w:vAlign w:val="center"/>
            <w:hideMark/>
          </w:tcPr>
          <w:p w14:paraId="06FE93C6" w14:textId="77777777" w:rsidR="0023634C" w:rsidRPr="0023634C" w:rsidRDefault="0023634C" w:rsidP="0023634C">
            <w:pPr>
              <w:jc w:val="center"/>
              <w:rPr>
                <w:sz w:val="16"/>
                <w:szCs w:val="16"/>
              </w:rPr>
            </w:pPr>
            <w:r w:rsidRPr="0023634C">
              <w:rPr>
                <w:sz w:val="16"/>
                <w:szCs w:val="16"/>
              </w:rPr>
              <w:t xml:space="preserve">8 628,22  </w:t>
            </w:r>
          </w:p>
        </w:tc>
        <w:tc>
          <w:tcPr>
            <w:tcW w:w="1533" w:type="dxa"/>
            <w:tcBorders>
              <w:top w:val="nil"/>
              <w:left w:val="nil"/>
              <w:bottom w:val="nil"/>
              <w:right w:val="single" w:sz="4" w:space="0" w:color="auto"/>
            </w:tcBorders>
            <w:shd w:val="clear" w:color="000000" w:fill="FFFFFF"/>
            <w:noWrap/>
            <w:vAlign w:val="center"/>
            <w:hideMark/>
          </w:tcPr>
          <w:p w14:paraId="6F77B7DE" w14:textId="77777777" w:rsidR="0023634C" w:rsidRPr="0023634C" w:rsidRDefault="0023634C" w:rsidP="0023634C">
            <w:pPr>
              <w:jc w:val="center"/>
              <w:rPr>
                <w:sz w:val="16"/>
                <w:szCs w:val="16"/>
              </w:rPr>
            </w:pPr>
            <w:r w:rsidRPr="0023634C">
              <w:rPr>
                <w:sz w:val="16"/>
                <w:szCs w:val="16"/>
              </w:rPr>
              <w:t xml:space="preserve">8 594,36  </w:t>
            </w:r>
          </w:p>
        </w:tc>
        <w:tc>
          <w:tcPr>
            <w:tcW w:w="1840" w:type="dxa"/>
            <w:tcBorders>
              <w:top w:val="nil"/>
              <w:left w:val="nil"/>
              <w:bottom w:val="nil"/>
              <w:right w:val="single" w:sz="4" w:space="0" w:color="auto"/>
            </w:tcBorders>
            <w:shd w:val="clear" w:color="000000" w:fill="FFFFFF"/>
            <w:noWrap/>
            <w:vAlign w:val="center"/>
            <w:hideMark/>
          </w:tcPr>
          <w:p w14:paraId="5ED5AE8A" w14:textId="77777777" w:rsidR="0023634C" w:rsidRPr="0023634C" w:rsidRDefault="0023634C" w:rsidP="0023634C">
            <w:pPr>
              <w:jc w:val="center"/>
              <w:rPr>
                <w:sz w:val="16"/>
                <w:szCs w:val="16"/>
              </w:rPr>
            </w:pPr>
            <w:r w:rsidRPr="0023634C">
              <w:rPr>
                <w:sz w:val="16"/>
                <w:szCs w:val="16"/>
              </w:rPr>
              <w:t xml:space="preserve">-34  </w:t>
            </w:r>
          </w:p>
        </w:tc>
        <w:tc>
          <w:tcPr>
            <w:tcW w:w="1778" w:type="dxa"/>
            <w:tcBorders>
              <w:top w:val="nil"/>
              <w:left w:val="nil"/>
              <w:bottom w:val="nil"/>
              <w:right w:val="single" w:sz="8" w:space="0" w:color="auto"/>
            </w:tcBorders>
            <w:shd w:val="clear" w:color="000000" w:fill="FFFFFF"/>
            <w:noWrap/>
            <w:vAlign w:val="center"/>
            <w:hideMark/>
          </w:tcPr>
          <w:p w14:paraId="4695DDBE" w14:textId="77777777" w:rsidR="0023634C" w:rsidRPr="0023634C" w:rsidRDefault="0023634C" w:rsidP="0023634C">
            <w:pPr>
              <w:jc w:val="center"/>
              <w:rPr>
                <w:sz w:val="16"/>
                <w:szCs w:val="16"/>
              </w:rPr>
            </w:pPr>
            <w:r w:rsidRPr="0023634C">
              <w:rPr>
                <w:sz w:val="16"/>
                <w:szCs w:val="16"/>
              </w:rPr>
              <w:t>14,47%</w:t>
            </w:r>
          </w:p>
        </w:tc>
        <w:tc>
          <w:tcPr>
            <w:tcW w:w="20" w:type="dxa"/>
            <w:vAlign w:val="center"/>
            <w:hideMark/>
          </w:tcPr>
          <w:p w14:paraId="7E68944B" w14:textId="77777777" w:rsidR="0023634C" w:rsidRPr="0023634C" w:rsidRDefault="0023634C" w:rsidP="0023634C">
            <w:pPr>
              <w:rPr>
                <w:sz w:val="16"/>
                <w:szCs w:val="16"/>
              </w:rPr>
            </w:pPr>
          </w:p>
        </w:tc>
      </w:tr>
      <w:tr w:rsidR="0023634C" w:rsidRPr="0023634C" w14:paraId="5947AB0A" w14:textId="77777777" w:rsidTr="0023634C">
        <w:trPr>
          <w:trHeight w:val="375"/>
          <w:jc w:val="center"/>
        </w:trPr>
        <w:tc>
          <w:tcPr>
            <w:tcW w:w="824" w:type="dxa"/>
            <w:vMerge/>
            <w:tcBorders>
              <w:top w:val="single" w:sz="8" w:space="0" w:color="auto"/>
              <w:left w:val="single" w:sz="8" w:space="0" w:color="auto"/>
              <w:bottom w:val="nil"/>
              <w:right w:val="single" w:sz="4" w:space="0" w:color="auto"/>
            </w:tcBorders>
            <w:vAlign w:val="center"/>
            <w:hideMark/>
          </w:tcPr>
          <w:p w14:paraId="6A244F82" w14:textId="77777777" w:rsidR="0023634C" w:rsidRPr="0023634C" w:rsidRDefault="0023634C" w:rsidP="0023634C">
            <w:pPr>
              <w:rPr>
                <w:sz w:val="16"/>
                <w:szCs w:val="16"/>
              </w:rPr>
            </w:pPr>
          </w:p>
        </w:tc>
        <w:tc>
          <w:tcPr>
            <w:tcW w:w="4152" w:type="dxa"/>
            <w:tcBorders>
              <w:top w:val="nil"/>
              <w:left w:val="nil"/>
              <w:bottom w:val="nil"/>
              <w:right w:val="nil"/>
            </w:tcBorders>
            <w:shd w:val="clear" w:color="000000" w:fill="FFFFFF"/>
            <w:noWrap/>
            <w:vAlign w:val="bottom"/>
            <w:hideMark/>
          </w:tcPr>
          <w:p w14:paraId="0E0B2A50" w14:textId="77777777" w:rsidR="0023634C" w:rsidRPr="0023634C" w:rsidRDefault="0023634C" w:rsidP="0023634C">
            <w:pPr>
              <w:rPr>
                <w:sz w:val="16"/>
                <w:szCs w:val="16"/>
              </w:rPr>
            </w:pPr>
            <w:r w:rsidRPr="0023634C">
              <w:rPr>
                <w:sz w:val="16"/>
                <w:szCs w:val="16"/>
              </w:rPr>
              <w:t> </w:t>
            </w:r>
          </w:p>
        </w:tc>
        <w:tc>
          <w:tcPr>
            <w:tcW w:w="961" w:type="dxa"/>
            <w:tcBorders>
              <w:top w:val="nil"/>
              <w:left w:val="nil"/>
              <w:bottom w:val="nil"/>
              <w:right w:val="nil"/>
            </w:tcBorders>
            <w:shd w:val="clear" w:color="000000" w:fill="FFFFFF"/>
            <w:noWrap/>
            <w:vAlign w:val="bottom"/>
            <w:hideMark/>
          </w:tcPr>
          <w:p w14:paraId="5D62EABF" w14:textId="77777777" w:rsidR="0023634C" w:rsidRPr="0023634C" w:rsidRDefault="0023634C" w:rsidP="0023634C">
            <w:pPr>
              <w:rPr>
                <w:sz w:val="16"/>
                <w:szCs w:val="16"/>
              </w:rPr>
            </w:pPr>
            <w:r w:rsidRPr="0023634C">
              <w:rPr>
                <w:sz w:val="16"/>
                <w:szCs w:val="16"/>
              </w:rPr>
              <w:t>д/т</w:t>
            </w:r>
          </w:p>
        </w:tc>
        <w:tc>
          <w:tcPr>
            <w:tcW w:w="961" w:type="dxa"/>
            <w:tcBorders>
              <w:top w:val="nil"/>
              <w:left w:val="nil"/>
              <w:bottom w:val="nil"/>
              <w:right w:val="nil"/>
            </w:tcBorders>
            <w:shd w:val="clear" w:color="000000" w:fill="FFFFFF"/>
            <w:noWrap/>
            <w:vAlign w:val="bottom"/>
            <w:hideMark/>
          </w:tcPr>
          <w:p w14:paraId="36D47741" w14:textId="77777777" w:rsidR="0023634C" w:rsidRPr="0023634C" w:rsidRDefault="0023634C" w:rsidP="0023634C">
            <w:pPr>
              <w:rPr>
                <w:b/>
                <w:bCs/>
                <w:i/>
                <w:iCs/>
                <w:sz w:val="16"/>
                <w:szCs w:val="16"/>
              </w:rPr>
            </w:pPr>
            <w:r w:rsidRPr="0023634C">
              <w:rPr>
                <w:b/>
                <w:bCs/>
                <w:i/>
                <w:iCs/>
                <w:sz w:val="16"/>
                <w:szCs w:val="16"/>
              </w:rPr>
              <w:t> </w:t>
            </w:r>
          </w:p>
        </w:tc>
        <w:tc>
          <w:tcPr>
            <w:tcW w:w="8125" w:type="dxa"/>
            <w:tcBorders>
              <w:top w:val="nil"/>
              <w:left w:val="nil"/>
              <w:bottom w:val="nil"/>
              <w:right w:val="single" w:sz="4" w:space="0" w:color="auto"/>
            </w:tcBorders>
            <w:shd w:val="clear" w:color="000000" w:fill="FFFFFF"/>
            <w:noWrap/>
            <w:vAlign w:val="bottom"/>
            <w:hideMark/>
          </w:tcPr>
          <w:p w14:paraId="0FEFD89A" w14:textId="77777777" w:rsidR="0023634C" w:rsidRPr="0023634C" w:rsidRDefault="0023634C" w:rsidP="0023634C">
            <w:pPr>
              <w:rPr>
                <w:b/>
                <w:bCs/>
                <w:i/>
                <w:iCs/>
                <w:sz w:val="16"/>
                <w:szCs w:val="16"/>
              </w:rPr>
            </w:pPr>
            <w:r w:rsidRPr="0023634C">
              <w:rPr>
                <w:b/>
                <w:bCs/>
                <w:i/>
                <w:iCs/>
                <w:sz w:val="16"/>
                <w:szCs w:val="16"/>
              </w:rPr>
              <w:t> </w:t>
            </w:r>
          </w:p>
        </w:tc>
        <w:tc>
          <w:tcPr>
            <w:tcW w:w="1118" w:type="dxa"/>
            <w:tcBorders>
              <w:top w:val="nil"/>
              <w:left w:val="nil"/>
              <w:bottom w:val="nil"/>
              <w:right w:val="single" w:sz="4" w:space="0" w:color="auto"/>
            </w:tcBorders>
            <w:shd w:val="clear" w:color="000000" w:fill="FFFFFF"/>
            <w:noWrap/>
            <w:vAlign w:val="bottom"/>
            <w:hideMark/>
          </w:tcPr>
          <w:p w14:paraId="7F553334" w14:textId="77777777" w:rsidR="0023634C" w:rsidRPr="0023634C" w:rsidRDefault="0023634C" w:rsidP="0023634C">
            <w:pPr>
              <w:jc w:val="center"/>
              <w:rPr>
                <w:sz w:val="16"/>
                <w:szCs w:val="16"/>
              </w:rPr>
            </w:pPr>
            <w:r w:rsidRPr="0023634C">
              <w:rPr>
                <w:sz w:val="16"/>
                <w:szCs w:val="16"/>
              </w:rPr>
              <w:t> </w:t>
            </w:r>
          </w:p>
        </w:tc>
        <w:tc>
          <w:tcPr>
            <w:tcW w:w="1728" w:type="dxa"/>
            <w:tcBorders>
              <w:top w:val="nil"/>
              <w:left w:val="single" w:sz="8" w:space="0" w:color="auto"/>
              <w:bottom w:val="nil"/>
              <w:right w:val="nil"/>
            </w:tcBorders>
            <w:shd w:val="clear" w:color="000000" w:fill="FFFFFF"/>
            <w:noWrap/>
            <w:vAlign w:val="center"/>
            <w:hideMark/>
          </w:tcPr>
          <w:p w14:paraId="029A58FE" w14:textId="77777777" w:rsidR="0023634C" w:rsidRPr="0023634C" w:rsidRDefault="0023634C" w:rsidP="0023634C">
            <w:pPr>
              <w:jc w:val="center"/>
              <w:rPr>
                <w:sz w:val="16"/>
                <w:szCs w:val="16"/>
              </w:rPr>
            </w:pPr>
            <w:r w:rsidRPr="0023634C">
              <w:rPr>
                <w:sz w:val="16"/>
                <w:szCs w:val="16"/>
              </w:rPr>
              <w:t xml:space="preserve">0  </w:t>
            </w:r>
          </w:p>
        </w:tc>
        <w:tc>
          <w:tcPr>
            <w:tcW w:w="1728" w:type="dxa"/>
            <w:tcBorders>
              <w:top w:val="nil"/>
              <w:left w:val="single" w:sz="4" w:space="0" w:color="auto"/>
              <w:bottom w:val="nil"/>
              <w:right w:val="nil"/>
            </w:tcBorders>
            <w:shd w:val="clear" w:color="000000" w:fill="FFFFFF"/>
            <w:noWrap/>
            <w:vAlign w:val="center"/>
            <w:hideMark/>
          </w:tcPr>
          <w:p w14:paraId="7654A891" w14:textId="77777777" w:rsidR="0023634C" w:rsidRPr="0023634C" w:rsidRDefault="0023634C" w:rsidP="0023634C">
            <w:pPr>
              <w:jc w:val="center"/>
              <w:rPr>
                <w:sz w:val="16"/>
                <w:szCs w:val="16"/>
              </w:rPr>
            </w:pPr>
            <w:r w:rsidRPr="0023634C">
              <w:rPr>
                <w:sz w:val="16"/>
                <w:szCs w:val="16"/>
              </w:rPr>
              <w:t>8</w:t>
            </w:r>
          </w:p>
        </w:tc>
        <w:tc>
          <w:tcPr>
            <w:tcW w:w="1728" w:type="dxa"/>
            <w:tcBorders>
              <w:top w:val="nil"/>
              <w:left w:val="single" w:sz="4" w:space="0" w:color="auto"/>
              <w:bottom w:val="nil"/>
              <w:right w:val="nil"/>
            </w:tcBorders>
            <w:shd w:val="clear" w:color="000000" w:fill="FFFFFF"/>
            <w:noWrap/>
            <w:vAlign w:val="center"/>
            <w:hideMark/>
          </w:tcPr>
          <w:p w14:paraId="28D3A789" w14:textId="77777777" w:rsidR="0023634C" w:rsidRPr="0023634C" w:rsidRDefault="0023634C" w:rsidP="0023634C">
            <w:pPr>
              <w:jc w:val="center"/>
              <w:rPr>
                <w:sz w:val="16"/>
                <w:szCs w:val="16"/>
              </w:rPr>
            </w:pPr>
            <w:r w:rsidRPr="0023634C">
              <w:rPr>
                <w:sz w:val="16"/>
                <w:szCs w:val="16"/>
              </w:rPr>
              <w:t> </w:t>
            </w:r>
          </w:p>
        </w:tc>
        <w:tc>
          <w:tcPr>
            <w:tcW w:w="1728" w:type="dxa"/>
            <w:tcBorders>
              <w:top w:val="nil"/>
              <w:left w:val="single" w:sz="4" w:space="0" w:color="auto"/>
              <w:bottom w:val="nil"/>
              <w:right w:val="nil"/>
            </w:tcBorders>
            <w:shd w:val="clear" w:color="000000" w:fill="FFFFFF"/>
            <w:noWrap/>
            <w:vAlign w:val="center"/>
            <w:hideMark/>
          </w:tcPr>
          <w:p w14:paraId="5ACEE9B1" w14:textId="77777777" w:rsidR="0023634C" w:rsidRPr="0023634C" w:rsidRDefault="0023634C" w:rsidP="0023634C">
            <w:pPr>
              <w:jc w:val="center"/>
              <w:rPr>
                <w:sz w:val="16"/>
                <w:szCs w:val="16"/>
              </w:rPr>
            </w:pPr>
            <w:r w:rsidRPr="0023634C">
              <w:rPr>
                <w:sz w:val="16"/>
                <w:szCs w:val="16"/>
              </w:rPr>
              <w:t> </w:t>
            </w:r>
          </w:p>
        </w:tc>
        <w:tc>
          <w:tcPr>
            <w:tcW w:w="1728" w:type="dxa"/>
            <w:tcBorders>
              <w:top w:val="nil"/>
              <w:left w:val="single" w:sz="8" w:space="0" w:color="auto"/>
              <w:bottom w:val="nil"/>
              <w:right w:val="single" w:sz="8" w:space="0" w:color="auto"/>
            </w:tcBorders>
            <w:shd w:val="clear" w:color="000000" w:fill="FFFFFF"/>
            <w:noWrap/>
            <w:vAlign w:val="center"/>
            <w:hideMark/>
          </w:tcPr>
          <w:p w14:paraId="4EE80A9C" w14:textId="77777777" w:rsidR="0023634C" w:rsidRPr="0023634C" w:rsidRDefault="0023634C" w:rsidP="0023634C">
            <w:pPr>
              <w:jc w:val="center"/>
              <w:rPr>
                <w:sz w:val="16"/>
                <w:szCs w:val="16"/>
              </w:rPr>
            </w:pPr>
            <w:r w:rsidRPr="0023634C">
              <w:rPr>
                <w:sz w:val="16"/>
                <w:szCs w:val="16"/>
              </w:rPr>
              <w:t xml:space="preserve">12  </w:t>
            </w:r>
          </w:p>
        </w:tc>
        <w:tc>
          <w:tcPr>
            <w:tcW w:w="1728" w:type="dxa"/>
            <w:tcBorders>
              <w:top w:val="nil"/>
              <w:left w:val="single" w:sz="8" w:space="0" w:color="auto"/>
              <w:bottom w:val="nil"/>
              <w:right w:val="single" w:sz="4" w:space="0" w:color="auto"/>
            </w:tcBorders>
            <w:shd w:val="clear" w:color="000000" w:fill="FFFFFF"/>
            <w:noWrap/>
            <w:vAlign w:val="center"/>
            <w:hideMark/>
          </w:tcPr>
          <w:p w14:paraId="36EBDE4F" w14:textId="77777777" w:rsidR="0023634C" w:rsidRPr="0023634C" w:rsidRDefault="0023634C" w:rsidP="0023634C">
            <w:pPr>
              <w:jc w:val="center"/>
              <w:rPr>
                <w:sz w:val="16"/>
                <w:szCs w:val="16"/>
              </w:rPr>
            </w:pPr>
            <w:r w:rsidRPr="0023634C">
              <w:rPr>
                <w:sz w:val="16"/>
                <w:szCs w:val="16"/>
              </w:rPr>
              <w:t xml:space="preserve">6  </w:t>
            </w:r>
          </w:p>
        </w:tc>
        <w:tc>
          <w:tcPr>
            <w:tcW w:w="1533" w:type="dxa"/>
            <w:tcBorders>
              <w:top w:val="nil"/>
              <w:left w:val="nil"/>
              <w:bottom w:val="nil"/>
              <w:right w:val="single" w:sz="4" w:space="0" w:color="auto"/>
            </w:tcBorders>
            <w:shd w:val="clear" w:color="000000" w:fill="FFFFFF"/>
            <w:noWrap/>
            <w:vAlign w:val="center"/>
            <w:hideMark/>
          </w:tcPr>
          <w:p w14:paraId="11BC5C29" w14:textId="77777777" w:rsidR="0023634C" w:rsidRPr="0023634C" w:rsidRDefault="0023634C" w:rsidP="0023634C">
            <w:pPr>
              <w:jc w:val="center"/>
              <w:rPr>
                <w:sz w:val="16"/>
                <w:szCs w:val="16"/>
              </w:rPr>
            </w:pPr>
            <w:r w:rsidRPr="0023634C">
              <w:rPr>
                <w:sz w:val="16"/>
                <w:szCs w:val="16"/>
              </w:rPr>
              <w:t xml:space="preserve">6  </w:t>
            </w:r>
          </w:p>
        </w:tc>
        <w:tc>
          <w:tcPr>
            <w:tcW w:w="1840" w:type="dxa"/>
            <w:tcBorders>
              <w:top w:val="nil"/>
              <w:left w:val="nil"/>
              <w:bottom w:val="nil"/>
              <w:right w:val="single" w:sz="4" w:space="0" w:color="auto"/>
            </w:tcBorders>
            <w:shd w:val="clear" w:color="000000" w:fill="FFFFFF"/>
            <w:noWrap/>
            <w:vAlign w:val="center"/>
            <w:hideMark/>
          </w:tcPr>
          <w:p w14:paraId="0228541C" w14:textId="77777777" w:rsidR="0023634C" w:rsidRPr="0023634C" w:rsidRDefault="0023634C" w:rsidP="0023634C">
            <w:pPr>
              <w:jc w:val="center"/>
              <w:rPr>
                <w:sz w:val="16"/>
                <w:szCs w:val="16"/>
              </w:rPr>
            </w:pPr>
            <w:r w:rsidRPr="0023634C">
              <w:rPr>
                <w:sz w:val="16"/>
                <w:szCs w:val="16"/>
              </w:rPr>
              <w:t xml:space="preserve">0,0  </w:t>
            </w:r>
          </w:p>
        </w:tc>
        <w:tc>
          <w:tcPr>
            <w:tcW w:w="1778" w:type="dxa"/>
            <w:tcBorders>
              <w:top w:val="nil"/>
              <w:left w:val="nil"/>
              <w:bottom w:val="nil"/>
              <w:right w:val="single" w:sz="8" w:space="0" w:color="auto"/>
            </w:tcBorders>
            <w:shd w:val="clear" w:color="000000" w:fill="FFFFFF"/>
            <w:noWrap/>
            <w:vAlign w:val="center"/>
            <w:hideMark/>
          </w:tcPr>
          <w:p w14:paraId="602F6706" w14:textId="77777777" w:rsidR="0023634C" w:rsidRPr="0023634C" w:rsidRDefault="0023634C" w:rsidP="0023634C">
            <w:pPr>
              <w:jc w:val="center"/>
              <w:rPr>
                <w:sz w:val="16"/>
                <w:szCs w:val="16"/>
              </w:rPr>
            </w:pPr>
            <w:r w:rsidRPr="0023634C">
              <w:rPr>
                <w:sz w:val="16"/>
                <w:szCs w:val="16"/>
              </w:rPr>
              <w:t>-47,41%</w:t>
            </w:r>
          </w:p>
        </w:tc>
        <w:tc>
          <w:tcPr>
            <w:tcW w:w="20" w:type="dxa"/>
            <w:vAlign w:val="center"/>
            <w:hideMark/>
          </w:tcPr>
          <w:p w14:paraId="15903B82" w14:textId="77777777" w:rsidR="0023634C" w:rsidRPr="0023634C" w:rsidRDefault="0023634C" w:rsidP="0023634C">
            <w:pPr>
              <w:rPr>
                <w:sz w:val="16"/>
                <w:szCs w:val="16"/>
              </w:rPr>
            </w:pPr>
          </w:p>
        </w:tc>
      </w:tr>
      <w:tr w:rsidR="0023634C" w:rsidRPr="0023634C" w14:paraId="2BDD8A9A" w14:textId="77777777" w:rsidTr="0023634C">
        <w:trPr>
          <w:trHeight w:val="375"/>
          <w:jc w:val="center"/>
        </w:trPr>
        <w:tc>
          <w:tcPr>
            <w:tcW w:w="824" w:type="dxa"/>
            <w:vMerge/>
            <w:tcBorders>
              <w:top w:val="single" w:sz="8" w:space="0" w:color="auto"/>
              <w:left w:val="single" w:sz="8" w:space="0" w:color="auto"/>
              <w:bottom w:val="nil"/>
              <w:right w:val="single" w:sz="4" w:space="0" w:color="auto"/>
            </w:tcBorders>
            <w:vAlign w:val="center"/>
            <w:hideMark/>
          </w:tcPr>
          <w:p w14:paraId="2D797D0B" w14:textId="77777777" w:rsidR="0023634C" w:rsidRPr="0023634C" w:rsidRDefault="0023634C" w:rsidP="0023634C">
            <w:pPr>
              <w:rPr>
                <w:sz w:val="16"/>
                <w:szCs w:val="16"/>
              </w:rPr>
            </w:pPr>
          </w:p>
        </w:tc>
        <w:tc>
          <w:tcPr>
            <w:tcW w:w="14199" w:type="dxa"/>
            <w:gridSpan w:val="4"/>
            <w:tcBorders>
              <w:top w:val="nil"/>
              <w:left w:val="nil"/>
              <w:bottom w:val="nil"/>
              <w:right w:val="single" w:sz="4" w:space="0" w:color="000000"/>
            </w:tcBorders>
            <w:shd w:val="clear" w:color="000000" w:fill="FFFFFF"/>
            <w:noWrap/>
            <w:vAlign w:val="bottom"/>
            <w:hideMark/>
          </w:tcPr>
          <w:p w14:paraId="28BEE3BE" w14:textId="77777777" w:rsidR="0023634C" w:rsidRPr="0023634C" w:rsidRDefault="0023634C" w:rsidP="0023634C">
            <w:pPr>
              <w:rPr>
                <w:sz w:val="16"/>
                <w:szCs w:val="16"/>
              </w:rPr>
            </w:pPr>
            <w:r w:rsidRPr="0023634C">
              <w:rPr>
                <w:sz w:val="16"/>
                <w:szCs w:val="16"/>
              </w:rPr>
              <w:t xml:space="preserve">  - стоимость натурального топлива</w:t>
            </w:r>
          </w:p>
        </w:tc>
        <w:tc>
          <w:tcPr>
            <w:tcW w:w="1118" w:type="dxa"/>
            <w:tcBorders>
              <w:top w:val="nil"/>
              <w:left w:val="nil"/>
              <w:bottom w:val="nil"/>
              <w:right w:val="single" w:sz="4" w:space="0" w:color="auto"/>
            </w:tcBorders>
            <w:shd w:val="clear" w:color="000000" w:fill="FFFFFF"/>
            <w:noWrap/>
            <w:vAlign w:val="bottom"/>
            <w:hideMark/>
          </w:tcPr>
          <w:p w14:paraId="3E33B435" w14:textId="77777777" w:rsidR="0023634C" w:rsidRPr="0023634C" w:rsidRDefault="0023634C" w:rsidP="0023634C">
            <w:pPr>
              <w:jc w:val="center"/>
              <w:rPr>
                <w:sz w:val="16"/>
                <w:szCs w:val="16"/>
              </w:rPr>
            </w:pPr>
            <w:r w:rsidRPr="0023634C">
              <w:rPr>
                <w:sz w:val="16"/>
                <w:szCs w:val="16"/>
              </w:rPr>
              <w:t>тыс. руб.</w:t>
            </w:r>
          </w:p>
        </w:tc>
        <w:tc>
          <w:tcPr>
            <w:tcW w:w="1728" w:type="dxa"/>
            <w:tcBorders>
              <w:top w:val="nil"/>
              <w:left w:val="single" w:sz="8" w:space="0" w:color="auto"/>
              <w:bottom w:val="nil"/>
              <w:right w:val="nil"/>
            </w:tcBorders>
            <w:shd w:val="clear" w:color="000000" w:fill="FFFFFF"/>
            <w:noWrap/>
            <w:vAlign w:val="center"/>
            <w:hideMark/>
          </w:tcPr>
          <w:p w14:paraId="60953A55" w14:textId="77777777" w:rsidR="0023634C" w:rsidRPr="0023634C" w:rsidRDefault="0023634C" w:rsidP="0023634C">
            <w:pPr>
              <w:jc w:val="center"/>
              <w:rPr>
                <w:sz w:val="16"/>
                <w:szCs w:val="16"/>
              </w:rPr>
            </w:pPr>
            <w:r w:rsidRPr="0023634C">
              <w:rPr>
                <w:sz w:val="16"/>
                <w:szCs w:val="16"/>
              </w:rPr>
              <w:t xml:space="preserve">42 938  </w:t>
            </w:r>
          </w:p>
        </w:tc>
        <w:tc>
          <w:tcPr>
            <w:tcW w:w="1728" w:type="dxa"/>
            <w:tcBorders>
              <w:top w:val="nil"/>
              <w:left w:val="single" w:sz="4" w:space="0" w:color="auto"/>
              <w:bottom w:val="nil"/>
              <w:right w:val="nil"/>
            </w:tcBorders>
            <w:shd w:val="clear" w:color="000000" w:fill="FFFFFF"/>
            <w:noWrap/>
            <w:vAlign w:val="center"/>
            <w:hideMark/>
          </w:tcPr>
          <w:p w14:paraId="57EBA9FE" w14:textId="77777777" w:rsidR="0023634C" w:rsidRPr="0023634C" w:rsidRDefault="0023634C" w:rsidP="0023634C">
            <w:pPr>
              <w:jc w:val="center"/>
              <w:rPr>
                <w:sz w:val="16"/>
                <w:szCs w:val="16"/>
              </w:rPr>
            </w:pPr>
            <w:r w:rsidRPr="0023634C">
              <w:rPr>
                <w:sz w:val="16"/>
                <w:szCs w:val="16"/>
              </w:rPr>
              <w:t>43 283</w:t>
            </w:r>
          </w:p>
        </w:tc>
        <w:tc>
          <w:tcPr>
            <w:tcW w:w="1728" w:type="dxa"/>
            <w:tcBorders>
              <w:top w:val="nil"/>
              <w:left w:val="single" w:sz="4" w:space="0" w:color="auto"/>
              <w:bottom w:val="nil"/>
              <w:right w:val="nil"/>
            </w:tcBorders>
            <w:shd w:val="clear" w:color="000000" w:fill="FFFFFF"/>
            <w:noWrap/>
            <w:vAlign w:val="center"/>
            <w:hideMark/>
          </w:tcPr>
          <w:p w14:paraId="06E54A52" w14:textId="77777777" w:rsidR="0023634C" w:rsidRPr="0023634C" w:rsidRDefault="0023634C" w:rsidP="0023634C">
            <w:pPr>
              <w:jc w:val="center"/>
              <w:rPr>
                <w:sz w:val="16"/>
                <w:szCs w:val="16"/>
              </w:rPr>
            </w:pPr>
            <w:r w:rsidRPr="0023634C">
              <w:rPr>
                <w:sz w:val="16"/>
                <w:szCs w:val="16"/>
              </w:rPr>
              <w:t> </w:t>
            </w:r>
          </w:p>
        </w:tc>
        <w:tc>
          <w:tcPr>
            <w:tcW w:w="1728" w:type="dxa"/>
            <w:tcBorders>
              <w:top w:val="nil"/>
              <w:left w:val="single" w:sz="4" w:space="0" w:color="auto"/>
              <w:bottom w:val="nil"/>
              <w:right w:val="nil"/>
            </w:tcBorders>
            <w:shd w:val="clear" w:color="000000" w:fill="FFFFFF"/>
            <w:noWrap/>
            <w:vAlign w:val="center"/>
            <w:hideMark/>
          </w:tcPr>
          <w:p w14:paraId="2560E57C" w14:textId="77777777" w:rsidR="0023634C" w:rsidRPr="0023634C" w:rsidRDefault="0023634C" w:rsidP="0023634C">
            <w:pPr>
              <w:jc w:val="center"/>
              <w:rPr>
                <w:sz w:val="16"/>
                <w:szCs w:val="16"/>
              </w:rPr>
            </w:pPr>
            <w:r w:rsidRPr="0023634C">
              <w:rPr>
                <w:sz w:val="16"/>
                <w:szCs w:val="16"/>
              </w:rPr>
              <w:t> </w:t>
            </w:r>
          </w:p>
        </w:tc>
        <w:tc>
          <w:tcPr>
            <w:tcW w:w="1728" w:type="dxa"/>
            <w:tcBorders>
              <w:top w:val="nil"/>
              <w:left w:val="single" w:sz="8" w:space="0" w:color="auto"/>
              <w:bottom w:val="nil"/>
              <w:right w:val="single" w:sz="8" w:space="0" w:color="auto"/>
            </w:tcBorders>
            <w:shd w:val="clear" w:color="000000" w:fill="FFFFFF"/>
            <w:noWrap/>
            <w:vAlign w:val="center"/>
            <w:hideMark/>
          </w:tcPr>
          <w:p w14:paraId="11509AA5" w14:textId="77777777" w:rsidR="0023634C" w:rsidRPr="0023634C" w:rsidRDefault="0023634C" w:rsidP="0023634C">
            <w:pPr>
              <w:jc w:val="center"/>
              <w:rPr>
                <w:sz w:val="16"/>
                <w:szCs w:val="16"/>
              </w:rPr>
            </w:pPr>
            <w:r w:rsidRPr="0023634C">
              <w:rPr>
                <w:sz w:val="16"/>
                <w:szCs w:val="16"/>
              </w:rPr>
              <w:t xml:space="preserve">44 963  </w:t>
            </w:r>
          </w:p>
        </w:tc>
        <w:tc>
          <w:tcPr>
            <w:tcW w:w="1728" w:type="dxa"/>
            <w:tcBorders>
              <w:top w:val="nil"/>
              <w:left w:val="single" w:sz="8" w:space="0" w:color="auto"/>
              <w:bottom w:val="nil"/>
              <w:right w:val="single" w:sz="4" w:space="0" w:color="auto"/>
            </w:tcBorders>
            <w:shd w:val="clear" w:color="000000" w:fill="FFFFFF"/>
            <w:noWrap/>
            <w:vAlign w:val="center"/>
            <w:hideMark/>
          </w:tcPr>
          <w:p w14:paraId="5C496230" w14:textId="77777777" w:rsidR="0023634C" w:rsidRPr="0023634C" w:rsidRDefault="0023634C" w:rsidP="0023634C">
            <w:pPr>
              <w:jc w:val="center"/>
              <w:rPr>
                <w:sz w:val="16"/>
                <w:szCs w:val="16"/>
              </w:rPr>
            </w:pPr>
            <w:r w:rsidRPr="0023634C">
              <w:rPr>
                <w:sz w:val="16"/>
                <w:szCs w:val="16"/>
              </w:rPr>
              <w:t xml:space="preserve">59 818  </w:t>
            </w:r>
          </w:p>
        </w:tc>
        <w:tc>
          <w:tcPr>
            <w:tcW w:w="1533" w:type="dxa"/>
            <w:tcBorders>
              <w:top w:val="nil"/>
              <w:left w:val="nil"/>
              <w:bottom w:val="nil"/>
              <w:right w:val="single" w:sz="4" w:space="0" w:color="auto"/>
            </w:tcBorders>
            <w:shd w:val="clear" w:color="000000" w:fill="FFFFFF"/>
            <w:noWrap/>
            <w:vAlign w:val="center"/>
            <w:hideMark/>
          </w:tcPr>
          <w:p w14:paraId="0648B8C3" w14:textId="77777777" w:rsidR="0023634C" w:rsidRPr="0023634C" w:rsidRDefault="0023634C" w:rsidP="0023634C">
            <w:pPr>
              <w:jc w:val="center"/>
              <w:rPr>
                <w:sz w:val="16"/>
                <w:szCs w:val="16"/>
              </w:rPr>
            </w:pPr>
            <w:r w:rsidRPr="0023634C">
              <w:rPr>
                <w:sz w:val="16"/>
                <w:szCs w:val="16"/>
              </w:rPr>
              <w:t xml:space="preserve">58 495  </w:t>
            </w:r>
          </w:p>
        </w:tc>
        <w:tc>
          <w:tcPr>
            <w:tcW w:w="1840" w:type="dxa"/>
            <w:tcBorders>
              <w:top w:val="nil"/>
              <w:left w:val="nil"/>
              <w:bottom w:val="nil"/>
              <w:right w:val="single" w:sz="4" w:space="0" w:color="auto"/>
            </w:tcBorders>
            <w:shd w:val="clear" w:color="000000" w:fill="FFFFFF"/>
            <w:noWrap/>
            <w:vAlign w:val="center"/>
            <w:hideMark/>
          </w:tcPr>
          <w:p w14:paraId="2EE4C4D7" w14:textId="77777777" w:rsidR="0023634C" w:rsidRPr="0023634C" w:rsidRDefault="0023634C" w:rsidP="0023634C">
            <w:pPr>
              <w:jc w:val="center"/>
              <w:rPr>
                <w:sz w:val="16"/>
                <w:szCs w:val="16"/>
              </w:rPr>
            </w:pPr>
            <w:r w:rsidRPr="0023634C">
              <w:rPr>
                <w:sz w:val="16"/>
                <w:szCs w:val="16"/>
              </w:rPr>
              <w:t xml:space="preserve">-1 323  </w:t>
            </w:r>
          </w:p>
        </w:tc>
        <w:tc>
          <w:tcPr>
            <w:tcW w:w="1778" w:type="dxa"/>
            <w:tcBorders>
              <w:top w:val="nil"/>
              <w:left w:val="nil"/>
              <w:bottom w:val="nil"/>
              <w:right w:val="single" w:sz="8" w:space="0" w:color="auto"/>
            </w:tcBorders>
            <w:shd w:val="clear" w:color="000000" w:fill="FFFFFF"/>
            <w:noWrap/>
            <w:vAlign w:val="center"/>
            <w:hideMark/>
          </w:tcPr>
          <w:p w14:paraId="19604832" w14:textId="77777777" w:rsidR="0023634C" w:rsidRPr="0023634C" w:rsidRDefault="0023634C" w:rsidP="0023634C">
            <w:pPr>
              <w:jc w:val="center"/>
              <w:rPr>
                <w:sz w:val="16"/>
                <w:szCs w:val="16"/>
              </w:rPr>
            </w:pPr>
            <w:r w:rsidRPr="0023634C">
              <w:rPr>
                <w:sz w:val="16"/>
                <w:szCs w:val="16"/>
              </w:rPr>
              <w:t>30,10%</w:t>
            </w:r>
          </w:p>
        </w:tc>
        <w:tc>
          <w:tcPr>
            <w:tcW w:w="20" w:type="dxa"/>
            <w:vAlign w:val="center"/>
            <w:hideMark/>
          </w:tcPr>
          <w:p w14:paraId="1DBE62B5" w14:textId="77777777" w:rsidR="0023634C" w:rsidRPr="0023634C" w:rsidRDefault="0023634C" w:rsidP="0023634C">
            <w:pPr>
              <w:rPr>
                <w:sz w:val="16"/>
                <w:szCs w:val="16"/>
              </w:rPr>
            </w:pPr>
          </w:p>
        </w:tc>
      </w:tr>
      <w:tr w:rsidR="0023634C" w:rsidRPr="0023634C" w14:paraId="74138077" w14:textId="77777777" w:rsidTr="0023634C">
        <w:trPr>
          <w:trHeight w:val="375"/>
          <w:jc w:val="center"/>
        </w:trPr>
        <w:tc>
          <w:tcPr>
            <w:tcW w:w="824" w:type="dxa"/>
            <w:vMerge/>
            <w:tcBorders>
              <w:top w:val="single" w:sz="8" w:space="0" w:color="auto"/>
              <w:left w:val="single" w:sz="8" w:space="0" w:color="auto"/>
              <w:bottom w:val="nil"/>
              <w:right w:val="single" w:sz="4" w:space="0" w:color="auto"/>
            </w:tcBorders>
            <w:vAlign w:val="center"/>
            <w:hideMark/>
          </w:tcPr>
          <w:p w14:paraId="6D1B0F68" w14:textId="77777777" w:rsidR="0023634C" w:rsidRPr="0023634C" w:rsidRDefault="0023634C" w:rsidP="0023634C">
            <w:pPr>
              <w:rPr>
                <w:sz w:val="16"/>
                <w:szCs w:val="16"/>
              </w:rPr>
            </w:pPr>
          </w:p>
        </w:tc>
        <w:tc>
          <w:tcPr>
            <w:tcW w:w="4152" w:type="dxa"/>
            <w:tcBorders>
              <w:top w:val="nil"/>
              <w:left w:val="nil"/>
              <w:bottom w:val="nil"/>
              <w:right w:val="nil"/>
            </w:tcBorders>
            <w:shd w:val="clear" w:color="000000" w:fill="FFFFFF"/>
            <w:noWrap/>
            <w:vAlign w:val="bottom"/>
            <w:hideMark/>
          </w:tcPr>
          <w:p w14:paraId="422B0457" w14:textId="77777777" w:rsidR="0023634C" w:rsidRPr="0023634C" w:rsidRDefault="0023634C" w:rsidP="0023634C">
            <w:pPr>
              <w:rPr>
                <w:sz w:val="16"/>
                <w:szCs w:val="16"/>
              </w:rPr>
            </w:pPr>
            <w:r w:rsidRPr="0023634C">
              <w:rPr>
                <w:sz w:val="16"/>
                <w:szCs w:val="16"/>
              </w:rPr>
              <w:t> </w:t>
            </w:r>
          </w:p>
        </w:tc>
        <w:tc>
          <w:tcPr>
            <w:tcW w:w="961" w:type="dxa"/>
            <w:tcBorders>
              <w:top w:val="nil"/>
              <w:left w:val="nil"/>
              <w:bottom w:val="nil"/>
              <w:right w:val="nil"/>
            </w:tcBorders>
            <w:shd w:val="clear" w:color="000000" w:fill="FFFFFF"/>
            <w:noWrap/>
            <w:vAlign w:val="bottom"/>
            <w:hideMark/>
          </w:tcPr>
          <w:p w14:paraId="07524551" w14:textId="77777777" w:rsidR="0023634C" w:rsidRPr="0023634C" w:rsidRDefault="0023634C" w:rsidP="0023634C">
            <w:pPr>
              <w:rPr>
                <w:sz w:val="16"/>
                <w:szCs w:val="16"/>
              </w:rPr>
            </w:pPr>
            <w:r w:rsidRPr="0023634C">
              <w:rPr>
                <w:sz w:val="16"/>
                <w:szCs w:val="16"/>
              </w:rPr>
              <w:t>газ</w:t>
            </w:r>
          </w:p>
        </w:tc>
        <w:tc>
          <w:tcPr>
            <w:tcW w:w="961" w:type="dxa"/>
            <w:tcBorders>
              <w:top w:val="nil"/>
              <w:left w:val="nil"/>
              <w:bottom w:val="nil"/>
              <w:right w:val="nil"/>
            </w:tcBorders>
            <w:shd w:val="clear" w:color="000000" w:fill="FFFFFF"/>
            <w:noWrap/>
            <w:vAlign w:val="bottom"/>
            <w:hideMark/>
          </w:tcPr>
          <w:p w14:paraId="7A39E161" w14:textId="77777777" w:rsidR="0023634C" w:rsidRPr="0023634C" w:rsidRDefault="0023634C" w:rsidP="0023634C">
            <w:pPr>
              <w:rPr>
                <w:sz w:val="16"/>
                <w:szCs w:val="16"/>
              </w:rPr>
            </w:pPr>
            <w:r w:rsidRPr="0023634C">
              <w:rPr>
                <w:sz w:val="16"/>
                <w:szCs w:val="16"/>
              </w:rPr>
              <w:t> </w:t>
            </w:r>
          </w:p>
        </w:tc>
        <w:tc>
          <w:tcPr>
            <w:tcW w:w="8125" w:type="dxa"/>
            <w:tcBorders>
              <w:top w:val="nil"/>
              <w:left w:val="nil"/>
              <w:bottom w:val="nil"/>
              <w:right w:val="single" w:sz="4" w:space="0" w:color="auto"/>
            </w:tcBorders>
            <w:shd w:val="clear" w:color="000000" w:fill="FFFFFF"/>
            <w:noWrap/>
            <w:vAlign w:val="bottom"/>
            <w:hideMark/>
          </w:tcPr>
          <w:p w14:paraId="198845D8" w14:textId="77777777" w:rsidR="0023634C" w:rsidRPr="0023634C" w:rsidRDefault="0023634C" w:rsidP="0023634C">
            <w:pPr>
              <w:rPr>
                <w:sz w:val="16"/>
                <w:szCs w:val="16"/>
              </w:rPr>
            </w:pPr>
            <w:r w:rsidRPr="0023634C">
              <w:rPr>
                <w:sz w:val="16"/>
                <w:szCs w:val="16"/>
              </w:rPr>
              <w:t> </w:t>
            </w:r>
          </w:p>
        </w:tc>
        <w:tc>
          <w:tcPr>
            <w:tcW w:w="1118" w:type="dxa"/>
            <w:tcBorders>
              <w:top w:val="nil"/>
              <w:left w:val="nil"/>
              <w:bottom w:val="nil"/>
              <w:right w:val="single" w:sz="4" w:space="0" w:color="auto"/>
            </w:tcBorders>
            <w:shd w:val="clear" w:color="000000" w:fill="FFFFFF"/>
            <w:noWrap/>
            <w:vAlign w:val="bottom"/>
            <w:hideMark/>
          </w:tcPr>
          <w:p w14:paraId="1BEC2FD6" w14:textId="77777777" w:rsidR="0023634C" w:rsidRPr="0023634C" w:rsidRDefault="0023634C" w:rsidP="0023634C">
            <w:pPr>
              <w:jc w:val="center"/>
              <w:rPr>
                <w:sz w:val="16"/>
                <w:szCs w:val="16"/>
              </w:rPr>
            </w:pPr>
            <w:r w:rsidRPr="0023634C">
              <w:rPr>
                <w:sz w:val="16"/>
                <w:szCs w:val="16"/>
              </w:rPr>
              <w:t> </w:t>
            </w:r>
          </w:p>
        </w:tc>
        <w:tc>
          <w:tcPr>
            <w:tcW w:w="1728" w:type="dxa"/>
            <w:tcBorders>
              <w:top w:val="nil"/>
              <w:left w:val="single" w:sz="8" w:space="0" w:color="auto"/>
              <w:bottom w:val="nil"/>
              <w:right w:val="nil"/>
            </w:tcBorders>
            <w:shd w:val="clear" w:color="000000" w:fill="FFFFFF"/>
            <w:noWrap/>
            <w:vAlign w:val="center"/>
            <w:hideMark/>
          </w:tcPr>
          <w:p w14:paraId="4EF3D957" w14:textId="77777777" w:rsidR="0023634C" w:rsidRPr="0023634C" w:rsidRDefault="0023634C" w:rsidP="0023634C">
            <w:pPr>
              <w:jc w:val="center"/>
              <w:rPr>
                <w:sz w:val="16"/>
                <w:szCs w:val="16"/>
              </w:rPr>
            </w:pPr>
            <w:r w:rsidRPr="0023634C">
              <w:rPr>
                <w:sz w:val="16"/>
                <w:szCs w:val="16"/>
              </w:rPr>
              <w:t xml:space="preserve">42 938  </w:t>
            </w:r>
          </w:p>
        </w:tc>
        <w:tc>
          <w:tcPr>
            <w:tcW w:w="1728" w:type="dxa"/>
            <w:tcBorders>
              <w:top w:val="nil"/>
              <w:left w:val="single" w:sz="4" w:space="0" w:color="auto"/>
              <w:bottom w:val="nil"/>
              <w:right w:val="nil"/>
            </w:tcBorders>
            <w:shd w:val="clear" w:color="000000" w:fill="FFFFFF"/>
            <w:noWrap/>
            <w:vAlign w:val="center"/>
            <w:hideMark/>
          </w:tcPr>
          <w:p w14:paraId="7BE5CC13" w14:textId="77777777" w:rsidR="0023634C" w:rsidRPr="0023634C" w:rsidRDefault="0023634C" w:rsidP="0023634C">
            <w:pPr>
              <w:jc w:val="center"/>
              <w:rPr>
                <w:sz w:val="16"/>
                <w:szCs w:val="16"/>
              </w:rPr>
            </w:pPr>
            <w:r w:rsidRPr="0023634C">
              <w:rPr>
                <w:sz w:val="16"/>
                <w:szCs w:val="16"/>
              </w:rPr>
              <w:t>42 974</w:t>
            </w:r>
          </w:p>
        </w:tc>
        <w:tc>
          <w:tcPr>
            <w:tcW w:w="1728" w:type="dxa"/>
            <w:tcBorders>
              <w:top w:val="nil"/>
              <w:left w:val="single" w:sz="4" w:space="0" w:color="auto"/>
              <w:bottom w:val="nil"/>
              <w:right w:val="nil"/>
            </w:tcBorders>
            <w:shd w:val="clear" w:color="000000" w:fill="FFFFFF"/>
            <w:noWrap/>
            <w:vAlign w:val="center"/>
            <w:hideMark/>
          </w:tcPr>
          <w:p w14:paraId="39D2DD34" w14:textId="77777777" w:rsidR="0023634C" w:rsidRPr="0023634C" w:rsidRDefault="0023634C" w:rsidP="0023634C">
            <w:pPr>
              <w:jc w:val="center"/>
              <w:rPr>
                <w:sz w:val="16"/>
                <w:szCs w:val="16"/>
              </w:rPr>
            </w:pPr>
            <w:r w:rsidRPr="0023634C">
              <w:rPr>
                <w:sz w:val="16"/>
                <w:szCs w:val="16"/>
              </w:rPr>
              <w:t> </w:t>
            </w:r>
          </w:p>
        </w:tc>
        <w:tc>
          <w:tcPr>
            <w:tcW w:w="1728" w:type="dxa"/>
            <w:tcBorders>
              <w:top w:val="nil"/>
              <w:left w:val="single" w:sz="4" w:space="0" w:color="auto"/>
              <w:bottom w:val="nil"/>
              <w:right w:val="nil"/>
            </w:tcBorders>
            <w:shd w:val="clear" w:color="000000" w:fill="FFFFFF"/>
            <w:noWrap/>
            <w:vAlign w:val="center"/>
            <w:hideMark/>
          </w:tcPr>
          <w:p w14:paraId="697CE7BC" w14:textId="77777777" w:rsidR="0023634C" w:rsidRPr="0023634C" w:rsidRDefault="0023634C" w:rsidP="0023634C">
            <w:pPr>
              <w:jc w:val="center"/>
              <w:rPr>
                <w:sz w:val="16"/>
                <w:szCs w:val="16"/>
              </w:rPr>
            </w:pPr>
            <w:r w:rsidRPr="0023634C">
              <w:rPr>
                <w:sz w:val="16"/>
                <w:szCs w:val="16"/>
              </w:rPr>
              <w:t> </w:t>
            </w:r>
          </w:p>
        </w:tc>
        <w:tc>
          <w:tcPr>
            <w:tcW w:w="1728" w:type="dxa"/>
            <w:tcBorders>
              <w:top w:val="nil"/>
              <w:left w:val="single" w:sz="8" w:space="0" w:color="auto"/>
              <w:bottom w:val="nil"/>
              <w:right w:val="single" w:sz="8" w:space="0" w:color="auto"/>
            </w:tcBorders>
            <w:shd w:val="clear" w:color="000000" w:fill="FFFFFF"/>
            <w:noWrap/>
            <w:vAlign w:val="center"/>
            <w:hideMark/>
          </w:tcPr>
          <w:p w14:paraId="77D2FAF3" w14:textId="77777777" w:rsidR="0023634C" w:rsidRPr="0023634C" w:rsidRDefault="0023634C" w:rsidP="0023634C">
            <w:pPr>
              <w:jc w:val="center"/>
              <w:rPr>
                <w:sz w:val="16"/>
                <w:szCs w:val="16"/>
              </w:rPr>
            </w:pPr>
            <w:r w:rsidRPr="0023634C">
              <w:rPr>
                <w:sz w:val="16"/>
                <w:szCs w:val="16"/>
              </w:rPr>
              <w:t xml:space="preserve">44 480  </w:t>
            </w:r>
          </w:p>
        </w:tc>
        <w:tc>
          <w:tcPr>
            <w:tcW w:w="1728" w:type="dxa"/>
            <w:tcBorders>
              <w:top w:val="nil"/>
              <w:left w:val="single" w:sz="8" w:space="0" w:color="auto"/>
              <w:bottom w:val="nil"/>
              <w:right w:val="single" w:sz="4" w:space="0" w:color="auto"/>
            </w:tcBorders>
            <w:shd w:val="clear" w:color="000000" w:fill="FFFFFF"/>
            <w:noWrap/>
            <w:vAlign w:val="center"/>
            <w:hideMark/>
          </w:tcPr>
          <w:p w14:paraId="73F22C71" w14:textId="77777777" w:rsidR="0023634C" w:rsidRPr="0023634C" w:rsidRDefault="0023634C" w:rsidP="0023634C">
            <w:pPr>
              <w:jc w:val="center"/>
              <w:rPr>
                <w:sz w:val="16"/>
                <w:szCs w:val="16"/>
              </w:rPr>
            </w:pPr>
            <w:r w:rsidRPr="0023634C">
              <w:rPr>
                <w:sz w:val="16"/>
                <w:szCs w:val="16"/>
              </w:rPr>
              <w:t xml:space="preserve">59 462  </w:t>
            </w:r>
          </w:p>
        </w:tc>
        <w:tc>
          <w:tcPr>
            <w:tcW w:w="1533" w:type="dxa"/>
            <w:tcBorders>
              <w:top w:val="nil"/>
              <w:left w:val="nil"/>
              <w:bottom w:val="nil"/>
              <w:right w:val="single" w:sz="4" w:space="0" w:color="auto"/>
            </w:tcBorders>
            <w:shd w:val="clear" w:color="000000" w:fill="FFFFFF"/>
            <w:noWrap/>
            <w:vAlign w:val="center"/>
            <w:hideMark/>
          </w:tcPr>
          <w:p w14:paraId="2C9FE81C" w14:textId="77777777" w:rsidR="0023634C" w:rsidRPr="0023634C" w:rsidRDefault="0023634C" w:rsidP="0023634C">
            <w:pPr>
              <w:jc w:val="center"/>
              <w:rPr>
                <w:sz w:val="16"/>
                <w:szCs w:val="16"/>
              </w:rPr>
            </w:pPr>
            <w:r w:rsidRPr="0023634C">
              <w:rPr>
                <w:sz w:val="16"/>
                <w:szCs w:val="16"/>
              </w:rPr>
              <w:t xml:space="preserve">58 139  </w:t>
            </w:r>
          </w:p>
        </w:tc>
        <w:tc>
          <w:tcPr>
            <w:tcW w:w="1840" w:type="dxa"/>
            <w:tcBorders>
              <w:top w:val="nil"/>
              <w:left w:val="nil"/>
              <w:bottom w:val="nil"/>
              <w:right w:val="single" w:sz="4" w:space="0" w:color="auto"/>
            </w:tcBorders>
            <w:shd w:val="clear" w:color="000000" w:fill="FFFFFF"/>
            <w:noWrap/>
            <w:vAlign w:val="center"/>
            <w:hideMark/>
          </w:tcPr>
          <w:p w14:paraId="0D9833CC" w14:textId="77777777" w:rsidR="0023634C" w:rsidRPr="0023634C" w:rsidRDefault="0023634C" w:rsidP="0023634C">
            <w:pPr>
              <w:jc w:val="center"/>
              <w:rPr>
                <w:sz w:val="16"/>
                <w:szCs w:val="16"/>
              </w:rPr>
            </w:pPr>
            <w:r w:rsidRPr="0023634C">
              <w:rPr>
                <w:sz w:val="16"/>
                <w:szCs w:val="16"/>
              </w:rPr>
              <w:t xml:space="preserve">-1 323  </w:t>
            </w:r>
          </w:p>
        </w:tc>
        <w:tc>
          <w:tcPr>
            <w:tcW w:w="1778" w:type="dxa"/>
            <w:tcBorders>
              <w:top w:val="nil"/>
              <w:left w:val="nil"/>
              <w:bottom w:val="nil"/>
              <w:right w:val="single" w:sz="8" w:space="0" w:color="auto"/>
            </w:tcBorders>
            <w:shd w:val="clear" w:color="000000" w:fill="FFFFFF"/>
            <w:noWrap/>
            <w:vAlign w:val="center"/>
            <w:hideMark/>
          </w:tcPr>
          <w:p w14:paraId="2307C060" w14:textId="77777777" w:rsidR="0023634C" w:rsidRPr="0023634C" w:rsidRDefault="0023634C" w:rsidP="0023634C">
            <w:pPr>
              <w:jc w:val="center"/>
              <w:rPr>
                <w:sz w:val="16"/>
                <w:szCs w:val="16"/>
              </w:rPr>
            </w:pPr>
            <w:r w:rsidRPr="0023634C">
              <w:rPr>
                <w:sz w:val="16"/>
                <w:szCs w:val="16"/>
              </w:rPr>
              <w:t>30,71%</w:t>
            </w:r>
          </w:p>
        </w:tc>
        <w:tc>
          <w:tcPr>
            <w:tcW w:w="20" w:type="dxa"/>
            <w:vAlign w:val="center"/>
            <w:hideMark/>
          </w:tcPr>
          <w:p w14:paraId="7B6BDD3E" w14:textId="77777777" w:rsidR="0023634C" w:rsidRPr="0023634C" w:rsidRDefault="0023634C" w:rsidP="0023634C">
            <w:pPr>
              <w:rPr>
                <w:sz w:val="16"/>
                <w:szCs w:val="16"/>
              </w:rPr>
            </w:pPr>
          </w:p>
        </w:tc>
      </w:tr>
      <w:tr w:rsidR="0023634C" w:rsidRPr="0023634C" w14:paraId="6FA64D21" w14:textId="77777777" w:rsidTr="0023634C">
        <w:trPr>
          <w:trHeight w:val="375"/>
          <w:jc w:val="center"/>
        </w:trPr>
        <w:tc>
          <w:tcPr>
            <w:tcW w:w="824" w:type="dxa"/>
            <w:vMerge/>
            <w:tcBorders>
              <w:top w:val="single" w:sz="8" w:space="0" w:color="auto"/>
              <w:left w:val="single" w:sz="8" w:space="0" w:color="auto"/>
              <w:bottom w:val="nil"/>
              <w:right w:val="single" w:sz="4" w:space="0" w:color="auto"/>
            </w:tcBorders>
            <w:vAlign w:val="center"/>
            <w:hideMark/>
          </w:tcPr>
          <w:p w14:paraId="2B3459A1" w14:textId="77777777" w:rsidR="0023634C" w:rsidRPr="0023634C" w:rsidRDefault="0023634C" w:rsidP="0023634C">
            <w:pPr>
              <w:rPr>
                <w:sz w:val="16"/>
                <w:szCs w:val="16"/>
              </w:rPr>
            </w:pPr>
          </w:p>
        </w:tc>
        <w:tc>
          <w:tcPr>
            <w:tcW w:w="4152" w:type="dxa"/>
            <w:tcBorders>
              <w:top w:val="nil"/>
              <w:left w:val="nil"/>
              <w:bottom w:val="nil"/>
              <w:right w:val="nil"/>
            </w:tcBorders>
            <w:shd w:val="clear" w:color="000000" w:fill="FFFFFF"/>
            <w:noWrap/>
            <w:vAlign w:val="bottom"/>
            <w:hideMark/>
          </w:tcPr>
          <w:p w14:paraId="125F4DD5" w14:textId="77777777" w:rsidR="0023634C" w:rsidRPr="0023634C" w:rsidRDefault="0023634C" w:rsidP="0023634C">
            <w:pPr>
              <w:rPr>
                <w:sz w:val="16"/>
                <w:szCs w:val="16"/>
              </w:rPr>
            </w:pPr>
            <w:r w:rsidRPr="0023634C">
              <w:rPr>
                <w:sz w:val="16"/>
                <w:szCs w:val="16"/>
              </w:rPr>
              <w:t> </w:t>
            </w:r>
          </w:p>
        </w:tc>
        <w:tc>
          <w:tcPr>
            <w:tcW w:w="961" w:type="dxa"/>
            <w:tcBorders>
              <w:top w:val="nil"/>
              <w:left w:val="nil"/>
              <w:bottom w:val="nil"/>
              <w:right w:val="nil"/>
            </w:tcBorders>
            <w:shd w:val="clear" w:color="000000" w:fill="FFFFFF"/>
            <w:noWrap/>
            <w:vAlign w:val="bottom"/>
            <w:hideMark/>
          </w:tcPr>
          <w:p w14:paraId="6D399DC6" w14:textId="77777777" w:rsidR="0023634C" w:rsidRPr="0023634C" w:rsidRDefault="0023634C" w:rsidP="0023634C">
            <w:pPr>
              <w:rPr>
                <w:sz w:val="16"/>
                <w:szCs w:val="16"/>
              </w:rPr>
            </w:pPr>
            <w:r w:rsidRPr="0023634C">
              <w:rPr>
                <w:sz w:val="16"/>
                <w:szCs w:val="16"/>
              </w:rPr>
              <w:t>д/т</w:t>
            </w:r>
          </w:p>
        </w:tc>
        <w:tc>
          <w:tcPr>
            <w:tcW w:w="961" w:type="dxa"/>
            <w:tcBorders>
              <w:top w:val="nil"/>
              <w:left w:val="nil"/>
              <w:bottom w:val="nil"/>
              <w:right w:val="nil"/>
            </w:tcBorders>
            <w:shd w:val="clear" w:color="000000" w:fill="FFFFFF"/>
            <w:noWrap/>
            <w:vAlign w:val="bottom"/>
            <w:hideMark/>
          </w:tcPr>
          <w:p w14:paraId="56669403" w14:textId="77777777" w:rsidR="0023634C" w:rsidRPr="0023634C" w:rsidRDefault="0023634C" w:rsidP="0023634C">
            <w:pPr>
              <w:rPr>
                <w:sz w:val="16"/>
                <w:szCs w:val="16"/>
              </w:rPr>
            </w:pPr>
            <w:r w:rsidRPr="0023634C">
              <w:rPr>
                <w:sz w:val="16"/>
                <w:szCs w:val="16"/>
              </w:rPr>
              <w:t> </w:t>
            </w:r>
          </w:p>
        </w:tc>
        <w:tc>
          <w:tcPr>
            <w:tcW w:w="8125" w:type="dxa"/>
            <w:tcBorders>
              <w:top w:val="nil"/>
              <w:left w:val="nil"/>
              <w:bottom w:val="nil"/>
              <w:right w:val="single" w:sz="4" w:space="0" w:color="auto"/>
            </w:tcBorders>
            <w:shd w:val="clear" w:color="000000" w:fill="FFFFFF"/>
            <w:noWrap/>
            <w:vAlign w:val="bottom"/>
            <w:hideMark/>
          </w:tcPr>
          <w:p w14:paraId="38492443" w14:textId="77777777" w:rsidR="0023634C" w:rsidRPr="0023634C" w:rsidRDefault="0023634C" w:rsidP="0023634C">
            <w:pPr>
              <w:rPr>
                <w:sz w:val="16"/>
                <w:szCs w:val="16"/>
              </w:rPr>
            </w:pPr>
            <w:r w:rsidRPr="0023634C">
              <w:rPr>
                <w:sz w:val="16"/>
                <w:szCs w:val="16"/>
              </w:rPr>
              <w:t> </w:t>
            </w:r>
          </w:p>
        </w:tc>
        <w:tc>
          <w:tcPr>
            <w:tcW w:w="1118" w:type="dxa"/>
            <w:tcBorders>
              <w:top w:val="nil"/>
              <w:left w:val="nil"/>
              <w:bottom w:val="nil"/>
              <w:right w:val="single" w:sz="4" w:space="0" w:color="auto"/>
            </w:tcBorders>
            <w:shd w:val="clear" w:color="000000" w:fill="FFFFFF"/>
            <w:noWrap/>
            <w:vAlign w:val="bottom"/>
            <w:hideMark/>
          </w:tcPr>
          <w:p w14:paraId="6900EAC4" w14:textId="77777777" w:rsidR="0023634C" w:rsidRPr="0023634C" w:rsidRDefault="0023634C" w:rsidP="0023634C">
            <w:pPr>
              <w:jc w:val="center"/>
              <w:rPr>
                <w:sz w:val="16"/>
                <w:szCs w:val="16"/>
              </w:rPr>
            </w:pPr>
            <w:r w:rsidRPr="0023634C">
              <w:rPr>
                <w:sz w:val="16"/>
                <w:szCs w:val="16"/>
              </w:rPr>
              <w:t> </w:t>
            </w:r>
          </w:p>
        </w:tc>
        <w:tc>
          <w:tcPr>
            <w:tcW w:w="1728" w:type="dxa"/>
            <w:tcBorders>
              <w:top w:val="nil"/>
              <w:left w:val="single" w:sz="8" w:space="0" w:color="auto"/>
              <w:bottom w:val="nil"/>
              <w:right w:val="nil"/>
            </w:tcBorders>
            <w:shd w:val="clear" w:color="000000" w:fill="FFFFFF"/>
            <w:noWrap/>
            <w:vAlign w:val="center"/>
            <w:hideMark/>
          </w:tcPr>
          <w:p w14:paraId="633B4588" w14:textId="77777777" w:rsidR="0023634C" w:rsidRPr="0023634C" w:rsidRDefault="0023634C" w:rsidP="0023634C">
            <w:pPr>
              <w:jc w:val="center"/>
              <w:rPr>
                <w:sz w:val="16"/>
                <w:szCs w:val="16"/>
              </w:rPr>
            </w:pPr>
            <w:r w:rsidRPr="0023634C">
              <w:rPr>
                <w:sz w:val="16"/>
                <w:szCs w:val="16"/>
              </w:rPr>
              <w:t> </w:t>
            </w:r>
          </w:p>
        </w:tc>
        <w:tc>
          <w:tcPr>
            <w:tcW w:w="1728" w:type="dxa"/>
            <w:tcBorders>
              <w:top w:val="nil"/>
              <w:left w:val="single" w:sz="4" w:space="0" w:color="auto"/>
              <w:bottom w:val="nil"/>
              <w:right w:val="nil"/>
            </w:tcBorders>
            <w:shd w:val="clear" w:color="000000" w:fill="FFFFFF"/>
            <w:noWrap/>
            <w:vAlign w:val="center"/>
            <w:hideMark/>
          </w:tcPr>
          <w:p w14:paraId="73E7548F" w14:textId="77777777" w:rsidR="0023634C" w:rsidRPr="0023634C" w:rsidRDefault="0023634C" w:rsidP="0023634C">
            <w:pPr>
              <w:jc w:val="center"/>
              <w:rPr>
                <w:sz w:val="16"/>
                <w:szCs w:val="16"/>
              </w:rPr>
            </w:pPr>
            <w:r w:rsidRPr="0023634C">
              <w:rPr>
                <w:sz w:val="16"/>
                <w:szCs w:val="16"/>
              </w:rPr>
              <w:t>308</w:t>
            </w:r>
          </w:p>
        </w:tc>
        <w:tc>
          <w:tcPr>
            <w:tcW w:w="1728" w:type="dxa"/>
            <w:tcBorders>
              <w:top w:val="nil"/>
              <w:left w:val="single" w:sz="4" w:space="0" w:color="auto"/>
              <w:bottom w:val="nil"/>
              <w:right w:val="nil"/>
            </w:tcBorders>
            <w:shd w:val="clear" w:color="000000" w:fill="FFFFFF"/>
            <w:noWrap/>
            <w:vAlign w:val="center"/>
            <w:hideMark/>
          </w:tcPr>
          <w:p w14:paraId="0CA3F035" w14:textId="77777777" w:rsidR="0023634C" w:rsidRPr="0023634C" w:rsidRDefault="0023634C" w:rsidP="0023634C">
            <w:pPr>
              <w:jc w:val="center"/>
              <w:rPr>
                <w:sz w:val="16"/>
                <w:szCs w:val="16"/>
              </w:rPr>
            </w:pPr>
            <w:r w:rsidRPr="0023634C">
              <w:rPr>
                <w:sz w:val="16"/>
                <w:szCs w:val="16"/>
              </w:rPr>
              <w:t> </w:t>
            </w:r>
          </w:p>
        </w:tc>
        <w:tc>
          <w:tcPr>
            <w:tcW w:w="1728" w:type="dxa"/>
            <w:tcBorders>
              <w:top w:val="nil"/>
              <w:left w:val="single" w:sz="4" w:space="0" w:color="auto"/>
              <w:bottom w:val="nil"/>
              <w:right w:val="nil"/>
            </w:tcBorders>
            <w:shd w:val="clear" w:color="000000" w:fill="FFFFFF"/>
            <w:noWrap/>
            <w:vAlign w:val="center"/>
            <w:hideMark/>
          </w:tcPr>
          <w:p w14:paraId="0842D748" w14:textId="77777777" w:rsidR="0023634C" w:rsidRPr="0023634C" w:rsidRDefault="0023634C" w:rsidP="0023634C">
            <w:pPr>
              <w:jc w:val="center"/>
              <w:rPr>
                <w:sz w:val="16"/>
                <w:szCs w:val="16"/>
              </w:rPr>
            </w:pPr>
            <w:r w:rsidRPr="0023634C">
              <w:rPr>
                <w:sz w:val="16"/>
                <w:szCs w:val="16"/>
              </w:rPr>
              <w:t> </w:t>
            </w:r>
          </w:p>
        </w:tc>
        <w:tc>
          <w:tcPr>
            <w:tcW w:w="1728" w:type="dxa"/>
            <w:tcBorders>
              <w:top w:val="nil"/>
              <w:left w:val="single" w:sz="8" w:space="0" w:color="auto"/>
              <w:bottom w:val="nil"/>
              <w:right w:val="single" w:sz="8" w:space="0" w:color="auto"/>
            </w:tcBorders>
            <w:shd w:val="clear" w:color="000000" w:fill="FFFFFF"/>
            <w:noWrap/>
            <w:vAlign w:val="center"/>
            <w:hideMark/>
          </w:tcPr>
          <w:p w14:paraId="07499736" w14:textId="77777777" w:rsidR="0023634C" w:rsidRPr="0023634C" w:rsidRDefault="0023634C" w:rsidP="0023634C">
            <w:pPr>
              <w:jc w:val="center"/>
              <w:rPr>
                <w:sz w:val="16"/>
                <w:szCs w:val="16"/>
              </w:rPr>
            </w:pPr>
            <w:r w:rsidRPr="0023634C">
              <w:rPr>
                <w:sz w:val="16"/>
                <w:szCs w:val="16"/>
              </w:rPr>
              <w:t xml:space="preserve">483  </w:t>
            </w:r>
          </w:p>
        </w:tc>
        <w:tc>
          <w:tcPr>
            <w:tcW w:w="1728" w:type="dxa"/>
            <w:tcBorders>
              <w:top w:val="nil"/>
              <w:left w:val="single" w:sz="8" w:space="0" w:color="auto"/>
              <w:bottom w:val="nil"/>
              <w:right w:val="single" w:sz="4" w:space="0" w:color="auto"/>
            </w:tcBorders>
            <w:shd w:val="clear" w:color="000000" w:fill="FFFFFF"/>
            <w:noWrap/>
            <w:vAlign w:val="center"/>
            <w:hideMark/>
          </w:tcPr>
          <w:p w14:paraId="2D3AB2FB" w14:textId="77777777" w:rsidR="0023634C" w:rsidRPr="0023634C" w:rsidRDefault="0023634C" w:rsidP="0023634C">
            <w:pPr>
              <w:jc w:val="center"/>
              <w:rPr>
                <w:sz w:val="16"/>
                <w:szCs w:val="16"/>
              </w:rPr>
            </w:pPr>
            <w:r w:rsidRPr="0023634C">
              <w:rPr>
                <w:sz w:val="16"/>
                <w:szCs w:val="16"/>
              </w:rPr>
              <w:t xml:space="preserve">356  </w:t>
            </w:r>
          </w:p>
        </w:tc>
        <w:tc>
          <w:tcPr>
            <w:tcW w:w="1533" w:type="dxa"/>
            <w:tcBorders>
              <w:top w:val="nil"/>
              <w:left w:val="nil"/>
              <w:bottom w:val="nil"/>
              <w:right w:val="single" w:sz="4" w:space="0" w:color="auto"/>
            </w:tcBorders>
            <w:shd w:val="clear" w:color="000000" w:fill="FFFFFF"/>
            <w:noWrap/>
            <w:vAlign w:val="center"/>
            <w:hideMark/>
          </w:tcPr>
          <w:p w14:paraId="3FF12226" w14:textId="77777777" w:rsidR="0023634C" w:rsidRPr="0023634C" w:rsidRDefault="0023634C" w:rsidP="0023634C">
            <w:pPr>
              <w:jc w:val="center"/>
              <w:rPr>
                <w:sz w:val="16"/>
                <w:szCs w:val="16"/>
              </w:rPr>
            </w:pPr>
            <w:r w:rsidRPr="0023634C">
              <w:rPr>
                <w:sz w:val="16"/>
                <w:szCs w:val="16"/>
              </w:rPr>
              <w:t xml:space="preserve">356  </w:t>
            </w:r>
          </w:p>
        </w:tc>
        <w:tc>
          <w:tcPr>
            <w:tcW w:w="1840" w:type="dxa"/>
            <w:tcBorders>
              <w:top w:val="nil"/>
              <w:left w:val="nil"/>
              <w:bottom w:val="nil"/>
              <w:right w:val="single" w:sz="4" w:space="0" w:color="auto"/>
            </w:tcBorders>
            <w:shd w:val="clear" w:color="000000" w:fill="FFFFFF"/>
            <w:noWrap/>
            <w:vAlign w:val="center"/>
            <w:hideMark/>
          </w:tcPr>
          <w:p w14:paraId="20B7D2EA" w14:textId="77777777" w:rsidR="0023634C" w:rsidRPr="0023634C" w:rsidRDefault="0023634C" w:rsidP="0023634C">
            <w:pPr>
              <w:jc w:val="center"/>
              <w:rPr>
                <w:sz w:val="16"/>
                <w:szCs w:val="16"/>
              </w:rPr>
            </w:pPr>
            <w:r w:rsidRPr="0023634C">
              <w:rPr>
                <w:sz w:val="16"/>
                <w:szCs w:val="16"/>
              </w:rPr>
              <w:t xml:space="preserve">0  </w:t>
            </w:r>
          </w:p>
        </w:tc>
        <w:tc>
          <w:tcPr>
            <w:tcW w:w="1778" w:type="dxa"/>
            <w:tcBorders>
              <w:top w:val="nil"/>
              <w:left w:val="nil"/>
              <w:bottom w:val="nil"/>
              <w:right w:val="single" w:sz="8" w:space="0" w:color="auto"/>
            </w:tcBorders>
            <w:shd w:val="clear" w:color="000000" w:fill="FFFFFF"/>
            <w:noWrap/>
            <w:vAlign w:val="center"/>
            <w:hideMark/>
          </w:tcPr>
          <w:p w14:paraId="47231CF2" w14:textId="77777777" w:rsidR="0023634C" w:rsidRPr="0023634C" w:rsidRDefault="0023634C" w:rsidP="0023634C">
            <w:pPr>
              <w:jc w:val="center"/>
              <w:rPr>
                <w:sz w:val="16"/>
                <w:szCs w:val="16"/>
              </w:rPr>
            </w:pPr>
            <w:r w:rsidRPr="0023634C">
              <w:rPr>
                <w:sz w:val="16"/>
                <w:szCs w:val="16"/>
              </w:rPr>
              <w:t> </w:t>
            </w:r>
          </w:p>
        </w:tc>
        <w:tc>
          <w:tcPr>
            <w:tcW w:w="20" w:type="dxa"/>
            <w:vAlign w:val="center"/>
            <w:hideMark/>
          </w:tcPr>
          <w:p w14:paraId="291A43C3" w14:textId="77777777" w:rsidR="0023634C" w:rsidRPr="0023634C" w:rsidRDefault="0023634C" w:rsidP="0023634C">
            <w:pPr>
              <w:rPr>
                <w:sz w:val="16"/>
                <w:szCs w:val="16"/>
              </w:rPr>
            </w:pPr>
          </w:p>
        </w:tc>
      </w:tr>
      <w:tr w:rsidR="0023634C" w:rsidRPr="0023634C" w14:paraId="03243AB4" w14:textId="77777777" w:rsidTr="0023634C">
        <w:trPr>
          <w:trHeight w:val="375"/>
          <w:jc w:val="center"/>
        </w:trPr>
        <w:tc>
          <w:tcPr>
            <w:tcW w:w="824" w:type="dxa"/>
            <w:vMerge/>
            <w:tcBorders>
              <w:top w:val="single" w:sz="8" w:space="0" w:color="auto"/>
              <w:left w:val="single" w:sz="8" w:space="0" w:color="auto"/>
              <w:bottom w:val="nil"/>
              <w:right w:val="single" w:sz="4" w:space="0" w:color="auto"/>
            </w:tcBorders>
            <w:vAlign w:val="center"/>
            <w:hideMark/>
          </w:tcPr>
          <w:p w14:paraId="59E9DB28" w14:textId="77777777" w:rsidR="0023634C" w:rsidRPr="0023634C" w:rsidRDefault="0023634C" w:rsidP="0023634C">
            <w:pPr>
              <w:rPr>
                <w:sz w:val="16"/>
                <w:szCs w:val="16"/>
              </w:rPr>
            </w:pPr>
          </w:p>
        </w:tc>
        <w:tc>
          <w:tcPr>
            <w:tcW w:w="14199" w:type="dxa"/>
            <w:gridSpan w:val="4"/>
            <w:tcBorders>
              <w:top w:val="nil"/>
              <w:left w:val="nil"/>
              <w:bottom w:val="single" w:sz="4" w:space="0" w:color="auto"/>
              <w:right w:val="single" w:sz="4" w:space="0" w:color="000000"/>
            </w:tcBorders>
            <w:shd w:val="clear" w:color="000000" w:fill="FFFFFF"/>
            <w:noWrap/>
            <w:vAlign w:val="bottom"/>
            <w:hideMark/>
          </w:tcPr>
          <w:p w14:paraId="7B896438" w14:textId="77777777" w:rsidR="0023634C" w:rsidRPr="0023634C" w:rsidRDefault="0023634C" w:rsidP="0023634C">
            <w:pPr>
              <w:rPr>
                <w:sz w:val="16"/>
                <w:szCs w:val="16"/>
              </w:rPr>
            </w:pPr>
            <w:r w:rsidRPr="0023634C">
              <w:rPr>
                <w:sz w:val="16"/>
                <w:szCs w:val="16"/>
              </w:rPr>
              <w:t xml:space="preserve">  - транспортировка натурального топлива</w:t>
            </w:r>
          </w:p>
        </w:tc>
        <w:tc>
          <w:tcPr>
            <w:tcW w:w="1118" w:type="dxa"/>
            <w:tcBorders>
              <w:top w:val="nil"/>
              <w:left w:val="nil"/>
              <w:bottom w:val="single" w:sz="4" w:space="0" w:color="auto"/>
              <w:right w:val="single" w:sz="4" w:space="0" w:color="auto"/>
            </w:tcBorders>
            <w:shd w:val="clear" w:color="000000" w:fill="FFFFFF"/>
            <w:noWrap/>
            <w:vAlign w:val="bottom"/>
            <w:hideMark/>
          </w:tcPr>
          <w:p w14:paraId="60D6BE9D" w14:textId="77777777" w:rsidR="0023634C" w:rsidRPr="0023634C" w:rsidRDefault="0023634C" w:rsidP="0023634C">
            <w:pPr>
              <w:jc w:val="center"/>
              <w:rPr>
                <w:sz w:val="16"/>
                <w:szCs w:val="16"/>
              </w:rPr>
            </w:pPr>
            <w:r w:rsidRPr="0023634C">
              <w:rPr>
                <w:sz w:val="16"/>
                <w:szCs w:val="16"/>
              </w:rPr>
              <w:t>тыс. руб.</w:t>
            </w:r>
          </w:p>
        </w:tc>
        <w:tc>
          <w:tcPr>
            <w:tcW w:w="1728" w:type="dxa"/>
            <w:tcBorders>
              <w:top w:val="nil"/>
              <w:left w:val="single" w:sz="8" w:space="0" w:color="auto"/>
              <w:bottom w:val="nil"/>
              <w:right w:val="nil"/>
            </w:tcBorders>
            <w:shd w:val="clear" w:color="000000" w:fill="FFFFFF"/>
            <w:noWrap/>
            <w:vAlign w:val="center"/>
            <w:hideMark/>
          </w:tcPr>
          <w:p w14:paraId="295B7A0F" w14:textId="77777777" w:rsidR="0023634C" w:rsidRPr="0023634C" w:rsidRDefault="0023634C" w:rsidP="0023634C">
            <w:pPr>
              <w:jc w:val="center"/>
              <w:rPr>
                <w:sz w:val="16"/>
                <w:szCs w:val="16"/>
              </w:rPr>
            </w:pPr>
            <w:r w:rsidRPr="0023634C">
              <w:rPr>
                <w:sz w:val="16"/>
                <w:szCs w:val="16"/>
              </w:rPr>
              <w:t xml:space="preserve">5 825  </w:t>
            </w:r>
          </w:p>
        </w:tc>
        <w:tc>
          <w:tcPr>
            <w:tcW w:w="1728" w:type="dxa"/>
            <w:tcBorders>
              <w:top w:val="nil"/>
              <w:left w:val="single" w:sz="4" w:space="0" w:color="auto"/>
              <w:bottom w:val="single" w:sz="4" w:space="0" w:color="auto"/>
              <w:right w:val="nil"/>
            </w:tcBorders>
            <w:shd w:val="clear" w:color="000000" w:fill="FFFFFF"/>
            <w:noWrap/>
            <w:vAlign w:val="center"/>
            <w:hideMark/>
          </w:tcPr>
          <w:p w14:paraId="35664FF1" w14:textId="77777777" w:rsidR="0023634C" w:rsidRPr="0023634C" w:rsidRDefault="0023634C" w:rsidP="0023634C">
            <w:pPr>
              <w:jc w:val="center"/>
              <w:rPr>
                <w:sz w:val="16"/>
                <w:szCs w:val="16"/>
              </w:rPr>
            </w:pPr>
            <w:r w:rsidRPr="0023634C">
              <w:rPr>
                <w:sz w:val="16"/>
                <w:szCs w:val="16"/>
              </w:rPr>
              <w:t>5 068</w:t>
            </w:r>
          </w:p>
        </w:tc>
        <w:tc>
          <w:tcPr>
            <w:tcW w:w="1728" w:type="dxa"/>
            <w:tcBorders>
              <w:top w:val="nil"/>
              <w:left w:val="single" w:sz="4" w:space="0" w:color="auto"/>
              <w:bottom w:val="nil"/>
              <w:right w:val="nil"/>
            </w:tcBorders>
            <w:shd w:val="clear" w:color="000000" w:fill="FFFFFF"/>
            <w:noWrap/>
            <w:vAlign w:val="center"/>
            <w:hideMark/>
          </w:tcPr>
          <w:p w14:paraId="311596C3" w14:textId="77777777" w:rsidR="0023634C" w:rsidRPr="0023634C" w:rsidRDefault="0023634C" w:rsidP="0023634C">
            <w:pPr>
              <w:jc w:val="center"/>
              <w:rPr>
                <w:sz w:val="16"/>
                <w:szCs w:val="16"/>
              </w:rPr>
            </w:pPr>
            <w:r w:rsidRPr="0023634C">
              <w:rPr>
                <w:sz w:val="16"/>
                <w:szCs w:val="16"/>
              </w:rPr>
              <w:t> </w:t>
            </w:r>
          </w:p>
        </w:tc>
        <w:tc>
          <w:tcPr>
            <w:tcW w:w="1728" w:type="dxa"/>
            <w:tcBorders>
              <w:top w:val="nil"/>
              <w:left w:val="single" w:sz="4" w:space="0" w:color="auto"/>
              <w:bottom w:val="nil"/>
              <w:right w:val="nil"/>
            </w:tcBorders>
            <w:shd w:val="clear" w:color="000000" w:fill="FFFFFF"/>
            <w:noWrap/>
            <w:vAlign w:val="center"/>
            <w:hideMark/>
          </w:tcPr>
          <w:p w14:paraId="244571E3" w14:textId="77777777" w:rsidR="0023634C" w:rsidRPr="0023634C" w:rsidRDefault="0023634C" w:rsidP="0023634C">
            <w:pPr>
              <w:jc w:val="center"/>
              <w:rPr>
                <w:sz w:val="16"/>
                <w:szCs w:val="16"/>
              </w:rPr>
            </w:pPr>
            <w:r w:rsidRPr="0023634C">
              <w:rPr>
                <w:sz w:val="16"/>
                <w:szCs w:val="16"/>
              </w:rPr>
              <w:t> </w:t>
            </w:r>
          </w:p>
        </w:tc>
        <w:tc>
          <w:tcPr>
            <w:tcW w:w="1728" w:type="dxa"/>
            <w:tcBorders>
              <w:top w:val="nil"/>
              <w:left w:val="single" w:sz="8" w:space="0" w:color="auto"/>
              <w:bottom w:val="nil"/>
              <w:right w:val="single" w:sz="8" w:space="0" w:color="auto"/>
            </w:tcBorders>
            <w:shd w:val="clear" w:color="000000" w:fill="FFFFFF"/>
            <w:noWrap/>
            <w:vAlign w:val="center"/>
            <w:hideMark/>
          </w:tcPr>
          <w:p w14:paraId="172ECA0A" w14:textId="77777777" w:rsidR="0023634C" w:rsidRPr="0023634C" w:rsidRDefault="0023634C" w:rsidP="0023634C">
            <w:pPr>
              <w:jc w:val="center"/>
              <w:rPr>
                <w:sz w:val="16"/>
                <w:szCs w:val="16"/>
              </w:rPr>
            </w:pPr>
            <w:r w:rsidRPr="0023634C">
              <w:rPr>
                <w:sz w:val="16"/>
                <w:szCs w:val="16"/>
              </w:rPr>
              <w:t xml:space="preserve">5 689  </w:t>
            </w:r>
          </w:p>
        </w:tc>
        <w:tc>
          <w:tcPr>
            <w:tcW w:w="1728" w:type="dxa"/>
            <w:tcBorders>
              <w:top w:val="nil"/>
              <w:left w:val="single" w:sz="8" w:space="0" w:color="auto"/>
              <w:bottom w:val="nil"/>
              <w:right w:val="single" w:sz="4" w:space="0" w:color="auto"/>
            </w:tcBorders>
            <w:shd w:val="clear" w:color="000000" w:fill="FFFFFF"/>
            <w:noWrap/>
            <w:vAlign w:val="center"/>
            <w:hideMark/>
          </w:tcPr>
          <w:p w14:paraId="79099A6D" w14:textId="77777777" w:rsidR="0023634C" w:rsidRPr="0023634C" w:rsidRDefault="0023634C" w:rsidP="0023634C">
            <w:pPr>
              <w:jc w:val="center"/>
              <w:rPr>
                <w:sz w:val="16"/>
                <w:szCs w:val="16"/>
              </w:rPr>
            </w:pPr>
            <w:r w:rsidRPr="0023634C">
              <w:rPr>
                <w:sz w:val="16"/>
                <w:szCs w:val="16"/>
              </w:rPr>
              <w:t xml:space="preserve">6 951  </w:t>
            </w:r>
          </w:p>
        </w:tc>
        <w:tc>
          <w:tcPr>
            <w:tcW w:w="1533" w:type="dxa"/>
            <w:tcBorders>
              <w:top w:val="nil"/>
              <w:left w:val="nil"/>
              <w:bottom w:val="nil"/>
              <w:right w:val="single" w:sz="4" w:space="0" w:color="auto"/>
            </w:tcBorders>
            <w:shd w:val="clear" w:color="000000" w:fill="FFFFFF"/>
            <w:noWrap/>
            <w:vAlign w:val="center"/>
            <w:hideMark/>
          </w:tcPr>
          <w:p w14:paraId="00763BAA" w14:textId="77777777" w:rsidR="0023634C" w:rsidRPr="0023634C" w:rsidRDefault="0023634C" w:rsidP="0023634C">
            <w:pPr>
              <w:jc w:val="center"/>
              <w:rPr>
                <w:sz w:val="16"/>
                <w:szCs w:val="16"/>
              </w:rPr>
            </w:pPr>
            <w:r w:rsidRPr="0023634C">
              <w:rPr>
                <w:sz w:val="16"/>
                <w:szCs w:val="16"/>
              </w:rPr>
              <w:t xml:space="preserve">6 924  </w:t>
            </w:r>
          </w:p>
        </w:tc>
        <w:tc>
          <w:tcPr>
            <w:tcW w:w="1840" w:type="dxa"/>
            <w:tcBorders>
              <w:top w:val="nil"/>
              <w:left w:val="nil"/>
              <w:bottom w:val="nil"/>
              <w:right w:val="single" w:sz="4" w:space="0" w:color="auto"/>
            </w:tcBorders>
            <w:shd w:val="clear" w:color="000000" w:fill="FFFFFF"/>
            <w:noWrap/>
            <w:vAlign w:val="center"/>
            <w:hideMark/>
          </w:tcPr>
          <w:p w14:paraId="52DBAA2B" w14:textId="77777777" w:rsidR="0023634C" w:rsidRPr="0023634C" w:rsidRDefault="0023634C" w:rsidP="0023634C">
            <w:pPr>
              <w:jc w:val="center"/>
              <w:rPr>
                <w:sz w:val="16"/>
                <w:szCs w:val="16"/>
              </w:rPr>
            </w:pPr>
            <w:r w:rsidRPr="0023634C">
              <w:rPr>
                <w:sz w:val="16"/>
                <w:szCs w:val="16"/>
              </w:rPr>
              <w:t xml:space="preserve">-27  </w:t>
            </w:r>
          </w:p>
        </w:tc>
        <w:tc>
          <w:tcPr>
            <w:tcW w:w="1778" w:type="dxa"/>
            <w:tcBorders>
              <w:top w:val="nil"/>
              <w:left w:val="nil"/>
              <w:bottom w:val="nil"/>
              <w:right w:val="single" w:sz="8" w:space="0" w:color="auto"/>
            </w:tcBorders>
            <w:shd w:val="clear" w:color="000000" w:fill="FFFFFF"/>
            <w:noWrap/>
            <w:vAlign w:val="center"/>
            <w:hideMark/>
          </w:tcPr>
          <w:p w14:paraId="501C236A" w14:textId="77777777" w:rsidR="0023634C" w:rsidRPr="0023634C" w:rsidRDefault="0023634C" w:rsidP="0023634C">
            <w:pPr>
              <w:jc w:val="center"/>
              <w:rPr>
                <w:sz w:val="16"/>
                <w:szCs w:val="16"/>
              </w:rPr>
            </w:pPr>
            <w:r w:rsidRPr="0023634C">
              <w:rPr>
                <w:sz w:val="16"/>
                <w:szCs w:val="16"/>
              </w:rPr>
              <w:t>21,71%</w:t>
            </w:r>
          </w:p>
        </w:tc>
        <w:tc>
          <w:tcPr>
            <w:tcW w:w="20" w:type="dxa"/>
            <w:vAlign w:val="center"/>
            <w:hideMark/>
          </w:tcPr>
          <w:p w14:paraId="62877F1C" w14:textId="77777777" w:rsidR="0023634C" w:rsidRPr="0023634C" w:rsidRDefault="0023634C" w:rsidP="0023634C">
            <w:pPr>
              <w:rPr>
                <w:sz w:val="16"/>
                <w:szCs w:val="16"/>
              </w:rPr>
            </w:pPr>
          </w:p>
        </w:tc>
      </w:tr>
      <w:tr w:rsidR="0023634C" w:rsidRPr="0023634C" w14:paraId="142219B7" w14:textId="77777777" w:rsidTr="0023634C">
        <w:trPr>
          <w:trHeight w:val="375"/>
          <w:jc w:val="center"/>
        </w:trPr>
        <w:tc>
          <w:tcPr>
            <w:tcW w:w="824" w:type="dxa"/>
            <w:tcBorders>
              <w:top w:val="nil"/>
              <w:left w:val="single" w:sz="8" w:space="0" w:color="auto"/>
              <w:bottom w:val="nil"/>
              <w:right w:val="single" w:sz="4" w:space="0" w:color="auto"/>
            </w:tcBorders>
            <w:shd w:val="clear" w:color="000000" w:fill="FFFFFF"/>
            <w:noWrap/>
            <w:vAlign w:val="center"/>
            <w:hideMark/>
          </w:tcPr>
          <w:p w14:paraId="1FECC397" w14:textId="77777777" w:rsidR="0023634C" w:rsidRPr="0023634C" w:rsidRDefault="0023634C" w:rsidP="0023634C">
            <w:pPr>
              <w:jc w:val="center"/>
              <w:rPr>
                <w:sz w:val="16"/>
                <w:szCs w:val="16"/>
              </w:rPr>
            </w:pPr>
            <w:r w:rsidRPr="0023634C">
              <w:rPr>
                <w:sz w:val="16"/>
                <w:szCs w:val="16"/>
              </w:rPr>
              <w:t>2</w:t>
            </w:r>
          </w:p>
        </w:tc>
        <w:tc>
          <w:tcPr>
            <w:tcW w:w="14199" w:type="dxa"/>
            <w:gridSpan w:val="4"/>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5918342D" w14:textId="77777777" w:rsidR="0023634C" w:rsidRPr="0023634C" w:rsidRDefault="0023634C" w:rsidP="0023634C">
            <w:pPr>
              <w:rPr>
                <w:b/>
                <w:bCs/>
                <w:sz w:val="16"/>
                <w:szCs w:val="16"/>
              </w:rPr>
            </w:pPr>
            <w:r w:rsidRPr="0023634C">
              <w:rPr>
                <w:b/>
                <w:bCs/>
                <w:sz w:val="16"/>
                <w:szCs w:val="16"/>
              </w:rPr>
              <w:t>Расходы на электрическую энергию</w:t>
            </w:r>
          </w:p>
        </w:tc>
        <w:tc>
          <w:tcPr>
            <w:tcW w:w="1118" w:type="dxa"/>
            <w:tcBorders>
              <w:top w:val="nil"/>
              <w:left w:val="nil"/>
              <w:bottom w:val="single" w:sz="4" w:space="0" w:color="auto"/>
              <w:right w:val="single" w:sz="4" w:space="0" w:color="auto"/>
            </w:tcBorders>
            <w:shd w:val="clear" w:color="000000" w:fill="FFFFFF"/>
            <w:noWrap/>
            <w:vAlign w:val="bottom"/>
            <w:hideMark/>
          </w:tcPr>
          <w:p w14:paraId="1096754C" w14:textId="77777777" w:rsidR="0023634C" w:rsidRPr="0023634C" w:rsidRDefault="0023634C" w:rsidP="0023634C">
            <w:pPr>
              <w:jc w:val="center"/>
              <w:rPr>
                <w:sz w:val="16"/>
                <w:szCs w:val="16"/>
              </w:rPr>
            </w:pPr>
            <w:r w:rsidRPr="0023634C">
              <w:rPr>
                <w:sz w:val="16"/>
                <w:szCs w:val="16"/>
              </w:rPr>
              <w:t>тыс. руб.</w:t>
            </w:r>
          </w:p>
        </w:tc>
        <w:tc>
          <w:tcPr>
            <w:tcW w:w="1728" w:type="dxa"/>
            <w:tcBorders>
              <w:top w:val="single" w:sz="4" w:space="0" w:color="auto"/>
              <w:left w:val="single" w:sz="8" w:space="0" w:color="auto"/>
              <w:bottom w:val="single" w:sz="4" w:space="0" w:color="auto"/>
              <w:right w:val="nil"/>
            </w:tcBorders>
            <w:shd w:val="clear" w:color="000000" w:fill="FFFFFF"/>
            <w:noWrap/>
            <w:vAlign w:val="center"/>
            <w:hideMark/>
          </w:tcPr>
          <w:p w14:paraId="771E9B01" w14:textId="77777777" w:rsidR="0023634C" w:rsidRPr="0023634C" w:rsidRDefault="0023634C" w:rsidP="0023634C">
            <w:pPr>
              <w:jc w:val="center"/>
              <w:rPr>
                <w:b/>
                <w:bCs/>
                <w:sz w:val="16"/>
                <w:szCs w:val="16"/>
              </w:rPr>
            </w:pPr>
            <w:r w:rsidRPr="0023634C">
              <w:rPr>
                <w:b/>
                <w:bCs/>
                <w:sz w:val="16"/>
                <w:szCs w:val="16"/>
              </w:rPr>
              <w:t xml:space="preserve">4 528  </w:t>
            </w:r>
          </w:p>
        </w:tc>
        <w:tc>
          <w:tcPr>
            <w:tcW w:w="1728" w:type="dxa"/>
            <w:tcBorders>
              <w:top w:val="nil"/>
              <w:left w:val="single" w:sz="4" w:space="0" w:color="auto"/>
              <w:bottom w:val="single" w:sz="4" w:space="0" w:color="auto"/>
              <w:right w:val="nil"/>
            </w:tcBorders>
            <w:shd w:val="clear" w:color="000000" w:fill="FFFFFF"/>
            <w:noWrap/>
            <w:vAlign w:val="center"/>
            <w:hideMark/>
          </w:tcPr>
          <w:p w14:paraId="6C2D709E" w14:textId="77777777" w:rsidR="0023634C" w:rsidRPr="0023634C" w:rsidRDefault="0023634C" w:rsidP="0023634C">
            <w:pPr>
              <w:jc w:val="center"/>
              <w:rPr>
                <w:b/>
                <w:bCs/>
                <w:sz w:val="16"/>
                <w:szCs w:val="16"/>
              </w:rPr>
            </w:pPr>
            <w:r w:rsidRPr="0023634C">
              <w:rPr>
                <w:b/>
                <w:bCs/>
                <w:sz w:val="16"/>
                <w:szCs w:val="16"/>
              </w:rPr>
              <w:t>4 573</w:t>
            </w:r>
          </w:p>
        </w:tc>
        <w:tc>
          <w:tcPr>
            <w:tcW w:w="1728" w:type="dxa"/>
            <w:tcBorders>
              <w:top w:val="single" w:sz="4" w:space="0" w:color="auto"/>
              <w:left w:val="single" w:sz="4" w:space="0" w:color="auto"/>
              <w:bottom w:val="single" w:sz="4" w:space="0" w:color="auto"/>
              <w:right w:val="nil"/>
            </w:tcBorders>
            <w:shd w:val="clear" w:color="000000" w:fill="FFFFFF"/>
            <w:noWrap/>
            <w:vAlign w:val="center"/>
            <w:hideMark/>
          </w:tcPr>
          <w:p w14:paraId="264655F6" w14:textId="77777777" w:rsidR="0023634C" w:rsidRPr="0023634C" w:rsidRDefault="0023634C" w:rsidP="0023634C">
            <w:pPr>
              <w:jc w:val="center"/>
              <w:rPr>
                <w:b/>
                <w:bCs/>
                <w:sz w:val="16"/>
                <w:szCs w:val="16"/>
              </w:rPr>
            </w:pPr>
            <w:r w:rsidRPr="0023634C">
              <w:rPr>
                <w:b/>
                <w:bCs/>
                <w:sz w:val="16"/>
                <w:szCs w:val="16"/>
              </w:rPr>
              <w:t>5 024</w:t>
            </w:r>
          </w:p>
        </w:tc>
        <w:tc>
          <w:tcPr>
            <w:tcW w:w="1728" w:type="dxa"/>
            <w:tcBorders>
              <w:top w:val="single" w:sz="4" w:space="0" w:color="auto"/>
              <w:left w:val="single" w:sz="4" w:space="0" w:color="auto"/>
              <w:bottom w:val="single" w:sz="4" w:space="0" w:color="auto"/>
              <w:right w:val="nil"/>
            </w:tcBorders>
            <w:shd w:val="clear" w:color="000000" w:fill="FFFFFF"/>
            <w:noWrap/>
            <w:vAlign w:val="center"/>
            <w:hideMark/>
          </w:tcPr>
          <w:p w14:paraId="735C7BE1" w14:textId="77777777" w:rsidR="0023634C" w:rsidRPr="0023634C" w:rsidRDefault="0023634C" w:rsidP="0023634C">
            <w:pPr>
              <w:jc w:val="center"/>
              <w:rPr>
                <w:b/>
                <w:bCs/>
                <w:sz w:val="16"/>
                <w:szCs w:val="16"/>
              </w:rPr>
            </w:pPr>
            <w:r w:rsidRPr="0023634C">
              <w:rPr>
                <w:b/>
                <w:bCs/>
                <w:sz w:val="16"/>
                <w:szCs w:val="16"/>
              </w:rPr>
              <w:t>451</w:t>
            </w:r>
          </w:p>
        </w:tc>
        <w:tc>
          <w:tcPr>
            <w:tcW w:w="1728" w:type="dxa"/>
            <w:tcBorders>
              <w:top w:val="single" w:sz="4" w:space="0" w:color="auto"/>
              <w:left w:val="single" w:sz="8" w:space="0" w:color="auto"/>
              <w:bottom w:val="single" w:sz="4" w:space="0" w:color="auto"/>
              <w:right w:val="single" w:sz="8" w:space="0" w:color="auto"/>
            </w:tcBorders>
            <w:shd w:val="clear" w:color="000000" w:fill="FFFFFF"/>
            <w:noWrap/>
            <w:vAlign w:val="center"/>
            <w:hideMark/>
          </w:tcPr>
          <w:p w14:paraId="3E096BD0" w14:textId="77777777" w:rsidR="0023634C" w:rsidRPr="0023634C" w:rsidRDefault="0023634C" w:rsidP="0023634C">
            <w:pPr>
              <w:jc w:val="center"/>
              <w:rPr>
                <w:b/>
                <w:bCs/>
                <w:sz w:val="16"/>
                <w:szCs w:val="16"/>
              </w:rPr>
            </w:pPr>
            <w:r w:rsidRPr="0023634C">
              <w:rPr>
                <w:b/>
                <w:bCs/>
                <w:sz w:val="16"/>
                <w:szCs w:val="16"/>
              </w:rPr>
              <w:t xml:space="preserve">5 084  </w:t>
            </w:r>
          </w:p>
        </w:tc>
        <w:tc>
          <w:tcPr>
            <w:tcW w:w="1728"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0A79D4D2" w14:textId="77777777" w:rsidR="0023634C" w:rsidRPr="0023634C" w:rsidRDefault="0023634C" w:rsidP="0023634C">
            <w:pPr>
              <w:jc w:val="center"/>
              <w:rPr>
                <w:b/>
                <w:bCs/>
                <w:sz w:val="16"/>
                <w:szCs w:val="16"/>
              </w:rPr>
            </w:pPr>
            <w:r w:rsidRPr="0023634C">
              <w:rPr>
                <w:b/>
                <w:bCs/>
                <w:sz w:val="16"/>
                <w:szCs w:val="16"/>
              </w:rPr>
              <w:t xml:space="preserve">6 384  </w:t>
            </w:r>
          </w:p>
        </w:tc>
        <w:tc>
          <w:tcPr>
            <w:tcW w:w="1533" w:type="dxa"/>
            <w:tcBorders>
              <w:top w:val="single" w:sz="4" w:space="0" w:color="auto"/>
              <w:left w:val="nil"/>
              <w:bottom w:val="single" w:sz="4" w:space="0" w:color="auto"/>
              <w:right w:val="single" w:sz="4" w:space="0" w:color="auto"/>
            </w:tcBorders>
            <w:shd w:val="clear" w:color="000000" w:fill="FFFFFF"/>
            <w:noWrap/>
            <w:vAlign w:val="center"/>
            <w:hideMark/>
          </w:tcPr>
          <w:p w14:paraId="7EE62FFC" w14:textId="77777777" w:rsidR="0023634C" w:rsidRPr="0023634C" w:rsidRDefault="0023634C" w:rsidP="0023634C">
            <w:pPr>
              <w:jc w:val="center"/>
              <w:rPr>
                <w:b/>
                <w:bCs/>
                <w:sz w:val="16"/>
                <w:szCs w:val="16"/>
              </w:rPr>
            </w:pPr>
            <w:r w:rsidRPr="0023634C">
              <w:rPr>
                <w:b/>
                <w:bCs/>
                <w:sz w:val="16"/>
                <w:szCs w:val="16"/>
              </w:rPr>
              <w:t xml:space="preserve">6 384  </w:t>
            </w:r>
          </w:p>
        </w:tc>
        <w:tc>
          <w:tcPr>
            <w:tcW w:w="1840" w:type="dxa"/>
            <w:tcBorders>
              <w:top w:val="single" w:sz="4" w:space="0" w:color="auto"/>
              <w:left w:val="nil"/>
              <w:bottom w:val="single" w:sz="4" w:space="0" w:color="auto"/>
              <w:right w:val="single" w:sz="4" w:space="0" w:color="auto"/>
            </w:tcBorders>
            <w:shd w:val="clear" w:color="000000" w:fill="FFFFFF"/>
            <w:noWrap/>
            <w:vAlign w:val="center"/>
            <w:hideMark/>
          </w:tcPr>
          <w:p w14:paraId="5FCBE37C" w14:textId="77777777" w:rsidR="0023634C" w:rsidRPr="0023634C" w:rsidRDefault="0023634C" w:rsidP="0023634C">
            <w:pPr>
              <w:jc w:val="center"/>
              <w:rPr>
                <w:sz w:val="16"/>
                <w:szCs w:val="16"/>
              </w:rPr>
            </w:pPr>
            <w:r w:rsidRPr="0023634C">
              <w:rPr>
                <w:sz w:val="16"/>
                <w:szCs w:val="16"/>
              </w:rPr>
              <w:t xml:space="preserve">0  </w:t>
            </w:r>
          </w:p>
        </w:tc>
        <w:tc>
          <w:tcPr>
            <w:tcW w:w="1778" w:type="dxa"/>
            <w:tcBorders>
              <w:top w:val="single" w:sz="4" w:space="0" w:color="auto"/>
              <w:left w:val="nil"/>
              <w:bottom w:val="single" w:sz="4" w:space="0" w:color="auto"/>
              <w:right w:val="single" w:sz="8" w:space="0" w:color="auto"/>
            </w:tcBorders>
            <w:shd w:val="clear" w:color="000000" w:fill="FFFFFF"/>
            <w:noWrap/>
            <w:vAlign w:val="center"/>
            <w:hideMark/>
          </w:tcPr>
          <w:p w14:paraId="2BE2FF83" w14:textId="77777777" w:rsidR="0023634C" w:rsidRPr="0023634C" w:rsidRDefault="0023634C" w:rsidP="0023634C">
            <w:pPr>
              <w:jc w:val="center"/>
              <w:rPr>
                <w:sz w:val="16"/>
                <w:szCs w:val="16"/>
              </w:rPr>
            </w:pPr>
            <w:r w:rsidRPr="0023634C">
              <w:rPr>
                <w:sz w:val="16"/>
                <w:szCs w:val="16"/>
              </w:rPr>
              <w:t>25,57%</w:t>
            </w:r>
          </w:p>
        </w:tc>
        <w:tc>
          <w:tcPr>
            <w:tcW w:w="20" w:type="dxa"/>
            <w:vAlign w:val="center"/>
            <w:hideMark/>
          </w:tcPr>
          <w:p w14:paraId="3E711AE8" w14:textId="77777777" w:rsidR="0023634C" w:rsidRPr="0023634C" w:rsidRDefault="0023634C" w:rsidP="0023634C">
            <w:pPr>
              <w:rPr>
                <w:sz w:val="16"/>
                <w:szCs w:val="16"/>
              </w:rPr>
            </w:pPr>
          </w:p>
        </w:tc>
      </w:tr>
      <w:tr w:rsidR="0023634C" w:rsidRPr="0023634C" w14:paraId="18635434" w14:textId="77777777" w:rsidTr="0023634C">
        <w:trPr>
          <w:trHeight w:val="375"/>
          <w:jc w:val="center"/>
        </w:trPr>
        <w:tc>
          <w:tcPr>
            <w:tcW w:w="824" w:type="dxa"/>
            <w:tcBorders>
              <w:top w:val="nil"/>
              <w:left w:val="single" w:sz="8" w:space="0" w:color="auto"/>
              <w:bottom w:val="nil"/>
              <w:right w:val="single" w:sz="4" w:space="0" w:color="auto"/>
            </w:tcBorders>
            <w:shd w:val="clear" w:color="000000" w:fill="FFFFFF"/>
            <w:noWrap/>
            <w:vAlign w:val="center"/>
            <w:hideMark/>
          </w:tcPr>
          <w:p w14:paraId="7B413660" w14:textId="77777777" w:rsidR="0023634C" w:rsidRPr="0023634C" w:rsidRDefault="0023634C" w:rsidP="0023634C">
            <w:pPr>
              <w:jc w:val="center"/>
              <w:rPr>
                <w:sz w:val="16"/>
                <w:szCs w:val="16"/>
              </w:rPr>
            </w:pPr>
            <w:r w:rsidRPr="0023634C">
              <w:rPr>
                <w:sz w:val="16"/>
                <w:szCs w:val="16"/>
              </w:rPr>
              <w:t>3</w:t>
            </w:r>
          </w:p>
        </w:tc>
        <w:tc>
          <w:tcPr>
            <w:tcW w:w="5113" w:type="dxa"/>
            <w:gridSpan w:val="2"/>
            <w:tcBorders>
              <w:top w:val="single" w:sz="4" w:space="0" w:color="auto"/>
              <w:left w:val="single" w:sz="4" w:space="0" w:color="auto"/>
              <w:bottom w:val="single" w:sz="4" w:space="0" w:color="auto"/>
              <w:right w:val="nil"/>
            </w:tcBorders>
            <w:shd w:val="clear" w:color="000000" w:fill="FFFFFF"/>
            <w:noWrap/>
            <w:vAlign w:val="bottom"/>
            <w:hideMark/>
          </w:tcPr>
          <w:p w14:paraId="0FD00A39" w14:textId="77777777" w:rsidR="0023634C" w:rsidRPr="0023634C" w:rsidRDefault="0023634C" w:rsidP="0023634C">
            <w:pPr>
              <w:rPr>
                <w:b/>
                <w:bCs/>
                <w:sz w:val="16"/>
                <w:szCs w:val="16"/>
              </w:rPr>
            </w:pPr>
            <w:r w:rsidRPr="0023634C">
              <w:rPr>
                <w:b/>
                <w:bCs/>
                <w:sz w:val="16"/>
                <w:szCs w:val="16"/>
              </w:rPr>
              <w:t>Расходы на воду</w:t>
            </w:r>
          </w:p>
        </w:tc>
        <w:tc>
          <w:tcPr>
            <w:tcW w:w="961" w:type="dxa"/>
            <w:tcBorders>
              <w:top w:val="nil"/>
              <w:left w:val="nil"/>
              <w:bottom w:val="single" w:sz="4" w:space="0" w:color="auto"/>
              <w:right w:val="nil"/>
            </w:tcBorders>
            <w:shd w:val="clear" w:color="000000" w:fill="FFFFFF"/>
            <w:noWrap/>
            <w:vAlign w:val="bottom"/>
            <w:hideMark/>
          </w:tcPr>
          <w:p w14:paraId="3B24DE3C" w14:textId="77777777" w:rsidR="0023634C" w:rsidRPr="0023634C" w:rsidRDefault="0023634C" w:rsidP="0023634C">
            <w:pPr>
              <w:rPr>
                <w:sz w:val="16"/>
                <w:szCs w:val="16"/>
              </w:rPr>
            </w:pPr>
            <w:r w:rsidRPr="0023634C">
              <w:rPr>
                <w:sz w:val="16"/>
                <w:szCs w:val="16"/>
              </w:rPr>
              <w:t> </w:t>
            </w:r>
          </w:p>
        </w:tc>
        <w:tc>
          <w:tcPr>
            <w:tcW w:w="8125" w:type="dxa"/>
            <w:tcBorders>
              <w:top w:val="nil"/>
              <w:left w:val="nil"/>
              <w:bottom w:val="single" w:sz="4" w:space="0" w:color="auto"/>
              <w:right w:val="single" w:sz="4" w:space="0" w:color="auto"/>
            </w:tcBorders>
            <w:shd w:val="clear" w:color="000000" w:fill="FFFFFF"/>
            <w:noWrap/>
            <w:vAlign w:val="bottom"/>
            <w:hideMark/>
          </w:tcPr>
          <w:p w14:paraId="106E801D" w14:textId="77777777" w:rsidR="0023634C" w:rsidRPr="0023634C" w:rsidRDefault="0023634C" w:rsidP="0023634C">
            <w:pPr>
              <w:rPr>
                <w:sz w:val="16"/>
                <w:szCs w:val="16"/>
              </w:rPr>
            </w:pPr>
            <w:r w:rsidRPr="0023634C">
              <w:rPr>
                <w:sz w:val="16"/>
                <w:szCs w:val="16"/>
              </w:rPr>
              <w:t> </w:t>
            </w:r>
          </w:p>
        </w:tc>
        <w:tc>
          <w:tcPr>
            <w:tcW w:w="1118" w:type="dxa"/>
            <w:tcBorders>
              <w:top w:val="nil"/>
              <w:left w:val="nil"/>
              <w:bottom w:val="single" w:sz="4" w:space="0" w:color="auto"/>
              <w:right w:val="single" w:sz="4" w:space="0" w:color="auto"/>
            </w:tcBorders>
            <w:shd w:val="clear" w:color="000000" w:fill="FFFFFF"/>
            <w:noWrap/>
            <w:vAlign w:val="bottom"/>
            <w:hideMark/>
          </w:tcPr>
          <w:p w14:paraId="7A35839E" w14:textId="77777777" w:rsidR="0023634C" w:rsidRPr="0023634C" w:rsidRDefault="0023634C" w:rsidP="0023634C">
            <w:pPr>
              <w:jc w:val="center"/>
              <w:rPr>
                <w:sz w:val="16"/>
                <w:szCs w:val="16"/>
              </w:rPr>
            </w:pPr>
            <w:r w:rsidRPr="0023634C">
              <w:rPr>
                <w:sz w:val="16"/>
                <w:szCs w:val="16"/>
              </w:rPr>
              <w:t>тыс. руб.</w:t>
            </w:r>
          </w:p>
        </w:tc>
        <w:tc>
          <w:tcPr>
            <w:tcW w:w="1728" w:type="dxa"/>
            <w:tcBorders>
              <w:top w:val="nil"/>
              <w:left w:val="single" w:sz="8" w:space="0" w:color="auto"/>
              <w:bottom w:val="single" w:sz="4" w:space="0" w:color="auto"/>
              <w:right w:val="nil"/>
            </w:tcBorders>
            <w:shd w:val="clear" w:color="000000" w:fill="FFFFFF"/>
            <w:noWrap/>
            <w:vAlign w:val="center"/>
            <w:hideMark/>
          </w:tcPr>
          <w:p w14:paraId="72072F3E" w14:textId="77777777" w:rsidR="0023634C" w:rsidRPr="0023634C" w:rsidRDefault="0023634C" w:rsidP="0023634C">
            <w:pPr>
              <w:jc w:val="center"/>
              <w:rPr>
                <w:b/>
                <w:bCs/>
                <w:sz w:val="16"/>
                <w:szCs w:val="16"/>
              </w:rPr>
            </w:pPr>
            <w:r w:rsidRPr="0023634C">
              <w:rPr>
                <w:b/>
                <w:bCs/>
                <w:sz w:val="16"/>
                <w:szCs w:val="16"/>
              </w:rPr>
              <w:t xml:space="preserve">8  </w:t>
            </w:r>
          </w:p>
        </w:tc>
        <w:tc>
          <w:tcPr>
            <w:tcW w:w="1728" w:type="dxa"/>
            <w:tcBorders>
              <w:top w:val="nil"/>
              <w:left w:val="single" w:sz="4" w:space="0" w:color="auto"/>
              <w:bottom w:val="nil"/>
              <w:right w:val="nil"/>
            </w:tcBorders>
            <w:shd w:val="clear" w:color="000000" w:fill="FFFFFF"/>
            <w:noWrap/>
            <w:vAlign w:val="center"/>
            <w:hideMark/>
          </w:tcPr>
          <w:p w14:paraId="18AC5EA1" w14:textId="77777777" w:rsidR="0023634C" w:rsidRPr="0023634C" w:rsidRDefault="0023634C" w:rsidP="0023634C">
            <w:pPr>
              <w:jc w:val="center"/>
              <w:rPr>
                <w:b/>
                <w:bCs/>
                <w:sz w:val="16"/>
                <w:szCs w:val="16"/>
              </w:rPr>
            </w:pPr>
            <w:r w:rsidRPr="0023634C">
              <w:rPr>
                <w:b/>
                <w:bCs/>
                <w:sz w:val="16"/>
                <w:szCs w:val="16"/>
              </w:rPr>
              <w:t>3</w:t>
            </w:r>
          </w:p>
        </w:tc>
        <w:tc>
          <w:tcPr>
            <w:tcW w:w="1728" w:type="dxa"/>
            <w:tcBorders>
              <w:top w:val="single" w:sz="4" w:space="0" w:color="auto"/>
              <w:left w:val="single" w:sz="4" w:space="0" w:color="auto"/>
              <w:bottom w:val="single" w:sz="4" w:space="0" w:color="auto"/>
              <w:right w:val="nil"/>
            </w:tcBorders>
            <w:shd w:val="clear" w:color="000000" w:fill="FFFFFF"/>
            <w:noWrap/>
            <w:vAlign w:val="center"/>
            <w:hideMark/>
          </w:tcPr>
          <w:p w14:paraId="27B6F8C4" w14:textId="77777777" w:rsidR="0023634C" w:rsidRPr="0023634C" w:rsidRDefault="0023634C" w:rsidP="0023634C">
            <w:pPr>
              <w:jc w:val="center"/>
              <w:rPr>
                <w:sz w:val="16"/>
                <w:szCs w:val="16"/>
              </w:rPr>
            </w:pPr>
            <w:r w:rsidRPr="0023634C">
              <w:rPr>
                <w:sz w:val="16"/>
                <w:szCs w:val="16"/>
              </w:rPr>
              <w:t>13</w:t>
            </w:r>
          </w:p>
        </w:tc>
        <w:tc>
          <w:tcPr>
            <w:tcW w:w="1728" w:type="dxa"/>
            <w:tcBorders>
              <w:top w:val="single" w:sz="4" w:space="0" w:color="auto"/>
              <w:left w:val="single" w:sz="4" w:space="0" w:color="auto"/>
              <w:bottom w:val="single" w:sz="4" w:space="0" w:color="auto"/>
              <w:right w:val="nil"/>
            </w:tcBorders>
            <w:shd w:val="clear" w:color="000000" w:fill="FFFFFF"/>
            <w:noWrap/>
            <w:vAlign w:val="center"/>
            <w:hideMark/>
          </w:tcPr>
          <w:p w14:paraId="31724C79" w14:textId="77777777" w:rsidR="0023634C" w:rsidRPr="0023634C" w:rsidRDefault="0023634C" w:rsidP="0023634C">
            <w:pPr>
              <w:jc w:val="center"/>
              <w:rPr>
                <w:sz w:val="16"/>
                <w:szCs w:val="16"/>
              </w:rPr>
            </w:pPr>
            <w:r w:rsidRPr="0023634C">
              <w:rPr>
                <w:sz w:val="16"/>
                <w:szCs w:val="16"/>
              </w:rPr>
              <w:t>10</w:t>
            </w:r>
          </w:p>
        </w:tc>
        <w:tc>
          <w:tcPr>
            <w:tcW w:w="1728" w:type="dxa"/>
            <w:tcBorders>
              <w:top w:val="nil"/>
              <w:left w:val="single" w:sz="8" w:space="0" w:color="auto"/>
              <w:bottom w:val="single" w:sz="4" w:space="0" w:color="auto"/>
              <w:right w:val="single" w:sz="8" w:space="0" w:color="auto"/>
            </w:tcBorders>
            <w:shd w:val="clear" w:color="000000" w:fill="FFFFFF"/>
            <w:noWrap/>
            <w:vAlign w:val="center"/>
            <w:hideMark/>
          </w:tcPr>
          <w:p w14:paraId="08EC8C8F" w14:textId="77777777" w:rsidR="0023634C" w:rsidRPr="0023634C" w:rsidRDefault="0023634C" w:rsidP="0023634C">
            <w:pPr>
              <w:jc w:val="center"/>
              <w:rPr>
                <w:b/>
                <w:bCs/>
                <w:sz w:val="16"/>
                <w:szCs w:val="16"/>
              </w:rPr>
            </w:pPr>
            <w:r w:rsidRPr="0023634C">
              <w:rPr>
                <w:b/>
                <w:bCs/>
                <w:sz w:val="16"/>
                <w:szCs w:val="16"/>
              </w:rPr>
              <w:t xml:space="preserve">13  </w:t>
            </w:r>
          </w:p>
        </w:tc>
        <w:tc>
          <w:tcPr>
            <w:tcW w:w="1728" w:type="dxa"/>
            <w:tcBorders>
              <w:top w:val="nil"/>
              <w:left w:val="single" w:sz="8" w:space="0" w:color="auto"/>
              <w:bottom w:val="single" w:sz="4" w:space="0" w:color="auto"/>
              <w:right w:val="single" w:sz="4" w:space="0" w:color="auto"/>
            </w:tcBorders>
            <w:shd w:val="clear" w:color="000000" w:fill="FFFFFF"/>
            <w:noWrap/>
            <w:vAlign w:val="center"/>
            <w:hideMark/>
          </w:tcPr>
          <w:p w14:paraId="75D9122D" w14:textId="77777777" w:rsidR="0023634C" w:rsidRPr="0023634C" w:rsidRDefault="0023634C" w:rsidP="0023634C">
            <w:pPr>
              <w:jc w:val="center"/>
              <w:rPr>
                <w:b/>
                <w:bCs/>
                <w:sz w:val="16"/>
                <w:szCs w:val="16"/>
              </w:rPr>
            </w:pPr>
            <w:r w:rsidRPr="0023634C">
              <w:rPr>
                <w:b/>
                <w:bCs/>
                <w:sz w:val="16"/>
                <w:szCs w:val="16"/>
              </w:rPr>
              <w:t xml:space="preserve">14  </w:t>
            </w:r>
          </w:p>
        </w:tc>
        <w:tc>
          <w:tcPr>
            <w:tcW w:w="1533" w:type="dxa"/>
            <w:tcBorders>
              <w:top w:val="nil"/>
              <w:left w:val="nil"/>
              <w:bottom w:val="single" w:sz="4" w:space="0" w:color="auto"/>
              <w:right w:val="single" w:sz="4" w:space="0" w:color="auto"/>
            </w:tcBorders>
            <w:shd w:val="clear" w:color="000000" w:fill="FFFFFF"/>
            <w:noWrap/>
            <w:vAlign w:val="center"/>
            <w:hideMark/>
          </w:tcPr>
          <w:p w14:paraId="239B4C73" w14:textId="77777777" w:rsidR="0023634C" w:rsidRPr="0023634C" w:rsidRDefault="0023634C" w:rsidP="0023634C">
            <w:pPr>
              <w:jc w:val="center"/>
              <w:rPr>
                <w:b/>
                <w:bCs/>
                <w:sz w:val="16"/>
                <w:szCs w:val="16"/>
              </w:rPr>
            </w:pPr>
            <w:r w:rsidRPr="0023634C">
              <w:rPr>
                <w:b/>
                <w:bCs/>
                <w:sz w:val="16"/>
                <w:szCs w:val="16"/>
              </w:rPr>
              <w:t xml:space="preserve">14  </w:t>
            </w:r>
          </w:p>
        </w:tc>
        <w:tc>
          <w:tcPr>
            <w:tcW w:w="1840" w:type="dxa"/>
            <w:tcBorders>
              <w:top w:val="nil"/>
              <w:left w:val="nil"/>
              <w:bottom w:val="single" w:sz="4" w:space="0" w:color="auto"/>
              <w:right w:val="single" w:sz="4" w:space="0" w:color="auto"/>
            </w:tcBorders>
            <w:shd w:val="clear" w:color="000000" w:fill="FFFFFF"/>
            <w:noWrap/>
            <w:vAlign w:val="center"/>
            <w:hideMark/>
          </w:tcPr>
          <w:p w14:paraId="17D0943F" w14:textId="77777777" w:rsidR="0023634C" w:rsidRPr="0023634C" w:rsidRDefault="0023634C" w:rsidP="0023634C">
            <w:pPr>
              <w:jc w:val="center"/>
              <w:rPr>
                <w:sz w:val="16"/>
                <w:szCs w:val="16"/>
              </w:rPr>
            </w:pPr>
            <w:r w:rsidRPr="0023634C">
              <w:rPr>
                <w:sz w:val="16"/>
                <w:szCs w:val="16"/>
              </w:rPr>
              <w:t xml:space="preserve">0  </w:t>
            </w:r>
          </w:p>
        </w:tc>
        <w:tc>
          <w:tcPr>
            <w:tcW w:w="1778" w:type="dxa"/>
            <w:tcBorders>
              <w:top w:val="nil"/>
              <w:left w:val="nil"/>
              <w:bottom w:val="single" w:sz="4" w:space="0" w:color="auto"/>
              <w:right w:val="single" w:sz="8" w:space="0" w:color="auto"/>
            </w:tcBorders>
            <w:shd w:val="clear" w:color="000000" w:fill="FFFFFF"/>
            <w:noWrap/>
            <w:vAlign w:val="center"/>
            <w:hideMark/>
          </w:tcPr>
          <w:p w14:paraId="37D3FEC4" w14:textId="77777777" w:rsidR="0023634C" w:rsidRPr="0023634C" w:rsidRDefault="0023634C" w:rsidP="0023634C">
            <w:pPr>
              <w:jc w:val="center"/>
              <w:rPr>
                <w:sz w:val="16"/>
                <w:szCs w:val="16"/>
              </w:rPr>
            </w:pPr>
            <w:r w:rsidRPr="0023634C">
              <w:rPr>
                <w:sz w:val="16"/>
                <w:szCs w:val="16"/>
              </w:rPr>
              <w:t>7,69%</w:t>
            </w:r>
          </w:p>
        </w:tc>
        <w:tc>
          <w:tcPr>
            <w:tcW w:w="20" w:type="dxa"/>
            <w:vAlign w:val="center"/>
            <w:hideMark/>
          </w:tcPr>
          <w:p w14:paraId="5AE182CA" w14:textId="77777777" w:rsidR="0023634C" w:rsidRPr="0023634C" w:rsidRDefault="0023634C" w:rsidP="0023634C">
            <w:pPr>
              <w:rPr>
                <w:sz w:val="16"/>
                <w:szCs w:val="16"/>
              </w:rPr>
            </w:pPr>
          </w:p>
        </w:tc>
      </w:tr>
      <w:tr w:rsidR="0023634C" w:rsidRPr="0023634C" w14:paraId="70499D1B" w14:textId="77777777" w:rsidTr="0023634C">
        <w:trPr>
          <w:trHeight w:val="390"/>
          <w:jc w:val="center"/>
        </w:trPr>
        <w:tc>
          <w:tcPr>
            <w:tcW w:w="824" w:type="dxa"/>
            <w:tcBorders>
              <w:top w:val="nil"/>
              <w:left w:val="single" w:sz="8" w:space="0" w:color="auto"/>
              <w:bottom w:val="nil"/>
              <w:right w:val="single" w:sz="4" w:space="0" w:color="auto"/>
            </w:tcBorders>
            <w:shd w:val="clear" w:color="000000" w:fill="FFFFFF"/>
            <w:noWrap/>
            <w:vAlign w:val="center"/>
            <w:hideMark/>
          </w:tcPr>
          <w:p w14:paraId="35A21A0B" w14:textId="77777777" w:rsidR="0023634C" w:rsidRPr="0023634C" w:rsidRDefault="0023634C" w:rsidP="0023634C">
            <w:pPr>
              <w:jc w:val="center"/>
              <w:rPr>
                <w:sz w:val="16"/>
                <w:szCs w:val="16"/>
              </w:rPr>
            </w:pPr>
            <w:r w:rsidRPr="0023634C">
              <w:rPr>
                <w:sz w:val="16"/>
                <w:szCs w:val="16"/>
              </w:rPr>
              <w:t>4</w:t>
            </w:r>
          </w:p>
        </w:tc>
        <w:tc>
          <w:tcPr>
            <w:tcW w:w="14199" w:type="dxa"/>
            <w:gridSpan w:val="4"/>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26CDF8F5" w14:textId="77777777" w:rsidR="0023634C" w:rsidRPr="0023634C" w:rsidRDefault="0023634C" w:rsidP="0023634C">
            <w:pPr>
              <w:rPr>
                <w:b/>
                <w:bCs/>
                <w:sz w:val="16"/>
                <w:szCs w:val="16"/>
              </w:rPr>
            </w:pPr>
            <w:r w:rsidRPr="0023634C">
              <w:rPr>
                <w:b/>
                <w:bCs/>
                <w:sz w:val="16"/>
                <w:szCs w:val="16"/>
              </w:rPr>
              <w:t>Расходы на нормативный запас топлива</w:t>
            </w:r>
          </w:p>
        </w:tc>
        <w:tc>
          <w:tcPr>
            <w:tcW w:w="1118" w:type="dxa"/>
            <w:tcBorders>
              <w:top w:val="nil"/>
              <w:left w:val="nil"/>
              <w:bottom w:val="single" w:sz="4" w:space="0" w:color="auto"/>
              <w:right w:val="single" w:sz="4" w:space="0" w:color="auto"/>
            </w:tcBorders>
            <w:shd w:val="clear" w:color="000000" w:fill="FFFFFF"/>
            <w:noWrap/>
            <w:vAlign w:val="bottom"/>
            <w:hideMark/>
          </w:tcPr>
          <w:p w14:paraId="46D48421" w14:textId="77777777" w:rsidR="0023634C" w:rsidRPr="0023634C" w:rsidRDefault="0023634C" w:rsidP="0023634C">
            <w:pPr>
              <w:jc w:val="center"/>
              <w:rPr>
                <w:sz w:val="16"/>
                <w:szCs w:val="16"/>
              </w:rPr>
            </w:pPr>
            <w:r w:rsidRPr="0023634C">
              <w:rPr>
                <w:sz w:val="16"/>
                <w:szCs w:val="16"/>
              </w:rPr>
              <w:t>тыс. руб.</w:t>
            </w:r>
          </w:p>
        </w:tc>
        <w:tc>
          <w:tcPr>
            <w:tcW w:w="1728" w:type="dxa"/>
            <w:tcBorders>
              <w:top w:val="nil"/>
              <w:left w:val="single" w:sz="8" w:space="0" w:color="auto"/>
              <w:bottom w:val="single" w:sz="4" w:space="0" w:color="auto"/>
              <w:right w:val="nil"/>
            </w:tcBorders>
            <w:shd w:val="clear" w:color="000000" w:fill="FFFFFF"/>
            <w:noWrap/>
            <w:vAlign w:val="center"/>
            <w:hideMark/>
          </w:tcPr>
          <w:p w14:paraId="61DDB782" w14:textId="77777777" w:rsidR="0023634C" w:rsidRPr="0023634C" w:rsidRDefault="0023634C" w:rsidP="0023634C">
            <w:pPr>
              <w:jc w:val="center"/>
              <w:rPr>
                <w:b/>
                <w:bCs/>
                <w:sz w:val="16"/>
                <w:szCs w:val="16"/>
              </w:rPr>
            </w:pPr>
            <w:r w:rsidRPr="0023634C">
              <w:rPr>
                <w:b/>
                <w:bCs/>
                <w:sz w:val="16"/>
                <w:szCs w:val="16"/>
              </w:rPr>
              <w:t xml:space="preserve">0  </w:t>
            </w:r>
          </w:p>
        </w:tc>
        <w:tc>
          <w:tcPr>
            <w:tcW w:w="1728" w:type="dxa"/>
            <w:tcBorders>
              <w:top w:val="single" w:sz="4" w:space="0" w:color="auto"/>
              <w:left w:val="single" w:sz="4" w:space="0" w:color="auto"/>
              <w:bottom w:val="single" w:sz="4" w:space="0" w:color="auto"/>
              <w:right w:val="nil"/>
            </w:tcBorders>
            <w:shd w:val="clear" w:color="000000" w:fill="FFFFFF"/>
            <w:noWrap/>
            <w:vAlign w:val="center"/>
            <w:hideMark/>
          </w:tcPr>
          <w:p w14:paraId="11D5E80C" w14:textId="77777777" w:rsidR="0023634C" w:rsidRPr="0023634C" w:rsidRDefault="0023634C" w:rsidP="0023634C">
            <w:pPr>
              <w:jc w:val="center"/>
              <w:rPr>
                <w:sz w:val="16"/>
                <w:szCs w:val="16"/>
              </w:rPr>
            </w:pPr>
            <w:r w:rsidRPr="0023634C">
              <w:rPr>
                <w:sz w:val="16"/>
                <w:szCs w:val="16"/>
              </w:rPr>
              <w:t xml:space="preserve">0  </w:t>
            </w:r>
          </w:p>
        </w:tc>
        <w:tc>
          <w:tcPr>
            <w:tcW w:w="1728" w:type="dxa"/>
            <w:tcBorders>
              <w:top w:val="single" w:sz="4" w:space="0" w:color="auto"/>
              <w:left w:val="single" w:sz="4" w:space="0" w:color="auto"/>
              <w:bottom w:val="single" w:sz="4" w:space="0" w:color="auto"/>
              <w:right w:val="nil"/>
            </w:tcBorders>
            <w:shd w:val="clear" w:color="000000" w:fill="FFFFFF"/>
            <w:noWrap/>
            <w:vAlign w:val="center"/>
            <w:hideMark/>
          </w:tcPr>
          <w:p w14:paraId="5633C476" w14:textId="77777777" w:rsidR="0023634C" w:rsidRPr="0023634C" w:rsidRDefault="0023634C" w:rsidP="0023634C">
            <w:pPr>
              <w:jc w:val="center"/>
              <w:rPr>
                <w:sz w:val="16"/>
                <w:szCs w:val="16"/>
              </w:rPr>
            </w:pPr>
            <w:r w:rsidRPr="0023634C">
              <w:rPr>
                <w:sz w:val="16"/>
                <w:szCs w:val="16"/>
              </w:rPr>
              <w:t> </w:t>
            </w:r>
          </w:p>
        </w:tc>
        <w:tc>
          <w:tcPr>
            <w:tcW w:w="1728" w:type="dxa"/>
            <w:tcBorders>
              <w:top w:val="single" w:sz="4" w:space="0" w:color="auto"/>
              <w:left w:val="single" w:sz="4" w:space="0" w:color="auto"/>
              <w:bottom w:val="single" w:sz="4" w:space="0" w:color="auto"/>
              <w:right w:val="nil"/>
            </w:tcBorders>
            <w:shd w:val="clear" w:color="000000" w:fill="FFFFFF"/>
            <w:noWrap/>
            <w:vAlign w:val="center"/>
            <w:hideMark/>
          </w:tcPr>
          <w:p w14:paraId="1B04D43C" w14:textId="77777777" w:rsidR="0023634C" w:rsidRPr="0023634C" w:rsidRDefault="0023634C" w:rsidP="0023634C">
            <w:pPr>
              <w:jc w:val="center"/>
              <w:rPr>
                <w:sz w:val="16"/>
                <w:szCs w:val="16"/>
              </w:rPr>
            </w:pPr>
            <w:r w:rsidRPr="0023634C">
              <w:rPr>
                <w:sz w:val="16"/>
                <w:szCs w:val="16"/>
              </w:rPr>
              <w:t> </w:t>
            </w:r>
          </w:p>
        </w:tc>
        <w:tc>
          <w:tcPr>
            <w:tcW w:w="1728" w:type="dxa"/>
            <w:tcBorders>
              <w:top w:val="nil"/>
              <w:left w:val="single" w:sz="8" w:space="0" w:color="auto"/>
              <w:bottom w:val="single" w:sz="4" w:space="0" w:color="auto"/>
              <w:right w:val="single" w:sz="8" w:space="0" w:color="auto"/>
            </w:tcBorders>
            <w:shd w:val="clear" w:color="000000" w:fill="FFFFFF"/>
            <w:noWrap/>
            <w:vAlign w:val="center"/>
            <w:hideMark/>
          </w:tcPr>
          <w:p w14:paraId="234ED4D2" w14:textId="77777777" w:rsidR="0023634C" w:rsidRPr="0023634C" w:rsidRDefault="0023634C" w:rsidP="0023634C">
            <w:pPr>
              <w:jc w:val="center"/>
              <w:rPr>
                <w:b/>
                <w:bCs/>
                <w:sz w:val="16"/>
                <w:szCs w:val="16"/>
              </w:rPr>
            </w:pPr>
            <w:r w:rsidRPr="0023634C">
              <w:rPr>
                <w:b/>
                <w:bCs/>
                <w:sz w:val="16"/>
                <w:szCs w:val="16"/>
              </w:rPr>
              <w:t xml:space="preserve">0  </w:t>
            </w:r>
          </w:p>
        </w:tc>
        <w:tc>
          <w:tcPr>
            <w:tcW w:w="1728" w:type="dxa"/>
            <w:tcBorders>
              <w:top w:val="nil"/>
              <w:left w:val="single" w:sz="8" w:space="0" w:color="auto"/>
              <w:bottom w:val="single" w:sz="4" w:space="0" w:color="auto"/>
              <w:right w:val="single" w:sz="4" w:space="0" w:color="auto"/>
            </w:tcBorders>
            <w:shd w:val="clear" w:color="000000" w:fill="FFFFFF"/>
            <w:noWrap/>
            <w:vAlign w:val="center"/>
            <w:hideMark/>
          </w:tcPr>
          <w:p w14:paraId="224739A8" w14:textId="77777777" w:rsidR="0023634C" w:rsidRPr="0023634C" w:rsidRDefault="0023634C" w:rsidP="0023634C">
            <w:pPr>
              <w:jc w:val="center"/>
              <w:rPr>
                <w:b/>
                <w:bCs/>
                <w:sz w:val="16"/>
                <w:szCs w:val="16"/>
              </w:rPr>
            </w:pPr>
            <w:r w:rsidRPr="0023634C">
              <w:rPr>
                <w:b/>
                <w:bCs/>
                <w:sz w:val="16"/>
                <w:szCs w:val="16"/>
              </w:rPr>
              <w:t xml:space="preserve">0  </w:t>
            </w:r>
          </w:p>
        </w:tc>
        <w:tc>
          <w:tcPr>
            <w:tcW w:w="1533" w:type="dxa"/>
            <w:tcBorders>
              <w:top w:val="nil"/>
              <w:left w:val="nil"/>
              <w:bottom w:val="single" w:sz="4" w:space="0" w:color="auto"/>
              <w:right w:val="single" w:sz="4" w:space="0" w:color="auto"/>
            </w:tcBorders>
            <w:shd w:val="clear" w:color="000000" w:fill="FFFFFF"/>
            <w:noWrap/>
            <w:vAlign w:val="center"/>
            <w:hideMark/>
          </w:tcPr>
          <w:p w14:paraId="217BB2CE" w14:textId="77777777" w:rsidR="0023634C" w:rsidRPr="0023634C" w:rsidRDefault="0023634C" w:rsidP="0023634C">
            <w:pPr>
              <w:jc w:val="center"/>
              <w:rPr>
                <w:b/>
                <w:bCs/>
                <w:sz w:val="16"/>
                <w:szCs w:val="16"/>
              </w:rPr>
            </w:pPr>
            <w:r w:rsidRPr="0023634C">
              <w:rPr>
                <w:b/>
                <w:bCs/>
                <w:sz w:val="16"/>
                <w:szCs w:val="16"/>
              </w:rPr>
              <w:t xml:space="preserve">0  </w:t>
            </w:r>
          </w:p>
        </w:tc>
        <w:tc>
          <w:tcPr>
            <w:tcW w:w="1840" w:type="dxa"/>
            <w:tcBorders>
              <w:top w:val="nil"/>
              <w:left w:val="nil"/>
              <w:bottom w:val="single" w:sz="4" w:space="0" w:color="auto"/>
              <w:right w:val="single" w:sz="4" w:space="0" w:color="auto"/>
            </w:tcBorders>
            <w:shd w:val="clear" w:color="000000" w:fill="FFFFFF"/>
            <w:noWrap/>
            <w:vAlign w:val="bottom"/>
            <w:hideMark/>
          </w:tcPr>
          <w:p w14:paraId="21875B56" w14:textId="77777777" w:rsidR="0023634C" w:rsidRPr="0023634C" w:rsidRDefault="0023634C" w:rsidP="0023634C">
            <w:pPr>
              <w:jc w:val="center"/>
              <w:rPr>
                <w:b/>
                <w:bCs/>
                <w:sz w:val="16"/>
                <w:szCs w:val="16"/>
              </w:rPr>
            </w:pPr>
            <w:r w:rsidRPr="0023634C">
              <w:rPr>
                <w:b/>
                <w:bCs/>
                <w:sz w:val="16"/>
                <w:szCs w:val="16"/>
              </w:rPr>
              <w:t> </w:t>
            </w:r>
          </w:p>
        </w:tc>
        <w:tc>
          <w:tcPr>
            <w:tcW w:w="1778" w:type="dxa"/>
            <w:tcBorders>
              <w:top w:val="nil"/>
              <w:left w:val="nil"/>
              <w:bottom w:val="single" w:sz="4" w:space="0" w:color="auto"/>
              <w:right w:val="single" w:sz="8" w:space="0" w:color="auto"/>
            </w:tcBorders>
            <w:shd w:val="clear" w:color="000000" w:fill="FFFFFF"/>
            <w:noWrap/>
            <w:vAlign w:val="bottom"/>
            <w:hideMark/>
          </w:tcPr>
          <w:p w14:paraId="60C7A531" w14:textId="77777777" w:rsidR="0023634C" w:rsidRPr="0023634C" w:rsidRDefault="0023634C" w:rsidP="0023634C">
            <w:pPr>
              <w:jc w:val="center"/>
              <w:rPr>
                <w:b/>
                <w:bCs/>
                <w:sz w:val="16"/>
                <w:szCs w:val="16"/>
              </w:rPr>
            </w:pPr>
            <w:r w:rsidRPr="0023634C">
              <w:rPr>
                <w:b/>
                <w:bCs/>
                <w:sz w:val="16"/>
                <w:szCs w:val="16"/>
              </w:rPr>
              <w:t> </w:t>
            </w:r>
          </w:p>
        </w:tc>
        <w:tc>
          <w:tcPr>
            <w:tcW w:w="20" w:type="dxa"/>
            <w:vAlign w:val="center"/>
            <w:hideMark/>
          </w:tcPr>
          <w:p w14:paraId="6619366B" w14:textId="77777777" w:rsidR="0023634C" w:rsidRPr="0023634C" w:rsidRDefault="0023634C" w:rsidP="0023634C">
            <w:pPr>
              <w:rPr>
                <w:sz w:val="16"/>
                <w:szCs w:val="16"/>
              </w:rPr>
            </w:pPr>
          </w:p>
        </w:tc>
      </w:tr>
      <w:tr w:rsidR="0023634C" w:rsidRPr="0023634C" w14:paraId="39179DDC" w14:textId="77777777" w:rsidTr="0023634C">
        <w:trPr>
          <w:trHeight w:val="375"/>
          <w:jc w:val="center"/>
        </w:trPr>
        <w:tc>
          <w:tcPr>
            <w:tcW w:w="824" w:type="dxa"/>
            <w:vMerge w:val="restart"/>
            <w:tcBorders>
              <w:top w:val="single" w:sz="8" w:space="0" w:color="auto"/>
              <w:left w:val="single" w:sz="8" w:space="0" w:color="auto"/>
              <w:bottom w:val="single" w:sz="8" w:space="0" w:color="000000"/>
              <w:right w:val="nil"/>
            </w:tcBorders>
            <w:shd w:val="clear" w:color="000000" w:fill="FFFFFF"/>
            <w:noWrap/>
            <w:vAlign w:val="center"/>
            <w:hideMark/>
          </w:tcPr>
          <w:p w14:paraId="531D06C6" w14:textId="77777777" w:rsidR="0023634C" w:rsidRPr="0023634C" w:rsidRDefault="0023634C" w:rsidP="0023634C">
            <w:pPr>
              <w:jc w:val="center"/>
              <w:rPr>
                <w:sz w:val="16"/>
                <w:szCs w:val="16"/>
              </w:rPr>
            </w:pPr>
            <w:r w:rsidRPr="0023634C">
              <w:rPr>
                <w:sz w:val="16"/>
                <w:szCs w:val="16"/>
              </w:rPr>
              <w:t>5</w:t>
            </w:r>
          </w:p>
        </w:tc>
        <w:tc>
          <w:tcPr>
            <w:tcW w:w="14199" w:type="dxa"/>
            <w:gridSpan w:val="4"/>
            <w:tcBorders>
              <w:top w:val="single" w:sz="8" w:space="0" w:color="auto"/>
              <w:left w:val="single" w:sz="8" w:space="0" w:color="auto"/>
              <w:bottom w:val="single" w:sz="4" w:space="0" w:color="auto"/>
              <w:right w:val="single" w:sz="4" w:space="0" w:color="000000"/>
            </w:tcBorders>
            <w:shd w:val="clear" w:color="000000" w:fill="FFFFFF"/>
            <w:noWrap/>
            <w:vAlign w:val="bottom"/>
            <w:hideMark/>
          </w:tcPr>
          <w:p w14:paraId="1B99BE69" w14:textId="77777777" w:rsidR="0023634C" w:rsidRPr="0023634C" w:rsidRDefault="0023634C" w:rsidP="0023634C">
            <w:pPr>
              <w:rPr>
                <w:b/>
                <w:bCs/>
                <w:sz w:val="16"/>
                <w:szCs w:val="16"/>
              </w:rPr>
            </w:pPr>
            <w:r w:rsidRPr="0023634C">
              <w:rPr>
                <w:b/>
                <w:bCs/>
                <w:sz w:val="16"/>
                <w:szCs w:val="16"/>
              </w:rPr>
              <w:t>ИТОГО (уровень расходов на энергетические ресурсы)</w:t>
            </w:r>
          </w:p>
        </w:tc>
        <w:tc>
          <w:tcPr>
            <w:tcW w:w="1118" w:type="dxa"/>
            <w:tcBorders>
              <w:top w:val="single" w:sz="8" w:space="0" w:color="auto"/>
              <w:left w:val="nil"/>
              <w:bottom w:val="single" w:sz="4" w:space="0" w:color="auto"/>
              <w:right w:val="single" w:sz="4" w:space="0" w:color="auto"/>
            </w:tcBorders>
            <w:shd w:val="clear" w:color="000000" w:fill="FFFFFF"/>
            <w:noWrap/>
            <w:vAlign w:val="bottom"/>
            <w:hideMark/>
          </w:tcPr>
          <w:p w14:paraId="742A8BDF" w14:textId="77777777" w:rsidR="0023634C" w:rsidRPr="0023634C" w:rsidRDefault="0023634C" w:rsidP="0023634C">
            <w:pPr>
              <w:jc w:val="center"/>
              <w:rPr>
                <w:sz w:val="16"/>
                <w:szCs w:val="16"/>
              </w:rPr>
            </w:pPr>
            <w:r w:rsidRPr="0023634C">
              <w:rPr>
                <w:sz w:val="16"/>
                <w:szCs w:val="16"/>
              </w:rPr>
              <w:t>тыс. руб.</w:t>
            </w:r>
          </w:p>
        </w:tc>
        <w:tc>
          <w:tcPr>
            <w:tcW w:w="1728" w:type="dxa"/>
            <w:tcBorders>
              <w:top w:val="single" w:sz="8" w:space="0" w:color="auto"/>
              <w:left w:val="single" w:sz="8" w:space="0" w:color="auto"/>
              <w:bottom w:val="single" w:sz="4" w:space="0" w:color="auto"/>
              <w:right w:val="nil"/>
            </w:tcBorders>
            <w:shd w:val="clear" w:color="000000" w:fill="FFFFFF"/>
            <w:noWrap/>
            <w:vAlign w:val="center"/>
            <w:hideMark/>
          </w:tcPr>
          <w:p w14:paraId="1F44E007" w14:textId="77777777" w:rsidR="0023634C" w:rsidRPr="0023634C" w:rsidRDefault="0023634C" w:rsidP="0023634C">
            <w:pPr>
              <w:jc w:val="center"/>
              <w:rPr>
                <w:b/>
                <w:bCs/>
                <w:sz w:val="16"/>
                <w:szCs w:val="16"/>
              </w:rPr>
            </w:pPr>
            <w:r w:rsidRPr="0023634C">
              <w:rPr>
                <w:b/>
                <w:bCs/>
                <w:sz w:val="16"/>
                <w:szCs w:val="16"/>
              </w:rPr>
              <w:t xml:space="preserve">53 299  </w:t>
            </w:r>
          </w:p>
        </w:tc>
        <w:tc>
          <w:tcPr>
            <w:tcW w:w="1728" w:type="dxa"/>
            <w:tcBorders>
              <w:top w:val="single" w:sz="8" w:space="0" w:color="auto"/>
              <w:left w:val="single" w:sz="4" w:space="0" w:color="auto"/>
              <w:bottom w:val="single" w:sz="4" w:space="0" w:color="auto"/>
              <w:right w:val="nil"/>
            </w:tcBorders>
            <w:shd w:val="clear" w:color="000000" w:fill="FFFFFF"/>
            <w:noWrap/>
            <w:vAlign w:val="center"/>
            <w:hideMark/>
          </w:tcPr>
          <w:p w14:paraId="30532351" w14:textId="77777777" w:rsidR="0023634C" w:rsidRPr="0023634C" w:rsidRDefault="0023634C" w:rsidP="0023634C">
            <w:pPr>
              <w:jc w:val="center"/>
              <w:rPr>
                <w:b/>
                <w:bCs/>
                <w:sz w:val="16"/>
                <w:szCs w:val="16"/>
              </w:rPr>
            </w:pPr>
            <w:r w:rsidRPr="0023634C">
              <w:rPr>
                <w:b/>
                <w:bCs/>
                <w:sz w:val="16"/>
                <w:szCs w:val="16"/>
              </w:rPr>
              <w:t xml:space="preserve">52 927  </w:t>
            </w:r>
          </w:p>
        </w:tc>
        <w:tc>
          <w:tcPr>
            <w:tcW w:w="1728" w:type="dxa"/>
            <w:tcBorders>
              <w:top w:val="single" w:sz="8" w:space="0" w:color="auto"/>
              <w:left w:val="single" w:sz="4" w:space="0" w:color="auto"/>
              <w:bottom w:val="single" w:sz="4" w:space="0" w:color="auto"/>
              <w:right w:val="nil"/>
            </w:tcBorders>
            <w:shd w:val="clear" w:color="000000" w:fill="FFFFFF"/>
            <w:noWrap/>
            <w:vAlign w:val="center"/>
            <w:hideMark/>
          </w:tcPr>
          <w:p w14:paraId="007EABCD" w14:textId="77777777" w:rsidR="0023634C" w:rsidRPr="0023634C" w:rsidRDefault="0023634C" w:rsidP="0023634C">
            <w:pPr>
              <w:jc w:val="center"/>
              <w:rPr>
                <w:sz w:val="16"/>
                <w:szCs w:val="16"/>
              </w:rPr>
            </w:pPr>
            <w:r w:rsidRPr="0023634C">
              <w:rPr>
                <w:sz w:val="16"/>
                <w:szCs w:val="16"/>
              </w:rPr>
              <w:t>56 238</w:t>
            </w:r>
          </w:p>
        </w:tc>
        <w:tc>
          <w:tcPr>
            <w:tcW w:w="1728" w:type="dxa"/>
            <w:tcBorders>
              <w:top w:val="single" w:sz="8" w:space="0" w:color="auto"/>
              <w:left w:val="single" w:sz="4" w:space="0" w:color="auto"/>
              <w:bottom w:val="single" w:sz="4" w:space="0" w:color="auto"/>
              <w:right w:val="nil"/>
            </w:tcBorders>
            <w:shd w:val="clear" w:color="000000" w:fill="FFFFFF"/>
            <w:noWrap/>
            <w:vAlign w:val="center"/>
            <w:hideMark/>
          </w:tcPr>
          <w:p w14:paraId="169194FE" w14:textId="77777777" w:rsidR="0023634C" w:rsidRPr="0023634C" w:rsidRDefault="0023634C" w:rsidP="0023634C">
            <w:pPr>
              <w:jc w:val="center"/>
              <w:rPr>
                <w:sz w:val="16"/>
                <w:szCs w:val="16"/>
              </w:rPr>
            </w:pPr>
            <w:r w:rsidRPr="0023634C">
              <w:rPr>
                <w:sz w:val="16"/>
                <w:szCs w:val="16"/>
              </w:rPr>
              <w:t>3 311</w:t>
            </w:r>
          </w:p>
        </w:tc>
        <w:tc>
          <w:tcPr>
            <w:tcW w:w="1728" w:type="dxa"/>
            <w:tcBorders>
              <w:top w:val="single" w:sz="8" w:space="0" w:color="auto"/>
              <w:left w:val="single" w:sz="8" w:space="0" w:color="auto"/>
              <w:bottom w:val="single" w:sz="4" w:space="0" w:color="auto"/>
              <w:right w:val="single" w:sz="8" w:space="0" w:color="auto"/>
            </w:tcBorders>
            <w:shd w:val="clear" w:color="000000" w:fill="FFFFFF"/>
            <w:noWrap/>
            <w:vAlign w:val="center"/>
            <w:hideMark/>
          </w:tcPr>
          <w:p w14:paraId="6A0D8C9E" w14:textId="77777777" w:rsidR="0023634C" w:rsidRPr="0023634C" w:rsidRDefault="0023634C" w:rsidP="0023634C">
            <w:pPr>
              <w:jc w:val="center"/>
              <w:rPr>
                <w:b/>
                <w:bCs/>
                <w:sz w:val="16"/>
                <w:szCs w:val="16"/>
              </w:rPr>
            </w:pPr>
            <w:r w:rsidRPr="0023634C">
              <w:rPr>
                <w:b/>
                <w:bCs/>
                <w:sz w:val="16"/>
                <w:szCs w:val="16"/>
              </w:rPr>
              <w:t xml:space="preserve">55 749  </w:t>
            </w:r>
          </w:p>
        </w:tc>
        <w:tc>
          <w:tcPr>
            <w:tcW w:w="1728"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24D88585" w14:textId="77777777" w:rsidR="0023634C" w:rsidRPr="0023634C" w:rsidRDefault="0023634C" w:rsidP="0023634C">
            <w:pPr>
              <w:jc w:val="center"/>
              <w:rPr>
                <w:b/>
                <w:bCs/>
                <w:sz w:val="16"/>
                <w:szCs w:val="16"/>
              </w:rPr>
            </w:pPr>
            <w:r w:rsidRPr="0023634C">
              <w:rPr>
                <w:b/>
                <w:bCs/>
                <w:sz w:val="16"/>
                <w:szCs w:val="16"/>
              </w:rPr>
              <w:t xml:space="preserve">73 167  </w:t>
            </w:r>
          </w:p>
        </w:tc>
        <w:tc>
          <w:tcPr>
            <w:tcW w:w="1533" w:type="dxa"/>
            <w:tcBorders>
              <w:top w:val="single" w:sz="8" w:space="0" w:color="auto"/>
              <w:left w:val="nil"/>
              <w:bottom w:val="single" w:sz="4" w:space="0" w:color="auto"/>
              <w:right w:val="single" w:sz="4" w:space="0" w:color="auto"/>
            </w:tcBorders>
            <w:shd w:val="clear" w:color="000000" w:fill="FFFFFF"/>
            <w:noWrap/>
            <w:vAlign w:val="center"/>
            <w:hideMark/>
          </w:tcPr>
          <w:p w14:paraId="218701B4" w14:textId="77777777" w:rsidR="0023634C" w:rsidRPr="0023634C" w:rsidRDefault="0023634C" w:rsidP="0023634C">
            <w:pPr>
              <w:jc w:val="center"/>
              <w:rPr>
                <w:b/>
                <w:bCs/>
                <w:sz w:val="16"/>
                <w:szCs w:val="16"/>
              </w:rPr>
            </w:pPr>
            <w:r w:rsidRPr="0023634C">
              <w:rPr>
                <w:b/>
                <w:bCs/>
                <w:sz w:val="16"/>
                <w:szCs w:val="16"/>
              </w:rPr>
              <w:t xml:space="preserve">71 817  </w:t>
            </w:r>
          </w:p>
        </w:tc>
        <w:tc>
          <w:tcPr>
            <w:tcW w:w="1840" w:type="dxa"/>
            <w:tcBorders>
              <w:top w:val="single" w:sz="8" w:space="0" w:color="auto"/>
              <w:left w:val="nil"/>
              <w:bottom w:val="single" w:sz="4" w:space="0" w:color="auto"/>
              <w:right w:val="single" w:sz="4" w:space="0" w:color="auto"/>
            </w:tcBorders>
            <w:shd w:val="clear" w:color="000000" w:fill="FFFFFF"/>
            <w:noWrap/>
            <w:vAlign w:val="center"/>
            <w:hideMark/>
          </w:tcPr>
          <w:p w14:paraId="53592DAE" w14:textId="77777777" w:rsidR="0023634C" w:rsidRPr="0023634C" w:rsidRDefault="0023634C" w:rsidP="0023634C">
            <w:pPr>
              <w:jc w:val="center"/>
              <w:rPr>
                <w:sz w:val="16"/>
                <w:szCs w:val="16"/>
              </w:rPr>
            </w:pPr>
            <w:r w:rsidRPr="0023634C">
              <w:rPr>
                <w:sz w:val="16"/>
                <w:szCs w:val="16"/>
              </w:rPr>
              <w:t xml:space="preserve">-1 350  </w:t>
            </w:r>
          </w:p>
        </w:tc>
        <w:tc>
          <w:tcPr>
            <w:tcW w:w="1778" w:type="dxa"/>
            <w:tcBorders>
              <w:top w:val="single" w:sz="8" w:space="0" w:color="auto"/>
              <w:left w:val="nil"/>
              <w:bottom w:val="single" w:sz="4" w:space="0" w:color="auto"/>
              <w:right w:val="single" w:sz="8" w:space="0" w:color="auto"/>
            </w:tcBorders>
            <w:shd w:val="clear" w:color="000000" w:fill="FFFFFF"/>
            <w:noWrap/>
            <w:vAlign w:val="center"/>
            <w:hideMark/>
          </w:tcPr>
          <w:p w14:paraId="1F3A5D81" w14:textId="77777777" w:rsidR="0023634C" w:rsidRPr="0023634C" w:rsidRDefault="0023634C" w:rsidP="0023634C">
            <w:pPr>
              <w:jc w:val="center"/>
              <w:rPr>
                <w:sz w:val="16"/>
                <w:szCs w:val="16"/>
              </w:rPr>
            </w:pPr>
            <w:r w:rsidRPr="0023634C">
              <w:rPr>
                <w:sz w:val="16"/>
                <w:szCs w:val="16"/>
              </w:rPr>
              <w:t>28,82%</w:t>
            </w:r>
          </w:p>
        </w:tc>
        <w:tc>
          <w:tcPr>
            <w:tcW w:w="20" w:type="dxa"/>
            <w:vAlign w:val="center"/>
            <w:hideMark/>
          </w:tcPr>
          <w:p w14:paraId="1D21E9EB" w14:textId="77777777" w:rsidR="0023634C" w:rsidRPr="0023634C" w:rsidRDefault="0023634C" w:rsidP="0023634C">
            <w:pPr>
              <w:rPr>
                <w:sz w:val="16"/>
                <w:szCs w:val="16"/>
              </w:rPr>
            </w:pPr>
          </w:p>
        </w:tc>
      </w:tr>
      <w:tr w:rsidR="0023634C" w:rsidRPr="0023634C" w14:paraId="06554F74" w14:textId="77777777" w:rsidTr="0023634C">
        <w:trPr>
          <w:trHeight w:val="375"/>
          <w:jc w:val="center"/>
        </w:trPr>
        <w:tc>
          <w:tcPr>
            <w:tcW w:w="824" w:type="dxa"/>
            <w:vMerge/>
            <w:tcBorders>
              <w:top w:val="single" w:sz="8" w:space="0" w:color="auto"/>
              <w:left w:val="single" w:sz="8" w:space="0" w:color="auto"/>
              <w:bottom w:val="single" w:sz="8" w:space="0" w:color="000000"/>
              <w:right w:val="nil"/>
            </w:tcBorders>
            <w:vAlign w:val="center"/>
            <w:hideMark/>
          </w:tcPr>
          <w:p w14:paraId="5A0FD152" w14:textId="77777777" w:rsidR="0023634C" w:rsidRPr="0023634C" w:rsidRDefault="0023634C" w:rsidP="0023634C">
            <w:pPr>
              <w:rPr>
                <w:sz w:val="16"/>
                <w:szCs w:val="16"/>
              </w:rPr>
            </w:pPr>
          </w:p>
        </w:tc>
        <w:tc>
          <w:tcPr>
            <w:tcW w:w="14199" w:type="dxa"/>
            <w:gridSpan w:val="4"/>
            <w:tcBorders>
              <w:top w:val="nil"/>
              <w:left w:val="single" w:sz="8" w:space="0" w:color="auto"/>
              <w:bottom w:val="single" w:sz="4" w:space="0" w:color="auto"/>
              <w:right w:val="nil"/>
            </w:tcBorders>
            <w:shd w:val="clear" w:color="000000" w:fill="FFFFFF"/>
            <w:noWrap/>
            <w:vAlign w:val="bottom"/>
            <w:hideMark/>
          </w:tcPr>
          <w:p w14:paraId="2BDE0CCF" w14:textId="77777777" w:rsidR="0023634C" w:rsidRPr="0023634C" w:rsidRDefault="0023634C" w:rsidP="0023634C">
            <w:pPr>
              <w:rPr>
                <w:i/>
                <w:iCs/>
                <w:sz w:val="16"/>
                <w:szCs w:val="16"/>
              </w:rPr>
            </w:pPr>
            <w:r w:rsidRPr="0023634C">
              <w:rPr>
                <w:i/>
                <w:iCs/>
                <w:sz w:val="16"/>
                <w:szCs w:val="16"/>
              </w:rPr>
              <w:t>Расходы на 1 Гкал отпуска в сеть</w:t>
            </w:r>
          </w:p>
        </w:tc>
        <w:tc>
          <w:tcPr>
            <w:tcW w:w="1118" w:type="dxa"/>
            <w:tcBorders>
              <w:top w:val="nil"/>
              <w:left w:val="single" w:sz="4" w:space="0" w:color="auto"/>
              <w:bottom w:val="single" w:sz="4" w:space="0" w:color="auto"/>
              <w:right w:val="single" w:sz="4" w:space="0" w:color="auto"/>
            </w:tcBorders>
            <w:shd w:val="clear" w:color="000000" w:fill="FFFFFF"/>
            <w:noWrap/>
            <w:vAlign w:val="bottom"/>
            <w:hideMark/>
          </w:tcPr>
          <w:p w14:paraId="009E28C3" w14:textId="77777777" w:rsidR="0023634C" w:rsidRPr="0023634C" w:rsidRDefault="0023634C" w:rsidP="0023634C">
            <w:pPr>
              <w:jc w:val="center"/>
              <w:rPr>
                <w:i/>
                <w:iCs/>
                <w:sz w:val="16"/>
                <w:szCs w:val="16"/>
              </w:rPr>
            </w:pPr>
            <w:r w:rsidRPr="0023634C">
              <w:rPr>
                <w:i/>
                <w:iCs/>
                <w:sz w:val="16"/>
                <w:szCs w:val="16"/>
              </w:rPr>
              <w:t>руб./Гкал</w:t>
            </w:r>
          </w:p>
        </w:tc>
        <w:tc>
          <w:tcPr>
            <w:tcW w:w="1728" w:type="dxa"/>
            <w:tcBorders>
              <w:top w:val="nil"/>
              <w:left w:val="single" w:sz="8" w:space="0" w:color="auto"/>
              <w:bottom w:val="single" w:sz="4" w:space="0" w:color="auto"/>
              <w:right w:val="nil"/>
            </w:tcBorders>
            <w:shd w:val="clear" w:color="000000" w:fill="FFFFFF"/>
            <w:noWrap/>
            <w:vAlign w:val="center"/>
            <w:hideMark/>
          </w:tcPr>
          <w:p w14:paraId="4E8E5FDC" w14:textId="77777777" w:rsidR="0023634C" w:rsidRPr="0023634C" w:rsidRDefault="0023634C" w:rsidP="0023634C">
            <w:pPr>
              <w:jc w:val="center"/>
              <w:rPr>
                <w:i/>
                <w:iCs/>
                <w:sz w:val="16"/>
                <w:szCs w:val="16"/>
              </w:rPr>
            </w:pPr>
            <w:r w:rsidRPr="0023634C">
              <w:rPr>
                <w:i/>
                <w:iCs/>
                <w:sz w:val="16"/>
                <w:szCs w:val="16"/>
              </w:rPr>
              <w:t xml:space="preserve">938,65  </w:t>
            </w:r>
          </w:p>
        </w:tc>
        <w:tc>
          <w:tcPr>
            <w:tcW w:w="1728" w:type="dxa"/>
            <w:tcBorders>
              <w:top w:val="nil"/>
              <w:left w:val="single" w:sz="4" w:space="0" w:color="auto"/>
              <w:bottom w:val="single" w:sz="4" w:space="0" w:color="auto"/>
              <w:right w:val="nil"/>
            </w:tcBorders>
            <w:shd w:val="clear" w:color="000000" w:fill="FFFFFF"/>
            <w:noWrap/>
            <w:vAlign w:val="center"/>
            <w:hideMark/>
          </w:tcPr>
          <w:p w14:paraId="47005C68" w14:textId="77777777" w:rsidR="0023634C" w:rsidRPr="0023634C" w:rsidRDefault="0023634C" w:rsidP="0023634C">
            <w:pPr>
              <w:jc w:val="center"/>
              <w:rPr>
                <w:i/>
                <w:iCs/>
                <w:sz w:val="16"/>
                <w:szCs w:val="16"/>
              </w:rPr>
            </w:pPr>
            <w:r w:rsidRPr="0023634C">
              <w:rPr>
                <w:i/>
                <w:iCs/>
                <w:sz w:val="16"/>
                <w:szCs w:val="16"/>
              </w:rPr>
              <w:t xml:space="preserve">891,42  </w:t>
            </w:r>
          </w:p>
        </w:tc>
        <w:tc>
          <w:tcPr>
            <w:tcW w:w="1728" w:type="dxa"/>
            <w:tcBorders>
              <w:top w:val="nil"/>
              <w:left w:val="single" w:sz="4" w:space="0" w:color="auto"/>
              <w:bottom w:val="single" w:sz="4" w:space="0" w:color="auto"/>
              <w:right w:val="nil"/>
            </w:tcBorders>
            <w:shd w:val="clear" w:color="000000" w:fill="FFFFFF"/>
            <w:noWrap/>
            <w:vAlign w:val="bottom"/>
            <w:hideMark/>
          </w:tcPr>
          <w:p w14:paraId="73E5CCC8" w14:textId="77777777" w:rsidR="0023634C" w:rsidRPr="0023634C" w:rsidRDefault="0023634C" w:rsidP="0023634C">
            <w:pPr>
              <w:jc w:val="center"/>
              <w:rPr>
                <w:i/>
                <w:iCs/>
                <w:sz w:val="16"/>
                <w:szCs w:val="16"/>
              </w:rPr>
            </w:pPr>
            <w:r w:rsidRPr="0023634C">
              <w:rPr>
                <w:i/>
                <w:iCs/>
                <w:sz w:val="16"/>
                <w:szCs w:val="16"/>
              </w:rPr>
              <w:t>947,19</w:t>
            </w:r>
          </w:p>
        </w:tc>
        <w:tc>
          <w:tcPr>
            <w:tcW w:w="1728" w:type="dxa"/>
            <w:tcBorders>
              <w:top w:val="nil"/>
              <w:left w:val="single" w:sz="4" w:space="0" w:color="auto"/>
              <w:bottom w:val="single" w:sz="4" w:space="0" w:color="auto"/>
              <w:right w:val="nil"/>
            </w:tcBorders>
            <w:shd w:val="clear" w:color="000000" w:fill="FFFFFF"/>
            <w:noWrap/>
            <w:vAlign w:val="bottom"/>
            <w:hideMark/>
          </w:tcPr>
          <w:p w14:paraId="51EE0E0A" w14:textId="77777777" w:rsidR="0023634C" w:rsidRPr="0023634C" w:rsidRDefault="0023634C" w:rsidP="0023634C">
            <w:pPr>
              <w:jc w:val="center"/>
              <w:rPr>
                <w:i/>
                <w:iCs/>
                <w:sz w:val="16"/>
                <w:szCs w:val="16"/>
              </w:rPr>
            </w:pPr>
            <w:r w:rsidRPr="0023634C">
              <w:rPr>
                <w:i/>
                <w:iCs/>
                <w:sz w:val="16"/>
                <w:szCs w:val="16"/>
              </w:rPr>
              <w:t> </w:t>
            </w:r>
          </w:p>
        </w:tc>
        <w:tc>
          <w:tcPr>
            <w:tcW w:w="1728" w:type="dxa"/>
            <w:tcBorders>
              <w:top w:val="nil"/>
              <w:left w:val="single" w:sz="8" w:space="0" w:color="auto"/>
              <w:bottom w:val="single" w:sz="4" w:space="0" w:color="auto"/>
              <w:right w:val="single" w:sz="8" w:space="0" w:color="auto"/>
            </w:tcBorders>
            <w:shd w:val="clear" w:color="000000" w:fill="FFFFFF"/>
            <w:noWrap/>
            <w:vAlign w:val="center"/>
            <w:hideMark/>
          </w:tcPr>
          <w:p w14:paraId="349D795D" w14:textId="77777777" w:rsidR="0023634C" w:rsidRPr="0023634C" w:rsidRDefault="0023634C" w:rsidP="0023634C">
            <w:pPr>
              <w:jc w:val="center"/>
              <w:rPr>
                <w:i/>
                <w:iCs/>
                <w:sz w:val="16"/>
                <w:szCs w:val="16"/>
              </w:rPr>
            </w:pPr>
            <w:r w:rsidRPr="0023634C">
              <w:rPr>
                <w:i/>
                <w:iCs/>
                <w:sz w:val="16"/>
                <w:szCs w:val="16"/>
              </w:rPr>
              <w:t xml:space="preserve">979,55  </w:t>
            </w:r>
          </w:p>
        </w:tc>
        <w:tc>
          <w:tcPr>
            <w:tcW w:w="1728" w:type="dxa"/>
            <w:tcBorders>
              <w:top w:val="nil"/>
              <w:left w:val="single" w:sz="8" w:space="0" w:color="auto"/>
              <w:bottom w:val="single" w:sz="4" w:space="0" w:color="auto"/>
              <w:right w:val="single" w:sz="4" w:space="0" w:color="auto"/>
            </w:tcBorders>
            <w:shd w:val="clear" w:color="000000" w:fill="FFFFFF"/>
            <w:noWrap/>
            <w:vAlign w:val="center"/>
            <w:hideMark/>
          </w:tcPr>
          <w:p w14:paraId="1845B590" w14:textId="77777777" w:rsidR="0023634C" w:rsidRPr="0023634C" w:rsidRDefault="0023634C" w:rsidP="0023634C">
            <w:pPr>
              <w:jc w:val="center"/>
              <w:rPr>
                <w:i/>
                <w:iCs/>
                <w:sz w:val="16"/>
                <w:szCs w:val="16"/>
              </w:rPr>
            </w:pPr>
            <w:r w:rsidRPr="0023634C">
              <w:rPr>
                <w:i/>
                <w:iCs/>
                <w:sz w:val="16"/>
                <w:szCs w:val="16"/>
              </w:rPr>
              <w:t xml:space="preserve">1 128,46  </w:t>
            </w:r>
          </w:p>
        </w:tc>
        <w:tc>
          <w:tcPr>
            <w:tcW w:w="1533" w:type="dxa"/>
            <w:tcBorders>
              <w:top w:val="nil"/>
              <w:left w:val="nil"/>
              <w:bottom w:val="single" w:sz="4" w:space="0" w:color="auto"/>
              <w:right w:val="single" w:sz="4" w:space="0" w:color="auto"/>
            </w:tcBorders>
            <w:shd w:val="clear" w:color="000000" w:fill="FFFFFF"/>
            <w:noWrap/>
            <w:vAlign w:val="center"/>
            <w:hideMark/>
          </w:tcPr>
          <w:p w14:paraId="45530172" w14:textId="77777777" w:rsidR="0023634C" w:rsidRPr="0023634C" w:rsidRDefault="0023634C" w:rsidP="0023634C">
            <w:pPr>
              <w:jc w:val="center"/>
              <w:rPr>
                <w:i/>
                <w:iCs/>
                <w:sz w:val="16"/>
                <w:szCs w:val="16"/>
              </w:rPr>
            </w:pPr>
            <w:r w:rsidRPr="0023634C">
              <w:rPr>
                <w:i/>
                <w:iCs/>
                <w:sz w:val="16"/>
                <w:szCs w:val="16"/>
              </w:rPr>
              <w:t xml:space="preserve">1 107,64  </w:t>
            </w:r>
          </w:p>
        </w:tc>
        <w:tc>
          <w:tcPr>
            <w:tcW w:w="1840" w:type="dxa"/>
            <w:tcBorders>
              <w:top w:val="nil"/>
              <w:left w:val="nil"/>
              <w:bottom w:val="single" w:sz="4" w:space="0" w:color="auto"/>
              <w:right w:val="single" w:sz="4" w:space="0" w:color="auto"/>
            </w:tcBorders>
            <w:shd w:val="clear" w:color="000000" w:fill="FFFFFF"/>
            <w:noWrap/>
            <w:vAlign w:val="center"/>
            <w:hideMark/>
          </w:tcPr>
          <w:p w14:paraId="1C6B4BBB" w14:textId="77777777" w:rsidR="0023634C" w:rsidRPr="0023634C" w:rsidRDefault="0023634C" w:rsidP="0023634C">
            <w:pPr>
              <w:jc w:val="center"/>
              <w:rPr>
                <w:i/>
                <w:iCs/>
                <w:sz w:val="16"/>
                <w:szCs w:val="16"/>
              </w:rPr>
            </w:pPr>
            <w:r w:rsidRPr="0023634C">
              <w:rPr>
                <w:i/>
                <w:iCs/>
                <w:sz w:val="16"/>
                <w:szCs w:val="16"/>
              </w:rPr>
              <w:t> </w:t>
            </w:r>
          </w:p>
        </w:tc>
        <w:tc>
          <w:tcPr>
            <w:tcW w:w="1778" w:type="dxa"/>
            <w:tcBorders>
              <w:top w:val="nil"/>
              <w:left w:val="nil"/>
              <w:bottom w:val="single" w:sz="4" w:space="0" w:color="auto"/>
              <w:right w:val="single" w:sz="8" w:space="0" w:color="auto"/>
            </w:tcBorders>
            <w:shd w:val="clear" w:color="000000" w:fill="FFFFFF"/>
            <w:noWrap/>
            <w:vAlign w:val="center"/>
            <w:hideMark/>
          </w:tcPr>
          <w:p w14:paraId="5B450C30" w14:textId="77777777" w:rsidR="0023634C" w:rsidRPr="0023634C" w:rsidRDefault="0023634C" w:rsidP="0023634C">
            <w:pPr>
              <w:jc w:val="center"/>
              <w:rPr>
                <w:i/>
                <w:iCs/>
                <w:sz w:val="16"/>
                <w:szCs w:val="16"/>
              </w:rPr>
            </w:pPr>
            <w:r w:rsidRPr="0023634C">
              <w:rPr>
                <w:i/>
                <w:iCs/>
                <w:sz w:val="16"/>
                <w:szCs w:val="16"/>
              </w:rPr>
              <w:t> </w:t>
            </w:r>
          </w:p>
        </w:tc>
        <w:tc>
          <w:tcPr>
            <w:tcW w:w="20" w:type="dxa"/>
            <w:vAlign w:val="center"/>
            <w:hideMark/>
          </w:tcPr>
          <w:p w14:paraId="02F183AE" w14:textId="77777777" w:rsidR="0023634C" w:rsidRPr="0023634C" w:rsidRDefault="0023634C" w:rsidP="0023634C">
            <w:pPr>
              <w:rPr>
                <w:sz w:val="16"/>
                <w:szCs w:val="16"/>
              </w:rPr>
            </w:pPr>
          </w:p>
        </w:tc>
      </w:tr>
      <w:tr w:rsidR="0023634C" w:rsidRPr="0023634C" w14:paraId="0F96E2BD" w14:textId="77777777" w:rsidTr="0023634C">
        <w:trPr>
          <w:trHeight w:val="390"/>
          <w:jc w:val="center"/>
        </w:trPr>
        <w:tc>
          <w:tcPr>
            <w:tcW w:w="824" w:type="dxa"/>
            <w:vMerge/>
            <w:tcBorders>
              <w:top w:val="single" w:sz="8" w:space="0" w:color="auto"/>
              <w:left w:val="single" w:sz="8" w:space="0" w:color="auto"/>
              <w:bottom w:val="single" w:sz="8" w:space="0" w:color="000000"/>
              <w:right w:val="nil"/>
            </w:tcBorders>
            <w:vAlign w:val="center"/>
            <w:hideMark/>
          </w:tcPr>
          <w:p w14:paraId="11D5D330" w14:textId="77777777" w:rsidR="0023634C" w:rsidRPr="0023634C" w:rsidRDefault="0023634C" w:rsidP="0023634C">
            <w:pPr>
              <w:rPr>
                <w:sz w:val="16"/>
                <w:szCs w:val="16"/>
              </w:rPr>
            </w:pPr>
          </w:p>
        </w:tc>
        <w:tc>
          <w:tcPr>
            <w:tcW w:w="14199" w:type="dxa"/>
            <w:gridSpan w:val="4"/>
            <w:tcBorders>
              <w:top w:val="single" w:sz="4" w:space="0" w:color="auto"/>
              <w:left w:val="single" w:sz="8" w:space="0" w:color="auto"/>
              <w:bottom w:val="single" w:sz="8" w:space="0" w:color="auto"/>
              <w:right w:val="nil"/>
            </w:tcBorders>
            <w:shd w:val="clear" w:color="000000" w:fill="FFFFFF"/>
            <w:noWrap/>
            <w:vAlign w:val="bottom"/>
            <w:hideMark/>
          </w:tcPr>
          <w:p w14:paraId="53138BD4" w14:textId="77777777" w:rsidR="0023634C" w:rsidRPr="0023634C" w:rsidRDefault="0023634C" w:rsidP="0023634C">
            <w:pPr>
              <w:rPr>
                <w:i/>
                <w:iCs/>
                <w:sz w:val="16"/>
                <w:szCs w:val="16"/>
              </w:rPr>
            </w:pPr>
            <w:r w:rsidRPr="0023634C">
              <w:rPr>
                <w:i/>
                <w:iCs/>
                <w:sz w:val="16"/>
                <w:szCs w:val="16"/>
              </w:rPr>
              <w:t>Удельный вес в составе НВВ</w:t>
            </w:r>
          </w:p>
        </w:tc>
        <w:tc>
          <w:tcPr>
            <w:tcW w:w="1118" w:type="dxa"/>
            <w:tcBorders>
              <w:top w:val="nil"/>
              <w:left w:val="single" w:sz="4" w:space="0" w:color="auto"/>
              <w:bottom w:val="single" w:sz="8" w:space="0" w:color="auto"/>
              <w:right w:val="single" w:sz="4" w:space="0" w:color="auto"/>
            </w:tcBorders>
            <w:shd w:val="clear" w:color="000000" w:fill="FFFFFF"/>
            <w:noWrap/>
            <w:vAlign w:val="bottom"/>
            <w:hideMark/>
          </w:tcPr>
          <w:p w14:paraId="2FE825D6" w14:textId="77777777" w:rsidR="0023634C" w:rsidRPr="0023634C" w:rsidRDefault="0023634C" w:rsidP="0023634C">
            <w:pPr>
              <w:jc w:val="center"/>
              <w:rPr>
                <w:i/>
                <w:iCs/>
                <w:sz w:val="16"/>
                <w:szCs w:val="16"/>
              </w:rPr>
            </w:pPr>
            <w:r w:rsidRPr="0023634C">
              <w:rPr>
                <w:i/>
                <w:iCs/>
                <w:sz w:val="16"/>
                <w:szCs w:val="16"/>
              </w:rPr>
              <w:t>%</w:t>
            </w:r>
          </w:p>
        </w:tc>
        <w:tc>
          <w:tcPr>
            <w:tcW w:w="1728" w:type="dxa"/>
            <w:tcBorders>
              <w:top w:val="nil"/>
              <w:left w:val="single" w:sz="8" w:space="0" w:color="auto"/>
              <w:bottom w:val="single" w:sz="8" w:space="0" w:color="auto"/>
              <w:right w:val="nil"/>
            </w:tcBorders>
            <w:shd w:val="clear" w:color="000000" w:fill="FFFFFF"/>
            <w:noWrap/>
            <w:vAlign w:val="center"/>
            <w:hideMark/>
          </w:tcPr>
          <w:p w14:paraId="78004E6B" w14:textId="77777777" w:rsidR="0023634C" w:rsidRPr="0023634C" w:rsidRDefault="0023634C" w:rsidP="0023634C">
            <w:pPr>
              <w:jc w:val="center"/>
              <w:rPr>
                <w:i/>
                <w:iCs/>
                <w:sz w:val="16"/>
                <w:szCs w:val="16"/>
              </w:rPr>
            </w:pPr>
            <w:r w:rsidRPr="0023634C">
              <w:rPr>
                <w:i/>
                <w:iCs/>
                <w:sz w:val="16"/>
                <w:szCs w:val="16"/>
              </w:rPr>
              <w:t>58,4%</w:t>
            </w:r>
          </w:p>
        </w:tc>
        <w:tc>
          <w:tcPr>
            <w:tcW w:w="1728" w:type="dxa"/>
            <w:tcBorders>
              <w:top w:val="nil"/>
              <w:left w:val="single" w:sz="4" w:space="0" w:color="auto"/>
              <w:bottom w:val="single" w:sz="8" w:space="0" w:color="auto"/>
              <w:right w:val="nil"/>
            </w:tcBorders>
            <w:shd w:val="clear" w:color="000000" w:fill="FFFFFF"/>
            <w:noWrap/>
            <w:vAlign w:val="center"/>
            <w:hideMark/>
          </w:tcPr>
          <w:p w14:paraId="3ECD4A3E" w14:textId="77777777" w:rsidR="0023634C" w:rsidRPr="0023634C" w:rsidRDefault="0023634C" w:rsidP="0023634C">
            <w:pPr>
              <w:jc w:val="center"/>
              <w:rPr>
                <w:i/>
                <w:iCs/>
                <w:sz w:val="16"/>
                <w:szCs w:val="16"/>
              </w:rPr>
            </w:pPr>
            <w:r w:rsidRPr="0023634C">
              <w:rPr>
                <w:i/>
                <w:iCs/>
                <w:sz w:val="16"/>
                <w:szCs w:val="16"/>
              </w:rPr>
              <w:t>54,2%</w:t>
            </w:r>
          </w:p>
        </w:tc>
        <w:tc>
          <w:tcPr>
            <w:tcW w:w="1728" w:type="dxa"/>
            <w:tcBorders>
              <w:top w:val="nil"/>
              <w:left w:val="single" w:sz="4" w:space="0" w:color="auto"/>
              <w:bottom w:val="single" w:sz="8" w:space="0" w:color="auto"/>
              <w:right w:val="nil"/>
            </w:tcBorders>
            <w:shd w:val="clear" w:color="000000" w:fill="FFFFFF"/>
            <w:noWrap/>
            <w:vAlign w:val="center"/>
            <w:hideMark/>
          </w:tcPr>
          <w:p w14:paraId="64A6119A" w14:textId="77777777" w:rsidR="0023634C" w:rsidRPr="0023634C" w:rsidRDefault="0023634C" w:rsidP="0023634C">
            <w:pPr>
              <w:jc w:val="center"/>
              <w:rPr>
                <w:i/>
                <w:iCs/>
                <w:sz w:val="16"/>
                <w:szCs w:val="16"/>
              </w:rPr>
            </w:pPr>
            <w:r w:rsidRPr="0023634C">
              <w:rPr>
                <w:i/>
                <w:iCs/>
                <w:sz w:val="16"/>
                <w:szCs w:val="16"/>
              </w:rPr>
              <w:t>57,7%</w:t>
            </w:r>
          </w:p>
        </w:tc>
        <w:tc>
          <w:tcPr>
            <w:tcW w:w="1728" w:type="dxa"/>
            <w:tcBorders>
              <w:top w:val="nil"/>
              <w:left w:val="single" w:sz="4" w:space="0" w:color="auto"/>
              <w:bottom w:val="single" w:sz="8" w:space="0" w:color="auto"/>
              <w:right w:val="nil"/>
            </w:tcBorders>
            <w:shd w:val="clear" w:color="000000" w:fill="FFFFFF"/>
            <w:noWrap/>
            <w:vAlign w:val="center"/>
            <w:hideMark/>
          </w:tcPr>
          <w:p w14:paraId="51FE1C0F" w14:textId="77777777" w:rsidR="0023634C" w:rsidRPr="0023634C" w:rsidRDefault="0023634C" w:rsidP="0023634C">
            <w:pPr>
              <w:jc w:val="center"/>
              <w:rPr>
                <w:i/>
                <w:iCs/>
                <w:sz w:val="16"/>
                <w:szCs w:val="16"/>
              </w:rPr>
            </w:pPr>
            <w:r w:rsidRPr="0023634C">
              <w:rPr>
                <w:i/>
                <w:iCs/>
                <w:sz w:val="16"/>
                <w:szCs w:val="16"/>
              </w:rPr>
              <w:t> </w:t>
            </w:r>
          </w:p>
        </w:tc>
        <w:tc>
          <w:tcPr>
            <w:tcW w:w="1728" w:type="dxa"/>
            <w:tcBorders>
              <w:top w:val="nil"/>
              <w:left w:val="single" w:sz="8" w:space="0" w:color="auto"/>
              <w:bottom w:val="single" w:sz="8" w:space="0" w:color="auto"/>
              <w:right w:val="single" w:sz="8" w:space="0" w:color="auto"/>
            </w:tcBorders>
            <w:shd w:val="clear" w:color="000000" w:fill="FFFFFF"/>
            <w:noWrap/>
            <w:vAlign w:val="center"/>
            <w:hideMark/>
          </w:tcPr>
          <w:p w14:paraId="1C87407F" w14:textId="77777777" w:rsidR="0023634C" w:rsidRPr="0023634C" w:rsidRDefault="0023634C" w:rsidP="0023634C">
            <w:pPr>
              <w:jc w:val="center"/>
              <w:rPr>
                <w:i/>
                <w:iCs/>
                <w:sz w:val="16"/>
                <w:szCs w:val="16"/>
              </w:rPr>
            </w:pPr>
            <w:r w:rsidRPr="0023634C">
              <w:rPr>
                <w:i/>
                <w:iCs/>
                <w:sz w:val="16"/>
                <w:szCs w:val="16"/>
              </w:rPr>
              <w:t>4,6%</w:t>
            </w:r>
          </w:p>
        </w:tc>
        <w:tc>
          <w:tcPr>
            <w:tcW w:w="1728" w:type="dxa"/>
            <w:tcBorders>
              <w:top w:val="nil"/>
              <w:left w:val="single" w:sz="8" w:space="0" w:color="auto"/>
              <w:bottom w:val="single" w:sz="8" w:space="0" w:color="auto"/>
              <w:right w:val="single" w:sz="4" w:space="0" w:color="auto"/>
            </w:tcBorders>
            <w:shd w:val="clear" w:color="000000" w:fill="FFFFFF"/>
            <w:noWrap/>
            <w:vAlign w:val="center"/>
            <w:hideMark/>
          </w:tcPr>
          <w:p w14:paraId="0BC201D6" w14:textId="77777777" w:rsidR="0023634C" w:rsidRPr="0023634C" w:rsidRDefault="0023634C" w:rsidP="0023634C">
            <w:pPr>
              <w:jc w:val="center"/>
              <w:rPr>
                <w:i/>
                <w:iCs/>
                <w:sz w:val="16"/>
                <w:szCs w:val="16"/>
              </w:rPr>
            </w:pPr>
            <w:r w:rsidRPr="0023634C">
              <w:rPr>
                <w:i/>
                <w:iCs/>
                <w:sz w:val="16"/>
                <w:szCs w:val="16"/>
              </w:rPr>
              <w:t>62,8%</w:t>
            </w:r>
          </w:p>
        </w:tc>
        <w:tc>
          <w:tcPr>
            <w:tcW w:w="1533" w:type="dxa"/>
            <w:tcBorders>
              <w:top w:val="nil"/>
              <w:left w:val="nil"/>
              <w:bottom w:val="single" w:sz="8" w:space="0" w:color="auto"/>
              <w:right w:val="single" w:sz="4" w:space="0" w:color="auto"/>
            </w:tcBorders>
            <w:shd w:val="clear" w:color="000000" w:fill="FFFFFF"/>
            <w:noWrap/>
            <w:vAlign w:val="center"/>
            <w:hideMark/>
          </w:tcPr>
          <w:p w14:paraId="2CCD1CF9" w14:textId="77777777" w:rsidR="0023634C" w:rsidRPr="0023634C" w:rsidRDefault="0023634C" w:rsidP="0023634C">
            <w:pPr>
              <w:jc w:val="center"/>
              <w:rPr>
                <w:i/>
                <w:iCs/>
                <w:sz w:val="16"/>
                <w:szCs w:val="16"/>
              </w:rPr>
            </w:pPr>
            <w:r w:rsidRPr="0023634C">
              <w:rPr>
                <w:i/>
                <w:iCs/>
                <w:sz w:val="16"/>
                <w:szCs w:val="16"/>
              </w:rPr>
              <w:t>69,0%</w:t>
            </w:r>
          </w:p>
        </w:tc>
        <w:tc>
          <w:tcPr>
            <w:tcW w:w="1840" w:type="dxa"/>
            <w:tcBorders>
              <w:top w:val="nil"/>
              <w:left w:val="nil"/>
              <w:bottom w:val="single" w:sz="8" w:space="0" w:color="auto"/>
              <w:right w:val="single" w:sz="4" w:space="0" w:color="auto"/>
            </w:tcBorders>
            <w:shd w:val="clear" w:color="000000" w:fill="FFFFFF"/>
            <w:noWrap/>
            <w:vAlign w:val="center"/>
            <w:hideMark/>
          </w:tcPr>
          <w:p w14:paraId="53DD5911" w14:textId="77777777" w:rsidR="0023634C" w:rsidRPr="0023634C" w:rsidRDefault="0023634C" w:rsidP="0023634C">
            <w:pPr>
              <w:jc w:val="center"/>
              <w:rPr>
                <w:i/>
                <w:iCs/>
                <w:sz w:val="16"/>
                <w:szCs w:val="16"/>
              </w:rPr>
            </w:pPr>
            <w:r w:rsidRPr="0023634C">
              <w:rPr>
                <w:i/>
                <w:iCs/>
                <w:sz w:val="16"/>
                <w:szCs w:val="16"/>
              </w:rPr>
              <w:t> </w:t>
            </w:r>
          </w:p>
        </w:tc>
        <w:tc>
          <w:tcPr>
            <w:tcW w:w="1778" w:type="dxa"/>
            <w:tcBorders>
              <w:top w:val="nil"/>
              <w:left w:val="nil"/>
              <w:bottom w:val="single" w:sz="8" w:space="0" w:color="auto"/>
              <w:right w:val="single" w:sz="8" w:space="0" w:color="auto"/>
            </w:tcBorders>
            <w:shd w:val="clear" w:color="000000" w:fill="FFFFFF"/>
            <w:noWrap/>
            <w:vAlign w:val="center"/>
            <w:hideMark/>
          </w:tcPr>
          <w:p w14:paraId="6DAECE7E" w14:textId="77777777" w:rsidR="0023634C" w:rsidRPr="0023634C" w:rsidRDefault="0023634C" w:rsidP="0023634C">
            <w:pPr>
              <w:jc w:val="center"/>
              <w:rPr>
                <w:i/>
                <w:iCs/>
                <w:sz w:val="16"/>
                <w:szCs w:val="16"/>
              </w:rPr>
            </w:pPr>
            <w:r w:rsidRPr="0023634C">
              <w:rPr>
                <w:i/>
                <w:iCs/>
                <w:sz w:val="16"/>
                <w:szCs w:val="16"/>
              </w:rPr>
              <w:t> </w:t>
            </w:r>
          </w:p>
        </w:tc>
        <w:tc>
          <w:tcPr>
            <w:tcW w:w="20" w:type="dxa"/>
            <w:vAlign w:val="center"/>
            <w:hideMark/>
          </w:tcPr>
          <w:p w14:paraId="6634B880" w14:textId="77777777" w:rsidR="0023634C" w:rsidRPr="0023634C" w:rsidRDefault="0023634C" w:rsidP="0023634C">
            <w:pPr>
              <w:rPr>
                <w:sz w:val="16"/>
                <w:szCs w:val="16"/>
              </w:rPr>
            </w:pPr>
          </w:p>
        </w:tc>
      </w:tr>
      <w:tr w:rsidR="0023634C" w:rsidRPr="0023634C" w14:paraId="68A29BC9" w14:textId="77777777" w:rsidTr="0023634C">
        <w:trPr>
          <w:trHeight w:val="525"/>
          <w:jc w:val="center"/>
        </w:trPr>
        <w:tc>
          <w:tcPr>
            <w:tcW w:w="31660" w:type="dxa"/>
            <w:gridSpan w:val="15"/>
            <w:tcBorders>
              <w:top w:val="single" w:sz="8" w:space="0" w:color="auto"/>
              <w:left w:val="single" w:sz="8" w:space="0" w:color="auto"/>
              <w:bottom w:val="nil"/>
              <w:right w:val="nil"/>
            </w:tcBorders>
            <w:shd w:val="clear" w:color="000000" w:fill="FFFFFF"/>
            <w:vAlign w:val="center"/>
            <w:hideMark/>
          </w:tcPr>
          <w:p w14:paraId="2A853724" w14:textId="77777777" w:rsidR="0023634C" w:rsidRPr="0023634C" w:rsidRDefault="0023634C" w:rsidP="0023634C">
            <w:pPr>
              <w:jc w:val="center"/>
              <w:rPr>
                <w:b/>
                <w:bCs/>
                <w:sz w:val="16"/>
                <w:szCs w:val="16"/>
              </w:rPr>
            </w:pPr>
            <w:r w:rsidRPr="0023634C">
              <w:rPr>
                <w:b/>
                <w:bCs/>
                <w:sz w:val="16"/>
                <w:szCs w:val="16"/>
              </w:rPr>
              <w:t xml:space="preserve">Операционные (подконтрольные) </w:t>
            </w:r>
            <w:proofErr w:type="gramStart"/>
            <w:r w:rsidRPr="0023634C">
              <w:rPr>
                <w:b/>
                <w:bCs/>
                <w:sz w:val="16"/>
                <w:szCs w:val="16"/>
              </w:rPr>
              <w:t>расходы  (</w:t>
            </w:r>
            <w:proofErr w:type="gramEnd"/>
            <w:r w:rsidRPr="0023634C">
              <w:rPr>
                <w:b/>
                <w:bCs/>
                <w:sz w:val="16"/>
                <w:szCs w:val="16"/>
              </w:rPr>
              <w:t>приложение 5.1)</w:t>
            </w:r>
          </w:p>
        </w:tc>
        <w:tc>
          <w:tcPr>
            <w:tcW w:w="20" w:type="dxa"/>
            <w:vAlign w:val="center"/>
            <w:hideMark/>
          </w:tcPr>
          <w:p w14:paraId="53A128AF" w14:textId="77777777" w:rsidR="0023634C" w:rsidRPr="0023634C" w:rsidRDefault="0023634C" w:rsidP="0023634C">
            <w:pPr>
              <w:rPr>
                <w:sz w:val="16"/>
                <w:szCs w:val="16"/>
              </w:rPr>
            </w:pPr>
          </w:p>
        </w:tc>
      </w:tr>
      <w:tr w:rsidR="0023634C" w:rsidRPr="0023634C" w14:paraId="3D4F13C0" w14:textId="77777777" w:rsidTr="0023634C">
        <w:trPr>
          <w:trHeight w:val="330"/>
          <w:jc w:val="center"/>
        </w:trPr>
        <w:tc>
          <w:tcPr>
            <w:tcW w:w="824" w:type="dxa"/>
            <w:tcBorders>
              <w:top w:val="single" w:sz="8" w:space="0" w:color="auto"/>
              <w:left w:val="single" w:sz="8" w:space="0" w:color="auto"/>
              <w:bottom w:val="nil"/>
              <w:right w:val="nil"/>
            </w:tcBorders>
            <w:shd w:val="clear" w:color="000000" w:fill="FFFFFF"/>
            <w:vAlign w:val="center"/>
            <w:hideMark/>
          </w:tcPr>
          <w:p w14:paraId="413F6289" w14:textId="77777777" w:rsidR="0023634C" w:rsidRPr="0023634C" w:rsidRDefault="0023634C" w:rsidP="0023634C">
            <w:pPr>
              <w:jc w:val="center"/>
              <w:rPr>
                <w:sz w:val="16"/>
                <w:szCs w:val="16"/>
              </w:rPr>
            </w:pPr>
            <w:r w:rsidRPr="0023634C">
              <w:rPr>
                <w:sz w:val="16"/>
                <w:szCs w:val="16"/>
              </w:rPr>
              <w:t> </w:t>
            </w:r>
          </w:p>
        </w:tc>
        <w:tc>
          <w:tcPr>
            <w:tcW w:w="14199" w:type="dxa"/>
            <w:gridSpan w:val="4"/>
            <w:tcBorders>
              <w:top w:val="single" w:sz="8" w:space="0" w:color="auto"/>
              <w:left w:val="single" w:sz="4" w:space="0" w:color="auto"/>
              <w:bottom w:val="single" w:sz="4" w:space="0" w:color="auto"/>
              <w:right w:val="single" w:sz="4" w:space="0" w:color="000000"/>
            </w:tcBorders>
            <w:shd w:val="clear" w:color="000000" w:fill="FFFFFF"/>
            <w:vAlign w:val="center"/>
            <w:hideMark/>
          </w:tcPr>
          <w:p w14:paraId="37B3E68E" w14:textId="77777777" w:rsidR="0023634C" w:rsidRPr="0023634C" w:rsidRDefault="0023634C" w:rsidP="0023634C">
            <w:pPr>
              <w:rPr>
                <w:sz w:val="16"/>
                <w:szCs w:val="16"/>
              </w:rPr>
            </w:pPr>
            <w:r w:rsidRPr="0023634C">
              <w:rPr>
                <w:sz w:val="16"/>
                <w:szCs w:val="16"/>
              </w:rPr>
              <w:t>Рост операционных расходов</w:t>
            </w:r>
          </w:p>
        </w:tc>
        <w:tc>
          <w:tcPr>
            <w:tcW w:w="1118" w:type="dxa"/>
            <w:tcBorders>
              <w:top w:val="single" w:sz="8" w:space="0" w:color="auto"/>
              <w:left w:val="nil"/>
              <w:bottom w:val="single" w:sz="4" w:space="0" w:color="auto"/>
              <w:right w:val="single" w:sz="4" w:space="0" w:color="auto"/>
            </w:tcBorders>
            <w:shd w:val="clear" w:color="000000" w:fill="FFFFFF"/>
            <w:vAlign w:val="center"/>
            <w:hideMark/>
          </w:tcPr>
          <w:p w14:paraId="0BA0A5B0" w14:textId="77777777" w:rsidR="0023634C" w:rsidRPr="0023634C" w:rsidRDefault="0023634C" w:rsidP="0023634C">
            <w:pPr>
              <w:jc w:val="center"/>
              <w:rPr>
                <w:sz w:val="16"/>
                <w:szCs w:val="16"/>
              </w:rPr>
            </w:pPr>
            <w:r w:rsidRPr="0023634C">
              <w:rPr>
                <w:sz w:val="16"/>
                <w:szCs w:val="16"/>
              </w:rPr>
              <w:t> </w:t>
            </w:r>
          </w:p>
        </w:tc>
        <w:tc>
          <w:tcPr>
            <w:tcW w:w="1728" w:type="dxa"/>
            <w:tcBorders>
              <w:top w:val="single" w:sz="8" w:space="0" w:color="auto"/>
              <w:left w:val="nil"/>
              <w:bottom w:val="single" w:sz="4" w:space="0" w:color="auto"/>
              <w:right w:val="nil"/>
            </w:tcBorders>
            <w:shd w:val="clear" w:color="000000" w:fill="FFFFFF"/>
            <w:vAlign w:val="center"/>
            <w:hideMark/>
          </w:tcPr>
          <w:p w14:paraId="2D010B15" w14:textId="77777777" w:rsidR="0023634C" w:rsidRPr="0023634C" w:rsidRDefault="0023634C" w:rsidP="0023634C">
            <w:pPr>
              <w:jc w:val="center"/>
              <w:rPr>
                <w:sz w:val="16"/>
                <w:szCs w:val="16"/>
              </w:rPr>
            </w:pPr>
            <w:r w:rsidRPr="0023634C">
              <w:rPr>
                <w:sz w:val="16"/>
                <w:szCs w:val="16"/>
              </w:rPr>
              <w:t> </w:t>
            </w:r>
          </w:p>
        </w:tc>
        <w:tc>
          <w:tcPr>
            <w:tcW w:w="1728" w:type="dxa"/>
            <w:tcBorders>
              <w:top w:val="single" w:sz="8" w:space="0" w:color="auto"/>
              <w:left w:val="single" w:sz="4" w:space="0" w:color="auto"/>
              <w:bottom w:val="single" w:sz="4" w:space="0" w:color="auto"/>
              <w:right w:val="nil"/>
            </w:tcBorders>
            <w:shd w:val="clear" w:color="000000" w:fill="FFFFFF"/>
            <w:vAlign w:val="center"/>
            <w:hideMark/>
          </w:tcPr>
          <w:p w14:paraId="1C12FCAC" w14:textId="77777777" w:rsidR="0023634C" w:rsidRPr="0023634C" w:rsidRDefault="0023634C" w:rsidP="0023634C">
            <w:pPr>
              <w:jc w:val="center"/>
              <w:rPr>
                <w:sz w:val="16"/>
                <w:szCs w:val="16"/>
              </w:rPr>
            </w:pPr>
            <w:r w:rsidRPr="0023634C">
              <w:rPr>
                <w:sz w:val="16"/>
                <w:szCs w:val="16"/>
              </w:rPr>
              <w:t> </w:t>
            </w:r>
          </w:p>
        </w:tc>
        <w:tc>
          <w:tcPr>
            <w:tcW w:w="1728" w:type="dxa"/>
            <w:tcBorders>
              <w:top w:val="single" w:sz="8" w:space="0" w:color="auto"/>
              <w:left w:val="single" w:sz="4" w:space="0" w:color="auto"/>
              <w:bottom w:val="single" w:sz="4" w:space="0" w:color="auto"/>
              <w:right w:val="nil"/>
            </w:tcBorders>
            <w:shd w:val="clear" w:color="000000" w:fill="FFFFFF"/>
            <w:vAlign w:val="center"/>
            <w:hideMark/>
          </w:tcPr>
          <w:p w14:paraId="1F74165F" w14:textId="77777777" w:rsidR="0023634C" w:rsidRPr="0023634C" w:rsidRDefault="0023634C" w:rsidP="0023634C">
            <w:pPr>
              <w:jc w:val="center"/>
              <w:rPr>
                <w:sz w:val="16"/>
                <w:szCs w:val="16"/>
              </w:rPr>
            </w:pPr>
            <w:r w:rsidRPr="0023634C">
              <w:rPr>
                <w:sz w:val="16"/>
                <w:szCs w:val="16"/>
              </w:rPr>
              <w:t>1,048</w:t>
            </w:r>
          </w:p>
        </w:tc>
        <w:tc>
          <w:tcPr>
            <w:tcW w:w="1728" w:type="dxa"/>
            <w:tcBorders>
              <w:top w:val="single" w:sz="8" w:space="0" w:color="auto"/>
              <w:left w:val="single" w:sz="4" w:space="0" w:color="auto"/>
              <w:bottom w:val="single" w:sz="4" w:space="0" w:color="auto"/>
              <w:right w:val="nil"/>
            </w:tcBorders>
            <w:shd w:val="clear" w:color="000000" w:fill="FFFFFF"/>
            <w:vAlign w:val="center"/>
            <w:hideMark/>
          </w:tcPr>
          <w:p w14:paraId="438B03B7" w14:textId="77777777" w:rsidR="0023634C" w:rsidRPr="0023634C" w:rsidRDefault="0023634C" w:rsidP="0023634C">
            <w:pPr>
              <w:jc w:val="center"/>
              <w:rPr>
                <w:sz w:val="16"/>
                <w:szCs w:val="16"/>
              </w:rPr>
            </w:pPr>
            <w:r w:rsidRPr="0023634C">
              <w:rPr>
                <w:sz w:val="16"/>
                <w:szCs w:val="16"/>
              </w:rPr>
              <w:t> </w:t>
            </w:r>
          </w:p>
        </w:tc>
        <w:tc>
          <w:tcPr>
            <w:tcW w:w="1728" w:type="dxa"/>
            <w:tcBorders>
              <w:top w:val="single" w:sz="8" w:space="0" w:color="auto"/>
              <w:left w:val="single" w:sz="8" w:space="0" w:color="auto"/>
              <w:bottom w:val="single" w:sz="4" w:space="0" w:color="auto"/>
              <w:right w:val="single" w:sz="8" w:space="0" w:color="auto"/>
            </w:tcBorders>
            <w:shd w:val="clear" w:color="000000" w:fill="FFFFFF"/>
            <w:vAlign w:val="center"/>
            <w:hideMark/>
          </w:tcPr>
          <w:p w14:paraId="471A6F14" w14:textId="77777777" w:rsidR="0023634C" w:rsidRPr="0023634C" w:rsidRDefault="0023634C" w:rsidP="0023634C">
            <w:pPr>
              <w:jc w:val="center"/>
              <w:rPr>
                <w:sz w:val="16"/>
                <w:szCs w:val="16"/>
              </w:rPr>
            </w:pPr>
            <w:r w:rsidRPr="0023634C">
              <w:rPr>
                <w:sz w:val="16"/>
                <w:szCs w:val="16"/>
              </w:rPr>
              <w:t> </w:t>
            </w:r>
          </w:p>
        </w:tc>
        <w:tc>
          <w:tcPr>
            <w:tcW w:w="1728"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5C2425CF" w14:textId="77777777" w:rsidR="0023634C" w:rsidRPr="0023634C" w:rsidRDefault="0023634C" w:rsidP="0023634C">
            <w:pPr>
              <w:jc w:val="center"/>
              <w:rPr>
                <w:sz w:val="16"/>
                <w:szCs w:val="16"/>
              </w:rPr>
            </w:pPr>
            <w:r w:rsidRPr="0023634C">
              <w:rPr>
                <w:sz w:val="16"/>
                <w:szCs w:val="16"/>
              </w:rPr>
              <w:t> </w:t>
            </w:r>
          </w:p>
        </w:tc>
        <w:tc>
          <w:tcPr>
            <w:tcW w:w="1533" w:type="dxa"/>
            <w:tcBorders>
              <w:top w:val="single" w:sz="8" w:space="0" w:color="auto"/>
              <w:left w:val="nil"/>
              <w:bottom w:val="single" w:sz="4" w:space="0" w:color="auto"/>
              <w:right w:val="single" w:sz="4" w:space="0" w:color="auto"/>
            </w:tcBorders>
            <w:shd w:val="clear" w:color="000000" w:fill="FFFFFF"/>
            <w:vAlign w:val="center"/>
            <w:hideMark/>
          </w:tcPr>
          <w:p w14:paraId="71CB6457" w14:textId="77777777" w:rsidR="0023634C" w:rsidRPr="0023634C" w:rsidRDefault="0023634C" w:rsidP="0023634C">
            <w:pPr>
              <w:jc w:val="center"/>
              <w:rPr>
                <w:sz w:val="16"/>
                <w:szCs w:val="16"/>
              </w:rPr>
            </w:pPr>
            <w:r w:rsidRPr="0023634C">
              <w:rPr>
                <w:sz w:val="16"/>
                <w:szCs w:val="16"/>
              </w:rPr>
              <w:t xml:space="preserve">1,047  </w:t>
            </w:r>
          </w:p>
        </w:tc>
        <w:tc>
          <w:tcPr>
            <w:tcW w:w="1840" w:type="dxa"/>
            <w:tcBorders>
              <w:top w:val="single" w:sz="8" w:space="0" w:color="auto"/>
              <w:left w:val="nil"/>
              <w:bottom w:val="single" w:sz="4" w:space="0" w:color="auto"/>
              <w:right w:val="nil"/>
            </w:tcBorders>
            <w:shd w:val="clear" w:color="000000" w:fill="FFFFFF"/>
            <w:vAlign w:val="center"/>
            <w:hideMark/>
          </w:tcPr>
          <w:p w14:paraId="22D55E42" w14:textId="77777777" w:rsidR="0023634C" w:rsidRPr="0023634C" w:rsidRDefault="0023634C" w:rsidP="0023634C">
            <w:pPr>
              <w:jc w:val="center"/>
              <w:rPr>
                <w:sz w:val="16"/>
                <w:szCs w:val="16"/>
              </w:rPr>
            </w:pPr>
            <w:r w:rsidRPr="0023634C">
              <w:rPr>
                <w:sz w:val="16"/>
                <w:szCs w:val="16"/>
              </w:rPr>
              <w:t> </w:t>
            </w:r>
          </w:p>
        </w:tc>
        <w:tc>
          <w:tcPr>
            <w:tcW w:w="1778" w:type="dxa"/>
            <w:tcBorders>
              <w:top w:val="single" w:sz="8" w:space="0" w:color="auto"/>
              <w:left w:val="single" w:sz="4" w:space="0" w:color="auto"/>
              <w:bottom w:val="single" w:sz="4" w:space="0" w:color="auto"/>
              <w:right w:val="single" w:sz="8" w:space="0" w:color="auto"/>
            </w:tcBorders>
            <w:shd w:val="clear" w:color="000000" w:fill="FFFFFF"/>
            <w:vAlign w:val="center"/>
            <w:hideMark/>
          </w:tcPr>
          <w:p w14:paraId="6E8DDF2B" w14:textId="77777777" w:rsidR="0023634C" w:rsidRPr="0023634C" w:rsidRDefault="0023634C" w:rsidP="0023634C">
            <w:pPr>
              <w:jc w:val="center"/>
              <w:rPr>
                <w:sz w:val="16"/>
                <w:szCs w:val="16"/>
              </w:rPr>
            </w:pPr>
            <w:r w:rsidRPr="0023634C">
              <w:rPr>
                <w:sz w:val="16"/>
                <w:szCs w:val="16"/>
              </w:rPr>
              <w:t> </w:t>
            </w:r>
          </w:p>
        </w:tc>
        <w:tc>
          <w:tcPr>
            <w:tcW w:w="20" w:type="dxa"/>
            <w:vAlign w:val="center"/>
            <w:hideMark/>
          </w:tcPr>
          <w:p w14:paraId="53B7629D" w14:textId="77777777" w:rsidR="0023634C" w:rsidRPr="0023634C" w:rsidRDefault="0023634C" w:rsidP="0023634C">
            <w:pPr>
              <w:rPr>
                <w:sz w:val="16"/>
                <w:szCs w:val="16"/>
              </w:rPr>
            </w:pPr>
          </w:p>
        </w:tc>
      </w:tr>
      <w:tr w:rsidR="0023634C" w:rsidRPr="0023634C" w14:paraId="6B69CE59" w14:textId="77777777" w:rsidTr="0023634C">
        <w:trPr>
          <w:trHeight w:val="375"/>
          <w:jc w:val="center"/>
        </w:trPr>
        <w:tc>
          <w:tcPr>
            <w:tcW w:w="824" w:type="dxa"/>
            <w:tcBorders>
              <w:top w:val="single" w:sz="8" w:space="0" w:color="auto"/>
              <w:left w:val="single" w:sz="8" w:space="0" w:color="auto"/>
              <w:bottom w:val="nil"/>
              <w:right w:val="single" w:sz="4" w:space="0" w:color="auto"/>
            </w:tcBorders>
            <w:shd w:val="clear" w:color="000000" w:fill="FFFFFF"/>
            <w:noWrap/>
            <w:vAlign w:val="center"/>
            <w:hideMark/>
          </w:tcPr>
          <w:p w14:paraId="1DB58A1D" w14:textId="77777777" w:rsidR="0023634C" w:rsidRPr="0023634C" w:rsidRDefault="0023634C" w:rsidP="0023634C">
            <w:pPr>
              <w:jc w:val="center"/>
              <w:rPr>
                <w:sz w:val="16"/>
                <w:szCs w:val="16"/>
              </w:rPr>
            </w:pPr>
            <w:r w:rsidRPr="0023634C">
              <w:rPr>
                <w:sz w:val="16"/>
                <w:szCs w:val="16"/>
              </w:rPr>
              <w:t>6</w:t>
            </w:r>
          </w:p>
        </w:tc>
        <w:tc>
          <w:tcPr>
            <w:tcW w:w="14199" w:type="dxa"/>
            <w:gridSpan w:val="4"/>
            <w:tcBorders>
              <w:top w:val="nil"/>
              <w:left w:val="single" w:sz="4" w:space="0" w:color="auto"/>
              <w:bottom w:val="single" w:sz="4" w:space="0" w:color="auto"/>
              <w:right w:val="nil"/>
            </w:tcBorders>
            <w:shd w:val="clear" w:color="000000" w:fill="FFFFFF"/>
            <w:noWrap/>
            <w:vAlign w:val="bottom"/>
            <w:hideMark/>
          </w:tcPr>
          <w:p w14:paraId="58803A73" w14:textId="77777777" w:rsidR="0023634C" w:rsidRPr="0023634C" w:rsidRDefault="0023634C" w:rsidP="0023634C">
            <w:pPr>
              <w:rPr>
                <w:b/>
                <w:bCs/>
                <w:sz w:val="16"/>
                <w:szCs w:val="16"/>
              </w:rPr>
            </w:pPr>
            <w:r w:rsidRPr="0023634C">
              <w:rPr>
                <w:b/>
                <w:bCs/>
                <w:sz w:val="16"/>
                <w:szCs w:val="16"/>
              </w:rPr>
              <w:t>Расходы на сырьё и материалы</w:t>
            </w:r>
          </w:p>
        </w:tc>
        <w:tc>
          <w:tcPr>
            <w:tcW w:w="1118" w:type="dxa"/>
            <w:tcBorders>
              <w:top w:val="nil"/>
              <w:left w:val="single" w:sz="4" w:space="0" w:color="auto"/>
              <w:bottom w:val="single" w:sz="4" w:space="0" w:color="auto"/>
              <w:right w:val="single" w:sz="4" w:space="0" w:color="auto"/>
            </w:tcBorders>
            <w:shd w:val="clear" w:color="000000" w:fill="FFFFFF"/>
            <w:noWrap/>
            <w:vAlign w:val="bottom"/>
            <w:hideMark/>
          </w:tcPr>
          <w:p w14:paraId="4A4F254B" w14:textId="77777777" w:rsidR="0023634C" w:rsidRPr="0023634C" w:rsidRDefault="0023634C" w:rsidP="0023634C">
            <w:pPr>
              <w:jc w:val="center"/>
              <w:rPr>
                <w:sz w:val="16"/>
                <w:szCs w:val="16"/>
              </w:rPr>
            </w:pPr>
            <w:r w:rsidRPr="0023634C">
              <w:rPr>
                <w:sz w:val="16"/>
                <w:szCs w:val="16"/>
              </w:rPr>
              <w:t>тыс. руб.</w:t>
            </w:r>
          </w:p>
        </w:tc>
        <w:tc>
          <w:tcPr>
            <w:tcW w:w="1728" w:type="dxa"/>
            <w:tcBorders>
              <w:top w:val="nil"/>
              <w:left w:val="nil"/>
              <w:bottom w:val="single" w:sz="4" w:space="0" w:color="auto"/>
              <w:right w:val="nil"/>
            </w:tcBorders>
            <w:shd w:val="clear" w:color="000000" w:fill="FFFFFF"/>
            <w:noWrap/>
            <w:vAlign w:val="center"/>
            <w:hideMark/>
          </w:tcPr>
          <w:p w14:paraId="59568E14" w14:textId="77777777" w:rsidR="0023634C" w:rsidRPr="0023634C" w:rsidRDefault="0023634C" w:rsidP="0023634C">
            <w:pPr>
              <w:jc w:val="center"/>
              <w:rPr>
                <w:b/>
                <w:bCs/>
                <w:sz w:val="16"/>
                <w:szCs w:val="16"/>
              </w:rPr>
            </w:pPr>
            <w:r w:rsidRPr="0023634C">
              <w:rPr>
                <w:b/>
                <w:bCs/>
                <w:sz w:val="16"/>
                <w:szCs w:val="16"/>
              </w:rPr>
              <w:t xml:space="preserve">1 448  </w:t>
            </w:r>
          </w:p>
        </w:tc>
        <w:tc>
          <w:tcPr>
            <w:tcW w:w="1728" w:type="dxa"/>
            <w:tcBorders>
              <w:top w:val="nil"/>
              <w:left w:val="single" w:sz="4" w:space="0" w:color="auto"/>
              <w:bottom w:val="single" w:sz="4" w:space="0" w:color="auto"/>
              <w:right w:val="nil"/>
            </w:tcBorders>
            <w:shd w:val="clear" w:color="000000" w:fill="FFFFFF"/>
            <w:noWrap/>
            <w:vAlign w:val="center"/>
            <w:hideMark/>
          </w:tcPr>
          <w:p w14:paraId="68957B51" w14:textId="77777777" w:rsidR="0023634C" w:rsidRPr="0023634C" w:rsidRDefault="0023634C" w:rsidP="0023634C">
            <w:pPr>
              <w:jc w:val="center"/>
              <w:rPr>
                <w:b/>
                <w:bCs/>
                <w:sz w:val="16"/>
                <w:szCs w:val="16"/>
              </w:rPr>
            </w:pPr>
            <w:r w:rsidRPr="0023634C">
              <w:rPr>
                <w:b/>
                <w:bCs/>
                <w:sz w:val="16"/>
                <w:szCs w:val="16"/>
              </w:rPr>
              <w:t xml:space="preserve">1 770  </w:t>
            </w:r>
          </w:p>
        </w:tc>
        <w:tc>
          <w:tcPr>
            <w:tcW w:w="1728" w:type="dxa"/>
            <w:tcBorders>
              <w:top w:val="nil"/>
              <w:left w:val="single" w:sz="4" w:space="0" w:color="auto"/>
              <w:bottom w:val="single" w:sz="4" w:space="0" w:color="auto"/>
              <w:right w:val="nil"/>
            </w:tcBorders>
            <w:shd w:val="clear" w:color="000000" w:fill="FFFFFF"/>
            <w:noWrap/>
            <w:vAlign w:val="bottom"/>
            <w:hideMark/>
          </w:tcPr>
          <w:p w14:paraId="49A8BB66" w14:textId="77777777" w:rsidR="0023634C" w:rsidRPr="0023634C" w:rsidRDefault="0023634C" w:rsidP="0023634C">
            <w:pPr>
              <w:jc w:val="center"/>
              <w:rPr>
                <w:sz w:val="16"/>
                <w:szCs w:val="16"/>
              </w:rPr>
            </w:pPr>
            <w:r w:rsidRPr="0023634C">
              <w:rPr>
                <w:sz w:val="16"/>
                <w:szCs w:val="16"/>
              </w:rPr>
              <w:t>1 447</w:t>
            </w:r>
          </w:p>
        </w:tc>
        <w:tc>
          <w:tcPr>
            <w:tcW w:w="1728" w:type="dxa"/>
            <w:tcBorders>
              <w:top w:val="nil"/>
              <w:left w:val="single" w:sz="4" w:space="0" w:color="auto"/>
              <w:bottom w:val="single" w:sz="4" w:space="0" w:color="auto"/>
              <w:right w:val="nil"/>
            </w:tcBorders>
            <w:shd w:val="clear" w:color="000000" w:fill="FFFFFF"/>
            <w:noWrap/>
            <w:vAlign w:val="bottom"/>
            <w:hideMark/>
          </w:tcPr>
          <w:p w14:paraId="692A2440" w14:textId="77777777" w:rsidR="0023634C" w:rsidRPr="0023634C" w:rsidRDefault="0023634C" w:rsidP="0023634C">
            <w:pPr>
              <w:jc w:val="center"/>
              <w:rPr>
                <w:sz w:val="16"/>
                <w:szCs w:val="16"/>
              </w:rPr>
            </w:pPr>
            <w:r w:rsidRPr="0023634C">
              <w:rPr>
                <w:sz w:val="16"/>
                <w:szCs w:val="16"/>
              </w:rPr>
              <w:t> </w:t>
            </w:r>
          </w:p>
        </w:tc>
        <w:tc>
          <w:tcPr>
            <w:tcW w:w="1728" w:type="dxa"/>
            <w:tcBorders>
              <w:top w:val="nil"/>
              <w:left w:val="single" w:sz="8" w:space="0" w:color="auto"/>
              <w:bottom w:val="single" w:sz="4" w:space="0" w:color="auto"/>
              <w:right w:val="single" w:sz="8" w:space="0" w:color="auto"/>
            </w:tcBorders>
            <w:shd w:val="clear" w:color="000000" w:fill="FFFFFF"/>
            <w:noWrap/>
            <w:vAlign w:val="center"/>
            <w:hideMark/>
          </w:tcPr>
          <w:p w14:paraId="10BD902E" w14:textId="77777777" w:rsidR="0023634C" w:rsidRPr="0023634C" w:rsidRDefault="0023634C" w:rsidP="0023634C">
            <w:pPr>
              <w:jc w:val="center"/>
              <w:rPr>
                <w:b/>
                <w:bCs/>
                <w:sz w:val="16"/>
                <w:szCs w:val="16"/>
              </w:rPr>
            </w:pPr>
            <w:r w:rsidRPr="0023634C">
              <w:rPr>
                <w:b/>
                <w:bCs/>
                <w:sz w:val="16"/>
                <w:szCs w:val="16"/>
              </w:rPr>
              <w:t xml:space="preserve">1 537  </w:t>
            </w:r>
          </w:p>
        </w:tc>
        <w:tc>
          <w:tcPr>
            <w:tcW w:w="1728" w:type="dxa"/>
            <w:tcBorders>
              <w:top w:val="nil"/>
              <w:left w:val="single" w:sz="8" w:space="0" w:color="auto"/>
              <w:bottom w:val="single" w:sz="4" w:space="0" w:color="auto"/>
              <w:right w:val="single" w:sz="4" w:space="0" w:color="auto"/>
            </w:tcBorders>
            <w:shd w:val="clear" w:color="000000" w:fill="FFFFFF"/>
            <w:noWrap/>
            <w:vAlign w:val="center"/>
            <w:hideMark/>
          </w:tcPr>
          <w:p w14:paraId="535101E3" w14:textId="77777777" w:rsidR="0023634C" w:rsidRPr="0023634C" w:rsidRDefault="0023634C" w:rsidP="0023634C">
            <w:pPr>
              <w:jc w:val="center"/>
              <w:rPr>
                <w:b/>
                <w:bCs/>
                <w:sz w:val="16"/>
                <w:szCs w:val="16"/>
              </w:rPr>
            </w:pPr>
            <w:r w:rsidRPr="0023634C">
              <w:rPr>
                <w:b/>
                <w:bCs/>
                <w:sz w:val="16"/>
                <w:szCs w:val="16"/>
              </w:rPr>
              <w:t xml:space="preserve">1 610  </w:t>
            </w:r>
          </w:p>
        </w:tc>
        <w:tc>
          <w:tcPr>
            <w:tcW w:w="1533" w:type="dxa"/>
            <w:tcBorders>
              <w:top w:val="nil"/>
              <w:left w:val="nil"/>
              <w:bottom w:val="single" w:sz="4" w:space="0" w:color="auto"/>
              <w:right w:val="single" w:sz="4" w:space="0" w:color="auto"/>
            </w:tcBorders>
            <w:shd w:val="clear" w:color="000000" w:fill="FFFFFF"/>
            <w:noWrap/>
            <w:vAlign w:val="center"/>
            <w:hideMark/>
          </w:tcPr>
          <w:p w14:paraId="65C23EC0" w14:textId="77777777" w:rsidR="0023634C" w:rsidRPr="0023634C" w:rsidRDefault="0023634C" w:rsidP="0023634C">
            <w:pPr>
              <w:jc w:val="center"/>
              <w:rPr>
                <w:b/>
                <w:bCs/>
                <w:sz w:val="16"/>
                <w:szCs w:val="16"/>
              </w:rPr>
            </w:pPr>
            <w:r w:rsidRPr="0023634C">
              <w:rPr>
                <w:b/>
                <w:bCs/>
                <w:sz w:val="16"/>
                <w:szCs w:val="16"/>
              </w:rPr>
              <w:t xml:space="preserve">1 610  </w:t>
            </w:r>
          </w:p>
        </w:tc>
        <w:tc>
          <w:tcPr>
            <w:tcW w:w="1840" w:type="dxa"/>
            <w:tcBorders>
              <w:top w:val="nil"/>
              <w:left w:val="nil"/>
              <w:bottom w:val="single" w:sz="4" w:space="0" w:color="auto"/>
              <w:right w:val="single" w:sz="4" w:space="0" w:color="auto"/>
            </w:tcBorders>
            <w:shd w:val="clear" w:color="000000" w:fill="FFFFFF"/>
            <w:noWrap/>
            <w:vAlign w:val="center"/>
            <w:hideMark/>
          </w:tcPr>
          <w:p w14:paraId="67EE2B0F" w14:textId="77777777" w:rsidR="0023634C" w:rsidRPr="0023634C" w:rsidRDefault="0023634C" w:rsidP="0023634C">
            <w:pPr>
              <w:jc w:val="center"/>
              <w:rPr>
                <w:sz w:val="16"/>
                <w:szCs w:val="16"/>
              </w:rPr>
            </w:pPr>
            <w:r w:rsidRPr="0023634C">
              <w:rPr>
                <w:sz w:val="16"/>
                <w:szCs w:val="16"/>
              </w:rPr>
              <w:t xml:space="preserve">0  </w:t>
            </w:r>
          </w:p>
        </w:tc>
        <w:tc>
          <w:tcPr>
            <w:tcW w:w="1778" w:type="dxa"/>
            <w:tcBorders>
              <w:top w:val="nil"/>
              <w:left w:val="nil"/>
              <w:bottom w:val="single" w:sz="4" w:space="0" w:color="auto"/>
              <w:right w:val="single" w:sz="8" w:space="0" w:color="auto"/>
            </w:tcBorders>
            <w:shd w:val="clear" w:color="000000" w:fill="FFFFFF"/>
            <w:noWrap/>
            <w:vAlign w:val="center"/>
            <w:hideMark/>
          </w:tcPr>
          <w:p w14:paraId="36F6BA16" w14:textId="77777777" w:rsidR="0023634C" w:rsidRPr="0023634C" w:rsidRDefault="0023634C" w:rsidP="0023634C">
            <w:pPr>
              <w:jc w:val="center"/>
              <w:rPr>
                <w:sz w:val="16"/>
                <w:szCs w:val="16"/>
              </w:rPr>
            </w:pPr>
            <w:r w:rsidRPr="0023634C">
              <w:rPr>
                <w:sz w:val="16"/>
                <w:szCs w:val="16"/>
              </w:rPr>
              <w:t>4,74%</w:t>
            </w:r>
          </w:p>
        </w:tc>
        <w:tc>
          <w:tcPr>
            <w:tcW w:w="20" w:type="dxa"/>
            <w:vAlign w:val="center"/>
            <w:hideMark/>
          </w:tcPr>
          <w:p w14:paraId="324DBD74" w14:textId="77777777" w:rsidR="0023634C" w:rsidRPr="0023634C" w:rsidRDefault="0023634C" w:rsidP="0023634C">
            <w:pPr>
              <w:rPr>
                <w:sz w:val="16"/>
                <w:szCs w:val="16"/>
              </w:rPr>
            </w:pPr>
          </w:p>
        </w:tc>
      </w:tr>
      <w:tr w:rsidR="0023634C" w:rsidRPr="0023634C" w14:paraId="5DB8A152" w14:textId="77777777" w:rsidTr="0023634C">
        <w:trPr>
          <w:trHeight w:val="375"/>
          <w:jc w:val="center"/>
        </w:trPr>
        <w:tc>
          <w:tcPr>
            <w:tcW w:w="824" w:type="dxa"/>
            <w:tcBorders>
              <w:top w:val="nil"/>
              <w:left w:val="single" w:sz="8" w:space="0" w:color="auto"/>
              <w:bottom w:val="nil"/>
              <w:right w:val="single" w:sz="4" w:space="0" w:color="auto"/>
            </w:tcBorders>
            <w:shd w:val="clear" w:color="000000" w:fill="FFFFFF"/>
            <w:noWrap/>
            <w:vAlign w:val="center"/>
            <w:hideMark/>
          </w:tcPr>
          <w:p w14:paraId="551E29E9" w14:textId="77777777" w:rsidR="0023634C" w:rsidRPr="0023634C" w:rsidRDefault="0023634C" w:rsidP="0023634C">
            <w:pPr>
              <w:jc w:val="center"/>
              <w:rPr>
                <w:sz w:val="16"/>
                <w:szCs w:val="16"/>
              </w:rPr>
            </w:pPr>
            <w:r w:rsidRPr="0023634C">
              <w:rPr>
                <w:sz w:val="16"/>
                <w:szCs w:val="16"/>
              </w:rPr>
              <w:t>7</w:t>
            </w:r>
          </w:p>
        </w:tc>
        <w:tc>
          <w:tcPr>
            <w:tcW w:w="14199" w:type="dxa"/>
            <w:gridSpan w:val="4"/>
            <w:tcBorders>
              <w:top w:val="single" w:sz="4" w:space="0" w:color="auto"/>
              <w:left w:val="nil"/>
              <w:bottom w:val="single" w:sz="4" w:space="0" w:color="auto"/>
              <w:right w:val="single" w:sz="4" w:space="0" w:color="000000"/>
            </w:tcBorders>
            <w:shd w:val="clear" w:color="000000" w:fill="FFFFFF"/>
            <w:noWrap/>
            <w:vAlign w:val="bottom"/>
            <w:hideMark/>
          </w:tcPr>
          <w:p w14:paraId="013AB9F9" w14:textId="77777777" w:rsidR="0023634C" w:rsidRPr="0023634C" w:rsidRDefault="0023634C" w:rsidP="0023634C">
            <w:pPr>
              <w:rPr>
                <w:b/>
                <w:bCs/>
                <w:sz w:val="16"/>
                <w:szCs w:val="16"/>
              </w:rPr>
            </w:pPr>
            <w:r w:rsidRPr="0023634C">
              <w:rPr>
                <w:b/>
                <w:bCs/>
                <w:sz w:val="16"/>
                <w:szCs w:val="16"/>
              </w:rPr>
              <w:t>Расходы на ремонт основных средств, в т.ч.:</w:t>
            </w:r>
          </w:p>
        </w:tc>
        <w:tc>
          <w:tcPr>
            <w:tcW w:w="1118" w:type="dxa"/>
            <w:tcBorders>
              <w:top w:val="nil"/>
              <w:left w:val="nil"/>
              <w:bottom w:val="single" w:sz="4" w:space="0" w:color="auto"/>
              <w:right w:val="single" w:sz="4" w:space="0" w:color="auto"/>
            </w:tcBorders>
            <w:shd w:val="clear" w:color="000000" w:fill="FFFFFF"/>
            <w:noWrap/>
            <w:vAlign w:val="bottom"/>
            <w:hideMark/>
          </w:tcPr>
          <w:p w14:paraId="44FD2F44" w14:textId="77777777" w:rsidR="0023634C" w:rsidRPr="0023634C" w:rsidRDefault="0023634C" w:rsidP="0023634C">
            <w:pPr>
              <w:jc w:val="center"/>
              <w:rPr>
                <w:sz w:val="16"/>
                <w:szCs w:val="16"/>
              </w:rPr>
            </w:pPr>
            <w:r w:rsidRPr="0023634C">
              <w:rPr>
                <w:sz w:val="16"/>
                <w:szCs w:val="16"/>
              </w:rPr>
              <w:t>тыс. руб.</w:t>
            </w:r>
          </w:p>
        </w:tc>
        <w:tc>
          <w:tcPr>
            <w:tcW w:w="1728" w:type="dxa"/>
            <w:tcBorders>
              <w:top w:val="nil"/>
              <w:left w:val="nil"/>
              <w:bottom w:val="single" w:sz="4" w:space="0" w:color="auto"/>
              <w:right w:val="nil"/>
            </w:tcBorders>
            <w:shd w:val="clear" w:color="000000" w:fill="FFFFFF"/>
            <w:noWrap/>
            <w:vAlign w:val="center"/>
            <w:hideMark/>
          </w:tcPr>
          <w:p w14:paraId="400B2B2E" w14:textId="77777777" w:rsidR="0023634C" w:rsidRPr="0023634C" w:rsidRDefault="0023634C" w:rsidP="0023634C">
            <w:pPr>
              <w:jc w:val="center"/>
              <w:rPr>
                <w:b/>
                <w:bCs/>
                <w:sz w:val="16"/>
                <w:szCs w:val="16"/>
              </w:rPr>
            </w:pPr>
            <w:r w:rsidRPr="0023634C">
              <w:rPr>
                <w:b/>
                <w:bCs/>
                <w:sz w:val="16"/>
                <w:szCs w:val="16"/>
              </w:rPr>
              <w:t xml:space="preserve">5 517  </w:t>
            </w:r>
          </w:p>
        </w:tc>
        <w:tc>
          <w:tcPr>
            <w:tcW w:w="1728" w:type="dxa"/>
            <w:tcBorders>
              <w:top w:val="nil"/>
              <w:left w:val="single" w:sz="4" w:space="0" w:color="auto"/>
              <w:bottom w:val="single" w:sz="4" w:space="0" w:color="auto"/>
              <w:right w:val="nil"/>
            </w:tcBorders>
            <w:shd w:val="clear" w:color="000000" w:fill="FFFFFF"/>
            <w:noWrap/>
            <w:vAlign w:val="center"/>
            <w:hideMark/>
          </w:tcPr>
          <w:p w14:paraId="07846319" w14:textId="77777777" w:rsidR="0023634C" w:rsidRPr="0023634C" w:rsidRDefault="0023634C" w:rsidP="0023634C">
            <w:pPr>
              <w:jc w:val="center"/>
              <w:rPr>
                <w:b/>
                <w:bCs/>
                <w:sz w:val="16"/>
                <w:szCs w:val="16"/>
              </w:rPr>
            </w:pPr>
            <w:r w:rsidRPr="0023634C">
              <w:rPr>
                <w:b/>
                <w:bCs/>
                <w:sz w:val="16"/>
                <w:szCs w:val="16"/>
              </w:rPr>
              <w:t xml:space="preserve">3 600  </w:t>
            </w:r>
          </w:p>
        </w:tc>
        <w:tc>
          <w:tcPr>
            <w:tcW w:w="1728" w:type="dxa"/>
            <w:tcBorders>
              <w:top w:val="nil"/>
              <w:left w:val="single" w:sz="4" w:space="0" w:color="auto"/>
              <w:bottom w:val="single" w:sz="4" w:space="0" w:color="auto"/>
              <w:right w:val="nil"/>
            </w:tcBorders>
            <w:shd w:val="clear" w:color="000000" w:fill="FFFFFF"/>
            <w:noWrap/>
            <w:vAlign w:val="bottom"/>
            <w:hideMark/>
          </w:tcPr>
          <w:p w14:paraId="7CDA7252" w14:textId="77777777" w:rsidR="0023634C" w:rsidRPr="0023634C" w:rsidRDefault="0023634C" w:rsidP="0023634C">
            <w:pPr>
              <w:jc w:val="center"/>
              <w:rPr>
                <w:sz w:val="16"/>
                <w:szCs w:val="16"/>
              </w:rPr>
            </w:pPr>
            <w:r w:rsidRPr="0023634C">
              <w:rPr>
                <w:sz w:val="16"/>
                <w:szCs w:val="16"/>
              </w:rPr>
              <w:t>5 512</w:t>
            </w:r>
          </w:p>
        </w:tc>
        <w:tc>
          <w:tcPr>
            <w:tcW w:w="1728" w:type="dxa"/>
            <w:tcBorders>
              <w:top w:val="nil"/>
              <w:left w:val="single" w:sz="4" w:space="0" w:color="auto"/>
              <w:bottom w:val="single" w:sz="4" w:space="0" w:color="auto"/>
              <w:right w:val="nil"/>
            </w:tcBorders>
            <w:shd w:val="clear" w:color="000000" w:fill="FFFFFF"/>
            <w:noWrap/>
            <w:vAlign w:val="bottom"/>
            <w:hideMark/>
          </w:tcPr>
          <w:p w14:paraId="6360B57D" w14:textId="77777777" w:rsidR="0023634C" w:rsidRPr="0023634C" w:rsidRDefault="0023634C" w:rsidP="0023634C">
            <w:pPr>
              <w:jc w:val="center"/>
              <w:rPr>
                <w:sz w:val="16"/>
                <w:szCs w:val="16"/>
              </w:rPr>
            </w:pPr>
            <w:r w:rsidRPr="0023634C">
              <w:rPr>
                <w:sz w:val="16"/>
                <w:szCs w:val="16"/>
              </w:rPr>
              <w:t> </w:t>
            </w:r>
          </w:p>
        </w:tc>
        <w:tc>
          <w:tcPr>
            <w:tcW w:w="1728" w:type="dxa"/>
            <w:tcBorders>
              <w:top w:val="nil"/>
              <w:left w:val="single" w:sz="8" w:space="0" w:color="auto"/>
              <w:bottom w:val="single" w:sz="4" w:space="0" w:color="auto"/>
              <w:right w:val="single" w:sz="8" w:space="0" w:color="auto"/>
            </w:tcBorders>
            <w:shd w:val="clear" w:color="000000" w:fill="FFFFFF"/>
            <w:noWrap/>
            <w:vAlign w:val="center"/>
            <w:hideMark/>
          </w:tcPr>
          <w:p w14:paraId="101F6670" w14:textId="77777777" w:rsidR="0023634C" w:rsidRPr="0023634C" w:rsidRDefault="0023634C" w:rsidP="0023634C">
            <w:pPr>
              <w:jc w:val="center"/>
              <w:rPr>
                <w:b/>
                <w:bCs/>
                <w:sz w:val="16"/>
                <w:szCs w:val="16"/>
              </w:rPr>
            </w:pPr>
            <w:r w:rsidRPr="0023634C">
              <w:rPr>
                <w:b/>
                <w:bCs/>
                <w:sz w:val="16"/>
                <w:szCs w:val="16"/>
              </w:rPr>
              <w:t xml:space="preserve">5 855  </w:t>
            </w:r>
          </w:p>
        </w:tc>
        <w:tc>
          <w:tcPr>
            <w:tcW w:w="1728" w:type="dxa"/>
            <w:tcBorders>
              <w:top w:val="nil"/>
              <w:left w:val="single" w:sz="8" w:space="0" w:color="auto"/>
              <w:bottom w:val="single" w:sz="4" w:space="0" w:color="auto"/>
              <w:right w:val="single" w:sz="4" w:space="0" w:color="auto"/>
            </w:tcBorders>
            <w:shd w:val="clear" w:color="000000" w:fill="FFFFFF"/>
            <w:noWrap/>
            <w:vAlign w:val="center"/>
            <w:hideMark/>
          </w:tcPr>
          <w:p w14:paraId="1FA98AFD" w14:textId="77777777" w:rsidR="0023634C" w:rsidRPr="0023634C" w:rsidRDefault="0023634C" w:rsidP="0023634C">
            <w:pPr>
              <w:jc w:val="center"/>
              <w:rPr>
                <w:b/>
                <w:bCs/>
                <w:sz w:val="16"/>
                <w:szCs w:val="16"/>
              </w:rPr>
            </w:pPr>
            <w:r w:rsidRPr="0023634C">
              <w:rPr>
                <w:b/>
                <w:bCs/>
                <w:sz w:val="16"/>
                <w:szCs w:val="16"/>
              </w:rPr>
              <w:t xml:space="preserve">6 133  </w:t>
            </w:r>
          </w:p>
        </w:tc>
        <w:tc>
          <w:tcPr>
            <w:tcW w:w="1533" w:type="dxa"/>
            <w:tcBorders>
              <w:top w:val="nil"/>
              <w:left w:val="nil"/>
              <w:bottom w:val="single" w:sz="4" w:space="0" w:color="auto"/>
              <w:right w:val="single" w:sz="4" w:space="0" w:color="auto"/>
            </w:tcBorders>
            <w:shd w:val="clear" w:color="000000" w:fill="FFFFFF"/>
            <w:noWrap/>
            <w:vAlign w:val="center"/>
            <w:hideMark/>
          </w:tcPr>
          <w:p w14:paraId="4645DD82" w14:textId="77777777" w:rsidR="0023634C" w:rsidRPr="0023634C" w:rsidRDefault="0023634C" w:rsidP="0023634C">
            <w:pPr>
              <w:jc w:val="center"/>
              <w:rPr>
                <w:b/>
                <w:bCs/>
                <w:sz w:val="16"/>
                <w:szCs w:val="16"/>
              </w:rPr>
            </w:pPr>
            <w:r w:rsidRPr="0023634C">
              <w:rPr>
                <w:b/>
                <w:bCs/>
                <w:sz w:val="16"/>
                <w:szCs w:val="16"/>
              </w:rPr>
              <w:t xml:space="preserve">6 133  </w:t>
            </w:r>
          </w:p>
        </w:tc>
        <w:tc>
          <w:tcPr>
            <w:tcW w:w="1840" w:type="dxa"/>
            <w:tcBorders>
              <w:top w:val="nil"/>
              <w:left w:val="nil"/>
              <w:bottom w:val="single" w:sz="4" w:space="0" w:color="auto"/>
              <w:right w:val="single" w:sz="4" w:space="0" w:color="auto"/>
            </w:tcBorders>
            <w:shd w:val="clear" w:color="000000" w:fill="FFFFFF"/>
            <w:noWrap/>
            <w:vAlign w:val="center"/>
            <w:hideMark/>
          </w:tcPr>
          <w:p w14:paraId="014F96A7" w14:textId="77777777" w:rsidR="0023634C" w:rsidRPr="0023634C" w:rsidRDefault="0023634C" w:rsidP="0023634C">
            <w:pPr>
              <w:jc w:val="center"/>
              <w:rPr>
                <w:sz w:val="16"/>
                <w:szCs w:val="16"/>
              </w:rPr>
            </w:pPr>
            <w:r w:rsidRPr="0023634C">
              <w:rPr>
                <w:sz w:val="16"/>
                <w:szCs w:val="16"/>
              </w:rPr>
              <w:t xml:space="preserve">0  </w:t>
            </w:r>
          </w:p>
        </w:tc>
        <w:tc>
          <w:tcPr>
            <w:tcW w:w="1778" w:type="dxa"/>
            <w:tcBorders>
              <w:top w:val="nil"/>
              <w:left w:val="nil"/>
              <w:bottom w:val="single" w:sz="4" w:space="0" w:color="auto"/>
              <w:right w:val="single" w:sz="8" w:space="0" w:color="auto"/>
            </w:tcBorders>
            <w:shd w:val="clear" w:color="000000" w:fill="FFFFFF"/>
            <w:noWrap/>
            <w:vAlign w:val="center"/>
            <w:hideMark/>
          </w:tcPr>
          <w:p w14:paraId="655330A6" w14:textId="77777777" w:rsidR="0023634C" w:rsidRPr="0023634C" w:rsidRDefault="0023634C" w:rsidP="0023634C">
            <w:pPr>
              <w:jc w:val="center"/>
              <w:rPr>
                <w:sz w:val="16"/>
                <w:szCs w:val="16"/>
              </w:rPr>
            </w:pPr>
            <w:r w:rsidRPr="0023634C">
              <w:rPr>
                <w:sz w:val="16"/>
                <w:szCs w:val="16"/>
              </w:rPr>
              <w:t>4,74%</w:t>
            </w:r>
          </w:p>
        </w:tc>
        <w:tc>
          <w:tcPr>
            <w:tcW w:w="20" w:type="dxa"/>
            <w:vAlign w:val="center"/>
            <w:hideMark/>
          </w:tcPr>
          <w:p w14:paraId="437E420C" w14:textId="77777777" w:rsidR="0023634C" w:rsidRPr="0023634C" w:rsidRDefault="0023634C" w:rsidP="0023634C">
            <w:pPr>
              <w:rPr>
                <w:sz w:val="16"/>
                <w:szCs w:val="16"/>
              </w:rPr>
            </w:pPr>
          </w:p>
        </w:tc>
      </w:tr>
      <w:tr w:rsidR="0023634C" w:rsidRPr="0023634C" w14:paraId="30C27FC1" w14:textId="77777777" w:rsidTr="0023634C">
        <w:trPr>
          <w:trHeight w:val="375"/>
          <w:jc w:val="center"/>
        </w:trPr>
        <w:tc>
          <w:tcPr>
            <w:tcW w:w="824" w:type="dxa"/>
            <w:tcBorders>
              <w:top w:val="nil"/>
              <w:left w:val="single" w:sz="8" w:space="0" w:color="auto"/>
              <w:bottom w:val="nil"/>
              <w:right w:val="single" w:sz="4" w:space="0" w:color="auto"/>
            </w:tcBorders>
            <w:shd w:val="clear" w:color="000000" w:fill="FFFFFF"/>
            <w:noWrap/>
            <w:vAlign w:val="center"/>
            <w:hideMark/>
          </w:tcPr>
          <w:p w14:paraId="0F11B443" w14:textId="77777777" w:rsidR="0023634C" w:rsidRPr="0023634C" w:rsidRDefault="0023634C" w:rsidP="0023634C">
            <w:pPr>
              <w:jc w:val="center"/>
              <w:rPr>
                <w:sz w:val="16"/>
                <w:szCs w:val="16"/>
              </w:rPr>
            </w:pPr>
            <w:r w:rsidRPr="0023634C">
              <w:rPr>
                <w:sz w:val="16"/>
                <w:szCs w:val="16"/>
              </w:rPr>
              <w:t>8</w:t>
            </w:r>
          </w:p>
        </w:tc>
        <w:tc>
          <w:tcPr>
            <w:tcW w:w="14199" w:type="dxa"/>
            <w:gridSpan w:val="4"/>
            <w:tcBorders>
              <w:top w:val="single" w:sz="4" w:space="0" w:color="auto"/>
              <w:left w:val="single" w:sz="4" w:space="0" w:color="auto"/>
              <w:bottom w:val="single" w:sz="4" w:space="0" w:color="auto"/>
              <w:right w:val="nil"/>
            </w:tcBorders>
            <w:shd w:val="clear" w:color="000000" w:fill="FFFFFF"/>
            <w:noWrap/>
            <w:vAlign w:val="bottom"/>
            <w:hideMark/>
          </w:tcPr>
          <w:p w14:paraId="353D3047" w14:textId="77777777" w:rsidR="0023634C" w:rsidRPr="0023634C" w:rsidRDefault="0023634C" w:rsidP="0023634C">
            <w:pPr>
              <w:rPr>
                <w:b/>
                <w:bCs/>
                <w:sz w:val="16"/>
                <w:szCs w:val="16"/>
              </w:rPr>
            </w:pPr>
            <w:r w:rsidRPr="0023634C">
              <w:rPr>
                <w:b/>
                <w:bCs/>
                <w:sz w:val="16"/>
                <w:szCs w:val="16"/>
              </w:rPr>
              <w:t>Расходы на оплату труда, всего</w:t>
            </w:r>
          </w:p>
        </w:tc>
        <w:tc>
          <w:tcPr>
            <w:tcW w:w="1118" w:type="dxa"/>
            <w:tcBorders>
              <w:top w:val="nil"/>
              <w:left w:val="single" w:sz="4" w:space="0" w:color="auto"/>
              <w:bottom w:val="single" w:sz="4" w:space="0" w:color="auto"/>
              <w:right w:val="single" w:sz="4" w:space="0" w:color="auto"/>
            </w:tcBorders>
            <w:shd w:val="clear" w:color="000000" w:fill="FFFFFF"/>
            <w:noWrap/>
            <w:vAlign w:val="bottom"/>
            <w:hideMark/>
          </w:tcPr>
          <w:p w14:paraId="0771E7A4" w14:textId="77777777" w:rsidR="0023634C" w:rsidRPr="0023634C" w:rsidRDefault="0023634C" w:rsidP="0023634C">
            <w:pPr>
              <w:jc w:val="center"/>
              <w:rPr>
                <w:sz w:val="16"/>
                <w:szCs w:val="16"/>
              </w:rPr>
            </w:pPr>
            <w:r w:rsidRPr="0023634C">
              <w:rPr>
                <w:sz w:val="16"/>
                <w:szCs w:val="16"/>
              </w:rPr>
              <w:t>тыс. руб.</w:t>
            </w:r>
          </w:p>
        </w:tc>
        <w:tc>
          <w:tcPr>
            <w:tcW w:w="1728" w:type="dxa"/>
            <w:tcBorders>
              <w:top w:val="nil"/>
              <w:left w:val="nil"/>
              <w:bottom w:val="single" w:sz="4" w:space="0" w:color="auto"/>
              <w:right w:val="nil"/>
            </w:tcBorders>
            <w:shd w:val="clear" w:color="000000" w:fill="FFFFFF"/>
            <w:noWrap/>
            <w:vAlign w:val="center"/>
            <w:hideMark/>
          </w:tcPr>
          <w:p w14:paraId="37D03BDF" w14:textId="77777777" w:rsidR="0023634C" w:rsidRPr="0023634C" w:rsidRDefault="0023634C" w:rsidP="0023634C">
            <w:pPr>
              <w:jc w:val="center"/>
              <w:rPr>
                <w:b/>
                <w:bCs/>
                <w:sz w:val="16"/>
                <w:szCs w:val="16"/>
              </w:rPr>
            </w:pPr>
            <w:r w:rsidRPr="0023634C">
              <w:rPr>
                <w:b/>
                <w:bCs/>
                <w:sz w:val="16"/>
                <w:szCs w:val="16"/>
              </w:rPr>
              <w:t xml:space="preserve">11 232  </w:t>
            </w:r>
          </w:p>
        </w:tc>
        <w:tc>
          <w:tcPr>
            <w:tcW w:w="1728" w:type="dxa"/>
            <w:tcBorders>
              <w:top w:val="nil"/>
              <w:left w:val="single" w:sz="4" w:space="0" w:color="auto"/>
              <w:bottom w:val="single" w:sz="4" w:space="0" w:color="auto"/>
              <w:right w:val="nil"/>
            </w:tcBorders>
            <w:shd w:val="clear" w:color="000000" w:fill="FFFFFF"/>
            <w:noWrap/>
            <w:vAlign w:val="center"/>
            <w:hideMark/>
          </w:tcPr>
          <w:p w14:paraId="4A95A3D1" w14:textId="77777777" w:rsidR="0023634C" w:rsidRPr="0023634C" w:rsidRDefault="0023634C" w:rsidP="0023634C">
            <w:pPr>
              <w:jc w:val="center"/>
              <w:rPr>
                <w:b/>
                <w:bCs/>
                <w:sz w:val="16"/>
                <w:szCs w:val="16"/>
              </w:rPr>
            </w:pPr>
            <w:r w:rsidRPr="0023634C">
              <w:rPr>
                <w:b/>
                <w:bCs/>
                <w:sz w:val="16"/>
                <w:szCs w:val="16"/>
              </w:rPr>
              <w:t xml:space="preserve">15 182  </w:t>
            </w:r>
          </w:p>
        </w:tc>
        <w:tc>
          <w:tcPr>
            <w:tcW w:w="1728" w:type="dxa"/>
            <w:tcBorders>
              <w:top w:val="nil"/>
              <w:left w:val="single" w:sz="4" w:space="0" w:color="auto"/>
              <w:bottom w:val="single" w:sz="4" w:space="0" w:color="auto"/>
              <w:right w:val="nil"/>
            </w:tcBorders>
            <w:shd w:val="clear" w:color="000000" w:fill="FFFFFF"/>
            <w:noWrap/>
            <w:vAlign w:val="bottom"/>
            <w:hideMark/>
          </w:tcPr>
          <w:p w14:paraId="69BA5F8A" w14:textId="77777777" w:rsidR="0023634C" w:rsidRPr="0023634C" w:rsidRDefault="0023634C" w:rsidP="0023634C">
            <w:pPr>
              <w:jc w:val="center"/>
              <w:rPr>
                <w:sz w:val="16"/>
                <w:szCs w:val="16"/>
              </w:rPr>
            </w:pPr>
            <w:r w:rsidRPr="0023634C">
              <w:rPr>
                <w:sz w:val="16"/>
                <w:szCs w:val="16"/>
              </w:rPr>
              <w:t>11 222</w:t>
            </w:r>
          </w:p>
        </w:tc>
        <w:tc>
          <w:tcPr>
            <w:tcW w:w="1728" w:type="dxa"/>
            <w:tcBorders>
              <w:top w:val="nil"/>
              <w:left w:val="single" w:sz="4" w:space="0" w:color="auto"/>
              <w:bottom w:val="single" w:sz="4" w:space="0" w:color="auto"/>
              <w:right w:val="nil"/>
            </w:tcBorders>
            <w:shd w:val="clear" w:color="000000" w:fill="FFFFFF"/>
            <w:noWrap/>
            <w:vAlign w:val="bottom"/>
            <w:hideMark/>
          </w:tcPr>
          <w:p w14:paraId="2DF03070" w14:textId="77777777" w:rsidR="0023634C" w:rsidRPr="0023634C" w:rsidRDefault="0023634C" w:rsidP="0023634C">
            <w:pPr>
              <w:jc w:val="center"/>
              <w:rPr>
                <w:sz w:val="16"/>
                <w:szCs w:val="16"/>
              </w:rPr>
            </w:pPr>
            <w:r w:rsidRPr="0023634C">
              <w:rPr>
                <w:sz w:val="16"/>
                <w:szCs w:val="16"/>
              </w:rPr>
              <w:t> </w:t>
            </w:r>
          </w:p>
        </w:tc>
        <w:tc>
          <w:tcPr>
            <w:tcW w:w="1728" w:type="dxa"/>
            <w:tcBorders>
              <w:top w:val="nil"/>
              <w:left w:val="single" w:sz="8" w:space="0" w:color="auto"/>
              <w:bottom w:val="single" w:sz="4" w:space="0" w:color="auto"/>
              <w:right w:val="single" w:sz="8" w:space="0" w:color="auto"/>
            </w:tcBorders>
            <w:shd w:val="clear" w:color="000000" w:fill="FFFFFF"/>
            <w:noWrap/>
            <w:vAlign w:val="center"/>
            <w:hideMark/>
          </w:tcPr>
          <w:p w14:paraId="727F0377" w14:textId="77777777" w:rsidR="0023634C" w:rsidRPr="0023634C" w:rsidRDefault="0023634C" w:rsidP="0023634C">
            <w:pPr>
              <w:jc w:val="center"/>
              <w:rPr>
                <w:b/>
                <w:bCs/>
                <w:sz w:val="16"/>
                <w:szCs w:val="16"/>
              </w:rPr>
            </w:pPr>
            <w:r w:rsidRPr="0023634C">
              <w:rPr>
                <w:b/>
                <w:bCs/>
                <w:sz w:val="16"/>
                <w:szCs w:val="16"/>
              </w:rPr>
              <w:t xml:space="preserve">11 920  </w:t>
            </w:r>
          </w:p>
        </w:tc>
        <w:tc>
          <w:tcPr>
            <w:tcW w:w="1728" w:type="dxa"/>
            <w:tcBorders>
              <w:top w:val="nil"/>
              <w:left w:val="single" w:sz="8" w:space="0" w:color="auto"/>
              <w:bottom w:val="single" w:sz="4" w:space="0" w:color="auto"/>
              <w:right w:val="single" w:sz="4" w:space="0" w:color="auto"/>
            </w:tcBorders>
            <w:shd w:val="clear" w:color="000000" w:fill="FFFFFF"/>
            <w:noWrap/>
            <w:vAlign w:val="center"/>
            <w:hideMark/>
          </w:tcPr>
          <w:p w14:paraId="0DB4D0B6" w14:textId="77777777" w:rsidR="0023634C" w:rsidRPr="0023634C" w:rsidRDefault="0023634C" w:rsidP="0023634C">
            <w:pPr>
              <w:jc w:val="center"/>
              <w:rPr>
                <w:b/>
                <w:bCs/>
                <w:sz w:val="16"/>
                <w:szCs w:val="16"/>
              </w:rPr>
            </w:pPr>
            <w:r w:rsidRPr="0023634C">
              <w:rPr>
                <w:b/>
                <w:bCs/>
                <w:sz w:val="16"/>
                <w:szCs w:val="16"/>
              </w:rPr>
              <w:t xml:space="preserve">12 486  </w:t>
            </w:r>
          </w:p>
        </w:tc>
        <w:tc>
          <w:tcPr>
            <w:tcW w:w="1533" w:type="dxa"/>
            <w:tcBorders>
              <w:top w:val="nil"/>
              <w:left w:val="nil"/>
              <w:bottom w:val="single" w:sz="4" w:space="0" w:color="auto"/>
              <w:right w:val="single" w:sz="4" w:space="0" w:color="auto"/>
            </w:tcBorders>
            <w:shd w:val="clear" w:color="000000" w:fill="FFFFFF"/>
            <w:noWrap/>
            <w:vAlign w:val="center"/>
            <w:hideMark/>
          </w:tcPr>
          <w:p w14:paraId="6CB79FEB" w14:textId="77777777" w:rsidR="0023634C" w:rsidRPr="0023634C" w:rsidRDefault="0023634C" w:rsidP="0023634C">
            <w:pPr>
              <w:jc w:val="center"/>
              <w:rPr>
                <w:b/>
                <w:bCs/>
                <w:sz w:val="16"/>
                <w:szCs w:val="16"/>
              </w:rPr>
            </w:pPr>
            <w:r w:rsidRPr="0023634C">
              <w:rPr>
                <w:b/>
                <w:bCs/>
                <w:sz w:val="16"/>
                <w:szCs w:val="16"/>
              </w:rPr>
              <w:t xml:space="preserve">12 486  </w:t>
            </w:r>
          </w:p>
        </w:tc>
        <w:tc>
          <w:tcPr>
            <w:tcW w:w="1840" w:type="dxa"/>
            <w:tcBorders>
              <w:top w:val="nil"/>
              <w:left w:val="nil"/>
              <w:bottom w:val="single" w:sz="4" w:space="0" w:color="auto"/>
              <w:right w:val="single" w:sz="4" w:space="0" w:color="auto"/>
            </w:tcBorders>
            <w:shd w:val="clear" w:color="000000" w:fill="FFFFFF"/>
            <w:noWrap/>
            <w:vAlign w:val="center"/>
            <w:hideMark/>
          </w:tcPr>
          <w:p w14:paraId="5B7EF75A" w14:textId="77777777" w:rsidR="0023634C" w:rsidRPr="0023634C" w:rsidRDefault="0023634C" w:rsidP="0023634C">
            <w:pPr>
              <w:jc w:val="center"/>
              <w:rPr>
                <w:sz w:val="16"/>
                <w:szCs w:val="16"/>
              </w:rPr>
            </w:pPr>
            <w:r w:rsidRPr="0023634C">
              <w:rPr>
                <w:sz w:val="16"/>
                <w:szCs w:val="16"/>
              </w:rPr>
              <w:t xml:space="preserve">0  </w:t>
            </w:r>
          </w:p>
        </w:tc>
        <w:tc>
          <w:tcPr>
            <w:tcW w:w="1778" w:type="dxa"/>
            <w:tcBorders>
              <w:top w:val="nil"/>
              <w:left w:val="nil"/>
              <w:bottom w:val="single" w:sz="4" w:space="0" w:color="auto"/>
              <w:right w:val="single" w:sz="8" w:space="0" w:color="auto"/>
            </w:tcBorders>
            <w:shd w:val="clear" w:color="000000" w:fill="FFFFFF"/>
            <w:noWrap/>
            <w:vAlign w:val="center"/>
            <w:hideMark/>
          </w:tcPr>
          <w:p w14:paraId="30E410A3" w14:textId="77777777" w:rsidR="0023634C" w:rsidRPr="0023634C" w:rsidRDefault="0023634C" w:rsidP="0023634C">
            <w:pPr>
              <w:jc w:val="center"/>
              <w:rPr>
                <w:sz w:val="16"/>
                <w:szCs w:val="16"/>
              </w:rPr>
            </w:pPr>
            <w:r w:rsidRPr="0023634C">
              <w:rPr>
                <w:sz w:val="16"/>
                <w:szCs w:val="16"/>
              </w:rPr>
              <w:t>4,74%</w:t>
            </w:r>
          </w:p>
        </w:tc>
        <w:tc>
          <w:tcPr>
            <w:tcW w:w="20" w:type="dxa"/>
            <w:vAlign w:val="center"/>
            <w:hideMark/>
          </w:tcPr>
          <w:p w14:paraId="385F07FE" w14:textId="77777777" w:rsidR="0023634C" w:rsidRPr="0023634C" w:rsidRDefault="0023634C" w:rsidP="0023634C">
            <w:pPr>
              <w:rPr>
                <w:sz w:val="16"/>
                <w:szCs w:val="16"/>
              </w:rPr>
            </w:pPr>
          </w:p>
        </w:tc>
      </w:tr>
      <w:tr w:rsidR="0023634C" w:rsidRPr="0023634C" w14:paraId="5184304E" w14:textId="77777777" w:rsidTr="0023634C">
        <w:trPr>
          <w:trHeight w:val="435"/>
          <w:jc w:val="center"/>
        </w:trPr>
        <w:tc>
          <w:tcPr>
            <w:tcW w:w="824" w:type="dxa"/>
            <w:tcBorders>
              <w:top w:val="nil"/>
              <w:left w:val="single" w:sz="8" w:space="0" w:color="auto"/>
              <w:bottom w:val="nil"/>
              <w:right w:val="single" w:sz="4" w:space="0" w:color="auto"/>
            </w:tcBorders>
            <w:shd w:val="clear" w:color="000000" w:fill="FFFFFF"/>
            <w:noWrap/>
            <w:vAlign w:val="center"/>
            <w:hideMark/>
          </w:tcPr>
          <w:p w14:paraId="30ABD8D8" w14:textId="77777777" w:rsidR="0023634C" w:rsidRPr="0023634C" w:rsidRDefault="0023634C" w:rsidP="0023634C">
            <w:pPr>
              <w:jc w:val="center"/>
              <w:rPr>
                <w:sz w:val="16"/>
                <w:szCs w:val="16"/>
              </w:rPr>
            </w:pPr>
            <w:r w:rsidRPr="0023634C">
              <w:rPr>
                <w:sz w:val="16"/>
                <w:szCs w:val="16"/>
              </w:rPr>
              <w:t>9</w:t>
            </w:r>
          </w:p>
        </w:tc>
        <w:tc>
          <w:tcPr>
            <w:tcW w:w="14199" w:type="dxa"/>
            <w:gridSpan w:val="4"/>
            <w:tcBorders>
              <w:top w:val="single" w:sz="4" w:space="0" w:color="auto"/>
              <w:left w:val="nil"/>
              <w:bottom w:val="single" w:sz="4" w:space="0" w:color="auto"/>
              <w:right w:val="single" w:sz="4" w:space="0" w:color="000000"/>
            </w:tcBorders>
            <w:shd w:val="clear" w:color="000000" w:fill="FFFFFF"/>
            <w:vAlign w:val="center"/>
            <w:hideMark/>
          </w:tcPr>
          <w:p w14:paraId="4BAAA61E" w14:textId="77777777" w:rsidR="0023634C" w:rsidRPr="0023634C" w:rsidRDefault="0023634C" w:rsidP="0023634C">
            <w:pPr>
              <w:rPr>
                <w:b/>
                <w:bCs/>
                <w:sz w:val="16"/>
                <w:szCs w:val="16"/>
              </w:rPr>
            </w:pPr>
            <w:r w:rsidRPr="0023634C">
              <w:rPr>
                <w:b/>
                <w:bCs/>
                <w:sz w:val="16"/>
                <w:szCs w:val="16"/>
              </w:rPr>
              <w:t xml:space="preserve"> Расходы на оплату работ и услуг производственного характера</w:t>
            </w: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14:paraId="6CB3A9F5" w14:textId="77777777" w:rsidR="0023634C" w:rsidRPr="0023634C" w:rsidRDefault="0023634C" w:rsidP="0023634C">
            <w:pPr>
              <w:jc w:val="center"/>
              <w:rPr>
                <w:sz w:val="16"/>
                <w:szCs w:val="16"/>
              </w:rPr>
            </w:pPr>
            <w:r w:rsidRPr="0023634C">
              <w:rPr>
                <w:sz w:val="16"/>
                <w:szCs w:val="16"/>
              </w:rPr>
              <w:t>тыс. руб.</w:t>
            </w:r>
          </w:p>
        </w:tc>
        <w:tc>
          <w:tcPr>
            <w:tcW w:w="1728" w:type="dxa"/>
            <w:tcBorders>
              <w:top w:val="nil"/>
              <w:left w:val="nil"/>
              <w:bottom w:val="single" w:sz="4" w:space="0" w:color="auto"/>
              <w:right w:val="nil"/>
            </w:tcBorders>
            <w:shd w:val="clear" w:color="000000" w:fill="FFFFFF"/>
            <w:noWrap/>
            <w:vAlign w:val="center"/>
            <w:hideMark/>
          </w:tcPr>
          <w:p w14:paraId="438C0CC5" w14:textId="77777777" w:rsidR="0023634C" w:rsidRPr="0023634C" w:rsidRDefault="0023634C" w:rsidP="0023634C">
            <w:pPr>
              <w:jc w:val="center"/>
              <w:rPr>
                <w:b/>
                <w:bCs/>
                <w:sz w:val="16"/>
                <w:szCs w:val="16"/>
              </w:rPr>
            </w:pPr>
            <w:r w:rsidRPr="0023634C">
              <w:rPr>
                <w:b/>
                <w:bCs/>
                <w:sz w:val="16"/>
                <w:szCs w:val="16"/>
              </w:rPr>
              <w:t xml:space="preserve">2 432  </w:t>
            </w:r>
          </w:p>
        </w:tc>
        <w:tc>
          <w:tcPr>
            <w:tcW w:w="1728" w:type="dxa"/>
            <w:tcBorders>
              <w:top w:val="nil"/>
              <w:left w:val="single" w:sz="4" w:space="0" w:color="auto"/>
              <w:bottom w:val="single" w:sz="4" w:space="0" w:color="auto"/>
              <w:right w:val="nil"/>
            </w:tcBorders>
            <w:shd w:val="clear" w:color="000000" w:fill="FFFFFF"/>
            <w:noWrap/>
            <w:vAlign w:val="center"/>
            <w:hideMark/>
          </w:tcPr>
          <w:p w14:paraId="6ED2C9A4" w14:textId="77777777" w:rsidR="0023634C" w:rsidRPr="0023634C" w:rsidRDefault="0023634C" w:rsidP="0023634C">
            <w:pPr>
              <w:jc w:val="center"/>
              <w:rPr>
                <w:b/>
                <w:bCs/>
                <w:sz w:val="16"/>
                <w:szCs w:val="16"/>
              </w:rPr>
            </w:pPr>
            <w:r w:rsidRPr="0023634C">
              <w:rPr>
                <w:b/>
                <w:bCs/>
                <w:sz w:val="16"/>
                <w:szCs w:val="16"/>
              </w:rPr>
              <w:t xml:space="preserve">2 492  </w:t>
            </w:r>
          </w:p>
        </w:tc>
        <w:tc>
          <w:tcPr>
            <w:tcW w:w="1728" w:type="dxa"/>
            <w:tcBorders>
              <w:top w:val="nil"/>
              <w:left w:val="single" w:sz="4" w:space="0" w:color="auto"/>
              <w:bottom w:val="single" w:sz="4" w:space="0" w:color="auto"/>
              <w:right w:val="nil"/>
            </w:tcBorders>
            <w:shd w:val="clear" w:color="000000" w:fill="FFFFFF"/>
            <w:noWrap/>
            <w:vAlign w:val="bottom"/>
            <w:hideMark/>
          </w:tcPr>
          <w:p w14:paraId="278E7DE2" w14:textId="77777777" w:rsidR="0023634C" w:rsidRPr="0023634C" w:rsidRDefault="0023634C" w:rsidP="0023634C">
            <w:pPr>
              <w:jc w:val="center"/>
              <w:rPr>
                <w:sz w:val="16"/>
                <w:szCs w:val="16"/>
              </w:rPr>
            </w:pPr>
            <w:r w:rsidRPr="0023634C">
              <w:rPr>
                <w:sz w:val="16"/>
                <w:szCs w:val="16"/>
              </w:rPr>
              <w:t>2 429</w:t>
            </w:r>
          </w:p>
        </w:tc>
        <w:tc>
          <w:tcPr>
            <w:tcW w:w="1728" w:type="dxa"/>
            <w:tcBorders>
              <w:top w:val="nil"/>
              <w:left w:val="single" w:sz="4" w:space="0" w:color="auto"/>
              <w:bottom w:val="single" w:sz="4" w:space="0" w:color="auto"/>
              <w:right w:val="nil"/>
            </w:tcBorders>
            <w:shd w:val="clear" w:color="000000" w:fill="FFFFFF"/>
            <w:noWrap/>
            <w:vAlign w:val="bottom"/>
            <w:hideMark/>
          </w:tcPr>
          <w:p w14:paraId="208010C2" w14:textId="77777777" w:rsidR="0023634C" w:rsidRPr="0023634C" w:rsidRDefault="0023634C" w:rsidP="0023634C">
            <w:pPr>
              <w:jc w:val="center"/>
              <w:rPr>
                <w:sz w:val="16"/>
                <w:szCs w:val="16"/>
              </w:rPr>
            </w:pPr>
            <w:r w:rsidRPr="0023634C">
              <w:rPr>
                <w:sz w:val="16"/>
                <w:szCs w:val="16"/>
              </w:rPr>
              <w:t> </w:t>
            </w:r>
          </w:p>
        </w:tc>
        <w:tc>
          <w:tcPr>
            <w:tcW w:w="1728" w:type="dxa"/>
            <w:tcBorders>
              <w:top w:val="nil"/>
              <w:left w:val="single" w:sz="8" w:space="0" w:color="auto"/>
              <w:bottom w:val="single" w:sz="4" w:space="0" w:color="auto"/>
              <w:right w:val="single" w:sz="8" w:space="0" w:color="auto"/>
            </w:tcBorders>
            <w:shd w:val="clear" w:color="000000" w:fill="FFFFFF"/>
            <w:noWrap/>
            <w:vAlign w:val="center"/>
            <w:hideMark/>
          </w:tcPr>
          <w:p w14:paraId="6C0FAB28" w14:textId="77777777" w:rsidR="0023634C" w:rsidRPr="0023634C" w:rsidRDefault="0023634C" w:rsidP="0023634C">
            <w:pPr>
              <w:jc w:val="center"/>
              <w:rPr>
                <w:b/>
                <w:bCs/>
                <w:sz w:val="16"/>
                <w:szCs w:val="16"/>
              </w:rPr>
            </w:pPr>
            <w:r w:rsidRPr="0023634C">
              <w:rPr>
                <w:b/>
                <w:bCs/>
                <w:sz w:val="16"/>
                <w:szCs w:val="16"/>
              </w:rPr>
              <w:t xml:space="preserve">2 581  </w:t>
            </w:r>
          </w:p>
        </w:tc>
        <w:tc>
          <w:tcPr>
            <w:tcW w:w="1728" w:type="dxa"/>
            <w:tcBorders>
              <w:top w:val="nil"/>
              <w:left w:val="single" w:sz="8" w:space="0" w:color="auto"/>
              <w:bottom w:val="single" w:sz="4" w:space="0" w:color="auto"/>
              <w:right w:val="single" w:sz="4" w:space="0" w:color="auto"/>
            </w:tcBorders>
            <w:shd w:val="clear" w:color="000000" w:fill="FFFFFF"/>
            <w:noWrap/>
            <w:vAlign w:val="center"/>
            <w:hideMark/>
          </w:tcPr>
          <w:p w14:paraId="3025FEB7" w14:textId="77777777" w:rsidR="0023634C" w:rsidRPr="0023634C" w:rsidRDefault="0023634C" w:rsidP="0023634C">
            <w:pPr>
              <w:jc w:val="center"/>
              <w:rPr>
                <w:b/>
                <w:bCs/>
                <w:sz w:val="16"/>
                <w:szCs w:val="16"/>
              </w:rPr>
            </w:pPr>
            <w:r w:rsidRPr="0023634C">
              <w:rPr>
                <w:b/>
                <w:bCs/>
                <w:sz w:val="16"/>
                <w:szCs w:val="16"/>
              </w:rPr>
              <w:t xml:space="preserve">2 703  </w:t>
            </w:r>
          </w:p>
        </w:tc>
        <w:tc>
          <w:tcPr>
            <w:tcW w:w="1533" w:type="dxa"/>
            <w:tcBorders>
              <w:top w:val="nil"/>
              <w:left w:val="nil"/>
              <w:bottom w:val="single" w:sz="4" w:space="0" w:color="auto"/>
              <w:right w:val="single" w:sz="4" w:space="0" w:color="auto"/>
            </w:tcBorders>
            <w:shd w:val="clear" w:color="000000" w:fill="FFFFFF"/>
            <w:noWrap/>
            <w:vAlign w:val="center"/>
            <w:hideMark/>
          </w:tcPr>
          <w:p w14:paraId="3CA97C96" w14:textId="77777777" w:rsidR="0023634C" w:rsidRPr="0023634C" w:rsidRDefault="0023634C" w:rsidP="0023634C">
            <w:pPr>
              <w:jc w:val="center"/>
              <w:rPr>
                <w:b/>
                <w:bCs/>
                <w:sz w:val="16"/>
                <w:szCs w:val="16"/>
              </w:rPr>
            </w:pPr>
            <w:r w:rsidRPr="0023634C">
              <w:rPr>
                <w:b/>
                <w:bCs/>
                <w:sz w:val="16"/>
                <w:szCs w:val="16"/>
              </w:rPr>
              <w:t xml:space="preserve">2 703  </w:t>
            </w:r>
          </w:p>
        </w:tc>
        <w:tc>
          <w:tcPr>
            <w:tcW w:w="1840" w:type="dxa"/>
            <w:tcBorders>
              <w:top w:val="nil"/>
              <w:left w:val="nil"/>
              <w:bottom w:val="single" w:sz="4" w:space="0" w:color="auto"/>
              <w:right w:val="single" w:sz="4" w:space="0" w:color="auto"/>
            </w:tcBorders>
            <w:shd w:val="clear" w:color="000000" w:fill="FFFFFF"/>
            <w:noWrap/>
            <w:vAlign w:val="center"/>
            <w:hideMark/>
          </w:tcPr>
          <w:p w14:paraId="4D1D529E" w14:textId="77777777" w:rsidR="0023634C" w:rsidRPr="0023634C" w:rsidRDefault="0023634C" w:rsidP="0023634C">
            <w:pPr>
              <w:jc w:val="center"/>
              <w:rPr>
                <w:sz w:val="16"/>
                <w:szCs w:val="16"/>
              </w:rPr>
            </w:pPr>
            <w:r w:rsidRPr="0023634C">
              <w:rPr>
                <w:sz w:val="16"/>
                <w:szCs w:val="16"/>
              </w:rPr>
              <w:t xml:space="preserve">0  </w:t>
            </w:r>
          </w:p>
        </w:tc>
        <w:tc>
          <w:tcPr>
            <w:tcW w:w="1778" w:type="dxa"/>
            <w:tcBorders>
              <w:top w:val="nil"/>
              <w:left w:val="nil"/>
              <w:bottom w:val="single" w:sz="4" w:space="0" w:color="auto"/>
              <w:right w:val="single" w:sz="8" w:space="0" w:color="auto"/>
            </w:tcBorders>
            <w:shd w:val="clear" w:color="000000" w:fill="FFFFFF"/>
            <w:noWrap/>
            <w:vAlign w:val="center"/>
            <w:hideMark/>
          </w:tcPr>
          <w:p w14:paraId="78F76637" w14:textId="77777777" w:rsidR="0023634C" w:rsidRPr="0023634C" w:rsidRDefault="0023634C" w:rsidP="0023634C">
            <w:pPr>
              <w:jc w:val="center"/>
              <w:rPr>
                <w:sz w:val="16"/>
                <w:szCs w:val="16"/>
              </w:rPr>
            </w:pPr>
            <w:r w:rsidRPr="0023634C">
              <w:rPr>
                <w:sz w:val="16"/>
                <w:szCs w:val="16"/>
              </w:rPr>
              <w:t>4,74%</w:t>
            </w:r>
          </w:p>
        </w:tc>
        <w:tc>
          <w:tcPr>
            <w:tcW w:w="20" w:type="dxa"/>
            <w:vAlign w:val="center"/>
            <w:hideMark/>
          </w:tcPr>
          <w:p w14:paraId="46193E9F" w14:textId="77777777" w:rsidR="0023634C" w:rsidRPr="0023634C" w:rsidRDefault="0023634C" w:rsidP="0023634C">
            <w:pPr>
              <w:rPr>
                <w:sz w:val="16"/>
                <w:szCs w:val="16"/>
              </w:rPr>
            </w:pPr>
          </w:p>
        </w:tc>
      </w:tr>
      <w:tr w:rsidR="0023634C" w:rsidRPr="0023634C" w14:paraId="1619CD6E" w14:textId="77777777" w:rsidTr="0023634C">
        <w:trPr>
          <w:trHeight w:val="360"/>
          <w:jc w:val="center"/>
        </w:trPr>
        <w:tc>
          <w:tcPr>
            <w:tcW w:w="824" w:type="dxa"/>
            <w:tcBorders>
              <w:top w:val="nil"/>
              <w:left w:val="single" w:sz="8" w:space="0" w:color="auto"/>
              <w:bottom w:val="nil"/>
              <w:right w:val="single" w:sz="4" w:space="0" w:color="auto"/>
            </w:tcBorders>
            <w:shd w:val="clear" w:color="000000" w:fill="FFFFFF"/>
            <w:noWrap/>
            <w:vAlign w:val="center"/>
            <w:hideMark/>
          </w:tcPr>
          <w:p w14:paraId="573DF24E" w14:textId="77777777" w:rsidR="0023634C" w:rsidRPr="0023634C" w:rsidRDefault="0023634C" w:rsidP="0023634C">
            <w:pPr>
              <w:jc w:val="center"/>
              <w:rPr>
                <w:sz w:val="16"/>
                <w:szCs w:val="16"/>
              </w:rPr>
            </w:pPr>
            <w:r w:rsidRPr="0023634C">
              <w:rPr>
                <w:sz w:val="16"/>
                <w:szCs w:val="16"/>
              </w:rPr>
              <w:t>10</w:t>
            </w:r>
          </w:p>
        </w:tc>
        <w:tc>
          <w:tcPr>
            <w:tcW w:w="14199" w:type="dxa"/>
            <w:gridSpan w:val="4"/>
            <w:tcBorders>
              <w:top w:val="single" w:sz="4" w:space="0" w:color="auto"/>
              <w:left w:val="nil"/>
              <w:bottom w:val="single" w:sz="4" w:space="0" w:color="auto"/>
              <w:right w:val="single" w:sz="4" w:space="0" w:color="000000"/>
            </w:tcBorders>
            <w:shd w:val="clear" w:color="000000" w:fill="FFFFFF"/>
            <w:vAlign w:val="center"/>
            <w:hideMark/>
          </w:tcPr>
          <w:p w14:paraId="7E858F98" w14:textId="77777777" w:rsidR="0023634C" w:rsidRPr="0023634C" w:rsidRDefault="0023634C" w:rsidP="0023634C">
            <w:pPr>
              <w:rPr>
                <w:b/>
                <w:bCs/>
                <w:sz w:val="16"/>
                <w:szCs w:val="16"/>
              </w:rPr>
            </w:pPr>
            <w:r w:rsidRPr="0023634C">
              <w:rPr>
                <w:b/>
                <w:bCs/>
                <w:sz w:val="16"/>
                <w:szCs w:val="16"/>
              </w:rPr>
              <w:t xml:space="preserve"> Расходы на оплату иных работ и услуг, выполняемых по договорам с организациями, включая:</w:t>
            </w:r>
          </w:p>
        </w:tc>
        <w:tc>
          <w:tcPr>
            <w:tcW w:w="1118" w:type="dxa"/>
            <w:tcBorders>
              <w:top w:val="nil"/>
              <w:left w:val="nil"/>
              <w:bottom w:val="single" w:sz="4" w:space="0" w:color="auto"/>
              <w:right w:val="single" w:sz="4" w:space="0" w:color="auto"/>
            </w:tcBorders>
            <w:shd w:val="clear" w:color="000000" w:fill="FFFFFF"/>
            <w:noWrap/>
            <w:vAlign w:val="center"/>
            <w:hideMark/>
          </w:tcPr>
          <w:p w14:paraId="64E2C4AF" w14:textId="77777777" w:rsidR="0023634C" w:rsidRPr="0023634C" w:rsidRDefault="0023634C" w:rsidP="0023634C">
            <w:pPr>
              <w:jc w:val="center"/>
              <w:rPr>
                <w:sz w:val="16"/>
                <w:szCs w:val="16"/>
              </w:rPr>
            </w:pPr>
            <w:r w:rsidRPr="0023634C">
              <w:rPr>
                <w:sz w:val="16"/>
                <w:szCs w:val="16"/>
              </w:rPr>
              <w:t>тыс. руб.</w:t>
            </w:r>
          </w:p>
        </w:tc>
        <w:tc>
          <w:tcPr>
            <w:tcW w:w="1728" w:type="dxa"/>
            <w:tcBorders>
              <w:top w:val="nil"/>
              <w:left w:val="nil"/>
              <w:bottom w:val="single" w:sz="4" w:space="0" w:color="auto"/>
              <w:right w:val="nil"/>
            </w:tcBorders>
            <w:shd w:val="clear" w:color="000000" w:fill="FFFFFF"/>
            <w:noWrap/>
            <w:vAlign w:val="center"/>
            <w:hideMark/>
          </w:tcPr>
          <w:p w14:paraId="6AA06130" w14:textId="77777777" w:rsidR="0023634C" w:rsidRPr="0023634C" w:rsidRDefault="0023634C" w:rsidP="0023634C">
            <w:pPr>
              <w:jc w:val="center"/>
              <w:rPr>
                <w:b/>
                <w:bCs/>
                <w:sz w:val="16"/>
                <w:szCs w:val="16"/>
              </w:rPr>
            </w:pPr>
            <w:r w:rsidRPr="0023634C">
              <w:rPr>
                <w:b/>
                <w:bCs/>
                <w:sz w:val="16"/>
                <w:szCs w:val="16"/>
              </w:rPr>
              <w:t xml:space="preserve">713  </w:t>
            </w:r>
          </w:p>
        </w:tc>
        <w:tc>
          <w:tcPr>
            <w:tcW w:w="1728" w:type="dxa"/>
            <w:tcBorders>
              <w:top w:val="nil"/>
              <w:left w:val="single" w:sz="4" w:space="0" w:color="auto"/>
              <w:bottom w:val="single" w:sz="4" w:space="0" w:color="auto"/>
              <w:right w:val="nil"/>
            </w:tcBorders>
            <w:shd w:val="clear" w:color="000000" w:fill="FFFFFF"/>
            <w:noWrap/>
            <w:vAlign w:val="center"/>
            <w:hideMark/>
          </w:tcPr>
          <w:p w14:paraId="25BD52B2" w14:textId="77777777" w:rsidR="0023634C" w:rsidRPr="0023634C" w:rsidRDefault="0023634C" w:rsidP="0023634C">
            <w:pPr>
              <w:jc w:val="center"/>
              <w:rPr>
                <w:b/>
                <w:bCs/>
                <w:sz w:val="16"/>
                <w:szCs w:val="16"/>
              </w:rPr>
            </w:pPr>
            <w:r w:rsidRPr="0023634C">
              <w:rPr>
                <w:b/>
                <w:bCs/>
                <w:sz w:val="16"/>
                <w:szCs w:val="16"/>
              </w:rPr>
              <w:t xml:space="preserve">1 233  </w:t>
            </w:r>
          </w:p>
        </w:tc>
        <w:tc>
          <w:tcPr>
            <w:tcW w:w="1728" w:type="dxa"/>
            <w:tcBorders>
              <w:top w:val="nil"/>
              <w:left w:val="single" w:sz="4" w:space="0" w:color="auto"/>
              <w:bottom w:val="single" w:sz="4" w:space="0" w:color="auto"/>
              <w:right w:val="nil"/>
            </w:tcBorders>
            <w:shd w:val="clear" w:color="000000" w:fill="FFFFFF"/>
            <w:noWrap/>
            <w:vAlign w:val="bottom"/>
            <w:hideMark/>
          </w:tcPr>
          <w:p w14:paraId="6B1A2B7C" w14:textId="77777777" w:rsidR="0023634C" w:rsidRPr="0023634C" w:rsidRDefault="0023634C" w:rsidP="0023634C">
            <w:pPr>
              <w:jc w:val="center"/>
              <w:rPr>
                <w:sz w:val="16"/>
                <w:szCs w:val="16"/>
              </w:rPr>
            </w:pPr>
            <w:r w:rsidRPr="0023634C">
              <w:rPr>
                <w:sz w:val="16"/>
                <w:szCs w:val="16"/>
              </w:rPr>
              <w:t>713</w:t>
            </w:r>
          </w:p>
        </w:tc>
        <w:tc>
          <w:tcPr>
            <w:tcW w:w="1728" w:type="dxa"/>
            <w:tcBorders>
              <w:top w:val="nil"/>
              <w:left w:val="single" w:sz="4" w:space="0" w:color="auto"/>
              <w:bottom w:val="single" w:sz="4" w:space="0" w:color="auto"/>
              <w:right w:val="nil"/>
            </w:tcBorders>
            <w:shd w:val="clear" w:color="000000" w:fill="FFFFFF"/>
            <w:noWrap/>
            <w:vAlign w:val="bottom"/>
            <w:hideMark/>
          </w:tcPr>
          <w:p w14:paraId="6603366C" w14:textId="77777777" w:rsidR="0023634C" w:rsidRPr="0023634C" w:rsidRDefault="0023634C" w:rsidP="0023634C">
            <w:pPr>
              <w:jc w:val="center"/>
              <w:rPr>
                <w:sz w:val="16"/>
                <w:szCs w:val="16"/>
              </w:rPr>
            </w:pPr>
            <w:r w:rsidRPr="0023634C">
              <w:rPr>
                <w:sz w:val="16"/>
                <w:szCs w:val="16"/>
              </w:rPr>
              <w:t> </w:t>
            </w:r>
          </w:p>
        </w:tc>
        <w:tc>
          <w:tcPr>
            <w:tcW w:w="1728" w:type="dxa"/>
            <w:tcBorders>
              <w:top w:val="nil"/>
              <w:left w:val="single" w:sz="8" w:space="0" w:color="auto"/>
              <w:bottom w:val="single" w:sz="4" w:space="0" w:color="auto"/>
              <w:right w:val="single" w:sz="8" w:space="0" w:color="auto"/>
            </w:tcBorders>
            <w:shd w:val="clear" w:color="000000" w:fill="FFFFFF"/>
            <w:noWrap/>
            <w:vAlign w:val="center"/>
            <w:hideMark/>
          </w:tcPr>
          <w:p w14:paraId="244BA92C" w14:textId="77777777" w:rsidR="0023634C" w:rsidRPr="0023634C" w:rsidRDefault="0023634C" w:rsidP="0023634C">
            <w:pPr>
              <w:jc w:val="center"/>
              <w:rPr>
                <w:b/>
                <w:bCs/>
                <w:sz w:val="16"/>
                <w:szCs w:val="16"/>
              </w:rPr>
            </w:pPr>
            <w:r w:rsidRPr="0023634C">
              <w:rPr>
                <w:b/>
                <w:bCs/>
                <w:sz w:val="16"/>
                <w:szCs w:val="16"/>
              </w:rPr>
              <w:t xml:space="preserve">757  </w:t>
            </w:r>
          </w:p>
        </w:tc>
        <w:tc>
          <w:tcPr>
            <w:tcW w:w="1728" w:type="dxa"/>
            <w:tcBorders>
              <w:top w:val="nil"/>
              <w:left w:val="single" w:sz="8" w:space="0" w:color="auto"/>
              <w:bottom w:val="single" w:sz="4" w:space="0" w:color="auto"/>
              <w:right w:val="single" w:sz="4" w:space="0" w:color="auto"/>
            </w:tcBorders>
            <w:shd w:val="clear" w:color="000000" w:fill="FFFFFF"/>
            <w:noWrap/>
            <w:vAlign w:val="center"/>
            <w:hideMark/>
          </w:tcPr>
          <w:p w14:paraId="05A5D1F5" w14:textId="77777777" w:rsidR="0023634C" w:rsidRPr="0023634C" w:rsidRDefault="0023634C" w:rsidP="0023634C">
            <w:pPr>
              <w:jc w:val="center"/>
              <w:rPr>
                <w:b/>
                <w:bCs/>
                <w:sz w:val="16"/>
                <w:szCs w:val="16"/>
              </w:rPr>
            </w:pPr>
            <w:r w:rsidRPr="0023634C">
              <w:rPr>
                <w:b/>
                <w:bCs/>
                <w:sz w:val="16"/>
                <w:szCs w:val="16"/>
              </w:rPr>
              <w:t xml:space="preserve">793  </w:t>
            </w:r>
          </w:p>
        </w:tc>
        <w:tc>
          <w:tcPr>
            <w:tcW w:w="1533" w:type="dxa"/>
            <w:tcBorders>
              <w:top w:val="nil"/>
              <w:left w:val="nil"/>
              <w:bottom w:val="single" w:sz="4" w:space="0" w:color="auto"/>
              <w:right w:val="single" w:sz="4" w:space="0" w:color="auto"/>
            </w:tcBorders>
            <w:shd w:val="clear" w:color="000000" w:fill="FFFFFF"/>
            <w:noWrap/>
            <w:vAlign w:val="center"/>
            <w:hideMark/>
          </w:tcPr>
          <w:p w14:paraId="457456BB" w14:textId="77777777" w:rsidR="0023634C" w:rsidRPr="0023634C" w:rsidRDefault="0023634C" w:rsidP="0023634C">
            <w:pPr>
              <w:jc w:val="center"/>
              <w:rPr>
                <w:b/>
                <w:bCs/>
                <w:sz w:val="16"/>
                <w:szCs w:val="16"/>
              </w:rPr>
            </w:pPr>
            <w:r w:rsidRPr="0023634C">
              <w:rPr>
                <w:b/>
                <w:bCs/>
                <w:sz w:val="16"/>
                <w:szCs w:val="16"/>
              </w:rPr>
              <w:t xml:space="preserve">793  </w:t>
            </w:r>
          </w:p>
        </w:tc>
        <w:tc>
          <w:tcPr>
            <w:tcW w:w="1840" w:type="dxa"/>
            <w:tcBorders>
              <w:top w:val="nil"/>
              <w:left w:val="nil"/>
              <w:bottom w:val="single" w:sz="4" w:space="0" w:color="auto"/>
              <w:right w:val="single" w:sz="4" w:space="0" w:color="auto"/>
            </w:tcBorders>
            <w:shd w:val="clear" w:color="000000" w:fill="FFFFFF"/>
            <w:noWrap/>
            <w:vAlign w:val="center"/>
            <w:hideMark/>
          </w:tcPr>
          <w:p w14:paraId="1B301CA7" w14:textId="77777777" w:rsidR="0023634C" w:rsidRPr="0023634C" w:rsidRDefault="0023634C" w:rsidP="0023634C">
            <w:pPr>
              <w:jc w:val="center"/>
              <w:rPr>
                <w:sz w:val="16"/>
                <w:szCs w:val="16"/>
              </w:rPr>
            </w:pPr>
            <w:r w:rsidRPr="0023634C">
              <w:rPr>
                <w:sz w:val="16"/>
                <w:szCs w:val="16"/>
              </w:rPr>
              <w:t xml:space="preserve">0  </w:t>
            </w:r>
          </w:p>
        </w:tc>
        <w:tc>
          <w:tcPr>
            <w:tcW w:w="1778" w:type="dxa"/>
            <w:tcBorders>
              <w:top w:val="nil"/>
              <w:left w:val="nil"/>
              <w:bottom w:val="single" w:sz="4" w:space="0" w:color="auto"/>
              <w:right w:val="single" w:sz="8" w:space="0" w:color="auto"/>
            </w:tcBorders>
            <w:shd w:val="clear" w:color="000000" w:fill="FFFFFF"/>
            <w:noWrap/>
            <w:vAlign w:val="center"/>
            <w:hideMark/>
          </w:tcPr>
          <w:p w14:paraId="1FC7E88B" w14:textId="77777777" w:rsidR="0023634C" w:rsidRPr="0023634C" w:rsidRDefault="0023634C" w:rsidP="0023634C">
            <w:pPr>
              <w:jc w:val="center"/>
              <w:rPr>
                <w:sz w:val="16"/>
                <w:szCs w:val="16"/>
              </w:rPr>
            </w:pPr>
            <w:r w:rsidRPr="0023634C">
              <w:rPr>
                <w:sz w:val="16"/>
                <w:szCs w:val="16"/>
              </w:rPr>
              <w:t>4,74%</w:t>
            </w:r>
          </w:p>
        </w:tc>
        <w:tc>
          <w:tcPr>
            <w:tcW w:w="20" w:type="dxa"/>
            <w:vAlign w:val="center"/>
            <w:hideMark/>
          </w:tcPr>
          <w:p w14:paraId="5330E6F9" w14:textId="77777777" w:rsidR="0023634C" w:rsidRPr="0023634C" w:rsidRDefault="0023634C" w:rsidP="0023634C">
            <w:pPr>
              <w:rPr>
                <w:sz w:val="16"/>
                <w:szCs w:val="16"/>
              </w:rPr>
            </w:pPr>
          </w:p>
        </w:tc>
      </w:tr>
      <w:tr w:rsidR="0023634C" w:rsidRPr="0023634C" w14:paraId="2CDEC359" w14:textId="77777777" w:rsidTr="0023634C">
        <w:trPr>
          <w:trHeight w:val="300"/>
          <w:jc w:val="center"/>
        </w:trPr>
        <w:tc>
          <w:tcPr>
            <w:tcW w:w="824" w:type="dxa"/>
            <w:tcBorders>
              <w:top w:val="nil"/>
              <w:left w:val="single" w:sz="8" w:space="0" w:color="auto"/>
              <w:bottom w:val="single" w:sz="4" w:space="0" w:color="auto"/>
              <w:right w:val="single" w:sz="4" w:space="0" w:color="auto"/>
            </w:tcBorders>
            <w:shd w:val="clear" w:color="000000" w:fill="FFFFFF"/>
            <w:noWrap/>
            <w:vAlign w:val="center"/>
            <w:hideMark/>
          </w:tcPr>
          <w:p w14:paraId="76EAA8CF" w14:textId="77777777" w:rsidR="0023634C" w:rsidRPr="0023634C" w:rsidRDefault="0023634C" w:rsidP="0023634C">
            <w:pPr>
              <w:jc w:val="center"/>
              <w:rPr>
                <w:sz w:val="16"/>
                <w:szCs w:val="16"/>
              </w:rPr>
            </w:pPr>
            <w:r w:rsidRPr="0023634C">
              <w:rPr>
                <w:sz w:val="16"/>
                <w:szCs w:val="16"/>
              </w:rPr>
              <w:t>11</w:t>
            </w:r>
          </w:p>
        </w:tc>
        <w:tc>
          <w:tcPr>
            <w:tcW w:w="14199" w:type="dxa"/>
            <w:gridSpan w:val="4"/>
            <w:tcBorders>
              <w:top w:val="nil"/>
              <w:left w:val="nil"/>
              <w:bottom w:val="single" w:sz="4" w:space="0" w:color="auto"/>
              <w:right w:val="single" w:sz="4" w:space="0" w:color="000000"/>
            </w:tcBorders>
            <w:shd w:val="clear" w:color="000000" w:fill="FFFFFF"/>
            <w:noWrap/>
            <w:vAlign w:val="bottom"/>
            <w:hideMark/>
          </w:tcPr>
          <w:p w14:paraId="235B01B7" w14:textId="77777777" w:rsidR="0023634C" w:rsidRPr="0023634C" w:rsidRDefault="0023634C" w:rsidP="0023634C">
            <w:pPr>
              <w:rPr>
                <w:b/>
                <w:bCs/>
                <w:sz w:val="16"/>
                <w:szCs w:val="16"/>
              </w:rPr>
            </w:pPr>
            <w:r w:rsidRPr="0023634C">
              <w:rPr>
                <w:b/>
                <w:bCs/>
                <w:sz w:val="16"/>
                <w:szCs w:val="16"/>
              </w:rPr>
              <w:t xml:space="preserve"> Расходы на служебные командировки</w:t>
            </w:r>
          </w:p>
        </w:tc>
        <w:tc>
          <w:tcPr>
            <w:tcW w:w="1118" w:type="dxa"/>
            <w:tcBorders>
              <w:top w:val="nil"/>
              <w:left w:val="nil"/>
              <w:bottom w:val="single" w:sz="4" w:space="0" w:color="auto"/>
              <w:right w:val="single" w:sz="4" w:space="0" w:color="auto"/>
            </w:tcBorders>
            <w:shd w:val="clear" w:color="000000" w:fill="FFFFFF"/>
            <w:noWrap/>
            <w:vAlign w:val="bottom"/>
            <w:hideMark/>
          </w:tcPr>
          <w:p w14:paraId="755D8E56" w14:textId="77777777" w:rsidR="0023634C" w:rsidRPr="0023634C" w:rsidRDefault="0023634C" w:rsidP="0023634C">
            <w:pPr>
              <w:jc w:val="center"/>
              <w:rPr>
                <w:sz w:val="16"/>
                <w:szCs w:val="16"/>
              </w:rPr>
            </w:pPr>
            <w:r w:rsidRPr="0023634C">
              <w:rPr>
                <w:sz w:val="16"/>
                <w:szCs w:val="16"/>
              </w:rPr>
              <w:t>тыс. руб.</w:t>
            </w:r>
          </w:p>
        </w:tc>
        <w:tc>
          <w:tcPr>
            <w:tcW w:w="1728" w:type="dxa"/>
            <w:tcBorders>
              <w:top w:val="nil"/>
              <w:left w:val="nil"/>
              <w:bottom w:val="single" w:sz="4" w:space="0" w:color="auto"/>
              <w:right w:val="nil"/>
            </w:tcBorders>
            <w:shd w:val="clear" w:color="000000" w:fill="FFFFFF"/>
            <w:noWrap/>
            <w:vAlign w:val="center"/>
            <w:hideMark/>
          </w:tcPr>
          <w:p w14:paraId="212A76AD" w14:textId="77777777" w:rsidR="0023634C" w:rsidRPr="0023634C" w:rsidRDefault="0023634C" w:rsidP="0023634C">
            <w:pPr>
              <w:jc w:val="center"/>
              <w:rPr>
                <w:b/>
                <w:bCs/>
                <w:sz w:val="16"/>
                <w:szCs w:val="16"/>
              </w:rPr>
            </w:pPr>
            <w:r w:rsidRPr="0023634C">
              <w:rPr>
                <w:b/>
                <w:bCs/>
                <w:sz w:val="16"/>
                <w:szCs w:val="16"/>
              </w:rPr>
              <w:t xml:space="preserve">0  </w:t>
            </w:r>
          </w:p>
        </w:tc>
        <w:tc>
          <w:tcPr>
            <w:tcW w:w="1728" w:type="dxa"/>
            <w:tcBorders>
              <w:top w:val="nil"/>
              <w:left w:val="single" w:sz="4" w:space="0" w:color="auto"/>
              <w:bottom w:val="single" w:sz="4" w:space="0" w:color="auto"/>
              <w:right w:val="nil"/>
            </w:tcBorders>
            <w:shd w:val="clear" w:color="000000" w:fill="FFFFFF"/>
            <w:noWrap/>
            <w:vAlign w:val="center"/>
            <w:hideMark/>
          </w:tcPr>
          <w:p w14:paraId="75178105" w14:textId="77777777" w:rsidR="0023634C" w:rsidRPr="0023634C" w:rsidRDefault="0023634C" w:rsidP="0023634C">
            <w:pPr>
              <w:jc w:val="center"/>
              <w:rPr>
                <w:b/>
                <w:bCs/>
                <w:sz w:val="16"/>
                <w:szCs w:val="16"/>
              </w:rPr>
            </w:pPr>
            <w:r w:rsidRPr="0023634C">
              <w:rPr>
                <w:b/>
                <w:bCs/>
                <w:sz w:val="16"/>
                <w:szCs w:val="16"/>
              </w:rPr>
              <w:t> </w:t>
            </w:r>
          </w:p>
        </w:tc>
        <w:tc>
          <w:tcPr>
            <w:tcW w:w="1728" w:type="dxa"/>
            <w:tcBorders>
              <w:top w:val="nil"/>
              <w:left w:val="single" w:sz="4" w:space="0" w:color="auto"/>
              <w:bottom w:val="single" w:sz="4" w:space="0" w:color="auto"/>
              <w:right w:val="nil"/>
            </w:tcBorders>
            <w:shd w:val="clear" w:color="000000" w:fill="FFFFFF"/>
            <w:noWrap/>
            <w:vAlign w:val="center"/>
            <w:hideMark/>
          </w:tcPr>
          <w:p w14:paraId="21BD832C" w14:textId="77777777" w:rsidR="0023634C" w:rsidRPr="0023634C" w:rsidRDefault="0023634C" w:rsidP="0023634C">
            <w:pPr>
              <w:jc w:val="center"/>
              <w:rPr>
                <w:b/>
                <w:bCs/>
                <w:sz w:val="16"/>
                <w:szCs w:val="16"/>
              </w:rPr>
            </w:pPr>
            <w:r w:rsidRPr="0023634C">
              <w:rPr>
                <w:b/>
                <w:bCs/>
                <w:sz w:val="16"/>
                <w:szCs w:val="16"/>
              </w:rPr>
              <w:t> </w:t>
            </w:r>
          </w:p>
        </w:tc>
        <w:tc>
          <w:tcPr>
            <w:tcW w:w="1728" w:type="dxa"/>
            <w:tcBorders>
              <w:top w:val="nil"/>
              <w:left w:val="single" w:sz="4" w:space="0" w:color="auto"/>
              <w:bottom w:val="single" w:sz="4" w:space="0" w:color="auto"/>
              <w:right w:val="nil"/>
            </w:tcBorders>
            <w:shd w:val="clear" w:color="000000" w:fill="FFFFFF"/>
            <w:noWrap/>
            <w:vAlign w:val="center"/>
            <w:hideMark/>
          </w:tcPr>
          <w:p w14:paraId="7E5DE741" w14:textId="77777777" w:rsidR="0023634C" w:rsidRPr="0023634C" w:rsidRDefault="0023634C" w:rsidP="0023634C">
            <w:pPr>
              <w:jc w:val="center"/>
              <w:rPr>
                <w:b/>
                <w:bCs/>
                <w:sz w:val="16"/>
                <w:szCs w:val="16"/>
              </w:rPr>
            </w:pPr>
            <w:r w:rsidRPr="0023634C">
              <w:rPr>
                <w:b/>
                <w:bCs/>
                <w:sz w:val="16"/>
                <w:szCs w:val="16"/>
              </w:rPr>
              <w:t> </w:t>
            </w:r>
          </w:p>
        </w:tc>
        <w:tc>
          <w:tcPr>
            <w:tcW w:w="1728" w:type="dxa"/>
            <w:tcBorders>
              <w:top w:val="nil"/>
              <w:left w:val="single" w:sz="8" w:space="0" w:color="auto"/>
              <w:bottom w:val="single" w:sz="4" w:space="0" w:color="auto"/>
              <w:right w:val="single" w:sz="8" w:space="0" w:color="auto"/>
            </w:tcBorders>
            <w:shd w:val="clear" w:color="000000" w:fill="FFFFFF"/>
            <w:noWrap/>
            <w:vAlign w:val="center"/>
            <w:hideMark/>
          </w:tcPr>
          <w:p w14:paraId="737D9242" w14:textId="77777777" w:rsidR="0023634C" w:rsidRPr="0023634C" w:rsidRDefault="0023634C" w:rsidP="0023634C">
            <w:pPr>
              <w:jc w:val="center"/>
              <w:rPr>
                <w:b/>
                <w:bCs/>
                <w:sz w:val="16"/>
                <w:szCs w:val="16"/>
              </w:rPr>
            </w:pPr>
            <w:r w:rsidRPr="0023634C">
              <w:rPr>
                <w:b/>
                <w:bCs/>
                <w:sz w:val="16"/>
                <w:szCs w:val="16"/>
              </w:rPr>
              <w:t xml:space="preserve">0  </w:t>
            </w:r>
          </w:p>
        </w:tc>
        <w:tc>
          <w:tcPr>
            <w:tcW w:w="1728" w:type="dxa"/>
            <w:tcBorders>
              <w:top w:val="nil"/>
              <w:left w:val="single" w:sz="8" w:space="0" w:color="auto"/>
              <w:bottom w:val="single" w:sz="4" w:space="0" w:color="auto"/>
              <w:right w:val="single" w:sz="4" w:space="0" w:color="auto"/>
            </w:tcBorders>
            <w:shd w:val="clear" w:color="000000" w:fill="FFFFFF"/>
            <w:noWrap/>
            <w:vAlign w:val="center"/>
            <w:hideMark/>
          </w:tcPr>
          <w:p w14:paraId="3360F2AD" w14:textId="77777777" w:rsidR="0023634C" w:rsidRPr="0023634C" w:rsidRDefault="0023634C" w:rsidP="0023634C">
            <w:pPr>
              <w:jc w:val="center"/>
              <w:rPr>
                <w:b/>
                <w:bCs/>
                <w:sz w:val="16"/>
                <w:szCs w:val="16"/>
              </w:rPr>
            </w:pPr>
            <w:r w:rsidRPr="0023634C">
              <w:rPr>
                <w:b/>
                <w:bCs/>
                <w:sz w:val="16"/>
                <w:szCs w:val="16"/>
              </w:rPr>
              <w:t xml:space="preserve">0  </w:t>
            </w:r>
          </w:p>
        </w:tc>
        <w:tc>
          <w:tcPr>
            <w:tcW w:w="1533" w:type="dxa"/>
            <w:tcBorders>
              <w:top w:val="nil"/>
              <w:left w:val="nil"/>
              <w:bottom w:val="single" w:sz="4" w:space="0" w:color="auto"/>
              <w:right w:val="single" w:sz="4" w:space="0" w:color="auto"/>
            </w:tcBorders>
            <w:shd w:val="clear" w:color="000000" w:fill="FFFFFF"/>
            <w:noWrap/>
            <w:vAlign w:val="center"/>
            <w:hideMark/>
          </w:tcPr>
          <w:p w14:paraId="294AA4B3" w14:textId="77777777" w:rsidR="0023634C" w:rsidRPr="0023634C" w:rsidRDefault="0023634C" w:rsidP="0023634C">
            <w:pPr>
              <w:jc w:val="center"/>
              <w:rPr>
                <w:b/>
                <w:bCs/>
                <w:sz w:val="16"/>
                <w:szCs w:val="16"/>
              </w:rPr>
            </w:pPr>
            <w:r w:rsidRPr="0023634C">
              <w:rPr>
                <w:b/>
                <w:bCs/>
                <w:sz w:val="16"/>
                <w:szCs w:val="16"/>
              </w:rPr>
              <w:t xml:space="preserve">0  </w:t>
            </w:r>
          </w:p>
        </w:tc>
        <w:tc>
          <w:tcPr>
            <w:tcW w:w="1840" w:type="dxa"/>
            <w:tcBorders>
              <w:top w:val="nil"/>
              <w:left w:val="nil"/>
              <w:bottom w:val="single" w:sz="4" w:space="0" w:color="auto"/>
              <w:right w:val="nil"/>
            </w:tcBorders>
            <w:shd w:val="clear" w:color="000000" w:fill="FFFFFF"/>
            <w:noWrap/>
            <w:vAlign w:val="center"/>
            <w:hideMark/>
          </w:tcPr>
          <w:p w14:paraId="2F9D364E" w14:textId="77777777" w:rsidR="0023634C" w:rsidRPr="0023634C" w:rsidRDefault="0023634C" w:rsidP="0023634C">
            <w:pPr>
              <w:jc w:val="center"/>
              <w:rPr>
                <w:b/>
                <w:bCs/>
                <w:sz w:val="16"/>
                <w:szCs w:val="16"/>
              </w:rPr>
            </w:pPr>
            <w:r w:rsidRPr="0023634C">
              <w:rPr>
                <w:b/>
                <w:bCs/>
                <w:sz w:val="16"/>
                <w:szCs w:val="16"/>
              </w:rPr>
              <w:t> </w:t>
            </w:r>
          </w:p>
        </w:tc>
        <w:tc>
          <w:tcPr>
            <w:tcW w:w="1778" w:type="dxa"/>
            <w:tcBorders>
              <w:top w:val="nil"/>
              <w:left w:val="single" w:sz="4" w:space="0" w:color="auto"/>
              <w:bottom w:val="single" w:sz="4" w:space="0" w:color="auto"/>
              <w:right w:val="single" w:sz="8" w:space="0" w:color="auto"/>
            </w:tcBorders>
            <w:shd w:val="clear" w:color="000000" w:fill="FFFFFF"/>
            <w:noWrap/>
            <w:vAlign w:val="center"/>
            <w:hideMark/>
          </w:tcPr>
          <w:p w14:paraId="3D39088E" w14:textId="77777777" w:rsidR="0023634C" w:rsidRPr="0023634C" w:rsidRDefault="0023634C" w:rsidP="0023634C">
            <w:pPr>
              <w:jc w:val="center"/>
              <w:rPr>
                <w:b/>
                <w:bCs/>
                <w:sz w:val="16"/>
                <w:szCs w:val="16"/>
              </w:rPr>
            </w:pPr>
            <w:r w:rsidRPr="0023634C">
              <w:rPr>
                <w:b/>
                <w:bCs/>
                <w:sz w:val="16"/>
                <w:szCs w:val="16"/>
              </w:rPr>
              <w:t> </w:t>
            </w:r>
          </w:p>
        </w:tc>
        <w:tc>
          <w:tcPr>
            <w:tcW w:w="20" w:type="dxa"/>
            <w:vAlign w:val="center"/>
            <w:hideMark/>
          </w:tcPr>
          <w:p w14:paraId="500A0E98" w14:textId="77777777" w:rsidR="0023634C" w:rsidRPr="0023634C" w:rsidRDefault="0023634C" w:rsidP="0023634C">
            <w:pPr>
              <w:rPr>
                <w:sz w:val="16"/>
                <w:szCs w:val="16"/>
              </w:rPr>
            </w:pPr>
          </w:p>
        </w:tc>
      </w:tr>
      <w:tr w:rsidR="0023634C" w:rsidRPr="0023634C" w14:paraId="2525C9D7" w14:textId="77777777" w:rsidTr="0023634C">
        <w:trPr>
          <w:trHeight w:val="345"/>
          <w:jc w:val="center"/>
        </w:trPr>
        <w:tc>
          <w:tcPr>
            <w:tcW w:w="824" w:type="dxa"/>
            <w:tcBorders>
              <w:top w:val="nil"/>
              <w:left w:val="single" w:sz="8" w:space="0" w:color="auto"/>
              <w:bottom w:val="single" w:sz="4" w:space="0" w:color="auto"/>
              <w:right w:val="nil"/>
            </w:tcBorders>
            <w:shd w:val="clear" w:color="000000" w:fill="FFFFFF"/>
            <w:noWrap/>
            <w:vAlign w:val="center"/>
            <w:hideMark/>
          </w:tcPr>
          <w:p w14:paraId="78F8F6E9" w14:textId="77777777" w:rsidR="0023634C" w:rsidRPr="0023634C" w:rsidRDefault="0023634C" w:rsidP="0023634C">
            <w:pPr>
              <w:jc w:val="center"/>
              <w:rPr>
                <w:sz w:val="16"/>
                <w:szCs w:val="16"/>
              </w:rPr>
            </w:pPr>
            <w:r w:rsidRPr="0023634C">
              <w:rPr>
                <w:sz w:val="16"/>
                <w:szCs w:val="16"/>
              </w:rPr>
              <w:lastRenderedPageBreak/>
              <w:t>12</w:t>
            </w:r>
          </w:p>
        </w:tc>
        <w:tc>
          <w:tcPr>
            <w:tcW w:w="14199" w:type="dxa"/>
            <w:gridSpan w:val="4"/>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022530B9" w14:textId="77777777" w:rsidR="0023634C" w:rsidRPr="0023634C" w:rsidRDefault="0023634C" w:rsidP="0023634C">
            <w:pPr>
              <w:rPr>
                <w:b/>
                <w:bCs/>
                <w:sz w:val="16"/>
                <w:szCs w:val="16"/>
              </w:rPr>
            </w:pPr>
            <w:r w:rsidRPr="0023634C">
              <w:rPr>
                <w:b/>
                <w:bCs/>
                <w:sz w:val="16"/>
                <w:szCs w:val="16"/>
              </w:rPr>
              <w:t xml:space="preserve"> Расходы на обучение персонала</w:t>
            </w:r>
          </w:p>
        </w:tc>
        <w:tc>
          <w:tcPr>
            <w:tcW w:w="1118" w:type="dxa"/>
            <w:tcBorders>
              <w:top w:val="nil"/>
              <w:left w:val="nil"/>
              <w:bottom w:val="single" w:sz="4" w:space="0" w:color="auto"/>
              <w:right w:val="single" w:sz="4" w:space="0" w:color="auto"/>
            </w:tcBorders>
            <w:shd w:val="clear" w:color="000000" w:fill="FFFFFF"/>
            <w:noWrap/>
            <w:vAlign w:val="bottom"/>
            <w:hideMark/>
          </w:tcPr>
          <w:p w14:paraId="67CAE838" w14:textId="77777777" w:rsidR="0023634C" w:rsidRPr="0023634C" w:rsidRDefault="0023634C" w:rsidP="0023634C">
            <w:pPr>
              <w:jc w:val="center"/>
              <w:rPr>
                <w:sz w:val="16"/>
                <w:szCs w:val="16"/>
              </w:rPr>
            </w:pPr>
            <w:r w:rsidRPr="0023634C">
              <w:rPr>
                <w:sz w:val="16"/>
                <w:szCs w:val="16"/>
              </w:rPr>
              <w:t>тыс. руб.</w:t>
            </w:r>
          </w:p>
        </w:tc>
        <w:tc>
          <w:tcPr>
            <w:tcW w:w="1728" w:type="dxa"/>
            <w:tcBorders>
              <w:top w:val="nil"/>
              <w:left w:val="nil"/>
              <w:bottom w:val="single" w:sz="4" w:space="0" w:color="auto"/>
              <w:right w:val="nil"/>
            </w:tcBorders>
            <w:shd w:val="clear" w:color="000000" w:fill="FFFFFF"/>
            <w:noWrap/>
            <w:vAlign w:val="center"/>
            <w:hideMark/>
          </w:tcPr>
          <w:p w14:paraId="6E3BA354" w14:textId="77777777" w:rsidR="0023634C" w:rsidRPr="0023634C" w:rsidRDefault="0023634C" w:rsidP="0023634C">
            <w:pPr>
              <w:jc w:val="center"/>
              <w:rPr>
                <w:b/>
                <w:bCs/>
                <w:sz w:val="16"/>
                <w:szCs w:val="16"/>
              </w:rPr>
            </w:pPr>
            <w:r w:rsidRPr="0023634C">
              <w:rPr>
                <w:b/>
                <w:bCs/>
                <w:sz w:val="16"/>
                <w:szCs w:val="16"/>
              </w:rPr>
              <w:t xml:space="preserve">40  </w:t>
            </w:r>
          </w:p>
        </w:tc>
        <w:tc>
          <w:tcPr>
            <w:tcW w:w="1728" w:type="dxa"/>
            <w:tcBorders>
              <w:top w:val="nil"/>
              <w:left w:val="single" w:sz="4" w:space="0" w:color="auto"/>
              <w:bottom w:val="single" w:sz="4" w:space="0" w:color="auto"/>
              <w:right w:val="nil"/>
            </w:tcBorders>
            <w:shd w:val="clear" w:color="000000" w:fill="FFFFFF"/>
            <w:noWrap/>
            <w:vAlign w:val="center"/>
            <w:hideMark/>
          </w:tcPr>
          <w:p w14:paraId="00F5CF72" w14:textId="77777777" w:rsidR="0023634C" w:rsidRPr="0023634C" w:rsidRDefault="0023634C" w:rsidP="0023634C">
            <w:pPr>
              <w:jc w:val="center"/>
              <w:rPr>
                <w:b/>
                <w:bCs/>
                <w:sz w:val="16"/>
                <w:szCs w:val="16"/>
              </w:rPr>
            </w:pPr>
            <w:r w:rsidRPr="0023634C">
              <w:rPr>
                <w:b/>
                <w:bCs/>
                <w:sz w:val="16"/>
                <w:szCs w:val="16"/>
              </w:rPr>
              <w:t xml:space="preserve">37  </w:t>
            </w:r>
          </w:p>
        </w:tc>
        <w:tc>
          <w:tcPr>
            <w:tcW w:w="1728" w:type="dxa"/>
            <w:tcBorders>
              <w:top w:val="nil"/>
              <w:left w:val="single" w:sz="4" w:space="0" w:color="auto"/>
              <w:bottom w:val="single" w:sz="4" w:space="0" w:color="auto"/>
              <w:right w:val="nil"/>
            </w:tcBorders>
            <w:shd w:val="clear" w:color="000000" w:fill="FFFFFF"/>
            <w:noWrap/>
            <w:vAlign w:val="bottom"/>
            <w:hideMark/>
          </w:tcPr>
          <w:p w14:paraId="7123FAB0" w14:textId="77777777" w:rsidR="0023634C" w:rsidRPr="0023634C" w:rsidRDefault="0023634C" w:rsidP="0023634C">
            <w:pPr>
              <w:jc w:val="center"/>
              <w:rPr>
                <w:sz w:val="16"/>
                <w:szCs w:val="16"/>
              </w:rPr>
            </w:pPr>
            <w:r w:rsidRPr="0023634C">
              <w:rPr>
                <w:sz w:val="16"/>
                <w:szCs w:val="16"/>
              </w:rPr>
              <w:t>40</w:t>
            </w:r>
          </w:p>
        </w:tc>
        <w:tc>
          <w:tcPr>
            <w:tcW w:w="1728" w:type="dxa"/>
            <w:tcBorders>
              <w:top w:val="nil"/>
              <w:left w:val="single" w:sz="4" w:space="0" w:color="auto"/>
              <w:bottom w:val="single" w:sz="4" w:space="0" w:color="auto"/>
              <w:right w:val="nil"/>
            </w:tcBorders>
            <w:shd w:val="clear" w:color="000000" w:fill="FFFFFF"/>
            <w:noWrap/>
            <w:vAlign w:val="bottom"/>
            <w:hideMark/>
          </w:tcPr>
          <w:p w14:paraId="0C552D93" w14:textId="77777777" w:rsidR="0023634C" w:rsidRPr="0023634C" w:rsidRDefault="0023634C" w:rsidP="0023634C">
            <w:pPr>
              <w:jc w:val="center"/>
              <w:rPr>
                <w:sz w:val="16"/>
                <w:szCs w:val="16"/>
              </w:rPr>
            </w:pPr>
            <w:r w:rsidRPr="0023634C">
              <w:rPr>
                <w:sz w:val="16"/>
                <w:szCs w:val="16"/>
              </w:rPr>
              <w:t> </w:t>
            </w:r>
          </w:p>
        </w:tc>
        <w:tc>
          <w:tcPr>
            <w:tcW w:w="1728" w:type="dxa"/>
            <w:tcBorders>
              <w:top w:val="nil"/>
              <w:left w:val="single" w:sz="8" w:space="0" w:color="auto"/>
              <w:bottom w:val="single" w:sz="4" w:space="0" w:color="auto"/>
              <w:right w:val="single" w:sz="8" w:space="0" w:color="auto"/>
            </w:tcBorders>
            <w:shd w:val="clear" w:color="000000" w:fill="FFFFFF"/>
            <w:noWrap/>
            <w:vAlign w:val="center"/>
            <w:hideMark/>
          </w:tcPr>
          <w:p w14:paraId="3AC2142E" w14:textId="77777777" w:rsidR="0023634C" w:rsidRPr="0023634C" w:rsidRDefault="0023634C" w:rsidP="0023634C">
            <w:pPr>
              <w:jc w:val="center"/>
              <w:rPr>
                <w:b/>
                <w:bCs/>
                <w:sz w:val="16"/>
                <w:szCs w:val="16"/>
              </w:rPr>
            </w:pPr>
            <w:r w:rsidRPr="0023634C">
              <w:rPr>
                <w:b/>
                <w:bCs/>
                <w:sz w:val="16"/>
                <w:szCs w:val="16"/>
              </w:rPr>
              <w:t xml:space="preserve">42  </w:t>
            </w:r>
          </w:p>
        </w:tc>
        <w:tc>
          <w:tcPr>
            <w:tcW w:w="1728" w:type="dxa"/>
            <w:tcBorders>
              <w:top w:val="nil"/>
              <w:left w:val="single" w:sz="8" w:space="0" w:color="auto"/>
              <w:bottom w:val="single" w:sz="4" w:space="0" w:color="auto"/>
              <w:right w:val="single" w:sz="4" w:space="0" w:color="auto"/>
            </w:tcBorders>
            <w:shd w:val="clear" w:color="000000" w:fill="FFFFFF"/>
            <w:noWrap/>
            <w:vAlign w:val="center"/>
            <w:hideMark/>
          </w:tcPr>
          <w:p w14:paraId="428CEFE5" w14:textId="77777777" w:rsidR="0023634C" w:rsidRPr="0023634C" w:rsidRDefault="0023634C" w:rsidP="0023634C">
            <w:pPr>
              <w:jc w:val="center"/>
              <w:rPr>
                <w:b/>
                <w:bCs/>
                <w:sz w:val="16"/>
                <w:szCs w:val="16"/>
              </w:rPr>
            </w:pPr>
            <w:r w:rsidRPr="0023634C">
              <w:rPr>
                <w:b/>
                <w:bCs/>
                <w:sz w:val="16"/>
                <w:szCs w:val="16"/>
              </w:rPr>
              <w:t xml:space="preserve">44  </w:t>
            </w:r>
          </w:p>
        </w:tc>
        <w:tc>
          <w:tcPr>
            <w:tcW w:w="1533" w:type="dxa"/>
            <w:tcBorders>
              <w:top w:val="nil"/>
              <w:left w:val="nil"/>
              <w:bottom w:val="single" w:sz="4" w:space="0" w:color="auto"/>
              <w:right w:val="single" w:sz="4" w:space="0" w:color="auto"/>
            </w:tcBorders>
            <w:shd w:val="clear" w:color="000000" w:fill="FFFFFF"/>
            <w:noWrap/>
            <w:vAlign w:val="center"/>
            <w:hideMark/>
          </w:tcPr>
          <w:p w14:paraId="33DBED19" w14:textId="77777777" w:rsidR="0023634C" w:rsidRPr="0023634C" w:rsidRDefault="0023634C" w:rsidP="0023634C">
            <w:pPr>
              <w:jc w:val="center"/>
              <w:rPr>
                <w:b/>
                <w:bCs/>
                <w:sz w:val="16"/>
                <w:szCs w:val="16"/>
              </w:rPr>
            </w:pPr>
            <w:r w:rsidRPr="0023634C">
              <w:rPr>
                <w:b/>
                <w:bCs/>
                <w:sz w:val="16"/>
                <w:szCs w:val="16"/>
              </w:rPr>
              <w:t xml:space="preserve">44  </w:t>
            </w:r>
          </w:p>
        </w:tc>
        <w:tc>
          <w:tcPr>
            <w:tcW w:w="1840" w:type="dxa"/>
            <w:tcBorders>
              <w:top w:val="nil"/>
              <w:left w:val="nil"/>
              <w:bottom w:val="single" w:sz="4" w:space="0" w:color="auto"/>
              <w:right w:val="single" w:sz="4" w:space="0" w:color="auto"/>
            </w:tcBorders>
            <w:shd w:val="clear" w:color="000000" w:fill="FFFFFF"/>
            <w:noWrap/>
            <w:vAlign w:val="center"/>
            <w:hideMark/>
          </w:tcPr>
          <w:p w14:paraId="1723A7CF" w14:textId="77777777" w:rsidR="0023634C" w:rsidRPr="0023634C" w:rsidRDefault="0023634C" w:rsidP="0023634C">
            <w:pPr>
              <w:jc w:val="center"/>
              <w:rPr>
                <w:sz w:val="16"/>
                <w:szCs w:val="16"/>
              </w:rPr>
            </w:pPr>
            <w:r w:rsidRPr="0023634C">
              <w:rPr>
                <w:sz w:val="16"/>
                <w:szCs w:val="16"/>
              </w:rPr>
              <w:t xml:space="preserve">0  </w:t>
            </w:r>
          </w:p>
        </w:tc>
        <w:tc>
          <w:tcPr>
            <w:tcW w:w="1778" w:type="dxa"/>
            <w:tcBorders>
              <w:top w:val="nil"/>
              <w:left w:val="nil"/>
              <w:bottom w:val="single" w:sz="4" w:space="0" w:color="auto"/>
              <w:right w:val="single" w:sz="8" w:space="0" w:color="auto"/>
            </w:tcBorders>
            <w:shd w:val="clear" w:color="000000" w:fill="FFFFFF"/>
            <w:noWrap/>
            <w:vAlign w:val="center"/>
            <w:hideMark/>
          </w:tcPr>
          <w:p w14:paraId="4DE96DDD" w14:textId="77777777" w:rsidR="0023634C" w:rsidRPr="0023634C" w:rsidRDefault="0023634C" w:rsidP="0023634C">
            <w:pPr>
              <w:jc w:val="center"/>
              <w:rPr>
                <w:sz w:val="16"/>
                <w:szCs w:val="16"/>
              </w:rPr>
            </w:pPr>
            <w:r w:rsidRPr="0023634C">
              <w:rPr>
                <w:sz w:val="16"/>
                <w:szCs w:val="16"/>
              </w:rPr>
              <w:t>4,74%</w:t>
            </w:r>
          </w:p>
        </w:tc>
        <w:tc>
          <w:tcPr>
            <w:tcW w:w="20" w:type="dxa"/>
            <w:vAlign w:val="center"/>
            <w:hideMark/>
          </w:tcPr>
          <w:p w14:paraId="0F28A3EF" w14:textId="77777777" w:rsidR="0023634C" w:rsidRPr="0023634C" w:rsidRDefault="0023634C" w:rsidP="0023634C">
            <w:pPr>
              <w:rPr>
                <w:sz w:val="16"/>
                <w:szCs w:val="16"/>
              </w:rPr>
            </w:pPr>
          </w:p>
        </w:tc>
      </w:tr>
      <w:tr w:rsidR="0023634C" w:rsidRPr="0023634C" w14:paraId="024250CE" w14:textId="77777777" w:rsidTr="0023634C">
        <w:trPr>
          <w:trHeight w:val="390"/>
          <w:jc w:val="center"/>
        </w:trPr>
        <w:tc>
          <w:tcPr>
            <w:tcW w:w="824" w:type="dxa"/>
            <w:tcBorders>
              <w:top w:val="nil"/>
              <w:left w:val="single" w:sz="8" w:space="0" w:color="auto"/>
              <w:bottom w:val="single" w:sz="4" w:space="0" w:color="auto"/>
              <w:right w:val="nil"/>
            </w:tcBorders>
            <w:shd w:val="clear" w:color="000000" w:fill="FFFFFF"/>
            <w:noWrap/>
            <w:vAlign w:val="bottom"/>
            <w:hideMark/>
          </w:tcPr>
          <w:p w14:paraId="35BCF18E" w14:textId="77777777" w:rsidR="0023634C" w:rsidRPr="0023634C" w:rsidRDefault="0023634C" w:rsidP="0023634C">
            <w:pPr>
              <w:jc w:val="center"/>
              <w:rPr>
                <w:sz w:val="16"/>
                <w:szCs w:val="16"/>
              </w:rPr>
            </w:pPr>
            <w:r w:rsidRPr="0023634C">
              <w:rPr>
                <w:sz w:val="16"/>
                <w:szCs w:val="16"/>
              </w:rPr>
              <w:t>13</w:t>
            </w:r>
          </w:p>
        </w:tc>
        <w:tc>
          <w:tcPr>
            <w:tcW w:w="14199" w:type="dxa"/>
            <w:gridSpan w:val="4"/>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2C8BB41F" w14:textId="77777777" w:rsidR="0023634C" w:rsidRPr="0023634C" w:rsidRDefault="0023634C" w:rsidP="0023634C">
            <w:pPr>
              <w:rPr>
                <w:b/>
                <w:bCs/>
                <w:sz w:val="16"/>
                <w:szCs w:val="16"/>
              </w:rPr>
            </w:pPr>
            <w:r w:rsidRPr="0023634C">
              <w:rPr>
                <w:b/>
                <w:bCs/>
                <w:sz w:val="16"/>
                <w:szCs w:val="16"/>
              </w:rPr>
              <w:t xml:space="preserve"> Арендная плата, лизинговые платежи, в т.ч.:</w:t>
            </w:r>
          </w:p>
        </w:tc>
        <w:tc>
          <w:tcPr>
            <w:tcW w:w="1118" w:type="dxa"/>
            <w:tcBorders>
              <w:top w:val="nil"/>
              <w:left w:val="nil"/>
              <w:bottom w:val="single" w:sz="4" w:space="0" w:color="auto"/>
              <w:right w:val="single" w:sz="4" w:space="0" w:color="auto"/>
            </w:tcBorders>
            <w:shd w:val="clear" w:color="000000" w:fill="FFFFFF"/>
            <w:noWrap/>
            <w:vAlign w:val="bottom"/>
            <w:hideMark/>
          </w:tcPr>
          <w:p w14:paraId="0689D372" w14:textId="77777777" w:rsidR="0023634C" w:rsidRPr="0023634C" w:rsidRDefault="0023634C" w:rsidP="0023634C">
            <w:pPr>
              <w:jc w:val="center"/>
              <w:rPr>
                <w:sz w:val="16"/>
                <w:szCs w:val="16"/>
              </w:rPr>
            </w:pPr>
            <w:r w:rsidRPr="0023634C">
              <w:rPr>
                <w:sz w:val="16"/>
                <w:szCs w:val="16"/>
              </w:rPr>
              <w:t>тыс. руб.</w:t>
            </w:r>
          </w:p>
        </w:tc>
        <w:tc>
          <w:tcPr>
            <w:tcW w:w="1728" w:type="dxa"/>
            <w:tcBorders>
              <w:top w:val="nil"/>
              <w:left w:val="nil"/>
              <w:bottom w:val="single" w:sz="4" w:space="0" w:color="auto"/>
              <w:right w:val="nil"/>
            </w:tcBorders>
            <w:shd w:val="clear" w:color="000000" w:fill="FFFFFF"/>
            <w:noWrap/>
            <w:vAlign w:val="center"/>
            <w:hideMark/>
          </w:tcPr>
          <w:p w14:paraId="70816925" w14:textId="77777777" w:rsidR="0023634C" w:rsidRPr="0023634C" w:rsidRDefault="0023634C" w:rsidP="0023634C">
            <w:pPr>
              <w:jc w:val="center"/>
              <w:rPr>
                <w:b/>
                <w:bCs/>
                <w:sz w:val="16"/>
                <w:szCs w:val="16"/>
              </w:rPr>
            </w:pPr>
            <w:r w:rsidRPr="0023634C">
              <w:rPr>
                <w:b/>
                <w:bCs/>
                <w:sz w:val="16"/>
                <w:szCs w:val="16"/>
              </w:rPr>
              <w:t xml:space="preserve">399  </w:t>
            </w:r>
          </w:p>
        </w:tc>
        <w:tc>
          <w:tcPr>
            <w:tcW w:w="1728" w:type="dxa"/>
            <w:tcBorders>
              <w:top w:val="nil"/>
              <w:left w:val="single" w:sz="4" w:space="0" w:color="auto"/>
              <w:bottom w:val="single" w:sz="4" w:space="0" w:color="auto"/>
              <w:right w:val="nil"/>
            </w:tcBorders>
            <w:shd w:val="clear" w:color="000000" w:fill="FFFFFF"/>
            <w:noWrap/>
            <w:vAlign w:val="center"/>
            <w:hideMark/>
          </w:tcPr>
          <w:p w14:paraId="2FAB9B24" w14:textId="77777777" w:rsidR="0023634C" w:rsidRPr="0023634C" w:rsidRDefault="0023634C" w:rsidP="0023634C">
            <w:pPr>
              <w:jc w:val="center"/>
              <w:rPr>
                <w:b/>
                <w:bCs/>
                <w:sz w:val="16"/>
                <w:szCs w:val="16"/>
              </w:rPr>
            </w:pPr>
            <w:r w:rsidRPr="0023634C">
              <w:rPr>
                <w:b/>
                <w:bCs/>
                <w:sz w:val="16"/>
                <w:szCs w:val="16"/>
              </w:rPr>
              <w:t xml:space="preserve">204  </w:t>
            </w:r>
          </w:p>
        </w:tc>
        <w:tc>
          <w:tcPr>
            <w:tcW w:w="1728" w:type="dxa"/>
            <w:tcBorders>
              <w:top w:val="nil"/>
              <w:left w:val="single" w:sz="4" w:space="0" w:color="auto"/>
              <w:bottom w:val="single" w:sz="4" w:space="0" w:color="auto"/>
              <w:right w:val="nil"/>
            </w:tcBorders>
            <w:shd w:val="clear" w:color="000000" w:fill="FFFFFF"/>
            <w:noWrap/>
            <w:vAlign w:val="bottom"/>
            <w:hideMark/>
          </w:tcPr>
          <w:p w14:paraId="656B80BA" w14:textId="77777777" w:rsidR="0023634C" w:rsidRPr="0023634C" w:rsidRDefault="0023634C" w:rsidP="0023634C">
            <w:pPr>
              <w:jc w:val="center"/>
              <w:rPr>
                <w:sz w:val="16"/>
                <w:szCs w:val="16"/>
              </w:rPr>
            </w:pPr>
            <w:r w:rsidRPr="0023634C">
              <w:rPr>
                <w:sz w:val="16"/>
                <w:szCs w:val="16"/>
              </w:rPr>
              <w:t>398</w:t>
            </w:r>
          </w:p>
        </w:tc>
        <w:tc>
          <w:tcPr>
            <w:tcW w:w="1728" w:type="dxa"/>
            <w:tcBorders>
              <w:top w:val="nil"/>
              <w:left w:val="single" w:sz="4" w:space="0" w:color="auto"/>
              <w:bottom w:val="single" w:sz="4" w:space="0" w:color="auto"/>
              <w:right w:val="nil"/>
            </w:tcBorders>
            <w:shd w:val="clear" w:color="000000" w:fill="FFFFFF"/>
            <w:noWrap/>
            <w:vAlign w:val="bottom"/>
            <w:hideMark/>
          </w:tcPr>
          <w:p w14:paraId="683658CD" w14:textId="77777777" w:rsidR="0023634C" w:rsidRPr="0023634C" w:rsidRDefault="0023634C" w:rsidP="0023634C">
            <w:pPr>
              <w:jc w:val="center"/>
              <w:rPr>
                <w:sz w:val="16"/>
                <w:szCs w:val="16"/>
              </w:rPr>
            </w:pPr>
            <w:r w:rsidRPr="0023634C">
              <w:rPr>
                <w:sz w:val="16"/>
                <w:szCs w:val="16"/>
              </w:rPr>
              <w:t> </w:t>
            </w:r>
          </w:p>
        </w:tc>
        <w:tc>
          <w:tcPr>
            <w:tcW w:w="1728" w:type="dxa"/>
            <w:tcBorders>
              <w:top w:val="nil"/>
              <w:left w:val="single" w:sz="8" w:space="0" w:color="auto"/>
              <w:bottom w:val="single" w:sz="4" w:space="0" w:color="auto"/>
              <w:right w:val="single" w:sz="8" w:space="0" w:color="auto"/>
            </w:tcBorders>
            <w:shd w:val="clear" w:color="000000" w:fill="FFFFFF"/>
            <w:noWrap/>
            <w:vAlign w:val="center"/>
            <w:hideMark/>
          </w:tcPr>
          <w:p w14:paraId="07F9ACA2" w14:textId="77777777" w:rsidR="0023634C" w:rsidRPr="0023634C" w:rsidRDefault="0023634C" w:rsidP="0023634C">
            <w:pPr>
              <w:jc w:val="center"/>
              <w:rPr>
                <w:b/>
                <w:bCs/>
                <w:sz w:val="16"/>
                <w:szCs w:val="16"/>
              </w:rPr>
            </w:pPr>
            <w:r w:rsidRPr="0023634C">
              <w:rPr>
                <w:b/>
                <w:bCs/>
                <w:sz w:val="16"/>
                <w:szCs w:val="16"/>
              </w:rPr>
              <w:t xml:space="preserve">423  </w:t>
            </w:r>
          </w:p>
        </w:tc>
        <w:tc>
          <w:tcPr>
            <w:tcW w:w="1728" w:type="dxa"/>
            <w:tcBorders>
              <w:top w:val="nil"/>
              <w:left w:val="single" w:sz="8" w:space="0" w:color="auto"/>
              <w:bottom w:val="single" w:sz="4" w:space="0" w:color="auto"/>
              <w:right w:val="single" w:sz="4" w:space="0" w:color="auto"/>
            </w:tcBorders>
            <w:shd w:val="clear" w:color="000000" w:fill="FFFFFF"/>
            <w:noWrap/>
            <w:vAlign w:val="center"/>
            <w:hideMark/>
          </w:tcPr>
          <w:p w14:paraId="10607582" w14:textId="77777777" w:rsidR="0023634C" w:rsidRPr="0023634C" w:rsidRDefault="0023634C" w:rsidP="0023634C">
            <w:pPr>
              <w:jc w:val="center"/>
              <w:rPr>
                <w:b/>
                <w:bCs/>
                <w:sz w:val="16"/>
                <w:szCs w:val="16"/>
              </w:rPr>
            </w:pPr>
            <w:r w:rsidRPr="0023634C">
              <w:rPr>
                <w:b/>
                <w:bCs/>
                <w:sz w:val="16"/>
                <w:szCs w:val="16"/>
              </w:rPr>
              <w:t xml:space="preserve">444  </w:t>
            </w:r>
          </w:p>
        </w:tc>
        <w:tc>
          <w:tcPr>
            <w:tcW w:w="1533" w:type="dxa"/>
            <w:tcBorders>
              <w:top w:val="nil"/>
              <w:left w:val="nil"/>
              <w:bottom w:val="single" w:sz="4" w:space="0" w:color="auto"/>
              <w:right w:val="single" w:sz="4" w:space="0" w:color="auto"/>
            </w:tcBorders>
            <w:shd w:val="clear" w:color="000000" w:fill="FFFFFF"/>
            <w:noWrap/>
            <w:vAlign w:val="center"/>
            <w:hideMark/>
          </w:tcPr>
          <w:p w14:paraId="5F88A79C" w14:textId="77777777" w:rsidR="0023634C" w:rsidRPr="0023634C" w:rsidRDefault="0023634C" w:rsidP="0023634C">
            <w:pPr>
              <w:jc w:val="center"/>
              <w:rPr>
                <w:b/>
                <w:bCs/>
                <w:sz w:val="16"/>
                <w:szCs w:val="16"/>
              </w:rPr>
            </w:pPr>
            <w:r w:rsidRPr="0023634C">
              <w:rPr>
                <w:b/>
                <w:bCs/>
                <w:sz w:val="16"/>
                <w:szCs w:val="16"/>
              </w:rPr>
              <w:t xml:space="preserve">444  </w:t>
            </w:r>
          </w:p>
        </w:tc>
        <w:tc>
          <w:tcPr>
            <w:tcW w:w="1840" w:type="dxa"/>
            <w:tcBorders>
              <w:top w:val="nil"/>
              <w:left w:val="nil"/>
              <w:bottom w:val="single" w:sz="4" w:space="0" w:color="auto"/>
              <w:right w:val="single" w:sz="4" w:space="0" w:color="auto"/>
            </w:tcBorders>
            <w:shd w:val="clear" w:color="000000" w:fill="FFFFFF"/>
            <w:noWrap/>
            <w:vAlign w:val="center"/>
            <w:hideMark/>
          </w:tcPr>
          <w:p w14:paraId="1892EC08" w14:textId="77777777" w:rsidR="0023634C" w:rsidRPr="0023634C" w:rsidRDefault="0023634C" w:rsidP="0023634C">
            <w:pPr>
              <w:jc w:val="center"/>
              <w:rPr>
                <w:sz w:val="16"/>
                <w:szCs w:val="16"/>
              </w:rPr>
            </w:pPr>
            <w:r w:rsidRPr="0023634C">
              <w:rPr>
                <w:sz w:val="16"/>
                <w:szCs w:val="16"/>
              </w:rPr>
              <w:t xml:space="preserve">0  </w:t>
            </w:r>
          </w:p>
        </w:tc>
        <w:tc>
          <w:tcPr>
            <w:tcW w:w="1778" w:type="dxa"/>
            <w:tcBorders>
              <w:top w:val="nil"/>
              <w:left w:val="nil"/>
              <w:bottom w:val="single" w:sz="4" w:space="0" w:color="auto"/>
              <w:right w:val="single" w:sz="8" w:space="0" w:color="auto"/>
            </w:tcBorders>
            <w:shd w:val="clear" w:color="000000" w:fill="FFFFFF"/>
            <w:noWrap/>
            <w:vAlign w:val="center"/>
            <w:hideMark/>
          </w:tcPr>
          <w:p w14:paraId="5775B902" w14:textId="77777777" w:rsidR="0023634C" w:rsidRPr="0023634C" w:rsidRDefault="0023634C" w:rsidP="0023634C">
            <w:pPr>
              <w:jc w:val="center"/>
              <w:rPr>
                <w:sz w:val="16"/>
                <w:szCs w:val="16"/>
              </w:rPr>
            </w:pPr>
            <w:r w:rsidRPr="0023634C">
              <w:rPr>
                <w:sz w:val="16"/>
                <w:szCs w:val="16"/>
              </w:rPr>
              <w:t>4,74%</w:t>
            </w:r>
          </w:p>
        </w:tc>
        <w:tc>
          <w:tcPr>
            <w:tcW w:w="20" w:type="dxa"/>
            <w:vAlign w:val="center"/>
            <w:hideMark/>
          </w:tcPr>
          <w:p w14:paraId="5A477437" w14:textId="77777777" w:rsidR="0023634C" w:rsidRPr="0023634C" w:rsidRDefault="0023634C" w:rsidP="0023634C">
            <w:pPr>
              <w:rPr>
                <w:sz w:val="16"/>
                <w:szCs w:val="16"/>
              </w:rPr>
            </w:pPr>
          </w:p>
        </w:tc>
      </w:tr>
      <w:tr w:rsidR="0023634C" w:rsidRPr="0023634C" w14:paraId="734575A7" w14:textId="77777777" w:rsidTr="0023634C">
        <w:trPr>
          <w:trHeight w:val="615"/>
          <w:jc w:val="center"/>
        </w:trPr>
        <w:tc>
          <w:tcPr>
            <w:tcW w:w="824" w:type="dxa"/>
            <w:tcBorders>
              <w:top w:val="single" w:sz="4" w:space="0" w:color="auto"/>
              <w:left w:val="single" w:sz="8" w:space="0" w:color="auto"/>
              <w:bottom w:val="nil"/>
              <w:right w:val="single" w:sz="4" w:space="0" w:color="auto"/>
            </w:tcBorders>
            <w:shd w:val="clear" w:color="000000" w:fill="FFFFFF"/>
            <w:noWrap/>
            <w:vAlign w:val="center"/>
            <w:hideMark/>
          </w:tcPr>
          <w:p w14:paraId="452294C0" w14:textId="77777777" w:rsidR="0023634C" w:rsidRPr="0023634C" w:rsidRDefault="0023634C" w:rsidP="0023634C">
            <w:pPr>
              <w:jc w:val="center"/>
              <w:rPr>
                <w:sz w:val="16"/>
                <w:szCs w:val="16"/>
              </w:rPr>
            </w:pPr>
            <w:r w:rsidRPr="0023634C">
              <w:rPr>
                <w:sz w:val="16"/>
                <w:szCs w:val="16"/>
              </w:rPr>
              <w:t>14</w:t>
            </w:r>
          </w:p>
        </w:tc>
        <w:tc>
          <w:tcPr>
            <w:tcW w:w="14199" w:type="dxa"/>
            <w:gridSpan w:val="4"/>
            <w:tcBorders>
              <w:top w:val="single" w:sz="4" w:space="0" w:color="auto"/>
              <w:left w:val="nil"/>
              <w:bottom w:val="single" w:sz="4" w:space="0" w:color="auto"/>
              <w:right w:val="single" w:sz="4" w:space="0" w:color="000000"/>
            </w:tcBorders>
            <w:shd w:val="clear" w:color="000000" w:fill="FFFFFF"/>
            <w:vAlign w:val="center"/>
            <w:hideMark/>
          </w:tcPr>
          <w:p w14:paraId="5AB16025" w14:textId="77777777" w:rsidR="0023634C" w:rsidRPr="0023634C" w:rsidRDefault="0023634C" w:rsidP="0023634C">
            <w:pPr>
              <w:rPr>
                <w:b/>
                <w:bCs/>
                <w:sz w:val="16"/>
                <w:szCs w:val="16"/>
              </w:rPr>
            </w:pPr>
            <w:r w:rsidRPr="0023634C">
              <w:rPr>
                <w:b/>
                <w:bCs/>
                <w:sz w:val="16"/>
                <w:szCs w:val="16"/>
              </w:rPr>
              <w:t xml:space="preserve"> Другие расходы, связанные с производством и (или) реализацией продукции</w:t>
            </w:r>
          </w:p>
        </w:tc>
        <w:tc>
          <w:tcPr>
            <w:tcW w:w="1118" w:type="dxa"/>
            <w:tcBorders>
              <w:top w:val="nil"/>
              <w:left w:val="nil"/>
              <w:bottom w:val="single" w:sz="4" w:space="0" w:color="auto"/>
              <w:right w:val="single" w:sz="4" w:space="0" w:color="auto"/>
            </w:tcBorders>
            <w:shd w:val="clear" w:color="000000" w:fill="FFFFFF"/>
            <w:noWrap/>
            <w:vAlign w:val="center"/>
            <w:hideMark/>
          </w:tcPr>
          <w:p w14:paraId="61C2467A" w14:textId="77777777" w:rsidR="0023634C" w:rsidRPr="0023634C" w:rsidRDefault="0023634C" w:rsidP="0023634C">
            <w:pPr>
              <w:jc w:val="center"/>
              <w:rPr>
                <w:sz w:val="16"/>
                <w:szCs w:val="16"/>
              </w:rPr>
            </w:pPr>
            <w:r w:rsidRPr="0023634C">
              <w:rPr>
                <w:sz w:val="16"/>
                <w:szCs w:val="16"/>
              </w:rPr>
              <w:t>тыс. руб.</w:t>
            </w:r>
          </w:p>
        </w:tc>
        <w:tc>
          <w:tcPr>
            <w:tcW w:w="1728" w:type="dxa"/>
            <w:tcBorders>
              <w:top w:val="nil"/>
              <w:left w:val="nil"/>
              <w:bottom w:val="single" w:sz="4" w:space="0" w:color="auto"/>
              <w:right w:val="nil"/>
            </w:tcBorders>
            <w:shd w:val="clear" w:color="000000" w:fill="FFFFFF"/>
            <w:noWrap/>
            <w:vAlign w:val="center"/>
            <w:hideMark/>
          </w:tcPr>
          <w:p w14:paraId="7516AAC2" w14:textId="77777777" w:rsidR="0023634C" w:rsidRPr="0023634C" w:rsidRDefault="0023634C" w:rsidP="0023634C">
            <w:pPr>
              <w:jc w:val="center"/>
              <w:rPr>
                <w:b/>
                <w:bCs/>
                <w:sz w:val="16"/>
                <w:szCs w:val="16"/>
              </w:rPr>
            </w:pPr>
            <w:r w:rsidRPr="0023634C">
              <w:rPr>
                <w:b/>
                <w:bCs/>
                <w:sz w:val="16"/>
                <w:szCs w:val="16"/>
              </w:rPr>
              <w:t xml:space="preserve">0  </w:t>
            </w:r>
          </w:p>
        </w:tc>
        <w:tc>
          <w:tcPr>
            <w:tcW w:w="1728" w:type="dxa"/>
            <w:tcBorders>
              <w:top w:val="nil"/>
              <w:left w:val="single" w:sz="4" w:space="0" w:color="auto"/>
              <w:bottom w:val="single" w:sz="4" w:space="0" w:color="auto"/>
              <w:right w:val="nil"/>
            </w:tcBorders>
            <w:shd w:val="clear" w:color="000000" w:fill="FFFFFF"/>
            <w:noWrap/>
            <w:vAlign w:val="center"/>
            <w:hideMark/>
          </w:tcPr>
          <w:p w14:paraId="01A1B8A9" w14:textId="77777777" w:rsidR="0023634C" w:rsidRPr="0023634C" w:rsidRDefault="0023634C" w:rsidP="0023634C">
            <w:pPr>
              <w:jc w:val="center"/>
              <w:rPr>
                <w:b/>
                <w:bCs/>
                <w:sz w:val="16"/>
                <w:szCs w:val="16"/>
              </w:rPr>
            </w:pPr>
            <w:r w:rsidRPr="0023634C">
              <w:rPr>
                <w:b/>
                <w:bCs/>
                <w:sz w:val="16"/>
                <w:szCs w:val="16"/>
              </w:rPr>
              <w:t xml:space="preserve">490  </w:t>
            </w:r>
          </w:p>
        </w:tc>
        <w:tc>
          <w:tcPr>
            <w:tcW w:w="1728" w:type="dxa"/>
            <w:tcBorders>
              <w:top w:val="nil"/>
              <w:left w:val="single" w:sz="4" w:space="0" w:color="auto"/>
              <w:bottom w:val="single" w:sz="4" w:space="0" w:color="auto"/>
              <w:right w:val="nil"/>
            </w:tcBorders>
            <w:shd w:val="clear" w:color="000000" w:fill="FFFFFF"/>
            <w:noWrap/>
            <w:vAlign w:val="center"/>
            <w:hideMark/>
          </w:tcPr>
          <w:p w14:paraId="3435D954" w14:textId="77777777" w:rsidR="0023634C" w:rsidRPr="0023634C" w:rsidRDefault="0023634C" w:rsidP="0023634C">
            <w:pPr>
              <w:jc w:val="center"/>
              <w:rPr>
                <w:b/>
                <w:bCs/>
                <w:sz w:val="16"/>
                <w:szCs w:val="16"/>
              </w:rPr>
            </w:pPr>
            <w:r w:rsidRPr="0023634C">
              <w:rPr>
                <w:b/>
                <w:bCs/>
                <w:sz w:val="16"/>
                <w:szCs w:val="16"/>
              </w:rPr>
              <w:t> </w:t>
            </w:r>
          </w:p>
        </w:tc>
        <w:tc>
          <w:tcPr>
            <w:tcW w:w="1728" w:type="dxa"/>
            <w:tcBorders>
              <w:top w:val="nil"/>
              <w:left w:val="single" w:sz="4" w:space="0" w:color="auto"/>
              <w:bottom w:val="single" w:sz="4" w:space="0" w:color="auto"/>
              <w:right w:val="nil"/>
            </w:tcBorders>
            <w:shd w:val="clear" w:color="000000" w:fill="FFFFFF"/>
            <w:noWrap/>
            <w:vAlign w:val="center"/>
            <w:hideMark/>
          </w:tcPr>
          <w:p w14:paraId="10DF2C42" w14:textId="77777777" w:rsidR="0023634C" w:rsidRPr="0023634C" w:rsidRDefault="0023634C" w:rsidP="0023634C">
            <w:pPr>
              <w:jc w:val="center"/>
              <w:rPr>
                <w:b/>
                <w:bCs/>
                <w:sz w:val="16"/>
                <w:szCs w:val="16"/>
              </w:rPr>
            </w:pPr>
            <w:r w:rsidRPr="0023634C">
              <w:rPr>
                <w:b/>
                <w:bCs/>
                <w:sz w:val="16"/>
                <w:szCs w:val="16"/>
              </w:rPr>
              <w:t> </w:t>
            </w:r>
          </w:p>
        </w:tc>
        <w:tc>
          <w:tcPr>
            <w:tcW w:w="1728" w:type="dxa"/>
            <w:tcBorders>
              <w:top w:val="nil"/>
              <w:left w:val="single" w:sz="8" w:space="0" w:color="auto"/>
              <w:bottom w:val="single" w:sz="4" w:space="0" w:color="auto"/>
              <w:right w:val="single" w:sz="8" w:space="0" w:color="auto"/>
            </w:tcBorders>
            <w:shd w:val="clear" w:color="000000" w:fill="FFFFFF"/>
            <w:noWrap/>
            <w:vAlign w:val="center"/>
            <w:hideMark/>
          </w:tcPr>
          <w:p w14:paraId="5CB19C8E" w14:textId="77777777" w:rsidR="0023634C" w:rsidRPr="0023634C" w:rsidRDefault="0023634C" w:rsidP="0023634C">
            <w:pPr>
              <w:jc w:val="center"/>
              <w:rPr>
                <w:b/>
                <w:bCs/>
                <w:sz w:val="16"/>
                <w:szCs w:val="16"/>
              </w:rPr>
            </w:pPr>
            <w:r w:rsidRPr="0023634C">
              <w:rPr>
                <w:b/>
                <w:bCs/>
                <w:sz w:val="16"/>
                <w:szCs w:val="16"/>
              </w:rPr>
              <w:t xml:space="preserve">0  </w:t>
            </w:r>
          </w:p>
        </w:tc>
        <w:tc>
          <w:tcPr>
            <w:tcW w:w="1728" w:type="dxa"/>
            <w:tcBorders>
              <w:top w:val="nil"/>
              <w:left w:val="single" w:sz="8" w:space="0" w:color="auto"/>
              <w:bottom w:val="single" w:sz="4" w:space="0" w:color="auto"/>
              <w:right w:val="single" w:sz="4" w:space="0" w:color="auto"/>
            </w:tcBorders>
            <w:shd w:val="clear" w:color="000000" w:fill="FFFFFF"/>
            <w:noWrap/>
            <w:vAlign w:val="center"/>
            <w:hideMark/>
          </w:tcPr>
          <w:p w14:paraId="24CFDB1A" w14:textId="77777777" w:rsidR="0023634C" w:rsidRPr="0023634C" w:rsidRDefault="0023634C" w:rsidP="0023634C">
            <w:pPr>
              <w:jc w:val="center"/>
              <w:rPr>
                <w:b/>
                <w:bCs/>
                <w:sz w:val="16"/>
                <w:szCs w:val="16"/>
              </w:rPr>
            </w:pPr>
            <w:r w:rsidRPr="0023634C">
              <w:rPr>
                <w:b/>
                <w:bCs/>
                <w:sz w:val="16"/>
                <w:szCs w:val="16"/>
              </w:rPr>
              <w:t xml:space="preserve">0  </w:t>
            </w:r>
          </w:p>
        </w:tc>
        <w:tc>
          <w:tcPr>
            <w:tcW w:w="1533" w:type="dxa"/>
            <w:tcBorders>
              <w:top w:val="nil"/>
              <w:left w:val="nil"/>
              <w:bottom w:val="single" w:sz="4" w:space="0" w:color="auto"/>
              <w:right w:val="single" w:sz="4" w:space="0" w:color="auto"/>
            </w:tcBorders>
            <w:shd w:val="clear" w:color="000000" w:fill="FFFFFF"/>
            <w:noWrap/>
            <w:vAlign w:val="center"/>
            <w:hideMark/>
          </w:tcPr>
          <w:p w14:paraId="551538A1" w14:textId="77777777" w:rsidR="0023634C" w:rsidRPr="0023634C" w:rsidRDefault="0023634C" w:rsidP="0023634C">
            <w:pPr>
              <w:jc w:val="center"/>
              <w:rPr>
                <w:b/>
                <w:bCs/>
                <w:sz w:val="16"/>
                <w:szCs w:val="16"/>
              </w:rPr>
            </w:pPr>
            <w:r w:rsidRPr="0023634C">
              <w:rPr>
                <w:b/>
                <w:bCs/>
                <w:sz w:val="16"/>
                <w:szCs w:val="16"/>
              </w:rPr>
              <w:t xml:space="preserve">0  </w:t>
            </w:r>
          </w:p>
        </w:tc>
        <w:tc>
          <w:tcPr>
            <w:tcW w:w="1840" w:type="dxa"/>
            <w:tcBorders>
              <w:top w:val="nil"/>
              <w:left w:val="nil"/>
              <w:bottom w:val="single" w:sz="4" w:space="0" w:color="auto"/>
              <w:right w:val="nil"/>
            </w:tcBorders>
            <w:shd w:val="clear" w:color="000000" w:fill="FFFFFF"/>
            <w:noWrap/>
            <w:vAlign w:val="center"/>
            <w:hideMark/>
          </w:tcPr>
          <w:p w14:paraId="2A2A5D91" w14:textId="77777777" w:rsidR="0023634C" w:rsidRPr="0023634C" w:rsidRDefault="0023634C" w:rsidP="0023634C">
            <w:pPr>
              <w:jc w:val="center"/>
              <w:rPr>
                <w:b/>
                <w:bCs/>
                <w:sz w:val="16"/>
                <w:szCs w:val="16"/>
              </w:rPr>
            </w:pPr>
            <w:r w:rsidRPr="0023634C">
              <w:rPr>
                <w:b/>
                <w:bCs/>
                <w:sz w:val="16"/>
                <w:szCs w:val="16"/>
              </w:rPr>
              <w:t> </w:t>
            </w:r>
          </w:p>
        </w:tc>
        <w:tc>
          <w:tcPr>
            <w:tcW w:w="1778" w:type="dxa"/>
            <w:tcBorders>
              <w:top w:val="nil"/>
              <w:left w:val="single" w:sz="4" w:space="0" w:color="auto"/>
              <w:bottom w:val="single" w:sz="4" w:space="0" w:color="auto"/>
              <w:right w:val="single" w:sz="8" w:space="0" w:color="auto"/>
            </w:tcBorders>
            <w:shd w:val="clear" w:color="000000" w:fill="FFFFFF"/>
            <w:noWrap/>
            <w:vAlign w:val="center"/>
            <w:hideMark/>
          </w:tcPr>
          <w:p w14:paraId="36545ECA" w14:textId="77777777" w:rsidR="0023634C" w:rsidRPr="0023634C" w:rsidRDefault="0023634C" w:rsidP="0023634C">
            <w:pPr>
              <w:jc w:val="center"/>
              <w:rPr>
                <w:b/>
                <w:bCs/>
                <w:sz w:val="16"/>
                <w:szCs w:val="16"/>
              </w:rPr>
            </w:pPr>
            <w:r w:rsidRPr="0023634C">
              <w:rPr>
                <w:b/>
                <w:bCs/>
                <w:sz w:val="16"/>
                <w:szCs w:val="16"/>
              </w:rPr>
              <w:t> </w:t>
            </w:r>
          </w:p>
        </w:tc>
        <w:tc>
          <w:tcPr>
            <w:tcW w:w="20" w:type="dxa"/>
            <w:vAlign w:val="center"/>
            <w:hideMark/>
          </w:tcPr>
          <w:p w14:paraId="5DC5406D" w14:textId="77777777" w:rsidR="0023634C" w:rsidRPr="0023634C" w:rsidRDefault="0023634C" w:rsidP="0023634C">
            <w:pPr>
              <w:rPr>
                <w:sz w:val="16"/>
                <w:szCs w:val="16"/>
              </w:rPr>
            </w:pPr>
          </w:p>
        </w:tc>
      </w:tr>
      <w:tr w:rsidR="0023634C" w:rsidRPr="0023634C" w14:paraId="378989CC" w14:textId="77777777" w:rsidTr="0023634C">
        <w:trPr>
          <w:trHeight w:val="375"/>
          <w:jc w:val="center"/>
        </w:trPr>
        <w:tc>
          <w:tcPr>
            <w:tcW w:w="824" w:type="dxa"/>
            <w:vMerge w:val="restart"/>
            <w:tcBorders>
              <w:top w:val="nil"/>
              <w:left w:val="single" w:sz="8" w:space="0" w:color="auto"/>
              <w:bottom w:val="single" w:sz="8" w:space="0" w:color="000000"/>
              <w:right w:val="nil"/>
            </w:tcBorders>
            <w:shd w:val="clear" w:color="000000" w:fill="FFFFFF"/>
            <w:noWrap/>
            <w:vAlign w:val="center"/>
            <w:hideMark/>
          </w:tcPr>
          <w:p w14:paraId="4ABF82A0" w14:textId="77777777" w:rsidR="0023634C" w:rsidRPr="0023634C" w:rsidRDefault="0023634C" w:rsidP="0023634C">
            <w:pPr>
              <w:jc w:val="center"/>
              <w:rPr>
                <w:sz w:val="16"/>
                <w:szCs w:val="16"/>
              </w:rPr>
            </w:pPr>
            <w:r w:rsidRPr="0023634C">
              <w:rPr>
                <w:sz w:val="16"/>
                <w:szCs w:val="16"/>
              </w:rPr>
              <w:t>15</w:t>
            </w:r>
          </w:p>
        </w:tc>
        <w:tc>
          <w:tcPr>
            <w:tcW w:w="14199" w:type="dxa"/>
            <w:gridSpan w:val="4"/>
            <w:tcBorders>
              <w:top w:val="single" w:sz="8" w:space="0" w:color="auto"/>
              <w:left w:val="single" w:sz="8" w:space="0" w:color="auto"/>
              <w:bottom w:val="single" w:sz="4" w:space="0" w:color="auto"/>
              <w:right w:val="single" w:sz="4" w:space="0" w:color="000000"/>
            </w:tcBorders>
            <w:shd w:val="clear" w:color="000000" w:fill="FFFFFF"/>
            <w:noWrap/>
            <w:vAlign w:val="bottom"/>
            <w:hideMark/>
          </w:tcPr>
          <w:p w14:paraId="300310D0" w14:textId="77777777" w:rsidR="0023634C" w:rsidRPr="0023634C" w:rsidRDefault="0023634C" w:rsidP="0023634C">
            <w:pPr>
              <w:rPr>
                <w:b/>
                <w:bCs/>
                <w:sz w:val="16"/>
                <w:szCs w:val="16"/>
              </w:rPr>
            </w:pPr>
            <w:r w:rsidRPr="0023634C">
              <w:rPr>
                <w:b/>
                <w:bCs/>
                <w:sz w:val="16"/>
                <w:szCs w:val="16"/>
              </w:rPr>
              <w:t>ИТОГО (уровень операционных расходов)</w:t>
            </w:r>
          </w:p>
        </w:tc>
        <w:tc>
          <w:tcPr>
            <w:tcW w:w="1118" w:type="dxa"/>
            <w:tcBorders>
              <w:top w:val="single" w:sz="8" w:space="0" w:color="auto"/>
              <w:left w:val="nil"/>
              <w:bottom w:val="single" w:sz="4" w:space="0" w:color="auto"/>
              <w:right w:val="single" w:sz="4" w:space="0" w:color="auto"/>
            </w:tcBorders>
            <w:shd w:val="clear" w:color="000000" w:fill="FFFFFF"/>
            <w:noWrap/>
            <w:vAlign w:val="bottom"/>
            <w:hideMark/>
          </w:tcPr>
          <w:p w14:paraId="00A8C97E" w14:textId="77777777" w:rsidR="0023634C" w:rsidRPr="0023634C" w:rsidRDefault="0023634C" w:rsidP="0023634C">
            <w:pPr>
              <w:jc w:val="center"/>
              <w:rPr>
                <w:sz w:val="16"/>
                <w:szCs w:val="16"/>
              </w:rPr>
            </w:pPr>
            <w:r w:rsidRPr="0023634C">
              <w:rPr>
                <w:sz w:val="16"/>
                <w:szCs w:val="16"/>
              </w:rPr>
              <w:t>тыс. руб.</w:t>
            </w:r>
          </w:p>
        </w:tc>
        <w:tc>
          <w:tcPr>
            <w:tcW w:w="1728" w:type="dxa"/>
            <w:tcBorders>
              <w:top w:val="single" w:sz="8" w:space="0" w:color="auto"/>
              <w:left w:val="nil"/>
              <w:bottom w:val="single" w:sz="4" w:space="0" w:color="auto"/>
              <w:right w:val="nil"/>
            </w:tcBorders>
            <w:shd w:val="clear" w:color="000000" w:fill="FFFFFF"/>
            <w:noWrap/>
            <w:vAlign w:val="center"/>
            <w:hideMark/>
          </w:tcPr>
          <w:p w14:paraId="664696A7" w14:textId="77777777" w:rsidR="0023634C" w:rsidRPr="0023634C" w:rsidRDefault="0023634C" w:rsidP="0023634C">
            <w:pPr>
              <w:jc w:val="center"/>
              <w:rPr>
                <w:b/>
                <w:bCs/>
                <w:sz w:val="16"/>
                <w:szCs w:val="16"/>
              </w:rPr>
            </w:pPr>
            <w:r w:rsidRPr="0023634C">
              <w:rPr>
                <w:b/>
                <w:bCs/>
                <w:sz w:val="16"/>
                <w:szCs w:val="16"/>
              </w:rPr>
              <w:t xml:space="preserve">21 781  </w:t>
            </w:r>
          </w:p>
        </w:tc>
        <w:tc>
          <w:tcPr>
            <w:tcW w:w="1728" w:type="dxa"/>
            <w:tcBorders>
              <w:top w:val="single" w:sz="8" w:space="0" w:color="auto"/>
              <w:left w:val="single" w:sz="4" w:space="0" w:color="auto"/>
              <w:bottom w:val="single" w:sz="4" w:space="0" w:color="auto"/>
              <w:right w:val="nil"/>
            </w:tcBorders>
            <w:shd w:val="clear" w:color="000000" w:fill="FFFFFF"/>
            <w:noWrap/>
            <w:vAlign w:val="center"/>
            <w:hideMark/>
          </w:tcPr>
          <w:p w14:paraId="3D0E6122" w14:textId="77777777" w:rsidR="0023634C" w:rsidRPr="0023634C" w:rsidRDefault="0023634C" w:rsidP="0023634C">
            <w:pPr>
              <w:jc w:val="center"/>
              <w:rPr>
                <w:b/>
                <w:bCs/>
                <w:sz w:val="16"/>
                <w:szCs w:val="16"/>
              </w:rPr>
            </w:pPr>
            <w:r w:rsidRPr="0023634C">
              <w:rPr>
                <w:b/>
                <w:bCs/>
                <w:sz w:val="16"/>
                <w:szCs w:val="16"/>
              </w:rPr>
              <w:t xml:space="preserve">25 008  </w:t>
            </w:r>
          </w:p>
        </w:tc>
        <w:tc>
          <w:tcPr>
            <w:tcW w:w="1728" w:type="dxa"/>
            <w:tcBorders>
              <w:top w:val="single" w:sz="8" w:space="0" w:color="auto"/>
              <w:left w:val="single" w:sz="4" w:space="0" w:color="auto"/>
              <w:bottom w:val="single" w:sz="4" w:space="0" w:color="auto"/>
              <w:right w:val="nil"/>
            </w:tcBorders>
            <w:shd w:val="clear" w:color="000000" w:fill="FFFFFF"/>
            <w:noWrap/>
            <w:vAlign w:val="bottom"/>
            <w:hideMark/>
          </w:tcPr>
          <w:p w14:paraId="6BB119D5" w14:textId="77777777" w:rsidR="0023634C" w:rsidRPr="0023634C" w:rsidRDefault="0023634C" w:rsidP="0023634C">
            <w:pPr>
              <w:jc w:val="center"/>
              <w:rPr>
                <w:sz w:val="16"/>
                <w:szCs w:val="16"/>
              </w:rPr>
            </w:pPr>
            <w:r w:rsidRPr="0023634C">
              <w:rPr>
                <w:sz w:val="16"/>
                <w:szCs w:val="16"/>
              </w:rPr>
              <w:t>21 761</w:t>
            </w:r>
          </w:p>
        </w:tc>
        <w:tc>
          <w:tcPr>
            <w:tcW w:w="1728" w:type="dxa"/>
            <w:tcBorders>
              <w:top w:val="single" w:sz="8" w:space="0" w:color="auto"/>
              <w:left w:val="single" w:sz="4" w:space="0" w:color="auto"/>
              <w:bottom w:val="single" w:sz="4" w:space="0" w:color="auto"/>
              <w:right w:val="nil"/>
            </w:tcBorders>
            <w:shd w:val="clear" w:color="000000" w:fill="FFFFFF"/>
            <w:noWrap/>
            <w:vAlign w:val="bottom"/>
            <w:hideMark/>
          </w:tcPr>
          <w:p w14:paraId="04390156" w14:textId="77777777" w:rsidR="0023634C" w:rsidRPr="0023634C" w:rsidRDefault="0023634C" w:rsidP="0023634C">
            <w:pPr>
              <w:jc w:val="center"/>
              <w:rPr>
                <w:sz w:val="16"/>
                <w:szCs w:val="16"/>
              </w:rPr>
            </w:pPr>
            <w:r w:rsidRPr="0023634C">
              <w:rPr>
                <w:sz w:val="16"/>
                <w:szCs w:val="16"/>
              </w:rPr>
              <w:t>-3 247</w:t>
            </w:r>
          </w:p>
        </w:tc>
        <w:tc>
          <w:tcPr>
            <w:tcW w:w="1728" w:type="dxa"/>
            <w:tcBorders>
              <w:top w:val="single" w:sz="8" w:space="0" w:color="auto"/>
              <w:left w:val="single" w:sz="8" w:space="0" w:color="auto"/>
              <w:bottom w:val="single" w:sz="4" w:space="0" w:color="auto"/>
              <w:right w:val="single" w:sz="8" w:space="0" w:color="auto"/>
            </w:tcBorders>
            <w:shd w:val="clear" w:color="000000" w:fill="FFFFFF"/>
            <w:noWrap/>
            <w:vAlign w:val="center"/>
            <w:hideMark/>
          </w:tcPr>
          <w:p w14:paraId="19F4E496" w14:textId="77777777" w:rsidR="0023634C" w:rsidRPr="0023634C" w:rsidRDefault="0023634C" w:rsidP="0023634C">
            <w:pPr>
              <w:jc w:val="center"/>
              <w:rPr>
                <w:b/>
                <w:bCs/>
                <w:sz w:val="16"/>
                <w:szCs w:val="16"/>
              </w:rPr>
            </w:pPr>
            <w:r w:rsidRPr="0023634C">
              <w:rPr>
                <w:b/>
                <w:bCs/>
                <w:sz w:val="16"/>
                <w:szCs w:val="16"/>
              </w:rPr>
              <w:t xml:space="preserve">23 116  </w:t>
            </w:r>
          </w:p>
        </w:tc>
        <w:tc>
          <w:tcPr>
            <w:tcW w:w="1728"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62F205A3" w14:textId="77777777" w:rsidR="0023634C" w:rsidRPr="0023634C" w:rsidRDefault="0023634C" w:rsidP="0023634C">
            <w:pPr>
              <w:jc w:val="center"/>
              <w:rPr>
                <w:b/>
                <w:bCs/>
                <w:sz w:val="16"/>
                <w:szCs w:val="16"/>
              </w:rPr>
            </w:pPr>
            <w:r w:rsidRPr="0023634C">
              <w:rPr>
                <w:b/>
                <w:bCs/>
                <w:sz w:val="16"/>
                <w:szCs w:val="16"/>
              </w:rPr>
              <w:t xml:space="preserve">24 212  </w:t>
            </w:r>
          </w:p>
        </w:tc>
        <w:tc>
          <w:tcPr>
            <w:tcW w:w="1533" w:type="dxa"/>
            <w:tcBorders>
              <w:top w:val="single" w:sz="8" w:space="0" w:color="auto"/>
              <w:left w:val="nil"/>
              <w:bottom w:val="single" w:sz="4" w:space="0" w:color="auto"/>
              <w:right w:val="single" w:sz="4" w:space="0" w:color="auto"/>
            </w:tcBorders>
            <w:shd w:val="clear" w:color="000000" w:fill="FFFFFF"/>
            <w:noWrap/>
            <w:vAlign w:val="center"/>
            <w:hideMark/>
          </w:tcPr>
          <w:p w14:paraId="79CF326D" w14:textId="77777777" w:rsidR="0023634C" w:rsidRPr="0023634C" w:rsidRDefault="0023634C" w:rsidP="0023634C">
            <w:pPr>
              <w:jc w:val="center"/>
              <w:rPr>
                <w:b/>
                <w:bCs/>
                <w:sz w:val="16"/>
                <w:szCs w:val="16"/>
              </w:rPr>
            </w:pPr>
            <w:r w:rsidRPr="0023634C">
              <w:rPr>
                <w:b/>
                <w:bCs/>
                <w:sz w:val="16"/>
                <w:szCs w:val="16"/>
              </w:rPr>
              <w:t xml:space="preserve">24 212  </w:t>
            </w:r>
          </w:p>
        </w:tc>
        <w:tc>
          <w:tcPr>
            <w:tcW w:w="1840" w:type="dxa"/>
            <w:tcBorders>
              <w:top w:val="single" w:sz="4" w:space="0" w:color="auto"/>
              <w:left w:val="nil"/>
              <w:bottom w:val="single" w:sz="4" w:space="0" w:color="auto"/>
              <w:right w:val="single" w:sz="4" w:space="0" w:color="auto"/>
            </w:tcBorders>
            <w:shd w:val="clear" w:color="000000" w:fill="FFFFFF"/>
            <w:noWrap/>
            <w:vAlign w:val="center"/>
            <w:hideMark/>
          </w:tcPr>
          <w:p w14:paraId="1CCE753D" w14:textId="77777777" w:rsidR="0023634C" w:rsidRPr="0023634C" w:rsidRDefault="0023634C" w:rsidP="0023634C">
            <w:pPr>
              <w:jc w:val="center"/>
              <w:rPr>
                <w:sz w:val="16"/>
                <w:szCs w:val="16"/>
              </w:rPr>
            </w:pPr>
            <w:r w:rsidRPr="0023634C">
              <w:rPr>
                <w:sz w:val="16"/>
                <w:szCs w:val="16"/>
              </w:rPr>
              <w:t xml:space="preserve">0  </w:t>
            </w:r>
          </w:p>
        </w:tc>
        <w:tc>
          <w:tcPr>
            <w:tcW w:w="1778" w:type="dxa"/>
            <w:tcBorders>
              <w:top w:val="single" w:sz="4" w:space="0" w:color="auto"/>
              <w:left w:val="nil"/>
              <w:bottom w:val="single" w:sz="4" w:space="0" w:color="auto"/>
              <w:right w:val="single" w:sz="8" w:space="0" w:color="auto"/>
            </w:tcBorders>
            <w:shd w:val="clear" w:color="000000" w:fill="FFFFFF"/>
            <w:noWrap/>
            <w:vAlign w:val="center"/>
            <w:hideMark/>
          </w:tcPr>
          <w:p w14:paraId="37745F88" w14:textId="77777777" w:rsidR="0023634C" w:rsidRPr="0023634C" w:rsidRDefault="0023634C" w:rsidP="0023634C">
            <w:pPr>
              <w:jc w:val="center"/>
              <w:rPr>
                <w:sz w:val="16"/>
                <w:szCs w:val="16"/>
              </w:rPr>
            </w:pPr>
            <w:r w:rsidRPr="0023634C">
              <w:rPr>
                <w:sz w:val="16"/>
                <w:szCs w:val="16"/>
              </w:rPr>
              <w:t>4,74%</w:t>
            </w:r>
          </w:p>
        </w:tc>
        <w:tc>
          <w:tcPr>
            <w:tcW w:w="20" w:type="dxa"/>
            <w:vAlign w:val="center"/>
            <w:hideMark/>
          </w:tcPr>
          <w:p w14:paraId="0681AAFE" w14:textId="77777777" w:rsidR="0023634C" w:rsidRPr="0023634C" w:rsidRDefault="0023634C" w:rsidP="0023634C">
            <w:pPr>
              <w:rPr>
                <w:sz w:val="16"/>
                <w:szCs w:val="16"/>
              </w:rPr>
            </w:pPr>
          </w:p>
        </w:tc>
      </w:tr>
      <w:tr w:rsidR="0023634C" w:rsidRPr="0023634C" w14:paraId="4ADB2321" w14:textId="77777777" w:rsidTr="0023634C">
        <w:trPr>
          <w:trHeight w:val="375"/>
          <w:jc w:val="center"/>
        </w:trPr>
        <w:tc>
          <w:tcPr>
            <w:tcW w:w="824" w:type="dxa"/>
            <w:vMerge/>
            <w:tcBorders>
              <w:top w:val="nil"/>
              <w:left w:val="single" w:sz="8" w:space="0" w:color="auto"/>
              <w:bottom w:val="single" w:sz="8" w:space="0" w:color="000000"/>
              <w:right w:val="nil"/>
            </w:tcBorders>
            <w:vAlign w:val="center"/>
            <w:hideMark/>
          </w:tcPr>
          <w:p w14:paraId="32782170" w14:textId="77777777" w:rsidR="0023634C" w:rsidRPr="0023634C" w:rsidRDefault="0023634C" w:rsidP="0023634C">
            <w:pPr>
              <w:rPr>
                <w:sz w:val="16"/>
                <w:szCs w:val="16"/>
              </w:rPr>
            </w:pPr>
          </w:p>
        </w:tc>
        <w:tc>
          <w:tcPr>
            <w:tcW w:w="14199" w:type="dxa"/>
            <w:gridSpan w:val="4"/>
            <w:tcBorders>
              <w:top w:val="nil"/>
              <w:left w:val="single" w:sz="8" w:space="0" w:color="auto"/>
              <w:bottom w:val="single" w:sz="4" w:space="0" w:color="auto"/>
              <w:right w:val="single" w:sz="4" w:space="0" w:color="000000"/>
            </w:tcBorders>
            <w:shd w:val="clear" w:color="000000" w:fill="FFFFFF"/>
            <w:noWrap/>
            <w:vAlign w:val="bottom"/>
            <w:hideMark/>
          </w:tcPr>
          <w:p w14:paraId="45A7A6B8" w14:textId="77777777" w:rsidR="0023634C" w:rsidRPr="0023634C" w:rsidRDefault="0023634C" w:rsidP="0023634C">
            <w:pPr>
              <w:rPr>
                <w:i/>
                <w:iCs/>
                <w:color w:val="FF0000"/>
                <w:sz w:val="16"/>
                <w:szCs w:val="16"/>
              </w:rPr>
            </w:pPr>
            <w:r w:rsidRPr="0023634C">
              <w:rPr>
                <w:i/>
                <w:iCs/>
                <w:color w:val="FF0000"/>
                <w:sz w:val="16"/>
                <w:szCs w:val="16"/>
              </w:rPr>
              <w:t>динамика изменения показателя к предыдущему периоду</w:t>
            </w:r>
          </w:p>
        </w:tc>
        <w:tc>
          <w:tcPr>
            <w:tcW w:w="1118" w:type="dxa"/>
            <w:tcBorders>
              <w:top w:val="nil"/>
              <w:left w:val="nil"/>
              <w:bottom w:val="single" w:sz="4" w:space="0" w:color="auto"/>
              <w:right w:val="single" w:sz="4" w:space="0" w:color="auto"/>
            </w:tcBorders>
            <w:shd w:val="clear" w:color="000000" w:fill="FFFFFF"/>
            <w:noWrap/>
            <w:vAlign w:val="bottom"/>
            <w:hideMark/>
          </w:tcPr>
          <w:p w14:paraId="4BB3C34D" w14:textId="77777777" w:rsidR="0023634C" w:rsidRPr="0023634C" w:rsidRDefault="0023634C" w:rsidP="0023634C">
            <w:pPr>
              <w:jc w:val="center"/>
              <w:rPr>
                <w:i/>
                <w:iCs/>
                <w:color w:val="FF0000"/>
                <w:sz w:val="16"/>
                <w:szCs w:val="16"/>
              </w:rPr>
            </w:pPr>
            <w:r w:rsidRPr="0023634C">
              <w:rPr>
                <w:i/>
                <w:iCs/>
                <w:color w:val="FF0000"/>
                <w:sz w:val="16"/>
                <w:szCs w:val="16"/>
              </w:rPr>
              <w:t>%</w:t>
            </w:r>
          </w:p>
        </w:tc>
        <w:tc>
          <w:tcPr>
            <w:tcW w:w="1728" w:type="dxa"/>
            <w:tcBorders>
              <w:top w:val="nil"/>
              <w:left w:val="single" w:sz="4" w:space="0" w:color="auto"/>
              <w:bottom w:val="single" w:sz="4" w:space="0" w:color="auto"/>
              <w:right w:val="nil"/>
            </w:tcBorders>
            <w:shd w:val="clear" w:color="000000" w:fill="FFFFFF"/>
            <w:noWrap/>
            <w:vAlign w:val="bottom"/>
            <w:hideMark/>
          </w:tcPr>
          <w:p w14:paraId="4A582E60" w14:textId="77777777" w:rsidR="0023634C" w:rsidRPr="0023634C" w:rsidRDefault="0023634C" w:rsidP="0023634C">
            <w:pPr>
              <w:jc w:val="center"/>
              <w:rPr>
                <w:i/>
                <w:iCs/>
                <w:color w:val="FF0000"/>
                <w:sz w:val="16"/>
                <w:szCs w:val="16"/>
              </w:rPr>
            </w:pPr>
            <w:r w:rsidRPr="0023634C">
              <w:rPr>
                <w:i/>
                <w:iCs/>
                <w:color w:val="FF0000"/>
                <w:sz w:val="16"/>
                <w:szCs w:val="16"/>
              </w:rPr>
              <w:t>4,94%</w:t>
            </w:r>
          </w:p>
        </w:tc>
        <w:tc>
          <w:tcPr>
            <w:tcW w:w="1728" w:type="dxa"/>
            <w:tcBorders>
              <w:top w:val="nil"/>
              <w:left w:val="single" w:sz="4" w:space="0" w:color="auto"/>
              <w:bottom w:val="single" w:sz="4" w:space="0" w:color="auto"/>
              <w:right w:val="nil"/>
            </w:tcBorders>
            <w:shd w:val="clear" w:color="000000" w:fill="FFFFFF"/>
            <w:noWrap/>
            <w:vAlign w:val="bottom"/>
            <w:hideMark/>
          </w:tcPr>
          <w:p w14:paraId="33F7E4B4" w14:textId="77777777" w:rsidR="0023634C" w:rsidRPr="0023634C" w:rsidRDefault="0023634C" w:rsidP="0023634C">
            <w:pPr>
              <w:jc w:val="center"/>
              <w:rPr>
                <w:i/>
                <w:iCs/>
                <w:color w:val="FF0000"/>
                <w:sz w:val="16"/>
                <w:szCs w:val="16"/>
              </w:rPr>
            </w:pPr>
            <w:r w:rsidRPr="0023634C">
              <w:rPr>
                <w:i/>
                <w:iCs/>
                <w:color w:val="FF0000"/>
                <w:sz w:val="16"/>
                <w:szCs w:val="16"/>
              </w:rPr>
              <w:t>12,71%</w:t>
            </w:r>
          </w:p>
        </w:tc>
        <w:tc>
          <w:tcPr>
            <w:tcW w:w="1728" w:type="dxa"/>
            <w:tcBorders>
              <w:top w:val="nil"/>
              <w:left w:val="single" w:sz="4" w:space="0" w:color="auto"/>
              <w:bottom w:val="single" w:sz="4" w:space="0" w:color="auto"/>
              <w:right w:val="nil"/>
            </w:tcBorders>
            <w:shd w:val="clear" w:color="000000" w:fill="FFFFFF"/>
            <w:noWrap/>
            <w:vAlign w:val="bottom"/>
            <w:hideMark/>
          </w:tcPr>
          <w:p w14:paraId="480DA056" w14:textId="77777777" w:rsidR="0023634C" w:rsidRPr="0023634C" w:rsidRDefault="0023634C" w:rsidP="0023634C">
            <w:pPr>
              <w:jc w:val="center"/>
              <w:rPr>
                <w:i/>
                <w:iCs/>
                <w:color w:val="FF0000"/>
                <w:sz w:val="16"/>
                <w:szCs w:val="16"/>
              </w:rPr>
            </w:pPr>
            <w:r w:rsidRPr="0023634C">
              <w:rPr>
                <w:i/>
                <w:iCs/>
                <w:color w:val="FF0000"/>
                <w:sz w:val="16"/>
                <w:szCs w:val="16"/>
              </w:rPr>
              <w:t>0,05</w:t>
            </w:r>
          </w:p>
        </w:tc>
        <w:tc>
          <w:tcPr>
            <w:tcW w:w="1728" w:type="dxa"/>
            <w:tcBorders>
              <w:top w:val="nil"/>
              <w:left w:val="single" w:sz="4" w:space="0" w:color="auto"/>
              <w:bottom w:val="single" w:sz="4" w:space="0" w:color="auto"/>
              <w:right w:val="nil"/>
            </w:tcBorders>
            <w:shd w:val="clear" w:color="000000" w:fill="FFFFFF"/>
            <w:noWrap/>
            <w:vAlign w:val="bottom"/>
            <w:hideMark/>
          </w:tcPr>
          <w:p w14:paraId="4DCCE001" w14:textId="77777777" w:rsidR="0023634C" w:rsidRPr="0023634C" w:rsidRDefault="0023634C" w:rsidP="0023634C">
            <w:pPr>
              <w:jc w:val="center"/>
              <w:rPr>
                <w:i/>
                <w:iCs/>
                <w:color w:val="FF0000"/>
                <w:sz w:val="16"/>
                <w:szCs w:val="16"/>
              </w:rPr>
            </w:pPr>
            <w:r w:rsidRPr="0023634C">
              <w:rPr>
                <w:i/>
                <w:iCs/>
                <w:color w:val="FF0000"/>
                <w:sz w:val="16"/>
                <w:szCs w:val="16"/>
              </w:rPr>
              <w:t> </w:t>
            </w:r>
          </w:p>
        </w:tc>
        <w:tc>
          <w:tcPr>
            <w:tcW w:w="1728" w:type="dxa"/>
            <w:tcBorders>
              <w:top w:val="nil"/>
              <w:left w:val="single" w:sz="8" w:space="0" w:color="auto"/>
              <w:bottom w:val="single" w:sz="4" w:space="0" w:color="auto"/>
              <w:right w:val="single" w:sz="8" w:space="0" w:color="auto"/>
            </w:tcBorders>
            <w:shd w:val="clear" w:color="000000" w:fill="FFFFFF"/>
            <w:noWrap/>
            <w:vAlign w:val="bottom"/>
            <w:hideMark/>
          </w:tcPr>
          <w:p w14:paraId="47BA5B42" w14:textId="77777777" w:rsidR="0023634C" w:rsidRPr="0023634C" w:rsidRDefault="0023634C" w:rsidP="0023634C">
            <w:pPr>
              <w:jc w:val="center"/>
              <w:rPr>
                <w:i/>
                <w:iCs/>
                <w:color w:val="FF0000"/>
                <w:sz w:val="16"/>
                <w:szCs w:val="16"/>
              </w:rPr>
            </w:pPr>
            <w:r w:rsidRPr="0023634C">
              <w:rPr>
                <w:i/>
                <w:iCs/>
                <w:color w:val="FF0000"/>
                <w:sz w:val="16"/>
                <w:szCs w:val="16"/>
              </w:rPr>
              <w:t>6,13%</w:t>
            </w:r>
          </w:p>
        </w:tc>
        <w:tc>
          <w:tcPr>
            <w:tcW w:w="1728" w:type="dxa"/>
            <w:tcBorders>
              <w:top w:val="nil"/>
              <w:left w:val="single" w:sz="8" w:space="0" w:color="auto"/>
              <w:bottom w:val="single" w:sz="4" w:space="0" w:color="auto"/>
              <w:right w:val="single" w:sz="4" w:space="0" w:color="auto"/>
            </w:tcBorders>
            <w:shd w:val="clear" w:color="000000" w:fill="FFFFFF"/>
            <w:noWrap/>
            <w:vAlign w:val="bottom"/>
            <w:hideMark/>
          </w:tcPr>
          <w:p w14:paraId="534BC519" w14:textId="77777777" w:rsidR="0023634C" w:rsidRPr="0023634C" w:rsidRDefault="0023634C" w:rsidP="0023634C">
            <w:pPr>
              <w:jc w:val="center"/>
              <w:rPr>
                <w:i/>
                <w:iCs/>
                <w:color w:val="FF0000"/>
                <w:sz w:val="16"/>
                <w:szCs w:val="16"/>
              </w:rPr>
            </w:pPr>
            <w:r w:rsidRPr="0023634C">
              <w:rPr>
                <w:i/>
                <w:iCs/>
                <w:color w:val="FF0000"/>
                <w:sz w:val="16"/>
                <w:szCs w:val="16"/>
              </w:rPr>
              <w:t>4,74%</w:t>
            </w:r>
          </w:p>
        </w:tc>
        <w:tc>
          <w:tcPr>
            <w:tcW w:w="1533" w:type="dxa"/>
            <w:tcBorders>
              <w:top w:val="nil"/>
              <w:left w:val="nil"/>
              <w:bottom w:val="single" w:sz="4" w:space="0" w:color="auto"/>
              <w:right w:val="single" w:sz="4" w:space="0" w:color="auto"/>
            </w:tcBorders>
            <w:shd w:val="clear" w:color="000000" w:fill="FFFFFF"/>
            <w:noWrap/>
            <w:vAlign w:val="bottom"/>
            <w:hideMark/>
          </w:tcPr>
          <w:p w14:paraId="1CD52CEC" w14:textId="77777777" w:rsidR="0023634C" w:rsidRPr="0023634C" w:rsidRDefault="0023634C" w:rsidP="0023634C">
            <w:pPr>
              <w:jc w:val="center"/>
              <w:rPr>
                <w:i/>
                <w:iCs/>
                <w:color w:val="FF0000"/>
                <w:sz w:val="16"/>
                <w:szCs w:val="16"/>
              </w:rPr>
            </w:pPr>
            <w:r w:rsidRPr="0023634C">
              <w:rPr>
                <w:i/>
                <w:iCs/>
                <w:color w:val="FF0000"/>
                <w:sz w:val="16"/>
                <w:szCs w:val="16"/>
              </w:rPr>
              <w:t>4,74%</w:t>
            </w:r>
          </w:p>
        </w:tc>
        <w:tc>
          <w:tcPr>
            <w:tcW w:w="1840" w:type="dxa"/>
            <w:tcBorders>
              <w:top w:val="nil"/>
              <w:left w:val="nil"/>
              <w:bottom w:val="single" w:sz="4" w:space="0" w:color="auto"/>
              <w:right w:val="nil"/>
            </w:tcBorders>
            <w:shd w:val="clear" w:color="000000" w:fill="FFFFFF"/>
            <w:noWrap/>
            <w:vAlign w:val="bottom"/>
            <w:hideMark/>
          </w:tcPr>
          <w:p w14:paraId="39290F3C" w14:textId="77777777" w:rsidR="0023634C" w:rsidRPr="0023634C" w:rsidRDefault="0023634C" w:rsidP="0023634C">
            <w:pPr>
              <w:jc w:val="center"/>
              <w:rPr>
                <w:i/>
                <w:iCs/>
                <w:color w:val="FF0000"/>
                <w:sz w:val="16"/>
                <w:szCs w:val="16"/>
              </w:rPr>
            </w:pPr>
            <w:r w:rsidRPr="0023634C">
              <w:rPr>
                <w:i/>
                <w:iCs/>
                <w:color w:val="FF0000"/>
                <w:sz w:val="16"/>
                <w:szCs w:val="16"/>
              </w:rPr>
              <w:t> </w:t>
            </w:r>
          </w:p>
        </w:tc>
        <w:tc>
          <w:tcPr>
            <w:tcW w:w="1778" w:type="dxa"/>
            <w:tcBorders>
              <w:top w:val="nil"/>
              <w:left w:val="single" w:sz="4" w:space="0" w:color="auto"/>
              <w:bottom w:val="single" w:sz="4" w:space="0" w:color="auto"/>
              <w:right w:val="single" w:sz="8" w:space="0" w:color="auto"/>
            </w:tcBorders>
            <w:shd w:val="clear" w:color="000000" w:fill="FFFFFF"/>
            <w:noWrap/>
            <w:vAlign w:val="bottom"/>
            <w:hideMark/>
          </w:tcPr>
          <w:p w14:paraId="773A3ECB" w14:textId="77777777" w:rsidR="0023634C" w:rsidRPr="0023634C" w:rsidRDefault="0023634C" w:rsidP="0023634C">
            <w:pPr>
              <w:jc w:val="center"/>
              <w:rPr>
                <w:i/>
                <w:iCs/>
                <w:color w:val="FF0000"/>
                <w:sz w:val="16"/>
                <w:szCs w:val="16"/>
              </w:rPr>
            </w:pPr>
            <w:r w:rsidRPr="0023634C">
              <w:rPr>
                <w:i/>
                <w:iCs/>
                <w:color w:val="FF0000"/>
                <w:sz w:val="16"/>
                <w:szCs w:val="16"/>
              </w:rPr>
              <w:t> </w:t>
            </w:r>
          </w:p>
        </w:tc>
        <w:tc>
          <w:tcPr>
            <w:tcW w:w="20" w:type="dxa"/>
            <w:vAlign w:val="center"/>
            <w:hideMark/>
          </w:tcPr>
          <w:p w14:paraId="1087F553" w14:textId="77777777" w:rsidR="0023634C" w:rsidRPr="0023634C" w:rsidRDefault="0023634C" w:rsidP="0023634C">
            <w:pPr>
              <w:rPr>
                <w:sz w:val="16"/>
                <w:szCs w:val="16"/>
              </w:rPr>
            </w:pPr>
          </w:p>
        </w:tc>
      </w:tr>
      <w:tr w:rsidR="0023634C" w:rsidRPr="0023634C" w14:paraId="32CD2ADF" w14:textId="77777777" w:rsidTr="0023634C">
        <w:trPr>
          <w:trHeight w:val="375"/>
          <w:jc w:val="center"/>
        </w:trPr>
        <w:tc>
          <w:tcPr>
            <w:tcW w:w="824" w:type="dxa"/>
            <w:vMerge/>
            <w:tcBorders>
              <w:top w:val="nil"/>
              <w:left w:val="single" w:sz="8" w:space="0" w:color="auto"/>
              <w:bottom w:val="single" w:sz="8" w:space="0" w:color="000000"/>
              <w:right w:val="nil"/>
            </w:tcBorders>
            <w:vAlign w:val="center"/>
            <w:hideMark/>
          </w:tcPr>
          <w:p w14:paraId="53DF88BF" w14:textId="77777777" w:rsidR="0023634C" w:rsidRPr="0023634C" w:rsidRDefault="0023634C" w:rsidP="0023634C">
            <w:pPr>
              <w:rPr>
                <w:sz w:val="16"/>
                <w:szCs w:val="16"/>
              </w:rPr>
            </w:pPr>
          </w:p>
        </w:tc>
        <w:tc>
          <w:tcPr>
            <w:tcW w:w="4152" w:type="dxa"/>
            <w:tcBorders>
              <w:top w:val="nil"/>
              <w:left w:val="single" w:sz="8" w:space="0" w:color="auto"/>
              <w:bottom w:val="single" w:sz="4" w:space="0" w:color="auto"/>
              <w:right w:val="nil"/>
            </w:tcBorders>
            <w:shd w:val="clear" w:color="000000" w:fill="FFFFFF"/>
            <w:noWrap/>
            <w:vAlign w:val="bottom"/>
            <w:hideMark/>
          </w:tcPr>
          <w:p w14:paraId="418DE679" w14:textId="77777777" w:rsidR="0023634C" w:rsidRPr="0023634C" w:rsidRDefault="0023634C" w:rsidP="0023634C">
            <w:pPr>
              <w:rPr>
                <w:i/>
                <w:iCs/>
                <w:sz w:val="16"/>
                <w:szCs w:val="16"/>
              </w:rPr>
            </w:pPr>
            <w:r w:rsidRPr="0023634C">
              <w:rPr>
                <w:i/>
                <w:iCs/>
                <w:sz w:val="16"/>
                <w:szCs w:val="16"/>
              </w:rPr>
              <w:t>Расходы на 1 Гкал отпуска в сеть</w:t>
            </w:r>
          </w:p>
        </w:tc>
        <w:tc>
          <w:tcPr>
            <w:tcW w:w="961" w:type="dxa"/>
            <w:tcBorders>
              <w:top w:val="nil"/>
              <w:left w:val="nil"/>
              <w:bottom w:val="single" w:sz="4" w:space="0" w:color="auto"/>
              <w:right w:val="nil"/>
            </w:tcBorders>
            <w:shd w:val="clear" w:color="000000" w:fill="FFFFFF"/>
            <w:noWrap/>
            <w:vAlign w:val="bottom"/>
            <w:hideMark/>
          </w:tcPr>
          <w:p w14:paraId="7BCF76B0" w14:textId="77777777" w:rsidR="0023634C" w:rsidRPr="0023634C" w:rsidRDefault="0023634C" w:rsidP="0023634C">
            <w:pPr>
              <w:rPr>
                <w:i/>
                <w:iCs/>
                <w:sz w:val="16"/>
                <w:szCs w:val="16"/>
              </w:rPr>
            </w:pPr>
            <w:r w:rsidRPr="0023634C">
              <w:rPr>
                <w:i/>
                <w:iCs/>
                <w:sz w:val="16"/>
                <w:szCs w:val="16"/>
              </w:rPr>
              <w:t> </w:t>
            </w:r>
          </w:p>
        </w:tc>
        <w:tc>
          <w:tcPr>
            <w:tcW w:w="961" w:type="dxa"/>
            <w:tcBorders>
              <w:top w:val="nil"/>
              <w:left w:val="nil"/>
              <w:bottom w:val="single" w:sz="4" w:space="0" w:color="auto"/>
              <w:right w:val="nil"/>
            </w:tcBorders>
            <w:shd w:val="clear" w:color="000000" w:fill="FFFFFF"/>
            <w:noWrap/>
            <w:vAlign w:val="bottom"/>
            <w:hideMark/>
          </w:tcPr>
          <w:p w14:paraId="610929C2" w14:textId="77777777" w:rsidR="0023634C" w:rsidRPr="0023634C" w:rsidRDefault="0023634C" w:rsidP="0023634C">
            <w:pPr>
              <w:rPr>
                <w:i/>
                <w:iCs/>
                <w:sz w:val="16"/>
                <w:szCs w:val="16"/>
              </w:rPr>
            </w:pPr>
            <w:r w:rsidRPr="0023634C">
              <w:rPr>
                <w:i/>
                <w:iCs/>
                <w:sz w:val="16"/>
                <w:szCs w:val="16"/>
              </w:rPr>
              <w:t> </w:t>
            </w:r>
          </w:p>
        </w:tc>
        <w:tc>
          <w:tcPr>
            <w:tcW w:w="8125" w:type="dxa"/>
            <w:tcBorders>
              <w:top w:val="nil"/>
              <w:left w:val="nil"/>
              <w:bottom w:val="single" w:sz="4" w:space="0" w:color="auto"/>
              <w:right w:val="nil"/>
            </w:tcBorders>
            <w:shd w:val="clear" w:color="000000" w:fill="FFFFFF"/>
            <w:noWrap/>
            <w:vAlign w:val="bottom"/>
            <w:hideMark/>
          </w:tcPr>
          <w:p w14:paraId="3793E001" w14:textId="77777777" w:rsidR="0023634C" w:rsidRPr="0023634C" w:rsidRDefault="0023634C" w:rsidP="0023634C">
            <w:pPr>
              <w:rPr>
                <w:i/>
                <w:iCs/>
                <w:sz w:val="16"/>
                <w:szCs w:val="16"/>
              </w:rPr>
            </w:pPr>
            <w:r w:rsidRPr="0023634C">
              <w:rPr>
                <w:i/>
                <w:iCs/>
                <w:sz w:val="16"/>
                <w:szCs w:val="16"/>
              </w:rPr>
              <w:t> </w:t>
            </w:r>
          </w:p>
        </w:tc>
        <w:tc>
          <w:tcPr>
            <w:tcW w:w="1118" w:type="dxa"/>
            <w:tcBorders>
              <w:top w:val="nil"/>
              <w:left w:val="single" w:sz="4" w:space="0" w:color="auto"/>
              <w:bottom w:val="single" w:sz="4" w:space="0" w:color="auto"/>
              <w:right w:val="single" w:sz="4" w:space="0" w:color="auto"/>
            </w:tcBorders>
            <w:shd w:val="clear" w:color="000000" w:fill="FFFFFF"/>
            <w:noWrap/>
            <w:vAlign w:val="bottom"/>
            <w:hideMark/>
          </w:tcPr>
          <w:p w14:paraId="3F0548C0" w14:textId="77777777" w:rsidR="0023634C" w:rsidRPr="0023634C" w:rsidRDefault="0023634C" w:rsidP="0023634C">
            <w:pPr>
              <w:jc w:val="center"/>
              <w:rPr>
                <w:i/>
                <w:iCs/>
                <w:sz w:val="16"/>
                <w:szCs w:val="16"/>
              </w:rPr>
            </w:pPr>
            <w:r w:rsidRPr="0023634C">
              <w:rPr>
                <w:i/>
                <w:iCs/>
                <w:sz w:val="16"/>
                <w:szCs w:val="16"/>
              </w:rPr>
              <w:t>руб./Гкал</w:t>
            </w:r>
          </w:p>
        </w:tc>
        <w:tc>
          <w:tcPr>
            <w:tcW w:w="1728" w:type="dxa"/>
            <w:tcBorders>
              <w:top w:val="nil"/>
              <w:left w:val="nil"/>
              <w:bottom w:val="single" w:sz="4" w:space="0" w:color="auto"/>
              <w:right w:val="nil"/>
            </w:tcBorders>
            <w:shd w:val="clear" w:color="000000" w:fill="FFFFFF"/>
            <w:noWrap/>
            <w:vAlign w:val="center"/>
            <w:hideMark/>
          </w:tcPr>
          <w:p w14:paraId="48C4C50B" w14:textId="77777777" w:rsidR="0023634C" w:rsidRPr="0023634C" w:rsidRDefault="0023634C" w:rsidP="0023634C">
            <w:pPr>
              <w:jc w:val="center"/>
              <w:rPr>
                <w:i/>
                <w:iCs/>
                <w:sz w:val="16"/>
                <w:szCs w:val="16"/>
              </w:rPr>
            </w:pPr>
            <w:r w:rsidRPr="0023634C">
              <w:rPr>
                <w:i/>
                <w:iCs/>
                <w:sz w:val="16"/>
                <w:szCs w:val="16"/>
              </w:rPr>
              <w:t xml:space="preserve">383,58  </w:t>
            </w:r>
          </w:p>
        </w:tc>
        <w:tc>
          <w:tcPr>
            <w:tcW w:w="1728" w:type="dxa"/>
            <w:tcBorders>
              <w:top w:val="nil"/>
              <w:left w:val="single" w:sz="4" w:space="0" w:color="auto"/>
              <w:bottom w:val="single" w:sz="4" w:space="0" w:color="auto"/>
              <w:right w:val="nil"/>
            </w:tcBorders>
            <w:shd w:val="clear" w:color="000000" w:fill="FFFFFF"/>
            <w:noWrap/>
            <w:vAlign w:val="center"/>
            <w:hideMark/>
          </w:tcPr>
          <w:p w14:paraId="3FC801ED" w14:textId="77777777" w:rsidR="0023634C" w:rsidRPr="0023634C" w:rsidRDefault="0023634C" w:rsidP="0023634C">
            <w:pPr>
              <w:jc w:val="center"/>
              <w:rPr>
                <w:i/>
                <w:iCs/>
                <w:sz w:val="16"/>
                <w:szCs w:val="16"/>
              </w:rPr>
            </w:pPr>
            <w:r w:rsidRPr="0023634C">
              <w:rPr>
                <w:i/>
                <w:iCs/>
                <w:sz w:val="16"/>
                <w:szCs w:val="16"/>
              </w:rPr>
              <w:t xml:space="preserve">421,20  </w:t>
            </w:r>
          </w:p>
        </w:tc>
        <w:tc>
          <w:tcPr>
            <w:tcW w:w="1728" w:type="dxa"/>
            <w:tcBorders>
              <w:top w:val="nil"/>
              <w:left w:val="single" w:sz="4" w:space="0" w:color="auto"/>
              <w:bottom w:val="single" w:sz="4" w:space="0" w:color="auto"/>
              <w:right w:val="nil"/>
            </w:tcBorders>
            <w:shd w:val="clear" w:color="000000" w:fill="FFFFFF"/>
            <w:noWrap/>
            <w:vAlign w:val="center"/>
            <w:hideMark/>
          </w:tcPr>
          <w:p w14:paraId="76FEAD26" w14:textId="77777777" w:rsidR="0023634C" w:rsidRPr="0023634C" w:rsidRDefault="0023634C" w:rsidP="0023634C">
            <w:pPr>
              <w:jc w:val="center"/>
              <w:rPr>
                <w:i/>
                <w:iCs/>
                <w:sz w:val="16"/>
                <w:szCs w:val="16"/>
              </w:rPr>
            </w:pPr>
            <w:r w:rsidRPr="0023634C">
              <w:rPr>
                <w:i/>
                <w:iCs/>
                <w:sz w:val="16"/>
                <w:szCs w:val="16"/>
              </w:rPr>
              <w:t>366,51</w:t>
            </w:r>
          </w:p>
        </w:tc>
        <w:tc>
          <w:tcPr>
            <w:tcW w:w="1728" w:type="dxa"/>
            <w:tcBorders>
              <w:top w:val="nil"/>
              <w:left w:val="single" w:sz="4" w:space="0" w:color="auto"/>
              <w:bottom w:val="single" w:sz="4" w:space="0" w:color="auto"/>
              <w:right w:val="nil"/>
            </w:tcBorders>
            <w:shd w:val="clear" w:color="000000" w:fill="FFFFFF"/>
            <w:noWrap/>
            <w:vAlign w:val="center"/>
            <w:hideMark/>
          </w:tcPr>
          <w:p w14:paraId="234572A8" w14:textId="77777777" w:rsidR="0023634C" w:rsidRPr="0023634C" w:rsidRDefault="0023634C" w:rsidP="0023634C">
            <w:pPr>
              <w:jc w:val="center"/>
              <w:rPr>
                <w:i/>
                <w:iCs/>
                <w:sz w:val="16"/>
                <w:szCs w:val="16"/>
              </w:rPr>
            </w:pPr>
            <w:r w:rsidRPr="0023634C">
              <w:rPr>
                <w:i/>
                <w:iCs/>
                <w:sz w:val="16"/>
                <w:szCs w:val="16"/>
              </w:rPr>
              <w:t> </w:t>
            </w:r>
          </w:p>
        </w:tc>
        <w:tc>
          <w:tcPr>
            <w:tcW w:w="1728" w:type="dxa"/>
            <w:tcBorders>
              <w:top w:val="nil"/>
              <w:left w:val="single" w:sz="8" w:space="0" w:color="auto"/>
              <w:bottom w:val="single" w:sz="4" w:space="0" w:color="auto"/>
              <w:right w:val="single" w:sz="8" w:space="0" w:color="auto"/>
            </w:tcBorders>
            <w:shd w:val="clear" w:color="000000" w:fill="FFFFFF"/>
            <w:noWrap/>
            <w:vAlign w:val="center"/>
            <w:hideMark/>
          </w:tcPr>
          <w:p w14:paraId="3A4C6794" w14:textId="77777777" w:rsidR="0023634C" w:rsidRPr="0023634C" w:rsidRDefault="0023634C" w:rsidP="0023634C">
            <w:pPr>
              <w:jc w:val="center"/>
              <w:rPr>
                <w:i/>
                <w:iCs/>
                <w:sz w:val="16"/>
                <w:szCs w:val="16"/>
              </w:rPr>
            </w:pPr>
            <w:r w:rsidRPr="0023634C">
              <w:rPr>
                <w:i/>
                <w:iCs/>
                <w:sz w:val="16"/>
                <w:szCs w:val="16"/>
              </w:rPr>
              <w:t xml:space="preserve">406,16  </w:t>
            </w:r>
          </w:p>
        </w:tc>
        <w:tc>
          <w:tcPr>
            <w:tcW w:w="1728" w:type="dxa"/>
            <w:tcBorders>
              <w:top w:val="nil"/>
              <w:left w:val="single" w:sz="8" w:space="0" w:color="auto"/>
              <w:bottom w:val="single" w:sz="4" w:space="0" w:color="auto"/>
              <w:right w:val="single" w:sz="4" w:space="0" w:color="auto"/>
            </w:tcBorders>
            <w:shd w:val="clear" w:color="000000" w:fill="FFFFFF"/>
            <w:noWrap/>
            <w:vAlign w:val="center"/>
            <w:hideMark/>
          </w:tcPr>
          <w:p w14:paraId="202E7CB9" w14:textId="77777777" w:rsidR="0023634C" w:rsidRPr="0023634C" w:rsidRDefault="0023634C" w:rsidP="0023634C">
            <w:pPr>
              <w:jc w:val="center"/>
              <w:rPr>
                <w:i/>
                <w:iCs/>
                <w:sz w:val="16"/>
                <w:szCs w:val="16"/>
              </w:rPr>
            </w:pPr>
            <w:r w:rsidRPr="0023634C">
              <w:rPr>
                <w:i/>
                <w:iCs/>
                <w:sz w:val="16"/>
                <w:szCs w:val="16"/>
              </w:rPr>
              <w:t xml:space="preserve">373,42  </w:t>
            </w:r>
          </w:p>
        </w:tc>
        <w:tc>
          <w:tcPr>
            <w:tcW w:w="1533" w:type="dxa"/>
            <w:tcBorders>
              <w:top w:val="nil"/>
              <w:left w:val="nil"/>
              <w:bottom w:val="single" w:sz="4" w:space="0" w:color="auto"/>
              <w:right w:val="single" w:sz="4" w:space="0" w:color="auto"/>
            </w:tcBorders>
            <w:shd w:val="clear" w:color="000000" w:fill="FFFFFF"/>
            <w:noWrap/>
            <w:vAlign w:val="center"/>
            <w:hideMark/>
          </w:tcPr>
          <w:p w14:paraId="32738486" w14:textId="77777777" w:rsidR="0023634C" w:rsidRPr="0023634C" w:rsidRDefault="0023634C" w:rsidP="0023634C">
            <w:pPr>
              <w:jc w:val="center"/>
              <w:rPr>
                <w:i/>
                <w:iCs/>
                <w:sz w:val="16"/>
                <w:szCs w:val="16"/>
              </w:rPr>
            </w:pPr>
            <w:r w:rsidRPr="0023634C">
              <w:rPr>
                <w:i/>
                <w:iCs/>
                <w:sz w:val="16"/>
                <w:szCs w:val="16"/>
              </w:rPr>
              <w:t xml:space="preserve">373,42  </w:t>
            </w:r>
          </w:p>
        </w:tc>
        <w:tc>
          <w:tcPr>
            <w:tcW w:w="1840" w:type="dxa"/>
            <w:tcBorders>
              <w:top w:val="nil"/>
              <w:left w:val="nil"/>
              <w:bottom w:val="single" w:sz="4" w:space="0" w:color="auto"/>
              <w:right w:val="nil"/>
            </w:tcBorders>
            <w:shd w:val="clear" w:color="000000" w:fill="FFFFFF"/>
            <w:noWrap/>
            <w:vAlign w:val="center"/>
            <w:hideMark/>
          </w:tcPr>
          <w:p w14:paraId="14AFCED1" w14:textId="77777777" w:rsidR="0023634C" w:rsidRPr="0023634C" w:rsidRDefault="0023634C" w:rsidP="0023634C">
            <w:pPr>
              <w:jc w:val="center"/>
              <w:rPr>
                <w:i/>
                <w:iCs/>
                <w:sz w:val="16"/>
                <w:szCs w:val="16"/>
              </w:rPr>
            </w:pPr>
            <w:r w:rsidRPr="0023634C">
              <w:rPr>
                <w:i/>
                <w:iCs/>
                <w:sz w:val="16"/>
                <w:szCs w:val="16"/>
              </w:rPr>
              <w:t> </w:t>
            </w:r>
          </w:p>
        </w:tc>
        <w:tc>
          <w:tcPr>
            <w:tcW w:w="1778" w:type="dxa"/>
            <w:tcBorders>
              <w:top w:val="nil"/>
              <w:left w:val="single" w:sz="4" w:space="0" w:color="auto"/>
              <w:bottom w:val="single" w:sz="4" w:space="0" w:color="auto"/>
              <w:right w:val="single" w:sz="8" w:space="0" w:color="auto"/>
            </w:tcBorders>
            <w:shd w:val="clear" w:color="000000" w:fill="FFFFFF"/>
            <w:noWrap/>
            <w:vAlign w:val="center"/>
            <w:hideMark/>
          </w:tcPr>
          <w:p w14:paraId="379DDC00" w14:textId="77777777" w:rsidR="0023634C" w:rsidRPr="0023634C" w:rsidRDefault="0023634C" w:rsidP="0023634C">
            <w:pPr>
              <w:jc w:val="center"/>
              <w:rPr>
                <w:i/>
                <w:iCs/>
                <w:sz w:val="16"/>
                <w:szCs w:val="16"/>
              </w:rPr>
            </w:pPr>
            <w:r w:rsidRPr="0023634C">
              <w:rPr>
                <w:i/>
                <w:iCs/>
                <w:sz w:val="16"/>
                <w:szCs w:val="16"/>
              </w:rPr>
              <w:t> </w:t>
            </w:r>
          </w:p>
        </w:tc>
        <w:tc>
          <w:tcPr>
            <w:tcW w:w="20" w:type="dxa"/>
            <w:vAlign w:val="center"/>
            <w:hideMark/>
          </w:tcPr>
          <w:p w14:paraId="3E0DCF0E" w14:textId="77777777" w:rsidR="0023634C" w:rsidRPr="0023634C" w:rsidRDefault="0023634C" w:rsidP="0023634C">
            <w:pPr>
              <w:rPr>
                <w:sz w:val="16"/>
                <w:szCs w:val="16"/>
              </w:rPr>
            </w:pPr>
          </w:p>
        </w:tc>
      </w:tr>
      <w:tr w:rsidR="0023634C" w:rsidRPr="0023634C" w14:paraId="31605507" w14:textId="77777777" w:rsidTr="0023634C">
        <w:trPr>
          <w:trHeight w:val="390"/>
          <w:jc w:val="center"/>
        </w:trPr>
        <w:tc>
          <w:tcPr>
            <w:tcW w:w="824" w:type="dxa"/>
            <w:vMerge/>
            <w:tcBorders>
              <w:top w:val="nil"/>
              <w:left w:val="single" w:sz="8" w:space="0" w:color="auto"/>
              <w:bottom w:val="single" w:sz="8" w:space="0" w:color="000000"/>
              <w:right w:val="nil"/>
            </w:tcBorders>
            <w:vAlign w:val="center"/>
            <w:hideMark/>
          </w:tcPr>
          <w:p w14:paraId="03F27E3D" w14:textId="77777777" w:rsidR="0023634C" w:rsidRPr="0023634C" w:rsidRDefault="0023634C" w:rsidP="0023634C">
            <w:pPr>
              <w:rPr>
                <w:sz w:val="16"/>
                <w:szCs w:val="16"/>
              </w:rPr>
            </w:pPr>
          </w:p>
        </w:tc>
        <w:tc>
          <w:tcPr>
            <w:tcW w:w="14199" w:type="dxa"/>
            <w:gridSpan w:val="4"/>
            <w:tcBorders>
              <w:top w:val="single" w:sz="4" w:space="0" w:color="auto"/>
              <w:left w:val="single" w:sz="8" w:space="0" w:color="auto"/>
              <w:bottom w:val="single" w:sz="8" w:space="0" w:color="auto"/>
              <w:right w:val="single" w:sz="4" w:space="0" w:color="000000"/>
            </w:tcBorders>
            <w:shd w:val="clear" w:color="000000" w:fill="FFFFFF"/>
            <w:noWrap/>
            <w:vAlign w:val="bottom"/>
            <w:hideMark/>
          </w:tcPr>
          <w:p w14:paraId="08E199BE" w14:textId="77777777" w:rsidR="0023634C" w:rsidRPr="0023634C" w:rsidRDefault="0023634C" w:rsidP="0023634C">
            <w:pPr>
              <w:rPr>
                <w:i/>
                <w:iCs/>
                <w:sz w:val="16"/>
                <w:szCs w:val="16"/>
              </w:rPr>
            </w:pPr>
            <w:r w:rsidRPr="0023634C">
              <w:rPr>
                <w:i/>
                <w:iCs/>
                <w:sz w:val="16"/>
                <w:szCs w:val="16"/>
              </w:rPr>
              <w:t>Удельный вес в составе НВВ</w:t>
            </w:r>
          </w:p>
        </w:tc>
        <w:tc>
          <w:tcPr>
            <w:tcW w:w="1118" w:type="dxa"/>
            <w:tcBorders>
              <w:top w:val="nil"/>
              <w:left w:val="nil"/>
              <w:bottom w:val="single" w:sz="8" w:space="0" w:color="auto"/>
              <w:right w:val="single" w:sz="4" w:space="0" w:color="auto"/>
            </w:tcBorders>
            <w:shd w:val="clear" w:color="000000" w:fill="FFFFFF"/>
            <w:noWrap/>
            <w:vAlign w:val="bottom"/>
            <w:hideMark/>
          </w:tcPr>
          <w:p w14:paraId="51D3CE9C" w14:textId="77777777" w:rsidR="0023634C" w:rsidRPr="0023634C" w:rsidRDefault="0023634C" w:rsidP="0023634C">
            <w:pPr>
              <w:jc w:val="center"/>
              <w:rPr>
                <w:i/>
                <w:iCs/>
                <w:sz w:val="16"/>
                <w:szCs w:val="16"/>
              </w:rPr>
            </w:pPr>
            <w:r w:rsidRPr="0023634C">
              <w:rPr>
                <w:i/>
                <w:iCs/>
                <w:sz w:val="16"/>
                <w:szCs w:val="16"/>
              </w:rPr>
              <w:t>%</w:t>
            </w:r>
          </w:p>
        </w:tc>
        <w:tc>
          <w:tcPr>
            <w:tcW w:w="1728" w:type="dxa"/>
            <w:tcBorders>
              <w:top w:val="nil"/>
              <w:left w:val="nil"/>
              <w:bottom w:val="single" w:sz="8" w:space="0" w:color="auto"/>
              <w:right w:val="nil"/>
            </w:tcBorders>
            <w:shd w:val="clear" w:color="000000" w:fill="FFFFFF"/>
            <w:noWrap/>
            <w:vAlign w:val="center"/>
            <w:hideMark/>
          </w:tcPr>
          <w:p w14:paraId="45AA268A" w14:textId="77777777" w:rsidR="0023634C" w:rsidRPr="0023634C" w:rsidRDefault="0023634C" w:rsidP="0023634C">
            <w:pPr>
              <w:jc w:val="center"/>
              <w:rPr>
                <w:i/>
                <w:iCs/>
                <w:sz w:val="16"/>
                <w:szCs w:val="16"/>
              </w:rPr>
            </w:pPr>
            <w:r w:rsidRPr="0023634C">
              <w:rPr>
                <w:i/>
                <w:iCs/>
                <w:sz w:val="16"/>
                <w:szCs w:val="16"/>
              </w:rPr>
              <w:t>23,9%</w:t>
            </w:r>
          </w:p>
        </w:tc>
        <w:tc>
          <w:tcPr>
            <w:tcW w:w="1728" w:type="dxa"/>
            <w:tcBorders>
              <w:top w:val="nil"/>
              <w:left w:val="single" w:sz="4" w:space="0" w:color="auto"/>
              <w:bottom w:val="single" w:sz="8" w:space="0" w:color="auto"/>
              <w:right w:val="nil"/>
            </w:tcBorders>
            <w:shd w:val="clear" w:color="000000" w:fill="FFFFFF"/>
            <w:noWrap/>
            <w:vAlign w:val="center"/>
            <w:hideMark/>
          </w:tcPr>
          <w:p w14:paraId="2B955D3E" w14:textId="77777777" w:rsidR="0023634C" w:rsidRPr="0023634C" w:rsidRDefault="0023634C" w:rsidP="0023634C">
            <w:pPr>
              <w:jc w:val="center"/>
              <w:rPr>
                <w:i/>
                <w:iCs/>
                <w:sz w:val="16"/>
                <w:szCs w:val="16"/>
              </w:rPr>
            </w:pPr>
            <w:r w:rsidRPr="0023634C">
              <w:rPr>
                <w:i/>
                <w:iCs/>
                <w:sz w:val="16"/>
                <w:szCs w:val="16"/>
              </w:rPr>
              <w:t>25,6%</w:t>
            </w:r>
          </w:p>
        </w:tc>
        <w:tc>
          <w:tcPr>
            <w:tcW w:w="1728" w:type="dxa"/>
            <w:tcBorders>
              <w:top w:val="nil"/>
              <w:left w:val="single" w:sz="4" w:space="0" w:color="auto"/>
              <w:bottom w:val="single" w:sz="8" w:space="0" w:color="auto"/>
              <w:right w:val="nil"/>
            </w:tcBorders>
            <w:shd w:val="clear" w:color="000000" w:fill="FFFFFF"/>
            <w:noWrap/>
            <w:vAlign w:val="center"/>
            <w:hideMark/>
          </w:tcPr>
          <w:p w14:paraId="1C26D696" w14:textId="77777777" w:rsidR="0023634C" w:rsidRPr="0023634C" w:rsidRDefault="0023634C" w:rsidP="0023634C">
            <w:pPr>
              <w:jc w:val="center"/>
              <w:rPr>
                <w:i/>
                <w:iCs/>
                <w:sz w:val="16"/>
                <w:szCs w:val="16"/>
              </w:rPr>
            </w:pPr>
            <w:r w:rsidRPr="0023634C">
              <w:rPr>
                <w:i/>
                <w:iCs/>
                <w:sz w:val="16"/>
                <w:szCs w:val="16"/>
              </w:rPr>
              <w:t>22,3%</w:t>
            </w:r>
          </w:p>
        </w:tc>
        <w:tc>
          <w:tcPr>
            <w:tcW w:w="1728" w:type="dxa"/>
            <w:tcBorders>
              <w:top w:val="nil"/>
              <w:left w:val="single" w:sz="4" w:space="0" w:color="auto"/>
              <w:bottom w:val="single" w:sz="8" w:space="0" w:color="auto"/>
              <w:right w:val="nil"/>
            </w:tcBorders>
            <w:shd w:val="clear" w:color="000000" w:fill="FFFFFF"/>
            <w:noWrap/>
            <w:vAlign w:val="center"/>
            <w:hideMark/>
          </w:tcPr>
          <w:p w14:paraId="190301C6" w14:textId="77777777" w:rsidR="0023634C" w:rsidRPr="0023634C" w:rsidRDefault="0023634C" w:rsidP="0023634C">
            <w:pPr>
              <w:jc w:val="center"/>
              <w:rPr>
                <w:i/>
                <w:iCs/>
                <w:sz w:val="16"/>
                <w:szCs w:val="16"/>
              </w:rPr>
            </w:pPr>
            <w:r w:rsidRPr="0023634C">
              <w:rPr>
                <w:i/>
                <w:iCs/>
                <w:sz w:val="16"/>
                <w:szCs w:val="16"/>
              </w:rPr>
              <w:t> </w:t>
            </w:r>
          </w:p>
        </w:tc>
        <w:tc>
          <w:tcPr>
            <w:tcW w:w="1728" w:type="dxa"/>
            <w:tcBorders>
              <w:top w:val="nil"/>
              <w:left w:val="single" w:sz="8" w:space="0" w:color="auto"/>
              <w:bottom w:val="single" w:sz="8" w:space="0" w:color="auto"/>
              <w:right w:val="single" w:sz="8" w:space="0" w:color="auto"/>
            </w:tcBorders>
            <w:shd w:val="clear" w:color="000000" w:fill="FFFFFF"/>
            <w:noWrap/>
            <w:vAlign w:val="center"/>
            <w:hideMark/>
          </w:tcPr>
          <w:p w14:paraId="2367D522" w14:textId="77777777" w:rsidR="0023634C" w:rsidRPr="0023634C" w:rsidRDefault="0023634C" w:rsidP="0023634C">
            <w:pPr>
              <w:jc w:val="center"/>
              <w:rPr>
                <w:i/>
                <w:iCs/>
                <w:sz w:val="16"/>
                <w:szCs w:val="16"/>
              </w:rPr>
            </w:pPr>
            <w:r w:rsidRPr="0023634C">
              <w:rPr>
                <w:i/>
                <w:iCs/>
                <w:sz w:val="16"/>
                <w:szCs w:val="16"/>
              </w:rPr>
              <w:t>24,5%</w:t>
            </w:r>
          </w:p>
        </w:tc>
        <w:tc>
          <w:tcPr>
            <w:tcW w:w="1728" w:type="dxa"/>
            <w:tcBorders>
              <w:top w:val="nil"/>
              <w:left w:val="single" w:sz="8" w:space="0" w:color="auto"/>
              <w:bottom w:val="single" w:sz="8" w:space="0" w:color="auto"/>
              <w:right w:val="single" w:sz="4" w:space="0" w:color="auto"/>
            </w:tcBorders>
            <w:shd w:val="clear" w:color="000000" w:fill="FFFFFF"/>
            <w:noWrap/>
            <w:vAlign w:val="center"/>
            <w:hideMark/>
          </w:tcPr>
          <w:p w14:paraId="616848C6" w14:textId="77777777" w:rsidR="0023634C" w:rsidRPr="0023634C" w:rsidRDefault="0023634C" w:rsidP="0023634C">
            <w:pPr>
              <w:jc w:val="center"/>
              <w:rPr>
                <w:i/>
                <w:iCs/>
                <w:sz w:val="16"/>
                <w:szCs w:val="16"/>
              </w:rPr>
            </w:pPr>
            <w:r w:rsidRPr="0023634C">
              <w:rPr>
                <w:i/>
                <w:iCs/>
                <w:sz w:val="16"/>
                <w:szCs w:val="16"/>
              </w:rPr>
              <w:t>20,8%</w:t>
            </w:r>
          </w:p>
        </w:tc>
        <w:tc>
          <w:tcPr>
            <w:tcW w:w="1533" w:type="dxa"/>
            <w:tcBorders>
              <w:top w:val="nil"/>
              <w:left w:val="nil"/>
              <w:bottom w:val="single" w:sz="8" w:space="0" w:color="auto"/>
              <w:right w:val="single" w:sz="4" w:space="0" w:color="auto"/>
            </w:tcBorders>
            <w:shd w:val="clear" w:color="000000" w:fill="FFFFFF"/>
            <w:noWrap/>
            <w:vAlign w:val="center"/>
            <w:hideMark/>
          </w:tcPr>
          <w:p w14:paraId="78BCC272" w14:textId="77777777" w:rsidR="0023634C" w:rsidRPr="0023634C" w:rsidRDefault="0023634C" w:rsidP="0023634C">
            <w:pPr>
              <w:jc w:val="center"/>
              <w:rPr>
                <w:i/>
                <w:iCs/>
                <w:sz w:val="16"/>
                <w:szCs w:val="16"/>
              </w:rPr>
            </w:pPr>
            <w:r w:rsidRPr="0023634C">
              <w:rPr>
                <w:i/>
                <w:iCs/>
                <w:sz w:val="16"/>
                <w:szCs w:val="16"/>
              </w:rPr>
              <w:t>23,3%</w:t>
            </w:r>
          </w:p>
        </w:tc>
        <w:tc>
          <w:tcPr>
            <w:tcW w:w="1840" w:type="dxa"/>
            <w:tcBorders>
              <w:top w:val="nil"/>
              <w:left w:val="nil"/>
              <w:bottom w:val="single" w:sz="8" w:space="0" w:color="auto"/>
              <w:right w:val="nil"/>
            </w:tcBorders>
            <w:shd w:val="clear" w:color="000000" w:fill="FFFFFF"/>
            <w:noWrap/>
            <w:vAlign w:val="center"/>
            <w:hideMark/>
          </w:tcPr>
          <w:p w14:paraId="7C7C8C8A" w14:textId="77777777" w:rsidR="0023634C" w:rsidRPr="0023634C" w:rsidRDefault="0023634C" w:rsidP="0023634C">
            <w:pPr>
              <w:jc w:val="center"/>
              <w:rPr>
                <w:i/>
                <w:iCs/>
                <w:sz w:val="16"/>
                <w:szCs w:val="16"/>
              </w:rPr>
            </w:pPr>
            <w:r w:rsidRPr="0023634C">
              <w:rPr>
                <w:i/>
                <w:iCs/>
                <w:sz w:val="16"/>
                <w:szCs w:val="16"/>
              </w:rPr>
              <w:t> </w:t>
            </w:r>
          </w:p>
        </w:tc>
        <w:tc>
          <w:tcPr>
            <w:tcW w:w="1778" w:type="dxa"/>
            <w:tcBorders>
              <w:top w:val="nil"/>
              <w:left w:val="single" w:sz="4" w:space="0" w:color="auto"/>
              <w:bottom w:val="single" w:sz="8" w:space="0" w:color="auto"/>
              <w:right w:val="single" w:sz="8" w:space="0" w:color="auto"/>
            </w:tcBorders>
            <w:shd w:val="clear" w:color="000000" w:fill="FFFFFF"/>
            <w:noWrap/>
            <w:vAlign w:val="center"/>
            <w:hideMark/>
          </w:tcPr>
          <w:p w14:paraId="51289786" w14:textId="77777777" w:rsidR="0023634C" w:rsidRPr="0023634C" w:rsidRDefault="0023634C" w:rsidP="0023634C">
            <w:pPr>
              <w:jc w:val="center"/>
              <w:rPr>
                <w:i/>
                <w:iCs/>
                <w:sz w:val="16"/>
                <w:szCs w:val="16"/>
              </w:rPr>
            </w:pPr>
            <w:r w:rsidRPr="0023634C">
              <w:rPr>
                <w:i/>
                <w:iCs/>
                <w:sz w:val="16"/>
                <w:szCs w:val="16"/>
              </w:rPr>
              <w:t> </w:t>
            </w:r>
          </w:p>
        </w:tc>
        <w:tc>
          <w:tcPr>
            <w:tcW w:w="20" w:type="dxa"/>
            <w:vAlign w:val="center"/>
            <w:hideMark/>
          </w:tcPr>
          <w:p w14:paraId="1D49C03B" w14:textId="77777777" w:rsidR="0023634C" w:rsidRPr="0023634C" w:rsidRDefault="0023634C" w:rsidP="0023634C">
            <w:pPr>
              <w:rPr>
                <w:sz w:val="16"/>
                <w:szCs w:val="16"/>
              </w:rPr>
            </w:pPr>
          </w:p>
        </w:tc>
      </w:tr>
      <w:tr w:rsidR="0023634C" w:rsidRPr="0023634C" w14:paraId="6EDE0586" w14:textId="77777777" w:rsidTr="0023634C">
        <w:trPr>
          <w:trHeight w:val="450"/>
          <w:jc w:val="center"/>
        </w:trPr>
        <w:tc>
          <w:tcPr>
            <w:tcW w:w="31660" w:type="dxa"/>
            <w:gridSpan w:val="15"/>
            <w:tcBorders>
              <w:top w:val="single" w:sz="8" w:space="0" w:color="auto"/>
              <w:left w:val="single" w:sz="8" w:space="0" w:color="auto"/>
              <w:bottom w:val="single" w:sz="8" w:space="0" w:color="auto"/>
              <w:right w:val="nil"/>
            </w:tcBorders>
            <w:shd w:val="clear" w:color="000000" w:fill="FFFFFF"/>
            <w:noWrap/>
            <w:vAlign w:val="center"/>
            <w:hideMark/>
          </w:tcPr>
          <w:p w14:paraId="57AAACDB" w14:textId="77777777" w:rsidR="0023634C" w:rsidRPr="0023634C" w:rsidRDefault="0023634C" w:rsidP="0023634C">
            <w:pPr>
              <w:jc w:val="center"/>
              <w:rPr>
                <w:b/>
                <w:bCs/>
                <w:sz w:val="16"/>
                <w:szCs w:val="16"/>
              </w:rPr>
            </w:pPr>
            <w:r w:rsidRPr="0023634C">
              <w:rPr>
                <w:b/>
                <w:bCs/>
                <w:sz w:val="16"/>
                <w:szCs w:val="16"/>
              </w:rPr>
              <w:t>Неподконтрольные расходы (приложение 5.3)</w:t>
            </w:r>
          </w:p>
        </w:tc>
        <w:tc>
          <w:tcPr>
            <w:tcW w:w="20" w:type="dxa"/>
            <w:vAlign w:val="center"/>
            <w:hideMark/>
          </w:tcPr>
          <w:p w14:paraId="49B63A0E" w14:textId="77777777" w:rsidR="0023634C" w:rsidRPr="0023634C" w:rsidRDefault="0023634C" w:rsidP="0023634C">
            <w:pPr>
              <w:rPr>
                <w:sz w:val="16"/>
                <w:szCs w:val="16"/>
              </w:rPr>
            </w:pPr>
          </w:p>
        </w:tc>
      </w:tr>
      <w:tr w:rsidR="0023634C" w:rsidRPr="0023634C" w14:paraId="7EC494FE" w14:textId="77777777" w:rsidTr="0023634C">
        <w:trPr>
          <w:trHeight w:val="375"/>
          <w:jc w:val="center"/>
        </w:trPr>
        <w:tc>
          <w:tcPr>
            <w:tcW w:w="824" w:type="dxa"/>
            <w:vMerge w:val="restart"/>
            <w:tcBorders>
              <w:top w:val="nil"/>
              <w:left w:val="single" w:sz="8" w:space="0" w:color="auto"/>
              <w:bottom w:val="single" w:sz="4" w:space="0" w:color="000000"/>
              <w:right w:val="single" w:sz="4" w:space="0" w:color="auto"/>
            </w:tcBorders>
            <w:shd w:val="clear" w:color="000000" w:fill="FFFFFF"/>
            <w:noWrap/>
            <w:vAlign w:val="center"/>
            <w:hideMark/>
          </w:tcPr>
          <w:p w14:paraId="5686C8BC" w14:textId="77777777" w:rsidR="0023634C" w:rsidRPr="0023634C" w:rsidRDefault="0023634C" w:rsidP="0023634C">
            <w:pPr>
              <w:jc w:val="center"/>
              <w:rPr>
                <w:sz w:val="16"/>
                <w:szCs w:val="16"/>
              </w:rPr>
            </w:pPr>
            <w:r w:rsidRPr="0023634C">
              <w:rPr>
                <w:sz w:val="16"/>
                <w:szCs w:val="16"/>
              </w:rPr>
              <w:t>16</w:t>
            </w:r>
          </w:p>
        </w:tc>
        <w:tc>
          <w:tcPr>
            <w:tcW w:w="14199" w:type="dxa"/>
            <w:gridSpan w:val="4"/>
            <w:tcBorders>
              <w:top w:val="single" w:sz="8" w:space="0" w:color="auto"/>
              <w:left w:val="nil"/>
              <w:bottom w:val="single" w:sz="4" w:space="0" w:color="auto"/>
              <w:right w:val="single" w:sz="4" w:space="0" w:color="000000"/>
            </w:tcBorders>
            <w:shd w:val="clear" w:color="000000" w:fill="FFFFFF"/>
            <w:noWrap/>
            <w:vAlign w:val="bottom"/>
            <w:hideMark/>
          </w:tcPr>
          <w:p w14:paraId="0BCFB33C" w14:textId="77777777" w:rsidR="0023634C" w:rsidRPr="0023634C" w:rsidRDefault="0023634C" w:rsidP="0023634C">
            <w:pPr>
              <w:rPr>
                <w:b/>
                <w:bCs/>
                <w:sz w:val="16"/>
                <w:szCs w:val="16"/>
              </w:rPr>
            </w:pPr>
            <w:r w:rsidRPr="0023634C">
              <w:rPr>
                <w:b/>
                <w:bCs/>
                <w:sz w:val="16"/>
                <w:szCs w:val="16"/>
              </w:rPr>
              <w:t xml:space="preserve">Расходы на оплату услуг, оказываемых организациями, осуществляющими регулируемые виды деятельности: </w:t>
            </w:r>
          </w:p>
        </w:tc>
        <w:tc>
          <w:tcPr>
            <w:tcW w:w="1118" w:type="dxa"/>
            <w:tcBorders>
              <w:top w:val="nil"/>
              <w:left w:val="nil"/>
              <w:bottom w:val="single" w:sz="4" w:space="0" w:color="auto"/>
              <w:right w:val="single" w:sz="4" w:space="0" w:color="auto"/>
            </w:tcBorders>
            <w:shd w:val="clear" w:color="000000" w:fill="FFFFFF"/>
            <w:noWrap/>
            <w:vAlign w:val="bottom"/>
            <w:hideMark/>
          </w:tcPr>
          <w:p w14:paraId="3A1BBD98" w14:textId="77777777" w:rsidR="0023634C" w:rsidRPr="0023634C" w:rsidRDefault="0023634C" w:rsidP="0023634C">
            <w:pPr>
              <w:jc w:val="center"/>
              <w:rPr>
                <w:sz w:val="16"/>
                <w:szCs w:val="16"/>
              </w:rPr>
            </w:pPr>
            <w:r w:rsidRPr="0023634C">
              <w:rPr>
                <w:sz w:val="16"/>
                <w:szCs w:val="16"/>
              </w:rPr>
              <w:t>тыс. руб.</w:t>
            </w:r>
          </w:p>
        </w:tc>
        <w:tc>
          <w:tcPr>
            <w:tcW w:w="1728" w:type="dxa"/>
            <w:tcBorders>
              <w:top w:val="nil"/>
              <w:left w:val="nil"/>
              <w:bottom w:val="single" w:sz="4" w:space="0" w:color="auto"/>
              <w:right w:val="nil"/>
            </w:tcBorders>
            <w:shd w:val="clear" w:color="000000" w:fill="FFFFFF"/>
            <w:noWrap/>
            <w:vAlign w:val="bottom"/>
            <w:hideMark/>
          </w:tcPr>
          <w:p w14:paraId="55453DEB" w14:textId="77777777" w:rsidR="0023634C" w:rsidRPr="0023634C" w:rsidRDefault="0023634C" w:rsidP="0023634C">
            <w:pPr>
              <w:jc w:val="center"/>
              <w:rPr>
                <w:b/>
                <w:bCs/>
                <w:sz w:val="16"/>
                <w:szCs w:val="16"/>
              </w:rPr>
            </w:pPr>
            <w:r w:rsidRPr="0023634C">
              <w:rPr>
                <w:b/>
                <w:bCs/>
                <w:sz w:val="16"/>
                <w:szCs w:val="16"/>
              </w:rPr>
              <w:t xml:space="preserve">60  </w:t>
            </w:r>
          </w:p>
        </w:tc>
        <w:tc>
          <w:tcPr>
            <w:tcW w:w="1728" w:type="dxa"/>
            <w:tcBorders>
              <w:top w:val="nil"/>
              <w:left w:val="single" w:sz="4" w:space="0" w:color="auto"/>
              <w:bottom w:val="single" w:sz="4" w:space="0" w:color="auto"/>
              <w:right w:val="nil"/>
            </w:tcBorders>
            <w:shd w:val="clear" w:color="000000" w:fill="FFFFFF"/>
            <w:noWrap/>
            <w:vAlign w:val="bottom"/>
            <w:hideMark/>
          </w:tcPr>
          <w:p w14:paraId="5C654812" w14:textId="77777777" w:rsidR="0023634C" w:rsidRPr="0023634C" w:rsidRDefault="0023634C" w:rsidP="0023634C">
            <w:pPr>
              <w:jc w:val="center"/>
              <w:rPr>
                <w:b/>
                <w:bCs/>
                <w:sz w:val="16"/>
                <w:szCs w:val="16"/>
              </w:rPr>
            </w:pPr>
            <w:r w:rsidRPr="0023634C">
              <w:rPr>
                <w:b/>
                <w:bCs/>
                <w:sz w:val="16"/>
                <w:szCs w:val="16"/>
              </w:rPr>
              <w:t xml:space="preserve">61  </w:t>
            </w:r>
          </w:p>
        </w:tc>
        <w:tc>
          <w:tcPr>
            <w:tcW w:w="1728" w:type="dxa"/>
            <w:tcBorders>
              <w:top w:val="single" w:sz="4" w:space="0" w:color="auto"/>
              <w:left w:val="single" w:sz="4" w:space="0" w:color="auto"/>
              <w:bottom w:val="single" w:sz="4" w:space="0" w:color="auto"/>
              <w:right w:val="nil"/>
            </w:tcBorders>
            <w:shd w:val="clear" w:color="000000" w:fill="FFFFFF"/>
            <w:noWrap/>
            <w:vAlign w:val="bottom"/>
            <w:hideMark/>
          </w:tcPr>
          <w:p w14:paraId="348AC35D" w14:textId="77777777" w:rsidR="0023634C" w:rsidRPr="0023634C" w:rsidRDefault="0023634C" w:rsidP="0023634C">
            <w:pPr>
              <w:jc w:val="center"/>
              <w:rPr>
                <w:sz w:val="16"/>
                <w:szCs w:val="16"/>
              </w:rPr>
            </w:pPr>
            <w:r w:rsidRPr="0023634C">
              <w:rPr>
                <w:sz w:val="16"/>
                <w:szCs w:val="16"/>
              </w:rPr>
              <w:t>61</w:t>
            </w:r>
          </w:p>
        </w:tc>
        <w:tc>
          <w:tcPr>
            <w:tcW w:w="1728" w:type="dxa"/>
            <w:tcBorders>
              <w:top w:val="nil"/>
              <w:left w:val="single" w:sz="4" w:space="0" w:color="auto"/>
              <w:bottom w:val="single" w:sz="4" w:space="0" w:color="auto"/>
              <w:right w:val="nil"/>
            </w:tcBorders>
            <w:shd w:val="clear" w:color="000000" w:fill="FFFFFF"/>
            <w:noWrap/>
            <w:vAlign w:val="bottom"/>
            <w:hideMark/>
          </w:tcPr>
          <w:p w14:paraId="4A75A50B" w14:textId="77777777" w:rsidR="0023634C" w:rsidRPr="0023634C" w:rsidRDefault="0023634C" w:rsidP="0023634C">
            <w:pPr>
              <w:jc w:val="center"/>
              <w:rPr>
                <w:sz w:val="16"/>
                <w:szCs w:val="16"/>
              </w:rPr>
            </w:pPr>
            <w:r w:rsidRPr="0023634C">
              <w:rPr>
                <w:sz w:val="16"/>
                <w:szCs w:val="16"/>
              </w:rPr>
              <w:t>0</w:t>
            </w:r>
          </w:p>
        </w:tc>
        <w:tc>
          <w:tcPr>
            <w:tcW w:w="1728" w:type="dxa"/>
            <w:tcBorders>
              <w:top w:val="nil"/>
              <w:left w:val="single" w:sz="8" w:space="0" w:color="auto"/>
              <w:bottom w:val="single" w:sz="4" w:space="0" w:color="auto"/>
              <w:right w:val="single" w:sz="8" w:space="0" w:color="auto"/>
            </w:tcBorders>
            <w:shd w:val="clear" w:color="000000" w:fill="FFFFFF"/>
            <w:noWrap/>
            <w:vAlign w:val="bottom"/>
            <w:hideMark/>
          </w:tcPr>
          <w:p w14:paraId="1E49842B" w14:textId="77777777" w:rsidR="0023634C" w:rsidRPr="0023634C" w:rsidRDefault="0023634C" w:rsidP="0023634C">
            <w:pPr>
              <w:jc w:val="center"/>
              <w:rPr>
                <w:b/>
                <w:bCs/>
                <w:sz w:val="16"/>
                <w:szCs w:val="16"/>
              </w:rPr>
            </w:pPr>
            <w:r w:rsidRPr="0023634C">
              <w:rPr>
                <w:b/>
                <w:bCs/>
                <w:sz w:val="16"/>
                <w:szCs w:val="16"/>
              </w:rPr>
              <w:t xml:space="preserve">61  </w:t>
            </w:r>
          </w:p>
        </w:tc>
        <w:tc>
          <w:tcPr>
            <w:tcW w:w="1728" w:type="dxa"/>
            <w:tcBorders>
              <w:top w:val="nil"/>
              <w:left w:val="single" w:sz="8" w:space="0" w:color="auto"/>
              <w:bottom w:val="single" w:sz="4" w:space="0" w:color="auto"/>
              <w:right w:val="single" w:sz="4" w:space="0" w:color="auto"/>
            </w:tcBorders>
            <w:shd w:val="clear" w:color="000000" w:fill="FFFFFF"/>
            <w:noWrap/>
            <w:vAlign w:val="bottom"/>
            <w:hideMark/>
          </w:tcPr>
          <w:p w14:paraId="0560320D" w14:textId="77777777" w:rsidR="0023634C" w:rsidRPr="0023634C" w:rsidRDefault="0023634C" w:rsidP="0023634C">
            <w:pPr>
              <w:jc w:val="center"/>
              <w:rPr>
                <w:b/>
                <w:bCs/>
                <w:sz w:val="16"/>
                <w:szCs w:val="16"/>
              </w:rPr>
            </w:pPr>
            <w:r w:rsidRPr="0023634C">
              <w:rPr>
                <w:b/>
                <w:bCs/>
                <w:sz w:val="16"/>
                <w:szCs w:val="16"/>
              </w:rPr>
              <w:t xml:space="preserve">74  </w:t>
            </w:r>
          </w:p>
        </w:tc>
        <w:tc>
          <w:tcPr>
            <w:tcW w:w="1533" w:type="dxa"/>
            <w:tcBorders>
              <w:top w:val="nil"/>
              <w:left w:val="nil"/>
              <w:bottom w:val="single" w:sz="4" w:space="0" w:color="auto"/>
              <w:right w:val="single" w:sz="4" w:space="0" w:color="auto"/>
            </w:tcBorders>
            <w:shd w:val="clear" w:color="000000" w:fill="FFFFFF"/>
            <w:noWrap/>
            <w:vAlign w:val="bottom"/>
            <w:hideMark/>
          </w:tcPr>
          <w:p w14:paraId="566CDAB0" w14:textId="77777777" w:rsidR="0023634C" w:rsidRPr="0023634C" w:rsidRDefault="0023634C" w:rsidP="0023634C">
            <w:pPr>
              <w:jc w:val="center"/>
              <w:rPr>
                <w:b/>
                <w:bCs/>
                <w:sz w:val="16"/>
                <w:szCs w:val="16"/>
              </w:rPr>
            </w:pPr>
            <w:r w:rsidRPr="0023634C">
              <w:rPr>
                <w:b/>
                <w:bCs/>
                <w:sz w:val="16"/>
                <w:szCs w:val="16"/>
              </w:rPr>
              <w:t xml:space="preserve">68  </w:t>
            </w:r>
          </w:p>
        </w:tc>
        <w:tc>
          <w:tcPr>
            <w:tcW w:w="1840" w:type="dxa"/>
            <w:tcBorders>
              <w:top w:val="single" w:sz="4" w:space="0" w:color="auto"/>
              <w:left w:val="nil"/>
              <w:bottom w:val="single" w:sz="4" w:space="0" w:color="auto"/>
              <w:right w:val="single" w:sz="4" w:space="0" w:color="auto"/>
            </w:tcBorders>
            <w:shd w:val="clear" w:color="000000" w:fill="FFFFFF"/>
            <w:noWrap/>
            <w:vAlign w:val="center"/>
            <w:hideMark/>
          </w:tcPr>
          <w:p w14:paraId="290E7418" w14:textId="77777777" w:rsidR="0023634C" w:rsidRPr="0023634C" w:rsidRDefault="0023634C" w:rsidP="0023634C">
            <w:pPr>
              <w:jc w:val="center"/>
              <w:rPr>
                <w:sz w:val="16"/>
                <w:szCs w:val="16"/>
              </w:rPr>
            </w:pPr>
            <w:r w:rsidRPr="0023634C">
              <w:rPr>
                <w:sz w:val="16"/>
                <w:szCs w:val="16"/>
              </w:rPr>
              <w:t xml:space="preserve">-6  </w:t>
            </w:r>
          </w:p>
        </w:tc>
        <w:tc>
          <w:tcPr>
            <w:tcW w:w="1778" w:type="dxa"/>
            <w:tcBorders>
              <w:top w:val="single" w:sz="4" w:space="0" w:color="auto"/>
              <w:left w:val="nil"/>
              <w:bottom w:val="single" w:sz="4" w:space="0" w:color="auto"/>
              <w:right w:val="single" w:sz="8" w:space="0" w:color="auto"/>
            </w:tcBorders>
            <w:shd w:val="clear" w:color="000000" w:fill="FFFFFF"/>
            <w:noWrap/>
            <w:vAlign w:val="center"/>
            <w:hideMark/>
          </w:tcPr>
          <w:p w14:paraId="2A88949C" w14:textId="77777777" w:rsidR="0023634C" w:rsidRPr="0023634C" w:rsidRDefault="0023634C" w:rsidP="0023634C">
            <w:pPr>
              <w:jc w:val="center"/>
              <w:rPr>
                <w:sz w:val="16"/>
                <w:szCs w:val="16"/>
              </w:rPr>
            </w:pPr>
            <w:r w:rsidRPr="0023634C">
              <w:rPr>
                <w:sz w:val="16"/>
                <w:szCs w:val="16"/>
              </w:rPr>
              <w:t>11,48%</w:t>
            </w:r>
          </w:p>
        </w:tc>
        <w:tc>
          <w:tcPr>
            <w:tcW w:w="20" w:type="dxa"/>
            <w:vAlign w:val="center"/>
            <w:hideMark/>
          </w:tcPr>
          <w:p w14:paraId="54BA00FC" w14:textId="77777777" w:rsidR="0023634C" w:rsidRPr="0023634C" w:rsidRDefault="0023634C" w:rsidP="0023634C">
            <w:pPr>
              <w:rPr>
                <w:sz w:val="16"/>
                <w:szCs w:val="16"/>
              </w:rPr>
            </w:pPr>
          </w:p>
        </w:tc>
      </w:tr>
      <w:tr w:rsidR="0023634C" w:rsidRPr="0023634C" w14:paraId="49E96108" w14:textId="77777777" w:rsidTr="0023634C">
        <w:trPr>
          <w:trHeight w:val="375"/>
          <w:jc w:val="center"/>
        </w:trPr>
        <w:tc>
          <w:tcPr>
            <w:tcW w:w="824" w:type="dxa"/>
            <w:vMerge/>
            <w:tcBorders>
              <w:top w:val="nil"/>
              <w:left w:val="single" w:sz="8" w:space="0" w:color="auto"/>
              <w:bottom w:val="single" w:sz="4" w:space="0" w:color="000000"/>
              <w:right w:val="single" w:sz="4" w:space="0" w:color="auto"/>
            </w:tcBorders>
            <w:vAlign w:val="center"/>
            <w:hideMark/>
          </w:tcPr>
          <w:p w14:paraId="5694BF1F" w14:textId="77777777" w:rsidR="0023634C" w:rsidRPr="0023634C" w:rsidRDefault="0023634C" w:rsidP="0023634C">
            <w:pPr>
              <w:rPr>
                <w:sz w:val="16"/>
                <w:szCs w:val="16"/>
              </w:rPr>
            </w:pPr>
          </w:p>
        </w:tc>
        <w:tc>
          <w:tcPr>
            <w:tcW w:w="14199" w:type="dxa"/>
            <w:gridSpan w:val="4"/>
            <w:tcBorders>
              <w:top w:val="single" w:sz="4" w:space="0" w:color="auto"/>
              <w:left w:val="nil"/>
              <w:bottom w:val="single" w:sz="4" w:space="0" w:color="auto"/>
              <w:right w:val="single" w:sz="4" w:space="0" w:color="000000"/>
            </w:tcBorders>
            <w:shd w:val="clear" w:color="000000" w:fill="FFFFFF"/>
            <w:noWrap/>
            <w:vAlign w:val="bottom"/>
            <w:hideMark/>
          </w:tcPr>
          <w:p w14:paraId="2374E300" w14:textId="77777777" w:rsidR="0023634C" w:rsidRPr="0023634C" w:rsidRDefault="0023634C" w:rsidP="0023634C">
            <w:pPr>
              <w:rPr>
                <w:sz w:val="16"/>
                <w:szCs w:val="16"/>
              </w:rPr>
            </w:pPr>
            <w:r w:rsidRPr="0023634C">
              <w:rPr>
                <w:sz w:val="16"/>
                <w:szCs w:val="16"/>
              </w:rPr>
              <w:t>вывоз ТКО</w:t>
            </w:r>
          </w:p>
        </w:tc>
        <w:tc>
          <w:tcPr>
            <w:tcW w:w="1118" w:type="dxa"/>
            <w:tcBorders>
              <w:top w:val="nil"/>
              <w:left w:val="nil"/>
              <w:bottom w:val="single" w:sz="4" w:space="0" w:color="auto"/>
              <w:right w:val="single" w:sz="4" w:space="0" w:color="auto"/>
            </w:tcBorders>
            <w:shd w:val="clear" w:color="000000" w:fill="FFFFFF"/>
            <w:noWrap/>
            <w:vAlign w:val="bottom"/>
            <w:hideMark/>
          </w:tcPr>
          <w:p w14:paraId="56354F90" w14:textId="77777777" w:rsidR="0023634C" w:rsidRPr="0023634C" w:rsidRDefault="0023634C" w:rsidP="0023634C">
            <w:pPr>
              <w:jc w:val="center"/>
              <w:rPr>
                <w:sz w:val="16"/>
                <w:szCs w:val="16"/>
              </w:rPr>
            </w:pPr>
            <w:r w:rsidRPr="0023634C">
              <w:rPr>
                <w:sz w:val="16"/>
                <w:szCs w:val="16"/>
              </w:rPr>
              <w:t>тыс. руб.</w:t>
            </w:r>
          </w:p>
        </w:tc>
        <w:tc>
          <w:tcPr>
            <w:tcW w:w="1728" w:type="dxa"/>
            <w:tcBorders>
              <w:top w:val="nil"/>
              <w:left w:val="nil"/>
              <w:bottom w:val="single" w:sz="4" w:space="0" w:color="auto"/>
              <w:right w:val="nil"/>
            </w:tcBorders>
            <w:shd w:val="clear" w:color="000000" w:fill="FFFFFF"/>
            <w:noWrap/>
            <w:vAlign w:val="bottom"/>
            <w:hideMark/>
          </w:tcPr>
          <w:p w14:paraId="563A3BFA" w14:textId="77777777" w:rsidR="0023634C" w:rsidRPr="0023634C" w:rsidRDefault="0023634C" w:rsidP="0023634C">
            <w:pPr>
              <w:jc w:val="center"/>
              <w:rPr>
                <w:sz w:val="16"/>
                <w:szCs w:val="16"/>
              </w:rPr>
            </w:pPr>
            <w:r w:rsidRPr="0023634C">
              <w:rPr>
                <w:sz w:val="16"/>
                <w:szCs w:val="16"/>
              </w:rPr>
              <w:t xml:space="preserve">55  </w:t>
            </w:r>
          </w:p>
        </w:tc>
        <w:tc>
          <w:tcPr>
            <w:tcW w:w="1728" w:type="dxa"/>
            <w:tcBorders>
              <w:top w:val="nil"/>
              <w:left w:val="single" w:sz="4" w:space="0" w:color="auto"/>
              <w:bottom w:val="single" w:sz="4" w:space="0" w:color="auto"/>
              <w:right w:val="nil"/>
            </w:tcBorders>
            <w:shd w:val="clear" w:color="000000" w:fill="FFFFFF"/>
            <w:noWrap/>
            <w:vAlign w:val="bottom"/>
            <w:hideMark/>
          </w:tcPr>
          <w:p w14:paraId="131BB88B" w14:textId="77777777" w:rsidR="0023634C" w:rsidRPr="0023634C" w:rsidRDefault="0023634C" w:rsidP="0023634C">
            <w:pPr>
              <w:jc w:val="center"/>
              <w:rPr>
                <w:sz w:val="16"/>
                <w:szCs w:val="16"/>
              </w:rPr>
            </w:pPr>
            <w:r w:rsidRPr="0023634C">
              <w:rPr>
                <w:sz w:val="16"/>
                <w:szCs w:val="16"/>
              </w:rPr>
              <w:t xml:space="preserve">60  </w:t>
            </w:r>
          </w:p>
        </w:tc>
        <w:tc>
          <w:tcPr>
            <w:tcW w:w="1728" w:type="dxa"/>
            <w:tcBorders>
              <w:top w:val="nil"/>
              <w:left w:val="single" w:sz="4" w:space="0" w:color="auto"/>
              <w:bottom w:val="single" w:sz="4" w:space="0" w:color="auto"/>
              <w:right w:val="nil"/>
            </w:tcBorders>
            <w:shd w:val="clear" w:color="000000" w:fill="FFFFFF"/>
            <w:noWrap/>
            <w:vAlign w:val="bottom"/>
            <w:hideMark/>
          </w:tcPr>
          <w:p w14:paraId="2983745B" w14:textId="77777777" w:rsidR="0023634C" w:rsidRPr="0023634C" w:rsidRDefault="0023634C" w:rsidP="0023634C">
            <w:pPr>
              <w:jc w:val="center"/>
              <w:rPr>
                <w:sz w:val="16"/>
                <w:szCs w:val="16"/>
              </w:rPr>
            </w:pPr>
            <w:r w:rsidRPr="0023634C">
              <w:rPr>
                <w:sz w:val="16"/>
                <w:szCs w:val="16"/>
              </w:rPr>
              <w:t>60</w:t>
            </w:r>
          </w:p>
        </w:tc>
        <w:tc>
          <w:tcPr>
            <w:tcW w:w="1728" w:type="dxa"/>
            <w:tcBorders>
              <w:top w:val="nil"/>
              <w:left w:val="single" w:sz="4" w:space="0" w:color="auto"/>
              <w:bottom w:val="single" w:sz="4" w:space="0" w:color="auto"/>
              <w:right w:val="nil"/>
            </w:tcBorders>
            <w:shd w:val="clear" w:color="000000" w:fill="FFFFFF"/>
            <w:noWrap/>
            <w:vAlign w:val="bottom"/>
            <w:hideMark/>
          </w:tcPr>
          <w:p w14:paraId="331381F4" w14:textId="77777777" w:rsidR="0023634C" w:rsidRPr="0023634C" w:rsidRDefault="0023634C" w:rsidP="0023634C">
            <w:pPr>
              <w:jc w:val="center"/>
              <w:rPr>
                <w:sz w:val="16"/>
                <w:szCs w:val="16"/>
              </w:rPr>
            </w:pPr>
            <w:r w:rsidRPr="0023634C">
              <w:rPr>
                <w:sz w:val="16"/>
                <w:szCs w:val="16"/>
              </w:rPr>
              <w:t> </w:t>
            </w:r>
          </w:p>
        </w:tc>
        <w:tc>
          <w:tcPr>
            <w:tcW w:w="1728" w:type="dxa"/>
            <w:tcBorders>
              <w:top w:val="nil"/>
              <w:left w:val="single" w:sz="8" w:space="0" w:color="auto"/>
              <w:bottom w:val="single" w:sz="4" w:space="0" w:color="auto"/>
              <w:right w:val="single" w:sz="8" w:space="0" w:color="auto"/>
            </w:tcBorders>
            <w:shd w:val="clear" w:color="000000" w:fill="FFFFFF"/>
            <w:noWrap/>
            <w:vAlign w:val="bottom"/>
            <w:hideMark/>
          </w:tcPr>
          <w:p w14:paraId="0E6D3EA4" w14:textId="77777777" w:rsidR="0023634C" w:rsidRPr="0023634C" w:rsidRDefault="0023634C" w:rsidP="0023634C">
            <w:pPr>
              <w:jc w:val="center"/>
              <w:rPr>
                <w:sz w:val="16"/>
                <w:szCs w:val="16"/>
              </w:rPr>
            </w:pPr>
            <w:r w:rsidRPr="0023634C">
              <w:rPr>
                <w:sz w:val="16"/>
                <w:szCs w:val="16"/>
              </w:rPr>
              <w:t xml:space="preserve">56  </w:t>
            </w:r>
          </w:p>
        </w:tc>
        <w:tc>
          <w:tcPr>
            <w:tcW w:w="1728" w:type="dxa"/>
            <w:tcBorders>
              <w:top w:val="nil"/>
              <w:left w:val="single" w:sz="8" w:space="0" w:color="auto"/>
              <w:bottom w:val="single" w:sz="4" w:space="0" w:color="auto"/>
              <w:right w:val="single" w:sz="4" w:space="0" w:color="auto"/>
            </w:tcBorders>
            <w:shd w:val="clear" w:color="000000" w:fill="FFFFFF"/>
            <w:noWrap/>
            <w:vAlign w:val="bottom"/>
            <w:hideMark/>
          </w:tcPr>
          <w:p w14:paraId="1008DA9E" w14:textId="77777777" w:rsidR="0023634C" w:rsidRPr="0023634C" w:rsidRDefault="0023634C" w:rsidP="0023634C">
            <w:pPr>
              <w:jc w:val="center"/>
              <w:rPr>
                <w:sz w:val="16"/>
                <w:szCs w:val="16"/>
              </w:rPr>
            </w:pPr>
            <w:r w:rsidRPr="0023634C">
              <w:rPr>
                <w:sz w:val="16"/>
                <w:szCs w:val="16"/>
              </w:rPr>
              <w:t xml:space="preserve">67  </w:t>
            </w:r>
          </w:p>
        </w:tc>
        <w:tc>
          <w:tcPr>
            <w:tcW w:w="1533" w:type="dxa"/>
            <w:tcBorders>
              <w:top w:val="nil"/>
              <w:left w:val="nil"/>
              <w:bottom w:val="single" w:sz="4" w:space="0" w:color="auto"/>
              <w:right w:val="single" w:sz="4" w:space="0" w:color="auto"/>
            </w:tcBorders>
            <w:shd w:val="clear" w:color="000000" w:fill="FFFFFF"/>
            <w:noWrap/>
            <w:vAlign w:val="bottom"/>
            <w:hideMark/>
          </w:tcPr>
          <w:p w14:paraId="3EB7AC5A" w14:textId="77777777" w:rsidR="0023634C" w:rsidRPr="0023634C" w:rsidRDefault="0023634C" w:rsidP="0023634C">
            <w:pPr>
              <w:jc w:val="center"/>
              <w:rPr>
                <w:sz w:val="16"/>
                <w:szCs w:val="16"/>
              </w:rPr>
            </w:pPr>
            <w:r w:rsidRPr="0023634C">
              <w:rPr>
                <w:sz w:val="16"/>
                <w:szCs w:val="16"/>
              </w:rPr>
              <w:t xml:space="preserve">67  </w:t>
            </w:r>
          </w:p>
        </w:tc>
        <w:tc>
          <w:tcPr>
            <w:tcW w:w="1840" w:type="dxa"/>
            <w:tcBorders>
              <w:top w:val="nil"/>
              <w:left w:val="nil"/>
              <w:bottom w:val="single" w:sz="4" w:space="0" w:color="auto"/>
              <w:right w:val="nil"/>
            </w:tcBorders>
            <w:shd w:val="clear" w:color="000000" w:fill="FFFFFF"/>
            <w:noWrap/>
            <w:vAlign w:val="bottom"/>
            <w:hideMark/>
          </w:tcPr>
          <w:p w14:paraId="275BC114" w14:textId="77777777" w:rsidR="0023634C" w:rsidRPr="0023634C" w:rsidRDefault="0023634C" w:rsidP="0023634C">
            <w:pPr>
              <w:jc w:val="center"/>
              <w:rPr>
                <w:sz w:val="16"/>
                <w:szCs w:val="16"/>
              </w:rPr>
            </w:pPr>
            <w:r w:rsidRPr="0023634C">
              <w:rPr>
                <w:sz w:val="16"/>
                <w:szCs w:val="16"/>
              </w:rPr>
              <w:t> </w:t>
            </w:r>
          </w:p>
        </w:tc>
        <w:tc>
          <w:tcPr>
            <w:tcW w:w="1778" w:type="dxa"/>
            <w:tcBorders>
              <w:top w:val="nil"/>
              <w:left w:val="nil"/>
              <w:bottom w:val="single" w:sz="4" w:space="0" w:color="auto"/>
              <w:right w:val="single" w:sz="8" w:space="0" w:color="auto"/>
            </w:tcBorders>
            <w:shd w:val="clear" w:color="000000" w:fill="FFFFFF"/>
            <w:noWrap/>
            <w:vAlign w:val="bottom"/>
            <w:hideMark/>
          </w:tcPr>
          <w:p w14:paraId="060AE194" w14:textId="77777777" w:rsidR="0023634C" w:rsidRPr="0023634C" w:rsidRDefault="0023634C" w:rsidP="0023634C">
            <w:pPr>
              <w:jc w:val="center"/>
              <w:rPr>
                <w:sz w:val="16"/>
                <w:szCs w:val="16"/>
              </w:rPr>
            </w:pPr>
            <w:r w:rsidRPr="0023634C">
              <w:rPr>
                <w:sz w:val="16"/>
                <w:szCs w:val="16"/>
              </w:rPr>
              <w:t> </w:t>
            </w:r>
          </w:p>
        </w:tc>
        <w:tc>
          <w:tcPr>
            <w:tcW w:w="20" w:type="dxa"/>
            <w:vAlign w:val="center"/>
            <w:hideMark/>
          </w:tcPr>
          <w:p w14:paraId="6A7C9EEA" w14:textId="77777777" w:rsidR="0023634C" w:rsidRPr="0023634C" w:rsidRDefault="0023634C" w:rsidP="0023634C">
            <w:pPr>
              <w:rPr>
                <w:sz w:val="16"/>
                <w:szCs w:val="16"/>
              </w:rPr>
            </w:pPr>
          </w:p>
        </w:tc>
      </w:tr>
      <w:tr w:rsidR="0023634C" w:rsidRPr="0023634C" w14:paraId="012CCE7F" w14:textId="77777777" w:rsidTr="0023634C">
        <w:trPr>
          <w:trHeight w:val="375"/>
          <w:jc w:val="center"/>
        </w:trPr>
        <w:tc>
          <w:tcPr>
            <w:tcW w:w="824" w:type="dxa"/>
            <w:vMerge/>
            <w:tcBorders>
              <w:top w:val="nil"/>
              <w:left w:val="single" w:sz="8" w:space="0" w:color="auto"/>
              <w:bottom w:val="single" w:sz="4" w:space="0" w:color="000000"/>
              <w:right w:val="single" w:sz="4" w:space="0" w:color="auto"/>
            </w:tcBorders>
            <w:vAlign w:val="center"/>
            <w:hideMark/>
          </w:tcPr>
          <w:p w14:paraId="193C4A92" w14:textId="77777777" w:rsidR="0023634C" w:rsidRPr="0023634C" w:rsidRDefault="0023634C" w:rsidP="0023634C">
            <w:pPr>
              <w:rPr>
                <w:sz w:val="16"/>
                <w:szCs w:val="16"/>
              </w:rPr>
            </w:pPr>
          </w:p>
        </w:tc>
        <w:tc>
          <w:tcPr>
            <w:tcW w:w="5113" w:type="dxa"/>
            <w:gridSpan w:val="2"/>
            <w:tcBorders>
              <w:top w:val="single" w:sz="4" w:space="0" w:color="auto"/>
              <w:left w:val="single" w:sz="4" w:space="0" w:color="auto"/>
              <w:bottom w:val="single" w:sz="4" w:space="0" w:color="auto"/>
              <w:right w:val="nil"/>
            </w:tcBorders>
            <w:shd w:val="clear" w:color="000000" w:fill="FFFFFF"/>
            <w:noWrap/>
            <w:vAlign w:val="bottom"/>
            <w:hideMark/>
          </w:tcPr>
          <w:p w14:paraId="390594A3" w14:textId="77777777" w:rsidR="0023634C" w:rsidRPr="0023634C" w:rsidRDefault="0023634C" w:rsidP="0023634C">
            <w:pPr>
              <w:rPr>
                <w:sz w:val="16"/>
                <w:szCs w:val="16"/>
              </w:rPr>
            </w:pPr>
            <w:r w:rsidRPr="0023634C">
              <w:rPr>
                <w:sz w:val="16"/>
                <w:szCs w:val="16"/>
              </w:rPr>
              <w:t>водоотведение</w:t>
            </w:r>
          </w:p>
        </w:tc>
        <w:tc>
          <w:tcPr>
            <w:tcW w:w="961" w:type="dxa"/>
            <w:tcBorders>
              <w:top w:val="nil"/>
              <w:left w:val="nil"/>
              <w:bottom w:val="single" w:sz="4" w:space="0" w:color="auto"/>
              <w:right w:val="nil"/>
            </w:tcBorders>
            <w:shd w:val="clear" w:color="000000" w:fill="FFFFFF"/>
            <w:noWrap/>
            <w:vAlign w:val="bottom"/>
            <w:hideMark/>
          </w:tcPr>
          <w:p w14:paraId="262403A3" w14:textId="77777777" w:rsidR="0023634C" w:rsidRPr="0023634C" w:rsidRDefault="0023634C" w:rsidP="0023634C">
            <w:pPr>
              <w:rPr>
                <w:sz w:val="16"/>
                <w:szCs w:val="16"/>
              </w:rPr>
            </w:pPr>
            <w:r w:rsidRPr="0023634C">
              <w:rPr>
                <w:sz w:val="16"/>
                <w:szCs w:val="16"/>
              </w:rPr>
              <w:t> </w:t>
            </w:r>
          </w:p>
        </w:tc>
        <w:tc>
          <w:tcPr>
            <w:tcW w:w="8125" w:type="dxa"/>
            <w:tcBorders>
              <w:top w:val="nil"/>
              <w:left w:val="nil"/>
              <w:bottom w:val="single" w:sz="4" w:space="0" w:color="auto"/>
              <w:right w:val="single" w:sz="4" w:space="0" w:color="auto"/>
            </w:tcBorders>
            <w:shd w:val="clear" w:color="000000" w:fill="FFFFFF"/>
            <w:noWrap/>
            <w:vAlign w:val="bottom"/>
            <w:hideMark/>
          </w:tcPr>
          <w:p w14:paraId="4EAC568F" w14:textId="77777777" w:rsidR="0023634C" w:rsidRPr="0023634C" w:rsidRDefault="0023634C" w:rsidP="0023634C">
            <w:pPr>
              <w:rPr>
                <w:sz w:val="16"/>
                <w:szCs w:val="16"/>
              </w:rPr>
            </w:pPr>
            <w:r w:rsidRPr="0023634C">
              <w:rPr>
                <w:sz w:val="16"/>
                <w:szCs w:val="16"/>
              </w:rPr>
              <w:t> </w:t>
            </w:r>
          </w:p>
        </w:tc>
        <w:tc>
          <w:tcPr>
            <w:tcW w:w="1118" w:type="dxa"/>
            <w:tcBorders>
              <w:top w:val="nil"/>
              <w:left w:val="nil"/>
              <w:bottom w:val="single" w:sz="4" w:space="0" w:color="auto"/>
              <w:right w:val="single" w:sz="4" w:space="0" w:color="auto"/>
            </w:tcBorders>
            <w:shd w:val="clear" w:color="000000" w:fill="FFFFFF"/>
            <w:noWrap/>
            <w:vAlign w:val="bottom"/>
            <w:hideMark/>
          </w:tcPr>
          <w:p w14:paraId="44819DB1" w14:textId="77777777" w:rsidR="0023634C" w:rsidRPr="0023634C" w:rsidRDefault="0023634C" w:rsidP="0023634C">
            <w:pPr>
              <w:jc w:val="center"/>
              <w:rPr>
                <w:sz w:val="16"/>
                <w:szCs w:val="16"/>
              </w:rPr>
            </w:pPr>
            <w:r w:rsidRPr="0023634C">
              <w:rPr>
                <w:sz w:val="16"/>
                <w:szCs w:val="16"/>
              </w:rPr>
              <w:t> </w:t>
            </w:r>
          </w:p>
        </w:tc>
        <w:tc>
          <w:tcPr>
            <w:tcW w:w="1728" w:type="dxa"/>
            <w:tcBorders>
              <w:top w:val="nil"/>
              <w:left w:val="nil"/>
              <w:bottom w:val="nil"/>
              <w:right w:val="nil"/>
            </w:tcBorders>
            <w:shd w:val="clear" w:color="000000" w:fill="FFFFFF"/>
            <w:noWrap/>
            <w:vAlign w:val="bottom"/>
            <w:hideMark/>
          </w:tcPr>
          <w:p w14:paraId="3B8B5ECD" w14:textId="77777777" w:rsidR="0023634C" w:rsidRPr="0023634C" w:rsidRDefault="0023634C" w:rsidP="0023634C">
            <w:pPr>
              <w:jc w:val="center"/>
              <w:rPr>
                <w:sz w:val="16"/>
                <w:szCs w:val="16"/>
              </w:rPr>
            </w:pPr>
            <w:r w:rsidRPr="0023634C">
              <w:rPr>
                <w:sz w:val="16"/>
                <w:szCs w:val="16"/>
              </w:rPr>
              <w:t xml:space="preserve">5  </w:t>
            </w:r>
          </w:p>
        </w:tc>
        <w:tc>
          <w:tcPr>
            <w:tcW w:w="1728" w:type="dxa"/>
            <w:tcBorders>
              <w:top w:val="nil"/>
              <w:left w:val="single" w:sz="4" w:space="0" w:color="auto"/>
              <w:bottom w:val="nil"/>
              <w:right w:val="nil"/>
            </w:tcBorders>
            <w:shd w:val="clear" w:color="000000" w:fill="FFFFFF"/>
            <w:noWrap/>
            <w:vAlign w:val="bottom"/>
            <w:hideMark/>
          </w:tcPr>
          <w:p w14:paraId="6CC0AD98" w14:textId="77777777" w:rsidR="0023634C" w:rsidRPr="0023634C" w:rsidRDefault="0023634C" w:rsidP="0023634C">
            <w:pPr>
              <w:jc w:val="center"/>
              <w:rPr>
                <w:sz w:val="16"/>
                <w:szCs w:val="16"/>
              </w:rPr>
            </w:pPr>
            <w:r w:rsidRPr="0023634C">
              <w:rPr>
                <w:sz w:val="16"/>
                <w:szCs w:val="16"/>
              </w:rPr>
              <w:t xml:space="preserve">1  </w:t>
            </w:r>
          </w:p>
        </w:tc>
        <w:tc>
          <w:tcPr>
            <w:tcW w:w="1728" w:type="dxa"/>
            <w:tcBorders>
              <w:top w:val="nil"/>
              <w:left w:val="single" w:sz="4" w:space="0" w:color="auto"/>
              <w:bottom w:val="single" w:sz="4" w:space="0" w:color="auto"/>
              <w:right w:val="nil"/>
            </w:tcBorders>
            <w:shd w:val="clear" w:color="000000" w:fill="FFFFFF"/>
            <w:noWrap/>
            <w:vAlign w:val="bottom"/>
            <w:hideMark/>
          </w:tcPr>
          <w:p w14:paraId="36D0993B" w14:textId="77777777" w:rsidR="0023634C" w:rsidRPr="0023634C" w:rsidRDefault="0023634C" w:rsidP="0023634C">
            <w:pPr>
              <w:jc w:val="center"/>
              <w:rPr>
                <w:sz w:val="16"/>
                <w:szCs w:val="16"/>
              </w:rPr>
            </w:pPr>
            <w:r w:rsidRPr="0023634C">
              <w:rPr>
                <w:sz w:val="16"/>
                <w:szCs w:val="16"/>
              </w:rPr>
              <w:t>1</w:t>
            </w:r>
          </w:p>
        </w:tc>
        <w:tc>
          <w:tcPr>
            <w:tcW w:w="1728" w:type="dxa"/>
            <w:tcBorders>
              <w:top w:val="nil"/>
              <w:left w:val="single" w:sz="4" w:space="0" w:color="auto"/>
              <w:bottom w:val="single" w:sz="4" w:space="0" w:color="auto"/>
              <w:right w:val="nil"/>
            </w:tcBorders>
            <w:shd w:val="clear" w:color="000000" w:fill="FFFFFF"/>
            <w:noWrap/>
            <w:vAlign w:val="bottom"/>
            <w:hideMark/>
          </w:tcPr>
          <w:p w14:paraId="7B932D65" w14:textId="77777777" w:rsidR="0023634C" w:rsidRPr="0023634C" w:rsidRDefault="0023634C" w:rsidP="0023634C">
            <w:pPr>
              <w:jc w:val="center"/>
              <w:rPr>
                <w:sz w:val="16"/>
                <w:szCs w:val="16"/>
              </w:rPr>
            </w:pPr>
            <w:r w:rsidRPr="0023634C">
              <w:rPr>
                <w:sz w:val="16"/>
                <w:szCs w:val="16"/>
              </w:rPr>
              <w:t> </w:t>
            </w:r>
          </w:p>
        </w:tc>
        <w:tc>
          <w:tcPr>
            <w:tcW w:w="1728" w:type="dxa"/>
            <w:tcBorders>
              <w:top w:val="nil"/>
              <w:left w:val="single" w:sz="8" w:space="0" w:color="auto"/>
              <w:bottom w:val="single" w:sz="4" w:space="0" w:color="auto"/>
              <w:right w:val="single" w:sz="8" w:space="0" w:color="auto"/>
            </w:tcBorders>
            <w:shd w:val="clear" w:color="000000" w:fill="FFFFFF"/>
            <w:noWrap/>
            <w:vAlign w:val="bottom"/>
            <w:hideMark/>
          </w:tcPr>
          <w:p w14:paraId="58416809" w14:textId="77777777" w:rsidR="0023634C" w:rsidRPr="0023634C" w:rsidRDefault="0023634C" w:rsidP="0023634C">
            <w:pPr>
              <w:jc w:val="center"/>
              <w:rPr>
                <w:sz w:val="16"/>
                <w:szCs w:val="16"/>
              </w:rPr>
            </w:pPr>
            <w:r w:rsidRPr="0023634C">
              <w:rPr>
                <w:sz w:val="16"/>
                <w:szCs w:val="16"/>
              </w:rPr>
              <w:t xml:space="preserve">5  </w:t>
            </w:r>
          </w:p>
        </w:tc>
        <w:tc>
          <w:tcPr>
            <w:tcW w:w="1728" w:type="dxa"/>
            <w:tcBorders>
              <w:top w:val="nil"/>
              <w:left w:val="single" w:sz="8" w:space="0" w:color="auto"/>
              <w:bottom w:val="single" w:sz="4" w:space="0" w:color="auto"/>
              <w:right w:val="single" w:sz="4" w:space="0" w:color="auto"/>
            </w:tcBorders>
            <w:shd w:val="clear" w:color="000000" w:fill="FFFFFF"/>
            <w:noWrap/>
            <w:vAlign w:val="bottom"/>
            <w:hideMark/>
          </w:tcPr>
          <w:p w14:paraId="60411448" w14:textId="77777777" w:rsidR="0023634C" w:rsidRPr="0023634C" w:rsidRDefault="0023634C" w:rsidP="0023634C">
            <w:pPr>
              <w:jc w:val="center"/>
              <w:rPr>
                <w:sz w:val="16"/>
                <w:szCs w:val="16"/>
              </w:rPr>
            </w:pPr>
            <w:r w:rsidRPr="0023634C">
              <w:rPr>
                <w:sz w:val="16"/>
                <w:szCs w:val="16"/>
              </w:rPr>
              <w:t xml:space="preserve">6  </w:t>
            </w:r>
          </w:p>
        </w:tc>
        <w:tc>
          <w:tcPr>
            <w:tcW w:w="1533" w:type="dxa"/>
            <w:tcBorders>
              <w:top w:val="nil"/>
              <w:left w:val="nil"/>
              <w:bottom w:val="single" w:sz="4" w:space="0" w:color="auto"/>
              <w:right w:val="single" w:sz="4" w:space="0" w:color="auto"/>
            </w:tcBorders>
            <w:shd w:val="clear" w:color="000000" w:fill="FFFFFF"/>
            <w:noWrap/>
            <w:vAlign w:val="bottom"/>
            <w:hideMark/>
          </w:tcPr>
          <w:p w14:paraId="3BB40764" w14:textId="77777777" w:rsidR="0023634C" w:rsidRPr="0023634C" w:rsidRDefault="0023634C" w:rsidP="0023634C">
            <w:pPr>
              <w:jc w:val="center"/>
              <w:rPr>
                <w:sz w:val="16"/>
                <w:szCs w:val="16"/>
              </w:rPr>
            </w:pPr>
            <w:r w:rsidRPr="0023634C">
              <w:rPr>
                <w:sz w:val="16"/>
                <w:szCs w:val="16"/>
              </w:rPr>
              <w:t xml:space="preserve">1  </w:t>
            </w:r>
          </w:p>
        </w:tc>
        <w:tc>
          <w:tcPr>
            <w:tcW w:w="1840" w:type="dxa"/>
            <w:tcBorders>
              <w:top w:val="nil"/>
              <w:left w:val="nil"/>
              <w:bottom w:val="single" w:sz="4" w:space="0" w:color="auto"/>
              <w:right w:val="nil"/>
            </w:tcBorders>
            <w:shd w:val="clear" w:color="000000" w:fill="FFFFFF"/>
            <w:noWrap/>
            <w:vAlign w:val="bottom"/>
            <w:hideMark/>
          </w:tcPr>
          <w:p w14:paraId="048C5D20" w14:textId="77777777" w:rsidR="0023634C" w:rsidRPr="0023634C" w:rsidRDefault="0023634C" w:rsidP="0023634C">
            <w:pPr>
              <w:jc w:val="center"/>
              <w:rPr>
                <w:sz w:val="16"/>
                <w:szCs w:val="16"/>
              </w:rPr>
            </w:pPr>
            <w:r w:rsidRPr="0023634C">
              <w:rPr>
                <w:sz w:val="16"/>
                <w:szCs w:val="16"/>
              </w:rPr>
              <w:t> </w:t>
            </w:r>
          </w:p>
        </w:tc>
        <w:tc>
          <w:tcPr>
            <w:tcW w:w="1778" w:type="dxa"/>
            <w:tcBorders>
              <w:top w:val="nil"/>
              <w:left w:val="nil"/>
              <w:bottom w:val="single" w:sz="4" w:space="0" w:color="auto"/>
              <w:right w:val="single" w:sz="8" w:space="0" w:color="auto"/>
            </w:tcBorders>
            <w:shd w:val="clear" w:color="000000" w:fill="FFFFFF"/>
            <w:noWrap/>
            <w:vAlign w:val="bottom"/>
            <w:hideMark/>
          </w:tcPr>
          <w:p w14:paraId="17DD4748" w14:textId="77777777" w:rsidR="0023634C" w:rsidRPr="0023634C" w:rsidRDefault="0023634C" w:rsidP="0023634C">
            <w:pPr>
              <w:jc w:val="center"/>
              <w:rPr>
                <w:sz w:val="16"/>
                <w:szCs w:val="16"/>
              </w:rPr>
            </w:pPr>
            <w:r w:rsidRPr="0023634C">
              <w:rPr>
                <w:sz w:val="16"/>
                <w:szCs w:val="16"/>
              </w:rPr>
              <w:t> </w:t>
            </w:r>
          </w:p>
        </w:tc>
        <w:tc>
          <w:tcPr>
            <w:tcW w:w="20" w:type="dxa"/>
            <w:vAlign w:val="center"/>
            <w:hideMark/>
          </w:tcPr>
          <w:p w14:paraId="1F04408B" w14:textId="77777777" w:rsidR="0023634C" w:rsidRPr="0023634C" w:rsidRDefault="0023634C" w:rsidP="0023634C">
            <w:pPr>
              <w:rPr>
                <w:sz w:val="16"/>
                <w:szCs w:val="16"/>
              </w:rPr>
            </w:pPr>
          </w:p>
        </w:tc>
      </w:tr>
      <w:tr w:rsidR="0023634C" w:rsidRPr="0023634C" w14:paraId="1F83923B" w14:textId="77777777" w:rsidTr="0023634C">
        <w:trPr>
          <w:trHeight w:val="375"/>
          <w:jc w:val="center"/>
        </w:trPr>
        <w:tc>
          <w:tcPr>
            <w:tcW w:w="824" w:type="dxa"/>
            <w:vMerge w:val="restart"/>
            <w:tcBorders>
              <w:top w:val="nil"/>
              <w:left w:val="single" w:sz="8" w:space="0" w:color="auto"/>
              <w:bottom w:val="nil"/>
              <w:right w:val="single" w:sz="4" w:space="0" w:color="auto"/>
            </w:tcBorders>
            <w:shd w:val="clear" w:color="000000" w:fill="FFFFFF"/>
            <w:noWrap/>
            <w:vAlign w:val="center"/>
            <w:hideMark/>
          </w:tcPr>
          <w:p w14:paraId="2EFA81E1" w14:textId="77777777" w:rsidR="0023634C" w:rsidRPr="0023634C" w:rsidRDefault="0023634C" w:rsidP="0023634C">
            <w:pPr>
              <w:jc w:val="center"/>
              <w:rPr>
                <w:sz w:val="16"/>
                <w:szCs w:val="16"/>
              </w:rPr>
            </w:pPr>
            <w:r w:rsidRPr="0023634C">
              <w:rPr>
                <w:sz w:val="16"/>
                <w:szCs w:val="16"/>
              </w:rPr>
              <w:t>17</w:t>
            </w:r>
          </w:p>
        </w:tc>
        <w:tc>
          <w:tcPr>
            <w:tcW w:w="14199" w:type="dxa"/>
            <w:gridSpan w:val="4"/>
            <w:tcBorders>
              <w:top w:val="single" w:sz="4" w:space="0" w:color="auto"/>
              <w:left w:val="nil"/>
              <w:bottom w:val="single" w:sz="4" w:space="0" w:color="auto"/>
              <w:right w:val="single" w:sz="4" w:space="0" w:color="000000"/>
            </w:tcBorders>
            <w:shd w:val="clear" w:color="000000" w:fill="FFFFFF"/>
            <w:noWrap/>
            <w:vAlign w:val="center"/>
            <w:hideMark/>
          </w:tcPr>
          <w:p w14:paraId="5B5560DE" w14:textId="77777777" w:rsidR="0023634C" w:rsidRPr="0023634C" w:rsidRDefault="0023634C" w:rsidP="0023634C">
            <w:pPr>
              <w:rPr>
                <w:b/>
                <w:bCs/>
                <w:sz w:val="16"/>
                <w:szCs w:val="16"/>
              </w:rPr>
            </w:pPr>
            <w:r w:rsidRPr="0023634C">
              <w:rPr>
                <w:b/>
                <w:bCs/>
                <w:sz w:val="16"/>
                <w:szCs w:val="16"/>
              </w:rPr>
              <w:t xml:space="preserve"> Арендная плата, лизинговые платежи, в т.ч.:</w:t>
            </w:r>
          </w:p>
        </w:tc>
        <w:tc>
          <w:tcPr>
            <w:tcW w:w="1118" w:type="dxa"/>
            <w:tcBorders>
              <w:top w:val="nil"/>
              <w:left w:val="nil"/>
              <w:bottom w:val="single" w:sz="4" w:space="0" w:color="auto"/>
              <w:right w:val="single" w:sz="4" w:space="0" w:color="auto"/>
            </w:tcBorders>
            <w:shd w:val="clear" w:color="000000" w:fill="FFFFFF"/>
            <w:noWrap/>
            <w:vAlign w:val="bottom"/>
            <w:hideMark/>
          </w:tcPr>
          <w:p w14:paraId="7571F89A" w14:textId="77777777" w:rsidR="0023634C" w:rsidRPr="0023634C" w:rsidRDefault="0023634C" w:rsidP="0023634C">
            <w:pPr>
              <w:jc w:val="center"/>
              <w:rPr>
                <w:sz w:val="16"/>
                <w:szCs w:val="16"/>
              </w:rPr>
            </w:pPr>
            <w:r w:rsidRPr="0023634C">
              <w:rPr>
                <w:sz w:val="16"/>
                <w:szCs w:val="16"/>
              </w:rPr>
              <w:t>тыс. руб.</w:t>
            </w:r>
          </w:p>
        </w:tc>
        <w:tc>
          <w:tcPr>
            <w:tcW w:w="1728" w:type="dxa"/>
            <w:tcBorders>
              <w:top w:val="single" w:sz="4" w:space="0" w:color="auto"/>
              <w:left w:val="nil"/>
              <w:bottom w:val="single" w:sz="4" w:space="0" w:color="auto"/>
              <w:right w:val="nil"/>
            </w:tcBorders>
            <w:shd w:val="clear" w:color="000000" w:fill="FFFFFF"/>
            <w:noWrap/>
            <w:vAlign w:val="bottom"/>
            <w:hideMark/>
          </w:tcPr>
          <w:p w14:paraId="305B2D46" w14:textId="77777777" w:rsidR="0023634C" w:rsidRPr="0023634C" w:rsidRDefault="0023634C" w:rsidP="0023634C">
            <w:pPr>
              <w:jc w:val="center"/>
              <w:rPr>
                <w:b/>
                <w:bCs/>
                <w:sz w:val="16"/>
                <w:szCs w:val="16"/>
              </w:rPr>
            </w:pPr>
            <w:r w:rsidRPr="0023634C">
              <w:rPr>
                <w:b/>
                <w:bCs/>
                <w:sz w:val="16"/>
                <w:szCs w:val="16"/>
              </w:rPr>
              <w:t xml:space="preserve">12  </w:t>
            </w:r>
          </w:p>
        </w:tc>
        <w:tc>
          <w:tcPr>
            <w:tcW w:w="1728" w:type="dxa"/>
            <w:tcBorders>
              <w:top w:val="single" w:sz="4" w:space="0" w:color="auto"/>
              <w:left w:val="single" w:sz="4" w:space="0" w:color="auto"/>
              <w:bottom w:val="single" w:sz="4" w:space="0" w:color="auto"/>
              <w:right w:val="nil"/>
            </w:tcBorders>
            <w:shd w:val="clear" w:color="000000" w:fill="FFFFFF"/>
            <w:noWrap/>
            <w:vAlign w:val="bottom"/>
            <w:hideMark/>
          </w:tcPr>
          <w:p w14:paraId="34E49DB0" w14:textId="77777777" w:rsidR="0023634C" w:rsidRPr="0023634C" w:rsidRDefault="0023634C" w:rsidP="0023634C">
            <w:pPr>
              <w:jc w:val="center"/>
              <w:rPr>
                <w:b/>
                <w:bCs/>
                <w:sz w:val="16"/>
                <w:szCs w:val="16"/>
              </w:rPr>
            </w:pPr>
            <w:r w:rsidRPr="0023634C">
              <w:rPr>
                <w:b/>
                <w:bCs/>
                <w:sz w:val="16"/>
                <w:szCs w:val="16"/>
              </w:rPr>
              <w:t xml:space="preserve">12  </w:t>
            </w:r>
          </w:p>
        </w:tc>
        <w:tc>
          <w:tcPr>
            <w:tcW w:w="1728" w:type="dxa"/>
            <w:tcBorders>
              <w:top w:val="nil"/>
              <w:left w:val="single" w:sz="4" w:space="0" w:color="auto"/>
              <w:bottom w:val="single" w:sz="4" w:space="0" w:color="auto"/>
              <w:right w:val="nil"/>
            </w:tcBorders>
            <w:shd w:val="clear" w:color="000000" w:fill="FFFFFF"/>
            <w:noWrap/>
            <w:vAlign w:val="bottom"/>
            <w:hideMark/>
          </w:tcPr>
          <w:p w14:paraId="418238D0" w14:textId="77777777" w:rsidR="0023634C" w:rsidRPr="0023634C" w:rsidRDefault="0023634C" w:rsidP="0023634C">
            <w:pPr>
              <w:jc w:val="center"/>
              <w:rPr>
                <w:b/>
                <w:bCs/>
                <w:sz w:val="16"/>
                <w:szCs w:val="16"/>
              </w:rPr>
            </w:pPr>
            <w:r w:rsidRPr="0023634C">
              <w:rPr>
                <w:b/>
                <w:bCs/>
                <w:sz w:val="16"/>
                <w:szCs w:val="16"/>
              </w:rPr>
              <w:t>12</w:t>
            </w:r>
          </w:p>
        </w:tc>
        <w:tc>
          <w:tcPr>
            <w:tcW w:w="1728" w:type="dxa"/>
            <w:tcBorders>
              <w:top w:val="nil"/>
              <w:left w:val="single" w:sz="4" w:space="0" w:color="auto"/>
              <w:bottom w:val="single" w:sz="4" w:space="0" w:color="auto"/>
              <w:right w:val="nil"/>
            </w:tcBorders>
            <w:shd w:val="clear" w:color="000000" w:fill="FFFFFF"/>
            <w:noWrap/>
            <w:vAlign w:val="bottom"/>
            <w:hideMark/>
          </w:tcPr>
          <w:p w14:paraId="3BCA4F2A" w14:textId="77777777" w:rsidR="0023634C" w:rsidRPr="0023634C" w:rsidRDefault="0023634C" w:rsidP="0023634C">
            <w:pPr>
              <w:jc w:val="center"/>
              <w:rPr>
                <w:b/>
                <w:bCs/>
                <w:sz w:val="16"/>
                <w:szCs w:val="16"/>
              </w:rPr>
            </w:pPr>
            <w:r w:rsidRPr="0023634C">
              <w:rPr>
                <w:b/>
                <w:bCs/>
                <w:sz w:val="16"/>
                <w:szCs w:val="16"/>
              </w:rPr>
              <w:t>0</w:t>
            </w:r>
          </w:p>
        </w:tc>
        <w:tc>
          <w:tcPr>
            <w:tcW w:w="1728" w:type="dxa"/>
            <w:tcBorders>
              <w:top w:val="nil"/>
              <w:left w:val="single" w:sz="8" w:space="0" w:color="auto"/>
              <w:bottom w:val="single" w:sz="4" w:space="0" w:color="auto"/>
              <w:right w:val="single" w:sz="8" w:space="0" w:color="auto"/>
            </w:tcBorders>
            <w:shd w:val="clear" w:color="000000" w:fill="FFFFFF"/>
            <w:noWrap/>
            <w:vAlign w:val="bottom"/>
            <w:hideMark/>
          </w:tcPr>
          <w:p w14:paraId="5B4BE2A9" w14:textId="77777777" w:rsidR="0023634C" w:rsidRPr="0023634C" w:rsidRDefault="0023634C" w:rsidP="0023634C">
            <w:pPr>
              <w:jc w:val="center"/>
              <w:rPr>
                <w:b/>
                <w:bCs/>
                <w:sz w:val="16"/>
                <w:szCs w:val="16"/>
              </w:rPr>
            </w:pPr>
            <w:r w:rsidRPr="0023634C">
              <w:rPr>
                <w:b/>
                <w:bCs/>
                <w:sz w:val="16"/>
                <w:szCs w:val="16"/>
              </w:rPr>
              <w:t xml:space="preserve">12  </w:t>
            </w:r>
          </w:p>
        </w:tc>
        <w:tc>
          <w:tcPr>
            <w:tcW w:w="1728" w:type="dxa"/>
            <w:tcBorders>
              <w:top w:val="nil"/>
              <w:left w:val="single" w:sz="8" w:space="0" w:color="auto"/>
              <w:bottom w:val="single" w:sz="4" w:space="0" w:color="auto"/>
              <w:right w:val="single" w:sz="4" w:space="0" w:color="auto"/>
            </w:tcBorders>
            <w:shd w:val="clear" w:color="000000" w:fill="FFFFFF"/>
            <w:noWrap/>
            <w:vAlign w:val="bottom"/>
            <w:hideMark/>
          </w:tcPr>
          <w:p w14:paraId="09435686" w14:textId="77777777" w:rsidR="0023634C" w:rsidRPr="0023634C" w:rsidRDefault="0023634C" w:rsidP="0023634C">
            <w:pPr>
              <w:jc w:val="center"/>
              <w:rPr>
                <w:b/>
                <w:bCs/>
                <w:sz w:val="16"/>
                <w:szCs w:val="16"/>
              </w:rPr>
            </w:pPr>
            <w:r w:rsidRPr="0023634C">
              <w:rPr>
                <w:b/>
                <w:bCs/>
                <w:sz w:val="16"/>
                <w:szCs w:val="16"/>
              </w:rPr>
              <w:t xml:space="preserve">11  </w:t>
            </w:r>
          </w:p>
        </w:tc>
        <w:tc>
          <w:tcPr>
            <w:tcW w:w="1533" w:type="dxa"/>
            <w:tcBorders>
              <w:top w:val="nil"/>
              <w:left w:val="nil"/>
              <w:bottom w:val="single" w:sz="4" w:space="0" w:color="auto"/>
              <w:right w:val="single" w:sz="4" w:space="0" w:color="auto"/>
            </w:tcBorders>
            <w:shd w:val="clear" w:color="000000" w:fill="FFFFFF"/>
            <w:noWrap/>
            <w:vAlign w:val="bottom"/>
            <w:hideMark/>
          </w:tcPr>
          <w:p w14:paraId="775B0015" w14:textId="77777777" w:rsidR="0023634C" w:rsidRPr="0023634C" w:rsidRDefault="0023634C" w:rsidP="0023634C">
            <w:pPr>
              <w:jc w:val="center"/>
              <w:rPr>
                <w:b/>
                <w:bCs/>
                <w:sz w:val="16"/>
                <w:szCs w:val="16"/>
              </w:rPr>
            </w:pPr>
            <w:r w:rsidRPr="0023634C">
              <w:rPr>
                <w:b/>
                <w:bCs/>
                <w:sz w:val="16"/>
                <w:szCs w:val="16"/>
              </w:rPr>
              <w:t xml:space="preserve">11  </w:t>
            </w:r>
          </w:p>
        </w:tc>
        <w:tc>
          <w:tcPr>
            <w:tcW w:w="1840" w:type="dxa"/>
            <w:tcBorders>
              <w:top w:val="nil"/>
              <w:left w:val="nil"/>
              <w:bottom w:val="single" w:sz="4" w:space="0" w:color="auto"/>
              <w:right w:val="single" w:sz="4" w:space="0" w:color="auto"/>
            </w:tcBorders>
            <w:shd w:val="clear" w:color="000000" w:fill="FFFFFF"/>
            <w:noWrap/>
            <w:vAlign w:val="center"/>
            <w:hideMark/>
          </w:tcPr>
          <w:p w14:paraId="791F28AD" w14:textId="77777777" w:rsidR="0023634C" w:rsidRPr="0023634C" w:rsidRDefault="0023634C" w:rsidP="0023634C">
            <w:pPr>
              <w:jc w:val="center"/>
              <w:rPr>
                <w:sz w:val="16"/>
                <w:szCs w:val="16"/>
              </w:rPr>
            </w:pPr>
            <w:r w:rsidRPr="0023634C">
              <w:rPr>
                <w:sz w:val="16"/>
                <w:szCs w:val="16"/>
              </w:rPr>
              <w:t xml:space="preserve">0  </w:t>
            </w:r>
          </w:p>
        </w:tc>
        <w:tc>
          <w:tcPr>
            <w:tcW w:w="1778" w:type="dxa"/>
            <w:tcBorders>
              <w:top w:val="nil"/>
              <w:left w:val="nil"/>
              <w:bottom w:val="single" w:sz="4" w:space="0" w:color="auto"/>
              <w:right w:val="single" w:sz="8" w:space="0" w:color="auto"/>
            </w:tcBorders>
            <w:shd w:val="clear" w:color="000000" w:fill="FFFFFF"/>
            <w:noWrap/>
            <w:vAlign w:val="center"/>
            <w:hideMark/>
          </w:tcPr>
          <w:p w14:paraId="3B686936" w14:textId="77777777" w:rsidR="0023634C" w:rsidRPr="0023634C" w:rsidRDefault="0023634C" w:rsidP="0023634C">
            <w:pPr>
              <w:jc w:val="center"/>
              <w:rPr>
                <w:sz w:val="16"/>
                <w:szCs w:val="16"/>
              </w:rPr>
            </w:pPr>
            <w:r w:rsidRPr="0023634C">
              <w:rPr>
                <w:sz w:val="16"/>
                <w:szCs w:val="16"/>
              </w:rPr>
              <w:t>-8,33%</w:t>
            </w:r>
          </w:p>
        </w:tc>
        <w:tc>
          <w:tcPr>
            <w:tcW w:w="20" w:type="dxa"/>
            <w:vAlign w:val="center"/>
            <w:hideMark/>
          </w:tcPr>
          <w:p w14:paraId="2F9919E7" w14:textId="77777777" w:rsidR="0023634C" w:rsidRPr="0023634C" w:rsidRDefault="0023634C" w:rsidP="0023634C">
            <w:pPr>
              <w:rPr>
                <w:sz w:val="16"/>
                <w:szCs w:val="16"/>
              </w:rPr>
            </w:pPr>
          </w:p>
        </w:tc>
      </w:tr>
      <w:tr w:rsidR="0023634C" w:rsidRPr="0023634C" w14:paraId="24ED232C" w14:textId="77777777" w:rsidTr="0023634C">
        <w:trPr>
          <w:trHeight w:val="375"/>
          <w:jc w:val="center"/>
        </w:trPr>
        <w:tc>
          <w:tcPr>
            <w:tcW w:w="824" w:type="dxa"/>
            <w:vMerge/>
            <w:tcBorders>
              <w:top w:val="nil"/>
              <w:left w:val="single" w:sz="8" w:space="0" w:color="auto"/>
              <w:bottom w:val="nil"/>
              <w:right w:val="single" w:sz="4" w:space="0" w:color="auto"/>
            </w:tcBorders>
            <w:vAlign w:val="center"/>
            <w:hideMark/>
          </w:tcPr>
          <w:p w14:paraId="158D96B6" w14:textId="77777777" w:rsidR="0023634C" w:rsidRPr="0023634C" w:rsidRDefault="0023634C" w:rsidP="0023634C">
            <w:pPr>
              <w:rPr>
                <w:sz w:val="16"/>
                <w:szCs w:val="16"/>
              </w:rPr>
            </w:pPr>
          </w:p>
        </w:tc>
        <w:tc>
          <w:tcPr>
            <w:tcW w:w="14199" w:type="dxa"/>
            <w:gridSpan w:val="4"/>
            <w:tcBorders>
              <w:top w:val="nil"/>
              <w:left w:val="nil"/>
              <w:bottom w:val="single" w:sz="4" w:space="0" w:color="auto"/>
              <w:right w:val="single" w:sz="4" w:space="0" w:color="000000"/>
            </w:tcBorders>
            <w:shd w:val="clear" w:color="000000" w:fill="FFFFFF"/>
            <w:noWrap/>
            <w:vAlign w:val="bottom"/>
            <w:hideMark/>
          </w:tcPr>
          <w:p w14:paraId="73DB7D36" w14:textId="77777777" w:rsidR="0023634C" w:rsidRPr="0023634C" w:rsidRDefault="0023634C" w:rsidP="0023634C">
            <w:pPr>
              <w:rPr>
                <w:sz w:val="16"/>
                <w:szCs w:val="16"/>
              </w:rPr>
            </w:pPr>
            <w:r w:rsidRPr="0023634C">
              <w:rPr>
                <w:sz w:val="16"/>
                <w:szCs w:val="16"/>
              </w:rPr>
              <w:t xml:space="preserve"> - аренда земли</w:t>
            </w:r>
          </w:p>
        </w:tc>
        <w:tc>
          <w:tcPr>
            <w:tcW w:w="1118" w:type="dxa"/>
            <w:tcBorders>
              <w:top w:val="nil"/>
              <w:left w:val="nil"/>
              <w:bottom w:val="single" w:sz="4" w:space="0" w:color="auto"/>
              <w:right w:val="single" w:sz="4" w:space="0" w:color="auto"/>
            </w:tcBorders>
            <w:shd w:val="clear" w:color="000000" w:fill="FFFFFF"/>
            <w:noWrap/>
            <w:vAlign w:val="bottom"/>
            <w:hideMark/>
          </w:tcPr>
          <w:p w14:paraId="465F6A31" w14:textId="77777777" w:rsidR="0023634C" w:rsidRPr="0023634C" w:rsidRDefault="0023634C" w:rsidP="0023634C">
            <w:pPr>
              <w:jc w:val="center"/>
              <w:rPr>
                <w:sz w:val="16"/>
                <w:szCs w:val="16"/>
              </w:rPr>
            </w:pPr>
            <w:r w:rsidRPr="0023634C">
              <w:rPr>
                <w:sz w:val="16"/>
                <w:szCs w:val="16"/>
              </w:rPr>
              <w:t>тыс. руб.</w:t>
            </w:r>
          </w:p>
        </w:tc>
        <w:tc>
          <w:tcPr>
            <w:tcW w:w="1728" w:type="dxa"/>
            <w:tcBorders>
              <w:top w:val="nil"/>
              <w:left w:val="nil"/>
              <w:bottom w:val="single" w:sz="4" w:space="0" w:color="auto"/>
              <w:right w:val="nil"/>
            </w:tcBorders>
            <w:shd w:val="clear" w:color="000000" w:fill="FFFFFF"/>
            <w:noWrap/>
            <w:vAlign w:val="bottom"/>
            <w:hideMark/>
          </w:tcPr>
          <w:p w14:paraId="5579B117" w14:textId="77777777" w:rsidR="0023634C" w:rsidRPr="0023634C" w:rsidRDefault="0023634C" w:rsidP="0023634C">
            <w:pPr>
              <w:jc w:val="center"/>
              <w:rPr>
                <w:sz w:val="16"/>
                <w:szCs w:val="16"/>
              </w:rPr>
            </w:pPr>
            <w:r w:rsidRPr="0023634C">
              <w:rPr>
                <w:sz w:val="16"/>
                <w:szCs w:val="16"/>
              </w:rPr>
              <w:t xml:space="preserve">2  </w:t>
            </w:r>
          </w:p>
        </w:tc>
        <w:tc>
          <w:tcPr>
            <w:tcW w:w="1728" w:type="dxa"/>
            <w:tcBorders>
              <w:top w:val="nil"/>
              <w:left w:val="single" w:sz="4" w:space="0" w:color="auto"/>
              <w:bottom w:val="single" w:sz="4" w:space="0" w:color="auto"/>
              <w:right w:val="nil"/>
            </w:tcBorders>
            <w:shd w:val="clear" w:color="000000" w:fill="FFFFFF"/>
            <w:noWrap/>
            <w:vAlign w:val="bottom"/>
            <w:hideMark/>
          </w:tcPr>
          <w:p w14:paraId="388BB0A6" w14:textId="77777777" w:rsidR="0023634C" w:rsidRPr="0023634C" w:rsidRDefault="0023634C" w:rsidP="0023634C">
            <w:pPr>
              <w:jc w:val="center"/>
              <w:rPr>
                <w:sz w:val="16"/>
                <w:szCs w:val="16"/>
              </w:rPr>
            </w:pPr>
            <w:r w:rsidRPr="0023634C">
              <w:rPr>
                <w:sz w:val="16"/>
                <w:szCs w:val="16"/>
              </w:rPr>
              <w:t xml:space="preserve">1  </w:t>
            </w:r>
          </w:p>
        </w:tc>
        <w:tc>
          <w:tcPr>
            <w:tcW w:w="1728" w:type="dxa"/>
            <w:tcBorders>
              <w:top w:val="nil"/>
              <w:left w:val="single" w:sz="4" w:space="0" w:color="auto"/>
              <w:bottom w:val="single" w:sz="4" w:space="0" w:color="auto"/>
              <w:right w:val="nil"/>
            </w:tcBorders>
            <w:shd w:val="clear" w:color="000000" w:fill="FFFFFF"/>
            <w:noWrap/>
            <w:vAlign w:val="bottom"/>
            <w:hideMark/>
          </w:tcPr>
          <w:p w14:paraId="62049C5B" w14:textId="77777777" w:rsidR="0023634C" w:rsidRPr="0023634C" w:rsidRDefault="0023634C" w:rsidP="0023634C">
            <w:pPr>
              <w:jc w:val="center"/>
              <w:rPr>
                <w:sz w:val="16"/>
                <w:szCs w:val="16"/>
              </w:rPr>
            </w:pPr>
            <w:r w:rsidRPr="0023634C">
              <w:rPr>
                <w:sz w:val="16"/>
                <w:szCs w:val="16"/>
              </w:rPr>
              <w:t>1</w:t>
            </w:r>
          </w:p>
        </w:tc>
        <w:tc>
          <w:tcPr>
            <w:tcW w:w="1728" w:type="dxa"/>
            <w:tcBorders>
              <w:top w:val="nil"/>
              <w:left w:val="single" w:sz="4" w:space="0" w:color="auto"/>
              <w:bottom w:val="single" w:sz="4" w:space="0" w:color="auto"/>
              <w:right w:val="nil"/>
            </w:tcBorders>
            <w:shd w:val="clear" w:color="000000" w:fill="FFFFFF"/>
            <w:noWrap/>
            <w:vAlign w:val="bottom"/>
            <w:hideMark/>
          </w:tcPr>
          <w:p w14:paraId="65EF36E8" w14:textId="77777777" w:rsidR="0023634C" w:rsidRPr="0023634C" w:rsidRDefault="0023634C" w:rsidP="0023634C">
            <w:pPr>
              <w:jc w:val="center"/>
              <w:rPr>
                <w:sz w:val="16"/>
                <w:szCs w:val="16"/>
              </w:rPr>
            </w:pPr>
            <w:r w:rsidRPr="0023634C">
              <w:rPr>
                <w:sz w:val="16"/>
                <w:szCs w:val="16"/>
              </w:rPr>
              <w:t> </w:t>
            </w:r>
          </w:p>
        </w:tc>
        <w:tc>
          <w:tcPr>
            <w:tcW w:w="1728" w:type="dxa"/>
            <w:tcBorders>
              <w:top w:val="nil"/>
              <w:left w:val="single" w:sz="8" w:space="0" w:color="auto"/>
              <w:bottom w:val="single" w:sz="4" w:space="0" w:color="auto"/>
              <w:right w:val="single" w:sz="8" w:space="0" w:color="auto"/>
            </w:tcBorders>
            <w:shd w:val="clear" w:color="000000" w:fill="FFFFFF"/>
            <w:noWrap/>
            <w:vAlign w:val="bottom"/>
            <w:hideMark/>
          </w:tcPr>
          <w:p w14:paraId="251A590B" w14:textId="77777777" w:rsidR="0023634C" w:rsidRPr="0023634C" w:rsidRDefault="0023634C" w:rsidP="0023634C">
            <w:pPr>
              <w:jc w:val="center"/>
              <w:rPr>
                <w:sz w:val="16"/>
                <w:szCs w:val="16"/>
              </w:rPr>
            </w:pPr>
            <w:r w:rsidRPr="0023634C">
              <w:rPr>
                <w:sz w:val="16"/>
                <w:szCs w:val="16"/>
              </w:rPr>
              <w:t xml:space="preserve">2  </w:t>
            </w:r>
          </w:p>
        </w:tc>
        <w:tc>
          <w:tcPr>
            <w:tcW w:w="1728" w:type="dxa"/>
            <w:tcBorders>
              <w:top w:val="nil"/>
              <w:left w:val="single" w:sz="8" w:space="0" w:color="auto"/>
              <w:bottom w:val="single" w:sz="4" w:space="0" w:color="auto"/>
              <w:right w:val="single" w:sz="4" w:space="0" w:color="auto"/>
            </w:tcBorders>
            <w:shd w:val="clear" w:color="000000" w:fill="FFFFFF"/>
            <w:noWrap/>
            <w:vAlign w:val="bottom"/>
            <w:hideMark/>
          </w:tcPr>
          <w:p w14:paraId="7ED6D103" w14:textId="77777777" w:rsidR="0023634C" w:rsidRPr="0023634C" w:rsidRDefault="0023634C" w:rsidP="0023634C">
            <w:pPr>
              <w:jc w:val="center"/>
              <w:rPr>
                <w:sz w:val="16"/>
                <w:szCs w:val="16"/>
              </w:rPr>
            </w:pPr>
            <w:r w:rsidRPr="0023634C">
              <w:rPr>
                <w:sz w:val="16"/>
                <w:szCs w:val="16"/>
              </w:rPr>
              <w:t xml:space="preserve">1  </w:t>
            </w:r>
          </w:p>
        </w:tc>
        <w:tc>
          <w:tcPr>
            <w:tcW w:w="1533" w:type="dxa"/>
            <w:tcBorders>
              <w:top w:val="nil"/>
              <w:left w:val="nil"/>
              <w:bottom w:val="single" w:sz="4" w:space="0" w:color="auto"/>
              <w:right w:val="single" w:sz="4" w:space="0" w:color="auto"/>
            </w:tcBorders>
            <w:shd w:val="clear" w:color="000000" w:fill="FFFFFF"/>
            <w:noWrap/>
            <w:vAlign w:val="bottom"/>
            <w:hideMark/>
          </w:tcPr>
          <w:p w14:paraId="121D4E03" w14:textId="77777777" w:rsidR="0023634C" w:rsidRPr="0023634C" w:rsidRDefault="0023634C" w:rsidP="0023634C">
            <w:pPr>
              <w:jc w:val="center"/>
              <w:rPr>
                <w:sz w:val="16"/>
                <w:szCs w:val="16"/>
              </w:rPr>
            </w:pPr>
            <w:r w:rsidRPr="0023634C">
              <w:rPr>
                <w:sz w:val="16"/>
                <w:szCs w:val="16"/>
              </w:rPr>
              <w:t xml:space="preserve">1  </w:t>
            </w:r>
          </w:p>
        </w:tc>
        <w:tc>
          <w:tcPr>
            <w:tcW w:w="1840" w:type="dxa"/>
            <w:tcBorders>
              <w:top w:val="nil"/>
              <w:left w:val="nil"/>
              <w:bottom w:val="single" w:sz="4" w:space="0" w:color="auto"/>
              <w:right w:val="nil"/>
            </w:tcBorders>
            <w:shd w:val="clear" w:color="000000" w:fill="FFFFFF"/>
            <w:noWrap/>
            <w:vAlign w:val="bottom"/>
            <w:hideMark/>
          </w:tcPr>
          <w:p w14:paraId="09468E8D" w14:textId="77777777" w:rsidR="0023634C" w:rsidRPr="0023634C" w:rsidRDefault="0023634C" w:rsidP="0023634C">
            <w:pPr>
              <w:jc w:val="center"/>
              <w:rPr>
                <w:sz w:val="16"/>
                <w:szCs w:val="16"/>
              </w:rPr>
            </w:pPr>
            <w:r w:rsidRPr="0023634C">
              <w:rPr>
                <w:sz w:val="16"/>
                <w:szCs w:val="16"/>
              </w:rPr>
              <w:t> </w:t>
            </w:r>
          </w:p>
        </w:tc>
        <w:tc>
          <w:tcPr>
            <w:tcW w:w="1778" w:type="dxa"/>
            <w:tcBorders>
              <w:top w:val="nil"/>
              <w:left w:val="nil"/>
              <w:bottom w:val="single" w:sz="4" w:space="0" w:color="auto"/>
              <w:right w:val="single" w:sz="8" w:space="0" w:color="auto"/>
            </w:tcBorders>
            <w:shd w:val="clear" w:color="000000" w:fill="FFFFFF"/>
            <w:noWrap/>
            <w:vAlign w:val="bottom"/>
            <w:hideMark/>
          </w:tcPr>
          <w:p w14:paraId="72D7794E" w14:textId="77777777" w:rsidR="0023634C" w:rsidRPr="0023634C" w:rsidRDefault="0023634C" w:rsidP="0023634C">
            <w:pPr>
              <w:jc w:val="center"/>
              <w:rPr>
                <w:sz w:val="16"/>
                <w:szCs w:val="16"/>
              </w:rPr>
            </w:pPr>
            <w:r w:rsidRPr="0023634C">
              <w:rPr>
                <w:sz w:val="16"/>
                <w:szCs w:val="16"/>
              </w:rPr>
              <w:t> </w:t>
            </w:r>
          </w:p>
        </w:tc>
        <w:tc>
          <w:tcPr>
            <w:tcW w:w="20" w:type="dxa"/>
            <w:vAlign w:val="center"/>
            <w:hideMark/>
          </w:tcPr>
          <w:p w14:paraId="4F55AD7B" w14:textId="77777777" w:rsidR="0023634C" w:rsidRPr="0023634C" w:rsidRDefault="0023634C" w:rsidP="0023634C">
            <w:pPr>
              <w:rPr>
                <w:sz w:val="16"/>
                <w:szCs w:val="16"/>
              </w:rPr>
            </w:pPr>
          </w:p>
        </w:tc>
      </w:tr>
      <w:tr w:rsidR="0023634C" w:rsidRPr="0023634C" w14:paraId="6F2731F7" w14:textId="77777777" w:rsidTr="0023634C">
        <w:trPr>
          <w:trHeight w:val="375"/>
          <w:jc w:val="center"/>
        </w:trPr>
        <w:tc>
          <w:tcPr>
            <w:tcW w:w="824" w:type="dxa"/>
            <w:vMerge/>
            <w:tcBorders>
              <w:top w:val="nil"/>
              <w:left w:val="single" w:sz="8" w:space="0" w:color="auto"/>
              <w:bottom w:val="nil"/>
              <w:right w:val="single" w:sz="4" w:space="0" w:color="auto"/>
            </w:tcBorders>
            <w:vAlign w:val="center"/>
            <w:hideMark/>
          </w:tcPr>
          <w:p w14:paraId="386B2082" w14:textId="77777777" w:rsidR="0023634C" w:rsidRPr="0023634C" w:rsidRDefault="0023634C" w:rsidP="0023634C">
            <w:pPr>
              <w:rPr>
                <w:sz w:val="16"/>
                <w:szCs w:val="16"/>
              </w:rPr>
            </w:pPr>
          </w:p>
        </w:tc>
        <w:tc>
          <w:tcPr>
            <w:tcW w:w="14199" w:type="dxa"/>
            <w:gridSpan w:val="4"/>
            <w:tcBorders>
              <w:top w:val="single" w:sz="4" w:space="0" w:color="auto"/>
              <w:left w:val="nil"/>
              <w:bottom w:val="single" w:sz="4" w:space="0" w:color="auto"/>
              <w:right w:val="single" w:sz="4" w:space="0" w:color="000000"/>
            </w:tcBorders>
            <w:shd w:val="clear" w:color="000000" w:fill="FFFFFF"/>
            <w:noWrap/>
            <w:vAlign w:val="bottom"/>
            <w:hideMark/>
          </w:tcPr>
          <w:p w14:paraId="00CAE6AF" w14:textId="77777777" w:rsidR="0023634C" w:rsidRPr="0023634C" w:rsidRDefault="0023634C" w:rsidP="0023634C">
            <w:pPr>
              <w:rPr>
                <w:sz w:val="16"/>
                <w:szCs w:val="16"/>
              </w:rPr>
            </w:pPr>
            <w:r w:rsidRPr="0023634C">
              <w:rPr>
                <w:sz w:val="16"/>
                <w:szCs w:val="16"/>
              </w:rPr>
              <w:t xml:space="preserve"> - аренда контейнера ТКО</w:t>
            </w:r>
          </w:p>
        </w:tc>
        <w:tc>
          <w:tcPr>
            <w:tcW w:w="1118" w:type="dxa"/>
            <w:tcBorders>
              <w:top w:val="nil"/>
              <w:left w:val="nil"/>
              <w:bottom w:val="single" w:sz="4" w:space="0" w:color="auto"/>
              <w:right w:val="single" w:sz="4" w:space="0" w:color="auto"/>
            </w:tcBorders>
            <w:shd w:val="clear" w:color="000000" w:fill="FFFFFF"/>
            <w:noWrap/>
            <w:vAlign w:val="bottom"/>
            <w:hideMark/>
          </w:tcPr>
          <w:p w14:paraId="030077AF" w14:textId="77777777" w:rsidR="0023634C" w:rsidRPr="0023634C" w:rsidRDefault="0023634C" w:rsidP="0023634C">
            <w:pPr>
              <w:jc w:val="center"/>
              <w:rPr>
                <w:sz w:val="16"/>
                <w:szCs w:val="16"/>
              </w:rPr>
            </w:pPr>
            <w:r w:rsidRPr="0023634C">
              <w:rPr>
                <w:sz w:val="16"/>
                <w:szCs w:val="16"/>
              </w:rPr>
              <w:t>тыс. руб.</w:t>
            </w:r>
          </w:p>
        </w:tc>
        <w:tc>
          <w:tcPr>
            <w:tcW w:w="1728" w:type="dxa"/>
            <w:tcBorders>
              <w:top w:val="nil"/>
              <w:left w:val="nil"/>
              <w:bottom w:val="single" w:sz="4" w:space="0" w:color="auto"/>
              <w:right w:val="nil"/>
            </w:tcBorders>
            <w:shd w:val="clear" w:color="000000" w:fill="FFFFFF"/>
            <w:noWrap/>
            <w:vAlign w:val="bottom"/>
            <w:hideMark/>
          </w:tcPr>
          <w:p w14:paraId="43FC1937" w14:textId="77777777" w:rsidR="0023634C" w:rsidRPr="0023634C" w:rsidRDefault="0023634C" w:rsidP="0023634C">
            <w:pPr>
              <w:jc w:val="center"/>
              <w:rPr>
                <w:sz w:val="16"/>
                <w:szCs w:val="16"/>
              </w:rPr>
            </w:pPr>
            <w:r w:rsidRPr="0023634C">
              <w:rPr>
                <w:sz w:val="16"/>
                <w:szCs w:val="16"/>
              </w:rPr>
              <w:t xml:space="preserve">10  </w:t>
            </w:r>
          </w:p>
        </w:tc>
        <w:tc>
          <w:tcPr>
            <w:tcW w:w="1728" w:type="dxa"/>
            <w:tcBorders>
              <w:top w:val="nil"/>
              <w:left w:val="single" w:sz="4" w:space="0" w:color="auto"/>
              <w:bottom w:val="single" w:sz="4" w:space="0" w:color="auto"/>
              <w:right w:val="nil"/>
            </w:tcBorders>
            <w:shd w:val="clear" w:color="000000" w:fill="FFFFFF"/>
            <w:noWrap/>
            <w:vAlign w:val="bottom"/>
            <w:hideMark/>
          </w:tcPr>
          <w:p w14:paraId="39603180" w14:textId="77777777" w:rsidR="0023634C" w:rsidRPr="0023634C" w:rsidRDefault="0023634C" w:rsidP="0023634C">
            <w:pPr>
              <w:jc w:val="center"/>
              <w:rPr>
                <w:sz w:val="16"/>
                <w:szCs w:val="16"/>
              </w:rPr>
            </w:pPr>
            <w:r w:rsidRPr="0023634C">
              <w:rPr>
                <w:sz w:val="16"/>
                <w:szCs w:val="16"/>
              </w:rPr>
              <w:t xml:space="preserve">11  </w:t>
            </w:r>
          </w:p>
        </w:tc>
        <w:tc>
          <w:tcPr>
            <w:tcW w:w="1728" w:type="dxa"/>
            <w:tcBorders>
              <w:top w:val="nil"/>
              <w:left w:val="single" w:sz="4" w:space="0" w:color="auto"/>
              <w:bottom w:val="single" w:sz="4" w:space="0" w:color="auto"/>
              <w:right w:val="nil"/>
            </w:tcBorders>
            <w:shd w:val="clear" w:color="000000" w:fill="FFFFFF"/>
            <w:noWrap/>
            <w:vAlign w:val="bottom"/>
            <w:hideMark/>
          </w:tcPr>
          <w:p w14:paraId="3A57D6EA" w14:textId="77777777" w:rsidR="0023634C" w:rsidRPr="0023634C" w:rsidRDefault="0023634C" w:rsidP="0023634C">
            <w:pPr>
              <w:jc w:val="center"/>
              <w:rPr>
                <w:sz w:val="16"/>
                <w:szCs w:val="16"/>
              </w:rPr>
            </w:pPr>
            <w:r w:rsidRPr="0023634C">
              <w:rPr>
                <w:sz w:val="16"/>
                <w:szCs w:val="16"/>
              </w:rPr>
              <w:t>11</w:t>
            </w:r>
          </w:p>
        </w:tc>
        <w:tc>
          <w:tcPr>
            <w:tcW w:w="1728" w:type="dxa"/>
            <w:tcBorders>
              <w:top w:val="nil"/>
              <w:left w:val="single" w:sz="4" w:space="0" w:color="auto"/>
              <w:bottom w:val="single" w:sz="4" w:space="0" w:color="auto"/>
              <w:right w:val="nil"/>
            </w:tcBorders>
            <w:shd w:val="clear" w:color="000000" w:fill="FFFFFF"/>
            <w:noWrap/>
            <w:vAlign w:val="bottom"/>
            <w:hideMark/>
          </w:tcPr>
          <w:p w14:paraId="56DC998F" w14:textId="77777777" w:rsidR="0023634C" w:rsidRPr="0023634C" w:rsidRDefault="0023634C" w:rsidP="0023634C">
            <w:pPr>
              <w:jc w:val="center"/>
              <w:rPr>
                <w:sz w:val="16"/>
                <w:szCs w:val="16"/>
              </w:rPr>
            </w:pPr>
            <w:r w:rsidRPr="0023634C">
              <w:rPr>
                <w:sz w:val="16"/>
                <w:szCs w:val="16"/>
              </w:rPr>
              <w:t> </w:t>
            </w:r>
          </w:p>
        </w:tc>
        <w:tc>
          <w:tcPr>
            <w:tcW w:w="1728" w:type="dxa"/>
            <w:tcBorders>
              <w:top w:val="nil"/>
              <w:left w:val="single" w:sz="8" w:space="0" w:color="auto"/>
              <w:bottom w:val="single" w:sz="4" w:space="0" w:color="auto"/>
              <w:right w:val="single" w:sz="8" w:space="0" w:color="auto"/>
            </w:tcBorders>
            <w:shd w:val="clear" w:color="000000" w:fill="FFFFFF"/>
            <w:noWrap/>
            <w:vAlign w:val="bottom"/>
            <w:hideMark/>
          </w:tcPr>
          <w:p w14:paraId="67FBF8E2" w14:textId="77777777" w:rsidR="0023634C" w:rsidRPr="0023634C" w:rsidRDefault="0023634C" w:rsidP="0023634C">
            <w:pPr>
              <w:jc w:val="center"/>
              <w:rPr>
                <w:sz w:val="16"/>
                <w:szCs w:val="16"/>
              </w:rPr>
            </w:pPr>
            <w:r w:rsidRPr="0023634C">
              <w:rPr>
                <w:sz w:val="16"/>
                <w:szCs w:val="16"/>
              </w:rPr>
              <w:t xml:space="preserve">10  </w:t>
            </w:r>
          </w:p>
        </w:tc>
        <w:tc>
          <w:tcPr>
            <w:tcW w:w="1728" w:type="dxa"/>
            <w:tcBorders>
              <w:top w:val="nil"/>
              <w:left w:val="single" w:sz="8" w:space="0" w:color="auto"/>
              <w:bottom w:val="single" w:sz="4" w:space="0" w:color="auto"/>
              <w:right w:val="single" w:sz="4" w:space="0" w:color="auto"/>
            </w:tcBorders>
            <w:shd w:val="clear" w:color="000000" w:fill="FFFFFF"/>
            <w:noWrap/>
            <w:vAlign w:val="bottom"/>
            <w:hideMark/>
          </w:tcPr>
          <w:p w14:paraId="4887F28F" w14:textId="77777777" w:rsidR="0023634C" w:rsidRPr="0023634C" w:rsidRDefault="0023634C" w:rsidP="0023634C">
            <w:pPr>
              <w:jc w:val="center"/>
              <w:rPr>
                <w:sz w:val="16"/>
                <w:szCs w:val="16"/>
              </w:rPr>
            </w:pPr>
            <w:r w:rsidRPr="0023634C">
              <w:rPr>
                <w:sz w:val="16"/>
                <w:szCs w:val="16"/>
              </w:rPr>
              <w:t xml:space="preserve">10  </w:t>
            </w:r>
          </w:p>
        </w:tc>
        <w:tc>
          <w:tcPr>
            <w:tcW w:w="1533" w:type="dxa"/>
            <w:tcBorders>
              <w:top w:val="nil"/>
              <w:left w:val="nil"/>
              <w:bottom w:val="single" w:sz="4" w:space="0" w:color="auto"/>
              <w:right w:val="single" w:sz="4" w:space="0" w:color="auto"/>
            </w:tcBorders>
            <w:shd w:val="clear" w:color="000000" w:fill="FFFFFF"/>
            <w:noWrap/>
            <w:vAlign w:val="bottom"/>
            <w:hideMark/>
          </w:tcPr>
          <w:p w14:paraId="2271267A" w14:textId="77777777" w:rsidR="0023634C" w:rsidRPr="0023634C" w:rsidRDefault="0023634C" w:rsidP="0023634C">
            <w:pPr>
              <w:jc w:val="center"/>
              <w:rPr>
                <w:sz w:val="16"/>
                <w:szCs w:val="16"/>
              </w:rPr>
            </w:pPr>
            <w:r w:rsidRPr="0023634C">
              <w:rPr>
                <w:sz w:val="16"/>
                <w:szCs w:val="16"/>
              </w:rPr>
              <w:t xml:space="preserve">10  </w:t>
            </w:r>
          </w:p>
        </w:tc>
        <w:tc>
          <w:tcPr>
            <w:tcW w:w="1840" w:type="dxa"/>
            <w:tcBorders>
              <w:top w:val="nil"/>
              <w:left w:val="nil"/>
              <w:bottom w:val="single" w:sz="4" w:space="0" w:color="auto"/>
              <w:right w:val="nil"/>
            </w:tcBorders>
            <w:shd w:val="clear" w:color="000000" w:fill="FFFFFF"/>
            <w:noWrap/>
            <w:vAlign w:val="bottom"/>
            <w:hideMark/>
          </w:tcPr>
          <w:p w14:paraId="69DDD795" w14:textId="77777777" w:rsidR="0023634C" w:rsidRPr="0023634C" w:rsidRDefault="0023634C" w:rsidP="0023634C">
            <w:pPr>
              <w:jc w:val="center"/>
              <w:rPr>
                <w:sz w:val="16"/>
                <w:szCs w:val="16"/>
              </w:rPr>
            </w:pPr>
            <w:r w:rsidRPr="0023634C">
              <w:rPr>
                <w:sz w:val="16"/>
                <w:szCs w:val="16"/>
              </w:rPr>
              <w:t> </w:t>
            </w:r>
          </w:p>
        </w:tc>
        <w:tc>
          <w:tcPr>
            <w:tcW w:w="1778" w:type="dxa"/>
            <w:tcBorders>
              <w:top w:val="nil"/>
              <w:left w:val="nil"/>
              <w:bottom w:val="single" w:sz="4" w:space="0" w:color="auto"/>
              <w:right w:val="single" w:sz="8" w:space="0" w:color="auto"/>
            </w:tcBorders>
            <w:shd w:val="clear" w:color="000000" w:fill="FFFFFF"/>
            <w:noWrap/>
            <w:vAlign w:val="bottom"/>
            <w:hideMark/>
          </w:tcPr>
          <w:p w14:paraId="7EA450FB" w14:textId="77777777" w:rsidR="0023634C" w:rsidRPr="0023634C" w:rsidRDefault="0023634C" w:rsidP="0023634C">
            <w:pPr>
              <w:jc w:val="center"/>
              <w:rPr>
                <w:sz w:val="16"/>
                <w:szCs w:val="16"/>
              </w:rPr>
            </w:pPr>
            <w:r w:rsidRPr="0023634C">
              <w:rPr>
                <w:sz w:val="16"/>
                <w:szCs w:val="16"/>
              </w:rPr>
              <w:t> </w:t>
            </w:r>
          </w:p>
        </w:tc>
        <w:tc>
          <w:tcPr>
            <w:tcW w:w="20" w:type="dxa"/>
            <w:vAlign w:val="center"/>
            <w:hideMark/>
          </w:tcPr>
          <w:p w14:paraId="00C3B5EF" w14:textId="77777777" w:rsidR="0023634C" w:rsidRPr="0023634C" w:rsidRDefault="0023634C" w:rsidP="0023634C">
            <w:pPr>
              <w:rPr>
                <w:sz w:val="16"/>
                <w:szCs w:val="16"/>
              </w:rPr>
            </w:pPr>
          </w:p>
        </w:tc>
      </w:tr>
      <w:tr w:rsidR="0023634C" w:rsidRPr="0023634C" w14:paraId="71A6F096" w14:textId="77777777" w:rsidTr="0023634C">
        <w:trPr>
          <w:trHeight w:val="810"/>
          <w:jc w:val="center"/>
        </w:trPr>
        <w:tc>
          <w:tcPr>
            <w:tcW w:w="824" w:type="dxa"/>
            <w:vMerge/>
            <w:tcBorders>
              <w:top w:val="nil"/>
              <w:left w:val="single" w:sz="8" w:space="0" w:color="auto"/>
              <w:bottom w:val="nil"/>
              <w:right w:val="single" w:sz="4" w:space="0" w:color="auto"/>
            </w:tcBorders>
            <w:vAlign w:val="center"/>
            <w:hideMark/>
          </w:tcPr>
          <w:p w14:paraId="4DB4CE03" w14:textId="77777777" w:rsidR="0023634C" w:rsidRPr="0023634C" w:rsidRDefault="0023634C" w:rsidP="0023634C">
            <w:pPr>
              <w:rPr>
                <w:sz w:val="16"/>
                <w:szCs w:val="16"/>
              </w:rPr>
            </w:pPr>
          </w:p>
        </w:tc>
        <w:tc>
          <w:tcPr>
            <w:tcW w:w="14199" w:type="dxa"/>
            <w:gridSpan w:val="4"/>
            <w:tcBorders>
              <w:top w:val="single" w:sz="4" w:space="0" w:color="auto"/>
              <w:left w:val="nil"/>
              <w:bottom w:val="single" w:sz="4" w:space="0" w:color="auto"/>
              <w:right w:val="single" w:sz="4" w:space="0" w:color="000000"/>
            </w:tcBorders>
            <w:shd w:val="clear" w:color="000000" w:fill="FFFFFF"/>
            <w:vAlign w:val="center"/>
            <w:hideMark/>
          </w:tcPr>
          <w:p w14:paraId="2C502315" w14:textId="77777777" w:rsidR="0023634C" w:rsidRPr="0023634C" w:rsidRDefault="0023634C" w:rsidP="0023634C">
            <w:pPr>
              <w:rPr>
                <w:sz w:val="16"/>
                <w:szCs w:val="16"/>
              </w:rPr>
            </w:pPr>
            <w:r w:rsidRPr="0023634C">
              <w:rPr>
                <w:sz w:val="16"/>
                <w:szCs w:val="16"/>
              </w:rPr>
              <w:t>лизинг непроизводственных объектов (с переходом права собственности на предмет лизинга к лизингополучателю)</w:t>
            </w:r>
          </w:p>
        </w:tc>
        <w:tc>
          <w:tcPr>
            <w:tcW w:w="1118" w:type="dxa"/>
            <w:tcBorders>
              <w:top w:val="nil"/>
              <w:left w:val="nil"/>
              <w:bottom w:val="single" w:sz="4" w:space="0" w:color="auto"/>
              <w:right w:val="single" w:sz="4" w:space="0" w:color="auto"/>
            </w:tcBorders>
            <w:shd w:val="clear" w:color="000000" w:fill="FFFFFF"/>
            <w:noWrap/>
            <w:vAlign w:val="center"/>
            <w:hideMark/>
          </w:tcPr>
          <w:p w14:paraId="195E95E0" w14:textId="77777777" w:rsidR="0023634C" w:rsidRPr="0023634C" w:rsidRDefault="0023634C" w:rsidP="0023634C">
            <w:pPr>
              <w:jc w:val="center"/>
              <w:rPr>
                <w:sz w:val="16"/>
                <w:szCs w:val="16"/>
              </w:rPr>
            </w:pPr>
            <w:r w:rsidRPr="0023634C">
              <w:rPr>
                <w:sz w:val="16"/>
                <w:szCs w:val="16"/>
              </w:rPr>
              <w:t>тыс. руб.</w:t>
            </w:r>
          </w:p>
        </w:tc>
        <w:tc>
          <w:tcPr>
            <w:tcW w:w="1728" w:type="dxa"/>
            <w:tcBorders>
              <w:top w:val="nil"/>
              <w:left w:val="nil"/>
              <w:bottom w:val="single" w:sz="4" w:space="0" w:color="auto"/>
              <w:right w:val="nil"/>
            </w:tcBorders>
            <w:shd w:val="clear" w:color="000000" w:fill="FFFFFF"/>
            <w:noWrap/>
            <w:vAlign w:val="center"/>
            <w:hideMark/>
          </w:tcPr>
          <w:p w14:paraId="5CA88385" w14:textId="77777777" w:rsidR="0023634C" w:rsidRPr="0023634C" w:rsidRDefault="0023634C" w:rsidP="0023634C">
            <w:pPr>
              <w:jc w:val="center"/>
              <w:rPr>
                <w:sz w:val="16"/>
                <w:szCs w:val="16"/>
              </w:rPr>
            </w:pPr>
            <w:r w:rsidRPr="0023634C">
              <w:rPr>
                <w:sz w:val="16"/>
                <w:szCs w:val="16"/>
              </w:rPr>
              <w:t xml:space="preserve">0  </w:t>
            </w:r>
          </w:p>
        </w:tc>
        <w:tc>
          <w:tcPr>
            <w:tcW w:w="1728" w:type="dxa"/>
            <w:tcBorders>
              <w:top w:val="nil"/>
              <w:left w:val="single" w:sz="4" w:space="0" w:color="auto"/>
              <w:bottom w:val="single" w:sz="4" w:space="0" w:color="auto"/>
              <w:right w:val="nil"/>
            </w:tcBorders>
            <w:shd w:val="clear" w:color="000000" w:fill="FFFFFF"/>
            <w:noWrap/>
            <w:vAlign w:val="center"/>
            <w:hideMark/>
          </w:tcPr>
          <w:p w14:paraId="47CA7AA7" w14:textId="77777777" w:rsidR="0023634C" w:rsidRPr="0023634C" w:rsidRDefault="0023634C" w:rsidP="0023634C">
            <w:pPr>
              <w:jc w:val="center"/>
              <w:rPr>
                <w:sz w:val="16"/>
                <w:szCs w:val="16"/>
              </w:rPr>
            </w:pPr>
            <w:r w:rsidRPr="0023634C">
              <w:rPr>
                <w:sz w:val="16"/>
                <w:szCs w:val="16"/>
              </w:rPr>
              <w:t xml:space="preserve">0  </w:t>
            </w:r>
          </w:p>
        </w:tc>
        <w:tc>
          <w:tcPr>
            <w:tcW w:w="1728" w:type="dxa"/>
            <w:tcBorders>
              <w:top w:val="nil"/>
              <w:left w:val="single" w:sz="4" w:space="0" w:color="auto"/>
              <w:bottom w:val="single" w:sz="4" w:space="0" w:color="auto"/>
              <w:right w:val="nil"/>
            </w:tcBorders>
            <w:shd w:val="clear" w:color="000000" w:fill="FFFFFF"/>
            <w:noWrap/>
            <w:vAlign w:val="center"/>
            <w:hideMark/>
          </w:tcPr>
          <w:p w14:paraId="3DD043BE" w14:textId="77777777" w:rsidR="0023634C" w:rsidRPr="0023634C" w:rsidRDefault="0023634C" w:rsidP="0023634C">
            <w:pPr>
              <w:jc w:val="center"/>
              <w:rPr>
                <w:sz w:val="16"/>
                <w:szCs w:val="16"/>
              </w:rPr>
            </w:pPr>
            <w:r w:rsidRPr="0023634C">
              <w:rPr>
                <w:sz w:val="16"/>
                <w:szCs w:val="16"/>
              </w:rPr>
              <w:t> </w:t>
            </w:r>
          </w:p>
        </w:tc>
        <w:tc>
          <w:tcPr>
            <w:tcW w:w="1728" w:type="dxa"/>
            <w:tcBorders>
              <w:top w:val="nil"/>
              <w:left w:val="single" w:sz="4" w:space="0" w:color="auto"/>
              <w:bottom w:val="single" w:sz="4" w:space="0" w:color="auto"/>
              <w:right w:val="nil"/>
            </w:tcBorders>
            <w:shd w:val="clear" w:color="000000" w:fill="FFFFFF"/>
            <w:noWrap/>
            <w:vAlign w:val="center"/>
            <w:hideMark/>
          </w:tcPr>
          <w:p w14:paraId="79C39926" w14:textId="77777777" w:rsidR="0023634C" w:rsidRPr="0023634C" w:rsidRDefault="0023634C" w:rsidP="0023634C">
            <w:pPr>
              <w:jc w:val="center"/>
              <w:rPr>
                <w:sz w:val="16"/>
                <w:szCs w:val="16"/>
              </w:rPr>
            </w:pPr>
            <w:r w:rsidRPr="0023634C">
              <w:rPr>
                <w:sz w:val="16"/>
                <w:szCs w:val="16"/>
              </w:rPr>
              <w:t> </w:t>
            </w:r>
          </w:p>
        </w:tc>
        <w:tc>
          <w:tcPr>
            <w:tcW w:w="1728" w:type="dxa"/>
            <w:tcBorders>
              <w:top w:val="nil"/>
              <w:left w:val="single" w:sz="8" w:space="0" w:color="auto"/>
              <w:bottom w:val="single" w:sz="4" w:space="0" w:color="auto"/>
              <w:right w:val="single" w:sz="8" w:space="0" w:color="auto"/>
            </w:tcBorders>
            <w:shd w:val="clear" w:color="000000" w:fill="FFFFFF"/>
            <w:noWrap/>
            <w:vAlign w:val="center"/>
            <w:hideMark/>
          </w:tcPr>
          <w:p w14:paraId="5FD751CC" w14:textId="77777777" w:rsidR="0023634C" w:rsidRPr="0023634C" w:rsidRDefault="0023634C" w:rsidP="0023634C">
            <w:pPr>
              <w:jc w:val="center"/>
              <w:rPr>
                <w:sz w:val="16"/>
                <w:szCs w:val="16"/>
              </w:rPr>
            </w:pPr>
            <w:r w:rsidRPr="0023634C">
              <w:rPr>
                <w:sz w:val="16"/>
                <w:szCs w:val="16"/>
              </w:rPr>
              <w:t xml:space="preserve">0  </w:t>
            </w:r>
          </w:p>
        </w:tc>
        <w:tc>
          <w:tcPr>
            <w:tcW w:w="1728" w:type="dxa"/>
            <w:tcBorders>
              <w:top w:val="nil"/>
              <w:left w:val="single" w:sz="8" w:space="0" w:color="auto"/>
              <w:bottom w:val="single" w:sz="4" w:space="0" w:color="auto"/>
              <w:right w:val="single" w:sz="4" w:space="0" w:color="auto"/>
            </w:tcBorders>
            <w:shd w:val="clear" w:color="000000" w:fill="FFFFFF"/>
            <w:noWrap/>
            <w:vAlign w:val="bottom"/>
            <w:hideMark/>
          </w:tcPr>
          <w:p w14:paraId="6269D6D9" w14:textId="77777777" w:rsidR="0023634C" w:rsidRPr="0023634C" w:rsidRDefault="0023634C" w:rsidP="0023634C">
            <w:pPr>
              <w:jc w:val="center"/>
              <w:rPr>
                <w:sz w:val="16"/>
                <w:szCs w:val="16"/>
              </w:rPr>
            </w:pPr>
            <w:r w:rsidRPr="0023634C">
              <w:rPr>
                <w:sz w:val="16"/>
                <w:szCs w:val="16"/>
              </w:rPr>
              <w:t> </w:t>
            </w:r>
          </w:p>
        </w:tc>
        <w:tc>
          <w:tcPr>
            <w:tcW w:w="1533" w:type="dxa"/>
            <w:tcBorders>
              <w:top w:val="nil"/>
              <w:left w:val="nil"/>
              <w:bottom w:val="single" w:sz="4" w:space="0" w:color="auto"/>
              <w:right w:val="single" w:sz="4" w:space="0" w:color="auto"/>
            </w:tcBorders>
            <w:shd w:val="clear" w:color="000000" w:fill="FFFFFF"/>
            <w:noWrap/>
            <w:vAlign w:val="bottom"/>
            <w:hideMark/>
          </w:tcPr>
          <w:p w14:paraId="11643793" w14:textId="77777777" w:rsidR="0023634C" w:rsidRPr="0023634C" w:rsidRDefault="0023634C" w:rsidP="0023634C">
            <w:pPr>
              <w:jc w:val="center"/>
              <w:rPr>
                <w:sz w:val="16"/>
                <w:szCs w:val="16"/>
              </w:rPr>
            </w:pPr>
            <w:r w:rsidRPr="0023634C">
              <w:rPr>
                <w:sz w:val="16"/>
                <w:szCs w:val="16"/>
              </w:rPr>
              <w:t> </w:t>
            </w:r>
          </w:p>
        </w:tc>
        <w:tc>
          <w:tcPr>
            <w:tcW w:w="1840" w:type="dxa"/>
            <w:tcBorders>
              <w:top w:val="nil"/>
              <w:left w:val="nil"/>
              <w:bottom w:val="single" w:sz="4" w:space="0" w:color="auto"/>
              <w:right w:val="nil"/>
            </w:tcBorders>
            <w:shd w:val="clear" w:color="000000" w:fill="FFFFFF"/>
            <w:noWrap/>
            <w:vAlign w:val="bottom"/>
            <w:hideMark/>
          </w:tcPr>
          <w:p w14:paraId="4CB4B5BA" w14:textId="77777777" w:rsidR="0023634C" w:rsidRPr="0023634C" w:rsidRDefault="0023634C" w:rsidP="0023634C">
            <w:pPr>
              <w:jc w:val="center"/>
              <w:rPr>
                <w:sz w:val="16"/>
                <w:szCs w:val="16"/>
              </w:rPr>
            </w:pPr>
            <w:r w:rsidRPr="0023634C">
              <w:rPr>
                <w:sz w:val="16"/>
                <w:szCs w:val="16"/>
              </w:rPr>
              <w:t> </w:t>
            </w:r>
          </w:p>
        </w:tc>
        <w:tc>
          <w:tcPr>
            <w:tcW w:w="1778" w:type="dxa"/>
            <w:tcBorders>
              <w:top w:val="nil"/>
              <w:left w:val="nil"/>
              <w:bottom w:val="single" w:sz="4" w:space="0" w:color="auto"/>
              <w:right w:val="single" w:sz="8" w:space="0" w:color="auto"/>
            </w:tcBorders>
            <w:shd w:val="clear" w:color="000000" w:fill="FFFFFF"/>
            <w:noWrap/>
            <w:vAlign w:val="bottom"/>
            <w:hideMark/>
          </w:tcPr>
          <w:p w14:paraId="4BAC8AAB" w14:textId="77777777" w:rsidR="0023634C" w:rsidRPr="0023634C" w:rsidRDefault="0023634C" w:rsidP="0023634C">
            <w:pPr>
              <w:jc w:val="center"/>
              <w:rPr>
                <w:sz w:val="16"/>
                <w:szCs w:val="16"/>
              </w:rPr>
            </w:pPr>
            <w:r w:rsidRPr="0023634C">
              <w:rPr>
                <w:sz w:val="16"/>
                <w:szCs w:val="16"/>
              </w:rPr>
              <w:t> </w:t>
            </w:r>
          </w:p>
        </w:tc>
        <w:tc>
          <w:tcPr>
            <w:tcW w:w="20" w:type="dxa"/>
            <w:vAlign w:val="center"/>
            <w:hideMark/>
          </w:tcPr>
          <w:p w14:paraId="3550A3C1" w14:textId="77777777" w:rsidR="0023634C" w:rsidRPr="0023634C" w:rsidRDefault="0023634C" w:rsidP="0023634C">
            <w:pPr>
              <w:rPr>
                <w:sz w:val="16"/>
                <w:szCs w:val="16"/>
              </w:rPr>
            </w:pPr>
          </w:p>
        </w:tc>
      </w:tr>
      <w:tr w:rsidR="0023634C" w:rsidRPr="0023634C" w14:paraId="7A7F53F8" w14:textId="77777777" w:rsidTr="0023634C">
        <w:trPr>
          <w:trHeight w:val="375"/>
          <w:jc w:val="center"/>
        </w:trPr>
        <w:tc>
          <w:tcPr>
            <w:tcW w:w="824" w:type="dxa"/>
            <w:vMerge w:val="restart"/>
            <w:tcBorders>
              <w:top w:val="nil"/>
              <w:left w:val="single" w:sz="8" w:space="0" w:color="auto"/>
              <w:bottom w:val="single" w:sz="4" w:space="0" w:color="000000"/>
              <w:right w:val="single" w:sz="4" w:space="0" w:color="auto"/>
            </w:tcBorders>
            <w:shd w:val="clear" w:color="000000" w:fill="FFFFFF"/>
            <w:noWrap/>
            <w:vAlign w:val="center"/>
            <w:hideMark/>
          </w:tcPr>
          <w:p w14:paraId="2C68A3A7" w14:textId="77777777" w:rsidR="0023634C" w:rsidRPr="0023634C" w:rsidRDefault="0023634C" w:rsidP="0023634C">
            <w:pPr>
              <w:jc w:val="center"/>
              <w:rPr>
                <w:sz w:val="16"/>
                <w:szCs w:val="16"/>
              </w:rPr>
            </w:pPr>
            <w:r w:rsidRPr="0023634C">
              <w:rPr>
                <w:sz w:val="16"/>
                <w:szCs w:val="16"/>
              </w:rPr>
              <w:t>18</w:t>
            </w:r>
          </w:p>
        </w:tc>
        <w:tc>
          <w:tcPr>
            <w:tcW w:w="14199" w:type="dxa"/>
            <w:gridSpan w:val="4"/>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455B0C91" w14:textId="77777777" w:rsidR="0023634C" w:rsidRPr="0023634C" w:rsidRDefault="0023634C" w:rsidP="0023634C">
            <w:pPr>
              <w:rPr>
                <w:b/>
                <w:bCs/>
                <w:sz w:val="16"/>
                <w:szCs w:val="16"/>
              </w:rPr>
            </w:pPr>
            <w:r w:rsidRPr="0023634C">
              <w:rPr>
                <w:b/>
                <w:bCs/>
                <w:sz w:val="16"/>
                <w:szCs w:val="16"/>
              </w:rPr>
              <w:t>Расходы на оплату налогов, сборов и других обязательных платежей, в т.ч.</w:t>
            </w:r>
          </w:p>
        </w:tc>
        <w:tc>
          <w:tcPr>
            <w:tcW w:w="1118" w:type="dxa"/>
            <w:tcBorders>
              <w:top w:val="nil"/>
              <w:left w:val="nil"/>
              <w:bottom w:val="single" w:sz="4" w:space="0" w:color="auto"/>
              <w:right w:val="single" w:sz="4" w:space="0" w:color="auto"/>
            </w:tcBorders>
            <w:shd w:val="clear" w:color="000000" w:fill="FFFFFF"/>
            <w:noWrap/>
            <w:vAlign w:val="bottom"/>
            <w:hideMark/>
          </w:tcPr>
          <w:p w14:paraId="50FDFAC7" w14:textId="77777777" w:rsidR="0023634C" w:rsidRPr="0023634C" w:rsidRDefault="0023634C" w:rsidP="0023634C">
            <w:pPr>
              <w:jc w:val="center"/>
              <w:rPr>
                <w:sz w:val="16"/>
                <w:szCs w:val="16"/>
              </w:rPr>
            </w:pPr>
            <w:r w:rsidRPr="0023634C">
              <w:rPr>
                <w:sz w:val="16"/>
                <w:szCs w:val="16"/>
              </w:rPr>
              <w:t>тыс. руб.</w:t>
            </w:r>
          </w:p>
        </w:tc>
        <w:tc>
          <w:tcPr>
            <w:tcW w:w="1728" w:type="dxa"/>
            <w:tcBorders>
              <w:top w:val="nil"/>
              <w:left w:val="nil"/>
              <w:bottom w:val="single" w:sz="4" w:space="0" w:color="auto"/>
              <w:right w:val="nil"/>
            </w:tcBorders>
            <w:shd w:val="clear" w:color="000000" w:fill="FFFFFF"/>
            <w:noWrap/>
            <w:vAlign w:val="bottom"/>
            <w:hideMark/>
          </w:tcPr>
          <w:p w14:paraId="3A8A97E8" w14:textId="77777777" w:rsidR="0023634C" w:rsidRPr="0023634C" w:rsidRDefault="0023634C" w:rsidP="0023634C">
            <w:pPr>
              <w:jc w:val="center"/>
              <w:rPr>
                <w:b/>
                <w:bCs/>
                <w:sz w:val="16"/>
                <w:szCs w:val="16"/>
              </w:rPr>
            </w:pPr>
            <w:r w:rsidRPr="0023634C">
              <w:rPr>
                <w:b/>
                <w:bCs/>
                <w:sz w:val="16"/>
                <w:szCs w:val="16"/>
              </w:rPr>
              <w:t xml:space="preserve">2 001  </w:t>
            </w:r>
          </w:p>
        </w:tc>
        <w:tc>
          <w:tcPr>
            <w:tcW w:w="1728" w:type="dxa"/>
            <w:tcBorders>
              <w:top w:val="nil"/>
              <w:left w:val="single" w:sz="4" w:space="0" w:color="auto"/>
              <w:bottom w:val="single" w:sz="4" w:space="0" w:color="auto"/>
              <w:right w:val="nil"/>
            </w:tcBorders>
            <w:shd w:val="clear" w:color="000000" w:fill="FFFFFF"/>
            <w:noWrap/>
            <w:vAlign w:val="bottom"/>
            <w:hideMark/>
          </w:tcPr>
          <w:p w14:paraId="71F28388" w14:textId="77777777" w:rsidR="0023634C" w:rsidRPr="0023634C" w:rsidRDefault="0023634C" w:rsidP="0023634C">
            <w:pPr>
              <w:jc w:val="center"/>
              <w:rPr>
                <w:b/>
                <w:bCs/>
                <w:sz w:val="16"/>
                <w:szCs w:val="16"/>
              </w:rPr>
            </w:pPr>
            <w:r w:rsidRPr="0023634C">
              <w:rPr>
                <w:b/>
                <w:bCs/>
                <w:sz w:val="16"/>
                <w:szCs w:val="16"/>
              </w:rPr>
              <w:t xml:space="preserve">2 185  </w:t>
            </w:r>
          </w:p>
        </w:tc>
        <w:tc>
          <w:tcPr>
            <w:tcW w:w="1728" w:type="dxa"/>
            <w:tcBorders>
              <w:top w:val="nil"/>
              <w:left w:val="single" w:sz="4" w:space="0" w:color="auto"/>
              <w:bottom w:val="single" w:sz="4" w:space="0" w:color="auto"/>
              <w:right w:val="nil"/>
            </w:tcBorders>
            <w:shd w:val="clear" w:color="000000" w:fill="FFFFFF"/>
            <w:noWrap/>
            <w:vAlign w:val="bottom"/>
            <w:hideMark/>
          </w:tcPr>
          <w:p w14:paraId="7FACF9F4" w14:textId="77777777" w:rsidR="0023634C" w:rsidRPr="0023634C" w:rsidRDefault="0023634C" w:rsidP="0023634C">
            <w:pPr>
              <w:jc w:val="center"/>
              <w:rPr>
                <w:b/>
                <w:bCs/>
                <w:sz w:val="16"/>
                <w:szCs w:val="16"/>
              </w:rPr>
            </w:pPr>
            <w:r w:rsidRPr="0023634C">
              <w:rPr>
                <w:b/>
                <w:bCs/>
                <w:sz w:val="16"/>
                <w:szCs w:val="16"/>
              </w:rPr>
              <w:t>2 185</w:t>
            </w:r>
          </w:p>
        </w:tc>
        <w:tc>
          <w:tcPr>
            <w:tcW w:w="1728" w:type="dxa"/>
            <w:tcBorders>
              <w:top w:val="nil"/>
              <w:left w:val="single" w:sz="4" w:space="0" w:color="auto"/>
              <w:bottom w:val="single" w:sz="4" w:space="0" w:color="auto"/>
              <w:right w:val="nil"/>
            </w:tcBorders>
            <w:shd w:val="clear" w:color="000000" w:fill="FFFFFF"/>
            <w:noWrap/>
            <w:vAlign w:val="bottom"/>
            <w:hideMark/>
          </w:tcPr>
          <w:p w14:paraId="29FE0818" w14:textId="77777777" w:rsidR="0023634C" w:rsidRPr="0023634C" w:rsidRDefault="0023634C" w:rsidP="0023634C">
            <w:pPr>
              <w:jc w:val="center"/>
              <w:rPr>
                <w:b/>
                <w:bCs/>
                <w:sz w:val="16"/>
                <w:szCs w:val="16"/>
              </w:rPr>
            </w:pPr>
            <w:r w:rsidRPr="0023634C">
              <w:rPr>
                <w:b/>
                <w:bCs/>
                <w:sz w:val="16"/>
                <w:szCs w:val="16"/>
              </w:rPr>
              <w:t>-1</w:t>
            </w:r>
          </w:p>
        </w:tc>
        <w:tc>
          <w:tcPr>
            <w:tcW w:w="1728" w:type="dxa"/>
            <w:tcBorders>
              <w:top w:val="nil"/>
              <w:left w:val="single" w:sz="8" w:space="0" w:color="auto"/>
              <w:bottom w:val="single" w:sz="4" w:space="0" w:color="auto"/>
              <w:right w:val="single" w:sz="8" w:space="0" w:color="auto"/>
            </w:tcBorders>
            <w:shd w:val="clear" w:color="000000" w:fill="FFFFFF"/>
            <w:noWrap/>
            <w:vAlign w:val="bottom"/>
            <w:hideMark/>
          </w:tcPr>
          <w:p w14:paraId="11893D57" w14:textId="77777777" w:rsidR="0023634C" w:rsidRPr="0023634C" w:rsidRDefault="0023634C" w:rsidP="0023634C">
            <w:pPr>
              <w:jc w:val="center"/>
              <w:rPr>
                <w:b/>
                <w:bCs/>
                <w:sz w:val="16"/>
                <w:szCs w:val="16"/>
              </w:rPr>
            </w:pPr>
            <w:r w:rsidRPr="0023634C">
              <w:rPr>
                <w:b/>
                <w:bCs/>
                <w:sz w:val="16"/>
                <w:szCs w:val="16"/>
              </w:rPr>
              <w:t xml:space="preserve">1 970  </w:t>
            </w:r>
          </w:p>
        </w:tc>
        <w:tc>
          <w:tcPr>
            <w:tcW w:w="1728" w:type="dxa"/>
            <w:tcBorders>
              <w:top w:val="nil"/>
              <w:left w:val="single" w:sz="8" w:space="0" w:color="auto"/>
              <w:bottom w:val="single" w:sz="4" w:space="0" w:color="auto"/>
              <w:right w:val="single" w:sz="4" w:space="0" w:color="auto"/>
            </w:tcBorders>
            <w:shd w:val="clear" w:color="000000" w:fill="FFFFFF"/>
            <w:noWrap/>
            <w:vAlign w:val="bottom"/>
            <w:hideMark/>
          </w:tcPr>
          <w:p w14:paraId="5902E40F" w14:textId="77777777" w:rsidR="0023634C" w:rsidRPr="0023634C" w:rsidRDefault="0023634C" w:rsidP="0023634C">
            <w:pPr>
              <w:jc w:val="center"/>
              <w:rPr>
                <w:b/>
                <w:bCs/>
                <w:sz w:val="16"/>
                <w:szCs w:val="16"/>
              </w:rPr>
            </w:pPr>
            <w:r w:rsidRPr="0023634C">
              <w:rPr>
                <w:b/>
                <w:bCs/>
                <w:sz w:val="16"/>
                <w:szCs w:val="16"/>
              </w:rPr>
              <w:t xml:space="preserve">1 948  </w:t>
            </w:r>
          </w:p>
        </w:tc>
        <w:tc>
          <w:tcPr>
            <w:tcW w:w="1533" w:type="dxa"/>
            <w:tcBorders>
              <w:top w:val="nil"/>
              <w:left w:val="nil"/>
              <w:bottom w:val="single" w:sz="4" w:space="0" w:color="auto"/>
              <w:right w:val="single" w:sz="4" w:space="0" w:color="auto"/>
            </w:tcBorders>
            <w:shd w:val="clear" w:color="000000" w:fill="FFFFFF"/>
            <w:noWrap/>
            <w:vAlign w:val="bottom"/>
            <w:hideMark/>
          </w:tcPr>
          <w:p w14:paraId="5EF3E8CA" w14:textId="77777777" w:rsidR="0023634C" w:rsidRPr="0023634C" w:rsidRDefault="0023634C" w:rsidP="0023634C">
            <w:pPr>
              <w:jc w:val="center"/>
              <w:rPr>
                <w:b/>
                <w:bCs/>
                <w:sz w:val="16"/>
                <w:szCs w:val="16"/>
              </w:rPr>
            </w:pPr>
            <w:r w:rsidRPr="0023634C">
              <w:rPr>
                <w:b/>
                <w:bCs/>
                <w:sz w:val="16"/>
                <w:szCs w:val="16"/>
              </w:rPr>
              <w:t xml:space="preserve">1 947  </w:t>
            </w:r>
          </w:p>
        </w:tc>
        <w:tc>
          <w:tcPr>
            <w:tcW w:w="1840" w:type="dxa"/>
            <w:tcBorders>
              <w:top w:val="nil"/>
              <w:left w:val="nil"/>
              <w:bottom w:val="single" w:sz="4" w:space="0" w:color="auto"/>
              <w:right w:val="single" w:sz="4" w:space="0" w:color="auto"/>
            </w:tcBorders>
            <w:shd w:val="clear" w:color="000000" w:fill="FFFFFF"/>
            <w:noWrap/>
            <w:vAlign w:val="center"/>
            <w:hideMark/>
          </w:tcPr>
          <w:p w14:paraId="4E368950" w14:textId="77777777" w:rsidR="0023634C" w:rsidRPr="0023634C" w:rsidRDefault="0023634C" w:rsidP="0023634C">
            <w:pPr>
              <w:jc w:val="center"/>
              <w:rPr>
                <w:sz w:val="16"/>
                <w:szCs w:val="16"/>
              </w:rPr>
            </w:pPr>
            <w:r w:rsidRPr="0023634C">
              <w:rPr>
                <w:sz w:val="16"/>
                <w:szCs w:val="16"/>
              </w:rPr>
              <w:t xml:space="preserve">-1  </w:t>
            </w:r>
          </w:p>
        </w:tc>
        <w:tc>
          <w:tcPr>
            <w:tcW w:w="1778" w:type="dxa"/>
            <w:tcBorders>
              <w:top w:val="nil"/>
              <w:left w:val="nil"/>
              <w:bottom w:val="single" w:sz="4" w:space="0" w:color="auto"/>
              <w:right w:val="single" w:sz="8" w:space="0" w:color="auto"/>
            </w:tcBorders>
            <w:shd w:val="clear" w:color="000000" w:fill="FFFFFF"/>
            <w:noWrap/>
            <w:vAlign w:val="center"/>
            <w:hideMark/>
          </w:tcPr>
          <w:p w14:paraId="1D3EAC8A" w14:textId="77777777" w:rsidR="0023634C" w:rsidRPr="0023634C" w:rsidRDefault="0023634C" w:rsidP="0023634C">
            <w:pPr>
              <w:jc w:val="center"/>
              <w:rPr>
                <w:sz w:val="16"/>
                <w:szCs w:val="16"/>
              </w:rPr>
            </w:pPr>
            <w:r w:rsidRPr="0023634C">
              <w:rPr>
                <w:sz w:val="16"/>
                <w:szCs w:val="16"/>
              </w:rPr>
              <w:t>-1,16%</w:t>
            </w:r>
          </w:p>
        </w:tc>
        <w:tc>
          <w:tcPr>
            <w:tcW w:w="20" w:type="dxa"/>
            <w:vAlign w:val="center"/>
            <w:hideMark/>
          </w:tcPr>
          <w:p w14:paraId="086DE1E2" w14:textId="77777777" w:rsidR="0023634C" w:rsidRPr="0023634C" w:rsidRDefault="0023634C" w:rsidP="0023634C">
            <w:pPr>
              <w:rPr>
                <w:sz w:val="16"/>
                <w:szCs w:val="16"/>
              </w:rPr>
            </w:pPr>
          </w:p>
        </w:tc>
      </w:tr>
      <w:tr w:rsidR="0023634C" w:rsidRPr="0023634C" w14:paraId="2CB64D2D" w14:textId="77777777" w:rsidTr="0023634C">
        <w:trPr>
          <w:trHeight w:val="375"/>
          <w:jc w:val="center"/>
        </w:trPr>
        <w:tc>
          <w:tcPr>
            <w:tcW w:w="824" w:type="dxa"/>
            <w:vMerge/>
            <w:tcBorders>
              <w:top w:val="nil"/>
              <w:left w:val="single" w:sz="8" w:space="0" w:color="auto"/>
              <w:bottom w:val="single" w:sz="4" w:space="0" w:color="000000"/>
              <w:right w:val="single" w:sz="4" w:space="0" w:color="auto"/>
            </w:tcBorders>
            <w:vAlign w:val="center"/>
            <w:hideMark/>
          </w:tcPr>
          <w:p w14:paraId="01C54C21" w14:textId="77777777" w:rsidR="0023634C" w:rsidRPr="0023634C" w:rsidRDefault="0023634C" w:rsidP="0023634C">
            <w:pPr>
              <w:rPr>
                <w:sz w:val="16"/>
                <w:szCs w:val="16"/>
              </w:rPr>
            </w:pPr>
          </w:p>
        </w:tc>
        <w:tc>
          <w:tcPr>
            <w:tcW w:w="14199" w:type="dxa"/>
            <w:gridSpan w:val="4"/>
            <w:tcBorders>
              <w:top w:val="single" w:sz="4" w:space="0" w:color="auto"/>
              <w:left w:val="nil"/>
              <w:bottom w:val="nil"/>
              <w:right w:val="single" w:sz="4" w:space="0" w:color="000000"/>
            </w:tcBorders>
            <w:shd w:val="clear" w:color="000000" w:fill="FFFFFF"/>
            <w:noWrap/>
            <w:vAlign w:val="bottom"/>
            <w:hideMark/>
          </w:tcPr>
          <w:p w14:paraId="09064B5C" w14:textId="77777777" w:rsidR="0023634C" w:rsidRPr="0023634C" w:rsidRDefault="0023634C" w:rsidP="0023634C">
            <w:pPr>
              <w:rPr>
                <w:sz w:val="16"/>
                <w:szCs w:val="16"/>
              </w:rPr>
            </w:pPr>
            <w:r w:rsidRPr="0023634C">
              <w:rPr>
                <w:sz w:val="16"/>
                <w:szCs w:val="16"/>
              </w:rPr>
              <w:t xml:space="preserve"> - плата за выбросы и сбросы загрязняющих веществ в окружающую среду, </w:t>
            </w:r>
          </w:p>
        </w:tc>
        <w:tc>
          <w:tcPr>
            <w:tcW w:w="1118" w:type="dxa"/>
            <w:tcBorders>
              <w:top w:val="nil"/>
              <w:left w:val="nil"/>
              <w:bottom w:val="nil"/>
              <w:right w:val="single" w:sz="4" w:space="0" w:color="auto"/>
            </w:tcBorders>
            <w:shd w:val="clear" w:color="000000" w:fill="FFFFFF"/>
            <w:noWrap/>
            <w:vAlign w:val="bottom"/>
            <w:hideMark/>
          </w:tcPr>
          <w:p w14:paraId="5185B2D5" w14:textId="77777777" w:rsidR="0023634C" w:rsidRPr="0023634C" w:rsidRDefault="0023634C" w:rsidP="0023634C">
            <w:pPr>
              <w:jc w:val="center"/>
              <w:rPr>
                <w:sz w:val="16"/>
                <w:szCs w:val="16"/>
              </w:rPr>
            </w:pPr>
            <w:r w:rsidRPr="0023634C">
              <w:rPr>
                <w:sz w:val="16"/>
                <w:szCs w:val="16"/>
              </w:rPr>
              <w:t>тыс. руб.</w:t>
            </w:r>
          </w:p>
        </w:tc>
        <w:tc>
          <w:tcPr>
            <w:tcW w:w="1728" w:type="dxa"/>
            <w:tcBorders>
              <w:top w:val="nil"/>
              <w:left w:val="nil"/>
              <w:bottom w:val="nil"/>
              <w:right w:val="nil"/>
            </w:tcBorders>
            <w:shd w:val="clear" w:color="000000" w:fill="FFFFFF"/>
            <w:noWrap/>
            <w:vAlign w:val="bottom"/>
            <w:hideMark/>
          </w:tcPr>
          <w:p w14:paraId="112A7EDF" w14:textId="77777777" w:rsidR="0023634C" w:rsidRPr="0023634C" w:rsidRDefault="0023634C" w:rsidP="0023634C">
            <w:pPr>
              <w:jc w:val="center"/>
              <w:rPr>
                <w:sz w:val="16"/>
                <w:szCs w:val="16"/>
              </w:rPr>
            </w:pPr>
            <w:r w:rsidRPr="0023634C">
              <w:rPr>
                <w:sz w:val="16"/>
                <w:szCs w:val="16"/>
              </w:rPr>
              <w:t> </w:t>
            </w:r>
          </w:p>
        </w:tc>
        <w:tc>
          <w:tcPr>
            <w:tcW w:w="1728" w:type="dxa"/>
            <w:tcBorders>
              <w:top w:val="nil"/>
              <w:left w:val="single" w:sz="4" w:space="0" w:color="auto"/>
              <w:bottom w:val="nil"/>
              <w:right w:val="nil"/>
            </w:tcBorders>
            <w:shd w:val="clear" w:color="000000" w:fill="FFFFFF"/>
            <w:noWrap/>
            <w:vAlign w:val="bottom"/>
            <w:hideMark/>
          </w:tcPr>
          <w:p w14:paraId="2651F1FA" w14:textId="77777777" w:rsidR="0023634C" w:rsidRPr="0023634C" w:rsidRDefault="0023634C" w:rsidP="0023634C">
            <w:pPr>
              <w:jc w:val="center"/>
              <w:rPr>
                <w:sz w:val="16"/>
                <w:szCs w:val="16"/>
              </w:rPr>
            </w:pPr>
            <w:r w:rsidRPr="0023634C">
              <w:rPr>
                <w:sz w:val="16"/>
                <w:szCs w:val="16"/>
              </w:rPr>
              <w:t xml:space="preserve">6  </w:t>
            </w:r>
          </w:p>
        </w:tc>
        <w:tc>
          <w:tcPr>
            <w:tcW w:w="1728" w:type="dxa"/>
            <w:tcBorders>
              <w:top w:val="nil"/>
              <w:left w:val="single" w:sz="4" w:space="0" w:color="auto"/>
              <w:bottom w:val="nil"/>
              <w:right w:val="nil"/>
            </w:tcBorders>
            <w:shd w:val="clear" w:color="000000" w:fill="FFFFFF"/>
            <w:noWrap/>
            <w:vAlign w:val="bottom"/>
            <w:hideMark/>
          </w:tcPr>
          <w:p w14:paraId="30BCC9CE" w14:textId="77777777" w:rsidR="0023634C" w:rsidRPr="0023634C" w:rsidRDefault="0023634C" w:rsidP="0023634C">
            <w:pPr>
              <w:jc w:val="center"/>
              <w:rPr>
                <w:sz w:val="16"/>
                <w:szCs w:val="16"/>
              </w:rPr>
            </w:pPr>
            <w:r w:rsidRPr="0023634C">
              <w:rPr>
                <w:sz w:val="16"/>
                <w:szCs w:val="16"/>
              </w:rPr>
              <w:t>6</w:t>
            </w:r>
          </w:p>
        </w:tc>
        <w:tc>
          <w:tcPr>
            <w:tcW w:w="1728" w:type="dxa"/>
            <w:tcBorders>
              <w:top w:val="nil"/>
              <w:left w:val="single" w:sz="4" w:space="0" w:color="auto"/>
              <w:bottom w:val="nil"/>
              <w:right w:val="nil"/>
            </w:tcBorders>
            <w:shd w:val="clear" w:color="000000" w:fill="FFFFFF"/>
            <w:noWrap/>
            <w:vAlign w:val="bottom"/>
            <w:hideMark/>
          </w:tcPr>
          <w:p w14:paraId="5596B056" w14:textId="77777777" w:rsidR="0023634C" w:rsidRPr="0023634C" w:rsidRDefault="0023634C" w:rsidP="0023634C">
            <w:pPr>
              <w:jc w:val="center"/>
              <w:rPr>
                <w:sz w:val="16"/>
                <w:szCs w:val="16"/>
              </w:rPr>
            </w:pPr>
            <w:r w:rsidRPr="0023634C">
              <w:rPr>
                <w:sz w:val="16"/>
                <w:szCs w:val="16"/>
              </w:rPr>
              <w:t> </w:t>
            </w:r>
          </w:p>
        </w:tc>
        <w:tc>
          <w:tcPr>
            <w:tcW w:w="1728" w:type="dxa"/>
            <w:tcBorders>
              <w:top w:val="nil"/>
              <w:left w:val="single" w:sz="8" w:space="0" w:color="auto"/>
              <w:bottom w:val="nil"/>
              <w:right w:val="single" w:sz="8" w:space="0" w:color="auto"/>
            </w:tcBorders>
            <w:shd w:val="clear" w:color="000000" w:fill="FFFFFF"/>
            <w:noWrap/>
            <w:vAlign w:val="bottom"/>
            <w:hideMark/>
          </w:tcPr>
          <w:p w14:paraId="10F7BE8B" w14:textId="77777777" w:rsidR="0023634C" w:rsidRPr="0023634C" w:rsidRDefault="0023634C" w:rsidP="0023634C">
            <w:pPr>
              <w:jc w:val="center"/>
              <w:rPr>
                <w:sz w:val="16"/>
                <w:szCs w:val="16"/>
              </w:rPr>
            </w:pPr>
            <w:r w:rsidRPr="0023634C">
              <w:rPr>
                <w:sz w:val="16"/>
                <w:szCs w:val="16"/>
              </w:rPr>
              <w:t xml:space="preserve">6  </w:t>
            </w:r>
          </w:p>
        </w:tc>
        <w:tc>
          <w:tcPr>
            <w:tcW w:w="1728" w:type="dxa"/>
            <w:tcBorders>
              <w:top w:val="nil"/>
              <w:left w:val="single" w:sz="8" w:space="0" w:color="auto"/>
              <w:bottom w:val="nil"/>
              <w:right w:val="single" w:sz="4" w:space="0" w:color="auto"/>
            </w:tcBorders>
            <w:shd w:val="clear" w:color="000000" w:fill="FFFFFF"/>
            <w:noWrap/>
            <w:vAlign w:val="bottom"/>
            <w:hideMark/>
          </w:tcPr>
          <w:p w14:paraId="0B55922C" w14:textId="77777777" w:rsidR="0023634C" w:rsidRPr="0023634C" w:rsidRDefault="0023634C" w:rsidP="0023634C">
            <w:pPr>
              <w:jc w:val="center"/>
              <w:rPr>
                <w:sz w:val="16"/>
                <w:szCs w:val="16"/>
              </w:rPr>
            </w:pPr>
            <w:r w:rsidRPr="0023634C">
              <w:rPr>
                <w:sz w:val="16"/>
                <w:szCs w:val="16"/>
              </w:rPr>
              <w:t xml:space="preserve">6  </w:t>
            </w:r>
          </w:p>
        </w:tc>
        <w:tc>
          <w:tcPr>
            <w:tcW w:w="1533" w:type="dxa"/>
            <w:tcBorders>
              <w:top w:val="nil"/>
              <w:left w:val="nil"/>
              <w:bottom w:val="nil"/>
              <w:right w:val="single" w:sz="4" w:space="0" w:color="auto"/>
            </w:tcBorders>
            <w:shd w:val="clear" w:color="000000" w:fill="FFFFFF"/>
            <w:noWrap/>
            <w:vAlign w:val="bottom"/>
            <w:hideMark/>
          </w:tcPr>
          <w:p w14:paraId="6CD553E2" w14:textId="77777777" w:rsidR="0023634C" w:rsidRPr="0023634C" w:rsidRDefault="0023634C" w:rsidP="0023634C">
            <w:pPr>
              <w:jc w:val="center"/>
              <w:rPr>
                <w:sz w:val="16"/>
                <w:szCs w:val="16"/>
              </w:rPr>
            </w:pPr>
            <w:r w:rsidRPr="0023634C">
              <w:rPr>
                <w:sz w:val="16"/>
                <w:szCs w:val="16"/>
              </w:rPr>
              <w:t xml:space="preserve">6  </w:t>
            </w:r>
          </w:p>
        </w:tc>
        <w:tc>
          <w:tcPr>
            <w:tcW w:w="1840" w:type="dxa"/>
            <w:tcBorders>
              <w:top w:val="nil"/>
              <w:left w:val="nil"/>
              <w:bottom w:val="nil"/>
              <w:right w:val="nil"/>
            </w:tcBorders>
            <w:shd w:val="clear" w:color="000000" w:fill="FFFFFF"/>
            <w:noWrap/>
            <w:vAlign w:val="bottom"/>
            <w:hideMark/>
          </w:tcPr>
          <w:p w14:paraId="4F000441" w14:textId="77777777" w:rsidR="0023634C" w:rsidRPr="0023634C" w:rsidRDefault="0023634C" w:rsidP="0023634C">
            <w:pPr>
              <w:jc w:val="center"/>
              <w:rPr>
                <w:sz w:val="16"/>
                <w:szCs w:val="16"/>
              </w:rPr>
            </w:pPr>
            <w:r w:rsidRPr="0023634C">
              <w:rPr>
                <w:sz w:val="16"/>
                <w:szCs w:val="16"/>
              </w:rPr>
              <w:t> </w:t>
            </w:r>
          </w:p>
        </w:tc>
        <w:tc>
          <w:tcPr>
            <w:tcW w:w="1778" w:type="dxa"/>
            <w:tcBorders>
              <w:top w:val="nil"/>
              <w:left w:val="single" w:sz="4" w:space="0" w:color="auto"/>
              <w:bottom w:val="nil"/>
              <w:right w:val="single" w:sz="8" w:space="0" w:color="auto"/>
            </w:tcBorders>
            <w:shd w:val="clear" w:color="000000" w:fill="FFFFFF"/>
            <w:noWrap/>
            <w:vAlign w:val="bottom"/>
            <w:hideMark/>
          </w:tcPr>
          <w:p w14:paraId="4EB014E5" w14:textId="77777777" w:rsidR="0023634C" w:rsidRPr="0023634C" w:rsidRDefault="0023634C" w:rsidP="0023634C">
            <w:pPr>
              <w:jc w:val="center"/>
              <w:rPr>
                <w:sz w:val="16"/>
                <w:szCs w:val="16"/>
              </w:rPr>
            </w:pPr>
            <w:r w:rsidRPr="0023634C">
              <w:rPr>
                <w:sz w:val="16"/>
                <w:szCs w:val="16"/>
              </w:rPr>
              <w:t> </w:t>
            </w:r>
          </w:p>
        </w:tc>
        <w:tc>
          <w:tcPr>
            <w:tcW w:w="20" w:type="dxa"/>
            <w:vAlign w:val="center"/>
            <w:hideMark/>
          </w:tcPr>
          <w:p w14:paraId="541E6284" w14:textId="77777777" w:rsidR="0023634C" w:rsidRPr="0023634C" w:rsidRDefault="0023634C" w:rsidP="0023634C">
            <w:pPr>
              <w:rPr>
                <w:sz w:val="16"/>
                <w:szCs w:val="16"/>
              </w:rPr>
            </w:pPr>
          </w:p>
        </w:tc>
      </w:tr>
      <w:tr w:rsidR="0023634C" w:rsidRPr="0023634C" w14:paraId="57DB6EA1" w14:textId="77777777" w:rsidTr="0023634C">
        <w:trPr>
          <w:trHeight w:val="375"/>
          <w:jc w:val="center"/>
        </w:trPr>
        <w:tc>
          <w:tcPr>
            <w:tcW w:w="824" w:type="dxa"/>
            <w:vMerge/>
            <w:tcBorders>
              <w:top w:val="nil"/>
              <w:left w:val="single" w:sz="8" w:space="0" w:color="auto"/>
              <w:bottom w:val="single" w:sz="4" w:space="0" w:color="000000"/>
              <w:right w:val="single" w:sz="4" w:space="0" w:color="auto"/>
            </w:tcBorders>
            <w:vAlign w:val="center"/>
            <w:hideMark/>
          </w:tcPr>
          <w:p w14:paraId="68BB8E6A" w14:textId="77777777" w:rsidR="0023634C" w:rsidRPr="0023634C" w:rsidRDefault="0023634C" w:rsidP="0023634C">
            <w:pPr>
              <w:rPr>
                <w:sz w:val="16"/>
                <w:szCs w:val="16"/>
              </w:rPr>
            </w:pPr>
          </w:p>
        </w:tc>
        <w:tc>
          <w:tcPr>
            <w:tcW w:w="14199" w:type="dxa"/>
            <w:gridSpan w:val="4"/>
            <w:tcBorders>
              <w:top w:val="nil"/>
              <w:left w:val="nil"/>
              <w:bottom w:val="nil"/>
              <w:right w:val="single" w:sz="4" w:space="0" w:color="000000"/>
            </w:tcBorders>
            <w:shd w:val="clear" w:color="000000" w:fill="FFFFFF"/>
            <w:noWrap/>
            <w:vAlign w:val="center"/>
            <w:hideMark/>
          </w:tcPr>
          <w:p w14:paraId="7E5354E4" w14:textId="77777777" w:rsidR="0023634C" w:rsidRPr="0023634C" w:rsidRDefault="0023634C" w:rsidP="0023634C">
            <w:pPr>
              <w:rPr>
                <w:sz w:val="16"/>
                <w:szCs w:val="16"/>
              </w:rPr>
            </w:pPr>
            <w:r w:rsidRPr="0023634C">
              <w:rPr>
                <w:sz w:val="16"/>
                <w:szCs w:val="16"/>
              </w:rPr>
              <w:t xml:space="preserve"> - расходы на обязательное страхование</w:t>
            </w:r>
          </w:p>
        </w:tc>
        <w:tc>
          <w:tcPr>
            <w:tcW w:w="1118" w:type="dxa"/>
            <w:tcBorders>
              <w:top w:val="nil"/>
              <w:left w:val="nil"/>
              <w:bottom w:val="nil"/>
              <w:right w:val="single" w:sz="4" w:space="0" w:color="auto"/>
            </w:tcBorders>
            <w:shd w:val="clear" w:color="000000" w:fill="FFFFFF"/>
            <w:noWrap/>
            <w:vAlign w:val="bottom"/>
            <w:hideMark/>
          </w:tcPr>
          <w:p w14:paraId="5DECAD9B" w14:textId="77777777" w:rsidR="0023634C" w:rsidRPr="0023634C" w:rsidRDefault="0023634C" w:rsidP="0023634C">
            <w:pPr>
              <w:jc w:val="center"/>
              <w:rPr>
                <w:sz w:val="16"/>
                <w:szCs w:val="16"/>
              </w:rPr>
            </w:pPr>
            <w:r w:rsidRPr="0023634C">
              <w:rPr>
                <w:sz w:val="16"/>
                <w:szCs w:val="16"/>
              </w:rPr>
              <w:t>тыс. руб.</w:t>
            </w:r>
          </w:p>
        </w:tc>
        <w:tc>
          <w:tcPr>
            <w:tcW w:w="1728" w:type="dxa"/>
            <w:tcBorders>
              <w:top w:val="nil"/>
              <w:left w:val="nil"/>
              <w:bottom w:val="nil"/>
              <w:right w:val="nil"/>
            </w:tcBorders>
            <w:shd w:val="clear" w:color="000000" w:fill="FFFFFF"/>
            <w:noWrap/>
            <w:vAlign w:val="bottom"/>
            <w:hideMark/>
          </w:tcPr>
          <w:p w14:paraId="5BCCFA09" w14:textId="77777777" w:rsidR="0023634C" w:rsidRPr="0023634C" w:rsidRDefault="0023634C" w:rsidP="0023634C">
            <w:pPr>
              <w:jc w:val="center"/>
              <w:rPr>
                <w:sz w:val="16"/>
                <w:szCs w:val="16"/>
              </w:rPr>
            </w:pPr>
            <w:r w:rsidRPr="0023634C">
              <w:rPr>
                <w:sz w:val="16"/>
                <w:szCs w:val="16"/>
              </w:rPr>
              <w:t xml:space="preserve">11  </w:t>
            </w:r>
          </w:p>
        </w:tc>
        <w:tc>
          <w:tcPr>
            <w:tcW w:w="1728" w:type="dxa"/>
            <w:tcBorders>
              <w:top w:val="nil"/>
              <w:left w:val="single" w:sz="4" w:space="0" w:color="auto"/>
              <w:bottom w:val="nil"/>
              <w:right w:val="nil"/>
            </w:tcBorders>
            <w:shd w:val="clear" w:color="000000" w:fill="FFFFFF"/>
            <w:noWrap/>
            <w:vAlign w:val="bottom"/>
            <w:hideMark/>
          </w:tcPr>
          <w:p w14:paraId="61A1063B" w14:textId="77777777" w:rsidR="0023634C" w:rsidRPr="0023634C" w:rsidRDefault="0023634C" w:rsidP="0023634C">
            <w:pPr>
              <w:jc w:val="center"/>
              <w:rPr>
                <w:sz w:val="16"/>
                <w:szCs w:val="16"/>
              </w:rPr>
            </w:pPr>
            <w:r w:rsidRPr="0023634C">
              <w:rPr>
                <w:sz w:val="16"/>
                <w:szCs w:val="16"/>
              </w:rPr>
              <w:t xml:space="preserve">12  </w:t>
            </w:r>
          </w:p>
        </w:tc>
        <w:tc>
          <w:tcPr>
            <w:tcW w:w="1728" w:type="dxa"/>
            <w:tcBorders>
              <w:top w:val="nil"/>
              <w:left w:val="single" w:sz="4" w:space="0" w:color="auto"/>
              <w:bottom w:val="nil"/>
              <w:right w:val="nil"/>
            </w:tcBorders>
            <w:shd w:val="clear" w:color="000000" w:fill="FFFFFF"/>
            <w:noWrap/>
            <w:vAlign w:val="bottom"/>
            <w:hideMark/>
          </w:tcPr>
          <w:p w14:paraId="7978F2E7" w14:textId="77777777" w:rsidR="0023634C" w:rsidRPr="0023634C" w:rsidRDefault="0023634C" w:rsidP="0023634C">
            <w:pPr>
              <w:jc w:val="center"/>
              <w:rPr>
                <w:sz w:val="16"/>
                <w:szCs w:val="16"/>
              </w:rPr>
            </w:pPr>
            <w:r w:rsidRPr="0023634C">
              <w:rPr>
                <w:sz w:val="16"/>
                <w:szCs w:val="16"/>
              </w:rPr>
              <w:t>12</w:t>
            </w:r>
          </w:p>
        </w:tc>
        <w:tc>
          <w:tcPr>
            <w:tcW w:w="1728" w:type="dxa"/>
            <w:tcBorders>
              <w:top w:val="nil"/>
              <w:left w:val="single" w:sz="4" w:space="0" w:color="auto"/>
              <w:bottom w:val="nil"/>
              <w:right w:val="nil"/>
            </w:tcBorders>
            <w:shd w:val="clear" w:color="000000" w:fill="FFFFFF"/>
            <w:noWrap/>
            <w:vAlign w:val="bottom"/>
            <w:hideMark/>
          </w:tcPr>
          <w:p w14:paraId="300B7038" w14:textId="77777777" w:rsidR="0023634C" w:rsidRPr="0023634C" w:rsidRDefault="0023634C" w:rsidP="0023634C">
            <w:pPr>
              <w:jc w:val="center"/>
              <w:rPr>
                <w:sz w:val="16"/>
                <w:szCs w:val="16"/>
              </w:rPr>
            </w:pPr>
            <w:r w:rsidRPr="0023634C">
              <w:rPr>
                <w:sz w:val="16"/>
                <w:szCs w:val="16"/>
              </w:rPr>
              <w:t> </w:t>
            </w:r>
          </w:p>
        </w:tc>
        <w:tc>
          <w:tcPr>
            <w:tcW w:w="1728" w:type="dxa"/>
            <w:tcBorders>
              <w:top w:val="nil"/>
              <w:left w:val="single" w:sz="8" w:space="0" w:color="auto"/>
              <w:bottom w:val="nil"/>
              <w:right w:val="single" w:sz="8" w:space="0" w:color="auto"/>
            </w:tcBorders>
            <w:shd w:val="clear" w:color="000000" w:fill="FFFFFF"/>
            <w:noWrap/>
            <w:vAlign w:val="bottom"/>
            <w:hideMark/>
          </w:tcPr>
          <w:p w14:paraId="41DCE830" w14:textId="77777777" w:rsidR="0023634C" w:rsidRPr="0023634C" w:rsidRDefault="0023634C" w:rsidP="0023634C">
            <w:pPr>
              <w:jc w:val="center"/>
              <w:rPr>
                <w:sz w:val="16"/>
                <w:szCs w:val="16"/>
              </w:rPr>
            </w:pPr>
            <w:r w:rsidRPr="0023634C">
              <w:rPr>
                <w:sz w:val="16"/>
                <w:szCs w:val="16"/>
              </w:rPr>
              <w:t xml:space="preserve">12  </w:t>
            </w:r>
          </w:p>
        </w:tc>
        <w:tc>
          <w:tcPr>
            <w:tcW w:w="1728" w:type="dxa"/>
            <w:tcBorders>
              <w:top w:val="nil"/>
              <w:left w:val="single" w:sz="8" w:space="0" w:color="auto"/>
              <w:bottom w:val="nil"/>
              <w:right w:val="single" w:sz="4" w:space="0" w:color="auto"/>
            </w:tcBorders>
            <w:shd w:val="clear" w:color="000000" w:fill="FFFFFF"/>
            <w:noWrap/>
            <w:vAlign w:val="bottom"/>
            <w:hideMark/>
          </w:tcPr>
          <w:p w14:paraId="52C45D17" w14:textId="77777777" w:rsidR="0023634C" w:rsidRPr="0023634C" w:rsidRDefault="0023634C" w:rsidP="0023634C">
            <w:pPr>
              <w:jc w:val="center"/>
              <w:rPr>
                <w:sz w:val="16"/>
                <w:szCs w:val="16"/>
              </w:rPr>
            </w:pPr>
            <w:r w:rsidRPr="0023634C">
              <w:rPr>
                <w:sz w:val="16"/>
                <w:szCs w:val="16"/>
              </w:rPr>
              <w:t xml:space="preserve">23  </w:t>
            </w:r>
          </w:p>
        </w:tc>
        <w:tc>
          <w:tcPr>
            <w:tcW w:w="1533" w:type="dxa"/>
            <w:tcBorders>
              <w:top w:val="nil"/>
              <w:left w:val="nil"/>
              <w:bottom w:val="nil"/>
              <w:right w:val="single" w:sz="4" w:space="0" w:color="auto"/>
            </w:tcBorders>
            <w:shd w:val="clear" w:color="000000" w:fill="FFFFFF"/>
            <w:noWrap/>
            <w:vAlign w:val="bottom"/>
            <w:hideMark/>
          </w:tcPr>
          <w:p w14:paraId="52342B86" w14:textId="77777777" w:rsidR="0023634C" w:rsidRPr="0023634C" w:rsidRDefault="0023634C" w:rsidP="0023634C">
            <w:pPr>
              <w:jc w:val="center"/>
              <w:rPr>
                <w:sz w:val="16"/>
                <w:szCs w:val="16"/>
              </w:rPr>
            </w:pPr>
            <w:r w:rsidRPr="0023634C">
              <w:rPr>
                <w:sz w:val="16"/>
                <w:szCs w:val="16"/>
              </w:rPr>
              <w:t xml:space="preserve">22  </w:t>
            </w:r>
          </w:p>
        </w:tc>
        <w:tc>
          <w:tcPr>
            <w:tcW w:w="1840" w:type="dxa"/>
            <w:tcBorders>
              <w:top w:val="nil"/>
              <w:left w:val="nil"/>
              <w:bottom w:val="nil"/>
              <w:right w:val="nil"/>
            </w:tcBorders>
            <w:shd w:val="clear" w:color="000000" w:fill="FFFFFF"/>
            <w:noWrap/>
            <w:vAlign w:val="bottom"/>
            <w:hideMark/>
          </w:tcPr>
          <w:p w14:paraId="36768A4C" w14:textId="77777777" w:rsidR="0023634C" w:rsidRPr="0023634C" w:rsidRDefault="0023634C" w:rsidP="0023634C">
            <w:pPr>
              <w:jc w:val="center"/>
              <w:rPr>
                <w:sz w:val="16"/>
                <w:szCs w:val="16"/>
              </w:rPr>
            </w:pPr>
            <w:r w:rsidRPr="0023634C">
              <w:rPr>
                <w:sz w:val="16"/>
                <w:szCs w:val="16"/>
              </w:rPr>
              <w:t> </w:t>
            </w:r>
          </w:p>
        </w:tc>
        <w:tc>
          <w:tcPr>
            <w:tcW w:w="1778" w:type="dxa"/>
            <w:tcBorders>
              <w:top w:val="nil"/>
              <w:left w:val="single" w:sz="4" w:space="0" w:color="auto"/>
              <w:bottom w:val="nil"/>
              <w:right w:val="single" w:sz="8" w:space="0" w:color="auto"/>
            </w:tcBorders>
            <w:shd w:val="clear" w:color="000000" w:fill="FFFFFF"/>
            <w:noWrap/>
            <w:vAlign w:val="bottom"/>
            <w:hideMark/>
          </w:tcPr>
          <w:p w14:paraId="7CA45E8C" w14:textId="77777777" w:rsidR="0023634C" w:rsidRPr="0023634C" w:rsidRDefault="0023634C" w:rsidP="0023634C">
            <w:pPr>
              <w:jc w:val="center"/>
              <w:rPr>
                <w:sz w:val="16"/>
                <w:szCs w:val="16"/>
              </w:rPr>
            </w:pPr>
            <w:r w:rsidRPr="0023634C">
              <w:rPr>
                <w:sz w:val="16"/>
                <w:szCs w:val="16"/>
              </w:rPr>
              <w:t> </w:t>
            </w:r>
          </w:p>
        </w:tc>
        <w:tc>
          <w:tcPr>
            <w:tcW w:w="20" w:type="dxa"/>
            <w:vAlign w:val="center"/>
            <w:hideMark/>
          </w:tcPr>
          <w:p w14:paraId="48CC1200" w14:textId="77777777" w:rsidR="0023634C" w:rsidRPr="0023634C" w:rsidRDefault="0023634C" w:rsidP="0023634C">
            <w:pPr>
              <w:rPr>
                <w:sz w:val="16"/>
                <w:szCs w:val="16"/>
              </w:rPr>
            </w:pPr>
          </w:p>
        </w:tc>
      </w:tr>
      <w:tr w:rsidR="0023634C" w:rsidRPr="0023634C" w14:paraId="14FFE873" w14:textId="77777777" w:rsidTr="0023634C">
        <w:trPr>
          <w:trHeight w:val="300"/>
          <w:jc w:val="center"/>
        </w:trPr>
        <w:tc>
          <w:tcPr>
            <w:tcW w:w="824" w:type="dxa"/>
            <w:vMerge/>
            <w:tcBorders>
              <w:top w:val="nil"/>
              <w:left w:val="single" w:sz="8" w:space="0" w:color="auto"/>
              <w:bottom w:val="single" w:sz="4" w:space="0" w:color="000000"/>
              <w:right w:val="single" w:sz="4" w:space="0" w:color="auto"/>
            </w:tcBorders>
            <w:vAlign w:val="center"/>
            <w:hideMark/>
          </w:tcPr>
          <w:p w14:paraId="182FEE28" w14:textId="77777777" w:rsidR="0023634C" w:rsidRPr="0023634C" w:rsidRDefault="0023634C" w:rsidP="0023634C">
            <w:pPr>
              <w:rPr>
                <w:sz w:val="16"/>
                <w:szCs w:val="16"/>
              </w:rPr>
            </w:pPr>
          </w:p>
        </w:tc>
        <w:tc>
          <w:tcPr>
            <w:tcW w:w="14199" w:type="dxa"/>
            <w:gridSpan w:val="4"/>
            <w:tcBorders>
              <w:top w:val="nil"/>
              <w:left w:val="nil"/>
              <w:bottom w:val="nil"/>
              <w:right w:val="single" w:sz="4" w:space="0" w:color="000000"/>
            </w:tcBorders>
            <w:shd w:val="clear" w:color="000000" w:fill="FFFFFF"/>
            <w:noWrap/>
            <w:vAlign w:val="bottom"/>
            <w:hideMark/>
          </w:tcPr>
          <w:p w14:paraId="01D03BF1" w14:textId="77777777" w:rsidR="0023634C" w:rsidRPr="0023634C" w:rsidRDefault="0023634C" w:rsidP="0023634C">
            <w:pPr>
              <w:rPr>
                <w:sz w:val="16"/>
                <w:szCs w:val="16"/>
              </w:rPr>
            </w:pPr>
            <w:r w:rsidRPr="0023634C">
              <w:rPr>
                <w:sz w:val="16"/>
                <w:szCs w:val="16"/>
              </w:rPr>
              <w:t xml:space="preserve"> - налог на имущество организаций</w:t>
            </w:r>
          </w:p>
        </w:tc>
        <w:tc>
          <w:tcPr>
            <w:tcW w:w="1118" w:type="dxa"/>
            <w:tcBorders>
              <w:top w:val="nil"/>
              <w:left w:val="nil"/>
              <w:bottom w:val="nil"/>
              <w:right w:val="single" w:sz="4" w:space="0" w:color="auto"/>
            </w:tcBorders>
            <w:shd w:val="clear" w:color="000000" w:fill="FFFFFF"/>
            <w:noWrap/>
            <w:vAlign w:val="bottom"/>
            <w:hideMark/>
          </w:tcPr>
          <w:p w14:paraId="2C984400" w14:textId="77777777" w:rsidR="0023634C" w:rsidRPr="0023634C" w:rsidRDefault="0023634C" w:rsidP="0023634C">
            <w:pPr>
              <w:jc w:val="center"/>
              <w:rPr>
                <w:sz w:val="16"/>
                <w:szCs w:val="16"/>
              </w:rPr>
            </w:pPr>
            <w:r w:rsidRPr="0023634C">
              <w:rPr>
                <w:sz w:val="16"/>
                <w:szCs w:val="16"/>
              </w:rPr>
              <w:t>тыс. руб.</w:t>
            </w:r>
          </w:p>
        </w:tc>
        <w:tc>
          <w:tcPr>
            <w:tcW w:w="1728" w:type="dxa"/>
            <w:tcBorders>
              <w:top w:val="nil"/>
              <w:left w:val="nil"/>
              <w:bottom w:val="nil"/>
              <w:right w:val="nil"/>
            </w:tcBorders>
            <w:shd w:val="clear" w:color="000000" w:fill="FFFFFF"/>
            <w:noWrap/>
            <w:vAlign w:val="bottom"/>
            <w:hideMark/>
          </w:tcPr>
          <w:p w14:paraId="6875775C" w14:textId="77777777" w:rsidR="0023634C" w:rsidRPr="0023634C" w:rsidRDefault="0023634C" w:rsidP="0023634C">
            <w:pPr>
              <w:jc w:val="center"/>
              <w:rPr>
                <w:sz w:val="16"/>
                <w:szCs w:val="16"/>
              </w:rPr>
            </w:pPr>
            <w:r w:rsidRPr="0023634C">
              <w:rPr>
                <w:sz w:val="16"/>
                <w:szCs w:val="16"/>
              </w:rPr>
              <w:t xml:space="preserve">1 989  </w:t>
            </w:r>
          </w:p>
        </w:tc>
        <w:tc>
          <w:tcPr>
            <w:tcW w:w="1728" w:type="dxa"/>
            <w:tcBorders>
              <w:top w:val="nil"/>
              <w:left w:val="single" w:sz="4" w:space="0" w:color="auto"/>
              <w:bottom w:val="nil"/>
              <w:right w:val="nil"/>
            </w:tcBorders>
            <w:shd w:val="clear" w:color="000000" w:fill="FFFFFF"/>
            <w:noWrap/>
            <w:vAlign w:val="bottom"/>
            <w:hideMark/>
          </w:tcPr>
          <w:p w14:paraId="7D710093" w14:textId="77777777" w:rsidR="0023634C" w:rsidRPr="0023634C" w:rsidRDefault="0023634C" w:rsidP="0023634C">
            <w:pPr>
              <w:jc w:val="center"/>
              <w:rPr>
                <w:sz w:val="16"/>
                <w:szCs w:val="16"/>
              </w:rPr>
            </w:pPr>
            <w:r w:rsidRPr="0023634C">
              <w:rPr>
                <w:sz w:val="16"/>
                <w:szCs w:val="16"/>
              </w:rPr>
              <w:t xml:space="preserve">2 165  </w:t>
            </w:r>
          </w:p>
        </w:tc>
        <w:tc>
          <w:tcPr>
            <w:tcW w:w="1728" w:type="dxa"/>
            <w:tcBorders>
              <w:top w:val="nil"/>
              <w:left w:val="single" w:sz="4" w:space="0" w:color="auto"/>
              <w:bottom w:val="nil"/>
              <w:right w:val="nil"/>
            </w:tcBorders>
            <w:shd w:val="clear" w:color="000000" w:fill="FFFFFF"/>
            <w:noWrap/>
            <w:vAlign w:val="bottom"/>
            <w:hideMark/>
          </w:tcPr>
          <w:p w14:paraId="733006C7" w14:textId="77777777" w:rsidR="0023634C" w:rsidRPr="0023634C" w:rsidRDefault="0023634C" w:rsidP="0023634C">
            <w:pPr>
              <w:jc w:val="center"/>
              <w:rPr>
                <w:sz w:val="16"/>
                <w:szCs w:val="16"/>
              </w:rPr>
            </w:pPr>
            <w:r w:rsidRPr="0023634C">
              <w:rPr>
                <w:sz w:val="16"/>
                <w:szCs w:val="16"/>
              </w:rPr>
              <w:t>2 165</w:t>
            </w:r>
          </w:p>
        </w:tc>
        <w:tc>
          <w:tcPr>
            <w:tcW w:w="1728" w:type="dxa"/>
            <w:tcBorders>
              <w:top w:val="nil"/>
              <w:left w:val="single" w:sz="4" w:space="0" w:color="auto"/>
              <w:bottom w:val="nil"/>
              <w:right w:val="nil"/>
            </w:tcBorders>
            <w:shd w:val="clear" w:color="000000" w:fill="FFFFFF"/>
            <w:noWrap/>
            <w:vAlign w:val="bottom"/>
            <w:hideMark/>
          </w:tcPr>
          <w:p w14:paraId="1480F868" w14:textId="77777777" w:rsidR="0023634C" w:rsidRPr="0023634C" w:rsidRDefault="0023634C" w:rsidP="0023634C">
            <w:pPr>
              <w:jc w:val="center"/>
              <w:rPr>
                <w:sz w:val="16"/>
                <w:szCs w:val="16"/>
              </w:rPr>
            </w:pPr>
            <w:r w:rsidRPr="0023634C">
              <w:rPr>
                <w:sz w:val="16"/>
                <w:szCs w:val="16"/>
              </w:rPr>
              <w:t> </w:t>
            </w:r>
          </w:p>
        </w:tc>
        <w:tc>
          <w:tcPr>
            <w:tcW w:w="1728" w:type="dxa"/>
            <w:tcBorders>
              <w:top w:val="nil"/>
              <w:left w:val="single" w:sz="8" w:space="0" w:color="auto"/>
              <w:bottom w:val="nil"/>
              <w:right w:val="single" w:sz="8" w:space="0" w:color="auto"/>
            </w:tcBorders>
            <w:shd w:val="clear" w:color="000000" w:fill="FFFFFF"/>
            <w:noWrap/>
            <w:vAlign w:val="bottom"/>
            <w:hideMark/>
          </w:tcPr>
          <w:p w14:paraId="32C667DA" w14:textId="77777777" w:rsidR="0023634C" w:rsidRPr="0023634C" w:rsidRDefault="0023634C" w:rsidP="0023634C">
            <w:pPr>
              <w:jc w:val="center"/>
              <w:rPr>
                <w:sz w:val="16"/>
                <w:szCs w:val="16"/>
              </w:rPr>
            </w:pPr>
            <w:r w:rsidRPr="0023634C">
              <w:rPr>
                <w:sz w:val="16"/>
                <w:szCs w:val="16"/>
              </w:rPr>
              <w:t xml:space="preserve">1 951  </w:t>
            </w:r>
          </w:p>
        </w:tc>
        <w:tc>
          <w:tcPr>
            <w:tcW w:w="1728" w:type="dxa"/>
            <w:tcBorders>
              <w:top w:val="nil"/>
              <w:left w:val="single" w:sz="8" w:space="0" w:color="auto"/>
              <w:bottom w:val="nil"/>
              <w:right w:val="single" w:sz="4" w:space="0" w:color="auto"/>
            </w:tcBorders>
            <w:shd w:val="clear" w:color="000000" w:fill="FFFFFF"/>
            <w:noWrap/>
            <w:vAlign w:val="bottom"/>
            <w:hideMark/>
          </w:tcPr>
          <w:p w14:paraId="008AE746" w14:textId="77777777" w:rsidR="0023634C" w:rsidRPr="0023634C" w:rsidRDefault="0023634C" w:rsidP="0023634C">
            <w:pPr>
              <w:jc w:val="center"/>
              <w:rPr>
                <w:sz w:val="16"/>
                <w:szCs w:val="16"/>
              </w:rPr>
            </w:pPr>
            <w:r w:rsidRPr="0023634C">
              <w:rPr>
                <w:sz w:val="16"/>
                <w:szCs w:val="16"/>
              </w:rPr>
              <w:t xml:space="preserve">1 917  </w:t>
            </w:r>
          </w:p>
        </w:tc>
        <w:tc>
          <w:tcPr>
            <w:tcW w:w="1533" w:type="dxa"/>
            <w:tcBorders>
              <w:top w:val="nil"/>
              <w:left w:val="nil"/>
              <w:bottom w:val="nil"/>
              <w:right w:val="single" w:sz="4" w:space="0" w:color="auto"/>
            </w:tcBorders>
            <w:shd w:val="clear" w:color="000000" w:fill="FFFFFF"/>
            <w:noWrap/>
            <w:vAlign w:val="bottom"/>
            <w:hideMark/>
          </w:tcPr>
          <w:p w14:paraId="6BD70A12" w14:textId="77777777" w:rsidR="0023634C" w:rsidRPr="0023634C" w:rsidRDefault="0023634C" w:rsidP="0023634C">
            <w:pPr>
              <w:jc w:val="center"/>
              <w:rPr>
                <w:sz w:val="16"/>
                <w:szCs w:val="16"/>
              </w:rPr>
            </w:pPr>
            <w:r w:rsidRPr="0023634C">
              <w:rPr>
                <w:sz w:val="16"/>
                <w:szCs w:val="16"/>
              </w:rPr>
              <w:t xml:space="preserve">1 917  </w:t>
            </w:r>
          </w:p>
        </w:tc>
        <w:tc>
          <w:tcPr>
            <w:tcW w:w="1840" w:type="dxa"/>
            <w:tcBorders>
              <w:top w:val="nil"/>
              <w:left w:val="nil"/>
              <w:bottom w:val="nil"/>
              <w:right w:val="nil"/>
            </w:tcBorders>
            <w:shd w:val="clear" w:color="000000" w:fill="FFFFFF"/>
            <w:noWrap/>
            <w:vAlign w:val="bottom"/>
            <w:hideMark/>
          </w:tcPr>
          <w:p w14:paraId="33AA43BC" w14:textId="77777777" w:rsidR="0023634C" w:rsidRPr="0023634C" w:rsidRDefault="0023634C" w:rsidP="0023634C">
            <w:pPr>
              <w:jc w:val="center"/>
              <w:rPr>
                <w:sz w:val="16"/>
                <w:szCs w:val="16"/>
              </w:rPr>
            </w:pPr>
            <w:r w:rsidRPr="0023634C">
              <w:rPr>
                <w:sz w:val="16"/>
                <w:szCs w:val="16"/>
              </w:rPr>
              <w:t> </w:t>
            </w:r>
          </w:p>
        </w:tc>
        <w:tc>
          <w:tcPr>
            <w:tcW w:w="1778" w:type="dxa"/>
            <w:tcBorders>
              <w:top w:val="nil"/>
              <w:left w:val="single" w:sz="4" w:space="0" w:color="auto"/>
              <w:bottom w:val="nil"/>
              <w:right w:val="single" w:sz="8" w:space="0" w:color="auto"/>
            </w:tcBorders>
            <w:shd w:val="clear" w:color="000000" w:fill="FFFFFF"/>
            <w:noWrap/>
            <w:vAlign w:val="bottom"/>
            <w:hideMark/>
          </w:tcPr>
          <w:p w14:paraId="25F55798" w14:textId="77777777" w:rsidR="0023634C" w:rsidRPr="0023634C" w:rsidRDefault="0023634C" w:rsidP="0023634C">
            <w:pPr>
              <w:jc w:val="center"/>
              <w:rPr>
                <w:sz w:val="16"/>
                <w:szCs w:val="16"/>
              </w:rPr>
            </w:pPr>
            <w:r w:rsidRPr="0023634C">
              <w:rPr>
                <w:sz w:val="16"/>
                <w:szCs w:val="16"/>
              </w:rPr>
              <w:t> </w:t>
            </w:r>
          </w:p>
        </w:tc>
        <w:tc>
          <w:tcPr>
            <w:tcW w:w="20" w:type="dxa"/>
            <w:vAlign w:val="center"/>
            <w:hideMark/>
          </w:tcPr>
          <w:p w14:paraId="502E22F5" w14:textId="77777777" w:rsidR="0023634C" w:rsidRPr="0023634C" w:rsidRDefault="0023634C" w:rsidP="0023634C">
            <w:pPr>
              <w:rPr>
                <w:sz w:val="16"/>
                <w:szCs w:val="16"/>
              </w:rPr>
            </w:pPr>
          </w:p>
        </w:tc>
      </w:tr>
      <w:tr w:rsidR="0023634C" w:rsidRPr="0023634C" w14:paraId="544F103A" w14:textId="77777777" w:rsidTr="0023634C">
        <w:trPr>
          <w:trHeight w:val="300"/>
          <w:jc w:val="center"/>
        </w:trPr>
        <w:tc>
          <w:tcPr>
            <w:tcW w:w="824" w:type="dxa"/>
            <w:vMerge/>
            <w:tcBorders>
              <w:top w:val="nil"/>
              <w:left w:val="single" w:sz="8" w:space="0" w:color="auto"/>
              <w:bottom w:val="single" w:sz="4" w:space="0" w:color="000000"/>
              <w:right w:val="single" w:sz="4" w:space="0" w:color="auto"/>
            </w:tcBorders>
            <w:vAlign w:val="center"/>
            <w:hideMark/>
          </w:tcPr>
          <w:p w14:paraId="38853648" w14:textId="77777777" w:rsidR="0023634C" w:rsidRPr="0023634C" w:rsidRDefault="0023634C" w:rsidP="0023634C">
            <w:pPr>
              <w:rPr>
                <w:sz w:val="16"/>
                <w:szCs w:val="16"/>
              </w:rPr>
            </w:pPr>
          </w:p>
        </w:tc>
        <w:tc>
          <w:tcPr>
            <w:tcW w:w="14199" w:type="dxa"/>
            <w:gridSpan w:val="4"/>
            <w:tcBorders>
              <w:top w:val="nil"/>
              <w:left w:val="nil"/>
              <w:bottom w:val="nil"/>
              <w:right w:val="single" w:sz="4" w:space="0" w:color="000000"/>
            </w:tcBorders>
            <w:shd w:val="clear" w:color="000000" w:fill="FFFFFF"/>
            <w:noWrap/>
            <w:vAlign w:val="bottom"/>
            <w:hideMark/>
          </w:tcPr>
          <w:p w14:paraId="69802BF7" w14:textId="77777777" w:rsidR="0023634C" w:rsidRPr="0023634C" w:rsidRDefault="0023634C" w:rsidP="0023634C">
            <w:pPr>
              <w:rPr>
                <w:sz w:val="16"/>
                <w:szCs w:val="16"/>
              </w:rPr>
            </w:pPr>
            <w:r w:rsidRPr="0023634C">
              <w:rPr>
                <w:sz w:val="16"/>
                <w:szCs w:val="16"/>
              </w:rPr>
              <w:t xml:space="preserve"> - земельный налог</w:t>
            </w:r>
          </w:p>
        </w:tc>
        <w:tc>
          <w:tcPr>
            <w:tcW w:w="1118" w:type="dxa"/>
            <w:tcBorders>
              <w:top w:val="nil"/>
              <w:left w:val="nil"/>
              <w:bottom w:val="nil"/>
              <w:right w:val="single" w:sz="4" w:space="0" w:color="auto"/>
            </w:tcBorders>
            <w:shd w:val="clear" w:color="000000" w:fill="FFFFFF"/>
            <w:noWrap/>
            <w:vAlign w:val="bottom"/>
            <w:hideMark/>
          </w:tcPr>
          <w:p w14:paraId="75238B54" w14:textId="77777777" w:rsidR="0023634C" w:rsidRPr="0023634C" w:rsidRDefault="0023634C" w:rsidP="0023634C">
            <w:pPr>
              <w:jc w:val="center"/>
              <w:rPr>
                <w:sz w:val="16"/>
                <w:szCs w:val="16"/>
              </w:rPr>
            </w:pPr>
            <w:r w:rsidRPr="0023634C">
              <w:rPr>
                <w:sz w:val="16"/>
                <w:szCs w:val="16"/>
              </w:rPr>
              <w:t>тыс. руб.</w:t>
            </w:r>
          </w:p>
        </w:tc>
        <w:tc>
          <w:tcPr>
            <w:tcW w:w="1728" w:type="dxa"/>
            <w:tcBorders>
              <w:top w:val="nil"/>
              <w:left w:val="nil"/>
              <w:bottom w:val="nil"/>
              <w:right w:val="nil"/>
            </w:tcBorders>
            <w:shd w:val="clear" w:color="000000" w:fill="FFFFFF"/>
            <w:noWrap/>
            <w:vAlign w:val="bottom"/>
            <w:hideMark/>
          </w:tcPr>
          <w:p w14:paraId="6FA5053B" w14:textId="77777777" w:rsidR="0023634C" w:rsidRPr="0023634C" w:rsidRDefault="0023634C" w:rsidP="0023634C">
            <w:pPr>
              <w:jc w:val="center"/>
              <w:rPr>
                <w:sz w:val="16"/>
                <w:szCs w:val="16"/>
              </w:rPr>
            </w:pPr>
            <w:r w:rsidRPr="0023634C">
              <w:rPr>
                <w:sz w:val="16"/>
                <w:szCs w:val="16"/>
              </w:rPr>
              <w:t> </w:t>
            </w:r>
          </w:p>
        </w:tc>
        <w:tc>
          <w:tcPr>
            <w:tcW w:w="1728" w:type="dxa"/>
            <w:tcBorders>
              <w:top w:val="nil"/>
              <w:left w:val="single" w:sz="4" w:space="0" w:color="auto"/>
              <w:bottom w:val="nil"/>
              <w:right w:val="nil"/>
            </w:tcBorders>
            <w:shd w:val="clear" w:color="000000" w:fill="FFFFFF"/>
            <w:noWrap/>
            <w:vAlign w:val="bottom"/>
            <w:hideMark/>
          </w:tcPr>
          <w:p w14:paraId="28C6A20B" w14:textId="77777777" w:rsidR="0023634C" w:rsidRPr="0023634C" w:rsidRDefault="0023634C" w:rsidP="0023634C">
            <w:pPr>
              <w:jc w:val="center"/>
              <w:rPr>
                <w:sz w:val="16"/>
                <w:szCs w:val="16"/>
              </w:rPr>
            </w:pPr>
            <w:r w:rsidRPr="0023634C">
              <w:rPr>
                <w:sz w:val="16"/>
                <w:szCs w:val="16"/>
              </w:rPr>
              <w:t> </w:t>
            </w:r>
          </w:p>
        </w:tc>
        <w:tc>
          <w:tcPr>
            <w:tcW w:w="1728" w:type="dxa"/>
            <w:tcBorders>
              <w:top w:val="nil"/>
              <w:left w:val="single" w:sz="4" w:space="0" w:color="auto"/>
              <w:bottom w:val="nil"/>
              <w:right w:val="nil"/>
            </w:tcBorders>
            <w:shd w:val="clear" w:color="000000" w:fill="FFFFFF"/>
            <w:noWrap/>
            <w:vAlign w:val="bottom"/>
            <w:hideMark/>
          </w:tcPr>
          <w:p w14:paraId="67435257" w14:textId="77777777" w:rsidR="0023634C" w:rsidRPr="0023634C" w:rsidRDefault="0023634C" w:rsidP="0023634C">
            <w:pPr>
              <w:jc w:val="center"/>
              <w:rPr>
                <w:sz w:val="16"/>
                <w:szCs w:val="16"/>
              </w:rPr>
            </w:pPr>
            <w:r w:rsidRPr="0023634C">
              <w:rPr>
                <w:sz w:val="16"/>
                <w:szCs w:val="16"/>
              </w:rPr>
              <w:t> </w:t>
            </w:r>
          </w:p>
        </w:tc>
        <w:tc>
          <w:tcPr>
            <w:tcW w:w="1728" w:type="dxa"/>
            <w:tcBorders>
              <w:top w:val="nil"/>
              <w:left w:val="single" w:sz="4" w:space="0" w:color="auto"/>
              <w:bottom w:val="nil"/>
              <w:right w:val="nil"/>
            </w:tcBorders>
            <w:shd w:val="clear" w:color="000000" w:fill="FFFFFF"/>
            <w:noWrap/>
            <w:vAlign w:val="bottom"/>
            <w:hideMark/>
          </w:tcPr>
          <w:p w14:paraId="1CBAC559" w14:textId="77777777" w:rsidR="0023634C" w:rsidRPr="0023634C" w:rsidRDefault="0023634C" w:rsidP="0023634C">
            <w:pPr>
              <w:jc w:val="center"/>
              <w:rPr>
                <w:sz w:val="16"/>
                <w:szCs w:val="16"/>
              </w:rPr>
            </w:pPr>
            <w:r w:rsidRPr="0023634C">
              <w:rPr>
                <w:sz w:val="16"/>
                <w:szCs w:val="16"/>
              </w:rPr>
              <w:t> </w:t>
            </w:r>
          </w:p>
        </w:tc>
        <w:tc>
          <w:tcPr>
            <w:tcW w:w="1728" w:type="dxa"/>
            <w:tcBorders>
              <w:top w:val="nil"/>
              <w:left w:val="single" w:sz="8" w:space="0" w:color="auto"/>
              <w:bottom w:val="nil"/>
              <w:right w:val="single" w:sz="8" w:space="0" w:color="auto"/>
            </w:tcBorders>
            <w:shd w:val="clear" w:color="000000" w:fill="FFFFFF"/>
            <w:noWrap/>
            <w:vAlign w:val="bottom"/>
            <w:hideMark/>
          </w:tcPr>
          <w:p w14:paraId="4431B6D5" w14:textId="77777777" w:rsidR="0023634C" w:rsidRPr="0023634C" w:rsidRDefault="0023634C" w:rsidP="0023634C">
            <w:pPr>
              <w:jc w:val="center"/>
              <w:rPr>
                <w:sz w:val="16"/>
                <w:szCs w:val="16"/>
              </w:rPr>
            </w:pPr>
            <w:r w:rsidRPr="0023634C">
              <w:rPr>
                <w:sz w:val="16"/>
                <w:szCs w:val="16"/>
              </w:rPr>
              <w:t> </w:t>
            </w:r>
          </w:p>
        </w:tc>
        <w:tc>
          <w:tcPr>
            <w:tcW w:w="1728" w:type="dxa"/>
            <w:tcBorders>
              <w:top w:val="nil"/>
              <w:left w:val="single" w:sz="8" w:space="0" w:color="auto"/>
              <w:bottom w:val="nil"/>
              <w:right w:val="single" w:sz="4" w:space="0" w:color="auto"/>
            </w:tcBorders>
            <w:shd w:val="clear" w:color="000000" w:fill="FFFFFF"/>
            <w:noWrap/>
            <w:vAlign w:val="bottom"/>
            <w:hideMark/>
          </w:tcPr>
          <w:p w14:paraId="423FD881" w14:textId="77777777" w:rsidR="0023634C" w:rsidRPr="0023634C" w:rsidRDefault="0023634C" w:rsidP="0023634C">
            <w:pPr>
              <w:jc w:val="center"/>
              <w:rPr>
                <w:sz w:val="16"/>
                <w:szCs w:val="16"/>
              </w:rPr>
            </w:pPr>
            <w:r w:rsidRPr="0023634C">
              <w:rPr>
                <w:sz w:val="16"/>
                <w:szCs w:val="16"/>
              </w:rPr>
              <w:t> </w:t>
            </w:r>
          </w:p>
        </w:tc>
        <w:tc>
          <w:tcPr>
            <w:tcW w:w="1533" w:type="dxa"/>
            <w:tcBorders>
              <w:top w:val="nil"/>
              <w:left w:val="nil"/>
              <w:bottom w:val="nil"/>
              <w:right w:val="single" w:sz="4" w:space="0" w:color="auto"/>
            </w:tcBorders>
            <w:shd w:val="clear" w:color="000000" w:fill="FFFFFF"/>
            <w:noWrap/>
            <w:vAlign w:val="bottom"/>
            <w:hideMark/>
          </w:tcPr>
          <w:p w14:paraId="26619F83" w14:textId="77777777" w:rsidR="0023634C" w:rsidRPr="0023634C" w:rsidRDefault="0023634C" w:rsidP="0023634C">
            <w:pPr>
              <w:jc w:val="center"/>
              <w:rPr>
                <w:sz w:val="16"/>
                <w:szCs w:val="16"/>
              </w:rPr>
            </w:pPr>
            <w:r w:rsidRPr="0023634C">
              <w:rPr>
                <w:sz w:val="16"/>
                <w:szCs w:val="16"/>
              </w:rPr>
              <w:t> </w:t>
            </w:r>
          </w:p>
        </w:tc>
        <w:tc>
          <w:tcPr>
            <w:tcW w:w="1840" w:type="dxa"/>
            <w:tcBorders>
              <w:top w:val="nil"/>
              <w:left w:val="nil"/>
              <w:bottom w:val="nil"/>
              <w:right w:val="nil"/>
            </w:tcBorders>
            <w:shd w:val="clear" w:color="000000" w:fill="FFFFFF"/>
            <w:noWrap/>
            <w:vAlign w:val="bottom"/>
            <w:hideMark/>
          </w:tcPr>
          <w:p w14:paraId="0A31257B" w14:textId="77777777" w:rsidR="0023634C" w:rsidRPr="0023634C" w:rsidRDefault="0023634C" w:rsidP="0023634C">
            <w:pPr>
              <w:jc w:val="center"/>
              <w:rPr>
                <w:sz w:val="16"/>
                <w:szCs w:val="16"/>
              </w:rPr>
            </w:pPr>
            <w:r w:rsidRPr="0023634C">
              <w:rPr>
                <w:sz w:val="16"/>
                <w:szCs w:val="16"/>
              </w:rPr>
              <w:t> </w:t>
            </w:r>
          </w:p>
        </w:tc>
        <w:tc>
          <w:tcPr>
            <w:tcW w:w="1778" w:type="dxa"/>
            <w:tcBorders>
              <w:top w:val="nil"/>
              <w:left w:val="single" w:sz="4" w:space="0" w:color="auto"/>
              <w:bottom w:val="nil"/>
              <w:right w:val="single" w:sz="8" w:space="0" w:color="auto"/>
            </w:tcBorders>
            <w:shd w:val="clear" w:color="000000" w:fill="FFFFFF"/>
            <w:noWrap/>
            <w:vAlign w:val="bottom"/>
            <w:hideMark/>
          </w:tcPr>
          <w:p w14:paraId="1A779EB3" w14:textId="77777777" w:rsidR="0023634C" w:rsidRPr="0023634C" w:rsidRDefault="0023634C" w:rsidP="0023634C">
            <w:pPr>
              <w:jc w:val="center"/>
              <w:rPr>
                <w:sz w:val="16"/>
                <w:szCs w:val="16"/>
              </w:rPr>
            </w:pPr>
            <w:r w:rsidRPr="0023634C">
              <w:rPr>
                <w:sz w:val="16"/>
                <w:szCs w:val="16"/>
              </w:rPr>
              <w:t> </w:t>
            </w:r>
          </w:p>
        </w:tc>
        <w:tc>
          <w:tcPr>
            <w:tcW w:w="20" w:type="dxa"/>
            <w:vAlign w:val="center"/>
            <w:hideMark/>
          </w:tcPr>
          <w:p w14:paraId="7A1009A6" w14:textId="77777777" w:rsidR="0023634C" w:rsidRPr="0023634C" w:rsidRDefault="0023634C" w:rsidP="0023634C">
            <w:pPr>
              <w:rPr>
                <w:sz w:val="16"/>
                <w:szCs w:val="16"/>
              </w:rPr>
            </w:pPr>
          </w:p>
        </w:tc>
      </w:tr>
      <w:tr w:rsidR="0023634C" w:rsidRPr="0023634C" w14:paraId="57645186" w14:textId="77777777" w:rsidTr="0023634C">
        <w:trPr>
          <w:trHeight w:val="300"/>
          <w:jc w:val="center"/>
        </w:trPr>
        <w:tc>
          <w:tcPr>
            <w:tcW w:w="824" w:type="dxa"/>
            <w:vMerge/>
            <w:tcBorders>
              <w:top w:val="nil"/>
              <w:left w:val="single" w:sz="8" w:space="0" w:color="auto"/>
              <w:bottom w:val="single" w:sz="4" w:space="0" w:color="000000"/>
              <w:right w:val="single" w:sz="4" w:space="0" w:color="auto"/>
            </w:tcBorders>
            <w:vAlign w:val="center"/>
            <w:hideMark/>
          </w:tcPr>
          <w:p w14:paraId="782E62B3" w14:textId="77777777" w:rsidR="0023634C" w:rsidRPr="0023634C" w:rsidRDefault="0023634C" w:rsidP="0023634C">
            <w:pPr>
              <w:rPr>
                <w:sz w:val="16"/>
                <w:szCs w:val="16"/>
              </w:rPr>
            </w:pPr>
          </w:p>
        </w:tc>
        <w:tc>
          <w:tcPr>
            <w:tcW w:w="14199" w:type="dxa"/>
            <w:gridSpan w:val="4"/>
            <w:tcBorders>
              <w:top w:val="nil"/>
              <w:left w:val="nil"/>
              <w:bottom w:val="single" w:sz="4" w:space="0" w:color="auto"/>
              <w:right w:val="single" w:sz="4" w:space="0" w:color="000000"/>
            </w:tcBorders>
            <w:shd w:val="clear" w:color="000000" w:fill="FFFFFF"/>
            <w:noWrap/>
            <w:vAlign w:val="bottom"/>
            <w:hideMark/>
          </w:tcPr>
          <w:p w14:paraId="268D60DE" w14:textId="77777777" w:rsidR="0023634C" w:rsidRPr="0023634C" w:rsidRDefault="0023634C" w:rsidP="0023634C">
            <w:pPr>
              <w:rPr>
                <w:sz w:val="16"/>
                <w:szCs w:val="16"/>
              </w:rPr>
            </w:pPr>
            <w:r w:rsidRPr="0023634C">
              <w:rPr>
                <w:sz w:val="16"/>
                <w:szCs w:val="16"/>
              </w:rPr>
              <w:t xml:space="preserve"> - транспортный налог</w:t>
            </w:r>
          </w:p>
        </w:tc>
        <w:tc>
          <w:tcPr>
            <w:tcW w:w="1118" w:type="dxa"/>
            <w:tcBorders>
              <w:top w:val="nil"/>
              <w:left w:val="nil"/>
              <w:bottom w:val="nil"/>
              <w:right w:val="single" w:sz="4" w:space="0" w:color="auto"/>
            </w:tcBorders>
            <w:shd w:val="clear" w:color="000000" w:fill="FFFFFF"/>
            <w:noWrap/>
            <w:vAlign w:val="bottom"/>
            <w:hideMark/>
          </w:tcPr>
          <w:p w14:paraId="18C9F799" w14:textId="77777777" w:rsidR="0023634C" w:rsidRPr="0023634C" w:rsidRDefault="0023634C" w:rsidP="0023634C">
            <w:pPr>
              <w:jc w:val="center"/>
              <w:rPr>
                <w:sz w:val="16"/>
                <w:szCs w:val="16"/>
              </w:rPr>
            </w:pPr>
            <w:r w:rsidRPr="0023634C">
              <w:rPr>
                <w:sz w:val="16"/>
                <w:szCs w:val="16"/>
              </w:rPr>
              <w:t>тыс. руб.</w:t>
            </w:r>
          </w:p>
        </w:tc>
        <w:tc>
          <w:tcPr>
            <w:tcW w:w="1728" w:type="dxa"/>
            <w:tcBorders>
              <w:top w:val="nil"/>
              <w:left w:val="nil"/>
              <w:bottom w:val="single" w:sz="4" w:space="0" w:color="auto"/>
              <w:right w:val="nil"/>
            </w:tcBorders>
            <w:shd w:val="clear" w:color="000000" w:fill="FFFFFF"/>
            <w:noWrap/>
            <w:vAlign w:val="bottom"/>
            <w:hideMark/>
          </w:tcPr>
          <w:p w14:paraId="172C5EFC" w14:textId="77777777" w:rsidR="0023634C" w:rsidRPr="0023634C" w:rsidRDefault="0023634C" w:rsidP="0023634C">
            <w:pPr>
              <w:jc w:val="center"/>
              <w:rPr>
                <w:sz w:val="16"/>
                <w:szCs w:val="16"/>
              </w:rPr>
            </w:pPr>
            <w:r w:rsidRPr="0023634C">
              <w:rPr>
                <w:sz w:val="16"/>
                <w:szCs w:val="16"/>
              </w:rPr>
              <w:t xml:space="preserve">1  </w:t>
            </w:r>
          </w:p>
        </w:tc>
        <w:tc>
          <w:tcPr>
            <w:tcW w:w="1728" w:type="dxa"/>
            <w:tcBorders>
              <w:top w:val="nil"/>
              <w:left w:val="single" w:sz="4" w:space="0" w:color="auto"/>
              <w:bottom w:val="single" w:sz="4" w:space="0" w:color="auto"/>
              <w:right w:val="nil"/>
            </w:tcBorders>
            <w:shd w:val="clear" w:color="000000" w:fill="FFFFFF"/>
            <w:noWrap/>
            <w:vAlign w:val="bottom"/>
            <w:hideMark/>
          </w:tcPr>
          <w:p w14:paraId="1C449814" w14:textId="77777777" w:rsidR="0023634C" w:rsidRPr="0023634C" w:rsidRDefault="0023634C" w:rsidP="0023634C">
            <w:pPr>
              <w:jc w:val="center"/>
              <w:rPr>
                <w:sz w:val="16"/>
                <w:szCs w:val="16"/>
              </w:rPr>
            </w:pPr>
            <w:r w:rsidRPr="0023634C">
              <w:rPr>
                <w:sz w:val="16"/>
                <w:szCs w:val="16"/>
              </w:rPr>
              <w:t xml:space="preserve">3  </w:t>
            </w:r>
          </w:p>
        </w:tc>
        <w:tc>
          <w:tcPr>
            <w:tcW w:w="1728" w:type="dxa"/>
            <w:tcBorders>
              <w:top w:val="nil"/>
              <w:left w:val="single" w:sz="4" w:space="0" w:color="auto"/>
              <w:bottom w:val="single" w:sz="4" w:space="0" w:color="auto"/>
              <w:right w:val="nil"/>
            </w:tcBorders>
            <w:shd w:val="clear" w:color="000000" w:fill="FFFFFF"/>
            <w:noWrap/>
            <w:vAlign w:val="bottom"/>
            <w:hideMark/>
          </w:tcPr>
          <w:p w14:paraId="0E8B0964" w14:textId="77777777" w:rsidR="0023634C" w:rsidRPr="0023634C" w:rsidRDefault="0023634C" w:rsidP="0023634C">
            <w:pPr>
              <w:jc w:val="center"/>
              <w:rPr>
                <w:sz w:val="16"/>
                <w:szCs w:val="16"/>
              </w:rPr>
            </w:pPr>
            <w:r w:rsidRPr="0023634C">
              <w:rPr>
                <w:sz w:val="16"/>
                <w:szCs w:val="16"/>
              </w:rPr>
              <w:t>2</w:t>
            </w:r>
          </w:p>
        </w:tc>
        <w:tc>
          <w:tcPr>
            <w:tcW w:w="1728" w:type="dxa"/>
            <w:tcBorders>
              <w:top w:val="nil"/>
              <w:left w:val="single" w:sz="4" w:space="0" w:color="auto"/>
              <w:bottom w:val="single" w:sz="4" w:space="0" w:color="auto"/>
              <w:right w:val="nil"/>
            </w:tcBorders>
            <w:shd w:val="clear" w:color="000000" w:fill="FFFFFF"/>
            <w:noWrap/>
            <w:vAlign w:val="bottom"/>
            <w:hideMark/>
          </w:tcPr>
          <w:p w14:paraId="06F3F7CE" w14:textId="77777777" w:rsidR="0023634C" w:rsidRPr="0023634C" w:rsidRDefault="0023634C" w:rsidP="0023634C">
            <w:pPr>
              <w:jc w:val="center"/>
              <w:rPr>
                <w:sz w:val="16"/>
                <w:szCs w:val="16"/>
              </w:rPr>
            </w:pPr>
            <w:r w:rsidRPr="0023634C">
              <w:rPr>
                <w:sz w:val="16"/>
                <w:szCs w:val="16"/>
              </w:rPr>
              <w:t> </w:t>
            </w:r>
          </w:p>
        </w:tc>
        <w:tc>
          <w:tcPr>
            <w:tcW w:w="1728" w:type="dxa"/>
            <w:tcBorders>
              <w:top w:val="nil"/>
              <w:left w:val="single" w:sz="8" w:space="0" w:color="auto"/>
              <w:bottom w:val="single" w:sz="4" w:space="0" w:color="auto"/>
              <w:right w:val="single" w:sz="8" w:space="0" w:color="auto"/>
            </w:tcBorders>
            <w:shd w:val="clear" w:color="000000" w:fill="FFFFFF"/>
            <w:noWrap/>
            <w:vAlign w:val="bottom"/>
            <w:hideMark/>
          </w:tcPr>
          <w:p w14:paraId="58764F55" w14:textId="77777777" w:rsidR="0023634C" w:rsidRPr="0023634C" w:rsidRDefault="0023634C" w:rsidP="0023634C">
            <w:pPr>
              <w:jc w:val="center"/>
              <w:rPr>
                <w:sz w:val="16"/>
                <w:szCs w:val="16"/>
              </w:rPr>
            </w:pPr>
            <w:r w:rsidRPr="0023634C">
              <w:rPr>
                <w:sz w:val="16"/>
                <w:szCs w:val="16"/>
              </w:rPr>
              <w:t xml:space="preserve">1  </w:t>
            </w:r>
          </w:p>
        </w:tc>
        <w:tc>
          <w:tcPr>
            <w:tcW w:w="1728" w:type="dxa"/>
            <w:tcBorders>
              <w:top w:val="nil"/>
              <w:left w:val="single" w:sz="8" w:space="0" w:color="auto"/>
              <w:bottom w:val="single" w:sz="4" w:space="0" w:color="auto"/>
              <w:right w:val="single" w:sz="4" w:space="0" w:color="auto"/>
            </w:tcBorders>
            <w:shd w:val="clear" w:color="000000" w:fill="FFFFFF"/>
            <w:noWrap/>
            <w:vAlign w:val="bottom"/>
            <w:hideMark/>
          </w:tcPr>
          <w:p w14:paraId="4DCE643E" w14:textId="77777777" w:rsidR="0023634C" w:rsidRPr="0023634C" w:rsidRDefault="0023634C" w:rsidP="0023634C">
            <w:pPr>
              <w:jc w:val="center"/>
              <w:rPr>
                <w:sz w:val="16"/>
                <w:szCs w:val="16"/>
              </w:rPr>
            </w:pPr>
            <w:r w:rsidRPr="0023634C">
              <w:rPr>
                <w:sz w:val="16"/>
                <w:szCs w:val="16"/>
              </w:rPr>
              <w:t xml:space="preserve">2  </w:t>
            </w:r>
          </w:p>
        </w:tc>
        <w:tc>
          <w:tcPr>
            <w:tcW w:w="1533" w:type="dxa"/>
            <w:tcBorders>
              <w:top w:val="nil"/>
              <w:left w:val="nil"/>
              <w:bottom w:val="single" w:sz="4" w:space="0" w:color="auto"/>
              <w:right w:val="single" w:sz="4" w:space="0" w:color="auto"/>
            </w:tcBorders>
            <w:shd w:val="clear" w:color="000000" w:fill="FFFFFF"/>
            <w:noWrap/>
            <w:vAlign w:val="bottom"/>
            <w:hideMark/>
          </w:tcPr>
          <w:p w14:paraId="01E87BBD" w14:textId="77777777" w:rsidR="0023634C" w:rsidRPr="0023634C" w:rsidRDefault="0023634C" w:rsidP="0023634C">
            <w:pPr>
              <w:jc w:val="center"/>
              <w:rPr>
                <w:sz w:val="16"/>
                <w:szCs w:val="16"/>
              </w:rPr>
            </w:pPr>
            <w:r w:rsidRPr="0023634C">
              <w:rPr>
                <w:sz w:val="16"/>
                <w:szCs w:val="16"/>
              </w:rPr>
              <w:t xml:space="preserve">2  </w:t>
            </w:r>
          </w:p>
        </w:tc>
        <w:tc>
          <w:tcPr>
            <w:tcW w:w="1840" w:type="dxa"/>
            <w:tcBorders>
              <w:top w:val="nil"/>
              <w:left w:val="nil"/>
              <w:bottom w:val="single" w:sz="4" w:space="0" w:color="auto"/>
              <w:right w:val="nil"/>
            </w:tcBorders>
            <w:shd w:val="clear" w:color="000000" w:fill="FFFFFF"/>
            <w:noWrap/>
            <w:vAlign w:val="bottom"/>
            <w:hideMark/>
          </w:tcPr>
          <w:p w14:paraId="4EDFB3A3" w14:textId="77777777" w:rsidR="0023634C" w:rsidRPr="0023634C" w:rsidRDefault="0023634C" w:rsidP="0023634C">
            <w:pPr>
              <w:jc w:val="center"/>
              <w:rPr>
                <w:sz w:val="16"/>
                <w:szCs w:val="16"/>
              </w:rPr>
            </w:pPr>
            <w:r w:rsidRPr="0023634C">
              <w:rPr>
                <w:sz w:val="16"/>
                <w:szCs w:val="16"/>
              </w:rPr>
              <w:t> </w:t>
            </w:r>
          </w:p>
        </w:tc>
        <w:tc>
          <w:tcPr>
            <w:tcW w:w="1778" w:type="dxa"/>
            <w:tcBorders>
              <w:top w:val="nil"/>
              <w:left w:val="single" w:sz="4" w:space="0" w:color="auto"/>
              <w:bottom w:val="single" w:sz="4" w:space="0" w:color="auto"/>
              <w:right w:val="single" w:sz="8" w:space="0" w:color="auto"/>
            </w:tcBorders>
            <w:shd w:val="clear" w:color="000000" w:fill="FFFFFF"/>
            <w:noWrap/>
            <w:vAlign w:val="bottom"/>
            <w:hideMark/>
          </w:tcPr>
          <w:p w14:paraId="76FB53F9" w14:textId="77777777" w:rsidR="0023634C" w:rsidRPr="0023634C" w:rsidRDefault="0023634C" w:rsidP="0023634C">
            <w:pPr>
              <w:jc w:val="center"/>
              <w:rPr>
                <w:sz w:val="16"/>
                <w:szCs w:val="16"/>
              </w:rPr>
            </w:pPr>
            <w:r w:rsidRPr="0023634C">
              <w:rPr>
                <w:sz w:val="16"/>
                <w:szCs w:val="16"/>
              </w:rPr>
              <w:t> </w:t>
            </w:r>
          </w:p>
        </w:tc>
        <w:tc>
          <w:tcPr>
            <w:tcW w:w="20" w:type="dxa"/>
            <w:vAlign w:val="center"/>
            <w:hideMark/>
          </w:tcPr>
          <w:p w14:paraId="22D16D8C" w14:textId="77777777" w:rsidR="0023634C" w:rsidRPr="0023634C" w:rsidRDefault="0023634C" w:rsidP="0023634C">
            <w:pPr>
              <w:rPr>
                <w:sz w:val="16"/>
                <w:szCs w:val="16"/>
              </w:rPr>
            </w:pPr>
          </w:p>
        </w:tc>
      </w:tr>
      <w:tr w:rsidR="0023634C" w:rsidRPr="0023634C" w14:paraId="6D19FF69" w14:textId="77777777" w:rsidTr="0023634C">
        <w:trPr>
          <w:trHeight w:val="375"/>
          <w:jc w:val="center"/>
        </w:trPr>
        <w:tc>
          <w:tcPr>
            <w:tcW w:w="824" w:type="dxa"/>
            <w:tcBorders>
              <w:top w:val="nil"/>
              <w:left w:val="single" w:sz="8" w:space="0" w:color="auto"/>
              <w:bottom w:val="nil"/>
              <w:right w:val="single" w:sz="4" w:space="0" w:color="auto"/>
            </w:tcBorders>
            <w:shd w:val="clear" w:color="000000" w:fill="FFFFFF"/>
            <w:noWrap/>
            <w:vAlign w:val="center"/>
            <w:hideMark/>
          </w:tcPr>
          <w:p w14:paraId="3E986E53" w14:textId="77777777" w:rsidR="0023634C" w:rsidRPr="0023634C" w:rsidRDefault="0023634C" w:rsidP="0023634C">
            <w:pPr>
              <w:jc w:val="center"/>
              <w:rPr>
                <w:sz w:val="16"/>
                <w:szCs w:val="16"/>
              </w:rPr>
            </w:pPr>
            <w:r w:rsidRPr="0023634C">
              <w:rPr>
                <w:sz w:val="16"/>
                <w:szCs w:val="16"/>
              </w:rPr>
              <w:t>19</w:t>
            </w:r>
          </w:p>
        </w:tc>
        <w:tc>
          <w:tcPr>
            <w:tcW w:w="14199" w:type="dxa"/>
            <w:gridSpan w:val="4"/>
            <w:tcBorders>
              <w:top w:val="single" w:sz="4" w:space="0" w:color="auto"/>
              <w:left w:val="single" w:sz="4" w:space="0" w:color="auto"/>
              <w:bottom w:val="single" w:sz="4" w:space="0" w:color="auto"/>
              <w:right w:val="nil"/>
            </w:tcBorders>
            <w:shd w:val="clear" w:color="000000" w:fill="FFFFFF"/>
            <w:noWrap/>
            <w:vAlign w:val="bottom"/>
            <w:hideMark/>
          </w:tcPr>
          <w:p w14:paraId="78CD4E86" w14:textId="77777777" w:rsidR="0023634C" w:rsidRPr="0023634C" w:rsidRDefault="0023634C" w:rsidP="0023634C">
            <w:pPr>
              <w:rPr>
                <w:b/>
                <w:bCs/>
                <w:sz w:val="16"/>
                <w:szCs w:val="16"/>
              </w:rPr>
            </w:pPr>
            <w:r w:rsidRPr="0023634C">
              <w:rPr>
                <w:b/>
                <w:bCs/>
                <w:sz w:val="16"/>
                <w:szCs w:val="16"/>
              </w:rPr>
              <w:t xml:space="preserve"> Отчисления на социальные нужды, в т.ч.:</w:t>
            </w:r>
          </w:p>
        </w:tc>
        <w:tc>
          <w:tcPr>
            <w:tcW w:w="11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74A6BDA" w14:textId="77777777" w:rsidR="0023634C" w:rsidRPr="0023634C" w:rsidRDefault="0023634C" w:rsidP="0023634C">
            <w:pPr>
              <w:jc w:val="center"/>
              <w:rPr>
                <w:sz w:val="16"/>
                <w:szCs w:val="16"/>
              </w:rPr>
            </w:pPr>
            <w:r w:rsidRPr="0023634C">
              <w:rPr>
                <w:sz w:val="16"/>
                <w:szCs w:val="16"/>
              </w:rPr>
              <w:t>тыс. руб.</w:t>
            </w:r>
          </w:p>
        </w:tc>
        <w:tc>
          <w:tcPr>
            <w:tcW w:w="1728" w:type="dxa"/>
            <w:tcBorders>
              <w:top w:val="nil"/>
              <w:left w:val="nil"/>
              <w:bottom w:val="single" w:sz="4" w:space="0" w:color="auto"/>
              <w:right w:val="nil"/>
            </w:tcBorders>
            <w:shd w:val="clear" w:color="000000" w:fill="FFFFFF"/>
            <w:noWrap/>
            <w:vAlign w:val="bottom"/>
            <w:hideMark/>
          </w:tcPr>
          <w:p w14:paraId="7D189017" w14:textId="77777777" w:rsidR="0023634C" w:rsidRPr="0023634C" w:rsidRDefault="0023634C" w:rsidP="0023634C">
            <w:pPr>
              <w:jc w:val="center"/>
              <w:rPr>
                <w:b/>
                <w:bCs/>
                <w:sz w:val="16"/>
                <w:szCs w:val="16"/>
              </w:rPr>
            </w:pPr>
            <w:r w:rsidRPr="0023634C">
              <w:rPr>
                <w:b/>
                <w:bCs/>
                <w:sz w:val="16"/>
                <w:szCs w:val="16"/>
              </w:rPr>
              <w:t xml:space="preserve">3 392  </w:t>
            </w:r>
          </w:p>
        </w:tc>
        <w:tc>
          <w:tcPr>
            <w:tcW w:w="1728" w:type="dxa"/>
            <w:tcBorders>
              <w:top w:val="nil"/>
              <w:left w:val="single" w:sz="4" w:space="0" w:color="auto"/>
              <w:bottom w:val="single" w:sz="4" w:space="0" w:color="auto"/>
              <w:right w:val="nil"/>
            </w:tcBorders>
            <w:shd w:val="clear" w:color="000000" w:fill="FFFFFF"/>
            <w:noWrap/>
            <w:vAlign w:val="bottom"/>
            <w:hideMark/>
          </w:tcPr>
          <w:p w14:paraId="325CB2F9" w14:textId="77777777" w:rsidR="0023634C" w:rsidRPr="0023634C" w:rsidRDefault="0023634C" w:rsidP="0023634C">
            <w:pPr>
              <w:jc w:val="center"/>
              <w:rPr>
                <w:b/>
                <w:bCs/>
                <w:sz w:val="16"/>
                <w:szCs w:val="16"/>
              </w:rPr>
            </w:pPr>
            <w:r w:rsidRPr="0023634C">
              <w:rPr>
                <w:b/>
                <w:bCs/>
                <w:sz w:val="16"/>
                <w:szCs w:val="16"/>
              </w:rPr>
              <w:t xml:space="preserve">4 597  </w:t>
            </w:r>
          </w:p>
        </w:tc>
        <w:tc>
          <w:tcPr>
            <w:tcW w:w="1728" w:type="dxa"/>
            <w:tcBorders>
              <w:top w:val="nil"/>
              <w:left w:val="single" w:sz="4" w:space="0" w:color="auto"/>
              <w:bottom w:val="single" w:sz="4" w:space="0" w:color="auto"/>
              <w:right w:val="nil"/>
            </w:tcBorders>
            <w:shd w:val="clear" w:color="000000" w:fill="FFFFFF"/>
            <w:noWrap/>
            <w:vAlign w:val="bottom"/>
            <w:hideMark/>
          </w:tcPr>
          <w:p w14:paraId="294AD499" w14:textId="77777777" w:rsidR="0023634C" w:rsidRPr="0023634C" w:rsidRDefault="0023634C" w:rsidP="0023634C">
            <w:pPr>
              <w:jc w:val="center"/>
              <w:rPr>
                <w:sz w:val="16"/>
                <w:szCs w:val="16"/>
              </w:rPr>
            </w:pPr>
            <w:r w:rsidRPr="0023634C">
              <w:rPr>
                <w:sz w:val="16"/>
                <w:szCs w:val="16"/>
              </w:rPr>
              <w:t>4 578</w:t>
            </w:r>
          </w:p>
        </w:tc>
        <w:tc>
          <w:tcPr>
            <w:tcW w:w="1728" w:type="dxa"/>
            <w:tcBorders>
              <w:top w:val="nil"/>
              <w:left w:val="single" w:sz="4" w:space="0" w:color="auto"/>
              <w:bottom w:val="single" w:sz="4" w:space="0" w:color="auto"/>
              <w:right w:val="nil"/>
            </w:tcBorders>
            <w:shd w:val="clear" w:color="000000" w:fill="FFFFFF"/>
            <w:noWrap/>
            <w:vAlign w:val="bottom"/>
            <w:hideMark/>
          </w:tcPr>
          <w:p w14:paraId="36CAB8C4" w14:textId="77777777" w:rsidR="0023634C" w:rsidRPr="0023634C" w:rsidRDefault="0023634C" w:rsidP="0023634C">
            <w:pPr>
              <w:jc w:val="center"/>
              <w:rPr>
                <w:sz w:val="16"/>
                <w:szCs w:val="16"/>
              </w:rPr>
            </w:pPr>
            <w:r w:rsidRPr="0023634C">
              <w:rPr>
                <w:sz w:val="16"/>
                <w:szCs w:val="16"/>
              </w:rPr>
              <w:t>-19</w:t>
            </w:r>
          </w:p>
        </w:tc>
        <w:tc>
          <w:tcPr>
            <w:tcW w:w="1728" w:type="dxa"/>
            <w:tcBorders>
              <w:top w:val="nil"/>
              <w:left w:val="single" w:sz="8" w:space="0" w:color="auto"/>
              <w:bottom w:val="single" w:sz="4" w:space="0" w:color="auto"/>
              <w:right w:val="single" w:sz="8" w:space="0" w:color="auto"/>
            </w:tcBorders>
            <w:shd w:val="clear" w:color="000000" w:fill="FFFFFF"/>
            <w:noWrap/>
            <w:vAlign w:val="bottom"/>
            <w:hideMark/>
          </w:tcPr>
          <w:p w14:paraId="1A1F001C" w14:textId="77777777" w:rsidR="0023634C" w:rsidRPr="0023634C" w:rsidRDefault="0023634C" w:rsidP="0023634C">
            <w:pPr>
              <w:jc w:val="center"/>
              <w:rPr>
                <w:b/>
                <w:bCs/>
                <w:sz w:val="16"/>
                <w:szCs w:val="16"/>
              </w:rPr>
            </w:pPr>
            <w:r w:rsidRPr="0023634C">
              <w:rPr>
                <w:b/>
                <w:bCs/>
                <w:sz w:val="16"/>
                <w:szCs w:val="16"/>
              </w:rPr>
              <w:t xml:space="preserve">3 576  </w:t>
            </w:r>
          </w:p>
        </w:tc>
        <w:tc>
          <w:tcPr>
            <w:tcW w:w="1728" w:type="dxa"/>
            <w:tcBorders>
              <w:top w:val="nil"/>
              <w:left w:val="single" w:sz="8" w:space="0" w:color="auto"/>
              <w:bottom w:val="single" w:sz="4" w:space="0" w:color="auto"/>
              <w:right w:val="single" w:sz="4" w:space="0" w:color="auto"/>
            </w:tcBorders>
            <w:shd w:val="clear" w:color="000000" w:fill="FFFFFF"/>
            <w:noWrap/>
            <w:vAlign w:val="bottom"/>
            <w:hideMark/>
          </w:tcPr>
          <w:p w14:paraId="325401E6" w14:textId="77777777" w:rsidR="0023634C" w:rsidRPr="0023634C" w:rsidRDefault="0023634C" w:rsidP="0023634C">
            <w:pPr>
              <w:jc w:val="center"/>
              <w:rPr>
                <w:b/>
                <w:bCs/>
                <w:sz w:val="16"/>
                <w:szCs w:val="16"/>
              </w:rPr>
            </w:pPr>
            <w:r w:rsidRPr="0023634C">
              <w:rPr>
                <w:b/>
                <w:bCs/>
                <w:sz w:val="16"/>
                <w:szCs w:val="16"/>
              </w:rPr>
              <w:t xml:space="preserve">3 771  </w:t>
            </w:r>
          </w:p>
        </w:tc>
        <w:tc>
          <w:tcPr>
            <w:tcW w:w="1533" w:type="dxa"/>
            <w:tcBorders>
              <w:top w:val="nil"/>
              <w:left w:val="nil"/>
              <w:bottom w:val="single" w:sz="4" w:space="0" w:color="auto"/>
              <w:right w:val="single" w:sz="4" w:space="0" w:color="auto"/>
            </w:tcBorders>
            <w:shd w:val="clear" w:color="000000" w:fill="FFFFFF"/>
            <w:noWrap/>
            <w:vAlign w:val="bottom"/>
            <w:hideMark/>
          </w:tcPr>
          <w:p w14:paraId="5BD99238" w14:textId="77777777" w:rsidR="0023634C" w:rsidRPr="0023634C" w:rsidRDefault="0023634C" w:rsidP="0023634C">
            <w:pPr>
              <w:jc w:val="center"/>
              <w:rPr>
                <w:b/>
                <w:bCs/>
                <w:sz w:val="16"/>
                <w:szCs w:val="16"/>
              </w:rPr>
            </w:pPr>
            <w:r w:rsidRPr="0023634C">
              <w:rPr>
                <w:b/>
                <w:bCs/>
                <w:sz w:val="16"/>
                <w:szCs w:val="16"/>
              </w:rPr>
              <w:t xml:space="preserve">3 771  </w:t>
            </w:r>
          </w:p>
        </w:tc>
        <w:tc>
          <w:tcPr>
            <w:tcW w:w="1840" w:type="dxa"/>
            <w:tcBorders>
              <w:top w:val="nil"/>
              <w:left w:val="nil"/>
              <w:bottom w:val="single" w:sz="4" w:space="0" w:color="auto"/>
              <w:right w:val="single" w:sz="4" w:space="0" w:color="auto"/>
            </w:tcBorders>
            <w:shd w:val="clear" w:color="000000" w:fill="FFFFFF"/>
            <w:noWrap/>
            <w:vAlign w:val="center"/>
            <w:hideMark/>
          </w:tcPr>
          <w:p w14:paraId="44CB5AFD" w14:textId="77777777" w:rsidR="0023634C" w:rsidRPr="0023634C" w:rsidRDefault="0023634C" w:rsidP="0023634C">
            <w:pPr>
              <w:jc w:val="center"/>
              <w:rPr>
                <w:sz w:val="16"/>
                <w:szCs w:val="16"/>
              </w:rPr>
            </w:pPr>
            <w:r w:rsidRPr="0023634C">
              <w:rPr>
                <w:sz w:val="16"/>
                <w:szCs w:val="16"/>
              </w:rPr>
              <w:t xml:space="preserve">0  </w:t>
            </w:r>
          </w:p>
        </w:tc>
        <w:tc>
          <w:tcPr>
            <w:tcW w:w="1778" w:type="dxa"/>
            <w:tcBorders>
              <w:top w:val="nil"/>
              <w:left w:val="nil"/>
              <w:bottom w:val="single" w:sz="4" w:space="0" w:color="auto"/>
              <w:right w:val="single" w:sz="8" w:space="0" w:color="auto"/>
            </w:tcBorders>
            <w:shd w:val="clear" w:color="000000" w:fill="FFFFFF"/>
            <w:noWrap/>
            <w:vAlign w:val="center"/>
            <w:hideMark/>
          </w:tcPr>
          <w:p w14:paraId="486E8449" w14:textId="77777777" w:rsidR="0023634C" w:rsidRPr="0023634C" w:rsidRDefault="0023634C" w:rsidP="0023634C">
            <w:pPr>
              <w:jc w:val="center"/>
              <w:rPr>
                <w:sz w:val="16"/>
                <w:szCs w:val="16"/>
              </w:rPr>
            </w:pPr>
            <w:r w:rsidRPr="0023634C">
              <w:rPr>
                <w:sz w:val="16"/>
                <w:szCs w:val="16"/>
              </w:rPr>
              <w:t>5,44%</w:t>
            </w:r>
          </w:p>
        </w:tc>
        <w:tc>
          <w:tcPr>
            <w:tcW w:w="20" w:type="dxa"/>
            <w:vAlign w:val="center"/>
            <w:hideMark/>
          </w:tcPr>
          <w:p w14:paraId="52D5BF55" w14:textId="77777777" w:rsidR="0023634C" w:rsidRPr="0023634C" w:rsidRDefault="0023634C" w:rsidP="0023634C">
            <w:pPr>
              <w:rPr>
                <w:sz w:val="16"/>
                <w:szCs w:val="16"/>
              </w:rPr>
            </w:pPr>
          </w:p>
        </w:tc>
      </w:tr>
      <w:tr w:rsidR="0023634C" w:rsidRPr="0023634C" w14:paraId="10A01B09" w14:textId="77777777" w:rsidTr="0023634C">
        <w:trPr>
          <w:trHeight w:val="375"/>
          <w:jc w:val="center"/>
        </w:trPr>
        <w:tc>
          <w:tcPr>
            <w:tcW w:w="824" w:type="dxa"/>
            <w:tcBorders>
              <w:top w:val="nil"/>
              <w:left w:val="single" w:sz="8" w:space="0" w:color="auto"/>
              <w:bottom w:val="nil"/>
              <w:right w:val="single" w:sz="4" w:space="0" w:color="auto"/>
            </w:tcBorders>
            <w:shd w:val="clear" w:color="000000" w:fill="FFFFFF"/>
            <w:noWrap/>
            <w:vAlign w:val="center"/>
            <w:hideMark/>
          </w:tcPr>
          <w:p w14:paraId="19684FB1" w14:textId="77777777" w:rsidR="0023634C" w:rsidRPr="0023634C" w:rsidRDefault="0023634C" w:rsidP="0023634C">
            <w:pPr>
              <w:jc w:val="center"/>
              <w:rPr>
                <w:sz w:val="16"/>
                <w:szCs w:val="16"/>
              </w:rPr>
            </w:pPr>
            <w:r w:rsidRPr="0023634C">
              <w:rPr>
                <w:sz w:val="16"/>
                <w:szCs w:val="16"/>
              </w:rPr>
              <w:t>20</w:t>
            </w:r>
          </w:p>
        </w:tc>
        <w:tc>
          <w:tcPr>
            <w:tcW w:w="14199" w:type="dxa"/>
            <w:gridSpan w:val="4"/>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51C5E62F" w14:textId="77777777" w:rsidR="0023634C" w:rsidRPr="0023634C" w:rsidRDefault="0023634C" w:rsidP="0023634C">
            <w:pPr>
              <w:rPr>
                <w:b/>
                <w:bCs/>
                <w:sz w:val="16"/>
                <w:szCs w:val="16"/>
              </w:rPr>
            </w:pPr>
            <w:r w:rsidRPr="0023634C">
              <w:rPr>
                <w:b/>
                <w:bCs/>
                <w:sz w:val="16"/>
                <w:szCs w:val="16"/>
              </w:rPr>
              <w:t xml:space="preserve"> Амортизация основных средств и нематериальных активов, в т.ч.:</w:t>
            </w:r>
          </w:p>
        </w:tc>
        <w:tc>
          <w:tcPr>
            <w:tcW w:w="1118" w:type="dxa"/>
            <w:tcBorders>
              <w:top w:val="nil"/>
              <w:left w:val="nil"/>
              <w:bottom w:val="single" w:sz="4" w:space="0" w:color="auto"/>
              <w:right w:val="single" w:sz="4" w:space="0" w:color="auto"/>
            </w:tcBorders>
            <w:shd w:val="clear" w:color="000000" w:fill="FFFFFF"/>
            <w:noWrap/>
            <w:vAlign w:val="bottom"/>
            <w:hideMark/>
          </w:tcPr>
          <w:p w14:paraId="301C6B59" w14:textId="77777777" w:rsidR="0023634C" w:rsidRPr="0023634C" w:rsidRDefault="0023634C" w:rsidP="0023634C">
            <w:pPr>
              <w:jc w:val="center"/>
              <w:rPr>
                <w:sz w:val="16"/>
                <w:szCs w:val="16"/>
              </w:rPr>
            </w:pPr>
            <w:r w:rsidRPr="0023634C">
              <w:rPr>
                <w:sz w:val="16"/>
                <w:szCs w:val="16"/>
              </w:rPr>
              <w:t>тыс. руб.</w:t>
            </w:r>
          </w:p>
        </w:tc>
        <w:tc>
          <w:tcPr>
            <w:tcW w:w="1728" w:type="dxa"/>
            <w:tcBorders>
              <w:top w:val="nil"/>
              <w:left w:val="nil"/>
              <w:bottom w:val="single" w:sz="4" w:space="0" w:color="auto"/>
              <w:right w:val="nil"/>
            </w:tcBorders>
            <w:shd w:val="clear" w:color="000000" w:fill="FFFFFF"/>
            <w:noWrap/>
            <w:vAlign w:val="bottom"/>
            <w:hideMark/>
          </w:tcPr>
          <w:p w14:paraId="4D4EF9BE" w14:textId="77777777" w:rsidR="0023634C" w:rsidRPr="0023634C" w:rsidRDefault="0023634C" w:rsidP="0023634C">
            <w:pPr>
              <w:jc w:val="center"/>
              <w:rPr>
                <w:b/>
                <w:bCs/>
                <w:sz w:val="16"/>
                <w:szCs w:val="16"/>
              </w:rPr>
            </w:pPr>
            <w:r w:rsidRPr="0023634C">
              <w:rPr>
                <w:b/>
                <w:bCs/>
                <w:sz w:val="16"/>
                <w:szCs w:val="16"/>
              </w:rPr>
              <w:t xml:space="preserve">9 498  </w:t>
            </w:r>
          </w:p>
        </w:tc>
        <w:tc>
          <w:tcPr>
            <w:tcW w:w="1728" w:type="dxa"/>
            <w:tcBorders>
              <w:top w:val="nil"/>
              <w:left w:val="single" w:sz="4" w:space="0" w:color="auto"/>
              <w:bottom w:val="single" w:sz="4" w:space="0" w:color="auto"/>
              <w:right w:val="nil"/>
            </w:tcBorders>
            <w:shd w:val="clear" w:color="000000" w:fill="FFFFFF"/>
            <w:noWrap/>
            <w:vAlign w:val="bottom"/>
            <w:hideMark/>
          </w:tcPr>
          <w:p w14:paraId="69CFC1A4" w14:textId="77777777" w:rsidR="0023634C" w:rsidRPr="0023634C" w:rsidRDefault="0023634C" w:rsidP="0023634C">
            <w:pPr>
              <w:jc w:val="center"/>
              <w:rPr>
                <w:b/>
                <w:bCs/>
                <w:sz w:val="16"/>
                <w:szCs w:val="16"/>
              </w:rPr>
            </w:pPr>
            <w:r w:rsidRPr="0023634C">
              <w:rPr>
                <w:b/>
                <w:bCs/>
                <w:sz w:val="16"/>
                <w:szCs w:val="16"/>
              </w:rPr>
              <w:t xml:space="preserve">9 342  </w:t>
            </w:r>
          </w:p>
        </w:tc>
        <w:tc>
          <w:tcPr>
            <w:tcW w:w="1728" w:type="dxa"/>
            <w:tcBorders>
              <w:top w:val="nil"/>
              <w:left w:val="single" w:sz="4" w:space="0" w:color="auto"/>
              <w:bottom w:val="single" w:sz="4" w:space="0" w:color="auto"/>
              <w:right w:val="nil"/>
            </w:tcBorders>
            <w:shd w:val="clear" w:color="000000" w:fill="FFFFFF"/>
            <w:noWrap/>
            <w:vAlign w:val="bottom"/>
            <w:hideMark/>
          </w:tcPr>
          <w:p w14:paraId="6244A5B0" w14:textId="77777777" w:rsidR="0023634C" w:rsidRPr="0023634C" w:rsidRDefault="0023634C" w:rsidP="0023634C">
            <w:pPr>
              <w:jc w:val="center"/>
              <w:rPr>
                <w:sz w:val="16"/>
                <w:szCs w:val="16"/>
              </w:rPr>
            </w:pPr>
            <w:r w:rsidRPr="0023634C">
              <w:rPr>
                <w:sz w:val="16"/>
                <w:szCs w:val="16"/>
              </w:rPr>
              <w:t>9 342</w:t>
            </w:r>
          </w:p>
        </w:tc>
        <w:tc>
          <w:tcPr>
            <w:tcW w:w="1728" w:type="dxa"/>
            <w:tcBorders>
              <w:top w:val="nil"/>
              <w:left w:val="single" w:sz="4" w:space="0" w:color="auto"/>
              <w:bottom w:val="single" w:sz="4" w:space="0" w:color="auto"/>
              <w:right w:val="nil"/>
            </w:tcBorders>
            <w:shd w:val="clear" w:color="000000" w:fill="FFFFFF"/>
            <w:noWrap/>
            <w:vAlign w:val="bottom"/>
            <w:hideMark/>
          </w:tcPr>
          <w:p w14:paraId="7E954D77" w14:textId="77777777" w:rsidR="0023634C" w:rsidRPr="0023634C" w:rsidRDefault="0023634C" w:rsidP="0023634C">
            <w:pPr>
              <w:jc w:val="center"/>
              <w:rPr>
                <w:sz w:val="16"/>
                <w:szCs w:val="16"/>
              </w:rPr>
            </w:pPr>
            <w:r w:rsidRPr="0023634C">
              <w:rPr>
                <w:sz w:val="16"/>
                <w:szCs w:val="16"/>
              </w:rPr>
              <w:t>0</w:t>
            </w:r>
          </w:p>
        </w:tc>
        <w:tc>
          <w:tcPr>
            <w:tcW w:w="1728" w:type="dxa"/>
            <w:tcBorders>
              <w:top w:val="nil"/>
              <w:left w:val="single" w:sz="8" w:space="0" w:color="auto"/>
              <w:bottom w:val="single" w:sz="4" w:space="0" w:color="auto"/>
              <w:right w:val="single" w:sz="8" w:space="0" w:color="auto"/>
            </w:tcBorders>
            <w:shd w:val="clear" w:color="000000" w:fill="FFFFFF"/>
            <w:noWrap/>
            <w:vAlign w:val="bottom"/>
            <w:hideMark/>
          </w:tcPr>
          <w:p w14:paraId="40C9CA16" w14:textId="77777777" w:rsidR="0023634C" w:rsidRPr="0023634C" w:rsidRDefault="0023634C" w:rsidP="0023634C">
            <w:pPr>
              <w:jc w:val="center"/>
              <w:rPr>
                <w:b/>
                <w:bCs/>
                <w:sz w:val="16"/>
                <w:szCs w:val="16"/>
              </w:rPr>
            </w:pPr>
            <w:r w:rsidRPr="0023634C">
              <w:rPr>
                <w:b/>
                <w:bCs/>
                <w:sz w:val="16"/>
                <w:szCs w:val="16"/>
              </w:rPr>
              <w:t xml:space="preserve">8 804  </w:t>
            </w:r>
          </w:p>
        </w:tc>
        <w:tc>
          <w:tcPr>
            <w:tcW w:w="1728" w:type="dxa"/>
            <w:tcBorders>
              <w:top w:val="nil"/>
              <w:left w:val="single" w:sz="8" w:space="0" w:color="auto"/>
              <w:bottom w:val="single" w:sz="4" w:space="0" w:color="auto"/>
              <w:right w:val="single" w:sz="4" w:space="0" w:color="auto"/>
            </w:tcBorders>
            <w:shd w:val="clear" w:color="000000" w:fill="FFFFFF"/>
            <w:noWrap/>
            <w:vAlign w:val="bottom"/>
            <w:hideMark/>
          </w:tcPr>
          <w:p w14:paraId="185A9193" w14:textId="77777777" w:rsidR="0023634C" w:rsidRPr="0023634C" w:rsidRDefault="0023634C" w:rsidP="0023634C">
            <w:pPr>
              <w:jc w:val="center"/>
              <w:rPr>
                <w:b/>
                <w:bCs/>
                <w:sz w:val="16"/>
                <w:szCs w:val="16"/>
              </w:rPr>
            </w:pPr>
            <w:r w:rsidRPr="0023634C">
              <w:rPr>
                <w:b/>
                <w:bCs/>
                <w:sz w:val="16"/>
                <w:szCs w:val="16"/>
              </w:rPr>
              <w:t xml:space="preserve">9 501  </w:t>
            </w:r>
          </w:p>
        </w:tc>
        <w:tc>
          <w:tcPr>
            <w:tcW w:w="1533" w:type="dxa"/>
            <w:tcBorders>
              <w:top w:val="nil"/>
              <w:left w:val="nil"/>
              <w:bottom w:val="single" w:sz="4" w:space="0" w:color="auto"/>
              <w:right w:val="single" w:sz="4" w:space="0" w:color="auto"/>
            </w:tcBorders>
            <w:shd w:val="clear" w:color="000000" w:fill="FFFFFF"/>
            <w:noWrap/>
            <w:vAlign w:val="bottom"/>
            <w:hideMark/>
          </w:tcPr>
          <w:p w14:paraId="658F773D" w14:textId="77777777" w:rsidR="0023634C" w:rsidRPr="0023634C" w:rsidRDefault="0023634C" w:rsidP="0023634C">
            <w:pPr>
              <w:jc w:val="center"/>
              <w:rPr>
                <w:b/>
                <w:bCs/>
                <w:sz w:val="16"/>
                <w:szCs w:val="16"/>
              </w:rPr>
            </w:pPr>
            <w:r w:rsidRPr="0023634C">
              <w:rPr>
                <w:b/>
                <w:bCs/>
                <w:sz w:val="16"/>
                <w:szCs w:val="16"/>
              </w:rPr>
              <w:t xml:space="preserve">0  </w:t>
            </w:r>
          </w:p>
        </w:tc>
        <w:tc>
          <w:tcPr>
            <w:tcW w:w="1840" w:type="dxa"/>
            <w:tcBorders>
              <w:top w:val="nil"/>
              <w:left w:val="nil"/>
              <w:bottom w:val="single" w:sz="4" w:space="0" w:color="auto"/>
              <w:right w:val="single" w:sz="4" w:space="0" w:color="auto"/>
            </w:tcBorders>
            <w:shd w:val="clear" w:color="000000" w:fill="FFFFFF"/>
            <w:noWrap/>
            <w:vAlign w:val="center"/>
            <w:hideMark/>
          </w:tcPr>
          <w:p w14:paraId="4BDE39E6" w14:textId="77777777" w:rsidR="0023634C" w:rsidRPr="0023634C" w:rsidRDefault="0023634C" w:rsidP="0023634C">
            <w:pPr>
              <w:jc w:val="center"/>
              <w:rPr>
                <w:sz w:val="16"/>
                <w:szCs w:val="16"/>
              </w:rPr>
            </w:pPr>
            <w:r w:rsidRPr="0023634C">
              <w:rPr>
                <w:sz w:val="16"/>
                <w:szCs w:val="16"/>
              </w:rPr>
              <w:t xml:space="preserve">-9 501  </w:t>
            </w:r>
          </w:p>
        </w:tc>
        <w:tc>
          <w:tcPr>
            <w:tcW w:w="1778" w:type="dxa"/>
            <w:tcBorders>
              <w:top w:val="nil"/>
              <w:left w:val="nil"/>
              <w:bottom w:val="single" w:sz="4" w:space="0" w:color="auto"/>
              <w:right w:val="single" w:sz="8" w:space="0" w:color="auto"/>
            </w:tcBorders>
            <w:shd w:val="clear" w:color="000000" w:fill="FFFFFF"/>
            <w:noWrap/>
            <w:vAlign w:val="center"/>
            <w:hideMark/>
          </w:tcPr>
          <w:p w14:paraId="2760051F" w14:textId="77777777" w:rsidR="0023634C" w:rsidRPr="0023634C" w:rsidRDefault="0023634C" w:rsidP="0023634C">
            <w:pPr>
              <w:jc w:val="center"/>
              <w:rPr>
                <w:sz w:val="16"/>
                <w:szCs w:val="16"/>
              </w:rPr>
            </w:pPr>
            <w:r w:rsidRPr="0023634C">
              <w:rPr>
                <w:sz w:val="16"/>
                <w:szCs w:val="16"/>
              </w:rPr>
              <w:t>-100,00%</w:t>
            </w:r>
          </w:p>
        </w:tc>
        <w:tc>
          <w:tcPr>
            <w:tcW w:w="20" w:type="dxa"/>
            <w:vAlign w:val="center"/>
            <w:hideMark/>
          </w:tcPr>
          <w:p w14:paraId="29B14490" w14:textId="77777777" w:rsidR="0023634C" w:rsidRPr="0023634C" w:rsidRDefault="0023634C" w:rsidP="0023634C">
            <w:pPr>
              <w:rPr>
                <w:sz w:val="16"/>
                <w:szCs w:val="16"/>
              </w:rPr>
            </w:pPr>
          </w:p>
        </w:tc>
      </w:tr>
      <w:tr w:rsidR="0023634C" w:rsidRPr="0023634C" w14:paraId="733A15EE" w14:textId="77777777" w:rsidTr="0023634C">
        <w:trPr>
          <w:trHeight w:val="375"/>
          <w:jc w:val="center"/>
        </w:trPr>
        <w:tc>
          <w:tcPr>
            <w:tcW w:w="824" w:type="dxa"/>
            <w:tcBorders>
              <w:top w:val="nil"/>
              <w:left w:val="single" w:sz="8" w:space="0" w:color="auto"/>
              <w:bottom w:val="single" w:sz="4" w:space="0" w:color="auto"/>
              <w:right w:val="single" w:sz="4" w:space="0" w:color="auto"/>
            </w:tcBorders>
            <w:shd w:val="clear" w:color="000000" w:fill="FFFFFF"/>
            <w:noWrap/>
            <w:vAlign w:val="center"/>
            <w:hideMark/>
          </w:tcPr>
          <w:p w14:paraId="6939F020" w14:textId="77777777" w:rsidR="0023634C" w:rsidRPr="0023634C" w:rsidRDefault="0023634C" w:rsidP="0023634C">
            <w:pPr>
              <w:jc w:val="center"/>
              <w:rPr>
                <w:sz w:val="16"/>
                <w:szCs w:val="16"/>
              </w:rPr>
            </w:pPr>
            <w:r w:rsidRPr="0023634C">
              <w:rPr>
                <w:sz w:val="16"/>
                <w:szCs w:val="16"/>
              </w:rPr>
              <w:t>21</w:t>
            </w:r>
          </w:p>
        </w:tc>
        <w:tc>
          <w:tcPr>
            <w:tcW w:w="14199" w:type="dxa"/>
            <w:gridSpan w:val="4"/>
            <w:tcBorders>
              <w:top w:val="nil"/>
              <w:left w:val="nil"/>
              <w:bottom w:val="nil"/>
              <w:right w:val="single" w:sz="4" w:space="0" w:color="000000"/>
            </w:tcBorders>
            <w:shd w:val="clear" w:color="000000" w:fill="FFFFFF"/>
            <w:noWrap/>
            <w:vAlign w:val="bottom"/>
            <w:hideMark/>
          </w:tcPr>
          <w:p w14:paraId="6EBDDCE1" w14:textId="77777777" w:rsidR="0023634C" w:rsidRPr="0023634C" w:rsidRDefault="0023634C" w:rsidP="0023634C">
            <w:pPr>
              <w:rPr>
                <w:b/>
                <w:bCs/>
                <w:sz w:val="16"/>
                <w:szCs w:val="16"/>
              </w:rPr>
            </w:pPr>
            <w:r w:rsidRPr="0023634C">
              <w:rPr>
                <w:b/>
                <w:bCs/>
                <w:sz w:val="16"/>
                <w:szCs w:val="16"/>
              </w:rPr>
              <w:t xml:space="preserve"> Расходы на выплаты по договорам займа и кредитным договорам</w:t>
            </w:r>
          </w:p>
        </w:tc>
        <w:tc>
          <w:tcPr>
            <w:tcW w:w="1118" w:type="dxa"/>
            <w:tcBorders>
              <w:top w:val="nil"/>
              <w:left w:val="nil"/>
              <w:bottom w:val="single" w:sz="4" w:space="0" w:color="auto"/>
              <w:right w:val="single" w:sz="4" w:space="0" w:color="auto"/>
            </w:tcBorders>
            <w:shd w:val="clear" w:color="000000" w:fill="FFFFFF"/>
            <w:noWrap/>
            <w:vAlign w:val="bottom"/>
            <w:hideMark/>
          </w:tcPr>
          <w:p w14:paraId="04CF9B1A" w14:textId="77777777" w:rsidR="0023634C" w:rsidRPr="0023634C" w:rsidRDefault="0023634C" w:rsidP="0023634C">
            <w:pPr>
              <w:jc w:val="center"/>
              <w:rPr>
                <w:sz w:val="16"/>
                <w:szCs w:val="16"/>
              </w:rPr>
            </w:pPr>
            <w:r w:rsidRPr="0023634C">
              <w:rPr>
                <w:sz w:val="16"/>
                <w:szCs w:val="16"/>
              </w:rPr>
              <w:t>тыс. руб.</w:t>
            </w:r>
          </w:p>
        </w:tc>
        <w:tc>
          <w:tcPr>
            <w:tcW w:w="1728" w:type="dxa"/>
            <w:tcBorders>
              <w:top w:val="nil"/>
              <w:left w:val="nil"/>
              <w:bottom w:val="single" w:sz="4" w:space="0" w:color="auto"/>
              <w:right w:val="nil"/>
            </w:tcBorders>
            <w:shd w:val="clear" w:color="000000" w:fill="FFFFFF"/>
            <w:noWrap/>
            <w:vAlign w:val="bottom"/>
            <w:hideMark/>
          </w:tcPr>
          <w:p w14:paraId="2B7DF58F" w14:textId="77777777" w:rsidR="0023634C" w:rsidRPr="0023634C" w:rsidRDefault="0023634C" w:rsidP="0023634C">
            <w:pPr>
              <w:rPr>
                <w:b/>
                <w:bCs/>
                <w:sz w:val="16"/>
                <w:szCs w:val="16"/>
              </w:rPr>
            </w:pPr>
            <w:r w:rsidRPr="0023634C">
              <w:rPr>
                <w:b/>
                <w:bCs/>
                <w:sz w:val="16"/>
                <w:szCs w:val="16"/>
              </w:rPr>
              <w:t> </w:t>
            </w:r>
          </w:p>
        </w:tc>
        <w:tc>
          <w:tcPr>
            <w:tcW w:w="1728" w:type="dxa"/>
            <w:tcBorders>
              <w:top w:val="nil"/>
              <w:left w:val="single" w:sz="4" w:space="0" w:color="auto"/>
              <w:bottom w:val="single" w:sz="4" w:space="0" w:color="auto"/>
              <w:right w:val="nil"/>
            </w:tcBorders>
            <w:shd w:val="clear" w:color="000000" w:fill="FFFFFF"/>
            <w:noWrap/>
            <w:vAlign w:val="bottom"/>
            <w:hideMark/>
          </w:tcPr>
          <w:p w14:paraId="1A4242DF" w14:textId="77777777" w:rsidR="0023634C" w:rsidRPr="0023634C" w:rsidRDefault="0023634C" w:rsidP="0023634C">
            <w:pPr>
              <w:rPr>
                <w:b/>
                <w:bCs/>
                <w:sz w:val="16"/>
                <w:szCs w:val="16"/>
              </w:rPr>
            </w:pPr>
            <w:r w:rsidRPr="0023634C">
              <w:rPr>
                <w:b/>
                <w:bCs/>
                <w:sz w:val="16"/>
                <w:szCs w:val="16"/>
              </w:rPr>
              <w:t> </w:t>
            </w:r>
          </w:p>
        </w:tc>
        <w:tc>
          <w:tcPr>
            <w:tcW w:w="1728" w:type="dxa"/>
            <w:tcBorders>
              <w:top w:val="nil"/>
              <w:left w:val="single" w:sz="4" w:space="0" w:color="auto"/>
              <w:bottom w:val="single" w:sz="4" w:space="0" w:color="auto"/>
              <w:right w:val="nil"/>
            </w:tcBorders>
            <w:shd w:val="clear" w:color="000000" w:fill="FFFFFF"/>
            <w:noWrap/>
            <w:vAlign w:val="bottom"/>
            <w:hideMark/>
          </w:tcPr>
          <w:p w14:paraId="7B0C2945" w14:textId="77777777" w:rsidR="0023634C" w:rsidRPr="0023634C" w:rsidRDefault="0023634C" w:rsidP="0023634C">
            <w:pPr>
              <w:rPr>
                <w:b/>
                <w:bCs/>
                <w:sz w:val="16"/>
                <w:szCs w:val="16"/>
              </w:rPr>
            </w:pPr>
            <w:r w:rsidRPr="0023634C">
              <w:rPr>
                <w:b/>
                <w:bCs/>
                <w:sz w:val="16"/>
                <w:szCs w:val="16"/>
              </w:rPr>
              <w:t> </w:t>
            </w:r>
          </w:p>
        </w:tc>
        <w:tc>
          <w:tcPr>
            <w:tcW w:w="1728" w:type="dxa"/>
            <w:tcBorders>
              <w:top w:val="nil"/>
              <w:left w:val="single" w:sz="4" w:space="0" w:color="auto"/>
              <w:bottom w:val="single" w:sz="4" w:space="0" w:color="auto"/>
              <w:right w:val="nil"/>
            </w:tcBorders>
            <w:shd w:val="clear" w:color="000000" w:fill="FFFFFF"/>
            <w:noWrap/>
            <w:vAlign w:val="bottom"/>
            <w:hideMark/>
          </w:tcPr>
          <w:p w14:paraId="1C98281E" w14:textId="77777777" w:rsidR="0023634C" w:rsidRPr="0023634C" w:rsidRDefault="0023634C" w:rsidP="0023634C">
            <w:pPr>
              <w:rPr>
                <w:b/>
                <w:bCs/>
                <w:sz w:val="16"/>
                <w:szCs w:val="16"/>
              </w:rPr>
            </w:pPr>
            <w:r w:rsidRPr="0023634C">
              <w:rPr>
                <w:b/>
                <w:bCs/>
                <w:sz w:val="16"/>
                <w:szCs w:val="16"/>
              </w:rPr>
              <w:t> </w:t>
            </w:r>
          </w:p>
        </w:tc>
        <w:tc>
          <w:tcPr>
            <w:tcW w:w="1728" w:type="dxa"/>
            <w:tcBorders>
              <w:top w:val="nil"/>
              <w:left w:val="single" w:sz="8" w:space="0" w:color="auto"/>
              <w:bottom w:val="single" w:sz="4" w:space="0" w:color="auto"/>
              <w:right w:val="single" w:sz="8" w:space="0" w:color="auto"/>
            </w:tcBorders>
            <w:shd w:val="clear" w:color="000000" w:fill="FFFFFF"/>
            <w:noWrap/>
            <w:vAlign w:val="center"/>
            <w:hideMark/>
          </w:tcPr>
          <w:p w14:paraId="1447B7AE" w14:textId="77777777" w:rsidR="0023634C" w:rsidRPr="0023634C" w:rsidRDefault="0023634C" w:rsidP="0023634C">
            <w:pPr>
              <w:jc w:val="center"/>
              <w:rPr>
                <w:b/>
                <w:bCs/>
                <w:sz w:val="16"/>
                <w:szCs w:val="16"/>
              </w:rPr>
            </w:pPr>
            <w:r w:rsidRPr="0023634C">
              <w:rPr>
                <w:b/>
                <w:bCs/>
                <w:sz w:val="16"/>
                <w:szCs w:val="16"/>
              </w:rPr>
              <w:t> </w:t>
            </w:r>
          </w:p>
        </w:tc>
        <w:tc>
          <w:tcPr>
            <w:tcW w:w="1728" w:type="dxa"/>
            <w:tcBorders>
              <w:top w:val="nil"/>
              <w:left w:val="single" w:sz="8" w:space="0" w:color="auto"/>
              <w:bottom w:val="single" w:sz="4" w:space="0" w:color="auto"/>
              <w:right w:val="single" w:sz="4" w:space="0" w:color="auto"/>
            </w:tcBorders>
            <w:shd w:val="clear" w:color="000000" w:fill="FFFFFF"/>
            <w:noWrap/>
            <w:vAlign w:val="center"/>
            <w:hideMark/>
          </w:tcPr>
          <w:p w14:paraId="1E5E4B34" w14:textId="77777777" w:rsidR="0023634C" w:rsidRPr="0023634C" w:rsidRDefault="0023634C" w:rsidP="0023634C">
            <w:pPr>
              <w:jc w:val="center"/>
              <w:rPr>
                <w:b/>
                <w:bCs/>
                <w:sz w:val="16"/>
                <w:szCs w:val="16"/>
              </w:rPr>
            </w:pPr>
            <w:r w:rsidRPr="0023634C">
              <w:rPr>
                <w:b/>
                <w:bCs/>
                <w:sz w:val="16"/>
                <w:szCs w:val="16"/>
              </w:rPr>
              <w:t> </w:t>
            </w:r>
          </w:p>
        </w:tc>
        <w:tc>
          <w:tcPr>
            <w:tcW w:w="1533" w:type="dxa"/>
            <w:tcBorders>
              <w:top w:val="nil"/>
              <w:left w:val="nil"/>
              <w:bottom w:val="single" w:sz="4" w:space="0" w:color="auto"/>
              <w:right w:val="single" w:sz="4" w:space="0" w:color="auto"/>
            </w:tcBorders>
            <w:shd w:val="clear" w:color="000000" w:fill="FFFFFF"/>
            <w:noWrap/>
            <w:vAlign w:val="center"/>
            <w:hideMark/>
          </w:tcPr>
          <w:p w14:paraId="2277DE30" w14:textId="77777777" w:rsidR="0023634C" w:rsidRPr="0023634C" w:rsidRDefault="0023634C" w:rsidP="0023634C">
            <w:pPr>
              <w:jc w:val="center"/>
              <w:rPr>
                <w:b/>
                <w:bCs/>
                <w:sz w:val="16"/>
                <w:szCs w:val="16"/>
              </w:rPr>
            </w:pPr>
            <w:r w:rsidRPr="0023634C">
              <w:rPr>
                <w:b/>
                <w:bCs/>
                <w:sz w:val="16"/>
                <w:szCs w:val="16"/>
              </w:rPr>
              <w:t> </w:t>
            </w:r>
          </w:p>
        </w:tc>
        <w:tc>
          <w:tcPr>
            <w:tcW w:w="1840" w:type="dxa"/>
            <w:tcBorders>
              <w:top w:val="nil"/>
              <w:left w:val="nil"/>
              <w:bottom w:val="single" w:sz="4" w:space="0" w:color="auto"/>
              <w:right w:val="nil"/>
            </w:tcBorders>
            <w:shd w:val="clear" w:color="000000" w:fill="FFFFFF"/>
            <w:noWrap/>
            <w:vAlign w:val="center"/>
            <w:hideMark/>
          </w:tcPr>
          <w:p w14:paraId="6B93982C" w14:textId="77777777" w:rsidR="0023634C" w:rsidRPr="0023634C" w:rsidRDefault="0023634C" w:rsidP="0023634C">
            <w:pPr>
              <w:jc w:val="center"/>
              <w:rPr>
                <w:b/>
                <w:bCs/>
                <w:sz w:val="16"/>
                <w:szCs w:val="16"/>
              </w:rPr>
            </w:pPr>
            <w:r w:rsidRPr="0023634C">
              <w:rPr>
                <w:b/>
                <w:bCs/>
                <w:sz w:val="16"/>
                <w:szCs w:val="16"/>
              </w:rPr>
              <w:t> </w:t>
            </w:r>
          </w:p>
        </w:tc>
        <w:tc>
          <w:tcPr>
            <w:tcW w:w="1778" w:type="dxa"/>
            <w:tcBorders>
              <w:top w:val="nil"/>
              <w:left w:val="single" w:sz="4" w:space="0" w:color="auto"/>
              <w:bottom w:val="single" w:sz="4" w:space="0" w:color="auto"/>
              <w:right w:val="single" w:sz="8" w:space="0" w:color="auto"/>
            </w:tcBorders>
            <w:shd w:val="clear" w:color="000000" w:fill="FFFFFF"/>
            <w:noWrap/>
            <w:vAlign w:val="center"/>
            <w:hideMark/>
          </w:tcPr>
          <w:p w14:paraId="1841CDCB" w14:textId="77777777" w:rsidR="0023634C" w:rsidRPr="0023634C" w:rsidRDefault="0023634C" w:rsidP="0023634C">
            <w:pPr>
              <w:jc w:val="center"/>
              <w:rPr>
                <w:b/>
                <w:bCs/>
                <w:sz w:val="16"/>
                <w:szCs w:val="16"/>
              </w:rPr>
            </w:pPr>
            <w:r w:rsidRPr="0023634C">
              <w:rPr>
                <w:b/>
                <w:bCs/>
                <w:sz w:val="16"/>
                <w:szCs w:val="16"/>
              </w:rPr>
              <w:t> </w:t>
            </w:r>
          </w:p>
        </w:tc>
        <w:tc>
          <w:tcPr>
            <w:tcW w:w="20" w:type="dxa"/>
            <w:vAlign w:val="center"/>
            <w:hideMark/>
          </w:tcPr>
          <w:p w14:paraId="2F809753" w14:textId="77777777" w:rsidR="0023634C" w:rsidRPr="0023634C" w:rsidRDefault="0023634C" w:rsidP="0023634C">
            <w:pPr>
              <w:rPr>
                <w:sz w:val="16"/>
                <w:szCs w:val="16"/>
              </w:rPr>
            </w:pPr>
          </w:p>
        </w:tc>
      </w:tr>
      <w:tr w:rsidR="0023634C" w:rsidRPr="0023634C" w14:paraId="3D0342A2" w14:textId="77777777" w:rsidTr="0023634C">
        <w:trPr>
          <w:trHeight w:val="375"/>
          <w:jc w:val="center"/>
        </w:trPr>
        <w:tc>
          <w:tcPr>
            <w:tcW w:w="824" w:type="dxa"/>
            <w:tcBorders>
              <w:top w:val="nil"/>
              <w:left w:val="single" w:sz="8" w:space="0" w:color="auto"/>
              <w:bottom w:val="single" w:sz="4" w:space="0" w:color="auto"/>
              <w:right w:val="nil"/>
            </w:tcBorders>
            <w:shd w:val="clear" w:color="000000" w:fill="FFFFFF"/>
            <w:noWrap/>
            <w:vAlign w:val="center"/>
            <w:hideMark/>
          </w:tcPr>
          <w:p w14:paraId="16682FF1" w14:textId="77777777" w:rsidR="0023634C" w:rsidRPr="0023634C" w:rsidRDefault="0023634C" w:rsidP="0023634C">
            <w:pPr>
              <w:jc w:val="center"/>
              <w:rPr>
                <w:sz w:val="16"/>
                <w:szCs w:val="16"/>
              </w:rPr>
            </w:pPr>
            <w:r w:rsidRPr="0023634C">
              <w:rPr>
                <w:sz w:val="16"/>
                <w:szCs w:val="16"/>
              </w:rPr>
              <w:lastRenderedPageBreak/>
              <w:t>22</w:t>
            </w:r>
          </w:p>
        </w:tc>
        <w:tc>
          <w:tcPr>
            <w:tcW w:w="14199" w:type="dxa"/>
            <w:gridSpan w:val="4"/>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3603FA5B" w14:textId="77777777" w:rsidR="0023634C" w:rsidRPr="0023634C" w:rsidRDefault="0023634C" w:rsidP="0023634C">
            <w:pPr>
              <w:rPr>
                <w:b/>
                <w:bCs/>
                <w:sz w:val="16"/>
                <w:szCs w:val="16"/>
              </w:rPr>
            </w:pPr>
            <w:r w:rsidRPr="0023634C">
              <w:rPr>
                <w:b/>
                <w:bCs/>
                <w:sz w:val="16"/>
                <w:szCs w:val="16"/>
              </w:rPr>
              <w:t xml:space="preserve"> Плата за выбросы и сбросы загрязняющих веществ (сверх нормативов) </w:t>
            </w:r>
          </w:p>
        </w:tc>
        <w:tc>
          <w:tcPr>
            <w:tcW w:w="1118" w:type="dxa"/>
            <w:tcBorders>
              <w:top w:val="nil"/>
              <w:left w:val="nil"/>
              <w:bottom w:val="single" w:sz="4" w:space="0" w:color="auto"/>
              <w:right w:val="single" w:sz="4" w:space="0" w:color="auto"/>
            </w:tcBorders>
            <w:shd w:val="clear" w:color="000000" w:fill="FFFFFF"/>
            <w:noWrap/>
            <w:vAlign w:val="bottom"/>
            <w:hideMark/>
          </w:tcPr>
          <w:p w14:paraId="51A84BAD" w14:textId="77777777" w:rsidR="0023634C" w:rsidRPr="0023634C" w:rsidRDefault="0023634C" w:rsidP="0023634C">
            <w:pPr>
              <w:jc w:val="center"/>
              <w:rPr>
                <w:sz w:val="16"/>
                <w:szCs w:val="16"/>
              </w:rPr>
            </w:pPr>
            <w:r w:rsidRPr="0023634C">
              <w:rPr>
                <w:sz w:val="16"/>
                <w:szCs w:val="16"/>
              </w:rPr>
              <w:t>тыс. руб.</w:t>
            </w:r>
          </w:p>
        </w:tc>
        <w:tc>
          <w:tcPr>
            <w:tcW w:w="1728" w:type="dxa"/>
            <w:tcBorders>
              <w:top w:val="nil"/>
              <w:left w:val="nil"/>
              <w:bottom w:val="single" w:sz="4" w:space="0" w:color="auto"/>
              <w:right w:val="nil"/>
            </w:tcBorders>
            <w:shd w:val="clear" w:color="000000" w:fill="FFFFFF"/>
            <w:noWrap/>
            <w:vAlign w:val="bottom"/>
            <w:hideMark/>
          </w:tcPr>
          <w:p w14:paraId="406C04CA" w14:textId="77777777" w:rsidR="0023634C" w:rsidRPr="0023634C" w:rsidRDefault="0023634C" w:rsidP="0023634C">
            <w:pPr>
              <w:jc w:val="center"/>
              <w:rPr>
                <w:b/>
                <w:bCs/>
                <w:sz w:val="16"/>
                <w:szCs w:val="16"/>
              </w:rPr>
            </w:pPr>
            <w:r w:rsidRPr="0023634C">
              <w:rPr>
                <w:b/>
                <w:bCs/>
                <w:sz w:val="16"/>
                <w:szCs w:val="16"/>
              </w:rPr>
              <w:t xml:space="preserve">0  </w:t>
            </w:r>
          </w:p>
        </w:tc>
        <w:tc>
          <w:tcPr>
            <w:tcW w:w="1728" w:type="dxa"/>
            <w:tcBorders>
              <w:top w:val="nil"/>
              <w:left w:val="single" w:sz="4" w:space="0" w:color="auto"/>
              <w:bottom w:val="single" w:sz="4" w:space="0" w:color="auto"/>
              <w:right w:val="nil"/>
            </w:tcBorders>
            <w:shd w:val="clear" w:color="000000" w:fill="FFFFFF"/>
            <w:noWrap/>
            <w:vAlign w:val="bottom"/>
            <w:hideMark/>
          </w:tcPr>
          <w:p w14:paraId="0B00842A" w14:textId="77777777" w:rsidR="0023634C" w:rsidRPr="0023634C" w:rsidRDefault="0023634C" w:rsidP="0023634C">
            <w:pPr>
              <w:jc w:val="center"/>
              <w:rPr>
                <w:b/>
                <w:bCs/>
                <w:sz w:val="16"/>
                <w:szCs w:val="16"/>
              </w:rPr>
            </w:pPr>
            <w:r w:rsidRPr="0023634C">
              <w:rPr>
                <w:b/>
                <w:bCs/>
                <w:sz w:val="16"/>
                <w:szCs w:val="16"/>
              </w:rPr>
              <w:t xml:space="preserve">4  </w:t>
            </w:r>
          </w:p>
        </w:tc>
        <w:tc>
          <w:tcPr>
            <w:tcW w:w="1728" w:type="dxa"/>
            <w:tcBorders>
              <w:top w:val="nil"/>
              <w:left w:val="single" w:sz="4" w:space="0" w:color="auto"/>
              <w:bottom w:val="single" w:sz="4" w:space="0" w:color="auto"/>
              <w:right w:val="nil"/>
            </w:tcBorders>
            <w:shd w:val="clear" w:color="000000" w:fill="FFFFFF"/>
            <w:noWrap/>
            <w:vAlign w:val="bottom"/>
            <w:hideMark/>
          </w:tcPr>
          <w:p w14:paraId="2DDAFD60" w14:textId="77777777" w:rsidR="0023634C" w:rsidRPr="0023634C" w:rsidRDefault="0023634C" w:rsidP="0023634C">
            <w:pPr>
              <w:jc w:val="center"/>
              <w:rPr>
                <w:b/>
                <w:bCs/>
                <w:sz w:val="16"/>
                <w:szCs w:val="16"/>
              </w:rPr>
            </w:pPr>
            <w:r w:rsidRPr="0023634C">
              <w:rPr>
                <w:b/>
                <w:bCs/>
                <w:sz w:val="16"/>
                <w:szCs w:val="16"/>
              </w:rPr>
              <w:t>0</w:t>
            </w:r>
          </w:p>
        </w:tc>
        <w:tc>
          <w:tcPr>
            <w:tcW w:w="1728" w:type="dxa"/>
            <w:tcBorders>
              <w:top w:val="nil"/>
              <w:left w:val="single" w:sz="4" w:space="0" w:color="auto"/>
              <w:bottom w:val="single" w:sz="4" w:space="0" w:color="auto"/>
              <w:right w:val="nil"/>
            </w:tcBorders>
            <w:shd w:val="clear" w:color="000000" w:fill="FFFFFF"/>
            <w:noWrap/>
            <w:vAlign w:val="bottom"/>
            <w:hideMark/>
          </w:tcPr>
          <w:p w14:paraId="4537159B" w14:textId="77777777" w:rsidR="0023634C" w:rsidRPr="0023634C" w:rsidRDefault="0023634C" w:rsidP="0023634C">
            <w:pPr>
              <w:jc w:val="center"/>
              <w:rPr>
                <w:b/>
                <w:bCs/>
                <w:sz w:val="16"/>
                <w:szCs w:val="16"/>
              </w:rPr>
            </w:pPr>
            <w:r w:rsidRPr="0023634C">
              <w:rPr>
                <w:b/>
                <w:bCs/>
                <w:sz w:val="16"/>
                <w:szCs w:val="16"/>
              </w:rPr>
              <w:t>-4</w:t>
            </w:r>
          </w:p>
        </w:tc>
        <w:tc>
          <w:tcPr>
            <w:tcW w:w="1728" w:type="dxa"/>
            <w:tcBorders>
              <w:top w:val="nil"/>
              <w:left w:val="single" w:sz="8" w:space="0" w:color="auto"/>
              <w:bottom w:val="single" w:sz="4" w:space="0" w:color="auto"/>
              <w:right w:val="single" w:sz="8" w:space="0" w:color="auto"/>
            </w:tcBorders>
            <w:shd w:val="clear" w:color="000000" w:fill="FFFFFF"/>
            <w:noWrap/>
            <w:vAlign w:val="bottom"/>
            <w:hideMark/>
          </w:tcPr>
          <w:p w14:paraId="6D44AAF4" w14:textId="77777777" w:rsidR="0023634C" w:rsidRPr="0023634C" w:rsidRDefault="0023634C" w:rsidP="0023634C">
            <w:pPr>
              <w:jc w:val="center"/>
              <w:rPr>
                <w:b/>
                <w:bCs/>
                <w:sz w:val="16"/>
                <w:szCs w:val="16"/>
              </w:rPr>
            </w:pPr>
            <w:r w:rsidRPr="0023634C">
              <w:rPr>
                <w:b/>
                <w:bCs/>
                <w:sz w:val="16"/>
                <w:szCs w:val="16"/>
              </w:rPr>
              <w:t> </w:t>
            </w:r>
          </w:p>
        </w:tc>
        <w:tc>
          <w:tcPr>
            <w:tcW w:w="1728" w:type="dxa"/>
            <w:tcBorders>
              <w:top w:val="nil"/>
              <w:left w:val="single" w:sz="8" w:space="0" w:color="auto"/>
              <w:bottom w:val="single" w:sz="4" w:space="0" w:color="auto"/>
              <w:right w:val="single" w:sz="4" w:space="0" w:color="auto"/>
            </w:tcBorders>
            <w:shd w:val="clear" w:color="000000" w:fill="FFFFFF"/>
            <w:noWrap/>
            <w:vAlign w:val="bottom"/>
            <w:hideMark/>
          </w:tcPr>
          <w:p w14:paraId="7E5F5610" w14:textId="77777777" w:rsidR="0023634C" w:rsidRPr="0023634C" w:rsidRDefault="0023634C" w:rsidP="0023634C">
            <w:pPr>
              <w:jc w:val="center"/>
              <w:rPr>
                <w:b/>
                <w:bCs/>
                <w:sz w:val="16"/>
                <w:szCs w:val="16"/>
              </w:rPr>
            </w:pPr>
            <w:r w:rsidRPr="0023634C">
              <w:rPr>
                <w:b/>
                <w:bCs/>
                <w:sz w:val="16"/>
                <w:szCs w:val="16"/>
              </w:rPr>
              <w:t> </w:t>
            </w:r>
          </w:p>
        </w:tc>
        <w:tc>
          <w:tcPr>
            <w:tcW w:w="1533" w:type="dxa"/>
            <w:tcBorders>
              <w:top w:val="nil"/>
              <w:left w:val="nil"/>
              <w:bottom w:val="single" w:sz="4" w:space="0" w:color="auto"/>
              <w:right w:val="single" w:sz="4" w:space="0" w:color="auto"/>
            </w:tcBorders>
            <w:shd w:val="clear" w:color="000000" w:fill="FFFFFF"/>
            <w:noWrap/>
            <w:vAlign w:val="bottom"/>
            <w:hideMark/>
          </w:tcPr>
          <w:p w14:paraId="2A7594BB" w14:textId="77777777" w:rsidR="0023634C" w:rsidRPr="0023634C" w:rsidRDefault="0023634C" w:rsidP="0023634C">
            <w:pPr>
              <w:jc w:val="center"/>
              <w:rPr>
                <w:b/>
                <w:bCs/>
                <w:sz w:val="16"/>
                <w:szCs w:val="16"/>
              </w:rPr>
            </w:pPr>
            <w:r w:rsidRPr="0023634C">
              <w:rPr>
                <w:b/>
                <w:bCs/>
                <w:sz w:val="16"/>
                <w:szCs w:val="16"/>
              </w:rPr>
              <w:t> </w:t>
            </w:r>
          </w:p>
        </w:tc>
        <w:tc>
          <w:tcPr>
            <w:tcW w:w="1840" w:type="dxa"/>
            <w:tcBorders>
              <w:top w:val="nil"/>
              <w:left w:val="nil"/>
              <w:bottom w:val="single" w:sz="4" w:space="0" w:color="auto"/>
              <w:right w:val="nil"/>
            </w:tcBorders>
            <w:shd w:val="clear" w:color="000000" w:fill="FFFFFF"/>
            <w:noWrap/>
            <w:vAlign w:val="bottom"/>
            <w:hideMark/>
          </w:tcPr>
          <w:p w14:paraId="7BD79994" w14:textId="77777777" w:rsidR="0023634C" w:rsidRPr="0023634C" w:rsidRDefault="0023634C" w:rsidP="0023634C">
            <w:pPr>
              <w:jc w:val="center"/>
              <w:rPr>
                <w:b/>
                <w:bCs/>
                <w:sz w:val="16"/>
                <w:szCs w:val="16"/>
              </w:rPr>
            </w:pPr>
            <w:r w:rsidRPr="0023634C">
              <w:rPr>
                <w:b/>
                <w:bCs/>
                <w:sz w:val="16"/>
                <w:szCs w:val="16"/>
              </w:rPr>
              <w:t> </w:t>
            </w:r>
          </w:p>
        </w:tc>
        <w:tc>
          <w:tcPr>
            <w:tcW w:w="1778" w:type="dxa"/>
            <w:tcBorders>
              <w:top w:val="nil"/>
              <w:left w:val="single" w:sz="4" w:space="0" w:color="auto"/>
              <w:bottom w:val="single" w:sz="4" w:space="0" w:color="auto"/>
              <w:right w:val="single" w:sz="8" w:space="0" w:color="auto"/>
            </w:tcBorders>
            <w:shd w:val="clear" w:color="000000" w:fill="FFFFFF"/>
            <w:noWrap/>
            <w:vAlign w:val="bottom"/>
            <w:hideMark/>
          </w:tcPr>
          <w:p w14:paraId="192BC631" w14:textId="77777777" w:rsidR="0023634C" w:rsidRPr="0023634C" w:rsidRDefault="0023634C" w:rsidP="0023634C">
            <w:pPr>
              <w:jc w:val="center"/>
              <w:rPr>
                <w:b/>
                <w:bCs/>
                <w:sz w:val="16"/>
                <w:szCs w:val="16"/>
              </w:rPr>
            </w:pPr>
            <w:r w:rsidRPr="0023634C">
              <w:rPr>
                <w:b/>
                <w:bCs/>
                <w:sz w:val="16"/>
                <w:szCs w:val="16"/>
              </w:rPr>
              <w:t> </w:t>
            </w:r>
          </w:p>
        </w:tc>
        <w:tc>
          <w:tcPr>
            <w:tcW w:w="20" w:type="dxa"/>
            <w:vAlign w:val="center"/>
            <w:hideMark/>
          </w:tcPr>
          <w:p w14:paraId="3F5F105B" w14:textId="77777777" w:rsidR="0023634C" w:rsidRPr="0023634C" w:rsidRDefault="0023634C" w:rsidP="0023634C">
            <w:pPr>
              <w:rPr>
                <w:sz w:val="16"/>
                <w:szCs w:val="16"/>
              </w:rPr>
            </w:pPr>
          </w:p>
        </w:tc>
      </w:tr>
      <w:tr w:rsidR="0023634C" w:rsidRPr="0023634C" w14:paraId="4EA90237" w14:textId="77777777" w:rsidTr="0023634C">
        <w:trPr>
          <w:trHeight w:val="375"/>
          <w:jc w:val="center"/>
        </w:trPr>
        <w:tc>
          <w:tcPr>
            <w:tcW w:w="824" w:type="dxa"/>
            <w:tcBorders>
              <w:top w:val="nil"/>
              <w:left w:val="single" w:sz="8" w:space="0" w:color="auto"/>
              <w:bottom w:val="single" w:sz="4" w:space="0" w:color="auto"/>
              <w:right w:val="single" w:sz="4" w:space="0" w:color="auto"/>
            </w:tcBorders>
            <w:shd w:val="clear" w:color="000000" w:fill="FFFFFF"/>
            <w:noWrap/>
            <w:vAlign w:val="center"/>
            <w:hideMark/>
          </w:tcPr>
          <w:p w14:paraId="412016F2" w14:textId="77777777" w:rsidR="0023634C" w:rsidRPr="0023634C" w:rsidRDefault="0023634C" w:rsidP="0023634C">
            <w:pPr>
              <w:jc w:val="center"/>
              <w:rPr>
                <w:sz w:val="16"/>
                <w:szCs w:val="16"/>
              </w:rPr>
            </w:pPr>
            <w:r w:rsidRPr="0023634C">
              <w:rPr>
                <w:sz w:val="16"/>
                <w:szCs w:val="16"/>
              </w:rPr>
              <w:t>23</w:t>
            </w:r>
          </w:p>
        </w:tc>
        <w:tc>
          <w:tcPr>
            <w:tcW w:w="14199" w:type="dxa"/>
            <w:gridSpan w:val="4"/>
            <w:tcBorders>
              <w:top w:val="single" w:sz="4" w:space="0" w:color="auto"/>
              <w:left w:val="single" w:sz="4" w:space="0" w:color="auto"/>
              <w:bottom w:val="nil"/>
              <w:right w:val="single" w:sz="4" w:space="0" w:color="000000"/>
            </w:tcBorders>
            <w:shd w:val="clear" w:color="000000" w:fill="FFFFFF"/>
            <w:noWrap/>
            <w:vAlign w:val="bottom"/>
            <w:hideMark/>
          </w:tcPr>
          <w:p w14:paraId="071D1071" w14:textId="77777777" w:rsidR="0023634C" w:rsidRPr="0023634C" w:rsidRDefault="0023634C" w:rsidP="0023634C">
            <w:pPr>
              <w:rPr>
                <w:b/>
                <w:bCs/>
                <w:sz w:val="16"/>
                <w:szCs w:val="16"/>
              </w:rPr>
            </w:pPr>
            <w:r w:rsidRPr="0023634C">
              <w:rPr>
                <w:b/>
                <w:bCs/>
                <w:sz w:val="16"/>
                <w:szCs w:val="16"/>
              </w:rPr>
              <w:t xml:space="preserve"> Расходы по сомнительным долгам</w:t>
            </w:r>
          </w:p>
        </w:tc>
        <w:tc>
          <w:tcPr>
            <w:tcW w:w="1118" w:type="dxa"/>
            <w:tcBorders>
              <w:top w:val="nil"/>
              <w:left w:val="nil"/>
              <w:bottom w:val="single" w:sz="4" w:space="0" w:color="auto"/>
              <w:right w:val="single" w:sz="4" w:space="0" w:color="auto"/>
            </w:tcBorders>
            <w:shd w:val="clear" w:color="000000" w:fill="FFFFFF"/>
            <w:noWrap/>
            <w:vAlign w:val="bottom"/>
            <w:hideMark/>
          </w:tcPr>
          <w:p w14:paraId="010C8051" w14:textId="77777777" w:rsidR="0023634C" w:rsidRPr="0023634C" w:rsidRDefault="0023634C" w:rsidP="0023634C">
            <w:pPr>
              <w:jc w:val="center"/>
              <w:rPr>
                <w:sz w:val="16"/>
                <w:szCs w:val="16"/>
              </w:rPr>
            </w:pPr>
            <w:r w:rsidRPr="0023634C">
              <w:rPr>
                <w:sz w:val="16"/>
                <w:szCs w:val="16"/>
              </w:rPr>
              <w:t>тыс. руб.</w:t>
            </w:r>
          </w:p>
        </w:tc>
        <w:tc>
          <w:tcPr>
            <w:tcW w:w="1728" w:type="dxa"/>
            <w:tcBorders>
              <w:top w:val="nil"/>
              <w:left w:val="nil"/>
              <w:bottom w:val="nil"/>
              <w:right w:val="nil"/>
            </w:tcBorders>
            <w:shd w:val="clear" w:color="000000" w:fill="FFFFFF"/>
            <w:noWrap/>
            <w:vAlign w:val="bottom"/>
            <w:hideMark/>
          </w:tcPr>
          <w:p w14:paraId="57A35EEB" w14:textId="77777777" w:rsidR="0023634C" w:rsidRPr="0023634C" w:rsidRDefault="0023634C" w:rsidP="0023634C">
            <w:pPr>
              <w:jc w:val="center"/>
              <w:rPr>
                <w:b/>
                <w:bCs/>
                <w:sz w:val="16"/>
                <w:szCs w:val="16"/>
              </w:rPr>
            </w:pPr>
            <w:r w:rsidRPr="0023634C">
              <w:rPr>
                <w:b/>
                <w:bCs/>
                <w:sz w:val="16"/>
                <w:szCs w:val="16"/>
              </w:rPr>
              <w:t> </w:t>
            </w:r>
          </w:p>
        </w:tc>
        <w:tc>
          <w:tcPr>
            <w:tcW w:w="1728" w:type="dxa"/>
            <w:tcBorders>
              <w:top w:val="nil"/>
              <w:left w:val="single" w:sz="4" w:space="0" w:color="auto"/>
              <w:bottom w:val="nil"/>
              <w:right w:val="nil"/>
            </w:tcBorders>
            <w:shd w:val="clear" w:color="000000" w:fill="FFFFFF"/>
            <w:noWrap/>
            <w:vAlign w:val="bottom"/>
            <w:hideMark/>
          </w:tcPr>
          <w:p w14:paraId="317D3FC1" w14:textId="77777777" w:rsidR="0023634C" w:rsidRPr="0023634C" w:rsidRDefault="0023634C" w:rsidP="0023634C">
            <w:pPr>
              <w:jc w:val="center"/>
              <w:rPr>
                <w:b/>
                <w:bCs/>
                <w:sz w:val="16"/>
                <w:szCs w:val="16"/>
              </w:rPr>
            </w:pPr>
            <w:r w:rsidRPr="0023634C">
              <w:rPr>
                <w:b/>
                <w:bCs/>
                <w:sz w:val="16"/>
                <w:szCs w:val="16"/>
              </w:rPr>
              <w:t> </w:t>
            </w:r>
          </w:p>
        </w:tc>
        <w:tc>
          <w:tcPr>
            <w:tcW w:w="1728" w:type="dxa"/>
            <w:tcBorders>
              <w:top w:val="nil"/>
              <w:left w:val="single" w:sz="4" w:space="0" w:color="auto"/>
              <w:bottom w:val="single" w:sz="4" w:space="0" w:color="auto"/>
              <w:right w:val="nil"/>
            </w:tcBorders>
            <w:shd w:val="clear" w:color="000000" w:fill="FFFFFF"/>
            <w:noWrap/>
            <w:vAlign w:val="bottom"/>
            <w:hideMark/>
          </w:tcPr>
          <w:p w14:paraId="2D03A103" w14:textId="77777777" w:rsidR="0023634C" w:rsidRPr="0023634C" w:rsidRDefault="0023634C" w:rsidP="0023634C">
            <w:pPr>
              <w:jc w:val="center"/>
              <w:rPr>
                <w:b/>
                <w:bCs/>
                <w:sz w:val="16"/>
                <w:szCs w:val="16"/>
              </w:rPr>
            </w:pPr>
            <w:r w:rsidRPr="0023634C">
              <w:rPr>
                <w:b/>
                <w:bCs/>
                <w:sz w:val="16"/>
                <w:szCs w:val="16"/>
              </w:rPr>
              <w:t> </w:t>
            </w:r>
          </w:p>
        </w:tc>
        <w:tc>
          <w:tcPr>
            <w:tcW w:w="1728" w:type="dxa"/>
            <w:tcBorders>
              <w:top w:val="nil"/>
              <w:left w:val="single" w:sz="4" w:space="0" w:color="auto"/>
              <w:bottom w:val="nil"/>
              <w:right w:val="nil"/>
            </w:tcBorders>
            <w:shd w:val="clear" w:color="000000" w:fill="FFFFFF"/>
            <w:noWrap/>
            <w:vAlign w:val="bottom"/>
            <w:hideMark/>
          </w:tcPr>
          <w:p w14:paraId="7F44B804" w14:textId="77777777" w:rsidR="0023634C" w:rsidRPr="0023634C" w:rsidRDefault="0023634C" w:rsidP="0023634C">
            <w:pPr>
              <w:jc w:val="center"/>
              <w:rPr>
                <w:b/>
                <w:bCs/>
                <w:sz w:val="16"/>
                <w:szCs w:val="16"/>
              </w:rPr>
            </w:pPr>
            <w:r w:rsidRPr="0023634C">
              <w:rPr>
                <w:b/>
                <w:bCs/>
                <w:sz w:val="16"/>
                <w:szCs w:val="16"/>
              </w:rPr>
              <w:t> </w:t>
            </w:r>
          </w:p>
        </w:tc>
        <w:tc>
          <w:tcPr>
            <w:tcW w:w="1728" w:type="dxa"/>
            <w:tcBorders>
              <w:top w:val="nil"/>
              <w:left w:val="single" w:sz="8" w:space="0" w:color="auto"/>
              <w:bottom w:val="nil"/>
              <w:right w:val="single" w:sz="8" w:space="0" w:color="auto"/>
            </w:tcBorders>
            <w:shd w:val="clear" w:color="000000" w:fill="FFFFFF"/>
            <w:noWrap/>
            <w:vAlign w:val="bottom"/>
            <w:hideMark/>
          </w:tcPr>
          <w:p w14:paraId="0A54800C" w14:textId="77777777" w:rsidR="0023634C" w:rsidRPr="0023634C" w:rsidRDefault="0023634C" w:rsidP="0023634C">
            <w:pPr>
              <w:jc w:val="center"/>
              <w:rPr>
                <w:b/>
                <w:bCs/>
                <w:sz w:val="16"/>
                <w:szCs w:val="16"/>
              </w:rPr>
            </w:pPr>
            <w:r w:rsidRPr="0023634C">
              <w:rPr>
                <w:b/>
                <w:bCs/>
                <w:sz w:val="16"/>
                <w:szCs w:val="16"/>
              </w:rPr>
              <w:t> </w:t>
            </w:r>
          </w:p>
        </w:tc>
        <w:tc>
          <w:tcPr>
            <w:tcW w:w="1728" w:type="dxa"/>
            <w:tcBorders>
              <w:top w:val="nil"/>
              <w:left w:val="single" w:sz="8" w:space="0" w:color="auto"/>
              <w:bottom w:val="nil"/>
              <w:right w:val="single" w:sz="4" w:space="0" w:color="auto"/>
            </w:tcBorders>
            <w:shd w:val="clear" w:color="000000" w:fill="FFFFFF"/>
            <w:noWrap/>
            <w:vAlign w:val="bottom"/>
            <w:hideMark/>
          </w:tcPr>
          <w:p w14:paraId="66C0F2F2" w14:textId="77777777" w:rsidR="0023634C" w:rsidRPr="0023634C" w:rsidRDefault="0023634C" w:rsidP="0023634C">
            <w:pPr>
              <w:jc w:val="center"/>
              <w:rPr>
                <w:b/>
                <w:bCs/>
                <w:sz w:val="16"/>
                <w:szCs w:val="16"/>
              </w:rPr>
            </w:pPr>
            <w:r w:rsidRPr="0023634C">
              <w:rPr>
                <w:b/>
                <w:bCs/>
                <w:sz w:val="16"/>
                <w:szCs w:val="16"/>
              </w:rPr>
              <w:t> </w:t>
            </w:r>
          </w:p>
        </w:tc>
        <w:tc>
          <w:tcPr>
            <w:tcW w:w="1533" w:type="dxa"/>
            <w:tcBorders>
              <w:top w:val="nil"/>
              <w:left w:val="nil"/>
              <w:bottom w:val="nil"/>
              <w:right w:val="single" w:sz="4" w:space="0" w:color="auto"/>
            </w:tcBorders>
            <w:shd w:val="clear" w:color="000000" w:fill="FFFFFF"/>
            <w:noWrap/>
            <w:vAlign w:val="bottom"/>
            <w:hideMark/>
          </w:tcPr>
          <w:p w14:paraId="13351CA9" w14:textId="77777777" w:rsidR="0023634C" w:rsidRPr="0023634C" w:rsidRDefault="0023634C" w:rsidP="0023634C">
            <w:pPr>
              <w:jc w:val="center"/>
              <w:rPr>
                <w:b/>
                <w:bCs/>
                <w:sz w:val="16"/>
                <w:szCs w:val="16"/>
              </w:rPr>
            </w:pPr>
            <w:r w:rsidRPr="0023634C">
              <w:rPr>
                <w:b/>
                <w:bCs/>
                <w:sz w:val="16"/>
                <w:szCs w:val="16"/>
              </w:rPr>
              <w:t> </w:t>
            </w:r>
          </w:p>
        </w:tc>
        <w:tc>
          <w:tcPr>
            <w:tcW w:w="1840" w:type="dxa"/>
            <w:tcBorders>
              <w:top w:val="nil"/>
              <w:left w:val="nil"/>
              <w:bottom w:val="nil"/>
              <w:right w:val="nil"/>
            </w:tcBorders>
            <w:shd w:val="clear" w:color="000000" w:fill="FFFFFF"/>
            <w:noWrap/>
            <w:vAlign w:val="bottom"/>
            <w:hideMark/>
          </w:tcPr>
          <w:p w14:paraId="779944B3" w14:textId="77777777" w:rsidR="0023634C" w:rsidRPr="0023634C" w:rsidRDefault="0023634C" w:rsidP="0023634C">
            <w:pPr>
              <w:jc w:val="center"/>
              <w:rPr>
                <w:b/>
                <w:bCs/>
                <w:sz w:val="16"/>
                <w:szCs w:val="16"/>
              </w:rPr>
            </w:pPr>
            <w:r w:rsidRPr="0023634C">
              <w:rPr>
                <w:b/>
                <w:bCs/>
                <w:sz w:val="16"/>
                <w:szCs w:val="16"/>
              </w:rPr>
              <w:t> </w:t>
            </w:r>
          </w:p>
        </w:tc>
        <w:tc>
          <w:tcPr>
            <w:tcW w:w="1778" w:type="dxa"/>
            <w:tcBorders>
              <w:top w:val="nil"/>
              <w:left w:val="single" w:sz="4" w:space="0" w:color="auto"/>
              <w:bottom w:val="nil"/>
              <w:right w:val="single" w:sz="8" w:space="0" w:color="auto"/>
            </w:tcBorders>
            <w:shd w:val="clear" w:color="000000" w:fill="FFFFFF"/>
            <w:noWrap/>
            <w:vAlign w:val="bottom"/>
            <w:hideMark/>
          </w:tcPr>
          <w:p w14:paraId="4DED87E7" w14:textId="77777777" w:rsidR="0023634C" w:rsidRPr="0023634C" w:rsidRDefault="0023634C" w:rsidP="0023634C">
            <w:pPr>
              <w:jc w:val="center"/>
              <w:rPr>
                <w:b/>
                <w:bCs/>
                <w:sz w:val="16"/>
                <w:szCs w:val="16"/>
              </w:rPr>
            </w:pPr>
            <w:r w:rsidRPr="0023634C">
              <w:rPr>
                <w:b/>
                <w:bCs/>
                <w:sz w:val="16"/>
                <w:szCs w:val="16"/>
              </w:rPr>
              <w:t> </w:t>
            </w:r>
          </w:p>
        </w:tc>
        <w:tc>
          <w:tcPr>
            <w:tcW w:w="20" w:type="dxa"/>
            <w:vAlign w:val="center"/>
            <w:hideMark/>
          </w:tcPr>
          <w:p w14:paraId="2C8392F1" w14:textId="77777777" w:rsidR="0023634C" w:rsidRPr="0023634C" w:rsidRDefault="0023634C" w:rsidP="0023634C">
            <w:pPr>
              <w:rPr>
                <w:sz w:val="16"/>
                <w:szCs w:val="16"/>
              </w:rPr>
            </w:pPr>
          </w:p>
        </w:tc>
      </w:tr>
      <w:tr w:rsidR="0023634C" w:rsidRPr="0023634C" w14:paraId="2BAFBAF6" w14:textId="77777777" w:rsidTr="0023634C">
        <w:trPr>
          <w:trHeight w:val="405"/>
          <w:jc w:val="center"/>
        </w:trPr>
        <w:tc>
          <w:tcPr>
            <w:tcW w:w="824" w:type="dxa"/>
            <w:tcBorders>
              <w:top w:val="nil"/>
              <w:left w:val="single" w:sz="8" w:space="0" w:color="auto"/>
              <w:bottom w:val="nil"/>
              <w:right w:val="nil"/>
            </w:tcBorders>
            <w:shd w:val="clear" w:color="000000" w:fill="FFFFFF"/>
            <w:noWrap/>
            <w:vAlign w:val="center"/>
            <w:hideMark/>
          </w:tcPr>
          <w:p w14:paraId="44C6C994" w14:textId="77777777" w:rsidR="0023634C" w:rsidRPr="0023634C" w:rsidRDefault="0023634C" w:rsidP="0023634C">
            <w:pPr>
              <w:jc w:val="center"/>
              <w:rPr>
                <w:sz w:val="16"/>
                <w:szCs w:val="16"/>
              </w:rPr>
            </w:pPr>
            <w:r w:rsidRPr="0023634C">
              <w:rPr>
                <w:sz w:val="16"/>
                <w:szCs w:val="16"/>
              </w:rPr>
              <w:t>24</w:t>
            </w:r>
          </w:p>
        </w:tc>
        <w:tc>
          <w:tcPr>
            <w:tcW w:w="14199"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19300530" w14:textId="77777777" w:rsidR="0023634C" w:rsidRPr="0023634C" w:rsidRDefault="0023634C" w:rsidP="0023634C">
            <w:pPr>
              <w:rPr>
                <w:b/>
                <w:bCs/>
                <w:sz w:val="16"/>
                <w:szCs w:val="16"/>
              </w:rPr>
            </w:pPr>
            <w:r w:rsidRPr="0023634C">
              <w:rPr>
                <w:b/>
                <w:bCs/>
                <w:sz w:val="16"/>
                <w:szCs w:val="16"/>
              </w:rPr>
              <w:t>Прочие неподконтрольные расходы</w:t>
            </w:r>
          </w:p>
        </w:tc>
        <w:tc>
          <w:tcPr>
            <w:tcW w:w="1118" w:type="dxa"/>
            <w:tcBorders>
              <w:top w:val="nil"/>
              <w:left w:val="nil"/>
              <w:bottom w:val="single" w:sz="4" w:space="0" w:color="auto"/>
              <w:right w:val="single" w:sz="4" w:space="0" w:color="auto"/>
            </w:tcBorders>
            <w:shd w:val="clear" w:color="000000" w:fill="FFFFFF"/>
            <w:noWrap/>
            <w:vAlign w:val="bottom"/>
            <w:hideMark/>
          </w:tcPr>
          <w:p w14:paraId="6243D4C8" w14:textId="77777777" w:rsidR="0023634C" w:rsidRPr="0023634C" w:rsidRDefault="0023634C" w:rsidP="0023634C">
            <w:pPr>
              <w:jc w:val="center"/>
              <w:rPr>
                <w:sz w:val="16"/>
                <w:szCs w:val="16"/>
              </w:rPr>
            </w:pPr>
            <w:r w:rsidRPr="0023634C">
              <w:rPr>
                <w:sz w:val="16"/>
                <w:szCs w:val="16"/>
              </w:rPr>
              <w:t>тыс. руб.</w:t>
            </w:r>
          </w:p>
        </w:tc>
        <w:tc>
          <w:tcPr>
            <w:tcW w:w="1728" w:type="dxa"/>
            <w:tcBorders>
              <w:top w:val="single" w:sz="4" w:space="0" w:color="auto"/>
              <w:left w:val="nil"/>
              <w:bottom w:val="nil"/>
              <w:right w:val="nil"/>
            </w:tcBorders>
            <w:shd w:val="clear" w:color="000000" w:fill="FFFFFF"/>
            <w:noWrap/>
            <w:vAlign w:val="center"/>
            <w:hideMark/>
          </w:tcPr>
          <w:p w14:paraId="5F46EE65" w14:textId="77777777" w:rsidR="0023634C" w:rsidRPr="0023634C" w:rsidRDefault="0023634C" w:rsidP="0023634C">
            <w:pPr>
              <w:jc w:val="center"/>
              <w:rPr>
                <w:b/>
                <w:bCs/>
                <w:sz w:val="16"/>
                <w:szCs w:val="16"/>
              </w:rPr>
            </w:pPr>
            <w:r w:rsidRPr="0023634C">
              <w:rPr>
                <w:b/>
                <w:bCs/>
                <w:sz w:val="16"/>
                <w:szCs w:val="16"/>
              </w:rPr>
              <w:t xml:space="preserve">0  </w:t>
            </w:r>
          </w:p>
        </w:tc>
        <w:tc>
          <w:tcPr>
            <w:tcW w:w="1728" w:type="dxa"/>
            <w:tcBorders>
              <w:top w:val="single" w:sz="4" w:space="0" w:color="auto"/>
              <w:left w:val="single" w:sz="4" w:space="0" w:color="auto"/>
              <w:bottom w:val="nil"/>
              <w:right w:val="nil"/>
            </w:tcBorders>
            <w:shd w:val="clear" w:color="000000" w:fill="FFFFFF"/>
            <w:noWrap/>
            <w:vAlign w:val="center"/>
            <w:hideMark/>
          </w:tcPr>
          <w:p w14:paraId="3F348E8E" w14:textId="77777777" w:rsidR="0023634C" w:rsidRPr="0023634C" w:rsidRDefault="0023634C" w:rsidP="0023634C">
            <w:pPr>
              <w:jc w:val="center"/>
              <w:rPr>
                <w:b/>
                <w:bCs/>
                <w:sz w:val="16"/>
                <w:szCs w:val="16"/>
              </w:rPr>
            </w:pPr>
            <w:r w:rsidRPr="0023634C">
              <w:rPr>
                <w:b/>
                <w:bCs/>
                <w:sz w:val="16"/>
                <w:szCs w:val="16"/>
              </w:rPr>
              <w:t xml:space="preserve">162  </w:t>
            </w:r>
          </w:p>
        </w:tc>
        <w:tc>
          <w:tcPr>
            <w:tcW w:w="1728" w:type="dxa"/>
            <w:tcBorders>
              <w:top w:val="single" w:sz="4" w:space="0" w:color="auto"/>
              <w:left w:val="single" w:sz="4" w:space="0" w:color="auto"/>
              <w:bottom w:val="nil"/>
              <w:right w:val="nil"/>
            </w:tcBorders>
            <w:shd w:val="clear" w:color="000000" w:fill="FFFFFF"/>
            <w:noWrap/>
            <w:vAlign w:val="center"/>
            <w:hideMark/>
          </w:tcPr>
          <w:p w14:paraId="5E4DACB5" w14:textId="77777777" w:rsidR="0023634C" w:rsidRPr="0023634C" w:rsidRDefault="0023634C" w:rsidP="0023634C">
            <w:pPr>
              <w:jc w:val="center"/>
              <w:rPr>
                <w:b/>
                <w:bCs/>
                <w:sz w:val="16"/>
                <w:szCs w:val="16"/>
              </w:rPr>
            </w:pPr>
            <w:r w:rsidRPr="0023634C">
              <w:rPr>
                <w:b/>
                <w:bCs/>
                <w:sz w:val="16"/>
                <w:szCs w:val="16"/>
              </w:rPr>
              <w:t>0</w:t>
            </w:r>
          </w:p>
        </w:tc>
        <w:tc>
          <w:tcPr>
            <w:tcW w:w="1728" w:type="dxa"/>
            <w:tcBorders>
              <w:top w:val="single" w:sz="4" w:space="0" w:color="auto"/>
              <w:left w:val="single" w:sz="4" w:space="0" w:color="auto"/>
              <w:bottom w:val="nil"/>
              <w:right w:val="nil"/>
            </w:tcBorders>
            <w:shd w:val="clear" w:color="000000" w:fill="FFFFFF"/>
            <w:noWrap/>
            <w:vAlign w:val="center"/>
            <w:hideMark/>
          </w:tcPr>
          <w:p w14:paraId="64E794C3" w14:textId="77777777" w:rsidR="0023634C" w:rsidRPr="0023634C" w:rsidRDefault="0023634C" w:rsidP="0023634C">
            <w:pPr>
              <w:jc w:val="center"/>
              <w:rPr>
                <w:b/>
                <w:bCs/>
                <w:sz w:val="16"/>
                <w:szCs w:val="16"/>
              </w:rPr>
            </w:pPr>
            <w:r w:rsidRPr="0023634C">
              <w:rPr>
                <w:b/>
                <w:bCs/>
                <w:sz w:val="16"/>
                <w:szCs w:val="16"/>
              </w:rPr>
              <w:t>-162</w:t>
            </w:r>
          </w:p>
        </w:tc>
        <w:tc>
          <w:tcPr>
            <w:tcW w:w="1728" w:type="dxa"/>
            <w:tcBorders>
              <w:top w:val="single" w:sz="4" w:space="0" w:color="auto"/>
              <w:left w:val="single" w:sz="8" w:space="0" w:color="auto"/>
              <w:bottom w:val="nil"/>
              <w:right w:val="single" w:sz="8" w:space="0" w:color="auto"/>
            </w:tcBorders>
            <w:shd w:val="clear" w:color="000000" w:fill="FFFFFF"/>
            <w:noWrap/>
            <w:vAlign w:val="center"/>
            <w:hideMark/>
          </w:tcPr>
          <w:p w14:paraId="2342E418" w14:textId="77777777" w:rsidR="0023634C" w:rsidRPr="0023634C" w:rsidRDefault="0023634C" w:rsidP="0023634C">
            <w:pPr>
              <w:jc w:val="center"/>
              <w:rPr>
                <w:b/>
                <w:bCs/>
                <w:sz w:val="16"/>
                <w:szCs w:val="16"/>
              </w:rPr>
            </w:pPr>
            <w:r w:rsidRPr="0023634C">
              <w:rPr>
                <w:b/>
                <w:bCs/>
                <w:sz w:val="16"/>
                <w:szCs w:val="16"/>
              </w:rPr>
              <w:t> </w:t>
            </w:r>
          </w:p>
        </w:tc>
        <w:tc>
          <w:tcPr>
            <w:tcW w:w="1728" w:type="dxa"/>
            <w:tcBorders>
              <w:top w:val="single" w:sz="4" w:space="0" w:color="auto"/>
              <w:left w:val="single" w:sz="8" w:space="0" w:color="auto"/>
              <w:bottom w:val="nil"/>
              <w:right w:val="single" w:sz="4" w:space="0" w:color="auto"/>
            </w:tcBorders>
            <w:shd w:val="clear" w:color="000000" w:fill="FFFFFF"/>
            <w:noWrap/>
            <w:vAlign w:val="center"/>
            <w:hideMark/>
          </w:tcPr>
          <w:p w14:paraId="58352BBB" w14:textId="77777777" w:rsidR="0023634C" w:rsidRPr="0023634C" w:rsidRDefault="0023634C" w:rsidP="0023634C">
            <w:pPr>
              <w:jc w:val="center"/>
              <w:rPr>
                <w:b/>
                <w:bCs/>
                <w:sz w:val="16"/>
                <w:szCs w:val="16"/>
              </w:rPr>
            </w:pPr>
            <w:r w:rsidRPr="0023634C">
              <w:rPr>
                <w:b/>
                <w:bCs/>
                <w:sz w:val="16"/>
                <w:szCs w:val="16"/>
              </w:rPr>
              <w:t> </w:t>
            </w:r>
          </w:p>
        </w:tc>
        <w:tc>
          <w:tcPr>
            <w:tcW w:w="1533" w:type="dxa"/>
            <w:tcBorders>
              <w:top w:val="single" w:sz="4" w:space="0" w:color="auto"/>
              <w:left w:val="nil"/>
              <w:bottom w:val="nil"/>
              <w:right w:val="single" w:sz="4" w:space="0" w:color="auto"/>
            </w:tcBorders>
            <w:shd w:val="clear" w:color="000000" w:fill="FFFFFF"/>
            <w:noWrap/>
            <w:vAlign w:val="center"/>
            <w:hideMark/>
          </w:tcPr>
          <w:p w14:paraId="0ADB9BEC" w14:textId="77777777" w:rsidR="0023634C" w:rsidRPr="0023634C" w:rsidRDefault="0023634C" w:rsidP="0023634C">
            <w:pPr>
              <w:jc w:val="center"/>
              <w:rPr>
                <w:b/>
                <w:bCs/>
                <w:sz w:val="16"/>
                <w:szCs w:val="16"/>
              </w:rPr>
            </w:pPr>
            <w:r w:rsidRPr="0023634C">
              <w:rPr>
                <w:b/>
                <w:bCs/>
                <w:sz w:val="16"/>
                <w:szCs w:val="16"/>
              </w:rPr>
              <w:t> </w:t>
            </w:r>
          </w:p>
        </w:tc>
        <w:tc>
          <w:tcPr>
            <w:tcW w:w="1840" w:type="dxa"/>
            <w:tcBorders>
              <w:top w:val="single" w:sz="4" w:space="0" w:color="auto"/>
              <w:left w:val="nil"/>
              <w:bottom w:val="nil"/>
              <w:right w:val="nil"/>
            </w:tcBorders>
            <w:shd w:val="clear" w:color="000000" w:fill="FFFFFF"/>
            <w:noWrap/>
            <w:vAlign w:val="center"/>
            <w:hideMark/>
          </w:tcPr>
          <w:p w14:paraId="25F9714C" w14:textId="77777777" w:rsidR="0023634C" w:rsidRPr="0023634C" w:rsidRDefault="0023634C" w:rsidP="0023634C">
            <w:pPr>
              <w:jc w:val="center"/>
              <w:rPr>
                <w:b/>
                <w:bCs/>
                <w:sz w:val="16"/>
                <w:szCs w:val="16"/>
              </w:rPr>
            </w:pPr>
            <w:r w:rsidRPr="0023634C">
              <w:rPr>
                <w:b/>
                <w:bCs/>
                <w:sz w:val="16"/>
                <w:szCs w:val="16"/>
              </w:rPr>
              <w:t> </w:t>
            </w:r>
          </w:p>
        </w:tc>
        <w:tc>
          <w:tcPr>
            <w:tcW w:w="1778" w:type="dxa"/>
            <w:tcBorders>
              <w:top w:val="single" w:sz="4" w:space="0" w:color="auto"/>
              <w:left w:val="single" w:sz="4" w:space="0" w:color="auto"/>
              <w:bottom w:val="nil"/>
              <w:right w:val="single" w:sz="8" w:space="0" w:color="auto"/>
            </w:tcBorders>
            <w:shd w:val="clear" w:color="000000" w:fill="FFFFFF"/>
            <w:noWrap/>
            <w:vAlign w:val="center"/>
            <w:hideMark/>
          </w:tcPr>
          <w:p w14:paraId="6D7C2BCD" w14:textId="77777777" w:rsidR="0023634C" w:rsidRPr="0023634C" w:rsidRDefault="0023634C" w:rsidP="0023634C">
            <w:pPr>
              <w:jc w:val="center"/>
              <w:rPr>
                <w:b/>
                <w:bCs/>
                <w:sz w:val="16"/>
                <w:szCs w:val="16"/>
              </w:rPr>
            </w:pPr>
            <w:r w:rsidRPr="0023634C">
              <w:rPr>
                <w:b/>
                <w:bCs/>
                <w:sz w:val="16"/>
                <w:szCs w:val="16"/>
              </w:rPr>
              <w:t> </w:t>
            </w:r>
          </w:p>
        </w:tc>
        <w:tc>
          <w:tcPr>
            <w:tcW w:w="20" w:type="dxa"/>
            <w:vAlign w:val="center"/>
            <w:hideMark/>
          </w:tcPr>
          <w:p w14:paraId="4FA94458" w14:textId="77777777" w:rsidR="0023634C" w:rsidRPr="0023634C" w:rsidRDefault="0023634C" w:rsidP="0023634C">
            <w:pPr>
              <w:rPr>
                <w:sz w:val="16"/>
                <w:szCs w:val="16"/>
              </w:rPr>
            </w:pPr>
          </w:p>
        </w:tc>
      </w:tr>
      <w:tr w:rsidR="0023634C" w:rsidRPr="0023634C" w14:paraId="3E38CDDF" w14:textId="77777777" w:rsidTr="0023634C">
        <w:trPr>
          <w:trHeight w:val="390"/>
          <w:jc w:val="center"/>
        </w:trPr>
        <w:tc>
          <w:tcPr>
            <w:tcW w:w="824" w:type="dxa"/>
            <w:tcBorders>
              <w:top w:val="single" w:sz="4" w:space="0" w:color="auto"/>
              <w:left w:val="single" w:sz="8" w:space="0" w:color="auto"/>
              <w:bottom w:val="nil"/>
              <w:right w:val="nil"/>
            </w:tcBorders>
            <w:shd w:val="clear" w:color="000000" w:fill="FFFFFF"/>
            <w:noWrap/>
            <w:vAlign w:val="bottom"/>
            <w:hideMark/>
          </w:tcPr>
          <w:p w14:paraId="0FA444CA" w14:textId="77777777" w:rsidR="0023634C" w:rsidRPr="0023634C" w:rsidRDefault="0023634C" w:rsidP="0023634C">
            <w:pPr>
              <w:jc w:val="center"/>
              <w:rPr>
                <w:sz w:val="16"/>
                <w:szCs w:val="16"/>
              </w:rPr>
            </w:pPr>
            <w:r w:rsidRPr="0023634C">
              <w:rPr>
                <w:sz w:val="16"/>
                <w:szCs w:val="16"/>
              </w:rPr>
              <w:t>25</w:t>
            </w:r>
          </w:p>
        </w:tc>
        <w:tc>
          <w:tcPr>
            <w:tcW w:w="14199" w:type="dxa"/>
            <w:gridSpan w:val="4"/>
            <w:tcBorders>
              <w:top w:val="single" w:sz="4" w:space="0" w:color="auto"/>
              <w:left w:val="single" w:sz="4" w:space="0" w:color="auto"/>
              <w:bottom w:val="nil"/>
              <w:right w:val="single" w:sz="4" w:space="0" w:color="000000"/>
            </w:tcBorders>
            <w:shd w:val="clear" w:color="000000" w:fill="FFFFFF"/>
            <w:noWrap/>
            <w:vAlign w:val="bottom"/>
            <w:hideMark/>
          </w:tcPr>
          <w:p w14:paraId="2BEFAF8F" w14:textId="77777777" w:rsidR="0023634C" w:rsidRPr="0023634C" w:rsidRDefault="0023634C" w:rsidP="0023634C">
            <w:pPr>
              <w:rPr>
                <w:b/>
                <w:bCs/>
                <w:sz w:val="16"/>
                <w:szCs w:val="16"/>
              </w:rPr>
            </w:pPr>
            <w:r w:rsidRPr="0023634C">
              <w:rPr>
                <w:b/>
                <w:bCs/>
                <w:sz w:val="16"/>
                <w:szCs w:val="16"/>
              </w:rPr>
              <w:t xml:space="preserve"> Выпадающие доходы/экономия средств</w:t>
            </w:r>
          </w:p>
        </w:tc>
        <w:tc>
          <w:tcPr>
            <w:tcW w:w="1118" w:type="dxa"/>
            <w:tcBorders>
              <w:top w:val="nil"/>
              <w:left w:val="nil"/>
              <w:bottom w:val="nil"/>
              <w:right w:val="single" w:sz="4" w:space="0" w:color="auto"/>
            </w:tcBorders>
            <w:shd w:val="clear" w:color="000000" w:fill="FFFFFF"/>
            <w:noWrap/>
            <w:vAlign w:val="bottom"/>
            <w:hideMark/>
          </w:tcPr>
          <w:p w14:paraId="252EC0F1" w14:textId="77777777" w:rsidR="0023634C" w:rsidRPr="0023634C" w:rsidRDefault="0023634C" w:rsidP="0023634C">
            <w:pPr>
              <w:jc w:val="center"/>
              <w:rPr>
                <w:sz w:val="16"/>
                <w:szCs w:val="16"/>
              </w:rPr>
            </w:pPr>
            <w:r w:rsidRPr="0023634C">
              <w:rPr>
                <w:sz w:val="16"/>
                <w:szCs w:val="16"/>
              </w:rPr>
              <w:t>тыс. руб.</w:t>
            </w:r>
          </w:p>
        </w:tc>
        <w:tc>
          <w:tcPr>
            <w:tcW w:w="1728" w:type="dxa"/>
            <w:tcBorders>
              <w:top w:val="single" w:sz="4" w:space="0" w:color="auto"/>
              <w:left w:val="nil"/>
              <w:bottom w:val="nil"/>
              <w:right w:val="nil"/>
            </w:tcBorders>
            <w:shd w:val="clear" w:color="000000" w:fill="FFFFFF"/>
            <w:noWrap/>
            <w:vAlign w:val="bottom"/>
            <w:hideMark/>
          </w:tcPr>
          <w:p w14:paraId="0DAC95AD" w14:textId="77777777" w:rsidR="0023634C" w:rsidRPr="0023634C" w:rsidRDefault="0023634C" w:rsidP="0023634C">
            <w:pPr>
              <w:jc w:val="center"/>
              <w:rPr>
                <w:b/>
                <w:bCs/>
                <w:sz w:val="16"/>
                <w:szCs w:val="16"/>
              </w:rPr>
            </w:pPr>
            <w:r w:rsidRPr="0023634C">
              <w:rPr>
                <w:b/>
                <w:bCs/>
                <w:sz w:val="16"/>
                <w:szCs w:val="16"/>
              </w:rPr>
              <w:t xml:space="preserve">0  </w:t>
            </w:r>
          </w:p>
        </w:tc>
        <w:tc>
          <w:tcPr>
            <w:tcW w:w="1728" w:type="dxa"/>
            <w:tcBorders>
              <w:top w:val="single" w:sz="4" w:space="0" w:color="auto"/>
              <w:left w:val="single" w:sz="4" w:space="0" w:color="auto"/>
              <w:bottom w:val="nil"/>
              <w:right w:val="nil"/>
            </w:tcBorders>
            <w:shd w:val="clear" w:color="000000" w:fill="FFFFFF"/>
            <w:noWrap/>
            <w:vAlign w:val="bottom"/>
            <w:hideMark/>
          </w:tcPr>
          <w:p w14:paraId="30F6C333" w14:textId="77777777" w:rsidR="0023634C" w:rsidRPr="0023634C" w:rsidRDefault="0023634C" w:rsidP="0023634C">
            <w:pPr>
              <w:jc w:val="center"/>
              <w:rPr>
                <w:b/>
                <w:bCs/>
                <w:sz w:val="16"/>
                <w:szCs w:val="16"/>
              </w:rPr>
            </w:pPr>
            <w:r w:rsidRPr="0023634C">
              <w:rPr>
                <w:b/>
                <w:bCs/>
                <w:sz w:val="16"/>
                <w:szCs w:val="16"/>
              </w:rPr>
              <w:t xml:space="preserve">0  </w:t>
            </w:r>
          </w:p>
        </w:tc>
        <w:tc>
          <w:tcPr>
            <w:tcW w:w="1728" w:type="dxa"/>
            <w:tcBorders>
              <w:top w:val="single" w:sz="4" w:space="0" w:color="auto"/>
              <w:left w:val="single" w:sz="4" w:space="0" w:color="auto"/>
              <w:bottom w:val="nil"/>
              <w:right w:val="nil"/>
            </w:tcBorders>
            <w:shd w:val="clear" w:color="000000" w:fill="FFFFFF"/>
            <w:noWrap/>
            <w:vAlign w:val="bottom"/>
            <w:hideMark/>
          </w:tcPr>
          <w:p w14:paraId="05AB3B98" w14:textId="77777777" w:rsidR="0023634C" w:rsidRPr="0023634C" w:rsidRDefault="0023634C" w:rsidP="0023634C">
            <w:pPr>
              <w:jc w:val="center"/>
              <w:rPr>
                <w:b/>
                <w:bCs/>
                <w:sz w:val="16"/>
                <w:szCs w:val="16"/>
              </w:rPr>
            </w:pPr>
            <w:r w:rsidRPr="0023634C">
              <w:rPr>
                <w:b/>
                <w:bCs/>
                <w:sz w:val="16"/>
                <w:szCs w:val="16"/>
              </w:rPr>
              <w:t> </w:t>
            </w:r>
          </w:p>
        </w:tc>
        <w:tc>
          <w:tcPr>
            <w:tcW w:w="1728" w:type="dxa"/>
            <w:tcBorders>
              <w:top w:val="single" w:sz="4" w:space="0" w:color="auto"/>
              <w:left w:val="single" w:sz="4" w:space="0" w:color="auto"/>
              <w:bottom w:val="nil"/>
              <w:right w:val="nil"/>
            </w:tcBorders>
            <w:shd w:val="clear" w:color="000000" w:fill="FFFFFF"/>
            <w:noWrap/>
            <w:vAlign w:val="bottom"/>
            <w:hideMark/>
          </w:tcPr>
          <w:p w14:paraId="1519F550" w14:textId="77777777" w:rsidR="0023634C" w:rsidRPr="0023634C" w:rsidRDefault="0023634C" w:rsidP="0023634C">
            <w:pPr>
              <w:jc w:val="center"/>
              <w:rPr>
                <w:b/>
                <w:bCs/>
                <w:sz w:val="16"/>
                <w:szCs w:val="16"/>
              </w:rPr>
            </w:pPr>
            <w:r w:rsidRPr="0023634C">
              <w:rPr>
                <w:b/>
                <w:bCs/>
                <w:sz w:val="16"/>
                <w:szCs w:val="16"/>
              </w:rPr>
              <w:t> </w:t>
            </w:r>
          </w:p>
        </w:tc>
        <w:tc>
          <w:tcPr>
            <w:tcW w:w="1728" w:type="dxa"/>
            <w:tcBorders>
              <w:top w:val="single" w:sz="4" w:space="0" w:color="auto"/>
              <w:left w:val="single" w:sz="8" w:space="0" w:color="auto"/>
              <w:bottom w:val="nil"/>
              <w:right w:val="single" w:sz="8" w:space="0" w:color="auto"/>
            </w:tcBorders>
            <w:shd w:val="clear" w:color="000000" w:fill="FFFFFF"/>
            <w:noWrap/>
            <w:vAlign w:val="bottom"/>
            <w:hideMark/>
          </w:tcPr>
          <w:p w14:paraId="1FE4AF4B" w14:textId="77777777" w:rsidR="0023634C" w:rsidRPr="0023634C" w:rsidRDefault="0023634C" w:rsidP="0023634C">
            <w:pPr>
              <w:jc w:val="center"/>
              <w:rPr>
                <w:b/>
                <w:bCs/>
                <w:sz w:val="16"/>
                <w:szCs w:val="16"/>
              </w:rPr>
            </w:pPr>
            <w:r w:rsidRPr="0023634C">
              <w:rPr>
                <w:b/>
                <w:bCs/>
                <w:sz w:val="16"/>
                <w:szCs w:val="16"/>
              </w:rPr>
              <w:t> </w:t>
            </w:r>
          </w:p>
        </w:tc>
        <w:tc>
          <w:tcPr>
            <w:tcW w:w="1728" w:type="dxa"/>
            <w:tcBorders>
              <w:top w:val="single" w:sz="4" w:space="0" w:color="auto"/>
              <w:left w:val="single" w:sz="8" w:space="0" w:color="auto"/>
              <w:bottom w:val="nil"/>
              <w:right w:val="single" w:sz="4" w:space="0" w:color="auto"/>
            </w:tcBorders>
            <w:shd w:val="clear" w:color="000000" w:fill="FFFFFF"/>
            <w:noWrap/>
            <w:vAlign w:val="bottom"/>
            <w:hideMark/>
          </w:tcPr>
          <w:p w14:paraId="232590B0" w14:textId="77777777" w:rsidR="0023634C" w:rsidRPr="0023634C" w:rsidRDefault="0023634C" w:rsidP="0023634C">
            <w:pPr>
              <w:jc w:val="center"/>
              <w:rPr>
                <w:b/>
                <w:bCs/>
                <w:sz w:val="16"/>
                <w:szCs w:val="16"/>
              </w:rPr>
            </w:pPr>
            <w:r w:rsidRPr="0023634C">
              <w:rPr>
                <w:b/>
                <w:bCs/>
                <w:sz w:val="16"/>
                <w:szCs w:val="16"/>
              </w:rPr>
              <w:t> </w:t>
            </w:r>
          </w:p>
        </w:tc>
        <w:tc>
          <w:tcPr>
            <w:tcW w:w="1533" w:type="dxa"/>
            <w:tcBorders>
              <w:top w:val="single" w:sz="4" w:space="0" w:color="auto"/>
              <w:left w:val="nil"/>
              <w:bottom w:val="nil"/>
              <w:right w:val="single" w:sz="4" w:space="0" w:color="auto"/>
            </w:tcBorders>
            <w:shd w:val="clear" w:color="000000" w:fill="FFFFFF"/>
            <w:noWrap/>
            <w:vAlign w:val="bottom"/>
            <w:hideMark/>
          </w:tcPr>
          <w:p w14:paraId="732C6B81" w14:textId="77777777" w:rsidR="0023634C" w:rsidRPr="0023634C" w:rsidRDefault="0023634C" w:rsidP="0023634C">
            <w:pPr>
              <w:jc w:val="center"/>
              <w:rPr>
                <w:b/>
                <w:bCs/>
                <w:sz w:val="16"/>
                <w:szCs w:val="16"/>
              </w:rPr>
            </w:pPr>
            <w:r w:rsidRPr="0023634C">
              <w:rPr>
                <w:b/>
                <w:bCs/>
                <w:sz w:val="16"/>
                <w:szCs w:val="16"/>
              </w:rPr>
              <w:t> </w:t>
            </w:r>
          </w:p>
        </w:tc>
        <w:tc>
          <w:tcPr>
            <w:tcW w:w="1840" w:type="dxa"/>
            <w:tcBorders>
              <w:top w:val="single" w:sz="4" w:space="0" w:color="auto"/>
              <w:left w:val="nil"/>
              <w:bottom w:val="nil"/>
              <w:right w:val="nil"/>
            </w:tcBorders>
            <w:shd w:val="clear" w:color="000000" w:fill="FFFFFF"/>
            <w:noWrap/>
            <w:vAlign w:val="bottom"/>
            <w:hideMark/>
          </w:tcPr>
          <w:p w14:paraId="0A251D37" w14:textId="77777777" w:rsidR="0023634C" w:rsidRPr="0023634C" w:rsidRDefault="0023634C" w:rsidP="0023634C">
            <w:pPr>
              <w:jc w:val="center"/>
              <w:rPr>
                <w:b/>
                <w:bCs/>
                <w:sz w:val="16"/>
                <w:szCs w:val="16"/>
              </w:rPr>
            </w:pPr>
            <w:r w:rsidRPr="0023634C">
              <w:rPr>
                <w:b/>
                <w:bCs/>
                <w:sz w:val="16"/>
                <w:szCs w:val="16"/>
              </w:rPr>
              <w:t> </w:t>
            </w:r>
          </w:p>
        </w:tc>
        <w:tc>
          <w:tcPr>
            <w:tcW w:w="1778" w:type="dxa"/>
            <w:tcBorders>
              <w:top w:val="single" w:sz="4" w:space="0" w:color="auto"/>
              <w:left w:val="single" w:sz="4" w:space="0" w:color="auto"/>
              <w:bottom w:val="nil"/>
              <w:right w:val="single" w:sz="8" w:space="0" w:color="auto"/>
            </w:tcBorders>
            <w:shd w:val="clear" w:color="000000" w:fill="FFFFFF"/>
            <w:noWrap/>
            <w:vAlign w:val="bottom"/>
            <w:hideMark/>
          </w:tcPr>
          <w:p w14:paraId="4CDE8971" w14:textId="77777777" w:rsidR="0023634C" w:rsidRPr="0023634C" w:rsidRDefault="0023634C" w:rsidP="0023634C">
            <w:pPr>
              <w:jc w:val="center"/>
              <w:rPr>
                <w:b/>
                <w:bCs/>
                <w:sz w:val="16"/>
                <w:szCs w:val="16"/>
              </w:rPr>
            </w:pPr>
            <w:r w:rsidRPr="0023634C">
              <w:rPr>
                <w:b/>
                <w:bCs/>
                <w:sz w:val="16"/>
                <w:szCs w:val="16"/>
              </w:rPr>
              <w:t> </w:t>
            </w:r>
          </w:p>
        </w:tc>
        <w:tc>
          <w:tcPr>
            <w:tcW w:w="20" w:type="dxa"/>
            <w:vAlign w:val="center"/>
            <w:hideMark/>
          </w:tcPr>
          <w:p w14:paraId="104B9250" w14:textId="77777777" w:rsidR="0023634C" w:rsidRPr="0023634C" w:rsidRDefault="0023634C" w:rsidP="0023634C">
            <w:pPr>
              <w:rPr>
                <w:sz w:val="16"/>
                <w:szCs w:val="16"/>
              </w:rPr>
            </w:pPr>
          </w:p>
        </w:tc>
      </w:tr>
      <w:tr w:rsidR="0023634C" w:rsidRPr="0023634C" w14:paraId="0E5F186E" w14:textId="77777777" w:rsidTr="0023634C">
        <w:trPr>
          <w:trHeight w:val="375"/>
          <w:jc w:val="center"/>
        </w:trPr>
        <w:tc>
          <w:tcPr>
            <w:tcW w:w="824" w:type="dxa"/>
            <w:vMerge w:val="restart"/>
            <w:tcBorders>
              <w:top w:val="single" w:sz="8" w:space="0" w:color="auto"/>
              <w:left w:val="single" w:sz="8" w:space="0" w:color="auto"/>
              <w:bottom w:val="single" w:sz="8" w:space="0" w:color="000000"/>
              <w:right w:val="single" w:sz="4" w:space="0" w:color="auto"/>
            </w:tcBorders>
            <w:shd w:val="clear" w:color="000000" w:fill="FFFFFF"/>
            <w:noWrap/>
            <w:vAlign w:val="center"/>
            <w:hideMark/>
          </w:tcPr>
          <w:p w14:paraId="243EB071" w14:textId="77777777" w:rsidR="0023634C" w:rsidRPr="0023634C" w:rsidRDefault="0023634C" w:rsidP="0023634C">
            <w:pPr>
              <w:jc w:val="center"/>
              <w:rPr>
                <w:color w:val="000000"/>
                <w:sz w:val="16"/>
                <w:szCs w:val="16"/>
              </w:rPr>
            </w:pPr>
            <w:r w:rsidRPr="0023634C">
              <w:rPr>
                <w:color w:val="000000"/>
                <w:sz w:val="16"/>
                <w:szCs w:val="16"/>
              </w:rPr>
              <w:t>26</w:t>
            </w:r>
          </w:p>
        </w:tc>
        <w:tc>
          <w:tcPr>
            <w:tcW w:w="4152" w:type="dxa"/>
            <w:tcBorders>
              <w:top w:val="single" w:sz="8" w:space="0" w:color="auto"/>
              <w:left w:val="nil"/>
              <w:bottom w:val="single" w:sz="4" w:space="0" w:color="auto"/>
              <w:right w:val="single" w:sz="4" w:space="0" w:color="auto"/>
            </w:tcBorders>
            <w:shd w:val="clear" w:color="000000" w:fill="FFFFFF"/>
            <w:noWrap/>
            <w:vAlign w:val="bottom"/>
            <w:hideMark/>
          </w:tcPr>
          <w:p w14:paraId="14039D05" w14:textId="77777777" w:rsidR="0023634C" w:rsidRPr="0023634C" w:rsidRDefault="0023634C" w:rsidP="0023634C">
            <w:pPr>
              <w:rPr>
                <w:b/>
                <w:bCs/>
                <w:color w:val="000000"/>
                <w:sz w:val="16"/>
                <w:szCs w:val="16"/>
              </w:rPr>
            </w:pPr>
            <w:r w:rsidRPr="0023634C">
              <w:rPr>
                <w:b/>
                <w:bCs/>
                <w:color w:val="000000"/>
                <w:sz w:val="16"/>
                <w:szCs w:val="16"/>
              </w:rPr>
              <w:t xml:space="preserve"> ИТОГО (неподконтрольные расходы)</w:t>
            </w:r>
          </w:p>
        </w:tc>
        <w:tc>
          <w:tcPr>
            <w:tcW w:w="961" w:type="dxa"/>
            <w:tcBorders>
              <w:top w:val="single" w:sz="8" w:space="0" w:color="auto"/>
              <w:left w:val="nil"/>
              <w:bottom w:val="single" w:sz="4" w:space="0" w:color="auto"/>
              <w:right w:val="nil"/>
            </w:tcBorders>
            <w:shd w:val="clear" w:color="000000" w:fill="FFFFFF"/>
            <w:noWrap/>
            <w:vAlign w:val="bottom"/>
            <w:hideMark/>
          </w:tcPr>
          <w:p w14:paraId="69AB849B" w14:textId="77777777" w:rsidR="0023634C" w:rsidRPr="0023634C" w:rsidRDefault="0023634C" w:rsidP="0023634C">
            <w:pPr>
              <w:rPr>
                <w:b/>
                <w:bCs/>
                <w:color w:val="000000"/>
                <w:sz w:val="16"/>
                <w:szCs w:val="16"/>
              </w:rPr>
            </w:pPr>
            <w:r w:rsidRPr="0023634C">
              <w:rPr>
                <w:b/>
                <w:bCs/>
                <w:color w:val="000000"/>
                <w:sz w:val="16"/>
                <w:szCs w:val="16"/>
              </w:rPr>
              <w:t> </w:t>
            </w:r>
          </w:p>
        </w:tc>
        <w:tc>
          <w:tcPr>
            <w:tcW w:w="961" w:type="dxa"/>
            <w:tcBorders>
              <w:top w:val="single" w:sz="8" w:space="0" w:color="auto"/>
              <w:left w:val="nil"/>
              <w:bottom w:val="single" w:sz="4" w:space="0" w:color="auto"/>
              <w:right w:val="nil"/>
            </w:tcBorders>
            <w:shd w:val="clear" w:color="000000" w:fill="FFFFFF"/>
            <w:noWrap/>
            <w:vAlign w:val="bottom"/>
            <w:hideMark/>
          </w:tcPr>
          <w:p w14:paraId="740B2C8F" w14:textId="77777777" w:rsidR="0023634C" w:rsidRPr="0023634C" w:rsidRDefault="0023634C" w:rsidP="0023634C">
            <w:pPr>
              <w:rPr>
                <w:color w:val="000000"/>
                <w:sz w:val="16"/>
                <w:szCs w:val="16"/>
              </w:rPr>
            </w:pPr>
            <w:r w:rsidRPr="0023634C">
              <w:rPr>
                <w:color w:val="000000"/>
                <w:sz w:val="16"/>
                <w:szCs w:val="16"/>
              </w:rPr>
              <w:t> </w:t>
            </w:r>
          </w:p>
        </w:tc>
        <w:tc>
          <w:tcPr>
            <w:tcW w:w="8125" w:type="dxa"/>
            <w:tcBorders>
              <w:top w:val="single" w:sz="8" w:space="0" w:color="auto"/>
              <w:left w:val="nil"/>
              <w:bottom w:val="single" w:sz="4" w:space="0" w:color="auto"/>
              <w:right w:val="nil"/>
            </w:tcBorders>
            <w:shd w:val="clear" w:color="000000" w:fill="FFFFFF"/>
            <w:noWrap/>
            <w:vAlign w:val="bottom"/>
            <w:hideMark/>
          </w:tcPr>
          <w:p w14:paraId="6BB96C9F" w14:textId="77777777" w:rsidR="0023634C" w:rsidRPr="0023634C" w:rsidRDefault="0023634C" w:rsidP="0023634C">
            <w:pPr>
              <w:rPr>
                <w:b/>
                <w:bCs/>
                <w:color w:val="000000"/>
                <w:sz w:val="16"/>
                <w:szCs w:val="16"/>
              </w:rPr>
            </w:pPr>
            <w:r w:rsidRPr="0023634C">
              <w:rPr>
                <w:b/>
                <w:bCs/>
                <w:color w:val="000000"/>
                <w:sz w:val="16"/>
                <w:szCs w:val="16"/>
              </w:rPr>
              <w:t> </w:t>
            </w:r>
          </w:p>
        </w:tc>
        <w:tc>
          <w:tcPr>
            <w:tcW w:w="1118" w:type="dxa"/>
            <w:tcBorders>
              <w:top w:val="single" w:sz="8" w:space="0" w:color="auto"/>
              <w:left w:val="single" w:sz="4" w:space="0" w:color="auto"/>
              <w:bottom w:val="single" w:sz="4" w:space="0" w:color="auto"/>
              <w:right w:val="single" w:sz="4" w:space="0" w:color="auto"/>
            </w:tcBorders>
            <w:shd w:val="clear" w:color="000000" w:fill="FFFFFF"/>
            <w:noWrap/>
            <w:vAlign w:val="bottom"/>
            <w:hideMark/>
          </w:tcPr>
          <w:p w14:paraId="43890792" w14:textId="77777777" w:rsidR="0023634C" w:rsidRPr="0023634C" w:rsidRDefault="0023634C" w:rsidP="0023634C">
            <w:pPr>
              <w:jc w:val="center"/>
              <w:rPr>
                <w:color w:val="000000"/>
                <w:sz w:val="16"/>
                <w:szCs w:val="16"/>
              </w:rPr>
            </w:pPr>
            <w:r w:rsidRPr="0023634C">
              <w:rPr>
                <w:color w:val="000000"/>
                <w:sz w:val="16"/>
                <w:szCs w:val="16"/>
              </w:rPr>
              <w:t>тыс. руб.</w:t>
            </w:r>
          </w:p>
        </w:tc>
        <w:tc>
          <w:tcPr>
            <w:tcW w:w="1728" w:type="dxa"/>
            <w:tcBorders>
              <w:top w:val="single" w:sz="8" w:space="0" w:color="auto"/>
              <w:left w:val="nil"/>
              <w:bottom w:val="single" w:sz="4" w:space="0" w:color="auto"/>
              <w:right w:val="nil"/>
            </w:tcBorders>
            <w:shd w:val="clear" w:color="000000" w:fill="FFFFFF"/>
            <w:noWrap/>
            <w:vAlign w:val="bottom"/>
            <w:hideMark/>
          </w:tcPr>
          <w:p w14:paraId="7AF456F5" w14:textId="77777777" w:rsidR="0023634C" w:rsidRPr="0023634C" w:rsidRDefault="0023634C" w:rsidP="0023634C">
            <w:pPr>
              <w:jc w:val="center"/>
              <w:rPr>
                <w:b/>
                <w:bCs/>
                <w:color w:val="000000"/>
                <w:sz w:val="16"/>
                <w:szCs w:val="16"/>
              </w:rPr>
            </w:pPr>
            <w:r w:rsidRPr="0023634C">
              <w:rPr>
                <w:b/>
                <w:bCs/>
                <w:color w:val="000000"/>
                <w:sz w:val="16"/>
                <w:szCs w:val="16"/>
              </w:rPr>
              <w:t xml:space="preserve">14 963  </w:t>
            </w:r>
          </w:p>
        </w:tc>
        <w:tc>
          <w:tcPr>
            <w:tcW w:w="1728" w:type="dxa"/>
            <w:tcBorders>
              <w:top w:val="single" w:sz="8" w:space="0" w:color="auto"/>
              <w:left w:val="single" w:sz="4" w:space="0" w:color="auto"/>
              <w:bottom w:val="single" w:sz="4" w:space="0" w:color="auto"/>
              <w:right w:val="nil"/>
            </w:tcBorders>
            <w:shd w:val="clear" w:color="000000" w:fill="FFFFFF"/>
            <w:noWrap/>
            <w:vAlign w:val="bottom"/>
            <w:hideMark/>
          </w:tcPr>
          <w:p w14:paraId="0AB8FCED" w14:textId="77777777" w:rsidR="0023634C" w:rsidRPr="0023634C" w:rsidRDefault="0023634C" w:rsidP="0023634C">
            <w:pPr>
              <w:jc w:val="center"/>
              <w:rPr>
                <w:b/>
                <w:bCs/>
                <w:color w:val="000000"/>
                <w:sz w:val="16"/>
                <w:szCs w:val="16"/>
              </w:rPr>
            </w:pPr>
            <w:r w:rsidRPr="0023634C">
              <w:rPr>
                <w:b/>
                <w:bCs/>
                <w:color w:val="000000"/>
                <w:sz w:val="16"/>
                <w:szCs w:val="16"/>
              </w:rPr>
              <w:t xml:space="preserve">16 362  </w:t>
            </w:r>
          </w:p>
        </w:tc>
        <w:tc>
          <w:tcPr>
            <w:tcW w:w="1728" w:type="dxa"/>
            <w:tcBorders>
              <w:top w:val="single" w:sz="8" w:space="0" w:color="auto"/>
              <w:left w:val="single" w:sz="4" w:space="0" w:color="auto"/>
              <w:bottom w:val="single" w:sz="4" w:space="0" w:color="auto"/>
              <w:right w:val="nil"/>
            </w:tcBorders>
            <w:shd w:val="clear" w:color="000000" w:fill="FFFFFF"/>
            <w:noWrap/>
            <w:vAlign w:val="bottom"/>
            <w:hideMark/>
          </w:tcPr>
          <w:p w14:paraId="75CBD6C1" w14:textId="77777777" w:rsidR="0023634C" w:rsidRPr="0023634C" w:rsidRDefault="0023634C" w:rsidP="0023634C">
            <w:pPr>
              <w:jc w:val="center"/>
              <w:rPr>
                <w:b/>
                <w:bCs/>
                <w:sz w:val="16"/>
                <w:szCs w:val="16"/>
              </w:rPr>
            </w:pPr>
            <w:r w:rsidRPr="0023634C">
              <w:rPr>
                <w:b/>
                <w:bCs/>
                <w:sz w:val="16"/>
                <w:szCs w:val="16"/>
              </w:rPr>
              <w:t>16 177</w:t>
            </w:r>
          </w:p>
        </w:tc>
        <w:tc>
          <w:tcPr>
            <w:tcW w:w="1728" w:type="dxa"/>
            <w:tcBorders>
              <w:top w:val="single" w:sz="8" w:space="0" w:color="auto"/>
              <w:left w:val="single" w:sz="4" w:space="0" w:color="auto"/>
              <w:bottom w:val="single" w:sz="4" w:space="0" w:color="auto"/>
              <w:right w:val="nil"/>
            </w:tcBorders>
            <w:shd w:val="clear" w:color="000000" w:fill="FFFFFF"/>
            <w:noWrap/>
            <w:vAlign w:val="bottom"/>
            <w:hideMark/>
          </w:tcPr>
          <w:p w14:paraId="27FA8EF8" w14:textId="77777777" w:rsidR="0023634C" w:rsidRPr="0023634C" w:rsidRDefault="0023634C" w:rsidP="0023634C">
            <w:pPr>
              <w:jc w:val="center"/>
              <w:rPr>
                <w:b/>
                <w:bCs/>
                <w:sz w:val="16"/>
                <w:szCs w:val="16"/>
              </w:rPr>
            </w:pPr>
            <w:r w:rsidRPr="0023634C">
              <w:rPr>
                <w:b/>
                <w:bCs/>
                <w:sz w:val="16"/>
                <w:szCs w:val="16"/>
              </w:rPr>
              <w:t>-185</w:t>
            </w:r>
          </w:p>
        </w:tc>
        <w:tc>
          <w:tcPr>
            <w:tcW w:w="1728" w:type="dxa"/>
            <w:tcBorders>
              <w:top w:val="single" w:sz="8" w:space="0" w:color="auto"/>
              <w:left w:val="single" w:sz="8" w:space="0" w:color="auto"/>
              <w:bottom w:val="single" w:sz="4" w:space="0" w:color="auto"/>
              <w:right w:val="single" w:sz="8" w:space="0" w:color="auto"/>
            </w:tcBorders>
            <w:shd w:val="clear" w:color="000000" w:fill="FFFFFF"/>
            <w:noWrap/>
            <w:vAlign w:val="bottom"/>
            <w:hideMark/>
          </w:tcPr>
          <w:p w14:paraId="524B8673" w14:textId="77777777" w:rsidR="0023634C" w:rsidRPr="0023634C" w:rsidRDefault="0023634C" w:rsidP="0023634C">
            <w:pPr>
              <w:jc w:val="center"/>
              <w:rPr>
                <w:b/>
                <w:bCs/>
                <w:color w:val="000000"/>
                <w:sz w:val="16"/>
                <w:szCs w:val="16"/>
              </w:rPr>
            </w:pPr>
            <w:r w:rsidRPr="0023634C">
              <w:rPr>
                <w:b/>
                <w:bCs/>
                <w:color w:val="000000"/>
                <w:sz w:val="16"/>
                <w:szCs w:val="16"/>
              </w:rPr>
              <w:t xml:space="preserve">14 423  </w:t>
            </w:r>
          </w:p>
        </w:tc>
        <w:tc>
          <w:tcPr>
            <w:tcW w:w="1728" w:type="dxa"/>
            <w:tcBorders>
              <w:top w:val="single" w:sz="8" w:space="0" w:color="auto"/>
              <w:left w:val="single" w:sz="8" w:space="0" w:color="auto"/>
              <w:bottom w:val="single" w:sz="4" w:space="0" w:color="auto"/>
              <w:right w:val="single" w:sz="4" w:space="0" w:color="auto"/>
            </w:tcBorders>
            <w:shd w:val="clear" w:color="000000" w:fill="FFFFFF"/>
            <w:noWrap/>
            <w:vAlign w:val="bottom"/>
            <w:hideMark/>
          </w:tcPr>
          <w:p w14:paraId="3671D91F" w14:textId="77777777" w:rsidR="0023634C" w:rsidRPr="0023634C" w:rsidRDefault="0023634C" w:rsidP="0023634C">
            <w:pPr>
              <w:jc w:val="center"/>
              <w:rPr>
                <w:b/>
                <w:bCs/>
                <w:color w:val="000000"/>
                <w:sz w:val="16"/>
                <w:szCs w:val="16"/>
              </w:rPr>
            </w:pPr>
            <w:r w:rsidRPr="0023634C">
              <w:rPr>
                <w:b/>
                <w:bCs/>
                <w:color w:val="000000"/>
                <w:sz w:val="16"/>
                <w:szCs w:val="16"/>
              </w:rPr>
              <w:t xml:space="preserve">15 305  </w:t>
            </w:r>
          </w:p>
        </w:tc>
        <w:tc>
          <w:tcPr>
            <w:tcW w:w="1533" w:type="dxa"/>
            <w:tcBorders>
              <w:top w:val="single" w:sz="8" w:space="0" w:color="auto"/>
              <w:left w:val="nil"/>
              <w:bottom w:val="single" w:sz="4" w:space="0" w:color="auto"/>
              <w:right w:val="single" w:sz="4" w:space="0" w:color="auto"/>
            </w:tcBorders>
            <w:shd w:val="clear" w:color="000000" w:fill="FFFFFF"/>
            <w:noWrap/>
            <w:vAlign w:val="bottom"/>
            <w:hideMark/>
          </w:tcPr>
          <w:p w14:paraId="48A350F4" w14:textId="77777777" w:rsidR="0023634C" w:rsidRPr="0023634C" w:rsidRDefault="0023634C" w:rsidP="0023634C">
            <w:pPr>
              <w:jc w:val="center"/>
              <w:rPr>
                <w:b/>
                <w:bCs/>
                <w:color w:val="000000"/>
                <w:sz w:val="16"/>
                <w:szCs w:val="16"/>
              </w:rPr>
            </w:pPr>
            <w:r w:rsidRPr="0023634C">
              <w:rPr>
                <w:b/>
                <w:bCs/>
                <w:color w:val="000000"/>
                <w:sz w:val="16"/>
                <w:szCs w:val="16"/>
              </w:rPr>
              <w:t xml:space="preserve">5 797  </w:t>
            </w:r>
          </w:p>
        </w:tc>
        <w:tc>
          <w:tcPr>
            <w:tcW w:w="1840" w:type="dxa"/>
            <w:tcBorders>
              <w:top w:val="single" w:sz="4" w:space="0" w:color="auto"/>
              <w:left w:val="nil"/>
              <w:bottom w:val="single" w:sz="4" w:space="0" w:color="auto"/>
              <w:right w:val="single" w:sz="4" w:space="0" w:color="auto"/>
            </w:tcBorders>
            <w:shd w:val="clear" w:color="000000" w:fill="FFFFFF"/>
            <w:noWrap/>
            <w:vAlign w:val="center"/>
            <w:hideMark/>
          </w:tcPr>
          <w:p w14:paraId="3C65808D" w14:textId="77777777" w:rsidR="0023634C" w:rsidRPr="0023634C" w:rsidRDefault="0023634C" w:rsidP="0023634C">
            <w:pPr>
              <w:jc w:val="center"/>
              <w:rPr>
                <w:sz w:val="16"/>
                <w:szCs w:val="16"/>
              </w:rPr>
            </w:pPr>
            <w:r w:rsidRPr="0023634C">
              <w:rPr>
                <w:sz w:val="16"/>
                <w:szCs w:val="16"/>
              </w:rPr>
              <w:t xml:space="preserve">-9 508  </w:t>
            </w:r>
          </w:p>
        </w:tc>
        <w:tc>
          <w:tcPr>
            <w:tcW w:w="1778" w:type="dxa"/>
            <w:tcBorders>
              <w:top w:val="single" w:sz="4" w:space="0" w:color="auto"/>
              <w:left w:val="nil"/>
              <w:bottom w:val="single" w:sz="4" w:space="0" w:color="auto"/>
              <w:right w:val="single" w:sz="8" w:space="0" w:color="auto"/>
            </w:tcBorders>
            <w:shd w:val="clear" w:color="000000" w:fill="FFFFFF"/>
            <w:noWrap/>
            <w:vAlign w:val="center"/>
            <w:hideMark/>
          </w:tcPr>
          <w:p w14:paraId="1D0167E2" w14:textId="77777777" w:rsidR="0023634C" w:rsidRPr="0023634C" w:rsidRDefault="0023634C" w:rsidP="0023634C">
            <w:pPr>
              <w:jc w:val="center"/>
              <w:rPr>
                <w:sz w:val="16"/>
                <w:szCs w:val="16"/>
              </w:rPr>
            </w:pPr>
            <w:r w:rsidRPr="0023634C">
              <w:rPr>
                <w:sz w:val="16"/>
                <w:szCs w:val="16"/>
              </w:rPr>
              <w:t>-59,81%</w:t>
            </w:r>
          </w:p>
        </w:tc>
        <w:tc>
          <w:tcPr>
            <w:tcW w:w="20" w:type="dxa"/>
            <w:vAlign w:val="center"/>
            <w:hideMark/>
          </w:tcPr>
          <w:p w14:paraId="59FB0797" w14:textId="77777777" w:rsidR="0023634C" w:rsidRPr="0023634C" w:rsidRDefault="0023634C" w:rsidP="0023634C">
            <w:pPr>
              <w:rPr>
                <w:sz w:val="16"/>
                <w:szCs w:val="16"/>
              </w:rPr>
            </w:pPr>
          </w:p>
        </w:tc>
      </w:tr>
      <w:tr w:rsidR="0023634C" w:rsidRPr="0023634C" w14:paraId="676F44D0" w14:textId="77777777" w:rsidTr="0023634C">
        <w:trPr>
          <w:trHeight w:val="375"/>
          <w:jc w:val="center"/>
        </w:trPr>
        <w:tc>
          <w:tcPr>
            <w:tcW w:w="824" w:type="dxa"/>
            <w:vMerge/>
            <w:tcBorders>
              <w:top w:val="single" w:sz="8" w:space="0" w:color="auto"/>
              <w:left w:val="single" w:sz="8" w:space="0" w:color="auto"/>
              <w:bottom w:val="single" w:sz="8" w:space="0" w:color="000000"/>
              <w:right w:val="single" w:sz="4" w:space="0" w:color="auto"/>
            </w:tcBorders>
            <w:vAlign w:val="center"/>
            <w:hideMark/>
          </w:tcPr>
          <w:p w14:paraId="7138EF00" w14:textId="77777777" w:rsidR="0023634C" w:rsidRPr="0023634C" w:rsidRDefault="0023634C" w:rsidP="0023634C">
            <w:pPr>
              <w:rPr>
                <w:color w:val="000000"/>
                <w:sz w:val="16"/>
                <w:szCs w:val="16"/>
              </w:rPr>
            </w:pPr>
          </w:p>
        </w:tc>
        <w:tc>
          <w:tcPr>
            <w:tcW w:w="14199" w:type="dxa"/>
            <w:gridSpan w:val="4"/>
            <w:tcBorders>
              <w:top w:val="nil"/>
              <w:left w:val="nil"/>
              <w:bottom w:val="single" w:sz="4" w:space="0" w:color="auto"/>
              <w:right w:val="single" w:sz="4" w:space="0" w:color="000000"/>
            </w:tcBorders>
            <w:shd w:val="clear" w:color="000000" w:fill="FFFFFF"/>
            <w:noWrap/>
            <w:vAlign w:val="bottom"/>
            <w:hideMark/>
          </w:tcPr>
          <w:p w14:paraId="3035D84C" w14:textId="77777777" w:rsidR="0023634C" w:rsidRPr="0023634C" w:rsidRDefault="0023634C" w:rsidP="0023634C">
            <w:pPr>
              <w:rPr>
                <w:i/>
                <w:iCs/>
                <w:color w:val="FF0000"/>
                <w:sz w:val="16"/>
                <w:szCs w:val="16"/>
              </w:rPr>
            </w:pPr>
            <w:r w:rsidRPr="0023634C">
              <w:rPr>
                <w:i/>
                <w:iCs/>
                <w:color w:val="FF0000"/>
                <w:sz w:val="16"/>
                <w:szCs w:val="16"/>
              </w:rPr>
              <w:t>динамика изменения показателя к предыдущему периоду</w:t>
            </w:r>
          </w:p>
        </w:tc>
        <w:tc>
          <w:tcPr>
            <w:tcW w:w="1118" w:type="dxa"/>
            <w:tcBorders>
              <w:top w:val="nil"/>
              <w:left w:val="nil"/>
              <w:bottom w:val="single" w:sz="4" w:space="0" w:color="auto"/>
              <w:right w:val="single" w:sz="4" w:space="0" w:color="auto"/>
            </w:tcBorders>
            <w:shd w:val="clear" w:color="000000" w:fill="FFFFFF"/>
            <w:noWrap/>
            <w:vAlign w:val="bottom"/>
            <w:hideMark/>
          </w:tcPr>
          <w:p w14:paraId="1CB7BAD9" w14:textId="77777777" w:rsidR="0023634C" w:rsidRPr="0023634C" w:rsidRDefault="0023634C" w:rsidP="0023634C">
            <w:pPr>
              <w:jc w:val="center"/>
              <w:rPr>
                <w:i/>
                <w:iCs/>
                <w:color w:val="FF0000"/>
                <w:sz w:val="16"/>
                <w:szCs w:val="16"/>
              </w:rPr>
            </w:pPr>
            <w:r w:rsidRPr="0023634C">
              <w:rPr>
                <w:i/>
                <w:iCs/>
                <w:color w:val="FF0000"/>
                <w:sz w:val="16"/>
                <w:szCs w:val="16"/>
              </w:rPr>
              <w:t>%</w:t>
            </w:r>
          </w:p>
        </w:tc>
        <w:tc>
          <w:tcPr>
            <w:tcW w:w="1728" w:type="dxa"/>
            <w:tcBorders>
              <w:top w:val="nil"/>
              <w:left w:val="single" w:sz="4" w:space="0" w:color="auto"/>
              <w:bottom w:val="single" w:sz="4" w:space="0" w:color="auto"/>
              <w:right w:val="nil"/>
            </w:tcBorders>
            <w:shd w:val="clear" w:color="000000" w:fill="FFFFFF"/>
            <w:noWrap/>
            <w:vAlign w:val="bottom"/>
            <w:hideMark/>
          </w:tcPr>
          <w:p w14:paraId="4F87C523" w14:textId="77777777" w:rsidR="0023634C" w:rsidRPr="0023634C" w:rsidRDefault="0023634C" w:rsidP="0023634C">
            <w:pPr>
              <w:jc w:val="center"/>
              <w:rPr>
                <w:i/>
                <w:iCs/>
                <w:color w:val="FF0000"/>
                <w:sz w:val="16"/>
                <w:szCs w:val="16"/>
              </w:rPr>
            </w:pPr>
            <w:r w:rsidRPr="0023634C">
              <w:rPr>
                <w:i/>
                <w:iCs/>
                <w:color w:val="FF0000"/>
                <w:sz w:val="16"/>
                <w:szCs w:val="16"/>
              </w:rPr>
              <w:t>20,25%</w:t>
            </w:r>
          </w:p>
        </w:tc>
        <w:tc>
          <w:tcPr>
            <w:tcW w:w="1728" w:type="dxa"/>
            <w:tcBorders>
              <w:top w:val="nil"/>
              <w:left w:val="single" w:sz="4" w:space="0" w:color="auto"/>
              <w:bottom w:val="single" w:sz="4" w:space="0" w:color="auto"/>
              <w:right w:val="nil"/>
            </w:tcBorders>
            <w:shd w:val="clear" w:color="000000" w:fill="FFFFFF"/>
            <w:noWrap/>
            <w:vAlign w:val="bottom"/>
            <w:hideMark/>
          </w:tcPr>
          <w:p w14:paraId="26A2B34C" w14:textId="77777777" w:rsidR="0023634C" w:rsidRPr="0023634C" w:rsidRDefault="0023634C" w:rsidP="0023634C">
            <w:pPr>
              <w:jc w:val="center"/>
              <w:rPr>
                <w:i/>
                <w:iCs/>
                <w:color w:val="FF0000"/>
                <w:sz w:val="16"/>
                <w:szCs w:val="16"/>
              </w:rPr>
            </w:pPr>
            <w:r w:rsidRPr="0023634C">
              <w:rPr>
                <w:i/>
                <w:iCs/>
                <w:color w:val="FF0000"/>
                <w:sz w:val="16"/>
                <w:szCs w:val="16"/>
              </w:rPr>
              <w:t>8,81%</w:t>
            </w:r>
          </w:p>
        </w:tc>
        <w:tc>
          <w:tcPr>
            <w:tcW w:w="1728" w:type="dxa"/>
            <w:tcBorders>
              <w:top w:val="nil"/>
              <w:left w:val="single" w:sz="4" w:space="0" w:color="auto"/>
              <w:bottom w:val="single" w:sz="4" w:space="0" w:color="auto"/>
              <w:right w:val="nil"/>
            </w:tcBorders>
            <w:shd w:val="clear" w:color="000000" w:fill="FFFFFF"/>
            <w:noWrap/>
            <w:vAlign w:val="bottom"/>
            <w:hideMark/>
          </w:tcPr>
          <w:p w14:paraId="4AC52D72" w14:textId="77777777" w:rsidR="0023634C" w:rsidRPr="0023634C" w:rsidRDefault="0023634C" w:rsidP="0023634C">
            <w:pPr>
              <w:jc w:val="center"/>
              <w:rPr>
                <w:i/>
                <w:iCs/>
                <w:color w:val="FF0000"/>
                <w:sz w:val="16"/>
                <w:szCs w:val="16"/>
              </w:rPr>
            </w:pPr>
            <w:r w:rsidRPr="0023634C">
              <w:rPr>
                <w:i/>
                <w:iCs/>
                <w:color w:val="FF0000"/>
                <w:sz w:val="16"/>
                <w:szCs w:val="16"/>
              </w:rPr>
              <w:t>7,00%</w:t>
            </w:r>
          </w:p>
        </w:tc>
        <w:tc>
          <w:tcPr>
            <w:tcW w:w="1728" w:type="dxa"/>
            <w:tcBorders>
              <w:top w:val="nil"/>
              <w:left w:val="single" w:sz="4" w:space="0" w:color="auto"/>
              <w:bottom w:val="single" w:sz="4" w:space="0" w:color="auto"/>
              <w:right w:val="nil"/>
            </w:tcBorders>
            <w:shd w:val="clear" w:color="000000" w:fill="FFFFFF"/>
            <w:noWrap/>
            <w:vAlign w:val="bottom"/>
            <w:hideMark/>
          </w:tcPr>
          <w:p w14:paraId="096D4928" w14:textId="77777777" w:rsidR="0023634C" w:rsidRPr="0023634C" w:rsidRDefault="0023634C" w:rsidP="0023634C">
            <w:pPr>
              <w:jc w:val="center"/>
              <w:rPr>
                <w:i/>
                <w:iCs/>
                <w:color w:val="FF0000"/>
                <w:sz w:val="16"/>
                <w:szCs w:val="16"/>
              </w:rPr>
            </w:pPr>
            <w:r w:rsidRPr="0023634C">
              <w:rPr>
                <w:i/>
                <w:iCs/>
                <w:color w:val="FF0000"/>
                <w:sz w:val="16"/>
                <w:szCs w:val="16"/>
              </w:rPr>
              <w:t> </w:t>
            </w:r>
          </w:p>
        </w:tc>
        <w:tc>
          <w:tcPr>
            <w:tcW w:w="1728" w:type="dxa"/>
            <w:tcBorders>
              <w:top w:val="nil"/>
              <w:left w:val="single" w:sz="8" w:space="0" w:color="auto"/>
              <w:bottom w:val="single" w:sz="4" w:space="0" w:color="auto"/>
              <w:right w:val="single" w:sz="8" w:space="0" w:color="auto"/>
            </w:tcBorders>
            <w:shd w:val="clear" w:color="000000" w:fill="FFFFFF"/>
            <w:noWrap/>
            <w:vAlign w:val="bottom"/>
            <w:hideMark/>
          </w:tcPr>
          <w:p w14:paraId="409C35BC" w14:textId="77777777" w:rsidR="0023634C" w:rsidRPr="0023634C" w:rsidRDefault="0023634C" w:rsidP="0023634C">
            <w:pPr>
              <w:jc w:val="center"/>
              <w:rPr>
                <w:i/>
                <w:iCs/>
                <w:color w:val="FF0000"/>
                <w:sz w:val="16"/>
                <w:szCs w:val="16"/>
              </w:rPr>
            </w:pPr>
            <w:r w:rsidRPr="0023634C">
              <w:rPr>
                <w:i/>
                <w:iCs/>
                <w:color w:val="FF0000"/>
                <w:sz w:val="16"/>
                <w:szCs w:val="16"/>
              </w:rPr>
              <w:t>-3,61%</w:t>
            </w:r>
          </w:p>
        </w:tc>
        <w:tc>
          <w:tcPr>
            <w:tcW w:w="1728" w:type="dxa"/>
            <w:tcBorders>
              <w:top w:val="nil"/>
              <w:left w:val="single" w:sz="8" w:space="0" w:color="auto"/>
              <w:bottom w:val="single" w:sz="4" w:space="0" w:color="auto"/>
              <w:right w:val="single" w:sz="4" w:space="0" w:color="auto"/>
            </w:tcBorders>
            <w:shd w:val="clear" w:color="000000" w:fill="FFFFFF"/>
            <w:noWrap/>
            <w:vAlign w:val="bottom"/>
            <w:hideMark/>
          </w:tcPr>
          <w:p w14:paraId="43C63B99" w14:textId="77777777" w:rsidR="0023634C" w:rsidRPr="0023634C" w:rsidRDefault="0023634C" w:rsidP="0023634C">
            <w:pPr>
              <w:jc w:val="center"/>
              <w:rPr>
                <w:i/>
                <w:iCs/>
                <w:color w:val="FF0000"/>
                <w:sz w:val="16"/>
                <w:szCs w:val="16"/>
              </w:rPr>
            </w:pPr>
            <w:r w:rsidRPr="0023634C">
              <w:rPr>
                <w:i/>
                <w:iCs/>
                <w:color w:val="FF0000"/>
                <w:sz w:val="16"/>
                <w:szCs w:val="16"/>
              </w:rPr>
              <w:t>6,12%</w:t>
            </w:r>
          </w:p>
        </w:tc>
        <w:tc>
          <w:tcPr>
            <w:tcW w:w="1533" w:type="dxa"/>
            <w:tcBorders>
              <w:top w:val="nil"/>
              <w:left w:val="nil"/>
              <w:bottom w:val="single" w:sz="4" w:space="0" w:color="auto"/>
              <w:right w:val="single" w:sz="4" w:space="0" w:color="auto"/>
            </w:tcBorders>
            <w:shd w:val="clear" w:color="000000" w:fill="FFFFFF"/>
            <w:noWrap/>
            <w:vAlign w:val="bottom"/>
            <w:hideMark/>
          </w:tcPr>
          <w:p w14:paraId="26E92F4E" w14:textId="77777777" w:rsidR="0023634C" w:rsidRPr="0023634C" w:rsidRDefault="0023634C" w:rsidP="0023634C">
            <w:pPr>
              <w:jc w:val="center"/>
              <w:rPr>
                <w:i/>
                <w:iCs/>
                <w:color w:val="FF0000"/>
                <w:sz w:val="16"/>
                <w:szCs w:val="16"/>
              </w:rPr>
            </w:pPr>
            <w:r w:rsidRPr="0023634C">
              <w:rPr>
                <w:i/>
                <w:iCs/>
                <w:color w:val="FF0000"/>
                <w:sz w:val="16"/>
                <w:szCs w:val="16"/>
              </w:rPr>
              <w:t>-59,81%</w:t>
            </w:r>
          </w:p>
        </w:tc>
        <w:tc>
          <w:tcPr>
            <w:tcW w:w="1840" w:type="dxa"/>
            <w:tcBorders>
              <w:top w:val="nil"/>
              <w:left w:val="nil"/>
              <w:bottom w:val="single" w:sz="4" w:space="0" w:color="auto"/>
              <w:right w:val="nil"/>
            </w:tcBorders>
            <w:shd w:val="clear" w:color="000000" w:fill="FFFFFF"/>
            <w:noWrap/>
            <w:vAlign w:val="bottom"/>
            <w:hideMark/>
          </w:tcPr>
          <w:p w14:paraId="5AC88B31" w14:textId="77777777" w:rsidR="0023634C" w:rsidRPr="0023634C" w:rsidRDefault="0023634C" w:rsidP="0023634C">
            <w:pPr>
              <w:jc w:val="center"/>
              <w:rPr>
                <w:i/>
                <w:iCs/>
                <w:color w:val="FF0000"/>
                <w:sz w:val="16"/>
                <w:szCs w:val="16"/>
              </w:rPr>
            </w:pPr>
            <w:r w:rsidRPr="0023634C">
              <w:rPr>
                <w:i/>
                <w:iCs/>
                <w:color w:val="FF0000"/>
                <w:sz w:val="16"/>
                <w:szCs w:val="16"/>
              </w:rPr>
              <w:t> </w:t>
            </w:r>
          </w:p>
        </w:tc>
        <w:tc>
          <w:tcPr>
            <w:tcW w:w="1778" w:type="dxa"/>
            <w:tcBorders>
              <w:top w:val="nil"/>
              <w:left w:val="single" w:sz="4" w:space="0" w:color="auto"/>
              <w:bottom w:val="single" w:sz="4" w:space="0" w:color="auto"/>
              <w:right w:val="single" w:sz="8" w:space="0" w:color="auto"/>
            </w:tcBorders>
            <w:shd w:val="clear" w:color="000000" w:fill="FFFFFF"/>
            <w:noWrap/>
            <w:vAlign w:val="bottom"/>
            <w:hideMark/>
          </w:tcPr>
          <w:p w14:paraId="5A90B80E" w14:textId="77777777" w:rsidR="0023634C" w:rsidRPr="0023634C" w:rsidRDefault="0023634C" w:rsidP="0023634C">
            <w:pPr>
              <w:jc w:val="center"/>
              <w:rPr>
                <w:i/>
                <w:iCs/>
                <w:color w:val="FF0000"/>
                <w:sz w:val="16"/>
                <w:szCs w:val="16"/>
              </w:rPr>
            </w:pPr>
            <w:r w:rsidRPr="0023634C">
              <w:rPr>
                <w:i/>
                <w:iCs/>
                <w:color w:val="FF0000"/>
                <w:sz w:val="16"/>
                <w:szCs w:val="16"/>
              </w:rPr>
              <w:t> </w:t>
            </w:r>
          </w:p>
        </w:tc>
        <w:tc>
          <w:tcPr>
            <w:tcW w:w="20" w:type="dxa"/>
            <w:vAlign w:val="center"/>
            <w:hideMark/>
          </w:tcPr>
          <w:p w14:paraId="7CF1E871" w14:textId="77777777" w:rsidR="0023634C" w:rsidRPr="0023634C" w:rsidRDefault="0023634C" w:rsidP="0023634C">
            <w:pPr>
              <w:rPr>
                <w:sz w:val="16"/>
                <w:szCs w:val="16"/>
              </w:rPr>
            </w:pPr>
          </w:p>
        </w:tc>
      </w:tr>
      <w:tr w:rsidR="0023634C" w:rsidRPr="0023634C" w14:paraId="31C4212E" w14:textId="77777777" w:rsidTr="0023634C">
        <w:trPr>
          <w:trHeight w:val="375"/>
          <w:jc w:val="center"/>
        </w:trPr>
        <w:tc>
          <w:tcPr>
            <w:tcW w:w="824" w:type="dxa"/>
            <w:vMerge/>
            <w:tcBorders>
              <w:top w:val="single" w:sz="8" w:space="0" w:color="auto"/>
              <w:left w:val="single" w:sz="8" w:space="0" w:color="auto"/>
              <w:bottom w:val="single" w:sz="8" w:space="0" w:color="000000"/>
              <w:right w:val="single" w:sz="4" w:space="0" w:color="auto"/>
            </w:tcBorders>
            <w:vAlign w:val="center"/>
            <w:hideMark/>
          </w:tcPr>
          <w:p w14:paraId="32AFD2E1" w14:textId="77777777" w:rsidR="0023634C" w:rsidRPr="0023634C" w:rsidRDefault="0023634C" w:rsidP="0023634C">
            <w:pPr>
              <w:rPr>
                <w:color w:val="000000"/>
                <w:sz w:val="16"/>
                <w:szCs w:val="16"/>
              </w:rPr>
            </w:pPr>
          </w:p>
        </w:tc>
        <w:tc>
          <w:tcPr>
            <w:tcW w:w="14199" w:type="dxa"/>
            <w:gridSpan w:val="4"/>
            <w:tcBorders>
              <w:top w:val="nil"/>
              <w:left w:val="single" w:sz="4" w:space="0" w:color="auto"/>
              <w:bottom w:val="single" w:sz="4" w:space="0" w:color="auto"/>
              <w:right w:val="nil"/>
            </w:tcBorders>
            <w:shd w:val="clear" w:color="000000" w:fill="FFFFFF"/>
            <w:noWrap/>
            <w:vAlign w:val="bottom"/>
            <w:hideMark/>
          </w:tcPr>
          <w:p w14:paraId="1E39CA1F" w14:textId="77777777" w:rsidR="0023634C" w:rsidRPr="0023634C" w:rsidRDefault="0023634C" w:rsidP="0023634C">
            <w:pPr>
              <w:rPr>
                <w:i/>
                <w:iCs/>
                <w:sz w:val="16"/>
                <w:szCs w:val="16"/>
              </w:rPr>
            </w:pPr>
            <w:r w:rsidRPr="0023634C">
              <w:rPr>
                <w:i/>
                <w:iCs/>
                <w:sz w:val="16"/>
                <w:szCs w:val="16"/>
              </w:rPr>
              <w:t>Расходы на 1 Гкал отпуска в сеть</w:t>
            </w:r>
          </w:p>
        </w:tc>
        <w:tc>
          <w:tcPr>
            <w:tcW w:w="1118" w:type="dxa"/>
            <w:tcBorders>
              <w:top w:val="nil"/>
              <w:left w:val="single" w:sz="4" w:space="0" w:color="auto"/>
              <w:bottom w:val="single" w:sz="4" w:space="0" w:color="auto"/>
              <w:right w:val="single" w:sz="4" w:space="0" w:color="auto"/>
            </w:tcBorders>
            <w:shd w:val="clear" w:color="000000" w:fill="FFFFFF"/>
            <w:noWrap/>
            <w:vAlign w:val="bottom"/>
            <w:hideMark/>
          </w:tcPr>
          <w:p w14:paraId="2A0BCC92" w14:textId="77777777" w:rsidR="0023634C" w:rsidRPr="0023634C" w:rsidRDefault="0023634C" w:rsidP="0023634C">
            <w:pPr>
              <w:jc w:val="center"/>
              <w:rPr>
                <w:i/>
                <w:iCs/>
                <w:sz w:val="16"/>
                <w:szCs w:val="16"/>
              </w:rPr>
            </w:pPr>
            <w:r w:rsidRPr="0023634C">
              <w:rPr>
                <w:i/>
                <w:iCs/>
                <w:sz w:val="16"/>
                <w:szCs w:val="16"/>
              </w:rPr>
              <w:t>руб./Гкал</w:t>
            </w:r>
          </w:p>
        </w:tc>
        <w:tc>
          <w:tcPr>
            <w:tcW w:w="1728" w:type="dxa"/>
            <w:tcBorders>
              <w:top w:val="nil"/>
              <w:left w:val="nil"/>
              <w:bottom w:val="single" w:sz="4" w:space="0" w:color="auto"/>
              <w:right w:val="nil"/>
            </w:tcBorders>
            <w:shd w:val="clear" w:color="000000" w:fill="FFFFFF"/>
            <w:noWrap/>
            <w:vAlign w:val="center"/>
            <w:hideMark/>
          </w:tcPr>
          <w:p w14:paraId="21B3D78E" w14:textId="77777777" w:rsidR="0023634C" w:rsidRPr="0023634C" w:rsidRDefault="0023634C" w:rsidP="0023634C">
            <w:pPr>
              <w:jc w:val="center"/>
              <w:rPr>
                <w:i/>
                <w:iCs/>
                <w:sz w:val="16"/>
                <w:szCs w:val="16"/>
              </w:rPr>
            </w:pPr>
            <w:r w:rsidRPr="0023634C">
              <w:rPr>
                <w:i/>
                <w:iCs/>
                <w:sz w:val="16"/>
                <w:szCs w:val="16"/>
              </w:rPr>
              <w:t xml:space="preserve">263,51  </w:t>
            </w:r>
          </w:p>
        </w:tc>
        <w:tc>
          <w:tcPr>
            <w:tcW w:w="1728" w:type="dxa"/>
            <w:tcBorders>
              <w:top w:val="nil"/>
              <w:left w:val="single" w:sz="4" w:space="0" w:color="auto"/>
              <w:bottom w:val="single" w:sz="4" w:space="0" w:color="auto"/>
              <w:right w:val="nil"/>
            </w:tcBorders>
            <w:shd w:val="clear" w:color="000000" w:fill="FFFFFF"/>
            <w:noWrap/>
            <w:vAlign w:val="center"/>
            <w:hideMark/>
          </w:tcPr>
          <w:p w14:paraId="0B612640" w14:textId="77777777" w:rsidR="0023634C" w:rsidRPr="0023634C" w:rsidRDefault="0023634C" w:rsidP="0023634C">
            <w:pPr>
              <w:jc w:val="center"/>
              <w:rPr>
                <w:i/>
                <w:iCs/>
                <w:sz w:val="16"/>
                <w:szCs w:val="16"/>
              </w:rPr>
            </w:pPr>
            <w:r w:rsidRPr="0023634C">
              <w:rPr>
                <w:i/>
                <w:iCs/>
                <w:sz w:val="16"/>
                <w:szCs w:val="16"/>
              </w:rPr>
              <w:t xml:space="preserve">275,58  </w:t>
            </w:r>
          </w:p>
        </w:tc>
        <w:tc>
          <w:tcPr>
            <w:tcW w:w="1728" w:type="dxa"/>
            <w:tcBorders>
              <w:top w:val="nil"/>
              <w:left w:val="single" w:sz="4" w:space="0" w:color="auto"/>
              <w:bottom w:val="single" w:sz="4" w:space="0" w:color="auto"/>
              <w:right w:val="nil"/>
            </w:tcBorders>
            <w:shd w:val="clear" w:color="000000" w:fill="FFFFFF"/>
            <w:noWrap/>
            <w:vAlign w:val="center"/>
            <w:hideMark/>
          </w:tcPr>
          <w:p w14:paraId="2905198D" w14:textId="77777777" w:rsidR="0023634C" w:rsidRPr="0023634C" w:rsidRDefault="0023634C" w:rsidP="0023634C">
            <w:pPr>
              <w:jc w:val="center"/>
              <w:rPr>
                <w:i/>
                <w:iCs/>
                <w:sz w:val="16"/>
                <w:szCs w:val="16"/>
              </w:rPr>
            </w:pPr>
            <w:r w:rsidRPr="0023634C">
              <w:rPr>
                <w:i/>
                <w:iCs/>
                <w:sz w:val="16"/>
                <w:szCs w:val="16"/>
              </w:rPr>
              <w:t>272,46</w:t>
            </w:r>
          </w:p>
        </w:tc>
        <w:tc>
          <w:tcPr>
            <w:tcW w:w="1728" w:type="dxa"/>
            <w:tcBorders>
              <w:top w:val="nil"/>
              <w:left w:val="single" w:sz="4" w:space="0" w:color="auto"/>
              <w:bottom w:val="single" w:sz="4" w:space="0" w:color="auto"/>
              <w:right w:val="nil"/>
            </w:tcBorders>
            <w:shd w:val="clear" w:color="000000" w:fill="FFFFFF"/>
            <w:noWrap/>
            <w:vAlign w:val="center"/>
            <w:hideMark/>
          </w:tcPr>
          <w:p w14:paraId="43B207D2" w14:textId="77777777" w:rsidR="0023634C" w:rsidRPr="0023634C" w:rsidRDefault="0023634C" w:rsidP="0023634C">
            <w:pPr>
              <w:jc w:val="center"/>
              <w:rPr>
                <w:i/>
                <w:iCs/>
                <w:sz w:val="16"/>
                <w:szCs w:val="16"/>
              </w:rPr>
            </w:pPr>
            <w:r w:rsidRPr="0023634C">
              <w:rPr>
                <w:i/>
                <w:iCs/>
                <w:sz w:val="16"/>
                <w:szCs w:val="16"/>
              </w:rPr>
              <w:t> </w:t>
            </w:r>
          </w:p>
        </w:tc>
        <w:tc>
          <w:tcPr>
            <w:tcW w:w="1728" w:type="dxa"/>
            <w:tcBorders>
              <w:top w:val="nil"/>
              <w:left w:val="single" w:sz="8" w:space="0" w:color="auto"/>
              <w:bottom w:val="single" w:sz="4" w:space="0" w:color="auto"/>
              <w:right w:val="single" w:sz="8" w:space="0" w:color="auto"/>
            </w:tcBorders>
            <w:shd w:val="clear" w:color="000000" w:fill="FFFFFF"/>
            <w:noWrap/>
            <w:vAlign w:val="center"/>
            <w:hideMark/>
          </w:tcPr>
          <w:p w14:paraId="1FE2D5B6" w14:textId="77777777" w:rsidR="0023634C" w:rsidRPr="0023634C" w:rsidRDefault="0023634C" w:rsidP="0023634C">
            <w:pPr>
              <w:jc w:val="center"/>
              <w:rPr>
                <w:i/>
                <w:iCs/>
                <w:sz w:val="16"/>
                <w:szCs w:val="16"/>
              </w:rPr>
            </w:pPr>
            <w:r w:rsidRPr="0023634C">
              <w:rPr>
                <w:i/>
                <w:iCs/>
                <w:sz w:val="16"/>
                <w:szCs w:val="16"/>
              </w:rPr>
              <w:t xml:space="preserve">253,42  </w:t>
            </w:r>
          </w:p>
        </w:tc>
        <w:tc>
          <w:tcPr>
            <w:tcW w:w="1728" w:type="dxa"/>
            <w:tcBorders>
              <w:top w:val="nil"/>
              <w:left w:val="single" w:sz="8" w:space="0" w:color="auto"/>
              <w:bottom w:val="single" w:sz="4" w:space="0" w:color="auto"/>
              <w:right w:val="single" w:sz="4" w:space="0" w:color="auto"/>
            </w:tcBorders>
            <w:shd w:val="clear" w:color="000000" w:fill="FFFFFF"/>
            <w:noWrap/>
            <w:vAlign w:val="center"/>
            <w:hideMark/>
          </w:tcPr>
          <w:p w14:paraId="5C2D7976" w14:textId="77777777" w:rsidR="0023634C" w:rsidRPr="0023634C" w:rsidRDefault="0023634C" w:rsidP="0023634C">
            <w:pPr>
              <w:jc w:val="center"/>
              <w:rPr>
                <w:i/>
                <w:iCs/>
                <w:sz w:val="16"/>
                <w:szCs w:val="16"/>
              </w:rPr>
            </w:pPr>
            <w:r w:rsidRPr="0023634C">
              <w:rPr>
                <w:i/>
                <w:iCs/>
                <w:sz w:val="16"/>
                <w:szCs w:val="16"/>
              </w:rPr>
              <w:t xml:space="preserve">236,05  </w:t>
            </w:r>
          </w:p>
        </w:tc>
        <w:tc>
          <w:tcPr>
            <w:tcW w:w="1533" w:type="dxa"/>
            <w:tcBorders>
              <w:top w:val="nil"/>
              <w:left w:val="nil"/>
              <w:bottom w:val="single" w:sz="4" w:space="0" w:color="auto"/>
              <w:right w:val="single" w:sz="4" w:space="0" w:color="auto"/>
            </w:tcBorders>
            <w:shd w:val="clear" w:color="000000" w:fill="FFFFFF"/>
            <w:noWrap/>
            <w:vAlign w:val="center"/>
            <w:hideMark/>
          </w:tcPr>
          <w:p w14:paraId="5799959B" w14:textId="77777777" w:rsidR="0023634C" w:rsidRPr="0023634C" w:rsidRDefault="0023634C" w:rsidP="0023634C">
            <w:pPr>
              <w:jc w:val="center"/>
              <w:rPr>
                <w:i/>
                <w:iCs/>
                <w:sz w:val="16"/>
                <w:szCs w:val="16"/>
              </w:rPr>
            </w:pPr>
            <w:r w:rsidRPr="0023634C">
              <w:rPr>
                <w:i/>
                <w:iCs/>
                <w:sz w:val="16"/>
                <w:szCs w:val="16"/>
              </w:rPr>
              <w:t xml:space="preserve">89,41  </w:t>
            </w:r>
          </w:p>
        </w:tc>
        <w:tc>
          <w:tcPr>
            <w:tcW w:w="1840" w:type="dxa"/>
            <w:tcBorders>
              <w:top w:val="nil"/>
              <w:left w:val="nil"/>
              <w:bottom w:val="single" w:sz="4" w:space="0" w:color="auto"/>
              <w:right w:val="nil"/>
            </w:tcBorders>
            <w:shd w:val="clear" w:color="000000" w:fill="FFFFFF"/>
            <w:noWrap/>
            <w:vAlign w:val="center"/>
            <w:hideMark/>
          </w:tcPr>
          <w:p w14:paraId="3A0D512C" w14:textId="77777777" w:rsidR="0023634C" w:rsidRPr="0023634C" w:rsidRDefault="0023634C" w:rsidP="0023634C">
            <w:pPr>
              <w:jc w:val="center"/>
              <w:rPr>
                <w:i/>
                <w:iCs/>
                <w:sz w:val="16"/>
                <w:szCs w:val="16"/>
              </w:rPr>
            </w:pPr>
            <w:r w:rsidRPr="0023634C">
              <w:rPr>
                <w:i/>
                <w:iCs/>
                <w:sz w:val="16"/>
                <w:szCs w:val="16"/>
              </w:rPr>
              <w:t> </w:t>
            </w:r>
          </w:p>
        </w:tc>
        <w:tc>
          <w:tcPr>
            <w:tcW w:w="1778" w:type="dxa"/>
            <w:tcBorders>
              <w:top w:val="nil"/>
              <w:left w:val="single" w:sz="4" w:space="0" w:color="auto"/>
              <w:bottom w:val="single" w:sz="4" w:space="0" w:color="auto"/>
              <w:right w:val="single" w:sz="8" w:space="0" w:color="auto"/>
            </w:tcBorders>
            <w:shd w:val="clear" w:color="000000" w:fill="FFFFFF"/>
            <w:noWrap/>
            <w:vAlign w:val="center"/>
            <w:hideMark/>
          </w:tcPr>
          <w:p w14:paraId="2BEFD41C" w14:textId="77777777" w:rsidR="0023634C" w:rsidRPr="0023634C" w:rsidRDefault="0023634C" w:rsidP="0023634C">
            <w:pPr>
              <w:jc w:val="center"/>
              <w:rPr>
                <w:i/>
                <w:iCs/>
                <w:sz w:val="16"/>
                <w:szCs w:val="16"/>
              </w:rPr>
            </w:pPr>
            <w:r w:rsidRPr="0023634C">
              <w:rPr>
                <w:i/>
                <w:iCs/>
                <w:sz w:val="16"/>
                <w:szCs w:val="16"/>
              </w:rPr>
              <w:t> </w:t>
            </w:r>
          </w:p>
        </w:tc>
        <w:tc>
          <w:tcPr>
            <w:tcW w:w="20" w:type="dxa"/>
            <w:vAlign w:val="center"/>
            <w:hideMark/>
          </w:tcPr>
          <w:p w14:paraId="2AA908D2" w14:textId="77777777" w:rsidR="0023634C" w:rsidRPr="0023634C" w:rsidRDefault="0023634C" w:rsidP="0023634C">
            <w:pPr>
              <w:rPr>
                <w:sz w:val="16"/>
                <w:szCs w:val="16"/>
              </w:rPr>
            </w:pPr>
          </w:p>
        </w:tc>
      </w:tr>
      <w:tr w:rsidR="0023634C" w:rsidRPr="0023634C" w14:paraId="150787C9" w14:textId="77777777" w:rsidTr="0023634C">
        <w:trPr>
          <w:trHeight w:val="390"/>
          <w:jc w:val="center"/>
        </w:trPr>
        <w:tc>
          <w:tcPr>
            <w:tcW w:w="824" w:type="dxa"/>
            <w:vMerge/>
            <w:tcBorders>
              <w:top w:val="single" w:sz="8" w:space="0" w:color="auto"/>
              <w:left w:val="single" w:sz="8" w:space="0" w:color="auto"/>
              <w:bottom w:val="single" w:sz="8" w:space="0" w:color="000000"/>
              <w:right w:val="single" w:sz="4" w:space="0" w:color="auto"/>
            </w:tcBorders>
            <w:vAlign w:val="center"/>
            <w:hideMark/>
          </w:tcPr>
          <w:p w14:paraId="4C39A0BA" w14:textId="77777777" w:rsidR="0023634C" w:rsidRPr="0023634C" w:rsidRDefault="0023634C" w:rsidP="0023634C">
            <w:pPr>
              <w:rPr>
                <w:color w:val="000000"/>
                <w:sz w:val="16"/>
                <w:szCs w:val="16"/>
              </w:rPr>
            </w:pPr>
          </w:p>
        </w:tc>
        <w:tc>
          <w:tcPr>
            <w:tcW w:w="14199" w:type="dxa"/>
            <w:gridSpan w:val="4"/>
            <w:tcBorders>
              <w:top w:val="single" w:sz="4" w:space="0" w:color="auto"/>
              <w:left w:val="single" w:sz="4" w:space="0" w:color="auto"/>
              <w:bottom w:val="single" w:sz="8" w:space="0" w:color="auto"/>
              <w:right w:val="nil"/>
            </w:tcBorders>
            <w:shd w:val="clear" w:color="000000" w:fill="FFFFFF"/>
            <w:noWrap/>
            <w:vAlign w:val="bottom"/>
            <w:hideMark/>
          </w:tcPr>
          <w:p w14:paraId="59D7D031" w14:textId="77777777" w:rsidR="0023634C" w:rsidRPr="0023634C" w:rsidRDefault="0023634C" w:rsidP="0023634C">
            <w:pPr>
              <w:rPr>
                <w:i/>
                <w:iCs/>
                <w:sz w:val="16"/>
                <w:szCs w:val="16"/>
              </w:rPr>
            </w:pPr>
            <w:r w:rsidRPr="0023634C">
              <w:rPr>
                <w:i/>
                <w:iCs/>
                <w:sz w:val="16"/>
                <w:szCs w:val="16"/>
              </w:rPr>
              <w:t>Удельный вес в составе НВВ</w:t>
            </w:r>
          </w:p>
        </w:tc>
        <w:tc>
          <w:tcPr>
            <w:tcW w:w="1118" w:type="dxa"/>
            <w:tcBorders>
              <w:top w:val="nil"/>
              <w:left w:val="single" w:sz="4" w:space="0" w:color="auto"/>
              <w:bottom w:val="single" w:sz="8" w:space="0" w:color="auto"/>
              <w:right w:val="single" w:sz="4" w:space="0" w:color="auto"/>
            </w:tcBorders>
            <w:shd w:val="clear" w:color="000000" w:fill="FFFFFF"/>
            <w:noWrap/>
            <w:vAlign w:val="bottom"/>
            <w:hideMark/>
          </w:tcPr>
          <w:p w14:paraId="475AD2B9" w14:textId="77777777" w:rsidR="0023634C" w:rsidRPr="0023634C" w:rsidRDefault="0023634C" w:rsidP="0023634C">
            <w:pPr>
              <w:jc w:val="center"/>
              <w:rPr>
                <w:i/>
                <w:iCs/>
                <w:sz w:val="16"/>
                <w:szCs w:val="16"/>
              </w:rPr>
            </w:pPr>
            <w:r w:rsidRPr="0023634C">
              <w:rPr>
                <w:i/>
                <w:iCs/>
                <w:sz w:val="16"/>
                <w:szCs w:val="16"/>
              </w:rPr>
              <w:t>%</w:t>
            </w:r>
          </w:p>
        </w:tc>
        <w:tc>
          <w:tcPr>
            <w:tcW w:w="1728" w:type="dxa"/>
            <w:tcBorders>
              <w:top w:val="nil"/>
              <w:left w:val="nil"/>
              <w:bottom w:val="single" w:sz="8" w:space="0" w:color="auto"/>
              <w:right w:val="nil"/>
            </w:tcBorders>
            <w:shd w:val="clear" w:color="000000" w:fill="FFFFFF"/>
            <w:noWrap/>
            <w:vAlign w:val="center"/>
            <w:hideMark/>
          </w:tcPr>
          <w:p w14:paraId="0252E4C5" w14:textId="77777777" w:rsidR="0023634C" w:rsidRPr="0023634C" w:rsidRDefault="0023634C" w:rsidP="0023634C">
            <w:pPr>
              <w:jc w:val="center"/>
              <w:rPr>
                <w:i/>
                <w:iCs/>
                <w:sz w:val="16"/>
                <w:szCs w:val="16"/>
              </w:rPr>
            </w:pPr>
            <w:r w:rsidRPr="0023634C">
              <w:rPr>
                <w:i/>
                <w:iCs/>
                <w:sz w:val="16"/>
                <w:szCs w:val="16"/>
              </w:rPr>
              <w:t>16,4%</w:t>
            </w:r>
          </w:p>
        </w:tc>
        <w:tc>
          <w:tcPr>
            <w:tcW w:w="1728" w:type="dxa"/>
            <w:tcBorders>
              <w:top w:val="nil"/>
              <w:left w:val="single" w:sz="4" w:space="0" w:color="auto"/>
              <w:bottom w:val="single" w:sz="8" w:space="0" w:color="auto"/>
              <w:right w:val="nil"/>
            </w:tcBorders>
            <w:shd w:val="clear" w:color="000000" w:fill="FFFFFF"/>
            <w:noWrap/>
            <w:vAlign w:val="center"/>
            <w:hideMark/>
          </w:tcPr>
          <w:p w14:paraId="411EF9B6" w14:textId="77777777" w:rsidR="0023634C" w:rsidRPr="0023634C" w:rsidRDefault="0023634C" w:rsidP="0023634C">
            <w:pPr>
              <w:jc w:val="center"/>
              <w:rPr>
                <w:i/>
                <w:iCs/>
                <w:sz w:val="16"/>
                <w:szCs w:val="16"/>
              </w:rPr>
            </w:pPr>
            <w:r w:rsidRPr="0023634C">
              <w:rPr>
                <w:i/>
                <w:iCs/>
                <w:sz w:val="16"/>
                <w:szCs w:val="16"/>
              </w:rPr>
              <w:t>16,8%</w:t>
            </w:r>
          </w:p>
        </w:tc>
        <w:tc>
          <w:tcPr>
            <w:tcW w:w="1728" w:type="dxa"/>
            <w:tcBorders>
              <w:top w:val="nil"/>
              <w:left w:val="single" w:sz="4" w:space="0" w:color="auto"/>
              <w:bottom w:val="single" w:sz="8" w:space="0" w:color="auto"/>
              <w:right w:val="nil"/>
            </w:tcBorders>
            <w:shd w:val="clear" w:color="000000" w:fill="FFFFFF"/>
            <w:noWrap/>
            <w:vAlign w:val="center"/>
            <w:hideMark/>
          </w:tcPr>
          <w:p w14:paraId="5C5E9209" w14:textId="77777777" w:rsidR="0023634C" w:rsidRPr="0023634C" w:rsidRDefault="0023634C" w:rsidP="0023634C">
            <w:pPr>
              <w:jc w:val="center"/>
              <w:rPr>
                <w:i/>
                <w:iCs/>
                <w:sz w:val="16"/>
                <w:szCs w:val="16"/>
              </w:rPr>
            </w:pPr>
            <w:r w:rsidRPr="0023634C">
              <w:rPr>
                <w:i/>
                <w:iCs/>
                <w:sz w:val="16"/>
                <w:szCs w:val="16"/>
              </w:rPr>
              <w:t>16,6%</w:t>
            </w:r>
          </w:p>
        </w:tc>
        <w:tc>
          <w:tcPr>
            <w:tcW w:w="1728" w:type="dxa"/>
            <w:tcBorders>
              <w:top w:val="nil"/>
              <w:left w:val="single" w:sz="4" w:space="0" w:color="auto"/>
              <w:bottom w:val="single" w:sz="8" w:space="0" w:color="auto"/>
              <w:right w:val="nil"/>
            </w:tcBorders>
            <w:shd w:val="clear" w:color="000000" w:fill="FFFFFF"/>
            <w:noWrap/>
            <w:vAlign w:val="center"/>
            <w:hideMark/>
          </w:tcPr>
          <w:p w14:paraId="331548B9" w14:textId="77777777" w:rsidR="0023634C" w:rsidRPr="0023634C" w:rsidRDefault="0023634C" w:rsidP="0023634C">
            <w:pPr>
              <w:jc w:val="center"/>
              <w:rPr>
                <w:i/>
                <w:iCs/>
                <w:sz w:val="16"/>
                <w:szCs w:val="16"/>
              </w:rPr>
            </w:pPr>
            <w:r w:rsidRPr="0023634C">
              <w:rPr>
                <w:i/>
                <w:iCs/>
                <w:sz w:val="16"/>
                <w:szCs w:val="16"/>
              </w:rPr>
              <w:t> </w:t>
            </w:r>
          </w:p>
        </w:tc>
        <w:tc>
          <w:tcPr>
            <w:tcW w:w="1728" w:type="dxa"/>
            <w:tcBorders>
              <w:top w:val="nil"/>
              <w:left w:val="single" w:sz="8" w:space="0" w:color="auto"/>
              <w:bottom w:val="single" w:sz="8" w:space="0" w:color="auto"/>
              <w:right w:val="single" w:sz="8" w:space="0" w:color="auto"/>
            </w:tcBorders>
            <w:shd w:val="clear" w:color="000000" w:fill="FFFFFF"/>
            <w:noWrap/>
            <w:vAlign w:val="center"/>
            <w:hideMark/>
          </w:tcPr>
          <w:p w14:paraId="5293B8CC" w14:textId="77777777" w:rsidR="0023634C" w:rsidRPr="0023634C" w:rsidRDefault="0023634C" w:rsidP="0023634C">
            <w:pPr>
              <w:jc w:val="center"/>
              <w:rPr>
                <w:i/>
                <w:iCs/>
                <w:sz w:val="16"/>
                <w:szCs w:val="16"/>
              </w:rPr>
            </w:pPr>
            <w:r w:rsidRPr="0023634C">
              <w:rPr>
                <w:i/>
                <w:iCs/>
                <w:sz w:val="16"/>
                <w:szCs w:val="16"/>
              </w:rPr>
              <w:t>15,3%</w:t>
            </w:r>
          </w:p>
        </w:tc>
        <w:tc>
          <w:tcPr>
            <w:tcW w:w="1728" w:type="dxa"/>
            <w:tcBorders>
              <w:top w:val="nil"/>
              <w:left w:val="single" w:sz="8" w:space="0" w:color="auto"/>
              <w:bottom w:val="single" w:sz="8" w:space="0" w:color="auto"/>
              <w:right w:val="single" w:sz="4" w:space="0" w:color="auto"/>
            </w:tcBorders>
            <w:shd w:val="clear" w:color="000000" w:fill="FFFFFF"/>
            <w:noWrap/>
            <w:vAlign w:val="center"/>
            <w:hideMark/>
          </w:tcPr>
          <w:p w14:paraId="082550EA" w14:textId="77777777" w:rsidR="0023634C" w:rsidRPr="0023634C" w:rsidRDefault="0023634C" w:rsidP="0023634C">
            <w:pPr>
              <w:jc w:val="center"/>
              <w:rPr>
                <w:i/>
                <w:iCs/>
                <w:sz w:val="16"/>
                <w:szCs w:val="16"/>
              </w:rPr>
            </w:pPr>
            <w:r w:rsidRPr="0023634C">
              <w:rPr>
                <w:i/>
                <w:iCs/>
                <w:sz w:val="16"/>
                <w:szCs w:val="16"/>
              </w:rPr>
              <w:t>13,1%</w:t>
            </w:r>
          </w:p>
        </w:tc>
        <w:tc>
          <w:tcPr>
            <w:tcW w:w="1533" w:type="dxa"/>
            <w:tcBorders>
              <w:top w:val="nil"/>
              <w:left w:val="nil"/>
              <w:bottom w:val="single" w:sz="8" w:space="0" w:color="auto"/>
              <w:right w:val="single" w:sz="4" w:space="0" w:color="auto"/>
            </w:tcBorders>
            <w:shd w:val="clear" w:color="000000" w:fill="FFFFFF"/>
            <w:noWrap/>
            <w:vAlign w:val="center"/>
            <w:hideMark/>
          </w:tcPr>
          <w:p w14:paraId="1A9DDC94" w14:textId="77777777" w:rsidR="0023634C" w:rsidRPr="0023634C" w:rsidRDefault="0023634C" w:rsidP="0023634C">
            <w:pPr>
              <w:jc w:val="center"/>
              <w:rPr>
                <w:i/>
                <w:iCs/>
                <w:sz w:val="16"/>
                <w:szCs w:val="16"/>
              </w:rPr>
            </w:pPr>
            <w:r w:rsidRPr="0023634C">
              <w:rPr>
                <w:i/>
                <w:iCs/>
                <w:sz w:val="16"/>
                <w:szCs w:val="16"/>
              </w:rPr>
              <w:t>5,6%</w:t>
            </w:r>
          </w:p>
        </w:tc>
        <w:tc>
          <w:tcPr>
            <w:tcW w:w="1840" w:type="dxa"/>
            <w:tcBorders>
              <w:top w:val="nil"/>
              <w:left w:val="nil"/>
              <w:bottom w:val="single" w:sz="8" w:space="0" w:color="auto"/>
              <w:right w:val="nil"/>
            </w:tcBorders>
            <w:shd w:val="clear" w:color="000000" w:fill="FFFFFF"/>
            <w:noWrap/>
            <w:vAlign w:val="center"/>
            <w:hideMark/>
          </w:tcPr>
          <w:p w14:paraId="3523DCC1" w14:textId="77777777" w:rsidR="0023634C" w:rsidRPr="0023634C" w:rsidRDefault="0023634C" w:rsidP="0023634C">
            <w:pPr>
              <w:jc w:val="center"/>
              <w:rPr>
                <w:i/>
                <w:iCs/>
                <w:sz w:val="16"/>
                <w:szCs w:val="16"/>
              </w:rPr>
            </w:pPr>
            <w:r w:rsidRPr="0023634C">
              <w:rPr>
                <w:i/>
                <w:iCs/>
                <w:sz w:val="16"/>
                <w:szCs w:val="16"/>
              </w:rPr>
              <w:t> </w:t>
            </w:r>
          </w:p>
        </w:tc>
        <w:tc>
          <w:tcPr>
            <w:tcW w:w="1778" w:type="dxa"/>
            <w:tcBorders>
              <w:top w:val="nil"/>
              <w:left w:val="single" w:sz="4" w:space="0" w:color="auto"/>
              <w:bottom w:val="single" w:sz="8" w:space="0" w:color="auto"/>
              <w:right w:val="single" w:sz="8" w:space="0" w:color="auto"/>
            </w:tcBorders>
            <w:shd w:val="clear" w:color="000000" w:fill="FFFFFF"/>
            <w:noWrap/>
            <w:vAlign w:val="center"/>
            <w:hideMark/>
          </w:tcPr>
          <w:p w14:paraId="3BD89A6D" w14:textId="77777777" w:rsidR="0023634C" w:rsidRPr="0023634C" w:rsidRDefault="0023634C" w:rsidP="0023634C">
            <w:pPr>
              <w:jc w:val="center"/>
              <w:rPr>
                <w:i/>
                <w:iCs/>
                <w:sz w:val="16"/>
                <w:szCs w:val="16"/>
              </w:rPr>
            </w:pPr>
            <w:r w:rsidRPr="0023634C">
              <w:rPr>
                <w:i/>
                <w:iCs/>
                <w:sz w:val="16"/>
                <w:szCs w:val="16"/>
              </w:rPr>
              <w:t> </w:t>
            </w:r>
          </w:p>
        </w:tc>
        <w:tc>
          <w:tcPr>
            <w:tcW w:w="20" w:type="dxa"/>
            <w:vAlign w:val="center"/>
            <w:hideMark/>
          </w:tcPr>
          <w:p w14:paraId="7FA917EB" w14:textId="77777777" w:rsidR="0023634C" w:rsidRPr="0023634C" w:rsidRDefault="0023634C" w:rsidP="0023634C">
            <w:pPr>
              <w:rPr>
                <w:sz w:val="16"/>
                <w:szCs w:val="16"/>
              </w:rPr>
            </w:pPr>
          </w:p>
        </w:tc>
      </w:tr>
      <w:tr w:rsidR="0023634C" w:rsidRPr="0023634C" w14:paraId="70583D29" w14:textId="77777777" w:rsidTr="0023634C">
        <w:trPr>
          <w:trHeight w:val="390"/>
          <w:jc w:val="center"/>
        </w:trPr>
        <w:tc>
          <w:tcPr>
            <w:tcW w:w="31660" w:type="dxa"/>
            <w:gridSpan w:val="15"/>
            <w:tcBorders>
              <w:top w:val="nil"/>
              <w:left w:val="single" w:sz="8" w:space="0" w:color="auto"/>
              <w:bottom w:val="single" w:sz="8" w:space="0" w:color="auto"/>
              <w:right w:val="nil"/>
            </w:tcBorders>
            <w:shd w:val="clear" w:color="000000" w:fill="FFFFFF"/>
            <w:noWrap/>
            <w:vAlign w:val="center"/>
            <w:hideMark/>
          </w:tcPr>
          <w:p w14:paraId="5CF0F5C5" w14:textId="77777777" w:rsidR="0023634C" w:rsidRPr="0023634C" w:rsidRDefault="0023634C" w:rsidP="0023634C">
            <w:pPr>
              <w:jc w:val="center"/>
              <w:rPr>
                <w:b/>
                <w:bCs/>
                <w:sz w:val="16"/>
                <w:szCs w:val="16"/>
              </w:rPr>
            </w:pPr>
            <w:r w:rsidRPr="0023634C">
              <w:rPr>
                <w:b/>
                <w:bCs/>
                <w:sz w:val="16"/>
                <w:szCs w:val="16"/>
              </w:rPr>
              <w:t>Итого расходы</w:t>
            </w:r>
          </w:p>
        </w:tc>
        <w:tc>
          <w:tcPr>
            <w:tcW w:w="20" w:type="dxa"/>
            <w:vAlign w:val="center"/>
            <w:hideMark/>
          </w:tcPr>
          <w:p w14:paraId="231178E9" w14:textId="77777777" w:rsidR="0023634C" w:rsidRPr="0023634C" w:rsidRDefault="0023634C" w:rsidP="0023634C">
            <w:pPr>
              <w:rPr>
                <w:sz w:val="16"/>
                <w:szCs w:val="16"/>
              </w:rPr>
            </w:pPr>
          </w:p>
        </w:tc>
      </w:tr>
      <w:tr w:rsidR="0023634C" w:rsidRPr="0023634C" w14:paraId="4E28032B" w14:textId="77777777" w:rsidTr="0023634C">
        <w:trPr>
          <w:trHeight w:val="375"/>
          <w:jc w:val="center"/>
        </w:trPr>
        <w:tc>
          <w:tcPr>
            <w:tcW w:w="824" w:type="dxa"/>
            <w:vMerge w:val="restart"/>
            <w:tcBorders>
              <w:top w:val="nil"/>
              <w:left w:val="single" w:sz="8" w:space="0" w:color="auto"/>
              <w:bottom w:val="single" w:sz="8" w:space="0" w:color="000000"/>
              <w:right w:val="nil"/>
            </w:tcBorders>
            <w:shd w:val="clear" w:color="000000" w:fill="FFFFFF"/>
            <w:noWrap/>
            <w:vAlign w:val="center"/>
            <w:hideMark/>
          </w:tcPr>
          <w:p w14:paraId="042F48C8" w14:textId="77777777" w:rsidR="0023634C" w:rsidRPr="0023634C" w:rsidRDefault="0023634C" w:rsidP="0023634C">
            <w:pPr>
              <w:jc w:val="center"/>
              <w:rPr>
                <w:color w:val="000000"/>
                <w:sz w:val="16"/>
                <w:szCs w:val="16"/>
              </w:rPr>
            </w:pPr>
            <w:r w:rsidRPr="0023634C">
              <w:rPr>
                <w:color w:val="000000"/>
                <w:sz w:val="16"/>
                <w:szCs w:val="16"/>
              </w:rPr>
              <w:t>27</w:t>
            </w:r>
          </w:p>
        </w:tc>
        <w:tc>
          <w:tcPr>
            <w:tcW w:w="14199" w:type="dxa"/>
            <w:gridSpan w:val="4"/>
            <w:tcBorders>
              <w:top w:val="single" w:sz="8" w:space="0" w:color="auto"/>
              <w:left w:val="single" w:sz="4" w:space="0" w:color="auto"/>
              <w:bottom w:val="single" w:sz="4" w:space="0" w:color="auto"/>
              <w:right w:val="single" w:sz="4" w:space="0" w:color="000000"/>
            </w:tcBorders>
            <w:shd w:val="clear" w:color="000000" w:fill="FFFFFF"/>
            <w:noWrap/>
            <w:vAlign w:val="center"/>
            <w:hideMark/>
          </w:tcPr>
          <w:p w14:paraId="2507CFF0" w14:textId="77777777" w:rsidR="0023634C" w:rsidRPr="0023634C" w:rsidRDefault="0023634C" w:rsidP="0023634C">
            <w:pPr>
              <w:jc w:val="center"/>
              <w:rPr>
                <w:b/>
                <w:bCs/>
                <w:color w:val="000000"/>
                <w:sz w:val="16"/>
                <w:szCs w:val="16"/>
              </w:rPr>
            </w:pPr>
            <w:r w:rsidRPr="0023634C">
              <w:rPr>
                <w:b/>
                <w:bCs/>
                <w:color w:val="000000"/>
                <w:sz w:val="16"/>
                <w:szCs w:val="16"/>
              </w:rPr>
              <w:t>Итого расходы</w:t>
            </w:r>
          </w:p>
        </w:tc>
        <w:tc>
          <w:tcPr>
            <w:tcW w:w="1118" w:type="dxa"/>
            <w:tcBorders>
              <w:top w:val="nil"/>
              <w:left w:val="nil"/>
              <w:bottom w:val="single" w:sz="4" w:space="0" w:color="auto"/>
              <w:right w:val="single" w:sz="4" w:space="0" w:color="auto"/>
            </w:tcBorders>
            <w:shd w:val="clear" w:color="000000" w:fill="FFFFFF"/>
            <w:noWrap/>
            <w:vAlign w:val="bottom"/>
            <w:hideMark/>
          </w:tcPr>
          <w:p w14:paraId="37C0F544" w14:textId="77777777" w:rsidR="0023634C" w:rsidRPr="0023634C" w:rsidRDefault="0023634C" w:rsidP="0023634C">
            <w:pPr>
              <w:jc w:val="center"/>
              <w:rPr>
                <w:color w:val="000000"/>
                <w:sz w:val="16"/>
                <w:szCs w:val="16"/>
              </w:rPr>
            </w:pPr>
            <w:r w:rsidRPr="0023634C">
              <w:rPr>
                <w:color w:val="000000"/>
                <w:sz w:val="16"/>
                <w:szCs w:val="16"/>
              </w:rPr>
              <w:t>тыс. руб.</w:t>
            </w:r>
          </w:p>
        </w:tc>
        <w:tc>
          <w:tcPr>
            <w:tcW w:w="1728" w:type="dxa"/>
            <w:tcBorders>
              <w:top w:val="nil"/>
              <w:left w:val="single" w:sz="8" w:space="0" w:color="auto"/>
              <w:bottom w:val="single" w:sz="4" w:space="0" w:color="auto"/>
              <w:right w:val="nil"/>
            </w:tcBorders>
            <w:shd w:val="clear" w:color="000000" w:fill="FFFFFF"/>
            <w:noWrap/>
            <w:vAlign w:val="bottom"/>
            <w:hideMark/>
          </w:tcPr>
          <w:p w14:paraId="008E0BB2" w14:textId="77777777" w:rsidR="0023634C" w:rsidRPr="0023634C" w:rsidRDefault="0023634C" w:rsidP="0023634C">
            <w:pPr>
              <w:jc w:val="center"/>
              <w:rPr>
                <w:b/>
                <w:bCs/>
                <w:color w:val="000000"/>
                <w:sz w:val="16"/>
                <w:szCs w:val="16"/>
              </w:rPr>
            </w:pPr>
            <w:r w:rsidRPr="0023634C">
              <w:rPr>
                <w:b/>
                <w:bCs/>
                <w:color w:val="000000"/>
                <w:sz w:val="16"/>
                <w:szCs w:val="16"/>
              </w:rPr>
              <w:t xml:space="preserve">90 043  </w:t>
            </w:r>
          </w:p>
        </w:tc>
        <w:tc>
          <w:tcPr>
            <w:tcW w:w="1728" w:type="dxa"/>
            <w:tcBorders>
              <w:top w:val="nil"/>
              <w:left w:val="single" w:sz="4" w:space="0" w:color="auto"/>
              <w:bottom w:val="single" w:sz="4" w:space="0" w:color="auto"/>
              <w:right w:val="nil"/>
            </w:tcBorders>
            <w:shd w:val="clear" w:color="000000" w:fill="FFFFFF"/>
            <w:noWrap/>
            <w:vAlign w:val="bottom"/>
            <w:hideMark/>
          </w:tcPr>
          <w:p w14:paraId="646364E8" w14:textId="77777777" w:rsidR="0023634C" w:rsidRPr="0023634C" w:rsidRDefault="0023634C" w:rsidP="0023634C">
            <w:pPr>
              <w:jc w:val="center"/>
              <w:rPr>
                <w:b/>
                <w:bCs/>
                <w:color w:val="000000"/>
                <w:sz w:val="16"/>
                <w:szCs w:val="16"/>
              </w:rPr>
            </w:pPr>
            <w:r w:rsidRPr="0023634C">
              <w:rPr>
                <w:b/>
                <w:bCs/>
                <w:color w:val="000000"/>
                <w:sz w:val="16"/>
                <w:szCs w:val="16"/>
              </w:rPr>
              <w:t xml:space="preserve">94 297  </w:t>
            </w:r>
          </w:p>
        </w:tc>
        <w:tc>
          <w:tcPr>
            <w:tcW w:w="1728" w:type="dxa"/>
            <w:tcBorders>
              <w:top w:val="nil"/>
              <w:left w:val="single" w:sz="4" w:space="0" w:color="auto"/>
              <w:bottom w:val="single" w:sz="4" w:space="0" w:color="auto"/>
              <w:right w:val="nil"/>
            </w:tcBorders>
            <w:shd w:val="clear" w:color="000000" w:fill="FFFFFF"/>
            <w:noWrap/>
            <w:vAlign w:val="bottom"/>
            <w:hideMark/>
          </w:tcPr>
          <w:p w14:paraId="54230FCB" w14:textId="77777777" w:rsidR="0023634C" w:rsidRPr="0023634C" w:rsidRDefault="0023634C" w:rsidP="0023634C">
            <w:pPr>
              <w:jc w:val="center"/>
              <w:rPr>
                <w:sz w:val="16"/>
                <w:szCs w:val="16"/>
              </w:rPr>
            </w:pPr>
            <w:r w:rsidRPr="0023634C">
              <w:rPr>
                <w:sz w:val="16"/>
                <w:szCs w:val="16"/>
              </w:rPr>
              <w:t>94 176</w:t>
            </w:r>
          </w:p>
        </w:tc>
        <w:tc>
          <w:tcPr>
            <w:tcW w:w="1728" w:type="dxa"/>
            <w:tcBorders>
              <w:top w:val="nil"/>
              <w:left w:val="single" w:sz="4" w:space="0" w:color="auto"/>
              <w:bottom w:val="single" w:sz="4" w:space="0" w:color="auto"/>
              <w:right w:val="nil"/>
            </w:tcBorders>
            <w:shd w:val="clear" w:color="000000" w:fill="FFFFFF"/>
            <w:noWrap/>
            <w:vAlign w:val="bottom"/>
            <w:hideMark/>
          </w:tcPr>
          <w:p w14:paraId="6021B92F" w14:textId="77777777" w:rsidR="0023634C" w:rsidRPr="0023634C" w:rsidRDefault="0023634C" w:rsidP="0023634C">
            <w:pPr>
              <w:jc w:val="center"/>
              <w:rPr>
                <w:sz w:val="16"/>
                <w:szCs w:val="16"/>
              </w:rPr>
            </w:pPr>
            <w:r w:rsidRPr="0023634C">
              <w:rPr>
                <w:sz w:val="16"/>
                <w:szCs w:val="16"/>
              </w:rPr>
              <w:t> </w:t>
            </w:r>
          </w:p>
        </w:tc>
        <w:tc>
          <w:tcPr>
            <w:tcW w:w="1728" w:type="dxa"/>
            <w:tcBorders>
              <w:top w:val="nil"/>
              <w:left w:val="single" w:sz="8" w:space="0" w:color="auto"/>
              <w:bottom w:val="single" w:sz="4" w:space="0" w:color="auto"/>
              <w:right w:val="single" w:sz="8" w:space="0" w:color="auto"/>
            </w:tcBorders>
            <w:shd w:val="clear" w:color="000000" w:fill="FFFFFF"/>
            <w:noWrap/>
            <w:vAlign w:val="bottom"/>
            <w:hideMark/>
          </w:tcPr>
          <w:p w14:paraId="08CA2322" w14:textId="77777777" w:rsidR="0023634C" w:rsidRPr="0023634C" w:rsidRDefault="0023634C" w:rsidP="0023634C">
            <w:pPr>
              <w:jc w:val="center"/>
              <w:rPr>
                <w:b/>
                <w:bCs/>
                <w:color w:val="000000"/>
                <w:sz w:val="16"/>
                <w:szCs w:val="16"/>
              </w:rPr>
            </w:pPr>
            <w:r w:rsidRPr="0023634C">
              <w:rPr>
                <w:b/>
                <w:bCs/>
                <w:color w:val="000000"/>
                <w:sz w:val="16"/>
                <w:szCs w:val="16"/>
              </w:rPr>
              <w:t xml:space="preserve">93 288  </w:t>
            </w:r>
          </w:p>
        </w:tc>
        <w:tc>
          <w:tcPr>
            <w:tcW w:w="1728" w:type="dxa"/>
            <w:tcBorders>
              <w:top w:val="nil"/>
              <w:left w:val="single" w:sz="8" w:space="0" w:color="auto"/>
              <w:bottom w:val="single" w:sz="4" w:space="0" w:color="auto"/>
              <w:right w:val="single" w:sz="4" w:space="0" w:color="auto"/>
            </w:tcBorders>
            <w:shd w:val="clear" w:color="000000" w:fill="FFFFFF"/>
            <w:noWrap/>
            <w:vAlign w:val="bottom"/>
            <w:hideMark/>
          </w:tcPr>
          <w:p w14:paraId="4DB287C6" w14:textId="77777777" w:rsidR="0023634C" w:rsidRPr="0023634C" w:rsidRDefault="0023634C" w:rsidP="0023634C">
            <w:pPr>
              <w:jc w:val="center"/>
              <w:rPr>
                <w:b/>
                <w:bCs/>
                <w:color w:val="000000"/>
                <w:sz w:val="16"/>
                <w:szCs w:val="16"/>
              </w:rPr>
            </w:pPr>
            <w:r w:rsidRPr="0023634C">
              <w:rPr>
                <w:b/>
                <w:bCs/>
                <w:color w:val="000000"/>
                <w:sz w:val="16"/>
                <w:szCs w:val="16"/>
              </w:rPr>
              <w:t xml:space="preserve">112 684  </w:t>
            </w:r>
          </w:p>
        </w:tc>
        <w:tc>
          <w:tcPr>
            <w:tcW w:w="1533" w:type="dxa"/>
            <w:tcBorders>
              <w:top w:val="nil"/>
              <w:left w:val="nil"/>
              <w:bottom w:val="single" w:sz="4" w:space="0" w:color="auto"/>
              <w:right w:val="single" w:sz="4" w:space="0" w:color="auto"/>
            </w:tcBorders>
            <w:shd w:val="clear" w:color="000000" w:fill="FFFFFF"/>
            <w:noWrap/>
            <w:vAlign w:val="bottom"/>
            <w:hideMark/>
          </w:tcPr>
          <w:p w14:paraId="550F8827" w14:textId="77777777" w:rsidR="0023634C" w:rsidRPr="0023634C" w:rsidRDefault="0023634C" w:rsidP="0023634C">
            <w:pPr>
              <w:jc w:val="center"/>
              <w:rPr>
                <w:b/>
                <w:bCs/>
                <w:color w:val="000000"/>
                <w:sz w:val="16"/>
                <w:szCs w:val="16"/>
              </w:rPr>
            </w:pPr>
            <w:r w:rsidRPr="0023634C">
              <w:rPr>
                <w:b/>
                <w:bCs/>
                <w:color w:val="000000"/>
                <w:sz w:val="16"/>
                <w:szCs w:val="16"/>
              </w:rPr>
              <w:t xml:space="preserve">101 826  </w:t>
            </w:r>
          </w:p>
        </w:tc>
        <w:tc>
          <w:tcPr>
            <w:tcW w:w="1840" w:type="dxa"/>
            <w:tcBorders>
              <w:top w:val="single" w:sz="4" w:space="0" w:color="auto"/>
              <w:left w:val="nil"/>
              <w:bottom w:val="single" w:sz="4" w:space="0" w:color="auto"/>
              <w:right w:val="single" w:sz="4" w:space="0" w:color="auto"/>
            </w:tcBorders>
            <w:shd w:val="clear" w:color="000000" w:fill="FFFFFF"/>
            <w:noWrap/>
            <w:vAlign w:val="center"/>
            <w:hideMark/>
          </w:tcPr>
          <w:p w14:paraId="4FE7161C" w14:textId="77777777" w:rsidR="0023634C" w:rsidRPr="0023634C" w:rsidRDefault="0023634C" w:rsidP="0023634C">
            <w:pPr>
              <w:jc w:val="center"/>
              <w:rPr>
                <w:sz w:val="16"/>
                <w:szCs w:val="16"/>
              </w:rPr>
            </w:pPr>
            <w:r w:rsidRPr="0023634C">
              <w:rPr>
                <w:sz w:val="16"/>
                <w:szCs w:val="16"/>
              </w:rPr>
              <w:t xml:space="preserve">-10 858  </w:t>
            </w:r>
          </w:p>
        </w:tc>
        <w:tc>
          <w:tcPr>
            <w:tcW w:w="1778" w:type="dxa"/>
            <w:tcBorders>
              <w:top w:val="single" w:sz="4" w:space="0" w:color="auto"/>
              <w:left w:val="nil"/>
              <w:bottom w:val="single" w:sz="4" w:space="0" w:color="auto"/>
              <w:right w:val="single" w:sz="8" w:space="0" w:color="auto"/>
            </w:tcBorders>
            <w:shd w:val="clear" w:color="000000" w:fill="FFFFFF"/>
            <w:noWrap/>
            <w:vAlign w:val="center"/>
            <w:hideMark/>
          </w:tcPr>
          <w:p w14:paraId="6F48171F" w14:textId="77777777" w:rsidR="0023634C" w:rsidRPr="0023634C" w:rsidRDefault="0023634C" w:rsidP="0023634C">
            <w:pPr>
              <w:jc w:val="center"/>
              <w:rPr>
                <w:sz w:val="16"/>
                <w:szCs w:val="16"/>
              </w:rPr>
            </w:pPr>
            <w:r w:rsidRPr="0023634C">
              <w:rPr>
                <w:sz w:val="16"/>
                <w:szCs w:val="16"/>
              </w:rPr>
              <w:t>9,15%</w:t>
            </w:r>
          </w:p>
        </w:tc>
        <w:tc>
          <w:tcPr>
            <w:tcW w:w="20" w:type="dxa"/>
            <w:vAlign w:val="center"/>
            <w:hideMark/>
          </w:tcPr>
          <w:p w14:paraId="3BABF021" w14:textId="77777777" w:rsidR="0023634C" w:rsidRPr="0023634C" w:rsidRDefault="0023634C" w:rsidP="0023634C">
            <w:pPr>
              <w:rPr>
                <w:sz w:val="16"/>
                <w:szCs w:val="16"/>
              </w:rPr>
            </w:pPr>
          </w:p>
        </w:tc>
      </w:tr>
      <w:tr w:rsidR="0023634C" w:rsidRPr="0023634C" w14:paraId="5FEAD818" w14:textId="77777777" w:rsidTr="0023634C">
        <w:trPr>
          <w:trHeight w:val="390"/>
          <w:jc w:val="center"/>
        </w:trPr>
        <w:tc>
          <w:tcPr>
            <w:tcW w:w="824" w:type="dxa"/>
            <w:vMerge/>
            <w:tcBorders>
              <w:top w:val="nil"/>
              <w:left w:val="single" w:sz="8" w:space="0" w:color="auto"/>
              <w:bottom w:val="single" w:sz="8" w:space="0" w:color="000000"/>
              <w:right w:val="nil"/>
            </w:tcBorders>
            <w:vAlign w:val="center"/>
            <w:hideMark/>
          </w:tcPr>
          <w:p w14:paraId="700E7903" w14:textId="77777777" w:rsidR="0023634C" w:rsidRPr="0023634C" w:rsidRDefault="0023634C" w:rsidP="0023634C">
            <w:pPr>
              <w:rPr>
                <w:color w:val="000000"/>
                <w:sz w:val="16"/>
                <w:szCs w:val="16"/>
              </w:rPr>
            </w:pPr>
          </w:p>
        </w:tc>
        <w:tc>
          <w:tcPr>
            <w:tcW w:w="14199" w:type="dxa"/>
            <w:gridSpan w:val="4"/>
            <w:tcBorders>
              <w:top w:val="nil"/>
              <w:left w:val="single" w:sz="4" w:space="0" w:color="auto"/>
              <w:bottom w:val="single" w:sz="8" w:space="0" w:color="auto"/>
              <w:right w:val="single" w:sz="4" w:space="0" w:color="000000"/>
            </w:tcBorders>
            <w:shd w:val="clear" w:color="000000" w:fill="FFFFFF"/>
            <w:noWrap/>
            <w:vAlign w:val="bottom"/>
            <w:hideMark/>
          </w:tcPr>
          <w:p w14:paraId="7645539C" w14:textId="77777777" w:rsidR="0023634C" w:rsidRPr="0023634C" w:rsidRDefault="0023634C" w:rsidP="0023634C">
            <w:pPr>
              <w:rPr>
                <w:i/>
                <w:iCs/>
                <w:color w:val="FF0000"/>
                <w:sz w:val="16"/>
                <w:szCs w:val="16"/>
              </w:rPr>
            </w:pPr>
            <w:r w:rsidRPr="0023634C">
              <w:rPr>
                <w:i/>
                <w:iCs/>
                <w:color w:val="FF0000"/>
                <w:sz w:val="16"/>
                <w:szCs w:val="16"/>
              </w:rPr>
              <w:t>динамика изменения показателя к предыдущему периоду</w:t>
            </w:r>
          </w:p>
        </w:tc>
        <w:tc>
          <w:tcPr>
            <w:tcW w:w="1118" w:type="dxa"/>
            <w:tcBorders>
              <w:top w:val="nil"/>
              <w:left w:val="nil"/>
              <w:bottom w:val="single" w:sz="8" w:space="0" w:color="auto"/>
              <w:right w:val="single" w:sz="4" w:space="0" w:color="auto"/>
            </w:tcBorders>
            <w:shd w:val="clear" w:color="000000" w:fill="FFFFFF"/>
            <w:noWrap/>
            <w:vAlign w:val="bottom"/>
            <w:hideMark/>
          </w:tcPr>
          <w:p w14:paraId="5CA57AAF" w14:textId="77777777" w:rsidR="0023634C" w:rsidRPr="0023634C" w:rsidRDefault="0023634C" w:rsidP="0023634C">
            <w:pPr>
              <w:jc w:val="center"/>
              <w:rPr>
                <w:i/>
                <w:iCs/>
                <w:color w:val="FF0000"/>
                <w:sz w:val="16"/>
                <w:szCs w:val="16"/>
              </w:rPr>
            </w:pPr>
            <w:r w:rsidRPr="0023634C">
              <w:rPr>
                <w:i/>
                <w:iCs/>
                <w:color w:val="FF0000"/>
                <w:sz w:val="16"/>
                <w:szCs w:val="16"/>
              </w:rPr>
              <w:t>%</w:t>
            </w:r>
          </w:p>
        </w:tc>
        <w:tc>
          <w:tcPr>
            <w:tcW w:w="1728" w:type="dxa"/>
            <w:tcBorders>
              <w:top w:val="nil"/>
              <w:left w:val="single" w:sz="8" w:space="0" w:color="auto"/>
              <w:bottom w:val="single" w:sz="8" w:space="0" w:color="auto"/>
              <w:right w:val="nil"/>
            </w:tcBorders>
            <w:shd w:val="clear" w:color="000000" w:fill="FFFFFF"/>
            <w:noWrap/>
            <w:vAlign w:val="bottom"/>
            <w:hideMark/>
          </w:tcPr>
          <w:p w14:paraId="536084E2" w14:textId="77777777" w:rsidR="0023634C" w:rsidRPr="0023634C" w:rsidRDefault="0023634C" w:rsidP="0023634C">
            <w:pPr>
              <w:jc w:val="center"/>
              <w:rPr>
                <w:i/>
                <w:iCs/>
                <w:color w:val="FF0000"/>
                <w:sz w:val="16"/>
                <w:szCs w:val="16"/>
              </w:rPr>
            </w:pPr>
            <w:r w:rsidRPr="0023634C">
              <w:rPr>
                <w:i/>
                <w:iCs/>
                <w:color w:val="FF0000"/>
                <w:sz w:val="16"/>
                <w:szCs w:val="16"/>
              </w:rPr>
              <w:t>9,51%</w:t>
            </w:r>
          </w:p>
        </w:tc>
        <w:tc>
          <w:tcPr>
            <w:tcW w:w="1728" w:type="dxa"/>
            <w:tcBorders>
              <w:top w:val="nil"/>
              <w:left w:val="single" w:sz="4" w:space="0" w:color="auto"/>
              <w:bottom w:val="single" w:sz="8" w:space="0" w:color="auto"/>
              <w:right w:val="nil"/>
            </w:tcBorders>
            <w:shd w:val="clear" w:color="000000" w:fill="FFFFFF"/>
            <w:noWrap/>
            <w:vAlign w:val="bottom"/>
            <w:hideMark/>
          </w:tcPr>
          <w:p w14:paraId="38D6AEDD" w14:textId="77777777" w:rsidR="0023634C" w:rsidRPr="0023634C" w:rsidRDefault="0023634C" w:rsidP="0023634C">
            <w:pPr>
              <w:jc w:val="center"/>
              <w:rPr>
                <w:i/>
                <w:iCs/>
                <w:color w:val="FF0000"/>
                <w:sz w:val="16"/>
                <w:szCs w:val="16"/>
              </w:rPr>
            </w:pPr>
            <w:r w:rsidRPr="0023634C">
              <w:rPr>
                <w:i/>
                <w:iCs/>
                <w:color w:val="FF0000"/>
                <w:sz w:val="16"/>
                <w:szCs w:val="16"/>
              </w:rPr>
              <w:t>14,69%</w:t>
            </w:r>
          </w:p>
        </w:tc>
        <w:tc>
          <w:tcPr>
            <w:tcW w:w="1728" w:type="dxa"/>
            <w:tcBorders>
              <w:top w:val="nil"/>
              <w:left w:val="single" w:sz="4" w:space="0" w:color="auto"/>
              <w:bottom w:val="single" w:sz="8" w:space="0" w:color="auto"/>
              <w:right w:val="nil"/>
            </w:tcBorders>
            <w:shd w:val="clear" w:color="000000" w:fill="FFFFFF"/>
            <w:noWrap/>
            <w:vAlign w:val="bottom"/>
            <w:hideMark/>
          </w:tcPr>
          <w:p w14:paraId="1EFF292E" w14:textId="77777777" w:rsidR="0023634C" w:rsidRPr="0023634C" w:rsidRDefault="0023634C" w:rsidP="0023634C">
            <w:pPr>
              <w:jc w:val="center"/>
              <w:rPr>
                <w:i/>
                <w:iCs/>
                <w:color w:val="FF0000"/>
                <w:sz w:val="16"/>
                <w:szCs w:val="16"/>
              </w:rPr>
            </w:pPr>
            <w:r w:rsidRPr="0023634C">
              <w:rPr>
                <w:i/>
                <w:iCs/>
                <w:color w:val="FF0000"/>
                <w:sz w:val="16"/>
                <w:szCs w:val="16"/>
              </w:rPr>
              <w:t>14,54%</w:t>
            </w:r>
          </w:p>
        </w:tc>
        <w:tc>
          <w:tcPr>
            <w:tcW w:w="1728" w:type="dxa"/>
            <w:tcBorders>
              <w:top w:val="nil"/>
              <w:left w:val="single" w:sz="4" w:space="0" w:color="auto"/>
              <w:bottom w:val="single" w:sz="8" w:space="0" w:color="auto"/>
              <w:right w:val="nil"/>
            </w:tcBorders>
            <w:shd w:val="clear" w:color="000000" w:fill="FFFFFF"/>
            <w:noWrap/>
            <w:vAlign w:val="bottom"/>
            <w:hideMark/>
          </w:tcPr>
          <w:p w14:paraId="3DDB9BD5" w14:textId="77777777" w:rsidR="0023634C" w:rsidRPr="0023634C" w:rsidRDefault="0023634C" w:rsidP="0023634C">
            <w:pPr>
              <w:jc w:val="center"/>
              <w:rPr>
                <w:i/>
                <w:iCs/>
                <w:color w:val="FF0000"/>
                <w:sz w:val="16"/>
                <w:szCs w:val="16"/>
              </w:rPr>
            </w:pPr>
            <w:r w:rsidRPr="0023634C">
              <w:rPr>
                <w:i/>
                <w:iCs/>
                <w:color w:val="FF0000"/>
                <w:sz w:val="16"/>
                <w:szCs w:val="16"/>
              </w:rPr>
              <w:t> </w:t>
            </w:r>
          </w:p>
        </w:tc>
        <w:tc>
          <w:tcPr>
            <w:tcW w:w="1728" w:type="dxa"/>
            <w:tcBorders>
              <w:top w:val="nil"/>
              <w:left w:val="single" w:sz="8" w:space="0" w:color="auto"/>
              <w:bottom w:val="single" w:sz="8" w:space="0" w:color="auto"/>
              <w:right w:val="single" w:sz="8" w:space="0" w:color="auto"/>
            </w:tcBorders>
            <w:shd w:val="clear" w:color="000000" w:fill="FFFFFF"/>
            <w:noWrap/>
            <w:vAlign w:val="bottom"/>
            <w:hideMark/>
          </w:tcPr>
          <w:p w14:paraId="2CF61737" w14:textId="77777777" w:rsidR="0023634C" w:rsidRPr="0023634C" w:rsidRDefault="0023634C" w:rsidP="0023634C">
            <w:pPr>
              <w:jc w:val="center"/>
              <w:rPr>
                <w:i/>
                <w:iCs/>
                <w:color w:val="FF0000"/>
                <w:sz w:val="16"/>
                <w:szCs w:val="16"/>
              </w:rPr>
            </w:pPr>
            <w:r w:rsidRPr="0023634C">
              <w:rPr>
                <w:i/>
                <w:iCs/>
                <w:color w:val="FF0000"/>
                <w:sz w:val="16"/>
                <w:szCs w:val="16"/>
              </w:rPr>
              <w:t>3,60%</w:t>
            </w:r>
          </w:p>
        </w:tc>
        <w:tc>
          <w:tcPr>
            <w:tcW w:w="1728" w:type="dxa"/>
            <w:tcBorders>
              <w:top w:val="nil"/>
              <w:left w:val="single" w:sz="8" w:space="0" w:color="auto"/>
              <w:bottom w:val="single" w:sz="8" w:space="0" w:color="auto"/>
              <w:right w:val="single" w:sz="4" w:space="0" w:color="auto"/>
            </w:tcBorders>
            <w:shd w:val="clear" w:color="000000" w:fill="FFFFFF"/>
            <w:noWrap/>
            <w:vAlign w:val="bottom"/>
            <w:hideMark/>
          </w:tcPr>
          <w:p w14:paraId="77E574D7" w14:textId="77777777" w:rsidR="0023634C" w:rsidRPr="0023634C" w:rsidRDefault="0023634C" w:rsidP="0023634C">
            <w:pPr>
              <w:jc w:val="center"/>
              <w:rPr>
                <w:i/>
                <w:iCs/>
                <w:color w:val="FF0000"/>
                <w:sz w:val="16"/>
                <w:szCs w:val="16"/>
              </w:rPr>
            </w:pPr>
            <w:r w:rsidRPr="0023634C">
              <w:rPr>
                <w:i/>
                <w:iCs/>
                <w:color w:val="FF0000"/>
                <w:sz w:val="16"/>
                <w:szCs w:val="16"/>
              </w:rPr>
              <w:t>20,79%</w:t>
            </w:r>
          </w:p>
        </w:tc>
        <w:tc>
          <w:tcPr>
            <w:tcW w:w="1533" w:type="dxa"/>
            <w:tcBorders>
              <w:top w:val="nil"/>
              <w:left w:val="nil"/>
              <w:bottom w:val="single" w:sz="8" w:space="0" w:color="auto"/>
              <w:right w:val="single" w:sz="4" w:space="0" w:color="auto"/>
            </w:tcBorders>
            <w:shd w:val="clear" w:color="000000" w:fill="FFFFFF"/>
            <w:noWrap/>
            <w:vAlign w:val="bottom"/>
            <w:hideMark/>
          </w:tcPr>
          <w:p w14:paraId="38C05078" w14:textId="77777777" w:rsidR="0023634C" w:rsidRPr="0023634C" w:rsidRDefault="0023634C" w:rsidP="0023634C">
            <w:pPr>
              <w:jc w:val="center"/>
              <w:rPr>
                <w:i/>
                <w:iCs/>
                <w:color w:val="FF0000"/>
                <w:sz w:val="16"/>
                <w:szCs w:val="16"/>
              </w:rPr>
            </w:pPr>
            <w:r w:rsidRPr="0023634C">
              <w:rPr>
                <w:i/>
                <w:iCs/>
                <w:color w:val="FF0000"/>
                <w:sz w:val="16"/>
                <w:szCs w:val="16"/>
              </w:rPr>
              <w:t>9,15%</w:t>
            </w:r>
          </w:p>
        </w:tc>
        <w:tc>
          <w:tcPr>
            <w:tcW w:w="1840" w:type="dxa"/>
            <w:tcBorders>
              <w:top w:val="nil"/>
              <w:left w:val="nil"/>
              <w:bottom w:val="single" w:sz="8" w:space="0" w:color="auto"/>
              <w:right w:val="nil"/>
            </w:tcBorders>
            <w:shd w:val="clear" w:color="000000" w:fill="FFFFFF"/>
            <w:noWrap/>
            <w:vAlign w:val="bottom"/>
            <w:hideMark/>
          </w:tcPr>
          <w:p w14:paraId="44DBE8E1" w14:textId="77777777" w:rsidR="0023634C" w:rsidRPr="0023634C" w:rsidRDefault="0023634C" w:rsidP="0023634C">
            <w:pPr>
              <w:jc w:val="center"/>
              <w:rPr>
                <w:i/>
                <w:iCs/>
                <w:color w:val="FF0000"/>
                <w:sz w:val="16"/>
                <w:szCs w:val="16"/>
              </w:rPr>
            </w:pPr>
            <w:r w:rsidRPr="0023634C">
              <w:rPr>
                <w:i/>
                <w:iCs/>
                <w:color w:val="FF0000"/>
                <w:sz w:val="16"/>
                <w:szCs w:val="16"/>
              </w:rPr>
              <w:t> </w:t>
            </w:r>
          </w:p>
        </w:tc>
        <w:tc>
          <w:tcPr>
            <w:tcW w:w="1778" w:type="dxa"/>
            <w:tcBorders>
              <w:top w:val="nil"/>
              <w:left w:val="nil"/>
              <w:bottom w:val="single" w:sz="8" w:space="0" w:color="auto"/>
              <w:right w:val="single" w:sz="8" w:space="0" w:color="auto"/>
            </w:tcBorders>
            <w:shd w:val="clear" w:color="000000" w:fill="FFFFFF"/>
            <w:noWrap/>
            <w:vAlign w:val="bottom"/>
            <w:hideMark/>
          </w:tcPr>
          <w:p w14:paraId="4381DF0C" w14:textId="77777777" w:rsidR="0023634C" w:rsidRPr="0023634C" w:rsidRDefault="0023634C" w:rsidP="0023634C">
            <w:pPr>
              <w:jc w:val="center"/>
              <w:rPr>
                <w:i/>
                <w:iCs/>
                <w:color w:val="FF0000"/>
                <w:sz w:val="16"/>
                <w:szCs w:val="16"/>
              </w:rPr>
            </w:pPr>
            <w:r w:rsidRPr="0023634C">
              <w:rPr>
                <w:i/>
                <w:iCs/>
                <w:color w:val="FF0000"/>
                <w:sz w:val="16"/>
                <w:szCs w:val="16"/>
              </w:rPr>
              <w:t> </w:t>
            </w:r>
          </w:p>
        </w:tc>
        <w:tc>
          <w:tcPr>
            <w:tcW w:w="20" w:type="dxa"/>
            <w:vAlign w:val="center"/>
            <w:hideMark/>
          </w:tcPr>
          <w:p w14:paraId="6856AAFF" w14:textId="77777777" w:rsidR="0023634C" w:rsidRPr="0023634C" w:rsidRDefault="0023634C" w:rsidP="0023634C">
            <w:pPr>
              <w:rPr>
                <w:sz w:val="16"/>
                <w:szCs w:val="16"/>
              </w:rPr>
            </w:pPr>
          </w:p>
        </w:tc>
      </w:tr>
      <w:tr w:rsidR="0023634C" w:rsidRPr="0023634C" w14:paraId="541C2731" w14:textId="77777777" w:rsidTr="0023634C">
        <w:trPr>
          <w:trHeight w:val="390"/>
          <w:jc w:val="center"/>
        </w:trPr>
        <w:tc>
          <w:tcPr>
            <w:tcW w:w="31660" w:type="dxa"/>
            <w:gridSpan w:val="15"/>
            <w:tcBorders>
              <w:top w:val="nil"/>
              <w:left w:val="single" w:sz="8" w:space="0" w:color="auto"/>
              <w:bottom w:val="nil"/>
              <w:right w:val="nil"/>
            </w:tcBorders>
            <w:shd w:val="clear" w:color="000000" w:fill="FFFFFF"/>
            <w:noWrap/>
            <w:vAlign w:val="center"/>
            <w:hideMark/>
          </w:tcPr>
          <w:p w14:paraId="4F70FA4B" w14:textId="77777777" w:rsidR="0023634C" w:rsidRPr="0023634C" w:rsidRDefault="0023634C" w:rsidP="0023634C">
            <w:pPr>
              <w:jc w:val="center"/>
              <w:rPr>
                <w:b/>
                <w:bCs/>
                <w:sz w:val="16"/>
                <w:szCs w:val="16"/>
              </w:rPr>
            </w:pPr>
            <w:r w:rsidRPr="0023634C">
              <w:rPr>
                <w:b/>
                <w:bCs/>
                <w:sz w:val="16"/>
                <w:szCs w:val="16"/>
              </w:rPr>
              <w:t xml:space="preserve"> Налог на прибыль</w:t>
            </w:r>
          </w:p>
        </w:tc>
        <w:tc>
          <w:tcPr>
            <w:tcW w:w="20" w:type="dxa"/>
            <w:vAlign w:val="center"/>
            <w:hideMark/>
          </w:tcPr>
          <w:p w14:paraId="3C3EE677" w14:textId="77777777" w:rsidR="0023634C" w:rsidRPr="0023634C" w:rsidRDefault="0023634C" w:rsidP="0023634C">
            <w:pPr>
              <w:rPr>
                <w:sz w:val="16"/>
                <w:szCs w:val="16"/>
              </w:rPr>
            </w:pPr>
          </w:p>
        </w:tc>
      </w:tr>
      <w:tr w:rsidR="0023634C" w:rsidRPr="0023634C" w14:paraId="0AF17710" w14:textId="77777777" w:rsidTr="0023634C">
        <w:trPr>
          <w:trHeight w:val="390"/>
          <w:jc w:val="center"/>
        </w:trPr>
        <w:tc>
          <w:tcPr>
            <w:tcW w:w="824" w:type="dxa"/>
            <w:tcBorders>
              <w:top w:val="single" w:sz="8" w:space="0" w:color="auto"/>
              <w:left w:val="single" w:sz="8" w:space="0" w:color="auto"/>
              <w:bottom w:val="single" w:sz="8" w:space="0" w:color="auto"/>
              <w:right w:val="nil"/>
            </w:tcBorders>
            <w:shd w:val="clear" w:color="000000" w:fill="FFFFFF"/>
            <w:noWrap/>
            <w:vAlign w:val="bottom"/>
            <w:hideMark/>
          </w:tcPr>
          <w:p w14:paraId="571852F9" w14:textId="77777777" w:rsidR="0023634C" w:rsidRPr="0023634C" w:rsidRDefault="0023634C" w:rsidP="0023634C">
            <w:pPr>
              <w:jc w:val="center"/>
              <w:rPr>
                <w:sz w:val="16"/>
                <w:szCs w:val="16"/>
              </w:rPr>
            </w:pPr>
            <w:r w:rsidRPr="0023634C">
              <w:rPr>
                <w:sz w:val="16"/>
                <w:szCs w:val="16"/>
              </w:rPr>
              <w:t>28</w:t>
            </w:r>
          </w:p>
        </w:tc>
        <w:tc>
          <w:tcPr>
            <w:tcW w:w="6074" w:type="dxa"/>
            <w:gridSpan w:val="3"/>
            <w:tcBorders>
              <w:top w:val="single" w:sz="8" w:space="0" w:color="auto"/>
              <w:left w:val="single" w:sz="4" w:space="0" w:color="auto"/>
              <w:bottom w:val="single" w:sz="8" w:space="0" w:color="auto"/>
              <w:right w:val="nil"/>
            </w:tcBorders>
            <w:shd w:val="clear" w:color="000000" w:fill="FFFFFF"/>
            <w:noWrap/>
            <w:vAlign w:val="bottom"/>
            <w:hideMark/>
          </w:tcPr>
          <w:p w14:paraId="5B3401EF" w14:textId="77777777" w:rsidR="0023634C" w:rsidRPr="0023634C" w:rsidRDefault="0023634C" w:rsidP="0023634C">
            <w:pPr>
              <w:rPr>
                <w:b/>
                <w:bCs/>
                <w:sz w:val="16"/>
                <w:szCs w:val="16"/>
              </w:rPr>
            </w:pPr>
            <w:r w:rsidRPr="0023634C">
              <w:rPr>
                <w:b/>
                <w:bCs/>
                <w:sz w:val="16"/>
                <w:szCs w:val="16"/>
              </w:rPr>
              <w:t xml:space="preserve"> Налог на прибыль</w:t>
            </w:r>
          </w:p>
        </w:tc>
        <w:tc>
          <w:tcPr>
            <w:tcW w:w="8125" w:type="dxa"/>
            <w:tcBorders>
              <w:top w:val="single" w:sz="8" w:space="0" w:color="auto"/>
              <w:left w:val="nil"/>
              <w:bottom w:val="single" w:sz="8" w:space="0" w:color="auto"/>
              <w:right w:val="single" w:sz="4" w:space="0" w:color="auto"/>
            </w:tcBorders>
            <w:shd w:val="clear" w:color="000000" w:fill="FFFFFF"/>
            <w:noWrap/>
            <w:vAlign w:val="bottom"/>
            <w:hideMark/>
          </w:tcPr>
          <w:p w14:paraId="753B01BE" w14:textId="77777777" w:rsidR="0023634C" w:rsidRPr="0023634C" w:rsidRDefault="0023634C" w:rsidP="0023634C">
            <w:pPr>
              <w:rPr>
                <w:b/>
                <w:bCs/>
                <w:sz w:val="16"/>
                <w:szCs w:val="16"/>
              </w:rPr>
            </w:pPr>
            <w:r w:rsidRPr="0023634C">
              <w:rPr>
                <w:b/>
                <w:bCs/>
                <w:sz w:val="16"/>
                <w:szCs w:val="16"/>
              </w:rPr>
              <w:t> </w:t>
            </w:r>
          </w:p>
        </w:tc>
        <w:tc>
          <w:tcPr>
            <w:tcW w:w="1118" w:type="dxa"/>
            <w:tcBorders>
              <w:top w:val="single" w:sz="8" w:space="0" w:color="auto"/>
              <w:left w:val="nil"/>
              <w:bottom w:val="single" w:sz="8" w:space="0" w:color="auto"/>
              <w:right w:val="single" w:sz="4" w:space="0" w:color="auto"/>
            </w:tcBorders>
            <w:shd w:val="clear" w:color="000000" w:fill="FFFFFF"/>
            <w:noWrap/>
            <w:vAlign w:val="center"/>
            <w:hideMark/>
          </w:tcPr>
          <w:p w14:paraId="73BEC0A5" w14:textId="77777777" w:rsidR="0023634C" w:rsidRPr="0023634C" w:rsidRDefault="0023634C" w:rsidP="0023634C">
            <w:pPr>
              <w:jc w:val="center"/>
              <w:rPr>
                <w:sz w:val="16"/>
                <w:szCs w:val="16"/>
              </w:rPr>
            </w:pPr>
            <w:r w:rsidRPr="0023634C">
              <w:rPr>
                <w:sz w:val="16"/>
                <w:szCs w:val="16"/>
              </w:rPr>
              <w:t>тыс. руб.</w:t>
            </w:r>
          </w:p>
        </w:tc>
        <w:tc>
          <w:tcPr>
            <w:tcW w:w="1728" w:type="dxa"/>
            <w:tcBorders>
              <w:top w:val="single" w:sz="8" w:space="0" w:color="auto"/>
              <w:left w:val="single" w:sz="8" w:space="0" w:color="auto"/>
              <w:bottom w:val="single" w:sz="8" w:space="0" w:color="auto"/>
              <w:right w:val="nil"/>
            </w:tcBorders>
            <w:shd w:val="clear" w:color="000000" w:fill="FFFFFF"/>
            <w:noWrap/>
            <w:vAlign w:val="bottom"/>
            <w:hideMark/>
          </w:tcPr>
          <w:p w14:paraId="77F1660F" w14:textId="77777777" w:rsidR="0023634C" w:rsidRPr="0023634C" w:rsidRDefault="0023634C" w:rsidP="0023634C">
            <w:pPr>
              <w:jc w:val="center"/>
              <w:rPr>
                <w:b/>
                <w:bCs/>
                <w:sz w:val="16"/>
                <w:szCs w:val="16"/>
              </w:rPr>
            </w:pPr>
            <w:r w:rsidRPr="0023634C">
              <w:rPr>
                <w:b/>
                <w:bCs/>
                <w:sz w:val="16"/>
                <w:szCs w:val="16"/>
              </w:rPr>
              <w:t xml:space="preserve">0  </w:t>
            </w:r>
          </w:p>
        </w:tc>
        <w:tc>
          <w:tcPr>
            <w:tcW w:w="1728" w:type="dxa"/>
            <w:tcBorders>
              <w:top w:val="single" w:sz="8" w:space="0" w:color="auto"/>
              <w:left w:val="single" w:sz="4" w:space="0" w:color="auto"/>
              <w:bottom w:val="single" w:sz="8" w:space="0" w:color="auto"/>
              <w:right w:val="nil"/>
            </w:tcBorders>
            <w:shd w:val="clear" w:color="000000" w:fill="FFFFFF"/>
            <w:noWrap/>
            <w:vAlign w:val="bottom"/>
            <w:hideMark/>
          </w:tcPr>
          <w:p w14:paraId="02E551DA" w14:textId="77777777" w:rsidR="0023634C" w:rsidRPr="0023634C" w:rsidRDefault="0023634C" w:rsidP="0023634C">
            <w:pPr>
              <w:jc w:val="center"/>
              <w:rPr>
                <w:b/>
                <w:bCs/>
                <w:sz w:val="16"/>
                <w:szCs w:val="16"/>
              </w:rPr>
            </w:pPr>
            <w:r w:rsidRPr="0023634C">
              <w:rPr>
                <w:b/>
                <w:bCs/>
                <w:sz w:val="16"/>
                <w:szCs w:val="16"/>
              </w:rPr>
              <w:t xml:space="preserve">1 996  </w:t>
            </w:r>
          </w:p>
        </w:tc>
        <w:tc>
          <w:tcPr>
            <w:tcW w:w="1728" w:type="dxa"/>
            <w:tcBorders>
              <w:top w:val="single" w:sz="8" w:space="0" w:color="auto"/>
              <w:left w:val="single" w:sz="4" w:space="0" w:color="auto"/>
              <w:bottom w:val="single" w:sz="8" w:space="0" w:color="auto"/>
              <w:right w:val="nil"/>
            </w:tcBorders>
            <w:shd w:val="clear" w:color="000000" w:fill="FFFFFF"/>
            <w:noWrap/>
            <w:vAlign w:val="bottom"/>
            <w:hideMark/>
          </w:tcPr>
          <w:p w14:paraId="3281CA2C" w14:textId="77777777" w:rsidR="0023634C" w:rsidRPr="0023634C" w:rsidRDefault="0023634C" w:rsidP="0023634C">
            <w:pPr>
              <w:jc w:val="center"/>
              <w:rPr>
                <w:b/>
                <w:bCs/>
                <w:sz w:val="16"/>
                <w:szCs w:val="16"/>
              </w:rPr>
            </w:pPr>
            <w:r w:rsidRPr="0023634C">
              <w:rPr>
                <w:b/>
                <w:bCs/>
                <w:sz w:val="16"/>
                <w:szCs w:val="16"/>
              </w:rPr>
              <w:t>1 996</w:t>
            </w:r>
          </w:p>
        </w:tc>
        <w:tc>
          <w:tcPr>
            <w:tcW w:w="1728" w:type="dxa"/>
            <w:tcBorders>
              <w:top w:val="single" w:sz="8" w:space="0" w:color="auto"/>
              <w:left w:val="single" w:sz="4" w:space="0" w:color="auto"/>
              <w:bottom w:val="single" w:sz="8" w:space="0" w:color="auto"/>
              <w:right w:val="nil"/>
            </w:tcBorders>
            <w:shd w:val="clear" w:color="000000" w:fill="FFFFFF"/>
            <w:noWrap/>
            <w:vAlign w:val="bottom"/>
            <w:hideMark/>
          </w:tcPr>
          <w:p w14:paraId="3835D9BF" w14:textId="77777777" w:rsidR="0023634C" w:rsidRPr="0023634C" w:rsidRDefault="0023634C" w:rsidP="0023634C">
            <w:pPr>
              <w:jc w:val="center"/>
              <w:rPr>
                <w:b/>
                <w:bCs/>
                <w:sz w:val="16"/>
                <w:szCs w:val="16"/>
              </w:rPr>
            </w:pPr>
            <w:r w:rsidRPr="0023634C">
              <w:rPr>
                <w:b/>
                <w:bCs/>
                <w:sz w:val="16"/>
                <w:szCs w:val="16"/>
              </w:rPr>
              <w:t> </w:t>
            </w:r>
          </w:p>
        </w:tc>
        <w:tc>
          <w:tcPr>
            <w:tcW w:w="1728"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04EF441D" w14:textId="77777777" w:rsidR="0023634C" w:rsidRPr="0023634C" w:rsidRDefault="0023634C" w:rsidP="0023634C">
            <w:pPr>
              <w:jc w:val="center"/>
              <w:rPr>
                <w:b/>
                <w:bCs/>
                <w:sz w:val="16"/>
                <w:szCs w:val="16"/>
              </w:rPr>
            </w:pPr>
            <w:r w:rsidRPr="0023634C">
              <w:rPr>
                <w:b/>
                <w:bCs/>
                <w:sz w:val="16"/>
                <w:szCs w:val="16"/>
              </w:rPr>
              <w:t xml:space="preserve">0  </w:t>
            </w:r>
          </w:p>
        </w:tc>
        <w:tc>
          <w:tcPr>
            <w:tcW w:w="1728" w:type="dxa"/>
            <w:tcBorders>
              <w:top w:val="single" w:sz="8" w:space="0" w:color="auto"/>
              <w:left w:val="single" w:sz="8" w:space="0" w:color="auto"/>
              <w:bottom w:val="single" w:sz="8" w:space="0" w:color="auto"/>
              <w:right w:val="nil"/>
            </w:tcBorders>
            <w:shd w:val="clear" w:color="000000" w:fill="FFFFFF"/>
            <w:noWrap/>
            <w:vAlign w:val="bottom"/>
            <w:hideMark/>
          </w:tcPr>
          <w:p w14:paraId="6A14CA33" w14:textId="77777777" w:rsidR="0023634C" w:rsidRPr="0023634C" w:rsidRDefault="0023634C" w:rsidP="0023634C">
            <w:pPr>
              <w:jc w:val="center"/>
              <w:rPr>
                <w:b/>
                <w:bCs/>
                <w:sz w:val="16"/>
                <w:szCs w:val="16"/>
              </w:rPr>
            </w:pPr>
            <w:r w:rsidRPr="0023634C">
              <w:rPr>
                <w:b/>
                <w:bCs/>
                <w:sz w:val="16"/>
                <w:szCs w:val="16"/>
              </w:rPr>
              <w:t xml:space="preserve">1 507  </w:t>
            </w:r>
          </w:p>
        </w:tc>
        <w:tc>
          <w:tcPr>
            <w:tcW w:w="1533" w:type="dxa"/>
            <w:tcBorders>
              <w:top w:val="single" w:sz="8" w:space="0" w:color="auto"/>
              <w:left w:val="single" w:sz="4" w:space="0" w:color="auto"/>
              <w:bottom w:val="single" w:sz="8" w:space="0" w:color="auto"/>
              <w:right w:val="single" w:sz="4" w:space="0" w:color="auto"/>
            </w:tcBorders>
            <w:shd w:val="clear" w:color="000000" w:fill="FFFFFF"/>
            <w:noWrap/>
            <w:vAlign w:val="bottom"/>
            <w:hideMark/>
          </w:tcPr>
          <w:p w14:paraId="3A9DF32D" w14:textId="77777777" w:rsidR="0023634C" w:rsidRPr="0023634C" w:rsidRDefault="0023634C" w:rsidP="0023634C">
            <w:pPr>
              <w:jc w:val="center"/>
              <w:rPr>
                <w:b/>
                <w:bCs/>
                <w:sz w:val="16"/>
                <w:szCs w:val="16"/>
              </w:rPr>
            </w:pPr>
            <w:r w:rsidRPr="0023634C">
              <w:rPr>
                <w:b/>
                <w:bCs/>
                <w:sz w:val="16"/>
                <w:szCs w:val="16"/>
              </w:rPr>
              <w:t xml:space="preserve">0  </w:t>
            </w:r>
          </w:p>
        </w:tc>
        <w:tc>
          <w:tcPr>
            <w:tcW w:w="1840" w:type="dxa"/>
            <w:tcBorders>
              <w:top w:val="single" w:sz="8" w:space="0" w:color="auto"/>
              <w:left w:val="nil"/>
              <w:bottom w:val="single" w:sz="8" w:space="0" w:color="auto"/>
              <w:right w:val="nil"/>
            </w:tcBorders>
            <w:shd w:val="clear" w:color="000000" w:fill="FFFFFF"/>
            <w:noWrap/>
            <w:vAlign w:val="bottom"/>
            <w:hideMark/>
          </w:tcPr>
          <w:p w14:paraId="5886C75C" w14:textId="77777777" w:rsidR="0023634C" w:rsidRPr="0023634C" w:rsidRDefault="0023634C" w:rsidP="0023634C">
            <w:pPr>
              <w:jc w:val="center"/>
              <w:rPr>
                <w:sz w:val="16"/>
                <w:szCs w:val="16"/>
              </w:rPr>
            </w:pPr>
            <w:r w:rsidRPr="0023634C">
              <w:rPr>
                <w:sz w:val="16"/>
                <w:szCs w:val="16"/>
              </w:rPr>
              <w:t xml:space="preserve">-1 507  </w:t>
            </w:r>
          </w:p>
        </w:tc>
        <w:tc>
          <w:tcPr>
            <w:tcW w:w="1778" w:type="dxa"/>
            <w:tcBorders>
              <w:top w:val="single" w:sz="8" w:space="0" w:color="auto"/>
              <w:left w:val="single" w:sz="4" w:space="0" w:color="auto"/>
              <w:bottom w:val="single" w:sz="8" w:space="0" w:color="auto"/>
              <w:right w:val="single" w:sz="8" w:space="0" w:color="auto"/>
            </w:tcBorders>
            <w:shd w:val="clear" w:color="000000" w:fill="FFFFFF"/>
            <w:noWrap/>
            <w:vAlign w:val="bottom"/>
            <w:hideMark/>
          </w:tcPr>
          <w:p w14:paraId="459AEF3C" w14:textId="77777777" w:rsidR="0023634C" w:rsidRPr="0023634C" w:rsidRDefault="0023634C" w:rsidP="0023634C">
            <w:pPr>
              <w:jc w:val="center"/>
              <w:rPr>
                <w:sz w:val="16"/>
                <w:szCs w:val="16"/>
              </w:rPr>
            </w:pPr>
            <w:r w:rsidRPr="0023634C">
              <w:rPr>
                <w:sz w:val="16"/>
                <w:szCs w:val="16"/>
              </w:rPr>
              <w:t>0%</w:t>
            </w:r>
          </w:p>
        </w:tc>
        <w:tc>
          <w:tcPr>
            <w:tcW w:w="20" w:type="dxa"/>
            <w:vAlign w:val="center"/>
            <w:hideMark/>
          </w:tcPr>
          <w:p w14:paraId="63D8B054" w14:textId="77777777" w:rsidR="0023634C" w:rsidRPr="0023634C" w:rsidRDefault="0023634C" w:rsidP="0023634C">
            <w:pPr>
              <w:rPr>
                <w:sz w:val="16"/>
                <w:szCs w:val="16"/>
              </w:rPr>
            </w:pPr>
          </w:p>
        </w:tc>
      </w:tr>
      <w:tr w:rsidR="0023634C" w:rsidRPr="0023634C" w14:paraId="367F22D1" w14:textId="77777777" w:rsidTr="0023634C">
        <w:trPr>
          <w:trHeight w:val="390"/>
          <w:jc w:val="center"/>
        </w:trPr>
        <w:tc>
          <w:tcPr>
            <w:tcW w:w="31660" w:type="dxa"/>
            <w:gridSpan w:val="15"/>
            <w:tcBorders>
              <w:top w:val="single" w:sz="8" w:space="0" w:color="auto"/>
              <w:left w:val="single" w:sz="8" w:space="0" w:color="auto"/>
              <w:bottom w:val="single" w:sz="8" w:space="0" w:color="auto"/>
              <w:right w:val="nil"/>
            </w:tcBorders>
            <w:shd w:val="clear" w:color="000000" w:fill="FFFFFF"/>
            <w:noWrap/>
            <w:vAlign w:val="center"/>
            <w:hideMark/>
          </w:tcPr>
          <w:p w14:paraId="6C714D8B" w14:textId="77777777" w:rsidR="0023634C" w:rsidRPr="0023634C" w:rsidRDefault="0023634C" w:rsidP="0023634C">
            <w:pPr>
              <w:jc w:val="center"/>
              <w:rPr>
                <w:b/>
                <w:bCs/>
                <w:sz w:val="16"/>
                <w:szCs w:val="16"/>
              </w:rPr>
            </w:pPr>
            <w:r w:rsidRPr="0023634C">
              <w:rPr>
                <w:b/>
                <w:bCs/>
                <w:sz w:val="16"/>
                <w:szCs w:val="16"/>
              </w:rPr>
              <w:t>Прибыль</w:t>
            </w:r>
          </w:p>
        </w:tc>
        <w:tc>
          <w:tcPr>
            <w:tcW w:w="20" w:type="dxa"/>
            <w:vAlign w:val="center"/>
            <w:hideMark/>
          </w:tcPr>
          <w:p w14:paraId="51B8B831" w14:textId="77777777" w:rsidR="0023634C" w:rsidRPr="0023634C" w:rsidRDefault="0023634C" w:rsidP="0023634C">
            <w:pPr>
              <w:rPr>
                <w:sz w:val="16"/>
                <w:szCs w:val="16"/>
              </w:rPr>
            </w:pPr>
          </w:p>
        </w:tc>
      </w:tr>
      <w:tr w:rsidR="0023634C" w:rsidRPr="0023634C" w14:paraId="28EF571B" w14:textId="77777777" w:rsidTr="0023634C">
        <w:trPr>
          <w:trHeight w:val="390"/>
          <w:jc w:val="center"/>
        </w:trPr>
        <w:tc>
          <w:tcPr>
            <w:tcW w:w="824" w:type="dxa"/>
            <w:tcBorders>
              <w:top w:val="nil"/>
              <w:left w:val="single" w:sz="8" w:space="0" w:color="auto"/>
              <w:bottom w:val="single" w:sz="8" w:space="0" w:color="auto"/>
              <w:right w:val="nil"/>
            </w:tcBorders>
            <w:shd w:val="clear" w:color="000000" w:fill="FFFFFF"/>
            <w:noWrap/>
            <w:vAlign w:val="bottom"/>
            <w:hideMark/>
          </w:tcPr>
          <w:p w14:paraId="46677ECC" w14:textId="77777777" w:rsidR="0023634C" w:rsidRPr="0023634C" w:rsidRDefault="0023634C" w:rsidP="0023634C">
            <w:pPr>
              <w:jc w:val="center"/>
              <w:rPr>
                <w:sz w:val="16"/>
                <w:szCs w:val="16"/>
              </w:rPr>
            </w:pPr>
            <w:r w:rsidRPr="0023634C">
              <w:rPr>
                <w:sz w:val="16"/>
                <w:szCs w:val="16"/>
              </w:rPr>
              <w:t>29</w:t>
            </w:r>
          </w:p>
        </w:tc>
        <w:tc>
          <w:tcPr>
            <w:tcW w:w="14199" w:type="dxa"/>
            <w:gridSpan w:val="4"/>
            <w:tcBorders>
              <w:top w:val="single" w:sz="8" w:space="0" w:color="auto"/>
              <w:left w:val="single" w:sz="4" w:space="0" w:color="auto"/>
              <w:bottom w:val="single" w:sz="8" w:space="0" w:color="auto"/>
              <w:right w:val="single" w:sz="4" w:space="0" w:color="000000"/>
            </w:tcBorders>
            <w:shd w:val="clear" w:color="000000" w:fill="FFFFFF"/>
            <w:noWrap/>
            <w:vAlign w:val="bottom"/>
            <w:hideMark/>
          </w:tcPr>
          <w:p w14:paraId="0B782DE8" w14:textId="77777777" w:rsidR="0023634C" w:rsidRPr="0023634C" w:rsidRDefault="0023634C" w:rsidP="0023634C">
            <w:pPr>
              <w:rPr>
                <w:b/>
                <w:bCs/>
                <w:sz w:val="16"/>
                <w:szCs w:val="16"/>
              </w:rPr>
            </w:pPr>
            <w:r w:rsidRPr="0023634C">
              <w:rPr>
                <w:b/>
                <w:bCs/>
                <w:sz w:val="16"/>
                <w:szCs w:val="16"/>
              </w:rPr>
              <w:t>Нормативная прибыль, в т.ч.:</w:t>
            </w:r>
          </w:p>
        </w:tc>
        <w:tc>
          <w:tcPr>
            <w:tcW w:w="1118" w:type="dxa"/>
            <w:tcBorders>
              <w:top w:val="nil"/>
              <w:left w:val="nil"/>
              <w:bottom w:val="single" w:sz="8" w:space="0" w:color="auto"/>
              <w:right w:val="single" w:sz="4" w:space="0" w:color="auto"/>
            </w:tcBorders>
            <w:shd w:val="clear" w:color="000000" w:fill="FFFFFF"/>
            <w:noWrap/>
            <w:vAlign w:val="center"/>
            <w:hideMark/>
          </w:tcPr>
          <w:p w14:paraId="1C85CFEF" w14:textId="77777777" w:rsidR="0023634C" w:rsidRPr="0023634C" w:rsidRDefault="0023634C" w:rsidP="0023634C">
            <w:pPr>
              <w:jc w:val="center"/>
              <w:rPr>
                <w:sz w:val="16"/>
                <w:szCs w:val="16"/>
              </w:rPr>
            </w:pPr>
            <w:r w:rsidRPr="0023634C">
              <w:rPr>
                <w:sz w:val="16"/>
                <w:szCs w:val="16"/>
              </w:rPr>
              <w:t>тыс. руб.</w:t>
            </w:r>
          </w:p>
        </w:tc>
        <w:tc>
          <w:tcPr>
            <w:tcW w:w="1728" w:type="dxa"/>
            <w:tcBorders>
              <w:top w:val="nil"/>
              <w:left w:val="single" w:sz="4" w:space="0" w:color="auto"/>
              <w:bottom w:val="single" w:sz="8" w:space="0" w:color="auto"/>
              <w:right w:val="nil"/>
            </w:tcBorders>
            <w:shd w:val="clear" w:color="000000" w:fill="FFFFFF"/>
            <w:noWrap/>
            <w:vAlign w:val="bottom"/>
            <w:hideMark/>
          </w:tcPr>
          <w:p w14:paraId="5486D592" w14:textId="77777777" w:rsidR="0023634C" w:rsidRPr="0023634C" w:rsidRDefault="0023634C" w:rsidP="0023634C">
            <w:pPr>
              <w:jc w:val="center"/>
              <w:rPr>
                <w:b/>
                <w:bCs/>
                <w:sz w:val="16"/>
                <w:szCs w:val="16"/>
              </w:rPr>
            </w:pPr>
            <w:r w:rsidRPr="0023634C">
              <w:rPr>
                <w:b/>
                <w:bCs/>
                <w:sz w:val="16"/>
                <w:szCs w:val="16"/>
              </w:rPr>
              <w:t xml:space="preserve">0  </w:t>
            </w:r>
          </w:p>
        </w:tc>
        <w:tc>
          <w:tcPr>
            <w:tcW w:w="1728" w:type="dxa"/>
            <w:tcBorders>
              <w:top w:val="nil"/>
              <w:left w:val="single" w:sz="4" w:space="0" w:color="auto"/>
              <w:bottom w:val="single" w:sz="8" w:space="0" w:color="auto"/>
              <w:right w:val="nil"/>
            </w:tcBorders>
            <w:shd w:val="clear" w:color="000000" w:fill="FFFFFF"/>
            <w:noWrap/>
            <w:vAlign w:val="bottom"/>
            <w:hideMark/>
          </w:tcPr>
          <w:p w14:paraId="53BC2265" w14:textId="77777777" w:rsidR="0023634C" w:rsidRPr="0023634C" w:rsidRDefault="0023634C" w:rsidP="0023634C">
            <w:pPr>
              <w:jc w:val="center"/>
              <w:rPr>
                <w:b/>
                <w:bCs/>
                <w:sz w:val="16"/>
                <w:szCs w:val="16"/>
              </w:rPr>
            </w:pPr>
            <w:r w:rsidRPr="0023634C">
              <w:rPr>
                <w:b/>
                <w:bCs/>
                <w:sz w:val="16"/>
                <w:szCs w:val="16"/>
              </w:rPr>
              <w:t> </w:t>
            </w:r>
          </w:p>
        </w:tc>
        <w:tc>
          <w:tcPr>
            <w:tcW w:w="1728" w:type="dxa"/>
            <w:tcBorders>
              <w:top w:val="nil"/>
              <w:left w:val="single" w:sz="4" w:space="0" w:color="auto"/>
              <w:bottom w:val="single" w:sz="8" w:space="0" w:color="auto"/>
              <w:right w:val="nil"/>
            </w:tcBorders>
            <w:shd w:val="clear" w:color="000000" w:fill="FFFFFF"/>
            <w:noWrap/>
            <w:vAlign w:val="bottom"/>
            <w:hideMark/>
          </w:tcPr>
          <w:p w14:paraId="73806D28" w14:textId="77777777" w:rsidR="0023634C" w:rsidRPr="0023634C" w:rsidRDefault="0023634C" w:rsidP="0023634C">
            <w:pPr>
              <w:jc w:val="center"/>
              <w:rPr>
                <w:b/>
                <w:bCs/>
                <w:sz w:val="16"/>
                <w:szCs w:val="16"/>
              </w:rPr>
            </w:pPr>
            <w:r w:rsidRPr="0023634C">
              <w:rPr>
                <w:b/>
                <w:bCs/>
                <w:sz w:val="16"/>
                <w:szCs w:val="16"/>
              </w:rPr>
              <w:t> </w:t>
            </w:r>
          </w:p>
        </w:tc>
        <w:tc>
          <w:tcPr>
            <w:tcW w:w="1728" w:type="dxa"/>
            <w:tcBorders>
              <w:top w:val="nil"/>
              <w:left w:val="single" w:sz="4" w:space="0" w:color="auto"/>
              <w:bottom w:val="single" w:sz="8" w:space="0" w:color="auto"/>
              <w:right w:val="nil"/>
            </w:tcBorders>
            <w:shd w:val="clear" w:color="000000" w:fill="FFFFFF"/>
            <w:noWrap/>
            <w:vAlign w:val="bottom"/>
            <w:hideMark/>
          </w:tcPr>
          <w:p w14:paraId="20E88A06" w14:textId="77777777" w:rsidR="0023634C" w:rsidRPr="0023634C" w:rsidRDefault="0023634C" w:rsidP="0023634C">
            <w:pPr>
              <w:jc w:val="center"/>
              <w:rPr>
                <w:b/>
                <w:bCs/>
                <w:sz w:val="16"/>
                <w:szCs w:val="16"/>
              </w:rPr>
            </w:pPr>
            <w:r w:rsidRPr="0023634C">
              <w:rPr>
                <w:b/>
                <w:bCs/>
                <w:sz w:val="16"/>
                <w:szCs w:val="16"/>
              </w:rPr>
              <w:t> </w:t>
            </w:r>
          </w:p>
        </w:tc>
        <w:tc>
          <w:tcPr>
            <w:tcW w:w="1728" w:type="dxa"/>
            <w:tcBorders>
              <w:top w:val="nil"/>
              <w:left w:val="single" w:sz="8" w:space="0" w:color="auto"/>
              <w:bottom w:val="single" w:sz="8" w:space="0" w:color="auto"/>
              <w:right w:val="single" w:sz="8" w:space="0" w:color="auto"/>
            </w:tcBorders>
            <w:shd w:val="clear" w:color="000000" w:fill="FFFFFF"/>
            <w:noWrap/>
            <w:vAlign w:val="bottom"/>
            <w:hideMark/>
          </w:tcPr>
          <w:p w14:paraId="1403D0A3" w14:textId="77777777" w:rsidR="0023634C" w:rsidRPr="0023634C" w:rsidRDefault="0023634C" w:rsidP="0023634C">
            <w:pPr>
              <w:jc w:val="center"/>
              <w:rPr>
                <w:b/>
                <w:bCs/>
                <w:sz w:val="16"/>
                <w:szCs w:val="16"/>
              </w:rPr>
            </w:pPr>
            <w:r w:rsidRPr="0023634C">
              <w:rPr>
                <w:b/>
                <w:bCs/>
                <w:sz w:val="16"/>
                <w:szCs w:val="16"/>
              </w:rPr>
              <w:t xml:space="preserve">0  </w:t>
            </w:r>
          </w:p>
        </w:tc>
        <w:tc>
          <w:tcPr>
            <w:tcW w:w="1728" w:type="dxa"/>
            <w:tcBorders>
              <w:top w:val="nil"/>
              <w:left w:val="single" w:sz="8" w:space="0" w:color="auto"/>
              <w:bottom w:val="single" w:sz="8" w:space="0" w:color="auto"/>
              <w:right w:val="single" w:sz="4" w:space="0" w:color="auto"/>
            </w:tcBorders>
            <w:shd w:val="clear" w:color="000000" w:fill="FFFFFF"/>
            <w:noWrap/>
            <w:vAlign w:val="bottom"/>
            <w:hideMark/>
          </w:tcPr>
          <w:p w14:paraId="7167C97D" w14:textId="77777777" w:rsidR="0023634C" w:rsidRPr="0023634C" w:rsidRDefault="0023634C" w:rsidP="0023634C">
            <w:pPr>
              <w:jc w:val="center"/>
              <w:rPr>
                <w:b/>
                <w:bCs/>
                <w:sz w:val="16"/>
                <w:szCs w:val="16"/>
              </w:rPr>
            </w:pPr>
            <w:r w:rsidRPr="0023634C">
              <w:rPr>
                <w:b/>
                <w:bCs/>
                <w:sz w:val="16"/>
                <w:szCs w:val="16"/>
              </w:rPr>
              <w:t xml:space="preserve">0  </w:t>
            </w:r>
          </w:p>
        </w:tc>
        <w:tc>
          <w:tcPr>
            <w:tcW w:w="1533" w:type="dxa"/>
            <w:tcBorders>
              <w:top w:val="nil"/>
              <w:left w:val="nil"/>
              <w:bottom w:val="single" w:sz="8" w:space="0" w:color="auto"/>
              <w:right w:val="single" w:sz="4" w:space="0" w:color="auto"/>
            </w:tcBorders>
            <w:shd w:val="clear" w:color="000000" w:fill="FFFFFF"/>
            <w:noWrap/>
            <w:vAlign w:val="bottom"/>
            <w:hideMark/>
          </w:tcPr>
          <w:p w14:paraId="35A9BD2B" w14:textId="77777777" w:rsidR="0023634C" w:rsidRPr="0023634C" w:rsidRDefault="0023634C" w:rsidP="0023634C">
            <w:pPr>
              <w:jc w:val="center"/>
              <w:rPr>
                <w:b/>
                <w:bCs/>
                <w:sz w:val="16"/>
                <w:szCs w:val="16"/>
              </w:rPr>
            </w:pPr>
            <w:r w:rsidRPr="0023634C">
              <w:rPr>
                <w:b/>
                <w:bCs/>
                <w:sz w:val="16"/>
                <w:szCs w:val="16"/>
              </w:rPr>
              <w:t xml:space="preserve">0  </w:t>
            </w:r>
          </w:p>
        </w:tc>
        <w:tc>
          <w:tcPr>
            <w:tcW w:w="1840" w:type="dxa"/>
            <w:tcBorders>
              <w:top w:val="nil"/>
              <w:left w:val="nil"/>
              <w:bottom w:val="single" w:sz="8" w:space="0" w:color="auto"/>
              <w:right w:val="nil"/>
            </w:tcBorders>
            <w:shd w:val="clear" w:color="000000" w:fill="FFFFFF"/>
            <w:noWrap/>
            <w:vAlign w:val="bottom"/>
            <w:hideMark/>
          </w:tcPr>
          <w:p w14:paraId="4BCADEBB" w14:textId="77777777" w:rsidR="0023634C" w:rsidRPr="0023634C" w:rsidRDefault="0023634C" w:rsidP="0023634C">
            <w:pPr>
              <w:jc w:val="center"/>
              <w:rPr>
                <w:b/>
                <w:bCs/>
                <w:sz w:val="16"/>
                <w:szCs w:val="16"/>
              </w:rPr>
            </w:pPr>
            <w:r w:rsidRPr="0023634C">
              <w:rPr>
                <w:b/>
                <w:bCs/>
                <w:sz w:val="16"/>
                <w:szCs w:val="16"/>
              </w:rPr>
              <w:t> </w:t>
            </w:r>
          </w:p>
        </w:tc>
        <w:tc>
          <w:tcPr>
            <w:tcW w:w="1778" w:type="dxa"/>
            <w:tcBorders>
              <w:top w:val="nil"/>
              <w:left w:val="single" w:sz="4" w:space="0" w:color="auto"/>
              <w:bottom w:val="single" w:sz="8" w:space="0" w:color="auto"/>
              <w:right w:val="single" w:sz="8" w:space="0" w:color="auto"/>
            </w:tcBorders>
            <w:shd w:val="clear" w:color="000000" w:fill="FFFFFF"/>
            <w:noWrap/>
            <w:vAlign w:val="bottom"/>
            <w:hideMark/>
          </w:tcPr>
          <w:p w14:paraId="40CF8A0B" w14:textId="77777777" w:rsidR="0023634C" w:rsidRPr="0023634C" w:rsidRDefault="0023634C" w:rsidP="0023634C">
            <w:pPr>
              <w:jc w:val="center"/>
              <w:rPr>
                <w:b/>
                <w:bCs/>
                <w:sz w:val="16"/>
                <w:szCs w:val="16"/>
              </w:rPr>
            </w:pPr>
            <w:r w:rsidRPr="0023634C">
              <w:rPr>
                <w:b/>
                <w:bCs/>
                <w:sz w:val="16"/>
                <w:szCs w:val="16"/>
              </w:rPr>
              <w:t> </w:t>
            </w:r>
          </w:p>
        </w:tc>
        <w:tc>
          <w:tcPr>
            <w:tcW w:w="20" w:type="dxa"/>
            <w:vAlign w:val="center"/>
            <w:hideMark/>
          </w:tcPr>
          <w:p w14:paraId="74EFA73A" w14:textId="77777777" w:rsidR="0023634C" w:rsidRPr="0023634C" w:rsidRDefault="0023634C" w:rsidP="0023634C">
            <w:pPr>
              <w:rPr>
                <w:sz w:val="16"/>
                <w:szCs w:val="16"/>
              </w:rPr>
            </w:pPr>
          </w:p>
        </w:tc>
      </w:tr>
      <w:tr w:rsidR="0023634C" w:rsidRPr="0023634C" w14:paraId="0F98FE46" w14:textId="77777777" w:rsidTr="0023634C">
        <w:trPr>
          <w:trHeight w:val="375"/>
          <w:jc w:val="center"/>
        </w:trPr>
        <w:tc>
          <w:tcPr>
            <w:tcW w:w="824" w:type="dxa"/>
            <w:tcBorders>
              <w:top w:val="nil"/>
              <w:left w:val="single" w:sz="8" w:space="0" w:color="auto"/>
              <w:bottom w:val="single" w:sz="4" w:space="0" w:color="auto"/>
              <w:right w:val="nil"/>
            </w:tcBorders>
            <w:shd w:val="clear" w:color="000000" w:fill="FFFFFF"/>
            <w:noWrap/>
            <w:vAlign w:val="bottom"/>
            <w:hideMark/>
          </w:tcPr>
          <w:p w14:paraId="00ED642E" w14:textId="77777777" w:rsidR="0023634C" w:rsidRPr="0023634C" w:rsidRDefault="0023634C" w:rsidP="0023634C">
            <w:pPr>
              <w:jc w:val="center"/>
              <w:rPr>
                <w:sz w:val="16"/>
                <w:szCs w:val="16"/>
              </w:rPr>
            </w:pPr>
            <w:r w:rsidRPr="0023634C">
              <w:rPr>
                <w:sz w:val="16"/>
                <w:szCs w:val="16"/>
              </w:rPr>
              <w:t>29.1.</w:t>
            </w:r>
          </w:p>
        </w:tc>
        <w:tc>
          <w:tcPr>
            <w:tcW w:w="14199" w:type="dxa"/>
            <w:gridSpan w:val="4"/>
            <w:tcBorders>
              <w:top w:val="nil"/>
              <w:left w:val="single" w:sz="4" w:space="0" w:color="auto"/>
              <w:bottom w:val="single" w:sz="4" w:space="0" w:color="auto"/>
              <w:right w:val="nil"/>
            </w:tcBorders>
            <w:shd w:val="clear" w:color="000000" w:fill="FFFFFF"/>
            <w:noWrap/>
            <w:vAlign w:val="bottom"/>
            <w:hideMark/>
          </w:tcPr>
          <w:p w14:paraId="2E28E31F" w14:textId="77777777" w:rsidR="0023634C" w:rsidRPr="0023634C" w:rsidRDefault="0023634C" w:rsidP="0023634C">
            <w:pPr>
              <w:rPr>
                <w:sz w:val="16"/>
                <w:szCs w:val="16"/>
              </w:rPr>
            </w:pPr>
            <w:r w:rsidRPr="0023634C">
              <w:rPr>
                <w:sz w:val="16"/>
                <w:szCs w:val="16"/>
              </w:rPr>
              <w:t>Денежные выплаты социального характера</w:t>
            </w:r>
          </w:p>
        </w:tc>
        <w:tc>
          <w:tcPr>
            <w:tcW w:w="1118" w:type="dxa"/>
            <w:tcBorders>
              <w:top w:val="nil"/>
              <w:left w:val="single" w:sz="4" w:space="0" w:color="auto"/>
              <w:bottom w:val="single" w:sz="4" w:space="0" w:color="auto"/>
              <w:right w:val="single" w:sz="4" w:space="0" w:color="auto"/>
            </w:tcBorders>
            <w:shd w:val="clear" w:color="000000" w:fill="FFFFFF"/>
            <w:noWrap/>
            <w:vAlign w:val="center"/>
            <w:hideMark/>
          </w:tcPr>
          <w:p w14:paraId="719DEEC2" w14:textId="77777777" w:rsidR="0023634C" w:rsidRPr="0023634C" w:rsidRDefault="0023634C" w:rsidP="0023634C">
            <w:pPr>
              <w:jc w:val="center"/>
              <w:rPr>
                <w:sz w:val="16"/>
                <w:szCs w:val="16"/>
              </w:rPr>
            </w:pPr>
            <w:r w:rsidRPr="0023634C">
              <w:rPr>
                <w:sz w:val="16"/>
                <w:szCs w:val="16"/>
              </w:rPr>
              <w:t>тыс. руб.</w:t>
            </w:r>
          </w:p>
        </w:tc>
        <w:tc>
          <w:tcPr>
            <w:tcW w:w="1728" w:type="dxa"/>
            <w:tcBorders>
              <w:top w:val="nil"/>
              <w:left w:val="single" w:sz="4" w:space="0" w:color="auto"/>
              <w:bottom w:val="single" w:sz="4" w:space="0" w:color="auto"/>
              <w:right w:val="nil"/>
            </w:tcBorders>
            <w:shd w:val="clear" w:color="000000" w:fill="FFFFFF"/>
            <w:noWrap/>
            <w:vAlign w:val="bottom"/>
            <w:hideMark/>
          </w:tcPr>
          <w:p w14:paraId="52DD6D4B" w14:textId="77777777" w:rsidR="0023634C" w:rsidRPr="0023634C" w:rsidRDefault="0023634C" w:rsidP="0023634C">
            <w:pPr>
              <w:jc w:val="center"/>
              <w:rPr>
                <w:sz w:val="16"/>
                <w:szCs w:val="16"/>
              </w:rPr>
            </w:pPr>
            <w:r w:rsidRPr="0023634C">
              <w:rPr>
                <w:sz w:val="16"/>
                <w:szCs w:val="16"/>
              </w:rPr>
              <w:t> </w:t>
            </w:r>
          </w:p>
        </w:tc>
        <w:tc>
          <w:tcPr>
            <w:tcW w:w="1728" w:type="dxa"/>
            <w:tcBorders>
              <w:top w:val="nil"/>
              <w:left w:val="single" w:sz="4" w:space="0" w:color="auto"/>
              <w:bottom w:val="single" w:sz="4" w:space="0" w:color="auto"/>
              <w:right w:val="nil"/>
            </w:tcBorders>
            <w:shd w:val="clear" w:color="000000" w:fill="FFFFFF"/>
            <w:noWrap/>
            <w:vAlign w:val="bottom"/>
            <w:hideMark/>
          </w:tcPr>
          <w:p w14:paraId="13B6AC31" w14:textId="77777777" w:rsidR="0023634C" w:rsidRPr="0023634C" w:rsidRDefault="0023634C" w:rsidP="0023634C">
            <w:pPr>
              <w:jc w:val="center"/>
              <w:rPr>
                <w:sz w:val="16"/>
                <w:szCs w:val="16"/>
              </w:rPr>
            </w:pPr>
            <w:r w:rsidRPr="0023634C">
              <w:rPr>
                <w:sz w:val="16"/>
                <w:szCs w:val="16"/>
              </w:rPr>
              <w:t> </w:t>
            </w:r>
          </w:p>
        </w:tc>
        <w:tc>
          <w:tcPr>
            <w:tcW w:w="1728" w:type="dxa"/>
            <w:tcBorders>
              <w:top w:val="nil"/>
              <w:left w:val="single" w:sz="4" w:space="0" w:color="auto"/>
              <w:bottom w:val="single" w:sz="4" w:space="0" w:color="auto"/>
              <w:right w:val="nil"/>
            </w:tcBorders>
            <w:shd w:val="clear" w:color="000000" w:fill="FFFFFF"/>
            <w:noWrap/>
            <w:vAlign w:val="bottom"/>
            <w:hideMark/>
          </w:tcPr>
          <w:p w14:paraId="61F89463" w14:textId="77777777" w:rsidR="0023634C" w:rsidRPr="0023634C" w:rsidRDefault="0023634C" w:rsidP="0023634C">
            <w:pPr>
              <w:jc w:val="center"/>
              <w:rPr>
                <w:sz w:val="16"/>
                <w:szCs w:val="16"/>
              </w:rPr>
            </w:pPr>
            <w:r w:rsidRPr="0023634C">
              <w:rPr>
                <w:sz w:val="16"/>
                <w:szCs w:val="16"/>
              </w:rPr>
              <w:t> </w:t>
            </w:r>
          </w:p>
        </w:tc>
        <w:tc>
          <w:tcPr>
            <w:tcW w:w="1728" w:type="dxa"/>
            <w:tcBorders>
              <w:top w:val="nil"/>
              <w:left w:val="single" w:sz="4" w:space="0" w:color="auto"/>
              <w:bottom w:val="single" w:sz="4" w:space="0" w:color="auto"/>
              <w:right w:val="nil"/>
            </w:tcBorders>
            <w:shd w:val="clear" w:color="000000" w:fill="FFFFFF"/>
            <w:noWrap/>
            <w:vAlign w:val="bottom"/>
            <w:hideMark/>
          </w:tcPr>
          <w:p w14:paraId="186189D6" w14:textId="77777777" w:rsidR="0023634C" w:rsidRPr="0023634C" w:rsidRDefault="0023634C" w:rsidP="0023634C">
            <w:pPr>
              <w:jc w:val="center"/>
              <w:rPr>
                <w:sz w:val="16"/>
                <w:szCs w:val="16"/>
              </w:rPr>
            </w:pPr>
            <w:r w:rsidRPr="0023634C">
              <w:rPr>
                <w:sz w:val="16"/>
                <w:szCs w:val="16"/>
              </w:rPr>
              <w:t> </w:t>
            </w:r>
          </w:p>
        </w:tc>
        <w:tc>
          <w:tcPr>
            <w:tcW w:w="1728" w:type="dxa"/>
            <w:tcBorders>
              <w:top w:val="nil"/>
              <w:left w:val="single" w:sz="8" w:space="0" w:color="auto"/>
              <w:bottom w:val="single" w:sz="4" w:space="0" w:color="auto"/>
              <w:right w:val="single" w:sz="8" w:space="0" w:color="auto"/>
            </w:tcBorders>
            <w:shd w:val="clear" w:color="000000" w:fill="FFFFFF"/>
            <w:noWrap/>
            <w:vAlign w:val="bottom"/>
            <w:hideMark/>
          </w:tcPr>
          <w:p w14:paraId="70F1917C" w14:textId="77777777" w:rsidR="0023634C" w:rsidRPr="0023634C" w:rsidRDefault="0023634C" w:rsidP="0023634C">
            <w:pPr>
              <w:jc w:val="center"/>
              <w:rPr>
                <w:sz w:val="16"/>
                <w:szCs w:val="16"/>
              </w:rPr>
            </w:pPr>
            <w:r w:rsidRPr="0023634C">
              <w:rPr>
                <w:sz w:val="16"/>
                <w:szCs w:val="16"/>
              </w:rPr>
              <w:t> </w:t>
            </w:r>
          </w:p>
        </w:tc>
        <w:tc>
          <w:tcPr>
            <w:tcW w:w="1728" w:type="dxa"/>
            <w:tcBorders>
              <w:top w:val="nil"/>
              <w:left w:val="single" w:sz="8" w:space="0" w:color="auto"/>
              <w:bottom w:val="single" w:sz="4" w:space="0" w:color="auto"/>
              <w:right w:val="single" w:sz="4" w:space="0" w:color="auto"/>
            </w:tcBorders>
            <w:shd w:val="clear" w:color="000000" w:fill="FFFFFF"/>
            <w:noWrap/>
            <w:vAlign w:val="bottom"/>
            <w:hideMark/>
          </w:tcPr>
          <w:p w14:paraId="7E672B78" w14:textId="77777777" w:rsidR="0023634C" w:rsidRPr="0023634C" w:rsidRDefault="0023634C" w:rsidP="0023634C">
            <w:pPr>
              <w:jc w:val="center"/>
              <w:rPr>
                <w:sz w:val="16"/>
                <w:szCs w:val="16"/>
              </w:rPr>
            </w:pPr>
            <w:r w:rsidRPr="0023634C">
              <w:rPr>
                <w:sz w:val="16"/>
                <w:szCs w:val="16"/>
              </w:rPr>
              <w:t> </w:t>
            </w:r>
          </w:p>
        </w:tc>
        <w:tc>
          <w:tcPr>
            <w:tcW w:w="1533" w:type="dxa"/>
            <w:tcBorders>
              <w:top w:val="nil"/>
              <w:left w:val="nil"/>
              <w:bottom w:val="single" w:sz="4" w:space="0" w:color="auto"/>
              <w:right w:val="single" w:sz="4" w:space="0" w:color="auto"/>
            </w:tcBorders>
            <w:shd w:val="clear" w:color="000000" w:fill="FFFFFF"/>
            <w:noWrap/>
            <w:vAlign w:val="bottom"/>
            <w:hideMark/>
          </w:tcPr>
          <w:p w14:paraId="56FB8A50" w14:textId="77777777" w:rsidR="0023634C" w:rsidRPr="0023634C" w:rsidRDefault="0023634C" w:rsidP="0023634C">
            <w:pPr>
              <w:jc w:val="center"/>
              <w:rPr>
                <w:sz w:val="16"/>
                <w:szCs w:val="16"/>
              </w:rPr>
            </w:pPr>
            <w:r w:rsidRPr="0023634C">
              <w:rPr>
                <w:sz w:val="16"/>
                <w:szCs w:val="16"/>
              </w:rPr>
              <w:t> </w:t>
            </w:r>
          </w:p>
        </w:tc>
        <w:tc>
          <w:tcPr>
            <w:tcW w:w="1840" w:type="dxa"/>
            <w:tcBorders>
              <w:top w:val="nil"/>
              <w:left w:val="nil"/>
              <w:bottom w:val="single" w:sz="4" w:space="0" w:color="auto"/>
              <w:right w:val="nil"/>
            </w:tcBorders>
            <w:shd w:val="clear" w:color="000000" w:fill="FFFFFF"/>
            <w:noWrap/>
            <w:vAlign w:val="bottom"/>
            <w:hideMark/>
          </w:tcPr>
          <w:p w14:paraId="0AF5F250" w14:textId="77777777" w:rsidR="0023634C" w:rsidRPr="0023634C" w:rsidRDefault="0023634C" w:rsidP="0023634C">
            <w:pPr>
              <w:jc w:val="center"/>
              <w:rPr>
                <w:sz w:val="16"/>
                <w:szCs w:val="16"/>
              </w:rPr>
            </w:pPr>
            <w:r w:rsidRPr="0023634C">
              <w:rPr>
                <w:sz w:val="16"/>
                <w:szCs w:val="16"/>
              </w:rPr>
              <w:t> </w:t>
            </w:r>
          </w:p>
        </w:tc>
        <w:tc>
          <w:tcPr>
            <w:tcW w:w="1778" w:type="dxa"/>
            <w:tcBorders>
              <w:top w:val="nil"/>
              <w:left w:val="single" w:sz="4" w:space="0" w:color="auto"/>
              <w:bottom w:val="single" w:sz="4" w:space="0" w:color="auto"/>
              <w:right w:val="single" w:sz="8" w:space="0" w:color="auto"/>
            </w:tcBorders>
            <w:shd w:val="clear" w:color="000000" w:fill="FFFFFF"/>
            <w:noWrap/>
            <w:vAlign w:val="bottom"/>
            <w:hideMark/>
          </w:tcPr>
          <w:p w14:paraId="185D92F9" w14:textId="77777777" w:rsidR="0023634C" w:rsidRPr="0023634C" w:rsidRDefault="0023634C" w:rsidP="0023634C">
            <w:pPr>
              <w:jc w:val="center"/>
              <w:rPr>
                <w:sz w:val="16"/>
                <w:szCs w:val="16"/>
              </w:rPr>
            </w:pPr>
            <w:r w:rsidRPr="0023634C">
              <w:rPr>
                <w:sz w:val="16"/>
                <w:szCs w:val="16"/>
              </w:rPr>
              <w:t> </w:t>
            </w:r>
          </w:p>
        </w:tc>
        <w:tc>
          <w:tcPr>
            <w:tcW w:w="20" w:type="dxa"/>
            <w:vAlign w:val="center"/>
            <w:hideMark/>
          </w:tcPr>
          <w:p w14:paraId="58DC1EDE" w14:textId="77777777" w:rsidR="0023634C" w:rsidRPr="0023634C" w:rsidRDefault="0023634C" w:rsidP="0023634C">
            <w:pPr>
              <w:rPr>
                <w:sz w:val="16"/>
                <w:szCs w:val="16"/>
              </w:rPr>
            </w:pPr>
          </w:p>
        </w:tc>
      </w:tr>
      <w:tr w:rsidR="0023634C" w:rsidRPr="0023634C" w14:paraId="54D25C40" w14:textId="77777777" w:rsidTr="0023634C">
        <w:trPr>
          <w:trHeight w:val="360"/>
          <w:jc w:val="center"/>
        </w:trPr>
        <w:tc>
          <w:tcPr>
            <w:tcW w:w="824" w:type="dxa"/>
            <w:tcBorders>
              <w:top w:val="nil"/>
              <w:left w:val="single" w:sz="8" w:space="0" w:color="auto"/>
              <w:bottom w:val="single" w:sz="4" w:space="0" w:color="auto"/>
              <w:right w:val="nil"/>
            </w:tcBorders>
            <w:shd w:val="clear" w:color="000000" w:fill="FFFFFF"/>
            <w:noWrap/>
            <w:vAlign w:val="bottom"/>
            <w:hideMark/>
          </w:tcPr>
          <w:p w14:paraId="7B5F6BD0" w14:textId="77777777" w:rsidR="0023634C" w:rsidRPr="0023634C" w:rsidRDefault="0023634C" w:rsidP="0023634C">
            <w:pPr>
              <w:jc w:val="center"/>
              <w:rPr>
                <w:sz w:val="16"/>
                <w:szCs w:val="16"/>
              </w:rPr>
            </w:pPr>
            <w:r w:rsidRPr="0023634C">
              <w:rPr>
                <w:sz w:val="16"/>
                <w:szCs w:val="16"/>
              </w:rPr>
              <w:t>29.2.</w:t>
            </w:r>
          </w:p>
        </w:tc>
        <w:tc>
          <w:tcPr>
            <w:tcW w:w="14199" w:type="dxa"/>
            <w:gridSpan w:val="4"/>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16B80719" w14:textId="77777777" w:rsidR="0023634C" w:rsidRPr="0023634C" w:rsidRDefault="0023634C" w:rsidP="0023634C">
            <w:pPr>
              <w:rPr>
                <w:sz w:val="16"/>
                <w:szCs w:val="16"/>
              </w:rPr>
            </w:pPr>
            <w:r w:rsidRPr="0023634C">
              <w:rPr>
                <w:sz w:val="16"/>
                <w:szCs w:val="16"/>
              </w:rPr>
              <w:t>Капитальные вложения</w:t>
            </w:r>
          </w:p>
        </w:tc>
        <w:tc>
          <w:tcPr>
            <w:tcW w:w="1118" w:type="dxa"/>
            <w:tcBorders>
              <w:top w:val="nil"/>
              <w:left w:val="nil"/>
              <w:bottom w:val="single" w:sz="4" w:space="0" w:color="auto"/>
              <w:right w:val="single" w:sz="4" w:space="0" w:color="auto"/>
            </w:tcBorders>
            <w:shd w:val="clear" w:color="000000" w:fill="FFFFFF"/>
            <w:noWrap/>
            <w:vAlign w:val="center"/>
            <w:hideMark/>
          </w:tcPr>
          <w:p w14:paraId="2CF4F95D" w14:textId="77777777" w:rsidR="0023634C" w:rsidRPr="0023634C" w:rsidRDefault="0023634C" w:rsidP="0023634C">
            <w:pPr>
              <w:jc w:val="center"/>
              <w:rPr>
                <w:sz w:val="16"/>
                <w:szCs w:val="16"/>
              </w:rPr>
            </w:pPr>
            <w:r w:rsidRPr="0023634C">
              <w:rPr>
                <w:sz w:val="16"/>
                <w:szCs w:val="16"/>
              </w:rPr>
              <w:t>тыс. руб.</w:t>
            </w:r>
          </w:p>
        </w:tc>
        <w:tc>
          <w:tcPr>
            <w:tcW w:w="1728" w:type="dxa"/>
            <w:tcBorders>
              <w:top w:val="nil"/>
              <w:left w:val="single" w:sz="4" w:space="0" w:color="auto"/>
              <w:bottom w:val="single" w:sz="4" w:space="0" w:color="auto"/>
              <w:right w:val="nil"/>
            </w:tcBorders>
            <w:shd w:val="clear" w:color="000000" w:fill="FFFFFF"/>
            <w:noWrap/>
            <w:vAlign w:val="bottom"/>
            <w:hideMark/>
          </w:tcPr>
          <w:p w14:paraId="4D0F2FDD" w14:textId="77777777" w:rsidR="0023634C" w:rsidRPr="0023634C" w:rsidRDefault="0023634C" w:rsidP="0023634C">
            <w:pPr>
              <w:jc w:val="center"/>
              <w:rPr>
                <w:sz w:val="16"/>
                <w:szCs w:val="16"/>
              </w:rPr>
            </w:pPr>
            <w:r w:rsidRPr="0023634C">
              <w:rPr>
                <w:sz w:val="16"/>
                <w:szCs w:val="16"/>
              </w:rPr>
              <w:t> </w:t>
            </w:r>
          </w:p>
        </w:tc>
        <w:tc>
          <w:tcPr>
            <w:tcW w:w="1728" w:type="dxa"/>
            <w:tcBorders>
              <w:top w:val="nil"/>
              <w:left w:val="single" w:sz="4" w:space="0" w:color="auto"/>
              <w:bottom w:val="single" w:sz="4" w:space="0" w:color="auto"/>
              <w:right w:val="nil"/>
            </w:tcBorders>
            <w:shd w:val="clear" w:color="000000" w:fill="FFFFFF"/>
            <w:noWrap/>
            <w:vAlign w:val="bottom"/>
            <w:hideMark/>
          </w:tcPr>
          <w:p w14:paraId="5AAC0B46" w14:textId="77777777" w:rsidR="0023634C" w:rsidRPr="0023634C" w:rsidRDefault="0023634C" w:rsidP="0023634C">
            <w:pPr>
              <w:jc w:val="center"/>
              <w:rPr>
                <w:sz w:val="16"/>
                <w:szCs w:val="16"/>
              </w:rPr>
            </w:pPr>
            <w:r w:rsidRPr="0023634C">
              <w:rPr>
                <w:sz w:val="16"/>
                <w:szCs w:val="16"/>
              </w:rPr>
              <w:t> </w:t>
            </w:r>
          </w:p>
        </w:tc>
        <w:tc>
          <w:tcPr>
            <w:tcW w:w="1728" w:type="dxa"/>
            <w:tcBorders>
              <w:top w:val="nil"/>
              <w:left w:val="single" w:sz="4" w:space="0" w:color="auto"/>
              <w:bottom w:val="single" w:sz="4" w:space="0" w:color="auto"/>
              <w:right w:val="nil"/>
            </w:tcBorders>
            <w:shd w:val="clear" w:color="000000" w:fill="FFFFFF"/>
            <w:noWrap/>
            <w:vAlign w:val="bottom"/>
            <w:hideMark/>
          </w:tcPr>
          <w:p w14:paraId="15395C0B" w14:textId="77777777" w:rsidR="0023634C" w:rsidRPr="0023634C" w:rsidRDefault="0023634C" w:rsidP="0023634C">
            <w:pPr>
              <w:jc w:val="center"/>
              <w:rPr>
                <w:sz w:val="16"/>
                <w:szCs w:val="16"/>
              </w:rPr>
            </w:pPr>
            <w:r w:rsidRPr="0023634C">
              <w:rPr>
                <w:sz w:val="16"/>
                <w:szCs w:val="16"/>
              </w:rPr>
              <w:t> </w:t>
            </w:r>
          </w:p>
        </w:tc>
        <w:tc>
          <w:tcPr>
            <w:tcW w:w="1728" w:type="dxa"/>
            <w:tcBorders>
              <w:top w:val="nil"/>
              <w:left w:val="single" w:sz="4" w:space="0" w:color="auto"/>
              <w:bottom w:val="single" w:sz="4" w:space="0" w:color="auto"/>
              <w:right w:val="nil"/>
            </w:tcBorders>
            <w:shd w:val="clear" w:color="000000" w:fill="FFFFFF"/>
            <w:noWrap/>
            <w:vAlign w:val="bottom"/>
            <w:hideMark/>
          </w:tcPr>
          <w:p w14:paraId="548CBCC7" w14:textId="77777777" w:rsidR="0023634C" w:rsidRPr="0023634C" w:rsidRDefault="0023634C" w:rsidP="0023634C">
            <w:pPr>
              <w:jc w:val="center"/>
              <w:rPr>
                <w:sz w:val="16"/>
                <w:szCs w:val="16"/>
              </w:rPr>
            </w:pPr>
            <w:r w:rsidRPr="0023634C">
              <w:rPr>
                <w:sz w:val="16"/>
                <w:szCs w:val="16"/>
              </w:rPr>
              <w:t> </w:t>
            </w:r>
          </w:p>
        </w:tc>
        <w:tc>
          <w:tcPr>
            <w:tcW w:w="1728" w:type="dxa"/>
            <w:tcBorders>
              <w:top w:val="nil"/>
              <w:left w:val="single" w:sz="8" w:space="0" w:color="auto"/>
              <w:bottom w:val="single" w:sz="4" w:space="0" w:color="auto"/>
              <w:right w:val="single" w:sz="8" w:space="0" w:color="auto"/>
            </w:tcBorders>
            <w:shd w:val="clear" w:color="000000" w:fill="FFFFFF"/>
            <w:noWrap/>
            <w:vAlign w:val="bottom"/>
            <w:hideMark/>
          </w:tcPr>
          <w:p w14:paraId="363313A2" w14:textId="77777777" w:rsidR="0023634C" w:rsidRPr="0023634C" w:rsidRDefault="0023634C" w:rsidP="0023634C">
            <w:pPr>
              <w:jc w:val="center"/>
              <w:rPr>
                <w:sz w:val="16"/>
                <w:szCs w:val="16"/>
              </w:rPr>
            </w:pPr>
            <w:r w:rsidRPr="0023634C">
              <w:rPr>
                <w:sz w:val="16"/>
                <w:szCs w:val="16"/>
              </w:rPr>
              <w:t> </w:t>
            </w:r>
          </w:p>
        </w:tc>
        <w:tc>
          <w:tcPr>
            <w:tcW w:w="1728" w:type="dxa"/>
            <w:tcBorders>
              <w:top w:val="nil"/>
              <w:left w:val="single" w:sz="8" w:space="0" w:color="auto"/>
              <w:bottom w:val="single" w:sz="4" w:space="0" w:color="auto"/>
              <w:right w:val="single" w:sz="4" w:space="0" w:color="auto"/>
            </w:tcBorders>
            <w:shd w:val="clear" w:color="000000" w:fill="FFFFFF"/>
            <w:noWrap/>
            <w:vAlign w:val="bottom"/>
            <w:hideMark/>
          </w:tcPr>
          <w:p w14:paraId="6084F28F" w14:textId="77777777" w:rsidR="0023634C" w:rsidRPr="0023634C" w:rsidRDefault="0023634C" w:rsidP="0023634C">
            <w:pPr>
              <w:jc w:val="center"/>
              <w:rPr>
                <w:sz w:val="16"/>
                <w:szCs w:val="16"/>
              </w:rPr>
            </w:pPr>
            <w:r w:rsidRPr="0023634C">
              <w:rPr>
                <w:sz w:val="16"/>
                <w:szCs w:val="16"/>
              </w:rPr>
              <w:t> </w:t>
            </w:r>
          </w:p>
        </w:tc>
        <w:tc>
          <w:tcPr>
            <w:tcW w:w="1533" w:type="dxa"/>
            <w:tcBorders>
              <w:top w:val="nil"/>
              <w:left w:val="nil"/>
              <w:bottom w:val="single" w:sz="4" w:space="0" w:color="auto"/>
              <w:right w:val="single" w:sz="4" w:space="0" w:color="auto"/>
            </w:tcBorders>
            <w:shd w:val="clear" w:color="000000" w:fill="FFFFFF"/>
            <w:noWrap/>
            <w:vAlign w:val="bottom"/>
            <w:hideMark/>
          </w:tcPr>
          <w:p w14:paraId="675A4771" w14:textId="77777777" w:rsidR="0023634C" w:rsidRPr="0023634C" w:rsidRDefault="0023634C" w:rsidP="0023634C">
            <w:pPr>
              <w:jc w:val="center"/>
              <w:rPr>
                <w:sz w:val="16"/>
                <w:szCs w:val="16"/>
              </w:rPr>
            </w:pPr>
            <w:r w:rsidRPr="0023634C">
              <w:rPr>
                <w:sz w:val="16"/>
                <w:szCs w:val="16"/>
              </w:rPr>
              <w:t> </w:t>
            </w:r>
          </w:p>
        </w:tc>
        <w:tc>
          <w:tcPr>
            <w:tcW w:w="1840" w:type="dxa"/>
            <w:tcBorders>
              <w:top w:val="nil"/>
              <w:left w:val="nil"/>
              <w:bottom w:val="single" w:sz="4" w:space="0" w:color="auto"/>
              <w:right w:val="nil"/>
            </w:tcBorders>
            <w:shd w:val="clear" w:color="000000" w:fill="FFFFFF"/>
            <w:noWrap/>
            <w:vAlign w:val="bottom"/>
            <w:hideMark/>
          </w:tcPr>
          <w:p w14:paraId="0D739EAF" w14:textId="77777777" w:rsidR="0023634C" w:rsidRPr="0023634C" w:rsidRDefault="0023634C" w:rsidP="0023634C">
            <w:pPr>
              <w:jc w:val="center"/>
              <w:rPr>
                <w:sz w:val="16"/>
                <w:szCs w:val="16"/>
              </w:rPr>
            </w:pPr>
            <w:r w:rsidRPr="0023634C">
              <w:rPr>
                <w:sz w:val="16"/>
                <w:szCs w:val="16"/>
              </w:rPr>
              <w:t> </w:t>
            </w:r>
          </w:p>
        </w:tc>
        <w:tc>
          <w:tcPr>
            <w:tcW w:w="1778" w:type="dxa"/>
            <w:tcBorders>
              <w:top w:val="nil"/>
              <w:left w:val="single" w:sz="4" w:space="0" w:color="auto"/>
              <w:bottom w:val="single" w:sz="4" w:space="0" w:color="auto"/>
              <w:right w:val="single" w:sz="8" w:space="0" w:color="auto"/>
            </w:tcBorders>
            <w:shd w:val="clear" w:color="000000" w:fill="FFFFFF"/>
            <w:noWrap/>
            <w:vAlign w:val="bottom"/>
            <w:hideMark/>
          </w:tcPr>
          <w:p w14:paraId="279B50E1" w14:textId="77777777" w:rsidR="0023634C" w:rsidRPr="0023634C" w:rsidRDefault="0023634C" w:rsidP="0023634C">
            <w:pPr>
              <w:jc w:val="center"/>
              <w:rPr>
                <w:sz w:val="16"/>
                <w:szCs w:val="16"/>
              </w:rPr>
            </w:pPr>
            <w:r w:rsidRPr="0023634C">
              <w:rPr>
                <w:sz w:val="16"/>
                <w:szCs w:val="16"/>
              </w:rPr>
              <w:t> </w:t>
            </w:r>
          </w:p>
        </w:tc>
        <w:tc>
          <w:tcPr>
            <w:tcW w:w="20" w:type="dxa"/>
            <w:vAlign w:val="center"/>
            <w:hideMark/>
          </w:tcPr>
          <w:p w14:paraId="0C7A8F26" w14:textId="77777777" w:rsidR="0023634C" w:rsidRPr="0023634C" w:rsidRDefault="0023634C" w:rsidP="0023634C">
            <w:pPr>
              <w:rPr>
                <w:sz w:val="16"/>
                <w:szCs w:val="16"/>
              </w:rPr>
            </w:pPr>
          </w:p>
        </w:tc>
      </w:tr>
      <w:tr w:rsidR="0023634C" w:rsidRPr="0023634C" w14:paraId="716A4396" w14:textId="77777777" w:rsidTr="0023634C">
        <w:trPr>
          <w:trHeight w:val="345"/>
          <w:jc w:val="center"/>
        </w:trPr>
        <w:tc>
          <w:tcPr>
            <w:tcW w:w="824" w:type="dxa"/>
            <w:tcBorders>
              <w:top w:val="nil"/>
              <w:left w:val="single" w:sz="8" w:space="0" w:color="auto"/>
              <w:bottom w:val="single" w:sz="4" w:space="0" w:color="auto"/>
              <w:right w:val="nil"/>
            </w:tcBorders>
            <w:shd w:val="clear" w:color="000000" w:fill="FFFFFF"/>
            <w:noWrap/>
            <w:vAlign w:val="bottom"/>
            <w:hideMark/>
          </w:tcPr>
          <w:p w14:paraId="2529ECFA" w14:textId="77777777" w:rsidR="0023634C" w:rsidRPr="0023634C" w:rsidRDefault="0023634C" w:rsidP="0023634C">
            <w:pPr>
              <w:jc w:val="center"/>
              <w:rPr>
                <w:sz w:val="16"/>
                <w:szCs w:val="16"/>
              </w:rPr>
            </w:pPr>
            <w:r w:rsidRPr="0023634C">
              <w:rPr>
                <w:sz w:val="16"/>
                <w:szCs w:val="16"/>
              </w:rPr>
              <w:t> </w:t>
            </w:r>
          </w:p>
        </w:tc>
        <w:tc>
          <w:tcPr>
            <w:tcW w:w="14199" w:type="dxa"/>
            <w:gridSpan w:val="4"/>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5474F19C" w14:textId="77777777" w:rsidR="0023634C" w:rsidRPr="0023634C" w:rsidRDefault="0023634C" w:rsidP="0023634C">
            <w:pPr>
              <w:rPr>
                <w:sz w:val="16"/>
                <w:szCs w:val="16"/>
              </w:rPr>
            </w:pPr>
            <w:r w:rsidRPr="0023634C">
              <w:rPr>
                <w:sz w:val="16"/>
                <w:szCs w:val="16"/>
              </w:rPr>
              <w:t xml:space="preserve">Справочно: инвестиционная программа </w:t>
            </w:r>
          </w:p>
        </w:tc>
        <w:tc>
          <w:tcPr>
            <w:tcW w:w="1118" w:type="dxa"/>
            <w:tcBorders>
              <w:top w:val="nil"/>
              <w:left w:val="nil"/>
              <w:bottom w:val="single" w:sz="4" w:space="0" w:color="auto"/>
              <w:right w:val="single" w:sz="4" w:space="0" w:color="auto"/>
            </w:tcBorders>
            <w:shd w:val="clear" w:color="000000" w:fill="FFFFFF"/>
            <w:noWrap/>
            <w:vAlign w:val="center"/>
            <w:hideMark/>
          </w:tcPr>
          <w:p w14:paraId="2565CFC1" w14:textId="77777777" w:rsidR="0023634C" w:rsidRPr="0023634C" w:rsidRDefault="0023634C" w:rsidP="0023634C">
            <w:pPr>
              <w:jc w:val="center"/>
              <w:rPr>
                <w:sz w:val="16"/>
                <w:szCs w:val="16"/>
              </w:rPr>
            </w:pPr>
            <w:r w:rsidRPr="0023634C">
              <w:rPr>
                <w:sz w:val="16"/>
                <w:szCs w:val="16"/>
              </w:rPr>
              <w:t>тыс. руб.</w:t>
            </w:r>
          </w:p>
        </w:tc>
        <w:tc>
          <w:tcPr>
            <w:tcW w:w="1728" w:type="dxa"/>
            <w:tcBorders>
              <w:top w:val="nil"/>
              <w:left w:val="single" w:sz="4" w:space="0" w:color="auto"/>
              <w:bottom w:val="single" w:sz="4" w:space="0" w:color="auto"/>
              <w:right w:val="nil"/>
            </w:tcBorders>
            <w:shd w:val="clear" w:color="000000" w:fill="FFFFFF"/>
            <w:noWrap/>
            <w:vAlign w:val="bottom"/>
            <w:hideMark/>
          </w:tcPr>
          <w:p w14:paraId="4DDFF009" w14:textId="77777777" w:rsidR="0023634C" w:rsidRPr="0023634C" w:rsidRDefault="0023634C" w:rsidP="0023634C">
            <w:pPr>
              <w:jc w:val="center"/>
              <w:rPr>
                <w:sz w:val="16"/>
                <w:szCs w:val="16"/>
              </w:rPr>
            </w:pPr>
            <w:r w:rsidRPr="0023634C">
              <w:rPr>
                <w:sz w:val="16"/>
                <w:szCs w:val="16"/>
              </w:rPr>
              <w:t> </w:t>
            </w:r>
          </w:p>
        </w:tc>
        <w:tc>
          <w:tcPr>
            <w:tcW w:w="1728" w:type="dxa"/>
            <w:tcBorders>
              <w:top w:val="nil"/>
              <w:left w:val="single" w:sz="4" w:space="0" w:color="auto"/>
              <w:bottom w:val="single" w:sz="4" w:space="0" w:color="auto"/>
              <w:right w:val="nil"/>
            </w:tcBorders>
            <w:shd w:val="clear" w:color="000000" w:fill="FFFFFF"/>
            <w:noWrap/>
            <w:vAlign w:val="bottom"/>
            <w:hideMark/>
          </w:tcPr>
          <w:p w14:paraId="230869B4" w14:textId="77777777" w:rsidR="0023634C" w:rsidRPr="0023634C" w:rsidRDefault="0023634C" w:rsidP="0023634C">
            <w:pPr>
              <w:jc w:val="center"/>
              <w:rPr>
                <w:sz w:val="16"/>
                <w:szCs w:val="16"/>
              </w:rPr>
            </w:pPr>
            <w:r w:rsidRPr="0023634C">
              <w:rPr>
                <w:sz w:val="16"/>
                <w:szCs w:val="16"/>
              </w:rPr>
              <w:t> </w:t>
            </w:r>
          </w:p>
        </w:tc>
        <w:tc>
          <w:tcPr>
            <w:tcW w:w="1728" w:type="dxa"/>
            <w:tcBorders>
              <w:top w:val="nil"/>
              <w:left w:val="single" w:sz="4" w:space="0" w:color="auto"/>
              <w:bottom w:val="single" w:sz="4" w:space="0" w:color="auto"/>
              <w:right w:val="nil"/>
            </w:tcBorders>
            <w:shd w:val="clear" w:color="000000" w:fill="FFFFFF"/>
            <w:noWrap/>
            <w:vAlign w:val="bottom"/>
            <w:hideMark/>
          </w:tcPr>
          <w:p w14:paraId="14CBEF77" w14:textId="77777777" w:rsidR="0023634C" w:rsidRPr="0023634C" w:rsidRDefault="0023634C" w:rsidP="0023634C">
            <w:pPr>
              <w:jc w:val="center"/>
              <w:rPr>
                <w:sz w:val="16"/>
                <w:szCs w:val="16"/>
              </w:rPr>
            </w:pPr>
            <w:r w:rsidRPr="0023634C">
              <w:rPr>
                <w:sz w:val="16"/>
                <w:szCs w:val="16"/>
              </w:rPr>
              <w:t> </w:t>
            </w:r>
          </w:p>
        </w:tc>
        <w:tc>
          <w:tcPr>
            <w:tcW w:w="1728" w:type="dxa"/>
            <w:tcBorders>
              <w:top w:val="nil"/>
              <w:left w:val="single" w:sz="4" w:space="0" w:color="auto"/>
              <w:bottom w:val="single" w:sz="4" w:space="0" w:color="auto"/>
              <w:right w:val="nil"/>
            </w:tcBorders>
            <w:shd w:val="clear" w:color="000000" w:fill="FFFFFF"/>
            <w:noWrap/>
            <w:vAlign w:val="bottom"/>
            <w:hideMark/>
          </w:tcPr>
          <w:p w14:paraId="6EAE703C" w14:textId="77777777" w:rsidR="0023634C" w:rsidRPr="0023634C" w:rsidRDefault="0023634C" w:rsidP="0023634C">
            <w:pPr>
              <w:jc w:val="center"/>
              <w:rPr>
                <w:sz w:val="16"/>
                <w:szCs w:val="16"/>
              </w:rPr>
            </w:pPr>
            <w:r w:rsidRPr="0023634C">
              <w:rPr>
                <w:sz w:val="16"/>
                <w:szCs w:val="16"/>
              </w:rPr>
              <w:t> </w:t>
            </w:r>
          </w:p>
        </w:tc>
        <w:tc>
          <w:tcPr>
            <w:tcW w:w="1728" w:type="dxa"/>
            <w:tcBorders>
              <w:top w:val="nil"/>
              <w:left w:val="single" w:sz="8" w:space="0" w:color="auto"/>
              <w:bottom w:val="single" w:sz="4" w:space="0" w:color="auto"/>
              <w:right w:val="single" w:sz="8" w:space="0" w:color="auto"/>
            </w:tcBorders>
            <w:shd w:val="clear" w:color="000000" w:fill="FFFFFF"/>
            <w:noWrap/>
            <w:vAlign w:val="bottom"/>
            <w:hideMark/>
          </w:tcPr>
          <w:p w14:paraId="35149CFE" w14:textId="77777777" w:rsidR="0023634C" w:rsidRPr="0023634C" w:rsidRDefault="0023634C" w:rsidP="0023634C">
            <w:pPr>
              <w:jc w:val="center"/>
              <w:rPr>
                <w:sz w:val="16"/>
                <w:szCs w:val="16"/>
              </w:rPr>
            </w:pPr>
            <w:r w:rsidRPr="0023634C">
              <w:rPr>
                <w:sz w:val="16"/>
                <w:szCs w:val="16"/>
              </w:rPr>
              <w:t> </w:t>
            </w:r>
          </w:p>
        </w:tc>
        <w:tc>
          <w:tcPr>
            <w:tcW w:w="1728" w:type="dxa"/>
            <w:tcBorders>
              <w:top w:val="nil"/>
              <w:left w:val="single" w:sz="8" w:space="0" w:color="auto"/>
              <w:bottom w:val="single" w:sz="4" w:space="0" w:color="auto"/>
              <w:right w:val="single" w:sz="4" w:space="0" w:color="auto"/>
            </w:tcBorders>
            <w:shd w:val="clear" w:color="000000" w:fill="FFFFFF"/>
            <w:noWrap/>
            <w:vAlign w:val="bottom"/>
            <w:hideMark/>
          </w:tcPr>
          <w:p w14:paraId="72D78507" w14:textId="77777777" w:rsidR="0023634C" w:rsidRPr="0023634C" w:rsidRDefault="0023634C" w:rsidP="0023634C">
            <w:pPr>
              <w:jc w:val="center"/>
              <w:rPr>
                <w:sz w:val="16"/>
                <w:szCs w:val="16"/>
              </w:rPr>
            </w:pPr>
            <w:r w:rsidRPr="0023634C">
              <w:rPr>
                <w:sz w:val="16"/>
                <w:szCs w:val="16"/>
              </w:rPr>
              <w:t> </w:t>
            </w:r>
          </w:p>
        </w:tc>
        <w:tc>
          <w:tcPr>
            <w:tcW w:w="1533" w:type="dxa"/>
            <w:tcBorders>
              <w:top w:val="nil"/>
              <w:left w:val="nil"/>
              <w:bottom w:val="single" w:sz="4" w:space="0" w:color="auto"/>
              <w:right w:val="single" w:sz="4" w:space="0" w:color="auto"/>
            </w:tcBorders>
            <w:shd w:val="clear" w:color="000000" w:fill="FFFFFF"/>
            <w:noWrap/>
            <w:vAlign w:val="bottom"/>
            <w:hideMark/>
          </w:tcPr>
          <w:p w14:paraId="511745B1" w14:textId="77777777" w:rsidR="0023634C" w:rsidRPr="0023634C" w:rsidRDefault="0023634C" w:rsidP="0023634C">
            <w:pPr>
              <w:jc w:val="center"/>
              <w:rPr>
                <w:sz w:val="16"/>
                <w:szCs w:val="16"/>
              </w:rPr>
            </w:pPr>
            <w:r w:rsidRPr="0023634C">
              <w:rPr>
                <w:sz w:val="16"/>
                <w:szCs w:val="16"/>
              </w:rPr>
              <w:t> </w:t>
            </w:r>
          </w:p>
        </w:tc>
        <w:tc>
          <w:tcPr>
            <w:tcW w:w="1840" w:type="dxa"/>
            <w:tcBorders>
              <w:top w:val="nil"/>
              <w:left w:val="nil"/>
              <w:bottom w:val="single" w:sz="4" w:space="0" w:color="auto"/>
              <w:right w:val="nil"/>
            </w:tcBorders>
            <w:shd w:val="clear" w:color="000000" w:fill="FFFFFF"/>
            <w:noWrap/>
            <w:vAlign w:val="bottom"/>
            <w:hideMark/>
          </w:tcPr>
          <w:p w14:paraId="04D983BA" w14:textId="77777777" w:rsidR="0023634C" w:rsidRPr="0023634C" w:rsidRDefault="0023634C" w:rsidP="0023634C">
            <w:pPr>
              <w:jc w:val="center"/>
              <w:rPr>
                <w:sz w:val="16"/>
                <w:szCs w:val="16"/>
              </w:rPr>
            </w:pPr>
            <w:r w:rsidRPr="0023634C">
              <w:rPr>
                <w:sz w:val="16"/>
                <w:szCs w:val="16"/>
              </w:rPr>
              <w:t> </w:t>
            </w:r>
          </w:p>
        </w:tc>
        <w:tc>
          <w:tcPr>
            <w:tcW w:w="1778" w:type="dxa"/>
            <w:tcBorders>
              <w:top w:val="nil"/>
              <w:left w:val="single" w:sz="4" w:space="0" w:color="auto"/>
              <w:bottom w:val="single" w:sz="4" w:space="0" w:color="auto"/>
              <w:right w:val="single" w:sz="8" w:space="0" w:color="auto"/>
            </w:tcBorders>
            <w:shd w:val="clear" w:color="000000" w:fill="FFFFFF"/>
            <w:noWrap/>
            <w:vAlign w:val="bottom"/>
            <w:hideMark/>
          </w:tcPr>
          <w:p w14:paraId="279F23AE" w14:textId="77777777" w:rsidR="0023634C" w:rsidRPr="0023634C" w:rsidRDefault="0023634C" w:rsidP="0023634C">
            <w:pPr>
              <w:jc w:val="center"/>
              <w:rPr>
                <w:sz w:val="16"/>
                <w:szCs w:val="16"/>
              </w:rPr>
            </w:pPr>
            <w:r w:rsidRPr="0023634C">
              <w:rPr>
                <w:sz w:val="16"/>
                <w:szCs w:val="16"/>
              </w:rPr>
              <w:t> </w:t>
            </w:r>
          </w:p>
        </w:tc>
        <w:tc>
          <w:tcPr>
            <w:tcW w:w="20" w:type="dxa"/>
            <w:vAlign w:val="center"/>
            <w:hideMark/>
          </w:tcPr>
          <w:p w14:paraId="1F288B07" w14:textId="77777777" w:rsidR="0023634C" w:rsidRPr="0023634C" w:rsidRDefault="0023634C" w:rsidP="0023634C">
            <w:pPr>
              <w:rPr>
                <w:sz w:val="16"/>
                <w:szCs w:val="16"/>
              </w:rPr>
            </w:pPr>
          </w:p>
        </w:tc>
      </w:tr>
      <w:tr w:rsidR="0023634C" w:rsidRPr="0023634C" w14:paraId="1BBDBA62" w14:textId="77777777" w:rsidTr="0023634C">
        <w:trPr>
          <w:trHeight w:val="375"/>
          <w:jc w:val="center"/>
        </w:trPr>
        <w:tc>
          <w:tcPr>
            <w:tcW w:w="824" w:type="dxa"/>
            <w:tcBorders>
              <w:top w:val="nil"/>
              <w:left w:val="single" w:sz="8" w:space="0" w:color="auto"/>
              <w:bottom w:val="nil"/>
              <w:right w:val="single" w:sz="4" w:space="0" w:color="auto"/>
            </w:tcBorders>
            <w:shd w:val="clear" w:color="000000" w:fill="FFFFFF"/>
            <w:noWrap/>
            <w:vAlign w:val="bottom"/>
            <w:hideMark/>
          </w:tcPr>
          <w:p w14:paraId="14AFCC9A" w14:textId="77777777" w:rsidR="0023634C" w:rsidRPr="0023634C" w:rsidRDefault="0023634C" w:rsidP="0023634C">
            <w:pPr>
              <w:jc w:val="center"/>
              <w:rPr>
                <w:sz w:val="16"/>
                <w:szCs w:val="16"/>
              </w:rPr>
            </w:pPr>
            <w:r w:rsidRPr="0023634C">
              <w:rPr>
                <w:sz w:val="16"/>
                <w:szCs w:val="16"/>
              </w:rPr>
              <w:t> </w:t>
            </w:r>
          </w:p>
        </w:tc>
        <w:tc>
          <w:tcPr>
            <w:tcW w:w="14199" w:type="dxa"/>
            <w:gridSpan w:val="4"/>
            <w:tcBorders>
              <w:top w:val="single" w:sz="4" w:space="0" w:color="auto"/>
              <w:left w:val="nil"/>
              <w:bottom w:val="nil"/>
              <w:right w:val="single" w:sz="4" w:space="0" w:color="000000"/>
            </w:tcBorders>
            <w:shd w:val="clear" w:color="000000" w:fill="FFFFFF"/>
            <w:noWrap/>
            <w:vAlign w:val="bottom"/>
            <w:hideMark/>
          </w:tcPr>
          <w:p w14:paraId="3748F435" w14:textId="77777777" w:rsidR="0023634C" w:rsidRPr="0023634C" w:rsidRDefault="0023634C" w:rsidP="0023634C">
            <w:pPr>
              <w:rPr>
                <w:sz w:val="16"/>
                <w:szCs w:val="16"/>
              </w:rPr>
            </w:pPr>
            <w:r w:rsidRPr="0023634C">
              <w:rPr>
                <w:sz w:val="16"/>
                <w:szCs w:val="16"/>
              </w:rPr>
              <w:t>Спрпавочно: нормативный уровень прибыли, %</w:t>
            </w:r>
          </w:p>
        </w:tc>
        <w:tc>
          <w:tcPr>
            <w:tcW w:w="1118" w:type="dxa"/>
            <w:tcBorders>
              <w:top w:val="nil"/>
              <w:left w:val="nil"/>
              <w:bottom w:val="nil"/>
              <w:right w:val="single" w:sz="4" w:space="0" w:color="auto"/>
            </w:tcBorders>
            <w:shd w:val="clear" w:color="000000" w:fill="FFFFFF"/>
            <w:noWrap/>
            <w:vAlign w:val="center"/>
            <w:hideMark/>
          </w:tcPr>
          <w:p w14:paraId="04CD5AF1" w14:textId="77777777" w:rsidR="0023634C" w:rsidRPr="0023634C" w:rsidRDefault="0023634C" w:rsidP="0023634C">
            <w:pPr>
              <w:jc w:val="center"/>
              <w:rPr>
                <w:sz w:val="16"/>
                <w:szCs w:val="16"/>
              </w:rPr>
            </w:pPr>
            <w:r w:rsidRPr="0023634C">
              <w:rPr>
                <w:sz w:val="16"/>
                <w:szCs w:val="16"/>
              </w:rPr>
              <w:t>%</w:t>
            </w:r>
          </w:p>
        </w:tc>
        <w:tc>
          <w:tcPr>
            <w:tcW w:w="1728" w:type="dxa"/>
            <w:tcBorders>
              <w:top w:val="nil"/>
              <w:left w:val="nil"/>
              <w:bottom w:val="single" w:sz="4" w:space="0" w:color="auto"/>
              <w:right w:val="nil"/>
            </w:tcBorders>
            <w:shd w:val="clear" w:color="000000" w:fill="FFFFFF"/>
            <w:noWrap/>
            <w:vAlign w:val="bottom"/>
            <w:hideMark/>
          </w:tcPr>
          <w:p w14:paraId="5526802E" w14:textId="77777777" w:rsidR="0023634C" w:rsidRPr="0023634C" w:rsidRDefault="0023634C" w:rsidP="0023634C">
            <w:pPr>
              <w:jc w:val="center"/>
              <w:rPr>
                <w:sz w:val="16"/>
                <w:szCs w:val="16"/>
              </w:rPr>
            </w:pPr>
            <w:r w:rsidRPr="0023634C">
              <w:rPr>
                <w:sz w:val="16"/>
                <w:szCs w:val="16"/>
              </w:rPr>
              <w:t xml:space="preserve">0  </w:t>
            </w:r>
          </w:p>
        </w:tc>
        <w:tc>
          <w:tcPr>
            <w:tcW w:w="1728" w:type="dxa"/>
            <w:tcBorders>
              <w:top w:val="nil"/>
              <w:left w:val="single" w:sz="4" w:space="0" w:color="auto"/>
              <w:bottom w:val="single" w:sz="4" w:space="0" w:color="auto"/>
              <w:right w:val="nil"/>
            </w:tcBorders>
            <w:shd w:val="clear" w:color="000000" w:fill="FFFFFF"/>
            <w:noWrap/>
            <w:vAlign w:val="bottom"/>
            <w:hideMark/>
          </w:tcPr>
          <w:p w14:paraId="41103A21" w14:textId="77777777" w:rsidR="0023634C" w:rsidRPr="0023634C" w:rsidRDefault="0023634C" w:rsidP="0023634C">
            <w:pPr>
              <w:jc w:val="center"/>
              <w:rPr>
                <w:sz w:val="16"/>
                <w:szCs w:val="16"/>
              </w:rPr>
            </w:pPr>
            <w:r w:rsidRPr="0023634C">
              <w:rPr>
                <w:sz w:val="16"/>
                <w:szCs w:val="16"/>
              </w:rPr>
              <w:t> </w:t>
            </w:r>
          </w:p>
        </w:tc>
        <w:tc>
          <w:tcPr>
            <w:tcW w:w="1728" w:type="dxa"/>
            <w:tcBorders>
              <w:top w:val="nil"/>
              <w:left w:val="single" w:sz="4" w:space="0" w:color="auto"/>
              <w:bottom w:val="single" w:sz="4" w:space="0" w:color="auto"/>
              <w:right w:val="nil"/>
            </w:tcBorders>
            <w:shd w:val="clear" w:color="000000" w:fill="FFFFFF"/>
            <w:noWrap/>
            <w:vAlign w:val="bottom"/>
            <w:hideMark/>
          </w:tcPr>
          <w:p w14:paraId="2692E087" w14:textId="77777777" w:rsidR="0023634C" w:rsidRPr="0023634C" w:rsidRDefault="0023634C" w:rsidP="0023634C">
            <w:pPr>
              <w:jc w:val="center"/>
              <w:rPr>
                <w:sz w:val="16"/>
                <w:szCs w:val="16"/>
              </w:rPr>
            </w:pPr>
            <w:r w:rsidRPr="0023634C">
              <w:rPr>
                <w:sz w:val="16"/>
                <w:szCs w:val="16"/>
              </w:rPr>
              <w:t> </w:t>
            </w:r>
          </w:p>
        </w:tc>
        <w:tc>
          <w:tcPr>
            <w:tcW w:w="1728" w:type="dxa"/>
            <w:tcBorders>
              <w:top w:val="nil"/>
              <w:left w:val="single" w:sz="4" w:space="0" w:color="auto"/>
              <w:bottom w:val="single" w:sz="4" w:space="0" w:color="auto"/>
              <w:right w:val="nil"/>
            </w:tcBorders>
            <w:shd w:val="clear" w:color="000000" w:fill="FFFFFF"/>
            <w:noWrap/>
            <w:vAlign w:val="bottom"/>
            <w:hideMark/>
          </w:tcPr>
          <w:p w14:paraId="6BBC5B08" w14:textId="77777777" w:rsidR="0023634C" w:rsidRPr="0023634C" w:rsidRDefault="0023634C" w:rsidP="0023634C">
            <w:pPr>
              <w:jc w:val="center"/>
              <w:rPr>
                <w:sz w:val="16"/>
                <w:szCs w:val="16"/>
              </w:rPr>
            </w:pPr>
            <w:r w:rsidRPr="0023634C">
              <w:rPr>
                <w:sz w:val="16"/>
                <w:szCs w:val="16"/>
              </w:rPr>
              <w:t> </w:t>
            </w:r>
          </w:p>
        </w:tc>
        <w:tc>
          <w:tcPr>
            <w:tcW w:w="1728" w:type="dxa"/>
            <w:tcBorders>
              <w:top w:val="nil"/>
              <w:left w:val="single" w:sz="8" w:space="0" w:color="auto"/>
              <w:bottom w:val="single" w:sz="4" w:space="0" w:color="auto"/>
              <w:right w:val="single" w:sz="8" w:space="0" w:color="auto"/>
            </w:tcBorders>
            <w:shd w:val="clear" w:color="000000" w:fill="FFFFFF"/>
            <w:noWrap/>
            <w:vAlign w:val="bottom"/>
            <w:hideMark/>
          </w:tcPr>
          <w:p w14:paraId="33FD2064" w14:textId="77777777" w:rsidR="0023634C" w:rsidRPr="0023634C" w:rsidRDefault="0023634C" w:rsidP="0023634C">
            <w:pPr>
              <w:jc w:val="center"/>
              <w:rPr>
                <w:sz w:val="16"/>
                <w:szCs w:val="16"/>
              </w:rPr>
            </w:pPr>
            <w:r w:rsidRPr="0023634C">
              <w:rPr>
                <w:sz w:val="16"/>
                <w:szCs w:val="16"/>
              </w:rPr>
              <w:t>0,00%</w:t>
            </w:r>
          </w:p>
        </w:tc>
        <w:tc>
          <w:tcPr>
            <w:tcW w:w="1728" w:type="dxa"/>
            <w:tcBorders>
              <w:top w:val="nil"/>
              <w:left w:val="single" w:sz="8" w:space="0" w:color="auto"/>
              <w:bottom w:val="single" w:sz="4" w:space="0" w:color="auto"/>
              <w:right w:val="single" w:sz="4" w:space="0" w:color="auto"/>
            </w:tcBorders>
            <w:shd w:val="clear" w:color="000000" w:fill="FFFFFF"/>
            <w:noWrap/>
            <w:vAlign w:val="bottom"/>
            <w:hideMark/>
          </w:tcPr>
          <w:p w14:paraId="10D0781E" w14:textId="77777777" w:rsidR="0023634C" w:rsidRPr="0023634C" w:rsidRDefault="0023634C" w:rsidP="0023634C">
            <w:pPr>
              <w:jc w:val="center"/>
              <w:rPr>
                <w:sz w:val="16"/>
                <w:szCs w:val="16"/>
              </w:rPr>
            </w:pPr>
            <w:r w:rsidRPr="0023634C">
              <w:rPr>
                <w:sz w:val="16"/>
                <w:szCs w:val="16"/>
              </w:rPr>
              <w:t>0,00%</w:t>
            </w:r>
          </w:p>
        </w:tc>
        <w:tc>
          <w:tcPr>
            <w:tcW w:w="1533" w:type="dxa"/>
            <w:tcBorders>
              <w:top w:val="nil"/>
              <w:left w:val="nil"/>
              <w:bottom w:val="single" w:sz="4" w:space="0" w:color="auto"/>
              <w:right w:val="single" w:sz="4" w:space="0" w:color="auto"/>
            </w:tcBorders>
            <w:shd w:val="clear" w:color="000000" w:fill="FFFFFF"/>
            <w:noWrap/>
            <w:vAlign w:val="bottom"/>
            <w:hideMark/>
          </w:tcPr>
          <w:p w14:paraId="289CDDEF" w14:textId="77777777" w:rsidR="0023634C" w:rsidRPr="0023634C" w:rsidRDefault="0023634C" w:rsidP="0023634C">
            <w:pPr>
              <w:jc w:val="center"/>
              <w:rPr>
                <w:sz w:val="16"/>
                <w:szCs w:val="16"/>
              </w:rPr>
            </w:pPr>
            <w:r w:rsidRPr="0023634C">
              <w:rPr>
                <w:sz w:val="16"/>
                <w:szCs w:val="16"/>
              </w:rPr>
              <w:t>0,00%</w:t>
            </w:r>
          </w:p>
        </w:tc>
        <w:tc>
          <w:tcPr>
            <w:tcW w:w="1840" w:type="dxa"/>
            <w:tcBorders>
              <w:top w:val="nil"/>
              <w:left w:val="nil"/>
              <w:bottom w:val="single" w:sz="4" w:space="0" w:color="auto"/>
              <w:right w:val="nil"/>
            </w:tcBorders>
            <w:shd w:val="clear" w:color="000000" w:fill="FFFFFF"/>
            <w:noWrap/>
            <w:vAlign w:val="bottom"/>
            <w:hideMark/>
          </w:tcPr>
          <w:p w14:paraId="24FAD4CB" w14:textId="77777777" w:rsidR="0023634C" w:rsidRPr="0023634C" w:rsidRDefault="0023634C" w:rsidP="0023634C">
            <w:pPr>
              <w:jc w:val="center"/>
              <w:rPr>
                <w:sz w:val="16"/>
                <w:szCs w:val="16"/>
              </w:rPr>
            </w:pPr>
            <w:r w:rsidRPr="0023634C">
              <w:rPr>
                <w:sz w:val="16"/>
                <w:szCs w:val="16"/>
              </w:rPr>
              <w:t> </w:t>
            </w:r>
          </w:p>
        </w:tc>
        <w:tc>
          <w:tcPr>
            <w:tcW w:w="1778" w:type="dxa"/>
            <w:tcBorders>
              <w:top w:val="nil"/>
              <w:left w:val="single" w:sz="4" w:space="0" w:color="auto"/>
              <w:bottom w:val="single" w:sz="4" w:space="0" w:color="auto"/>
              <w:right w:val="single" w:sz="8" w:space="0" w:color="auto"/>
            </w:tcBorders>
            <w:shd w:val="clear" w:color="000000" w:fill="FFFFFF"/>
            <w:noWrap/>
            <w:vAlign w:val="bottom"/>
            <w:hideMark/>
          </w:tcPr>
          <w:p w14:paraId="45C247B6" w14:textId="77777777" w:rsidR="0023634C" w:rsidRPr="0023634C" w:rsidRDefault="0023634C" w:rsidP="0023634C">
            <w:pPr>
              <w:jc w:val="center"/>
              <w:rPr>
                <w:sz w:val="16"/>
                <w:szCs w:val="16"/>
              </w:rPr>
            </w:pPr>
            <w:r w:rsidRPr="0023634C">
              <w:rPr>
                <w:sz w:val="16"/>
                <w:szCs w:val="16"/>
              </w:rPr>
              <w:t> </w:t>
            </w:r>
          </w:p>
        </w:tc>
        <w:tc>
          <w:tcPr>
            <w:tcW w:w="20" w:type="dxa"/>
            <w:vAlign w:val="center"/>
            <w:hideMark/>
          </w:tcPr>
          <w:p w14:paraId="4945F466" w14:textId="77777777" w:rsidR="0023634C" w:rsidRPr="0023634C" w:rsidRDefault="0023634C" w:rsidP="0023634C">
            <w:pPr>
              <w:rPr>
                <w:sz w:val="16"/>
                <w:szCs w:val="16"/>
              </w:rPr>
            </w:pPr>
          </w:p>
        </w:tc>
      </w:tr>
      <w:tr w:rsidR="0023634C" w:rsidRPr="0023634C" w14:paraId="2372A314" w14:textId="77777777" w:rsidTr="0023634C">
        <w:trPr>
          <w:trHeight w:val="375"/>
          <w:jc w:val="center"/>
        </w:trPr>
        <w:tc>
          <w:tcPr>
            <w:tcW w:w="824" w:type="dxa"/>
            <w:tcBorders>
              <w:top w:val="single" w:sz="4" w:space="0" w:color="auto"/>
              <w:left w:val="single" w:sz="8" w:space="0" w:color="auto"/>
              <w:bottom w:val="nil"/>
              <w:right w:val="single" w:sz="4" w:space="0" w:color="auto"/>
            </w:tcBorders>
            <w:shd w:val="clear" w:color="000000" w:fill="FFFFFF"/>
            <w:noWrap/>
            <w:vAlign w:val="bottom"/>
            <w:hideMark/>
          </w:tcPr>
          <w:p w14:paraId="58A40676" w14:textId="77777777" w:rsidR="0023634C" w:rsidRPr="0023634C" w:rsidRDefault="0023634C" w:rsidP="0023634C">
            <w:pPr>
              <w:jc w:val="center"/>
              <w:rPr>
                <w:sz w:val="16"/>
                <w:szCs w:val="16"/>
              </w:rPr>
            </w:pPr>
            <w:r w:rsidRPr="0023634C">
              <w:rPr>
                <w:sz w:val="16"/>
                <w:szCs w:val="16"/>
              </w:rPr>
              <w:t>29.3.</w:t>
            </w:r>
          </w:p>
        </w:tc>
        <w:tc>
          <w:tcPr>
            <w:tcW w:w="14199" w:type="dxa"/>
            <w:gridSpan w:val="4"/>
            <w:tcBorders>
              <w:top w:val="single" w:sz="4" w:space="0" w:color="auto"/>
              <w:left w:val="nil"/>
              <w:bottom w:val="single" w:sz="4" w:space="0" w:color="auto"/>
              <w:right w:val="single" w:sz="4" w:space="0" w:color="000000"/>
            </w:tcBorders>
            <w:shd w:val="clear" w:color="000000" w:fill="FFFFFF"/>
            <w:noWrap/>
            <w:vAlign w:val="bottom"/>
            <w:hideMark/>
          </w:tcPr>
          <w:p w14:paraId="2798B3F0" w14:textId="77777777" w:rsidR="0023634C" w:rsidRPr="0023634C" w:rsidRDefault="0023634C" w:rsidP="0023634C">
            <w:pPr>
              <w:rPr>
                <w:sz w:val="16"/>
                <w:szCs w:val="16"/>
              </w:rPr>
            </w:pPr>
            <w:r w:rsidRPr="0023634C">
              <w:rPr>
                <w:sz w:val="16"/>
                <w:szCs w:val="16"/>
              </w:rPr>
              <w:t>Прибыль на прочие цели</w:t>
            </w:r>
          </w:p>
        </w:tc>
        <w:tc>
          <w:tcPr>
            <w:tcW w:w="1118" w:type="dxa"/>
            <w:tcBorders>
              <w:top w:val="single" w:sz="4" w:space="0" w:color="auto"/>
              <w:left w:val="nil"/>
              <w:bottom w:val="nil"/>
              <w:right w:val="single" w:sz="4" w:space="0" w:color="auto"/>
            </w:tcBorders>
            <w:shd w:val="clear" w:color="000000" w:fill="FFFFFF"/>
            <w:noWrap/>
            <w:vAlign w:val="center"/>
            <w:hideMark/>
          </w:tcPr>
          <w:p w14:paraId="283BB436" w14:textId="77777777" w:rsidR="0023634C" w:rsidRPr="0023634C" w:rsidRDefault="0023634C" w:rsidP="0023634C">
            <w:pPr>
              <w:jc w:val="center"/>
              <w:rPr>
                <w:sz w:val="16"/>
                <w:szCs w:val="16"/>
              </w:rPr>
            </w:pPr>
            <w:r w:rsidRPr="0023634C">
              <w:rPr>
                <w:sz w:val="16"/>
                <w:szCs w:val="16"/>
              </w:rPr>
              <w:t>тыс. руб.</w:t>
            </w:r>
          </w:p>
        </w:tc>
        <w:tc>
          <w:tcPr>
            <w:tcW w:w="1728" w:type="dxa"/>
            <w:tcBorders>
              <w:top w:val="nil"/>
              <w:left w:val="nil"/>
              <w:bottom w:val="nil"/>
              <w:right w:val="nil"/>
            </w:tcBorders>
            <w:shd w:val="clear" w:color="000000" w:fill="FFFFFF"/>
            <w:noWrap/>
            <w:vAlign w:val="bottom"/>
            <w:hideMark/>
          </w:tcPr>
          <w:p w14:paraId="157D5409" w14:textId="77777777" w:rsidR="0023634C" w:rsidRPr="0023634C" w:rsidRDefault="0023634C" w:rsidP="0023634C">
            <w:pPr>
              <w:jc w:val="center"/>
              <w:rPr>
                <w:sz w:val="16"/>
                <w:szCs w:val="16"/>
              </w:rPr>
            </w:pPr>
            <w:r w:rsidRPr="0023634C">
              <w:rPr>
                <w:sz w:val="16"/>
                <w:szCs w:val="16"/>
              </w:rPr>
              <w:t> </w:t>
            </w:r>
          </w:p>
        </w:tc>
        <w:tc>
          <w:tcPr>
            <w:tcW w:w="1728" w:type="dxa"/>
            <w:tcBorders>
              <w:top w:val="nil"/>
              <w:left w:val="single" w:sz="4" w:space="0" w:color="auto"/>
              <w:bottom w:val="nil"/>
              <w:right w:val="nil"/>
            </w:tcBorders>
            <w:shd w:val="clear" w:color="000000" w:fill="FFFFFF"/>
            <w:noWrap/>
            <w:vAlign w:val="bottom"/>
            <w:hideMark/>
          </w:tcPr>
          <w:p w14:paraId="040D9DA3" w14:textId="77777777" w:rsidR="0023634C" w:rsidRPr="0023634C" w:rsidRDefault="0023634C" w:rsidP="0023634C">
            <w:pPr>
              <w:jc w:val="center"/>
              <w:rPr>
                <w:sz w:val="16"/>
                <w:szCs w:val="16"/>
              </w:rPr>
            </w:pPr>
            <w:r w:rsidRPr="0023634C">
              <w:rPr>
                <w:sz w:val="16"/>
                <w:szCs w:val="16"/>
              </w:rPr>
              <w:t> </w:t>
            </w:r>
          </w:p>
        </w:tc>
        <w:tc>
          <w:tcPr>
            <w:tcW w:w="1728" w:type="dxa"/>
            <w:tcBorders>
              <w:top w:val="nil"/>
              <w:left w:val="single" w:sz="4" w:space="0" w:color="auto"/>
              <w:bottom w:val="nil"/>
              <w:right w:val="nil"/>
            </w:tcBorders>
            <w:shd w:val="clear" w:color="000000" w:fill="FFFFFF"/>
            <w:noWrap/>
            <w:vAlign w:val="bottom"/>
            <w:hideMark/>
          </w:tcPr>
          <w:p w14:paraId="19652AD1" w14:textId="77777777" w:rsidR="0023634C" w:rsidRPr="0023634C" w:rsidRDefault="0023634C" w:rsidP="0023634C">
            <w:pPr>
              <w:jc w:val="center"/>
              <w:rPr>
                <w:sz w:val="16"/>
                <w:szCs w:val="16"/>
              </w:rPr>
            </w:pPr>
            <w:r w:rsidRPr="0023634C">
              <w:rPr>
                <w:sz w:val="16"/>
                <w:szCs w:val="16"/>
              </w:rPr>
              <w:t> </w:t>
            </w:r>
          </w:p>
        </w:tc>
        <w:tc>
          <w:tcPr>
            <w:tcW w:w="1728" w:type="dxa"/>
            <w:tcBorders>
              <w:top w:val="nil"/>
              <w:left w:val="single" w:sz="4" w:space="0" w:color="auto"/>
              <w:bottom w:val="nil"/>
              <w:right w:val="nil"/>
            </w:tcBorders>
            <w:shd w:val="clear" w:color="000000" w:fill="FFFFFF"/>
            <w:noWrap/>
            <w:vAlign w:val="bottom"/>
            <w:hideMark/>
          </w:tcPr>
          <w:p w14:paraId="59285B08" w14:textId="77777777" w:rsidR="0023634C" w:rsidRPr="0023634C" w:rsidRDefault="0023634C" w:rsidP="0023634C">
            <w:pPr>
              <w:jc w:val="center"/>
              <w:rPr>
                <w:sz w:val="16"/>
                <w:szCs w:val="16"/>
              </w:rPr>
            </w:pPr>
            <w:r w:rsidRPr="0023634C">
              <w:rPr>
                <w:sz w:val="16"/>
                <w:szCs w:val="16"/>
              </w:rPr>
              <w:t> </w:t>
            </w:r>
          </w:p>
        </w:tc>
        <w:tc>
          <w:tcPr>
            <w:tcW w:w="1728" w:type="dxa"/>
            <w:tcBorders>
              <w:top w:val="nil"/>
              <w:left w:val="single" w:sz="8" w:space="0" w:color="auto"/>
              <w:bottom w:val="nil"/>
              <w:right w:val="single" w:sz="8" w:space="0" w:color="auto"/>
            </w:tcBorders>
            <w:shd w:val="clear" w:color="000000" w:fill="FFFFFF"/>
            <w:noWrap/>
            <w:vAlign w:val="bottom"/>
            <w:hideMark/>
          </w:tcPr>
          <w:p w14:paraId="7C392A34" w14:textId="77777777" w:rsidR="0023634C" w:rsidRPr="0023634C" w:rsidRDefault="0023634C" w:rsidP="0023634C">
            <w:pPr>
              <w:jc w:val="center"/>
              <w:rPr>
                <w:sz w:val="16"/>
                <w:szCs w:val="16"/>
              </w:rPr>
            </w:pPr>
            <w:r w:rsidRPr="0023634C">
              <w:rPr>
                <w:sz w:val="16"/>
                <w:szCs w:val="16"/>
              </w:rPr>
              <w:t> </w:t>
            </w:r>
          </w:p>
        </w:tc>
        <w:tc>
          <w:tcPr>
            <w:tcW w:w="1728" w:type="dxa"/>
            <w:tcBorders>
              <w:top w:val="nil"/>
              <w:left w:val="single" w:sz="8" w:space="0" w:color="auto"/>
              <w:bottom w:val="nil"/>
              <w:right w:val="single" w:sz="4" w:space="0" w:color="auto"/>
            </w:tcBorders>
            <w:shd w:val="clear" w:color="000000" w:fill="FFFFFF"/>
            <w:noWrap/>
            <w:vAlign w:val="bottom"/>
            <w:hideMark/>
          </w:tcPr>
          <w:p w14:paraId="38150719" w14:textId="77777777" w:rsidR="0023634C" w:rsidRPr="0023634C" w:rsidRDefault="0023634C" w:rsidP="0023634C">
            <w:pPr>
              <w:jc w:val="center"/>
              <w:rPr>
                <w:sz w:val="16"/>
                <w:szCs w:val="16"/>
              </w:rPr>
            </w:pPr>
            <w:r w:rsidRPr="0023634C">
              <w:rPr>
                <w:sz w:val="16"/>
                <w:szCs w:val="16"/>
              </w:rPr>
              <w:t> </w:t>
            </w:r>
          </w:p>
        </w:tc>
        <w:tc>
          <w:tcPr>
            <w:tcW w:w="1533" w:type="dxa"/>
            <w:tcBorders>
              <w:top w:val="nil"/>
              <w:left w:val="nil"/>
              <w:bottom w:val="nil"/>
              <w:right w:val="single" w:sz="4" w:space="0" w:color="auto"/>
            </w:tcBorders>
            <w:shd w:val="clear" w:color="000000" w:fill="FFFFFF"/>
            <w:noWrap/>
            <w:vAlign w:val="bottom"/>
            <w:hideMark/>
          </w:tcPr>
          <w:p w14:paraId="19BE2DD0" w14:textId="77777777" w:rsidR="0023634C" w:rsidRPr="0023634C" w:rsidRDefault="0023634C" w:rsidP="0023634C">
            <w:pPr>
              <w:jc w:val="center"/>
              <w:rPr>
                <w:sz w:val="16"/>
                <w:szCs w:val="16"/>
              </w:rPr>
            </w:pPr>
            <w:r w:rsidRPr="0023634C">
              <w:rPr>
                <w:sz w:val="16"/>
                <w:szCs w:val="16"/>
              </w:rPr>
              <w:t> </w:t>
            </w:r>
          </w:p>
        </w:tc>
        <w:tc>
          <w:tcPr>
            <w:tcW w:w="1840" w:type="dxa"/>
            <w:tcBorders>
              <w:top w:val="nil"/>
              <w:left w:val="nil"/>
              <w:bottom w:val="nil"/>
              <w:right w:val="nil"/>
            </w:tcBorders>
            <w:shd w:val="clear" w:color="000000" w:fill="FFFFFF"/>
            <w:noWrap/>
            <w:vAlign w:val="bottom"/>
            <w:hideMark/>
          </w:tcPr>
          <w:p w14:paraId="2FF05556" w14:textId="77777777" w:rsidR="0023634C" w:rsidRPr="0023634C" w:rsidRDefault="0023634C" w:rsidP="0023634C">
            <w:pPr>
              <w:jc w:val="center"/>
              <w:rPr>
                <w:sz w:val="16"/>
                <w:szCs w:val="16"/>
              </w:rPr>
            </w:pPr>
            <w:r w:rsidRPr="0023634C">
              <w:rPr>
                <w:sz w:val="16"/>
                <w:szCs w:val="16"/>
              </w:rPr>
              <w:t> </w:t>
            </w:r>
          </w:p>
        </w:tc>
        <w:tc>
          <w:tcPr>
            <w:tcW w:w="1778" w:type="dxa"/>
            <w:tcBorders>
              <w:top w:val="nil"/>
              <w:left w:val="single" w:sz="4" w:space="0" w:color="auto"/>
              <w:bottom w:val="nil"/>
              <w:right w:val="single" w:sz="8" w:space="0" w:color="auto"/>
            </w:tcBorders>
            <w:shd w:val="clear" w:color="000000" w:fill="FFFFFF"/>
            <w:noWrap/>
            <w:vAlign w:val="bottom"/>
            <w:hideMark/>
          </w:tcPr>
          <w:p w14:paraId="320696BD" w14:textId="77777777" w:rsidR="0023634C" w:rsidRPr="0023634C" w:rsidRDefault="0023634C" w:rsidP="0023634C">
            <w:pPr>
              <w:jc w:val="center"/>
              <w:rPr>
                <w:sz w:val="16"/>
                <w:szCs w:val="16"/>
              </w:rPr>
            </w:pPr>
            <w:r w:rsidRPr="0023634C">
              <w:rPr>
                <w:sz w:val="16"/>
                <w:szCs w:val="16"/>
              </w:rPr>
              <w:t> </w:t>
            </w:r>
          </w:p>
        </w:tc>
        <w:tc>
          <w:tcPr>
            <w:tcW w:w="20" w:type="dxa"/>
            <w:vAlign w:val="center"/>
            <w:hideMark/>
          </w:tcPr>
          <w:p w14:paraId="41D1A9FA" w14:textId="77777777" w:rsidR="0023634C" w:rsidRPr="0023634C" w:rsidRDefault="0023634C" w:rsidP="0023634C">
            <w:pPr>
              <w:rPr>
                <w:sz w:val="16"/>
                <w:szCs w:val="16"/>
              </w:rPr>
            </w:pPr>
          </w:p>
        </w:tc>
      </w:tr>
      <w:tr w:rsidR="0023634C" w:rsidRPr="0023634C" w14:paraId="42AB5648" w14:textId="77777777" w:rsidTr="0023634C">
        <w:trPr>
          <w:trHeight w:val="405"/>
          <w:jc w:val="center"/>
        </w:trPr>
        <w:tc>
          <w:tcPr>
            <w:tcW w:w="824" w:type="dxa"/>
            <w:tcBorders>
              <w:top w:val="single" w:sz="4" w:space="0" w:color="auto"/>
              <w:left w:val="single" w:sz="8" w:space="0" w:color="auto"/>
              <w:bottom w:val="nil"/>
              <w:right w:val="single" w:sz="4" w:space="0" w:color="auto"/>
            </w:tcBorders>
            <w:shd w:val="clear" w:color="000000" w:fill="FFFFFF"/>
            <w:noWrap/>
            <w:vAlign w:val="bottom"/>
            <w:hideMark/>
          </w:tcPr>
          <w:p w14:paraId="7FE70623" w14:textId="77777777" w:rsidR="0023634C" w:rsidRPr="0023634C" w:rsidRDefault="0023634C" w:rsidP="0023634C">
            <w:pPr>
              <w:jc w:val="center"/>
              <w:rPr>
                <w:sz w:val="16"/>
                <w:szCs w:val="16"/>
              </w:rPr>
            </w:pPr>
            <w:r w:rsidRPr="0023634C">
              <w:rPr>
                <w:sz w:val="16"/>
                <w:szCs w:val="16"/>
              </w:rPr>
              <w:t>30</w:t>
            </w:r>
          </w:p>
        </w:tc>
        <w:tc>
          <w:tcPr>
            <w:tcW w:w="14199" w:type="dxa"/>
            <w:gridSpan w:val="4"/>
            <w:tcBorders>
              <w:top w:val="single" w:sz="4" w:space="0" w:color="auto"/>
              <w:left w:val="nil"/>
              <w:bottom w:val="nil"/>
              <w:right w:val="single" w:sz="4" w:space="0" w:color="auto"/>
            </w:tcBorders>
            <w:shd w:val="clear" w:color="000000" w:fill="FFFFFF"/>
            <w:noWrap/>
            <w:vAlign w:val="bottom"/>
            <w:hideMark/>
          </w:tcPr>
          <w:p w14:paraId="5CE35EAE" w14:textId="77777777" w:rsidR="0023634C" w:rsidRPr="0023634C" w:rsidRDefault="0023634C" w:rsidP="0023634C">
            <w:pPr>
              <w:rPr>
                <w:b/>
                <w:bCs/>
                <w:sz w:val="16"/>
                <w:szCs w:val="16"/>
              </w:rPr>
            </w:pPr>
            <w:r w:rsidRPr="0023634C">
              <w:rPr>
                <w:b/>
                <w:bCs/>
                <w:sz w:val="16"/>
                <w:szCs w:val="16"/>
              </w:rPr>
              <w:t>Предпринимательская прибыль</w:t>
            </w:r>
          </w:p>
        </w:tc>
        <w:tc>
          <w:tcPr>
            <w:tcW w:w="1118" w:type="dxa"/>
            <w:tcBorders>
              <w:top w:val="single" w:sz="4" w:space="0" w:color="auto"/>
              <w:left w:val="nil"/>
              <w:bottom w:val="nil"/>
              <w:right w:val="single" w:sz="4" w:space="0" w:color="auto"/>
            </w:tcBorders>
            <w:shd w:val="clear" w:color="000000" w:fill="FFFFFF"/>
            <w:noWrap/>
            <w:vAlign w:val="center"/>
            <w:hideMark/>
          </w:tcPr>
          <w:p w14:paraId="19B41DB1" w14:textId="77777777" w:rsidR="0023634C" w:rsidRPr="0023634C" w:rsidRDefault="0023634C" w:rsidP="0023634C">
            <w:pPr>
              <w:jc w:val="center"/>
              <w:rPr>
                <w:sz w:val="16"/>
                <w:szCs w:val="16"/>
              </w:rPr>
            </w:pPr>
            <w:r w:rsidRPr="0023634C">
              <w:rPr>
                <w:sz w:val="16"/>
                <w:szCs w:val="16"/>
              </w:rPr>
              <w:t>тыс. руб.</w:t>
            </w:r>
          </w:p>
        </w:tc>
        <w:tc>
          <w:tcPr>
            <w:tcW w:w="1728" w:type="dxa"/>
            <w:tcBorders>
              <w:top w:val="single" w:sz="4" w:space="0" w:color="auto"/>
              <w:left w:val="nil"/>
              <w:bottom w:val="nil"/>
              <w:right w:val="nil"/>
            </w:tcBorders>
            <w:shd w:val="clear" w:color="000000" w:fill="FFFFFF"/>
            <w:noWrap/>
            <w:vAlign w:val="bottom"/>
            <w:hideMark/>
          </w:tcPr>
          <w:p w14:paraId="2DE3D908" w14:textId="77777777" w:rsidR="0023634C" w:rsidRPr="0023634C" w:rsidRDefault="0023634C" w:rsidP="0023634C">
            <w:pPr>
              <w:jc w:val="center"/>
              <w:rPr>
                <w:sz w:val="16"/>
                <w:szCs w:val="16"/>
              </w:rPr>
            </w:pPr>
            <w:r w:rsidRPr="0023634C">
              <w:rPr>
                <w:sz w:val="16"/>
                <w:szCs w:val="16"/>
              </w:rPr>
              <w:t xml:space="preserve">0  </w:t>
            </w:r>
          </w:p>
        </w:tc>
        <w:tc>
          <w:tcPr>
            <w:tcW w:w="1728" w:type="dxa"/>
            <w:tcBorders>
              <w:top w:val="single" w:sz="4" w:space="0" w:color="auto"/>
              <w:left w:val="single" w:sz="4" w:space="0" w:color="auto"/>
              <w:bottom w:val="nil"/>
              <w:right w:val="nil"/>
            </w:tcBorders>
            <w:shd w:val="clear" w:color="000000" w:fill="FFFFFF"/>
            <w:noWrap/>
            <w:vAlign w:val="bottom"/>
            <w:hideMark/>
          </w:tcPr>
          <w:p w14:paraId="1909D78F" w14:textId="77777777" w:rsidR="0023634C" w:rsidRPr="0023634C" w:rsidRDefault="0023634C" w:rsidP="0023634C">
            <w:pPr>
              <w:jc w:val="center"/>
              <w:rPr>
                <w:sz w:val="16"/>
                <w:szCs w:val="16"/>
              </w:rPr>
            </w:pPr>
            <w:r w:rsidRPr="0023634C">
              <w:rPr>
                <w:sz w:val="16"/>
                <w:szCs w:val="16"/>
              </w:rPr>
              <w:t> </w:t>
            </w:r>
          </w:p>
        </w:tc>
        <w:tc>
          <w:tcPr>
            <w:tcW w:w="1728" w:type="dxa"/>
            <w:tcBorders>
              <w:top w:val="single" w:sz="4" w:space="0" w:color="auto"/>
              <w:left w:val="single" w:sz="4" w:space="0" w:color="auto"/>
              <w:bottom w:val="nil"/>
              <w:right w:val="nil"/>
            </w:tcBorders>
            <w:shd w:val="clear" w:color="000000" w:fill="FFFFFF"/>
            <w:noWrap/>
            <w:vAlign w:val="bottom"/>
            <w:hideMark/>
          </w:tcPr>
          <w:p w14:paraId="299F3FA6" w14:textId="77777777" w:rsidR="0023634C" w:rsidRPr="0023634C" w:rsidRDefault="0023634C" w:rsidP="0023634C">
            <w:pPr>
              <w:jc w:val="center"/>
              <w:rPr>
                <w:sz w:val="16"/>
                <w:szCs w:val="16"/>
              </w:rPr>
            </w:pPr>
            <w:r w:rsidRPr="0023634C">
              <w:rPr>
                <w:sz w:val="16"/>
                <w:szCs w:val="16"/>
              </w:rPr>
              <w:t> </w:t>
            </w:r>
          </w:p>
        </w:tc>
        <w:tc>
          <w:tcPr>
            <w:tcW w:w="1728" w:type="dxa"/>
            <w:tcBorders>
              <w:top w:val="single" w:sz="4" w:space="0" w:color="auto"/>
              <w:left w:val="single" w:sz="4" w:space="0" w:color="auto"/>
              <w:bottom w:val="nil"/>
              <w:right w:val="nil"/>
            </w:tcBorders>
            <w:shd w:val="clear" w:color="000000" w:fill="FFFFFF"/>
            <w:noWrap/>
            <w:vAlign w:val="bottom"/>
            <w:hideMark/>
          </w:tcPr>
          <w:p w14:paraId="5D598DB5" w14:textId="77777777" w:rsidR="0023634C" w:rsidRPr="0023634C" w:rsidRDefault="0023634C" w:rsidP="0023634C">
            <w:pPr>
              <w:jc w:val="center"/>
              <w:rPr>
                <w:sz w:val="16"/>
                <w:szCs w:val="16"/>
              </w:rPr>
            </w:pPr>
            <w:r w:rsidRPr="0023634C">
              <w:rPr>
                <w:sz w:val="16"/>
                <w:szCs w:val="16"/>
              </w:rPr>
              <w:t> </w:t>
            </w:r>
          </w:p>
        </w:tc>
        <w:tc>
          <w:tcPr>
            <w:tcW w:w="1728" w:type="dxa"/>
            <w:tcBorders>
              <w:top w:val="single" w:sz="4" w:space="0" w:color="auto"/>
              <w:left w:val="single" w:sz="8" w:space="0" w:color="auto"/>
              <w:bottom w:val="nil"/>
              <w:right w:val="single" w:sz="8" w:space="0" w:color="auto"/>
            </w:tcBorders>
            <w:shd w:val="clear" w:color="000000" w:fill="FFFFFF"/>
            <w:noWrap/>
            <w:vAlign w:val="bottom"/>
            <w:hideMark/>
          </w:tcPr>
          <w:p w14:paraId="4F9E40C1" w14:textId="77777777" w:rsidR="0023634C" w:rsidRPr="0023634C" w:rsidRDefault="0023634C" w:rsidP="0023634C">
            <w:pPr>
              <w:jc w:val="center"/>
              <w:rPr>
                <w:sz w:val="16"/>
                <w:szCs w:val="16"/>
              </w:rPr>
            </w:pPr>
            <w:r w:rsidRPr="0023634C">
              <w:rPr>
                <w:sz w:val="16"/>
                <w:szCs w:val="16"/>
              </w:rPr>
              <w:t xml:space="preserve">0,00  </w:t>
            </w:r>
          </w:p>
        </w:tc>
        <w:tc>
          <w:tcPr>
            <w:tcW w:w="1728" w:type="dxa"/>
            <w:tcBorders>
              <w:top w:val="single" w:sz="4" w:space="0" w:color="auto"/>
              <w:left w:val="single" w:sz="8" w:space="0" w:color="auto"/>
              <w:bottom w:val="nil"/>
              <w:right w:val="single" w:sz="4" w:space="0" w:color="auto"/>
            </w:tcBorders>
            <w:shd w:val="clear" w:color="000000" w:fill="FFFFFF"/>
            <w:noWrap/>
            <w:vAlign w:val="bottom"/>
            <w:hideMark/>
          </w:tcPr>
          <w:p w14:paraId="05270A74" w14:textId="77777777" w:rsidR="0023634C" w:rsidRPr="0023634C" w:rsidRDefault="0023634C" w:rsidP="0023634C">
            <w:pPr>
              <w:jc w:val="center"/>
              <w:rPr>
                <w:sz w:val="16"/>
                <w:szCs w:val="16"/>
              </w:rPr>
            </w:pPr>
            <w:r w:rsidRPr="0023634C">
              <w:rPr>
                <w:sz w:val="16"/>
                <w:szCs w:val="16"/>
              </w:rPr>
              <w:t xml:space="preserve">0,00  </w:t>
            </w:r>
          </w:p>
        </w:tc>
        <w:tc>
          <w:tcPr>
            <w:tcW w:w="1533" w:type="dxa"/>
            <w:tcBorders>
              <w:top w:val="single" w:sz="4" w:space="0" w:color="auto"/>
              <w:left w:val="nil"/>
              <w:bottom w:val="nil"/>
              <w:right w:val="single" w:sz="4" w:space="0" w:color="auto"/>
            </w:tcBorders>
            <w:shd w:val="clear" w:color="000000" w:fill="FFFFFF"/>
            <w:noWrap/>
            <w:vAlign w:val="bottom"/>
            <w:hideMark/>
          </w:tcPr>
          <w:p w14:paraId="45C8AB8E" w14:textId="77777777" w:rsidR="0023634C" w:rsidRPr="0023634C" w:rsidRDefault="0023634C" w:rsidP="0023634C">
            <w:pPr>
              <w:jc w:val="center"/>
              <w:rPr>
                <w:sz w:val="16"/>
                <w:szCs w:val="16"/>
              </w:rPr>
            </w:pPr>
            <w:r w:rsidRPr="0023634C">
              <w:rPr>
                <w:sz w:val="16"/>
                <w:szCs w:val="16"/>
              </w:rPr>
              <w:t xml:space="preserve">0,00  </w:t>
            </w:r>
          </w:p>
        </w:tc>
        <w:tc>
          <w:tcPr>
            <w:tcW w:w="1840" w:type="dxa"/>
            <w:tcBorders>
              <w:top w:val="single" w:sz="4" w:space="0" w:color="auto"/>
              <w:left w:val="nil"/>
              <w:bottom w:val="nil"/>
              <w:right w:val="nil"/>
            </w:tcBorders>
            <w:shd w:val="clear" w:color="000000" w:fill="FFFFFF"/>
            <w:noWrap/>
            <w:vAlign w:val="bottom"/>
            <w:hideMark/>
          </w:tcPr>
          <w:p w14:paraId="3E6A2EE4" w14:textId="77777777" w:rsidR="0023634C" w:rsidRPr="0023634C" w:rsidRDefault="0023634C" w:rsidP="0023634C">
            <w:pPr>
              <w:jc w:val="center"/>
              <w:rPr>
                <w:sz w:val="16"/>
                <w:szCs w:val="16"/>
              </w:rPr>
            </w:pPr>
            <w:r w:rsidRPr="0023634C">
              <w:rPr>
                <w:sz w:val="16"/>
                <w:szCs w:val="16"/>
              </w:rPr>
              <w:t> </w:t>
            </w:r>
          </w:p>
        </w:tc>
        <w:tc>
          <w:tcPr>
            <w:tcW w:w="1778" w:type="dxa"/>
            <w:tcBorders>
              <w:top w:val="single" w:sz="4" w:space="0" w:color="auto"/>
              <w:left w:val="single" w:sz="4" w:space="0" w:color="auto"/>
              <w:bottom w:val="nil"/>
              <w:right w:val="single" w:sz="8" w:space="0" w:color="auto"/>
            </w:tcBorders>
            <w:shd w:val="clear" w:color="000000" w:fill="FFFFFF"/>
            <w:noWrap/>
            <w:vAlign w:val="bottom"/>
            <w:hideMark/>
          </w:tcPr>
          <w:p w14:paraId="0A95C589" w14:textId="77777777" w:rsidR="0023634C" w:rsidRPr="0023634C" w:rsidRDefault="0023634C" w:rsidP="0023634C">
            <w:pPr>
              <w:jc w:val="center"/>
              <w:rPr>
                <w:sz w:val="16"/>
                <w:szCs w:val="16"/>
              </w:rPr>
            </w:pPr>
            <w:r w:rsidRPr="0023634C">
              <w:rPr>
                <w:sz w:val="16"/>
                <w:szCs w:val="16"/>
              </w:rPr>
              <w:t> </w:t>
            </w:r>
          </w:p>
        </w:tc>
        <w:tc>
          <w:tcPr>
            <w:tcW w:w="20" w:type="dxa"/>
            <w:vAlign w:val="center"/>
            <w:hideMark/>
          </w:tcPr>
          <w:p w14:paraId="2EC7D10B" w14:textId="77777777" w:rsidR="0023634C" w:rsidRPr="0023634C" w:rsidRDefault="0023634C" w:rsidP="0023634C">
            <w:pPr>
              <w:rPr>
                <w:sz w:val="16"/>
                <w:szCs w:val="16"/>
              </w:rPr>
            </w:pPr>
          </w:p>
        </w:tc>
      </w:tr>
      <w:tr w:rsidR="0023634C" w:rsidRPr="0023634C" w14:paraId="25B71CF0" w14:textId="77777777" w:rsidTr="0023634C">
        <w:trPr>
          <w:trHeight w:val="405"/>
          <w:jc w:val="center"/>
        </w:trPr>
        <w:tc>
          <w:tcPr>
            <w:tcW w:w="824" w:type="dxa"/>
            <w:vMerge w:val="restart"/>
            <w:tcBorders>
              <w:top w:val="single" w:sz="8" w:space="0" w:color="auto"/>
              <w:left w:val="single" w:sz="8" w:space="0" w:color="auto"/>
              <w:bottom w:val="single" w:sz="8" w:space="0" w:color="000000"/>
              <w:right w:val="single" w:sz="4" w:space="0" w:color="auto"/>
            </w:tcBorders>
            <w:shd w:val="clear" w:color="000000" w:fill="FFFFFF"/>
            <w:noWrap/>
            <w:vAlign w:val="center"/>
            <w:hideMark/>
          </w:tcPr>
          <w:p w14:paraId="4219E657" w14:textId="77777777" w:rsidR="0023634C" w:rsidRPr="0023634C" w:rsidRDefault="0023634C" w:rsidP="0023634C">
            <w:pPr>
              <w:jc w:val="center"/>
              <w:rPr>
                <w:sz w:val="16"/>
                <w:szCs w:val="16"/>
              </w:rPr>
            </w:pPr>
            <w:r w:rsidRPr="0023634C">
              <w:rPr>
                <w:sz w:val="16"/>
                <w:szCs w:val="16"/>
              </w:rPr>
              <w:t>31</w:t>
            </w:r>
          </w:p>
        </w:tc>
        <w:tc>
          <w:tcPr>
            <w:tcW w:w="14199" w:type="dxa"/>
            <w:gridSpan w:val="4"/>
            <w:tcBorders>
              <w:top w:val="single" w:sz="8" w:space="0" w:color="auto"/>
              <w:left w:val="nil"/>
              <w:bottom w:val="single" w:sz="4" w:space="0" w:color="auto"/>
              <w:right w:val="single" w:sz="4" w:space="0" w:color="000000"/>
            </w:tcBorders>
            <w:shd w:val="clear" w:color="000000" w:fill="FFFFFF"/>
            <w:noWrap/>
            <w:vAlign w:val="bottom"/>
            <w:hideMark/>
          </w:tcPr>
          <w:p w14:paraId="76A67DCE" w14:textId="77777777" w:rsidR="0023634C" w:rsidRPr="0023634C" w:rsidRDefault="0023634C" w:rsidP="0023634C">
            <w:pPr>
              <w:rPr>
                <w:b/>
                <w:bCs/>
                <w:sz w:val="16"/>
                <w:szCs w:val="16"/>
              </w:rPr>
            </w:pPr>
            <w:r w:rsidRPr="0023634C">
              <w:rPr>
                <w:b/>
                <w:bCs/>
                <w:sz w:val="16"/>
                <w:szCs w:val="16"/>
              </w:rPr>
              <w:t>Итого прибыль</w:t>
            </w:r>
          </w:p>
        </w:tc>
        <w:tc>
          <w:tcPr>
            <w:tcW w:w="1118" w:type="dxa"/>
            <w:tcBorders>
              <w:top w:val="single" w:sz="8" w:space="0" w:color="auto"/>
              <w:left w:val="nil"/>
              <w:bottom w:val="single" w:sz="4" w:space="0" w:color="auto"/>
              <w:right w:val="single" w:sz="4" w:space="0" w:color="auto"/>
            </w:tcBorders>
            <w:shd w:val="clear" w:color="000000" w:fill="FFFFFF"/>
            <w:noWrap/>
            <w:vAlign w:val="center"/>
            <w:hideMark/>
          </w:tcPr>
          <w:p w14:paraId="6C353EBF" w14:textId="77777777" w:rsidR="0023634C" w:rsidRPr="0023634C" w:rsidRDefault="0023634C" w:rsidP="0023634C">
            <w:pPr>
              <w:jc w:val="center"/>
              <w:rPr>
                <w:sz w:val="16"/>
                <w:szCs w:val="16"/>
              </w:rPr>
            </w:pPr>
            <w:r w:rsidRPr="0023634C">
              <w:rPr>
                <w:sz w:val="16"/>
                <w:szCs w:val="16"/>
              </w:rPr>
              <w:t>тыс. руб.</w:t>
            </w:r>
          </w:p>
        </w:tc>
        <w:tc>
          <w:tcPr>
            <w:tcW w:w="1728" w:type="dxa"/>
            <w:tcBorders>
              <w:top w:val="single" w:sz="8" w:space="0" w:color="auto"/>
              <w:left w:val="nil"/>
              <w:bottom w:val="single" w:sz="4" w:space="0" w:color="auto"/>
              <w:right w:val="nil"/>
            </w:tcBorders>
            <w:shd w:val="clear" w:color="000000" w:fill="FFFFFF"/>
            <w:noWrap/>
            <w:vAlign w:val="bottom"/>
            <w:hideMark/>
          </w:tcPr>
          <w:p w14:paraId="51B5096A" w14:textId="77777777" w:rsidR="0023634C" w:rsidRPr="0023634C" w:rsidRDefault="0023634C" w:rsidP="0023634C">
            <w:pPr>
              <w:jc w:val="center"/>
              <w:rPr>
                <w:sz w:val="16"/>
                <w:szCs w:val="16"/>
              </w:rPr>
            </w:pPr>
            <w:r w:rsidRPr="0023634C">
              <w:rPr>
                <w:sz w:val="16"/>
                <w:szCs w:val="16"/>
              </w:rPr>
              <w:t xml:space="preserve">0  </w:t>
            </w:r>
          </w:p>
        </w:tc>
        <w:tc>
          <w:tcPr>
            <w:tcW w:w="1728" w:type="dxa"/>
            <w:tcBorders>
              <w:top w:val="single" w:sz="8" w:space="0" w:color="auto"/>
              <w:left w:val="single" w:sz="4" w:space="0" w:color="auto"/>
              <w:bottom w:val="single" w:sz="4" w:space="0" w:color="auto"/>
              <w:right w:val="nil"/>
            </w:tcBorders>
            <w:shd w:val="clear" w:color="000000" w:fill="FFFFFF"/>
            <w:noWrap/>
            <w:vAlign w:val="bottom"/>
            <w:hideMark/>
          </w:tcPr>
          <w:p w14:paraId="2937143B" w14:textId="77777777" w:rsidR="0023634C" w:rsidRPr="0023634C" w:rsidRDefault="0023634C" w:rsidP="0023634C">
            <w:pPr>
              <w:jc w:val="center"/>
              <w:rPr>
                <w:sz w:val="16"/>
                <w:szCs w:val="16"/>
              </w:rPr>
            </w:pPr>
            <w:r w:rsidRPr="0023634C">
              <w:rPr>
                <w:sz w:val="16"/>
                <w:szCs w:val="16"/>
              </w:rPr>
              <w:t xml:space="preserve">2  </w:t>
            </w:r>
          </w:p>
        </w:tc>
        <w:tc>
          <w:tcPr>
            <w:tcW w:w="1728" w:type="dxa"/>
            <w:tcBorders>
              <w:top w:val="single" w:sz="8" w:space="0" w:color="auto"/>
              <w:left w:val="single" w:sz="4" w:space="0" w:color="auto"/>
              <w:bottom w:val="single" w:sz="4" w:space="0" w:color="auto"/>
              <w:right w:val="nil"/>
            </w:tcBorders>
            <w:shd w:val="clear" w:color="000000" w:fill="FFFFFF"/>
            <w:noWrap/>
            <w:vAlign w:val="bottom"/>
            <w:hideMark/>
          </w:tcPr>
          <w:p w14:paraId="410FE46A" w14:textId="77777777" w:rsidR="0023634C" w:rsidRPr="0023634C" w:rsidRDefault="0023634C" w:rsidP="0023634C">
            <w:pPr>
              <w:jc w:val="center"/>
              <w:rPr>
                <w:sz w:val="16"/>
                <w:szCs w:val="16"/>
              </w:rPr>
            </w:pPr>
            <w:r w:rsidRPr="0023634C">
              <w:rPr>
                <w:sz w:val="16"/>
                <w:szCs w:val="16"/>
              </w:rPr>
              <w:t xml:space="preserve">0  </w:t>
            </w:r>
          </w:p>
        </w:tc>
        <w:tc>
          <w:tcPr>
            <w:tcW w:w="1728" w:type="dxa"/>
            <w:tcBorders>
              <w:top w:val="single" w:sz="8" w:space="0" w:color="auto"/>
              <w:left w:val="single" w:sz="4" w:space="0" w:color="auto"/>
              <w:bottom w:val="single" w:sz="4" w:space="0" w:color="auto"/>
              <w:right w:val="nil"/>
            </w:tcBorders>
            <w:shd w:val="clear" w:color="000000" w:fill="FFFFFF"/>
            <w:noWrap/>
            <w:vAlign w:val="bottom"/>
            <w:hideMark/>
          </w:tcPr>
          <w:p w14:paraId="19BA8D34" w14:textId="77777777" w:rsidR="0023634C" w:rsidRPr="0023634C" w:rsidRDefault="0023634C" w:rsidP="0023634C">
            <w:pPr>
              <w:jc w:val="center"/>
              <w:rPr>
                <w:sz w:val="16"/>
                <w:szCs w:val="16"/>
              </w:rPr>
            </w:pPr>
            <w:r w:rsidRPr="0023634C">
              <w:rPr>
                <w:sz w:val="16"/>
                <w:szCs w:val="16"/>
              </w:rPr>
              <w:t xml:space="preserve">-2  </w:t>
            </w:r>
          </w:p>
        </w:tc>
        <w:tc>
          <w:tcPr>
            <w:tcW w:w="1728" w:type="dxa"/>
            <w:tcBorders>
              <w:top w:val="single" w:sz="8" w:space="0" w:color="auto"/>
              <w:left w:val="single" w:sz="8" w:space="0" w:color="auto"/>
              <w:bottom w:val="single" w:sz="4" w:space="0" w:color="auto"/>
              <w:right w:val="single" w:sz="8" w:space="0" w:color="auto"/>
            </w:tcBorders>
            <w:shd w:val="clear" w:color="000000" w:fill="FFFFFF"/>
            <w:noWrap/>
            <w:vAlign w:val="bottom"/>
            <w:hideMark/>
          </w:tcPr>
          <w:p w14:paraId="24C7BD70" w14:textId="77777777" w:rsidR="0023634C" w:rsidRPr="0023634C" w:rsidRDefault="0023634C" w:rsidP="0023634C">
            <w:pPr>
              <w:jc w:val="center"/>
              <w:rPr>
                <w:sz w:val="16"/>
                <w:szCs w:val="16"/>
              </w:rPr>
            </w:pPr>
            <w:r w:rsidRPr="0023634C">
              <w:rPr>
                <w:sz w:val="16"/>
                <w:szCs w:val="16"/>
              </w:rPr>
              <w:t xml:space="preserve">0,00  </w:t>
            </w:r>
          </w:p>
        </w:tc>
        <w:tc>
          <w:tcPr>
            <w:tcW w:w="1728" w:type="dxa"/>
            <w:tcBorders>
              <w:top w:val="single" w:sz="8" w:space="0" w:color="auto"/>
              <w:left w:val="single" w:sz="8" w:space="0" w:color="auto"/>
              <w:bottom w:val="single" w:sz="4" w:space="0" w:color="auto"/>
              <w:right w:val="single" w:sz="4" w:space="0" w:color="auto"/>
            </w:tcBorders>
            <w:shd w:val="clear" w:color="000000" w:fill="FFFFFF"/>
            <w:noWrap/>
            <w:vAlign w:val="bottom"/>
            <w:hideMark/>
          </w:tcPr>
          <w:p w14:paraId="1DBB3859" w14:textId="77777777" w:rsidR="0023634C" w:rsidRPr="0023634C" w:rsidRDefault="0023634C" w:rsidP="0023634C">
            <w:pPr>
              <w:jc w:val="center"/>
              <w:rPr>
                <w:sz w:val="16"/>
                <w:szCs w:val="16"/>
              </w:rPr>
            </w:pPr>
            <w:r w:rsidRPr="0023634C">
              <w:rPr>
                <w:sz w:val="16"/>
                <w:szCs w:val="16"/>
              </w:rPr>
              <w:t xml:space="preserve">0,00  </w:t>
            </w:r>
          </w:p>
        </w:tc>
        <w:tc>
          <w:tcPr>
            <w:tcW w:w="1533" w:type="dxa"/>
            <w:tcBorders>
              <w:top w:val="single" w:sz="8" w:space="0" w:color="auto"/>
              <w:left w:val="nil"/>
              <w:bottom w:val="single" w:sz="4" w:space="0" w:color="auto"/>
              <w:right w:val="single" w:sz="4" w:space="0" w:color="auto"/>
            </w:tcBorders>
            <w:shd w:val="clear" w:color="000000" w:fill="FFFFFF"/>
            <w:noWrap/>
            <w:vAlign w:val="bottom"/>
            <w:hideMark/>
          </w:tcPr>
          <w:p w14:paraId="326D6CD3" w14:textId="77777777" w:rsidR="0023634C" w:rsidRPr="0023634C" w:rsidRDefault="0023634C" w:rsidP="0023634C">
            <w:pPr>
              <w:jc w:val="center"/>
              <w:rPr>
                <w:sz w:val="16"/>
                <w:szCs w:val="16"/>
              </w:rPr>
            </w:pPr>
            <w:r w:rsidRPr="0023634C">
              <w:rPr>
                <w:sz w:val="16"/>
                <w:szCs w:val="16"/>
              </w:rPr>
              <w:t xml:space="preserve">0,00  </w:t>
            </w:r>
          </w:p>
        </w:tc>
        <w:tc>
          <w:tcPr>
            <w:tcW w:w="1840" w:type="dxa"/>
            <w:tcBorders>
              <w:top w:val="single" w:sz="8" w:space="0" w:color="auto"/>
              <w:left w:val="nil"/>
              <w:bottom w:val="single" w:sz="4" w:space="0" w:color="auto"/>
              <w:right w:val="nil"/>
            </w:tcBorders>
            <w:shd w:val="clear" w:color="000000" w:fill="FFFFFF"/>
            <w:noWrap/>
            <w:vAlign w:val="bottom"/>
            <w:hideMark/>
          </w:tcPr>
          <w:p w14:paraId="2AF4A0DD" w14:textId="77777777" w:rsidR="0023634C" w:rsidRPr="0023634C" w:rsidRDefault="0023634C" w:rsidP="0023634C">
            <w:pPr>
              <w:jc w:val="center"/>
              <w:rPr>
                <w:sz w:val="16"/>
                <w:szCs w:val="16"/>
              </w:rPr>
            </w:pPr>
            <w:r w:rsidRPr="0023634C">
              <w:rPr>
                <w:sz w:val="16"/>
                <w:szCs w:val="16"/>
              </w:rPr>
              <w:t> </w:t>
            </w:r>
          </w:p>
        </w:tc>
        <w:tc>
          <w:tcPr>
            <w:tcW w:w="1778" w:type="dxa"/>
            <w:tcBorders>
              <w:top w:val="single" w:sz="8" w:space="0" w:color="auto"/>
              <w:left w:val="single" w:sz="4" w:space="0" w:color="auto"/>
              <w:bottom w:val="single" w:sz="4" w:space="0" w:color="auto"/>
              <w:right w:val="single" w:sz="8" w:space="0" w:color="auto"/>
            </w:tcBorders>
            <w:shd w:val="clear" w:color="000000" w:fill="FFFFFF"/>
            <w:noWrap/>
            <w:vAlign w:val="bottom"/>
            <w:hideMark/>
          </w:tcPr>
          <w:p w14:paraId="05CBF955" w14:textId="77777777" w:rsidR="0023634C" w:rsidRPr="0023634C" w:rsidRDefault="0023634C" w:rsidP="0023634C">
            <w:pPr>
              <w:jc w:val="center"/>
              <w:rPr>
                <w:sz w:val="16"/>
                <w:szCs w:val="16"/>
              </w:rPr>
            </w:pPr>
            <w:r w:rsidRPr="0023634C">
              <w:rPr>
                <w:sz w:val="16"/>
                <w:szCs w:val="16"/>
              </w:rPr>
              <w:t> </w:t>
            </w:r>
          </w:p>
        </w:tc>
        <w:tc>
          <w:tcPr>
            <w:tcW w:w="20" w:type="dxa"/>
            <w:vAlign w:val="center"/>
            <w:hideMark/>
          </w:tcPr>
          <w:p w14:paraId="7D28EA72" w14:textId="77777777" w:rsidR="0023634C" w:rsidRPr="0023634C" w:rsidRDefault="0023634C" w:rsidP="0023634C">
            <w:pPr>
              <w:rPr>
                <w:sz w:val="16"/>
                <w:szCs w:val="16"/>
              </w:rPr>
            </w:pPr>
          </w:p>
        </w:tc>
      </w:tr>
      <w:tr w:rsidR="0023634C" w:rsidRPr="0023634C" w14:paraId="3C8FEF05" w14:textId="77777777" w:rsidTr="0023634C">
        <w:trPr>
          <w:trHeight w:val="405"/>
          <w:jc w:val="center"/>
        </w:trPr>
        <w:tc>
          <w:tcPr>
            <w:tcW w:w="824" w:type="dxa"/>
            <w:vMerge/>
            <w:tcBorders>
              <w:top w:val="single" w:sz="8" w:space="0" w:color="auto"/>
              <w:left w:val="single" w:sz="8" w:space="0" w:color="auto"/>
              <w:bottom w:val="single" w:sz="8" w:space="0" w:color="000000"/>
              <w:right w:val="single" w:sz="4" w:space="0" w:color="auto"/>
            </w:tcBorders>
            <w:vAlign w:val="center"/>
            <w:hideMark/>
          </w:tcPr>
          <w:p w14:paraId="7CDDF109" w14:textId="77777777" w:rsidR="0023634C" w:rsidRPr="0023634C" w:rsidRDefault="0023634C" w:rsidP="0023634C">
            <w:pPr>
              <w:rPr>
                <w:sz w:val="16"/>
                <w:szCs w:val="16"/>
              </w:rPr>
            </w:pPr>
          </w:p>
        </w:tc>
        <w:tc>
          <w:tcPr>
            <w:tcW w:w="14199" w:type="dxa"/>
            <w:gridSpan w:val="4"/>
            <w:tcBorders>
              <w:top w:val="nil"/>
              <w:left w:val="single" w:sz="4" w:space="0" w:color="auto"/>
              <w:bottom w:val="single" w:sz="4" w:space="0" w:color="auto"/>
              <w:right w:val="nil"/>
            </w:tcBorders>
            <w:shd w:val="clear" w:color="000000" w:fill="FFFFFF"/>
            <w:noWrap/>
            <w:vAlign w:val="bottom"/>
            <w:hideMark/>
          </w:tcPr>
          <w:p w14:paraId="6974DBE8" w14:textId="77777777" w:rsidR="0023634C" w:rsidRPr="0023634C" w:rsidRDefault="0023634C" w:rsidP="0023634C">
            <w:pPr>
              <w:rPr>
                <w:i/>
                <w:iCs/>
                <w:sz w:val="16"/>
                <w:szCs w:val="16"/>
              </w:rPr>
            </w:pPr>
            <w:r w:rsidRPr="0023634C">
              <w:rPr>
                <w:i/>
                <w:iCs/>
                <w:sz w:val="16"/>
                <w:szCs w:val="16"/>
              </w:rPr>
              <w:t>Расходы на 1 Гкал отпуска в сеть</w:t>
            </w:r>
          </w:p>
        </w:tc>
        <w:tc>
          <w:tcPr>
            <w:tcW w:w="1118" w:type="dxa"/>
            <w:tcBorders>
              <w:top w:val="nil"/>
              <w:left w:val="single" w:sz="4" w:space="0" w:color="auto"/>
              <w:bottom w:val="single" w:sz="4" w:space="0" w:color="auto"/>
              <w:right w:val="single" w:sz="4" w:space="0" w:color="auto"/>
            </w:tcBorders>
            <w:shd w:val="clear" w:color="000000" w:fill="FFFFFF"/>
            <w:noWrap/>
            <w:vAlign w:val="bottom"/>
            <w:hideMark/>
          </w:tcPr>
          <w:p w14:paraId="43253404" w14:textId="77777777" w:rsidR="0023634C" w:rsidRPr="0023634C" w:rsidRDefault="0023634C" w:rsidP="0023634C">
            <w:pPr>
              <w:jc w:val="center"/>
              <w:rPr>
                <w:i/>
                <w:iCs/>
                <w:sz w:val="16"/>
                <w:szCs w:val="16"/>
              </w:rPr>
            </w:pPr>
            <w:r w:rsidRPr="0023634C">
              <w:rPr>
                <w:i/>
                <w:iCs/>
                <w:sz w:val="16"/>
                <w:szCs w:val="16"/>
              </w:rPr>
              <w:t>руб./Гкал</w:t>
            </w:r>
          </w:p>
        </w:tc>
        <w:tc>
          <w:tcPr>
            <w:tcW w:w="1728" w:type="dxa"/>
            <w:tcBorders>
              <w:top w:val="nil"/>
              <w:left w:val="nil"/>
              <w:bottom w:val="single" w:sz="4" w:space="0" w:color="auto"/>
              <w:right w:val="nil"/>
            </w:tcBorders>
            <w:shd w:val="clear" w:color="000000" w:fill="FFFFFF"/>
            <w:noWrap/>
            <w:vAlign w:val="bottom"/>
            <w:hideMark/>
          </w:tcPr>
          <w:p w14:paraId="0549440A" w14:textId="77777777" w:rsidR="0023634C" w:rsidRPr="0023634C" w:rsidRDefault="0023634C" w:rsidP="0023634C">
            <w:pPr>
              <w:jc w:val="center"/>
              <w:rPr>
                <w:i/>
                <w:iCs/>
                <w:sz w:val="16"/>
                <w:szCs w:val="16"/>
              </w:rPr>
            </w:pPr>
            <w:r w:rsidRPr="0023634C">
              <w:rPr>
                <w:i/>
                <w:iCs/>
                <w:sz w:val="16"/>
                <w:szCs w:val="16"/>
              </w:rPr>
              <w:t xml:space="preserve">0,00  </w:t>
            </w:r>
          </w:p>
        </w:tc>
        <w:tc>
          <w:tcPr>
            <w:tcW w:w="1728" w:type="dxa"/>
            <w:tcBorders>
              <w:top w:val="nil"/>
              <w:left w:val="single" w:sz="4" w:space="0" w:color="auto"/>
              <w:bottom w:val="single" w:sz="4" w:space="0" w:color="auto"/>
              <w:right w:val="nil"/>
            </w:tcBorders>
            <w:shd w:val="clear" w:color="000000" w:fill="FFFFFF"/>
            <w:noWrap/>
            <w:vAlign w:val="bottom"/>
            <w:hideMark/>
          </w:tcPr>
          <w:p w14:paraId="66C3EB27" w14:textId="77777777" w:rsidR="0023634C" w:rsidRPr="0023634C" w:rsidRDefault="0023634C" w:rsidP="0023634C">
            <w:pPr>
              <w:jc w:val="center"/>
              <w:rPr>
                <w:i/>
                <w:iCs/>
                <w:sz w:val="16"/>
                <w:szCs w:val="16"/>
              </w:rPr>
            </w:pPr>
            <w:r w:rsidRPr="0023634C">
              <w:rPr>
                <w:i/>
                <w:iCs/>
                <w:sz w:val="16"/>
                <w:szCs w:val="16"/>
              </w:rPr>
              <w:t> </w:t>
            </w:r>
          </w:p>
        </w:tc>
        <w:tc>
          <w:tcPr>
            <w:tcW w:w="1728" w:type="dxa"/>
            <w:tcBorders>
              <w:top w:val="nil"/>
              <w:left w:val="single" w:sz="4" w:space="0" w:color="auto"/>
              <w:bottom w:val="single" w:sz="4" w:space="0" w:color="auto"/>
              <w:right w:val="nil"/>
            </w:tcBorders>
            <w:shd w:val="clear" w:color="000000" w:fill="FFFFFF"/>
            <w:noWrap/>
            <w:vAlign w:val="bottom"/>
            <w:hideMark/>
          </w:tcPr>
          <w:p w14:paraId="052127DD" w14:textId="77777777" w:rsidR="0023634C" w:rsidRPr="0023634C" w:rsidRDefault="0023634C" w:rsidP="0023634C">
            <w:pPr>
              <w:jc w:val="center"/>
              <w:rPr>
                <w:i/>
                <w:iCs/>
                <w:sz w:val="16"/>
                <w:szCs w:val="16"/>
              </w:rPr>
            </w:pPr>
            <w:r w:rsidRPr="0023634C">
              <w:rPr>
                <w:i/>
                <w:iCs/>
                <w:sz w:val="16"/>
                <w:szCs w:val="16"/>
              </w:rPr>
              <w:t> </w:t>
            </w:r>
          </w:p>
        </w:tc>
        <w:tc>
          <w:tcPr>
            <w:tcW w:w="1728" w:type="dxa"/>
            <w:tcBorders>
              <w:top w:val="nil"/>
              <w:left w:val="single" w:sz="4" w:space="0" w:color="auto"/>
              <w:bottom w:val="single" w:sz="4" w:space="0" w:color="auto"/>
              <w:right w:val="nil"/>
            </w:tcBorders>
            <w:shd w:val="clear" w:color="000000" w:fill="FFFFFF"/>
            <w:noWrap/>
            <w:vAlign w:val="bottom"/>
            <w:hideMark/>
          </w:tcPr>
          <w:p w14:paraId="640303F4" w14:textId="77777777" w:rsidR="0023634C" w:rsidRPr="0023634C" w:rsidRDefault="0023634C" w:rsidP="0023634C">
            <w:pPr>
              <w:jc w:val="center"/>
              <w:rPr>
                <w:i/>
                <w:iCs/>
                <w:sz w:val="16"/>
                <w:szCs w:val="16"/>
              </w:rPr>
            </w:pPr>
            <w:r w:rsidRPr="0023634C">
              <w:rPr>
                <w:i/>
                <w:iCs/>
                <w:sz w:val="16"/>
                <w:szCs w:val="16"/>
              </w:rPr>
              <w:t> </w:t>
            </w:r>
          </w:p>
        </w:tc>
        <w:tc>
          <w:tcPr>
            <w:tcW w:w="1728" w:type="dxa"/>
            <w:tcBorders>
              <w:top w:val="nil"/>
              <w:left w:val="single" w:sz="8" w:space="0" w:color="auto"/>
              <w:bottom w:val="single" w:sz="4" w:space="0" w:color="auto"/>
              <w:right w:val="single" w:sz="8" w:space="0" w:color="auto"/>
            </w:tcBorders>
            <w:shd w:val="clear" w:color="000000" w:fill="FFFFFF"/>
            <w:noWrap/>
            <w:vAlign w:val="bottom"/>
            <w:hideMark/>
          </w:tcPr>
          <w:p w14:paraId="62BB8A18" w14:textId="77777777" w:rsidR="0023634C" w:rsidRPr="0023634C" w:rsidRDefault="0023634C" w:rsidP="0023634C">
            <w:pPr>
              <w:jc w:val="center"/>
              <w:rPr>
                <w:i/>
                <w:iCs/>
                <w:sz w:val="16"/>
                <w:szCs w:val="16"/>
              </w:rPr>
            </w:pPr>
            <w:r w:rsidRPr="0023634C">
              <w:rPr>
                <w:i/>
                <w:iCs/>
                <w:sz w:val="16"/>
                <w:szCs w:val="16"/>
              </w:rPr>
              <w:t xml:space="preserve">0,00  </w:t>
            </w:r>
          </w:p>
        </w:tc>
        <w:tc>
          <w:tcPr>
            <w:tcW w:w="1728" w:type="dxa"/>
            <w:tcBorders>
              <w:top w:val="nil"/>
              <w:left w:val="single" w:sz="8" w:space="0" w:color="auto"/>
              <w:bottom w:val="single" w:sz="4" w:space="0" w:color="auto"/>
              <w:right w:val="single" w:sz="4" w:space="0" w:color="auto"/>
            </w:tcBorders>
            <w:shd w:val="clear" w:color="000000" w:fill="FFFFFF"/>
            <w:noWrap/>
            <w:vAlign w:val="bottom"/>
            <w:hideMark/>
          </w:tcPr>
          <w:p w14:paraId="4FADAE7B" w14:textId="77777777" w:rsidR="0023634C" w:rsidRPr="0023634C" w:rsidRDefault="0023634C" w:rsidP="0023634C">
            <w:pPr>
              <w:jc w:val="center"/>
              <w:rPr>
                <w:i/>
                <w:iCs/>
                <w:sz w:val="16"/>
                <w:szCs w:val="16"/>
              </w:rPr>
            </w:pPr>
            <w:r w:rsidRPr="0023634C">
              <w:rPr>
                <w:i/>
                <w:iCs/>
                <w:sz w:val="16"/>
                <w:szCs w:val="16"/>
              </w:rPr>
              <w:t xml:space="preserve">0,00  </w:t>
            </w:r>
          </w:p>
        </w:tc>
        <w:tc>
          <w:tcPr>
            <w:tcW w:w="1533" w:type="dxa"/>
            <w:tcBorders>
              <w:top w:val="nil"/>
              <w:left w:val="nil"/>
              <w:bottom w:val="single" w:sz="4" w:space="0" w:color="auto"/>
              <w:right w:val="single" w:sz="4" w:space="0" w:color="auto"/>
            </w:tcBorders>
            <w:shd w:val="clear" w:color="000000" w:fill="FFFFFF"/>
            <w:noWrap/>
            <w:vAlign w:val="bottom"/>
            <w:hideMark/>
          </w:tcPr>
          <w:p w14:paraId="550B96E0" w14:textId="77777777" w:rsidR="0023634C" w:rsidRPr="0023634C" w:rsidRDefault="0023634C" w:rsidP="0023634C">
            <w:pPr>
              <w:jc w:val="center"/>
              <w:rPr>
                <w:i/>
                <w:iCs/>
                <w:sz w:val="16"/>
                <w:szCs w:val="16"/>
              </w:rPr>
            </w:pPr>
            <w:r w:rsidRPr="0023634C">
              <w:rPr>
                <w:i/>
                <w:iCs/>
                <w:sz w:val="16"/>
                <w:szCs w:val="16"/>
              </w:rPr>
              <w:t xml:space="preserve">0,00  </w:t>
            </w:r>
          </w:p>
        </w:tc>
        <w:tc>
          <w:tcPr>
            <w:tcW w:w="1840" w:type="dxa"/>
            <w:tcBorders>
              <w:top w:val="nil"/>
              <w:left w:val="nil"/>
              <w:bottom w:val="single" w:sz="4" w:space="0" w:color="auto"/>
              <w:right w:val="nil"/>
            </w:tcBorders>
            <w:shd w:val="clear" w:color="000000" w:fill="FFFFFF"/>
            <w:noWrap/>
            <w:vAlign w:val="bottom"/>
            <w:hideMark/>
          </w:tcPr>
          <w:p w14:paraId="38A7E252" w14:textId="77777777" w:rsidR="0023634C" w:rsidRPr="0023634C" w:rsidRDefault="0023634C" w:rsidP="0023634C">
            <w:pPr>
              <w:jc w:val="center"/>
              <w:rPr>
                <w:i/>
                <w:iCs/>
                <w:sz w:val="16"/>
                <w:szCs w:val="16"/>
              </w:rPr>
            </w:pPr>
            <w:r w:rsidRPr="0023634C">
              <w:rPr>
                <w:i/>
                <w:iCs/>
                <w:sz w:val="16"/>
                <w:szCs w:val="16"/>
              </w:rPr>
              <w:t> </w:t>
            </w:r>
          </w:p>
        </w:tc>
        <w:tc>
          <w:tcPr>
            <w:tcW w:w="1778" w:type="dxa"/>
            <w:tcBorders>
              <w:top w:val="nil"/>
              <w:left w:val="single" w:sz="4" w:space="0" w:color="auto"/>
              <w:bottom w:val="single" w:sz="4" w:space="0" w:color="auto"/>
              <w:right w:val="single" w:sz="8" w:space="0" w:color="auto"/>
            </w:tcBorders>
            <w:shd w:val="clear" w:color="000000" w:fill="FFFFFF"/>
            <w:noWrap/>
            <w:vAlign w:val="bottom"/>
            <w:hideMark/>
          </w:tcPr>
          <w:p w14:paraId="1BA2408E" w14:textId="77777777" w:rsidR="0023634C" w:rsidRPr="0023634C" w:rsidRDefault="0023634C" w:rsidP="0023634C">
            <w:pPr>
              <w:jc w:val="center"/>
              <w:rPr>
                <w:i/>
                <w:iCs/>
                <w:sz w:val="16"/>
                <w:szCs w:val="16"/>
              </w:rPr>
            </w:pPr>
            <w:r w:rsidRPr="0023634C">
              <w:rPr>
                <w:i/>
                <w:iCs/>
                <w:sz w:val="16"/>
                <w:szCs w:val="16"/>
              </w:rPr>
              <w:t> </w:t>
            </w:r>
          </w:p>
        </w:tc>
        <w:tc>
          <w:tcPr>
            <w:tcW w:w="20" w:type="dxa"/>
            <w:vAlign w:val="center"/>
            <w:hideMark/>
          </w:tcPr>
          <w:p w14:paraId="3A93361E" w14:textId="77777777" w:rsidR="0023634C" w:rsidRPr="0023634C" w:rsidRDefault="0023634C" w:rsidP="0023634C">
            <w:pPr>
              <w:rPr>
                <w:sz w:val="16"/>
                <w:szCs w:val="16"/>
              </w:rPr>
            </w:pPr>
          </w:p>
        </w:tc>
      </w:tr>
      <w:tr w:rsidR="0023634C" w:rsidRPr="0023634C" w14:paraId="3D00189A" w14:textId="77777777" w:rsidTr="0023634C">
        <w:trPr>
          <w:trHeight w:val="405"/>
          <w:jc w:val="center"/>
        </w:trPr>
        <w:tc>
          <w:tcPr>
            <w:tcW w:w="824" w:type="dxa"/>
            <w:vMerge/>
            <w:tcBorders>
              <w:top w:val="single" w:sz="8" w:space="0" w:color="auto"/>
              <w:left w:val="single" w:sz="8" w:space="0" w:color="auto"/>
              <w:bottom w:val="single" w:sz="8" w:space="0" w:color="000000"/>
              <w:right w:val="single" w:sz="4" w:space="0" w:color="auto"/>
            </w:tcBorders>
            <w:vAlign w:val="center"/>
            <w:hideMark/>
          </w:tcPr>
          <w:p w14:paraId="78D16FA6" w14:textId="77777777" w:rsidR="0023634C" w:rsidRPr="0023634C" w:rsidRDefault="0023634C" w:rsidP="0023634C">
            <w:pPr>
              <w:rPr>
                <w:sz w:val="16"/>
                <w:szCs w:val="16"/>
              </w:rPr>
            </w:pPr>
          </w:p>
        </w:tc>
        <w:tc>
          <w:tcPr>
            <w:tcW w:w="14199" w:type="dxa"/>
            <w:gridSpan w:val="4"/>
            <w:tcBorders>
              <w:top w:val="single" w:sz="4" w:space="0" w:color="auto"/>
              <w:left w:val="single" w:sz="4" w:space="0" w:color="auto"/>
              <w:bottom w:val="single" w:sz="8" w:space="0" w:color="auto"/>
              <w:right w:val="nil"/>
            </w:tcBorders>
            <w:shd w:val="clear" w:color="000000" w:fill="FFFFFF"/>
            <w:noWrap/>
            <w:vAlign w:val="bottom"/>
            <w:hideMark/>
          </w:tcPr>
          <w:p w14:paraId="15B53588" w14:textId="77777777" w:rsidR="0023634C" w:rsidRPr="0023634C" w:rsidRDefault="0023634C" w:rsidP="0023634C">
            <w:pPr>
              <w:rPr>
                <w:i/>
                <w:iCs/>
                <w:sz w:val="16"/>
                <w:szCs w:val="16"/>
              </w:rPr>
            </w:pPr>
            <w:r w:rsidRPr="0023634C">
              <w:rPr>
                <w:i/>
                <w:iCs/>
                <w:sz w:val="16"/>
                <w:szCs w:val="16"/>
              </w:rPr>
              <w:t>Удельный вес в составе НВВ</w:t>
            </w:r>
          </w:p>
        </w:tc>
        <w:tc>
          <w:tcPr>
            <w:tcW w:w="1118" w:type="dxa"/>
            <w:tcBorders>
              <w:top w:val="nil"/>
              <w:left w:val="single" w:sz="4" w:space="0" w:color="auto"/>
              <w:bottom w:val="single" w:sz="8" w:space="0" w:color="auto"/>
              <w:right w:val="single" w:sz="4" w:space="0" w:color="auto"/>
            </w:tcBorders>
            <w:shd w:val="clear" w:color="000000" w:fill="FFFFFF"/>
            <w:noWrap/>
            <w:vAlign w:val="bottom"/>
            <w:hideMark/>
          </w:tcPr>
          <w:p w14:paraId="63D3708E" w14:textId="77777777" w:rsidR="0023634C" w:rsidRPr="0023634C" w:rsidRDefault="0023634C" w:rsidP="0023634C">
            <w:pPr>
              <w:jc w:val="center"/>
              <w:rPr>
                <w:i/>
                <w:iCs/>
                <w:sz w:val="16"/>
                <w:szCs w:val="16"/>
              </w:rPr>
            </w:pPr>
            <w:r w:rsidRPr="0023634C">
              <w:rPr>
                <w:i/>
                <w:iCs/>
                <w:sz w:val="16"/>
                <w:szCs w:val="16"/>
              </w:rPr>
              <w:t>%</w:t>
            </w:r>
          </w:p>
        </w:tc>
        <w:tc>
          <w:tcPr>
            <w:tcW w:w="1728" w:type="dxa"/>
            <w:tcBorders>
              <w:top w:val="nil"/>
              <w:left w:val="nil"/>
              <w:bottom w:val="single" w:sz="8" w:space="0" w:color="auto"/>
              <w:right w:val="nil"/>
            </w:tcBorders>
            <w:shd w:val="clear" w:color="000000" w:fill="FFFFFF"/>
            <w:noWrap/>
            <w:vAlign w:val="bottom"/>
            <w:hideMark/>
          </w:tcPr>
          <w:p w14:paraId="4191E2BC" w14:textId="77777777" w:rsidR="0023634C" w:rsidRPr="0023634C" w:rsidRDefault="0023634C" w:rsidP="0023634C">
            <w:pPr>
              <w:jc w:val="center"/>
              <w:rPr>
                <w:i/>
                <w:iCs/>
                <w:sz w:val="16"/>
                <w:szCs w:val="16"/>
              </w:rPr>
            </w:pPr>
            <w:r w:rsidRPr="0023634C">
              <w:rPr>
                <w:i/>
                <w:iCs/>
                <w:sz w:val="16"/>
                <w:szCs w:val="16"/>
              </w:rPr>
              <w:t>0,0%</w:t>
            </w:r>
          </w:p>
        </w:tc>
        <w:tc>
          <w:tcPr>
            <w:tcW w:w="1728" w:type="dxa"/>
            <w:tcBorders>
              <w:top w:val="nil"/>
              <w:left w:val="single" w:sz="4" w:space="0" w:color="auto"/>
              <w:bottom w:val="single" w:sz="8" w:space="0" w:color="auto"/>
              <w:right w:val="nil"/>
            </w:tcBorders>
            <w:shd w:val="clear" w:color="000000" w:fill="FFFFFF"/>
            <w:noWrap/>
            <w:vAlign w:val="bottom"/>
            <w:hideMark/>
          </w:tcPr>
          <w:p w14:paraId="14B41666" w14:textId="77777777" w:rsidR="0023634C" w:rsidRPr="0023634C" w:rsidRDefault="0023634C" w:rsidP="0023634C">
            <w:pPr>
              <w:jc w:val="center"/>
              <w:rPr>
                <w:i/>
                <w:iCs/>
                <w:sz w:val="16"/>
                <w:szCs w:val="16"/>
              </w:rPr>
            </w:pPr>
            <w:r w:rsidRPr="0023634C">
              <w:rPr>
                <w:i/>
                <w:iCs/>
                <w:sz w:val="16"/>
                <w:szCs w:val="16"/>
              </w:rPr>
              <w:t> </w:t>
            </w:r>
          </w:p>
        </w:tc>
        <w:tc>
          <w:tcPr>
            <w:tcW w:w="1728" w:type="dxa"/>
            <w:tcBorders>
              <w:top w:val="nil"/>
              <w:left w:val="single" w:sz="4" w:space="0" w:color="auto"/>
              <w:bottom w:val="single" w:sz="8" w:space="0" w:color="auto"/>
              <w:right w:val="nil"/>
            </w:tcBorders>
            <w:shd w:val="clear" w:color="000000" w:fill="FFFFFF"/>
            <w:noWrap/>
            <w:vAlign w:val="bottom"/>
            <w:hideMark/>
          </w:tcPr>
          <w:p w14:paraId="5BCC0133" w14:textId="77777777" w:rsidR="0023634C" w:rsidRPr="0023634C" w:rsidRDefault="0023634C" w:rsidP="0023634C">
            <w:pPr>
              <w:jc w:val="center"/>
              <w:rPr>
                <w:i/>
                <w:iCs/>
                <w:sz w:val="16"/>
                <w:szCs w:val="16"/>
              </w:rPr>
            </w:pPr>
            <w:r w:rsidRPr="0023634C">
              <w:rPr>
                <w:i/>
                <w:iCs/>
                <w:sz w:val="16"/>
                <w:szCs w:val="16"/>
              </w:rPr>
              <w:t> </w:t>
            </w:r>
          </w:p>
        </w:tc>
        <w:tc>
          <w:tcPr>
            <w:tcW w:w="1728" w:type="dxa"/>
            <w:tcBorders>
              <w:top w:val="nil"/>
              <w:left w:val="single" w:sz="4" w:space="0" w:color="auto"/>
              <w:bottom w:val="single" w:sz="8" w:space="0" w:color="auto"/>
              <w:right w:val="nil"/>
            </w:tcBorders>
            <w:shd w:val="clear" w:color="000000" w:fill="FFFFFF"/>
            <w:noWrap/>
            <w:vAlign w:val="bottom"/>
            <w:hideMark/>
          </w:tcPr>
          <w:p w14:paraId="3C56D992" w14:textId="77777777" w:rsidR="0023634C" w:rsidRPr="0023634C" w:rsidRDefault="0023634C" w:rsidP="0023634C">
            <w:pPr>
              <w:jc w:val="center"/>
              <w:rPr>
                <w:i/>
                <w:iCs/>
                <w:sz w:val="16"/>
                <w:szCs w:val="16"/>
              </w:rPr>
            </w:pPr>
            <w:r w:rsidRPr="0023634C">
              <w:rPr>
                <w:i/>
                <w:iCs/>
                <w:sz w:val="16"/>
                <w:szCs w:val="16"/>
              </w:rPr>
              <w:t> </w:t>
            </w:r>
          </w:p>
        </w:tc>
        <w:tc>
          <w:tcPr>
            <w:tcW w:w="1728" w:type="dxa"/>
            <w:tcBorders>
              <w:top w:val="nil"/>
              <w:left w:val="single" w:sz="8" w:space="0" w:color="auto"/>
              <w:bottom w:val="single" w:sz="8" w:space="0" w:color="auto"/>
              <w:right w:val="single" w:sz="8" w:space="0" w:color="auto"/>
            </w:tcBorders>
            <w:shd w:val="clear" w:color="000000" w:fill="FFFFFF"/>
            <w:noWrap/>
            <w:vAlign w:val="bottom"/>
            <w:hideMark/>
          </w:tcPr>
          <w:p w14:paraId="6AE579EC" w14:textId="77777777" w:rsidR="0023634C" w:rsidRPr="0023634C" w:rsidRDefault="0023634C" w:rsidP="0023634C">
            <w:pPr>
              <w:jc w:val="center"/>
              <w:rPr>
                <w:i/>
                <w:iCs/>
                <w:sz w:val="16"/>
                <w:szCs w:val="16"/>
              </w:rPr>
            </w:pPr>
            <w:r w:rsidRPr="0023634C">
              <w:rPr>
                <w:i/>
                <w:iCs/>
                <w:sz w:val="16"/>
                <w:szCs w:val="16"/>
              </w:rPr>
              <w:t>0,0%</w:t>
            </w:r>
          </w:p>
        </w:tc>
        <w:tc>
          <w:tcPr>
            <w:tcW w:w="1728" w:type="dxa"/>
            <w:tcBorders>
              <w:top w:val="nil"/>
              <w:left w:val="single" w:sz="8" w:space="0" w:color="auto"/>
              <w:bottom w:val="single" w:sz="8" w:space="0" w:color="auto"/>
              <w:right w:val="single" w:sz="4" w:space="0" w:color="auto"/>
            </w:tcBorders>
            <w:shd w:val="clear" w:color="000000" w:fill="FFFFFF"/>
            <w:noWrap/>
            <w:vAlign w:val="bottom"/>
            <w:hideMark/>
          </w:tcPr>
          <w:p w14:paraId="0083424F" w14:textId="77777777" w:rsidR="0023634C" w:rsidRPr="0023634C" w:rsidRDefault="0023634C" w:rsidP="0023634C">
            <w:pPr>
              <w:jc w:val="center"/>
              <w:rPr>
                <w:i/>
                <w:iCs/>
                <w:sz w:val="16"/>
                <w:szCs w:val="16"/>
              </w:rPr>
            </w:pPr>
            <w:r w:rsidRPr="0023634C">
              <w:rPr>
                <w:i/>
                <w:iCs/>
                <w:sz w:val="16"/>
                <w:szCs w:val="16"/>
              </w:rPr>
              <w:t>0,0%</w:t>
            </w:r>
          </w:p>
        </w:tc>
        <w:tc>
          <w:tcPr>
            <w:tcW w:w="1533" w:type="dxa"/>
            <w:tcBorders>
              <w:top w:val="nil"/>
              <w:left w:val="nil"/>
              <w:bottom w:val="single" w:sz="8" w:space="0" w:color="auto"/>
              <w:right w:val="single" w:sz="4" w:space="0" w:color="auto"/>
            </w:tcBorders>
            <w:shd w:val="clear" w:color="000000" w:fill="FFFFFF"/>
            <w:noWrap/>
            <w:vAlign w:val="bottom"/>
            <w:hideMark/>
          </w:tcPr>
          <w:p w14:paraId="46936FA5" w14:textId="77777777" w:rsidR="0023634C" w:rsidRPr="0023634C" w:rsidRDefault="0023634C" w:rsidP="0023634C">
            <w:pPr>
              <w:jc w:val="center"/>
              <w:rPr>
                <w:i/>
                <w:iCs/>
                <w:sz w:val="16"/>
                <w:szCs w:val="16"/>
              </w:rPr>
            </w:pPr>
            <w:r w:rsidRPr="0023634C">
              <w:rPr>
                <w:i/>
                <w:iCs/>
                <w:sz w:val="16"/>
                <w:szCs w:val="16"/>
              </w:rPr>
              <w:t>0,0%</w:t>
            </w:r>
          </w:p>
        </w:tc>
        <w:tc>
          <w:tcPr>
            <w:tcW w:w="1840" w:type="dxa"/>
            <w:tcBorders>
              <w:top w:val="nil"/>
              <w:left w:val="nil"/>
              <w:bottom w:val="single" w:sz="8" w:space="0" w:color="auto"/>
              <w:right w:val="nil"/>
            </w:tcBorders>
            <w:shd w:val="clear" w:color="000000" w:fill="FFFFFF"/>
            <w:noWrap/>
            <w:vAlign w:val="bottom"/>
            <w:hideMark/>
          </w:tcPr>
          <w:p w14:paraId="212EE775" w14:textId="77777777" w:rsidR="0023634C" w:rsidRPr="0023634C" w:rsidRDefault="0023634C" w:rsidP="0023634C">
            <w:pPr>
              <w:jc w:val="center"/>
              <w:rPr>
                <w:i/>
                <w:iCs/>
                <w:sz w:val="16"/>
                <w:szCs w:val="16"/>
              </w:rPr>
            </w:pPr>
            <w:r w:rsidRPr="0023634C">
              <w:rPr>
                <w:i/>
                <w:iCs/>
                <w:sz w:val="16"/>
                <w:szCs w:val="16"/>
              </w:rPr>
              <w:t> </w:t>
            </w:r>
          </w:p>
        </w:tc>
        <w:tc>
          <w:tcPr>
            <w:tcW w:w="1778" w:type="dxa"/>
            <w:tcBorders>
              <w:top w:val="nil"/>
              <w:left w:val="single" w:sz="4" w:space="0" w:color="auto"/>
              <w:bottom w:val="single" w:sz="8" w:space="0" w:color="auto"/>
              <w:right w:val="single" w:sz="8" w:space="0" w:color="auto"/>
            </w:tcBorders>
            <w:shd w:val="clear" w:color="000000" w:fill="FFFFFF"/>
            <w:noWrap/>
            <w:vAlign w:val="bottom"/>
            <w:hideMark/>
          </w:tcPr>
          <w:p w14:paraId="1F7242A1" w14:textId="77777777" w:rsidR="0023634C" w:rsidRPr="0023634C" w:rsidRDefault="0023634C" w:rsidP="0023634C">
            <w:pPr>
              <w:jc w:val="center"/>
              <w:rPr>
                <w:i/>
                <w:iCs/>
                <w:sz w:val="16"/>
                <w:szCs w:val="16"/>
              </w:rPr>
            </w:pPr>
            <w:r w:rsidRPr="0023634C">
              <w:rPr>
                <w:i/>
                <w:iCs/>
                <w:sz w:val="16"/>
                <w:szCs w:val="16"/>
              </w:rPr>
              <w:t> </w:t>
            </w:r>
          </w:p>
        </w:tc>
        <w:tc>
          <w:tcPr>
            <w:tcW w:w="20" w:type="dxa"/>
            <w:vAlign w:val="center"/>
            <w:hideMark/>
          </w:tcPr>
          <w:p w14:paraId="7D72ED21" w14:textId="77777777" w:rsidR="0023634C" w:rsidRPr="0023634C" w:rsidRDefault="0023634C" w:rsidP="0023634C">
            <w:pPr>
              <w:rPr>
                <w:sz w:val="16"/>
                <w:szCs w:val="16"/>
              </w:rPr>
            </w:pPr>
          </w:p>
        </w:tc>
      </w:tr>
      <w:tr w:rsidR="0023634C" w:rsidRPr="0023634C" w14:paraId="3F9B8F21" w14:textId="77777777" w:rsidTr="0023634C">
        <w:trPr>
          <w:trHeight w:val="405"/>
          <w:jc w:val="center"/>
        </w:trPr>
        <w:tc>
          <w:tcPr>
            <w:tcW w:w="824" w:type="dxa"/>
            <w:tcBorders>
              <w:top w:val="nil"/>
              <w:left w:val="single" w:sz="8" w:space="0" w:color="auto"/>
              <w:bottom w:val="single" w:sz="8" w:space="0" w:color="auto"/>
              <w:right w:val="nil"/>
            </w:tcBorders>
            <w:shd w:val="clear" w:color="000000" w:fill="FFFFFF"/>
            <w:noWrap/>
            <w:vAlign w:val="center"/>
            <w:hideMark/>
          </w:tcPr>
          <w:p w14:paraId="47BCB179" w14:textId="77777777" w:rsidR="0023634C" w:rsidRPr="0023634C" w:rsidRDefault="0023634C" w:rsidP="0023634C">
            <w:pPr>
              <w:jc w:val="center"/>
              <w:rPr>
                <w:sz w:val="16"/>
                <w:szCs w:val="16"/>
              </w:rPr>
            </w:pPr>
            <w:r w:rsidRPr="0023634C">
              <w:rPr>
                <w:sz w:val="16"/>
                <w:szCs w:val="16"/>
              </w:rPr>
              <w:lastRenderedPageBreak/>
              <w:t> </w:t>
            </w:r>
          </w:p>
        </w:tc>
        <w:tc>
          <w:tcPr>
            <w:tcW w:w="14199" w:type="dxa"/>
            <w:gridSpan w:val="4"/>
            <w:tcBorders>
              <w:top w:val="nil"/>
              <w:left w:val="nil"/>
              <w:bottom w:val="single" w:sz="8" w:space="0" w:color="auto"/>
              <w:right w:val="nil"/>
            </w:tcBorders>
            <w:shd w:val="clear" w:color="000000" w:fill="FFFFFF"/>
            <w:noWrap/>
            <w:vAlign w:val="bottom"/>
            <w:hideMark/>
          </w:tcPr>
          <w:p w14:paraId="2CF14D85" w14:textId="77777777" w:rsidR="0023634C" w:rsidRPr="0023634C" w:rsidRDefault="0023634C" w:rsidP="0023634C">
            <w:pPr>
              <w:rPr>
                <w:i/>
                <w:iCs/>
                <w:sz w:val="16"/>
                <w:szCs w:val="16"/>
              </w:rPr>
            </w:pPr>
            <w:r w:rsidRPr="0023634C">
              <w:rPr>
                <w:i/>
                <w:iCs/>
                <w:sz w:val="16"/>
                <w:szCs w:val="16"/>
              </w:rPr>
              <w:t xml:space="preserve"> Расходы не относящиеся на регулируемый вид деятельности</w:t>
            </w:r>
          </w:p>
        </w:tc>
        <w:tc>
          <w:tcPr>
            <w:tcW w:w="1118" w:type="dxa"/>
            <w:tcBorders>
              <w:top w:val="nil"/>
              <w:left w:val="nil"/>
              <w:bottom w:val="single" w:sz="8" w:space="0" w:color="auto"/>
              <w:right w:val="nil"/>
            </w:tcBorders>
            <w:shd w:val="clear" w:color="000000" w:fill="FFFFFF"/>
            <w:noWrap/>
            <w:vAlign w:val="bottom"/>
            <w:hideMark/>
          </w:tcPr>
          <w:p w14:paraId="4037A3A2" w14:textId="77777777" w:rsidR="0023634C" w:rsidRPr="0023634C" w:rsidRDefault="0023634C" w:rsidP="0023634C">
            <w:pPr>
              <w:jc w:val="center"/>
              <w:rPr>
                <w:i/>
                <w:iCs/>
                <w:sz w:val="16"/>
                <w:szCs w:val="16"/>
              </w:rPr>
            </w:pPr>
            <w:r w:rsidRPr="0023634C">
              <w:rPr>
                <w:i/>
                <w:iCs/>
                <w:sz w:val="16"/>
                <w:szCs w:val="16"/>
              </w:rPr>
              <w:t> </w:t>
            </w:r>
          </w:p>
        </w:tc>
        <w:tc>
          <w:tcPr>
            <w:tcW w:w="1728" w:type="dxa"/>
            <w:tcBorders>
              <w:top w:val="nil"/>
              <w:left w:val="nil"/>
              <w:bottom w:val="single" w:sz="8" w:space="0" w:color="auto"/>
              <w:right w:val="nil"/>
            </w:tcBorders>
            <w:shd w:val="clear" w:color="000000" w:fill="FFFFFF"/>
            <w:noWrap/>
            <w:vAlign w:val="bottom"/>
            <w:hideMark/>
          </w:tcPr>
          <w:p w14:paraId="318D6029" w14:textId="77777777" w:rsidR="0023634C" w:rsidRPr="0023634C" w:rsidRDefault="0023634C" w:rsidP="0023634C">
            <w:pPr>
              <w:jc w:val="center"/>
              <w:rPr>
                <w:i/>
                <w:iCs/>
                <w:sz w:val="16"/>
                <w:szCs w:val="16"/>
              </w:rPr>
            </w:pPr>
            <w:r w:rsidRPr="0023634C">
              <w:rPr>
                <w:i/>
                <w:iCs/>
                <w:sz w:val="16"/>
                <w:szCs w:val="16"/>
              </w:rPr>
              <w:t> </w:t>
            </w:r>
          </w:p>
        </w:tc>
        <w:tc>
          <w:tcPr>
            <w:tcW w:w="1728" w:type="dxa"/>
            <w:tcBorders>
              <w:top w:val="nil"/>
              <w:left w:val="single" w:sz="4" w:space="0" w:color="auto"/>
              <w:bottom w:val="single" w:sz="8" w:space="0" w:color="auto"/>
              <w:right w:val="nil"/>
            </w:tcBorders>
            <w:shd w:val="clear" w:color="000000" w:fill="FFFFFF"/>
            <w:noWrap/>
            <w:vAlign w:val="bottom"/>
            <w:hideMark/>
          </w:tcPr>
          <w:p w14:paraId="17AEC45D" w14:textId="77777777" w:rsidR="0023634C" w:rsidRPr="0023634C" w:rsidRDefault="0023634C" w:rsidP="0023634C">
            <w:pPr>
              <w:jc w:val="center"/>
              <w:rPr>
                <w:i/>
                <w:iCs/>
                <w:sz w:val="16"/>
                <w:szCs w:val="16"/>
              </w:rPr>
            </w:pPr>
            <w:r w:rsidRPr="0023634C">
              <w:rPr>
                <w:i/>
                <w:iCs/>
                <w:sz w:val="16"/>
                <w:szCs w:val="16"/>
              </w:rPr>
              <w:t> </w:t>
            </w:r>
          </w:p>
        </w:tc>
        <w:tc>
          <w:tcPr>
            <w:tcW w:w="1728" w:type="dxa"/>
            <w:tcBorders>
              <w:top w:val="nil"/>
              <w:left w:val="single" w:sz="4" w:space="0" w:color="auto"/>
              <w:bottom w:val="single" w:sz="8" w:space="0" w:color="auto"/>
              <w:right w:val="nil"/>
            </w:tcBorders>
            <w:shd w:val="clear" w:color="000000" w:fill="FFFFFF"/>
            <w:noWrap/>
            <w:vAlign w:val="bottom"/>
            <w:hideMark/>
          </w:tcPr>
          <w:p w14:paraId="26AFD17E" w14:textId="77777777" w:rsidR="0023634C" w:rsidRPr="0023634C" w:rsidRDefault="0023634C" w:rsidP="0023634C">
            <w:pPr>
              <w:jc w:val="center"/>
              <w:rPr>
                <w:i/>
                <w:iCs/>
                <w:sz w:val="16"/>
                <w:szCs w:val="16"/>
              </w:rPr>
            </w:pPr>
            <w:r w:rsidRPr="0023634C">
              <w:rPr>
                <w:i/>
                <w:iCs/>
                <w:sz w:val="16"/>
                <w:szCs w:val="16"/>
              </w:rPr>
              <w:t> </w:t>
            </w:r>
          </w:p>
        </w:tc>
        <w:tc>
          <w:tcPr>
            <w:tcW w:w="1728" w:type="dxa"/>
            <w:tcBorders>
              <w:top w:val="nil"/>
              <w:left w:val="single" w:sz="4" w:space="0" w:color="auto"/>
              <w:bottom w:val="single" w:sz="8" w:space="0" w:color="auto"/>
              <w:right w:val="nil"/>
            </w:tcBorders>
            <w:shd w:val="clear" w:color="000000" w:fill="FFFFFF"/>
            <w:noWrap/>
            <w:vAlign w:val="bottom"/>
            <w:hideMark/>
          </w:tcPr>
          <w:p w14:paraId="4204A0F8" w14:textId="77777777" w:rsidR="0023634C" w:rsidRPr="0023634C" w:rsidRDefault="0023634C" w:rsidP="0023634C">
            <w:pPr>
              <w:jc w:val="center"/>
              <w:rPr>
                <w:i/>
                <w:iCs/>
                <w:sz w:val="16"/>
                <w:szCs w:val="16"/>
              </w:rPr>
            </w:pPr>
            <w:r w:rsidRPr="0023634C">
              <w:rPr>
                <w:i/>
                <w:iCs/>
                <w:sz w:val="16"/>
                <w:szCs w:val="16"/>
              </w:rPr>
              <w:t> </w:t>
            </w:r>
          </w:p>
        </w:tc>
        <w:tc>
          <w:tcPr>
            <w:tcW w:w="1728" w:type="dxa"/>
            <w:tcBorders>
              <w:top w:val="nil"/>
              <w:left w:val="single" w:sz="8" w:space="0" w:color="auto"/>
              <w:bottom w:val="single" w:sz="8" w:space="0" w:color="auto"/>
              <w:right w:val="single" w:sz="8" w:space="0" w:color="auto"/>
            </w:tcBorders>
            <w:shd w:val="clear" w:color="000000" w:fill="FFFFFF"/>
            <w:noWrap/>
            <w:vAlign w:val="bottom"/>
            <w:hideMark/>
          </w:tcPr>
          <w:p w14:paraId="46A02DE6" w14:textId="77777777" w:rsidR="0023634C" w:rsidRPr="0023634C" w:rsidRDefault="0023634C" w:rsidP="0023634C">
            <w:pPr>
              <w:jc w:val="center"/>
              <w:rPr>
                <w:i/>
                <w:iCs/>
                <w:sz w:val="16"/>
                <w:szCs w:val="16"/>
              </w:rPr>
            </w:pPr>
            <w:r w:rsidRPr="0023634C">
              <w:rPr>
                <w:i/>
                <w:iCs/>
                <w:sz w:val="16"/>
                <w:szCs w:val="16"/>
              </w:rPr>
              <w:t> </w:t>
            </w:r>
          </w:p>
        </w:tc>
        <w:tc>
          <w:tcPr>
            <w:tcW w:w="1728" w:type="dxa"/>
            <w:tcBorders>
              <w:top w:val="nil"/>
              <w:left w:val="single" w:sz="8" w:space="0" w:color="auto"/>
              <w:bottom w:val="single" w:sz="8" w:space="0" w:color="auto"/>
              <w:right w:val="nil"/>
            </w:tcBorders>
            <w:shd w:val="clear" w:color="000000" w:fill="FFFFFF"/>
            <w:noWrap/>
            <w:vAlign w:val="bottom"/>
            <w:hideMark/>
          </w:tcPr>
          <w:p w14:paraId="0A0DA84D" w14:textId="77777777" w:rsidR="0023634C" w:rsidRPr="0023634C" w:rsidRDefault="0023634C" w:rsidP="0023634C">
            <w:pPr>
              <w:jc w:val="center"/>
              <w:rPr>
                <w:i/>
                <w:iCs/>
                <w:sz w:val="16"/>
                <w:szCs w:val="16"/>
              </w:rPr>
            </w:pPr>
            <w:r w:rsidRPr="0023634C">
              <w:rPr>
                <w:i/>
                <w:iCs/>
                <w:sz w:val="16"/>
                <w:szCs w:val="16"/>
              </w:rPr>
              <w:t> </w:t>
            </w:r>
          </w:p>
        </w:tc>
        <w:tc>
          <w:tcPr>
            <w:tcW w:w="1533" w:type="dxa"/>
            <w:tcBorders>
              <w:top w:val="nil"/>
              <w:left w:val="nil"/>
              <w:bottom w:val="single" w:sz="8" w:space="0" w:color="auto"/>
              <w:right w:val="nil"/>
            </w:tcBorders>
            <w:shd w:val="clear" w:color="000000" w:fill="FFFFFF"/>
            <w:noWrap/>
            <w:vAlign w:val="bottom"/>
            <w:hideMark/>
          </w:tcPr>
          <w:p w14:paraId="48FE39FC" w14:textId="77777777" w:rsidR="0023634C" w:rsidRPr="0023634C" w:rsidRDefault="0023634C" w:rsidP="0023634C">
            <w:pPr>
              <w:jc w:val="center"/>
              <w:rPr>
                <w:i/>
                <w:iCs/>
                <w:sz w:val="16"/>
                <w:szCs w:val="16"/>
              </w:rPr>
            </w:pPr>
            <w:r w:rsidRPr="0023634C">
              <w:rPr>
                <w:i/>
                <w:iCs/>
                <w:sz w:val="16"/>
                <w:szCs w:val="16"/>
              </w:rPr>
              <w:t> </w:t>
            </w:r>
          </w:p>
        </w:tc>
        <w:tc>
          <w:tcPr>
            <w:tcW w:w="1840" w:type="dxa"/>
            <w:tcBorders>
              <w:top w:val="nil"/>
              <w:left w:val="nil"/>
              <w:bottom w:val="single" w:sz="8" w:space="0" w:color="auto"/>
              <w:right w:val="nil"/>
            </w:tcBorders>
            <w:shd w:val="clear" w:color="000000" w:fill="FFFFFF"/>
            <w:noWrap/>
            <w:vAlign w:val="bottom"/>
            <w:hideMark/>
          </w:tcPr>
          <w:p w14:paraId="5C03523C" w14:textId="77777777" w:rsidR="0023634C" w:rsidRPr="0023634C" w:rsidRDefault="0023634C" w:rsidP="0023634C">
            <w:pPr>
              <w:jc w:val="center"/>
              <w:rPr>
                <w:i/>
                <w:iCs/>
                <w:sz w:val="16"/>
                <w:szCs w:val="16"/>
              </w:rPr>
            </w:pPr>
            <w:r w:rsidRPr="0023634C">
              <w:rPr>
                <w:i/>
                <w:iCs/>
                <w:sz w:val="16"/>
                <w:szCs w:val="16"/>
              </w:rPr>
              <w:t> </w:t>
            </w:r>
          </w:p>
        </w:tc>
        <w:tc>
          <w:tcPr>
            <w:tcW w:w="1778" w:type="dxa"/>
            <w:tcBorders>
              <w:top w:val="nil"/>
              <w:left w:val="nil"/>
              <w:bottom w:val="single" w:sz="8" w:space="0" w:color="auto"/>
              <w:right w:val="single" w:sz="8" w:space="0" w:color="auto"/>
            </w:tcBorders>
            <w:shd w:val="clear" w:color="000000" w:fill="FFFFFF"/>
            <w:noWrap/>
            <w:vAlign w:val="bottom"/>
            <w:hideMark/>
          </w:tcPr>
          <w:p w14:paraId="0676B1E6" w14:textId="77777777" w:rsidR="0023634C" w:rsidRPr="0023634C" w:rsidRDefault="0023634C" w:rsidP="0023634C">
            <w:pPr>
              <w:jc w:val="center"/>
              <w:rPr>
                <w:i/>
                <w:iCs/>
                <w:sz w:val="16"/>
                <w:szCs w:val="16"/>
              </w:rPr>
            </w:pPr>
            <w:r w:rsidRPr="0023634C">
              <w:rPr>
                <w:i/>
                <w:iCs/>
                <w:sz w:val="16"/>
                <w:szCs w:val="16"/>
              </w:rPr>
              <w:t> </w:t>
            </w:r>
          </w:p>
        </w:tc>
        <w:tc>
          <w:tcPr>
            <w:tcW w:w="20" w:type="dxa"/>
            <w:vAlign w:val="center"/>
            <w:hideMark/>
          </w:tcPr>
          <w:p w14:paraId="12937FD3" w14:textId="77777777" w:rsidR="0023634C" w:rsidRPr="0023634C" w:rsidRDefault="0023634C" w:rsidP="0023634C">
            <w:pPr>
              <w:rPr>
                <w:sz w:val="16"/>
                <w:szCs w:val="16"/>
              </w:rPr>
            </w:pPr>
          </w:p>
        </w:tc>
      </w:tr>
      <w:tr w:rsidR="0023634C" w:rsidRPr="0023634C" w14:paraId="165C039C" w14:textId="77777777" w:rsidTr="0023634C">
        <w:trPr>
          <w:trHeight w:val="540"/>
          <w:jc w:val="center"/>
        </w:trPr>
        <w:tc>
          <w:tcPr>
            <w:tcW w:w="31660" w:type="dxa"/>
            <w:gridSpan w:val="15"/>
            <w:tcBorders>
              <w:top w:val="single" w:sz="8" w:space="0" w:color="auto"/>
              <w:left w:val="single" w:sz="8" w:space="0" w:color="auto"/>
              <w:bottom w:val="single" w:sz="8" w:space="0" w:color="auto"/>
              <w:right w:val="nil"/>
            </w:tcBorders>
            <w:shd w:val="clear" w:color="000000" w:fill="FFFFFF"/>
            <w:noWrap/>
            <w:vAlign w:val="center"/>
            <w:hideMark/>
          </w:tcPr>
          <w:p w14:paraId="4DCEB7C9" w14:textId="77777777" w:rsidR="0023634C" w:rsidRPr="0023634C" w:rsidRDefault="0023634C" w:rsidP="0023634C">
            <w:pPr>
              <w:jc w:val="center"/>
              <w:rPr>
                <w:b/>
                <w:bCs/>
                <w:sz w:val="16"/>
                <w:szCs w:val="16"/>
              </w:rPr>
            </w:pPr>
            <w:r w:rsidRPr="0023634C">
              <w:rPr>
                <w:b/>
                <w:bCs/>
                <w:sz w:val="16"/>
                <w:szCs w:val="16"/>
              </w:rPr>
              <w:t>Корректировка НВВ с целью учета отклонения фактических значений</w:t>
            </w:r>
          </w:p>
        </w:tc>
        <w:tc>
          <w:tcPr>
            <w:tcW w:w="20" w:type="dxa"/>
            <w:vAlign w:val="center"/>
            <w:hideMark/>
          </w:tcPr>
          <w:p w14:paraId="0E6D68D9" w14:textId="77777777" w:rsidR="0023634C" w:rsidRPr="0023634C" w:rsidRDefault="0023634C" w:rsidP="0023634C">
            <w:pPr>
              <w:rPr>
                <w:sz w:val="16"/>
                <w:szCs w:val="16"/>
              </w:rPr>
            </w:pPr>
          </w:p>
        </w:tc>
      </w:tr>
      <w:tr w:rsidR="0023634C" w:rsidRPr="0023634C" w14:paraId="1360A1D0" w14:textId="77777777" w:rsidTr="0023634C">
        <w:trPr>
          <w:trHeight w:val="870"/>
          <w:jc w:val="center"/>
        </w:trPr>
        <w:tc>
          <w:tcPr>
            <w:tcW w:w="824" w:type="dxa"/>
            <w:tcBorders>
              <w:top w:val="nil"/>
              <w:left w:val="single" w:sz="8" w:space="0" w:color="auto"/>
              <w:bottom w:val="single" w:sz="4" w:space="0" w:color="auto"/>
              <w:right w:val="single" w:sz="4" w:space="0" w:color="auto"/>
            </w:tcBorders>
            <w:shd w:val="clear" w:color="000000" w:fill="FFFFFF"/>
            <w:noWrap/>
            <w:vAlign w:val="center"/>
            <w:hideMark/>
          </w:tcPr>
          <w:p w14:paraId="630322AE" w14:textId="77777777" w:rsidR="0023634C" w:rsidRPr="0023634C" w:rsidRDefault="0023634C" w:rsidP="0023634C">
            <w:pPr>
              <w:jc w:val="center"/>
              <w:rPr>
                <w:sz w:val="16"/>
                <w:szCs w:val="16"/>
              </w:rPr>
            </w:pPr>
            <w:r w:rsidRPr="0023634C">
              <w:rPr>
                <w:sz w:val="16"/>
                <w:szCs w:val="16"/>
              </w:rPr>
              <w:t>32</w:t>
            </w:r>
          </w:p>
        </w:tc>
        <w:tc>
          <w:tcPr>
            <w:tcW w:w="14199" w:type="dxa"/>
            <w:gridSpan w:val="4"/>
            <w:tcBorders>
              <w:top w:val="nil"/>
              <w:left w:val="nil"/>
              <w:bottom w:val="single" w:sz="4" w:space="0" w:color="auto"/>
              <w:right w:val="single" w:sz="4" w:space="0" w:color="000000"/>
            </w:tcBorders>
            <w:shd w:val="clear" w:color="000000" w:fill="FFFFFF"/>
            <w:vAlign w:val="center"/>
            <w:hideMark/>
          </w:tcPr>
          <w:p w14:paraId="0A565118" w14:textId="77777777" w:rsidR="0023634C" w:rsidRPr="0023634C" w:rsidRDefault="0023634C" w:rsidP="0023634C">
            <w:pPr>
              <w:rPr>
                <w:b/>
                <w:bCs/>
                <w:color w:val="000000"/>
                <w:sz w:val="16"/>
                <w:szCs w:val="16"/>
              </w:rPr>
            </w:pPr>
            <w:r w:rsidRPr="0023634C">
              <w:rPr>
                <w:b/>
                <w:bCs/>
                <w:color w:val="000000"/>
                <w:sz w:val="16"/>
                <w:szCs w:val="16"/>
              </w:rPr>
              <w:t xml:space="preserve">Корректировка с целью учета отклонения фактических значений параметров расчета тарифов от значений, учтенных при установлении тарифов </w:t>
            </w:r>
          </w:p>
        </w:tc>
        <w:tc>
          <w:tcPr>
            <w:tcW w:w="1118" w:type="dxa"/>
            <w:tcBorders>
              <w:top w:val="nil"/>
              <w:left w:val="nil"/>
              <w:bottom w:val="single" w:sz="4" w:space="0" w:color="auto"/>
              <w:right w:val="single" w:sz="4" w:space="0" w:color="auto"/>
            </w:tcBorders>
            <w:shd w:val="clear" w:color="000000" w:fill="FFFFFF"/>
            <w:noWrap/>
            <w:vAlign w:val="center"/>
            <w:hideMark/>
          </w:tcPr>
          <w:p w14:paraId="2C71BE11" w14:textId="77777777" w:rsidR="0023634C" w:rsidRPr="0023634C" w:rsidRDefault="0023634C" w:rsidP="0023634C">
            <w:pPr>
              <w:jc w:val="center"/>
              <w:rPr>
                <w:sz w:val="16"/>
                <w:szCs w:val="16"/>
              </w:rPr>
            </w:pPr>
            <w:r w:rsidRPr="0023634C">
              <w:rPr>
                <w:sz w:val="16"/>
                <w:szCs w:val="16"/>
              </w:rPr>
              <w:t>тыс. руб.</w:t>
            </w:r>
          </w:p>
        </w:tc>
        <w:tc>
          <w:tcPr>
            <w:tcW w:w="1728" w:type="dxa"/>
            <w:tcBorders>
              <w:top w:val="nil"/>
              <w:left w:val="nil"/>
              <w:bottom w:val="single" w:sz="4" w:space="0" w:color="auto"/>
              <w:right w:val="nil"/>
            </w:tcBorders>
            <w:shd w:val="clear" w:color="000000" w:fill="FFFFFF"/>
            <w:noWrap/>
            <w:vAlign w:val="center"/>
            <w:hideMark/>
          </w:tcPr>
          <w:p w14:paraId="22955C6F" w14:textId="77777777" w:rsidR="0023634C" w:rsidRPr="0023634C" w:rsidRDefault="0023634C" w:rsidP="0023634C">
            <w:pPr>
              <w:jc w:val="center"/>
              <w:rPr>
                <w:sz w:val="16"/>
                <w:szCs w:val="16"/>
              </w:rPr>
            </w:pPr>
            <w:r w:rsidRPr="0023634C">
              <w:rPr>
                <w:sz w:val="16"/>
                <w:szCs w:val="16"/>
              </w:rPr>
              <w:t xml:space="preserve">1 270  </w:t>
            </w:r>
          </w:p>
        </w:tc>
        <w:tc>
          <w:tcPr>
            <w:tcW w:w="1728" w:type="dxa"/>
            <w:tcBorders>
              <w:top w:val="nil"/>
              <w:left w:val="single" w:sz="4" w:space="0" w:color="auto"/>
              <w:bottom w:val="single" w:sz="4" w:space="0" w:color="auto"/>
              <w:right w:val="nil"/>
            </w:tcBorders>
            <w:shd w:val="clear" w:color="000000" w:fill="FFFFFF"/>
            <w:noWrap/>
            <w:vAlign w:val="center"/>
            <w:hideMark/>
          </w:tcPr>
          <w:p w14:paraId="5707C206" w14:textId="77777777" w:rsidR="0023634C" w:rsidRPr="0023634C" w:rsidRDefault="0023634C" w:rsidP="0023634C">
            <w:pPr>
              <w:jc w:val="center"/>
              <w:rPr>
                <w:sz w:val="16"/>
                <w:szCs w:val="16"/>
              </w:rPr>
            </w:pPr>
            <w:r w:rsidRPr="0023634C">
              <w:rPr>
                <w:sz w:val="16"/>
                <w:szCs w:val="16"/>
              </w:rPr>
              <w:t xml:space="preserve">1 270  </w:t>
            </w:r>
          </w:p>
        </w:tc>
        <w:tc>
          <w:tcPr>
            <w:tcW w:w="1728" w:type="dxa"/>
            <w:tcBorders>
              <w:top w:val="nil"/>
              <w:left w:val="single" w:sz="4" w:space="0" w:color="auto"/>
              <w:bottom w:val="single" w:sz="4" w:space="0" w:color="auto"/>
              <w:right w:val="nil"/>
            </w:tcBorders>
            <w:shd w:val="clear" w:color="000000" w:fill="FFFFFF"/>
            <w:noWrap/>
            <w:vAlign w:val="center"/>
            <w:hideMark/>
          </w:tcPr>
          <w:p w14:paraId="5FAB46C1" w14:textId="77777777" w:rsidR="0023634C" w:rsidRPr="0023634C" w:rsidRDefault="0023634C" w:rsidP="0023634C">
            <w:pPr>
              <w:jc w:val="center"/>
              <w:rPr>
                <w:sz w:val="16"/>
                <w:szCs w:val="16"/>
              </w:rPr>
            </w:pPr>
            <w:r w:rsidRPr="0023634C">
              <w:rPr>
                <w:sz w:val="16"/>
                <w:szCs w:val="16"/>
              </w:rPr>
              <w:t>1 270</w:t>
            </w:r>
          </w:p>
        </w:tc>
        <w:tc>
          <w:tcPr>
            <w:tcW w:w="1728" w:type="dxa"/>
            <w:tcBorders>
              <w:top w:val="nil"/>
              <w:left w:val="single" w:sz="4" w:space="0" w:color="auto"/>
              <w:bottom w:val="single" w:sz="4" w:space="0" w:color="auto"/>
              <w:right w:val="nil"/>
            </w:tcBorders>
            <w:shd w:val="clear" w:color="000000" w:fill="FFFFFF"/>
            <w:noWrap/>
            <w:vAlign w:val="center"/>
            <w:hideMark/>
          </w:tcPr>
          <w:p w14:paraId="48C64D81" w14:textId="77777777" w:rsidR="0023634C" w:rsidRPr="0023634C" w:rsidRDefault="0023634C" w:rsidP="0023634C">
            <w:pPr>
              <w:jc w:val="center"/>
              <w:rPr>
                <w:sz w:val="16"/>
                <w:szCs w:val="16"/>
              </w:rPr>
            </w:pPr>
            <w:r w:rsidRPr="0023634C">
              <w:rPr>
                <w:sz w:val="16"/>
                <w:szCs w:val="16"/>
              </w:rPr>
              <w:t>0</w:t>
            </w:r>
          </w:p>
        </w:tc>
        <w:tc>
          <w:tcPr>
            <w:tcW w:w="1728" w:type="dxa"/>
            <w:tcBorders>
              <w:top w:val="nil"/>
              <w:left w:val="single" w:sz="8" w:space="0" w:color="auto"/>
              <w:bottom w:val="single" w:sz="4" w:space="0" w:color="auto"/>
              <w:right w:val="single" w:sz="8" w:space="0" w:color="auto"/>
            </w:tcBorders>
            <w:shd w:val="clear" w:color="000000" w:fill="FFFFFF"/>
            <w:noWrap/>
            <w:vAlign w:val="center"/>
            <w:hideMark/>
          </w:tcPr>
          <w:p w14:paraId="7A981D36" w14:textId="77777777" w:rsidR="0023634C" w:rsidRPr="0023634C" w:rsidRDefault="0023634C" w:rsidP="0023634C">
            <w:pPr>
              <w:jc w:val="center"/>
              <w:rPr>
                <w:sz w:val="16"/>
                <w:szCs w:val="16"/>
              </w:rPr>
            </w:pPr>
            <w:r w:rsidRPr="0023634C">
              <w:rPr>
                <w:sz w:val="16"/>
                <w:szCs w:val="16"/>
              </w:rPr>
              <w:t xml:space="preserve">1 229  </w:t>
            </w:r>
          </w:p>
        </w:tc>
        <w:tc>
          <w:tcPr>
            <w:tcW w:w="1728" w:type="dxa"/>
            <w:tcBorders>
              <w:top w:val="nil"/>
              <w:left w:val="single" w:sz="8" w:space="0" w:color="auto"/>
              <w:bottom w:val="single" w:sz="4" w:space="0" w:color="auto"/>
              <w:right w:val="single" w:sz="4" w:space="0" w:color="auto"/>
            </w:tcBorders>
            <w:shd w:val="clear" w:color="000000" w:fill="FFFFFF"/>
            <w:noWrap/>
            <w:vAlign w:val="center"/>
            <w:hideMark/>
          </w:tcPr>
          <w:p w14:paraId="38A5882B" w14:textId="77777777" w:rsidR="0023634C" w:rsidRPr="0023634C" w:rsidRDefault="0023634C" w:rsidP="0023634C">
            <w:pPr>
              <w:jc w:val="center"/>
              <w:rPr>
                <w:sz w:val="16"/>
                <w:szCs w:val="16"/>
              </w:rPr>
            </w:pPr>
            <w:r w:rsidRPr="0023634C">
              <w:rPr>
                <w:sz w:val="16"/>
                <w:szCs w:val="16"/>
              </w:rPr>
              <w:t xml:space="preserve">2 243  </w:t>
            </w:r>
          </w:p>
        </w:tc>
        <w:tc>
          <w:tcPr>
            <w:tcW w:w="1533" w:type="dxa"/>
            <w:tcBorders>
              <w:top w:val="nil"/>
              <w:left w:val="nil"/>
              <w:bottom w:val="single" w:sz="4" w:space="0" w:color="auto"/>
              <w:right w:val="single" w:sz="4" w:space="0" w:color="auto"/>
            </w:tcBorders>
            <w:shd w:val="clear" w:color="000000" w:fill="FFFFFF"/>
            <w:noWrap/>
            <w:vAlign w:val="center"/>
            <w:hideMark/>
          </w:tcPr>
          <w:p w14:paraId="4165B4A9" w14:textId="77777777" w:rsidR="0023634C" w:rsidRPr="0023634C" w:rsidRDefault="0023634C" w:rsidP="0023634C">
            <w:pPr>
              <w:jc w:val="center"/>
              <w:rPr>
                <w:sz w:val="16"/>
                <w:szCs w:val="16"/>
              </w:rPr>
            </w:pPr>
            <w:r w:rsidRPr="0023634C">
              <w:rPr>
                <w:sz w:val="16"/>
                <w:szCs w:val="16"/>
              </w:rPr>
              <w:t xml:space="preserve">2 243  </w:t>
            </w:r>
          </w:p>
        </w:tc>
        <w:tc>
          <w:tcPr>
            <w:tcW w:w="1840" w:type="dxa"/>
            <w:tcBorders>
              <w:top w:val="single" w:sz="4" w:space="0" w:color="auto"/>
              <w:left w:val="nil"/>
              <w:bottom w:val="single" w:sz="4" w:space="0" w:color="auto"/>
              <w:right w:val="single" w:sz="4" w:space="0" w:color="auto"/>
            </w:tcBorders>
            <w:shd w:val="clear" w:color="000000" w:fill="FFFFFF"/>
            <w:noWrap/>
            <w:vAlign w:val="center"/>
            <w:hideMark/>
          </w:tcPr>
          <w:p w14:paraId="75D08578" w14:textId="77777777" w:rsidR="0023634C" w:rsidRPr="0023634C" w:rsidRDefault="0023634C" w:rsidP="0023634C">
            <w:pPr>
              <w:jc w:val="center"/>
              <w:rPr>
                <w:sz w:val="16"/>
                <w:szCs w:val="16"/>
              </w:rPr>
            </w:pPr>
            <w:r w:rsidRPr="0023634C">
              <w:rPr>
                <w:sz w:val="16"/>
                <w:szCs w:val="16"/>
              </w:rPr>
              <w:t xml:space="preserve">0  </w:t>
            </w:r>
          </w:p>
        </w:tc>
        <w:tc>
          <w:tcPr>
            <w:tcW w:w="1778" w:type="dxa"/>
            <w:tcBorders>
              <w:top w:val="single" w:sz="4" w:space="0" w:color="auto"/>
              <w:left w:val="nil"/>
              <w:bottom w:val="single" w:sz="4" w:space="0" w:color="auto"/>
              <w:right w:val="single" w:sz="8" w:space="0" w:color="auto"/>
            </w:tcBorders>
            <w:shd w:val="clear" w:color="000000" w:fill="FFFFFF"/>
            <w:noWrap/>
            <w:vAlign w:val="center"/>
            <w:hideMark/>
          </w:tcPr>
          <w:p w14:paraId="5B9D30C6" w14:textId="77777777" w:rsidR="0023634C" w:rsidRPr="0023634C" w:rsidRDefault="0023634C" w:rsidP="0023634C">
            <w:pPr>
              <w:jc w:val="center"/>
              <w:rPr>
                <w:sz w:val="16"/>
                <w:szCs w:val="16"/>
              </w:rPr>
            </w:pPr>
            <w:r w:rsidRPr="0023634C">
              <w:rPr>
                <w:sz w:val="16"/>
                <w:szCs w:val="16"/>
              </w:rPr>
              <w:t>82,51%</w:t>
            </w:r>
          </w:p>
        </w:tc>
        <w:tc>
          <w:tcPr>
            <w:tcW w:w="20" w:type="dxa"/>
            <w:vAlign w:val="center"/>
            <w:hideMark/>
          </w:tcPr>
          <w:p w14:paraId="3864F03A" w14:textId="77777777" w:rsidR="0023634C" w:rsidRPr="0023634C" w:rsidRDefault="0023634C" w:rsidP="0023634C">
            <w:pPr>
              <w:rPr>
                <w:sz w:val="16"/>
                <w:szCs w:val="16"/>
              </w:rPr>
            </w:pPr>
          </w:p>
        </w:tc>
      </w:tr>
      <w:tr w:rsidR="0023634C" w:rsidRPr="0023634C" w14:paraId="18CA340E" w14:textId="77777777" w:rsidTr="0023634C">
        <w:trPr>
          <w:trHeight w:val="855"/>
          <w:jc w:val="center"/>
        </w:trPr>
        <w:tc>
          <w:tcPr>
            <w:tcW w:w="824" w:type="dxa"/>
            <w:tcBorders>
              <w:top w:val="nil"/>
              <w:left w:val="single" w:sz="8" w:space="0" w:color="auto"/>
              <w:bottom w:val="nil"/>
              <w:right w:val="single" w:sz="4" w:space="0" w:color="auto"/>
            </w:tcBorders>
            <w:shd w:val="clear" w:color="000000" w:fill="FFFFFF"/>
            <w:noWrap/>
            <w:vAlign w:val="center"/>
            <w:hideMark/>
          </w:tcPr>
          <w:p w14:paraId="7D2C59A3" w14:textId="77777777" w:rsidR="0023634C" w:rsidRPr="0023634C" w:rsidRDefault="0023634C" w:rsidP="0023634C">
            <w:pPr>
              <w:jc w:val="center"/>
              <w:rPr>
                <w:sz w:val="16"/>
                <w:szCs w:val="16"/>
              </w:rPr>
            </w:pPr>
            <w:r w:rsidRPr="0023634C">
              <w:rPr>
                <w:sz w:val="16"/>
                <w:szCs w:val="16"/>
              </w:rPr>
              <w:t>33</w:t>
            </w:r>
          </w:p>
        </w:tc>
        <w:tc>
          <w:tcPr>
            <w:tcW w:w="14199" w:type="dxa"/>
            <w:gridSpan w:val="4"/>
            <w:tcBorders>
              <w:top w:val="nil"/>
              <w:left w:val="nil"/>
              <w:bottom w:val="nil"/>
              <w:right w:val="single" w:sz="4" w:space="0" w:color="000000"/>
            </w:tcBorders>
            <w:shd w:val="clear" w:color="000000" w:fill="FFFFFF"/>
            <w:vAlign w:val="center"/>
            <w:hideMark/>
          </w:tcPr>
          <w:p w14:paraId="2977C172" w14:textId="77777777" w:rsidR="0023634C" w:rsidRPr="0023634C" w:rsidRDefault="0023634C" w:rsidP="0023634C">
            <w:pPr>
              <w:rPr>
                <w:b/>
                <w:bCs/>
                <w:color w:val="000000"/>
                <w:sz w:val="16"/>
                <w:szCs w:val="16"/>
              </w:rPr>
            </w:pPr>
            <w:r w:rsidRPr="0023634C">
              <w:rPr>
                <w:b/>
                <w:bCs/>
                <w:color w:val="000000"/>
                <w:sz w:val="16"/>
                <w:szCs w:val="16"/>
              </w:rPr>
              <w:t>Результаты деятельности до перехода к регулированию цен (тарифов) на основе долгосрочных параметров регулирования</w:t>
            </w:r>
          </w:p>
        </w:tc>
        <w:tc>
          <w:tcPr>
            <w:tcW w:w="1118" w:type="dxa"/>
            <w:tcBorders>
              <w:top w:val="nil"/>
              <w:left w:val="nil"/>
              <w:bottom w:val="nil"/>
              <w:right w:val="single" w:sz="4" w:space="0" w:color="auto"/>
            </w:tcBorders>
            <w:shd w:val="clear" w:color="000000" w:fill="FFFFFF"/>
            <w:noWrap/>
            <w:vAlign w:val="center"/>
            <w:hideMark/>
          </w:tcPr>
          <w:p w14:paraId="7244F65F" w14:textId="77777777" w:rsidR="0023634C" w:rsidRPr="0023634C" w:rsidRDefault="0023634C" w:rsidP="0023634C">
            <w:pPr>
              <w:jc w:val="center"/>
              <w:rPr>
                <w:color w:val="000000"/>
                <w:sz w:val="16"/>
                <w:szCs w:val="16"/>
              </w:rPr>
            </w:pPr>
            <w:r w:rsidRPr="0023634C">
              <w:rPr>
                <w:color w:val="000000"/>
                <w:sz w:val="16"/>
                <w:szCs w:val="16"/>
              </w:rPr>
              <w:t>тыс. руб.</w:t>
            </w:r>
          </w:p>
        </w:tc>
        <w:tc>
          <w:tcPr>
            <w:tcW w:w="1728" w:type="dxa"/>
            <w:tcBorders>
              <w:top w:val="nil"/>
              <w:left w:val="nil"/>
              <w:bottom w:val="single" w:sz="8" w:space="0" w:color="auto"/>
              <w:right w:val="nil"/>
            </w:tcBorders>
            <w:shd w:val="clear" w:color="000000" w:fill="FFFFFF"/>
            <w:noWrap/>
            <w:vAlign w:val="center"/>
            <w:hideMark/>
          </w:tcPr>
          <w:p w14:paraId="5AAC910C" w14:textId="77777777" w:rsidR="0023634C" w:rsidRPr="0023634C" w:rsidRDefault="0023634C" w:rsidP="0023634C">
            <w:pPr>
              <w:jc w:val="center"/>
              <w:rPr>
                <w:color w:val="000000"/>
                <w:sz w:val="16"/>
                <w:szCs w:val="16"/>
              </w:rPr>
            </w:pPr>
            <w:r w:rsidRPr="0023634C">
              <w:rPr>
                <w:color w:val="000000"/>
                <w:sz w:val="16"/>
                <w:szCs w:val="16"/>
              </w:rPr>
              <w:t> </w:t>
            </w:r>
          </w:p>
        </w:tc>
        <w:tc>
          <w:tcPr>
            <w:tcW w:w="1728" w:type="dxa"/>
            <w:tcBorders>
              <w:top w:val="nil"/>
              <w:left w:val="single" w:sz="4" w:space="0" w:color="auto"/>
              <w:bottom w:val="nil"/>
              <w:right w:val="nil"/>
            </w:tcBorders>
            <w:shd w:val="clear" w:color="000000" w:fill="FFFFFF"/>
            <w:noWrap/>
            <w:vAlign w:val="center"/>
            <w:hideMark/>
          </w:tcPr>
          <w:p w14:paraId="294560FD" w14:textId="77777777" w:rsidR="0023634C" w:rsidRPr="0023634C" w:rsidRDefault="0023634C" w:rsidP="0023634C">
            <w:pPr>
              <w:jc w:val="center"/>
              <w:rPr>
                <w:color w:val="000000"/>
                <w:sz w:val="16"/>
                <w:szCs w:val="16"/>
              </w:rPr>
            </w:pPr>
            <w:r w:rsidRPr="0023634C">
              <w:rPr>
                <w:color w:val="000000"/>
                <w:sz w:val="16"/>
                <w:szCs w:val="16"/>
              </w:rPr>
              <w:t> </w:t>
            </w:r>
          </w:p>
        </w:tc>
        <w:tc>
          <w:tcPr>
            <w:tcW w:w="1728" w:type="dxa"/>
            <w:tcBorders>
              <w:top w:val="nil"/>
              <w:left w:val="single" w:sz="4" w:space="0" w:color="auto"/>
              <w:bottom w:val="nil"/>
              <w:right w:val="nil"/>
            </w:tcBorders>
            <w:shd w:val="clear" w:color="000000" w:fill="FFFFFF"/>
            <w:noWrap/>
            <w:vAlign w:val="center"/>
            <w:hideMark/>
          </w:tcPr>
          <w:p w14:paraId="65A68567" w14:textId="77777777" w:rsidR="0023634C" w:rsidRPr="0023634C" w:rsidRDefault="0023634C" w:rsidP="0023634C">
            <w:pPr>
              <w:jc w:val="center"/>
              <w:rPr>
                <w:color w:val="000000"/>
                <w:sz w:val="16"/>
                <w:szCs w:val="16"/>
              </w:rPr>
            </w:pPr>
            <w:r w:rsidRPr="0023634C">
              <w:rPr>
                <w:color w:val="000000"/>
                <w:sz w:val="16"/>
                <w:szCs w:val="16"/>
              </w:rPr>
              <w:t> </w:t>
            </w:r>
          </w:p>
        </w:tc>
        <w:tc>
          <w:tcPr>
            <w:tcW w:w="1728" w:type="dxa"/>
            <w:tcBorders>
              <w:top w:val="nil"/>
              <w:left w:val="single" w:sz="4" w:space="0" w:color="auto"/>
              <w:bottom w:val="nil"/>
              <w:right w:val="nil"/>
            </w:tcBorders>
            <w:shd w:val="clear" w:color="000000" w:fill="FFFFFF"/>
            <w:noWrap/>
            <w:vAlign w:val="center"/>
            <w:hideMark/>
          </w:tcPr>
          <w:p w14:paraId="4058A2CD" w14:textId="77777777" w:rsidR="0023634C" w:rsidRPr="0023634C" w:rsidRDefault="0023634C" w:rsidP="0023634C">
            <w:pPr>
              <w:jc w:val="center"/>
              <w:rPr>
                <w:color w:val="000000"/>
                <w:sz w:val="16"/>
                <w:szCs w:val="16"/>
              </w:rPr>
            </w:pPr>
            <w:r w:rsidRPr="0023634C">
              <w:rPr>
                <w:color w:val="000000"/>
                <w:sz w:val="16"/>
                <w:szCs w:val="16"/>
              </w:rPr>
              <w:t> </w:t>
            </w:r>
          </w:p>
        </w:tc>
        <w:tc>
          <w:tcPr>
            <w:tcW w:w="1728" w:type="dxa"/>
            <w:tcBorders>
              <w:top w:val="nil"/>
              <w:left w:val="single" w:sz="8" w:space="0" w:color="auto"/>
              <w:bottom w:val="single" w:sz="8" w:space="0" w:color="auto"/>
              <w:right w:val="single" w:sz="8" w:space="0" w:color="auto"/>
            </w:tcBorders>
            <w:shd w:val="clear" w:color="000000" w:fill="FFFFFF"/>
            <w:noWrap/>
            <w:vAlign w:val="center"/>
            <w:hideMark/>
          </w:tcPr>
          <w:p w14:paraId="236A58E8" w14:textId="77777777" w:rsidR="0023634C" w:rsidRPr="0023634C" w:rsidRDefault="0023634C" w:rsidP="0023634C">
            <w:pPr>
              <w:jc w:val="center"/>
              <w:rPr>
                <w:color w:val="000000"/>
                <w:sz w:val="16"/>
                <w:szCs w:val="16"/>
              </w:rPr>
            </w:pPr>
            <w:r w:rsidRPr="0023634C">
              <w:rPr>
                <w:color w:val="000000"/>
                <w:sz w:val="16"/>
                <w:szCs w:val="16"/>
              </w:rPr>
              <w:t> </w:t>
            </w:r>
          </w:p>
        </w:tc>
        <w:tc>
          <w:tcPr>
            <w:tcW w:w="1728" w:type="dxa"/>
            <w:tcBorders>
              <w:top w:val="nil"/>
              <w:left w:val="single" w:sz="8" w:space="0" w:color="auto"/>
              <w:bottom w:val="nil"/>
              <w:right w:val="single" w:sz="4" w:space="0" w:color="auto"/>
            </w:tcBorders>
            <w:shd w:val="clear" w:color="000000" w:fill="FFFFFF"/>
            <w:noWrap/>
            <w:vAlign w:val="center"/>
            <w:hideMark/>
          </w:tcPr>
          <w:p w14:paraId="41E18C3B" w14:textId="77777777" w:rsidR="0023634C" w:rsidRPr="0023634C" w:rsidRDefault="0023634C" w:rsidP="0023634C">
            <w:pPr>
              <w:jc w:val="center"/>
              <w:rPr>
                <w:color w:val="000000"/>
                <w:sz w:val="16"/>
                <w:szCs w:val="16"/>
              </w:rPr>
            </w:pPr>
            <w:r w:rsidRPr="0023634C">
              <w:rPr>
                <w:color w:val="000000"/>
                <w:sz w:val="16"/>
                <w:szCs w:val="16"/>
              </w:rPr>
              <w:t> </w:t>
            </w:r>
          </w:p>
        </w:tc>
        <w:tc>
          <w:tcPr>
            <w:tcW w:w="1533" w:type="dxa"/>
            <w:tcBorders>
              <w:top w:val="nil"/>
              <w:left w:val="nil"/>
              <w:bottom w:val="nil"/>
              <w:right w:val="single" w:sz="4" w:space="0" w:color="auto"/>
            </w:tcBorders>
            <w:shd w:val="clear" w:color="000000" w:fill="FFFFFF"/>
            <w:noWrap/>
            <w:vAlign w:val="center"/>
            <w:hideMark/>
          </w:tcPr>
          <w:p w14:paraId="04CD8602" w14:textId="77777777" w:rsidR="0023634C" w:rsidRPr="0023634C" w:rsidRDefault="0023634C" w:rsidP="0023634C">
            <w:pPr>
              <w:jc w:val="center"/>
              <w:rPr>
                <w:color w:val="000000"/>
                <w:sz w:val="16"/>
                <w:szCs w:val="16"/>
              </w:rPr>
            </w:pPr>
            <w:r w:rsidRPr="0023634C">
              <w:rPr>
                <w:color w:val="000000"/>
                <w:sz w:val="16"/>
                <w:szCs w:val="16"/>
              </w:rPr>
              <w:t> </w:t>
            </w:r>
          </w:p>
        </w:tc>
        <w:tc>
          <w:tcPr>
            <w:tcW w:w="1840" w:type="dxa"/>
            <w:tcBorders>
              <w:top w:val="nil"/>
              <w:left w:val="nil"/>
              <w:bottom w:val="nil"/>
              <w:right w:val="nil"/>
            </w:tcBorders>
            <w:shd w:val="clear" w:color="000000" w:fill="FFFFFF"/>
            <w:noWrap/>
            <w:vAlign w:val="center"/>
            <w:hideMark/>
          </w:tcPr>
          <w:p w14:paraId="5B9AB4A5" w14:textId="77777777" w:rsidR="0023634C" w:rsidRPr="0023634C" w:rsidRDefault="0023634C" w:rsidP="0023634C">
            <w:pPr>
              <w:jc w:val="center"/>
              <w:rPr>
                <w:color w:val="000000"/>
                <w:sz w:val="16"/>
                <w:szCs w:val="16"/>
              </w:rPr>
            </w:pPr>
            <w:r w:rsidRPr="0023634C">
              <w:rPr>
                <w:color w:val="000000"/>
                <w:sz w:val="16"/>
                <w:szCs w:val="16"/>
              </w:rPr>
              <w:t> </w:t>
            </w:r>
          </w:p>
        </w:tc>
        <w:tc>
          <w:tcPr>
            <w:tcW w:w="1778" w:type="dxa"/>
            <w:tcBorders>
              <w:top w:val="nil"/>
              <w:left w:val="single" w:sz="4" w:space="0" w:color="auto"/>
              <w:bottom w:val="nil"/>
              <w:right w:val="single" w:sz="8" w:space="0" w:color="auto"/>
            </w:tcBorders>
            <w:shd w:val="clear" w:color="000000" w:fill="FFFFFF"/>
            <w:noWrap/>
            <w:vAlign w:val="center"/>
            <w:hideMark/>
          </w:tcPr>
          <w:p w14:paraId="59110770" w14:textId="77777777" w:rsidR="0023634C" w:rsidRPr="0023634C" w:rsidRDefault="0023634C" w:rsidP="0023634C">
            <w:pPr>
              <w:jc w:val="center"/>
              <w:rPr>
                <w:color w:val="000000"/>
                <w:sz w:val="16"/>
                <w:szCs w:val="16"/>
              </w:rPr>
            </w:pPr>
            <w:r w:rsidRPr="0023634C">
              <w:rPr>
                <w:color w:val="000000"/>
                <w:sz w:val="16"/>
                <w:szCs w:val="16"/>
              </w:rPr>
              <w:t> </w:t>
            </w:r>
          </w:p>
        </w:tc>
        <w:tc>
          <w:tcPr>
            <w:tcW w:w="20" w:type="dxa"/>
            <w:vAlign w:val="center"/>
            <w:hideMark/>
          </w:tcPr>
          <w:p w14:paraId="7D574A4C" w14:textId="77777777" w:rsidR="0023634C" w:rsidRPr="0023634C" w:rsidRDefault="0023634C" w:rsidP="0023634C">
            <w:pPr>
              <w:rPr>
                <w:sz w:val="16"/>
                <w:szCs w:val="16"/>
              </w:rPr>
            </w:pPr>
          </w:p>
        </w:tc>
      </w:tr>
      <w:tr w:rsidR="0023634C" w:rsidRPr="0023634C" w14:paraId="7201AC63" w14:textId="77777777" w:rsidTr="0023634C">
        <w:trPr>
          <w:trHeight w:val="450"/>
          <w:jc w:val="center"/>
        </w:trPr>
        <w:tc>
          <w:tcPr>
            <w:tcW w:w="31660" w:type="dxa"/>
            <w:gridSpan w:val="15"/>
            <w:tcBorders>
              <w:top w:val="single" w:sz="8" w:space="0" w:color="auto"/>
              <w:left w:val="single" w:sz="8" w:space="0" w:color="auto"/>
              <w:bottom w:val="single" w:sz="8" w:space="0" w:color="auto"/>
              <w:right w:val="nil"/>
            </w:tcBorders>
            <w:shd w:val="clear" w:color="000000" w:fill="FFFFFF"/>
            <w:noWrap/>
            <w:vAlign w:val="center"/>
            <w:hideMark/>
          </w:tcPr>
          <w:p w14:paraId="203BCD09" w14:textId="77777777" w:rsidR="0023634C" w:rsidRPr="0023634C" w:rsidRDefault="0023634C" w:rsidP="0023634C">
            <w:pPr>
              <w:jc w:val="center"/>
              <w:rPr>
                <w:b/>
                <w:bCs/>
                <w:sz w:val="16"/>
                <w:szCs w:val="16"/>
              </w:rPr>
            </w:pPr>
            <w:r w:rsidRPr="0023634C">
              <w:rPr>
                <w:b/>
                <w:bCs/>
                <w:sz w:val="16"/>
                <w:szCs w:val="16"/>
              </w:rPr>
              <w:t>Расчет тарифов</w:t>
            </w:r>
          </w:p>
        </w:tc>
        <w:tc>
          <w:tcPr>
            <w:tcW w:w="20" w:type="dxa"/>
            <w:vAlign w:val="center"/>
            <w:hideMark/>
          </w:tcPr>
          <w:p w14:paraId="3135A4D7" w14:textId="77777777" w:rsidR="0023634C" w:rsidRPr="0023634C" w:rsidRDefault="0023634C" w:rsidP="0023634C">
            <w:pPr>
              <w:rPr>
                <w:sz w:val="16"/>
                <w:szCs w:val="16"/>
              </w:rPr>
            </w:pPr>
          </w:p>
        </w:tc>
      </w:tr>
      <w:tr w:rsidR="0023634C" w:rsidRPr="0023634C" w14:paraId="5C630C65" w14:textId="77777777" w:rsidTr="0023634C">
        <w:trPr>
          <w:trHeight w:val="375"/>
          <w:jc w:val="center"/>
        </w:trPr>
        <w:tc>
          <w:tcPr>
            <w:tcW w:w="824" w:type="dxa"/>
            <w:tcBorders>
              <w:top w:val="nil"/>
              <w:left w:val="single" w:sz="8" w:space="0" w:color="auto"/>
              <w:bottom w:val="single" w:sz="4" w:space="0" w:color="auto"/>
              <w:right w:val="nil"/>
            </w:tcBorders>
            <w:shd w:val="clear" w:color="000000" w:fill="FFFFFF"/>
            <w:noWrap/>
            <w:vAlign w:val="bottom"/>
            <w:hideMark/>
          </w:tcPr>
          <w:p w14:paraId="453F3B77" w14:textId="77777777" w:rsidR="0023634C" w:rsidRPr="0023634C" w:rsidRDefault="0023634C" w:rsidP="0023634C">
            <w:pPr>
              <w:jc w:val="center"/>
              <w:rPr>
                <w:color w:val="000000"/>
                <w:sz w:val="16"/>
                <w:szCs w:val="16"/>
              </w:rPr>
            </w:pPr>
            <w:r w:rsidRPr="0023634C">
              <w:rPr>
                <w:color w:val="000000"/>
                <w:sz w:val="16"/>
                <w:szCs w:val="16"/>
              </w:rPr>
              <w:t>33</w:t>
            </w:r>
          </w:p>
        </w:tc>
        <w:tc>
          <w:tcPr>
            <w:tcW w:w="14199" w:type="dxa"/>
            <w:gridSpan w:val="4"/>
            <w:tcBorders>
              <w:top w:val="single" w:sz="8" w:space="0" w:color="auto"/>
              <w:left w:val="single" w:sz="4" w:space="0" w:color="auto"/>
              <w:bottom w:val="single" w:sz="4" w:space="0" w:color="auto"/>
              <w:right w:val="single" w:sz="4" w:space="0" w:color="000000"/>
            </w:tcBorders>
            <w:shd w:val="clear" w:color="000000" w:fill="FFFFFF"/>
            <w:noWrap/>
            <w:vAlign w:val="bottom"/>
            <w:hideMark/>
          </w:tcPr>
          <w:p w14:paraId="25D9147B" w14:textId="77777777" w:rsidR="0023634C" w:rsidRPr="0023634C" w:rsidRDefault="0023634C" w:rsidP="0023634C">
            <w:pPr>
              <w:rPr>
                <w:b/>
                <w:bCs/>
                <w:color w:val="000000"/>
                <w:sz w:val="16"/>
                <w:szCs w:val="16"/>
              </w:rPr>
            </w:pPr>
            <w:r w:rsidRPr="0023634C">
              <w:rPr>
                <w:b/>
                <w:bCs/>
                <w:color w:val="000000"/>
                <w:sz w:val="16"/>
                <w:szCs w:val="16"/>
              </w:rPr>
              <w:t xml:space="preserve"> Необходимая валовая выручка, всего</w:t>
            </w:r>
          </w:p>
        </w:tc>
        <w:tc>
          <w:tcPr>
            <w:tcW w:w="1118" w:type="dxa"/>
            <w:tcBorders>
              <w:top w:val="nil"/>
              <w:left w:val="nil"/>
              <w:bottom w:val="single" w:sz="4" w:space="0" w:color="auto"/>
              <w:right w:val="single" w:sz="4" w:space="0" w:color="auto"/>
            </w:tcBorders>
            <w:shd w:val="clear" w:color="000000" w:fill="FFFFFF"/>
            <w:noWrap/>
            <w:vAlign w:val="bottom"/>
            <w:hideMark/>
          </w:tcPr>
          <w:p w14:paraId="13F37AC5" w14:textId="77777777" w:rsidR="0023634C" w:rsidRPr="0023634C" w:rsidRDefault="0023634C" w:rsidP="0023634C">
            <w:pPr>
              <w:jc w:val="center"/>
              <w:rPr>
                <w:color w:val="000000"/>
                <w:sz w:val="16"/>
                <w:szCs w:val="16"/>
              </w:rPr>
            </w:pPr>
            <w:r w:rsidRPr="0023634C">
              <w:rPr>
                <w:color w:val="000000"/>
                <w:sz w:val="16"/>
                <w:szCs w:val="16"/>
              </w:rPr>
              <w:t>тыс. руб.</w:t>
            </w:r>
          </w:p>
        </w:tc>
        <w:tc>
          <w:tcPr>
            <w:tcW w:w="1728" w:type="dxa"/>
            <w:tcBorders>
              <w:top w:val="nil"/>
              <w:left w:val="nil"/>
              <w:bottom w:val="single" w:sz="4" w:space="0" w:color="auto"/>
              <w:right w:val="nil"/>
            </w:tcBorders>
            <w:shd w:val="clear" w:color="000000" w:fill="FFFFFF"/>
            <w:noWrap/>
            <w:vAlign w:val="bottom"/>
            <w:hideMark/>
          </w:tcPr>
          <w:p w14:paraId="7EB98100" w14:textId="77777777" w:rsidR="0023634C" w:rsidRPr="0023634C" w:rsidRDefault="0023634C" w:rsidP="0023634C">
            <w:pPr>
              <w:jc w:val="center"/>
              <w:rPr>
                <w:b/>
                <w:bCs/>
                <w:color w:val="000000"/>
                <w:sz w:val="16"/>
                <w:szCs w:val="16"/>
              </w:rPr>
            </w:pPr>
            <w:r w:rsidRPr="0023634C">
              <w:rPr>
                <w:b/>
                <w:bCs/>
                <w:color w:val="000000"/>
                <w:sz w:val="16"/>
                <w:szCs w:val="16"/>
              </w:rPr>
              <w:t xml:space="preserve">91 313  </w:t>
            </w:r>
          </w:p>
        </w:tc>
        <w:tc>
          <w:tcPr>
            <w:tcW w:w="1728" w:type="dxa"/>
            <w:tcBorders>
              <w:top w:val="nil"/>
              <w:left w:val="single" w:sz="4" w:space="0" w:color="auto"/>
              <w:bottom w:val="single" w:sz="4" w:space="0" w:color="auto"/>
              <w:right w:val="nil"/>
            </w:tcBorders>
            <w:shd w:val="clear" w:color="000000" w:fill="FFFFFF"/>
            <w:noWrap/>
            <w:vAlign w:val="bottom"/>
            <w:hideMark/>
          </w:tcPr>
          <w:p w14:paraId="2D96C800" w14:textId="77777777" w:rsidR="0023634C" w:rsidRPr="0023634C" w:rsidRDefault="0023634C" w:rsidP="0023634C">
            <w:pPr>
              <w:jc w:val="center"/>
              <w:rPr>
                <w:b/>
                <w:bCs/>
                <w:color w:val="000000"/>
                <w:sz w:val="16"/>
                <w:szCs w:val="16"/>
              </w:rPr>
            </w:pPr>
            <w:r w:rsidRPr="0023634C">
              <w:rPr>
                <w:b/>
                <w:bCs/>
                <w:color w:val="000000"/>
                <w:sz w:val="16"/>
                <w:szCs w:val="16"/>
              </w:rPr>
              <w:t xml:space="preserve">97 563  </w:t>
            </w:r>
          </w:p>
        </w:tc>
        <w:tc>
          <w:tcPr>
            <w:tcW w:w="1728" w:type="dxa"/>
            <w:tcBorders>
              <w:top w:val="nil"/>
              <w:left w:val="single" w:sz="4" w:space="0" w:color="auto"/>
              <w:bottom w:val="single" w:sz="4" w:space="0" w:color="auto"/>
              <w:right w:val="nil"/>
            </w:tcBorders>
            <w:shd w:val="clear" w:color="000000" w:fill="FFFFFF"/>
            <w:noWrap/>
            <w:vAlign w:val="bottom"/>
            <w:hideMark/>
          </w:tcPr>
          <w:p w14:paraId="0C836A2A" w14:textId="77777777" w:rsidR="0023634C" w:rsidRPr="0023634C" w:rsidRDefault="0023634C" w:rsidP="0023634C">
            <w:pPr>
              <w:jc w:val="center"/>
              <w:rPr>
                <w:sz w:val="16"/>
                <w:szCs w:val="16"/>
              </w:rPr>
            </w:pPr>
            <w:r w:rsidRPr="0023634C">
              <w:rPr>
                <w:sz w:val="16"/>
                <w:szCs w:val="16"/>
              </w:rPr>
              <w:t>97 442</w:t>
            </w:r>
          </w:p>
        </w:tc>
        <w:tc>
          <w:tcPr>
            <w:tcW w:w="1728" w:type="dxa"/>
            <w:tcBorders>
              <w:top w:val="nil"/>
              <w:left w:val="single" w:sz="4" w:space="0" w:color="auto"/>
              <w:bottom w:val="single" w:sz="4" w:space="0" w:color="auto"/>
              <w:right w:val="nil"/>
            </w:tcBorders>
            <w:shd w:val="clear" w:color="000000" w:fill="FFFFFF"/>
            <w:noWrap/>
            <w:vAlign w:val="bottom"/>
            <w:hideMark/>
          </w:tcPr>
          <w:p w14:paraId="288C8FA5" w14:textId="77777777" w:rsidR="0023634C" w:rsidRPr="0023634C" w:rsidRDefault="0023634C" w:rsidP="0023634C">
            <w:pPr>
              <w:jc w:val="center"/>
              <w:rPr>
                <w:sz w:val="16"/>
                <w:szCs w:val="16"/>
              </w:rPr>
            </w:pPr>
            <w:r w:rsidRPr="0023634C">
              <w:rPr>
                <w:sz w:val="16"/>
                <w:szCs w:val="16"/>
              </w:rPr>
              <w:t>-121</w:t>
            </w:r>
          </w:p>
        </w:tc>
        <w:tc>
          <w:tcPr>
            <w:tcW w:w="1728" w:type="dxa"/>
            <w:tcBorders>
              <w:top w:val="nil"/>
              <w:left w:val="single" w:sz="8" w:space="0" w:color="auto"/>
              <w:bottom w:val="single" w:sz="4" w:space="0" w:color="auto"/>
              <w:right w:val="single" w:sz="8" w:space="0" w:color="auto"/>
            </w:tcBorders>
            <w:shd w:val="clear" w:color="000000" w:fill="FFFFFF"/>
            <w:noWrap/>
            <w:vAlign w:val="bottom"/>
            <w:hideMark/>
          </w:tcPr>
          <w:p w14:paraId="336F843C" w14:textId="77777777" w:rsidR="0023634C" w:rsidRPr="0023634C" w:rsidRDefault="0023634C" w:rsidP="0023634C">
            <w:pPr>
              <w:jc w:val="center"/>
              <w:rPr>
                <w:b/>
                <w:bCs/>
                <w:color w:val="000000"/>
                <w:sz w:val="16"/>
                <w:szCs w:val="16"/>
              </w:rPr>
            </w:pPr>
            <w:r w:rsidRPr="0023634C">
              <w:rPr>
                <w:b/>
                <w:bCs/>
                <w:color w:val="000000"/>
                <w:sz w:val="16"/>
                <w:szCs w:val="16"/>
              </w:rPr>
              <w:t xml:space="preserve">94 517  </w:t>
            </w:r>
          </w:p>
        </w:tc>
        <w:tc>
          <w:tcPr>
            <w:tcW w:w="1728" w:type="dxa"/>
            <w:tcBorders>
              <w:top w:val="nil"/>
              <w:left w:val="single" w:sz="8" w:space="0" w:color="auto"/>
              <w:bottom w:val="single" w:sz="4" w:space="0" w:color="auto"/>
              <w:right w:val="single" w:sz="4" w:space="0" w:color="auto"/>
            </w:tcBorders>
            <w:shd w:val="clear" w:color="000000" w:fill="FFFFFF"/>
            <w:noWrap/>
            <w:vAlign w:val="bottom"/>
            <w:hideMark/>
          </w:tcPr>
          <w:p w14:paraId="5830BCB9" w14:textId="77777777" w:rsidR="0023634C" w:rsidRPr="0023634C" w:rsidRDefault="0023634C" w:rsidP="0023634C">
            <w:pPr>
              <w:jc w:val="center"/>
              <w:rPr>
                <w:b/>
                <w:bCs/>
                <w:color w:val="000000"/>
                <w:sz w:val="16"/>
                <w:szCs w:val="16"/>
              </w:rPr>
            </w:pPr>
            <w:r w:rsidRPr="0023634C">
              <w:rPr>
                <w:b/>
                <w:bCs/>
                <w:color w:val="000000"/>
                <w:sz w:val="16"/>
                <w:szCs w:val="16"/>
              </w:rPr>
              <w:t xml:space="preserve">116 434  </w:t>
            </w:r>
          </w:p>
        </w:tc>
        <w:tc>
          <w:tcPr>
            <w:tcW w:w="1533" w:type="dxa"/>
            <w:tcBorders>
              <w:top w:val="nil"/>
              <w:left w:val="nil"/>
              <w:bottom w:val="single" w:sz="4" w:space="0" w:color="auto"/>
              <w:right w:val="single" w:sz="4" w:space="0" w:color="auto"/>
            </w:tcBorders>
            <w:shd w:val="clear" w:color="000000" w:fill="FFFFFF"/>
            <w:noWrap/>
            <w:vAlign w:val="bottom"/>
            <w:hideMark/>
          </w:tcPr>
          <w:p w14:paraId="60C4F79F" w14:textId="77777777" w:rsidR="0023634C" w:rsidRPr="0023634C" w:rsidRDefault="0023634C" w:rsidP="0023634C">
            <w:pPr>
              <w:jc w:val="center"/>
              <w:rPr>
                <w:b/>
                <w:bCs/>
                <w:color w:val="000000"/>
                <w:sz w:val="16"/>
                <w:szCs w:val="16"/>
              </w:rPr>
            </w:pPr>
            <w:r w:rsidRPr="0023634C">
              <w:rPr>
                <w:b/>
                <w:bCs/>
                <w:color w:val="000000"/>
                <w:sz w:val="16"/>
                <w:szCs w:val="16"/>
              </w:rPr>
              <w:t xml:space="preserve">104 069  </w:t>
            </w:r>
          </w:p>
        </w:tc>
        <w:tc>
          <w:tcPr>
            <w:tcW w:w="1840" w:type="dxa"/>
            <w:tcBorders>
              <w:top w:val="single" w:sz="4" w:space="0" w:color="auto"/>
              <w:left w:val="nil"/>
              <w:bottom w:val="single" w:sz="4" w:space="0" w:color="auto"/>
              <w:right w:val="single" w:sz="4" w:space="0" w:color="auto"/>
            </w:tcBorders>
            <w:shd w:val="clear" w:color="000000" w:fill="FFFFFF"/>
            <w:noWrap/>
            <w:vAlign w:val="center"/>
            <w:hideMark/>
          </w:tcPr>
          <w:p w14:paraId="7F5C769C" w14:textId="77777777" w:rsidR="0023634C" w:rsidRPr="0023634C" w:rsidRDefault="0023634C" w:rsidP="0023634C">
            <w:pPr>
              <w:jc w:val="center"/>
              <w:rPr>
                <w:sz w:val="16"/>
                <w:szCs w:val="16"/>
              </w:rPr>
            </w:pPr>
            <w:r w:rsidRPr="0023634C">
              <w:rPr>
                <w:sz w:val="16"/>
                <w:szCs w:val="16"/>
              </w:rPr>
              <w:t xml:space="preserve">-12 365  </w:t>
            </w:r>
          </w:p>
        </w:tc>
        <w:tc>
          <w:tcPr>
            <w:tcW w:w="1778" w:type="dxa"/>
            <w:tcBorders>
              <w:top w:val="single" w:sz="4" w:space="0" w:color="auto"/>
              <w:left w:val="nil"/>
              <w:bottom w:val="single" w:sz="4" w:space="0" w:color="auto"/>
              <w:right w:val="single" w:sz="8" w:space="0" w:color="auto"/>
            </w:tcBorders>
            <w:shd w:val="clear" w:color="000000" w:fill="FFFFFF"/>
            <w:noWrap/>
            <w:vAlign w:val="center"/>
            <w:hideMark/>
          </w:tcPr>
          <w:p w14:paraId="193F3570" w14:textId="77777777" w:rsidR="0023634C" w:rsidRPr="0023634C" w:rsidRDefault="0023634C" w:rsidP="0023634C">
            <w:pPr>
              <w:jc w:val="center"/>
              <w:rPr>
                <w:sz w:val="16"/>
                <w:szCs w:val="16"/>
              </w:rPr>
            </w:pPr>
            <w:r w:rsidRPr="0023634C">
              <w:rPr>
                <w:sz w:val="16"/>
                <w:szCs w:val="16"/>
              </w:rPr>
              <w:t>10,11%</w:t>
            </w:r>
          </w:p>
        </w:tc>
        <w:tc>
          <w:tcPr>
            <w:tcW w:w="20" w:type="dxa"/>
            <w:vAlign w:val="center"/>
            <w:hideMark/>
          </w:tcPr>
          <w:p w14:paraId="28F1B96B" w14:textId="77777777" w:rsidR="0023634C" w:rsidRPr="0023634C" w:rsidRDefault="0023634C" w:rsidP="0023634C">
            <w:pPr>
              <w:rPr>
                <w:sz w:val="16"/>
                <w:szCs w:val="16"/>
              </w:rPr>
            </w:pPr>
          </w:p>
        </w:tc>
      </w:tr>
      <w:tr w:rsidR="0023634C" w:rsidRPr="0023634C" w14:paraId="5B825D87" w14:textId="77777777" w:rsidTr="0023634C">
        <w:trPr>
          <w:trHeight w:val="375"/>
          <w:jc w:val="center"/>
        </w:trPr>
        <w:tc>
          <w:tcPr>
            <w:tcW w:w="824" w:type="dxa"/>
            <w:tcBorders>
              <w:top w:val="nil"/>
              <w:left w:val="single" w:sz="8" w:space="0" w:color="auto"/>
              <w:bottom w:val="single" w:sz="4" w:space="0" w:color="auto"/>
              <w:right w:val="nil"/>
            </w:tcBorders>
            <w:shd w:val="clear" w:color="000000" w:fill="FFFFFF"/>
            <w:noWrap/>
            <w:vAlign w:val="bottom"/>
            <w:hideMark/>
          </w:tcPr>
          <w:p w14:paraId="5EDF6651" w14:textId="77777777" w:rsidR="0023634C" w:rsidRPr="0023634C" w:rsidRDefault="0023634C" w:rsidP="0023634C">
            <w:pPr>
              <w:jc w:val="center"/>
              <w:rPr>
                <w:color w:val="000000"/>
                <w:sz w:val="16"/>
                <w:szCs w:val="16"/>
              </w:rPr>
            </w:pPr>
            <w:r w:rsidRPr="0023634C">
              <w:rPr>
                <w:color w:val="000000"/>
                <w:sz w:val="16"/>
                <w:szCs w:val="16"/>
              </w:rPr>
              <w:t>34</w:t>
            </w:r>
          </w:p>
        </w:tc>
        <w:tc>
          <w:tcPr>
            <w:tcW w:w="14199" w:type="dxa"/>
            <w:gridSpan w:val="4"/>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3B651348" w14:textId="77777777" w:rsidR="0023634C" w:rsidRPr="0023634C" w:rsidRDefault="0023634C" w:rsidP="0023634C">
            <w:pPr>
              <w:rPr>
                <w:color w:val="000000"/>
                <w:sz w:val="16"/>
                <w:szCs w:val="16"/>
              </w:rPr>
            </w:pPr>
            <w:r w:rsidRPr="0023634C">
              <w:rPr>
                <w:color w:val="000000"/>
                <w:sz w:val="16"/>
                <w:szCs w:val="16"/>
              </w:rPr>
              <w:t xml:space="preserve"> в том числе на потребительский рынок</w:t>
            </w:r>
          </w:p>
        </w:tc>
        <w:tc>
          <w:tcPr>
            <w:tcW w:w="1118" w:type="dxa"/>
            <w:tcBorders>
              <w:top w:val="nil"/>
              <w:left w:val="nil"/>
              <w:bottom w:val="single" w:sz="4" w:space="0" w:color="auto"/>
              <w:right w:val="single" w:sz="4" w:space="0" w:color="auto"/>
            </w:tcBorders>
            <w:shd w:val="clear" w:color="000000" w:fill="FFFFFF"/>
            <w:noWrap/>
            <w:vAlign w:val="bottom"/>
            <w:hideMark/>
          </w:tcPr>
          <w:p w14:paraId="2FA1938A" w14:textId="77777777" w:rsidR="0023634C" w:rsidRPr="0023634C" w:rsidRDefault="0023634C" w:rsidP="0023634C">
            <w:pPr>
              <w:jc w:val="center"/>
              <w:rPr>
                <w:color w:val="000000"/>
                <w:sz w:val="16"/>
                <w:szCs w:val="16"/>
              </w:rPr>
            </w:pPr>
            <w:r w:rsidRPr="0023634C">
              <w:rPr>
                <w:color w:val="000000"/>
                <w:sz w:val="16"/>
                <w:szCs w:val="16"/>
              </w:rPr>
              <w:t>тыс. руб.</w:t>
            </w:r>
          </w:p>
        </w:tc>
        <w:tc>
          <w:tcPr>
            <w:tcW w:w="1728" w:type="dxa"/>
            <w:tcBorders>
              <w:top w:val="nil"/>
              <w:left w:val="single" w:sz="4" w:space="0" w:color="auto"/>
              <w:bottom w:val="single" w:sz="4" w:space="0" w:color="auto"/>
              <w:right w:val="nil"/>
            </w:tcBorders>
            <w:shd w:val="clear" w:color="000000" w:fill="FFFFFF"/>
            <w:noWrap/>
            <w:vAlign w:val="bottom"/>
            <w:hideMark/>
          </w:tcPr>
          <w:p w14:paraId="64A5DB90" w14:textId="77777777" w:rsidR="0023634C" w:rsidRPr="0023634C" w:rsidRDefault="0023634C" w:rsidP="0023634C">
            <w:pPr>
              <w:jc w:val="center"/>
              <w:rPr>
                <w:b/>
                <w:bCs/>
                <w:color w:val="000000"/>
                <w:sz w:val="16"/>
                <w:szCs w:val="16"/>
              </w:rPr>
            </w:pPr>
            <w:r w:rsidRPr="0023634C">
              <w:rPr>
                <w:b/>
                <w:bCs/>
                <w:color w:val="000000"/>
                <w:sz w:val="16"/>
                <w:szCs w:val="16"/>
              </w:rPr>
              <w:t xml:space="preserve">91 313  </w:t>
            </w:r>
          </w:p>
        </w:tc>
        <w:tc>
          <w:tcPr>
            <w:tcW w:w="1728" w:type="dxa"/>
            <w:tcBorders>
              <w:top w:val="nil"/>
              <w:left w:val="single" w:sz="4" w:space="0" w:color="auto"/>
              <w:bottom w:val="single" w:sz="4" w:space="0" w:color="auto"/>
              <w:right w:val="nil"/>
            </w:tcBorders>
            <w:shd w:val="clear" w:color="000000" w:fill="FFFFFF"/>
            <w:noWrap/>
            <w:vAlign w:val="bottom"/>
            <w:hideMark/>
          </w:tcPr>
          <w:p w14:paraId="49E519A0" w14:textId="77777777" w:rsidR="0023634C" w:rsidRPr="0023634C" w:rsidRDefault="0023634C" w:rsidP="0023634C">
            <w:pPr>
              <w:jc w:val="center"/>
              <w:rPr>
                <w:b/>
                <w:bCs/>
                <w:color w:val="000000"/>
                <w:sz w:val="16"/>
                <w:szCs w:val="16"/>
              </w:rPr>
            </w:pPr>
            <w:r w:rsidRPr="0023634C">
              <w:rPr>
                <w:b/>
                <w:bCs/>
                <w:color w:val="000000"/>
                <w:sz w:val="16"/>
                <w:szCs w:val="16"/>
              </w:rPr>
              <w:t xml:space="preserve">97 563  </w:t>
            </w:r>
          </w:p>
        </w:tc>
        <w:tc>
          <w:tcPr>
            <w:tcW w:w="1728" w:type="dxa"/>
            <w:tcBorders>
              <w:top w:val="nil"/>
              <w:left w:val="single" w:sz="4" w:space="0" w:color="auto"/>
              <w:bottom w:val="single" w:sz="4" w:space="0" w:color="auto"/>
              <w:right w:val="nil"/>
            </w:tcBorders>
            <w:shd w:val="clear" w:color="000000" w:fill="FFFFFF"/>
            <w:noWrap/>
            <w:vAlign w:val="bottom"/>
            <w:hideMark/>
          </w:tcPr>
          <w:p w14:paraId="7514E1B1" w14:textId="77777777" w:rsidR="0023634C" w:rsidRPr="0023634C" w:rsidRDefault="0023634C" w:rsidP="0023634C">
            <w:pPr>
              <w:jc w:val="center"/>
              <w:rPr>
                <w:b/>
                <w:bCs/>
                <w:color w:val="000000"/>
                <w:sz w:val="16"/>
                <w:szCs w:val="16"/>
              </w:rPr>
            </w:pPr>
            <w:r w:rsidRPr="0023634C">
              <w:rPr>
                <w:b/>
                <w:bCs/>
                <w:color w:val="000000"/>
                <w:sz w:val="16"/>
                <w:szCs w:val="16"/>
              </w:rPr>
              <w:t>97 442</w:t>
            </w:r>
          </w:p>
        </w:tc>
        <w:tc>
          <w:tcPr>
            <w:tcW w:w="1728" w:type="dxa"/>
            <w:tcBorders>
              <w:top w:val="nil"/>
              <w:left w:val="single" w:sz="4" w:space="0" w:color="auto"/>
              <w:bottom w:val="single" w:sz="4" w:space="0" w:color="auto"/>
              <w:right w:val="nil"/>
            </w:tcBorders>
            <w:shd w:val="clear" w:color="000000" w:fill="FFFFFF"/>
            <w:noWrap/>
            <w:vAlign w:val="bottom"/>
            <w:hideMark/>
          </w:tcPr>
          <w:p w14:paraId="3D2349F3" w14:textId="77777777" w:rsidR="0023634C" w:rsidRPr="0023634C" w:rsidRDefault="0023634C" w:rsidP="0023634C">
            <w:pPr>
              <w:jc w:val="center"/>
              <w:rPr>
                <w:b/>
                <w:bCs/>
                <w:color w:val="000000"/>
                <w:sz w:val="16"/>
                <w:szCs w:val="16"/>
              </w:rPr>
            </w:pPr>
            <w:r w:rsidRPr="0023634C">
              <w:rPr>
                <w:b/>
                <w:bCs/>
                <w:color w:val="000000"/>
                <w:sz w:val="16"/>
                <w:szCs w:val="16"/>
              </w:rPr>
              <w:t>-121</w:t>
            </w:r>
          </w:p>
        </w:tc>
        <w:tc>
          <w:tcPr>
            <w:tcW w:w="1728" w:type="dxa"/>
            <w:tcBorders>
              <w:top w:val="nil"/>
              <w:left w:val="single" w:sz="8" w:space="0" w:color="auto"/>
              <w:bottom w:val="single" w:sz="4" w:space="0" w:color="auto"/>
              <w:right w:val="single" w:sz="8" w:space="0" w:color="auto"/>
            </w:tcBorders>
            <w:shd w:val="clear" w:color="000000" w:fill="FFFFFF"/>
            <w:noWrap/>
            <w:vAlign w:val="bottom"/>
            <w:hideMark/>
          </w:tcPr>
          <w:p w14:paraId="0DD8B27E" w14:textId="77777777" w:rsidR="0023634C" w:rsidRPr="0023634C" w:rsidRDefault="0023634C" w:rsidP="0023634C">
            <w:pPr>
              <w:jc w:val="center"/>
              <w:rPr>
                <w:b/>
                <w:bCs/>
                <w:color w:val="000000"/>
                <w:sz w:val="16"/>
                <w:szCs w:val="16"/>
              </w:rPr>
            </w:pPr>
            <w:r w:rsidRPr="0023634C">
              <w:rPr>
                <w:b/>
                <w:bCs/>
                <w:color w:val="000000"/>
                <w:sz w:val="16"/>
                <w:szCs w:val="16"/>
              </w:rPr>
              <w:t xml:space="preserve">94 517  </w:t>
            </w:r>
          </w:p>
        </w:tc>
        <w:tc>
          <w:tcPr>
            <w:tcW w:w="1728" w:type="dxa"/>
            <w:tcBorders>
              <w:top w:val="nil"/>
              <w:left w:val="single" w:sz="8" w:space="0" w:color="auto"/>
              <w:bottom w:val="single" w:sz="4" w:space="0" w:color="auto"/>
              <w:right w:val="single" w:sz="4" w:space="0" w:color="auto"/>
            </w:tcBorders>
            <w:shd w:val="clear" w:color="000000" w:fill="FFFFFF"/>
            <w:noWrap/>
            <w:vAlign w:val="bottom"/>
            <w:hideMark/>
          </w:tcPr>
          <w:p w14:paraId="4D443CA0" w14:textId="77777777" w:rsidR="0023634C" w:rsidRPr="0023634C" w:rsidRDefault="0023634C" w:rsidP="0023634C">
            <w:pPr>
              <w:jc w:val="center"/>
              <w:rPr>
                <w:b/>
                <w:bCs/>
                <w:color w:val="000000"/>
                <w:sz w:val="16"/>
                <w:szCs w:val="16"/>
              </w:rPr>
            </w:pPr>
            <w:r w:rsidRPr="0023634C">
              <w:rPr>
                <w:b/>
                <w:bCs/>
                <w:color w:val="000000"/>
                <w:sz w:val="16"/>
                <w:szCs w:val="16"/>
              </w:rPr>
              <w:t xml:space="preserve">116 434  </w:t>
            </w:r>
          </w:p>
        </w:tc>
        <w:tc>
          <w:tcPr>
            <w:tcW w:w="1533" w:type="dxa"/>
            <w:tcBorders>
              <w:top w:val="nil"/>
              <w:left w:val="nil"/>
              <w:bottom w:val="single" w:sz="4" w:space="0" w:color="auto"/>
              <w:right w:val="single" w:sz="4" w:space="0" w:color="auto"/>
            </w:tcBorders>
            <w:shd w:val="clear" w:color="000000" w:fill="FFFFFF"/>
            <w:noWrap/>
            <w:vAlign w:val="bottom"/>
            <w:hideMark/>
          </w:tcPr>
          <w:p w14:paraId="4DD6B073" w14:textId="77777777" w:rsidR="0023634C" w:rsidRPr="0023634C" w:rsidRDefault="0023634C" w:rsidP="0023634C">
            <w:pPr>
              <w:jc w:val="center"/>
              <w:rPr>
                <w:b/>
                <w:bCs/>
                <w:color w:val="000000"/>
                <w:sz w:val="16"/>
                <w:szCs w:val="16"/>
              </w:rPr>
            </w:pPr>
            <w:r w:rsidRPr="0023634C">
              <w:rPr>
                <w:b/>
                <w:bCs/>
                <w:color w:val="000000"/>
                <w:sz w:val="16"/>
                <w:szCs w:val="16"/>
              </w:rPr>
              <w:t xml:space="preserve">104 069  </w:t>
            </w:r>
          </w:p>
        </w:tc>
        <w:tc>
          <w:tcPr>
            <w:tcW w:w="1840" w:type="dxa"/>
            <w:tcBorders>
              <w:top w:val="nil"/>
              <w:left w:val="nil"/>
              <w:bottom w:val="single" w:sz="4" w:space="0" w:color="auto"/>
              <w:right w:val="single" w:sz="4" w:space="0" w:color="auto"/>
            </w:tcBorders>
            <w:shd w:val="clear" w:color="000000" w:fill="FFFFFF"/>
            <w:noWrap/>
            <w:vAlign w:val="center"/>
            <w:hideMark/>
          </w:tcPr>
          <w:p w14:paraId="403BFBF3" w14:textId="77777777" w:rsidR="0023634C" w:rsidRPr="0023634C" w:rsidRDefault="0023634C" w:rsidP="0023634C">
            <w:pPr>
              <w:jc w:val="center"/>
              <w:rPr>
                <w:sz w:val="16"/>
                <w:szCs w:val="16"/>
              </w:rPr>
            </w:pPr>
            <w:r w:rsidRPr="0023634C">
              <w:rPr>
                <w:sz w:val="16"/>
                <w:szCs w:val="16"/>
              </w:rPr>
              <w:t xml:space="preserve">-12 365  </w:t>
            </w:r>
          </w:p>
        </w:tc>
        <w:tc>
          <w:tcPr>
            <w:tcW w:w="1778" w:type="dxa"/>
            <w:tcBorders>
              <w:top w:val="nil"/>
              <w:left w:val="nil"/>
              <w:bottom w:val="single" w:sz="4" w:space="0" w:color="auto"/>
              <w:right w:val="single" w:sz="8" w:space="0" w:color="auto"/>
            </w:tcBorders>
            <w:shd w:val="clear" w:color="000000" w:fill="FFFFFF"/>
            <w:noWrap/>
            <w:vAlign w:val="center"/>
            <w:hideMark/>
          </w:tcPr>
          <w:p w14:paraId="583D80C1" w14:textId="77777777" w:rsidR="0023634C" w:rsidRPr="0023634C" w:rsidRDefault="0023634C" w:rsidP="0023634C">
            <w:pPr>
              <w:jc w:val="center"/>
              <w:rPr>
                <w:sz w:val="16"/>
                <w:szCs w:val="16"/>
              </w:rPr>
            </w:pPr>
            <w:r w:rsidRPr="0023634C">
              <w:rPr>
                <w:sz w:val="16"/>
                <w:szCs w:val="16"/>
              </w:rPr>
              <w:t>10,11%</w:t>
            </w:r>
          </w:p>
        </w:tc>
        <w:tc>
          <w:tcPr>
            <w:tcW w:w="20" w:type="dxa"/>
            <w:vAlign w:val="center"/>
            <w:hideMark/>
          </w:tcPr>
          <w:p w14:paraId="4A814008" w14:textId="77777777" w:rsidR="0023634C" w:rsidRPr="0023634C" w:rsidRDefault="0023634C" w:rsidP="0023634C">
            <w:pPr>
              <w:rPr>
                <w:sz w:val="16"/>
                <w:szCs w:val="16"/>
              </w:rPr>
            </w:pPr>
          </w:p>
        </w:tc>
      </w:tr>
      <w:tr w:rsidR="0023634C" w:rsidRPr="0023634C" w14:paraId="4DDAD18C" w14:textId="77777777" w:rsidTr="0023634C">
        <w:trPr>
          <w:trHeight w:val="390"/>
          <w:jc w:val="center"/>
        </w:trPr>
        <w:tc>
          <w:tcPr>
            <w:tcW w:w="824" w:type="dxa"/>
            <w:tcBorders>
              <w:top w:val="nil"/>
              <w:left w:val="single" w:sz="8" w:space="0" w:color="auto"/>
              <w:bottom w:val="single" w:sz="8" w:space="0" w:color="auto"/>
              <w:right w:val="nil"/>
            </w:tcBorders>
            <w:shd w:val="clear" w:color="000000" w:fill="FFFFFF"/>
            <w:noWrap/>
            <w:vAlign w:val="bottom"/>
            <w:hideMark/>
          </w:tcPr>
          <w:p w14:paraId="334AF017" w14:textId="77777777" w:rsidR="0023634C" w:rsidRPr="0023634C" w:rsidRDefault="0023634C" w:rsidP="0023634C">
            <w:pPr>
              <w:jc w:val="center"/>
              <w:rPr>
                <w:color w:val="000000"/>
                <w:sz w:val="16"/>
                <w:szCs w:val="16"/>
              </w:rPr>
            </w:pPr>
            <w:r w:rsidRPr="0023634C">
              <w:rPr>
                <w:color w:val="000000"/>
                <w:sz w:val="16"/>
                <w:szCs w:val="16"/>
              </w:rPr>
              <w:t>35</w:t>
            </w:r>
          </w:p>
        </w:tc>
        <w:tc>
          <w:tcPr>
            <w:tcW w:w="6074" w:type="dxa"/>
            <w:gridSpan w:val="3"/>
            <w:tcBorders>
              <w:top w:val="single" w:sz="4" w:space="0" w:color="auto"/>
              <w:left w:val="single" w:sz="4" w:space="0" w:color="auto"/>
              <w:bottom w:val="single" w:sz="8" w:space="0" w:color="auto"/>
              <w:right w:val="nil"/>
            </w:tcBorders>
            <w:shd w:val="clear" w:color="000000" w:fill="FFFFFF"/>
            <w:noWrap/>
            <w:vAlign w:val="bottom"/>
            <w:hideMark/>
          </w:tcPr>
          <w:p w14:paraId="5CE97959" w14:textId="77777777" w:rsidR="0023634C" w:rsidRPr="0023634C" w:rsidRDefault="0023634C" w:rsidP="0023634C">
            <w:pPr>
              <w:rPr>
                <w:color w:val="000000"/>
                <w:sz w:val="16"/>
                <w:szCs w:val="16"/>
              </w:rPr>
            </w:pPr>
            <w:r w:rsidRPr="0023634C">
              <w:rPr>
                <w:color w:val="000000"/>
                <w:sz w:val="16"/>
                <w:szCs w:val="16"/>
              </w:rPr>
              <w:t>Ограничение роста тарифа</w:t>
            </w:r>
          </w:p>
        </w:tc>
        <w:tc>
          <w:tcPr>
            <w:tcW w:w="8125" w:type="dxa"/>
            <w:tcBorders>
              <w:top w:val="nil"/>
              <w:left w:val="nil"/>
              <w:bottom w:val="single" w:sz="8" w:space="0" w:color="auto"/>
              <w:right w:val="single" w:sz="4" w:space="0" w:color="auto"/>
            </w:tcBorders>
            <w:shd w:val="clear" w:color="000000" w:fill="FFFFFF"/>
            <w:noWrap/>
            <w:vAlign w:val="bottom"/>
            <w:hideMark/>
          </w:tcPr>
          <w:p w14:paraId="03E120C1" w14:textId="77777777" w:rsidR="0023634C" w:rsidRPr="0023634C" w:rsidRDefault="0023634C" w:rsidP="0023634C">
            <w:pPr>
              <w:rPr>
                <w:color w:val="000000"/>
                <w:sz w:val="16"/>
                <w:szCs w:val="16"/>
              </w:rPr>
            </w:pPr>
            <w:r w:rsidRPr="0023634C">
              <w:rPr>
                <w:color w:val="000000"/>
                <w:sz w:val="16"/>
                <w:szCs w:val="16"/>
              </w:rPr>
              <w:t> </w:t>
            </w:r>
          </w:p>
        </w:tc>
        <w:tc>
          <w:tcPr>
            <w:tcW w:w="1118" w:type="dxa"/>
            <w:tcBorders>
              <w:top w:val="nil"/>
              <w:left w:val="nil"/>
              <w:bottom w:val="single" w:sz="8" w:space="0" w:color="auto"/>
              <w:right w:val="single" w:sz="4" w:space="0" w:color="auto"/>
            </w:tcBorders>
            <w:shd w:val="clear" w:color="000000" w:fill="FFFFFF"/>
            <w:noWrap/>
            <w:vAlign w:val="bottom"/>
            <w:hideMark/>
          </w:tcPr>
          <w:p w14:paraId="6EB24249" w14:textId="77777777" w:rsidR="0023634C" w:rsidRPr="0023634C" w:rsidRDefault="0023634C" w:rsidP="0023634C">
            <w:pPr>
              <w:jc w:val="center"/>
              <w:rPr>
                <w:color w:val="000000"/>
                <w:sz w:val="16"/>
                <w:szCs w:val="16"/>
              </w:rPr>
            </w:pPr>
            <w:r w:rsidRPr="0023634C">
              <w:rPr>
                <w:color w:val="000000"/>
                <w:sz w:val="16"/>
                <w:szCs w:val="16"/>
              </w:rPr>
              <w:t> </w:t>
            </w:r>
          </w:p>
        </w:tc>
        <w:tc>
          <w:tcPr>
            <w:tcW w:w="1728" w:type="dxa"/>
            <w:tcBorders>
              <w:top w:val="nil"/>
              <w:left w:val="single" w:sz="4" w:space="0" w:color="auto"/>
              <w:bottom w:val="single" w:sz="8" w:space="0" w:color="auto"/>
              <w:right w:val="nil"/>
            </w:tcBorders>
            <w:shd w:val="clear" w:color="000000" w:fill="FFFFFF"/>
            <w:noWrap/>
            <w:vAlign w:val="bottom"/>
            <w:hideMark/>
          </w:tcPr>
          <w:p w14:paraId="47A5D0DF" w14:textId="77777777" w:rsidR="0023634C" w:rsidRPr="0023634C" w:rsidRDefault="0023634C" w:rsidP="0023634C">
            <w:pPr>
              <w:jc w:val="center"/>
              <w:rPr>
                <w:b/>
                <w:bCs/>
                <w:color w:val="000000"/>
                <w:sz w:val="16"/>
                <w:szCs w:val="16"/>
              </w:rPr>
            </w:pPr>
            <w:r w:rsidRPr="0023634C">
              <w:rPr>
                <w:b/>
                <w:bCs/>
                <w:color w:val="000000"/>
                <w:sz w:val="16"/>
                <w:szCs w:val="16"/>
              </w:rPr>
              <w:t> </w:t>
            </w:r>
          </w:p>
        </w:tc>
        <w:tc>
          <w:tcPr>
            <w:tcW w:w="1728" w:type="dxa"/>
            <w:tcBorders>
              <w:top w:val="nil"/>
              <w:left w:val="single" w:sz="4" w:space="0" w:color="auto"/>
              <w:bottom w:val="single" w:sz="8" w:space="0" w:color="auto"/>
              <w:right w:val="nil"/>
            </w:tcBorders>
            <w:shd w:val="clear" w:color="000000" w:fill="FFFFFF"/>
            <w:noWrap/>
            <w:vAlign w:val="bottom"/>
            <w:hideMark/>
          </w:tcPr>
          <w:p w14:paraId="3F4AD9A6" w14:textId="77777777" w:rsidR="0023634C" w:rsidRPr="0023634C" w:rsidRDefault="0023634C" w:rsidP="0023634C">
            <w:pPr>
              <w:jc w:val="center"/>
              <w:rPr>
                <w:b/>
                <w:bCs/>
                <w:color w:val="000000"/>
                <w:sz w:val="16"/>
                <w:szCs w:val="16"/>
              </w:rPr>
            </w:pPr>
            <w:r w:rsidRPr="0023634C">
              <w:rPr>
                <w:b/>
                <w:bCs/>
                <w:color w:val="000000"/>
                <w:sz w:val="16"/>
                <w:szCs w:val="16"/>
              </w:rPr>
              <w:t> </w:t>
            </w:r>
          </w:p>
        </w:tc>
        <w:tc>
          <w:tcPr>
            <w:tcW w:w="1728" w:type="dxa"/>
            <w:tcBorders>
              <w:top w:val="nil"/>
              <w:left w:val="single" w:sz="4" w:space="0" w:color="auto"/>
              <w:bottom w:val="single" w:sz="8" w:space="0" w:color="auto"/>
              <w:right w:val="nil"/>
            </w:tcBorders>
            <w:shd w:val="clear" w:color="000000" w:fill="FFFFFF"/>
            <w:noWrap/>
            <w:vAlign w:val="bottom"/>
            <w:hideMark/>
          </w:tcPr>
          <w:p w14:paraId="358C7897" w14:textId="77777777" w:rsidR="0023634C" w:rsidRPr="0023634C" w:rsidRDefault="0023634C" w:rsidP="0023634C">
            <w:pPr>
              <w:jc w:val="center"/>
              <w:rPr>
                <w:b/>
                <w:bCs/>
                <w:color w:val="000000"/>
                <w:sz w:val="16"/>
                <w:szCs w:val="16"/>
              </w:rPr>
            </w:pPr>
            <w:r w:rsidRPr="0023634C">
              <w:rPr>
                <w:b/>
                <w:bCs/>
                <w:color w:val="000000"/>
                <w:sz w:val="16"/>
                <w:szCs w:val="16"/>
              </w:rPr>
              <w:t> </w:t>
            </w:r>
          </w:p>
        </w:tc>
        <w:tc>
          <w:tcPr>
            <w:tcW w:w="1728" w:type="dxa"/>
            <w:tcBorders>
              <w:top w:val="nil"/>
              <w:left w:val="single" w:sz="4" w:space="0" w:color="auto"/>
              <w:bottom w:val="single" w:sz="8" w:space="0" w:color="auto"/>
              <w:right w:val="nil"/>
            </w:tcBorders>
            <w:shd w:val="clear" w:color="000000" w:fill="FFFFFF"/>
            <w:noWrap/>
            <w:vAlign w:val="bottom"/>
            <w:hideMark/>
          </w:tcPr>
          <w:p w14:paraId="68FB170A" w14:textId="77777777" w:rsidR="0023634C" w:rsidRPr="0023634C" w:rsidRDefault="0023634C" w:rsidP="0023634C">
            <w:pPr>
              <w:jc w:val="center"/>
              <w:rPr>
                <w:b/>
                <w:bCs/>
                <w:color w:val="000000"/>
                <w:sz w:val="16"/>
                <w:szCs w:val="16"/>
              </w:rPr>
            </w:pPr>
            <w:r w:rsidRPr="0023634C">
              <w:rPr>
                <w:b/>
                <w:bCs/>
                <w:color w:val="000000"/>
                <w:sz w:val="16"/>
                <w:szCs w:val="16"/>
              </w:rPr>
              <w:t> </w:t>
            </w:r>
          </w:p>
        </w:tc>
        <w:tc>
          <w:tcPr>
            <w:tcW w:w="1728" w:type="dxa"/>
            <w:tcBorders>
              <w:top w:val="nil"/>
              <w:left w:val="single" w:sz="8" w:space="0" w:color="auto"/>
              <w:bottom w:val="single" w:sz="8" w:space="0" w:color="auto"/>
              <w:right w:val="single" w:sz="8" w:space="0" w:color="auto"/>
            </w:tcBorders>
            <w:shd w:val="clear" w:color="000000" w:fill="FFFFFF"/>
            <w:noWrap/>
            <w:vAlign w:val="bottom"/>
            <w:hideMark/>
          </w:tcPr>
          <w:p w14:paraId="03AFC0D7" w14:textId="77777777" w:rsidR="0023634C" w:rsidRPr="0023634C" w:rsidRDefault="0023634C" w:rsidP="0023634C">
            <w:pPr>
              <w:jc w:val="center"/>
              <w:rPr>
                <w:b/>
                <w:bCs/>
                <w:color w:val="000000"/>
                <w:sz w:val="16"/>
                <w:szCs w:val="16"/>
              </w:rPr>
            </w:pPr>
            <w:r w:rsidRPr="0023634C">
              <w:rPr>
                <w:b/>
                <w:bCs/>
                <w:color w:val="000000"/>
                <w:sz w:val="16"/>
                <w:szCs w:val="16"/>
              </w:rPr>
              <w:t> </w:t>
            </w:r>
          </w:p>
        </w:tc>
        <w:tc>
          <w:tcPr>
            <w:tcW w:w="1728" w:type="dxa"/>
            <w:tcBorders>
              <w:top w:val="nil"/>
              <w:left w:val="single" w:sz="8" w:space="0" w:color="auto"/>
              <w:bottom w:val="single" w:sz="8" w:space="0" w:color="auto"/>
              <w:right w:val="single" w:sz="4" w:space="0" w:color="auto"/>
            </w:tcBorders>
            <w:shd w:val="clear" w:color="000000" w:fill="FFFFFF"/>
            <w:noWrap/>
            <w:vAlign w:val="bottom"/>
            <w:hideMark/>
          </w:tcPr>
          <w:p w14:paraId="0885A24B" w14:textId="77777777" w:rsidR="0023634C" w:rsidRPr="0023634C" w:rsidRDefault="0023634C" w:rsidP="0023634C">
            <w:pPr>
              <w:jc w:val="center"/>
              <w:rPr>
                <w:b/>
                <w:bCs/>
                <w:color w:val="000000"/>
                <w:sz w:val="16"/>
                <w:szCs w:val="16"/>
              </w:rPr>
            </w:pPr>
            <w:r w:rsidRPr="0023634C">
              <w:rPr>
                <w:b/>
                <w:bCs/>
                <w:color w:val="000000"/>
                <w:sz w:val="16"/>
                <w:szCs w:val="16"/>
              </w:rPr>
              <w:t> </w:t>
            </w:r>
          </w:p>
        </w:tc>
        <w:tc>
          <w:tcPr>
            <w:tcW w:w="1533" w:type="dxa"/>
            <w:tcBorders>
              <w:top w:val="nil"/>
              <w:left w:val="nil"/>
              <w:bottom w:val="single" w:sz="8" w:space="0" w:color="auto"/>
              <w:right w:val="single" w:sz="4" w:space="0" w:color="auto"/>
            </w:tcBorders>
            <w:shd w:val="clear" w:color="000000" w:fill="FFFFFF"/>
            <w:noWrap/>
            <w:vAlign w:val="bottom"/>
            <w:hideMark/>
          </w:tcPr>
          <w:p w14:paraId="09AFD4D7" w14:textId="77777777" w:rsidR="0023634C" w:rsidRPr="0023634C" w:rsidRDefault="0023634C" w:rsidP="0023634C">
            <w:pPr>
              <w:jc w:val="center"/>
              <w:rPr>
                <w:b/>
                <w:bCs/>
                <w:color w:val="000000"/>
                <w:sz w:val="16"/>
                <w:szCs w:val="16"/>
              </w:rPr>
            </w:pPr>
            <w:r w:rsidRPr="0023634C">
              <w:rPr>
                <w:b/>
                <w:bCs/>
                <w:color w:val="000000"/>
                <w:sz w:val="16"/>
                <w:szCs w:val="16"/>
              </w:rPr>
              <w:t> </w:t>
            </w:r>
          </w:p>
        </w:tc>
        <w:tc>
          <w:tcPr>
            <w:tcW w:w="1840" w:type="dxa"/>
            <w:tcBorders>
              <w:top w:val="nil"/>
              <w:left w:val="nil"/>
              <w:bottom w:val="single" w:sz="8" w:space="0" w:color="auto"/>
              <w:right w:val="nil"/>
            </w:tcBorders>
            <w:shd w:val="clear" w:color="000000" w:fill="FFFFFF"/>
            <w:noWrap/>
            <w:vAlign w:val="bottom"/>
            <w:hideMark/>
          </w:tcPr>
          <w:p w14:paraId="3984FB6C" w14:textId="77777777" w:rsidR="0023634C" w:rsidRPr="0023634C" w:rsidRDefault="0023634C" w:rsidP="0023634C">
            <w:pPr>
              <w:jc w:val="center"/>
              <w:rPr>
                <w:b/>
                <w:bCs/>
                <w:color w:val="000000"/>
                <w:sz w:val="16"/>
                <w:szCs w:val="16"/>
              </w:rPr>
            </w:pPr>
            <w:r w:rsidRPr="0023634C">
              <w:rPr>
                <w:b/>
                <w:bCs/>
                <w:color w:val="000000"/>
                <w:sz w:val="16"/>
                <w:szCs w:val="16"/>
              </w:rPr>
              <w:t> </w:t>
            </w:r>
          </w:p>
        </w:tc>
        <w:tc>
          <w:tcPr>
            <w:tcW w:w="1778" w:type="dxa"/>
            <w:tcBorders>
              <w:top w:val="nil"/>
              <w:left w:val="single" w:sz="4" w:space="0" w:color="auto"/>
              <w:bottom w:val="single" w:sz="8" w:space="0" w:color="auto"/>
              <w:right w:val="single" w:sz="8" w:space="0" w:color="auto"/>
            </w:tcBorders>
            <w:shd w:val="clear" w:color="000000" w:fill="FFFFFF"/>
            <w:noWrap/>
            <w:vAlign w:val="bottom"/>
            <w:hideMark/>
          </w:tcPr>
          <w:p w14:paraId="3DAE245E" w14:textId="77777777" w:rsidR="0023634C" w:rsidRPr="0023634C" w:rsidRDefault="0023634C" w:rsidP="0023634C">
            <w:pPr>
              <w:jc w:val="center"/>
              <w:rPr>
                <w:b/>
                <w:bCs/>
                <w:color w:val="000000"/>
                <w:sz w:val="16"/>
                <w:szCs w:val="16"/>
              </w:rPr>
            </w:pPr>
            <w:r w:rsidRPr="0023634C">
              <w:rPr>
                <w:b/>
                <w:bCs/>
                <w:color w:val="000000"/>
                <w:sz w:val="16"/>
                <w:szCs w:val="16"/>
              </w:rPr>
              <w:t> </w:t>
            </w:r>
          </w:p>
        </w:tc>
        <w:tc>
          <w:tcPr>
            <w:tcW w:w="20" w:type="dxa"/>
            <w:vAlign w:val="center"/>
            <w:hideMark/>
          </w:tcPr>
          <w:p w14:paraId="5CB60496" w14:textId="77777777" w:rsidR="0023634C" w:rsidRPr="0023634C" w:rsidRDefault="0023634C" w:rsidP="0023634C">
            <w:pPr>
              <w:rPr>
                <w:sz w:val="16"/>
                <w:szCs w:val="16"/>
              </w:rPr>
            </w:pPr>
          </w:p>
        </w:tc>
      </w:tr>
      <w:tr w:rsidR="0023634C" w:rsidRPr="0023634C" w14:paraId="262053A6" w14:textId="77777777" w:rsidTr="0023634C">
        <w:trPr>
          <w:trHeight w:val="705"/>
          <w:jc w:val="center"/>
        </w:trPr>
        <w:tc>
          <w:tcPr>
            <w:tcW w:w="824" w:type="dxa"/>
            <w:tcBorders>
              <w:top w:val="nil"/>
              <w:left w:val="single" w:sz="8" w:space="0" w:color="auto"/>
              <w:bottom w:val="single" w:sz="4" w:space="0" w:color="auto"/>
              <w:right w:val="nil"/>
            </w:tcBorders>
            <w:shd w:val="clear" w:color="000000" w:fill="FFFFFF"/>
            <w:noWrap/>
            <w:vAlign w:val="bottom"/>
            <w:hideMark/>
          </w:tcPr>
          <w:p w14:paraId="5EA5C6A4" w14:textId="77777777" w:rsidR="0023634C" w:rsidRPr="0023634C" w:rsidRDefault="0023634C" w:rsidP="0023634C">
            <w:pPr>
              <w:jc w:val="center"/>
              <w:rPr>
                <w:color w:val="000000"/>
                <w:sz w:val="16"/>
                <w:szCs w:val="16"/>
              </w:rPr>
            </w:pPr>
            <w:r w:rsidRPr="0023634C">
              <w:rPr>
                <w:color w:val="000000"/>
                <w:sz w:val="16"/>
                <w:szCs w:val="16"/>
              </w:rPr>
              <w:t>36</w:t>
            </w:r>
          </w:p>
        </w:tc>
        <w:tc>
          <w:tcPr>
            <w:tcW w:w="14199" w:type="dxa"/>
            <w:gridSpan w:val="4"/>
            <w:tcBorders>
              <w:top w:val="nil"/>
              <w:left w:val="single" w:sz="4" w:space="0" w:color="auto"/>
              <w:bottom w:val="nil"/>
              <w:right w:val="single" w:sz="4" w:space="0" w:color="000000"/>
            </w:tcBorders>
            <w:shd w:val="clear" w:color="000000" w:fill="FFFFFF"/>
            <w:vAlign w:val="bottom"/>
            <w:hideMark/>
          </w:tcPr>
          <w:p w14:paraId="18C2792B" w14:textId="77777777" w:rsidR="0023634C" w:rsidRPr="0023634C" w:rsidRDefault="0023634C" w:rsidP="0023634C">
            <w:pPr>
              <w:rPr>
                <w:color w:val="000000"/>
                <w:sz w:val="16"/>
                <w:szCs w:val="16"/>
              </w:rPr>
            </w:pPr>
            <w:r w:rsidRPr="0023634C">
              <w:rPr>
                <w:color w:val="000000"/>
                <w:sz w:val="16"/>
                <w:szCs w:val="16"/>
              </w:rPr>
              <w:t>Необходимая валовая выручка на потребительский рынок, с учетом ограничений роста тарифа</w:t>
            </w:r>
          </w:p>
        </w:tc>
        <w:tc>
          <w:tcPr>
            <w:tcW w:w="1118" w:type="dxa"/>
            <w:tcBorders>
              <w:top w:val="nil"/>
              <w:left w:val="nil"/>
              <w:bottom w:val="nil"/>
              <w:right w:val="single" w:sz="4" w:space="0" w:color="auto"/>
            </w:tcBorders>
            <w:shd w:val="clear" w:color="000000" w:fill="FFFFFF"/>
            <w:noWrap/>
            <w:vAlign w:val="center"/>
            <w:hideMark/>
          </w:tcPr>
          <w:p w14:paraId="77AF1633" w14:textId="77777777" w:rsidR="0023634C" w:rsidRPr="0023634C" w:rsidRDefault="0023634C" w:rsidP="0023634C">
            <w:pPr>
              <w:jc w:val="center"/>
              <w:rPr>
                <w:color w:val="000000"/>
                <w:sz w:val="16"/>
                <w:szCs w:val="16"/>
              </w:rPr>
            </w:pPr>
            <w:r w:rsidRPr="0023634C">
              <w:rPr>
                <w:color w:val="000000"/>
                <w:sz w:val="16"/>
                <w:szCs w:val="16"/>
              </w:rPr>
              <w:t>тыс. руб.</w:t>
            </w:r>
          </w:p>
        </w:tc>
        <w:tc>
          <w:tcPr>
            <w:tcW w:w="1728" w:type="dxa"/>
            <w:tcBorders>
              <w:top w:val="nil"/>
              <w:left w:val="nil"/>
              <w:bottom w:val="single" w:sz="4" w:space="0" w:color="auto"/>
              <w:right w:val="nil"/>
            </w:tcBorders>
            <w:shd w:val="clear" w:color="000000" w:fill="FFFFFF"/>
            <w:noWrap/>
            <w:vAlign w:val="center"/>
            <w:hideMark/>
          </w:tcPr>
          <w:p w14:paraId="12F3897B" w14:textId="77777777" w:rsidR="0023634C" w:rsidRPr="0023634C" w:rsidRDefault="0023634C" w:rsidP="0023634C">
            <w:pPr>
              <w:jc w:val="center"/>
              <w:rPr>
                <w:b/>
                <w:bCs/>
                <w:color w:val="000000"/>
                <w:sz w:val="16"/>
                <w:szCs w:val="16"/>
              </w:rPr>
            </w:pPr>
            <w:r w:rsidRPr="0023634C">
              <w:rPr>
                <w:b/>
                <w:bCs/>
                <w:color w:val="000000"/>
                <w:sz w:val="16"/>
                <w:szCs w:val="16"/>
              </w:rPr>
              <w:t xml:space="preserve">91 313  </w:t>
            </w:r>
          </w:p>
        </w:tc>
        <w:tc>
          <w:tcPr>
            <w:tcW w:w="1728" w:type="dxa"/>
            <w:tcBorders>
              <w:top w:val="nil"/>
              <w:left w:val="single" w:sz="4" w:space="0" w:color="auto"/>
              <w:bottom w:val="nil"/>
              <w:right w:val="nil"/>
            </w:tcBorders>
            <w:shd w:val="clear" w:color="000000" w:fill="FFFFFF"/>
            <w:noWrap/>
            <w:vAlign w:val="center"/>
            <w:hideMark/>
          </w:tcPr>
          <w:p w14:paraId="23EDFD57" w14:textId="77777777" w:rsidR="0023634C" w:rsidRPr="0023634C" w:rsidRDefault="0023634C" w:rsidP="0023634C">
            <w:pPr>
              <w:jc w:val="center"/>
              <w:rPr>
                <w:b/>
                <w:bCs/>
                <w:color w:val="000000"/>
                <w:sz w:val="16"/>
                <w:szCs w:val="16"/>
              </w:rPr>
            </w:pPr>
            <w:r w:rsidRPr="0023634C">
              <w:rPr>
                <w:b/>
                <w:bCs/>
                <w:color w:val="000000"/>
                <w:sz w:val="16"/>
                <w:szCs w:val="16"/>
              </w:rPr>
              <w:t xml:space="preserve">97 563  </w:t>
            </w:r>
          </w:p>
        </w:tc>
        <w:tc>
          <w:tcPr>
            <w:tcW w:w="1728" w:type="dxa"/>
            <w:tcBorders>
              <w:top w:val="nil"/>
              <w:left w:val="single" w:sz="4" w:space="0" w:color="auto"/>
              <w:bottom w:val="nil"/>
              <w:right w:val="nil"/>
            </w:tcBorders>
            <w:shd w:val="clear" w:color="000000" w:fill="FFFFFF"/>
            <w:noWrap/>
            <w:vAlign w:val="center"/>
            <w:hideMark/>
          </w:tcPr>
          <w:p w14:paraId="7C1CBB48" w14:textId="77777777" w:rsidR="0023634C" w:rsidRPr="0023634C" w:rsidRDefault="0023634C" w:rsidP="0023634C">
            <w:pPr>
              <w:jc w:val="center"/>
              <w:rPr>
                <w:b/>
                <w:bCs/>
                <w:color w:val="000000"/>
                <w:sz w:val="16"/>
                <w:szCs w:val="16"/>
              </w:rPr>
            </w:pPr>
            <w:r w:rsidRPr="0023634C">
              <w:rPr>
                <w:b/>
                <w:bCs/>
                <w:color w:val="000000"/>
                <w:sz w:val="16"/>
                <w:szCs w:val="16"/>
              </w:rPr>
              <w:t>97 442</w:t>
            </w:r>
          </w:p>
        </w:tc>
        <w:tc>
          <w:tcPr>
            <w:tcW w:w="1728" w:type="dxa"/>
            <w:tcBorders>
              <w:top w:val="nil"/>
              <w:left w:val="single" w:sz="4" w:space="0" w:color="auto"/>
              <w:bottom w:val="nil"/>
              <w:right w:val="nil"/>
            </w:tcBorders>
            <w:shd w:val="clear" w:color="000000" w:fill="FFFFFF"/>
            <w:noWrap/>
            <w:vAlign w:val="center"/>
            <w:hideMark/>
          </w:tcPr>
          <w:p w14:paraId="7549C0B3" w14:textId="77777777" w:rsidR="0023634C" w:rsidRPr="0023634C" w:rsidRDefault="0023634C" w:rsidP="0023634C">
            <w:pPr>
              <w:jc w:val="center"/>
              <w:rPr>
                <w:b/>
                <w:bCs/>
                <w:color w:val="000000"/>
                <w:sz w:val="16"/>
                <w:szCs w:val="16"/>
              </w:rPr>
            </w:pPr>
            <w:r w:rsidRPr="0023634C">
              <w:rPr>
                <w:b/>
                <w:bCs/>
                <w:color w:val="000000"/>
                <w:sz w:val="16"/>
                <w:szCs w:val="16"/>
              </w:rPr>
              <w:t>-121</w:t>
            </w:r>
          </w:p>
        </w:tc>
        <w:tc>
          <w:tcPr>
            <w:tcW w:w="1728" w:type="dxa"/>
            <w:tcBorders>
              <w:top w:val="nil"/>
              <w:left w:val="single" w:sz="8" w:space="0" w:color="auto"/>
              <w:bottom w:val="nil"/>
              <w:right w:val="single" w:sz="8" w:space="0" w:color="auto"/>
            </w:tcBorders>
            <w:shd w:val="clear" w:color="000000" w:fill="FFFFFF"/>
            <w:noWrap/>
            <w:vAlign w:val="center"/>
            <w:hideMark/>
          </w:tcPr>
          <w:p w14:paraId="2972837F" w14:textId="77777777" w:rsidR="0023634C" w:rsidRPr="0023634C" w:rsidRDefault="0023634C" w:rsidP="0023634C">
            <w:pPr>
              <w:jc w:val="center"/>
              <w:rPr>
                <w:b/>
                <w:bCs/>
                <w:color w:val="000000"/>
                <w:sz w:val="16"/>
                <w:szCs w:val="16"/>
              </w:rPr>
            </w:pPr>
            <w:r w:rsidRPr="0023634C">
              <w:rPr>
                <w:b/>
                <w:bCs/>
                <w:color w:val="000000"/>
                <w:sz w:val="16"/>
                <w:szCs w:val="16"/>
              </w:rPr>
              <w:t xml:space="preserve">94 517  </w:t>
            </w:r>
          </w:p>
        </w:tc>
        <w:tc>
          <w:tcPr>
            <w:tcW w:w="1728" w:type="dxa"/>
            <w:tcBorders>
              <w:top w:val="nil"/>
              <w:left w:val="single" w:sz="8" w:space="0" w:color="auto"/>
              <w:bottom w:val="nil"/>
              <w:right w:val="single" w:sz="4" w:space="0" w:color="auto"/>
            </w:tcBorders>
            <w:shd w:val="clear" w:color="000000" w:fill="FFFFFF"/>
            <w:noWrap/>
            <w:vAlign w:val="center"/>
            <w:hideMark/>
          </w:tcPr>
          <w:p w14:paraId="292B6B57" w14:textId="77777777" w:rsidR="0023634C" w:rsidRPr="0023634C" w:rsidRDefault="0023634C" w:rsidP="0023634C">
            <w:pPr>
              <w:jc w:val="center"/>
              <w:rPr>
                <w:b/>
                <w:bCs/>
                <w:color w:val="000000"/>
                <w:sz w:val="16"/>
                <w:szCs w:val="16"/>
              </w:rPr>
            </w:pPr>
            <w:r w:rsidRPr="0023634C">
              <w:rPr>
                <w:b/>
                <w:bCs/>
                <w:color w:val="000000"/>
                <w:sz w:val="16"/>
                <w:szCs w:val="16"/>
              </w:rPr>
              <w:t xml:space="preserve">116 434  </w:t>
            </w:r>
          </w:p>
        </w:tc>
        <w:tc>
          <w:tcPr>
            <w:tcW w:w="1533" w:type="dxa"/>
            <w:tcBorders>
              <w:top w:val="nil"/>
              <w:left w:val="nil"/>
              <w:bottom w:val="nil"/>
              <w:right w:val="single" w:sz="4" w:space="0" w:color="auto"/>
            </w:tcBorders>
            <w:shd w:val="clear" w:color="000000" w:fill="FFFFFF"/>
            <w:noWrap/>
            <w:vAlign w:val="center"/>
            <w:hideMark/>
          </w:tcPr>
          <w:p w14:paraId="01C1B809" w14:textId="77777777" w:rsidR="0023634C" w:rsidRPr="0023634C" w:rsidRDefault="0023634C" w:rsidP="0023634C">
            <w:pPr>
              <w:jc w:val="center"/>
              <w:rPr>
                <w:b/>
                <w:bCs/>
                <w:color w:val="000000"/>
                <w:sz w:val="16"/>
                <w:szCs w:val="16"/>
              </w:rPr>
            </w:pPr>
            <w:r w:rsidRPr="0023634C">
              <w:rPr>
                <w:b/>
                <w:bCs/>
                <w:color w:val="000000"/>
                <w:sz w:val="16"/>
                <w:szCs w:val="16"/>
              </w:rPr>
              <w:t xml:space="preserve">104 069  </w:t>
            </w:r>
          </w:p>
        </w:tc>
        <w:tc>
          <w:tcPr>
            <w:tcW w:w="1840" w:type="dxa"/>
            <w:tcBorders>
              <w:top w:val="single" w:sz="4" w:space="0" w:color="auto"/>
              <w:left w:val="nil"/>
              <w:bottom w:val="single" w:sz="4" w:space="0" w:color="auto"/>
              <w:right w:val="single" w:sz="4" w:space="0" w:color="auto"/>
            </w:tcBorders>
            <w:shd w:val="clear" w:color="000000" w:fill="FFFFFF"/>
            <w:noWrap/>
            <w:vAlign w:val="center"/>
            <w:hideMark/>
          </w:tcPr>
          <w:p w14:paraId="7FBDD30F" w14:textId="77777777" w:rsidR="0023634C" w:rsidRPr="0023634C" w:rsidRDefault="0023634C" w:rsidP="0023634C">
            <w:pPr>
              <w:jc w:val="center"/>
              <w:rPr>
                <w:sz w:val="16"/>
                <w:szCs w:val="16"/>
              </w:rPr>
            </w:pPr>
            <w:r w:rsidRPr="0023634C">
              <w:rPr>
                <w:sz w:val="16"/>
                <w:szCs w:val="16"/>
              </w:rPr>
              <w:t xml:space="preserve">-12 365  </w:t>
            </w:r>
          </w:p>
        </w:tc>
        <w:tc>
          <w:tcPr>
            <w:tcW w:w="1778" w:type="dxa"/>
            <w:tcBorders>
              <w:top w:val="single" w:sz="4" w:space="0" w:color="auto"/>
              <w:left w:val="nil"/>
              <w:bottom w:val="single" w:sz="4" w:space="0" w:color="auto"/>
              <w:right w:val="single" w:sz="8" w:space="0" w:color="auto"/>
            </w:tcBorders>
            <w:shd w:val="clear" w:color="000000" w:fill="FFFFFF"/>
            <w:noWrap/>
            <w:vAlign w:val="center"/>
            <w:hideMark/>
          </w:tcPr>
          <w:p w14:paraId="3056E395" w14:textId="77777777" w:rsidR="0023634C" w:rsidRPr="0023634C" w:rsidRDefault="0023634C" w:rsidP="0023634C">
            <w:pPr>
              <w:jc w:val="center"/>
              <w:rPr>
                <w:sz w:val="16"/>
                <w:szCs w:val="16"/>
              </w:rPr>
            </w:pPr>
            <w:r w:rsidRPr="0023634C">
              <w:rPr>
                <w:sz w:val="16"/>
                <w:szCs w:val="16"/>
              </w:rPr>
              <w:t>10,11%</w:t>
            </w:r>
          </w:p>
        </w:tc>
        <w:tc>
          <w:tcPr>
            <w:tcW w:w="20" w:type="dxa"/>
            <w:vAlign w:val="center"/>
            <w:hideMark/>
          </w:tcPr>
          <w:p w14:paraId="1065A2B9" w14:textId="77777777" w:rsidR="0023634C" w:rsidRPr="0023634C" w:rsidRDefault="0023634C" w:rsidP="0023634C">
            <w:pPr>
              <w:rPr>
                <w:sz w:val="16"/>
                <w:szCs w:val="16"/>
              </w:rPr>
            </w:pPr>
          </w:p>
        </w:tc>
      </w:tr>
      <w:tr w:rsidR="0023634C" w:rsidRPr="0023634C" w14:paraId="5EEF4802" w14:textId="77777777" w:rsidTr="0023634C">
        <w:trPr>
          <w:trHeight w:val="405"/>
          <w:jc w:val="center"/>
        </w:trPr>
        <w:tc>
          <w:tcPr>
            <w:tcW w:w="824" w:type="dxa"/>
            <w:tcBorders>
              <w:top w:val="nil"/>
              <w:left w:val="single" w:sz="8" w:space="0" w:color="auto"/>
              <w:bottom w:val="single" w:sz="4" w:space="0" w:color="auto"/>
              <w:right w:val="nil"/>
            </w:tcBorders>
            <w:shd w:val="clear" w:color="000000" w:fill="FFFFFF"/>
            <w:noWrap/>
            <w:vAlign w:val="bottom"/>
            <w:hideMark/>
          </w:tcPr>
          <w:p w14:paraId="4135C2DF" w14:textId="77777777" w:rsidR="0023634C" w:rsidRPr="0023634C" w:rsidRDefault="0023634C" w:rsidP="0023634C">
            <w:pPr>
              <w:jc w:val="center"/>
              <w:rPr>
                <w:color w:val="000000"/>
                <w:sz w:val="16"/>
                <w:szCs w:val="16"/>
              </w:rPr>
            </w:pPr>
            <w:r w:rsidRPr="0023634C">
              <w:rPr>
                <w:color w:val="000000"/>
                <w:sz w:val="16"/>
                <w:szCs w:val="16"/>
              </w:rPr>
              <w:t>37</w:t>
            </w:r>
          </w:p>
        </w:tc>
        <w:tc>
          <w:tcPr>
            <w:tcW w:w="14199"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4681CE5C" w14:textId="77777777" w:rsidR="0023634C" w:rsidRPr="0023634C" w:rsidRDefault="0023634C" w:rsidP="0023634C">
            <w:pPr>
              <w:rPr>
                <w:color w:val="000000"/>
                <w:sz w:val="16"/>
                <w:szCs w:val="16"/>
              </w:rPr>
            </w:pPr>
            <w:r w:rsidRPr="0023634C">
              <w:rPr>
                <w:color w:val="000000"/>
                <w:sz w:val="16"/>
                <w:szCs w:val="16"/>
              </w:rPr>
              <w:t>Товарная выручка, в т.ч.:</w:t>
            </w:r>
          </w:p>
        </w:tc>
        <w:tc>
          <w:tcPr>
            <w:tcW w:w="1118" w:type="dxa"/>
            <w:tcBorders>
              <w:top w:val="single" w:sz="4" w:space="0" w:color="auto"/>
              <w:left w:val="nil"/>
              <w:bottom w:val="single" w:sz="4" w:space="0" w:color="auto"/>
              <w:right w:val="single" w:sz="4" w:space="0" w:color="auto"/>
            </w:tcBorders>
            <w:shd w:val="clear" w:color="000000" w:fill="FFFFFF"/>
            <w:noWrap/>
            <w:vAlign w:val="center"/>
            <w:hideMark/>
          </w:tcPr>
          <w:p w14:paraId="7CD68818" w14:textId="77777777" w:rsidR="0023634C" w:rsidRPr="0023634C" w:rsidRDefault="0023634C" w:rsidP="0023634C">
            <w:pPr>
              <w:jc w:val="center"/>
              <w:rPr>
                <w:color w:val="000000"/>
                <w:sz w:val="16"/>
                <w:szCs w:val="16"/>
              </w:rPr>
            </w:pPr>
            <w:r w:rsidRPr="0023634C">
              <w:rPr>
                <w:color w:val="000000"/>
                <w:sz w:val="16"/>
                <w:szCs w:val="16"/>
              </w:rPr>
              <w:t>тыс. руб.</w:t>
            </w:r>
          </w:p>
        </w:tc>
        <w:tc>
          <w:tcPr>
            <w:tcW w:w="1728" w:type="dxa"/>
            <w:tcBorders>
              <w:top w:val="nil"/>
              <w:left w:val="single" w:sz="4" w:space="0" w:color="auto"/>
              <w:bottom w:val="single" w:sz="4" w:space="0" w:color="auto"/>
              <w:right w:val="nil"/>
            </w:tcBorders>
            <w:shd w:val="clear" w:color="000000" w:fill="FFFFFF"/>
            <w:noWrap/>
            <w:vAlign w:val="center"/>
            <w:hideMark/>
          </w:tcPr>
          <w:p w14:paraId="4D2FF768" w14:textId="77777777" w:rsidR="0023634C" w:rsidRPr="0023634C" w:rsidRDefault="0023634C" w:rsidP="0023634C">
            <w:pPr>
              <w:jc w:val="center"/>
              <w:rPr>
                <w:b/>
                <w:bCs/>
                <w:color w:val="000000"/>
                <w:sz w:val="16"/>
                <w:szCs w:val="16"/>
              </w:rPr>
            </w:pPr>
            <w:r w:rsidRPr="0023634C">
              <w:rPr>
                <w:b/>
                <w:bCs/>
                <w:color w:val="000000"/>
                <w:sz w:val="16"/>
                <w:szCs w:val="16"/>
              </w:rPr>
              <w:t xml:space="preserve">91 313  </w:t>
            </w:r>
          </w:p>
        </w:tc>
        <w:tc>
          <w:tcPr>
            <w:tcW w:w="1728" w:type="dxa"/>
            <w:tcBorders>
              <w:top w:val="single" w:sz="4" w:space="0" w:color="auto"/>
              <w:left w:val="single" w:sz="4" w:space="0" w:color="auto"/>
              <w:bottom w:val="single" w:sz="4" w:space="0" w:color="auto"/>
              <w:right w:val="nil"/>
            </w:tcBorders>
            <w:shd w:val="clear" w:color="000000" w:fill="FFFFFF"/>
            <w:noWrap/>
            <w:vAlign w:val="center"/>
            <w:hideMark/>
          </w:tcPr>
          <w:p w14:paraId="44331FD5" w14:textId="77777777" w:rsidR="0023634C" w:rsidRPr="0023634C" w:rsidRDefault="0023634C" w:rsidP="0023634C">
            <w:pPr>
              <w:jc w:val="center"/>
              <w:rPr>
                <w:b/>
                <w:bCs/>
                <w:color w:val="000000"/>
                <w:sz w:val="16"/>
                <w:szCs w:val="16"/>
              </w:rPr>
            </w:pPr>
            <w:r w:rsidRPr="0023634C">
              <w:rPr>
                <w:b/>
                <w:bCs/>
                <w:color w:val="000000"/>
                <w:sz w:val="16"/>
                <w:szCs w:val="16"/>
              </w:rPr>
              <w:t xml:space="preserve">95 479  </w:t>
            </w:r>
          </w:p>
        </w:tc>
        <w:tc>
          <w:tcPr>
            <w:tcW w:w="1728" w:type="dxa"/>
            <w:tcBorders>
              <w:top w:val="single" w:sz="4" w:space="0" w:color="auto"/>
              <w:left w:val="single" w:sz="4" w:space="0" w:color="auto"/>
              <w:bottom w:val="single" w:sz="4" w:space="0" w:color="auto"/>
              <w:right w:val="nil"/>
            </w:tcBorders>
            <w:shd w:val="clear" w:color="000000" w:fill="FFFFFF"/>
            <w:noWrap/>
            <w:vAlign w:val="center"/>
            <w:hideMark/>
          </w:tcPr>
          <w:p w14:paraId="7858FA0E" w14:textId="77777777" w:rsidR="0023634C" w:rsidRPr="0023634C" w:rsidRDefault="0023634C" w:rsidP="0023634C">
            <w:pPr>
              <w:jc w:val="center"/>
              <w:rPr>
                <w:b/>
                <w:bCs/>
                <w:color w:val="000000"/>
                <w:sz w:val="16"/>
                <w:szCs w:val="16"/>
              </w:rPr>
            </w:pPr>
            <w:r w:rsidRPr="0023634C">
              <w:rPr>
                <w:b/>
                <w:bCs/>
                <w:color w:val="000000"/>
                <w:sz w:val="16"/>
                <w:szCs w:val="16"/>
              </w:rPr>
              <w:t>95 479</w:t>
            </w:r>
          </w:p>
        </w:tc>
        <w:tc>
          <w:tcPr>
            <w:tcW w:w="1728" w:type="dxa"/>
            <w:tcBorders>
              <w:top w:val="single" w:sz="4" w:space="0" w:color="auto"/>
              <w:left w:val="single" w:sz="4" w:space="0" w:color="auto"/>
              <w:bottom w:val="single" w:sz="4" w:space="0" w:color="auto"/>
              <w:right w:val="nil"/>
            </w:tcBorders>
            <w:shd w:val="clear" w:color="000000" w:fill="FFFFFF"/>
            <w:noWrap/>
            <w:vAlign w:val="center"/>
            <w:hideMark/>
          </w:tcPr>
          <w:p w14:paraId="087DD676" w14:textId="77777777" w:rsidR="0023634C" w:rsidRPr="0023634C" w:rsidRDefault="0023634C" w:rsidP="0023634C">
            <w:pPr>
              <w:jc w:val="center"/>
              <w:rPr>
                <w:b/>
                <w:bCs/>
                <w:color w:val="000000"/>
                <w:sz w:val="16"/>
                <w:szCs w:val="16"/>
              </w:rPr>
            </w:pPr>
            <w:r w:rsidRPr="0023634C">
              <w:rPr>
                <w:b/>
                <w:bCs/>
                <w:color w:val="000000"/>
                <w:sz w:val="16"/>
                <w:szCs w:val="16"/>
              </w:rPr>
              <w:t>0</w:t>
            </w:r>
          </w:p>
        </w:tc>
        <w:tc>
          <w:tcPr>
            <w:tcW w:w="1728" w:type="dxa"/>
            <w:tcBorders>
              <w:top w:val="single" w:sz="4" w:space="0" w:color="auto"/>
              <w:left w:val="single" w:sz="8" w:space="0" w:color="auto"/>
              <w:bottom w:val="single" w:sz="4" w:space="0" w:color="auto"/>
              <w:right w:val="single" w:sz="8" w:space="0" w:color="auto"/>
            </w:tcBorders>
            <w:shd w:val="clear" w:color="000000" w:fill="FFFFFF"/>
            <w:noWrap/>
            <w:vAlign w:val="center"/>
            <w:hideMark/>
          </w:tcPr>
          <w:p w14:paraId="5E992B95" w14:textId="77777777" w:rsidR="0023634C" w:rsidRPr="0023634C" w:rsidRDefault="0023634C" w:rsidP="0023634C">
            <w:pPr>
              <w:jc w:val="center"/>
              <w:rPr>
                <w:b/>
                <w:bCs/>
                <w:color w:val="000000"/>
                <w:sz w:val="16"/>
                <w:szCs w:val="16"/>
              </w:rPr>
            </w:pPr>
            <w:r w:rsidRPr="0023634C">
              <w:rPr>
                <w:b/>
                <w:bCs/>
                <w:color w:val="000000"/>
                <w:sz w:val="16"/>
                <w:szCs w:val="16"/>
              </w:rPr>
              <w:t xml:space="preserve">94 517  </w:t>
            </w:r>
          </w:p>
        </w:tc>
        <w:tc>
          <w:tcPr>
            <w:tcW w:w="1728"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3529CE3E" w14:textId="77777777" w:rsidR="0023634C" w:rsidRPr="0023634C" w:rsidRDefault="0023634C" w:rsidP="0023634C">
            <w:pPr>
              <w:jc w:val="center"/>
              <w:rPr>
                <w:b/>
                <w:bCs/>
                <w:color w:val="000000"/>
                <w:sz w:val="16"/>
                <w:szCs w:val="16"/>
              </w:rPr>
            </w:pPr>
            <w:r w:rsidRPr="0023634C">
              <w:rPr>
                <w:b/>
                <w:bCs/>
                <w:color w:val="000000"/>
                <w:sz w:val="16"/>
                <w:szCs w:val="16"/>
              </w:rPr>
              <w:t xml:space="preserve">116 434  </w:t>
            </w:r>
          </w:p>
        </w:tc>
        <w:tc>
          <w:tcPr>
            <w:tcW w:w="1533" w:type="dxa"/>
            <w:tcBorders>
              <w:top w:val="single" w:sz="4" w:space="0" w:color="auto"/>
              <w:left w:val="nil"/>
              <w:bottom w:val="single" w:sz="4" w:space="0" w:color="auto"/>
              <w:right w:val="single" w:sz="4" w:space="0" w:color="auto"/>
            </w:tcBorders>
            <w:shd w:val="clear" w:color="000000" w:fill="FFFFFF"/>
            <w:noWrap/>
            <w:vAlign w:val="center"/>
            <w:hideMark/>
          </w:tcPr>
          <w:p w14:paraId="1FD9F592" w14:textId="77777777" w:rsidR="0023634C" w:rsidRPr="0023634C" w:rsidRDefault="0023634C" w:rsidP="0023634C">
            <w:pPr>
              <w:jc w:val="center"/>
              <w:rPr>
                <w:b/>
                <w:bCs/>
                <w:color w:val="000000"/>
                <w:sz w:val="16"/>
                <w:szCs w:val="16"/>
              </w:rPr>
            </w:pPr>
            <w:r w:rsidRPr="0023634C">
              <w:rPr>
                <w:b/>
                <w:bCs/>
                <w:color w:val="000000"/>
                <w:sz w:val="16"/>
                <w:szCs w:val="16"/>
              </w:rPr>
              <w:t xml:space="preserve">104 069  </w:t>
            </w:r>
          </w:p>
        </w:tc>
        <w:tc>
          <w:tcPr>
            <w:tcW w:w="1840" w:type="dxa"/>
            <w:tcBorders>
              <w:top w:val="nil"/>
              <w:left w:val="nil"/>
              <w:bottom w:val="single" w:sz="4" w:space="0" w:color="auto"/>
              <w:right w:val="nil"/>
            </w:tcBorders>
            <w:shd w:val="clear" w:color="000000" w:fill="FFFFFF"/>
            <w:noWrap/>
            <w:vAlign w:val="center"/>
            <w:hideMark/>
          </w:tcPr>
          <w:p w14:paraId="07AE9BBD" w14:textId="77777777" w:rsidR="0023634C" w:rsidRPr="0023634C" w:rsidRDefault="0023634C" w:rsidP="0023634C">
            <w:pPr>
              <w:jc w:val="center"/>
              <w:rPr>
                <w:b/>
                <w:bCs/>
                <w:color w:val="000000"/>
                <w:sz w:val="16"/>
                <w:szCs w:val="16"/>
              </w:rPr>
            </w:pPr>
            <w:r w:rsidRPr="0023634C">
              <w:rPr>
                <w:b/>
                <w:bCs/>
                <w:color w:val="000000"/>
                <w:sz w:val="16"/>
                <w:szCs w:val="16"/>
              </w:rPr>
              <w:t> </w:t>
            </w:r>
          </w:p>
        </w:tc>
        <w:tc>
          <w:tcPr>
            <w:tcW w:w="1778" w:type="dxa"/>
            <w:tcBorders>
              <w:top w:val="nil"/>
              <w:left w:val="single" w:sz="4" w:space="0" w:color="auto"/>
              <w:bottom w:val="single" w:sz="4" w:space="0" w:color="auto"/>
              <w:right w:val="single" w:sz="8" w:space="0" w:color="auto"/>
            </w:tcBorders>
            <w:shd w:val="clear" w:color="000000" w:fill="FFFFFF"/>
            <w:noWrap/>
            <w:vAlign w:val="center"/>
            <w:hideMark/>
          </w:tcPr>
          <w:p w14:paraId="50994FE4" w14:textId="77777777" w:rsidR="0023634C" w:rsidRPr="0023634C" w:rsidRDefault="0023634C" w:rsidP="0023634C">
            <w:pPr>
              <w:jc w:val="center"/>
              <w:rPr>
                <w:b/>
                <w:bCs/>
                <w:color w:val="000000"/>
                <w:sz w:val="16"/>
                <w:szCs w:val="16"/>
              </w:rPr>
            </w:pPr>
            <w:r w:rsidRPr="0023634C">
              <w:rPr>
                <w:b/>
                <w:bCs/>
                <w:color w:val="000000"/>
                <w:sz w:val="16"/>
                <w:szCs w:val="16"/>
              </w:rPr>
              <w:t> </w:t>
            </w:r>
          </w:p>
        </w:tc>
        <w:tc>
          <w:tcPr>
            <w:tcW w:w="20" w:type="dxa"/>
            <w:vAlign w:val="center"/>
            <w:hideMark/>
          </w:tcPr>
          <w:p w14:paraId="249ABA71" w14:textId="77777777" w:rsidR="0023634C" w:rsidRPr="0023634C" w:rsidRDefault="0023634C" w:rsidP="0023634C">
            <w:pPr>
              <w:rPr>
                <w:sz w:val="16"/>
                <w:szCs w:val="16"/>
              </w:rPr>
            </w:pPr>
          </w:p>
        </w:tc>
      </w:tr>
      <w:tr w:rsidR="0023634C" w:rsidRPr="0023634C" w14:paraId="53680B8A" w14:textId="77777777" w:rsidTr="0023634C">
        <w:trPr>
          <w:trHeight w:val="375"/>
          <w:jc w:val="center"/>
        </w:trPr>
        <w:tc>
          <w:tcPr>
            <w:tcW w:w="824" w:type="dxa"/>
            <w:tcBorders>
              <w:top w:val="nil"/>
              <w:left w:val="single" w:sz="8" w:space="0" w:color="auto"/>
              <w:bottom w:val="single" w:sz="4" w:space="0" w:color="auto"/>
              <w:right w:val="nil"/>
            </w:tcBorders>
            <w:shd w:val="clear" w:color="000000" w:fill="FFFFFF"/>
            <w:noWrap/>
            <w:vAlign w:val="bottom"/>
            <w:hideMark/>
          </w:tcPr>
          <w:p w14:paraId="1CAA4F18" w14:textId="77777777" w:rsidR="0023634C" w:rsidRPr="0023634C" w:rsidRDefault="0023634C" w:rsidP="0023634C">
            <w:pPr>
              <w:jc w:val="center"/>
              <w:rPr>
                <w:color w:val="000000"/>
                <w:sz w:val="16"/>
                <w:szCs w:val="16"/>
              </w:rPr>
            </w:pPr>
            <w:r w:rsidRPr="0023634C">
              <w:rPr>
                <w:color w:val="000000"/>
                <w:sz w:val="16"/>
                <w:szCs w:val="16"/>
              </w:rPr>
              <w:t> </w:t>
            </w:r>
          </w:p>
        </w:tc>
        <w:tc>
          <w:tcPr>
            <w:tcW w:w="5113" w:type="dxa"/>
            <w:gridSpan w:val="2"/>
            <w:tcBorders>
              <w:top w:val="nil"/>
              <w:left w:val="single" w:sz="4" w:space="0" w:color="auto"/>
              <w:bottom w:val="single" w:sz="4" w:space="0" w:color="auto"/>
              <w:right w:val="nil"/>
            </w:tcBorders>
            <w:shd w:val="clear" w:color="000000" w:fill="FFFFFF"/>
            <w:noWrap/>
            <w:vAlign w:val="bottom"/>
            <w:hideMark/>
          </w:tcPr>
          <w:p w14:paraId="4CA90171" w14:textId="77777777" w:rsidR="0023634C" w:rsidRPr="0023634C" w:rsidRDefault="0023634C" w:rsidP="0023634C">
            <w:pPr>
              <w:rPr>
                <w:color w:val="000000"/>
                <w:sz w:val="16"/>
                <w:szCs w:val="16"/>
              </w:rPr>
            </w:pPr>
            <w:r w:rsidRPr="0023634C">
              <w:rPr>
                <w:color w:val="000000"/>
                <w:sz w:val="16"/>
                <w:szCs w:val="16"/>
              </w:rPr>
              <w:t xml:space="preserve"> - с 01.01 по 30.06</w:t>
            </w:r>
          </w:p>
        </w:tc>
        <w:tc>
          <w:tcPr>
            <w:tcW w:w="961" w:type="dxa"/>
            <w:tcBorders>
              <w:top w:val="nil"/>
              <w:left w:val="nil"/>
              <w:bottom w:val="single" w:sz="4" w:space="0" w:color="auto"/>
              <w:right w:val="nil"/>
            </w:tcBorders>
            <w:shd w:val="clear" w:color="000000" w:fill="FFFFFF"/>
            <w:noWrap/>
            <w:vAlign w:val="bottom"/>
            <w:hideMark/>
          </w:tcPr>
          <w:p w14:paraId="0AA92EF6" w14:textId="77777777" w:rsidR="0023634C" w:rsidRPr="0023634C" w:rsidRDefault="0023634C" w:rsidP="0023634C">
            <w:pPr>
              <w:rPr>
                <w:color w:val="000000"/>
                <w:sz w:val="16"/>
                <w:szCs w:val="16"/>
              </w:rPr>
            </w:pPr>
            <w:r w:rsidRPr="0023634C">
              <w:rPr>
                <w:color w:val="000000"/>
                <w:sz w:val="16"/>
                <w:szCs w:val="16"/>
              </w:rPr>
              <w:t> </w:t>
            </w:r>
          </w:p>
        </w:tc>
        <w:tc>
          <w:tcPr>
            <w:tcW w:w="8125" w:type="dxa"/>
            <w:tcBorders>
              <w:top w:val="nil"/>
              <w:left w:val="nil"/>
              <w:bottom w:val="single" w:sz="4" w:space="0" w:color="auto"/>
              <w:right w:val="single" w:sz="4" w:space="0" w:color="auto"/>
            </w:tcBorders>
            <w:shd w:val="clear" w:color="000000" w:fill="FFFFFF"/>
            <w:noWrap/>
            <w:vAlign w:val="bottom"/>
            <w:hideMark/>
          </w:tcPr>
          <w:p w14:paraId="177B3DDB" w14:textId="77777777" w:rsidR="0023634C" w:rsidRPr="0023634C" w:rsidRDefault="0023634C" w:rsidP="0023634C">
            <w:pPr>
              <w:rPr>
                <w:color w:val="000000"/>
                <w:sz w:val="16"/>
                <w:szCs w:val="16"/>
              </w:rPr>
            </w:pPr>
            <w:r w:rsidRPr="0023634C">
              <w:rPr>
                <w:color w:val="000000"/>
                <w:sz w:val="16"/>
                <w:szCs w:val="16"/>
              </w:rPr>
              <w:t> </w:t>
            </w:r>
          </w:p>
        </w:tc>
        <w:tc>
          <w:tcPr>
            <w:tcW w:w="1118" w:type="dxa"/>
            <w:tcBorders>
              <w:top w:val="nil"/>
              <w:left w:val="nil"/>
              <w:bottom w:val="single" w:sz="4" w:space="0" w:color="auto"/>
              <w:right w:val="single" w:sz="4" w:space="0" w:color="auto"/>
            </w:tcBorders>
            <w:shd w:val="clear" w:color="000000" w:fill="FFFFFF"/>
            <w:noWrap/>
            <w:vAlign w:val="center"/>
            <w:hideMark/>
          </w:tcPr>
          <w:p w14:paraId="6E00ADA8" w14:textId="77777777" w:rsidR="0023634C" w:rsidRPr="0023634C" w:rsidRDefault="0023634C" w:rsidP="0023634C">
            <w:pPr>
              <w:jc w:val="center"/>
              <w:rPr>
                <w:color w:val="000000"/>
                <w:sz w:val="16"/>
                <w:szCs w:val="16"/>
              </w:rPr>
            </w:pPr>
            <w:r w:rsidRPr="0023634C">
              <w:rPr>
                <w:color w:val="000000"/>
                <w:sz w:val="16"/>
                <w:szCs w:val="16"/>
              </w:rPr>
              <w:t>тыс. руб.</w:t>
            </w:r>
          </w:p>
        </w:tc>
        <w:tc>
          <w:tcPr>
            <w:tcW w:w="1728" w:type="dxa"/>
            <w:tcBorders>
              <w:top w:val="nil"/>
              <w:left w:val="nil"/>
              <w:bottom w:val="single" w:sz="4" w:space="0" w:color="auto"/>
              <w:right w:val="nil"/>
            </w:tcBorders>
            <w:shd w:val="clear" w:color="000000" w:fill="FFFFFF"/>
            <w:noWrap/>
            <w:vAlign w:val="bottom"/>
            <w:hideMark/>
          </w:tcPr>
          <w:p w14:paraId="2B130197" w14:textId="77777777" w:rsidR="0023634C" w:rsidRPr="0023634C" w:rsidRDefault="0023634C" w:rsidP="0023634C">
            <w:pPr>
              <w:jc w:val="right"/>
              <w:rPr>
                <w:color w:val="000000"/>
                <w:sz w:val="16"/>
                <w:szCs w:val="16"/>
              </w:rPr>
            </w:pPr>
            <w:r w:rsidRPr="0023634C">
              <w:rPr>
                <w:color w:val="000000"/>
                <w:sz w:val="16"/>
                <w:szCs w:val="16"/>
              </w:rPr>
              <w:t xml:space="preserve">48 099  </w:t>
            </w:r>
          </w:p>
        </w:tc>
        <w:tc>
          <w:tcPr>
            <w:tcW w:w="1728" w:type="dxa"/>
            <w:tcBorders>
              <w:top w:val="nil"/>
              <w:left w:val="single" w:sz="4" w:space="0" w:color="auto"/>
              <w:bottom w:val="single" w:sz="4" w:space="0" w:color="auto"/>
              <w:right w:val="nil"/>
            </w:tcBorders>
            <w:shd w:val="clear" w:color="000000" w:fill="FFFFFF"/>
            <w:noWrap/>
            <w:vAlign w:val="bottom"/>
            <w:hideMark/>
          </w:tcPr>
          <w:p w14:paraId="1330C591" w14:textId="77777777" w:rsidR="0023634C" w:rsidRPr="0023634C" w:rsidRDefault="0023634C" w:rsidP="0023634C">
            <w:pPr>
              <w:jc w:val="right"/>
              <w:rPr>
                <w:color w:val="000000"/>
                <w:sz w:val="16"/>
                <w:szCs w:val="16"/>
              </w:rPr>
            </w:pPr>
            <w:r w:rsidRPr="0023634C">
              <w:rPr>
                <w:color w:val="000000"/>
                <w:sz w:val="16"/>
                <w:szCs w:val="16"/>
              </w:rPr>
              <w:t xml:space="preserve">57 778  </w:t>
            </w:r>
          </w:p>
        </w:tc>
        <w:tc>
          <w:tcPr>
            <w:tcW w:w="1728" w:type="dxa"/>
            <w:tcBorders>
              <w:top w:val="nil"/>
              <w:left w:val="single" w:sz="4" w:space="0" w:color="auto"/>
              <w:bottom w:val="single" w:sz="4" w:space="0" w:color="auto"/>
              <w:right w:val="nil"/>
            </w:tcBorders>
            <w:shd w:val="clear" w:color="000000" w:fill="FFFFFF"/>
            <w:noWrap/>
            <w:vAlign w:val="bottom"/>
            <w:hideMark/>
          </w:tcPr>
          <w:p w14:paraId="5117F8A2" w14:textId="77777777" w:rsidR="0023634C" w:rsidRPr="0023634C" w:rsidRDefault="0023634C" w:rsidP="0023634C">
            <w:pPr>
              <w:jc w:val="right"/>
              <w:rPr>
                <w:color w:val="000000"/>
                <w:sz w:val="16"/>
                <w:szCs w:val="16"/>
              </w:rPr>
            </w:pPr>
            <w:r w:rsidRPr="0023634C">
              <w:rPr>
                <w:color w:val="000000"/>
                <w:sz w:val="16"/>
                <w:szCs w:val="16"/>
              </w:rPr>
              <w:t>57 778</w:t>
            </w:r>
          </w:p>
        </w:tc>
        <w:tc>
          <w:tcPr>
            <w:tcW w:w="1728" w:type="dxa"/>
            <w:tcBorders>
              <w:top w:val="nil"/>
              <w:left w:val="single" w:sz="4" w:space="0" w:color="auto"/>
              <w:bottom w:val="single" w:sz="4" w:space="0" w:color="auto"/>
              <w:right w:val="nil"/>
            </w:tcBorders>
            <w:shd w:val="clear" w:color="000000" w:fill="FFFFFF"/>
            <w:noWrap/>
            <w:vAlign w:val="bottom"/>
            <w:hideMark/>
          </w:tcPr>
          <w:p w14:paraId="1FAA3818" w14:textId="77777777" w:rsidR="0023634C" w:rsidRPr="0023634C" w:rsidRDefault="0023634C" w:rsidP="0023634C">
            <w:pPr>
              <w:jc w:val="right"/>
              <w:rPr>
                <w:color w:val="000000"/>
                <w:sz w:val="16"/>
                <w:szCs w:val="16"/>
              </w:rPr>
            </w:pPr>
            <w:r w:rsidRPr="0023634C">
              <w:rPr>
                <w:color w:val="000000"/>
                <w:sz w:val="16"/>
                <w:szCs w:val="16"/>
              </w:rPr>
              <w:t> </w:t>
            </w:r>
          </w:p>
        </w:tc>
        <w:tc>
          <w:tcPr>
            <w:tcW w:w="1728" w:type="dxa"/>
            <w:tcBorders>
              <w:top w:val="nil"/>
              <w:left w:val="single" w:sz="8" w:space="0" w:color="auto"/>
              <w:bottom w:val="single" w:sz="4" w:space="0" w:color="auto"/>
              <w:right w:val="single" w:sz="8" w:space="0" w:color="auto"/>
            </w:tcBorders>
            <w:shd w:val="clear" w:color="000000" w:fill="FFFFFF"/>
            <w:noWrap/>
            <w:vAlign w:val="bottom"/>
            <w:hideMark/>
          </w:tcPr>
          <w:p w14:paraId="6036B101" w14:textId="77777777" w:rsidR="0023634C" w:rsidRPr="0023634C" w:rsidRDefault="0023634C" w:rsidP="0023634C">
            <w:pPr>
              <w:jc w:val="right"/>
              <w:rPr>
                <w:color w:val="000000"/>
                <w:sz w:val="16"/>
                <w:szCs w:val="16"/>
              </w:rPr>
            </w:pPr>
            <w:r w:rsidRPr="0023634C">
              <w:rPr>
                <w:color w:val="000000"/>
                <w:sz w:val="16"/>
                <w:szCs w:val="16"/>
              </w:rPr>
              <w:t xml:space="preserve">50 298  </w:t>
            </w:r>
          </w:p>
        </w:tc>
        <w:tc>
          <w:tcPr>
            <w:tcW w:w="1728" w:type="dxa"/>
            <w:tcBorders>
              <w:top w:val="nil"/>
              <w:left w:val="single" w:sz="8" w:space="0" w:color="auto"/>
              <w:bottom w:val="single" w:sz="4" w:space="0" w:color="auto"/>
              <w:right w:val="single" w:sz="4" w:space="0" w:color="auto"/>
            </w:tcBorders>
            <w:shd w:val="clear" w:color="000000" w:fill="FFFFFF"/>
            <w:noWrap/>
            <w:vAlign w:val="bottom"/>
            <w:hideMark/>
          </w:tcPr>
          <w:p w14:paraId="2D316DB9" w14:textId="77777777" w:rsidR="0023634C" w:rsidRPr="0023634C" w:rsidRDefault="0023634C" w:rsidP="0023634C">
            <w:pPr>
              <w:jc w:val="right"/>
              <w:rPr>
                <w:color w:val="000000"/>
                <w:sz w:val="16"/>
                <w:szCs w:val="16"/>
              </w:rPr>
            </w:pPr>
            <w:r w:rsidRPr="0023634C">
              <w:rPr>
                <w:color w:val="000000"/>
                <w:sz w:val="16"/>
                <w:szCs w:val="16"/>
              </w:rPr>
              <w:t xml:space="preserve">66 459  </w:t>
            </w:r>
          </w:p>
        </w:tc>
        <w:tc>
          <w:tcPr>
            <w:tcW w:w="1533" w:type="dxa"/>
            <w:tcBorders>
              <w:top w:val="nil"/>
              <w:left w:val="nil"/>
              <w:bottom w:val="single" w:sz="4" w:space="0" w:color="auto"/>
              <w:right w:val="single" w:sz="4" w:space="0" w:color="auto"/>
            </w:tcBorders>
            <w:shd w:val="clear" w:color="000000" w:fill="FFFFFF"/>
            <w:noWrap/>
            <w:vAlign w:val="bottom"/>
            <w:hideMark/>
          </w:tcPr>
          <w:p w14:paraId="5C4B1D6F" w14:textId="77777777" w:rsidR="0023634C" w:rsidRPr="0023634C" w:rsidRDefault="0023634C" w:rsidP="0023634C">
            <w:pPr>
              <w:jc w:val="right"/>
              <w:rPr>
                <w:color w:val="000000"/>
                <w:sz w:val="16"/>
                <w:szCs w:val="16"/>
              </w:rPr>
            </w:pPr>
            <w:r w:rsidRPr="0023634C">
              <w:rPr>
                <w:color w:val="000000"/>
                <w:sz w:val="16"/>
                <w:szCs w:val="16"/>
              </w:rPr>
              <w:t xml:space="preserve">59 499  </w:t>
            </w:r>
          </w:p>
        </w:tc>
        <w:tc>
          <w:tcPr>
            <w:tcW w:w="1840" w:type="dxa"/>
            <w:tcBorders>
              <w:top w:val="nil"/>
              <w:left w:val="nil"/>
              <w:bottom w:val="single" w:sz="4" w:space="0" w:color="auto"/>
              <w:right w:val="nil"/>
            </w:tcBorders>
            <w:shd w:val="clear" w:color="000000" w:fill="FFFFFF"/>
            <w:noWrap/>
            <w:vAlign w:val="bottom"/>
            <w:hideMark/>
          </w:tcPr>
          <w:p w14:paraId="48B51340" w14:textId="77777777" w:rsidR="0023634C" w:rsidRPr="0023634C" w:rsidRDefault="0023634C" w:rsidP="0023634C">
            <w:pPr>
              <w:jc w:val="right"/>
              <w:rPr>
                <w:color w:val="000000"/>
                <w:sz w:val="16"/>
                <w:szCs w:val="16"/>
              </w:rPr>
            </w:pPr>
            <w:r w:rsidRPr="0023634C">
              <w:rPr>
                <w:color w:val="000000"/>
                <w:sz w:val="16"/>
                <w:szCs w:val="16"/>
              </w:rPr>
              <w:t> </w:t>
            </w:r>
          </w:p>
        </w:tc>
        <w:tc>
          <w:tcPr>
            <w:tcW w:w="1778" w:type="dxa"/>
            <w:tcBorders>
              <w:top w:val="nil"/>
              <w:left w:val="single" w:sz="4" w:space="0" w:color="auto"/>
              <w:bottom w:val="single" w:sz="4" w:space="0" w:color="auto"/>
              <w:right w:val="single" w:sz="8" w:space="0" w:color="auto"/>
            </w:tcBorders>
            <w:shd w:val="clear" w:color="000000" w:fill="FFFFFF"/>
            <w:noWrap/>
            <w:vAlign w:val="bottom"/>
            <w:hideMark/>
          </w:tcPr>
          <w:p w14:paraId="65B0559D" w14:textId="77777777" w:rsidR="0023634C" w:rsidRPr="0023634C" w:rsidRDefault="0023634C" w:rsidP="0023634C">
            <w:pPr>
              <w:jc w:val="right"/>
              <w:rPr>
                <w:color w:val="000000"/>
                <w:sz w:val="16"/>
                <w:szCs w:val="16"/>
              </w:rPr>
            </w:pPr>
            <w:r w:rsidRPr="0023634C">
              <w:rPr>
                <w:color w:val="000000"/>
                <w:sz w:val="16"/>
                <w:szCs w:val="16"/>
              </w:rPr>
              <w:t> </w:t>
            </w:r>
          </w:p>
        </w:tc>
        <w:tc>
          <w:tcPr>
            <w:tcW w:w="20" w:type="dxa"/>
            <w:vAlign w:val="center"/>
            <w:hideMark/>
          </w:tcPr>
          <w:p w14:paraId="38D1604C" w14:textId="77777777" w:rsidR="0023634C" w:rsidRPr="0023634C" w:rsidRDefault="0023634C" w:rsidP="0023634C">
            <w:pPr>
              <w:rPr>
                <w:sz w:val="16"/>
                <w:szCs w:val="16"/>
              </w:rPr>
            </w:pPr>
          </w:p>
        </w:tc>
      </w:tr>
      <w:tr w:rsidR="0023634C" w:rsidRPr="0023634C" w14:paraId="6F451418" w14:textId="77777777" w:rsidTr="0023634C">
        <w:trPr>
          <w:trHeight w:val="375"/>
          <w:jc w:val="center"/>
        </w:trPr>
        <w:tc>
          <w:tcPr>
            <w:tcW w:w="824" w:type="dxa"/>
            <w:tcBorders>
              <w:top w:val="nil"/>
              <w:left w:val="single" w:sz="8" w:space="0" w:color="auto"/>
              <w:bottom w:val="single" w:sz="4" w:space="0" w:color="auto"/>
              <w:right w:val="nil"/>
            </w:tcBorders>
            <w:shd w:val="clear" w:color="000000" w:fill="FFFFFF"/>
            <w:noWrap/>
            <w:vAlign w:val="bottom"/>
            <w:hideMark/>
          </w:tcPr>
          <w:p w14:paraId="598F955B" w14:textId="77777777" w:rsidR="0023634C" w:rsidRPr="0023634C" w:rsidRDefault="0023634C" w:rsidP="0023634C">
            <w:pPr>
              <w:jc w:val="center"/>
              <w:rPr>
                <w:color w:val="000000"/>
                <w:sz w:val="16"/>
                <w:szCs w:val="16"/>
              </w:rPr>
            </w:pPr>
            <w:r w:rsidRPr="0023634C">
              <w:rPr>
                <w:color w:val="000000"/>
                <w:sz w:val="16"/>
                <w:szCs w:val="16"/>
              </w:rPr>
              <w:t> </w:t>
            </w:r>
          </w:p>
        </w:tc>
        <w:tc>
          <w:tcPr>
            <w:tcW w:w="5113" w:type="dxa"/>
            <w:gridSpan w:val="2"/>
            <w:tcBorders>
              <w:top w:val="single" w:sz="4" w:space="0" w:color="auto"/>
              <w:left w:val="single" w:sz="4" w:space="0" w:color="auto"/>
              <w:bottom w:val="single" w:sz="4" w:space="0" w:color="auto"/>
              <w:right w:val="nil"/>
            </w:tcBorders>
            <w:shd w:val="clear" w:color="000000" w:fill="FFFFFF"/>
            <w:noWrap/>
            <w:vAlign w:val="bottom"/>
            <w:hideMark/>
          </w:tcPr>
          <w:p w14:paraId="7461B74C" w14:textId="77777777" w:rsidR="0023634C" w:rsidRPr="0023634C" w:rsidRDefault="0023634C" w:rsidP="0023634C">
            <w:pPr>
              <w:rPr>
                <w:color w:val="000000"/>
                <w:sz w:val="16"/>
                <w:szCs w:val="16"/>
              </w:rPr>
            </w:pPr>
            <w:r w:rsidRPr="0023634C">
              <w:rPr>
                <w:color w:val="000000"/>
                <w:sz w:val="16"/>
                <w:szCs w:val="16"/>
              </w:rPr>
              <w:t xml:space="preserve"> - с 01.07 по 31.12</w:t>
            </w:r>
          </w:p>
        </w:tc>
        <w:tc>
          <w:tcPr>
            <w:tcW w:w="961" w:type="dxa"/>
            <w:tcBorders>
              <w:top w:val="nil"/>
              <w:left w:val="nil"/>
              <w:bottom w:val="single" w:sz="4" w:space="0" w:color="auto"/>
              <w:right w:val="nil"/>
            </w:tcBorders>
            <w:shd w:val="clear" w:color="000000" w:fill="FFFFFF"/>
            <w:noWrap/>
            <w:vAlign w:val="bottom"/>
            <w:hideMark/>
          </w:tcPr>
          <w:p w14:paraId="63C1C662" w14:textId="77777777" w:rsidR="0023634C" w:rsidRPr="0023634C" w:rsidRDefault="0023634C" w:rsidP="0023634C">
            <w:pPr>
              <w:rPr>
                <w:color w:val="000000"/>
                <w:sz w:val="16"/>
                <w:szCs w:val="16"/>
              </w:rPr>
            </w:pPr>
            <w:r w:rsidRPr="0023634C">
              <w:rPr>
                <w:color w:val="000000"/>
                <w:sz w:val="16"/>
                <w:szCs w:val="16"/>
              </w:rPr>
              <w:t> </w:t>
            </w:r>
          </w:p>
        </w:tc>
        <w:tc>
          <w:tcPr>
            <w:tcW w:w="8125" w:type="dxa"/>
            <w:tcBorders>
              <w:top w:val="nil"/>
              <w:left w:val="nil"/>
              <w:bottom w:val="single" w:sz="4" w:space="0" w:color="auto"/>
              <w:right w:val="single" w:sz="4" w:space="0" w:color="auto"/>
            </w:tcBorders>
            <w:shd w:val="clear" w:color="000000" w:fill="FFFFFF"/>
            <w:noWrap/>
            <w:vAlign w:val="bottom"/>
            <w:hideMark/>
          </w:tcPr>
          <w:p w14:paraId="1BE48D79" w14:textId="77777777" w:rsidR="0023634C" w:rsidRPr="0023634C" w:rsidRDefault="0023634C" w:rsidP="0023634C">
            <w:pPr>
              <w:rPr>
                <w:color w:val="000000"/>
                <w:sz w:val="16"/>
                <w:szCs w:val="16"/>
              </w:rPr>
            </w:pPr>
            <w:r w:rsidRPr="0023634C">
              <w:rPr>
                <w:color w:val="000000"/>
                <w:sz w:val="16"/>
                <w:szCs w:val="16"/>
              </w:rPr>
              <w:t> </w:t>
            </w:r>
          </w:p>
        </w:tc>
        <w:tc>
          <w:tcPr>
            <w:tcW w:w="1118" w:type="dxa"/>
            <w:tcBorders>
              <w:top w:val="nil"/>
              <w:left w:val="nil"/>
              <w:bottom w:val="single" w:sz="4" w:space="0" w:color="auto"/>
              <w:right w:val="single" w:sz="4" w:space="0" w:color="auto"/>
            </w:tcBorders>
            <w:shd w:val="clear" w:color="000000" w:fill="FFFFFF"/>
            <w:noWrap/>
            <w:vAlign w:val="center"/>
            <w:hideMark/>
          </w:tcPr>
          <w:p w14:paraId="2A1415B4" w14:textId="77777777" w:rsidR="0023634C" w:rsidRPr="0023634C" w:rsidRDefault="0023634C" w:rsidP="0023634C">
            <w:pPr>
              <w:jc w:val="center"/>
              <w:rPr>
                <w:color w:val="000000"/>
                <w:sz w:val="16"/>
                <w:szCs w:val="16"/>
              </w:rPr>
            </w:pPr>
            <w:r w:rsidRPr="0023634C">
              <w:rPr>
                <w:color w:val="000000"/>
                <w:sz w:val="16"/>
                <w:szCs w:val="16"/>
              </w:rPr>
              <w:t>тыс. руб.</w:t>
            </w:r>
          </w:p>
        </w:tc>
        <w:tc>
          <w:tcPr>
            <w:tcW w:w="1728" w:type="dxa"/>
            <w:tcBorders>
              <w:top w:val="nil"/>
              <w:left w:val="nil"/>
              <w:bottom w:val="single" w:sz="4" w:space="0" w:color="auto"/>
              <w:right w:val="nil"/>
            </w:tcBorders>
            <w:shd w:val="clear" w:color="000000" w:fill="FFFFFF"/>
            <w:noWrap/>
            <w:vAlign w:val="bottom"/>
            <w:hideMark/>
          </w:tcPr>
          <w:p w14:paraId="5F915D73" w14:textId="77777777" w:rsidR="0023634C" w:rsidRPr="0023634C" w:rsidRDefault="0023634C" w:rsidP="0023634C">
            <w:pPr>
              <w:jc w:val="right"/>
              <w:rPr>
                <w:color w:val="000000"/>
                <w:sz w:val="16"/>
                <w:szCs w:val="16"/>
              </w:rPr>
            </w:pPr>
            <w:r w:rsidRPr="0023634C">
              <w:rPr>
                <w:color w:val="000000"/>
                <w:sz w:val="16"/>
                <w:szCs w:val="16"/>
              </w:rPr>
              <w:t xml:space="preserve">43 214  </w:t>
            </w:r>
          </w:p>
        </w:tc>
        <w:tc>
          <w:tcPr>
            <w:tcW w:w="1728" w:type="dxa"/>
            <w:tcBorders>
              <w:top w:val="nil"/>
              <w:left w:val="single" w:sz="4" w:space="0" w:color="auto"/>
              <w:bottom w:val="single" w:sz="4" w:space="0" w:color="auto"/>
              <w:right w:val="nil"/>
            </w:tcBorders>
            <w:shd w:val="clear" w:color="000000" w:fill="FFFFFF"/>
            <w:noWrap/>
            <w:vAlign w:val="bottom"/>
            <w:hideMark/>
          </w:tcPr>
          <w:p w14:paraId="66BAF46B" w14:textId="77777777" w:rsidR="0023634C" w:rsidRPr="0023634C" w:rsidRDefault="0023634C" w:rsidP="0023634C">
            <w:pPr>
              <w:jc w:val="right"/>
              <w:rPr>
                <w:color w:val="000000"/>
                <w:sz w:val="16"/>
                <w:szCs w:val="16"/>
              </w:rPr>
            </w:pPr>
            <w:r w:rsidRPr="0023634C">
              <w:rPr>
                <w:color w:val="000000"/>
                <w:sz w:val="16"/>
                <w:szCs w:val="16"/>
              </w:rPr>
              <w:t xml:space="preserve">37 701  </w:t>
            </w:r>
          </w:p>
        </w:tc>
        <w:tc>
          <w:tcPr>
            <w:tcW w:w="1728" w:type="dxa"/>
            <w:tcBorders>
              <w:top w:val="nil"/>
              <w:left w:val="single" w:sz="4" w:space="0" w:color="auto"/>
              <w:bottom w:val="single" w:sz="4" w:space="0" w:color="auto"/>
              <w:right w:val="nil"/>
            </w:tcBorders>
            <w:shd w:val="clear" w:color="000000" w:fill="FFFFFF"/>
            <w:noWrap/>
            <w:vAlign w:val="bottom"/>
            <w:hideMark/>
          </w:tcPr>
          <w:p w14:paraId="2D3F9F70" w14:textId="77777777" w:rsidR="0023634C" w:rsidRPr="0023634C" w:rsidRDefault="0023634C" w:rsidP="0023634C">
            <w:pPr>
              <w:jc w:val="right"/>
              <w:rPr>
                <w:color w:val="000000"/>
                <w:sz w:val="16"/>
                <w:szCs w:val="16"/>
              </w:rPr>
            </w:pPr>
            <w:r w:rsidRPr="0023634C">
              <w:rPr>
                <w:color w:val="000000"/>
                <w:sz w:val="16"/>
                <w:szCs w:val="16"/>
              </w:rPr>
              <w:t>37 701</w:t>
            </w:r>
          </w:p>
        </w:tc>
        <w:tc>
          <w:tcPr>
            <w:tcW w:w="1728" w:type="dxa"/>
            <w:tcBorders>
              <w:top w:val="nil"/>
              <w:left w:val="single" w:sz="4" w:space="0" w:color="auto"/>
              <w:bottom w:val="single" w:sz="4" w:space="0" w:color="auto"/>
              <w:right w:val="nil"/>
            </w:tcBorders>
            <w:shd w:val="clear" w:color="000000" w:fill="FFFFFF"/>
            <w:noWrap/>
            <w:vAlign w:val="bottom"/>
            <w:hideMark/>
          </w:tcPr>
          <w:p w14:paraId="7CD45B1C" w14:textId="77777777" w:rsidR="0023634C" w:rsidRPr="0023634C" w:rsidRDefault="0023634C" w:rsidP="0023634C">
            <w:pPr>
              <w:jc w:val="right"/>
              <w:rPr>
                <w:color w:val="000000"/>
                <w:sz w:val="16"/>
                <w:szCs w:val="16"/>
              </w:rPr>
            </w:pPr>
            <w:r w:rsidRPr="0023634C">
              <w:rPr>
                <w:color w:val="000000"/>
                <w:sz w:val="16"/>
                <w:szCs w:val="16"/>
              </w:rPr>
              <w:t> </w:t>
            </w:r>
          </w:p>
        </w:tc>
        <w:tc>
          <w:tcPr>
            <w:tcW w:w="1728" w:type="dxa"/>
            <w:tcBorders>
              <w:top w:val="nil"/>
              <w:left w:val="single" w:sz="8" w:space="0" w:color="auto"/>
              <w:bottom w:val="single" w:sz="4" w:space="0" w:color="auto"/>
              <w:right w:val="single" w:sz="8" w:space="0" w:color="auto"/>
            </w:tcBorders>
            <w:shd w:val="clear" w:color="000000" w:fill="FFFFFF"/>
            <w:noWrap/>
            <w:vAlign w:val="bottom"/>
            <w:hideMark/>
          </w:tcPr>
          <w:p w14:paraId="79B82FB0" w14:textId="77777777" w:rsidR="0023634C" w:rsidRPr="0023634C" w:rsidRDefault="0023634C" w:rsidP="0023634C">
            <w:pPr>
              <w:jc w:val="right"/>
              <w:rPr>
                <w:color w:val="000000"/>
                <w:sz w:val="16"/>
                <w:szCs w:val="16"/>
              </w:rPr>
            </w:pPr>
            <w:r w:rsidRPr="0023634C">
              <w:rPr>
                <w:color w:val="000000"/>
                <w:sz w:val="16"/>
                <w:szCs w:val="16"/>
              </w:rPr>
              <w:t xml:space="preserve">44 219  </w:t>
            </w:r>
          </w:p>
        </w:tc>
        <w:tc>
          <w:tcPr>
            <w:tcW w:w="1728" w:type="dxa"/>
            <w:tcBorders>
              <w:top w:val="nil"/>
              <w:left w:val="single" w:sz="8" w:space="0" w:color="auto"/>
              <w:bottom w:val="single" w:sz="4" w:space="0" w:color="auto"/>
              <w:right w:val="single" w:sz="4" w:space="0" w:color="auto"/>
            </w:tcBorders>
            <w:shd w:val="clear" w:color="000000" w:fill="FFFFFF"/>
            <w:noWrap/>
            <w:vAlign w:val="bottom"/>
            <w:hideMark/>
          </w:tcPr>
          <w:p w14:paraId="2A0A7025" w14:textId="77777777" w:rsidR="0023634C" w:rsidRPr="0023634C" w:rsidRDefault="0023634C" w:rsidP="0023634C">
            <w:pPr>
              <w:jc w:val="right"/>
              <w:rPr>
                <w:color w:val="000000"/>
                <w:sz w:val="16"/>
                <w:szCs w:val="16"/>
              </w:rPr>
            </w:pPr>
            <w:r w:rsidRPr="0023634C">
              <w:rPr>
                <w:color w:val="000000"/>
                <w:sz w:val="16"/>
                <w:szCs w:val="16"/>
              </w:rPr>
              <w:t xml:space="preserve">49 975  </w:t>
            </w:r>
          </w:p>
        </w:tc>
        <w:tc>
          <w:tcPr>
            <w:tcW w:w="1533" w:type="dxa"/>
            <w:tcBorders>
              <w:top w:val="nil"/>
              <w:left w:val="nil"/>
              <w:bottom w:val="single" w:sz="4" w:space="0" w:color="auto"/>
              <w:right w:val="single" w:sz="4" w:space="0" w:color="auto"/>
            </w:tcBorders>
            <w:shd w:val="clear" w:color="000000" w:fill="FFFFFF"/>
            <w:noWrap/>
            <w:vAlign w:val="bottom"/>
            <w:hideMark/>
          </w:tcPr>
          <w:p w14:paraId="6D7D02FF" w14:textId="77777777" w:rsidR="0023634C" w:rsidRPr="0023634C" w:rsidRDefault="0023634C" w:rsidP="0023634C">
            <w:pPr>
              <w:jc w:val="right"/>
              <w:rPr>
                <w:color w:val="000000"/>
                <w:sz w:val="16"/>
                <w:szCs w:val="16"/>
              </w:rPr>
            </w:pPr>
            <w:r w:rsidRPr="0023634C">
              <w:rPr>
                <w:color w:val="000000"/>
                <w:sz w:val="16"/>
                <w:szCs w:val="16"/>
              </w:rPr>
              <w:t xml:space="preserve">44 570  </w:t>
            </w:r>
          </w:p>
        </w:tc>
        <w:tc>
          <w:tcPr>
            <w:tcW w:w="1840" w:type="dxa"/>
            <w:tcBorders>
              <w:top w:val="nil"/>
              <w:left w:val="nil"/>
              <w:bottom w:val="single" w:sz="4" w:space="0" w:color="auto"/>
              <w:right w:val="nil"/>
            </w:tcBorders>
            <w:shd w:val="clear" w:color="000000" w:fill="FFFFFF"/>
            <w:noWrap/>
            <w:vAlign w:val="bottom"/>
            <w:hideMark/>
          </w:tcPr>
          <w:p w14:paraId="6FE8DC62" w14:textId="77777777" w:rsidR="0023634C" w:rsidRPr="0023634C" w:rsidRDefault="0023634C" w:rsidP="0023634C">
            <w:pPr>
              <w:jc w:val="right"/>
              <w:rPr>
                <w:color w:val="000000"/>
                <w:sz w:val="16"/>
                <w:szCs w:val="16"/>
              </w:rPr>
            </w:pPr>
            <w:r w:rsidRPr="0023634C">
              <w:rPr>
                <w:color w:val="000000"/>
                <w:sz w:val="16"/>
                <w:szCs w:val="16"/>
              </w:rPr>
              <w:t> </w:t>
            </w:r>
          </w:p>
        </w:tc>
        <w:tc>
          <w:tcPr>
            <w:tcW w:w="1778" w:type="dxa"/>
            <w:tcBorders>
              <w:top w:val="nil"/>
              <w:left w:val="single" w:sz="4" w:space="0" w:color="auto"/>
              <w:bottom w:val="single" w:sz="4" w:space="0" w:color="auto"/>
              <w:right w:val="single" w:sz="8" w:space="0" w:color="auto"/>
            </w:tcBorders>
            <w:shd w:val="clear" w:color="000000" w:fill="FFFFFF"/>
            <w:noWrap/>
            <w:vAlign w:val="bottom"/>
            <w:hideMark/>
          </w:tcPr>
          <w:p w14:paraId="535B7D3B" w14:textId="77777777" w:rsidR="0023634C" w:rsidRPr="0023634C" w:rsidRDefault="0023634C" w:rsidP="0023634C">
            <w:pPr>
              <w:jc w:val="right"/>
              <w:rPr>
                <w:color w:val="000000"/>
                <w:sz w:val="16"/>
                <w:szCs w:val="16"/>
              </w:rPr>
            </w:pPr>
            <w:r w:rsidRPr="0023634C">
              <w:rPr>
                <w:color w:val="000000"/>
                <w:sz w:val="16"/>
                <w:szCs w:val="16"/>
              </w:rPr>
              <w:t> </w:t>
            </w:r>
          </w:p>
        </w:tc>
        <w:tc>
          <w:tcPr>
            <w:tcW w:w="20" w:type="dxa"/>
            <w:vAlign w:val="center"/>
            <w:hideMark/>
          </w:tcPr>
          <w:p w14:paraId="77E03458" w14:textId="77777777" w:rsidR="0023634C" w:rsidRPr="0023634C" w:rsidRDefault="0023634C" w:rsidP="0023634C">
            <w:pPr>
              <w:rPr>
                <w:sz w:val="16"/>
                <w:szCs w:val="16"/>
              </w:rPr>
            </w:pPr>
          </w:p>
        </w:tc>
      </w:tr>
      <w:tr w:rsidR="0023634C" w:rsidRPr="0023634C" w14:paraId="04741BBD" w14:textId="77777777" w:rsidTr="0023634C">
        <w:trPr>
          <w:trHeight w:val="375"/>
          <w:jc w:val="center"/>
        </w:trPr>
        <w:tc>
          <w:tcPr>
            <w:tcW w:w="824" w:type="dxa"/>
            <w:tcBorders>
              <w:top w:val="nil"/>
              <w:left w:val="single" w:sz="8" w:space="0" w:color="auto"/>
              <w:bottom w:val="single" w:sz="4" w:space="0" w:color="auto"/>
              <w:right w:val="nil"/>
            </w:tcBorders>
            <w:shd w:val="clear" w:color="000000" w:fill="FFFFFF"/>
            <w:noWrap/>
            <w:vAlign w:val="bottom"/>
            <w:hideMark/>
          </w:tcPr>
          <w:p w14:paraId="4820CDEF" w14:textId="77777777" w:rsidR="0023634C" w:rsidRPr="0023634C" w:rsidRDefault="0023634C" w:rsidP="0023634C">
            <w:pPr>
              <w:jc w:val="center"/>
              <w:rPr>
                <w:color w:val="000000"/>
                <w:sz w:val="16"/>
                <w:szCs w:val="16"/>
              </w:rPr>
            </w:pPr>
            <w:r w:rsidRPr="0023634C">
              <w:rPr>
                <w:color w:val="000000"/>
                <w:sz w:val="16"/>
                <w:szCs w:val="16"/>
              </w:rPr>
              <w:t>38</w:t>
            </w:r>
          </w:p>
        </w:tc>
        <w:tc>
          <w:tcPr>
            <w:tcW w:w="14199" w:type="dxa"/>
            <w:gridSpan w:val="4"/>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2D893559" w14:textId="77777777" w:rsidR="0023634C" w:rsidRPr="0023634C" w:rsidRDefault="0023634C" w:rsidP="0023634C">
            <w:pPr>
              <w:rPr>
                <w:color w:val="000000"/>
                <w:sz w:val="16"/>
                <w:szCs w:val="16"/>
              </w:rPr>
            </w:pPr>
            <w:r w:rsidRPr="0023634C">
              <w:rPr>
                <w:color w:val="000000"/>
                <w:sz w:val="16"/>
                <w:szCs w:val="16"/>
              </w:rPr>
              <w:t>Полезный отпуск тепловой энергии на потребительский рынок, в. т.ч.:</w:t>
            </w:r>
          </w:p>
        </w:tc>
        <w:tc>
          <w:tcPr>
            <w:tcW w:w="1118" w:type="dxa"/>
            <w:tcBorders>
              <w:top w:val="nil"/>
              <w:left w:val="nil"/>
              <w:bottom w:val="single" w:sz="4" w:space="0" w:color="auto"/>
              <w:right w:val="single" w:sz="4" w:space="0" w:color="auto"/>
            </w:tcBorders>
            <w:shd w:val="clear" w:color="000000" w:fill="FFFFFF"/>
            <w:noWrap/>
            <w:vAlign w:val="center"/>
            <w:hideMark/>
          </w:tcPr>
          <w:p w14:paraId="03D063EA" w14:textId="77777777" w:rsidR="0023634C" w:rsidRPr="0023634C" w:rsidRDefault="0023634C" w:rsidP="0023634C">
            <w:pPr>
              <w:jc w:val="center"/>
              <w:rPr>
                <w:color w:val="000000"/>
                <w:sz w:val="16"/>
                <w:szCs w:val="16"/>
              </w:rPr>
            </w:pPr>
            <w:r w:rsidRPr="0023634C">
              <w:rPr>
                <w:color w:val="000000"/>
                <w:sz w:val="16"/>
                <w:szCs w:val="16"/>
              </w:rPr>
              <w:t>тыс. Гкал</w:t>
            </w:r>
          </w:p>
        </w:tc>
        <w:tc>
          <w:tcPr>
            <w:tcW w:w="1728" w:type="dxa"/>
            <w:tcBorders>
              <w:top w:val="nil"/>
              <w:left w:val="nil"/>
              <w:bottom w:val="single" w:sz="4" w:space="0" w:color="auto"/>
              <w:right w:val="nil"/>
            </w:tcBorders>
            <w:shd w:val="clear" w:color="000000" w:fill="FFFFFF"/>
            <w:noWrap/>
            <w:vAlign w:val="bottom"/>
            <w:hideMark/>
          </w:tcPr>
          <w:p w14:paraId="6C95AD8B" w14:textId="77777777" w:rsidR="0023634C" w:rsidRPr="0023634C" w:rsidRDefault="0023634C" w:rsidP="0023634C">
            <w:pPr>
              <w:jc w:val="center"/>
              <w:rPr>
                <w:b/>
                <w:bCs/>
                <w:color w:val="000000"/>
                <w:sz w:val="16"/>
                <w:szCs w:val="16"/>
              </w:rPr>
            </w:pPr>
            <w:r w:rsidRPr="0023634C">
              <w:rPr>
                <w:b/>
                <w:bCs/>
                <w:color w:val="000000"/>
                <w:sz w:val="16"/>
                <w:szCs w:val="16"/>
              </w:rPr>
              <w:t xml:space="preserve">56,78  </w:t>
            </w:r>
          </w:p>
        </w:tc>
        <w:tc>
          <w:tcPr>
            <w:tcW w:w="1728" w:type="dxa"/>
            <w:tcBorders>
              <w:top w:val="nil"/>
              <w:left w:val="single" w:sz="4" w:space="0" w:color="auto"/>
              <w:bottom w:val="single" w:sz="4" w:space="0" w:color="auto"/>
              <w:right w:val="nil"/>
            </w:tcBorders>
            <w:shd w:val="clear" w:color="000000" w:fill="FFFFFF"/>
            <w:noWrap/>
            <w:vAlign w:val="bottom"/>
            <w:hideMark/>
          </w:tcPr>
          <w:p w14:paraId="452FADC6" w14:textId="77777777" w:rsidR="0023634C" w:rsidRPr="0023634C" w:rsidRDefault="0023634C" w:rsidP="0023634C">
            <w:pPr>
              <w:jc w:val="center"/>
              <w:rPr>
                <w:b/>
                <w:bCs/>
                <w:color w:val="000000"/>
                <w:sz w:val="16"/>
                <w:szCs w:val="16"/>
              </w:rPr>
            </w:pPr>
            <w:r w:rsidRPr="0023634C">
              <w:rPr>
                <w:b/>
                <w:bCs/>
                <w:color w:val="000000"/>
                <w:sz w:val="16"/>
                <w:szCs w:val="16"/>
              </w:rPr>
              <w:t xml:space="preserve">59,37  </w:t>
            </w:r>
          </w:p>
        </w:tc>
        <w:tc>
          <w:tcPr>
            <w:tcW w:w="1728" w:type="dxa"/>
            <w:tcBorders>
              <w:top w:val="nil"/>
              <w:left w:val="single" w:sz="4" w:space="0" w:color="auto"/>
              <w:bottom w:val="single" w:sz="4" w:space="0" w:color="auto"/>
              <w:right w:val="nil"/>
            </w:tcBorders>
            <w:shd w:val="clear" w:color="000000" w:fill="FFFFFF"/>
            <w:noWrap/>
            <w:vAlign w:val="bottom"/>
            <w:hideMark/>
          </w:tcPr>
          <w:p w14:paraId="512A5D92" w14:textId="77777777" w:rsidR="0023634C" w:rsidRPr="0023634C" w:rsidRDefault="0023634C" w:rsidP="0023634C">
            <w:pPr>
              <w:jc w:val="center"/>
              <w:rPr>
                <w:b/>
                <w:bCs/>
                <w:color w:val="000000"/>
                <w:sz w:val="16"/>
                <w:szCs w:val="16"/>
              </w:rPr>
            </w:pPr>
            <w:r w:rsidRPr="0023634C">
              <w:rPr>
                <w:b/>
                <w:bCs/>
                <w:color w:val="000000"/>
                <w:sz w:val="16"/>
                <w:szCs w:val="16"/>
              </w:rPr>
              <w:t>59,374</w:t>
            </w:r>
          </w:p>
        </w:tc>
        <w:tc>
          <w:tcPr>
            <w:tcW w:w="1728" w:type="dxa"/>
            <w:tcBorders>
              <w:top w:val="nil"/>
              <w:left w:val="single" w:sz="4" w:space="0" w:color="auto"/>
              <w:bottom w:val="single" w:sz="4" w:space="0" w:color="auto"/>
              <w:right w:val="nil"/>
            </w:tcBorders>
            <w:shd w:val="clear" w:color="000000" w:fill="FFFFFF"/>
            <w:noWrap/>
            <w:vAlign w:val="bottom"/>
            <w:hideMark/>
          </w:tcPr>
          <w:p w14:paraId="61547F4E" w14:textId="77777777" w:rsidR="0023634C" w:rsidRPr="0023634C" w:rsidRDefault="0023634C" w:rsidP="0023634C">
            <w:pPr>
              <w:jc w:val="center"/>
              <w:rPr>
                <w:b/>
                <w:bCs/>
                <w:color w:val="000000"/>
                <w:sz w:val="16"/>
                <w:szCs w:val="16"/>
              </w:rPr>
            </w:pPr>
            <w:r w:rsidRPr="0023634C">
              <w:rPr>
                <w:b/>
                <w:bCs/>
                <w:color w:val="000000"/>
                <w:sz w:val="16"/>
                <w:szCs w:val="16"/>
              </w:rPr>
              <w:t> </w:t>
            </w:r>
          </w:p>
        </w:tc>
        <w:tc>
          <w:tcPr>
            <w:tcW w:w="1728" w:type="dxa"/>
            <w:tcBorders>
              <w:top w:val="nil"/>
              <w:left w:val="single" w:sz="8" w:space="0" w:color="auto"/>
              <w:bottom w:val="single" w:sz="4" w:space="0" w:color="auto"/>
              <w:right w:val="single" w:sz="8" w:space="0" w:color="auto"/>
            </w:tcBorders>
            <w:shd w:val="clear" w:color="000000" w:fill="FFFFFF"/>
            <w:noWrap/>
            <w:vAlign w:val="bottom"/>
            <w:hideMark/>
          </w:tcPr>
          <w:p w14:paraId="01A4C84E" w14:textId="77777777" w:rsidR="0023634C" w:rsidRPr="0023634C" w:rsidRDefault="0023634C" w:rsidP="0023634C">
            <w:pPr>
              <w:jc w:val="center"/>
              <w:rPr>
                <w:b/>
                <w:bCs/>
                <w:color w:val="000000"/>
                <w:sz w:val="16"/>
                <w:szCs w:val="16"/>
              </w:rPr>
            </w:pPr>
            <w:r w:rsidRPr="0023634C">
              <w:rPr>
                <w:b/>
                <w:bCs/>
                <w:color w:val="000000"/>
                <w:sz w:val="16"/>
                <w:szCs w:val="16"/>
              </w:rPr>
              <w:t xml:space="preserve">56,913  </w:t>
            </w:r>
          </w:p>
        </w:tc>
        <w:tc>
          <w:tcPr>
            <w:tcW w:w="1728" w:type="dxa"/>
            <w:tcBorders>
              <w:top w:val="nil"/>
              <w:left w:val="single" w:sz="8" w:space="0" w:color="auto"/>
              <w:bottom w:val="single" w:sz="4" w:space="0" w:color="auto"/>
              <w:right w:val="single" w:sz="4" w:space="0" w:color="auto"/>
            </w:tcBorders>
            <w:shd w:val="clear" w:color="000000" w:fill="FFFFFF"/>
            <w:noWrap/>
            <w:vAlign w:val="bottom"/>
            <w:hideMark/>
          </w:tcPr>
          <w:p w14:paraId="29A4FA35" w14:textId="77777777" w:rsidR="0023634C" w:rsidRPr="0023634C" w:rsidRDefault="0023634C" w:rsidP="0023634C">
            <w:pPr>
              <w:jc w:val="center"/>
              <w:rPr>
                <w:b/>
                <w:bCs/>
                <w:color w:val="000000"/>
                <w:sz w:val="16"/>
                <w:szCs w:val="16"/>
              </w:rPr>
            </w:pPr>
            <w:r w:rsidRPr="0023634C">
              <w:rPr>
                <w:b/>
                <w:bCs/>
                <w:color w:val="000000"/>
                <w:sz w:val="16"/>
                <w:szCs w:val="16"/>
              </w:rPr>
              <w:t xml:space="preserve">64,84  </w:t>
            </w:r>
          </w:p>
        </w:tc>
        <w:tc>
          <w:tcPr>
            <w:tcW w:w="1533" w:type="dxa"/>
            <w:tcBorders>
              <w:top w:val="nil"/>
              <w:left w:val="nil"/>
              <w:bottom w:val="single" w:sz="4" w:space="0" w:color="auto"/>
              <w:right w:val="single" w:sz="4" w:space="0" w:color="auto"/>
            </w:tcBorders>
            <w:shd w:val="clear" w:color="000000" w:fill="FFFFFF"/>
            <w:noWrap/>
            <w:vAlign w:val="bottom"/>
            <w:hideMark/>
          </w:tcPr>
          <w:p w14:paraId="391F7AA1" w14:textId="77777777" w:rsidR="0023634C" w:rsidRPr="0023634C" w:rsidRDefault="0023634C" w:rsidP="0023634C">
            <w:pPr>
              <w:jc w:val="center"/>
              <w:rPr>
                <w:b/>
                <w:bCs/>
                <w:color w:val="000000"/>
                <w:sz w:val="16"/>
                <w:szCs w:val="16"/>
              </w:rPr>
            </w:pPr>
            <w:r w:rsidRPr="0023634C">
              <w:rPr>
                <w:b/>
                <w:bCs/>
                <w:color w:val="000000"/>
                <w:sz w:val="16"/>
                <w:szCs w:val="16"/>
              </w:rPr>
              <w:t xml:space="preserve">64,838  </w:t>
            </w:r>
          </w:p>
        </w:tc>
        <w:tc>
          <w:tcPr>
            <w:tcW w:w="1840" w:type="dxa"/>
            <w:tcBorders>
              <w:top w:val="nil"/>
              <w:left w:val="nil"/>
              <w:bottom w:val="single" w:sz="4" w:space="0" w:color="auto"/>
              <w:right w:val="nil"/>
            </w:tcBorders>
            <w:shd w:val="clear" w:color="000000" w:fill="FFFFFF"/>
            <w:noWrap/>
            <w:vAlign w:val="bottom"/>
            <w:hideMark/>
          </w:tcPr>
          <w:p w14:paraId="07B03A63" w14:textId="77777777" w:rsidR="0023634C" w:rsidRPr="0023634C" w:rsidRDefault="0023634C" w:rsidP="0023634C">
            <w:pPr>
              <w:jc w:val="center"/>
              <w:rPr>
                <w:b/>
                <w:bCs/>
                <w:color w:val="000000"/>
                <w:sz w:val="16"/>
                <w:szCs w:val="16"/>
              </w:rPr>
            </w:pPr>
            <w:r w:rsidRPr="0023634C">
              <w:rPr>
                <w:b/>
                <w:bCs/>
                <w:color w:val="000000"/>
                <w:sz w:val="16"/>
                <w:szCs w:val="16"/>
              </w:rPr>
              <w:t> </w:t>
            </w:r>
          </w:p>
        </w:tc>
        <w:tc>
          <w:tcPr>
            <w:tcW w:w="1778" w:type="dxa"/>
            <w:tcBorders>
              <w:top w:val="nil"/>
              <w:left w:val="single" w:sz="4" w:space="0" w:color="auto"/>
              <w:bottom w:val="single" w:sz="4" w:space="0" w:color="auto"/>
              <w:right w:val="single" w:sz="8" w:space="0" w:color="auto"/>
            </w:tcBorders>
            <w:shd w:val="clear" w:color="000000" w:fill="FFFFFF"/>
            <w:noWrap/>
            <w:vAlign w:val="bottom"/>
            <w:hideMark/>
          </w:tcPr>
          <w:p w14:paraId="0EBC9320" w14:textId="77777777" w:rsidR="0023634C" w:rsidRPr="0023634C" w:rsidRDefault="0023634C" w:rsidP="0023634C">
            <w:pPr>
              <w:jc w:val="center"/>
              <w:rPr>
                <w:b/>
                <w:bCs/>
                <w:color w:val="000000"/>
                <w:sz w:val="16"/>
                <w:szCs w:val="16"/>
              </w:rPr>
            </w:pPr>
            <w:r w:rsidRPr="0023634C">
              <w:rPr>
                <w:b/>
                <w:bCs/>
                <w:color w:val="000000"/>
                <w:sz w:val="16"/>
                <w:szCs w:val="16"/>
              </w:rPr>
              <w:t> </w:t>
            </w:r>
          </w:p>
        </w:tc>
        <w:tc>
          <w:tcPr>
            <w:tcW w:w="20" w:type="dxa"/>
            <w:vAlign w:val="center"/>
            <w:hideMark/>
          </w:tcPr>
          <w:p w14:paraId="7364FE13" w14:textId="77777777" w:rsidR="0023634C" w:rsidRPr="0023634C" w:rsidRDefault="0023634C" w:rsidP="0023634C">
            <w:pPr>
              <w:rPr>
                <w:sz w:val="16"/>
                <w:szCs w:val="16"/>
              </w:rPr>
            </w:pPr>
          </w:p>
        </w:tc>
      </w:tr>
      <w:tr w:rsidR="0023634C" w:rsidRPr="0023634C" w14:paraId="0531FDD6" w14:textId="77777777" w:rsidTr="0023634C">
        <w:trPr>
          <w:trHeight w:val="375"/>
          <w:jc w:val="center"/>
        </w:trPr>
        <w:tc>
          <w:tcPr>
            <w:tcW w:w="824" w:type="dxa"/>
            <w:tcBorders>
              <w:top w:val="nil"/>
              <w:left w:val="single" w:sz="8" w:space="0" w:color="auto"/>
              <w:bottom w:val="single" w:sz="4" w:space="0" w:color="auto"/>
              <w:right w:val="nil"/>
            </w:tcBorders>
            <w:shd w:val="clear" w:color="000000" w:fill="FFFFFF"/>
            <w:noWrap/>
            <w:vAlign w:val="bottom"/>
            <w:hideMark/>
          </w:tcPr>
          <w:p w14:paraId="7558C672" w14:textId="77777777" w:rsidR="0023634C" w:rsidRPr="0023634C" w:rsidRDefault="0023634C" w:rsidP="0023634C">
            <w:pPr>
              <w:jc w:val="center"/>
              <w:rPr>
                <w:color w:val="000000"/>
                <w:sz w:val="16"/>
                <w:szCs w:val="16"/>
              </w:rPr>
            </w:pPr>
            <w:r w:rsidRPr="0023634C">
              <w:rPr>
                <w:color w:val="000000"/>
                <w:sz w:val="16"/>
                <w:szCs w:val="16"/>
              </w:rPr>
              <w:t> </w:t>
            </w:r>
          </w:p>
        </w:tc>
        <w:tc>
          <w:tcPr>
            <w:tcW w:w="5113" w:type="dxa"/>
            <w:gridSpan w:val="2"/>
            <w:tcBorders>
              <w:top w:val="single" w:sz="4" w:space="0" w:color="auto"/>
              <w:left w:val="single" w:sz="4" w:space="0" w:color="auto"/>
              <w:bottom w:val="single" w:sz="4" w:space="0" w:color="auto"/>
              <w:right w:val="nil"/>
            </w:tcBorders>
            <w:shd w:val="clear" w:color="000000" w:fill="FFFFFF"/>
            <w:noWrap/>
            <w:vAlign w:val="bottom"/>
            <w:hideMark/>
          </w:tcPr>
          <w:p w14:paraId="69C20ABB" w14:textId="77777777" w:rsidR="0023634C" w:rsidRPr="0023634C" w:rsidRDefault="0023634C" w:rsidP="0023634C">
            <w:pPr>
              <w:rPr>
                <w:color w:val="000000"/>
                <w:sz w:val="16"/>
                <w:szCs w:val="16"/>
              </w:rPr>
            </w:pPr>
            <w:r w:rsidRPr="0023634C">
              <w:rPr>
                <w:color w:val="000000"/>
                <w:sz w:val="16"/>
                <w:szCs w:val="16"/>
              </w:rPr>
              <w:t xml:space="preserve"> - с 01.01 по 30.06</w:t>
            </w:r>
          </w:p>
        </w:tc>
        <w:tc>
          <w:tcPr>
            <w:tcW w:w="961" w:type="dxa"/>
            <w:tcBorders>
              <w:top w:val="nil"/>
              <w:left w:val="nil"/>
              <w:bottom w:val="single" w:sz="4" w:space="0" w:color="auto"/>
              <w:right w:val="nil"/>
            </w:tcBorders>
            <w:shd w:val="clear" w:color="000000" w:fill="FFFFFF"/>
            <w:noWrap/>
            <w:vAlign w:val="bottom"/>
            <w:hideMark/>
          </w:tcPr>
          <w:p w14:paraId="5422A9EF" w14:textId="77777777" w:rsidR="0023634C" w:rsidRPr="0023634C" w:rsidRDefault="0023634C" w:rsidP="0023634C">
            <w:pPr>
              <w:rPr>
                <w:color w:val="000000"/>
                <w:sz w:val="16"/>
                <w:szCs w:val="16"/>
              </w:rPr>
            </w:pPr>
            <w:r w:rsidRPr="0023634C">
              <w:rPr>
                <w:color w:val="000000"/>
                <w:sz w:val="16"/>
                <w:szCs w:val="16"/>
              </w:rPr>
              <w:t> </w:t>
            </w:r>
          </w:p>
        </w:tc>
        <w:tc>
          <w:tcPr>
            <w:tcW w:w="8125" w:type="dxa"/>
            <w:tcBorders>
              <w:top w:val="nil"/>
              <w:left w:val="nil"/>
              <w:bottom w:val="single" w:sz="4" w:space="0" w:color="auto"/>
              <w:right w:val="single" w:sz="4" w:space="0" w:color="auto"/>
            </w:tcBorders>
            <w:shd w:val="clear" w:color="000000" w:fill="FFFFFF"/>
            <w:noWrap/>
            <w:vAlign w:val="bottom"/>
            <w:hideMark/>
          </w:tcPr>
          <w:p w14:paraId="50DE1548" w14:textId="77777777" w:rsidR="0023634C" w:rsidRPr="0023634C" w:rsidRDefault="0023634C" w:rsidP="0023634C">
            <w:pPr>
              <w:rPr>
                <w:color w:val="000000"/>
                <w:sz w:val="16"/>
                <w:szCs w:val="16"/>
              </w:rPr>
            </w:pPr>
            <w:r w:rsidRPr="0023634C">
              <w:rPr>
                <w:color w:val="000000"/>
                <w:sz w:val="16"/>
                <w:szCs w:val="16"/>
              </w:rPr>
              <w:t> </w:t>
            </w:r>
          </w:p>
        </w:tc>
        <w:tc>
          <w:tcPr>
            <w:tcW w:w="1118" w:type="dxa"/>
            <w:tcBorders>
              <w:top w:val="nil"/>
              <w:left w:val="nil"/>
              <w:bottom w:val="single" w:sz="4" w:space="0" w:color="auto"/>
              <w:right w:val="single" w:sz="4" w:space="0" w:color="auto"/>
            </w:tcBorders>
            <w:shd w:val="clear" w:color="000000" w:fill="FFFFFF"/>
            <w:noWrap/>
            <w:vAlign w:val="center"/>
            <w:hideMark/>
          </w:tcPr>
          <w:p w14:paraId="72E354BA" w14:textId="77777777" w:rsidR="0023634C" w:rsidRPr="0023634C" w:rsidRDefault="0023634C" w:rsidP="0023634C">
            <w:pPr>
              <w:jc w:val="center"/>
              <w:rPr>
                <w:color w:val="000000"/>
                <w:sz w:val="16"/>
                <w:szCs w:val="16"/>
              </w:rPr>
            </w:pPr>
            <w:r w:rsidRPr="0023634C">
              <w:rPr>
                <w:color w:val="000000"/>
                <w:sz w:val="16"/>
                <w:szCs w:val="16"/>
              </w:rPr>
              <w:t>тыс. Гкал</w:t>
            </w:r>
          </w:p>
        </w:tc>
        <w:tc>
          <w:tcPr>
            <w:tcW w:w="1728" w:type="dxa"/>
            <w:tcBorders>
              <w:top w:val="nil"/>
              <w:left w:val="nil"/>
              <w:bottom w:val="single" w:sz="4" w:space="0" w:color="auto"/>
              <w:right w:val="nil"/>
            </w:tcBorders>
            <w:shd w:val="clear" w:color="000000" w:fill="FFFFFF"/>
            <w:noWrap/>
            <w:vAlign w:val="bottom"/>
            <w:hideMark/>
          </w:tcPr>
          <w:p w14:paraId="16366127" w14:textId="77777777" w:rsidR="0023634C" w:rsidRPr="0023634C" w:rsidRDefault="0023634C" w:rsidP="0023634C">
            <w:pPr>
              <w:jc w:val="right"/>
              <w:rPr>
                <w:color w:val="000000"/>
                <w:sz w:val="16"/>
                <w:szCs w:val="16"/>
              </w:rPr>
            </w:pPr>
            <w:r w:rsidRPr="0023634C">
              <w:rPr>
                <w:color w:val="000000"/>
                <w:sz w:val="16"/>
                <w:szCs w:val="16"/>
              </w:rPr>
              <w:t xml:space="preserve">31,28  </w:t>
            </w:r>
          </w:p>
        </w:tc>
        <w:tc>
          <w:tcPr>
            <w:tcW w:w="1728" w:type="dxa"/>
            <w:tcBorders>
              <w:top w:val="nil"/>
              <w:left w:val="single" w:sz="4" w:space="0" w:color="auto"/>
              <w:bottom w:val="single" w:sz="4" w:space="0" w:color="auto"/>
              <w:right w:val="nil"/>
            </w:tcBorders>
            <w:shd w:val="clear" w:color="000000" w:fill="FFFFFF"/>
            <w:noWrap/>
            <w:vAlign w:val="bottom"/>
            <w:hideMark/>
          </w:tcPr>
          <w:p w14:paraId="3F39D921" w14:textId="77777777" w:rsidR="0023634C" w:rsidRPr="0023634C" w:rsidRDefault="0023634C" w:rsidP="0023634C">
            <w:pPr>
              <w:jc w:val="right"/>
              <w:rPr>
                <w:color w:val="000000"/>
                <w:sz w:val="16"/>
                <w:szCs w:val="16"/>
              </w:rPr>
            </w:pPr>
            <w:r w:rsidRPr="0023634C">
              <w:rPr>
                <w:color w:val="000000"/>
                <w:sz w:val="16"/>
                <w:szCs w:val="16"/>
              </w:rPr>
              <w:t xml:space="preserve">35,929  </w:t>
            </w:r>
          </w:p>
        </w:tc>
        <w:tc>
          <w:tcPr>
            <w:tcW w:w="1728" w:type="dxa"/>
            <w:tcBorders>
              <w:top w:val="nil"/>
              <w:left w:val="single" w:sz="4" w:space="0" w:color="auto"/>
              <w:bottom w:val="single" w:sz="4" w:space="0" w:color="auto"/>
              <w:right w:val="nil"/>
            </w:tcBorders>
            <w:shd w:val="clear" w:color="000000" w:fill="FFFFFF"/>
            <w:noWrap/>
            <w:vAlign w:val="bottom"/>
            <w:hideMark/>
          </w:tcPr>
          <w:p w14:paraId="294B972A" w14:textId="77777777" w:rsidR="0023634C" w:rsidRPr="0023634C" w:rsidRDefault="0023634C" w:rsidP="0023634C">
            <w:pPr>
              <w:jc w:val="right"/>
              <w:rPr>
                <w:color w:val="000000"/>
                <w:sz w:val="16"/>
                <w:szCs w:val="16"/>
              </w:rPr>
            </w:pPr>
            <w:r w:rsidRPr="0023634C">
              <w:rPr>
                <w:color w:val="000000"/>
                <w:sz w:val="16"/>
                <w:szCs w:val="16"/>
              </w:rPr>
              <w:t>35,929</w:t>
            </w:r>
          </w:p>
        </w:tc>
        <w:tc>
          <w:tcPr>
            <w:tcW w:w="1728" w:type="dxa"/>
            <w:tcBorders>
              <w:top w:val="nil"/>
              <w:left w:val="single" w:sz="4" w:space="0" w:color="auto"/>
              <w:bottom w:val="single" w:sz="4" w:space="0" w:color="auto"/>
              <w:right w:val="nil"/>
            </w:tcBorders>
            <w:shd w:val="clear" w:color="000000" w:fill="FFFFFF"/>
            <w:noWrap/>
            <w:vAlign w:val="bottom"/>
            <w:hideMark/>
          </w:tcPr>
          <w:p w14:paraId="53F2E75F" w14:textId="77777777" w:rsidR="0023634C" w:rsidRPr="0023634C" w:rsidRDefault="0023634C" w:rsidP="0023634C">
            <w:pPr>
              <w:jc w:val="right"/>
              <w:rPr>
                <w:color w:val="000000"/>
                <w:sz w:val="16"/>
                <w:szCs w:val="16"/>
              </w:rPr>
            </w:pPr>
            <w:r w:rsidRPr="0023634C">
              <w:rPr>
                <w:color w:val="000000"/>
                <w:sz w:val="16"/>
                <w:szCs w:val="16"/>
              </w:rPr>
              <w:t> </w:t>
            </w:r>
          </w:p>
        </w:tc>
        <w:tc>
          <w:tcPr>
            <w:tcW w:w="1728" w:type="dxa"/>
            <w:tcBorders>
              <w:top w:val="nil"/>
              <w:left w:val="single" w:sz="8" w:space="0" w:color="auto"/>
              <w:bottom w:val="single" w:sz="4" w:space="0" w:color="auto"/>
              <w:right w:val="single" w:sz="8" w:space="0" w:color="auto"/>
            </w:tcBorders>
            <w:shd w:val="clear" w:color="000000" w:fill="FFFFFF"/>
            <w:noWrap/>
            <w:vAlign w:val="bottom"/>
            <w:hideMark/>
          </w:tcPr>
          <w:p w14:paraId="28A2FB6F" w14:textId="77777777" w:rsidR="0023634C" w:rsidRPr="0023634C" w:rsidRDefault="0023634C" w:rsidP="0023634C">
            <w:pPr>
              <w:jc w:val="right"/>
              <w:rPr>
                <w:color w:val="000000"/>
                <w:sz w:val="16"/>
                <w:szCs w:val="16"/>
              </w:rPr>
            </w:pPr>
            <w:r w:rsidRPr="0023634C">
              <w:rPr>
                <w:color w:val="000000"/>
                <w:sz w:val="16"/>
                <w:szCs w:val="16"/>
              </w:rPr>
              <w:t xml:space="preserve">31,278  </w:t>
            </w:r>
          </w:p>
        </w:tc>
        <w:tc>
          <w:tcPr>
            <w:tcW w:w="1728" w:type="dxa"/>
            <w:tcBorders>
              <w:top w:val="nil"/>
              <w:left w:val="single" w:sz="8" w:space="0" w:color="auto"/>
              <w:bottom w:val="single" w:sz="4" w:space="0" w:color="auto"/>
              <w:right w:val="single" w:sz="4" w:space="0" w:color="auto"/>
            </w:tcBorders>
            <w:shd w:val="clear" w:color="000000" w:fill="FFFFFF"/>
            <w:noWrap/>
            <w:vAlign w:val="bottom"/>
            <w:hideMark/>
          </w:tcPr>
          <w:p w14:paraId="0F949596" w14:textId="77777777" w:rsidR="0023634C" w:rsidRPr="0023634C" w:rsidRDefault="0023634C" w:rsidP="0023634C">
            <w:pPr>
              <w:jc w:val="right"/>
              <w:rPr>
                <w:color w:val="000000"/>
                <w:sz w:val="16"/>
                <w:szCs w:val="16"/>
              </w:rPr>
            </w:pPr>
            <w:r w:rsidRPr="0023634C">
              <w:rPr>
                <w:color w:val="000000"/>
                <w:sz w:val="16"/>
                <w:szCs w:val="16"/>
              </w:rPr>
              <w:t xml:space="preserve">38,53  </w:t>
            </w:r>
          </w:p>
        </w:tc>
        <w:tc>
          <w:tcPr>
            <w:tcW w:w="1533" w:type="dxa"/>
            <w:tcBorders>
              <w:top w:val="nil"/>
              <w:left w:val="nil"/>
              <w:bottom w:val="single" w:sz="4" w:space="0" w:color="auto"/>
              <w:right w:val="single" w:sz="4" w:space="0" w:color="auto"/>
            </w:tcBorders>
            <w:shd w:val="clear" w:color="000000" w:fill="FFFFFF"/>
            <w:noWrap/>
            <w:vAlign w:val="bottom"/>
            <w:hideMark/>
          </w:tcPr>
          <w:p w14:paraId="523B612D" w14:textId="77777777" w:rsidR="0023634C" w:rsidRPr="0023634C" w:rsidRDefault="0023634C" w:rsidP="0023634C">
            <w:pPr>
              <w:jc w:val="right"/>
              <w:rPr>
                <w:color w:val="000000"/>
                <w:sz w:val="16"/>
                <w:szCs w:val="16"/>
              </w:rPr>
            </w:pPr>
            <w:r w:rsidRPr="0023634C">
              <w:rPr>
                <w:color w:val="000000"/>
                <w:sz w:val="16"/>
                <w:szCs w:val="16"/>
              </w:rPr>
              <w:t xml:space="preserve">38,529  </w:t>
            </w:r>
          </w:p>
        </w:tc>
        <w:tc>
          <w:tcPr>
            <w:tcW w:w="1840" w:type="dxa"/>
            <w:tcBorders>
              <w:top w:val="nil"/>
              <w:left w:val="nil"/>
              <w:bottom w:val="single" w:sz="4" w:space="0" w:color="auto"/>
              <w:right w:val="nil"/>
            </w:tcBorders>
            <w:shd w:val="clear" w:color="000000" w:fill="FFFFFF"/>
            <w:noWrap/>
            <w:vAlign w:val="bottom"/>
            <w:hideMark/>
          </w:tcPr>
          <w:p w14:paraId="4B0BD257" w14:textId="77777777" w:rsidR="0023634C" w:rsidRPr="0023634C" w:rsidRDefault="0023634C" w:rsidP="0023634C">
            <w:pPr>
              <w:jc w:val="right"/>
              <w:rPr>
                <w:color w:val="000000"/>
                <w:sz w:val="16"/>
                <w:szCs w:val="16"/>
              </w:rPr>
            </w:pPr>
            <w:r w:rsidRPr="0023634C">
              <w:rPr>
                <w:color w:val="000000"/>
                <w:sz w:val="16"/>
                <w:szCs w:val="16"/>
              </w:rPr>
              <w:t> </w:t>
            </w:r>
          </w:p>
        </w:tc>
        <w:tc>
          <w:tcPr>
            <w:tcW w:w="1778" w:type="dxa"/>
            <w:tcBorders>
              <w:top w:val="nil"/>
              <w:left w:val="single" w:sz="4" w:space="0" w:color="auto"/>
              <w:bottom w:val="single" w:sz="4" w:space="0" w:color="auto"/>
              <w:right w:val="single" w:sz="8" w:space="0" w:color="auto"/>
            </w:tcBorders>
            <w:shd w:val="clear" w:color="000000" w:fill="FFFFFF"/>
            <w:noWrap/>
            <w:vAlign w:val="bottom"/>
            <w:hideMark/>
          </w:tcPr>
          <w:p w14:paraId="1F912907" w14:textId="77777777" w:rsidR="0023634C" w:rsidRPr="0023634C" w:rsidRDefault="0023634C" w:rsidP="0023634C">
            <w:pPr>
              <w:jc w:val="right"/>
              <w:rPr>
                <w:color w:val="000000"/>
                <w:sz w:val="16"/>
                <w:szCs w:val="16"/>
              </w:rPr>
            </w:pPr>
            <w:r w:rsidRPr="0023634C">
              <w:rPr>
                <w:color w:val="000000"/>
                <w:sz w:val="16"/>
                <w:szCs w:val="16"/>
              </w:rPr>
              <w:t> </w:t>
            </w:r>
          </w:p>
        </w:tc>
        <w:tc>
          <w:tcPr>
            <w:tcW w:w="20" w:type="dxa"/>
            <w:vAlign w:val="center"/>
            <w:hideMark/>
          </w:tcPr>
          <w:p w14:paraId="1EDFA7B8" w14:textId="77777777" w:rsidR="0023634C" w:rsidRPr="0023634C" w:rsidRDefault="0023634C" w:rsidP="0023634C">
            <w:pPr>
              <w:rPr>
                <w:sz w:val="16"/>
                <w:szCs w:val="16"/>
              </w:rPr>
            </w:pPr>
          </w:p>
        </w:tc>
      </w:tr>
      <w:tr w:rsidR="0023634C" w:rsidRPr="0023634C" w14:paraId="69E96BD7" w14:textId="77777777" w:rsidTr="0023634C">
        <w:trPr>
          <w:trHeight w:val="375"/>
          <w:jc w:val="center"/>
        </w:trPr>
        <w:tc>
          <w:tcPr>
            <w:tcW w:w="824" w:type="dxa"/>
            <w:tcBorders>
              <w:top w:val="nil"/>
              <w:left w:val="single" w:sz="8" w:space="0" w:color="auto"/>
              <w:bottom w:val="single" w:sz="4" w:space="0" w:color="auto"/>
              <w:right w:val="nil"/>
            </w:tcBorders>
            <w:shd w:val="clear" w:color="000000" w:fill="FFFFFF"/>
            <w:noWrap/>
            <w:vAlign w:val="bottom"/>
            <w:hideMark/>
          </w:tcPr>
          <w:p w14:paraId="69E3B2DC" w14:textId="77777777" w:rsidR="0023634C" w:rsidRPr="0023634C" w:rsidRDefault="0023634C" w:rsidP="0023634C">
            <w:pPr>
              <w:jc w:val="center"/>
              <w:rPr>
                <w:color w:val="000000"/>
                <w:sz w:val="16"/>
                <w:szCs w:val="16"/>
              </w:rPr>
            </w:pPr>
            <w:r w:rsidRPr="0023634C">
              <w:rPr>
                <w:color w:val="000000"/>
                <w:sz w:val="16"/>
                <w:szCs w:val="16"/>
              </w:rPr>
              <w:t> </w:t>
            </w:r>
          </w:p>
        </w:tc>
        <w:tc>
          <w:tcPr>
            <w:tcW w:w="6074" w:type="dxa"/>
            <w:gridSpan w:val="3"/>
            <w:tcBorders>
              <w:top w:val="single" w:sz="4" w:space="0" w:color="auto"/>
              <w:left w:val="single" w:sz="4" w:space="0" w:color="auto"/>
              <w:bottom w:val="single" w:sz="4" w:space="0" w:color="auto"/>
              <w:right w:val="nil"/>
            </w:tcBorders>
            <w:shd w:val="clear" w:color="000000" w:fill="FFFFFF"/>
            <w:noWrap/>
            <w:vAlign w:val="bottom"/>
            <w:hideMark/>
          </w:tcPr>
          <w:p w14:paraId="5F51A3FF" w14:textId="77777777" w:rsidR="0023634C" w:rsidRPr="0023634C" w:rsidRDefault="0023634C" w:rsidP="0023634C">
            <w:pPr>
              <w:rPr>
                <w:color w:val="000000"/>
                <w:sz w:val="16"/>
                <w:szCs w:val="16"/>
              </w:rPr>
            </w:pPr>
            <w:r w:rsidRPr="0023634C">
              <w:rPr>
                <w:color w:val="000000"/>
                <w:sz w:val="16"/>
                <w:szCs w:val="16"/>
              </w:rPr>
              <w:t xml:space="preserve"> - с 01.07 по 31.12, в тч.;</w:t>
            </w:r>
          </w:p>
        </w:tc>
        <w:tc>
          <w:tcPr>
            <w:tcW w:w="8125" w:type="dxa"/>
            <w:tcBorders>
              <w:top w:val="nil"/>
              <w:left w:val="nil"/>
              <w:bottom w:val="single" w:sz="4" w:space="0" w:color="auto"/>
              <w:right w:val="single" w:sz="4" w:space="0" w:color="auto"/>
            </w:tcBorders>
            <w:shd w:val="clear" w:color="000000" w:fill="FFFFFF"/>
            <w:noWrap/>
            <w:vAlign w:val="bottom"/>
            <w:hideMark/>
          </w:tcPr>
          <w:p w14:paraId="5A0D5410" w14:textId="77777777" w:rsidR="0023634C" w:rsidRPr="0023634C" w:rsidRDefault="0023634C" w:rsidP="0023634C">
            <w:pPr>
              <w:rPr>
                <w:color w:val="000000"/>
                <w:sz w:val="16"/>
                <w:szCs w:val="16"/>
              </w:rPr>
            </w:pPr>
            <w:r w:rsidRPr="0023634C">
              <w:rPr>
                <w:color w:val="000000"/>
                <w:sz w:val="16"/>
                <w:szCs w:val="16"/>
              </w:rPr>
              <w:t> </w:t>
            </w:r>
          </w:p>
        </w:tc>
        <w:tc>
          <w:tcPr>
            <w:tcW w:w="1118" w:type="dxa"/>
            <w:tcBorders>
              <w:top w:val="nil"/>
              <w:left w:val="nil"/>
              <w:bottom w:val="single" w:sz="4" w:space="0" w:color="auto"/>
              <w:right w:val="single" w:sz="4" w:space="0" w:color="auto"/>
            </w:tcBorders>
            <w:shd w:val="clear" w:color="000000" w:fill="FFFFFF"/>
            <w:noWrap/>
            <w:vAlign w:val="center"/>
            <w:hideMark/>
          </w:tcPr>
          <w:p w14:paraId="4C5ECF44" w14:textId="77777777" w:rsidR="0023634C" w:rsidRPr="0023634C" w:rsidRDefault="0023634C" w:rsidP="0023634C">
            <w:pPr>
              <w:jc w:val="center"/>
              <w:rPr>
                <w:color w:val="000000"/>
                <w:sz w:val="16"/>
                <w:szCs w:val="16"/>
              </w:rPr>
            </w:pPr>
            <w:r w:rsidRPr="0023634C">
              <w:rPr>
                <w:color w:val="000000"/>
                <w:sz w:val="16"/>
                <w:szCs w:val="16"/>
              </w:rPr>
              <w:t>тыс. Гкал</w:t>
            </w:r>
          </w:p>
        </w:tc>
        <w:tc>
          <w:tcPr>
            <w:tcW w:w="1728" w:type="dxa"/>
            <w:tcBorders>
              <w:top w:val="nil"/>
              <w:left w:val="nil"/>
              <w:bottom w:val="single" w:sz="4" w:space="0" w:color="auto"/>
              <w:right w:val="nil"/>
            </w:tcBorders>
            <w:shd w:val="clear" w:color="000000" w:fill="FFFFFF"/>
            <w:noWrap/>
            <w:vAlign w:val="bottom"/>
            <w:hideMark/>
          </w:tcPr>
          <w:p w14:paraId="6C423B4B" w14:textId="77777777" w:rsidR="0023634C" w:rsidRPr="0023634C" w:rsidRDefault="0023634C" w:rsidP="0023634C">
            <w:pPr>
              <w:jc w:val="right"/>
              <w:rPr>
                <w:color w:val="000000"/>
                <w:sz w:val="16"/>
                <w:szCs w:val="16"/>
              </w:rPr>
            </w:pPr>
            <w:r w:rsidRPr="0023634C">
              <w:rPr>
                <w:color w:val="000000"/>
                <w:sz w:val="16"/>
                <w:szCs w:val="16"/>
              </w:rPr>
              <w:t xml:space="preserve">25,50  </w:t>
            </w:r>
          </w:p>
        </w:tc>
        <w:tc>
          <w:tcPr>
            <w:tcW w:w="1728" w:type="dxa"/>
            <w:tcBorders>
              <w:top w:val="nil"/>
              <w:left w:val="single" w:sz="4" w:space="0" w:color="auto"/>
              <w:bottom w:val="single" w:sz="4" w:space="0" w:color="auto"/>
              <w:right w:val="nil"/>
            </w:tcBorders>
            <w:shd w:val="clear" w:color="000000" w:fill="FFFFFF"/>
            <w:noWrap/>
            <w:vAlign w:val="bottom"/>
            <w:hideMark/>
          </w:tcPr>
          <w:p w14:paraId="43E9930C" w14:textId="77777777" w:rsidR="0023634C" w:rsidRPr="0023634C" w:rsidRDefault="0023634C" w:rsidP="0023634C">
            <w:pPr>
              <w:jc w:val="right"/>
              <w:rPr>
                <w:color w:val="000000"/>
                <w:sz w:val="16"/>
                <w:szCs w:val="16"/>
              </w:rPr>
            </w:pPr>
            <w:r w:rsidRPr="0023634C">
              <w:rPr>
                <w:color w:val="000000"/>
                <w:sz w:val="16"/>
                <w:szCs w:val="16"/>
              </w:rPr>
              <w:t xml:space="preserve">23,444  </w:t>
            </w:r>
          </w:p>
        </w:tc>
        <w:tc>
          <w:tcPr>
            <w:tcW w:w="1728" w:type="dxa"/>
            <w:tcBorders>
              <w:top w:val="nil"/>
              <w:left w:val="single" w:sz="4" w:space="0" w:color="auto"/>
              <w:bottom w:val="single" w:sz="4" w:space="0" w:color="auto"/>
              <w:right w:val="nil"/>
            </w:tcBorders>
            <w:shd w:val="clear" w:color="000000" w:fill="FFFFFF"/>
            <w:noWrap/>
            <w:vAlign w:val="bottom"/>
            <w:hideMark/>
          </w:tcPr>
          <w:p w14:paraId="72BB154A" w14:textId="77777777" w:rsidR="0023634C" w:rsidRPr="0023634C" w:rsidRDefault="0023634C" w:rsidP="0023634C">
            <w:pPr>
              <w:jc w:val="right"/>
              <w:rPr>
                <w:color w:val="000000"/>
                <w:sz w:val="16"/>
                <w:szCs w:val="16"/>
              </w:rPr>
            </w:pPr>
            <w:r w:rsidRPr="0023634C">
              <w:rPr>
                <w:color w:val="000000"/>
                <w:sz w:val="16"/>
                <w:szCs w:val="16"/>
              </w:rPr>
              <w:t>23,444</w:t>
            </w:r>
          </w:p>
        </w:tc>
        <w:tc>
          <w:tcPr>
            <w:tcW w:w="1728" w:type="dxa"/>
            <w:tcBorders>
              <w:top w:val="nil"/>
              <w:left w:val="single" w:sz="4" w:space="0" w:color="auto"/>
              <w:bottom w:val="single" w:sz="4" w:space="0" w:color="auto"/>
              <w:right w:val="nil"/>
            </w:tcBorders>
            <w:shd w:val="clear" w:color="000000" w:fill="FFFFFF"/>
            <w:noWrap/>
            <w:vAlign w:val="bottom"/>
            <w:hideMark/>
          </w:tcPr>
          <w:p w14:paraId="0E2CA13C" w14:textId="77777777" w:rsidR="0023634C" w:rsidRPr="0023634C" w:rsidRDefault="0023634C" w:rsidP="0023634C">
            <w:pPr>
              <w:jc w:val="right"/>
              <w:rPr>
                <w:color w:val="000000"/>
                <w:sz w:val="16"/>
                <w:szCs w:val="16"/>
              </w:rPr>
            </w:pPr>
            <w:r w:rsidRPr="0023634C">
              <w:rPr>
                <w:color w:val="000000"/>
                <w:sz w:val="16"/>
                <w:szCs w:val="16"/>
              </w:rPr>
              <w:t> </w:t>
            </w:r>
          </w:p>
        </w:tc>
        <w:tc>
          <w:tcPr>
            <w:tcW w:w="1728" w:type="dxa"/>
            <w:tcBorders>
              <w:top w:val="nil"/>
              <w:left w:val="single" w:sz="8" w:space="0" w:color="auto"/>
              <w:bottom w:val="single" w:sz="4" w:space="0" w:color="auto"/>
              <w:right w:val="single" w:sz="8" w:space="0" w:color="auto"/>
            </w:tcBorders>
            <w:shd w:val="clear" w:color="000000" w:fill="FFFFFF"/>
            <w:noWrap/>
            <w:vAlign w:val="bottom"/>
            <w:hideMark/>
          </w:tcPr>
          <w:p w14:paraId="61323D42" w14:textId="77777777" w:rsidR="0023634C" w:rsidRPr="0023634C" w:rsidRDefault="0023634C" w:rsidP="0023634C">
            <w:pPr>
              <w:jc w:val="right"/>
              <w:rPr>
                <w:color w:val="000000"/>
                <w:sz w:val="16"/>
                <w:szCs w:val="16"/>
              </w:rPr>
            </w:pPr>
            <w:r w:rsidRPr="0023634C">
              <w:rPr>
                <w:color w:val="000000"/>
                <w:sz w:val="16"/>
                <w:szCs w:val="16"/>
              </w:rPr>
              <w:t xml:space="preserve">25,63  </w:t>
            </w:r>
          </w:p>
        </w:tc>
        <w:tc>
          <w:tcPr>
            <w:tcW w:w="1728" w:type="dxa"/>
            <w:tcBorders>
              <w:top w:val="nil"/>
              <w:left w:val="single" w:sz="8" w:space="0" w:color="auto"/>
              <w:bottom w:val="single" w:sz="4" w:space="0" w:color="auto"/>
              <w:right w:val="single" w:sz="4" w:space="0" w:color="auto"/>
            </w:tcBorders>
            <w:shd w:val="clear" w:color="000000" w:fill="FFFFFF"/>
            <w:noWrap/>
            <w:vAlign w:val="bottom"/>
            <w:hideMark/>
          </w:tcPr>
          <w:p w14:paraId="5F64EB3C" w14:textId="77777777" w:rsidR="0023634C" w:rsidRPr="0023634C" w:rsidRDefault="0023634C" w:rsidP="0023634C">
            <w:pPr>
              <w:jc w:val="right"/>
              <w:rPr>
                <w:color w:val="000000"/>
                <w:sz w:val="16"/>
                <w:szCs w:val="16"/>
              </w:rPr>
            </w:pPr>
            <w:r w:rsidRPr="0023634C">
              <w:rPr>
                <w:color w:val="000000"/>
                <w:sz w:val="16"/>
                <w:szCs w:val="16"/>
              </w:rPr>
              <w:t xml:space="preserve">26,31  </w:t>
            </w:r>
          </w:p>
        </w:tc>
        <w:tc>
          <w:tcPr>
            <w:tcW w:w="1533" w:type="dxa"/>
            <w:tcBorders>
              <w:top w:val="nil"/>
              <w:left w:val="nil"/>
              <w:bottom w:val="single" w:sz="4" w:space="0" w:color="auto"/>
              <w:right w:val="single" w:sz="4" w:space="0" w:color="auto"/>
            </w:tcBorders>
            <w:shd w:val="clear" w:color="000000" w:fill="FFFFFF"/>
            <w:noWrap/>
            <w:vAlign w:val="bottom"/>
            <w:hideMark/>
          </w:tcPr>
          <w:p w14:paraId="3DA149F8" w14:textId="77777777" w:rsidR="0023634C" w:rsidRPr="0023634C" w:rsidRDefault="0023634C" w:rsidP="0023634C">
            <w:pPr>
              <w:jc w:val="right"/>
              <w:rPr>
                <w:color w:val="000000"/>
                <w:sz w:val="16"/>
                <w:szCs w:val="16"/>
              </w:rPr>
            </w:pPr>
            <w:r w:rsidRPr="0023634C">
              <w:rPr>
                <w:color w:val="000000"/>
                <w:sz w:val="16"/>
                <w:szCs w:val="16"/>
              </w:rPr>
              <w:t xml:space="preserve">26,309  </w:t>
            </w:r>
          </w:p>
        </w:tc>
        <w:tc>
          <w:tcPr>
            <w:tcW w:w="1840" w:type="dxa"/>
            <w:tcBorders>
              <w:top w:val="nil"/>
              <w:left w:val="nil"/>
              <w:bottom w:val="single" w:sz="4" w:space="0" w:color="auto"/>
              <w:right w:val="nil"/>
            </w:tcBorders>
            <w:shd w:val="clear" w:color="000000" w:fill="FFFFFF"/>
            <w:noWrap/>
            <w:vAlign w:val="bottom"/>
            <w:hideMark/>
          </w:tcPr>
          <w:p w14:paraId="6F9F7B85" w14:textId="77777777" w:rsidR="0023634C" w:rsidRPr="0023634C" w:rsidRDefault="0023634C" w:rsidP="0023634C">
            <w:pPr>
              <w:jc w:val="right"/>
              <w:rPr>
                <w:color w:val="000000"/>
                <w:sz w:val="16"/>
                <w:szCs w:val="16"/>
              </w:rPr>
            </w:pPr>
            <w:r w:rsidRPr="0023634C">
              <w:rPr>
                <w:color w:val="000000"/>
                <w:sz w:val="16"/>
                <w:szCs w:val="16"/>
              </w:rPr>
              <w:t> </w:t>
            </w:r>
          </w:p>
        </w:tc>
        <w:tc>
          <w:tcPr>
            <w:tcW w:w="1778" w:type="dxa"/>
            <w:tcBorders>
              <w:top w:val="nil"/>
              <w:left w:val="single" w:sz="4" w:space="0" w:color="auto"/>
              <w:bottom w:val="single" w:sz="4" w:space="0" w:color="auto"/>
              <w:right w:val="single" w:sz="8" w:space="0" w:color="auto"/>
            </w:tcBorders>
            <w:shd w:val="clear" w:color="000000" w:fill="FFFFFF"/>
            <w:noWrap/>
            <w:vAlign w:val="bottom"/>
            <w:hideMark/>
          </w:tcPr>
          <w:p w14:paraId="545281A5" w14:textId="77777777" w:rsidR="0023634C" w:rsidRPr="0023634C" w:rsidRDefault="0023634C" w:rsidP="0023634C">
            <w:pPr>
              <w:jc w:val="right"/>
              <w:rPr>
                <w:color w:val="000000"/>
                <w:sz w:val="16"/>
                <w:szCs w:val="16"/>
              </w:rPr>
            </w:pPr>
            <w:r w:rsidRPr="0023634C">
              <w:rPr>
                <w:color w:val="000000"/>
                <w:sz w:val="16"/>
                <w:szCs w:val="16"/>
              </w:rPr>
              <w:t> </w:t>
            </w:r>
          </w:p>
        </w:tc>
        <w:tc>
          <w:tcPr>
            <w:tcW w:w="20" w:type="dxa"/>
            <w:vAlign w:val="center"/>
            <w:hideMark/>
          </w:tcPr>
          <w:p w14:paraId="7C44792B" w14:textId="77777777" w:rsidR="0023634C" w:rsidRPr="0023634C" w:rsidRDefault="0023634C" w:rsidP="0023634C">
            <w:pPr>
              <w:rPr>
                <w:sz w:val="16"/>
                <w:szCs w:val="16"/>
              </w:rPr>
            </w:pPr>
          </w:p>
        </w:tc>
      </w:tr>
      <w:tr w:rsidR="0023634C" w:rsidRPr="0023634C" w14:paraId="24BAD6AF" w14:textId="77777777" w:rsidTr="0023634C">
        <w:trPr>
          <w:trHeight w:val="375"/>
          <w:jc w:val="center"/>
        </w:trPr>
        <w:tc>
          <w:tcPr>
            <w:tcW w:w="824" w:type="dxa"/>
            <w:tcBorders>
              <w:top w:val="nil"/>
              <w:left w:val="single" w:sz="8" w:space="0" w:color="auto"/>
              <w:bottom w:val="single" w:sz="4" w:space="0" w:color="auto"/>
              <w:right w:val="nil"/>
            </w:tcBorders>
            <w:shd w:val="clear" w:color="000000" w:fill="FFFFFF"/>
            <w:noWrap/>
            <w:vAlign w:val="bottom"/>
            <w:hideMark/>
          </w:tcPr>
          <w:p w14:paraId="3ADB15CF" w14:textId="77777777" w:rsidR="0023634C" w:rsidRPr="0023634C" w:rsidRDefault="0023634C" w:rsidP="0023634C">
            <w:pPr>
              <w:jc w:val="center"/>
              <w:rPr>
                <w:color w:val="000000"/>
                <w:sz w:val="16"/>
                <w:szCs w:val="16"/>
              </w:rPr>
            </w:pPr>
            <w:r w:rsidRPr="0023634C">
              <w:rPr>
                <w:color w:val="000000"/>
                <w:sz w:val="16"/>
                <w:szCs w:val="16"/>
              </w:rPr>
              <w:t> </w:t>
            </w:r>
          </w:p>
        </w:tc>
        <w:tc>
          <w:tcPr>
            <w:tcW w:w="5113" w:type="dxa"/>
            <w:gridSpan w:val="2"/>
            <w:tcBorders>
              <w:top w:val="single" w:sz="4" w:space="0" w:color="auto"/>
              <w:left w:val="single" w:sz="4" w:space="0" w:color="auto"/>
              <w:bottom w:val="single" w:sz="4" w:space="0" w:color="auto"/>
              <w:right w:val="nil"/>
            </w:tcBorders>
            <w:shd w:val="clear" w:color="000000" w:fill="FFFFFF"/>
            <w:noWrap/>
            <w:vAlign w:val="bottom"/>
            <w:hideMark/>
          </w:tcPr>
          <w:p w14:paraId="01E085F6" w14:textId="77777777" w:rsidR="0023634C" w:rsidRPr="0023634C" w:rsidRDefault="0023634C" w:rsidP="0023634C">
            <w:pPr>
              <w:rPr>
                <w:color w:val="000000"/>
                <w:sz w:val="16"/>
                <w:szCs w:val="16"/>
              </w:rPr>
            </w:pPr>
            <w:r w:rsidRPr="0023634C">
              <w:rPr>
                <w:color w:val="000000"/>
                <w:sz w:val="16"/>
                <w:szCs w:val="16"/>
              </w:rPr>
              <w:t xml:space="preserve"> - с 01.07 по 30.11</w:t>
            </w:r>
          </w:p>
        </w:tc>
        <w:tc>
          <w:tcPr>
            <w:tcW w:w="961" w:type="dxa"/>
            <w:tcBorders>
              <w:top w:val="nil"/>
              <w:left w:val="nil"/>
              <w:bottom w:val="single" w:sz="4" w:space="0" w:color="auto"/>
              <w:right w:val="nil"/>
            </w:tcBorders>
            <w:shd w:val="clear" w:color="000000" w:fill="FFFFFF"/>
            <w:noWrap/>
            <w:vAlign w:val="bottom"/>
            <w:hideMark/>
          </w:tcPr>
          <w:p w14:paraId="1D7FE717" w14:textId="77777777" w:rsidR="0023634C" w:rsidRPr="0023634C" w:rsidRDefault="0023634C" w:rsidP="0023634C">
            <w:pPr>
              <w:rPr>
                <w:color w:val="000000"/>
                <w:sz w:val="16"/>
                <w:szCs w:val="16"/>
              </w:rPr>
            </w:pPr>
            <w:r w:rsidRPr="0023634C">
              <w:rPr>
                <w:color w:val="000000"/>
                <w:sz w:val="16"/>
                <w:szCs w:val="16"/>
              </w:rPr>
              <w:t> </w:t>
            </w:r>
          </w:p>
        </w:tc>
        <w:tc>
          <w:tcPr>
            <w:tcW w:w="8125" w:type="dxa"/>
            <w:tcBorders>
              <w:top w:val="nil"/>
              <w:left w:val="nil"/>
              <w:bottom w:val="single" w:sz="4" w:space="0" w:color="auto"/>
              <w:right w:val="single" w:sz="4" w:space="0" w:color="auto"/>
            </w:tcBorders>
            <w:shd w:val="clear" w:color="000000" w:fill="FFFFFF"/>
            <w:noWrap/>
            <w:vAlign w:val="bottom"/>
            <w:hideMark/>
          </w:tcPr>
          <w:p w14:paraId="4ED12417" w14:textId="77777777" w:rsidR="0023634C" w:rsidRPr="0023634C" w:rsidRDefault="0023634C" w:rsidP="0023634C">
            <w:pPr>
              <w:rPr>
                <w:color w:val="000000"/>
                <w:sz w:val="16"/>
                <w:szCs w:val="16"/>
              </w:rPr>
            </w:pPr>
            <w:r w:rsidRPr="0023634C">
              <w:rPr>
                <w:color w:val="000000"/>
                <w:sz w:val="16"/>
                <w:szCs w:val="16"/>
              </w:rPr>
              <w:t> </w:t>
            </w:r>
          </w:p>
        </w:tc>
        <w:tc>
          <w:tcPr>
            <w:tcW w:w="1118" w:type="dxa"/>
            <w:tcBorders>
              <w:top w:val="nil"/>
              <w:left w:val="nil"/>
              <w:bottom w:val="single" w:sz="4" w:space="0" w:color="auto"/>
              <w:right w:val="single" w:sz="4" w:space="0" w:color="auto"/>
            </w:tcBorders>
            <w:shd w:val="clear" w:color="000000" w:fill="FFFFFF"/>
            <w:noWrap/>
            <w:vAlign w:val="center"/>
            <w:hideMark/>
          </w:tcPr>
          <w:p w14:paraId="486262D1" w14:textId="77777777" w:rsidR="0023634C" w:rsidRPr="0023634C" w:rsidRDefault="0023634C" w:rsidP="0023634C">
            <w:pPr>
              <w:jc w:val="center"/>
              <w:rPr>
                <w:color w:val="000000"/>
                <w:sz w:val="16"/>
                <w:szCs w:val="16"/>
              </w:rPr>
            </w:pPr>
            <w:r w:rsidRPr="0023634C">
              <w:rPr>
                <w:color w:val="000000"/>
                <w:sz w:val="16"/>
                <w:szCs w:val="16"/>
              </w:rPr>
              <w:t> </w:t>
            </w:r>
          </w:p>
        </w:tc>
        <w:tc>
          <w:tcPr>
            <w:tcW w:w="1728" w:type="dxa"/>
            <w:tcBorders>
              <w:top w:val="nil"/>
              <w:left w:val="nil"/>
              <w:bottom w:val="single" w:sz="4" w:space="0" w:color="auto"/>
              <w:right w:val="nil"/>
            </w:tcBorders>
            <w:shd w:val="clear" w:color="000000" w:fill="FFFFFF"/>
            <w:noWrap/>
            <w:vAlign w:val="bottom"/>
            <w:hideMark/>
          </w:tcPr>
          <w:p w14:paraId="0175CB50" w14:textId="77777777" w:rsidR="0023634C" w:rsidRPr="0023634C" w:rsidRDefault="0023634C" w:rsidP="0023634C">
            <w:pPr>
              <w:jc w:val="right"/>
              <w:rPr>
                <w:color w:val="000000"/>
                <w:sz w:val="16"/>
                <w:szCs w:val="16"/>
              </w:rPr>
            </w:pPr>
            <w:r w:rsidRPr="0023634C">
              <w:rPr>
                <w:color w:val="000000"/>
                <w:sz w:val="16"/>
                <w:szCs w:val="16"/>
              </w:rPr>
              <w:t> </w:t>
            </w:r>
          </w:p>
        </w:tc>
        <w:tc>
          <w:tcPr>
            <w:tcW w:w="1728" w:type="dxa"/>
            <w:tcBorders>
              <w:top w:val="nil"/>
              <w:left w:val="single" w:sz="4" w:space="0" w:color="auto"/>
              <w:bottom w:val="single" w:sz="4" w:space="0" w:color="auto"/>
              <w:right w:val="nil"/>
            </w:tcBorders>
            <w:shd w:val="clear" w:color="000000" w:fill="FFFFFF"/>
            <w:noWrap/>
            <w:vAlign w:val="bottom"/>
            <w:hideMark/>
          </w:tcPr>
          <w:p w14:paraId="1F05784F" w14:textId="77777777" w:rsidR="0023634C" w:rsidRPr="0023634C" w:rsidRDefault="0023634C" w:rsidP="0023634C">
            <w:pPr>
              <w:jc w:val="right"/>
              <w:rPr>
                <w:color w:val="000000"/>
                <w:sz w:val="16"/>
                <w:szCs w:val="16"/>
              </w:rPr>
            </w:pPr>
            <w:r w:rsidRPr="0023634C">
              <w:rPr>
                <w:color w:val="000000"/>
                <w:sz w:val="16"/>
                <w:szCs w:val="16"/>
              </w:rPr>
              <w:t> </w:t>
            </w:r>
          </w:p>
        </w:tc>
        <w:tc>
          <w:tcPr>
            <w:tcW w:w="1728" w:type="dxa"/>
            <w:tcBorders>
              <w:top w:val="nil"/>
              <w:left w:val="single" w:sz="4" w:space="0" w:color="auto"/>
              <w:bottom w:val="single" w:sz="4" w:space="0" w:color="auto"/>
              <w:right w:val="nil"/>
            </w:tcBorders>
            <w:shd w:val="clear" w:color="000000" w:fill="FFFFFF"/>
            <w:noWrap/>
            <w:vAlign w:val="bottom"/>
            <w:hideMark/>
          </w:tcPr>
          <w:p w14:paraId="2FE523AD" w14:textId="77777777" w:rsidR="0023634C" w:rsidRPr="0023634C" w:rsidRDefault="0023634C" w:rsidP="0023634C">
            <w:pPr>
              <w:jc w:val="right"/>
              <w:rPr>
                <w:color w:val="000000"/>
                <w:sz w:val="16"/>
                <w:szCs w:val="16"/>
              </w:rPr>
            </w:pPr>
            <w:r w:rsidRPr="0023634C">
              <w:rPr>
                <w:color w:val="000000"/>
                <w:sz w:val="16"/>
                <w:szCs w:val="16"/>
              </w:rPr>
              <w:t> </w:t>
            </w:r>
          </w:p>
        </w:tc>
        <w:tc>
          <w:tcPr>
            <w:tcW w:w="1728" w:type="dxa"/>
            <w:tcBorders>
              <w:top w:val="nil"/>
              <w:left w:val="single" w:sz="4" w:space="0" w:color="auto"/>
              <w:bottom w:val="single" w:sz="4" w:space="0" w:color="auto"/>
              <w:right w:val="nil"/>
            </w:tcBorders>
            <w:shd w:val="clear" w:color="000000" w:fill="FFFFFF"/>
            <w:noWrap/>
            <w:vAlign w:val="bottom"/>
            <w:hideMark/>
          </w:tcPr>
          <w:p w14:paraId="049672F0" w14:textId="77777777" w:rsidR="0023634C" w:rsidRPr="0023634C" w:rsidRDefault="0023634C" w:rsidP="0023634C">
            <w:pPr>
              <w:jc w:val="right"/>
              <w:rPr>
                <w:color w:val="000000"/>
                <w:sz w:val="16"/>
                <w:szCs w:val="16"/>
              </w:rPr>
            </w:pPr>
            <w:r w:rsidRPr="0023634C">
              <w:rPr>
                <w:color w:val="000000"/>
                <w:sz w:val="16"/>
                <w:szCs w:val="16"/>
              </w:rPr>
              <w:t> </w:t>
            </w:r>
          </w:p>
        </w:tc>
        <w:tc>
          <w:tcPr>
            <w:tcW w:w="1728" w:type="dxa"/>
            <w:tcBorders>
              <w:top w:val="nil"/>
              <w:left w:val="single" w:sz="8" w:space="0" w:color="auto"/>
              <w:bottom w:val="single" w:sz="4" w:space="0" w:color="auto"/>
              <w:right w:val="single" w:sz="8" w:space="0" w:color="auto"/>
            </w:tcBorders>
            <w:shd w:val="clear" w:color="000000" w:fill="FFFFFF"/>
            <w:noWrap/>
            <w:vAlign w:val="bottom"/>
            <w:hideMark/>
          </w:tcPr>
          <w:p w14:paraId="1AC41D2C" w14:textId="77777777" w:rsidR="0023634C" w:rsidRPr="0023634C" w:rsidRDefault="0023634C" w:rsidP="0023634C">
            <w:pPr>
              <w:jc w:val="right"/>
              <w:rPr>
                <w:color w:val="000000"/>
                <w:sz w:val="16"/>
                <w:szCs w:val="16"/>
              </w:rPr>
            </w:pPr>
            <w:r w:rsidRPr="0023634C">
              <w:rPr>
                <w:color w:val="000000"/>
                <w:sz w:val="16"/>
                <w:szCs w:val="16"/>
              </w:rPr>
              <w:t> </w:t>
            </w:r>
          </w:p>
        </w:tc>
        <w:tc>
          <w:tcPr>
            <w:tcW w:w="1728" w:type="dxa"/>
            <w:tcBorders>
              <w:top w:val="nil"/>
              <w:left w:val="single" w:sz="8" w:space="0" w:color="auto"/>
              <w:bottom w:val="single" w:sz="4" w:space="0" w:color="auto"/>
              <w:right w:val="single" w:sz="4" w:space="0" w:color="auto"/>
            </w:tcBorders>
            <w:shd w:val="clear" w:color="000000" w:fill="FFFFFF"/>
            <w:noWrap/>
            <w:vAlign w:val="bottom"/>
            <w:hideMark/>
          </w:tcPr>
          <w:p w14:paraId="709FD0C0" w14:textId="77777777" w:rsidR="0023634C" w:rsidRPr="0023634C" w:rsidRDefault="0023634C" w:rsidP="0023634C">
            <w:pPr>
              <w:jc w:val="right"/>
              <w:rPr>
                <w:color w:val="000000"/>
                <w:sz w:val="16"/>
                <w:szCs w:val="16"/>
              </w:rPr>
            </w:pPr>
            <w:r w:rsidRPr="0023634C">
              <w:rPr>
                <w:color w:val="000000"/>
                <w:sz w:val="16"/>
                <w:szCs w:val="16"/>
              </w:rPr>
              <w:t> </w:t>
            </w:r>
          </w:p>
        </w:tc>
        <w:tc>
          <w:tcPr>
            <w:tcW w:w="1533" w:type="dxa"/>
            <w:tcBorders>
              <w:top w:val="nil"/>
              <w:left w:val="nil"/>
              <w:bottom w:val="single" w:sz="4" w:space="0" w:color="auto"/>
              <w:right w:val="single" w:sz="4" w:space="0" w:color="auto"/>
            </w:tcBorders>
            <w:shd w:val="clear" w:color="000000" w:fill="FFFFFF"/>
            <w:noWrap/>
            <w:vAlign w:val="bottom"/>
            <w:hideMark/>
          </w:tcPr>
          <w:p w14:paraId="3E183AF1" w14:textId="77777777" w:rsidR="0023634C" w:rsidRPr="0023634C" w:rsidRDefault="0023634C" w:rsidP="0023634C">
            <w:pPr>
              <w:jc w:val="right"/>
              <w:rPr>
                <w:color w:val="000000"/>
                <w:sz w:val="16"/>
                <w:szCs w:val="16"/>
              </w:rPr>
            </w:pPr>
            <w:r w:rsidRPr="0023634C">
              <w:rPr>
                <w:color w:val="000000"/>
                <w:sz w:val="16"/>
                <w:szCs w:val="16"/>
              </w:rPr>
              <w:t> </w:t>
            </w:r>
          </w:p>
        </w:tc>
        <w:tc>
          <w:tcPr>
            <w:tcW w:w="1840" w:type="dxa"/>
            <w:tcBorders>
              <w:top w:val="nil"/>
              <w:left w:val="nil"/>
              <w:bottom w:val="single" w:sz="4" w:space="0" w:color="auto"/>
              <w:right w:val="nil"/>
            </w:tcBorders>
            <w:shd w:val="clear" w:color="000000" w:fill="FFFFFF"/>
            <w:noWrap/>
            <w:vAlign w:val="bottom"/>
            <w:hideMark/>
          </w:tcPr>
          <w:p w14:paraId="429A020C" w14:textId="77777777" w:rsidR="0023634C" w:rsidRPr="0023634C" w:rsidRDefault="0023634C" w:rsidP="0023634C">
            <w:pPr>
              <w:jc w:val="right"/>
              <w:rPr>
                <w:color w:val="000000"/>
                <w:sz w:val="16"/>
                <w:szCs w:val="16"/>
              </w:rPr>
            </w:pPr>
            <w:r w:rsidRPr="0023634C">
              <w:rPr>
                <w:color w:val="000000"/>
                <w:sz w:val="16"/>
                <w:szCs w:val="16"/>
              </w:rPr>
              <w:t> </w:t>
            </w:r>
          </w:p>
        </w:tc>
        <w:tc>
          <w:tcPr>
            <w:tcW w:w="1778" w:type="dxa"/>
            <w:tcBorders>
              <w:top w:val="nil"/>
              <w:left w:val="single" w:sz="4" w:space="0" w:color="auto"/>
              <w:bottom w:val="single" w:sz="4" w:space="0" w:color="auto"/>
              <w:right w:val="single" w:sz="8" w:space="0" w:color="auto"/>
            </w:tcBorders>
            <w:shd w:val="clear" w:color="000000" w:fill="FFFFFF"/>
            <w:noWrap/>
            <w:vAlign w:val="bottom"/>
            <w:hideMark/>
          </w:tcPr>
          <w:p w14:paraId="294D5FAD" w14:textId="77777777" w:rsidR="0023634C" w:rsidRPr="0023634C" w:rsidRDefault="0023634C" w:rsidP="0023634C">
            <w:pPr>
              <w:jc w:val="right"/>
              <w:rPr>
                <w:color w:val="000000"/>
                <w:sz w:val="16"/>
                <w:szCs w:val="16"/>
              </w:rPr>
            </w:pPr>
            <w:r w:rsidRPr="0023634C">
              <w:rPr>
                <w:color w:val="000000"/>
                <w:sz w:val="16"/>
                <w:szCs w:val="16"/>
              </w:rPr>
              <w:t> </w:t>
            </w:r>
          </w:p>
        </w:tc>
        <w:tc>
          <w:tcPr>
            <w:tcW w:w="20" w:type="dxa"/>
            <w:vAlign w:val="center"/>
            <w:hideMark/>
          </w:tcPr>
          <w:p w14:paraId="185C371B" w14:textId="77777777" w:rsidR="0023634C" w:rsidRPr="0023634C" w:rsidRDefault="0023634C" w:rsidP="0023634C">
            <w:pPr>
              <w:rPr>
                <w:sz w:val="16"/>
                <w:szCs w:val="16"/>
              </w:rPr>
            </w:pPr>
          </w:p>
        </w:tc>
      </w:tr>
      <w:tr w:rsidR="0023634C" w:rsidRPr="0023634C" w14:paraId="08483E3C" w14:textId="77777777" w:rsidTr="0023634C">
        <w:trPr>
          <w:trHeight w:val="375"/>
          <w:jc w:val="center"/>
        </w:trPr>
        <w:tc>
          <w:tcPr>
            <w:tcW w:w="824" w:type="dxa"/>
            <w:tcBorders>
              <w:top w:val="nil"/>
              <w:left w:val="single" w:sz="8" w:space="0" w:color="auto"/>
              <w:bottom w:val="single" w:sz="4" w:space="0" w:color="auto"/>
              <w:right w:val="nil"/>
            </w:tcBorders>
            <w:shd w:val="clear" w:color="000000" w:fill="FFFFFF"/>
            <w:noWrap/>
            <w:vAlign w:val="bottom"/>
            <w:hideMark/>
          </w:tcPr>
          <w:p w14:paraId="2ECAC32E" w14:textId="77777777" w:rsidR="0023634C" w:rsidRPr="0023634C" w:rsidRDefault="0023634C" w:rsidP="0023634C">
            <w:pPr>
              <w:jc w:val="center"/>
              <w:rPr>
                <w:color w:val="000000"/>
                <w:sz w:val="16"/>
                <w:szCs w:val="16"/>
              </w:rPr>
            </w:pPr>
            <w:r w:rsidRPr="0023634C">
              <w:rPr>
                <w:color w:val="000000"/>
                <w:sz w:val="16"/>
                <w:szCs w:val="16"/>
              </w:rPr>
              <w:t> </w:t>
            </w:r>
          </w:p>
        </w:tc>
        <w:tc>
          <w:tcPr>
            <w:tcW w:w="5113" w:type="dxa"/>
            <w:gridSpan w:val="2"/>
            <w:tcBorders>
              <w:top w:val="single" w:sz="4" w:space="0" w:color="auto"/>
              <w:left w:val="single" w:sz="4" w:space="0" w:color="auto"/>
              <w:bottom w:val="single" w:sz="4" w:space="0" w:color="auto"/>
              <w:right w:val="nil"/>
            </w:tcBorders>
            <w:shd w:val="clear" w:color="000000" w:fill="FFFFFF"/>
            <w:noWrap/>
            <w:vAlign w:val="bottom"/>
            <w:hideMark/>
          </w:tcPr>
          <w:p w14:paraId="33AE79C1" w14:textId="77777777" w:rsidR="0023634C" w:rsidRPr="0023634C" w:rsidRDefault="0023634C" w:rsidP="0023634C">
            <w:pPr>
              <w:rPr>
                <w:color w:val="000000"/>
                <w:sz w:val="16"/>
                <w:szCs w:val="16"/>
              </w:rPr>
            </w:pPr>
            <w:r w:rsidRPr="0023634C">
              <w:rPr>
                <w:color w:val="000000"/>
                <w:sz w:val="16"/>
                <w:szCs w:val="16"/>
              </w:rPr>
              <w:t xml:space="preserve"> - с 01.11 по 31.12</w:t>
            </w:r>
          </w:p>
        </w:tc>
        <w:tc>
          <w:tcPr>
            <w:tcW w:w="961" w:type="dxa"/>
            <w:tcBorders>
              <w:top w:val="nil"/>
              <w:left w:val="nil"/>
              <w:bottom w:val="single" w:sz="4" w:space="0" w:color="auto"/>
              <w:right w:val="nil"/>
            </w:tcBorders>
            <w:shd w:val="clear" w:color="000000" w:fill="FFFFFF"/>
            <w:noWrap/>
            <w:vAlign w:val="bottom"/>
            <w:hideMark/>
          </w:tcPr>
          <w:p w14:paraId="4781A3E0" w14:textId="77777777" w:rsidR="0023634C" w:rsidRPr="0023634C" w:rsidRDefault="0023634C" w:rsidP="0023634C">
            <w:pPr>
              <w:rPr>
                <w:color w:val="000000"/>
                <w:sz w:val="16"/>
                <w:szCs w:val="16"/>
              </w:rPr>
            </w:pPr>
            <w:r w:rsidRPr="0023634C">
              <w:rPr>
                <w:color w:val="000000"/>
                <w:sz w:val="16"/>
                <w:szCs w:val="16"/>
              </w:rPr>
              <w:t> </w:t>
            </w:r>
          </w:p>
        </w:tc>
        <w:tc>
          <w:tcPr>
            <w:tcW w:w="8125" w:type="dxa"/>
            <w:tcBorders>
              <w:top w:val="nil"/>
              <w:left w:val="nil"/>
              <w:bottom w:val="single" w:sz="4" w:space="0" w:color="auto"/>
              <w:right w:val="single" w:sz="4" w:space="0" w:color="auto"/>
            </w:tcBorders>
            <w:shd w:val="clear" w:color="000000" w:fill="FFFFFF"/>
            <w:noWrap/>
            <w:vAlign w:val="bottom"/>
            <w:hideMark/>
          </w:tcPr>
          <w:p w14:paraId="53789C25" w14:textId="77777777" w:rsidR="0023634C" w:rsidRPr="0023634C" w:rsidRDefault="0023634C" w:rsidP="0023634C">
            <w:pPr>
              <w:rPr>
                <w:color w:val="000000"/>
                <w:sz w:val="16"/>
                <w:szCs w:val="16"/>
              </w:rPr>
            </w:pPr>
            <w:r w:rsidRPr="0023634C">
              <w:rPr>
                <w:color w:val="000000"/>
                <w:sz w:val="16"/>
                <w:szCs w:val="16"/>
              </w:rPr>
              <w:t> </w:t>
            </w:r>
          </w:p>
        </w:tc>
        <w:tc>
          <w:tcPr>
            <w:tcW w:w="1118" w:type="dxa"/>
            <w:tcBorders>
              <w:top w:val="nil"/>
              <w:left w:val="nil"/>
              <w:bottom w:val="single" w:sz="4" w:space="0" w:color="auto"/>
              <w:right w:val="single" w:sz="4" w:space="0" w:color="auto"/>
            </w:tcBorders>
            <w:shd w:val="clear" w:color="000000" w:fill="FFFFFF"/>
            <w:noWrap/>
            <w:vAlign w:val="center"/>
            <w:hideMark/>
          </w:tcPr>
          <w:p w14:paraId="550B1420" w14:textId="77777777" w:rsidR="0023634C" w:rsidRPr="0023634C" w:rsidRDefault="0023634C" w:rsidP="0023634C">
            <w:pPr>
              <w:jc w:val="center"/>
              <w:rPr>
                <w:color w:val="000000"/>
                <w:sz w:val="16"/>
                <w:szCs w:val="16"/>
              </w:rPr>
            </w:pPr>
            <w:r w:rsidRPr="0023634C">
              <w:rPr>
                <w:color w:val="000000"/>
                <w:sz w:val="16"/>
                <w:szCs w:val="16"/>
              </w:rPr>
              <w:t> </w:t>
            </w:r>
          </w:p>
        </w:tc>
        <w:tc>
          <w:tcPr>
            <w:tcW w:w="1728" w:type="dxa"/>
            <w:tcBorders>
              <w:top w:val="nil"/>
              <w:left w:val="nil"/>
              <w:bottom w:val="single" w:sz="4" w:space="0" w:color="auto"/>
              <w:right w:val="nil"/>
            </w:tcBorders>
            <w:shd w:val="clear" w:color="000000" w:fill="FFFFFF"/>
            <w:noWrap/>
            <w:vAlign w:val="bottom"/>
            <w:hideMark/>
          </w:tcPr>
          <w:p w14:paraId="251003EA" w14:textId="77777777" w:rsidR="0023634C" w:rsidRPr="0023634C" w:rsidRDefault="0023634C" w:rsidP="0023634C">
            <w:pPr>
              <w:jc w:val="right"/>
              <w:rPr>
                <w:color w:val="000000"/>
                <w:sz w:val="16"/>
                <w:szCs w:val="16"/>
              </w:rPr>
            </w:pPr>
            <w:r w:rsidRPr="0023634C">
              <w:rPr>
                <w:color w:val="000000"/>
                <w:sz w:val="16"/>
                <w:szCs w:val="16"/>
              </w:rPr>
              <w:t xml:space="preserve">6 587,10  </w:t>
            </w:r>
          </w:p>
        </w:tc>
        <w:tc>
          <w:tcPr>
            <w:tcW w:w="1728" w:type="dxa"/>
            <w:tcBorders>
              <w:top w:val="nil"/>
              <w:left w:val="single" w:sz="4" w:space="0" w:color="auto"/>
              <w:bottom w:val="single" w:sz="4" w:space="0" w:color="auto"/>
              <w:right w:val="nil"/>
            </w:tcBorders>
            <w:shd w:val="clear" w:color="000000" w:fill="FFFFFF"/>
            <w:noWrap/>
            <w:vAlign w:val="bottom"/>
            <w:hideMark/>
          </w:tcPr>
          <w:p w14:paraId="7272FE3F" w14:textId="77777777" w:rsidR="0023634C" w:rsidRPr="0023634C" w:rsidRDefault="0023634C" w:rsidP="0023634C">
            <w:pPr>
              <w:jc w:val="right"/>
              <w:rPr>
                <w:color w:val="000000"/>
                <w:sz w:val="16"/>
                <w:szCs w:val="16"/>
              </w:rPr>
            </w:pPr>
            <w:r w:rsidRPr="0023634C">
              <w:rPr>
                <w:color w:val="000000"/>
                <w:sz w:val="16"/>
                <w:szCs w:val="16"/>
              </w:rPr>
              <w:t> </w:t>
            </w:r>
          </w:p>
        </w:tc>
        <w:tc>
          <w:tcPr>
            <w:tcW w:w="1728" w:type="dxa"/>
            <w:tcBorders>
              <w:top w:val="nil"/>
              <w:left w:val="single" w:sz="4" w:space="0" w:color="auto"/>
              <w:bottom w:val="single" w:sz="4" w:space="0" w:color="auto"/>
              <w:right w:val="nil"/>
            </w:tcBorders>
            <w:shd w:val="clear" w:color="000000" w:fill="FFFFFF"/>
            <w:noWrap/>
            <w:vAlign w:val="bottom"/>
            <w:hideMark/>
          </w:tcPr>
          <w:p w14:paraId="4090B9B6" w14:textId="77777777" w:rsidR="0023634C" w:rsidRPr="0023634C" w:rsidRDefault="0023634C" w:rsidP="0023634C">
            <w:pPr>
              <w:jc w:val="right"/>
              <w:rPr>
                <w:color w:val="000000"/>
                <w:sz w:val="16"/>
                <w:szCs w:val="16"/>
              </w:rPr>
            </w:pPr>
            <w:r w:rsidRPr="0023634C">
              <w:rPr>
                <w:color w:val="000000"/>
                <w:sz w:val="16"/>
                <w:szCs w:val="16"/>
              </w:rPr>
              <w:t> </w:t>
            </w:r>
          </w:p>
        </w:tc>
        <w:tc>
          <w:tcPr>
            <w:tcW w:w="1728" w:type="dxa"/>
            <w:tcBorders>
              <w:top w:val="nil"/>
              <w:left w:val="single" w:sz="4" w:space="0" w:color="auto"/>
              <w:bottom w:val="single" w:sz="4" w:space="0" w:color="auto"/>
              <w:right w:val="nil"/>
            </w:tcBorders>
            <w:shd w:val="clear" w:color="000000" w:fill="FFFFFF"/>
            <w:noWrap/>
            <w:vAlign w:val="bottom"/>
            <w:hideMark/>
          </w:tcPr>
          <w:p w14:paraId="0B315AA8" w14:textId="77777777" w:rsidR="0023634C" w:rsidRPr="0023634C" w:rsidRDefault="0023634C" w:rsidP="0023634C">
            <w:pPr>
              <w:jc w:val="right"/>
              <w:rPr>
                <w:color w:val="000000"/>
                <w:sz w:val="16"/>
                <w:szCs w:val="16"/>
              </w:rPr>
            </w:pPr>
            <w:r w:rsidRPr="0023634C">
              <w:rPr>
                <w:color w:val="000000"/>
                <w:sz w:val="16"/>
                <w:szCs w:val="16"/>
              </w:rPr>
              <w:t> </w:t>
            </w:r>
          </w:p>
        </w:tc>
        <w:tc>
          <w:tcPr>
            <w:tcW w:w="1728" w:type="dxa"/>
            <w:tcBorders>
              <w:top w:val="nil"/>
              <w:left w:val="single" w:sz="8" w:space="0" w:color="auto"/>
              <w:bottom w:val="single" w:sz="4" w:space="0" w:color="auto"/>
              <w:right w:val="single" w:sz="8" w:space="0" w:color="auto"/>
            </w:tcBorders>
            <w:shd w:val="clear" w:color="000000" w:fill="FFFFFF"/>
            <w:noWrap/>
            <w:vAlign w:val="bottom"/>
            <w:hideMark/>
          </w:tcPr>
          <w:p w14:paraId="7F6F82D8" w14:textId="77777777" w:rsidR="0023634C" w:rsidRPr="0023634C" w:rsidRDefault="0023634C" w:rsidP="0023634C">
            <w:pPr>
              <w:jc w:val="right"/>
              <w:rPr>
                <w:color w:val="000000"/>
                <w:sz w:val="16"/>
                <w:szCs w:val="16"/>
              </w:rPr>
            </w:pPr>
            <w:r w:rsidRPr="0023634C">
              <w:rPr>
                <w:color w:val="000000"/>
                <w:sz w:val="16"/>
                <w:szCs w:val="16"/>
              </w:rPr>
              <w:t> </w:t>
            </w:r>
          </w:p>
        </w:tc>
        <w:tc>
          <w:tcPr>
            <w:tcW w:w="1728" w:type="dxa"/>
            <w:tcBorders>
              <w:top w:val="nil"/>
              <w:left w:val="single" w:sz="8" w:space="0" w:color="auto"/>
              <w:bottom w:val="single" w:sz="4" w:space="0" w:color="auto"/>
              <w:right w:val="single" w:sz="4" w:space="0" w:color="auto"/>
            </w:tcBorders>
            <w:shd w:val="clear" w:color="000000" w:fill="FFFFFF"/>
            <w:noWrap/>
            <w:vAlign w:val="bottom"/>
            <w:hideMark/>
          </w:tcPr>
          <w:p w14:paraId="73FB91ED" w14:textId="77777777" w:rsidR="0023634C" w:rsidRPr="0023634C" w:rsidRDefault="0023634C" w:rsidP="0023634C">
            <w:pPr>
              <w:jc w:val="right"/>
              <w:rPr>
                <w:color w:val="000000"/>
                <w:sz w:val="16"/>
                <w:szCs w:val="16"/>
              </w:rPr>
            </w:pPr>
            <w:r w:rsidRPr="0023634C">
              <w:rPr>
                <w:color w:val="000000"/>
                <w:sz w:val="16"/>
                <w:szCs w:val="16"/>
              </w:rPr>
              <w:t> </w:t>
            </w:r>
          </w:p>
        </w:tc>
        <w:tc>
          <w:tcPr>
            <w:tcW w:w="1533" w:type="dxa"/>
            <w:tcBorders>
              <w:top w:val="nil"/>
              <w:left w:val="nil"/>
              <w:bottom w:val="single" w:sz="4" w:space="0" w:color="auto"/>
              <w:right w:val="single" w:sz="4" w:space="0" w:color="auto"/>
            </w:tcBorders>
            <w:shd w:val="clear" w:color="000000" w:fill="FFFFFF"/>
            <w:noWrap/>
            <w:vAlign w:val="bottom"/>
            <w:hideMark/>
          </w:tcPr>
          <w:p w14:paraId="151A1BE0" w14:textId="77777777" w:rsidR="0023634C" w:rsidRPr="0023634C" w:rsidRDefault="0023634C" w:rsidP="0023634C">
            <w:pPr>
              <w:jc w:val="right"/>
              <w:rPr>
                <w:color w:val="000000"/>
                <w:sz w:val="16"/>
                <w:szCs w:val="16"/>
              </w:rPr>
            </w:pPr>
            <w:r w:rsidRPr="0023634C">
              <w:rPr>
                <w:color w:val="000000"/>
                <w:sz w:val="16"/>
                <w:szCs w:val="16"/>
              </w:rPr>
              <w:t> </w:t>
            </w:r>
          </w:p>
        </w:tc>
        <w:tc>
          <w:tcPr>
            <w:tcW w:w="1840" w:type="dxa"/>
            <w:tcBorders>
              <w:top w:val="nil"/>
              <w:left w:val="nil"/>
              <w:bottom w:val="single" w:sz="4" w:space="0" w:color="auto"/>
              <w:right w:val="nil"/>
            </w:tcBorders>
            <w:shd w:val="clear" w:color="000000" w:fill="FFFFFF"/>
            <w:noWrap/>
            <w:vAlign w:val="bottom"/>
            <w:hideMark/>
          </w:tcPr>
          <w:p w14:paraId="25AC0DB5" w14:textId="77777777" w:rsidR="0023634C" w:rsidRPr="0023634C" w:rsidRDefault="0023634C" w:rsidP="0023634C">
            <w:pPr>
              <w:jc w:val="right"/>
              <w:rPr>
                <w:color w:val="000000"/>
                <w:sz w:val="16"/>
                <w:szCs w:val="16"/>
              </w:rPr>
            </w:pPr>
            <w:r w:rsidRPr="0023634C">
              <w:rPr>
                <w:color w:val="000000"/>
                <w:sz w:val="16"/>
                <w:szCs w:val="16"/>
              </w:rPr>
              <w:t> </w:t>
            </w:r>
          </w:p>
        </w:tc>
        <w:tc>
          <w:tcPr>
            <w:tcW w:w="1778" w:type="dxa"/>
            <w:tcBorders>
              <w:top w:val="nil"/>
              <w:left w:val="single" w:sz="4" w:space="0" w:color="auto"/>
              <w:bottom w:val="single" w:sz="4" w:space="0" w:color="auto"/>
              <w:right w:val="single" w:sz="8" w:space="0" w:color="auto"/>
            </w:tcBorders>
            <w:shd w:val="clear" w:color="000000" w:fill="FFFFFF"/>
            <w:noWrap/>
            <w:vAlign w:val="bottom"/>
            <w:hideMark/>
          </w:tcPr>
          <w:p w14:paraId="5496AE79" w14:textId="77777777" w:rsidR="0023634C" w:rsidRPr="0023634C" w:rsidRDefault="0023634C" w:rsidP="0023634C">
            <w:pPr>
              <w:jc w:val="right"/>
              <w:rPr>
                <w:color w:val="000000"/>
                <w:sz w:val="16"/>
                <w:szCs w:val="16"/>
              </w:rPr>
            </w:pPr>
            <w:r w:rsidRPr="0023634C">
              <w:rPr>
                <w:color w:val="000000"/>
                <w:sz w:val="16"/>
                <w:szCs w:val="16"/>
              </w:rPr>
              <w:t> </w:t>
            </w:r>
          </w:p>
        </w:tc>
        <w:tc>
          <w:tcPr>
            <w:tcW w:w="20" w:type="dxa"/>
            <w:vAlign w:val="center"/>
            <w:hideMark/>
          </w:tcPr>
          <w:p w14:paraId="33B02A01" w14:textId="77777777" w:rsidR="0023634C" w:rsidRPr="0023634C" w:rsidRDefault="0023634C" w:rsidP="0023634C">
            <w:pPr>
              <w:rPr>
                <w:sz w:val="16"/>
                <w:szCs w:val="16"/>
              </w:rPr>
            </w:pPr>
          </w:p>
        </w:tc>
      </w:tr>
      <w:tr w:rsidR="0023634C" w:rsidRPr="0023634C" w14:paraId="132732AD" w14:textId="77777777" w:rsidTr="0023634C">
        <w:trPr>
          <w:trHeight w:val="375"/>
          <w:jc w:val="center"/>
        </w:trPr>
        <w:tc>
          <w:tcPr>
            <w:tcW w:w="824" w:type="dxa"/>
            <w:tcBorders>
              <w:top w:val="nil"/>
              <w:left w:val="single" w:sz="8" w:space="0" w:color="auto"/>
              <w:bottom w:val="single" w:sz="4" w:space="0" w:color="auto"/>
              <w:right w:val="nil"/>
            </w:tcBorders>
            <w:shd w:val="clear" w:color="000000" w:fill="FFFFFF"/>
            <w:noWrap/>
            <w:vAlign w:val="bottom"/>
            <w:hideMark/>
          </w:tcPr>
          <w:p w14:paraId="56883D6A" w14:textId="77777777" w:rsidR="0023634C" w:rsidRPr="0023634C" w:rsidRDefault="0023634C" w:rsidP="0023634C">
            <w:pPr>
              <w:jc w:val="center"/>
              <w:rPr>
                <w:color w:val="000000"/>
                <w:sz w:val="16"/>
                <w:szCs w:val="16"/>
              </w:rPr>
            </w:pPr>
            <w:r w:rsidRPr="0023634C">
              <w:rPr>
                <w:color w:val="000000"/>
                <w:sz w:val="16"/>
                <w:szCs w:val="16"/>
              </w:rPr>
              <w:t>39</w:t>
            </w:r>
          </w:p>
        </w:tc>
        <w:tc>
          <w:tcPr>
            <w:tcW w:w="14199" w:type="dxa"/>
            <w:gridSpan w:val="4"/>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43A8FF7F" w14:textId="77777777" w:rsidR="0023634C" w:rsidRPr="0023634C" w:rsidRDefault="0023634C" w:rsidP="0023634C">
            <w:pPr>
              <w:rPr>
                <w:color w:val="000000"/>
                <w:sz w:val="16"/>
                <w:szCs w:val="16"/>
              </w:rPr>
            </w:pPr>
            <w:r w:rsidRPr="0023634C">
              <w:rPr>
                <w:color w:val="000000"/>
                <w:sz w:val="16"/>
                <w:szCs w:val="16"/>
              </w:rPr>
              <w:t xml:space="preserve">   Тариф на тепловую энергию (среднегодовой)</w:t>
            </w:r>
          </w:p>
        </w:tc>
        <w:tc>
          <w:tcPr>
            <w:tcW w:w="1118" w:type="dxa"/>
            <w:tcBorders>
              <w:top w:val="nil"/>
              <w:left w:val="nil"/>
              <w:bottom w:val="single" w:sz="4" w:space="0" w:color="auto"/>
              <w:right w:val="single" w:sz="4" w:space="0" w:color="auto"/>
            </w:tcBorders>
            <w:shd w:val="clear" w:color="000000" w:fill="FFFFFF"/>
            <w:noWrap/>
            <w:vAlign w:val="center"/>
            <w:hideMark/>
          </w:tcPr>
          <w:p w14:paraId="455E8BDF" w14:textId="77777777" w:rsidR="0023634C" w:rsidRPr="0023634C" w:rsidRDefault="0023634C" w:rsidP="0023634C">
            <w:pPr>
              <w:jc w:val="center"/>
              <w:rPr>
                <w:color w:val="000000"/>
                <w:sz w:val="16"/>
                <w:szCs w:val="16"/>
              </w:rPr>
            </w:pPr>
            <w:r w:rsidRPr="0023634C">
              <w:rPr>
                <w:color w:val="000000"/>
                <w:sz w:val="16"/>
                <w:szCs w:val="16"/>
              </w:rPr>
              <w:t>руб./Гкал</w:t>
            </w:r>
          </w:p>
        </w:tc>
        <w:tc>
          <w:tcPr>
            <w:tcW w:w="1728" w:type="dxa"/>
            <w:tcBorders>
              <w:top w:val="nil"/>
              <w:left w:val="nil"/>
              <w:bottom w:val="single" w:sz="4" w:space="0" w:color="auto"/>
              <w:right w:val="nil"/>
            </w:tcBorders>
            <w:shd w:val="clear" w:color="000000" w:fill="FFFFFF"/>
            <w:noWrap/>
            <w:vAlign w:val="bottom"/>
            <w:hideMark/>
          </w:tcPr>
          <w:p w14:paraId="5728B098" w14:textId="77777777" w:rsidR="0023634C" w:rsidRPr="0023634C" w:rsidRDefault="0023634C" w:rsidP="0023634C">
            <w:pPr>
              <w:jc w:val="center"/>
              <w:rPr>
                <w:b/>
                <w:bCs/>
                <w:color w:val="000000"/>
                <w:sz w:val="16"/>
                <w:szCs w:val="16"/>
              </w:rPr>
            </w:pPr>
            <w:r w:rsidRPr="0023634C">
              <w:rPr>
                <w:b/>
                <w:bCs/>
                <w:color w:val="000000"/>
                <w:sz w:val="16"/>
                <w:szCs w:val="16"/>
              </w:rPr>
              <w:t xml:space="preserve">1 608,10  </w:t>
            </w:r>
          </w:p>
        </w:tc>
        <w:tc>
          <w:tcPr>
            <w:tcW w:w="1728" w:type="dxa"/>
            <w:tcBorders>
              <w:top w:val="nil"/>
              <w:left w:val="single" w:sz="4" w:space="0" w:color="auto"/>
              <w:bottom w:val="single" w:sz="4" w:space="0" w:color="auto"/>
              <w:right w:val="nil"/>
            </w:tcBorders>
            <w:shd w:val="clear" w:color="000000" w:fill="FFFFFF"/>
            <w:noWrap/>
            <w:vAlign w:val="center"/>
            <w:hideMark/>
          </w:tcPr>
          <w:p w14:paraId="4F0B951A" w14:textId="77777777" w:rsidR="0023634C" w:rsidRPr="0023634C" w:rsidRDefault="0023634C" w:rsidP="0023634C">
            <w:pPr>
              <w:jc w:val="center"/>
              <w:rPr>
                <w:b/>
                <w:bCs/>
                <w:color w:val="000000"/>
                <w:sz w:val="16"/>
                <w:szCs w:val="16"/>
              </w:rPr>
            </w:pPr>
            <w:r w:rsidRPr="0023634C">
              <w:rPr>
                <w:b/>
                <w:bCs/>
                <w:color w:val="000000"/>
                <w:sz w:val="16"/>
                <w:szCs w:val="16"/>
              </w:rPr>
              <w:t xml:space="preserve">1 608,10  </w:t>
            </w:r>
          </w:p>
        </w:tc>
        <w:tc>
          <w:tcPr>
            <w:tcW w:w="1728" w:type="dxa"/>
            <w:tcBorders>
              <w:top w:val="nil"/>
              <w:left w:val="single" w:sz="4" w:space="0" w:color="auto"/>
              <w:bottom w:val="single" w:sz="4" w:space="0" w:color="auto"/>
              <w:right w:val="nil"/>
            </w:tcBorders>
            <w:shd w:val="clear" w:color="000000" w:fill="FFFFFF"/>
            <w:noWrap/>
            <w:vAlign w:val="bottom"/>
            <w:hideMark/>
          </w:tcPr>
          <w:p w14:paraId="0A63F724" w14:textId="77777777" w:rsidR="0023634C" w:rsidRPr="0023634C" w:rsidRDefault="0023634C" w:rsidP="0023634C">
            <w:pPr>
              <w:jc w:val="center"/>
              <w:rPr>
                <w:b/>
                <w:bCs/>
                <w:color w:val="000000"/>
                <w:sz w:val="16"/>
                <w:szCs w:val="16"/>
              </w:rPr>
            </w:pPr>
            <w:r w:rsidRPr="0023634C">
              <w:rPr>
                <w:b/>
                <w:bCs/>
                <w:color w:val="000000"/>
                <w:sz w:val="16"/>
                <w:szCs w:val="16"/>
              </w:rPr>
              <w:t>1 608,10</w:t>
            </w:r>
          </w:p>
        </w:tc>
        <w:tc>
          <w:tcPr>
            <w:tcW w:w="1728" w:type="dxa"/>
            <w:tcBorders>
              <w:top w:val="nil"/>
              <w:left w:val="single" w:sz="4" w:space="0" w:color="auto"/>
              <w:bottom w:val="single" w:sz="4" w:space="0" w:color="auto"/>
              <w:right w:val="nil"/>
            </w:tcBorders>
            <w:shd w:val="clear" w:color="000000" w:fill="FFFFFF"/>
            <w:noWrap/>
            <w:vAlign w:val="bottom"/>
            <w:hideMark/>
          </w:tcPr>
          <w:p w14:paraId="380CDABF" w14:textId="77777777" w:rsidR="0023634C" w:rsidRPr="0023634C" w:rsidRDefault="0023634C" w:rsidP="0023634C">
            <w:pPr>
              <w:jc w:val="center"/>
              <w:rPr>
                <w:b/>
                <w:bCs/>
                <w:color w:val="000000"/>
                <w:sz w:val="16"/>
                <w:szCs w:val="16"/>
              </w:rPr>
            </w:pPr>
            <w:r w:rsidRPr="0023634C">
              <w:rPr>
                <w:b/>
                <w:bCs/>
                <w:color w:val="000000"/>
                <w:sz w:val="16"/>
                <w:szCs w:val="16"/>
              </w:rPr>
              <w:t> </w:t>
            </w:r>
          </w:p>
        </w:tc>
        <w:tc>
          <w:tcPr>
            <w:tcW w:w="1728" w:type="dxa"/>
            <w:tcBorders>
              <w:top w:val="nil"/>
              <w:left w:val="single" w:sz="8" w:space="0" w:color="auto"/>
              <w:bottom w:val="single" w:sz="4" w:space="0" w:color="auto"/>
              <w:right w:val="single" w:sz="8" w:space="0" w:color="auto"/>
            </w:tcBorders>
            <w:shd w:val="clear" w:color="000000" w:fill="FFFFFF"/>
            <w:noWrap/>
            <w:vAlign w:val="bottom"/>
            <w:hideMark/>
          </w:tcPr>
          <w:p w14:paraId="6030B3D7" w14:textId="77777777" w:rsidR="0023634C" w:rsidRPr="0023634C" w:rsidRDefault="0023634C" w:rsidP="0023634C">
            <w:pPr>
              <w:jc w:val="center"/>
              <w:rPr>
                <w:b/>
                <w:bCs/>
                <w:color w:val="000000"/>
                <w:sz w:val="16"/>
                <w:szCs w:val="16"/>
              </w:rPr>
            </w:pPr>
            <w:r w:rsidRPr="0023634C">
              <w:rPr>
                <w:b/>
                <w:bCs/>
                <w:color w:val="000000"/>
                <w:sz w:val="16"/>
                <w:szCs w:val="16"/>
              </w:rPr>
              <w:t xml:space="preserve">1 660,72  </w:t>
            </w:r>
          </w:p>
        </w:tc>
        <w:tc>
          <w:tcPr>
            <w:tcW w:w="1728" w:type="dxa"/>
            <w:tcBorders>
              <w:top w:val="nil"/>
              <w:left w:val="single" w:sz="8" w:space="0" w:color="auto"/>
              <w:bottom w:val="single" w:sz="4" w:space="0" w:color="auto"/>
              <w:right w:val="single" w:sz="4" w:space="0" w:color="auto"/>
            </w:tcBorders>
            <w:shd w:val="clear" w:color="000000" w:fill="FFFFFF"/>
            <w:noWrap/>
            <w:vAlign w:val="bottom"/>
            <w:hideMark/>
          </w:tcPr>
          <w:p w14:paraId="477032DF" w14:textId="77777777" w:rsidR="0023634C" w:rsidRPr="0023634C" w:rsidRDefault="0023634C" w:rsidP="0023634C">
            <w:pPr>
              <w:jc w:val="center"/>
              <w:rPr>
                <w:b/>
                <w:bCs/>
                <w:color w:val="000000"/>
                <w:sz w:val="16"/>
                <w:szCs w:val="16"/>
              </w:rPr>
            </w:pPr>
            <w:r w:rsidRPr="0023634C">
              <w:rPr>
                <w:b/>
                <w:bCs/>
                <w:color w:val="000000"/>
                <w:sz w:val="16"/>
                <w:szCs w:val="16"/>
              </w:rPr>
              <w:t xml:space="preserve">1 795,77  </w:t>
            </w:r>
          </w:p>
        </w:tc>
        <w:tc>
          <w:tcPr>
            <w:tcW w:w="1533" w:type="dxa"/>
            <w:tcBorders>
              <w:top w:val="nil"/>
              <w:left w:val="nil"/>
              <w:bottom w:val="single" w:sz="4" w:space="0" w:color="auto"/>
              <w:right w:val="single" w:sz="4" w:space="0" w:color="auto"/>
            </w:tcBorders>
            <w:shd w:val="clear" w:color="000000" w:fill="FFFFFF"/>
            <w:noWrap/>
            <w:vAlign w:val="bottom"/>
            <w:hideMark/>
          </w:tcPr>
          <w:p w14:paraId="365C60D7" w14:textId="77777777" w:rsidR="0023634C" w:rsidRPr="0023634C" w:rsidRDefault="0023634C" w:rsidP="0023634C">
            <w:pPr>
              <w:jc w:val="center"/>
              <w:rPr>
                <w:b/>
                <w:bCs/>
                <w:color w:val="000000"/>
                <w:sz w:val="16"/>
                <w:szCs w:val="16"/>
              </w:rPr>
            </w:pPr>
            <w:r w:rsidRPr="0023634C">
              <w:rPr>
                <w:b/>
                <w:bCs/>
                <w:color w:val="000000"/>
                <w:sz w:val="16"/>
                <w:szCs w:val="16"/>
              </w:rPr>
              <w:t xml:space="preserve">1 605,07  </w:t>
            </w:r>
          </w:p>
        </w:tc>
        <w:tc>
          <w:tcPr>
            <w:tcW w:w="1840" w:type="dxa"/>
            <w:tcBorders>
              <w:top w:val="nil"/>
              <w:left w:val="nil"/>
              <w:bottom w:val="single" w:sz="4" w:space="0" w:color="auto"/>
              <w:right w:val="single" w:sz="4" w:space="0" w:color="auto"/>
            </w:tcBorders>
            <w:shd w:val="clear" w:color="000000" w:fill="FFFFFF"/>
            <w:noWrap/>
            <w:vAlign w:val="center"/>
            <w:hideMark/>
          </w:tcPr>
          <w:p w14:paraId="10FBEB0E" w14:textId="77777777" w:rsidR="0023634C" w:rsidRPr="0023634C" w:rsidRDefault="0023634C" w:rsidP="0023634C">
            <w:pPr>
              <w:jc w:val="center"/>
              <w:rPr>
                <w:sz w:val="16"/>
                <w:szCs w:val="16"/>
              </w:rPr>
            </w:pPr>
            <w:r w:rsidRPr="0023634C">
              <w:rPr>
                <w:sz w:val="16"/>
                <w:szCs w:val="16"/>
              </w:rPr>
              <w:t xml:space="preserve">-191  </w:t>
            </w:r>
          </w:p>
        </w:tc>
        <w:tc>
          <w:tcPr>
            <w:tcW w:w="1778" w:type="dxa"/>
            <w:tcBorders>
              <w:top w:val="nil"/>
              <w:left w:val="nil"/>
              <w:bottom w:val="single" w:sz="4" w:space="0" w:color="auto"/>
              <w:right w:val="single" w:sz="8" w:space="0" w:color="auto"/>
            </w:tcBorders>
            <w:shd w:val="clear" w:color="000000" w:fill="FFFFFF"/>
            <w:noWrap/>
            <w:vAlign w:val="center"/>
            <w:hideMark/>
          </w:tcPr>
          <w:p w14:paraId="2B752E7C" w14:textId="77777777" w:rsidR="0023634C" w:rsidRPr="0023634C" w:rsidRDefault="0023634C" w:rsidP="0023634C">
            <w:pPr>
              <w:jc w:val="center"/>
              <w:rPr>
                <w:sz w:val="16"/>
                <w:szCs w:val="16"/>
              </w:rPr>
            </w:pPr>
            <w:r w:rsidRPr="0023634C">
              <w:rPr>
                <w:sz w:val="16"/>
                <w:szCs w:val="16"/>
              </w:rPr>
              <w:t>-3,35%</w:t>
            </w:r>
          </w:p>
        </w:tc>
        <w:tc>
          <w:tcPr>
            <w:tcW w:w="20" w:type="dxa"/>
            <w:vAlign w:val="center"/>
            <w:hideMark/>
          </w:tcPr>
          <w:p w14:paraId="49851FF1" w14:textId="77777777" w:rsidR="0023634C" w:rsidRPr="0023634C" w:rsidRDefault="0023634C" w:rsidP="0023634C">
            <w:pPr>
              <w:rPr>
                <w:sz w:val="16"/>
                <w:szCs w:val="16"/>
              </w:rPr>
            </w:pPr>
          </w:p>
        </w:tc>
      </w:tr>
      <w:tr w:rsidR="0023634C" w:rsidRPr="0023634C" w14:paraId="40733305" w14:textId="77777777" w:rsidTr="0023634C">
        <w:trPr>
          <w:trHeight w:val="390"/>
          <w:jc w:val="center"/>
        </w:trPr>
        <w:tc>
          <w:tcPr>
            <w:tcW w:w="824" w:type="dxa"/>
            <w:tcBorders>
              <w:top w:val="nil"/>
              <w:left w:val="single" w:sz="8" w:space="0" w:color="auto"/>
              <w:bottom w:val="single" w:sz="4" w:space="0" w:color="auto"/>
              <w:right w:val="nil"/>
            </w:tcBorders>
            <w:shd w:val="clear" w:color="000000" w:fill="FFFFFF"/>
            <w:noWrap/>
            <w:vAlign w:val="bottom"/>
            <w:hideMark/>
          </w:tcPr>
          <w:p w14:paraId="61CFCD52" w14:textId="77777777" w:rsidR="0023634C" w:rsidRPr="0023634C" w:rsidRDefault="0023634C" w:rsidP="0023634C">
            <w:pPr>
              <w:jc w:val="center"/>
              <w:rPr>
                <w:color w:val="000000"/>
                <w:sz w:val="16"/>
                <w:szCs w:val="16"/>
              </w:rPr>
            </w:pPr>
            <w:r w:rsidRPr="0023634C">
              <w:rPr>
                <w:color w:val="000000"/>
                <w:sz w:val="16"/>
                <w:szCs w:val="16"/>
              </w:rPr>
              <w:t> </w:t>
            </w:r>
          </w:p>
        </w:tc>
        <w:tc>
          <w:tcPr>
            <w:tcW w:w="14199" w:type="dxa"/>
            <w:gridSpan w:val="4"/>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7C049EA6" w14:textId="77777777" w:rsidR="0023634C" w:rsidRPr="0023634C" w:rsidRDefault="0023634C" w:rsidP="0023634C">
            <w:pPr>
              <w:rPr>
                <w:i/>
                <w:iCs/>
                <w:sz w:val="16"/>
                <w:szCs w:val="16"/>
              </w:rPr>
            </w:pPr>
            <w:r w:rsidRPr="0023634C">
              <w:rPr>
                <w:i/>
                <w:iCs/>
                <w:sz w:val="16"/>
                <w:szCs w:val="16"/>
              </w:rPr>
              <w:t xml:space="preserve">    Динамика изменения среднегодового тарифа </w:t>
            </w:r>
          </w:p>
        </w:tc>
        <w:tc>
          <w:tcPr>
            <w:tcW w:w="1118" w:type="dxa"/>
            <w:tcBorders>
              <w:top w:val="nil"/>
              <w:left w:val="nil"/>
              <w:bottom w:val="single" w:sz="4" w:space="0" w:color="auto"/>
              <w:right w:val="single" w:sz="4" w:space="0" w:color="auto"/>
            </w:tcBorders>
            <w:shd w:val="clear" w:color="000000" w:fill="FFFFFF"/>
            <w:noWrap/>
            <w:vAlign w:val="center"/>
            <w:hideMark/>
          </w:tcPr>
          <w:p w14:paraId="58473AAB" w14:textId="77777777" w:rsidR="0023634C" w:rsidRPr="0023634C" w:rsidRDefault="0023634C" w:rsidP="0023634C">
            <w:pPr>
              <w:jc w:val="center"/>
              <w:rPr>
                <w:i/>
                <w:iCs/>
                <w:color w:val="000000"/>
                <w:sz w:val="16"/>
                <w:szCs w:val="16"/>
              </w:rPr>
            </w:pPr>
            <w:r w:rsidRPr="0023634C">
              <w:rPr>
                <w:i/>
                <w:iCs/>
                <w:color w:val="000000"/>
                <w:sz w:val="16"/>
                <w:szCs w:val="16"/>
              </w:rPr>
              <w:t>%</w:t>
            </w:r>
          </w:p>
        </w:tc>
        <w:tc>
          <w:tcPr>
            <w:tcW w:w="1728" w:type="dxa"/>
            <w:tcBorders>
              <w:top w:val="nil"/>
              <w:left w:val="nil"/>
              <w:bottom w:val="single" w:sz="4" w:space="0" w:color="auto"/>
              <w:right w:val="nil"/>
            </w:tcBorders>
            <w:shd w:val="clear" w:color="000000" w:fill="FFFFFF"/>
            <w:noWrap/>
            <w:vAlign w:val="bottom"/>
            <w:hideMark/>
          </w:tcPr>
          <w:p w14:paraId="3FA28F68" w14:textId="77777777" w:rsidR="0023634C" w:rsidRPr="0023634C" w:rsidRDefault="0023634C" w:rsidP="0023634C">
            <w:pPr>
              <w:jc w:val="center"/>
              <w:rPr>
                <w:i/>
                <w:iCs/>
                <w:color w:val="000000"/>
                <w:sz w:val="16"/>
                <w:szCs w:val="16"/>
              </w:rPr>
            </w:pPr>
            <w:r w:rsidRPr="0023634C">
              <w:rPr>
                <w:i/>
                <w:iCs/>
                <w:color w:val="000000"/>
                <w:sz w:val="16"/>
                <w:szCs w:val="16"/>
              </w:rPr>
              <w:t>4,57%</w:t>
            </w:r>
          </w:p>
        </w:tc>
        <w:tc>
          <w:tcPr>
            <w:tcW w:w="1728" w:type="dxa"/>
            <w:tcBorders>
              <w:top w:val="nil"/>
              <w:left w:val="single" w:sz="4" w:space="0" w:color="auto"/>
              <w:bottom w:val="single" w:sz="4" w:space="0" w:color="auto"/>
              <w:right w:val="nil"/>
            </w:tcBorders>
            <w:shd w:val="clear" w:color="000000" w:fill="FFFFFF"/>
            <w:noWrap/>
            <w:vAlign w:val="bottom"/>
            <w:hideMark/>
          </w:tcPr>
          <w:p w14:paraId="5A646817" w14:textId="77777777" w:rsidR="0023634C" w:rsidRPr="0023634C" w:rsidRDefault="0023634C" w:rsidP="0023634C">
            <w:pPr>
              <w:jc w:val="center"/>
              <w:rPr>
                <w:i/>
                <w:iCs/>
                <w:color w:val="000000"/>
                <w:sz w:val="16"/>
                <w:szCs w:val="16"/>
              </w:rPr>
            </w:pPr>
            <w:r w:rsidRPr="0023634C">
              <w:rPr>
                <w:i/>
                <w:iCs/>
                <w:color w:val="000000"/>
                <w:sz w:val="16"/>
                <w:szCs w:val="16"/>
              </w:rPr>
              <w:t>5,86%</w:t>
            </w:r>
          </w:p>
        </w:tc>
        <w:tc>
          <w:tcPr>
            <w:tcW w:w="1728" w:type="dxa"/>
            <w:tcBorders>
              <w:top w:val="nil"/>
              <w:left w:val="single" w:sz="4" w:space="0" w:color="auto"/>
              <w:bottom w:val="single" w:sz="4" w:space="0" w:color="auto"/>
              <w:right w:val="nil"/>
            </w:tcBorders>
            <w:shd w:val="clear" w:color="000000" w:fill="FFFFFF"/>
            <w:noWrap/>
            <w:vAlign w:val="bottom"/>
            <w:hideMark/>
          </w:tcPr>
          <w:p w14:paraId="58FA15FE" w14:textId="77777777" w:rsidR="0023634C" w:rsidRPr="0023634C" w:rsidRDefault="0023634C" w:rsidP="0023634C">
            <w:pPr>
              <w:jc w:val="center"/>
              <w:rPr>
                <w:i/>
                <w:iCs/>
                <w:color w:val="000000"/>
                <w:sz w:val="16"/>
                <w:szCs w:val="16"/>
              </w:rPr>
            </w:pPr>
            <w:r w:rsidRPr="0023634C">
              <w:rPr>
                <w:i/>
                <w:iCs/>
                <w:color w:val="000000"/>
                <w:sz w:val="16"/>
                <w:szCs w:val="16"/>
              </w:rPr>
              <w:t>#ДЕЛ/0!</w:t>
            </w:r>
          </w:p>
        </w:tc>
        <w:tc>
          <w:tcPr>
            <w:tcW w:w="1728" w:type="dxa"/>
            <w:tcBorders>
              <w:top w:val="nil"/>
              <w:left w:val="single" w:sz="4" w:space="0" w:color="auto"/>
              <w:bottom w:val="single" w:sz="4" w:space="0" w:color="auto"/>
              <w:right w:val="nil"/>
            </w:tcBorders>
            <w:shd w:val="clear" w:color="000000" w:fill="FFFFFF"/>
            <w:noWrap/>
            <w:vAlign w:val="bottom"/>
            <w:hideMark/>
          </w:tcPr>
          <w:p w14:paraId="0D2A90BC" w14:textId="77777777" w:rsidR="0023634C" w:rsidRPr="0023634C" w:rsidRDefault="0023634C" w:rsidP="0023634C">
            <w:pPr>
              <w:jc w:val="center"/>
              <w:rPr>
                <w:i/>
                <w:iCs/>
                <w:color w:val="000000"/>
                <w:sz w:val="16"/>
                <w:szCs w:val="16"/>
              </w:rPr>
            </w:pPr>
            <w:r w:rsidRPr="0023634C">
              <w:rPr>
                <w:i/>
                <w:iCs/>
                <w:color w:val="000000"/>
                <w:sz w:val="16"/>
                <w:szCs w:val="16"/>
              </w:rPr>
              <w:t> </w:t>
            </w:r>
          </w:p>
        </w:tc>
        <w:tc>
          <w:tcPr>
            <w:tcW w:w="1728" w:type="dxa"/>
            <w:tcBorders>
              <w:top w:val="nil"/>
              <w:left w:val="single" w:sz="8" w:space="0" w:color="auto"/>
              <w:bottom w:val="single" w:sz="4" w:space="0" w:color="auto"/>
              <w:right w:val="single" w:sz="8" w:space="0" w:color="auto"/>
            </w:tcBorders>
            <w:shd w:val="clear" w:color="000000" w:fill="FFFFFF"/>
            <w:noWrap/>
            <w:vAlign w:val="bottom"/>
            <w:hideMark/>
          </w:tcPr>
          <w:p w14:paraId="34FF3F82" w14:textId="77777777" w:rsidR="0023634C" w:rsidRPr="0023634C" w:rsidRDefault="0023634C" w:rsidP="0023634C">
            <w:pPr>
              <w:jc w:val="center"/>
              <w:rPr>
                <w:i/>
                <w:iCs/>
                <w:color w:val="000000"/>
                <w:sz w:val="16"/>
                <w:szCs w:val="16"/>
              </w:rPr>
            </w:pPr>
            <w:r w:rsidRPr="0023634C">
              <w:rPr>
                <w:i/>
                <w:iCs/>
                <w:color w:val="000000"/>
                <w:sz w:val="16"/>
                <w:szCs w:val="16"/>
              </w:rPr>
              <w:t>3,27%</w:t>
            </w:r>
          </w:p>
        </w:tc>
        <w:tc>
          <w:tcPr>
            <w:tcW w:w="1728" w:type="dxa"/>
            <w:tcBorders>
              <w:top w:val="nil"/>
              <w:left w:val="single" w:sz="8" w:space="0" w:color="auto"/>
              <w:bottom w:val="single" w:sz="4" w:space="0" w:color="auto"/>
              <w:right w:val="single" w:sz="4" w:space="0" w:color="auto"/>
            </w:tcBorders>
            <w:shd w:val="clear" w:color="000000" w:fill="FFFFFF"/>
            <w:noWrap/>
            <w:vAlign w:val="bottom"/>
            <w:hideMark/>
          </w:tcPr>
          <w:p w14:paraId="3F343572" w14:textId="77777777" w:rsidR="0023634C" w:rsidRPr="0023634C" w:rsidRDefault="0023634C" w:rsidP="0023634C">
            <w:pPr>
              <w:jc w:val="center"/>
              <w:rPr>
                <w:i/>
                <w:iCs/>
                <w:color w:val="000000"/>
                <w:sz w:val="16"/>
                <w:szCs w:val="16"/>
              </w:rPr>
            </w:pPr>
            <w:r w:rsidRPr="0023634C">
              <w:rPr>
                <w:i/>
                <w:iCs/>
                <w:color w:val="000000"/>
                <w:sz w:val="16"/>
                <w:szCs w:val="16"/>
              </w:rPr>
              <w:t>8,13%</w:t>
            </w:r>
          </w:p>
        </w:tc>
        <w:tc>
          <w:tcPr>
            <w:tcW w:w="1533" w:type="dxa"/>
            <w:tcBorders>
              <w:top w:val="nil"/>
              <w:left w:val="nil"/>
              <w:bottom w:val="single" w:sz="4" w:space="0" w:color="auto"/>
              <w:right w:val="single" w:sz="4" w:space="0" w:color="auto"/>
            </w:tcBorders>
            <w:shd w:val="clear" w:color="000000" w:fill="FFFFFF"/>
            <w:noWrap/>
            <w:vAlign w:val="bottom"/>
            <w:hideMark/>
          </w:tcPr>
          <w:p w14:paraId="50F31A60" w14:textId="77777777" w:rsidR="0023634C" w:rsidRPr="0023634C" w:rsidRDefault="0023634C" w:rsidP="0023634C">
            <w:pPr>
              <w:jc w:val="center"/>
              <w:rPr>
                <w:i/>
                <w:iCs/>
                <w:color w:val="000000"/>
                <w:sz w:val="16"/>
                <w:szCs w:val="16"/>
              </w:rPr>
            </w:pPr>
            <w:r w:rsidRPr="0023634C">
              <w:rPr>
                <w:i/>
                <w:iCs/>
                <w:color w:val="000000"/>
                <w:sz w:val="16"/>
                <w:szCs w:val="16"/>
              </w:rPr>
              <w:t>-3,35%</w:t>
            </w:r>
          </w:p>
        </w:tc>
        <w:tc>
          <w:tcPr>
            <w:tcW w:w="1840" w:type="dxa"/>
            <w:tcBorders>
              <w:top w:val="nil"/>
              <w:left w:val="nil"/>
              <w:bottom w:val="single" w:sz="4" w:space="0" w:color="auto"/>
              <w:right w:val="nil"/>
            </w:tcBorders>
            <w:shd w:val="clear" w:color="000000" w:fill="FFFFFF"/>
            <w:noWrap/>
            <w:vAlign w:val="bottom"/>
            <w:hideMark/>
          </w:tcPr>
          <w:p w14:paraId="1947A50D" w14:textId="77777777" w:rsidR="0023634C" w:rsidRPr="0023634C" w:rsidRDefault="0023634C" w:rsidP="0023634C">
            <w:pPr>
              <w:jc w:val="center"/>
              <w:rPr>
                <w:i/>
                <w:iCs/>
                <w:color w:val="000000"/>
                <w:sz w:val="16"/>
                <w:szCs w:val="16"/>
              </w:rPr>
            </w:pPr>
            <w:r w:rsidRPr="0023634C">
              <w:rPr>
                <w:i/>
                <w:iCs/>
                <w:color w:val="000000"/>
                <w:sz w:val="16"/>
                <w:szCs w:val="16"/>
              </w:rPr>
              <w:t> </w:t>
            </w:r>
          </w:p>
        </w:tc>
        <w:tc>
          <w:tcPr>
            <w:tcW w:w="1778" w:type="dxa"/>
            <w:tcBorders>
              <w:top w:val="nil"/>
              <w:left w:val="single" w:sz="4" w:space="0" w:color="auto"/>
              <w:bottom w:val="single" w:sz="4" w:space="0" w:color="auto"/>
              <w:right w:val="single" w:sz="8" w:space="0" w:color="auto"/>
            </w:tcBorders>
            <w:shd w:val="clear" w:color="000000" w:fill="FFFFFF"/>
            <w:noWrap/>
            <w:vAlign w:val="bottom"/>
            <w:hideMark/>
          </w:tcPr>
          <w:p w14:paraId="6C93A4D5" w14:textId="77777777" w:rsidR="0023634C" w:rsidRPr="0023634C" w:rsidRDefault="0023634C" w:rsidP="0023634C">
            <w:pPr>
              <w:jc w:val="center"/>
              <w:rPr>
                <w:i/>
                <w:iCs/>
                <w:color w:val="000000"/>
                <w:sz w:val="16"/>
                <w:szCs w:val="16"/>
              </w:rPr>
            </w:pPr>
            <w:r w:rsidRPr="0023634C">
              <w:rPr>
                <w:i/>
                <w:iCs/>
                <w:color w:val="000000"/>
                <w:sz w:val="16"/>
                <w:szCs w:val="16"/>
              </w:rPr>
              <w:t> </w:t>
            </w:r>
          </w:p>
        </w:tc>
        <w:tc>
          <w:tcPr>
            <w:tcW w:w="20" w:type="dxa"/>
            <w:vAlign w:val="center"/>
            <w:hideMark/>
          </w:tcPr>
          <w:p w14:paraId="772779A9" w14:textId="77777777" w:rsidR="0023634C" w:rsidRPr="0023634C" w:rsidRDefault="0023634C" w:rsidP="0023634C">
            <w:pPr>
              <w:rPr>
                <w:sz w:val="16"/>
                <w:szCs w:val="16"/>
              </w:rPr>
            </w:pPr>
          </w:p>
        </w:tc>
      </w:tr>
      <w:tr w:rsidR="0023634C" w:rsidRPr="0023634C" w14:paraId="434E2C27" w14:textId="77777777" w:rsidTr="0023634C">
        <w:trPr>
          <w:trHeight w:val="375"/>
          <w:jc w:val="center"/>
        </w:trPr>
        <w:tc>
          <w:tcPr>
            <w:tcW w:w="824" w:type="dxa"/>
            <w:tcBorders>
              <w:top w:val="nil"/>
              <w:left w:val="single" w:sz="8" w:space="0" w:color="auto"/>
              <w:bottom w:val="single" w:sz="4" w:space="0" w:color="auto"/>
              <w:right w:val="nil"/>
            </w:tcBorders>
            <w:shd w:val="clear" w:color="000000" w:fill="FFFFFF"/>
            <w:noWrap/>
            <w:vAlign w:val="bottom"/>
            <w:hideMark/>
          </w:tcPr>
          <w:p w14:paraId="1E790C94" w14:textId="77777777" w:rsidR="0023634C" w:rsidRPr="0023634C" w:rsidRDefault="0023634C" w:rsidP="0023634C">
            <w:pPr>
              <w:jc w:val="center"/>
              <w:rPr>
                <w:color w:val="000000"/>
                <w:sz w:val="16"/>
                <w:szCs w:val="16"/>
              </w:rPr>
            </w:pPr>
            <w:r w:rsidRPr="0023634C">
              <w:rPr>
                <w:color w:val="000000"/>
                <w:sz w:val="16"/>
                <w:szCs w:val="16"/>
              </w:rPr>
              <w:t>40</w:t>
            </w:r>
          </w:p>
        </w:tc>
        <w:tc>
          <w:tcPr>
            <w:tcW w:w="14199" w:type="dxa"/>
            <w:gridSpan w:val="4"/>
            <w:tcBorders>
              <w:top w:val="nil"/>
              <w:left w:val="single" w:sz="4" w:space="0" w:color="auto"/>
              <w:bottom w:val="single" w:sz="4" w:space="0" w:color="auto"/>
              <w:right w:val="single" w:sz="4" w:space="0" w:color="000000"/>
            </w:tcBorders>
            <w:shd w:val="clear" w:color="000000" w:fill="FFFFFF"/>
            <w:noWrap/>
            <w:vAlign w:val="bottom"/>
            <w:hideMark/>
          </w:tcPr>
          <w:p w14:paraId="24E4415D" w14:textId="77777777" w:rsidR="0023634C" w:rsidRPr="0023634C" w:rsidRDefault="0023634C" w:rsidP="0023634C">
            <w:pPr>
              <w:rPr>
                <w:b/>
                <w:bCs/>
                <w:color w:val="000000"/>
                <w:sz w:val="16"/>
                <w:szCs w:val="16"/>
              </w:rPr>
            </w:pPr>
            <w:r w:rsidRPr="0023634C">
              <w:rPr>
                <w:b/>
                <w:bCs/>
                <w:color w:val="000000"/>
                <w:sz w:val="16"/>
                <w:szCs w:val="16"/>
              </w:rPr>
              <w:t xml:space="preserve">  Тариф на тепловую энергию (с 01.01 по 30.06)</w:t>
            </w:r>
          </w:p>
        </w:tc>
        <w:tc>
          <w:tcPr>
            <w:tcW w:w="1118" w:type="dxa"/>
            <w:tcBorders>
              <w:top w:val="nil"/>
              <w:left w:val="nil"/>
              <w:bottom w:val="single" w:sz="4" w:space="0" w:color="auto"/>
              <w:right w:val="single" w:sz="4" w:space="0" w:color="auto"/>
            </w:tcBorders>
            <w:shd w:val="clear" w:color="000000" w:fill="FFFFFF"/>
            <w:noWrap/>
            <w:vAlign w:val="center"/>
            <w:hideMark/>
          </w:tcPr>
          <w:p w14:paraId="63AC5E15" w14:textId="77777777" w:rsidR="0023634C" w:rsidRPr="0023634C" w:rsidRDefault="0023634C" w:rsidP="0023634C">
            <w:pPr>
              <w:jc w:val="center"/>
              <w:rPr>
                <w:color w:val="000000"/>
                <w:sz w:val="16"/>
                <w:szCs w:val="16"/>
              </w:rPr>
            </w:pPr>
            <w:r w:rsidRPr="0023634C">
              <w:rPr>
                <w:color w:val="000000"/>
                <w:sz w:val="16"/>
                <w:szCs w:val="16"/>
              </w:rPr>
              <w:t>руб./Гкал</w:t>
            </w:r>
          </w:p>
        </w:tc>
        <w:tc>
          <w:tcPr>
            <w:tcW w:w="1728" w:type="dxa"/>
            <w:tcBorders>
              <w:top w:val="nil"/>
              <w:left w:val="nil"/>
              <w:bottom w:val="single" w:sz="4" w:space="0" w:color="auto"/>
              <w:right w:val="nil"/>
            </w:tcBorders>
            <w:shd w:val="clear" w:color="000000" w:fill="FFFFFF"/>
            <w:noWrap/>
            <w:vAlign w:val="bottom"/>
            <w:hideMark/>
          </w:tcPr>
          <w:p w14:paraId="66A2288A" w14:textId="77777777" w:rsidR="0023634C" w:rsidRPr="0023634C" w:rsidRDefault="0023634C" w:rsidP="0023634C">
            <w:pPr>
              <w:jc w:val="center"/>
              <w:rPr>
                <w:b/>
                <w:bCs/>
                <w:color w:val="FFFFFF"/>
                <w:sz w:val="16"/>
                <w:szCs w:val="16"/>
              </w:rPr>
            </w:pPr>
            <w:r w:rsidRPr="0023634C">
              <w:rPr>
                <w:b/>
                <w:bCs/>
                <w:color w:val="FFFFFF"/>
                <w:sz w:val="16"/>
                <w:szCs w:val="16"/>
              </w:rPr>
              <w:t xml:space="preserve">1 537,79  </w:t>
            </w:r>
          </w:p>
        </w:tc>
        <w:tc>
          <w:tcPr>
            <w:tcW w:w="1728" w:type="dxa"/>
            <w:tcBorders>
              <w:top w:val="nil"/>
              <w:left w:val="single" w:sz="4" w:space="0" w:color="auto"/>
              <w:bottom w:val="single" w:sz="4" w:space="0" w:color="auto"/>
              <w:right w:val="nil"/>
            </w:tcBorders>
            <w:shd w:val="clear" w:color="000000" w:fill="FFFFFF"/>
            <w:noWrap/>
            <w:vAlign w:val="bottom"/>
            <w:hideMark/>
          </w:tcPr>
          <w:p w14:paraId="75FA18F6" w14:textId="77777777" w:rsidR="0023634C" w:rsidRPr="0023634C" w:rsidRDefault="0023634C" w:rsidP="0023634C">
            <w:pPr>
              <w:jc w:val="center"/>
              <w:rPr>
                <w:b/>
                <w:bCs/>
                <w:color w:val="000000"/>
                <w:sz w:val="16"/>
                <w:szCs w:val="16"/>
              </w:rPr>
            </w:pPr>
            <w:r w:rsidRPr="0023634C">
              <w:rPr>
                <w:b/>
                <w:bCs/>
                <w:color w:val="000000"/>
                <w:sz w:val="16"/>
                <w:szCs w:val="16"/>
              </w:rPr>
              <w:t xml:space="preserve">1 608,10  </w:t>
            </w:r>
          </w:p>
        </w:tc>
        <w:tc>
          <w:tcPr>
            <w:tcW w:w="1728" w:type="dxa"/>
            <w:tcBorders>
              <w:top w:val="nil"/>
              <w:left w:val="single" w:sz="4" w:space="0" w:color="auto"/>
              <w:bottom w:val="single" w:sz="4" w:space="0" w:color="auto"/>
              <w:right w:val="nil"/>
            </w:tcBorders>
            <w:shd w:val="clear" w:color="000000" w:fill="FFFFFF"/>
            <w:noWrap/>
            <w:vAlign w:val="bottom"/>
            <w:hideMark/>
          </w:tcPr>
          <w:p w14:paraId="169C859D" w14:textId="77777777" w:rsidR="0023634C" w:rsidRPr="0023634C" w:rsidRDefault="0023634C" w:rsidP="0023634C">
            <w:pPr>
              <w:jc w:val="center"/>
              <w:rPr>
                <w:b/>
                <w:bCs/>
                <w:color w:val="000000"/>
                <w:sz w:val="16"/>
                <w:szCs w:val="16"/>
              </w:rPr>
            </w:pPr>
            <w:r w:rsidRPr="0023634C">
              <w:rPr>
                <w:b/>
                <w:bCs/>
                <w:color w:val="000000"/>
                <w:sz w:val="16"/>
                <w:szCs w:val="16"/>
              </w:rPr>
              <w:t>1 608,10</w:t>
            </w:r>
          </w:p>
        </w:tc>
        <w:tc>
          <w:tcPr>
            <w:tcW w:w="1728" w:type="dxa"/>
            <w:tcBorders>
              <w:top w:val="nil"/>
              <w:left w:val="single" w:sz="4" w:space="0" w:color="auto"/>
              <w:bottom w:val="single" w:sz="4" w:space="0" w:color="auto"/>
              <w:right w:val="nil"/>
            </w:tcBorders>
            <w:shd w:val="clear" w:color="000000" w:fill="FFFFFF"/>
            <w:noWrap/>
            <w:vAlign w:val="bottom"/>
            <w:hideMark/>
          </w:tcPr>
          <w:p w14:paraId="0DBE8F69" w14:textId="77777777" w:rsidR="0023634C" w:rsidRPr="0023634C" w:rsidRDefault="0023634C" w:rsidP="0023634C">
            <w:pPr>
              <w:jc w:val="center"/>
              <w:rPr>
                <w:b/>
                <w:bCs/>
                <w:color w:val="000000"/>
                <w:sz w:val="16"/>
                <w:szCs w:val="16"/>
              </w:rPr>
            </w:pPr>
            <w:r w:rsidRPr="0023634C">
              <w:rPr>
                <w:b/>
                <w:bCs/>
                <w:color w:val="000000"/>
                <w:sz w:val="16"/>
                <w:szCs w:val="16"/>
              </w:rPr>
              <w:t> </w:t>
            </w:r>
          </w:p>
        </w:tc>
        <w:tc>
          <w:tcPr>
            <w:tcW w:w="1728" w:type="dxa"/>
            <w:tcBorders>
              <w:top w:val="nil"/>
              <w:left w:val="single" w:sz="8" w:space="0" w:color="auto"/>
              <w:bottom w:val="single" w:sz="4" w:space="0" w:color="auto"/>
              <w:right w:val="single" w:sz="8" w:space="0" w:color="auto"/>
            </w:tcBorders>
            <w:shd w:val="clear" w:color="000000" w:fill="FFFFFF"/>
            <w:noWrap/>
            <w:vAlign w:val="bottom"/>
            <w:hideMark/>
          </w:tcPr>
          <w:p w14:paraId="62906B89" w14:textId="77777777" w:rsidR="0023634C" w:rsidRPr="0023634C" w:rsidRDefault="0023634C" w:rsidP="0023634C">
            <w:pPr>
              <w:jc w:val="center"/>
              <w:rPr>
                <w:b/>
                <w:bCs/>
                <w:color w:val="000000"/>
                <w:sz w:val="16"/>
                <w:szCs w:val="16"/>
              </w:rPr>
            </w:pPr>
            <w:r w:rsidRPr="0023634C">
              <w:rPr>
                <w:b/>
                <w:bCs/>
                <w:color w:val="000000"/>
                <w:sz w:val="16"/>
                <w:szCs w:val="16"/>
              </w:rPr>
              <w:t xml:space="preserve">1 608,10  </w:t>
            </w:r>
          </w:p>
        </w:tc>
        <w:tc>
          <w:tcPr>
            <w:tcW w:w="1728" w:type="dxa"/>
            <w:tcBorders>
              <w:top w:val="nil"/>
              <w:left w:val="single" w:sz="8" w:space="0" w:color="auto"/>
              <w:bottom w:val="single" w:sz="4" w:space="0" w:color="auto"/>
              <w:right w:val="single" w:sz="4" w:space="0" w:color="auto"/>
            </w:tcBorders>
            <w:shd w:val="clear" w:color="000000" w:fill="FFFFFF"/>
            <w:noWrap/>
            <w:vAlign w:val="bottom"/>
            <w:hideMark/>
          </w:tcPr>
          <w:p w14:paraId="597A500B" w14:textId="77777777" w:rsidR="0023634C" w:rsidRPr="0023634C" w:rsidRDefault="0023634C" w:rsidP="0023634C">
            <w:pPr>
              <w:jc w:val="center"/>
              <w:rPr>
                <w:b/>
                <w:bCs/>
                <w:color w:val="000000"/>
                <w:sz w:val="16"/>
                <w:szCs w:val="16"/>
              </w:rPr>
            </w:pPr>
            <w:r w:rsidRPr="0023634C">
              <w:rPr>
                <w:b/>
                <w:bCs/>
                <w:color w:val="000000"/>
                <w:sz w:val="16"/>
                <w:szCs w:val="16"/>
              </w:rPr>
              <w:t xml:space="preserve">1 724,93  </w:t>
            </w:r>
          </w:p>
        </w:tc>
        <w:tc>
          <w:tcPr>
            <w:tcW w:w="1533" w:type="dxa"/>
            <w:tcBorders>
              <w:top w:val="nil"/>
              <w:left w:val="nil"/>
              <w:bottom w:val="single" w:sz="4" w:space="0" w:color="auto"/>
              <w:right w:val="single" w:sz="4" w:space="0" w:color="auto"/>
            </w:tcBorders>
            <w:shd w:val="clear" w:color="000000" w:fill="FFFFFF"/>
            <w:noWrap/>
            <w:vAlign w:val="bottom"/>
            <w:hideMark/>
          </w:tcPr>
          <w:p w14:paraId="445D97B4" w14:textId="77777777" w:rsidR="0023634C" w:rsidRPr="0023634C" w:rsidRDefault="0023634C" w:rsidP="0023634C">
            <w:pPr>
              <w:jc w:val="center"/>
              <w:rPr>
                <w:b/>
                <w:bCs/>
                <w:color w:val="000000"/>
                <w:sz w:val="16"/>
                <w:szCs w:val="16"/>
              </w:rPr>
            </w:pPr>
            <w:r w:rsidRPr="0023634C">
              <w:rPr>
                <w:b/>
                <w:bCs/>
                <w:color w:val="000000"/>
                <w:sz w:val="16"/>
                <w:szCs w:val="16"/>
              </w:rPr>
              <w:t xml:space="preserve">1 544,27  </w:t>
            </w:r>
          </w:p>
        </w:tc>
        <w:tc>
          <w:tcPr>
            <w:tcW w:w="1840" w:type="dxa"/>
            <w:tcBorders>
              <w:top w:val="nil"/>
              <w:left w:val="nil"/>
              <w:bottom w:val="single" w:sz="4" w:space="0" w:color="auto"/>
              <w:right w:val="nil"/>
            </w:tcBorders>
            <w:shd w:val="clear" w:color="000000" w:fill="FFFFFF"/>
            <w:noWrap/>
            <w:vAlign w:val="bottom"/>
            <w:hideMark/>
          </w:tcPr>
          <w:p w14:paraId="5591A8D5" w14:textId="77777777" w:rsidR="0023634C" w:rsidRPr="0023634C" w:rsidRDefault="0023634C" w:rsidP="0023634C">
            <w:pPr>
              <w:jc w:val="center"/>
              <w:rPr>
                <w:b/>
                <w:bCs/>
                <w:color w:val="000000"/>
                <w:sz w:val="16"/>
                <w:szCs w:val="16"/>
              </w:rPr>
            </w:pPr>
            <w:r w:rsidRPr="0023634C">
              <w:rPr>
                <w:b/>
                <w:bCs/>
                <w:color w:val="000000"/>
                <w:sz w:val="16"/>
                <w:szCs w:val="16"/>
              </w:rPr>
              <w:t> </w:t>
            </w:r>
          </w:p>
        </w:tc>
        <w:tc>
          <w:tcPr>
            <w:tcW w:w="1778" w:type="dxa"/>
            <w:tcBorders>
              <w:top w:val="nil"/>
              <w:left w:val="single" w:sz="4" w:space="0" w:color="auto"/>
              <w:bottom w:val="single" w:sz="4" w:space="0" w:color="auto"/>
              <w:right w:val="single" w:sz="8" w:space="0" w:color="auto"/>
            </w:tcBorders>
            <w:shd w:val="clear" w:color="000000" w:fill="FFFFFF"/>
            <w:noWrap/>
            <w:vAlign w:val="center"/>
            <w:hideMark/>
          </w:tcPr>
          <w:p w14:paraId="5006E86B" w14:textId="77777777" w:rsidR="0023634C" w:rsidRPr="0023634C" w:rsidRDefault="0023634C" w:rsidP="0023634C">
            <w:pPr>
              <w:jc w:val="center"/>
              <w:rPr>
                <w:sz w:val="16"/>
                <w:szCs w:val="16"/>
              </w:rPr>
            </w:pPr>
            <w:r w:rsidRPr="0023634C">
              <w:rPr>
                <w:sz w:val="16"/>
                <w:szCs w:val="16"/>
              </w:rPr>
              <w:t>-10,47%</w:t>
            </w:r>
          </w:p>
        </w:tc>
        <w:tc>
          <w:tcPr>
            <w:tcW w:w="20" w:type="dxa"/>
            <w:vAlign w:val="center"/>
            <w:hideMark/>
          </w:tcPr>
          <w:p w14:paraId="340F2012" w14:textId="77777777" w:rsidR="0023634C" w:rsidRPr="0023634C" w:rsidRDefault="0023634C" w:rsidP="0023634C">
            <w:pPr>
              <w:rPr>
                <w:sz w:val="16"/>
                <w:szCs w:val="16"/>
              </w:rPr>
            </w:pPr>
          </w:p>
        </w:tc>
      </w:tr>
      <w:tr w:rsidR="0023634C" w:rsidRPr="0023634C" w14:paraId="3276DB8B" w14:textId="77777777" w:rsidTr="0023634C">
        <w:trPr>
          <w:trHeight w:val="390"/>
          <w:jc w:val="center"/>
        </w:trPr>
        <w:tc>
          <w:tcPr>
            <w:tcW w:w="824" w:type="dxa"/>
            <w:tcBorders>
              <w:top w:val="nil"/>
              <w:left w:val="single" w:sz="8" w:space="0" w:color="auto"/>
              <w:bottom w:val="single" w:sz="4" w:space="0" w:color="auto"/>
              <w:right w:val="nil"/>
            </w:tcBorders>
            <w:shd w:val="clear" w:color="000000" w:fill="FFFFFF"/>
            <w:noWrap/>
            <w:vAlign w:val="bottom"/>
            <w:hideMark/>
          </w:tcPr>
          <w:p w14:paraId="2900B74D" w14:textId="77777777" w:rsidR="0023634C" w:rsidRPr="0023634C" w:rsidRDefault="0023634C" w:rsidP="0023634C">
            <w:pPr>
              <w:jc w:val="center"/>
              <w:rPr>
                <w:i/>
                <w:iCs/>
                <w:color w:val="000000"/>
                <w:sz w:val="16"/>
                <w:szCs w:val="16"/>
              </w:rPr>
            </w:pPr>
            <w:r w:rsidRPr="0023634C">
              <w:rPr>
                <w:i/>
                <w:iCs/>
                <w:color w:val="000000"/>
                <w:sz w:val="16"/>
                <w:szCs w:val="16"/>
              </w:rPr>
              <w:t>41</w:t>
            </w:r>
          </w:p>
        </w:tc>
        <w:tc>
          <w:tcPr>
            <w:tcW w:w="14199" w:type="dxa"/>
            <w:gridSpan w:val="4"/>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1B84C45D" w14:textId="77777777" w:rsidR="0023634C" w:rsidRPr="0023634C" w:rsidRDefault="0023634C" w:rsidP="0023634C">
            <w:pPr>
              <w:rPr>
                <w:i/>
                <w:iCs/>
                <w:sz w:val="16"/>
                <w:szCs w:val="16"/>
              </w:rPr>
            </w:pPr>
            <w:r w:rsidRPr="0023634C">
              <w:rPr>
                <w:i/>
                <w:iCs/>
                <w:sz w:val="16"/>
                <w:szCs w:val="16"/>
              </w:rPr>
              <w:t xml:space="preserve">    Динамика изменения тарифа с 01 января</w:t>
            </w:r>
          </w:p>
        </w:tc>
        <w:tc>
          <w:tcPr>
            <w:tcW w:w="1118" w:type="dxa"/>
            <w:tcBorders>
              <w:top w:val="nil"/>
              <w:left w:val="nil"/>
              <w:bottom w:val="single" w:sz="4" w:space="0" w:color="auto"/>
              <w:right w:val="single" w:sz="4" w:space="0" w:color="auto"/>
            </w:tcBorders>
            <w:shd w:val="clear" w:color="000000" w:fill="FFFFFF"/>
            <w:noWrap/>
            <w:vAlign w:val="center"/>
            <w:hideMark/>
          </w:tcPr>
          <w:p w14:paraId="4F6DF0E3" w14:textId="77777777" w:rsidR="0023634C" w:rsidRPr="0023634C" w:rsidRDefault="0023634C" w:rsidP="0023634C">
            <w:pPr>
              <w:jc w:val="center"/>
              <w:rPr>
                <w:i/>
                <w:iCs/>
                <w:color w:val="000000"/>
                <w:sz w:val="16"/>
                <w:szCs w:val="16"/>
              </w:rPr>
            </w:pPr>
            <w:r w:rsidRPr="0023634C">
              <w:rPr>
                <w:i/>
                <w:iCs/>
                <w:color w:val="000000"/>
                <w:sz w:val="16"/>
                <w:szCs w:val="16"/>
              </w:rPr>
              <w:t>%</w:t>
            </w:r>
          </w:p>
        </w:tc>
        <w:tc>
          <w:tcPr>
            <w:tcW w:w="1728" w:type="dxa"/>
            <w:tcBorders>
              <w:top w:val="nil"/>
              <w:left w:val="nil"/>
              <w:bottom w:val="single" w:sz="4" w:space="0" w:color="auto"/>
              <w:right w:val="nil"/>
            </w:tcBorders>
            <w:shd w:val="clear" w:color="000000" w:fill="FFFFFF"/>
            <w:noWrap/>
            <w:vAlign w:val="bottom"/>
            <w:hideMark/>
          </w:tcPr>
          <w:p w14:paraId="47BF0AC8" w14:textId="77777777" w:rsidR="0023634C" w:rsidRPr="0023634C" w:rsidRDefault="0023634C" w:rsidP="0023634C">
            <w:pPr>
              <w:jc w:val="center"/>
              <w:rPr>
                <w:i/>
                <w:iCs/>
                <w:color w:val="FFFFFF"/>
                <w:sz w:val="16"/>
                <w:szCs w:val="16"/>
              </w:rPr>
            </w:pPr>
            <w:r w:rsidRPr="0023634C">
              <w:rPr>
                <w:i/>
                <w:iCs/>
                <w:color w:val="FFFFFF"/>
                <w:sz w:val="16"/>
                <w:szCs w:val="16"/>
              </w:rPr>
              <w:t>0,00%</w:t>
            </w:r>
          </w:p>
        </w:tc>
        <w:tc>
          <w:tcPr>
            <w:tcW w:w="1728" w:type="dxa"/>
            <w:tcBorders>
              <w:top w:val="nil"/>
              <w:left w:val="single" w:sz="4" w:space="0" w:color="auto"/>
              <w:bottom w:val="single" w:sz="4" w:space="0" w:color="auto"/>
              <w:right w:val="nil"/>
            </w:tcBorders>
            <w:shd w:val="clear" w:color="000000" w:fill="FFFFFF"/>
            <w:noWrap/>
            <w:vAlign w:val="bottom"/>
            <w:hideMark/>
          </w:tcPr>
          <w:p w14:paraId="070D7E17" w14:textId="77777777" w:rsidR="0023634C" w:rsidRPr="0023634C" w:rsidRDefault="0023634C" w:rsidP="0023634C">
            <w:pPr>
              <w:jc w:val="center"/>
              <w:rPr>
                <w:i/>
                <w:iCs/>
                <w:color w:val="000000"/>
                <w:sz w:val="16"/>
                <w:szCs w:val="16"/>
              </w:rPr>
            </w:pPr>
            <w:r w:rsidRPr="0023634C">
              <w:rPr>
                <w:i/>
                <w:iCs/>
                <w:color w:val="000000"/>
                <w:sz w:val="16"/>
                <w:szCs w:val="16"/>
              </w:rPr>
              <w:t> </w:t>
            </w:r>
          </w:p>
        </w:tc>
        <w:tc>
          <w:tcPr>
            <w:tcW w:w="1728" w:type="dxa"/>
            <w:tcBorders>
              <w:top w:val="nil"/>
              <w:left w:val="single" w:sz="4" w:space="0" w:color="auto"/>
              <w:bottom w:val="single" w:sz="4" w:space="0" w:color="auto"/>
              <w:right w:val="nil"/>
            </w:tcBorders>
            <w:shd w:val="clear" w:color="000000" w:fill="FFFFFF"/>
            <w:noWrap/>
            <w:vAlign w:val="bottom"/>
            <w:hideMark/>
          </w:tcPr>
          <w:p w14:paraId="2BAAED42" w14:textId="77777777" w:rsidR="0023634C" w:rsidRPr="0023634C" w:rsidRDefault="0023634C" w:rsidP="0023634C">
            <w:pPr>
              <w:jc w:val="center"/>
              <w:rPr>
                <w:i/>
                <w:iCs/>
                <w:color w:val="000000"/>
                <w:sz w:val="16"/>
                <w:szCs w:val="16"/>
              </w:rPr>
            </w:pPr>
            <w:r w:rsidRPr="0023634C">
              <w:rPr>
                <w:i/>
                <w:iCs/>
                <w:color w:val="000000"/>
                <w:sz w:val="16"/>
                <w:szCs w:val="16"/>
              </w:rPr>
              <w:t> </w:t>
            </w:r>
          </w:p>
        </w:tc>
        <w:tc>
          <w:tcPr>
            <w:tcW w:w="1728" w:type="dxa"/>
            <w:tcBorders>
              <w:top w:val="nil"/>
              <w:left w:val="single" w:sz="4" w:space="0" w:color="auto"/>
              <w:bottom w:val="single" w:sz="4" w:space="0" w:color="auto"/>
              <w:right w:val="nil"/>
            </w:tcBorders>
            <w:shd w:val="clear" w:color="000000" w:fill="FFFFFF"/>
            <w:noWrap/>
            <w:vAlign w:val="bottom"/>
            <w:hideMark/>
          </w:tcPr>
          <w:p w14:paraId="575CB998" w14:textId="77777777" w:rsidR="0023634C" w:rsidRPr="0023634C" w:rsidRDefault="0023634C" w:rsidP="0023634C">
            <w:pPr>
              <w:jc w:val="center"/>
              <w:rPr>
                <w:i/>
                <w:iCs/>
                <w:color w:val="000000"/>
                <w:sz w:val="16"/>
                <w:szCs w:val="16"/>
              </w:rPr>
            </w:pPr>
            <w:r w:rsidRPr="0023634C">
              <w:rPr>
                <w:i/>
                <w:iCs/>
                <w:color w:val="000000"/>
                <w:sz w:val="16"/>
                <w:szCs w:val="16"/>
              </w:rPr>
              <w:t> </w:t>
            </w:r>
          </w:p>
        </w:tc>
        <w:tc>
          <w:tcPr>
            <w:tcW w:w="1728" w:type="dxa"/>
            <w:tcBorders>
              <w:top w:val="nil"/>
              <w:left w:val="single" w:sz="8" w:space="0" w:color="auto"/>
              <w:bottom w:val="single" w:sz="4" w:space="0" w:color="auto"/>
              <w:right w:val="single" w:sz="8" w:space="0" w:color="auto"/>
            </w:tcBorders>
            <w:shd w:val="clear" w:color="000000" w:fill="FFFFFF"/>
            <w:noWrap/>
            <w:vAlign w:val="bottom"/>
            <w:hideMark/>
          </w:tcPr>
          <w:p w14:paraId="1B48D40A" w14:textId="77777777" w:rsidR="0023634C" w:rsidRPr="0023634C" w:rsidRDefault="0023634C" w:rsidP="0023634C">
            <w:pPr>
              <w:jc w:val="center"/>
              <w:rPr>
                <w:i/>
                <w:iCs/>
                <w:color w:val="000000"/>
                <w:sz w:val="16"/>
                <w:szCs w:val="16"/>
              </w:rPr>
            </w:pPr>
            <w:r w:rsidRPr="0023634C">
              <w:rPr>
                <w:i/>
                <w:iCs/>
                <w:color w:val="000000"/>
                <w:sz w:val="16"/>
                <w:szCs w:val="16"/>
              </w:rPr>
              <w:t>0,00%</w:t>
            </w:r>
          </w:p>
        </w:tc>
        <w:tc>
          <w:tcPr>
            <w:tcW w:w="1728" w:type="dxa"/>
            <w:tcBorders>
              <w:top w:val="nil"/>
              <w:left w:val="single" w:sz="8" w:space="0" w:color="auto"/>
              <w:bottom w:val="single" w:sz="4" w:space="0" w:color="auto"/>
              <w:right w:val="single" w:sz="4" w:space="0" w:color="auto"/>
            </w:tcBorders>
            <w:shd w:val="clear" w:color="000000" w:fill="FFFFFF"/>
            <w:noWrap/>
            <w:vAlign w:val="bottom"/>
            <w:hideMark/>
          </w:tcPr>
          <w:p w14:paraId="53FB329D" w14:textId="77777777" w:rsidR="0023634C" w:rsidRPr="0023634C" w:rsidRDefault="0023634C" w:rsidP="0023634C">
            <w:pPr>
              <w:jc w:val="center"/>
              <w:rPr>
                <w:i/>
                <w:iCs/>
                <w:color w:val="000000"/>
                <w:sz w:val="16"/>
                <w:szCs w:val="16"/>
              </w:rPr>
            </w:pPr>
            <w:r w:rsidRPr="0023634C">
              <w:rPr>
                <w:i/>
                <w:iCs/>
                <w:color w:val="000000"/>
                <w:sz w:val="16"/>
                <w:szCs w:val="16"/>
              </w:rPr>
              <w:t>-12,66%</w:t>
            </w:r>
          </w:p>
        </w:tc>
        <w:tc>
          <w:tcPr>
            <w:tcW w:w="1533" w:type="dxa"/>
            <w:tcBorders>
              <w:top w:val="nil"/>
              <w:left w:val="nil"/>
              <w:bottom w:val="single" w:sz="4" w:space="0" w:color="auto"/>
              <w:right w:val="single" w:sz="4" w:space="0" w:color="auto"/>
            </w:tcBorders>
            <w:shd w:val="clear" w:color="000000" w:fill="FFFFFF"/>
            <w:noWrap/>
            <w:vAlign w:val="bottom"/>
            <w:hideMark/>
          </w:tcPr>
          <w:p w14:paraId="66D1869A" w14:textId="77777777" w:rsidR="0023634C" w:rsidRPr="0023634C" w:rsidRDefault="0023634C" w:rsidP="0023634C">
            <w:pPr>
              <w:jc w:val="center"/>
              <w:rPr>
                <w:i/>
                <w:iCs/>
                <w:color w:val="000000"/>
                <w:sz w:val="16"/>
                <w:szCs w:val="16"/>
              </w:rPr>
            </w:pPr>
            <w:r w:rsidRPr="0023634C">
              <w:rPr>
                <w:i/>
                <w:iCs/>
                <w:color w:val="000000"/>
                <w:sz w:val="16"/>
                <w:szCs w:val="16"/>
              </w:rPr>
              <w:t>-10,47%</w:t>
            </w:r>
          </w:p>
        </w:tc>
        <w:tc>
          <w:tcPr>
            <w:tcW w:w="1840" w:type="dxa"/>
            <w:tcBorders>
              <w:top w:val="nil"/>
              <w:left w:val="nil"/>
              <w:bottom w:val="single" w:sz="4" w:space="0" w:color="auto"/>
              <w:right w:val="nil"/>
            </w:tcBorders>
            <w:shd w:val="clear" w:color="000000" w:fill="FFFFFF"/>
            <w:noWrap/>
            <w:vAlign w:val="bottom"/>
            <w:hideMark/>
          </w:tcPr>
          <w:p w14:paraId="0F25AC6C" w14:textId="77777777" w:rsidR="0023634C" w:rsidRPr="0023634C" w:rsidRDefault="0023634C" w:rsidP="0023634C">
            <w:pPr>
              <w:jc w:val="center"/>
              <w:rPr>
                <w:i/>
                <w:iCs/>
                <w:color w:val="000000"/>
                <w:sz w:val="16"/>
                <w:szCs w:val="16"/>
              </w:rPr>
            </w:pPr>
            <w:r w:rsidRPr="0023634C">
              <w:rPr>
                <w:i/>
                <w:iCs/>
                <w:color w:val="000000"/>
                <w:sz w:val="16"/>
                <w:szCs w:val="16"/>
              </w:rPr>
              <w:t> </w:t>
            </w:r>
          </w:p>
        </w:tc>
        <w:tc>
          <w:tcPr>
            <w:tcW w:w="1778" w:type="dxa"/>
            <w:tcBorders>
              <w:top w:val="nil"/>
              <w:left w:val="single" w:sz="4" w:space="0" w:color="auto"/>
              <w:bottom w:val="single" w:sz="4" w:space="0" w:color="auto"/>
              <w:right w:val="single" w:sz="8" w:space="0" w:color="auto"/>
            </w:tcBorders>
            <w:shd w:val="clear" w:color="000000" w:fill="FFFFFF"/>
            <w:noWrap/>
            <w:vAlign w:val="center"/>
            <w:hideMark/>
          </w:tcPr>
          <w:p w14:paraId="335462FB" w14:textId="77777777" w:rsidR="0023634C" w:rsidRPr="0023634C" w:rsidRDefault="0023634C" w:rsidP="0023634C">
            <w:pPr>
              <w:jc w:val="center"/>
              <w:rPr>
                <w:sz w:val="16"/>
                <w:szCs w:val="16"/>
              </w:rPr>
            </w:pPr>
            <w:r w:rsidRPr="0023634C">
              <w:rPr>
                <w:sz w:val="16"/>
                <w:szCs w:val="16"/>
              </w:rPr>
              <w:t> </w:t>
            </w:r>
          </w:p>
        </w:tc>
        <w:tc>
          <w:tcPr>
            <w:tcW w:w="20" w:type="dxa"/>
            <w:vAlign w:val="center"/>
            <w:hideMark/>
          </w:tcPr>
          <w:p w14:paraId="4766166B" w14:textId="77777777" w:rsidR="0023634C" w:rsidRPr="0023634C" w:rsidRDefault="0023634C" w:rsidP="0023634C">
            <w:pPr>
              <w:rPr>
                <w:sz w:val="16"/>
                <w:szCs w:val="16"/>
              </w:rPr>
            </w:pPr>
          </w:p>
        </w:tc>
      </w:tr>
      <w:tr w:rsidR="0023634C" w:rsidRPr="0023634C" w14:paraId="61588F34" w14:textId="77777777" w:rsidTr="0023634C">
        <w:trPr>
          <w:trHeight w:val="375"/>
          <w:jc w:val="center"/>
        </w:trPr>
        <w:tc>
          <w:tcPr>
            <w:tcW w:w="824" w:type="dxa"/>
            <w:tcBorders>
              <w:top w:val="nil"/>
              <w:left w:val="single" w:sz="8" w:space="0" w:color="auto"/>
              <w:bottom w:val="single" w:sz="4" w:space="0" w:color="auto"/>
              <w:right w:val="nil"/>
            </w:tcBorders>
            <w:shd w:val="clear" w:color="000000" w:fill="FFFFFF"/>
            <w:noWrap/>
            <w:vAlign w:val="bottom"/>
            <w:hideMark/>
          </w:tcPr>
          <w:p w14:paraId="14D120B7" w14:textId="77777777" w:rsidR="0023634C" w:rsidRPr="0023634C" w:rsidRDefault="0023634C" w:rsidP="0023634C">
            <w:pPr>
              <w:jc w:val="center"/>
              <w:rPr>
                <w:sz w:val="16"/>
                <w:szCs w:val="16"/>
              </w:rPr>
            </w:pPr>
            <w:r w:rsidRPr="0023634C">
              <w:rPr>
                <w:sz w:val="16"/>
                <w:szCs w:val="16"/>
              </w:rPr>
              <w:lastRenderedPageBreak/>
              <w:t>42</w:t>
            </w:r>
          </w:p>
        </w:tc>
        <w:tc>
          <w:tcPr>
            <w:tcW w:w="14199" w:type="dxa"/>
            <w:gridSpan w:val="4"/>
            <w:tcBorders>
              <w:top w:val="nil"/>
              <w:left w:val="single" w:sz="4" w:space="0" w:color="auto"/>
              <w:bottom w:val="single" w:sz="4" w:space="0" w:color="auto"/>
              <w:right w:val="single" w:sz="4" w:space="0" w:color="000000"/>
            </w:tcBorders>
            <w:shd w:val="clear" w:color="000000" w:fill="FFFFFF"/>
            <w:noWrap/>
            <w:vAlign w:val="bottom"/>
            <w:hideMark/>
          </w:tcPr>
          <w:p w14:paraId="35E0CF51" w14:textId="77777777" w:rsidR="0023634C" w:rsidRPr="0023634C" w:rsidRDefault="0023634C" w:rsidP="0023634C">
            <w:pPr>
              <w:rPr>
                <w:b/>
                <w:bCs/>
                <w:sz w:val="16"/>
                <w:szCs w:val="16"/>
              </w:rPr>
            </w:pPr>
            <w:r w:rsidRPr="0023634C">
              <w:rPr>
                <w:b/>
                <w:bCs/>
                <w:sz w:val="16"/>
                <w:szCs w:val="16"/>
              </w:rPr>
              <w:t xml:space="preserve">  Тариф на тепловую энергию (с 01.07 по 30.11)</w:t>
            </w:r>
          </w:p>
        </w:tc>
        <w:tc>
          <w:tcPr>
            <w:tcW w:w="1118" w:type="dxa"/>
            <w:tcBorders>
              <w:top w:val="nil"/>
              <w:left w:val="nil"/>
              <w:bottom w:val="single" w:sz="4" w:space="0" w:color="auto"/>
              <w:right w:val="single" w:sz="4" w:space="0" w:color="auto"/>
            </w:tcBorders>
            <w:shd w:val="clear" w:color="000000" w:fill="FFFFFF"/>
            <w:noWrap/>
            <w:vAlign w:val="center"/>
            <w:hideMark/>
          </w:tcPr>
          <w:p w14:paraId="0C7E312B" w14:textId="77777777" w:rsidR="0023634C" w:rsidRPr="0023634C" w:rsidRDefault="0023634C" w:rsidP="0023634C">
            <w:pPr>
              <w:jc w:val="center"/>
              <w:rPr>
                <w:sz w:val="16"/>
                <w:szCs w:val="16"/>
              </w:rPr>
            </w:pPr>
            <w:r w:rsidRPr="0023634C">
              <w:rPr>
                <w:sz w:val="16"/>
                <w:szCs w:val="16"/>
              </w:rPr>
              <w:t>руб./Гкал</w:t>
            </w:r>
          </w:p>
        </w:tc>
        <w:tc>
          <w:tcPr>
            <w:tcW w:w="1728" w:type="dxa"/>
            <w:tcBorders>
              <w:top w:val="nil"/>
              <w:left w:val="nil"/>
              <w:bottom w:val="single" w:sz="4" w:space="0" w:color="auto"/>
              <w:right w:val="nil"/>
            </w:tcBorders>
            <w:shd w:val="clear" w:color="000000" w:fill="FFFFFF"/>
            <w:noWrap/>
            <w:vAlign w:val="bottom"/>
            <w:hideMark/>
          </w:tcPr>
          <w:p w14:paraId="6030F0D2" w14:textId="77777777" w:rsidR="0023634C" w:rsidRPr="0023634C" w:rsidRDefault="0023634C" w:rsidP="0023634C">
            <w:pPr>
              <w:jc w:val="center"/>
              <w:rPr>
                <w:b/>
                <w:bCs/>
                <w:color w:val="FFFFFF"/>
                <w:sz w:val="16"/>
                <w:szCs w:val="16"/>
              </w:rPr>
            </w:pPr>
            <w:r w:rsidRPr="0023634C">
              <w:rPr>
                <w:b/>
                <w:bCs/>
                <w:color w:val="FFFFFF"/>
                <w:sz w:val="16"/>
                <w:szCs w:val="16"/>
              </w:rPr>
              <w:t xml:space="preserve">1 694,34  </w:t>
            </w:r>
          </w:p>
        </w:tc>
        <w:tc>
          <w:tcPr>
            <w:tcW w:w="1728" w:type="dxa"/>
            <w:tcBorders>
              <w:top w:val="nil"/>
              <w:left w:val="single" w:sz="4" w:space="0" w:color="auto"/>
              <w:bottom w:val="single" w:sz="4" w:space="0" w:color="auto"/>
              <w:right w:val="nil"/>
            </w:tcBorders>
            <w:shd w:val="clear" w:color="000000" w:fill="FFFFFF"/>
            <w:noWrap/>
            <w:vAlign w:val="bottom"/>
            <w:hideMark/>
          </w:tcPr>
          <w:p w14:paraId="50939CF4" w14:textId="77777777" w:rsidR="0023634C" w:rsidRPr="0023634C" w:rsidRDefault="0023634C" w:rsidP="0023634C">
            <w:pPr>
              <w:jc w:val="center"/>
              <w:rPr>
                <w:b/>
                <w:bCs/>
                <w:sz w:val="16"/>
                <w:szCs w:val="16"/>
              </w:rPr>
            </w:pPr>
            <w:r w:rsidRPr="0023634C">
              <w:rPr>
                <w:b/>
                <w:bCs/>
                <w:sz w:val="16"/>
                <w:szCs w:val="16"/>
              </w:rPr>
              <w:t xml:space="preserve">1 608,10  </w:t>
            </w:r>
          </w:p>
        </w:tc>
        <w:tc>
          <w:tcPr>
            <w:tcW w:w="1728" w:type="dxa"/>
            <w:tcBorders>
              <w:top w:val="nil"/>
              <w:left w:val="single" w:sz="4" w:space="0" w:color="auto"/>
              <w:bottom w:val="single" w:sz="4" w:space="0" w:color="auto"/>
              <w:right w:val="nil"/>
            </w:tcBorders>
            <w:shd w:val="clear" w:color="000000" w:fill="FFFFFF"/>
            <w:noWrap/>
            <w:vAlign w:val="bottom"/>
            <w:hideMark/>
          </w:tcPr>
          <w:p w14:paraId="49F90F5C" w14:textId="77777777" w:rsidR="0023634C" w:rsidRPr="0023634C" w:rsidRDefault="0023634C" w:rsidP="0023634C">
            <w:pPr>
              <w:jc w:val="center"/>
              <w:rPr>
                <w:b/>
                <w:bCs/>
                <w:sz w:val="16"/>
                <w:szCs w:val="16"/>
              </w:rPr>
            </w:pPr>
            <w:r w:rsidRPr="0023634C">
              <w:rPr>
                <w:b/>
                <w:bCs/>
                <w:sz w:val="16"/>
                <w:szCs w:val="16"/>
              </w:rPr>
              <w:t>1 608,10</w:t>
            </w:r>
          </w:p>
        </w:tc>
        <w:tc>
          <w:tcPr>
            <w:tcW w:w="1728" w:type="dxa"/>
            <w:tcBorders>
              <w:top w:val="nil"/>
              <w:left w:val="single" w:sz="4" w:space="0" w:color="auto"/>
              <w:bottom w:val="single" w:sz="4" w:space="0" w:color="auto"/>
              <w:right w:val="nil"/>
            </w:tcBorders>
            <w:shd w:val="clear" w:color="000000" w:fill="FFFFFF"/>
            <w:noWrap/>
            <w:vAlign w:val="bottom"/>
            <w:hideMark/>
          </w:tcPr>
          <w:p w14:paraId="72CF2AA3" w14:textId="77777777" w:rsidR="0023634C" w:rsidRPr="0023634C" w:rsidRDefault="0023634C" w:rsidP="0023634C">
            <w:pPr>
              <w:jc w:val="center"/>
              <w:rPr>
                <w:b/>
                <w:bCs/>
                <w:sz w:val="16"/>
                <w:szCs w:val="16"/>
              </w:rPr>
            </w:pPr>
            <w:r w:rsidRPr="0023634C">
              <w:rPr>
                <w:b/>
                <w:bCs/>
                <w:sz w:val="16"/>
                <w:szCs w:val="16"/>
              </w:rPr>
              <w:t> </w:t>
            </w:r>
          </w:p>
        </w:tc>
        <w:tc>
          <w:tcPr>
            <w:tcW w:w="1728" w:type="dxa"/>
            <w:tcBorders>
              <w:top w:val="nil"/>
              <w:left w:val="single" w:sz="8" w:space="0" w:color="auto"/>
              <w:bottom w:val="single" w:sz="4" w:space="0" w:color="auto"/>
              <w:right w:val="single" w:sz="8" w:space="0" w:color="auto"/>
            </w:tcBorders>
            <w:shd w:val="clear" w:color="000000" w:fill="FFFFFF"/>
            <w:noWrap/>
            <w:vAlign w:val="bottom"/>
            <w:hideMark/>
          </w:tcPr>
          <w:p w14:paraId="10A3B6D7" w14:textId="77777777" w:rsidR="0023634C" w:rsidRPr="0023634C" w:rsidRDefault="0023634C" w:rsidP="0023634C">
            <w:pPr>
              <w:jc w:val="center"/>
              <w:rPr>
                <w:b/>
                <w:bCs/>
                <w:sz w:val="16"/>
                <w:szCs w:val="16"/>
              </w:rPr>
            </w:pPr>
            <w:r w:rsidRPr="0023634C">
              <w:rPr>
                <w:b/>
                <w:bCs/>
                <w:sz w:val="16"/>
                <w:szCs w:val="16"/>
              </w:rPr>
              <w:t xml:space="preserve">1 724,93  </w:t>
            </w:r>
          </w:p>
        </w:tc>
        <w:tc>
          <w:tcPr>
            <w:tcW w:w="1728" w:type="dxa"/>
            <w:tcBorders>
              <w:top w:val="nil"/>
              <w:left w:val="single" w:sz="8" w:space="0" w:color="auto"/>
              <w:bottom w:val="single" w:sz="4" w:space="0" w:color="auto"/>
              <w:right w:val="single" w:sz="4" w:space="0" w:color="auto"/>
            </w:tcBorders>
            <w:shd w:val="clear" w:color="000000" w:fill="FFFFFF"/>
            <w:noWrap/>
            <w:vAlign w:val="bottom"/>
            <w:hideMark/>
          </w:tcPr>
          <w:p w14:paraId="73AA00E3" w14:textId="77777777" w:rsidR="0023634C" w:rsidRPr="0023634C" w:rsidRDefault="0023634C" w:rsidP="0023634C">
            <w:pPr>
              <w:jc w:val="center"/>
              <w:rPr>
                <w:b/>
                <w:bCs/>
                <w:sz w:val="16"/>
                <w:szCs w:val="16"/>
              </w:rPr>
            </w:pPr>
            <w:r w:rsidRPr="0023634C">
              <w:rPr>
                <w:b/>
                <w:bCs/>
                <w:sz w:val="16"/>
                <w:szCs w:val="16"/>
              </w:rPr>
              <w:t xml:space="preserve">1 899,51  </w:t>
            </w:r>
          </w:p>
        </w:tc>
        <w:tc>
          <w:tcPr>
            <w:tcW w:w="1533" w:type="dxa"/>
            <w:tcBorders>
              <w:top w:val="nil"/>
              <w:left w:val="nil"/>
              <w:bottom w:val="single" w:sz="4" w:space="0" w:color="auto"/>
              <w:right w:val="single" w:sz="4" w:space="0" w:color="auto"/>
            </w:tcBorders>
            <w:shd w:val="clear" w:color="000000" w:fill="FFFFFF"/>
            <w:noWrap/>
            <w:vAlign w:val="bottom"/>
            <w:hideMark/>
          </w:tcPr>
          <w:p w14:paraId="5BF0F9CD" w14:textId="77777777" w:rsidR="0023634C" w:rsidRPr="0023634C" w:rsidRDefault="0023634C" w:rsidP="0023634C">
            <w:pPr>
              <w:jc w:val="center"/>
              <w:rPr>
                <w:b/>
                <w:bCs/>
                <w:sz w:val="16"/>
                <w:szCs w:val="16"/>
              </w:rPr>
            </w:pPr>
            <w:r w:rsidRPr="0023634C">
              <w:rPr>
                <w:b/>
                <w:bCs/>
                <w:sz w:val="16"/>
                <w:szCs w:val="16"/>
              </w:rPr>
              <w:t xml:space="preserve">1 694,11  </w:t>
            </w:r>
          </w:p>
        </w:tc>
        <w:tc>
          <w:tcPr>
            <w:tcW w:w="1840" w:type="dxa"/>
            <w:tcBorders>
              <w:top w:val="nil"/>
              <w:left w:val="nil"/>
              <w:bottom w:val="single" w:sz="4" w:space="0" w:color="auto"/>
              <w:right w:val="nil"/>
            </w:tcBorders>
            <w:shd w:val="clear" w:color="000000" w:fill="FFFFFF"/>
            <w:noWrap/>
            <w:vAlign w:val="bottom"/>
            <w:hideMark/>
          </w:tcPr>
          <w:p w14:paraId="46AC18B2" w14:textId="77777777" w:rsidR="0023634C" w:rsidRPr="0023634C" w:rsidRDefault="0023634C" w:rsidP="0023634C">
            <w:pPr>
              <w:jc w:val="center"/>
              <w:rPr>
                <w:b/>
                <w:bCs/>
                <w:sz w:val="16"/>
                <w:szCs w:val="16"/>
              </w:rPr>
            </w:pPr>
            <w:r w:rsidRPr="0023634C">
              <w:rPr>
                <w:b/>
                <w:bCs/>
                <w:sz w:val="16"/>
                <w:szCs w:val="16"/>
              </w:rPr>
              <w:t> </w:t>
            </w:r>
          </w:p>
        </w:tc>
        <w:tc>
          <w:tcPr>
            <w:tcW w:w="1778" w:type="dxa"/>
            <w:tcBorders>
              <w:top w:val="nil"/>
              <w:left w:val="single" w:sz="4" w:space="0" w:color="auto"/>
              <w:bottom w:val="single" w:sz="4" w:space="0" w:color="auto"/>
              <w:right w:val="single" w:sz="8" w:space="0" w:color="auto"/>
            </w:tcBorders>
            <w:shd w:val="clear" w:color="000000" w:fill="FFFFFF"/>
            <w:noWrap/>
            <w:vAlign w:val="center"/>
            <w:hideMark/>
          </w:tcPr>
          <w:p w14:paraId="533C3BBB" w14:textId="77777777" w:rsidR="0023634C" w:rsidRPr="0023634C" w:rsidRDefault="0023634C" w:rsidP="0023634C">
            <w:pPr>
              <w:jc w:val="center"/>
              <w:rPr>
                <w:sz w:val="16"/>
                <w:szCs w:val="16"/>
              </w:rPr>
            </w:pPr>
            <w:r w:rsidRPr="0023634C">
              <w:rPr>
                <w:sz w:val="16"/>
                <w:szCs w:val="16"/>
              </w:rPr>
              <w:t>9,70%</w:t>
            </w:r>
          </w:p>
        </w:tc>
        <w:tc>
          <w:tcPr>
            <w:tcW w:w="20" w:type="dxa"/>
            <w:vAlign w:val="center"/>
            <w:hideMark/>
          </w:tcPr>
          <w:p w14:paraId="48CC5152" w14:textId="77777777" w:rsidR="0023634C" w:rsidRPr="0023634C" w:rsidRDefault="0023634C" w:rsidP="0023634C">
            <w:pPr>
              <w:rPr>
                <w:sz w:val="16"/>
                <w:szCs w:val="16"/>
              </w:rPr>
            </w:pPr>
          </w:p>
        </w:tc>
      </w:tr>
      <w:tr w:rsidR="0023634C" w:rsidRPr="0023634C" w14:paraId="4DDCEA2F" w14:textId="77777777" w:rsidTr="0023634C">
        <w:trPr>
          <w:trHeight w:val="375"/>
          <w:jc w:val="center"/>
        </w:trPr>
        <w:tc>
          <w:tcPr>
            <w:tcW w:w="824" w:type="dxa"/>
            <w:tcBorders>
              <w:top w:val="nil"/>
              <w:left w:val="single" w:sz="8" w:space="0" w:color="auto"/>
              <w:bottom w:val="nil"/>
              <w:right w:val="nil"/>
            </w:tcBorders>
            <w:shd w:val="clear" w:color="000000" w:fill="FFFFFF"/>
            <w:noWrap/>
            <w:vAlign w:val="bottom"/>
            <w:hideMark/>
          </w:tcPr>
          <w:p w14:paraId="1D7AA49F" w14:textId="77777777" w:rsidR="0023634C" w:rsidRPr="0023634C" w:rsidRDefault="0023634C" w:rsidP="0023634C">
            <w:pPr>
              <w:jc w:val="center"/>
              <w:rPr>
                <w:sz w:val="16"/>
                <w:szCs w:val="16"/>
              </w:rPr>
            </w:pPr>
            <w:r w:rsidRPr="0023634C">
              <w:rPr>
                <w:sz w:val="16"/>
                <w:szCs w:val="16"/>
              </w:rPr>
              <w:t>43</w:t>
            </w:r>
          </w:p>
        </w:tc>
        <w:tc>
          <w:tcPr>
            <w:tcW w:w="14199" w:type="dxa"/>
            <w:gridSpan w:val="4"/>
            <w:tcBorders>
              <w:top w:val="single" w:sz="4" w:space="0" w:color="auto"/>
              <w:left w:val="single" w:sz="4" w:space="0" w:color="auto"/>
              <w:bottom w:val="nil"/>
              <w:right w:val="single" w:sz="4" w:space="0" w:color="000000"/>
            </w:tcBorders>
            <w:shd w:val="clear" w:color="000000" w:fill="FFFFFF"/>
            <w:noWrap/>
            <w:vAlign w:val="center"/>
            <w:hideMark/>
          </w:tcPr>
          <w:p w14:paraId="050A1C5E" w14:textId="77777777" w:rsidR="0023634C" w:rsidRPr="0023634C" w:rsidRDefault="0023634C" w:rsidP="0023634C">
            <w:pPr>
              <w:rPr>
                <w:sz w:val="16"/>
                <w:szCs w:val="16"/>
              </w:rPr>
            </w:pPr>
            <w:r w:rsidRPr="0023634C">
              <w:rPr>
                <w:sz w:val="16"/>
                <w:szCs w:val="16"/>
              </w:rPr>
              <w:t xml:space="preserve">    Динамика изменения тарифа с 01 июля</w:t>
            </w:r>
          </w:p>
        </w:tc>
        <w:tc>
          <w:tcPr>
            <w:tcW w:w="1118" w:type="dxa"/>
            <w:tcBorders>
              <w:top w:val="nil"/>
              <w:left w:val="nil"/>
              <w:bottom w:val="nil"/>
              <w:right w:val="single" w:sz="4" w:space="0" w:color="auto"/>
            </w:tcBorders>
            <w:shd w:val="clear" w:color="000000" w:fill="FFFFFF"/>
            <w:noWrap/>
            <w:vAlign w:val="center"/>
            <w:hideMark/>
          </w:tcPr>
          <w:p w14:paraId="6FEEE2E4" w14:textId="77777777" w:rsidR="0023634C" w:rsidRPr="0023634C" w:rsidRDefault="0023634C" w:rsidP="0023634C">
            <w:pPr>
              <w:jc w:val="center"/>
              <w:rPr>
                <w:sz w:val="16"/>
                <w:szCs w:val="16"/>
              </w:rPr>
            </w:pPr>
            <w:r w:rsidRPr="0023634C">
              <w:rPr>
                <w:sz w:val="16"/>
                <w:szCs w:val="16"/>
              </w:rPr>
              <w:t>%</w:t>
            </w:r>
          </w:p>
        </w:tc>
        <w:tc>
          <w:tcPr>
            <w:tcW w:w="1728" w:type="dxa"/>
            <w:tcBorders>
              <w:top w:val="nil"/>
              <w:left w:val="nil"/>
              <w:bottom w:val="single" w:sz="4" w:space="0" w:color="auto"/>
              <w:right w:val="nil"/>
            </w:tcBorders>
            <w:shd w:val="clear" w:color="000000" w:fill="FFFFFF"/>
            <w:noWrap/>
            <w:vAlign w:val="bottom"/>
            <w:hideMark/>
          </w:tcPr>
          <w:p w14:paraId="3A832D21" w14:textId="77777777" w:rsidR="0023634C" w:rsidRPr="0023634C" w:rsidRDefault="0023634C" w:rsidP="0023634C">
            <w:pPr>
              <w:jc w:val="center"/>
              <w:rPr>
                <w:i/>
                <w:iCs/>
                <w:color w:val="FFFFFF"/>
                <w:sz w:val="16"/>
                <w:szCs w:val="16"/>
              </w:rPr>
            </w:pPr>
            <w:r w:rsidRPr="0023634C">
              <w:rPr>
                <w:i/>
                <w:iCs/>
                <w:color w:val="FFFFFF"/>
                <w:sz w:val="16"/>
                <w:szCs w:val="16"/>
              </w:rPr>
              <w:t>10,18%</w:t>
            </w:r>
          </w:p>
        </w:tc>
        <w:tc>
          <w:tcPr>
            <w:tcW w:w="1728" w:type="dxa"/>
            <w:tcBorders>
              <w:top w:val="nil"/>
              <w:left w:val="single" w:sz="4" w:space="0" w:color="auto"/>
              <w:bottom w:val="nil"/>
              <w:right w:val="nil"/>
            </w:tcBorders>
            <w:shd w:val="clear" w:color="000000" w:fill="FFFFFF"/>
            <w:noWrap/>
            <w:vAlign w:val="bottom"/>
            <w:hideMark/>
          </w:tcPr>
          <w:p w14:paraId="55671ED5" w14:textId="77777777" w:rsidR="0023634C" w:rsidRPr="0023634C" w:rsidRDefault="0023634C" w:rsidP="0023634C">
            <w:pPr>
              <w:jc w:val="center"/>
              <w:rPr>
                <w:i/>
                <w:iCs/>
                <w:sz w:val="16"/>
                <w:szCs w:val="16"/>
              </w:rPr>
            </w:pPr>
            <w:r w:rsidRPr="0023634C">
              <w:rPr>
                <w:i/>
                <w:iCs/>
                <w:sz w:val="16"/>
                <w:szCs w:val="16"/>
              </w:rPr>
              <w:t> </w:t>
            </w:r>
          </w:p>
        </w:tc>
        <w:tc>
          <w:tcPr>
            <w:tcW w:w="1728" w:type="dxa"/>
            <w:tcBorders>
              <w:top w:val="nil"/>
              <w:left w:val="single" w:sz="4" w:space="0" w:color="auto"/>
              <w:bottom w:val="nil"/>
              <w:right w:val="nil"/>
            </w:tcBorders>
            <w:shd w:val="clear" w:color="000000" w:fill="FFFFFF"/>
            <w:noWrap/>
            <w:vAlign w:val="bottom"/>
            <w:hideMark/>
          </w:tcPr>
          <w:p w14:paraId="7016B508" w14:textId="77777777" w:rsidR="0023634C" w:rsidRPr="0023634C" w:rsidRDefault="0023634C" w:rsidP="0023634C">
            <w:pPr>
              <w:jc w:val="center"/>
              <w:rPr>
                <w:i/>
                <w:iCs/>
                <w:sz w:val="16"/>
                <w:szCs w:val="16"/>
              </w:rPr>
            </w:pPr>
            <w:r w:rsidRPr="0023634C">
              <w:rPr>
                <w:i/>
                <w:iCs/>
                <w:sz w:val="16"/>
                <w:szCs w:val="16"/>
              </w:rPr>
              <w:t> </w:t>
            </w:r>
          </w:p>
        </w:tc>
        <w:tc>
          <w:tcPr>
            <w:tcW w:w="1728" w:type="dxa"/>
            <w:tcBorders>
              <w:top w:val="nil"/>
              <w:left w:val="single" w:sz="4" w:space="0" w:color="auto"/>
              <w:bottom w:val="nil"/>
              <w:right w:val="nil"/>
            </w:tcBorders>
            <w:shd w:val="clear" w:color="000000" w:fill="FFFFFF"/>
            <w:noWrap/>
            <w:vAlign w:val="bottom"/>
            <w:hideMark/>
          </w:tcPr>
          <w:p w14:paraId="322BE413" w14:textId="77777777" w:rsidR="0023634C" w:rsidRPr="0023634C" w:rsidRDefault="0023634C" w:rsidP="0023634C">
            <w:pPr>
              <w:jc w:val="center"/>
              <w:rPr>
                <w:i/>
                <w:iCs/>
                <w:sz w:val="16"/>
                <w:szCs w:val="16"/>
              </w:rPr>
            </w:pPr>
            <w:r w:rsidRPr="0023634C">
              <w:rPr>
                <w:i/>
                <w:iCs/>
                <w:sz w:val="16"/>
                <w:szCs w:val="16"/>
              </w:rPr>
              <w:t> </w:t>
            </w:r>
          </w:p>
        </w:tc>
        <w:tc>
          <w:tcPr>
            <w:tcW w:w="1728" w:type="dxa"/>
            <w:tcBorders>
              <w:top w:val="nil"/>
              <w:left w:val="single" w:sz="8" w:space="0" w:color="auto"/>
              <w:bottom w:val="nil"/>
              <w:right w:val="single" w:sz="8" w:space="0" w:color="auto"/>
            </w:tcBorders>
            <w:shd w:val="clear" w:color="000000" w:fill="FFFFFF"/>
            <w:noWrap/>
            <w:vAlign w:val="bottom"/>
            <w:hideMark/>
          </w:tcPr>
          <w:p w14:paraId="58D98398" w14:textId="77777777" w:rsidR="0023634C" w:rsidRPr="0023634C" w:rsidRDefault="0023634C" w:rsidP="0023634C">
            <w:pPr>
              <w:jc w:val="center"/>
              <w:rPr>
                <w:i/>
                <w:iCs/>
                <w:sz w:val="16"/>
                <w:szCs w:val="16"/>
              </w:rPr>
            </w:pPr>
            <w:r w:rsidRPr="0023634C">
              <w:rPr>
                <w:i/>
                <w:iCs/>
                <w:sz w:val="16"/>
                <w:szCs w:val="16"/>
              </w:rPr>
              <w:t>7,26%</w:t>
            </w:r>
          </w:p>
        </w:tc>
        <w:tc>
          <w:tcPr>
            <w:tcW w:w="1728" w:type="dxa"/>
            <w:tcBorders>
              <w:top w:val="nil"/>
              <w:left w:val="single" w:sz="8" w:space="0" w:color="auto"/>
              <w:bottom w:val="nil"/>
              <w:right w:val="single" w:sz="4" w:space="0" w:color="auto"/>
            </w:tcBorders>
            <w:shd w:val="clear" w:color="000000" w:fill="FFFFFF"/>
            <w:noWrap/>
            <w:vAlign w:val="bottom"/>
            <w:hideMark/>
          </w:tcPr>
          <w:p w14:paraId="2B9A3E21" w14:textId="77777777" w:rsidR="0023634C" w:rsidRPr="0023634C" w:rsidRDefault="0023634C" w:rsidP="0023634C">
            <w:pPr>
              <w:jc w:val="center"/>
              <w:rPr>
                <w:i/>
                <w:iCs/>
                <w:sz w:val="16"/>
                <w:szCs w:val="16"/>
              </w:rPr>
            </w:pPr>
            <w:r w:rsidRPr="0023634C">
              <w:rPr>
                <w:i/>
                <w:iCs/>
                <w:sz w:val="16"/>
                <w:szCs w:val="16"/>
              </w:rPr>
              <w:t>10,12%</w:t>
            </w:r>
          </w:p>
        </w:tc>
        <w:tc>
          <w:tcPr>
            <w:tcW w:w="1533" w:type="dxa"/>
            <w:tcBorders>
              <w:top w:val="nil"/>
              <w:left w:val="nil"/>
              <w:bottom w:val="nil"/>
              <w:right w:val="single" w:sz="4" w:space="0" w:color="auto"/>
            </w:tcBorders>
            <w:shd w:val="clear" w:color="000000" w:fill="FFFFFF"/>
            <w:noWrap/>
            <w:vAlign w:val="bottom"/>
            <w:hideMark/>
          </w:tcPr>
          <w:p w14:paraId="574E3EA5" w14:textId="77777777" w:rsidR="0023634C" w:rsidRPr="0023634C" w:rsidRDefault="0023634C" w:rsidP="0023634C">
            <w:pPr>
              <w:jc w:val="center"/>
              <w:rPr>
                <w:i/>
                <w:iCs/>
                <w:sz w:val="16"/>
                <w:szCs w:val="16"/>
              </w:rPr>
            </w:pPr>
            <w:r w:rsidRPr="0023634C">
              <w:rPr>
                <w:i/>
                <w:iCs/>
                <w:sz w:val="16"/>
                <w:szCs w:val="16"/>
              </w:rPr>
              <w:t>9,70%</w:t>
            </w:r>
          </w:p>
        </w:tc>
        <w:tc>
          <w:tcPr>
            <w:tcW w:w="1840" w:type="dxa"/>
            <w:tcBorders>
              <w:top w:val="nil"/>
              <w:left w:val="nil"/>
              <w:bottom w:val="nil"/>
              <w:right w:val="nil"/>
            </w:tcBorders>
            <w:shd w:val="clear" w:color="000000" w:fill="FFFFFF"/>
            <w:noWrap/>
            <w:vAlign w:val="bottom"/>
            <w:hideMark/>
          </w:tcPr>
          <w:p w14:paraId="6FC624CB" w14:textId="77777777" w:rsidR="0023634C" w:rsidRPr="0023634C" w:rsidRDefault="0023634C" w:rsidP="0023634C">
            <w:pPr>
              <w:jc w:val="center"/>
              <w:rPr>
                <w:i/>
                <w:iCs/>
                <w:sz w:val="16"/>
                <w:szCs w:val="16"/>
              </w:rPr>
            </w:pPr>
            <w:r w:rsidRPr="0023634C">
              <w:rPr>
                <w:i/>
                <w:iCs/>
                <w:sz w:val="16"/>
                <w:szCs w:val="16"/>
              </w:rPr>
              <w:t> </w:t>
            </w:r>
          </w:p>
        </w:tc>
        <w:tc>
          <w:tcPr>
            <w:tcW w:w="1778" w:type="dxa"/>
            <w:tcBorders>
              <w:top w:val="nil"/>
              <w:left w:val="single" w:sz="4" w:space="0" w:color="auto"/>
              <w:bottom w:val="nil"/>
              <w:right w:val="single" w:sz="8" w:space="0" w:color="auto"/>
            </w:tcBorders>
            <w:shd w:val="clear" w:color="000000" w:fill="FFFFFF"/>
            <w:noWrap/>
            <w:vAlign w:val="bottom"/>
            <w:hideMark/>
          </w:tcPr>
          <w:p w14:paraId="1F7E6C52" w14:textId="77777777" w:rsidR="0023634C" w:rsidRPr="0023634C" w:rsidRDefault="0023634C" w:rsidP="0023634C">
            <w:pPr>
              <w:jc w:val="center"/>
              <w:rPr>
                <w:i/>
                <w:iCs/>
                <w:sz w:val="16"/>
                <w:szCs w:val="16"/>
              </w:rPr>
            </w:pPr>
            <w:r w:rsidRPr="0023634C">
              <w:rPr>
                <w:i/>
                <w:iCs/>
                <w:sz w:val="16"/>
                <w:szCs w:val="16"/>
              </w:rPr>
              <w:t> </w:t>
            </w:r>
          </w:p>
        </w:tc>
        <w:tc>
          <w:tcPr>
            <w:tcW w:w="20" w:type="dxa"/>
            <w:vAlign w:val="center"/>
            <w:hideMark/>
          </w:tcPr>
          <w:p w14:paraId="500E40E8" w14:textId="77777777" w:rsidR="0023634C" w:rsidRPr="0023634C" w:rsidRDefault="0023634C" w:rsidP="0023634C">
            <w:pPr>
              <w:rPr>
                <w:sz w:val="16"/>
                <w:szCs w:val="16"/>
              </w:rPr>
            </w:pPr>
          </w:p>
        </w:tc>
      </w:tr>
      <w:tr w:rsidR="0023634C" w:rsidRPr="0023634C" w14:paraId="4F37EB11" w14:textId="77777777" w:rsidTr="0023634C">
        <w:trPr>
          <w:trHeight w:val="375"/>
          <w:jc w:val="center"/>
        </w:trPr>
        <w:tc>
          <w:tcPr>
            <w:tcW w:w="824" w:type="dxa"/>
            <w:tcBorders>
              <w:top w:val="single" w:sz="4" w:space="0" w:color="auto"/>
              <w:left w:val="single" w:sz="8" w:space="0" w:color="auto"/>
              <w:bottom w:val="nil"/>
              <w:right w:val="nil"/>
            </w:tcBorders>
            <w:shd w:val="clear" w:color="000000" w:fill="FFFFFF"/>
            <w:noWrap/>
            <w:vAlign w:val="bottom"/>
            <w:hideMark/>
          </w:tcPr>
          <w:p w14:paraId="2F10E81D" w14:textId="77777777" w:rsidR="0023634C" w:rsidRPr="0023634C" w:rsidRDefault="0023634C" w:rsidP="0023634C">
            <w:pPr>
              <w:jc w:val="center"/>
              <w:rPr>
                <w:sz w:val="16"/>
                <w:szCs w:val="16"/>
              </w:rPr>
            </w:pPr>
            <w:r w:rsidRPr="0023634C">
              <w:rPr>
                <w:sz w:val="16"/>
                <w:szCs w:val="16"/>
              </w:rPr>
              <w:t> </w:t>
            </w:r>
          </w:p>
        </w:tc>
        <w:tc>
          <w:tcPr>
            <w:tcW w:w="14199" w:type="dxa"/>
            <w:gridSpan w:val="4"/>
            <w:tcBorders>
              <w:top w:val="nil"/>
              <w:left w:val="single" w:sz="4" w:space="0" w:color="auto"/>
              <w:bottom w:val="single" w:sz="4" w:space="0" w:color="auto"/>
              <w:right w:val="single" w:sz="4" w:space="0" w:color="000000"/>
            </w:tcBorders>
            <w:shd w:val="clear" w:color="000000" w:fill="FFFFFF"/>
            <w:noWrap/>
            <w:vAlign w:val="bottom"/>
            <w:hideMark/>
          </w:tcPr>
          <w:p w14:paraId="36A56E9D" w14:textId="77777777" w:rsidR="0023634C" w:rsidRPr="0023634C" w:rsidRDefault="0023634C" w:rsidP="0023634C">
            <w:pPr>
              <w:rPr>
                <w:b/>
                <w:bCs/>
                <w:sz w:val="16"/>
                <w:szCs w:val="16"/>
              </w:rPr>
            </w:pPr>
            <w:r w:rsidRPr="0023634C">
              <w:rPr>
                <w:b/>
                <w:bCs/>
                <w:sz w:val="16"/>
                <w:szCs w:val="16"/>
              </w:rPr>
              <w:t xml:space="preserve">  Тариф на тепловую энергию (с 01.11 по 31.12)</w:t>
            </w:r>
          </w:p>
        </w:tc>
        <w:tc>
          <w:tcPr>
            <w:tcW w:w="1118" w:type="dxa"/>
            <w:tcBorders>
              <w:top w:val="single" w:sz="4" w:space="0" w:color="auto"/>
              <w:left w:val="nil"/>
              <w:bottom w:val="single" w:sz="4" w:space="0" w:color="auto"/>
              <w:right w:val="single" w:sz="4" w:space="0" w:color="auto"/>
            </w:tcBorders>
            <w:shd w:val="clear" w:color="000000" w:fill="FFFFFF"/>
            <w:noWrap/>
            <w:vAlign w:val="center"/>
            <w:hideMark/>
          </w:tcPr>
          <w:p w14:paraId="03913ADB" w14:textId="77777777" w:rsidR="0023634C" w:rsidRPr="0023634C" w:rsidRDefault="0023634C" w:rsidP="0023634C">
            <w:pPr>
              <w:jc w:val="center"/>
              <w:rPr>
                <w:sz w:val="16"/>
                <w:szCs w:val="16"/>
              </w:rPr>
            </w:pPr>
            <w:r w:rsidRPr="0023634C">
              <w:rPr>
                <w:sz w:val="16"/>
                <w:szCs w:val="16"/>
              </w:rPr>
              <w:t>руб./Гкал</w:t>
            </w:r>
          </w:p>
        </w:tc>
        <w:tc>
          <w:tcPr>
            <w:tcW w:w="1728" w:type="dxa"/>
            <w:tcBorders>
              <w:top w:val="nil"/>
              <w:left w:val="nil"/>
              <w:bottom w:val="nil"/>
              <w:right w:val="nil"/>
            </w:tcBorders>
            <w:shd w:val="clear" w:color="000000" w:fill="FFFFFF"/>
            <w:noWrap/>
            <w:vAlign w:val="bottom"/>
            <w:hideMark/>
          </w:tcPr>
          <w:p w14:paraId="758B9169" w14:textId="77777777" w:rsidR="0023634C" w:rsidRPr="0023634C" w:rsidRDefault="0023634C" w:rsidP="0023634C">
            <w:pPr>
              <w:jc w:val="center"/>
              <w:rPr>
                <w:i/>
                <w:iCs/>
                <w:color w:val="FFFFFF"/>
                <w:sz w:val="16"/>
                <w:szCs w:val="16"/>
              </w:rPr>
            </w:pPr>
            <w:r w:rsidRPr="0023634C">
              <w:rPr>
                <w:i/>
                <w:iCs/>
                <w:color w:val="FFFFFF"/>
                <w:sz w:val="16"/>
                <w:szCs w:val="16"/>
              </w:rPr>
              <w:t> </w:t>
            </w:r>
          </w:p>
        </w:tc>
        <w:tc>
          <w:tcPr>
            <w:tcW w:w="1728" w:type="dxa"/>
            <w:tcBorders>
              <w:top w:val="single" w:sz="4" w:space="0" w:color="auto"/>
              <w:left w:val="single" w:sz="4" w:space="0" w:color="auto"/>
              <w:bottom w:val="nil"/>
              <w:right w:val="nil"/>
            </w:tcBorders>
            <w:shd w:val="clear" w:color="000000" w:fill="FFFFFF"/>
            <w:noWrap/>
            <w:vAlign w:val="bottom"/>
            <w:hideMark/>
          </w:tcPr>
          <w:p w14:paraId="06566FA5" w14:textId="77777777" w:rsidR="0023634C" w:rsidRPr="0023634C" w:rsidRDefault="0023634C" w:rsidP="0023634C">
            <w:pPr>
              <w:jc w:val="center"/>
              <w:rPr>
                <w:i/>
                <w:iCs/>
                <w:sz w:val="16"/>
                <w:szCs w:val="16"/>
              </w:rPr>
            </w:pPr>
            <w:r w:rsidRPr="0023634C">
              <w:rPr>
                <w:i/>
                <w:iCs/>
                <w:sz w:val="16"/>
                <w:szCs w:val="16"/>
              </w:rPr>
              <w:t> </w:t>
            </w:r>
          </w:p>
        </w:tc>
        <w:tc>
          <w:tcPr>
            <w:tcW w:w="1728" w:type="dxa"/>
            <w:tcBorders>
              <w:top w:val="single" w:sz="4" w:space="0" w:color="auto"/>
              <w:left w:val="single" w:sz="4" w:space="0" w:color="auto"/>
              <w:bottom w:val="nil"/>
              <w:right w:val="nil"/>
            </w:tcBorders>
            <w:shd w:val="clear" w:color="000000" w:fill="FFFFFF"/>
            <w:noWrap/>
            <w:vAlign w:val="bottom"/>
            <w:hideMark/>
          </w:tcPr>
          <w:p w14:paraId="3D05C237" w14:textId="77777777" w:rsidR="0023634C" w:rsidRPr="0023634C" w:rsidRDefault="0023634C" w:rsidP="0023634C">
            <w:pPr>
              <w:jc w:val="center"/>
              <w:rPr>
                <w:i/>
                <w:iCs/>
                <w:sz w:val="16"/>
                <w:szCs w:val="16"/>
              </w:rPr>
            </w:pPr>
            <w:r w:rsidRPr="0023634C">
              <w:rPr>
                <w:i/>
                <w:iCs/>
                <w:sz w:val="16"/>
                <w:szCs w:val="16"/>
              </w:rPr>
              <w:t> </w:t>
            </w:r>
          </w:p>
        </w:tc>
        <w:tc>
          <w:tcPr>
            <w:tcW w:w="1728" w:type="dxa"/>
            <w:tcBorders>
              <w:top w:val="single" w:sz="4" w:space="0" w:color="auto"/>
              <w:left w:val="single" w:sz="4" w:space="0" w:color="auto"/>
              <w:bottom w:val="nil"/>
              <w:right w:val="nil"/>
            </w:tcBorders>
            <w:shd w:val="clear" w:color="000000" w:fill="FFFFFF"/>
            <w:noWrap/>
            <w:vAlign w:val="bottom"/>
            <w:hideMark/>
          </w:tcPr>
          <w:p w14:paraId="20F89771" w14:textId="77777777" w:rsidR="0023634C" w:rsidRPr="0023634C" w:rsidRDefault="0023634C" w:rsidP="0023634C">
            <w:pPr>
              <w:jc w:val="center"/>
              <w:rPr>
                <w:i/>
                <w:iCs/>
                <w:sz w:val="16"/>
                <w:szCs w:val="16"/>
              </w:rPr>
            </w:pPr>
            <w:r w:rsidRPr="0023634C">
              <w:rPr>
                <w:i/>
                <w:iCs/>
                <w:sz w:val="16"/>
                <w:szCs w:val="16"/>
              </w:rPr>
              <w:t> </w:t>
            </w:r>
          </w:p>
        </w:tc>
        <w:tc>
          <w:tcPr>
            <w:tcW w:w="1728" w:type="dxa"/>
            <w:tcBorders>
              <w:top w:val="single" w:sz="4" w:space="0" w:color="auto"/>
              <w:left w:val="single" w:sz="8" w:space="0" w:color="auto"/>
              <w:bottom w:val="nil"/>
              <w:right w:val="single" w:sz="8" w:space="0" w:color="auto"/>
            </w:tcBorders>
            <w:shd w:val="clear" w:color="000000" w:fill="FFFFFF"/>
            <w:noWrap/>
            <w:vAlign w:val="bottom"/>
            <w:hideMark/>
          </w:tcPr>
          <w:p w14:paraId="7BD68D42" w14:textId="77777777" w:rsidR="0023634C" w:rsidRPr="0023634C" w:rsidRDefault="0023634C" w:rsidP="0023634C">
            <w:pPr>
              <w:jc w:val="center"/>
              <w:rPr>
                <w:i/>
                <w:iCs/>
                <w:sz w:val="16"/>
                <w:szCs w:val="16"/>
              </w:rPr>
            </w:pPr>
            <w:r w:rsidRPr="0023634C">
              <w:rPr>
                <w:i/>
                <w:iCs/>
                <w:sz w:val="16"/>
                <w:szCs w:val="16"/>
              </w:rPr>
              <w:t> </w:t>
            </w:r>
          </w:p>
        </w:tc>
        <w:tc>
          <w:tcPr>
            <w:tcW w:w="1728" w:type="dxa"/>
            <w:tcBorders>
              <w:top w:val="single" w:sz="4" w:space="0" w:color="auto"/>
              <w:left w:val="single" w:sz="8" w:space="0" w:color="auto"/>
              <w:bottom w:val="nil"/>
              <w:right w:val="single" w:sz="4" w:space="0" w:color="auto"/>
            </w:tcBorders>
            <w:shd w:val="clear" w:color="000000" w:fill="FFFFFF"/>
            <w:noWrap/>
            <w:vAlign w:val="bottom"/>
            <w:hideMark/>
          </w:tcPr>
          <w:p w14:paraId="70F61A8E" w14:textId="77777777" w:rsidR="0023634C" w:rsidRPr="0023634C" w:rsidRDefault="0023634C" w:rsidP="0023634C">
            <w:pPr>
              <w:jc w:val="center"/>
              <w:rPr>
                <w:i/>
                <w:iCs/>
                <w:sz w:val="16"/>
                <w:szCs w:val="16"/>
              </w:rPr>
            </w:pPr>
            <w:r w:rsidRPr="0023634C">
              <w:rPr>
                <w:i/>
                <w:iCs/>
                <w:sz w:val="16"/>
                <w:szCs w:val="16"/>
              </w:rPr>
              <w:t> </w:t>
            </w:r>
          </w:p>
        </w:tc>
        <w:tc>
          <w:tcPr>
            <w:tcW w:w="1533" w:type="dxa"/>
            <w:tcBorders>
              <w:top w:val="single" w:sz="4" w:space="0" w:color="auto"/>
              <w:left w:val="nil"/>
              <w:bottom w:val="nil"/>
              <w:right w:val="single" w:sz="4" w:space="0" w:color="auto"/>
            </w:tcBorders>
            <w:shd w:val="clear" w:color="000000" w:fill="FFFFFF"/>
            <w:noWrap/>
            <w:vAlign w:val="bottom"/>
            <w:hideMark/>
          </w:tcPr>
          <w:p w14:paraId="2C65A3E9" w14:textId="77777777" w:rsidR="0023634C" w:rsidRPr="0023634C" w:rsidRDefault="0023634C" w:rsidP="0023634C">
            <w:pPr>
              <w:jc w:val="center"/>
              <w:rPr>
                <w:i/>
                <w:iCs/>
                <w:sz w:val="16"/>
                <w:szCs w:val="16"/>
              </w:rPr>
            </w:pPr>
            <w:r w:rsidRPr="0023634C">
              <w:rPr>
                <w:i/>
                <w:iCs/>
                <w:sz w:val="16"/>
                <w:szCs w:val="16"/>
              </w:rPr>
              <w:t> </w:t>
            </w:r>
          </w:p>
        </w:tc>
        <w:tc>
          <w:tcPr>
            <w:tcW w:w="1840" w:type="dxa"/>
            <w:tcBorders>
              <w:top w:val="single" w:sz="4" w:space="0" w:color="auto"/>
              <w:left w:val="nil"/>
              <w:bottom w:val="nil"/>
              <w:right w:val="nil"/>
            </w:tcBorders>
            <w:shd w:val="clear" w:color="000000" w:fill="FFFFFF"/>
            <w:noWrap/>
            <w:vAlign w:val="bottom"/>
            <w:hideMark/>
          </w:tcPr>
          <w:p w14:paraId="524DF1E4" w14:textId="77777777" w:rsidR="0023634C" w:rsidRPr="0023634C" w:rsidRDefault="0023634C" w:rsidP="0023634C">
            <w:pPr>
              <w:jc w:val="center"/>
              <w:rPr>
                <w:i/>
                <w:iCs/>
                <w:sz w:val="16"/>
                <w:szCs w:val="16"/>
              </w:rPr>
            </w:pPr>
            <w:r w:rsidRPr="0023634C">
              <w:rPr>
                <w:i/>
                <w:iCs/>
                <w:sz w:val="16"/>
                <w:szCs w:val="16"/>
              </w:rPr>
              <w:t> </w:t>
            </w:r>
          </w:p>
        </w:tc>
        <w:tc>
          <w:tcPr>
            <w:tcW w:w="1778" w:type="dxa"/>
            <w:tcBorders>
              <w:top w:val="single" w:sz="4" w:space="0" w:color="auto"/>
              <w:left w:val="single" w:sz="4" w:space="0" w:color="auto"/>
              <w:bottom w:val="nil"/>
              <w:right w:val="single" w:sz="8" w:space="0" w:color="auto"/>
            </w:tcBorders>
            <w:shd w:val="clear" w:color="000000" w:fill="FFFFFF"/>
            <w:noWrap/>
            <w:vAlign w:val="bottom"/>
            <w:hideMark/>
          </w:tcPr>
          <w:p w14:paraId="1345A647" w14:textId="77777777" w:rsidR="0023634C" w:rsidRPr="0023634C" w:rsidRDefault="0023634C" w:rsidP="0023634C">
            <w:pPr>
              <w:jc w:val="center"/>
              <w:rPr>
                <w:i/>
                <w:iCs/>
                <w:sz w:val="16"/>
                <w:szCs w:val="16"/>
              </w:rPr>
            </w:pPr>
            <w:r w:rsidRPr="0023634C">
              <w:rPr>
                <w:i/>
                <w:iCs/>
                <w:sz w:val="16"/>
                <w:szCs w:val="16"/>
              </w:rPr>
              <w:t> </w:t>
            </w:r>
          </w:p>
        </w:tc>
        <w:tc>
          <w:tcPr>
            <w:tcW w:w="20" w:type="dxa"/>
            <w:vAlign w:val="center"/>
            <w:hideMark/>
          </w:tcPr>
          <w:p w14:paraId="72089B3A" w14:textId="77777777" w:rsidR="0023634C" w:rsidRPr="0023634C" w:rsidRDefault="0023634C" w:rsidP="0023634C">
            <w:pPr>
              <w:rPr>
                <w:sz w:val="16"/>
                <w:szCs w:val="16"/>
              </w:rPr>
            </w:pPr>
          </w:p>
        </w:tc>
      </w:tr>
      <w:tr w:rsidR="0023634C" w:rsidRPr="0023634C" w14:paraId="3A649666" w14:textId="77777777" w:rsidTr="0023634C">
        <w:trPr>
          <w:trHeight w:val="375"/>
          <w:jc w:val="center"/>
        </w:trPr>
        <w:tc>
          <w:tcPr>
            <w:tcW w:w="824" w:type="dxa"/>
            <w:tcBorders>
              <w:top w:val="single" w:sz="4" w:space="0" w:color="auto"/>
              <w:left w:val="single" w:sz="8" w:space="0" w:color="auto"/>
              <w:bottom w:val="nil"/>
              <w:right w:val="nil"/>
            </w:tcBorders>
            <w:shd w:val="clear" w:color="000000" w:fill="FFFFFF"/>
            <w:noWrap/>
            <w:vAlign w:val="bottom"/>
            <w:hideMark/>
          </w:tcPr>
          <w:p w14:paraId="2F41D3B4" w14:textId="77777777" w:rsidR="0023634C" w:rsidRPr="0023634C" w:rsidRDefault="0023634C" w:rsidP="0023634C">
            <w:pPr>
              <w:jc w:val="center"/>
              <w:rPr>
                <w:sz w:val="16"/>
                <w:szCs w:val="16"/>
              </w:rPr>
            </w:pPr>
            <w:r w:rsidRPr="0023634C">
              <w:rPr>
                <w:sz w:val="16"/>
                <w:szCs w:val="16"/>
              </w:rPr>
              <w:t> </w:t>
            </w:r>
          </w:p>
        </w:tc>
        <w:tc>
          <w:tcPr>
            <w:tcW w:w="14199" w:type="dxa"/>
            <w:gridSpan w:val="4"/>
            <w:tcBorders>
              <w:top w:val="single" w:sz="4" w:space="0" w:color="auto"/>
              <w:left w:val="single" w:sz="4" w:space="0" w:color="auto"/>
              <w:bottom w:val="nil"/>
              <w:right w:val="single" w:sz="4" w:space="0" w:color="000000"/>
            </w:tcBorders>
            <w:shd w:val="clear" w:color="000000" w:fill="FFFFFF"/>
            <w:noWrap/>
            <w:vAlign w:val="center"/>
            <w:hideMark/>
          </w:tcPr>
          <w:p w14:paraId="0B6362C8" w14:textId="77777777" w:rsidR="0023634C" w:rsidRPr="0023634C" w:rsidRDefault="0023634C" w:rsidP="0023634C">
            <w:pPr>
              <w:rPr>
                <w:sz w:val="16"/>
                <w:szCs w:val="16"/>
              </w:rPr>
            </w:pPr>
            <w:r w:rsidRPr="0023634C">
              <w:rPr>
                <w:sz w:val="16"/>
                <w:szCs w:val="16"/>
              </w:rPr>
              <w:t xml:space="preserve">    Динамика изменения тарифа с 01 июля</w:t>
            </w:r>
          </w:p>
        </w:tc>
        <w:tc>
          <w:tcPr>
            <w:tcW w:w="1118" w:type="dxa"/>
            <w:tcBorders>
              <w:top w:val="nil"/>
              <w:left w:val="nil"/>
              <w:bottom w:val="nil"/>
              <w:right w:val="single" w:sz="4" w:space="0" w:color="auto"/>
            </w:tcBorders>
            <w:shd w:val="clear" w:color="000000" w:fill="FFFFFF"/>
            <w:noWrap/>
            <w:vAlign w:val="center"/>
            <w:hideMark/>
          </w:tcPr>
          <w:p w14:paraId="7ED14395" w14:textId="77777777" w:rsidR="0023634C" w:rsidRPr="0023634C" w:rsidRDefault="0023634C" w:rsidP="0023634C">
            <w:pPr>
              <w:jc w:val="center"/>
              <w:rPr>
                <w:sz w:val="16"/>
                <w:szCs w:val="16"/>
              </w:rPr>
            </w:pPr>
            <w:r w:rsidRPr="0023634C">
              <w:rPr>
                <w:sz w:val="16"/>
                <w:szCs w:val="16"/>
              </w:rPr>
              <w:t>%</w:t>
            </w:r>
          </w:p>
        </w:tc>
        <w:tc>
          <w:tcPr>
            <w:tcW w:w="1728" w:type="dxa"/>
            <w:tcBorders>
              <w:top w:val="single" w:sz="4" w:space="0" w:color="auto"/>
              <w:left w:val="nil"/>
              <w:bottom w:val="nil"/>
              <w:right w:val="nil"/>
            </w:tcBorders>
            <w:shd w:val="clear" w:color="000000" w:fill="FFFFFF"/>
            <w:noWrap/>
            <w:vAlign w:val="bottom"/>
            <w:hideMark/>
          </w:tcPr>
          <w:p w14:paraId="3D1A9C6C" w14:textId="77777777" w:rsidR="0023634C" w:rsidRPr="0023634C" w:rsidRDefault="0023634C" w:rsidP="0023634C">
            <w:pPr>
              <w:jc w:val="center"/>
              <w:rPr>
                <w:i/>
                <w:iCs/>
                <w:color w:val="FFFFFF"/>
                <w:sz w:val="16"/>
                <w:szCs w:val="16"/>
              </w:rPr>
            </w:pPr>
            <w:r w:rsidRPr="0023634C">
              <w:rPr>
                <w:i/>
                <w:iCs/>
                <w:color w:val="FFFFFF"/>
                <w:sz w:val="16"/>
                <w:szCs w:val="16"/>
              </w:rPr>
              <w:t> </w:t>
            </w:r>
          </w:p>
        </w:tc>
        <w:tc>
          <w:tcPr>
            <w:tcW w:w="1728" w:type="dxa"/>
            <w:tcBorders>
              <w:top w:val="single" w:sz="4" w:space="0" w:color="auto"/>
              <w:left w:val="single" w:sz="4" w:space="0" w:color="auto"/>
              <w:bottom w:val="nil"/>
              <w:right w:val="nil"/>
            </w:tcBorders>
            <w:shd w:val="clear" w:color="000000" w:fill="FFFFFF"/>
            <w:noWrap/>
            <w:vAlign w:val="bottom"/>
            <w:hideMark/>
          </w:tcPr>
          <w:p w14:paraId="40EFA749" w14:textId="77777777" w:rsidR="0023634C" w:rsidRPr="0023634C" w:rsidRDefault="0023634C" w:rsidP="0023634C">
            <w:pPr>
              <w:jc w:val="center"/>
              <w:rPr>
                <w:i/>
                <w:iCs/>
                <w:sz w:val="16"/>
                <w:szCs w:val="16"/>
              </w:rPr>
            </w:pPr>
            <w:r w:rsidRPr="0023634C">
              <w:rPr>
                <w:i/>
                <w:iCs/>
                <w:sz w:val="16"/>
                <w:szCs w:val="16"/>
              </w:rPr>
              <w:t> </w:t>
            </w:r>
          </w:p>
        </w:tc>
        <w:tc>
          <w:tcPr>
            <w:tcW w:w="1728" w:type="dxa"/>
            <w:tcBorders>
              <w:top w:val="single" w:sz="4" w:space="0" w:color="auto"/>
              <w:left w:val="single" w:sz="4" w:space="0" w:color="auto"/>
              <w:bottom w:val="nil"/>
              <w:right w:val="nil"/>
            </w:tcBorders>
            <w:shd w:val="clear" w:color="000000" w:fill="FFFFFF"/>
            <w:noWrap/>
            <w:vAlign w:val="bottom"/>
            <w:hideMark/>
          </w:tcPr>
          <w:p w14:paraId="44F1835F" w14:textId="77777777" w:rsidR="0023634C" w:rsidRPr="0023634C" w:rsidRDefault="0023634C" w:rsidP="0023634C">
            <w:pPr>
              <w:jc w:val="center"/>
              <w:rPr>
                <w:i/>
                <w:iCs/>
                <w:sz w:val="16"/>
                <w:szCs w:val="16"/>
              </w:rPr>
            </w:pPr>
            <w:r w:rsidRPr="0023634C">
              <w:rPr>
                <w:i/>
                <w:iCs/>
                <w:sz w:val="16"/>
                <w:szCs w:val="16"/>
              </w:rPr>
              <w:t> </w:t>
            </w:r>
          </w:p>
        </w:tc>
        <w:tc>
          <w:tcPr>
            <w:tcW w:w="1728" w:type="dxa"/>
            <w:tcBorders>
              <w:top w:val="single" w:sz="4" w:space="0" w:color="auto"/>
              <w:left w:val="single" w:sz="4" w:space="0" w:color="auto"/>
              <w:bottom w:val="nil"/>
              <w:right w:val="nil"/>
            </w:tcBorders>
            <w:shd w:val="clear" w:color="000000" w:fill="FFFFFF"/>
            <w:noWrap/>
            <w:vAlign w:val="bottom"/>
            <w:hideMark/>
          </w:tcPr>
          <w:p w14:paraId="0049A3EA" w14:textId="77777777" w:rsidR="0023634C" w:rsidRPr="0023634C" w:rsidRDefault="0023634C" w:rsidP="0023634C">
            <w:pPr>
              <w:jc w:val="center"/>
              <w:rPr>
                <w:i/>
                <w:iCs/>
                <w:sz w:val="16"/>
                <w:szCs w:val="16"/>
              </w:rPr>
            </w:pPr>
            <w:r w:rsidRPr="0023634C">
              <w:rPr>
                <w:i/>
                <w:iCs/>
                <w:sz w:val="16"/>
                <w:szCs w:val="16"/>
              </w:rPr>
              <w:t> </w:t>
            </w:r>
          </w:p>
        </w:tc>
        <w:tc>
          <w:tcPr>
            <w:tcW w:w="1728" w:type="dxa"/>
            <w:tcBorders>
              <w:top w:val="single" w:sz="4" w:space="0" w:color="auto"/>
              <w:left w:val="single" w:sz="8" w:space="0" w:color="auto"/>
              <w:bottom w:val="nil"/>
              <w:right w:val="single" w:sz="8" w:space="0" w:color="auto"/>
            </w:tcBorders>
            <w:shd w:val="clear" w:color="000000" w:fill="FFFFFF"/>
            <w:noWrap/>
            <w:vAlign w:val="bottom"/>
            <w:hideMark/>
          </w:tcPr>
          <w:p w14:paraId="2421F7AA" w14:textId="77777777" w:rsidR="0023634C" w:rsidRPr="0023634C" w:rsidRDefault="0023634C" w:rsidP="0023634C">
            <w:pPr>
              <w:jc w:val="center"/>
              <w:rPr>
                <w:i/>
                <w:iCs/>
                <w:sz w:val="16"/>
                <w:szCs w:val="16"/>
              </w:rPr>
            </w:pPr>
            <w:r w:rsidRPr="0023634C">
              <w:rPr>
                <w:i/>
                <w:iCs/>
                <w:sz w:val="16"/>
                <w:szCs w:val="16"/>
              </w:rPr>
              <w:t> </w:t>
            </w:r>
          </w:p>
        </w:tc>
        <w:tc>
          <w:tcPr>
            <w:tcW w:w="1728" w:type="dxa"/>
            <w:tcBorders>
              <w:top w:val="single" w:sz="4" w:space="0" w:color="auto"/>
              <w:left w:val="single" w:sz="8" w:space="0" w:color="auto"/>
              <w:bottom w:val="nil"/>
              <w:right w:val="single" w:sz="4" w:space="0" w:color="auto"/>
            </w:tcBorders>
            <w:shd w:val="clear" w:color="000000" w:fill="FFFFFF"/>
            <w:noWrap/>
            <w:vAlign w:val="bottom"/>
            <w:hideMark/>
          </w:tcPr>
          <w:p w14:paraId="4626FC51" w14:textId="77777777" w:rsidR="0023634C" w:rsidRPr="0023634C" w:rsidRDefault="0023634C" w:rsidP="0023634C">
            <w:pPr>
              <w:jc w:val="center"/>
              <w:rPr>
                <w:i/>
                <w:iCs/>
                <w:sz w:val="16"/>
                <w:szCs w:val="16"/>
              </w:rPr>
            </w:pPr>
            <w:r w:rsidRPr="0023634C">
              <w:rPr>
                <w:i/>
                <w:iCs/>
                <w:sz w:val="16"/>
                <w:szCs w:val="16"/>
              </w:rPr>
              <w:t> </w:t>
            </w:r>
          </w:p>
        </w:tc>
        <w:tc>
          <w:tcPr>
            <w:tcW w:w="1533" w:type="dxa"/>
            <w:tcBorders>
              <w:top w:val="single" w:sz="4" w:space="0" w:color="auto"/>
              <w:left w:val="nil"/>
              <w:bottom w:val="nil"/>
              <w:right w:val="single" w:sz="4" w:space="0" w:color="auto"/>
            </w:tcBorders>
            <w:shd w:val="clear" w:color="000000" w:fill="FFFFFF"/>
            <w:noWrap/>
            <w:vAlign w:val="bottom"/>
            <w:hideMark/>
          </w:tcPr>
          <w:p w14:paraId="60AA8332" w14:textId="77777777" w:rsidR="0023634C" w:rsidRPr="0023634C" w:rsidRDefault="0023634C" w:rsidP="0023634C">
            <w:pPr>
              <w:jc w:val="center"/>
              <w:rPr>
                <w:i/>
                <w:iCs/>
                <w:sz w:val="16"/>
                <w:szCs w:val="16"/>
              </w:rPr>
            </w:pPr>
            <w:r w:rsidRPr="0023634C">
              <w:rPr>
                <w:i/>
                <w:iCs/>
                <w:sz w:val="16"/>
                <w:szCs w:val="16"/>
              </w:rPr>
              <w:t> </w:t>
            </w:r>
          </w:p>
        </w:tc>
        <w:tc>
          <w:tcPr>
            <w:tcW w:w="1840" w:type="dxa"/>
            <w:tcBorders>
              <w:top w:val="single" w:sz="4" w:space="0" w:color="auto"/>
              <w:left w:val="nil"/>
              <w:bottom w:val="nil"/>
              <w:right w:val="nil"/>
            </w:tcBorders>
            <w:shd w:val="clear" w:color="000000" w:fill="FFFFFF"/>
            <w:noWrap/>
            <w:vAlign w:val="bottom"/>
            <w:hideMark/>
          </w:tcPr>
          <w:p w14:paraId="0877F1DB" w14:textId="77777777" w:rsidR="0023634C" w:rsidRPr="0023634C" w:rsidRDefault="0023634C" w:rsidP="0023634C">
            <w:pPr>
              <w:jc w:val="center"/>
              <w:rPr>
                <w:i/>
                <w:iCs/>
                <w:sz w:val="16"/>
                <w:szCs w:val="16"/>
              </w:rPr>
            </w:pPr>
            <w:r w:rsidRPr="0023634C">
              <w:rPr>
                <w:i/>
                <w:iCs/>
                <w:sz w:val="16"/>
                <w:szCs w:val="16"/>
              </w:rPr>
              <w:t> </w:t>
            </w:r>
          </w:p>
        </w:tc>
        <w:tc>
          <w:tcPr>
            <w:tcW w:w="1778" w:type="dxa"/>
            <w:tcBorders>
              <w:top w:val="single" w:sz="4" w:space="0" w:color="auto"/>
              <w:left w:val="single" w:sz="4" w:space="0" w:color="auto"/>
              <w:bottom w:val="nil"/>
              <w:right w:val="single" w:sz="8" w:space="0" w:color="auto"/>
            </w:tcBorders>
            <w:shd w:val="clear" w:color="000000" w:fill="FFFFFF"/>
            <w:noWrap/>
            <w:vAlign w:val="bottom"/>
            <w:hideMark/>
          </w:tcPr>
          <w:p w14:paraId="7C86061E" w14:textId="77777777" w:rsidR="0023634C" w:rsidRPr="0023634C" w:rsidRDefault="0023634C" w:rsidP="0023634C">
            <w:pPr>
              <w:jc w:val="center"/>
              <w:rPr>
                <w:i/>
                <w:iCs/>
                <w:sz w:val="16"/>
                <w:szCs w:val="16"/>
              </w:rPr>
            </w:pPr>
            <w:r w:rsidRPr="0023634C">
              <w:rPr>
                <w:i/>
                <w:iCs/>
                <w:sz w:val="16"/>
                <w:szCs w:val="16"/>
              </w:rPr>
              <w:t> </w:t>
            </w:r>
          </w:p>
        </w:tc>
        <w:tc>
          <w:tcPr>
            <w:tcW w:w="20" w:type="dxa"/>
            <w:vAlign w:val="center"/>
            <w:hideMark/>
          </w:tcPr>
          <w:p w14:paraId="3CA5A981" w14:textId="77777777" w:rsidR="0023634C" w:rsidRPr="0023634C" w:rsidRDefault="0023634C" w:rsidP="0023634C">
            <w:pPr>
              <w:rPr>
                <w:sz w:val="16"/>
                <w:szCs w:val="16"/>
              </w:rPr>
            </w:pPr>
          </w:p>
        </w:tc>
      </w:tr>
      <w:tr w:rsidR="0023634C" w:rsidRPr="0023634C" w14:paraId="75EF285F" w14:textId="77777777" w:rsidTr="0023634C">
        <w:trPr>
          <w:trHeight w:val="390"/>
          <w:jc w:val="center"/>
        </w:trPr>
        <w:tc>
          <w:tcPr>
            <w:tcW w:w="824" w:type="dxa"/>
            <w:tcBorders>
              <w:top w:val="single" w:sz="4" w:space="0" w:color="auto"/>
              <w:left w:val="single" w:sz="8" w:space="0" w:color="auto"/>
              <w:bottom w:val="single" w:sz="8" w:space="0" w:color="auto"/>
              <w:right w:val="single" w:sz="4" w:space="0" w:color="auto"/>
            </w:tcBorders>
            <w:shd w:val="clear" w:color="000000" w:fill="FFFFFF"/>
            <w:noWrap/>
            <w:vAlign w:val="center"/>
            <w:hideMark/>
          </w:tcPr>
          <w:p w14:paraId="3FEAAD68" w14:textId="77777777" w:rsidR="0023634C" w:rsidRPr="0023634C" w:rsidRDefault="0023634C" w:rsidP="0023634C">
            <w:pPr>
              <w:jc w:val="center"/>
              <w:rPr>
                <w:sz w:val="16"/>
                <w:szCs w:val="16"/>
              </w:rPr>
            </w:pPr>
            <w:r w:rsidRPr="0023634C">
              <w:rPr>
                <w:sz w:val="16"/>
                <w:szCs w:val="16"/>
              </w:rPr>
              <w:t>44</w:t>
            </w:r>
          </w:p>
        </w:tc>
        <w:tc>
          <w:tcPr>
            <w:tcW w:w="14199" w:type="dxa"/>
            <w:gridSpan w:val="4"/>
            <w:tcBorders>
              <w:top w:val="single" w:sz="4" w:space="0" w:color="auto"/>
              <w:left w:val="nil"/>
              <w:bottom w:val="single" w:sz="8" w:space="0" w:color="auto"/>
              <w:right w:val="single" w:sz="4" w:space="0" w:color="auto"/>
            </w:tcBorders>
            <w:shd w:val="clear" w:color="000000" w:fill="FFFFFF"/>
            <w:noWrap/>
            <w:vAlign w:val="center"/>
            <w:hideMark/>
          </w:tcPr>
          <w:p w14:paraId="290B4D44" w14:textId="77777777" w:rsidR="0023634C" w:rsidRPr="0023634C" w:rsidRDefault="0023634C" w:rsidP="0023634C">
            <w:pPr>
              <w:rPr>
                <w:b/>
                <w:bCs/>
                <w:color w:val="000000"/>
                <w:sz w:val="16"/>
                <w:szCs w:val="16"/>
              </w:rPr>
            </w:pPr>
            <w:r w:rsidRPr="0023634C">
              <w:rPr>
                <w:b/>
                <w:bCs/>
                <w:color w:val="000000"/>
                <w:sz w:val="16"/>
                <w:szCs w:val="16"/>
              </w:rPr>
              <w:t xml:space="preserve">  Финансовый результат (+ включение/- исключение) (44=36-37)</w:t>
            </w:r>
          </w:p>
        </w:tc>
        <w:tc>
          <w:tcPr>
            <w:tcW w:w="1118" w:type="dxa"/>
            <w:tcBorders>
              <w:top w:val="single" w:sz="4" w:space="0" w:color="auto"/>
              <w:left w:val="nil"/>
              <w:bottom w:val="single" w:sz="8" w:space="0" w:color="auto"/>
              <w:right w:val="single" w:sz="4" w:space="0" w:color="auto"/>
            </w:tcBorders>
            <w:shd w:val="clear" w:color="000000" w:fill="FFFFFF"/>
            <w:noWrap/>
            <w:vAlign w:val="center"/>
            <w:hideMark/>
          </w:tcPr>
          <w:p w14:paraId="31A0056B" w14:textId="77777777" w:rsidR="0023634C" w:rsidRPr="0023634C" w:rsidRDefault="0023634C" w:rsidP="0023634C">
            <w:pPr>
              <w:jc w:val="center"/>
              <w:rPr>
                <w:sz w:val="16"/>
                <w:szCs w:val="16"/>
              </w:rPr>
            </w:pPr>
            <w:r w:rsidRPr="0023634C">
              <w:rPr>
                <w:sz w:val="16"/>
                <w:szCs w:val="16"/>
              </w:rPr>
              <w:t>тыс. руб.</w:t>
            </w:r>
          </w:p>
        </w:tc>
        <w:tc>
          <w:tcPr>
            <w:tcW w:w="1728" w:type="dxa"/>
            <w:tcBorders>
              <w:top w:val="single" w:sz="4" w:space="0" w:color="auto"/>
              <w:left w:val="nil"/>
              <w:bottom w:val="single" w:sz="8" w:space="0" w:color="auto"/>
              <w:right w:val="nil"/>
            </w:tcBorders>
            <w:shd w:val="clear" w:color="000000" w:fill="FFFFFF"/>
            <w:noWrap/>
            <w:vAlign w:val="bottom"/>
            <w:hideMark/>
          </w:tcPr>
          <w:p w14:paraId="62FC99EF" w14:textId="77777777" w:rsidR="0023634C" w:rsidRPr="0023634C" w:rsidRDefault="0023634C" w:rsidP="0023634C">
            <w:pPr>
              <w:jc w:val="right"/>
              <w:rPr>
                <w:sz w:val="16"/>
                <w:szCs w:val="16"/>
              </w:rPr>
            </w:pPr>
            <w:r w:rsidRPr="0023634C">
              <w:rPr>
                <w:sz w:val="16"/>
                <w:szCs w:val="16"/>
              </w:rPr>
              <w:t>0</w:t>
            </w:r>
          </w:p>
        </w:tc>
        <w:tc>
          <w:tcPr>
            <w:tcW w:w="1728" w:type="dxa"/>
            <w:tcBorders>
              <w:top w:val="single" w:sz="4" w:space="0" w:color="auto"/>
              <w:left w:val="single" w:sz="4" w:space="0" w:color="auto"/>
              <w:bottom w:val="single" w:sz="4" w:space="0" w:color="auto"/>
              <w:right w:val="nil"/>
            </w:tcBorders>
            <w:shd w:val="clear" w:color="000000" w:fill="FFFFFF"/>
            <w:noWrap/>
            <w:vAlign w:val="bottom"/>
            <w:hideMark/>
          </w:tcPr>
          <w:p w14:paraId="0FAA4B48" w14:textId="77777777" w:rsidR="0023634C" w:rsidRPr="0023634C" w:rsidRDefault="0023634C" w:rsidP="0023634C">
            <w:pPr>
              <w:jc w:val="center"/>
              <w:rPr>
                <w:b/>
                <w:bCs/>
                <w:sz w:val="16"/>
                <w:szCs w:val="16"/>
              </w:rPr>
            </w:pPr>
            <w:r w:rsidRPr="0023634C">
              <w:rPr>
                <w:b/>
                <w:bCs/>
                <w:sz w:val="16"/>
                <w:szCs w:val="16"/>
              </w:rPr>
              <w:t xml:space="preserve">2 084  </w:t>
            </w:r>
          </w:p>
        </w:tc>
        <w:tc>
          <w:tcPr>
            <w:tcW w:w="1728" w:type="dxa"/>
            <w:tcBorders>
              <w:top w:val="single" w:sz="4" w:space="0" w:color="auto"/>
              <w:left w:val="single" w:sz="4" w:space="0" w:color="auto"/>
              <w:bottom w:val="single" w:sz="8" w:space="0" w:color="auto"/>
              <w:right w:val="nil"/>
            </w:tcBorders>
            <w:shd w:val="clear" w:color="000000" w:fill="FFFFFF"/>
            <w:noWrap/>
            <w:vAlign w:val="center"/>
            <w:hideMark/>
          </w:tcPr>
          <w:p w14:paraId="1316BA63" w14:textId="77777777" w:rsidR="0023634C" w:rsidRPr="0023634C" w:rsidRDefault="0023634C" w:rsidP="0023634C">
            <w:pPr>
              <w:jc w:val="center"/>
              <w:rPr>
                <w:sz w:val="16"/>
                <w:szCs w:val="16"/>
              </w:rPr>
            </w:pPr>
            <w:r w:rsidRPr="0023634C">
              <w:rPr>
                <w:sz w:val="16"/>
                <w:szCs w:val="16"/>
              </w:rPr>
              <w:t>1 963</w:t>
            </w:r>
          </w:p>
        </w:tc>
        <w:tc>
          <w:tcPr>
            <w:tcW w:w="1728" w:type="dxa"/>
            <w:tcBorders>
              <w:top w:val="single" w:sz="4" w:space="0" w:color="auto"/>
              <w:left w:val="single" w:sz="4" w:space="0" w:color="auto"/>
              <w:bottom w:val="single" w:sz="8" w:space="0" w:color="auto"/>
              <w:right w:val="nil"/>
            </w:tcBorders>
            <w:shd w:val="clear" w:color="000000" w:fill="FFFFFF"/>
            <w:noWrap/>
            <w:vAlign w:val="center"/>
            <w:hideMark/>
          </w:tcPr>
          <w:p w14:paraId="69F92867" w14:textId="77777777" w:rsidR="0023634C" w:rsidRPr="0023634C" w:rsidRDefault="0023634C" w:rsidP="0023634C">
            <w:pPr>
              <w:jc w:val="center"/>
              <w:rPr>
                <w:sz w:val="16"/>
                <w:szCs w:val="16"/>
              </w:rPr>
            </w:pPr>
            <w:r w:rsidRPr="0023634C">
              <w:rPr>
                <w:sz w:val="16"/>
                <w:szCs w:val="16"/>
              </w:rPr>
              <w:t>-121</w:t>
            </w:r>
          </w:p>
        </w:tc>
        <w:tc>
          <w:tcPr>
            <w:tcW w:w="1728" w:type="dxa"/>
            <w:tcBorders>
              <w:top w:val="single" w:sz="4" w:space="0" w:color="auto"/>
              <w:left w:val="single" w:sz="8" w:space="0" w:color="auto"/>
              <w:bottom w:val="single" w:sz="8" w:space="0" w:color="auto"/>
              <w:right w:val="single" w:sz="8" w:space="0" w:color="auto"/>
            </w:tcBorders>
            <w:shd w:val="clear" w:color="000000" w:fill="FFFFFF"/>
            <w:noWrap/>
            <w:vAlign w:val="bottom"/>
            <w:hideMark/>
          </w:tcPr>
          <w:p w14:paraId="168FD95A" w14:textId="77777777" w:rsidR="0023634C" w:rsidRPr="0023634C" w:rsidRDefault="0023634C" w:rsidP="0023634C">
            <w:pPr>
              <w:jc w:val="right"/>
              <w:rPr>
                <w:sz w:val="16"/>
                <w:szCs w:val="16"/>
              </w:rPr>
            </w:pPr>
            <w:r w:rsidRPr="0023634C">
              <w:rPr>
                <w:sz w:val="16"/>
                <w:szCs w:val="16"/>
              </w:rPr>
              <w:t>0</w:t>
            </w:r>
          </w:p>
        </w:tc>
        <w:tc>
          <w:tcPr>
            <w:tcW w:w="1728" w:type="dxa"/>
            <w:tcBorders>
              <w:top w:val="single" w:sz="4" w:space="0" w:color="auto"/>
              <w:left w:val="single" w:sz="8" w:space="0" w:color="auto"/>
              <w:bottom w:val="single" w:sz="8" w:space="0" w:color="auto"/>
              <w:right w:val="single" w:sz="4" w:space="0" w:color="auto"/>
            </w:tcBorders>
            <w:shd w:val="clear" w:color="000000" w:fill="FFFFFF"/>
            <w:noWrap/>
            <w:vAlign w:val="bottom"/>
            <w:hideMark/>
          </w:tcPr>
          <w:p w14:paraId="279214AF" w14:textId="77777777" w:rsidR="0023634C" w:rsidRPr="0023634C" w:rsidRDefault="0023634C" w:rsidP="0023634C">
            <w:pPr>
              <w:rPr>
                <w:sz w:val="16"/>
                <w:szCs w:val="16"/>
              </w:rPr>
            </w:pPr>
            <w:r w:rsidRPr="0023634C">
              <w:rPr>
                <w:sz w:val="16"/>
                <w:szCs w:val="16"/>
              </w:rPr>
              <w:t> </w:t>
            </w:r>
          </w:p>
        </w:tc>
        <w:tc>
          <w:tcPr>
            <w:tcW w:w="1533" w:type="dxa"/>
            <w:tcBorders>
              <w:top w:val="single" w:sz="4" w:space="0" w:color="auto"/>
              <w:left w:val="nil"/>
              <w:bottom w:val="single" w:sz="8" w:space="0" w:color="auto"/>
              <w:right w:val="single" w:sz="4" w:space="0" w:color="auto"/>
            </w:tcBorders>
            <w:shd w:val="clear" w:color="000000" w:fill="FFFFFF"/>
            <w:noWrap/>
            <w:vAlign w:val="bottom"/>
            <w:hideMark/>
          </w:tcPr>
          <w:p w14:paraId="2A303FE3" w14:textId="77777777" w:rsidR="0023634C" w:rsidRPr="0023634C" w:rsidRDefault="0023634C" w:rsidP="0023634C">
            <w:pPr>
              <w:jc w:val="right"/>
              <w:rPr>
                <w:sz w:val="16"/>
                <w:szCs w:val="16"/>
              </w:rPr>
            </w:pPr>
            <w:r w:rsidRPr="0023634C">
              <w:rPr>
                <w:sz w:val="16"/>
                <w:szCs w:val="16"/>
              </w:rPr>
              <w:t>0</w:t>
            </w:r>
          </w:p>
        </w:tc>
        <w:tc>
          <w:tcPr>
            <w:tcW w:w="1840" w:type="dxa"/>
            <w:tcBorders>
              <w:top w:val="single" w:sz="4" w:space="0" w:color="auto"/>
              <w:left w:val="nil"/>
              <w:bottom w:val="single" w:sz="8" w:space="0" w:color="auto"/>
              <w:right w:val="nil"/>
            </w:tcBorders>
            <w:shd w:val="clear" w:color="000000" w:fill="FFFFFF"/>
            <w:noWrap/>
            <w:vAlign w:val="bottom"/>
            <w:hideMark/>
          </w:tcPr>
          <w:p w14:paraId="180FB7CA" w14:textId="77777777" w:rsidR="0023634C" w:rsidRPr="0023634C" w:rsidRDefault="0023634C" w:rsidP="0023634C">
            <w:pPr>
              <w:rPr>
                <w:sz w:val="16"/>
                <w:szCs w:val="16"/>
              </w:rPr>
            </w:pPr>
            <w:r w:rsidRPr="0023634C">
              <w:rPr>
                <w:sz w:val="16"/>
                <w:szCs w:val="16"/>
              </w:rPr>
              <w:t> </w:t>
            </w:r>
          </w:p>
        </w:tc>
        <w:tc>
          <w:tcPr>
            <w:tcW w:w="1778" w:type="dxa"/>
            <w:tcBorders>
              <w:top w:val="single" w:sz="4" w:space="0" w:color="auto"/>
              <w:left w:val="single" w:sz="4" w:space="0" w:color="auto"/>
              <w:bottom w:val="single" w:sz="8" w:space="0" w:color="auto"/>
              <w:right w:val="single" w:sz="8" w:space="0" w:color="auto"/>
            </w:tcBorders>
            <w:shd w:val="clear" w:color="000000" w:fill="FFFFFF"/>
            <w:noWrap/>
            <w:vAlign w:val="bottom"/>
            <w:hideMark/>
          </w:tcPr>
          <w:p w14:paraId="2E0A8F6F" w14:textId="77777777" w:rsidR="0023634C" w:rsidRPr="0023634C" w:rsidRDefault="0023634C" w:rsidP="0023634C">
            <w:pPr>
              <w:rPr>
                <w:sz w:val="16"/>
                <w:szCs w:val="16"/>
              </w:rPr>
            </w:pPr>
            <w:r w:rsidRPr="0023634C">
              <w:rPr>
                <w:sz w:val="16"/>
                <w:szCs w:val="16"/>
              </w:rPr>
              <w:t> </w:t>
            </w:r>
          </w:p>
        </w:tc>
        <w:tc>
          <w:tcPr>
            <w:tcW w:w="20" w:type="dxa"/>
            <w:vAlign w:val="center"/>
            <w:hideMark/>
          </w:tcPr>
          <w:p w14:paraId="662D6100" w14:textId="77777777" w:rsidR="0023634C" w:rsidRPr="0023634C" w:rsidRDefault="0023634C" w:rsidP="0023634C">
            <w:pPr>
              <w:rPr>
                <w:sz w:val="16"/>
                <w:szCs w:val="16"/>
              </w:rPr>
            </w:pPr>
          </w:p>
        </w:tc>
      </w:tr>
    </w:tbl>
    <w:p w14:paraId="65A2F173" w14:textId="77777777" w:rsidR="0023634C" w:rsidRDefault="0023634C" w:rsidP="0023634C">
      <w:pPr>
        <w:ind w:hanging="284"/>
        <w:jc w:val="both"/>
        <w:rPr>
          <w:snapToGrid w:val="0"/>
          <w:sz w:val="28"/>
          <w:szCs w:val="28"/>
        </w:rPr>
      </w:pPr>
    </w:p>
    <w:p w14:paraId="545CD573" w14:textId="77777777" w:rsidR="0023634C" w:rsidRDefault="0023634C" w:rsidP="00664894">
      <w:pPr>
        <w:ind w:firstLine="720"/>
        <w:jc w:val="both"/>
        <w:rPr>
          <w:snapToGrid w:val="0"/>
          <w:sz w:val="28"/>
          <w:szCs w:val="28"/>
        </w:rPr>
      </w:pPr>
    </w:p>
    <w:p w14:paraId="5274A7A3" w14:textId="77777777" w:rsidR="0023634C" w:rsidRDefault="0023634C" w:rsidP="00664894">
      <w:pPr>
        <w:ind w:firstLine="720"/>
        <w:jc w:val="both"/>
        <w:rPr>
          <w:snapToGrid w:val="0"/>
          <w:sz w:val="28"/>
          <w:szCs w:val="28"/>
        </w:rPr>
        <w:sectPr w:rsidR="0023634C" w:rsidSect="0023634C">
          <w:pgSz w:w="16838" w:h="11906" w:orient="landscape"/>
          <w:pgMar w:top="1276" w:right="567" w:bottom="567" w:left="1134" w:header="709" w:footer="709" w:gutter="0"/>
          <w:cols w:space="708"/>
          <w:titlePg/>
          <w:docGrid w:linePitch="360"/>
        </w:sectPr>
      </w:pPr>
    </w:p>
    <w:p w14:paraId="6050048F" w14:textId="698181CB" w:rsidR="0023634C" w:rsidRPr="00F01343" w:rsidRDefault="0023634C" w:rsidP="0023634C">
      <w:pPr>
        <w:tabs>
          <w:tab w:val="left" w:pos="270"/>
          <w:tab w:val="right" w:pos="9355"/>
        </w:tabs>
        <w:ind w:left="-6266" w:firstLine="12078"/>
      </w:pPr>
      <w:r w:rsidRPr="00F01343">
        <w:lastRenderedPageBreak/>
        <w:t>Приложение</w:t>
      </w:r>
      <w:r>
        <w:t xml:space="preserve"> № 1</w:t>
      </w:r>
      <w:r>
        <w:t>3</w:t>
      </w:r>
      <w:r>
        <w:t xml:space="preserve"> к протоколу</w:t>
      </w:r>
      <w:r w:rsidRPr="00F01343">
        <w:t xml:space="preserve"> № </w:t>
      </w:r>
      <w:r>
        <w:t>74</w:t>
      </w:r>
    </w:p>
    <w:p w14:paraId="78CBD4D0" w14:textId="77777777" w:rsidR="0023634C" w:rsidRPr="00F01343" w:rsidRDefault="0023634C" w:rsidP="0023634C">
      <w:pPr>
        <w:tabs>
          <w:tab w:val="left" w:pos="3686"/>
          <w:tab w:val="left" w:pos="9498"/>
        </w:tabs>
        <w:ind w:left="-6266" w:right="-569" w:firstLine="12078"/>
      </w:pPr>
      <w:r w:rsidRPr="00F01343">
        <w:t>заседания правления Региональной</w:t>
      </w:r>
    </w:p>
    <w:p w14:paraId="3EB01ADC" w14:textId="77777777" w:rsidR="0023634C" w:rsidRDefault="0023634C" w:rsidP="0023634C">
      <w:pPr>
        <w:tabs>
          <w:tab w:val="left" w:pos="3686"/>
          <w:tab w:val="left" w:pos="9498"/>
        </w:tabs>
        <w:ind w:left="-6266" w:right="-569" w:firstLine="12078"/>
      </w:pPr>
      <w:r w:rsidRPr="00F01343">
        <w:t>энергетической комиссии</w:t>
      </w:r>
    </w:p>
    <w:p w14:paraId="050347F6" w14:textId="77777777" w:rsidR="0023634C" w:rsidRDefault="0023634C" w:rsidP="0023634C">
      <w:pPr>
        <w:tabs>
          <w:tab w:val="left" w:pos="3686"/>
          <w:tab w:val="left" w:pos="9498"/>
        </w:tabs>
        <w:ind w:left="-6266" w:right="-569" w:firstLine="12078"/>
      </w:pPr>
      <w:r>
        <w:t>К</w:t>
      </w:r>
      <w:r w:rsidRPr="00F01343">
        <w:t xml:space="preserve">узбасса от </w:t>
      </w:r>
      <w:r>
        <w:t>31</w:t>
      </w:r>
      <w:r w:rsidRPr="00F01343">
        <w:t>.</w:t>
      </w:r>
      <w:r>
        <w:t>10</w:t>
      </w:r>
      <w:r w:rsidRPr="00F01343">
        <w:t>.2024</w:t>
      </w:r>
    </w:p>
    <w:p w14:paraId="5415D673" w14:textId="77777777" w:rsidR="0023634C" w:rsidRDefault="0023634C" w:rsidP="0023634C">
      <w:pPr>
        <w:tabs>
          <w:tab w:val="left" w:pos="3686"/>
          <w:tab w:val="left" w:pos="9498"/>
        </w:tabs>
        <w:ind w:left="-6266" w:right="-569" w:firstLine="12078"/>
      </w:pPr>
    </w:p>
    <w:p w14:paraId="55B597D9" w14:textId="77777777" w:rsidR="0023634C" w:rsidRPr="0023634C" w:rsidRDefault="0023634C" w:rsidP="0023634C">
      <w:pPr>
        <w:ind w:left="284" w:right="140"/>
        <w:jc w:val="center"/>
        <w:rPr>
          <w:sz w:val="4"/>
          <w:szCs w:val="4"/>
          <w:lang w:eastAsia="en-US"/>
        </w:rPr>
      </w:pPr>
      <w:r w:rsidRPr="0023634C">
        <w:rPr>
          <w:b/>
          <w:bCs/>
          <w:sz w:val="28"/>
          <w:szCs w:val="28"/>
          <w:lang w:eastAsia="en-US"/>
        </w:rPr>
        <w:t xml:space="preserve">Долгосрочные тарифы МП «ГУЖКХ» </w:t>
      </w:r>
      <w:r w:rsidRPr="0023634C">
        <w:rPr>
          <w:b/>
          <w:bCs/>
          <w:sz w:val="28"/>
          <w:szCs w:val="28"/>
          <w:lang w:val="x-none" w:eastAsia="en-US"/>
        </w:rPr>
        <w:t>на тепловую энергию,</w:t>
      </w:r>
      <w:r w:rsidRPr="0023634C">
        <w:rPr>
          <w:b/>
          <w:bCs/>
          <w:sz w:val="28"/>
          <w:szCs w:val="28"/>
          <w:lang w:eastAsia="en-US"/>
        </w:rPr>
        <w:t xml:space="preserve"> </w:t>
      </w:r>
      <w:r w:rsidRPr="0023634C">
        <w:rPr>
          <w:b/>
          <w:bCs/>
          <w:sz w:val="28"/>
          <w:szCs w:val="28"/>
          <w:lang w:val="x-none" w:eastAsia="en-US"/>
        </w:rPr>
        <w:t>реализуем</w:t>
      </w:r>
      <w:r w:rsidRPr="0023634C">
        <w:rPr>
          <w:b/>
          <w:bCs/>
          <w:sz w:val="28"/>
          <w:szCs w:val="28"/>
          <w:lang w:eastAsia="en-US"/>
        </w:rPr>
        <w:t>ую на коллекторах,</w:t>
      </w:r>
      <w:r w:rsidRPr="0023634C">
        <w:rPr>
          <w:b/>
          <w:bCs/>
          <w:kern w:val="32"/>
          <w:sz w:val="28"/>
          <w:szCs w:val="28"/>
          <w:lang w:eastAsia="en-US"/>
        </w:rPr>
        <w:t xml:space="preserve"> </w:t>
      </w:r>
      <w:r w:rsidRPr="0023634C">
        <w:rPr>
          <w:b/>
          <w:sz w:val="28"/>
          <w:szCs w:val="28"/>
          <w:lang w:eastAsia="en-US"/>
        </w:rPr>
        <w:t>на период с 01.01.</w:t>
      </w:r>
      <w:r w:rsidRPr="0023634C">
        <w:rPr>
          <w:b/>
          <w:bCs/>
          <w:sz w:val="28"/>
          <w:szCs w:val="28"/>
        </w:rPr>
        <w:t>2022 по</w:t>
      </w:r>
      <w:r w:rsidRPr="0023634C">
        <w:rPr>
          <w:b/>
          <w:bCs/>
          <w:sz w:val="28"/>
          <w:szCs w:val="28"/>
          <w:lang w:eastAsia="en-US"/>
        </w:rPr>
        <w:t xml:space="preserve"> 31.12.2026</w:t>
      </w:r>
    </w:p>
    <w:p w14:paraId="328F3BB2" w14:textId="77777777" w:rsidR="0023634C" w:rsidRPr="0023634C" w:rsidRDefault="0023634C" w:rsidP="0023634C">
      <w:pPr>
        <w:ind w:left="601" w:right="-142"/>
        <w:jc w:val="right"/>
        <w:rPr>
          <w:lang w:eastAsia="en-US"/>
        </w:rPr>
      </w:pPr>
      <w:r w:rsidRPr="0023634C">
        <w:rPr>
          <w:lang w:eastAsia="en-US"/>
        </w:rPr>
        <w:t>(без НДС)</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0"/>
        <w:gridCol w:w="1801"/>
        <w:gridCol w:w="1362"/>
        <w:gridCol w:w="1072"/>
        <w:gridCol w:w="693"/>
        <w:gridCol w:w="832"/>
        <w:gridCol w:w="692"/>
        <w:gridCol w:w="693"/>
        <w:gridCol w:w="1166"/>
      </w:tblGrid>
      <w:tr w:rsidR="0023634C" w:rsidRPr="0023634C" w14:paraId="37E10E71" w14:textId="77777777" w:rsidTr="006D5EE3">
        <w:trPr>
          <w:trHeight w:val="271"/>
          <w:jc w:val="center"/>
        </w:trPr>
        <w:tc>
          <w:tcPr>
            <w:tcW w:w="1570" w:type="dxa"/>
            <w:vMerge w:val="restart"/>
            <w:shd w:val="clear" w:color="auto" w:fill="auto"/>
            <w:vAlign w:val="center"/>
          </w:tcPr>
          <w:p w14:paraId="3BF1E9AA" w14:textId="77777777" w:rsidR="0023634C" w:rsidRPr="0023634C" w:rsidRDefault="0023634C" w:rsidP="0023634C">
            <w:pPr>
              <w:ind w:left="-80" w:right="-106"/>
              <w:jc w:val="center"/>
              <w:rPr>
                <w:sz w:val="22"/>
                <w:szCs w:val="22"/>
                <w:lang w:eastAsia="en-US"/>
              </w:rPr>
            </w:pPr>
            <w:r w:rsidRPr="0023634C">
              <w:rPr>
                <w:sz w:val="22"/>
                <w:szCs w:val="22"/>
              </w:rPr>
              <w:br w:type="page"/>
            </w:r>
            <w:r w:rsidRPr="0023634C">
              <w:rPr>
                <w:sz w:val="22"/>
                <w:szCs w:val="22"/>
                <w:lang w:eastAsia="en-US"/>
              </w:rPr>
              <w:t>Наименование регулируемой организации</w:t>
            </w:r>
            <w:r w:rsidRPr="0023634C">
              <w:rPr>
                <w:bCs/>
                <w:color w:val="000000"/>
                <w:kern w:val="32"/>
                <w:sz w:val="22"/>
                <w:szCs w:val="22"/>
                <w:lang w:eastAsia="en-US"/>
              </w:rPr>
              <w:t xml:space="preserve"> </w:t>
            </w:r>
          </w:p>
        </w:tc>
        <w:tc>
          <w:tcPr>
            <w:tcW w:w="1801" w:type="dxa"/>
            <w:vMerge w:val="restart"/>
            <w:shd w:val="clear" w:color="auto" w:fill="auto"/>
            <w:vAlign w:val="center"/>
          </w:tcPr>
          <w:p w14:paraId="4A9DFBF8" w14:textId="77777777" w:rsidR="0023634C" w:rsidRPr="0023634C" w:rsidRDefault="0023634C" w:rsidP="0023634C">
            <w:pPr>
              <w:ind w:right="-2"/>
              <w:jc w:val="center"/>
              <w:rPr>
                <w:sz w:val="22"/>
                <w:szCs w:val="22"/>
                <w:lang w:eastAsia="en-US"/>
              </w:rPr>
            </w:pPr>
            <w:r w:rsidRPr="0023634C">
              <w:rPr>
                <w:sz w:val="22"/>
                <w:szCs w:val="22"/>
                <w:lang w:eastAsia="en-US"/>
              </w:rPr>
              <w:t>Вид тарифа</w:t>
            </w:r>
          </w:p>
        </w:tc>
        <w:tc>
          <w:tcPr>
            <w:tcW w:w="1362" w:type="dxa"/>
            <w:vMerge w:val="restart"/>
            <w:shd w:val="clear" w:color="auto" w:fill="auto"/>
            <w:vAlign w:val="center"/>
          </w:tcPr>
          <w:p w14:paraId="29D83170" w14:textId="77777777" w:rsidR="0023634C" w:rsidRPr="0023634C" w:rsidRDefault="0023634C" w:rsidP="0023634C">
            <w:pPr>
              <w:ind w:right="-2"/>
              <w:jc w:val="center"/>
              <w:rPr>
                <w:sz w:val="22"/>
                <w:szCs w:val="22"/>
                <w:lang w:eastAsia="en-US"/>
              </w:rPr>
            </w:pPr>
            <w:r w:rsidRPr="0023634C">
              <w:rPr>
                <w:sz w:val="22"/>
                <w:szCs w:val="22"/>
                <w:lang w:eastAsia="en-US"/>
              </w:rPr>
              <w:t>Период</w:t>
            </w:r>
          </w:p>
        </w:tc>
        <w:tc>
          <w:tcPr>
            <w:tcW w:w="1072" w:type="dxa"/>
            <w:vMerge w:val="restart"/>
            <w:shd w:val="clear" w:color="auto" w:fill="auto"/>
            <w:vAlign w:val="center"/>
          </w:tcPr>
          <w:p w14:paraId="65ED4F15" w14:textId="77777777" w:rsidR="0023634C" w:rsidRPr="0023634C" w:rsidRDefault="0023634C" w:rsidP="0023634C">
            <w:pPr>
              <w:ind w:right="-2"/>
              <w:jc w:val="center"/>
              <w:rPr>
                <w:sz w:val="22"/>
                <w:szCs w:val="22"/>
                <w:lang w:eastAsia="en-US"/>
              </w:rPr>
            </w:pPr>
            <w:r w:rsidRPr="0023634C">
              <w:rPr>
                <w:sz w:val="22"/>
                <w:szCs w:val="22"/>
                <w:lang w:eastAsia="en-US"/>
              </w:rPr>
              <w:t>Вода</w:t>
            </w:r>
          </w:p>
        </w:tc>
        <w:tc>
          <w:tcPr>
            <w:tcW w:w="2910" w:type="dxa"/>
            <w:gridSpan w:val="4"/>
            <w:shd w:val="clear" w:color="auto" w:fill="auto"/>
            <w:vAlign w:val="center"/>
          </w:tcPr>
          <w:p w14:paraId="5BFFB7B6" w14:textId="77777777" w:rsidR="0023634C" w:rsidRPr="0023634C" w:rsidRDefault="0023634C" w:rsidP="0023634C">
            <w:pPr>
              <w:ind w:right="-2"/>
              <w:jc w:val="center"/>
              <w:rPr>
                <w:sz w:val="22"/>
                <w:szCs w:val="22"/>
                <w:lang w:eastAsia="en-US"/>
              </w:rPr>
            </w:pPr>
            <w:r w:rsidRPr="0023634C">
              <w:rPr>
                <w:sz w:val="22"/>
                <w:szCs w:val="22"/>
                <w:lang w:eastAsia="en-US"/>
              </w:rPr>
              <w:t>Отборный пар давлением</w:t>
            </w:r>
          </w:p>
        </w:tc>
        <w:tc>
          <w:tcPr>
            <w:tcW w:w="1164" w:type="dxa"/>
            <w:vMerge w:val="restart"/>
            <w:shd w:val="clear" w:color="auto" w:fill="auto"/>
            <w:vAlign w:val="center"/>
          </w:tcPr>
          <w:p w14:paraId="7C37AE36" w14:textId="77777777" w:rsidR="0023634C" w:rsidRPr="0023634C" w:rsidRDefault="0023634C" w:rsidP="0023634C">
            <w:pPr>
              <w:ind w:left="-164" w:right="-109"/>
              <w:jc w:val="center"/>
              <w:rPr>
                <w:sz w:val="22"/>
                <w:szCs w:val="22"/>
                <w:lang w:eastAsia="en-US"/>
              </w:rPr>
            </w:pPr>
            <w:r w:rsidRPr="0023634C">
              <w:rPr>
                <w:sz w:val="22"/>
                <w:szCs w:val="22"/>
                <w:lang w:eastAsia="en-US"/>
              </w:rPr>
              <w:t>Острый</w:t>
            </w:r>
          </w:p>
          <w:p w14:paraId="7F23396F" w14:textId="77777777" w:rsidR="0023634C" w:rsidRPr="0023634C" w:rsidRDefault="0023634C" w:rsidP="0023634C">
            <w:pPr>
              <w:ind w:left="-164" w:right="-109"/>
              <w:jc w:val="center"/>
              <w:rPr>
                <w:sz w:val="22"/>
                <w:szCs w:val="22"/>
                <w:lang w:eastAsia="en-US"/>
              </w:rPr>
            </w:pPr>
            <w:r w:rsidRPr="0023634C">
              <w:rPr>
                <w:sz w:val="22"/>
                <w:szCs w:val="22"/>
                <w:lang w:eastAsia="en-US"/>
              </w:rPr>
              <w:t xml:space="preserve"> и </w:t>
            </w:r>
          </w:p>
          <w:p w14:paraId="055F6637" w14:textId="77777777" w:rsidR="0023634C" w:rsidRPr="0023634C" w:rsidRDefault="0023634C" w:rsidP="0023634C">
            <w:pPr>
              <w:ind w:left="-164" w:right="-109"/>
              <w:jc w:val="center"/>
              <w:rPr>
                <w:sz w:val="22"/>
                <w:szCs w:val="22"/>
                <w:lang w:eastAsia="en-US"/>
              </w:rPr>
            </w:pPr>
            <w:r w:rsidRPr="0023634C">
              <w:rPr>
                <w:sz w:val="22"/>
                <w:szCs w:val="22"/>
                <w:lang w:eastAsia="en-US"/>
              </w:rPr>
              <w:t>редуци-рованный пар</w:t>
            </w:r>
          </w:p>
        </w:tc>
      </w:tr>
      <w:tr w:rsidR="0023634C" w:rsidRPr="0023634C" w14:paraId="6EBAEF79" w14:textId="77777777" w:rsidTr="006D5EE3">
        <w:trPr>
          <w:trHeight w:val="896"/>
          <w:jc w:val="center"/>
        </w:trPr>
        <w:tc>
          <w:tcPr>
            <w:tcW w:w="1570" w:type="dxa"/>
            <w:vMerge/>
            <w:tcBorders>
              <w:bottom w:val="single" w:sz="4" w:space="0" w:color="auto"/>
            </w:tcBorders>
            <w:shd w:val="clear" w:color="auto" w:fill="auto"/>
            <w:vAlign w:val="center"/>
          </w:tcPr>
          <w:p w14:paraId="4FF3E34F" w14:textId="77777777" w:rsidR="0023634C" w:rsidRPr="0023634C" w:rsidRDefault="0023634C" w:rsidP="0023634C">
            <w:pPr>
              <w:ind w:left="-108" w:right="-125"/>
              <w:jc w:val="center"/>
              <w:rPr>
                <w:bCs/>
                <w:color w:val="000000"/>
                <w:kern w:val="32"/>
                <w:sz w:val="22"/>
                <w:szCs w:val="22"/>
                <w:lang w:eastAsia="en-US"/>
              </w:rPr>
            </w:pPr>
          </w:p>
        </w:tc>
        <w:tc>
          <w:tcPr>
            <w:tcW w:w="1801" w:type="dxa"/>
            <w:vMerge/>
            <w:tcBorders>
              <w:bottom w:val="single" w:sz="4" w:space="0" w:color="auto"/>
            </w:tcBorders>
            <w:shd w:val="clear" w:color="auto" w:fill="auto"/>
          </w:tcPr>
          <w:p w14:paraId="5A643ADE" w14:textId="77777777" w:rsidR="0023634C" w:rsidRPr="0023634C" w:rsidRDefault="0023634C" w:rsidP="0023634C">
            <w:pPr>
              <w:ind w:right="-2"/>
              <w:jc w:val="center"/>
              <w:rPr>
                <w:sz w:val="22"/>
                <w:szCs w:val="22"/>
                <w:lang w:eastAsia="en-US"/>
              </w:rPr>
            </w:pPr>
          </w:p>
        </w:tc>
        <w:tc>
          <w:tcPr>
            <w:tcW w:w="1362" w:type="dxa"/>
            <w:vMerge/>
            <w:tcBorders>
              <w:bottom w:val="single" w:sz="4" w:space="0" w:color="auto"/>
            </w:tcBorders>
            <w:shd w:val="clear" w:color="auto" w:fill="auto"/>
          </w:tcPr>
          <w:p w14:paraId="52334970" w14:textId="77777777" w:rsidR="0023634C" w:rsidRPr="0023634C" w:rsidRDefault="0023634C" w:rsidP="0023634C">
            <w:pPr>
              <w:ind w:right="-2"/>
              <w:jc w:val="center"/>
              <w:rPr>
                <w:sz w:val="22"/>
                <w:szCs w:val="22"/>
                <w:lang w:eastAsia="en-US"/>
              </w:rPr>
            </w:pPr>
          </w:p>
        </w:tc>
        <w:tc>
          <w:tcPr>
            <w:tcW w:w="1072" w:type="dxa"/>
            <w:vMerge/>
            <w:tcBorders>
              <w:bottom w:val="single" w:sz="4" w:space="0" w:color="auto"/>
            </w:tcBorders>
            <w:shd w:val="clear" w:color="auto" w:fill="auto"/>
          </w:tcPr>
          <w:p w14:paraId="14953205" w14:textId="77777777" w:rsidR="0023634C" w:rsidRPr="0023634C" w:rsidRDefault="0023634C" w:rsidP="0023634C">
            <w:pPr>
              <w:ind w:right="-2"/>
              <w:jc w:val="center"/>
              <w:rPr>
                <w:sz w:val="22"/>
                <w:szCs w:val="22"/>
                <w:lang w:eastAsia="en-US"/>
              </w:rPr>
            </w:pPr>
          </w:p>
        </w:tc>
        <w:tc>
          <w:tcPr>
            <w:tcW w:w="693" w:type="dxa"/>
            <w:tcBorders>
              <w:bottom w:val="single" w:sz="4" w:space="0" w:color="auto"/>
            </w:tcBorders>
            <w:shd w:val="clear" w:color="auto" w:fill="auto"/>
            <w:vAlign w:val="center"/>
          </w:tcPr>
          <w:p w14:paraId="3AACA59C" w14:textId="77777777" w:rsidR="0023634C" w:rsidRPr="0023634C" w:rsidRDefault="0023634C" w:rsidP="0023634C">
            <w:pPr>
              <w:ind w:left="-108" w:right="-108"/>
              <w:jc w:val="center"/>
              <w:rPr>
                <w:sz w:val="22"/>
                <w:szCs w:val="22"/>
                <w:vertAlign w:val="superscript"/>
                <w:lang w:eastAsia="en-US"/>
              </w:rPr>
            </w:pPr>
            <w:r w:rsidRPr="0023634C">
              <w:rPr>
                <w:sz w:val="22"/>
                <w:szCs w:val="22"/>
                <w:lang w:eastAsia="en-US"/>
              </w:rPr>
              <w:t>от 1,2 до 2,5 кг/см</w:t>
            </w:r>
            <w:r w:rsidRPr="0023634C">
              <w:rPr>
                <w:sz w:val="22"/>
                <w:szCs w:val="22"/>
                <w:vertAlign w:val="superscript"/>
                <w:lang w:eastAsia="en-US"/>
              </w:rPr>
              <w:t>2</w:t>
            </w:r>
          </w:p>
        </w:tc>
        <w:tc>
          <w:tcPr>
            <w:tcW w:w="832" w:type="dxa"/>
            <w:tcBorders>
              <w:bottom w:val="single" w:sz="4" w:space="0" w:color="auto"/>
            </w:tcBorders>
            <w:shd w:val="clear" w:color="auto" w:fill="auto"/>
            <w:vAlign w:val="center"/>
          </w:tcPr>
          <w:p w14:paraId="0C5A2991" w14:textId="77777777" w:rsidR="0023634C" w:rsidRPr="0023634C" w:rsidRDefault="0023634C" w:rsidP="0023634C">
            <w:pPr>
              <w:ind w:right="-2"/>
              <w:jc w:val="center"/>
              <w:rPr>
                <w:sz w:val="22"/>
                <w:szCs w:val="22"/>
                <w:lang w:eastAsia="en-US"/>
              </w:rPr>
            </w:pPr>
            <w:r w:rsidRPr="0023634C">
              <w:rPr>
                <w:sz w:val="22"/>
                <w:szCs w:val="22"/>
                <w:lang w:eastAsia="en-US"/>
              </w:rPr>
              <w:t>от 2,5 до 7,0 кг/см</w:t>
            </w:r>
            <w:r w:rsidRPr="0023634C">
              <w:rPr>
                <w:sz w:val="22"/>
                <w:szCs w:val="22"/>
                <w:vertAlign w:val="superscript"/>
                <w:lang w:eastAsia="en-US"/>
              </w:rPr>
              <w:t>2</w:t>
            </w:r>
          </w:p>
        </w:tc>
        <w:tc>
          <w:tcPr>
            <w:tcW w:w="692" w:type="dxa"/>
            <w:tcBorders>
              <w:bottom w:val="single" w:sz="4" w:space="0" w:color="auto"/>
            </w:tcBorders>
            <w:shd w:val="clear" w:color="auto" w:fill="auto"/>
            <w:vAlign w:val="center"/>
          </w:tcPr>
          <w:p w14:paraId="79F9559F" w14:textId="77777777" w:rsidR="0023634C" w:rsidRPr="0023634C" w:rsidRDefault="0023634C" w:rsidP="0023634C">
            <w:pPr>
              <w:ind w:left="-108" w:right="-108"/>
              <w:jc w:val="center"/>
              <w:rPr>
                <w:sz w:val="22"/>
                <w:szCs w:val="22"/>
                <w:lang w:eastAsia="en-US"/>
              </w:rPr>
            </w:pPr>
            <w:r w:rsidRPr="0023634C">
              <w:rPr>
                <w:sz w:val="22"/>
                <w:szCs w:val="22"/>
                <w:lang w:eastAsia="en-US"/>
              </w:rPr>
              <w:t xml:space="preserve">от 7,0 </w:t>
            </w:r>
          </w:p>
          <w:p w14:paraId="6D56AC92" w14:textId="77777777" w:rsidR="0023634C" w:rsidRPr="0023634C" w:rsidRDefault="0023634C" w:rsidP="0023634C">
            <w:pPr>
              <w:ind w:left="-108" w:right="-108"/>
              <w:jc w:val="center"/>
              <w:rPr>
                <w:sz w:val="22"/>
                <w:szCs w:val="22"/>
                <w:lang w:eastAsia="en-US"/>
              </w:rPr>
            </w:pPr>
            <w:r w:rsidRPr="0023634C">
              <w:rPr>
                <w:sz w:val="22"/>
                <w:szCs w:val="22"/>
                <w:lang w:eastAsia="en-US"/>
              </w:rPr>
              <w:t>до 13,0 кг/см</w:t>
            </w:r>
            <w:r w:rsidRPr="0023634C">
              <w:rPr>
                <w:sz w:val="22"/>
                <w:szCs w:val="22"/>
                <w:vertAlign w:val="superscript"/>
                <w:lang w:eastAsia="en-US"/>
              </w:rPr>
              <w:t>2</w:t>
            </w:r>
          </w:p>
        </w:tc>
        <w:tc>
          <w:tcPr>
            <w:tcW w:w="693" w:type="dxa"/>
            <w:tcBorders>
              <w:bottom w:val="single" w:sz="4" w:space="0" w:color="auto"/>
            </w:tcBorders>
            <w:shd w:val="clear" w:color="auto" w:fill="auto"/>
            <w:vAlign w:val="center"/>
          </w:tcPr>
          <w:p w14:paraId="312747F7" w14:textId="77777777" w:rsidR="0023634C" w:rsidRPr="0023634C" w:rsidRDefault="0023634C" w:rsidP="0023634C">
            <w:pPr>
              <w:ind w:left="-108" w:right="-108"/>
              <w:jc w:val="center"/>
              <w:rPr>
                <w:sz w:val="22"/>
                <w:szCs w:val="22"/>
                <w:lang w:eastAsia="en-US"/>
              </w:rPr>
            </w:pPr>
            <w:r w:rsidRPr="0023634C">
              <w:rPr>
                <w:sz w:val="22"/>
                <w:szCs w:val="22"/>
                <w:lang w:eastAsia="en-US"/>
              </w:rPr>
              <w:t>свыше 13,0 кг/см</w:t>
            </w:r>
            <w:r w:rsidRPr="0023634C">
              <w:rPr>
                <w:sz w:val="22"/>
                <w:szCs w:val="22"/>
                <w:vertAlign w:val="superscript"/>
                <w:lang w:eastAsia="en-US"/>
              </w:rPr>
              <w:t>2</w:t>
            </w:r>
          </w:p>
        </w:tc>
        <w:tc>
          <w:tcPr>
            <w:tcW w:w="1164" w:type="dxa"/>
            <w:vMerge/>
            <w:tcBorders>
              <w:bottom w:val="single" w:sz="4" w:space="0" w:color="auto"/>
            </w:tcBorders>
            <w:shd w:val="clear" w:color="auto" w:fill="auto"/>
          </w:tcPr>
          <w:p w14:paraId="4B008A00" w14:textId="77777777" w:rsidR="0023634C" w:rsidRPr="0023634C" w:rsidRDefault="0023634C" w:rsidP="0023634C">
            <w:pPr>
              <w:ind w:right="-2"/>
              <w:jc w:val="center"/>
              <w:rPr>
                <w:sz w:val="22"/>
                <w:szCs w:val="22"/>
                <w:lang w:eastAsia="en-US"/>
              </w:rPr>
            </w:pPr>
          </w:p>
        </w:tc>
      </w:tr>
      <w:tr w:rsidR="0023634C" w:rsidRPr="0023634C" w14:paraId="794B043A" w14:textId="77777777" w:rsidTr="006D5EE3">
        <w:trPr>
          <w:trHeight w:val="296"/>
          <w:jc w:val="center"/>
        </w:trPr>
        <w:tc>
          <w:tcPr>
            <w:tcW w:w="1570" w:type="dxa"/>
            <w:vMerge w:val="restart"/>
            <w:shd w:val="clear" w:color="auto" w:fill="auto"/>
            <w:vAlign w:val="center"/>
          </w:tcPr>
          <w:p w14:paraId="1481EE1E" w14:textId="77777777" w:rsidR="0023634C" w:rsidRPr="0023634C" w:rsidRDefault="0023634C" w:rsidP="0023634C">
            <w:pPr>
              <w:ind w:right="-2"/>
              <w:jc w:val="center"/>
              <w:rPr>
                <w:bCs/>
                <w:color w:val="000000"/>
                <w:kern w:val="32"/>
                <w:sz w:val="22"/>
                <w:szCs w:val="22"/>
                <w:lang w:eastAsia="en-US"/>
              </w:rPr>
            </w:pPr>
            <w:r w:rsidRPr="0023634C">
              <w:rPr>
                <w:bCs/>
                <w:color w:val="000000"/>
                <w:kern w:val="32"/>
                <w:sz w:val="22"/>
                <w:szCs w:val="22"/>
                <w:lang w:eastAsia="en-US"/>
              </w:rPr>
              <w:t>МП «ГУЖКХ»</w:t>
            </w:r>
          </w:p>
        </w:tc>
        <w:tc>
          <w:tcPr>
            <w:tcW w:w="8311" w:type="dxa"/>
            <w:gridSpan w:val="8"/>
            <w:tcBorders>
              <w:bottom w:val="single" w:sz="4" w:space="0" w:color="auto"/>
            </w:tcBorders>
            <w:shd w:val="clear" w:color="auto" w:fill="auto"/>
          </w:tcPr>
          <w:p w14:paraId="5798C3CC" w14:textId="77777777" w:rsidR="0023634C" w:rsidRPr="0023634C" w:rsidRDefault="0023634C" w:rsidP="0023634C">
            <w:pPr>
              <w:ind w:right="-994"/>
              <w:jc w:val="center"/>
              <w:rPr>
                <w:sz w:val="22"/>
                <w:szCs w:val="22"/>
                <w:lang w:eastAsia="en-US"/>
              </w:rPr>
            </w:pPr>
            <w:r w:rsidRPr="0023634C">
              <w:rPr>
                <w:sz w:val="22"/>
                <w:szCs w:val="22"/>
                <w:lang w:eastAsia="en-US"/>
              </w:rPr>
              <w:t xml:space="preserve">Для потребителей, в случае отсутствия дифференциации тарифов </w:t>
            </w:r>
          </w:p>
          <w:p w14:paraId="1A9C4D37" w14:textId="77777777" w:rsidR="0023634C" w:rsidRPr="0023634C" w:rsidRDefault="0023634C" w:rsidP="0023634C">
            <w:pPr>
              <w:ind w:right="-2"/>
              <w:jc w:val="center"/>
              <w:rPr>
                <w:sz w:val="22"/>
                <w:szCs w:val="22"/>
                <w:lang w:eastAsia="en-US"/>
              </w:rPr>
            </w:pPr>
            <w:r w:rsidRPr="0023634C">
              <w:rPr>
                <w:sz w:val="22"/>
                <w:szCs w:val="22"/>
                <w:lang w:eastAsia="en-US"/>
              </w:rPr>
              <w:t>по схеме подключения</w:t>
            </w:r>
          </w:p>
        </w:tc>
      </w:tr>
      <w:tr w:rsidR="0023634C" w:rsidRPr="0023634C" w14:paraId="1CDAF35B" w14:textId="77777777" w:rsidTr="006D5EE3">
        <w:trPr>
          <w:trHeight w:val="295"/>
          <w:jc w:val="center"/>
        </w:trPr>
        <w:tc>
          <w:tcPr>
            <w:tcW w:w="1570" w:type="dxa"/>
            <w:vMerge/>
            <w:shd w:val="clear" w:color="auto" w:fill="auto"/>
            <w:vAlign w:val="center"/>
          </w:tcPr>
          <w:p w14:paraId="4DEE2FB0" w14:textId="77777777" w:rsidR="0023634C" w:rsidRPr="0023634C" w:rsidRDefault="0023634C" w:rsidP="0023634C">
            <w:pPr>
              <w:ind w:right="-2"/>
              <w:jc w:val="center"/>
              <w:rPr>
                <w:sz w:val="22"/>
                <w:szCs w:val="22"/>
                <w:lang w:eastAsia="en-US"/>
              </w:rPr>
            </w:pPr>
          </w:p>
        </w:tc>
        <w:tc>
          <w:tcPr>
            <w:tcW w:w="1801" w:type="dxa"/>
            <w:vMerge w:val="restart"/>
            <w:shd w:val="clear" w:color="auto" w:fill="auto"/>
            <w:vAlign w:val="center"/>
          </w:tcPr>
          <w:p w14:paraId="45A84E46" w14:textId="77777777" w:rsidR="0023634C" w:rsidRPr="0023634C" w:rsidRDefault="0023634C" w:rsidP="0023634C">
            <w:pPr>
              <w:ind w:left="-107" w:right="-2"/>
              <w:jc w:val="center"/>
              <w:rPr>
                <w:sz w:val="22"/>
                <w:szCs w:val="22"/>
                <w:lang w:eastAsia="en-US"/>
              </w:rPr>
            </w:pPr>
            <w:r w:rsidRPr="0023634C">
              <w:rPr>
                <w:sz w:val="22"/>
                <w:szCs w:val="22"/>
                <w:lang w:eastAsia="en-US"/>
              </w:rPr>
              <w:t>Одноставочный</w:t>
            </w:r>
          </w:p>
          <w:p w14:paraId="64CFBD60" w14:textId="77777777" w:rsidR="0023634C" w:rsidRPr="0023634C" w:rsidRDefault="0023634C" w:rsidP="0023634C">
            <w:pPr>
              <w:ind w:right="-2"/>
              <w:jc w:val="center"/>
              <w:rPr>
                <w:sz w:val="22"/>
                <w:szCs w:val="22"/>
                <w:lang w:eastAsia="en-US"/>
              </w:rPr>
            </w:pPr>
            <w:r w:rsidRPr="0023634C">
              <w:rPr>
                <w:sz w:val="22"/>
                <w:szCs w:val="22"/>
                <w:lang w:eastAsia="en-US"/>
              </w:rPr>
              <w:t>руб./Гкал</w:t>
            </w:r>
          </w:p>
        </w:tc>
        <w:tc>
          <w:tcPr>
            <w:tcW w:w="1362" w:type="dxa"/>
            <w:shd w:val="clear" w:color="auto" w:fill="auto"/>
            <w:vAlign w:val="center"/>
          </w:tcPr>
          <w:p w14:paraId="10A105F0" w14:textId="77777777" w:rsidR="0023634C" w:rsidRPr="0023634C" w:rsidRDefault="0023634C" w:rsidP="0023634C">
            <w:pPr>
              <w:ind w:right="-9"/>
              <w:jc w:val="center"/>
              <w:rPr>
                <w:sz w:val="22"/>
                <w:szCs w:val="22"/>
              </w:rPr>
            </w:pPr>
            <w:r w:rsidRPr="0023634C">
              <w:rPr>
                <w:sz w:val="22"/>
                <w:szCs w:val="22"/>
              </w:rPr>
              <w:t>с 01.01.2022</w:t>
            </w:r>
          </w:p>
        </w:tc>
        <w:tc>
          <w:tcPr>
            <w:tcW w:w="1072" w:type="dxa"/>
            <w:shd w:val="clear" w:color="auto" w:fill="auto"/>
          </w:tcPr>
          <w:p w14:paraId="0C6D778C" w14:textId="77777777" w:rsidR="0023634C" w:rsidRPr="0023634C" w:rsidRDefault="0023634C" w:rsidP="0023634C">
            <w:pPr>
              <w:rPr>
                <w:lang w:eastAsia="en-US"/>
              </w:rPr>
            </w:pPr>
            <w:r w:rsidRPr="0023634C">
              <w:rPr>
                <w:lang w:eastAsia="en-US"/>
              </w:rPr>
              <w:t>1 504,05</w:t>
            </w:r>
          </w:p>
        </w:tc>
        <w:tc>
          <w:tcPr>
            <w:tcW w:w="693" w:type="dxa"/>
            <w:shd w:val="clear" w:color="auto" w:fill="auto"/>
            <w:vAlign w:val="center"/>
          </w:tcPr>
          <w:p w14:paraId="5E8FE18B" w14:textId="77777777" w:rsidR="0023634C" w:rsidRPr="0023634C" w:rsidRDefault="0023634C" w:rsidP="0023634C">
            <w:pPr>
              <w:ind w:left="-105" w:right="-108"/>
              <w:jc w:val="center"/>
              <w:rPr>
                <w:sz w:val="22"/>
                <w:szCs w:val="22"/>
                <w:lang w:eastAsia="en-US"/>
              </w:rPr>
            </w:pPr>
            <w:r w:rsidRPr="0023634C">
              <w:rPr>
                <w:sz w:val="22"/>
                <w:szCs w:val="22"/>
                <w:lang w:eastAsia="en-US"/>
              </w:rPr>
              <w:t>x</w:t>
            </w:r>
          </w:p>
        </w:tc>
        <w:tc>
          <w:tcPr>
            <w:tcW w:w="832" w:type="dxa"/>
            <w:shd w:val="clear" w:color="auto" w:fill="auto"/>
            <w:vAlign w:val="center"/>
          </w:tcPr>
          <w:p w14:paraId="50CC675D" w14:textId="77777777" w:rsidR="0023634C" w:rsidRPr="0023634C" w:rsidRDefault="0023634C" w:rsidP="0023634C">
            <w:pPr>
              <w:ind w:left="-105" w:right="-108"/>
              <w:jc w:val="center"/>
              <w:rPr>
                <w:sz w:val="22"/>
                <w:szCs w:val="22"/>
                <w:lang w:eastAsia="en-US"/>
              </w:rPr>
            </w:pPr>
            <w:r w:rsidRPr="0023634C">
              <w:rPr>
                <w:sz w:val="22"/>
                <w:szCs w:val="22"/>
                <w:lang w:eastAsia="en-US"/>
              </w:rPr>
              <w:t>x</w:t>
            </w:r>
          </w:p>
        </w:tc>
        <w:tc>
          <w:tcPr>
            <w:tcW w:w="692" w:type="dxa"/>
            <w:shd w:val="clear" w:color="auto" w:fill="auto"/>
            <w:vAlign w:val="center"/>
          </w:tcPr>
          <w:p w14:paraId="4CA63AC5" w14:textId="77777777" w:rsidR="0023634C" w:rsidRPr="0023634C" w:rsidRDefault="0023634C" w:rsidP="0023634C">
            <w:pPr>
              <w:ind w:left="-105" w:right="-108"/>
              <w:jc w:val="center"/>
              <w:rPr>
                <w:sz w:val="22"/>
                <w:szCs w:val="22"/>
                <w:lang w:eastAsia="en-US"/>
              </w:rPr>
            </w:pPr>
            <w:r w:rsidRPr="0023634C">
              <w:rPr>
                <w:sz w:val="22"/>
                <w:szCs w:val="22"/>
                <w:lang w:eastAsia="en-US"/>
              </w:rPr>
              <w:t>x</w:t>
            </w:r>
          </w:p>
        </w:tc>
        <w:tc>
          <w:tcPr>
            <w:tcW w:w="693" w:type="dxa"/>
            <w:shd w:val="clear" w:color="auto" w:fill="auto"/>
            <w:vAlign w:val="center"/>
          </w:tcPr>
          <w:p w14:paraId="20296532" w14:textId="77777777" w:rsidR="0023634C" w:rsidRPr="0023634C" w:rsidRDefault="0023634C" w:rsidP="0023634C">
            <w:pPr>
              <w:ind w:left="-105"/>
              <w:jc w:val="center"/>
              <w:rPr>
                <w:sz w:val="22"/>
                <w:szCs w:val="22"/>
                <w:lang w:eastAsia="en-US"/>
              </w:rPr>
            </w:pPr>
            <w:r w:rsidRPr="0023634C">
              <w:rPr>
                <w:sz w:val="22"/>
                <w:szCs w:val="22"/>
                <w:lang w:eastAsia="en-US"/>
              </w:rPr>
              <w:t>x</w:t>
            </w:r>
          </w:p>
        </w:tc>
        <w:tc>
          <w:tcPr>
            <w:tcW w:w="1164" w:type="dxa"/>
            <w:shd w:val="clear" w:color="auto" w:fill="auto"/>
            <w:vAlign w:val="center"/>
          </w:tcPr>
          <w:p w14:paraId="6F1BE988" w14:textId="77777777" w:rsidR="0023634C" w:rsidRPr="0023634C" w:rsidRDefault="0023634C" w:rsidP="0023634C">
            <w:pPr>
              <w:ind w:left="-105"/>
              <w:jc w:val="center"/>
              <w:rPr>
                <w:sz w:val="22"/>
                <w:szCs w:val="22"/>
                <w:lang w:eastAsia="en-US"/>
              </w:rPr>
            </w:pPr>
            <w:r w:rsidRPr="0023634C">
              <w:rPr>
                <w:sz w:val="22"/>
                <w:szCs w:val="22"/>
                <w:lang w:eastAsia="en-US"/>
              </w:rPr>
              <w:t>x</w:t>
            </w:r>
          </w:p>
        </w:tc>
      </w:tr>
      <w:tr w:rsidR="0023634C" w:rsidRPr="0023634C" w14:paraId="729F1358" w14:textId="77777777" w:rsidTr="006D5EE3">
        <w:trPr>
          <w:trHeight w:val="280"/>
          <w:jc w:val="center"/>
        </w:trPr>
        <w:tc>
          <w:tcPr>
            <w:tcW w:w="1570" w:type="dxa"/>
            <w:vMerge/>
            <w:shd w:val="clear" w:color="auto" w:fill="auto"/>
          </w:tcPr>
          <w:p w14:paraId="16B6A1BC" w14:textId="77777777" w:rsidR="0023634C" w:rsidRPr="0023634C" w:rsidRDefault="0023634C" w:rsidP="0023634C">
            <w:pPr>
              <w:ind w:right="-2"/>
              <w:rPr>
                <w:sz w:val="22"/>
                <w:szCs w:val="22"/>
                <w:lang w:eastAsia="en-US"/>
              </w:rPr>
            </w:pPr>
          </w:p>
        </w:tc>
        <w:tc>
          <w:tcPr>
            <w:tcW w:w="1801" w:type="dxa"/>
            <w:vMerge/>
            <w:shd w:val="clear" w:color="auto" w:fill="auto"/>
          </w:tcPr>
          <w:p w14:paraId="77675B32" w14:textId="77777777" w:rsidR="0023634C" w:rsidRPr="0023634C" w:rsidRDefault="0023634C" w:rsidP="0023634C">
            <w:pPr>
              <w:ind w:right="-2"/>
              <w:jc w:val="center"/>
              <w:rPr>
                <w:sz w:val="22"/>
                <w:szCs w:val="22"/>
                <w:lang w:eastAsia="en-US"/>
              </w:rPr>
            </w:pPr>
          </w:p>
        </w:tc>
        <w:tc>
          <w:tcPr>
            <w:tcW w:w="1362" w:type="dxa"/>
            <w:shd w:val="clear" w:color="auto" w:fill="auto"/>
            <w:vAlign w:val="center"/>
          </w:tcPr>
          <w:p w14:paraId="53228C51" w14:textId="77777777" w:rsidR="0023634C" w:rsidRPr="0023634C" w:rsidRDefault="0023634C" w:rsidP="0023634C">
            <w:pPr>
              <w:ind w:right="-9"/>
              <w:jc w:val="center"/>
              <w:rPr>
                <w:sz w:val="22"/>
                <w:szCs w:val="22"/>
              </w:rPr>
            </w:pPr>
            <w:r w:rsidRPr="0023634C">
              <w:rPr>
                <w:sz w:val="22"/>
                <w:szCs w:val="22"/>
              </w:rPr>
              <w:t>с 01.07.2022</w:t>
            </w:r>
          </w:p>
        </w:tc>
        <w:tc>
          <w:tcPr>
            <w:tcW w:w="1072" w:type="dxa"/>
            <w:shd w:val="clear" w:color="auto" w:fill="auto"/>
          </w:tcPr>
          <w:p w14:paraId="6F6DE2B4" w14:textId="77777777" w:rsidR="0023634C" w:rsidRPr="0023634C" w:rsidRDefault="0023634C" w:rsidP="0023634C">
            <w:pPr>
              <w:rPr>
                <w:lang w:eastAsia="en-US"/>
              </w:rPr>
            </w:pPr>
            <w:r w:rsidRPr="0023634C">
              <w:rPr>
                <w:lang w:eastAsia="en-US"/>
              </w:rPr>
              <w:t>1 537,79</w:t>
            </w:r>
          </w:p>
        </w:tc>
        <w:tc>
          <w:tcPr>
            <w:tcW w:w="693" w:type="dxa"/>
            <w:shd w:val="clear" w:color="auto" w:fill="auto"/>
            <w:vAlign w:val="center"/>
          </w:tcPr>
          <w:p w14:paraId="659F0714" w14:textId="77777777" w:rsidR="0023634C" w:rsidRPr="0023634C" w:rsidRDefault="0023634C" w:rsidP="0023634C">
            <w:pPr>
              <w:jc w:val="center"/>
              <w:rPr>
                <w:sz w:val="22"/>
                <w:szCs w:val="22"/>
                <w:lang w:eastAsia="en-US"/>
              </w:rPr>
            </w:pPr>
            <w:r w:rsidRPr="0023634C">
              <w:rPr>
                <w:sz w:val="22"/>
                <w:szCs w:val="22"/>
                <w:lang w:eastAsia="en-US"/>
              </w:rPr>
              <w:t>x</w:t>
            </w:r>
          </w:p>
        </w:tc>
        <w:tc>
          <w:tcPr>
            <w:tcW w:w="832" w:type="dxa"/>
            <w:shd w:val="clear" w:color="auto" w:fill="auto"/>
            <w:vAlign w:val="center"/>
          </w:tcPr>
          <w:p w14:paraId="20DF757E" w14:textId="77777777" w:rsidR="0023634C" w:rsidRPr="0023634C" w:rsidRDefault="0023634C" w:rsidP="0023634C">
            <w:pPr>
              <w:ind w:left="-105" w:right="-108"/>
              <w:jc w:val="center"/>
              <w:rPr>
                <w:sz w:val="22"/>
                <w:szCs w:val="22"/>
                <w:lang w:eastAsia="en-US"/>
              </w:rPr>
            </w:pPr>
            <w:r w:rsidRPr="0023634C">
              <w:rPr>
                <w:sz w:val="22"/>
                <w:szCs w:val="22"/>
                <w:lang w:eastAsia="en-US"/>
              </w:rPr>
              <w:t>x</w:t>
            </w:r>
          </w:p>
        </w:tc>
        <w:tc>
          <w:tcPr>
            <w:tcW w:w="692" w:type="dxa"/>
            <w:shd w:val="clear" w:color="auto" w:fill="auto"/>
            <w:vAlign w:val="center"/>
          </w:tcPr>
          <w:p w14:paraId="37AB137A" w14:textId="77777777" w:rsidR="0023634C" w:rsidRPr="0023634C" w:rsidRDefault="0023634C" w:rsidP="0023634C">
            <w:pPr>
              <w:ind w:left="-105" w:right="-108"/>
              <w:jc w:val="center"/>
              <w:rPr>
                <w:sz w:val="22"/>
                <w:szCs w:val="22"/>
                <w:lang w:eastAsia="en-US"/>
              </w:rPr>
            </w:pPr>
            <w:r w:rsidRPr="0023634C">
              <w:rPr>
                <w:sz w:val="22"/>
                <w:szCs w:val="22"/>
                <w:lang w:eastAsia="en-US"/>
              </w:rPr>
              <w:t>x</w:t>
            </w:r>
          </w:p>
        </w:tc>
        <w:tc>
          <w:tcPr>
            <w:tcW w:w="693" w:type="dxa"/>
            <w:shd w:val="clear" w:color="auto" w:fill="auto"/>
            <w:vAlign w:val="center"/>
          </w:tcPr>
          <w:p w14:paraId="39170BB5" w14:textId="77777777" w:rsidR="0023634C" w:rsidRPr="0023634C" w:rsidRDefault="0023634C" w:rsidP="0023634C">
            <w:pPr>
              <w:ind w:left="-105"/>
              <w:jc w:val="center"/>
              <w:rPr>
                <w:sz w:val="22"/>
                <w:szCs w:val="22"/>
                <w:lang w:eastAsia="en-US"/>
              </w:rPr>
            </w:pPr>
            <w:r w:rsidRPr="0023634C">
              <w:rPr>
                <w:sz w:val="22"/>
                <w:szCs w:val="22"/>
                <w:lang w:eastAsia="en-US"/>
              </w:rPr>
              <w:t>x</w:t>
            </w:r>
          </w:p>
        </w:tc>
        <w:tc>
          <w:tcPr>
            <w:tcW w:w="1164" w:type="dxa"/>
            <w:shd w:val="clear" w:color="auto" w:fill="auto"/>
            <w:vAlign w:val="center"/>
          </w:tcPr>
          <w:p w14:paraId="4428F72B" w14:textId="77777777" w:rsidR="0023634C" w:rsidRPr="0023634C" w:rsidRDefault="0023634C" w:rsidP="0023634C">
            <w:pPr>
              <w:ind w:left="-105"/>
              <w:jc w:val="center"/>
              <w:rPr>
                <w:sz w:val="22"/>
                <w:szCs w:val="22"/>
                <w:lang w:eastAsia="en-US"/>
              </w:rPr>
            </w:pPr>
            <w:r w:rsidRPr="0023634C">
              <w:rPr>
                <w:sz w:val="22"/>
                <w:szCs w:val="22"/>
                <w:lang w:eastAsia="en-US"/>
              </w:rPr>
              <w:t>x</w:t>
            </w:r>
          </w:p>
        </w:tc>
      </w:tr>
      <w:tr w:rsidR="0023634C" w:rsidRPr="0023634C" w14:paraId="0074EC12" w14:textId="77777777" w:rsidTr="006D5EE3">
        <w:trPr>
          <w:trHeight w:val="280"/>
          <w:jc w:val="center"/>
        </w:trPr>
        <w:tc>
          <w:tcPr>
            <w:tcW w:w="1570" w:type="dxa"/>
            <w:vMerge/>
            <w:shd w:val="clear" w:color="auto" w:fill="auto"/>
          </w:tcPr>
          <w:p w14:paraId="5BB6184B" w14:textId="77777777" w:rsidR="0023634C" w:rsidRPr="0023634C" w:rsidRDefault="0023634C" w:rsidP="0023634C">
            <w:pPr>
              <w:ind w:right="-2"/>
              <w:rPr>
                <w:sz w:val="22"/>
                <w:szCs w:val="22"/>
                <w:lang w:eastAsia="en-US"/>
              </w:rPr>
            </w:pPr>
          </w:p>
        </w:tc>
        <w:tc>
          <w:tcPr>
            <w:tcW w:w="1801" w:type="dxa"/>
            <w:vMerge/>
            <w:shd w:val="clear" w:color="auto" w:fill="auto"/>
          </w:tcPr>
          <w:p w14:paraId="73CEE2DD" w14:textId="77777777" w:rsidR="0023634C" w:rsidRPr="0023634C" w:rsidRDefault="0023634C" w:rsidP="0023634C">
            <w:pPr>
              <w:ind w:right="-2"/>
              <w:jc w:val="center"/>
              <w:rPr>
                <w:sz w:val="22"/>
                <w:szCs w:val="22"/>
                <w:lang w:eastAsia="en-US"/>
              </w:rPr>
            </w:pPr>
          </w:p>
        </w:tc>
        <w:tc>
          <w:tcPr>
            <w:tcW w:w="1362" w:type="dxa"/>
            <w:shd w:val="clear" w:color="auto" w:fill="auto"/>
            <w:vAlign w:val="center"/>
          </w:tcPr>
          <w:p w14:paraId="62E22E85" w14:textId="77777777" w:rsidR="0023634C" w:rsidRPr="0023634C" w:rsidRDefault="0023634C" w:rsidP="0023634C">
            <w:pPr>
              <w:ind w:right="-9"/>
              <w:jc w:val="center"/>
              <w:rPr>
                <w:sz w:val="22"/>
                <w:szCs w:val="22"/>
              </w:rPr>
            </w:pPr>
            <w:r w:rsidRPr="0023634C">
              <w:rPr>
                <w:sz w:val="22"/>
                <w:szCs w:val="22"/>
              </w:rPr>
              <w:t>с 01.12.2022</w:t>
            </w:r>
          </w:p>
        </w:tc>
        <w:tc>
          <w:tcPr>
            <w:tcW w:w="1072" w:type="dxa"/>
            <w:shd w:val="clear" w:color="auto" w:fill="auto"/>
          </w:tcPr>
          <w:p w14:paraId="1A1F966F" w14:textId="77777777" w:rsidR="0023634C" w:rsidRPr="0023634C" w:rsidRDefault="0023634C" w:rsidP="0023634C">
            <w:pPr>
              <w:rPr>
                <w:lang w:eastAsia="en-US"/>
              </w:rPr>
            </w:pPr>
            <w:r w:rsidRPr="0023634C">
              <w:rPr>
                <w:lang w:eastAsia="en-US"/>
              </w:rPr>
              <w:t>1 608,10</w:t>
            </w:r>
          </w:p>
        </w:tc>
        <w:tc>
          <w:tcPr>
            <w:tcW w:w="693" w:type="dxa"/>
            <w:shd w:val="clear" w:color="auto" w:fill="auto"/>
            <w:vAlign w:val="center"/>
          </w:tcPr>
          <w:p w14:paraId="48DAEC4D" w14:textId="77777777" w:rsidR="0023634C" w:rsidRPr="0023634C" w:rsidRDefault="0023634C" w:rsidP="0023634C">
            <w:pPr>
              <w:jc w:val="center"/>
              <w:rPr>
                <w:sz w:val="22"/>
                <w:szCs w:val="22"/>
                <w:lang w:eastAsia="en-US"/>
              </w:rPr>
            </w:pPr>
            <w:r w:rsidRPr="0023634C">
              <w:rPr>
                <w:sz w:val="22"/>
                <w:szCs w:val="22"/>
                <w:lang w:eastAsia="en-US"/>
              </w:rPr>
              <w:t>x</w:t>
            </w:r>
          </w:p>
        </w:tc>
        <w:tc>
          <w:tcPr>
            <w:tcW w:w="832" w:type="dxa"/>
            <w:shd w:val="clear" w:color="auto" w:fill="auto"/>
            <w:vAlign w:val="center"/>
          </w:tcPr>
          <w:p w14:paraId="11A826DC" w14:textId="77777777" w:rsidR="0023634C" w:rsidRPr="0023634C" w:rsidRDefault="0023634C" w:rsidP="0023634C">
            <w:pPr>
              <w:ind w:left="-105" w:right="-108"/>
              <w:jc w:val="center"/>
              <w:rPr>
                <w:sz w:val="22"/>
                <w:szCs w:val="22"/>
                <w:lang w:eastAsia="en-US"/>
              </w:rPr>
            </w:pPr>
            <w:r w:rsidRPr="0023634C">
              <w:rPr>
                <w:sz w:val="22"/>
                <w:szCs w:val="22"/>
                <w:lang w:eastAsia="en-US"/>
              </w:rPr>
              <w:t>x</w:t>
            </w:r>
          </w:p>
        </w:tc>
        <w:tc>
          <w:tcPr>
            <w:tcW w:w="692" w:type="dxa"/>
            <w:shd w:val="clear" w:color="auto" w:fill="auto"/>
            <w:vAlign w:val="center"/>
          </w:tcPr>
          <w:p w14:paraId="7AE77413" w14:textId="77777777" w:rsidR="0023634C" w:rsidRPr="0023634C" w:rsidRDefault="0023634C" w:rsidP="0023634C">
            <w:pPr>
              <w:ind w:left="-105" w:right="-108"/>
              <w:jc w:val="center"/>
              <w:rPr>
                <w:sz w:val="22"/>
                <w:szCs w:val="22"/>
                <w:lang w:eastAsia="en-US"/>
              </w:rPr>
            </w:pPr>
            <w:r w:rsidRPr="0023634C">
              <w:rPr>
                <w:sz w:val="22"/>
                <w:szCs w:val="22"/>
                <w:lang w:eastAsia="en-US"/>
              </w:rPr>
              <w:t>x</w:t>
            </w:r>
          </w:p>
        </w:tc>
        <w:tc>
          <w:tcPr>
            <w:tcW w:w="693" w:type="dxa"/>
            <w:shd w:val="clear" w:color="auto" w:fill="auto"/>
            <w:vAlign w:val="center"/>
          </w:tcPr>
          <w:p w14:paraId="1C5CF8E9" w14:textId="77777777" w:rsidR="0023634C" w:rsidRPr="0023634C" w:rsidRDefault="0023634C" w:rsidP="0023634C">
            <w:pPr>
              <w:ind w:left="-105"/>
              <w:jc w:val="center"/>
              <w:rPr>
                <w:sz w:val="22"/>
                <w:szCs w:val="22"/>
                <w:lang w:eastAsia="en-US"/>
              </w:rPr>
            </w:pPr>
            <w:r w:rsidRPr="0023634C">
              <w:rPr>
                <w:sz w:val="22"/>
                <w:szCs w:val="22"/>
                <w:lang w:eastAsia="en-US"/>
              </w:rPr>
              <w:t>x</w:t>
            </w:r>
          </w:p>
        </w:tc>
        <w:tc>
          <w:tcPr>
            <w:tcW w:w="1164" w:type="dxa"/>
            <w:shd w:val="clear" w:color="auto" w:fill="auto"/>
            <w:vAlign w:val="center"/>
          </w:tcPr>
          <w:p w14:paraId="35C5CDCC" w14:textId="77777777" w:rsidR="0023634C" w:rsidRPr="0023634C" w:rsidRDefault="0023634C" w:rsidP="0023634C">
            <w:pPr>
              <w:ind w:left="-105"/>
              <w:jc w:val="center"/>
              <w:rPr>
                <w:sz w:val="22"/>
                <w:szCs w:val="22"/>
                <w:lang w:eastAsia="en-US"/>
              </w:rPr>
            </w:pPr>
            <w:r w:rsidRPr="0023634C">
              <w:rPr>
                <w:sz w:val="22"/>
                <w:szCs w:val="22"/>
                <w:lang w:eastAsia="en-US"/>
              </w:rPr>
              <w:t>x</w:t>
            </w:r>
          </w:p>
        </w:tc>
      </w:tr>
      <w:tr w:rsidR="0023634C" w:rsidRPr="0023634C" w14:paraId="7CC21653" w14:textId="77777777" w:rsidTr="006D5EE3">
        <w:trPr>
          <w:trHeight w:val="68"/>
          <w:jc w:val="center"/>
        </w:trPr>
        <w:tc>
          <w:tcPr>
            <w:tcW w:w="1570" w:type="dxa"/>
            <w:vMerge/>
            <w:shd w:val="clear" w:color="auto" w:fill="auto"/>
          </w:tcPr>
          <w:p w14:paraId="209123AA" w14:textId="77777777" w:rsidR="0023634C" w:rsidRPr="0023634C" w:rsidRDefault="0023634C" w:rsidP="0023634C">
            <w:pPr>
              <w:ind w:right="-2"/>
              <w:rPr>
                <w:sz w:val="22"/>
                <w:szCs w:val="22"/>
                <w:lang w:eastAsia="en-US"/>
              </w:rPr>
            </w:pPr>
          </w:p>
        </w:tc>
        <w:tc>
          <w:tcPr>
            <w:tcW w:w="1801" w:type="dxa"/>
            <w:vMerge/>
            <w:shd w:val="clear" w:color="auto" w:fill="auto"/>
          </w:tcPr>
          <w:p w14:paraId="7B120247" w14:textId="77777777" w:rsidR="0023634C" w:rsidRPr="0023634C" w:rsidRDefault="0023634C" w:rsidP="0023634C">
            <w:pPr>
              <w:ind w:right="-2"/>
              <w:jc w:val="center"/>
              <w:rPr>
                <w:sz w:val="22"/>
                <w:szCs w:val="22"/>
                <w:lang w:eastAsia="en-US"/>
              </w:rPr>
            </w:pPr>
          </w:p>
        </w:tc>
        <w:tc>
          <w:tcPr>
            <w:tcW w:w="1362" w:type="dxa"/>
            <w:shd w:val="clear" w:color="auto" w:fill="auto"/>
            <w:vAlign w:val="center"/>
          </w:tcPr>
          <w:p w14:paraId="7CEE5B1B" w14:textId="77777777" w:rsidR="0023634C" w:rsidRPr="0023634C" w:rsidRDefault="0023634C" w:rsidP="0023634C">
            <w:pPr>
              <w:ind w:right="-9"/>
              <w:jc w:val="center"/>
              <w:rPr>
                <w:sz w:val="22"/>
                <w:szCs w:val="22"/>
              </w:rPr>
            </w:pPr>
            <w:r w:rsidRPr="0023634C">
              <w:rPr>
                <w:sz w:val="22"/>
                <w:szCs w:val="22"/>
              </w:rPr>
              <w:t>с 01.01.2023</w:t>
            </w:r>
          </w:p>
        </w:tc>
        <w:tc>
          <w:tcPr>
            <w:tcW w:w="1072" w:type="dxa"/>
            <w:shd w:val="clear" w:color="auto" w:fill="auto"/>
          </w:tcPr>
          <w:p w14:paraId="5F2A2666" w14:textId="77777777" w:rsidR="0023634C" w:rsidRPr="0023634C" w:rsidRDefault="0023634C" w:rsidP="0023634C">
            <w:pPr>
              <w:rPr>
                <w:lang w:eastAsia="en-US"/>
              </w:rPr>
            </w:pPr>
            <w:r w:rsidRPr="0023634C">
              <w:rPr>
                <w:lang w:eastAsia="en-US"/>
              </w:rPr>
              <w:t>1 608,10</w:t>
            </w:r>
          </w:p>
        </w:tc>
        <w:tc>
          <w:tcPr>
            <w:tcW w:w="693" w:type="dxa"/>
            <w:shd w:val="clear" w:color="auto" w:fill="auto"/>
            <w:vAlign w:val="center"/>
          </w:tcPr>
          <w:p w14:paraId="6F10002D" w14:textId="77777777" w:rsidR="0023634C" w:rsidRPr="0023634C" w:rsidRDefault="0023634C" w:rsidP="0023634C">
            <w:pPr>
              <w:jc w:val="center"/>
              <w:rPr>
                <w:sz w:val="22"/>
                <w:szCs w:val="22"/>
                <w:lang w:eastAsia="en-US"/>
              </w:rPr>
            </w:pPr>
            <w:r w:rsidRPr="0023634C">
              <w:rPr>
                <w:sz w:val="22"/>
                <w:szCs w:val="22"/>
                <w:lang w:eastAsia="en-US"/>
              </w:rPr>
              <w:t>x</w:t>
            </w:r>
          </w:p>
        </w:tc>
        <w:tc>
          <w:tcPr>
            <w:tcW w:w="832" w:type="dxa"/>
            <w:shd w:val="clear" w:color="auto" w:fill="auto"/>
            <w:vAlign w:val="center"/>
          </w:tcPr>
          <w:p w14:paraId="53E3B87B" w14:textId="77777777" w:rsidR="0023634C" w:rsidRPr="0023634C" w:rsidRDefault="0023634C" w:rsidP="0023634C">
            <w:pPr>
              <w:ind w:left="-105" w:right="-108"/>
              <w:jc w:val="center"/>
              <w:rPr>
                <w:sz w:val="22"/>
                <w:szCs w:val="22"/>
                <w:lang w:eastAsia="en-US"/>
              </w:rPr>
            </w:pPr>
            <w:r w:rsidRPr="0023634C">
              <w:rPr>
                <w:sz w:val="22"/>
                <w:szCs w:val="22"/>
                <w:lang w:eastAsia="en-US"/>
              </w:rPr>
              <w:t>x</w:t>
            </w:r>
          </w:p>
        </w:tc>
        <w:tc>
          <w:tcPr>
            <w:tcW w:w="692" w:type="dxa"/>
            <w:shd w:val="clear" w:color="auto" w:fill="auto"/>
            <w:vAlign w:val="center"/>
          </w:tcPr>
          <w:p w14:paraId="62292385" w14:textId="77777777" w:rsidR="0023634C" w:rsidRPr="0023634C" w:rsidRDefault="0023634C" w:rsidP="0023634C">
            <w:pPr>
              <w:ind w:left="-105" w:right="-108"/>
              <w:jc w:val="center"/>
              <w:rPr>
                <w:sz w:val="22"/>
                <w:szCs w:val="22"/>
                <w:lang w:eastAsia="en-US"/>
              </w:rPr>
            </w:pPr>
            <w:r w:rsidRPr="0023634C">
              <w:rPr>
                <w:sz w:val="22"/>
                <w:szCs w:val="22"/>
                <w:lang w:eastAsia="en-US"/>
              </w:rPr>
              <w:t>x</w:t>
            </w:r>
          </w:p>
        </w:tc>
        <w:tc>
          <w:tcPr>
            <w:tcW w:w="693" w:type="dxa"/>
            <w:shd w:val="clear" w:color="auto" w:fill="auto"/>
            <w:vAlign w:val="center"/>
          </w:tcPr>
          <w:p w14:paraId="5F44812D" w14:textId="77777777" w:rsidR="0023634C" w:rsidRPr="0023634C" w:rsidRDefault="0023634C" w:rsidP="0023634C">
            <w:pPr>
              <w:ind w:left="-105"/>
              <w:jc w:val="center"/>
              <w:rPr>
                <w:sz w:val="22"/>
                <w:szCs w:val="22"/>
                <w:lang w:eastAsia="en-US"/>
              </w:rPr>
            </w:pPr>
            <w:r w:rsidRPr="0023634C">
              <w:rPr>
                <w:sz w:val="22"/>
                <w:szCs w:val="22"/>
                <w:lang w:eastAsia="en-US"/>
              </w:rPr>
              <w:t>x</w:t>
            </w:r>
          </w:p>
        </w:tc>
        <w:tc>
          <w:tcPr>
            <w:tcW w:w="1164" w:type="dxa"/>
            <w:shd w:val="clear" w:color="auto" w:fill="auto"/>
            <w:vAlign w:val="center"/>
          </w:tcPr>
          <w:p w14:paraId="621C8FB6" w14:textId="77777777" w:rsidR="0023634C" w:rsidRPr="0023634C" w:rsidRDefault="0023634C" w:rsidP="0023634C">
            <w:pPr>
              <w:ind w:left="-105"/>
              <w:jc w:val="center"/>
              <w:rPr>
                <w:sz w:val="22"/>
                <w:szCs w:val="22"/>
                <w:lang w:eastAsia="en-US"/>
              </w:rPr>
            </w:pPr>
            <w:r w:rsidRPr="0023634C">
              <w:rPr>
                <w:sz w:val="22"/>
                <w:szCs w:val="22"/>
                <w:lang w:eastAsia="en-US"/>
              </w:rPr>
              <w:t>x</w:t>
            </w:r>
          </w:p>
        </w:tc>
      </w:tr>
      <w:tr w:rsidR="0023634C" w:rsidRPr="0023634C" w14:paraId="21172B67" w14:textId="77777777" w:rsidTr="006D5EE3">
        <w:trPr>
          <w:trHeight w:val="68"/>
          <w:jc w:val="center"/>
        </w:trPr>
        <w:tc>
          <w:tcPr>
            <w:tcW w:w="1570" w:type="dxa"/>
            <w:vMerge/>
            <w:shd w:val="clear" w:color="auto" w:fill="auto"/>
          </w:tcPr>
          <w:p w14:paraId="3CDF6CDB" w14:textId="77777777" w:rsidR="0023634C" w:rsidRPr="0023634C" w:rsidRDefault="0023634C" w:rsidP="0023634C">
            <w:pPr>
              <w:ind w:right="-2"/>
              <w:rPr>
                <w:sz w:val="22"/>
                <w:szCs w:val="22"/>
                <w:lang w:eastAsia="en-US"/>
              </w:rPr>
            </w:pPr>
          </w:p>
        </w:tc>
        <w:tc>
          <w:tcPr>
            <w:tcW w:w="1801" w:type="dxa"/>
            <w:vMerge/>
            <w:shd w:val="clear" w:color="auto" w:fill="auto"/>
          </w:tcPr>
          <w:p w14:paraId="625FED64" w14:textId="77777777" w:rsidR="0023634C" w:rsidRPr="0023634C" w:rsidRDefault="0023634C" w:rsidP="0023634C">
            <w:pPr>
              <w:ind w:right="-2"/>
              <w:jc w:val="center"/>
              <w:rPr>
                <w:sz w:val="22"/>
                <w:szCs w:val="22"/>
                <w:lang w:eastAsia="en-US"/>
              </w:rPr>
            </w:pPr>
          </w:p>
        </w:tc>
        <w:tc>
          <w:tcPr>
            <w:tcW w:w="1362" w:type="dxa"/>
            <w:shd w:val="clear" w:color="auto" w:fill="auto"/>
          </w:tcPr>
          <w:p w14:paraId="1522FB62" w14:textId="77777777" w:rsidR="0023634C" w:rsidRPr="0023634C" w:rsidRDefault="0023634C" w:rsidP="0023634C">
            <w:pPr>
              <w:jc w:val="center"/>
              <w:rPr>
                <w:lang w:eastAsia="en-US"/>
              </w:rPr>
            </w:pPr>
            <w:r w:rsidRPr="0023634C">
              <w:rPr>
                <w:sz w:val="22"/>
                <w:szCs w:val="22"/>
              </w:rPr>
              <w:t>с 01.01.2024</w:t>
            </w:r>
          </w:p>
        </w:tc>
        <w:tc>
          <w:tcPr>
            <w:tcW w:w="1072" w:type="dxa"/>
            <w:shd w:val="clear" w:color="auto" w:fill="auto"/>
          </w:tcPr>
          <w:p w14:paraId="7A12A136" w14:textId="77777777" w:rsidR="0023634C" w:rsidRPr="0023634C" w:rsidRDefault="0023634C" w:rsidP="0023634C">
            <w:pPr>
              <w:rPr>
                <w:lang w:eastAsia="en-US"/>
              </w:rPr>
            </w:pPr>
            <w:r w:rsidRPr="0023634C">
              <w:rPr>
                <w:lang w:eastAsia="en-US"/>
              </w:rPr>
              <w:t>1 608,10</w:t>
            </w:r>
          </w:p>
        </w:tc>
        <w:tc>
          <w:tcPr>
            <w:tcW w:w="693" w:type="dxa"/>
            <w:shd w:val="clear" w:color="auto" w:fill="auto"/>
          </w:tcPr>
          <w:p w14:paraId="37BF80D1" w14:textId="77777777" w:rsidR="0023634C" w:rsidRPr="0023634C" w:rsidRDefault="0023634C" w:rsidP="0023634C">
            <w:pPr>
              <w:jc w:val="center"/>
              <w:rPr>
                <w:lang w:eastAsia="en-US"/>
              </w:rPr>
            </w:pPr>
            <w:r w:rsidRPr="0023634C">
              <w:rPr>
                <w:sz w:val="22"/>
                <w:szCs w:val="22"/>
                <w:lang w:eastAsia="en-US"/>
              </w:rPr>
              <w:t>x</w:t>
            </w:r>
          </w:p>
        </w:tc>
        <w:tc>
          <w:tcPr>
            <w:tcW w:w="832" w:type="dxa"/>
            <w:shd w:val="clear" w:color="auto" w:fill="auto"/>
          </w:tcPr>
          <w:p w14:paraId="48BD907E" w14:textId="77777777" w:rsidR="0023634C" w:rsidRPr="0023634C" w:rsidRDefault="0023634C" w:rsidP="0023634C">
            <w:pPr>
              <w:jc w:val="center"/>
              <w:rPr>
                <w:lang w:eastAsia="en-US"/>
              </w:rPr>
            </w:pPr>
            <w:r w:rsidRPr="0023634C">
              <w:rPr>
                <w:sz w:val="22"/>
                <w:szCs w:val="22"/>
                <w:lang w:eastAsia="en-US"/>
              </w:rPr>
              <w:t>x</w:t>
            </w:r>
          </w:p>
        </w:tc>
        <w:tc>
          <w:tcPr>
            <w:tcW w:w="692" w:type="dxa"/>
            <w:shd w:val="clear" w:color="auto" w:fill="auto"/>
          </w:tcPr>
          <w:p w14:paraId="2B5CFEF3" w14:textId="77777777" w:rsidR="0023634C" w:rsidRPr="0023634C" w:rsidRDefault="0023634C" w:rsidP="0023634C">
            <w:pPr>
              <w:jc w:val="center"/>
              <w:rPr>
                <w:lang w:eastAsia="en-US"/>
              </w:rPr>
            </w:pPr>
            <w:r w:rsidRPr="0023634C">
              <w:rPr>
                <w:sz w:val="22"/>
                <w:szCs w:val="22"/>
                <w:lang w:eastAsia="en-US"/>
              </w:rPr>
              <w:t>x</w:t>
            </w:r>
          </w:p>
        </w:tc>
        <w:tc>
          <w:tcPr>
            <w:tcW w:w="693" w:type="dxa"/>
            <w:shd w:val="clear" w:color="auto" w:fill="auto"/>
          </w:tcPr>
          <w:p w14:paraId="29AD8D91" w14:textId="77777777" w:rsidR="0023634C" w:rsidRPr="0023634C" w:rsidRDefault="0023634C" w:rsidP="0023634C">
            <w:pPr>
              <w:jc w:val="center"/>
              <w:rPr>
                <w:lang w:eastAsia="en-US"/>
              </w:rPr>
            </w:pPr>
            <w:r w:rsidRPr="0023634C">
              <w:rPr>
                <w:sz w:val="22"/>
                <w:szCs w:val="22"/>
                <w:lang w:eastAsia="en-US"/>
              </w:rPr>
              <w:t>x</w:t>
            </w:r>
          </w:p>
        </w:tc>
        <w:tc>
          <w:tcPr>
            <w:tcW w:w="1164" w:type="dxa"/>
            <w:shd w:val="clear" w:color="auto" w:fill="auto"/>
          </w:tcPr>
          <w:p w14:paraId="021CACA0" w14:textId="77777777" w:rsidR="0023634C" w:rsidRPr="0023634C" w:rsidRDefault="0023634C" w:rsidP="0023634C">
            <w:pPr>
              <w:jc w:val="center"/>
              <w:rPr>
                <w:lang w:eastAsia="en-US"/>
              </w:rPr>
            </w:pPr>
            <w:r w:rsidRPr="0023634C">
              <w:rPr>
                <w:sz w:val="22"/>
                <w:szCs w:val="22"/>
                <w:lang w:eastAsia="en-US"/>
              </w:rPr>
              <w:t>x</w:t>
            </w:r>
          </w:p>
        </w:tc>
      </w:tr>
      <w:tr w:rsidR="0023634C" w:rsidRPr="0023634C" w14:paraId="19487516" w14:textId="77777777" w:rsidTr="006D5EE3">
        <w:trPr>
          <w:trHeight w:val="68"/>
          <w:jc w:val="center"/>
        </w:trPr>
        <w:tc>
          <w:tcPr>
            <w:tcW w:w="1570" w:type="dxa"/>
            <w:vMerge/>
            <w:shd w:val="clear" w:color="auto" w:fill="auto"/>
          </w:tcPr>
          <w:p w14:paraId="10E8C785" w14:textId="77777777" w:rsidR="0023634C" w:rsidRPr="0023634C" w:rsidRDefault="0023634C" w:rsidP="0023634C">
            <w:pPr>
              <w:ind w:right="-2"/>
              <w:rPr>
                <w:sz w:val="22"/>
                <w:szCs w:val="22"/>
                <w:lang w:eastAsia="en-US"/>
              </w:rPr>
            </w:pPr>
          </w:p>
        </w:tc>
        <w:tc>
          <w:tcPr>
            <w:tcW w:w="1801" w:type="dxa"/>
            <w:vMerge/>
            <w:shd w:val="clear" w:color="auto" w:fill="auto"/>
          </w:tcPr>
          <w:p w14:paraId="4D3AED2B" w14:textId="77777777" w:rsidR="0023634C" w:rsidRPr="0023634C" w:rsidRDefault="0023634C" w:rsidP="0023634C">
            <w:pPr>
              <w:ind w:right="-2"/>
              <w:jc w:val="center"/>
              <w:rPr>
                <w:sz w:val="22"/>
                <w:szCs w:val="22"/>
                <w:lang w:eastAsia="en-US"/>
              </w:rPr>
            </w:pPr>
          </w:p>
        </w:tc>
        <w:tc>
          <w:tcPr>
            <w:tcW w:w="1362" w:type="dxa"/>
            <w:shd w:val="clear" w:color="auto" w:fill="auto"/>
          </w:tcPr>
          <w:p w14:paraId="68A958C5" w14:textId="77777777" w:rsidR="0023634C" w:rsidRPr="0023634C" w:rsidRDefault="0023634C" w:rsidP="0023634C">
            <w:pPr>
              <w:jc w:val="center"/>
              <w:rPr>
                <w:lang w:eastAsia="en-US"/>
              </w:rPr>
            </w:pPr>
            <w:r w:rsidRPr="0023634C">
              <w:rPr>
                <w:sz w:val="22"/>
                <w:szCs w:val="22"/>
              </w:rPr>
              <w:t>с 01.07.2024</w:t>
            </w:r>
          </w:p>
        </w:tc>
        <w:tc>
          <w:tcPr>
            <w:tcW w:w="1072" w:type="dxa"/>
            <w:shd w:val="clear" w:color="auto" w:fill="auto"/>
          </w:tcPr>
          <w:p w14:paraId="43BF68B7" w14:textId="77777777" w:rsidR="0023634C" w:rsidRPr="0023634C" w:rsidRDefault="0023634C" w:rsidP="0023634C">
            <w:pPr>
              <w:rPr>
                <w:lang w:eastAsia="en-US"/>
              </w:rPr>
            </w:pPr>
            <w:r w:rsidRPr="0023634C">
              <w:rPr>
                <w:lang w:eastAsia="en-US"/>
              </w:rPr>
              <w:t>1 724,93</w:t>
            </w:r>
          </w:p>
        </w:tc>
        <w:tc>
          <w:tcPr>
            <w:tcW w:w="693" w:type="dxa"/>
            <w:shd w:val="clear" w:color="auto" w:fill="auto"/>
          </w:tcPr>
          <w:p w14:paraId="21210495" w14:textId="77777777" w:rsidR="0023634C" w:rsidRPr="0023634C" w:rsidRDefault="0023634C" w:rsidP="0023634C">
            <w:pPr>
              <w:jc w:val="center"/>
              <w:rPr>
                <w:lang w:eastAsia="en-US"/>
              </w:rPr>
            </w:pPr>
            <w:r w:rsidRPr="0023634C">
              <w:rPr>
                <w:sz w:val="22"/>
                <w:szCs w:val="22"/>
                <w:lang w:eastAsia="en-US"/>
              </w:rPr>
              <w:t>x</w:t>
            </w:r>
          </w:p>
        </w:tc>
        <w:tc>
          <w:tcPr>
            <w:tcW w:w="832" w:type="dxa"/>
            <w:shd w:val="clear" w:color="auto" w:fill="auto"/>
          </w:tcPr>
          <w:p w14:paraId="0AB98247" w14:textId="77777777" w:rsidR="0023634C" w:rsidRPr="0023634C" w:rsidRDefault="0023634C" w:rsidP="0023634C">
            <w:pPr>
              <w:jc w:val="center"/>
              <w:rPr>
                <w:lang w:eastAsia="en-US"/>
              </w:rPr>
            </w:pPr>
            <w:r w:rsidRPr="0023634C">
              <w:rPr>
                <w:sz w:val="22"/>
                <w:szCs w:val="22"/>
                <w:lang w:eastAsia="en-US"/>
              </w:rPr>
              <w:t>x</w:t>
            </w:r>
          </w:p>
        </w:tc>
        <w:tc>
          <w:tcPr>
            <w:tcW w:w="692" w:type="dxa"/>
            <w:shd w:val="clear" w:color="auto" w:fill="auto"/>
          </w:tcPr>
          <w:p w14:paraId="09C78F79" w14:textId="77777777" w:rsidR="0023634C" w:rsidRPr="0023634C" w:rsidRDefault="0023634C" w:rsidP="0023634C">
            <w:pPr>
              <w:jc w:val="center"/>
              <w:rPr>
                <w:lang w:eastAsia="en-US"/>
              </w:rPr>
            </w:pPr>
            <w:r w:rsidRPr="0023634C">
              <w:rPr>
                <w:sz w:val="22"/>
                <w:szCs w:val="22"/>
                <w:lang w:eastAsia="en-US"/>
              </w:rPr>
              <w:t>x</w:t>
            </w:r>
          </w:p>
        </w:tc>
        <w:tc>
          <w:tcPr>
            <w:tcW w:w="693" w:type="dxa"/>
            <w:shd w:val="clear" w:color="auto" w:fill="auto"/>
          </w:tcPr>
          <w:p w14:paraId="47D7D8D8" w14:textId="77777777" w:rsidR="0023634C" w:rsidRPr="0023634C" w:rsidRDefault="0023634C" w:rsidP="0023634C">
            <w:pPr>
              <w:jc w:val="center"/>
              <w:rPr>
                <w:lang w:eastAsia="en-US"/>
              </w:rPr>
            </w:pPr>
            <w:r w:rsidRPr="0023634C">
              <w:rPr>
                <w:sz w:val="22"/>
                <w:szCs w:val="22"/>
                <w:lang w:eastAsia="en-US"/>
              </w:rPr>
              <w:t>x</w:t>
            </w:r>
          </w:p>
        </w:tc>
        <w:tc>
          <w:tcPr>
            <w:tcW w:w="1164" w:type="dxa"/>
            <w:shd w:val="clear" w:color="auto" w:fill="auto"/>
          </w:tcPr>
          <w:p w14:paraId="3EA69FAD" w14:textId="77777777" w:rsidR="0023634C" w:rsidRPr="0023634C" w:rsidRDefault="0023634C" w:rsidP="0023634C">
            <w:pPr>
              <w:jc w:val="center"/>
              <w:rPr>
                <w:lang w:eastAsia="en-US"/>
              </w:rPr>
            </w:pPr>
            <w:r w:rsidRPr="0023634C">
              <w:rPr>
                <w:sz w:val="22"/>
                <w:szCs w:val="22"/>
                <w:lang w:eastAsia="en-US"/>
              </w:rPr>
              <w:t>x</w:t>
            </w:r>
          </w:p>
        </w:tc>
      </w:tr>
      <w:tr w:rsidR="0023634C" w:rsidRPr="0023634C" w14:paraId="0581F77E" w14:textId="77777777" w:rsidTr="006D5EE3">
        <w:trPr>
          <w:trHeight w:val="68"/>
          <w:jc w:val="center"/>
        </w:trPr>
        <w:tc>
          <w:tcPr>
            <w:tcW w:w="1570" w:type="dxa"/>
            <w:vMerge/>
            <w:shd w:val="clear" w:color="auto" w:fill="auto"/>
          </w:tcPr>
          <w:p w14:paraId="0BC07A2D" w14:textId="77777777" w:rsidR="0023634C" w:rsidRPr="0023634C" w:rsidRDefault="0023634C" w:rsidP="0023634C">
            <w:pPr>
              <w:ind w:right="-2"/>
              <w:rPr>
                <w:sz w:val="22"/>
                <w:szCs w:val="22"/>
                <w:lang w:eastAsia="en-US"/>
              </w:rPr>
            </w:pPr>
          </w:p>
        </w:tc>
        <w:tc>
          <w:tcPr>
            <w:tcW w:w="1801" w:type="dxa"/>
            <w:vMerge/>
            <w:shd w:val="clear" w:color="auto" w:fill="auto"/>
          </w:tcPr>
          <w:p w14:paraId="721BD820" w14:textId="77777777" w:rsidR="0023634C" w:rsidRPr="0023634C" w:rsidRDefault="0023634C" w:rsidP="0023634C">
            <w:pPr>
              <w:ind w:right="-2"/>
              <w:jc w:val="center"/>
              <w:rPr>
                <w:sz w:val="22"/>
                <w:szCs w:val="22"/>
                <w:lang w:eastAsia="en-US"/>
              </w:rPr>
            </w:pPr>
          </w:p>
        </w:tc>
        <w:tc>
          <w:tcPr>
            <w:tcW w:w="1362" w:type="dxa"/>
            <w:shd w:val="clear" w:color="auto" w:fill="auto"/>
          </w:tcPr>
          <w:p w14:paraId="313F4447" w14:textId="77777777" w:rsidR="0023634C" w:rsidRPr="0023634C" w:rsidRDefault="0023634C" w:rsidP="0023634C">
            <w:pPr>
              <w:jc w:val="center"/>
              <w:rPr>
                <w:lang w:eastAsia="en-US"/>
              </w:rPr>
            </w:pPr>
            <w:r w:rsidRPr="0023634C">
              <w:rPr>
                <w:sz w:val="22"/>
                <w:szCs w:val="22"/>
              </w:rPr>
              <w:t>с 01.01.2025</w:t>
            </w:r>
          </w:p>
        </w:tc>
        <w:tc>
          <w:tcPr>
            <w:tcW w:w="1072" w:type="dxa"/>
            <w:shd w:val="clear" w:color="auto" w:fill="auto"/>
          </w:tcPr>
          <w:p w14:paraId="632B2CFC" w14:textId="77777777" w:rsidR="0023634C" w:rsidRPr="0023634C" w:rsidRDefault="0023634C" w:rsidP="0023634C">
            <w:pPr>
              <w:rPr>
                <w:lang w:eastAsia="en-US"/>
              </w:rPr>
            </w:pPr>
            <w:r w:rsidRPr="0023634C">
              <w:rPr>
                <w:lang w:eastAsia="en-US"/>
              </w:rPr>
              <w:t xml:space="preserve">1 544,27    </w:t>
            </w:r>
          </w:p>
        </w:tc>
        <w:tc>
          <w:tcPr>
            <w:tcW w:w="693" w:type="dxa"/>
            <w:shd w:val="clear" w:color="auto" w:fill="auto"/>
          </w:tcPr>
          <w:p w14:paraId="0A69AD8C" w14:textId="77777777" w:rsidR="0023634C" w:rsidRPr="0023634C" w:rsidRDefault="0023634C" w:rsidP="0023634C">
            <w:pPr>
              <w:jc w:val="center"/>
              <w:rPr>
                <w:lang w:eastAsia="en-US"/>
              </w:rPr>
            </w:pPr>
            <w:r w:rsidRPr="0023634C">
              <w:rPr>
                <w:sz w:val="22"/>
                <w:szCs w:val="22"/>
                <w:lang w:eastAsia="en-US"/>
              </w:rPr>
              <w:t>x</w:t>
            </w:r>
          </w:p>
        </w:tc>
        <w:tc>
          <w:tcPr>
            <w:tcW w:w="832" w:type="dxa"/>
            <w:shd w:val="clear" w:color="auto" w:fill="auto"/>
          </w:tcPr>
          <w:p w14:paraId="133379DA" w14:textId="77777777" w:rsidR="0023634C" w:rsidRPr="0023634C" w:rsidRDefault="0023634C" w:rsidP="0023634C">
            <w:pPr>
              <w:jc w:val="center"/>
              <w:rPr>
                <w:lang w:eastAsia="en-US"/>
              </w:rPr>
            </w:pPr>
            <w:r w:rsidRPr="0023634C">
              <w:rPr>
                <w:sz w:val="22"/>
                <w:szCs w:val="22"/>
                <w:lang w:eastAsia="en-US"/>
              </w:rPr>
              <w:t>x</w:t>
            </w:r>
          </w:p>
        </w:tc>
        <w:tc>
          <w:tcPr>
            <w:tcW w:w="692" w:type="dxa"/>
            <w:shd w:val="clear" w:color="auto" w:fill="auto"/>
          </w:tcPr>
          <w:p w14:paraId="38D65732" w14:textId="77777777" w:rsidR="0023634C" w:rsidRPr="0023634C" w:rsidRDefault="0023634C" w:rsidP="0023634C">
            <w:pPr>
              <w:jc w:val="center"/>
              <w:rPr>
                <w:lang w:eastAsia="en-US"/>
              </w:rPr>
            </w:pPr>
            <w:r w:rsidRPr="0023634C">
              <w:rPr>
                <w:sz w:val="22"/>
                <w:szCs w:val="22"/>
                <w:lang w:eastAsia="en-US"/>
              </w:rPr>
              <w:t>x</w:t>
            </w:r>
          </w:p>
        </w:tc>
        <w:tc>
          <w:tcPr>
            <w:tcW w:w="693" w:type="dxa"/>
            <w:shd w:val="clear" w:color="auto" w:fill="auto"/>
          </w:tcPr>
          <w:p w14:paraId="11DBD915" w14:textId="77777777" w:rsidR="0023634C" w:rsidRPr="0023634C" w:rsidRDefault="0023634C" w:rsidP="0023634C">
            <w:pPr>
              <w:jc w:val="center"/>
              <w:rPr>
                <w:lang w:eastAsia="en-US"/>
              </w:rPr>
            </w:pPr>
            <w:r w:rsidRPr="0023634C">
              <w:rPr>
                <w:sz w:val="22"/>
                <w:szCs w:val="22"/>
                <w:lang w:eastAsia="en-US"/>
              </w:rPr>
              <w:t>x</w:t>
            </w:r>
          </w:p>
        </w:tc>
        <w:tc>
          <w:tcPr>
            <w:tcW w:w="1164" w:type="dxa"/>
            <w:shd w:val="clear" w:color="auto" w:fill="auto"/>
          </w:tcPr>
          <w:p w14:paraId="3A23ABC8" w14:textId="77777777" w:rsidR="0023634C" w:rsidRPr="0023634C" w:rsidRDefault="0023634C" w:rsidP="0023634C">
            <w:pPr>
              <w:jc w:val="center"/>
              <w:rPr>
                <w:lang w:eastAsia="en-US"/>
              </w:rPr>
            </w:pPr>
            <w:r w:rsidRPr="0023634C">
              <w:rPr>
                <w:sz w:val="22"/>
                <w:szCs w:val="22"/>
                <w:lang w:eastAsia="en-US"/>
              </w:rPr>
              <w:t>x</w:t>
            </w:r>
          </w:p>
        </w:tc>
      </w:tr>
      <w:tr w:rsidR="0023634C" w:rsidRPr="0023634C" w14:paraId="1A4B6238" w14:textId="77777777" w:rsidTr="006D5EE3">
        <w:trPr>
          <w:trHeight w:val="68"/>
          <w:jc w:val="center"/>
        </w:trPr>
        <w:tc>
          <w:tcPr>
            <w:tcW w:w="1570" w:type="dxa"/>
            <w:vMerge/>
            <w:shd w:val="clear" w:color="auto" w:fill="auto"/>
          </w:tcPr>
          <w:p w14:paraId="66005C76" w14:textId="77777777" w:rsidR="0023634C" w:rsidRPr="0023634C" w:rsidRDefault="0023634C" w:rsidP="0023634C">
            <w:pPr>
              <w:ind w:right="-2"/>
              <w:rPr>
                <w:sz w:val="22"/>
                <w:szCs w:val="22"/>
                <w:lang w:eastAsia="en-US"/>
              </w:rPr>
            </w:pPr>
          </w:p>
        </w:tc>
        <w:tc>
          <w:tcPr>
            <w:tcW w:w="1801" w:type="dxa"/>
            <w:vMerge/>
            <w:shd w:val="clear" w:color="auto" w:fill="auto"/>
          </w:tcPr>
          <w:p w14:paraId="36E803D8" w14:textId="77777777" w:rsidR="0023634C" w:rsidRPr="0023634C" w:rsidRDefault="0023634C" w:rsidP="0023634C">
            <w:pPr>
              <w:ind w:right="-2"/>
              <w:jc w:val="center"/>
              <w:rPr>
                <w:sz w:val="22"/>
                <w:szCs w:val="22"/>
                <w:lang w:eastAsia="en-US"/>
              </w:rPr>
            </w:pPr>
          </w:p>
        </w:tc>
        <w:tc>
          <w:tcPr>
            <w:tcW w:w="1362" w:type="dxa"/>
            <w:shd w:val="clear" w:color="auto" w:fill="auto"/>
          </w:tcPr>
          <w:p w14:paraId="7DE83B4C" w14:textId="77777777" w:rsidR="0023634C" w:rsidRPr="0023634C" w:rsidRDefault="0023634C" w:rsidP="0023634C">
            <w:pPr>
              <w:jc w:val="center"/>
              <w:rPr>
                <w:lang w:eastAsia="en-US"/>
              </w:rPr>
            </w:pPr>
            <w:r w:rsidRPr="0023634C">
              <w:rPr>
                <w:sz w:val="22"/>
                <w:szCs w:val="22"/>
              </w:rPr>
              <w:t>с 01.07.2025</w:t>
            </w:r>
          </w:p>
        </w:tc>
        <w:tc>
          <w:tcPr>
            <w:tcW w:w="1072" w:type="dxa"/>
            <w:shd w:val="clear" w:color="auto" w:fill="auto"/>
          </w:tcPr>
          <w:p w14:paraId="5137DDE6" w14:textId="77777777" w:rsidR="0023634C" w:rsidRPr="0023634C" w:rsidRDefault="0023634C" w:rsidP="0023634C">
            <w:pPr>
              <w:rPr>
                <w:lang w:eastAsia="en-US"/>
              </w:rPr>
            </w:pPr>
            <w:r w:rsidRPr="0023634C">
              <w:rPr>
                <w:lang w:eastAsia="en-US"/>
              </w:rPr>
              <w:t xml:space="preserve">1 694,11    </w:t>
            </w:r>
          </w:p>
        </w:tc>
        <w:tc>
          <w:tcPr>
            <w:tcW w:w="693" w:type="dxa"/>
            <w:shd w:val="clear" w:color="auto" w:fill="auto"/>
          </w:tcPr>
          <w:p w14:paraId="6748B42B" w14:textId="77777777" w:rsidR="0023634C" w:rsidRPr="0023634C" w:rsidRDefault="0023634C" w:rsidP="0023634C">
            <w:pPr>
              <w:jc w:val="center"/>
              <w:rPr>
                <w:lang w:eastAsia="en-US"/>
              </w:rPr>
            </w:pPr>
            <w:r w:rsidRPr="0023634C">
              <w:rPr>
                <w:sz w:val="22"/>
                <w:szCs w:val="22"/>
                <w:lang w:eastAsia="en-US"/>
              </w:rPr>
              <w:t>x</w:t>
            </w:r>
          </w:p>
        </w:tc>
        <w:tc>
          <w:tcPr>
            <w:tcW w:w="832" w:type="dxa"/>
            <w:shd w:val="clear" w:color="auto" w:fill="auto"/>
          </w:tcPr>
          <w:p w14:paraId="6B34B9DF" w14:textId="77777777" w:rsidR="0023634C" w:rsidRPr="0023634C" w:rsidRDefault="0023634C" w:rsidP="0023634C">
            <w:pPr>
              <w:jc w:val="center"/>
              <w:rPr>
                <w:lang w:eastAsia="en-US"/>
              </w:rPr>
            </w:pPr>
            <w:r w:rsidRPr="0023634C">
              <w:rPr>
                <w:sz w:val="22"/>
                <w:szCs w:val="22"/>
                <w:lang w:eastAsia="en-US"/>
              </w:rPr>
              <w:t>x</w:t>
            </w:r>
          </w:p>
        </w:tc>
        <w:tc>
          <w:tcPr>
            <w:tcW w:w="692" w:type="dxa"/>
            <w:shd w:val="clear" w:color="auto" w:fill="auto"/>
          </w:tcPr>
          <w:p w14:paraId="60CBA190" w14:textId="77777777" w:rsidR="0023634C" w:rsidRPr="0023634C" w:rsidRDefault="0023634C" w:rsidP="0023634C">
            <w:pPr>
              <w:jc w:val="center"/>
              <w:rPr>
                <w:lang w:eastAsia="en-US"/>
              </w:rPr>
            </w:pPr>
            <w:r w:rsidRPr="0023634C">
              <w:rPr>
                <w:sz w:val="22"/>
                <w:szCs w:val="22"/>
                <w:lang w:eastAsia="en-US"/>
              </w:rPr>
              <w:t>x</w:t>
            </w:r>
          </w:p>
        </w:tc>
        <w:tc>
          <w:tcPr>
            <w:tcW w:w="693" w:type="dxa"/>
            <w:shd w:val="clear" w:color="auto" w:fill="auto"/>
          </w:tcPr>
          <w:p w14:paraId="7F01ED65" w14:textId="77777777" w:rsidR="0023634C" w:rsidRPr="0023634C" w:rsidRDefault="0023634C" w:rsidP="0023634C">
            <w:pPr>
              <w:jc w:val="center"/>
              <w:rPr>
                <w:lang w:eastAsia="en-US"/>
              </w:rPr>
            </w:pPr>
            <w:r w:rsidRPr="0023634C">
              <w:rPr>
                <w:sz w:val="22"/>
                <w:szCs w:val="22"/>
                <w:lang w:eastAsia="en-US"/>
              </w:rPr>
              <w:t>x</w:t>
            </w:r>
          </w:p>
        </w:tc>
        <w:tc>
          <w:tcPr>
            <w:tcW w:w="1164" w:type="dxa"/>
            <w:shd w:val="clear" w:color="auto" w:fill="auto"/>
          </w:tcPr>
          <w:p w14:paraId="07FD44F7" w14:textId="77777777" w:rsidR="0023634C" w:rsidRPr="0023634C" w:rsidRDefault="0023634C" w:rsidP="0023634C">
            <w:pPr>
              <w:jc w:val="center"/>
              <w:rPr>
                <w:lang w:eastAsia="en-US"/>
              </w:rPr>
            </w:pPr>
            <w:r w:rsidRPr="0023634C">
              <w:rPr>
                <w:sz w:val="22"/>
                <w:szCs w:val="22"/>
                <w:lang w:eastAsia="en-US"/>
              </w:rPr>
              <w:t>x</w:t>
            </w:r>
          </w:p>
        </w:tc>
      </w:tr>
      <w:tr w:rsidR="0023634C" w:rsidRPr="0023634C" w14:paraId="6A082A0A" w14:textId="77777777" w:rsidTr="006D5EE3">
        <w:trPr>
          <w:trHeight w:val="295"/>
          <w:jc w:val="center"/>
        </w:trPr>
        <w:tc>
          <w:tcPr>
            <w:tcW w:w="1570" w:type="dxa"/>
            <w:vMerge/>
            <w:shd w:val="clear" w:color="auto" w:fill="auto"/>
          </w:tcPr>
          <w:p w14:paraId="5903B172" w14:textId="77777777" w:rsidR="0023634C" w:rsidRPr="0023634C" w:rsidRDefault="0023634C" w:rsidP="0023634C">
            <w:pPr>
              <w:ind w:right="-2"/>
              <w:rPr>
                <w:sz w:val="22"/>
                <w:szCs w:val="22"/>
                <w:lang w:eastAsia="en-US"/>
              </w:rPr>
            </w:pPr>
          </w:p>
        </w:tc>
        <w:tc>
          <w:tcPr>
            <w:tcW w:w="1801" w:type="dxa"/>
            <w:vMerge/>
            <w:shd w:val="clear" w:color="auto" w:fill="auto"/>
          </w:tcPr>
          <w:p w14:paraId="7DBB379B" w14:textId="77777777" w:rsidR="0023634C" w:rsidRPr="0023634C" w:rsidRDefault="0023634C" w:rsidP="0023634C">
            <w:pPr>
              <w:ind w:right="-2"/>
              <w:jc w:val="center"/>
              <w:rPr>
                <w:sz w:val="22"/>
                <w:szCs w:val="22"/>
                <w:lang w:eastAsia="en-US"/>
              </w:rPr>
            </w:pPr>
          </w:p>
        </w:tc>
        <w:tc>
          <w:tcPr>
            <w:tcW w:w="1362" w:type="dxa"/>
            <w:shd w:val="clear" w:color="auto" w:fill="auto"/>
            <w:vAlign w:val="center"/>
          </w:tcPr>
          <w:p w14:paraId="1251234E" w14:textId="77777777" w:rsidR="0023634C" w:rsidRPr="0023634C" w:rsidRDefault="0023634C" w:rsidP="0023634C">
            <w:pPr>
              <w:ind w:right="-9"/>
              <w:jc w:val="center"/>
              <w:rPr>
                <w:sz w:val="22"/>
                <w:szCs w:val="22"/>
              </w:rPr>
            </w:pPr>
            <w:r w:rsidRPr="0023634C">
              <w:rPr>
                <w:sz w:val="22"/>
                <w:szCs w:val="22"/>
              </w:rPr>
              <w:t>с 01.01.2026</w:t>
            </w:r>
          </w:p>
        </w:tc>
        <w:tc>
          <w:tcPr>
            <w:tcW w:w="1072" w:type="dxa"/>
            <w:shd w:val="clear" w:color="auto" w:fill="auto"/>
          </w:tcPr>
          <w:p w14:paraId="4DC433B0" w14:textId="77777777" w:rsidR="0023634C" w:rsidRPr="0023634C" w:rsidRDefault="0023634C" w:rsidP="0023634C">
            <w:pPr>
              <w:rPr>
                <w:lang w:eastAsia="en-US"/>
              </w:rPr>
            </w:pPr>
            <w:r w:rsidRPr="0023634C">
              <w:rPr>
                <w:lang w:eastAsia="en-US"/>
              </w:rPr>
              <w:t>1 580,94</w:t>
            </w:r>
          </w:p>
        </w:tc>
        <w:tc>
          <w:tcPr>
            <w:tcW w:w="693" w:type="dxa"/>
            <w:shd w:val="clear" w:color="auto" w:fill="auto"/>
            <w:vAlign w:val="center"/>
          </w:tcPr>
          <w:p w14:paraId="7AFFC44B" w14:textId="77777777" w:rsidR="0023634C" w:rsidRPr="0023634C" w:rsidRDefault="0023634C" w:rsidP="0023634C">
            <w:pPr>
              <w:jc w:val="center"/>
              <w:rPr>
                <w:sz w:val="22"/>
                <w:szCs w:val="22"/>
                <w:lang w:eastAsia="en-US"/>
              </w:rPr>
            </w:pPr>
            <w:r w:rsidRPr="0023634C">
              <w:rPr>
                <w:sz w:val="22"/>
                <w:szCs w:val="22"/>
                <w:lang w:eastAsia="en-US"/>
              </w:rPr>
              <w:t>x</w:t>
            </w:r>
          </w:p>
        </w:tc>
        <w:tc>
          <w:tcPr>
            <w:tcW w:w="832" w:type="dxa"/>
            <w:shd w:val="clear" w:color="auto" w:fill="auto"/>
            <w:vAlign w:val="center"/>
          </w:tcPr>
          <w:p w14:paraId="411A7DE3" w14:textId="77777777" w:rsidR="0023634C" w:rsidRPr="0023634C" w:rsidRDefault="0023634C" w:rsidP="0023634C">
            <w:pPr>
              <w:ind w:left="-105" w:right="-108"/>
              <w:jc w:val="center"/>
              <w:rPr>
                <w:sz w:val="22"/>
                <w:szCs w:val="22"/>
                <w:lang w:eastAsia="en-US"/>
              </w:rPr>
            </w:pPr>
            <w:r w:rsidRPr="0023634C">
              <w:rPr>
                <w:sz w:val="22"/>
                <w:szCs w:val="22"/>
                <w:lang w:eastAsia="en-US"/>
              </w:rPr>
              <w:t>x</w:t>
            </w:r>
          </w:p>
        </w:tc>
        <w:tc>
          <w:tcPr>
            <w:tcW w:w="692" w:type="dxa"/>
            <w:shd w:val="clear" w:color="auto" w:fill="auto"/>
            <w:vAlign w:val="center"/>
          </w:tcPr>
          <w:p w14:paraId="305C450F" w14:textId="77777777" w:rsidR="0023634C" w:rsidRPr="0023634C" w:rsidRDefault="0023634C" w:rsidP="0023634C">
            <w:pPr>
              <w:ind w:left="-105" w:right="-108"/>
              <w:jc w:val="center"/>
              <w:rPr>
                <w:sz w:val="22"/>
                <w:szCs w:val="22"/>
                <w:lang w:eastAsia="en-US"/>
              </w:rPr>
            </w:pPr>
            <w:r w:rsidRPr="0023634C">
              <w:rPr>
                <w:sz w:val="22"/>
                <w:szCs w:val="22"/>
                <w:lang w:eastAsia="en-US"/>
              </w:rPr>
              <w:t>x</w:t>
            </w:r>
          </w:p>
        </w:tc>
        <w:tc>
          <w:tcPr>
            <w:tcW w:w="693" w:type="dxa"/>
            <w:shd w:val="clear" w:color="auto" w:fill="auto"/>
            <w:vAlign w:val="center"/>
          </w:tcPr>
          <w:p w14:paraId="5ED210E3" w14:textId="77777777" w:rsidR="0023634C" w:rsidRPr="0023634C" w:rsidRDefault="0023634C" w:rsidP="0023634C">
            <w:pPr>
              <w:ind w:left="-105"/>
              <w:jc w:val="center"/>
              <w:rPr>
                <w:sz w:val="22"/>
                <w:szCs w:val="22"/>
                <w:lang w:eastAsia="en-US"/>
              </w:rPr>
            </w:pPr>
            <w:r w:rsidRPr="0023634C">
              <w:rPr>
                <w:sz w:val="22"/>
                <w:szCs w:val="22"/>
                <w:lang w:eastAsia="en-US"/>
              </w:rPr>
              <w:t>x</w:t>
            </w:r>
          </w:p>
        </w:tc>
        <w:tc>
          <w:tcPr>
            <w:tcW w:w="1164" w:type="dxa"/>
            <w:shd w:val="clear" w:color="auto" w:fill="auto"/>
            <w:vAlign w:val="center"/>
          </w:tcPr>
          <w:p w14:paraId="3BDEB666" w14:textId="77777777" w:rsidR="0023634C" w:rsidRPr="0023634C" w:rsidRDefault="0023634C" w:rsidP="0023634C">
            <w:pPr>
              <w:ind w:left="-105"/>
              <w:jc w:val="center"/>
              <w:rPr>
                <w:sz w:val="22"/>
                <w:szCs w:val="22"/>
                <w:lang w:eastAsia="en-US"/>
              </w:rPr>
            </w:pPr>
            <w:r w:rsidRPr="0023634C">
              <w:rPr>
                <w:sz w:val="22"/>
                <w:szCs w:val="22"/>
                <w:lang w:eastAsia="en-US"/>
              </w:rPr>
              <w:t>x</w:t>
            </w:r>
          </w:p>
        </w:tc>
      </w:tr>
      <w:tr w:rsidR="0023634C" w:rsidRPr="0023634C" w14:paraId="366A3CE4" w14:textId="77777777" w:rsidTr="006D5EE3">
        <w:trPr>
          <w:trHeight w:val="185"/>
          <w:jc w:val="center"/>
        </w:trPr>
        <w:tc>
          <w:tcPr>
            <w:tcW w:w="1570" w:type="dxa"/>
            <w:vMerge/>
            <w:shd w:val="clear" w:color="auto" w:fill="auto"/>
          </w:tcPr>
          <w:p w14:paraId="5641AA4E" w14:textId="77777777" w:rsidR="0023634C" w:rsidRPr="0023634C" w:rsidRDefault="0023634C" w:rsidP="0023634C">
            <w:pPr>
              <w:ind w:right="-2"/>
              <w:rPr>
                <w:sz w:val="22"/>
                <w:szCs w:val="22"/>
                <w:lang w:eastAsia="en-US"/>
              </w:rPr>
            </w:pPr>
          </w:p>
        </w:tc>
        <w:tc>
          <w:tcPr>
            <w:tcW w:w="1801" w:type="dxa"/>
            <w:vMerge/>
            <w:shd w:val="clear" w:color="auto" w:fill="auto"/>
          </w:tcPr>
          <w:p w14:paraId="302F6906" w14:textId="77777777" w:rsidR="0023634C" w:rsidRPr="0023634C" w:rsidRDefault="0023634C" w:rsidP="0023634C">
            <w:pPr>
              <w:ind w:right="-2"/>
              <w:jc w:val="center"/>
              <w:rPr>
                <w:sz w:val="22"/>
                <w:szCs w:val="22"/>
                <w:lang w:eastAsia="en-US"/>
              </w:rPr>
            </w:pPr>
          </w:p>
        </w:tc>
        <w:tc>
          <w:tcPr>
            <w:tcW w:w="1362" w:type="dxa"/>
            <w:shd w:val="clear" w:color="auto" w:fill="auto"/>
            <w:vAlign w:val="center"/>
          </w:tcPr>
          <w:p w14:paraId="25DCDA3B" w14:textId="77777777" w:rsidR="0023634C" w:rsidRPr="0023634C" w:rsidRDefault="0023634C" w:rsidP="0023634C">
            <w:pPr>
              <w:ind w:right="-9"/>
              <w:jc w:val="center"/>
              <w:rPr>
                <w:sz w:val="22"/>
                <w:szCs w:val="22"/>
              </w:rPr>
            </w:pPr>
            <w:r w:rsidRPr="0023634C">
              <w:rPr>
                <w:sz w:val="22"/>
                <w:szCs w:val="22"/>
              </w:rPr>
              <w:t>с 01.07.2026</w:t>
            </w:r>
          </w:p>
        </w:tc>
        <w:tc>
          <w:tcPr>
            <w:tcW w:w="1072" w:type="dxa"/>
            <w:shd w:val="clear" w:color="auto" w:fill="auto"/>
          </w:tcPr>
          <w:p w14:paraId="24ACD51D" w14:textId="77777777" w:rsidR="0023634C" w:rsidRPr="0023634C" w:rsidRDefault="0023634C" w:rsidP="0023634C">
            <w:pPr>
              <w:rPr>
                <w:lang w:eastAsia="en-US"/>
              </w:rPr>
            </w:pPr>
            <w:r w:rsidRPr="0023634C">
              <w:rPr>
                <w:lang w:eastAsia="en-US"/>
              </w:rPr>
              <w:t>1 614,99</w:t>
            </w:r>
          </w:p>
        </w:tc>
        <w:tc>
          <w:tcPr>
            <w:tcW w:w="693" w:type="dxa"/>
            <w:shd w:val="clear" w:color="auto" w:fill="auto"/>
            <w:vAlign w:val="center"/>
          </w:tcPr>
          <w:p w14:paraId="15787E8C" w14:textId="77777777" w:rsidR="0023634C" w:rsidRPr="0023634C" w:rsidRDefault="0023634C" w:rsidP="0023634C">
            <w:pPr>
              <w:jc w:val="center"/>
              <w:rPr>
                <w:sz w:val="22"/>
                <w:szCs w:val="22"/>
                <w:lang w:eastAsia="en-US"/>
              </w:rPr>
            </w:pPr>
            <w:r w:rsidRPr="0023634C">
              <w:rPr>
                <w:sz w:val="22"/>
                <w:szCs w:val="22"/>
                <w:lang w:eastAsia="en-US"/>
              </w:rPr>
              <w:t>x</w:t>
            </w:r>
          </w:p>
        </w:tc>
        <w:tc>
          <w:tcPr>
            <w:tcW w:w="832" w:type="dxa"/>
            <w:shd w:val="clear" w:color="auto" w:fill="auto"/>
            <w:vAlign w:val="center"/>
          </w:tcPr>
          <w:p w14:paraId="4A9B7F80" w14:textId="77777777" w:rsidR="0023634C" w:rsidRPr="0023634C" w:rsidRDefault="0023634C" w:rsidP="0023634C">
            <w:pPr>
              <w:ind w:left="-105" w:right="-108"/>
              <w:jc w:val="center"/>
              <w:rPr>
                <w:sz w:val="22"/>
                <w:szCs w:val="22"/>
                <w:lang w:eastAsia="en-US"/>
              </w:rPr>
            </w:pPr>
            <w:r w:rsidRPr="0023634C">
              <w:rPr>
                <w:sz w:val="22"/>
                <w:szCs w:val="22"/>
                <w:lang w:eastAsia="en-US"/>
              </w:rPr>
              <w:t>x</w:t>
            </w:r>
          </w:p>
        </w:tc>
        <w:tc>
          <w:tcPr>
            <w:tcW w:w="692" w:type="dxa"/>
            <w:shd w:val="clear" w:color="auto" w:fill="auto"/>
            <w:vAlign w:val="center"/>
          </w:tcPr>
          <w:p w14:paraId="4A7725A5" w14:textId="77777777" w:rsidR="0023634C" w:rsidRPr="0023634C" w:rsidRDefault="0023634C" w:rsidP="0023634C">
            <w:pPr>
              <w:ind w:left="-105" w:right="-108"/>
              <w:jc w:val="center"/>
              <w:rPr>
                <w:sz w:val="22"/>
                <w:szCs w:val="22"/>
                <w:lang w:eastAsia="en-US"/>
              </w:rPr>
            </w:pPr>
            <w:r w:rsidRPr="0023634C">
              <w:rPr>
                <w:sz w:val="22"/>
                <w:szCs w:val="22"/>
                <w:lang w:eastAsia="en-US"/>
              </w:rPr>
              <w:t>x</w:t>
            </w:r>
          </w:p>
        </w:tc>
        <w:tc>
          <w:tcPr>
            <w:tcW w:w="693" w:type="dxa"/>
            <w:shd w:val="clear" w:color="auto" w:fill="auto"/>
            <w:vAlign w:val="center"/>
          </w:tcPr>
          <w:p w14:paraId="57EC041B" w14:textId="77777777" w:rsidR="0023634C" w:rsidRPr="0023634C" w:rsidRDefault="0023634C" w:rsidP="0023634C">
            <w:pPr>
              <w:ind w:left="-105"/>
              <w:jc w:val="center"/>
              <w:rPr>
                <w:sz w:val="22"/>
                <w:szCs w:val="22"/>
                <w:lang w:eastAsia="en-US"/>
              </w:rPr>
            </w:pPr>
            <w:r w:rsidRPr="0023634C">
              <w:rPr>
                <w:sz w:val="22"/>
                <w:szCs w:val="22"/>
                <w:lang w:eastAsia="en-US"/>
              </w:rPr>
              <w:t>x</w:t>
            </w:r>
          </w:p>
        </w:tc>
        <w:tc>
          <w:tcPr>
            <w:tcW w:w="1164" w:type="dxa"/>
            <w:shd w:val="clear" w:color="auto" w:fill="auto"/>
            <w:vAlign w:val="center"/>
          </w:tcPr>
          <w:p w14:paraId="14665F7F" w14:textId="77777777" w:rsidR="0023634C" w:rsidRPr="0023634C" w:rsidRDefault="0023634C" w:rsidP="0023634C">
            <w:pPr>
              <w:ind w:left="-105"/>
              <w:jc w:val="center"/>
              <w:rPr>
                <w:sz w:val="22"/>
                <w:szCs w:val="22"/>
                <w:lang w:eastAsia="en-US"/>
              </w:rPr>
            </w:pPr>
            <w:r w:rsidRPr="0023634C">
              <w:rPr>
                <w:sz w:val="22"/>
                <w:szCs w:val="22"/>
                <w:lang w:eastAsia="en-US"/>
              </w:rPr>
              <w:t>x</w:t>
            </w:r>
          </w:p>
        </w:tc>
      </w:tr>
      <w:tr w:rsidR="0023634C" w:rsidRPr="0023634C" w14:paraId="6A410116" w14:textId="77777777" w:rsidTr="006D5EE3">
        <w:trPr>
          <w:trHeight w:val="181"/>
          <w:jc w:val="center"/>
        </w:trPr>
        <w:tc>
          <w:tcPr>
            <w:tcW w:w="1570" w:type="dxa"/>
            <w:vMerge/>
            <w:shd w:val="clear" w:color="auto" w:fill="auto"/>
          </w:tcPr>
          <w:p w14:paraId="24AEC1AF" w14:textId="77777777" w:rsidR="0023634C" w:rsidRPr="0023634C" w:rsidRDefault="0023634C" w:rsidP="0023634C">
            <w:pPr>
              <w:ind w:right="-2"/>
              <w:rPr>
                <w:sz w:val="22"/>
                <w:szCs w:val="22"/>
                <w:lang w:eastAsia="en-US"/>
              </w:rPr>
            </w:pPr>
          </w:p>
        </w:tc>
        <w:tc>
          <w:tcPr>
            <w:tcW w:w="1801" w:type="dxa"/>
            <w:shd w:val="clear" w:color="auto" w:fill="auto"/>
          </w:tcPr>
          <w:p w14:paraId="5F491BA8" w14:textId="77777777" w:rsidR="0023634C" w:rsidRPr="0023634C" w:rsidRDefault="0023634C" w:rsidP="0023634C">
            <w:pPr>
              <w:ind w:left="-78" w:right="-2"/>
              <w:jc w:val="center"/>
              <w:rPr>
                <w:sz w:val="22"/>
                <w:szCs w:val="22"/>
                <w:lang w:eastAsia="en-US"/>
              </w:rPr>
            </w:pPr>
            <w:r w:rsidRPr="0023634C">
              <w:rPr>
                <w:sz w:val="22"/>
                <w:szCs w:val="22"/>
                <w:lang w:eastAsia="en-US"/>
              </w:rPr>
              <w:t>Двухставочный</w:t>
            </w:r>
          </w:p>
        </w:tc>
        <w:tc>
          <w:tcPr>
            <w:tcW w:w="1362" w:type="dxa"/>
            <w:shd w:val="clear" w:color="auto" w:fill="auto"/>
            <w:vAlign w:val="center"/>
          </w:tcPr>
          <w:p w14:paraId="12B6E802" w14:textId="77777777" w:rsidR="0023634C" w:rsidRPr="0023634C" w:rsidRDefault="0023634C" w:rsidP="0023634C">
            <w:pPr>
              <w:jc w:val="center"/>
              <w:rPr>
                <w:sz w:val="22"/>
                <w:szCs w:val="22"/>
                <w:lang w:eastAsia="en-US"/>
              </w:rPr>
            </w:pPr>
            <w:r w:rsidRPr="0023634C">
              <w:rPr>
                <w:sz w:val="22"/>
                <w:szCs w:val="22"/>
                <w:lang w:eastAsia="en-US"/>
              </w:rPr>
              <w:t>x</w:t>
            </w:r>
          </w:p>
        </w:tc>
        <w:tc>
          <w:tcPr>
            <w:tcW w:w="1072" w:type="dxa"/>
            <w:shd w:val="clear" w:color="auto" w:fill="auto"/>
            <w:vAlign w:val="center"/>
          </w:tcPr>
          <w:p w14:paraId="0DEF3E64" w14:textId="77777777" w:rsidR="0023634C" w:rsidRPr="0023634C" w:rsidRDefault="0023634C" w:rsidP="0023634C">
            <w:pPr>
              <w:jc w:val="center"/>
              <w:rPr>
                <w:sz w:val="22"/>
                <w:szCs w:val="22"/>
                <w:lang w:eastAsia="en-US"/>
              </w:rPr>
            </w:pPr>
            <w:r w:rsidRPr="0023634C">
              <w:rPr>
                <w:sz w:val="22"/>
                <w:szCs w:val="22"/>
                <w:lang w:eastAsia="en-US"/>
              </w:rPr>
              <w:t>x</w:t>
            </w:r>
          </w:p>
        </w:tc>
        <w:tc>
          <w:tcPr>
            <w:tcW w:w="693" w:type="dxa"/>
            <w:shd w:val="clear" w:color="auto" w:fill="auto"/>
            <w:vAlign w:val="center"/>
          </w:tcPr>
          <w:p w14:paraId="2E393581" w14:textId="77777777" w:rsidR="0023634C" w:rsidRPr="0023634C" w:rsidRDefault="0023634C" w:rsidP="0023634C">
            <w:pPr>
              <w:jc w:val="center"/>
              <w:rPr>
                <w:sz w:val="22"/>
                <w:szCs w:val="22"/>
                <w:lang w:eastAsia="en-US"/>
              </w:rPr>
            </w:pPr>
            <w:r w:rsidRPr="0023634C">
              <w:rPr>
                <w:sz w:val="22"/>
                <w:szCs w:val="22"/>
                <w:lang w:eastAsia="en-US"/>
              </w:rPr>
              <w:t>x</w:t>
            </w:r>
          </w:p>
        </w:tc>
        <w:tc>
          <w:tcPr>
            <w:tcW w:w="832" w:type="dxa"/>
            <w:shd w:val="clear" w:color="auto" w:fill="auto"/>
            <w:vAlign w:val="center"/>
          </w:tcPr>
          <w:p w14:paraId="63C67206" w14:textId="77777777" w:rsidR="0023634C" w:rsidRPr="0023634C" w:rsidRDefault="0023634C" w:rsidP="0023634C">
            <w:pPr>
              <w:ind w:left="-105" w:right="-108"/>
              <w:jc w:val="center"/>
              <w:rPr>
                <w:sz w:val="22"/>
                <w:szCs w:val="22"/>
                <w:lang w:eastAsia="en-US"/>
              </w:rPr>
            </w:pPr>
            <w:r w:rsidRPr="0023634C">
              <w:rPr>
                <w:sz w:val="22"/>
                <w:szCs w:val="22"/>
                <w:lang w:eastAsia="en-US"/>
              </w:rPr>
              <w:t>x</w:t>
            </w:r>
          </w:p>
        </w:tc>
        <w:tc>
          <w:tcPr>
            <w:tcW w:w="692" w:type="dxa"/>
            <w:shd w:val="clear" w:color="auto" w:fill="auto"/>
            <w:vAlign w:val="center"/>
          </w:tcPr>
          <w:p w14:paraId="4F113A0E" w14:textId="77777777" w:rsidR="0023634C" w:rsidRPr="0023634C" w:rsidRDefault="0023634C" w:rsidP="0023634C">
            <w:pPr>
              <w:ind w:left="-105" w:right="-108"/>
              <w:jc w:val="center"/>
              <w:rPr>
                <w:sz w:val="22"/>
                <w:szCs w:val="22"/>
                <w:lang w:eastAsia="en-US"/>
              </w:rPr>
            </w:pPr>
            <w:r w:rsidRPr="0023634C">
              <w:rPr>
                <w:sz w:val="22"/>
                <w:szCs w:val="22"/>
                <w:lang w:eastAsia="en-US"/>
              </w:rPr>
              <w:t>х</w:t>
            </w:r>
          </w:p>
        </w:tc>
        <w:tc>
          <w:tcPr>
            <w:tcW w:w="693" w:type="dxa"/>
            <w:shd w:val="clear" w:color="auto" w:fill="auto"/>
            <w:vAlign w:val="center"/>
          </w:tcPr>
          <w:p w14:paraId="62ECF7D0" w14:textId="77777777" w:rsidR="0023634C" w:rsidRPr="0023634C" w:rsidRDefault="0023634C" w:rsidP="0023634C">
            <w:pPr>
              <w:ind w:left="-105" w:right="-108"/>
              <w:jc w:val="center"/>
              <w:rPr>
                <w:sz w:val="22"/>
                <w:szCs w:val="22"/>
                <w:lang w:eastAsia="en-US"/>
              </w:rPr>
            </w:pPr>
            <w:r w:rsidRPr="0023634C">
              <w:rPr>
                <w:sz w:val="22"/>
                <w:szCs w:val="22"/>
                <w:lang w:eastAsia="en-US"/>
              </w:rPr>
              <w:t>x</w:t>
            </w:r>
          </w:p>
        </w:tc>
        <w:tc>
          <w:tcPr>
            <w:tcW w:w="1164" w:type="dxa"/>
            <w:shd w:val="clear" w:color="auto" w:fill="auto"/>
            <w:vAlign w:val="center"/>
          </w:tcPr>
          <w:p w14:paraId="37EBC067" w14:textId="77777777" w:rsidR="0023634C" w:rsidRPr="0023634C" w:rsidRDefault="0023634C" w:rsidP="0023634C">
            <w:pPr>
              <w:ind w:left="-105" w:right="-108"/>
              <w:jc w:val="center"/>
              <w:rPr>
                <w:sz w:val="22"/>
                <w:szCs w:val="22"/>
                <w:lang w:eastAsia="en-US"/>
              </w:rPr>
            </w:pPr>
            <w:r w:rsidRPr="0023634C">
              <w:rPr>
                <w:sz w:val="22"/>
                <w:szCs w:val="22"/>
                <w:lang w:eastAsia="en-US"/>
              </w:rPr>
              <w:t>x</w:t>
            </w:r>
          </w:p>
        </w:tc>
      </w:tr>
      <w:tr w:rsidR="0023634C" w:rsidRPr="0023634C" w14:paraId="296CD750" w14:textId="77777777" w:rsidTr="006D5EE3">
        <w:trPr>
          <w:trHeight w:val="388"/>
          <w:jc w:val="center"/>
        </w:trPr>
        <w:tc>
          <w:tcPr>
            <w:tcW w:w="1570" w:type="dxa"/>
            <w:vMerge/>
            <w:shd w:val="clear" w:color="auto" w:fill="auto"/>
          </w:tcPr>
          <w:p w14:paraId="5AD3A8BE" w14:textId="77777777" w:rsidR="0023634C" w:rsidRPr="0023634C" w:rsidRDefault="0023634C" w:rsidP="0023634C">
            <w:pPr>
              <w:ind w:right="-2"/>
              <w:rPr>
                <w:sz w:val="22"/>
                <w:szCs w:val="22"/>
                <w:lang w:eastAsia="en-US"/>
              </w:rPr>
            </w:pPr>
          </w:p>
        </w:tc>
        <w:tc>
          <w:tcPr>
            <w:tcW w:w="1801" w:type="dxa"/>
            <w:shd w:val="clear" w:color="auto" w:fill="auto"/>
            <w:vAlign w:val="center"/>
          </w:tcPr>
          <w:p w14:paraId="04FD759E" w14:textId="77777777" w:rsidR="0023634C" w:rsidRPr="0023634C" w:rsidRDefault="0023634C" w:rsidP="0023634C">
            <w:pPr>
              <w:ind w:left="-108" w:right="-109"/>
              <w:jc w:val="center"/>
              <w:rPr>
                <w:sz w:val="22"/>
                <w:szCs w:val="22"/>
                <w:lang w:eastAsia="en-US"/>
              </w:rPr>
            </w:pPr>
            <w:r w:rsidRPr="0023634C">
              <w:rPr>
                <w:sz w:val="22"/>
                <w:szCs w:val="22"/>
                <w:lang w:eastAsia="en-US"/>
              </w:rPr>
              <w:t>Ставка за тепловую энергию, руб./Гкал</w:t>
            </w:r>
          </w:p>
        </w:tc>
        <w:tc>
          <w:tcPr>
            <w:tcW w:w="1362" w:type="dxa"/>
            <w:shd w:val="clear" w:color="auto" w:fill="auto"/>
            <w:vAlign w:val="center"/>
          </w:tcPr>
          <w:p w14:paraId="0A95D3CB" w14:textId="77777777" w:rsidR="0023634C" w:rsidRPr="0023634C" w:rsidRDefault="0023634C" w:rsidP="0023634C">
            <w:pPr>
              <w:jc w:val="center"/>
              <w:rPr>
                <w:sz w:val="22"/>
                <w:szCs w:val="22"/>
                <w:lang w:eastAsia="en-US"/>
              </w:rPr>
            </w:pPr>
            <w:r w:rsidRPr="0023634C">
              <w:rPr>
                <w:sz w:val="22"/>
                <w:szCs w:val="22"/>
                <w:lang w:eastAsia="en-US"/>
              </w:rPr>
              <w:t>x</w:t>
            </w:r>
          </w:p>
        </w:tc>
        <w:tc>
          <w:tcPr>
            <w:tcW w:w="1072" w:type="dxa"/>
            <w:shd w:val="clear" w:color="auto" w:fill="auto"/>
            <w:vAlign w:val="center"/>
          </w:tcPr>
          <w:p w14:paraId="30EAB85D" w14:textId="77777777" w:rsidR="0023634C" w:rsidRPr="0023634C" w:rsidRDefault="0023634C" w:rsidP="0023634C">
            <w:pPr>
              <w:jc w:val="center"/>
              <w:rPr>
                <w:sz w:val="22"/>
                <w:szCs w:val="22"/>
                <w:lang w:eastAsia="en-US"/>
              </w:rPr>
            </w:pPr>
            <w:r w:rsidRPr="0023634C">
              <w:rPr>
                <w:sz w:val="22"/>
                <w:szCs w:val="22"/>
                <w:lang w:eastAsia="en-US"/>
              </w:rPr>
              <w:t>x</w:t>
            </w:r>
          </w:p>
        </w:tc>
        <w:tc>
          <w:tcPr>
            <w:tcW w:w="693" w:type="dxa"/>
            <w:shd w:val="clear" w:color="auto" w:fill="auto"/>
            <w:vAlign w:val="center"/>
          </w:tcPr>
          <w:p w14:paraId="37AF824E" w14:textId="77777777" w:rsidR="0023634C" w:rsidRPr="0023634C" w:rsidRDefault="0023634C" w:rsidP="0023634C">
            <w:pPr>
              <w:jc w:val="center"/>
              <w:rPr>
                <w:sz w:val="22"/>
                <w:szCs w:val="22"/>
                <w:lang w:eastAsia="en-US"/>
              </w:rPr>
            </w:pPr>
            <w:r w:rsidRPr="0023634C">
              <w:rPr>
                <w:sz w:val="22"/>
                <w:szCs w:val="22"/>
                <w:lang w:eastAsia="en-US"/>
              </w:rPr>
              <w:t>x</w:t>
            </w:r>
          </w:p>
        </w:tc>
        <w:tc>
          <w:tcPr>
            <w:tcW w:w="832" w:type="dxa"/>
            <w:shd w:val="clear" w:color="auto" w:fill="auto"/>
            <w:vAlign w:val="center"/>
          </w:tcPr>
          <w:p w14:paraId="6326BEDA" w14:textId="77777777" w:rsidR="0023634C" w:rsidRPr="0023634C" w:rsidRDefault="0023634C" w:rsidP="0023634C">
            <w:pPr>
              <w:jc w:val="center"/>
              <w:rPr>
                <w:sz w:val="22"/>
                <w:szCs w:val="22"/>
                <w:lang w:eastAsia="en-US"/>
              </w:rPr>
            </w:pPr>
            <w:r w:rsidRPr="0023634C">
              <w:rPr>
                <w:sz w:val="22"/>
                <w:szCs w:val="22"/>
                <w:lang w:eastAsia="en-US"/>
              </w:rPr>
              <w:t>x</w:t>
            </w:r>
          </w:p>
        </w:tc>
        <w:tc>
          <w:tcPr>
            <w:tcW w:w="692" w:type="dxa"/>
            <w:shd w:val="clear" w:color="auto" w:fill="auto"/>
            <w:vAlign w:val="center"/>
          </w:tcPr>
          <w:p w14:paraId="6074AD33" w14:textId="77777777" w:rsidR="0023634C" w:rsidRPr="0023634C" w:rsidRDefault="0023634C" w:rsidP="0023634C">
            <w:pPr>
              <w:jc w:val="center"/>
              <w:rPr>
                <w:sz w:val="22"/>
                <w:szCs w:val="22"/>
                <w:lang w:eastAsia="en-US"/>
              </w:rPr>
            </w:pPr>
            <w:r w:rsidRPr="0023634C">
              <w:rPr>
                <w:sz w:val="22"/>
                <w:szCs w:val="22"/>
                <w:lang w:eastAsia="en-US"/>
              </w:rPr>
              <w:t>х</w:t>
            </w:r>
          </w:p>
        </w:tc>
        <w:tc>
          <w:tcPr>
            <w:tcW w:w="693" w:type="dxa"/>
            <w:shd w:val="clear" w:color="auto" w:fill="auto"/>
            <w:vAlign w:val="center"/>
          </w:tcPr>
          <w:p w14:paraId="77256EF7" w14:textId="77777777" w:rsidR="0023634C" w:rsidRPr="0023634C" w:rsidRDefault="0023634C" w:rsidP="0023634C">
            <w:pPr>
              <w:jc w:val="center"/>
              <w:rPr>
                <w:sz w:val="22"/>
                <w:szCs w:val="22"/>
                <w:lang w:eastAsia="en-US"/>
              </w:rPr>
            </w:pPr>
            <w:r w:rsidRPr="0023634C">
              <w:rPr>
                <w:sz w:val="22"/>
                <w:szCs w:val="22"/>
                <w:lang w:eastAsia="en-US"/>
              </w:rPr>
              <w:t>x</w:t>
            </w:r>
          </w:p>
        </w:tc>
        <w:tc>
          <w:tcPr>
            <w:tcW w:w="1164" w:type="dxa"/>
            <w:shd w:val="clear" w:color="auto" w:fill="auto"/>
            <w:vAlign w:val="center"/>
          </w:tcPr>
          <w:p w14:paraId="721EFA14" w14:textId="77777777" w:rsidR="0023634C" w:rsidRPr="0023634C" w:rsidRDefault="0023634C" w:rsidP="0023634C">
            <w:pPr>
              <w:jc w:val="center"/>
              <w:rPr>
                <w:sz w:val="22"/>
                <w:szCs w:val="22"/>
                <w:lang w:eastAsia="en-US"/>
              </w:rPr>
            </w:pPr>
            <w:r w:rsidRPr="0023634C">
              <w:rPr>
                <w:sz w:val="22"/>
                <w:szCs w:val="22"/>
                <w:lang w:eastAsia="en-US"/>
              </w:rPr>
              <w:t>x</w:t>
            </w:r>
          </w:p>
        </w:tc>
      </w:tr>
      <w:tr w:rsidR="0023634C" w:rsidRPr="0023634C" w14:paraId="6A3176E6" w14:textId="77777777" w:rsidTr="006D5EE3">
        <w:trPr>
          <w:trHeight w:val="1227"/>
          <w:jc w:val="center"/>
        </w:trPr>
        <w:tc>
          <w:tcPr>
            <w:tcW w:w="1570" w:type="dxa"/>
            <w:vMerge/>
            <w:shd w:val="clear" w:color="auto" w:fill="auto"/>
          </w:tcPr>
          <w:p w14:paraId="4F8CF041" w14:textId="77777777" w:rsidR="0023634C" w:rsidRPr="0023634C" w:rsidRDefault="0023634C" w:rsidP="0023634C">
            <w:pPr>
              <w:ind w:right="-2"/>
              <w:rPr>
                <w:sz w:val="22"/>
                <w:szCs w:val="22"/>
                <w:lang w:eastAsia="en-US"/>
              </w:rPr>
            </w:pPr>
          </w:p>
        </w:tc>
        <w:tc>
          <w:tcPr>
            <w:tcW w:w="1801" w:type="dxa"/>
            <w:shd w:val="clear" w:color="auto" w:fill="auto"/>
          </w:tcPr>
          <w:p w14:paraId="6CE9BF6F" w14:textId="77777777" w:rsidR="0023634C" w:rsidRPr="0023634C" w:rsidRDefault="0023634C" w:rsidP="0023634C">
            <w:pPr>
              <w:ind w:left="-108" w:right="-109"/>
              <w:jc w:val="center"/>
              <w:rPr>
                <w:sz w:val="22"/>
                <w:szCs w:val="22"/>
                <w:lang w:eastAsia="en-US"/>
              </w:rPr>
            </w:pPr>
            <w:r w:rsidRPr="0023634C">
              <w:rPr>
                <w:sz w:val="22"/>
                <w:szCs w:val="22"/>
                <w:lang w:eastAsia="en-US"/>
              </w:rPr>
              <w:t>Ставка за содержание тепловой мощности, тыс. руб./Гкал/ч в мес.</w:t>
            </w:r>
          </w:p>
        </w:tc>
        <w:tc>
          <w:tcPr>
            <w:tcW w:w="1362" w:type="dxa"/>
            <w:shd w:val="clear" w:color="auto" w:fill="auto"/>
            <w:vAlign w:val="center"/>
          </w:tcPr>
          <w:p w14:paraId="5E61ECA6" w14:textId="77777777" w:rsidR="0023634C" w:rsidRPr="0023634C" w:rsidRDefault="0023634C" w:rsidP="0023634C">
            <w:pPr>
              <w:jc w:val="center"/>
              <w:rPr>
                <w:sz w:val="22"/>
                <w:szCs w:val="22"/>
                <w:lang w:eastAsia="en-US"/>
              </w:rPr>
            </w:pPr>
            <w:r w:rsidRPr="0023634C">
              <w:rPr>
                <w:sz w:val="22"/>
                <w:szCs w:val="22"/>
                <w:lang w:eastAsia="en-US"/>
              </w:rPr>
              <w:t>x</w:t>
            </w:r>
          </w:p>
        </w:tc>
        <w:tc>
          <w:tcPr>
            <w:tcW w:w="1072" w:type="dxa"/>
            <w:shd w:val="clear" w:color="auto" w:fill="auto"/>
            <w:vAlign w:val="center"/>
          </w:tcPr>
          <w:p w14:paraId="6DC088B9" w14:textId="77777777" w:rsidR="0023634C" w:rsidRPr="0023634C" w:rsidRDefault="0023634C" w:rsidP="0023634C">
            <w:pPr>
              <w:jc w:val="center"/>
              <w:rPr>
                <w:sz w:val="22"/>
                <w:szCs w:val="22"/>
                <w:lang w:eastAsia="en-US"/>
              </w:rPr>
            </w:pPr>
            <w:r w:rsidRPr="0023634C">
              <w:rPr>
                <w:sz w:val="22"/>
                <w:szCs w:val="22"/>
                <w:lang w:eastAsia="en-US"/>
              </w:rPr>
              <w:t>x</w:t>
            </w:r>
          </w:p>
        </w:tc>
        <w:tc>
          <w:tcPr>
            <w:tcW w:w="693" w:type="dxa"/>
            <w:shd w:val="clear" w:color="auto" w:fill="auto"/>
            <w:vAlign w:val="center"/>
          </w:tcPr>
          <w:p w14:paraId="0E4A1B0B" w14:textId="77777777" w:rsidR="0023634C" w:rsidRPr="0023634C" w:rsidRDefault="0023634C" w:rsidP="0023634C">
            <w:pPr>
              <w:jc w:val="center"/>
              <w:rPr>
                <w:sz w:val="22"/>
                <w:szCs w:val="22"/>
                <w:lang w:eastAsia="en-US"/>
              </w:rPr>
            </w:pPr>
            <w:r w:rsidRPr="0023634C">
              <w:rPr>
                <w:sz w:val="22"/>
                <w:szCs w:val="22"/>
                <w:lang w:eastAsia="en-US"/>
              </w:rPr>
              <w:t>x</w:t>
            </w:r>
          </w:p>
        </w:tc>
        <w:tc>
          <w:tcPr>
            <w:tcW w:w="832" w:type="dxa"/>
            <w:shd w:val="clear" w:color="auto" w:fill="auto"/>
            <w:vAlign w:val="center"/>
          </w:tcPr>
          <w:p w14:paraId="4BFC35F5" w14:textId="77777777" w:rsidR="0023634C" w:rsidRPr="0023634C" w:rsidRDefault="0023634C" w:rsidP="0023634C">
            <w:pPr>
              <w:jc w:val="center"/>
              <w:rPr>
                <w:sz w:val="22"/>
                <w:szCs w:val="22"/>
                <w:lang w:eastAsia="en-US"/>
              </w:rPr>
            </w:pPr>
            <w:r w:rsidRPr="0023634C">
              <w:rPr>
                <w:sz w:val="22"/>
                <w:szCs w:val="22"/>
                <w:lang w:eastAsia="en-US"/>
              </w:rPr>
              <w:t>x</w:t>
            </w:r>
          </w:p>
        </w:tc>
        <w:tc>
          <w:tcPr>
            <w:tcW w:w="692" w:type="dxa"/>
            <w:shd w:val="clear" w:color="auto" w:fill="auto"/>
            <w:vAlign w:val="center"/>
          </w:tcPr>
          <w:p w14:paraId="25AEE45A" w14:textId="77777777" w:rsidR="0023634C" w:rsidRPr="0023634C" w:rsidRDefault="0023634C" w:rsidP="0023634C">
            <w:pPr>
              <w:jc w:val="center"/>
              <w:rPr>
                <w:sz w:val="22"/>
                <w:szCs w:val="22"/>
                <w:lang w:eastAsia="en-US"/>
              </w:rPr>
            </w:pPr>
            <w:r w:rsidRPr="0023634C">
              <w:rPr>
                <w:sz w:val="22"/>
                <w:szCs w:val="22"/>
                <w:lang w:eastAsia="en-US"/>
              </w:rPr>
              <w:t>х</w:t>
            </w:r>
          </w:p>
        </w:tc>
        <w:tc>
          <w:tcPr>
            <w:tcW w:w="693" w:type="dxa"/>
            <w:shd w:val="clear" w:color="auto" w:fill="auto"/>
            <w:vAlign w:val="center"/>
          </w:tcPr>
          <w:p w14:paraId="417B1D33" w14:textId="77777777" w:rsidR="0023634C" w:rsidRPr="0023634C" w:rsidRDefault="0023634C" w:rsidP="0023634C">
            <w:pPr>
              <w:jc w:val="center"/>
              <w:rPr>
                <w:sz w:val="22"/>
                <w:szCs w:val="22"/>
                <w:lang w:eastAsia="en-US"/>
              </w:rPr>
            </w:pPr>
            <w:r w:rsidRPr="0023634C">
              <w:rPr>
                <w:sz w:val="22"/>
                <w:szCs w:val="22"/>
                <w:lang w:eastAsia="en-US"/>
              </w:rPr>
              <w:t>x</w:t>
            </w:r>
          </w:p>
        </w:tc>
        <w:tc>
          <w:tcPr>
            <w:tcW w:w="1164" w:type="dxa"/>
            <w:shd w:val="clear" w:color="auto" w:fill="auto"/>
            <w:vAlign w:val="center"/>
          </w:tcPr>
          <w:p w14:paraId="2B1BF277" w14:textId="77777777" w:rsidR="0023634C" w:rsidRPr="0023634C" w:rsidRDefault="0023634C" w:rsidP="0023634C">
            <w:pPr>
              <w:jc w:val="center"/>
              <w:rPr>
                <w:sz w:val="22"/>
                <w:szCs w:val="22"/>
                <w:lang w:eastAsia="en-US"/>
              </w:rPr>
            </w:pPr>
            <w:r w:rsidRPr="0023634C">
              <w:rPr>
                <w:sz w:val="22"/>
                <w:szCs w:val="22"/>
                <w:lang w:eastAsia="en-US"/>
              </w:rPr>
              <w:t>x</w:t>
            </w:r>
          </w:p>
        </w:tc>
      </w:tr>
      <w:tr w:rsidR="0023634C" w:rsidRPr="0023634C" w14:paraId="4AA26C7D" w14:textId="77777777" w:rsidTr="006D5EE3">
        <w:trPr>
          <w:trHeight w:val="265"/>
          <w:jc w:val="center"/>
        </w:trPr>
        <w:tc>
          <w:tcPr>
            <w:tcW w:w="1570" w:type="dxa"/>
            <w:vMerge/>
            <w:shd w:val="clear" w:color="auto" w:fill="auto"/>
          </w:tcPr>
          <w:p w14:paraId="06AB5430" w14:textId="77777777" w:rsidR="0023634C" w:rsidRPr="0023634C" w:rsidRDefault="0023634C" w:rsidP="0023634C">
            <w:pPr>
              <w:ind w:right="-2"/>
              <w:rPr>
                <w:sz w:val="22"/>
                <w:szCs w:val="22"/>
                <w:lang w:eastAsia="en-US"/>
              </w:rPr>
            </w:pPr>
          </w:p>
        </w:tc>
        <w:tc>
          <w:tcPr>
            <w:tcW w:w="8311" w:type="dxa"/>
            <w:gridSpan w:val="8"/>
            <w:shd w:val="clear" w:color="auto" w:fill="auto"/>
          </w:tcPr>
          <w:p w14:paraId="75C967DC" w14:textId="77777777" w:rsidR="0023634C" w:rsidRPr="0023634C" w:rsidRDefault="0023634C" w:rsidP="0023634C">
            <w:pPr>
              <w:ind w:right="-2"/>
              <w:jc w:val="center"/>
              <w:rPr>
                <w:sz w:val="22"/>
                <w:szCs w:val="22"/>
                <w:lang w:eastAsia="en-US"/>
              </w:rPr>
            </w:pPr>
            <w:r w:rsidRPr="0023634C">
              <w:rPr>
                <w:sz w:val="22"/>
                <w:szCs w:val="22"/>
                <w:lang w:eastAsia="en-US"/>
              </w:rPr>
              <w:t xml:space="preserve">Население </w:t>
            </w:r>
          </w:p>
        </w:tc>
      </w:tr>
      <w:tr w:rsidR="0023634C" w:rsidRPr="0023634C" w14:paraId="261F35BB" w14:textId="77777777" w:rsidTr="006D5EE3">
        <w:trPr>
          <w:trHeight w:val="479"/>
          <w:jc w:val="center"/>
        </w:trPr>
        <w:tc>
          <w:tcPr>
            <w:tcW w:w="1570" w:type="dxa"/>
            <w:vMerge/>
            <w:shd w:val="clear" w:color="auto" w:fill="auto"/>
          </w:tcPr>
          <w:p w14:paraId="5428E421" w14:textId="77777777" w:rsidR="0023634C" w:rsidRPr="0023634C" w:rsidRDefault="0023634C" w:rsidP="0023634C">
            <w:pPr>
              <w:ind w:right="-2"/>
              <w:rPr>
                <w:sz w:val="22"/>
                <w:szCs w:val="22"/>
                <w:lang w:eastAsia="en-US"/>
              </w:rPr>
            </w:pPr>
          </w:p>
        </w:tc>
        <w:tc>
          <w:tcPr>
            <w:tcW w:w="1801" w:type="dxa"/>
            <w:shd w:val="clear" w:color="auto" w:fill="auto"/>
            <w:vAlign w:val="center"/>
          </w:tcPr>
          <w:p w14:paraId="3FC4B555" w14:textId="77777777" w:rsidR="0023634C" w:rsidRPr="0023634C" w:rsidRDefault="0023634C" w:rsidP="0023634C">
            <w:pPr>
              <w:ind w:left="-107" w:right="-108" w:firstLine="29"/>
              <w:jc w:val="center"/>
              <w:rPr>
                <w:sz w:val="22"/>
                <w:szCs w:val="22"/>
                <w:lang w:eastAsia="en-US"/>
              </w:rPr>
            </w:pPr>
            <w:r w:rsidRPr="0023634C">
              <w:rPr>
                <w:sz w:val="22"/>
                <w:szCs w:val="22"/>
                <w:lang w:eastAsia="en-US"/>
              </w:rPr>
              <w:t>Одноставочный</w:t>
            </w:r>
          </w:p>
          <w:p w14:paraId="786D5491" w14:textId="77777777" w:rsidR="0023634C" w:rsidRPr="0023634C" w:rsidRDefault="0023634C" w:rsidP="0023634C">
            <w:pPr>
              <w:ind w:left="-107" w:right="-2" w:firstLine="29"/>
              <w:jc w:val="center"/>
              <w:rPr>
                <w:sz w:val="22"/>
                <w:szCs w:val="22"/>
                <w:lang w:eastAsia="en-US"/>
              </w:rPr>
            </w:pPr>
            <w:r w:rsidRPr="0023634C">
              <w:rPr>
                <w:sz w:val="22"/>
                <w:szCs w:val="22"/>
                <w:lang w:eastAsia="en-US"/>
              </w:rPr>
              <w:t>руб./Гкал</w:t>
            </w:r>
          </w:p>
        </w:tc>
        <w:tc>
          <w:tcPr>
            <w:tcW w:w="1362" w:type="dxa"/>
            <w:shd w:val="clear" w:color="auto" w:fill="auto"/>
            <w:vAlign w:val="center"/>
          </w:tcPr>
          <w:p w14:paraId="155244F3" w14:textId="77777777" w:rsidR="0023634C" w:rsidRPr="0023634C" w:rsidRDefault="0023634C" w:rsidP="0023634C">
            <w:pPr>
              <w:ind w:right="-9"/>
              <w:jc w:val="center"/>
              <w:rPr>
                <w:sz w:val="22"/>
                <w:szCs w:val="22"/>
              </w:rPr>
            </w:pPr>
            <w:r w:rsidRPr="0023634C">
              <w:rPr>
                <w:sz w:val="22"/>
                <w:szCs w:val="22"/>
              </w:rPr>
              <w:t>х</w:t>
            </w:r>
          </w:p>
        </w:tc>
        <w:tc>
          <w:tcPr>
            <w:tcW w:w="1072" w:type="dxa"/>
            <w:shd w:val="clear" w:color="auto" w:fill="auto"/>
            <w:vAlign w:val="center"/>
          </w:tcPr>
          <w:p w14:paraId="102BE4F0" w14:textId="77777777" w:rsidR="0023634C" w:rsidRPr="0023634C" w:rsidRDefault="0023634C" w:rsidP="0023634C">
            <w:pPr>
              <w:jc w:val="center"/>
              <w:rPr>
                <w:sz w:val="22"/>
                <w:szCs w:val="22"/>
                <w:lang w:eastAsia="en-US"/>
              </w:rPr>
            </w:pPr>
            <w:r w:rsidRPr="0023634C">
              <w:rPr>
                <w:sz w:val="22"/>
                <w:szCs w:val="22"/>
                <w:lang w:eastAsia="en-US"/>
              </w:rPr>
              <w:t>х</w:t>
            </w:r>
          </w:p>
        </w:tc>
        <w:tc>
          <w:tcPr>
            <w:tcW w:w="693" w:type="dxa"/>
            <w:shd w:val="clear" w:color="auto" w:fill="auto"/>
            <w:vAlign w:val="center"/>
          </w:tcPr>
          <w:p w14:paraId="7EFA89AD" w14:textId="77777777" w:rsidR="0023634C" w:rsidRPr="0023634C" w:rsidRDefault="0023634C" w:rsidP="0023634C">
            <w:pPr>
              <w:ind w:left="-105" w:right="-108"/>
              <w:jc w:val="center"/>
              <w:rPr>
                <w:sz w:val="22"/>
                <w:szCs w:val="22"/>
                <w:lang w:eastAsia="en-US"/>
              </w:rPr>
            </w:pPr>
            <w:r w:rsidRPr="0023634C">
              <w:rPr>
                <w:sz w:val="22"/>
                <w:szCs w:val="22"/>
                <w:lang w:eastAsia="en-US"/>
              </w:rPr>
              <w:t>x</w:t>
            </w:r>
          </w:p>
        </w:tc>
        <w:tc>
          <w:tcPr>
            <w:tcW w:w="832" w:type="dxa"/>
            <w:shd w:val="clear" w:color="auto" w:fill="auto"/>
            <w:vAlign w:val="center"/>
          </w:tcPr>
          <w:p w14:paraId="6C809E6B" w14:textId="77777777" w:rsidR="0023634C" w:rsidRPr="0023634C" w:rsidRDefault="0023634C" w:rsidP="0023634C">
            <w:pPr>
              <w:ind w:left="-105" w:right="-108"/>
              <w:jc w:val="center"/>
              <w:rPr>
                <w:sz w:val="22"/>
                <w:szCs w:val="22"/>
                <w:lang w:eastAsia="en-US"/>
              </w:rPr>
            </w:pPr>
            <w:r w:rsidRPr="0023634C">
              <w:rPr>
                <w:sz w:val="22"/>
                <w:szCs w:val="22"/>
                <w:lang w:eastAsia="en-US"/>
              </w:rPr>
              <w:t>x</w:t>
            </w:r>
          </w:p>
        </w:tc>
        <w:tc>
          <w:tcPr>
            <w:tcW w:w="692" w:type="dxa"/>
            <w:shd w:val="clear" w:color="auto" w:fill="auto"/>
            <w:vAlign w:val="center"/>
          </w:tcPr>
          <w:p w14:paraId="1D4A505B" w14:textId="77777777" w:rsidR="0023634C" w:rsidRPr="0023634C" w:rsidRDefault="0023634C" w:rsidP="0023634C">
            <w:pPr>
              <w:ind w:left="-105" w:right="-108"/>
              <w:jc w:val="center"/>
              <w:rPr>
                <w:sz w:val="22"/>
                <w:szCs w:val="22"/>
                <w:lang w:eastAsia="en-US"/>
              </w:rPr>
            </w:pPr>
            <w:r w:rsidRPr="0023634C">
              <w:rPr>
                <w:sz w:val="22"/>
                <w:szCs w:val="22"/>
                <w:lang w:eastAsia="en-US"/>
              </w:rPr>
              <w:t>х</w:t>
            </w:r>
          </w:p>
        </w:tc>
        <w:tc>
          <w:tcPr>
            <w:tcW w:w="693" w:type="dxa"/>
            <w:shd w:val="clear" w:color="auto" w:fill="auto"/>
            <w:vAlign w:val="center"/>
          </w:tcPr>
          <w:p w14:paraId="46F972AC" w14:textId="77777777" w:rsidR="0023634C" w:rsidRPr="0023634C" w:rsidRDefault="0023634C" w:rsidP="0023634C">
            <w:pPr>
              <w:ind w:left="-105" w:right="-108"/>
              <w:jc w:val="center"/>
              <w:rPr>
                <w:sz w:val="22"/>
                <w:szCs w:val="22"/>
                <w:lang w:eastAsia="en-US"/>
              </w:rPr>
            </w:pPr>
            <w:r w:rsidRPr="0023634C">
              <w:rPr>
                <w:sz w:val="22"/>
                <w:szCs w:val="22"/>
                <w:lang w:eastAsia="en-US"/>
              </w:rPr>
              <w:t>x</w:t>
            </w:r>
          </w:p>
        </w:tc>
        <w:tc>
          <w:tcPr>
            <w:tcW w:w="1164" w:type="dxa"/>
            <w:shd w:val="clear" w:color="auto" w:fill="auto"/>
            <w:vAlign w:val="center"/>
          </w:tcPr>
          <w:p w14:paraId="6AB1127D" w14:textId="77777777" w:rsidR="0023634C" w:rsidRPr="0023634C" w:rsidRDefault="0023634C" w:rsidP="0023634C">
            <w:pPr>
              <w:ind w:left="-105" w:right="-108"/>
              <w:jc w:val="center"/>
              <w:rPr>
                <w:sz w:val="22"/>
                <w:szCs w:val="22"/>
                <w:lang w:eastAsia="en-US"/>
              </w:rPr>
            </w:pPr>
            <w:r w:rsidRPr="0023634C">
              <w:rPr>
                <w:sz w:val="22"/>
                <w:szCs w:val="22"/>
                <w:lang w:eastAsia="en-US"/>
              </w:rPr>
              <w:t>x</w:t>
            </w:r>
          </w:p>
        </w:tc>
      </w:tr>
      <w:tr w:rsidR="0023634C" w:rsidRPr="0023634C" w14:paraId="484009CD" w14:textId="77777777" w:rsidTr="006D5EE3">
        <w:trPr>
          <w:trHeight w:val="132"/>
          <w:jc w:val="center"/>
        </w:trPr>
        <w:tc>
          <w:tcPr>
            <w:tcW w:w="1570" w:type="dxa"/>
            <w:vMerge/>
            <w:shd w:val="clear" w:color="auto" w:fill="auto"/>
          </w:tcPr>
          <w:p w14:paraId="165D0520" w14:textId="77777777" w:rsidR="0023634C" w:rsidRPr="0023634C" w:rsidRDefault="0023634C" w:rsidP="0023634C">
            <w:pPr>
              <w:ind w:right="-2"/>
              <w:rPr>
                <w:sz w:val="22"/>
                <w:szCs w:val="22"/>
                <w:lang w:eastAsia="en-US"/>
              </w:rPr>
            </w:pPr>
          </w:p>
        </w:tc>
        <w:tc>
          <w:tcPr>
            <w:tcW w:w="1801" w:type="dxa"/>
            <w:shd w:val="clear" w:color="auto" w:fill="auto"/>
          </w:tcPr>
          <w:p w14:paraId="099A6D54" w14:textId="77777777" w:rsidR="0023634C" w:rsidRPr="0023634C" w:rsidRDefault="0023634C" w:rsidP="0023634C">
            <w:pPr>
              <w:ind w:left="-78" w:right="-2"/>
              <w:jc w:val="center"/>
              <w:rPr>
                <w:sz w:val="22"/>
                <w:szCs w:val="22"/>
                <w:lang w:eastAsia="en-US"/>
              </w:rPr>
            </w:pPr>
            <w:r w:rsidRPr="0023634C">
              <w:rPr>
                <w:sz w:val="22"/>
                <w:szCs w:val="22"/>
                <w:lang w:eastAsia="en-US"/>
              </w:rPr>
              <w:t>Двухставочный</w:t>
            </w:r>
          </w:p>
        </w:tc>
        <w:tc>
          <w:tcPr>
            <w:tcW w:w="1362" w:type="dxa"/>
            <w:shd w:val="clear" w:color="auto" w:fill="auto"/>
            <w:vAlign w:val="center"/>
          </w:tcPr>
          <w:p w14:paraId="0460D4AF" w14:textId="77777777" w:rsidR="0023634C" w:rsidRPr="0023634C" w:rsidRDefault="0023634C" w:rsidP="0023634C">
            <w:pPr>
              <w:jc w:val="center"/>
              <w:rPr>
                <w:sz w:val="22"/>
                <w:szCs w:val="22"/>
                <w:lang w:eastAsia="en-US"/>
              </w:rPr>
            </w:pPr>
            <w:r w:rsidRPr="0023634C">
              <w:rPr>
                <w:sz w:val="22"/>
                <w:szCs w:val="22"/>
                <w:lang w:eastAsia="en-US"/>
              </w:rPr>
              <w:t>x</w:t>
            </w:r>
          </w:p>
        </w:tc>
        <w:tc>
          <w:tcPr>
            <w:tcW w:w="1072" w:type="dxa"/>
            <w:shd w:val="clear" w:color="auto" w:fill="auto"/>
            <w:vAlign w:val="center"/>
          </w:tcPr>
          <w:p w14:paraId="11CBF4A6" w14:textId="77777777" w:rsidR="0023634C" w:rsidRPr="0023634C" w:rsidRDefault="0023634C" w:rsidP="0023634C">
            <w:pPr>
              <w:jc w:val="center"/>
              <w:rPr>
                <w:sz w:val="22"/>
                <w:szCs w:val="22"/>
                <w:lang w:eastAsia="en-US"/>
              </w:rPr>
            </w:pPr>
            <w:r w:rsidRPr="0023634C">
              <w:rPr>
                <w:sz w:val="22"/>
                <w:szCs w:val="22"/>
                <w:lang w:eastAsia="en-US"/>
              </w:rPr>
              <w:t>x</w:t>
            </w:r>
          </w:p>
        </w:tc>
        <w:tc>
          <w:tcPr>
            <w:tcW w:w="693" w:type="dxa"/>
            <w:shd w:val="clear" w:color="auto" w:fill="auto"/>
            <w:vAlign w:val="center"/>
          </w:tcPr>
          <w:p w14:paraId="58754B30" w14:textId="77777777" w:rsidR="0023634C" w:rsidRPr="0023634C" w:rsidRDefault="0023634C" w:rsidP="0023634C">
            <w:pPr>
              <w:jc w:val="center"/>
              <w:rPr>
                <w:sz w:val="22"/>
                <w:szCs w:val="22"/>
                <w:lang w:eastAsia="en-US"/>
              </w:rPr>
            </w:pPr>
            <w:r w:rsidRPr="0023634C">
              <w:rPr>
                <w:sz w:val="22"/>
                <w:szCs w:val="22"/>
                <w:lang w:eastAsia="en-US"/>
              </w:rPr>
              <w:t>x</w:t>
            </w:r>
          </w:p>
        </w:tc>
        <w:tc>
          <w:tcPr>
            <w:tcW w:w="832" w:type="dxa"/>
            <w:shd w:val="clear" w:color="auto" w:fill="auto"/>
            <w:vAlign w:val="center"/>
          </w:tcPr>
          <w:p w14:paraId="26D243D6" w14:textId="77777777" w:rsidR="0023634C" w:rsidRPr="0023634C" w:rsidRDefault="0023634C" w:rsidP="0023634C">
            <w:pPr>
              <w:ind w:left="-105" w:right="-108"/>
              <w:jc w:val="center"/>
              <w:rPr>
                <w:sz w:val="22"/>
                <w:szCs w:val="22"/>
                <w:lang w:eastAsia="en-US"/>
              </w:rPr>
            </w:pPr>
            <w:r w:rsidRPr="0023634C">
              <w:rPr>
                <w:sz w:val="22"/>
                <w:szCs w:val="22"/>
                <w:lang w:eastAsia="en-US"/>
              </w:rPr>
              <w:t>x</w:t>
            </w:r>
          </w:p>
        </w:tc>
        <w:tc>
          <w:tcPr>
            <w:tcW w:w="692" w:type="dxa"/>
            <w:shd w:val="clear" w:color="auto" w:fill="auto"/>
            <w:vAlign w:val="center"/>
          </w:tcPr>
          <w:p w14:paraId="6B812296" w14:textId="77777777" w:rsidR="0023634C" w:rsidRPr="0023634C" w:rsidRDefault="0023634C" w:rsidP="0023634C">
            <w:pPr>
              <w:ind w:left="-105" w:right="-108"/>
              <w:jc w:val="center"/>
              <w:rPr>
                <w:sz w:val="22"/>
                <w:szCs w:val="22"/>
                <w:lang w:eastAsia="en-US"/>
              </w:rPr>
            </w:pPr>
            <w:r w:rsidRPr="0023634C">
              <w:rPr>
                <w:sz w:val="22"/>
                <w:szCs w:val="22"/>
                <w:lang w:eastAsia="en-US"/>
              </w:rPr>
              <w:t>х</w:t>
            </w:r>
          </w:p>
        </w:tc>
        <w:tc>
          <w:tcPr>
            <w:tcW w:w="693" w:type="dxa"/>
            <w:shd w:val="clear" w:color="auto" w:fill="auto"/>
            <w:vAlign w:val="center"/>
          </w:tcPr>
          <w:p w14:paraId="5418B706" w14:textId="77777777" w:rsidR="0023634C" w:rsidRPr="0023634C" w:rsidRDefault="0023634C" w:rsidP="0023634C">
            <w:pPr>
              <w:ind w:left="-105" w:right="-108"/>
              <w:jc w:val="center"/>
              <w:rPr>
                <w:sz w:val="22"/>
                <w:szCs w:val="22"/>
                <w:lang w:eastAsia="en-US"/>
              </w:rPr>
            </w:pPr>
            <w:r w:rsidRPr="0023634C">
              <w:rPr>
                <w:sz w:val="22"/>
                <w:szCs w:val="22"/>
                <w:lang w:eastAsia="en-US"/>
              </w:rPr>
              <w:t>x</w:t>
            </w:r>
          </w:p>
        </w:tc>
        <w:tc>
          <w:tcPr>
            <w:tcW w:w="1164" w:type="dxa"/>
            <w:shd w:val="clear" w:color="auto" w:fill="auto"/>
            <w:vAlign w:val="center"/>
          </w:tcPr>
          <w:p w14:paraId="5332359F" w14:textId="77777777" w:rsidR="0023634C" w:rsidRPr="0023634C" w:rsidRDefault="0023634C" w:rsidP="0023634C">
            <w:pPr>
              <w:ind w:left="-105" w:right="-108"/>
              <w:jc w:val="center"/>
              <w:rPr>
                <w:sz w:val="22"/>
                <w:szCs w:val="22"/>
                <w:lang w:eastAsia="en-US"/>
              </w:rPr>
            </w:pPr>
            <w:r w:rsidRPr="0023634C">
              <w:rPr>
                <w:sz w:val="22"/>
                <w:szCs w:val="22"/>
                <w:lang w:eastAsia="en-US"/>
              </w:rPr>
              <w:t>x</w:t>
            </w:r>
          </w:p>
        </w:tc>
      </w:tr>
      <w:tr w:rsidR="0023634C" w:rsidRPr="0023634C" w14:paraId="05978B4F" w14:textId="77777777" w:rsidTr="006D5EE3">
        <w:trPr>
          <w:trHeight w:val="132"/>
          <w:jc w:val="center"/>
        </w:trPr>
        <w:tc>
          <w:tcPr>
            <w:tcW w:w="1570" w:type="dxa"/>
            <w:vMerge/>
            <w:shd w:val="clear" w:color="auto" w:fill="auto"/>
          </w:tcPr>
          <w:p w14:paraId="5BC4CCAC" w14:textId="77777777" w:rsidR="0023634C" w:rsidRPr="0023634C" w:rsidRDefault="0023634C" w:rsidP="0023634C">
            <w:pPr>
              <w:ind w:right="-2"/>
              <w:rPr>
                <w:sz w:val="22"/>
                <w:szCs w:val="22"/>
                <w:lang w:eastAsia="en-US"/>
              </w:rPr>
            </w:pPr>
          </w:p>
        </w:tc>
        <w:tc>
          <w:tcPr>
            <w:tcW w:w="1801" w:type="dxa"/>
            <w:shd w:val="clear" w:color="auto" w:fill="auto"/>
            <w:vAlign w:val="center"/>
          </w:tcPr>
          <w:p w14:paraId="27ECBC1A" w14:textId="77777777" w:rsidR="0023634C" w:rsidRPr="0023634C" w:rsidRDefault="0023634C" w:rsidP="0023634C">
            <w:pPr>
              <w:ind w:left="-108" w:right="-109"/>
              <w:jc w:val="center"/>
              <w:rPr>
                <w:sz w:val="22"/>
                <w:szCs w:val="22"/>
                <w:lang w:eastAsia="en-US"/>
              </w:rPr>
            </w:pPr>
            <w:r w:rsidRPr="0023634C">
              <w:rPr>
                <w:sz w:val="22"/>
                <w:szCs w:val="22"/>
                <w:lang w:eastAsia="en-US"/>
              </w:rPr>
              <w:t>Ставка за тепловую энергию, руб./Гкал</w:t>
            </w:r>
          </w:p>
        </w:tc>
        <w:tc>
          <w:tcPr>
            <w:tcW w:w="1362" w:type="dxa"/>
            <w:shd w:val="clear" w:color="auto" w:fill="auto"/>
            <w:vAlign w:val="center"/>
          </w:tcPr>
          <w:p w14:paraId="3FF8EE36" w14:textId="77777777" w:rsidR="0023634C" w:rsidRPr="0023634C" w:rsidRDefault="0023634C" w:rsidP="0023634C">
            <w:pPr>
              <w:jc w:val="center"/>
              <w:rPr>
                <w:sz w:val="22"/>
                <w:szCs w:val="22"/>
                <w:lang w:eastAsia="en-US"/>
              </w:rPr>
            </w:pPr>
            <w:r w:rsidRPr="0023634C">
              <w:rPr>
                <w:sz w:val="22"/>
                <w:szCs w:val="22"/>
                <w:lang w:eastAsia="en-US"/>
              </w:rPr>
              <w:t>x</w:t>
            </w:r>
          </w:p>
        </w:tc>
        <w:tc>
          <w:tcPr>
            <w:tcW w:w="1072" w:type="dxa"/>
            <w:shd w:val="clear" w:color="auto" w:fill="auto"/>
            <w:vAlign w:val="center"/>
          </w:tcPr>
          <w:p w14:paraId="4BD7735F" w14:textId="77777777" w:rsidR="0023634C" w:rsidRPr="0023634C" w:rsidRDefault="0023634C" w:rsidP="0023634C">
            <w:pPr>
              <w:jc w:val="center"/>
              <w:rPr>
                <w:sz w:val="22"/>
                <w:szCs w:val="22"/>
                <w:lang w:eastAsia="en-US"/>
              </w:rPr>
            </w:pPr>
            <w:r w:rsidRPr="0023634C">
              <w:rPr>
                <w:sz w:val="22"/>
                <w:szCs w:val="22"/>
                <w:lang w:eastAsia="en-US"/>
              </w:rPr>
              <w:t>x</w:t>
            </w:r>
          </w:p>
        </w:tc>
        <w:tc>
          <w:tcPr>
            <w:tcW w:w="693" w:type="dxa"/>
            <w:shd w:val="clear" w:color="auto" w:fill="auto"/>
            <w:vAlign w:val="center"/>
          </w:tcPr>
          <w:p w14:paraId="2371D09D" w14:textId="77777777" w:rsidR="0023634C" w:rsidRPr="0023634C" w:rsidRDefault="0023634C" w:rsidP="0023634C">
            <w:pPr>
              <w:jc w:val="center"/>
              <w:rPr>
                <w:sz w:val="22"/>
                <w:szCs w:val="22"/>
                <w:lang w:eastAsia="en-US"/>
              </w:rPr>
            </w:pPr>
            <w:r w:rsidRPr="0023634C">
              <w:rPr>
                <w:sz w:val="22"/>
                <w:szCs w:val="22"/>
                <w:lang w:eastAsia="en-US"/>
              </w:rPr>
              <w:t>x</w:t>
            </w:r>
          </w:p>
        </w:tc>
        <w:tc>
          <w:tcPr>
            <w:tcW w:w="832" w:type="dxa"/>
            <w:shd w:val="clear" w:color="auto" w:fill="auto"/>
            <w:vAlign w:val="center"/>
          </w:tcPr>
          <w:p w14:paraId="605CED5A" w14:textId="77777777" w:rsidR="0023634C" w:rsidRPr="0023634C" w:rsidRDefault="0023634C" w:rsidP="0023634C">
            <w:pPr>
              <w:jc w:val="center"/>
              <w:rPr>
                <w:sz w:val="22"/>
                <w:szCs w:val="22"/>
                <w:lang w:eastAsia="en-US"/>
              </w:rPr>
            </w:pPr>
            <w:r w:rsidRPr="0023634C">
              <w:rPr>
                <w:sz w:val="22"/>
                <w:szCs w:val="22"/>
                <w:lang w:eastAsia="en-US"/>
              </w:rPr>
              <w:t>x</w:t>
            </w:r>
          </w:p>
        </w:tc>
        <w:tc>
          <w:tcPr>
            <w:tcW w:w="692" w:type="dxa"/>
            <w:shd w:val="clear" w:color="auto" w:fill="auto"/>
            <w:vAlign w:val="center"/>
          </w:tcPr>
          <w:p w14:paraId="680A791F" w14:textId="77777777" w:rsidR="0023634C" w:rsidRPr="0023634C" w:rsidRDefault="0023634C" w:rsidP="0023634C">
            <w:pPr>
              <w:jc w:val="center"/>
              <w:rPr>
                <w:sz w:val="22"/>
                <w:szCs w:val="22"/>
                <w:lang w:eastAsia="en-US"/>
              </w:rPr>
            </w:pPr>
            <w:r w:rsidRPr="0023634C">
              <w:rPr>
                <w:sz w:val="22"/>
                <w:szCs w:val="22"/>
                <w:lang w:eastAsia="en-US"/>
              </w:rPr>
              <w:t>х</w:t>
            </w:r>
          </w:p>
        </w:tc>
        <w:tc>
          <w:tcPr>
            <w:tcW w:w="693" w:type="dxa"/>
            <w:shd w:val="clear" w:color="auto" w:fill="auto"/>
            <w:vAlign w:val="center"/>
          </w:tcPr>
          <w:p w14:paraId="74D59BE2" w14:textId="77777777" w:rsidR="0023634C" w:rsidRPr="0023634C" w:rsidRDefault="0023634C" w:rsidP="0023634C">
            <w:pPr>
              <w:jc w:val="center"/>
              <w:rPr>
                <w:sz w:val="22"/>
                <w:szCs w:val="22"/>
                <w:lang w:eastAsia="en-US"/>
              </w:rPr>
            </w:pPr>
            <w:r w:rsidRPr="0023634C">
              <w:rPr>
                <w:sz w:val="22"/>
                <w:szCs w:val="22"/>
                <w:lang w:eastAsia="en-US"/>
              </w:rPr>
              <w:t>x</w:t>
            </w:r>
          </w:p>
        </w:tc>
        <w:tc>
          <w:tcPr>
            <w:tcW w:w="1164" w:type="dxa"/>
            <w:shd w:val="clear" w:color="auto" w:fill="auto"/>
            <w:vAlign w:val="center"/>
          </w:tcPr>
          <w:p w14:paraId="41CA3672" w14:textId="77777777" w:rsidR="0023634C" w:rsidRPr="0023634C" w:rsidRDefault="0023634C" w:rsidP="0023634C">
            <w:pPr>
              <w:jc w:val="center"/>
              <w:rPr>
                <w:sz w:val="22"/>
                <w:szCs w:val="22"/>
                <w:lang w:eastAsia="en-US"/>
              </w:rPr>
            </w:pPr>
            <w:r w:rsidRPr="0023634C">
              <w:rPr>
                <w:sz w:val="22"/>
                <w:szCs w:val="22"/>
                <w:lang w:eastAsia="en-US"/>
              </w:rPr>
              <w:t>x</w:t>
            </w:r>
          </w:p>
        </w:tc>
      </w:tr>
      <w:tr w:rsidR="0023634C" w:rsidRPr="0023634C" w14:paraId="25ADE5FD" w14:textId="77777777" w:rsidTr="006D5EE3">
        <w:trPr>
          <w:trHeight w:val="132"/>
          <w:jc w:val="center"/>
        </w:trPr>
        <w:tc>
          <w:tcPr>
            <w:tcW w:w="1570" w:type="dxa"/>
            <w:vMerge/>
            <w:shd w:val="clear" w:color="auto" w:fill="auto"/>
          </w:tcPr>
          <w:p w14:paraId="21C80BA6" w14:textId="77777777" w:rsidR="0023634C" w:rsidRPr="0023634C" w:rsidRDefault="0023634C" w:rsidP="0023634C">
            <w:pPr>
              <w:ind w:right="-2"/>
              <w:rPr>
                <w:sz w:val="22"/>
                <w:szCs w:val="22"/>
                <w:lang w:eastAsia="en-US"/>
              </w:rPr>
            </w:pPr>
          </w:p>
        </w:tc>
        <w:tc>
          <w:tcPr>
            <w:tcW w:w="1801" w:type="dxa"/>
            <w:shd w:val="clear" w:color="auto" w:fill="auto"/>
          </w:tcPr>
          <w:p w14:paraId="1273B0C1" w14:textId="77777777" w:rsidR="0023634C" w:rsidRPr="0023634C" w:rsidRDefault="0023634C" w:rsidP="0023634C">
            <w:pPr>
              <w:ind w:left="-108" w:right="-109"/>
              <w:jc w:val="center"/>
              <w:rPr>
                <w:sz w:val="22"/>
                <w:szCs w:val="22"/>
                <w:lang w:eastAsia="en-US"/>
              </w:rPr>
            </w:pPr>
            <w:r w:rsidRPr="0023634C">
              <w:rPr>
                <w:sz w:val="22"/>
                <w:szCs w:val="22"/>
                <w:lang w:eastAsia="en-US"/>
              </w:rPr>
              <w:t>Ставка за содержание тепловой мощности, тыс. руб./Гкал/ч в мес.</w:t>
            </w:r>
          </w:p>
        </w:tc>
        <w:tc>
          <w:tcPr>
            <w:tcW w:w="1362" w:type="dxa"/>
            <w:shd w:val="clear" w:color="auto" w:fill="auto"/>
            <w:vAlign w:val="center"/>
          </w:tcPr>
          <w:p w14:paraId="7B50A098" w14:textId="77777777" w:rsidR="0023634C" w:rsidRPr="0023634C" w:rsidRDefault="0023634C" w:rsidP="0023634C">
            <w:pPr>
              <w:jc w:val="center"/>
              <w:rPr>
                <w:sz w:val="22"/>
                <w:szCs w:val="22"/>
                <w:lang w:eastAsia="en-US"/>
              </w:rPr>
            </w:pPr>
            <w:r w:rsidRPr="0023634C">
              <w:rPr>
                <w:sz w:val="22"/>
                <w:szCs w:val="22"/>
                <w:lang w:eastAsia="en-US"/>
              </w:rPr>
              <w:t>x</w:t>
            </w:r>
          </w:p>
        </w:tc>
        <w:tc>
          <w:tcPr>
            <w:tcW w:w="1072" w:type="dxa"/>
            <w:shd w:val="clear" w:color="auto" w:fill="auto"/>
            <w:vAlign w:val="center"/>
          </w:tcPr>
          <w:p w14:paraId="5F2DE82B" w14:textId="77777777" w:rsidR="0023634C" w:rsidRPr="0023634C" w:rsidRDefault="0023634C" w:rsidP="0023634C">
            <w:pPr>
              <w:jc w:val="center"/>
              <w:rPr>
                <w:sz w:val="22"/>
                <w:szCs w:val="22"/>
                <w:lang w:eastAsia="en-US"/>
              </w:rPr>
            </w:pPr>
            <w:r w:rsidRPr="0023634C">
              <w:rPr>
                <w:sz w:val="22"/>
                <w:szCs w:val="22"/>
                <w:lang w:eastAsia="en-US"/>
              </w:rPr>
              <w:t>x</w:t>
            </w:r>
          </w:p>
        </w:tc>
        <w:tc>
          <w:tcPr>
            <w:tcW w:w="693" w:type="dxa"/>
            <w:shd w:val="clear" w:color="auto" w:fill="auto"/>
            <w:vAlign w:val="center"/>
          </w:tcPr>
          <w:p w14:paraId="7F30AAAF" w14:textId="77777777" w:rsidR="0023634C" w:rsidRPr="0023634C" w:rsidRDefault="0023634C" w:rsidP="0023634C">
            <w:pPr>
              <w:jc w:val="center"/>
              <w:rPr>
                <w:sz w:val="22"/>
                <w:szCs w:val="22"/>
                <w:lang w:eastAsia="en-US"/>
              </w:rPr>
            </w:pPr>
            <w:r w:rsidRPr="0023634C">
              <w:rPr>
                <w:sz w:val="22"/>
                <w:szCs w:val="22"/>
                <w:lang w:eastAsia="en-US"/>
              </w:rPr>
              <w:t>x</w:t>
            </w:r>
          </w:p>
        </w:tc>
        <w:tc>
          <w:tcPr>
            <w:tcW w:w="832" w:type="dxa"/>
            <w:shd w:val="clear" w:color="auto" w:fill="auto"/>
            <w:vAlign w:val="center"/>
          </w:tcPr>
          <w:p w14:paraId="0910FF74" w14:textId="77777777" w:rsidR="0023634C" w:rsidRPr="0023634C" w:rsidRDefault="0023634C" w:rsidP="0023634C">
            <w:pPr>
              <w:jc w:val="center"/>
              <w:rPr>
                <w:sz w:val="22"/>
                <w:szCs w:val="22"/>
                <w:lang w:eastAsia="en-US"/>
              </w:rPr>
            </w:pPr>
            <w:r w:rsidRPr="0023634C">
              <w:rPr>
                <w:sz w:val="22"/>
                <w:szCs w:val="22"/>
                <w:lang w:eastAsia="en-US"/>
              </w:rPr>
              <w:t>x</w:t>
            </w:r>
          </w:p>
        </w:tc>
        <w:tc>
          <w:tcPr>
            <w:tcW w:w="692" w:type="dxa"/>
            <w:shd w:val="clear" w:color="auto" w:fill="auto"/>
            <w:vAlign w:val="center"/>
          </w:tcPr>
          <w:p w14:paraId="6C24ACA0" w14:textId="77777777" w:rsidR="0023634C" w:rsidRPr="0023634C" w:rsidRDefault="0023634C" w:rsidP="0023634C">
            <w:pPr>
              <w:jc w:val="center"/>
              <w:rPr>
                <w:sz w:val="22"/>
                <w:szCs w:val="22"/>
                <w:lang w:eastAsia="en-US"/>
              </w:rPr>
            </w:pPr>
            <w:r w:rsidRPr="0023634C">
              <w:rPr>
                <w:sz w:val="22"/>
                <w:szCs w:val="22"/>
                <w:lang w:eastAsia="en-US"/>
              </w:rPr>
              <w:t>х</w:t>
            </w:r>
          </w:p>
        </w:tc>
        <w:tc>
          <w:tcPr>
            <w:tcW w:w="693" w:type="dxa"/>
            <w:shd w:val="clear" w:color="auto" w:fill="auto"/>
            <w:vAlign w:val="center"/>
          </w:tcPr>
          <w:p w14:paraId="55FF6BC3" w14:textId="77777777" w:rsidR="0023634C" w:rsidRPr="0023634C" w:rsidRDefault="0023634C" w:rsidP="0023634C">
            <w:pPr>
              <w:jc w:val="center"/>
              <w:rPr>
                <w:sz w:val="22"/>
                <w:szCs w:val="22"/>
                <w:lang w:eastAsia="en-US"/>
              </w:rPr>
            </w:pPr>
            <w:r w:rsidRPr="0023634C">
              <w:rPr>
                <w:sz w:val="22"/>
                <w:szCs w:val="22"/>
                <w:lang w:eastAsia="en-US"/>
              </w:rPr>
              <w:t>x</w:t>
            </w:r>
          </w:p>
        </w:tc>
        <w:tc>
          <w:tcPr>
            <w:tcW w:w="1164" w:type="dxa"/>
            <w:shd w:val="clear" w:color="auto" w:fill="auto"/>
            <w:vAlign w:val="center"/>
          </w:tcPr>
          <w:p w14:paraId="42D5F893" w14:textId="77777777" w:rsidR="0023634C" w:rsidRPr="0023634C" w:rsidRDefault="0023634C" w:rsidP="0023634C">
            <w:pPr>
              <w:jc w:val="center"/>
              <w:rPr>
                <w:sz w:val="22"/>
                <w:szCs w:val="22"/>
                <w:lang w:eastAsia="en-US"/>
              </w:rPr>
            </w:pPr>
            <w:r w:rsidRPr="0023634C">
              <w:rPr>
                <w:sz w:val="22"/>
                <w:szCs w:val="22"/>
                <w:lang w:eastAsia="en-US"/>
              </w:rPr>
              <w:t>x</w:t>
            </w:r>
          </w:p>
        </w:tc>
      </w:tr>
    </w:tbl>
    <w:p w14:paraId="1B5CD26F" w14:textId="77777777" w:rsidR="0023634C" w:rsidRPr="0023634C" w:rsidRDefault="0023634C" w:rsidP="0023634C">
      <w:pPr>
        <w:ind w:left="601" w:right="-142"/>
        <w:jc w:val="right"/>
        <w:rPr>
          <w:lang w:eastAsia="en-US"/>
        </w:rPr>
      </w:pPr>
      <w:r w:rsidRPr="0023634C">
        <w:rPr>
          <w:lang w:eastAsia="en-US"/>
        </w:rPr>
        <w:t>».</w:t>
      </w:r>
    </w:p>
    <w:p w14:paraId="3883F608" w14:textId="77777777" w:rsidR="00FD5A20" w:rsidRDefault="00FD5A20" w:rsidP="00664894">
      <w:pPr>
        <w:ind w:firstLine="720"/>
        <w:jc w:val="both"/>
        <w:rPr>
          <w:snapToGrid w:val="0"/>
          <w:sz w:val="28"/>
          <w:szCs w:val="28"/>
        </w:rPr>
        <w:sectPr w:rsidR="00FD5A20" w:rsidSect="009A324F">
          <w:pgSz w:w="11906" w:h="16838"/>
          <w:pgMar w:top="567" w:right="567" w:bottom="1134" w:left="1276" w:header="709" w:footer="709" w:gutter="0"/>
          <w:cols w:space="708"/>
          <w:titlePg/>
          <w:docGrid w:linePitch="360"/>
        </w:sectPr>
      </w:pPr>
    </w:p>
    <w:p w14:paraId="04B57318" w14:textId="46AC5FF8" w:rsidR="00FD5A20" w:rsidRPr="00F01343" w:rsidRDefault="00FD5A20" w:rsidP="00FD5A20">
      <w:pPr>
        <w:tabs>
          <w:tab w:val="left" w:pos="270"/>
          <w:tab w:val="right" w:pos="9355"/>
        </w:tabs>
        <w:ind w:left="-6266" w:firstLine="11086"/>
      </w:pPr>
      <w:r w:rsidRPr="00F01343">
        <w:lastRenderedPageBreak/>
        <w:t>Приложение</w:t>
      </w:r>
      <w:r>
        <w:t xml:space="preserve"> № 1</w:t>
      </w:r>
      <w:r>
        <w:t>4</w:t>
      </w:r>
      <w:r>
        <w:t xml:space="preserve"> к протоколу</w:t>
      </w:r>
      <w:r w:rsidRPr="00F01343">
        <w:t xml:space="preserve"> № </w:t>
      </w:r>
      <w:r>
        <w:t>74</w:t>
      </w:r>
    </w:p>
    <w:p w14:paraId="400D1B36" w14:textId="77777777" w:rsidR="00FD5A20" w:rsidRPr="00F01343" w:rsidRDefault="00FD5A20" w:rsidP="00FD5A20">
      <w:pPr>
        <w:tabs>
          <w:tab w:val="left" w:pos="3686"/>
          <w:tab w:val="left" w:pos="9498"/>
        </w:tabs>
        <w:ind w:left="-6266" w:right="-569" w:firstLine="11086"/>
      </w:pPr>
      <w:r w:rsidRPr="00F01343">
        <w:t>заседания правления Региональной</w:t>
      </w:r>
    </w:p>
    <w:p w14:paraId="51D9C8FF" w14:textId="77777777" w:rsidR="00FD5A20" w:rsidRDefault="00FD5A20" w:rsidP="00FD5A20">
      <w:pPr>
        <w:tabs>
          <w:tab w:val="left" w:pos="3686"/>
          <w:tab w:val="left" w:pos="9498"/>
        </w:tabs>
        <w:ind w:left="-6266" w:right="-569" w:firstLine="11086"/>
      </w:pPr>
      <w:r w:rsidRPr="00F01343">
        <w:t>энергетической комиссии</w:t>
      </w:r>
    </w:p>
    <w:p w14:paraId="2B00CB6F" w14:textId="77777777" w:rsidR="00FD5A20" w:rsidRDefault="00FD5A20" w:rsidP="00FD5A20">
      <w:pPr>
        <w:tabs>
          <w:tab w:val="left" w:pos="3686"/>
          <w:tab w:val="left" w:pos="9498"/>
        </w:tabs>
        <w:ind w:left="-6266" w:right="-569" w:firstLine="11086"/>
      </w:pPr>
      <w:r>
        <w:t>К</w:t>
      </w:r>
      <w:r w:rsidRPr="00F01343">
        <w:t xml:space="preserve">узбасса от </w:t>
      </w:r>
      <w:r>
        <w:t>31</w:t>
      </w:r>
      <w:r w:rsidRPr="00F01343">
        <w:t>.</w:t>
      </w:r>
      <w:r>
        <w:t>10</w:t>
      </w:r>
      <w:r w:rsidRPr="00F01343">
        <w:t>.2024</w:t>
      </w:r>
    </w:p>
    <w:p w14:paraId="118C29BD" w14:textId="77777777" w:rsidR="00664894" w:rsidRDefault="00664894" w:rsidP="00664894">
      <w:pPr>
        <w:ind w:firstLine="720"/>
        <w:jc w:val="both"/>
        <w:rPr>
          <w:snapToGrid w:val="0"/>
          <w:sz w:val="28"/>
          <w:szCs w:val="28"/>
        </w:rPr>
      </w:pPr>
    </w:p>
    <w:p w14:paraId="2E48BA1B" w14:textId="77777777" w:rsidR="00FD5A20" w:rsidRPr="00FD5A20" w:rsidRDefault="00FD5A20" w:rsidP="00FD5A20">
      <w:pPr>
        <w:jc w:val="center"/>
        <w:rPr>
          <w:snapToGrid w:val="0"/>
          <w:sz w:val="28"/>
          <w:szCs w:val="28"/>
        </w:rPr>
      </w:pPr>
      <w:bookmarkStart w:id="263" w:name="_Toc507967319"/>
      <w:r w:rsidRPr="00FD5A20">
        <w:rPr>
          <w:snapToGrid w:val="0"/>
          <w:sz w:val="28"/>
          <w:szCs w:val="28"/>
        </w:rPr>
        <w:t>Экспертное заключение</w:t>
      </w:r>
    </w:p>
    <w:p w14:paraId="37185C26" w14:textId="77777777" w:rsidR="00FD5A20" w:rsidRPr="00FD5A20" w:rsidRDefault="00FD5A20" w:rsidP="00FD5A20">
      <w:pPr>
        <w:jc w:val="center"/>
        <w:rPr>
          <w:snapToGrid w:val="0"/>
          <w:sz w:val="28"/>
          <w:szCs w:val="28"/>
        </w:rPr>
      </w:pPr>
      <w:r w:rsidRPr="00FD5A20">
        <w:rPr>
          <w:snapToGrid w:val="0"/>
          <w:sz w:val="28"/>
          <w:szCs w:val="28"/>
        </w:rPr>
        <w:t>Региональной энергетической комиссии Кузбасса</w:t>
      </w:r>
    </w:p>
    <w:p w14:paraId="3C93FC71" w14:textId="77777777" w:rsidR="00FD5A20" w:rsidRPr="00FD5A20" w:rsidRDefault="00FD5A20" w:rsidP="00FD5A20">
      <w:pPr>
        <w:jc w:val="center"/>
        <w:rPr>
          <w:snapToGrid w:val="0"/>
          <w:sz w:val="28"/>
          <w:szCs w:val="28"/>
        </w:rPr>
      </w:pPr>
      <w:r w:rsidRPr="00FD5A20">
        <w:rPr>
          <w:snapToGrid w:val="0"/>
          <w:sz w:val="28"/>
          <w:szCs w:val="28"/>
        </w:rPr>
        <w:t xml:space="preserve">по материалам, представленным МУП «МТСК», для корректировки тарифов на тепловую энергию, теплоноситель и ГВС на потребительском рынке </w:t>
      </w:r>
      <w:r w:rsidRPr="00FD5A20">
        <w:rPr>
          <w:snapToGrid w:val="0"/>
          <w:sz w:val="28"/>
          <w:szCs w:val="28"/>
        </w:rPr>
        <w:br/>
        <w:t>Междуреченского муниципального округа на 2025 год</w:t>
      </w:r>
    </w:p>
    <w:p w14:paraId="4A9D06CD" w14:textId="77777777" w:rsidR="00FD5A20" w:rsidRPr="00FD5A20" w:rsidRDefault="00FD5A20" w:rsidP="00FD5A20">
      <w:pPr>
        <w:spacing w:line="360" w:lineRule="auto"/>
        <w:jc w:val="both"/>
        <w:rPr>
          <w:bCs/>
          <w:caps/>
          <w:snapToGrid w:val="0"/>
          <w:sz w:val="28"/>
          <w:szCs w:val="28"/>
        </w:rPr>
      </w:pPr>
    </w:p>
    <w:p w14:paraId="051AB706" w14:textId="77777777" w:rsidR="00FD5A20" w:rsidRPr="00FD5A20" w:rsidRDefault="00FD5A20" w:rsidP="00FD5A20">
      <w:pPr>
        <w:keepNext/>
        <w:jc w:val="center"/>
        <w:outlineLvl w:val="0"/>
        <w:rPr>
          <w:b/>
          <w:bCs/>
          <w:caps/>
          <w:snapToGrid w:val="0"/>
          <w:kern w:val="32"/>
          <w:sz w:val="28"/>
          <w:szCs w:val="32"/>
          <w:lang w:val="x-none" w:eastAsia="en-US"/>
        </w:rPr>
      </w:pPr>
      <w:bookmarkStart w:id="264" w:name="_Toc24044782"/>
      <w:r w:rsidRPr="00FD5A20">
        <w:rPr>
          <w:b/>
          <w:bCs/>
          <w:caps/>
          <w:snapToGrid w:val="0"/>
          <w:kern w:val="32"/>
          <w:sz w:val="28"/>
          <w:szCs w:val="32"/>
          <w:lang w:val="x-none" w:eastAsia="en-US"/>
        </w:rPr>
        <w:t>1. Н</w:t>
      </w:r>
      <w:bookmarkEnd w:id="263"/>
      <w:bookmarkEnd w:id="264"/>
      <w:r w:rsidRPr="00FD5A20">
        <w:rPr>
          <w:b/>
          <w:bCs/>
          <w:caps/>
          <w:snapToGrid w:val="0"/>
          <w:kern w:val="32"/>
          <w:sz w:val="28"/>
          <w:szCs w:val="32"/>
          <w:lang w:val="x-none" w:eastAsia="en-US"/>
        </w:rPr>
        <w:t>ормативно правовая база</w:t>
      </w:r>
    </w:p>
    <w:p w14:paraId="6CEC1EC5" w14:textId="77777777" w:rsidR="00FD5A20" w:rsidRPr="00FD5A20" w:rsidRDefault="00FD5A20" w:rsidP="00FD5A20">
      <w:pPr>
        <w:rPr>
          <w:snapToGrid w:val="0"/>
          <w:sz w:val="28"/>
          <w:szCs w:val="28"/>
          <w:lang w:val="x-none" w:eastAsia="en-US"/>
        </w:rPr>
      </w:pPr>
    </w:p>
    <w:p w14:paraId="3965513F" w14:textId="77777777" w:rsidR="00FD5A20" w:rsidRPr="00FD5A20" w:rsidRDefault="00FD5A20" w:rsidP="00FD5A20">
      <w:pPr>
        <w:tabs>
          <w:tab w:val="left" w:pos="0"/>
          <w:tab w:val="left" w:pos="9900"/>
        </w:tabs>
        <w:ind w:right="-2" w:firstLine="709"/>
        <w:contextualSpacing/>
        <w:jc w:val="both"/>
        <w:rPr>
          <w:snapToGrid w:val="0"/>
          <w:sz w:val="28"/>
          <w:szCs w:val="28"/>
        </w:rPr>
      </w:pPr>
      <w:r w:rsidRPr="00FD5A20">
        <w:rPr>
          <w:snapToGrid w:val="0"/>
          <w:sz w:val="28"/>
          <w:szCs w:val="28"/>
        </w:rPr>
        <w:t>Гражданский кодекс Российской Федерации;</w:t>
      </w:r>
    </w:p>
    <w:p w14:paraId="7EEAA417" w14:textId="77777777" w:rsidR="00FD5A20" w:rsidRPr="00FD5A20" w:rsidRDefault="00FD5A20" w:rsidP="00FD5A20">
      <w:pPr>
        <w:tabs>
          <w:tab w:val="left" w:pos="0"/>
          <w:tab w:val="left" w:pos="9900"/>
        </w:tabs>
        <w:ind w:right="-2" w:firstLine="709"/>
        <w:contextualSpacing/>
        <w:jc w:val="both"/>
        <w:rPr>
          <w:snapToGrid w:val="0"/>
          <w:sz w:val="28"/>
          <w:szCs w:val="28"/>
        </w:rPr>
      </w:pPr>
      <w:r w:rsidRPr="00FD5A20">
        <w:rPr>
          <w:snapToGrid w:val="0"/>
          <w:sz w:val="28"/>
          <w:szCs w:val="28"/>
        </w:rPr>
        <w:t>Налоговый кодекс Российской Федерации;</w:t>
      </w:r>
    </w:p>
    <w:p w14:paraId="0AA60E21" w14:textId="77777777" w:rsidR="00FD5A20" w:rsidRPr="00FD5A20" w:rsidRDefault="00FD5A20" w:rsidP="00FD5A20">
      <w:pPr>
        <w:tabs>
          <w:tab w:val="left" w:pos="0"/>
          <w:tab w:val="left" w:pos="9900"/>
        </w:tabs>
        <w:ind w:right="-2" w:firstLine="709"/>
        <w:jc w:val="both"/>
        <w:rPr>
          <w:snapToGrid w:val="0"/>
          <w:sz w:val="28"/>
          <w:szCs w:val="28"/>
        </w:rPr>
      </w:pPr>
      <w:r w:rsidRPr="00FD5A20">
        <w:rPr>
          <w:snapToGrid w:val="0"/>
          <w:sz w:val="28"/>
          <w:szCs w:val="28"/>
        </w:rPr>
        <w:t>Трудовой Кодекс Российской Федерации;</w:t>
      </w:r>
    </w:p>
    <w:p w14:paraId="1F78C090" w14:textId="77777777" w:rsidR="00FD5A20" w:rsidRPr="00FD5A20" w:rsidRDefault="00FD5A20" w:rsidP="00FD5A20">
      <w:pPr>
        <w:tabs>
          <w:tab w:val="left" w:pos="0"/>
          <w:tab w:val="left" w:pos="9900"/>
        </w:tabs>
        <w:ind w:right="-2" w:firstLine="709"/>
        <w:jc w:val="both"/>
        <w:rPr>
          <w:snapToGrid w:val="0"/>
          <w:sz w:val="28"/>
          <w:szCs w:val="28"/>
        </w:rPr>
      </w:pPr>
      <w:r w:rsidRPr="00FD5A20">
        <w:rPr>
          <w:snapToGrid w:val="0"/>
          <w:sz w:val="28"/>
          <w:szCs w:val="28"/>
        </w:rPr>
        <w:t>Федеральный Закон от 17.08.1995 № 147-ФЗ «О естественных монополиях»;</w:t>
      </w:r>
    </w:p>
    <w:p w14:paraId="76800D1B" w14:textId="77777777" w:rsidR="00FD5A20" w:rsidRPr="00FD5A20" w:rsidRDefault="00FD5A20" w:rsidP="00FD5A20">
      <w:pPr>
        <w:tabs>
          <w:tab w:val="left" w:pos="0"/>
          <w:tab w:val="left" w:pos="9900"/>
        </w:tabs>
        <w:ind w:right="-2" w:firstLine="709"/>
        <w:jc w:val="both"/>
        <w:rPr>
          <w:snapToGrid w:val="0"/>
          <w:sz w:val="28"/>
          <w:szCs w:val="28"/>
        </w:rPr>
      </w:pPr>
      <w:r w:rsidRPr="00FD5A20">
        <w:rPr>
          <w:snapToGrid w:val="0"/>
          <w:sz w:val="28"/>
          <w:szCs w:val="28"/>
        </w:rPr>
        <w:t>Федеральный закон от 27.07.2010 № 190-ФЗ «О теплоснабжении»</w:t>
      </w:r>
    </w:p>
    <w:p w14:paraId="2983B8E0" w14:textId="77777777" w:rsidR="00FD5A20" w:rsidRPr="00FD5A20" w:rsidRDefault="00FD5A20" w:rsidP="00FD5A20">
      <w:pPr>
        <w:tabs>
          <w:tab w:val="left" w:pos="0"/>
          <w:tab w:val="left" w:pos="9900"/>
        </w:tabs>
        <w:ind w:right="-2" w:firstLine="709"/>
        <w:jc w:val="both"/>
        <w:rPr>
          <w:snapToGrid w:val="0"/>
          <w:sz w:val="28"/>
          <w:szCs w:val="28"/>
        </w:rPr>
      </w:pPr>
      <w:r w:rsidRPr="00FD5A20">
        <w:rPr>
          <w:snapToGrid w:val="0"/>
          <w:sz w:val="28"/>
          <w:szCs w:val="28"/>
        </w:rPr>
        <w:t>Постановление Правительства РФ от 06.07.1998 № 700 «О введении раздельного учета затрат по регулируемым видам деятельности в энергетике»;</w:t>
      </w:r>
    </w:p>
    <w:p w14:paraId="3D582ACA" w14:textId="77777777" w:rsidR="00FD5A20" w:rsidRPr="00FD5A20" w:rsidRDefault="00FD5A20" w:rsidP="00FD5A20">
      <w:pPr>
        <w:tabs>
          <w:tab w:val="left" w:pos="0"/>
          <w:tab w:val="left" w:pos="9900"/>
        </w:tabs>
        <w:ind w:right="-2" w:firstLine="709"/>
        <w:jc w:val="both"/>
        <w:rPr>
          <w:snapToGrid w:val="0"/>
          <w:sz w:val="28"/>
          <w:szCs w:val="28"/>
        </w:rPr>
      </w:pPr>
      <w:r w:rsidRPr="00FD5A20">
        <w:rPr>
          <w:snapToGrid w:val="0"/>
          <w:sz w:val="28"/>
          <w:szCs w:val="28"/>
        </w:rPr>
        <w:t>Постановление Правительства Российской Федерации 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p>
    <w:p w14:paraId="7A6E50CF" w14:textId="77777777" w:rsidR="00FD5A20" w:rsidRPr="00FD5A20" w:rsidRDefault="00FD5A20" w:rsidP="00FD5A20">
      <w:pPr>
        <w:tabs>
          <w:tab w:val="left" w:pos="0"/>
          <w:tab w:val="left" w:pos="9900"/>
        </w:tabs>
        <w:ind w:right="-2" w:firstLine="709"/>
        <w:jc w:val="both"/>
        <w:rPr>
          <w:snapToGrid w:val="0"/>
          <w:sz w:val="28"/>
          <w:szCs w:val="28"/>
        </w:rPr>
      </w:pPr>
      <w:r w:rsidRPr="00FD5A20">
        <w:rPr>
          <w:snapToGrid w:val="0"/>
          <w:sz w:val="28"/>
          <w:szCs w:val="28"/>
        </w:rPr>
        <w:t>Приказ Минэнерго РФ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и обоснованию нормативов технологических потерь при передаче тепловой энергии»);</w:t>
      </w:r>
    </w:p>
    <w:p w14:paraId="751F15B3" w14:textId="77777777" w:rsidR="00FD5A20" w:rsidRPr="00FD5A20" w:rsidRDefault="00FD5A20" w:rsidP="00FD5A20">
      <w:pPr>
        <w:tabs>
          <w:tab w:val="left" w:pos="0"/>
        </w:tabs>
        <w:ind w:right="-2" w:firstLine="709"/>
        <w:jc w:val="both"/>
        <w:rPr>
          <w:snapToGrid w:val="0"/>
          <w:sz w:val="28"/>
          <w:szCs w:val="28"/>
        </w:rPr>
      </w:pPr>
      <w:r w:rsidRPr="00FD5A20">
        <w:rPr>
          <w:snapToGrid w:val="0"/>
          <w:sz w:val="28"/>
          <w:szCs w:val="28"/>
        </w:rPr>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Методические указания);</w:t>
      </w:r>
    </w:p>
    <w:p w14:paraId="449061A6" w14:textId="77777777" w:rsidR="00FD5A20" w:rsidRPr="00FD5A20" w:rsidRDefault="00FD5A20" w:rsidP="00FD5A20">
      <w:pPr>
        <w:tabs>
          <w:tab w:val="left" w:pos="0"/>
          <w:tab w:val="num" w:pos="993"/>
        </w:tabs>
        <w:ind w:right="-2" w:firstLine="709"/>
        <w:jc w:val="both"/>
        <w:rPr>
          <w:snapToGrid w:val="0"/>
          <w:sz w:val="28"/>
          <w:szCs w:val="28"/>
        </w:rPr>
      </w:pPr>
      <w:r w:rsidRPr="00FD5A20">
        <w:rPr>
          <w:snapToGrid w:val="0"/>
          <w:sz w:val="28"/>
          <w:szCs w:val="28"/>
        </w:rPr>
        <w:t>Приказ Федеральной службы по тарифам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 (далее Регламент);</w:t>
      </w:r>
    </w:p>
    <w:p w14:paraId="71FEED40" w14:textId="77777777" w:rsidR="00FD5A20" w:rsidRPr="00FD5A20" w:rsidRDefault="00FD5A20" w:rsidP="00FD5A20">
      <w:pPr>
        <w:tabs>
          <w:tab w:val="left" w:pos="0"/>
        </w:tabs>
        <w:ind w:right="-2" w:firstLine="709"/>
        <w:jc w:val="both"/>
        <w:rPr>
          <w:snapToGrid w:val="0"/>
          <w:sz w:val="28"/>
          <w:szCs w:val="28"/>
        </w:rPr>
      </w:pPr>
      <w:r w:rsidRPr="00FD5A20">
        <w:rPr>
          <w:snapToGrid w:val="0"/>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5BE0A92F" w14:textId="77777777" w:rsidR="00FD5A20" w:rsidRPr="00FD5A20" w:rsidRDefault="00FD5A20" w:rsidP="00FD5A20">
      <w:pPr>
        <w:ind w:firstLine="720"/>
        <w:jc w:val="both"/>
        <w:rPr>
          <w:snapToGrid w:val="0"/>
          <w:sz w:val="28"/>
          <w:szCs w:val="28"/>
        </w:rPr>
      </w:pPr>
      <w:r w:rsidRPr="00FD5A20">
        <w:rPr>
          <w:snapToGrid w:val="0"/>
          <w:sz w:val="28"/>
          <w:szCs w:val="28"/>
        </w:rPr>
        <w:t>Вся нормативно – методическая основа используется в редакции, действующей на момент проведения экспертизы.</w:t>
      </w:r>
    </w:p>
    <w:p w14:paraId="54C75082" w14:textId="77777777" w:rsidR="00FD5A20" w:rsidRPr="00FD5A20" w:rsidRDefault="00FD5A20" w:rsidP="00FD5A20">
      <w:pPr>
        <w:keepNext/>
        <w:jc w:val="center"/>
        <w:outlineLvl w:val="0"/>
        <w:rPr>
          <w:b/>
          <w:bCs/>
          <w:caps/>
          <w:snapToGrid w:val="0"/>
          <w:kern w:val="32"/>
          <w:sz w:val="28"/>
          <w:szCs w:val="32"/>
          <w:lang w:val="x-none" w:eastAsia="en-US"/>
        </w:rPr>
      </w:pPr>
      <w:r w:rsidRPr="00FD5A20">
        <w:rPr>
          <w:b/>
          <w:bCs/>
          <w:caps/>
          <w:snapToGrid w:val="0"/>
          <w:kern w:val="32"/>
          <w:sz w:val="28"/>
          <w:szCs w:val="32"/>
          <w:lang w:val="x-none" w:eastAsia="en-US"/>
        </w:rPr>
        <w:br w:type="page"/>
      </w:r>
      <w:bookmarkStart w:id="265" w:name="_Toc495582452"/>
      <w:bookmarkStart w:id="266" w:name="_Toc498530978"/>
      <w:bookmarkStart w:id="267" w:name="_Toc507967320"/>
      <w:bookmarkStart w:id="268" w:name="_Toc24044783"/>
      <w:r w:rsidRPr="00FD5A20">
        <w:rPr>
          <w:b/>
          <w:bCs/>
          <w:caps/>
          <w:snapToGrid w:val="0"/>
          <w:kern w:val="32"/>
          <w:sz w:val="28"/>
          <w:szCs w:val="32"/>
          <w:lang w:val="x-none" w:eastAsia="en-US"/>
        </w:rPr>
        <w:lastRenderedPageBreak/>
        <w:t xml:space="preserve">2. Оценка достоверности данных, Приведенных </w:t>
      </w:r>
      <w:r w:rsidRPr="00FD5A20">
        <w:rPr>
          <w:b/>
          <w:bCs/>
          <w:caps/>
          <w:snapToGrid w:val="0"/>
          <w:kern w:val="32"/>
          <w:sz w:val="28"/>
          <w:szCs w:val="32"/>
          <w:lang w:val="x-none" w:eastAsia="en-US"/>
        </w:rPr>
        <w:br/>
        <w:t>в предложениях об установлении тарифов и (или) их предельных уровней</w:t>
      </w:r>
      <w:bookmarkEnd w:id="265"/>
      <w:bookmarkEnd w:id="266"/>
      <w:bookmarkEnd w:id="267"/>
      <w:bookmarkEnd w:id="268"/>
    </w:p>
    <w:p w14:paraId="7D685C4C" w14:textId="77777777" w:rsidR="00FD5A20" w:rsidRPr="00FD5A20" w:rsidRDefault="00FD5A20" w:rsidP="00FD5A20">
      <w:pPr>
        <w:rPr>
          <w:snapToGrid w:val="0"/>
          <w:sz w:val="28"/>
          <w:szCs w:val="28"/>
          <w:lang w:val="x-none" w:eastAsia="en-US"/>
        </w:rPr>
      </w:pPr>
    </w:p>
    <w:p w14:paraId="27A9BDFB" w14:textId="77777777" w:rsidR="00FD5A20" w:rsidRPr="00FD5A20" w:rsidRDefault="00FD5A20" w:rsidP="00FD5A20">
      <w:pPr>
        <w:ind w:firstLine="720"/>
        <w:jc w:val="both"/>
        <w:rPr>
          <w:snapToGrid w:val="0"/>
          <w:sz w:val="28"/>
          <w:szCs w:val="28"/>
        </w:rPr>
      </w:pPr>
      <w:r w:rsidRPr="00FD5A20">
        <w:rPr>
          <w:snapToGrid w:val="0"/>
          <w:sz w:val="28"/>
          <w:szCs w:val="28"/>
        </w:rPr>
        <w:t xml:space="preserve">Материалы МУП «МТСК» для корректировки НВВ на 2025 год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 </w:t>
      </w:r>
    </w:p>
    <w:p w14:paraId="35EA0F17" w14:textId="77777777" w:rsidR="00FD5A20" w:rsidRPr="00FD5A20" w:rsidRDefault="00FD5A20" w:rsidP="00FD5A20">
      <w:pPr>
        <w:ind w:firstLine="720"/>
        <w:jc w:val="both"/>
        <w:rPr>
          <w:snapToGrid w:val="0"/>
          <w:sz w:val="28"/>
          <w:szCs w:val="28"/>
        </w:rPr>
      </w:pPr>
      <w:r w:rsidRPr="00FD5A20">
        <w:rPr>
          <w:snapToGrid w:val="0"/>
          <w:sz w:val="28"/>
          <w:szCs w:val="28"/>
        </w:rPr>
        <w:t xml:space="preserve">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 </w:t>
      </w:r>
    </w:p>
    <w:p w14:paraId="6F51B514" w14:textId="77777777" w:rsidR="00FD5A20" w:rsidRPr="00FD5A20" w:rsidRDefault="00FD5A20" w:rsidP="00FD5A20">
      <w:pPr>
        <w:ind w:firstLine="720"/>
        <w:jc w:val="both"/>
        <w:rPr>
          <w:snapToGrid w:val="0"/>
          <w:sz w:val="28"/>
          <w:szCs w:val="28"/>
        </w:rPr>
      </w:pPr>
      <w:r w:rsidRPr="00FD5A20">
        <w:rPr>
          <w:snapToGrid w:val="0"/>
          <w:sz w:val="28"/>
          <w:szCs w:val="28"/>
        </w:rPr>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2C9CA44C" w14:textId="77777777" w:rsidR="00FD5A20" w:rsidRPr="00FD5A20" w:rsidRDefault="00FD5A20" w:rsidP="00FD5A20">
      <w:pPr>
        <w:ind w:firstLine="720"/>
        <w:jc w:val="both"/>
        <w:rPr>
          <w:snapToGrid w:val="0"/>
          <w:sz w:val="28"/>
          <w:szCs w:val="28"/>
        </w:rPr>
      </w:pPr>
      <w:r w:rsidRPr="00FD5A20">
        <w:rPr>
          <w:snapToGrid w:val="0"/>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w:t>
      </w:r>
    </w:p>
    <w:p w14:paraId="1057BDF8" w14:textId="77777777" w:rsidR="00FD5A20" w:rsidRPr="00FD5A20" w:rsidRDefault="00FD5A20" w:rsidP="00FD5A20">
      <w:pPr>
        <w:widowControl w:val="0"/>
        <w:ind w:firstLine="720"/>
        <w:jc w:val="both"/>
        <w:rPr>
          <w:snapToGrid w:val="0"/>
          <w:sz w:val="28"/>
          <w:szCs w:val="28"/>
        </w:rPr>
      </w:pPr>
      <w:r w:rsidRPr="00FD5A20">
        <w:rPr>
          <w:snapToGrid w:val="0"/>
          <w:sz w:val="28"/>
          <w:szCs w:val="28"/>
        </w:rPr>
        <w:t>Проверка бухгалтерской, статистической и иной документации осуществлялась исключительно с целью оценки достоверности, представленной предприятием информации для определения величины экономически обоснованных расходов по регулируемым Региональной энергетической комиссией Кузбасса видам деятельности на 2025 год.</w:t>
      </w:r>
    </w:p>
    <w:p w14:paraId="111F9C14" w14:textId="77777777" w:rsidR="00FD5A20" w:rsidRPr="00FD5A20" w:rsidRDefault="00FD5A20" w:rsidP="00FD5A20">
      <w:pPr>
        <w:widowControl w:val="0"/>
        <w:ind w:firstLine="720"/>
        <w:jc w:val="both"/>
        <w:rPr>
          <w:snapToGrid w:val="0"/>
          <w:sz w:val="28"/>
          <w:szCs w:val="28"/>
        </w:rPr>
      </w:pPr>
      <w:r w:rsidRPr="00FD5A20">
        <w:rPr>
          <w:snapToGrid w:val="0"/>
          <w:sz w:val="28"/>
          <w:szCs w:val="28"/>
        </w:rPr>
        <w:t xml:space="preserve">В процессе оценки эксперты опирались на результаты постатейного анализа с учетом данных о работе имеющегося у предприятия оборудования. </w:t>
      </w:r>
    </w:p>
    <w:p w14:paraId="04B35B99" w14:textId="77777777" w:rsidR="00FD5A20" w:rsidRPr="00FD5A20" w:rsidRDefault="00FD5A20" w:rsidP="00FD5A20">
      <w:pPr>
        <w:ind w:firstLine="720"/>
        <w:jc w:val="both"/>
        <w:rPr>
          <w:snapToGrid w:val="0"/>
          <w:sz w:val="28"/>
          <w:szCs w:val="28"/>
        </w:rPr>
      </w:pPr>
      <w:r w:rsidRPr="00FD5A20">
        <w:rPr>
          <w:snapToGrid w:val="0"/>
          <w:sz w:val="28"/>
          <w:szCs w:val="28"/>
        </w:rPr>
        <w:t>В данном экспертном заключении приведены результаты расчетов без НДС.</w:t>
      </w:r>
    </w:p>
    <w:p w14:paraId="6FCDB620" w14:textId="77777777" w:rsidR="00FD5A20" w:rsidRPr="00FD5A20" w:rsidRDefault="00FD5A20" w:rsidP="00FD5A20">
      <w:pPr>
        <w:ind w:firstLine="720"/>
        <w:jc w:val="both"/>
        <w:rPr>
          <w:snapToGrid w:val="0"/>
          <w:sz w:val="28"/>
          <w:szCs w:val="28"/>
        </w:rPr>
      </w:pPr>
      <w:bookmarkStart w:id="269" w:name="_Ref494370795"/>
      <w:bookmarkStart w:id="270" w:name="_Toc495582453"/>
      <w:bookmarkStart w:id="271" w:name="_Toc498530979"/>
      <w:bookmarkStart w:id="272" w:name="_Toc507967321"/>
      <w:r w:rsidRPr="00FD5A20">
        <w:rPr>
          <w:snapToGrid w:val="0"/>
          <w:sz w:val="28"/>
          <w:szCs w:val="28"/>
        </w:rPr>
        <w:t>На момент составления данного отчета эксперты руководствовались Прогнозом Минэкономразвития, опубликованным на сайте 30.09.2024, в соответствии с которым ИПЦ на 2025 год составит 105,8 %.</w:t>
      </w:r>
    </w:p>
    <w:p w14:paraId="41D0D6A5" w14:textId="77777777" w:rsidR="00FD5A20" w:rsidRPr="00FD5A20" w:rsidRDefault="00FD5A20" w:rsidP="00FD5A20">
      <w:pPr>
        <w:keepNext/>
        <w:jc w:val="center"/>
        <w:outlineLvl w:val="0"/>
        <w:rPr>
          <w:b/>
          <w:bCs/>
          <w:caps/>
          <w:snapToGrid w:val="0"/>
          <w:kern w:val="32"/>
          <w:sz w:val="28"/>
          <w:szCs w:val="32"/>
          <w:lang w:val="x-none" w:eastAsia="en-US"/>
        </w:rPr>
      </w:pPr>
      <w:r w:rsidRPr="00FD5A20">
        <w:rPr>
          <w:b/>
          <w:bCs/>
          <w:caps/>
          <w:snapToGrid w:val="0"/>
          <w:kern w:val="32"/>
          <w:sz w:val="28"/>
          <w:szCs w:val="32"/>
          <w:lang w:val="x-none" w:eastAsia="en-US"/>
        </w:rPr>
        <w:br w:type="page"/>
      </w:r>
      <w:bookmarkStart w:id="273" w:name="_Toc24044784"/>
      <w:r w:rsidRPr="00FD5A20">
        <w:rPr>
          <w:b/>
          <w:bCs/>
          <w:caps/>
          <w:snapToGrid w:val="0"/>
          <w:kern w:val="32"/>
          <w:sz w:val="28"/>
          <w:szCs w:val="32"/>
          <w:lang w:val="x-none" w:eastAsia="en-US"/>
        </w:rPr>
        <w:lastRenderedPageBreak/>
        <w:t>3. Общая характеристика предприятия</w:t>
      </w:r>
      <w:bookmarkEnd w:id="269"/>
      <w:bookmarkEnd w:id="270"/>
      <w:bookmarkEnd w:id="271"/>
      <w:bookmarkEnd w:id="272"/>
      <w:bookmarkEnd w:id="273"/>
    </w:p>
    <w:p w14:paraId="03C75CE0" w14:textId="77777777" w:rsidR="00FD5A20" w:rsidRPr="00FD5A20" w:rsidRDefault="00FD5A20" w:rsidP="00FD5A20">
      <w:pPr>
        <w:rPr>
          <w:snapToGrid w:val="0"/>
          <w:sz w:val="28"/>
          <w:szCs w:val="28"/>
          <w:lang w:val="x-none" w:eastAsia="en-US"/>
        </w:rPr>
      </w:pPr>
    </w:p>
    <w:p w14:paraId="1242A431" w14:textId="77777777" w:rsidR="00FD5A20" w:rsidRPr="00FD5A20" w:rsidRDefault="00FD5A20" w:rsidP="00FD5A20">
      <w:pPr>
        <w:ind w:firstLine="709"/>
        <w:jc w:val="both"/>
        <w:rPr>
          <w:snapToGrid w:val="0"/>
          <w:sz w:val="28"/>
          <w:szCs w:val="28"/>
        </w:rPr>
      </w:pPr>
      <w:r w:rsidRPr="00FD5A20">
        <w:rPr>
          <w:snapToGrid w:val="0"/>
          <w:sz w:val="28"/>
          <w:szCs w:val="28"/>
        </w:rPr>
        <w:t>Полное наименование: Муниципальное унитарное предприятие «Междуреченская теплосетевая компания».</w:t>
      </w:r>
    </w:p>
    <w:p w14:paraId="21A1A2BA" w14:textId="77777777" w:rsidR="00FD5A20" w:rsidRPr="00FD5A20" w:rsidRDefault="00FD5A20" w:rsidP="00FD5A20">
      <w:pPr>
        <w:ind w:firstLine="709"/>
        <w:jc w:val="both"/>
        <w:rPr>
          <w:snapToGrid w:val="0"/>
          <w:sz w:val="28"/>
          <w:szCs w:val="28"/>
        </w:rPr>
      </w:pPr>
      <w:r w:rsidRPr="00FD5A20">
        <w:rPr>
          <w:snapToGrid w:val="0"/>
          <w:sz w:val="28"/>
          <w:szCs w:val="28"/>
        </w:rPr>
        <w:t>Сокращенное наименование: МУП «МТСК».</w:t>
      </w:r>
    </w:p>
    <w:p w14:paraId="50EC7284" w14:textId="77777777" w:rsidR="00FD5A20" w:rsidRPr="00FD5A20" w:rsidRDefault="00FD5A20" w:rsidP="00FD5A20">
      <w:pPr>
        <w:ind w:firstLine="709"/>
        <w:jc w:val="both"/>
        <w:rPr>
          <w:bCs/>
          <w:snapToGrid w:val="0"/>
          <w:sz w:val="28"/>
          <w:szCs w:val="28"/>
        </w:rPr>
      </w:pPr>
      <w:r w:rsidRPr="00FD5A20">
        <w:rPr>
          <w:bCs/>
          <w:snapToGrid w:val="0"/>
          <w:sz w:val="28"/>
          <w:szCs w:val="28"/>
        </w:rPr>
        <w:t>ОГРН 1174205029822</w:t>
      </w:r>
    </w:p>
    <w:p w14:paraId="19F20D98" w14:textId="77777777" w:rsidR="00FD5A20" w:rsidRPr="00FD5A20" w:rsidRDefault="00FD5A20" w:rsidP="00FD5A20">
      <w:pPr>
        <w:ind w:firstLine="709"/>
        <w:jc w:val="both"/>
        <w:rPr>
          <w:bCs/>
          <w:snapToGrid w:val="0"/>
          <w:sz w:val="28"/>
          <w:szCs w:val="28"/>
        </w:rPr>
      </w:pPr>
      <w:r w:rsidRPr="00FD5A20">
        <w:rPr>
          <w:bCs/>
          <w:snapToGrid w:val="0"/>
          <w:sz w:val="28"/>
          <w:szCs w:val="28"/>
        </w:rPr>
        <w:t>ИНН 4214039620</w:t>
      </w:r>
    </w:p>
    <w:p w14:paraId="76003950" w14:textId="77777777" w:rsidR="00FD5A20" w:rsidRPr="00FD5A20" w:rsidRDefault="00FD5A20" w:rsidP="00FD5A20">
      <w:pPr>
        <w:ind w:firstLine="709"/>
        <w:jc w:val="both"/>
        <w:rPr>
          <w:snapToGrid w:val="0"/>
          <w:sz w:val="28"/>
          <w:szCs w:val="28"/>
        </w:rPr>
      </w:pPr>
      <w:r w:rsidRPr="00FD5A20">
        <w:rPr>
          <w:bCs/>
          <w:snapToGrid w:val="0"/>
          <w:sz w:val="28"/>
          <w:szCs w:val="28"/>
        </w:rPr>
        <w:t>КПП 421401001</w:t>
      </w:r>
    </w:p>
    <w:p w14:paraId="01A39BA4" w14:textId="77777777" w:rsidR="00FD5A20" w:rsidRPr="00FD5A20" w:rsidRDefault="00FD5A20" w:rsidP="00FD5A20">
      <w:pPr>
        <w:ind w:firstLine="709"/>
        <w:jc w:val="both"/>
        <w:rPr>
          <w:snapToGrid w:val="0"/>
          <w:sz w:val="28"/>
          <w:szCs w:val="28"/>
        </w:rPr>
      </w:pPr>
      <w:r w:rsidRPr="00FD5A20">
        <w:rPr>
          <w:snapToGrid w:val="0"/>
          <w:sz w:val="28"/>
          <w:szCs w:val="28"/>
        </w:rPr>
        <w:t>Осуществляет производственную деятельность на территории Междуреченского муниципального округа.</w:t>
      </w:r>
    </w:p>
    <w:p w14:paraId="7C969381" w14:textId="77777777" w:rsidR="00FD5A20" w:rsidRPr="00FD5A20" w:rsidRDefault="00FD5A20" w:rsidP="00FD5A20">
      <w:pPr>
        <w:ind w:firstLine="709"/>
        <w:jc w:val="both"/>
        <w:rPr>
          <w:snapToGrid w:val="0"/>
          <w:sz w:val="28"/>
          <w:szCs w:val="28"/>
        </w:rPr>
      </w:pPr>
      <w:r w:rsidRPr="00FD5A20">
        <w:rPr>
          <w:snapToGrid w:val="0"/>
          <w:sz w:val="28"/>
          <w:szCs w:val="28"/>
        </w:rPr>
        <w:t>Имущественный комплекс, ранее обслуживаемый ПАО «Тепло», передан МУП «МТСК» во временное владение в соответствии с договором аренды №</w:t>
      </w:r>
      <w:r w:rsidRPr="00FD5A20">
        <w:rPr>
          <w:snapToGrid w:val="0"/>
          <w:color w:val="000000"/>
        </w:rPr>
        <w:t> 17</w:t>
      </w:r>
      <w:r w:rsidRPr="00FD5A20">
        <w:rPr>
          <w:snapToGrid w:val="0"/>
          <w:sz w:val="28"/>
          <w:szCs w:val="28"/>
        </w:rPr>
        <w:t xml:space="preserve"> от 29.09.2022, заключенным между ПАО «Тепло» и МУП</w:t>
      </w:r>
      <w:r w:rsidRPr="00FD5A20">
        <w:rPr>
          <w:snapToGrid w:val="0"/>
          <w:color w:val="000000"/>
        </w:rPr>
        <w:t> </w:t>
      </w:r>
      <w:r w:rsidRPr="00FD5A20">
        <w:rPr>
          <w:snapToGrid w:val="0"/>
          <w:sz w:val="28"/>
          <w:szCs w:val="28"/>
        </w:rPr>
        <w:t>«МТСК». В состав имущества входят 13 котельных (в т.ч. 6 модульных ОАИТ «Терморобот»), 18 центральных тепловых пунктов, 80,73 км тепловых сетей. Срок аренды был установлен до 31.12.2023. Срок аренды продлен на неопределенный срок на основании соглашения № 1 от 17.10.2023 к договору аренды имущества № 17 от 29.09.2022.</w:t>
      </w:r>
    </w:p>
    <w:p w14:paraId="37A5AD28" w14:textId="77777777" w:rsidR="00FD5A20" w:rsidRPr="00FD5A20" w:rsidRDefault="00FD5A20" w:rsidP="00FD5A20">
      <w:pPr>
        <w:ind w:firstLine="709"/>
        <w:jc w:val="both"/>
        <w:rPr>
          <w:snapToGrid w:val="0"/>
          <w:sz w:val="28"/>
          <w:szCs w:val="28"/>
        </w:rPr>
      </w:pPr>
      <w:r w:rsidRPr="00FD5A20">
        <w:rPr>
          <w:snapToGrid w:val="0"/>
          <w:sz w:val="28"/>
          <w:szCs w:val="28"/>
        </w:rPr>
        <w:t>МУП «МТСК» применяет общую систему налогообложения.</w:t>
      </w:r>
    </w:p>
    <w:p w14:paraId="69F0AF1F" w14:textId="77777777" w:rsidR="00FD5A20" w:rsidRPr="00FD5A20" w:rsidRDefault="00FD5A20" w:rsidP="00FD5A20">
      <w:pPr>
        <w:ind w:firstLine="709"/>
        <w:jc w:val="both"/>
        <w:rPr>
          <w:snapToGrid w:val="0"/>
          <w:sz w:val="28"/>
          <w:szCs w:val="28"/>
        </w:rPr>
      </w:pPr>
      <w:r w:rsidRPr="00FD5A20">
        <w:rPr>
          <w:snapToGrid w:val="0"/>
          <w:sz w:val="28"/>
          <w:szCs w:val="28"/>
        </w:rPr>
        <w:t>Тарифы предприятия подлежат регулированию согласно положениям п.1 п.2.2 статьи 8 Федерального закона от 27.07.2010 № 190-ФЗ «О теплоснабжении», поскольку МУП «МТСК» производит реализацию тепловой энергии (мощности) и теплоносителя, необходимых для оказания коммунальных услуг по отоплению и горячему водоснабжению населению и приравненным к нему категориям потребителей.</w:t>
      </w:r>
    </w:p>
    <w:p w14:paraId="517B1F10" w14:textId="77777777" w:rsidR="00FD5A20" w:rsidRPr="00FD5A20" w:rsidRDefault="00FD5A20" w:rsidP="00FD5A20">
      <w:pPr>
        <w:tabs>
          <w:tab w:val="left" w:pos="1134"/>
        </w:tabs>
        <w:ind w:firstLine="709"/>
        <w:jc w:val="both"/>
        <w:rPr>
          <w:snapToGrid w:val="0"/>
          <w:sz w:val="28"/>
          <w:szCs w:val="28"/>
        </w:rPr>
      </w:pPr>
      <w:r w:rsidRPr="00FD5A20">
        <w:rPr>
          <w:snapToGrid w:val="0"/>
          <w:sz w:val="28"/>
          <w:szCs w:val="28"/>
        </w:rPr>
        <w:t>На предприятии не ведется раздельный учет. МУП «МТСК» осуществляет следующие виды деятельности: производство пара и горячей воды (тепловой энергии) котельными; передача пара и горячей воды (тепловой энергии); распределение пара и горячей воды (тепловой энергии); обеспечение работоспособности котельных; обеспечение работоспособности тепловых сетей.</w:t>
      </w:r>
    </w:p>
    <w:p w14:paraId="7B638ABE" w14:textId="77777777" w:rsidR="00FD5A20" w:rsidRPr="00FD5A20" w:rsidRDefault="00FD5A20" w:rsidP="00FD5A20">
      <w:pPr>
        <w:tabs>
          <w:tab w:val="left" w:pos="1134"/>
        </w:tabs>
        <w:ind w:firstLine="709"/>
        <w:jc w:val="both"/>
        <w:rPr>
          <w:snapToGrid w:val="0"/>
          <w:sz w:val="28"/>
          <w:szCs w:val="28"/>
        </w:rPr>
      </w:pPr>
      <w:r w:rsidRPr="00FD5A20">
        <w:rPr>
          <w:snapToGrid w:val="0"/>
          <w:sz w:val="28"/>
          <w:szCs w:val="28"/>
        </w:rPr>
        <w:t>Долгосрочные параметры регулирования утверждены постановлением РЭК Кузбасса от 16.12.2021 № 714 «Об установлении долгосрочных параметров регулирования и долгосрочных тарифов на тепловую энергию, реализуемую МУП «МТСК» на потребительском рынке Междуреченского городского округа, на 2022 - 2026 годы».</w:t>
      </w:r>
    </w:p>
    <w:p w14:paraId="34CE8460" w14:textId="77777777" w:rsidR="00FD5A20" w:rsidRPr="00FD5A20" w:rsidRDefault="00FD5A20" w:rsidP="00FD5A20">
      <w:pPr>
        <w:keepNext/>
        <w:jc w:val="center"/>
        <w:outlineLvl w:val="0"/>
        <w:rPr>
          <w:b/>
          <w:bCs/>
          <w:caps/>
          <w:snapToGrid w:val="0"/>
          <w:kern w:val="32"/>
          <w:sz w:val="28"/>
          <w:szCs w:val="32"/>
          <w:lang w:eastAsia="en-US"/>
        </w:rPr>
      </w:pPr>
      <w:bookmarkStart w:id="274" w:name="_Toc498530980"/>
      <w:bookmarkStart w:id="275" w:name="_Toc507967322"/>
      <w:bookmarkStart w:id="276" w:name="_Toc24044785"/>
      <w:r w:rsidRPr="00FD5A20">
        <w:rPr>
          <w:b/>
          <w:bCs/>
          <w:caps/>
          <w:snapToGrid w:val="0"/>
          <w:kern w:val="32"/>
          <w:sz w:val="28"/>
          <w:szCs w:val="32"/>
          <w:lang w:val="x-none" w:eastAsia="en-US"/>
        </w:rPr>
        <w:br w:type="page"/>
      </w:r>
      <w:r w:rsidRPr="00FD5A20">
        <w:rPr>
          <w:b/>
          <w:bCs/>
          <w:caps/>
          <w:snapToGrid w:val="0"/>
          <w:kern w:val="32"/>
          <w:sz w:val="28"/>
          <w:szCs w:val="32"/>
          <w:lang w:val="x-none" w:eastAsia="en-US"/>
        </w:rPr>
        <w:lastRenderedPageBreak/>
        <w:t>4. О</w:t>
      </w:r>
      <w:r w:rsidRPr="00FD5A20">
        <w:rPr>
          <w:b/>
          <w:bCs/>
          <w:caps/>
          <w:snapToGrid w:val="0"/>
          <w:kern w:val="32"/>
          <w:sz w:val="28"/>
          <w:szCs w:val="32"/>
          <w:lang w:eastAsia="en-US"/>
        </w:rPr>
        <w:t>пределение</w:t>
      </w:r>
      <w:r w:rsidRPr="00FD5A20">
        <w:rPr>
          <w:b/>
          <w:bCs/>
          <w:caps/>
          <w:snapToGrid w:val="0"/>
          <w:kern w:val="32"/>
          <w:sz w:val="28"/>
          <w:szCs w:val="32"/>
          <w:lang w:val="x-none" w:eastAsia="en-US"/>
        </w:rPr>
        <w:t xml:space="preserve"> </w:t>
      </w:r>
      <w:r w:rsidRPr="00FD5A20">
        <w:rPr>
          <w:b/>
          <w:bCs/>
          <w:caps/>
          <w:snapToGrid w:val="0"/>
          <w:kern w:val="32"/>
          <w:sz w:val="28"/>
          <w:szCs w:val="32"/>
          <w:lang w:eastAsia="en-US"/>
        </w:rPr>
        <w:t>необходимой валовой выручки</w:t>
      </w:r>
      <w:r w:rsidRPr="00FD5A20">
        <w:rPr>
          <w:b/>
          <w:bCs/>
          <w:caps/>
          <w:snapToGrid w:val="0"/>
          <w:kern w:val="32"/>
          <w:sz w:val="28"/>
          <w:szCs w:val="32"/>
          <w:lang w:val="x-none" w:eastAsia="en-US"/>
        </w:rPr>
        <w:t xml:space="preserve"> </w:t>
      </w:r>
      <w:r w:rsidRPr="00FD5A20">
        <w:rPr>
          <w:b/>
          <w:bCs/>
          <w:caps/>
          <w:snapToGrid w:val="0"/>
          <w:kern w:val="32"/>
          <w:sz w:val="28"/>
          <w:szCs w:val="32"/>
          <w:lang w:val="x-none" w:eastAsia="en-US"/>
        </w:rPr>
        <w:br/>
      </w:r>
      <w:r w:rsidRPr="00FD5A20">
        <w:rPr>
          <w:b/>
          <w:bCs/>
          <w:caps/>
          <w:snapToGrid w:val="0"/>
          <w:kern w:val="32"/>
          <w:sz w:val="28"/>
          <w:szCs w:val="32"/>
          <w:lang w:eastAsia="en-US"/>
        </w:rPr>
        <w:t>на тепловую энергию</w:t>
      </w:r>
      <w:r w:rsidRPr="00FD5A20">
        <w:rPr>
          <w:b/>
          <w:bCs/>
          <w:caps/>
          <w:snapToGrid w:val="0"/>
          <w:kern w:val="32"/>
          <w:sz w:val="28"/>
          <w:szCs w:val="32"/>
          <w:lang w:val="x-none" w:eastAsia="en-US"/>
        </w:rPr>
        <w:t xml:space="preserve"> </w:t>
      </w:r>
      <w:bookmarkEnd w:id="274"/>
      <w:bookmarkEnd w:id="275"/>
      <w:bookmarkEnd w:id="276"/>
      <w:r w:rsidRPr="00FD5A20">
        <w:rPr>
          <w:b/>
          <w:bCs/>
          <w:caps/>
          <w:snapToGrid w:val="0"/>
          <w:kern w:val="32"/>
          <w:sz w:val="28"/>
          <w:szCs w:val="32"/>
          <w:lang w:eastAsia="en-US"/>
        </w:rPr>
        <w:t>на 2025 год</w:t>
      </w:r>
    </w:p>
    <w:p w14:paraId="71B91955" w14:textId="77777777" w:rsidR="00FD5A20" w:rsidRPr="00FD5A20" w:rsidRDefault="00FD5A20" w:rsidP="00FD5A20">
      <w:pPr>
        <w:rPr>
          <w:snapToGrid w:val="0"/>
          <w:sz w:val="18"/>
          <w:szCs w:val="18"/>
          <w:lang w:eastAsia="en-US"/>
        </w:rPr>
      </w:pPr>
    </w:p>
    <w:p w14:paraId="650DD680" w14:textId="77777777" w:rsidR="00FD5A20" w:rsidRPr="00FD5A20" w:rsidRDefault="00FD5A20" w:rsidP="00FD5A20">
      <w:pPr>
        <w:keepNext/>
        <w:keepLines/>
        <w:jc w:val="center"/>
        <w:outlineLvl w:val="1"/>
        <w:rPr>
          <w:rFonts w:eastAsia="Calibri"/>
          <w:b/>
          <w:sz w:val="28"/>
          <w:szCs w:val="28"/>
          <w:lang w:val="x-none" w:eastAsia="en-US"/>
        </w:rPr>
      </w:pPr>
      <w:bookmarkStart w:id="277" w:name="_Toc507967323"/>
      <w:bookmarkStart w:id="278" w:name="_Toc507971000"/>
      <w:bookmarkStart w:id="279" w:name="_Toc24044786"/>
      <w:r w:rsidRPr="00FD5A20">
        <w:rPr>
          <w:rFonts w:eastAsia="Calibri"/>
          <w:b/>
          <w:sz w:val="28"/>
          <w:szCs w:val="28"/>
          <w:lang w:val="x-none" w:eastAsia="en-US"/>
        </w:rPr>
        <w:t>4.1 Баланс тепловой энергии</w:t>
      </w:r>
      <w:bookmarkEnd w:id="277"/>
      <w:bookmarkEnd w:id="278"/>
      <w:bookmarkEnd w:id="279"/>
      <w:r w:rsidRPr="00FD5A20">
        <w:rPr>
          <w:rFonts w:eastAsia="Calibri"/>
          <w:b/>
          <w:sz w:val="28"/>
          <w:szCs w:val="28"/>
          <w:lang w:val="x-none" w:eastAsia="en-US"/>
        </w:rPr>
        <w:t xml:space="preserve"> </w:t>
      </w:r>
    </w:p>
    <w:p w14:paraId="5EEAD9D2" w14:textId="77777777" w:rsidR="00FD5A20" w:rsidRPr="00FD5A20" w:rsidRDefault="00FD5A20" w:rsidP="00FD5A20">
      <w:pPr>
        <w:rPr>
          <w:snapToGrid w:val="0"/>
          <w:sz w:val="28"/>
          <w:szCs w:val="28"/>
          <w:lang w:val="x-none" w:eastAsia="en-US"/>
        </w:rPr>
      </w:pPr>
    </w:p>
    <w:p w14:paraId="72B327A6" w14:textId="77777777" w:rsidR="00FD5A20" w:rsidRPr="00FD5A20" w:rsidRDefault="00FD5A20" w:rsidP="00FD5A20">
      <w:pPr>
        <w:widowControl w:val="0"/>
        <w:ind w:firstLine="720"/>
        <w:jc w:val="both"/>
        <w:rPr>
          <w:snapToGrid w:val="0"/>
          <w:color w:val="000000"/>
          <w:sz w:val="28"/>
          <w:szCs w:val="28"/>
        </w:rPr>
      </w:pPr>
      <w:bookmarkStart w:id="280" w:name="_Toc24044787"/>
      <w:r w:rsidRPr="00FD5A20">
        <w:rPr>
          <w:snapToGrid w:val="0"/>
          <w:color w:val="000000"/>
          <w:sz w:val="28"/>
          <w:szCs w:val="28"/>
        </w:rPr>
        <w:t>Согласно </w:t>
      </w:r>
      <w:hyperlink r:id="rId56" w:anchor="000013" w:history="1">
        <w:r w:rsidRPr="00FD5A20">
          <w:rPr>
            <w:snapToGrid w:val="0"/>
            <w:color w:val="000000"/>
            <w:sz w:val="28"/>
            <w:szCs w:val="28"/>
          </w:rPr>
          <w:t>пункту 22</w:t>
        </w:r>
      </w:hyperlink>
      <w:r w:rsidRPr="00FD5A20">
        <w:rPr>
          <w:snapToGrid w:val="0"/>
          <w:color w:val="000000"/>
          <w:sz w:val="28"/>
          <w:szCs w:val="28"/>
        </w:rPr>
        <w:t>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w:t>
      </w:r>
      <w:hyperlink r:id="rId57" w:anchor="100015" w:history="1">
        <w:r w:rsidRPr="00FD5A20">
          <w:rPr>
            <w:snapToGrid w:val="0"/>
            <w:color w:val="000000"/>
            <w:sz w:val="28"/>
            <w:szCs w:val="28"/>
          </w:rPr>
          <w:t>указаниями</w:t>
        </w:r>
      </w:hyperlink>
      <w:r w:rsidRPr="00FD5A20">
        <w:rPr>
          <w:snapToGrid w:val="0"/>
          <w:color w:val="000000"/>
          <w:sz w:val="28"/>
          <w:szCs w:val="28"/>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5E050DC1" w14:textId="77777777" w:rsidR="00FD5A20" w:rsidRPr="00FD5A20" w:rsidRDefault="00FD5A20" w:rsidP="00FD5A20">
      <w:pPr>
        <w:ind w:firstLine="720"/>
        <w:jc w:val="both"/>
        <w:rPr>
          <w:snapToGrid w:val="0"/>
          <w:color w:val="000000"/>
          <w:sz w:val="28"/>
          <w:szCs w:val="28"/>
        </w:rPr>
      </w:pPr>
      <w:r w:rsidRPr="00FD5A20">
        <w:rPr>
          <w:snapToGrid w:val="0"/>
          <w:color w:val="000000"/>
          <w:sz w:val="28"/>
          <w:szCs w:val="28"/>
        </w:rPr>
        <w:t>Схема теплоснабжения Междуреченского муниципального округа актуализирована на 2025 год постановлением администрации Междуреченского муниципального округа от 14.08.2024 г. №1972-п (</w:t>
      </w:r>
      <w:r w:rsidRPr="00FD5A20">
        <w:rPr>
          <w:snapToGrid w:val="0"/>
          <w:color w:val="0563C1"/>
          <w:sz w:val="28"/>
          <w:szCs w:val="28"/>
          <w:u w:val="single"/>
        </w:rPr>
        <w:t>https://mrech.ru/upload/file/post/2024_08_14_457887.pdf</w:t>
      </w:r>
      <w:r w:rsidRPr="00FD5A20">
        <w:rPr>
          <w:snapToGrid w:val="0"/>
          <w:color w:val="000000"/>
          <w:sz w:val="28"/>
          <w:szCs w:val="28"/>
        </w:rPr>
        <w:t>).</w:t>
      </w:r>
    </w:p>
    <w:p w14:paraId="02ED8819" w14:textId="77777777" w:rsidR="00FD5A20" w:rsidRPr="00FD5A20" w:rsidRDefault="00FD5A20" w:rsidP="00FD5A20">
      <w:pPr>
        <w:ind w:firstLine="851"/>
        <w:jc w:val="both"/>
        <w:rPr>
          <w:snapToGrid w:val="0"/>
          <w:sz w:val="28"/>
          <w:szCs w:val="28"/>
        </w:rPr>
      </w:pPr>
      <w:r w:rsidRPr="00FD5A20">
        <w:rPr>
          <w:snapToGrid w:val="0"/>
          <w:sz w:val="28"/>
          <w:szCs w:val="28"/>
        </w:rPr>
        <w:t>Руководствуясь п. 8 Методических указаний по расчету регулируемых цен (тарифов) в сфере теплоснабжения, утвержденных приказом ФСТ от 13.06.2013 №760-Э, эксперты считают обоснованным расчетный объем полезного отпуска тепловой энергии определить в соответствии со схемой теплоснабжения Междуреченского муниципального округа, актуализированной на 2025 год, в размере 417 553 Гкал.</w:t>
      </w:r>
    </w:p>
    <w:p w14:paraId="6D8AD888" w14:textId="77777777" w:rsidR="00FD5A20" w:rsidRPr="00FD5A20" w:rsidRDefault="00FD5A20" w:rsidP="00FD5A20">
      <w:pPr>
        <w:ind w:firstLine="851"/>
        <w:jc w:val="both"/>
        <w:rPr>
          <w:snapToGrid w:val="0"/>
          <w:sz w:val="28"/>
          <w:szCs w:val="28"/>
        </w:rPr>
      </w:pPr>
      <w:r w:rsidRPr="00FD5A20">
        <w:rPr>
          <w:snapToGrid w:val="0"/>
          <w:sz w:val="28"/>
          <w:szCs w:val="28"/>
        </w:rPr>
        <w:t xml:space="preserve">Объем потерь тепловой энергии, устанавливаемый для организаций, осуществляющих деятельность по передаче тепловой энергии, на каждый год долгосрочного периода регулирования, определяется в соответствии с пунктом 40 Методических указаний и в течение этого периода не пересматривается. Потери тепловой энергии принимаются на уровне нормативных, принятых при тарифном регулировании на 2022-2026 годы (утверждены постановлением РЭК Кузбасса от </w:t>
      </w:r>
      <w:r w:rsidRPr="00FD5A20">
        <w:rPr>
          <w:snapToGrid w:val="0"/>
          <w:color w:val="000000"/>
          <w:sz w:val="28"/>
          <w:szCs w:val="28"/>
        </w:rPr>
        <w:t xml:space="preserve">28.10.2021 № 452) </w:t>
      </w:r>
      <w:r w:rsidRPr="00FD5A20">
        <w:rPr>
          <w:snapToGrid w:val="0"/>
          <w:sz w:val="28"/>
          <w:szCs w:val="28"/>
        </w:rPr>
        <w:t>и составят 44 540 Гкал.</w:t>
      </w:r>
    </w:p>
    <w:p w14:paraId="02A1D51F" w14:textId="77777777" w:rsidR="00FD5A20" w:rsidRPr="00FD5A20" w:rsidRDefault="00FD5A20" w:rsidP="00FD5A20">
      <w:pPr>
        <w:ind w:firstLine="720"/>
        <w:jc w:val="both"/>
        <w:rPr>
          <w:snapToGrid w:val="0"/>
          <w:sz w:val="28"/>
          <w:szCs w:val="28"/>
        </w:rPr>
      </w:pPr>
      <w:r w:rsidRPr="00FD5A20">
        <w:rPr>
          <w:snapToGrid w:val="0"/>
          <w:sz w:val="28"/>
          <w:szCs w:val="28"/>
        </w:rPr>
        <w:t>Согласно п. 22(1) Основ ценообразования расчетный объем полезного отпуска тепловой энергии для населения и приравненных к нему категорий потребителей, определяется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1579A61C" w14:textId="77777777" w:rsidR="00FD5A20" w:rsidRPr="00FD5A20" w:rsidRDefault="00FD5A20" w:rsidP="00FD5A20">
      <w:pPr>
        <w:ind w:firstLine="720"/>
        <w:jc w:val="both"/>
        <w:rPr>
          <w:snapToGrid w:val="0"/>
          <w:sz w:val="28"/>
          <w:szCs w:val="28"/>
        </w:rPr>
      </w:pPr>
      <w:r w:rsidRPr="00FD5A20">
        <w:rPr>
          <w:snapToGrid w:val="0"/>
          <w:sz w:val="28"/>
          <w:szCs w:val="28"/>
        </w:rPr>
        <w:t xml:space="preserve">Информация по факту 2021-2023 года получена через систему ЕИАС и заверена электронно-цифровой подписью руководителя в формате шаблонов BALANCE.CALC.TARIFF.WARM.FACT. Динамика изменения полезного </w:t>
      </w:r>
      <w:r w:rsidRPr="00FD5A20">
        <w:rPr>
          <w:snapToGrid w:val="0"/>
          <w:sz w:val="28"/>
          <w:szCs w:val="28"/>
        </w:rPr>
        <w:lastRenderedPageBreak/>
        <w:t>отпуска тепловой энергии по категории потребителей «Население» представлена в таблице 1.</w:t>
      </w:r>
    </w:p>
    <w:p w14:paraId="76E63B37" w14:textId="77777777" w:rsidR="00FD5A20" w:rsidRPr="00FD5A20" w:rsidRDefault="00FD5A20" w:rsidP="00FD5A20">
      <w:pPr>
        <w:ind w:firstLine="720"/>
        <w:jc w:val="right"/>
        <w:rPr>
          <w:snapToGrid w:val="0"/>
          <w:sz w:val="28"/>
          <w:szCs w:val="28"/>
        </w:rPr>
      </w:pPr>
    </w:p>
    <w:p w14:paraId="797AA2EA" w14:textId="77777777" w:rsidR="00FD5A20" w:rsidRPr="00FD5A20" w:rsidRDefault="00FD5A20" w:rsidP="00FD5A20">
      <w:pPr>
        <w:ind w:firstLine="720"/>
        <w:jc w:val="right"/>
        <w:rPr>
          <w:snapToGrid w:val="0"/>
          <w:sz w:val="28"/>
          <w:szCs w:val="28"/>
        </w:rPr>
      </w:pPr>
      <w:r w:rsidRPr="00FD5A20">
        <w:rPr>
          <w:snapToGrid w:val="0"/>
          <w:sz w:val="28"/>
          <w:szCs w:val="28"/>
        </w:rPr>
        <w:t>Таблица 1</w:t>
      </w:r>
    </w:p>
    <w:p w14:paraId="70C8E79C" w14:textId="77777777" w:rsidR="00FD5A20" w:rsidRPr="00FD5A20" w:rsidRDefault="00FD5A20" w:rsidP="00FD5A20">
      <w:pPr>
        <w:ind w:firstLine="720"/>
        <w:jc w:val="center"/>
        <w:rPr>
          <w:snapToGrid w:val="0"/>
          <w:sz w:val="28"/>
          <w:szCs w:val="28"/>
        </w:rPr>
      </w:pPr>
      <w:r w:rsidRPr="00FD5A20">
        <w:rPr>
          <w:snapToGrid w:val="0"/>
          <w:sz w:val="28"/>
          <w:szCs w:val="28"/>
        </w:rPr>
        <w:t xml:space="preserve">Расчёт динамики изменения полезного отпуска тепловой энергии </w:t>
      </w:r>
    </w:p>
    <w:p w14:paraId="666A4E92" w14:textId="77777777" w:rsidR="00FD5A20" w:rsidRPr="00FD5A20" w:rsidRDefault="00FD5A20" w:rsidP="00FD5A20">
      <w:pPr>
        <w:spacing w:line="480" w:lineRule="auto"/>
        <w:ind w:firstLine="720"/>
        <w:jc w:val="center"/>
        <w:rPr>
          <w:snapToGrid w:val="0"/>
          <w:sz w:val="28"/>
          <w:szCs w:val="28"/>
        </w:rPr>
      </w:pPr>
      <w:r w:rsidRPr="00FD5A20">
        <w:rPr>
          <w:snapToGrid w:val="0"/>
          <w:sz w:val="28"/>
          <w:szCs w:val="28"/>
        </w:rPr>
        <w:t>по категории потребителей «Население» МУП «МТСК»</w:t>
      </w:r>
    </w:p>
    <w:tbl>
      <w:tblPr>
        <w:tblW w:w="9747" w:type="dxa"/>
        <w:tblInd w:w="113" w:type="dxa"/>
        <w:tblLook w:val="04A0" w:firstRow="1" w:lastRow="0" w:firstColumn="1" w:lastColumn="0" w:noHBand="0" w:noVBand="1"/>
      </w:tblPr>
      <w:tblGrid>
        <w:gridCol w:w="2122"/>
        <w:gridCol w:w="3864"/>
        <w:gridCol w:w="3761"/>
      </w:tblGrid>
      <w:tr w:rsidR="00FD5A20" w:rsidRPr="00FD5A20" w14:paraId="5F8DFA0F" w14:textId="77777777" w:rsidTr="006D5EE3">
        <w:trPr>
          <w:trHeight w:val="533"/>
          <w:tblHeader/>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551D78" w14:textId="77777777" w:rsidR="00FD5A20" w:rsidRPr="00FD5A20" w:rsidRDefault="00FD5A20" w:rsidP="00FD5A20">
            <w:pPr>
              <w:jc w:val="center"/>
              <w:rPr>
                <w:snapToGrid w:val="0"/>
              </w:rPr>
            </w:pPr>
            <w:r w:rsidRPr="00FD5A20">
              <w:rPr>
                <w:snapToGrid w:val="0"/>
              </w:rPr>
              <w:t>Год</w:t>
            </w:r>
          </w:p>
        </w:tc>
        <w:tc>
          <w:tcPr>
            <w:tcW w:w="3864" w:type="dxa"/>
            <w:tcBorders>
              <w:top w:val="single" w:sz="4" w:space="0" w:color="auto"/>
              <w:left w:val="nil"/>
              <w:bottom w:val="single" w:sz="4" w:space="0" w:color="auto"/>
              <w:right w:val="single" w:sz="4" w:space="0" w:color="auto"/>
            </w:tcBorders>
            <w:shd w:val="clear" w:color="auto" w:fill="auto"/>
            <w:vAlign w:val="center"/>
          </w:tcPr>
          <w:p w14:paraId="375843AF" w14:textId="77777777" w:rsidR="00FD5A20" w:rsidRPr="00FD5A20" w:rsidRDefault="00FD5A20" w:rsidP="00FD5A20">
            <w:pPr>
              <w:jc w:val="center"/>
              <w:rPr>
                <w:snapToGrid w:val="0"/>
              </w:rPr>
            </w:pPr>
            <w:r w:rsidRPr="00FD5A20">
              <w:rPr>
                <w:snapToGrid w:val="0"/>
              </w:rPr>
              <w:t>Полезный отпуск по категории потребителей «Население», Гкал</w:t>
            </w:r>
          </w:p>
        </w:tc>
        <w:tc>
          <w:tcPr>
            <w:tcW w:w="3761" w:type="dxa"/>
            <w:tcBorders>
              <w:top w:val="single" w:sz="4" w:space="0" w:color="auto"/>
              <w:left w:val="nil"/>
              <w:bottom w:val="single" w:sz="4" w:space="0" w:color="auto"/>
              <w:right w:val="single" w:sz="4" w:space="0" w:color="auto"/>
            </w:tcBorders>
            <w:vAlign w:val="center"/>
          </w:tcPr>
          <w:p w14:paraId="5029682A" w14:textId="77777777" w:rsidR="00FD5A20" w:rsidRPr="00FD5A20" w:rsidRDefault="00FD5A20" w:rsidP="00FD5A20">
            <w:pPr>
              <w:jc w:val="center"/>
              <w:rPr>
                <w:snapToGrid w:val="0"/>
              </w:rPr>
            </w:pPr>
            <w:r w:rsidRPr="00FD5A20">
              <w:rPr>
                <w:snapToGrid w:val="0"/>
              </w:rPr>
              <w:t>Динамика изменения, %</w:t>
            </w:r>
          </w:p>
        </w:tc>
      </w:tr>
      <w:tr w:rsidR="00FD5A20" w:rsidRPr="00FD5A20" w14:paraId="3FE979F2" w14:textId="77777777" w:rsidTr="006D5EE3">
        <w:trPr>
          <w:trHeight w:val="298"/>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64BEF361" w14:textId="77777777" w:rsidR="00FD5A20" w:rsidRPr="00FD5A20" w:rsidRDefault="00FD5A20" w:rsidP="00FD5A20">
            <w:pPr>
              <w:jc w:val="center"/>
              <w:rPr>
                <w:snapToGrid w:val="0"/>
              </w:rPr>
            </w:pPr>
            <w:r w:rsidRPr="00FD5A20">
              <w:rPr>
                <w:snapToGrid w:val="0"/>
              </w:rPr>
              <w:t>2021</w:t>
            </w:r>
          </w:p>
        </w:tc>
        <w:tc>
          <w:tcPr>
            <w:tcW w:w="3864" w:type="dxa"/>
            <w:tcBorders>
              <w:top w:val="nil"/>
              <w:left w:val="nil"/>
              <w:bottom w:val="single" w:sz="4" w:space="0" w:color="auto"/>
              <w:right w:val="single" w:sz="4" w:space="0" w:color="auto"/>
            </w:tcBorders>
            <w:shd w:val="clear" w:color="auto" w:fill="auto"/>
            <w:noWrap/>
            <w:vAlign w:val="center"/>
          </w:tcPr>
          <w:p w14:paraId="0C8BB997" w14:textId="77777777" w:rsidR="00FD5A20" w:rsidRPr="00FD5A20" w:rsidRDefault="00FD5A20" w:rsidP="00FD5A20">
            <w:pPr>
              <w:jc w:val="center"/>
              <w:rPr>
                <w:snapToGrid w:val="0"/>
                <w:color w:val="000000"/>
              </w:rPr>
            </w:pPr>
            <w:r w:rsidRPr="00FD5A20">
              <w:rPr>
                <w:snapToGrid w:val="0"/>
                <w:color w:val="000000"/>
              </w:rPr>
              <w:t>327203,40</w:t>
            </w:r>
          </w:p>
        </w:tc>
        <w:tc>
          <w:tcPr>
            <w:tcW w:w="3761" w:type="dxa"/>
            <w:tcBorders>
              <w:top w:val="nil"/>
              <w:left w:val="nil"/>
              <w:bottom w:val="single" w:sz="4" w:space="0" w:color="auto"/>
              <w:right w:val="single" w:sz="4" w:space="0" w:color="auto"/>
            </w:tcBorders>
            <w:vAlign w:val="center"/>
          </w:tcPr>
          <w:p w14:paraId="675B982A" w14:textId="77777777" w:rsidR="00FD5A20" w:rsidRPr="00FD5A20" w:rsidRDefault="00FD5A20" w:rsidP="00FD5A20">
            <w:pPr>
              <w:jc w:val="center"/>
              <w:rPr>
                <w:snapToGrid w:val="0"/>
                <w:color w:val="000000"/>
              </w:rPr>
            </w:pPr>
          </w:p>
        </w:tc>
      </w:tr>
      <w:tr w:rsidR="00FD5A20" w:rsidRPr="00FD5A20" w14:paraId="31D803EA" w14:textId="77777777" w:rsidTr="006D5EE3">
        <w:trPr>
          <w:trHeight w:val="298"/>
        </w:trPr>
        <w:tc>
          <w:tcPr>
            <w:tcW w:w="2122" w:type="dxa"/>
            <w:tcBorders>
              <w:top w:val="nil"/>
              <w:left w:val="single" w:sz="4" w:space="0" w:color="auto"/>
              <w:bottom w:val="single" w:sz="4" w:space="0" w:color="auto"/>
              <w:right w:val="single" w:sz="4" w:space="0" w:color="auto"/>
            </w:tcBorders>
            <w:shd w:val="clear" w:color="auto" w:fill="auto"/>
            <w:noWrap/>
            <w:vAlign w:val="center"/>
          </w:tcPr>
          <w:p w14:paraId="7AF807F6" w14:textId="77777777" w:rsidR="00FD5A20" w:rsidRPr="00FD5A20" w:rsidRDefault="00FD5A20" w:rsidP="00FD5A20">
            <w:pPr>
              <w:jc w:val="center"/>
              <w:rPr>
                <w:snapToGrid w:val="0"/>
              </w:rPr>
            </w:pPr>
            <w:r w:rsidRPr="00FD5A20">
              <w:rPr>
                <w:snapToGrid w:val="0"/>
              </w:rPr>
              <w:t>2022</w:t>
            </w:r>
          </w:p>
        </w:tc>
        <w:tc>
          <w:tcPr>
            <w:tcW w:w="3864" w:type="dxa"/>
            <w:tcBorders>
              <w:top w:val="nil"/>
              <w:left w:val="nil"/>
              <w:bottom w:val="single" w:sz="4" w:space="0" w:color="auto"/>
              <w:right w:val="single" w:sz="4" w:space="0" w:color="auto"/>
            </w:tcBorders>
            <w:shd w:val="clear" w:color="auto" w:fill="auto"/>
            <w:noWrap/>
            <w:vAlign w:val="center"/>
          </w:tcPr>
          <w:p w14:paraId="18565A69" w14:textId="77777777" w:rsidR="00FD5A20" w:rsidRPr="00FD5A20" w:rsidRDefault="00FD5A20" w:rsidP="00FD5A20">
            <w:pPr>
              <w:jc w:val="center"/>
              <w:rPr>
                <w:snapToGrid w:val="0"/>
                <w:color w:val="000000"/>
              </w:rPr>
            </w:pPr>
            <w:r w:rsidRPr="00FD5A20">
              <w:rPr>
                <w:snapToGrid w:val="0"/>
                <w:color w:val="000000"/>
              </w:rPr>
              <w:t>329381,15</w:t>
            </w:r>
          </w:p>
        </w:tc>
        <w:tc>
          <w:tcPr>
            <w:tcW w:w="3761" w:type="dxa"/>
            <w:tcBorders>
              <w:top w:val="nil"/>
              <w:left w:val="nil"/>
              <w:bottom w:val="single" w:sz="4" w:space="0" w:color="auto"/>
              <w:right w:val="single" w:sz="4" w:space="0" w:color="auto"/>
            </w:tcBorders>
            <w:vAlign w:val="center"/>
          </w:tcPr>
          <w:p w14:paraId="43D7334E" w14:textId="77777777" w:rsidR="00FD5A20" w:rsidRPr="00FD5A20" w:rsidRDefault="00FD5A20" w:rsidP="00FD5A20">
            <w:pPr>
              <w:jc w:val="center"/>
              <w:rPr>
                <w:snapToGrid w:val="0"/>
                <w:color w:val="000000"/>
              </w:rPr>
            </w:pPr>
            <w:r w:rsidRPr="00FD5A20">
              <w:rPr>
                <w:snapToGrid w:val="0"/>
                <w:color w:val="000000"/>
              </w:rPr>
              <w:t>0,666</w:t>
            </w:r>
          </w:p>
        </w:tc>
      </w:tr>
      <w:tr w:rsidR="00FD5A20" w:rsidRPr="00FD5A20" w14:paraId="1F8E8733" w14:textId="77777777" w:rsidTr="006D5EE3">
        <w:trPr>
          <w:trHeight w:val="298"/>
        </w:trPr>
        <w:tc>
          <w:tcPr>
            <w:tcW w:w="2122" w:type="dxa"/>
            <w:tcBorders>
              <w:top w:val="nil"/>
              <w:left w:val="single" w:sz="4" w:space="0" w:color="auto"/>
              <w:bottom w:val="single" w:sz="4" w:space="0" w:color="auto"/>
              <w:right w:val="single" w:sz="4" w:space="0" w:color="auto"/>
            </w:tcBorders>
            <w:shd w:val="clear" w:color="auto" w:fill="auto"/>
            <w:noWrap/>
            <w:vAlign w:val="center"/>
          </w:tcPr>
          <w:p w14:paraId="471AF3E9" w14:textId="77777777" w:rsidR="00FD5A20" w:rsidRPr="00FD5A20" w:rsidRDefault="00FD5A20" w:rsidP="00FD5A20">
            <w:pPr>
              <w:jc w:val="center"/>
              <w:rPr>
                <w:snapToGrid w:val="0"/>
              </w:rPr>
            </w:pPr>
            <w:r w:rsidRPr="00FD5A20">
              <w:rPr>
                <w:snapToGrid w:val="0"/>
              </w:rPr>
              <w:t>2023</w:t>
            </w:r>
          </w:p>
        </w:tc>
        <w:tc>
          <w:tcPr>
            <w:tcW w:w="3864" w:type="dxa"/>
            <w:tcBorders>
              <w:top w:val="nil"/>
              <w:left w:val="nil"/>
              <w:bottom w:val="single" w:sz="4" w:space="0" w:color="auto"/>
              <w:right w:val="single" w:sz="4" w:space="0" w:color="auto"/>
            </w:tcBorders>
            <w:shd w:val="clear" w:color="auto" w:fill="auto"/>
            <w:noWrap/>
            <w:vAlign w:val="center"/>
          </w:tcPr>
          <w:p w14:paraId="700C0B8E" w14:textId="77777777" w:rsidR="00FD5A20" w:rsidRPr="00FD5A20" w:rsidRDefault="00FD5A20" w:rsidP="00FD5A20">
            <w:pPr>
              <w:jc w:val="center"/>
              <w:rPr>
                <w:snapToGrid w:val="0"/>
                <w:color w:val="000000"/>
              </w:rPr>
            </w:pPr>
            <w:r w:rsidRPr="00FD5A20">
              <w:rPr>
                <w:snapToGrid w:val="0"/>
                <w:color w:val="000000"/>
              </w:rPr>
              <w:t>326665,69</w:t>
            </w:r>
          </w:p>
        </w:tc>
        <w:tc>
          <w:tcPr>
            <w:tcW w:w="3761" w:type="dxa"/>
            <w:tcBorders>
              <w:top w:val="nil"/>
              <w:left w:val="nil"/>
              <w:bottom w:val="single" w:sz="4" w:space="0" w:color="auto"/>
              <w:right w:val="single" w:sz="4" w:space="0" w:color="auto"/>
            </w:tcBorders>
            <w:vAlign w:val="center"/>
          </w:tcPr>
          <w:p w14:paraId="19244598" w14:textId="77777777" w:rsidR="00FD5A20" w:rsidRPr="00FD5A20" w:rsidRDefault="00FD5A20" w:rsidP="00FD5A20">
            <w:pPr>
              <w:jc w:val="center"/>
              <w:rPr>
                <w:snapToGrid w:val="0"/>
                <w:color w:val="000000"/>
              </w:rPr>
            </w:pPr>
            <w:r w:rsidRPr="00FD5A20">
              <w:rPr>
                <w:snapToGrid w:val="0"/>
                <w:color w:val="000000"/>
              </w:rPr>
              <w:t>-0,824</w:t>
            </w:r>
          </w:p>
        </w:tc>
      </w:tr>
      <w:tr w:rsidR="00FD5A20" w:rsidRPr="00FD5A20" w14:paraId="2F767EE1" w14:textId="77777777" w:rsidTr="006D5EE3">
        <w:trPr>
          <w:trHeight w:val="296"/>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39E58519" w14:textId="77777777" w:rsidR="00FD5A20" w:rsidRPr="00FD5A20" w:rsidRDefault="00FD5A20" w:rsidP="00FD5A20">
            <w:pPr>
              <w:jc w:val="center"/>
              <w:rPr>
                <w:snapToGrid w:val="0"/>
              </w:rPr>
            </w:pPr>
            <w:r w:rsidRPr="00FD5A20">
              <w:rPr>
                <w:snapToGrid w:val="0"/>
              </w:rPr>
              <w:t>2025</w:t>
            </w:r>
          </w:p>
        </w:tc>
        <w:tc>
          <w:tcPr>
            <w:tcW w:w="3864" w:type="dxa"/>
            <w:tcBorders>
              <w:top w:val="nil"/>
              <w:left w:val="nil"/>
              <w:bottom w:val="single" w:sz="4" w:space="0" w:color="auto"/>
              <w:right w:val="single" w:sz="4" w:space="0" w:color="auto"/>
            </w:tcBorders>
            <w:shd w:val="clear" w:color="auto" w:fill="auto"/>
            <w:noWrap/>
            <w:vAlign w:val="center"/>
          </w:tcPr>
          <w:p w14:paraId="352FD431" w14:textId="77777777" w:rsidR="00FD5A20" w:rsidRPr="00FD5A20" w:rsidRDefault="00FD5A20" w:rsidP="00FD5A20">
            <w:pPr>
              <w:jc w:val="center"/>
              <w:rPr>
                <w:snapToGrid w:val="0"/>
                <w:color w:val="000000"/>
              </w:rPr>
            </w:pPr>
            <w:r w:rsidRPr="00FD5A20">
              <w:rPr>
                <w:snapToGrid w:val="0"/>
                <w:color w:val="000000"/>
              </w:rPr>
              <w:t>326406,23</w:t>
            </w:r>
          </w:p>
        </w:tc>
        <w:tc>
          <w:tcPr>
            <w:tcW w:w="3761" w:type="dxa"/>
            <w:tcBorders>
              <w:top w:val="nil"/>
              <w:left w:val="nil"/>
              <w:bottom w:val="single" w:sz="4" w:space="0" w:color="auto"/>
              <w:right w:val="single" w:sz="4" w:space="0" w:color="auto"/>
            </w:tcBorders>
            <w:vAlign w:val="center"/>
          </w:tcPr>
          <w:p w14:paraId="06EC39EA" w14:textId="77777777" w:rsidR="00FD5A20" w:rsidRPr="00FD5A20" w:rsidRDefault="00FD5A20" w:rsidP="00FD5A20">
            <w:pPr>
              <w:jc w:val="center"/>
              <w:rPr>
                <w:snapToGrid w:val="0"/>
                <w:color w:val="000000"/>
              </w:rPr>
            </w:pPr>
            <w:r w:rsidRPr="00FD5A20">
              <w:rPr>
                <w:snapToGrid w:val="0"/>
                <w:color w:val="000000"/>
              </w:rPr>
              <w:t>-0,079 в среднем</w:t>
            </w:r>
          </w:p>
        </w:tc>
      </w:tr>
    </w:tbl>
    <w:p w14:paraId="6FEE5268" w14:textId="77777777" w:rsidR="00FD5A20" w:rsidRPr="00FD5A20" w:rsidRDefault="00FD5A20" w:rsidP="00FD5A20">
      <w:pPr>
        <w:spacing w:before="120"/>
        <w:ind w:firstLine="720"/>
        <w:jc w:val="both"/>
        <w:rPr>
          <w:snapToGrid w:val="0"/>
          <w:color w:val="000000"/>
          <w:sz w:val="28"/>
          <w:szCs w:val="28"/>
        </w:rPr>
      </w:pPr>
    </w:p>
    <w:p w14:paraId="24DC435D" w14:textId="77777777" w:rsidR="00FD5A20" w:rsidRPr="00FD5A20" w:rsidRDefault="00FD5A20" w:rsidP="00FD5A20">
      <w:pPr>
        <w:spacing w:before="120"/>
        <w:ind w:firstLine="720"/>
        <w:jc w:val="both"/>
        <w:rPr>
          <w:snapToGrid w:val="0"/>
          <w:color w:val="000000"/>
          <w:sz w:val="28"/>
          <w:szCs w:val="28"/>
        </w:rPr>
      </w:pPr>
      <w:r w:rsidRPr="00FD5A20">
        <w:rPr>
          <w:snapToGrid w:val="0"/>
          <w:color w:val="000000"/>
          <w:sz w:val="28"/>
          <w:szCs w:val="28"/>
        </w:rPr>
        <w:t xml:space="preserve">Потери тепловой энергии на собственные нужды котельной, приняты на основании результатов экспертизы технических нормативов на 2025 год (норматив удельного расхода условного топлива утвержден постановлением РЭК Кузбасса </w:t>
      </w:r>
      <w:r w:rsidRPr="00FD5A20">
        <w:rPr>
          <w:snapToGrid w:val="0"/>
          <w:sz w:val="28"/>
          <w:szCs w:val="28"/>
        </w:rPr>
        <w:t>от 24.10.2024 № 263</w:t>
      </w:r>
      <w:r w:rsidRPr="00FD5A20">
        <w:rPr>
          <w:snapToGrid w:val="0"/>
          <w:color w:val="000000"/>
          <w:sz w:val="28"/>
          <w:szCs w:val="28"/>
        </w:rPr>
        <w:t>).</w:t>
      </w:r>
    </w:p>
    <w:p w14:paraId="311109B3" w14:textId="77777777" w:rsidR="00FD5A20" w:rsidRPr="00FD5A20" w:rsidRDefault="00FD5A20" w:rsidP="00FD5A20">
      <w:pPr>
        <w:spacing w:before="240" w:line="360" w:lineRule="auto"/>
        <w:ind w:firstLine="720"/>
        <w:jc w:val="both"/>
        <w:rPr>
          <w:snapToGrid w:val="0"/>
          <w:sz w:val="28"/>
          <w:szCs w:val="28"/>
        </w:rPr>
      </w:pPr>
      <w:r w:rsidRPr="00FD5A20">
        <w:rPr>
          <w:snapToGrid w:val="0"/>
          <w:sz w:val="28"/>
          <w:szCs w:val="28"/>
        </w:rPr>
        <w:t>Сводный баланс тепловой энергии представлен в таблице 2.</w:t>
      </w:r>
    </w:p>
    <w:p w14:paraId="75ADD35E" w14:textId="77777777" w:rsidR="00FD5A20" w:rsidRPr="00FD5A20" w:rsidRDefault="00FD5A20" w:rsidP="00FD5A20">
      <w:pPr>
        <w:ind w:firstLine="851"/>
        <w:jc w:val="right"/>
        <w:rPr>
          <w:snapToGrid w:val="0"/>
          <w:sz w:val="28"/>
          <w:szCs w:val="28"/>
        </w:rPr>
      </w:pPr>
      <w:r w:rsidRPr="00FD5A20">
        <w:rPr>
          <w:snapToGrid w:val="0"/>
          <w:sz w:val="28"/>
          <w:szCs w:val="28"/>
        </w:rPr>
        <w:t>Таблица 2</w:t>
      </w:r>
    </w:p>
    <w:p w14:paraId="2892B7F5" w14:textId="77777777" w:rsidR="00FD5A20" w:rsidRPr="00FD5A20" w:rsidRDefault="00FD5A20" w:rsidP="00FD5A20">
      <w:pPr>
        <w:jc w:val="center"/>
        <w:rPr>
          <w:snapToGrid w:val="0"/>
          <w:sz w:val="28"/>
          <w:szCs w:val="28"/>
        </w:rPr>
      </w:pPr>
      <w:r w:rsidRPr="00FD5A20">
        <w:rPr>
          <w:snapToGrid w:val="0"/>
          <w:sz w:val="28"/>
          <w:szCs w:val="28"/>
        </w:rPr>
        <w:t xml:space="preserve">Баланс тепловой энергии МУП «МТСК» </w:t>
      </w:r>
    </w:p>
    <w:p w14:paraId="1FA800C1" w14:textId="77777777" w:rsidR="00FD5A20" w:rsidRPr="00FD5A20" w:rsidRDefault="00FD5A20" w:rsidP="00FD5A20">
      <w:pPr>
        <w:jc w:val="center"/>
        <w:rPr>
          <w:snapToGrid w:val="0"/>
          <w:sz w:val="28"/>
          <w:szCs w:val="28"/>
        </w:rPr>
      </w:pPr>
      <w:r w:rsidRPr="00FD5A20">
        <w:rPr>
          <w:snapToGrid w:val="0"/>
          <w:sz w:val="28"/>
          <w:szCs w:val="28"/>
        </w:rPr>
        <w:t>Междуреченский муниципальный округ на 2025 год</w:t>
      </w:r>
    </w:p>
    <w:p w14:paraId="0B31C249" w14:textId="77777777" w:rsidR="00FD5A20" w:rsidRPr="00FD5A20" w:rsidRDefault="00FD5A20" w:rsidP="00FD5A20">
      <w:pPr>
        <w:jc w:val="center"/>
        <w:rPr>
          <w:snapToGrid w:val="0"/>
          <w:sz w:val="28"/>
          <w:szCs w:val="28"/>
        </w:rPr>
      </w:pPr>
    </w:p>
    <w:tbl>
      <w:tblPr>
        <w:tblW w:w="9740" w:type="dxa"/>
        <w:tblLook w:val="04A0" w:firstRow="1" w:lastRow="0" w:firstColumn="1" w:lastColumn="0" w:noHBand="0" w:noVBand="1"/>
      </w:tblPr>
      <w:tblGrid>
        <w:gridCol w:w="1077"/>
        <w:gridCol w:w="2328"/>
        <w:gridCol w:w="1668"/>
        <w:gridCol w:w="1478"/>
        <w:gridCol w:w="1779"/>
        <w:gridCol w:w="1410"/>
      </w:tblGrid>
      <w:tr w:rsidR="00FD5A20" w:rsidRPr="00FD5A20" w14:paraId="674D5F6E" w14:textId="77777777" w:rsidTr="006D5EE3">
        <w:trPr>
          <w:trHeight w:val="300"/>
        </w:trPr>
        <w:tc>
          <w:tcPr>
            <w:tcW w:w="502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F719A7" w14:textId="77777777" w:rsidR="00FD5A20" w:rsidRPr="00FD5A20" w:rsidRDefault="00FD5A20" w:rsidP="00FD5A20">
            <w:pPr>
              <w:jc w:val="center"/>
              <w:rPr>
                <w:color w:val="000000"/>
                <w:sz w:val="20"/>
                <w:szCs w:val="20"/>
              </w:rPr>
            </w:pPr>
            <w:r w:rsidRPr="00FD5A20">
              <w:rPr>
                <w:color w:val="000000"/>
                <w:sz w:val="20"/>
                <w:szCs w:val="20"/>
              </w:rPr>
              <w:t>Наименование </w:t>
            </w:r>
          </w:p>
        </w:tc>
        <w:tc>
          <w:tcPr>
            <w:tcW w:w="4720" w:type="dxa"/>
            <w:gridSpan w:val="3"/>
            <w:tcBorders>
              <w:top w:val="single" w:sz="4" w:space="0" w:color="auto"/>
              <w:left w:val="nil"/>
              <w:bottom w:val="single" w:sz="4" w:space="0" w:color="auto"/>
              <w:right w:val="single" w:sz="4" w:space="0" w:color="auto"/>
            </w:tcBorders>
            <w:shd w:val="clear" w:color="auto" w:fill="auto"/>
            <w:vAlign w:val="center"/>
            <w:hideMark/>
          </w:tcPr>
          <w:p w14:paraId="389FD8CF" w14:textId="77777777" w:rsidR="00FD5A20" w:rsidRPr="00FD5A20" w:rsidRDefault="00FD5A20" w:rsidP="00FD5A20">
            <w:pPr>
              <w:jc w:val="center"/>
              <w:rPr>
                <w:color w:val="000000"/>
                <w:sz w:val="20"/>
                <w:szCs w:val="20"/>
              </w:rPr>
            </w:pPr>
            <w:r w:rsidRPr="00FD5A20">
              <w:rPr>
                <w:color w:val="000000"/>
                <w:sz w:val="20"/>
                <w:szCs w:val="20"/>
              </w:rPr>
              <w:t>Предложение экспертов</w:t>
            </w:r>
          </w:p>
        </w:tc>
      </w:tr>
      <w:tr w:rsidR="00FD5A20" w:rsidRPr="00FD5A20" w14:paraId="2B6A26DC" w14:textId="77777777" w:rsidTr="006D5EE3">
        <w:trPr>
          <w:trHeight w:val="300"/>
        </w:trPr>
        <w:tc>
          <w:tcPr>
            <w:tcW w:w="5020" w:type="dxa"/>
            <w:gridSpan w:val="3"/>
            <w:vMerge/>
            <w:tcBorders>
              <w:top w:val="single" w:sz="4" w:space="0" w:color="auto"/>
              <w:left w:val="single" w:sz="4" w:space="0" w:color="auto"/>
              <w:bottom w:val="single" w:sz="4" w:space="0" w:color="auto"/>
              <w:right w:val="single" w:sz="4" w:space="0" w:color="auto"/>
            </w:tcBorders>
            <w:vAlign w:val="center"/>
            <w:hideMark/>
          </w:tcPr>
          <w:p w14:paraId="1E52DDD3" w14:textId="77777777" w:rsidR="00FD5A20" w:rsidRPr="00FD5A20" w:rsidRDefault="00FD5A20" w:rsidP="00FD5A20">
            <w:pPr>
              <w:rPr>
                <w:color w:val="000000"/>
                <w:sz w:val="20"/>
                <w:szCs w:val="20"/>
              </w:rPr>
            </w:pPr>
          </w:p>
        </w:tc>
        <w:tc>
          <w:tcPr>
            <w:tcW w:w="1500" w:type="dxa"/>
            <w:tcBorders>
              <w:top w:val="nil"/>
              <w:left w:val="nil"/>
              <w:bottom w:val="single" w:sz="4" w:space="0" w:color="auto"/>
              <w:right w:val="single" w:sz="4" w:space="0" w:color="auto"/>
            </w:tcBorders>
            <w:shd w:val="clear" w:color="auto" w:fill="auto"/>
            <w:vAlign w:val="center"/>
            <w:hideMark/>
          </w:tcPr>
          <w:p w14:paraId="6C14997A" w14:textId="77777777" w:rsidR="00FD5A20" w:rsidRPr="00FD5A20" w:rsidRDefault="00FD5A20" w:rsidP="00FD5A20">
            <w:pPr>
              <w:jc w:val="center"/>
              <w:rPr>
                <w:color w:val="000000"/>
                <w:sz w:val="20"/>
                <w:szCs w:val="20"/>
              </w:rPr>
            </w:pPr>
            <w:r w:rsidRPr="00FD5A20">
              <w:rPr>
                <w:color w:val="000000"/>
                <w:sz w:val="20"/>
                <w:szCs w:val="20"/>
              </w:rPr>
              <w:t>Год</w:t>
            </w:r>
          </w:p>
        </w:tc>
        <w:tc>
          <w:tcPr>
            <w:tcW w:w="1800" w:type="dxa"/>
            <w:tcBorders>
              <w:top w:val="nil"/>
              <w:left w:val="nil"/>
              <w:bottom w:val="single" w:sz="4" w:space="0" w:color="auto"/>
              <w:right w:val="single" w:sz="4" w:space="0" w:color="auto"/>
            </w:tcBorders>
            <w:shd w:val="clear" w:color="auto" w:fill="auto"/>
            <w:vAlign w:val="center"/>
            <w:hideMark/>
          </w:tcPr>
          <w:p w14:paraId="6D50D581" w14:textId="77777777" w:rsidR="00FD5A20" w:rsidRPr="00FD5A20" w:rsidRDefault="00FD5A20" w:rsidP="00FD5A20">
            <w:pPr>
              <w:jc w:val="center"/>
              <w:rPr>
                <w:color w:val="000000"/>
                <w:sz w:val="20"/>
                <w:szCs w:val="20"/>
              </w:rPr>
            </w:pPr>
            <w:r w:rsidRPr="00FD5A20">
              <w:rPr>
                <w:color w:val="000000"/>
                <w:sz w:val="20"/>
                <w:szCs w:val="20"/>
              </w:rPr>
              <w:t>1 полугодие</w:t>
            </w:r>
          </w:p>
        </w:tc>
        <w:tc>
          <w:tcPr>
            <w:tcW w:w="1420" w:type="dxa"/>
            <w:tcBorders>
              <w:top w:val="nil"/>
              <w:left w:val="nil"/>
              <w:bottom w:val="single" w:sz="4" w:space="0" w:color="auto"/>
              <w:right w:val="single" w:sz="4" w:space="0" w:color="auto"/>
            </w:tcBorders>
            <w:shd w:val="clear" w:color="auto" w:fill="auto"/>
            <w:vAlign w:val="center"/>
            <w:hideMark/>
          </w:tcPr>
          <w:p w14:paraId="511B9D30" w14:textId="77777777" w:rsidR="00FD5A20" w:rsidRPr="00FD5A20" w:rsidRDefault="00FD5A20" w:rsidP="00FD5A20">
            <w:pPr>
              <w:jc w:val="center"/>
              <w:rPr>
                <w:color w:val="000000"/>
                <w:sz w:val="20"/>
                <w:szCs w:val="20"/>
              </w:rPr>
            </w:pPr>
            <w:r w:rsidRPr="00FD5A20">
              <w:rPr>
                <w:color w:val="000000"/>
                <w:sz w:val="20"/>
                <w:szCs w:val="20"/>
              </w:rPr>
              <w:t>2 полугодие</w:t>
            </w:r>
          </w:p>
        </w:tc>
      </w:tr>
      <w:tr w:rsidR="00FD5A20" w:rsidRPr="00FD5A20" w14:paraId="72A5D97C" w14:textId="77777777" w:rsidTr="006D5EE3">
        <w:trPr>
          <w:trHeight w:val="315"/>
        </w:trPr>
        <w:tc>
          <w:tcPr>
            <w:tcW w:w="33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2619965" w14:textId="77777777" w:rsidR="00FD5A20" w:rsidRPr="00FD5A20" w:rsidRDefault="00FD5A20" w:rsidP="00FD5A20">
            <w:pPr>
              <w:jc w:val="center"/>
              <w:rPr>
                <w:color w:val="000000"/>
                <w:sz w:val="20"/>
                <w:szCs w:val="20"/>
              </w:rPr>
            </w:pPr>
            <w:r w:rsidRPr="00FD5A20">
              <w:rPr>
                <w:color w:val="000000"/>
                <w:sz w:val="20"/>
                <w:szCs w:val="20"/>
              </w:rPr>
              <w:t>Выработка</w:t>
            </w:r>
          </w:p>
        </w:tc>
        <w:tc>
          <w:tcPr>
            <w:tcW w:w="1700" w:type="dxa"/>
            <w:tcBorders>
              <w:top w:val="nil"/>
              <w:left w:val="nil"/>
              <w:bottom w:val="single" w:sz="4" w:space="0" w:color="auto"/>
              <w:right w:val="single" w:sz="4" w:space="0" w:color="auto"/>
            </w:tcBorders>
            <w:shd w:val="clear" w:color="auto" w:fill="auto"/>
            <w:vAlign w:val="center"/>
            <w:hideMark/>
          </w:tcPr>
          <w:p w14:paraId="15467882" w14:textId="77777777" w:rsidR="00FD5A20" w:rsidRPr="00FD5A20" w:rsidRDefault="00FD5A20" w:rsidP="00FD5A20">
            <w:pPr>
              <w:jc w:val="center"/>
              <w:rPr>
                <w:color w:val="000000"/>
                <w:sz w:val="20"/>
                <w:szCs w:val="20"/>
              </w:rPr>
            </w:pPr>
            <w:r w:rsidRPr="00FD5A20">
              <w:rPr>
                <w:color w:val="000000"/>
                <w:sz w:val="20"/>
                <w:szCs w:val="20"/>
              </w:rPr>
              <w:t>Гкал</w:t>
            </w:r>
          </w:p>
        </w:tc>
        <w:tc>
          <w:tcPr>
            <w:tcW w:w="1500" w:type="dxa"/>
            <w:tcBorders>
              <w:top w:val="nil"/>
              <w:left w:val="nil"/>
              <w:bottom w:val="single" w:sz="4" w:space="0" w:color="auto"/>
              <w:right w:val="single" w:sz="4" w:space="0" w:color="auto"/>
            </w:tcBorders>
            <w:shd w:val="clear" w:color="auto" w:fill="auto"/>
            <w:vAlign w:val="center"/>
            <w:hideMark/>
          </w:tcPr>
          <w:p w14:paraId="4B89CB46" w14:textId="77777777" w:rsidR="00FD5A20" w:rsidRPr="00FD5A20" w:rsidRDefault="00FD5A20" w:rsidP="00FD5A20">
            <w:pPr>
              <w:jc w:val="center"/>
              <w:rPr>
                <w:color w:val="000000"/>
                <w:sz w:val="20"/>
                <w:szCs w:val="20"/>
              </w:rPr>
            </w:pPr>
            <w:r w:rsidRPr="00FD5A20">
              <w:rPr>
                <w:color w:val="000000"/>
                <w:sz w:val="20"/>
                <w:szCs w:val="20"/>
              </w:rPr>
              <w:t>472 005,11</w:t>
            </w:r>
          </w:p>
        </w:tc>
        <w:tc>
          <w:tcPr>
            <w:tcW w:w="1800" w:type="dxa"/>
            <w:tcBorders>
              <w:top w:val="nil"/>
              <w:left w:val="nil"/>
              <w:bottom w:val="single" w:sz="4" w:space="0" w:color="auto"/>
              <w:right w:val="single" w:sz="4" w:space="0" w:color="auto"/>
            </w:tcBorders>
            <w:shd w:val="clear" w:color="auto" w:fill="auto"/>
            <w:vAlign w:val="center"/>
            <w:hideMark/>
          </w:tcPr>
          <w:p w14:paraId="0048112E" w14:textId="77777777" w:rsidR="00FD5A20" w:rsidRPr="00FD5A20" w:rsidRDefault="00FD5A20" w:rsidP="00FD5A20">
            <w:pPr>
              <w:jc w:val="center"/>
              <w:rPr>
                <w:color w:val="000000"/>
                <w:sz w:val="20"/>
                <w:szCs w:val="20"/>
              </w:rPr>
            </w:pPr>
            <w:r w:rsidRPr="00FD5A20">
              <w:rPr>
                <w:color w:val="000000"/>
                <w:sz w:val="20"/>
                <w:szCs w:val="20"/>
              </w:rPr>
              <w:t>247 068,31</w:t>
            </w:r>
          </w:p>
        </w:tc>
        <w:tc>
          <w:tcPr>
            <w:tcW w:w="1420" w:type="dxa"/>
            <w:tcBorders>
              <w:top w:val="nil"/>
              <w:left w:val="nil"/>
              <w:bottom w:val="single" w:sz="4" w:space="0" w:color="auto"/>
              <w:right w:val="single" w:sz="4" w:space="0" w:color="auto"/>
            </w:tcBorders>
            <w:shd w:val="clear" w:color="auto" w:fill="auto"/>
            <w:vAlign w:val="center"/>
            <w:hideMark/>
          </w:tcPr>
          <w:p w14:paraId="67C7AF88" w14:textId="77777777" w:rsidR="00FD5A20" w:rsidRPr="00FD5A20" w:rsidRDefault="00FD5A20" w:rsidP="00FD5A20">
            <w:pPr>
              <w:jc w:val="center"/>
              <w:rPr>
                <w:color w:val="000000"/>
                <w:sz w:val="20"/>
                <w:szCs w:val="20"/>
              </w:rPr>
            </w:pPr>
            <w:r w:rsidRPr="00FD5A20">
              <w:rPr>
                <w:color w:val="000000"/>
                <w:sz w:val="20"/>
                <w:szCs w:val="20"/>
              </w:rPr>
              <w:t>224 936,80</w:t>
            </w:r>
          </w:p>
        </w:tc>
      </w:tr>
      <w:tr w:rsidR="00FD5A20" w:rsidRPr="00FD5A20" w14:paraId="37B9F563" w14:textId="77777777" w:rsidTr="006D5EE3">
        <w:trPr>
          <w:trHeight w:val="315"/>
        </w:trPr>
        <w:tc>
          <w:tcPr>
            <w:tcW w:w="33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F95538B" w14:textId="77777777" w:rsidR="00FD5A20" w:rsidRPr="00FD5A20" w:rsidRDefault="00FD5A20" w:rsidP="00FD5A20">
            <w:pPr>
              <w:jc w:val="center"/>
              <w:rPr>
                <w:color w:val="000000"/>
                <w:sz w:val="20"/>
                <w:szCs w:val="20"/>
              </w:rPr>
            </w:pPr>
            <w:r w:rsidRPr="00FD5A20">
              <w:rPr>
                <w:color w:val="000000"/>
                <w:sz w:val="20"/>
                <w:szCs w:val="20"/>
              </w:rPr>
              <w:t>Отпуск в сеть</w:t>
            </w:r>
          </w:p>
        </w:tc>
        <w:tc>
          <w:tcPr>
            <w:tcW w:w="1700" w:type="dxa"/>
            <w:tcBorders>
              <w:top w:val="nil"/>
              <w:left w:val="nil"/>
              <w:bottom w:val="single" w:sz="4" w:space="0" w:color="auto"/>
              <w:right w:val="single" w:sz="4" w:space="0" w:color="auto"/>
            </w:tcBorders>
            <w:shd w:val="clear" w:color="auto" w:fill="auto"/>
            <w:vAlign w:val="center"/>
            <w:hideMark/>
          </w:tcPr>
          <w:p w14:paraId="7EB2F21B" w14:textId="77777777" w:rsidR="00FD5A20" w:rsidRPr="00FD5A20" w:rsidRDefault="00FD5A20" w:rsidP="00FD5A20">
            <w:pPr>
              <w:jc w:val="center"/>
              <w:rPr>
                <w:color w:val="000000"/>
                <w:sz w:val="20"/>
                <w:szCs w:val="20"/>
              </w:rPr>
            </w:pPr>
            <w:r w:rsidRPr="00FD5A20">
              <w:rPr>
                <w:color w:val="000000"/>
                <w:sz w:val="20"/>
                <w:szCs w:val="20"/>
              </w:rPr>
              <w:t>Гкал</w:t>
            </w:r>
          </w:p>
        </w:tc>
        <w:tc>
          <w:tcPr>
            <w:tcW w:w="1500" w:type="dxa"/>
            <w:tcBorders>
              <w:top w:val="nil"/>
              <w:left w:val="nil"/>
              <w:bottom w:val="single" w:sz="4" w:space="0" w:color="auto"/>
              <w:right w:val="single" w:sz="4" w:space="0" w:color="auto"/>
            </w:tcBorders>
            <w:shd w:val="clear" w:color="auto" w:fill="auto"/>
            <w:vAlign w:val="center"/>
            <w:hideMark/>
          </w:tcPr>
          <w:p w14:paraId="31FEE441" w14:textId="77777777" w:rsidR="00FD5A20" w:rsidRPr="00FD5A20" w:rsidRDefault="00FD5A20" w:rsidP="00FD5A20">
            <w:pPr>
              <w:jc w:val="center"/>
              <w:rPr>
                <w:color w:val="000000"/>
                <w:sz w:val="20"/>
                <w:szCs w:val="20"/>
              </w:rPr>
            </w:pPr>
            <w:r w:rsidRPr="00FD5A20">
              <w:rPr>
                <w:color w:val="000000"/>
                <w:sz w:val="20"/>
                <w:szCs w:val="20"/>
              </w:rPr>
              <w:t>462 093,00</w:t>
            </w:r>
          </w:p>
        </w:tc>
        <w:tc>
          <w:tcPr>
            <w:tcW w:w="1800" w:type="dxa"/>
            <w:tcBorders>
              <w:top w:val="nil"/>
              <w:left w:val="nil"/>
              <w:bottom w:val="single" w:sz="4" w:space="0" w:color="auto"/>
              <w:right w:val="single" w:sz="4" w:space="0" w:color="auto"/>
            </w:tcBorders>
            <w:shd w:val="clear" w:color="auto" w:fill="auto"/>
            <w:vAlign w:val="center"/>
            <w:hideMark/>
          </w:tcPr>
          <w:p w14:paraId="1A876190" w14:textId="77777777" w:rsidR="00FD5A20" w:rsidRPr="00FD5A20" w:rsidRDefault="00FD5A20" w:rsidP="00FD5A20">
            <w:pPr>
              <w:jc w:val="center"/>
              <w:rPr>
                <w:color w:val="000000"/>
                <w:sz w:val="20"/>
                <w:szCs w:val="20"/>
              </w:rPr>
            </w:pPr>
            <w:r w:rsidRPr="00FD5A20">
              <w:rPr>
                <w:color w:val="000000"/>
                <w:sz w:val="20"/>
                <w:szCs w:val="20"/>
              </w:rPr>
              <w:t>241 879,87</w:t>
            </w:r>
          </w:p>
        </w:tc>
        <w:tc>
          <w:tcPr>
            <w:tcW w:w="1420" w:type="dxa"/>
            <w:tcBorders>
              <w:top w:val="nil"/>
              <w:left w:val="nil"/>
              <w:bottom w:val="single" w:sz="4" w:space="0" w:color="auto"/>
              <w:right w:val="single" w:sz="4" w:space="0" w:color="auto"/>
            </w:tcBorders>
            <w:shd w:val="clear" w:color="auto" w:fill="auto"/>
            <w:vAlign w:val="center"/>
            <w:hideMark/>
          </w:tcPr>
          <w:p w14:paraId="56B6A3E2" w14:textId="77777777" w:rsidR="00FD5A20" w:rsidRPr="00FD5A20" w:rsidRDefault="00FD5A20" w:rsidP="00FD5A20">
            <w:pPr>
              <w:jc w:val="center"/>
              <w:rPr>
                <w:color w:val="000000"/>
                <w:sz w:val="20"/>
                <w:szCs w:val="20"/>
              </w:rPr>
            </w:pPr>
            <w:r w:rsidRPr="00FD5A20">
              <w:rPr>
                <w:color w:val="000000"/>
                <w:sz w:val="20"/>
                <w:szCs w:val="20"/>
              </w:rPr>
              <w:t>220 213,13</w:t>
            </w:r>
          </w:p>
        </w:tc>
      </w:tr>
      <w:tr w:rsidR="00FD5A20" w:rsidRPr="00FD5A20" w14:paraId="3A990B44" w14:textId="77777777" w:rsidTr="006D5EE3">
        <w:trPr>
          <w:trHeight w:val="510"/>
        </w:trPr>
        <w:tc>
          <w:tcPr>
            <w:tcW w:w="33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4079A19" w14:textId="77777777" w:rsidR="00FD5A20" w:rsidRPr="00FD5A20" w:rsidRDefault="00FD5A20" w:rsidP="00FD5A20">
            <w:pPr>
              <w:jc w:val="center"/>
              <w:rPr>
                <w:color w:val="000000"/>
                <w:sz w:val="20"/>
                <w:szCs w:val="20"/>
              </w:rPr>
            </w:pPr>
            <w:r w:rsidRPr="00FD5A20">
              <w:rPr>
                <w:color w:val="000000"/>
                <w:sz w:val="20"/>
                <w:szCs w:val="20"/>
              </w:rPr>
              <w:t>Полезный отпуск тепловой энергии</w:t>
            </w:r>
          </w:p>
        </w:tc>
        <w:tc>
          <w:tcPr>
            <w:tcW w:w="1700" w:type="dxa"/>
            <w:tcBorders>
              <w:top w:val="nil"/>
              <w:left w:val="nil"/>
              <w:bottom w:val="single" w:sz="4" w:space="0" w:color="auto"/>
              <w:right w:val="single" w:sz="4" w:space="0" w:color="auto"/>
            </w:tcBorders>
            <w:shd w:val="clear" w:color="auto" w:fill="auto"/>
            <w:vAlign w:val="center"/>
            <w:hideMark/>
          </w:tcPr>
          <w:p w14:paraId="62AFA7B1" w14:textId="77777777" w:rsidR="00FD5A20" w:rsidRPr="00FD5A20" w:rsidRDefault="00FD5A20" w:rsidP="00FD5A20">
            <w:pPr>
              <w:jc w:val="center"/>
              <w:rPr>
                <w:color w:val="000000"/>
                <w:sz w:val="20"/>
                <w:szCs w:val="20"/>
              </w:rPr>
            </w:pPr>
            <w:r w:rsidRPr="00FD5A20">
              <w:rPr>
                <w:color w:val="000000"/>
                <w:sz w:val="20"/>
                <w:szCs w:val="20"/>
              </w:rPr>
              <w:t>Гкал</w:t>
            </w:r>
          </w:p>
        </w:tc>
        <w:tc>
          <w:tcPr>
            <w:tcW w:w="1500" w:type="dxa"/>
            <w:tcBorders>
              <w:top w:val="nil"/>
              <w:left w:val="nil"/>
              <w:bottom w:val="single" w:sz="4" w:space="0" w:color="auto"/>
              <w:right w:val="single" w:sz="4" w:space="0" w:color="auto"/>
            </w:tcBorders>
            <w:shd w:val="clear" w:color="auto" w:fill="auto"/>
            <w:vAlign w:val="center"/>
            <w:hideMark/>
          </w:tcPr>
          <w:p w14:paraId="07C11FD3" w14:textId="77777777" w:rsidR="00FD5A20" w:rsidRPr="00FD5A20" w:rsidRDefault="00FD5A20" w:rsidP="00FD5A20">
            <w:pPr>
              <w:jc w:val="center"/>
              <w:rPr>
                <w:color w:val="000000"/>
                <w:sz w:val="20"/>
                <w:szCs w:val="20"/>
              </w:rPr>
            </w:pPr>
            <w:r w:rsidRPr="00FD5A20">
              <w:rPr>
                <w:color w:val="000000"/>
                <w:sz w:val="20"/>
                <w:szCs w:val="20"/>
              </w:rPr>
              <w:t>417 553,00</w:t>
            </w:r>
          </w:p>
        </w:tc>
        <w:tc>
          <w:tcPr>
            <w:tcW w:w="1800" w:type="dxa"/>
            <w:tcBorders>
              <w:top w:val="nil"/>
              <w:left w:val="nil"/>
              <w:bottom w:val="single" w:sz="4" w:space="0" w:color="auto"/>
              <w:right w:val="single" w:sz="4" w:space="0" w:color="auto"/>
            </w:tcBorders>
            <w:shd w:val="clear" w:color="auto" w:fill="auto"/>
            <w:vAlign w:val="center"/>
            <w:hideMark/>
          </w:tcPr>
          <w:p w14:paraId="16EE920F" w14:textId="77777777" w:rsidR="00FD5A20" w:rsidRPr="00FD5A20" w:rsidRDefault="00FD5A20" w:rsidP="00FD5A20">
            <w:pPr>
              <w:jc w:val="center"/>
              <w:rPr>
                <w:color w:val="000000"/>
                <w:sz w:val="20"/>
                <w:szCs w:val="20"/>
              </w:rPr>
            </w:pPr>
            <w:r w:rsidRPr="00FD5A20">
              <w:rPr>
                <w:color w:val="000000"/>
                <w:sz w:val="20"/>
                <w:szCs w:val="20"/>
              </w:rPr>
              <w:t>218 565,67</w:t>
            </w:r>
          </w:p>
        </w:tc>
        <w:tc>
          <w:tcPr>
            <w:tcW w:w="1420" w:type="dxa"/>
            <w:tcBorders>
              <w:top w:val="nil"/>
              <w:left w:val="nil"/>
              <w:bottom w:val="single" w:sz="4" w:space="0" w:color="auto"/>
              <w:right w:val="single" w:sz="4" w:space="0" w:color="auto"/>
            </w:tcBorders>
            <w:shd w:val="clear" w:color="auto" w:fill="auto"/>
            <w:vAlign w:val="center"/>
            <w:hideMark/>
          </w:tcPr>
          <w:p w14:paraId="596609F6" w14:textId="77777777" w:rsidR="00FD5A20" w:rsidRPr="00FD5A20" w:rsidRDefault="00FD5A20" w:rsidP="00FD5A20">
            <w:pPr>
              <w:jc w:val="center"/>
              <w:rPr>
                <w:color w:val="000000"/>
                <w:sz w:val="20"/>
                <w:szCs w:val="20"/>
              </w:rPr>
            </w:pPr>
            <w:r w:rsidRPr="00FD5A20">
              <w:rPr>
                <w:color w:val="000000"/>
                <w:sz w:val="20"/>
                <w:szCs w:val="20"/>
              </w:rPr>
              <w:t>198 987,33</w:t>
            </w:r>
          </w:p>
        </w:tc>
      </w:tr>
      <w:tr w:rsidR="00FD5A20" w:rsidRPr="00FD5A20" w14:paraId="651FFE4C" w14:textId="77777777" w:rsidTr="006D5EE3">
        <w:trPr>
          <w:trHeight w:val="315"/>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14:paraId="1C5214EF" w14:textId="77777777" w:rsidR="00FD5A20" w:rsidRPr="00FD5A20" w:rsidRDefault="00FD5A20" w:rsidP="00FD5A20">
            <w:pPr>
              <w:jc w:val="center"/>
              <w:rPr>
                <w:color w:val="000000"/>
                <w:sz w:val="20"/>
                <w:szCs w:val="20"/>
              </w:rPr>
            </w:pPr>
            <w:r w:rsidRPr="00FD5A20">
              <w:rPr>
                <w:color w:val="000000"/>
                <w:sz w:val="20"/>
                <w:szCs w:val="20"/>
              </w:rPr>
              <w:t>Полезный отпуск тепловой энергии, Гкал</w:t>
            </w:r>
          </w:p>
        </w:tc>
        <w:tc>
          <w:tcPr>
            <w:tcW w:w="2360" w:type="dxa"/>
            <w:tcBorders>
              <w:top w:val="nil"/>
              <w:left w:val="nil"/>
              <w:bottom w:val="single" w:sz="4" w:space="0" w:color="auto"/>
              <w:right w:val="single" w:sz="4" w:space="0" w:color="auto"/>
            </w:tcBorders>
            <w:shd w:val="clear" w:color="auto" w:fill="auto"/>
            <w:vAlign w:val="center"/>
            <w:hideMark/>
          </w:tcPr>
          <w:p w14:paraId="13F9D783" w14:textId="77777777" w:rsidR="00FD5A20" w:rsidRPr="00FD5A20" w:rsidRDefault="00FD5A20" w:rsidP="00FD5A20">
            <w:pPr>
              <w:jc w:val="center"/>
              <w:rPr>
                <w:color w:val="000000"/>
                <w:sz w:val="20"/>
                <w:szCs w:val="20"/>
              </w:rPr>
            </w:pPr>
            <w:r w:rsidRPr="00FD5A20">
              <w:rPr>
                <w:color w:val="000000"/>
                <w:sz w:val="20"/>
                <w:szCs w:val="20"/>
              </w:rPr>
              <w:t>Жилищные организации</w:t>
            </w:r>
          </w:p>
        </w:tc>
        <w:tc>
          <w:tcPr>
            <w:tcW w:w="1700" w:type="dxa"/>
            <w:tcBorders>
              <w:top w:val="nil"/>
              <w:left w:val="nil"/>
              <w:bottom w:val="single" w:sz="4" w:space="0" w:color="auto"/>
              <w:right w:val="single" w:sz="4" w:space="0" w:color="auto"/>
            </w:tcBorders>
            <w:shd w:val="clear" w:color="auto" w:fill="auto"/>
            <w:vAlign w:val="center"/>
            <w:hideMark/>
          </w:tcPr>
          <w:p w14:paraId="72CD8963" w14:textId="77777777" w:rsidR="00FD5A20" w:rsidRPr="00FD5A20" w:rsidRDefault="00FD5A20" w:rsidP="00FD5A20">
            <w:pPr>
              <w:jc w:val="center"/>
              <w:rPr>
                <w:color w:val="000000"/>
                <w:sz w:val="20"/>
                <w:szCs w:val="20"/>
              </w:rPr>
            </w:pPr>
            <w:r w:rsidRPr="00FD5A20">
              <w:rPr>
                <w:color w:val="000000"/>
                <w:sz w:val="20"/>
                <w:szCs w:val="20"/>
              </w:rPr>
              <w:t>Гкал</w:t>
            </w:r>
          </w:p>
        </w:tc>
        <w:tc>
          <w:tcPr>
            <w:tcW w:w="1500" w:type="dxa"/>
            <w:tcBorders>
              <w:top w:val="nil"/>
              <w:left w:val="nil"/>
              <w:bottom w:val="single" w:sz="4" w:space="0" w:color="auto"/>
              <w:right w:val="single" w:sz="4" w:space="0" w:color="auto"/>
            </w:tcBorders>
            <w:shd w:val="clear" w:color="auto" w:fill="auto"/>
            <w:vAlign w:val="center"/>
            <w:hideMark/>
          </w:tcPr>
          <w:p w14:paraId="521CA222" w14:textId="77777777" w:rsidR="00FD5A20" w:rsidRPr="00FD5A20" w:rsidRDefault="00FD5A20" w:rsidP="00FD5A20">
            <w:pPr>
              <w:jc w:val="center"/>
              <w:rPr>
                <w:color w:val="000000"/>
                <w:sz w:val="20"/>
                <w:szCs w:val="20"/>
              </w:rPr>
            </w:pPr>
            <w:r w:rsidRPr="00FD5A20">
              <w:rPr>
                <w:color w:val="000000"/>
                <w:sz w:val="20"/>
                <w:szCs w:val="20"/>
              </w:rPr>
              <w:t>326 406,23</w:t>
            </w:r>
          </w:p>
        </w:tc>
        <w:tc>
          <w:tcPr>
            <w:tcW w:w="1800" w:type="dxa"/>
            <w:tcBorders>
              <w:top w:val="nil"/>
              <w:left w:val="nil"/>
              <w:bottom w:val="single" w:sz="4" w:space="0" w:color="auto"/>
              <w:right w:val="single" w:sz="4" w:space="0" w:color="auto"/>
            </w:tcBorders>
            <w:shd w:val="clear" w:color="auto" w:fill="auto"/>
            <w:vAlign w:val="center"/>
            <w:hideMark/>
          </w:tcPr>
          <w:p w14:paraId="2F84E644" w14:textId="77777777" w:rsidR="00FD5A20" w:rsidRPr="00FD5A20" w:rsidRDefault="00FD5A20" w:rsidP="00FD5A20">
            <w:pPr>
              <w:jc w:val="center"/>
              <w:rPr>
                <w:color w:val="000000"/>
                <w:sz w:val="20"/>
                <w:szCs w:val="20"/>
              </w:rPr>
            </w:pPr>
            <w:r w:rsidRPr="00FD5A20">
              <w:rPr>
                <w:color w:val="000000"/>
                <w:sz w:val="20"/>
                <w:szCs w:val="20"/>
              </w:rPr>
              <w:t>170 855,43</w:t>
            </w:r>
          </w:p>
        </w:tc>
        <w:tc>
          <w:tcPr>
            <w:tcW w:w="1420" w:type="dxa"/>
            <w:tcBorders>
              <w:top w:val="nil"/>
              <w:left w:val="nil"/>
              <w:bottom w:val="single" w:sz="4" w:space="0" w:color="auto"/>
              <w:right w:val="single" w:sz="4" w:space="0" w:color="auto"/>
            </w:tcBorders>
            <w:shd w:val="clear" w:color="auto" w:fill="auto"/>
            <w:vAlign w:val="center"/>
            <w:hideMark/>
          </w:tcPr>
          <w:p w14:paraId="18829878" w14:textId="77777777" w:rsidR="00FD5A20" w:rsidRPr="00FD5A20" w:rsidRDefault="00FD5A20" w:rsidP="00FD5A20">
            <w:pPr>
              <w:jc w:val="center"/>
              <w:rPr>
                <w:color w:val="000000"/>
                <w:sz w:val="20"/>
                <w:szCs w:val="20"/>
              </w:rPr>
            </w:pPr>
            <w:r w:rsidRPr="00FD5A20">
              <w:rPr>
                <w:color w:val="000000"/>
                <w:sz w:val="20"/>
                <w:szCs w:val="20"/>
              </w:rPr>
              <w:t>155 550,80</w:t>
            </w:r>
          </w:p>
        </w:tc>
      </w:tr>
      <w:tr w:rsidR="00FD5A20" w:rsidRPr="00FD5A20" w14:paraId="4DD8160B" w14:textId="77777777" w:rsidTr="006D5EE3">
        <w:trPr>
          <w:trHeight w:val="300"/>
        </w:trPr>
        <w:tc>
          <w:tcPr>
            <w:tcW w:w="960" w:type="dxa"/>
            <w:vMerge/>
            <w:tcBorders>
              <w:top w:val="nil"/>
              <w:left w:val="single" w:sz="4" w:space="0" w:color="auto"/>
              <w:bottom w:val="single" w:sz="4" w:space="0" w:color="auto"/>
              <w:right w:val="single" w:sz="4" w:space="0" w:color="auto"/>
            </w:tcBorders>
            <w:vAlign w:val="center"/>
            <w:hideMark/>
          </w:tcPr>
          <w:p w14:paraId="176B871F" w14:textId="77777777" w:rsidR="00FD5A20" w:rsidRPr="00FD5A20" w:rsidRDefault="00FD5A20" w:rsidP="00FD5A20">
            <w:pPr>
              <w:rPr>
                <w:color w:val="000000"/>
                <w:sz w:val="20"/>
                <w:szCs w:val="20"/>
              </w:rPr>
            </w:pPr>
          </w:p>
        </w:tc>
        <w:tc>
          <w:tcPr>
            <w:tcW w:w="2360" w:type="dxa"/>
            <w:tcBorders>
              <w:top w:val="nil"/>
              <w:left w:val="nil"/>
              <w:bottom w:val="single" w:sz="4" w:space="0" w:color="auto"/>
              <w:right w:val="single" w:sz="4" w:space="0" w:color="auto"/>
            </w:tcBorders>
            <w:shd w:val="clear" w:color="auto" w:fill="auto"/>
            <w:vAlign w:val="center"/>
            <w:hideMark/>
          </w:tcPr>
          <w:p w14:paraId="132B7E1E" w14:textId="77777777" w:rsidR="00FD5A20" w:rsidRPr="00FD5A20" w:rsidRDefault="00FD5A20" w:rsidP="00FD5A20">
            <w:pPr>
              <w:jc w:val="center"/>
              <w:rPr>
                <w:color w:val="000000"/>
                <w:sz w:val="20"/>
                <w:szCs w:val="20"/>
              </w:rPr>
            </w:pPr>
            <w:r w:rsidRPr="00FD5A20">
              <w:rPr>
                <w:color w:val="000000"/>
                <w:sz w:val="20"/>
                <w:szCs w:val="20"/>
              </w:rPr>
              <w:t>Бюджетные организации</w:t>
            </w:r>
          </w:p>
        </w:tc>
        <w:tc>
          <w:tcPr>
            <w:tcW w:w="1700" w:type="dxa"/>
            <w:tcBorders>
              <w:top w:val="nil"/>
              <w:left w:val="nil"/>
              <w:bottom w:val="single" w:sz="4" w:space="0" w:color="auto"/>
              <w:right w:val="single" w:sz="4" w:space="0" w:color="auto"/>
            </w:tcBorders>
            <w:shd w:val="clear" w:color="auto" w:fill="auto"/>
            <w:vAlign w:val="center"/>
            <w:hideMark/>
          </w:tcPr>
          <w:p w14:paraId="0691EDD0" w14:textId="77777777" w:rsidR="00FD5A20" w:rsidRPr="00FD5A20" w:rsidRDefault="00FD5A20" w:rsidP="00FD5A20">
            <w:pPr>
              <w:jc w:val="center"/>
              <w:rPr>
                <w:color w:val="000000"/>
                <w:sz w:val="20"/>
                <w:szCs w:val="20"/>
              </w:rPr>
            </w:pPr>
            <w:r w:rsidRPr="00FD5A20">
              <w:rPr>
                <w:color w:val="000000"/>
                <w:sz w:val="20"/>
                <w:szCs w:val="20"/>
              </w:rPr>
              <w:t>Гкал</w:t>
            </w:r>
          </w:p>
        </w:tc>
        <w:tc>
          <w:tcPr>
            <w:tcW w:w="1500" w:type="dxa"/>
            <w:tcBorders>
              <w:top w:val="nil"/>
              <w:left w:val="nil"/>
              <w:bottom w:val="single" w:sz="4" w:space="0" w:color="auto"/>
              <w:right w:val="single" w:sz="4" w:space="0" w:color="auto"/>
            </w:tcBorders>
            <w:shd w:val="clear" w:color="auto" w:fill="auto"/>
            <w:vAlign w:val="center"/>
            <w:hideMark/>
          </w:tcPr>
          <w:p w14:paraId="275CFEC9" w14:textId="77777777" w:rsidR="00FD5A20" w:rsidRPr="00FD5A20" w:rsidRDefault="00FD5A20" w:rsidP="00FD5A20">
            <w:pPr>
              <w:jc w:val="center"/>
              <w:rPr>
                <w:color w:val="000000"/>
                <w:sz w:val="20"/>
                <w:szCs w:val="20"/>
              </w:rPr>
            </w:pPr>
            <w:r w:rsidRPr="00FD5A20">
              <w:rPr>
                <w:color w:val="000000"/>
                <w:sz w:val="20"/>
                <w:szCs w:val="20"/>
              </w:rPr>
              <w:t>62 047,44</w:t>
            </w:r>
          </w:p>
        </w:tc>
        <w:tc>
          <w:tcPr>
            <w:tcW w:w="1800" w:type="dxa"/>
            <w:tcBorders>
              <w:top w:val="nil"/>
              <w:left w:val="nil"/>
              <w:bottom w:val="single" w:sz="4" w:space="0" w:color="auto"/>
              <w:right w:val="single" w:sz="4" w:space="0" w:color="auto"/>
            </w:tcBorders>
            <w:shd w:val="clear" w:color="auto" w:fill="auto"/>
            <w:vAlign w:val="center"/>
            <w:hideMark/>
          </w:tcPr>
          <w:p w14:paraId="35A71DAB" w14:textId="77777777" w:rsidR="00FD5A20" w:rsidRPr="00FD5A20" w:rsidRDefault="00FD5A20" w:rsidP="00FD5A20">
            <w:pPr>
              <w:jc w:val="center"/>
              <w:rPr>
                <w:color w:val="000000"/>
                <w:sz w:val="20"/>
                <w:szCs w:val="20"/>
              </w:rPr>
            </w:pPr>
            <w:r w:rsidRPr="00FD5A20">
              <w:rPr>
                <w:color w:val="000000"/>
                <w:sz w:val="20"/>
                <w:szCs w:val="20"/>
              </w:rPr>
              <w:t>32 478,37</w:t>
            </w:r>
          </w:p>
        </w:tc>
        <w:tc>
          <w:tcPr>
            <w:tcW w:w="1420" w:type="dxa"/>
            <w:tcBorders>
              <w:top w:val="nil"/>
              <w:left w:val="nil"/>
              <w:bottom w:val="single" w:sz="4" w:space="0" w:color="auto"/>
              <w:right w:val="single" w:sz="4" w:space="0" w:color="auto"/>
            </w:tcBorders>
            <w:shd w:val="clear" w:color="auto" w:fill="auto"/>
            <w:vAlign w:val="center"/>
            <w:hideMark/>
          </w:tcPr>
          <w:p w14:paraId="6729E8E2" w14:textId="77777777" w:rsidR="00FD5A20" w:rsidRPr="00FD5A20" w:rsidRDefault="00FD5A20" w:rsidP="00FD5A20">
            <w:pPr>
              <w:jc w:val="center"/>
              <w:rPr>
                <w:color w:val="000000"/>
                <w:sz w:val="20"/>
                <w:szCs w:val="20"/>
              </w:rPr>
            </w:pPr>
            <w:r w:rsidRPr="00FD5A20">
              <w:rPr>
                <w:color w:val="000000"/>
                <w:sz w:val="20"/>
                <w:szCs w:val="20"/>
              </w:rPr>
              <w:t>29 569,07</w:t>
            </w:r>
          </w:p>
        </w:tc>
      </w:tr>
      <w:tr w:rsidR="00FD5A20" w:rsidRPr="00FD5A20" w14:paraId="7533CF7D" w14:textId="77777777" w:rsidTr="006D5EE3">
        <w:trPr>
          <w:trHeight w:val="300"/>
        </w:trPr>
        <w:tc>
          <w:tcPr>
            <w:tcW w:w="960" w:type="dxa"/>
            <w:vMerge/>
            <w:tcBorders>
              <w:top w:val="nil"/>
              <w:left w:val="single" w:sz="4" w:space="0" w:color="auto"/>
              <w:bottom w:val="single" w:sz="4" w:space="0" w:color="auto"/>
              <w:right w:val="single" w:sz="4" w:space="0" w:color="auto"/>
            </w:tcBorders>
            <w:vAlign w:val="center"/>
            <w:hideMark/>
          </w:tcPr>
          <w:p w14:paraId="75D28C12" w14:textId="77777777" w:rsidR="00FD5A20" w:rsidRPr="00FD5A20" w:rsidRDefault="00FD5A20" w:rsidP="00FD5A20">
            <w:pPr>
              <w:rPr>
                <w:color w:val="000000"/>
                <w:sz w:val="20"/>
                <w:szCs w:val="20"/>
              </w:rPr>
            </w:pPr>
          </w:p>
        </w:tc>
        <w:tc>
          <w:tcPr>
            <w:tcW w:w="2360" w:type="dxa"/>
            <w:tcBorders>
              <w:top w:val="nil"/>
              <w:left w:val="nil"/>
              <w:bottom w:val="single" w:sz="4" w:space="0" w:color="auto"/>
              <w:right w:val="single" w:sz="4" w:space="0" w:color="auto"/>
            </w:tcBorders>
            <w:shd w:val="clear" w:color="auto" w:fill="auto"/>
            <w:vAlign w:val="center"/>
            <w:hideMark/>
          </w:tcPr>
          <w:p w14:paraId="295473D8" w14:textId="77777777" w:rsidR="00FD5A20" w:rsidRPr="00FD5A20" w:rsidRDefault="00FD5A20" w:rsidP="00FD5A20">
            <w:pPr>
              <w:jc w:val="center"/>
              <w:rPr>
                <w:color w:val="000000"/>
                <w:sz w:val="20"/>
                <w:szCs w:val="20"/>
              </w:rPr>
            </w:pPr>
            <w:r w:rsidRPr="00FD5A20">
              <w:rPr>
                <w:color w:val="000000"/>
                <w:sz w:val="20"/>
                <w:szCs w:val="20"/>
              </w:rPr>
              <w:t>Иные потребители</w:t>
            </w:r>
          </w:p>
        </w:tc>
        <w:tc>
          <w:tcPr>
            <w:tcW w:w="1700" w:type="dxa"/>
            <w:tcBorders>
              <w:top w:val="nil"/>
              <w:left w:val="nil"/>
              <w:bottom w:val="single" w:sz="4" w:space="0" w:color="auto"/>
              <w:right w:val="single" w:sz="4" w:space="0" w:color="auto"/>
            </w:tcBorders>
            <w:shd w:val="clear" w:color="auto" w:fill="auto"/>
            <w:vAlign w:val="center"/>
            <w:hideMark/>
          </w:tcPr>
          <w:p w14:paraId="27ECEF20" w14:textId="77777777" w:rsidR="00FD5A20" w:rsidRPr="00FD5A20" w:rsidRDefault="00FD5A20" w:rsidP="00FD5A20">
            <w:pPr>
              <w:jc w:val="center"/>
              <w:rPr>
                <w:color w:val="000000"/>
                <w:sz w:val="20"/>
                <w:szCs w:val="20"/>
              </w:rPr>
            </w:pPr>
            <w:r w:rsidRPr="00FD5A20">
              <w:rPr>
                <w:color w:val="000000"/>
                <w:sz w:val="20"/>
                <w:szCs w:val="20"/>
              </w:rPr>
              <w:t>Гкал</w:t>
            </w:r>
          </w:p>
        </w:tc>
        <w:tc>
          <w:tcPr>
            <w:tcW w:w="1500" w:type="dxa"/>
            <w:tcBorders>
              <w:top w:val="nil"/>
              <w:left w:val="nil"/>
              <w:bottom w:val="single" w:sz="4" w:space="0" w:color="auto"/>
              <w:right w:val="single" w:sz="4" w:space="0" w:color="auto"/>
            </w:tcBorders>
            <w:shd w:val="clear" w:color="auto" w:fill="auto"/>
            <w:vAlign w:val="center"/>
            <w:hideMark/>
          </w:tcPr>
          <w:p w14:paraId="479E674E" w14:textId="77777777" w:rsidR="00FD5A20" w:rsidRPr="00FD5A20" w:rsidRDefault="00FD5A20" w:rsidP="00FD5A20">
            <w:pPr>
              <w:jc w:val="center"/>
              <w:rPr>
                <w:color w:val="000000"/>
                <w:sz w:val="20"/>
                <w:szCs w:val="20"/>
              </w:rPr>
            </w:pPr>
            <w:r w:rsidRPr="00FD5A20">
              <w:rPr>
                <w:color w:val="000000"/>
                <w:sz w:val="20"/>
                <w:szCs w:val="20"/>
              </w:rPr>
              <w:t>29 099,33</w:t>
            </w:r>
          </w:p>
        </w:tc>
        <w:tc>
          <w:tcPr>
            <w:tcW w:w="1800" w:type="dxa"/>
            <w:tcBorders>
              <w:top w:val="nil"/>
              <w:left w:val="nil"/>
              <w:bottom w:val="single" w:sz="4" w:space="0" w:color="auto"/>
              <w:right w:val="single" w:sz="4" w:space="0" w:color="auto"/>
            </w:tcBorders>
            <w:shd w:val="clear" w:color="auto" w:fill="auto"/>
            <w:vAlign w:val="center"/>
            <w:hideMark/>
          </w:tcPr>
          <w:p w14:paraId="22EDFC85" w14:textId="77777777" w:rsidR="00FD5A20" w:rsidRPr="00FD5A20" w:rsidRDefault="00FD5A20" w:rsidP="00FD5A20">
            <w:pPr>
              <w:jc w:val="center"/>
              <w:rPr>
                <w:color w:val="000000"/>
                <w:sz w:val="20"/>
                <w:szCs w:val="20"/>
              </w:rPr>
            </w:pPr>
            <w:r w:rsidRPr="00FD5A20">
              <w:rPr>
                <w:color w:val="000000"/>
                <w:sz w:val="20"/>
                <w:szCs w:val="20"/>
              </w:rPr>
              <w:t>15 231,87</w:t>
            </w:r>
          </w:p>
        </w:tc>
        <w:tc>
          <w:tcPr>
            <w:tcW w:w="1420" w:type="dxa"/>
            <w:tcBorders>
              <w:top w:val="nil"/>
              <w:left w:val="nil"/>
              <w:bottom w:val="single" w:sz="4" w:space="0" w:color="auto"/>
              <w:right w:val="single" w:sz="4" w:space="0" w:color="auto"/>
            </w:tcBorders>
            <w:shd w:val="clear" w:color="auto" w:fill="auto"/>
            <w:vAlign w:val="center"/>
            <w:hideMark/>
          </w:tcPr>
          <w:p w14:paraId="1EFD4459" w14:textId="77777777" w:rsidR="00FD5A20" w:rsidRPr="00FD5A20" w:rsidRDefault="00FD5A20" w:rsidP="00FD5A20">
            <w:pPr>
              <w:jc w:val="center"/>
              <w:rPr>
                <w:color w:val="000000"/>
                <w:sz w:val="20"/>
                <w:szCs w:val="20"/>
              </w:rPr>
            </w:pPr>
            <w:r w:rsidRPr="00FD5A20">
              <w:rPr>
                <w:color w:val="000000"/>
                <w:sz w:val="20"/>
                <w:szCs w:val="20"/>
              </w:rPr>
              <w:t>13 867,46</w:t>
            </w:r>
          </w:p>
        </w:tc>
      </w:tr>
      <w:tr w:rsidR="00FD5A20" w:rsidRPr="00FD5A20" w14:paraId="3D0694A7" w14:textId="77777777" w:rsidTr="006D5EE3">
        <w:trPr>
          <w:trHeight w:val="510"/>
        </w:trPr>
        <w:tc>
          <w:tcPr>
            <w:tcW w:w="33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FABE159" w14:textId="77777777" w:rsidR="00FD5A20" w:rsidRPr="00FD5A20" w:rsidRDefault="00FD5A20" w:rsidP="00FD5A20">
            <w:pPr>
              <w:jc w:val="center"/>
              <w:rPr>
                <w:color w:val="000000"/>
                <w:sz w:val="20"/>
                <w:szCs w:val="20"/>
              </w:rPr>
            </w:pPr>
            <w:r w:rsidRPr="00FD5A20">
              <w:rPr>
                <w:color w:val="000000"/>
                <w:sz w:val="20"/>
                <w:szCs w:val="20"/>
              </w:rPr>
              <w:t>Потери в сетях предприятия</w:t>
            </w:r>
          </w:p>
        </w:tc>
        <w:tc>
          <w:tcPr>
            <w:tcW w:w="1700" w:type="dxa"/>
            <w:tcBorders>
              <w:top w:val="nil"/>
              <w:left w:val="nil"/>
              <w:bottom w:val="single" w:sz="4" w:space="0" w:color="auto"/>
              <w:right w:val="single" w:sz="4" w:space="0" w:color="auto"/>
            </w:tcBorders>
            <w:shd w:val="clear" w:color="auto" w:fill="auto"/>
            <w:vAlign w:val="center"/>
            <w:hideMark/>
          </w:tcPr>
          <w:p w14:paraId="5FF105BF" w14:textId="77777777" w:rsidR="00FD5A20" w:rsidRPr="00FD5A20" w:rsidRDefault="00FD5A20" w:rsidP="00FD5A20">
            <w:pPr>
              <w:jc w:val="center"/>
              <w:rPr>
                <w:color w:val="000000"/>
                <w:sz w:val="20"/>
                <w:szCs w:val="20"/>
              </w:rPr>
            </w:pPr>
            <w:r w:rsidRPr="00FD5A20">
              <w:rPr>
                <w:color w:val="000000"/>
                <w:sz w:val="20"/>
                <w:szCs w:val="20"/>
              </w:rPr>
              <w:t>Гкал</w:t>
            </w:r>
          </w:p>
        </w:tc>
        <w:tc>
          <w:tcPr>
            <w:tcW w:w="1500" w:type="dxa"/>
            <w:tcBorders>
              <w:top w:val="nil"/>
              <w:left w:val="nil"/>
              <w:bottom w:val="single" w:sz="4" w:space="0" w:color="auto"/>
              <w:right w:val="single" w:sz="4" w:space="0" w:color="auto"/>
            </w:tcBorders>
            <w:shd w:val="clear" w:color="auto" w:fill="auto"/>
            <w:vAlign w:val="center"/>
            <w:hideMark/>
          </w:tcPr>
          <w:p w14:paraId="3C76583D" w14:textId="77777777" w:rsidR="00FD5A20" w:rsidRPr="00FD5A20" w:rsidRDefault="00FD5A20" w:rsidP="00FD5A20">
            <w:pPr>
              <w:jc w:val="center"/>
              <w:rPr>
                <w:color w:val="000000"/>
                <w:sz w:val="20"/>
                <w:szCs w:val="20"/>
              </w:rPr>
            </w:pPr>
            <w:r w:rsidRPr="00FD5A20">
              <w:rPr>
                <w:color w:val="000000"/>
                <w:sz w:val="20"/>
                <w:szCs w:val="20"/>
              </w:rPr>
              <w:t>44 540,00</w:t>
            </w:r>
          </w:p>
        </w:tc>
        <w:tc>
          <w:tcPr>
            <w:tcW w:w="1800" w:type="dxa"/>
            <w:tcBorders>
              <w:top w:val="nil"/>
              <w:left w:val="nil"/>
              <w:bottom w:val="single" w:sz="4" w:space="0" w:color="auto"/>
              <w:right w:val="single" w:sz="4" w:space="0" w:color="auto"/>
            </w:tcBorders>
            <w:shd w:val="clear" w:color="auto" w:fill="auto"/>
            <w:vAlign w:val="center"/>
            <w:hideMark/>
          </w:tcPr>
          <w:p w14:paraId="2323EC8F" w14:textId="77777777" w:rsidR="00FD5A20" w:rsidRPr="00FD5A20" w:rsidRDefault="00FD5A20" w:rsidP="00FD5A20">
            <w:pPr>
              <w:jc w:val="center"/>
              <w:rPr>
                <w:color w:val="000000"/>
                <w:sz w:val="20"/>
                <w:szCs w:val="20"/>
              </w:rPr>
            </w:pPr>
            <w:r w:rsidRPr="00FD5A20">
              <w:rPr>
                <w:color w:val="000000"/>
                <w:sz w:val="20"/>
                <w:szCs w:val="20"/>
              </w:rPr>
              <w:t>23 314,20</w:t>
            </w:r>
          </w:p>
        </w:tc>
        <w:tc>
          <w:tcPr>
            <w:tcW w:w="1420" w:type="dxa"/>
            <w:tcBorders>
              <w:top w:val="nil"/>
              <w:left w:val="nil"/>
              <w:bottom w:val="single" w:sz="4" w:space="0" w:color="auto"/>
              <w:right w:val="single" w:sz="4" w:space="0" w:color="auto"/>
            </w:tcBorders>
            <w:shd w:val="clear" w:color="auto" w:fill="auto"/>
            <w:vAlign w:val="center"/>
            <w:hideMark/>
          </w:tcPr>
          <w:p w14:paraId="3436FFF8" w14:textId="77777777" w:rsidR="00FD5A20" w:rsidRPr="00FD5A20" w:rsidRDefault="00FD5A20" w:rsidP="00FD5A20">
            <w:pPr>
              <w:jc w:val="center"/>
              <w:rPr>
                <w:color w:val="000000"/>
                <w:sz w:val="20"/>
                <w:szCs w:val="20"/>
              </w:rPr>
            </w:pPr>
            <w:r w:rsidRPr="00FD5A20">
              <w:rPr>
                <w:color w:val="000000"/>
                <w:sz w:val="20"/>
                <w:szCs w:val="20"/>
              </w:rPr>
              <w:t>21 225,80</w:t>
            </w:r>
          </w:p>
        </w:tc>
      </w:tr>
      <w:tr w:rsidR="00FD5A20" w:rsidRPr="00FD5A20" w14:paraId="677F5FE5" w14:textId="77777777" w:rsidTr="006D5EE3">
        <w:trPr>
          <w:trHeight w:val="315"/>
        </w:trPr>
        <w:tc>
          <w:tcPr>
            <w:tcW w:w="33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081900D" w14:textId="77777777" w:rsidR="00FD5A20" w:rsidRPr="00FD5A20" w:rsidRDefault="00FD5A20" w:rsidP="00FD5A20">
            <w:pPr>
              <w:jc w:val="center"/>
              <w:rPr>
                <w:color w:val="000000"/>
                <w:sz w:val="20"/>
                <w:szCs w:val="20"/>
              </w:rPr>
            </w:pPr>
            <w:r w:rsidRPr="00FD5A20">
              <w:rPr>
                <w:color w:val="000000"/>
                <w:sz w:val="20"/>
                <w:szCs w:val="20"/>
              </w:rPr>
              <w:t>Расход тепла на собственные нужды</w:t>
            </w:r>
          </w:p>
        </w:tc>
        <w:tc>
          <w:tcPr>
            <w:tcW w:w="1700" w:type="dxa"/>
            <w:tcBorders>
              <w:top w:val="nil"/>
              <w:left w:val="nil"/>
              <w:bottom w:val="single" w:sz="4" w:space="0" w:color="auto"/>
              <w:right w:val="single" w:sz="4" w:space="0" w:color="auto"/>
            </w:tcBorders>
            <w:shd w:val="clear" w:color="auto" w:fill="auto"/>
            <w:vAlign w:val="center"/>
            <w:hideMark/>
          </w:tcPr>
          <w:p w14:paraId="45802434" w14:textId="77777777" w:rsidR="00FD5A20" w:rsidRPr="00FD5A20" w:rsidRDefault="00FD5A20" w:rsidP="00FD5A20">
            <w:pPr>
              <w:jc w:val="center"/>
              <w:rPr>
                <w:color w:val="000000"/>
                <w:sz w:val="20"/>
                <w:szCs w:val="20"/>
              </w:rPr>
            </w:pPr>
            <w:r w:rsidRPr="00FD5A20">
              <w:rPr>
                <w:color w:val="000000"/>
                <w:sz w:val="20"/>
                <w:szCs w:val="20"/>
              </w:rPr>
              <w:t>Гкал</w:t>
            </w:r>
          </w:p>
        </w:tc>
        <w:tc>
          <w:tcPr>
            <w:tcW w:w="1500" w:type="dxa"/>
            <w:tcBorders>
              <w:top w:val="nil"/>
              <w:left w:val="nil"/>
              <w:bottom w:val="single" w:sz="4" w:space="0" w:color="auto"/>
              <w:right w:val="single" w:sz="4" w:space="0" w:color="auto"/>
            </w:tcBorders>
            <w:shd w:val="clear" w:color="auto" w:fill="auto"/>
            <w:vAlign w:val="center"/>
            <w:hideMark/>
          </w:tcPr>
          <w:p w14:paraId="5FF9C4CB" w14:textId="77777777" w:rsidR="00FD5A20" w:rsidRPr="00FD5A20" w:rsidRDefault="00FD5A20" w:rsidP="00FD5A20">
            <w:pPr>
              <w:jc w:val="center"/>
              <w:rPr>
                <w:color w:val="000000"/>
                <w:sz w:val="20"/>
                <w:szCs w:val="20"/>
              </w:rPr>
            </w:pPr>
            <w:r w:rsidRPr="00FD5A20">
              <w:rPr>
                <w:color w:val="000000"/>
                <w:sz w:val="20"/>
                <w:szCs w:val="20"/>
              </w:rPr>
              <w:t>9 912,11</w:t>
            </w:r>
          </w:p>
        </w:tc>
        <w:tc>
          <w:tcPr>
            <w:tcW w:w="1800" w:type="dxa"/>
            <w:tcBorders>
              <w:top w:val="nil"/>
              <w:left w:val="nil"/>
              <w:bottom w:val="single" w:sz="4" w:space="0" w:color="auto"/>
              <w:right w:val="single" w:sz="4" w:space="0" w:color="auto"/>
            </w:tcBorders>
            <w:shd w:val="clear" w:color="auto" w:fill="auto"/>
            <w:vAlign w:val="center"/>
            <w:hideMark/>
          </w:tcPr>
          <w:p w14:paraId="0BFF7ACA" w14:textId="77777777" w:rsidR="00FD5A20" w:rsidRPr="00FD5A20" w:rsidRDefault="00FD5A20" w:rsidP="00FD5A20">
            <w:pPr>
              <w:jc w:val="center"/>
              <w:rPr>
                <w:color w:val="000000"/>
                <w:sz w:val="20"/>
                <w:szCs w:val="20"/>
              </w:rPr>
            </w:pPr>
            <w:r w:rsidRPr="00FD5A20">
              <w:rPr>
                <w:color w:val="000000"/>
                <w:sz w:val="20"/>
                <w:szCs w:val="20"/>
              </w:rPr>
              <w:t>5 188,44</w:t>
            </w:r>
          </w:p>
        </w:tc>
        <w:tc>
          <w:tcPr>
            <w:tcW w:w="1420" w:type="dxa"/>
            <w:tcBorders>
              <w:top w:val="nil"/>
              <w:left w:val="nil"/>
              <w:bottom w:val="single" w:sz="4" w:space="0" w:color="auto"/>
              <w:right w:val="single" w:sz="4" w:space="0" w:color="auto"/>
            </w:tcBorders>
            <w:shd w:val="clear" w:color="auto" w:fill="auto"/>
            <w:vAlign w:val="center"/>
            <w:hideMark/>
          </w:tcPr>
          <w:p w14:paraId="63163F18" w14:textId="77777777" w:rsidR="00FD5A20" w:rsidRPr="00FD5A20" w:rsidRDefault="00FD5A20" w:rsidP="00FD5A20">
            <w:pPr>
              <w:jc w:val="center"/>
              <w:rPr>
                <w:color w:val="000000"/>
                <w:sz w:val="20"/>
                <w:szCs w:val="20"/>
              </w:rPr>
            </w:pPr>
            <w:r w:rsidRPr="00FD5A20">
              <w:rPr>
                <w:color w:val="000000"/>
                <w:sz w:val="20"/>
                <w:szCs w:val="20"/>
              </w:rPr>
              <w:t>4 723,67</w:t>
            </w:r>
          </w:p>
        </w:tc>
      </w:tr>
    </w:tbl>
    <w:p w14:paraId="1C8ECEC7" w14:textId="77777777" w:rsidR="00FD5A20" w:rsidRPr="00FD5A20" w:rsidRDefault="00FD5A20" w:rsidP="00FD5A20">
      <w:pPr>
        <w:spacing w:after="240"/>
        <w:jc w:val="center"/>
        <w:rPr>
          <w:snapToGrid w:val="0"/>
          <w:sz w:val="28"/>
          <w:szCs w:val="28"/>
        </w:rPr>
      </w:pPr>
    </w:p>
    <w:p w14:paraId="2D9F6210" w14:textId="77777777" w:rsidR="00FD5A20" w:rsidRPr="00FD5A20" w:rsidRDefault="00FD5A20" w:rsidP="00FD5A20">
      <w:pPr>
        <w:spacing w:after="240"/>
        <w:jc w:val="center"/>
        <w:rPr>
          <w:snapToGrid w:val="0"/>
          <w:sz w:val="28"/>
          <w:szCs w:val="28"/>
        </w:rPr>
      </w:pPr>
      <w:r w:rsidRPr="00FD5A20">
        <w:rPr>
          <w:snapToGrid w:val="0"/>
          <w:sz w:val="28"/>
          <w:szCs w:val="28"/>
        </w:rPr>
        <w:br w:type="page"/>
      </w:r>
    </w:p>
    <w:p w14:paraId="5681DB60" w14:textId="77777777" w:rsidR="00FD5A20" w:rsidRPr="00FD5A20" w:rsidRDefault="00FD5A20" w:rsidP="00FD5A20">
      <w:pPr>
        <w:keepNext/>
        <w:keepLines/>
        <w:jc w:val="center"/>
        <w:outlineLvl w:val="1"/>
        <w:rPr>
          <w:rFonts w:eastAsia="Calibri"/>
          <w:b/>
          <w:sz w:val="28"/>
          <w:szCs w:val="28"/>
          <w:lang w:eastAsia="en-US"/>
        </w:rPr>
      </w:pPr>
      <w:r w:rsidRPr="00FD5A20">
        <w:rPr>
          <w:rFonts w:eastAsia="Calibri"/>
          <w:b/>
          <w:sz w:val="28"/>
          <w:szCs w:val="28"/>
          <w:lang w:val="x-none" w:eastAsia="en-US"/>
        </w:rPr>
        <w:lastRenderedPageBreak/>
        <w:t>4.2 Расчет операционных (подконтрольных) расходов</w:t>
      </w:r>
      <w:bookmarkEnd w:id="280"/>
    </w:p>
    <w:p w14:paraId="4EC9CA5D" w14:textId="77777777" w:rsidR="00FD5A20" w:rsidRPr="00FD5A20" w:rsidRDefault="00FD5A20" w:rsidP="00FD5A20">
      <w:pPr>
        <w:rPr>
          <w:snapToGrid w:val="0"/>
          <w:sz w:val="28"/>
          <w:szCs w:val="28"/>
          <w:lang w:eastAsia="en-US"/>
        </w:rPr>
      </w:pPr>
    </w:p>
    <w:p w14:paraId="2E653F7B" w14:textId="77777777" w:rsidR="00FD5A20" w:rsidRPr="00FD5A20" w:rsidRDefault="00FD5A20" w:rsidP="00FD5A20">
      <w:pPr>
        <w:ind w:firstLine="709"/>
        <w:jc w:val="both"/>
        <w:rPr>
          <w:snapToGrid w:val="0"/>
          <w:sz w:val="28"/>
          <w:szCs w:val="28"/>
        </w:rPr>
      </w:pPr>
      <w:bookmarkStart w:id="281" w:name="_Toc491614777"/>
      <w:bookmarkStart w:id="282" w:name="_Toc491614781"/>
      <w:r w:rsidRPr="00FD5A20">
        <w:rPr>
          <w:snapToGrid w:val="0"/>
          <w:sz w:val="28"/>
          <w:szCs w:val="28"/>
        </w:rPr>
        <w:t xml:space="preserve">Базовый уровень операционных расходов рассчитывался экспертами с учетом положений п. 37 Методических указаний. </w:t>
      </w:r>
    </w:p>
    <w:p w14:paraId="7D412886" w14:textId="77777777" w:rsidR="00FD5A20" w:rsidRPr="00FD5A20" w:rsidRDefault="00FD5A20" w:rsidP="00FD5A20">
      <w:pPr>
        <w:ind w:firstLine="709"/>
        <w:jc w:val="both"/>
        <w:rPr>
          <w:snapToGrid w:val="0"/>
          <w:sz w:val="28"/>
          <w:szCs w:val="28"/>
        </w:rPr>
      </w:pPr>
      <w:r w:rsidRPr="00FD5A20">
        <w:rPr>
          <w:snapToGrid w:val="0"/>
          <w:sz w:val="28"/>
          <w:szCs w:val="28"/>
        </w:rPr>
        <w:t>Операционные расходы определялись экспертами методом экономически обоснованных расходов, в соответствии с главой IV Методических указаний.</w:t>
      </w:r>
    </w:p>
    <w:p w14:paraId="47BC8A86" w14:textId="77777777" w:rsidR="00FD5A20" w:rsidRPr="00FD5A20" w:rsidRDefault="00FD5A20" w:rsidP="00FD5A20">
      <w:pPr>
        <w:autoSpaceDE w:val="0"/>
        <w:autoSpaceDN w:val="0"/>
        <w:adjustRightInd w:val="0"/>
        <w:ind w:firstLine="709"/>
        <w:jc w:val="both"/>
        <w:rPr>
          <w:rFonts w:eastAsia="Calibri"/>
          <w:snapToGrid w:val="0"/>
          <w:sz w:val="28"/>
          <w:szCs w:val="28"/>
        </w:rPr>
      </w:pPr>
      <w:r w:rsidRPr="00FD5A20">
        <w:rPr>
          <w:rFonts w:eastAsia="Calibri"/>
          <w:snapToGrid w:val="0"/>
          <w:sz w:val="28"/>
          <w:szCs w:val="28"/>
        </w:rPr>
        <w:t xml:space="preserve">Согласно пункту 59 Методических указаний, операционные расходы регулируемой организации устанавливаются на каждый год долгосрочного периода регулирования путем индексации базового уровня операционных расходов. При индексации применяются индекс потребительских цен (в среднем за год к предыдущему году), определенный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индекс эффективности операционных расходов и индекс изменения количества активов. </w:t>
      </w:r>
    </w:p>
    <w:p w14:paraId="271B1B9C" w14:textId="77777777" w:rsidR="00FD5A20" w:rsidRPr="00FD5A20" w:rsidRDefault="00FD5A20" w:rsidP="00FD5A20">
      <w:pPr>
        <w:autoSpaceDE w:val="0"/>
        <w:autoSpaceDN w:val="0"/>
        <w:adjustRightInd w:val="0"/>
        <w:ind w:firstLine="709"/>
        <w:jc w:val="both"/>
        <w:rPr>
          <w:rFonts w:eastAsia="Calibri"/>
          <w:snapToGrid w:val="0"/>
          <w:sz w:val="28"/>
          <w:szCs w:val="28"/>
        </w:rPr>
      </w:pPr>
      <w:r w:rsidRPr="00FD5A20">
        <w:rPr>
          <w:snapToGrid w:val="0"/>
          <w:sz w:val="28"/>
          <w:szCs w:val="28"/>
        </w:rPr>
        <w:t xml:space="preserve">В соответствии с пунктом 36 Методических указаний, </w:t>
      </w:r>
      <w:r w:rsidRPr="00FD5A20">
        <w:rPr>
          <w:rFonts w:eastAsia="Calibri"/>
          <w:snapToGrid w:val="0"/>
          <w:sz w:val="28"/>
          <w:szCs w:val="28"/>
        </w:rPr>
        <w:t>операционные (подконтрольные) расходы рассчитываются по формуле 10 Методических указаний:</w:t>
      </w:r>
    </w:p>
    <w:p w14:paraId="55FEFCD9" w14:textId="5CCC8B6F" w:rsidR="00FD5A20" w:rsidRPr="00FD5A20" w:rsidRDefault="00FD5A20" w:rsidP="00FD5A20">
      <w:pPr>
        <w:autoSpaceDE w:val="0"/>
        <w:autoSpaceDN w:val="0"/>
        <w:adjustRightInd w:val="0"/>
        <w:jc w:val="center"/>
        <w:rPr>
          <w:rFonts w:eastAsia="Calibri"/>
          <w:snapToGrid w:val="0"/>
          <w:sz w:val="28"/>
          <w:szCs w:val="28"/>
        </w:rPr>
      </w:pPr>
      <w:r w:rsidRPr="00FD5A20">
        <w:rPr>
          <w:rFonts w:eastAsia="Calibri"/>
          <w:noProof/>
          <w:snapToGrid w:val="0"/>
          <w:position w:val="-33"/>
          <w:sz w:val="28"/>
          <w:szCs w:val="28"/>
        </w:rPr>
        <w:drawing>
          <wp:inline distT="0" distB="0" distL="0" distR="0" wp14:anchorId="4D980E44" wp14:editId="3379A570">
            <wp:extent cx="6000750" cy="590550"/>
            <wp:effectExtent l="0" t="0" r="0" b="0"/>
            <wp:docPr id="19421125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000750" cy="590550"/>
                    </a:xfrm>
                    <a:prstGeom prst="rect">
                      <a:avLst/>
                    </a:prstGeom>
                    <a:noFill/>
                    <a:ln>
                      <a:noFill/>
                    </a:ln>
                  </pic:spPr>
                </pic:pic>
              </a:graphicData>
            </a:graphic>
          </wp:inline>
        </w:drawing>
      </w:r>
    </w:p>
    <w:p w14:paraId="3236EE1E" w14:textId="77777777" w:rsidR="00FD5A20" w:rsidRPr="00FD5A20" w:rsidRDefault="00FD5A20" w:rsidP="00FD5A20">
      <w:pPr>
        <w:autoSpaceDE w:val="0"/>
        <w:autoSpaceDN w:val="0"/>
        <w:adjustRightInd w:val="0"/>
        <w:ind w:firstLine="851"/>
        <w:jc w:val="both"/>
        <w:rPr>
          <w:rFonts w:eastAsia="Calibri"/>
          <w:snapToGrid w:val="0"/>
          <w:sz w:val="28"/>
          <w:szCs w:val="28"/>
        </w:rPr>
      </w:pPr>
      <w:r w:rsidRPr="00FD5A20">
        <w:rPr>
          <w:rFonts w:eastAsia="Calibri"/>
          <w:snapToGrid w:val="0"/>
          <w:sz w:val="28"/>
          <w:szCs w:val="28"/>
        </w:rPr>
        <w:t>где:</w:t>
      </w:r>
    </w:p>
    <w:p w14:paraId="0059D436" w14:textId="77777777" w:rsidR="00FD5A20" w:rsidRPr="00FD5A20" w:rsidRDefault="00FD5A20" w:rsidP="00FD5A20">
      <w:pPr>
        <w:autoSpaceDE w:val="0"/>
        <w:autoSpaceDN w:val="0"/>
        <w:adjustRightInd w:val="0"/>
        <w:spacing w:before="280"/>
        <w:ind w:firstLine="709"/>
        <w:jc w:val="both"/>
        <w:rPr>
          <w:rFonts w:eastAsia="Calibri"/>
          <w:snapToGrid w:val="0"/>
          <w:sz w:val="28"/>
          <w:szCs w:val="28"/>
        </w:rPr>
      </w:pPr>
      <w:r w:rsidRPr="00FD5A20">
        <w:rPr>
          <w:rFonts w:eastAsia="Calibri"/>
          <w:snapToGrid w:val="0"/>
          <w:sz w:val="28"/>
          <w:szCs w:val="28"/>
        </w:rPr>
        <w:t>ОР</w:t>
      </w:r>
      <w:r w:rsidRPr="00FD5A20">
        <w:rPr>
          <w:rFonts w:eastAsia="Calibri"/>
          <w:snapToGrid w:val="0"/>
          <w:sz w:val="28"/>
          <w:szCs w:val="28"/>
          <w:vertAlign w:val="subscript"/>
        </w:rPr>
        <w:t>i</w:t>
      </w:r>
      <w:r w:rsidRPr="00FD5A20">
        <w:rPr>
          <w:rFonts w:eastAsia="Calibri"/>
          <w:snapToGrid w:val="0"/>
          <w:sz w:val="28"/>
          <w:szCs w:val="28"/>
        </w:rPr>
        <w:t xml:space="preserve"> - операционные (подконтрольные) расходы в i-м году. 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с </w:t>
      </w:r>
      <w:hyperlink r:id="rId58" w:history="1">
        <w:r w:rsidRPr="00FD5A20">
          <w:rPr>
            <w:rFonts w:eastAsia="Calibri"/>
            <w:snapToGrid w:val="0"/>
            <w:sz w:val="28"/>
            <w:szCs w:val="28"/>
          </w:rPr>
          <w:t>пунктом 37</w:t>
        </w:r>
      </w:hyperlink>
      <w:r w:rsidRPr="00FD5A20">
        <w:rPr>
          <w:rFonts w:eastAsia="Calibri"/>
          <w:snapToGrid w:val="0"/>
          <w:sz w:val="28"/>
          <w:szCs w:val="28"/>
        </w:rPr>
        <w:t xml:space="preserve"> Методических указаний, тыс. руб.;</w:t>
      </w:r>
    </w:p>
    <w:p w14:paraId="112ED0E5" w14:textId="77777777" w:rsidR="00FD5A20" w:rsidRPr="00FD5A20" w:rsidRDefault="00FD5A20" w:rsidP="00FD5A20">
      <w:pPr>
        <w:autoSpaceDE w:val="0"/>
        <w:autoSpaceDN w:val="0"/>
        <w:adjustRightInd w:val="0"/>
        <w:ind w:firstLine="709"/>
        <w:jc w:val="both"/>
        <w:rPr>
          <w:rFonts w:eastAsia="Calibri"/>
          <w:snapToGrid w:val="0"/>
          <w:sz w:val="28"/>
          <w:szCs w:val="28"/>
        </w:rPr>
      </w:pPr>
      <w:r w:rsidRPr="00FD5A20">
        <w:rPr>
          <w:rFonts w:eastAsia="Calibri"/>
          <w:snapToGrid w:val="0"/>
          <w:sz w:val="28"/>
          <w:szCs w:val="28"/>
        </w:rPr>
        <w:t>ИОР - индекс эффективности операционных расходов, выраженный в процентах;</w:t>
      </w:r>
    </w:p>
    <w:p w14:paraId="4C109A4A" w14:textId="77777777" w:rsidR="00FD5A20" w:rsidRPr="00FD5A20" w:rsidRDefault="00FD5A20" w:rsidP="00FD5A20">
      <w:pPr>
        <w:ind w:firstLine="709"/>
        <w:jc w:val="both"/>
        <w:rPr>
          <w:snapToGrid w:val="0"/>
          <w:sz w:val="28"/>
          <w:szCs w:val="28"/>
        </w:rPr>
      </w:pPr>
      <w:r w:rsidRPr="00FD5A20">
        <w:rPr>
          <w:snapToGrid w:val="0"/>
          <w:sz w:val="28"/>
          <w:szCs w:val="28"/>
        </w:rPr>
        <w:t>Индекс эффективности операционных расходов устанавливается органом регулирования для каждой регулируемой организации при применении метода доходности инвестированного капитала или метода индексации установленных тарифов с целью обеспечения поэтапного достижения эффективного уровня операционных расходов организации. Согласно Приложению 1 к Методическим указаниям, индекс эффективности операционных расходов для МУП «МТСК», установлен в размере 1%.</w:t>
      </w:r>
    </w:p>
    <w:p w14:paraId="33FBDA76" w14:textId="77777777" w:rsidR="00FD5A20" w:rsidRPr="00FD5A20" w:rsidRDefault="00FD5A20" w:rsidP="00FD5A20">
      <w:pPr>
        <w:ind w:firstLine="709"/>
        <w:jc w:val="both"/>
        <w:rPr>
          <w:snapToGrid w:val="0"/>
          <w:sz w:val="28"/>
          <w:szCs w:val="28"/>
        </w:rPr>
      </w:pPr>
      <w:r w:rsidRPr="00FD5A20">
        <w:rPr>
          <w:snapToGrid w:val="0"/>
          <w:sz w:val="28"/>
          <w:szCs w:val="28"/>
        </w:rPr>
        <w:t>На момент составления данного отчета эксперты руководствовались прогнозом Минэкономразвития, опубликованным на сайте 30.09.2024, в соответствии с которым ИПЦ на 2025 год составляет 105,8 %.</w:t>
      </w:r>
    </w:p>
    <w:p w14:paraId="5FF8BB27" w14:textId="77777777" w:rsidR="00FD5A20" w:rsidRPr="00FD5A20" w:rsidRDefault="00FD5A20" w:rsidP="00FD5A20">
      <w:pPr>
        <w:widowControl w:val="0"/>
        <w:autoSpaceDE w:val="0"/>
        <w:autoSpaceDN w:val="0"/>
        <w:adjustRightInd w:val="0"/>
        <w:ind w:firstLine="709"/>
        <w:jc w:val="both"/>
        <w:rPr>
          <w:rFonts w:eastAsia="Calibri"/>
          <w:snapToGrid w:val="0"/>
          <w:sz w:val="28"/>
          <w:szCs w:val="28"/>
        </w:rPr>
      </w:pPr>
      <w:r w:rsidRPr="00FD5A20">
        <w:rPr>
          <w:rFonts w:eastAsia="Calibri"/>
          <w:snapToGrid w:val="0"/>
          <w:sz w:val="28"/>
          <w:szCs w:val="28"/>
        </w:rPr>
        <w:t>ИПЦ</w:t>
      </w:r>
      <w:r w:rsidRPr="00FD5A20">
        <w:rPr>
          <w:rFonts w:eastAsia="Calibri"/>
          <w:snapToGrid w:val="0"/>
          <w:sz w:val="28"/>
          <w:szCs w:val="28"/>
          <w:vertAlign w:val="subscript"/>
        </w:rPr>
        <w:t>i</w:t>
      </w:r>
      <w:r w:rsidRPr="00FD5A20">
        <w:rPr>
          <w:rFonts w:eastAsia="Calibri"/>
          <w:snapToGrid w:val="0"/>
          <w:sz w:val="28"/>
          <w:szCs w:val="28"/>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6430C2A6" w14:textId="77777777" w:rsidR="00FD5A20" w:rsidRPr="00FD5A20" w:rsidRDefault="00FD5A20" w:rsidP="00FD5A20">
      <w:pPr>
        <w:widowControl w:val="0"/>
        <w:autoSpaceDE w:val="0"/>
        <w:autoSpaceDN w:val="0"/>
        <w:adjustRightInd w:val="0"/>
        <w:ind w:firstLine="709"/>
        <w:jc w:val="both"/>
        <w:rPr>
          <w:rFonts w:eastAsia="Calibri"/>
          <w:snapToGrid w:val="0"/>
          <w:sz w:val="28"/>
          <w:szCs w:val="28"/>
        </w:rPr>
      </w:pPr>
      <w:r w:rsidRPr="00FD5A20">
        <w:rPr>
          <w:rFonts w:eastAsia="Calibri"/>
          <w:snapToGrid w:val="0"/>
          <w:sz w:val="28"/>
          <w:szCs w:val="28"/>
        </w:rPr>
        <w:t>К</w:t>
      </w:r>
      <w:r w:rsidRPr="00FD5A20">
        <w:rPr>
          <w:rFonts w:eastAsia="Calibri"/>
          <w:snapToGrid w:val="0"/>
          <w:sz w:val="28"/>
          <w:szCs w:val="28"/>
          <w:vertAlign w:val="subscript"/>
        </w:rPr>
        <w:t>эл</w:t>
      </w:r>
      <w:r w:rsidRPr="00FD5A20">
        <w:rPr>
          <w:rFonts w:eastAsia="Calibri"/>
          <w:snapToGrid w:val="0"/>
          <w:sz w:val="28"/>
          <w:szCs w:val="28"/>
        </w:rPr>
        <w:t xml:space="preserve"> - коэффициент эластичности операционных расходов по количеству активов, необходимых для осуществления регулируемой деятельности, устанавливаемый равным 0,75;</w:t>
      </w:r>
    </w:p>
    <w:p w14:paraId="3DA84155" w14:textId="77777777" w:rsidR="00FD5A20" w:rsidRPr="00FD5A20" w:rsidRDefault="00FD5A20" w:rsidP="00FD5A20">
      <w:pPr>
        <w:autoSpaceDE w:val="0"/>
        <w:autoSpaceDN w:val="0"/>
        <w:adjustRightInd w:val="0"/>
        <w:ind w:firstLine="709"/>
        <w:contextualSpacing/>
        <w:jc w:val="both"/>
        <w:rPr>
          <w:rFonts w:eastAsia="Calibri"/>
          <w:snapToGrid w:val="0"/>
          <w:sz w:val="28"/>
          <w:szCs w:val="28"/>
        </w:rPr>
      </w:pPr>
      <w:r w:rsidRPr="00FD5A20">
        <w:rPr>
          <w:rFonts w:eastAsia="Calibri"/>
          <w:snapToGrid w:val="0"/>
          <w:sz w:val="28"/>
          <w:szCs w:val="28"/>
        </w:rPr>
        <w:lastRenderedPageBreak/>
        <w:t>ИКА</w:t>
      </w:r>
      <w:r w:rsidRPr="00FD5A20">
        <w:rPr>
          <w:rFonts w:eastAsia="Calibri"/>
          <w:snapToGrid w:val="0"/>
          <w:sz w:val="28"/>
          <w:szCs w:val="28"/>
          <w:vertAlign w:val="subscript"/>
        </w:rPr>
        <w:t>i</w:t>
      </w:r>
      <w:r w:rsidRPr="00FD5A20">
        <w:rPr>
          <w:rFonts w:eastAsia="Calibri"/>
          <w:snapToGrid w:val="0"/>
          <w:sz w:val="28"/>
          <w:szCs w:val="28"/>
        </w:rPr>
        <w:t xml:space="preserve"> - индекс изменения количества активов, применяемый с целью учета зависимости операционных расходов от размера активов, необходимых для осуществления регулируемой деятельности, определяемый на i-й год.</w:t>
      </w:r>
    </w:p>
    <w:p w14:paraId="7ADF2A59" w14:textId="5E7566E2" w:rsidR="00FD5A20" w:rsidRPr="00FD5A20" w:rsidRDefault="00FD5A20" w:rsidP="00FD5A20">
      <w:pPr>
        <w:autoSpaceDE w:val="0"/>
        <w:autoSpaceDN w:val="0"/>
        <w:adjustRightInd w:val="0"/>
        <w:ind w:firstLine="709"/>
        <w:contextualSpacing/>
        <w:jc w:val="both"/>
        <w:rPr>
          <w:rFonts w:eastAsia="Calibri"/>
          <w:snapToGrid w:val="0"/>
          <w:sz w:val="28"/>
          <w:szCs w:val="28"/>
        </w:rPr>
      </w:pPr>
      <w:r w:rsidRPr="00FD5A20">
        <w:rPr>
          <w:snapToGrid w:val="0"/>
          <w:sz w:val="28"/>
          <w:szCs w:val="28"/>
        </w:rPr>
        <w:t xml:space="preserve">В соответствии с пунктом 38 Методических указаний, </w:t>
      </w:r>
      <w:r w:rsidRPr="00FD5A20">
        <w:rPr>
          <w:rFonts w:eastAsia="Calibri"/>
          <w:snapToGrid w:val="0"/>
          <w:sz w:val="28"/>
          <w:szCs w:val="28"/>
        </w:rPr>
        <w:t xml:space="preserve">индекс изменения количества активов рассчитывается в отношении деятельности по передаче тепловой энергии, теплоносителя по </w:t>
      </w:r>
      <w:hyperlink w:anchor="Par4" w:history="1">
        <w:r w:rsidRPr="00FD5A20">
          <w:rPr>
            <w:rFonts w:eastAsia="Calibri"/>
            <w:snapToGrid w:val="0"/>
            <w:sz w:val="28"/>
            <w:szCs w:val="28"/>
          </w:rPr>
          <w:t>формуле:</w:t>
        </w:r>
      </w:hyperlink>
      <w:r w:rsidRPr="00FD5A20">
        <w:rPr>
          <w:rFonts w:eastAsia="Calibri"/>
          <w:snapToGrid w:val="0"/>
          <w:sz w:val="28"/>
          <w:szCs w:val="28"/>
        </w:rPr>
        <w:t xml:space="preserve"> </w:t>
      </w:r>
      <w:r w:rsidRPr="00FD5A20">
        <w:rPr>
          <w:rFonts w:eastAsia="Calibri"/>
          <w:noProof/>
          <w:snapToGrid w:val="0"/>
          <w:position w:val="-33"/>
          <w:sz w:val="28"/>
          <w:szCs w:val="28"/>
        </w:rPr>
        <w:drawing>
          <wp:inline distT="0" distB="0" distL="0" distR="0" wp14:anchorId="5D68276F" wp14:editId="6C6449F0">
            <wp:extent cx="1962150" cy="590550"/>
            <wp:effectExtent l="0" t="0" r="0" b="0"/>
            <wp:docPr id="404329580"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62150" cy="590550"/>
                    </a:xfrm>
                    <a:prstGeom prst="rect">
                      <a:avLst/>
                    </a:prstGeom>
                    <a:noFill/>
                    <a:ln>
                      <a:noFill/>
                    </a:ln>
                  </pic:spPr>
                </pic:pic>
              </a:graphicData>
            </a:graphic>
          </wp:inline>
        </w:drawing>
      </w:r>
      <w:r w:rsidRPr="00FD5A20">
        <w:rPr>
          <w:rFonts w:eastAsia="Calibri"/>
          <w:snapToGrid w:val="0"/>
          <w:sz w:val="28"/>
          <w:szCs w:val="28"/>
        </w:rPr>
        <w:t>, в отношении деятельности по производству тепловой энергии (мощности) по </w:t>
      </w:r>
      <w:hyperlink w:anchor="Par6" w:history="1">
        <w:r w:rsidRPr="00FD5A20">
          <w:rPr>
            <w:rFonts w:eastAsia="Calibri"/>
            <w:snapToGrid w:val="0"/>
            <w:sz w:val="28"/>
            <w:szCs w:val="28"/>
          </w:rPr>
          <w:t>формуле:</w:t>
        </w:r>
      </w:hyperlink>
      <w:r w:rsidRPr="00FD5A20">
        <w:rPr>
          <w:rFonts w:eastAsia="Calibri"/>
          <w:snapToGrid w:val="0"/>
          <w:sz w:val="28"/>
          <w:szCs w:val="28"/>
        </w:rPr>
        <w:t xml:space="preserve">  </w:t>
      </w:r>
      <w:r w:rsidRPr="00FD5A20">
        <w:rPr>
          <w:rFonts w:eastAsia="Calibri"/>
          <w:noProof/>
          <w:snapToGrid w:val="0"/>
          <w:position w:val="-33"/>
          <w:sz w:val="28"/>
          <w:szCs w:val="28"/>
        </w:rPr>
        <w:drawing>
          <wp:inline distT="0" distB="0" distL="0" distR="0" wp14:anchorId="7FBDBA44" wp14:editId="6082B985">
            <wp:extent cx="1676400" cy="590550"/>
            <wp:effectExtent l="0" t="0" r="0" b="0"/>
            <wp:docPr id="1236552206"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676400" cy="590550"/>
                    </a:xfrm>
                    <a:prstGeom prst="rect">
                      <a:avLst/>
                    </a:prstGeom>
                    <a:noFill/>
                    <a:ln>
                      <a:noFill/>
                    </a:ln>
                  </pic:spPr>
                </pic:pic>
              </a:graphicData>
            </a:graphic>
          </wp:inline>
        </w:drawing>
      </w:r>
      <w:r w:rsidRPr="00FD5A20">
        <w:rPr>
          <w:rFonts w:eastAsia="Calibri"/>
          <w:snapToGrid w:val="0"/>
          <w:sz w:val="28"/>
          <w:szCs w:val="28"/>
        </w:rPr>
        <w:t>, где:</w:t>
      </w:r>
    </w:p>
    <w:p w14:paraId="5E689BAE" w14:textId="77777777" w:rsidR="00FD5A20" w:rsidRPr="00FD5A20" w:rsidRDefault="00FD5A20" w:rsidP="00FD5A20">
      <w:pPr>
        <w:autoSpaceDE w:val="0"/>
        <w:autoSpaceDN w:val="0"/>
        <w:adjustRightInd w:val="0"/>
        <w:ind w:firstLine="709"/>
        <w:contextualSpacing/>
        <w:jc w:val="both"/>
        <w:rPr>
          <w:rFonts w:eastAsia="Calibri"/>
          <w:snapToGrid w:val="0"/>
          <w:sz w:val="28"/>
          <w:szCs w:val="28"/>
        </w:rPr>
      </w:pPr>
      <w:r w:rsidRPr="00FD5A20">
        <w:rPr>
          <w:rFonts w:eastAsia="Calibri"/>
          <w:snapToGrid w:val="0"/>
          <w:sz w:val="28"/>
          <w:szCs w:val="28"/>
        </w:rPr>
        <w:t>УЕ</w:t>
      </w:r>
      <w:r w:rsidRPr="00FD5A20">
        <w:rPr>
          <w:rFonts w:eastAsia="Calibri"/>
          <w:snapToGrid w:val="0"/>
          <w:sz w:val="28"/>
          <w:szCs w:val="28"/>
          <w:vertAlign w:val="subscript"/>
        </w:rPr>
        <w:t>i</w:t>
      </w:r>
      <w:r w:rsidRPr="00FD5A20">
        <w:rPr>
          <w:rFonts w:eastAsia="Calibri"/>
          <w:snapToGrid w:val="0"/>
          <w:sz w:val="28"/>
          <w:szCs w:val="28"/>
        </w:rPr>
        <w:t>, УЕ</w:t>
      </w:r>
      <w:r w:rsidRPr="00FD5A20">
        <w:rPr>
          <w:rFonts w:eastAsia="Calibri"/>
          <w:snapToGrid w:val="0"/>
          <w:sz w:val="28"/>
          <w:szCs w:val="28"/>
          <w:vertAlign w:val="subscript"/>
        </w:rPr>
        <w:t>i-1</w:t>
      </w:r>
      <w:r w:rsidRPr="00FD5A20">
        <w:rPr>
          <w:rFonts w:eastAsia="Calibri"/>
          <w:snapToGrid w:val="0"/>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59" w:history="1">
        <w:r w:rsidRPr="00FD5A20">
          <w:rPr>
            <w:rFonts w:eastAsia="Calibri"/>
            <w:snapToGrid w:val="0"/>
            <w:sz w:val="28"/>
            <w:szCs w:val="28"/>
          </w:rPr>
          <w:t>приложением 2</w:t>
        </w:r>
      </w:hyperlink>
      <w:r w:rsidRPr="00FD5A20">
        <w:rPr>
          <w:rFonts w:eastAsia="Calibri"/>
          <w:snapToGrid w:val="0"/>
          <w:sz w:val="28"/>
          <w:szCs w:val="28"/>
        </w:rPr>
        <w:t xml:space="preserve"> к Методическим указаниям с учетом активов, фактически введенных в эксплуатацию, и активов, использование которых планируется начать в i-м, (i-1)-м году в соответствии с утвержденной инвестиционной программой;</w:t>
      </w:r>
    </w:p>
    <w:p w14:paraId="6E294C15" w14:textId="77777777" w:rsidR="00FD5A20" w:rsidRPr="00FD5A20" w:rsidRDefault="00FD5A20" w:rsidP="00FD5A20">
      <w:pPr>
        <w:autoSpaceDE w:val="0"/>
        <w:autoSpaceDN w:val="0"/>
        <w:adjustRightInd w:val="0"/>
        <w:ind w:firstLine="709"/>
        <w:contextualSpacing/>
        <w:jc w:val="both"/>
        <w:rPr>
          <w:rFonts w:eastAsia="Calibri"/>
          <w:snapToGrid w:val="0"/>
          <w:sz w:val="28"/>
          <w:szCs w:val="28"/>
        </w:rPr>
      </w:pPr>
      <w:r w:rsidRPr="00FD5A20">
        <w:rPr>
          <w:rFonts w:eastAsia="Calibri"/>
          <w:snapToGrid w:val="0"/>
          <w:sz w:val="28"/>
          <w:szCs w:val="28"/>
        </w:rPr>
        <w:t>р</w:t>
      </w:r>
      <w:r w:rsidRPr="00FD5A20">
        <w:rPr>
          <w:rFonts w:eastAsia="Calibri"/>
          <w:snapToGrid w:val="0"/>
          <w:sz w:val="28"/>
          <w:szCs w:val="28"/>
          <w:vertAlign w:val="subscript"/>
        </w:rPr>
        <w:t>i</w:t>
      </w:r>
      <w:r w:rsidRPr="00FD5A20">
        <w:rPr>
          <w:rFonts w:eastAsia="Calibri"/>
          <w:snapToGrid w:val="0"/>
          <w:sz w:val="28"/>
          <w:szCs w:val="28"/>
        </w:rPr>
        <w:t>, р</w:t>
      </w:r>
      <w:r w:rsidRPr="00FD5A20">
        <w:rPr>
          <w:rFonts w:eastAsia="Calibri"/>
          <w:snapToGrid w:val="0"/>
          <w:sz w:val="28"/>
          <w:szCs w:val="28"/>
          <w:vertAlign w:val="subscript"/>
        </w:rPr>
        <w:t>i-1</w:t>
      </w:r>
      <w:r w:rsidRPr="00FD5A20">
        <w:rPr>
          <w:rFonts w:eastAsia="Calibri"/>
          <w:snapToGrid w:val="0"/>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4158B4B8" w14:textId="77777777" w:rsidR="00FD5A20" w:rsidRPr="00FD5A20" w:rsidRDefault="00FD5A20" w:rsidP="00FD5A20">
      <w:pPr>
        <w:tabs>
          <w:tab w:val="left" w:pos="1890"/>
        </w:tabs>
        <w:ind w:firstLine="720"/>
        <w:jc w:val="both"/>
        <w:rPr>
          <w:snapToGrid w:val="0"/>
          <w:color w:val="000000"/>
          <w:sz w:val="28"/>
          <w:szCs w:val="28"/>
        </w:rPr>
      </w:pPr>
      <w:r w:rsidRPr="00FD5A20">
        <w:rPr>
          <w:snapToGrid w:val="0"/>
          <w:sz w:val="28"/>
          <w:szCs w:val="28"/>
          <w:lang w:eastAsia="en-US"/>
        </w:rPr>
        <w:t xml:space="preserve">Базовый уровень операционных расходов МУП «МТСК» в размере 473 302,08 тыс. руб. утвержден постановлением </w:t>
      </w:r>
      <w:r w:rsidRPr="00FD5A20">
        <w:rPr>
          <w:bCs/>
          <w:snapToGrid w:val="0"/>
          <w:color w:val="000000"/>
          <w:kern w:val="32"/>
          <w:sz w:val="28"/>
          <w:szCs w:val="28"/>
        </w:rPr>
        <w:t>Региональной энергетической комиссии Кузбасса от 16.12.2021 № 714 «Об установлении долгосрочных параметров регулирования и долгосрочных тарифов на тепловую энергию, реализуемую МУП «МТСК» на потребительском рынке Междуреченского городского округа, на 2022-2026 годы».</w:t>
      </w:r>
    </w:p>
    <w:p w14:paraId="0319D0B0" w14:textId="77777777" w:rsidR="00FD5A20" w:rsidRPr="00FD5A20" w:rsidRDefault="00FD5A20" w:rsidP="00FD5A20">
      <w:pPr>
        <w:tabs>
          <w:tab w:val="left" w:pos="1890"/>
        </w:tabs>
        <w:ind w:firstLine="709"/>
        <w:jc w:val="both"/>
        <w:rPr>
          <w:snapToGrid w:val="0"/>
          <w:color w:val="000000"/>
          <w:sz w:val="28"/>
          <w:szCs w:val="28"/>
        </w:rPr>
      </w:pPr>
      <w:r w:rsidRPr="00FD5A20">
        <w:rPr>
          <w:snapToGrid w:val="0"/>
          <w:color w:val="000000"/>
          <w:sz w:val="28"/>
          <w:szCs w:val="28"/>
        </w:rPr>
        <w:t xml:space="preserve">Согласно данным </w:t>
      </w:r>
      <w:proofErr w:type="gramStart"/>
      <w:r w:rsidRPr="00FD5A20">
        <w:rPr>
          <w:snapToGrid w:val="0"/>
          <w:color w:val="000000"/>
          <w:sz w:val="28"/>
          <w:szCs w:val="28"/>
        </w:rPr>
        <w:t>предприятия</w:t>
      </w:r>
      <w:proofErr w:type="gramEnd"/>
      <w:r w:rsidRPr="00FD5A20">
        <w:rPr>
          <w:snapToGrid w:val="0"/>
          <w:color w:val="000000"/>
          <w:sz w:val="28"/>
          <w:szCs w:val="28"/>
        </w:rPr>
        <w:t xml:space="preserve"> установленная тепловая мощность источников тепловой энергии МУП «МТСК» в 2025 году не изменится по сравнению с установленной тепловой мощностью в 2024 году. Количество условных единиц МУП «МТСК» в 2025 году относительно 2024 года не изменится и составит 230,91 у.е. Таким образом, и</w:t>
      </w:r>
      <w:r w:rsidRPr="00FD5A20">
        <w:rPr>
          <w:snapToGrid w:val="0"/>
          <w:sz w:val="28"/>
          <w:szCs w:val="28"/>
        </w:rPr>
        <w:t>ндекс изменения количества активов (ИКА) составит 0.</w:t>
      </w:r>
    </w:p>
    <w:p w14:paraId="10679B40" w14:textId="77777777" w:rsidR="00FD5A20" w:rsidRPr="00FD5A20" w:rsidRDefault="00FD5A20" w:rsidP="00FD5A20">
      <w:pPr>
        <w:tabs>
          <w:tab w:val="left" w:pos="1890"/>
        </w:tabs>
        <w:ind w:firstLine="709"/>
        <w:jc w:val="both"/>
        <w:rPr>
          <w:snapToGrid w:val="0"/>
          <w:sz w:val="28"/>
          <w:szCs w:val="28"/>
        </w:rPr>
      </w:pPr>
      <w:r w:rsidRPr="00FD5A20">
        <w:rPr>
          <w:snapToGrid w:val="0"/>
          <w:sz w:val="28"/>
          <w:szCs w:val="28"/>
        </w:rPr>
        <w:t xml:space="preserve">Сумма подконтрольных расходов, по мнению экспертов, в 2025 году составит 551 074,25 тыс. руб. </w:t>
      </w:r>
    </w:p>
    <w:p w14:paraId="71BB9947" w14:textId="77777777" w:rsidR="00FD5A20" w:rsidRPr="00FD5A20" w:rsidRDefault="00FD5A20" w:rsidP="00FD5A20">
      <w:pPr>
        <w:tabs>
          <w:tab w:val="left" w:pos="1890"/>
        </w:tabs>
        <w:ind w:firstLine="709"/>
        <w:jc w:val="both"/>
        <w:rPr>
          <w:snapToGrid w:val="0"/>
          <w:sz w:val="28"/>
          <w:szCs w:val="28"/>
        </w:rPr>
      </w:pPr>
    </w:p>
    <w:p w14:paraId="44F41E05" w14:textId="77777777" w:rsidR="00FD5A20" w:rsidRPr="00FD5A20" w:rsidRDefault="00FD5A20" w:rsidP="00FD5A20">
      <w:pPr>
        <w:tabs>
          <w:tab w:val="left" w:pos="1890"/>
        </w:tabs>
        <w:ind w:firstLine="709"/>
        <w:jc w:val="both"/>
        <w:rPr>
          <w:snapToGrid w:val="0"/>
          <w:sz w:val="28"/>
          <w:szCs w:val="28"/>
        </w:rPr>
      </w:pPr>
      <w:r w:rsidRPr="00FD5A20">
        <w:rPr>
          <w:snapToGrid w:val="0"/>
          <w:sz w:val="28"/>
          <w:szCs w:val="28"/>
        </w:rPr>
        <w:t xml:space="preserve">Расчет операционных расходов на производство тепловой энергии приведен в таблице 3. </w:t>
      </w:r>
    </w:p>
    <w:p w14:paraId="64308EF0" w14:textId="77777777" w:rsidR="00FD5A20" w:rsidRPr="00FD5A20" w:rsidRDefault="00FD5A20" w:rsidP="00FD5A20">
      <w:pPr>
        <w:tabs>
          <w:tab w:val="left" w:pos="1890"/>
        </w:tabs>
        <w:ind w:firstLine="709"/>
        <w:jc w:val="both"/>
        <w:rPr>
          <w:snapToGrid w:val="0"/>
          <w:sz w:val="28"/>
          <w:szCs w:val="28"/>
        </w:rPr>
      </w:pPr>
    </w:p>
    <w:p w14:paraId="35E88752" w14:textId="77777777" w:rsidR="00FD5A20" w:rsidRPr="00FD5A20" w:rsidRDefault="00FD5A20" w:rsidP="00FD5A20">
      <w:pPr>
        <w:tabs>
          <w:tab w:val="left" w:pos="1890"/>
        </w:tabs>
        <w:ind w:left="1080" w:right="-2"/>
        <w:jc w:val="right"/>
        <w:rPr>
          <w:snapToGrid w:val="0"/>
          <w:sz w:val="28"/>
          <w:szCs w:val="28"/>
          <w:lang w:eastAsia="en-US"/>
        </w:rPr>
      </w:pPr>
      <w:r w:rsidRPr="00FD5A20">
        <w:rPr>
          <w:snapToGrid w:val="0"/>
          <w:sz w:val="28"/>
          <w:szCs w:val="28"/>
          <w:lang w:eastAsia="en-US"/>
        </w:rPr>
        <w:t>Таблица 3</w:t>
      </w:r>
    </w:p>
    <w:p w14:paraId="349C317A" w14:textId="77777777" w:rsidR="00FD5A20" w:rsidRPr="00FD5A20" w:rsidRDefault="00FD5A20" w:rsidP="00FD5A20">
      <w:pPr>
        <w:jc w:val="center"/>
        <w:rPr>
          <w:b/>
          <w:snapToGrid w:val="0"/>
          <w:sz w:val="28"/>
        </w:rPr>
      </w:pPr>
      <w:r w:rsidRPr="00FD5A20">
        <w:rPr>
          <w:b/>
          <w:snapToGrid w:val="0"/>
          <w:sz w:val="28"/>
        </w:rPr>
        <w:t>Расчет операционных (подконтрольных) расходов на производство тепловой энергии (приложение 5.2 к Методическим указаниям)</w:t>
      </w:r>
    </w:p>
    <w:p w14:paraId="6722E33E" w14:textId="77777777" w:rsidR="00FD5A20" w:rsidRPr="00FD5A20" w:rsidRDefault="00FD5A20" w:rsidP="00FD5A20">
      <w:pPr>
        <w:jc w:val="center"/>
        <w:rPr>
          <w:b/>
          <w:snapToGrid w:val="0"/>
          <w:sz w:val="28"/>
          <w:highlight w:val="yellow"/>
        </w:rPr>
      </w:pPr>
    </w:p>
    <w:tbl>
      <w:tblPr>
        <w:tblW w:w="9639" w:type="dxa"/>
        <w:tblInd w:w="108" w:type="dxa"/>
        <w:tblLayout w:type="fixed"/>
        <w:tblLook w:val="04A0" w:firstRow="1" w:lastRow="0" w:firstColumn="1" w:lastColumn="0" w:noHBand="0" w:noVBand="1"/>
      </w:tblPr>
      <w:tblGrid>
        <w:gridCol w:w="567"/>
        <w:gridCol w:w="3119"/>
        <w:gridCol w:w="992"/>
        <w:gridCol w:w="1276"/>
        <w:gridCol w:w="1276"/>
        <w:gridCol w:w="1275"/>
        <w:gridCol w:w="1134"/>
      </w:tblGrid>
      <w:tr w:rsidR="00FD5A20" w:rsidRPr="00FD5A20" w14:paraId="7FAFEBD6" w14:textId="77777777" w:rsidTr="006D5EE3">
        <w:trPr>
          <w:trHeight w:val="255"/>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74BE21" w14:textId="77777777" w:rsidR="00FD5A20" w:rsidRPr="00FD5A20" w:rsidRDefault="00FD5A20" w:rsidP="00FD5A20">
            <w:pPr>
              <w:jc w:val="center"/>
              <w:rPr>
                <w:snapToGrid w:val="0"/>
              </w:rPr>
            </w:pPr>
            <w:r w:rsidRPr="00FD5A20">
              <w:rPr>
                <w:snapToGrid w:val="0"/>
              </w:rPr>
              <w:t>№ п/п</w:t>
            </w:r>
          </w:p>
        </w:tc>
        <w:tc>
          <w:tcPr>
            <w:tcW w:w="31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AED473" w14:textId="77777777" w:rsidR="00FD5A20" w:rsidRPr="00FD5A20" w:rsidRDefault="00FD5A20" w:rsidP="00FD5A20">
            <w:pPr>
              <w:jc w:val="center"/>
              <w:rPr>
                <w:snapToGrid w:val="0"/>
              </w:rPr>
            </w:pPr>
            <w:r w:rsidRPr="00FD5A20">
              <w:rPr>
                <w:snapToGrid w:val="0"/>
              </w:rPr>
              <w:t>Параметры расчета расходов</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191F2A" w14:textId="77777777" w:rsidR="00FD5A20" w:rsidRPr="00FD5A20" w:rsidRDefault="00FD5A20" w:rsidP="00FD5A20">
            <w:pPr>
              <w:ind w:left="-110" w:right="-110"/>
              <w:jc w:val="center"/>
              <w:rPr>
                <w:snapToGrid w:val="0"/>
              </w:rPr>
            </w:pPr>
            <w:r w:rsidRPr="00FD5A20">
              <w:rPr>
                <w:snapToGrid w:val="0"/>
              </w:rPr>
              <w:t>Ед. изм.</w:t>
            </w:r>
          </w:p>
        </w:tc>
        <w:tc>
          <w:tcPr>
            <w:tcW w:w="4961" w:type="dxa"/>
            <w:gridSpan w:val="4"/>
            <w:tcBorders>
              <w:top w:val="single" w:sz="4" w:space="0" w:color="auto"/>
              <w:left w:val="nil"/>
              <w:bottom w:val="single" w:sz="4" w:space="0" w:color="auto"/>
              <w:right w:val="single" w:sz="4" w:space="0" w:color="000000"/>
            </w:tcBorders>
            <w:shd w:val="clear" w:color="auto" w:fill="auto"/>
            <w:vAlign w:val="center"/>
            <w:hideMark/>
          </w:tcPr>
          <w:p w14:paraId="15CD4A81" w14:textId="77777777" w:rsidR="00FD5A20" w:rsidRPr="00FD5A20" w:rsidRDefault="00FD5A20" w:rsidP="00FD5A20">
            <w:pPr>
              <w:jc w:val="center"/>
              <w:rPr>
                <w:snapToGrid w:val="0"/>
              </w:rPr>
            </w:pPr>
            <w:r w:rsidRPr="00FD5A20">
              <w:rPr>
                <w:snapToGrid w:val="0"/>
              </w:rPr>
              <w:t>Предложение экспертов</w:t>
            </w:r>
          </w:p>
        </w:tc>
      </w:tr>
      <w:tr w:rsidR="00FD5A20" w:rsidRPr="00FD5A20" w14:paraId="08110169" w14:textId="77777777" w:rsidTr="006D5EE3">
        <w:trPr>
          <w:trHeight w:val="25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AF75AB2" w14:textId="77777777" w:rsidR="00FD5A20" w:rsidRPr="00FD5A20" w:rsidRDefault="00FD5A20" w:rsidP="00FD5A20">
            <w:pPr>
              <w:rPr>
                <w:snapToGrid w:val="0"/>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14:paraId="1E5F0C26" w14:textId="77777777" w:rsidR="00FD5A20" w:rsidRPr="00FD5A20" w:rsidRDefault="00FD5A20" w:rsidP="00FD5A20">
            <w:pPr>
              <w:rPr>
                <w:snapToGrid w:val="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F61CB19" w14:textId="77777777" w:rsidR="00FD5A20" w:rsidRPr="00FD5A20" w:rsidRDefault="00FD5A20" w:rsidP="00FD5A20">
            <w:pPr>
              <w:rPr>
                <w:snapToGrid w:val="0"/>
              </w:rPr>
            </w:pPr>
          </w:p>
        </w:tc>
        <w:tc>
          <w:tcPr>
            <w:tcW w:w="1276" w:type="dxa"/>
            <w:tcBorders>
              <w:top w:val="nil"/>
              <w:left w:val="nil"/>
              <w:bottom w:val="single" w:sz="4" w:space="0" w:color="auto"/>
              <w:right w:val="single" w:sz="4" w:space="0" w:color="auto"/>
            </w:tcBorders>
            <w:shd w:val="clear" w:color="auto" w:fill="auto"/>
            <w:vAlign w:val="center"/>
            <w:hideMark/>
          </w:tcPr>
          <w:p w14:paraId="25B947E3" w14:textId="77777777" w:rsidR="00FD5A20" w:rsidRPr="00FD5A20" w:rsidRDefault="00FD5A20" w:rsidP="00FD5A20">
            <w:pPr>
              <w:jc w:val="center"/>
              <w:rPr>
                <w:snapToGrid w:val="0"/>
              </w:rPr>
            </w:pPr>
            <w:r w:rsidRPr="00FD5A20">
              <w:rPr>
                <w:snapToGrid w:val="0"/>
              </w:rPr>
              <w:t>2022 год*</w:t>
            </w:r>
          </w:p>
        </w:tc>
        <w:tc>
          <w:tcPr>
            <w:tcW w:w="1276" w:type="dxa"/>
            <w:tcBorders>
              <w:top w:val="nil"/>
              <w:left w:val="nil"/>
              <w:bottom w:val="single" w:sz="4" w:space="0" w:color="auto"/>
              <w:right w:val="single" w:sz="4" w:space="0" w:color="auto"/>
            </w:tcBorders>
            <w:shd w:val="clear" w:color="auto" w:fill="auto"/>
            <w:vAlign w:val="center"/>
            <w:hideMark/>
          </w:tcPr>
          <w:p w14:paraId="5007A615" w14:textId="77777777" w:rsidR="00FD5A20" w:rsidRPr="00FD5A20" w:rsidRDefault="00FD5A20" w:rsidP="00FD5A20">
            <w:pPr>
              <w:jc w:val="center"/>
              <w:rPr>
                <w:snapToGrid w:val="0"/>
              </w:rPr>
            </w:pPr>
            <w:r w:rsidRPr="00FD5A20">
              <w:rPr>
                <w:snapToGrid w:val="0"/>
              </w:rPr>
              <w:t>2023 год</w:t>
            </w:r>
          </w:p>
        </w:tc>
        <w:tc>
          <w:tcPr>
            <w:tcW w:w="1275" w:type="dxa"/>
            <w:tcBorders>
              <w:top w:val="nil"/>
              <w:left w:val="nil"/>
              <w:bottom w:val="single" w:sz="4" w:space="0" w:color="auto"/>
              <w:right w:val="single" w:sz="4" w:space="0" w:color="auto"/>
            </w:tcBorders>
            <w:vAlign w:val="center"/>
          </w:tcPr>
          <w:p w14:paraId="507B4C91" w14:textId="77777777" w:rsidR="00FD5A20" w:rsidRPr="00FD5A20" w:rsidRDefault="00FD5A20" w:rsidP="00FD5A20">
            <w:pPr>
              <w:jc w:val="center"/>
              <w:rPr>
                <w:snapToGrid w:val="0"/>
              </w:rPr>
            </w:pPr>
            <w:r w:rsidRPr="00FD5A20">
              <w:rPr>
                <w:snapToGrid w:val="0"/>
              </w:rPr>
              <w:t>2024 год</w:t>
            </w:r>
          </w:p>
        </w:tc>
        <w:tc>
          <w:tcPr>
            <w:tcW w:w="1134" w:type="dxa"/>
            <w:tcBorders>
              <w:top w:val="nil"/>
              <w:left w:val="nil"/>
              <w:bottom w:val="single" w:sz="4" w:space="0" w:color="auto"/>
              <w:right w:val="single" w:sz="4" w:space="0" w:color="auto"/>
            </w:tcBorders>
            <w:vAlign w:val="center"/>
          </w:tcPr>
          <w:p w14:paraId="253547D2" w14:textId="77777777" w:rsidR="00FD5A20" w:rsidRPr="00FD5A20" w:rsidRDefault="00FD5A20" w:rsidP="00FD5A20">
            <w:pPr>
              <w:jc w:val="center"/>
              <w:rPr>
                <w:snapToGrid w:val="0"/>
              </w:rPr>
            </w:pPr>
            <w:r w:rsidRPr="00FD5A20">
              <w:rPr>
                <w:snapToGrid w:val="0"/>
              </w:rPr>
              <w:t>2025 год</w:t>
            </w:r>
          </w:p>
        </w:tc>
      </w:tr>
      <w:tr w:rsidR="00FD5A20" w:rsidRPr="00FD5A20" w14:paraId="5A99ACDA" w14:textId="77777777" w:rsidTr="006D5EE3">
        <w:trPr>
          <w:trHeight w:val="25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F6FBC84" w14:textId="77777777" w:rsidR="00FD5A20" w:rsidRPr="00FD5A20" w:rsidRDefault="00FD5A20" w:rsidP="00FD5A20">
            <w:pPr>
              <w:jc w:val="center"/>
              <w:rPr>
                <w:snapToGrid w:val="0"/>
              </w:rPr>
            </w:pPr>
            <w:r w:rsidRPr="00FD5A20">
              <w:rPr>
                <w:snapToGrid w:val="0"/>
              </w:rPr>
              <w:t>1</w:t>
            </w:r>
          </w:p>
        </w:tc>
        <w:tc>
          <w:tcPr>
            <w:tcW w:w="3119" w:type="dxa"/>
            <w:tcBorders>
              <w:top w:val="nil"/>
              <w:left w:val="nil"/>
              <w:bottom w:val="single" w:sz="4" w:space="0" w:color="auto"/>
              <w:right w:val="single" w:sz="4" w:space="0" w:color="auto"/>
            </w:tcBorders>
            <w:shd w:val="clear" w:color="auto" w:fill="auto"/>
            <w:vAlign w:val="center"/>
            <w:hideMark/>
          </w:tcPr>
          <w:p w14:paraId="4C9FBD3D" w14:textId="77777777" w:rsidR="00FD5A20" w:rsidRPr="00FD5A20" w:rsidRDefault="00FD5A20" w:rsidP="00FD5A20">
            <w:pPr>
              <w:rPr>
                <w:snapToGrid w:val="0"/>
              </w:rPr>
            </w:pPr>
            <w:r w:rsidRPr="00FD5A20">
              <w:rPr>
                <w:snapToGrid w:val="0"/>
              </w:rPr>
              <w:t>Индекс потребительских цен на расчетный период регулирования (ИПЦ)</w:t>
            </w:r>
          </w:p>
        </w:tc>
        <w:tc>
          <w:tcPr>
            <w:tcW w:w="992" w:type="dxa"/>
            <w:tcBorders>
              <w:top w:val="nil"/>
              <w:left w:val="nil"/>
              <w:bottom w:val="single" w:sz="4" w:space="0" w:color="auto"/>
              <w:right w:val="single" w:sz="4" w:space="0" w:color="auto"/>
            </w:tcBorders>
            <w:shd w:val="clear" w:color="auto" w:fill="auto"/>
            <w:vAlign w:val="center"/>
            <w:hideMark/>
          </w:tcPr>
          <w:p w14:paraId="272BAA39" w14:textId="77777777" w:rsidR="00FD5A20" w:rsidRPr="00FD5A20" w:rsidRDefault="00FD5A20" w:rsidP="00FD5A20">
            <w:pPr>
              <w:jc w:val="center"/>
              <w:rPr>
                <w:snapToGrid w:val="0"/>
              </w:rPr>
            </w:pPr>
            <w:r w:rsidRPr="00FD5A20">
              <w:rPr>
                <w:snapToGrid w:val="0"/>
              </w:rPr>
              <w:t> </w:t>
            </w:r>
          </w:p>
        </w:tc>
        <w:tc>
          <w:tcPr>
            <w:tcW w:w="1276" w:type="dxa"/>
            <w:tcBorders>
              <w:top w:val="nil"/>
              <w:left w:val="nil"/>
              <w:bottom w:val="single" w:sz="4" w:space="0" w:color="auto"/>
              <w:right w:val="single" w:sz="4" w:space="0" w:color="auto"/>
            </w:tcBorders>
            <w:shd w:val="clear" w:color="auto" w:fill="auto"/>
            <w:vAlign w:val="center"/>
            <w:hideMark/>
          </w:tcPr>
          <w:p w14:paraId="512E171C" w14:textId="77777777" w:rsidR="00FD5A20" w:rsidRPr="00FD5A20" w:rsidRDefault="00FD5A20" w:rsidP="00FD5A20">
            <w:pPr>
              <w:jc w:val="center"/>
            </w:pPr>
          </w:p>
        </w:tc>
        <w:tc>
          <w:tcPr>
            <w:tcW w:w="1276" w:type="dxa"/>
            <w:tcBorders>
              <w:top w:val="nil"/>
              <w:left w:val="nil"/>
              <w:bottom w:val="single" w:sz="4" w:space="0" w:color="auto"/>
              <w:right w:val="single" w:sz="4" w:space="0" w:color="auto"/>
            </w:tcBorders>
            <w:shd w:val="clear" w:color="auto" w:fill="auto"/>
            <w:vAlign w:val="center"/>
            <w:hideMark/>
          </w:tcPr>
          <w:p w14:paraId="7039752B" w14:textId="77777777" w:rsidR="00FD5A20" w:rsidRPr="00FD5A20" w:rsidRDefault="00FD5A20" w:rsidP="00FD5A20">
            <w:pPr>
              <w:jc w:val="center"/>
              <w:rPr>
                <w:snapToGrid w:val="0"/>
              </w:rPr>
            </w:pPr>
            <w:r w:rsidRPr="00FD5A20">
              <w:rPr>
                <w:snapToGrid w:val="0"/>
              </w:rPr>
              <w:t>1,058</w:t>
            </w:r>
          </w:p>
        </w:tc>
        <w:tc>
          <w:tcPr>
            <w:tcW w:w="1275" w:type="dxa"/>
            <w:tcBorders>
              <w:top w:val="nil"/>
              <w:left w:val="nil"/>
              <w:bottom w:val="single" w:sz="4" w:space="0" w:color="auto"/>
              <w:right w:val="single" w:sz="4" w:space="0" w:color="auto"/>
            </w:tcBorders>
            <w:vAlign w:val="center"/>
          </w:tcPr>
          <w:p w14:paraId="6750F751" w14:textId="77777777" w:rsidR="00FD5A20" w:rsidRPr="00FD5A20" w:rsidRDefault="00FD5A20" w:rsidP="00FD5A20">
            <w:pPr>
              <w:jc w:val="center"/>
              <w:rPr>
                <w:snapToGrid w:val="0"/>
              </w:rPr>
            </w:pPr>
            <w:r w:rsidRPr="00FD5A20">
              <w:rPr>
                <w:snapToGrid w:val="0"/>
              </w:rPr>
              <w:t>1,072</w:t>
            </w:r>
          </w:p>
        </w:tc>
        <w:tc>
          <w:tcPr>
            <w:tcW w:w="1134" w:type="dxa"/>
            <w:tcBorders>
              <w:top w:val="nil"/>
              <w:left w:val="nil"/>
              <w:bottom w:val="single" w:sz="4" w:space="0" w:color="auto"/>
              <w:right w:val="single" w:sz="4" w:space="0" w:color="auto"/>
            </w:tcBorders>
            <w:vAlign w:val="center"/>
          </w:tcPr>
          <w:p w14:paraId="282CD2A4" w14:textId="77777777" w:rsidR="00FD5A20" w:rsidRPr="00FD5A20" w:rsidRDefault="00FD5A20" w:rsidP="00FD5A20">
            <w:pPr>
              <w:jc w:val="center"/>
              <w:rPr>
                <w:snapToGrid w:val="0"/>
              </w:rPr>
            </w:pPr>
            <w:r w:rsidRPr="00FD5A20">
              <w:rPr>
                <w:snapToGrid w:val="0"/>
              </w:rPr>
              <w:t>1,058</w:t>
            </w:r>
          </w:p>
        </w:tc>
      </w:tr>
      <w:tr w:rsidR="00FD5A20" w:rsidRPr="00FD5A20" w14:paraId="57C83F1D" w14:textId="77777777" w:rsidTr="006D5EE3">
        <w:trPr>
          <w:trHeight w:val="25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48907C7" w14:textId="77777777" w:rsidR="00FD5A20" w:rsidRPr="00FD5A20" w:rsidRDefault="00FD5A20" w:rsidP="00FD5A20">
            <w:pPr>
              <w:jc w:val="center"/>
              <w:rPr>
                <w:snapToGrid w:val="0"/>
              </w:rPr>
            </w:pPr>
            <w:r w:rsidRPr="00FD5A20">
              <w:rPr>
                <w:snapToGrid w:val="0"/>
              </w:rPr>
              <w:t>2</w:t>
            </w:r>
          </w:p>
        </w:tc>
        <w:tc>
          <w:tcPr>
            <w:tcW w:w="3119" w:type="dxa"/>
            <w:tcBorders>
              <w:top w:val="nil"/>
              <w:left w:val="nil"/>
              <w:bottom w:val="single" w:sz="4" w:space="0" w:color="auto"/>
              <w:right w:val="single" w:sz="4" w:space="0" w:color="auto"/>
            </w:tcBorders>
            <w:shd w:val="clear" w:color="auto" w:fill="auto"/>
            <w:vAlign w:val="center"/>
            <w:hideMark/>
          </w:tcPr>
          <w:p w14:paraId="27FC3C4E" w14:textId="77777777" w:rsidR="00FD5A20" w:rsidRPr="00FD5A20" w:rsidRDefault="00FD5A20" w:rsidP="00FD5A20">
            <w:pPr>
              <w:rPr>
                <w:snapToGrid w:val="0"/>
              </w:rPr>
            </w:pPr>
            <w:r w:rsidRPr="00FD5A20">
              <w:rPr>
                <w:snapToGrid w:val="0"/>
              </w:rPr>
              <w:t>Индекс эффективности операционных расходов (ИР)</w:t>
            </w:r>
          </w:p>
        </w:tc>
        <w:tc>
          <w:tcPr>
            <w:tcW w:w="992" w:type="dxa"/>
            <w:tcBorders>
              <w:top w:val="nil"/>
              <w:left w:val="nil"/>
              <w:bottom w:val="single" w:sz="4" w:space="0" w:color="auto"/>
              <w:right w:val="single" w:sz="4" w:space="0" w:color="auto"/>
            </w:tcBorders>
            <w:shd w:val="clear" w:color="auto" w:fill="auto"/>
            <w:vAlign w:val="center"/>
            <w:hideMark/>
          </w:tcPr>
          <w:p w14:paraId="12A23C1A" w14:textId="77777777" w:rsidR="00FD5A20" w:rsidRPr="00FD5A20" w:rsidRDefault="00FD5A20" w:rsidP="00FD5A20">
            <w:pPr>
              <w:jc w:val="center"/>
              <w:rPr>
                <w:snapToGrid w:val="0"/>
              </w:rPr>
            </w:pPr>
            <w:r w:rsidRPr="00FD5A20">
              <w:rPr>
                <w:snapToGrid w:val="0"/>
              </w:rPr>
              <w:t>%</w:t>
            </w:r>
          </w:p>
        </w:tc>
        <w:tc>
          <w:tcPr>
            <w:tcW w:w="1276" w:type="dxa"/>
            <w:tcBorders>
              <w:top w:val="nil"/>
              <w:left w:val="nil"/>
              <w:bottom w:val="single" w:sz="4" w:space="0" w:color="auto"/>
              <w:right w:val="single" w:sz="4" w:space="0" w:color="auto"/>
            </w:tcBorders>
            <w:shd w:val="clear" w:color="auto" w:fill="auto"/>
            <w:vAlign w:val="center"/>
            <w:hideMark/>
          </w:tcPr>
          <w:p w14:paraId="74E87B06" w14:textId="77777777" w:rsidR="00FD5A20" w:rsidRPr="00FD5A20" w:rsidRDefault="00FD5A20" w:rsidP="00FD5A20">
            <w:pPr>
              <w:jc w:val="center"/>
              <w:rPr>
                <w:snapToGrid w:val="0"/>
              </w:rPr>
            </w:pPr>
            <w:r w:rsidRPr="00FD5A20">
              <w:rPr>
                <w:snapToGrid w:val="0"/>
              </w:rPr>
              <w:t>1%</w:t>
            </w:r>
          </w:p>
        </w:tc>
        <w:tc>
          <w:tcPr>
            <w:tcW w:w="1276" w:type="dxa"/>
            <w:tcBorders>
              <w:top w:val="nil"/>
              <w:left w:val="nil"/>
              <w:bottom w:val="single" w:sz="4" w:space="0" w:color="auto"/>
              <w:right w:val="single" w:sz="4" w:space="0" w:color="auto"/>
            </w:tcBorders>
            <w:shd w:val="clear" w:color="auto" w:fill="auto"/>
            <w:vAlign w:val="center"/>
            <w:hideMark/>
          </w:tcPr>
          <w:p w14:paraId="15C47D42" w14:textId="77777777" w:rsidR="00FD5A20" w:rsidRPr="00FD5A20" w:rsidRDefault="00FD5A20" w:rsidP="00FD5A20">
            <w:pPr>
              <w:jc w:val="center"/>
              <w:rPr>
                <w:snapToGrid w:val="0"/>
              </w:rPr>
            </w:pPr>
            <w:r w:rsidRPr="00FD5A20">
              <w:rPr>
                <w:snapToGrid w:val="0"/>
              </w:rPr>
              <w:t>1%</w:t>
            </w:r>
          </w:p>
        </w:tc>
        <w:tc>
          <w:tcPr>
            <w:tcW w:w="1275" w:type="dxa"/>
            <w:tcBorders>
              <w:top w:val="nil"/>
              <w:left w:val="nil"/>
              <w:bottom w:val="single" w:sz="4" w:space="0" w:color="auto"/>
              <w:right w:val="single" w:sz="4" w:space="0" w:color="auto"/>
            </w:tcBorders>
            <w:vAlign w:val="center"/>
          </w:tcPr>
          <w:p w14:paraId="2E060BFE" w14:textId="77777777" w:rsidR="00FD5A20" w:rsidRPr="00FD5A20" w:rsidRDefault="00FD5A20" w:rsidP="00FD5A20">
            <w:pPr>
              <w:jc w:val="center"/>
              <w:rPr>
                <w:snapToGrid w:val="0"/>
              </w:rPr>
            </w:pPr>
            <w:r w:rsidRPr="00FD5A20">
              <w:rPr>
                <w:snapToGrid w:val="0"/>
              </w:rPr>
              <w:t>1%</w:t>
            </w:r>
          </w:p>
        </w:tc>
        <w:tc>
          <w:tcPr>
            <w:tcW w:w="1134" w:type="dxa"/>
            <w:tcBorders>
              <w:top w:val="nil"/>
              <w:left w:val="nil"/>
              <w:bottom w:val="single" w:sz="4" w:space="0" w:color="auto"/>
              <w:right w:val="single" w:sz="4" w:space="0" w:color="auto"/>
            </w:tcBorders>
            <w:vAlign w:val="center"/>
          </w:tcPr>
          <w:p w14:paraId="3906DFE6" w14:textId="77777777" w:rsidR="00FD5A20" w:rsidRPr="00FD5A20" w:rsidRDefault="00FD5A20" w:rsidP="00FD5A20">
            <w:pPr>
              <w:jc w:val="center"/>
              <w:rPr>
                <w:snapToGrid w:val="0"/>
              </w:rPr>
            </w:pPr>
            <w:r w:rsidRPr="00FD5A20">
              <w:rPr>
                <w:snapToGrid w:val="0"/>
              </w:rPr>
              <w:t>1%</w:t>
            </w:r>
          </w:p>
        </w:tc>
      </w:tr>
      <w:tr w:rsidR="00FD5A20" w:rsidRPr="00FD5A20" w14:paraId="354E013B" w14:textId="77777777" w:rsidTr="006D5EE3">
        <w:trPr>
          <w:trHeight w:val="25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82A1D18" w14:textId="77777777" w:rsidR="00FD5A20" w:rsidRPr="00FD5A20" w:rsidRDefault="00FD5A20" w:rsidP="00FD5A20">
            <w:pPr>
              <w:jc w:val="center"/>
              <w:rPr>
                <w:snapToGrid w:val="0"/>
              </w:rPr>
            </w:pPr>
            <w:r w:rsidRPr="00FD5A20">
              <w:rPr>
                <w:snapToGrid w:val="0"/>
              </w:rPr>
              <w:t>3</w:t>
            </w:r>
          </w:p>
        </w:tc>
        <w:tc>
          <w:tcPr>
            <w:tcW w:w="3119" w:type="dxa"/>
            <w:tcBorders>
              <w:top w:val="nil"/>
              <w:left w:val="nil"/>
              <w:bottom w:val="single" w:sz="4" w:space="0" w:color="auto"/>
              <w:right w:val="single" w:sz="4" w:space="0" w:color="auto"/>
            </w:tcBorders>
            <w:shd w:val="clear" w:color="auto" w:fill="auto"/>
            <w:vAlign w:val="center"/>
            <w:hideMark/>
          </w:tcPr>
          <w:p w14:paraId="42AAE83A" w14:textId="77777777" w:rsidR="00FD5A20" w:rsidRPr="00FD5A20" w:rsidRDefault="00FD5A20" w:rsidP="00FD5A20">
            <w:pPr>
              <w:rPr>
                <w:snapToGrid w:val="0"/>
              </w:rPr>
            </w:pPr>
            <w:r w:rsidRPr="00FD5A20">
              <w:rPr>
                <w:snapToGrid w:val="0"/>
              </w:rPr>
              <w:t>Индекс изменения количества активов (ИКА)</w:t>
            </w:r>
          </w:p>
        </w:tc>
        <w:tc>
          <w:tcPr>
            <w:tcW w:w="992" w:type="dxa"/>
            <w:tcBorders>
              <w:top w:val="nil"/>
              <w:left w:val="nil"/>
              <w:bottom w:val="single" w:sz="4" w:space="0" w:color="auto"/>
              <w:right w:val="single" w:sz="4" w:space="0" w:color="auto"/>
            </w:tcBorders>
            <w:shd w:val="clear" w:color="auto" w:fill="auto"/>
            <w:vAlign w:val="center"/>
            <w:hideMark/>
          </w:tcPr>
          <w:p w14:paraId="319BCFFD" w14:textId="77777777" w:rsidR="00FD5A20" w:rsidRPr="00FD5A20" w:rsidRDefault="00FD5A20" w:rsidP="00FD5A20">
            <w:pPr>
              <w:jc w:val="center"/>
              <w:rPr>
                <w:snapToGrid w:val="0"/>
              </w:rPr>
            </w:pPr>
            <w:r w:rsidRPr="00FD5A20">
              <w:rPr>
                <w:snapToGrid w:val="0"/>
              </w:rPr>
              <w:t> </w:t>
            </w:r>
          </w:p>
        </w:tc>
        <w:tc>
          <w:tcPr>
            <w:tcW w:w="1276" w:type="dxa"/>
            <w:tcBorders>
              <w:top w:val="nil"/>
              <w:left w:val="nil"/>
              <w:bottom w:val="single" w:sz="4" w:space="0" w:color="auto"/>
              <w:right w:val="single" w:sz="4" w:space="0" w:color="auto"/>
            </w:tcBorders>
            <w:shd w:val="clear" w:color="auto" w:fill="auto"/>
            <w:vAlign w:val="center"/>
            <w:hideMark/>
          </w:tcPr>
          <w:p w14:paraId="4186EB5C" w14:textId="77777777" w:rsidR="00FD5A20" w:rsidRPr="00FD5A20" w:rsidRDefault="00FD5A20" w:rsidP="00FD5A20">
            <w:pPr>
              <w:jc w:val="center"/>
              <w:rPr>
                <w:snapToGrid w:val="0"/>
              </w:rPr>
            </w:pPr>
            <w:r w:rsidRPr="00FD5A20">
              <w:rPr>
                <w:snapToGrid w:val="0"/>
              </w:rPr>
              <w:t>0</w:t>
            </w:r>
          </w:p>
        </w:tc>
        <w:tc>
          <w:tcPr>
            <w:tcW w:w="1276" w:type="dxa"/>
            <w:tcBorders>
              <w:top w:val="nil"/>
              <w:left w:val="nil"/>
              <w:bottom w:val="single" w:sz="4" w:space="0" w:color="auto"/>
              <w:right w:val="single" w:sz="4" w:space="0" w:color="auto"/>
            </w:tcBorders>
            <w:shd w:val="clear" w:color="auto" w:fill="auto"/>
            <w:vAlign w:val="center"/>
            <w:hideMark/>
          </w:tcPr>
          <w:p w14:paraId="70000914" w14:textId="77777777" w:rsidR="00FD5A20" w:rsidRPr="00FD5A20" w:rsidRDefault="00FD5A20" w:rsidP="00FD5A20">
            <w:pPr>
              <w:jc w:val="center"/>
              <w:rPr>
                <w:snapToGrid w:val="0"/>
              </w:rPr>
            </w:pPr>
            <w:r w:rsidRPr="00FD5A20">
              <w:rPr>
                <w:snapToGrid w:val="0"/>
              </w:rPr>
              <w:t>0</w:t>
            </w:r>
          </w:p>
        </w:tc>
        <w:tc>
          <w:tcPr>
            <w:tcW w:w="1275" w:type="dxa"/>
            <w:tcBorders>
              <w:top w:val="nil"/>
              <w:left w:val="nil"/>
              <w:bottom w:val="single" w:sz="4" w:space="0" w:color="auto"/>
              <w:right w:val="single" w:sz="4" w:space="0" w:color="auto"/>
            </w:tcBorders>
            <w:vAlign w:val="center"/>
          </w:tcPr>
          <w:p w14:paraId="4C692A3E" w14:textId="77777777" w:rsidR="00FD5A20" w:rsidRPr="00FD5A20" w:rsidRDefault="00FD5A20" w:rsidP="00FD5A20">
            <w:pPr>
              <w:jc w:val="center"/>
              <w:rPr>
                <w:snapToGrid w:val="0"/>
              </w:rPr>
            </w:pPr>
            <w:r w:rsidRPr="00FD5A20">
              <w:rPr>
                <w:snapToGrid w:val="0"/>
              </w:rPr>
              <w:t>0</w:t>
            </w:r>
          </w:p>
        </w:tc>
        <w:tc>
          <w:tcPr>
            <w:tcW w:w="1134" w:type="dxa"/>
            <w:tcBorders>
              <w:top w:val="nil"/>
              <w:left w:val="nil"/>
              <w:bottom w:val="single" w:sz="4" w:space="0" w:color="auto"/>
              <w:right w:val="single" w:sz="4" w:space="0" w:color="auto"/>
            </w:tcBorders>
            <w:vAlign w:val="center"/>
          </w:tcPr>
          <w:p w14:paraId="79866E9A" w14:textId="77777777" w:rsidR="00FD5A20" w:rsidRPr="00FD5A20" w:rsidRDefault="00FD5A20" w:rsidP="00FD5A20">
            <w:pPr>
              <w:jc w:val="center"/>
              <w:rPr>
                <w:snapToGrid w:val="0"/>
              </w:rPr>
            </w:pPr>
            <w:r w:rsidRPr="00FD5A20">
              <w:rPr>
                <w:snapToGrid w:val="0"/>
              </w:rPr>
              <w:t>0</w:t>
            </w:r>
          </w:p>
        </w:tc>
      </w:tr>
      <w:tr w:rsidR="00FD5A20" w:rsidRPr="00FD5A20" w14:paraId="1AB66462" w14:textId="77777777" w:rsidTr="006D5EE3">
        <w:trPr>
          <w:trHeight w:val="45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C9214DF" w14:textId="77777777" w:rsidR="00FD5A20" w:rsidRPr="00FD5A20" w:rsidRDefault="00FD5A20" w:rsidP="00FD5A20">
            <w:pPr>
              <w:jc w:val="center"/>
              <w:rPr>
                <w:snapToGrid w:val="0"/>
              </w:rPr>
            </w:pPr>
            <w:r w:rsidRPr="00FD5A20">
              <w:rPr>
                <w:snapToGrid w:val="0"/>
              </w:rPr>
              <w:t>3.1</w:t>
            </w:r>
          </w:p>
        </w:tc>
        <w:tc>
          <w:tcPr>
            <w:tcW w:w="3119" w:type="dxa"/>
            <w:tcBorders>
              <w:top w:val="nil"/>
              <w:left w:val="nil"/>
              <w:bottom w:val="single" w:sz="4" w:space="0" w:color="auto"/>
              <w:right w:val="single" w:sz="4" w:space="0" w:color="auto"/>
            </w:tcBorders>
            <w:shd w:val="clear" w:color="auto" w:fill="auto"/>
            <w:vAlign w:val="center"/>
            <w:hideMark/>
          </w:tcPr>
          <w:p w14:paraId="5B3759B8" w14:textId="77777777" w:rsidR="00FD5A20" w:rsidRPr="00FD5A20" w:rsidRDefault="00FD5A20" w:rsidP="00FD5A20">
            <w:pPr>
              <w:rPr>
                <w:snapToGrid w:val="0"/>
              </w:rPr>
            </w:pPr>
            <w:r w:rsidRPr="00FD5A20">
              <w:rPr>
                <w:snapToGrid w:val="0"/>
              </w:rPr>
              <w:t>количество условных единиц, относящихся к активам, необходимым для осуществления регулируемой деятельности</w:t>
            </w:r>
          </w:p>
        </w:tc>
        <w:tc>
          <w:tcPr>
            <w:tcW w:w="992" w:type="dxa"/>
            <w:tcBorders>
              <w:top w:val="nil"/>
              <w:left w:val="nil"/>
              <w:bottom w:val="single" w:sz="4" w:space="0" w:color="auto"/>
              <w:right w:val="single" w:sz="4" w:space="0" w:color="auto"/>
            </w:tcBorders>
            <w:shd w:val="clear" w:color="auto" w:fill="auto"/>
            <w:vAlign w:val="center"/>
            <w:hideMark/>
          </w:tcPr>
          <w:p w14:paraId="7579D636" w14:textId="77777777" w:rsidR="00FD5A20" w:rsidRPr="00FD5A20" w:rsidRDefault="00FD5A20" w:rsidP="00FD5A20">
            <w:pPr>
              <w:jc w:val="center"/>
              <w:rPr>
                <w:snapToGrid w:val="0"/>
              </w:rPr>
            </w:pPr>
            <w:r w:rsidRPr="00FD5A20">
              <w:rPr>
                <w:snapToGrid w:val="0"/>
              </w:rPr>
              <w:t>у.е.</w:t>
            </w:r>
          </w:p>
        </w:tc>
        <w:tc>
          <w:tcPr>
            <w:tcW w:w="1276" w:type="dxa"/>
            <w:tcBorders>
              <w:top w:val="nil"/>
              <w:left w:val="nil"/>
              <w:bottom w:val="single" w:sz="4" w:space="0" w:color="auto"/>
              <w:right w:val="single" w:sz="4" w:space="0" w:color="auto"/>
            </w:tcBorders>
            <w:shd w:val="clear" w:color="auto" w:fill="auto"/>
            <w:vAlign w:val="center"/>
            <w:hideMark/>
          </w:tcPr>
          <w:p w14:paraId="5E1BC4CF" w14:textId="77777777" w:rsidR="00FD5A20" w:rsidRPr="00FD5A20" w:rsidRDefault="00FD5A20" w:rsidP="00FD5A20">
            <w:pPr>
              <w:jc w:val="center"/>
              <w:rPr>
                <w:snapToGrid w:val="0"/>
              </w:rPr>
            </w:pPr>
            <w:r w:rsidRPr="00FD5A20">
              <w:rPr>
                <w:snapToGrid w:val="0"/>
              </w:rPr>
              <w:t>230,91</w:t>
            </w:r>
          </w:p>
        </w:tc>
        <w:tc>
          <w:tcPr>
            <w:tcW w:w="1276" w:type="dxa"/>
            <w:tcBorders>
              <w:top w:val="nil"/>
              <w:left w:val="nil"/>
              <w:bottom w:val="single" w:sz="4" w:space="0" w:color="auto"/>
              <w:right w:val="single" w:sz="4" w:space="0" w:color="auto"/>
            </w:tcBorders>
            <w:shd w:val="clear" w:color="auto" w:fill="auto"/>
            <w:vAlign w:val="center"/>
            <w:hideMark/>
          </w:tcPr>
          <w:p w14:paraId="6A5A2851" w14:textId="77777777" w:rsidR="00FD5A20" w:rsidRPr="00FD5A20" w:rsidRDefault="00FD5A20" w:rsidP="00FD5A20">
            <w:pPr>
              <w:jc w:val="center"/>
              <w:rPr>
                <w:snapToGrid w:val="0"/>
              </w:rPr>
            </w:pPr>
            <w:r w:rsidRPr="00FD5A20">
              <w:rPr>
                <w:snapToGrid w:val="0"/>
              </w:rPr>
              <w:t>230,91</w:t>
            </w:r>
          </w:p>
        </w:tc>
        <w:tc>
          <w:tcPr>
            <w:tcW w:w="1275" w:type="dxa"/>
            <w:tcBorders>
              <w:top w:val="nil"/>
              <w:left w:val="nil"/>
              <w:bottom w:val="single" w:sz="4" w:space="0" w:color="auto"/>
              <w:right w:val="single" w:sz="4" w:space="0" w:color="auto"/>
            </w:tcBorders>
            <w:vAlign w:val="center"/>
          </w:tcPr>
          <w:p w14:paraId="1FC99394" w14:textId="77777777" w:rsidR="00FD5A20" w:rsidRPr="00FD5A20" w:rsidRDefault="00FD5A20" w:rsidP="00FD5A20">
            <w:pPr>
              <w:jc w:val="center"/>
              <w:rPr>
                <w:snapToGrid w:val="0"/>
              </w:rPr>
            </w:pPr>
            <w:r w:rsidRPr="00FD5A20">
              <w:rPr>
                <w:snapToGrid w:val="0"/>
              </w:rPr>
              <w:t>230,91</w:t>
            </w:r>
          </w:p>
        </w:tc>
        <w:tc>
          <w:tcPr>
            <w:tcW w:w="1134" w:type="dxa"/>
            <w:tcBorders>
              <w:top w:val="nil"/>
              <w:left w:val="nil"/>
              <w:bottom w:val="single" w:sz="4" w:space="0" w:color="auto"/>
              <w:right w:val="single" w:sz="4" w:space="0" w:color="auto"/>
            </w:tcBorders>
            <w:vAlign w:val="center"/>
          </w:tcPr>
          <w:p w14:paraId="132F5AAD" w14:textId="77777777" w:rsidR="00FD5A20" w:rsidRPr="00FD5A20" w:rsidRDefault="00FD5A20" w:rsidP="00FD5A20">
            <w:pPr>
              <w:jc w:val="center"/>
              <w:rPr>
                <w:snapToGrid w:val="0"/>
              </w:rPr>
            </w:pPr>
            <w:r w:rsidRPr="00FD5A20">
              <w:rPr>
                <w:snapToGrid w:val="0"/>
              </w:rPr>
              <w:t>230,91</w:t>
            </w:r>
          </w:p>
        </w:tc>
      </w:tr>
      <w:tr w:rsidR="00FD5A20" w:rsidRPr="00FD5A20" w14:paraId="2B79E7E7" w14:textId="77777777" w:rsidTr="006D5EE3">
        <w:trPr>
          <w:trHeight w:val="25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235CCA8" w14:textId="77777777" w:rsidR="00FD5A20" w:rsidRPr="00FD5A20" w:rsidRDefault="00FD5A20" w:rsidP="00FD5A20">
            <w:pPr>
              <w:jc w:val="center"/>
              <w:rPr>
                <w:snapToGrid w:val="0"/>
              </w:rPr>
            </w:pPr>
            <w:r w:rsidRPr="00FD5A20">
              <w:rPr>
                <w:snapToGrid w:val="0"/>
              </w:rPr>
              <w:t>3.2</w:t>
            </w:r>
          </w:p>
        </w:tc>
        <w:tc>
          <w:tcPr>
            <w:tcW w:w="3119" w:type="dxa"/>
            <w:tcBorders>
              <w:top w:val="nil"/>
              <w:left w:val="nil"/>
              <w:bottom w:val="single" w:sz="4" w:space="0" w:color="auto"/>
              <w:right w:val="single" w:sz="4" w:space="0" w:color="auto"/>
            </w:tcBorders>
            <w:shd w:val="clear" w:color="auto" w:fill="auto"/>
            <w:vAlign w:val="center"/>
            <w:hideMark/>
          </w:tcPr>
          <w:p w14:paraId="44F926B1" w14:textId="77777777" w:rsidR="00FD5A20" w:rsidRPr="00FD5A20" w:rsidRDefault="00FD5A20" w:rsidP="00FD5A20">
            <w:pPr>
              <w:rPr>
                <w:snapToGrid w:val="0"/>
              </w:rPr>
            </w:pPr>
            <w:r w:rsidRPr="00FD5A20">
              <w:rPr>
                <w:snapToGrid w:val="0"/>
              </w:rPr>
              <w:t>установленная тепловая мощность источника тепловой энергии</w:t>
            </w:r>
          </w:p>
        </w:tc>
        <w:tc>
          <w:tcPr>
            <w:tcW w:w="992" w:type="dxa"/>
            <w:tcBorders>
              <w:top w:val="nil"/>
              <w:left w:val="nil"/>
              <w:bottom w:val="single" w:sz="4" w:space="0" w:color="auto"/>
              <w:right w:val="single" w:sz="4" w:space="0" w:color="auto"/>
            </w:tcBorders>
            <w:shd w:val="clear" w:color="auto" w:fill="auto"/>
            <w:vAlign w:val="center"/>
            <w:hideMark/>
          </w:tcPr>
          <w:p w14:paraId="254E3017" w14:textId="77777777" w:rsidR="00FD5A20" w:rsidRPr="00FD5A20" w:rsidRDefault="00FD5A20" w:rsidP="00FD5A20">
            <w:pPr>
              <w:ind w:left="-104" w:right="-114"/>
              <w:jc w:val="center"/>
              <w:rPr>
                <w:snapToGrid w:val="0"/>
              </w:rPr>
            </w:pPr>
            <w:r w:rsidRPr="00FD5A20">
              <w:rPr>
                <w:snapToGrid w:val="0"/>
              </w:rPr>
              <w:t>Гкал/ч</w:t>
            </w:r>
          </w:p>
        </w:tc>
        <w:tc>
          <w:tcPr>
            <w:tcW w:w="1276" w:type="dxa"/>
            <w:tcBorders>
              <w:top w:val="nil"/>
              <w:left w:val="nil"/>
              <w:bottom w:val="single" w:sz="4" w:space="0" w:color="auto"/>
              <w:right w:val="single" w:sz="4" w:space="0" w:color="auto"/>
            </w:tcBorders>
            <w:shd w:val="clear" w:color="auto" w:fill="auto"/>
            <w:vAlign w:val="center"/>
            <w:hideMark/>
          </w:tcPr>
          <w:p w14:paraId="4397A963" w14:textId="77777777" w:rsidR="00FD5A20" w:rsidRPr="00FD5A20" w:rsidRDefault="00FD5A20" w:rsidP="00FD5A20">
            <w:pPr>
              <w:jc w:val="center"/>
            </w:pPr>
            <w:r w:rsidRPr="00FD5A20">
              <w:t>227,10</w:t>
            </w:r>
          </w:p>
        </w:tc>
        <w:tc>
          <w:tcPr>
            <w:tcW w:w="1276" w:type="dxa"/>
            <w:tcBorders>
              <w:top w:val="nil"/>
              <w:left w:val="nil"/>
              <w:bottom w:val="single" w:sz="4" w:space="0" w:color="auto"/>
              <w:right w:val="single" w:sz="4" w:space="0" w:color="auto"/>
            </w:tcBorders>
            <w:shd w:val="clear" w:color="auto" w:fill="auto"/>
            <w:vAlign w:val="center"/>
            <w:hideMark/>
          </w:tcPr>
          <w:p w14:paraId="2C4A1C4C" w14:textId="77777777" w:rsidR="00FD5A20" w:rsidRPr="00FD5A20" w:rsidRDefault="00FD5A20" w:rsidP="00FD5A20">
            <w:pPr>
              <w:jc w:val="center"/>
            </w:pPr>
            <w:r w:rsidRPr="00FD5A20">
              <w:t>227,10</w:t>
            </w:r>
          </w:p>
        </w:tc>
        <w:tc>
          <w:tcPr>
            <w:tcW w:w="1275" w:type="dxa"/>
            <w:tcBorders>
              <w:top w:val="nil"/>
              <w:left w:val="nil"/>
              <w:bottom w:val="single" w:sz="4" w:space="0" w:color="auto"/>
              <w:right w:val="single" w:sz="4" w:space="0" w:color="auto"/>
            </w:tcBorders>
            <w:shd w:val="clear" w:color="auto" w:fill="auto"/>
            <w:vAlign w:val="center"/>
          </w:tcPr>
          <w:p w14:paraId="322C6794" w14:textId="77777777" w:rsidR="00FD5A20" w:rsidRPr="00FD5A20" w:rsidRDefault="00FD5A20" w:rsidP="00FD5A20">
            <w:pPr>
              <w:jc w:val="center"/>
            </w:pPr>
            <w:r w:rsidRPr="00FD5A20">
              <w:t>227,10</w:t>
            </w:r>
          </w:p>
        </w:tc>
        <w:tc>
          <w:tcPr>
            <w:tcW w:w="1134" w:type="dxa"/>
            <w:tcBorders>
              <w:top w:val="nil"/>
              <w:left w:val="nil"/>
              <w:bottom w:val="single" w:sz="4" w:space="0" w:color="auto"/>
              <w:right w:val="single" w:sz="4" w:space="0" w:color="auto"/>
            </w:tcBorders>
            <w:shd w:val="clear" w:color="auto" w:fill="auto"/>
            <w:vAlign w:val="center"/>
          </w:tcPr>
          <w:p w14:paraId="6C8E55AE" w14:textId="77777777" w:rsidR="00FD5A20" w:rsidRPr="00FD5A20" w:rsidRDefault="00FD5A20" w:rsidP="00FD5A20">
            <w:pPr>
              <w:jc w:val="center"/>
            </w:pPr>
            <w:r w:rsidRPr="00FD5A20">
              <w:t>227,10</w:t>
            </w:r>
          </w:p>
        </w:tc>
      </w:tr>
      <w:tr w:rsidR="00FD5A20" w:rsidRPr="00FD5A20" w14:paraId="2DA46009" w14:textId="77777777" w:rsidTr="006D5EE3">
        <w:trPr>
          <w:trHeight w:val="25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EC24DC6" w14:textId="77777777" w:rsidR="00FD5A20" w:rsidRPr="00FD5A20" w:rsidRDefault="00FD5A20" w:rsidP="00FD5A20">
            <w:pPr>
              <w:jc w:val="center"/>
              <w:rPr>
                <w:snapToGrid w:val="0"/>
              </w:rPr>
            </w:pPr>
            <w:r w:rsidRPr="00FD5A20">
              <w:rPr>
                <w:snapToGrid w:val="0"/>
              </w:rPr>
              <w:t>4</w:t>
            </w:r>
          </w:p>
        </w:tc>
        <w:tc>
          <w:tcPr>
            <w:tcW w:w="3119" w:type="dxa"/>
            <w:tcBorders>
              <w:top w:val="nil"/>
              <w:left w:val="nil"/>
              <w:bottom w:val="single" w:sz="4" w:space="0" w:color="auto"/>
              <w:right w:val="single" w:sz="4" w:space="0" w:color="auto"/>
            </w:tcBorders>
            <w:shd w:val="clear" w:color="auto" w:fill="auto"/>
            <w:vAlign w:val="center"/>
            <w:hideMark/>
          </w:tcPr>
          <w:p w14:paraId="7F2EA25B" w14:textId="77777777" w:rsidR="00FD5A20" w:rsidRPr="00FD5A20" w:rsidRDefault="00FD5A20" w:rsidP="00FD5A20">
            <w:pPr>
              <w:rPr>
                <w:snapToGrid w:val="0"/>
              </w:rPr>
            </w:pPr>
            <w:r w:rsidRPr="00FD5A20">
              <w:rPr>
                <w:snapToGrid w:val="0"/>
              </w:rPr>
              <w:t>Коэффициент эластичности затрат по росту активов (К</w:t>
            </w:r>
            <w:r w:rsidRPr="00FD5A20">
              <w:rPr>
                <w:snapToGrid w:val="0"/>
                <w:vertAlign w:val="subscript"/>
              </w:rPr>
              <w:t>эл</w:t>
            </w:r>
            <w:r w:rsidRPr="00FD5A20">
              <w:rPr>
                <w:snapToGrid w:val="0"/>
              </w:rPr>
              <w:t>)</w:t>
            </w:r>
          </w:p>
        </w:tc>
        <w:tc>
          <w:tcPr>
            <w:tcW w:w="992" w:type="dxa"/>
            <w:tcBorders>
              <w:top w:val="nil"/>
              <w:left w:val="nil"/>
              <w:bottom w:val="single" w:sz="4" w:space="0" w:color="auto"/>
              <w:right w:val="single" w:sz="4" w:space="0" w:color="auto"/>
            </w:tcBorders>
            <w:shd w:val="clear" w:color="auto" w:fill="auto"/>
            <w:vAlign w:val="center"/>
            <w:hideMark/>
          </w:tcPr>
          <w:p w14:paraId="3B177FF5" w14:textId="77777777" w:rsidR="00FD5A20" w:rsidRPr="00FD5A20" w:rsidRDefault="00FD5A20" w:rsidP="00FD5A20">
            <w:pPr>
              <w:jc w:val="center"/>
              <w:rPr>
                <w:snapToGrid w:val="0"/>
              </w:rPr>
            </w:pPr>
            <w:r w:rsidRPr="00FD5A20">
              <w:rPr>
                <w:snapToGrid w:val="0"/>
              </w:rPr>
              <w:t> </w:t>
            </w:r>
          </w:p>
        </w:tc>
        <w:tc>
          <w:tcPr>
            <w:tcW w:w="1276" w:type="dxa"/>
            <w:tcBorders>
              <w:top w:val="nil"/>
              <w:left w:val="nil"/>
              <w:bottom w:val="single" w:sz="4" w:space="0" w:color="auto"/>
              <w:right w:val="single" w:sz="4" w:space="0" w:color="auto"/>
            </w:tcBorders>
            <w:shd w:val="clear" w:color="auto" w:fill="auto"/>
            <w:vAlign w:val="center"/>
            <w:hideMark/>
          </w:tcPr>
          <w:p w14:paraId="0F94C06F" w14:textId="77777777" w:rsidR="00FD5A20" w:rsidRPr="00FD5A20" w:rsidRDefault="00FD5A20" w:rsidP="00FD5A20">
            <w:pPr>
              <w:jc w:val="center"/>
              <w:rPr>
                <w:snapToGrid w:val="0"/>
              </w:rPr>
            </w:pPr>
            <w:r w:rsidRPr="00FD5A20">
              <w:rPr>
                <w:snapToGrid w:val="0"/>
              </w:rPr>
              <w:t>0,75</w:t>
            </w:r>
          </w:p>
        </w:tc>
        <w:tc>
          <w:tcPr>
            <w:tcW w:w="1276" w:type="dxa"/>
            <w:tcBorders>
              <w:top w:val="nil"/>
              <w:left w:val="nil"/>
              <w:bottom w:val="single" w:sz="4" w:space="0" w:color="auto"/>
              <w:right w:val="single" w:sz="4" w:space="0" w:color="auto"/>
            </w:tcBorders>
            <w:shd w:val="clear" w:color="auto" w:fill="auto"/>
            <w:vAlign w:val="center"/>
            <w:hideMark/>
          </w:tcPr>
          <w:p w14:paraId="58A7216A" w14:textId="77777777" w:rsidR="00FD5A20" w:rsidRPr="00FD5A20" w:rsidRDefault="00FD5A20" w:rsidP="00FD5A20">
            <w:pPr>
              <w:jc w:val="center"/>
              <w:rPr>
                <w:snapToGrid w:val="0"/>
              </w:rPr>
            </w:pPr>
            <w:r w:rsidRPr="00FD5A20">
              <w:rPr>
                <w:snapToGrid w:val="0"/>
              </w:rPr>
              <w:t>0,75</w:t>
            </w:r>
          </w:p>
        </w:tc>
        <w:tc>
          <w:tcPr>
            <w:tcW w:w="1275" w:type="dxa"/>
            <w:tcBorders>
              <w:top w:val="nil"/>
              <w:left w:val="nil"/>
              <w:bottom w:val="single" w:sz="4" w:space="0" w:color="auto"/>
              <w:right w:val="single" w:sz="4" w:space="0" w:color="auto"/>
            </w:tcBorders>
            <w:vAlign w:val="center"/>
          </w:tcPr>
          <w:p w14:paraId="1EB9B71A" w14:textId="77777777" w:rsidR="00FD5A20" w:rsidRPr="00FD5A20" w:rsidRDefault="00FD5A20" w:rsidP="00FD5A20">
            <w:pPr>
              <w:jc w:val="center"/>
              <w:rPr>
                <w:snapToGrid w:val="0"/>
              </w:rPr>
            </w:pPr>
            <w:r w:rsidRPr="00FD5A20">
              <w:rPr>
                <w:snapToGrid w:val="0"/>
              </w:rPr>
              <w:t>0,75</w:t>
            </w:r>
          </w:p>
        </w:tc>
        <w:tc>
          <w:tcPr>
            <w:tcW w:w="1134" w:type="dxa"/>
            <w:tcBorders>
              <w:top w:val="nil"/>
              <w:left w:val="nil"/>
              <w:bottom w:val="single" w:sz="4" w:space="0" w:color="auto"/>
              <w:right w:val="single" w:sz="4" w:space="0" w:color="auto"/>
            </w:tcBorders>
            <w:vAlign w:val="center"/>
          </w:tcPr>
          <w:p w14:paraId="55B220E2" w14:textId="77777777" w:rsidR="00FD5A20" w:rsidRPr="00FD5A20" w:rsidRDefault="00FD5A20" w:rsidP="00FD5A20">
            <w:pPr>
              <w:jc w:val="center"/>
              <w:rPr>
                <w:snapToGrid w:val="0"/>
              </w:rPr>
            </w:pPr>
            <w:r w:rsidRPr="00FD5A20">
              <w:rPr>
                <w:snapToGrid w:val="0"/>
              </w:rPr>
              <w:t>0,75</w:t>
            </w:r>
          </w:p>
        </w:tc>
      </w:tr>
      <w:tr w:rsidR="00FD5A20" w:rsidRPr="00FD5A20" w14:paraId="55935D28" w14:textId="77777777" w:rsidTr="006D5EE3">
        <w:trPr>
          <w:trHeight w:val="489"/>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604FC42" w14:textId="77777777" w:rsidR="00FD5A20" w:rsidRPr="00FD5A20" w:rsidRDefault="00FD5A20" w:rsidP="00FD5A20">
            <w:pPr>
              <w:jc w:val="center"/>
              <w:rPr>
                <w:snapToGrid w:val="0"/>
              </w:rPr>
            </w:pPr>
            <w:r w:rsidRPr="00FD5A20">
              <w:rPr>
                <w:snapToGrid w:val="0"/>
              </w:rPr>
              <w:t>5</w:t>
            </w:r>
          </w:p>
        </w:tc>
        <w:tc>
          <w:tcPr>
            <w:tcW w:w="3119" w:type="dxa"/>
            <w:tcBorders>
              <w:top w:val="nil"/>
              <w:left w:val="nil"/>
              <w:bottom w:val="single" w:sz="4" w:space="0" w:color="auto"/>
              <w:right w:val="single" w:sz="4" w:space="0" w:color="auto"/>
            </w:tcBorders>
            <w:shd w:val="clear" w:color="auto" w:fill="auto"/>
            <w:vAlign w:val="center"/>
            <w:hideMark/>
          </w:tcPr>
          <w:p w14:paraId="584E3249" w14:textId="77777777" w:rsidR="00FD5A20" w:rsidRPr="00FD5A20" w:rsidRDefault="00FD5A20" w:rsidP="00FD5A20">
            <w:pPr>
              <w:rPr>
                <w:snapToGrid w:val="0"/>
              </w:rPr>
            </w:pPr>
            <w:r w:rsidRPr="00FD5A20">
              <w:rPr>
                <w:snapToGrid w:val="0"/>
              </w:rPr>
              <w:t>Операционные (подконтрольные) расходы</w:t>
            </w:r>
          </w:p>
        </w:tc>
        <w:tc>
          <w:tcPr>
            <w:tcW w:w="992" w:type="dxa"/>
            <w:tcBorders>
              <w:top w:val="nil"/>
              <w:left w:val="nil"/>
              <w:bottom w:val="single" w:sz="4" w:space="0" w:color="auto"/>
              <w:right w:val="single" w:sz="4" w:space="0" w:color="auto"/>
            </w:tcBorders>
            <w:shd w:val="clear" w:color="auto" w:fill="auto"/>
            <w:vAlign w:val="center"/>
            <w:hideMark/>
          </w:tcPr>
          <w:p w14:paraId="4AEC1135" w14:textId="77777777" w:rsidR="00FD5A20" w:rsidRPr="00FD5A20" w:rsidRDefault="00FD5A20" w:rsidP="00FD5A20">
            <w:pPr>
              <w:ind w:left="-104" w:right="-114"/>
              <w:jc w:val="center"/>
              <w:rPr>
                <w:snapToGrid w:val="0"/>
              </w:rPr>
            </w:pPr>
            <w:r w:rsidRPr="00FD5A20">
              <w:rPr>
                <w:snapToGrid w:val="0"/>
              </w:rPr>
              <w:t>тыс. руб.</w:t>
            </w:r>
          </w:p>
        </w:tc>
        <w:tc>
          <w:tcPr>
            <w:tcW w:w="1276" w:type="dxa"/>
            <w:tcBorders>
              <w:top w:val="nil"/>
              <w:left w:val="nil"/>
              <w:bottom w:val="single" w:sz="4" w:space="0" w:color="auto"/>
              <w:right w:val="single" w:sz="4" w:space="0" w:color="auto"/>
            </w:tcBorders>
            <w:shd w:val="clear" w:color="auto" w:fill="auto"/>
            <w:vAlign w:val="center"/>
            <w:hideMark/>
          </w:tcPr>
          <w:p w14:paraId="5D5CED4D" w14:textId="77777777" w:rsidR="00FD5A20" w:rsidRPr="00FD5A20" w:rsidRDefault="00FD5A20" w:rsidP="00FD5A20">
            <w:pPr>
              <w:ind w:left="-102" w:right="-102"/>
              <w:jc w:val="center"/>
              <w:rPr>
                <w:snapToGrid w:val="0"/>
              </w:rPr>
            </w:pPr>
            <w:r w:rsidRPr="00FD5A20">
              <w:rPr>
                <w:snapToGrid w:val="0"/>
              </w:rPr>
              <w:t>473 302,08</w:t>
            </w:r>
          </w:p>
        </w:tc>
        <w:tc>
          <w:tcPr>
            <w:tcW w:w="1276" w:type="dxa"/>
            <w:tcBorders>
              <w:top w:val="nil"/>
              <w:left w:val="nil"/>
              <w:bottom w:val="single" w:sz="4" w:space="0" w:color="auto"/>
              <w:right w:val="single" w:sz="4" w:space="0" w:color="auto"/>
            </w:tcBorders>
            <w:shd w:val="clear" w:color="auto" w:fill="auto"/>
            <w:vAlign w:val="center"/>
            <w:hideMark/>
          </w:tcPr>
          <w:p w14:paraId="51089503" w14:textId="77777777" w:rsidR="00FD5A20" w:rsidRPr="00FD5A20" w:rsidRDefault="00FD5A20" w:rsidP="00FD5A20">
            <w:pPr>
              <w:ind w:left="-116" w:right="-105"/>
              <w:jc w:val="center"/>
              <w:rPr>
                <w:snapToGrid w:val="0"/>
              </w:rPr>
            </w:pPr>
            <w:r w:rsidRPr="00FD5A20">
              <w:rPr>
                <w:snapToGrid w:val="0"/>
              </w:rPr>
              <w:t>495 746,06</w:t>
            </w:r>
          </w:p>
        </w:tc>
        <w:tc>
          <w:tcPr>
            <w:tcW w:w="1275" w:type="dxa"/>
            <w:tcBorders>
              <w:top w:val="nil"/>
              <w:left w:val="nil"/>
              <w:bottom w:val="single" w:sz="4" w:space="0" w:color="auto"/>
              <w:right w:val="single" w:sz="4" w:space="0" w:color="auto"/>
            </w:tcBorders>
            <w:vAlign w:val="center"/>
          </w:tcPr>
          <w:p w14:paraId="51497F76" w14:textId="77777777" w:rsidR="00FD5A20" w:rsidRPr="00FD5A20" w:rsidRDefault="00FD5A20" w:rsidP="00FD5A20">
            <w:pPr>
              <w:ind w:left="-116" w:right="-105"/>
              <w:jc w:val="center"/>
              <w:rPr>
                <w:snapToGrid w:val="0"/>
              </w:rPr>
            </w:pPr>
            <w:r w:rsidRPr="00FD5A20">
              <w:rPr>
                <w:snapToGrid w:val="0"/>
              </w:rPr>
              <w:t>526 125,38</w:t>
            </w:r>
          </w:p>
        </w:tc>
        <w:tc>
          <w:tcPr>
            <w:tcW w:w="1134" w:type="dxa"/>
            <w:tcBorders>
              <w:top w:val="nil"/>
              <w:left w:val="nil"/>
              <w:bottom w:val="single" w:sz="4" w:space="0" w:color="auto"/>
              <w:right w:val="single" w:sz="4" w:space="0" w:color="auto"/>
            </w:tcBorders>
            <w:vAlign w:val="center"/>
          </w:tcPr>
          <w:p w14:paraId="0BABB6E0" w14:textId="77777777" w:rsidR="00FD5A20" w:rsidRPr="00FD5A20" w:rsidRDefault="00FD5A20" w:rsidP="00FD5A20">
            <w:pPr>
              <w:ind w:left="-116" w:right="-105"/>
              <w:jc w:val="center"/>
              <w:rPr>
                <w:snapToGrid w:val="0"/>
              </w:rPr>
            </w:pPr>
            <w:r w:rsidRPr="00FD5A20">
              <w:rPr>
                <w:snapToGrid w:val="0"/>
              </w:rPr>
              <w:t>551 074,25</w:t>
            </w:r>
          </w:p>
        </w:tc>
      </w:tr>
    </w:tbl>
    <w:p w14:paraId="1169A0B3" w14:textId="77777777" w:rsidR="00FD5A20" w:rsidRPr="00FD5A20" w:rsidRDefault="00FD5A20" w:rsidP="00FD5A20">
      <w:pPr>
        <w:tabs>
          <w:tab w:val="left" w:pos="1890"/>
        </w:tabs>
        <w:spacing w:line="360" w:lineRule="auto"/>
        <w:ind w:left="1080" w:right="-2"/>
        <w:jc w:val="right"/>
        <w:rPr>
          <w:snapToGrid w:val="0"/>
          <w:sz w:val="28"/>
          <w:szCs w:val="28"/>
          <w:highlight w:val="yellow"/>
          <w:lang w:eastAsia="en-US"/>
        </w:rPr>
      </w:pPr>
    </w:p>
    <w:p w14:paraId="1C46AC5A" w14:textId="77777777" w:rsidR="00FD5A20" w:rsidRPr="00FD5A20" w:rsidRDefault="00FD5A20" w:rsidP="00FD5A20">
      <w:pPr>
        <w:tabs>
          <w:tab w:val="left" w:pos="1890"/>
        </w:tabs>
        <w:ind w:firstLine="720"/>
        <w:jc w:val="both"/>
        <w:rPr>
          <w:snapToGrid w:val="0"/>
          <w:sz w:val="28"/>
          <w:szCs w:val="28"/>
          <w:lang w:eastAsia="en-US"/>
        </w:rPr>
      </w:pPr>
      <w:r w:rsidRPr="00FD5A20">
        <w:rPr>
          <w:snapToGrid w:val="0"/>
          <w:sz w:val="28"/>
          <w:szCs w:val="28"/>
          <w:lang w:eastAsia="en-US"/>
        </w:rPr>
        <w:t>* – первый год долгосрочного периода регулирования. Базовый уровень операционных расходов МУП «МТСК» в размере 473 302,08 тыс. руб. утвержден постановлением РЭК Кузбасса от 16.12.2021 № 714.</w:t>
      </w:r>
    </w:p>
    <w:p w14:paraId="5E4EAA72" w14:textId="77777777" w:rsidR="00FD5A20" w:rsidRPr="00FD5A20" w:rsidRDefault="00FD5A20" w:rsidP="00FD5A20">
      <w:pPr>
        <w:tabs>
          <w:tab w:val="left" w:pos="1890"/>
        </w:tabs>
        <w:ind w:firstLine="720"/>
        <w:jc w:val="both"/>
        <w:rPr>
          <w:snapToGrid w:val="0"/>
          <w:sz w:val="28"/>
          <w:szCs w:val="28"/>
          <w:lang w:eastAsia="en-US"/>
        </w:rPr>
      </w:pPr>
    </w:p>
    <w:p w14:paraId="0AEDC8A2" w14:textId="77777777" w:rsidR="00FD5A20" w:rsidRPr="00FD5A20" w:rsidRDefault="00FD5A20" w:rsidP="00FD5A20">
      <w:pPr>
        <w:autoSpaceDE w:val="0"/>
        <w:autoSpaceDN w:val="0"/>
        <w:adjustRightInd w:val="0"/>
        <w:ind w:firstLine="720"/>
        <w:contextualSpacing/>
        <w:jc w:val="both"/>
        <w:rPr>
          <w:rFonts w:eastAsia="Calibri"/>
          <w:snapToGrid w:val="0"/>
          <w:sz w:val="28"/>
          <w:szCs w:val="28"/>
        </w:rPr>
      </w:pPr>
      <w:r w:rsidRPr="00FD5A20">
        <w:rPr>
          <w:rFonts w:eastAsia="Calibri"/>
          <w:snapToGrid w:val="0"/>
          <w:sz w:val="28"/>
          <w:szCs w:val="28"/>
        </w:rPr>
        <w:t>Распределение операционных расходов по статьям приведено в таблице 4.</w:t>
      </w:r>
    </w:p>
    <w:p w14:paraId="5F36B3EF" w14:textId="77777777" w:rsidR="00FD5A20" w:rsidRPr="00FD5A20" w:rsidRDefault="00FD5A20" w:rsidP="00FD5A20">
      <w:pPr>
        <w:spacing w:line="360" w:lineRule="auto"/>
        <w:ind w:firstLine="720"/>
        <w:jc w:val="both"/>
        <w:rPr>
          <w:snapToGrid w:val="0"/>
          <w:sz w:val="28"/>
          <w:szCs w:val="28"/>
          <w:highlight w:val="yellow"/>
        </w:rPr>
      </w:pPr>
    </w:p>
    <w:p w14:paraId="50A1C3CC" w14:textId="77777777" w:rsidR="00FD5A20" w:rsidRPr="00FD5A20" w:rsidRDefault="00FD5A20" w:rsidP="00FD5A20">
      <w:pPr>
        <w:tabs>
          <w:tab w:val="left" w:pos="1890"/>
        </w:tabs>
        <w:spacing w:line="360" w:lineRule="auto"/>
        <w:ind w:left="1080" w:right="-2"/>
        <w:jc w:val="right"/>
        <w:rPr>
          <w:snapToGrid w:val="0"/>
          <w:sz w:val="28"/>
          <w:szCs w:val="28"/>
        </w:rPr>
      </w:pPr>
      <w:r w:rsidRPr="00FD5A20">
        <w:rPr>
          <w:snapToGrid w:val="0"/>
          <w:sz w:val="28"/>
          <w:szCs w:val="28"/>
          <w:highlight w:val="yellow"/>
          <w:lang w:eastAsia="en-US"/>
        </w:rPr>
        <w:br w:type="page"/>
      </w:r>
      <w:r w:rsidRPr="00FD5A20">
        <w:rPr>
          <w:snapToGrid w:val="0"/>
          <w:sz w:val="28"/>
          <w:szCs w:val="28"/>
        </w:rPr>
        <w:lastRenderedPageBreak/>
        <w:t>Таблица 4</w:t>
      </w:r>
    </w:p>
    <w:p w14:paraId="68E13921" w14:textId="77777777" w:rsidR="00FD5A20" w:rsidRPr="00FD5A20" w:rsidRDefault="00FD5A20" w:rsidP="00FD5A20">
      <w:pPr>
        <w:jc w:val="center"/>
        <w:rPr>
          <w:b/>
          <w:snapToGrid w:val="0"/>
          <w:sz w:val="28"/>
          <w:szCs w:val="28"/>
        </w:rPr>
      </w:pPr>
      <w:r w:rsidRPr="00FD5A20">
        <w:rPr>
          <w:b/>
          <w:snapToGrid w:val="0"/>
          <w:sz w:val="28"/>
          <w:szCs w:val="28"/>
        </w:rPr>
        <w:t>Распределение операционных расходов МУП «МТСК» на 2025 год</w:t>
      </w:r>
    </w:p>
    <w:p w14:paraId="2359A6E5" w14:textId="77777777" w:rsidR="00FD5A20" w:rsidRPr="00FD5A20" w:rsidRDefault="00FD5A20" w:rsidP="00FD5A20">
      <w:pPr>
        <w:jc w:val="right"/>
        <w:rPr>
          <w:snapToGrid w:val="0"/>
          <w:sz w:val="28"/>
          <w:szCs w:val="28"/>
        </w:rPr>
      </w:pPr>
      <w:r w:rsidRPr="00FD5A20">
        <w:rPr>
          <w:snapToGrid w:val="0"/>
          <w:sz w:val="28"/>
          <w:szCs w:val="28"/>
        </w:rPr>
        <w:t>Тыс. руб.</w:t>
      </w:r>
    </w:p>
    <w:tbl>
      <w:tblPr>
        <w:tblpPr w:leftFromText="180" w:rightFromText="180" w:vertAnchor="text" w:tblpXSpec="center" w:tblpY="1"/>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253"/>
        <w:gridCol w:w="1559"/>
        <w:gridCol w:w="1418"/>
        <w:gridCol w:w="1809"/>
      </w:tblGrid>
      <w:tr w:rsidR="00FD5A20" w:rsidRPr="00FD5A20" w14:paraId="30244FBC" w14:textId="77777777" w:rsidTr="006D5EE3">
        <w:trPr>
          <w:trHeight w:val="1070"/>
          <w:tblHeader/>
        </w:trPr>
        <w:tc>
          <w:tcPr>
            <w:tcW w:w="567" w:type="dxa"/>
            <w:shd w:val="clear" w:color="auto" w:fill="auto"/>
            <w:vAlign w:val="center"/>
            <w:hideMark/>
          </w:tcPr>
          <w:p w14:paraId="416454FD" w14:textId="77777777" w:rsidR="00FD5A20" w:rsidRPr="00FD5A20" w:rsidRDefault="00FD5A20" w:rsidP="00FD5A20">
            <w:pPr>
              <w:jc w:val="center"/>
              <w:rPr>
                <w:snapToGrid w:val="0"/>
              </w:rPr>
            </w:pPr>
            <w:r w:rsidRPr="00FD5A20">
              <w:rPr>
                <w:snapToGrid w:val="0"/>
              </w:rPr>
              <w:t>№ п/п</w:t>
            </w:r>
          </w:p>
        </w:tc>
        <w:tc>
          <w:tcPr>
            <w:tcW w:w="4253" w:type="dxa"/>
            <w:shd w:val="clear" w:color="auto" w:fill="auto"/>
            <w:vAlign w:val="center"/>
            <w:hideMark/>
          </w:tcPr>
          <w:p w14:paraId="411D57C9" w14:textId="77777777" w:rsidR="00FD5A20" w:rsidRPr="00FD5A20" w:rsidRDefault="00FD5A20" w:rsidP="00FD5A20">
            <w:pPr>
              <w:jc w:val="center"/>
              <w:rPr>
                <w:snapToGrid w:val="0"/>
              </w:rPr>
            </w:pPr>
            <w:r w:rsidRPr="00FD5A20">
              <w:rPr>
                <w:snapToGrid w:val="0"/>
              </w:rPr>
              <w:t>Наименование расхода</w:t>
            </w:r>
          </w:p>
        </w:tc>
        <w:tc>
          <w:tcPr>
            <w:tcW w:w="1559" w:type="dxa"/>
            <w:shd w:val="clear" w:color="auto" w:fill="auto"/>
            <w:vAlign w:val="center"/>
            <w:hideMark/>
          </w:tcPr>
          <w:p w14:paraId="1DBD86C0" w14:textId="77777777" w:rsidR="00FD5A20" w:rsidRPr="00FD5A20" w:rsidRDefault="00FD5A20" w:rsidP="00FD5A20">
            <w:pPr>
              <w:ind w:left="-111" w:right="-75"/>
              <w:jc w:val="center"/>
              <w:rPr>
                <w:snapToGrid w:val="0"/>
              </w:rPr>
            </w:pPr>
            <w:r w:rsidRPr="00FD5A20">
              <w:rPr>
                <w:snapToGrid w:val="0"/>
              </w:rPr>
              <w:t xml:space="preserve">Предложение предприятия </w:t>
            </w:r>
          </w:p>
          <w:p w14:paraId="0AE7273B" w14:textId="77777777" w:rsidR="00FD5A20" w:rsidRPr="00FD5A20" w:rsidRDefault="00FD5A20" w:rsidP="00FD5A20">
            <w:pPr>
              <w:ind w:left="-111" w:right="-75"/>
              <w:jc w:val="center"/>
              <w:rPr>
                <w:snapToGrid w:val="0"/>
              </w:rPr>
            </w:pPr>
            <w:r w:rsidRPr="00FD5A20">
              <w:rPr>
                <w:snapToGrid w:val="0"/>
              </w:rPr>
              <w:t>на 2025 год</w:t>
            </w:r>
          </w:p>
        </w:tc>
        <w:tc>
          <w:tcPr>
            <w:tcW w:w="1418" w:type="dxa"/>
            <w:shd w:val="clear" w:color="auto" w:fill="auto"/>
            <w:vAlign w:val="center"/>
            <w:hideMark/>
          </w:tcPr>
          <w:p w14:paraId="60D8ADBE" w14:textId="77777777" w:rsidR="00FD5A20" w:rsidRPr="00FD5A20" w:rsidRDefault="00FD5A20" w:rsidP="00FD5A20">
            <w:pPr>
              <w:ind w:left="-108" w:right="-108"/>
              <w:jc w:val="center"/>
              <w:rPr>
                <w:snapToGrid w:val="0"/>
              </w:rPr>
            </w:pPr>
            <w:r w:rsidRPr="00FD5A20">
              <w:rPr>
                <w:snapToGrid w:val="0"/>
              </w:rPr>
              <w:t>Предложение экспертов на 2025 год</w:t>
            </w:r>
          </w:p>
        </w:tc>
        <w:tc>
          <w:tcPr>
            <w:tcW w:w="1809" w:type="dxa"/>
            <w:vAlign w:val="center"/>
          </w:tcPr>
          <w:p w14:paraId="738E2B69" w14:textId="77777777" w:rsidR="00FD5A20" w:rsidRPr="00FD5A20" w:rsidRDefault="00FD5A20" w:rsidP="00FD5A20">
            <w:pPr>
              <w:ind w:left="-108" w:right="-108"/>
              <w:jc w:val="center"/>
              <w:rPr>
                <w:snapToGrid w:val="0"/>
              </w:rPr>
            </w:pPr>
            <w:r w:rsidRPr="00FD5A20">
              <w:rPr>
                <w:snapToGrid w:val="0"/>
              </w:rPr>
              <w:t>Корректировка предложения предприятия</w:t>
            </w:r>
          </w:p>
        </w:tc>
      </w:tr>
      <w:tr w:rsidR="00FD5A20" w:rsidRPr="00FD5A20" w14:paraId="4BDD8C7A" w14:textId="77777777" w:rsidTr="006D5EE3">
        <w:trPr>
          <w:trHeight w:val="127"/>
        </w:trPr>
        <w:tc>
          <w:tcPr>
            <w:tcW w:w="567" w:type="dxa"/>
            <w:shd w:val="clear" w:color="auto" w:fill="auto"/>
            <w:vAlign w:val="center"/>
          </w:tcPr>
          <w:p w14:paraId="7C13AB0C" w14:textId="77777777" w:rsidR="00FD5A20" w:rsidRPr="00FD5A20" w:rsidRDefault="00FD5A20" w:rsidP="00FD5A20">
            <w:pPr>
              <w:jc w:val="center"/>
              <w:rPr>
                <w:snapToGrid w:val="0"/>
              </w:rPr>
            </w:pPr>
            <w:r w:rsidRPr="00FD5A20">
              <w:rPr>
                <w:snapToGrid w:val="0"/>
              </w:rPr>
              <w:t>1</w:t>
            </w:r>
          </w:p>
        </w:tc>
        <w:tc>
          <w:tcPr>
            <w:tcW w:w="4253" w:type="dxa"/>
            <w:shd w:val="clear" w:color="auto" w:fill="auto"/>
            <w:vAlign w:val="center"/>
          </w:tcPr>
          <w:p w14:paraId="1995DDB4" w14:textId="77777777" w:rsidR="00FD5A20" w:rsidRPr="00FD5A20" w:rsidRDefault="00FD5A20" w:rsidP="00FD5A20">
            <w:pPr>
              <w:jc w:val="center"/>
              <w:rPr>
                <w:snapToGrid w:val="0"/>
              </w:rPr>
            </w:pPr>
            <w:r w:rsidRPr="00FD5A20">
              <w:rPr>
                <w:snapToGrid w:val="0"/>
              </w:rPr>
              <w:t>2</w:t>
            </w:r>
          </w:p>
        </w:tc>
        <w:tc>
          <w:tcPr>
            <w:tcW w:w="1559" w:type="dxa"/>
            <w:shd w:val="clear" w:color="auto" w:fill="auto"/>
            <w:vAlign w:val="center"/>
          </w:tcPr>
          <w:p w14:paraId="2566FD10" w14:textId="77777777" w:rsidR="00FD5A20" w:rsidRPr="00FD5A20" w:rsidRDefault="00FD5A20" w:rsidP="00FD5A20">
            <w:pPr>
              <w:jc w:val="center"/>
              <w:rPr>
                <w:snapToGrid w:val="0"/>
              </w:rPr>
            </w:pPr>
            <w:r w:rsidRPr="00FD5A20">
              <w:rPr>
                <w:snapToGrid w:val="0"/>
              </w:rPr>
              <w:t>3</w:t>
            </w:r>
          </w:p>
        </w:tc>
        <w:tc>
          <w:tcPr>
            <w:tcW w:w="1418" w:type="dxa"/>
            <w:shd w:val="clear" w:color="auto" w:fill="auto"/>
            <w:vAlign w:val="center"/>
          </w:tcPr>
          <w:p w14:paraId="7B070AE7" w14:textId="77777777" w:rsidR="00FD5A20" w:rsidRPr="00FD5A20" w:rsidRDefault="00FD5A20" w:rsidP="00FD5A20">
            <w:pPr>
              <w:jc w:val="center"/>
              <w:rPr>
                <w:snapToGrid w:val="0"/>
              </w:rPr>
            </w:pPr>
            <w:r w:rsidRPr="00FD5A20">
              <w:rPr>
                <w:snapToGrid w:val="0"/>
              </w:rPr>
              <w:t>4</w:t>
            </w:r>
          </w:p>
        </w:tc>
        <w:tc>
          <w:tcPr>
            <w:tcW w:w="1809" w:type="dxa"/>
            <w:vAlign w:val="center"/>
          </w:tcPr>
          <w:p w14:paraId="583A33AE" w14:textId="77777777" w:rsidR="00FD5A20" w:rsidRPr="00FD5A20" w:rsidRDefault="00FD5A20" w:rsidP="00FD5A20">
            <w:pPr>
              <w:jc w:val="center"/>
              <w:rPr>
                <w:snapToGrid w:val="0"/>
              </w:rPr>
            </w:pPr>
            <w:r w:rsidRPr="00FD5A20">
              <w:rPr>
                <w:snapToGrid w:val="0"/>
              </w:rPr>
              <w:t>5 = 4 - 3</w:t>
            </w:r>
          </w:p>
        </w:tc>
      </w:tr>
      <w:tr w:rsidR="00FD5A20" w:rsidRPr="00FD5A20" w14:paraId="65EB9FDE" w14:textId="77777777" w:rsidTr="006D5EE3">
        <w:trPr>
          <w:trHeight w:val="390"/>
        </w:trPr>
        <w:tc>
          <w:tcPr>
            <w:tcW w:w="567" w:type="dxa"/>
            <w:shd w:val="clear" w:color="auto" w:fill="auto"/>
            <w:vAlign w:val="center"/>
            <w:hideMark/>
          </w:tcPr>
          <w:p w14:paraId="0D62FE3D" w14:textId="77777777" w:rsidR="00FD5A20" w:rsidRPr="00FD5A20" w:rsidRDefault="00FD5A20" w:rsidP="00FD5A20">
            <w:pPr>
              <w:jc w:val="center"/>
              <w:rPr>
                <w:snapToGrid w:val="0"/>
              </w:rPr>
            </w:pPr>
            <w:r w:rsidRPr="00FD5A20">
              <w:rPr>
                <w:snapToGrid w:val="0"/>
              </w:rPr>
              <w:t>1</w:t>
            </w:r>
          </w:p>
        </w:tc>
        <w:tc>
          <w:tcPr>
            <w:tcW w:w="4253" w:type="dxa"/>
            <w:shd w:val="clear" w:color="auto" w:fill="auto"/>
            <w:vAlign w:val="center"/>
            <w:hideMark/>
          </w:tcPr>
          <w:p w14:paraId="29C01C70" w14:textId="77777777" w:rsidR="00FD5A20" w:rsidRPr="00FD5A20" w:rsidRDefault="00FD5A20" w:rsidP="00FD5A20">
            <w:pPr>
              <w:rPr>
                <w:snapToGrid w:val="0"/>
              </w:rPr>
            </w:pPr>
            <w:r w:rsidRPr="00FD5A20">
              <w:rPr>
                <w:snapToGrid w:val="0"/>
              </w:rPr>
              <w:t>Расходы на приобретение сырья и материалов</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A0FC9F5" w14:textId="77777777" w:rsidR="00FD5A20" w:rsidRPr="00FD5A20" w:rsidRDefault="00FD5A20" w:rsidP="00FD5A20">
            <w:pPr>
              <w:spacing w:before="120"/>
              <w:jc w:val="center"/>
              <w:rPr>
                <w:snapToGrid w:val="0"/>
              </w:rPr>
            </w:pPr>
            <w:r w:rsidRPr="00FD5A20">
              <w:rPr>
                <w:snapToGrid w:val="0"/>
              </w:rPr>
              <w:t>27 478,05</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AC38A9A" w14:textId="77777777" w:rsidR="00FD5A20" w:rsidRPr="00FD5A20" w:rsidRDefault="00FD5A20" w:rsidP="00FD5A20">
            <w:pPr>
              <w:spacing w:before="120"/>
              <w:jc w:val="center"/>
              <w:rPr>
                <w:snapToGrid w:val="0"/>
              </w:rPr>
            </w:pPr>
            <w:r w:rsidRPr="00FD5A20">
              <w:rPr>
                <w:snapToGrid w:val="0"/>
              </w:rPr>
              <w:t>27 478,05</w:t>
            </w:r>
          </w:p>
        </w:tc>
        <w:tc>
          <w:tcPr>
            <w:tcW w:w="1809" w:type="dxa"/>
            <w:tcBorders>
              <w:top w:val="single" w:sz="4" w:space="0" w:color="auto"/>
              <w:left w:val="single" w:sz="4" w:space="0" w:color="auto"/>
              <w:bottom w:val="single" w:sz="4" w:space="0" w:color="auto"/>
              <w:right w:val="single" w:sz="4" w:space="0" w:color="auto"/>
            </w:tcBorders>
            <w:shd w:val="clear" w:color="auto" w:fill="auto"/>
          </w:tcPr>
          <w:p w14:paraId="1AA9248B" w14:textId="77777777" w:rsidR="00FD5A20" w:rsidRPr="00FD5A20" w:rsidRDefault="00FD5A20" w:rsidP="00FD5A20">
            <w:pPr>
              <w:spacing w:before="120"/>
              <w:jc w:val="center"/>
              <w:rPr>
                <w:snapToGrid w:val="0"/>
              </w:rPr>
            </w:pPr>
            <w:r w:rsidRPr="00FD5A20">
              <w:rPr>
                <w:snapToGrid w:val="0"/>
              </w:rPr>
              <w:t>0,00</w:t>
            </w:r>
          </w:p>
        </w:tc>
      </w:tr>
      <w:tr w:rsidR="00FD5A20" w:rsidRPr="00FD5A20" w14:paraId="03239B99" w14:textId="77777777" w:rsidTr="006D5EE3">
        <w:trPr>
          <w:trHeight w:val="390"/>
        </w:trPr>
        <w:tc>
          <w:tcPr>
            <w:tcW w:w="567" w:type="dxa"/>
            <w:shd w:val="clear" w:color="auto" w:fill="auto"/>
            <w:vAlign w:val="center"/>
            <w:hideMark/>
          </w:tcPr>
          <w:p w14:paraId="1B60EA68" w14:textId="77777777" w:rsidR="00FD5A20" w:rsidRPr="00FD5A20" w:rsidRDefault="00FD5A20" w:rsidP="00FD5A20">
            <w:pPr>
              <w:jc w:val="center"/>
              <w:rPr>
                <w:snapToGrid w:val="0"/>
              </w:rPr>
            </w:pPr>
            <w:r w:rsidRPr="00FD5A20">
              <w:rPr>
                <w:snapToGrid w:val="0"/>
              </w:rPr>
              <w:t>2</w:t>
            </w:r>
          </w:p>
        </w:tc>
        <w:tc>
          <w:tcPr>
            <w:tcW w:w="4253" w:type="dxa"/>
            <w:shd w:val="clear" w:color="auto" w:fill="auto"/>
            <w:vAlign w:val="center"/>
            <w:hideMark/>
          </w:tcPr>
          <w:p w14:paraId="700D5AB1" w14:textId="77777777" w:rsidR="00FD5A20" w:rsidRPr="00FD5A20" w:rsidRDefault="00FD5A20" w:rsidP="00FD5A20">
            <w:pPr>
              <w:rPr>
                <w:snapToGrid w:val="0"/>
              </w:rPr>
            </w:pPr>
            <w:r w:rsidRPr="00FD5A20">
              <w:rPr>
                <w:snapToGrid w:val="0"/>
              </w:rPr>
              <w:t>Расходы на ремонт основных средств</w:t>
            </w:r>
          </w:p>
        </w:tc>
        <w:tc>
          <w:tcPr>
            <w:tcW w:w="1559" w:type="dxa"/>
            <w:tcBorders>
              <w:top w:val="nil"/>
              <w:left w:val="single" w:sz="4" w:space="0" w:color="auto"/>
              <w:bottom w:val="single" w:sz="4" w:space="0" w:color="auto"/>
              <w:right w:val="single" w:sz="4" w:space="0" w:color="auto"/>
            </w:tcBorders>
            <w:shd w:val="clear" w:color="auto" w:fill="auto"/>
          </w:tcPr>
          <w:p w14:paraId="4B5D1A02" w14:textId="77777777" w:rsidR="00FD5A20" w:rsidRPr="00FD5A20" w:rsidRDefault="00FD5A20" w:rsidP="00FD5A20">
            <w:pPr>
              <w:spacing w:before="120"/>
              <w:jc w:val="center"/>
              <w:rPr>
                <w:snapToGrid w:val="0"/>
              </w:rPr>
            </w:pPr>
            <w:r w:rsidRPr="00FD5A20">
              <w:rPr>
                <w:snapToGrid w:val="0"/>
              </w:rPr>
              <w:t>126 481,81</w:t>
            </w:r>
          </w:p>
        </w:tc>
        <w:tc>
          <w:tcPr>
            <w:tcW w:w="1418" w:type="dxa"/>
            <w:tcBorders>
              <w:top w:val="nil"/>
              <w:left w:val="single" w:sz="4" w:space="0" w:color="auto"/>
              <w:bottom w:val="single" w:sz="4" w:space="0" w:color="auto"/>
              <w:right w:val="single" w:sz="4" w:space="0" w:color="auto"/>
            </w:tcBorders>
            <w:shd w:val="clear" w:color="auto" w:fill="auto"/>
          </w:tcPr>
          <w:p w14:paraId="4DBB932C" w14:textId="77777777" w:rsidR="00FD5A20" w:rsidRPr="00FD5A20" w:rsidRDefault="00FD5A20" w:rsidP="00FD5A20">
            <w:pPr>
              <w:spacing w:before="120"/>
              <w:jc w:val="center"/>
              <w:rPr>
                <w:snapToGrid w:val="0"/>
              </w:rPr>
            </w:pPr>
            <w:r w:rsidRPr="00FD5A20">
              <w:rPr>
                <w:snapToGrid w:val="0"/>
              </w:rPr>
              <w:t>126 481,81</w:t>
            </w:r>
          </w:p>
        </w:tc>
        <w:tc>
          <w:tcPr>
            <w:tcW w:w="1809" w:type="dxa"/>
            <w:tcBorders>
              <w:top w:val="nil"/>
              <w:left w:val="single" w:sz="4" w:space="0" w:color="auto"/>
              <w:bottom w:val="single" w:sz="4" w:space="0" w:color="auto"/>
              <w:right w:val="single" w:sz="4" w:space="0" w:color="auto"/>
            </w:tcBorders>
            <w:shd w:val="clear" w:color="auto" w:fill="auto"/>
          </w:tcPr>
          <w:p w14:paraId="3009CDA9" w14:textId="77777777" w:rsidR="00FD5A20" w:rsidRPr="00FD5A20" w:rsidRDefault="00FD5A20" w:rsidP="00FD5A20">
            <w:pPr>
              <w:spacing w:before="120"/>
              <w:jc w:val="center"/>
              <w:rPr>
                <w:snapToGrid w:val="0"/>
              </w:rPr>
            </w:pPr>
            <w:r w:rsidRPr="00FD5A20">
              <w:rPr>
                <w:snapToGrid w:val="0"/>
              </w:rPr>
              <w:t>0,00</w:t>
            </w:r>
          </w:p>
        </w:tc>
      </w:tr>
      <w:tr w:rsidR="00FD5A20" w:rsidRPr="00FD5A20" w14:paraId="0AED4F92" w14:textId="77777777" w:rsidTr="006D5EE3">
        <w:trPr>
          <w:trHeight w:val="390"/>
        </w:trPr>
        <w:tc>
          <w:tcPr>
            <w:tcW w:w="567" w:type="dxa"/>
            <w:shd w:val="clear" w:color="auto" w:fill="auto"/>
            <w:vAlign w:val="center"/>
            <w:hideMark/>
          </w:tcPr>
          <w:p w14:paraId="0814EFD6" w14:textId="77777777" w:rsidR="00FD5A20" w:rsidRPr="00FD5A20" w:rsidRDefault="00FD5A20" w:rsidP="00FD5A20">
            <w:pPr>
              <w:jc w:val="center"/>
              <w:rPr>
                <w:snapToGrid w:val="0"/>
              </w:rPr>
            </w:pPr>
            <w:r w:rsidRPr="00FD5A20">
              <w:rPr>
                <w:snapToGrid w:val="0"/>
              </w:rPr>
              <w:t>3</w:t>
            </w:r>
          </w:p>
        </w:tc>
        <w:tc>
          <w:tcPr>
            <w:tcW w:w="4253" w:type="dxa"/>
            <w:shd w:val="clear" w:color="auto" w:fill="auto"/>
            <w:vAlign w:val="center"/>
            <w:hideMark/>
          </w:tcPr>
          <w:p w14:paraId="2641A183" w14:textId="77777777" w:rsidR="00FD5A20" w:rsidRPr="00FD5A20" w:rsidRDefault="00FD5A20" w:rsidP="00FD5A20">
            <w:pPr>
              <w:rPr>
                <w:snapToGrid w:val="0"/>
              </w:rPr>
            </w:pPr>
            <w:r w:rsidRPr="00FD5A20">
              <w:rPr>
                <w:snapToGrid w:val="0"/>
              </w:rPr>
              <w:t>Расходы на оплату труда</w:t>
            </w:r>
          </w:p>
        </w:tc>
        <w:tc>
          <w:tcPr>
            <w:tcW w:w="1559" w:type="dxa"/>
            <w:tcBorders>
              <w:top w:val="nil"/>
              <w:left w:val="single" w:sz="4" w:space="0" w:color="auto"/>
              <w:bottom w:val="single" w:sz="4" w:space="0" w:color="auto"/>
              <w:right w:val="single" w:sz="4" w:space="0" w:color="auto"/>
            </w:tcBorders>
            <w:shd w:val="clear" w:color="auto" w:fill="auto"/>
          </w:tcPr>
          <w:p w14:paraId="3EDDF4F9" w14:textId="77777777" w:rsidR="00FD5A20" w:rsidRPr="00FD5A20" w:rsidRDefault="00FD5A20" w:rsidP="00FD5A20">
            <w:pPr>
              <w:spacing w:before="120"/>
              <w:jc w:val="center"/>
              <w:rPr>
                <w:snapToGrid w:val="0"/>
              </w:rPr>
            </w:pPr>
            <w:r w:rsidRPr="00FD5A20">
              <w:rPr>
                <w:snapToGrid w:val="0"/>
              </w:rPr>
              <w:t>300 766,52</w:t>
            </w:r>
          </w:p>
        </w:tc>
        <w:tc>
          <w:tcPr>
            <w:tcW w:w="1418" w:type="dxa"/>
            <w:tcBorders>
              <w:top w:val="nil"/>
              <w:left w:val="single" w:sz="4" w:space="0" w:color="auto"/>
              <w:bottom w:val="single" w:sz="4" w:space="0" w:color="auto"/>
              <w:right w:val="single" w:sz="4" w:space="0" w:color="auto"/>
            </w:tcBorders>
            <w:shd w:val="clear" w:color="auto" w:fill="auto"/>
          </w:tcPr>
          <w:p w14:paraId="640BCF9B" w14:textId="77777777" w:rsidR="00FD5A20" w:rsidRPr="00FD5A20" w:rsidRDefault="00FD5A20" w:rsidP="00FD5A20">
            <w:pPr>
              <w:spacing w:before="120"/>
              <w:jc w:val="center"/>
              <w:rPr>
                <w:snapToGrid w:val="0"/>
              </w:rPr>
            </w:pPr>
            <w:r w:rsidRPr="00FD5A20">
              <w:rPr>
                <w:snapToGrid w:val="0"/>
              </w:rPr>
              <w:t>300 766,52</w:t>
            </w:r>
          </w:p>
        </w:tc>
        <w:tc>
          <w:tcPr>
            <w:tcW w:w="1809" w:type="dxa"/>
            <w:tcBorders>
              <w:top w:val="nil"/>
              <w:left w:val="single" w:sz="4" w:space="0" w:color="auto"/>
              <w:bottom w:val="single" w:sz="4" w:space="0" w:color="auto"/>
              <w:right w:val="single" w:sz="4" w:space="0" w:color="auto"/>
            </w:tcBorders>
            <w:shd w:val="clear" w:color="auto" w:fill="auto"/>
          </w:tcPr>
          <w:p w14:paraId="3428590E" w14:textId="77777777" w:rsidR="00FD5A20" w:rsidRPr="00FD5A20" w:rsidRDefault="00FD5A20" w:rsidP="00FD5A20">
            <w:pPr>
              <w:spacing w:before="120"/>
              <w:jc w:val="center"/>
              <w:rPr>
                <w:snapToGrid w:val="0"/>
              </w:rPr>
            </w:pPr>
            <w:r w:rsidRPr="00FD5A20">
              <w:rPr>
                <w:snapToGrid w:val="0"/>
              </w:rPr>
              <w:t>0,00</w:t>
            </w:r>
          </w:p>
        </w:tc>
      </w:tr>
      <w:tr w:rsidR="00FD5A20" w:rsidRPr="00FD5A20" w14:paraId="4BD52E25" w14:textId="77777777" w:rsidTr="006D5EE3">
        <w:trPr>
          <w:trHeight w:val="808"/>
        </w:trPr>
        <w:tc>
          <w:tcPr>
            <w:tcW w:w="567" w:type="dxa"/>
            <w:shd w:val="clear" w:color="auto" w:fill="auto"/>
            <w:vAlign w:val="center"/>
            <w:hideMark/>
          </w:tcPr>
          <w:p w14:paraId="4D125394" w14:textId="77777777" w:rsidR="00FD5A20" w:rsidRPr="00FD5A20" w:rsidRDefault="00FD5A20" w:rsidP="00FD5A20">
            <w:pPr>
              <w:jc w:val="center"/>
              <w:rPr>
                <w:snapToGrid w:val="0"/>
              </w:rPr>
            </w:pPr>
            <w:r w:rsidRPr="00FD5A20">
              <w:rPr>
                <w:snapToGrid w:val="0"/>
              </w:rPr>
              <w:t>4</w:t>
            </w:r>
          </w:p>
        </w:tc>
        <w:tc>
          <w:tcPr>
            <w:tcW w:w="4253" w:type="dxa"/>
            <w:shd w:val="clear" w:color="auto" w:fill="auto"/>
            <w:vAlign w:val="center"/>
            <w:hideMark/>
          </w:tcPr>
          <w:p w14:paraId="531D2FCD" w14:textId="77777777" w:rsidR="00FD5A20" w:rsidRPr="00FD5A20" w:rsidRDefault="00FD5A20" w:rsidP="00FD5A20">
            <w:pPr>
              <w:rPr>
                <w:snapToGrid w:val="0"/>
              </w:rPr>
            </w:pPr>
            <w:r w:rsidRPr="00FD5A20">
              <w:rPr>
                <w:snapToGrid w:val="0"/>
              </w:rPr>
              <w:t>Расходы на оплату работ и услуг производственного характера, выполняемых по договорам со сторонними организациями</w:t>
            </w:r>
          </w:p>
        </w:tc>
        <w:tc>
          <w:tcPr>
            <w:tcW w:w="1559" w:type="dxa"/>
            <w:tcBorders>
              <w:top w:val="nil"/>
              <w:left w:val="single" w:sz="4" w:space="0" w:color="auto"/>
              <w:bottom w:val="single" w:sz="4" w:space="0" w:color="auto"/>
              <w:right w:val="single" w:sz="4" w:space="0" w:color="auto"/>
            </w:tcBorders>
            <w:shd w:val="clear" w:color="auto" w:fill="auto"/>
          </w:tcPr>
          <w:p w14:paraId="21BFBFEA" w14:textId="77777777" w:rsidR="00FD5A20" w:rsidRPr="00FD5A20" w:rsidRDefault="00FD5A20" w:rsidP="00FD5A20">
            <w:pPr>
              <w:spacing w:before="120"/>
              <w:jc w:val="center"/>
              <w:rPr>
                <w:snapToGrid w:val="0"/>
              </w:rPr>
            </w:pPr>
            <w:r w:rsidRPr="00FD5A20">
              <w:rPr>
                <w:snapToGrid w:val="0"/>
              </w:rPr>
              <w:t>76 045,11</w:t>
            </w:r>
          </w:p>
        </w:tc>
        <w:tc>
          <w:tcPr>
            <w:tcW w:w="1418" w:type="dxa"/>
            <w:tcBorders>
              <w:top w:val="nil"/>
              <w:left w:val="single" w:sz="4" w:space="0" w:color="auto"/>
              <w:bottom w:val="single" w:sz="4" w:space="0" w:color="auto"/>
              <w:right w:val="single" w:sz="4" w:space="0" w:color="auto"/>
            </w:tcBorders>
            <w:shd w:val="clear" w:color="auto" w:fill="auto"/>
          </w:tcPr>
          <w:p w14:paraId="543231D3" w14:textId="77777777" w:rsidR="00FD5A20" w:rsidRPr="00FD5A20" w:rsidRDefault="00FD5A20" w:rsidP="00FD5A20">
            <w:pPr>
              <w:spacing w:before="120"/>
              <w:jc w:val="center"/>
              <w:rPr>
                <w:snapToGrid w:val="0"/>
              </w:rPr>
            </w:pPr>
            <w:r w:rsidRPr="00FD5A20">
              <w:rPr>
                <w:snapToGrid w:val="0"/>
              </w:rPr>
              <w:t>76 045,11</w:t>
            </w:r>
          </w:p>
        </w:tc>
        <w:tc>
          <w:tcPr>
            <w:tcW w:w="1809" w:type="dxa"/>
            <w:tcBorders>
              <w:top w:val="nil"/>
              <w:left w:val="single" w:sz="4" w:space="0" w:color="auto"/>
              <w:bottom w:val="single" w:sz="4" w:space="0" w:color="auto"/>
              <w:right w:val="single" w:sz="4" w:space="0" w:color="auto"/>
            </w:tcBorders>
            <w:shd w:val="clear" w:color="auto" w:fill="auto"/>
          </w:tcPr>
          <w:p w14:paraId="24AE3FE0" w14:textId="77777777" w:rsidR="00FD5A20" w:rsidRPr="00FD5A20" w:rsidRDefault="00FD5A20" w:rsidP="00FD5A20">
            <w:pPr>
              <w:spacing w:before="120"/>
              <w:jc w:val="center"/>
              <w:rPr>
                <w:snapToGrid w:val="0"/>
              </w:rPr>
            </w:pPr>
            <w:r w:rsidRPr="00FD5A20">
              <w:rPr>
                <w:snapToGrid w:val="0"/>
              </w:rPr>
              <w:t>0,00</w:t>
            </w:r>
          </w:p>
        </w:tc>
      </w:tr>
      <w:tr w:rsidR="00FD5A20" w:rsidRPr="00FD5A20" w14:paraId="1318F962" w14:textId="77777777" w:rsidTr="006D5EE3">
        <w:trPr>
          <w:trHeight w:val="640"/>
        </w:trPr>
        <w:tc>
          <w:tcPr>
            <w:tcW w:w="567" w:type="dxa"/>
            <w:shd w:val="clear" w:color="auto" w:fill="auto"/>
            <w:vAlign w:val="center"/>
            <w:hideMark/>
          </w:tcPr>
          <w:p w14:paraId="4C581D01" w14:textId="77777777" w:rsidR="00FD5A20" w:rsidRPr="00FD5A20" w:rsidRDefault="00FD5A20" w:rsidP="00FD5A20">
            <w:pPr>
              <w:jc w:val="center"/>
              <w:rPr>
                <w:snapToGrid w:val="0"/>
              </w:rPr>
            </w:pPr>
            <w:r w:rsidRPr="00FD5A20">
              <w:rPr>
                <w:snapToGrid w:val="0"/>
              </w:rPr>
              <w:t>5</w:t>
            </w:r>
          </w:p>
        </w:tc>
        <w:tc>
          <w:tcPr>
            <w:tcW w:w="4253" w:type="dxa"/>
            <w:shd w:val="clear" w:color="auto" w:fill="auto"/>
            <w:vAlign w:val="center"/>
            <w:hideMark/>
          </w:tcPr>
          <w:p w14:paraId="6B5D87DA" w14:textId="77777777" w:rsidR="00FD5A20" w:rsidRPr="00FD5A20" w:rsidRDefault="00FD5A20" w:rsidP="00FD5A20">
            <w:pPr>
              <w:rPr>
                <w:snapToGrid w:val="0"/>
              </w:rPr>
            </w:pPr>
            <w:r w:rsidRPr="00FD5A20">
              <w:rPr>
                <w:snapToGrid w:val="0"/>
              </w:rPr>
              <w:t>Расходы на оплату иных работ и услуг, выполняемых по договорам с организациями</w:t>
            </w:r>
          </w:p>
        </w:tc>
        <w:tc>
          <w:tcPr>
            <w:tcW w:w="1559" w:type="dxa"/>
            <w:tcBorders>
              <w:top w:val="nil"/>
              <w:left w:val="single" w:sz="4" w:space="0" w:color="auto"/>
              <w:bottom w:val="single" w:sz="4" w:space="0" w:color="auto"/>
              <w:right w:val="single" w:sz="4" w:space="0" w:color="auto"/>
            </w:tcBorders>
            <w:shd w:val="clear" w:color="auto" w:fill="auto"/>
          </w:tcPr>
          <w:p w14:paraId="7E31A3E3" w14:textId="77777777" w:rsidR="00FD5A20" w:rsidRPr="00FD5A20" w:rsidRDefault="00FD5A20" w:rsidP="00FD5A20">
            <w:pPr>
              <w:spacing w:before="120"/>
              <w:jc w:val="center"/>
              <w:rPr>
                <w:snapToGrid w:val="0"/>
              </w:rPr>
            </w:pPr>
            <w:r w:rsidRPr="00FD5A20">
              <w:rPr>
                <w:snapToGrid w:val="0"/>
              </w:rPr>
              <w:t>19 564,55</w:t>
            </w:r>
          </w:p>
        </w:tc>
        <w:tc>
          <w:tcPr>
            <w:tcW w:w="1418" w:type="dxa"/>
            <w:tcBorders>
              <w:top w:val="nil"/>
              <w:left w:val="single" w:sz="4" w:space="0" w:color="auto"/>
              <w:bottom w:val="single" w:sz="4" w:space="0" w:color="auto"/>
              <w:right w:val="single" w:sz="4" w:space="0" w:color="auto"/>
            </w:tcBorders>
            <w:shd w:val="clear" w:color="auto" w:fill="auto"/>
          </w:tcPr>
          <w:p w14:paraId="516938AB" w14:textId="77777777" w:rsidR="00FD5A20" w:rsidRPr="00FD5A20" w:rsidRDefault="00FD5A20" w:rsidP="00FD5A20">
            <w:pPr>
              <w:spacing w:before="120"/>
              <w:jc w:val="center"/>
              <w:rPr>
                <w:snapToGrid w:val="0"/>
              </w:rPr>
            </w:pPr>
            <w:r w:rsidRPr="00FD5A20">
              <w:rPr>
                <w:snapToGrid w:val="0"/>
              </w:rPr>
              <w:t>19 564,55</w:t>
            </w:r>
          </w:p>
        </w:tc>
        <w:tc>
          <w:tcPr>
            <w:tcW w:w="1809" w:type="dxa"/>
            <w:tcBorders>
              <w:top w:val="nil"/>
              <w:left w:val="single" w:sz="4" w:space="0" w:color="auto"/>
              <w:bottom w:val="single" w:sz="4" w:space="0" w:color="auto"/>
              <w:right w:val="single" w:sz="4" w:space="0" w:color="auto"/>
            </w:tcBorders>
            <w:shd w:val="clear" w:color="auto" w:fill="auto"/>
          </w:tcPr>
          <w:p w14:paraId="4CAFE60A" w14:textId="77777777" w:rsidR="00FD5A20" w:rsidRPr="00FD5A20" w:rsidRDefault="00FD5A20" w:rsidP="00FD5A20">
            <w:pPr>
              <w:spacing w:before="120"/>
              <w:jc w:val="center"/>
              <w:rPr>
                <w:snapToGrid w:val="0"/>
              </w:rPr>
            </w:pPr>
            <w:r w:rsidRPr="00FD5A20">
              <w:rPr>
                <w:snapToGrid w:val="0"/>
              </w:rPr>
              <w:t>0,00</w:t>
            </w:r>
          </w:p>
        </w:tc>
      </w:tr>
      <w:tr w:rsidR="00FD5A20" w:rsidRPr="00FD5A20" w14:paraId="5B90580D" w14:textId="77777777" w:rsidTr="006D5EE3">
        <w:trPr>
          <w:trHeight w:val="390"/>
        </w:trPr>
        <w:tc>
          <w:tcPr>
            <w:tcW w:w="567" w:type="dxa"/>
            <w:shd w:val="clear" w:color="auto" w:fill="auto"/>
            <w:vAlign w:val="center"/>
            <w:hideMark/>
          </w:tcPr>
          <w:p w14:paraId="4023DFB8" w14:textId="77777777" w:rsidR="00FD5A20" w:rsidRPr="00FD5A20" w:rsidRDefault="00FD5A20" w:rsidP="00FD5A20">
            <w:pPr>
              <w:jc w:val="center"/>
              <w:rPr>
                <w:snapToGrid w:val="0"/>
              </w:rPr>
            </w:pPr>
            <w:r w:rsidRPr="00FD5A20">
              <w:rPr>
                <w:snapToGrid w:val="0"/>
              </w:rPr>
              <w:t>6</w:t>
            </w:r>
          </w:p>
        </w:tc>
        <w:tc>
          <w:tcPr>
            <w:tcW w:w="4253" w:type="dxa"/>
            <w:shd w:val="clear" w:color="auto" w:fill="auto"/>
            <w:vAlign w:val="center"/>
            <w:hideMark/>
          </w:tcPr>
          <w:p w14:paraId="3B4A7BBF" w14:textId="77777777" w:rsidR="00FD5A20" w:rsidRPr="00FD5A20" w:rsidRDefault="00FD5A20" w:rsidP="00FD5A20">
            <w:pPr>
              <w:rPr>
                <w:snapToGrid w:val="0"/>
              </w:rPr>
            </w:pPr>
            <w:r w:rsidRPr="00FD5A20">
              <w:rPr>
                <w:snapToGrid w:val="0"/>
              </w:rPr>
              <w:t>Расходы на служебные командировки</w:t>
            </w:r>
          </w:p>
        </w:tc>
        <w:tc>
          <w:tcPr>
            <w:tcW w:w="1559" w:type="dxa"/>
            <w:tcBorders>
              <w:top w:val="nil"/>
              <w:left w:val="single" w:sz="4" w:space="0" w:color="auto"/>
              <w:bottom w:val="single" w:sz="4" w:space="0" w:color="auto"/>
              <w:right w:val="single" w:sz="4" w:space="0" w:color="auto"/>
            </w:tcBorders>
            <w:shd w:val="clear" w:color="auto" w:fill="auto"/>
          </w:tcPr>
          <w:p w14:paraId="337A296D" w14:textId="77777777" w:rsidR="00FD5A20" w:rsidRPr="00FD5A20" w:rsidRDefault="00FD5A20" w:rsidP="00FD5A20">
            <w:pPr>
              <w:spacing w:before="120"/>
              <w:jc w:val="center"/>
              <w:rPr>
                <w:snapToGrid w:val="0"/>
              </w:rPr>
            </w:pPr>
            <w:r w:rsidRPr="00FD5A20">
              <w:rPr>
                <w:snapToGrid w:val="0"/>
              </w:rPr>
              <w:t>157,74</w:t>
            </w:r>
          </w:p>
        </w:tc>
        <w:tc>
          <w:tcPr>
            <w:tcW w:w="1418" w:type="dxa"/>
            <w:tcBorders>
              <w:top w:val="nil"/>
              <w:left w:val="single" w:sz="4" w:space="0" w:color="auto"/>
              <w:bottom w:val="single" w:sz="4" w:space="0" w:color="auto"/>
              <w:right w:val="single" w:sz="4" w:space="0" w:color="auto"/>
            </w:tcBorders>
            <w:shd w:val="clear" w:color="auto" w:fill="auto"/>
          </w:tcPr>
          <w:p w14:paraId="709408AC" w14:textId="77777777" w:rsidR="00FD5A20" w:rsidRPr="00FD5A20" w:rsidRDefault="00FD5A20" w:rsidP="00FD5A20">
            <w:pPr>
              <w:spacing w:before="120"/>
              <w:jc w:val="center"/>
              <w:rPr>
                <w:snapToGrid w:val="0"/>
              </w:rPr>
            </w:pPr>
            <w:r w:rsidRPr="00FD5A20">
              <w:rPr>
                <w:snapToGrid w:val="0"/>
              </w:rPr>
              <w:t>157,74</w:t>
            </w:r>
          </w:p>
        </w:tc>
        <w:tc>
          <w:tcPr>
            <w:tcW w:w="1809" w:type="dxa"/>
            <w:tcBorders>
              <w:top w:val="nil"/>
              <w:left w:val="single" w:sz="4" w:space="0" w:color="auto"/>
              <w:bottom w:val="single" w:sz="4" w:space="0" w:color="auto"/>
              <w:right w:val="single" w:sz="4" w:space="0" w:color="auto"/>
            </w:tcBorders>
            <w:shd w:val="clear" w:color="auto" w:fill="auto"/>
          </w:tcPr>
          <w:p w14:paraId="7A1D92A9" w14:textId="77777777" w:rsidR="00FD5A20" w:rsidRPr="00FD5A20" w:rsidRDefault="00FD5A20" w:rsidP="00FD5A20">
            <w:pPr>
              <w:spacing w:before="120"/>
              <w:jc w:val="center"/>
              <w:rPr>
                <w:snapToGrid w:val="0"/>
              </w:rPr>
            </w:pPr>
            <w:r w:rsidRPr="00FD5A20">
              <w:rPr>
                <w:snapToGrid w:val="0"/>
              </w:rPr>
              <w:t>0,00</w:t>
            </w:r>
          </w:p>
        </w:tc>
      </w:tr>
      <w:tr w:rsidR="00FD5A20" w:rsidRPr="00FD5A20" w14:paraId="29DC33AA" w14:textId="77777777" w:rsidTr="006D5EE3">
        <w:trPr>
          <w:trHeight w:val="390"/>
        </w:trPr>
        <w:tc>
          <w:tcPr>
            <w:tcW w:w="567" w:type="dxa"/>
            <w:shd w:val="clear" w:color="auto" w:fill="auto"/>
            <w:vAlign w:val="center"/>
            <w:hideMark/>
          </w:tcPr>
          <w:p w14:paraId="4B8ED1E6" w14:textId="77777777" w:rsidR="00FD5A20" w:rsidRPr="00FD5A20" w:rsidRDefault="00FD5A20" w:rsidP="00FD5A20">
            <w:pPr>
              <w:jc w:val="center"/>
              <w:rPr>
                <w:snapToGrid w:val="0"/>
              </w:rPr>
            </w:pPr>
            <w:r w:rsidRPr="00FD5A20">
              <w:rPr>
                <w:snapToGrid w:val="0"/>
              </w:rPr>
              <w:t>7</w:t>
            </w:r>
          </w:p>
        </w:tc>
        <w:tc>
          <w:tcPr>
            <w:tcW w:w="4253" w:type="dxa"/>
            <w:shd w:val="clear" w:color="auto" w:fill="auto"/>
            <w:vAlign w:val="center"/>
            <w:hideMark/>
          </w:tcPr>
          <w:p w14:paraId="411742F7" w14:textId="77777777" w:rsidR="00FD5A20" w:rsidRPr="00FD5A20" w:rsidRDefault="00FD5A20" w:rsidP="00FD5A20">
            <w:pPr>
              <w:rPr>
                <w:snapToGrid w:val="0"/>
              </w:rPr>
            </w:pPr>
            <w:r w:rsidRPr="00FD5A20">
              <w:rPr>
                <w:snapToGrid w:val="0"/>
              </w:rPr>
              <w:t>Расходы на обучение персонала</w:t>
            </w:r>
          </w:p>
        </w:tc>
        <w:tc>
          <w:tcPr>
            <w:tcW w:w="1559" w:type="dxa"/>
            <w:tcBorders>
              <w:top w:val="nil"/>
              <w:left w:val="single" w:sz="4" w:space="0" w:color="auto"/>
              <w:bottom w:val="single" w:sz="4" w:space="0" w:color="auto"/>
              <w:right w:val="single" w:sz="4" w:space="0" w:color="auto"/>
            </w:tcBorders>
            <w:shd w:val="clear" w:color="auto" w:fill="auto"/>
          </w:tcPr>
          <w:p w14:paraId="3470D27A" w14:textId="77777777" w:rsidR="00FD5A20" w:rsidRPr="00FD5A20" w:rsidRDefault="00FD5A20" w:rsidP="00FD5A20">
            <w:pPr>
              <w:spacing w:before="120"/>
              <w:jc w:val="center"/>
              <w:rPr>
                <w:snapToGrid w:val="0"/>
              </w:rPr>
            </w:pPr>
            <w:r w:rsidRPr="00FD5A20">
              <w:rPr>
                <w:snapToGrid w:val="0"/>
              </w:rPr>
              <w:t>580,47</w:t>
            </w:r>
          </w:p>
        </w:tc>
        <w:tc>
          <w:tcPr>
            <w:tcW w:w="1418" w:type="dxa"/>
            <w:tcBorders>
              <w:top w:val="nil"/>
              <w:left w:val="single" w:sz="4" w:space="0" w:color="auto"/>
              <w:bottom w:val="single" w:sz="4" w:space="0" w:color="auto"/>
              <w:right w:val="single" w:sz="4" w:space="0" w:color="auto"/>
            </w:tcBorders>
            <w:shd w:val="clear" w:color="auto" w:fill="auto"/>
          </w:tcPr>
          <w:p w14:paraId="67475681" w14:textId="77777777" w:rsidR="00FD5A20" w:rsidRPr="00FD5A20" w:rsidRDefault="00FD5A20" w:rsidP="00FD5A20">
            <w:pPr>
              <w:spacing w:before="120"/>
              <w:jc w:val="center"/>
              <w:rPr>
                <w:snapToGrid w:val="0"/>
              </w:rPr>
            </w:pPr>
            <w:r w:rsidRPr="00FD5A20">
              <w:rPr>
                <w:snapToGrid w:val="0"/>
              </w:rPr>
              <w:t>580,47</w:t>
            </w:r>
          </w:p>
        </w:tc>
        <w:tc>
          <w:tcPr>
            <w:tcW w:w="1809" w:type="dxa"/>
            <w:tcBorders>
              <w:top w:val="nil"/>
              <w:left w:val="single" w:sz="4" w:space="0" w:color="auto"/>
              <w:bottom w:val="single" w:sz="4" w:space="0" w:color="auto"/>
              <w:right w:val="single" w:sz="4" w:space="0" w:color="auto"/>
            </w:tcBorders>
            <w:shd w:val="clear" w:color="auto" w:fill="auto"/>
          </w:tcPr>
          <w:p w14:paraId="36CE77F1" w14:textId="77777777" w:rsidR="00FD5A20" w:rsidRPr="00FD5A20" w:rsidRDefault="00FD5A20" w:rsidP="00FD5A20">
            <w:pPr>
              <w:spacing w:before="120"/>
              <w:jc w:val="center"/>
              <w:rPr>
                <w:snapToGrid w:val="0"/>
              </w:rPr>
            </w:pPr>
            <w:r w:rsidRPr="00FD5A20">
              <w:rPr>
                <w:snapToGrid w:val="0"/>
              </w:rPr>
              <w:t>0,00</w:t>
            </w:r>
          </w:p>
        </w:tc>
      </w:tr>
      <w:tr w:rsidR="00FD5A20" w:rsidRPr="00FD5A20" w14:paraId="3C32970B" w14:textId="77777777" w:rsidTr="006D5EE3">
        <w:trPr>
          <w:trHeight w:val="390"/>
        </w:trPr>
        <w:tc>
          <w:tcPr>
            <w:tcW w:w="567" w:type="dxa"/>
            <w:shd w:val="clear" w:color="auto" w:fill="auto"/>
            <w:vAlign w:val="center"/>
            <w:hideMark/>
          </w:tcPr>
          <w:p w14:paraId="7FB6D5CC" w14:textId="77777777" w:rsidR="00FD5A20" w:rsidRPr="00FD5A20" w:rsidRDefault="00FD5A20" w:rsidP="00FD5A20">
            <w:pPr>
              <w:jc w:val="center"/>
              <w:rPr>
                <w:snapToGrid w:val="0"/>
              </w:rPr>
            </w:pPr>
            <w:r w:rsidRPr="00FD5A20">
              <w:rPr>
                <w:snapToGrid w:val="0"/>
              </w:rPr>
              <w:t>8</w:t>
            </w:r>
          </w:p>
        </w:tc>
        <w:tc>
          <w:tcPr>
            <w:tcW w:w="4253" w:type="dxa"/>
            <w:shd w:val="clear" w:color="auto" w:fill="auto"/>
            <w:vAlign w:val="center"/>
            <w:hideMark/>
          </w:tcPr>
          <w:p w14:paraId="2434F988" w14:textId="77777777" w:rsidR="00FD5A20" w:rsidRPr="00FD5A20" w:rsidRDefault="00FD5A20" w:rsidP="00FD5A20">
            <w:pPr>
              <w:rPr>
                <w:snapToGrid w:val="0"/>
              </w:rPr>
            </w:pPr>
            <w:r w:rsidRPr="00FD5A20">
              <w:rPr>
                <w:snapToGrid w:val="0"/>
              </w:rPr>
              <w:t>Лизинговый платеж</w:t>
            </w:r>
          </w:p>
        </w:tc>
        <w:tc>
          <w:tcPr>
            <w:tcW w:w="1559" w:type="dxa"/>
            <w:tcBorders>
              <w:top w:val="nil"/>
              <w:left w:val="single" w:sz="4" w:space="0" w:color="auto"/>
              <w:bottom w:val="single" w:sz="4" w:space="0" w:color="auto"/>
              <w:right w:val="single" w:sz="4" w:space="0" w:color="auto"/>
            </w:tcBorders>
            <w:shd w:val="clear" w:color="auto" w:fill="auto"/>
          </w:tcPr>
          <w:p w14:paraId="1F55AB27" w14:textId="77777777" w:rsidR="00FD5A20" w:rsidRPr="00FD5A20" w:rsidRDefault="00FD5A20" w:rsidP="00FD5A20">
            <w:pPr>
              <w:spacing w:before="120"/>
              <w:jc w:val="center"/>
              <w:rPr>
                <w:snapToGrid w:val="0"/>
              </w:rPr>
            </w:pPr>
            <w:r w:rsidRPr="00FD5A20">
              <w:rPr>
                <w:snapToGrid w:val="0"/>
              </w:rPr>
              <w:t>0,00</w:t>
            </w:r>
          </w:p>
        </w:tc>
        <w:tc>
          <w:tcPr>
            <w:tcW w:w="1418" w:type="dxa"/>
            <w:tcBorders>
              <w:top w:val="nil"/>
              <w:left w:val="single" w:sz="4" w:space="0" w:color="auto"/>
              <w:bottom w:val="single" w:sz="4" w:space="0" w:color="auto"/>
              <w:right w:val="single" w:sz="4" w:space="0" w:color="auto"/>
            </w:tcBorders>
            <w:shd w:val="clear" w:color="auto" w:fill="auto"/>
          </w:tcPr>
          <w:p w14:paraId="3493BB5B" w14:textId="77777777" w:rsidR="00FD5A20" w:rsidRPr="00FD5A20" w:rsidRDefault="00FD5A20" w:rsidP="00FD5A20">
            <w:pPr>
              <w:spacing w:before="120"/>
              <w:jc w:val="center"/>
              <w:rPr>
                <w:snapToGrid w:val="0"/>
              </w:rPr>
            </w:pPr>
            <w:r w:rsidRPr="00FD5A20">
              <w:rPr>
                <w:snapToGrid w:val="0"/>
              </w:rPr>
              <w:t>0,00</w:t>
            </w:r>
          </w:p>
        </w:tc>
        <w:tc>
          <w:tcPr>
            <w:tcW w:w="1809" w:type="dxa"/>
            <w:tcBorders>
              <w:top w:val="nil"/>
              <w:left w:val="single" w:sz="4" w:space="0" w:color="auto"/>
              <w:bottom w:val="single" w:sz="4" w:space="0" w:color="auto"/>
              <w:right w:val="single" w:sz="4" w:space="0" w:color="auto"/>
            </w:tcBorders>
            <w:shd w:val="clear" w:color="auto" w:fill="auto"/>
          </w:tcPr>
          <w:p w14:paraId="228750C7" w14:textId="77777777" w:rsidR="00FD5A20" w:rsidRPr="00FD5A20" w:rsidRDefault="00FD5A20" w:rsidP="00FD5A20">
            <w:pPr>
              <w:spacing w:before="120"/>
              <w:jc w:val="center"/>
              <w:rPr>
                <w:snapToGrid w:val="0"/>
              </w:rPr>
            </w:pPr>
            <w:r w:rsidRPr="00FD5A20">
              <w:rPr>
                <w:snapToGrid w:val="0"/>
              </w:rPr>
              <w:t>0,00</w:t>
            </w:r>
          </w:p>
        </w:tc>
      </w:tr>
      <w:tr w:rsidR="00FD5A20" w:rsidRPr="00FD5A20" w14:paraId="24CBDB42" w14:textId="77777777" w:rsidTr="006D5EE3">
        <w:trPr>
          <w:trHeight w:val="390"/>
        </w:trPr>
        <w:tc>
          <w:tcPr>
            <w:tcW w:w="567" w:type="dxa"/>
            <w:shd w:val="clear" w:color="auto" w:fill="auto"/>
            <w:vAlign w:val="center"/>
            <w:hideMark/>
          </w:tcPr>
          <w:p w14:paraId="7BD95609" w14:textId="77777777" w:rsidR="00FD5A20" w:rsidRPr="00FD5A20" w:rsidRDefault="00FD5A20" w:rsidP="00FD5A20">
            <w:pPr>
              <w:jc w:val="center"/>
              <w:rPr>
                <w:snapToGrid w:val="0"/>
              </w:rPr>
            </w:pPr>
            <w:r w:rsidRPr="00FD5A20">
              <w:rPr>
                <w:snapToGrid w:val="0"/>
              </w:rPr>
              <w:t>9</w:t>
            </w:r>
          </w:p>
        </w:tc>
        <w:tc>
          <w:tcPr>
            <w:tcW w:w="4253" w:type="dxa"/>
            <w:shd w:val="clear" w:color="auto" w:fill="auto"/>
            <w:vAlign w:val="center"/>
            <w:hideMark/>
          </w:tcPr>
          <w:p w14:paraId="5BC69DB1" w14:textId="77777777" w:rsidR="00FD5A20" w:rsidRPr="00FD5A20" w:rsidRDefault="00FD5A20" w:rsidP="00FD5A20">
            <w:pPr>
              <w:rPr>
                <w:snapToGrid w:val="0"/>
              </w:rPr>
            </w:pPr>
            <w:r w:rsidRPr="00FD5A20">
              <w:rPr>
                <w:snapToGrid w:val="0"/>
              </w:rPr>
              <w:t>Арендная плата</w:t>
            </w:r>
          </w:p>
        </w:tc>
        <w:tc>
          <w:tcPr>
            <w:tcW w:w="1559" w:type="dxa"/>
            <w:tcBorders>
              <w:top w:val="nil"/>
              <w:left w:val="single" w:sz="4" w:space="0" w:color="auto"/>
              <w:bottom w:val="single" w:sz="4" w:space="0" w:color="auto"/>
              <w:right w:val="single" w:sz="4" w:space="0" w:color="auto"/>
            </w:tcBorders>
            <w:shd w:val="clear" w:color="auto" w:fill="auto"/>
          </w:tcPr>
          <w:p w14:paraId="6D9C640B" w14:textId="77777777" w:rsidR="00FD5A20" w:rsidRPr="00FD5A20" w:rsidRDefault="00FD5A20" w:rsidP="00FD5A20">
            <w:pPr>
              <w:spacing w:before="120"/>
              <w:jc w:val="center"/>
              <w:rPr>
                <w:snapToGrid w:val="0"/>
              </w:rPr>
            </w:pPr>
            <w:r w:rsidRPr="00FD5A20">
              <w:rPr>
                <w:snapToGrid w:val="0"/>
              </w:rPr>
              <w:t>0,00</w:t>
            </w:r>
          </w:p>
        </w:tc>
        <w:tc>
          <w:tcPr>
            <w:tcW w:w="1418" w:type="dxa"/>
            <w:tcBorders>
              <w:top w:val="nil"/>
              <w:left w:val="single" w:sz="4" w:space="0" w:color="auto"/>
              <w:bottom w:val="single" w:sz="4" w:space="0" w:color="auto"/>
              <w:right w:val="single" w:sz="4" w:space="0" w:color="auto"/>
            </w:tcBorders>
            <w:shd w:val="clear" w:color="auto" w:fill="auto"/>
          </w:tcPr>
          <w:p w14:paraId="23B6E48C" w14:textId="77777777" w:rsidR="00FD5A20" w:rsidRPr="00FD5A20" w:rsidRDefault="00FD5A20" w:rsidP="00FD5A20">
            <w:pPr>
              <w:spacing w:before="120"/>
              <w:jc w:val="center"/>
              <w:rPr>
                <w:snapToGrid w:val="0"/>
              </w:rPr>
            </w:pPr>
            <w:r w:rsidRPr="00FD5A20">
              <w:rPr>
                <w:snapToGrid w:val="0"/>
              </w:rPr>
              <w:t>0,00</w:t>
            </w:r>
          </w:p>
        </w:tc>
        <w:tc>
          <w:tcPr>
            <w:tcW w:w="1809" w:type="dxa"/>
            <w:tcBorders>
              <w:top w:val="nil"/>
              <w:left w:val="single" w:sz="4" w:space="0" w:color="auto"/>
              <w:bottom w:val="single" w:sz="4" w:space="0" w:color="auto"/>
              <w:right w:val="single" w:sz="4" w:space="0" w:color="auto"/>
            </w:tcBorders>
            <w:shd w:val="clear" w:color="auto" w:fill="auto"/>
          </w:tcPr>
          <w:p w14:paraId="3A6A8DBA" w14:textId="77777777" w:rsidR="00FD5A20" w:rsidRPr="00FD5A20" w:rsidRDefault="00FD5A20" w:rsidP="00FD5A20">
            <w:pPr>
              <w:spacing w:before="120"/>
              <w:jc w:val="center"/>
              <w:rPr>
                <w:snapToGrid w:val="0"/>
              </w:rPr>
            </w:pPr>
            <w:r w:rsidRPr="00FD5A20">
              <w:rPr>
                <w:snapToGrid w:val="0"/>
              </w:rPr>
              <w:t>0,00</w:t>
            </w:r>
          </w:p>
        </w:tc>
      </w:tr>
      <w:tr w:rsidR="00FD5A20" w:rsidRPr="00FD5A20" w14:paraId="053414C7" w14:textId="77777777" w:rsidTr="006D5EE3">
        <w:trPr>
          <w:trHeight w:val="390"/>
        </w:trPr>
        <w:tc>
          <w:tcPr>
            <w:tcW w:w="567" w:type="dxa"/>
            <w:shd w:val="clear" w:color="auto" w:fill="auto"/>
            <w:vAlign w:val="center"/>
            <w:hideMark/>
          </w:tcPr>
          <w:p w14:paraId="3BA73FC7" w14:textId="77777777" w:rsidR="00FD5A20" w:rsidRPr="00FD5A20" w:rsidRDefault="00FD5A20" w:rsidP="00FD5A20">
            <w:pPr>
              <w:jc w:val="center"/>
              <w:rPr>
                <w:snapToGrid w:val="0"/>
              </w:rPr>
            </w:pPr>
            <w:r w:rsidRPr="00FD5A20">
              <w:rPr>
                <w:snapToGrid w:val="0"/>
              </w:rPr>
              <w:t>10</w:t>
            </w:r>
          </w:p>
        </w:tc>
        <w:tc>
          <w:tcPr>
            <w:tcW w:w="4253" w:type="dxa"/>
            <w:shd w:val="clear" w:color="auto" w:fill="auto"/>
            <w:vAlign w:val="center"/>
            <w:hideMark/>
          </w:tcPr>
          <w:p w14:paraId="1A46961A" w14:textId="77777777" w:rsidR="00FD5A20" w:rsidRPr="00FD5A20" w:rsidRDefault="00FD5A20" w:rsidP="00FD5A20">
            <w:pPr>
              <w:rPr>
                <w:snapToGrid w:val="0"/>
              </w:rPr>
            </w:pPr>
            <w:r w:rsidRPr="00FD5A20">
              <w:rPr>
                <w:snapToGrid w:val="0"/>
              </w:rPr>
              <w:t>Другие расходы</w:t>
            </w:r>
          </w:p>
        </w:tc>
        <w:tc>
          <w:tcPr>
            <w:tcW w:w="1559" w:type="dxa"/>
            <w:tcBorders>
              <w:top w:val="nil"/>
              <w:left w:val="single" w:sz="4" w:space="0" w:color="auto"/>
              <w:bottom w:val="single" w:sz="4" w:space="0" w:color="auto"/>
              <w:right w:val="single" w:sz="4" w:space="0" w:color="auto"/>
            </w:tcBorders>
            <w:shd w:val="clear" w:color="auto" w:fill="auto"/>
          </w:tcPr>
          <w:p w14:paraId="20F93100" w14:textId="77777777" w:rsidR="00FD5A20" w:rsidRPr="00FD5A20" w:rsidRDefault="00FD5A20" w:rsidP="00FD5A20">
            <w:pPr>
              <w:spacing w:before="120"/>
              <w:jc w:val="center"/>
              <w:rPr>
                <w:snapToGrid w:val="0"/>
              </w:rPr>
            </w:pPr>
            <w:r w:rsidRPr="00FD5A20">
              <w:rPr>
                <w:snapToGrid w:val="0"/>
              </w:rPr>
              <w:t>0,00</w:t>
            </w:r>
          </w:p>
        </w:tc>
        <w:tc>
          <w:tcPr>
            <w:tcW w:w="1418" w:type="dxa"/>
            <w:tcBorders>
              <w:top w:val="nil"/>
              <w:left w:val="single" w:sz="4" w:space="0" w:color="auto"/>
              <w:bottom w:val="single" w:sz="4" w:space="0" w:color="auto"/>
              <w:right w:val="single" w:sz="4" w:space="0" w:color="auto"/>
            </w:tcBorders>
            <w:shd w:val="clear" w:color="auto" w:fill="auto"/>
          </w:tcPr>
          <w:p w14:paraId="12D98067" w14:textId="77777777" w:rsidR="00FD5A20" w:rsidRPr="00FD5A20" w:rsidRDefault="00FD5A20" w:rsidP="00FD5A20">
            <w:pPr>
              <w:spacing w:before="120"/>
              <w:jc w:val="center"/>
              <w:rPr>
                <w:snapToGrid w:val="0"/>
              </w:rPr>
            </w:pPr>
            <w:r w:rsidRPr="00FD5A20">
              <w:rPr>
                <w:snapToGrid w:val="0"/>
              </w:rPr>
              <w:t>0,00</w:t>
            </w:r>
          </w:p>
        </w:tc>
        <w:tc>
          <w:tcPr>
            <w:tcW w:w="1809" w:type="dxa"/>
            <w:tcBorders>
              <w:top w:val="nil"/>
              <w:left w:val="single" w:sz="4" w:space="0" w:color="auto"/>
              <w:bottom w:val="single" w:sz="4" w:space="0" w:color="auto"/>
              <w:right w:val="single" w:sz="4" w:space="0" w:color="auto"/>
            </w:tcBorders>
            <w:shd w:val="clear" w:color="auto" w:fill="auto"/>
          </w:tcPr>
          <w:p w14:paraId="3D1FBA1F" w14:textId="77777777" w:rsidR="00FD5A20" w:rsidRPr="00FD5A20" w:rsidRDefault="00FD5A20" w:rsidP="00FD5A20">
            <w:pPr>
              <w:spacing w:before="120"/>
              <w:jc w:val="center"/>
              <w:rPr>
                <w:snapToGrid w:val="0"/>
              </w:rPr>
            </w:pPr>
            <w:r w:rsidRPr="00FD5A20">
              <w:rPr>
                <w:snapToGrid w:val="0"/>
              </w:rPr>
              <w:t>0,00</w:t>
            </w:r>
          </w:p>
        </w:tc>
      </w:tr>
      <w:tr w:rsidR="00FD5A20" w:rsidRPr="00FD5A20" w14:paraId="25489B5B" w14:textId="77777777" w:rsidTr="006D5EE3">
        <w:trPr>
          <w:trHeight w:val="390"/>
        </w:trPr>
        <w:tc>
          <w:tcPr>
            <w:tcW w:w="567" w:type="dxa"/>
            <w:shd w:val="clear" w:color="auto" w:fill="auto"/>
            <w:vAlign w:val="center"/>
            <w:hideMark/>
          </w:tcPr>
          <w:p w14:paraId="3A0DBDC8" w14:textId="77777777" w:rsidR="00FD5A20" w:rsidRPr="00FD5A20" w:rsidRDefault="00FD5A20" w:rsidP="00FD5A20">
            <w:pPr>
              <w:jc w:val="center"/>
              <w:rPr>
                <w:b/>
                <w:snapToGrid w:val="0"/>
              </w:rPr>
            </w:pPr>
            <w:r w:rsidRPr="00FD5A20">
              <w:rPr>
                <w:b/>
                <w:snapToGrid w:val="0"/>
              </w:rPr>
              <w:t> </w:t>
            </w:r>
          </w:p>
        </w:tc>
        <w:tc>
          <w:tcPr>
            <w:tcW w:w="4253" w:type="dxa"/>
            <w:shd w:val="clear" w:color="auto" w:fill="auto"/>
            <w:vAlign w:val="center"/>
            <w:hideMark/>
          </w:tcPr>
          <w:p w14:paraId="3C3670EE" w14:textId="77777777" w:rsidR="00FD5A20" w:rsidRPr="00FD5A20" w:rsidRDefault="00FD5A20" w:rsidP="00FD5A20">
            <w:pPr>
              <w:rPr>
                <w:snapToGrid w:val="0"/>
              </w:rPr>
            </w:pPr>
            <w:r w:rsidRPr="00FD5A20">
              <w:rPr>
                <w:snapToGrid w:val="0"/>
              </w:rPr>
              <w:t>ИТОГО уровень операционных расходов</w:t>
            </w:r>
          </w:p>
        </w:tc>
        <w:tc>
          <w:tcPr>
            <w:tcW w:w="1559" w:type="dxa"/>
            <w:tcBorders>
              <w:top w:val="nil"/>
              <w:left w:val="single" w:sz="4" w:space="0" w:color="auto"/>
              <w:bottom w:val="single" w:sz="4" w:space="0" w:color="auto"/>
              <w:right w:val="single" w:sz="4" w:space="0" w:color="auto"/>
            </w:tcBorders>
            <w:shd w:val="clear" w:color="auto" w:fill="auto"/>
          </w:tcPr>
          <w:p w14:paraId="0F973B0C" w14:textId="77777777" w:rsidR="00FD5A20" w:rsidRPr="00FD5A20" w:rsidRDefault="00FD5A20" w:rsidP="00FD5A20">
            <w:pPr>
              <w:spacing w:before="120"/>
              <w:jc w:val="center"/>
              <w:rPr>
                <w:snapToGrid w:val="0"/>
              </w:rPr>
            </w:pPr>
            <w:r w:rsidRPr="00FD5A20">
              <w:rPr>
                <w:snapToGrid w:val="0"/>
              </w:rPr>
              <w:t>551 074,25</w:t>
            </w:r>
          </w:p>
        </w:tc>
        <w:tc>
          <w:tcPr>
            <w:tcW w:w="1418" w:type="dxa"/>
            <w:tcBorders>
              <w:top w:val="nil"/>
              <w:left w:val="single" w:sz="4" w:space="0" w:color="auto"/>
              <w:bottom w:val="single" w:sz="4" w:space="0" w:color="auto"/>
              <w:right w:val="single" w:sz="4" w:space="0" w:color="auto"/>
            </w:tcBorders>
            <w:shd w:val="clear" w:color="auto" w:fill="auto"/>
          </w:tcPr>
          <w:p w14:paraId="37C0F402" w14:textId="77777777" w:rsidR="00FD5A20" w:rsidRPr="00FD5A20" w:rsidRDefault="00FD5A20" w:rsidP="00FD5A20">
            <w:pPr>
              <w:spacing w:before="120"/>
              <w:jc w:val="center"/>
              <w:rPr>
                <w:snapToGrid w:val="0"/>
              </w:rPr>
            </w:pPr>
            <w:r w:rsidRPr="00FD5A20">
              <w:rPr>
                <w:snapToGrid w:val="0"/>
              </w:rPr>
              <w:t>551 074,25</w:t>
            </w:r>
          </w:p>
        </w:tc>
        <w:tc>
          <w:tcPr>
            <w:tcW w:w="1809" w:type="dxa"/>
            <w:tcBorders>
              <w:top w:val="nil"/>
              <w:left w:val="single" w:sz="4" w:space="0" w:color="auto"/>
              <w:bottom w:val="single" w:sz="4" w:space="0" w:color="auto"/>
              <w:right w:val="single" w:sz="4" w:space="0" w:color="auto"/>
            </w:tcBorders>
            <w:shd w:val="clear" w:color="auto" w:fill="auto"/>
          </w:tcPr>
          <w:p w14:paraId="005DB07F" w14:textId="77777777" w:rsidR="00FD5A20" w:rsidRPr="00FD5A20" w:rsidRDefault="00FD5A20" w:rsidP="00FD5A20">
            <w:pPr>
              <w:spacing w:before="120"/>
              <w:jc w:val="center"/>
              <w:rPr>
                <w:snapToGrid w:val="0"/>
              </w:rPr>
            </w:pPr>
            <w:r w:rsidRPr="00FD5A20">
              <w:rPr>
                <w:snapToGrid w:val="0"/>
              </w:rPr>
              <w:t>0,00</w:t>
            </w:r>
          </w:p>
        </w:tc>
      </w:tr>
    </w:tbl>
    <w:p w14:paraId="6D7CB3C5" w14:textId="77777777" w:rsidR="00FD5A20" w:rsidRPr="00FD5A20" w:rsidRDefault="00FD5A20" w:rsidP="00FD5A20">
      <w:pPr>
        <w:rPr>
          <w:snapToGrid w:val="0"/>
          <w:sz w:val="28"/>
          <w:szCs w:val="28"/>
          <w:highlight w:val="yellow"/>
        </w:rPr>
      </w:pPr>
      <w:bookmarkStart w:id="283" w:name="_Toc530742624"/>
      <w:bookmarkStart w:id="284" w:name="_Toc532493856"/>
      <w:bookmarkStart w:id="285" w:name="_Toc24044788"/>
    </w:p>
    <w:p w14:paraId="64098041" w14:textId="77777777" w:rsidR="00FD5A20" w:rsidRPr="00FD5A20" w:rsidRDefault="00FD5A20" w:rsidP="00FD5A20">
      <w:pPr>
        <w:rPr>
          <w:snapToGrid w:val="0"/>
          <w:sz w:val="28"/>
          <w:szCs w:val="28"/>
          <w:highlight w:val="yellow"/>
        </w:rPr>
      </w:pPr>
      <w:r w:rsidRPr="00FD5A20">
        <w:rPr>
          <w:snapToGrid w:val="0"/>
          <w:sz w:val="28"/>
          <w:szCs w:val="28"/>
          <w:highlight w:val="yellow"/>
        </w:rPr>
        <w:br w:type="page"/>
      </w:r>
    </w:p>
    <w:p w14:paraId="5B8A28D6" w14:textId="77777777" w:rsidR="00FD5A20" w:rsidRPr="00FD5A20" w:rsidRDefault="00FD5A20" w:rsidP="00FD5A20">
      <w:pPr>
        <w:keepNext/>
        <w:keepLines/>
        <w:jc w:val="center"/>
        <w:outlineLvl w:val="1"/>
        <w:rPr>
          <w:rFonts w:eastAsia="Calibri"/>
          <w:b/>
          <w:sz w:val="28"/>
          <w:szCs w:val="28"/>
          <w:lang w:val="x-none" w:eastAsia="en-US"/>
        </w:rPr>
      </w:pPr>
      <w:r w:rsidRPr="00FD5A20">
        <w:rPr>
          <w:rFonts w:eastAsia="Calibri"/>
          <w:b/>
          <w:sz w:val="28"/>
          <w:szCs w:val="28"/>
          <w:lang w:val="x-none" w:eastAsia="en-US"/>
        </w:rPr>
        <w:lastRenderedPageBreak/>
        <w:t>4.3 Неподконтрольные расходы</w:t>
      </w:r>
      <w:bookmarkEnd w:id="283"/>
      <w:bookmarkEnd w:id="284"/>
      <w:bookmarkEnd w:id="285"/>
    </w:p>
    <w:p w14:paraId="5E4D70CF" w14:textId="77777777" w:rsidR="00FD5A20" w:rsidRPr="00FD5A20" w:rsidRDefault="00FD5A20" w:rsidP="00FD5A20">
      <w:pPr>
        <w:ind w:firstLine="709"/>
        <w:jc w:val="both"/>
        <w:rPr>
          <w:snapToGrid w:val="0"/>
          <w:sz w:val="28"/>
          <w:szCs w:val="28"/>
        </w:rPr>
      </w:pPr>
    </w:p>
    <w:p w14:paraId="5BED9196" w14:textId="77777777" w:rsidR="00FD5A20" w:rsidRPr="00FD5A20" w:rsidRDefault="00FD5A20" w:rsidP="00FD5A20">
      <w:pPr>
        <w:keepNext/>
        <w:jc w:val="center"/>
        <w:outlineLvl w:val="3"/>
        <w:rPr>
          <w:i/>
          <w:sz w:val="28"/>
          <w:szCs w:val="28"/>
          <w:lang w:val="x-none" w:eastAsia="x-none"/>
        </w:rPr>
      </w:pPr>
      <w:bookmarkStart w:id="286" w:name="_Toc507967332"/>
      <w:bookmarkStart w:id="287" w:name="_Toc24044789"/>
      <w:bookmarkEnd w:id="282"/>
      <w:r w:rsidRPr="00FD5A20">
        <w:rPr>
          <w:i/>
          <w:sz w:val="28"/>
          <w:szCs w:val="28"/>
          <w:lang w:val="x-none" w:eastAsia="x-none"/>
        </w:rPr>
        <w:t>Расходы на оплату услуг, оказываемых организациями, осуществляющими регулируемые виды деятельности</w:t>
      </w:r>
      <w:bookmarkEnd w:id="286"/>
      <w:bookmarkEnd w:id="287"/>
    </w:p>
    <w:p w14:paraId="43F6FFE8" w14:textId="77777777" w:rsidR="00FD5A20" w:rsidRPr="00FD5A20" w:rsidRDefault="00FD5A20" w:rsidP="00FD5A20">
      <w:pPr>
        <w:rPr>
          <w:snapToGrid w:val="0"/>
          <w:sz w:val="28"/>
          <w:szCs w:val="28"/>
          <w:lang w:val="x-none" w:eastAsia="x-none"/>
        </w:rPr>
      </w:pPr>
    </w:p>
    <w:p w14:paraId="75C44E01" w14:textId="77777777" w:rsidR="00FD5A20" w:rsidRPr="00FD5A20" w:rsidRDefault="00FD5A20" w:rsidP="00FD5A20">
      <w:pPr>
        <w:ind w:firstLine="709"/>
        <w:jc w:val="both"/>
        <w:rPr>
          <w:snapToGrid w:val="0"/>
          <w:sz w:val="28"/>
          <w:szCs w:val="28"/>
        </w:rPr>
      </w:pPr>
      <w:r w:rsidRPr="00FD5A20">
        <w:rPr>
          <w:snapToGrid w:val="0"/>
          <w:sz w:val="28"/>
          <w:szCs w:val="28"/>
        </w:rPr>
        <w:t>Данная статья включает расходы на оплату услуг, оказываемых организациями, осуществляющими регулируемые виды деятельности, рассчитанные в соответствии с пп. а п. 28 и 31 Основ ценообразования.</w:t>
      </w:r>
    </w:p>
    <w:p w14:paraId="06F17DB1" w14:textId="77777777" w:rsidR="00FD5A20" w:rsidRPr="00FD5A20" w:rsidRDefault="00FD5A20" w:rsidP="00FD5A20">
      <w:pPr>
        <w:ind w:firstLine="709"/>
        <w:jc w:val="both"/>
        <w:rPr>
          <w:snapToGrid w:val="0"/>
          <w:sz w:val="28"/>
          <w:szCs w:val="28"/>
        </w:rPr>
      </w:pPr>
      <w:r w:rsidRPr="00FD5A20">
        <w:rPr>
          <w:snapToGrid w:val="0"/>
          <w:sz w:val="28"/>
          <w:szCs w:val="28"/>
        </w:rPr>
        <w:t>По данной статье предприятием планируются расходы на 2025 год в размере 1 334,31 тыс. руб., включающие расходы на услуги по водоотведению.</w:t>
      </w:r>
    </w:p>
    <w:p w14:paraId="796FB68E" w14:textId="77777777" w:rsidR="00FD5A20" w:rsidRPr="00FD5A20" w:rsidRDefault="00FD5A20" w:rsidP="00FD5A20">
      <w:pPr>
        <w:ind w:firstLine="709"/>
        <w:jc w:val="both"/>
        <w:rPr>
          <w:snapToGrid w:val="0"/>
          <w:sz w:val="28"/>
          <w:szCs w:val="28"/>
        </w:rPr>
      </w:pPr>
      <w:r w:rsidRPr="00FD5A20">
        <w:rPr>
          <w:snapToGrid w:val="0"/>
          <w:sz w:val="28"/>
          <w:szCs w:val="28"/>
        </w:rPr>
        <w:t>В качестве обосновывающих документов МУП «МТСК» представило:</w:t>
      </w:r>
    </w:p>
    <w:p w14:paraId="4DBB5BD3" w14:textId="77777777" w:rsidR="00FD5A20" w:rsidRPr="00FD5A20" w:rsidRDefault="00FD5A20" w:rsidP="00FD5A20">
      <w:pPr>
        <w:ind w:firstLine="709"/>
        <w:jc w:val="both"/>
        <w:rPr>
          <w:snapToGrid w:val="0"/>
          <w:sz w:val="28"/>
          <w:szCs w:val="28"/>
        </w:rPr>
      </w:pPr>
      <w:r w:rsidRPr="00FD5A20">
        <w:rPr>
          <w:snapToGrid w:val="0"/>
          <w:sz w:val="28"/>
          <w:szCs w:val="28"/>
        </w:rPr>
        <w:t>Расчет объема отводимых сточных вод на 2025 год (стр.1 том 2)</w:t>
      </w:r>
    </w:p>
    <w:p w14:paraId="27BE7968" w14:textId="77777777" w:rsidR="00FD5A20" w:rsidRPr="00FD5A20" w:rsidRDefault="00FD5A20" w:rsidP="00FD5A20">
      <w:pPr>
        <w:ind w:firstLine="709"/>
        <w:jc w:val="both"/>
        <w:rPr>
          <w:snapToGrid w:val="0"/>
          <w:sz w:val="28"/>
          <w:szCs w:val="28"/>
        </w:rPr>
      </w:pPr>
      <w:r w:rsidRPr="00FD5A20">
        <w:rPr>
          <w:snapToGrid w:val="0"/>
          <w:sz w:val="28"/>
          <w:szCs w:val="28"/>
        </w:rPr>
        <w:t>Договор холодного водоснабжения и водоотведения от 25.01.2024 № 1761, заключенный с МУП «Междуреченский Водоканал» (стр. 361 том 1).</w:t>
      </w:r>
    </w:p>
    <w:p w14:paraId="514456C2" w14:textId="77777777" w:rsidR="00FD5A20" w:rsidRPr="00FD5A20" w:rsidRDefault="00FD5A20" w:rsidP="00FD5A20">
      <w:pPr>
        <w:widowControl w:val="0"/>
        <w:ind w:firstLine="709"/>
        <w:jc w:val="both"/>
        <w:rPr>
          <w:snapToGrid w:val="0"/>
          <w:sz w:val="28"/>
          <w:szCs w:val="28"/>
        </w:rPr>
      </w:pPr>
      <w:r w:rsidRPr="00FD5A20">
        <w:rPr>
          <w:snapToGrid w:val="0"/>
          <w:sz w:val="28"/>
          <w:szCs w:val="28"/>
        </w:rPr>
        <w:t>Постановление РЭК Кузбасса от 31.07.2023 № 87 «О внесении изменений в постановление Региональной энергетической комиссии Кузбасса от 28.11.2022 № 748 «Об утверждении производственной программы в сфере холодного водоснабжения, водоотведения и об установлении тарифов на питьевую воду, водоотведение МУП «Междуреченский Водоканал» (Междуреченский городской округ) в части 2024 года» (стр. 430 том 1).</w:t>
      </w:r>
    </w:p>
    <w:p w14:paraId="45C1315C" w14:textId="77777777" w:rsidR="00FD5A20" w:rsidRPr="00FD5A20" w:rsidRDefault="00FD5A20" w:rsidP="00FD5A20">
      <w:pPr>
        <w:widowControl w:val="0"/>
        <w:ind w:firstLine="709"/>
        <w:jc w:val="both"/>
        <w:rPr>
          <w:sz w:val="28"/>
          <w:szCs w:val="28"/>
        </w:rPr>
      </w:pPr>
      <w:r w:rsidRPr="00FD5A20">
        <w:rPr>
          <w:snapToGrid w:val="0"/>
          <w:sz w:val="28"/>
          <w:szCs w:val="28"/>
        </w:rPr>
        <w:t>Объем стоков принят экспертами на уровне плана 2022 года в размере 29,93 тыс. м</w:t>
      </w:r>
      <w:r w:rsidRPr="00FD5A20">
        <w:rPr>
          <w:snapToGrid w:val="0"/>
          <w:sz w:val="28"/>
          <w:szCs w:val="28"/>
          <w:vertAlign w:val="superscript"/>
        </w:rPr>
        <w:t>3</w:t>
      </w:r>
      <w:r w:rsidRPr="00FD5A20">
        <w:rPr>
          <w:snapToGrid w:val="0"/>
          <w:sz w:val="28"/>
          <w:szCs w:val="28"/>
        </w:rPr>
        <w:t xml:space="preserve"> (15,67 тыс. м</w:t>
      </w:r>
      <w:r w:rsidRPr="00FD5A20">
        <w:rPr>
          <w:snapToGrid w:val="0"/>
          <w:sz w:val="28"/>
          <w:szCs w:val="28"/>
          <w:vertAlign w:val="superscript"/>
        </w:rPr>
        <w:t>3</w:t>
      </w:r>
      <w:r w:rsidRPr="00FD5A20">
        <w:rPr>
          <w:snapToGrid w:val="0"/>
          <w:sz w:val="28"/>
          <w:szCs w:val="28"/>
        </w:rPr>
        <w:t xml:space="preserve"> в 1-ом полугодии 2025 года и 14,26 тыс. м</w:t>
      </w:r>
      <w:r w:rsidRPr="00FD5A20">
        <w:rPr>
          <w:snapToGrid w:val="0"/>
          <w:sz w:val="28"/>
          <w:szCs w:val="28"/>
          <w:vertAlign w:val="superscript"/>
        </w:rPr>
        <w:t>3</w:t>
      </w:r>
      <w:r w:rsidRPr="00FD5A20">
        <w:rPr>
          <w:snapToGrid w:val="0"/>
          <w:sz w:val="28"/>
          <w:szCs w:val="28"/>
        </w:rPr>
        <w:t xml:space="preserve"> в 2-ом полугодии 2025 года). При определении плановой цены на водоотведение на 2025 год эксперты руководствовались пп. а) 28 Основ ценообразования. Тарифы на питьевую воду, водоотведение для МУП «Междуреченский водоканал» утверждены п</w:t>
      </w:r>
      <w:r w:rsidRPr="00FD5A20">
        <w:rPr>
          <w:sz w:val="28"/>
          <w:szCs w:val="28"/>
        </w:rPr>
        <w:t>остановлением Региональной энергетической комиссии Кузбасса от 17.09.2024 № 198 «О внесении изменений в постановление Региональной энергетической комиссии Кузбасса от 28.11.2022 № 748 «Об утверждении производственной программы в сфере холодного водоснабжения, водоотведения и об установлении тарифов на питьевую воду, водоотведение МУП «Междуреченский Водоканал» (Междуреченский муниципальный округ)» в части 2025 года».</w:t>
      </w:r>
    </w:p>
    <w:p w14:paraId="1F8F6AF1" w14:textId="77777777" w:rsidR="00FD5A20" w:rsidRPr="00FD5A20" w:rsidRDefault="00FD5A20" w:rsidP="00FD5A20">
      <w:pPr>
        <w:ind w:firstLine="709"/>
        <w:jc w:val="both"/>
        <w:rPr>
          <w:snapToGrid w:val="0"/>
          <w:sz w:val="28"/>
          <w:szCs w:val="28"/>
        </w:rPr>
      </w:pPr>
      <w:r w:rsidRPr="00FD5A20">
        <w:rPr>
          <w:snapToGrid w:val="0"/>
          <w:sz w:val="28"/>
          <w:szCs w:val="28"/>
        </w:rPr>
        <w:t>Эксперты предлагают принять в расчет утвержденный тариф на водоотведение на 2025 год в размере: 1 полугодие - 44,55 руб./м</w:t>
      </w:r>
      <w:r w:rsidRPr="00FD5A20">
        <w:rPr>
          <w:snapToGrid w:val="0"/>
          <w:sz w:val="28"/>
          <w:szCs w:val="28"/>
          <w:vertAlign w:val="superscript"/>
        </w:rPr>
        <w:t xml:space="preserve">3 </w:t>
      </w:r>
      <w:r w:rsidRPr="00FD5A20">
        <w:rPr>
          <w:snapToGrid w:val="0"/>
          <w:sz w:val="28"/>
          <w:szCs w:val="28"/>
        </w:rPr>
        <w:t>и 2-е полугодие – 44,55 руб./м</w:t>
      </w:r>
      <w:r w:rsidRPr="00FD5A20">
        <w:rPr>
          <w:snapToGrid w:val="0"/>
          <w:sz w:val="28"/>
          <w:szCs w:val="28"/>
          <w:vertAlign w:val="superscript"/>
        </w:rPr>
        <w:t>3</w:t>
      </w:r>
      <w:r w:rsidRPr="00FD5A20">
        <w:rPr>
          <w:snapToGrid w:val="0"/>
          <w:sz w:val="28"/>
          <w:szCs w:val="28"/>
        </w:rPr>
        <w:t xml:space="preserve">. </w:t>
      </w:r>
    </w:p>
    <w:p w14:paraId="5C067531" w14:textId="77777777" w:rsidR="00FD5A20" w:rsidRPr="00FD5A20" w:rsidRDefault="00FD5A20" w:rsidP="00FD5A20">
      <w:pPr>
        <w:ind w:firstLine="709"/>
        <w:jc w:val="both"/>
        <w:rPr>
          <w:snapToGrid w:val="0"/>
          <w:sz w:val="28"/>
          <w:szCs w:val="28"/>
        </w:rPr>
      </w:pPr>
      <w:r w:rsidRPr="00FD5A20">
        <w:rPr>
          <w:snapToGrid w:val="0"/>
          <w:sz w:val="28"/>
          <w:szCs w:val="28"/>
        </w:rPr>
        <w:t>Экономически обоснованные расходы по данной статье, по мнению экспертов, на 2025 год составят: 15,67 тыс. м</w:t>
      </w:r>
      <w:r w:rsidRPr="00FD5A20">
        <w:rPr>
          <w:snapToGrid w:val="0"/>
          <w:sz w:val="28"/>
          <w:szCs w:val="28"/>
          <w:vertAlign w:val="superscript"/>
        </w:rPr>
        <w:t>3</w:t>
      </w:r>
      <w:r w:rsidRPr="00FD5A20">
        <w:rPr>
          <w:snapToGrid w:val="0"/>
          <w:sz w:val="28"/>
          <w:szCs w:val="28"/>
        </w:rPr>
        <w:t xml:space="preserve"> × 44,55 руб./м</w:t>
      </w:r>
      <w:r w:rsidRPr="00FD5A20">
        <w:rPr>
          <w:snapToGrid w:val="0"/>
          <w:sz w:val="28"/>
          <w:szCs w:val="28"/>
          <w:vertAlign w:val="superscript"/>
        </w:rPr>
        <w:t>3</w:t>
      </w:r>
      <w:r w:rsidRPr="00FD5A20">
        <w:rPr>
          <w:snapToGrid w:val="0"/>
          <w:sz w:val="28"/>
          <w:szCs w:val="28"/>
        </w:rPr>
        <w:t xml:space="preserve"> = 696,33 тыс. руб. (1 полугодие), 14,26 тыс. м</w:t>
      </w:r>
      <w:r w:rsidRPr="00FD5A20">
        <w:rPr>
          <w:snapToGrid w:val="0"/>
          <w:sz w:val="28"/>
          <w:szCs w:val="28"/>
          <w:vertAlign w:val="superscript"/>
        </w:rPr>
        <w:t>3</w:t>
      </w:r>
      <w:r w:rsidRPr="00FD5A20">
        <w:rPr>
          <w:snapToGrid w:val="0"/>
          <w:sz w:val="28"/>
          <w:szCs w:val="28"/>
        </w:rPr>
        <w:t xml:space="preserve"> × 44,55 руб./м</w:t>
      </w:r>
      <w:r w:rsidRPr="00FD5A20">
        <w:rPr>
          <w:snapToGrid w:val="0"/>
          <w:sz w:val="28"/>
          <w:szCs w:val="28"/>
          <w:vertAlign w:val="superscript"/>
        </w:rPr>
        <w:t>3</w:t>
      </w:r>
      <w:r w:rsidRPr="00FD5A20">
        <w:rPr>
          <w:snapToGrid w:val="0"/>
          <w:sz w:val="28"/>
          <w:szCs w:val="28"/>
        </w:rPr>
        <w:t xml:space="preserve"> = 635,49 тыс. руб. (2 полугодие), т.е. всего 1 331,82 тыс. руб., и предлагаются к включению в НВВ предприятия на 2025 год, как экономически обоснованные.</w:t>
      </w:r>
    </w:p>
    <w:p w14:paraId="7ECACA3D" w14:textId="77777777" w:rsidR="00FD5A20" w:rsidRPr="00FD5A20" w:rsidRDefault="00FD5A20" w:rsidP="00FD5A20">
      <w:pPr>
        <w:tabs>
          <w:tab w:val="left" w:pos="1890"/>
        </w:tabs>
        <w:ind w:firstLine="720"/>
        <w:jc w:val="both"/>
        <w:rPr>
          <w:snapToGrid w:val="0"/>
          <w:sz w:val="28"/>
          <w:szCs w:val="28"/>
        </w:rPr>
      </w:pPr>
      <w:r w:rsidRPr="00FD5A20">
        <w:rPr>
          <w:snapToGrid w:val="0"/>
          <w:sz w:val="28"/>
          <w:szCs w:val="28"/>
        </w:rPr>
        <w:t>Расходы в размере 2,49 тыс. руб., не подтвержденные предприятием документально, подлежат исключению из НВВ на 2025 год, как экономически необоснованные.</w:t>
      </w:r>
      <w:bookmarkStart w:id="288" w:name="_Toc24044790"/>
    </w:p>
    <w:p w14:paraId="44BD8683" w14:textId="77777777" w:rsidR="00FD5A20" w:rsidRPr="00FD5A20" w:rsidRDefault="00FD5A20" w:rsidP="00FD5A20">
      <w:pPr>
        <w:tabs>
          <w:tab w:val="left" w:pos="1890"/>
        </w:tabs>
        <w:ind w:firstLine="720"/>
        <w:jc w:val="both"/>
        <w:rPr>
          <w:snapToGrid w:val="0"/>
          <w:sz w:val="28"/>
          <w:szCs w:val="28"/>
        </w:rPr>
      </w:pPr>
    </w:p>
    <w:p w14:paraId="35DE2F46" w14:textId="77777777" w:rsidR="00FD5A20" w:rsidRPr="00FD5A20" w:rsidRDefault="00FD5A20" w:rsidP="00FD5A20">
      <w:pPr>
        <w:keepNext/>
        <w:jc w:val="center"/>
        <w:outlineLvl w:val="3"/>
        <w:rPr>
          <w:i/>
          <w:sz w:val="28"/>
          <w:szCs w:val="28"/>
          <w:lang w:val="x-none" w:eastAsia="x-none"/>
        </w:rPr>
      </w:pPr>
      <w:r w:rsidRPr="00FD5A20">
        <w:rPr>
          <w:i/>
          <w:sz w:val="28"/>
          <w:szCs w:val="28"/>
          <w:lang w:val="x-none" w:eastAsia="x-none"/>
        </w:rPr>
        <w:lastRenderedPageBreak/>
        <w:t>Арендная плата</w:t>
      </w:r>
      <w:bookmarkEnd w:id="288"/>
      <w:r w:rsidRPr="00FD5A20">
        <w:rPr>
          <w:i/>
          <w:sz w:val="28"/>
          <w:szCs w:val="28"/>
          <w:lang w:val="x-none" w:eastAsia="x-none"/>
        </w:rPr>
        <w:t xml:space="preserve"> </w:t>
      </w:r>
    </w:p>
    <w:p w14:paraId="27C8688C" w14:textId="77777777" w:rsidR="00FD5A20" w:rsidRPr="00FD5A20" w:rsidRDefault="00FD5A20" w:rsidP="00FD5A20">
      <w:pPr>
        <w:rPr>
          <w:snapToGrid w:val="0"/>
          <w:sz w:val="28"/>
          <w:szCs w:val="28"/>
          <w:highlight w:val="yellow"/>
          <w:lang w:val="x-none" w:eastAsia="x-none"/>
        </w:rPr>
      </w:pPr>
    </w:p>
    <w:p w14:paraId="4E5F8DB6" w14:textId="77777777" w:rsidR="00FD5A20" w:rsidRPr="00FD5A20" w:rsidRDefault="00FD5A20" w:rsidP="00FD5A20">
      <w:pPr>
        <w:ind w:firstLine="709"/>
        <w:jc w:val="both"/>
        <w:rPr>
          <w:snapToGrid w:val="0"/>
          <w:sz w:val="28"/>
          <w:szCs w:val="28"/>
        </w:rPr>
      </w:pPr>
      <w:bookmarkStart w:id="289" w:name="_Toc491614785"/>
      <w:r w:rsidRPr="00FD5A20">
        <w:rPr>
          <w:snapToGrid w:val="0"/>
          <w:sz w:val="28"/>
          <w:szCs w:val="28"/>
        </w:rPr>
        <w:t>По данной статье предприятием планируются расходы в размере 45 962,19 тыс. руб.</w:t>
      </w:r>
    </w:p>
    <w:p w14:paraId="42CC6A91" w14:textId="77777777" w:rsidR="00FD5A20" w:rsidRPr="00FD5A20" w:rsidRDefault="00FD5A20" w:rsidP="00FD5A20">
      <w:pPr>
        <w:ind w:firstLine="709"/>
        <w:jc w:val="both"/>
        <w:rPr>
          <w:snapToGrid w:val="0"/>
          <w:sz w:val="28"/>
          <w:szCs w:val="28"/>
        </w:rPr>
      </w:pPr>
      <w:r w:rsidRPr="00FD5A20">
        <w:rPr>
          <w:snapToGrid w:val="0"/>
          <w:sz w:val="28"/>
          <w:szCs w:val="28"/>
        </w:rPr>
        <w:t>Экспертами был произведен анализ экономической обоснованности затрат предприятия по данной статье, в соответствии с п. 45 и п.65 Основ ценообразования. Для этого были рассмотрены и проанализированы следующие представленные материалы:</w:t>
      </w:r>
    </w:p>
    <w:p w14:paraId="37210249" w14:textId="77777777" w:rsidR="00FD5A20" w:rsidRPr="00FD5A20" w:rsidRDefault="00FD5A20" w:rsidP="00FD5A20">
      <w:pPr>
        <w:ind w:firstLine="709"/>
        <w:jc w:val="both"/>
        <w:rPr>
          <w:snapToGrid w:val="0"/>
          <w:sz w:val="28"/>
          <w:szCs w:val="28"/>
        </w:rPr>
      </w:pPr>
      <w:r w:rsidRPr="00FD5A20">
        <w:rPr>
          <w:snapToGrid w:val="0"/>
          <w:sz w:val="28"/>
          <w:szCs w:val="28"/>
        </w:rPr>
        <w:t>Договор аренды имущества № 17 от 29.09.2022, заключенный с ПАО «Тепло», действующий по 31.12.2023. Арендная плата на 2023 год составляет 39 931,86 тыс. руб. Срок аренды продлен на неопределенный срок на основании соглашения № 1 от 17.10.2023 к договору аренды имущества № 17 от 29.09.2022. По соглашению № 1 ежемесячная арендная плата, начиная с 01.01.2024 установлена в размере 3 620,21 тыс. руб., т.е. 43 442,5 тыс. руб. в год. На 2025 год предприятием сумма арендной платы проиндексирована и увеличена до 45 962,19 тыс. руб.</w:t>
      </w:r>
    </w:p>
    <w:p w14:paraId="08617A8C" w14:textId="77777777" w:rsidR="00FD5A20" w:rsidRPr="00FD5A20" w:rsidRDefault="00FD5A20" w:rsidP="00FD5A20">
      <w:pPr>
        <w:ind w:firstLine="709"/>
        <w:jc w:val="both"/>
        <w:rPr>
          <w:snapToGrid w:val="0"/>
          <w:sz w:val="28"/>
          <w:szCs w:val="28"/>
        </w:rPr>
      </w:pPr>
      <w:r w:rsidRPr="00FD5A20">
        <w:rPr>
          <w:snapToGrid w:val="0"/>
          <w:sz w:val="28"/>
          <w:szCs w:val="28"/>
        </w:rPr>
        <w:t xml:space="preserve">Согласно договору аренды № 17 от 29.09.2022, заключенному с ПАО «Тепло», МУП «МТСК» арендует производственный комплекс. </w:t>
      </w:r>
    </w:p>
    <w:p w14:paraId="1EA7000A" w14:textId="77777777" w:rsidR="00FD5A20" w:rsidRPr="00FD5A20" w:rsidRDefault="00FD5A20" w:rsidP="00FD5A20">
      <w:pPr>
        <w:ind w:firstLine="709"/>
        <w:jc w:val="both"/>
        <w:rPr>
          <w:snapToGrid w:val="0"/>
          <w:sz w:val="28"/>
          <w:szCs w:val="28"/>
        </w:rPr>
      </w:pPr>
      <w:r w:rsidRPr="00FD5A20">
        <w:rPr>
          <w:snapToGrid w:val="0"/>
          <w:sz w:val="28"/>
          <w:szCs w:val="28"/>
        </w:rPr>
        <w:t xml:space="preserve">В соответствии с п. 45 Основ ценообразования, арендная плата включается в прочие расходы в размере, не превышающем экономически обоснованный уровень. Экономически обоснованный уровень арендной платы определяется органами регулирования исходя из принципа возмещения арендодателю амортизации, налогов на имущество и землю и других установленных законодательством Российской Федерации обязательных платежей, связанных с владением имуществом. </w:t>
      </w:r>
    </w:p>
    <w:p w14:paraId="07B9356F" w14:textId="77777777" w:rsidR="00FD5A20" w:rsidRPr="00FD5A20" w:rsidRDefault="00FD5A20" w:rsidP="00FD5A20">
      <w:pPr>
        <w:ind w:firstLine="709"/>
        <w:jc w:val="both"/>
        <w:rPr>
          <w:snapToGrid w:val="0"/>
          <w:sz w:val="28"/>
        </w:rPr>
      </w:pPr>
      <w:r w:rsidRPr="00FD5A20">
        <w:rPr>
          <w:snapToGrid w:val="0"/>
          <w:sz w:val="28"/>
        </w:rPr>
        <w:t xml:space="preserve">Согласно представленным предприятием расчетам (дополнительные материалы тарифного дела), амортизация арендуемого имущества на 2025 год составит 9 440,76 тыс. руб. </w:t>
      </w:r>
    </w:p>
    <w:p w14:paraId="6743A6D5" w14:textId="77777777" w:rsidR="00FD5A20" w:rsidRPr="00FD5A20" w:rsidRDefault="00FD5A20" w:rsidP="00FD5A20">
      <w:pPr>
        <w:ind w:firstLine="709"/>
        <w:jc w:val="both"/>
        <w:rPr>
          <w:snapToGrid w:val="0"/>
          <w:sz w:val="28"/>
        </w:rPr>
      </w:pPr>
      <w:r w:rsidRPr="00FD5A20">
        <w:rPr>
          <w:snapToGrid w:val="0"/>
          <w:sz w:val="28"/>
        </w:rPr>
        <w:t>Согласно представленным предприятием данным и расчетам арендодателя - ПАО «Тепло», среднегодовая стоимость имущества на 2025 год составляет 77 212,19 тыс. руб.</w:t>
      </w:r>
      <w:r w:rsidRPr="00FD5A20">
        <w:rPr>
          <w:snapToGrid w:val="0"/>
          <w:sz w:val="28"/>
          <w:szCs w:val="28"/>
        </w:rPr>
        <w:t xml:space="preserve"> Налог на недвижимое имущество на 2025 год составит: 77</w:t>
      </w:r>
      <w:r w:rsidRPr="00FD5A20">
        <w:rPr>
          <w:snapToGrid w:val="0"/>
          <w:sz w:val="28"/>
        </w:rPr>
        <w:t> 212,19</w:t>
      </w:r>
      <w:r w:rsidRPr="00FD5A20">
        <w:rPr>
          <w:snapToGrid w:val="0"/>
          <w:sz w:val="28"/>
          <w:szCs w:val="28"/>
        </w:rPr>
        <w:t xml:space="preserve"> тыс. руб. (среднегодовая стоимость недвижимого имущества) × 2,2% (ставка налога на недвижимое имущество) = 1 698,67 тыс. руб.</w:t>
      </w:r>
    </w:p>
    <w:p w14:paraId="29642C78" w14:textId="77777777" w:rsidR="00FD5A20" w:rsidRPr="00FD5A20" w:rsidRDefault="00FD5A20" w:rsidP="00FD5A20">
      <w:pPr>
        <w:ind w:firstLine="709"/>
        <w:jc w:val="both"/>
        <w:rPr>
          <w:snapToGrid w:val="0"/>
          <w:sz w:val="28"/>
          <w:szCs w:val="28"/>
        </w:rPr>
      </w:pPr>
      <w:r w:rsidRPr="00FD5A20">
        <w:rPr>
          <w:snapToGrid w:val="0"/>
          <w:sz w:val="28"/>
          <w:szCs w:val="28"/>
        </w:rPr>
        <w:t>Таким образом, арендная плата по договору № 17 от 29.09.2022 на 2025 год составит: 9 440,76 тыс. руб. (амортизация на 2025 год) + 1 698,67 тыс. руб. (налог на недвижимое имущество) = 11 139,43 тыс. руб.</w:t>
      </w:r>
    </w:p>
    <w:bookmarkEnd w:id="289"/>
    <w:p w14:paraId="030AD170" w14:textId="77777777" w:rsidR="00FD5A20" w:rsidRPr="00FD5A20" w:rsidRDefault="00FD5A20" w:rsidP="00FD5A20">
      <w:pPr>
        <w:tabs>
          <w:tab w:val="left" w:pos="1890"/>
        </w:tabs>
        <w:ind w:firstLine="720"/>
        <w:jc w:val="both"/>
        <w:rPr>
          <w:snapToGrid w:val="0"/>
          <w:sz w:val="28"/>
          <w:szCs w:val="28"/>
        </w:rPr>
      </w:pPr>
      <w:r w:rsidRPr="00FD5A20">
        <w:rPr>
          <w:snapToGrid w:val="0"/>
          <w:sz w:val="28"/>
          <w:szCs w:val="28"/>
        </w:rPr>
        <w:t>Расходы в размере 34 822,76 тыс. руб., не подтвержденные предприятием документально, подлежат исключению из НВВ на 2025 год, как экономически необоснованные.</w:t>
      </w:r>
    </w:p>
    <w:p w14:paraId="511160FF" w14:textId="77777777" w:rsidR="00FD5A20" w:rsidRPr="00FD5A20" w:rsidRDefault="00FD5A20" w:rsidP="00FD5A20">
      <w:pPr>
        <w:tabs>
          <w:tab w:val="left" w:pos="1890"/>
        </w:tabs>
        <w:ind w:firstLine="720"/>
        <w:jc w:val="both"/>
        <w:rPr>
          <w:snapToGrid w:val="0"/>
          <w:sz w:val="28"/>
          <w:szCs w:val="28"/>
        </w:rPr>
      </w:pPr>
    </w:p>
    <w:p w14:paraId="22C2F008" w14:textId="77777777" w:rsidR="00FD5A20" w:rsidRPr="00FD5A20" w:rsidRDefault="00FD5A20" w:rsidP="00FD5A20">
      <w:pPr>
        <w:keepNext/>
        <w:jc w:val="center"/>
        <w:outlineLvl w:val="3"/>
        <w:rPr>
          <w:i/>
          <w:sz w:val="28"/>
          <w:szCs w:val="28"/>
          <w:lang w:val="x-none" w:eastAsia="x-none"/>
        </w:rPr>
      </w:pPr>
      <w:bookmarkStart w:id="290" w:name="_Toc491614784"/>
      <w:bookmarkStart w:id="291" w:name="_Toc507967335"/>
      <w:bookmarkStart w:id="292" w:name="_Toc24044791"/>
      <w:bookmarkEnd w:id="281"/>
      <w:r w:rsidRPr="00FD5A20">
        <w:rPr>
          <w:i/>
          <w:sz w:val="28"/>
          <w:szCs w:val="28"/>
          <w:lang w:val="x-none" w:eastAsia="x-none"/>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bookmarkEnd w:id="292"/>
    </w:p>
    <w:p w14:paraId="2B7F21C6" w14:textId="77777777" w:rsidR="00FD5A20" w:rsidRPr="00FD5A20" w:rsidRDefault="00FD5A20" w:rsidP="00FD5A20">
      <w:pPr>
        <w:widowControl w:val="0"/>
        <w:tabs>
          <w:tab w:val="left" w:pos="1890"/>
        </w:tabs>
        <w:ind w:firstLine="720"/>
        <w:jc w:val="both"/>
        <w:rPr>
          <w:snapToGrid w:val="0"/>
          <w:sz w:val="28"/>
          <w:szCs w:val="28"/>
        </w:rPr>
      </w:pPr>
    </w:p>
    <w:p w14:paraId="473F6B9E" w14:textId="77777777" w:rsidR="00FD5A20" w:rsidRPr="00FD5A20" w:rsidRDefault="00FD5A20" w:rsidP="00FD5A20">
      <w:pPr>
        <w:widowControl w:val="0"/>
        <w:tabs>
          <w:tab w:val="left" w:pos="1890"/>
        </w:tabs>
        <w:ind w:firstLine="720"/>
        <w:jc w:val="both"/>
        <w:rPr>
          <w:snapToGrid w:val="0"/>
          <w:sz w:val="28"/>
          <w:szCs w:val="28"/>
        </w:rPr>
      </w:pPr>
      <w:r w:rsidRPr="00FD5A20">
        <w:rPr>
          <w:snapToGrid w:val="0"/>
          <w:sz w:val="28"/>
          <w:szCs w:val="28"/>
        </w:rPr>
        <w:lastRenderedPageBreak/>
        <w:t>Данная статья включает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а также расходы на обязательное страхование.</w:t>
      </w:r>
    </w:p>
    <w:p w14:paraId="67105933" w14:textId="77777777" w:rsidR="00FD5A20" w:rsidRPr="00FD5A20" w:rsidRDefault="00FD5A20" w:rsidP="00FD5A20">
      <w:pPr>
        <w:widowControl w:val="0"/>
        <w:tabs>
          <w:tab w:val="left" w:pos="1890"/>
        </w:tabs>
        <w:ind w:firstLine="720"/>
        <w:jc w:val="both"/>
        <w:rPr>
          <w:snapToGrid w:val="0"/>
          <w:sz w:val="28"/>
          <w:szCs w:val="28"/>
        </w:rPr>
      </w:pPr>
      <w:r w:rsidRPr="00FD5A20">
        <w:rPr>
          <w:snapToGrid w:val="0"/>
          <w:sz w:val="28"/>
          <w:szCs w:val="28"/>
        </w:rPr>
        <w:t>Порядок определения платы и ее предельных размеров за загрязнение окружающей природной среды, размещение отходов, другие вредные воздействия утвержден постановлением Правительства РФ от 28.08.1992 № 632.</w:t>
      </w:r>
    </w:p>
    <w:p w14:paraId="793ADA55" w14:textId="77777777" w:rsidR="00FD5A20" w:rsidRPr="00FD5A20" w:rsidRDefault="00FD5A20" w:rsidP="00FD5A20">
      <w:pPr>
        <w:tabs>
          <w:tab w:val="left" w:pos="1890"/>
        </w:tabs>
        <w:ind w:firstLine="720"/>
        <w:jc w:val="both"/>
        <w:rPr>
          <w:snapToGrid w:val="0"/>
          <w:sz w:val="28"/>
          <w:szCs w:val="28"/>
        </w:rPr>
      </w:pPr>
      <w:r w:rsidRPr="00FD5A20">
        <w:rPr>
          <w:snapToGrid w:val="0"/>
          <w:sz w:val="28"/>
          <w:szCs w:val="28"/>
        </w:rPr>
        <w:t>Законодательство предусматривает взимание платы за следующие виды вредного воздействия на окружающую среду:</w:t>
      </w:r>
    </w:p>
    <w:p w14:paraId="61D6E2CB" w14:textId="77777777" w:rsidR="00FD5A20" w:rsidRPr="00FD5A20" w:rsidRDefault="00FD5A20" w:rsidP="00FD5A20">
      <w:pPr>
        <w:tabs>
          <w:tab w:val="left" w:pos="1890"/>
        </w:tabs>
        <w:ind w:firstLine="720"/>
        <w:jc w:val="both"/>
        <w:rPr>
          <w:snapToGrid w:val="0"/>
          <w:sz w:val="28"/>
          <w:szCs w:val="28"/>
        </w:rPr>
      </w:pPr>
      <w:r w:rsidRPr="00FD5A20">
        <w:rPr>
          <w:snapToGrid w:val="0"/>
          <w:sz w:val="28"/>
          <w:szCs w:val="28"/>
        </w:rPr>
        <w:t>1) выброс в атмосферу загрязняющих веществ от стационарных и передвижных источников;</w:t>
      </w:r>
    </w:p>
    <w:p w14:paraId="0BC75F97" w14:textId="77777777" w:rsidR="00FD5A20" w:rsidRPr="00FD5A20" w:rsidRDefault="00FD5A20" w:rsidP="00FD5A20">
      <w:pPr>
        <w:tabs>
          <w:tab w:val="left" w:pos="1890"/>
        </w:tabs>
        <w:ind w:firstLine="720"/>
        <w:jc w:val="both"/>
        <w:rPr>
          <w:snapToGrid w:val="0"/>
          <w:sz w:val="28"/>
          <w:szCs w:val="28"/>
        </w:rPr>
      </w:pPr>
      <w:r w:rsidRPr="00FD5A20">
        <w:rPr>
          <w:snapToGrid w:val="0"/>
          <w:sz w:val="28"/>
          <w:szCs w:val="28"/>
        </w:rPr>
        <w:t>2) сброс загрязняющих веществ в поверхностные и подземные водные объекты;</w:t>
      </w:r>
    </w:p>
    <w:p w14:paraId="7AAACF29" w14:textId="77777777" w:rsidR="00FD5A20" w:rsidRPr="00FD5A20" w:rsidRDefault="00FD5A20" w:rsidP="00FD5A20">
      <w:pPr>
        <w:tabs>
          <w:tab w:val="left" w:pos="1890"/>
        </w:tabs>
        <w:ind w:firstLine="720"/>
        <w:jc w:val="both"/>
        <w:rPr>
          <w:snapToGrid w:val="0"/>
          <w:sz w:val="28"/>
          <w:szCs w:val="28"/>
        </w:rPr>
      </w:pPr>
      <w:r w:rsidRPr="00FD5A20">
        <w:rPr>
          <w:snapToGrid w:val="0"/>
          <w:sz w:val="28"/>
          <w:szCs w:val="28"/>
        </w:rPr>
        <w:t>3) размещение отходов;</w:t>
      </w:r>
    </w:p>
    <w:p w14:paraId="05DA57A7" w14:textId="77777777" w:rsidR="00FD5A20" w:rsidRPr="00FD5A20" w:rsidRDefault="00FD5A20" w:rsidP="00FD5A20">
      <w:pPr>
        <w:tabs>
          <w:tab w:val="left" w:pos="1890"/>
        </w:tabs>
        <w:ind w:firstLine="720"/>
        <w:jc w:val="both"/>
        <w:rPr>
          <w:snapToGrid w:val="0"/>
          <w:sz w:val="28"/>
          <w:szCs w:val="28"/>
        </w:rPr>
      </w:pPr>
      <w:r w:rsidRPr="00FD5A20">
        <w:rPr>
          <w:snapToGrid w:val="0"/>
          <w:sz w:val="28"/>
          <w:szCs w:val="28"/>
        </w:rPr>
        <w:t>4) другие виды вредного воздействия (шум, вибрация, электромагнитные и радиационные воздействия и т.п.).</w:t>
      </w:r>
    </w:p>
    <w:p w14:paraId="2461499B" w14:textId="77777777" w:rsidR="00FD5A20" w:rsidRPr="00FD5A20" w:rsidRDefault="00FD5A20" w:rsidP="00FD5A20">
      <w:pPr>
        <w:tabs>
          <w:tab w:val="left" w:pos="1890"/>
        </w:tabs>
        <w:ind w:firstLine="720"/>
        <w:jc w:val="both"/>
        <w:rPr>
          <w:snapToGrid w:val="0"/>
          <w:sz w:val="28"/>
          <w:szCs w:val="28"/>
        </w:rPr>
      </w:pPr>
      <w:r w:rsidRPr="00FD5A20">
        <w:rPr>
          <w:snapToGrid w:val="0"/>
          <w:sz w:val="28"/>
          <w:szCs w:val="28"/>
        </w:rPr>
        <w:t>Базовые нормативы платы устанавливаются по каждому ингредиенту загрязняющего вещества (отхода), виду вредного воздействия, с учетом степени опасности их для окружающей природной среды и здоровья населения (постановление Правительства РФ от 12.06.2003 № 344).</w:t>
      </w:r>
    </w:p>
    <w:p w14:paraId="43519208" w14:textId="77777777" w:rsidR="00FD5A20" w:rsidRPr="00FD5A20" w:rsidRDefault="00FD5A20" w:rsidP="00FD5A20">
      <w:pPr>
        <w:tabs>
          <w:tab w:val="left" w:pos="1890"/>
        </w:tabs>
        <w:ind w:firstLine="720"/>
        <w:jc w:val="both"/>
        <w:rPr>
          <w:snapToGrid w:val="0"/>
          <w:sz w:val="28"/>
          <w:szCs w:val="28"/>
        </w:rPr>
      </w:pPr>
      <w:r w:rsidRPr="00FD5A20">
        <w:rPr>
          <w:snapToGrid w:val="0"/>
          <w:sz w:val="28"/>
          <w:szCs w:val="28"/>
        </w:rPr>
        <w:t>В соответствии со ст. 254 Налогового кодекса РФ, платежи за предельно допустимые выбросы (сбросы) загрязняющих веществ в природную среду и другие аналогичные расходы, относятся к материальным расходам предприятия.</w:t>
      </w:r>
    </w:p>
    <w:p w14:paraId="2B5C04C4" w14:textId="77777777" w:rsidR="00FD5A20" w:rsidRPr="00FD5A20" w:rsidRDefault="00FD5A20" w:rsidP="00FD5A20">
      <w:pPr>
        <w:ind w:firstLine="709"/>
        <w:jc w:val="both"/>
        <w:rPr>
          <w:snapToGrid w:val="0"/>
          <w:sz w:val="28"/>
          <w:szCs w:val="28"/>
        </w:rPr>
      </w:pPr>
      <w:r w:rsidRPr="00FD5A20">
        <w:rPr>
          <w:snapToGrid w:val="0"/>
          <w:sz w:val="28"/>
          <w:szCs w:val="28"/>
        </w:rPr>
        <w:t>По данной статье предприятием планируются расходы на 2025 год в размере 54,01 тыс. руб.</w:t>
      </w:r>
    </w:p>
    <w:p w14:paraId="042F8E1A" w14:textId="77777777" w:rsidR="00FD5A20" w:rsidRPr="00FD5A20" w:rsidRDefault="00FD5A20" w:rsidP="00FD5A20">
      <w:pPr>
        <w:ind w:firstLine="709"/>
        <w:jc w:val="both"/>
        <w:rPr>
          <w:snapToGrid w:val="0"/>
          <w:sz w:val="28"/>
          <w:szCs w:val="28"/>
        </w:rPr>
      </w:pPr>
      <w:r w:rsidRPr="00FD5A20">
        <w:rPr>
          <w:snapToGrid w:val="0"/>
          <w:sz w:val="28"/>
          <w:szCs w:val="28"/>
        </w:rPr>
        <w:t>В качестве обосновывающих документов МУП «МТСК» представило:</w:t>
      </w:r>
    </w:p>
    <w:p w14:paraId="2F6B2615" w14:textId="77777777" w:rsidR="00FD5A20" w:rsidRPr="00FD5A20" w:rsidRDefault="00FD5A20" w:rsidP="00FD5A20">
      <w:pPr>
        <w:ind w:firstLine="709"/>
        <w:jc w:val="both"/>
        <w:rPr>
          <w:snapToGrid w:val="0"/>
          <w:sz w:val="28"/>
          <w:szCs w:val="28"/>
        </w:rPr>
      </w:pPr>
      <w:r w:rsidRPr="00FD5A20">
        <w:rPr>
          <w:snapToGrid w:val="0"/>
          <w:sz w:val="28"/>
          <w:szCs w:val="28"/>
        </w:rPr>
        <w:t>Расчет платы за выбросы и сбросы загрязняющих веществ в окружающую среду, размещение расходов и другие виды негативного воздействия на окружающую среду на 2025 год (стр. 3 том 2).</w:t>
      </w:r>
    </w:p>
    <w:p w14:paraId="3CA0B4AB" w14:textId="77777777" w:rsidR="00FD5A20" w:rsidRPr="00FD5A20" w:rsidRDefault="00FD5A20" w:rsidP="00FD5A20">
      <w:pPr>
        <w:ind w:firstLine="709"/>
        <w:jc w:val="both"/>
        <w:rPr>
          <w:snapToGrid w:val="0"/>
          <w:sz w:val="28"/>
          <w:szCs w:val="28"/>
        </w:rPr>
      </w:pPr>
      <w:r w:rsidRPr="00FD5A20">
        <w:rPr>
          <w:snapToGrid w:val="0"/>
          <w:sz w:val="28"/>
          <w:szCs w:val="28"/>
        </w:rPr>
        <w:t>Декларация о плате за негативное воздействие на окружающую среду за 2023 год (стр. 4 том 2).</w:t>
      </w:r>
    </w:p>
    <w:p w14:paraId="7C3FD112" w14:textId="77777777" w:rsidR="00FD5A20" w:rsidRPr="00FD5A20" w:rsidRDefault="00FD5A20" w:rsidP="00FD5A20">
      <w:pPr>
        <w:ind w:firstLine="709"/>
        <w:jc w:val="both"/>
        <w:rPr>
          <w:snapToGrid w:val="0"/>
          <w:sz w:val="28"/>
          <w:szCs w:val="28"/>
        </w:rPr>
      </w:pPr>
      <w:r w:rsidRPr="00FD5A20">
        <w:rPr>
          <w:snapToGrid w:val="0"/>
          <w:sz w:val="28"/>
          <w:szCs w:val="28"/>
        </w:rPr>
        <w:t xml:space="preserve">Согласно декларации о плате за негативное воздействие на окружающую среду за 2023 год плата за выбросы веществ в атмосферный воздух в пределах ПДВ составила 54,01 тыс. руб. </w:t>
      </w:r>
    </w:p>
    <w:p w14:paraId="37448E49" w14:textId="77777777" w:rsidR="00FD5A20" w:rsidRPr="00FD5A20" w:rsidRDefault="00FD5A20" w:rsidP="00FD5A20">
      <w:pPr>
        <w:ind w:firstLine="709"/>
        <w:jc w:val="both"/>
        <w:rPr>
          <w:snapToGrid w:val="0"/>
          <w:sz w:val="28"/>
          <w:szCs w:val="28"/>
        </w:rPr>
      </w:pPr>
      <w:r w:rsidRPr="00FD5A20">
        <w:rPr>
          <w:snapToGrid w:val="0"/>
          <w:sz w:val="28"/>
          <w:szCs w:val="28"/>
        </w:rPr>
        <w:t>Экономически обоснованные расходы по данной статье на 2025 год, по мнению экспертов, составят 54,01 тыс. руб., и предлагаются к включению в НВВ предприятия на 2025 год, как экономически обоснованные.</w:t>
      </w:r>
    </w:p>
    <w:p w14:paraId="5C134BFA" w14:textId="77777777" w:rsidR="00FD5A20" w:rsidRPr="00FD5A20" w:rsidRDefault="00FD5A20" w:rsidP="00FD5A20">
      <w:pPr>
        <w:ind w:firstLine="709"/>
        <w:jc w:val="both"/>
        <w:rPr>
          <w:snapToGrid w:val="0"/>
          <w:sz w:val="28"/>
          <w:szCs w:val="28"/>
        </w:rPr>
      </w:pPr>
      <w:r w:rsidRPr="00FD5A20">
        <w:rPr>
          <w:snapToGrid w:val="0"/>
          <w:sz w:val="28"/>
          <w:szCs w:val="28"/>
        </w:rPr>
        <w:t>Корректировка предложения предприятия отсутствует.</w:t>
      </w:r>
    </w:p>
    <w:p w14:paraId="6B569E45" w14:textId="77777777" w:rsidR="00FD5A20" w:rsidRPr="00FD5A20" w:rsidRDefault="00FD5A20" w:rsidP="00FD5A20">
      <w:pPr>
        <w:tabs>
          <w:tab w:val="left" w:pos="1890"/>
        </w:tabs>
        <w:ind w:firstLine="720"/>
        <w:jc w:val="both"/>
        <w:rPr>
          <w:snapToGrid w:val="0"/>
          <w:sz w:val="28"/>
          <w:szCs w:val="28"/>
          <w:highlight w:val="yellow"/>
        </w:rPr>
      </w:pPr>
    </w:p>
    <w:p w14:paraId="75029ED8" w14:textId="77777777" w:rsidR="00FD5A20" w:rsidRPr="00FD5A20" w:rsidRDefault="00FD5A20" w:rsidP="00FD5A20">
      <w:pPr>
        <w:keepNext/>
        <w:spacing w:before="240" w:after="60"/>
        <w:jc w:val="center"/>
        <w:outlineLvl w:val="3"/>
        <w:rPr>
          <w:bCs/>
          <w:i/>
          <w:sz w:val="28"/>
          <w:szCs w:val="28"/>
          <w:lang w:val="x-none" w:eastAsia="x-none"/>
        </w:rPr>
      </w:pPr>
      <w:r w:rsidRPr="00FD5A20">
        <w:rPr>
          <w:bCs/>
          <w:i/>
          <w:sz w:val="28"/>
          <w:szCs w:val="28"/>
          <w:lang w:val="x-none" w:eastAsia="x-none"/>
        </w:rPr>
        <w:t>Расходы на обязательное страхование</w:t>
      </w:r>
    </w:p>
    <w:p w14:paraId="0094C653" w14:textId="77777777" w:rsidR="00FD5A20" w:rsidRPr="00FD5A20" w:rsidRDefault="00FD5A20" w:rsidP="00FD5A20">
      <w:pPr>
        <w:tabs>
          <w:tab w:val="left" w:pos="1890"/>
        </w:tabs>
        <w:ind w:firstLine="709"/>
        <w:jc w:val="both"/>
        <w:rPr>
          <w:snapToGrid w:val="0"/>
          <w:sz w:val="28"/>
          <w:szCs w:val="28"/>
        </w:rPr>
      </w:pPr>
    </w:p>
    <w:p w14:paraId="66890962" w14:textId="77777777" w:rsidR="00FD5A20" w:rsidRPr="00FD5A20" w:rsidRDefault="00FD5A20" w:rsidP="00FD5A20">
      <w:pPr>
        <w:tabs>
          <w:tab w:val="left" w:pos="1890"/>
        </w:tabs>
        <w:ind w:firstLine="709"/>
        <w:jc w:val="both"/>
        <w:rPr>
          <w:snapToGrid w:val="0"/>
          <w:sz w:val="28"/>
          <w:szCs w:val="28"/>
        </w:rPr>
      </w:pPr>
      <w:r w:rsidRPr="00FD5A20">
        <w:rPr>
          <w:snapToGrid w:val="0"/>
          <w:sz w:val="28"/>
          <w:szCs w:val="28"/>
        </w:rPr>
        <w:lastRenderedPageBreak/>
        <w:t>Согласно статье 253 НК РФ расходы на обязательное и добровольное страхование входят в расходы, связанные с производством и реализацией при определении налогооблагаемой базы по налогу на прибыль.</w:t>
      </w:r>
    </w:p>
    <w:p w14:paraId="3239ED63" w14:textId="77777777" w:rsidR="00FD5A20" w:rsidRPr="00FD5A20" w:rsidRDefault="00FD5A20" w:rsidP="00FD5A20">
      <w:pPr>
        <w:tabs>
          <w:tab w:val="left" w:pos="1890"/>
        </w:tabs>
        <w:ind w:firstLine="709"/>
        <w:jc w:val="both"/>
        <w:rPr>
          <w:snapToGrid w:val="0"/>
          <w:sz w:val="28"/>
          <w:szCs w:val="28"/>
        </w:rPr>
      </w:pPr>
      <w:r w:rsidRPr="00FD5A20">
        <w:rPr>
          <w:snapToGrid w:val="0"/>
          <w:sz w:val="28"/>
          <w:szCs w:val="28"/>
        </w:rPr>
        <w:t>Согласно пп. 14 п. 24 Методических указаний по расчету регулируемых цен (тарифов) в сфере теплоснабжения, утвержденных приказом ФСТ России от 13.06.2013 № 760-э, расходы на страхование производственных объектов, учитываемые при определении налоговой базы по налогу на прибыль, включаются в расходы, связанные с производством и реализацией продукции (услуг) по регулируемым видам деятельности.</w:t>
      </w:r>
    </w:p>
    <w:p w14:paraId="7354CCC6" w14:textId="77777777" w:rsidR="00FD5A20" w:rsidRPr="00FD5A20" w:rsidRDefault="00FD5A20" w:rsidP="00FD5A20">
      <w:pPr>
        <w:tabs>
          <w:tab w:val="left" w:pos="1890"/>
        </w:tabs>
        <w:ind w:firstLine="709"/>
        <w:jc w:val="both"/>
        <w:rPr>
          <w:snapToGrid w:val="0"/>
          <w:sz w:val="28"/>
          <w:szCs w:val="28"/>
        </w:rPr>
      </w:pPr>
      <w:r w:rsidRPr="00FD5A20">
        <w:rPr>
          <w:snapToGrid w:val="0"/>
          <w:sz w:val="28"/>
          <w:szCs w:val="28"/>
        </w:rPr>
        <w:t xml:space="preserve">По данной статье предприятием планируются расходы в размере 54,34 тыс. руб. </w:t>
      </w:r>
    </w:p>
    <w:p w14:paraId="1740B1A8" w14:textId="77777777" w:rsidR="00FD5A20" w:rsidRPr="00FD5A20" w:rsidRDefault="00FD5A20" w:rsidP="00FD5A20">
      <w:pPr>
        <w:tabs>
          <w:tab w:val="left" w:pos="1890"/>
        </w:tabs>
        <w:ind w:firstLine="709"/>
        <w:jc w:val="both"/>
        <w:rPr>
          <w:snapToGrid w:val="0"/>
          <w:sz w:val="28"/>
          <w:szCs w:val="28"/>
        </w:rPr>
      </w:pPr>
      <w:r w:rsidRPr="00FD5A20">
        <w:rPr>
          <w:snapToGrid w:val="0"/>
          <w:sz w:val="28"/>
          <w:szCs w:val="28"/>
        </w:rPr>
        <w:t>Для обоснования указанных затрат предприятие представило следующие документы:</w:t>
      </w:r>
    </w:p>
    <w:p w14:paraId="27EC38E6" w14:textId="77777777" w:rsidR="00FD5A20" w:rsidRPr="00FD5A20" w:rsidRDefault="00FD5A20" w:rsidP="00FD5A20">
      <w:pPr>
        <w:tabs>
          <w:tab w:val="left" w:pos="1890"/>
        </w:tabs>
        <w:ind w:firstLine="709"/>
        <w:jc w:val="both"/>
        <w:rPr>
          <w:snapToGrid w:val="0"/>
          <w:sz w:val="28"/>
          <w:szCs w:val="28"/>
        </w:rPr>
      </w:pPr>
      <w:r w:rsidRPr="00FD5A20">
        <w:rPr>
          <w:snapToGrid w:val="0"/>
          <w:sz w:val="28"/>
          <w:szCs w:val="28"/>
        </w:rPr>
        <w:t>Страховой полис обязательного страхования гражданской ответственности владельца опасного объекта за причинение вреда в результате аварии на опасном объекте № RGOX12429254583000 ПАО СК «Росгосстрах» (стр. 2 том 2). Наименование опасного объекта: Гидротехнические сооружения золошлаконакопителя районной котельной МУП «МТСК». Регистрационный номер опасного объекта: 213320000423000. Страховая сумма: 10 000,00 тыс. руб. Страховая премия 29,34 тыс. руб. Срок действия полиса: с 05.04.2024 по 04.04.2025.</w:t>
      </w:r>
    </w:p>
    <w:p w14:paraId="2C4F923E" w14:textId="77777777" w:rsidR="00FD5A20" w:rsidRPr="00FD5A20" w:rsidRDefault="00FD5A20" w:rsidP="00FD5A20">
      <w:pPr>
        <w:tabs>
          <w:tab w:val="left" w:pos="1890"/>
        </w:tabs>
        <w:ind w:firstLine="709"/>
        <w:jc w:val="both"/>
        <w:rPr>
          <w:snapToGrid w:val="0"/>
          <w:sz w:val="28"/>
          <w:szCs w:val="28"/>
        </w:rPr>
      </w:pPr>
      <w:r w:rsidRPr="00FD5A20">
        <w:rPr>
          <w:snapToGrid w:val="0"/>
          <w:sz w:val="28"/>
          <w:szCs w:val="28"/>
        </w:rPr>
        <w:t>Страховой полис обязательного страхования гражданской ответственности владельца опасного объекта за причинение вреда в результате аварии на опасном объекте № RGOX12372604448000 ПАО СК «Росгосстрах» (дополнительные материалы). Наименование опасного объекта: Площадка районной котельной. Регистрационный номер опасного объекта: А68-03087-0001. Страховая сумма: 20 000,00 тыс. руб. Страховая премия 18,00 тыс. руб. Срок действия полиса: с 26.10.2023 по 25.10.2024.</w:t>
      </w:r>
    </w:p>
    <w:p w14:paraId="03AA2154" w14:textId="77777777" w:rsidR="00FD5A20" w:rsidRPr="00FD5A20" w:rsidRDefault="00FD5A20" w:rsidP="00FD5A20">
      <w:pPr>
        <w:tabs>
          <w:tab w:val="left" w:pos="1890"/>
        </w:tabs>
        <w:ind w:firstLine="709"/>
        <w:jc w:val="both"/>
        <w:rPr>
          <w:snapToGrid w:val="0"/>
          <w:sz w:val="28"/>
          <w:szCs w:val="28"/>
        </w:rPr>
      </w:pPr>
      <w:r w:rsidRPr="00FD5A20">
        <w:rPr>
          <w:snapToGrid w:val="0"/>
          <w:sz w:val="28"/>
          <w:szCs w:val="28"/>
        </w:rPr>
        <w:t>Полис страхования расходов по локализации и ликвидации последствий чрезвычайных ситуаций к договору № 186-64208130-23-0228 от 28.09.2023. Наименование опасных объектов: площадка районной котельной, гидротехнические сооружения золошлаконакопителя районной котельной (IV класс). Данный полис страхования оформлен в соответствии со ст.14 Федерального закона от 21.12.1994 №68-ФЗ (ред. от 14.04.2023) «О защите населения и территорий от чрезвычайных ситуаций природного и техногенного характера», а также со ст.10 Федерального закона от 21.07.1997 №116-ФЗ (ред. от 08.08.2024) «О промышленной безопасности опасных производственных объектов». Страховая премия 7,00 тыс. руб. Срок действия с 23.10.2023 по 22.10.2024.</w:t>
      </w:r>
    </w:p>
    <w:p w14:paraId="30CD4DF6" w14:textId="77777777" w:rsidR="00FD5A20" w:rsidRPr="00FD5A20" w:rsidRDefault="00FD5A20" w:rsidP="00FD5A20">
      <w:pPr>
        <w:tabs>
          <w:tab w:val="left" w:pos="1890"/>
        </w:tabs>
        <w:ind w:firstLine="709"/>
        <w:jc w:val="both"/>
        <w:rPr>
          <w:snapToGrid w:val="0"/>
          <w:sz w:val="28"/>
          <w:szCs w:val="28"/>
        </w:rPr>
      </w:pPr>
      <w:r w:rsidRPr="00FD5A20">
        <w:rPr>
          <w:snapToGrid w:val="0"/>
          <w:sz w:val="28"/>
          <w:szCs w:val="28"/>
        </w:rPr>
        <w:t>Согласно отчетности предприятия, фактические расходы на обязательное страхование в 2023 году составили 40,19 тыс. руб., в 2024 году возросли до 54,34 тыс. руб., в связи с увеличением суммы страховых премий.</w:t>
      </w:r>
    </w:p>
    <w:p w14:paraId="4F34A3EB" w14:textId="77777777" w:rsidR="00FD5A20" w:rsidRPr="00FD5A20" w:rsidRDefault="00FD5A20" w:rsidP="00FD5A20">
      <w:pPr>
        <w:tabs>
          <w:tab w:val="left" w:pos="1890"/>
        </w:tabs>
        <w:ind w:firstLine="709"/>
        <w:jc w:val="both"/>
        <w:rPr>
          <w:snapToGrid w:val="0"/>
          <w:sz w:val="28"/>
          <w:szCs w:val="28"/>
        </w:rPr>
      </w:pPr>
      <w:r w:rsidRPr="00FD5A20">
        <w:rPr>
          <w:snapToGrid w:val="0"/>
          <w:sz w:val="28"/>
          <w:szCs w:val="28"/>
        </w:rPr>
        <w:t>Эксперты предлагают учесть в НВВ предприятия на 2025 год расходы по данной статье на уровне фактических расходов на обязательное страхование в 2024 году в размере 54,34 тыс. руб.</w:t>
      </w:r>
    </w:p>
    <w:p w14:paraId="31814823" w14:textId="77777777" w:rsidR="00FD5A20" w:rsidRPr="00FD5A20" w:rsidRDefault="00FD5A20" w:rsidP="00FD5A20">
      <w:pPr>
        <w:ind w:firstLine="709"/>
        <w:jc w:val="both"/>
        <w:rPr>
          <w:snapToGrid w:val="0"/>
          <w:sz w:val="28"/>
          <w:szCs w:val="28"/>
        </w:rPr>
      </w:pPr>
      <w:r w:rsidRPr="00FD5A20">
        <w:rPr>
          <w:snapToGrid w:val="0"/>
          <w:sz w:val="28"/>
          <w:szCs w:val="28"/>
        </w:rPr>
        <w:lastRenderedPageBreak/>
        <w:t>Корректировка предложения предприятия отсутствует.</w:t>
      </w:r>
    </w:p>
    <w:p w14:paraId="47B9316B" w14:textId="77777777" w:rsidR="00FD5A20" w:rsidRPr="00FD5A20" w:rsidRDefault="00FD5A20" w:rsidP="00FD5A20">
      <w:pPr>
        <w:ind w:firstLine="709"/>
        <w:jc w:val="both"/>
        <w:rPr>
          <w:snapToGrid w:val="0"/>
          <w:sz w:val="28"/>
          <w:szCs w:val="28"/>
          <w:highlight w:val="yellow"/>
        </w:rPr>
      </w:pPr>
    </w:p>
    <w:p w14:paraId="26A9B362" w14:textId="77777777" w:rsidR="00FD5A20" w:rsidRPr="00FD5A20" w:rsidRDefault="00FD5A20" w:rsidP="00FD5A20">
      <w:pPr>
        <w:keepNext/>
        <w:jc w:val="center"/>
        <w:outlineLvl w:val="3"/>
        <w:rPr>
          <w:bCs/>
          <w:i/>
          <w:snapToGrid w:val="0"/>
          <w:sz w:val="28"/>
          <w:szCs w:val="28"/>
          <w:lang w:val="x-none" w:eastAsia="x-none"/>
        </w:rPr>
      </w:pPr>
      <w:bookmarkStart w:id="293" w:name="_Toc24044792"/>
      <w:r w:rsidRPr="00FD5A20">
        <w:rPr>
          <w:bCs/>
          <w:i/>
          <w:snapToGrid w:val="0"/>
          <w:sz w:val="28"/>
          <w:szCs w:val="28"/>
          <w:lang w:val="x-none" w:eastAsia="x-none"/>
        </w:rPr>
        <w:t>Налог на имущество</w:t>
      </w:r>
      <w:bookmarkEnd w:id="293"/>
    </w:p>
    <w:p w14:paraId="57538473" w14:textId="77777777" w:rsidR="00FD5A20" w:rsidRPr="00FD5A20" w:rsidRDefault="00FD5A20" w:rsidP="00FD5A20">
      <w:pPr>
        <w:rPr>
          <w:snapToGrid w:val="0"/>
          <w:sz w:val="28"/>
          <w:szCs w:val="28"/>
          <w:lang w:val="x-none" w:eastAsia="x-none"/>
        </w:rPr>
      </w:pPr>
    </w:p>
    <w:p w14:paraId="3A0D256A" w14:textId="77777777" w:rsidR="00FD5A20" w:rsidRPr="00FD5A20" w:rsidRDefault="00FD5A20" w:rsidP="00FD5A20">
      <w:pPr>
        <w:ind w:firstLine="709"/>
        <w:jc w:val="both"/>
        <w:rPr>
          <w:snapToGrid w:val="0"/>
          <w:sz w:val="28"/>
          <w:szCs w:val="28"/>
        </w:rPr>
      </w:pPr>
      <w:r w:rsidRPr="00FD5A20">
        <w:rPr>
          <w:snapToGrid w:val="0"/>
          <w:sz w:val="28"/>
          <w:szCs w:val="28"/>
        </w:rPr>
        <w:t>По данной статье предприятием планируются расходы на 2025 год в размере 102,58 тыс. руб.</w:t>
      </w:r>
    </w:p>
    <w:p w14:paraId="25613418" w14:textId="77777777" w:rsidR="00FD5A20" w:rsidRPr="00FD5A20" w:rsidRDefault="00FD5A20" w:rsidP="00FD5A20">
      <w:pPr>
        <w:ind w:firstLine="709"/>
        <w:jc w:val="both"/>
        <w:rPr>
          <w:snapToGrid w:val="0"/>
          <w:sz w:val="28"/>
          <w:szCs w:val="28"/>
        </w:rPr>
      </w:pPr>
      <w:r w:rsidRPr="00FD5A20">
        <w:rPr>
          <w:snapToGrid w:val="0"/>
          <w:sz w:val="28"/>
          <w:szCs w:val="28"/>
        </w:rPr>
        <w:t>В соответствии с главой 30 части второй Налогового кодекса РФ налогоплательщиками налога на имущество с 01.01.2019 признаются организации, имеющие недвижимое имущество (в том числе имущество, переданное во временное владение, пользование, распоряжение, доверительное управление, внесенное в совместную деятельность или полученное по концессионному соглашению), учитываемое на балансе в качестве объектов основных средств в порядке, установленном для ведения бухгалтерского учета.</w:t>
      </w:r>
    </w:p>
    <w:p w14:paraId="1D18355E" w14:textId="77777777" w:rsidR="00FD5A20" w:rsidRPr="00FD5A20" w:rsidRDefault="00FD5A20" w:rsidP="00FD5A20">
      <w:pPr>
        <w:ind w:firstLine="709"/>
        <w:jc w:val="both"/>
        <w:rPr>
          <w:snapToGrid w:val="0"/>
          <w:sz w:val="28"/>
          <w:szCs w:val="28"/>
        </w:rPr>
      </w:pPr>
      <w:r w:rsidRPr="00FD5A20">
        <w:rPr>
          <w:snapToGrid w:val="0"/>
          <w:sz w:val="28"/>
          <w:szCs w:val="28"/>
        </w:rPr>
        <w:t>В соответствии со статьей 380 Налогового кодекса РФ налоговые ставки устанавливаются законами субъектов Российской Федерации и не могут превышать 2,2 процента.</w:t>
      </w:r>
    </w:p>
    <w:p w14:paraId="44C416EA" w14:textId="77777777" w:rsidR="00FD5A20" w:rsidRPr="00FD5A20" w:rsidRDefault="00FD5A20" w:rsidP="00FD5A20">
      <w:pPr>
        <w:ind w:firstLine="709"/>
        <w:jc w:val="both"/>
        <w:rPr>
          <w:snapToGrid w:val="0"/>
          <w:sz w:val="28"/>
          <w:szCs w:val="28"/>
        </w:rPr>
      </w:pPr>
      <w:r w:rsidRPr="00FD5A20">
        <w:rPr>
          <w:snapToGrid w:val="0"/>
          <w:sz w:val="28"/>
          <w:szCs w:val="28"/>
        </w:rPr>
        <w:t>В качестве обосновывающих документов МУП «МТСК» представило:</w:t>
      </w:r>
    </w:p>
    <w:p w14:paraId="31AFD897" w14:textId="77777777" w:rsidR="00FD5A20" w:rsidRPr="00FD5A20" w:rsidRDefault="00FD5A20" w:rsidP="00FD5A20">
      <w:pPr>
        <w:ind w:firstLine="709"/>
        <w:jc w:val="both"/>
        <w:rPr>
          <w:snapToGrid w:val="0"/>
          <w:sz w:val="28"/>
          <w:szCs w:val="28"/>
        </w:rPr>
      </w:pPr>
      <w:r w:rsidRPr="00FD5A20">
        <w:rPr>
          <w:snapToGrid w:val="0"/>
          <w:sz w:val="28"/>
          <w:szCs w:val="28"/>
        </w:rPr>
        <w:t>Расчет налога на недвижимое имущество на 2025 год (стр. 107 том 2).</w:t>
      </w:r>
    </w:p>
    <w:p w14:paraId="4214DA91" w14:textId="77777777" w:rsidR="00FD5A20" w:rsidRPr="00FD5A20" w:rsidRDefault="00FD5A20" w:rsidP="00FD5A20">
      <w:pPr>
        <w:ind w:firstLine="709"/>
        <w:jc w:val="both"/>
        <w:rPr>
          <w:snapToGrid w:val="0"/>
          <w:sz w:val="28"/>
          <w:szCs w:val="28"/>
        </w:rPr>
      </w:pPr>
      <w:r w:rsidRPr="00FD5A20">
        <w:rPr>
          <w:snapToGrid w:val="0"/>
          <w:sz w:val="28"/>
          <w:szCs w:val="28"/>
        </w:rPr>
        <w:t>Налоговую декларацию по налогу на имущество МУП «МТСК» за 2023 год (стр. 108 том 2).</w:t>
      </w:r>
    </w:p>
    <w:p w14:paraId="3511D1FB" w14:textId="77777777" w:rsidR="00FD5A20" w:rsidRPr="00FD5A20" w:rsidRDefault="00FD5A20" w:rsidP="00FD5A20">
      <w:pPr>
        <w:ind w:firstLine="709"/>
        <w:jc w:val="both"/>
        <w:rPr>
          <w:snapToGrid w:val="0"/>
          <w:sz w:val="28"/>
          <w:szCs w:val="28"/>
        </w:rPr>
      </w:pPr>
      <w:r w:rsidRPr="00FD5A20">
        <w:rPr>
          <w:snapToGrid w:val="0"/>
          <w:sz w:val="28"/>
          <w:szCs w:val="28"/>
        </w:rPr>
        <w:t>Оборотно-сальдовую ведомость счета 68.08 за 2023 год (стр. 87 том 1 факт).</w:t>
      </w:r>
    </w:p>
    <w:p w14:paraId="07B153D8" w14:textId="77777777" w:rsidR="00FD5A20" w:rsidRPr="00FD5A20" w:rsidRDefault="00FD5A20" w:rsidP="00FD5A20">
      <w:pPr>
        <w:ind w:firstLine="709"/>
        <w:jc w:val="both"/>
        <w:rPr>
          <w:snapToGrid w:val="0"/>
          <w:sz w:val="28"/>
          <w:szCs w:val="28"/>
        </w:rPr>
      </w:pPr>
      <w:r w:rsidRPr="00FD5A20">
        <w:rPr>
          <w:snapToGrid w:val="0"/>
          <w:sz w:val="28"/>
          <w:szCs w:val="28"/>
        </w:rPr>
        <w:t>Инвентарные карточки учета объектов основных средств (стр. 157 том 2).</w:t>
      </w:r>
    </w:p>
    <w:p w14:paraId="38EA27C9" w14:textId="77777777" w:rsidR="00FD5A20" w:rsidRPr="00FD5A20" w:rsidRDefault="00FD5A20" w:rsidP="00FD5A20">
      <w:pPr>
        <w:ind w:firstLine="709"/>
        <w:jc w:val="both"/>
        <w:rPr>
          <w:snapToGrid w:val="0"/>
          <w:sz w:val="28"/>
          <w:szCs w:val="28"/>
        </w:rPr>
      </w:pPr>
      <w:r w:rsidRPr="00FD5A20">
        <w:rPr>
          <w:snapToGrid w:val="0"/>
          <w:sz w:val="28"/>
          <w:szCs w:val="28"/>
        </w:rPr>
        <w:t>Согласно представленным расчетам, среднегодовая стоимость недвижимого имущества составляет 4 662,66 тыс. руб. Эксперты предлагают к включению в НВВ предприятия на 2025 год затраты на налог на недвижимое имущество в размере 102,58 тыс. руб. (4 662,66 тыс. руб. (среднегодовая стоимость недвижимого имущества) × 2,2% (налоговая ставка) = 102,58 тыс. руб.)</w:t>
      </w:r>
    </w:p>
    <w:p w14:paraId="0A052B35" w14:textId="77777777" w:rsidR="00FD5A20" w:rsidRPr="00FD5A20" w:rsidRDefault="00FD5A20" w:rsidP="00FD5A20">
      <w:pPr>
        <w:ind w:firstLine="709"/>
        <w:jc w:val="both"/>
        <w:rPr>
          <w:snapToGrid w:val="0"/>
          <w:sz w:val="28"/>
          <w:szCs w:val="28"/>
        </w:rPr>
      </w:pPr>
      <w:r w:rsidRPr="00FD5A20">
        <w:rPr>
          <w:snapToGrid w:val="0"/>
          <w:sz w:val="28"/>
          <w:szCs w:val="28"/>
        </w:rPr>
        <w:t>Корректировка предложения предприятия отсутствует.</w:t>
      </w:r>
    </w:p>
    <w:p w14:paraId="035733EC" w14:textId="77777777" w:rsidR="00FD5A20" w:rsidRPr="00FD5A20" w:rsidRDefault="00FD5A20" w:rsidP="00FD5A20">
      <w:pPr>
        <w:ind w:firstLine="709"/>
        <w:jc w:val="both"/>
        <w:rPr>
          <w:snapToGrid w:val="0"/>
          <w:sz w:val="28"/>
          <w:szCs w:val="28"/>
          <w:highlight w:val="yellow"/>
        </w:rPr>
      </w:pPr>
    </w:p>
    <w:p w14:paraId="436FA9E5" w14:textId="77777777" w:rsidR="00FD5A20" w:rsidRPr="00FD5A20" w:rsidRDefault="00FD5A20" w:rsidP="00FD5A20">
      <w:pPr>
        <w:keepNext/>
        <w:jc w:val="center"/>
        <w:outlineLvl w:val="3"/>
        <w:rPr>
          <w:i/>
          <w:sz w:val="28"/>
          <w:szCs w:val="28"/>
          <w:lang w:val="x-none" w:eastAsia="x-none"/>
        </w:rPr>
      </w:pPr>
      <w:bookmarkStart w:id="294" w:name="_Toc24044793"/>
      <w:r w:rsidRPr="00FD5A20">
        <w:rPr>
          <w:i/>
          <w:sz w:val="28"/>
          <w:szCs w:val="28"/>
          <w:lang w:val="x-none" w:eastAsia="x-none"/>
        </w:rPr>
        <w:t>Отчисления на социальные нужды</w:t>
      </w:r>
      <w:bookmarkEnd w:id="294"/>
    </w:p>
    <w:p w14:paraId="2DD582C5" w14:textId="77777777" w:rsidR="00FD5A20" w:rsidRPr="00FD5A20" w:rsidRDefault="00FD5A20" w:rsidP="00FD5A20">
      <w:pPr>
        <w:rPr>
          <w:snapToGrid w:val="0"/>
          <w:sz w:val="28"/>
          <w:szCs w:val="28"/>
          <w:highlight w:val="yellow"/>
          <w:lang w:val="x-none" w:eastAsia="x-none"/>
        </w:rPr>
      </w:pPr>
    </w:p>
    <w:p w14:paraId="73068B77" w14:textId="77777777" w:rsidR="00FD5A20" w:rsidRPr="00FD5A20" w:rsidRDefault="00FD5A20" w:rsidP="00FD5A20">
      <w:pPr>
        <w:tabs>
          <w:tab w:val="left" w:pos="1890"/>
        </w:tabs>
        <w:ind w:firstLine="720"/>
        <w:jc w:val="both"/>
        <w:rPr>
          <w:snapToGrid w:val="0"/>
          <w:sz w:val="28"/>
          <w:szCs w:val="28"/>
        </w:rPr>
      </w:pPr>
      <w:r w:rsidRPr="00FD5A20">
        <w:rPr>
          <w:snapToGrid w:val="0"/>
          <w:sz w:val="28"/>
          <w:szCs w:val="28"/>
        </w:rPr>
        <w:t>В расходы по статье «Отчисления на социальные нужды» включаются:</w:t>
      </w:r>
    </w:p>
    <w:p w14:paraId="5D215482" w14:textId="77777777" w:rsidR="00FD5A20" w:rsidRPr="00FD5A20" w:rsidRDefault="00FD5A20" w:rsidP="00FD5A20">
      <w:pPr>
        <w:widowControl w:val="0"/>
        <w:ind w:firstLine="720"/>
        <w:jc w:val="both"/>
        <w:rPr>
          <w:snapToGrid w:val="0"/>
          <w:sz w:val="28"/>
          <w:szCs w:val="28"/>
        </w:rPr>
      </w:pPr>
      <w:r w:rsidRPr="00FD5A20">
        <w:rPr>
          <w:snapToGrid w:val="0"/>
          <w:sz w:val="28"/>
          <w:szCs w:val="28"/>
        </w:rPr>
        <w:t xml:space="preserve">- сумма страховых взносов согласно главе 34 Налогового Кодекса Российской Федерации, введенной в соответствии с Федеральным законом от 03.07.2016 № 243-ФЗ (ред. от 28.12.2022) «О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медицинское страхование». Федеральным законом от 14.07.2022 № 263-ФЗ с 01.01.2023 внесены изменения в правила расчета и уплаты взносов, состав отчетности и порядок ее сдачи, а также условия назначения пособий. </w:t>
      </w:r>
    </w:p>
    <w:p w14:paraId="62B3D7DD" w14:textId="77777777" w:rsidR="00FD5A20" w:rsidRPr="00FD5A20" w:rsidRDefault="00FD5A20" w:rsidP="00FD5A20">
      <w:pPr>
        <w:widowControl w:val="0"/>
        <w:ind w:firstLine="720"/>
        <w:jc w:val="both"/>
        <w:rPr>
          <w:snapToGrid w:val="0"/>
          <w:sz w:val="28"/>
          <w:szCs w:val="28"/>
        </w:rPr>
      </w:pPr>
      <w:r w:rsidRPr="00FD5A20">
        <w:rPr>
          <w:snapToGrid w:val="0"/>
          <w:sz w:val="28"/>
          <w:szCs w:val="28"/>
        </w:rPr>
        <w:t xml:space="preserve">Начиная с 2023 года ст. 425 Налогового Кодекса РФ дополнена п. 3, согласно которому устанавливаются тарифы страховых взносов </w:t>
      </w:r>
      <w:r w:rsidRPr="00FD5A20">
        <w:rPr>
          <w:snapToGrid w:val="0"/>
          <w:sz w:val="28"/>
          <w:szCs w:val="28"/>
        </w:rPr>
        <w:lastRenderedPageBreak/>
        <w:t>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обязательное медицинское страхование (единый тариф страховых взносов), в пределах установленной единой предельной величины базы для исчисления страховых взносов в размере 30 %;</w:t>
      </w:r>
    </w:p>
    <w:p w14:paraId="286D34EB" w14:textId="77777777" w:rsidR="00FD5A20" w:rsidRPr="00FD5A20" w:rsidRDefault="00FD5A20" w:rsidP="00FD5A20">
      <w:pPr>
        <w:widowControl w:val="0"/>
        <w:ind w:firstLine="720"/>
        <w:jc w:val="both"/>
        <w:rPr>
          <w:snapToGrid w:val="0"/>
          <w:sz w:val="28"/>
          <w:szCs w:val="28"/>
        </w:rPr>
      </w:pPr>
      <w:r w:rsidRPr="00FD5A20">
        <w:rPr>
          <w:snapToGrid w:val="0"/>
          <w:sz w:val="28"/>
          <w:szCs w:val="28"/>
        </w:rPr>
        <w:t>- сумма страховых взносов в соответствии со ст. 428 НК Налогового кодекса Российской Федерации (часть вторая) от 05.08.2000 № 117-ФЗ (в зависимости от опасности или вредности труда);</w:t>
      </w:r>
    </w:p>
    <w:p w14:paraId="0093E9FA" w14:textId="77777777" w:rsidR="00FD5A20" w:rsidRPr="00FD5A20" w:rsidRDefault="00FD5A20" w:rsidP="00FD5A20">
      <w:pPr>
        <w:widowControl w:val="0"/>
        <w:ind w:firstLine="720"/>
        <w:jc w:val="both"/>
        <w:rPr>
          <w:snapToGrid w:val="0"/>
          <w:sz w:val="28"/>
          <w:szCs w:val="28"/>
        </w:rPr>
      </w:pPr>
      <w:r w:rsidRPr="00FD5A20">
        <w:rPr>
          <w:snapToGrid w:val="0"/>
          <w:sz w:val="28"/>
          <w:szCs w:val="28"/>
        </w:rPr>
        <w:t xml:space="preserve">-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в ред. от 24.12.2022 № 2423)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По данной статье предприятием планируются расходы на 2025 год в размере 96 515,98 тыс. руб. </w:t>
      </w:r>
    </w:p>
    <w:p w14:paraId="4583BDB0" w14:textId="77777777" w:rsidR="00FD5A20" w:rsidRPr="00FD5A20" w:rsidRDefault="00FD5A20" w:rsidP="00FD5A20">
      <w:pPr>
        <w:ind w:firstLine="709"/>
        <w:jc w:val="both"/>
        <w:rPr>
          <w:snapToGrid w:val="0"/>
          <w:sz w:val="28"/>
          <w:szCs w:val="28"/>
        </w:rPr>
      </w:pPr>
      <w:r w:rsidRPr="00FD5A20">
        <w:rPr>
          <w:snapToGrid w:val="0"/>
          <w:sz w:val="28"/>
          <w:szCs w:val="28"/>
        </w:rPr>
        <w:t>В качестве обосновывающих документов МУП «МТСК» представило:</w:t>
      </w:r>
    </w:p>
    <w:p w14:paraId="6A10E6AC" w14:textId="77777777" w:rsidR="00FD5A20" w:rsidRPr="00FD5A20" w:rsidRDefault="00FD5A20" w:rsidP="00FD5A20">
      <w:pPr>
        <w:ind w:firstLine="720"/>
        <w:jc w:val="both"/>
        <w:rPr>
          <w:snapToGrid w:val="0"/>
          <w:sz w:val="28"/>
          <w:szCs w:val="28"/>
        </w:rPr>
      </w:pPr>
      <w:r w:rsidRPr="00FD5A20">
        <w:rPr>
          <w:snapToGrid w:val="0"/>
          <w:sz w:val="28"/>
          <w:szCs w:val="28"/>
        </w:rPr>
        <w:t>Уведомление ФСС РФ от 12.04.2024 «О страховом тарифе на обязательное социальное страхование от несчастных случаев на производстве и профессиональных заболеваний» (стр. 114 том 2). Страховой тариф 0,2%.</w:t>
      </w:r>
    </w:p>
    <w:p w14:paraId="256E42B5" w14:textId="77777777" w:rsidR="00FD5A20" w:rsidRPr="00FD5A20" w:rsidRDefault="00FD5A20" w:rsidP="00FD5A20">
      <w:pPr>
        <w:ind w:firstLine="720"/>
        <w:jc w:val="both"/>
        <w:rPr>
          <w:snapToGrid w:val="0"/>
          <w:sz w:val="28"/>
          <w:szCs w:val="28"/>
        </w:rPr>
      </w:pPr>
      <w:r w:rsidRPr="00FD5A20">
        <w:rPr>
          <w:snapToGrid w:val="0"/>
          <w:sz w:val="28"/>
          <w:szCs w:val="28"/>
        </w:rPr>
        <w:t>Отчет о проведении специальной оценки условий труда от 04.04.2019 (стр. 118 том 2).</w:t>
      </w:r>
    </w:p>
    <w:p w14:paraId="1201D4A7" w14:textId="77777777" w:rsidR="00FD5A20" w:rsidRPr="00FD5A20" w:rsidRDefault="00FD5A20" w:rsidP="00FD5A20">
      <w:pPr>
        <w:ind w:firstLine="720"/>
        <w:jc w:val="both"/>
        <w:rPr>
          <w:snapToGrid w:val="0"/>
          <w:sz w:val="28"/>
          <w:szCs w:val="28"/>
        </w:rPr>
      </w:pPr>
      <w:r w:rsidRPr="00FD5A20">
        <w:rPr>
          <w:snapToGrid w:val="0"/>
          <w:sz w:val="28"/>
          <w:szCs w:val="28"/>
        </w:rPr>
        <w:t>Сводную ведомость результатов проведения специальной оценки условий труда (стр. 133 том 2).</w:t>
      </w:r>
    </w:p>
    <w:p w14:paraId="6B47B54D" w14:textId="77777777" w:rsidR="00FD5A20" w:rsidRPr="00FD5A20" w:rsidRDefault="00FD5A20" w:rsidP="00FD5A20">
      <w:pPr>
        <w:ind w:firstLine="720"/>
        <w:jc w:val="both"/>
        <w:rPr>
          <w:snapToGrid w:val="0"/>
          <w:sz w:val="28"/>
          <w:szCs w:val="28"/>
        </w:rPr>
      </w:pPr>
      <w:r w:rsidRPr="00FD5A20">
        <w:rPr>
          <w:snapToGrid w:val="0"/>
          <w:sz w:val="28"/>
          <w:szCs w:val="28"/>
        </w:rPr>
        <w:t>Отчет о проведении специальной оценки условий труда от 01.05.2019 (стр. 134 том 2).</w:t>
      </w:r>
    </w:p>
    <w:p w14:paraId="39033260" w14:textId="77777777" w:rsidR="00FD5A20" w:rsidRPr="00FD5A20" w:rsidRDefault="00FD5A20" w:rsidP="00FD5A20">
      <w:pPr>
        <w:ind w:firstLine="720"/>
        <w:jc w:val="both"/>
        <w:rPr>
          <w:snapToGrid w:val="0"/>
          <w:sz w:val="28"/>
          <w:szCs w:val="28"/>
        </w:rPr>
      </w:pPr>
      <w:r w:rsidRPr="00FD5A20">
        <w:rPr>
          <w:snapToGrid w:val="0"/>
          <w:sz w:val="28"/>
          <w:szCs w:val="28"/>
        </w:rPr>
        <w:t>Сводную ведомость результатов проведения специальной оценки условий труда (стр. 143 том 2).</w:t>
      </w:r>
    </w:p>
    <w:p w14:paraId="4AB059D3" w14:textId="77777777" w:rsidR="00FD5A20" w:rsidRPr="00FD5A20" w:rsidRDefault="00FD5A20" w:rsidP="00FD5A20">
      <w:pPr>
        <w:ind w:firstLine="720"/>
        <w:jc w:val="both"/>
        <w:rPr>
          <w:snapToGrid w:val="0"/>
          <w:sz w:val="28"/>
          <w:szCs w:val="28"/>
        </w:rPr>
      </w:pPr>
      <w:r w:rsidRPr="00FD5A20">
        <w:rPr>
          <w:snapToGrid w:val="0"/>
          <w:sz w:val="28"/>
          <w:szCs w:val="28"/>
        </w:rPr>
        <w:t>Отчет о проведении специальной оценки условий труда от 01.09.2019 (стр. 144 том 2).</w:t>
      </w:r>
    </w:p>
    <w:p w14:paraId="6A72E265" w14:textId="77777777" w:rsidR="00FD5A20" w:rsidRPr="00FD5A20" w:rsidRDefault="00FD5A20" w:rsidP="00FD5A20">
      <w:pPr>
        <w:ind w:firstLine="720"/>
        <w:jc w:val="both"/>
        <w:rPr>
          <w:snapToGrid w:val="0"/>
          <w:sz w:val="28"/>
          <w:szCs w:val="28"/>
        </w:rPr>
      </w:pPr>
      <w:r w:rsidRPr="00FD5A20">
        <w:rPr>
          <w:snapToGrid w:val="0"/>
          <w:sz w:val="28"/>
          <w:szCs w:val="28"/>
        </w:rPr>
        <w:t>Общий процент отчислений на социальные нужды составляет: 30 % (сумма единых страховых взносов) + 0,2 % (страхование от несчастных случаев на производстве) = 30,2 %.</w:t>
      </w:r>
    </w:p>
    <w:p w14:paraId="5464285D" w14:textId="77777777" w:rsidR="00FD5A20" w:rsidRPr="00FD5A20" w:rsidRDefault="00FD5A20" w:rsidP="00FD5A20">
      <w:pPr>
        <w:tabs>
          <w:tab w:val="left" w:pos="1890"/>
        </w:tabs>
        <w:ind w:firstLine="720"/>
        <w:jc w:val="both"/>
        <w:rPr>
          <w:snapToGrid w:val="0"/>
          <w:sz w:val="28"/>
          <w:szCs w:val="28"/>
        </w:rPr>
      </w:pPr>
      <w:r w:rsidRPr="00FD5A20">
        <w:rPr>
          <w:snapToGrid w:val="0"/>
          <w:sz w:val="28"/>
          <w:szCs w:val="28"/>
        </w:rPr>
        <w:t>Фонд оплаты труда согласно таблице 4 на 2025 год составил 300 766,52 тыс. руб. На основе планового фонда оплаты труда эксперты рассчитали величину затрат по данной статье на 2025 год, которая составила: 300 766,52 × 30,2% = 90 831,49 тыс. руб., и предлагается к включению в НВВ предприятия на 2025 год, как экономически обоснованная.</w:t>
      </w:r>
    </w:p>
    <w:p w14:paraId="216D524D" w14:textId="77777777" w:rsidR="00FD5A20" w:rsidRPr="00FD5A20" w:rsidRDefault="00FD5A20" w:rsidP="00FD5A20">
      <w:pPr>
        <w:tabs>
          <w:tab w:val="left" w:pos="1890"/>
        </w:tabs>
        <w:ind w:firstLine="720"/>
        <w:jc w:val="both"/>
        <w:rPr>
          <w:snapToGrid w:val="0"/>
          <w:sz w:val="28"/>
          <w:szCs w:val="28"/>
        </w:rPr>
      </w:pPr>
      <w:r w:rsidRPr="00FD5A20">
        <w:rPr>
          <w:snapToGrid w:val="0"/>
          <w:sz w:val="28"/>
          <w:szCs w:val="28"/>
        </w:rPr>
        <w:t>Расходы в размере 5 684,49 тыс. руб., не подтвержденные предприятием документально, подлежат исключению из НВВ на 2025 год, как экономически необоснованные.</w:t>
      </w:r>
    </w:p>
    <w:p w14:paraId="79FB17A1" w14:textId="77777777" w:rsidR="00FD5A20" w:rsidRPr="00FD5A20" w:rsidRDefault="00FD5A20" w:rsidP="00FD5A20">
      <w:pPr>
        <w:tabs>
          <w:tab w:val="left" w:pos="1890"/>
        </w:tabs>
        <w:ind w:firstLine="720"/>
        <w:jc w:val="both"/>
        <w:rPr>
          <w:snapToGrid w:val="0"/>
          <w:sz w:val="28"/>
          <w:szCs w:val="28"/>
          <w:highlight w:val="yellow"/>
        </w:rPr>
      </w:pPr>
    </w:p>
    <w:p w14:paraId="30C67C84" w14:textId="77777777" w:rsidR="00FD5A20" w:rsidRPr="00FD5A20" w:rsidRDefault="00FD5A20" w:rsidP="00FD5A20">
      <w:pPr>
        <w:keepNext/>
        <w:jc w:val="center"/>
        <w:outlineLvl w:val="3"/>
        <w:rPr>
          <w:i/>
          <w:sz w:val="28"/>
          <w:szCs w:val="28"/>
          <w:lang w:val="x-none" w:eastAsia="x-none"/>
        </w:rPr>
      </w:pPr>
      <w:bookmarkStart w:id="295" w:name="_Toc24044794"/>
      <w:r w:rsidRPr="00FD5A20">
        <w:rPr>
          <w:i/>
          <w:sz w:val="28"/>
          <w:szCs w:val="28"/>
          <w:lang w:val="x-none" w:eastAsia="x-none"/>
        </w:rPr>
        <w:lastRenderedPageBreak/>
        <w:t>Расходы по сомнительным долгам</w:t>
      </w:r>
      <w:bookmarkEnd w:id="295"/>
    </w:p>
    <w:p w14:paraId="49A3A5B3" w14:textId="77777777" w:rsidR="00FD5A20" w:rsidRPr="00FD5A20" w:rsidRDefault="00FD5A20" w:rsidP="00FD5A20">
      <w:pPr>
        <w:rPr>
          <w:snapToGrid w:val="0"/>
          <w:sz w:val="28"/>
          <w:szCs w:val="28"/>
          <w:lang w:val="x-none" w:eastAsia="x-none"/>
        </w:rPr>
      </w:pPr>
    </w:p>
    <w:p w14:paraId="2618A463" w14:textId="77777777" w:rsidR="00FD5A20" w:rsidRPr="00FD5A20" w:rsidRDefault="00FD5A20" w:rsidP="00FD5A20">
      <w:pPr>
        <w:ind w:firstLine="709"/>
        <w:jc w:val="both"/>
        <w:rPr>
          <w:snapToGrid w:val="0"/>
          <w:sz w:val="28"/>
          <w:szCs w:val="28"/>
        </w:rPr>
      </w:pPr>
      <w:r w:rsidRPr="00FD5A20">
        <w:rPr>
          <w:snapToGrid w:val="0"/>
          <w:sz w:val="28"/>
          <w:szCs w:val="28"/>
        </w:rPr>
        <w:t>В соответствии с п.47 Основ ценообразования, в НВВ предприятия включаются расходы по сомнительным долгам, определяемые в отношении единых теплоснабжающих организаций, в размере фактической дебиторской задолженности населения, но не более 2 процентов необходимой валовой выручки, относимой на население и приравненных к нему категорий потребителей, установленной для регулируемой организации на предыдущий расчетный период регулирования.</w:t>
      </w:r>
    </w:p>
    <w:p w14:paraId="1A673412" w14:textId="77777777" w:rsidR="00FD5A20" w:rsidRPr="00FD5A20" w:rsidRDefault="00FD5A20" w:rsidP="00FD5A20">
      <w:pPr>
        <w:ind w:firstLine="720"/>
        <w:jc w:val="both"/>
        <w:rPr>
          <w:snapToGrid w:val="0"/>
          <w:sz w:val="28"/>
          <w:szCs w:val="28"/>
        </w:rPr>
      </w:pPr>
      <w:r w:rsidRPr="00FD5A20">
        <w:rPr>
          <w:snapToGrid w:val="0"/>
          <w:sz w:val="28"/>
          <w:szCs w:val="28"/>
        </w:rPr>
        <w:t>По данной статье предприятием планируются расходы в размере 18 603,34 тыс. руб.</w:t>
      </w:r>
    </w:p>
    <w:p w14:paraId="044562AC" w14:textId="77777777" w:rsidR="00FD5A20" w:rsidRPr="00FD5A20" w:rsidRDefault="00FD5A20" w:rsidP="00FD5A20">
      <w:pPr>
        <w:ind w:firstLine="720"/>
        <w:jc w:val="both"/>
        <w:rPr>
          <w:snapToGrid w:val="0"/>
          <w:sz w:val="28"/>
          <w:szCs w:val="28"/>
        </w:rPr>
      </w:pPr>
      <w:r w:rsidRPr="00FD5A20">
        <w:rPr>
          <w:snapToGrid w:val="0"/>
          <w:sz w:val="28"/>
          <w:szCs w:val="28"/>
        </w:rPr>
        <w:t>В качестве обосновывающих документов МУП «МТСК» представило:</w:t>
      </w:r>
    </w:p>
    <w:p w14:paraId="74E70293" w14:textId="77777777" w:rsidR="00FD5A20" w:rsidRPr="00FD5A20" w:rsidRDefault="00FD5A20" w:rsidP="00FD5A20">
      <w:pPr>
        <w:widowControl w:val="0"/>
        <w:ind w:firstLine="709"/>
        <w:jc w:val="both"/>
        <w:rPr>
          <w:snapToGrid w:val="0"/>
          <w:sz w:val="28"/>
          <w:szCs w:val="28"/>
        </w:rPr>
      </w:pPr>
      <w:r w:rsidRPr="00FD5A20">
        <w:rPr>
          <w:snapToGrid w:val="0"/>
          <w:sz w:val="28"/>
          <w:szCs w:val="28"/>
        </w:rPr>
        <w:t>Расчет расходов по сомнительным долгам на 2025 год (стр. 423 том 2).</w:t>
      </w:r>
    </w:p>
    <w:p w14:paraId="5D5AB40B" w14:textId="77777777" w:rsidR="00FD5A20" w:rsidRPr="00FD5A20" w:rsidRDefault="00FD5A20" w:rsidP="00FD5A20">
      <w:pPr>
        <w:widowControl w:val="0"/>
        <w:ind w:firstLine="709"/>
        <w:jc w:val="both"/>
        <w:rPr>
          <w:snapToGrid w:val="0"/>
          <w:sz w:val="28"/>
          <w:szCs w:val="28"/>
        </w:rPr>
      </w:pPr>
      <w:r w:rsidRPr="00FD5A20">
        <w:rPr>
          <w:snapToGrid w:val="0"/>
          <w:sz w:val="28"/>
          <w:szCs w:val="28"/>
        </w:rPr>
        <w:t>Справку-расчет резервов по сомнительным долгам за декабрь 2023 года (стр. 424 том 2).</w:t>
      </w:r>
    </w:p>
    <w:p w14:paraId="7BB9E089" w14:textId="77777777" w:rsidR="00FD5A20" w:rsidRPr="00FD5A20" w:rsidRDefault="00FD5A20" w:rsidP="00FD5A20">
      <w:pPr>
        <w:widowControl w:val="0"/>
        <w:ind w:firstLine="709"/>
        <w:jc w:val="both"/>
        <w:rPr>
          <w:snapToGrid w:val="0"/>
          <w:sz w:val="28"/>
          <w:szCs w:val="28"/>
        </w:rPr>
      </w:pPr>
      <w:r w:rsidRPr="00FD5A20">
        <w:rPr>
          <w:snapToGrid w:val="0"/>
          <w:sz w:val="28"/>
          <w:szCs w:val="28"/>
        </w:rPr>
        <w:t>Реестр судебных приказов и исковых заявлений за 2019-2023 годы и по состоянию на октябрь 2024 года (дополнительные материалы).</w:t>
      </w:r>
    </w:p>
    <w:p w14:paraId="24E7E01B" w14:textId="77777777" w:rsidR="00FD5A20" w:rsidRPr="00FD5A20" w:rsidRDefault="00FD5A20" w:rsidP="00FD5A20">
      <w:pPr>
        <w:ind w:firstLine="720"/>
        <w:jc w:val="both"/>
        <w:rPr>
          <w:snapToGrid w:val="0"/>
          <w:sz w:val="28"/>
          <w:szCs w:val="28"/>
        </w:rPr>
      </w:pPr>
      <w:r w:rsidRPr="00FD5A20">
        <w:rPr>
          <w:snapToGrid w:val="0"/>
          <w:sz w:val="28"/>
          <w:szCs w:val="28"/>
        </w:rPr>
        <w:t>Плановый полезный отпуск на 2024 год по категории потребителей «Население» составляет 328,33 тыс. Гкал, в том числе в 1-ом полугодии 2024 года составляет 172,82 тыс. Гкал, во 2-ом полугодии 2024 года составляет 155,51 тыс. Гкал. Тарифы на тепловую энергию для МУП «МТСК» утверждены постановлением Региональной энергетической комиссии Кузбасса от 16.12.2021 № 714 «Об установлении долгосрочных параметров регулирования и долгосрочных тарифов на тепловую энергию, реализуемую МУП «МТСК» на потребительском рынке Междуреченского городского округа, на 2022 - 2026 годы» в размере 2 722,27 руб./Гкал на 1-е полугодие 2024 года и 2 956,13 руб./Гкал на 2-ое полугодие 2024 года. По расчету экспертов 2% от необходимой валовой выручки, относимой на категорию «Население», установленной для МУП «МТСК» на предыдущий расчетный период регулирования, составляют: 172,82 тыс. Гкал × 2 722,27 руб./Гкал + 155,51 тыс. Гкал × 2 956,13 руб./Гкал) × 2% = 18 603,34 тыс. руб.</w:t>
      </w:r>
    </w:p>
    <w:p w14:paraId="6E8D3ADB" w14:textId="77777777" w:rsidR="00FD5A20" w:rsidRPr="00FD5A20" w:rsidRDefault="00FD5A20" w:rsidP="00FD5A20">
      <w:pPr>
        <w:ind w:firstLine="720"/>
        <w:jc w:val="both"/>
        <w:rPr>
          <w:snapToGrid w:val="0"/>
          <w:sz w:val="28"/>
          <w:szCs w:val="28"/>
        </w:rPr>
      </w:pPr>
      <w:r w:rsidRPr="00FD5A20">
        <w:rPr>
          <w:snapToGrid w:val="0"/>
          <w:sz w:val="28"/>
          <w:szCs w:val="28"/>
        </w:rPr>
        <w:t>Согласно реестру судебных приказов, безнадежная задолженность по состоянию на октябрь 2024 года составляет 9 837,57 тыс. руб.</w:t>
      </w:r>
    </w:p>
    <w:p w14:paraId="3B17D59A" w14:textId="77777777" w:rsidR="00FD5A20" w:rsidRPr="00FD5A20" w:rsidRDefault="00FD5A20" w:rsidP="00FD5A20">
      <w:pPr>
        <w:ind w:firstLine="720"/>
        <w:jc w:val="both"/>
        <w:rPr>
          <w:snapToGrid w:val="0"/>
          <w:sz w:val="28"/>
          <w:szCs w:val="28"/>
        </w:rPr>
      </w:pPr>
      <w:r w:rsidRPr="00FD5A20">
        <w:rPr>
          <w:snapToGrid w:val="0"/>
          <w:sz w:val="28"/>
          <w:szCs w:val="28"/>
        </w:rPr>
        <w:t>Так как безнадежная к взысканию задолженность не превышает 2% НВВ по категории потребителей «Население», эксперты предлагают к включению в НВВ предприятия затраты по данной статье в размере 9 837,57 тыс. руб., как экономически обоснованные.</w:t>
      </w:r>
    </w:p>
    <w:p w14:paraId="1C6A3A1B" w14:textId="77777777" w:rsidR="00FD5A20" w:rsidRPr="00FD5A20" w:rsidRDefault="00FD5A20" w:rsidP="00FD5A20">
      <w:pPr>
        <w:tabs>
          <w:tab w:val="left" w:pos="1890"/>
        </w:tabs>
        <w:ind w:firstLine="720"/>
        <w:jc w:val="both"/>
        <w:rPr>
          <w:snapToGrid w:val="0"/>
          <w:sz w:val="28"/>
          <w:szCs w:val="28"/>
        </w:rPr>
      </w:pPr>
      <w:r w:rsidRPr="00FD5A20">
        <w:rPr>
          <w:snapToGrid w:val="0"/>
          <w:sz w:val="28"/>
          <w:szCs w:val="28"/>
        </w:rPr>
        <w:t>Расходы в размере 8 765,77 тыс. руб., не подтвержденные предприятием документально, подлежат исключению из НВВ на 2025 год, как экономически необоснованные.</w:t>
      </w:r>
    </w:p>
    <w:p w14:paraId="3243EA63" w14:textId="77777777" w:rsidR="00FD5A20" w:rsidRPr="00FD5A20" w:rsidRDefault="00FD5A20" w:rsidP="00FD5A20">
      <w:pPr>
        <w:tabs>
          <w:tab w:val="left" w:pos="1890"/>
        </w:tabs>
        <w:ind w:firstLine="720"/>
        <w:jc w:val="both"/>
        <w:rPr>
          <w:snapToGrid w:val="0"/>
          <w:sz w:val="28"/>
          <w:szCs w:val="28"/>
        </w:rPr>
      </w:pPr>
    </w:p>
    <w:p w14:paraId="7283A3DD" w14:textId="77777777" w:rsidR="00FD5A20" w:rsidRPr="00FD5A20" w:rsidRDefault="00FD5A20" w:rsidP="00FD5A20">
      <w:pPr>
        <w:keepNext/>
        <w:spacing w:before="240" w:after="60"/>
        <w:jc w:val="center"/>
        <w:outlineLvl w:val="3"/>
        <w:rPr>
          <w:bCs/>
          <w:i/>
          <w:sz w:val="28"/>
          <w:szCs w:val="28"/>
          <w:lang w:val="x-none" w:eastAsia="x-none"/>
        </w:rPr>
      </w:pPr>
      <w:bookmarkStart w:id="296" w:name="_Toc507971004"/>
      <w:bookmarkStart w:id="297" w:name="_Toc507971005"/>
      <w:bookmarkStart w:id="298" w:name="_Toc24044797"/>
      <w:bookmarkEnd w:id="290"/>
      <w:bookmarkEnd w:id="291"/>
      <w:r w:rsidRPr="00FD5A20">
        <w:rPr>
          <w:bCs/>
          <w:i/>
          <w:sz w:val="28"/>
          <w:szCs w:val="28"/>
          <w:lang w:val="x-none" w:eastAsia="x-none"/>
        </w:rPr>
        <w:t>Амортизация основных средств и нематериальных активов</w:t>
      </w:r>
    </w:p>
    <w:p w14:paraId="3F325590" w14:textId="77777777" w:rsidR="00FD5A20" w:rsidRPr="00FD5A20" w:rsidRDefault="00FD5A20" w:rsidP="00FD5A20">
      <w:pPr>
        <w:rPr>
          <w:snapToGrid w:val="0"/>
          <w:sz w:val="28"/>
          <w:szCs w:val="28"/>
          <w:lang w:val="x-none" w:eastAsia="x-none"/>
        </w:rPr>
      </w:pPr>
    </w:p>
    <w:p w14:paraId="09094DF5" w14:textId="77777777" w:rsidR="00FD5A20" w:rsidRPr="00FD5A20" w:rsidRDefault="00FD5A20" w:rsidP="00FD5A20">
      <w:pPr>
        <w:ind w:firstLine="709"/>
        <w:jc w:val="both"/>
        <w:rPr>
          <w:snapToGrid w:val="0"/>
          <w:sz w:val="28"/>
          <w:szCs w:val="28"/>
        </w:rPr>
      </w:pPr>
      <w:r w:rsidRPr="00FD5A20">
        <w:rPr>
          <w:snapToGrid w:val="0"/>
          <w:sz w:val="28"/>
          <w:szCs w:val="28"/>
        </w:rPr>
        <w:lastRenderedPageBreak/>
        <w:t>К основным средствам активы относятся при одновременном выполнении ряда условий, а именно:</w:t>
      </w:r>
    </w:p>
    <w:p w14:paraId="45005EE9" w14:textId="77777777" w:rsidR="00FD5A20" w:rsidRPr="00FD5A20" w:rsidRDefault="00FD5A20" w:rsidP="00FD5A20">
      <w:pPr>
        <w:ind w:firstLine="709"/>
        <w:jc w:val="both"/>
        <w:rPr>
          <w:snapToGrid w:val="0"/>
          <w:sz w:val="28"/>
          <w:szCs w:val="28"/>
        </w:rPr>
      </w:pPr>
      <w:r w:rsidRPr="00FD5A20">
        <w:rPr>
          <w:snapToGrid w:val="0"/>
          <w:sz w:val="28"/>
          <w:szCs w:val="28"/>
        </w:rPr>
        <w:t>- использование в производственной деятельности или для управленческих нужд;</w:t>
      </w:r>
    </w:p>
    <w:p w14:paraId="3A45DF3F" w14:textId="77777777" w:rsidR="00FD5A20" w:rsidRPr="00FD5A20" w:rsidRDefault="00FD5A20" w:rsidP="00FD5A20">
      <w:pPr>
        <w:ind w:firstLine="709"/>
        <w:jc w:val="both"/>
        <w:rPr>
          <w:snapToGrid w:val="0"/>
          <w:sz w:val="28"/>
          <w:szCs w:val="28"/>
        </w:rPr>
      </w:pPr>
      <w:r w:rsidRPr="00FD5A20">
        <w:rPr>
          <w:snapToGrid w:val="0"/>
          <w:sz w:val="28"/>
          <w:szCs w:val="28"/>
        </w:rPr>
        <w:t>- использование более 12 месяцев;</w:t>
      </w:r>
    </w:p>
    <w:p w14:paraId="25923C1F" w14:textId="77777777" w:rsidR="00FD5A20" w:rsidRPr="00FD5A20" w:rsidRDefault="00FD5A20" w:rsidP="00FD5A20">
      <w:pPr>
        <w:ind w:firstLine="709"/>
        <w:jc w:val="both"/>
        <w:rPr>
          <w:snapToGrid w:val="0"/>
          <w:sz w:val="28"/>
          <w:szCs w:val="28"/>
        </w:rPr>
      </w:pPr>
      <w:r w:rsidRPr="00FD5A20">
        <w:rPr>
          <w:snapToGrid w:val="0"/>
          <w:sz w:val="28"/>
          <w:szCs w:val="28"/>
        </w:rPr>
        <w:t>- способность приносить доход;</w:t>
      </w:r>
    </w:p>
    <w:p w14:paraId="761928A1" w14:textId="77777777" w:rsidR="00FD5A20" w:rsidRPr="00FD5A20" w:rsidRDefault="00FD5A20" w:rsidP="00FD5A20">
      <w:pPr>
        <w:ind w:firstLine="709"/>
        <w:jc w:val="both"/>
        <w:rPr>
          <w:snapToGrid w:val="0"/>
          <w:sz w:val="28"/>
          <w:szCs w:val="28"/>
        </w:rPr>
      </w:pPr>
      <w:r w:rsidRPr="00FD5A20">
        <w:rPr>
          <w:snapToGrid w:val="0"/>
          <w:sz w:val="28"/>
          <w:szCs w:val="28"/>
        </w:rPr>
        <w:t>- если не планируется дальнейшая перепродажа.</w:t>
      </w:r>
    </w:p>
    <w:p w14:paraId="3E38B19C" w14:textId="77777777" w:rsidR="00FD5A20" w:rsidRPr="00FD5A20" w:rsidRDefault="00FD5A20" w:rsidP="00FD5A20">
      <w:pPr>
        <w:ind w:firstLine="709"/>
        <w:jc w:val="both"/>
        <w:rPr>
          <w:snapToGrid w:val="0"/>
          <w:sz w:val="28"/>
          <w:szCs w:val="28"/>
        </w:rPr>
      </w:pPr>
      <w:r w:rsidRPr="00FD5A20">
        <w:rPr>
          <w:snapToGrid w:val="0"/>
          <w:sz w:val="28"/>
          <w:szCs w:val="28"/>
        </w:rPr>
        <w:t>Срок полезного использования основных средств определяется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№1 «О классификации основных средств, включаемых в амортизационные группы».</w:t>
      </w:r>
    </w:p>
    <w:p w14:paraId="200270BC" w14:textId="77777777" w:rsidR="00FD5A20" w:rsidRPr="00FD5A20" w:rsidRDefault="00FD5A20" w:rsidP="00FD5A20">
      <w:pPr>
        <w:ind w:firstLine="709"/>
        <w:jc w:val="both"/>
        <w:rPr>
          <w:snapToGrid w:val="0"/>
          <w:sz w:val="28"/>
          <w:szCs w:val="28"/>
        </w:rPr>
      </w:pPr>
      <w:r w:rsidRPr="00FD5A20">
        <w:rPr>
          <w:snapToGrid w:val="0"/>
          <w:sz w:val="28"/>
          <w:szCs w:val="28"/>
        </w:rPr>
        <w:t>Амортизационные отчисления определяются в соответствии 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18ABA594" w14:textId="77777777" w:rsidR="00FD5A20" w:rsidRPr="00FD5A20" w:rsidRDefault="00FD5A20" w:rsidP="00FD5A20">
      <w:pPr>
        <w:ind w:firstLine="709"/>
        <w:jc w:val="both"/>
        <w:rPr>
          <w:snapToGrid w:val="0"/>
          <w:sz w:val="28"/>
          <w:szCs w:val="28"/>
        </w:rPr>
      </w:pPr>
      <w:r w:rsidRPr="00FD5A20">
        <w:rPr>
          <w:snapToGrid w:val="0"/>
          <w:sz w:val="28"/>
          <w:szCs w:val="28"/>
        </w:rPr>
        <w:t>По данной статье предприятием планируются расходы в размере 3 685,51 тыс. руб.</w:t>
      </w:r>
    </w:p>
    <w:p w14:paraId="0BFBEAF9" w14:textId="77777777" w:rsidR="00FD5A20" w:rsidRPr="00FD5A20" w:rsidRDefault="00FD5A20" w:rsidP="00FD5A20">
      <w:pPr>
        <w:ind w:firstLine="709"/>
        <w:jc w:val="both"/>
        <w:rPr>
          <w:snapToGrid w:val="0"/>
          <w:sz w:val="28"/>
          <w:szCs w:val="28"/>
        </w:rPr>
      </w:pPr>
      <w:r w:rsidRPr="00FD5A20">
        <w:rPr>
          <w:snapToGrid w:val="0"/>
          <w:sz w:val="28"/>
          <w:szCs w:val="28"/>
        </w:rPr>
        <w:t>В качестве обосновывающих документов МУП «МТСК» представило:</w:t>
      </w:r>
    </w:p>
    <w:p w14:paraId="5A71FB84" w14:textId="77777777" w:rsidR="00FD5A20" w:rsidRPr="00FD5A20" w:rsidRDefault="00FD5A20" w:rsidP="00FD5A20">
      <w:pPr>
        <w:ind w:firstLine="709"/>
        <w:jc w:val="both"/>
        <w:rPr>
          <w:snapToGrid w:val="0"/>
          <w:sz w:val="28"/>
          <w:szCs w:val="28"/>
        </w:rPr>
      </w:pPr>
      <w:r w:rsidRPr="00FD5A20">
        <w:rPr>
          <w:snapToGrid w:val="0"/>
          <w:sz w:val="28"/>
          <w:szCs w:val="28"/>
        </w:rPr>
        <w:t>Расчет амортизационных отчислений по МУП «МТСК» на 2025 год (стр. 149 том 2).</w:t>
      </w:r>
    </w:p>
    <w:p w14:paraId="61CAE578" w14:textId="77777777" w:rsidR="00FD5A20" w:rsidRPr="00FD5A20" w:rsidRDefault="00FD5A20" w:rsidP="00FD5A20">
      <w:pPr>
        <w:ind w:firstLine="709"/>
        <w:jc w:val="both"/>
        <w:rPr>
          <w:snapToGrid w:val="0"/>
          <w:sz w:val="28"/>
          <w:szCs w:val="28"/>
        </w:rPr>
      </w:pPr>
      <w:r w:rsidRPr="00FD5A20">
        <w:rPr>
          <w:snapToGrid w:val="0"/>
          <w:sz w:val="28"/>
          <w:szCs w:val="28"/>
        </w:rPr>
        <w:t>Ведомость амортизации ОС за 2023 год (стр. 150 том 2).</w:t>
      </w:r>
    </w:p>
    <w:p w14:paraId="3FD229B9" w14:textId="77777777" w:rsidR="00FD5A20" w:rsidRPr="00FD5A20" w:rsidRDefault="00FD5A20" w:rsidP="00FD5A20">
      <w:pPr>
        <w:ind w:firstLine="709"/>
        <w:jc w:val="both"/>
        <w:rPr>
          <w:snapToGrid w:val="0"/>
          <w:sz w:val="28"/>
          <w:szCs w:val="28"/>
        </w:rPr>
      </w:pPr>
      <w:r w:rsidRPr="00FD5A20">
        <w:rPr>
          <w:snapToGrid w:val="0"/>
          <w:sz w:val="28"/>
          <w:szCs w:val="28"/>
        </w:rPr>
        <w:t>Ведомость амортизации ОС за апрель 2024 год (стр. 153 том 2).</w:t>
      </w:r>
    </w:p>
    <w:p w14:paraId="7C978515" w14:textId="77777777" w:rsidR="00FD5A20" w:rsidRPr="00FD5A20" w:rsidRDefault="00FD5A20" w:rsidP="00FD5A20">
      <w:pPr>
        <w:ind w:firstLine="709"/>
        <w:jc w:val="both"/>
        <w:rPr>
          <w:snapToGrid w:val="0"/>
          <w:sz w:val="28"/>
          <w:szCs w:val="28"/>
        </w:rPr>
      </w:pPr>
      <w:r w:rsidRPr="00FD5A20">
        <w:rPr>
          <w:snapToGrid w:val="0"/>
          <w:sz w:val="28"/>
          <w:szCs w:val="28"/>
        </w:rPr>
        <w:t>Инвентарные карточки учета объектов основных средств (стр. 157 – 201 том 2).</w:t>
      </w:r>
    </w:p>
    <w:p w14:paraId="5BD95F87" w14:textId="77777777" w:rsidR="00FD5A20" w:rsidRPr="00FD5A20" w:rsidRDefault="00FD5A20" w:rsidP="00FD5A20">
      <w:pPr>
        <w:ind w:firstLine="709"/>
        <w:jc w:val="both"/>
        <w:rPr>
          <w:snapToGrid w:val="0"/>
          <w:sz w:val="28"/>
          <w:szCs w:val="28"/>
        </w:rPr>
      </w:pPr>
      <w:r w:rsidRPr="00FD5A20">
        <w:rPr>
          <w:snapToGrid w:val="0"/>
          <w:sz w:val="28"/>
          <w:szCs w:val="28"/>
        </w:rPr>
        <w:t>Оборотно-сальдовую ведомость по счету 08 за 2023 год (стр. 4 том 1 факт).</w:t>
      </w:r>
    </w:p>
    <w:p w14:paraId="3D32A346" w14:textId="77777777" w:rsidR="00FD5A20" w:rsidRPr="00FD5A20" w:rsidRDefault="00FD5A20" w:rsidP="00FD5A20">
      <w:pPr>
        <w:ind w:firstLine="709"/>
        <w:jc w:val="both"/>
        <w:rPr>
          <w:snapToGrid w:val="0"/>
          <w:sz w:val="28"/>
          <w:szCs w:val="28"/>
        </w:rPr>
      </w:pPr>
      <w:r w:rsidRPr="00FD5A20">
        <w:rPr>
          <w:snapToGrid w:val="0"/>
          <w:sz w:val="28"/>
          <w:szCs w:val="28"/>
        </w:rPr>
        <w:t>Уточненный расчет амортизационных отчислений по МУП «МТСК» на 2025 год (дополнительные материалы).</w:t>
      </w:r>
    </w:p>
    <w:p w14:paraId="5AAE771D" w14:textId="77777777" w:rsidR="00FD5A20" w:rsidRPr="00FD5A20" w:rsidRDefault="00FD5A20" w:rsidP="00FD5A20">
      <w:pPr>
        <w:ind w:firstLine="709"/>
        <w:jc w:val="both"/>
        <w:rPr>
          <w:snapToGrid w:val="0"/>
          <w:sz w:val="28"/>
          <w:szCs w:val="28"/>
        </w:rPr>
      </w:pPr>
      <w:r w:rsidRPr="00FD5A20">
        <w:rPr>
          <w:snapToGrid w:val="0"/>
          <w:sz w:val="28"/>
          <w:szCs w:val="28"/>
        </w:rPr>
        <w:t>Эксперты проанализировали все представленные в качестве обоснования документы.</w:t>
      </w:r>
    </w:p>
    <w:p w14:paraId="721C86B2" w14:textId="77777777" w:rsidR="00FD5A20" w:rsidRPr="00FD5A20" w:rsidRDefault="00FD5A20" w:rsidP="00FD5A20">
      <w:pPr>
        <w:tabs>
          <w:tab w:val="left" w:pos="1890"/>
        </w:tabs>
        <w:ind w:firstLine="720"/>
        <w:jc w:val="both"/>
        <w:rPr>
          <w:snapToGrid w:val="0"/>
          <w:color w:val="000000"/>
          <w:sz w:val="28"/>
          <w:szCs w:val="28"/>
        </w:rPr>
      </w:pPr>
      <w:r w:rsidRPr="00FD5A20">
        <w:rPr>
          <w:snapToGrid w:val="0"/>
          <w:color w:val="000000"/>
          <w:sz w:val="28"/>
          <w:szCs w:val="28"/>
        </w:rPr>
        <w:t>В соответствии с пунктом 4 Общих положений ФСБУ 6/2020 «Основные средства», для целей бухгалтерского учета объектом основных средств считается актив, характеризующийся одновременно следующими признаками:</w:t>
      </w:r>
    </w:p>
    <w:p w14:paraId="4B6861D6" w14:textId="77777777" w:rsidR="00FD5A20" w:rsidRPr="00FD5A20" w:rsidRDefault="00FD5A20" w:rsidP="00FD5A20">
      <w:pPr>
        <w:tabs>
          <w:tab w:val="left" w:pos="1890"/>
        </w:tabs>
        <w:ind w:firstLine="720"/>
        <w:jc w:val="both"/>
        <w:rPr>
          <w:snapToGrid w:val="0"/>
          <w:color w:val="000000"/>
          <w:sz w:val="28"/>
          <w:szCs w:val="28"/>
        </w:rPr>
      </w:pPr>
      <w:r w:rsidRPr="00FD5A20">
        <w:rPr>
          <w:snapToGrid w:val="0"/>
          <w:color w:val="000000"/>
          <w:sz w:val="28"/>
          <w:szCs w:val="28"/>
        </w:rPr>
        <w:t>а) имеет материально-вещественную форму;</w:t>
      </w:r>
    </w:p>
    <w:p w14:paraId="7E7E1C4A" w14:textId="77777777" w:rsidR="00FD5A20" w:rsidRPr="00FD5A20" w:rsidRDefault="00FD5A20" w:rsidP="00FD5A20">
      <w:pPr>
        <w:tabs>
          <w:tab w:val="left" w:pos="1890"/>
        </w:tabs>
        <w:ind w:firstLine="720"/>
        <w:jc w:val="both"/>
        <w:rPr>
          <w:snapToGrid w:val="0"/>
          <w:color w:val="000000"/>
          <w:sz w:val="28"/>
          <w:szCs w:val="28"/>
        </w:rPr>
      </w:pPr>
      <w:r w:rsidRPr="00FD5A20">
        <w:rPr>
          <w:snapToGrid w:val="0"/>
          <w:color w:val="000000"/>
          <w:sz w:val="28"/>
          <w:szCs w:val="28"/>
        </w:rPr>
        <w:t>б) предназначен для использования организацией в ходе обычной деятельности при производстве и (или) продаже ею продукции (товаров), при выполнении работ или оказании услуг, для охраны окружающей среды, для предоставления за плату во временное пользование, для управленческих нужд, либо для использования в деятельности некоммерческой организации, направленной на достижение целей, ради которых она создана;</w:t>
      </w:r>
    </w:p>
    <w:p w14:paraId="47104303" w14:textId="77777777" w:rsidR="00FD5A20" w:rsidRPr="00FD5A20" w:rsidRDefault="00FD5A20" w:rsidP="00FD5A20">
      <w:pPr>
        <w:tabs>
          <w:tab w:val="left" w:pos="1890"/>
        </w:tabs>
        <w:ind w:firstLine="720"/>
        <w:jc w:val="both"/>
        <w:rPr>
          <w:snapToGrid w:val="0"/>
          <w:color w:val="000000"/>
          <w:sz w:val="28"/>
          <w:szCs w:val="28"/>
        </w:rPr>
      </w:pPr>
      <w:r w:rsidRPr="00FD5A20">
        <w:rPr>
          <w:snapToGrid w:val="0"/>
          <w:color w:val="000000"/>
          <w:sz w:val="28"/>
          <w:szCs w:val="28"/>
        </w:rPr>
        <w:lastRenderedPageBreak/>
        <w:t>в) предназначен для использования организацией в течение периода более 12 месяцев или обычного операционного цикла, превышающего 12 месяцев;</w:t>
      </w:r>
    </w:p>
    <w:p w14:paraId="55E794F1" w14:textId="77777777" w:rsidR="00FD5A20" w:rsidRPr="00FD5A20" w:rsidRDefault="00FD5A20" w:rsidP="00FD5A20">
      <w:pPr>
        <w:tabs>
          <w:tab w:val="left" w:pos="1890"/>
        </w:tabs>
        <w:ind w:firstLine="720"/>
        <w:jc w:val="both"/>
        <w:rPr>
          <w:snapToGrid w:val="0"/>
          <w:color w:val="000000"/>
          <w:sz w:val="28"/>
          <w:szCs w:val="28"/>
        </w:rPr>
      </w:pPr>
      <w:r w:rsidRPr="00FD5A20">
        <w:rPr>
          <w:snapToGrid w:val="0"/>
          <w:color w:val="000000"/>
          <w:sz w:val="28"/>
          <w:szCs w:val="28"/>
        </w:rPr>
        <w:t>г) способен приносить организации экономические выгоды (доход) в будущем (обеспечить достижение некоммерческой организацией целей, ради которых она создана).</w:t>
      </w:r>
    </w:p>
    <w:p w14:paraId="3049CD00" w14:textId="77777777" w:rsidR="00FD5A20" w:rsidRPr="00FD5A20" w:rsidRDefault="00FD5A20" w:rsidP="00FD5A20">
      <w:pPr>
        <w:ind w:firstLine="709"/>
        <w:jc w:val="both"/>
        <w:rPr>
          <w:snapToGrid w:val="0"/>
          <w:sz w:val="28"/>
          <w:szCs w:val="28"/>
        </w:rPr>
      </w:pPr>
      <w:r w:rsidRPr="00FD5A20">
        <w:rPr>
          <w:snapToGrid w:val="0"/>
          <w:sz w:val="28"/>
          <w:szCs w:val="28"/>
        </w:rPr>
        <w:t>Согласно пункту 27</w:t>
      </w:r>
      <w:r w:rsidRPr="00FD5A20">
        <w:rPr>
          <w:snapToGrid w:val="0"/>
          <w:color w:val="000000"/>
          <w:sz w:val="28"/>
          <w:szCs w:val="28"/>
        </w:rPr>
        <w:t xml:space="preserve"> ФСБУ 6/2020 «Основные средства»</w:t>
      </w:r>
      <w:r w:rsidRPr="00FD5A20">
        <w:rPr>
          <w:snapToGrid w:val="0"/>
          <w:sz w:val="28"/>
          <w:szCs w:val="28"/>
        </w:rPr>
        <w:t xml:space="preserve"> стоимость основных средств погашается посредством начисления амортизации.</w:t>
      </w:r>
    </w:p>
    <w:p w14:paraId="1A4A3E9C" w14:textId="77777777" w:rsidR="00FD5A20" w:rsidRPr="00FD5A20" w:rsidRDefault="00FD5A20" w:rsidP="00FD5A20">
      <w:pPr>
        <w:ind w:firstLine="709"/>
        <w:jc w:val="both"/>
        <w:rPr>
          <w:snapToGrid w:val="0"/>
          <w:sz w:val="28"/>
          <w:szCs w:val="28"/>
        </w:rPr>
      </w:pPr>
      <w:r w:rsidRPr="00FD5A20">
        <w:rPr>
          <w:snapToGrid w:val="0"/>
          <w:sz w:val="28"/>
          <w:szCs w:val="28"/>
        </w:rPr>
        <w:t>По результатам проведенного анализа имеющихся документов экспертом был сделан вывод о том, что муниципальное имущество, переданное МУП «МТСК» на праве хозяйственного ведения, создавалось за счет средств собственника данного имущества (Междуреченского муниципального района), следовательно, начисление амортизации на данные объекты не предусмотрено.</w:t>
      </w:r>
    </w:p>
    <w:p w14:paraId="2D50B6B2" w14:textId="77777777" w:rsidR="00FD5A20" w:rsidRPr="00FD5A20" w:rsidRDefault="00FD5A20" w:rsidP="00FD5A20">
      <w:pPr>
        <w:ind w:firstLine="709"/>
        <w:jc w:val="both"/>
        <w:rPr>
          <w:snapToGrid w:val="0"/>
          <w:sz w:val="28"/>
          <w:szCs w:val="28"/>
        </w:rPr>
      </w:pPr>
      <w:r w:rsidRPr="00FD5A20">
        <w:rPr>
          <w:snapToGrid w:val="0"/>
          <w:sz w:val="28"/>
          <w:szCs w:val="28"/>
        </w:rPr>
        <w:t xml:space="preserve">Кроме того, необходимо отметить, что аналогичные нормы содержатся в налоговом кодексе РФ. В соответствии с п.3 ст. 256 Налогового Кодекса РФ имущество, приобретенное (созданное) за счет бюджетных средств </w:t>
      </w:r>
      <w:proofErr w:type="gramStart"/>
      <w:r w:rsidRPr="00FD5A20">
        <w:rPr>
          <w:snapToGrid w:val="0"/>
          <w:sz w:val="28"/>
          <w:szCs w:val="28"/>
        </w:rPr>
        <w:t>целевого финансирования</w:t>
      </w:r>
      <w:proofErr w:type="gramEnd"/>
      <w:r w:rsidRPr="00FD5A20">
        <w:rPr>
          <w:snapToGrid w:val="0"/>
          <w:sz w:val="28"/>
          <w:szCs w:val="28"/>
        </w:rPr>
        <w:t xml:space="preserve"> не подлежит начислению амортизации.</w:t>
      </w:r>
    </w:p>
    <w:p w14:paraId="0C7DA435" w14:textId="77777777" w:rsidR="00FD5A20" w:rsidRPr="00FD5A20" w:rsidRDefault="00FD5A20" w:rsidP="00FD5A20">
      <w:pPr>
        <w:autoSpaceDE w:val="0"/>
        <w:autoSpaceDN w:val="0"/>
        <w:adjustRightInd w:val="0"/>
        <w:ind w:firstLine="709"/>
        <w:jc w:val="both"/>
        <w:rPr>
          <w:sz w:val="28"/>
          <w:szCs w:val="28"/>
        </w:rPr>
      </w:pPr>
      <w:r w:rsidRPr="00FD5A20">
        <w:rPr>
          <w:snapToGrid w:val="0"/>
          <w:sz w:val="28"/>
          <w:szCs w:val="28"/>
        </w:rPr>
        <w:t>В остальной части имущества, в какой в его создании были использованы средства самого унитарного предприятия, амортизационные отчисления начисляются согласно п. 43 Основ ценообразования, утверждённых постановлением Правительства РФ от 22.10.2012 № 1075 «О ценообразовании в сфере теплоснабжения», в</w:t>
      </w:r>
      <w:r w:rsidRPr="00FD5A20">
        <w:rPr>
          <w:sz w:val="28"/>
          <w:szCs w:val="28"/>
        </w:rPr>
        <w:t xml:space="preserve"> соответствии с нормативными правовыми актами Российской Федерации, регулирующими отношения в сфере бухгалтерского учета.</w:t>
      </w:r>
    </w:p>
    <w:p w14:paraId="4B113B0D" w14:textId="77777777" w:rsidR="00FD5A20" w:rsidRPr="00FD5A20" w:rsidRDefault="00FD5A20" w:rsidP="00FD5A20">
      <w:pPr>
        <w:tabs>
          <w:tab w:val="left" w:pos="1890"/>
        </w:tabs>
        <w:ind w:firstLine="709"/>
        <w:jc w:val="both"/>
        <w:rPr>
          <w:snapToGrid w:val="0"/>
          <w:color w:val="000000"/>
          <w:sz w:val="28"/>
          <w:szCs w:val="28"/>
        </w:rPr>
      </w:pPr>
      <w:r w:rsidRPr="00FD5A20">
        <w:rPr>
          <w:snapToGrid w:val="0"/>
          <w:color w:val="000000"/>
          <w:sz w:val="28"/>
          <w:szCs w:val="28"/>
        </w:rPr>
        <w:t>Экспертами был произведен анализ экономической обоснованности затрат предприятия по данной статье. Для этого был рассмотрен и проанализирован плановый расчет начисления амортизации в разрезе мест эксплуатации, амортизационных групп и соответствия срокам полезного использования (дополнительные материалы тарифного дела). Расчёт на 2025 год выполнен по объектам, с указанием балансовой стоимости, величины амортизационных отчислений и произведен с учетом максимального срока полезного использования, предусмотренного соответствующей амортизационной группе. В подтверждение расчета предприятием представлены инвентарные карточки учета основных средств.</w:t>
      </w:r>
    </w:p>
    <w:p w14:paraId="6F134B98" w14:textId="77777777" w:rsidR="00FD5A20" w:rsidRPr="00FD5A20" w:rsidRDefault="00FD5A20" w:rsidP="00FD5A20">
      <w:pPr>
        <w:ind w:firstLine="709"/>
        <w:jc w:val="both"/>
        <w:rPr>
          <w:snapToGrid w:val="0"/>
          <w:sz w:val="28"/>
          <w:szCs w:val="28"/>
        </w:rPr>
      </w:pPr>
      <w:r w:rsidRPr="00FD5A20">
        <w:rPr>
          <w:snapToGrid w:val="0"/>
          <w:sz w:val="28"/>
          <w:szCs w:val="28"/>
        </w:rPr>
        <w:t>Расчёт амортизационных отчислений по МУП «МТСК» на 2025 год приведен в таблице 22 (приложение 1 к экспертному заключению).</w:t>
      </w:r>
    </w:p>
    <w:p w14:paraId="5247F94F" w14:textId="77777777" w:rsidR="00FD5A20" w:rsidRPr="00FD5A20" w:rsidRDefault="00FD5A20" w:rsidP="00FD5A20">
      <w:pPr>
        <w:ind w:firstLine="709"/>
        <w:jc w:val="both"/>
        <w:rPr>
          <w:snapToGrid w:val="0"/>
          <w:sz w:val="28"/>
          <w:szCs w:val="28"/>
        </w:rPr>
      </w:pPr>
      <w:r w:rsidRPr="00FD5A20">
        <w:rPr>
          <w:snapToGrid w:val="0"/>
          <w:sz w:val="28"/>
          <w:szCs w:val="28"/>
        </w:rPr>
        <w:t xml:space="preserve">Таким образом, по имуществу, принадлежащему предприятию на праве собственности, по мнению экспертов амортизационные отчисления составляют 3 685,51 тыс. руб. и подлежат включению в НВВ предприятия на 2025 год. </w:t>
      </w:r>
    </w:p>
    <w:p w14:paraId="2E34258A" w14:textId="77777777" w:rsidR="00FD5A20" w:rsidRPr="00FD5A20" w:rsidRDefault="00FD5A20" w:rsidP="00FD5A20">
      <w:pPr>
        <w:ind w:firstLine="709"/>
        <w:jc w:val="both"/>
        <w:rPr>
          <w:snapToGrid w:val="0"/>
          <w:sz w:val="28"/>
          <w:szCs w:val="28"/>
        </w:rPr>
      </w:pPr>
      <w:r w:rsidRPr="00FD5A20">
        <w:rPr>
          <w:snapToGrid w:val="0"/>
          <w:sz w:val="28"/>
          <w:szCs w:val="28"/>
        </w:rPr>
        <w:t>Корректировка предложения предприятия отсутствует.</w:t>
      </w:r>
    </w:p>
    <w:p w14:paraId="2190F0CF" w14:textId="77777777" w:rsidR="00FD5A20" w:rsidRPr="00FD5A20" w:rsidRDefault="00FD5A20" w:rsidP="00FD5A20">
      <w:pPr>
        <w:spacing w:after="120"/>
        <w:jc w:val="center"/>
        <w:rPr>
          <w:snapToGrid w:val="0"/>
          <w:sz w:val="28"/>
          <w:szCs w:val="28"/>
          <w:highlight w:val="yellow"/>
        </w:rPr>
      </w:pPr>
    </w:p>
    <w:p w14:paraId="5072E83A" w14:textId="77777777" w:rsidR="00FD5A20" w:rsidRPr="00FD5A20" w:rsidRDefault="00FD5A20" w:rsidP="00FD5A20">
      <w:pPr>
        <w:keepNext/>
        <w:jc w:val="center"/>
        <w:outlineLvl w:val="3"/>
        <w:rPr>
          <w:i/>
          <w:sz w:val="28"/>
          <w:szCs w:val="28"/>
          <w:lang w:val="x-none" w:eastAsia="x-none"/>
        </w:rPr>
      </w:pPr>
      <w:r w:rsidRPr="00FD5A20">
        <w:rPr>
          <w:i/>
          <w:sz w:val="28"/>
          <w:szCs w:val="28"/>
          <w:lang w:val="x-none" w:eastAsia="x-none"/>
        </w:rPr>
        <w:t>Налог на прибыль</w:t>
      </w:r>
      <w:bookmarkEnd w:id="297"/>
      <w:bookmarkEnd w:id="298"/>
    </w:p>
    <w:p w14:paraId="6343C74B" w14:textId="77777777" w:rsidR="00FD5A20" w:rsidRPr="00FD5A20" w:rsidRDefault="00FD5A20" w:rsidP="00FD5A20">
      <w:pPr>
        <w:rPr>
          <w:snapToGrid w:val="0"/>
          <w:sz w:val="28"/>
          <w:szCs w:val="28"/>
          <w:highlight w:val="yellow"/>
          <w:lang w:val="x-none" w:eastAsia="x-none"/>
        </w:rPr>
      </w:pPr>
    </w:p>
    <w:p w14:paraId="3A417A5D" w14:textId="77777777" w:rsidR="00FD5A20" w:rsidRPr="00FD5A20" w:rsidRDefault="00FD5A20" w:rsidP="00FD5A20">
      <w:pPr>
        <w:widowControl w:val="0"/>
        <w:ind w:firstLine="709"/>
        <w:jc w:val="both"/>
        <w:rPr>
          <w:snapToGrid w:val="0"/>
          <w:sz w:val="28"/>
          <w:szCs w:val="28"/>
        </w:rPr>
      </w:pPr>
      <w:r w:rsidRPr="00FD5A20">
        <w:rPr>
          <w:snapToGrid w:val="0"/>
          <w:sz w:val="28"/>
          <w:szCs w:val="28"/>
        </w:rPr>
        <w:t xml:space="preserve">Налог на прибыль в соответствии с главой 25 части второй Налогового кодекса Российской Федерации с 01.01.2025 года составляет 25% от денежного </w:t>
      </w:r>
      <w:r w:rsidRPr="00FD5A20">
        <w:rPr>
          <w:snapToGrid w:val="0"/>
          <w:sz w:val="28"/>
          <w:szCs w:val="28"/>
        </w:rPr>
        <w:lastRenderedPageBreak/>
        <w:t>выражения прибыли, определяемой в соответствии со статьей 247 настоящего Налогового кодекса, подлежащей налогообложению.</w:t>
      </w:r>
    </w:p>
    <w:p w14:paraId="7D000DC2" w14:textId="77777777" w:rsidR="00FD5A20" w:rsidRPr="00FD5A20" w:rsidRDefault="00FD5A20" w:rsidP="00FD5A20">
      <w:pPr>
        <w:widowControl w:val="0"/>
        <w:ind w:firstLine="709"/>
        <w:jc w:val="both"/>
        <w:rPr>
          <w:snapToGrid w:val="0"/>
          <w:sz w:val="28"/>
          <w:szCs w:val="28"/>
        </w:rPr>
      </w:pPr>
      <w:r w:rsidRPr="00FD5A20">
        <w:rPr>
          <w:snapToGrid w:val="0"/>
          <w:sz w:val="28"/>
          <w:szCs w:val="28"/>
        </w:rPr>
        <w:t>По данной статье предприятием планируются расходы в размере 4 847,14 тыс. руб.</w:t>
      </w:r>
    </w:p>
    <w:p w14:paraId="061CD2BA" w14:textId="77777777" w:rsidR="00FD5A20" w:rsidRPr="00FD5A20" w:rsidRDefault="00FD5A20" w:rsidP="00FD5A20">
      <w:pPr>
        <w:widowControl w:val="0"/>
        <w:ind w:firstLine="709"/>
        <w:jc w:val="both"/>
        <w:rPr>
          <w:snapToGrid w:val="0"/>
          <w:sz w:val="28"/>
          <w:szCs w:val="28"/>
        </w:rPr>
      </w:pPr>
      <w:r w:rsidRPr="00FD5A20">
        <w:rPr>
          <w:snapToGrid w:val="0"/>
          <w:sz w:val="28"/>
          <w:szCs w:val="28"/>
        </w:rPr>
        <w:t xml:space="preserve">Согласно </w:t>
      </w:r>
      <w:r w:rsidRPr="00FD5A20">
        <w:rPr>
          <w:snapToGrid w:val="0"/>
          <w:color w:val="000000"/>
          <w:sz w:val="28"/>
          <w:szCs w:val="28"/>
        </w:rPr>
        <w:t>пункту 4.5 данного экспертного заключения нормативная</w:t>
      </w:r>
      <w:r w:rsidRPr="00FD5A20">
        <w:rPr>
          <w:snapToGrid w:val="0"/>
          <w:sz w:val="28"/>
          <w:szCs w:val="28"/>
        </w:rPr>
        <w:t xml:space="preserve"> прибыль МУП «МТСК» на 2025 год составит 14 531,41 тыс. руб.</w:t>
      </w:r>
    </w:p>
    <w:p w14:paraId="1ACCD7CE" w14:textId="77777777" w:rsidR="00FD5A20" w:rsidRPr="00FD5A20" w:rsidRDefault="00FD5A20" w:rsidP="00FD5A20">
      <w:pPr>
        <w:widowControl w:val="0"/>
        <w:ind w:firstLine="709"/>
        <w:jc w:val="both"/>
        <w:rPr>
          <w:snapToGrid w:val="0"/>
          <w:sz w:val="28"/>
          <w:szCs w:val="28"/>
        </w:rPr>
      </w:pPr>
      <w:r w:rsidRPr="00FD5A20">
        <w:rPr>
          <w:snapToGrid w:val="0"/>
          <w:sz w:val="28"/>
          <w:szCs w:val="28"/>
        </w:rPr>
        <w:t>Эксперты рассчитали экономически обоснованную величину налога на прибыль в размере:</w:t>
      </w:r>
    </w:p>
    <w:p w14:paraId="3F7FB016" w14:textId="77777777" w:rsidR="00FD5A20" w:rsidRPr="00FD5A20" w:rsidRDefault="00FD5A20" w:rsidP="00FD5A20">
      <w:pPr>
        <w:widowControl w:val="0"/>
        <w:ind w:firstLine="709"/>
        <w:jc w:val="both"/>
        <w:rPr>
          <w:snapToGrid w:val="0"/>
          <w:sz w:val="28"/>
          <w:szCs w:val="28"/>
        </w:rPr>
      </w:pPr>
      <w:r w:rsidRPr="00FD5A20">
        <w:rPr>
          <w:snapToGrid w:val="0"/>
          <w:sz w:val="28"/>
          <w:szCs w:val="28"/>
        </w:rPr>
        <w:t xml:space="preserve">14 531,41 тыс. руб. (размер прибыли на социальные отчисления по коллективному договору) ÷ 0,75 (приведение к налогооблагаемой базе до налогообложения) × 0,25 (25% налог на прибыль) = 4 843,80 тыс. руб. </w:t>
      </w:r>
    </w:p>
    <w:p w14:paraId="209302F4" w14:textId="77777777" w:rsidR="00FD5A20" w:rsidRPr="00FD5A20" w:rsidRDefault="00FD5A20" w:rsidP="00FD5A20">
      <w:pPr>
        <w:tabs>
          <w:tab w:val="left" w:pos="1890"/>
        </w:tabs>
        <w:ind w:firstLine="720"/>
        <w:jc w:val="both"/>
        <w:rPr>
          <w:snapToGrid w:val="0"/>
          <w:sz w:val="28"/>
          <w:szCs w:val="28"/>
        </w:rPr>
      </w:pPr>
      <w:r w:rsidRPr="00FD5A20">
        <w:rPr>
          <w:snapToGrid w:val="0"/>
          <w:sz w:val="28"/>
          <w:szCs w:val="28"/>
        </w:rPr>
        <w:t>Расходы в размере 3,34 тыс. руб., не подтвержденные предприятием документально, подлежат исключению из НВВ на 2025 год, как экономически необоснованные.</w:t>
      </w:r>
    </w:p>
    <w:p w14:paraId="42E4FEA4" w14:textId="77777777" w:rsidR="00FD5A20" w:rsidRPr="00FD5A20" w:rsidRDefault="00FD5A20" w:rsidP="00FD5A20">
      <w:pPr>
        <w:tabs>
          <w:tab w:val="left" w:pos="426"/>
        </w:tabs>
        <w:ind w:firstLine="709"/>
        <w:jc w:val="both"/>
        <w:rPr>
          <w:snapToGrid w:val="0"/>
          <w:sz w:val="28"/>
          <w:szCs w:val="28"/>
        </w:rPr>
      </w:pPr>
    </w:p>
    <w:p w14:paraId="6609B5AA" w14:textId="77777777" w:rsidR="00FD5A20" w:rsidRPr="00FD5A20" w:rsidRDefault="00FD5A20" w:rsidP="00FD5A20">
      <w:pPr>
        <w:tabs>
          <w:tab w:val="left" w:pos="426"/>
        </w:tabs>
        <w:ind w:firstLine="709"/>
        <w:jc w:val="both"/>
        <w:rPr>
          <w:snapToGrid w:val="0"/>
          <w:sz w:val="28"/>
          <w:szCs w:val="28"/>
        </w:rPr>
      </w:pPr>
      <w:r w:rsidRPr="00FD5A20">
        <w:rPr>
          <w:snapToGrid w:val="0"/>
          <w:sz w:val="28"/>
          <w:szCs w:val="28"/>
        </w:rPr>
        <w:t>Расчет неподконтрольных расходов на производство тепловой энергии на потребительский рынок приведен в таблице 5.</w:t>
      </w:r>
    </w:p>
    <w:p w14:paraId="1D8B1DAA" w14:textId="77777777" w:rsidR="00FD5A20" w:rsidRPr="00FD5A20" w:rsidRDefault="00FD5A20" w:rsidP="00FD5A20">
      <w:pPr>
        <w:tabs>
          <w:tab w:val="left" w:pos="426"/>
        </w:tabs>
        <w:ind w:firstLine="709"/>
        <w:jc w:val="both"/>
        <w:rPr>
          <w:snapToGrid w:val="0"/>
          <w:sz w:val="28"/>
          <w:szCs w:val="28"/>
          <w:highlight w:val="yellow"/>
        </w:rPr>
      </w:pPr>
      <w:r w:rsidRPr="00FD5A20">
        <w:rPr>
          <w:snapToGrid w:val="0"/>
          <w:sz w:val="28"/>
          <w:szCs w:val="28"/>
          <w:highlight w:val="yellow"/>
        </w:rPr>
        <w:br w:type="page"/>
      </w:r>
    </w:p>
    <w:p w14:paraId="7CFDD39A" w14:textId="77777777" w:rsidR="00FD5A20" w:rsidRPr="00FD5A20" w:rsidRDefault="00FD5A20" w:rsidP="00FD5A20">
      <w:pPr>
        <w:tabs>
          <w:tab w:val="left" w:pos="426"/>
        </w:tabs>
        <w:ind w:firstLine="851"/>
        <w:jc w:val="right"/>
        <w:rPr>
          <w:snapToGrid w:val="0"/>
          <w:sz w:val="28"/>
          <w:szCs w:val="28"/>
        </w:rPr>
      </w:pPr>
      <w:r w:rsidRPr="00FD5A20">
        <w:rPr>
          <w:snapToGrid w:val="0"/>
          <w:sz w:val="28"/>
          <w:szCs w:val="28"/>
        </w:rPr>
        <w:lastRenderedPageBreak/>
        <w:t>Таблица 5</w:t>
      </w:r>
    </w:p>
    <w:p w14:paraId="30ABBAC6" w14:textId="77777777" w:rsidR="00FD5A20" w:rsidRPr="00FD5A20" w:rsidRDefault="00FD5A20" w:rsidP="00FD5A20">
      <w:pPr>
        <w:jc w:val="center"/>
        <w:rPr>
          <w:snapToGrid w:val="0"/>
          <w:sz w:val="28"/>
          <w:szCs w:val="28"/>
        </w:rPr>
      </w:pPr>
      <w:r w:rsidRPr="00FD5A20">
        <w:rPr>
          <w:snapToGrid w:val="0"/>
          <w:sz w:val="28"/>
          <w:szCs w:val="28"/>
        </w:rPr>
        <w:t>Реестр неподконтрольных расходов МУП «МТСК» на 2025 год</w:t>
      </w:r>
    </w:p>
    <w:p w14:paraId="47291346" w14:textId="77777777" w:rsidR="00FD5A20" w:rsidRPr="00FD5A20" w:rsidRDefault="00FD5A20" w:rsidP="00FD5A20">
      <w:pPr>
        <w:jc w:val="center"/>
        <w:rPr>
          <w:snapToGrid w:val="0"/>
          <w:sz w:val="28"/>
          <w:szCs w:val="28"/>
        </w:rPr>
      </w:pPr>
      <w:r w:rsidRPr="00FD5A20">
        <w:rPr>
          <w:snapToGrid w:val="0"/>
          <w:sz w:val="28"/>
          <w:szCs w:val="28"/>
        </w:rPr>
        <w:t>(приложение 5.3 к Методическим</w:t>
      </w:r>
      <w:r w:rsidRPr="00FD5A20">
        <w:rPr>
          <w:b/>
          <w:snapToGrid w:val="0"/>
          <w:sz w:val="28"/>
          <w:szCs w:val="28"/>
        </w:rPr>
        <w:t xml:space="preserve"> </w:t>
      </w:r>
      <w:r w:rsidRPr="00FD5A20">
        <w:rPr>
          <w:snapToGrid w:val="0"/>
          <w:sz w:val="28"/>
          <w:szCs w:val="28"/>
        </w:rPr>
        <w:t>указаниям)</w:t>
      </w:r>
    </w:p>
    <w:p w14:paraId="0DD53A00" w14:textId="77777777" w:rsidR="00FD5A20" w:rsidRPr="00FD5A20" w:rsidRDefault="00FD5A20" w:rsidP="00FD5A20">
      <w:pPr>
        <w:jc w:val="right"/>
        <w:rPr>
          <w:snapToGrid w:val="0"/>
        </w:rPr>
      </w:pPr>
      <w:r w:rsidRPr="00FD5A20">
        <w:rPr>
          <w:snapToGrid w:val="0"/>
        </w:rPr>
        <w:t>тыс. руб.</w:t>
      </w:r>
    </w:p>
    <w:tbl>
      <w:tblPr>
        <w:tblW w:w="9606" w:type="dxa"/>
        <w:tblLook w:val="04A0" w:firstRow="1" w:lastRow="0" w:firstColumn="1" w:lastColumn="0" w:noHBand="0" w:noVBand="1"/>
      </w:tblPr>
      <w:tblGrid>
        <w:gridCol w:w="554"/>
        <w:gridCol w:w="4198"/>
        <w:gridCol w:w="1559"/>
        <w:gridCol w:w="1570"/>
        <w:gridCol w:w="1725"/>
      </w:tblGrid>
      <w:tr w:rsidR="00FD5A20" w:rsidRPr="00FD5A20" w14:paraId="3678642E" w14:textId="77777777" w:rsidTr="006D5EE3">
        <w:trPr>
          <w:trHeight w:val="1034"/>
          <w:tblHead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1ED61C" w14:textId="77777777" w:rsidR="00FD5A20" w:rsidRPr="00FD5A20" w:rsidRDefault="00FD5A20" w:rsidP="00FD5A20">
            <w:pPr>
              <w:ind w:left="-142" w:right="-143"/>
              <w:jc w:val="center"/>
              <w:rPr>
                <w:snapToGrid w:val="0"/>
              </w:rPr>
            </w:pPr>
            <w:r w:rsidRPr="00FD5A20">
              <w:rPr>
                <w:snapToGrid w:val="0"/>
              </w:rPr>
              <w:t xml:space="preserve">№ </w:t>
            </w:r>
            <w:r w:rsidRPr="00FD5A20">
              <w:rPr>
                <w:snapToGrid w:val="0"/>
              </w:rPr>
              <w:br/>
              <w:t>п/п</w:t>
            </w:r>
          </w:p>
        </w:tc>
        <w:tc>
          <w:tcPr>
            <w:tcW w:w="43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08CE48" w14:textId="77777777" w:rsidR="00FD5A20" w:rsidRPr="00FD5A20" w:rsidRDefault="00FD5A20" w:rsidP="00FD5A20">
            <w:pPr>
              <w:jc w:val="center"/>
              <w:rPr>
                <w:snapToGrid w:val="0"/>
              </w:rPr>
            </w:pPr>
            <w:r w:rsidRPr="00FD5A20">
              <w:rPr>
                <w:snapToGrid w:val="0"/>
              </w:rPr>
              <w:t>Наименование расхода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DE7F65" w14:textId="77777777" w:rsidR="00FD5A20" w:rsidRPr="00FD5A20" w:rsidRDefault="00FD5A20" w:rsidP="00FD5A20">
            <w:pPr>
              <w:ind w:left="-71" w:right="-30"/>
              <w:jc w:val="center"/>
              <w:rPr>
                <w:snapToGrid w:val="0"/>
              </w:rPr>
            </w:pPr>
            <w:r w:rsidRPr="00FD5A20">
              <w:rPr>
                <w:snapToGrid w:val="0"/>
              </w:rPr>
              <w:t>Предложение предприятия на 2025 год</w:t>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20C9F400" w14:textId="77777777" w:rsidR="00FD5A20" w:rsidRPr="00FD5A20" w:rsidRDefault="00FD5A20" w:rsidP="00FD5A20">
            <w:pPr>
              <w:ind w:left="-44" w:right="-56"/>
              <w:jc w:val="center"/>
              <w:rPr>
                <w:snapToGrid w:val="0"/>
              </w:rPr>
            </w:pPr>
            <w:r w:rsidRPr="00FD5A20">
              <w:rPr>
                <w:snapToGrid w:val="0"/>
              </w:rPr>
              <w:t>Предложение экспертов на 2025 год</w:t>
            </w:r>
          </w:p>
        </w:tc>
        <w:tc>
          <w:tcPr>
            <w:tcW w:w="1678" w:type="dxa"/>
            <w:tcBorders>
              <w:top w:val="single" w:sz="4" w:space="0" w:color="auto"/>
              <w:left w:val="single" w:sz="4" w:space="0" w:color="auto"/>
              <w:bottom w:val="single" w:sz="4" w:space="0" w:color="auto"/>
              <w:right w:val="single" w:sz="4" w:space="0" w:color="auto"/>
            </w:tcBorders>
            <w:vAlign w:val="center"/>
          </w:tcPr>
          <w:p w14:paraId="7EA26137" w14:textId="77777777" w:rsidR="00FD5A20" w:rsidRPr="00FD5A20" w:rsidRDefault="00FD5A20" w:rsidP="00FD5A20">
            <w:pPr>
              <w:ind w:left="-44" w:right="-56"/>
              <w:jc w:val="center"/>
              <w:rPr>
                <w:snapToGrid w:val="0"/>
              </w:rPr>
            </w:pPr>
            <w:r w:rsidRPr="00FD5A20">
              <w:rPr>
                <w:snapToGrid w:val="0"/>
              </w:rPr>
              <w:t>Корректировка предложения предприятия</w:t>
            </w:r>
          </w:p>
        </w:tc>
      </w:tr>
      <w:tr w:rsidR="00FD5A20" w:rsidRPr="00FD5A20" w14:paraId="3B35D06B" w14:textId="77777777" w:rsidTr="006D5EE3">
        <w:trPr>
          <w:trHeight w:val="851"/>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43A81373" w14:textId="77777777" w:rsidR="00FD5A20" w:rsidRPr="00FD5A20" w:rsidRDefault="00FD5A20" w:rsidP="00FD5A20">
            <w:pPr>
              <w:ind w:left="-142" w:right="-143"/>
              <w:jc w:val="center"/>
              <w:rPr>
                <w:snapToGrid w:val="0"/>
              </w:rPr>
            </w:pPr>
            <w:r w:rsidRPr="00FD5A20">
              <w:rPr>
                <w:snapToGrid w:val="0"/>
              </w:rPr>
              <w:t>1.1</w:t>
            </w:r>
          </w:p>
        </w:tc>
        <w:tc>
          <w:tcPr>
            <w:tcW w:w="4321" w:type="dxa"/>
            <w:tcBorders>
              <w:top w:val="nil"/>
              <w:left w:val="nil"/>
              <w:bottom w:val="single" w:sz="4" w:space="0" w:color="auto"/>
              <w:right w:val="single" w:sz="4" w:space="0" w:color="auto"/>
            </w:tcBorders>
            <w:shd w:val="clear" w:color="auto" w:fill="auto"/>
            <w:vAlign w:val="center"/>
            <w:hideMark/>
          </w:tcPr>
          <w:p w14:paraId="21FEFB58" w14:textId="77777777" w:rsidR="00FD5A20" w:rsidRPr="00FD5A20" w:rsidRDefault="00FD5A20" w:rsidP="00FD5A20">
            <w:pPr>
              <w:rPr>
                <w:snapToGrid w:val="0"/>
              </w:rPr>
            </w:pPr>
            <w:r w:rsidRPr="00FD5A20">
              <w:rPr>
                <w:snapToGrid w:val="0"/>
              </w:rPr>
              <w:t>Расходы на оплату услуг, оказываемых организациями, осуществляющими регулируемые виды деятельности</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FD2D45" w14:textId="77777777" w:rsidR="00FD5A20" w:rsidRPr="00FD5A20" w:rsidRDefault="00FD5A20" w:rsidP="00FD5A20">
            <w:pPr>
              <w:jc w:val="center"/>
              <w:rPr>
                <w:color w:val="000000"/>
              </w:rPr>
            </w:pPr>
            <w:r w:rsidRPr="00FD5A20">
              <w:rPr>
                <w:snapToGrid w:val="0"/>
                <w:color w:val="000000"/>
              </w:rPr>
              <w:t>1 334,31</w:t>
            </w:r>
          </w:p>
        </w:tc>
        <w:tc>
          <w:tcPr>
            <w:tcW w:w="1514" w:type="dxa"/>
            <w:tcBorders>
              <w:top w:val="single" w:sz="4" w:space="0" w:color="auto"/>
              <w:left w:val="nil"/>
              <w:bottom w:val="single" w:sz="4" w:space="0" w:color="auto"/>
              <w:right w:val="single" w:sz="4" w:space="0" w:color="auto"/>
            </w:tcBorders>
            <w:shd w:val="clear" w:color="auto" w:fill="auto"/>
            <w:noWrap/>
            <w:vAlign w:val="center"/>
          </w:tcPr>
          <w:p w14:paraId="04BE82CB" w14:textId="77777777" w:rsidR="00FD5A20" w:rsidRPr="00FD5A20" w:rsidRDefault="00FD5A20" w:rsidP="00FD5A20">
            <w:pPr>
              <w:jc w:val="center"/>
              <w:rPr>
                <w:snapToGrid w:val="0"/>
              </w:rPr>
            </w:pPr>
            <w:r w:rsidRPr="00FD5A20">
              <w:rPr>
                <w:snapToGrid w:val="0"/>
              </w:rPr>
              <w:t>1 331,82</w:t>
            </w:r>
          </w:p>
        </w:tc>
        <w:tc>
          <w:tcPr>
            <w:tcW w:w="1678" w:type="dxa"/>
            <w:tcBorders>
              <w:top w:val="single" w:sz="4" w:space="0" w:color="auto"/>
              <w:left w:val="nil"/>
              <w:bottom w:val="single" w:sz="4" w:space="0" w:color="auto"/>
              <w:right w:val="single" w:sz="4" w:space="0" w:color="auto"/>
            </w:tcBorders>
            <w:shd w:val="clear" w:color="auto" w:fill="auto"/>
            <w:vAlign w:val="center"/>
          </w:tcPr>
          <w:p w14:paraId="1BAC473E" w14:textId="77777777" w:rsidR="00FD5A20" w:rsidRPr="00FD5A20" w:rsidRDefault="00FD5A20" w:rsidP="00FD5A20">
            <w:pPr>
              <w:jc w:val="center"/>
              <w:rPr>
                <w:snapToGrid w:val="0"/>
              </w:rPr>
            </w:pPr>
            <w:r w:rsidRPr="00FD5A20">
              <w:rPr>
                <w:snapToGrid w:val="0"/>
              </w:rPr>
              <w:t>-2,49</w:t>
            </w:r>
          </w:p>
        </w:tc>
      </w:tr>
      <w:tr w:rsidR="00FD5A20" w:rsidRPr="00FD5A20" w14:paraId="2D6FB848" w14:textId="77777777" w:rsidTr="006D5EE3">
        <w:trPr>
          <w:trHeight w:val="593"/>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1A8969DF" w14:textId="77777777" w:rsidR="00FD5A20" w:rsidRPr="00FD5A20" w:rsidRDefault="00FD5A20" w:rsidP="00FD5A20">
            <w:pPr>
              <w:ind w:left="-142" w:right="-143"/>
              <w:jc w:val="center"/>
              <w:rPr>
                <w:snapToGrid w:val="0"/>
              </w:rPr>
            </w:pPr>
            <w:r w:rsidRPr="00FD5A20">
              <w:rPr>
                <w:snapToGrid w:val="0"/>
              </w:rPr>
              <w:t>1.2</w:t>
            </w:r>
          </w:p>
        </w:tc>
        <w:tc>
          <w:tcPr>
            <w:tcW w:w="4321" w:type="dxa"/>
            <w:tcBorders>
              <w:top w:val="nil"/>
              <w:left w:val="nil"/>
              <w:bottom w:val="single" w:sz="4" w:space="0" w:color="auto"/>
              <w:right w:val="single" w:sz="4" w:space="0" w:color="auto"/>
            </w:tcBorders>
            <w:shd w:val="clear" w:color="auto" w:fill="auto"/>
            <w:vAlign w:val="center"/>
            <w:hideMark/>
          </w:tcPr>
          <w:p w14:paraId="24AF510D" w14:textId="77777777" w:rsidR="00FD5A20" w:rsidRPr="00FD5A20" w:rsidRDefault="00FD5A20" w:rsidP="00FD5A20">
            <w:pPr>
              <w:rPr>
                <w:snapToGrid w:val="0"/>
              </w:rPr>
            </w:pPr>
            <w:r w:rsidRPr="00FD5A20">
              <w:rPr>
                <w:snapToGrid w:val="0"/>
              </w:rPr>
              <w:t xml:space="preserve">Арендная плата в части имущества, используемого в регулируемой деятельности </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74C52CAC" w14:textId="77777777" w:rsidR="00FD5A20" w:rsidRPr="00FD5A20" w:rsidRDefault="00FD5A20" w:rsidP="00FD5A20">
            <w:pPr>
              <w:jc w:val="center"/>
              <w:rPr>
                <w:snapToGrid w:val="0"/>
                <w:color w:val="000000"/>
              </w:rPr>
            </w:pPr>
            <w:r w:rsidRPr="00FD5A20">
              <w:rPr>
                <w:snapToGrid w:val="0"/>
                <w:color w:val="000000"/>
              </w:rPr>
              <w:t>45 962,19</w:t>
            </w:r>
          </w:p>
        </w:tc>
        <w:tc>
          <w:tcPr>
            <w:tcW w:w="1514" w:type="dxa"/>
            <w:tcBorders>
              <w:top w:val="nil"/>
              <w:left w:val="nil"/>
              <w:bottom w:val="single" w:sz="4" w:space="0" w:color="auto"/>
              <w:right w:val="single" w:sz="4" w:space="0" w:color="auto"/>
            </w:tcBorders>
            <w:shd w:val="clear" w:color="auto" w:fill="auto"/>
            <w:noWrap/>
            <w:vAlign w:val="center"/>
          </w:tcPr>
          <w:p w14:paraId="4B4FB13A" w14:textId="77777777" w:rsidR="00FD5A20" w:rsidRPr="00FD5A20" w:rsidRDefault="00FD5A20" w:rsidP="00FD5A20">
            <w:pPr>
              <w:jc w:val="center"/>
              <w:rPr>
                <w:snapToGrid w:val="0"/>
              </w:rPr>
            </w:pPr>
            <w:r w:rsidRPr="00FD5A20">
              <w:rPr>
                <w:snapToGrid w:val="0"/>
              </w:rPr>
              <w:t>11 139,43</w:t>
            </w:r>
          </w:p>
        </w:tc>
        <w:tc>
          <w:tcPr>
            <w:tcW w:w="1678" w:type="dxa"/>
            <w:tcBorders>
              <w:top w:val="nil"/>
              <w:left w:val="nil"/>
              <w:bottom w:val="single" w:sz="4" w:space="0" w:color="auto"/>
              <w:right w:val="single" w:sz="4" w:space="0" w:color="auto"/>
            </w:tcBorders>
            <w:shd w:val="clear" w:color="auto" w:fill="auto"/>
            <w:vAlign w:val="center"/>
          </w:tcPr>
          <w:p w14:paraId="4B4EE9E4" w14:textId="77777777" w:rsidR="00FD5A20" w:rsidRPr="00FD5A20" w:rsidRDefault="00FD5A20" w:rsidP="00FD5A20">
            <w:pPr>
              <w:jc w:val="center"/>
              <w:rPr>
                <w:snapToGrid w:val="0"/>
              </w:rPr>
            </w:pPr>
            <w:r w:rsidRPr="00FD5A20">
              <w:rPr>
                <w:snapToGrid w:val="0"/>
              </w:rPr>
              <w:t>-34 822,76</w:t>
            </w:r>
          </w:p>
        </w:tc>
      </w:tr>
      <w:tr w:rsidR="00FD5A20" w:rsidRPr="00FD5A20" w14:paraId="003AE811" w14:textId="77777777" w:rsidTr="006D5EE3">
        <w:trPr>
          <w:trHeight w:val="147"/>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31FD5D93" w14:textId="77777777" w:rsidR="00FD5A20" w:rsidRPr="00FD5A20" w:rsidRDefault="00FD5A20" w:rsidP="00FD5A20">
            <w:pPr>
              <w:ind w:left="-142" w:right="-143"/>
              <w:jc w:val="center"/>
              <w:rPr>
                <w:snapToGrid w:val="0"/>
              </w:rPr>
            </w:pPr>
            <w:r w:rsidRPr="00FD5A20">
              <w:rPr>
                <w:snapToGrid w:val="0"/>
              </w:rPr>
              <w:t>1.3</w:t>
            </w:r>
          </w:p>
        </w:tc>
        <w:tc>
          <w:tcPr>
            <w:tcW w:w="4321" w:type="dxa"/>
            <w:tcBorders>
              <w:top w:val="nil"/>
              <w:left w:val="nil"/>
              <w:bottom w:val="single" w:sz="4" w:space="0" w:color="auto"/>
              <w:right w:val="single" w:sz="4" w:space="0" w:color="auto"/>
            </w:tcBorders>
            <w:shd w:val="clear" w:color="auto" w:fill="auto"/>
            <w:vAlign w:val="center"/>
            <w:hideMark/>
          </w:tcPr>
          <w:p w14:paraId="5FFBABD0" w14:textId="77777777" w:rsidR="00FD5A20" w:rsidRPr="00FD5A20" w:rsidRDefault="00FD5A20" w:rsidP="00FD5A20">
            <w:pPr>
              <w:rPr>
                <w:snapToGrid w:val="0"/>
              </w:rPr>
            </w:pPr>
            <w:r w:rsidRPr="00FD5A20">
              <w:rPr>
                <w:snapToGrid w:val="0"/>
              </w:rPr>
              <w:t>Концессионная плата</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54FB3B7A" w14:textId="77777777" w:rsidR="00FD5A20" w:rsidRPr="00FD5A20" w:rsidRDefault="00FD5A20" w:rsidP="00FD5A20">
            <w:pPr>
              <w:jc w:val="center"/>
              <w:rPr>
                <w:snapToGrid w:val="0"/>
                <w:color w:val="000000"/>
              </w:rPr>
            </w:pPr>
            <w:r w:rsidRPr="00FD5A20">
              <w:rPr>
                <w:snapToGrid w:val="0"/>
                <w:color w:val="000000"/>
              </w:rPr>
              <w:t>0,00</w:t>
            </w:r>
          </w:p>
        </w:tc>
        <w:tc>
          <w:tcPr>
            <w:tcW w:w="1514" w:type="dxa"/>
            <w:tcBorders>
              <w:top w:val="nil"/>
              <w:left w:val="nil"/>
              <w:bottom w:val="single" w:sz="4" w:space="0" w:color="auto"/>
              <w:right w:val="single" w:sz="4" w:space="0" w:color="auto"/>
            </w:tcBorders>
            <w:shd w:val="clear" w:color="auto" w:fill="auto"/>
            <w:noWrap/>
            <w:vAlign w:val="center"/>
          </w:tcPr>
          <w:p w14:paraId="4525AD42" w14:textId="77777777" w:rsidR="00FD5A20" w:rsidRPr="00FD5A20" w:rsidRDefault="00FD5A20" w:rsidP="00FD5A20">
            <w:pPr>
              <w:jc w:val="center"/>
              <w:rPr>
                <w:snapToGrid w:val="0"/>
              </w:rPr>
            </w:pPr>
            <w:r w:rsidRPr="00FD5A20">
              <w:rPr>
                <w:snapToGrid w:val="0"/>
              </w:rPr>
              <w:t>0,00</w:t>
            </w:r>
          </w:p>
        </w:tc>
        <w:tc>
          <w:tcPr>
            <w:tcW w:w="1678" w:type="dxa"/>
            <w:tcBorders>
              <w:top w:val="nil"/>
              <w:left w:val="nil"/>
              <w:bottom w:val="single" w:sz="4" w:space="0" w:color="auto"/>
              <w:right w:val="single" w:sz="4" w:space="0" w:color="auto"/>
            </w:tcBorders>
            <w:shd w:val="clear" w:color="auto" w:fill="auto"/>
            <w:vAlign w:val="center"/>
          </w:tcPr>
          <w:p w14:paraId="51749312" w14:textId="77777777" w:rsidR="00FD5A20" w:rsidRPr="00FD5A20" w:rsidRDefault="00FD5A20" w:rsidP="00FD5A20">
            <w:pPr>
              <w:jc w:val="center"/>
              <w:rPr>
                <w:snapToGrid w:val="0"/>
              </w:rPr>
            </w:pPr>
            <w:r w:rsidRPr="00FD5A20">
              <w:rPr>
                <w:snapToGrid w:val="0"/>
              </w:rPr>
              <w:t>0,00</w:t>
            </w:r>
          </w:p>
        </w:tc>
      </w:tr>
      <w:tr w:rsidR="00FD5A20" w:rsidRPr="00FD5A20" w14:paraId="22FDD638" w14:textId="77777777" w:rsidTr="006D5EE3">
        <w:trPr>
          <w:trHeight w:val="388"/>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6EE59570" w14:textId="77777777" w:rsidR="00FD5A20" w:rsidRPr="00FD5A20" w:rsidRDefault="00FD5A20" w:rsidP="00FD5A20">
            <w:pPr>
              <w:ind w:left="-142" w:right="-143"/>
              <w:jc w:val="center"/>
              <w:rPr>
                <w:snapToGrid w:val="0"/>
              </w:rPr>
            </w:pPr>
            <w:r w:rsidRPr="00FD5A20">
              <w:rPr>
                <w:snapToGrid w:val="0"/>
              </w:rPr>
              <w:t>1.4</w:t>
            </w:r>
          </w:p>
        </w:tc>
        <w:tc>
          <w:tcPr>
            <w:tcW w:w="4321" w:type="dxa"/>
            <w:tcBorders>
              <w:top w:val="nil"/>
              <w:left w:val="nil"/>
              <w:bottom w:val="single" w:sz="4" w:space="0" w:color="auto"/>
              <w:right w:val="single" w:sz="4" w:space="0" w:color="auto"/>
            </w:tcBorders>
            <w:shd w:val="clear" w:color="auto" w:fill="auto"/>
            <w:vAlign w:val="center"/>
            <w:hideMark/>
          </w:tcPr>
          <w:p w14:paraId="78A2CB8B" w14:textId="77777777" w:rsidR="00FD5A20" w:rsidRPr="00FD5A20" w:rsidRDefault="00FD5A20" w:rsidP="00FD5A20">
            <w:pPr>
              <w:rPr>
                <w:snapToGrid w:val="0"/>
              </w:rPr>
            </w:pPr>
            <w:r w:rsidRPr="00FD5A20">
              <w:rPr>
                <w:snapToGrid w:val="0"/>
              </w:rPr>
              <w:t>Расходы на уплату налогов, сборов и других обязательных платежей, в том числе:</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18678444" w14:textId="77777777" w:rsidR="00FD5A20" w:rsidRPr="00FD5A20" w:rsidRDefault="00FD5A20" w:rsidP="00FD5A20">
            <w:pPr>
              <w:jc w:val="center"/>
              <w:rPr>
                <w:snapToGrid w:val="0"/>
                <w:color w:val="000000"/>
              </w:rPr>
            </w:pPr>
            <w:r w:rsidRPr="00FD5A20">
              <w:rPr>
                <w:snapToGrid w:val="0"/>
                <w:color w:val="000000"/>
              </w:rPr>
              <w:t>210,93</w:t>
            </w:r>
          </w:p>
        </w:tc>
        <w:tc>
          <w:tcPr>
            <w:tcW w:w="1514" w:type="dxa"/>
            <w:tcBorders>
              <w:top w:val="nil"/>
              <w:left w:val="nil"/>
              <w:bottom w:val="single" w:sz="4" w:space="0" w:color="auto"/>
              <w:right w:val="single" w:sz="4" w:space="0" w:color="auto"/>
            </w:tcBorders>
            <w:shd w:val="clear" w:color="auto" w:fill="auto"/>
            <w:noWrap/>
            <w:vAlign w:val="center"/>
          </w:tcPr>
          <w:p w14:paraId="5649E66A" w14:textId="77777777" w:rsidR="00FD5A20" w:rsidRPr="00FD5A20" w:rsidRDefault="00FD5A20" w:rsidP="00FD5A20">
            <w:pPr>
              <w:jc w:val="center"/>
              <w:rPr>
                <w:snapToGrid w:val="0"/>
              </w:rPr>
            </w:pPr>
            <w:r w:rsidRPr="00FD5A20">
              <w:rPr>
                <w:snapToGrid w:val="0"/>
              </w:rPr>
              <w:t>210,93</w:t>
            </w:r>
          </w:p>
        </w:tc>
        <w:tc>
          <w:tcPr>
            <w:tcW w:w="1678" w:type="dxa"/>
            <w:tcBorders>
              <w:top w:val="nil"/>
              <w:left w:val="nil"/>
              <w:bottom w:val="single" w:sz="4" w:space="0" w:color="auto"/>
              <w:right w:val="single" w:sz="4" w:space="0" w:color="auto"/>
            </w:tcBorders>
            <w:shd w:val="clear" w:color="auto" w:fill="auto"/>
            <w:vAlign w:val="center"/>
          </w:tcPr>
          <w:p w14:paraId="6C1955CF" w14:textId="77777777" w:rsidR="00FD5A20" w:rsidRPr="00FD5A20" w:rsidRDefault="00FD5A20" w:rsidP="00FD5A20">
            <w:pPr>
              <w:jc w:val="center"/>
              <w:rPr>
                <w:snapToGrid w:val="0"/>
              </w:rPr>
            </w:pPr>
            <w:r w:rsidRPr="00FD5A20">
              <w:rPr>
                <w:snapToGrid w:val="0"/>
              </w:rPr>
              <w:t>0,00</w:t>
            </w:r>
          </w:p>
        </w:tc>
      </w:tr>
      <w:tr w:rsidR="00FD5A20" w:rsidRPr="00FD5A20" w14:paraId="1ED1FA55" w14:textId="77777777" w:rsidTr="006D5EE3">
        <w:trPr>
          <w:trHeight w:val="409"/>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7F0FEB18" w14:textId="77777777" w:rsidR="00FD5A20" w:rsidRPr="00FD5A20" w:rsidRDefault="00FD5A20" w:rsidP="00FD5A20">
            <w:pPr>
              <w:ind w:left="-142" w:right="-143"/>
              <w:jc w:val="center"/>
              <w:rPr>
                <w:snapToGrid w:val="0"/>
              </w:rPr>
            </w:pPr>
            <w:r w:rsidRPr="00FD5A20">
              <w:rPr>
                <w:snapToGrid w:val="0"/>
              </w:rPr>
              <w:t>1.4.1</w:t>
            </w:r>
          </w:p>
        </w:tc>
        <w:tc>
          <w:tcPr>
            <w:tcW w:w="4321" w:type="dxa"/>
            <w:tcBorders>
              <w:top w:val="nil"/>
              <w:left w:val="nil"/>
              <w:bottom w:val="single" w:sz="4" w:space="0" w:color="auto"/>
              <w:right w:val="single" w:sz="4" w:space="0" w:color="auto"/>
            </w:tcBorders>
            <w:shd w:val="clear" w:color="auto" w:fill="auto"/>
            <w:vAlign w:val="center"/>
            <w:hideMark/>
          </w:tcPr>
          <w:p w14:paraId="20BB063C" w14:textId="77777777" w:rsidR="00FD5A20" w:rsidRPr="00FD5A20" w:rsidRDefault="00FD5A20" w:rsidP="00FD5A20">
            <w:pPr>
              <w:rPr>
                <w:snapToGrid w:val="0"/>
              </w:rPr>
            </w:pPr>
            <w:r w:rsidRPr="00FD5A20">
              <w:rPr>
                <w:snapToGrid w:val="0"/>
              </w:rPr>
              <w:t xml:space="preserve">плата за выбросы и сбросы загрязняющих веществ в окружающую среду, размещение отходов и другие виды негативного воздействия на окружающую среду </w:t>
            </w:r>
            <w:r w:rsidRPr="00FD5A20">
              <w:rPr>
                <w:snapToGrid w:val="0"/>
              </w:rPr>
              <w:br/>
              <w:t>в пределах установленных нормативов и (или) лимитов</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41EAF1DB" w14:textId="77777777" w:rsidR="00FD5A20" w:rsidRPr="00FD5A20" w:rsidRDefault="00FD5A20" w:rsidP="00FD5A20">
            <w:pPr>
              <w:jc w:val="center"/>
              <w:rPr>
                <w:snapToGrid w:val="0"/>
                <w:color w:val="000000"/>
              </w:rPr>
            </w:pPr>
            <w:r w:rsidRPr="00FD5A20">
              <w:rPr>
                <w:snapToGrid w:val="0"/>
                <w:color w:val="000000"/>
              </w:rPr>
              <w:t>54,01</w:t>
            </w:r>
          </w:p>
        </w:tc>
        <w:tc>
          <w:tcPr>
            <w:tcW w:w="1514" w:type="dxa"/>
            <w:tcBorders>
              <w:top w:val="nil"/>
              <w:left w:val="nil"/>
              <w:bottom w:val="single" w:sz="4" w:space="0" w:color="auto"/>
              <w:right w:val="single" w:sz="4" w:space="0" w:color="auto"/>
            </w:tcBorders>
            <w:shd w:val="clear" w:color="auto" w:fill="auto"/>
            <w:noWrap/>
            <w:vAlign w:val="center"/>
          </w:tcPr>
          <w:p w14:paraId="6D4D3207" w14:textId="77777777" w:rsidR="00FD5A20" w:rsidRPr="00FD5A20" w:rsidRDefault="00FD5A20" w:rsidP="00FD5A20">
            <w:pPr>
              <w:jc w:val="center"/>
              <w:rPr>
                <w:snapToGrid w:val="0"/>
              </w:rPr>
            </w:pPr>
            <w:r w:rsidRPr="00FD5A20">
              <w:rPr>
                <w:snapToGrid w:val="0"/>
              </w:rPr>
              <w:t>54,01</w:t>
            </w:r>
          </w:p>
        </w:tc>
        <w:tc>
          <w:tcPr>
            <w:tcW w:w="1678" w:type="dxa"/>
            <w:tcBorders>
              <w:top w:val="nil"/>
              <w:left w:val="nil"/>
              <w:bottom w:val="single" w:sz="4" w:space="0" w:color="auto"/>
              <w:right w:val="single" w:sz="4" w:space="0" w:color="auto"/>
            </w:tcBorders>
            <w:shd w:val="clear" w:color="auto" w:fill="auto"/>
            <w:vAlign w:val="center"/>
          </w:tcPr>
          <w:p w14:paraId="45851DB8" w14:textId="77777777" w:rsidR="00FD5A20" w:rsidRPr="00FD5A20" w:rsidRDefault="00FD5A20" w:rsidP="00FD5A20">
            <w:pPr>
              <w:jc w:val="center"/>
              <w:rPr>
                <w:snapToGrid w:val="0"/>
              </w:rPr>
            </w:pPr>
            <w:r w:rsidRPr="00FD5A20">
              <w:rPr>
                <w:snapToGrid w:val="0"/>
              </w:rPr>
              <w:t>0,00</w:t>
            </w:r>
          </w:p>
        </w:tc>
      </w:tr>
      <w:tr w:rsidR="00FD5A20" w:rsidRPr="00FD5A20" w14:paraId="1E7959E1" w14:textId="77777777" w:rsidTr="006D5EE3">
        <w:trPr>
          <w:trHeight w:val="353"/>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787D443A" w14:textId="77777777" w:rsidR="00FD5A20" w:rsidRPr="00FD5A20" w:rsidRDefault="00FD5A20" w:rsidP="00FD5A20">
            <w:pPr>
              <w:ind w:left="-142" w:right="-143"/>
              <w:jc w:val="center"/>
              <w:rPr>
                <w:snapToGrid w:val="0"/>
              </w:rPr>
            </w:pPr>
            <w:r w:rsidRPr="00FD5A20">
              <w:rPr>
                <w:snapToGrid w:val="0"/>
              </w:rPr>
              <w:t>1.4.2</w:t>
            </w:r>
          </w:p>
        </w:tc>
        <w:tc>
          <w:tcPr>
            <w:tcW w:w="4321" w:type="dxa"/>
            <w:tcBorders>
              <w:top w:val="nil"/>
              <w:left w:val="nil"/>
              <w:bottom w:val="single" w:sz="4" w:space="0" w:color="auto"/>
              <w:right w:val="single" w:sz="4" w:space="0" w:color="auto"/>
            </w:tcBorders>
            <w:shd w:val="clear" w:color="auto" w:fill="auto"/>
            <w:vAlign w:val="center"/>
            <w:hideMark/>
          </w:tcPr>
          <w:p w14:paraId="78AF4B7F" w14:textId="77777777" w:rsidR="00FD5A20" w:rsidRPr="00FD5A20" w:rsidRDefault="00FD5A20" w:rsidP="00FD5A20">
            <w:pPr>
              <w:rPr>
                <w:snapToGrid w:val="0"/>
              </w:rPr>
            </w:pPr>
            <w:r w:rsidRPr="00FD5A20">
              <w:rPr>
                <w:snapToGrid w:val="0"/>
              </w:rPr>
              <w:t>расходы на обязательное страхование</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77F02CA9" w14:textId="77777777" w:rsidR="00FD5A20" w:rsidRPr="00FD5A20" w:rsidRDefault="00FD5A20" w:rsidP="00FD5A20">
            <w:pPr>
              <w:jc w:val="center"/>
              <w:rPr>
                <w:snapToGrid w:val="0"/>
                <w:color w:val="000000"/>
              </w:rPr>
            </w:pPr>
            <w:r w:rsidRPr="00FD5A20">
              <w:rPr>
                <w:snapToGrid w:val="0"/>
                <w:color w:val="000000"/>
              </w:rPr>
              <w:t>54,34</w:t>
            </w:r>
          </w:p>
        </w:tc>
        <w:tc>
          <w:tcPr>
            <w:tcW w:w="1514" w:type="dxa"/>
            <w:tcBorders>
              <w:top w:val="nil"/>
              <w:left w:val="nil"/>
              <w:bottom w:val="single" w:sz="4" w:space="0" w:color="auto"/>
              <w:right w:val="single" w:sz="4" w:space="0" w:color="auto"/>
            </w:tcBorders>
            <w:shd w:val="clear" w:color="auto" w:fill="auto"/>
            <w:noWrap/>
            <w:vAlign w:val="center"/>
          </w:tcPr>
          <w:p w14:paraId="53EE5464" w14:textId="77777777" w:rsidR="00FD5A20" w:rsidRPr="00FD5A20" w:rsidRDefault="00FD5A20" w:rsidP="00FD5A20">
            <w:pPr>
              <w:jc w:val="center"/>
              <w:rPr>
                <w:snapToGrid w:val="0"/>
              </w:rPr>
            </w:pPr>
            <w:r w:rsidRPr="00FD5A20">
              <w:rPr>
                <w:snapToGrid w:val="0"/>
              </w:rPr>
              <w:t>54,34</w:t>
            </w:r>
          </w:p>
        </w:tc>
        <w:tc>
          <w:tcPr>
            <w:tcW w:w="1678" w:type="dxa"/>
            <w:tcBorders>
              <w:top w:val="nil"/>
              <w:left w:val="nil"/>
              <w:bottom w:val="single" w:sz="4" w:space="0" w:color="auto"/>
              <w:right w:val="single" w:sz="4" w:space="0" w:color="auto"/>
            </w:tcBorders>
            <w:shd w:val="clear" w:color="auto" w:fill="auto"/>
            <w:vAlign w:val="center"/>
          </w:tcPr>
          <w:p w14:paraId="79286A0C" w14:textId="77777777" w:rsidR="00FD5A20" w:rsidRPr="00FD5A20" w:rsidRDefault="00FD5A20" w:rsidP="00FD5A20">
            <w:pPr>
              <w:jc w:val="center"/>
              <w:rPr>
                <w:snapToGrid w:val="0"/>
              </w:rPr>
            </w:pPr>
            <w:r w:rsidRPr="00FD5A20">
              <w:rPr>
                <w:snapToGrid w:val="0"/>
              </w:rPr>
              <w:t>0,00</w:t>
            </w:r>
          </w:p>
        </w:tc>
      </w:tr>
      <w:tr w:rsidR="00FD5A20" w:rsidRPr="00FD5A20" w14:paraId="705AA872" w14:textId="77777777" w:rsidTr="006D5EE3">
        <w:trPr>
          <w:trHeight w:val="302"/>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3079C89B" w14:textId="77777777" w:rsidR="00FD5A20" w:rsidRPr="00FD5A20" w:rsidRDefault="00FD5A20" w:rsidP="00FD5A20">
            <w:pPr>
              <w:ind w:left="-142" w:right="-143"/>
              <w:jc w:val="center"/>
              <w:rPr>
                <w:snapToGrid w:val="0"/>
              </w:rPr>
            </w:pPr>
            <w:r w:rsidRPr="00FD5A20">
              <w:rPr>
                <w:snapToGrid w:val="0"/>
              </w:rPr>
              <w:t>1.4.3</w:t>
            </w:r>
          </w:p>
        </w:tc>
        <w:tc>
          <w:tcPr>
            <w:tcW w:w="4321" w:type="dxa"/>
            <w:tcBorders>
              <w:top w:val="nil"/>
              <w:left w:val="nil"/>
              <w:bottom w:val="single" w:sz="4" w:space="0" w:color="auto"/>
              <w:right w:val="single" w:sz="4" w:space="0" w:color="auto"/>
            </w:tcBorders>
            <w:shd w:val="clear" w:color="auto" w:fill="auto"/>
            <w:vAlign w:val="center"/>
            <w:hideMark/>
          </w:tcPr>
          <w:p w14:paraId="4B11C12B" w14:textId="77777777" w:rsidR="00FD5A20" w:rsidRPr="00FD5A20" w:rsidRDefault="00FD5A20" w:rsidP="00FD5A20">
            <w:pPr>
              <w:rPr>
                <w:snapToGrid w:val="0"/>
              </w:rPr>
            </w:pPr>
            <w:r w:rsidRPr="00FD5A20">
              <w:rPr>
                <w:snapToGrid w:val="0"/>
              </w:rPr>
              <w:t>налог на имущество</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032C66D1" w14:textId="77777777" w:rsidR="00FD5A20" w:rsidRPr="00FD5A20" w:rsidRDefault="00FD5A20" w:rsidP="00FD5A20">
            <w:pPr>
              <w:jc w:val="center"/>
              <w:rPr>
                <w:snapToGrid w:val="0"/>
                <w:color w:val="000000"/>
              </w:rPr>
            </w:pPr>
            <w:r w:rsidRPr="00FD5A20">
              <w:rPr>
                <w:snapToGrid w:val="0"/>
                <w:color w:val="000000"/>
              </w:rPr>
              <w:t>102,58</w:t>
            </w:r>
          </w:p>
        </w:tc>
        <w:tc>
          <w:tcPr>
            <w:tcW w:w="1514" w:type="dxa"/>
            <w:tcBorders>
              <w:top w:val="nil"/>
              <w:left w:val="nil"/>
              <w:bottom w:val="single" w:sz="4" w:space="0" w:color="auto"/>
              <w:right w:val="single" w:sz="4" w:space="0" w:color="auto"/>
            </w:tcBorders>
            <w:shd w:val="clear" w:color="auto" w:fill="auto"/>
            <w:noWrap/>
            <w:vAlign w:val="center"/>
          </w:tcPr>
          <w:p w14:paraId="59710B62" w14:textId="77777777" w:rsidR="00FD5A20" w:rsidRPr="00FD5A20" w:rsidRDefault="00FD5A20" w:rsidP="00FD5A20">
            <w:pPr>
              <w:jc w:val="center"/>
              <w:rPr>
                <w:snapToGrid w:val="0"/>
              </w:rPr>
            </w:pPr>
            <w:r w:rsidRPr="00FD5A20">
              <w:rPr>
                <w:snapToGrid w:val="0"/>
              </w:rPr>
              <w:t>102,58</w:t>
            </w:r>
          </w:p>
        </w:tc>
        <w:tc>
          <w:tcPr>
            <w:tcW w:w="1678" w:type="dxa"/>
            <w:tcBorders>
              <w:top w:val="nil"/>
              <w:left w:val="nil"/>
              <w:bottom w:val="single" w:sz="4" w:space="0" w:color="auto"/>
              <w:right w:val="single" w:sz="4" w:space="0" w:color="auto"/>
            </w:tcBorders>
            <w:shd w:val="clear" w:color="auto" w:fill="auto"/>
            <w:vAlign w:val="center"/>
          </w:tcPr>
          <w:p w14:paraId="60CE95EE" w14:textId="77777777" w:rsidR="00FD5A20" w:rsidRPr="00FD5A20" w:rsidRDefault="00FD5A20" w:rsidP="00FD5A20">
            <w:pPr>
              <w:jc w:val="center"/>
              <w:rPr>
                <w:snapToGrid w:val="0"/>
              </w:rPr>
            </w:pPr>
            <w:r w:rsidRPr="00FD5A20">
              <w:rPr>
                <w:snapToGrid w:val="0"/>
              </w:rPr>
              <w:t>0,00</w:t>
            </w:r>
          </w:p>
        </w:tc>
      </w:tr>
      <w:tr w:rsidR="00FD5A20" w:rsidRPr="00FD5A20" w14:paraId="39644341" w14:textId="77777777" w:rsidTr="006D5EE3">
        <w:trPr>
          <w:trHeight w:val="343"/>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60FD0736" w14:textId="77777777" w:rsidR="00FD5A20" w:rsidRPr="00FD5A20" w:rsidRDefault="00FD5A20" w:rsidP="00FD5A20">
            <w:pPr>
              <w:ind w:left="-142" w:right="-143"/>
              <w:jc w:val="center"/>
              <w:rPr>
                <w:snapToGrid w:val="0"/>
              </w:rPr>
            </w:pPr>
            <w:r w:rsidRPr="00FD5A20">
              <w:rPr>
                <w:snapToGrid w:val="0"/>
              </w:rPr>
              <w:t>1.5</w:t>
            </w:r>
          </w:p>
        </w:tc>
        <w:tc>
          <w:tcPr>
            <w:tcW w:w="4321" w:type="dxa"/>
            <w:tcBorders>
              <w:top w:val="nil"/>
              <w:left w:val="nil"/>
              <w:bottom w:val="single" w:sz="4" w:space="0" w:color="auto"/>
              <w:right w:val="single" w:sz="4" w:space="0" w:color="auto"/>
            </w:tcBorders>
            <w:shd w:val="clear" w:color="auto" w:fill="auto"/>
            <w:vAlign w:val="center"/>
            <w:hideMark/>
          </w:tcPr>
          <w:p w14:paraId="660A8EBD" w14:textId="77777777" w:rsidR="00FD5A20" w:rsidRPr="00FD5A20" w:rsidRDefault="00FD5A20" w:rsidP="00FD5A20">
            <w:pPr>
              <w:rPr>
                <w:snapToGrid w:val="0"/>
              </w:rPr>
            </w:pPr>
            <w:r w:rsidRPr="00FD5A20">
              <w:rPr>
                <w:snapToGrid w:val="0"/>
              </w:rPr>
              <w:t>Отчисления на социальные нужды</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3E12C69F" w14:textId="77777777" w:rsidR="00FD5A20" w:rsidRPr="00FD5A20" w:rsidRDefault="00FD5A20" w:rsidP="00FD5A20">
            <w:pPr>
              <w:jc w:val="center"/>
              <w:rPr>
                <w:snapToGrid w:val="0"/>
                <w:color w:val="000000"/>
              </w:rPr>
            </w:pPr>
            <w:r w:rsidRPr="00FD5A20">
              <w:rPr>
                <w:snapToGrid w:val="0"/>
                <w:color w:val="000000"/>
              </w:rPr>
              <w:t>96 515,98</w:t>
            </w:r>
          </w:p>
        </w:tc>
        <w:tc>
          <w:tcPr>
            <w:tcW w:w="1514" w:type="dxa"/>
            <w:tcBorders>
              <w:top w:val="nil"/>
              <w:left w:val="nil"/>
              <w:bottom w:val="single" w:sz="4" w:space="0" w:color="auto"/>
              <w:right w:val="single" w:sz="4" w:space="0" w:color="auto"/>
            </w:tcBorders>
            <w:shd w:val="clear" w:color="auto" w:fill="auto"/>
            <w:noWrap/>
            <w:vAlign w:val="center"/>
          </w:tcPr>
          <w:p w14:paraId="715A930E" w14:textId="77777777" w:rsidR="00FD5A20" w:rsidRPr="00FD5A20" w:rsidRDefault="00FD5A20" w:rsidP="00FD5A20">
            <w:pPr>
              <w:jc w:val="center"/>
              <w:rPr>
                <w:snapToGrid w:val="0"/>
              </w:rPr>
            </w:pPr>
            <w:r w:rsidRPr="00FD5A20">
              <w:rPr>
                <w:snapToGrid w:val="0"/>
              </w:rPr>
              <w:t>90 831,49</w:t>
            </w:r>
          </w:p>
        </w:tc>
        <w:tc>
          <w:tcPr>
            <w:tcW w:w="1678" w:type="dxa"/>
            <w:tcBorders>
              <w:top w:val="nil"/>
              <w:left w:val="nil"/>
              <w:bottom w:val="single" w:sz="4" w:space="0" w:color="auto"/>
              <w:right w:val="single" w:sz="4" w:space="0" w:color="auto"/>
            </w:tcBorders>
            <w:shd w:val="clear" w:color="auto" w:fill="auto"/>
            <w:vAlign w:val="center"/>
          </w:tcPr>
          <w:p w14:paraId="3AC8835C" w14:textId="77777777" w:rsidR="00FD5A20" w:rsidRPr="00FD5A20" w:rsidRDefault="00FD5A20" w:rsidP="00FD5A20">
            <w:pPr>
              <w:jc w:val="center"/>
              <w:rPr>
                <w:snapToGrid w:val="0"/>
              </w:rPr>
            </w:pPr>
            <w:r w:rsidRPr="00FD5A20">
              <w:rPr>
                <w:snapToGrid w:val="0"/>
              </w:rPr>
              <w:t>-5 684,49</w:t>
            </w:r>
          </w:p>
        </w:tc>
      </w:tr>
      <w:tr w:rsidR="00FD5A20" w:rsidRPr="00FD5A20" w14:paraId="107F1B33" w14:textId="77777777" w:rsidTr="006D5EE3">
        <w:trPr>
          <w:trHeight w:val="337"/>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5674DE7E" w14:textId="77777777" w:rsidR="00FD5A20" w:rsidRPr="00FD5A20" w:rsidRDefault="00FD5A20" w:rsidP="00FD5A20">
            <w:pPr>
              <w:jc w:val="center"/>
              <w:rPr>
                <w:snapToGrid w:val="0"/>
              </w:rPr>
            </w:pPr>
            <w:r w:rsidRPr="00FD5A20">
              <w:rPr>
                <w:snapToGrid w:val="0"/>
              </w:rPr>
              <w:t>1.6</w:t>
            </w:r>
          </w:p>
        </w:tc>
        <w:tc>
          <w:tcPr>
            <w:tcW w:w="4321" w:type="dxa"/>
            <w:tcBorders>
              <w:top w:val="nil"/>
              <w:left w:val="nil"/>
              <w:bottom w:val="single" w:sz="4" w:space="0" w:color="auto"/>
              <w:right w:val="single" w:sz="4" w:space="0" w:color="auto"/>
            </w:tcBorders>
            <w:shd w:val="clear" w:color="auto" w:fill="auto"/>
            <w:vAlign w:val="center"/>
            <w:hideMark/>
          </w:tcPr>
          <w:p w14:paraId="5C88655C" w14:textId="77777777" w:rsidR="00FD5A20" w:rsidRPr="00FD5A20" w:rsidRDefault="00FD5A20" w:rsidP="00FD5A20">
            <w:pPr>
              <w:rPr>
                <w:snapToGrid w:val="0"/>
              </w:rPr>
            </w:pPr>
            <w:r w:rsidRPr="00FD5A20">
              <w:rPr>
                <w:snapToGrid w:val="0"/>
              </w:rPr>
              <w:t>Расходы по сомнительным долгам</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77A54F3D" w14:textId="77777777" w:rsidR="00FD5A20" w:rsidRPr="00FD5A20" w:rsidRDefault="00FD5A20" w:rsidP="00FD5A20">
            <w:pPr>
              <w:jc w:val="center"/>
              <w:rPr>
                <w:snapToGrid w:val="0"/>
                <w:color w:val="000000"/>
              </w:rPr>
            </w:pPr>
            <w:r w:rsidRPr="00FD5A20">
              <w:rPr>
                <w:snapToGrid w:val="0"/>
                <w:color w:val="000000"/>
              </w:rPr>
              <w:t>18 603,34</w:t>
            </w:r>
          </w:p>
        </w:tc>
        <w:tc>
          <w:tcPr>
            <w:tcW w:w="1514" w:type="dxa"/>
            <w:tcBorders>
              <w:top w:val="nil"/>
              <w:left w:val="nil"/>
              <w:bottom w:val="single" w:sz="4" w:space="0" w:color="auto"/>
              <w:right w:val="single" w:sz="4" w:space="0" w:color="auto"/>
            </w:tcBorders>
            <w:shd w:val="clear" w:color="auto" w:fill="auto"/>
            <w:noWrap/>
            <w:vAlign w:val="center"/>
          </w:tcPr>
          <w:p w14:paraId="1BDDC8AE" w14:textId="77777777" w:rsidR="00FD5A20" w:rsidRPr="00FD5A20" w:rsidRDefault="00FD5A20" w:rsidP="00FD5A20">
            <w:pPr>
              <w:jc w:val="center"/>
              <w:rPr>
                <w:snapToGrid w:val="0"/>
              </w:rPr>
            </w:pPr>
            <w:r w:rsidRPr="00FD5A20">
              <w:rPr>
                <w:snapToGrid w:val="0"/>
              </w:rPr>
              <w:t>9 837,57</w:t>
            </w:r>
          </w:p>
        </w:tc>
        <w:tc>
          <w:tcPr>
            <w:tcW w:w="1678" w:type="dxa"/>
            <w:tcBorders>
              <w:top w:val="nil"/>
              <w:left w:val="nil"/>
              <w:bottom w:val="single" w:sz="4" w:space="0" w:color="auto"/>
              <w:right w:val="single" w:sz="4" w:space="0" w:color="auto"/>
            </w:tcBorders>
            <w:shd w:val="clear" w:color="auto" w:fill="auto"/>
            <w:vAlign w:val="center"/>
          </w:tcPr>
          <w:p w14:paraId="266875E2" w14:textId="77777777" w:rsidR="00FD5A20" w:rsidRPr="00FD5A20" w:rsidRDefault="00FD5A20" w:rsidP="00FD5A20">
            <w:pPr>
              <w:jc w:val="center"/>
              <w:rPr>
                <w:snapToGrid w:val="0"/>
              </w:rPr>
            </w:pPr>
            <w:r w:rsidRPr="00FD5A20">
              <w:rPr>
                <w:snapToGrid w:val="0"/>
              </w:rPr>
              <w:t>-8 765,77</w:t>
            </w:r>
          </w:p>
        </w:tc>
      </w:tr>
      <w:tr w:rsidR="00FD5A20" w:rsidRPr="00FD5A20" w14:paraId="688A6A76" w14:textId="77777777" w:rsidTr="006D5EE3">
        <w:trPr>
          <w:trHeight w:val="365"/>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77431A90" w14:textId="77777777" w:rsidR="00FD5A20" w:rsidRPr="00FD5A20" w:rsidRDefault="00FD5A20" w:rsidP="00FD5A20">
            <w:pPr>
              <w:jc w:val="center"/>
              <w:rPr>
                <w:snapToGrid w:val="0"/>
              </w:rPr>
            </w:pPr>
            <w:r w:rsidRPr="00FD5A20">
              <w:rPr>
                <w:snapToGrid w:val="0"/>
              </w:rPr>
              <w:t>1.7</w:t>
            </w:r>
          </w:p>
        </w:tc>
        <w:tc>
          <w:tcPr>
            <w:tcW w:w="4321" w:type="dxa"/>
            <w:tcBorders>
              <w:top w:val="nil"/>
              <w:left w:val="nil"/>
              <w:bottom w:val="single" w:sz="4" w:space="0" w:color="auto"/>
              <w:right w:val="single" w:sz="4" w:space="0" w:color="auto"/>
            </w:tcBorders>
            <w:shd w:val="clear" w:color="auto" w:fill="auto"/>
            <w:vAlign w:val="center"/>
            <w:hideMark/>
          </w:tcPr>
          <w:p w14:paraId="645EF880" w14:textId="77777777" w:rsidR="00FD5A20" w:rsidRPr="00FD5A20" w:rsidRDefault="00FD5A20" w:rsidP="00FD5A20">
            <w:pPr>
              <w:rPr>
                <w:snapToGrid w:val="0"/>
              </w:rPr>
            </w:pPr>
            <w:r w:rsidRPr="00FD5A20">
              <w:rPr>
                <w:snapToGrid w:val="0"/>
              </w:rPr>
              <w:t>Амортизация основных средств и нематериальных активов</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2A703FCF" w14:textId="77777777" w:rsidR="00FD5A20" w:rsidRPr="00FD5A20" w:rsidRDefault="00FD5A20" w:rsidP="00FD5A20">
            <w:pPr>
              <w:jc w:val="center"/>
              <w:rPr>
                <w:snapToGrid w:val="0"/>
                <w:color w:val="000000"/>
              </w:rPr>
            </w:pPr>
            <w:r w:rsidRPr="00FD5A20">
              <w:rPr>
                <w:snapToGrid w:val="0"/>
                <w:color w:val="000000"/>
              </w:rPr>
              <w:t>3 685,51</w:t>
            </w:r>
          </w:p>
        </w:tc>
        <w:tc>
          <w:tcPr>
            <w:tcW w:w="1514" w:type="dxa"/>
            <w:tcBorders>
              <w:top w:val="nil"/>
              <w:left w:val="nil"/>
              <w:bottom w:val="single" w:sz="4" w:space="0" w:color="auto"/>
              <w:right w:val="single" w:sz="4" w:space="0" w:color="auto"/>
            </w:tcBorders>
            <w:shd w:val="clear" w:color="auto" w:fill="auto"/>
            <w:noWrap/>
            <w:vAlign w:val="center"/>
          </w:tcPr>
          <w:p w14:paraId="2F4CC4F6" w14:textId="77777777" w:rsidR="00FD5A20" w:rsidRPr="00FD5A20" w:rsidRDefault="00FD5A20" w:rsidP="00FD5A20">
            <w:pPr>
              <w:jc w:val="center"/>
              <w:rPr>
                <w:snapToGrid w:val="0"/>
              </w:rPr>
            </w:pPr>
            <w:r w:rsidRPr="00FD5A20">
              <w:rPr>
                <w:snapToGrid w:val="0"/>
              </w:rPr>
              <w:t>3 685,51</w:t>
            </w:r>
          </w:p>
        </w:tc>
        <w:tc>
          <w:tcPr>
            <w:tcW w:w="1678" w:type="dxa"/>
            <w:tcBorders>
              <w:top w:val="nil"/>
              <w:left w:val="nil"/>
              <w:bottom w:val="single" w:sz="4" w:space="0" w:color="auto"/>
              <w:right w:val="single" w:sz="4" w:space="0" w:color="auto"/>
            </w:tcBorders>
            <w:shd w:val="clear" w:color="auto" w:fill="auto"/>
            <w:vAlign w:val="center"/>
          </w:tcPr>
          <w:p w14:paraId="2F2CE643" w14:textId="77777777" w:rsidR="00FD5A20" w:rsidRPr="00FD5A20" w:rsidRDefault="00FD5A20" w:rsidP="00FD5A20">
            <w:pPr>
              <w:jc w:val="center"/>
              <w:rPr>
                <w:snapToGrid w:val="0"/>
              </w:rPr>
            </w:pPr>
            <w:r w:rsidRPr="00FD5A20">
              <w:rPr>
                <w:snapToGrid w:val="0"/>
              </w:rPr>
              <w:t>0,00</w:t>
            </w:r>
          </w:p>
        </w:tc>
      </w:tr>
      <w:tr w:rsidR="00FD5A20" w:rsidRPr="00FD5A20" w14:paraId="52AA3ED4" w14:textId="77777777" w:rsidTr="006D5EE3">
        <w:trPr>
          <w:trHeight w:val="302"/>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21230DB5" w14:textId="77777777" w:rsidR="00FD5A20" w:rsidRPr="00FD5A20" w:rsidRDefault="00FD5A20" w:rsidP="00FD5A20">
            <w:pPr>
              <w:jc w:val="center"/>
              <w:rPr>
                <w:snapToGrid w:val="0"/>
              </w:rPr>
            </w:pPr>
            <w:r w:rsidRPr="00FD5A20">
              <w:rPr>
                <w:snapToGrid w:val="0"/>
              </w:rPr>
              <w:t> </w:t>
            </w:r>
          </w:p>
        </w:tc>
        <w:tc>
          <w:tcPr>
            <w:tcW w:w="4321" w:type="dxa"/>
            <w:tcBorders>
              <w:top w:val="nil"/>
              <w:left w:val="nil"/>
              <w:bottom w:val="single" w:sz="4" w:space="0" w:color="auto"/>
              <w:right w:val="single" w:sz="4" w:space="0" w:color="auto"/>
            </w:tcBorders>
            <w:shd w:val="clear" w:color="auto" w:fill="auto"/>
            <w:vAlign w:val="center"/>
            <w:hideMark/>
          </w:tcPr>
          <w:p w14:paraId="58D18E40" w14:textId="77777777" w:rsidR="00FD5A20" w:rsidRPr="00FD5A20" w:rsidRDefault="00FD5A20" w:rsidP="00FD5A20">
            <w:pPr>
              <w:rPr>
                <w:snapToGrid w:val="0"/>
              </w:rPr>
            </w:pPr>
            <w:r w:rsidRPr="00FD5A20">
              <w:rPr>
                <w:snapToGrid w:val="0"/>
              </w:rPr>
              <w:t>ИТОГО</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7A4B219C" w14:textId="77777777" w:rsidR="00FD5A20" w:rsidRPr="00FD5A20" w:rsidRDefault="00FD5A20" w:rsidP="00FD5A20">
            <w:pPr>
              <w:jc w:val="center"/>
              <w:rPr>
                <w:snapToGrid w:val="0"/>
                <w:color w:val="000000"/>
              </w:rPr>
            </w:pPr>
            <w:r w:rsidRPr="00FD5A20">
              <w:rPr>
                <w:snapToGrid w:val="0"/>
                <w:color w:val="000000"/>
              </w:rPr>
              <w:t>166 312,26</w:t>
            </w:r>
          </w:p>
        </w:tc>
        <w:tc>
          <w:tcPr>
            <w:tcW w:w="1514" w:type="dxa"/>
            <w:tcBorders>
              <w:top w:val="nil"/>
              <w:left w:val="nil"/>
              <w:bottom w:val="single" w:sz="4" w:space="0" w:color="auto"/>
              <w:right w:val="single" w:sz="4" w:space="0" w:color="auto"/>
            </w:tcBorders>
            <w:shd w:val="clear" w:color="auto" w:fill="auto"/>
            <w:noWrap/>
            <w:vAlign w:val="center"/>
          </w:tcPr>
          <w:p w14:paraId="2F55613F" w14:textId="77777777" w:rsidR="00FD5A20" w:rsidRPr="00FD5A20" w:rsidRDefault="00FD5A20" w:rsidP="00FD5A20">
            <w:pPr>
              <w:jc w:val="center"/>
              <w:rPr>
                <w:snapToGrid w:val="0"/>
              </w:rPr>
            </w:pPr>
            <w:r w:rsidRPr="00FD5A20">
              <w:rPr>
                <w:snapToGrid w:val="0"/>
              </w:rPr>
              <w:t>117 036,75</w:t>
            </w:r>
          </w:p>
        </w:tc>
        <w:tc>
          <w:tcPr>
            <w:tcW w:w="1678" w:type="dxa"/>
            <w:tcBorders>
              <w:top w:val="nil"/>
              <w:left w:val="nil"/>
              <w:bottom w:val="single" w:sz="4" w:space="0" w:color="auto"/>
              <w:right w:val="single" w:sz="4" w:space="0" w:color="auto"/>
            </w:tcBorders>
            <w:shd w:val="clear" w:color="auto" w:fill="auto"/>
            <w:vAlign w:val="center"/>
          </w:tcPr>
          <w:p w14:paraId="79808639" w14:textId="77777777" w:rsidR="00FD5A20" w:rsidRPr="00FD5A20" w:rsidRDefault="00FD5A20" w:rsidP="00FD5A20">
            <w:pPr>
              <w:jc w:val="center"/>
              <w:rPr>
                <w:snapToGrid w:val="0"/>
              </w:rPr>
            </w:pPr>
            <w:r w:rsidRPr="00FD5A20">
              <w:rPr>
                <w:snapToGrid w:val="0"/>
              </w:rPr>
              <w:t>-49 275,51</w:t>
            </w:r>
          </w:p>
        </w:tc>
      </w:tr>
      <w:tr w:rsidR="00FD5A20" w:rsidRPr="00FD5A20" w14:paraId="443722E8" w14:textId="77777777" w:rsidTr="006D5EE3">
        <w:trPr>
          <w:trHeight w:val="302"/>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68392A3F" w14:textId="77777777" w:rsidR="00FD5A20" w:rsidRPr="00FD5A20" w:rsidRDefault="00FD5A20" w:rsidP="00FD5A20">
            <w:pPr>
              <w:jc w:val="center"/>
              <w:rPr>
                <w:snapToGrid w:val="0"/>
              </w:rPr>
            </w:pPr>
            <w:r w:rsidRPr="00FD5A20">
              <w:rPr>
                <w:snapToGrid w:val="0"/>
              </w:rPr>
              <w:t>2</w:t>
            </w:r>
          </w:p>
        </w:tc>
        <w:tc>
          <w:tcPr>
            <w:tcW w:w="4321" w:type="dxa"/>
            <w:tcBorders>
              <w:top w:val="nil"/>
              <w:left w:val="nil"/>
              <w:bottom w:val="single" w:sz="4" w:space="0" w:color="auto"/>
              <w:right w:val="single" w:sz="4" w:space="0" w:color="auto"/>
            </w:tcBorders>
            <w:shd w:val="clear" w:color="auto" w:fill="auto"/>
            <w:vAlign w:val="center"/>
            <w:hideMark/>
          </w:tcPr>
          <w:p w14:paraId="7416ADEB" w14:textId="77777777" w:rsidR="00FD5A20" w:rsidRPr="00FD5A20" w:rsidRDefault="00FD5A20" w:rsidP="00FD5A20">
            <w:pPr>
              <w:rPr>
                <w:snapToGrid w:val="0"/>
              </w:rPr>
            </w:pPr>
            <w:r w:rsidRPr="00FD5A20">
              <w:rPr>
                <w:snapToGrid w:val="0"/>
              </w:rPr>
              <w:t>Налог на прибыль</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251AF3F4" w14:textId="77777777" w:rsidR="00FD5A20" w:rsidRPr="00FD5A20" w:rsidRDefault="00FD5A20" w:rsidP="00FD5A20">
            <w:pPr>
              <w:jc w:val="center"/>
              <w:rPr>
                <w:snapToGrid w:val="0"/>
                <w:color w:val="000000"/>
              </w:rPr>
            </w:pPr>
            <w:r w:rsidRPr="00FD5A20">
              <w:rPr>
                <w:snapToGrid w:val="0"/>
                <w:color w:val="000000"/>
              </w:rPr>
              <w:t>4 847,14</w:t>
            </w:r>
          </w:p>
        </w:tc>
        <w:tc>
          <w:tcPr>
            <w:tcW w:w="1514" w:type="dxa"/>
            <w:tcBorders>
              <w:top w:val="nil"/>
              <w:left w:val="nil"/>
              <w:bottom w:val="single" w:sz="4" w:space="0" w:color="auto"/>
              <w:right w:val="single" w:sz="4" w:space="0" w:color="auto"/>
            </w:tcBorders>
            <w:shd w:val="clear" w:color="auto" w:fill="auto"/>
            <w:noWrap/>
            <w:vAlign w:val="center"/>
          </w:tcPr>
          <w:p w14:paraId="160D9A8E" w14:textId="77777777" w:rsidR="00FD5A20" w:rsidRPr="00FD5A20" w:rsidRDefault="00FD5A20" w:rsidP="00FD5A20">
            <w:pPr>
              <w:jc w:val="center"/>
              <w:rPr>
                <w:snapToGrid w:val="0"/>
              </w:rPr>
            </w:pPr>
            <w:r w:rsidRPr="00FD5A20">
              <w:rPr>
                <w:snapToGrid w:val="0"/>
              </w:rPr>
              <w:t>4 843,80</w:t>
            </w:r>
          </w:p>
        </w:tc>
        <w:tc>
          <w:tcPr>
            <w:tcW w:w="1678" w:type="dxa"/>
            <w:tcBorders>
              <w:top w:val="nil"/>
              <w:left w:val="nil"/>
              <w:bottom w:val="single" w:sz="4" w:space="0" w:color="auto"/>
              <w:right w:val="single" w:sz="4" w:space="0" w:color="auto"/>
            </w:tcBorders>
            <w:shd w:val="clear" w:color="auto" w:fill="auto"/>
            <w:vAlign w:val="center"/>
          </w:tcPr>
          <w:p w14:paraId="22EEF4EE" w14:textId="77777777" w:rsidR="00FD5A20" w:rsidRPr="00FD5A20" w:rsidRDefault="00FD5A20" w:rsidP="00FD5A20">
            <w:pPr>
              <w:jc w:val="center"/>
              <w:rPr>
                <w:snapToGrid w:val="0"/>
              </w:rPr>
            </w:pPr>
            <w:r w:rsidRPr="00FD5A20">
              <w:rPr>
                <w:snapToGrid w:val="0"/>
              </w:rPr>
              <w:t>-3,34</w:t>
            </w:r>
          </w:p>
        </w:tc>
      </w:tr>
      <w:tr w:rsidR="00FD5A20" w:rsidRPr="00FD5A20" w14:paraId="541F7CA5" w14:textId="77777777" w:rsidTr="006D5EE3">
        <w:trPr>
          <w:trHeight w:val="1365"/>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1242ECF6" w14:textId="77777777" w:rsidR="00FD5A20" w:rsidRPr="00FD5A20" w:rsidRDefault="00FD5A20" w:rsidP="00FD5A20">
            <w:pPr>
              <w:jc w:val="center"/>
              <w:rPr>
                <w:snapToGrid w:val="0"/>
              </w:rPr>
            </w:pPr>
            <w:r w:rsidRPr="00FD5A20">
              <w:rPr>
                <w:snapToGrid w:val="0"/>
              </w:rPr>
              <w:t>3</w:t>
            </w:r>
          </w:p>
        </w:tc>
        <w:tc>
          <w:tcPr>
            <w:tcW w:w="4321" w:type="dxa"/>
            <w:tcBorders>
              <w:top w:val="nil"/>
              <w:left w:val="nil"/>
              <w:bottom w:val="single" w:sz="4" w:space="0" w:color="auto"/>
              <w:right w:val="single" w:sz="4" w:space="0" w:color="auto"/>
            </w:tcBorders>
            <w:shd w:val="clear" w:color="auto" w:fill="auto"/>
            <w:vAlign w:val="center"/>
            <w:hideMark/>
          </w:tcPr>
          <w:p w14:paraId="2C894234" w14:textId="77777777" w:rsidR="00FD5A20" w:rsidRPr="00FD5A20" w:rsidRDefault="00FD5A20" w:rsidP="00FD5A20">
            <w:pPr>
              <w:rPr>
                <w:snapToGrid w:val="0"/>
              </w:rPr>
            </w:pPr>
            <w:r w:rsidRPr="00FD5A20">
              <w:rPr>
                <w:snapToGrid w:val="0"/>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28BD9E82" w14:textId="77777777" w:rsidR="00FD5A20" w:rsidRPr="00FD5A20" w:rsidRDefault="00FD5A20" w:rsidP="00FD5A20">
            <w:pPr>
              <w:jc w:val="center"/>
              <w:rPr>
                <w:snapToGrid w:val="0"/>
                <w:color w:val="000000"/>
              </w:rPr>
            </w:pPr>
            <w:r w:rsidRPr="00FD5A20">
              <w:rPr>
                <w:snapToGrid w:val="0"/>
                <w:color w:val="000000"/>
              </w:rPr>
              <w:t>0,00</w:t>
            </w:r>
          </w:p>
        </w:tc>
        <w:tc>
          <w:tcPr>
            <w:tcW w:w="1514" w:type="dxa"/>
            <w:tcBorders>
              <w:top w:val="nil"/>
              <w:left w:val="nil"/>
              <w:bottom w:val="single" w:sz="4" w:space="0" w:color="auto"/>
              <w:right w:val="single" w:sz="4" w:space="0" w:color="auto"/>
            </w:tcBorders>
            <w:shd w:val="clear" w:color="auto" w:fill="auto"/>
            <w:noWrap/>
            <w:vAlign w:val="center"/>
          </w:tcPr>
          <w:p w14:paraId="0D769DFF" w14:textId="77777777" w:rsidR="00FD5A20" w:rsidRPr="00FD5A20" w:rsidRDefault="00FD5A20" w:rsidP="00FD5A20">
            <w:pPr>
              <w:jc w:val="center"/>
              <w:rPr>
                <w:snapToGrid w:val="0"/>
              </w:rPr>
            </w:pPr>
            <w:r w:rsidRPr="00FD5A20">
              <w:rPr>
                <w:snapToGrid w:val="0"/>
              </w:rPr>
              <w:t>0,00</w:t>
            </w:r>
          </w:p>
        </w:tc>
        <w:tc>
          <w:tcPr>
            <w:tcW w:w="1678" w:type="dxa"/>
            <w:tcBorders>
              <w:top w:val="nil"/>
              <w:left w:val="nil"/>
              <w:bottom w:val="single" w:sz="4" w:space="0" w:color="auto"/>
              <w:right w:val="single" w:sz="4" w:space="0" w:color="auto"/>
            </w:tcBorders>
            <w:shd w:val="clear" w:color="auto" w:fill="auto"/>
            <w:vAlign w:val="center"/>
          </w:tcPr>
          <w:p w14:paraId="1A97FF07" w14:textId="77777777" w:rsidR="00FD5A20" w:rsidRPr="00FD5A20" w:rsidRDefault="00FD5A20" w:rsidP="00FD5A20">
            <w:pPr>
              <w:jc w:val="center"/>
              <w:rPr>
                <w:snapToGrid w:val="0"/>
              </w:rPr>
            </w:pPr>
            <w:r w:rsidRPr="00FD5A20">
              <w:rPr>
                <w:snapToGrid w:val="0"/>
              </w:rPr>
              <w:t>0,00</w:t>
            </w:r>
          </w:p>
        </w:tc>
      </w:tr>
      <w:tr w:rsidR="00FD5A20" w:rsidRPr="00FD5A20" w14:paraId="3EA9788F" w14:textId="77777777" w:rsidTr="006D5EE3">
        <w:trPr>
          <w:trHeight w:val="465"/>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56FD9C42" w14:textId="77777777" w:rsidR="00FD5A20" w:rsidRPr="00FD5A20" w:rsidRDefault="00FD5A20" w:rsidP="00FD5A20">
            <w:pPr>
              <w:jc w:val="center"/>
              <w:rPr>
                <w:snapToGrid w:val="0"/>
              </w:rPr>
            </w:pPr>
            <w:r w:rsidRPr="00FD5A20">
              <w:rPr>
                <w:snapToGrid w:val="0"/>
              </w:rPr>
              <w:t>4</w:t>
            </w:r>
          </w:p>
        </w:tc>
        <w:tc>
          <w:tcPr>
            <w:tcW w:w="4321" w:type="dxa"/>
            <w:tcBorders>
              <w:top w:val="nil"/>
              <w:left w:val="nil"/>
              <w:bottom w:val="single" w:sz="4" w:space="0" w:color="auto"/>
              <w:right w:val="single" w:sz="4" w:space="0" w:color="auto"/>
            </w:tcBorders>
            <w:shd w:val="clear" w:color="auto" w:fill="auto"/>
            <w:vAlign w:val="center"/>
            <w:hideMark/>
          </w:tcPr>
          <w:p w14:paraId="5A607368" w14:textId="77777777" w:rsidR="00FD5A20" w:rsidRPr="00FD5A20" w:rsidRDefault="00FD5A20" w:rsidP="00FD5A20">
            <w:pPr>
              <w:rPr>
                <w:snapToGrid w:val="0"/>
              </w:rPr>
            </w:pPr>
            <w:r w:rsidRPr="00FD5A20">
              <w:rPr>
                <w:snapToGrid w:val="0"/>
              </w:rPr>
              <w:t>Итого неподконтрольных расходов</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4138380B" w14:textId="77777777" w:rsidR="00FD5A20" w:rsidRPr="00FD5A20" w:rsidRDefault="00FD5A20" w:rsidP="00FD5A20">
            <w:pPr>
              <w:jc w:val="center"/>
              <w:rPr>
                <w:b/>
                <w:bCs/>
                <w:snapToGrid w:val="0"/>
              </w:rPr>
            </w:pPr>
            <w:r w:rsidRPr="00FD5A20">
              <w:rPr>
                <w:b/>
                <w:bCs/>
                <w:snapToGrid w:val="0"/>
              </w:rPr>
              <w:t>171 159,40</w:t>
            </w:r>
          </w:p>
        </w:tc>
        <w:tc>
          <w:tcPr>
            <w:tcW w:w="1514" w:type="dxa"/>
            <w:tcBorders>
              <w:top w:val="nil"/>
              <w:left w:val="nil"/>
              <w:bottom w:val="single" w:sz="4" w:space="0" w:color="auto"/>
              <w:right w:val="single" w:sz="4" w:space="0" w:color="auto"/>
            </w:tcBorders>
            <w:shd w:val="clear" w:color="auto" w:fill="auto"/>
            <w:noWrap/>
            <w:vAlign w:val="center"/>
          </w:tcPr>
          <w:p w14:paraId="24CAE0FA" w14:textId="77777777" w:rsidR="00FD5A20" w:rsidRPr="00FD5A20" w:rsidRDefault="00FD5A20" w:rsidP="00FD5A20">
            <w:pPr>
              <w:jc w:val="center"/>
              <w:rPr>
                <w:b/>
                <w:bCs/>
                <w:snapToGrid w:val="0"/>
              </w:rPr>
            </w:pPr>
            <w:r w:rsidRPr="00FD5A20">
              <w:rPr>
                <w:b/>
                <w:bCs/>
                <w:snapToGrid w:val="0"/>
              </w:rPr>
              <w:t>121 880,55</w:t>
            </w:r>
          </w:p>
        </w:tc>
        <w:tc>
          <w:tcPr>
            <w:tcW w:w="1678" w:type="dxa"/>
            <w:tcBorders>
              <w:top w:val="nil"/>
              <w:left w:val="nil"/>
              <w:bottom w:val="single" w:sz="4" w:space="0" w:color="auto"/>
              <w:right w:val="single" w:sz="4" w:space="0" w:color="auto"/>
            </w:tcBorders>
            <w:shd w:val="clear" w:color="auto" w:fill="auto"/>
            <w:vAlign w:val="center"/>
          </w:tcPr>
          <w:p w14:paraId="1625AEA4" w14:textId="77777777" w:rsidR="00FD5A20" w:rsidRPr="00FD5A20" w:rsidRDefault="00FD5A20" w:rsidP="00FD5A20">
            <w:pPr>
              <w:jc w:val="center"/>
              <w:rPr>
                <w:b/>
                <w:bCs/>
                <w:snapToGrid w:val="0"/>
              </w:rPr>
            </w:pPr>
            <w:r w:rsidRPr="00FD5A20">
              <w:rPr>
                <w:b/>
                <w:bCs/>
                <w:snapToGrid w:val="0"/>
              </w:rPr>
              <w:t>-49 278,85</w:t>
            </w:r>
          </w:p>
        </w:tc>
      </w:tr>
    </w:tbl>
    <w:p w14:paraId="0682DB85" w14:textId="77777777" w:rsidR="00FD5A20" w:rsidRPr="00FD5A20" w:rsidRDefault="00FD5A20" w:rsidP="00FD5A20">
      <w:pPr>
        <w:rPr>
          <w:snapToGrid w:val="0"/>
          <w:sz w:val="28"/>
          <w:szCs w:val="28"/>
        </w:rPr>
      </w:pPr>
      <w:bookmarkStart w:id="299" w:name="_Toc531974873"/>
      <w:bookmarkStart w:id="300" w:name="_Toc531974949"/>
      <w:bookmarkStart w:id="301" w:name="_Toc532413047"/>
      <w:bookmarkStart w:id="302" w:name="_Toc532493863"/>
      <w:bookmarkStart w:id="303" w:name="_Toc24044798"/>
    </w:p>
    <w:p w14:paraId="652C416D" w14:textId="77777777" w:rsidR="00FD5A20" w:rsidRPr="00FD5A20" w:rsidRDefault="00FD5A20" w:rsidP="00FD5A20">
      <w:pPr>
        <w:rPr>
          <w:snapToGrid w:val="0"/>
          <w:sz w:val="28"/>
          <w:szCs w:val="28"/>
          <w:highlight w:val="yellow"/>
        </w:rPr>
      </w:pPr>
    </w:p>
    <w:p w14:paraId="6DD6D0B5" w14:textId="77777777" w:rsidR="00FD5A20" w:rsidRPr="00FD5A20" w:rsidRDefault="00FD5A20" w:rsidP="00FD5A20">
      <w:pPr>
        <w:keepNext/>
        <w:keepLines/>
        <w:jc w:val="center"/>
        <w:outlineLvl w:val="1"/>
        <w:rPr>
          <w:rFonts w:eastAsia="Calibri"/>
          <w:b/>
          <w:sz w:val="28"/>
          <w:szCs w:val="28"/>
          <w:lang w:val="x-none" w:eastAsia="en-US"/>
        </w:rPr>
      </w:pPr>
      <w:r w:rsidRPr="00FD5A20">
        <w:rPr>
          <w:rFonts w:eastAsia="Calibri"/>
          <w:b/>
          <w:sz w:val="28"/>
          <w:szCs w:val="28"/>
          <w:highlight w:val="yellow"/>
          <w:lang w:val="x-none" w:eastAsia="en-US"/>
        </w:rPr>
        <w:br w:type="page"/>
      </w:r>
      <w:r w:rsidRPr="00FD5A20">
        <w:rPr>
          <w:rFonts w:eastAsia="Calibri"/>
          <w:b/>
          <w:sz w:val="28"/>
          <w:szCs w:val="28"/>
          <w:lang w:val="x-none" w:eastAsia="en-US"/>
        </w:rPr>
        <w:lastRenderedPageBreak/>
        <w:t>4.4 Расчет расходов на приобретение энергетических ресурсов, холодной воды и теплоносителя</w:t>
      </w:r>
      <w:bookmarkEnd w:id="299"/>
      <w:bookmarkEnd w:id="300"/>
      <w:bookmarkEnd w:id="301"/>
      <w:bookmarkEnd w:id="302"/>
      <w:bookmarkEnd w:id="303"/>
    </w:p>
    <w:p w14:paraId="65118EFC" w14:textId="77777777" w:rsidR="00FD5A20" w:rsidRPr="00FD5A20" w:rsidRDefault="00FD5A20" w:rsidP="00FD5A20">
      <w:pPr>
        <w:rPr>
          <w:snapToGrid w:val="0"/>
          <w:sz w:val="28"/>
          <w:szCs w:val="28"/>
          <w:lang w:val="x-none" w:eastAsia="en-US"/>
        </w:rPr>
      </w:pPr>
    </w:p>
    <w:p w14:paraId="6DA754A7" w14:textId="77777777" w:rsidR="00FD5A20" w:rsidRPr="00FD5A20" w:rsidRDefault="00FD5A20" w:rsidP="00FD5A20">
      <w:pPr>
        <w:keepNext/>
        <w:jc w:val="center"/>
        <w:outlineLvl w:val="3"/>
        <w:rPr>
          <w:i/>
          <w:sz w:val="28"/>
          <w:szCs w:val="28"/>
          <w:lang w:val="x-none" w:eastAsia="x-none"/>
        </w:rPr>
      </w:pPr>
      <w:bookmarkStart w:id="304" w:name="_Toc491614774"/>
      <w:bookmarkStart w:id="305" w:name="_Toc495595246"/>
      <w:bookmarkStart w:id="306" w:name="_Toc24044799"/>
      <w:r w:rsidRPr="00FD5A20">
        <w:rPr>
          <w:i/>
          <w:sz w:val="28"/>
          <w:szCs w:val="28"/>
          <w:lang w:val="x-none" w:eastAsia="x-none"/>
        </w:rPr>
        <w:t>Расходы на топли</w:t>
      </w:r>
      <w:bookmarkEnd w:id="305"/>
      <w:r w:rsidRPr="00FD5A20">
        <w:rPr>
          <w:i/>
          <w:sz w:val="28"/>
          <w:szCs w:val="28"/>
          <w:lang w:val="x-none" w:eastAsia="x-none"/>
        </w:rPr>
        <w:t>во</w:t>
      </w:r>
      <w:bookmarkEnd w:id="306"/>
    </w:p>
    <w:p w14:paraId="47677537" w14:textId="77777777" w:rsidR="00FD5A20" w:rsidRPr="00FD5A20" w:rsidRDefault="00FD5A20" w:rsidP="00FD5A20">
      <w:pPr>
        <w:widowControl w:val="0"/>
        <w:ind w:firstLine="709"/>
        <w:jc w:val="both"/>
        <w:rPr>
          <w:snapToGrid w:val="0"/>
          <w:sz w:val="28"/>
          <w:szCs w:val="28"/>
        </w:rPr>
      </w:pPr>
      <w:r w:rsidRPr="00FD5A20">
        <w:rPr>
          <w:snapToGrid w:val="0"/>
          <w:sz w:val="28"/>
          <w:szCs w:val="28"/>
        </w:rPr>
        <w:t>По данной статье предприятием планируются расходы на 2025 год в размере 354 041,09 тыс. руб.</w:t>
      </w:r>
    </w:p>
    <w:p w14:paraId="6708A435" w14:textId="77777777" w:rsidR="00FD5A20" w:rsidRPr="00FD5A20" w:rsidRDefault="00FD5A20" w:rsidP="00FD5A20">
      <w:pPr>
        <w:widowControl w:val="0"/>
        <w:ind w:firstLine="709"/>
        <w:jc w:val="both"/>
        <w:rPr>
          <w:snapToGrid w:val="0"/>
          <w:sz w:val="28"/>
          <w:szCs w:val="28"/>
        </w:rPr>
      </w:pPr>
      <w:r w:rsidRPr="00FD5A20">
        <w:rPr>
          <w:snapToGrid w:val="0"/>
          <w:sz w:val="28"/>
          <w:szCs w:val="28"/>
        </w:rPr>
        <w:t>В качестве обосновывающих документов МУП «МТСК» представило:</w:t>
      </w:r>
    </w:p>
    <w:p w14:paraId="51906E4D" w14:textId="77777777" w:rsidR="00FD5A20" w:rsidRPr="00FD5A20" w:rsidRDefault="00FD5A20" w:rsidP="00FD5A20">
      <w:pPr>
        <w:widowControl w:val="0"/>
        <w:ind w:firstLine="709"/>
        <w:jc w:val="both"/>
        <w:rPr>
          <w:snapToGrid w:val="0"/>
          <w:sz w:val="28"/>
          <w:szCs w:val="28"/>
        </w:rPr>
      </w:pPr>
      <w:r w:rsidRPr="00FD5A20">
        <w:rPr>
          <w:snapToGrid w:val="0"/>
          <w:sz w:val="28"/>
          <w:szCs w:val="28"/>
        </w:rPr>
        <w:t>Расчет расхода топлива по котельным МУП «МТСК» на 2025 год (стр. 147 том 1).</w:t>
      </w:r>
    </w:p>
    <w:p w14:paraId="2CE47324" w14:textId="77777777" w:rsidR="00FD5A20" w:rsidRPr="00FD5A20" w:rsidRDefault="00FD5A20" w:rsidP="00FD5A20">
      <w:pPr>
        <w:widowControl w:val="0"/>
        <w:ind w:firstLine="709"/>
        <w:jc w:val="both"/>
        <w:rPr>
          <w:snapToGrid w:val="0"/>
          <w:sz w:val="28"/>
          <w:szCs w:val="28"/>
        </w:rPr>
      </w:pPr>
      <w:r w:rsidRPr="00FD5A20">
        <w:rPr>
          <w:snapToGrid w:val="0"/>
          <w:sz w:val="28"/>
          <w:szCs w:val="28"/>
        </w:rPr>
        <w:t>Протокол подведения итогов запроса предложений № 2931107-1 от 13.12.2023 на покупку угля марки Др (стр. 148 том 1). Закупка у единственного поставщика.</w:t>
      </w:r>
    </w:p>
    <w:p w14:paraId="5321E685" w14:textId="77777777" w:rsidR="00FD5A20" w:rsidRPr="00FD5A20" w:rsidRDefault="00FD5A20" w:rsidP="00FD5A20">
      <w:pPr>
        <w:widowControl w:val="0"/>
        <w:ind w:firstLine="709"/>
        <w:jc w:val="both"/>
        <w:rPr>
          <w:snapToGrid w:val="0"/>
          <w:sz w:val="28"/>
          <w:szCs w:val="28"/>
        </w:rPr>
      </w:pPr>
      <w:r w:rsidRPr="00FD5A20">
        <w:rPr>
          <w:snapToGrid w:val="0"/>
          <w:sz w:val="28"/>
          <w:szCs w:val="28"/>
        </w:rPr>
        <w:t xml:space="preserve">Договор поставки угля № 250638 от 25.12.2023, заключенный с АО «Стройсервис» (стр. 150 том 1). Срок действия договора по 31.12.2024 без автопролонгации. Закупка признана не состоявшейся, подана одна заявка. Закупка у единственного поставщика. </w:t>
      </w:r>
    </w:p>
    <w:p w14:paraId="5695703B" w14:textId="77777777" w:rsidR="00FD5A20" w:rsidRPr="00FD5A20" w:rsidRDefault="00FD5A20" w:rsidP="00FD5A20">
      <w:pPr>
        <w:widowControl w:val="0"/>
        <w:ind w:firstLine="709"/>
        <w:jc w:val="both"/>
        <w:rPr>
          <w:snapToGrid w:val="0"/>
          <w:sz w:val="28"/>
          <w:szCs w:val="28"/>
        </w:rPr>
      </w:pPr>
      <w:r w:rsidRPr="00FD5A20">
        <w:rPr>
          <w:snapToGrid w:val="0"/>
          <w:sz w:val="28"/>
          <w:szCs w:val="28"/>
        </w:rPr>
        <w:t>Счета-фактуры на покупку угля за 1 квартал 2024 года (стр. 157 том 1).</w:t>
      </w:r>
    </w:p>
    <w:p w14:paraId="3DFF6133" w14:textId="77777777" w:rsidR="00FD5A20" w:rsidRPr="00FD5A20" w:rsidRDefault="00FD5A20" w:rsidP="00FD5A20">
      <w:pPr>
        <w:widowControl w:val="0"/>
        <w:ind w:firstLine="709"/>
        <w:jc w:val="both"/>
        <w:rPr>
          <w:snapToGrid w:val="0"/>
          <w:sz w:val="28"/>
          <w:szCs w:val="28"/>
        </w:rPr>
      </w:pPr>
      <w:r w:rsidRPr="00FD5A20">
        <w:rPr>
          <w:snapToGrid w:val="0"/>
          <w:sz w:val="28"/>
          <w:szCs w:val="28"/>
        </w:rPr>
        <w:t>Удостоверения о качестве угля за 1 квартала 2024 года (стр. 160 том 1).</w:t>
      </w:r>
    </w:p>
    <w:p w14:paraId="0940AC3C" w14:textId="77777777" w:rsidR="00FD5A20" w:rsidRPr="00FD5A20" w:rsidRDefault="00FD5A20" w:rsidP="00FD5A20">
      <w:pPr>
        <w:widowControl w:val="0"/>
        <w:ind w:firstLine="709"/>
        <w:jc w:val="both"/>
        <w:rPr>
          <w:snapToGrid w:val="0"/>
          <w:sz w:val="28"/>
          <w:szCs w:val="28"/>
        </w:rPr>
      </w:pPr>
      <w:r w:rsidRPr="00FD5A20">
        <w:rPr>
          <w:snapToGrid w:val="0"/>
          <w:sz w:val="28"/>
          <w:szCs w:val="28"/>
        </w:rPr>
        <w:t>Расчет средневзвешенной низшей теплоты сгорания угля марки Др по МУП «МТСК» в 1 квартале 2024 года с приложением справок о качестве угля (стр. 168 том 1).</w:t>
      </w:r>
    </w:p>
    <w:p w14:paraId="111C30F3" w14:textId="77777777" w:rsidR="00FD5A20" w:rsidRPr="00FD5A20" w:rsidRDefault="00FD5A20" w:rsidP="00FD5A20">
      <w:pPr>
        <w:widowControl w:val="0"/>
        <w:ind w:firstLine="709"/>
        <w:jc w:val="both"/>
        <w:rPr>
          <w:snapToGrid w:val="0"/>
          <w:sz w:val="28"/>
          <w:szCs w:val="28"/>
        </w:rPr>
      </w:pPr>
      <w:r w:rsidRPr="00FD5A20">
        <w:rPr>
          <w:snapToGrid w:val="0"/>
          <w:sz w:val="28"/>
          <w:szCs w:val="28"/>
        </w:rPr>
        <w:t>Обороты счета 10.03.1 за 1 квартал 2024 года (стр. 170 том 1).</w:t>
      </w:r>
    </w:p>
    <w:p w14:paraId="018E81C5" w14:textId="77777777" w:rsidR="00FD5A20" w:rsidRPr="00FD5A20" w:rsidRDefault="00FD5A20" w:rsidP="00FD5A20">
      <w:pPr>
        <w:widowControl w:val="0"/>
        <w:ind w:firstLine="709"/>
        <w:jc w:val="both"/>
        <w:rPr>
          <w:snapToGrid w:val="0"/>
          <w:sz w:val="28"/>
          <w:szCs w:val="28"/>
        </w:rPr>
      </w:pPr>
      <w:r w:rsidRPr="00FD5A20">
        <w:rPr>
          <w:snapToGrid w:val="0"/>
          <w:sz w:val="28"/>
          <w:szCs w:val="28"/>
        </w:rPr>
        <w:t>Реестр счетов-фактур на покупку угля за 1 квартал 2023 года (стр. 173 том 1).</w:t>
      </w:r>
    </w:p>
    <w:p w14:paraId="53150B7A" w14:textId="77777777" w:rsidR="00FD5A20" w:rsidRPr="00FD5A20" w:rsidRDefault="00FD5A20" w:rsidP="00FD5A20">
      <w:pPr>
        <w:widowControl w:val="0"/>
        <w:ind w:firstLine="709"/>
        <w:jc w:val="both"/>
        <w:rPr>
          <w:snapToGrid w:val="0"/>
          <w:sz w:val="28"/>
          <w:szCs w:val="28"/>
        </w:rPr>
      </w:pPr>
      <w:r w:rsidRPr="00FD5A20">
        <w:rPr>
          <w:snapToGrid w:val="0"/>
          <w:sz w:val="28"/>
          <w:szCs w:val="28"/>
        </w:rPr>
        <w:t>Расчет расходов на услуги по доставке угля железнодорожным транспортом в 2025 году (стр. 171 том 1).</w:t>
      </w:r>
    </w:p>
    <w:p w14:paraId="696627E7" w14:textId="77777777" w:rsidR="00FD5A20" w:rsidRPr="00FD5A20" w:rsidRDefault="00FD5A20" w:rsidP="00FD5A20">
      <w:pPr>
        <w:widowControl w:val="0"/>
        <w:ind w:firstLine="709"/>
        <w:jc w:val="both"/>
        <w:rPr>
          <w:snapToGrid w:val="0"/>
          <w:sz w:val="28"/>
          <w:szCs w:val="28"/>
        </w:rPr>
      </w:pPr>
      <w:r w:rsidRPr="00FD5A20">
        <w:rPr>
          <w:snapToGrid w:val="0"/>
          <w:sz w:val="28"/>
          <w:szCs w:val="28"/>
        </w:rPr>
        <w:t>Протокол заседания Закупочной комиссии о проведении закупки у единственного поставщика (подрядчика, исполнителя) на право заключения договора на транспортное обслуживание МУП «МТСК» при станции примыкания Междуреченск ОАО «РЖД» № 55/н от 29.11.2023 (стр. 172 том 1).</w:t>
      </w:r>
    </w:p>
    <w:p w14:paraId="0F15B365" w14:textId="77777777" w:rsidR="00FD5A20" w:rsidRPr="00FD5A20" w:rsidRDefault="00FD5A20" w:rsidP="00FD5A20">
      <w:pPr>
        <w:widowControl w:val="0"/>
        <w:ind w:firstLine="709"/>
        <w:jc w:val="both"/>
        <w:rPr>
          <w:snapToGrid w:val="0"/>
          <w:sz w:val="28"/>
          <w:szCs w:val="28"/>
        </w:rPr>
      </w:pPr>
      <w:r w:rsidRPr="00FD5A20">
        <w:rPr>
          <w:snapToGrid w:val="0"/>
          <w:sz w:val="28"/>
          <w:szCs w:val="28"/>
        </w:rPr>
        <w:t>Договор на транспортное обслуживание МУП «МТСК» при станции примыкания Междуреченск ОАО «РЖД» № 23-10/2023 от 18.10.2023, заключенный с АО «Междуречье» (стр. 173 том 1).</w:t>
      </w:r>
    </w:p>
    <w:p w14:paraId="4E8FE170" w14:textId="77777777" w:rsidR="00FD5A20" w:rsidRPr="00FD5A20" w:rsidRDefault="00FD5A20" w:rsidP="00FD5A20">
      <w:pPr>
        <w:widowControl w:val="0"/>
        <w:ind w:firstLine="709"/>
        <w:jc w:val="both"/>
        <w:rPr>
          <w:snapToGrid w:val="0"/>
          <w:sz w:val="28"/>
          <w:szCs w:val="28"/>
        </w:rPr>
      </w:pPr>
      <w:r w:rsidRPr="00FD5A20">
        <w:rPr>
          <w:snapToGrid w:val="0"/>
          <w:sz w:val="28"/>
          <w:szCs w:val="28"/>
        </w:rPr>
        <w:t>Счет-фактура № 79 от 31.01.2024 (стр. 188 том 1).</w:t>
      </w:r>
    </w:p>
    <w:p w14:paraId="00C864ED" w14:textId="77777777" w:rsidR="00FD5A20" w:rsidRPr="00FD5A20" w:rsidRDefault="00FD5A20" w:rsidP="00FD5A20">
      <w:pPr>
        <w:widowControl w:val="0"/>
        <w:ind w:firstLine="709"/>
        <w:jc w:val="both"/>
        <w:rPr>
          <w:snapToGrid w:val="0"/>
          <w:sz w:val="28"/>
          <w:szCs w:val="28"/>
        </w:rPr>
      </w:pPr>
      <w:r w:rsidRPr="00FD5A20">
        <w:rPr>
          <w:snapToGrid w:val="0"/>
          <w:sz w:val="28"/>
          <w:szCs w:val="28"/>
        </w:rPr>
        <w:t>Акт сдачи-приемки работ (услуг) № 79 от 31.01.2024 (стр.189 том 1).</w:t>
      </w:r>
    </w:p>
    <w:p w14:paraId="22D48668" w14:textId="77777777" w:rsidR="00FD5A20" w:rsidRPr="00FD5A20" w:rsidRDefault="00FD5A20" w:rsidP="00FD5A20">
      <w:pPr>
        <w:widowControl w:val="0"/>
        <w:ind w:firstLine="709"/>
        <w:jc w:val="both"/>
        <w:rPr>
          <w:snapToGrid w:val="0"/>
          <w:sz w:val="28"/>
          <w:szCs w:val="28"/>
        </w:rPr>
      </w:pPr>
      <w:r w:rsidRPr="00FD5A20">
        <w:rPr>
          <w:snapToGrid w:val="0"/>
          <w:sz w:val="28"/>
          <w:szCs w:val="28"/>
        </w:rPr>
        <w:t>Счет-фактура № УП-178 от 29.02.2024 (стр. 190 том 1).</w:t>
      </w:r>
    </w:p>
    <w:p w14:paraId="4E350100" w14:textId="77777777" w:rsidR="00FD5A20" w:rsidRPr="00FD5A20" w:rsidRDefault="00FD5A20" w:rsidP="00FD5A20">
      <w:pPr>
        <w:widowControl w:val="0"/>
        <w:ind w:firstLine="709"/>
        <w:jc w:val="both"/>
        <w:rPr>
          <w:snapToGrid w:val="0"/>
          <w:sz w:val="28"/>
          <w:szCs w:val="28"/>
        </w:rPr>
      </w:pPr>
      <w:r w:rsidRPr="00FD5A20">
        <w:rPr>
          <w:snapToGrid w:val="0"/>
          <w:sz w:val="28"/>
          <w:szCs w:val="28"/>
        </w:rPr>
        <w:t>Акт сдачи-приемки работ (услуг) № 117 от 29.02.2024 (стр.191 том 1).</w:t>
      </w:r>
    </w:p>
    <w:p w14:paraId="62742B56" w14:textId="77777777" w:rsidR="00FD5A20" w:rsidRPr="00FD5A20" w:rsidRDefault="00FD5A20" w:rsidP="00FD5A20">
      <w:pPr>
        <w:widowControl w:val="0"/>
        <w:ind w:firstLine="709"/>
        <w:jc w:val="both"/>
        <w:rPr>
          <w:snapToGrid w:val="0"/>
          <w:sz w:val="28"/>
          <w:szCs w:val="28"/>
        </w:rPr>
      </w:pPr>
      <w:r w:rsidRPr="00FD5A20">
        <w:rPr>
          <w:snapToGrid w:val="0"/>
          <w:sz w:val="28"/>
          <w:szCs w:val="28"/>
        </w:rPr>
        <w:t>Счет-фактура № УП-355 от 31.03.2023 (стр. 192 том 1).</w:t>
      </w:r>
    </w:p>
    <w:p w14:paraId="1DAF6B98" w14:textId="77777777" w:rsidR="00FD5A20" w:rsidRPr="00FD5A20" w:rsidRDefault="00FD5A20" w:rsidP="00FD5A20">
      <w:pPr>
        <w:widowControl w:val="0"/>
        <w:ind w:firstLine="709"/>
        <w:jc w:val="both"/>
        <w:rPr>
          <w:snapToGrid w:val="0"/>
          <w:sz w:val="28"/>
          <w:szCs w:val="28"/>
        </w:rPr>
      </w:pPr>
      <w:r w:rsidRPr="00FD5A20">
        <w:rPr>
          <w:snapToGrid w:val="0"/>
          <w:sz w:val="28"/>
          <w:szCs w:val="28"/>
        </w:rPr>
        <w:t>Акт сдачи-приемки работ (услуг) № УП-260 от 31.03.2024 (стр.193 том 1).</w:t>
      </w:r>
    </w:p>
    <w:p w14:paraId="6DBF6887" w14:textId="77777777" w:rsidR="00FD5A20" w:rsidRPr="00FD5A20" w:rsidRDefault="00FD5A20" w:rsidP="00FD5A20">
      <w:pPr>
        <w:widowControl w:val="0"/>
        <w:ind w:firstLine="709"/>
        <w:jc w:val="both"/>
        <w:rPr>
          <w:snapToGrid w:val="0"/>
          <w:sz w:val="28"/>
          <w:szCs w:val="28"/>
        </w:rPr>
      </w:pPr>
      <w:r w:rsidRPr="00FD5A20">
        <w:rPr>
          <w:snapToGrid w:val="0"/>
          <w:sz w:val="28"/>
          <w:szCs w:val="28"/>
        </w:rPr>
        <w:t>Постановление РЭК Кузбасса от 18.05.2023 № 48 «Об установлении предельных максимальных тарифов на транспортные услуги, оказываемые на подъездных железнодорожных путях АО «Междуречье» (стр. 194 том 1).</w:t>
      </w:r>
    </w:p>
    <w:p w14:paraId="6319F9BA" w14:textId="77777777" w:rsidR="00FD5A20" w:rsidRPr="00FD5A20" w:rsidRDefault="00FD5A20" w:rsidP="00FD5A20">
      <w:pPr>
        <w:widowControl w:val="0"/>
        <w:ind w:firstLine="709"/>
        <w:jc w:val="both"/>
        <w:rPr>
          <w:snapToGrid w:val="0"/>
          <w:sz w:val="28"/>
          <w:szCs w:val="28"/>
        </w:rPr>
      </w:pPr>
      <w:r w:rsidRPr="00FD5A20">
        <w:rPr>
          <w:snapToGrid w:val="0"/>
          <w:sz w:val="28"/>
          <w:szCs w:val="28"/>
        </w:rPr>
        <w:t>Карточка счета 60 за 2023 год (занятость пути общего и необщего пользования) (стр. 195 том 1).</w:t>
      </w:r>
    </w:p>
    <w:p w14:paraId="768E49FB" w14:textId="77777777" w:rsidR="00FD5A20" w:rsidRPr="00FD5A20" w:rsidRDefault="00FD5A20" w:rsidP="00FD5A20">
      <w:pPr>
        <w:widowControl w:val="0"/>
        <w:ind w:firstLine="709"/>
        <w:jc w:val="both"/>
        <w:rPr>
          <w:snapToGrid w:val="0"/>
          <w:sz w:val="28"/>
          <w:szCs w:val="28"/>
        </w:rPr>
      </w:pPr>
      <w:r w:rsidRPr="00FD5A20">
        <w:rPr>
          <w:snapToGrid w:val="0"/>
          <w:sz w:val="28"/>
          <w:szCs w:val="28"/>
        </w:rPr>
        <w:t>Расчет потребления мазута по РК на 2025 год (стр. 203 том 1).</w:t>
      </w:r>
    </w:p>
    <w:p w14:paraId="4BB91439" w14:textId="77777777" w:rsidR="00FD5A20" w:rsidRPr="00FD5A20" w:rsidRDefault="00FD5A20" w:rsidP="00FD5A20">
      <w:pPr>
        <w:widowControl w:val="0"/>
        <w:ind w:firstLine="709"/>
        <w:jc w:val="both"/>
        <w:rPr>
          <w:snapToGrid w:val="0"/>
          <w:sz w:val="28"/>
          <w:szCs w:val="28"/>
        </w:rPr>
      </w:pPr>
      <w:r w:rsidRPr="00FD5A20">
        <w:rPr>
          <w:snapToGrid w:val="0"/>
          <w:sz w:val="28"/>
          <w:szCs w:val="28"/>
        </w:rPr>
        <w:lastRenderedPageBreak/>
        <w:t>Справка о количестве часов работы котлов РК в 2023 году (стр. 204 том 1).</w:t>
      </w:r>
    </w:p>
    <w:p w14:paraId="1649BA3B" w14:textId="77777777" w:rsidR="00FD5A20" w:rsidRPr="00FD5A20" w:rsidRDefault="00FD5A20" w:rsidP="00FD5A20">
      <w:pPr>
        <w:widowControl w:val="0"/>
        <w:ind w:firstLine="709"/>
        <w:jc w:val="both"/>
        <w:rPr>
          <w:snapToGrid w:val="0"/>
          <w:sz w:val="28"/>
          <w:szCs w:val="28"/>
        </w:rPr>
      </w:pPr>
      <w:r w:rsidRPr="00FD5A20">
        <w:rPr>
          <w:snapToGrid w:val="0"/>
          <w:sz w:val="28"/>
          <w:szCs w:val="28"/>
        </w:rPr>
        <w:t>Протокол подведения итогов запроса котировок № 2931744 от 08.12.2023, участниками которого могут быть только субъекты малого и среднего предпринимательства (стр. 205 том 1). Закупка проведена с соблюдением норм действующего законодательства с признанием победителя и заключением договора.</w:t>
      </w:r>
    </w:p>
    <w:p w14:paraId="257A3603" w14:textId="77777777" w:rsidR="00FD5A20" w:rsidRPr="00FD5A20" w:rsidRDefault="00FD5A20" w:rsidP="00FD5A20">
      <w:pPr>
        <w:widowControl w:val="0"/>
        <w:ind w:firstLine="709"/>
        <w:jc w:val="both"/>
        <w:rPr>
          <w:snapToGrid w:val="0"/>
          <w:sz w:val="28"/>
          <w:szCs w:val="28"/>
        </w:rPr>
      </w:pPr>
      <w:r w:rsidRPr="00FD5A20">
        <w:rPr>
          <w:snapToGrid w:val="0"/>
          <w:sz w:val="28"/>
          <w:szCs w:val="28"/>
        </w:rPr>
        <w:t>Договор поставки мазута № 245187 от 25.04.2023, заключенный с ООО «Старт», действующий по 31.12.2024 (стр. 207 том 1).</w:t>
      </w:r>
    </w:p>
    <w:p w14:paraId="5C76DCFE" w14:textId="77777777" w:rsidR="00FD5A20" w:rsidRPr="00FD5A20" w:rsidRDefault="00FD5A20" w:rsidP="00FD5A20">
      <w:pPr>
        <w:tabs>
          <w:tab w:val="left" w:pos="1890"/>
        </w:tabs>
        <w:ind w:firstLine="709"/>
        <w:jc w:val="both"/>
        <w:rPr>
          <w:snapToGrid w:val="0"/>
          <w:color w:val="000000"/>
          <w:sz w:val="28"/>
          <w:szCs w:val="28"/>
        </w:rPr>
      </w:pPr>
      <w:r w:rsidRPr="00FD5A20">
        <w:rPr>
          <w:snapToGrid w:val="0"/>
          <w:color w:val="000000"/>
          <w:sz w:val="28"/>
          <w:szCs w:val="28"/>
        </w:rPr>
        <w:t>Экспертами проведен анализ представленных документов.</w:t>
      </w:r>
    </w:p>
    <w:p w14:paraId="5708D630" w14:textId="77777777" w:rsidR="00FD5A20" w:rsidRPr="00FD5A20" w:rsidRDefault="00FD5A20" w:rsidP="00FD5A20">
      <w:pPr>
        <w:tabs>
          <w:tab w:val="left" w:pos="1890"/>
        </w:tabs>
        <w:ind w:firstLine="709"/>
        <w:jc w:val="both"/>
        <w:rPr>
          <w:snapToGrid w:val="0"/>
          <w:color w:val="000000"/>
          <w:sz w:val="28"/>
          <w:szCs w:val="28"/>
        </w:rPr>
      </w:pPr>
      <w:r w:rsidRPr="00FD5A20">
        <w:rPr>
          <w:snapToGrid w:val="0"/>
          <w:color w:val="000000"/>
          <w:sz w:val="28"/>
          <w:szCs w:val="28"/>
        </w:rPr>
        <w:t>В соответствии с пунктом 34 Основ ценообразования расходы регулируемой организации на топливо определяются как сумма произведений следующих величин по каждому источнику тепловой энергии:</w:t>
      </w:r>
    </w:p>
    <w:p w14:paraId="090DC815" w14:textId="77777777" w:rsidR="00FD5A20" w:rsidRPr="00FD5A20" w:rsidRDefault="00FD5A20" w:rsidP="00FD5A20">
      <w:pPr>
        <w:tabs>
          <w:tab w:val="left" w:pos="1890"/>
        </w:tabs>
        <w:ind w:firstLine="709"/>
        <w:jc w:val="both"/>
        <w:rPr>
          <w:snapToGrid w:val="0"/>
          <w:color w:val="000000"/>
          <w:sz w:val="28"/>
          <w:szCs w:val="28"/>
        </w:rPr>
      </w:pPr>
      <w:r w:rsidRPr="00FD5A20">
        <w:rPr>
          <w:snapToGrid w:val="0"/>
          <w:color w:val="000000"/>
          <w:sz w:val="28"/>
          <w:szCs w:val="28"/>
        </w:rPr>
        <w:t>1) удельный расход топлива на производство 1 Гкал тепловой энергии;</w:t>
      </w:r>
    </w:p>
    <w:p w14:paraId="70C17C88" w14:textId="77777777" w:rsidR="00FD5A20" w:rsidRPr="00FD5A20" w:rsidRDefault="00FD5A20" w:rsidP="00FD5A20">
      <w:pPr>
        <w:tabs>
          <w:tab w:val="left" w:pos="1890"/>
        </w:tabs>
        <w:ind w:firstLine="709"/>
        <w:jc w:val="both"/>
        <w:rPr>
          <w:snapToGrid w:val="0"/>
          <w:color w:val="000000"/>
          <w:sz w:val="28"/>
          <w:szCs w:val="28"/>
        </w:rPr>
      </w:pPr>
      <w:r w:rsidRPr="00FD5A20">
        <w:rPr>
          <w:snapToGrid w:val="0"/>
          <w:color w:val="000000"/>
          <w:sz w:val="28"/>
          <w:szCs w:val="28"/>
        </w:rPr>
        <w:t>2) плановая (расчетная) цена на топливо с учетом затрат на его доставку и хранение;</w:t>
      </w:r>
    </w:p>
    <w:p w14:paraId="49D3625E" w14:textId="77777777" w:rsidR="00FD5A20" w:rsidRPr="00FD5A20" w:rsidRDefault="00FD5A20" w:rsidP="00FD5A20">
      <w:pPr>
        <w:tabs>
          <w:tab w:val="left" w:pos="1890"/>
        </w:tabs>
        <w:ind w:firstLine="709"/>
        <w:jc w:val="both"/>
        <w:rPr>
          <w:snapToGrid w:val="0"/>
          <w:color w:val="000000"/>
          <w:sz w:val="28"/>
          <w:szCs w:val="28"/>
        </w:rPr>
      </w:pPr>
      <w:r w:rsidRPr="00FD5A20">
        <w:rPr>
          <w:snapToGrid w:val="0"/>
          <w:color w:val="000000"/>
          <w:sz w:val="28"/>
          <w:szCs w:val="28"/>
        </w:rPr>
        <w:t>3) расчетный объем отпуска тепловой энергии, поставляемой с коллекторов источника тепловой энергии.</w:t>
      </w:r>
    </w:p>
    <w:p w14:paraId="4D719ED1" w14:textId="77777777" w:rsidR="00FD5A20" w:rsidRPr="00FD5A20" w:rsidRDefault="00FD5A20" w:rsidP="00FD5A20">
      <w:pPr>
        <w:widowControl w:val="0"/>
        <w:ind w:firstLine="709"/>
        <w:jc w:val="both"/>
        <w:rPr>
          <w:snapToGrid w:val="0"/>
          <w:sz w:val="28"/>
          <w:szCs w:val="28"/>
        </w:rPr>
      </w:pPr>
      <w:r w:rsidRPr="00FD5A20">
        <w:rPr>
          <w:snapToGrid w:val="0"/>
          <w:sz w:val="28"/>
          <w:szCs w:val="28"/>
        </w:rPr>
        <w:t xml:space="preserve">МУП «МТСК» используется в качестве топлива каменный уголь (Др) и мазут. </w:t>
      </w:r>
    </w:p>
    <w:p w14:paraId="1AE69CA2" w14:textId="77777777" w:rsidR="00FD5A20" w:rsidRPr="00FD5A20" w:rsidRDefault="00FD5A20" w:rsidP="00FD5A20">
      <w:pPr>
        <w:widowControl w:val="0"/>
        <w:ind w:firstLine="709"/>
        <w:jc w:val="both"/>
        <w:rPr>
          <w:snapToGrid w:val="0"/>
          <w:sz w:val="28"/>
          <w:szCs w:val="28"/>
        </w:rPr>
      </w:pPr>
      <w:r w:rsidRPr="00FD5A20">
        <w:rPr>
          <w:snapToGrid w:val="0"/>
          <w:sz w:val="28"/>
          <w:szCs w:val="28"/>
        </w:rPr>
        <w:t xml:space="preserve">Объем потребления натурального топлива, требуемый при производстве тепловой энергии, рассчитывался экспертами исходя из норматива удельного расхода условного топлива, принятого на основании постановления РЭК Кузбасса от 24.10.2024 № 263 в размере 185,50 кг у.т./Гкал. </w:t>
      </w:r>
    </w:p>
    <w:p w14:paraId="1C13AB20" w14:textId="77777777" w:rsidR="00FD5A20" w:rsidRPr="00FD5A20" w:rsidRDefault="00FD5A20" w:rsidP="00FD5A20">
      <w:pPr>
        <w:widowControl w:val="0"/>
        <w:ind w:firstLine="709"/>
        <w:jc w:val="both"/>
        <w:rPr>
          <w:snapToGrid w:val="0"/>
          <w:sz w:val="28"/>
          <w:szCs w:val="28"/>
        </w:rPr>
      </w:pPr>
      <w:r w:rsidRPr="00FD5A20">
        <w:rPr>
          <w:snapToGrid w:val="0"/>
          <w:sz w:val="28"/>
          <w:szCs w:val="28"/>
        </w:rPr>
        <w:t>Поставщиком угля марки Др является АО «Стройсервис».</w:t>
      </w:r>
    </w:p>
    <w:p w14:paraId="3998ADE9" w14:textId="77777777" w:rsidR="00FD5A20" w:rsidRPr="00FD5A20" w:rsidRDefault="00FD5A20" w:rsidP="00FD5A20">
      <w:pPr>
        <w:widowControl w:val="0"/>
        <w:ind w:firstLine="709"/>
        <w:jc w:val="both"/>
        <w:rPr>
          <w:snapToGrid w:val="0"/>
          <w:sz w:val="28"/>
          <w:szCs w:val="28"/>
        </w:rPr>
      </w:pPr>
      <w:r w:rsidRPr="00FD5A20">
        <w:rPr>
          <w:snapToGrid w:val="0"/>
          <w:sz w:val="28"/>
          <w:szCs w:val="28"/>
        </w:rPr>
        <w:t>Согласно отчетам WARM.TOPL.Q1.2024_ МУП МТСК, WARM.TOPL.Q2.2024_МУП МТСК и предоставленным удостоверениям о качестве угля, низшая теплота сгорания угля сортомарки Др за 9 месяцев 2024 года составляет 5 028 ккал/кг. Переводной коэффициент условного топлива в натуральное при этом составит: 5 028 ккал/кг (калорийность натурального топлива) ÷ 7 000 ккал/кг (калорийность условного топлива) = 0,718.</w:t>
      </w:r>
    </w:p>
    <w:p w14:paraId="3154A1D5" w14:textId="77777777" w:rsidR="00FD5A20" w:rsidRPr="00FD5A20" w:rsidRDefault="00FD5A20" w:rsidP="00FD5A20">
      <w:pPr>
        <w:widowControl w:val="0"/>
        <w:ind w:firstLine="709"/>
        <w:jc w:val="both"/>
        <w:rPr>
          <w:snapToGrid w:val="0"/>
          <w:sz w:val="28"/>
          <w:szCs w:val="28"/>
        </w:rPr>
      </w:pPr>
      <w:r w:rsidRPr="00FD5A20">
        <w:rPr>
          <w:snapToGrid w:val="0"/>
          <w:sz w:val="28"/>
          <w:szCs w:val="28"/>
        </w:rPr>
        <w:t>Расход натурального топлива, планируемый на отпуск тепловой энергии на 2025 год в размере 462,093 тыс. Гкал, рассчитан экспертами исходя из условного топлива 185,50 кг.у.т/Гкал и теплового эквивалента в размере 0,718 и составляет 119,38 тыс. т (462,093 тыс. Гкал × 185,50 кг. у.т./Гкал ÷ 0,718 / 1000).</w:t>
      </w:r>
    </w:p>
    <w:p w14:paraId="16D12838" w14:textId="77777777" w:rsidR="00FD5A20" w:rsidRPr="00FD5A20" w:rsidRDefault="00FD5A20" w:rsidP="00FD5A20">
      <w:pPr>
        <w:widowControl w:val="0"/>
        <w:ind w:firstLine="709"/>
        <w:jc w:val="both"/>
        <w:rPr>
          <w:snapToGrid w:val="0"/>
          <w:sz w:val="28"/>
          <w:szCs w:val="28"/>
        </w:rPr>
      </w:pPr>
      <w:r w:rsidRPr="00FD5A20">
        <w:rPr>
          <w:snapToGrid w:val="0"/>
          <w:sz w:val="28"/>
          <w:szCs w:val="28"/>
        </w:rPr>
        <w:t>При определении плановой цены на уголь каменный сортомарки Др на 2025 год экспертами исследован представленный предприятием договор поставки угля марки Др, заключенный с АО «Стройсервис» от 25.12.2023 № 250638. Поскольку договор заключен с единственным поставщиком и конкурс признан не состоявшимся, договор не отвечает требованиям пп. б) п 29 Основ ценообразования «Цены, установленные в договорах, заключенных в результате проведения торгов».</w:t>
      </w:r>
    </w:p>
    <w:p w14:paraId="7100BCE4" w14:textId="77777777" w:rsidR="00FD5A20" w:rsidRPr="00FD5A20" w:rsidRDefault="00FD5A20" w:rsidP="00FD5A20">
      <w:pPr>
        <w:spacing w:line="0" w:lineRule="atLeast"/>
        <w:ind w:firstLine="709"/>
        <w:jc w:val="both"/>
        <w:rPr>
          <w:snapToGrid w:val="0"/>
          <w:sz w:val="28"/>
          <w:szCs w:val="28"/>
        </w:rPr>
      </w:pPr>
      <w:r w:rsidRPr="00FD5A20">
        <w:rPr>
          <w:snapToGrid w:val="0"/>
          <w:sz w:val="28"/>
          <w:szCs w:val="28"/>
        </w:rPr>
        <w:t xml:space="preserve">При оценке экономической обоснованности фактической цены угля по вышеуказанному договору, в соответствии с подпунктом в) пункта 29 Основ ценообразования, экспертами использованы рыночные цены, сложившиеся в </w:t>
      </w:r>
      <w:r w:rsidRPr="00FD5A20">
        <w:rPr>
          <w:snapToGrid w:val="0"/>
          <w:sz w:val="28"/>
          <w:szCs w:val="28"/>
        </w:rPr>
        <w:lastRenderedPageBreak/>
        <w:t>Кузбассе по углю марки ДР за 9 месяцев 2024 года на бирже АО «Санкт-Петербургская Международная Товарно-сырьевая Биржа» (ссылка https://spimex.com/markets/energo/indexes/territorial/). Средняя цена угля марки ДР за 9 месяцев 2024 года составила 2 114,43 руб./т. (без НДС), исходя из базовой калорийности (7000 ккал/кг). Расчетная цена угля марки ДР на 2025 год при базовой калорийности (7000 ккал/кг), с учетом изменения индекса цен производителей Минэкономразвития «Уголь энергетический каменный» на 2025 год, опубликованный 30.09.2024 в размере 104,0, составит 2 199,01 руб./т (без НДС) = 2 114,43 руб./т × 1,04. В пересчете на фактическую калорийность цена угля составила (без НДС):</w:t>
      </w:r>
    </w:p>
    <w:p w14:paraId="445B5AC8" w14:textId="77777777" w:rsidR="00FD5A20" w:rsidRPr="00FD5A20" w:rsidRDefault="00FD5A20" w:rsidP="00FD5A20">
      <w:pPr>
        <w:widowControl w:val="0"/>
        <w:ind w:firstLine="709"/>
        <w:jc w:val="both"/>
        <w:rPr>
          <w:snapToGrid w:val="0"/>
          <w:sz w:val="28"/>
          <w:szCs w:val="28"/>
        </w:rPr>
      </w:pPr>
      <w:r w:rsidRPr="00FD5A20">
        <w:rPr>
          <w:snapToGrid w:val="0"/>
          <w:sz w:val="28"/>
          <w:szCs w:val="28"/>
        </w:rPr>
        <w:t>- по марке угля марки ДР (5 028 ккал. / кг) – 1 579,52 руб./т;</w:t>
      </w:r>
    </w:p>
    <w:p w14:paraId="7FB6907B" w14:textId="77777777" w:rsidR="00FD5A20" w:rsidRPr="00FD5A20" w:rsidRDefault="00FD5A20" w:rsidP="00FD5A20">
      <w:pPr>
        <w:tabs>
          <w:tab w:val="left" w:pos="1890"/>
        </w:tabs>
        <w:ind w:firstLine="720"/>
        <w:jc w:val="both"/>
        <w:rPr>
          <w:snapToGrid w:val="0"/>
          <w:sz w:val="28"/>
          <w:szCs w:val="28"/>
        </w:rPr>
      </w:pPr>
      <w:r w:rsidRPr="00FD5A20">
        <w:rPr>
          <w:snapToGrid w:val="0"/>
          <w:sz w:val="28"/>
          <w:szCs w:val="28"/>
        </w:rPr>
        <w:t>Фактическая цена за 1 тонну угля в 2024 году, согласно заключенному с АО «Стройсервис» договору поставки и представленным счетам-фактурам, составляет 2 285,80 руб. без НДС и включает стоимость транспортных расходов железнодорожным транспортом в размере 759,00 руб. без учета НДС, т.е. цена угля без учета доставки составляет 1 526,80 руб. без учета НДС. Таким образом цена угля марки Др, рассчитанная экспертами на 2025 год исходя из данного договора поставки топлива составила 1 587,87 руб./т (без НДС) (1 526,80 руб./т (цена 2024 года без НДС) × 1,04 (ИЦП «Уголь энергетический каменный» по оценке экспертов на 2025):</w:t>
      </w:r>
    </w:p>
    <w:p w14:paraId="19D1B91E" w14:textId="77777777" w:rsidR="00FD5A20" w:rsidRPr="00FD5A20" w:rsidRDefault="00FD5A20" w:rsidP="00FD5A20">
      <w:pPr>
        <w:tabs>
          <w:tab w:val="left" w:pos="1890"/>
        </w:tabs>
        <w:ind w:firstLine="720"/>
        <w:jc w:val="both"/>
        <w:rPr>
          <w:snapToGrid w:val="0"/>
          <w:sz w:val="28"/>
          <w:szCs w:val="28"/>
        </w:rPr>
      </w:pPr>
      <w:r w:rsidRPr="00FD5A20">
        <w:rPr>
          <w:snapToGrid w:val="0"/>
          <w:sz w:val="28"/>
          <w:szCs w:val="28"/>
        </w:rPr>
        <w:t xml:space="preserve">1 526,80 руб./т × 1,04 = 1 587,87 руб./т (без НДС) </w:t>
      </w:r>
    </w:p>
    <w:p w14:paraId="1DB7863F" w14:textId="77777777" w:rsidR="00FD5A20" w:rsidRPr="00FD5A20" w:rsidRDefault="00FD5A20" w:rsidP="00FD5A20">
      <w:pPr>
        <w:tabs>
          <w:tab w:val="left" w:pos="1890"/>
        </w:tabs>
        <w:ind w:firstLine="720"/>
        <w:jc w:val="both"/>
        <w:rPr>
          <w:snapToGrid w:val="0"/>
          <w:sz w:val="28"/>
          <w:szCs w:val="28"/>
        </w:rPr>
      </w:pPr>
      <w:r w:rsidRPr="00FD5A20">
        <w:rPr>
          <w:snapToGrid w:val="0"/>
          <w:sz w:val="28"/>
          <w:szCs w:val="28"/>
        </w:rPr>
        <w:t xml:space="preserve">Цена угля марки Др рассчитанная экспертами на 2025 год, исходя из договора поставки топлива в размере 1 587,87 руб./т. (без НДС) превышает аналогичный показатель на бирже АО «Санкт-Петербургская Международная Товарно-сырьевая Биржа» 1 579,52 руб./т. (без НДС). </w:t>
      </w:r>
    </w:p>
    <w:p w14:paraId="24A5EA44" w14:textId="77777777" w:rsidR="00FD5A20" w:rsidRPr="00FD5A20" w:rsidRDefault="00FD5A20" w:rsidP="00FD5A20">
      <w:pPr>
        <w:tabs>
          <w:tab w:val="left" w:pos="1890"/>
        </w:tabs>
        <w:ind w:firstLine="720"/>
        <w:jc w:val="both"/>
        <w:rPr>
          <w:snapToGrid w:val="0"/>
          <w:sz w:val="28"/>
          <w:szCs w:val="28"/>
        </w:rPr>
      </w:pPr>
      <w:r w:rsidRPr="00FD5A20">
        <w:rPr>
          <w:snapToGrid w:val="0"/>
          <w:sz w:val="28"/>
          <w:szCs w:val="28"/>
        </w:rPr>
        <w:t>На основании проведенного экономического анализа, эксперты признают цену угля марки Др на 2025 год в размере 1 579,52 руб./т, рассчитанную от базовой биржевой калорийности и от цены по бирже АО «Санкт-Петербургская Международная Товарно-сырьевая Биржа», с учетом принимаемой калорийности, экономически обоснованной и принимают её в расчет расходов на топливо.</w:t>
      </w:r>
    </w:p>
    <w:p w14:paraId="0C190235" w14:textId="77777777" w:rsidR="00FD5A20" w:rsidRPr="00FD5A20" w:rsidRDefault="00FD5A20" w:rsidP="00FD5A20">
      <w:pPr>
        <w:autoSpaceDE w:val="0"/>
        <w:autoSpaceDN w:val="0"/>
        <w:adjustRightInd w:val="0"/>
        <w:ind w:firstLine="709"/>
        <w:jc w:val="both"/>
        <w:rPr>
          <w:snapToGrid w:val="0"/>
          <w:sz w:val="28"/>
          <w:szCs w:val="28"/>
        </w:rPr>
      </w:pPr>
      <w:r w:rsidRPr="00FD5A20">
        <w:rPr>
          <w:snapToGrid w:val="0"/>
          <w:sz w:val="28"/>
          <w:szCs w:val="28"/>
        </w:rPr>
        <w:t>Доставка угля осуществляется железнодорожным транспортом.</w:t>
      </w:r>
    </w:p>
    <w:p w14:paraId="36765404" w14:textId="77777777" w:rsidR="00FD5A20" w:rsidRPr="00FD5A20" w:rsidRDefault="00FD5A20" w:rsidP="00FD5A20">
      <w:pPr>
        <w:autoSpaceDE w:val="0"/>
        <w:autoSpaceDN w:val="0"/>
        <w:adjustRightInd w:val="0"/>
        <w:ind w:firstLine="709"/>
        <w:jc w:val="both"/>
        <w:rPr>
          <w:snapToGrid w:val="0"/>
          <w:sz w:val="28"/>
          <w:szCs w:val="28"/>
        </w:rPr>
      </w:pPr>
      <w:r w:rsidRPr="00FD5A20">
        <w:rPr>
          <w:snapToGrid w:val="0"/>
          <w:sz w:val="28"/>
          <w:szCs w:val="28"/>
        </w:rPr>
        <w:t>Плата за железнодорожные перевозки грузов и</w:t>
      </w:r>
      <w:r w:rsidRPr="00FD5A20">
        <w:rPr>
          <w:sz w:val="28"/>
          <w:szCs w:val="28"/>
        </w:rPr>
        <w:t xml:space="preserve"> услуги по использованию инфраструктуры РЖД устанавливается на основании п</w:t>
      </w:r>
      <w:r w:rsidRPr="00FD5A20">
        <w:rPr>
          <w:snapToGrid w:val="0"/>
          <w:sz w:val="28"/>
          <w:szCs w:val="28"/>
        </w:rPr>
        <w:t xml:space="preserve">остановления ФЭК России от 17.06.2003 № 47-т/5 (ред. от 07.06.2023) «Об утверждении Прейскуранта № 10-01 «Тарифы на перевозки грузов и услуги инфраструктуры, выполняемые российскими железными дорогами» (Тарифное руководство № 1, части 1 и 2)» (Зарегистрировано в Минюсте России 09.07.2003 № 4882). Цена транспортировки в 2024 году составила 759,00 руб./т (без НДС). С учетом применения ИЦП «Железнодорожные перевозки грузов в регулируемом секторе», по оценке экспертов на 2025 год 1,138, стоимость ж/д перевозки по расчету экспертов составила 863,74 руб./т (без НДС) = 759,00 руб./т (без НДС) * 1,138. Эксперты принимают цену доставки ж/д транспортом на уровне, указанном в договоре поставки топлива на 2024 год, с учетом применения ИЦП </w:t>
      </w:r>
      <w:r w:rsidRPr="00FD5A20">
        <w:rPr>
          <w:snapToGrid w:val="0"/>
          <w:sz w:val="28"/>
          <w:szCs w:val="28"/>
        </w:rPr>
        <w:lastRenderedPageBreak/>
        <w:t>«Железнодорожные перевозки грузов в регулируемом секторе», в размере 863,74 руб./т (без НДС).</w:t>
      </w:r>
    </w:p>
    <w:p w14:paraId="7481F019" w14:textId="77777777" w:rsidR="00FD5A20" w:rsidRPr="00FD5A20" w:rsidRDefault="00FD5A20" w:rsidP="00FD5A20">
      <w:pPr>
        <w:widowControl w:val="0"/>
        <w:ind w:firstLine="709"/>
        <w:jc w:val="both"/>
        <w:rPr>
          <w:snapToGrid w:val="0"/>
          <w:sz w:val="28"/>
          <w:szCs w:val="28"/>
        </w:rPr>
      </w:pPr>
      <w:r w:rsidRPr="00FD5A20">
        <w:rPr>
          <w:snapToGrid w:val="0"/>
          <w:sz w:val="28"/>
          <w:szCs w:val="28"/>
        </w:rPr>
        <w:t xml:space="preserve">Цена натурального топлива (угля сортомарки Др) с учетом перевозки принята экспертами в расчет на 2025 год в размере 1 579,52 руб./т. + 863,74 руб./т. = 2 443,26 руб./т. без учета НДС. </w:t>
      </w:r>
    </w:p>
    <w:p w14:paraId="37E4D656" w14:textId="77777777" w:rsidR="00FD5A20" w:rsidRPr="00FD5A20" w:rsidRDefault="00FD5A20" w:rsidP="00FD5A20">
      <w:pPr>
        <w:ind w:firstLine="709"/>
        <w:jc w:val="both"/>
        <w:rPr>
          <w:snapToGrid w:val="0"/>
          <w:sz w:val="28"/>
          <w:szCs w:val="28"/>
        </w:rPr>
      </w:pPr>
      <w:r w:rsidRPr="00FD5A20">
        <w:rPr>
          <w:snapToGrid w:val="0"/>
          <w:sz w:val="28"/>
          <w:szCs w:val="28"/>
        </w:rPr>
        <w:t>МУП «МТСК» заключен договор от 26.09.2022 № 1 с АО «Междуречье» на транспортное обслуживание МУП «МТСК» (услуги локомотива по доставке топлива до угольных складов предприятия). Полувагоны с углем подаются локомотивами АО «Междуречье» на железнодорожные пути, примыкающие к угольным складам МУП «МТСК».</w:t>
      </w:r>
    </w:p>
    <w:p w14:paraId="60FF6068" w14:textId="77777777" w:rsidR="00FD5A20" w:rsidRPr="00FD5A20" w:rsidRDefault="00FD5A20" w:rsidP="00FD5A20">
      <w:pPr>
        <w:ind w:firstLine="709"/>
        <w:jc w:val="both"/>
        <w:rPr>
          <w:snapToGrid w:val="0"/>
          <w:sz w:val="28"/>
          <w:szCs w:val="28"/>
        </w:rPr>
      </w:pPr>
      <w:r w:rsidRPr="00FD5A20">
        <w:rPr>
          <w:snapToGrid w:val="0"/>
          <w:sz w:val="28"/>
          <w:szCs w:val="28"/>
        </w:rPr>
        <w:t>При определении плановой цены на 2025 год эксперты руководствовались пп. а) п. 28 Основ ценообразования. Тарифы АО «Междуречье» приняты в расчет экспертами согласно постановлению РЭК Кузбасса от 15.05.2023 № 48 в размере 1 674,38 рублей за локомотиво-час. В материалах МУП «МТСК» представлен расчет необходимого количества локомотиво-часов. Эксперты проанализировали представленный расчет и предлагают принять в расчет затрат на доставку угля количество локомотиво-часов на уровне 4 380 локомотиво-часа, с учетом количества календарных дней в 2025 году - 365 дней и 12 часового обслуживания, согласно условиям заключенного договора (365 дней × 12 локомотиво-часов в сутки = 4 380 локомотиво-часа в год). Стоимость доставки на 2025 год составит 8 345,85 тыс. руб. (1 674,38 рублей за локомотиво-час × 1,138 (ИЦП «Железнодорожные перевозки грузов в регулируемом секторе» 2025/2024) × 4 380 локомотиво-часа ÷ 1000 = 8 345,85 тыс. руб.).</w:t>
      </w:r>
    </w:p>
    <w:p w14:paraId="40225457" w14:textId="77777777" w:rsidR="00FD5A20" w:rsidRPr="00FD5A20" w:rsidRDefault="00FD5A20" w:rsidP="00FD5A20">
      <w:pPr>
        <w:widowControl w:val="0"/>
        <w:ind w:firstLine="709"/>
        <w:jc w:val="both"/>
        <w:rPr>
          <w:snapToGrid w:val="0"/>
          <w:sz w:val="28"/>
          <w:szCs w:val="28"/>
        </w:rPr>
      </w:pPr>
      <w:r w:rsidRPr="00FD5A20">
        <w:rPr>
          <w:snapToGrid w:val="0"/>
          <w:sz w:val="28"/>
          <w:szCs w:val="28"/>
        </w:rPr>
        <w:t>Поставщиком мазута, который используется для растопки котлов, является ООО «Старт». Объем мазута на 2025 год в размере 715,46 тонн рассчитан экспертами исходя из представленного предприятием фактического расхода мазута на 1 Гкал за 2023 год в пересчете на плановый полезный отпуск тепловой энергии на 2025 год.</w:t>
      </w:r>
    </w:p>
    <w:p w14:paraId="000A704A" w14:textId="77777777" w:rsidR="00FD5A20" w:rsidRPr="00FD5A20" w:rsidRDefault="00FD5A20" w:rsidP="00FD5A20">
      <w:pPr>
        <w:widowControl w:val="0"/>
        <w:ind w:firstLine="709"/>
        <w:jc w:val="both"/>
        <w:rPr>
          <w:snapToGrid w:val="0"/>
          <w:sz w:val="28"/>
          <w:szCs w:val="28"/>
        </w:rPr>
      </w:pPr>
      <w:r w:rsidRPr="00FD5A20">
        <w:rPr>
          <w:snapToGrid w:val="0"/>
          <w:sz w:val="28"/>
          <w:szCs w:val="28"/>
        </w:rPr>
        <w:t>При определении плановой цены на мазут на 2025 год эксперты руководствовались пп. б) и в) п. 28 Основ ценообразования. Договор поставки мазута, заключенный между МУП «МТСК» и ООО «Старт» от 25.12.2023 № 245187 заключен в соответствии с Федеральным законом 18.07.2011 № 223-ФЗ «О закупках товаров, работ, услуг отдельными видами юридических лиц» (договор и конкурсная документация представлены на стр. 205 том 1 материалов дела). Цена мазута согласно договору и представленным счетам-фактурам в 2024 году составляет 30 791,67 руб./т. Цена мазута на 2025 год, по мнению экспертов, составит: 30 791,67 руб./т × 1,06 (ИЦП на производство нефтепродуктов 2025/2024) = 32 639,17 руб./т.</w:t>
      </w:r>
    </w:p>
    <w:p w14:paraId="2B8282D4" w14:textId="77777777" w:rsidR="00FD5A20" w:rsidRPr="00FD5A20" w:rsidRDefault="00FD5A20" w:rsidP="00FD5A20">
      <w:pPr>
        <w:widowControl w:val="0"/>
        <w:ind w:firstLine="709"/>
        <w:jc w:val="both"/>
        <w:rPr>
          <w:snapToGrid w:val="0"/>
          <w:sz w:val="28"/>
          <w:szCs w:val="28"/>
        </w:rPr>
      </w:pPr>
      <w:r w:rsidRPr="00FD5A20">
        <w:rPr>
          <w:snapToGrid w:val="0"/>
          <w:sz w:val="28"/>
          <w:szCs w:val="28"/>
        </w:rPr>
        <w:t>Таким образом, стоимость мазута на 2025 год составит: 715,46 × 32 639,17 руб./т ÷ 1000 = 23 352,02 тыс. руб., и предлагается к включению в НВВ предприятия на 2025 год, как экономически обоснованная.</w:t>
      </w:r>
    </w:p>
    <w:p w14:paraId="48E1BE7B" w14:textId="77777777" w:rsidR="00FD5A20" w:rsidRPr="00FD5A20" w:rsidRDefault="00FD5A20" w:rsidP="00FD5A20">
      <w:pPr>
        <w:widowControl w:val="0"/>
        <w:ind w:firstLine="709"/>
        <w:jc w:val="both"/>
        <w:rPr>
          <w:snapToGrid w:val="0"/>
          <w:sz w:val="28"/>
          <w:szCs w:val="28"/>
        </w:rPr>
      </w:pPr>
      <w:r w:rsidRPr="00FD5A20">
        <w:rPr>
          <w:snapToGrid w:val="0"/>
          <w:sz w:val="28"/>
          <w:szCs w:val="28"/>
        </w:rPr>
        <w:t>Расчет расходов на топливо представлен в таблице 6.</w:t>
      </w:r>
    </w:p>
    <w:p w14:paraId="17555665" w14:textId="77777777" w:rsidR="00FD5A20" w:rsidRPr="00FD5A20" w:rsidRDefault="00FD5A20" w:rsidP="00FD5A20">
      <w:pPr>
        <w:tabs>
          <w:tab w:val="left" w:pos="1890"/>
        </w:tabs>
        <w:jc w:val="right"/>
        <w:rPr>
          <w:snapToGrid w:val="0"/>
          <w:sz w:val="28"/>
          <w:szCs w:val="28"/>
        </w:rPr>
      </w:pPr>
      <w:r w:rsidRPr="00FD5A20">
        <w:rPr>
          <w:snapToGrid w:val="0"/>
          <w:sz w:val="28"/>
          <w:szCs w:val="28"/>
        </w:rPr>
        <w:t>Таблица 6</w:t>
      </w:r>
    </w:p>
    <w:p w14:paraId="3FE00EC6" w14:textId="77777777" w:rsidR="00FD5A20" w:rsidRPr="00FD5A20" w:rsidRDefault="00FD5A20" w:rsidP="00FD5A20">
      <w:pPr>
        <w:tabs>
          <w:tab w:val="left" w:pos="1890"/>
        </w:tabs>
        <w:ind w:firstLine="720"/>
        <w:jc w:val="center"/>
        <w:rPr>
          <w:snapToGrid w:val="0"/>
          <w:sz w:val="28"/>
          <w:szCs w:val="28"/>
        </w:rPr>
      </w:pPr>
      <w:r w:rsidRPr="00FD5A20">
        <w:rPr>
          <w:snapToGrid w:val="0"/>
          <w:sz w:val="28"/>
          <w:szCs w:val="28"/>
        </w:rPr>
        <w:t>Расчет топлива МУП «МТСК» на 2025 год</w:t>
      </w:r>
    </w:p>
    <w:tbl>
      <w:tblPr>
        <w:tblW w:w="955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326"/>
        <w:gridCol w:w="5573"/>
        <w:gridCol w:w="1560"/>
        <w:gridCol w:w="1200"/>
      </w:tblGrid>
      <w:tr w:rsidR="00FD5A20" w:rsidRPr="00FD5A20" w14:paraId="5215638C" w14:textId="77777777" w:rsidTr="006D5EE3">
        <w:trPr>
          <w:trHeight w:val="855"/>
        </w:trPr>
        <w:tc>
          <w:tcPr>
            <w:tcW w:w="900" w:type="dxa"/>
            <w:shd w:val="clear" w:color="auto" w:fill="auto"/>
            <w:vAlign w:val="center"/>
            <w:hideMark/>
          </w:tcPr>
          <w:p w14:paraId="11A3909C" w14:textId="77777777" w:rsidR="00FD5A20" w:rsidRPr="00FD5A20" w:rsidRDefault="00FD5A20" w:rsidP="00FD5A20">
            <w:pPr>
              <w:jc w:val="center"/>
              <w:rPr>
                <w:sz w:val="22"/>
                <w:szCs w:val="22"/>
              </w:rPr>
            </w:pPr>
            <w:r w:rsidRPr="00FD5A20">
              <w:rPr>
                <w:sz w:val="22"/>
                <w:szCs w:val="22"/>
              </w:rPr>
              <w:lastRenderedPageBreak/>
              <w:t>№ п/п</w:t>
            </w:r>
          </w:p>
        </w:tc>
        <w:tc>
          <w:tcPr>
            <w:tcW w:w="5899" w:type="dxa"/>
            <w:gridSpan w:val="2"/>
            <w:shd w:val="clear" w:color="auto" w:fill="auto"/>
            <w:vAlign w:val="center"/>
            <w:hideMark/>
          </w:tcPr>
          <w:p w14:paraId="4AEF5982" w14:textId="77777777" w:rsidR="00FD5A20" w:rsidRPr="00FD5A20" w:rsidRDefault="00FD5A20" w:rsidP="00FD5A20">
            <w:pPr>
              <w:jc w:val="center"/>
              <w:rPr>
                <w:sz w:val="22"/>
                <w:szCs w:val="22"/>
              </w:rPr>
            </w:pPr>
            <w:r w:rsidRPr="00FD5A20">
              <w:rPr>
                <w:sz w:val="22"/>
                <w:szCs w:val="22"/>
              </w:rPr>
              <w:t>Показатели</w:t>
            </w:r>
          </w:p>
        </w:tc>
        <w:tc>
          <w:tcPr>
            <w:tcW w:w="1560" w:type="dxa"/>
            <w:shd w:val="clear" w:color="auto" w:fill="auto"/>
            <w:vAlign w:val="center"/>
            <w:hideMark/>
          </w:tcPr>
          <w:p w14:paraId="5B49A9D7" w14:textId="77777777" w:rsidR="00FD5A20" w:rsidRPr="00FD5A20" w:rsidRDefault="00FD5A20" w:rsidP="00FD5A20">
            <w:pPr>
              <w:jc w:val="center"/>
              <w:rPr>
                <w:sz w:val="22"/>
                <w:szCs w:val="22"/>
              </w:rPr>
            </w:pPr>
            <w:r w:rsidRPr="00FD5A20">
              <w:rPr>
                <w:sz w:val="22"/>
                <w:szCs w:val="22"/>
              </w:rPr>
              <w:t>Единица измерения</w:t>
            </w:r>
          </w:p>
        </w:tc>
        <w:tc>
          <w:tcPr>
            <w:tcW w:w="1200" w:type="dxa"/>
            <w:shd w:val="clear" w:color="auto" w:fill="auto"/>
            <w:vAlign w:val="center"/>
            <w:hideMark/>
          </w:tcPr>
          <w:p w14:paraId="3405803D" w14:textId="77777777" w:rsidR="00FD5A20" w:rsidRPr="00FD5A20" w:rsidRDefault="00FD5A20" w:rsidP="00FD5A20">
            <w:pPr>
              <w:jc w:val="center"/>
              <w:rPr>
                <w:sz w:val="22"/>
                <w:szCs w:val="22"/>
              </w:rPr>
            </w:pPr>
            <w:r w:rsidRPr="00FD5A20">
              <w:rPr>
                <w:sz w:val="22"/>
                <w:szCs w:val="22"/>
              </w:rPr>
              <w:t>Угольные котельные</w:t>
            </w:r>
          </w:p>
        </w:tc>
      </w:tr>
      <w:tr w:rsidR="00FD5A20" w:rsidRPr="00FD5A20" w14:paraId="72C75907" w14:textId="77777777" w:rsidTr="006D5EE3">
        <w:trPr>
          <w:trHeight w:val="285"/>
        </w:trPr>
        <w:tc>
          <w:tcPr>
            <w:tcW w:w="900" w:type="dxa"/>
            <w:shd w:val="clear" w:color="auto" w:fill="auto"/>
            <w:noWrap/>
            <w:hideMark/>
          </w:tcPr>
          <w:p w14:paraId="1998E554" w14:textId="77777777" w:rsidR="00FD5A20" w:rsidRPr="00FD5A20" w:rsidRDefault="00FD5A20" w:rsidP="00FD5A20">
            <w:pPr>
              <w:jc w:val="center"/>
              <w:rPr>
                <w:sz w:val="22"/>
                <w:szCs w:val="22"/>
              </w:rPr>
            </w:pPr>
            <w:r w:rsidRPr="00FD5A20">
              <w:rPr>
                <w:sz w:val="22"/>
                <w:szCs w:val="22"/>
              </w:rPr>
              <w:t>1</w:t>
            </w:r>
          </w:p>
        </w:tc>
        <w:tc>
          <w:tcPr>
            <w:tcW w:w="5899" w:type="dxa"/>
            <w:gridSpan w:val="2"/>
            <w:shd w:val="clear" w:color="auto" w:fill="auto"/>
            <w:noWrap/>
            <w:hideMark/>
          </w:tcPr>
          <w:p w14:paraId="19A27779" w14:textId="77777777" w:rsidR="00FD5A20" w:rsidRPr="00FD5A20" w:rsidRDefault="00FD5A20" w:rsidP="00FD5A20">
            <w:pPr>
              <w:jc w:val="center"/>
              <w:rPr>
                <w:sz w:val="22"/>
                <w:szCs w:val="22"/>
              </w:rPr>
            </w:pPr>
            <w:r w:rsidRPr="00FD5A20">
              <w:rPr>
                <w:sz w:val="22"/>
                <w:szCs w:val="22"/>
              </w:rPr>
              <w:t>2</w:t>
            </w:r>
          </w:p>
        </w:tc>
        <w:tc>
          <w:tcPr>
            <w:tcW w:w="1560" w:type="dxa"/>
            <w:shd w:val="clear" w:color="auto" w:fill="auto"/>
            <w:noWrap/>
            <w:hideMark/>
          </w:tcPr>
          <w:p w14:paraId="08CE1A07" w14:textId="77777777" w:rsidR="00FD5A20" w:rsidRPr="00FD5A20" w:rsidRDefault="00FD5A20" w:rsidP="00FD5A20">
            <w:pPr>
              <w:jc w:val="center"/>
              <w:rPr>
                <w:sz w:val="22"/>
                <w:szCs w:val="22"/>
              </w:rPr>
            </w:pPr>
            <w:r w:rsidRPr="00FD5A20">
              <w:rPr>
                <w:sz w:val="22"/>
                <w:szCs w:val="22"/>
              </w:rPr>
              <w:t>3</w:t>
            </w:r>
          </w:p>
        </w:tc>
        <w:tc>
          <w:tcPr>
            <w:tcW w:w="1200" w:type="dxa"/>
            <w:shd w:val="clear" w:color="auto" w:fill="auto"/>
            <w:noWrap/>
            <w:hideMark/>
          </w:tcPr>
          <w:p w14:paraId="65C93371" w14:textId="77777777" w:rsidR="00FD5A20" w:rsidRPr="00FD5A20" w:rsidRDefault="00FD5A20" w:rsidP="00FD5A20">
            <w:pPr>
              <w:rPr>
                <w:sz w:val="22"/>
                <w:szCs w:val="22"/>
              </w:rPr>
            </w:pPr>
            <w:r w:rsidRPr="00FD5A20">
              <w:rPr>
                <w:sz w:val="22"/>
                <w:szCs w:val="22"/>
              </w:rPr>
              <w:t> </w:t>
            </w:r>
          </w:p>
        </w:tc>
      </w:tr>
      <w:tr w:rsidR="00FD5A20" w:rsidRPr="00FD5A20" w14:paraId="2B8AA85B" w14:textId="77777777" w:rsidTr="006D5EE3">
        <w:trPr>
          <w:trHeight w:val="285"/>
        </w:trPr>
        <w:tc>
          <w:tcPr>
            <w:tcW w:w="900" w:type="dxa"/>
            <w:shd w:val="clear" w:color="auto" w:fill="auto"/>
            <w:noWrap/>
            <w:hideMark/>
          </w:tcPr>
          <w:p w14:paraId="64AF5FB8" w14:textId="77777777" w:rsidR="00FD5A20" w:rsidRPr="00FD5A20" w:rsidRDefault="00FD5A20" w:rsidP="00FD5A20">
            <w:pPr>
              <w:jc w:val="center"/>
              <w:rPr>
                <w:sz w:val="22"/>
                <w:szCs w:val="22"/>
              </w:rPr>
            </w:pPr>
            <w:r w:rsidRPr="00FD5A20">
              <w:rPr>
                <w:sz w:val="22"/>
                <w:szCs w:val="22"/>
              </w:rPr>
              <w:t>1</w:t>
            </w:r>
          </w:p>
        </w:tc>
        <w:tc>
          <w:tcPr>
            <w:tcW w:w="271" w:type="dxa"/>
            <w:shd w:val="clear" w:color="auto" w:fill="auto"/>
            <w:noWrap/>
            <w:hideMark/>
          </w:tcPr>
          <w:p w14:paraId="36F8118D"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65C623CA" w14:textId="77777777" w:rsidR="00FD5A20" w:rsidRPr="00FD5A20" w:rsidRDefault="00FD5A20" w:rsidP="00FD5A20">
            <w:pPr>
              <w:rPr>
                <w:sz w:val="22"/>
                <w:szCs w:val="22"/>
              </w:rPr>
            </w:pPr>
            <w:r w:rsidRPr="00FD5A20">
              <w:rPr>
                <w:sz w:val="22"/>
                <w:szCs w:val="22"/>
              </w:rPr>
              <w:t>Выработка электроэнергии, всего</w:t>
            </w:r>
          </w:p>
        </w:tc>
        <w:tc>
          <w:tcPr>
            <w:tcW w:w="1560" w:type="dxa"/>
            <w:shd w:val="clear" w:color="auto" w:fill="auto"/>
            <w:noWrap/>
            <w:hideMark/>
          </w:tcPr>
          <w:p w14:paraId="7D57E6DA" w14:textId="77777777" w:rsidR="00FD5A20" w:rsidRPr="00FD5A20" w:rsidRDefault="00FD5A20" w:rsidP="00FD5A20">
            <w:pPr>
              <w:jc w:val="center"/>
              <w:rPr>
                <w:sz w:val="22"/>
                <w:szCs w:val="22"/>
              </w:rPr>
            </w:pPr>
            <w:r w:rsidRPr="00FD5A20">
              <w:rPr>
                <w:sz w:val="22"/>
                <w:szCs w:val="22"/>
              </w:rPr>
              <w:t>млн. кВтч</w:t>
            </w:r>
          </w:p>
        </w:tc>
        <w:tc>
          <w:tcPr>
            <w:tcW w:w="1200" w:type="dxa"/>
            <w:shd w:val="clear" w:color="auto" w:fill="auto"/>
            <w:noWrap/>
            <w:hideMark/>
          </w:tcPr>
          <w:p w14:paraId="30403DAB" w14:textId="77777777" w:rsidR="00FD5A20" w:rsidRPr="00FD5A20" w:rsidRDefault="00FD5A20" w:rsidP="00FD5A20">
            <w:pPr>
              <w:jc w:val="right"/>
              <w:rPr>
                <w:sz w:val="22"/>
                <w:szCs w:val="22"/>
              </w:rPr>
            </w:pPr>
            <w:r w:rsidRPr="00FD5A20">
              <w:rPr>
                <w:sz w:val="22"/>
                <w:szCs w:val="22"/>
              </w:rPr>
              <w:t>0,00</w:t>
            </w:r>
          </w:p>
        </w:tc>
      </w:tr>
      <w:tr w:rsidR="00FD5A20" w:rsidRPr="00FD5A20" w14:paraId="487E26A9" w14:textId="77777777" w:rsidTr="006D5EE3">
        <w:trPr>
          <w:trHeight w:val="255"/>
        </w:trPr>
        <w:tc>
          <w:tcPr>
            <w:tcW w:w="900" w:type="dxa"/>
            <w:shd w:val="clear" w:color="auto" w:fill="auto"/>
            <w:noWrap/>
            <w:hideMark/>
          </w:tcPr>
          <w:p w14:paraId="01697FBB" w14:textId="77777777" w:rsidR="00FD5A20" w:rsidRPr="00FD5A20" w:rsidRDefault="00FD5A20" w:rsidP="00FD5A20">
            <w:pPr>
              <w:jc w:val="center"/>
              <w:rPr>
                <w:sz w:val="22"/>
                <w:szCs w:val="22"/>
              </w:rPr>
            </w:pPr>
            <w:r w:rsidRPr="00FD5A20">
              <w:rPr>
                <w:sz w:val="22"/>
                <w:szCs w:val="22"/>
              </w:rPr>
              <w:t>2</w:t>
            </w:r>
          </w:p>
        </w:tc>
        <w:tc>
          <w:tcPr>
            <w:tcW w:w="271" w:type="dxa"/>
            <w:shd w:val="clear" w:color="auto" w:fill="auto"/>
            <w:noWrap/>
            <w:hideMark/>
          </w:tcPr>
          <w:p w14:paraId="4755E626"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456B2901" w14:textId="77777777" w:rsidR="00FD5A20" w:rsidRPr="00FD5A20" w:rsidRDefault="00FD5A20" w:rsidP="00FD5A20">
            <w:pPr>
              <w:rPr>
                <w:sz w:val="22"/>
                <w:szCs w:val="22"/>
              </w:rPr>
            </w:pPr>
            <w:r w:rsidRPr="00FD5A20">
              <w:rPr>
                <w:sz w:val="22"/>
                <w:szCs w:val="22"/>
              </w:rPr>
              <w:t>Расход электроэнергии на собственные нужды:</w:t>
            </w:r>
          </w:p>
        </w:tc>
        <w:tc>
          <w:tcPr>
            <w:tcW w:w="1560" w:type="dxa"/>
            <w:shd w:val="clear" w:color="auto" w:fill="auto"/>
            <w:noWrap/>
            <w:hideMark/>
          </w:tcPr>
          <w:p w14:paraId="3B10F191" w14:textId="77777777" w:rsidR="00FD5A20" w:rsidRPr="00FD5A20" w:rsidRDefault="00FD5A20" w:rsidP="00FD5A20">
            <w:pPr>
              <w:jc w:val="center"/>
              <w:rPr>
                <w:sz w:val="22"/>
                <w:szCs w:val="22"/>
              </w:rPr>
            </w:pPr>
            <w:r w:rsidRPr="00FD5A20">
              <w:rPr>
                <w:sz w:val="22"/>
                <w:szCs w:val="22"/>
              </w:rPr>
              <w:t>млн. кВтч</w:t>
            </w:r>
          </w:p>
        </w:tc>
        <w:tc>
          <w:tcPr>
            <w:tcW w:w="1200" w:type="dxa"/>
            <w:shd w:val="clear" w:color="auto" w:fill="auto"/>
            <w:noWrap/>
            <w:hideMark/>
          </w:tcPr>
          <w:p w14:paraId="1410183A" w14:textId="77777777" w:rsidR="00FD5A20" w:rsidRPr="00FD5A20" w:rsidRDefault="00FD5A20" w:rsidP="00FD5A20">
            <w:pPr>
              <w:jc w:val="right"/>
              <w:rPr>
                <w:sz w:val="22"/>
                <w:szCs w:val="22"/>
              </w:rPr>
            </w:pPr>
            <w:r w:rsidRPr="00FD5A20">
              <w:rPr>
                <w:sz w:val="22"/>
                <w:szCs w:val="22"/>
              </w:rPr>
              <w:t>0,00</w:t>
            </w:r>
          </w:p>
        </w:tc>
      </w:tr>
      <w:tr w:rsidR="00FD5A20" w:rsidRPr="00FD5A20" w14:paraId="0402E6C7" w14:textId="77777777" w:rsidTr="006D5EE3">
        <w:trPr>
          <w:trHeight w:val="255"/>
        </w:trPr>
        <w:tc>
          <w:tcPr>
            <w:tcW w:w="900" w:type="dxa"/>
            <w:shd w:val="clear" w:color="auto" w:fill="auto"/>
            <w:noWrap/>
            <w:hideMark/>
          </w:tcPr>
          <w:p w14:paraId="2A9E0713" w14:textId="77777777" w:rsidR="00FD5A20" w:rsidRPr="00FD5A20" w:rsidRDefault="00FD5A20" w:rsidP="00FD5A20">
            <w:pPr>
              <w:jc w:val="center"/>
              <w:rPr>
                <w:sz w:val="22"/>
                <w:szCs w:val="22"/>
              </w:rPr>
            </w:pPr>
            <w:r w:rsidRPr="00FD5A20">
              <w:rPr>
                <w:sz w:val="22"/>
                <w:szCs w:val="22"/>
              </w:rPr>
              <w:t>2.1</w:t>
            </w:r>
          </w:p>
        </w:tc>
        <w:tc>
          <w:tcPr>
            <w:tcW w:w="271" w:type="dxa"/>
            <w:shd w:val="clear" w:color="auto" w:fill="auto"/>
            <w:noWrap/>
            <w:hideMark/>
          </w:tcPr>
          <w:p w14:paraId="0B822A0A"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1B9375B6" w14:textId="77777777" w:rsidR="00FD5A20" w:rsidRPr="00FD5A20" w:rsidRDefault="00FD5A20" w:rsidP="00FD5A20">
            <w:pPr>
              <w:ind w:firstLineChars="100" w:firstLine="220"/>
              <w:rPr>
                <w:sz w:val="22"/>
                <w:szCs w:val="22"/>
              </w:rPr>
            </w:pPr>
            <w:r w:rsidRPr="00FD5A20">
              <w:rPr>
                <w:sz w:val="22"/>
                <w:szCs w:val="22"/>
              </w:rPr>
              <w:t>на производство электроэнергии</w:t>
            </w:r>
          </w:p>
        </w:tc>
        <w:tc>
          <w:tcPr>
            <w:tcW w:w="1560" w:type="dxa"/>
            <w:shd w:val="clear" w:color="auto" w:fill="auto"/>
            <w:noWrap/>
            <w:hideMark/>
          </w:tcPr>
          <w:p w14:paraId="031783D0" w14:textId="77777777" w:rsidR="00FD5A20" w:rsidRPr="00FD5A20" w:rsidRDefault="00FD5A20" w:rsidP="00FD5A20">
            <w:pPr>
              <w:jc w:val="center"/>
              <w:rPr>
                <w:sz w:val="22"/>
                <w:szCs w:val="22"/>
              </w:rPr>
            </w:pPr>
            <w:r w:rsidRPr="00FD5A20">
              <w:rPr>
                <w:sz w:val="22"/>
                <w:szCs w:val="22"/>
              </w:rPr>
              <w:t>млн. кВтч</w:t>
            </w:r>
          </w:p>
        </w:tc>
        <w:tc>
          <w:tcPr>
            <w:tcW w:w="1200" w:type="dxa"/>
            <w:shd w:val="clear" w:color="auto" w:fill="auto"/>
            <w:noWrap/>
            <w:hideMark/>
          </w:tcPr>
          <w:p w14:paraId="38287AFC" w14:textId="77777777" w:rsidR="00FD5A20" w:rsidRPr="00FD5A20" w:rsidRDefault="00FD5A20" w:rsidP="00FD5A20">
            <w:pPr>
              <w:jc w:val="right"/>
              <w:rPr>
                <w:sz w:val="22"/>
                <w:szCs w:val="22"/>
              </w:rPr>
            </w:pPr>
            <w:r w:rsidRPr="00FD5A20">
              <w:rPr>
                <w:sz w:val="22"/>
                <w:szCs w:val="22"/>
              </w:rPr>
              <w:t>0,00</w:t>
            </w:r>
          </w:p>
        </w:tc>
      </w:tr>
      <w:tr w:rsidR="00FD5A20" w:rsidRPr="00FD5A20" w14:paraId="40A813B5" w14:textId="77777777" w:rsidTr="006D5EE3">
        <w:trPr>
          <w:trHeight w:val="270"/>
        </w:trPr>
        <w:tc>
          <w:tcPr>
            <w:tcW w:w="900" w:type="dxa"/>
            <w:shd w:val="clear" w:color="auto" w:fill="auto"/>
            <w:noWrap/>
            <w:hideMark/>
          </w:tcPr>
          <w:p w14:paraId="7E5C0082" w14:textId="77777777" w:rsidR="00FD5A20" w:rsidRPr="00FD5A20" w:rsidRDefault="00FD5A20" w:rsidP="00FD5A20">
            <w:pPr>
              <w:jc w:val="center"/>
              <w:rPr>
                <w:sz w:val="22"/>
                <w:szCs w:val="22"/>
              </w:rPr>
            </w:pPr>
            <w:r w:rsidRPr="00FD5A20">
              <w:rPr>
                <w:sz w:val="22"/>
                <w:szCs w:val="22"/>
              </w:rPr>
              <w:t>2.1.1</w:t>
            </w:r>
          </w:p>
        </w:tc>
        <w:tc>
          <w:tcPr>
            <w:tcW w:w="271" w:type="dxa"/>
            <w:shd w:val="clear" w:color="auto" w:fill="auto"/>
            <w:noWrap/>
            <w:hideMark/>
          </w:tcPr>
          <w:p w14:paraId="2A8C7F7A"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6B0335B9" w14:textId="77777777" w:rsidR="00FD5A20" w:rsidRPr="00FD5A20" w:rsidRDefault="00FD5A20" w:rsidP="00FD5A20">
            <w:pPr>
              <w:ind w:firstLineChars="200" w:firstLine="440"/>
              <w:rPr>
                <w:sz w:val="22"/>
                <w:szCs w:val="22"/>
              </w:rPr>
            </w:pPr>
            <w:r w:rsidRPr="00FD5A20">
              <w:rPr>
                <w:sz w:val="22"/>
                <w:szCs w:val="22"/>
              </w:rPr>
              <w:t>то же в % к выработке электроэнергии</w:t>
            </w:r>
          </w:p>
        </w:tc>
        <w:tc>
          <w:tcPr>
            <w:tcW w:w="1560" w:type="dxa"/>
            <w:shd w:val="clear" w:color="auto" w:fill="auto"/>
            <w:noWrap/>
            <w:hideMark/>
          </w:tcPr>
          <w:p w14:paraId="7530E234" w14:textId="77777777" w:rsidR="00FD5A20" w:rsidRPr="00FD5A20" w:rsidRDefault="00FD5A20" w:rsidP="00FD5A20">
            <w:pPr>
              <w:jc w:val="center"/>
              <w:rPr>
                <w:sz w:val="22"/>
                <w:szCs w:val="22"/>
              </w:rPr>
            </w:pPr>
            <w:r w:rsidRPr="00FD5A20">
              <w:rPr>
                <w:sz w:val="22"/>
                <w:szCs w:val="22"/>
              </w:rPr>
              <w:t>%</w:t>
            </w:r>
          </w:p>
        </w:tc>
        <w:tc>
          <w:tcPr>
            <w:tcW w:w="1200" w:type="dxa"/>
            <w:shd w:val="clear" w:color="auto" w:fill="auto"/>
            <w:noWrap/>
            <w:hideMark/>
          </w:tcPr>
          <w:p w14:paraId="6F62E996" w14:textId="77777777" w:rsidR="00FD5A20" w:rsidRPr="00FD5A20" w:rsidRDefault="00FD5A20" w:rsidP="00FD5A20">
            <w:pPr>
              <w:jc w:val="right"/>
              <w:rPr>
                <w:sz w:val="22"/>
                <w:szCs w:val="22"/>
              </w:rPr>
            </w:pPr>
            <w:r w:rsidRPr="00FD5A20">
              <w:rPr>
                <w:sz w:val="22"/>
                <w:szCs w:val="22"/>
              </w:rPr>
              <w:t>0,00</w:t>
            </w:r>
          </w:p>
        </w:tc>
      </w:tr>
      <w:tr w:rsidR="00FD5A20" w:rsidRPr="00FD5A20" w14:paraId="2F2D54B7" w14:textId="77777777" w:rsidTr="006D5EE3">
        <w:trPr>
          <w:trHeight w:val="285"/>
        </w:trPr>
        <w:tc>
          <w:tcPr>
            <w:tcW w:w="900" w:type="dxa"/>
            <w:shd w:val="clear" w:color="auto" w:fill="auto"/>
            <w:noWrap/>
            <w:hideMark/>
          </w:tcPr>
          <w:p w14:paraId="0B08D61B" w14:textId="77777777" w:rsidR="00FD5A20" w:rsidRPr="00FD5A20" w:rsidRDefault="00FD5A20" w:rsidP="00FD5A20">
            <w:pPr>
              <w:jc w:val="center"/>
              <w:rPr>
                <w:sz w:val="22"/>
                <w:szCs w:val="22"/>
              </w:rPr>
            </w:pPr>
            <w:r w:rsidRPr="00FD5A20">
              <w:rPr>
                <w:sz w:val="22"/>
                <w:szCs w:val="22"/>
              </w:rPr>
              <w:t>2.2</w:t>
            </w:r>
          </w:p>
        </w:tc>
        <w:tc>
          <w:tcPr>
            <w:tcW w:w="271" w:type="dxa"/>
            <w:shd w:val="clear" w:color="auto" w:fill="auto"/>
            <w:noWrap/>
            <w:hideMark/>
          </w:tcPr>
          <w:p w14:paraId="6D0A8AFE"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48833386" w14:textId="77777777" w:rsidR="00FD5A20" w:rsidRPr="00FD5A20" w:rsidRDefault="00FD5A20" w:rsidP="00FD5A20">
            <w:pPr>
              <w:ind w:firstLineChars="100" w:firstLine="220"/>
              <w:rPr>
                <w:sz w:val="22"/>
                <w:szCs w:val="22"/>
              </w:rPr>
            </w:pPr>
            <w:r w:rsidRPr="00FD5A20">
              <w:rPr>
                <w:sz w:val="22"/>
                <w:szCs w:val="22"/>
              </w:rPr>
              <w:t>на производство тепловой энергии</w:t>
            </w:r>
          </w:p>
        </w:tc>
        <w:tc>
          <w:tcPr>
            <w:tcW w:w="1560" w:type="dxa"/>
            <w:shd w:val="clear" w:color="auto" w:fill="auto"/>
            <w:noWrap/>
            <w:hideMark/>
          </w:tcPr>
          <w:p w14:paraId="6C5C8241" w14:textId="77777777" w:rsidR="00FD5A20" w:rsidRPr="00FD5A20" w:rsidRDefault="00FD5A20" w:rsidP="00FD5A20">
            <w:pPr>
              <w:jc w:val="center"/>
              <w:rPr>
                <w:sz w:val="22"/>
                <w:szCs w:val="22"/>
              </w:rPr>
            </w:pPr>
            <w:r w:rsidRPr="00FD5A20">
              <w:rPr>
                <w:sz w:val="22"/>
                <w:szCs w:val="22"/>
              </w:rPr>
              <w:t>млн. кВтч</w:t>
            </w:r>
          </w:p>
        </w:tc>
        <w:tc>
          <w:tcPr>
            <w:tcW w:w="1200" w:type="dxa"/>
            <w:shd w:val="clear" w:color="auto" w:fill="auto"/>
            <w:noWrap/>
            <w:hideMark/>
          </w:tcPr>
          <w:p w14:paraId="33FDEB01" w14:textId="77777777" w:rsidR="00FD5A20" w:rsidRPr="00FD5A20" w:rsidRDefault="00FD5A20" w:rsidP="00FD5A20">
            <w:pPr>
              <w:jc w:val="right"/>
              <w:rPr>
                <w:sz w:val="22"/>
                <w:szCs w:val="22"/>
              </w:rPr>
            </w:pPr>
            <w:r w:rsidRPr="00FD5A20">
              <w:rPr>
                <w:sz w:val="22"/>
                <w:szCs w:val="22"/>
              </w:rPr>
              <w:t>0,00</w:t>
            </w:r>
          </w:p>
        </w:tc>
      </w:tr>
      <w:tr w:rsidR="00FD5A20" w:rsidRPr="00FD5A20" w14:paraId="3E92CEE7" w14:textId="77777777" w:rsidTr="006D5EE3">
        <w:trPr>
          <w:trHeight w:val="300"/>
        </w:trPr>
        <w:tc>
          <w:tcPr>
            <w:tcW w:w="900" w:type="dxa"/>
            <w:shd w:val="clear" w:color="auto" w:fill="auto"/>
            <w:noWrap/>
            <w:hideMark/>
          </w:tcPr>
          <w:p w14:paraId="7917B1AA" w14:textId="77777777" w:rsidR="00FD5A20" w:rsidRPr="00FD5A20" w:rsidRDefault="00FD5A20" w:rsidP="00FD5A20">
            <w:pPr>
              <w:jc w:val="center"/>
              <w:rPr>
                <w:sz w:val="22"/>
                <w:szCs w:val="22"/>
              </w:rPr>
            </w:pPr>
            <w:r w:rsidRPr="00FD5A20">
              <w:rPr>
                <w:sz w:val="22"/>
                <w:szCs w:val="22"/>
              </w:rPr>
              <w:t>2.2.1</w:t>
            </w:r>
          </w:p>
        </w:tc>
        <w:tc>
          <w:tcPr>
            <w:tcW w:w="271" w:type="dxa"/>
            <w:shd w:val="clear" w:color="auto" w:fill="auto"/>
            <w:noWrap/>
            <w:hideMark/>
          </w:tcPr>
          <w:p w14:paraId="1D07C803"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4E90DB4E" w14:textId="77777777" w:rsidR="00FD5A20" w:rsidRPr="00FD5A20" w:rsidRDefault="00FD5A20" w:rsidP="00FD5A20">
            <w:pPr>
              <w:ind w:firstLineChars="200" w:firstLine="440"/>
              <w:rPr>
                <w:sz w:val="22"/>
                <w:szCs w:val="22"/>
              </w:rPr>
            </w:pPr>
            <w:r w:rsidRPr="00FD5A20">
              <w:rPr>
                <w:sz w:val="22"/>
                <w:szCs w:val="22"/>
              </w:rPr>
              <w:t>то же в кВтч/Гкал</w:t>
            </w:r>
          </w:p>
        </w:tc>
        <w:tc>
          <w:tcPr>
            <w:tcW w:w="1560" w:type="dxa"/>
            <w:shd w:val="clear" w:color="auto" w:fill="auto"/>
            <w:noWrap/>
            <w:hideMark/>
          </w:tcPr>
          <w:p w14:paraId="263A0C5D" w14:textId="77777777" w:rsidR="00FD5A20" w:rsidRPr="00FD5A20" w:rsidRDefault="00FD5A20" w:rsidP="00FD5A20">
            <w:pPr>
              <w:jc w:val="center"/>
              <w:rPr>
                <w:sz w:val="22"/>
                <w:szCs w:val="22"/>
              </w:rPr>
            </w:pPr>
            <w:r w:rsidRPr="00FD5A20">
              <w:rPr>
                <w:sz w:val="22"/>
                <w:szCs w:val="22"/>
              </w:rPr>
              <w:t>кВтч/Гкал</w:t>
            </w:r>
          </w:p>
        </w:tc>
        <w:tc>
          <w:tcPr>
            <w:tcW w:w="1200" w:type="dxa"/>
            <w:shd w:val="clear" w:color="auto" w:fill="auto"/>
            <w:noWrap/>
            <w:hideMark/>
          </w:tcPr>
          <w:p w14:paraId="1BF91B23" w14:textId="77777777" w:rsidR="00FD5A20" w:rsidRPr="00FD5A20" w:rsidRDefault="00FD5A20" w:rsidP="00FD5A20">
            <w:pPr>
              <w:jc w:val="right"/>
              <w:rPr>
                <w:sz w:val="22"/>
                <w:szCs w:val="22"/>
              </w:rPr>
            </w:pPr>
            <w:r w:rsidRPr="00FD5A20">
              <w:rPr>
                <w:sz w:val="22"/>
                <w:szCs w:val="22"/>
              </w:rPr>
              <w:t>0,00</w:t>
            </w:r>
          </w:p>
        </w:tc>
      </w:tr>
      <w:tr w:rsidR="00FD5A20" w:rsidRPr="00FD5A20" w14:paraId="6B6A124B" w14:textId="77777777" w:rsidTr="006D5EE3">
        <w:trPr>
          <w:trHeight w:val="300"/>
        </w:trPr>
        <w:tc>
          <w:tcPr>
            <w:tcW w:w="900" w:type="dxa"/>
            <w:shd w:val="clear" w:color="auto" w:fill="auto"/>
            <w:noWrap/>
            <w:hideMark/>
          </w:tcPr>
          <w:p w14:paraId="21184ECF" w14:textId="77777777" w:rsidR="00FD5A20" w:rsidRPr="00FD5A20" w:rsidRDefault="00FD5A20" w:rsidP="00FD5A20">
            <w:pPr>
              <w:jc w:val="center"/>
              <w:rPr>
                <w:sz w:val="22"/>
                <w:szCs w:val="22"/>
              </w:rPr>
            </w:pPr>
            <w:r w:rsidRPr="00FD5A20">
              <w:rPr>
                <w:sz w:val="22"/>
                <w:szCs w:val="22"/>
              </w:rPr>
              <w:t>3</w:t>
            </w:r>
          </w:p>
        </w:tc>
        <w:tc>
          <w:tcPr>
            <w:tcW w:w="271" w:type="dxa"/>
            <w:shd w:val="clear" w:color="auto" w:fill="auto"/>
            <w:noWrap/>
            <w:hideMark/>
          </w:tcPr>
          <w:p w14:paraId="3C941B57"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18E99EAB" w14:textId="77777777" w:rsidR="00FD5A20" w:rsidRPr="00FD5A20" w:rsidRDefault="00FD5A20" w:rsidP="00FD5A20">
            <w:pPr>
              <w:rPr>
                <w:sz w:val="22"/>
                <w:szCs w:val="22"/>
              </w:rPr>
            </w:pPr>
            <w:r w:rsidRPr="00FD5A20">
              <w:rPr>
                <w:sz w:val="22"/>
                <w:szCs w:val="22"/>
              </w:rPr>
              <w:t>Отпуск электроэнергии с шин</w:t>
            </w:r>
          </w:p>
        </w:tc>
        <w:tc>
          <w:tcPr>
            <w:tcW w:w="1560" w:type="dxa"/>
            <w:shd w:val="clear" w:color="auto" w:fill="auto"/>
            <w:noWrap/>
            <w:hideMark/>
          </w:tcPr>
          <w:p w14:paraId="5578B33A" w14:textId="77777777" w:rsidR="00FD5A20" w:rsidRPr="00FD5A20" w:rsidRDefault="00FD5A20" w:rsidP="00FD5A20">
            <w:pPr>
              <w:jc w:val="center"/>
              <w:rPr>
                <w:sz w:val="22"/>
                <w:szCs w:val="22"/>
              </w:rPr>
            </w:pPr>
            <w:r w:rsidRPr="00FD5A20">
              <w:rPr>
                <w:sz w:val="22"/>
                <w:szCs w:val="22"/>
              </w:rPr>
              <w:t>млн. кВтч</w:t>
            </w:r>
          </w:p>
        </w:tc>
        <w:tc>
          <w:tcPr>
            <w:tcW w:w="1200" w:type="dxa"/>
            <w:shd w:val="clear" w:color="auto" w:fill="auto"/>
            <w:noWrap/>
            <w:hideMark/>
          </w:tcPr>
          <w:p w14:paraId="12809F40" w14:textId="77777777" w:rsidR="00FD5A20" w:rsidRPr="00FD5A20" w:rsidRDefault="00FD5A20" w:rsidP="00FD5A20">
            <w:pPr>
              <w:jc w:val="right"/>
              <w:rPr>
                <w:sz w:val="22"/>
                <w:szCs w:val="22"/>
              </w:rPr>
            </w:pPr>
            <w:r w:rsidRPr="00FD5A20">
              <w:rPr>
                <w:sz w:val="22"/>
                <w:szCs w:val="22"/>
              </w:rPr>
              <w:t>0,00</w:t>
            </w:r>
          </w:p>
        </w:tc>
      </w:tr>
      <w:tr w:rsidR="00FD5A20" w:rsidRPr="00FD5A20" w14:paraId="088A2034" w14:textId="77777777" w:rsidTr="006D5EE3">
        <w:trPr>
          <w:trHeight w:val="330"/>
        </w:trPr>
        <w:tc>
          <w:tcPr>
            <w:tcW w:w="900" w:type="dxa"/>
            <w:shd w:val="clear" w:color="auto" w:fill="auto"/>
            <w:noWrap/>
            <w:hideMark/>
          </w:tcPr>
          <w:p w14:paraId="5F4CC25A" w14:textId="77777777" w:rsidR="00FD5A20" w:rsidRPr="00FD5A20" w:rsidRDefault="00FD5A20" w:rsidP="00FD5A20">
            <w:pPr>
              <w:jc w:val="center"/>
              <w:rPr>
                <w:sz w:val="22"/>
                <w:szCs w:val="22"/>
              </w:rPr>
            </w:pPr>
            <w:r w:rsidRPr="00FD5A20">
              <w:rPr>
                <w:sz w:val="22"/>
                <w:szCs w:val="22"/>
              </w:rPr>
              <w:t>4</w:t>
            </w:r>
          </w:p>
        </w:tc>
        <w:tc>
          <w:tcPr>
            <w:tcW w:w="271" w:type="dxa"/>
            <w:shd w:val="clear" w:color="auto" w:fill="auto"/>
            <w:noWrap/>
            <w:hideMark/>
          </w:tcPr>
          <w:p w14:paraId="1EC8E152"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1B78CC7A" w14:textId="77777777" w:rsidR="00FD5A20" w:rsidRPr="00FD5A20" w:rsidRDefault="00FD5A20" w:rsidP="00FD5A20">
            <w:pPr>
              <w:rPr>
                <w:sz w:val="22"/>
                <w:szCs w:val="22"/>
              </w:rPr>
            </w:pPr>
            <w:r w:rsidRPr="00FD5A20">
              <w:rPr>
                <w:sz w:val="22"/>
                <w:szCs w:val="22"/>
              </w:rPr>
              <w:t>Расход электроэнергии на производственные и хозяйственные нужды</w:t>
            </w:r>
          </w:p>
        </w:tc>
        <w:tc>
          <w:tcPr>
            <w:tcW w:w="1560" w:type="dxa"/>
            <w:shd w:val="clear" w:color="auto" w:fill="auto"/>
            <w:noWrap/>
            <w:hideMark/>
          </w:tcPr>
          <w:p w14:paraId="044914F4" w14:textId="77777777" w:rsidR="00FD5A20" w:rsidRPr="00FD5A20" w:rsidRDefault="00FD5A20" w:rsidP="00FD5A20">
            <w:pPr>
              <w:jc w:val="center"/>
              <w:rPr>
                <w:sz w:val="22"/>
                <w:szCs w:val="22"/>
              </w:rPr>
            </w:pPr>
            <w:r w:rsidRPr="00FD5A20">
              <w:rPr>
                <w:sz w:val="22"/>
                <w:szCs w:val="22"/>
              </w:rPr>
              <w:t>млн. кВтч</w:t>
            </w:r>
          </w:p>
        </w:tc>
        <w:tc>
          <w:tcPr>
            <w:tcW w:w="1200" w:type="dxa"/>
            <w:shd w:val="clear" w:color="auto" w:fill="auto"/>
            <w:noWrap/>
            <w:hideMark/>
          </w:tcPr>
          <w:p w14:paraId="02B583B3" w14:textId="77777777" w:rsidR="00FD5A20" w:rsidRPr="00FD5A20" w:rsidRDefault="00FD5A20" w:rsidP="00FD5A20">
            <w:pPr>
              <w:jc w:val="right"/>
              <w:rPr>
                <w:sz w:val="22"/>
                <w:szCs w:val="22"/>
              </w:rPr>
            </w:pPr>
            <w:r w:rsidRPr="00FD5A20">
              <w:rPr>
                <w:sz w:val="22"/>
                <w:szCs w:val="22"/>
              </w:rPr>
              <w:t>0,00</w:t>
            </w:r>
          </w:p>
        </w:tc>
      </w:tr>
      <w:tr w:rsidR="00FD5A20" w:rsidRPr="00FD5A20" w14:paraId="490A4CB0" w14:textId="77777777" w:rsidTr="006D5EE3">
        <w:trPr>
          <w:trHeight w:val="270"/>
        </w:trPr>
        <w:tc>
          <w:tcPr>
            <w:tcW w:w="900" w:type="dxa"/>
            <w:shd w:val="clear" w:color="auto" w:fill="auto"/>
            <w:noWrap/>
            <w:hideMark/>
          </w:tcPr>
          <w:p w14:paraId="36022AE2" w14:textId="77777777" w:rsidR="00FD5A20" w:rsidRPr="00FD5A20" w:rsidRDefault="00FD5A20" w:rsidP="00FD5A20">
            <w:pPr>
              <w:jc w:val="center"/>
              <w:rPr>
                <w:sz w:val="22"/>
                <w:szCs w:val="22"/>
              </w:rPr>
            </w:pPr>
            <w:r w:rsidRPr="00FD5A20">
              <w:rPr>
                <w:sz w:val="22"/>
                <w:szCs w:val="22"/>
              </w:rPr>
              <w:t>4.1</w:t>
            </w:r>
          </w:p>
        </w:tc>
        <w:tc>
          <w:tcPr>
            <w:tcW w:w="271" w:type="dxa"/>
            <w:shd w:val="clear" w:color="auto" w:fill="auto"/>
            <w:noWrap/>
            <w:hideMark/>
          </w:tcPr>
          <w:p w14:paraId="0C33EF38"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3F6CFAB4" w14:textId="77777777" w:rsidR="00FD5A20" w:rsidRPr="00FD5A20" w:rsidRDefault="00FD5A20" w:rsidP="00FD5A20">
            <w:pPr>
              <w:ind w:firstLineChars="100" w:firstLine="220"/>
              <w:rPr>
                <w:sz w:val="22"/>
                <w:szCs w:val="22"/>
              </w:rPr>
            </w:pPr>
            <w:r w:rsidRPr="00FD5A20">
              <w:rPr>
                <w:sz w:val="22"/>
                <w:szCs w:val="22"/>
              </w:rPr>
              <w:t>то же в % к отпуску с шин</w:t>
            </w:r>
          </w:p>
        </w:tc>
        <w:tc>
          <w:tcPr>
            <w:tcW w:w="1560" w:type="dxa"/>
            <w:shd w:val="clear" w:color="auto" w:fill="auto"/>
            <w:noWrap/>
            <w:hideMark/>
          </w:tcPr>
          <w:p w14:paraId="52DAB08B" w14:textId="77777777" w:rsidR="00FD5A20" w:rsidRPr="00FD5A20" w:rsidRDefault="00FD5A20" w:rsidP="00FD5A20">
            <w:pPr>
              <w:jc w:val="center"/>
              <w:rPr>
                <w:sz w:val="22"/>
                <w:szCs w:val="22"/>
              </w:rPr>
            </w:pPr>
            <w:r w:rsidRPr="00FD5A20">
              <w:rPr>
                <w:sz w:val="22"/>
                <w:szCs w:val="22"/>
              </w:rPr>
              <w:t>%</w:t>
            </w:r>
          </w:p>
        </w:tc>
        <w:tc>
          <w:tcPr>
            <w:tcW w:w="1200" w:type="dxa"/>
            <w:shd w:val="clear" w:color="auto" w:fill="auto"/>
            <w:noWrap/>
            <w:hideMark/>
          </w:tcPr>
          <w:p w14:paraId="2AB3A694" w14:textId="77777777" w:rsidR="00FD5A20" w:rsidRPr="00FD5A20" w:rsidRDefault="00FD5A20" w:rsidP="00FD5A20">
            <w:pPr>
              <w:jc w:val="right"/>
              <w:rPr>
                <w:sz w:val="22"/>
                <w:szCs w:val="22"/>
              </w:rPr>
            </w:pPr>
            <w:r w:rsidRPr="00FD5A20">
              <w:rPr>
                <w:sz w:val="22"/>
                <w:szCs w:val="22"/>
              </w:rPr>
              <w:t>0,00</w:t>
            </w:r>
          </w:p>
        </w:tc>
      </w:tr>
      <w:tr w:rsidR="00FD5A20" w:rsidRPr="00FD5A20" w14:paraId="688B6BE4" w14:textId="77777777" w:rsidTr="006D5EE3">
        <w:trPr>
          <w:trHeight w:val="315"/>
        </w:trPr>
        <w:tc>
          <w:tcPr>
            <w:tcW w:w="900" w:type="dxa"/>
            <w:shd w:val="clear" w:color="auto" w:fill="auto"/>
            <w:noWrap/>
            <w:hideMark/>
          </w:tcPr>
          <w:p w14:paraId="2B2CDC5F" w14:textId="77777777" w:rsidR="00FD5A20" w:rsidRPr="00FD5A20" w:rsidRDefault="00FD5A20" w:rsidP="00FD5A20">
            <w:pPr>
              <w:jc w:val="center"/>
              <w:rPr>
                <w:sz w:val="22"/>
                <w:szCs w:val="22"/>
              </w:rPr>
            </w:pPr>
            <w:r w:rsidRPr="00FD5A20">
              <w:rPr>
                <w:sz w:val="22"/>
                <w:szCs w:val="22"/>
              </w:rPr>
              <w:t>5</w:t>
            </w:r>
          </w:p>
        </w:tc>
        <w:tc>
          <w:tcPr>
            <w:tcW w:w="271" w:type="dxa"/>
            <w:shd w:val="clear" w:color="auto" w:fill="auto"/>
            <w:noWrap/>
            <w:hideMark/>
          </w:tcPr>
          <w:p w14:paraId="730EF995"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2089B780" w14:textId="77777777" w:rsidR="00FD5A20" w:rsidRPr="00FD5A20" w:rsidRDefault="00FD5A20" w:rsidP="00FD5A20">
            <w:pPr>
              <w:rPr>
                <w:sz w:val="22"/>
                <w:szCs w:val="22"/>
              </w:rPr>
            </w:pPr>
            <w:r w:rsidRPr="00FD5A20">
              <w:rPr>
                <w:sz w:val="22"/>
                <w:szCs w:val="22"/>
              </w:rPr>
              <w:t>Расход электроэнергии на потери в трансформаторах</w:t>
            </w:r>
          </w:p>
        </w:tc>
        <w:tc>
          <w:tcPr>
            <w:tcW w:w="1560" w:type="dxa"/>
            <w:shd w:val="clear" w:color="auto" w:fill="auto"/>
            <w:noWrap/>
            <w:hideMark/>
          </w:tcPr>
          <w:p w14:paraId="5E517267" w14:textId="77777777" w:rsidR="00FD5A20" w:rsidRPr="00FD5A20" w:rsidRDefault="00FD5A20" w:rsidP="00FD5A20">
            <w:pPr>
              <w:jc w:val="center"/>
              <w:rPr>
                <w:sz w:val="22"/>
                <w:szCs w:val="22"/>
              </w:rPr>
            </w:pPr>
            <w:r w:rsidRPr="00FD5A20">
              <w:rPr>
                <w:sz w:val="22"/>
                <w:szCs w:val="22"/>
              </w:rPr>
              <w:t>млн. кВтч</w:t>
            </w:r>
          </w:p>
        </w:tc>
        <w:tc>
          <w:tcPr>
            <w:tcW w:w="1200" w:type="dxa"/>
            <w:shd w:val="clear" w:color="auto" w:fill="auto"/>
            <w:noWrap/>
            <w:hideMark/>
          </w:tcPr>
          <w:p w14:paraId="759ECF81" w14:textId="77777777" w:rsidR="00FD5A20" w:rsidRPr="00FD5A20" w:rsidRDefault="00FD5A20" w:rsidP="00FD5A20">
            <w:pPr>
              <w:jc w:val="right"/>
              <w:rPr>
                <w:sz w:val="22"/>
                <w:szCs w:val="22"/>
              </w:rPr>
            </w:pPr>
            <w:r w:rsidRPr="00FD5A20">
              <w:rPr>
                <w:sz w:val="22"/>
                <w:szCs w:val="22"/>
              </w:rPr>
              <w:t>0,00</w:t>
            </w:r>
          </w:p>
        </w:tc>
      </w:tr>
      <w:tr w:rsidR="00FD5A20" w:rsidRPr="00FD5A20" w14:paraId="7EC22ABC" w14:textId="77777777" w:rsidTr="006D5EE3">
        <w:trPr>
          <w:trHeight w:val="255"/>
        </w:trPr>
        <w:tc>
          <w:tcPr>
            <w:tcW w:w="900" w:type="dxa"/>
            <w:shd w:val="clear" w:color="auto" w:fill="auto"/>
            <w:noWrap/>
            <w:hideMark/>
          </w:tcPr>
          <w:p w14:paraId="47B6F68D" w14:textId="77777777" w:rsidR="00FD5A20" w:rsidRPr="00FD5A20" w:rsidRDefault="00FD5A20" w:rsidP="00FD5A20">
            <w:pPr>
              <w:jc w:val="center"/>
              <w:rPr>
                <w:sz w:val="22"/>
                <w:szCs w:val="22"/>
              </w:rPr>
            </w:pPr>
            <w:r w:rsidRPr="00FD5A20">
              <w:rPr>
                <w:sz w:val="22"/>
                <w:szCs w:val="22"/>
              </w:rPr>
              <w:t>5.1</w:t>
            </w:r>
          </w:p>
        </w:tc>
        <w:tc>
          <w:tcPr>
            <w:tcW w:w="271" w:type="dxa"/>
            <w:shd w:val="clear" w:color="auto" w:fill="auto"/>
            <w:noWrap/>
            <w:hideMark/>
          </w:tcPr>
          <w:p w14:paraId="511D4834"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6B67C995" w14:textId="77777777" w:rsidR="00FD5A20" w:rsidRPr="00FD5A20" w:rsidRDefault="00FD5A20" w:rsidP="00FD5A20">
            <w:pPr>
              <w:ind w:firstLineChars="100" w:firstLine="220"/>
              <w:rPr>
                <w:sz w:val="22"/>
                <w:szCs w:val="22"/>
              </w:rPr>
            </w:pPr>
            <w:r w:rsidRPr="00FD5A20">
              <w:rPr>
                <w:sz w:val="22"/>
                <w:szCs w:val="22"/>
              </w:rPr>
              <w:t>то же в % к отпуску с шин</w:t>
            </w:r>
          </w:p>
        </w:tc>
        <w:tc>
          <w:tcPr>
            <w:tcW w:w="1560" w:type="dxa"/>
            <w:shd w:val="clear" w:color="auto" w:fill="auto"/>
            <w:noWrap/>
            <w:hideMark/>
          </w:tcPr>
          <w:p w14:paraId="07AD390A" w14:textId="77777777" w:rsidR="00FD5A20" w:rsidRPr="00FD5A20" w:rsidRDefault="00FD5A20" w:rsidP="00FD5A20">
            <w:pPr>
              <w:jc w:val="center"/>
              <w:rPr>
                <w:sz w:val="22"/>
                <w:szCs w:val="22"/>
              </w:rPr>
            </w:pPr>
            <w:r w:rsidRPr="00FD5A20">
              <w:rPr>
                <w:sz w:val="22"/>
                <w:szCs w:val="22"/>
              </w:rPr>
              <w:t>%</w:t>
            </w:r>
          </w:p>
        </w:tc>
        <w:tc>
          <w:tcPr>
            <w:tcW w:w="1200" w:type="dxa"/>
            <w:shd w:val="clear" w:color="auto" w:fill="auto"/>
            <w:noWrap/>
            <w:hideMark/>
          </w:tcPr>
          <w:p w14:paraId="1B71FB4B" w14:textId="77777777" w:rsidR="00FD5A20" w:rsidRPr="00FD5A20" w:rsidRDefault="00FD5A20" w:rsidP="00FD5A20">
            <w:pPr>
              <w:jc w:val="right"/>
              <w:rPr>
                <w:sz w:val="22"/>
                <w:szCs w:val="22"/>
              </w:rPr>
            </w:pPr>
            <w:r w:rsidRPr="00FD5A20">
              <w:rPr>
                <w:sz w:val="22"/>
                <w:szCs w:val="22"/>
              </w:rPr>
              <w:t>0,00</w:t>
            </w:r>
          </w:p>
        </w:tc>
      </w:tr>
      <w:tr w:rsidR="00FD5A20" w:rsidRPr="00FD5A20" w14:paraId="6482EF96" w14:textId="77777777" w:rsidTr="006D5EE3">
        <w:trPr>
          <w:trHeight w:val="300"/>
        </w:trPr>
        <w:tc>
          <w:tcPr>
            <w:tcW w:w="900" w:type="dxa"/>
            <w:shd w:val="clear" w:color="auto" w:fill="auto"/>
            <w:noWrap/>
            <w:hideMark/>
          </w:tcPr>
          <w:p w14:paraId="79EE5ADD" w14:textId="77777777" w:rsidR="00FD5A20" w:rsidRPr="00FD5A20" w:rsidRDefault="00FD5A20" w:rsidP="00FD5A20">
            <w:pPr>
              <w:jc w:val="center"/>
              <w:rPr>
                <w:sz w:val="22"/>
                <w:szCs w:val="22"/>
              </w:rPr>
            </w:pPr>
            <w:r w:rsidRPr="00FD5A20">
              <w:rPr>
                <w:sz w:val="22"/>
                <w:szCs w:val="22"/>
              </w:rPr>
              <w:t>6</w:t>
            </w:r>
          </w:p>
        </w:tc>
        <w:tc>
          <w:tcPr>
            <w:tcW w:w="271" w:type="dxa"/>
            <w:shd w:val="clear" w:color="auto" w:fill="auto"/>
            <w:noWrap/>
            <w:hideMark/>
          </w:tcPr>
          <w:p w14:paraId="4820D821"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2F104FF8" w14:textId="77777777" w:rsidR="00FD5A20" w:rsidRPr="00FD5A20" w:rsidRDefault="00FD5A20" w:rsidP="00FD5A20">
            <w:pPr>
              <w:rPr>
                <w:sz w:val="22"/>
                <w:szCs w:val="22"/>
              </w:rPr>
            </w:pPr>
            <w:r w:rsidRPr="00FD5A20">
              <w:rPr>
                <w:sz w:val="22"/>
                <w:szCs w:val="22"/>
              </w:rPr>
              <w:t>Полезный отпуск электроэнергии в сеть</w:t>
            </w:r>
          </w:p>
        </w:tc>
        <w:tc>
          <w:tcPr>
            <w:tcW w:w="1560" w:type="dxa"/>
            <w:shd w:val="clear" w:color="auto" w:fill="auto"/>
            <w:noWrap/>
            <w:hideMark/>
          </w:tcPr>
          <w:p w14:paraId="1FD898BD" w14:textId="77777777" w:rsidR="00FD5A20" w:rsidRPr="00FD5A20" w:rsidRDefault="00FD5A20" w:rsidP="00FD5A20">
            <w:pPr>
              <w:jc w:val="center"/>
              <w:rPr>
                <w:sz w:val="22"/>
                <w:szCs w:val="22"/>
              </w:rPr>
            </w:pPr>
            <w:r w:rsidRPr="00FD5A20">
              <w:rPr>
                <w:sz w:val="22"/>
                <w:szCs w:val="22"/>
              </w:rPr>
              <w:t>млн. кВтч</w:t>
            </w:r>
          </w:p>
        </w:tc>
        <w:tc>
          <w:tcPr>
            <w:tcW w:w="1200" w:type="dxa"/>
            <w:shd w:val="clear" w:color="auto" w:fill="auto"/>
            <w:noWrap/>
            <w:hideMark/>
          </w:tcPr>
          <w:p w14:paraId="5368549D" w14:textId="77777777" w:rsidR="00FD5A20" w:rsidRPr="00FD5A20" w:rsidRDefault="00FD5A20" w:rsidP="00FD5A20">
            <w:pPr>
              <w:jc w:val="right"/>
              <w:rPr>
                <w:sz w:val="22"/>
                <w:szCs w:val="22"/>
              </w:rPr>
            </w:pPr>
            <w:r w:rsidRPr="00FD5A20">
              <w:rPr>
                <w:sz w:val="22"/>
                <w:szCs w:val="22"/>
              </w:rPr>
              <w:t>0,00</w:t>
            </w:r>
          </w:p>
        </w:tc>
      </w:tr>
      <w:tr w:rsidR="00FD5A20" w:rsidRPr="00FD5A20" w14:paraId="7F88B834" w14:textId="77777777" w:rsidTr="006D5EE3">
        <w:trPr>
          <w:trHeight w:val="270"/>
        </w:trPr>
        <w:tc>
          <w:tcPr>
            <w:tcW w:w="900" w:type="dxa"/>
            <w:shd w:val="clear" w:color="auto" w:fill="auto"/>
            <w:noWrap/>
            <w:hideMark/>
          </w:tcPr>
          <w:p w14:paraId="0E2E448E" w14:textId="77777777" w:rsidR="00FD5A20" w:rsidRPr="00FD5A20" w:rsidRDefault="00FD5A20" w:rsidP="00FD5A20">
            <w:pPr>
              <w:jc w:val="center"/>
              <w:rPr>
                <w:sz w:val="22"/>
                <w:szCs w:val="22"/>
              </w:rPr>
            </w:pPr>
            <w:r w:rsidRPr="00FD5A20">
              <w:rPr>
                <w:sz w:val="22"/>
                <w:szCs w:val="22"/>
              </w:rPr>
              <w:t>7</w:t>
            </w:r>
          </w:p>
        </w:tc>
        <w:tc>
          <w:tcPr>
            <w:tcW w:w="271" w:type="dxa"/>
            <w:shd w:val="clear" w:color="auto" w:fill="auto"/>
            <w:noWrap/>
            <w:hideMark/>
          </w:tcPr>
          <w:p w14:paraId="2008C71E"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0BCB80F9" w14:textId="77777777" w:rsidR="00FD5A20" w:rsidRPr="00FD5A20" w:rsidRDefault="00FD5A20" w:rsidP="00FD5A20">
            <w:pPr>
              <w:rPr>
                <w:sz w:val="22"/>
                <w:szCs w:val="22"/>
              </w:rPr>
            </w:pPr>
            <w:r w:rsidRPr="00FD5A20">
              <w:rPr>
                <w:sz w:val="22"/>
                <w:szCs w:val="22"/>
              </w:rPr>
              <w:t>Отпуск тепловой энергии, поставляемой с коллекторов источника тепловой энергии</w:t>
            </w:r>
          </w:p>
        </w:tc>
        <w:tc>
          <w:tcPr>
            <w:tcW w:w="1560" w:type="dxa"/>
            <w:shd w:val="clear" w:color="auto" w:fill="auto"/>
            <w:noWrap/>
            <w:hideMark/>
          </w:tcPr>
          <w:p w14:paraId="191F9758" w14:textId="77777777" w:rsidR="00FD5A20" w:rsidRPr="00FD5A20" w:rsidRDefault="00FD5A20" w:rsidP="00FD5A20">
            <w:pPr>
              <w:jc w:val="center"/>
              <w:rPr>
                <w:sz w:val="22"/>
                <w:szCs w:val="22"/>
              </w:rPr>
            </w:pPr>
            <w:r w:rsidRPr="00FD5A20">
              <w:rPr>
                <w:sz w:val="22"/>
                <w:szCs w:val="22"/>
              </w:rPr>
              <w:t>тыс. Гкал</w:t>
            </w:r>
          </w:p>
        </w:tc>
        <w:tc>
          <w:tcPr>
            <w:tcW w:w="1200" w:type="dxa"/>
            <w:shd w:val="clear" w:color="auto" w:fill="auto"/>
            <w:noWrap/>
            <w:hideMark/>
          </w:tcPr>
          <w:p w14:paraId="6BFDB800" w14:textId="77777777" w:rsidR="00FD5A20" w:rsidRPr="00FD5A20" w:rsidRDefault="00FD5A20" w:rsidP="00FD5A20">
            <w:pPr>
              <w:jc w:val="right"/>
              <w:rPr>
                <w:sz w:val="22"/>
                <w:szCs w:val="22"/>
              </w:rPr>
            </w:pPr>
            <w:r w:rsidRPr="00FD5A20">
              <w:rPr>
                <w:sz w:val="22"/>
                <w:szCs w:val="22"/>
              </w:rPr>
              <w:t>462,09</w:t>
            </w:r>
          </w:p>
        </w:tc>
      </w:tr>
      <w:tr w:rsidR="00FD5A20" w:rsidRPr="00FD5A20" w14:paraId="4DE2BABD" w14:textId="77777777" w:rsidTr="006D5EE3">
        <w:trPr>
          <w:trHeight w:val="555"/>
        </w:trPr>
        <w:tc>
          <w:tcPr>
            <w:tcW w:w="900" w:type="dxa"/>
            <w:shd w:val="clear" w:color="auto" w:fill="auto"/>
            <w:noWrap/>
            <w:hideMark/>
          </w:tcPr>
          <w:p w14:paraId="3B0FABC9" w14:textId="77777777" w:rsidR="00FD5A20" w:rsidRPr="00FD5A20" w:rsidRDefault="00FD5A20" w:rsidP="00FD5A20">
            <w:pPr>
              <w:jc w:val="center"/>
              <w:rPr>
                <w:sz w:val="22"/>
                <w:szCs w:val="22"/>
              </w:rPr>
            </w:pPr>
            <w:r w:rsidRPr="00FD5A20">
              <w:rPr>
                <w:sz w:val="22"/>
                <w:szCs w:val="22"/>
              </w:rPr>
              <w:t>7.1</w:t>
            </w:r>
          </w:p>
        </w:tc>
        <w:tc>
          <w:tcPr>
            <w:tcW w:w="271" w:type="dxa"/>
            <w:shd w:val="clear" w:color="auto" w:fill="auto"/>
            <w:noWrap/>
            <w:hideMark/>
          </w:tcPr>
          <w:p w14:paraId="633E1276"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5F572DE7" w14:textId="77777777" w:rsidR="00FD5A20" w:rsidRPr="00FD5A20" w:rsidRDefault="00FD5A20" w:rsidP="00FD5A20">
            <w:pPr>
              <w:rPr>
                <w:sz w:val="22"/>
                <w:szCs w:val="22"/>
              </w:rPr>
            </w:pPr>
            <w:r w:rsidRPr="00FD5A20">
              <w:rPr>
                <w:sz w:val="22"/>
                <w:szCs w:val="22"/>
              </w:rPr>
              <w:t>Отпуск тепловой энергии, поставляемой с коллекторов источника тепловой энергии (Марка Др)</w:t>
            </w:r>
          </w:p>
        </w:tc>
        <w:tc>
          <w:tcPr>
            <w:tcW w:w="1560" w:type="dxa"/>
            <w:shd w:val="clear" w:color="auto" w:fill="auto"/>
            <w:noWrap/>
            <w:hideMark/>
          </w:tcPr>
          <w:p w14:paraId="2E88EC7B" w14:textId="77777777" w:rsidR="00FD5A20" w:rsidRPr="00FD5A20" w:rsidRDefault="00FD5A20" w:rsidP="00FD5A20">
            <w:pPr>
              <w:jc w:val="center"/>
              <w:rPr>
                <w:sz w:val="22"/>
                <w:szCs w:val="22"/>
              </w:rPr>
            </w:pPr>
            <w:r w:rsidRPr="00FD5A20">
              <w:rPr>
                <w:sz w:val="22"/>
                <w:szCs w:val="22"/>
              </w:rPr>
              <w:t>тыс. Гкал</w:t>
            </w:r>
          </w:p>
        </w:tc>
        <w:tc>
          <w:tcPr>
            <w:tcW w:w="1200" w:type="dxa"/>
            <w:shd w:val="clear" w:color="auto" w:fill="auto"/>
            <w:noWrap/>
            <w:hideMark/>
          </w:tcPr>
          <w:p w14:paraId="55E5044C" w14:textId="77777777" w:rsidR="00FD5A20" w:rsidRPr="00FD5A20" w:rsidRDefault="00FD5A20" w:rsidP="00FD5A20">
            <w:pPr>
              <w:jc w:val="right"/>
              <w:rPr>
                <w:sz w:val="22"/>
                <w:szCs w:val="22"/>
              </w:rPr>
            </w:pPr>
            <w:r w:rsidRPr="00FD5A20">
              <w:rPr>
                <w:sz w:val="22"/>
                <w:szCs w:val="22"/>
              </w:rPr>
              <w:t>462,09</w:t>
            </w:r>
          </w:p>
        </w:tc>
      </w:tr>
      <w:tr w:rsidR="00FD5A20" w:rsidRPr="00FD5A20" w14:paraId="69EFDFA0" w14:textId="77777777" w:rsidTr="006D5EE3">
        <w:trPr>
          <w:trHeight w:val="525"/>
        </w:trPr>
        <w:tc>
          <w:tcPr>
            <w:tcW w:w="900" w:type="dxa"/>
            <w:shd w:val="clear" w:color="auto" w:fill="auto"/>
            <w:noWrap/>
            <w:hideMark/>
          </w:tcPr>
          <w:p w14:paraId="0E22CA6B" w14:textId="77777777" w:rsidR="00FD5A20" w:rsidRPr="00FD5A20" w:rsidRDefault="00FD5A20" w:rsidP="00FD5A20">
            <w:pPr>
              <w:jc w:val="center"/>
              <w:rPr>
                <w:sz w:val="22"/>
                <w:szCs w:val="22"/>
              </w:rPr>
            </w:pPr>
            <w:r w:rsidRPr="00FD5A20">
              <w:rPr>
                <w:sz w:val="22"/>
                <w:szCs w:val="22"/>
              </w:rPr>
              <w:t>7.2</w:t>
            </w:r>
          </w:p>
        </w:tc>
        <w:tc>
          <w:tcPr>
            <w:tcW w:w="271" w:type="dxa"/>
            <w:shd w:val="clear" w:color="auto" w:fill="auto"/>
            <w:noWrap/>
            <w:hideMark/>
          </w:tcPr>
          <w:p w14:paraId="67BC119B"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34FC63FE" w14:textId="77777777" w:rsidR="00FD5A20" w:rsidRPr="00FD5A20" w:rsidRDefault="00FD5A20" w:rsidP="00FD5A20">
            <w:pPr>
              <w:rPr>
                <w:sz w:val="22"/>
                <w:szCs w:val="22"/>
              </w:rPr>
            </w:pPr>
            <w:r w:rsidRPr="00FD5A20">
              <w:rPr>
                <w:sz w:val="22"/>
                <w:szCs w:val="22"/>
              </w:rPr>
              <w:t>Отпуск тепловой энергии, поставляемой с коллекторов источника тепловой энергии (Марка Тр)</w:t>
            </w:r>
          </w:p>
        </w:tc>
        <w:tc>
          <w:tcPr>
            <w:tcW w:w="1560" w:type="dxa"/>
            <w:shd w:val="clear" w:color="auto" w:fill="auto"/>
            <w:noWrap/>
            <w:hideMark/>
          </w:tcPr>
          <w:p w14:paraId="5194C457" w14:textId="77777777" w:rsidR="00FD5A20" w:rsidRPr="00FD5A20" w:rsidRDefault="00FD5A20" w:rsidP="00FD5A20">
            <w:pPr>
              <w:jc w:val="center"/>
              <w:rPr>
                <w:sz w:val="22"/>
                <w:szCs w:val="22"/>
              </w:rPr>
            </w:pPr>
            <w:r w:rsidRPr="00FD5A20">
              <w:rPr>
                <w:sz w:val="22"/>
                <w:szCs w:val="22"/>
              </w:rPr>
              <w:t>тыс. Гкал</w:t>
            </w:r>
          </w:p>
        </w:tc>
        <w:tc>
          <w:tcPr>
            <w:tcW w:w="1200" w:type="dxa"/>
            <w:shd w:val="clear" w:color="auto" w:fill="auto"/>
            <w:noWrap/>
            <w:hideMark/>
          </w:tcPr>
          <w:p w14:paraId="533D18DE" w14:textId="77777777" w:rsidR="00FD5A20" w:rsidRPr="00FD5A20" w:rsidRDefault="00FD5A20" w:rsidP="00FD5A20">
            <w:pPr>
              <w:jc w:val="right"/>
              <w:rPr>
                <w:sz w:val="22"/>
                <w:szCs w:val="22"/>
              </w:rPr>
            </w:pPr>
            <w:r w:rsidRPr="00FD5A20">
              <w:rPr>
                <w:sz w:val="22"/>
                <w:szCs w:val="22"/>
              </w:rPr>
              <w:t>0,00</w:t>
            </w:r>
          </w:p>
        </w:tc>
      </w:tr>
      <w:tr w:rsidR="00FD5A20" w:rsidRPr="00FD5A20" w14:paraId="155BFD2C" w14:textId="77777777" w:rsidTr="006D5EE3">
        <w:trPr>
          <w:trHeight w:val="285"/>
        </w:trPr>
        <w:tc>
          <w:tcPr>
            <w:tcW w:w="900" w:type="dxa"/>
            <w:shd w:val="clear" w:color="auto" w:fill="auto"/>
            <w:noWrap/>
            <w:hideMark/>
          </w:tcPr>
          <w:p w14:paraId="3262FB4E" w14:textId="77777777" w:rsidR="00FD5A20" w:rsidRPr="00FD5A20" w:rsidRDefault="00FD5A20" w:rsidP="00FD5A20">
            <w:pPr>
              <w:jc w:val="center"/>
              <w:rPr>
                <w:sz w:val="22"/>
                <w:szCs w:val="22"/>
              </w:rPr>
            </w:pPr>
            <w:r w:rsidRPr="00FD5A20">
              <w:rPr>
                <w:sz w:val="22"/>
                <w:szCs w:val="22"/>
              </w:rPr>
              <w:t>8</w:t>
            </w:r>
          </w:p>
        </w:tc>
        <w:tc>
          <w:tcPr>
            <w:tcW w:w="271" w:type="dxa"/>
            <w:shd w:val="clear" w:color="auto" w:fill="auto"/>
            <w:noWrap/>
            <w:hideMark/>
          </w:tcPr>
          <w:p w14:paraId="1A4FB4AF"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7ED34CC7" w14:textId="77777777" w:rsidR="00FD5A20" w:rsidRPr="00FD5A20" w:rsidRDefault="00FD5A20" w:rsidP="00FD5A20">
            <w:pPr>
              <w:rPr>
                <w:sz w:val="22"/>
                <w:szCs w:val="22"/>
              </w:rPr>
            </w:pPr>
            <w:r w:rsidRPr="00FD5A20">
              <w:rPr>
                <w:sz w:val="22"/>
                <w:szCs w:val="22"/>
              </w:rPr>
              <w:t>Расход теплоэнергии на хозяйственные нужды:</w:t>
            </w:r>
          </w:p>
        </w:tc>
        <w:tc>
          <w:tcPr>
            <w:tcW w:w="1560" w:type="dxa"/>
            <w:shd w:val="clear" w:color="auto" w:fill="auto"/>
            <w:noWrap/>
            <w:hideMark/>
          </w:tcPr>
          <w:p w14:paraId="0B3558C5" w14:textId="77777777" w:rsidR="00FD5A20" w:rsidRPr="00FD5A20" w:rsidRDefault="00FD5A20" w:rsidP="00FD5A20">
            <w:pPr>
              <w:jc w:val="center"/>
              <w:rPr>
                <w:sz w:val="22"/>
                <w:szCs w:val="22"/>
              </w:rPr>
            </w:pPr>
            <w:r w:rsidRPr="00FD5A20">
              <w:rPr>
                <w:sz w:val="22"/>
                <w:szCs w:val="22"/>
              </w:rPr>
              <w:t>тыс. Гкал</w:t>
            </w:r>
          </w:p>
        </w:tc>
        <w:tc>
          <w:tcPr>
            <w:tcW w:w="1200" w:type="dxa"/>
            <w:shd w:val="clear" w:color="auto" w:fill="auto"/>
            <w:noWrap/>
            <w:hideMark/>
          </w:tcPr>
          <w:p w14:paraId="189B3564" w14:textId="77777777" w:rsidR="00FD5A20" w:rsidRPr="00FD5A20" w:rsidRDefault="00FD5A20" w:rsidP="00FD5A20">
            <w:pPr>
              <w:jc w:val="right"/>
              <w:rPr>
                <w:sz w:val="22"/>
                <w:szCs w:val="22"/>
              </w:rPr>
            </w:pPr>
            <w:r w:rsidRPr="00FD5A20">
              <w:rPr>
                <w:sz w:val="22"/>
                <w:szCs w:val="22"/>
              </w:rPr>
              <w:t>0,00</w:t>
            </w:r>
          </w:p>
        </w:tc>
      </w:tr>
      <w:tr w:rsidR="00FD5A20" w:rsidRPr="00FD5A20" w14:paraId="0CDAC5DA" w14:textId="77777777" w:rsidTr="006D5EE3">
        <w:trPr>
          <w:trHeight w:val="270"/>
        </w:trPr>
        <w:tc>
          <w:tcPr>
            <w:tcW w:w="900" w:type="dxa"/>
            <w:shd w:val="clear" w:color="auto" w:fill="auto"/>
            <w:noWrap/>
            <w:hideMark/>
          </w:tcPr>
          <w:p w14:paraId="050C2B2C" w14:textId="77777777" w:rsidR="00FD5A20" w:rsidRPr="00FD5A20" w:rsidRDefault="00FD5A20" w:rsidP="00FD5A20">
            <w:pPr>
              <w:jc w:val="center"/>
              <w:rPr>
                <w:sz w:val="22"/>
                <w:szCs w:val="22"/>
              </w:rPr>
            </w:pPr>
            <w:r w:rsidRPr="00FD5A20">
              <w:rPr>
                <w:sz w:val="22"/>
                <w:szCs w:val="22"/>
              </w:rPr>
              <w:t>8.1</w:t>
            </w:r>
          </w:p>
        </w:tc>
        <w:tc>
          <w:tcPr>
            <w:tcW w:w="271" w:type="dxa"/>
            <w:shd w:val="clear" w:color="auto" w:fill="auto"/>
            <w:noWrap/>
            <w:hideMark/>
          </w:tcPr>
          <w:p w14:paraId="3EE0F493"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57139114" w14:textId="77777777" w:rsidR="00FD5A20" w:rsidRPr="00FD5A20" w:rsidRDefault="00FD5A20" w:rsidP="00FD5A20">
            <w:pPr>
              <w:ind w:firstLineChars="100" w:firstLine="220"/>
              <w:rPr>
                <w:sz w:val="22"/>
                <w:szCs w:val="22"/>
              </w:rPr>
            </w:pPr>
            <w:r w:rsidRPr="00FD5A20">
              <w:rPr>
                <w:sz w:val="22"/>
                <w:szCs w:val="22"/>
              </w:rPr>
              <w:t>то же в % к отпуску теплоэнергии</w:t>
            </w:r>
          </w:p>
        </w:tc>
        <w:tc>
          <w:tcPr>
            <w:tcW w:w="1560" w:type="dxa"/>
            <w:shd w:val="clear" w:color="auto" w:fill="auto"/>
            <w:noWrap/>
            <w:hideMark/>
          </w:tcPr>
          <w:p w14:paraId="24B198C4" w14:textId="77777777" w:rsidR="00FD5A20" w:rsidRPr="00FD5A20" w:rsidRDefault="00FD5A20" w:rsidP="00FD5A20">
            <w:pPr>
              <w:jc w:val="center"/>
              <w:rPr>
                <w:sz w:val="22"/>
                <w:szCs w:val="22"/>
              </w:rPr>
            </w:pPr>
            <w:r w:rsidRPr="00FD5A20">
              <w:rPr>
                <w:sz w:val="22"/>
                <w:szCs w:val="22"/>
              </w:rPr>
              <w:t>%</w:t>
            </w:r>
          </w:p>
        </w:tc>
        <w:tc>
          <w:tcPr>
            <w:tcW w:w="1200" w:type="dxa"/>
            <w:shd w:val="clear" w:color="auto" w:fill="auto"/>
            <w:noWrap/>
            <w:hideMark/>
          </w:tcPr>
          <w:p w14:paraId="4C3E4B47" w14:textId="77777777" w:rsidR="00FD5A20" w:rsidRPr="00FD5A20" w:rsidRDefault="00FD5A20" w:rsidP="00FD5A20">
            <w:pPr>
              <w:jc w:val="right"/>
              <w:rPr>
                <w:sz w:val="22"/>
                <w:szCs w:val="22"/>
              </w:rPr>
            </w:pPr>
            <w:r w:rsidRPr="00FD5A20">
              <w:rPr>
                <w:sz w:val="22"/>
                <w:szCs w:val="22"/>
              </w:rPr>
              <w:t>0,00</w:t>
            </w:r>
          </w:p>
        </w:tc>
      </w:tr>
      <w:tr w:rsidR="00FD5A20" w:rsidRPr="00FD5A20" w14:paraId="61956710" w14:textId="77777777" w:rsidTr="006D5EE3">
        <w:trPr>
          <w:trHeight w:val="330"/>
        </w:trPr>
        <w:tc>
          <w:tcPr>
            <w:tcW w:w="900" w:type="dxa"/>
            <w:shd w:val="clear" w:color="auto" w:fill="auto"/>
            <w:noWrap/>
            <w:hideMark/>
          </w:tcPr>
          <w:p w14:paraId="3FE4F49E" w14:textId="77777777" w:rsidR="00FD5A20" w:rsidRPr="00FD5A20" w:rsidRDefault="00FD5A20" w:rsidP="00FD5A20">
            <w:pPr>
              <w:jc w:val="center"/>
              <w:rPr>
                <w:sz w:val="22"/>
                <w:szCs w:val="22"/>
              </w:rPr>
            </w:pPr>
            <w:r w:rsidRPr="00FD5A20">
              <w:rPr>
                <w:sz w:val="22"/>
                <w:szCs w:val="22"/>
              </w:rPr>
              <w:t>9</w:t>
            </w:r>
          </w:p>
        </w:tc>
        <w:tc>
          <w:tcPr>
            <w:tcW w:w="271" w:type="dxa"/>
            <w:shd w:val="clear" w:color="auto" w:fill="auto"/>
            <w:noWrap/>
            <w:hideMark/>
          </w:tcPr>
          <w:p w14:paraId="4D89229F"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210203B5" w14:textId="77777777" w:rsidR="00FD5A20" w:rsidRPr="00FD5A20" w:rsidRDefault="00FD5A20" w:rsidP="00FD5A20">
            <w:pPr>
              <w:rPr>
                <w:sz w:val="22"/>
                <w:szCs w:val="22"/>
              </w:rPr>
            </w:pPr>
            <w:r w:rsidRPr="00FD5A20">
              <w:rPr>
                <w:sz w:val="22"/>
                <w:szCs w:val="22"/>
              </w:rPr>
              <w:t>Отпуск тепловой энергии от источника тепловой энергии (полезный отпуск)</w:t>
            </w:r>
          </w:p>
        </w:tc>
        <w:tc>
          <w:tcPr>
            <w:tcW w:w="1560" w:type="dxa"/>
            <w:shd w:val="clear" w:color="auto" w:fill="auto"/>
            <w:noWrap/>
            <w:hideMark/>
          </w:tcPr>
          <w:p w14:paraId="6554F757" w14:textId="77777777" w:rsidR="00FD5A20" w:rsidRPr="00FD5A20" w:rsidRDefault="00FD5A20" w:rsidP="00FD5A20">
            <w:pPr>
              <w:jc w:val="center"/>
              <w:rPr>
                <w:sz w:val="22"/>
                <w:szCs w:val="22"/>
              </w:rPr>
            </w:pPr>
            <w:r w:rsidRPr="00FD5A20">
              <w:rPr>
                <w:sz w:val="22"/>
                <w:szCs w:val="22"/>
              </w:rPr>
              <w:t>тыс. Гкал</w:t>
            </w:r>
          </w:p>
        </w:tc>
        <w:tc>
          <w:tcPr>
            <w:tcW w:w="1200" w:type="dxa"/>
            <w:shd w:val="clear" w:color="auto" w:fill="auto"/>
            <w:noWrap/>
            <w:hideMark/>
          </w:tcPr>
          <w:p w14:paraId="07A1B47A" w14:textId="77777777" w:rsidR="00FD5A20" w:rsidRPr="00FD5A20" w:rsidRDefault="00FD5A20" w:rsidP="00FD5A20">
            <w:pPr>
              <w:jc w:val="right"/>
              <w:rPr>
                <w:sz w:val="22"/>
                <w:szCs w:val="22"/>
              </w:rPr>
            </w:pPr>
            <w:r w:rsidRPr="00FD5A20">
              <w:rPr>
                <w:sz w:val="22"/>
                <w:szCs w:val="22"/>
              </w:rPr>
              <w:t>462,09</w:t>
            </w:r>
          </w:p>
        </w:tc>
      </w:tr>
      <w:tr w:rsidR="00FD5A20" w:rsidRPr="00FD5A20" w14:paraId="775E5C0A" w14:textId="77777777" w:rsidTr="006D5EE3">
        <w:trPr>
          <w:trHeight w:val="300"/>
        </w:trPr>
        <w:tc>
          <w:tcPr>
            <w:tcW w:w="900" w:type="dxa"/>
            <w:shd w:val="clear" w:color="auto" w:fill="auto"/>
            <w:noWrap/>
            <w:hideMark/>
          </w:tcPr>
          <w:p w14:paraId="3B9FBA3D" w14:textId="77777777" w:rsidR="00FD5A20" w:rsidRPr="00FD5A20" w:rsidRDefault="00FD5A20" w:rsidP="00FD5A20">
            <w:pPr>
              <w:jc w:val="center"/>
              <w:rPr>
                <w:sz w:val="22"/>
                <w:szCs w:val="22"/>
              </w:rPr>
            </w:pPr>
            <w:r w:rsidRPr="00FD5A20">
              <w:rPr>
                <w:sz w:val="22"/>
                <w:szCs w:val="22"/>
              </w:rPr>
              <w:t>10</w:t>
            </w:r>
          </w:p>
        </w:tc>
        <w:tc>
          <w:tcPr>
            <w:tcW w:w="271" w:type="dxa"/>
            <w:shd w:val="clear" w:color="auto" w:fill="auto"/>
            <w:noWrap/>
            <w:hideMark/>
          </w:tcPr>
          <w:p w14:paraId="79B87F70"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35FDDE41" w14:textId="77777777" w:rsidR="00FD5A20" w:rsidRPr="00FD5A20" w:rsidRDefault="00FD5A20" w:rsidP="00FD5A20">
            <w:pPr>
              <w:rPr>
                <w:sz w:val="22"/>
                <w:szCs w:val="22"/>
              </w:rPr>
            </w:pPr>
            <w:r w:rsidRPr="00FD5A20">
              <w:rPr>
                <w:sz w:val="22"/>
                <w:szCs w:val="22"/>
              </w:rPr>
              <w:t>Отпуск электроэнергии с шин</w:t>
            </w:r>
          </w:p>
        </w:tc>
        <w:tc>
          <w:tcPr>
            <w:tcW w:w="1560" w:type="dxa"/>
            <w:shd w:val="clear" w:color="auto" w:fill="auto"/>
            <w:noWrap/>
            <w:hideMark/>
          </w:tcPr>
          <w:p w14:paraId="6744331C" w14:textId="77777777" w:rsidR="00FD5A20" w:rsidRPr="00FD5A20" w:rsidRDefault="00FD5A20" w:rsidP="00FD5A20">
            <w:pPr>
              <w:jc w:val="center"/>
              <w:rPr>
                <w:sz w:val="22"/>
                <w:szCs w:val="22"/>
              </w:rPr>
            </w:pPr>
            <w:r w:rsidRPr="00FD5A20">
              <w:rPr>
                <w:sz w:val="22"/>
                <w:szCs w:val="22"/>
              </w:rPr>
              <w:t>млн. кВтч</w:t>
            </w:r>
          </w:p>
        </w:tc>
        <w:tc>
          <w:tcPr>
            <w:tcW w:w="1200" w:type="dxa"/>
            <w:shd w:val="clear" w:color="auto" w:fill="auto"/>
            <w:noWrap/>
            <w:hideMark/>
          </w:tcPr>
          <w:p w14:paraId="3E69AEA9" w14:textId="77777777" w:rsidR="00FD5A20" w:rsidRPr="00FD5A20" w:rsidRDefault="00FD5A20" w:rsidP="00FD5A20">
            <w:pPr>
              <w:jc w:val="right"/>
              <w:rPr>
                <w:sz w:val="22"/>
                <w:szCs w:val="22"/>
              </w:rPr>
            </w:pPr>
            <w:r w:rsidRPr="00FD5A20">
              <w:rPr>
                <w:sz w:val="22"/>
                <w:szCs w:val="22"/>
              </w:rPr>
              <w:t>0,00</w:t>
            </w:r>
          </w:p>
        </w:tc>
      </w:tr>
      <w:tr w:rsidR="00FD5A20" w:rsidRPr="00FD5A20" w14:paraId="4B9D6938" w14:textId="77777777" w:rsidTr="006D5EE3">
        <w:trPr>
          <w:trHeight w:val="285"/>
        </w:trPr>
        <w:tc>
          <w:tcPr>
            <w:tcW w:w="900" w:type="dxa"/>
            <w:shd w:val="clear" w:color="auto" w:fill="auto"/>
            <w:noWrap/>
            <w:hideMark/>
          </w:tcPr>
          <w:p w14:paraId="79FDD2E1" w14:textId="77777777" w:rsidR="00FD5A20" w:rsidRPr="00FD5A20" w:rsidRDefault="00FD5A20" w:rsidP="00FD5A20">
            <w:pPr>
              <w:jc w:val="center"/>
              <w:rPr>
                <w:sz w:val="22"/>
                <w:szCs w:val="22"/>
              </w:rPr>
            </w:pPr>
            <w:r w:rsidRPr="00FD5A20">
              <w:rPr>
                <w:sz w:val="22"/>
                <w:szCs w:val="22"/>
              </w:rPr>
              <w:t>11</w:t>
            </w:r>
          </w:p>
        </w:tc>
        <w:tc>
          <w:tcPr>
            <w:tcW w:w="271" w:type="dxa"/>
            <w:shd w:val="clear" w:color="auto" w:fill="auto"/>
            <w:noWrap/>
            <w:hideMark/>
          </w:tcPr>
          <w:p w14:paraId="19900DA2"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4667B81F" w14:textId="77777777" w:rsidR="00FD5A20" w:rsidRPr="00FD5A20" w:rsidRDefault="00FD5A20" w:rsidP="00FD5A20">
            <w:pPr>
              <w:rPr>
                <w:sz w:val="22"/>
                <w:szCs w:val="22"/>
              </w:rPr>
            </w:pPr>
            <w:r w:rsidRPr="00FD5A20">
              <w:rPr>
                <w:sz w:val="22"/>
                <w:szCs w:val="22"/>
              </w:rPr>
              <w:t>Нормативный удельный расход условного топлива на производство электроэнергии</w:t>
            </w:r>
          </w:p>
        </w:tc>
        <w:tc>
          <w:tcPr>
            <w:tcW w:w="1560" w:type="dxa"/>
            <w:shd w:val="clear" w:color="auto" w:fill="auto"/>
            <w:noWrap/>
            <w:hideMark/>
          </w:tcPr>
          <w:p w14:paraId="140F66EA" w14:textId="77777777" w:rsidR="00FD5A20" w:rsidRPr="00FD5A20" w:rsidRDefault="00FD5A20" w:rsidP="00FD5A20">
            <w:pPr>
              <w:jc w:val="center"/>
              <w:rPr>
                <w:sz w:val="22"/>
                <w:szCs w:val="22"/>
              </w:rPr>
            </w:pPr>
            <w:r w:rsidRPr="00FD5A20">
              <w:rPr>
                <w:sz w:val="22"/>
                <w:szCs w:val="22"/>
              </w:rPr>
              <w:t>г/кВтч</w:t>
            </w:r>
          </w:p>
        </w:tc>
        <w:tc>
          <w:tcPr>
            <w:tcW w:w="1200" w:type="dxa"/>
            <w:shd w:val="clear" w:color="auto" w:fill="auto"/>
            <w:noWrap/>
            <w:hideMark/>
          </w:tcPr>
          <w:p w14:paraId="2DEBD6D5" w14:textId="77777777" w:rsidR="00FD5A20" w:rsidRPr="00FD5A20" w:rsidRDefault="00FD5A20" w:rsidP="00FD5A20">
            <w:pPr>
              <w:rPr>
                <w:sz w:val="22"/>
                <w:szCs w:val="22"/>
              </w:rPr>
            </w:pPr>
            <w:r w:rsidRPr="00FD5A20">
              <w:rPr>
                <w:sz w:val="22"/>
                <w:szCs w:val="22"/>
              </w:rPr>
              <w:t> </w:t>
            </w:r>
          </w:p>
        </w:tc>
      </w:tr>
      <w:tr w:rsidR="00FD5A20" w:rsidRPr="00FD5A20" w14:paraId="06628388" w14:textId="77777777" w:rsidTr="006D5EE3">
        <w:trPr>
          <w:trHeight w:val="285"/>
        </w:trPr>
        <w:tc>
          <w:tcPr>
            <w:tcW w:w="900" w:type="dxa"/>
            <w:shd w:val="clear" w:color="auto" w:fill="auto"/>
            <w:noWrap/>
            <w:hideMark/>
          </w:tcPr>
          <w:p w14:paraId="70DA59E4" w14:textId="77777777" w:rsidR="00FD5A20" w:rsidRPr="00FD5A20" w:rsidRDefault="00FD5A20" w:rsidP="00FD5A20">
            <w:pPr>
              <w:jc w:val="center"/>
              <w:rPr>
                <w:sz w:val="22"/>
                <w:szCs w:val="22"/>
              </w:rPr>
            </w:pPr>
            <w:r w:rsidRPr="00FD5A20">
              <w:rPr>
                <w:sz w:val="22"/>
                <w:szCs w:val="22"/>
              </w:rPr>
              <w:t>12</w:t>
            </w:r>
          </w:p>
        </w:tc>
        <w:tc>
          <w:tcPr>
            <w:tcW w:w="271" w:type="dxa"/>
            <w:shd w:val="clear" w:color="auto" w:fill="auto"/>
            <w:noWrap/>
            <w:hideMark/>
          </w:tcPr>
          <w:p w14:paraId="03B763C9" w14:textId="77777777" w:rsidR="00FD5A20" w:rsidRPr="00FD5A20" w:rsidRDefault="00FD5A20" w:rsidP="00FD5A20">
            <w:pPr>
              <w:rPr>
                <w:sz w:val="22"/>
                <w:szCs w:val="22"/>
              </w:rPr>
            </w:pPr>
            <w:r w:rsidRPr="00FD5A20">
              <w:rPr>
                <w:sz w:val="22"/>
                <w:szCs w:val="22"/>
              </w:rPr>
              <w:t xml:space="preserve">  </w:t>
            </w:r>
          </w:p>
        </w:tc>
        <w:tc>
          <w:tcPr>
            <w:tcW w:w="5628" w:type="dxa"/>
            <w:shd w:val="clear" w:color="auto" w:fill="auto"/>
            <w:hideMark/>
          </w:tcPr>
          <w:p w14:paraId="2D7BD57C" w14:textId="77777777" w:rsidR="00FD5A20" w:rsidRPr="00FD5A20" w:rsidRDefault="00FD5A20" w:rsidP="00FD5A20">
            <w:pPr>
              <w:rPr>
                <w:sz w:val="22"/>
                <w:szCs w:val="22"/>
              </w:rPr>
            </w:pPr>
            <w:r w:rsidRPr="00FD5A20">
              <w:rPr>
                <w:sz w:val="22"/>
                <w:szCs w:val="22"/>
              </w:rPr>
              <w:t>Расход условного топлива на производство электроэнергии</w:t>
            </w:r>
          </w:p>
        </w:tc>
        <w:tc>
          <w:tcPr>
            <w:tcW w:w="1560" w:type="dxa"/>
            <w:shd w:val="clear" w:color="auto" w:fill="auto"/>
            <w:noWrap/>
            <w:hideMark/>
          </w:tcPr>
          <w:p w14:paraId="02B9CA1F" w14:textId="77777777" w:rsidR="00FD5A20" w:rsidRPr="00FD5A20" w:rsidRDefault="00FD5A20" w:rsidP="00FD5A20">
            <w:pPr>
              <w:jc w:val="center"/>
              <w:rPr>
                <w:sz w:val="22"/>
                <w:szCs w:val="22"/>
              </w:rPr>
            </w:pPr>
            <w:r w:rsidRPr="00FD5A20">
              <w:rPr>
                <w:sz w:val="22"/>
                <w:szCs w:val="22"/>
              </w:rPr>
              <w:t>тыс. тут</w:t>
            </w:r>
          </w:p>
        </w:tc>
        <w:tc>
          <w:tcPr>
            <w:tcW w:w="1200" w:type="dxa"/>
            <w:shd w:val="clear" w:color="auto" w:fill="auto"/>
            <w:noWrap/>
            <w:hideMark/>
          </w:tcPr>
          <w:p w14:paraId="2C8BB319" w14:textId="77777777" w:rsidR="00FD5A20" w:rsidRPr="00FD5A20" w:rsidRDefault="00FD5A20" w:rsidP="00FD5A20">
            <w:pPr>
              <w:jc w:val="right"/>
              <w:rPr>
                <w:sz w:val="22"/>
                <w:szCs w:val="22"/>
              </w:rPr>
            </w:pPr>
            <w:r w:rsidRPr="00FD5A20">
              <w:rPr>
                <w:sz w:val="22"/>
                <w:szCs w:val="22"/>
              </w:rPr>
              <w:t>0,00</w:t>
            </w:r>
          </w:p>
        </w:tc>
      </w:tr>
      <w:tr w:rsidR="00FD5A20" w:rsidRPr="00FD5A20" w14:paraId="2DEA2808" w14:textId="77777777" w:rsidTr="006D5EE3">
        <w:trPr>
          <w:trHeight w:val="285"/>
        </w:trPr>
        <w:tc>
          <w:tcPr>
            <w:tcW w:w="900" w:type="dxa"/>
            <w:shd w:val="clear" w:color="auto" w:fill="auto"/>
            <w:noWrap/>
            <w:hideMark/>
          </w:tcPr>
          <w:p w14:paraId="0C5C9A6D" w14:textId="77777777" w:rsidR="00FD5A20" w:rsidRPr="00FD5A20" w:rsidRDefault="00FD5A20" w:rsidP="00FD5A20">
            <w:pPr>
              <w:jc w:val="center"/>
              <w:rPr>
                <w:sz w:val="22"/>
                <w:szCs w:val="22"/>
              </w:rPr>
            </w:pPr>
            <w:r w:rsidRPr="00FD5A20">
              <w:rPr>
                <w:sz w:val="22"/>
                <w:szCs w:val="22"/>
              </w:rPr>
              <w:t>13</w:t>
            </w:r>
          </w:p>
        </w:tc>
        <w:tc>
          <w:tcPr>
            <w:tcW w:w="271" w:type="dxa"/>
            <w:shd w:val="clear" w:color="auto" w:fill="auto"/>
            <w:noWrap/>
            <w:hideMark/>
          </w:tcPr>
          <w:p w14:paraId="579D0CE8"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3F04FACC" w14:textId="77777777" w:rsidR="00FD5A20" w:rsidRPr="00FD5A20" w:rsidRDefault="00FD5A20" w:rsidP="00FD5A20">
            <w:pPr>
              <w:rPr>
                <w:sz w:val="22"/>
                <w:szCs w:val="22"/>
              </w:rPr>
            </w:pPr>
            <w:r w:rsidRPr="00FD5A20">
              <w:rPr>
                <w:sz w:val="22"/>
                <w:szCs w:val="22"/>
              </w:rPr>
              <w:t>Отпуск тепловой энергии, поставляемой с коллекторов источника тепловой энергии</w:t>
            </w:r>
          </w:p>
        </w:tc>
        <w:tc>
          <w:tcPr>
            <w:tcW w:w="1560" w:type="dxa"/>
            <w:shd w:val="clear" w:color="auto" w:fill="auto"/>
            <w:noWrap/>
            <w:hideMark/>
          </w:tcPr>
          <w:p w14:paraId="3D1627C5" w14:textId="77777777" w:rsidR="00FD5A20" w:rsidRPr="00FD5A20" w:rsidRDefault="00FD5A20" w:rsidP="00FD5A20">
            <w:pPr>
              <w:jc w:val="center"/>
              <w:rPr>
                <w:sz w:val="22"/>
                <w:szCs w:val="22"/>
              </w:rPr>
            </w:pPr>
            <w:r w:rsidRPr="00FD5A20">
              <w:rPr>
                <w:sz w:val="22"/>
                <w:szCs w:val="22"/>
              </w:rPr>
              <w:t>тыс. Гкал</w:t>
            </w:r>
          </w:p>
        </w:tc>
        <w:tc>
          <w:tcPr>
            <w:tcW w:w="1200" w:type="dxa"/>
            <w:shd w:val="clear" w:color="auto" w:fill="auto"/>
            <w:noWrap/>
            <w:hideMark/>
          </w:tcPr>
          <w:p w14:paraId="16008B3C" w14:textId="77777777" w:rsidR="00FD5A20" w:rsidRPr="00FD5A20" w:rsidRDefault="00FD5A20" w:rsidP="00FD5A20">
            <w:pPr>
              <w:jc w:val="right"/>
              <w:rPr>
                <w:sz w:val="22"/>
                <w:szCs w:val="22"/>
              </w:rPr>
            </w:pPr>
            <w:r w:rsidRPr="00FD5A20">
              <w:rPr>
                <w:sz w:val="22"/>
                <w:szCs w:val="22"/>
              </w:rPr>
              <w:t>462,09</w:t>
            </w:r>
          </w:p>
        </w:tc>
      </w:tr>
      <w:tr w:rsidR="00FD5A20" w:rsidRPr="00FD5A20" w14:paraId="685E0E17" w14:textId="77777777" w:rsidTr="006D5EE3">
        <w:trPr>
          <w:trHeight w:val="300"/>
        </w:trPr>
        <w:tc>
          <w:tcPr>
            <w:tcW w:w="900" w:type="dxa"/>
            <w:shd w:val="clear" w:color="auto" w:fill="auto"/>
            <w:noWrap/>
            <w:hideMark/>
          </w:tcPr>
          <w:p w14:paraId="0B0E8D55" w14:textId="77777777" w:rsidR="00FD5A20" w:rsidRPr="00FD5A20" w:rsidRDefault="00FD5A20" w:rsidP="00FD5A20">
            <w:pPr>
              <w:jc w:val="center"/>
              <w:rPr>
                <w:sz w:val="22"/>
                <w:szCs w:val="22"/>
              </w:rPr>
            </w:pPr>
            <w:r w:rsidRPr="00FD5A20">
              <w:rPr>
                <w:sz w:val="22"/>
                <w:szCs w:val="22"/>
              </w:rPr>
              <w:t>14</w:t>
            </w:r>
          </w:p>
        </w:tc>
        <w:tc>
          <w:tcPr>
            <w:tcW w:w="271" w:type="dxa"/>
            <w:shd w:val="clear" w:color="auto" w:fill="auto"/>
            <w:noWrap/>
            <w:hideMark/>
          </w:tcPr>
          <w:p w14:paraId="4850A1DD"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585E66A9" w14:textId="77777777" w:rsidR="00FD5A20" w:rsidRPr="00FD5A20" w:rsidRDefault="00FD5A20" w:rsidP="00FD5A20">
            <w:pPr>
              <w:rPr>
                <w:sz w:val="22"/>
                <w:szCs w:val="22"/>
              </w:rPr>
            </w:pPr>
            <w:r w:rsidRPr="00FD5A20">
              <w:rPr>
                <w:sz w:val="22"/>
                <w:szCs w:val="22"/>
              </w:rPr>
              <w:t>Нормативный удельный расход условного топлива на производство тепловой энергии</w:t>
            </w:r>
          </w:p>
        </w:tc>
        <w:tc>
          <w:tcPr>
            <w:tcW w:w="1560" w:type="dxa"/>
            <w:shd w:val="clear" w:color="auto" w:fill="auto"/>
            <w:noWrap/>
            <w:hideMark/>
          </w:tcPr>
          <w:p w14:paraId="38955742" w14:textId="77777777" w:rsidR="00FD5A20" w:rsidRPr="00FD5A20" w:rsidRDefault="00FD5A20" w:rsidP="00FD5A20">
            <w:pPr>
              <w:jc w:val="center"/>
              <w:rPr>
                <w:sz w:val="22"/>
                <w:szCs w:val="22"/>
              </w:rPr>
            </w:pPr>
            <w:r w:rsidRPr="00FD5A20">
              <w:rPr>
                <w:sz w:val="22"/>
                <w:szCs w:val="22"/>
              </w:rPr>
              <w:t>кг/Гкал</w:t>
            </w:r>
          </w:p>
        </w:tc>
        <w:tc>
          <w:tcPr>
            <w:tcW w:w="1200" w:type="dxa"/>
            <w:shd w:val="clear" w:color="auto" w:fill="auto"/>
            <w:noWrap/>
            <w:hideMark/>
          </w:tcPr>
          <w:p w14:paraId="54414E1A" w14:textId="77777777" w:rsidR="00FD5A20" w:rsidRPr="00FD5A20" w:rsidRDefault="00FD5A20" w:rsidP="00FD5A20">
            <w:pPr>
              <w:jc w:val="right"/>
              <w:rPr>
                <w:sz w:val="22"/>
                <w:szCs w:val="22"/>
              </w:rPr>
            </w:pPr>
            <w:r w:rsidRPr="00FD5A20">
              <w:rPr>
                <w:sz w:val="22"/>
                <w:szCs w:val="22"/>
              </w:rPr>
              <w:t>185,50</w:t>
            </w:r>
          </w:p>
        </w:tc>
      </w:tr>
      <w:tr w:rsidR="00FD5A20" w:rsidRPr="00FD5A20" w14:paraId="64BFADBF" w14:textId="77777777" w:rsidTr="006D5EE3">
        <w:trPr>
          <w:trHeight w:val="300"/>
        </w:trPr>
        <w:tc>
          <w:tcPr>
            <w:tcW w:w="900" w:type="dxa"/>
            <w:shd w:val="clear" w:color="auto" w:fill="auto"/>
            <w:noWrap/>
            <w:hideMark/>
          </w:tcPr>
          <w:p w14:paraId="7B4F6F9A" w14:textId="77777777" w:rsidR="00FD5A20" w:rsidRPr="00FD5A20" w:rsidRDefault="00FD5A20" w:rsidP="00FD5A20">
            <w:pPr>
              <w:jc w:val="center"/>
              <w:rPr>
                <w:sz w:val="22"/>
                <w:szCs w:val="22"/>
              </w:rPr>
            </w:pPr>
            <w:r w:rsidRPr="00FD5A20">
              <w:rPr>
                <w:sz w:val="22"/>
                <w:szCs w:val="22"/>
              </w:rPr>
              <w:t>15</w:t>
            </w:r>
          </w:p>
        </w:tc>
        <w:tc>
          <w:tcPr>
            <w:tcW w:w="271" w:type="dxa"/>
            <w:shd w:val="clear" w:color="auto" w:fill="auto"/>
            <w:noWrap/>
            <w:hideMark/>
          </w:tcPr>
          <w:p w14:paraId="317972B0"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1B319AA3" w14:textId="77777777" w:rsidR="00FD5A20" w:rsidRPr="00FD5A20" w:rsidRDefault="00FD5A20" w:rsidP="00FD5A20">
            <w:pPr>
              <w:rPr>
                <w:sz w:val="22"/>
                <w:szCs w:val="22"/>
              </w:rPr>
            </w:pPr>
            <w:r w:rsidRPr="00FD5A20">
              <w:rPr>
                <w:sz w:val="22"/>
                <w:szCs w:val="22"/>
              </w:rPr>
              <w:t>Итого расход условного топлива на производство тепловой энергии</w:t>
            </w:r>
          </w:p>
        </w:tc>
        <w:tc>
          <w:tcPr>
            <w:tcW w:w="1560" w:type="dxa"/>
            <w:shd w:val="clear" w:color="auto" w:fill="auto"/>
            <w:noWrap/>
            <w:hideMark/>
          </w:tcPr>
          <w:p w14:paraId="59062ABE" w14:textId="77777777" w:rsidR="00FD5A20" w:rsidRPr="00FD5A20" w:rsidRDefault="00FD5A20" w:rsidP="00FD5A20">
            <w:pPr>
              <w:jc w:val="center"/>
              <w:rPr>
                <w:sz w:val="22"/>
                <w:szCs w:val="22"/>
              </w:rPr>
            </w:pPr>
            <w:r w:rsidRPr="00FD5A20">
              <w:rPr>
                <w:sz w:val="22"/>
                <w:szCs w:val="22"/>
              </w:rPr>
              <w:t>тыс. тут</w:t>
            </w:r>
          </w:p>
        </w:tc>
        <w:tc>
          <w:tcPr>
            <w:tcW w:w="1200" w:type="dxa"/>
            <w:shd w:val="clear" w:color="auto" w:fill="auto"/>
            <w:noWrap/>
            <w:hideMark/>
          </w:tcPr>
          <w:p w14:paraId="5CA29875" w14:textId="77777777" w:rsidR="00FD5A20" w:rsidRPr="00FD5A20" w:rsidRDefault="00FD5A20" w:rsidP="00FD5A20">
            <w:pPr>
              <w:jc w:val="right"/>
              <w:rPr>
                <w:sz w:val="22"/>
                <w:szCs w:val="22"/>
              </w:rPr>
            </w:pPr>
            <w:r w:rsidRPr="00FD5A20">
              <w:rPr>
                <w:sz w:val="22"/>
                <w:szCs w:val="22"/>
              </w:rPr>
              <w:t>85,72</w:t>
            </w:r>
          </w:p>
        </w:tc>
      </w:tr>
      <w:tr w:rsidR="00FD5A20" w:rsidRPr="00FD5A20" w14:paraId="05A702D9" w14:textId="77777777" w:rsidTr="006D5EE3">
        <w:trPr>
          <w:trHeight w:val="300"/>
        </w:trPr>
        <w:tc>
          <w:tcPr>
            <w:tcW w:w="900" w:type="dxa"/>
            <w:shd w:val="clear" w:color="auto" w:fill="auto"/>
            <w:noWrap/>
            <w:hideMark/>
          </w:tcPr>
          <w:p w14:paraId="28797226" w14:textId="77777777" w:rsidR="00FD5A20" w:rsidRPr="00FD5A20" w:rsidRDefault="00FD5A20" w:rsidP="00FD5A20">
            <w:pPr>
              <w:jc w:val="center"/>
              <w:rPr>
                <w:sz w:val="22"/>
                <w:szCs w:val="22"/>
              </w:rPr>
            </w:pPr>
            <w:r w:rsidRPr="00FD5A20">
              <w:rPr>
                <w:sz w:val="22"/>
                <w:szCs w:val="22"/>
              </w:rPr>
              <w:t>15.1</w:t>
            </w:r>
          </w:p>
        </w:tc>
        <w:tc>
          <w:tcPr>
            <w:tcW w:w="271" w:type="dxa"/>
            <w:shd w:val="clear" w:color="auto" w:fill="auto"/>
            <w:noWrap/>
            <w:hideMark/>
          </w:tcPr>
          <w:p w14:paraId="561CD5A6"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2B3D23D6" w14:textId="77777777" w:rsidR="00FD5A20" w:rsidRPr="00FD5A20" w:rsidRDefault="00FD5A20" w:rsidP="00FD5A20">
            <w:pPr>
              <w:rPr>
                <w:sz w:val="22"/>
                <w:szCs w:val="22"/>
              </w:rPr>
            </w:pPr>
            <w:r w:rsidRPr="00FD5A20">
              <w:rPr>
                <w:sz w:val="22"/>
                <w:szCs w:val="22"/>
              </w:rPr>
              <w:t>Итого расход условного топлива на производство тепловой энергии (Марка Др)</w:t>
            </w:r>
          </w:p>
        </w:tc>
        <w:tc>
          <w:tcPr>
            <w:tcW w:w="1560" w:type="dxa"/>
            <w:shd w:val="clear" w:color="auto" w:fill="auto"/>
            <w:noWrap/>
            <w:hideMark/>
          </w:tcPr>
          <w:p w14:paraId="63949D1C" w14:textId="77777777" w:rsidR="00FD5A20" w:rsidRPr="00FD5A20" w:rsidRDefault="00FD5A20" w:rsidP="00FD5A20">
            <w:pPr>
              <w:jc w:val="center"/>
              <w:rPr>
                <w:sz w:val="22"/>
                <w:szCs w:val="22"/>
              </w:rPr>
            </w:pPr>
            <w:r w:rsidRPr="00FD5A20">
              <w:rPr>
                <w:sz w:val="22"/>
                <w:szCs w:val="22"/>
              </w:rPr>
              <w:t>тыс. тут</w:t>
            </w:r>
          </w:p>
        </w:tc>
        <w:tc>
          <w:tcPr>
            <w:tcW w:w="1200" w:type="dxa"/>
            <w:shd w:val="clear" w:color="auto" w:fill="auto"/>
            <w:noWrap/>
            <w:hideMark/>
          </w:tcPr>
          <w:p w14:paraId="575C293E" w14:textId="77777777" w:rsidR="00FD5A20" w:rsidRPr="00FD5A20" w:rsidRDefault="00FD5A20" w:rsidP="00FD5A20">
            <w:pPr>
              <w:jc w:val="right"/>
              <w:rPr>
                <w:sz w:val="22"/>
                <w:szCs w:val="22"/>
              </w:rPr>
            </w:pPr>
            <w:r w:rsidRPr="00FD5A20">
              <w:rPr>
                <w:sz w:val="22"/>
                <w:szCs w:val="22"/>
              </w:rPr>
              <w:t>85,72</w:t>
            </w:r>
          </w:p>
        </w:tc>
      </w:tr>
      <w:tr w:rsidR="00FD5A20" w:rsidRPr="00FD5A20" w14:paraId="0AE13F31" w14:textId="77777777" w:rsidTr="006D5EE3">
        <w:trPr>
          <w:trHeight w:val="300"/>
        </w:trPr>
        <w:tc>
          <w:tcPr>
            <w:tcW w:w="900" w:type="dxa"/>
            <w:shd w:val="clear" w:color="auto" w:fill="auto"/>
            <w:noWrap/>
            <w:hideMark/>
          </w:tcPr>
          <w:p w14:paraId="7324F1B5" w14:textId="77777777" w:rsidR="00FD5A20" w:rsidRPr="00FD5A20" w:rsidRDefault="00FD5A20" w:rsidP="00FD5A20">
            <w:pPr>
              <w:jc w:val="center"/>
              <w:rPr>
                <w:sz w:val="22"/>
                <w:szCs w:val="22"/>
              </w:rPr>
            </w:pPr>
            <w:r w:rsidRPr="00FD5A20">
              <w:rPr>
                <w:sz w:val="22"/>
                <w:szCs w:val="22"/>
              </w:rPr>
              <w:t>15.2</w:t>
            </w:r>
          </w:p>
        </w:tc>
        <w:tc>
          <w:tcPr>
            <w:tcW w:w="271" w:type="dxa"/>
            <w:shd w:val="clear" w:color="auto" w:fill="auto"/>
            <w:noWrap/>
            <w:hideMark/>
          </w:tcPr>
          <w:p w14:paraId="6B599367"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6678D0EC" w14:textId="77777777" w:rsidR="00FD5A20" w:rsidRPr="00FD5A20" w:rsidRDefault="00FD5A20" w:rsidP="00FD5A20">
            <w:pPr>
              <w:rPr>
                <w:sz w:val="22"/>
                <w:szCs w:val="22"/>
              </w:rPr>
            </w:pPr>
            <w:r w:rsidRPr="00FD5A20">
              <w:rPr>
                <w:sz w:val="22"/>
                <w:szCs w:val="22"/>
              </w:rPr>
              <w:t>Итого расход условного топлива на производство тепловой энергии (Марка Тр)</w:t>
            </w:r>
          </w:p>
        </w:tc>
        <w:tc>
          <w:tcPr>
            <w:tcW w:w="1560" w:type="dxa"/>
            <w:shd w:val="clear" w:color="auto" w:fill="auto"/>
            <w:noWrap/>
            <w:hideMark/>
          </w:tcPr>
          <w:p w14:paraId="43F3ED56" w14:textId="77777777" w:rsidR="00FD5A20" w:rsidRPr="00FD5A20" w:rsidRDefault="00FD5A20" w:rsidP="00FD5A20">
            <w:pPr>
              <w:jc w:val="center"/>
              <w:rPr>
                <w:sz w:val="22"/>
                <w:szCs w:val="22"/>
              </w:rPr>
            </w:pPr>
            <w:r w:rsidRPr="00FD5A20">
              <w:rPr>
                <w:sz w:val="22"/>
                <w:szCs w:val="22"/>
              </w:rPr>
              <w:t>тыс. тут</w:t>
            </w:r>
          </w:p>
        </w:tc>
        <w:tc>
          <w:tcPr>
            <w:tcW w:w="1200" w:type="dxa"/>
            <w:shd w:val="clear" w:color="auto" w:fill="auto"/>
            <w:noWrap/>
            <w:hideMark/>
          </w:tcPr>
          <w:p w14:paraId="7FE4E2E4" w14:textId="77777777" w:rsidR="00FD5A20" w:rsidRPr="00FD5A20" w:rsidRDefault="00FD5A20" w:rsidP="00FD5A20">
            <w:pPr>
              <w:jc w:val="right"/>
              <w:rPr>
                <w:sz w:val="22"/>
                <w:szCs w:val="22"/>
              </w:rPr>
            </w:pPr>
            <w:r w:rsidRPr="00FD5A20">
              <w:rPr>
                <w:sz w:val="22"/>
                <w:szCs w:val="22"/>
              </w:rPr>
              <w:t>0,00</w:t>
            </w:r>
          </w:p>
        </w:tc>
      </w:tr>
      <w:tr w:rsidR="00FD5A20" w:rsidRPr="00FD5A20" w14:paraId="4924FCE3" w14:textId="77777777" w:rsidTr="006D5EE3">
        <w:trPr>
          <w:trHeight w:val="255"/>
        </w:trPr>
        <w:tc>
          <w:tcPr>
            <w:tcW w:w="900" w:type="dxa"/>
            <w:shd w:val="clear" w:color="auto" w:fill="auto"/>
            <w:noWrap/>
            <w:hideMark/>
          </w:tcPr>
          <w:p w14:paraId="7E41DFBD" w14:textId="77777777" w:rsidR="00FD5A20" w:rsidRPr="00FD5A20" w:rsidRDefault="00FD5A20" w:rsidP="00FD5A20">
            <w:pPr>
              <w:jc w:val="center"/>
              <w:rPr>
                <w:sz w:val="22"/>
                <w:szCs w:val="22"/>
              </w:rPr>
            </w:pPr>
            <w:r w:rsidRPr="00FD5A20">
              <w:rPr>
                <w:sz w:val="22"/>
                <w:szCs w:val="22"/>
              </w:rPr>
              <w:t>16</w:t>
            </w:r>
          </w:p>
        </w:tc>
        <w:tc>
          <w:tcPr>
            <w:tcW w:w="271" w:type="dxa"/>
            <w:shd w:val="clear" w:color="auto" w:fill="auto"/>
            <w:noWrap/>
            <w:hideMark/>
          </w:tcPr>
          <w:p w14:paraId="4031448E"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3D1FCED5" w14:textId="77777777" w:rsidR="00FD5A20" w:rsidRPr="00FD5A20" w:rsidRDefault="00FD5A20" w:rsidP="00FD5A20">
            <w:pPr>
              <w:rPr>
                <w:sz w:val="22"/>
                <w:szCs w:val="22"/>
              </w:rPr>
            </w:pPr>
            <w:r w:rsidRPr="00FD5A20">
              <w:rPr>
                <w:sz w:val="22"/>
                <w:szCs w:val="22"/>
              </w:rPr>
              <w:t>Расход т у.т., всего</w:t>
            </w:r>
          </w:p>
        </w:tc>
        <w:tc>
          <w:tcPr>
            <w:tcW w:w="1560" w:type="dxa"/>
            <w:shd w:val="clear" w:color="auto" w:fill="auto"/>
            <w:noWrap/>
            <w:hideMark/>
          </w:tcPr>
          <w:p w14:paraId="084E93A7" w14:textId="77777777" w:rsidR="00FD5A20" w:rsidRPr="00FD5A20" w:rsidRDefault="00FD5A20" w:rsidP="00FD5A20">
            <w:pPr>
              <w:jc w:val="center"/>
              <w:rPr>
                <w:sz w:val="22"/>
                <w:szCs w:val="22"/>
              </w:rPr>
            </w:pPr>
            <w:r w:rsidRPr="00FD5A20">
              <w:rPr>
                <w:sz w:val="22"/>
                <w:szCs w:val="22"/>
              </w:rPr>
              <w:t>тыс. тут</w:t>
            </w:r>
          </w:p>
        </w:tc>
        <w:tc>
          <w:tcPr>
            <w:tcW w:w="1200" w:type="dxa"/>
            <w:shd w:val="clear" w:color="auto" w:fill="auto"/>
            <w:noWrap/>
            <w:hideMark/>
          </w:tcPr>
          <w:p w14:paraId="49833214" w14:textId="77777777" w:rsidR="00FD5A20" w:rsidRPr="00FD5A20" w:rsidRDefault="00FD5A20" w:rsidP="00FD5A20">
            <w:pPr>
              <w:jc w:val="right"/>
              <w:rPr>
                <w:sz w:val="22"/>
                <w:szCs w:val="22"/>
              </w:rPr>
            </w:pPr>
            <w:r w:rsidRPr="00FD5A20">
              <w:rPr>
                <w:sz w:val="22"/>
                <w:szCs w:val="22"/>
              </w:rPr>
              <w:t>85,72</w:t>
            </w:r>
          </w:p>
        </w:tc>
      </w:tr>
      <w:tr w:rsidR="00FD5A20" w:rsidRPr="00FD5A20" w14:paraId="1C42F911" w14:textId="77777777" w:rsidTr="006D5EE3">
        <w:trPr>
          <w:trHeight w:val="255"/>
        </w:trPr>
        <w:tc>
          <w:tcPr>
            <w:tcW w:w="900" w:type="dxa"/>
            <w:shd w:val="clear" w:color="auto" w:fill="auto"/>
            <w:noWrap/>
            <w:hideMark/>
          </w:tcPr>
          <w:p w14:paraId="2B065F37" w14:textId="77777777" w:rsidR="00FD5A20" w:rsidRPr="00FD5A20" w:rsidRDefault="00FD5A20" w:rsidP="00FD5A20">
            <w:pPr>
              <w:jc w:val="center"/>
              <w:rPr>
                <w:sz w:val="22"/>
                <w:szCs w:val="22"/>
              </w:rPr>
            </w:pPr>
            <w:r w:rsidRPr="00FD5A20">
              <w:rPr>
                <w:sz w:val="22"/>
                <w:szCs w:val="22"/>
              </w:rPr>
              <w:t>16.1</w:t>
            </w:r>
          </w:p>
        </w:tc>
        <w:tc>
          <w:tcPr>
            <w:tcW w:w="271" w:type="dxa"/>
            <w:shd w:val="clear" w:color="auto" w:fill="auto"/>
            <w:noWrap/>
            <w:hideMark/>
          </w:tcPr>
          <w:p w14:paraId="2E7F9726"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6FD6624C" w14:textId="77777777" w:rsidR="00FD5A20" w:rsidRPr="00FD5A20" w:rsidRDefault="00FD5A20" w:rsidP="00FD5A20">
            <w:pPr>
              <w:rPr>
                <w:sz w:val="22"/>
                <w:szCs w:val="22"/>
              </w:rPr>
            </w:pPr>
            <w:r w:rsidRPr="00FD5A20">
              <w:rPr>
                <w:sz w:val="22"/>
                <w:szCs w:val="22"/>
              </w:rPr>
              <w:t>Расход т у.т. Др</w:t>
            </w:r>
          </w:p>
        </w:tc>
        <w:tc>
          <w:tcPr>
            <w:tcW w:w="1560" w:type="dxa"/>
            <w:shd w:val="clear" w:color="auto" w:fill="auto"/>
            <w:noWrap/>
            <w:hideMark/>
          </w:tcPr>
          <w:p w14:paraId="0E85E11E" w14:textId="77777777" w:rsidR="00FD5A20" w:rsidRPr="00FD5A20" w:rsidRDefault="00FD5A20" w:rsidP="00FD5A20">
            <w:pPr>
              <w:jc w:val="center"/>
              <w:rPr>
                <w:sz w:val="22"/>
                <w:szCs w:val="22"/>
              </w:rPr>
            </w:pPr>
            <w:r w:rsidRPr="00FD5A20">
              <w:rPr>
                <w:sz w:val="22"/>
                <w:szCs w:val="22"/>
              </w:rPr>
              <w:t>тыс. тут</w:t>
            </w:r>
          </w:p>
        </w:tc>
        <w:tc>
          <w:tcPr>
            <w:tcW w:w="1200" w:type="dxa"/>
            <w:shd w:val="clear" w:color="auto" w:fill="auto"/>
            <w:noWrap/>
            <w:hideMark/>
          </w:tcPr>
          <w:p w14:paraId="4119F7C4" w14:textId="77777777" w:rsidR="00FD5A20" w:rsidRPr="00FD5A20" w:rsidRDefault="00FD5A20" w:rsidP="00FD5A20">
            <w:pPr>
              <w:jc w:val="right"/>
              <w:rPr>
                <w:sz w:val="22"/>
                <w:szCs w:val="22"/>
              </w:rPr>
            </w:pPr>
            <w:r w:rsidRPr="00FD5A20">
              <w:rPr>
                <w:sz w:val="22"/>
                <w:szCs w:val="22"/>
              </w:rPr>
              <w:t>85,72</w:t>
            </w:r>
          </w:p>
        </w:tc>
      </w:tr>
      <w:tr w:rsidR="00FD5A20" w:rsidRPr="00FD5A20" w14:paraId="18CB17BF" w14:textId="77777777" w:rsidTr="006D5EE3">
        <w:trPr>
          <w:trHeight w:val="255"/>
        </w:trPr>
        <w:tc>
          <w:tcPr>
            <w:tcW w:w="900" w:type="dxa"/>
            <w:shd w:val="clear" w:color="auto" w:fill="auto"/>
            <w:noWrap/>
            <w:hideMark/>
          </w:tcPr>
          <w:p w14:paraId="5059B301" w14:textId="77777777" w:rsidR="00FD5A20" w:rsidRPr="00FD5A20" w:rsidRDefault="00FD5A20" w:rsidP="00FD5A20">
            <w:pPr>
              <w:jc w:val="center"/>
              <w:rPr>
                <w:sz w:val="22"/>
                <w:szCs w:val="22"/>
              </w:rPr>
            </w:pPr>
            <w:r w:rsidRPr="00FD5A20">
              <w:rPr>
                <w:sz w:val="22"/>
                <w:szCs w:val="22"/>
              </w:rPr>
              <w:t>16.2</w:t>
            </w:r>
          </w:p>
        </w:tc>
        <w:tc>
          <w:tcPr>
            <w:tcW w:w="271" w:type="dxa"/>
            <w:shd w:val="clear" w:color="auto" w:fill="auto"/>
            <w:noWrap/>
            <w:hideMark/>
          </w:tcPr>
          <w:p w14:paraId="1C34FF30"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382E9567" w14:textId="77777777" w:rsidR="00FD5A20" w:rsidRPr="00FD5A20" w:rsidRDefault="00FD5A20" w:rsidP="00FD5A20">
            <w:pPr>
              <w:rPr>
                <w:sz w:val="22"/>
                <w:szCs w:val="22"/>
              </w:rPr>
            </w:pPr>
            <w:r w:rsidRPr="00FD5A20">
              <w:rPr>
                <w:sz w:val="22"/>
                <w:szCs w:val="22"/>
              </w:rPr>
              <w:t>Расход т у.т. Тр</w:t>
            </w:r>
          </w:p>
        </w:tc>
        <w:tc>
          <w:tcPr>
            <w:tcW w:w="1560" w:type="dxa"/>
            <w:shd w:val="clear" w:color="auto" w:fill="auto"/>
            <w:noWrap/>
            <w:hideMark/>
          </w:tcPr>
          <w:p w14:paraId="6E265666" w14:textId="77777777" w:rsidR="00FD5A20" w:rsidRPr="00FD5A20" w:rsidRDefault="00FD5A20" w:rsidP="00FD5A20">
            <w:pPr>
              <w:jc w:val="center"/>
              <w:rPr>
                <w:sz w:val="22"/>
                <w:szCs w:val="22"/>
              </w:rPr>
            </w:pPr>
            <w:r w:rsidRPr="00FD5A20">
              <w:rPr>
                <w:sz w:val="22"/>
                <w:szCs w:val="22"/>
              </w:rPr>
              <w:t>тыс. тут</w:t>
            </w:r>
          </w:p>
        </w:tc>
        <w:tc>
          <w:tcPr>
            <w:tcW w:w="1200" w:type="dxa"/>
            <w:shd w:val="clear" w:color="auto" w:fill="auto"/>
            <w:noWrap/>
            <w:hideMark/>
          </w:tcPr>
          <w:p w14:paraId="4FCD79EB" w14:textId="77777777" w:rsidR="00FD5A20" w:rsidRPr="00FD5A20" w:rsidRDefault="00FD5A20" w:rsidP="00FD5A20">
            <w:pPr>
              <w:jc w:val="right"/>
              <w:rPr>
                <w:sz w:val="22"/>
                <w:szCs w:val="22"/>
              </w:rPr>
            </w:pPr>
            <w:r w:rsidRPr="00FD5A20">
              <w:rPr>
                <w:sz w:val="22"/>
                <w:szCs w:val="22"/>
              </w:rPr>
              <w:t>0,00</w:t>
            </w:r>
          </w:p>
        </w:tc>
      </w:tr>
      <w:tr w:rsidR="00FD5A20" w:rsidRPr="00FD5A20" w14:paraId="4FB827A9" w14:textId="77777777" w:rsidTr="006D5EE3">
        <w:trPr>
          <w:trHeight w:val="285"/>
        </w:trPr>
        <w:tc>
          <w:tcPr>
            <w:tcW w:w="900" w:type="dxa"/>
            <w:shd w:val="clear" w:color="auto" w:fill="auto"/>
            <w:noWrap/>
            <w:hideMark/>
          </w:tcPr>
          <w:p w14:paraId="425AB907" w14:textId="77777777" w:rsidR="00FD5A20" w:rsidRPr="00FD5A20" w:rsidRDefault="00FD5A20" w:rsidP="00FD5A20">
            <w:pPr>
              <w:jc w:val="center"/>
              <w:rPr>
                <w:sz w:val="22"/>
                <w:szCs w:val="22"/>
              </w:rPr>
            </w:pPr>
            <w:r w:rsidRPr="00FD5A20">
              <w:rPr>
                <w:sz w:val="22"/>
                <w:szCs w:val="22"/>
              </w:rPr>
              <w:t>17</w:t>
            </w:r>
          </w:p>
        </w:tc>
        <w:tc>
          <w:tcPr>
            <w:tcW w:w="271" w:type="dxa"/>
            <w:shd w:val="clear" w:color="auto" w:fill="auto"/>
            <w:noWrap/>
            <w:hideMark/>
          </w:tcPr>
          <w:p w14:paraId="2D7915B0"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1941DA1B" w14:textId="77777777" w:rsidR="00FD5A20" w:rsidRPr="00FD5A20" w:rsidRDefault="00FD5A20" w:rsidP="00FD5A20">
            <w:pPr>
              <w:rPr>
                <w:sz w:val="22"/>
                <w:szCs w:val="22"/>
              </w:rPr>
            </w:pPr>
            <w:r w:rsidRPr="00FD5A20">
              <w:rPr>
                <w:sz w:val="22"/>
                <w:szCs w:val="22"/>
              </w:rPr>
              <w:t>Удельный вес расхода топлива на производство тепловой энергии (п. 15/п. 16)</w:t>
            </w:r>
          </w:p>
        </w:tc>
        <w:tc>
          <w:tcPr>
            <w:tcW w:w="1560" w:type="dxa"/>
            <w:shd w:val="clear" w:color="auto" w:fill="auto"/>
            <w:noWrap/>
            <w:hideMark/>
          </w:tcPr>
          <w:p w14:paraId="0E58F722" w14:textId="77777777" w:rsidR="00FD5A20" w:rsidRPr="00FD5A20" w:rsidRDefault="00FD5A20" w:rsidP="00FD5A20">
            <w:pPr>
              <w:jc w:val="center"/>
              <w:rPr>
                <w:sz w:val="22"/>
                <w:szCs w:val="22"/>
              </w:rPr>
            </w:pPr>
            <w:r w:rsidRPr="00FD5A20">
              <w:rPr>
                <w:sz w:val="22"/>
                <w:szCs w:val="22"/>
              </w:rPr>
              <w:t>%</w:t>
            </w:r>
          </w:p>
        </w:tc>
        <w:tc>
          <w:tcPr>
            <w:tcW w:w="1200" w:type="dxa"/>
            <w:shd w:val="clear" w:color="auto" w:fill="auto"/>
            <w:noWrap/>
            <w:hideMark/>
          </w:tcPr>
          <w:p w14:paraId="060D851C" w14:textId="77777777" w:rsidR="00FD5A20" w:rsidRPr="00FD5A20" w:rsidRDefault="00FD5A20" w:rsidP="00FD5A20">
            <w:pPr>
              <w:jc w:val="right"/>
              <w:rPr>
                <w:sz w:val="22"/>
                <w:szCs w:val="22"/>
              </w:rPr>
            </w:pPr>
            <w:r w:rsidRPr="00FD5A20">
              <w:rPr>
                <w:sz w:val="22"/>
                <w:szCs w:val="22"/>
              </w:rPr>
              <w:t>100,00</w:t>
            </w:r>
          </w:p>
        </w:tc>
      </w:tr>
      <w:tr w:rsidR="00FD5A20" w:rsidRPr="00FD5A20" w14:paraId="253F1F91" w14:textId="77777777" w:rsidTr="006D5EE3">
        <w:trPr>
          <w:trHeight w:val="300"/>
        </w:trPr>
        <w:tc>
          <w:tcPr>
            <w:tcW w:w="900" w:type="dxa"/>
            <w:shd w:val="clear" w:color="auto" w:fill="auto"/>
            <w:noWrap/>
            <w:hideMark/>
          </w:tcPr>
          <w:p w14:paraId="66D669D7" w14:textId="77777777" w:rsidR="00FD5A20" w:rsidRPr="00FD5A20" w:rsidRDefault="00FD5A20" w:rsidP="00FD5A20">
            <w:pPr>
              <w:jc w:val="center"/>
              <w:rPr>
                <w:sz w:val="22"/>
                <w:szCs w:val="22"/>
              </w:rPr>
            </w:pPr>
            <w:r w:rsidRPr="00FD5A20">
              <w:rPr>
                <w:sz w:val="22"/>
                <w:szCs w:val="22"/>
              </w:rPr>
              <w:t>18</w:t>
            </w:r>
          </w:p>
        </w:tc>
        <w:tc>
          <w:tcPr>
            <w:tcW w:w="271" w:type="dxa"/>
            <w:shd w:val="clear" w:color="auto" w:fill="auto"/>
            <w:noWrap/>
            <w:hideMark/>
          </w:tcPr>
          <w:p w14:paraId="4AA74914"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0EAB544B" w14:textId="77777777" w:rsidR="00FD5A20" w:rsidRPr="00FD5A20" w:rsidRDefault="00FD5A20" w:rsidP="00FD5A20">
            <w:pPr>
              <w:rPr>
                <w:sz w:val="22"/>
                <w:szCs w:val="22"/>
              </w:rPr>
            </w:pPr>
            <w:r w:rsidRPr="00FD5A20">
              <w:rPr>
                <w:sz w:val="22"/>
                <w:szCs w:val="22"/>
              </w:rPr>
              <w:t>Расход условного топлива</w:t>
            </w:r>
          </w:p>
        </w:tc>
        <w:tc>
          <w:tcPr>
            <w:tcW w:w="1560" w:type="dxa"/>
            <w:shd w:val="clear" w:color="auto" w:fill="auto"/>
            <w:noWrap/>
            <w:hideMark/>
          </w:tcPr>
          <w:p w14:paraId="5DCD746C" w14:textId="77777777" w:rsidR="00FD5A20" w:rsidRPr="00FD5A20" w:rsidRDefault="00FD5A20" w:rsidP="00FD5A20">
            <w:pPr>
              <w:jc w:val="center"/>
              <w:rPr>
                <w:sz w:val="22"/>
                <w:szCs w:val="22"/>
              </w:rPr>
            </w:pPr>
            <w:r w:rsidRPr="00FD5A20">
              <w:rPr>
                <w:sz w:val="22"/>
                <w:szCs w:val="22"/>
              </w:rPr>
              <w:t>тыс. тут</w:t>
            </w:r>
          </w:p>
        </w:tc>
        <w:tc>
          <w:tcPr>
            <w:tcW w:w="1200" w:type="dxa"/>
            <w:shd w:val="clear" w:color="auto" w:fill="auto"/>
            <w:noWrap/>
            <w:hideMark/>
          </w:tcPr>
          <w:p w14:paraId="2DF82F66" w14:textId="77777777" w:rsidR="00FD5A20" w:rsidRPr="00FD5A20" w:rsidRDefault="00FD5A20" w:rsidP="00FD5A20">
            <w:pPr>
              <w:jc w:val="right"/>
              <w:rPr>
                <w:sz w:val="22"/>
                <w:szCs w:val="22"/>
              </w:rPr>
            </w:pPr>
            <w:r w:rsidRPr="00FD5A20">
              <w:rPr>
                <w:sz w:val="22"/>
                <w:szCs w:val="22"/>
              </w:rPr>
              <w:t>85,72</w:t>
            </w:r>
          </w:p>
        </w:tc>
      </w:tr>
      <w:tr w:rsidR="00FD5A20" w:rsidRPr="00FD5A20" w14:paraId="1F0BAA04" w14:textId="77777777" w:rsidTr="006D5EE3">
        <w:trPr>
          <w:trHeight w:val="300"/>
        </w:trPr>
        <w:tc>
          <w:tcPr>
            <w:tcW w:w="900" w:type="dxa"/>
            <w:shd w:val="clear" w:color="auto" w:fill="auto"/>
            <w:noWrap/>
            <w:hideMark/>
          </w:tcPr>
          <w:p w14:paraId="01AACA68" w14:textId="77777777" w:rsidR="00FD5A20" w:rsidRPr="00FD5A20" w:rsidRDefault="00FD5A20" w:rsidP="00FD5A20">
            <w:pPr>
              <w:jc w:val="center"/>
              <w:rPr>
                <w:sz w:val="22"/>
                <w:szCs w:val="22"/>
              </w:rPr>
            </w:pPr>
            <w:r w:rsidRPr="00FD5A20">
              <w:rPr>
                <w:sz w:val="22"/>
                <w:szCs w:val="22"/>
              </w:rPr>
              <w:t>18.1</w:t>
            </w:r>
          </w:p>
        </w:tc>
        <w:tc>
          <w:tcPr>
            <w:tcW w:w="271" w:type="dxa"/>
            <w:shd w:val="clear" w:color="auto" w:fill="auto"/>
            <w:noWrap/>
            <w:hideMark/>
          </w:tcPr>
          <w:p w14:paraId="1023AB43"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436DD4A7" w14:textId="77777777" w:rsidR="00FD5A20" w:rsidRPr="00FD5A20" w:rsidRDefault="00FD5A20" w:rsidP="00FD5A20">
            <w:pPr>
              <w:ind w:firstLineChars="100" w:firstLine="220"/>
              <w:rPr>
                <w:sz w:val="22"/>
                <w:szCs w:val="22"/>
              </w:rPr>
            </w:pPr>
            <w:r w:rsidRPr="00FD5A20">
              <w:rPr>
                <w:sz w:val="22"/>
                <w:szCs w:val="22"/>
              </w:rPr>
              <w:t>уголь всего, в том числе:</w:t>
            </w:r>
          </w:p>
        </w:tc>
        <w:tc>
          <w:tcPr>
            <w:tcW w:w="1560" w:type="dxa"/>
            <w:shd w:val="clear" w:color="auto" w:fill="auto"/>
            <w:noWrap/>
            <w:hideMark/>
          </w:tcPr>
          <w:p w14:paraId="6783D4B2" w14:textId="77777777" w:rsidR="00FD5A20" w:rsidRPr="00FD5A20" w:rsidRDefault="00FD5A20" w:rsidP="00FD5A20">
            <w:pPr>
              <w:jc w:val="center"/>
              <w:rPr>
                <w:sz w:val="22"/>
                <w:szCs w:val="22"/>
              </w:rPr>
            </w:pPr>
            <w:r w:rsidRPr="00FD5A20">
              <w:rPr>
                <w:sz w:val="22"/>
                <w:szCs w:val="22"/>
              </w:rPr>
              <w:t>тыс. тут</w:t>
            </w:r>
          </w:p>
        </w:tc>
        <w:tc>
          <w:tcPr>
            <w:tcW w:w="1200" w:type="dxa"/>
            <w:shd w:val="clear" w:color="auto" w:fill="auto"/>
            <w:noWrap/>
            <w:hideMark/>
          </w:tcPr>
          <w:p w14:paraId="47839C30" w14:textId="77777777" w:rsidR="00FD5A20" w:rsidRPr="00FD5A20" w:rsidRDefault="00FD5A20" w:rsidP="00FD5A20">
            <w:pPr>
              <w:jc w:val="right"/>
              <w:rPr>
                <w:sz w:val="22"/>
                <w:szCs w:val="22"/>
              </w:rPr>
            </w:pPr>
            <w:r w:rsidRPr="00FD5A20">
              <w:rPr>
                <w:sz w:val="22"/>
                <w:szCs w:val="22"/>
              </w:rPr>
              <w:t>85,72</w:t>
            </w:r>
          </w:p>
        </w:tc>
      </w:tr>
      <w:tr w:rsidR="00FD5A20" w:rsidRPr="00FD5A20" w14:paraId="6B6BC2D7" w14:textId="77777777" w:rsidTr="006D5EE3">
        <w:trPr>
          <w:trHeight w:val="300"/>
        </w:trPr>
        <w:tc>
          <w:tcPr>
            <w:tcW w:w="900" w:type="dxa"/>
            <w:shd w:val="clear" w:color="auto" w:fill="auto"/>
            <w:noWrap/>
            <w:hideMark/>
          </w:tcPr>
          <w:p w14:paraId="1D86275C" w14:textId="77777777" w:rsidR="00FD5A20" w:rsidRPr="00FD5A20" w:rsidRDefault="00FD5A20" w:rsidP="00FD5A20">
            <w:pPr>
              <w:jc w:val="center"/>
              <w:rPr>
                <w:sz w:val="22"/>
                <w:szCs w:val="22"/>
              </w:rPr>
            </w:pPr>
            <w:r w:rsidRPr="00FD5A20">
              <w:rPr>
                <w:sz w:val="22"/>
                <w:szCs w:val="22"/>
              </w:rPr>
              <w:t>18.1.1</w:t>
            </w:r>
          </w:p>
        </w:tc>
        <w:tc>
          <w:tcPr>
            <w:tcW w:w="271" w:type="dxa"/>
            <w:shd w:val="clear" w:color="auto" w:fill="auto"/>
            <w:noWrap/>
            <w:hideMark/>
          </w:tcPr>
          <w:p w14:paraId="3EA0A7F9"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3458D419" w14:textId="77777777" w:rsidR="00FD5A20" w:rsidRPr="00FD5A20" w:rsidRDefault="00FD5A20" w:rsidP="00FD5A20">
            <w:pPr>
              <w:ind w:firstLineChars="100" w:firstLine="220"/>
              <w:rPr>
                <w:sz w:val="22"/>
                <w:szCs w:val="22"/>
              </w:rPr>
            </w:pPr>
            <w:r w:rsidRPr="00FD5A20">
              <w:rPr>
                <w:sz w:val="22"/>
                <w:szCs w:val="22"/>
              </w:rPr>
              <w:t>Марка Др</w:t>
            </w:r>
          </w:p>
        </w:tc>
        <w:tc>
          <w:tcPr>
            <w:tcW w:w="1560" w:type="dxa"/>
            <w:shd w:val="clear" w:color="auto" w:fill="auto"/>
            <w:noWrap/>
            <w:hideMark/>
          </w:tcPr>
          <w:p w14:paraId="4ECD985A" w14:textId="77777777" w:rsidR="00FD5A20" w:rsidRPr="00FD5A20" w:rsidRDefault="00FD5A20" w:rsidP="00FD5A20">
            <w:pPr>
              <w:jc w:val="center"/>
              <w:rPr>
                <w:sz w:val="22"/>
                <w:szCs w:val="22"/>
              </w:rPr>
            </w:pPr>
            <w:r w:rsidRPr="00FD5A20">
              <w:rPr>
                <w:sz w:val="22"/>
                <w:szCs w:val="22"/>
              </w:rPr>
              <w:t>тыс. тут</w:t>
            </w:r>
          </w:p>
        </w:tc>
        <w:tc>
          <w:tcPr>
            <w:tcW w:w="1200" w:type="dxa"/>
            <w:shd w:val="clear" w:color="auto" w:fill="auto"/>
            <w:noWrap/>
            <w:hideMark/>
          </w:tcPr>
          <w:p w14:paraId="405A834C" w14:textId="77777777" w:rsidR="00FD5A20" w:rsidRPr="00FD5A20" w:rsidRDefault="00FD5A20" w:rsidP="00FD5A20">
            <w:pPr>
              <w:jc w:val="right"/>
              <w:rPr>
                <w:sz w:val="22"/>
                <w:szCs w:val="22"/>
              </w:rPr>
            </w:pPr>
            <w:r w:rsidRPr="00FD5A20">
              <w:rPr>
                <w:sz w:val="22"/>
                <w:szCs w:val="22"/>
              </w:rPr>
              <w:t>85,72</w:t>
            </w:r>
          </w:p>
        </w:tc>
      </w:tr>
      <w:tr w:rsidR="00FD5A20" w:rsidRPr="00FD5A20" w14:paraId="544BAA8C" w14:textId="77777777" w:rsidTr="006D5EE3">
        <w:trPr>
          <w:trHeight w:val="300"/>
        </w:trPr>
        <w:tc>
          <w:tcPr>
            <w:tcW w:w="900" w:type="dxa"/>
            <w:shd w:val="clear" w:color="auto" w:fill="auto"/>
            <w:noWrap/>
            <w:hideMark/>
          </w:tcPr>
          <w:p w14:paraId="201E8FD8" w14:textId="77777777" w:rsidR="00FD5A20" w:rsidRPr="00FD5A20" w:rsidRDefault="00FD5A20" w:rsidP="00FD5A20">
            <w:pPr>
              <w:jc w:val="center"/>
              <w:rPr>
                <w:sz w:val="22"/>
                <w:szCs w:val="22"/>
              </w:rPr>
            </w:pPr>
            <w:r w:rsidRPr="00FD5A20">
              <w:rPr>
                <w:sz w:val="22"/>
                <w:szCs w:val="22"/>
              </w:rPr>
              <w:t>18.1.2</w:t>
            </w:r>
          </w:p>
        </w:tc>
        <w:tc>
          <w:tcPr>
            <w:tcW w:w="271" w:type="dxa"/>
            <w:shd w:val="clear" w:color="auto" w:fill="auto"/>
            <w:noWrap/>
            <w:hideMark/>
          </w:tcPr>
          <w:p w14:paraId="4F810DEF"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25007A12" w14:textId="77777777" w:rsidR="00FD5A20" w:rsidRPr="00FD5A20" w:rsidRDefault="00FD5A20" w:rsidP="00FD5A20">
            <w:pPr>
              <w:ind w:firstLineChars="100" w:firstLine="220"/>
              <w:rPr>
                <w:sz w:val="22"/>
                <w:szCs w:val="22"/>
              </w:rPr>
            </w:pPr>
            <w:r w:rsidRPr="00FD5A20">
              <w:rPr>
                <w:sz w:val="22"/>
                <w:szCs w:val="22"/>
              </w:rPr>
              <w:t>Марка Тр</w:t>
            </w:r>
          </w:p>
        </w:tc>
        <w:tc>
          <w:tcPr>
            <w:tcW w:w="1560" w:type="dxa"/>
            <w:shd w:val="clear" w:color="auto" w:fill="auto"/>
            <w:noWrap/>
            <w:hideMark/>
          </w:tcPr>
          <w:p w14:paraId="1E57BBC3" w14:textId="77777777" w:rsidR="00FD5A20" w:rsidRPr="00FD5A20" w:rsidRDefault="00FD5A20" w:rsidP="00FD5A20">
            <w:pPr>
              <w:jc w:val="center"/>
              <w:rPr>
                <w:sz w:val="22"/>
                <w:szCs w:val="22"/>
              </w:rPr>
            </w:pPr>
            <w:r w:rsidRPr="00FD5A20">
              <w:rPr>
                <w:sz w:val="22"/>
                <w:szCs w:val="22"/>
              </w:rPr>
              <w:t>тыс. тут</w:t>
            </w:r>
          </w:p>
        </w:tc>
        <w:tc>
          <w:tcPr>
            <w:tcW w:w="1200" w:type="dxa"/>
            <w:shd w:val="clear" w:color="auto" w:fill="auto"/>
            <w:noWrap/>
            <w:hideMark/>
          </w:tcPr>
          <w:p w14:paraId="26CAFCA9" w14:textId="77777777" w:rsidR="00FD5A20" w:rsidRPr="00FD5A20" w:rsidRDefault="00FD5A20" w:rsidP="00FD5A20">
            <w:pPr>
              <w:jc w:val="right"/>
              <w:rPr>
                <w:sz w:val="22"/>
                <w:szCs w:val="22"/>
              </w:rPr>
            </w:pPr>
            <w:r w:rsidRPr="00FD5A20">
              <w:rPr>
                <w:sz w:val="22"/>
                <w:szCs w:val="22"/>
              </w:rPr>
              <w:t>0,00</w:t>
            </w:r>
          </w:p>
        </w:tc>
      </w:tr>
      <w:tr w:rsidR="00FD5A20" w:rsidRPr="00FD5A20" w14:paraId="414E1109" w14:textId="77777777" w:rsidTr="006D5EE3">
        <w:trPr>
          <w:trHeight w:val="300"/>
        </w:trPr>
        <w:tc>
          <w:tcPr>
            <w:tcW w:w="900" w:type="dxa"/>
            <w:shd w:val="clear" w:color="auto" w:fill="auto"/>
            <w:noWrap/>
            <w:hideMark/>
          </w:tcPr>
          <w:p w14:paraId="75DA9DD0" w14:textId="77777777" w:rsidR="00FD5A20" w:rsidRPr="00FD5A20" w:rsidRDefault="00FD5A20" w:rsidP="00FD5A20">
            <w:pPr>
              <w:jc w:val="center"/>
              <w:rPr>
                <w:sz w:val="22"/>
                <w:szCs w:val="22"/>
              </w:rPr>
            </w:pPr>
            <w:r w:rsidRPr="00FD5A20">
              <w:rPr>
                <w:sz w:val="22"/>
                <w:szCs w:val="22"/>
              </w:rPr>
              <w:t>18.2</w:t>
            </w:r>
          </w:p>
        </w:tc>
        <w:tc>
          <w:tcPr>
            <w:tcW w:w="271" w:type="dxa"/>
            <w:shd w:val="clear" w:color="auto" w:fill="auto"/>
            <w:noWrap/>
            <w:hideMark/>
          </w:tcPr>
          <w:p w14:paraId="5EE53669"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1A65521B" w14:textId="77777777" w:rsidR="00FD5A20" w:rsidRPr="00FD5A20" w:rsidRDefault="00FD5A20" w:rsidP="00FD5A20">
            <w:pPr>
              <w:ind w:firstLineChars="100" w:firstLine="220"/>
              <w:rPr>
                <w:sz w:val="22"/>
                <w:szCs w:val="22"/>
              </w:rPr>
            </w:pPr>
            <w:r w:rsidRPr="00FD5A20">
              <w:rPr>
                <w:sz w:val="22"/>
                <w:szCs w:val="22"/>
              </w:rPr>
              <w:t>дизельное топливо</w:t>
            </w:r>
          </w:p>
        </w:tc>
        <w:tc>
          <w:tcPr>
            <w:tcW w:w="1560" w:type="dxa"/>
            <w:shd w:val="clear" w:color="auto" w:fill="auto"/>
            <w:noWrap/>
            <w:hideMark/>
          </w:tcPr>
          <w:p w14:paraId="3C0BA83B" w14:textId="77777777" w:rsidR="00FD5A20" w:rsidRPr="00FD5A20" w:rsidRDefault="00FD5A20" w:rsidP="00FD5A20">
            <w:pPr>
              <w:jc w:val="center"/>
              <w:rPr>
                <w:sz w:val="22"/>
                <w:szCs w:val="22"/>
              </w:rPr>
            </w:pPr>
            <w:r w:rsidRPr="00FD5A20">
              <w:rPr>
                <w:sz w:val="22"/>
                <w:szCs w:val="22"/>
              </w:rPr>
              <w:t>тыс. тут</w:t>
            </w:r>
          </w:p>
        </w:tc>
        <w:tc>
          <w:tcPr>
            <w:tcW w:w="1200" w:type="dxa"/>
            <w:shd w:val="clear" w:color="auto" w:fill="auto"/>
            <w:noWrap/>
            <w:hideMark/>
          </w:tcPr>
          <w:p w14:paraId="2641B1C8" w14:textId="77777777" w:rsidR="00FD5A20" w:rsidRPr="00FD5A20" w:rsidRDefault="00FD5A20" w:rsidP="00FD5A20">
            <w:pPr>
              <w:jc w:val="right"/>
              <w:rPr>
                <w:sz w:val="22"/>
                <w:szCs w:val="22"/>
              </w:rPr>
            </w:pPr>
            <w:r w:rsidRPr="00FD5A20">
              <w:rPr>
                <w:sz w:val="22"/>
                <w:szCs w:val="22"/>
              </w:rPr>
              <w:t>0,00</w:t>
            </w:r>
          </w:p>
        </w:tc>
      </w:tr>
      <w:tr w:rsidR="00FD5A20" w:rsidRPr="00FD5A20" w14:paraId="4C616DEA" w14:textId="77777777" w:rsidTr="006D5EE3">
        <w:trPr>
          <w:trHeight w:val="300"/>
        </w:trPr>
        <w:tc>
          <w:tcPr>
            <w:tcW w:w="900" w:type="dxa"/>
            <w:shd w:val="clear" w:color="auto" w:fill="auto"/>
            <w:noWrap/>
            <w:hideMark/>
          </w:tcPr>
          <w:p w14:paraId="6AF055C4" w14:textId="77777777" w:rsidR="00FD5A20" w:rsidRPr="00FD5A20" w:rsidRDefault="00FD5A20" w:rsidP="00FD5A20">
            <w:pPr>
              <w:jc w:val="center"/>
              <w:rPr>
                <w:sz w:val="22"/>
                <w:szCs w:val="22"/>
              </w:rPr>
            </w:pPr>
            <w:r w:rsidRPr="00FD5A20">
              <w:rPr>
                <w:sz w:val="22"/>
                <w:szCs w:val="22"/>
              </w:rPr>
              <w:t>18.3</w:t>
            </w:r>
          </w:p>
        </w:tc>
        <w:tc>
          <w:tcPr>
            <w:tcW w:w="271" w:type="dxa"/>
            <w:shd w:val="clear" w:color="auto" w:fill="auto"/>
            <w:noWrap/>
            <w:hideMark/>
          </w:tcPr>
          <w:p w14:paraId="211735B1"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127399F3" w14:textId="77777777" w:rsidR="00FD5A20" w:rsidRPr="00FD5A20" w:rsidRDefault="00FD5A20" w:rsidP="00FD5A20">
            <w:pPr>
              <w:ind w:firstLineChars="100" w:firstLine="220"/>
              <w:rPr>
                <w:sz w:val="22"/>
                <w:szCs w:val="22"/>
              </w:rPr>
            </w:pPr>
            <w:r w:rsidRPr="00FD5A20">
              <w:rPr>
                <w:sz w:val="22"/>
                <w:szCs w:val="22"/>
              </w:rPr>
              <w:t>газ всего, в том числе:</w:t>
            </w:r>
          </w:p>
        </w:tc>
        <w:tc>
          <w:tcPr>
            <w:tcW w:w="1560" w:type="dxa"/>
            <w:shd w:val="clear" w:color="auto" w:fill="auto"/>
            <w:noWrap/>
            <w:hideMark/>
          </w:tcPr>
          <w:p w14:paraId="77E5C02A" w14:textId="77777777" w:rsidR="00FD5A20" w:rsidRPr="00FD5A20" w:rsidRDefault="00FD5A20" w:rsidP="00FD5A20">
            <w:pPr>
              <w:jc w:val="center"/>
              <w:rPr>
                <w:sz w:val="22"/>
                <w:szCs w:val="22"/>
              </w:rPr>
            </w:pPr>
            <w:r w:rsidRPr="00FD5A20">
              <w:rPr>
                <w:sz w:val="22"/>
                <w:szCs w:val="22"/>
              </w:rPr>
              <w:t>тыс. тут</w:t>
            </w:r>
          </w:p>
        </w:tc>
        <w:tc>
          <w:tcPr>
            <w:tcW w:w="1200" w:type="dxa"/>
            <w:shd w:val="clear" w:color="auto" w:fill="auto"/>
            <w:noWrap/>
            <w:hideMark/>
          </w:tcPr>
          <w:p w14:paraId="4409F0A3" w14:textId="77777777" w:rsidR="00FD5A20" w:rsidRPr="00FD5A20" w:rsidRDefault="00FD5A20" w:rsidP="00FD5A20">
            <w:pPr>
              <w:jc w:val="right"/>
              <w:rPr>
                <w:sz w:val="22"/>
                <w:szCs w:val="22"/>
              </w:rPr>
            </w:pPr>
            <w:r w:rsidRPr="00FD5A20">
              <w:rPr>
                <w:sz w:val="22"/>
                <w:szCs w:val="22"/>
              </w:rPr>
              <w:t>0,00</w:t>
            </w:r>
          </w:p>
        </w:tc>
      </w:tr>
      <w:tr w:rsidR="00FD5A20" w:rsidRPr="00FD5A20" w14:paraId="2C7575C5" w14:textId="77777777" w:rsidTr="006D5EE3">
        <w:trPr>
          <w:trHeight w:val="300"/>
        </w:trPr>
        <w:tc>
          <w:tcPr>
            <w:tcW w:w="900" w:type="dxa"/>
            <w:shd w:val="clear" w:color="auto" w:fill="auto"/>
            <w:noWrap/>
            <w:hideMark/>
          </w:tcPr>
          <w:p w14:paraId="50C27589" w14:textId="77777777" w:rsidR="00FD5A20" w:rsidRPr="00FD5A20" w:rsidRDefault="00FD5A20" w:rsidP="00FD5A20">
            <w:pPr>
              <w:jc w:val="center"/>
              <w:rPr>
                <w:sz w:val="22"/>
                <w:szCs w:val="22"/>
              </w:rPr>
            </w:pPr>
            <w:r w:rsidRPr="00FD5A20">
              <w:rPr>
                <w:sz w:val="22"/>
                <w:szCs w:val="22"/>
              </w:rPr>
              <w:lastRenderedPageBreak/>
              <w:t>18.3.1</w:t>
            </w:r>
          </w:p>
        </w:tc>
        <w:tc>
          <w:tcPr>
            <w:tcW w:w="271" w:type="dxa"/>
            <w:shd w:val="clear" w:color="auto" w:fill="auto"/>
            <w:noWrap/>
            <w:hideMark/>
          </w:tcPr>
          <w:p w14:paraId="4F23E634"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2F434623" w14:textId="77777777" w:rsidR="00FD5A20" w:rsidRPr="00FD5A20" w:rsidRDefault="00FD5A20" w:rsidP="00FD5A20">
            <w:pPr>
              <w:ind w:firstLineChars="200" w:firstLine="440"/>
              <w:rPr>
                <w:sz w:val="22"/>
                <w:szCs w:val="22"/>
              </w:rPr>
            </w:pPr>
            <w:r w:rsidRPr="00FD5A20">
              <w:rPr>
                <w:sz w:val="22"/>
                <w:szCs w:val="22"/>
              </w:rPr>
              <w:t>газ лимитный</w:t>
            </w:r>
          </w:p>
        </w:tc>
        <w:tc>
          <w:tcPr>
            <w:tcW w:w="1560" w:type="dxa"/>
            <w:shd w:val="clear" w:color="auto" w:fill="auto"/>
            <w:noWrap/>
            <w:hideMark/>
          </w:tcPr>
          <w:p w14:paraId="42E6801C" w14:textId="77777777" w:rsidR="00FD5A20" w:rsidRPr="00FD5A20" w:rsidRDefault="00FD5A20" w:rsidP="00FD5A20">
            <w:pPr>
              <w:jc w:val="center"/>
              <w:rPr>
                <w:sz w:val="22"/>
                <w:szCs w:val="22"/>
              </w:rPr>
            </w:pPr>
            <w:r w:rsidRPr="00FD5A20">
              <w:rPr>
                <w:sz w:val="22"/>
                <w:szCs w:val="22"/>
              </w:rPr>
              <w:t>тыс. тут</w:t>
            </w:r>
          </w:p>
        </w:tc>
        <w:tc>
          <w:tcPr>
            <w:tcW w:w="1200" w:type="dxa"/>
            <w:shd w:val="clear" w:color="auto" w:fill="auto"/>
            <w:noWrap/>
            <w:hideMark/>
          </w:tcPr>
          <w:p w14:paraId="1FCD9262" w14:textId="77777777" w:rsidR="00FD5A20" w:rsidRPr="00FD5A20" w:rsidRDefault="00FD5A20" w:rsidP="00FD5A20">
            <w:pPr>
              <w:jc w:val="right"/>
              <w:rPr>
                <w:sz w:val="22"/>
                <w:szCs w:val="22"/>
              </w:rPr>
            </w:pPr>
            <w:r w:rsidRPr="00FD5A20">
              <w:rPr>
                <w:sz w:val="22"/>
                <w:szCs w:val="22"/>
              </w:rPr>
              <w:t>0,00</w:t>
            </w:r>
          </w:p>
        </w:tc>
      </w:tr>
      <w:tr w:rsidR="00FD5A20" w:rsidRPr="00FD5A20" w14:paraId="4CB6011E" w14:textId="77777777" w:rsidTr="006D5EE3">
        <w:trPr>
          <w:trHeight w:val="300"/>
        </w:trPr>
        <w:tc>
          <w:tcPr>
            <w:tcW w:w="900" w:type="dxa"/>
            <w:shd w:val="clear" w:color="auto" w:fill="auto"/>
            <w:noWrap/>
            <w:hideMark/>
          </w:tcPr>
          <w:p w14:paraId="3133DAF0" w14:textId="77777777" w:rsidR="00FD5A20" w:rsidRPr="00FD5A20" w:rsidRDefault="00FD5A20" w:rsidP="00FD5A20">
            <w:pPr>
              <w:jc w:val="center"/>
              <w:rPr>
                <w:sz w:val="22"/>
                <w:szCs w:val="22"/>
              </w:rPr>
            </w:pPr>
            <w:r w:rsidRPr="00FD5A20">
              <w:rPr>
                <w:sz w:val="22"/>
                <w:szCs w:val="22"/>
              </w:rPr>
              <w:t>18.3.2</w:t>
            </w:r>
          </w:p>
        </w:tc>
        <w:tc>
          <w:tcPr>
            <w:tcW w:w="271" w:type="dxa"/>
            <w:shd w:val="clear" w:color="auto" w:fill="auto"/>
            <w:noWrap/>
            <w:hideMark/>
          </w:tcPr>
          <w:p w14:paraId="2D62F0E5"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47C05483" w14:textId="77777777" w:rsidR="00FD5A20" w:rsidRPr="00FD5A20" w:rsidRDefault="00FD5A20" w:rsidP="00FD5A20">
            <w:pPr>
              <w:ind w:firstLineChars="200" w:firstLine="440"/>
              <w:rPr>
                <w:sz w:val="22"/>
                <w:szCs w:val="22"/>
              </w:rPr>
            </w:pPr>
            <w:r w:rsidRPr="00FD5A20">
              <w:rPr>
                <w:sz w:val="22"/>
                <w:szCs w:val="22"/>
              </w:rPr>
              <w:t>газ сверхлимитный</w:t>
            </w:r>
          </w:p>
        </w:tc>
        <w:tc>
          <w:tcPr>
            <w:tcW w:w="1560" w:type="dxa"/>
            <w:shd w:val="clear" w:color="auto" w:fill="auto"/>
            <w:noWrap/>
            <w:hideMark/>
          </w:tcPr>
          <w:p w14:paraId="3876FED5" w14:textId="77777777" w:rsidR="00FD5A20" w:rsidRPr="00FD5A20" w:rsidRDefault="00FD5A20" w:rsidP="00FD5A20">
            <w:pPr>
              <w:jc w:val="center"/>
              <w:rPr>
                <w:sz w:val="22"/>
                <w:szCs w:val="22"/>
              </w:rPr>
            </w:pPr>
            <w:r w:rsidRPr="00FD5A20">
              <w:rPr>
                <w:sz w:val="22"/>
                <w:szCs w:val="22"/>
              </w:rPr>
              <w:t>тыс. тут</w:t>
            </w:r>
          </w:p>
        </w:tc>
        <w:tc>
          <w:tcPr>
            <w:tcW w:w="1200" w:type="dxa"/>
            <w:shd w:val="clear" w:color="auto" w:fill="auto"/>
            <w:noWrap/>
            <w:hideMark/>
          </w:tcPr>
          <w:p w14:paraId="481AF1AB" w14:textId="77777777" w:rsidR="00FD5A20" w:rsidRPr="00FD5A20" w:rsidRDefault="00FD5A20" w:rsidP="00FD5A20">
            <w:pPr>
              <w:jc w:val="right"/>
              <w:rPr>
                <w:sz w:val="22"/>
                <w:szCs w:val="22"/>
              </w:rPr>
            </w:pPr>
            <w:r w:rsidRPr="00FD5A20">
              <w:rPr>
                <w:sz w:val="22"/>
                <w:szCs w:val="22"/>
              </w:rPr>
              <w:t>0,00</w:t>
            </w:r>
          </w:p>
        </w:tc>
      </w:tr>
      <w:tr w:rsidR="00FD5A20" w:rsidRPr="00FD5A20" w14:paraId="38095A6D" w14:textId="77777777" w:rsidTr="006D5EE3">
        <w:trPr>
          <w:trHeight w:val="300"/>
        </w:trPr>
        <w:tc>
          <w:tcPr>
            <w:tcW w:w="900" w:type="dxa"/>
            <w:shd w:val="clear" w:color="auto" w:fill="auto"/>
            <w:noWrap/>
            <w:hideMark/>
          </w:tcPr>
          <w:p w14:paraId="7D55A71F" w14:textId="77777777" w:rsidR="00FD5A20" w:rsidRPr="00FD5A20" w:rsidRDefault="00FD5A20" w:rsidP="00FD5A20">
            <w:pPr>
              <w:jc w:val="center"/>
              <w:rPr>
                <w:sz w:val="22"/>
                <w:szCs w:val="22"/>
              </w:rPr>
            </w:pPr>
            <w:r w:rsidRPr="00FD5A20">
              <w:rPr>
                <w:sz w:val="22"/>
                <w:szCs w:val="22"/>
              </w:rPr>
              <w:t>18.3.3</w:t>
            </w:r>
          </w:p>
        </w:tc>
        <w:tc>
          <w:tcPr>
            <w:tcW w:w="271" w:type="dxa"/>
            <w:shd w:val="clear" w:color="auto" w:fill="auto"/>
            <w:noWrap/>
            <w:hideMark/>
          </w:tcPr>
          <w:p w14:paraId="59F95E8D"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4EAD1EAA" w14:textId="77777777" w:rsidR="00FD5A20" w:rsidRPr="00FD5A20" w:rsidRDefault="00FD5A20" w:rsidP="00FD5A20">
            <w:pPr>
              <w:ind w:firstLineChars="200" w:firstLine="440"/>
              <w:rPr>
                <w:sz w:val="22"/>
                <w:szCs w:val="22"/>
              </w:rPr>
            </w:pPr>
            <w:r w:rsidRPr="00FD5A20">
              <w:rPr>
                <w:sz w:val="22"/>
                <w:szCs w:val="22"/>
              </w:rPr>
              <w:t>газ коммерческий</w:t>
            </w:r>
          </w:p>
        </w:tc>
        <w:tc>
          <w:tcPr>
            <w:tcW w:w="1560" w:type="dxa"/>
            <w:shd w:val="clear" w:color="auto" w:fill="auto"/>
            <w:noWrap/>
            <w:hideMark/>
          </w:tcPr>
          <w:p w14:paraId="627E389F" w14:textId="77777777" w:rsidR="00FD5A20" w:rsidRPr="00FD5A20" w:rsidRDefault="00FD5A20" w:rsidP="00FD5A20">
            <w:pPr>
              <w:jc w:val="center"/>
              <w:rPr>
                <w:sz w:val="22"/>
                <w:szCs w:val="22"/>
              </w:rPr>
            </w:pPr>
            <w:r w:rsidRPr="00FD5A20">
              <w:rPr>
                <w:sz w:val="22"/>
                <w:szCs w:val="22"/>
              </w:rPr>
              <w:t>тыс. тут</w:t>
            </w:r>
          </w:p>
        </w:tc>
        <w:tc>
          <w:tcPr>
            <w:tcW w:w="1200" w:type="dxa"/>
            <w:shd w:val="clear" w:color="auto" w:fill="auto"/>
            <w:noWrap/>
            <w:hideMark/>
          </w:tcPr>
          <w:p w14:paraId="1F4F15F0" w14:textId="77777777" w:rsidR="00FD5A20" w:rsidRPr="00FD5A20" w:rsidRDefault="00FD5A20" w:rsidP="00FD5A20">
            <w:pPr>
              <w:jc w:val="right"/>
              <w:rPr>
                <w:sz w:val="22"/>
                <w:szCs w:val="22"/>
              </w:rPr>
            </w:pPr>
            <w:r w:rsidRPr="00FD5A20">
              <w:rPr>
                <w:sz w:val="22"/>
                <w:szCs w:val="22"/>
              </w:rPr>
              <w:t>0,00</w:t>
            </w:r>
          </w:p>
        </w:tc>
      </w:tr>
      <w:tr w:rsidR="00FD5A20" w:rsidRPr="00FD5A20" w14:paraId="307F6A5A" w14:textId="77777777" w:rsidTr="006D5EE3">
        <w:trPr>
          <w:trHeight w:val="300"/>
        </w:trPr>
        <w:tc>
          <w:tcPr>
            <w:tcW w:w="900" w:type="dxa"/>
            <w:shd w:val="clear" w:color="auto" w:fill="auto"/>
            <w:noWrap/>
            <w:hideMark/>
          </w:tcPr>
          <w:p w14:paraId="59DED0F4" w14:textId="77777777" w:rsidR="00FD5A20" w:rsidRPr="00FD5A20" w:rsidRDefault="00FD5A20" w:rsidP="00FD5A20">
            <w:pPr>
              <w:jc w:val="center"/>
              <w:rPr>
                <w:sz w:val="22"/>
                <w:szCs w:val="22"/>
              </w:rPr>
            </w:pPr>
            <w:r w:rsidRPr="00FD5A20">
              <w:rPr>
                <w:sz w:val="22"/>
                <w:szCs w:val="22"/>
              </w:rPr>
              <w:t>18.4</w:t>
            </w:r>
          </w:p>
        </w:tc>
        <w:tc>
          <w:tcPr>
            <w:tcW w:w="271" w:type="dxa"/>
            <w:shd w:val="clear" w:color="auto" w:fill="auto"/>
            <w:noWrap/>
            <w:hideMark/>
          </w:tcPr>
          <w:p w14:paraId="5402F3CF"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10503DDE" w14:textId="77777777" w:rsidR="00FD5A20" w:rsidRPr="00FD5A20" w:rsidRDefault="00FD5A20" w:rsidP="00FD5A20">
            <w:pPr>
              <w:ind w:firstLineChars="100" w:firstLine="220"/>
              <w:rPr>
                <w:sz w:val="22"/>
                <w:szCs w:val="22"/>
              </w:rPr>
            </w:pPr>
            <w:r w:rsidRPr="00FD5A20">
              <w:rPr>
                <w:sz w:val="22"/>
                <w:szCs w:val="22"/>
              </w:rPr>
              <w:t>др. виды топлива</w:t>
            </w:r>
          </w:p>
        </w:tc>
        <w:tc>
          <w:tcPr>
            <w:tcW w:w="1560" w:type="dxa"/>
            <w:shd w:val="clear" w:color="auto" w:fill="auto"/>
            <w:noWrap/>
            <w:hideMark/>
          </w:tcPr>
          <w:p w14:paraId="7162362D" w14:textId="77777777" w:rsidR="00FD5A20" w:rsidRPr="00FD5A20" w:rsidRDefault="00FD5A20" w:rsidP="00FD5A20">
            <w:pPr>
              <w:jc w:val="center"/>
              <w:rPr>
                <w:sz w:val="22"/>
                <w:szCs w:val="22"/>
              </w:rPr>
            </w:pPr>
            <w:r w:rsidRPr="00FD5A20">
              <w:rPr>
                <w:sz w:val="22"/>
                <w:szCs w:val="22"/>
              </w:rPr>
              <w:t>тыс. тут</w:t>
            </w:r>
          </w:p>
        </w:tc>
        <w:tc>
          <w:tcPr>
            <w:tcW w:w="1200" w:type="dxa"/>
            <w:shd w:val="clear" w:color="auto" w:fill="auto"/>
            <w:noWrap/>
            <w:hideMark/>
          </w:tcPr>
          <w:p w14:paraId="5FC555F4" w14:textId="77777777" w:rsidR="00FD5A20" w:rsidRPr="00FD5A20" w:rsidRDefault="00FD5A20" w:rsidP="00FD5A20">
            <w:pPr>
              <w:jc w:val="right"/>
              <w:rPr>
                <w:sz w:val="22"/>
                <w:szCs w:val="22"/>
              </w:rPr>
            </w:pPr>
            <w:r w:rsidRPr="00FD5A20">
              <w:rPr>
                <w:sz w:val="22"/>
                <w:szCs w:val="22"/>
              </w:rPr>
              <w:t>0,00</w:t>
            </w:r>
          </w:p>
        </w:tc>
      </w:tr>
      <w:tr w:rsidR="00FD5A20" w:rsidRPr="00FD5A20" w14:paraId="25E196E5" w14:textId="77777777" w:rsidTr="006D5EE3">
        <w:trPr>
          <w:trHeight w:val="300"/>
        </w:trPr>
        <w:tc>
          <w:tcPr>
            <w:tcW w:w="900" w:type="dxa"/>
            <w:shd w:val="clear" w:color="auto" w:fill="auto"/>
            <w:noWrap/>
            <w:hideMark/>
          </w:tcPr>
          <w:p w14:paraId="231FCA13" w14:textId="77777777" w:rsidR="00FD5A20" w:rsidRPr="00FD5A20" w:rsidRDefault="00FD5A20" w:rsidP="00FD5A20">
            <w:pPr>
              <w:jc w:val="center"/>
              <w:rPr>
                <w:sz w:val="22"/>
                <w:szCs w:val="22"/>
              </w:rPr>
            </w:pPr>
            <w:r w:rsidRPr="00FD5A20">
              <w:rPr>
                <w:sz w:val="22"/>
                <w:szCs w:val="22"/>
              </w:rPr>
              <w:t>18.4.1</w:t>
            </w:r>
          </w:p>
        </w:tc>
        <w:tc>
          <w:tcPr>
            <w:tcW w:w="271" w:type="dxa"/>
            <w:shd w:val="clear" w:color="auto" w:fill="auto"/>
            <w:noWrap/>
            <w:hideMark/>
          </w:tcPr>
          <w:p w14:paraId="15980A67"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04D3E08C" w14:textId="77777777" w:rsidR="00FD5A20" w:rsidRPr="00FD5A20" w:rsidRDefault="00FD5A20" w:rsidP="00FD5A20">
            <w:pPr>
              <w:ind w:firstLineChars="200" w:firstLine="440"/>
              <w:rPr>
                <w:sz w:val="22"/>
                <w:szCs w:val="22"/>
              </w:rPr>
            </w:pPr>
            <w:r w:rsidRPr="00FD5A20">
              <w:rPr>
                <w:sz w:val="22"/>
                <w:szCs w:val="22"/>
              </w:rPr>
              <w:t>Газ доменный</w:t>
            </w:r>
          </w:p>
        </w:tc>
        <w:tc>
          <w:tcPr>
            <w:tcW w:w="1560" w:type="dxa"/>
            <w:shd w:val="clear" w:color="auto" w:fill="auto"/>
            <w:noWrap/>
            <w:hideMark/>
          </w:tcPr>
          <w:p w14:paraId="4F5A0724" w14:textId="77777777" w:rsidR="00FD5A20" w:rsidRPr="00FD5A20" w:rsidRDefault="00FD5A20" w:rsidP="00FD5A20">
            <w:pPr>
              <w:jc w:val="center"/>
              <w:rPr>
                <w:sz w:val="22"/>
                <w:szCs w:val="22"/>
              </w:rPr>
            </w:pPr>
            <w:r w:rsidRPr="00FD5A20">
              <w:rPr>
                <w:sz w:val="22"/>
                <w:szCs w:val="22"/>
              </w:rPr>
              <w:t>тыс. тут</w:t>
            </w:r>
          </w:p>
        </w:tc>
        <w:tc>
          <w:tcPr>
            <w:tcW w:w="1200" w:type="dxa"/>
            <w:shd w:val="clear" w:color="auto" w:fill="auto"/>
            <w:noWrap/>
            <w:hideMark/>
          </w:tcPr>
          <w:p w14:paraId="4BD0D754" w14:textId="77777777" w:rsidR="00FD5A20" w:rsidRPr="00FD5A20" w:rsidRDefault="00FD5A20" w:rsidP="00FD5A20">
            <w:pPr>
              <w:jc w:val="right"/>
              <w:rPr>
                <w:sz w:val="22"/>
                <w:szCs w:val="22"/>
              </w:rPr>
            </w:pPr>
            <w:r w:rsidRPr="00FD5A20">
              <w:rPr>
                <w:sz w:val="22"/>
                <w:szCs w:val="22"/>
              </w:rPr>
              <w:t>0,00</w:t>
            </w:r>
          </w:p>
        </w:tc>
      </w:tr>
      <w:tr w:rsidR="00FD5A20" w:rsidRPr="00FD5A20" w14:paraId="14D62BEC" w14:textId="77777777" w:rsidTr="006D5EE3">
        <w:trPr>
          <w:trHeight w:val="300"/>
        </w:trPr>
        <w:tc>
          <w:tcPr>
            <w:tcW w:w="900" w:type="dxa"/>
            <w:shd w:val="clear" w:color="auto" w:fill="auto"/>
            <w:noWrap/>
            <w:hideMark/>
          </w:tcPr>
          <w:p w14:paraId="5A669FD0" w14:textId="77777777" w:rsidR="00FD5A20" w:rsidRPr="00FD5A20" w:rsidRDefault="00FD5A20" w:rsidP="00FD5A20">
            <w:pPr>
              <w:jc w:val="center"/>
              <w:rPr>
                <w:sz w:val="22"/>
                <w:szCs w:val="22"/>
              </w:rPr>
            </w:pPr>
            <w:r w:rsidRPr="00FD5A20">
              <w:rPr>
                <w:sz w:val="22"/>
                <w:szCs w:val="22"/>
              </w:rPr>
              <w:t>18.4.2</w:t>
            </w:r>
          </w:p>
        </w:tc>
        <w:tc>
          <w:tcPr>
            <w:tcW w:w="271" w:type="dxa"/>
            <w:shd w:val="clear" w:color="auto" w:fill="auto"/>
            <w:noWrap/>
            <w:hideMark/>
          </w:tcPr>
          <w:p w14:paraId="2E0DD97D"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645D4B9A" w14:textId="77777777" w:rsidR="00FD5A20" w:rsidRPr="00FD5A20" w:rsidRDefault="00FD5A20" w:rsidP="00FD5A20">
            <w:pPr>
              <w:ind w:firstLineChars="200" w:firstLine="440"/>
              <w:rPr>
                <w:sz w:val="22"/>
                <w:szCs w:val="22"/>
              </w:rPr>
            </w:pPr>
            <w:r w:rsidRPr="00FD5A20">
              <w:rPr>
                <w:sz w:val="22"/>
                <w:szCs w:val="22"/>
              </w:rPr>
              <w:t>Газ коксовый</w:t>
            </w:r>
          </w:p>
        </w:tc>
        <w:tc>
          <w:tcPr>
            <w:tcW w:w="1560" w:type="dxa"/>
            <w:shd w:val="clear" w:color="auto" w:fill="auto"/>
            <w:noWrap/>
            <w:hideMark/>
          </w:tcPr>
          <w:p w14:paraId="6A2A3FD0" w14:textId="77777777" w:rsidR="00FD5A20" w:rsidRPr="00FD5A20" w:rsidRDefault="00FD5A20" w:rsidP="00FD5A20">
            <w:pPr>
              <w:jc w:val="center"/>
              <w:rPr>
                <w:sz w:val="22"/>
                <w:szCs w:val="22"/>
              </w:rPr>
            </w:pPr>
            <w:r w:rsidRPr="00FD5A20">
              <w:rPr>
                <w:sz w:val="22"/>
                <w:szCs w:val="22"/>
              </w:rPr>
              <w:t>тыс. тут</w:t>
            </w:r>
          </w:p>
        </w:tc>
        <w:tc>
          <w:tcPr>
            <w:tcW w:w="1200" w:type="dxa"/>
            <w:shd w:val="clear" w:color="auto" w:fill="auto"/>
            <w:noWrap/>
            <w:hideMark/>
          </w:tcPr>
          <w:p w14:paraId="71DF0BD7" w14:textId="77777777" w:rsidR="00FD5A20" w:rsidRPr="00FD5A20" w:rsidRDefault="00FD5A20" w:rsidP="00FD5A20">
            <w:pPr>
              <w:jc w:val="right"/>
              <w:rPr>
                <w:sz w:val="22"/>
                <w:szCs w:val="22"/>
              </w:rPr>
            </w:pPr>
            <w:r w:rsidRPr="00FD5A20">
              <w:rPr>
                <w:sz w:val="22"/>
                <w:szCs w:val="22"/>
              </w:rPr>
              <w:t>0,00</w:t>
            </w:r>
          </w:p>
        </w:tc>
      </w:tr>
      <w:tr w:rsidR="00FD5A20" w:rsidRPr="00FD5A20" w14:paraId="2C666ACC" w14:textId="77777777" w:rsidTr="006D5EE3">
        <w:trPr>
          <w:trHeight w:val="300"/>
        </w:trPr>
        <w:tc>
          <w:tcPr>
            <w:tcW w:w="900" w:type="dxa"/>
            <w:shd w:val="clear" w:color="auto" w:fill="auto"/>
            <w:noWrap/>
            <w:hideMark/>
          </w:tcPr>
          <w:p w14:paraId="775FB71A" w14:textId="77777777" w:rsidR="00FD5A20" w:rsidRPr="00FD5A20" w:rsidRDefault="00FD5A20" w:rsidP="00FD5A20">
            <w:pPr>
              <w:jc w:val="center"/>
              <w:rPr>
                <w:sz w:val="22"/>
                <w:szCs w:val="22"/>
              </w:rPr>
            </w:pPr>
            <w:r w:rsidRPr="00FD5A20">
              <w:rPr>
                <w:sz w:val="22"/>
                <w:szCs w:val="22"/>
              </w:rPr>
              <w:t>18.5</w:t>
            </w:r>
          </w:p>
        </w:tc>
        <w:tc>
          <w:tcPr>
            <w:tcW w:w="271" w:type="dxa"/>
            <w:shd w:val="clear" w:color="auto" w:fill="auto"/>
            <w:noWrap/>
            <w:hideMark/>
          </w:tcPr>
          <w:p w14:paraId="2E004D64"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5CA5D35D" w14:textId="77777777" w:rsidR="00FD5A20" w:rsidRPr="00FD5A20" w:rsidRDefault="00FD5A20" w:rsidP="00FD5A20">
            <w:pPr>
              <w:ind w:firstLineChars="100" w:firstLine="220"/>
              <w:rPr>
                <w:sz w:val="22"/>
                <w:szCs w:val="22"/>
              </w:rPr>
            </w:pPr>
            <w:r w:rsidRPr="00FD5A20">
              <w:rPr>
                <w:sz w:val="22"/>
                <w:szCs w:val="22"/>
              </w:rPr>
              <w:t>на производство тепловой энергии</w:t>
            </w:r>
          </w:p>
        </w:tc>
        <w:tc>
          <w:tcPr>
            <w:tcW w:w="1560" w:type="dxa"/>
            <w:shd w:val="clear" w:color="auto" w:fill="auto"/>
            <w:noWrap/>
            <w:hideMark/>
          </w:tcPr>
          <w:p w14:paraId="60AA6F0D" w14:textId="77777777" w:rsidR="00FD5A20" w:rsidRPr="00FD5A20" w:rsidRDefault="00FD5A20" w:rsidP="00FD5A20">
            <w:pPr>
              <w:jc w:val="center"/>
              <w:rPr>
                <w:sz w:val="22"/>
                <w:szCs w:val="22"/>
              </w:rPr>
            </w:pPr>
            <w:r w:rsidRPr="00FD5A20">
              <w:rPr>
                <w:sz w:val="22"/>
                <w:szCs w:val="22"/>
              </w:rPr>
              <w:t>тыс. тут</w:t>
            </w:r>
          </w:p>
        </w:tc>
        <w:tc>
          <w:tcPr>
            <w:tcW w:w="1200" w:type="dxa"/>
            <w:shd w:val="clear" w:color="auto" w:fill="auto"/>
            <w:noWrap/>
            <w:hideMark/>
          </w:tcPr>
          <w:p w14:paraId="05731E84" w14:textId="77777777" w:rsidR="00FD5A20" w:rsidRPr="00FD5A20" w:rsidRDefault="00FD5A20" w:rsidP="00FD5A20">
            <w:pPr>
              <w:jc w:val="right"/>
              <w:rPr>
                <w:sz w:val="22"/>
                <w:szCs w:val="22"/>
              </w:rPr>
            </w:pPr>
            <w:r w:rsidRPr="00FD5A20">
              <w:rPr>
                <w:sz w:val="22"/>
                <w:szCs w:val="22"/>
              </w:rPr>
              <w:t>85,72</w:t>
            </w:r>
          </w:p>
        </w:tc>
      </w:tr>
      <w:tr w:rsidR="00FD5A20" w:rsidRPr="00FD5A20" w14:paraId="0522C999" w14:textId="77777777" w:rsidTr="006D5EE3">
        <w:trPr>
          <w:trHeight w:val="300"/>
        </w:trPr>
        <w:tc>
          <w:tcPr>
            <w:tcW w:w="900" w:type="dxa"/>
            <w:shd w:val="clear" w:color="auto" w:fill="auto"/>
            <w:hideMark/>
          </w:tcPr>
          <w:p w14:paraId="701BDA77" w14:textId="77777777" w:rsidR="00FD5A20" w:rsidRPr="00FD5A20" w:rsidRDefault="00FD5A20" w:rsidP="00FD5A20">
            <w:pPr>
              <w:jc w:val="center"/>
              <w:rPr>
                <w:sz w:val="22"/>
                <w:szCs w:val="22"/>
              </w:rPr>
            </w:pPr>
            <w:r w:rsidRPr="00FD5A20">
              <w:rPr>
                <w:sz w:val="22"/>
                <w:szCs w:val="22"/>
              </w:rPr>
              <w:t>19</w:t>
            </w:r>
          </w:p>
        </w:tc>
        <w:tc>
          <w:tcPr>
            <w:tcW w:w="271" w:type="dxa"/>
            <w:shd w:val="clear" w:color="auto" w:fill="auto"/>
            <w:hideMark/>
          </w:tcPr>
          <w:p w14:paraId="7798F692"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42383C3F" w14:textId="77777777" w:rsidR="00FD5A20" w:rsidRPr="00FD5A20" w:rsidRDefault="00FD5A20" w:rsidP="00FD5A20">
            <w:pPr>
              <w:rPr>
                <w:sz w:val="22"/>
                <w:szCs w:val="22"/>
              </w:rPr>
            </w:pPr>
            <w:r w:rsidRPr="00FD5A20">
              <w:rPr>
                <w:sz w:val="22"/>
                <w:szCs w:val="22"/>
              </w:rPr>
              <w:t>Доля</w:t>
            </w:r>
          </w:p>
        </w:tc>
        <w:tc>
          <w:tcPr>
            <w:tcW w:w="1560" w:type="dxa"/>
            <w:shd w:val="clear" w:color="auto" w:fill="auto"/>
            <w:noWrap/>
            <w:hideMark/>
          </w:tcPr>
          <w:p w14:paraId="026C0473" w14:textId="77777777" w:rsidR="00FD5A20" w:rsidRPr="00FD5A20" w:rsidRDefault="00FD5A20" w:rsidP="00FD5A20">
            <w:pPr>
              <w:jc w:val="center"/>
              <w:rPr>
                <w:sz w:val="22"/>
                <w:szCs w:val="22"/>
              </w:rPr>
            </w:pPr>
            <w:r w:rsidRPr="00FD5A20">
              <w:rPr>
                <w:sz w:val="22"/>
                <w:szCs w:val="22"/>
              </w:rPr>
              <w:t>%</w:t>
            </w:r>
          </w:p>
        </w:tc>
        <w:tc>
          <w:tcPr>
            <w:tcW w:w="1200" w:type="dxa"/>
            <w:shd w:val="clear" w:color="auto" w:fill="auto"/>
            <w:noWrap/>
            <w:hideMark/>
          </w:tcPr>
          <w:p w14:paraId="04F34ECD" w14:textId="77777777" w:rsidR="00FD5A20" w:rsidRPr="00FD5A20" w:rsidRDefault="00FD5A20" w:rsidP="00FD5A20">
            <w:pPr>
              <w:jc w:val="right"/>
              <w:rPr>
                <w:sz w:val="22"/>
                <w:szCs w:val="22"/>
              </w:rPr>
            </w:pPr>
            <w:r w:rsidRPr="00FD5A20">
              <w:rPr>
                <w:sz w:val="22"/>
                <w:szCs w:val="22"/>
              </w:rPr>
              <w:t>100,00</w:t>
            </w:r>
          </w:p>
        </w:tc>
      </w:tr>
      <w:tr w:rsidR="00FD5A20" w:rsidRPr="00FD5A20" w14:paraId="554FF6AB" w14:textId="77777777" w:rsidTr="006D5EE3">
        <w:trPr>
          <w:trHeight w:val="300"/>
        </w:trPr>
        <w:tc>
          <w:tcPr>
            <w:tcW w:w="900" w:type="dxa"/>
            <w:shd w:val="clear" w:color="auto" w:fill="auto"/>
            <w:noWrap/>
            <w:hideMark/>
          </w:tcPr>
          <w:p w14:paraId="229CA2C1" w14:textId="77777777" w:rsidR="00FD5A20" w:rsidRPr="00FD5A20" w:rsidRDefault="00FD5A20" w:rsidP="00FD5A20">
            <w:pPr>
              <w:jc w:val="center"/>
              <w:rPr>
                <w:sz w:val="22"/>
                <w:szCs w:val="22"/>
              </w:rPr>
            </w:pPr>
            <w:r w:rsidRPr="00FD5A20">
              <w:rPr>
                <w:sz w:val="22"/>
                <w:szCs w:val="22"/>
              </w:rPr>
              <w:t>19.1</w:t>
            </w:r>
          </w:p>
        </w:tc>
        <w:tc>
          <w:tcPr>
            <w:tcW w:w="271" w:type="dxa"/>
            <w:shd w:val="clear" w:color="auto" w:fill="auto"/>
            <w:noWrap/>
            <w:hideMark/>
          </w:tcPr>
          <w:p w14:paraId="6E1C88D3"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57BA013C" w14:textId="77777777" w:rsidR="00FD5A20" w:rsidRPr="00FD5A20" w:rsidRDefault="00FD5A20" w:rsidP="00FD5A20">
            <w:pPr>
              <w:ind w:firstLineChars="100" w:firstLine="220"/>
              <w:rPr>
                <w:sz w:val="22"/>
                <w:szCs w:val="22"/>
              </w:rPr>
            </w:pPr>
            <w:r w:rsidRPr="00FD5A20">
              <w:rPr>
                <w:sz w:val="22"/>
                <w:szCs w:val="22"/>
              </w:rPr>
              <w:t>уголь всего, в том числе:</w:t>
            </w:r>
          </w:p>
        </w:tc>
        <w:tc>
          <w:tcPr>
            <w:tcW w:w="1560" w:type="dxa"/>
            <w:shd w:val="clear" w:color="auto" w:fill="auto"/>
            <w:noWrap/>
            <w:hideMark/>
          </w:tcPr>
          <w:p w14:paraId="15CE3AEF" w14:textId="77777777" w:rsidR="00FD5A20" w:rsidRPr="00FD5A20" w:rsidRDefault="00FD5A20" w:rsidP="00FD5A20">
            <w:pPr>
              <w:jc w:val="center"/>
              <w:rPr>
                <w:sz w:val="22"/>
                <w:szCs w:val="22"/>
              </w:rPr>
            </w:pPr>
            <w:r w:rsidRPr="00FD5A20">
              <w:rPr>
                <w:sz w:val="22"/>
                <w:szCs w:val="22"/>
              </w:rPr>
              <w:t>%</w:t>
            </w:r>
          </w:p>
        </w:tc>
        <w:tc>
          <w:tcPr>
            <w:tcW w:w="1200" w:type="dxa"/>
            <w:shd w:val="clear" w:color="auto" w:fill="auto"/>
            <w:noWrap/>
            <w:hideMark/>
          </w:tcPr>
          <w:p w14:paraId="23B79806" w14:textId="77777777" w:rsidR="00FD5A20" w:rsidRPr="00FD5A20" w:rsidRDefault="00FD5A20" w:rsidP="00FD5A20">
            <w:pPr>
              <w:jc w:val="right"/>
              <w:rPr>
                <w:sz w:val="22"/>
                <w:szCs w:val="22"/>
              </w:rPr>
            </w:pPr>
            <w:r w:rsidRPr="00FD5A20">
              <w:rPr>
                <w:sz w:val="22"/>
                <w:szCs w:val="22"/>
              </w:rPr>
              <w:t>100,00</w:t>
            </w:r>
          </w:p>
        </w:tc>
      </w:tr>
      <w:tr w:rsidR="00FD5A20" w:rsidRPr="00FD5A20" w14:paraId="2C961E3C" w14:textId="77777777" w:rsidTr="006D5EE3">
        <w:trPr>
          <w:trHeight w:val="300"/>
        </w:trPr>
        <w:tc>
          <w:tcPr>
            <w:tcW w:w="900" w:type="dxa"/>
            <w:shd w:val="clear" w:color="auto" w:fill="auto"/>
            <w:noWrap/>
            <w:hideMark/>
          </w:tcPr>
          <w:p w14:paraId="77B6EBD0" w14:textId="77777777" w:rsidR="00FD5A20" w:rsidRPr="00FD5A20" w:rsidRDefault="00FD5A20" w:rsidP="00FD5A20">
            <w:pPr>
              <w:jc w:val="center"/>
              <w:rPr>
                <w:sz w:val="22"/>
                <w:szCs w:val="22"/>
              </w:rPr>
            </w:pPr>
            <w:r w:rsidRPr="00FD5A20">
              <w:rPr>
                <w:sz w:val="22"/>
                <w:szCs w:val="22"/>
              </w:rPr>
              <w:t>19.2</w:t>
            </w:r>
          </w:p>
        </w:tc>
        <w:tc>
          <w:tcPr>
            <w:tcW w:w="271" w:type="dxa"/>
            <w:shd w:val="clear" w:color="auto" w:fill="auto"/>
            <w:noWrap/>
            <w:hideMark/>
          </w:tcPr>
          <w:p w14:paraId="3F8187C5"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6742581F" w14:textId="77777777" w:rsidR="00FD5A20" w:rsidRPr="00FD5A20" w:rsidRDefault="00FD5A20" w:rsidP="00FD5A20">
            <w:pPr>
              <w:ind w:firstLineChars="100" w:firstLine="220"/>
              <w:rPr>
                <w:sz w:val="22"/>
                <w:szCs w:val="22"/>
              </w:rPr>
            </w:pPr>
            <w:r w:rsidRPr="00FD5A20">
              <w:rPr>
                <w:sz w:val="22"/>
                <w:szCs w:val="22"/>
              </w:rPr>
              <w:t>дизельное топливо</w:t>
            </w:r>
          </w:p>
        </w:tc>
        <w:tc>
          <w:tcPr>
            <w:tcW w:w="1560" w:type="dxa"/>
            <w:shd w:val="clear" w:color="auto" w:fill="auto"/>
            <w:noWrap/>
            <w:hideMark/>
          </w:tcPr>
          <w:p w14:paraId="773B8901" w14:textId="77777777" w:rsidR="00FD5A20" w:rsidRPr="00FD5A20" w:rsidRDefault="00FD5A20" w:rsidP="00FD5A20">
            <w:pPr>
              <w:jc w:val="center"/>
              <w:rPr>
                <w:sz w:val="22"/>
                <w:szCs w:val="22"/>
              </w:rPr>
            </w:pPr>
            <w:r w:rsidRPr="00FD5A20">
              <w:rPr>
                <w:sz w:val="22"/>
                <w:szCs w:val="22"/>
              </w:rPr>
              <w:t>%</w:t>
            </w:r>
          </w:p>
        </w:tc>
        <w:tc>
          <w:tcPr>
            <w:tcW w:w="1200" w:type="dxa"/>
            <w:shd w:val="clear" w:color="auto" w:fill="auto"/>
            <w:noWrap/>
            <w:hideMark/>
          </w:tcPr>
          <w:p w14:paraId="4203F335" w14:textId="77777777" w:rsidR="00FD5A20" w:rsidRPr="00FD5A20" w:rsidRDefault="00FD5A20" w:rsidP="00FD5A20">
            <w:pPr>
              <w:jc w:val="right"/>
              <w:rPr>
                <w:sz w:val="22"/>
                <w:szCs w:val="22"/>
              </w:rPr>
            </w:pPr>
            <w:r w:rsidRPr="00FD5A20">
              <w:rPr>
                <w:sz w:val="22"/>
                <w:szCs w:val="22"/>
              </w:rPr>
              <w:t>0,00</w:t>
            </w:r>
          </w:p>
        </w:tc>
      </w:tr>
      <w:tr w:rsidR="00FD5A20" w:rsidRPr="00FD5A20" w14:paraId="5EC7E59C" w14:textId="77777777" w:rsidTr="006D5EE3">
        <w:trPr>
          <w:trHeight w:val="300"/>
        </w:trPr>
        <w:tc>
          <w:tcPr>
            <w:tcW w:w="900" w:type="dxa"/>
            <w:shd w:val="clear" w:color="auto" w:fill="auto"/>
            <w:noWrap/>
            <w:hideMark/>
          </w:tcPr>
          <w:p w14:paraId="16129F71" w14:textId="77777777" w:rsidR="00FD5A20" w:rsidRPr="00FD5A20" w:rsidRDefault="00FD5A20" w:rsidP="00FD5A20">
            <w:pPr>
              <w:jc w:val="center"/>
              <w:rPr>
                <w:sz w:val="22"/>
                <w:szCs w:val="22"/>
              </w:rPr>
            </w:pPr>
            <w:r w:rsidRPr="00FD5A20">
              <w:rPr>
                <w:sz w:val="22"/>
                <w:szCs w:val="22"/>
              </w:rPr>
              <w:t>19.3</w:t>
            </w:r>
          </w:p>
        </w:tc>
        <w:tc>
          <w:tcPr>
            <w:tcW w:w="271" w:type="dxa"/>
            <w:shd w:val="clear" w:color="auto" w:fill="auto"/>
            <w:noWrap/>
            <w:hideMark/>
          </w:tcPr>
          <w:p w14:paraId="637B7C01"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135116EC" w14:textId="77777777" w:rsidR="00FD5A20" w:rsidRPr="00FD5A20" w:rsidRDefault="00FD5A20" w:rsidP="00FD5A20">
            <w:pPr>
              <w:ind w:firstLineChars="100" w:firstLine="220"/>
              <w:rPr>
                <w:sz w:val="22"/>
                <w:szCs w:val="22"/>
              </w:rPr>
            </w:pPr>
            <w:r w:rsidRPr="00FD5A20">
              <w:rPr>
                <w:sz w:val="22"/>
                <w:szCs w:val="22"/>
              </w:rPr>
              <w:t>газ всего, в том числе:</w:t>
            </w:r>
          </w:p>
        </w:tc>
        <w:tc>
          <w:tcPr>
            <w:tcW w:w="1560" w:type="dxa"/>
            <w:shd w:val="clear" w:color="auto" w:fill="auto"/>
            <w:noWrap/>
            <w:hideMark/>
          </w:tcPr>
          <w:p w14:paraId="28E90612" w14:textId="77777777" w:rsidR="00FD5A20" w:rsidRPr="00FD5A20" w:rsidRDefault="00FD5A20" w:rsidP="00FD5A20">
            <w:pPr>
              <w:jc w:val="center"/>
              <w:rPr>
                <w:sz w:val="22"/>
                <w:szCs w:val="22"/>
              </w:rPr>
            </w:pPr>
            <w:r w:rsidRPr="00FD5A20">
              <w:rPr>
                <w:sz w:val="22"/>
                <w:szCs w:val="22"/>
              </w:rPr>
              <w:t>%</w:t>
            </w:r>
          </w:p>
        </w:tc>
        <w:tc>
          <w:tcPr>
            <w:tcW w:w="1200" w:type="dxa"/>
            <w:shd w:val="clear" w:color="auto" w:fill="auto"/>
            <w:noWrap/>
            <w:hideMark/>
          </w:tcPr>
          <w:p w14:paraId="0E9AAC12" w14:textId="77777777" w:rsidR="00FD5A20" w:rsidRPr="00FD5A20" w:rsidRDefault="00FD5A20" w:rsidP="00FD5A20">
            <w:pPr>
              <w:jc w:val="right"/>
              <w:rPr>
                <w:sz w:val="22"/>
                <w:szCs w:val="22"/>
              </w:rPr>
            </w:pPr>
            <w:r w:rsidRPr="00FD5A20">
              <w:rPr>
                <w:sz w:val="22"/>
                <w:szCs w:val="22"/>
              </w:rPr>
              <w:t>0,00</w:t>
            </w:r>
          </w:p>
        </w:tc>
      </w:tr>
      <w:tr w:rsidR="00FD5A20" w:rsidRPr="00FD5A20" w14:paraId="04F641ED" w14:textId="77777777" w:rsidTr="006D5EE3">
        <w:trPr>
          <w:trHeight w:val="300"/>
        </w:trPr>
        <w:tc>
          <w:tcPr>
            <w:tcW w:w="900" w:type="dxa"/>
            <w:shd w:val="clear" w:color="auto" w:fill="auto"/>
            <w:noWrap/>
            <w:hideMark/>
          </w:tcPr>
          <w:p w14:paraId="35C07EEB" w14:textId="77777777" w:rsidR="00FD5A20" w:rsidRPr="00FD5A20" w:rsidRDefault="00FD5A20" w:rsidP="00FD5A20">
            <w:pPr>
              <w:jc w:val="center"/>
              <w:rPr>
                <w:sz w:val="22"/>
                <w:szCs w:val="22"/>
              </w:rPr>
            </w:pPr>
            <w:r w:rsidRPr="00FD5A20">
              <w:rPr>
                <w:sz w:val="22"/>
                <w:szCs w:val="22"/>
              </w:rPr>
              <w:t>19.3.1</w:t>
            </w:r>
          </w:p>
        </w:tc>
        <w:tc>
          <w:tcPr>
            <w:tcW w:w="271" w:type="dxa"/>
            <w:shd w:val="clear" w:color="auto" w:fill="auto"/>
            <w:noWrap/>
            <w:hideMark/>
          </w:tcPr>
          <w:p w14:paraId="34D1D0C4"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7042CF69" w14:textId="77777777" w:rsidR="00FD5A20" w:rsidRPr="00FD5A20" w:rsidRDefault="00FD5A20" w:rsidP="00FD5A20">
            <w:pPr>
              <w:ind w:firstLineChars="200" w:firstLine="440"/>
              <w:rPr>
                <w:sz w:val="22"/>
                <w:szCs w:val="22"/>
              </w:rPr>
            </w:pPr>
            <w:r w:rsidRPr="00FD5A20">
              <w:rPr>
                <w:sz w:val="22"/>
                <w:szCs w:val="22"/>
              </w:rPr>
              <w:t>газ лимитный</w:t>
            </w:r>
          </w:p>
        </w:tc>
        <w:tc>
          <w:tcPr>
            <w:tcW w:w="1560" w:type="dxa"/>
            <w:shd w:val="clear" w:color="auto" w:fill="auto"/>
            <w:noWrap/>
            <w:hideMark/>
          </w:tcPr>
          <w:p w14:paraId="4E1BD1AD" w14:textId="77777777" w:rsidR="00FD5A20" w:rsidRPr="00FD5A20" w:rsidRDefault="00FD5A20" w:rsidP="00FD5A20">
            <w:pPr>
              <w:jc w:val="center"/>
              <w:rPr>
                <w:sz w:val="22"/>
                <w:szCs w:val="22"/>
              </w:rPr>
            </w:pPr>
            <w:r w:rsidRPr="00FD5A20">
              <w:rPr>
                <w:sz w:val="22"/>
                <w:szCs w:val="22"/>
              </w:rPr>
              <w:t>%</w:t>
            </w:r>
          </w:p>
        </w:tc>
        <w:tc>
          <w:tcPr>
            <w:tcW w:w="1200" w:type="dxa"/>
            <w:shd w:val="clear" w:color="auto" w:fill="auto"/>
            <w:noWrap/>
            <w:hideMark/>
          </w:tcPr>
          <w:p w14:paraId="1C47AE4B" w14:textId="77777777" w:rsidR="00FD5A20" w:rsidRPr="00FD5A20" w:rsidRDefault="00FD5A20" w:rsidP="00FD5A20">
            <w:pPr>
              <w:rPr>
                <w:sz w:val="22"/>
                <w:szCs w:val="22"/>
              </w:rPr>
            </w:pPr>
            <w:r w:rsidRPr="00FD5A20">
              <w:rPr>
                <w:sz w:val="22"/>
                <w:szCs w:val="22"/>
              </w:rPr>
              <w:t> </w:t>
            </w:r>
          </w:p>
        </w:tc>
      </w:tr>
      <w:tr w:rsidR="00FD5A20" w:rsidRPr="00FD5A20" w14:paraId="37DCA3E2" w14:textId="77777777" w:rsidTr="006D5EE3">
        <w:trPr>
          <w:trHeight w:val="300"/>
        </w:trPr>
        <w:tc>
          <w:tcPr>
            <w:tcW w:w="900" w:type="dxa"/>
            <w:shd w:val="clear" w:color="auto" w:fill="auto"/>
            <w:noWrap/>
            <w:hideMark/>
          </w:tcPr>
          <w:p w14:paraId="764BC9EE" w14:textId="77777777" w:rsidR="00FD5A20" w:rsidRPr="00FD5A20" w:rsidRDefault="00FD5A20" w:rsidP="00FD5A20">
            <w:pPr>
              <w:jc w:val="center"/>
              <w:rPr>
                <w:sz w:val="22"/>
                <w:szCs w:val="22"/>
              </w:rPr>
            </w:pPr>
            <w:r w:rsidRPr="00FD5A20">
              <w:rPr>
                <w:sz w:val="22"/>
                <w:szCs w:val="22"/>
              </w:rPr>
              <w:t>19.3.2</w:t>
            </w:r>
          </w:p>
        </w:tc>
        <w:tc>
          <w:tcPr>
            <w:tcW w:w="271" w:type="dxa"/>
            <w:shd w:val="clear" w:color="auto" w:fill="auto"/>
            <w:noWrap/>
            <w:hideMark/>
          </w:tcPr>
          <w:p w14:paraId="548EAF70"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00ED3ED2" w14:textId="77777777" w:rsidR="00FD5A20" w:rsidRPr="00FD5A20" w:rsidRDefault="00FD5A20" w:rsidP="00FD5A20">
            <w:pPr>
              <w:ind w:firstLineChars="200" w:firstLine="440"/>
              <w:rPr>
                <w:sz w:val="22"/>
                <w:szCs w:val="22"/>
              </w:rPr>
            </w:pPr>
            <w:r w:rsidRPr="00FD5A20">
              <w:rPr>
                <w:sz w:val="22"/>
                <w:szCs w:val="22"/>
              </w:rPr>
              <w:t>газ сверхлимитный</w:t>
            </w:r>
          </w:p>
        </w:tc>
        <w:tc>
          <w:tcPr>
            <w:tcW w:w="1560" w:type="dxa"/>
            <w:shd w:val="clear" w:color="auto" w:fill="auto"/>
            <w:noWrap/>
            <w:hideMark/>
          </w:tcPr>
          <w:p w14:paraId="288FBDAE" w14:textId="77777777" w:rsidR="00FD5A20" w:rsidRPr="00FD5A20" w:rsidRDefault="00FD5A20" w:rsidP="00FD5A20">
            <w:pPr>
              <w:jc w:val="center"/>
              <w:rPr>
                <w:sz w:val="22"/>
                <w:szCs w:val="22"/>
              </w:rPr>
            </w:pPr>
            <w:r w:rsidRPr="00FD5A20">
              <w:rPr>
                <w:sz w:val="22"/>
                <w:szCs w:val="22"/>
              </w:rPr>
              <w:t>%</w:t>
            </w:r>
          </w:p>
        </w:tc>
        <w:tc>
          <w:tcPr>
            <w:tcW w:w="1200" w:type="dxa"/>
            <w:shd w:val="clear" w:color="auto" w:fill="auto"/>
            <w:noWrap/>
            <w:hideMark/>
          </w:tcPr>
          <w:p w14:paraId="2D6C8951" w14:textId="77777777" w:rsidR="00FD5A20" w:rsidRPr="00FD5A20" w:rsidRDefault="00FD5A20" w:rsidP="00FD5A20">
            <w:pPr>
              <w:rPr>
                <w:sz w:val="22"/>
                <w:szCs w:val="22"/>
              </w:rPr>
            </w:pPr>
            <w:r w:rsidRPr="00FD5A20">
              <w:rPr>
                <w:sz w:val="22"/>
                <w:szCs w:val="22"/>
              </w:rPr>
              <w:t> </w:t>
            </w:r>
          </w:p>
        </w:tc>
      </w:tr>
      <w:tr w:rsidR="00FD5A20" w:rsidRPr="00FD5A20" w14:paraId="297F4DF1" w14:textId="77777777" w:rsidTr="006D5EE3">
        <w:trPr>
          <w:trHeight w:val="300"/>
        </w:trPr>
        <w:tc>
          <w:tcPr>
            <w:tcW w:w="900" w:type="dxa"/>
            <w:shd w:val="clear" w:color="auto" w:fill="auto"/>
            <w:noWrap/>
            <w:hideMark/>
          </w:tcPr>
          <w:p w14:paraId="2687E0D2" w14:textId="77777777" w:rsidR="00FD5A20" w:rsidRPr="00FD5A20" w:rsidRDefault="00FD5A20" w:rsidP="00FD5A20">
            <w:pPr>
              <w:jc w:val="center"/>
              <w:rPr>
                <w:sz w:val="22"/>
                <w:szCs w:val="22"/>
              </w:rPr>
            </w:pPr>
            <w:r w:rsidRPr="00FD5A20">
              <w:rPr>
                <w:sz w:val="22"/>
                <w:szCs w:val="22"/>
              </w:rPr>
              <w:t>19.3.3</w:t>
            </w:r>
          </w:p>
        </w:tc>
        <w:tc>
          <w:tcPr>
            <w:tcW w:w="271" w:type="dxa"/>
            <w:shd w:val="clear" w:color="auto" w:fill="auto"/>
            <w:noWrap/>
            <w:hideMark/>
          </w:tcPr>
          <w:p w14:paraId="45C88DA3"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39EE8CA4" w14:textId="77777777" w:rsidR="00FD5A20" w:rsidRPr="00FD5A20" w:rsidRDefault="00FD5A20" w:rsidP="00FD5A20">
            <w:pPr>
              <w:ind w:firstLineChars="200" w:firstLine="440"/>
              <w:rPr>
                <w:sz w:val="22"/>
                <w:szCs w:val="22"/>
              </w:rPr>
            </w:pPr>
            <w:r w:rsidRPr="00FD5A20">
              <w:rPr>
                <w:sz w:val="22"/>
                <w:szCs w:val="22"/>
              </w:rPr>
              <w:t>газ коммерческий</w:t>
            </w:r>
          </w:p>
        </w:tc>
        <w:tc>
          <w:tcPr>
            <w:tcW w:w="1560" w:type="dxa"/>
            <w:shd w:val="clear" w:color="auto" w:fill="auto"/>
            <w:noWrap/>
            <w:hideMark/>
          </w:tcPr>
          <w:p w14:paraId="0F965509" w14:textId="77777777" w:rsidR="00FD5A20" w:rsidRPr="00FD5A20" w:rsidRDefault="00FD5A20" w:rsidP="00FD5A20">
            <w:pPr>
              <w:jc w:val="center"/>
              <w:rPr>
                <w:sz w:val="22"/>
                <w:szCs w:val="22"/>
              </w:rPr>
            </w:pPr>
            <w:r w:rsidRPr="00FD5A20">
              <w:rPr>
                <w:sz w:val="22"/>
                <w:szCs w:val="22"/>
              </w:rPr>
              <w:t>%</w:t>
            </w:r>
          </w:p>
        </w:tc>
        <w:tc>
          <w:tcPr>
            <w:tcW w:w="1200" w:type="dxa"/>
            <w:shd w:val="clear" w:color="auto" w:fill="auto"/>
            <w:noWrap/>
            <w:hideMark/>
          </w:tcPr>
          <w:p w14:paraId="1548EB80" w14:textId="77777777" w:rsidR="00FD5A20" w:rsidRPr="00FD5A20" w:rsidRDefault="00FD5A20" w:rsidP="00FD5A20">
            <w:pPr>
              <w:rPr>
                <w:sz w:val="22"/>
                <w:szCs w:val="22"/>
              </w:rPr>
            </w:pPr>
            <w:r w:rsidRPr="00FD5A20">
              <w:rPr>
                <w:sz w:val="22"/>
                <w:szCs w:val="22"/>
              </w:rPr>
              <w:t> </w:t>
            </w:r>
          </w:p>
        </w:tc>
      </w:tr>
      <w:tr w:rsidR="00FD5A20" w:rsidRPr="00FD5A20" w14:paraId="44F35B61" w14:textId="77777777" w:rsidTr="006D5EE3">
        <w:trPr>
          <w:trHeight w:val="300"/>
        </w:trPr>
        <w:tc>
          <w:tcPr>
            <w:tcW w:w="900" w:type="dxa"/>
            <w:shd w:val="clear" w:color="auto" w:fill="auto"/>
            <w:noWrap/>
            <w:hideMark/>
          </w:tcPr>
          <w:p w14:paraId="13DDD21F" w14:textId="77777777" w:rsidR="00FD5A20" w:rsidRPr="00FD5A20" w:rsidRDefault="00FD5A20" w:rsidP="00FD5A20">
            <w:pPr>
              <w:jc w:val="center"/>
              <w:rPr>
                <w:sz w:val="22"/>
                <w:szCs w:val="22"/>
              </w:rPr>
            </w:pPr>
            <w:r w:rsidRPr="00FD5A20">
              <w:rPr>
                <w:sz w:val="22"/>
                <w:szCs w:val="22"/>
              </w:rPr>
              <w:t>19.4</w:t>
            </w:r>
          </w:p>
        </w:tc>
        <w:tc>
          <w:tcPr>
            <w:tcW w:w="271" w:type="dxa"/>
            <w:shd w:val="clear" w:color="auto" w:fill="auto"/>
            <w:noWrap/>
            <w:hideMark/>
          </w:tcPr>
          <w:p w14:paraId="3FD2B23F"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110D0391" w14:textId="77777777" w:rsidR="00FD5A20" w:rsidRPr="00FD5A20" w:rsidRDefault="00FD5A20" w:rsidP="00FD5A20">
            <w:pPr>
              <w:ind w:firstLineChars="100" w:firstLine="220"/>
              <w:rPr>
                <w:sz w:val="22"/>
                <w:szCs w:val="22"/>
              </w:rPr>
            </w:pPr>
            <w:r w:rsidRPr="00FD5A20">
              <w:rPr>
                <w:sz w:val="22"/>
                <w:szCs w:val="22"/>
              </w:rPr>
              <w:t>др. виды топлива</w:t>
            </w:r>
          </w:p>
        </w:tc>
        <w:tc>
          <w:tcPr>
            <w:tcW w:w="1560" w:type="dxa"/>
            <w:shd w:val="clear" w:color="auto" w:fill="auto"/>
            <w:noWrap/>
            <w:hideMark/>
          </w:tcPr>
          <w:p w14:paraId="3B4E7BA3" w14:textId="77777777" w:rsidR="00FD5A20" w:rsidRPr="00FD5A20" w:rsidRDefault="00FD5A20" w:rsidP="00FD5A20">
            <w:pPr>
              <w:jc w:val="center"/>
              <w:rPr>
                <w:sz w:val="22"/>
                <w:szCs w:val="22"/>
              </w:rPr>
            </w:pPr>
            <w:r w:rsidRPr="00FD5A20">
              <w:rPr>
                <w:sz w:val="22"/>
                <w:szCs w:val="22"/>
              </w:rPr>
              <w:t>%</w:t>
            </w:r>
          </w:p>
        </w:tc>
        <w:tc>
          <w:tcPr>
            <w:tcW w:w="1200" w:type="dxa"/>
            <w:shd w:val="clear" w:color="auto" w:fill="auto"/>
            <w:noWrap/>
            <w:hideMark/>
          </w:tcPr>
          <w:p w14:paraId="4CE9EB44" w14:textId="77777777" w:rsidR="00FD5A20" w:rsidRPr="00FD5A20" w:rsidRDefault="00FD5A20" w:rsidP="00FD5A20">
            <w:pPr>
              <w:jc w:val="right"/>
              <w:rPr>
                <w:sz w:val="22"/>
                <w:szCs w:val="22"/>
              </w:rPr>
            </w:pPr>
            <w:r w:rsidRPr="00FD5A20">
              <w:rPr>
                <w:sz w:val="22"/>
                <w:szCs w:val="22"/>
              </w:rPr>
              <w:t>0,00</w:t>
            </w:r>
          </w:p>
        </w:tc>
      </w:tr>
      <w:tr w:rsidR="00FD5A20" w:rsidRPr="00FD5A20" w14:paraId="68442971" w14:textId="77777777" w:rsidTr="006D5EE3">
        <w:trPr>
          <w:trHeight w:val="300"/>
        </w:trPr>
        <w:tc>
          <w:tcPr>
            <w:tcW w:w="900" w:type="dxa"/>
            <w:shd w:val="clear" w:color="auto" w:fill="auto"/>
            <w:noWrap/>
            <w:hideMark/>
          </w:tcPr>
          <w:p w14:paraId="4705839C" w14:textId="77777777" w:rsidR="00FD5A20" w:rsidRPr="00FD5A20" w:rsidRDefault="00FD5A20" w:rsidP="00FD5A20">
            <w:pPr>
              <w:jc w:val="center"/>
              <w:rPr>
                <w:sz w:val="22"/>
                <w:szCs w:val="22"/>
              </w:rPr>
            </w:pPr>
            <w:r w:rsidRPr="00FD5A20">
              <w:rPr>
                <w:sz w:val="22"/>
                <w:szCs w:val="22"/>
              </w:rPr>
              <w:t>19.4.1</w:t>
            </w:r>
          </w:p>
        </w:tc>
        <w:tc>
          <w:tcPr>
            <w:tcW w:w="271" w:type="dxa"/>
            <w:shd w:val="clear" w:color="auto" w:fill="auto"/>
            <w:noWrap/>
            <w:hideMark/>
          </w:tcPr>
          <w:p w14:paraId="3996DCAD"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6B9CACFD" w14:textId="77777777" w:rsidR="00FD5A20" w:rsidRPr="00FD5A20" w:rsidRDefault="00FD5A20" w:rsidP="00FD5A20">
            <w:pPr>
              <w:ind w:firstLineChars="200" w:firstLine="440"/>
              <w:rPr>
                <w:sz w:val="22"/>
                <w:szCs w:val="22"/>
              </w:rPr>
            </w:pPr>
            <w:r w:rsidRPr="00FD5A20">
              <w:rPr>
                <w:sz w:val="22"/>
                <w:szCs w:val="22"/>
              </w:rPr>
              <w:t>Газ доменный</w:t>
            </w:r>
          </w:p>
        </w:tc>
        <w:tc>
          <w:tcPr>
            <w:tcW w:w="1560" w:type="dxa"/>
            <w:shd w:val="clear" w:color="auto" w:fill="auto"/>
            <w:noWrap/>
            <w:hideMark/>
          </w:tcPr>
          <w:p w14:paraId="74A5656F" w14:textId="77777777" w:rsidR="00FD5A20" w:rsidRPr="00FD5A20" w:rsidRDefault="00FD5A20" w:rsidP="00FD5A20">
            <w:pPr>
              <w:jc w:val="center"/>
              <w:rPr>
                <w:sz w:val="22"/>
                <w:szCs w:val="22"/>
              </w:rPr>
            </w:pPr>
            <w:r w:rsidRPr="00FD5A20">
              <w:rPr>
                <w:sz w:val="22"/>
                <w:szCs w:val="22"/>
              </w:rPr>
              <w:t>%</w:t>
            </w:r>
          </w:p>
        </w:tc>
        <w:tc>
          <w:tcPr>
            <w:tcW w:w="1200" w:type="dxa"/>
            <w:shd w:val="clear" w:color="auto" w:fill="auto"/>
            <w:noWrap/>
            <w:hideMark/>
          </w:tcPr>
          <w:p w14:paraId="08315986" w14:textId="77777777" w:rsidR="00FD5A20" w:rsidRPr="00FD5A20" w:rsidRDefault="00FD5A20" w:rsidP="00FD5A20">
            <w:pPr>
              <w:rPr>
                <w:sz w:val="22"/>
                <w:szCs w:val="22"/>
              </w:rPr>
            </w:pPr>
            <w:r w:rsidRPr="00FD5A20">
              <w:rPr>
                <w:sz w:val="22"/>
                <w:szCs w:val="22"/>
              </w:rPr>
              <w:t> </w:t>
            </w:r>
          </w:p>
        </w:tc>
      </w:tr>
      <w:tr w:rsidR="00FD5A20" w:rsidRPr="00FD5A20" w14:paraId="113D7A7C" w14:textId="77777777" w:rsidTr="006D5EE3">
        <w:trPr>
          <w:trHeight w:val="300"/>
        </w:trPr>
        <w:tc>
          <w:tcPr>
            <w:tcW w:w="900" w:type="dxa"/>
            <w:shd w:val="clear" w:color="auto" w:fill="auto"/>
            <w:noWrap/>
            <w:hideMark/>
          </w:tcPr>
          <w:p w14:paraId="19F6C3FF" w14:textId="77777777" w:rsidR="00FD5A20" w:rsidRPr="00FD5A20" w:rsidRDefault="00FD5A20" w:rsidP="00FD5A20">
            <w:pPr>
              <w:jc w:val="center"/>
              <w:rPr>
                <w:sz w:val="22"/>
                <w:szCs w:val="22"/>
              </w:rPr>
            </w:pPr>
            <w:r w:rsidRPr="00FD5A20">
              <w:rPr>
                <w:sz w:val="22"/>
                <w:szCs w:val="22"/>
              </w:rPr>
              <w:t>19.4.2</w:t>
            </w:r>
          </w:p>
        </w:tc>
        <w:tc>
          <w:tcPr>
            <w:tcW w:w="271" w:type="dxa"/>
            <w:shd w:val="clear" w:color="auto" w:fill="auto"/>
            <w:noWrap/>
            <w:hideMark/>
          </w:tcPr>
          <w:p w14:paraId="2AC9CF5A"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1B246EA3" w14:textId="77777777" w:rsidR="00FD5A20" w:rsidRPr="00FD5A20" w:rsidRDefault="00FD5A20" w:rsidP="00FD5A20">
            <w:pPr>
              <w:ind w:firstLineChars="200" w:firstLine="440"/>
              <w:rPr>
                <w:sz w:val="22"/>
                <w:szCs w:val="22"/>
              </w:rPr>
            </w:pPr>
            <w:r w:rsidRPr="00FD5A20">
              <w:rPr>
                <w:sz w:val="22"/>
                <w:szCs w:val="22"/>
              </w:rPr>
              <w:t>Газ коксовый</w:t>
            </w:r>
          </w:p>
        </w:tc>
        <w:tc>
          <w:tcPr>
            <w:tcW w:w="1560" w:type="dxa"/>
            <w:shd w:val="clear" w:color="auto" w:fill="auto"/>
            <w:noWrap/>
            <w:hideMark/>
          </w:tcPr>
          <w:p w14:paraId="5FB52CDE" w14:textId="77777777" w:rsidR="00FD5A20" w:rsidRPr="00FD5A20" w:rsidRDefault="00FD5A20" w:rsidP="00FD5A20">
            <w:pPr>
              <w:jc w:val="center"/>
              <w:rPr>
                <w:sz w:val="22"/>
                <w:szCs w:val="22"/>
              </w:rPr>
            </w:pPr>
            <w:r w:rsidRPr="00FD5A20">
              <w:rPr>
                <w:sz w:val="22"/>
                <w:szCs w:val="22"/>
              </w:rPr>
              <w:t>%</w:t>
            </w:r>
          </w:p>
        </w:tc>
        <w:tc>
          <w:tcPr>
            <w:tcW w:w="1200" w:type="dxa"/>
            <w:shd w:val="clear" w:color="auto" w:fill="auto"/>
            <w:noWrap/>
            <w:hideMark/>
          </w:tcPr>
          <w:p w14:paraId="44872FB1" w14:textId="77777777" w:rsidR="00FD5A20" w:rsidRPr="00FD5A20" w:rsidRDefault="00FD5A20" w:rsidP="00FD5A20">
            <w:pPr>
              <w:rPr>
                <w:sz w:val="22"/>
                <w:szCs w:val="22"/>
              </w:rPr>
            </w:pPr>
            <w:r w:rsidRPr="00FD5A20">
              <w:rPr>
                <w:sz w:val="22"/>
                <w:szCs w:val="22"/>
              </w:rPr>
              <w:t> </w:t>
            </w:r>
          </w:p>
        </w:tc>
      </w:tr>
      <w:tr w:rsidR="00FD5A20" w:rsidRPr="00FD5A20" w14:paraId="6B526619" w14:textId="77777777" w:rsidTr="006D5EE3">
        <w:trPr>
          <w:trHeight w:val="300"/>
        </w:trPr>
        <w:tc>
          <w:tcPr>
            <w:tcW w:w="900" w:type="dxa"/>
            <w:shd w:val="clear" w:color="auto" w:fill="auto"/>
            <w:noWrap/>
            <w:hideMark/>
          </w:tcPr>
          <w:p w14:paraId="7E90B113" w14:textId="77777777" w:rsidR="00FD5A20" w:rsidRPr="00FD5A20" w:rsidRDefault="00FD5A20" w:rsidP="00FD5A20">
            <w:pPr>
              <w:jc w:val="center"/>
              <w:rPr>
                <w:sz w:val="22"/>
                <w:szCs w:val="22"/>
              </w:rPr>
            </w:pPr>
            <w:r w:rsidRPr="00FD5A20">
              <w:rPr>
                <w:sz w:val="22"/>
                <w:szCs w:val="22"/>
              </w:rPr>
              <w:t>20</w:t>
            </w:r>
          </w:p>
        </w:tc>
        <w:tc>
          <w:tcPr>
            <w:tcW w:w="271" w:type="dxa"/>
            <w:shd w:val="clear" w:color="auto" w:fill="auto"/>
            <w:noWrap/>
            <w:hideMark/>
          </w:tcPr>
          <w:p w14:paraId="0FE6116D"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08374F41" w14:textId="77777777" w:rsidR="00FD5A20" w:rsidRPr="00FD5A20" w:rsidRDefault="00FD5A20" w:rsidP="00FD5A20">
            <w:pPr>
              <w:rPr>
                <w:sz w:val="22"/>
                <w:szCs w:val="22"/>
              </w:rPr>
            </w:pPr>
            <w:r w:rsidRPr="00FD5A20">
              <w:rPr>
                <w:sz w:val="22"/>
                <w:szCs w:val="22"/>
              </w:rPr>
              <w:t>Переводной коэффициент</w:t>
            </w:r>
          </w:p>
        </w:tc>
        <w:tc>
          <w:tcPr>
            <w:tcW w:w="1560" w:type="dxa"/>
            <w:shd w:val="clear" w:color="auto" w:fill="auto"/>
            <w:noWrap/>
            <w:hideMark/>
          </w:tcPr>
          <w:p w14:paraId="4CE81D1F" w14:textId="77777777" w:rsidR="00FD5A20" w:rsidRPr="00FD5A20" w:rsidRDefault="00FD5A20" w:rsidP="00FD5A20">
            <w:pPr>
              <w:jc w:val="center"/>
              <w:rPr>
                <w:sz w:val="22"/>
                <w:szCs w:val="22"/>
              </w:rPr>
            </w:pPr>
            <w:r w:rsidRPr="00FD5A20">
              <w:rPr>
                <w:sz w:val="22"/>
                <w:szCs w:val="22"/>
              </w:rPr>
              <w:t> </w:t>
            </w:r>
          </w:p>
        </w:tc>
        <w:tc>
          <w:tcPr>
            <w:tcW w:w="1200" w:type="dxa"/>
            <w:shd w:val="clear" w:color="auto" w:fill="auto"/>
            <w:noWrap/>
            <w:hideMark/>
          </w:tcPr>
          <w:p w14:paraId="7FB2040D" w14:textId="77777777" w:rsidR="00FD5A20" w:rsidRPr="00FD5A20" w:rsidRDefault="00FD5A20" w:rsidP="00FD5A20">
            <w:pPr>
              <w:rPr>
                <w:sz w:val="22"/>
                <w:szCs w:val="22"/>
              </w:rPr>
            </w:pPr>
            <w:r w:rsidRPr="00FD5A20">
              <w:rPr>
                <w:sz w:val="22"/>
                <w:szCs w:val="22"/>
              </w:rPr>
              <w:t> </w:t>
            </w:r>
          </w:p>
        </w:tc>
      </w:tr>
      <w:tr w:rsidR="00FD5A20" w:rsidRPr="00FD5A20" w14:paraId="2C5D3B10" w14:textId="77777777" w:rsidTr="006D5EE3">
        <w:trPr>
          <w:trHeight w:val="300"/>
        </w:trPr>
        <w:tc>
          <w:tcPr>
            <w:tcW w:w="900" w:type="dxa"/>
            <w:shd w:val="clear" w:color="auto" w:fill="auto"/>
            <w:noWrap/>
            <w:hideMark/>
          </w:tcPr>
          <w:p w14:paraId="5323C531" w14:textId="77777777" w:rsidR="00FD5A20" w:rsidRPr="00FD5A20" w:rsidRDefault="00FD5A20" w:rsidP="00FD5A20">
            <w:pPr>
              <w:jc w:val="center"/>
              <w:rPr>
                <w:sz w:val="22"/>
                <w:szCs w:val="22"/>
              </w:rPr>
            </w:pPr>
            <w:r w:rsidRPr="00FD5A20">
              <w:rPr>
                <w:sz w:val="22"/>
                <w:szCs w:val="22"/>
              </w:rPr>
              <w:t>20.1</w:t>
            </w:r>
          </w:p>
        </w:tc>
        <w:tc>
          <w:tcPr>
            <w:tcW w:w="271" w:type="dxa"/>
            <w:shd w:val="clear" w:color="auto" w:fill="auto"/>
            <w:noWrap/>
            <w:hideMark/>
          </w:tcPr>
          <w:p w14:paraId="1E50C93C"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1C44D3DF" w14:textId="77777777" w:rsidR="00FD5A20" w:rsidRPr="00FD5A20" w:rsidRDefault="00FD5A20" w:rsidP="00FD5A20">
            <w:pPr>
              <w:ind w:firstLineChars="100" w:firstLine="220"/>
              <w:rPr>
                <w:sz w:val="22"/>
                <w:szCs w:val="22"/>
              </w:rPr>
            </w:pPr>
            <w:r w:rsidRPr="00FD5A20">
              <w:rPr>
                <w:sz w:val="22"/>
                <w:szCs w:val="22"/>
              </w:rPr>
              <w:t>уголь всего, в том числе:</w:t>
            </w:r>
          </w:p>
        </w:tc>
        <w:tc>
          <w:tcPr>
            <w:tcW w:w="1560" w:type="dxa"/>
            <w:shd w:val="clear" w:color="auto" w:fill="auto"/>
            <w:noWrap/>
            <w:hideMark/>
          </w:tcPr>
          <w:p w14:paraId="1780DA05" w14:textId="77777777" w:rsidR="00FD5A20" w:rsidRPr="00FD5A20" w:rsidRDefault="00FD5A20" w:rsidP="00FD5A20">
            <w:pPr>
              <w:jc w:val="center"/>
              <w:rPr>
                <w:sz w:val="22"/>
                <w:szCs w:val="22"/>
              </w:rPr>
            </w:pPr>
            <w:r w:rsidRPr="00FD5A20">
              <w:rPr>
                <w:sz w:val="22"/>
                <w:szCs w:val="22"/>
              </w:rPr>
              <w:t> </w:t>
            </w:r>
          </w:p>
        </w:tc>
        <w:tc>
          <w:tcPr>
            <w:tcW w:w="1200" w:type="dxa"/>
            <w:shd w:val="clear" w:color="auto" w:fill="auto"/>
            <w:noWrap/>
            <w:hideMark/>
          </w:tcPr>
          <w:p w14:paraId="4538BAA6" w14:textId="77777777" w:rsidR="00FD5A20" w:rsidRPr="00FD5A20" w:rsidRDefault="00FD5A20" w:rsidP="00FD5A20">
            <w:pPr>
              <w:rPr>
                <w:sz w:val="22"/>
                <w:szCs w:val="22"/>
              </w:rPr>
            </w:pPr>
            <w:r w:rsidRPr="00FD5A20">
              <w:rPr>
                <w:sz w:val="22"/>
                <w:szCs w:val="22"/>
              </w:rPr>
              <w:t> </w:t>
            </w:r>
          </w:p>
        </w:tc>
      </w:tr>
      <w:tr w:rsidR="00FD5A20" w:rsidRPr="00FD5A20" w14:paraId="3B8B64A5" w14:textId="77777777" w:rsidTr="006D5EE3">
        <w:trPr>
          <w:trHeight w:val="300"/>
        </w:trPr>
        <w:tc>
          <w:tcPr>
            <w:tcW w:w="900" w:type="dxa"/>
            <w:shd w:val="clear" w:color="auto" w:fill="auto"/>
            <w:noWrap/>
            <w:hideMark/>
          </w:tcPr>
          <w:p w14:paraId="0FAF969A" w14:textId="77777777" w:rsidR="00FD5A20" w:rsidRPr="00FD5A20" w:rsidRDefault="00FD5A20" w:rsidP="00FD5A20">
            <w:pPr>
              <w:jc w:val="center"/>
              <w:rPr>
                <w:sz w:val="22"/>
                <w:szCs w:val="22"/>
              </w:rPr>
            </w:pPr>
            <w:r w:rsidRPr="00FD5A20">
              <w:rPr>
                <w:sz w:val="22"/>
                <w:szCs w:val="22"/>
              </w:rPr>
              <w:t>20.1.1</w:t>
            </w:r>
          </w:p>
        </w:tc>
        <w:tc>
          <w:tcPr>
            <w:tcW w:w="271" w:type="dxa"/>
            <w:shd w:val="clear" w:color="auto" w:fill="auto"/>
            <w:noWrap/>
            <w:hideMark/>
          </w:tcPr>
          <w:p w14:paraId="5E3157DA"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26043218" w14:textId="77777777" w:rsidR="00FD5A20" w:rsidRPr="00FD5A20" w:rsidRDefault="00FD5A20" w:rsidP="00FD5A20">
            <w:pPr>
              <w:rPr>
                <w:sz w:val="22"/>
                <w:szCs w:val="22"/>
              </w:rPr>
            </w:pPr>
            <w:r w:rsidRPr="00FD5A20">
              <w:rPr>
                <w:sz w:val="22"/>
                <w:szCs w:val="22"/>
              </w:rPr>
              <w:t>Марка Др</w:t>
            </w:r>
          </w:p>
        </w:tc>
        <w:tc>
          <w:tcPr>
            <w:tcW w:w="1560" w:type="dxa"/>
            <w:shd w:val="clear" w:color="auto" w:fill="auto"/>
            <w:noWrap/>
            <w:hideMark/>
          </w:tcPr>
          <w:p w14:paraId="0A028BC7" w14:textId="77777777" w:rsidR="00FD5A20" w:rsidRPr="00FD5A20" w:rsidRDefault="00FD5A20" w:rsidP="00FD5A20">
            <w:pPr>
              <w:jc w:val="center"/>
              <w:rPr>
                <w:sz w:val="22"/>
                <w:szCs w:val="22"/>
              </w:rPr>
            </w:pPr>
            <w:r w:rsidRPr="00FD5A20">
              <w:rPr>
                <w:sz w:val="22"/>
                <w:szCs w:val="22"/>
              </w:rPr>
              <w:t> </w:t>
            </w:r>
          </w:p>
        </w:tc>
        <w:tc>
          <w:tcPr>
            <w:tcW w:w="1200" w:type="dxa"/>
            <w:shd w:val="clear" w:color="auto" w:fill="auto"/>
            <w:noWrap/>
            <w:hideMark/>
          </w:tcPr>
          <w:p w14:paraId="1EB90898" w14:textId="77777777" w:rsidR="00FD5A20" w:rsidRPr="00FD5A20" w:rsidRDefault="00FD5A20" w:rsidP="00FD5A20">
            <w:pPr>
              <w:jc w:val="right"/>
              <w:rPr>
                <w:sz w:val="22"/>
                <w:szCs w:val="22"/>
              </w:rPr>
            </w:pPr>
            <w:r w:rsidRPr="00FD5A20">
              <w:rPr>
                <w:sz w:val="22"/>
                <w:szCs w:val="22"/>
              </w:rPr>
              <w:t>0,718</w:t>
            </w:r>
          </w:p>
        </w:tc>
      </w:tr>
      <w:tr w:rsidR="00FD5A20" w:rsidRPr="00FD5A20" w14:paraId="5E87DF96" w14:textId="77777777" w:rsidTr="006D5EE3">
        <w:trPr>
          <w:trHeight w:val="300"/>
        </w:trPr>
        <w:tc>
          <w:tcPr>
            <w:tcW w:w="900" w:type="dxa"/>
            <w:shd w:val="clear" w:color="auto" w:fill="auto"/>
            <w:noWrap/>
            <w:hideMark/>
          </w:tcPr>
          <w:p w14:paraId="6DA0D4F9" w14:textId="77777777" w:rsidR="00FD5A20" w:rsidRPr="00FD5A20" w:rsidRDefault="00FD5A20" w:rsidP="00FD5A20">
            <w:pPr>
              <w:jc w:val="center"/>
              <w:rPr>
                <w:sz w:val="22"/>
                <w:szCs w:val="22"/>
              </w:rPr>
            </w:pPr>
            <w:r w:rsidRPr="00FD5A20">
              <w:rPr>
                <w:sz w:val="22"/>
                <w:szCs w:val="22"/>
              </w:rPr>
              <w:t>20.1.2</w:t>
            </w:r>
          </w:p>
        </w:tc>
        <w:tc>
          <w:tcPr>
            <w:tcW w:w="271" w:type="dxa"/>
            <w:shd w:val="clear" w:color="auto" w:fill="auto"/>
            <w:noWrap/>
            <w:hideMark/>
          </w:tcPr>
          <w:p w14:paraId="4E1735CA"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6B775E6C" w14:textId="77777777" w:rsidR="00FD5A20" w:rsidRPr="00FD5A20" w:rsidRDefault="00FD5A20" w:rsidP="00FD5A20">
            <w:pPr>
              <w:rPr>
                <w:sz w:val="22"/>
                <w:szCs w:val="22"/>
              </w:rPr>
            </w:pPr>
            <w:r w:rsidRPr="00FD5A20">
              <w:rPr>
                <w:sz w:val="22"/>
                <w:szCs w:val="22"/>
              </w:rPr>
              <w:t>Марка Тр</w:t>
            </w:r>
          </w:p>
        </w:tc>
        <w:tc>
          <w:tcPr>
            <w:tcW w:w="1560" w:type="dxa"/>
            <w:shd w:val="clear" w:color="auto" w:fill="auto"/>
            <w:noWrap/>
            <w:hideMark/>
          </w:tcPr>
          <w:p w14:paraId="5D6E3F7B" w14:textId="77777777" w:rsidR="00FD5A20" w:rsidRPr="00FD5A20" w:rsidRDefault="00FD5A20" w:rsidP="00FD5A20">
            <w:pPr>
              <w:jc w:val="center"/>
              <w:rPr>
                <w:sz w:val="22"/>
                <w:szCs w:val="22"/>
              </w:rPr>
            </w:pPr>
            <w:r w:rsidRPr="00FD5A20">
              <w:rPr>
                <w:sz w:val="22"/>
                <w:szCs w:val="22"/>
              </w:rPr>
              <w:t> </w:t>
            </w:r>
          </w:p>
        </w:tc>
        <w:tc>
          <w:tcPr>
            <w:tcW w:w="1200" w:type="dxa"/>
            <w:shd w:val="clear" w:color="auto" w:fill="auto"/>
            <w:noWrap/>
            <w:hideMark/>
          </w:tcPr>
          <w:p w14:paraId="69864166" w14:textId="77777777" w:rsidR="00FD5A20" w:rsidRPr="00FD5A20" w:rsidRDefault="00FD5A20" w:rsidP="00FD5A20">
            <w:pPr>
              <w:jc w:val="right"/>
              <w:rPr>
                <w:sz w:val="22"/>
                <w:szCs w:val="22"/>
              </w:rPr>
            </w:pPr>
            <w:r w:rsidRPr="00FD5A20">
              <w:rPr>
                <w:sz w:val="22"/>
                <w:szCs w:val="22"/>
              </w:rPr>
              <w:t>0,907</w:t>
            </w:r>
          </w:p>
        </w:tc>
      </w:tr>
      <w:tr w:rsidR="00FD5A20" w:rsidRPr="00FD5A20" w14:paraId="404156F2" w14:textId="77777777" w:rsidTr="006D5EE3">
        <w:trPr>
          <w:trHeight w:val="300"/>
        </w:trPr>
        <w:tc>
          <w:tcPr>
            <w:tcW w:w="900" w:type="dxa"/>
            <w:shd w:val="clear" w:color="auto" w:fill="auto"/>
            <w:noWrap/>
            <w:hideMark/>
          </w:tcPr>
          <w:p w14:paraId="1D996F29" w14:textId="77777777" w:rsidR="00FD5A20" w:rsidRPr="00FD5A20" w:rsidRDefault="00FD5A20" w:rsidP="00FD5A20">
            <w:pPr>
              <w:jc w:val="center"/>
              <w:rPr>
                <w:sz w:val="22"/>
                <w:szCs w:val="22"/>
              </w:rPr>
            </w:pPr>
            <w:r w:rsidRPr="00FD5A20">
              <w:rPr>
                <w:sz w:val="22"/>
                <w:szCs w:val="22"/>
              </w:rPr>
              <w:t>20.2</w:t>
            </w:r>
          </w:p>
        </w:tc>
        <w:tc>
          <w:tcPr>
            <w:tcW w:w="271" w:type="dxa"/>
            <w:shd w:val="clear" w:color="auto" w:fill="auto"/>
            <w:noWrap/>
            <w:hideMark/>
          </w:tcPr>
          <w:p w14:paraId="224A406D"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159668D9" w14:textId="77777777" w:rsidR="00FD5A20" w:rsidRPr="00FD5A20" w:rsidRDefault="00FD5A20" w:rsidP="00FD5A20">
            <w:pPr>
              <w:ind w:firstLineChars="100" w:firstLine="220"/>
              <w:rPr>
                <w:sz w:val="22"/>
                <w:szCs w:val="22"/>
              </w:rPr>
            </w:pPr>
            <w:r w:rsidRPr="00FD5A20">
              <w:rPr>
                <w:sz w:val="22"/>
                <w:szCs w:val="22"/>
              </w:rPr>
              <w:t>дизельное топливо</w:t>
            </w:r>
          </w:p>
        </w:tc>
        <w:tc>
          <w:tcPr>
            <w:tcW w:w="1560" w:type="dxa"/>
            <w:shd w:val="clear" w:color="auto" w:fill="auto"/>
            <w:noWrap/>
            <w:hideMark/>
          </w:tcPr>
          <w:p w14:paraId="4640F8BD" w14:textId="77777777" w:rsidR="00FD5A20" w:rsidRPr="00FD5A20" w:rsidRDefault="00FD5A20" w:rsidP="00FD5A20">
            <w:pPr>
              <w:jc w:val="center"/>
              <w:rPr>
                <w:sz w:val="22"/>
                <w:szCs w:val="22"/>
              </w:rPr>
            </w:pPr>
            <w:r w:rsidRPr="00FD5A20">
              <w:rPr>
                <w:sz w:val="22"/>
                <w:szCs w:val="22"/>
              </w:rPr>
              <w:t> </w:t>
            </w:r>
          </w:p>
        </w:tc>
        <w:tc>
          <w:tcPr>
            <w:tcW w:w="1200" w:type="dxa"/>
            <w:shd w:val="clear" w:color="auto" w:fill="auto"/>
            <w:noWrap/>
            <w:hideMark/>
          </w:tcPr>
          <w:p w14:paraId="4593556F" w14:textId="77777777" w:rsidR="00FD5A20" w:rsidRPr="00FD5A20" w:rsidRDefault="00FD5A20" w:rsidP="00FD5A20">
            <w:pPr>
              <w:jc w:val="right"/>
              <w:rPr>
                <w:sz w:val="22"/>
                <w:szCs w:val="22"/>
              </w:rPr>
            </w:pPr>
            <w:r w:rsidRPr="00FD5A20">
              <w:rPr>
                <w:sz w:val="22"/>
                <w:szCs w:val="22"/>
              </w:rPr>
              <w:t>0,00</w:t>
            </w:r>
          </w:p>
        </w:tc>
      </w:tr>
      <w:tr w:rsidR="00FD5A20" w:rsidRPr="00FD5A20" w14:paraId="04FEF488" w14:textId="77777777" w:rsidTr="006D5EE3">
        <w:trPr>
          <w:trHeight w:val="300"/>
        </w:trPr>
        <w:tc>
          <w:tcPr>
            <w:tcW w:w="900" w:type="dxa"/>
            <w:shd w:val="clear" w:color="auto" w:fill="auto"/>
            <w:noWrap/>
            <w:hideMark/>
          </w:tcPr>
          <w:p w14:paraId="25B150AA" w14:textId="77777777" w:rsidR="00FD5A20" w:rsidRPr="00FD5A20" w:rsidRDefault="00FD5A20" w:rsidP="00FD5A20">
            <w:pPr>
              <w:jc w:val="center"/>
              <w:rPr>
                <w:sz w:val="22"/>
                <w:szCs w:val="22"/>
              </w:rPr>
            </w:pPr>
            <w:r w:rsidRPr="00FD5A20">
              <w:rPr>
                <w:sz w:val="22"/>
                <w:szCs w:val="22"/>
              </w:rPr>
              <w:t>20.3</w:t>
            </w:r>
          </w:p>
        </w:tc>
        <w:tc>
          <w:tcPr>
            <w:tcW w:w="271" w:type="dxa"/>
            <w:shd w:val="clear" w:color="auto" w:fill="auto"/>
            <w:noWrap/>
            <w:hideMark/>
          </w:tcPr>
          <w:p w14:paraId="1E705FED"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581CDC97" w14:textId="77777777" w:rsidR="00FD5A20" w:rsidRPr="00FD5A20" w:rsidRDefault="00FD5A20" w:rsidP="00FD5A20">
            <w:pPr>
              <w:ind w:firstLineChars="100" w:firstLine="220"/>
              <w:rPr>
                <w:sz w:val="22"/>
                <w:szCs w:val="22"/>
              </w:rPr>
            </w:pPr>
            <w:r w:rsidRPr="00FD5A20">
              <w:rPr>
                <w:sz w:val="22"/>
                <w:szCs w:val="22"/>
              </w:rPr>
              <w:t>газ всего, в том числе:</w:t>
            </w:r>
          </w:p>
        </w:tc>
        <w:tc>
          <w:tcPr>
            <w:tcW w:w="1560" w:type="dxa"/>
            <w:shd w:val="clear" w:color="auto" w:fill="auto"/>
            <w:noWrap/>
            <w:hideMark/>
          </w:tcPr>
          <w:p w14:paraId="6647705C" w14:textId="77777777" w:rsidR="00FD5A20" w:rsidRPr="00FD5A20" w:rsidRDefault="00FD5A20" w:rsidP="00FD5A20">
            <w:pPr>
              <w:jc w:val="center"/>
              <w:rPr>
                <w:sz w:val="22"/>
                <w:szCs w:val="22"/>
              </w:rPr>
            </w:pPr>
            <w:r w:rsidRPr="00FD5A20">
              <w:rPr>
                <w:sz w:val="22"/>
                <w:szCs w:val="22"/>
              </w:rPr>
              <w:t> </w:t>
            </w:r>
          </w:p>
        </w:tc>
        <w:tc>
          <w:tcPr>
            <w:tcW w:w="1200" w:type="dxa"/>
            <w:shd w:val="clear" w:color="auto" w:fill="auto"/>
            <w:noWrap/>
            <w:hideMark/>
          </w:tcPr>
          <w:p w14:paraId="5DAE5BA7" w14:textId="77777777" w:rsidR="00FD5A20" w:rsidRPr="00FD5A20" w:rsidRDefault="00FD5A20" w:rsidP="00FD5A20">
            <w:pPr>
              <w:jc w:val="right"/>
              <w:rPr>
                <w:sz w:val="22"/>
                <w:szCs w:val="22"/>
              </w:rPr>
            </w:pPr>
            <w:r w:rsidRPr="00FD5A20">
              <w:rPr>
                <w:sz w:val="22"/>
                <w:szCs w:val="22"/>
              </w:rPr>
              <w:t>0,00</w:t>
            </w:r>
          </w:p>
        </w:tc>
      </w:tr>
      <w:tr w:rsidR="00FD5A20" w:rsidRPr="00FD5A20" w14:paraId="08501609" w14:textId="77777777" w:rsidTr="006D5EE3">
        <w:trPr>
          <w:trHeight w:val="300"/>
        </w:trPr>
        <w:tc>
          <w:tcPr>
            <w:tcW w:w="900" w:type="dxa"/>
            <w:shd w:val="clear" w:color="auto" w:fill="auto"/>
            <w:noWrap/>
            <w:hideMark/>
          </w:tcPr>
          <w:p w14:paraId="43F7B73C" w14:textId="77777777" w:rsidR="00FD5A20" w:rsidRPr="00FD5A20" w:rsidRDefault="00FD5A20" w:rsidP="00FD5A20">
            <w:pPr>
              <w:jc w:val="center"/>
              <w:rPr>
                <w:sz w:val="22"/>
                <w:szCs w:val="22"/>
              </w:rPr>
            </w:pPr>
            <w:r w:rsidRPr="00FD5A20">
              <w:rPr>
                <w:sz w:val="22"/>
                <w:szCs w:val="22"/>
              </w:rPr>
              <w:t>20.3.1</w:t>
            </w:r>
          </w:p>
        </w:tc>
        <w:tc>
          <w:tcPr>
            <w:tcW w:w="271" w:type="dxa"/>
            <w:shd w:val="clear" w:color="auto" w:fill="auto"/>
            <w:noWrap/>
            <w:hideMark/>
          </w:tcPr>
          <w:p w14:paraId="113D4A9F"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776476B9" w14:textId="77777777" w:rsidR="00FD5A20" w:rsidRPr="00FD5A20" w:rsidRDefault="00FD5A20" w:rsidP="00FD5A20">
            <w:pPr>
              <w:ind w:firstLineChars="200" w:firstLine="440"/>
              <w:rPr>
                <w:sz w:val="22"/>
                <w:szCs w:val="22"/>
              </w:rPr>
            </w:pPr>
            <w:r w:rsidRPr="00FD5A20">
              <w:rPr>
                <w:sz w:val="22"/>
                <w:szCs w:val="22"/>
              </w:rPr>
              <w:t>газ лимитный</w:t>
            </w:r>
          </w:p>
        </w:tc>
        <w:tc>
          <w:tcPr>
            <w:tcW w:w="1560" w:type="dxa"/>
            <w:shd w:val="clear" w:color="auto" w:fill="auto"/>
            <w:noWrap/>
            <w:hideMark/>
          </w:tcPr>
          <w:p w14:paraId="642B838D" w14:textId="77777777" w:rsidR="00FD5A20" w:rsidRPr="00FD5A20" w:rsidRDefault="00FD5A20" w:rsidP="00FD5A20">
            <w:pPr>
              <w:jc w:val="center"/>
              <w:rPr>
                <w:sz w:val="22"/>
                <w:szCs w:val="22"/>
              </w:rPr>
            </w:pPr>
            <w:r w:rsidRPr="00FD5A20">
              <w:rPr>
                <w:sz w:val="22"/>
                <w:szCs w:val="22"/>
              </w:rPr>
              <w:t> </w:t>
            </w:r>
          </w:p>
        </w:tc>
        <w:tc>
          <w:tcPr>
            <w:tcW w:w="1200" w:type="dxa"/>
            <w:shd w:val="clear" w:color="auto" w:fill="auto"/>
            <w:noWrap/>
            <w:hideMark/>
          </w:tcPr>
          <w:p w14:paraId="7462AB3C" w14:textId="77777777" w:rsidR="00FD5A20" w:rsidRPr="00FD5A20" w:rsidRDefault="00FD5A20" w:rsidP="00FD5A20">
            <w:pPr>
              <w:rPr>
                <w:sz w:val="22"/>
                <w:szCs w:val="22"/>
              </w:rPr>
            </w:pPr>
            <w:r w:rsidRPr="00FD5A20">
              <w:rPr>
                <w:sz w:val="22"/>
                <w:szCs w:val="22"/>
              </w:rPr>
              <w:t> </w:t>
            </w:r>
          </w:p>
        </w:tc>
      </w:tr>
      <w:tr w:rsidR="00FD5A20" w:rsidRPr="00FD5A20" w14:paraId="7E7894B1" w14:textId="77777777" w:rsidTr="006D5EE3">
        <w:trPr>
          <w:trHeight w:val="300"/>
        </w:trPr>
        <w:tc>
          <w:tcPr>
            <w:tcW w:w="900" w:type="dxa"/>
            <w:shd w:val="clear" w:color="auto" w:fill="auto"/>
            <w:noWrap/>
            <w:hideMark/>
          </w:tcPr>
          <w:p w14:paraId="036A06DA" w14:textId="77777777" w:rsidR="00FD5A20" w:rsidRPr="00FD5A20" w:rsidRDefault="00FD5A20" w:rsidP="00FD5A20">
            <w:pPr>
              <w:jc w:val="center"/>
              <w:rPr>
                <w:sz w:val="22"/>
                <w:szCs w:val="22"/>
              </w:rPr>
            </w:pPr>
            <w:r w:rsidRPr="00FD5A20">
              <w:rPr>
                <w:sz w:val="22"/>
                <w:szCs w:val="22"/>
              </w:rPr>
              <w:t>20.3.2</w:t>
            </w:r>
          </w:p>
        </w:tc>
        <w:tc>
          <w:tcPr>
            <w:tcW w:w="271" w:type="dxa"/>
            <w:shd w:val="clear" w:color="auto" w:fill="auto"/>
            <w:noWrap/>
            <w:hideMark/>
          </w:tcPr>
          <w:p w14:paraId="159599C9"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27397D87" w14:textId="77777777" w:rsidR="00FD5A20" w:rsidRPr="00FD5A20" w:rsidRDefault="00FD5A20" w:rsidP="00FD5A20">
            <w:pPr>
              <w:ind w:firstLineChars="200" w:firstLine="440"/>
              <w:rPr>
                <w:sz w:val="22"/>
                <w:szCs w:val="22"/>
              </w:rPr>
            </w:pPr>
            <w:r w:rsidRPr="00FD5A20">
              <w:rPr>
                <w:sz w:val="22"/>
                <w:szCs w:val="22"/>
              </w:rPr>
              <w:t>газ сверхлимитный</w:t>
            </w:r>
          </w:p>
        </w:tc>
        <w:tc>
          <w:tcPr>
            <w:tcW w:w="1560" w:type="dxa"/>
            <w:shd w:val="clear" w:color="auto" w:fill="auto"/>
            <w:noWrap/>
            <w:hideMark/>
          </w:tcPr>
          <w:p w14:paraId="63915EC9" w14:textId="77777777" w:rsidR="00FD5A20" w:rsidRPr="00FD5A20" w:rsidRDefault="00FD5A20" w:rsidP="00FD5A20">
            <w:pPr>
              <w:jc w:val="center"/>
              <w:rPr>
                <w:sz w:val="22"/>
                <w:szCs w:val="22"/>
              </w:rPr>
            </w:pPr>
            <w:r w:rsidRPr="00FD5A20">
              <w:rPr>
                <w:sz w:val="22"/>
                <w:szCs w:val="22"/>
              </w:rPr>
              <w:t> </w:t>
            </w:r>
          </w:p>
        </w:tc>
        <w:tc>
          <w:tcPr>
            <w:tcW w:w="1200" w:type="dxa"/>
            <w:shd w:val="clear" w:color="auto" w:fill="auto"/>
            <w:noWrap/>
            <w:hideMark/>
          </w:tcPr>
          <w:p w14:paraId="5AEE2E71" w14:textId="77777777" w:rsidR="00FD5A20" w:rsidRPr="00FD5A20" w:rsidRDefault="00FD5A20" w:rsidP="00FD5A20">
            <w:pPr>
              <w:rPr>
                <w:sz w:val="22"/>
                <w:szCs w:val="22"/>
              </w:rPr>
            </w:pPr>
            <w:r w:rsidRPr="00FD5A20">
              <w:rPr>
                <w:sz w:val="22"/>
                <w:szCs w:val="22"/>
              </w:rPr>
              <w:t> </w:t>
            </w:r>
          </w:p>
        </w:tc>
      </w:tr>
      <w:tr w:rsidR="00FD5A20" w:rsidRPr="00FD5A20" w14:paraId="7BA84107" w14:textId="77777777" w:rsidTr="006D5EE3">
        <w:trPr>
          <w:trHeight w:val="300"/>
        </w:trPr>
        <w:tc>
          <w:tcPr>
            <w:tcW w:w="900" w:type="dxa"/>
            <w:shd w:val="clear" w:color="auto" w:fill="auto"/>
            <w:noWrap/>
            <w:hideMark/>
          </w:tcPr>
          <w:p w14:paraId="72ED3CDD" w14:textId="77777777" w:rsidR="00FD5A20" w:rsidRPr="00FD5A20" w:rsidRDefault="00FD5A20" w:rsidP="00FD5A20">
            <w:pPr>
              <w:jc w:val="center"/>
              <w:rPr>
                <w:sz w:val="22"/>
                <w:szCs w:val="22"/>
              </w:rPr>
            </w:pPr>
            <w:r w:rsidRPr="00FD5A20">
              <w:rPr>
                <w:sz w:val="22"/>
                <w:szCs w:val="22"/>
              </w:rPr>
              <w:t>20.3.3</w:t>
            </w:r>
          </w:p>
        </w:tc>
        <w:tc>
          <w:tcPr>
            <w:tcW w:w="271" w:type="dxa"/>
            <w:shd w:val="clear" w:color="auto" w:fill="auto"/>
            <w:noWrap/>
            <w:hideMark/>
          </w:tcPr>
          <w:p w14:paraId="1244E027"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7757E100" w14:textId="77777777" w:rsidR="00FD5A20" w:rsidRPr="00FD5A20" w:rsidRDefault="00FD5A20" w:rsidP="00FD5A20">
            <w:pPr>
              <w:ind w:firstLineChars="200" w:firstLine="440"/>
              <w:rPr>
                <w:sz w:val="22"/>
                <w:szCs w:val="22"/>
              </w:rPr>
            </w:pPr>
            <w:r w:rsidRPr="00FD5A20">
              <w:rPr>
                <w:sz w:val="22"/>
                <w:szCs w:val="22"/>
              </w:rPr>
              <w:t>газ коммерческий</w:t>
            </w:r>
          </w:p>
        </w:tc>
        <w:tc>
          <w:tcPr>
            <w:tcW w:w="1560" w:type="dxa"/>
            <w:shd w:val="clear" w:color="auto" w:fill="auto"/>
            <w:noWrap/>
            <w:hideMark/>
          </w:tcPr>
          <w:p w14:paraId="015FBCFB" w14:textId="77777777" w:rsidR="00FD5A20" w:rsidRPr="00FD5A20" w:rsidRDefault="00FD5A20" w:rsidP="00FD5A20">
            <w:pPr>
              <w:jc w:val="center"/>
              <w:rPr>
                <w:sz w:val="22"/>
                <w:szCs w:val="22"/>
              </w:rPr>
            </w:pPr>
            <w:r w:rsidRPr="00FD5A20">
              <w:rPr>
                <w:sz w:val="22"/>
                <w:szCs w:val="22"/>
              </w:rPr>
              <w:t> </w:t>
            </w:r>
          </w:p>
        </w:tc>
        <w:tc>
          <w:tcPr>
            <w:tcW w:w="1200" w:type="dxa"/>
            <w:shd w:val="clear" w:color="auto" w:fill="auto"/>
            <w:noWrap/>
            <w:hideMark/>
          </w:tcPr>
          <w:p w14:paraId="50E1A5F3" w14:textId="77777777" w:rsidR="00FD5A20" w:rsidRPr="00FD5A20" w:rsidRDefault="00FD5A20" w:rsidP="00FD5A20">
            <w:pPr>
              <w:rPr>
                <w:sz w:val="22"/>
                <w:szCs w:val="22"/>
              </w:rPr>
            </w:pPr>
            <w:r w:rsidRPr="00FD5A20">
              <w:rPr>
                <w:sz w:val="22"/>
                <w:szCs w:val="22"/>
              </w:rPr>
              <w:t> </w:t>
            </w:r>
          </w:p>
        </w:tc>
      </w:tr>
      <w:tr w:rsidR="00FD5A20" w:rsidRPr="00FD5A20" w14:paraId="1756E56E" w14:textId="77777777" w:rsidTr="006D5EE3">
        <w:trPr>
          <w:trHeight w:val="300"/>
        </w:trPr>
        <w:tc>
          <w:tcPr>
            <w:tcW w:w="900" w:type="dxa"/>
            <w:shd w:val="clear" w:color="auto" w:fill="auto"/>
            <w:noWrap/>
            <w:hideMark/>
          </w:tcPr>
          <w:p w14:paraId="00D3A87A" w14:textId="77777777" w:rsidR="00FD5A20" w:rsidRPr="00FD5A20" w:rsidRDefault="00FD5A20" w:rsidP="00FD5A20">
            <w:pPr>
              <w:jc w:val="center"/>
              <w:rPr>
                <w:sz w:val="22"/>
                <w:szCs w:val="22"/>
              </w:rPr>
            </w:pPr>
            <w:r w:rsidRPr="00FD5A20">
              <w:rPr>
                <w:sz w:val="22"/>
                <w:szCs w:val="22"/>
              </w:rPr>
              <w:t>20.4</w:t>
            </w:r>
          </w:p>
        </w:tc>
        <w:tc>
          <w:tcPr>
            <w:tcW w:w="271" w:type="dxa"/>
            <w:shd w:val="clear" w:color="auto" w:fill="auto"/>
            <w:noWrap/>
            <w:hideMark/>
          </w:tcPr>
          <w:p w14:paraId="52F2F868"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4E308E70" w14:textId="77777777" w:rsidR="00FD5A20" w:rsidRPr="00FD5A20" w:rsidRDefault="00FD5A20" w:rsidP="00FD5A20">
            <w:pPr>
              <w:ind w:firstLineChars="100" w:firstLine="220"/>
              <w:rPr>
                <w:sz w:val="22"/>
                <w:szCs w:val="22"/>
              </w:rPr>
            </w:pPr>
            <w:r w:rsidRPr="00FD5A20">
              <w:rPr>
                <w:sz w:val="22"/>
                <w:szCs w:val="22"/>
              </w:rPr>
              <w:t>др. виды топлива</w:t>
            </w:r>
          </w:p>
        </w:tc>
        <w:tc>
          <w:tcPr>
            <w:tcW w:w="1560" w:type="dxa"/>
            <w:shd w:val="clear" w:color="auto" w:fill="auto"/>
            <w:noWrap/>
            <w:hideMark/>
          </w:tcPr>
          <w:p w14:paraId="37D55021" w14:textId="77777777" w:rsidR="00FD5A20" w:rsidRPr="00FD5A20" w:rsidRDefault="00FD5A20" w:rsidP="00FD5A20">
            <w:pPr>
              <w:jc w:val="center"/>
              <w:rPr>
                <w:sz w:val="22"/>
                <w:szCs w:val="22"/>
              </w:rPr>
            </w:pPr>
            <w:r w:rsidRPr="00FD5A20">
              <w:rPr>
                <w:sz w:val="22"/>
                <w:szCs w:val="22"/>
              </w:rPr>
              <w:t> </w:t>
            </w:r>
          </w:p>
        </w:tc>
        <w:tc>
          <w:tcPr>
            <w:tcW w:w="1200" w:type="dxa"/>
            <w:shd w:val="clear" w:color="auto" w:fill="auto"/>
            <w:noWrap/>
            <w:hideMark/>
          </w:tcPr>
          <w:p w14:paraId="0D6FDBFB" w14:textId="77777777" w:rsidR="00FD5A20" w:rsidRPr="00FD5A20" w:rsidRDefault="00FD5A20" w:rsidP="00FD5A20">
            <w:pPr>
              <w:jc w:val="right"/>
              <w:rPr>
                <w:sz w:val="22"/>
                <w:szCs w:val="22"/>
              </w:rPr>
            </w:pPr>
            <w:r w:rsidRPr="00FD5A20">
              <w:rPr>
                <w:sz w:val="22"/>
                <w:szCs w:val="22"/>
              </w:rPr>
              <w:t>0,00</w:t>
            </w:r>
          </w:p>
        </w:tc>
      </w:tr>
      <w:tr w:rsidR="00FD5A20" w:rsidRPr="00FD5A20" w14:paraId="73B15BC9" w14:textId="77777777" w:rsidTr="006D5EE3">
        <w:trPr>
          <w:trHeight w:val="300"/>
        </w:trPr>
        <w:tc>
          <w:tcPr>
            <w:tcW w:w="900" w:type="dxa"/>
            <w:shd w:val="clear" w:color="auto" w:fill="auto"/>
            <w:noWrap/>
            <w:hideMark/>
          </w:tcPr>
          <w:p w14:paraId="7BAC7E1B" w14:textId="77777777" w:rsidR="00FD5A20" w:rsidRPr="00FD5A20" w:rsidRDefault="00FD5A20" w:rsidP="00FD5A20">
            <w:pPr>
              <w:jc w:val="center"/>
              <w:rPr>
                <w:sz w:val="22"/>
                <w:szCs w:val="22"/>
              </w:rPr>
            </w:pPr>
            <w:r w:rsidRPr="00FD5A20">
              <w:rPr>
                <w:sz w:val="22"/>
                <w:szCs w:val="22"/>
              </w:rPr>
              <w:t>20.4.1</w:t>
            </w:r>
          </w:p>
        </w:tc>
        <w:tc>
          <w:tcPr>
            <w:tcW w:w="271" w:type="dxa"/>
            <w:shd w:val="clear" w:color="auto" w:fill="auto"/>
            <w:noWrap/>
            <w:hideMark/>
          </w:tcPr>
          <w:p w14:paraId="236EC726"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6BDAC1A9" w14:textId="77777777" w:rsidR="00FD5A20" w:rsidRPr="00FD5A20" w:rsidRDefault="00FD5A20" w:rsidP="00FD5A20">
            <w:pPr>
              <w:ind w:firstLineChars="200" w:firstLine="440"/>
              <w:rPr>
                <w:sz w:val="22"/>
                <w:szCs w:val="22"/>
              </w:rPr>
            </w:pPr>
            <w:r w:rsidRPr="00FD5A20">
              <w:rPr>
                <w:sz w:val="22"/>
                <w:szCs w:val="22"/>
              </w:rPr>
              <w:t>Газ доменный</w:t>
            </w:r>
          </w:p>
        </w:tc>
        <w:tc>
          <w:tcPr>
            <w:tcW w:w="1560" w:type="dxa"/>
            <w:shd w:val="clear" w:color="auto" w:fill="auto"/>
            <w:noWrap/>
            <w:hideMark/>
          </w:tcPr>
          <w:p w14:paraId="42446DD3" w14:textId="77777777" w:rsidR="00FD5A20" w:rsidRPr="00FD5A20" w:rsidRDefault="00FD5A20" w:rsidP="00FD5A20">
            <w:pPr>
              <w:jc w:val="center"/>
              <w:rPr>
                <w:sz w:val="22"/>
                <w:szCs w:val="22"/>
              </w:rPr>
            </w:pPr>
            <w:r w:rsidRPr="00FD5A20">
              <w:rPr>
                <w:sz w:val="22"/>
                <w:szCs w:val="22"/>
              </w:rPr>
              <w:t> </w:t>
            </w:r>
          </w:p>
        </w:tc>
        <w:tc>
          <w:tcPr>
            <w:tcW w:w="1200" w:type="dxa"/>
            <w:shd w:val="clear" w:color="auto" w:fill="auto"/>
            <w:noWrap/>
            <w:hideMark/>
          </w:tcPr>
          <w:p w14:paraId="56361430" w14:textId="77777777" w:rsidR="00FD5A20" w:rsidRPr="00FD5A20" w:rsidRDefault="00FD5A20" w:rsidP="00FD5A20">
            <w:pPr>
              <w:rPr>
                <w:sz w:val="22"/>
                <w:szCs w:val="22"/>
              </w:rPr>
            </w:pPr>
            <w:r w:rsidRPr="00FD5A20">
              <w:rPr>
                <w:sz w:val="22"/>
                <w:szCs w:val="22"/>
              </w:rPr>
              <w:t> </w:t>
            </w:r>
          </w:p>
        </w:tc>
      </w:tr>
      <w:tr w:rsidR="00FD5A20" w:rsidRPr="00FD5A20" w14:paraId="20E6F78C" w14:textId="77777777" w:rsidTr="006D5EE3">
        <w:trPr>
          <w:trHeight w:val="300"/>
        </w:trPr>
        <w:tc>
          <w:tcPr>
            <w:tcW w:w="900" w:type="dxa"/>
            <w:shd w:val="clear" w:color="auto" w:fill="auto"/>
            <w:noWrap/>
            <w:hideMark/>
          </w:tcPr>
          <w:p w14:paraId="761B32DD" w14:textId="77777777" w:rsidR="00FD5A20" w:rsidRPr="00FD5A20" w:rsidRDefault="00FD5A20" w:rsidP="00FD5A20">
            <w:pPr>
              <w:jc w:val="center"/>
              <w:rPr>
                <w:sz w:val="22"/>
                <w:szCs w:val="22"/>
              </w:rPr>
            </w:pPr>
            <w:r w:rsidRPr="00FD5A20">
              <w:rPr>
                <w:sz w:val="22"/>
                <w:szCs w:val="22"/>
              </w:rPr>
              <w:t>20.4.2</w:t>
            </w:r>
          </w:p>
        </w:tc>
        <w:tc>
          <w:tcPr>
            <w:tcW w:w="271" w:type="dxa"/>
            <w:shd w:val="clear" w:color="auto" w:fill="auto"/>
            <w:noWrap/>
            <w:hideMark/>
          </w:tcPr>
          <w:p w14:paraId="0C7B4A70"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70E371CB" w14:textId="77777777" w:rsidR="00FD5A20" w:rsidRPr="00FD5A20" w:rsidRDefault="00FD5A20" w:rsidP="00FD5A20">
            <w:pPr>
              <w:ind w:firstLineChars="200" w:firstLine="440"/>
              <w:rPr>
                <w:sz w:val="22"/>
                <w:szCs w:val="22"/>
              </w:rPr>
            </w:pPr>
            <w:r w:rsidRPr="00FD5A20">
              <w:rPr>
                <w:sz w:val="22"/>
                <w:szCs w:val="22"/>
              </w:rPr>
              <w:t>Газ коксовый</w:t>
            </w:r>
          </w:p>
        </w:tc>
        <w:tc>
          <w:tcPr>
            <w:tcW w:w="1560" w:type="dxa"/>
            <w:shd w:val="clear" w:color="auto" w:fill="auto"/>
            <w:noWrap/>
            <w:hideMark/>
          </w:tcPr>
          <w:p w14:paraId="6091610B" w14:textId="77777777" w:rsidR="00FD5A20" w:rsidRPr="00FD5A20" w:rsidRDefault="00FD5A20" w:rsidP="00FD5A20">
            <w:pPr>
              <w:jc w:val="center"/>
              <w:rPr>
                <w:sz w:val="22"/>
                <w:szCs w:val="22"/>
              </w:rPr>
            </w:pPr>
            <w:r w:rsidRPr="00FD5A20">
              <w:rPr>
                <w:sz w:val="22"/>
                <w:szCs w:val="22"/>
              </w:rPr>
              <w:t> </w:t>
            </w:r>
          </w:p>
        </w:tc>
        <w:tc>
          <w:tcPr>
            <w:tcW w:w="1200" w:type="dxa"/>
            <w:shd w:val="clear" w:color="auto" w:fill="auto"/>
            <w:noWrap/>
            <w:hideMark/>
          </w:tcPr>
          <w:p w14:paraId="4444DD34" w14:textId="77777777" w:rsidR="00FD5A20" w:rsidRPr="00FD5A20" w:rsidRDefault="00FD5A20" w:rsidP="00FD5A20">
            <w:pPr>
              <w:rPr>
                <w:sz w:val="22"/>
                <w:szCs w:val="22"/>
              </w:rPr>
            </w:pPr>
            <w:r w:rsidRPr="00FD5A20">
              <w:rPr>
                <w:sz w:val="22"/>
                <w:szCs w:val="22"/>
              </w:rPr>
              <w:t> </w:t>
            </w:r>
          </w:p>
        </w:tc>
      </w:tr>
      <w:tr w:rsidR="00FD5A20" w:rsidRPr="00FD5A20" w14:paraId="054D83BF" w14:textId="77777777" w:rsidTr="006D5EE3">
        <w:trPr>
          <w:trHeight w:val="300"/>
        </w:trPr>
        <w:tc>
          <w:tcPr>
            <w:tcW w:w="900" w:type="dxa"/>
            <w:shd w:val="clear" w:color="auto" w:fill="auto"/>
            <w:noWrap/>
            <w:hideMark/>
          </w:tcPr>
          <w:p w14:paraId="57B37FAA" w14:textId="77777777" w:rsidR="00FD5A20" w:rsidRPr="00FD5A20" w:rsidRDefault="00FD5A20" w:rsidP="00FD5A20">
            <w:pPr>
              <w:jc w:val="center"/>
              <w:rPr>
                <w:sz w:val="22"/>
                <w:szCs w:val="22"/>
              </w:rPr>
            </w:pPr>
            <w:r w:rsidRPr="00FD5A20">
              <w:rPr>
                <w:sz w:val="22"/>
                <w:szCs w:val="22"/>
              </w:rPr>
              <w:t>21</w:t>
            </w:r>
          </w:p>
        </w:tc>
        <w:tc>
          <w:tcPr>
            <w:tcW w:w="271" w:type="dxa"/>
            <w:shd w:val="clear" w:color="auto" w:fill="auto"/>
            <w:noWrap/>
            <w:hideMark/>
          </w:tcPr>
          <w:p w14:paraId="1C357361"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499802D1" w14:textId="77777777" w:rsidR="00FD5A20" w:rsidRPr="00FD5A20" w:rsidRDefault="00FD5A20" w:rsidP="00FD5A20">
            <w:pPr>
              <w:rPr>
                <w:sz w:val="22"/>
                <w:szCs w:val="22"/>
              </w:rPr>
            </w:pPr>
            <w:r w:rsidRPr="00FD5A20">
              <w:rPr>
                <w:sz w:val="22"/>
                <w:szCs w:val="22"/>
              </w:rPr>
              <w:t>Расход натурального топлива</w:t>
            </w:r>
          </w:p>
        </w:tc>
        <w:tc>
          <w:tcPr>
            <w:tcW w:w="1560" w:type="dxa"/>
            <w:shd w:val="clear" w:color="auto" w:fill="auto"/>
            <w:noWrap/>
            <w:hideMark/>
          </w:tcPr>
          <w:p w14:paraId="67B0D6B4" w14:textId="77777777" w:rsidR="00FD5A20" w:rsidRPr="00FD5A20" w:rsidRDefault="00FD5A20" w:rsidP="00FD5A20">
            <w:pPr>
              <w:jc w:val="center"/>
              <w:rPr>
                <w:sz w:val="22"/>
                <w:szCs w:val="22"/>
              </w:rPr>
            </w:pPr>
            <w:r w:rsidRPr="00FD5A20">
              <w:rPr>
                <w:sz w:val="22"/>
                <w:szCs w:val="22"/>
              </w:rPr>
              <w:t> </w:t>
            </w:r>
          </w:p>
        </w:tc>
        <w:tc>
          <w:tcPr>
            <w:tcW w:w="1200" w:type="dxa"/>
            <w:shd w:val="clear" w:color="auto" w:fill="auto"/>
            <w:noWrap/>
            <w:hideMark/>
          </w:tcPr>
          <w:p w14:paraId="06299BE0" w14:textId="77777777" w:rsidR="00FD5A20" w:rsidRPr="00FD5A20" w:rsidRDefault="00FD5A20" w:rsidP="00FD5A20">
            <w:pPr>
              <w:rPr>
                <w:sz w:val="22"/>
                <w:szCs w:val="22"/>
              </w:rPr>
            </w:pPr>
            <w:r w:rsidRPr="00FD5A20">
              <w:rPr>
                <w:sz w:val="22"/>
                <w:szCs w:val="22"/>
              </w:rPr>
              <w:t> </w:t>
            </w:r>
          </w:p>
        </w:tc>
      </w:tr>
      <w:tr w:rsidR="00FD5A20" w:rsidRPr="00FD5A20" w14:paraId="625C3766" w14:textId="77777777" w:rsidTr="006D5EE3">
        <w:trPr>
          <w:trHeight w:val="300"/>
        </w:trPr>
        <w:tc>
          <w:tcPr>
            <w:tcW w:w="900" w:type="dxa"/>
            <w:shd w:val="clear" w:color="auto" w:fill="auto"/>
            <w:noWrap/>
            <w:hideMark/>
          </w:tcPr>
          <w:p w14:paraId="09C3DFAD" w14:textId="77777777" w:rsidR="00FD5A20" w:rsidRPr="00FD5A20" w:rsidRDefault="00FD5A20" w:rsidP="00FD5A20">
            <w:pPr>
              <w:jc w:val="center"/>
              <w:rPr>
                <w:sz w:val="22"/>
                <w:szCs w:val="22"/>
              </w:rPr>
            </w:pPr>
            <w:r w:rsidRPr="00FD5A20">
              <w:rPr>
                <w:sz w:val="22"/>
                <w:szCs w:val="22"/>
              </w:rPr>
              <w:t>21.1</w:t>
            </w:r>
          </w:p>
        </w:tc>
        <w:tc>
          <w:tcPr>
            <w:tcW w:w="271" w:type="dxa"/>
            <w:shd w:val="clear" w:color="auto" w:fill="auto"/>
            <w:noWrap/>
            <w:hideMark/>
          </w:tcPr>
          <w:p w14:paraId="3A68A68C"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5BCA1343" w14:textId="77777777" w:rsidR="00FD5A20" w:rsidRPr="00FD5A20" w:rsidRDefault="00FD5A20" w:rsidP="00FD5A20">
            <w:pPr>
              <w:ind w:firstLineChars="100" w:firstLine="220"/>
              <w:rPr>
                <w:sz w:val="22"/>
                <w:szCs w:val="22"/>
              </w:rPr>
            </w:pPr>
            <w:r w:rsidRPr="00FD5A20">
              <w:rPr>
                <w:sz w:val="22"/>
                <w:szCs w:val="22"/>
              </w:rPr>
              <w:t>уголь всего, в том числе:</w:t>
            </w:r>
          </w:p>
        </w:tc>
        <w:tc>
          <w:tcPr>
            <w:tcW w:w="1560" w:type="dxa"/>
            <w:shd w:val="clear" w:color="auto" w:fill="auto"/>
            <w:noWrap/>
            <w:hideMark/>
          </w:tcPr>
          <w:p w14:paraId="7251D956" w14:textId="77777777" w:rsidR="00FD5A20" w:rsidRPr="00FD5A20" w:rsidRDefault="00FD5A20" w:rsidP="00FD5A20">
            <w:pPr>
              <w:jc w:val="center"/>
              <w:rPr>
                <w:sz w:val="22"/>
                <w:szCs w:val="22"/>
              </w:rPr>
            </w:pPr>
            <w:r w:rsidRPr="00FD5A20">
              <w:rPr>
                <w:sz w:val="22"/>
                <w:szCs w:val="22"/>
              </w:rPr>
              <w:t>тыс. тнт</w:t>
            </w:r>
          </w:p>
        </w:tc>
        <w:tc>
          <w:tcPr>
            <w:tcW w:w="1200" w:type="dxa"/>
            <w:shd w:val="clear" w:color="auto" w:fill="auto"/>
            <w:noWrap/>
            <w:hideMark/>
          </w:tcPr>
          <w:p w14:paraId="490BBCF1" w14:textId="77777777" w:rsidR="00FD5A20" w:rsidRPr="00FD5A20" w:rsidRDefault="00FD5A20" w:rsidP="00FD5A20">
            <w:pPr>
              <w:jc w:val="right"/>
              <w:rPr>
                <w:sz w:val="22"/>
                <w:szCs w:val="22"/>
              </w:rPr>
            </w:pPr>
            <w:r w:rsidRPr="00FD5A20">
              <w:rPr>
                <w:sz w:val="22"/>
                <w:szCs w:val="22"/>
              </w:rPr>
              <w:t>119,38</w:t>
            </w:r>
          </w:p>
        </w:tc>
      </w:tr>
      <w:tr w:rsidR="00FD5A20" w:rsidRPr="00FD5A20" w14:paraId="0392DB4E" w14:textId="77777777" w:rsidTr="006D5EE3">
        <w:trPr>
          <w:trHeight w:val="300"/>
        </w:trPr>
        <w:tc>
          <w:tcPr>
            <w:tcW w:w="900" w:type="dxa"/>
            <w:shd w:val="clear" w:color="auto" w:fill="auto"/>
            <w:noWrap/>
            <w:hideMark/>
          </w:tcPr>
          <w:p w14:paraId="06C639B2" w14:textId="77777777" w:rsidR="00FD5A20" w:rsidRPr="00FD5A20" w:rsidRDefault="00FD5A20" w:rsidP="00FD5A20">
            <w:pPr>
              <w:jc w:val="center"/>
              <w:rPr>
                <w:sz w:val="22"/>
                <w:szCs w:val="22"/>
              </w:rPr>
            </w:pPr>
            <w:r w:rsidRPr="00FD5A20">
              <w:rPr>
                <w:sz w:val="22"/>
                <w:szCs w:val="22"/>
              </w:rPr>
              <w:t>21.1.1</w:t>
            </w:r>
          </w:p>
        </w:tc>
        <w:tc>
          <w:tcPr>
            <w:tcW w:w="271" w:type="dxa"/>
            <w:shd w:val="clear" w:color="auto" w:fill="auto"/>
            <w:noWrap/>
            <w:hideMark/>
          </w:tcPr>
          <w:p w14:paraId="7DA01BE1"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025A8C1D" w14:textId="77777777" w:rsidR="00FD5A20" w:rsidRPr="00FD5A20" w:rsidRDefault="00FD5A20" w:rsidP="00FD5A20">
            <w:pPr>
              <w:rPr>
                <w:sz w:val="22"/>
                <w:szCs w:val="22"/>
              </w:rPr>
            </w:pPr>
            <w:r w:rsidRPr="00FD5A20">
              <w:rPr>
                <w:sz w:val="22"/>
                <w:szCs w:val="22"/>
              </w:rPr>
              <w:t>Марка Др</w:t>
            </w:r>
          </w:p>
        </w:tc>
        <w:tc>
          <w:tcPr>
            <w:tcW w:w="1560" w:type="dxa"/>
            <w:shd w:val="clear" w:color="auto" w:fill="auto"/>
            <w:noWrap/>
            <w:hideMark/>
          </w:tcPr>
          <w:p w14:paraId="66BDF44C" w14:textId="77777777" w:rsidR="00FD5A20" w:rsidRPr="00FD5A20" w:rsidRDefault="00FD5A20" w:rsidP="00FD5A20">
            <w:pPr>
              <w:jc w:val="center"/>
              <w:rPr>
                <w:sz w:val="22"/>
                <w:szCs w:val="22"/>
              </w:rPr>
            </w:pPr>
            <w:r w:rsidRPr="00FD5A20">
              <w:rPr>
                <w:sz w:val="22"/>
                <w:szCs w:val="22"/>
              </w:rPr>
              <w:t>тыс. тнт</w:t>
            </w:r>
          </w:p>
        </w:tc>
        <w:tc>
          <w:tcPr>
            <w:tcW w:w="1200" w:type="dxa"/>
            <w:shd w:val="clear" w:color="auto" w:fill="auto"/>
            <w:noWrap/>
            <w:hideMark/>
          </w:tcPr>
          <w:p w14:paraId="2051F78F" w14:textId="77777777" w:rsidR="00FD5A20" w:rsidRPr="00FD5A20" w:rsidRDefault="00FD5A20" w:rsidP="00FD5A20">
            <w:pPr>
              <w:jc w:val="right"/>
              <w:rPr>
                <w:sz w:val="22"/>
                <w:szCs w:val="22"/>
              </w:rPr>
            </w:pPr>
            <w:r w:rsidRPr="00FD5A20">
              <w:rPr>
                <w:sz w:val="22"/>
                <w:szCs w:val="22"/>
              </w:rPr>
              <w:t>119,38</w:t>
            </w:r>
          </w:p>
        </w:tc>
      </w:tr>
      <w:tr w:rsidR="00FD5A20" w:rsidRPr="00FD5A20" w14:paraId="02ACDC94" w14:textId="77777777" w:rsidTr="006D5EE3">
        <w:trPr>
          <w:trHeight w:val="300"/>
        </w:trPr>
        <w:tc>
          <w:tcPr>
            <w:tcW w:w="900" w:type="dxa"/>
            <w:shd w:val="clear" w:color="auto" w:fill="auto"/>
            <w:noWrap/>
            <w:hideMark/>
          </w:tcPr>
          <w:p w14:paraId="33F3F536" w14:textId="77777777" w:rsidR="00FD5A20" w:rsidRPr="00FD5A20" w:rsidRDefault="00FD5A20" w:rsidP="00FD5A20">
            <w:pPr>
              <w:jc w:val="center"/>
              <w:rPr>
                <w:sz w:val="22"/>
                <w:szCs w:val="22"/>
              </w:rPr>
            </w:pPr>
            <w:r w:rsidRPr="00FD5A20">
              <w:rPr>
                <w:sz w:val="22"/>
                <w:szCs w:val="22"/>
              </w:rPr>
              <w:t>21.1.2</w:t>
            </w:r>
          </w:p>
        </w:tc>
        <w:tc>
          <w:tcPr>
            <w:tcW w:w="271" w:type="dxa"/>
            <w:shd w:val="clear" w:color="auto" w:fill="auto"/>
            <w:noWrap/>
            <w:hideMark/>
          </w:tcPr>
          <w:p w14:paraId="3112E319"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3C9EFEB0" w14:textId="77777777" w:rsidR="00FD5A20" w:rsidRPr="00FD5A20" w:rsidRDefault="00FD5A20" w:rsidP="00FD5A20">
            <w:pPr>
              <w:rPr>
                <w:sz w:val="22"/>
                <w:szCs w:val="22"/>
              </w:rPr>
            </w:pPr>
            <w:r w:rsidRPr="00FD5A20">
              <w:rPr>
                <w:sz w:val="22"/>
                <w:szCs w:val="22"/>
              </w:rPr>
              <w:t>Марка Тр</w:t>
            </w:r>
          </w:p>
        </w:tc>
        <w:tc>
          <w:tcPr>
            <w:tcW w:w="1560" w:type="dxa"/>
            <w:shd w:val="clear" w:color="auto" w:fill="auto"/>
            <w:noWrap/>
            <w:hideMark/>
          </w:tcPr>
          <w:p w14:paraId="3A9D8027" w14:textId="77777777" w:rsidR="00FD5A20" w:rsidRPr="00FD5A20" w:rsidRDefault="00FD5A20" w:rsidP="00FD5A20">
            <w:pPr>
              <w:jc w:val="center"/>
              <w:rPr>
                <w:sz w:val="22"/>
                <w:szCs w:val="22"/>
              </w:rPr>
            </w:pPr>
            <w:r w:rsidRPr="00FD5A20">
              <w:rPr>
                <w:sz w:val="22"/>
                <w:szCs w:val="22"/>
              </w:rPr>
              <w:t>тыс. тнт</w:t>
            </w:r>
          </w:p>
        </w:tc>
        <w:tc>
          <w:tcPr>
            <w:tcW w:w="1200" w:type="dxa"/>
            <w:shd w:val="clear" w:color="auto" w:fill="auto"/>
            <w:noWrap/>
            <w:hideMark/>
          </w:tcPr>
          <w:p w14:paraId="474A2651" w14:textId="77777777" w:rsidR="00FD5A20" w:rsidRPr="00FD5A20" w:rsidRDefault="00FD5A20" w:rsidP="00FD5A20">
            <w:pPr>
              <w:jc w:val="right"/>
              <w:rPr>
                <w:sz w:val="22"/>
                <w:szCs w:val="22"/>
              </w:rPr>
            </w:pPr>
            <w:r w:rsidRPr="00FD5A20">
              <w:rPr>
                <w:sz w:val="22"/>
                <w:szCs w:val="22"/>
              </w:rPr>
              <w:t>0,00000</w:t>
            </w:r>
          </w:p>
        </w:tc>
      </w:tr>
      <w:tr w:rsidR="00FD5A20" w:rsidRPr="00FD5A20" w14:paraId="7EF88798" w14:textId="77777777" w:rsidTr="006D5EE3">
        <w:trPr>
          <w:trHeight w:val="300"/>
        </w:trPr>
        <w:tc>
          <w:tcPr>
            <w:tcW w:w="900" w:type="dxa"/>
            <w:shd w:val="clear" w:color="auto" w:fill="auto"/>
            <w:noWrap/>
            <w:hideMark/>
          </w:tcPr>
          <w:p w14:paraId="3C96C380" w14:textId="77777777" w:rsidR="00FD5A20" w:rsidRPr="00FD5A20" w:rsidRDefault="00FD5A20" w:rsidP="00FD5A20">
            <w:pPr>
              <w:jc w:val="center"/>
              <w:rPr>
                <w:sz w:val="22"/>
                <w:szCs w:val="22"/>
              </w:rPr>
            </w:pPr>
            <w:r w:rsidRPr="00FD5A20">
              <w:rPr>
                <w:sz w:val="22"/>
                <w:szCs w:val="22"/>
              </w:rPr>
              <w:t>21.2</w:t>
            </w:r>
          </w:p>
        </w:tc>
        <w:tc>
          <w:tcPr>
            <w:tcW w:w="271" w:type="dxa"/>
            <w:shd w:val="clear" w:color="auto" w:fill="auto"/>
            <w:noWrap/>
            <w:hideMark/>
          </w:tcPr>
          <w:p w14:paraId="7ED6E602"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1542C9C6" w14:textId="77777777" w:rsidR="00FD5A20" w:rsidRPr="00FD5A20" w:rsidRDefault="00FD5A20" w:rsidP="00FD5A20">
            <w:pPr>
              <w:ind w:firstLineChars="100" w:firstLine="220"/>
              <w:rPr>
                <w:sz w:val="22"/>
                <w:szCs w:val="22"/>
              </w:rPr>
            </w:pPr>
            <w:r w:rsidRPr="00FD5A20">
              <w:rPr>
                <w:sz w:val="22"/>
                <w:szCs w:val="22"/>
              </w:rPr>
              <w:t>дизельное топливо</w:t>
            </w:r>
          </w:p>
        </w:tc>
        <w:tc>
          <w:tcPr>
            <w:tcW w:w="1560" w:type="dxa"/>
            <w:shd w:val="clear" w:color="auto" w:fill="auto"/>
            <w:noWrap/>
            <w:hideMark/>
          </w:tcPr>
          <w:p w14:paraId="3E436BE6" w14:textId="77777777" w:rsidR="00FD5A20" w:rsidRPr="00FD5A20" w:rsidRDefault="00FD5A20" w:rsidP="00FD5A20">
            <w:pPr>
              <w:jc w:val="center"/>
              <w:rPr>
                <w:sz w:val="22"/>
                <w:szCs w:val="22"/>
              </w:rPr>
            </w:pPr>
            <w:r w:rsidRPr="00FD5A20">
              <w:rPr>
                <w:sz w:val="22"/>
                <w:szCs w:val="22"/>
              </w:rPr>
              <w:t>тыс. тнт</w:t>
            </w:r>
          </w:p>
        </w:tc>
        <w:tc>
          <w:tcPr>
            <w:tcW w:w="1200" w:type="dxa"/>
            <w:shd w:val="clear" w:color="auto" w:fill="auto"/>
            <w:noWrap/>
            <w:hideMark/>
          </w:tcPr>
          <w:p w14:paraId="3B8F2E85" w14:textId="77777777" w:rsidR="00FD5A20" w:rsidRPr="00FD5A20" w:rsidRDefault="00FD5A20" w:rsidP="00FD5A20">
            <w:pPr>
              <w:jc w:val="right"/>
              <w:rPr>
                <w:sz w:val="22"/>
                <w:szCs w:val="22"/>
              </w:rPr>
            </w:pPr>
            <w:r w:rsidRPr="00FD5A20">
              <w:rPr>
                <w:sz w:val="22"/>
                <w:szCs w:val="22"/>
              </w:rPr>
              <w:t>0,00</w:t>
            </w:r>
          </w:p>
        </w:tc>
      </w:tr>
      <w:tr w:rsidR="00FD5A20" w:rsidRPr="00FD5A20" w14:paraId="77994D7B" w14:textId="77777777" w:rsidTr="006D5EE3">
        <w:trPr>
          <w:trHeight w:val="300"/>
        </w:trPr>
        <w:tc>
          <w:tcPr>
            <w:tcW w:w="900" w:type="dxa"/>
            <w:shd w:val="clear" w:color="auto" w:fill="auto"/>
            <w:noWrap/>
            <w:hideMark/>
          </w:tcPr>
          <w:p w14:paraId="1F76C5E9" w14:textId="77777777" w:rsidR="00FD5A20" w:rsidRPr="00FD5A20" w:rsidRDefault="00FD5A20" w:rsidP="00FD5A20">
            <w:pPr>
              <w:jc w:val="center"/>
              <w:rPr>
                <w:sz w:val="22"/>
                <w:szCs w:val="22"/>
              </w:rPr>
            </w:pPr>
            <w:r w:rsidRPr="00FD5A20">
              <w:rPr>
                <w:sz w:val="22"/>
                <w:szCs w:val="22"/>
              </w:rPr>
              <w:t>21.3</w:t>
            </w:r>
          </w:p>
        </w:tc>
        <w:tc>
          <w:tcPr>
            <w:tcW w:w="271" w:type="dxa"/>
            <w:shd w:val="clear" w:color="auto" w:fill="auto"/>
            <w:noWrap/>
            <w:hideMark/>
          </w:tcPr>
          <w:p w14:paraId="2A934081"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6E1E6BED" w14:textId="77777777" w:rsidR="00FD5A20" w:rsidRPr="00FD5A20" w:rsidRDefault="00FD5A20" w:rsidP="00FD5A20">
            <w:pPr>
              <w:ind w:firstLineChars="100" w:firstLine="220"/>
              <w:rPr>
                <w:sz w:val="22"/>
                <w:szCs w:val="22"/>
              </w:rPr>
            </w:pPr>
            <w:r w:rsidRPr="00FD5A20">
              <w:rPr>
                <w:sz w:val="22"/>
                <w:szCs w:val="22"/>
              </w:rPr>
              <w:t>газ всего, в том числе:</w:t>
            </w:r>
          </w:p>
        </w:tc>
        <w:tc>
          <w:tcPr>
            <w:tcW w:w="1560" w:type="dxa"/>
            <w:shd w:val="clear" w:color="auto" w:fill="auto"/>
            <w:noWrap/>
            <w:hideMark/>
          </w:tcPr>
          <w:p w14:paraId="201F65DA" w14:textId="77777777" w:rsidR="00FD5A20" w:rsidRPr="00FD5A20" w:rsidRDefault="00FD5A20" w:rsidP="00FD5A20">
            <w:pPr>
              <w:jc w:val="center"/>
              <w:rPr>
                <w:sz w:val="22"/>
                <w:szCs w:val="22"/>
              </w:rPr>
            </w:pPr>
            <w:r w:rsidRPr="00FD5A20">
              <w:rPr>
                <w:sz w:val="22"/>
                <w:szCs w:val="22"/>
              </w:rPr>
              <w:t>млн. куб. м</w:t>
            </w:r>
          </w:p>
        </w:tc>
        <w:tc>
          <w:tcPr>
            <w:tcW w:w="1200" w:type="dxa"/>
            <w:shd w:val="clear" w:color="auto" w:fill="auto"/>
            <w:noWrap/>
            <w:hideMark/>
          </w:tcPr>
          <w:p w14:paraId="6F930E52" w14:textId="77777777" w:rsidR="00FD5A20" w:rsidRPr="00FD5A20" w:rsidRDefault="00FD5A20" w:rsidP="00FD5A20">
            <w:pPr>
              <w:jc w:val="right"/>
              <w:rPr>
                <w:sz w:val="22"/>
                <w:szCs w:val="22"/>
              </w:rPr>
            </w:pPr>
            <w:r w:rsidRPr="00FD5A20">
              <w:rPr>
                <w:sz w:val="22"/>
                <w:szCs w:val="22"/>
              </w:rPr>
              <w:t>0,00</w:t>
            </w:r>
          </w:p>
        </w:tc>
      </w:tr>
      <w:tr w:rsidR="00FD5A20" w:rsidRPr="00FD5A20" w14:paraId="045D3946" w14:textId="77777777" w:rsidTr="006D5EE3">
        <w:trPr>
          <w:trHeight w:val="300"/>
        </w:trPr>
        <w:tc>
          <w:tcPr>
            <w:tcW w:w="900" w:type="dxa"/>
            <w:shd w:val="clear" w:color="auto" w:fill="auto"/>
            <w:noWrap/>
            <w:hideMark/>
          </w:tcPr>
          <w:p w14:paraId="4F3E64E3" w14:textId="77777777" w:rsidR="00FD5A20" w:rsidRPr="00FD5A20" w:rsidRDefault="00FD5A20" w:rsidP="00FD5A20">
            <w:pPr>
              <w:jc w:val="center"/>
              <w:rPr>
                <w:sz w:val="22"/>
                <w:szCs w:val="22"/>
              </w:rPr>
            </w:pPr>
            <w:r w:rsidRPr="00FD5A20">
              <w:rPr>
                <w:sz w:val="22"/>
                <w:szCs w:val="22"/>
              </w:rPr>
              <w:t>21.3.1</w:t>
            </w:r>
          </w:p>
        </w:tc>
        <w:tc>
          <w:tcPr>
            <w:tcW w:w="271" w:type="dxa"/>
            <w:shd w:val="clear" w:color="auto" w:fill="auto"/>
            <w:noWrap/>
            <w:hideMark/>
          </w:tcPr>
          <w:p w14:paraId="27B14663"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56E60959" w14:textId="77777777" w:rsidR="00FD5A20" w:rsidRPr="00FD5A20" w:rsidRDefault="00FD5A20" w:rsidP="00FD5A20">
            <w:pPr>
              <w:ind w:firstLineChars="200" w:firstLine="440"/>
              <w:rPr>
                <w:sz w:val="22"/>
                <w:szCs w:val="22"/>
              </w:rPr>
            </w:pPr>
            <w:r w:rsidRPr="00FD5A20">
              <w:rPr>
                <w:sz w:val="22"/>
                <w:szCs w:val="22"/>
              </w:rPr>
              <w:t>газ лимитный</w:t>
            </w:r>
          </w:p>
        </w:tc>
        <w:tc>
          <w:tcPr>
            <w:tcW w:w="1560" w:type="dxa"/>
            <w:shd w:val="clear" w:color="auto" w:fill="auto"/>
            <w:noWrap/>
            <w:hideMark/>
          </w:tcPr>
          <w:p w14:paraId="52017CD0" w14:textId="77777777" w:rsidR="00FD5A20" w:rsidRPr="00FD5A20" w:rsidRDefault="00FD5A20" w:rsidP="00FD5A20">
            <w:pPr>
              <w:jc w:val="center"/>
              <w:rPr>
                <w:sz w:val="22"/>
                <w:szCs w:val="22"/>
              </w:rPr>
            </w:pPr>
            <w:r w:rsidRPr="00FD5A20">
              <w:rPr>
                <w:sz w:val="22"/>
                <w:szCs w:val="22"/>
              </w:rPr>
              <w:t>млн. куб. м</w:t>
            </w:r>
          </w:p>
        </w:tc>
        <w:tc>
          <w:tcPr>
            <w:tcW w:w="1200" w:type="dxa"/>
            <w:shd w:val="clear" w:color="auto" w:fill="auto"/>
            <w:noWrap/>
            <w:hideMark/>
          </w:tcPr>
          <w:p w14:paraId="1E1E1D78" w14:textId="77777777" w:rsidR="00FD5A20" w:rsidRPr="00FD5A20" w:rsidRDefault="00FD5A20" w:rsidP="00FD5A20">
            <w:pPr>
              <w:jc w:val="right"/>
              <w:rPr>
                <w:sz w:val="22"/>
                <w:szCs w:val="22"/>
              </w:rPr>
            </w:pPr>
            <w:r w:rsidRPr="00FD5A20">
              <w:rPr>
                <w:sz w:val="22"/>
                <w:szCs w:val="22"/>
              </w:rPr>
              <w:t>0,00</w:t>
            </w:r>
          </w:p>
        </w:tc>
      </w:tr>
      <w:tr w:rsidR="00FD5A20" w:rsidRPr="00FD5A20" w14:paraId="0122247B" w14:textId="77777777" w:rsidTr="006D5EE3">
        <w:trPr>
          <w:trHeight w:val="300"/>
        </w:trPr>
        <w:tc>
          <w:tcPr>
            <w:tcW w:w="900" w:type="dxa"/>
            <w:shd w:val="clear" w:color="auto" w:fill="auto"/>
            <w:noWrap/>
            <w:hideMark/>
          </w:tcPr>
          <w:p w14:paraId="076ADA25" w14:textId="77777777" w:rsidR="00FD5A20" w:rsidRPr="00FD5A20" w:rsidRDefault="00FD5A20" w:rsidP="00FD5A20">
            <w:pPr>
              <w:jc w:val="center"/>
              <w:rPr>
                <w:sz w:val="22"/>
                <w:szCs w:val="22"/>
              </w:rPr>
            </w:pPr>
            <w:r w:rsidRPr="00FD5A20">
              <w:rPr>
                <w:sz w:val="22"/>
                <w:szCs w:val="22"/>
              </w:rPr>
              <w:t>21.3.2</w:t>
            </w:r>
          </w:p>
        </w:tc>
        <w:tc>
          <w:tcPr>
            <w:tcW w:w="271" w:type="dxa"/>
            <w:shd w:val="clear" w:color="auto" w:fill="auto"/>
            <w:noWrap/>
            <w:hideMark/>
          </w:tcPr>
          <w:p w14:paraId="293F7B42"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03686733" w14:textId="77777777" w:rsidR="00FD5A20" w:rsidRPr="00FD5A20" w:rsidRDefault="00FD5A20" w:rsidP="00FD5A20">
            <w:pPr>
              <w:ind w:firstLineChars="200" w:firstLine="440"/>
              <w:rPr>
                <w:sz w:val="22"/>
                <w:szCs w:val="22"/>
              </w:rPr>
            </w:pPr>
            <w:r w:rsidRPr="00FD5A20">
              <w:rPr>
                <w:sz w:val="22"/>
                <w:szCs w:val="22"/>
              </w:rPr>
              <w:t>газ сверхлимитный</w:t>
            </w:r>
          </w:p>
        </w:tc>
        <w:tc>
          <w:tcPr>
            <w:tcW w:w="1560" w:type="dxa"/>
            <w:shd w:val="clear" w:color="auto" w:fill="auto"/>
            <w:noWrap/>
            <w:hideMark/>
          </w:tcPr>
          <w:p w14:paraId="574BC94C" w14:textId="77777777" w:rsidR="00FD5A20" w:rsidRPr="00FD5A20" w:rsidRDefault="00FD5A20" w:rsidP="00FD5A20">
            <w:pPr>
              <w:jc w:val="center"/>
              <w:rPr>
                <w:sz w:val="22"/>
                <w:szCs w:val="22"/>
              </w:rPr>
            </w:pPr>
            <w:r w:rsidRPr="00FD5A20">
              <w:rPr>
                <w:sz w:val="22"/>
                <w:szCs w:val="22"/>
              </w:rPr>
              <w:t>млн. куб. м</w:t>
            </w:r>
          </w:p>
        </w:tc>
        <w:tc>
          <w:tcPr>
            <w:tcW w:w="1200" w:type="dxa"/>
            <w:shd w:val="clear" w:color="auto" w:fill="auto"/>
            <w:noWrap/>
            <w:hideMark/>
          </w:tcPr>
          <w:p w14:paraId="1176442D" w14:textId="77777777" w:rsidR="00FD5A20" w:rsidRPr="00FD5A20" w:rsidRDefault="00FD5A20" w:rsidP="00FD5A20">
            <w:pPr>
              <w:jc w:val="right"/>
              <w:rPr>
                <w:sz w:val="22"/>
                <w:szCs w:val="22"/>
              </w:rPr>
            </w:pPr>
            <w:r w:rsidRPr="00FD5A20">
              <w:rPr>
                <w:sz w:val="22"/>
                <w:szCs w:val="22"/>
              </w:rPr>
              <w:t>0,00</w:t>
            </w:r>
          </w:p>
        </w:tc>
      </w:tr>
      <w:tr w:rsidR="00FD5A20" w:rsidRPr="00FD5A20" w14:paraId="64512E21" w14:textId="77777777" w:rsidTr="006D5EE3">
        <w:trPr>
          <w:trHeight w:val="300"/>
        </w:trPr>
        <w:tc>
          <w:tcPr>
            <w:tcW w:w="900" w:type="dxa"/>
            <w:shd w:val="clear" w:color="auto" w:fill="auto"/>
            <w:noWrap/>
            <w:hideMark/>
          </w:tcPr>
          <w:p w14:paraId="15DE23A8" w14:textId="77777777" w:rsidR="00FD5A20" w:rsidRPr="00FD5A20" w:rsidRDefault="00FD5A20" w:rsidP="00FD5A20">
            <w:pPr>
              <w:jc w:val="center"/>
              <w:rPr>
                <w:sz w:val="22"/>
                <w:szCs w:val="22"/>
              </w:rPr>
            </w:pPr>
            <w:r w:rsidRPr="00FD5A20">
              <w:rPr>
                <w:sz w:val="22"/>
                <w:szCs w:val="22"/>
              </w:rPr>
              <w:t>21.3.3</w:t>
            </w:r>
          </w:p>
        </w:tc>
        <w:tc>
          <w:tcPr>
            <w:tcW w:w="271" w:type="dxa"/>
            <w:shd w:val="clear" w:color="auto" w:fill="auto"/>
            <w:noWrap/>
            <w:hideMark/>
          </w:tcPr>
          <w:p w14:paraId="060A9484"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5EF03892" w14:textId="77777777" w:rsidR="00FD5A20" w:rsidRPr="00FD5A20" w:rsidRDefault="00FD5A20" w:rsidP="00FD5A20">
            <w:pPr>
              <w:ind w:firstLineChars="200" w:firstLine="440"/>
              <w:rPr>
                <w:sz w:val="22"/>
                <w:szCs w:val="22"/>
              </w:rPr>
            </w:pPr>
            <w:r w:rsidRPr="00FD5A20">
              <w:rPr>
                <w:sz w:val="22"/>
                <w:szCs w:val="22"/>
              </w:rPr>
              <w:t>газ коммерческий</w:t>
            </w:r>
          </w:p>
        </w:tc>
        <w:tc>
          <w:tcPr>
            <w:tcW w:w="1560" w:type="dxa"/>
            <w:shd w:val="clear" w:color="auto" w:fill="auto"/>
            <w:noWrap/>
            <w:hideMark/>
          </w:tcPr>
          <w:p w14:paraId="40B72C77" w14:textId="77777777" w:rsidR="00FD5A20" w:rsidRPr="00FD5A20" w:rsidRDefault="00FD5A20" w:rsidP="00FD5A20">
            <w:pPr>
              <w:jc w:val="center"/>
              <w:rPr>
                <w:sz w:val="22"/>
                <w:szCs w:val="22"/>
              </w:rPr>
            </w:pPr>
            <w:r w:rsidRPr="00FD5A20">
              <w:rPr>
                <w:sz w:val="22"/>
                <w:szCs w:val="22"/>
              </w:rPr>
              <w:t>млн. куб. м</w:t>
            </w:r>
          </w:p>
        </w:tc>
        <w:tc>
          <w:tcPr>
            <w:tcW w:w="1200" w:type="dxa"/>
            <w:shd w:val="clear" w:color="auto" w:fill="auto"/>
            <w:noWrap/>
            <w:hideMark/>
          </w:tcPr>
          <w:p w14:paraId="4E31B748" w14:textId="77777777" w:rsidR="00FD5A20" w:rsidRPr="00FD5A20" w:rsidRDefault="00FD5A20" w:rsidP="00FD5A20">
            <w:pPr>
              <w:jc w:val="right"/>
              <w:rPr>
                <w:sz w:val="22"/>
                <w:szCs w:val="22"/>
              </w:rPr>
            </w:pPr>
            <w:r w:rsidRPr="00FD5A20">
              <w:rPr>
                <w:sz w:val="22"/>
                <w:szCs w:val="22"/>
              </w:rPr>
              <w:t>0,00</w:t>
            </w:r>
          </w:p>
        </w:tc>
      </w:tr>
      <w:tr w:rsidR="00FD5A20" w:rsidRPr="00FD5A20" w14:paraId="4DC8DE59" w14:textId="77777777" w:rsidTr="006D5EE3">
        <w:trPr>
          <w:trHeight w:val="300"/>
        </w:trPr>
        <w:tc>
          <w:tcPr>
            <w:tcW w:w="900" w:type="dxa"/>
            <w:shd w:val="clear" w:color="auto" w:fill="auto"/>
            <w:noWrap/>
            <w:hideMark/>
          </w:tcPr>
          <w:p w14:paraId="19639430" w14:textId="77777777" w:rsidR="00FD5A20" w:rsidRPr="00FD5A20" w:rsidRDefault="00FD5A20" w:rsidP="00FD5A20">
            <w:pPr>
              <w:jc w:val="center"/>
              <w:rPr>
                <w:sz w:val="22"/>
                <w:szCs w:val="22"/>
              </w:rPr>
            </w:pPr>
            <w:r w:rsidRPr="00FD5A20">
              <w:rPr>
                <w:sz w:val="22"/>
                <w:szCs w:val="22"/>
              </w:rPr>
              <w:t>21.4</w:t>
            </w:r>
          </w:p>
        </w:tc>
        <w:tc>
          <w:tcPr>
            <w:tcW w:w="271" w:type="dxa"/>
            <w:shd w:val="clear" w:color="auto" w:fill="auto"/>
            <w:noWrap/>
            <w:hideMark/>
          </w:tcPr>
          <w:p w14:paraId="1C38B401"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465E578A" w14:textId="77777777" w:rsidR="00FD5A20" w:rsidRPr="00FD5A20" w:rsidRDefault="00FD5A20" w:rsidP="00FD5A20">
            <w:pPr>
              <w:ind w:firstLineChars="100" w:firstLine="220"/>
              <w:rPr>
                <w:sz w:val="22"/>
                <w:szCs w:val="22"/>
              </w:rPr>
            </w:pPr>
            <w:r w:rsidRPr="00FD5A20">
              <w:rPr>
                <w:sz w:val="22"/>
                <w:szCs w:val="22"/>
              </w:rPr>
              <w:t>др. виды топлива</w:t>
            </w:r>
          </w:p>
        </w:tc>
        <w:tc>
          <w:tcPr>
            <w:tcW w:w="1560" w:type="dxa"/>
            <w:shd w:val="clear" w:color="auto" w:fill="auto"/>
            <w:noWrap/>
            <w:hideMark/>
          </w:tcPr>
          <w:p w14:paraId="2C51266C" w14:textId="77777777" w:rsidR="00FD5A20" w:rsidRPr="00FD5A20" w:rsidRDefault="00FD5A20" w:rsidP="00FD5A20">
            <w:pPr>
              <w:jc w:val="center"/>
              <w:rPr>
                <w:sz w:val="22"/>
                <w:szCs w:val="22"/>
              </w:rPr>
            </w:pPr>
            <w:r w:rsidRPr="00FD5A20">
              <w:rPr>
                <w:sz w:val="22"/>
                <w:szCs w:val="22"/>
              </w:rPr>
              <w:t>тыс. тнт</w:t>
            </w:r>
          </w:p>
        </w:tc>
        <w:tc>
          <w:tcPr>
            <w:tcW w:w="1200" w:type="dxa"/>
            <w:shd w:val="clear" w:color="auto" w:fill="auto"/>
            <w:noWrap/>
            <w:hideMark/>
          </w:tcPr>
          <w:p w14:paraId="403BB62E" w14:textId="77777777" w:rsidR="00FD5A20" w:rsidRPr="00FD5A20" w:rsidRDefault="00FD5A20" w:rsidP="00FD5A20">
            <w:pPr>
              <w:jc w:val="right"/>
              <w:rPr>
                <w:sz w:val="22"/>
                <w:szCs w:val="22"/>
              </w:rPr>
            </w:pPr>
            <w:r w:rsidRPr="00FD5A20">
              <w:rPr>
                <w:sz w:val="22"/>
                <w:szCs w:val="22"/>
              </w:rPr>
              <w:t>0,00</w:t>
            </w:r>
          </w:p>
        </w:tc>
      </w:tr>
      <w:tr w:rsidR="00FD5A20" w:rsidRPr="00FD5A20" w14:paraId="72D90597" w14:textId="77777777" w:rsidTr="006D5EE3">
        <w:trPr>
          <w:trHeight w:val="300"/>
        </w:trPr>
        <w:tc>
          <w:tcPr>
            <w:tcW w:w="900" w:type="dxa"/>
            <w:shd w:val="clear" w:color="auto" w:fill="auto"/>
            <w:noWrap/>
            <w:hideMark/>
          </w:tcPr>
          <w:p w14:paraId="2E06DBCB" w14:textId="77777777" w:rsidR="00FD5A20" w:rsidRPr="00FD5A20" w:rsidRDefault="00FD5A20" w:rsidP="00FD5A20">
            <w:pPr>
              <w:jc w:val="center"/>
              <w:rPr>
                <w:sz w:val="22"/>
                <w:szCs w:val="22"/>
              </w:rPr>
            </w:pPr>
            <w:r w:rsidRPr="00FD5A20">
              <w:rPr>
                <w:sz w:val="22"/>
                <w:szCs w:val="22"/>
              </w:rPr>
              <w:t>21.4.1</w:t>
            </w:r>
          </w:p>
        </w:tc>
        <w:tc>
          <w:tcPr>
            <w:tcW w:w="271" w:type="dxa"/>
            <w:shd w:val="clear" w:color="auto" w:fill="auto"/>
            <w:noWrap/>
            <w:hideMark/>
          </w:tcPr>
          <w:p w14:paraId="582ABDF5"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7AC63738" w14:textId="77777777" w:rsidR="00FD5A20" w:rsidRPr="00FD5A20" w:rsidRDefault="00FD5A20" w:rsidP="00FD5A20">
            <w:pPr>
              <w:ind w:firstLineChars="200" w:firstLine="440"/>
              <w:rPr>
                <w:sz w:val="22"/>
                <w:szCs w:val="22"/>
              </w:rPr>
            </w:pPr>
            <w:r w:rsidRPr="00FD5A20">
              <w:rPr>
                <w:sz w:val="22"/>
                <w:szCs w:val="22"/>
              </w:rPr>
              <w:t>Газ доменный</w:t>
            </w:r>
          </w:p>
        </w:tc>
        <w:tc>
          <w:tcPr>
            <w:tcW w:w="1560" w:type="dxa"/>
            <w:shd w:val="clear" w:color="auto" w:fill="auto"/>
            <w:noWrap/>
            <w:hideMark/>
          </w:tcPr>
          <w:p w14:paraId="214149AB" w14:textId="77777777" w:rsidR="00FD5A20" w:rsidRPr="00FD5A20" w:rsidRDefault="00FD5A20" w:rsidP="00FD5A20">
            <w:pPr>
              <w:jc w:val="center"/>
              <w:rPr>
                <w:sz w:val="22"/>
                <w:szCs w:val="22"/>
              </w:rPr>
            </w:pPr>
            <w:r w:rsidRPr="00FD5A20">
              <w:rPr>
                <w:sz w:val="22"/>
                <w:szCs w:val="22"/>
              </w:rPr>
              <w:t>тыс. тнт</w:t>
            </w:r>
          </w:p>
        </w:tc>
        <w:tc>
          <w:tcPr>
            <w:tcW w:w="1200" w:type="dxa"/>
            <w:shd w:val="clear" w:color="auto" w:fill="auto"/>
            <w:noWrap/>
            <w:hideMark/>
          </w:tcPr>
          <w:p w14:paraId="60B3F55E" w14:textId="77777777" w:rsidR="00FD5A20" w:rsidRPr="00FD5A20" w:rsidRDefault="00FD5A20" w:rsidP="00FD5A20">
            <w:pPr>
              <w:jc w:val="right"/>
              <w:rPr>
                <w:sz w:val="22"/>
                <w:szCs w:val="22"/>
              </w:rPr>
            </w:pPr>
            <w:r w:rsidRPr="00FD5A20">
              <w:rPr>
                <w:sz w:val="22"/>
                <w:szCs w:val="22"/>
              </w:rPr>
              <w:t>0,00</w:t>
            </w:r>
          </w:p>
        </w:tc>
      </w:tr>
      <w:tr w:rsidR="00FD5A20" w:rsidRPr="00FD5A20" w14:paraId="342C62CC" w14:textId="77777777" w:rsidTr="006D5EE3">
        <w:trPr>
          <w:trHeight w:val="300"/>
        </w:trPr>
        <w:tc>
          <w:tcPr>
            <w:tcW w:w="900" w:type="dxa"/>
            <w:shd w:val="clear" w:color="auto" w:fill="auto"/>
            <w:noWrap/>
            <w:hideMark/>
          </w:tcPr>
          <w:p w14:paraId="0AB86805" w14:textId="77777777" w:rsidR="00FD5A20" w:rsidRPr="00FD5A20" w:rsidRDefault="00FD5A20" w:rsidP="00FD5A20">
            <w:pPr>
              <w:jc w:val="center"/>
              <w:rPr>
                <w:sz w:val="22"/>
                <w:szCs w:val="22"/>
              </w:rPr>
            </w:pPr>
            <w:r w:rsidRPr="00FD5A20">
              <w:rPr>
                <w:sz w:val="22"/>
                <w:szCs w:val="22"/>
              </w:rPr>
              <w:t>21.4.2</w:t>
            </w:r>
          </w:p>
        </w:tc>
        <w:tc>
          <w:tcPr>
            <w:tcW w:w="271" w:type="dxa"/>
            <w:shd w:val="clear" w:color="auto" w:fill="auto"/>
            <w:noWrap/>
            <w:hideMark/>
          </w:tcPr>
          <w:p w14:paraId="5F7B4C86"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1833A02D" w14:textId="77777777" w:rsidR="00FD5A20" w:rsidRPr="00FD5A20" w:rsidRDefault="00FD5A20" w:rsidP="00FD5A20">
            <w:pPr>
              <w:ind w:firstLineChars="200" w:firstLine="440"/>
              <w:rPr>
                <w:sz w:val="22"/>
                <w:szCs w:val="22"/>
              </w:rPr>
            </w:pPr>
            <w:r w:rsidRPr="00FD5A20">
              <w:rPr>
                <w:sz w:val="22"/>
                <w:szCs w:val="22"/>
              </w:rPr>
              <w:t>Газ коксовый</w:t>
            </w:r>
          </w:p>
        </w:tc>
        <w:tc>
          <w:tcPr>
            <w:tcW w:w="1560" w:type="dxa"/>
            <w:shd w:val="clear" w:color="auto" w:fill="auto"/>
            <w:noWrap/>
            <w:hideMark/>
          </w:tcPr>
          <w:p w14:paraId="0F949C9E" w14:textId="77777777" w:rsidR="00FD5A20" w:rsidRPr="00FD5A20" w:rsidRDefault="00FD5A20" w:rsidP="00FD5A20">
            <w:pPr>
              <w:jc w:val="center"/>
              <w:rPr>
                <w:sz w:val="22"/>
                <w:szCs w:val="22"/>
              </w:rPr>
            </w:pPr>
            <w:r w:rsidRPr="00FD5A20">
              <w:rPr>
                <w:sz w:val="22"/>
                <w:szCs w:val="22"/>
              </w:rPr>
              <w:t>тыс. тнт</w:t>
            </w:r>
          </w:p>
        </w:tc>
        <w:tc>
          <w:tcPr>
            <w:tcW w:w="1200" w:type="dxa"/>
            <w:shd w:val="clear" w:color="auto" w:fill="auto"/>
            <w:noWrap/>
            <w:hideMark/>
          </w:tcPr>
          <w:p w14:paraId="53490AB3" w14:textId="77777777" w:rsidR="00FD5A20" w:rsidRPr="00FD5A20" w:rsidRDefault="00FD5A20" w:rsidP="00FD5A20">
            <w:pPr>
              <w:jc w:val="right"/>
              <w:rPr>
                <w:sz w:val="22"/>
                <w:szCs w:val="22"/>
              </w:rPr>
            </w:pPr>
            <w:r w:rsidRPr="00FD5A20">
              <w:rPr>
                <w:sz w:val="22"/>
                <w:szCs w:val="22"/>
              </w:rPr>
              <w:t>0,00</w:t>
            </w:r>
          </w:p>
        </w:tc>
      </w:tr>
      <w:tr w:rsidR="00FD5A20" w:rsidRPr="00FD5A20" w14:paraId="0920C504" w14:textId="77777777" w:rsidTr="006D5EE3">
        <w:trPr>
          <w:trHeight w:val="300"/>
        </w:trPr>
        <w:tc>
          <w:tcPr>
            <w:tcW w:w="900" w:type="dxa"/>
            <w:shd w:val="clear" w:color="auto" w:fill="auto"/>
            <w:noWrap/>
            <w:hideMark/>
          </w:tcPr>
          <w:p w14:paraId="25D709EC" w14:textId="77777777" w:rsidR="00FD5A20" w:rsidRPr="00FD5A20" w:rsidRDefault="00FD5A20" w:rsidP="00FD5A20">
            <w:pPr>
              <w:jc w:val="center"/>
              <w:rPr>
                <w:sz w:val="22"/>
                <w:szCs w:val="22"/>
              </w:rPr>
            </w:pPr>
            <w:r w:rsidRPr="00FD5A20">
              <w:rPr>
                <w:sz w:val="22"/>
                <w:szCs w:val="22"/>
              </w:rPr>
              <w:t>22</w:t>
            </w:r>
          </w:p>
        </w:tc>
        <w:tc>
          <w:tcPr>
            <w:tcW w:w="271" w:type="dxa"/>
            <w:shd w:val="clear" w:color="auto" w:fill="auto"/>
            <w:noWrap/>
            <w:hideMark/>
          </w:tcPr>
          <w:p w14:paraId="45A46618"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4EED8BDF" w14:textId="77777777" w:rsidR="00FD5A20" w:rsidRPr="00FD5A20" w:rsidRDefault="00FD5A20" w:rsidP="00FD5A20">
            <w:pPr>
              <w:rPr>
                <w:sz w:val="22"/>
                <w:szCs w:val="22"/>
              </w:rPr>
            </w:pPr>
            <w:r w:rsidRPr="00FD5A20">
              <w:rPr>
                <w:sz w:val="22"/>
                <w:szCs w:val="22"/>
              </w:rPr>
              <w:t>Индекс роста цен натурального топлива</w:t>
            </w:r>
          </w:p>
        </w:tc>
        <w:tc>
          <w:tcPr>
            <w:tcW w:w="1560" w:type="dxa"/>
            <w:shd w:val="clear" w:color="auto" w:fill="auto"/>
            <w:noWrap/>
            <w:hideMark/>
          </w:tcPr>
          <w:p w14:paraId="0A1BCC19" w14:textId="77777777" w:rsidR="00FD5A20" w:rsidRPr="00FD5A20" w:rsidRDefault="00FD5A20" w:rsidP="00FD5A20">
            <w:pPr>
              <w:jc w:val="center"/>
              <w:rPr>
                <w:sz w:val="22"/>
                <w:szCs w:val="22"/>
              </w:rPr>
            </w:pPr>
            <w:r w:rsidRPr="00FD5A20">
              <w:rPr>
                <w:sz w:val="22"/>
                <w:szCs w:val="22"/>
              </w:rPr>
              <w:t> </w:t>
            </w:r>
          </w:p>
        </w:tc>
        <w:tc>
          <w:tcPr>
            <w:tcW w:w="1200" w:type="dxa"/>
            <w:shd w:val="clear" w:color="auto" w:fill="auto"/>
            <w:noWrap/>
            <w:hideMark/>
          </w:tcPr>
          <w:p w14:paraId="677185A4" w14:textId="77777777" w:rsidR="00FD5A20" w:rsidRPr="00FD5A20" w:rsidRDefault="00FD5A20" w:rsidP="00FD5A20">
            <w:pPr>
              <w:rPr>
                <w:sz w:val="22"/>
                <w:szCs w:val="22"/>
              </w:rPr>
            </w:pPr>
            <w:r w:rsidRPr="00FD5A20">
              <w:rPr>
                <w:sz w:val="22"/>
                <w:szCs w:val="22"/>
              </w:rPr>
              <w:t> </w:t>
            </w:r>
          </w:p>
        </w:tc>
      </w:tr>
      <w:tr w:rsidR="00FD5A20" w:rsidRPr="00FD5A20" w14:paraId="2B759E4A" w14:textId="77777777" w:rsidTr="006D5EE3">
        <w:trPr>
          <w:trHeight w:val="300"/>
        </w:trPr>
        <w:tc>
          <w:tcPr>
            <w:tcW w:w="900" w:type="dxa"/>
            <w:shd w:val="clear" w:color="auto" w:fill="auto"/>
            <w:noWrap/>
            <w:hideMark/>
          </w:tcPr>
          <w:p w14:paraId="4932D529" w14:textId="77777777" w:rsidR="00FD5A20" w:rsidRPr="00FD5A20" w:rsidRDefault="00FD5A20" w:rsidP="00FD5A20">
            <w:pPr>
              <w:jc w:val="center"/>
              <w:rPr>
                <w:sz w:val="22"/>
                <w:szCs w:val="22"/>
              </w:rPr>
            </w:pPr>
            <w:r w:rsidRPr="00FD5A20">
              <w:rPr>
                <w:sz w:val="22"/>
                <w:szCs w:val="22"/>
              </w:rPr>
              <w:t>22.1</w:t>
            </w:r>
          </w:p>
        </w:tc>
        <w:tc>
          <w:tcPr>
            <w:tcW w:w="271" w:type="dxa"/>
            <w:shd w:val="clear" w:color="auto" w:fill="auto"/>
            <w:noWrap/>
            <w:hideMark/>
          </w:tcPr>
          <w:p w14:paraId="3E287444"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31011D89" w14:textId="77777777" w:rsidR="00FD5A20" w:rsidRPr="00FD5A20" w:rsidRDefault="00FD5A20" w:rsidP="00FD5A20">
            <w:pPr>
              <w:ind w:firstLineChars="100" w:firstLine="220"/>
              <w:rPr>
                <w:sz w:val="22"/>
                <w:szCs w:val="22"/>
              </w:rPr>
            </w:pPr>
            <w:r w:rsidRPr="00FD5A20">
              <w:rPr>
                <w:sz w:val="22"/>
                <w:szCs w:val="22"/>
              </w:rPr>
              <w:t>уголь всего, в том числе:</w:t>
            </w:r>
          </w:p>
        </w:tc>
        <w:tc>
          <w:tcPr>
            <w:tcW w:w="1560" w:type="dxa"/>
            <w:shd w:val="clear" w:color="auto" w:fill="auto"/>
            <w:noWrap/>
            <w:hideMark/>
          </w:tcPr>
          <w:p w14:paraId="12D6D987" w14:textId="77777777" w:rsidR="00FD5A20" w:rsidRPr="00FD5A20" w:rsidRDefault="00FD5A20" w:rsidP="00FD5A20">
            <w:pPr>
              <w:jc w:val="center"/>
              <w:rPr>
                <w:sz w:val="22"/>
                <w:szCs w:val="22"/>
              </w:rPr>
            </w:pPr>
            <w:r w:rsidRPr="00FD5A20">
              <w:rPr>
                <w:sz w:val="22"/>
                <w:szCs w:val="22"/>
              </w:rPr>
              <w:t>%</w:t>
            </w:r>
          </w:p>
        </w:tc>
        <w:tc>
          <w:tcPr>
            <w:tcW w:w="1200" w:type="dxa"/>
            <w:shd w:val="clear" w:color="auto" w:fill="auto"/>
            <w:noWrap/>
            <w:hideMark/>
          </w:tcPr>
          <w:p w14:paraId="5763D1D4" w14:textId="77777777" w:rsidR="00FD5A20" w:rsidRPr="00FD5A20" w:rsidRDefault="00FD5A20" w:rsidP="00FD5A20">
            <w:pPr>
              <w:rPr>
                <w:sz w:val="22"/>
                <w:szCs w:val="22"/>
              </w:rPr>
            </w:pPr>
            <w:r w:rsidRPr="00FD5A20">
              <w:rPr>
                <w:sz w:val="22"/>
                <w:szCs w:val="22"/>
              </w:rPr>
              <w:t> </w:t>
            </w:r>
          </w:p>
        </w:tc>
      </w:tr>
      <w:tr w:rsidR="00FD5A20" w:rsidRPr="00FD5A20" w14:paraId="5EA746A1" w14:textId="77777777" w:rsidTr="006D5EE3">
        <w:trPr>
          <w:trHeight w:val="300"/>
        </w:trPr>
        <w:tc>
          <w:tcPr>
            <w:tcW w:w="900" w:type="dxa"/>
            <w:shd w:val="clear" w:color="auto" w:fill="auto"/>
            <w:noWrap/>
            <w:hideMark/>
          </w:tcPr>
          <w:p w14:paraId="5A46426A" w14:textId="77777777" w:rsidR="00FD5A20" w:rsidRPr="00FD5A20" w:rsidRDefault="00FD5A20" w:rsidP="00FD5A20">
            <w:pPr>
              <w:jc w:val="center"/>
              <w:rPr>
                <w:sz w:val="22"/>
                <w:szCs w:val="22"/>
              </w:rPr>
            </w:pPr>
            <w:r w:rsidRPr="00FD5A20">
              <w:rPr>
                <w:sz w:val="22"/>
                <w:szCs w:val="22"/>
              </w:rPr>
              <w:t>22.2</w:t>
            </w:r>
          </w:p>
        </w:tc>
        <w:tc>
          <w:tcPr>
            <w:tcW w:w="271" w:type="dxa"/>
            <w:shd w:val="clear" w:color="auto" w:fill="auto"/>
            <w:noWrap/>
            <w:hideMark/>
          </w:tcPr>
          <w:p w14:paraId="546ECBED"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399220C2" w14:textId="77777777" w:rsidR="00FD5A20" w:rsidRPr="00FD5A20" w:rsidRDefault="00FD5A20" w:rsidP="00FD5A20">
            <w:pPr>
              <w:ind w:firstLineChars="100" w:firstLine="220"/>
              <w:rPr>
                <w:sz w:val="22"/>
                <w:szCs w:val="22"/>
              </w:rPr>
            </w:pPr>
            <w:r w:rsidRPr="00FD5A20">
              <w:rPr>
                <w:sz w:val="22"/>
                <w:szCs w:val="22"/>
              </w:rPr>
              <w:t>мазут</w:t>
            </w:r>
          </w:p>
        </w:tc>
        <w:tc>
          <w:tcPr>
            <w:tcW w:w="1560" w:type="dxa"/>
            <w:shd w:val="clear" w:color="auto" w:fill="auto"/>
            <w:noWrap/>
            <w:hideMark/>
          </w:tcPr>
          <w:p w14:paraId="35FF8E44" w14:textId="77777777" w:rsidR="00FD5A20" w:rsidRPr="00FD5A20" w:rsidRDefault="00FD5A20" w:rsidP="00FD5A20">
            <w:pPr>
              <w:jc w:val="center"/>
              <w:rPr>
                <w:sz w:val="22"/>
                <w:szCs w:val="22"/>
              </w:rPr>
            </w:pPr>
            <w:r w:rsidRPr="00FD5A20">
              <w:rPr>
                <w:sz w:val="22"/>
                <w:szCs w:val="22"/>
              </w:rPr>
              <w:t>%</w:t>
            </w:r>
          </w:p>
        </w:tc>
        <w:tc>
          <w:tcPr>
            <w:tcW w:w="1200" w:type="dxa"/>
            <w:shd w:val="clear" w:color="auto" w:fill="auto"/>
            <w:noWrap/>
            <w:hideMark/>
          </w:tcPr>
          <w:p w14:paraId="28018DBD" w14:textId="77777777" w:rsidR="00FD5A20" w:rsidRPr="00FD5A20" w:rsidRDefault="00FD5A20" w:rsidP="00FD5A20">
            <w:pPr>
              <w:rPr>
                <w:sz w:val="22"/>
                <w:szCs w:val="22"/>
              </w:rPr>
            </w:pPr>
            <w:r w:rsidRPr="00FD5A20">
              <w:rPr>
                <w:sz w:val="22"/>
                <w:szCs w:val="22"/>
              </w:rPr>
              <w:t> </w:t>
            </w:r>
          </w:p>
        </w:tc>
      </w:tr>
      <w:tr w:rsidR="00FD5A20" w:rsidRPr="00FD5A20" w14:paraId="12BEB21D" w14:textId="77777777" w:rsidTr="006D5EE3">
        <w:trPr>
          <w:trHeight w:val="300"/>
        </w:trPr>
        <w:tc>
          <w:tcPr>
            <w:tcW w:w="900" w:type="dxa"/>
            <w:shd w:val="clear" w:color="auto" w:fill="auto"/>
            <w:noWrap/>
            <w:hideMark/>
          </w:tcPr>
          <w:p w14:paraId="524D6674" w14:textId="77777777" w:rsidR="00FD5A20" w:rsidRPr="00FD5A20" w:rsidRDefault="00FD5A20" w:rsidP="00FD5A20">
            <w:pPr>
              <w:jc w:val="center"/>
              <w:rPr>
                <w:sz w:val="22"/>
                <w:szCs w:val="22"/>
              </w:rPr>
            </w:pPr>
            <w:r w:rsidRPr="00FD5A20">
              <w:rPr>
                <w:sz w:val="22"/>
                <w:szCs w:val="22"/>
              </w:rPr>
              <w:t>22.3</w:t>
            </w:r>
          </w:p>
        </w:tc>
        <w:tc>
          <w:tcPr>
            <w:tcW w:w="271" w:type="dxa"/>
            <w:shd w:val="clear" w:color="auto" w:fill="auto"/>
            <w:noWrap/>
            <w:hideMark/>
          </w:tcPr>
          <w:p w14:paraId="7E60536B"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506D238F" w14:textId="77777777" w:rsidR="00FD5A20" w:rsidRPr="00FD5A20" w:rsidRDefault="00FD5A20" w:rsidP="00FD5A20">
            <w:pPr>
              <w:ind w:firstLineChars="100" w:firstLine="220"/>
              <w:rPr>
                <w:sz w:val="22"/>
                <w:szCs w:val="22"/>
              </w:rPr>
            </w:pPr>
            <w:r w:rsidRPr="00FD5A20">
              <w:rPr>
                <w:sz w:val="22"/>
                <w:szCs w:val="22"/>
              </w:rPr>
              <w:t>газ всего, в том числе:</w:t>
            </w:r>
          </w:p>
        </w:tc>
        <w:tc>
          <w:tcPr>
            <w:tcW w:w="1560" w:type="dxa"/>
            <w:shd w:val="clear" w:color="auto" w:fill="auto"/>
            <w:noWrap/>
            <w:hideMark/>
          </w:tcPr>
          <w:p w14:paraId="05FA102D" w14:textId="77777777" w:rsidR="00FD5A20" w:rsidRPr="00FD5A20" w:rsidRDefault="00FD5A20" w:rsidP="00FD5A20">
            <w:pPr>
              <w:jc w:val="center"/>
              <w:rPr>
                <w:sz w:val="22"/>
                <w:szCs w:val="22"/>
              </w:rPr>
            </w:pPr>
            <w:r w:rsidRPr="00FD5A20">
              <w:rPr>
                <w:sz w:val="22"/>
                <w:szCs w:val="22"/>
              </w:rPr>
              <w:t>%</w:t>
            </w:r>
          </w:p>
        </w:tc>
        <w:tc>
          <w:tcPr>
            <w:tcW w:w="1200" w:type="dxa"/>
            <w:shd w:val="clear" w:color="auto" w:fill="auto"/>
            <w:noWrap/>
            <w:hideMark/>
          </w:tcPr>
          <w:p w14:paraId="654B3F0D" w14:textId="77777777" w:rsidR="00FD5A20" w:rsidRPr="00FD5A20" w:rsidRDefault="00FD5A20" w:rsidP="00FD5A20">
            <w:pPr>
              <w:rPr>
                <w:sz w:val="22"/>
                <w:szCs w:val="22"/>
              </w:rPr>
            </w:pPr>
            <w:r w:rsidRPr="00FD5A20">
              <w:rPr>
                <w:sz w:val="22"/>
                <w:szCs w:val="22"/>
              </w:rPr>
              <w:t> </w:t>
            </w:r>
          </w:p>
        </w:tc>
      </w:tr>
      <w:tr w:rsidR="00FD5A20" w:rsidRPr="00FD5A20" w14:paraId="3DA8B28F" w14:textId="77777777" w:rsidTr="006D5EE3">
        <w:trPr>
          <w:trHeight w:val="300"/>
        </w:trPr>
        <w:tc>
          <w:tcPr>
            <w:tcW w:w="900" w:type="dxa"/>
            <w:shd w:val="clear" w:color="auto" w:fill="auto"/>
            <w:noWrap/>
            <w:hideMark/>
          </w:tcPr>
          <w:p w14:paraId="38C3B497" w14:textId="77777777" w:rsidR="00FD5A20" w:rsidRPr="00FD5A20" w:rsidRDefault="00FD5A20" w:rsidP="00FD5A20">
            <w:pPr>
              <w:jc w:val="center"/>
              <w:rPr>
                <w:sz w:val="22"/>
                <w:szCs w:val="22"/>
              </w:rPr>
            </w:pPr>
            <w:r w:rsidRPr="00FD5A20">
              <w:rPr>
                <w:sz w:val="22"/>
                <w:szCs w:val="22"/>
              </w:rPr>
              <w:t>22.3.1</w:t>
            </w:r>
          </w:p>
        </w:tc>
        <w:tc>
          <w:tcPr>
            <w:tcW w:w="271" w:type="dxa"/>
            <w:shd w:val="clear" w:color="auto" w:fill="auto"/>
            <w:noWrap/>
            <w:hideMark/>
          </w:tcPr>
          <w:p w14:paraId="46F3C538"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10E1D04F" w14:textId="77777777" w:rsidR="00FD5A20" w:rsidRPr="00FD5A20" w:rsidRDefault="00FD5A20" w:rsidP="00FD5A20">
            <w:pPr>
              <w:ind w:firstLineChars="200" w:firstLine="440"/>
              <w:rPr>
                <w:sz w:val="22"/>
                <w:szCs w:val="22"/>
              </w:rPr>
            </w:pPr>
            <w:r w:rsidRPr="00FD5A20">
              <w:rPr>
                <w:sz w:val="22"/>
                <w:szCs w:val="22"/>
              </w:rPr>
              <w:t>газ лимитный</w:t>
            </w:r>
          </w:p>
        </w:tc>
        <w:tc>
          <w:tcPr>
            <w:tcW w:w="1560" w:type="dxa"/>
            <w:shd w:val="clear" w:color="auto" w:fill="auto"/>
            <w:noWrap/>
            <w:hideMark/>
          </w:tcPr>
          <w:p w14:paraId="42012DCE" w14:textId="77777777" w:rsidR="00FD5A20" w:rsidRPr="00FD5A20" w:rsidRDefault="00FD5A20" w:rsidP="00FD5A20">
            <w:pPr>
              <w:jc w:val="center"/>
              <w:rPr>
                <w:sz w:val="22"/>
                <w:szCs w:val="22"/>
              </w:rPr>
            </w:pPr>
            <w:r w:rsidRPr="00FD5A20">
              <w:rPr>
                <w:sz w:val="22"/>
                <w:szCs w:val="22"/>
              </w:rPr>
              <w:t>%</w:t>
            </w:r>
          </w:p>
        </w:tc>
        <w:tc>
          <w:tcPr>
            <w:tcW w:w="1200" w:type="dxa"/>
            <w:shd w:val="clear" w:color="auto" w:fill="auto"/>
            <w:noWrap/>
            <w:hideMark/>
          </w:tcPr>
          <w:p w14:paraId="42472023" w14:textId="77777777" w:rsidR="00FD5A20" w:rsidRPr="00FD5A20" w:rsidRDefault="00FD5A20" w:rsidP="00FD5A20">
            <w:pPr>
              <w:rPr>
                <w:sz w:val="22"/>
                <w:szCs w:val="22"/>
              </w:rPr>
            </w:pPr>
            <w:r w:rsidRPr="00FD5A20">
              <w:rPr>
                <w:sz w:val="22"/>
                <w:szCs w:val="22"/>
              </w:rPr>
              <w:t> </w:t>
            </w:r>
          </w:p>
        </w:tc>
      </w:tr>
      <w:tr w:rsidR="00FD5A20" w:rsidRPr="00FD5A20" w14:paraId="5A8A61E8" w14:textId="77777777" w:rsidTr="006D5EE3">
        <w:trPr>
          <w:trHeight w:val="300"/>
        </w:trPr>
        <w:tc>
          <w:tcPr>
            <w:tcW w:w="900" w:type="dxa"/>
            <w:shd w:val="clear" w:color="auto" w:fill="auto"/>
            <w:noWrap/>
            <w:hideMark/>
          </w:tcPr>
          <w:p w14:paraId="0BD6FB9B" w14:textId="77777777" w:rsidR="00FD5A20" w:rsidRPr="00FD5A20" w:rsidRDefault="00FD5A20" w:rsidP="00FD5A20">
            <w:pPr>
              <w:jc w:val="center"/>
              <w:rPr>
                <w:sz w:val="22"/>
                <w:szCs w:val="22"/>
              </w:rPr>
            </w:pPr>
            <w:r w:rsidRPr="00FD5A20">
              <w:rPr>
                <w:sz w:val="22"/>
                <w:szCs w:val="22"/>
              </w:rPr>
              <w:t>22.3.2</w:t>
            </w:r>
          </w:p>
        </w:tc>
        <w:tc>
          <w:tcPr>
            <w:tcW w:w="271" w:type="dxa"/>
            <w:shd w:val="clear" w:color="auto" w:fill="auto"/>
            <w:noWrap/>
            <w:hideMark/>
          </w:tcPr>
          <w:p w14:paraId="517F331D"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17D8B628" w14:textId="77777777" w:rsidR="00FD5A20" w:rsidRPr="00FD5A20" w:rsidRDefault="00FD5A20" w:rsidP="00FD5A20">
            <w:pPr>
              <w:ind w:firstLineChars="200" w:firstLine="440"/>
              <w:rPr>
                <w:sz w:val="22"/>
                <w:szCs w:val="22"/>
              </w:rPr>
            </w:pPr>
            <w:r w:rsidRPr="00FD5A20">
              <w:rPr>
                <w:sz w:val="22"/>
                <w:szCs w:val="22"/>
              </w:rPr>
              <w:t>газ сверхлимитный</w:t>
            </w:r>
          </w:p>
        </w:tc>
        <w:tc>
          <w:tcPr>
            <w:tcW w:w="1560" w:type="dxa"/>
            <w:shd w:val="clear" w:color="auto" w:fill="auto"/>
            <w:noWrap/>
            <w:hideMark/>
          </w:tcPr>
          <w:p w14:paraId="6FD0CF1B" w14:textId="77777777" w:rsidR="00FD5A20" w:rsidRPr="00FD5A20" w:rsidRDefault="00FD5A20" w:rsidP="00FD5A20">
            <w:pPr>
              <w:jc w:val="center"/>
              <w:rPr>
                <w:sz w:val="22"/>
                <w:szCs w:val="22"/>
              </w:rPr>
            </w:pPr>
            <w:r w:rsidRPr="00FD5A20">
              <w:rPr>
                <w:sz w:val="22"/>
                <w:szCs w:val="22"/>
              </w:rPr>
              <w:t>%</w:t>
            </w:r>
          </w:p>
        </w:tc>
        <w:tc>
          <w:tcPr>
            <w:tcW w:w="1200" w:type="dxa"/>
            <w:shd w:val="clear" w:color="auto" w:fill="auto"/>
            <w:noWrap/>
            <w:hideMark/>
          </w:tcPr>
          <w:p w14:paraId="38A62FF3" w14:textId="77777777" w:rsidR="00FD5A20" w:rsidRPr="00FD5A20" w:rsidRDefault="00FD5A20" w:rsidP="00FD5A20">
            <w:pPr>
              <w:rPr>
                <w:sz w:val="22"/>
                <w:szCs w:val="22"/>
              </w:rPr>
            </w:pPr>
            <w:r w:rsidRPr="00FD5A20">
              <w:rPr>
                <w:sz w:val="22"/>
                <w:szCs w:val="22"/>
              </w:rPr>
              <w:t> </w:t>
            </w:r>
          </w:p>
        </w:tc>
      </w:tr>
      <w:tr w:rsidR="00FD5A20" w:rsidRPr="00FD5A20" w14:paraId="5060006B" w14:textId="77777777" w:rsidTr="006D5EE3">
        <w:trPr>
          <w:trHeight w:val="300"/>
        </w:trPr>
        <w:tc>
          <w:tcPr>
            <w:tcW w:w="900" w:type="dxa"/>
            <w:shd w:val="clear" w:color="auto" w:fill="auto"/>
            <w:noWrap/>
            <w:hideMark/>
          </w:tcPr>
          <w:p w14:paraId="09DAD8F3" w14:textId="77777777" w:rsidR="00FD5A20" w:rsidRPr="00FD5A20" w:rsidRDefault="00FD5A20" w:rsidP="00FD5A20">
            <w:pPr>
              <w:jc w:val="center"/>
              <w:rPr>
                <w:sz w:val="22"/>
                <w:szCs w:val="22"/>
              </w:rPr>
            </w:pPr>
            <w:r w:rsidRPr="00FD5A20">
              <w:rPr>
                <w:sz w:val="22"/>
                <w:szCs w:val="22"/>
              </w:rPr>
              <w:lastRenderedPageBreak/>
              <w:t>22.3.3</w:t>
            </w:r>
          </w:p>
        </w:tc>
        <w:tc>
          <w:tcPr>
            <w:tcW w:w="271" w:type="dxa"/>
            <w:shd w:val="clear" w:color="auto" w:fill="auto"/>
            <w:noWrap/>
            <w:hideMark/>
          </w:tcPr>
          <w:p w14:paraId="2BC1A9B0"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3F977C63" w14:textId="77777777" w:rsidR="00FD5A20" w:rsidRPr="00FD5A20" w:rsidRDefault="00FD5A20" w:rsidP="00FD5A20">
            <w:pPr>
              <w:ind w:firstLineChars="200" w:firstLine="440"/>
              <w:rPr>
                <w:sz w:val="22"/>
                <w:szCs w:val="22"/>
              </w:rPr>
            </w:pPr>
            <w:r w:rsidRPr="00FD5A20">
              <w:rPr>
                <w:sz w:val="22"/>
                <w:szCs w:val="22"/>
              </w:rPr>
              <w:t>газ коммерческий</w:t>
            </w:r>
          </w:p>
        </w:tc>
        <w:tc>
          <w:tcPr>
            <w:tcW w:w="1560" w:type="dxa"/>
            <w:shd w:val="clear" w:color="auto" w:fill="auto"/>
            <w:noWrap/>
            <w:hideMark/>
          </w:tcPr>
          <w:p w14:paraId="318BA554" w14:textId="77777777" w:rsidR="00FD5A20" w:rsidRPr="00FD5A20" w:rsidRDefault="00FD5A20" w:rsidP="00FD5A20">
            <w:pPr>
              <w:jc w:val="center"/>
              <w:rPr>
                <w:sz w:val="22"/>
                <w:szCs w:val="22"/>
              </w:rPr>
            </w:pPr>
            <w:r w:rsidRPr="00FD5A20">
              <w:rPr>
                <w:sz w:val="22"/>
                <w:szCs w:val="22"/>
              </w:rPr>
              <w:t>%</w:t>
            </w:r>
          </w:p>
        </w:tc>
        <w:tc>
          <w:tcPr>
            <w:tcW w:w="1200" w:type="dxa"/>
            <w:shd w:val="clear" w:color="auto" w:fill="auto"/>
            <w:noWrap/>
            <w:hideMark/>
          </w:tcPr>
          <w:p w14:paraId="5552464E" w14:textId="77777777" w:rsidR="00FD5A20" w:rsidRPr="00FD5A20" w:rsidRDefault="00FD5A20" w:rsidP="00FD5A20">
            <w:pPr>
              <w:rPr>
                <w:sz w:val="22"/>
                <w:szCs w:val="22"/>
              </w:rPr>
            </w:pPr>
            <w:r w:rsidRPr="00FD5A20">
              <w:rPr>
                <w:sz w:val="22"/>
                <w:szCs w:val="22"/>
              </w:rPr>
              <w:t> </w:t>
            </w:r>
          </w:p>
        </w:tc>
      </w:tr>
      <w:tr w:rsidR="00FD5A20" w:rsidRPr="00FD5A20" w14:paraId="2D254581" w14:textId="77777777" w:rsidTr="006D5EE3">
        <w:trPr>
          <w:trHeight w:val="300"/>
        </w:trPr>
        <w:tc>
          <w:tcPr>
            <w:tcW w:w="900" w:type="dxa"/>
            <w:shd w:val="clear" w:color="auto" w:fill="auto"/>
            <w:noWrap/>
            <w:hideMark/>
          </w:tcPr>
          <w:p w14:paraId="0DFCD9CC" w14:textId="77777777" w:rsidR="00FD5A20" w:rsidRPr="00FD5A20" w:rsidRDefault="00FD5A20" w:rsidP="00FD5A20">
            <w:pPr>
              <w:jc w:val="center"/>
              <w:rPr>
                <w:sz w:val="22"/>
                <w:szCs w:val="22"/>
              </w:rPr>
            </w:pPr>
            <w:r w:rsidRPr="00FD5A20">
              <w:rPr>
                <w:sz w:val="22"/>
                <w:szCs w:val="22"/>
              </w:rPr>
              <w:t>22.4</w:t>
            </w:r>
          </w:p>
        </w:tc>
        <w:tc>
          <w:tcPr>
            <w:tcW w:w="271" w:type="dxa"/>
            <w:shd w:val="clear" w:color="auto" w:fill="auto"/>
            <w:noWrap/>
            <w:hideMark/>
          </w:tcPr>
          <w:p w14:paraId="383C212E"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75D1B2C8" w14:textId="77777777" w:rsidR="00FD5A20" w:rsidRPr="00FD5A20" w:rsidRDefault="00FD5A20" w:rsidP="00FD5A20">
            <w:pPr>
              <w:ind w:firstLineChars="100" w:firstLine="220"/>
              <w:rPr>
                <w:sz w:val="22"/>
                <w:szCs w:val="22"/>
              </w:rPr>
            </w:pPr>
            <w:r w:rsidRPr="00FD5A20">
              <w:rPr>
                <w:sz w:val="22"/>
                <w:szCs w:val="22"/>
              </w:rPr>
              <w:t>др. виды топлива</w:t>
            </w:r>
          </w:p>
        </w:tc>
        <w:tc>
          <w:tcPr>
            <w:tcW w:w="1560" w:type="dxa"/>
            <w:shd w:val="clear" w:color="auto" w:fill="auto"/>
            <w:noWrap/>
            <w:hideMark/>
          </w:tcPr>
          <w:p w14:paraId="08C49108" w14:textId="77777777" w:rsidR="00FD5A20" w:rsidRPr="00FD5A20" w:rsidRDefault="00FD5A20" w:rsidP="00FD5A20">
            <w:pPr>
              <w:jc w:val="center"/>
              <w:rPr>
                <w:sz w:val="22"/>
                <w:szCs w:val="22"/>
              </w:rPr>
            </w:pPr>
            <w:r w:rsidRPr="00FD5A20">
              <w:rPr>
                <w:sz w:val="22"/>
                <w:szCs w:val="22"/>
              </w:rPr>
              <w:t>%</w:t>
            </w:r>
          </w:p>
        </w:tc>
        <w:tc>
          <w:tcPr>
            <w:tcW w:w="1200" w:type="dxa"/>
            <w:shd w:val="clear" w:color="auto" w:fill="auto"/>
            <w:noWrap/>
            <w:hideMark/>
          </w:tcPr>
          <w:p w14:paraId="77FC8272" w14:textId="77777777" w:rsidR="00FD5A20" w:rsidRPr="00FD5A20" w:rsidRDefault="00FD5A20" w:rsidP="00FD5A20">
            <w:pPr>
              <w:rPr>
                <w:sz w:val="22"/>
                <w:szCs w:val="22"/>
              </w:rPr>
            </w:pPr>
            <w:r w:rsidRPr="00FD5A20">
              <w:rPr>
                <w:sz w:val="22"/>
                <w:szCs w:val="22"/>
              </w:rPr>
              <w:t> </w:t>
            </w:r>
          </w:p>
        </w:tc>
      </w:tr>
      <w:tr w:rsidR="00FD5A20" w:rsidRPr="00FD5A20" w14:paraId="424CD9D3" w14:textId="77777777" w:rsidTr="006D5EE3">
        <w:trPr>
          <w:trHeight w:val="300"/>
        </w:trPr>
        <w:tc>
          <w:tcPr>
            <w:tcW w:w="900" w:type="dxa"/>
            <w:shd w:val="clear" w:color="auto" w:fill="auto"/>
            <w:noWrap/>
            <w:hideMark/>
          </w:tcPr>
          <w:p w14:paraId="09E82388" w14:textId="77777777" w:rsidR="00FD5A20" w:rsidRPr="00FD5A20" w:rsidRDefault="00FD5A20" w:rsidP="00FD5A20">
            <w:pPr>
              <w:jc w:val="center"/>
              <w:rPr>
                <w:sz w:val="22"/>
                <w:szCs w:val="22"/>
              </w:rPr>
            </w:pPr>
            <w:r w:rsidRPr="00FD5A20">
              <w:rPr>
                <w:sz w:val="22"/>
                <w:szCs w:val="22"/>
              </w:rPr>
              <w:t>22.4.1</w:t>
            </w:r>
          </w:p>
        </w:tc>
        <w:tc>
          <w:tcPr>
            <w:tcW w:w="271" w:type="dxa"/>
            <w:shd w:val="clear" w:color="auto" w:fill="auto"/>
            <w:noWrap/>
            <w:hideMark/>
          </w:tcPr>
          <w:p w14:paraId="29A7DEB1"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2816EE50" w14:textId="77777777" w:rsidR="00FD5A20" w:rsidRPr="00FD5A20" w:rsidRDefault="00FD5A20" w:rsidP="00FD5A20">
            <w:pPr>
              <w:ind w:firstLineChars="200" w:firstLine="440"/>
              <w:rPr>
                <w:sz w:val="22"/>
                <w:szCs w:val="22"/>
              </w:rPr>
            </w:pPr>
            <w:r w:rsidRPr="00FD5A20">
              <w:rPr>
                <w:sz w:val="22"/>
                <w:szCs w:val="22"/>
              </w:rPr>
              <w:t>Газ доменный</w:t>
            </w:r>
          </w:p>
        </w:tc>
        <w:tc>
          <w:tcPr>
            <w:tcW w:w="1560" w:type="dxa"/>
            <w:shd w:val="clear" w:color="auto" w:fill="auto"/>
            <w:noWrap/>
            <w:hideMark/>
          </w:tcPr>
          <w:p w14:paraId="12C14DE1" w14:textId="77777777" w:rsidR="00FD5A20" w:rsidRPr="00FD5A20" w:rsidRDefault="00FD5A20" w:rsidP="00FD5A20">
            <w:pPr>
              <w:jc w:val="center"/>
              <w:rPr>
                <w:sz w:val="22"/>
                <w:szCs w:val="22"/>
              </w:rPr>
            </w:pPr>
            <w:r w:rsidRPr="00FD5A20">
              <w:rPr>
                <w:sz w:val="22"/>
                <w:szCs w:val="22"/>
              </w:rPr>
              <w:t>%</w:t>
            </w:r>
          </w:p>
        </w:tc>
        <w:tc>
          <w:tcPr>
            <w:tcW w:w="1200" w:type="dxa"/>
            <w:shd w:val="clear" w:color="auto" w:fill="auto"/>
            <w:noWrap/>
            <w:hideMark/>
          </w:tcPr>
          <w:p w14:paraId="1CD569E9" w14:textId="77777777" w:rsidR="00FD5A20" w:rsidRPr="00FD5A20" w:rsidRDefault="00FD5A20" w:rsidP="00FD5A20">
            <w:pPr>
              <w:rPr>
                <w:sz w:val="22"/>
                <w:szCs w:val="22"/>
              </w:rPr>
            </w:pPr>
            <w:r w:rsidRPr="00FD5A20">
              <w:rPr>
                <w:sz w:val="22"/>
                <w:szCs w:val="22"/>
              </w:rPr>
              <w:t> </w:t>
            </w:r>
          </w:p>
        </w:tc>
      </w:tr>
      <w:tr w:rsidR="00FD5A20" w:rsidRPr="00FD5A20" w14:paraId="4485B513" w14:textId="77777777" w:rsidTr="006D5EE3">
        <w:trPr>
          <w:trHeight w:val="300"/>
        </w:trPr>
        <w:tc>
          <w:tcPr>
            <w:tcW w:w="900" w:type="dxa"/>
            <w:shd w:val="clear" w:color="auto" w:fill="auto"/>
            <w:noWrap/>
            <w:hideMark/>
          </w:tcPr>
          <w:p w14:paraId="194D46C0" w14:textId="77777777" w:rsidR="00FD5A20" w:rsidRPr="00FD5A20" w:rsidRDefault="00FD5A20" w:rsidP="00FD5A20">
            <w:pPr>
              <w:jc w:val="center"/>
              <w:rPr>
                <w:sz w:val="22"/>
                <w:szCs w:val="22"/>
              </w:rPr>
            </w:pPr>
            <w:r w:rsidRPr="00FD5A20">
              <w:rPr>
                <w:sz w:val="22"/>
                <w:szCs w:val="22"/>
              </w:rPr>
              <w:t>22.4.1</w:t>
            </w:r>
          </w:p>
        </w:tc>
        <w:tc>
          <w:tcPr>
            <w:tcW w:w="271" w:type="dxa"/>
            <w:shd w:val="clear" w:color="auto" w:fill="auto"/>
            <w:noWrap/>
            <w:hideMark/>
          </w:tcPr>
          <w:p w14:paraId="449FF816"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47FD30A5" w14:textId="77777777" w:rsidR="00FD5A20" w:rsidRPr="00FD5A20" w:rsidRDefault="00FD5A20" w:rsidP="00FD5A20">
            <w:pPr>
              <w:ind w:firstLineChars="200" w:firstLine="440"/>
              <w:rPr>
                <w:sz w:val="22"/>
                <w:szCs w:val="22"/>
              </w:rPr>
            </w:pPr>
            <w:r w:rsidRPr="00FD5A20">
              <w:rPr>
                <w:sz w:val="22"/>
                <w:szCs w:val="22"/>
              </w:rPr>
              <w:t>Газ коксовый</w:t>
            </w:r>
          </w:p>
        </w:tc>
        <w:tc>
          <w:tcPr>
            <w:tcW w:w="1560" w:type="dxa"/>
            <w:shd w:val="clear" w:color="auto" w:fill="auto"/>
            <w:noWrap/>
            <w:hideMark/>
          </w:tcPr>
          <w:p w14:paraId="573FFCD0" w14:textId="77777777" w:rsidR="00FD5A20" w:rsidRPr="00FD5A20" w:rsidRDefault="00FD5A20" w:rsidP="00FD5A20">
            <w:pPr>
              <w:jc w:val="center"/>
              <w:rPr>
                <w:sz w:val="22"/>
                <w:szCs w:val="22"/>
              </w:rPr>
            </w:pPr>
            <w:r w:rsidRPr="00FD5A20">
              <w:rPr>
                <w:sz w:val="22"/>
                <w:szCs w:val="22"/>
              </w:rPr>
              <w:t>%</w:t>
            </w:r>
          </w:p>
        </w:tc>
        <w:tc>
          <w:tcPr>
            <w:tcW w:w="1200" w:type="dxa"/>
            <w:shd w:val="clear" w:color="auto" w:fill="auto"/>
            <w:noWrap/>
            <w:hideMark/>
          </w:tcPr>
          <w:p w14:paraId="4CD28D5B" w14:textId="77777777" w:rsidR="00FD5A20" w:rsidRPr="00FD5A20" w:rsidRDefault="00FD5A20" w:rsidP="00FD5A20">
            <w:pPr>
              <w:rPr>
                <w:sz w:val="22"/>
                <w:szCs w:val="22"/>
              </w:rPr>
            </w:pPr>
            <w:r w:rsidRPr="00FD5A20">
              <w:rPr>
                <w:sz w:val="22"/>
                <w:szCs w:val="22"/>
              </w:rPr>
              <w:t> </w:t>
            </w:r>
          </w:p>
        </w:tc>
      </w:tr>
      <w:tr w:rsidR="00FD5A20" w:rsidRPr="00FD5A20" w14:paraId="7F466A01" w14:textId="77777777" w:rsidTr="006D5EE3">
        <w:trPr>
          <w:trHeight w:val="300"/>
        </w:trPr>
        <w:tc>
          <w:tcPr>
            <w:tcW w:w="900" w:type="dxa"/>
            <w:shd w:val="clear" w:color="auto" w:fill="auto"/>
            <w:noWrap/>
            <w:hideMark/>
          </w:tcPr>
          <w:p w14:paraId="58806BA6" w14:textId="77777777" w:rsidR="00FD5A20" w:rsidRPr="00FD5A20" w:rsidRDefault="00FD5A20" w:rsidP="00FD5A20">
            <w:pPr>
              <w:jc w:val="center"/>
              <w:rPr>
                <w:sz w:val="22"/>
                <w:szCs w:val="22"/>
              </w:rPr>
            </w:pPr>
            <w:r w:rsidRPr="00FD5A20">
              <w:rPr>
                <w:sz w:val="22"/>
                <w:szCs w:val="22"/>
              </w:rPr>
              <w:t>23</w:t>
            </w:r>
          </w:p>
        </w:tc>
        <w:tc>
          <w:tcPr>
            <w:tcW w:w="271" w:type="dxa"/>
            <w:shd w:val="clear" w:color="auto" w:fill="auto"/>
            <w:noWrap/>
            <w:hideMark/>
          </w:tcPr>
          <w:p w14:paraId="51AE9FA9"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333006DD" w14:textId="77777777" w:rsidR="00FD5A20" w:rsidRPr="00FD5A20" w:rsidRDefault="00FD5A20" w:rsidP="00FD5A20">
            <w:pPr>
              <w:rPr>
                <w:sz w:val="22"/>
                <w:szCs w:val="22"/>
              </w:rPr>
            </w:pPr>
            <w:r w:rsidRPr="00FD5A20">
              <w:rPr>
                <w:sz w:val="22"/>
                <w:szCs w:val="22"/>
              </w:rPr>
              <w:t>Цена натурального топлива</w:t>
            </w:r>
          </w:p>
        </w:tc>
        <w:tc>
          <w:tcPr>
            <w:tcW w:w="1560" w:type="dxa"/>
            <w:shd w:val="clear" w:color="auto" w:fill="auto"/>
            <w:noWrap/>
            <w:hideMark/>
          </w:tcPr>
          <w:p w14:paraId="54841869" w14:textId="77777777" w:rsidR="00FD5A20" w:rsidRPr="00FD5A20" w:rsidRDefault="00FD5A20" w:rsidP="00FD5A20">
            <w:pPr>
              <w:jc w:val="center"/>
              <w:rPr>
                <w:sz w:val="22"/>
                <w:szCs w:val="22"/>
              </w:rPr>
            </w:pPr>
            <w:r w:rsidRPr="00FD5A20">
              <w:rPr>
                <w:sz w:val="22"/>
                <w:szCs w:val="22"/>
              </w:rPr>
              <w:t> </w:t>
            </w:r>
          </w:p>
        </w:tc>
        <w:tc>
          <w:tcPr>
            <w:tcW w:w="1200" w:type="dxa"/>
            <w:shd w:val="clear" w:color="auto" w:fill="auto"/>
            <w:noWrap/>
            <w:hideMark/>
          </w:tcPr>
          <w:p w14:paraId="6AA962F6" w14:textId="77777777" w:rsidR="00FD5A20" w:rsidRPr="00FD5A20" w:rsidRDefault="00FD5A20" w:rsidP="00FD5A20">
            <w:pPr>
              <w:rPr>
                <w:sz w:val="22"/>
                <w:szCs w:val="22"/>
              </w:rPr>
            </w:pPr>
            <w:r w:rsidRPr="00FD5A20">
              <w:rPr>
                <w:sz w:val="22"/>
                <w:szCs w:val="22"/>
              </w:rPr>
              <w:t> </w:t>
            </w:r>
          </w:p>
        </w:tc>
      </w:tr>
      <w:tr w:rsidR="00FD5A20" w:rsidRPr="00FD5A20" w14:paraId="52AD30C9" w14:textId="77777777" w:rsidTr="006D5EE3">
        <w:trPr>
          <w:trHeight w:val="300"/>
        </w:trPr>
        <w:tc>
          <w:tcPr>
            <w:tcW w:w="900" w:type="dxa"/>
            <w:shd w:val="clear" w:color="auto" w:fill="auto"/>
            <w:noWrap/>
            <w:hideMark/>
          </w:tcPr>
          <w:p w14:paraId="4B5DA51E" w14:textId="77777777" w:rsidR="00FD5A20" w:rsidRPr="00FD5A20" w:rsidRDefault="00FD5A20" w:rsidP="00FD5A20">
            <w:pPr>
              <w:jc w:val="center"/>
              <w:rPr>
                <w:sz w:val="22"/>
                <w:szCs w:val="22"/>
              </w:rPr>
            </w:pPr>
            <w:r w:rsidRPr="00FD5A20">
              <w:rPr>
                <w:sz w:val="22"/>
                <w:szCs w:val="22"/>
              </w:rPr>
              <w:t>23.1</w:t>
            </w:r>
          </w:p>
        </w:tc>
        <w:tc>
          <w:tcPr>
            <w:tcW w:w="271" w:type="dxa"/>
            <w:shd w:val="clear" w:color="auto" w:fill="auto"/>
            <w:noWrap/>
            <w:hideMark/>
          </w:tcPr>
          <w:p w14:paraId="62945A5F"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705BCC9E" w14:textId="77777777" w:rsidR="00FD5A20" w:rsidRPr="00FD5A20" w:rsidRDefault="00FD5A20" w:rsidP="00FD5A20">
            <w:pPr>
              <w:ind w:firstLineChars="100" w:firstLine="220"/>
              <w:rPr>
                <w:sz w:val="22"/>
                <w:szCs w:val="22"/>
              </w:rPr>
            </w:pPr>
            <w:r w:rsidRPr="00FD5A20">
              <w:rPr>
                <w:sz w:val="22"/>
                <w:szCs w:val="22"/>
              </w:rPr>
              <w:t>уголь всего, в том числе:</w:t>
            </w:r>
          </w:p>
        </w:tc>
        <w:tc>
          <w:tcPr>
            <w:tcW w:w="1560" w:type="dxa"/>
            <w:shd w:val="clear" w:color="auto" w:fill="auto"/>
            <w:noWrap/>
            <w:hideMark/>
          </w:tcPr>
          <w:p w14:paraId="0CC5CF00" w14:textId="77777777" w:rsidR="00FD5A20" w:rsidRPr="00FD5A20" w:rsidRDefault="00FD5A20" w:rsidP="00FD5A20">
            <w:pPr>
              <w:jc w:val="center"/>
              <w:rPr>
                <w:sz w:val="22"/>
                <w:szCs w:val="22"/>
              </w:rPr>
            </w:pPr>
            <w:r w:rsidRPr="00FD5A20">
              <w:rPr>
                <w:sz w:val="22"/>
                <w:szCs w:val="22"/>
              </w:rPr>
              <w:t>руб./тнт</w:t>
            </w:r>
          </w:p>
        </w:tc>
        <w:tc>
          <w:tcPr>
            <w:tcW w:w="1200" w:type="dxa"/>
            <w:shd w:val="clear" w:color="auto" w:fill="auto"/>
            <w:noWrap/>
            <w:hideMark/>
          </w:tcPr>
          <w:p w14:paraId="1BA2E162" w14:textId="77777777" w:rsidR="00FD5A20" w:rsidRPr="00FD5A20" w:rsidRDefault="00FD5A20" w:rsidP="00FD5A20">
            <w:pPr>
              <w:jc w:val="right"/>
              <w:rPr>
                <w:sz w:val="22"/>
                <w:szCs w:val="22"/>
              </w:rPr>
            </w:pPr>
            <w:r w:rsidRPr="00FD5A20">
              <w:rPr>
                <w:sz w:val="22"/>
                <w:szCs w:val="22"/>
              </w:rPr>
              <w:t>1579,52</w:t>
            </w:r>
          </w:p>
        </w:tc>
      </w:tr>
      <w:tr w:rsidR="00FD5A20" w:rsidRPr="00FD5A20" w14:paraId="288C167B" w14:textId="77777777" w:rsidTr="006D5EE3">
        <w:trPr>
          <w:trHeight w:val="300"/>
        </w:trPr>
        <w:tc>
          <w:tcPr>
            <w:tcW w:w="900" w:type="dxa"/>
            <w:shd w:val="clear" w:color="auto" w:fill="auto"/>
            <w:noWrap/>
            <w:hideMark/>
          </w:tcPr>
          <w:p w14:paraId="59357419" w14:textId="77777777" w:rsidR="00FD5A20" w:rsidRPr="00FD5A20" w:rsidRDefault="00FD5A20" w:rsidP="00FD5A20">
            <w:pPr>
              <w:jc w:val="center"/>
              <w:rPr>
                <w:sz w:val="22"/>
                <w:szCs w:val="22"/>
              </w:rPr>
            </w:pPr>
            <w:r w:rsidRPr="00FD5A20">
              <w:rPr>
                <w:sz w:val="22"/>
                <w:szCs w:val="22"/>
              </w:rPr>
              <w:t>23.1.1</w:t>
            </w:r>
          </w:p>
        </w:tc>
        <w:tc>
          <w:tcPr>
            <w:tcW w:w="271" w:type="dxa"/>
            <w:shd w:val="clear" w:color="auto" w:fill="auto"/>
            <w:noWrap/>
            <w:hideMark/>
          </w:tcPr>
          <w:p w14:paraId="72B3BE31"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74945934" w14:textId="77777777" w:rsidR="00FD5A20" w:rsidRPr="00FD5A20" w:rsidRDefault="00FD5A20" w:rsidP="00FD5A20">
            <w:pPr>
              <w:rPr>
                <w:sz w:val="22"/>
                <w:szCs w:val="22"/>
              </w:rPr>
            </w:pPr>
            <w:r w:rsidRPr="00FD5A20">
              <w:rPr>
                <w:sz w:val="22"/>
                <w:szCs w:val="22"/>
              </w:rPr>
              <w:t>Марка Др</w:t>
            </w:r>
          </w:p>
        </w:tc>
        <w:tc>
          <w:tcPr>
            <w:tcW w:w="1560" w:type="dxa"/>
            <w:shd w:val="clear" w:color="auto" w:fill="auto"/>
            <w:noWrap/>
            <w:hideMark/>
          </w:tcPr>
          <w:p w14:paraId="7A2F2662" w14:textId="77777777" w:rsidR="00FD5A20" w:rsidRPr="00FD5A20" w:rsidRDefault="00FD5A20" w:rsidP="00FD5A20">
            <w:pPr>
              <w:jc w:val="center"/>
              <w:rPr>
                <w:sz w:val="22"/>
                <w:szCs w:val="22"/>
              </w:rPr>
            </w:pPr>
            <w:r w:rsidRPr="00FD5A20">
              <w:rPr>
                <w:sz w:val="22"/>
                <w:szCs w:val="22"/>
              </w:rPr>
              <w:t> </w:t>
            </w:r>
          </w:p>
        </w:tc>
        <w:tc>
          <w:tcPr>
            <w:tcW w:w="1200" w:type="dxa"/>
            <w:shd w:val="clear" w:color="auto" w:fill="auto"/>
            <w:noWrap/>
            <w:hideMark/>
          </w:tcPr>
          <w:p w14:paraId="7DE07F99" w14:textId="77777777" w:rsidR="00FD5A20" w:rsidRPr="00FD5A20" w:rsidRDefault="00FD5A20" w:rsidP="00FD5A20">
            <w:pPr>
              <w:jc w:val="right"/>
              <w:rPr>
                <w:sz w:val="22"/>
                <w:szCs w:val="22"/>
              </w:rPr>
            </w:pPr>
            <w:r w:rsidRPr="00FD5A20">
              <w:rPr>
                <w:sz w:val="22"/>
                <w:szCs w:val="22"/>
              </w:rPr>
              <w:t>1579,52</w:t>
            </w:r>
          </w:p>
        </w:tc>
      </w:tr>
      <w:tr w:rsidR="00FD5A20" w:rsidRPr="00FD5A20" w14:paraId="26204A86" w14:textId="77777777" w:rsidTr="006D5EE3">
        <w:trPr>
          <w:trHeight w:val="300"/>
        </w:trPr>
        <w:tc>
          <w:tcPr>
            <w:tcW w:w="900" w:type="dxa"/>
            <w:shd w:val="clear" w:color="auto" w:fill="auto"/>
            <w:noWrap/>
            <w:hideMark/>
          </w:tcPr>
          <w:p w14:paraId="214736F1" w14:textId="77777777" w:rsidR="00FD5A20" w:rsidRPr="00FD5A20" w:rsidRDefault="00FD5A20" w:rsidP="00FD5A20">
            <w:pPr>
              <w:jc w:val="center"/>
              <w:rPr>
                <w:sz w:val="22"/>
                <w:szCs w:val="22"/>
              </w:rPr>
            </w:pPr>
            <w:r w:rsidRPr="00FD5A20">
              <w:rPr>
                <w:sz w:val="22"/>
                <w:szCs w:val="22"/>
              </w:rPr>
              <w:t>23.1.2</w:t>
            </w:r>
          </w:p>
        </w:tc>
        <w:tc>
          <w:tcPr>
            <w:tcW w:w="271" w:type="dxa"/>
            <w:shd w:val="clear" w:color="auto" w:fill="auto"/>
            <w:noWrap/>
            <w:hideMark/>
          </w:tcPr>
          <w:p w14:paraId="44136F40"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389FD0D4" w14:textId="77777777" w:rsidR="00FD5A20" w:rsidRPr="00FD5A20" w:rsidRDefault="00FD5A20" w:rsidP="00FD5A20">
            <w:pPr>
              <w:rPr>
                <w:sz w:val="22"/>
                <w:szCs w:val="22"/>
              </w:rPr>
            </w:pPr>
            <w:r w:rsidRPr="00FD5A20">
              <w:rPr>
                <w:sz w:val="22"/>
                <w:szCs w:val="22"/>
              </w:rPr>
              <w:t>Марка Тр</w:t>
            </w:r>
          </w:p>
        </w:tc>
        <w:tc>
          <w:tcPr>
            <w:tcW w:w="1560" w:type="dxa"/>
            <w:shd w:val="clear" w:color="auto" w:fill="auto"/>
            <w:noWrap/>
            <w:hideMark/>
          </w:tcPr>
          <w:p w14:paraId="661B220A" w14:textId="77777777" w:rsidR="00FD5A20" w:rsidRPr="00FD5A20" w:rsidRDefault="00FD5A20" w:rsidP="00FD5A20">
            <w:pPr>
              <w:jc w:val="center"/>
              <w:rPr>
                <w:sz w:val="22"/>
                <w:szCs w:val="22"/>
              </w:rPr>
            </w:pPr>
            <w:r w:rsidRPr="00FD5A20">
              <w:rPr>
                <w:sz w:val="22"/>
                <w:szCs w:val="22"/>
              </w:rPr>
              <w:t> </w:t>
            </w:r>
          </w:p>
        </w:tc>
        <w:tc>
          <w:tcPr>
            <w:tcW w:w="1200" w:type="dxa"/>
            <w:shd w:val="clear" w:color="auto" w:fill="auto"/>
            <w:noWrap/>
            <w:hideMark/>
          </w:tcPr>
          <w:p w14:paraId="39F5CF59" w14:textId="77777777" w:rsidR="00FD5A20" w:rsidRPr="00FD5A20" w:rsidRDefault="00FD5A20" w:rsidP="00FD5A20">
            <w:pPr>
              <w:jc w:val="right"/>
              <w:rPr>
                <w:sz w:val="22"/>
                <w:szCs w:val="22"/>
              </w:rPr>
            </w:pPr>
            <w:r w:rsidRPr="00FD5A20">
              <w:rPr>
                <w:sz w:val="22"/>
                <w:szCs w:val="22"/>
              </w:rPr>
              <w:t>0,00</w:t>
            </w:r>
          </w:p>
        </w:tc>
      </w:tr>
      <w:tr w:rsidR="00FD5A20" w:rsidRPr="00FD5A20" w14:paraId="1DC74478" w14:textId="77777777" w:rsidTr="006D5EE3">
        <w:trPr>
          <w:trHeight w:val="300"/>
        </w:trPr>
        <w:tc>
          <w:tcPr>
            <w:tcW w:w="900" w:type="dxa"/>
            <w:shd w:val="clear" w:color="auto" w:fill="auto"/>
            <w:noWrap/>
            <w:hideMark/>
          </w:tcPr>
          <w:p w14:paraId="3FD7AB34" w14:textId="77777777" w:rsidR="00FD5A20" w:rsidRPr="00FD5A20" w:rsidRDefault="00FD5A20" w:rsidP="00FD5A20">
            <w:pPr>
              <w:jc w:val="center"/>
              <w:rPr>
                <w:sz w:val="22"/>
                <w:szCs w:val="22"/>
              </w:rPr>
            </w:pPr>
            <w:r w:rsidRPr="00FD5A20">
              <w:rPr>
                <w:sz w:val="22"/>
                <w:szCs w:val="22"/>
              </w:rPr>
              <w:t> </w:t>
            </w:r>
          </w:p>
        </w:tc>
        <w:tc>
          <w:tcPr>
            <w:tcW w:w="271" w:type="dxa"/>
            <w:shd w:val="clear" w:color="auto" w:fill="auto"/>
            <w:noWrap/>
            <w:hideMark/>
          </w:tcPr>
          <w:p w14:paraId="4FCFD064"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727A78BF" w14:textId="77777777" w:rsidR="00FD5A20" w:rsidRPr="00FD5A20" w:rsidRDefault="00FD5A20" w:rsidP="00FD5A20">
            <w:pPr>
              <w:rPr>
                <w:sz w:val="22"/>
                <w:szCs w:val="22"/>
              </w:rPr>
            </w:pPr>
            <w:r w:rsidRPr="00FD5A20">
              <w:rPr>
                <w:sz w:val="22"/>
                <w:szCs w:val="22"/>
              </w:rPr>
              <w:t> </w:t>
            </w:r>
          </w:p>
        </w:tc>
        <w:tc>
          <w:tcPr>
            <w:tcW w:w="1560" w:type="dxa"/>
            <w:shd w:val="clear" w:color="auto" w:fill="auto"/>
            <w:noWrap/>
            <w:hideMark/>
          </w:tcPr>
          <w:p w14:paraId="5F773138" w14:textId="77777777" w:rsidR="00FD5A20" w:rsidRPr="00FD5A20" w:rsidRDefault="00FD5A20" w:rsidP="00FD5A20">
            <w:pPr>
              <w:jc w:val="center"/>
              <w:rPr>
                <w:sz w:val="22"/>
                <w:szCs w:val="22"/>
              </w:rPr>
            </w:pPr>
            <w:r w:rsidRPr="00FD5A20">
              <w:rPr>
                <w:sz w:val="22"/>
                <w:szCs w:val="22"/>
              </w:rPr>
              <w:t> </w:t>
            </w:r>
          </w:p>
        </w:tc>
        <w:tc>
          <w:tcPr>
            <w:tcW w:w="1200" w:type="dxa"/>
            <w:shd w:val="clear" w:color="auto" w:fill="auto"/>
            <w:noWrap/>
            <w:hideMark/>
          </w:tcPr>
          <w:p w14:paraId="7AA818AB" w14:textId="77777777" w:rsidR="00FD5A20" w:rsidRPr="00FD5A20" w:rsidRDefault="00FD5A20" w:rsidP="00FD5A20">
            <w:pPr>
              <w:rPr>
                <w:sz w:val="22"/>
                <w:szCs w:val="22"/>
              </w:rPr>
            </w:pPr>
            <w:r w:rsidRPr="00FD5A20">
              <w:rPr>
                <w:sz w:val="22"/>
                <w:szCs w:val="22"/>
              </w:rPr>
              <w:t> </w:t>
            </w:r>
          </w:p>
        </w:tc>
      </w:tr>
      <w:tr w:rsidR="00FD5A20" w:rsidRPr="00FD5A20" w14:paraId="2393FE82" w14:textId="77777777" w:rsidTr="006D5EE3">
        <w:trPr>
          <w:trHeight w:val="300"/>
        </w:trPr>
        <w:tc>
          <w:tcPr>
            <w:tcW w:w="900" w:type="dxa"/>
            <w:shd w:val="clear" w:color="auto" w:fill="auto"/>
            <w:noWrap/>
            <w:hideMark/>
          </w:tcPr>
          <w:p w14:paraId="009A7C40" w14:textId="77777777" w:rsidR="00FD5A20" w:rsidRPr="00FD5A20" w:rsidRDefault="00FD5A20" w:rsidP="00FD5A20">
            <w:pPr>
              <w:jc w:val="center"/>
              <w:rPr>
                <w:sz w:val="22"/>
                <w:szCs w:val="22"/>
              </w:rPr>
            </w:pPr>
            <w:r w:rsidRPr="00FD5A20">
              <w:rPr>
                <w:sz w:val="22"/>
                <w:szCs w:val="22"/>
              </w:rPr>
              <w:t>23.2</w:t>
            </w:r>
          </w:p>
        </w:tc>
        <w:tc>
          <w:tcPr>
            <w:tcW w:w="271" w:type="dxa"/>
            <w:shd w:val="clear" w:color="auto" w:fill="auto"/>
            <w:noWrap/>
            <w:hideMark/>
          </w:tcPr>
          <w:p w14:paraId="419D4FC2"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4B099B45" w14:textId="77777777" w:rsidR="00FD5A20" w:rsidRPr="00FD5A20" w:rsidRDefault="00FD5A20" w:rsidP="00FD5A20">
            <w:pPr>
              <w:ind w:firstLineChars="100" w:firstLine="220"/>
              <w:rPr>
                <w:sz w:val="22"/>
                <w:szCs w:val="22"/>
              </w:rPr>
            </w:pPr>
            <w:r w:rsidRPr="00FD5A20">
              <w:rPr>
                <w:sz w:val="22"/>
                <w:szCs w:val="22"/>
              </w:rPr>
              <w:t>дизельное топливо</w:t>
            </w:r>
          </w:p>
        </w:tc>
        <w:tc>
          <w:tcPr>
            <w:tcW w:w="1560" w:type="dxa"/>
            <w:shd w:val="clear" w:color="auto" w:fill="auto"/>
            <w:noWrap/>
            <w:hideMark/>
          </w:tcPr>
          <w:p w14:paraId="4A968A8C" w14:textId="77777777" w:rsidR="00FD5A20" w:rsidRPr="00FD5A20" w:rsidRDefault="00FD5A20" w:rsidP="00FD5A20">
            <w:pPr>
              <w:jc w:val="center"/>
              <w:rPr>
                <w:sz w:val="22"/>
                <w:szCs w:val="22"/>
              </w:rPr>
            </w:pPr>
            <w:r w:rsidRPr="00FD5A20">
              <w:rPr>
                <w:sz w:val="22"/>
                <w:szCs w:val="22"/>
              </w:rPr>
              <w:t>руб./тнт</w:t>
            </w:r>
          </w:p>
        </w:tc>
        <w:tc>
          <w:tcPr>
            <w:tcW w:w="1200" w:type="dxa"/>
            <w:shd w:val="clear" w:color="auto" w:fill="auto"/>
            <w:noWrap/>
            <w:hideMark/>
          </w:tcPr>
          <w:p w14:paraId="0C4DE698" w14:textId="77777777" w:rsidR="00FD5A20" w:rsidRPr="00FD5A20" w:rsidRDefault="00FD5A20" w:rsidP="00FD5A20">
            <w:pPr>
              <w:rPr>
                <w:sz w:val="22"/>
                <w:szCs w:val="22"/>
              </w:rPr>
            </w:pPr>
            <w:r w:rsidRPr="00FD5A20">
              <w:rPr>
                <w:sz w:val="22"/>
                <w:szCs w:val="22"/>
              </w:rPr>
              <w:t> </w:t>
            </w:r>
          </w:p>
        </w:tc>
      </w:tr>
      <w:tr w:rsidR="00FD5A20" w:rsidRPr="00FD5A20" w14:paraId="57620696" w14:textId="77777777" w:rsidTr="006D5EE3">
        <w:trPr>
          <w:trHeight w:val="585"/>
        </w:trPr>
        <w:tc>
          <w:tcPr>
            <w:tcW w:w="900" w:type="dxa"/>
            <w:shd w:val="clear" w:color="auto" w:fill="auto"/>
            <w:noWrap/>
            <w:hideMark/>
          </w:tcPr>
          <w:p w14:paraId="7F9777EC" w14:textId="77777777" w:rsidR="00FD5A20" w:rsidRPr="00FD5A20" w:rsidRDefault="00FD5A20" w:rsidP="00FD5A20">
            <w:pPr>
              <w:jc w:val="center"/>
              <w:rPr>
                <w:sz w:val="22"/>
                <w:szCs w:val="22"/>
              </w:rPr>
            </w:pPr>
            <w:r w:rsidRPr="00FD5A20">
              <w:rPr>
                <w:sz w:val="22"/>
                <w:szCs w:val="22"/>
              </w:rPr>
              <w:t>23.3</w:t>
            </w:r>
          </w:p>
        </w:tc>
        <w:tc>
          <w:tcPr>
            <w:tcW w:w="271" w:type="dxa"/>
            <w:shd w:val="clear" w:color="auto" w:fill="auto"/>
            <w:noWrap/>
            <w:hideMark/>
          </w:tcPr>
          <w:p w14:paraId="70E08980"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7107DB93" w14:textId="77777777" w:rsidR="00FD5A20" w:rsidRPr="00FD5A20" w:rsidRDefault="00FD5A20" w:rsidP="00FD5A20">
            <w:pPr>
              <w:ind w:firstLineChars="100" w:firstLine="220"/>
              <w:rPr>
                <w:sz w:val="22"/>
                <w:szCs w:val="22"/>
              </w:rPr>
            </w:pPr>
            <w:r w:rsidRPr="00FD5A20">
              <w:rPr>
                <w:sz w:val="22"/>
                <w:szCs w:val="22"/>
              </w:rPr>
              <w:t>газ всего, в том числе:</w:t>
            </w:r>
          </w:p>
        </w:tc>
        <w:tc>
          <w:tcPr>
            <w:tcW w:w="1560" w:type="dxa"/>
            <w:shd w:val="clear" w:color="auto" w:fill="auto"/>
            <w:hideMark/>
          </w:tcPr>
          <w:p w14:paraId="557F7BC8" w14:textId="77777777" w:rsidR="00FD5A20" w:rsidRPr="00FD5A20" w:rsidRDefault="00FD5A20" w:rsidP="00FD5A20">
            <w:pPr>
              <w:jc w:val="center"/>
              <w:rPr>
                <w:sz w:val="22"/>
                <w:szCs w:val="22"/>
              </w:rPr>
            </w:pPr>
            <w:r w:rsidRPr="00FD5A20">
              <w:rPr>
                <w:sz w:val="22"/>
                <w:szCs w:val="22"/>
              </w:rPr>
              <w:t>руб./тыс.</w:t>
            </w:r>
            <w:r w:rsidRPr="00FD5A20">
              <w:rPr>
                <w:sz w:val="22"/>
                <w:szCs w:val="22"/>
              </w:rPr>
              <w:br/>
              <w:t>куб. м</w:t>
            </w:r>
          </w:p>
        </w:tc>
        <w:tc>
          <w:tcPr>
            <w:tcW w:w="1200" w:type="dxa"/>
            <w:shd w:val="clear" w:color="auto" w:fill="auto"/>
            <w:noWrap/>
            <w:hideMark/>
          </w:tcPr>
          <w:p w14:paraId="16BC785B" w14:textId="77777777" w:rsidR="00FD5A20" w:rsidRPr="00FD5A20" w:rsidRDefault="00FD5A20" w:rsidP="00FD5A20">
            <w:pPr>
              <w:jc w:val="right"/>
              <w:rPr>
                <w:sz w:val="22"/>
                <w:szCs w:val="22"/>
              </w:rPr>
            </w:pPr>
            <w:r w:rsidRPr="00FD5A20">
              <w:rPr>
                <w:sz w:val="22"/>
                <w:szCs w:val="22"/>
              </w:rPr>
              <w:t>0,00</w:t>
            </w:r>
          </w:p>
        </w:tc>
      </w:tr>
      <w:tr w:rsidR="00FD5A20" w:rsidRPr="00FD5A20" w14:paraId="34649535" w14:textId="77777777" w:rsidTr="006D5EE3">
        <w:trPr>
          <w:trHeight w:val="585"/>
        </w:trPr>
        <w:tc>
          <w:tcPr>
            <w:tcW w:w="900" w:type="dxa"/>
            <w:shd w:val="clear" w:color="auto" w:fill="auto"/>
            <w:noWrap/>
            <w:hideMark/>
          </w:tcPr>
          <w:p w14:paraId="66A385ED" w14:textId="77777777" w:rsidR="00FD5A20" w:rsidRPr="00FD5A20" w:rsidRDefault="00FD5A20" w:rsidP="00FD5A20">
            <w:pPr>
              <w:jc w:val="center"/>
              <w:rPr>
                <w:sz w:val="22"/>
                <w:szCs w:val="22"/>
              </w:rPr>
            </w:pPr>
            <w:r w:rsidRPr="00FD5A20">
              <w:rPr>
                <w:sz w:val="22"/>
                <w:szCs w:val="22"/>
              </w:rPr>
              <w:t>23.3.1</w:t>
            </w:r>
          </w:p>
        </w:tc>
        <w:tc>
          <w:tcPr>
            <w:tcW w:w="271" w:type="dxa"/>
            <w:shd w:val="clear" w:color="auto" w:fill="auto"/>
            <w:noWrap/>
            <w:hideMark/>
          </w:tcPr>
          <w:p w14:paraId="2A55C258"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370D7D5D" w14:textId="77777777" w:rsidR="00FD5A20" w:rsidRPr="00FD5A20" w:rsidRDefault="00FD5A20" w:rsidP="00FD5A20">
            <w:pPr>
              <w:ind w:firstLineChars="200" w:firstLine="440"/>
              <w:rPr>
                <w:sz w:val="22"/>
                <w:szCs w:val="22"/>
              </w:rPr>
            </w:pPr>
            <w:r w:rsidRPr="00FD5A20">
              <w:rPr>
                <w:sz w:val="22"/>
                <w:szCs w:val="22"/>
              </w:rPr>
              <w:t>газ лимитный</w:t>
            </w:r>
          </w:p>
        </w:tc>
        <w:tc>
          <w:tcPr>
            <w:tcW w:w="1560" w:type="dxa"/>
            <w:shd w:val="clear" w:color="auto" w:fill="auto"/>
            <w:hideMark/>
          </w:tcPr>
          <w:p w14:paraId="1B8F38FF" w14:textId="77777777" w:rsidR="00FD5A20" w:rsidRPr="00FD5A20" w:rsidRDefault="00FD5A20" w:rsidP="00FD5A20">
            <w:pPr>
              <w:jc w:val="center"/>
              <w:rPr>
                <w:sz w:val="22"/>
                <w:szCs w:val="22"/>
              </w:rPr>
            </w:pPr>
            <w:r w:rsidRPr="00FD5A20">
              <w:rPr>
                <w:sz w:val="22"/>
                <w:szCs w:val="22"/>
              </w:rPr>
              <w:t>руб./тыс.</w:t>
            </w:r>
            <w:r w:rsidRPr="00FD5A20">
              <w:rPr>
                <w:sz w:val="22"/>
                <w:szCs w:val="22"/>
              </w:rPr>
              <w:br/>
              <w:t>куб. м</w:t>
            </w:r>
          </w:p>
        </w:tc>
        <w:tc>
          <w:tcPr>
            <w:tcW w:w="1200" w:type="dxa"/>
            <w:shd w:val="clear" w:color="auto" w:fill="auto"/>
            <w:noWrap/>
            <w:hideMark/>
          </w:tcPr>
          <w:p w14:paraId="608A4ACD" w14:textId="77777777" w:rsidR="00FD5A20" w:rsidRPr="00FD5A20" w:rsidRDefault="00FD5A20" w:rsidP="00FD5A20">
            <w:pPr>
              <w:rPr>
                <w:sz w:val="22"/>
                <w:szCs w:val="22"/>
              </w:rPr>
            </w:pPr>
            <w:r w:rsidRPr="00FD5A20">
              <w:rPr>
                <w:sz w:val="22"/>
                <w:szCs w:val="22"/>
              </w:rPr>
              <w:t> </w:t>
            </w:r>
          </w:p>
        </w:tc>
      </w:tr>
      <w:tr w:rsidR="00FD5A20" w:rsidRPr="00FD5A20" w14:paraId="2648E7DE" w14:textId="77777777" w:rsidTr="006D5EE3">
        <w:trPr>
          <w:trHeight w:val="585"/>
        </w:trPr>
        <w:tc>
          <w:tcPr>
            <w:tcW w:w="900" w:type="dxa"/>
            <w:shd w:val="clear" w:color="auto" w:fill="auto"/>
            <w:noWrap/>
            <w:hideMark/>
          </w:tcPr>
          <w:p w14:paraId="11BCD9F7" w14:textId="77777777" w:rsidR="00FD5A20" w:rsidRPr="00FD5A20" w:rsidRDefault="00FD5A20" w:rsidP="00FD5A20">
            <w:pPr>
              <w:jc w:val="center"/>
              <w:rPr>
                <w:sz w:val="22"/>
                <w:szCs w:val="22"/>
              </w:rPr>
            </w:pPr>
            <w:r w:rsidRPr="00FD5A20">
              <w:rPr>
                <w:sz w:val="22"/>
                <w:szCs w:val="22"/>
              </w:rPr>
              <w:t>23.3.2</w:t>
            </w:r>
          </w:p>
        </w:tc>
        <w:tc>
          <w:tcPr>
            <w:tcW w:w="271" w:type="dxa"/>
            <w:shd w:val="clear" w:color="auto" w:fill="auto"/>
            <w:noWrap/>
            <w:hideMark/>
          </w:tcPr>
          <w:p w14:paraId="150285B1"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1CCF8A2E" w14:textId="77777777" w:rsidR="00FD5A20" w:rsidRPr="00FD5A20" w:rsidRDefault="00FD5A20" w:rsidP="00FD5A20">
            <w:pPr>
              <w:ind w:firstLineChars="200" w:firstLine="440"/>
              <w:rPr>
                <w:sz w:val="22"/>
                <w:szCs w:val="22"/>
              </w:rPr>
            </w:pPr>
            <w:r w:rsidRPr="00FD5A20">
              <w:rPr>
                <w:sz w:val="22"/>
                <w:szCs w:val="22"/>
              </w:rPr>
              <w:t>газ сверхлимитный</w:t>
            </w:r>
          </w:p>
        </w:tc>
        <w:tc>
          <w:tcPr>
            <w:tcW w:w="1560" w:type="dxa"/>
            <w:shd w:val="clear" w:color="auto" w:fill="auto"/>
            <w:hideMark/>
          </w:tcPr>
          <w:p w14:paraId="60F4C6FF" w14:textId="77777777" w:rsidR="00FD5A20" w:rsidRPr="00FD5A20" w:rsidRDefault="00FD5A20" w:rsidP="00FD5A20">
            <w:pPr>
              <w:jc w:val="center"/>
              <w:rPr>
                <w:sz w:val="22"/>
                <w:szCs w:val="22"/>
              </w:rPr>
            </w:pPr>
            <w:r w:rsidRPr="00FD5A20">
              <w:rPr>
                <w:sz w:val="22"/>
                <w:szCs w:val="22"/>
              </w:rPr>
              <w:t>руб./тыс.</w:t>
            </w:r>
            <w:r w:rsidRPr="00FD5A20">
              <w:rPr>
                <w:sz w:val="22"/>
                <w:szCs w:val="22"/>
              </w:rPr>
              <w:br/>
              <w:t>куб. м</w:t>
            </w:r>
          </w:p>
        </w:tc>
        <w:tc>
          <w:tcPr>
            <w:tcW w:w="1200" w:type="dxa"/>
            <w:shd w:val="clear" w:color="auto" w:fill="auto"/>
            <w:noWrap/>
            <w:hideMark/>
          </w:tcPr>
          <w:p w14:paraId="29831EFF" w14:textId="77777777" w:rsidR="00FD5A20" w:rsidRPr="00FD5A20" w:rsidRDefault="00FD5A20" w:rsidP="00FD5A20">
            <w:pPr>
              <w:rPr>
                <w:sz w:val="22"/>
                <w:szCs w:val="22"/>
              </w:rPr>
            </w:pPr>
            <w:r w:rsidRPr="00FD5A20">
              <w:rPr>
                <w:sz w:val="22"/>
                <w:szCs w:val="22"/>
              </w:rPr>
              <w:t> </w:t>
            </w:r>
          </w:p>
        </w:tc>
      </w:tr>
      <w:tr w:rsidR="00FD5A20" w:rsidRPr="00FD5A20" w14:paraId="35C9DC0B" w14:textId="77777777" w:rsidTr="006D5EE3">
        <w:trPr>
          <w:trHeight w:val="585"/>
        </w:trPr>
        <w:tc>
          <w:tcPr>
            <w:tcW w:w="900" w:type="dxa"/>
            <w:shd w:val="clear" w:color="auto" w:fill="auto"/>
            <w:noWrap/>
            <w:hideMark/>
          </w:tcPr>
          <w:p w14:paraId="55F3F136" w14:textId="77777777" w:rsidR="00FD5A20" w:rsidRPr="00FD5A20" w:rsidRDefault="00FD5A20" w:rsidP="00FD5A20">
            <w:pPr>
              <w:jc w:val="center"/>
              <w:rPr>
                <w:sz w:val="22"/>
                <w:szCs w:val="22"/>
              </w:rPr>
            </w:pPr>
            <w:r w:rsidRPr="00FD5A20">
              <w:rPr>
                <w:sz w:val="22"/>
                <w:szCs w:val="22"/>
              </w:rPr>
              <w:t>23.3.3</w:t>
            </w:r>
          </w:p>
        </w:tc>
        <w:tc>
          <w:tcPr>
            <w:tcW w:w="271" w:type="dxa"/>
            <w:shd w:val="clear" w:color="auto" w:fill="auto"/>
            <w:noWrap/>
            <w:hideMark/>
          </w:tcPr>
          <w:p w14:paraId="0A797BFD"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71964471" w14:textId="77777777" w:rsidR="00FD5A20" w:rsidRPr="00FD5A20" w:rsidRDefault="00FD5A20" w:rsidP="00FD5A20">
            <w:pPr>
              <w:ind w:firstLineChars="200" w:firstLine="440"/>
              <w:rPr>
                <w:sz w:val="22"/>
                <w:szCs w:val="22"/>
              </w:rPr>
            </w:pPr>
            <w:r w:rsidRPr="00FD5A20">
              <w:rPr>
                <w:sz w:val="22"/>
                <w:szCs w:val="22"/>
              </w:rPr>
              <w:t>газ коммерческий</w:t>
            </w:r>
          </w:p>
        </w:tc>
        <w:tc>
          <w:tcPr>
            <w:tcW w:w="1560" w:type="dxa"/>
            <w:shd w:val="clear" w:color="auto" w:fill="auto"/>
            <w:hideMark/>
          </w:tcPr>
          <w:p w14:paraId="2CCC9159" w14:textId="77777777" w:rsidR="00FD5A20" w:rsidRPr="00FD5A20" w:rsidRDefault="00FD5A20" w:rsidP="00FD5A20">
            <w:pPr>
              <w:jc w:val="center"/>
              <w:rPr>
                <w:sz w:val="22"/>
                <w:szCs w:val="22"/>
              </w:rPr>
            </w:pPr>
            <w:r w:rsidRPr="00FD5A20">
              <w:rPr>
                <w:sz w:val="22"/>
                <w:szCs w:val="22"/>
              </w:rPr>
              <w:t>руб./тыс.</w:t>
            </w:r>
            <w:r w:rsidRPr="00FD5A20">
              <w:rPr>
                <w:sz w:val="22"/>
                <w:szCs w:val="22"/>
              </w:rPr>
              <w:br/>
              <w:t>куб. м</w:t>
            </w:r>
          </w:p>
        </w:tc>
        <w:tc>
          <w:tcPr>
            <w:tcW w:w="1200" w:type="dxa"/>
            <w:shd w:val="clear" w:color="auto" w:fill="auto"/>
            <w:noWrap/>
            <w:hideMark/>
          </w:tcPr>
          <w:p w14:paraId="3EF0C532" w14:textId="77777777" w:rsidR="00FD5A20" w:rsidRPr="00FD5A20" w:rsidRDefault="00FD5A20" w:rsidP="00FD5A20">
            <w:pPr>
              <w:jc w:val="right"/>
              <w:rPr>
                <w:sz w:val="22"/>
                <w:szCs w:val="22"/>
              </w:rPr>
            </w:pPr>
            <w:r w:rsidRPr="00FD5A20">
              <w:rPr>
                <w:sz w:val="22"/>
                <w:szCs w:val="22"/>
              </w:rPr>
              <w:t>0,00</w:t>
            </w:r>
          </w:p>
        </w:tc>
      </w:tr>
      <w:tr w:rsidR="00FD5A20" w:rsidRPr="00FD5A20" w14:paraId="14A40863" w14:textId="77777777" w:rsidTr="006D5EE3">
        <w:trPr>
          <w:trHeight w:val="300"/>
        </w:trPr>
        <w:tc>
          <w:tcPr>
            <w:tcW w:w="900" w:type="dxa"/>
            <w:shd w:val="clear" w:color="auto" w:fill="auto"/>
            <w:noWrap/>
            <w:hideMark/>
          </w:tcPr>
          <w:p w14:paraId="1C0B5369" w14:textId="77777777" w:rsidR="00FD5A20" w:rsidRPr="00FD5A20" w:rsidRDefault="00FD5A20" w:rsidP="00FD5A20">
            <w:pPr>
              <w:jc w:val="center"/>
              <w:rPr>
                <w:sz w:val="22"/>
                <w:szCs w:val="22"/>
              </w:rPr>
            </w:pPr>
            <w:r w:rsidRPr="00FD5A20">
              <w:rPr>
                <w:sz w:val="22"/>
                <w:szCs w:val="22"/>
              </w:rPr>
              <w:t>23.4</w:t>
            </w:r>
          </w:p>
        </w:tc>
        <w:tc>
          <w:tcPr>
            <w:tcW w:w="271" w:type="dxa"/>
            <w:shd w:val="clear" w:color="auto" w:fill="auto"/>
            <w:noWrap/>
            <w:hideMark/>
          </w:tcPr>
          <w:p w14:paraId="798BAC92"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7E685D8A" w14:textId="77777777" w:rsidR="00FD5A20" w:rsidRPr="00FD5A20" w:rsidRDefault="00FD5A20" w:rsidP="00FD5A20">
            <w:pPr>
              <w:ind w:firstLineChars="100" w:firstLine="220"/>
              <w:rPr>
                <w:sz w:val="22"/>
                <w:szCs w:val="22"/>
              </w:rPr>
            </w:pPr>
            <w:r w:rsidRPr="00FD5A20">
              <w:rPr>
                <w:sz w:val="22"/>
                <w:szCs w:val="22"/>
              </w:rPr>
              <w:t>др. виды топлива</w:t>
            </w:r>
          </w:p>
        </w:tc>
        <w:tc>
          <w:tcPr>
            <w:tcW w:w="1560" w:type="dxa"/>
            <w:shd w:val="clear" w:color="auto" w:fill="auto"/>
            <w:noWrap/>
            <w:hideMark/>
          </w:tcPr>
          <w:p w14:paraId="04D964C2" w14:textId="77777777" w:rsidR="00FD5A20" w:rsidRPr="00FD5A20" w:rsidRDefault="00FD5A20" w:rsidP="00FD5A20">
            <w:pPr>
              <w:jc w:val="center"/>
              <w:rPr>
                <w:sz w:val="22"/>
                <w:szCs w:val="22"/>
              </w:rPr>
            </w:pPr>
            <w:r w:rsidRPr="00FD5A20">
              <w:rPr>
                <w:sz w:val="22"/>
                <w:szCs w:val="22"/>
              </w:rPr>
              <w:t>руб./тнт</w:t>
            </w:r>
          </w:p>
        </w:tc>
        <w:tc>
          <w:tcPr>
            <w:tcW w:w="1200" w:type="dxa"/>
            <w:shd w:val="clear" w:color="auto" w:fill="auto"/>
            <w:noWrap/>
            <w:hideMark/>
          </w:tcPr>
          <w:p w14:paraId="22FB1010" w14:textId="77777777" w:rsidR="00FD5A20" w:rsidRPr="00FD5A20" w:rsidRDefault="00FD5A20" w:rsidP="00FD5A20">
            <w:pPr>
              <w:jc w:val="right"/>
              <w:rPr>
                <w:sz w:val="22"/>
                <w:szCs w:val="22"/>
              </w:rPr>
            </w:pPr>
            <w:r w:rsidRPr="00FD5A20">
              <w:rPr>
                <w:sz w:val="22"/>
                <w:szCs w:val="22"/>
              </w:rPr>
              <w:t>0,00</w:t>
            </w:r>
          </w:p>
        </w:tc>
      </w:tr>
      <w:tr w:rsidR="00FD5A20" w:rsidRPr="00FD5A20" w14:paraId="0F767093" w14:textId="77777777" w:rsidTr="006D5EE3">
        <w:trPr>
          <w:trHeight w:val="300"/>
        </w:trPr>
        <w:tc>
          <w:tcPr>
            <w:tcW w:w="900" w:type="dxa"/>
            <w:shd w:val="clear" w:color="auto" w:fill="auto"/>
            <w:noWrap/>
            <w:hideMark/>
          </w:tcPr>
          <w:p w14:paraId="73E277E2" w14:textId="77777777" w:rsidR="00FD5A20" w:rsidRPr="00FD5A20" w:rsidRDefault="00FD5A20" w:rsidP="00FD5A20">
            <w:pPr>
              <w:jc w:val="center"/>
              <w:rPr>
                <w:sz w:val="22"/>
                <w:szCs w:val="22"/>
              </w:rPr>
            </w:pPr>
            <w:r w:rsidRPr="00FD5A20">
              <w:rPr>
                <w:sz w:val="22"/>
                <w:szCs w:val="22"/>
              </w:rPr>
              <w:t>23.4.1</w:t>
            </w:r>
          </w:p>
        </w:tc>
        <w:tc>
          <w:tcPr>
            <w:tcW w:w="271" w:type="dxa"/>
            <w:shd w:val="clear" w:color="auto" w:fill="auto"/>
            <w:noWrap/>
            <w:hideMark/>
          </w:tcPr>
          <w:p w14:paraId="521E029A"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64569E31" w14:textId="77777777" w:rsidR="00FD5A20" w:rsidRPr="00FD5A20" w:rsidRDefault="00FD5A20" w:rsidP="00FD5A20">
            <w:pPr>
              <w:ind w:firstLineChars="200" w:firstLine="440"/>
              <w:rPr>
                <w:sz w:val="22"/>
                <w:szCs w:val="22"/>
              </w:rPr>
            </w:pPr>
            <w:r w:rsidRPr="00FD5A20">
              <w:rPr>
                <w:sz w:val="22"/>
                <w:szCs w:val="22"/>
              </w:rPr>
              <w:t>Газ доменный</w:t>
            </w:r>
          </w:p>
        </w:tc>
        <w:tc>
          <w:tcPr>
            <w:tcW w:w="1560" w:type="dxa"/>
            <w:shd w:val="clear" w:color="auto" w:fill="auto"/>
            <w:noWrap/>
            <w:hideMark/>
          </w:tcPr>
          <w:p w14:paraId="69FFAC3E" w14:textId="77777777" w:rsidR="00FD5A20" w:rsidRPr="00FD5A20" w:rsidRDefault="00FD5A20" w:rsidP="00FD5A20">
            <w:pPr>
              <w:jc w:val="center"/>
              <w:rPr>
                <w:sz w:val="22"/>
                <w:szCs w:val="22"/>
              </w:rPr>
            </w:pPr>
            <w:r w:rsidRPr="00FD5A20">
              <w:rPr>
                <w:sz w:val="22"/>
                <w:szCs w:val="22"/>
              </w:rPr>
              <w:t>руб./тнт</w:t>
            </w:r>
          </w:p>
        </w:tc>
        <w:tc>
          <w:tcPr>
            <w:tcW w:w="1200" w:type="dxa"/>
            <w:shd w:val="clear" w:color="auto" w:fill="auto"/>
            <w:noWrap/>
            <w:hideMark/>
          </w:tcPr>
          <w:p w14:paraId="107FBCB0" w14:textId="77777777" w:rsidR="00FD5A20" w:rsidRPr="00FD5A20" w:rsidRDefault="00FD5A20" w:rsidP="00FD5A20">
            <w:pPr>
              <w:rPr>
                <w:sz w:val="22"/>
                <w:szCs w:val="22"/>
              </w:rPr>
            </w:pPr>
            <w:r w:rsidRPr="00FD5A20">
              <w:rPr>
                <w:sz w:val="22"/>
                <w:szCs w:val="22"/>
              </w:rPr>
              <w:t> </w:t>
            </w:r>
          </w:p>
        </w:tc>
      </w:tr>
      <w:tr w:rsidR="00FD5A20" w:rsidRPr="00FD5A20" w14:paraId="7F8A5CF7" w14:textId="77777777" w:rsidTr="006D5EE3">
        <w:trPr>
          <w:trHeight w:val="300"/>
        </w:trPr>
        <w:tc>
          <w:tcPr>
            <w:tcW w:w="900" w:type="dxa"/>
            <w:shd w:val="clear" w:color="auto" w:fill="auto"/>
            <w:noWrap/>
            <w:hideMark/>
          </w:tcPr>
          <w:p w14:paraId="4DC97990" w14:textId="77777777" w:rsidR="00FD5A20" w:rsidRPr="00FD5A20" w:rsidRDefault="00FD5A20" w:rsidP="00FD5A20">
            <w:pPr>
              <w:jc w:val="center"/>
              <w:rPr>
                <w:sz w:val="22"/>
                <w:szCs w:val="22"/>
              </w:rPr>
            </w:pPr>
            <w:r w:rsidRPr="00FD5A20">
              <w:rPr>
                <w:sz w:val="22"/>
                <w:szCs w:val="22"/>
              </w:rPr>
              <w:t>23.4.1</w:t>
            </w:r>
          </w:p>
        </w:tc>
        <w:tc>
          <w:tcPr>
            <w:tcW w:w="271" w:type="dxa"/>
            <w:shd w:val="clear" w:color="auto" w:fill="auto"/>
            <w:noWrap/>
            <w:hideMark/>
          </w:tcPr>
          <w:p w14:paraId="45497210"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2DA9A71B" w14:textId="77777777" w:rsidR="00FD5A20" w:rsidRPr="00FD5A20" w:rsidRDefault="00FD5A20" w:rsidP="00FD5A20">
            <w:pPr>
              <w:ind w:firstLineChars="200" w:firstLine="440"/>
              <w:rPr>
                <w:sz w:val="22"/>
                <w:szCs w:val="22"/>
              </w:rPr>
            </w:pPr>
            <w:r w:rsidRPr="00FD5A20">
              <w:rPr>
                <w:sz w:val="22"/>
                <w:szCs w:val="22"/>
              </w:rPr>
              <w:t>Газ коксовый</w:t>
            </w:r>
          </w:p>
        </w:tc>
        <w:tc>
          <w:tcPr>
            <w:tcW w:w="1560" w:type="dxa"/>
            <w:shd w:val="clear" w:color="auto" w:fill="auto"/>
            <w:noWrap/>
            <w:hideMark/>
          </w:tcPr>
          <w:p w14:paraId="607C81BC" w14:textId="77777777" w:rsidR="00FD5A20" w:rsidRPr="00FD5A20" w:rsidRDefault="00FD5A20" w:rsidP="00FD5A20">
            <w:pPr>
              <w:jc w:val="center"/>
              <w:rPr>
                <w:sz w:val="22"/>
                <w:szCs w:val="22"/>
              </w:rPr>
            </w:pPr>
            <w:r w:rsidRPr="00FD5A20">
              <w:rPr>
                <w:sz w:val="22"/>
                <w:szCs w:val="22"/>
              </w:rPr>
              <w:t>руб./тнт</w:t>
            </w:r>
          </w:p>
        </w:tc>
        <w:tc>
          <w:tcPr>
            <w:tcW w:w="1200" w:type="dxa"/>
            <w:shd w:val="clear" w:color="auto" w:fill="auto"/>
            <w:noWrap/>
            <w:hideMark/>
          </w:tcPr>
          <w:p w14:paraId="2389FBB7" w14:textId="77777777" w:rsidR="00FD5A20" w:rsidRPr="00FD5A20" w:rsidRDefault="00FD5A20" w:rsidP="00FD5A20">
            <w:pPr>
              <w:rPr>
                <w:sz w:val="22"/>
                <w:szCs w:val="22"/>
              </w:rPr>
            </w:pPr>
            <w:r w:rsidRPr="00FD5A20">
              <w:rPr>
                <w:sz w:val="22"/>
                <w:szCs w:val="22"/>
              </w:rPr>
              <w:t> </w:t>
            </w:r>
          </w:p>
        </w:tc>
      </w:tr>
      <w:tr w:rsidR="00FD5A20" w:rsidRPr="00FD5A20" w14:paraId="33DA52B4" w14:textId="77777777" w:rsidTr="006D5EE3">
        <w:trPr>
          <w:trHeight w:val="300"/>
        </w:trPr>
        <w:tc>
          <w:tcPr>
            <w:tcW w:w="900" w:type="dxa"/>
            <w:shd w:val="clear" w:color="auto" w:fill="auto"/>
            <w:noWrap/>
            <w:hideMark/>
          </w:tcPr>
          <w:p w14:paraId="7A1D667D" w14:textId="77777777" w:rsidR="00FD5A20" w:rsidRPr="00FD5A20" w:rsidRDefault="00FD5A20" w:rsidP="00FD5A20">
            <w:pPr>
              <w:jc w:val="center"/>
              <w:rPr>
                <w:sz w:val="22"/>
                <w:szCs w:val="22"/>
              </w:rPr>
            </w:pPr>
            <w:r w:rsidRPr="00FD5A20">
              <w:rPr>
                <w:sz w:val="22"/>
                <w:szCs w:val="22"/>
              </w:rPr>
              <w:t>24</w:t>
            </w:r>
          </w:p>
        </w:tc>
        <w:tc>
          <w:tcPr>
            <w:tcW w:w="271" w:type="dxa"/>
            <w:shd w:val="clear" w:color="auto" w:fill="auto"/>
            <w:noWrap/>
            <w:hideMark/>
          </w:tcPr>
          <w:p w14:paraId="54F1C5DD"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5A40A43F" w14:textId="77777777" w:rsidR="00FD5A20" w:rsidRPr="00FD5A20" w:rsidRDefault="00FD5A20" w:rsidP="00FD5A20">
            <w:pPr>
              <w:rPr>
                <w:sz w:val="22"/>
                <w:szCs w:val="22"/>
              </w:rPr>
            </w:pPr>
            <w:r w:rsidRPr="00FD5A20">
              <w:rPr>
                <w:sz w:val="22"/>
                <w:szCs w:val="22"/>
              </w:rPr>
              <w:t>Стоимость натурального топлива</w:t>
            </w:r>
          </w:p>
        </w:tc>
        <w:tc>
          <w:tcPr>
            <w:tcW w:w="1560" w:type="dxa"/>
            <w:shd w:val="clear" w:color="auto" w:fill="auto"/>
            <w:noWrap/>
            <w:hideMark/>
          </w:tcPr>
          <w:p w14:paraId="7CE9F37A" w14:textId="77777777" w:rsidR="00FD5A20" w:rsidRPr="00FD5A20" w:rsidRDefault="00FD5A20" w:rsidP="00FD5A20">
            <w:pPr>
              <w:jc w:val="center"/>
              <w:rPr>
                <w:sz w:val="22"/>
                <w:szCs w:val="22"/>
              </w:rPr>
            </w:pPr>
            <w:r w:rsidRPr="00FD5A20">
              <w:rPr>
                <w:sz w:val="22"/>
                <w:szCs w:val="22"/>
              </w:rPr>
              <w:t>тыс. руб.</w:t>
            </w:r>
          </w:p>
        </w:tc>
        <w:tc>
          <w:tcPr>
            <w:tcW w:w="1200" w:type="dxa"/>
            <w:shd w:val="clear" w:color="auto" w:fill="auto"/>
            <w:noWrap/>
            <w:hideMark/>
          </w:tcPr>
          <w:p w14:paraId="362E936B" w14:textId="77777777" w:rsidR="00FD5A20" w:rsidRPr="00FD5A20" w:rsidRDefault="00FD5A20" w:rsidP="00FD5A20">
            <w:pPr>
              <w:jc w:val="right"/>
              <w:rPr>
                <w:sz w:val="22"/>
                <w:szCs w:val="22"/>
              </w:rPr>
            </w:pPr>
            <w:r w:rsidRPr="00FD5A20">
              <w:rPr>
                <w:sz w:val="22"/>
                <w:szCs w:val="22"/>
              </w:rPr>
              <w:t>185570,60</w:t>
            </w:r>
          </w:p>
        </w:tc>
      </w:tr>
      <w:tr w:rsidR="00FD5A20" w:rsidRPr="00FD5A20" w14:paraId="1D502D8E" w14:textId="77777777" w:rsidTr="006D5EE3">
        <w:trPr>
          <w:trHeight w:val="300"/>
        </w:trPr>
        <w:tc>
          <w:tcPr>
            <w:tcW w:w="900" w:type="dxa"/>
            <w:shd w:val="clear" w:color="auto" w:fill="auto"/>
            <w:noWrap/>
            <w:hideMark/>
          </w:tcPr>
          <w:p w14:paraId="59A38D45" w14:textId="77777777" w:rsidR="00FD5A20" w:rsidRPr="00FD5A20" w:rsidRDefault="00FD5A20" w:rsidP="00FD5A20">
            <w:pPr>
              <w:jc w:val="center"/>
              <w:rPr>
                <w:sz w:val="22"/>
                <w:szCs w:val="22"/>
              </w:rPr>
            </w:pPr>
            <w:r w:rsidRPr="00FD5A20">
              <w:rPr>
                <w:sz w:val="22"/>
                <w:szCs w:val="22"/>
              </w:rPr>
              <w:t>24.1</w:t>
            </w:r>
          </w:p>
        </w:tc>
        <w:tc>
          <w:tcPr>
            <w:tcW w:w="271" w:type="dxa"/>
            <w:shd w:val="clear" w:color="auto" w:fill="auto"/>
            <w:noWrap/>
            <w:hideMark/>
          </w:tcPr>
          <w:p w14:paraId="726F6DA6"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37CE747D" w14:textId="77777777" w:rsidR="00FD5A20" w:rsidRPr="00FD5A20" w:rsidRDefault="00FD5A20" w:rsidP="00FD5A20">
            <w:pPr>
              <w:ind w:firstLineChars="100" w:firstLine="220"/>
              <w:rPr>
                <w:sz w:val="22"/>
                <w:szCs w:val="22"/>
              </w:rPr>
            </w:pPr>
            <w:r w:rsidRPr="00FD5A20">
              <w:rPr>
                <w:sz w:val="22"/>
                <w:szCs w:val="22"/>
              </w:rPr>
              <w:t>уголь всего, в том числе:</w:t>
            </w:r>
          </w:p>
        </w:tc>
        <w:tc>
          <w:tcPr>
            <w:tcW w:w="1560" w:type="dxa"/>
            <w:shd w:val="clear" w:color="auto" w:fill="auto"/>
            <w:noWrap/>
            <w:hideMark/>
          </w:tcPr>
          <w:p w14:paraId="0657AA91" w14:textId="77777777" w:rsidR="00FD5A20" w:rsidRPr="00FD5A20" w:rsidRDefault="00FD5A20" w:rsidP="00FD5A20">
            <w:pPr>
              <w:jc w:val="center"/>
              <w:rPr>
                <w:sz w:val="22"/>
                <w:szCs w:val="22"/>
              </w:rPr>
            </w:pPr>
            <w:r w:rsidRPr="00FD5A20">
              <w:rPr>
                <w:sz w:val="22"/>
                <w:szCs w:val="22"/>
              </w:rPr>
              <w:t>тыс. руб.</w:t>
            </w:r>
          </w:p>
        </w:tc>
        <w:tc>
          <w:tcPr>
            <w:tcW w:w="1200" w:type="dxa"/>
            <w:shd w:val="clear" w:color="auto" w:fill="auto"/>
            <w:noWrap/>
            <w:hideMark/>
          </w:tcPr>
          <w:p w14:paraId="6C373744" w14:textId="77777777" w:rsidR="00FD5A20" w:rsidRPr="00FD5A20" w:rsidRDefault="00FD5A20" w:rsidP="00FD5A20">
            <w:pPr>
              <w:jc w:val="right"/>
              <w:rPr>
                <w:sz w:val="22"/>
                <w:szCs w:val="22"/>
              </w:rPr>
            </w:pPr>
            <w:r w:rsidRPr="00FD5A20">
              <w:rPr>
                <w:sz w:val="22"/>
                <w:szCs w:val="22"/>
              </w:rPr>
              <w:t>185570,60</w:t>
            </w:r>
          </w:p>
        </w:tc>
      </w:tr>
      <w:tr w:rsidR="00FD5A20" w:rsidRPr="00FD5A20" w14:paraId="380A9835" w14:textId="77777777" w:rsidTr="006D5EE3">
        <w:trPr>
          <w:trHeight w:val="300"/>
        </w:trPr>
        <w:tc>
          <w:tcPr>
            <w:tcW w:w="900" w:type="dxa"/>
            <w:shd w:val="clear" w:color="auto" w:fill="auto"/>
            <w:noWrap/>
            <w:hideMark/>
          </w:tcPr>
          <w:p w14:paraId="27F0722F" w14:textId="77777777" w:rsidR="00FD5A20" w:rsidRPr="00FD5A20" w:rsidRDefault="00FD5A20" w:rsidP="00FD5A20">
            <w:pPr>
              <w:jc w:val="center"/>
              <w:rPr>
                <w:sz w:val="22"/>
                <w:szCs w:val="22"/>
              </w:rPr>
            </w:pPr>
            <w:r w:rsidRPr="00FD5A20">
              <w:rPr>
                <w:sz w:val="22"/>
                <w:szCs w:val="22"/>
              </w:rPr>
              <w:t>24.1.1</w:t>
            </w:r>
          </w:p>
        </w:tc>
        <w:tc>
          <w:tcPr>
            <w:tcW w:w="271" w:type="dxa"/>
            <w:shd w:val="clear" w:color="auto" w:fill="auto"/>
            <w:noWrap/>
            <w:hideMark/>
          </w:tcPr>
          <w:p w14:paraId="4E59477F"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5218A57B" w14:textId="77777777" w:rsidR="00FD5A20" w:rsidRPr="00FD5A20" w:rsidRDefault="00FD5A20" w:rsidP="00FD5A20">
            <w:pPr>
              <w:rPr>
                <w:sz w:val="22"/>
                <w:szCs w:val="22"/>
              </w:rPr>
            </w:pPr>
            <w:r w:rsidRPr="00FD5A20">
              <w:rPr>
                <w:sz w:val="22"/>
                <w:szCs w:val="22"/>
              </w:rPr>
              <w:t>Марка Др</w:t>
            </w:r>
          </w:p>
        </w:tc>
        <w:tc>
          <w:tcPr>
            <w:tcW w:w="1560" w:type="dxa"/>
            <w:shd w:val="clear" w:color="auto" w:fill="auto"/>
            <w:noWrap/>
            <w:hideMark/>
          </w:tcPr>
          <w:p w14:paraId="1691516D" w14:textId="77777777" w:rsidR="00FD5A20" w:rsidRPr="00FD5A20" w:rsidRDefault="00FD5A20" w:rsidP="00FD5A20">
            <w:pPr>
              <w:jc w:val="center"/>
              <w:rPr>
                <w:sz w:val="22"/>
                <w:szCs w:val="22"/>
              </w:rPr>
            </w:pPr>
            <w:r w:rsidRPr="00FD5A20">
              <w:rPr>
                <w:sz w:val="22"/>
                <w:szCs w:val="22"/>
              </w:rPr>
              <w:t>тыс. руб.</w:t>
            </w:r>
          </w:p>
        </w:tc>
        <w:tc>
          <w:tcPr>
            <w:tcW w:w="1200" w:type="dxa"/>
            <w:shd w:val="clear" w:color="auto" w:fill="auto"/>
            <w:noWrap/>
            <w:hideMark/>
          </w:tcPr>
          <w:p w14:paraId="5FED9218" w14:textId="77777777" w:rsidR="00FD5A20" w:rsidRPr="00FD5A20" w:rsidRDefault="00FD5A20" w:rsidP="00FD5A20">
            <w:pPr>
              <w:jc w:val="right"/>
              <w:rPr>
                <w:sz w:val="22"/>
                <w:szCs w:val="22"/>
              </w:rPr>
            </w:pPr>
            <w:r w:rsidRPr="00FD5A20">
              <w:rPr>
                <w:sz w:val="22"/>
                <w:szCs w:val="22"/>
              </w:rPr>
              <w:t>185570,60</w:t>
            </w:r>
          </w:p>
        </w:tc>
      </w:tr>
      <w:tr w:rsidR="00FD5A20" w:rsidRPr="00FD5A20" w14:paraId="3D415B35" w14:textId="77777777" w:rsidTr="006D5EE3">
        <w:trPr>
          <w:trHeight w:val="300"/>
        </w:trPr>
        <w:tc>
          <w:tcPr>
            <w:tcW w:w="900" w:type="dxa"/>
            <w:shd w:val="clear" w:color="auto" w:fill="auto"/>
            <w:noWrap/>
            <w:hideMark/>
          </w:tcPr>
          <w:p w14:paraId="097DFBE7" w14:textId="77777777" w:rsidR="00FD5A20" w:rsidRPr="00FD5A20" w:rsidRDefault="00FD5A20" w:rsidP="00FD5A20">
            <w:pPr>
              <w:jc w:val="center"/>
              <w:rPr>
                <w:sz w:val="22"/>
                <w:szCs w:val="22"/>
              </w:rPr>
            </w:pPr>
            <w:r w:rsidRPr="00FD5A20">
              <w:rPr>
                <w:sz w:val="22"/>
                <w:szCs w:val="22"/>
              </w:rPr>
              <w:t>24.1.2</w:t>
            </w:r>
          </w:p>
        </w:tc>
        <w:tc>
          <w:tcPr>
            <w:tcW w:w="271" w:type="dxa"/>
            <w:shd w:val="clear" w:color="auto" w:fill="auto"/>
            <w:noWrap/>
            <w:hideMark/>
          </w:tcPr>
          <w:p w14:paraId="41358DCE"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3E8DFD37" w14:textId="77777777" w:rsidR="00FD5A20" w:rsidRPr="00FD5A20" w:rsidRDefault="00FD5A20" w:rsidP="00FD5A20">
            <w:pPr>
              <w:rPr>
                <w:sz w:val="22"/>
                <w:szCs w:val="22"/>
              </w:rPr>
            </w:pPr>
            <w:r w:rsidRPr="00FD5A20">
              <w:rPr>
                <w:sz w:val="22"/>
                <w:szCs w:val="22"/>
              </w:rPr>
              <w:t>Марка Тр</w:t>
            </w:r>
          </w:p>
        </w:tc>
        <w:tc>
          <w:tcPr>
            <w:tcW w:w="1560" w:type="dxa"/>
            <w:shd w:val="clear" w:color="auto" w:fill="auto"/>
            <w:noWrap/>
            <w:hideMark/>
          </w:tcPr>
          <w:p w14:paraId="6837F79A" w14:textId="77777777" w:rsidR="00FD5A20" w:rsidRPr="00FD5A20" w:rsidRDefault="00FD5A20" w:rsidP="00FD5A20">
            <w:pPr>
              <w:jc w:val="center"/>
              <w:rPr>
                <w:sz w:val="22"/>
                <w:szCs w:val="22"/>
              </w:rPr>
            </w:pPr>
            <w:r w:rsidRPr="00FD5A20">
              <w:rPr>
                <w:sz w:val="22"/>
                <w:szCs w:val="22"/>
              </w:rPr>
              <w:t>тыс. руб.</w:t>
            </w:r>
          </w:p>
        </w:tc>
        <w:tc>
          <w:tcPr>
            <w:tcW w:w="1200" w:type="dxa"/>
            <w:shd w:val="clear" w:color="auto" w:fill="auto"/>
            <w:noWrap/>
            <w:hideMark/>
          </w:tcPr>
          <w:p w14:paraId="4622B9DE" w14:textId="77777777" w:rsidR="00FD5A20" w:rsidRPr="00FD5A20" w:rsidRDefault="00FD5A20" w:rsidP="00FD5A20">
            <w:pPr>
              <w:jc w:val="right"/>
              <w:rPr>
                <w:sz w:val="22"/>
                <w:szCs w:val="22"/>
              </w:rPr>
            </w:pPr>
            <w:r w:rsidRPr="00FD5A20">
              <w:rPr>
                <w:sz w:val="22"/>
                <w:szCs w:val="22"/>
              </w:rPr>
              <w:t>0,00</w:t>
            </w:r>
          </w:p>
        </w:tc>
      </w:tr>
      <w:tr w:rsidR="00FD5A20" w:rsidRPr="00FD5A20" w14:paraId="3C540F70" w14:textId="77777777" w:rsidTr="006D5EE3">
        <w:trPr>
          <w:trHeight w:val="300"/>
        </w:trPr>
        <w:tc>
          <w:tcPr>
            <w:tcW w:w="900" w:type="dxa"/>
            <w:shd w:val="clear" w:color="auto" w:fill="auto"/>
            <w:noWrap/>
            <w:hideMark/>
          </w:tcPr>
          <w:p w14:paraId="0F54C6C4" w14:textId="77777777" w:rsidR="00FD5A20" w:rsidRPr="00FD5A20" w:rsidRDefault="00FD5A20" w:rsidP="00FD5A20">
            <w:pPr>
              <w:jc w:val="center"/>
              <w:rPr>
                <w:sz w:val="22"/>
                <w:szCs w:val="22"/>
              </w:rPr>
            </w:pPr>
            <w:r w:rsidRPr="00FD5A20">
              <w:rPr>
                <w:sz w:val="22"/>
                <w:szCs w:val="22"/>
              </w:rPr>
              <w:t>24.2</w:t>
            </w:r>
          </w:p>
        </w:tc>
        <w:tc>
          <w:tcPr>
            <w:tcW w:w="271" w:type="dxa"/>
            <w:shd w:val="clear" w:color="auto" w:fill="auto"/>
            <w:noWrap/>
            <w:hideMark/>
          </w:tcPr>
          <w:p w14:paraId="4259FDC2"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1168C9EE" w14:textId="77777777" w:rsidR="00FD5A20" w:rsidRPr="00FD5A20" w:rsidRDefault="00FD5A20" w:rsidP="00FD5A20">
            <w:pPr>
              <w:ind w:firstLineChars="100" w:firstLine="220"/>
              <w:rPr>
                <w:sz w:val="22"/>
                <w:szCs w:val="22"/>
              </w:rPr>
            </w:pPr>
            <w:r w:rsidRPr="00FD5A20">
              <w:rPr>
                <w:sz w:val="22"/>
                <w:szCs w:val="22"/>
              </w:rPr>
              <w:t>дизельное топливо</w:t>
            </w:r>
          </w:p>
        </w:tc>
        <w:tc>
          <w:tcPr>
            <w:tcW w:w="1560" w:type="dxa"/>
            <w:shd w:val="clear" w:color="auto" w:fill="auto"/>
            <w:noWrap/>
            <w:hideMark/>
          </w:tcPr>
          <w:p w14:paraId="7C1769C0" w14:textId="77777777" w:rsidR="00FD5A20" w:rsidRPr="00FD5A20" w:rsidRDefault="00FD5A20" w:rsidP="00FD5A20">
            <w:pPr>
              <w:jc w:val="center"/>
              <w:rPr>
                <w:sz w:val="22"/>
                <w:szCs w:val="22"/>
              </w:rPr>
            </w:pPr>
            <w:r w:rsidRPr="00FD5A20">
              <w:rPr>
                <w:sz w:val="22"/>
                <w:szCs w:val="22"/>
              </w:rPr>
              <w:t>тыс. руб.</w:t>
            </w:r>
          </w:p>
        </w:tc>
        <w:tc>
          <w:tcPr>
            <w:tcW w:w="1200" w:type="dxa"/>
            <w:shd w:val="clear" w:color="auto" w:fill="auto"/>
            <w:noWrap/>
            <w:hideMark/>
          </w:tcPr>
          <w:p w14:paraId="2940F718" w14:textId="77777777" w:rsidR="00FD5A20" w:rsidRPr="00FD5A20" w:rsidRDefault="00FD5A20" w:rsidP="00FD5A20">
            <w:pPr>
              <w:jc w:val="right"/>
              <w:rPr>
                <w:sz w:val="22"/>
                <w:szCs w:val="22"/>
              </w:rPr>
            </w:pPr>
            <w:r w:rsidRPr="00FD5A20">
              <w:rPr>
                <w:sz w:val="22"/>
                <w:szCs w:val="22"/>
              </w:rPr>
              <w:t>0,00</w:t>
            </w:r>
          </w:p>
        </w:tc>
      </w:tr>
      <w:tr w:rsidR="00FD5A20" w:rsidRPr="00FD5A20" w14:paraId="3F57A736" w14:textId="77777777" w:rsidTr="006D5EE3">
        <w:trPr>
          <w:trHeight w:val="300"/>
        </w:trPr>
        <w:tc>
          <w:tcPr>
            <w:tcW w:w="900" w:type="dxa"/>
            <w:shd w:val="clear" w:color="auto" w:fill="auto"/>
            <w:noWrap/>
            <w:hideMark/>
          </w:tcPr>
          <w:p w14:paraId="7FE10C9B" w14:textId="77777777" w:rsidR="00FD5A20" w:rsidRPr="00FD5A20" w:rsidRDefault="00FD5A20" w:rsidP="00FD5A20">
            <w:pPr>
              <w:jc w:val="center"/>
              <w:rPr>
                <w:sz w:val="22"/>
                <w:szCs w:val="22"/>
              </w:rPr>
            </w:pPr>
            <w:r w:rsidRPr="00FD5A20">
              <w:rPr>
                <w:sz w:val="22"/>
                <w:szCs w:val="22"/>
              </w:rPr>
              <w:t>24.3</w:t>
            </w:r>
          </w:p>
        </w:tc>
        <w:tc>
          <w:tcPr>
            <w:tcW w:w="271" w:type="dxa"/>
            <w:shd w:val="clear" w:color="auto" w:fill="auto"/>
            <w:noWrap/>
            <w:hideMark/>
          </w:tcPr>
          <w:p w14:paraId="77AD9D1A"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5A70E5F4" w14:textId="77777777" w:rsidR="00FD5A20" w:rsidRPr="00FD5A20" w:rsidRDefault="00FD5A20" w:rsidP="00FD5A20">
            <w:pPr>
              <w:ind w:firstLineChars="100" w:firstLine="220"/>
              <w:rPr>
                <w:sz w:val="22"/>
                <w:szCs w:val="22"/>
              </w:rPr>
            </w:pPr>
            <w:r w:rsidRPr="00FD5A20">
              <w:rPr>
                <w:sz w:val="22"/>
                <w:szCs w:val="22"/>
              </w:rPr>
              <w:t>газ всего, в том числе:</w:t>
            </w:r>
          </w:p>
        </w:tc>
        <w:tc>
          <w:tcPr>
            <w:tcW w:w="1560" w:type="dxa"/>
            <w:shd w:val="clear" w:color="auto" w:fill="auto"/>
            <w:noWrap/>
            <w:hideMark/>
          </w:tcPr>
          <w:p w14:paraId="3832B70E" w14:textId="77777777" w:rsidR="00FD5A20" w:rsidRPr="00FD5A20" w:rsidRDefault="00FD5A20" w:rsidP="00FD5A20">
            <w:pPr>
              <w:jc w:val="center"/>
              <w:rPr>
                <w:sz w:val="22"/>
                <w:szCs w:val="22"/>
              </w:rPr>
            </w:pPr>
            <w:r w:rsidRPr="00FD5A20">
              <w:rPr>
                <w:sz w:val="22"/>
                <w:szCs w:val="22"/>
              </w:rPr>
              <w:t>тыс. руб.</w:t>
            </w:r>
          </w:p>
        </w:tc>
        <w:tc>
          <w:tcPr>
            <w:tcW w:w="1200" w:type="dxa"/>
            <w:shd w:val="clear" w:color="auto" w:fill="auto"/>
            <w:noWrap/>
            <w:hideMark/>
          </w:tcPr>
          <w:p w14:paraId="0CA55FC4" w14:textId="77777777" w:rsidR="00FD5A20" w:rsidRPr="00FD5A20" w:rsidRDefault="00FD5A20" w:rsidP="00FD5A20">
            <w:pPr>
              <w:jc w:val="right"/>
              <w:rPr>
                <w:sz w:val="22"/>
                <w:szCs w:val="22"/>
              </w:rPr>
            </w:pPr>
            <w:r w:rsidRPr="00FD5A20">
              <w:rPr>
                <w:sz w:val="22"/>
                <w:szCs w:val="22"/>
              </w:rPr>
              <w:t>0,00</w:t>
            </w:r>
          </w:p>
        </w:tc>
      </w:tr>
      <w:tr w:rsidR="00FD5A20" w:rsidRPr="00FD5A20" w14:paraId="715BAA61" w14:textId="77777777" w:rsidTr="006D5EE3">
        <w:trPr>
          <w:trHeight w:val="300"/>
        </w:trPr>
        <w:tc>
          <w:tcPr>
            <w:tcW w:w="900" w:type="dxa"/>
            <w:shd w:val="clear" w:color="auto" w:fill="auto"/>
            <w:noWrap/>
            <w:hideMark/>
          </w:tcPr>
          <w:p w14:paraId="20B6A79F" w14:textId="77777777" w:rsidR="00FD5A20" w:rsidRPr="00FD5A20" w:rsidRDefault="00FD5A20" w:rsidP="00FD5A20">
            <w:pPr>
              <w:jc w:val="center"/>
              <w:rPr>
                <w:sz w:val="22"/>
                <w:szCs w:val="22"/>
              </w:rPr>
            </w:pPr>
            <w:r w:rsidRPr="00FD5A20">
              <w:rPr>
                <w:sz w:val="22"/>
                <w:szCs w:val="22"/>
              </w:rPr>
              <w:t>24.3.1</w:t>
            </w:r>
          </w:p>
        </w:tc>
        <w:tc>
          <w:tcPr>
            <w:tcW w:w="271" w:type="dxa"/>
            <w:shd w:val="clear" w:color="auto" w:fill="auto"/>
            <w:noWrap/>
            <w:hideMark/>
          </w:tcPr>
          <w:p w14:paraId="1A4952E9"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09FE6773" w14:textId="77777777" w:rsidR="00FD5A20" w:rsidRPr="00FD5A20" w:rsidRDefault="00FD5A20" w:rsidP="00FD5A20">
            <w:pPr>
              <w:ind w:firstLineChars="200" w:firstLine="440"/>
              <w:rPr>
                <w:sz w:val="22"/>
                <w:szCs w:val="22"/>
              </w:rPr>
            </w:pPr>
            <w:r w:rsidRPr="00FD5A20">
              <w:rPr>
                <w:sz w:val="22"/>
                <w:szCs w:val="22"/>
              </w:rPr>
              <w:t>газ лимитный</w:t>
            </w:r>
          </w:p>
        </w:tc>
        <w:tc>
          <w:tcPr>
            <w:tcW w:w="1560" w:type="dxa"/>
            <w:shd w:val="clear" w:color="auto" w:fill="auto"/>
            <w:noWrap/>
            <w:hideMark/>
          </w:tcPr>
          <w:p w14:paraId="7FD36018" w14:textId="77777777" w:rsidR="00FD5A20" w:rsidRPr="00FD5A20" w:rsidRDefault="00FD5A20" w:rsidP="00FD5A20">
            <w:pPr>
              <w:jc w:val="center"/>
              <w:rPr>
                <w:sz w:val="22"/>
                <w:szCs w:val="22"/>
              </w:rPr>
            </w:pPr>
            <w:r w:rsidRPr="00FD5A20">
              <w:rPr>
                <w:sz w:val="22"/>
                <w:szCs w:val="22"/>
              </w:rPr>
              <w:t>тыс. руб.</w:t>
            </w:r>
          </w:p>
        </w:tc>
        <w:tc>
          <w:tcPr>
            <w:tcW w:w="1200" w:type="dxa"/>
            <w:shd w:val="clear" w:color="auto" w:fill="auto"/>
            <w:noWrap/>
            <w:hideMark/>
          </w:tcPr>
          <w:p w14:paraId="6B1A7732" w14:textId="77777777" w:rsidR="00FD5A20" w:rsidRPr="00FD5A20" w:rsidRDefault="00FD5A20" w:rsidP="00FD5A20">
            <w:pPr>
              <w:jc w:val="right"/>
              <w:rPr>
                <w:sz w:val="22"/>
                <w:szCs w:val="22"/>
              </w:rPr>
            </w:pPr>
            <w:r w:rsidRPr="00FD5A20">
              <w:rPr>
                <w:sz w:val="22"/>
                <w:szCs w:val="22"/>
              </w:rPr>
              <w:t>0,00</w:t>
            </w:r>
          </w:p>
        </w:tc>
      </w:tr>
      <w:tr w:rsidR="00FD5A20" w:rsidRPr="00FD5A20" w14:paraId="210B7DD0" w14:textId="77777777" w:rsidTr="006D5EE3">
        <w:trPr>
          <w:trHeight w:val="300"/>
        </w:trPr>
        <w:tc>
          <w:tcPr>
            <w:tcW w:w="900" w:type="dxa"/>
            <w:shd w:val="clear" w:color="auto" w:fill="auto"/>
            <w:noWrap/>
            <w:hideMark/>
          </w:tcPr>
          <w:p w14:paraId="64A436C2" w14:textId="77777777" w:rsidR="00FD5A20" w:rsidRPr="00FD5A20" w:rsidRDefault="00FD5A20" w:rsidP="00FD5A20">
            <w:pPr>
              <w:jc w:val="center"/>
              <w:rPr>
                <w:sz w:val="22"/>
                <w:szCs w:val="22"/>
              </w:rPr>
            </w:pPr>
            <w:r w:rsidRPr="00FD5A20">
              <w:rPr>
                <w:sz w:val="22"/>
                <w:szCs w:val="22"/>
              </w:rPr>
              <w:t>24.3.2</w:t>
            </w:r>
          </w:p>
        </w:tc>
        <w:tc>
          <w:tcPr>
            <w:tcW w:w="271" w:type="dxa"/>
            <w:shd w:val="clear" w:color="auto" w:fill="auto"/>
            <w:noWrap/>
            <w:hideMark/>
          </w:tcPr>
          <w:p w14:paraId="0AD5A37F"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40EDEBA5" w14:textId="77777777" w:rsidR="00FD5A20" w:rsidRPr="00FD5A20" w:rsidRDefault="00FD5A20" w:rsidP="00FD5A20">
            <w:pPr>
              <w:ind w:firstLineChars="200" w:firstLine="440"/>
              <w:rPr>
                <w:sz w:val="22"/>
                <w:szCs w:val="22"/>
              </w:rPr>
            </w:pPr>
            <w:r w:rsidRPr="00FD5A20">
              <w:rPr>
                <w:sz w:val="22"/>
                <w:szCs w:val="22"/>
              </w:rPr>
              <w:t>газ сверхлимитный</w:t>
            </w:r>
          </w:p>
        </w:tc>
        <w:tc>
          <w:tcPr>
            <w:tcW w:w="1560" w:type="dxa"/>
            <w:shd w:val="clear" w:color="auto" w:fill="auto"/>
            <w:noWrap/>
            <w:hideMark/>
          </w:tcPr>
          <w:p w14:paraId="0275EEBD" w14:textId="77777777" w:rsidR="00FD5A20" w:rsidRPr="00FD5A20" w:rsidRDefault="00FD5A20" w:rsidP="00FD5A20">
            <w:pPr>
              <w:jc w:val="center"/>
              <w:rPr>
                <w:sz w:val="22"/>
                <w:szCs w:val="22"/>
              </w:rPr>
            </w:pPr>
            <w:r w:rsidRPr="00FD5A20">
              <w:rPr>
                <w:sz w:val="22"/>
                <w:szCs w:val="22"/>
              </w:rPr>
              <w:t>тыс. руб.</w:t>
            </w:r>
          </w:p>
        </w:tc>
        <w:tc>
          <w:tcPr>
            <w:tcW w:w="1200" w:type="dxa"/>
            <w:shd w:val="clear" w:color="auto" w:fill="auto"/>
            <w:noWrap/>
            <w:hideMark/>
          </w:tcPr>
          <w:p w14:paraId="01547B51" w14:textId="77777777" w:rsidR="00FD5A20" w:rsidRPr="00FD5A20" w:rsidRDefault="00FD5A20" w:rsidP="00FD5A20">
            <w:pPr>
              <w:jc w:val="right"/>
              <w:rPr>
                <w:sz w:val="22"/>
                <w:szCs w:val="22"/>
              </w:rPr>
            </w:pPr>
            <w:r w:rsidRPr="00FD5A20">
              <w:rPr>
                <w:sz w:val="22"/>
                <w:szCs w:val="22"/>
              </w:rPr>
              <w:t>0,00</w:t>
            </w:r>
          </w:p>
        </w:tc>
      </w:tr>
      <w:tr w:rsidR="00FD5A20" w:rsidRPr="00FD5A20" w14:paraId="30164FAB" w14:textId="77777777" w:rsidTr="006D5EE3">
        <w:trPr>
          <w:trHeight w:val="300"/>
        </w:trPr>
        <w:tc>
          <w:tcPr>
            <w:tcW w:w="900" w:type="dxa"/>
            <w:shd w:val="clear" w:color="auto" w:fill="auto"/>
            <w:noWrap/>
            <w:hideMark/>
          </w:tcPr>
          <w:p w14:paraId="50E6658E" w14:textId="77777777" w:rsidR="00FD5A20" w:rsidRPr="00FD5A20" w:rsidRDefault="00FD5A20" w:rsidP="00FD5A20">
            <w:pPr>
              <w:jc w:val="center"/>
              <w:rPr>
                <w:sz w:val="22"/>
                <w:szCs w:val="22"/>
              </w:rPr>
            </w:pPr>
            <w:r w:rsidRPr="00FD5A20">
              <w:rPr>
                <w:sz w:val="22"/>
                <w:szCs w:val="22"/>
              </w:rPr>
              <w:t>24.3.3</w:t>
            </w:r>
          </w:p>
        </w:tc>
        <w:tc>
          <w:tcPr>
            <w:tcW w:w="271" w:type="dxa"/>
            <w:shd w:val="clear" w:color="auto" w:fill="auto"/>
            <w:noWrap/>
            <w:hideMark/>
          </w:tcPr>
          <w:p w14:paraId="31D2CCD8"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7F094AF0" w14:textId="77777777" w:rsidR="00FD5A20" w:rsidRPr="00FD5A20" w:rsidRDefault="00FD5A20" w:rsidP="00FD5A20">
            <w:pPr>
              <w:ind w:firstLineChars="200" w:firstLine="440"/>
              <w:rPr>
                <w:sz w:val="22"/>
                <w:szCs w:val="22"/>
              </w:rPr>
            </w:pPr>
            <w:r w:rsidRPr="00FD5A20">
              <w:rPr>
                <w:sz w:val="22"/>
                <w:szCs w:val="22"/>
              </w:rPr>
              <w:t>газ коммерческий</w:t>
            </w:r>
          </w:p>
        </w:tc>
        <w:tc>
          <w:tcPr>
            <w:tcW w:w="1560" w:type="dxa"/>
            <w:shd w:val="clear" w:color="auto" w:fill="auto"/>
            <w:noWrap/>
            <w:hideMark/>
          </w:tcPr>
          <w:p w14:paraId="228CDC8A" w14:textId="77777777" w:rsidR="00FD5A20" w:rsidRPr="00FD5A20" w:rsidRDefault="00FD5A20" w:rsidP="00FD5A20">
            <w:pPr>
              <w:jc w:val="center"/>
              <w:rPr>
                <w:sz w:val="22"/>
                <w:szCs w:val="22"/>
              </w:rPr>
            </w:pPr>
            <w:r w:rsidRPr="00FD5A20">
              <w:rPr>
                <w:sz w:val="22"/>
                <w:szCs w:val="22"/>
              </w:rPr>
              <w:t>тыс. руб.</w:t>
            </w:r>
          </w:p>
        </w:tc>
        <w:tc>
          <w:tcPr>
            <w:tcW w:w="1200" w:type="dxa"/>
            <w:shd w:val="clear" w:color="auto" w:fill="auto"/>
            <w:noWrap/>
            <w:hideMark/>
          </w:tcPr>
          <w:p w14:paraId="10F55DA5" w14:textId="77777777" w:rsidR="00FD5A20" w:rsidRPr="00FD5A20" w:rsidRDefault="00FD5A20" w:rsidP="00FD5A20">
            <w:pPr>
              <w:jc w:val="right"/>
              <w:rPr>
                <w:sz w:val="22"/>
                <w:szCs w:val="22"/>
              </w:rPr>
            </w:pPr>
            <w:r w:rsidRPr="00FD5A20">
              <w:rPr>
                <w:sz w:val="22"/>
                <w:szCs w:val="22"/>
              </w:rPr>
              <w:t>0,00</w:t>
            </w:r>
          </w:p>
        </w:tc>
      </w:tr>
      <w:tr w:rsidR="00FD5A20" w:rsidRPr="00FD5A20" w14:paraId="7A1D3CBE" w14:textId="77777777" w:rsidTr="006D5EE3">
        <w:trPr>
          <w:trHeight w:val="300"/>
        </w:trPr>
        <w:tc>
          <w:tcPr>
            <w:tcW w:w="900" w:type="dxa"/>
            <w:shd w:val="clear" w:color="auto" w:fill="auto"/>
            <w:noWrap/>
            <w:hideMark/>
          </w:tcPr>
          <w:p w14:paraId="62FB2CF5" w14:textId="77777777" w:rsidR="00FD5A20" w:rsidRPr="00FD5A20" w:rsidRDefault="00FD5A20" w:rsidP="00FD5A20">
            <w:pPr>
              <w:jc w:val="center"/>
              <w:rPr>
                <w:sz w:val="22"/>
                <w:szCs w:val="22"/>
              </w:rPr>
            </w:pPr>
            <w:r w:rsidRPr="00FD5A20">
              <w:rPr>
                <w:sz w:val="22"/>
                <w:szCs w:val="22"/>
              </w:rPr>
              <w:t>24.4</w:t>
            </w:r>
          </w:p>
        </w:tc>
        <w:tc>
          <w:tcPr>
            <w:tcW w:w="271" w:type="dxa"/>
            <w:shd w:val="clear" w:color="auto" w:fill="auto"/>
            <w:noWrap/>
            <w:hideMark/>
          </w:tcPr>
          <w:p w14:paraId="58F8AB0A"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56C67805" w14:textId="77777777" w:rsidR="00FD5A20" w:rsidRPr="00FD5A20" w:rsidRDefault="00FD5A20" w:rsidP="00FD5A20">
            <w:pPr>
              <w:ind w:firstLineChars="100" w:firstLine="220"/>
              <w:rPr>
                <w:sz w:val="22"/>
                <w:szCs w:val="22"/>
              </w:rPr>
            </w:pPr>
            <w:r w:rsidRPr="00FD5A20">
              <w:rPr>
                <w:sz w:val="22"/>
                <w:szCs w:val="22"/>
              </w:rPr>
              <w:t>др. виды топлива</w:t>
            </w:r>
          </w:p>
        </w:tc>
        <w:tc>
          <w:tcPr>
            <w:tcW w:w="1560" w:type="dxa"/>
            <w:shd w:val="clear" w:color="auto" w:fill="auto"/>
            <w:noWrap/>
            <w:hideMark/>
          </w:tcPr>
          <w:p w14:paraId="16F74C68" w14:textId="77777777" w:rsidR="00FD5A20" w:rsidRPr="00FD5A20" w:rsidRDefault="00FD5A20" w:rsidP="00FD5A20">
            <w:pPr>
              <w:jc w:val="center"/>
              <w:rPr>
                <w:sz w:val="22"/>
                <w:szCs w:val="22"/>
              </w:rPr>
            </w:pPr>
            <w:r w:rsidRPr="00FD5A20">
              <w:rPr>
                <w:sz w:val="22"/>
                <w:szCs w:val="22"/>
              </w:rPr>
              <w:t>тыс. руб.</w:t>
            </w:r>
          </w:p>
        </w:tc>
        <w:tc>
          <w:tcPr>
            <w:tcW w:w="1200" w:type="dxa"/>
            <w:shd w:val="clear" w:color="auto" w:fill="auto"/>
            <w:noWrap/>
            <w:hideMark/>
          </w:tcPr>
          <w:p w14:paraId="283AFD89" w14:textId="77777777" w:rsidR="00FD5A20" w:rsidRPr="00FD5A20" w:rsidRDefault="00FD5A20" w:rsidP="00FD5A20">
            <w:pPr>
              <w:jc w:val="right"/>
              <w:rPr>
                <w:sz w:val="22"/>
                <w:szCs w:val="22"/>
              </w:rPr>
            </w:pPr>
            <w:r w:rsidRPr="00FD5A20">
              <w:rPr>
                <w:sz w:val="22"/>
                <w:szCs w:val="22"/>
              </w:rPr>
              <w:t>0,00</w:t>
            </w:r>
          </w:p>
        </w:tc>
      </w:tr>
      <w:tr w:rsidR="00FD5A20" w:rsidRPr="00FD5A20" w14:paraId="0CFC0C47" w14:textId="77777777" w:rsidTr="006D5EE3">
        <w:trPr>
          <w:trHeight w:val="300"/>
        </w:trPr>
        <w:tc>
          <w:tcPr>
            <w:tcW w:w="900" w:type="dxa"/>
            <w:shd w:val="clear" w:color="auto" w:fill="auto"/>
            <w:noWrap/>
            <w:hideMark/>
          </w:tcPr>
          <w:p w14:paraId="4EB04C45" w14:textId="77777777" w:rsidR="00FD5A20" w:rsidRPr="00FD5A20" w:rsidRDefault="00FD5A20" w:rsidP="00FD5A20">
            <w:pPr>
              <w:jc w:val="center"/>
              <w:rPr>
                <w:sz w:val="22"/>
                <w:szCs w:val="22"/>
              </w:rPr>
            </w:pPr>
            <w:r w:rsidRPr="00FD5A20">
              <w:rPr>
                <w:sz w:val="22"/>
                <w:szCs w:val="22"/>
              </w:rPr>
              <w:t>24.4.1</w:t>
            </w:r>
          </w:p>
        </w:tc>
        <w:tc>
          <w:tcPr>
            <w:tcW w:w="271" w:type="dxa"/>
            <w:shd w:val="clear" w:color="auto" w:fill="auto"/>
            <w:noWrap/>
            <w:hideMark/>
          </w:tcPr>
          <w:p w14:paraId="5C6AC7A9"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077A7B02" w14:textId="77777777" w:rsidR="00FD5A20" w:rsidRPr="00FD5A20" w:rsidRDefault="00FD5A20" w:rsidP="00FD5A20">
            <w:pPr>
              <w:ind w:firstLineChars="200" w:firstLine="440"/>
              <w:rPr>
                <w:sz w:val="22"/>
                <w:szCs w:val="22"/>
              </w:rPr>
            </w:pPr>
            <w:r w:rsidRPr="00FD5A20">
              <w:rPr>
                <w:sz w:val="22"/>
                <w:szCs w:val="22"/>
              </w:rPr>
              <w:t>Газ доменный</w:t>
            </w:r>
          </w:p>
        </w:tc>
        <w:tc>
          <w:tcPr>
            <w:tcW w:w="1560" w:type="dxa"/>
            <w:shd w:val="clear" w:color="auto" w:fill="auto"/>
            <w:noWrap/>
            <w:hideMark/>
          </w:tcPr>
          <w:p w14:paraId="00CDC2B0" w14:textId="77777777" w:rsidR="00FD5A20" w:rsidRPr="00FD5A20" w:rsidRDefault="00FD5A20" w:rsidP="00FD5A20">
            <w:pPr>
              <w:jc w:val="center"/>
              <w:rPr>
                <w:sz w:val="22"/>
                <w:szCs w:val="22"/>
              </w:rPr>
            </w:pPr>
            <w:r w:rsidRPr="00FD5A20">
              <w:rPr>
                <w:sz w:val="22"/>
                <w:szCs w:val="22"/>
              </w:rPr>
              <w:t>тыс. руб.</w:t>
            </w:r>
          </w:p>
        </w:tc>
        <w:tc>
          <w:tcPr>
            <w:tcW w:w="1200" w:type="dxa"/>
            <w:shd w:val="clear" w:color="auto" w:fill="auto"/>
            <w:noWrap/>
            <w:hideMark/>
          </w:tcPr>
          <w:p w14:paraId="70B28DEF" w14:textId="77777777" w:rsidR="00FD5A20" w:rsidRPr="00FD5A20" w:rsidRDefault="00FD5A20" w:rsidP="00FD5A20">
            <w:pPr>
              <w:jc w:val="right"/>
              <w:rPr>
                <w:sz w:val="22"/>
                <w:szCs w:val="22"/>
              </w:rPr>
            </w:pPr>
            <w:r w:rsidRPr="00FD5A20">
              <w:rPr>
                <w:sz w:val="22"/>
                <w:szCs w:val="22"/>
              </w:rPr>
              <w:t>0,00</w:t>
            </w:r>
          </w:p>
        </w:tc>
      </w:tr>
      <w:tr w:rsidR="00FD5A20" w:rsidRPr="00FD5A20" w14:paraId="4491BA10" w14:textId="77777777" w:rsidTr="006D5EE3">
        <w:trPr>
          <w:trHeight w:val="300"/>
        </w:trPr>
        <w:tc>
          <w:tcPr>
            <w:tcW w:w="900" w:type="dxa"/>
            <w:shd w:val="clear" w:color="auto" w:fill="auto"/>
            <w:noWrap/>
            <w:hideMark/>
          </w:tcPr>
          <w:p w14:paraId="3C6FC7F3" w14:textId="77777777" w:rsidR="00FD5A20" w:rsidRPr="00FD5A20" w:rsidRDefault="00FD5A20" w:rsidP="00FD5A20">
            <w:pPr>
              <w:jc w:val="center"/>
              <w:rPr>
                <w:sz w:val="22"/>
                <w:szCs w:val="22"/>
              </w:rPr>
            </w:pPr>
            <w:r w:rsidRPr="00FD5A20">
              <w:rPr>
                <w:sz w:val="22"/>
                <w:szCs w:val="22"/>
              </w:rPr>
              <w:t>24.4.2</w:t>
            </w:r>
          </w:p>
        </w:tc>
        <w:tc>
          <w:tcPr>
            <w:tcW w:w="271" w:type="dxa"/>
            <w:shd w:val="clear" w:color="auto" w:fill="auto"/>
            <w:noWrap/>
            <w:hideMark/>
          </w:tcPr>
          <w:p w14:paraId="27568C0C"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3E4768E0" w14:textId="77777777" w:rsidR="00FD5A20" w:rsidRPr="00FD5A20" w:rsidRDefault="00FD5A20" w:rsidP="00FD5A20">
            <w:pPr>
              <w:ind w:firstLineChars="200" w:firstLine="440"/>
              <w:rPr>
                <w:sz w:val="22"/>
                <w:szCs w:val="22"/>
              </w:rPr>
            </w:pPr>
            <w:r w:rsidRPr="00FD5A20">
              <w:rPr>
                <w:sz w:val="22"/>
                <w:szCs w:val="22"/>
              </w:rPr>
              <w:t>Газ коксовый</w:t>
            </w:r>
          </w:p>
        </w:tc>
        <w:tc>
          <w:tcPr>
            <w:tcW w:w="1560" w:type="dxa"/>
            <w:shd w:val="clear" w:color="auto" w:fill="auto"/>
            <w:noWrap/>
            <w:hideMark/>
          </w:tcPr>
          <w:p w14:paraId="548F1BE9" w14:textId="77777777" w:rsidR="00FD5A20" w:rsidRPr="00FD5A20" w:rsidRDefault="00FD5A20" w:rsidP="00FD5A20">
            <w:pPr>
              <w:jc w:val="center"/>
              <w:rPr>
                <w:sz w:val="22"/>
                <w:szCs w:val="22"/>
              </w:rPr>
            </w:pPr>
            <w:r w:rsidRPr="00FD5A20">
              <w:rPr>
                <w:sz w:val="22"/>
                <w:szCs w:val="22"/>
              </w:rPr>
              <w:t>тыс. руб.</w:t>
            </w:r>
          </w:p>
        </w:tc>
        <w:tc>
          <w:tcPr>
            <w:tcW w:w="1200" w:type="dxa"/>
            <w:shd w:val="clear" w:color="auto" w:fill="auto"/>
            <w:noWrap/>
            <w:hideMark/>
          </w:tcPr>
          <w:p w14:paraId="112E9EE0" w14:textId="77777777" w:rsidR="00FD5A20" w:rsidRPr="00FD5A20" w:rsidRDefault="00FD5A20" w:rsidP="00FD5A20">
            <w:pPr>
              <w:jc w:val="right"/>
              <w:rPr>
                <w:sz w:val="22"/>
                <w:szCs w:val="22"/>
              </w:rPr>
            </w:pPr>
            <w:r w:rsidRPr="00FD5A20">
              <w:rPr>
                <w:sz w:val="22"/>
                <w:szCs w:val="22"/>
              </w:rPr>
              <w:t>0,00</w:t>
            </w:r>
          </w:p>
        </w:tc>
      </w:tr>
      <w:tr w:rsidR="00FD5A20" w:rsidRPr="00FD5A20" w14:paraId="4D9436E4" w14:textId="77777777" w:rsidTr="006D5EE3">
        <w:trPr>
          <w:trHeight w:val="300"/>
        </w:trPr>
        <w:tc>
          <w:tcPr>
            <w:tcW w:w="900" w:type="dxa"/>
            <w:shd w:val="clear" w:color="auto" w:fill="auto"/>
            <w:noWrap/>
            <w:hideMark/>
          </w:tcPr>
          <w:p w14:paraId="259BC49E" w14:textId="77777777" w:rsidR="00FD5A20" w:rsidRPr="00FD5A20" w:rsidRDefault="00FD5A20" w:rsidP="00FD5A20">
            <w:pPr>
              <w:jc w:val="center"/>
              <w:rPr>
                <w:sz w:val="22"/>
                <w:szCs w:val="22"/>
              </w:rPr>
            </w:pPr>
            <w:r w:rsidRPr="00FD5A20">
              <w:rPr>
                <w:sz w:val="22"/>
                <w:szCs w:val="22"/>
              </w:rPr>
              <w:t>24.5</w:t>
            </w:r>
          </w:p>
        </w:tc>
        <w:tc>
          <w:tcPr>
            <w:tcW w:w="271" w:type="dxa"/>
            <w:shd w:val="clear" w:color="auto" w:fill="auto"/>
            <w:noWrap/>
            <w:hideMark/>
          </w:tcPr>
          <w:p w14:paraId="63D29BD7"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21B17B06" w14:textId="77777777" w:rsidR="00FD5A20" w:rsidRPr="00FD5A20" w:rsidRDefault="00FD5A20" w:rsidP="00FD5A20">
            <w:pPr>
              <w:ind w:firstLineChars="100" w:firstLine="220"/>
              <w:rPr>
                <w:sz w:val="22"/>
                <w:szCs w:val="22"/>
              </w:rPr>
            </w:pPr>
            <w:r w:rsidRPr="00FD5A20">
              <w:rPr>
                <w:sz w:val="22"/>
                <w:szCs w:val="22"/>
              </w:rPr>
              <w:t>на производство тепловой энергии</w:t>
            </w:r>
          </w:p>
        </w:tc>
        <w:tc>
          <w:tcPr>
            <w:tcW w:w="1560" w:type="dxa"/>
            <w:shd w:val="clear" w:color="auto" w:fill="auto"/>
            <w:noWrap/>
            <w:hideMark/>
          </w:tcPr>
          <w:p w14:paraId="30C94895" w14:textId="77777777" w:rsidR="00FD5A20" w:rsidRPr="00FD5A20" w:rsidRDefault="00FD5A20" w:rsidP="00FD5A20">
            <w:pPr>
              <w:jc w:val="center"/>
              <w:rPr>
                <w:sz w:val="22"/>
                <w:szCs w:val="22"/>
              </w:rPr>
            </w:pPr>
            <w:r w:rsidRPr="00FD5A20">
              <w:rPr>
                <w:sz w:val="22"/>
                <w:szCs w:val="22"/>
              </w:rPr>
              <w:t>тыс. руб.</w:t>
            </w:r>
          </w:p>
        </w:tc>
        <w:tc>
          <w:tcPr>
            <w:tcW w:w="1200" w:type="dxa"/>
            <w:shd w:val="clear" w:color="auto" w:fill="auto"/>
            <w:noWrap/>
            <w:hideMark/>
          </w:tcPr>
          <w:p w14:paraId="34F246D5" w14:textId="77777777" w:rsidR="00FD5A20" w:rsidRPr="00FD5A20" w:rsidRDefault="00FD5A20" w:rsidP="00FD5A20">
            <w:pPr>
              <w:jc w:val="right"/>
              <w:rPr>
                <w:sz w:val="22"/>
                <w:szCs w:val="22"/>
              </w:rPr>
            </w:pPr>
            <w:r w:rsidRPr="00FD5A20">
              <w:rPr>
                <w:sz w:val="22"/>
                <w:szCs w:val="22"/>
              </w:rPr>
              <w:t>185570,60</w:t>
            </w:r>
          </w:p>
        </w:tc>
      </w:tr>
      <w:tr w:rsidR="00FD5A20" w:rsidRPr="00FD5A20" w14:paraId="73FA5048" w14:textId="77777777" w:rsidTr="006D5EE3">
        <w:trPr>
          <w:trHeight w:val="300"/>
        </w:trPr>
        <w:tc>
          <w:tcPr>
            <w:tcW w:w="900" w:type="dxa"/>
            <w:shd w:val="clear" w:color="auto" w:fill="auto"/>
            <w:noWrap/>
            <w:hideMark/>
          </w:tcPr>
          <w:p w14:paraId="4A0A96AE" w14:textId="77777777" w:rsidR="00FD5A20" w:rsidRPr="00FD5A20" w:rsidRDefault="00FD5A20" w:rsidP="00FD5A20">
            <w:pPr>
              <w:jc w:val="center"/>
              <w:rPr>
                <w:sz w:val="22"/>
                <w:szCs w:val="22"/>
              </w:rPr>
            </w:pPr>
            <w:r w:rsidRPr="00FD5A20">
              <w:rPr>
                <w:sz w:val="22"/>
                <w:szCs w:val="22"/>
              </w:rPr>
              <w:t>25</w:t>
            </w:r>
          </w:p>
        </w:tc>
        <w:tc>
          <w:tcPr>
            <w:tcW w:w="271" w:type="dxa"/>
            <w:shd w:val="clear" w:color="auto" w:fill="auto"/>
            <w:noWrap/>
            <w:hideMark/>
          </w:tcPr>
          <w:p w14:paraId="1343607D"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1AD955A2" w14:textId="77777777" w:rsidR="00FD5A20" w:rsidRPr="00FD5A20" w:rsidRDefault="00FD5A20" w:rsidP="00FD5A20">
            <w:pPr>
              <w:rPr>
                <w:sz w:val="22"/>
                <w:szCs w:val="22"/>
              </w:rPr>
            </w:pPr>
            <w:r w:rsidRPr="00FD5A20">
              <w:rPr>
                <w:sz w:val="22"/>
                <w:szCs w:val="22"/>
              </w:rPr>
              <w:t>Стоимость натурального топлива на производство тепловой энергии по видам топлива</w:t>
            </w:r>
          </w:p>
        </w:tc>
        <w:tc>
          <w:tcPr>
            <w:tcW w:w="1560" w:type="dxa"/>
            <w:shd w:val="clear" w:color="auto" w:fill="auto"/>
            <w:noWrap/>
            <w:hideMark/>
          </w:tcPr>
          <w:p w14:paraId="1EB6E080" w14:textId="77777777" w:rsidR="00FD5A20" w:rsidRPr="00FD5A20" w:rsidRDefault="00FD5A20" w:rsidP="00FD5A20">
            <w:pPr>
              <w:jc w:val="center"/>
              <w:rPr>
                <w:sz w:val="22"/>
                <w:szCs w:val="22"/>
              </w:rPr>
            </w:pPr>
            <w:r w:rsidRPr="00FD5A20">
              <w:rPr>
                <w:sz w:val="22"/>
                <w:szCs w:val="22"/>
              </w:rPr>
              <w:t>тыс. руб.</w:t>
            </w:r>
          </w:p>
        </w:tc>
        <w:tc>
          <w:tcPr>
            <w:tcW w:w="1200" w:type="dxa"/>
            <w:shd w:val="clear" w:color="auto" w:fill="auto"/>
            <w:noWrap/>
            <w:hideMark/>
          </w:tcPr>
          <w:p w14:paraId="68CF4E43" w14:textId="77777777" w:rsidR="00FD5A20" w:rsidRPr="00FD5A20" w:rsidRDefault="00FD5A20" w:rsidP="00FD5A20">
            <w:pPr>
              <w:jc w:val="right"/>
              <w:rPr>
                <w:sz w:val="22"/>
                <w:szCs w:val="22"/>
              </w:rPr>
            </w:pPr>
            <w:r w:rsidRPr="00FD5A20">
              <w:rPr>
                <w:sz w:val="22"/>
                <w:szCs w:val="22"/>
              </w:rPr>
              <w:t>185570,60</w:t>
            </w:r>
          </w:p>
        </w:tc>
      </w:tr>
      <w:tr w:rsidR="00FD5A20" w:rsidRPr="00FD5A20" w14:paraId="0BF86A10" w14:textId="77777777" w:rsidTr="006D5EE3">
        <w:trPr>
          <w:trHeight w:val="300"/>
        </w:trPr>
        <w:tc>
          <w:tcPr>
            <w:tcW w:w="900" w:type="dxa"/>
            <w:shd w:val="clear" w:color="auto" w:fill="auto"/>
            <w:noWrap/>
            <w:hideMark/>
          </w:tcPr>
          <w:p w14:paraId="64E6C23B" w14:textId="77777777" w:rsidR="00FD5A20" w:rsidRPr="00FD5A20" w:rsidRDefault="00FD5A20" w:rsidP="00FD5A20">
            <w:pPr>
              <w:jc w:val="center"/>
              <w:rPr>
                <w:sz w:val="22"/>
                <w:szCs w:val="22"/>
              </w:rPr>
            </w:pPr>
            <w:r w:rsidRPr="00FD5A20">
              <w:rPr>
                <w:sz w:val="22"/>
                <w:szCs w:val="22"/>
              </w:rPr>
              <w:t>25.1</w:t>
            </w:r>
          </w:p>
        </w:tc>
        <w:tc>
          <w:tcPr>
            <w:tcW w:w="271" w:type="dxa"/>
            <w:shd w:val="clear" w:color="auto" w:fill="auto"/>
            <w:noWrap/>
            <w:hideMark/>
          </w:tcPr>
          <w:p w14:paraId="03B636D1"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00619A31" w14:textId="77777777" w:rsidR="00FD5A20" w:rsidRPr="00FD5A20" w:rsidRDefault="00FD5A20" w:rsidP="00FD5A20">
            <w:pPr>
              <w:ind w:firstLineChars="100" w:firstLine="220"/>
              <w:rPr>
                <w:sz w:val="22"/>
                <w:szCs w:val="22"/>
              </w:rPr>
            </w:pPr>
            <w:r w:rsidRPr="00FD5A20">
              <w:rPr>
                <w:sz w:val="22"/>
                <w:szCs w:val="22"/>
              </w:rPr>
              <w:t>уголь всего, в том числе:</w:t>
            </w:r>
          </w:p>
        </w:tc>
        <w:tc>
          <w:tcPr>
            <w:tcW w:w="1560" w:type="dxa"/>
            <w:shd w:val="clear" w:color="auto" w:fill="auto"/>
            <w:noWrap/>
            <w:hideMark/>
          </w:tcPr>
          <w:p w14:paraId="3B64E7FF" w14:textId="77777777" w:rsidR="00FD5A20" w:rsidRPr="00FD5A20" w:rsidRDefault="00FD5A20" w:rsidP="00FD5A20">
            <w:pPr>
              <w:jc w:val="center"/>
              <w:rPr>
                <w:sz w:val="22"/>
                <w:szCs w:val="22"/>
              </w:rPr>
            </w:pPr>
            <w:r w:rsidRPr="00FD5A20">
              <w:rPr>
                <w:sz w:val="22"/>
                <w:szCs w:val="22"/>
              </w:rPr>
              <w:t>тыс. руб.</w:t>
            </w:r>
          </w:p>
        </w:tc>
        <w:tc>
          <w:tcPr>
            <w:tcW w:w="1200" w:type="dxa"/>
            <w:shd w:val="clear" w:color="auto" w:fill="auto"/>
            <w:noWrap/>
            <w:hideMark/>
          </w:tcPr>
          <w:p w14:paraId="29250332" w14:textId="77777777" w:rsidR="00FD5A20" w:rsidRPr="00FD5A20" w:rsidRDefault="00FD5A20" w:rsidP="00FD5A20">
            <w:pPr>
              <w:jc w:val="right"/>
              <w:rPr>
                <w:sz w:val="22"/>
                <w:szCs w:val="22"/>
              </w:rPr>
            </w:pPr>
            <w:r w:rsidRPr="00FD5A20">
              <w:rPr>
                <w:sz w:val="22"/>
                <w:szCs w:val="22"/>
              </w:rPr>
              <w:t>185570,60</w:t>
            </w:r>
          </w:p>
        </w:tc>
      </w:tr>
      <w:tr w:rsidR="00FD5A20" w:rsidRPr="00FD5A20" w14:paraId="6D722526" w14:textId="77777777" w:rsidTr="006D5EE3">
        <w:trPr>
          <w:trHeight w:val="300"/>
        </w:trPr>
        <w:tc>
          <w:tcPr>
            <w:tcW w:w="900" w:type="dxa"/>
            <w:shd w:val="clear" w:color="auto" w:fill="auto"/>
            <w:noWrap/>
            <w:hideMark/>
          </w:tcPr>
          <w:p w14:paraId="54099392" w14:textId="77777777" w:rsidR="00FD5A20" w:rsidRPr="00FD5A20" w:rsidRDefault="00FD5A20" w:rsidP="00FD5A20">
            <w:pPr>
              <w:jc w:val="center"/>
              <w:rPr>
                <w:sz w:val="22"/>
                <w:szCs w:val="22"/>
              </w:rPr>
            </w:pPr>
            <w:r w:rsidRPr="00FD5A20">
              <w:rPr>
                <w:sz w:val="22"/>
                <w:szCs w:val="22"/>
              </w:rPr>
              <w:t> </w:t>
            </w:r>
          </w:p>
        </w:tc>
        <w:tc>
          <w:tcPr>
            <w:tcW w:w="271" w:type="dxa"/>
            <w:shd w:val="clear" w:color="auto" w:fill="auto"/>
            <w:noWrap/>
            <w:hideMark/>
          </w:tcPr>
          <w:p w14:paraId="0E6F24E1"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58E6813C" w14:textId="77777777" w:rsidR="00FD5A20" w:rsidRPr="00FD5A20" w:rsidRDefault="00FD5A20" w:rsidP="00FD5A20">
            <w:pPr>
              <w:ind w:firstLineChars="100" w:firstLine="220"/>
              <w:rPr>
                <w:sz w:val="22"/>
                <w:szCs w:val="22"/>
              </w:rPr>
            </w:pPr>
            <w:r w:rsidRPr="00FD5A20">
              <w:rPr>
                <w:sz w:val="22"/>
                <w:szCs w:val="22"/>
              </w:rPr>
              <w:t>дизельное топливо</w:t>
            </w:r>
          </w:p>
        </w:tc>
        <w:tc>
          <w:tcPr>
            <w:tcW w:w="1560" w:type="dxa"/>
            <w:shd w:val="clear" w:color="auto" w:fill="auto"/>
            <w:noWrap/>
            <w:hideMark/>
          </w:tcPr>
          <w:p w14:paraId="1DF8CF2A" w14:textId="77777777" w:rsidR="00FD5A20" w:rsidRPr="00FD5A20" w:rsidRDefault="00FD5A20" w:rsidP="00FD5A20">
            <w:pPr>
              <w:jc w:val="center"/>
              <w:rPr>
                <w:sz w:val="22"/>
                <w:szCs w:val="22"/>
              </w:rPr>
            </w:pPr>
            <w:r w:rsidRPr="00FD5A20">
              <w:rPr>
                <w:sz w:val="22"/>
                <w:szCs w:val="22"/>
              </w:rPr>
              <w:t>тыс. руб.</w:t>
            </w:r>
          </w:p>
        </w:tc>
        <w:tc>
          <w:tcPr>
            <w:tcW w:w="1200" w:type="dxa"/>
            <w:shd w:val="clear" w:color="auto" w:fill="auto"/>
            <w:noWrap/>
            <w:hideMark/>
          </w:tcPr>
          <w:p w14:paraId="6D30351A" w14:textId="77777777" w:rsidR="00FD5A20" w:rsidRPr="00FD5A20" w:rsidRDefault="00FD5A20" w:rsidP="00FD5A20">
            <w:pPr>
              <w:jc w:val="right"/>
              <w:rPr>
                <w:sz w:val="22"/>
                <w:szCs w:val="22"/>
              </w:rPr>
            </w:pPr>
            <w:r w:rsidRPr="00FD5A20">
              <w:rPr>
                <w:sz w:val="22"/>
                <w:szCs w:val="22"/>
              </w:rPr>
              <w:t>0,00</w:t>
            </w:r>
          </w:p>
        </w:tc>
      </w:tr>
      <w:tr w:rsidR="00FD5A20" w:rsidRPr="00FD5A20" w14:paraId="2AC35199" w14:textId="77777777" w:rsidTr="006D5EE3">
        <w:trPr>
          <w:trHeight w:val="300"/>
        </w:trPr>
        <w:tc>
          <w:tcPr>
            <w:tcW w:w="900" w:type="dxa"/>
            <w:shd w:val="clear" w:color="auto" w:fill="auto"/>
            <w:noWrap/>
            <w:hideMark/>
          </w:tcPr>
          <w:p w14:paraId="4F0802A3" w14:textId="77777777" w:rsidR="00FD5A20" w:rsidRPr="00FD5A20" w:rsidRDefault="00FD5A20" w:rsidP="00FD5A20">
            <w:pPr>
              <w:jc w:val="center"/>
              <w:rPr>
                <w:sz w:val="22"/>
                <w:szCs w:val="22"/>
              </w:rPr>
            </w:pPr>
            <w:r w:rsidRPr="00FD5A20">
              <w:rPr>
                <w:sz w:val="22"/>
                <w:szCs w:val="22"/>
              </w:rPr>
              <w:t>25.2</w:t>
            </w:r>
          </w:p>
        </w:tc>
        <w:tc>
          <w:tcPr>
            <w:tcW w:w="271" w:type="dxa"/>
            <w:shd w:val="clear" w:color="auto" w:fill="auto"/>
            <w:noWrap/>
            <w:hideMark/>
          </w:tcPr>
          <w:p w14:paraId="015A0D59"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76BEB28C" w14:textId="77777777" w:rsidR="00FD5A20" w:rsidRPr="00FD5A20" w:rsidRDefault="00FD5A20" w:rsidP="00FD5A20">
            <w:pPr>
              <w:ind w:firstLineChars="100" w:firstLine="220"/>
              <w:rPr>
                <w:sz w:val="22"/>
                <w:szCs w:val="22"/>
              </w:rPr>
            </w:pPr>
            <w:r w:rsidRPr="00FD5A20">
              <w:rPr>
                <w:sz w:val="22"/>
                <w:szCs w:val="22"/>
              </w:rPr>
              <w:t>газ всего, в том числе:</w:t>
            </w:r>
          </w:p>
        </w:tc>
        <w:tc>
          <w:tcPr>
            <w:tcW w:w="1560" w:type="dxa"/>
            <w:shd w:val="clear" w:color="auto" w:fill="auto"/>
            <w:noWrap/>
            <w:hideMark/>
          </w:tcPr>
          <w:p w14:paraId="0CD48CF0" w14:textId="77777777" w:rsidR="00FD5A20" w:rsidRPr="00FD5A20" w:rsidRDefault="00FD5A20" w:rsidP="00FD5A20">
            <w:pPr>
              <w:jc w:val="center"/>
              <w:rPr>
                <w:sz w:val="22"/>
                <w:szCs w:val="22"/>
              </w:rPr>
            </w:pPr>
            <w:r w:rsidRPr="00FD5A20">
              <w:rPr>
                <w:sz w:val="22"/>
                <w:szCs w:val="22"/>
              </w:rPr>
              <w:t>тыс. руб.</w:t>
            </w:r>
          </w:p>
        </w:tc>
        <w:tc>
          <w:tcPr>
            <w:tcW w:w="1200" w:type="dxa"/>
            <w:shd w:val="clear" w:color="auto" w:fill="auto"/>
            <w:noWrap/>
            <w:hideMark/>
          </w:tcPr>
          <w:p w14:paraId="512F9DBE" w14:textId="77777777" w:rsidR="00FD5A20" w:rsidRPr="00FD5A20" w:rsidRDefault="00FD5A20" w:rsidP="00FD5A20">
            <w:pPr>
              <w:jc w:val="right"/>
              <w:rPr>
                <w:sz w:val="22"/>
                <w:szCs w:val="22"/>
              </w:rPr>
            </w:pPr>
            <w:r w:rsidRPr="00FD5A20">
              <w:rPr>
                <w:sz w:val="22"/>
                <w:szCs w:val="22"/>
              </w:rPr>
              <w:t>0,00</w:t>
            </w:r>
          </w:p>
        </w:tc>
      </w:tr>
      <w:tr w:rsidR="00FD5A20" w:rsidRPr="00FD5A20" w14:paraId="7987258E" w14:textId="77777777" w:rsidTr="006D5EE3">
        <w:trPr>
          <w:trHeight w:val="300"/>
        </w:trPr>
        <w:tc>
          <w:tcPr>
            <w:tcW w:w="900" w:type="dxa"/>
            <w:shd w:val="clear" w:color="auto" w:fill="auto"/>
            <w:noWrap/>
            <w:hideMark/>
          </w:tcPr>
          <w:p w14:paraId="221E30AD" w14:textId="77777777" w:rsidR="00FD5A20" w:rsidRPr="00FD5A20" w:rsidRDefault="00FD5A20" w:rsidP="00FD5A20">
            <w:pPr>
              <w:jc w:val="center"/>
              <w:rPr>
                <w:sz w:val="22"/>
                <w:szCs w:val="22"/>
              </w:rPr>
            </w:pPr>
            <w:r w:rsidRPr="00FD5A20">
              <w:rPr>
                <w:sz w:val="22"/>
                <w:szCs w:val="22"/>
              </w:rPr>
              <w:t>25.3</w:t>
            </w:r>
          </w:p>
        </w:tc>
        <w:tc>
          <w:tcPr>
            <w:tcW w:w="271" w:type="dxa"/>
            <w:shd w:val="clear" w:color="auto" w:fill="auto"/>
            <w:noWrap/>
            <w:hideMark/>
          </w:tcPr>
          <w:p w14:paraId="7B3E2B5F"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1B12C324" w14:textId="77777777" w:rsidR="00FD5A20" w:rsidRPr="00FD5A20" w:rsidRDefault="00FD5A20" w:rsidP="00FD5A20">
            <w:pPr>
              <w:ind w:firstLineChars="200" w:firstLine="440"/>
              <w:rPr>
                <w:sz w:val="22"/>
                <w:szCs w:val="22"/>
              </w:rPr>
            </w:pPr>
            <w:r w:rsidRPr="00FD5A20">
              <w:rPr>
                <w:sz w:val="22"/>
                <w:szCs w:val="22"/>
              </w:rPr>
              <w:t>газ лимитный</w:t>
            </w:r>
          </w:p>
        </w:tc>
        <w:tc>
          <w:tcPr>
            <w:tcW w:w="1560" w:type="dxa"/>
            <w:shd w:val="clear" w:color="auto" w:fill="auto"/>
            <w:noWrap/>
            <w:hideMark/>
          </w:tcPr>
          <w:p w14:paraId="39D4F7A6" w14:textId="77777777" w:rsidR="00FD5A20" w:rsidRPr="00FD5A20" w:rsidRDefault="00FD5A20" w:rsidP="00FD5A20">
            <w:pPr>
              <w:jc w:val="center"/>
              <w:rPr>
                <w:sz w:val="22"/>
                <w:szCs w:val="22"/>
              </w:rPr>
            </w:pPr>
            <w:r w:rsidRPr="00FD5A20">
              <w:rPr>
                <w:sz w:val="22"/>
                <w:szCs w:val="22"/>
              </w:rPr>
              <w:t>тыс. руб.</w:t>
            </w:r>
          </w:p>
        </w:tc>
        <w:tc>
          <w:tcPr>
            <w:tcW w:w="1200" w:type="dxa"/>
            <w:shd w:val="clear" w:color="auto" w:fill="auto"/>
            <w:noWrap/>
            <w:hideMark/>
          </w:tcPr>
          <w:p w14:paraId="3A2D5E4B" w14:textId="77777777" w:rsidR="00FD5A20" w:rsidRPr="00FD5A20" w:rsidRDefault="00FD5A20" w:rsidP="00FD5A20">
            <w:pPr>
              <w:jc w:val="right"/>
              <w:rPr>
                <w:sz w:val="22"/>
                <w:szCs w:val="22"/>
              </w:rPr>
            </w:pPr>
            <w:r w:rsidRPr="00FD5A20">
              <w:rPr>
                <w:sz w:val="22"/>
                <w:szCs w:val="22"/>
              </w:rPr>
              <w:t>0,00</w:t>
            </w:r>
          </w:p>
        </w:tc>
      </w:tr>
      <w:tr w:rsidR="00FD5A20" w:rsidRPr="00FD5A20" w14:paraId="38A42EE5" w14:textId="77777777" w:rsidTr="006D5EE3">
        <w:trPr>
          <w:trHeight w:val="300"/>
        </w:trPr>
        <w:tc>
          <w:tcPr>
            <w:tcW w:w="900" w:type="dxa"/>
            <w:shd w:val="clear" w:color="auto" w:fill="auto"/>
            <w:noWrap/>
            <w:hideMark/>
          </w:tcPr>
          <w:p w14:paraId="50B8AF46" w14:textId="77777777" w:rsidR="00FD5A20" w:rsidRPr="00FD5A20" w:rsidRDefault="00FD5A20" w:rsidP="00FD5A20">
            <w:pPr>
              <w:jc w:val="center"/>
              <w:rPr>
                <w:sz w:val="22"/>
                <w:szCs w:val="22"/>
              </w:rPr>
            </w:pPr>
            <w:r w:rsidRPr="00FD5A20">
              <w:rPr>
                <w:sz w:val="22"/>
                <w:szCs w:val="22"/>
              </w:rPr>
              <w:t>25.3.1</w:t>
            </w:r>
          </w:p>
        </w:tc>
        <w:tc>
          <w:tcPr>
            <w:tcW w:w="271" w:type="dxa"/>
            <w:shd w:val="clear" w:color="auto" w:fill="auto"/>
            <w:noWrap/>
            <w:hideMark/>
          </w:tcPr>
          <w:p w14:paraId="5828DF7A"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33123D5D" w14:textId="77777777" w:rsidR="00FD5A20" w:rsidRPr="00FD5A20" w:rsidRDefault="00FD5A20" w:rsidP="00FD5A20">
            <w:pPr>
              <w:ind w:firstLineChars="200" w:firstLine="440"/>
              <w:rPr>
                <w:sz w:val="22"/>
                <w:szCs w:val="22"/>
              </w:rPr>
            </w:pPr>
            <w:r w:rsidRPr="00FD5A20">
              <w:rPr>
                <w:sz w:val="22"/>
                <w:szCs w:val="22"/>
              </w:rPr>
              <w:t>газ сверхлимитный</w:t>
            </w:r>
          </w:p>
        </w:tc>
        <w:tc>
          <w:tcPr>
            <w:tcW w:w="1560" w:type="dxa"/>
            <w:shd w:val="clear" w:color="auto" w:fill="auto"/>
            <w:noWrap/>
            <w:hideMark/>
          </w:tcPr>
          <w:p w14:paraId="5DC8DDCB" w14:textId="77777777" w:rsidR="00FD5A20" w:rsidRPr="00FD5A20" w:rsidRDefault="00FD5A20" w:rsidP="00FD5A20">
            <w:pPr>
              <w:jc w:val="center"/>
              <w:rPr>
                <w:sz w:val="22"/>
                <w:szCs w:val="22"/>
              </w:rPr>
            </w:pPr>
            <w:r w:rsidRPr="00FD5A20">
              <w:rPr>
                <w:sz w:val="22"/>
                <w:szCs w:val="22"/>
              </w:rPr>
              <w:t>тыс. руб.</w:t>
            </w:r>
          </w:p>
        </w:tc>
        <w:tc>
          <w:tcPr>
            <w:tcW w:w="1200" w:type="dxa"/>
            <w:shd w:val="clear" w:color="auto" w:fill="auto"/>
            <w:noWrap/>
            <w:hideMark/>
          </w:tcPr>
          <w:p w14:paraId="7DF199BF" w14:textId="77777777" w:rsidR="00FD5A20" w:rsidRPr="00FD5A20" w:rsidRDefault="00FD5A20" w:rsidP="00FD5A20">
            <w:pPr>
              <w:jc w:val="right"/>
              <w:rPr>
                <w:sz w:val="22"/>
                <w:szCs w:val="22"/>
              </w:rPr>
            </w:pPr>
            <w:r w:rsidRPr="00FD5A20">
              <w:rPr>
                <w:sz w:val="22"/>
                <w:szCs w:val="22"/>
              </w:rPr>
              <w:t>0,00</w:t>
            </w:r>
          </w:p>
        </w:tc>
      </w:tr>
      <w:tr w:rsidR="00FD5A20" w:rsidRPr="00FD5A20" w14:paraId="718D7C0C" w14:textId="77777777" w:rsidTr="006D5EE3">
        <w:trPr>
          <w:trHeight w:val="300"/>
        </w:trPr>
        <w:tc>
          <w:tcPr>
            <w:tcW w:w="900" w:type="dxa"/>
            <w:shd w:val="clear" w:color="auto" w:fill="auto"/>
            <w:noWrap/>
            <w:hideMark/>
          </w:tcPr>
          <w:p w14:paraId="0DA7E06F" w14:textId="77777777" w:rsidR="00FD5A20" w:rsidRPr="00FD5A20" w:rsidRDefault="00FD5A20" w:rsidP="00FD5A20">
            <w:pPr>
              <w:jc w:val="center"/>
              <w:rPr>
                <w:sz w:val="22"/>
                <w:szCs w:val="22"/>
              </w:rPr>
            </w:pPr>
            <w:r w:rsidRPr="00FD5A20">
              <w:rPr>
                <w:sz w:val="22"/>
                <w:szCs w:val="22"/>
              </w:rPr>
              <w:t>25.3.2</w:t>
            </w:r>
          </w:p>
        </w:tc>
        <w:tc>
          <w:tcPr>
            <w:tcW w:w="271" w:type="dxa"/>
            <w:shd w:val="clear" w:color="auto" w:fill="auto"/>
            <w:noWrap/>
            <w:hideMark/>
          </w:tcPr>
          <w:p w14:paraId="7C59C29C"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1A8BD508" w14:textId="77777777" w:rsidR="00FD5A20" w:rsidRPr="00FD5A20" w:rsidRDefault="00FD5A20" w:rsidP="00FD5A20">
            <w:pPr>
              <w:ind w:firstLineChars="200" w:firstLine="440"/>
              <w:rPr>
                <w:sz w:val="22"/>
                <w:szCs w:val="22"/>
              </w:rPr>
            </w:pPr>
            <w:r w:rsidRPr="00FD5A20">
              <w:rPr>
                <w:sz w:val="22"/>
                <w:szCs w:val="22"/>
              </w:rPr>
              <w:t>газ коммерческий</w:t>
            </w:r>
          </w:p>
        </w:tc>
        <w:tc>
          <w:tcPr>
            <w:tcW w:w="1560" w:type="dxa"/>
            <w:shd w:val="clear" w:color="auto" w:fill="auto"/>
            <w:noWrap/>
            <w:hideMark/>
          </w:tcPr>
          <w:p w14:paraId="01785F37" w14:textId="77777777" w:rsidR="00FD5A20" w:rsidRPr="00FD5A20" w:rsidRDefault="00FD5A20" w:rsidP="00FD5A20">
            <w:pPr>
              <w:jc w:val="center"/>
              <w:rPr>
                <w:sz w:val="22"/>
                <w:szCs w:val="22"/>
              </w:rPr>
            </w:pPr>
            <w:r w:rsidRPr="00FD5A20">
              <w:rPr>
                <w:sz w:val="22"/>
                <w:szCs w:val="22"/>
              </w:rPr>
              <w:t>тыс. руб.</w:t>
            </w:r>
          </w:p>
        </w:tc>
        <w:tc>
          <w:tcPr>
            <w:tcW w:w="1200" w:type="dxa"/>
            <w:shd w:val="clear" w:color="auto" w:fill="auto"/>
            <w:noWrap/>
            <w:hideMark/>
          </w:tcPr>
          <w:p w14:paraId="01E96327" w14:textId="77777777" w:rsidR="00FD5A20" w:rsidRPr="00FD5A20" w:rsidRDefault="00FD5A20" w:rsidP="00FD5A20">
            <w:pPr>
              <w:jc w:val="right"/>
              <w:rPr>
                <w:sz w:val="22"/>
                <w:szCs w:val="22"/>
              </w:rPr>
            </w:pPr>
            <w:r w:rsidRPr="00FD5A20">
              <w:rPr>
                <w:sz w:val="22"/>
                <w:szCs w:val="22"/>
              </w:rPr>
              <w:t>0,00</w:t>
            </w:r>
          </w:p>
        </w:tc>
      </w:tr>
      <w:tr w:rsidR="00FD5A20" w:rsidRPr="00FD5A20" w14:paraId="49C4C78C" w14:textId="77777777" w:rsidTr="006D5EE3">
        <w:trPr>
          <w:trHeight w:val="300"/>
        </w:trPr>
        <w:tc>
          <w:tcPr>
            <w:tcW w:w="900" w:type="dxa"/>
            <w:shd w:val="clear" w:color="auto" w:fill="auto"/>
            <w:noWrap/>
            <w:hideMark/>
          </w:tcPr>
          <w:p w14:paraId="5BDCDC7E" w14:textId="77777777" w:rsidR="00FD5A20" w:rsidRPr="00FD5A20" w:rsidRDefault="00FD5A20" w:rsidP="00FD5A20">
            <w:pPr>
              <w:jc w:val="center"/>
              <w:rPr>
                <w:sz w:val="22"/>
                <w:szCs w:val="22"/>
              </w:rPr>
            </w:pPr>
            <w:r w:rsidRPr="00FD5A20">
              <w:rPr>
                <w:sz w:val="22"/>
                <w:szCs w:val="22"/>
              </w:rPr>
              <w:t>25.4</w:t>
            </w:r>
          </w:p>
        </w:tc>
        <w:tc>
          <w:tcPr>
            <w:tcW w:w="271" w:type="dxa"/>
            <w:shd w:val="clear" w:color="auto" w:fill="auto"/>
            <w:noWrap/>
            <w:hideMark/>
          </w:tcPr>
          <w:p w14:paraId="4303B04E"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7F8F74B4" w14:textId="77777777" w:rsidR="00FD5A20" w:rsidRPr="00FD5A20" w:rsidRDefault="00FD5A20" w:rsidP="00FD5A20">
            <w:pPr>
              <w:ind w:firstLineChars="100" w:firstLine="220"/>
              <w:rPr>
                <w:sz w:val="22"/>
                <w:szCs w:val="22"/>
              </w:rPr>
            </w:pPr>
            <w:r w:rsidRPr="00FD5A20">
              <w:rPr>
                <w:sz w:val="22"/>
                <w:szCs w:val="22"/>
              </w:rPr>
              <w:t>др. виды топлива</w:t>
            </w:r>
          </w:p>
        </w:tc>
        <w:tc>
          <w:tcPr>
            <w:tcW w:w="1560" w:type="dxa"/>
            <w:shd w:val="clear" w:color="auto" w:fill="auto"/>
            <w:noWrap/>
            <w:hideMark/>
          </w:tcPr>
          <w:p w14:paraId="3D7D0B76" w14:textId="77777777" w:rsidR="00FD5A20" w:rsidRPr="00FD5A20" w:rsidRDefault="00FD5A20" w:rsidP="00FD5A20">
            <w:pPr>
              <w:jc w:val="center"/>
              <w:rPr>
                <w:sz w:val="22"/>
                <w:szCs w:val="22"/>
              </w:rPr>
            </w:pPr>
            <w:r w:rsidRPr="00FD5A20">
              <w:rPr>
                <w:sz w:val="22"/>
                <w:szCs w:val="22"/>
              </w:rPr>
              <w:t>тыс. руб.</w:t>
            </w:r>
          </w:p>
        </w:tc>
        <w:tc>
          <w:tcPr>
            <w:tcW w:w="1200" w:type="dxa"/>
            <w:shd w:val="clear" w:color="auto" w:fill="auto"/>
            <w:noWrap/>
            <w:hideMark/>
          </w:tcPr>
          <w:p w14:paraId="012D8144" w14:textId="77777777" w:rsidR="00FD5A20" w:rsidRPr="00FD5A20" w:rsidRDefault="00FD5A20" w:rsidP="00FD5A20">
            <w:pPr>
              <w:jc w:val="right"/>
              <w:rPr>
                <w:sz w:val="22"/>
                <w:szCs w:val="22"/>
              </w:rPr>
            </w:pPr>
            <w:r w:rsidRPr="00FD5A20">
              <w:rPr>
                <w:sz w:val="22"/>
                <w:szCs w:val="22"/>
              </w:rPr>
              <w:t>0,00</w:t>
            </w:r>
          </w:p>
        </w:tc>
      </w:tr>
      <w:tr w:rsidR="00FD5A20" w:rsidRPr="00FD5A20" w14:paraId="15ECAA32" w14:textId="77777777" w:rsidTr="006D5EE3">
        <w:trPr>
          <w:trHeight w:val="300"/>
        </w:trPr>
        <w:tc>
          <w:tcPr>
            <w:tcW w:w="900" w:type="dxa"/>
            <w:shd w:val="clear" w:color="auto" w:fill="auto"/>
            <w:noWrap/>
            <w:hideMark/>
          </w:tcPr>
          <w:p w14:paraId="1D282865" w14:textId="77777777" w:rsidR="00FD5A20" w:rsidRPr="00FD5A20" w:rsidRDefault="00FD5A20" w:rsidP="00FD5A20">
            <w:pPr>
              <w:jc w:val="center"/>
              <w:rPr>
                <w:sz w:val="22"/>
                <w:szCs w:val="22"/>
              </w:rPr>
            </w:pPr>
            <w:r w:rsidRPr="00FD5A20">
              <w:rPr>
                <w:sz w:val="22"/>
                <w:szCs w:val="22"/>
              </w:rPr>
              <w:t>25.4.1</w:t>
            </w:r>
          </w:p>
        </w:tc>
        <w:tc>
          <w:tcPr>
            <w:tcW w:w="271" w:type="dxa"/>
            <w:shd w:val="clear" w:color="auto" w:fill="auto"/>
            <w:noWrap/>
            <w:hideMark/>
          </w:tcPr>
          <w:p w14:paraId="28A2642A"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78E95EF2" w14:textId="77777777" w:rsidR="00FD5A20" w:rsidRPr="00FD5A20" w:rsidRDefault="00FD5A20" w:rsidP="00FD5A20">
            <w:pPr>
              <w:ind w:firstLineChars="200" w:firstLine="440"/>
              <w:rPr>
                <w:sz w:val="22"/>
                <w:szCs w:val="22"/>
              </w:rPr>
            </w:pPr>
            <w:r w:rsidRPr="00FD5A20">
              <w:rPr>
                <w:sz w:val="22"/>
                <w:szCs w:val="22"/>
              </w:rPr>
              <w:t>Газ доменный</w:t>
            </w:r>
          </w:p>
        </w:tc>
        <w:tc>
          <w:tcPr>
            <w:tcW w:w="1560" w:type="dxa"/>
            <w:shd w:val="clear" w:color="auto" w:fill="auto"/>
            <w:noWrap/>
            <w:hideMark/>
          </w:tcPr>
          <w:p w14:paraId="2BEC52E4" w14:textId="77777777" w:rsidR="00FD5A20" w:rsidRPr="00FD5A20" w:rsidRDefault="00FD5A20" w:rsidP="00FD5A20">
            <w:pPr>
              <w:jc w:val="center"/>
              <w:rPr>
                <w:sz w:val="22"/>
                <w:szCs w:val="22"/>
              </w:rPr>
            </w:pPr>
            <w:r w:rsidRPr="00FD5A20">
              <w:rPr>
                <w:sz w:val="22"/>
                <w:szCs w:val="22"/>
              </w:rPr>
              <w:t>тыс. руб.</w:t>
            </w:r>
          </w:p>
        </w:tc>
        <w:tc>
          <w:tcPr>
            <w:tcW w:w="1200" w:type="dxa"/>
            <w:shd w:val="clear" w:color="auto" w:fill="auto"/>
            <w:noWrap/>
            <w:hideMark/>
          </w:tcPr>
          <w:p w14:paraId="2434BABD" w14:textId="77777777" w:rsidR="00FD5A20" w:rsidRPr="00FD5A20" w:rsidRDefault="00FD5A20" w:rsidP="00FD5A20">
            <w:pPr>
              <w:jc w:val="right"/>
              <w:rPr>
                <w:sz w:val="22"/>
                <w:szCs w:val="22"/>
              </w:rPr>
            </w:pPr>
            <w:r w:rsidRPr="00FD5A20">
              <w:rPr>
                <w:sz w:val="22"/>
                <w:szCs w:val="22"/>
              </w:rPr>
              <w:t>0,00</w:t>
            </w:r>
          </w:p>
        </w:tc>
      </w:tr>
      <w:tr w:rsidR="00FD5A20" w:rsidRPr="00FD5A20" w14:paraId="584238E3" w14:textId="77777777" w:rsidTr="006D5EE3">
        <w:trPr>
          <w:trHeight w:val="300"/>
        </w:trPr>
        <w:tc>
          <w:tcPr>
            <w:tcW w:w="900" w:type="dxa"/>
            <w:shd w:val="clear" w:color="auto" w:fill="auto"/>
            <w:noWrap/>
            <w:hideMark/>
          </w:tcPr>
          <w:p w14:paraId="334A0938" w14:textId="77777777" w:rsidR="00FD5A20" w:rsidRPr="00FD5A20" w:rsidRDefault="00FD5A20" w:rsidP="00FD5A20">
            <w:pPr>
              <w:jc w:val="center"/>
              <w:rPr>
                <w:sz w:val="22"/>
                <w:szCs w:val="22"/>
              </w:rPr>
            </w:pPr>
            <w:r w:rsidRPr="00FD5A20">
              <w:rPr>
                <w:sz w:val="22"/>
                <w:szCs w:val="22"/>
              </w:rPr>
              <w:t>25.4.2</w:t>
            </w:r>
          </w:p>
        </w:tc>
        <w:tc>
          <w:tcPr>
            <w:tcW w:w="271" w:type="dxa"/>
            <w:shd w:val="clear" w:color="auto" w:fill="auto"/>
            <w:noWrap/>
            <w:hideMark/>
          </w:tcPr>
          <w:p w14:paraId="3A508701"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3E580D27" w14:textId="77777777" w:rsidR="00FD5A20" w:rsidRPr="00FD5A20" w:rsidRDefault="00FD5A20" w:rsidP="00FD5A20">
            <w:pPr>
              <w:ind w:firstLineChars="200" w:firstLine="440"/>
              <w:rPr>
                <w:sz w:val="22"/>
                <w:szCs w:val="22"/>
              </w:rPr>
            </w:pPr>
            <w:r w:rsidRPr="00FD5A20">
              <w:rPr>
                <w:sz w:val="22"/>
                <w:szCs w:val="22"/>
              </w:rPr>
              <w:t>Газ коксовый</w:t>
            </w:r>
          </w:p>
        </w:tc>
        <w:tc>
          <w:tcPr>
            <w:tcW w:w="1560" w:type="dxa"/>
            <w:shd w:val="clear" w:color="auto" w:fill="auto"/>
            <w:noWrap/>
            <w:hideMark/>
          </w:tcPr>
          <w:p w14:paraId="52FD5833" w14:textId="77777777" w:rsidR="00FD5A20" w:rsidRPr="00FD5A20" w:rsidRDefault="00FD5A20" w:rsidP="00FD5A20">
            <w:pPr>
              <w:jc w:val="center"/>
              <w:rPr>
                <w:sz w:val="22"/>
                <w:szCs w:val="22"/>
              </w:rPr>
            </w:pPr>
            <w:r w:rsidRPr="00FD5A20">
              <w:rPr>
                <w:sz w:val="22"/>
                <w:szCs w:val="22"/>
              </w:rPr>
              <w:t>тыс. руб.</w:t>
            </w:r>
          </w:p>
        </w:tc>
        <w:tc>
          <w:tcPr>
            <w:tcW w:w="1200" w:type="dxa"/>
            <w:shd w:val="clear" w:color="auto" w:fill="auto"/>
            <w:noWrap/>
            <w:hideMark/>
          </w:tcPr>
          <w:p w14:paraId="5C2D7DDC" w14:textId="77777777" w:rsidR="00FD5A20" w:rsidRPr="00FD5A20" w:rsidRDefault="00FD5A20" w:rsidP="00FD5A20">
            <w:pPr>
              <w:jc w:val="right"/>
              <w:rPr>
                <w:sz w:val="22"/>
                <w:szCs w:val="22"/>
              </w:rPr>
            </w:pPr>
            <w:r w:rsidRPr="00FD5A20">
              <w:rPr>
                <w:sz w:val="22"/>
                <w:szCs w:val="22"/>
              </w:rPr>
              <w:t>0,00</w:t>
            </w:r>
          </w:p>
        </w:tc>
      </w:tr>
      <w:tr w:rsidR="00FD5A20" w:rsidRPr="00FD5A20" w14:paraId="0051716E" w14:textId="77777777" w:rsidTr="006D5EE3">
        <w:trPr>
          <w:trHeight w:val="300"/>
        </w:trPr>
        <w:tc>
          <w:tcPr>
            <w:tcW w:w="900" w:type="dxa"/>
            <w:shd w:val="clear" w:color="auto" w:fill="auto"/>
            <w:noWrap/>
            <w:hideMark/>
          </w:tcPr>
          <w:p w14:paraId="7F8D3FBE" w14:textId="77777777" w:rsidR="00FD5A20" w:rsidRPr="00FD5A20" w:rsidRDefault="00FD5A20" w:rsidP="00FD5A20">
            <w:pPr>
              <w:jc w:val="center"/>
              <w:rPr>
                <w:sz w:val="22"/>
                <w:szCs w:val="22"/>
              </w:rPr>
            </w:pPr>
            <w:r w:rsidRPr="00FD5A20">
              <w:rPr>
                <w:sz w:val="22"/>
                <w:szCs w:val="22"/>
              </w:rPr>
              <w:t>26</w:t>
            </w:r>
          </w:p>
        </w:tc>
        <w:tc>
          <w:tcPr>
            <w:tcW w:w="271" w:type="dxa"/>
            <w:shd w:val="clear" w:color="auto" w:fill="auto"/>
            <w:noWrap/>
            <w:hideMark/>
          </w:tcPr>
          <w:p w14:paraId="68D34FB6"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0DA5E458" w14:textId="77777777" w:rsidR="00FD5A20" w:rsidRPr="00FD5A20" w:rsidRDefault="00FD5A20" w:rsidP="00FD5A20">
            <w:pPr>
              <w:rPr>
                <w:sz w:val="22"/>
                <w:szCs w:val="22"/>
              </w:rPr>
            </w:pPr>
            <w:r w:rsidRPr="00FD5A20">
              <w:rPr>
                <w:sz w:val="22"/>
                <w:szCs w:val="22"/>
              </w:rPr>
              <w:t>Индекс роста тарифа ж/д перевозки/тарифа ГРО, ПССУ</w:t>
            </w:r>
          </w:p>
        </w:tc>
        <w:tc>
          <w:tcPr>
            <w:tcW w:w="1560" w:type="dxa"/>
            <w:shd w:val="clear" w:color="auto" w:fill="auto"/>
            <w:noWrap/>
            <w:hideMark/>
          </w:tcPr>
          <w:p w14:paraId="3035B4AC" w14:textId="77777777" w:rsidR="00FD5A20" w:rsidRPr="00FD5A20" w:rsidRDefault="00FD5A20" w:rsidP="00FD5A20">
            <w:pPr>
              <w:jc w:val="center"/>
              <w:rPr>
                <w:sz w:val="22"/>
                <w:szCs w:val="22"/>
              </w:rPr>
            </w:pPr>
            <w:r w:rsidRPr="00FD5A20">
              <w:rPr>
                <w:sz w:val="22"/>
                <w:szCs w:val="22"/>
              </w:rPr>
              <w:t> </w:t>
            </w:r>
          </w:p>
        </w:tc>
        <w:tc>
          <w:tcPr>
            <w:tcW w:w="1200" w:type="dxa"/>
            <w:shd w:val="clear" w:color="auto" w:fill="auto"/>
            <w:noWrap/>
            <w:hideMark/>
          </w:tcPr>
          <w:p w14:paraId="176106E0" w14:textId="77777777" w:rsidR="00FD5A20" w:rsidRPr="00FD5A20" w:rsidRDefault="00FD5A20" w:rsidP="00FD5A20">
            <w:pPr>
              <w:rPr>
                <w:sz w:val="22"/>
                <w:szCs w:val="22"/>
              </w:rPr>
            </w:pPr>
            <w:r w:rsidRPr="00FD5A20">
              <w:rPr>
                <w:sz w:val="22"/>
                <w:szCs w:val="22"/>
              </w:rPr>
              <w:t> </w:t>
            </w:r>
          </w:p>
        </w:tc>
      </w:tr>
      <w:tr w:rsidR="00FD5A20" w:rsidRPr="00FD5A20" w14:paraId="0952AD6D" w14:textId="77777777" w:rsidTr="006D5EE3">
        <w:trPr>
          <w:trHeight w:val="300"/>
        </w:trPr>
        <w:tc>
          <w:tcPr>
            <w:tcW w:w="900" w:type="dxa"/>
            <w:shd w:val="clear" w:color="auto" w:fill="auto"/>
            <w:noWrap/>
            <w:hideMark/>
          </w:tcPr>
          <w:p w14:paraId="4F794953" w14:textId="77777777" w:rsidR="00FD5A20" w:rsidRPr="00FD5A20" w:rsidRDefault="00FD5A20" w:rsidP="00FD5A20">
            <w:pPr>
              <w:jc w:val="center"/>
              <w:rPr>
                <w:sz w:val="22"/>
                <w:szCs w:val="22"/>
              </w:rPr>
            </w:pPr>
            <w:r w:rsidRPr="00FD5A20">
              <w:rPr>
                <w:sz w:val="22"/>
                <w:szCs w:val="22"/>
              </w:rPr>
              <w:t>26.1</w:t>
            </w:r>
          </w:p>
        </w:tc>
        <w:tc>
          <w:tcPr>
            <w:tcW w:w="271" w:type="dxa"/>
            <w:shd w:val="clear" w:color="auto" w:fill="auto"/>
            <w:noWrap/>
            <w:hideMark/>
          </w:tcPr>
          <w:p w14:paraId="7AFED01D"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1C82E465" w14:textId="77777777" w:rsidR="00FD5A20" w:rsidRPr="00FD5A20" w:rsidRDefault="00FD5A20" w:rsidP="00FD5A20">
            <w:pPr>
              <w:ind w:firstLineChars="100" w:firstLine="220"/>
              <w:rPr>
                <w:sz w:val="22"/>
                <w:szCs w:val="22"/>
              </w:rPr>
            </w:pPr>
            <w:r w:rsidRPr="00FD5A20">
              <w:rPr>
                <w:sz w:val="22"/>
                <w:szCs w:val="22"/>
              </w:rPr>
              <w:t>уголь всего, в том числе:</w:t>
            </w:r>
          </w:p>
        </w:tc>
        <w:tc>
          <w:tcPr>
            <w:tcW w:w="1560" w:type="dxa"/>
            <w:shd w:val="clear" w:color="auto" w:fill="auto"/>
            <w:noWrap/>
            <w:hideMark/>
          </w:tcPr>
          <w:p w14:paraId="6480B3E8" w14:textId="77777777" w:rsidR="00FD5A20" w:rsidRPr="00FD5A20" w:rsidRDefault="00FD5A20" w:rsidP="00FD5A20">
            <w:pPr>
              <w:jc w:val="center"/>
              <w:rPr>
                <w:sz w:val="22"/>
                <w:szCs w:val="22"/>
              </w:rPr>
            </w:pPr>
            <w:r w:rsidRPr="00FD5A20">
              <w:rPr>
                <w:sz w:val="22"/>
                <w:szCs w:val="22"/>
              </w:rPr>
              <w:t>%</w:t>
            </w:r>
          </w:p>
        </w:tc>
        <w:tc>
          <w:tcPr>
            <w:tcW w:w="1200" w:type="dxa"/>
            <w:shd w:val="clear" w:color="auto" w:fill="auto"/>
            <w:noWrap/>
            <w:hideMark/>
          </w:tcPr>
          <w:p w14:paraId="3882B47B" w14:textId="77777777" w:rsidR="00FD5A20" w:rsidRPr="00FD5A20" w:rsidRDefault="00FD5A20" w:rsidP="00FD5A20">
            <w:pPr>
              <w:rPr>
                <w:sz w:val="22"/>
                <w:szCs w:val="22"/>
              </w:rPr>
            </w:pPr>
            <w:r w:rsidRPr="00FD5A20">
              <w:rPr>
                <w:sz w:val="22"/>
                <w:szCs w:val="22"/>
              </w:rPr>
              <w:t> </w:t>
            </w:r>
          </w:p>
        </w:tc>
      </w:tr>
      <w:tr w:rsidR="00FD5A20" w:rsidRPr="00FD5A20" w14:paraId="6FA9C32F" w14:textId="77777777" w:rsidTr="006D5EE3">
        <w:trPr>
          <w:trHeight w:val="300"/>
        </w:trPr>
        <w:tc>
          <w:tcPr>
            <w:tcW w:w="900" w:type="dxa"/>
            <w:shd w:val="clear" w:color="auto" w:fill="auto"/>
            <w:noWrap/>
            <w:hideMark/>
          </w:tcPr>
          <w:p w14:paraId="43D3E0CD" w14:textId="77777777" w:rsidR="00FD5A20" w:rsidRPr="00FD5A20" w:rsidRDefault="00FD5A20" w:rsidP="00FD5A20">
            <w:pPr>
              <w:jc w:val="center"/>
              <w:rPr>
                <w:sz w:val="22"/>
                <w:szCs w:val="22"/>
              </w:rPr>
            </w:pPr>
            <w:r w:rsidRPr="00FD5A20">
              <w:rPr>
                <w:sz w:val="22"/>
                <w:szCs w:val="22"/>
              </w:rPr>
              <w:t>26.2</w:t>
            </w:r>
          </w:p>
        </w:tc>
        <w:tc>
          <w:tcPr>
            <w:tcW w:w="271" w:type="dxa"/>
            <w:shd w:val="clear" w:color="auto" w:fill="auto"/>
            <w:noWrap/>
            <w:hideMark/>
          </w:tcPr>
          <w:p w14:paraId="3263E6C6"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3D990CA7" w14:textId="77777777" w:rsidR="00FD5A20" w:rsidRPr="00FD5A20" w:rsidRDefault="00FD5A20" w:rsidP="00FD5A20">
            <w:pPr>
              <w:ind w:firstLineChars="100" w:firstLine="220"/>
              <w:rPr>
                <w:sz w:val="22"/>
                <w:szCs w:val="22"/>
              </w:rPr>
            </w:pPr>
            <w:r w:rsidRPr="00FD5A20">
              <w:rPr>
                <w:sz w:val="22"/>
                <w:szCs w:val="22"/>
              </w:rPr>
              <w:t>дизельное топливо</w:t>
            </w:r>
          </w:p>
        </w:tc>
        <w:tc>
          <w:tcPr>
            <w:tcW w:w="1560" w:type="dxa"/>
            <w:shd w:val="clear" w:color="auto" w:fill="auto"/>
            <w:noWrap/>
            <w:hideMark/>
          </w:tcPr>
          <w:p w14:paraId="33872A86" w14:textId="77777777" w:rsidR="00FD5A20" w:rsidRPr="00FD5A20" w:rsidRDefault="00FD5A20" w:rsidP="00FD5A20">
            <w:pPr>
              <w:jc w:val="center"/>
              <w:rPr>
                <w:sz w:val="22"/>
                <w:szCs w:val="22"/>
              </w:rPr>
            </w:pPr>
            <w:r w:rsidRPr="00FD5A20">
              <w:rPr>
                <w:sz w:val="22"/>
                <w:szCs w:val="22"/>
              </w:rPr>
              <w:t>%</w:t>
            </w:r>
          </w:p>
        </w:tc>
        <w:tc>
          <w:tcPr>
            <w:tcW w:w="1200" w:type="dxa"/>
            <w:shd w:val="clear" w:color="auto" w:fill="auto"/>
            <w:noWrap/>
            <w:hideMark/>
          </w:tcPr>
          <w:p w14:paraId="637737EF" w14:textId="77777777" w:rsidR="00FD5A20" w:rsidRPr="00FD5A20" w:rsidRDefault="00FD5A20" w:rsidP="00FD5A20">
            <w:pPr>
              <w:rPr>
                <w:sz w:val="22"/>
                <w:szCs w:val="22"/>
              </w:rPr>
            </w:pPr>
            <w:r w:rsidRPr="00FD5A20">
              <w:rPr>
                <w:sz w:val="22"/>
                <w:szCs w:val="22"/>
              </w:rPr>
              <w:t> </w:t>
            </w:r>
          </w:p>
        </w:tc>
      </w:tr>
      <w:tr w:rsidR="00FD5A20" w:rsidRPr="00FD5A20" w14:paraId="614012B4" w14:textId="77777777" w:rsidTr="006D5EE3">
        <w:trPr>
          <w:trHeight w:val="300"/>
        </w:trPr>
        <w:tc>
          <w:tcPr>
            <w:tcW w:w="900" w:type="dxa"/>
            <w:shd w:val="clear" w:color="auto" w:fill="auto"/>
            <w:noWrap/>
            <w:hideMark/>
          </w:tcPr>
          <w:p w14:paraId="5EB1C979" w14:textId="77777777" w:rsidR="00FD5A20" w:rsidRPr="00FD5A20" w:rsidRDefault="00FD5A20" w:rsidP="00FD5A20">
            <w:pPr>
              <w:jc w:val="center"/>
              <w:rPr>
                <w:sz w:val="22"/>
                <w:szCs w:val="22"/>
              </w:rPr>
            </w:pPr>
            <w:r w:rsidRPr="00FD5A20">
              <w:rPr>
                <w:sz w:val="22"/>
                <w:szCs w:val="22"/>
              </w:rPr>
              <w:lastRenderedPageBreak/>
              <w:t>26.3</w:t>
            </w:r>
          </w:p>
        </w:tc>
        <w:tc>
          <w:tcPr>
            <w:tcW w:w="271" w:type="dxa"/>
            <w:shd w:val="clear" w:color="auto" w:fill="auto"/>
            <w:noWrap/>
            <w:hideMark/>
          </w:tcPr>
          <w:p w14:paraId="658B1A45"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247BB7D0" w14:textId="77777777" w:rsidR="00FD5A20" w:rsidRPr="00FD5A20" w:rsidRDefault="00FD5A20" w:rsidP="00FD5A20">
            <w:pPr>
              <w:ind w:firstLineChars="100" w:firstLine="220"/>
              <w:rPr>
                <w:sz w:val="22"/>
                <w:szCs w:val="22"/>
              </w:rPr>
            </w:pPr>
            <w:r w:rsidRPr="00FD5A20">
              <w:rPr>
                <w:sz w:val="22"/>
                <w:szCs w:val="22"/>
              </w:rPr>
              <w:t>газ всего, в том числе:</w:t>
            </w:r>
          </w:p>
        </w:tc>
        <w:tc>
          <w:tcPr>
            <w:tcW w:w="1560" w:type="dxa"/>
            <w:shd w:val="clear" w:color="auto" w:fill="auto"/>
            <w:noWrap/>
            <w:hideMark/>
          </w:tcPr>
          <w:p w14:paraId="39476BDF" w14:textId="77777777" w:rsidR="00FD5A20" w:rsidRPr="00FD5A20" w:rsidRDefault="00FD5A20" w:rsidP="00FD5A20">
            <w:pPr>
              <w:jc w:val="center"/>
              <w:rPr>
                <w:sz w:val="22"/>
                <w:szCs w:val="22"/>
              </w:rPr>
            </w:pPr>
            <w:r w:rsidRPr="00FD5A20">
              <w:rPr>
                <w:sz w:val="22"/>
                <w:szCs w:val="22"/>
              </w:rPr>
              <w:t>%</w:t>
            </w:r>
          </w:p>
        </w:tc>
        <w:tc>
          <w:tcPr>
            <w:tcW w:w="1200" w:type="dxa"/>
            <w:shd w:val="clear" w:color="auto" w:fill="auto"/>
            <w:noWrap/>
            <w:hideMark/>
          </w:tcPr>
          <w:p w14:paraId="04022487" w14:textId="77777777" w:rsidR="00FD5A20" w:rsidRPr="00FD5A20" w:rsidRDefault="00FD5A20" w:rsidP="00FD5A20">
            <w:pPr>
              <w:rPr>
                <w:sz w:val="22"/>
                <w:szCs w:val="22"/>
              </w:rPr>
            </w:pPr>
            <w:r w:rsidRPr="00FD5A20">
              <w:rPr>
                <w:sz w:val="22"/>
                <w:szCs w:val="22"/>
              </w:rPr>
              <w:t> </w:t>
            </w:r>
          </w:p>
        </w:tc>
      </w:tr>
      <w:tr w:rsidR="00FD5A20" w:rsidRPr="00FD5A20" w14:paraId="434D32B1" w14:textId="77777777" w:rsidTr="006D5EE3">
        <w:trPr>
          <w:trHeight w:val="300"/>
        </w:trPr>
        <w:tc>
          <w:tcPr>
            <w:tcW w:w="900" w:type="dxa"/>
            <w:shd w:val="clear" w:color="auto" w:fill="auto"/>
            <w:noWrap/>
            <w:hideMark/>
          </w:tcPr>
          <w:p w14:paraId="721A5E0D" w14:textId="77777777" w:rsidR="00FD5A20" w:rsidRPr="00FD5A20" w:rsidRDefault="00FD5A20" w:rsidP="00FD5A20">
            <w:pPr>
              <w:jc w:val="center"/>
              <w:rPr>
                <w:sz w:val="22"/>
                <w:szCs w:val="22"/>
              </w:rPr>
            </w:pPr>
            <w:r w:rsidRPr="00FD5A20">
              <w:rPr>
                <w:sz w:val="22"/>
                <w:szCs w:val="22"/>
              </w:rPr>
              <w:t>26.3.1</w:t>
            </w:r>
          </w:p>
        </w:tc>
        <w:tc>
          <w:tcPr>
            <w:tcW w:w="271" w:type="dxa"/>
            <w:shd w:val="clear" w:color="auto" w:fill="auto"/>
            <w:noWrap/>
            <w:hideMark/>
          </w:tcPr>
          <w:p w14:paraId="789710AE"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5667DC12" w14:textId="77777777" w:rsidR="00FD5A20" w:rsidRPr="00FD5A20" w:rsidRDefault="00FD5A20" w:rsidP="00FD5A20">
            <w:pPr>
              <w:ind w:firstLineChars="200" w:firstLine="440"/>
              <w:rPr>
                <w:sz w:val="22"/>
                <w:szCs w:val="22"/>
              </w:rPr>
            </w:pPr>
            <w:r w:rsidRPr="00FD5A20">
              <w:rPr>
                <w:sz w:val="22"/>
                <w:szCs w:val="22"/>
              </w:rPr>
              <w:t>газ лимитный</w:t>
            </w:r>
          </w:p>
        </w:tc>
        <w:tc>
          <w:tcPr>
            <w:tcW w:w="1560" w:type="dxa"/>
            <w:shd w:val="clear" w:color="auto" w:fill="auto"/>
            <w:noWrap/>
            <w:hideMark/>
          </w:tcPr>
          <w:p w14:paraId="697277ED" w14:textId="77777777" w:rsidR="00FD5A20" w:rsidRPr="00FD5A20" w:rsidRDefault="00FD5A20" w:rsidP="00FD5A20">
            <w:pPr>
              <w:jc w:val="center"/>
              <w:rPr>
                <w:sz w:val="22"/>
                <w:szCs w:val="22"/>
              </w:rPr>
            </w:pPr>
            <w:r w:rsidRPr="00FD5A20">
              <w:rPr>
                <w:sz w:val="22"/>
                <w:szCs w:val="22"/>
              </w:rPr>
              <w:t>%</w:t>
            </w:r>
          </w:p>
        </w:tc>
        <w:tc>
          <w:tcPr>
            <w:tcW w:w="1200" w:type="dxa"/>
            <w:shd w:val="clear" w:color="auto" w:fill="auto"/>
            <w:noWrap/>
            <w:hideMark/>
          </w:tcPr>
          <w:p w14:paraId="676FB3AF" w14:textId="77777777" w:rsidR="00FD5A20" w:rsidRPr="00FD5A20" w:rsidRDefault="00FD5A20" w:rsidP="00FD5A20">
            <w:pPr>
              <w:rPr>
                <w:sz w:val="22"/>
                <w:szCs w:val="22"/>
              </w:rPr>
            </w:pPr>
            <w:r w:rsidRPr="00FD5A20">
              <w:rPr>
                <w:sz w:val="22"/>
                <w:szCs w:val="22"/>
              </w:rPr>
              <w:t> </w:t>
            </w:r>
          </w:p>
        </w:tc>
      </w:tr>
      <w:tr w:rsidR="00FD5A20" w:rsidRPr="00FD5A20" w14:paraId="5B25EECA" w14:textId="77777777" w:rsidTr="006D5EE3">
        <w:trPr>
          <w:trHeight w:val="300"/>
        </w:trPr>
        <w:tc>
          <w:tcPr>
            <w:tcW w:w="900" w:type="dxa"/>
            <w:shd w:val="clear" w:color="auto" w:fill="auto"/>
            <w:noWrap/>
            <w:hideMark/>
          </w:tcPr>
          <w:p w14:paraId="039E7C48" w14:textId="77777777" w:rsidR="00FD5A20" w:rsidRPr="00FD5A20" w:rsidRDefault="00FD5A20" w:rsidP="00FD5A20">
            <w:pPr>
              <w:jc w:val="center"/>
              <w:rPr>
                <w:sz w:val="22"/>
                <w:szCs w:val="22"/>
              </w:rPr>
            </w:pPr>
            <w:r w:rsidRPr="00FD5A20">
              <w:rPr>
                <w:sz w:val="22"/>
                <w:szCs w:val="22"/>
              </w:rPr>
              <w:t>26.3.2</w:t>
            </w:r>
          </w:p>
        </w:tc>
        <w:tc>
          <w:tcPr>
            <w:tcW w:w="271" w:type="dxa"/>
            <w:shd w:val="clear" w:color="auto" w:fill="auto"/>
            <w:noWrap/>
            <w:hideMark/>
          </w:tcPr>
          <w:p w14:paraId="721290AC"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4D45115E" w14:textId="77777777" w:rsidR="00FD5A20" w:rsidRPr="00FD5A20" w:rsidRDefault="00FD5A20" w:rsidP="00FD5A20">
            <w:pPr>
              <w:ind w:firstLineChars="200" w:firstLine="440"/>
              <w:rPr>
                <w:sz w:val="22"/>
                <w:szCs w:val="22"/>
              </w:rPr>
            </w:pPr>
            <w:r w:rsidRPr="00FD5A20">
              <w:rPr>
                <w:sz w:val="22"/>
                <w:szCs w:val="22"/>
              </w:rPr>
              <w:t>газ сверхлимитный</w:t>
            </w:r>
          </w:p>
        </w:tc>
        <w:tc>
          <w:tcPr>
            <w:tcW w:w="1560" w:type="dxa"/>
            <w:shd w:val="clear" w:color="auto" w:fill="auto"/>
            <w:noWrap/>
            <w:hideMark/>
          </w:tcPr>
          <w:p w14:paraId="6DB818CA" w14:textId="77777777" w:rsidR="00FD5A20" w:rsidRPr="00FD5A20" w:rsidRDefault="00FD5A20" w:rsidP="00FD5A20">
            <w:pPr>
              <w:jc w:val="center"/>
              <w:rPr>
                <w:sz w:val="22"/>
                <w:szCs w:val="22"/>
              </w:rPr>
            </w:pPr>
            <w:r w:rsidRPr="00FD5A20">
              <w:rPr>
                <w:sz w:val="22"/>
                <w:szCs w:val="22"/>
              </w:rPr>
              <w:t>%</w:t>
            </w:r>
          </w:p>
        </w:tc>
        <w:tc>
          <w:tcPr>
            <w:tcW w:w="1200" w:type="dxa"/>
            <w:shd w:val="clear" w:color="auto" w:fill="auto"/>
            <w:noWrap/>
            <w:hideMark/>
          </w:tcPr>
          <w:p w14:paraId="4A9BEED3" w14:textId="77777777" w:rsidR="00FD5A20" w:rsidRPr="00FD5A20" w:rsidRDefault="00FD5A20" w:rsidP="00FD5A20">
            <w:pPr>
              <w:rPr>
                <w:sz w:val="22"/>
                <w:szCs w:val="22"/>
              </w:rPr>
            </w:pPr>
            <w:r w:rsidRPr="00FD5A20">
              <w:rPr>
                <w:sz w:val="22"/>
                <w:szCs w:val="22"/>
              </w:rPr>
              <w:t> </w:t>
            </w:r>
          </w:p>
        </w:tc>
      </w:tr>
      <w:tr w:rsidR="00FD5A20" w:rsidRPr="00FD5A20" w14:paraId="2016B32C" w14:textId="77777777" w:rsidTr="006D5EE3">
        <w:trPr>
          <w:trHeight w:val="300"/>
        </w:trPr>
        <w:tc>
          <w:tcPr>
            <w:tcW w:w="900" w:type="dxa"/>
            <w:shd w:val="clear" w:color="auto" w:fill="auto"/>
            <w:noWrap/>
            <w:hideMark/>
          </w:tcPr>
          <w:p w14:paraId="5946A8ED" w14:textId="77777777" w:rsidR="00FD5A20" w:rsidRPr="00FD5A20" w:rsidRDefault="00FD5A20" w:rsidP="00FD5A20">
            <w:pPr>
              <w:jc w:val="center"/>
              <w:rPr>
                <w:sz w:val="22"/>
                <w:szCs w:val="22"/>
              </w:rPr>
            </w:pPr>
            <w:r w:rsidRPr="00FD5A20">
              <w:rPr>
                <w:sz w:val="22"/>
                <w:szCs w:val="22"/>
              </w:rPr>
              <w:t>26.3.3</w:t>
            </w:r>
          </w:p>
        </w:tc>
        <w:tc>
          <w:tcPr>
            <w:tcW w:w="271" w:type="dxa"/>
            <w:shd w:val="clear" w:color="auto" w:fill="auto"/>
            <w:noWrap/>
            <w:hideMark/>
          </w:tcPr>
          <w:p w14:paraId="06CB7B5F"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474894DF" w14:textId="77777777" w:rsidR="00FD5A20" w:rsidRPr="00FD5A20" w:rsidRDefault="00FD5A20" w:rsidP="00FD5A20">
            <w:pPr>
              <w:ind w:firstLineChars="200" w:firstLine="440"/>
              <w:rPr>
                <w:sz w:val="22"/>
                <w:szCs w:val="22"/>
              </w:rPr>
            </w:pPr>
            <w:r w:rsidRPr="00FD5A20">
              <w:rPr>
                <w:sz w:val="22"/>
                <w:szCs w:val="22"/>
              </w:rPr>
              <w:t>газ коммерческий</w:t>
            </w:r>
          </w:p>
        </w:tc>
        <w:tc>
          <w:tcPr>
            <w:tcW w:w="1560" w:type="dxa"/>
            <w:shd w:val="clear" w:color="auto" w:fill="auto"/>
            <w:noWrap/>
            <w:hideMark/>
          </w:tcPr>
          <w:p w14:paraId="4684130A" w14:textId="77777777" w:rsidR="00FD5A20" w:rsidRPr="00FD5A20" w:rsidRDefault="00FD5A20" w:rsidP="00FD5A20">
            <w:pPr>
              <w:jc w:val="center"/>
              <w:rPr>
                <w:sz w:val="22"/>
                <w:szCs w:val="22"/>
              </w:rPr>
            </w:pPr>
            <w:r w:rsidRPr="00FD5A20">
              <w:rPr>
                <w:sz w:val="22"/>
                <w:szCs w:val="22"/>
              </w:rPr>
              <w:t>%</w:t>
            </w:r>
          </w:p>
        </w:tc>
        <w:tc>
          <w:tcPr>
            <w:tcW w:w="1200" w:type="dxa"/>
            <w:shd w:val="clear" w:color="auto" w:fill="auto"/>
            <w:noWrap/>
            <w:hideMark/>
          </w:tcPr>
          <w:p w14:paraId="53DB5347" w14:textId="77777777" w:rsidR="00FD5A20" w:rsidRPr="00FD5A20" w:rsidRDefault="00FD5A20" w:rsidP="00FD5A20">
            <w:pPr>
              <w:rPr>
                <w:sz w:val="22"/>
                <w:szCs w:val="22"/>
              </w:rPr>
            </w:pPr>
            <w:r w:rsidRPr="00FD5A20">
              <w:rPr>
                <w:sz w:val="22"/>
                <w:szCs w:val="22"/>
              </w:rPr>
              <w:t> </w:t>
            </w:r>
          </w:p>
        </w:tc>
      </w:tr>
      <w:tr w:rsidR="00FD5A20" w:rsidRPr="00FD5A20" w14:paraId="19B339E7" w14:textId="77777777" w:rsidTr="006D5EE3">
        <w:trPr>
          <w:trHeight w:val="300"/>
        </w:trPr>
        <w:tc>
          <w:tcPr>
            <w:tcW w:w="900" w:type="dxa"/>
            <w:shd w:val="clear" w:color="auto" w:fill="auto"/>
            <w:noWrap/>
            <w:hideMark/>
          </w:tcPr>
          <w:p w14:paraId="21E45370" w14:textId="77777777" w:rsidR="00FD5A20" w:rsidRPr="00FD5A20" w:rsidRDefault="00FD5A20" w:rsidP="00FD5A20">
            <w:pPr>
              <w:jc w:val="center"/>
              <w:rPr>
                <w:sz w:val="22"/>
                <w:szCs w:val="22"/>
              </w:rPr>
            </w:pPr>
            <w:r w:rsidRPr="00FD5A20">
              <w:rPr>
                <w:sz w:val="22"/>
                <w:szCs w:val="22"/>
              </w:rPr>
              <w:t>26.4</w:t>
            </w:r>
          </w:p>
        </w:tc>
        <w:tc>
          <w:tcPr>
            <w:tcW w:w="271" w:type="dxa"/>
            <w:shd w:val="clear" w:color="auto" w:fill="auto"/>
            <w:noWrap/>
            <w:hideMark/>
          </w:tcPr>
          <w:p w14:paraId="4F61A8DB"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7097CA19" w14:textId="77777777" w:rsidR="00FD5A20" w:rsidRPr="00FD5A20" w:rsidRDefault="00FD5A20" w:rsidP="00FD5A20">
            <w:pPr>
              <w:ind w:firstLineChars="100" w:firstLine="220"/>
              <w:rPr>
                <w:sz w:val="22"/>
                <w:szCs w:val="22"/>
              </w:rPr>
            </w:pPr>
            <w:r w:rsidRPr="00FD5A20">
              <w:rPr>
                <w:sz w:val="22"/>
                <w:szCs w:val="22"/>
              </w:rPr>
              <w:t>др. виды топлива</w:t>
            </w:r>
          </w:p>
        </w:tc>
        <w:tc>
          <w:tcPr>
            <w:tcW w:w="1560" w:type="dxa"/>
            <w:shd w:val="clear" w:color="auto" w:fill="auto"/>
            <w:noWrap/>
            <w:hideMark/>
          </w:tcPr>
          <w:p w14:paraId="0A311A8B" w14:textId="77777777" w:rsidR="00FD5A20" w:rsidRPr="00FD5A20" w:rsidRDefault="00FD5A20" w:rsidP="00FD5A20">
            <w:pPr>
              <w:jc w:val="center"/>
              <w:rPr>
                <w:sz w:val="22"/>
                <w:szCs w:val="22"/>
              </w:rPr>
            </w:pPr>
            <w:r w:rsidRPr="00FD5A20">
              <w:rPr>
                <w:sz w:val="22"/>
                <w:szCs w:val="22"/>
              </w:rPr>
              <w:t>%</w:t>
            </w:r>
          </w:p>
        </w:tc>
        <w:tc>
          <w:tcPr>
            <w:tcW w:w="1200" w:type="dxa"/>
            <w:shd w:val="clear" w:color="auto" w:fill="auto"/>
            <w:noWrap/>
            <w:hideMark/>
          </w:tcPr>
          <w:p w14:paraId="18D40AE9" w14:textId="77777777" w:rsidR="00FD5A20" w:rsidRPr="00FD5A20" w:rsidRDefault="00FD5A20" w:rsidP="00FD5A20">
            <w:pPr>
              <w:rPr>
                <w:sz w:val="22"/>
                <w:szCs w:val="22"/>
              </w:rPr>
            </w:pPr>
            <w:r w:rsidRPr="00FD5A20">
              <w:rPr>
                <w:sz w:val="22"/>
                <w:szCs w:val="22"/>
              </w:rPr>
              <w:t> </w:t>
            </w:r>
          </w:p>
        </w:tc>
      </w:tr>
      <w:tr w:rsidR="00FD5A20" w:rsidRPr="00FD5A20" w14:paraId="6ECE2E73" w14:textId="77777777" w:rsidTr="006D5EE3">
        <w:trPr>
          <w:trHeight w:val="300"/>
        </w:trPr>
        <w:tc>
          <w:tcPr>
            <w:tcW w:w="900" w:type="dxa"/>
            <w:shd w:val="clear" w:color="auto" w:fill="auto"/>
            <w:noWrap/>
            <w:hideMark/>
          </w:tcPr>
          <w:p w14:paraId="0BC121AC" w14:textId="77777777" w:rsidR="00FD5A20" w:rsidRPr="00FD5A20" w:rsidRDefault="00FD5A20" w:rsidP="00FD5A20">
            <w:pPr>
              <w:jc w:val="center"/>
              <w:rPr>
                <w:sz w:val="22"/>
                <w:szCs w:val="22"/>
              </w:rPr>
            </w:pPr>
            <w:r w:rsidRPr="00FD5A20">
              <w:rPr>
                <w:sz w:val="22"/>
                <w:szCs w:val="22"/>
              </w:rPr>
              <w:t>27</w:t>
            </w:r>
          </w:p>
        </w:tc>
        <w:tc>
          <w:tcPr>
            <w:tcW w:w="271" w:type="dxa"/>
            <w:shd w:val="clear" w:color="auto" w:fill="auto"/>
            <w:noWrap/>
            <w:hideMark/>
          </w:tcPr>
          <w:p w14:paraId="0B35734B"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1C94B361" w14:textId="77777777" w:rsidR="00FD5A20" w:rsidRPr="00FD5A20" w:rsidRDefault="00FD5A20" w:rsidP="00FD5A20">
            <w:pPr>
              <w:rPr>
                <w:sz w:val="22"/>
                <w:szCs w:val="22"/>
              </w:rPr>
            </w:pPr>
            <w:r w:rsidRPr="00FD5A20">
              <w:rPr>
                <w:sz w:val="22"/>
                <w:szCs w:val="22"/>
              </w:rPr>
              <w:t>Тариф ж/д перевозки/тариф ГРО, ПССУ</w:t>
            </w:r>
          </w:p>
        </w:tc>
        <w:tc>
          <w:tcPr>
            <w:tcW w:w="1560" w:type="dxa"/>
            <w:shd w:val="clear" w:color="auto" w:fill="auto"/>
            <w:noWrap/>
            <w:hideMark/>
          </w:tcPr>
          <w:p w14:paraId="0FB24D62" w14:textId="77777777" w:rsidR="00FD5A20" w:rsidRPr="00FD5A20" w:rsidRDefault="00FD5A20" w:rsidP="00FD5A20">
            <w:pPr>
              <w:jc w:val="center"/>
              <w:rPr>
                <w:sz w:val="22"/>
                <w:szCs w:val="22"/>
              </w:rPr>
            </w:pPr>
            <w:r w:rsidRPr="00FD5A20">
              <w:rPr>
                <w:sz w:val="22"/>
                <w:szCs w:val="22"/>
              </w:rPr>
              <w:t> </w:t>
            </w:r>
          </w:p>
        </w:tc>
        <w:tc>
          <w:tcPr>
            <w:tcW w:w="1200" w:type="dxa"/>
            <w:shd w:val="clear" w:color="auto" w:fill="auto"/>
            <w:noWrap/>
            <w:hideMark/>
          </w:tcPr>
          <w:p w14:paraId="464F6478" w14:textId="77777777" w:rsidR="00FD5A20" w:rsidRPr="00FD5A20" w:rsidRDefault="00FD5A20" w:rsidP="00FD5A20">
            <w:pPr>
              <w:rPr>
                <w:sz w:val="22"/>
                <w:szCs w:val="22"/>
              </w:rPr>
            </w:pPr>
            <w:r w:rsidRPr="00FD5A20">
              <w:rPr>
                <w:sz w:val="22"/>
                <w:szCs w:val="22"/>
              </w:rPr>
              <w:t> </w:t>
            </w:r>
          </w:p>
        </w:tc>
      </w:tr>
      <w:tr w:rsidR="00FD5A20" w:rsidRPr="00FD5A20" w14:paraId="28EC1FE6" w14:textId="77777777" w:rsidTr="006D5EE3">
        <w:trPr>
          <w:trHeight w:val="300"/>
        </w:trPr>
        <w:tc>
          <w:tcPr>
            <w:tcW w:w="900" w:type="dxa"/>
            <w:shd w:val="clear" w:color="auto" w:fill="auto"/>
            <w:noWrap/>
            <w:hideMark/>
          </w:tcPr>
          <w:p w14:paraId="76D8F054" w14:textId="77777777" w:rsidR="00FD5A20" w:rsidRPr="00FD5A20" w:rsidRDefault="00FD5A20" w:rsidP="00FD5A20">
            <w:pPr>
              <w:jc w:val="center"/>
              <w:rPr>
                <w:sz w:val="22"/>
                <w:szCs w:val="22"/>
              </w:rPr>
            </w:pPr>
            <w:r w:rsidRPr="00FD5A20">
              <w:rPr>
                <w:sz w:val="22"/>
                <w:szCs w:val="22"/>
              </w:rPr>
              <w:t>27.1</w:t>
            </w:r>
          </w:p>
        </w:tc>
        <w:tc>
          <w:tcPr>
            <w:tcW w:w="271" w:type="dxa"/>
            <w:shd w:val="clear" w:color="auto" w:fill="auto"/>
            <w:noWrap/>
            <w:hideMark/>
          </w:tcPr>
          <w:p w14:paraId="7B88BEC6"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480BA04D" w14:textId="77777777" w:rsidR="00FD5A20" w:rsidRPr="00FD5A20" w:rsidRDefault="00FD5A20" w:rsidP="00FD5A20">
            <w:pPr>
              <w:ind w:firstLineChars="100" w:firstLine="220"/>
              <w:rPr>
                <w:sz w:val="22"/>
                <w:szCs w:val="22"/>
              </w:rPr>
            </w:pPr>
            <w:r w:rsidRPr="00FD5A20">
              <w:rPr>
                <w:sz w:val="22"/>
                <w:szCs w:val="22"/>
              </w:rPr>
              <w:t>уголь всего, в том числе:</w:t>
            </w:r>
          </w:p>
        </w:tc>
        <w:tc>
          <w:tcPr>
            <w:tcW w:w="1560" w:type="dxa"/>
            <w:shd w:val="clear" w:color="auto" w:fill="auto"/>
            <w:noWrap/>
            <w:hideMark/>
          </w:tcPr>
          <w:p w14:paraId="011172E2" w14:textId="77777777" w:rsidR="00FD5A20" w:rsidRPr="00FD5A20" w:rsidRDefault="00FD5A20" w:rsidP="00FD5A20">
            <w:pPr>
              <w:jc w:val="center"/>
              <w:rPr>
                <w:sz w:val="22"/>
                <w:szCs w:val="22"/>
              </w:rPr>
            </w:pPr>
            <w:r w:rsidRPr="00FD5A20">
              <w:rPr>
                <w:sz w:val="22"/>
                <w:szCs w:val="22"/>
              </w:rPr>
              <w:t>руб./тнт</w:t>
            </w:r>
          </w:p>
        </w:tc>
        <w:tc>
          <w:tcPr>
            <w:tcW w:w="1200" w:type="dxa"/>
            <w:shd w:val="clear" w:color="auto" w:fill="auto"/>
            <w:noWrap/>
            <w:hideMark/>
          </w:tcPr>
          <w:p w14:paraId="1570F177" w14:textId="77777777" w:rsidR="00FD5A20" w:rsidRPr="00FD5A20" w:rsidRDefault="00FD5A20" w:rsidP="00FD5A20">
            <w:pPr>
              <w:jc w:val="right"/>
              <w:rPr>
                <w:sz w:val="22"/>
                <w:szCs w:val="22"/>
              </w:rPr>
            </w:pPr>
            <w:r w:rsidRPr="00FD5A20">
              <w:rPr>
                <w:sz w:val="22"/>
                <w:szCs w:val="22"/>
              </w:rPr>
              <w:t>863,74</w:t>
            </w:r>
          </w:p>
        </w:tc>
      </w:tr>
      <w:tr w:rsidR="00FD5A20" w:rsidRPr="00FD5A20" w14:paraId="4BE5DA00" w14:textId="77777777" w:rsidTr="006D5EE3">
        <w:trPr>
          <w:trHeight w:val="300"/>
        </w:trPr>
        <w:tc>
          <w:tcPr>
            <w:tcW w:w="900" w:type="dxa"/>
            <w:shd w:val="clear" w:color="auto" w:fill="auto"/>
            <w:noWrap/>
            <w:hideMark/>
          </w:tcPr>
          <w:p w14:paraId="05908C58" w14:textId="77777777" w:rsidR="00FD5A20" w:rsidRPr="00FD5A20" w:rsidRDefault="00FD5A20" w:rsidP="00FD5A20">
            <w:pPr>
              <w:jc w:val="center"/>
              <w:rPr>
                <w:sz w:val="22"/>
                <w:szCs w:val="22"/>
              </w:rPr>
            </w:pPr>
            <w:r w:rsidRPr="00FD5A20">
              <w:rPr>
                <w:sz w:val="22"/>
                <w:szCs w:val="22"/>
              </w:rPr>
              <w:t>27.2</w:t>
            </w:r>
          </w:p>
        </w:tc>
        <w:tc>
          <w:tcPr>
            <w:tcW w:w="271" w:type="dxa"/>
            <w:shd w:val="clear" w:color="auto" w:fill="auto"/>
            <w:noWrap/>
            <w:hideMark/>
          </w:tcPr>
          <w:p w14:paraId="1564B645"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53B129ED" w14:textId="77777777" w:rsidR="00FD5A20" w:rsidRPr="00FD5A20" w:rsidRDefault="00FD5A20" w:rsidP="00FD5A20">
            <w:pPr>
              <w:ind w:firstLineChars="100" w:firstLine="220"/>
              <w:rPr>
                <w:sz w:val="22"/>
                <w:szCs w:val="22"/>
              </w:rPr>
            </w:pPr>
            <w:r w:rsidRPr="00FD5A20">
              <w:rPr>
                <w:sz w:val="22"/>
                <w:szCs w:val="22"/>
              </w:rPr>
              <w:t>дизельное топливо</w:t>
            </w:r>
          </w:p>
        </w:tc>
        <w:tc>
          <w:tcPr>
            <w:tcW w:w="1560" w:type="dxa"/>
            <w:shd w:val="clear" w:color="auto" w:fill="auto"/>
            <w:noWrap/>
            <w:hideMark/>
          </w:tcPr>
          <w:p w14:paraId="4EA25BC6" w14:textId="77777777" w:rsidR="00FD5A20" w:rsidRPr="00FD5A20" w:rsidRDefault="00FD5A20" w:rsidP="00FD5A20">
            <w:pPr>
              <w:jc w:val="center"/>
              <w:rPr>
                <w:sz w:val="22"/>
                <w:szCs w:val="22"/>
              </w:rPr>
            </w:pPr>
            <w:r w:rsidRPr="00FD5A20">
              <w:rPr>
                <w:sz w:val="22"/>
                <w:szCs w:val="22"/>
              </w:rPr>
              <w:t>руб./тнт</w:t>
            </w:r>
          </w:p>
        </w:tc>
        <w:tc>
          <w:tcPr>
            <w:tcW w:w="1200" w:type="dxa"/>
            <w:shd w:val="clear" w:color="auto" w:fill="auto"/>
            <w:noWrap/>
            <w:hideMark/>
          </w:tcPr>
          <w:p w14:paraId="45A7A806" w14:textId="77777777" w:rsidR="00FD5A20" w:rsidRPr="00FD5A20" w:rsidRDefault="00FD5A20" w:rsidP="00FD5A20">
            <w:pPr>
              <w:rPr>
                <w:sz w:val="22"/>
                <w:szCs w:val="22"/>
              </w:rPr>
            </w:pPr>
            <w:r w:rsidRPr="00FD5A20">
              <w:rPr>
                <w:sz w:val="22"/>
                <w:szCs w:val="22"/>
              </w:rPr>
              <w:t> </w:t>
            </w:r>
          </w:p>
        </w:tc>
      </w:tr>
      <w:tr w:rsidR="00FD5A20" w:rsidRPr="00FD5A20" w14:paraId="11D4C5CF" w14:textId="77777777" w:rsidTr="006D5EE3">
        <w:trPr>
          <w:trHeight w:val="285"/>
        </w:trPr>
        <w:tc>
          <w:tcPr>
            <w:tcW w:w="900" w:type="dxa"/>
            <w:shd w:val="clear" w:color="auto" w:fill="auto"/>
            <w:noWrap/>
            <w:hideMark/>
          </w:tcPr>
          <w:p w14:paraId="4BE91A73" w14:textId="77777777" w:rsidR="00FD5A20" w:rsidRPr="00FD5A20" w:rsidRDefault="00FD5A20" w:rsidP="00FD5A20">
            <w:pPr>
              <w:jc w:val="center"/>
              <w:rPr>
                <w:sz w:val="22"/>
                <w:szCs w:val="22"/>
              </w:rPr>
            </w:pPr>
            <w:r w:rsidRPr="00FD5A20">
              <w:rPr>
                <w:sz w:val="22"/>
                <w:szCs w:val="22"/>
              </w:rPr>
              <w:t>27.3</w:t>
            </w:r>
          </w:p>
        </w:tc>
        <w:tc>
          <w:tcPr>
            <w:tcW w:w="271" w:type="dxa"/>
            <w:shd w:val="clear" w:color="auto" w:fill="auto"/>
            <w:noWrap/>
            <w:hideMark/>
          </w:tcPr>
          <w:p w14:paraId="48A88F8F"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05983C5E" w14:textId="77777777" w:rsidR="00FD5A20" w:rsidRPr="00FD5A20" w:rsidRDefault="00FD5A20" w:rsidP="00FD5A20">
            <w:pPr>
              <w:ind w:firstLineChars="100" w:firstLine="220"/>
              <w:rPr>
                <w:sz w:val="22"/>
                <w:szCs w:val="22"/>
              </w:rPr>
            </w:pPr>
            <w:r w:rsidRPr="00FD5A20">
              <w:rPr>
                <w:sz w:val="22"/>
                <w:szCs w:val="22"/>
              </w:rPr>
              <w:t>газ всего, в том числе:</w:t>
            </w:r>
          </w:p>
        </w:tc>
        <w:tc>
          <w:tcPr>
            <w:tcW w:w="1560" w:type="dxa"/>
            <w:shd w:val="clear" w:color="auto" w:fill="auto"/>
            <w:hideMark/>
          </w:tcPr>
          <w:p w14:paraId="3C508657" w14:textId="77777777" w:rsidR="00FD5A20" w:rsidRPr="00FD5A20" w:rsidRDefault="00FD5A20" w:rsidP="00FD5A20">
            <w:pPr>
              <w:jc w:val="center"/>
              <w:rPr>
                <w:sz w:val="22"/>
                <w:szCs w:val="22"/>
              </w:rPr>
            </w:pPr>
            <w:r w:rsidRPr="00FD5A20">
              <w:rPr>
                <w:sz w:val="22"/>
                <w:szCs w:val="22"/>
              </w:rPr>
              <w:t>руб./тыс.</w:t>
            </w:r>
            <w:r w:rsidRPr="00FD5A20">
              <w:rPr>
                <w:sz w:val="22"/>
                <w:szCs w:val="22"/>
              </w:rPr>
              <w:br/>
              <w:t>куб. м</w:t>
            </w:r>
          </w:p>
        </w:tc>
        <w:tc>
          <w:tcPr>
            <w:tcW w:w="1200" w:type="dxa"/>
            <w:shd w:val="clear" w:color="auto" w:fill="auto"/>
            <w:noWrap/>
            <w:hideMark/>
          </w:tcPr>
          <w:p w14:paraId="783E872D" w14:textId="77777777" w:rsidR="00FD5A20" w:rsidRPr="00FD5A20" w:rsidRDefault="00FD5A20" w:rsidP="00FD5A20">
            <w:pPr>
              <w:jc w:val="right"/>
              <w:rPr>
                <w:sz w:val="22"/>
                <w:szCs w:val="22"/>
              </w:rPr>
            </w:pPr>
            <w:r w:rsidRPr="00FD5A20">
              <w:rPr>
                <w:sz w:val="22"/>
                <w:szCs w:val="22"/>
              </w:rPr>
              <w:t>0,00</w:t>
            </w:r>
          </w:p>
        </w:tc>
      </w:tr>
      <w:tr w:rsidR="00FD5A20" w:rsidRPr="00FD5A20" w14:paraId="1DFCC1F1" w14:textId="77777777" w:rsidTr="006D5EE3">
        <w:trPr>
          <w:trHeight w:val="300"/>
        </w:trPr>
        <w:tc>
          <w:tcPr>
            <w:tcW w:w="900" w:type="dxa"/>
            <w:shd w:val="clear" w:color="auto" w:fill="auto"/>
            <w:noWrap/>
            <w:hideMark/>
          </w:tcPr>
          <w:p w14:paraId="2AB53E70" w14:textId="77777777" w:rsidR="00FD5A20" w:rsidRPr="00FD5A20" w:rsidRDefault="00FD5A20" w:rsidP="00FD5A20">
            <w:pPr>
              <w:jc w:val="center"/>
              <w:rPr>
                <w:sz w:val="22"/>
                <w:szCs w:val="22"/>
              </w:rPr>
            </w:pPr>
            <w:r w:rsidRPr="00FD5A20">
              <w:rPr>
                <w:sz w:val="22"/>
                <w:szCs w:val="22"/>
              </w:rPr>
              <w:t>27.3.1</w:t>
            </w:r>
          </w:p>
        </w:tc>
        <w:tc>
          <w:tcPr>
            <w:tcW w:w="271" w:type="dxa"/>
            <w:shd w:val="clear" w:color="auto" w:fill="auto"/>
            <w:noWrap/>
            <w:hideMark/>
          </w:tcPr>
          <w:p w14:paraId="062916EC"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7161131B" w14:textId="77777777" w:rsidR="00FD5A20" w:rsidRPr="00FD5A20" w:rsidRDefault="00FD5A20" w:rsidP="00FD5A20">
            <w:pPr>
              <w:ind w:firstLineChars="200" w:firstLine="440"/>
              <w:rPr>
                <w:sz w:val="22"/>
                <w:szCs w:val="22"/>
              </w:rPr>
            </w:pPr>
            <w:r w:rsidRPr="00FD5A20">
              <w:rPr>
                <w:sz w:val="22"/>
                <w:szCs w:val="22"/>
              </w:rPr>
              <w:t>газ лимитный</w:t>
            </w:r>
          </w:p>
        </w:tc>
        <w:tc>
          <w:tcPr>
            <w:tcW w:w="1560" w:type="dxa"/>
            <w:shd w:val="clear" w:color="auto" w:fill="auto"/>
            <w:hideMark/>
          </w:tcPr>
          <w:p w14:paraId="3426D591" w14:textId="77777777" w:rsidR="00FD5A20" w:rsidRPr="00FD5A20" w:rsidRDefault="00FD5A20" w:rsidP="00FD5A20">
            <w:pPr>
              <w:jc w:val="center"/>
              <w:rPr>
                <w:sz w:val="22"/>
                <w:szCs w:val="22"/>
              </w:rPr>
            </w:pPr>
            <w:r w:rsidRPr="00FD5A20">
              <w:rPr>
                <w:sz w:val="22"/>
                <w:szCs w:val="22"/>
              </w:rPr>
              <w:t>руб./тыс.</w:t>
            </w:r>
            <w:r w:rsidRPr="00FD5A20">
              <w:rPr>
                <w:sz w:val="22"/>
                <w:szCs w:val="22"/>
              </w:rPr>
              <w:br/>
              <w:t>куб. м</w:t>
            </w:r>
          </w:p>
        </w:tc>
        <w:tc>
          <w:tcPr>
            <w:tcW w:w="1200" w:type="dxa"/>
            <w:shd w:val="clear" w:color="auto" w:fill="auto"/>
            <w:noWrap/>
            <w:hideMark/>
          </w:tcPr>
          <w:p w14:paraId="50DBDEBC" w14:textId="77777777" w:rsidR="00FD5A20" w:rsidRPr="00FD5A20" w:rsidRDefault="00FD5A20" w:rsidP="00FD5A20">
            <w:pPr>
              <w:rPr>
                <w:sz w:val="22"/>
                <w:szCs w:val="22"/>
              </w:rPr>
            </w:pPr>
            <w:r w:rsidRPr="00FD5A20">
              <w:rPr>
                <w:sz w:val="22"/>
                <w:szCs w:val="22"/>
              </w:rPr>
              <w:t> </w:t>
            </w:r>
          </w:p>
        </w:tc>
      </w:tr>
      <w:tr w:rsidR="00FD5A20" w:rsidRPr="00FD5A20" w14:paraId="2021B49D" w14:textId="77777777" w:rsidTr="006D5EE3">
        <w:trPr>
          <w:trHeight w:val="300"/>
        </w:trPr>
        <w:tc>
          <w:tcPr>
            <w:tcW w:w="900" w:type="dxa"/>
            <w:shd w:val="clear" w:color="auto" w:fill="auto"/>
            <w:noWrap/>
            <w:hideMark/>
          </w:tcPr>
          <w:p w14:paraId="04A906C2" w14:textId="77777777" w:rsidR="00FD5A20" w:rsidRPr="00FD5A20" w:rsidRDefault="00FD5A20" w:rsidP="00FD5A20">
            <w:pPr>
              <w:jc w:val="center"/>
              <w:rPr>
                <w:sz w:val="22"/>
                <w:szCs w:val="22"/>
              </w:rPr>
            </w:pPr>
            <w:r w:rsidRPr="00FD5A20">
              <w:rPr>
                <w:sz w:val="22"/>
                <w:szCs w:val="22"/>
              </w:rPr>
              <w:t>27.3.2</w:t>
            </w:r>
          </w:p>
        </w:tc>
        <w:tc>
          <w:tcPr>
            <w:tcW w:w="271" w:type="dxa"/>
            <w:shd w:val="clear" w:color="auto" w:fill="auto"/>
            <w:noWrap/>
            <w:hideMark/>
          </w:tcPr>
          <w:p w14:paraId="6374E989"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17301B4B" w14:textId="77777777" w:rsidR="00FD5A20" w:rsidRPr="00FD5A20" w:rsidRDefault="00FD5A20" w:rsidP="00FD5A20">
            <w:pPr>
              <w:ind w:firstLineChars="200" w:firstLine="440"/>
              <w:rPr>
                <w:sz w:val="22"/>
                <w:szCs w:val="22"/>
              </w:rPr>
            </w:pPr>
            <w:r w:rsidRPr="00FD5A20">
              <w:rPr>
                <w:sz w:val="22"/>
                <w:szCs w:val="22"/>
              </w:rPr>
              <w:t>газ сверхлимитный</w:t>
            </w:r>
          </w:p>
        </w:tc>
        <w:tc>
          <w:tcPr>
            <w:tcW w:w="1560" w:type="dxa"/>
            <w:shd w:val="clear" w:color="auto" w:fill="auto"/>
            <w:hideMark/>
          </w:tcPr>
          <w:p w14:paraId="2B93BCA7" w14:textId="77777777" w:rsidR="00FD5A20" w:rsidRPr="00FD5A20" w:rsidRDefault="00FD5A20" w:rsidP="00FD5A20">
            <w:pPr>
              <w:jc w:val="center"/>
              <w:rPr>
                <w:sz w:val="22"/>
                <w:szCs w:val="22"/>
              </w:rPr>
            </w:pPr>
            <w:r w:rsidRPr="00FD5A20">
              <w:rPr>
                <w:sz w:val="22"/>
                <w:szCs w:val="22"/>
              </w:rPr>
              <w:t>руб./тыс.</w:t>
            </w:r>
            <w:r w:rsidRPr="00FD5A20">
              <w:rPr>
                <w:sz w:val="22"/>
                <w:szCs w:val="22"/>
              </w:rPr>
              <w:br/>
              <w:t>куб. м</w:t>
            </w:r>
          </w:p>
        </w:tc>
        <w:tc>
          <w:tcPr>
            <w:tcW w:w="1200" w:type="dxa"/>
            <w:shd w:val="clear" w:color="auto" w:fill="auto"/>
            <w:noWrap/>
            <w:hideMark/>
          </w:tcPr>
          <w:p w14:paraId="5DB9132E" w14:textId="77777777" w:rsidR="00FD5A20" w:rsidRPr="00FD5A20" w:rsidRDefault="00FD5A20" w:rsidP="00FD5A20">
            <w:pPr>
              <w:rPr>
                <w:sz w:val="22"/>
                <w:szCs w:val="22"/>
              </w:rPr>
            </w:pPr>
            <w:r w:rsidRPr="00FD5A20">
              <w:rPr>
                <w:sz w:val="22"/>
                <w:szCs w:val="22"/>
              </w:rPr>
              <w:t> </w:t>
            </w:r>
          </w:p>
        </w:tc>
      </w:tr>
      <w:tr w:rsidR="00FD5A20" w:rsidRPr="00FD5A20" w14:paraId="272AA210" w14:textId="77777777" w:rsidTr="006D5EE3">
        <w:trPr>
          <w:trHeight w:val="270"/>
        </w:trPr>
        <w:tc>
          <w:tcPr>
            <w:tcW w:w="900" w:type="dxa"/>
            <w:shd w:val="clear" w:color="auto" w:fill="auto"/>
            <w:noWrap/>
            <w:hideMark/>
          </w:tcPr>
          <w:p w14:paraId="481AA9E6" w14:textId="77777777" w:rsidR="00FD5A20" w:rsidRPr="00FD5A20" w:rsidRDefault="00FD5A20" w:rsidP="00FD5A20">
            <w:pPr>
              <w:jc w:val="center"/>
              <w:rPr>
                <w:sz w:val="22"/>
                <w:szCs w:val="22"/>
              </w:rPr>
            </w:pPr>
            <w:r w:rsidRPr="00FD5A20">
              <w:rPr>
                <w:sz w:val="22"/>
                <w:szCs w:val="22"/>
              </w:rPr>
              <w:t>27.3.3</w:t>
            </w:r>
          </w:p>
        </w:tc>
        <w:tc>
          <w:tcPr>
            <w:tcW w:w="271" w:type="dxa"/>
            <w:shd w:val="clear" w:color="auto" w:fill="auto"/>
            <w:noWrap/>
            <w:hideMark/>
          </w:tcPr>
          <w:p w14:paraId="41F4C59B"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664D981C" w14:textId="77777777" w:rsidR="00FD5A20" w:rsidRPr="00FD5A20" w:rsidRDefault="00FD5A20" w:rsidP="00FD5A20">
            <w:pPr>
              <w:ind w:firstLineChars="200" w:firstLine="440"/>
              <w:rPr>
                <w:sz w:val="22"/>
                <w:szCs w:val="22"/>
              </w:rPr>
            </w:pPr>
            <w:r w:rsidRPr="00FD5A20">
              <w:rPr>
                <w:sz w:val="22"/>
                <w:szCs w:val="22"/>
              </w:rPr>
              <w:t>газ коммерческий</w:t>
            </w:r>
          </w:p>
        </w:tc>
        <w:tc>
          <w:tcPr>
            <w:tcW w:w="1560" w:type="dxa"/>
            <w:shd w:val="clear" w:color="auto" w:fill="auto"/>
            <w:hideMark/>
          </w:tcPr>
          <w:p w14:paraId="49D14AFB" w14:textId="77777777" w:rsidR="00FD5A20" w:rsidRPr="00FD5A20" w:rsidRDefault="00FD5A20" w:rsidP="00FD5A20">
            <w:pPr>
              <w:jc w:val="center"/>
              <w:rPr>
                <w:sz w:val="22"/>
                <w:szCs w:val="22"/>
              </w:rPr>
            </w:pPr>
            <w:r w:rsidRPr="00FD5A20">
              <w:rPr>
                <w:sz w:val="22"/>
                <w:szCs w:val="22"/>
              </w:rPr>
              <w:t>руб./тыс.</w:t>
            </w:r>
            <w:r w:rsidRPr="00FD5A20">
              <w:rPr>
                <w:sz w:val="22"/>
                <w:szCs w:val="22"/>
              </w:rPr>
              <w:br/>
              <w:t>куб. м</w:t>
            </w:r>
          </w:p>
        </w:tc>
        <w:tc>
          <w:tcPr>
            <w:tcW w:w="1200" w:type="dxa"/>
            <w:shd w:val="clear" w:color="auto" w:fill="auto"/>
            <w:noWrap/>
            <w:hideMark/>
          </w:tcPr>
          <w:p w14:paraId="7D364CBB" w14:textId="77777777" w:rsidR="00FD5A20" w:rsidRPr="00FD5A20" w:rsidRDefault="00FD5A20" w:rsidP="00FD5A20">
            <w:pPr>
              <w:rPr>
                <w:sz w:val="22"/>
                <w:szCs w:val="22"/>
              </w:rPr>
            </w:pPr>
            <w:r w:rsidRPr="00FD5A20">
              <w:rPr>
                <w:sz w:val="22"/>
                <w:szCs w:val="22"/>
              </w:rPr>
              <w:t> </w:t>
            </w:r>
          </w:p>
        </w:tc>
      </w:tr>
      <w:tr w:rsidR="00FD5A20" w:rsidRPr="00FD5A20" w14:paraId="58A01352" w14:textId="77777777" w:rsidTr="006D5EE3">
        <w:trPr>
          <w:trHeight w:val="300"/>
        </w:trPr>
        <w:tc>
          <w:tcPr>
            <w:tcW w:w="900" w:type="dxa"/>
            <w:shd w:val="clear" w:color="auto" w:fill="auto"/>
            <w:noWrap/>
            <w:hideMark/>
          </w:tcPr>
          <w:p w14:paraId="29980AAB" w14:textId="77777777" w:rsidR="00FD5A20" w:rsidRPr="00FD5A20" w:rsidRDefault="00FD5A20" w:rsidP="00FD5A20">
            <w:pPr>
              <w:jc w:val="center"/>
              <w:rPr>
                <w:sz w:val="22"/>
                <w:szCs w:val="22"/>
              </w:rPr>
            </w:pPr>
            <w:r w:rsidRPr="00FD5A20">
              <w:rPr>
                <w:sz w:val="22"/>
                <w:szCs w:val="22"/>
              </w:rPr>
              <w:t>27.4</w:t>
            </w:r>
          </w:p>
        </w:tc>
        <w:tc>
          <w:tcPr>
            <w:tcW w:w="271" w:type="dxa"/>
            <w:shd w:val="clear" w:color="auto" w:fill="auto"/>
            <w:noWrap/>
            <w:hideMark/>
          </w:tcPr>
          <w:p w14:paraId="48DE0734"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08C741DE" w14:textId="77777777" w:rsidR="00FD5A20" w:rsidRPr="00FD5A20" w:rsidRDefault="00FD5A20" w:rsidP="00FD5A20">
            <w:pPr>
              <w:ind w:firstLineChars="100" w:firstLine="220"/>
              <w:rPr>
                <w:sz w:val="22"/>
                <w:szCs w:val="22"/>
              </w:rPr>
            </w:pPr>
            <w:r w:rsidRPr="00FD5A20">
              <w:rPr>
                <w:sz w:val="22"/>
                <w:szCs w:val="22"/>
              </w:rPr>
              <w:t>др. виды топлива</w:t>
            </w:r>
          </w:p>
        </w:tc>
        <w:tc>
          <w:tcPr>
            <w:tcW w:w="1560" w:type="dxa"/>
            <w:shd w:val="clear" w:color="auto" w:fill="auto"/>
            <w:noWrap/>
            <w:hideMark/>
          </w:tcPr>
          <w:p w14:paraId="5F368B4F" w14:textId="77777777" w:rsidR="00FD5A20" w:rsidRPr="00FD5A20" w:rsidRDefault="00FD5A20" w:rsidP="00FD5A20">
            <w:pPr>
              <w:jc w:val="center"/>
              <w:rPr>
                <w:sz w:val="22"/>
                <w:szCs w:val="22"/>
              </w:rPr>
            </w:pPr>
            <w:r w:rsidRPr="00FD5A20">
              <w:rPr>
                <w:sz w:val="22"/>
                <w:szCs w:val="22"/>
              </w:rPr>
              <w:t>руб./тнт</w:t>
            </w:r>
          </w:p>
        </w:tc>
        <w:tc>
          <w:tcPr>
            <w:tcW w:w="1200" w:type="dxa"/>
            <w:shd w:val="clear" w:color="auto" w:fill="auto"/>
            <w:noWrap/>
            <w:hideMark/>
          </w:tcPr>
          <w:p w14:paraId="4A8B2F3D" w14:textId="77777777" w:rsidR="00FD5A20" w:rsidRPr="00FD5A20" w:rsidRDefault="00FD5A20" w:rsidP="00FD5A20">
            <w:pPr>
              <w:jc w:val="right"/>
              <w:rPr>
                <w:sz w:val="22"/>
                <w:szCs w:val="22"/>
              </w:rPr>
            </w:pPr>
            <w:r w:rsidRPr="00FD5A20">
              <w:rPr>
                <w:sz w:val="22"/>
                <w:szCs w:val="22"/>
              </w:rPr>
              <w:t>0,00</w:t>
            </w:r>
          </w:p>
        </w:tc>
      </w:tr>
      <w:tr w:rsidR="00FD5A20" w:rsidRPr="00FD5A20" w14:paraId="1DC7F609" w14:textId="77777777" w:rsidTr="006D5EE3">
        <w:trPr>
          <w:trHeight w:val="300"/>
        </w:trPr>
        <w:tc>
          <w:tcPr>
            <w:tcW w:w="900" w:type="dxa"/>
            <w:shd w:val="clear" w:color="auto" w:fill="auto"/>
            <w:noWrap/>
            <w:hideMark/>
          </w:tcPr>
          <w:p w14:paraId="10121AAA" w14:textId="77777777" w:rsidR="00FD5A20" w:rsidRPr="00FD5A20" w:rsidRDefault="00FD5A20" w:rsidP="00FD5A20">
            <w:pPr>
              <w:jc w:val="center"/>
              <w:rPr>
                <w:sz w:val="22"/>
                <w:szCs w:val="22"/>
              </w:rPr>
            </w:pPr>
            <w:r w:rsidRPr="00FD5A20">
              <w:rPr>
                <w:sz w:val="22"/>
                <w:szCs w:val="22"/>
              </w:rPr>
              <w:t>27.4.1</w:t>
            </w:r>
          </w:p>
        </w:tc>
        <w:tc>
          <w:tcPr>
            <w:tcW w:w="271" w:type="dxa"/>
            <w:shd w:val="clear" w:color="auto" w:fill="auto"/>
            <w:noWrap/>
            <w:hideMark/>
          </w:tcPr>
          <w:p w14:paraId="2195B87D"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07D346E4" w14:textId="77777777" w:rsidR="00FD5A20" w:rsidRPr="00FD5A20" w:rsidRDefault="00FD5A20" w:rsidP="00FD5A20">
            <w:pPr>
              <w:ind w:firstLineChars="200" w:firstLine="440"/>
              <w:rPr>
                <w:sz w:val="22"/>
                <w:szCs w:val="22"/>
              </w:rPr>
            </w:pPr>
            <w:r w:rsidRPr="00FD5A20">
              <w:rPr>
                <w:sz w:val="22"/>
                <w:szCs w:val="22"/>
              </w:rPr>
              <w:t>Газ доменный</w:t>
            </w:r>
          </w:p>
        </w:tc>
        <w:tc>
          <w:tcPr>
            <w:tcW w:w="1560" w:type="dxa"/>
            <w:shd w:val="clear" w:color="auto" w:fill="auto"/>
            <w:noWrap/>
            <w:hideMark/>
          </w:tcPr>
          <w:p w14:paraId="4F534423" w14:textId="77777777" w:rsidR="00FD5A20" w:rsidRPr="00FD5A20" w:rsidRDefault="00FD5A20" w:rsidP="00FD5A20">
            <w:pPr>
              <w:jc w:val="center"/>
              <w:rPr>
                <w:sz w:val="22"/>
                <w:szCs w:val="22"/>
              </w:rPr>
            </w:pPr>
            <w:r w:rsidRPr="00FD5A20">
              <w:rPr>
                <w:sz w:val="22"/>
                <w:szCs w:val="22"/>
              </w:rPr>
              <w:t>руб./тнт</w:t>
            </w:r>
          </w:p>
        </w:tc>
        <w:tc>
          <w:tcPr>
            <w:tcW w:w="1200" w:type="dxa"/>
            <w:shd w:val="clear" w:color="auto" w:fill="auto"/>
            <w:noWrap/>
            <w:hideMark/>
          </w:tcPr>
          <w:p w14:paraId="4869CC1B" w14:textId="77777777" w:rsidR="00FD5A20" w:rsidRPr="00FD5A20" w:rsidRDefault="00FD5A20" w:rsidP="00FD5A20">
            <w:pPr>
              <w:rPr>
                <w:sz w:val="22"/>
                <w:szCs w:val="22"/>
              </w:rPr>
            </w:pPr>
            <w:r w:rsidRPr="00FD5A20">
              <w:rPr>
                <w:sz w:val="22"/>
                <w:szCs w:val="22"/>
              </w:rPr>
              <w:t> </w:t>
            </w:r>
          </w:p>
        </w:tc>
      </w:tr>
      <w:tr w:rsidR="00FD5A20" w:rsidRPr="00FD5A20" w14:paraId="335FB997" w14:textId="77777777" w:rsidTr="006D5EE3">
        <w:trPr>
          <w:trHeight w:val="300"/>
        </w:trPr>
        <w:tc>
          <w:tcPr>
            <w:tcW w:w="900" w:type="dxa"/>
            <w:shd w:val="clear" w:color="auto" w:fill="auto"/>
            <w:noWrap/>
            <w:hideMark/>
          </w:tcPr>
          <w:p w14:paraId="1B368306" w14:textId="77777777" w:rsidR="00FD5A20" w:rsidRPr="00FD5A20" w:rsidRDefault="00FD5A20" w:rsidP="00FD5A20">
            <w:pPr>
              <w:jc w:val="center"/>
              <w:rPr>
                <w:sz w:val="22"/>
                <w:szCs w:val="22"/>
              </w:rPr>
            </w:pPr>
            <w:r w:rsidRPr="00FD5A20">
              <w:rPr>
                <w:sz w:val="22"/>
                <w:szCs w:val="22"/>
              </w:rPr>
              <w:t>27.4.2</w:t>
            </w:r>
          </w:p>
        </w:tc>
        <w:tc>
          <w:tcPr>
            <w:tcW w:w="271" w:type="dxa"/>
            <w:shd w:val="clear" w:color="auto" w:fill="auto"/>
            <w:noWrap/>
            <w:hideMark/>
          </w:tcPr>
          <w:p w14:paraId="154D4929"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50FC646A" w14:textId="77777777" w:rsidR="00FD5A20" w:rsidRPr="00FD5A20" w:rsidRDefault="00FD5A20" w:rsidP="00FD5A20">
            <w:pPr>
              <w:ind w:firstLineChars="200" w:firstLine="440"/>
              <w:rPr>
                <w:sz w:val="22"/>
                <w:szCs w:val="22"/>
              </w:rPr>
            </w:pPr>
            <w:r w:rsidRPr="00FD5A20">
              <w:rPr>
                <w:sz w:val="22"/>
                <w:szCs w:val="22"/>
              </w:rPr>
              <w:t>Газ коксовый</w:t>
            </w:r>
          </w:p>
        </w:tc>
        <w:tc>
          <w:tcPr>
            <w:tcW w:w="1560" w:type="dxa"/>
            <w:shd w:val="clear" w:color="auto" w:fill="auto"/>
            <w:noWrap/>
            <w:hideMark/>
          </w:tcPr>
          <w:p w14:paraId="7DA50B06" w14:textId="77777777" w:rsidR="00FD5A20" w:rsidRPr="00FD5A20" w:rsidRDefault="00FD5A20" w:rsidP="00FD5A20">
            <w:pPr>
              <w:jc w:val="center"/>
              <w:rPr>
                <w:sz w:val="22"/>
                <w:szCs w:val="22"/>
              </w:rPr>
            </w:pPr>
            <w:r w:rsidRPr="00FD5A20">
              <w:rPr>
                <w:sz w:val="22"/>
                <w:szCs w:val="22"/>
              </w:rPr>
              <w:t>руб./тнт</w:t>
            </w:r>
          </w:p>
        </w:tc>
        <w:tc>
          <w:tcPr>
            <w:tcW w:w="1200" w:type="dxa"/>
            <w:tcBorders>
              <w:bottom w:val="single" w:sz="4" w:space="0" w:color="auto"/>
            </w:tcBorders>
            <w:shd w:val="clear" w:color="auto" w:fill="auto"/>
            <w:noWrap/>
            <w:hideMark/>
          </w:tcPr>
          <w:p w14:paraId="3FA4E130" w14:textId="77777777" w:rsidR="00FD5A20" w:rsidRPr="00FD5A20" w:rsidRDefault="00FD5A20" w:rsidP="00FD5A20">
            <w:pPr>
              <w:rPr>
                <w:sz w:val="22"/>
                <w:szCs w:val="22"/>
              </w:rPr>
            </w:pPr>
            <w:r w:rsidRPr="00FD5A20">
              <w:rPr>
                <w:sz w:val="22"/>
                <w:szCs w:val="22"/>
              </w:rPr>
              <w:t> </w:t>
            </w:r>
          </w:p>
        </w:tc>
      </w:tr>
      <w:tr w:rsidR="00FD5A20" w:rsidRPr="00FD5A20" w14:paraId="6B33791B" w14:textId="77777777" w:rsidTr="006D5EE3">
        <w:trPr>
          <w:trHeight w:val="300"/>
        </w:trPr>
        <w:tc>
          <w:tcPr>
            <w:tcW w:w="900" w:type="dxa"/>
            <w:shd w:val="clear" w:color="auto" w:fill="auto"/>
            <w:noWrap/>
            <w:hideMark/>
          </w:tcPr>
          <w:p w14:paraId="7A5FB6CF" w14:textId="77777777" w:rsidR="00FD5A20" w:rsidRPr="00FD5A20" w:rsidRDefault="00FD5A20" w:rsidP="00FD5A20">
            <w:pPr>
              <w:jc w:val="center"/>
              <w:rPr>
                <w:sz w:val="22"/>
                <w:szCs w:val="22"/>
              </w:rPr>
            </w:pPr>
            <w:r w:rsidRPr="00FD5A20">
              <w:rPr>
                <w:sz w:val="22"/>
                <w:szCs w:val="22"/>
              </w:rPr>
              <w:t>28</w:t>
            </w:r>
          </w:p>
        </w:tc>
        <w:tc>
          <w:tcPr>
            <w:tcW w:w="271" w:type="dxa"/>
            <w:shd w:val="clear" w:color="auto" w:fill="auto"/>
            <w:noWrap/>
            <w:hideMark/>
          </w:tcPr>
          <w:p w14:paraId="44F5250D"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0B9B3553" w14:textId="77777777" w:rsidR="00FD5A20" w:rsidRPr="00FD5A20" w:rsidRDefault="00FD5A20" w:rsidP="00FD5A20">
            <w:pPr>
              <w:rPr>
                <w:sz w:val="22"/>
                <w:szCs w:val="22"/>
              </w:rPr>
            </w:pPr>
            <w:r w:rsidRPr="00FD5A20">
              <w:rPr>
                <w:sz w:val="22"/>
                <w:szCs w:val="22"/>
              </w:rPr>
              <w:t>Стоимость ж/д перевозки</w:t>
            </w:r>
          </w:p>
        </w:tc>
        <w:tc>
          <w:tcPr>
            <w:tcW w:w="1560" w:type="dxa"/>
            <w:shd w:val="clear" w:color="auto" w:fill="auto"/>
            <w:noWrap/>
            <w:hideMark/>
          </w:tcPr>
          <w:p w14:paraId="5C595D35" w14:textId="77777777" w:rsidR="00FD5A20" w:rsidRPr="00FD5A20" w:rsidRDefault="00FD5A20" w:rsidP="00FD5A20">
            <w:pPr>
              <w:jc w:val="center"/>
              <w:rPr>
                <w:sz w:val="22"/>
                <w:szCs w:val="22"/>
              </w:rPr>
            </w:pPr>
            <w:r w:rsidRPr="00FD5A20">
              <w:rPr>
                <w:sz w:val="22"/>
                <w:szCs w:val="22"/>
              </w:rPr>
              <w:t>тыс. руб.</w:t>
            </w:r>
          </w:p>
        </w:tc>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14:paraId="6B59B2F6" w14:textId="77777777" w:rsidR="00FD5A20" w:rsidRPr="00FD5A20" w:rsidRDefault="00FD5A20" w:rsidP="00FD5A20">
            <w:pPr>
              <w:jc w:val="right"/>
              <w:rPr>
                <w:sz w:val="22"/>
                <w:szCs w:val="22"/>
              </w:rPr>
            </w:pPr>
            <w:r w:rsidRPr="00FD5A20">
              <w:rPr>
                <w:snapToGrid w:val="0"/>
                <w:sz w:val="22"/>
                <w:szCs w:val="22"/>
              </w:rPr>
              <w:t>103117,62</w:t>
            </w:r>
          </w:p>
        </w:tc>
      </w:tr>
      <w:tr w:rsidR="00FD5A20" w:rsidRPr="00FD5A20" w14:paraId="15A464E1" w14:textId="77777777" w:rsidTr="006D5EE3">
        <w:trPr>
          <w:trHeight w:val="300"/>
        </w:trPr>
        <w:tc>
          <w:tcPr>
            <w:tcW w:w="900" w:type="dxa"/>
            <w:shd w:val="clear" w:color="auto" w:fill="auto"/>
            <w:noWrap/>
            <w:hideMark/>
          </w:tcPr>
          <w:p w14:paraId="30B9F6D2" w14:textId="77777777" w:rsidR="00FD5A20" w:rsidRPr="00FD5A20" w:rsidRDefault="00FD5A20" w:rsidP="00FD5A20">
            <w:pPr>
              <w:jc w:val="center"/>
              <w:rPr>
                <w:sz w:val="22"/>
                <w:szCs w:val="22"/>
              </w:rPr>
            </w:pPr>
            <w:r w:rsidRPr="00FD5A20">
              <w:rPr>
                <w:sz w:val="22"/>
                <w:szCs w:val="22"/>
              </w:rPr>
              <w:t>28.1</w:t>
            </w:r>
          </w:p>
        </w:tc>
        <w:tc>
          <w:tcPr>
            <w:tcW w:w="271" w:type="dxa"/>
            <w:shd w:val="clear" w:color="auto" w:fill="auto"/>
            <w:noWrap/>
            <w:hideMark/>
          </w:tcPr>
          <w:p w14:paraId="693EB36C"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25762DF9" w14:textId="77777777" w:rsidR="00FD5A20" w:rsidRPr="00FD5A20" w:rsidRDefault="00FD5A20" w:rsidP="00FD5A20">
            <w:pPr>
              <w:ind w:firstLineChars="100" w:firstLine="220"/>
              <w:rPr>
                <w:sz w:val="22"/>
                <w:szCs w:val="22"/>
              </w:rPr>
            </w:pPr>
            <w:r w:rsidRPr="00FD5A20">
              <w:rPr>
                <w:sz w:val="22"/>
                <w:szCs w:val="22"/>
              </w:rPr>
              <w:t>уголь всего, в том числе:</w:t>
            </w:r>
          </w:p>
        </w:tc>
        <w:tc>
          <w:tcPr>
            <w:tcW w:w="1560" w:type="dxa"/>
            <w:shd w:val="clear" w:color="auto" w:fill="auto"/>
            <w:noWrap/>
            <w:hideMark/>
          </w:tcPr>
          <w:p w14:paraId="41CE66F9" w14:textId="77777777" w:rsidR="00FD5A20" w:rsidRPr="00FD5A20" w:rsidRDefault="00FD5A20" w:rsidP="00FD5A20">
            <w:pPr>
              <w:jc w:val="center"/>
              <w:rPr>
                <w:sz w:val="22"/>
                <w:szCs w:val="22"/>
              </w:rPr>
            </w:pPr>
            <w:r w:rsidRPr="00FD5A20">
              <w:rPr>
                <w:sz w:val="22"/>
                <w:szCs w:val="22"/>
              </w:rPr>
              <w:t>тыс. руб.</w:t>
            </w:r>
          </w:p>
        </w:tc>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14:paraId="26513D2B" w14:textId="77777777" w:rsidR="00FD5A20" w:rsidRPr="00FD5A20" w:rsidRDefault="00FD5A20" w:rsidP="00FD5A20">
            <w:pPr>
              <w:jc w:val="right"/>
              <w:rPr>
                <w:snapToGrid w:val="0"/>
                <w:sz w:val="22"/>
                <w:szCs w:val="22"/>
              </w:rPr>
            </w:pPr>
            <w:r w:rsidRPr="00FD5A20">
              <w:rPr>
                <w:snapToGrid w:val="0"/>
                <w:sz w:val="22"/>
                <w:szCs w:val="22"/>
              </w:rPr>
              <w:t>103117,62</w:t>
            </w:r>
          </w:p>
        </w:tc>
      </w:tr>
      <w:tr w:rsidR="00FD5A20" w:rsidRPr="00FD5A20" w14:paraId="6FF427CA" w14:textId="77777777" w:rsidTr="006D5EE3">
        <w:trPr>
          <w:trHeight w:val="300"/>
        </w:trPr>
        <w:tc>
          <w:tcPr>
            <w:tcW w:w="900" w:type="dxa"/>
            <w:shd w:val="clear" w:color="auto" w:fill="auto"/>
            <w:noWrap/>
            <w:hideMark/>
          </w:tcPr>
          <w:p w14:paraId="5EBEBF70" w14:textId="77777777" w:rsidR="00FD5A20" w:rsidRPr="00FD5A20" w:rsidRDefault="00FD5A20" w:rsidP="00FD5A20">
            <w:pPr>
              <w:jc w:val="center"/>
              <w:rPr>
                <w:sz w:val="22"/>
                <w:szCs w:val="22"/>
              </w:rPr>
            </w:pPr>
            <w:r w:rsidRPr="00FD5A20">
              <w:rPr>
                <w:sz w:val="22"/>
                <w:szCs w:val="22"/>
              </w:rPr>
              <w:t>28.2</w:t>
            </w:r>
          </w:p>
        </w:tc>
        <w:tc>
          <w:tcPr>
            <w:tcW w:w="271" w:type="dxa"/>
            <w:shd w:val="clear" w:color="auto" w:fill="auto"/>
            <w:noWrap/>
            <w:hideMark/>
          </w:tcPr>
          <w:p w14:paraId="56C31243"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14A087BB" w14:textId="77777777" w:rsidR="00FD5A20" w:rsidRPr="00FD5A20" w:rsidRDefault="00FD5A20" w:rsidP="00FD5A20">
            <w:pPr>
              <w:ind w:firstLineChars="100" w:firstLine="220"/>
              <w:rPr>
                <w:sz w:val="22"/>
                <w:szCs w:val="22"/>
              </w:rPr>
            </w:pPr>
            <w:r w:rsidRPr="00FD5A20">
              <w:rPr>
                <w:sz w:val="22"/>
                <w:szCs w:val="22"/>
              </w:rPr>
              <w:t>дизельное топливо</w:t>
            </w:r>
          </w:p>
        </w:tc>
        <w:tc>
          <w:tcPr>
            <w:tcW w:w="1560" w:type="dxa"/>
            <w:shd w:val="clear" w:color="auto" w:fill="auto"/>
            <w:noWrap/>
            <w:hideMark/>
          </w:tcPr>
          <w:p w14:paraId="6D83E048" w14:textId="77777777" w:rsidR="00FD5A20" w:rsidRPr="00FD5A20" w:rsidRDefault="00FD5A20" w:rsidP="00FD5A20">
            <w:pPr>
              <w:jc w:val="center"/>
              <w:rPr>
                <w:sz w:val="22"/>
                <w:szCs w:val="22"/>
              </w:rPr>
            </w:pPr>
            <w:r w:rsidRPr="00FD5A20">
              <w:rPr>
                <w:sz w:val="22"/>
                <w:szCs w:val="22"/>
              </w:rPr>
              <w:t>тыс. руб.</w:t>
            </w:r>
          </w:p>
        </w:tc>
        <w:tc>
          <w:tcPr>
            <w:tcW w:w="1200" w:type="dxa"/>
            <w:shd w:val="clear" w:color="auto" w:fill="auto"/>
            <w:noWrap/>
            <w:hideMark/>
          </w:tcPr>
          <w:p w14:paraId="774011B4" w14:textId="77777777" w:rsidR="00FD5A20" w:rsidRPr="00FD5A20" w:rsidRDefault="00FD5A20" w:rsidP="00FD5A20">
            <w:pPr>
              <w:jc w:val="right"/>
              <w:rPr>
                <w:sz w:val="22"/>
                <w:szCs w:val="22"/>
              </w:rPr>
            </w:pPr>
            <w:r w:rsidRPr="00FD5A20">
              <w:rPr>
                <w:sz w:val="22"/>
                <w:szCs w:val="22"/>
              </w:rPr>
              <w:t>0,00</w:t>
            </w:r>
          </w:p>
        </w:tc>
      </w:tr>
      <w:tr w:rsidR="00FD5A20" w:rsidRPr="00FD5A20" w14:paraId="275169D7" w14:textId="77777777" w:rsidTr="006D5EE3">
        <w:trPr>
          <w:trHeight w:val="300"/>
        </w:trPr>
        <w:tc>
          <w:tcPr>
            <w:tcW w:w="900" w:type="dxa"/>
            <w:shd w:val="clear" w:color="auto" w:fill="auto"/>
            <w:noWrap/>
            <w:hideMark/>
          </w:tcPr>
          <w:p w14:paraId="04A764E6" w14:textId="77777777" w:rsidR="00FD5A20" w:rsidRPr="00FD5A20" w:rsidRDefault="00FD5A20" w:rsidP="00FD5A20">
            <w:pPr>
              <w:jc w:val="center"/>
              <w:rPr>
                <w:sz w:val="22"/>
                <w:szCs w:val="22"/>
              </w:rPr>
            </w:pPr>
            <w:r w:rsidRPr="00FD5A20">
              <w:rPr>
                <w:sz w:val="22"/>
                <w:szCs w:val="22"/>
              </w:rPr>
              <w:t>28.3</w:t>
            </w:r>
          </w:p>
        </w:tc>
        <w:tc>
          <w:tcPr>
            <w:tcW w:w="271" w:type="dxa"/>
            <w:shd w:val="clear" w:color="auto" w:fill="auto"/>
            <w:noWrap/>
            <w:hideMark/>
          </w:tcPr>
          <w:p w14:paraId="24D6906A"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566F0993" w14:textId="77777777" w:rsidR="00FD5A20" w:rsidRPr="00FD5A20" w:rsidRDefault="00FD5A20" w:rsidP="00FD5A20">
            <w:pPr>
              <w:ind w:firstLineChars="100" w:firstLine="220"/>
              <w:rPr>
                <w:sz w:val="22"/>
                <w:szCs w:val="22"/>
              </w:rPr>
            </w:pPr>
            <w:r w:rsidRPr="00FD5A20">
              <w:rPr>
                <w:sz w:val="22"/>
                <w:szCs w:val="22"/>
              </w:rPr>
              <w:t>газ всего, в том числе:</w:t>
            </w:r>
          </w:p>
        </w:tc>
        <w:tc>
          <w:tcPr>
            <w:tcW w:w="1560" w:type="dxa"/>
            <w:shd w:val="clear" w:color="auto" w:fill="auto"/>
            <w:noWrap/>
            <w:hideMark/>
          </w:tcPr>
          <w:p w14:paraId="7CCF28C9" w14:textId="77777777" w:rsidR="00FD5A20" w:rsidRPr="00FD5A20" w:rsidRDefault="00FD5A20" w:rsidP="00FD5A20">
            <w:pPr>
              <w:jc w:val="center"/>
              <w:rPr>
                <w:sz w:val="22"/>
                <w:szCs w:val="22"/>
              </w:rPr>
            </w:pPr>
            <w:r w:rsidRPr="00FD5A20">
              <w:rPr>
                <w:sz w:val="22"/>
                <w:szCs w:val="22"/>
              </w:rPr>
              <w:t>тыс. руб.</w:t>
            </w:r>
          </w:p>
        </w:tc>
        <w:tc>
          <w:tcPr>
            <w:tcW w:w="1200" w:type="dxa"/>
            <w:shd w:val="clear" w:color="auto" w:fill="auto"/>
            <w:noWrap/>
            <w:hideMark/>
          </w:tcPr>
          <w:p w14:paraId="325CA5CD" w14:textId="77777777" w:rsidR="00FD5A20" w:rsidRPr="00FD5A20" w:rsidRDefault="00FD5A20" w:rsidP="00FD5A20">
            <w:pPr>
              <w:jc w:val="right"/>
              <w:rPr>
                <w:sz w:val="22"/>
                <w:szCs w:val="22"/>
              </w:rPr>
            </w:pPr>
            <w:r w:rsidRPr="00FD5A20">
              <w:rPr>
                <w:sz w:val="22"/>
                <w:szCs w:val="22"/>
              </w:rPr>
              <w:t>0,00</w:t>
            </w:r>
          </w:p>
        </w:tc>
      </w:tr>
      <w:tr w:rsidR="00FD5A20" w:rsidRPr="00FD5A20" w14:paraId="300D60A3" w14:textId="77777777" w:rsidTr="006D5EE3">
        <w:trPr>
          <w:trHeight w:val="300"/>
        </w:trPr>
        <w:tc>
          <w:tcPr>
            <w:tcW w:w="900" w:type="dxa"/>
            <w:shd w:val="clear" w:color="auto" w:fill="auto"/>
            <w:noWrap/>
            <w:hideMark/>
          </w:tcPr>
          <w:p w14:paraId="795611B4" w14:textId="77777777" w:rsidR="00FD5A20" w:rsidRPr="00FD5A20" w:rsidRDefault="00FD5A20" w:rsidP="00FD5A20">
            <w:pPr>
              <w:jc w:val="center"/>
              <w:rPr>
                <w:sz w:val="22"/>
                <w:szCs w:val="22"/>
              </w:rPr>
            </w:pPr>
            <w:r w:rsidRPr="00FD5A20">
              <w:rPr>
                <w:sz w:val="22"/>
                <w:szCs w:val="22"/>
              </w:rPr>
              <w:t>28.3.1</w:t>
            </w:r>
          </w:p>
        </w:tc>
        <w:tc>
          <w:tcPr>
            <w:tcW w:w="271" w:type="dxa"/>
            <w:shd w:val="clear" w:color="auto" w:fill="auto"/>
            <w:noWrap/>
            <w:hideMark/>
          </w:tcPr>
          <w:p w14:paraId="75F213DC"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62F0C74C" w14:textId="77777777" w:rsidR="00FD5A20" w:rsidRPr="00FD5A20" w:rsidRDefault="00FD5A20" w:rsidP="00FD5A20">
            <w:pPr>
              <w:ind w:firstLineChars="200" w:firstLine="440"/>
              <w:rPr>
                <w:sz w:val="22"/>
                <w:szCs w:val="22"/>
              </w:rPr>
            </w:pPr>
            <w:r w:rsidRPr="00FD5A20">
              <w:rPr>
                <w:sz w:val="22"/>
                <w:szCs w:val="22"/>
              </w:rPr>
              <w:t>газ лимитный</w:t>
            </w:r>
          </w:p>
        </w:tc>
        <w:tc>
          <w:tcPr>
            <w:tcW w:w="1560" w:type="dxa"/>
            <w:shd w:val="clear" w:color="auto" w:fill="auto"/>
            <w:noWrap/>
            <w:hideMark/>
          </w:tcPr>
          <w:p w14:paraId="4A1A897F" w14:textId="77777777" w:rsidR="00FD5A20" w:rsidRPr="00FD5A20" w:rsidRDefault="00FD5A20" w:rsidP="00FD5A20">
            <w:pPr>
              <w:jc w:val="center"/>
              <w:rPr>
                <w:sz w:val="22"/>
                <w:szCs w:val="22"/>
              </w:rPr>
            </w:pPr>
            <w:r w:rsidRPr="00FD5A20">
              <w:rPr>
                <w:sz w:val="22"/>
                <w:szCs w:val="22"/>
              </w:rPr>
              <w:t>тыс. руб.</w:t>
            </w:r>
          </w:p>
        </w:tc>
        <w:tc>
          <w:tcPr>
            <w:tcW w:w="1200" w:type="dxa"/>
            <w:shd w:val="clear" w:color="auto" w:fill="auto"/>
            <w:noWrap/>
            <w:hideMark/>
          </w:tcPr>
          <w:p w14:paraId="7719B3A3" w14:textId="77777777" w:rsidR="00FD5A20" w:rsidRPr="00FD5A20" w:rsidRDefault="00FD5A20" w:rsidP="00FD5A20">
            <w:pPr>
              <w:jc w:val="right"/>
              <w:rPr>
                <w:sz w:val="22"/>
                <w:szCs w:val="22"/>
              </w:rPr>
            </w:pPr>
            <w:r w:rsidRPr="00FD5A20">
              <w:rPr>
                <w:sz w:val="22"/>
                <w:szCs w:val="22"/>
              </w:rPr>
              <w:t>0,00</w:t>
            </w:r>
          </w:p>
        </w:tc>
      </w:tr>
      <w:tr w:rsidR="00FD5A20" w:rsidRPr="00FD5A20" w14:paraId="665170D3" w14:textId="77777777" w:rsidTr="006D5EE3">
        <w:trPr>
          <w:trHeight w:val="300"/>
        </w:trPr>
        <w:tc>
          <w:tcPr>
            <w:tcW w:w="900" w:type="dxa"/>
            <w:shd w:val="clear" w:color="auto" w:fill="auto"/>
            <w:noWrap/>
            <w:hideMark/>
          </w:tcPr>
          <w:p w14:paraId="0C4120C3" w14:textId="77777777" w:rsidR="00FD5A20" w:rsidRPr="00FD5A20" w:rsidRDefault="00FD5A20" w:rsidP="00FD5A20">
            <w:pPr>
              <w:jc w:val="center"/>
              <w:rPr>
                <w:sz w:val="22"/>
                <w:szCs w:val="22"/>
              </w:rPr>
            </w:pPr>
            <w:r w:rsidRPr="00FD5A20">
              <w:rPr>
                <w:sz w:val="22"/>
                <w:szCs w:val="22"/>
              </w:rPr>
              <w:t>28.3.2</w:t>
            </w:r>
          </w:p>
        </w:tc>
        <w:tc>
          <w:tcPr>
            <w:tcW w:w="271" w:type="dxa"/>
            <w:shd w:val="clear" w:color="auto" w:fill="auto"/>
            <w:noWrap/>
            <w:hideMark/>
          </w:tcPr>
          <w:p w14:paraId="3992A09F"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4928CE0D" w14:textId="77777777" w:rsidR="00FD5A20" w:rsidRPr="00FD5A20" w:rsidRDefault="00FD5A20" w:rsidP="00FD5A20">
            <w:pPr>
              <w:ind w:firstLineChars="200" w:firstLine="440"/>
              <w:rPr>
                <w:sz w:val="22"/>
                <w:szCs w:val="22"/>
              </w:rPr>
            </w:pPr>
            <w:r w:rsidRPr="00FD5A20">
              <w:rPr>
                <w:sz w:val="22"/>
                <w:szCs w:val="22"/>
              </w:rPr>
              <w:t>газ сверхлимитный</w:t>
            </w:r>
          </w:p>
        </w:tc>
        <w:tc>
          <w:tcPr>
            <w:tcW w:w="1560" w:type="dxa"/>
            <w:shd w:val="clear" w:color="auto" w:fill="auto"/>
            <w:noWrap/>
            <w:hideMark/>
          </w:tcPr>
          <w:p w14:paraId="3D759DD7" w14:textId="77777777" w:rsidR="00FD5A20" w:rsidRPr="00FD5A20" w:rsidRDefault="00FD5A20" w:rsidP="00FD5A20">
            <w:pPr>
              <w:jc w:val="center"/>
              <w:rPr>
                <w:sz w:val="22"/>
                <w:szCs w:val="22"/>
              </w:rPr>
            </w:pPr>
            <w:r w:rsidRPr="00FD5A20">
              <w:rPr>
                <w:sz w:val="22"/>
                <w:szCs w:val="22"/>
              </w:rPr>
              <w:t>тыс. руб.</w:t>
            </w:r>
          </w:p>
        </w:tc>
        <w:tc>
          <w:tcPr>
            <w:tcW w:w="1200" w:type="dxa"/>
            <w:shd w:val="clear" w:color="auto" w:fill="auto"/>
            <w:noWrap/>
            <w:hideMark/>
          </w:tcPr>
          <w:p w14:paraId="64352821" w14:textId="77777777" w:rsidR="00FD5A20" w:rsidRPr="00FD5A20" w:rsidRDefault="00FD5A20" w:rsidP="00FD5A20">
            <w:pPr>
              <w:jc w:val="right"/>
              <w:rPr>
                <w:sz w:val="22"/>
                <w:szCs w:val="22"/>
              </w:rPr>
            </w:pPr>
            <w:r w:rsidRPr="00FD5A20">
              <w:rPr>
                <w:sz w:val="22"/>
                <w:szCs w:val="22"/>
              </w:rPr>
              <w:t>0,00</w:t>
            </w:r>
          </w:p>
        </w:tc>
      </w:tr>
      <w:tr w:rsidR="00FD5A20" w:rsidRPr="00FD5A20" w14:paraId="4B62F3B9" w14:textId="77777777" w:rsidTr="006D5EE3">
        <w:trPr>
          <w:trHeight w:val="300"/>
        </w:trPr>
        <w:tc>
          <w:tcPr>
            <w:tcW w:w="900" w:type="dxa"/>
            <w:shd w:val="clear" w:color="auto" w:fill="auto"/>
            <w:noWrap/>
            <w:hideMark/>
          </w:tcPr>
          <w:p w14:paraId="5D622BA3" w14:textId="77777777" w:rsidR="00FD5A20" w:rsidRPr="00FD5A20" w:rsidRDefault="00FD5A20" w:rsidP="00FD5A20">
            <w:pPr>
              <w:jc w:val="center"/>
              <w:rPr>
                <w:sz w:val="22"/>
                <w:szCs w:val="22"/>
              </w:rPr>
            </w:pPr>
            <w:r w:rsidRPr="00FD5A20">
              <w:rPr>
                <w:sz w:val="22"/>
                <w:szCs w:val="22"/>
              </w:rPr>
              <w:t>28.3.3</w:t>
            </w:r>
          </w:p>
        </w:tc>
        <w:tc>
          <w:tcPr>
            <w:tcW w:w="271" w:type="dxa"/>
            <w:shd w:val="clear" w:color="auto" w:fill="auto"/>
            <w:noWrap/>
            <w:hideMark/>
          </w:tcPr>
          <w:p w14:paraId="1A30F604"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635ABD36" w14:textId="77777777" w:rsidR="00FD5A20" w:rsidRPr="00FD5A20" w:rsidRDefault="00FD5A20" w:rsidP="00FD5A20">
            <w:pPr>
              <w:ind w:firstLineChars="200" w:firstLine="440"/>
              <w:rPr>
                <w:sz w:val="22"/>
                <w:szCs w:val="22"/>
              </w:rPr>
            </w:pPr>
            <w:r w:rsidRPr="00FD5A20">
              <w:rPr>
                <w:sz w:val="22"/>
                <w:szCs w:val="22"/>
              </w:rPr>
              <w:t>газ коммерческий</w:t>
            </w:r>
          </w:p>
        </w:tc>
        <w:tc>
          <w:tcPr>
            <w:tcW w:w="1560" w:type="dxa"/>
            <w:shd w:val="clear" w:color="auto" w:fill="auto"/>
            <w:noWrap/>
            <w:hideMark/>
          </w:tcPr>
          <w:p w14:paraId="2B199E94" w14:textId="77777777" w:rsidR="00FD5A20" w:rsidRPr="00FD5A20" w:rsidRDefault="00FD5A20" w:rsidP="00FD5A20">
            <w:pPr>
              <w:jc w:val="center"/>
              <w:rPr>
                <w:sz w:val="22"/>
                <w:szCs w:val="22"/>
              </w:rPr>
            </w:pPr>
            <w:r w:rsidRPr="00FD5A20">
              <w:rPr>
                <w:sz w:val="22"/>
                <w:szCs w:val="22"/>
              </w:rPr>
              <w:t>тыс. руб.</w:t>
            </w:r>
          </w:p>
        </w:tc>
        <w:tc>
          <w:tcPr>
            <w:tcW w:w="1200" w:type="dxa"/>
            <w:shd w:val="clear" w:color="auto" w:fill="auto"/>
            <w:noWrap/>
            <w:hideMark/>
          </w:tcPr>
          <w:p w14:paraId="10E56511" w14:textId="77777777" w:rsidR="00FD5A20" w:rsidRPr="00FD5A20" w:rsidRDefault="00FD5A20" w:rsidP="00FD5A20">
            <w:pPr>
              <w:jc w:val="right"/>
              <w:rPr>
                <w:sz w:val="22"/>
                <w:szCs w:val="22"/>
              </w:rPr>
            </w:pPr>
            <w:r w:rsidRPr="00FD5A20">
              <w:rPr>
                <w:sz w:val="22"/>
                <w:szCs w:val="22"/>
              </w:rPr>
              <w:t>0,00</w:t>
            </w:r>
          </w:p>
        </w:tc>
      </w:tr>
      <w:tr w:rsidR="00FD5A20" w:rsidRPr="00FD5A20" w14:paraId="3D19FEE3" w14:textId="77777777" w:rsidTr="006D5EE3">
        <w:trPr>
          <w:trHeight w:val="300"/>
        </w:trPr>
        <w:tc>
          <w:tcPr>
            <w:tcW w:w="900" w:type="dxa"/>
            <w:shd w:val="clear" w:color="auto" w:fill="auto"/>
            <w:noWrap/>
            <w:hideMark/>
          </w:tcPr>
          <w:p w14:paraId="2E2CE30A" w14:textId="77777777" w:rsidR="00FD5A20" w:rsidRPr="00FD5A20" w:rsidRDefault="00FD5A20" w:rsidP="00FD5A20">
            <w:pPr>
              <w:jc w:val="center"/>
              <w:rPr>
                <w:sz w:val="22"/>
                <w:szCs w:val="22"/>
              </w:rPr>
            </w:pPr>
            <w:r w:rsidRPr="00FD5A20">
              <w:rPr>
                <w:sz w:val="22"/>
                <w:szCs w:val="22"/>
              </w:rPr>
              <w:t>28.4</w:t>
            </w:r>
          </w:p>
        </w:tc>
        <w:tc>
          <w:tcPr>
            <w:tcW w:w="271" w:type="dxa"/>
            <w:shd w:val="clear" w:color="auto" w:fill="auto"/>
            <w:noWrap/>
            <w:hideMark/>
          </w:tcPr>
          <w:p w14:paraId="0B0EC084"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4FFC3F2D" w14:textId="77777777" w:rsidR="00FD5A20" w:rsidRPr="00FD5A20" w:rsidRDefault="00FD5A20" w:rsidP="00FD5A20">
            <w:pPr>
              <w:ind w:firstLineChars="100" w:firstLine="220"/>
              <w:rPr>
                <w:sz w:val="22"/>
                <w:szCs w:val="22"/>
              </w:rPr>
            </w:pPr>
            <w:r w:rsidRPr="00FD5A20">
              <w:rPr>
                <w:sz w:val="22"/>
                <w:szCs w:val="22"/>
              </w:rPr>
              <w:t>др. виды топлива</w:t>
            </w:r>
          </w:p>
        </w:tc>
        <w:tc>
          <w:tcPr>
            <w:tcW w:w="1560" w:type="dxa"/>
            <w:shd w:val="clear" w:color="auto" w:fill="auto"/>
            <w:noWrap/>
            <w:hideMark/>
          </w:tcPr>
          <w:p w14:paraId="1B10762B" w14:textId="77777777" w:rsidR="00FD5A20" w:rsidRPr="00FD5A20" w:rsidRDefault="00FD5A20" w:rsidP="00FD5A20">
            <w:pPr>
              <w:jc w:val="center"/>
              <w:rPr>
                <w:sz w:val="22"/>
                <w:szCs w:val="22"/>
              </w:rPr>
            </w:pPr>
            <w:r w:rsidRPr="00FD5A20">
              <w:rPr>
                <w:sz w:val="22"/>
                <w:szCs w:val="22"/>
              </w:rPr>
              <w:t>тыс. руб.</w:t>
            </w:r>
          </w:p>
        </w:tc>
        <w:tc>
          <w:tcPr>
            <w:tcW w:w="1200" w:type="dxa"/>
            <w:shd w:val="clear" w:color="auto" w:fill="auto"/>
            <w:noWrap/>
            <w:hideMark/>
          </w:tcPr>
          <w:p w14:paraId="61921AC6" w14:textId="77777777" w:rsidR="00FD5A20" w:rsidRPr="00FD5A20" w:rsidRDefault="00FD5A20" w:rsidP="00FD5A20">
            <w:pPr>
              <w:jc w:val="right"/>
              <w:rPr>
                <w:sz w:val="22"/>
                <w:szCs w:val="22"/>
              </w:rPr>
            </w:pPr>
            <w:r w:rsidRPr="00FD5A20">
              <w:rPr>
                <w:sz w:val="22"/>
                <w:szCs w:val="22"/>
              </w:rPr>
              <w:t>0,00</w:t>
            </w:r>
          </w:p>
        </w:tc>
      </w:tr>
      <w:tr w:rsidR="00FD5A20" w:rsidRPr="00FD5A20" w14:paraId="1EBE58E7" w14:textId="77777777" w:rsidTr="006D5EE3">
        <w:trPr>
          <w:trHeight w:val="300"/>
        </w:trPr>
        <w:tc>
          <w:tcPr>
            <w:tcW w:w="900" w:type="dxa"/>
            <w:shd w:val="clear" w:color="auto" w:fill="auto"/>
            <w:noWrap/>
            <w:hideMark/>
          </w:tcPr>
          <w:p w14:paraId="295425F4" w14:textId="77777777" w:rsidR="00FD5A20" w:rsidRPr="00FD5A20" w:rsidRDefault="00FD5A20" w:rsidP="00FD5A20">
            <w:pPr>
              <w:jc w:val="center"/>
              <w:rPr>
                <w:sz w:val="22"/>
                <w:szCs w:val="22"/>
              </w:rPr>
            </w:pPr>
            <w:r w:rsidRPr="00FD5A20">
              <w:rPr>
                <w:sz w:val="22"/>
                <w:szCs w:val="22"/>
              </w:rPr>
              <w:t>28.4.1</w:t>
            </w:r>
          </w:p>
        </w:tc>
        <w:tc>
          <w:tcPr>
            <w:tcW w:w="271" w:type="dxa"/>
            <w:shd w:val="clear" w:color="auto" w:fill="auto"/>
            <w:noWrap/>
            <w:hideMark/>
          </w:tcPr>
          <w:p w14:paraId="1C40D32A"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7DF1BDB5" w14:textId="77777777" w:rsidR="00FD5A20" w:rsidRPr="00FD5A20" w:rsidRDefault="00FD5A20" w:rsidP="00FD5A20">
            <w:pPr>
              <w:ind w:firstLineChars="200" w:firstLine="440"/>
              <w:rPr>
                <w:sz w:val="22"/>
                <w:szCs w:val="22"/>
              </w:rPr>
            </w:pPr>
            <w:r w:rsidRPr="00FD5A20">
              <w:rPr>
                <w:sz w:val="22"/>
                <w:szCs w:val="22"/>
              </w:rPr>
              <w:t>Газ доменный</w:t>
            </w:r>
          </w:p>
        </w:tc>
        <w:tc>
          <w:tcPr>
            <w:tcW w:w="1560" w:type="dxa"/>
            <w:shd w:val="clear" w:color="auto" w:fill="auto"/>
            <w:noWrap/>
            <w:hideMark/>
          </w:tcPr>
          <w:p w14:paraId="3E07C596" w14:textId="77777777" w:rsidR="00FD5A20" w:rsidRPr="00FD5A20" w:rsidRDefault="00FD5A20" w:rsidP="00FD5A20">
            <w:pPr>
              <w:jc w:val="center"/>
              <w:rPr>
                <w:sz w:val="22"/>
                <w:szCs w:val="22"/>
              </w:rPr>
            </w:pPr>
            <w:r w:rsidRPr="00FD5A20">
              <w:rPr>
                <w:sz w:val="22"/>
                <w:szCs w:val="22"/>
              </w:rPr>
              <w:t>тыс. руб.</w:t>
            </w:r>
          </w:p>
        </w:tc>
        <w:tc>
          <w:tcPr>
            <w:tcW w:w="1200" w:type="dxa"/>
            <w:shd w:val="clear" w:color="auto" w:fill="auto"/>
            <w:noWrap/>
            <w:hideMark/>
          </w:tcPr>
          <w:p w14:paraId="4B33D6A5" w14:textId="77777777" w:rsidR="00FD5A20" w:rsidRPr="00FD5A20" w:rsidRDefault="00FD5A20" w:rsidP="00FD5A20">
            <w:pPr>
              <w:jc w:val="right"/>
              <w:rPr>
                <w:sz w:val="22"/>
                <w:szCs w:val="22"/>
              </w:rPr>
            </w:pPr>
            <w:r w:rsidRPr="00FD5A20">
              <w:rPr>
                <w:sz w:val="22"/>
                <w:szCs w:val="22"/>
              </w:rPr>
              <w:t>0,00</w:t>
            </w:r>
          </w:p>
        </w:tc>
      </w:tr>
      <w:tr w:rsidR="00FD5A20" w:rsidRPr="00FD5A20" w14:paraId="5876D373" w14:textId="77777777" w:rsidTr="006D5EE3">
        <w:trPr>
          <w:trHeight w:val="300"/>
        </w:trPr>
        <w:tc>
          <w:tcPr>
            <w:tcW w:w="900" w:type="dxa"/>
            <w:shd w:val="clear" w:color="auto" w:fill="auto"/>
            <w:noWrap/>
            <w:hideMark/>
          </w:tcPr>
          <w:p w14:paraId="07654B0C" w14:textId="77777777" w:rsidR="00FD5A20" w:rsidRPr="00FD5A20" w:rsidRDefault="00FD5A20" w:rsidP="00FD5A20">
            <w:pPr>
              <w:jc w:val="center"/>
              <w:rPr>
                <w:sz w:val="22"/>
                <w:szCs w:val="22"/>
              </w:rPr>
            </w:pPr>
            <w:r w:rsidRPr="00FD5A20">
              <w:rPr>
                <w:sz w:val="22"/>
                <w:szCs w:val="22"/>
              </w:rPr>
              <w:t>28.4.2</w:t>
            </w:r>
          </w:p>
        </w:tc>
        <w:tc>
          <w:tcPr>
            <w:tcW w:w="271" w:type="dxa"/>
            <w:shd w:val="clear" w:color="auto" w:fill="auto"/>
            <w:noWrap/>
            <w:hideMark/>
          </w:tcPr>
          <w:p w14:paraId="53FCB684"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20F2D7C5" w14:textId="77777777" w:rsidR="00FD5A20" w:rsidRPr="00FD5A20" w:rsidRDefault="00FD5A20" w:rsidP="00FD5A20">
            <w:pPr>
              <w:ind w:firstLineChars="200" w:firstLine="440"/>
              <w:rPr>
                <w:sz w:val="22"/>
                <w:szCs w:val="22"/>
              </w:rPr>
            </w:pPr>
            <w:r w:rsidRPr="00FD5A20">
              <w:rPr>
                <w:sz w:val="22"/>
                <w:szCs w:val="22"/>
              </w:rPr>
              <w:t>Газ коксовый</w:t>
            </w:r>
          </w:p>
        </w:tc>
        <w:tc>
          <w:tcPr>
            <w:tcW w:w="1560" w:type="dxa"/>
            <w:shd w:val="clear" w:color="auto" w:fill="auto"/>
            <w:noWrap/>
            <w:hideMark/>
          </w:tcPr>
          <w:p w14:paraId="1F4C7709" w14:textId="77777777" w:rsidR="00FD5A20" w:rsidRPr="00FD5A20" w:rsidRDefault="00FD5A20" w:rsidP="00FD5A20">
            <w:pPr>
              <w:jc w:val="center"/>
              <w:rPr>
                <w:sz w:val="22"/>
                <w:szCs w:val="22"/>
              </w:rPr>
            </w:pPr>
            <w:r w:rsidRPr="00FD5A20">
              <w:rPr>
                <w:sz w:val="22"/>
                <w:szCs w:val="22"/>
              </w:rPr>
              <w:t>тыс. руб.</w:t>
            </w:r>
          </w:p>
        </w:tc>
        <w:tc>
          <w:tcPr>
            <w:tcW w:w="1200" w:type="dxa"/>
            <w:shd w:val="clear" w:color="auto" w:fill="auto"/>
            <w:noWrap/>
            <w:hideMark/>
          </w:tcPr>
          <w:p w14:paraId="537F5F46" w14:textId="77777777" w:rsidR="00FD5A20" w:rsidRPr="00FD5A20" w:rsidRDefault="00FD5A20" w:rsidP="00FD5A20">
            <w:pPr>
              <w:jc w:val="right"/>
              <w:rPr>
                <w:sz w:val="22"/>
                <w:szCs w:val="22"/>
              </w:rPr>
            </w:pPr>
            <w:r w:rsidRPr="00FD5A20">
              <w:rPr>
                <w:sz w:val="22"/>
                <w:szCs w:val="22"/>
              </w:rPr>
              <w:t>0,00</w:t>
            </w:r>
          </w:p>
        </w:tc>
      </w:tr>
      <w:tr w:rsidR="00FD5A20" w:rsidRPr="00FD5A20" w14:paraId="023F1AEF" w14:textId="77777777" w:rsidTr="006D5EE3">
        <w:trPr>
          <w:trHeight w:val="300"/>
        </w:trPr>
        <w:tc>
          <w:tcPr>
            <w:tcW w:w="900" w:type="dxa"/>
            <w:shd w:val="clear" w:color="auto" w:fill="auto"/>
            <w:noWrap/>
            <w:hideMark/>
          </w:tcPr>
          <w:p w14:paraId="619AC681" w14:textId="77777777" w:rsidR="00FD5A20" w:rsidRPr="00FD5A20" w:rsidRDefault="00FD5A20" w:rsidP="00FD5A20">
            <w:pPr>
              <w:jc w:val="center"/>
              <w:rPr>
                <w:sz w:val="22"/>
                <w:szCs w:val="22"/>
              </w:rPr>
            </w:pPr>
            <w:r w:rsidRPr="00FD5A20">
              <w:rPr>
                <w:sz w:val="22"/>
                <w:szCs w:val="22"/>
              </w:rPr>
              <w:t>28.5</w:t>
            </w:r>
          </w:p>
        </w:tc>
        <w:tc>
          <w:tcPr>
            <w:tcW w:w="271" w:type="dxa"/>
            <w:shd w:val="clear" w:color="auto" w:fill="auto"/>
            <w:noWrap/>
            <w:hideMark/>
          </w:tcPr>
          <w:p w14:paraId="09BE3A01"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61C3E47F" w14:textId="77777777" w:rsidR="00FD5A20" w:rsidRPr="00FD5A20" w:rsidRDefault="00FD5A20" w:rsidP="00FD5A20">
            <w:pPr>
              <w:ind w:firstLineChars="100" w:firstLine="220"/>
              <w:rPr>
                <w:sz w:val="22"/>
                <w:szCs w:val="22"/>
              </w:rPr>
            </w:pPr>
            <w:r w:rsidRPr="00FD5A20">
              <w:rPr>
                <w:sz w:val="22"/>
                <w:szCs w:val="22"/>
              </w:rPr>
              <w:t>на производство тепловой энергии</w:t>
            </w:r>
          </w:p>
        </w:tc>
        <w:tc>
          <w:tcPr>
            <w:tcW w:w="1560" w:type="dxa"/>
            <w:shd w:val="clear" w:color="auto" w:fill="auto"/>
            <w:noWrap/>
            <w:hideMark/>
          </w:tcPr>
          <w:p w14:paraId="3321B574" w14:textId="77777777" w:rsidR="00FD5A20" w:rsidRPr="00FD5A20" w:rsidRDefault="00FD5A20" w:rsidP="00FD5A20">
            <w:pPr>
              <w:jc w:val="center"/>
              <w:rPr>
                <w:sz w:val="22"/>
                <w:szCs w:val="22"/>
              </w:rPr>
            </w:pPr>
            <w:r w:rsidRPr="00FD5A20">
              <w:rPr>
                <w:sz w:val="22"/>
                <w:szCs w:val="22"/>
              </w:rPr>
              <w:t>тыс. руб.</w:t>
            </w:r>
          </w:p>
        </w:tc>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14:paraId="2F3AEA66" w14:textId="77777777" w:rsidR="00FD5A20" w:rsidRPr="00FD5A20" w:rsidRDefault="00FD5A20" w:rsidP="00FD5A20">
            <w:pPr>
              <w:jc w:val="right"/>
              <w:rPr>
                <w:sz w:val="22"/>
                <w:szCs w:val="22"/>
              </w:rPr>
            </w:pPr>
            <w:r w:rsidRPr="00FD5A20">
              <w:rPr>
                <w:snapToGrid w:val="0"/>
                <w:sz w:val="22"/>
                <w:szCs w:val="22"/>
              </w:rPr>
              <w:t>103117,62</w:t>
            </w:r>
          </w:p>
        </w:tc>
      </w:tr>
      <w:tr w:rsidR="00FD5A20" w:rsidRPr="00FD5A20" w14:paraId="3839E03F" w14:textId="77777777" w:rsidTr="006D5EE3">
        <w:trPr>
          <w:trHeight w:val="285"/>
        </w:trPr>
        <w:tc>
          <w:tcPr>
            <w:tcW w:w="900" w:type="dxa"/>
            <w:shd w:val="clear" w:color="auto" w:fill="auto"/>
            <w:noWrap/>
            <w:hideMark/>
          </w:tcPr>
          <w:p w14:paraId="49F8E810" w14:textId="77777777" w:rsidR="00FD5A20" w:rsidRPr="00FD5A20" w:rsidRDefault="00FD5A20" w:rsidP="00FD5A20">
            <w:pPr>
              <w:jc w:val="center"/>
              <w:rPr>
                <w:sz w:val="22"/>
                <w:szCs w:val="22"/>
              </w:rPr>
            </w:pPr>
            <w:r w:rsidRPr="00FD5A20">
              <w:rPr>
                <w:sz w:val="22"/>
                <w:szCs w:val="22"/>
              </w:rPr>
              <w:t>29</w:t>
            </w:r>
          </w:p>
        </w:tc>
        <w:tc>
          <w:tcPr>
            <w:tcW w:w="271" w:type="dxa"/>
            <w:shd w:val="clear" w:color="auto" w:fill="auto"/>
            <w:noWrap/>
            <w:hideMark/>
          </w:tcPr>
          <w:p w14:paraId="6CEB9237"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2455481C" w14:textId="77777777" w:rsidR="00FD5A20" w:rsidRPr="00FD5A20" w:rsidRDefault="00FD5A20" w:rsidP="00FD5A20">
            <w:pPr>
              <w:rPr>
                <w:sz w:val="22"/>
                <w:szCs w:val="22"/>
              </w:rPr>
            </w:pPr>
            <w:r w:rsidRPr="00FD5A20">
              <w:rPr>
                <w:sz w:val="22"/>
                <w:szCs w:val="22"/>
              </w:rPr>
              <w:t>Стоимость ж/д перевозки на производство тепловой энергии по видам топлива</w:t>
            </w:r>
          </w:p>
        </w:tc>
        <w:tc>
          <w:tcPr>
            <w:tcW w:w="1560" w:type="dxa"/>
            <w:shd w:val="clear" w:color="auto" w:fill="auto"/>
            <w:noWrap/>
            <w:hideMark/>
          </w:tcPr>
          <w:p w14:paraId="76BC2506" w14:textId="77777777" w:rsidR="00FD5A20" w:rsidRPr="00FD5A20" w:rsidRDefault="00FD5A20" w:rsidP="00FD5A20">
            <w:pPr>
              <w:jc w:val="center"/>
              <w:rPr>
                <w:sz w:val="22"/>
                <w:szCs w:val="22"/>
              </w:rPr>
            </w:pPr>
            <w:r w:rsidRPr="00FD5A20">
              <w:rPr>
                <w:sz w:val="22"/>
                <w:szCs w:val="22"/>
              </w:rPr>
              <w:t>тыс. руб.</w:t>
            </w:r>
          </w:p>
        </w:tc>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14:paraId="2AE542A1" w14:textId="77777777" w:rsidR="00FD5A20" w:rsidRPr="00FD5A20" w:rsidRDefault="00FD5A20" w:rsidP="00FD5A20">
            <w:pPr>
              <w:jc w:val="right"/>
              <w:rPr>
                <w:sz w:val="22"/>
                <w:szCs w:val="22"/>
              </w:rPr>
            </w:pPr>
            <w:r w:rsidRPr="00FD5A20">
              <w:rPr>
                <w:snapToGrid w:val="0"/>
                <w:sz w:val="22"/>
                <w:szCs w:val="22"/>
              </w:rPr>
              <w:t>103117,62</w:t>
            </w:r>
          </w:p>
        </w:tc>
      </w:tr>
      <w:tr w:rsidR="00FD5A20" w:rsidRPr="00FD5A20" w14:paraId="45EAFB34" w14:textId="77777777" w:rsidTr="006D5EE3">
        <w:trPr>
          <w:trHeight w:val="300"/>
        </w:trPr>
        <w:tc>
          <w:tcPr>
            <w:tcW w:w="900" w:type="dxa"/>
            <w:shd w:val="clear" w:color="auto" w:fill="auto"/>
            <w:noWrap/>
            <w:hideMark/>
          </w:tcPr>
          <w:p w14:paraId="1F5CAED9" w14:textId="77777777" w:rsidR="00FD5A20" w:rsidRPr="00FD5A20" w:rsidRDefault="00FD5A20" w:rsidP="00FD5A20">
            <w:pPr>
              <w:jc w:val="center"/>
              <w:rPr>
                <w:sz w:val="22"/>
                <w:szCs w:val="22"/>
              </w:rPr>
            </w:pPr>
            <w:r w:rsidRPr="00FD5A20">
              <w:rPr>
                <w:sz w:val="22"/>
                <w:szCs w:val="22"/>
              </w:rPr>
              <w:t>29.1</w:t>
            </w:r>
          </w:p>
        </w:tc>
        <w:tc>
          <w:tcPr>
            <w:tcW w:w="271" w:type="dxa"/>
            <w:shd w:val="clear" w:color="auto" w:fill="auto"/>
            <w:noWrap/>
            <w:hideMark/>
          </w:tcPr>
          <w:p w14:paraId="41AC8C21"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1388AAE7" w14:textId="77777777" w:rsidR="00FD5A20" w:rsidRPr="00FD5A20" w:rsidRDefault="00FD5A20" w:rsidP="00FD5A20">
            <w:pPr>
              <w:ind w:firstLineChars="100" w:firstLine="220"/>
              <w:rPr>
                <w:sz w:val="22"/>
                <w:szCs w:val="22"/>
              </w:rPr>
            </w:pPr>
            <w:r w:rsidRPr="00FD5A20">
              <w:rPr>
                <w:sz w:val="22"/>
                <w:szCs w:val="22"/>
              </w:rPr>
              <w:t>уголь всего, в том числе:</w:t>
            </w:r>
          </w:p>
        </w:tc>
        <w:tc>
          <w:tcPr>
            <w:tcW w:w="1560" w:type="dxa"/>
            <w:shd w:val="clear" w:color="auto" w:fill="auto"/>
            <w:noWrap/>
            <w:hideMark/>
          </w:tcPr>
          <w:p w14:paraId="7D111C62" w14:textId="77777777" w:rsidR="00FD5A20" w:rsidRPr="00FD5A20" w:rsidRDefault="00FD5A20" w:rsidP="00FD5A20">
            <w:pPr>
              <w:jc w:val="center"/>
              <w:rPr>
                <w:sz w:val="22"/>
                <w:szCs w:val="22"/>
              </w:rPr>
            </w:pPr>
            <w:r w:rsidRPr="00FD5A20">
              <w:rPr>
                <w:sz w:val="22"/>
                <w:szCs w:val="22"/>
              </w:rPr>
              <w:t>тыс. руб.</w:t>
            </w:r>
          </w:p>
        </w:tc>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14:paraId="147ACBD9" w14:textId="77777777" w:rsidR="00FD5A20" w:rsidRPr="00FD5A20" w:rsidRDefault="00FD5A20" w:rsidP="00FD5A20">
            <w:pPr>
              <w:jc w:val="right"/>
              <w:rPr>
                <w:snapToGrid w:val="0"/>
                <w:sz w:val="22"/>
                <w:szCs w:val="22"/>
              </w:rPr>
            </w:pPr>
            <w:r w:rsidRPr="00FD5A20">
              <w:rPr>
                <w:snapToGrid w:val="0"/>
                <w:sz w:val="22"/>
                <w:szCs w:val="22"/>
              </w:rPr>
              <w:t>103117,62</w:t>
            </w:r>
          </w:p>
        </w:tc>
      </w:tr>
      <w:tr w:rsidR="00FD5A20" w:rsidRPr="00FD5A20" w14:paraId="58FA46DD" w14:textId="77777777" w:rsidTr="006D5EE3">
        <w:trPr>
          <w:trHeight w:val="300"/>
        </w:trPr>
        <w:tc>
          <w:tcPr>
            <w:tcW w:w="900" w:type="dxa"/>
            <w:shd w:val="clear" w:color="auto" w:fill="auto"/>
            <w:noWrap/>
            <w:hideMark/>
          </w:tcPr>
          <w:p w14:paraId="62B3DCA5" w14:textId="77777777" w:rsidR="00FD5A20" w:rsidRPr="00FD5A20" w:rsidRDefault="00FD5A20" w:rsidP="00FD5A20">
            <w:pPr>
              <w:jc w:val="center"/>
              <w:rPr>
                <w:sz w:val="22"/>
                <w:szCs w:val="22"/>
              </w:rPr>
            </w:pPr>
            <w:r w:rsidRPr="00FD5A20">
              <w:rPr>
                <w:sz w:val="22"/>
                <w:szCs w:val="22"/>
              </w:rPr>
              <w:t>29.2</w:t>
            </w:r>
          </w:p>
        </w:tc>
        <w:tc>
          <w:tcPr>
            <w:tcW w:w="271" w:type="dxa"/>
            <w:shd w:val="clear" w:color="auto" w:fill="auto"/>
            <w:noWrap/>
            <w:hideMark/>
          </w:tcPr>
          <w:p w14:paraId="29248F38"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7A9712AF" w14:textId="77777777" w:rsidR="00FD5A20" w:rsidRPr="00FD5A20" w:rsidRDefault="00FD5A20" w:rsidP="00FD5A20">
            <w:pPr>
              <w:ind w:firstLineChars="100" w:firstLine="220"/>
              <w:rPr>
                <w:sz w:val="22"/>
                <w:szCs w:val="22"/>
              </w:rPr>
            </w:pPr>
            <w:r w:rsidRPr="00FD5A20">
              <w:rPr>
                <w:sz w:val="22"/>
                <w:szCs w:val="22"/>
              </w:rPr>
              <w:t>дизельное топливо</w:t>
            </w:r>
          </w:p>
        </w:tc>
        <w:tc>
          <w:tcPr>
            <w:tcW w:w="1560" w:type="dxa"/>
            <w:shd w:val="clear" w:color="auto" w:fill="auto"/>
            <w:noWrap/>
            <w:hideMark/>
          </w:tcPr>
          <w:p w14:paraId="10B4BE63" w14:textId="77777777" w:rsidR="00FD5A20" w:rsidRPr="00FD5A20" w:rsidRDefault="00FD5A20" w:rsidP="00FD5A20">
            <w:pPr>
              <w:jc w:val="center"/>
              <w:rPr>
                <w:sz w:val="22"/>
                <w:szCs w:val="22"/>
              </w:rPr>
            </w:pPr>
            <w:r w:rsidRPr="00FD5A20">
              <w:rPr>
                <w:sz w:val="22"/>
                <w:szCs w:val="22"/>
              </w:rPr>
              <w:t>тыс. руб.</w:t>
            </w:r>
          </w:p>
        </w:tc>
        <w:tc>
          <w:tcPr>
            <w:tcW w:w="1200" w:type="dxa"/>
            <w:shd w:val="clear" w:color="auto" w:fill="auto"/>
            <w:noWrap/>
            <w:hideMark/>
          </w:tcPr>
          <w:p w14:paraId="00F8845B" w14:textId="77777777" w:rsidR="00FD5A20" w:rsidRPr="00FD5A20" w:rsidRDefault="00FD5A20" w:rsidP="00FD5A20">
            <w:pPr>
              <w:jc w:val="right"/>
              <w:rPr>
                <w:sz w:val="22"/>
                <w:szCs w:val="22"/>
              </w:rPr>
            </w:pPr>
            <w:r w:rsidRPr="00FD5A20">
              <w:rPr>
                <w:sz w:val="22"/>
                <w:szCs w:val="22"/>
              </w:rPr>
              <w:t>0,00</w:t>
            </w:r>
          </w:p>
        </w:tc>
      </w:tr>
      <w:tr w:rsidR="00FD5A20" w:rsidRPr="00FD5A20" w14:paraId="05288F84" w14:textId="77777777" w:rsidTr="006D5EE3">
        <w:trPr>
          <w:trHeight w:val="300"/>
        </w:trPr>
        <w:tc>
          <w:tcPr>
            <w:tcW w:w="900" w:type="dxa"/>
            <w:shd w:val="clear" w:color="auto" w:fill="auto"/>
            <w:noWrap/>
            <w:hideMark/>
          </w:tcPr>
          <w:p w14:paraId="147D61C8" w14:textId="77777777" w:rsidR="00FD5A20" w:rsidRPr="00FD5A20" w:rsidRDefault="00FD5A20" w:rsidP="00FD5A20">
            <w:pPr>
              <w:jc w:val="center"/>
              <w:rPr>
                <w:sz w:val="22"/>
                <w:szCs w:val="22"/>
              </w:rPr>
            </w:pPr>
            <w:r w:rsidRPr="00FD5A20">
              <w:rPr>
                <w:sz w:val="22"/>
                <w:szCs w:val="22"/>
              </w:rPr>
              <w:t>29.3</w:t>
            </w:r>
          </w:p>
        </w:tc>
        <w:tc>
          <w:tcPr>
            <w:tcW w:w="271" w:type="dxa"/>
            <w:shd w:val="clear" w:color="auto" w:fill="auto"/>
            <w:noWrap/>
            <w:hideMark/>
          </w:tcPr>
          <w:p w14:paraId="291CFE43"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58532A8D" w14:textId="77777777" w:rsidR="00FD5A20" w:rsidRPr="00FD5A20" w:rsidRDefault="00FD5A20" w:rsidP="00FD5A20">
            <w:pPr>
              <w:ind w:firstLineChars="100" w:firstLine="220"/>
              <w:rPr>
                <w:sz w:val="22"/>
                <w:szCs w:val="22"/>
              </w:rPr>
            </w:pPr>
            <w:r w:rsidRPr="00FD5A20">
              <w:rPr>
                <w:sz w:val="22"/>
                <w:szCs w:val="22"/>
              </w:rPr>
              <w:t>газ всего, в том числе:</w:t>
            </w:r>
          </w:p>
        </w:tc>
        <w:tc>
          <w:tcPr>
            <w:tcW w:w="1560" w:type="dxa"/>
            <w:shd w:val="clear" w:color="auto" w:fill="auto"/>
            <w:noWrap/>
            <w:hideMark/>
          </w:tcPr>
          <w:p w14:paraId="099457BD" w14:textId="77777777" w:rsidR="00FD5A20" w:rsidRPr="00FD5A20" w:rsidRDefault="00FD5A20" w:rsidP="00FD5A20">
            <w:pPr>
              <w:jc w:val="center"/>
              <w:rPr>
                <w:sz w:val="22"/>
                <w:szCs w:val="22"/>
              </w:rPr>
            </w:pPr>
            <w:r w:rsidRPr="00FD5A20">
              <w:rPr>
                <w:sz w:val="22"/>
                <w:szCs w:val="22"/>
              </w:rPr>
              <w:t>тыс. руб.</w:t>
            </w:r>
          </w:p>
        </w:tc>
        <w:tc>
          <w:tcPr>
            <w:tcW w:w="1200" w:type="dxa"/>
            <w:shd w:val="clear" w:color="auto" w:fill="auto"/>
            <w:noWrap/>
            <w:hideMark/>
          </w:tcPr>
          <w:p w14:paraId="1AF6B272" w14:textId="77777777" w:rsidR="00FD5A20" w:rsidRPr="00FD5A20" w:rsidRDefault="00FD5A20" w:rsidP="00FD5A20">
            <w:pPr>
              <w:jc w:val="right"/>
              <w:rPr>
                <w:sz w:val="22"/>
                <w:szCs w:val="22"/>
              </w:rPr>
            </w:pPr>
            <w:r w:rsidRPr="00FD5A20">
              <w:rPr>
                <w:sz w:val="22"/>
                <w:szCs w:val="22"/>
              </w:rPr>
              <w:t>0,00</w:t>
            </w:r>
          </w:p>
        </w:tc>
      </w:tr>
      <w:tr w:rsidR="00FD5A20" w:rsidRPr="00FD5A20" w14:paraId="56265765" w14:textId="77777777" w:rsidTr="006D5EE3">
        <w:trPr>
          <w:trHeight w:val="300"/>
        </w:trPr>
        <w:tc>
          <w:tcPr>
            <w:tcW w:w="900" w:type="dxa"/>
            <w:shd w:val="clear" w:color="auto" w:fill="auto"/>
            <w:noWrap/>
            <w:hideMark/>
          </w:tcPr>
          <w:p w14:paraId="0016751A" w14:textId="77777777" w:rsidR="00FD5A20" w:rsidRPr="00FD5A20" w:rsidRDefault="00FD5A20" w:rsidP="00FD5A20">
            <w:pPr>
              <w:jc w:val="center"/>
              <w:rPr>
                <w:sz w:val="22"/>
                <w:szCs w:val="22"/>
              </w:rPr>
            </w:pPr>
            <w:r w:rsidRPr="00FD5A20">
              <w:rPr>
                <w:sz w:val="22"/>
                <w:szCs w:val="22"/>
              </w:rPr>
              <w:t>29.3.1</w:t>
            </w:r>
          </w:p>
        </w:tc>
        <w:tc>
          <w:tcPr>
            <w:tcW w:w="271" w:type="dxa"/>
            <w:shd w:val="clear" w:color="auto" w:fill="auto"/>
            <w:noWrap/>
            <w:hideMark/>
          </w:tcPr>
          <w:p w14:paraId="7897181F"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57854783" w14:textId="77777777" w:rsidR="00FD5A20" w:rsidRPr="00FD5A20" w:rsidRDefault="00FD5A20" w:rsidP="00FD5A20">
            <w:pPr>
              <w:ind w:firstLineChars="200" w:firstLine="440"/>
              <w:rPr>
                <w:sz w:val="22"/>
                <w:szCs w:val="22"/>
              </w:rPr>
            </w:pPr>
            <w:r w:rsidRPr="00FD5A20">
              <w:rPr>
                <w:sz w:val="22"/>
                <w:szCs w:val="22"/>
              </w:rPr>
              <w:t>газ лимитный</w:t>
            </w:r>
          </w:p>
        </w:tc>
        <w:tc>
          <w:tcPr>
            <w:tcW w:w="1560" w:type="dxa"/>
            <w:shd w:val="clear" w:color="auto" w:fill="auto"/>
            <w:noWrap/>
            <w:hideMark/>
          </w:tcPr>
          <w:p w14:paraId="2F154395" w14:textId="77777777" w:rsidR="00FD5A20" w:rsidRPr="00FD5A20" w:rsidRDefault="00FD5A20" w:rsidP="00FD5A20">
            <w:pPr>
              <w:jc w:val="center"/>
              <w:rPr>
                <w:sz w:val="22"/>
                <w:szCs w:val="22"/>
              </w:rPr>
            </w:pPr>
            <w:r w:rsidRPr="00FD5A20">
              <w:rPr>
                <w:sz w:val="22"/>
                <w:szCs w:val="22"/>
              </w:rPr>
              <w:t>тыс. руб.</w:t>
            </w:r>
          </w:p>
        </w:tc>
        <w:tc>
          <w:tcPr>
            <w:tcW w:w="1200" w:type="dxa"/>
            <w:shd w:val="clear" w:color="auto" w:fill="auto"/>
            <w:noWrap/>
            <w:hideMark/>
          </w:tcPr>
          <w:p w14:paraId="5DCE808C" w14:textId="77777777" w:rsidR="00FD5A20" w:rsidRPr="00FD5A20" w:rsidRDefault="00FD5A20" w:rsidP="00FD5A20">
            <w:pPr>
              <w:jc w:val="right"/>
              <w:rPr>
                <w:sz w:val="22"/>
                <w:szCs w:val="22"/>
              </w:rPr>
            </w:pPr>
            <w:r w:rsidRPr="00FD5A20">
              <w:rPr>
                <w:sz w:val="22"/>
                <w:szCs w:val="22"/>
              </w:rPr>
              <w:t>0,00</w:t>
            </w:r>
          </w:p>
        </w:tc>
      </w:tr>
      <w:tr w:rsidR="00FD5A20" w:rsidRPr="00FD5A20" w14:paraId="2E4CC34A" w14:textId="77777777" w:rsidTr="006D5EE3">
        <w:trPr>
          <w:trHeight w:val="300"/>
        </w:trPr>
        <w:tc>
          <w:tcPr>
            <w:tcW w:w="900" w:type="dxa"/>
            <w:shd w:val="clear" w:color="auto" w:fill="auto"/>
            <w:noWrap/>
            <w:hideMark/>
          </w:tcPr>
          <w:p w14:paraId="17F3A40C" w14:textId="77777777" w:rsidR="00FD5A20" w:rsidRPr="00FD5A20" w:rsidRDefault="00FD5A20" w:rsidP="00FD5A20">
            <w:pPr>
              <w:jc w:val="center"/>
              <w:rPr>
                <w:sz w:val="22"/>
                <w:szCs w:val="22"/>
              </w:rPr>
            </w:pPr>
            <w:r w:rsidRPr="00FD5A20">
              <w:rPr>
                <w:sz w:val="22"/>
                <w:szCs w:val="22"/>
              </w:rPr>
              <w:t>29.3.2</w:t>
            </w:r>
          </w:p>
        </w:tc>
        <w:tc>
          <w:tcPr>
            <w:tcW w:w="271" w:type="dxa"/>
            <w:shd w:val="clear" w:color="auto" w:fill="auto"/>
            <w:noWrap/>
            <w:hideMark/>
          </w:tcPr>
          <w:p w14:paraId="78E9187A"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215D0266" w14:textId="77777777" w:rsidR="00FD5A20" w:rsidRPr="00FD5A20" w:rsidRDefault="00FD5A20" w:rsidP="00FD5A20">
            <w:pPr>
              <w:ind w:firstLineChars="200" w:firstLine="440"/>
              <w:rPr>
                <w:sz w:val="22"/>
                <w:szCs w:val="22"/>
              </w:rPr>
            </w:pPr>
            <w:r w:rsidRPr="00FD5A20">
              <w:rPr>
                <w:sz w:val="22"/>
                <w:szCs w:val="22"/>
              </w:rPr>
              <w:t>газ сверхлимитный</w:t>
            </w:r>
          </w:p>
        </w:tc>
        <w:tc>
          <w:tcPr>
            <w:tcW w:w="1560" w:type="dxa"/>
            <w:shd w:val="clear" w:color="auto" w:fill="auto"/>
            <w:noWrap/>
            <w:hideMark/>
          </w:tcPr>
          <w:p w14:paraId="0831C31F" w14:textId="77777777" w:rsidR="00FD5A20" w:rsidRPr="00FD5A20" w:rsidRDefault="00FD5A20" w:rsidP="00FD5A20">
            <w:pPr>
              <w:jc w:val="center"/>
              <w:rPr>
                <w:sz w:val="22"/>
                <w:szCs w:val="22"/>
              </w:rPr>
            </w:pPr>
            <w:r w:rsidRPr="00FD5A20">
              <w:rPr>
                <w:sz w:val="22"/>
                <w:szCs w:val="22"/>
              </w:rPr>
              <w:t>тыс. руб.</w:t>
            </w:r>
          </w:p>
        </w:tc>
        <w:tc>
          <w:tcPr>
            <w:tcW w:w="1200" w:type="dxa"/>
            <w:shd w:val="clear" w:color="auto" w:fill="auto"/>
            <w:noWrap/>
            <w:hideMark/>
          </w:tcPr>
          <w:p w14:paraId="78173B59" w14:textId="77777777" w:rsidR="00FD5A20" w:rsidRPr="00FD5A20" w:rsidRDefault="00FD5A20" w:rsidP="00FD5A20">
            <w:pPr>
              <w:jc w:val="right"/>
              <w:rPr>
                <w:sz w:val="22"/>
                <w:szCs w:val="22"/>
              </w:rPr>
            </w:pPr>
            <w:r w:rsidRPr="00FD5A20">
              <w:rPr>
                <w:sz w:val="22"/>
                <w:szCs w:val="22"/>
              </w:rPr>
              <w:t>0,00</w:t>
            </w:r>
          </w:p>
        </w:tc>
      </w:tr>
      <w:tr w:rsidR="00FD5A20" w:rsidRPr="00FD5A20" w14:paraId="283FAAA9" w14:textId="77777777" w:rsidTr="006D5EE3">
        <w:trPr>
          <w:trHeight w:val="300"/>
        </w:trPr>
        <w:tc>
          <w:tcPr>
            <w:tcW w:w="900" w:type="dxa"/>
            <w:shd w:val="clear" w:color="auto" w:fill="auto"/>
            <w:noWrap/>
            <w:hideMark/>
          </w:tcPr>
          <w:p w14:paraId="51ECAE65" w14:textId="77777777" w:rsidR="00FD5A20" w:rsidRPr="00FD5A20" w:rsidRDefault="00FD5A20" w:rsidP="00FD5A20">
            <w:pPr>
              <w:jc w:val="center"/>
              <w:rPr>
                <w:sz w:val="22"/>
                <w:szCs w:val="22"/>
              </w:rPr>
            </w:pPr>
            <w:r w:rsidRPr="00FD5A20">
              <w:rPr>
                <w:sz w:val="22"/>
                <w:szCs w:val="22"/>
              </w:rPr>
              <w:t>29.3.3</w:t>
            </w:r>
          </w:p>
        </w:tc>
        <w:tc>
          <w:tcPr>
            <w:tcW w:w="271" w:type="dxa"/>
            <w:shd w:val="clear" w:color="auto" w:fill="auto"/>
            <w:noWrap/>
            <w:hideMark/>
          </w:tcPr>
          <w:p w14:paraId="7FEB4196"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7F402314" w14:textId="77777777" w:rsidR="00FD5A20" w:rsidRPr="00FD5A20" w:rsidRDefault="00FD5A20" w:rsidP="00FD5A20">
            <w:pPr>
              <w:ind w:firstLineChars="200" w:firstLine="440"/>
              <w:rPr>
                <w:sz w:val="22"/>
                <w:szCs w:val="22"/>
              </w:rPr>
            </w:pPr>
            <w:r w:rsidRPr="00FD5A20">
              <w:rPr>
                <w:sz w:val="22"/>
                <w:szCs w:val="22"/>
              </w:rPr>
              <w:t>газ коммерческий</w:t>
            </w:r>
          </w:p>
        </w:tc>
        <w:tc>
          <w:tcPr>
            <w:tcW w:w="1560" w:type="dxa"/>
            <w:shd w:val="clear" w:color="auto" w:fill="auto"/>
            <w:noWrap/>
            <w:hideMark/>
          </w:tcPr>
          <w:p w14:paraId="5A8EC5C1" w14:textId="77777777" w:rsidR="00FD5A20" w:rsidRPr="00FD5A20" w:rsidRDefault="00FD5A20" w:rsidP="00FD5A20">
            <w:pPr>
              <w:jc w:val="center"/>
              <w:rPr>
                <w:sz w:val="22"/>
                <w:szCs w:val="22"/>
              </w:rPr>
            </w:pPr>
            <w:r w:rsidRPr="00FD5A20">
              <w:rPr>
                <w:sz w:val="22"/>
                <w:szCs w:val="22"/>
              </w:rPr>
              <w:t>тыс. руб.</w:t>
            </w:r>
          </w:p>
        </w:tc>
        <w:tc>
          <w:tcPr>
            <w:tcW w:w="1200" w:type="dxa"/>
            <w:shd w:val="clear" w:color="auto" w:fill="auto"/>
            <w:noWrap/>
            <w:hideMark/>
          </w:tcPr>
          <w:p w14:paraId="324550F6" w14:textId="77777777" w:rsidR="00FD5A20" w:rsidRPr="00FD5A20" w:rsidRDefault="00FD5A20" w:rsidP="00FD5A20">
            <w:pPr>
              <w:jc w:val="right"/>
              <w:rPr>
                <w:sz w:val="22"/>
                <w:szCs w:val="22"/>
              </w:rPr>
            </w:pPr>
            <w:r w:rsidRPr="00FD5A20">
              <w:rPr>
                <w:sz w:val="22"/>
                <w:szCs w:val="22"/>
              </w:rPr>
              <w:t>0,00</w:t>
            </w:r>
          </w:p>
        </w:tc>
      </w:tr>
      <w:tr w:rsidR="00FD5A20" w:rsidRPr="00FD5A20" w14:paraId="788F9192" w14:textId="77777777" w:rsidTr="006D5EE3">
        <w:trPr>
          <w:trHeight w:val="300"/>
        </w:trPr>
        <w:tc>
          <w:tcPr>
            <w:tcW w:w="900" w:type="dxa"/>
            <w:shd w:val="clear" w:color="auto" w:fill="auto"/>
            <w:noWrap/>
            <w:hideMark/>
          </w:tcPr>
          <w:p w14:paraId="2D82DF33" w14:textId="77777777" w:rsidR="00FD5A20" w:rsidRPr="00FD5A20" w:rsidRDefault="00FD5A20" w:rsidP="00FD5A20">
            <w:pPr>
              <w:jc w:val="center"/>
              <w:rPr>
                <w:sz w:val="22"/>
                <w:szCs w:val="22"/>
              </w:rPr>
            </w:pPr>
            <w:r w:rsidRPr="00FD5A20">
              <w:rPr>
                <w:sz w:val="22"/>
                <w:szCs w:val="22"/>
              </w:rPr>
              <w:t>29.4</w:t>
            </w:r>
          </w:p>
        </w:tc>
        <w:tc>
          <w:tcPr>
            <w:tcW w:w="271" w:type="dxa"/>
            <w:shd w:val="clear" w:color="auto" w:fill="auto"/>
            <w:noWrap/>
            <w:hideMark/>
          </w:tcPr>
          <w:p w14:paraId="10B97E26"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37292A62" w14:textId="77777777" w:rsidR="00FD5A20" w:rsidRPr="00FD5A20" w:rsidRDefault="00FD5A20" w:rsidP="00FD5A20">
            <w:pPr>
              <w:ind w:firstLineChars="100" w:firstLine="220"/>
              <w:rPr>
                <w:sz w:val="22"/>
                <w:szCs w:val="22"/>
              </w:rPr>
            </w:pPr>
            <w:r w:rsidRPr="00FD5A20">
              <w:rPr>
                <w:sz w:val="22"/>
                <w:szCs w:val="22"/>
              </w:rPr>
              <w:t>др. виды топлива</w:t>
            </w:r>
          </w:p>
        </w:tc>
        <w:tc>
          <w:tcPr>
            <w:tcW w:w="1560" w:type="dxa"/>
            <w:shd w:val="clear" w:color="auto" w:fill="auto"/>
            <w:noWrap/>
            <w:hideMark/>
          </w:tcPr>
          <w:p w14:paraId="414BBC61" w14:textId="77777777" w:rsidR="00FD5A20" w:rsidRPr="00FD5A20" w:rsidRDefault="00FD5A20" w:rsidP="00FD5A20">
            <w:pPr>
              <w:jc w:val="center"/>
              <w:rPr>
                <w:sz w:val="22"/>
                <w:szCs w:val="22"/>
              </w:rPr>
            </w:pPr>
            <w:r w:rsidRPr="00FD5A20">
              <w:rPr>
                <w:sz w:val="22"/>
                <w:szCs w:val="22"/>
              </w:rPr>
              <w:t>тыс. руб.</w:t>
            </w:r>
          </w:p>
        </w:tc>
        <w:tc>
          <w:tcPr>
            <w:tcW w:w="1200" w:type="dxa"/>
            <w:shd w:val="clear" w:color="auto" w:fill="auto"/>
            <w:noWrap/>
            <w:hideMark/>
          </w:tcPr>
          <w:p w14:paraId="1186B9B8" w14:textId="77777777" w:rsidR="00FD5A20" w:rsidRPr="00FD5A20" w:rsidRDefault="00FD5A20" w:rsidP="00FD5A20">
            <w:pPr>
              <w:jc w:val="right"/>
              <w:rPr>
                <w:sz w:val="22"/>
                <w:szCs w:val="22"/>
              </w:rPr>
            </w:pPr>
            <w:r w:rsidRPr="00FD5A20">
              <w:rPr>
                <w:sz w:val="22"/>
                <w:szCs w:val="22"/>
              </w:rPr>
              <w:t>0,00</w:t>
            </w:r>
          </w:p>
        </w:tc>
      </w:tr>
      <w:tr w:rsidR="00FD5A20" w:rsidRPr="00FD5A20" w14:paraId="1DE34C48" w14:textId="77777777" w:rsidTr="006D5EE3">
        <w:trPr>
          <w:trHeight w:val="300"/>
        </w:trPr>
        <w:tc>
          <w:tcPr>
            <w:tcW w:w="900" w:type="dxa"/>
            <w:shd w:val="clear" w:color="auto" w:fill="auto"/>
            <w:noWrap/>
            <w:hideMark/>
          </w:tcPr>
          <w:p w14:paraId="36D0840D" w14:textId="77777777" w:rsidR="00FD5A20" w:rsidRPr="00FD5A20" w:rsidRDefault="00FD5A20" w:rsidP="00FD5A20">
            <w:pPr>
              <w:jc w:val="center"/>
              <w:rPr>
                <w:sz w:val="22"/>
                <w:szCs w:val="22"/>
              </w:rPr>
            </w:pPr>
            <w:r w:rsidRPr="00FD5A20">
              <w:rPr>
                <w:sz w:val="22"/>
                <w:szCs w:val="22"/>
              </w:rPr>
              <w:t>29.4.1</w:t>
            </w:r>
          </w:p>
        </w:tc>
        <w:tc>
          <w:tcPr>
            <w:tcW w:w="271" w:type="dxa"/>
            <w:shd w:val="clear" w:color="auto" w:fill="auto"/>
            <w:noWrap/>
            <w:hideMark/>
          </w:tcPr>
          <w:p w14:paraId="7866C3DB"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1974A04C" w14:textId="77777777" w:rsidR="00FD5A20" w:rsidRPr="00FD5A20" w:rsidRDefault="00FD5A20" w:rsidP="00FD5A20">
            <w:pPr>
              <w:ind w:firstLineChars="200" w:firstLine="440"/>
              <w:rPr>
                <w:sz w:val="22"/>
                <w:szCs w:val="22"/>
              </w:rPr>
            </w:pPr>
            <w:r w:rsidRPr="00FD5A20">
              <w:rPr>
                <w:sz w:val="22"/>
                <w:szCs w:val="22"/>
              </w:rPr>
              <w:t>Газ доменный</w:t>
            </w:r>
          </w:p>
        </w:tc>
        <w:tc>
          <w:tcPr>
            <w:tcW w:w="1560" w:type="dxa"/>
            <w:shd w:val="clear" w:color="auto" w:fill="auto"/>
            <w:noWrap/>
            <w:hideMark/>
          </w:tcPr>
          <w:p w14:paraId="2A364147" w14:textId="77777777" w:rsidR="00FD5A20" w:rsidRPr="00FD5A20" w:rsidRDefault="00FD5A20" w:rsidP="00FD5A20">
            <w:pPr>
              <w:jc w:val="center"/>
              <w:rPr>
                <w:sz w:val="22"/>
                <w:szCs w:val="22"/>
              </w:rPr>
            </w:pPr>
            <w:r w:rsidRPr="00FD5A20">
              <w:rPr>
                <w:sz w:val="22"/>
                <w:szCs w:val="22"/>
              </w:rPr>
              <w:t>тыс. руб.</w:t>
            </w:r>
          </w:p>
        </w:tc>
        <w:tc>
          <w:tcPr>
            <w:tcW w:w="1200" w:type="dxa"/>
            <w:shd w:val="clear" w:color="auto" w:fill="auto"/>
            <w:noWrap/>
            <w:hideMark/>
          </w:tcPr>
          <w:p w14:paraId="7E730712" w14:textId="77777777" w:rsidR="00FD5A20" w:rsidRPr="00FD5A20" w:rsidRDefault="00FD5A20" w:rsidP="00FD5A20">
            <w:pPr>
              <w:jc w:val="right"/>
              <w:rPr>
                <w:sz w:val="22"/>
                <w:szCs w:val="22"/>
              </w:rPr>
            </w:pPr>
            <w:r w:rsidRPr="00FD5A20">
              <w:rPr>
                <w:sz w:val="22"/>
                <w:szCs w:val="22"/>
              </w:rPr>
              <w:t>0,00</w:t>
            </w:r>
          </w:p>
        </w:tc>
      </w:tr>
      <w:tr w:rsidR="00FD5A20" w:rsidRPr="00FD5A20" w14:paraId="430450AC" w14:textId="77777777" w:rsidTr="006D5EE3">
        <w:trPr>
          <w:trHeight w:val="300"/>
        </w:trPr>
        <w:tc>
          <w:tcPr>
            <w:tcW w:w="900" w:type="dxa"/>
            <w:shd w:val="clear" w:color="auto" w:fill="auto"/>
            <w:noWrap/>
            <w:hideMark/>
          </w:tcPr>
          <w:p w14:paraId="33F21AAF" w14:textId="77777777" w:rsidR="00FD5A20" w:rsidRPr="00FD5A20" w:rsidRDefault="00FD5A20" w:rsidP="00FD5A20">
            <w:pPr>
              <w:jc w:val="center"/>
              <w:rPr>
                <w:sz w:val="22"/>
                <w:szCs w:val="22"/>
              </w:rPr>
            </w:pPr>
            <w:r w:rsidRPr="00FD5A20">
              <w:rPr>
                <w:sz w:val="22"/>
                <w:szCs w:val="22"/>
              </w:rPr>
              <w:t>29.4.2</w:t>
            </w:r>
          </w:p>
        </w:tc>
        <w:tc>
          <w:tcPr>
            <w:tcW w:w="271" w:type="dxa"/>
            <w:shd w:val="clear" w:color="auto" w:fill="auto"/>
            <w:noWrap/>
            <w:hideMark/>
          </w:tcPr>
          <w:p w14:paraId="69F66BB6"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2D8F118A" w14:textId="77777777" w:rsidR="00FD5A20" w:rsidRPr="00FD5A20" w:rsidRDefault="00FD5A20" w:rsidP="00FD5A20">
            <w:pPr>
              <w:ind w:firstLineChars="200" w:firstLine="440"/>
              <w:rPr>
                <w:sz w:val="22"/>
                <w:szCs w:val="22"/>
              </w:rPr>
            </w:pPr>
            <w:r w:rsidRPr="00FD5A20">
              <w:rPr>
                <w:sz w:val="22"/>
                <w:szCs w:val="22"/>
              </w:rPr>
              <w:t>Газ коксовый</w:t>
            </w:r>
          </w:p>
        </w:tc>
        <w:tc>
          <w:tcPr>
            <w:tcW w:w="1560" w:type="dxa"/>
            <w:shd w:val="clear" w:color="auto" w:fill="auto"/>
            <w:noWrap/>
            <w:hideMark/>
          </w:tcPr>
          <w:p w14:paraId="64A0AE9A" w14:textId="77777777" w:rsidR="00FD5A20" w:rsidRPr="00FD5A20" w:rsidRDefault="00FD5A20" w:rsidP="00FD5A20">
            <w:pPr>
              <w:jc w:val="center"/>
              <w:rPr>
                <w:sz w:val="22"/>
                <w:szCs w:val="22"/>
              </w:rPr>
            </w:pPr>
            <w:r w:rsidRPr="00FD5A20">
              <w:rPr>
                <w:sz w:val="22"/>
                <w:szCs w:val="22"/>
              </w:rPr>
              <w:t>тыс. руб.</w:t>
            </w:r>
          </w:p>
        </w:tc>
        <w:tc>
          <w:tcPr>
            <w:tcW w:w="1200" w:type="dxa"/>
            <w:shd w:val="clear" w:color="auto" w:fill="auto"/>
            <w:noWrap/>
            <w:hideMark/>
          </w:tcPr>
          <w:p w14:paraId="03573120" w14:textId="77777777" w:rsidR="00FD5A20" w:rsidRPr="00FD5A20" w:rsidRDefault="00FD5A20" w:rsidP="00FD5A20">
            <w:pPr>
              <w:jc w:val="right"/>
              <w:rPr>
                <w:sz w:val="22"/>
                <w:szCs w:val="22"/>
              </w:rPr>
            </w:pPr>
            <w:r w:rsidRPr="00FD5A20">
              <w:rPr>
                <w:sz w:val="22"/>
                <w:szCs w:val="22"/>
              </w:rPr>
              <w:t>0,00</w:t>
            </w:r>
          </w:p>
        </w:tc>
      </w:tr>
      <w:tr w:rsidR="00FD5A20" w:rsidRPr="00FD5A20" w14:paraId="4A876035" w14:textId="77777777" w:rsidTr="006D5EE3">
        <w:trPr>
          <w:trHeight w:val="285"/>
        </w:trPr>
        <w:tc>
          <w:tcPr>
            <w:tcW w:w="900" w:type="dxa"/>
            <w:shd w:val="clear" w:color="auto" w:fill="auto"/>
            <w:noWrap/>
            <w:hideMark/>
          </w:tcPr>
          <w:p w14:paraId="1797AB3B" w14:textId="77777777" w:rsidR="00FD5A20" w:rsidRPr="00FD5A20" w:rsidRDefault="00FD5A20" w:rsidP="00FD5A20">
            <w:pPr>
              <w:jc w:val="center"/>
              <w:rPr>
                <w:sz w:val="22"/>
                <w:szCs w:val="22"/>
              </w:rPr>
            </w:pPr>
            <w:r w:rsidRPr="00FD5A20">
              <w:rPr>
                <w:sz w:val="22"/>
                <w:szCs w:val="22"/>
              </w:rPr>
              <w:t>30</w:t>
            </w:r>
          </w:p>
        </w:tc>
        <w:tc>
          <w:tcPr>
            <w:tcW w:w="271" w:type="dxa"/>
            <w:shd w:val="clear" w:color="auto" w:fill="auto"/>
            <w:noWrap/>
            <w:hideMark/>
          </w:tcPr>
          <w:p w14:paraId="3090BA9F"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3B54247A" w14:textId="77777777" w:rsidR="00FD5A20" w:rsidRPr="00FD5A20" w:rsidRDefault="00FD5A20" w:rsidP="00FD5A20">
            <w:pPr>
              <w:rPr>
                <w:sz w:val="22"/>
                <w:szCs w:val="22"/>
              </w:rPr>
            </w:pPr>
            <w:r w:rsidRPr="00FD5A20">
              <w:rPr>
                <w:sz w:val="22"/>
                <w:szCs w:val="22"/>
              </w:rPr>
              <w:t>Стоимость натурального топлива с учетом перевозки</w:t>
            </w:r>
          </w:p>
        </w:tc>
        <w:tc>
          <w:tcPr>
            <w:tcW w:w="1560" w:type="dxa"/>
            <w:shd w:val="clear" w:color="auto" w:fill="auto"/>
            <w:noWrap/>
            <w:hideMark/>
          </w:tcPr>
          <w:p w14:paraId="2608376F" w14:textId="77777777" w:rsidR="00FD5A20" w:rsidRPr="00FD5A20" w:rsidRDefault="00FD5A20" w:rsidP="00FD5A20">
            <w:pPr>
              <w:jc w:val="center"/>
              <w:rPr>
                <w:sz w:val="22"/>
                <w:szCs w:val="22"/>
              </w:rPr>
            </w:pPr>
            <w:r w:rsidRPr="00FD5A20">
              <w:rPr>
                <w:sz w:val="22"/>
                <w:szCs w:val="22"/>
              </w:rPr>
              <w:t>тыс. руб.</w:t>
            </w:r>
          </w:p>
        </w:tc>
        <w:tc>
          <w:tcPr>
            <w:tcW w:w="1200" w:type="dxa"/>
            <w:shd w:val="clear" w:color="auto" w:fill="auto"/>
            <w:noWrap/>
            <w:hideMark/>
          </w:tcPr>
          <w:p w14:paraId="2443725F" w14:textId="77777777" w:rsidR="00FD5A20" w:rsidRPr="00FD5A20" w:rsidRDefault="00FD5A20" w:rsidP="00FD5A20">
            <w:pPr>
              <w:jc w:val="right"/>
              <w:rPr>
                <w:sz w:val="22"/>
                <w:szCs w:val="22"/>
              </w:rPr>
            </w:pPr>
            <w:r w:rsidRPr="00FD5A20">
              <w:rPr>
                <w:sz w:val="22"/>
                <w:szCs w:val="22"/>
              </w:rPr>
              <w:t>291688,23</w:t>
            </w:r>
          </w:p>
        </w:tc>
      </w:tr>
      <w:tr w:rsidR="00FD5A20" w:rsidRPr="00FD5A20" w14:paraId="3053AEC6" w14:textId="77777777" w:rsidTr="006D5EE3">
        <w:trPr>
          <w:trHeight w:val="300"/>
        </w:trPr>
        <w:tc>
          <w:tcPr>
            <w:tcW w:w="900" w:type="dxa"/>
            <w:shd w:val="clear" w:color="auto" w:fill="auto"/>
            <w:noWrap/>
            <w:hideMark/>
          </w:tcPr>
          <w:p w14:paraId="4682A5D9" w14:textId="77777777" w:rsidR="00FD5A20" w:rsidRPr="00FD5A20" w:rsidRDefault="00FD5A20" w:rsidP="00FD5A20">
            <w:pPr>
              <w:jc w:val="center"/>
              <w:rPr>
                <w:sz w:val="22"/>
                <w:szCs w:val="22"/>
              </w:rPr>
            </w:pPr>
            <w:r w:rsidRPr="00FD5A20">
              <w:rPr>
                <w:sz w:val="22"/>
                <w:szCs w:val="22"/>
              </w:rPr>
              <w:t>30.1</w:t>
            </w:r>
          </w:p>
        </w:tc>
        <w:tc>
          <w:tcPr>
            <w:tcW w:w="271" w:type="dxa"/>
            <w:shd w:val="clear" w:color="auto" w:fill="auto"/>
            <w:noWrap/>
            <w:hideMark/>
          </w:tcPr>
          <w:p w14:paraId="1D215272"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2264A660" w14:textId="77777777" w:rsidR="00FD5A20" w:rsidRPr="00FD5A20" w:rsidRDefault="00FD5A20" w:rsidP="00FD5A20">
            <w:pPr>
              <w:ind w:firstLineChars="100" w:firstLine="220"/>
              <w:rPr>
                <w:sz w:val="22"/>
                <w:szCs w:val="22"/>
              </w:rPr>
            </w:pPr>
            <w:r w:rsidRPr="00FD5A20">
              <w:rPr>
                <w:sz w:val="22"/>
                <w:szCs w:val="22"/>
              </w:rPr>
              <w:t>уголь всего, в том числе:</w:t>
            </w:r>
          </w:p>
        </w:tc>
        <w:tc>
          <w:tcPr>
            <w:tcW w:w="1560" w:type="dxa"/>
            <w:shd w:val="clear" w:color="auto" w:fill="auto"/>
            <w:noWrap/>
            <w:hideMark/>
          </w:tcPr>
          <w:p w14:paraId="0A4F64E1" w14:textId="77777777" w:rsidR="00FD5A20" w:rsidRPr="00FD5A20" w:rsidRDefault="00FD5A20" w:rsidP="00FD5A20">
            <w:pPr>
              <w:jc w:val="center"/>
              <w:rPr>
                <w:sz w:val="22"/>
                <w:szCs w:val="22"/>
              </w:rPr>
            </w:pPr>
            <w:r w:rsidRPr="00FD5A20">
              <w:rPr>
                <w:sz w:val="22"/>
                <w:szCs w:val="22"/>
              </w:rPr>
              <w:t>тыс. руб.</w:t>
            </w:r>
          </w:p>
        </w:tc>
        <w:tc>
          <w:tcPr>
            <w:tcW w:w="1200" w:type="dxa"/>
            <w:shd w:val="clear" w:color="auto" w:fill="auto"/>
            <w:noWrap/>
            <w:hideMark/>
          </w:tcPr>
          <w:p w14:paraId="22DDC177" w14:textId="77777777" w:rsidR="00FD5A20" w:rsidRPr="00FD5A20" w:rsidRDefault="00FD5A20" w:rsidP="00FD5A20">
            <w:pPr>
              <w:jc w:val="right"/>
              <w:rPr>
                <w:sz w:val="22"/>
                <w:szCs w:val="22"/>
              </w:rPr>
            </w:pPr>
            <w:r w:rsidRPr="00FD5A20">
              <w:rPr>
                <w:sz w:val="22"/>
                <w:szCs w:val="22"/>
              </w:rPr>
              <w:t>291688,23</w:t>
            </w:r>
          </w:p>
        </w:tc>
      </w:tr>
      <w:tr w:rsidR="00FD5A20" w:rsidRPr="00FD5A20" w14:paraId="5A79199C" w14:textId="77777777" w:rsidTr="006D5EE3">
        <w:trPr>
          <w:trHeight w:val="300"/>
        </w:trPr>
        <w:tc>
          <w:tcPr>
            <w:tcW w:w="900" w:type="dxa"/>
            <w:shd w:val="clear" w:color="auto" w:fill="auto"/>
            <w:noWrap/>
            <w:hideMark/>
          </w:tcPr>
          <w:p w14:paraId="1564B2C8" w14:textId="77777777" w:rsidR="00FD5A20" w:rsidRPr="00FD5A20" w:rsidRDefault="00FD5A20" w:rsidP="00FD5A20">
            <w:pPr>
              <w:jc w:val="center"/>
              <w:rPr>
                <w:sz w:val="22"/>
                <w:szCs w:val="22"/>
              </w:rPr>
            </w:pPr>
            <w:r w:rsidRPr="00FD5A20">
              <w:rPr>
                <w:sz w:val="22"/>
                <w:szCs w:val="22"/>
              </w:rPr>
              <w:t>30.2</w:t>
            </w:r>
          </w:p>
        </w:tc>
        <w:tc>
          <w:tcPr>
            <w:tcW w:w="271" w:type="dxa"/>
            <w:shd w:val="clear" w:color="auto" w:fill="auto"/>
            <w:noWrap/>
            <w:hideMark/>
          </w:tcPr>
          <w:p w14:paraId="532B55C2"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4085C8AC" w14:textId="77777777" w:rsidR="00FD5A20" w:rsidRPr="00FD5A20" w:rsidRDefault="00FD5A20" w:rsidP="00FD5A20">
            <w:pPr>
              <w:ind w:firstLineChars="100" w:firstLine="220"/>
              <w:rPr>
                <w:sz w:val="22"/>
                <w:szCs w:val="22"/>
              </w:rPr>
            </w:pPr>
            <w:r w:rsidRPr="00FD5A20">
              <w:rPr>
                <w:sz w:val="22"/>
                <w:szCs w:val="22"/>
              </w:rPr>
              <w:t>дизельное топливо</w:t>
            </w:r>
          </w:p>
        </w:tc>
        <w:tc>
          <w:tcPr>
            <w:tcW w:w="1560" w:type="dxa"/>
            <w:shd w:val="clear" w:color="auto" w:fill="auto"/>
            <w:noWrap/>
            <w:hideMark/>
          </w:tcPr>
          <w:p w14:paraId="6770361D" w14:textId="77777777" w:rsidR="00FD5A20" w:rsidRPr="00FD5A20" w:rsidRDefault="00FD5A20" w:rsidP="00FD5A20">
            <w:pPr>
              <w:jc w:val="center"/>
              <w:rPr>
                <w:sz w:val="22"/>
                <w:szCs w:val="22"/>
              </w:rPr>
            </w:pPr>
            <w:r w:rsidRPr="00FD5A20">
              <w:rPr>
                <w:sz w:val="22"/>
                <w:szCs w:val="22"/>
              </w:rPr>
              <w:t>тыс. руб.</w:t>
            </w:r>
          </w:p>
        </w:tc>
        <w:tc>
          <w:tcPr>
            <w:tcW w:w="1200" w:type="dxa"/>
            <w:shd w:val="clear" w:color="auto" w:fill="auto"/>
            <w:noWrap/>
            <w:hideMark/>
          </w:tcPr>
          <w:p w14:paraId="56D8E940" w14:textId="77777777" w:rsidR="00FD5A20" w:rsidRPr="00FD5A20" w:rsidRDefault="00FD5A20" w:rsidP="00FD5A20">
            <w:pPr>
              <w:jc w:val="right"/>
              <w:rPr>
                <w:sz w:val="22"/>
                <w:szCs w:val="22"/>
              </w:rPr>
            </w:pPr>
            <w:r w:rsidRPr="00FD5A20">
              <w:rPr>
                <w:sz w:val="22"/>
                <w:szCs w:val="22"/>
              </w:rPr>
              <w:t>0,00</w:t>
            </w:r>
          </w:p>
        </w:tc>
      </w:tr>
      <w:tr w:rsidR="00FD5A20" w:rsidRPr="00FD5A20" w14:paraId="38A191A4" w14:textId="77777777" w:rsidTr="006D5EE3">
        <w:trPr>
          <w:trHeight w:val="300"/>
        </w:trPr>
        <w:tc>
          <w:tcPr>
            <w:tcW w:w="900" w:type="dxa"/>
            <w:shd w:val="clear" w:color="auto" w:fill="auto"/>
            <w:noWrap/>
            <w:hideMark/>
          </w:tcPr>
          <w:p w14:paraId="72D85BF2" w14:textId="77777777" w:rsidR="00FD5A20" w:rsidRPr="00FD5A20" w:rsidRDefault="00FD5A20" w:rsidP="00FD5A20">
            <w:pPr>
              <w:jc w:val="center"/>
              <w:rPr>
                <w:sz w:val="22"/>
                <w:szCs w:val="22"/>
              </w:rPr>
            </w:pPr>
            <w:r w:rsidRPr="00FD5A20">
              <w:rPr>
                <w:sz w:val="22"/>
                <w:szCs w:val="22"/>
              </w:rPr>
              <w:t>30.3</w:t>
            </w:r>
          </w:p>
        </w:tc>
        <w:tc>
          <w:tcPr>
            <w:tcW w:w="271" w:type="dxa"/>
            <w:shd w:val="clear" w:color="auto" w:fill="auto"/>
            <w:noWrap/>
            <w:hideMark/>
          </w:tcPr>
          <w:p w14:paraId="714C50CA"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17C45B95" w14:textId="77777777" w:rsidR="00FD5A20" w:rsidRPr="00FD5A20" w:rsidRDefault="00FD5A20" w:rsidP="00FD5A20">
            <w:pPr>
              <w:ind w:firstLineChars="100" w:firstLine="220"/>
              <w:rPr>
                <w:sz w:val="22"/>
                <w:szCs w:val="22"/>
              </w:rPr>
            </w:pPr>
            <w:r w:rsidRPr="00FD5A20">
              <w:rPr>
                <w:sz w:val="22"/>
                <w:szCs w:val="22"/>
              </w:rPr>
              <w:t>газ всего, в том числе:</w:t>
            </w:r>
          </w:p>
        </w:tc>
        <w:tc>
          <w:tcPr>
            <w:tcW w:w="1560" w:type="dxa"/>
            <w:shd w:val="clear" w:color="auto" w:fill="auto"/>
            <w:noWrap/>
            <w:hideMark/>
          </w:tcPr>
          <w:p w14:paraId="62FA22E4" w14:textId="77777777" w:rsidR="00FD5A20" w:rsidRPr="00FD5A20" w:rsidRDefault="00FD5A20" w:rsidP="00FD5A20">
            <w:pPr>
              <w:jc w:val="center"/>
              <w:rPr>
                <w:sz w:val="22"/>
                <w:szCs w:val="22"/>
              </w:rPr>
            </w:pPr>
            <w:r w:rsidRPr="00FD5A20">
              <w:rPr>
                <w:sz w:val="22"/>
                <w:szCs w:val="22"/>
              </w:rPr>
              <w:t>тыс. руб.</w:t>
            </w:r>
          </w:p>
        </w:tc>
        <w:tc>
          <w:tcPr>
            <w:tcW w:w="1200" w:type="dxa"/>
            <w:shd w:val="clear" w:color="auto" w:fill="auto"/>
            <w:noWrap/>
            <w:hideMark/>
          </w:tcPr>
          <w:p w14:paraId="311974C6" w14:textId="77777777" w:rsidR="00FD5A20" w:rsidRPr="00FD5A20" w:rsidRDefault="00FD5A20" w:rsidP="00FD5A20">
            <w:pPr>
              <w:jc w:val="right"/>
              <w:rPr>
                <w:sz w:val="22"/>
                <w:szCs w:val="22"/>
              </w:rPr>
            </w:pPr>
            <w:r w:rsidRPr="00FD5A20">
              <w:rPr>
                <w:sz w:val="22"/>
                <w:szCs w:val="22"/>
              </w:rPr>
              <w:t>0,00</w:t>
            </w:r>
          </w:p>
        </w:tc>
      </w:tr>
      <w:tr w:rsidR="00FD5A20" w:rsidRPr="00FD5A20" w14:paraId="4958CE88" w14:textId="77777777" w:rsidTr="006D5EE3">
        <w:trPr>
          <w:trHeight w:val="300"/>
        </w:trPr>
        <w:tc>
          <w:tcPr>
            <w:tcW w:w="900" w:type="dxa"/>
            <w:shd w:val="clear" w:color="auto" w:fill="auto"/>
            <w:noWrap/>
            <w:hideMark/>
          </w:tcPr>
          <w:p w14:paraId="295D25E2" w14:textId="77777777" w:rsidR="00FD5A20" w:rsidRPr="00FD5A20" w:rsidRDefault="00FD5A20" w:rsidP="00FD5A20">
            <w:pPr>
              <w:jc w:val="center"/>
              <w:rPr>
                <w:sz w:val="22"/>
                <w:szCs w:val="22"/>
              </w:rPr>
            </w:pPr>
            <w:r w:rsidRPr="00FD5A20">
              <w:rPr>
                <w:sz w:val="22"/>
                <w:szCs w:val="22"/>
              </w:rPr>
              <w:t>30.3.1</w:t>
            </w:r>
          </w:p>
        </w:tc>
        <w:tc>
          <w:tcPr>
            <w:tcW w:w="271" w:type="dxa"/>
            <w:shd w:val="clear" w:color="auto" w:fill="auto"/>
            <w:noWrap/>
            <w:hideMark/>
          </w:tcPr>
          <w:p w14:paraId="758318C1"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41599328" w14:textId="77777777" w:rsidR="00FD5A20" w:rsidRPr="00FD5A20" w:rsidRDefault="00FD5A20" w:rsidP="00FD5A20">
            <w:pPr>
              <w:ind w:firstLineChars="200" w:firstLine="440"/>
              <w:rPr>
                <w:sz w:val="22"/>
                <w:szCs w:val="22"/>
              </w:rPr>
            </w:pPr>
            <w:r w:rsidRPr="00FD5A20">
              <w:rPr>
                <w:sz w:val="22"/>
                <w:szCs w:val="22"/>
              </w:rPr>
              <w:t>газ лимитный</w:t>
            </w:r>
          </w:p>
        </w:tc>
        <w:tc>
          <w:tcPr>
            <w:tcW w:w="1560" w:type="dxa"/>
            <w:shd w:val="clear" w:color="auto" w:fill="auto"/>
            <w:noWrap/>
            <w:hideMark/>
          </w:tcPr>
          <w:p w14:paraId="246F46DD" w14:textId="77777777" w:rsidR="00FD5A20" w:rsidRPr="00FD5A20" w:rsidRDefault="00FD5A20" w:rsidP="00FD5A20">
            <w:pPr>
              <w:jc w:val="center"/>
              <w:rPr>
                <w:sz w:val="22"/>
                <w:szCs w:val="22"/>
              </w:rPr>
            </w:pPr>
            <w:r w:rsidRPr="00FD5A20">
              <w:rPr>
                <w:sz w:val="22"/>
                <w:szCs w:val="22"/>
              </w:rPr>
              <w:t>тыс. руб.</w:t>
            </w:r>
          </w:p>
        </w:tc>
        <w:tc>
          <w:tcPr>
            <w:tcW w:w="1200" w:type="dxa"/>
            <w:shd w:val="clear" w:color="auto" w:fill="auto"/>
            <w:noWrap/>
            <w:hideMark/>
          </w:tcPr>
          <w:p w14:paraId="5BFE6440" w14:textId="77777777" w:rsidR="00FD5A20" w:rsidRPr="00FD5A20" w:rsidRDefault="00FD5A20" w:rsidP="00FD5A20">
            <w:pPr>
              <w:jc w:val="right"/>
              <w:rPr>
                <w:sz w:val="22"/>
                <w:szCs w:val="22"/>
              </w:rPr>
            </w:pPr>
            <w:r w:rsidRPr="00FD5A20">
              <w:rPr>
                <w:sz w:val="22"/>
                <w:szCs w:val="22"/>
              </w:rPr>
              <w:t>0,00</w:t>
            </w:r>
          </w:p>
        </w:tc>
      </w:tr>
      <w:tr w:rsidR="00FD5A20" w:rsidRPr="00FD5A20" w14:paraId="4616DB28" w14:textId="77777777" w:rsidTr="006D5EE3">
        <w:trPr>
          <w:trHeight w:val="300"/>
        </w:trPr>
        <w:tc>
          <w:tcPr>
            <w:tcW w:w="900" w:type="dxa"/>
            <w:shd w:val="clear" w:color="auto" w:fill="auto"/>
            <w:noWrap/>
            <w:hideMark/>
          </w:tcPr>
          <w:p w14:paraId="6EF804BB" w14:textId="77777777" w:rsidR="00FD5A20" w:rsidRPr="00FD5A20" w:rsidRDefault="00FD5A20" w:rsidP="00FD5A20">
            <w:pPr>
              <w:jc w:val="center"/>
              <w:rPr>
                <w:sz w:val="22"/>
                <w:szCs w:val="22"/>
              </w:rPr>
            </w:pPr>
            <w:r w:rsidRPr="00FD5A20">
              <w:rPr>
                <w:sz w:val="22"/>
                <w:szCs w:val="22"/>
              </w:rPr>
              <w:t>30.3.2</w:t>
            </w:r>
          </w:p>
        </w:tc>
        <w:tc>
          <w:tcPr>
            <w:tcW w:w="271" w:type="dxa"/>
            <w:shd w:val="clear" w:color="auto" w:fill="auto"/>
            <w:noWrap/>
            <w:hideMark/>
          </w:tcPr>
          <w:p w14:paraId="3BDA6528"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446786AC" w14:textId="77777777" w:rsidR="00FD5A20" w:rsidRPr="00FD5A20" w:rsidRDefault="00FD5A20" w:rsidP="00FD5A20">
            <w:pPr>
              <w:ind w:firstLineChars="200" w:firstLine="440"/>
              <w:rPr>
                <w:sz w:val="22"/>
                <w:szCs w:val="22"/>
              </w:rPr>
            </w:pPr>
            <w:r w:rsidRPr="00FD5A20">
              <w:rPr>
                <w:sz w:val="22"/>
                <w:szCs w:val="22"/>
              </w:rPr>
              <w:t>газ сверхлимитный</w:t>
            </w:r>
          </w:p>
        </w:tc>
        <w:tc>
          <w:tcPr>
            <w:tcW w:w="1560" w:type="dxa"/>
            <w:shd w:val="clear" w:color="auto" w:fill="auto"/>
            <w:noWrap/>
            <w:hideMark/>
          </w:tcPr>
          <w:p w14:paraId="52A657D7" w14:textId="77777777" w:rsidR="00FD5A20" w:rsidRPr="00FD5A20" w:rsidRDefault="00FD5A20" w:rsidP="00FD5A20">
            <w:pPr>
              <w:jc w:val="center"/>
              <w:rPr>
                <w:sz w:val="22"/>
                <w:szCs w:val="22"/>
              </w:rPr>
            </w:pPr>
            <w:r w:rsidRPr="00FD5A20">
              <w:rPr>
                <w:sz w:val="22"/>
                <w:szCs w:val="22"/>
              </w:rPr>
              <w:t>тыс. руб.</w:t>
            </w:r>
          </w:p>
        </w:tc>
        <w:tc>
          <w:tcPr>
            <w:tcW w:w="1200" w:type="dxa"/>
            <w:shd w:val="clear" w:color="auto" w:fill="auto"/>
            <w:noWrap/>
            <w:hideMark/>
          </w:tcPr>
          <w:p w14:paraId="5284A766" w14:textId="77777777" w:rsidR="00FD5A20" w:rsidRPr="00FD5A20" w:rsidRDefault="00FD5A20" w:rsidP="00FD5A20">
            <w:pPr>
              <w:jc w:val="right"/>
              <w:rPr>
                <w:sz w:val="22"/>
                <w:szCs w:val="22"/>
              </w:rPr>
            </w:pPr>
            <w:r w:rsidRPr="00FD5A20">
              <w:rPr>
                <w:sz w:val="22"/>
                <w:szCs w:val="22"/>
              </w:rPr>
              <w:t>0,00</w:t>
            </w:r>
          </w:p>
        </w:tc>
      </w:tr>
      <w:tr w:rsidR="00FD5A20" w:rsidRPr="00FD5A20" w14:paraId="1F41AF5B" w14:textId="77777777" w:rsidTr="006D5EE3">
        <w:trPr>
          <w:trHeight w:val="300"/>
        </w:trPr>
        <w:tc>
          <w:tcPr>
            <w:tcW w:w="900" w:type="dxa"/>
            <w:shd w:val="clear" w:color="auto" w:fill="auto"/>
            <w:noWrap/>
            <w:hideMark/>
          </w:tcPr>
          <w:p w14:paraId="75E264F8" w14:textId="77777777" w:rsidR="00FD5A20" w:rsidRPr="00FD5A20" w:rsidRDefault="00FD5A20" w:rsidP="00FD5A20">
            <w:pPr>
              <w:jc w:val="center"/>
              <w:rPr>
                <w:sz w:val="22"/>
                <w:szCs w:val="22"/>
              </w:rPr>
            </w:pPr>
            <w:r w:rsidRPr="00FD5A20">
              <w:rPr>
                <w:sz w:val="22"/>
                <w:szCs w:val="22"/>
              </w:rPr>
              <w:t>30.3.3</w:t>
            </w:r>
          </w:p>
        </w:tc>
        <w:tc>
          <w:tcPr>
            <w:tcW w:w="271" w:type="dxa"/>
            <w:shd w:val="clear" w:color="auto" w:fill="auto"/>
            <w:noWrap/>
            <w:hideMark/>
          </w:tcPr>
          <w:p w14:paraId="09487D53"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3CFC9D1D" w14:textId="77777777" w:rsidR="00FD5A20" w:rsidRPr="00FD5A20" w:rsidRDefault="00FD5A20" w:rsidP="00FD5A20">
            <w:pPr>
              <w:ind w:firstLineChars="200" w:firstLine="440"/>
              <w:rPr>
                <w:sz w:val="22"/>
                <w:szCs w:val="22"/>
              </w:rPr>
            </w:pPr>
            <w:r w:rsidRPr="00FD5A20">
              <w:rPr>
                <w:sz w:val="22"/>
                <w:szCs w:val="22"/>
              </w:rPr>
              <w:t>газ коммерческий</w:t>
            </w:r>
          </w:p>
        </w:tc>
        <w:tc>
          <w:tcPr>
            <w:tcW w:w="1560" w:type="dxa"/>
            <w:shd w:val="clear" w:color="auto" w:fill="auto"/>
            <w:noWrap/>
            <w:hideMark/>
          </w:tcPr>
          <w:p w14:paraId="422431B5" w14:textId="77777777" w:rsidR="00FD5A20" w:rsidRPr="00FD5A20" w:rsidRDefault="00FD5A20" w:rsidP="00FD5A20">
            <w:pPr>
              <w:jc w:val="center"/>
              <w:rPr>
                <w:sz w:val="22"/>
                <w:szCs w:val="22"/>
              </w:rPr>
            </w:pPr>
            <w:r w:rsidRPr="00FD5A20">
              <w:rPr>
                <w:sz w:val="22"/>
                <w:szCs w:val="22"/>
              </w:rPr>
              <w:t>тыс. руб.</w:t>
            </w:r>
          </w:p>
        </w:tc>
        <w:tc>
          <w:tcPr>
            <w:tcW w:w="1200" w:type="dxa"/>
            <w:shd w:val="clear" w:color="auto" w:fill="auto"/>
            <w:noWrap/>
            <w:hideMark/>
          </w:tcPr>
          <w:p w14:paraId="0193D43C" w14:textId="77777777" w:rsidR="00FD5A20" w:rsidRPr="00FD5A20" w:rsidRDefault="00FD5A20" w:rsidP="00FD5A20">
            <w:pPr>
              <w:jc w:val="right"/>
              <w:rPr>
                <w:sz w:val="22"/>
                <w:szCs w:val="22"/>
              </w:rPr>
            </w:pPr>
            <w:r w:rsidRPr="00FD5A20">
              <w:rPr>
                <w:sz w:val="22"/>
                <w:szCs w:val="22"/>
              </w:rPr>
              <w:t>0,00</w:t>
            </w:r>
          </w:p>
        </w:tc>
      </w:tr>
      <w:tr w:rsidR="00FD5A20" w:rsidRPr="00FD5A20" w14:paraId="4E4B2ACA" w14:textId="77777777" w:rsidTr="006D5EE3">
        <w:trPr>
          <w:trHeight w:val="300"/>
        </w:trPr>
        <w:tc>
          <w:tcPr>
            <w:tcW w:w="900" w:type="dxa"/>
            <w:shd w:val="clear" w:color="auto" w:fill="auto"/>
            <w:noWrap/>
            <w:hideMark/>
          </w:tcPr>
          <w:p w14:paraId="35F0FA52" w14:textId="77777777" w:rsidR="00FD5A20" w:rsidRPr="00FD5A20" w:rsidRDefault="00FD5A20" w:rsidP="00FD5A20">
            <w:pPr>
              <w:jc w:val="center"/>
              <w:rPr>
                <w:sz w:val="22"/>
                <w:szCs w:val="22"/>
              </w:rPr>
            </w:pPr>
            <w:r w:rsidRPr="00FD5A20">
              <w:rPr>
                <w:sz w:val="22"/>
                <w:szCs w:val="22"/>
              </w:rPr>
              <w:t>30.4</w:t>
            </w:r>
          </w:p>
        </w:tc>
        <w:tc>
          <w:tcPr>
            <w:tcW w:w="271" w:type="dxa"/>
            <w:shd w:val="clear" w:color="auto" w:fill="auto"/>
            <w:noWrap/>
            <w:hideMark/>
          </w:tcPr>
          <w:p w14:paraId="78BFECF9"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75F2F20F" w14:textId="77777777" w:rsidR="00FD5A20" w:rsidRPr="00FD5A20" w:rsidRDefault="00FD5A20" w:rsidP="00FD5A20">
            <w:pPr>
              <w:ind w:firstLineChars="100" w:firstLine="220"/>
              <w:rPr>
                <w:sz w:val="22"/>
                <w:szCs w:val="22"/>
              </w:rPr>
            </w:pPr>
            <w:r w:rsidRPr="00FD5A20">
              <w:rPr>
                <w:sz w:val="22"/>
                <w:szCs w:val="22"/>
              </w:rPr>
              <w:t>др. виды топлива</w:t>
            </w:r>
          </w:p>
        </w:tc>
        <w:tc>
          <w:tcPr>
            <w:tcW w:w="1560" w:type="dxa"/>
            <w:shd w:val="clear" w:color="auto" w:fill="auto"/>
            <w:noWrap/>
            <w:hideMark/>
          </w:tcPr>
          <w:p w14:paraId="043D0EFB" w14:textId="77777777" w:rsidR="00FD5A20" w:rsidRPr="00FD5A20" w:rsidRDefault="00FD5A20" w:rsidP="00FD5A20">
            <w:pPr>
              <w:jc w:val="center"/>
              <w:rPr>
                <w:sz w:val="22"/>
                <w:szCs w:val="22"/>
              </w:rPr>
            </w:pPr>
            <w:r w:rsidRPr="00FD5A20">
              <w:rPr>
                <w:sz w:val="22"/>
                <w:szCs w:val="22"/>
              </w:rPr>
              <w:t>тыс. руб.</w:t>
            </w:r>
          </w:p>
        </w:tc>
        <w:tc>
          <w:tcPr>
            <w:tcW w:w="1200" w:type="dxa"/>
            <w:shd w:val="clear" w:color="auto" w:fill="auto"/>
            <w:noWrap/>
            <w:hideMark/>
          </w:tcPr>
          <w:p w14:paraId="35746B75" w14:textId="77777777" w:rsidR="00FD5A20" w:rsidRPr="00FD5A20" w:rsidRDefault="00FD5A20" w:rsidP="00FD5A20">
            <w:pPr>
              <w:jc w:val="right"/>
              <w:rPr>
                <w:sz w:val="22"/>
                <w:szCs w:val="22"/>
              </w:rPr>
            </w:pPr>
            <w:r w:rsidRPr="00FD5A20">
              <w:rPr>
                <w:sz w:val="22"/>
                <w:szCs w:val="22"/>
              </w:rPr>
              <w:t>0,00</w:t>
            </w:r>
          </w:p>
        </w:tc>
      </w:tr>
      <w:tr w:rsidR="00FD5A20" w:rsidRPr="00FD5A20" w14:paraId="5195FB59" w14:textId="77777777" w:rsidTr="006D5EE3">
        <w:trPr>
          <w:trHeight w:val="300"/>
        </w:trPr>
        <w:tc>
          <w:tcPr>
            <w:tcW w:w="900" w:type="dxa"/>
            <w:shd w:val="clear" w:color="auto" w:fill="auto"/>
            <w:noWrap/>
            <w:hideMark/>
          </w:tcPr>
          <w:p w14:paraId="34B56592" w14:textId="77777777" w:rsidR="00FD5A20" w:rsidRPr="00FD5A20" w:rsidRDefault="00FD5A20" w:rsidP="00FD5A20">
            <w:pPr>
              <w:jc w:val="center"/>
              <w:rPr>
                <w:sz w:val="22"/>
                <w:szCs w:val="22"/>
              </w:rPr>
            </w:pPr>
            <w:r w:rsidRPr="00FD5A20">
              <w:rPr>
                <w:sz w:val="22"/>
                <w:szCs w:val="22"/>
              </w:rPr>
              <w:lastRenderedPageBreak/>
              <w:t>30.4.1</w:t>
            </w:r>
          </w:p>
        </w:tc>
        <w:tc>
          <w:tcPr>
            <w:tcW w:w="271" w:type="dxa"/>
            <w:shd w:val="clear" w:color="auto" w:fill="auto"/>
            <w:noWrap/>
            <w:hideMark/>
          </w:tcPr>
          <w:p w14:paraId="2E0651E1"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437FF549" w14:textId="77777777" w:rsidR="00FD5A20" w:rsidRPr="00FD5A20" w:rsidRDefault="00FD5A20" w:rsidP="00FD5A20">
            <w:pPr>
              <w:ind w:firstLineChars="200" w:firstLine="440"/>
              <w:rPr>
                <w:sz w:val="22"/>
                <w:szCs w:val="22"/>
              </w:rPr>
            </w:pPr>
            <w:r w:rsidRPr="00FD5A20">
              <w:rPr>
                <w:sz w:val="22"/>
                <w:szCs w:val="22"/>
              </w:rPr>
              <w:t>Газ доменный</w:t>
            </w:r>
          </w:p>
        </w:tc>
        <w:tc>
          <w:tcPr>
            <w:tcW w:w="1560" w:type="dxa"/>
            <w:shd w:val="clear" w:color="auto" w:fill="auto"/>
            <w:noWrap/>
            <w:hideMark/>
          </w:tcPr>
          <w:p w14:paraId="1EF1D57A" w14:textId="77777777" w:rsidR="00FD5A20" w:rsidRPr="00FD5A20" w:rsidRDefault="00FD5A20" w:rsidP="00FD5A20">
            <w:pPr>
              <w:jc w:val="center"/>
              <w:rPr>
                <w:sz w:val="22"/>
                <w:szCs w:val="22"/>
              </w:rPr>
            </w:pPr>
            <w:r w:rsidRPr="00FD5A20">
              <w:rPr>
                <w:sz w:val="22"/>
                <w:szCs w:val="22"/>
              </w:rPr>
              <w:t>тыс. руб.</w:t>
            </w:r>
          </w:p>
        </w:tc>
        <w:tc>
          <w:tcPr>
            <w:tcW w:w="1200" w:type="dxa"/>
            <w:shd w:val="clear" w:color="auto" w:fill="auto"/>
            <w:noWrap/>
            <w:hideMark/>
          </w:tcPr>
          <w:p w14:paraId="3E9768A3" w14:textId="77777777" w:rsidR="00FD5A20" w:rsidRPr="00FD5A20" w:rsidRDefault="00FD5A20" w:rsidP="00FD5A20">
            <w:pPr>
              <w:jc w:val="right"/>
              <w:rPr>
                <w:sz w:val="22"/>
                <w:szCs w:val="22"/>
              </w:rPr>
            </w:pPr>
            <w:r w:rsidRPr="00FD5A20">
              <w:rPr>
                <w:sz w:val="22"/>
                <w:szCs w:val="22"/>
              </w:rPr>
              <w:t>0,00</w:t>
            </w:r>
          </w:p>
        </w:tc>
      </w:tr>
      <w:tr w:rsidR="00FD5A20" w:rsidRPr="00FD5A20" w14:paraId="561B746C" w14:textId="77777777" w:rsidTr="006D5EE3">
        <w:trPr>
          <w:trHeight w:val="300"/>
        </w:trPr>
        <w:tc>
          <w:tcPr>
            <w:tcW w:w="900" w:type="dxa"/>
            <w:shd w:val="clear" w:color="auto" w:fill="auto"/>
            <w:noWrap/>
            <w:hideMark/>
          </w:tcPr>
          <w:p w14:paraId="01D85FC6" w14:textId="77777777" w:rsidR="00FD5A20" w:rsidRPr="00FD5A20" w:rsidRDefault="00FD5A20" w:rsidP="00FD5A20">
            <w:pPr>
              <w:jc w:val="center"/>
              <w:rPr>
                <w:sz w:val="22"/>
                <w:szCs w:val="22"/>
              </w:rPr>
            </w:pPr>
            <w:r w:rsidRPr="00FD5A20">
              <w:rPr>
                <w:sz w:val="22"/>
                <w:szCs w:val="22"/>
              </w:rPr>
              <w:t>30.4.2</w:t>
            </w:r>
          </w:p>
        </w:tc>
        <w:tc>
          <w:tcPr>
            <w:tcW w:w="271" w:type="dxa"/>
            <w:shd w:val="clear" w:color="auto" w:fill="auto"/>
            <w:noWrap/>
            <w:hideMark/>
          </w:tcPr>
          <w:p w14:paraId="64DEEB9F"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5702118C" w14:textId="77777777" w:rsidR="00FD5A20" w:rsidRPr="00FD5A20" w:rsidRDefault="00FD5A20" w:rsidP="00FD5A20">
            <w:pPr>
              <w:ind w:firstLineChars="200" w:firstLine="440"/>
              <w:rPr>
                <w:sz w:val="22"/>
                <w:szCs w:val="22"/>
              </w:rPr>
            </w:pPr>
            <w:r w:rsidRPr="00FD5A20">
              <w:rPr>
                <w:sz w:val="22"/>
                <w:szCs w:val="22"/>
              </w:rPr>
              <w:t>Газ коксовый</w:t>
            </w:r>
          </w:p>
        </w:tc>
        <w:tc>
          <w:tcPr>
            <w:tcW w:w="1560" w:type="dxa"/>
            <w:shd w:val="clear" w:color="auto" w:fill="auto"/>
            <w:noWrap/>
            <w:hideMark/>
          </w:tcPr>
          <w:p w14:paraId="05681017" w14:textId="77777777" w:rsidR="00FD5A20" w:rsidRPr="00FD5A20" w:rsidRDefault="00FD5A20" w:rsidP="00FD5A20">
            <w:pPr>
              <w:jc w:val="center"/>
              <w:rPr>
                <w:sz w:val="22"/>
                <w:szCs w:val="22"/>
              </w:rPr>
            </w:pPr>
            <w:r w:rsidRPr="00FD5A20">
              <w:rPr>
                <w:sz w:val="22"/>
                <w:szCs w:val="22"/>
              </w:rPr>
              <w:t>тыс. руб.</w:t>
            </w:r>
          </w:p>
        </w:tc>
        <w:tc>
          <w:tcPr>
            <w:tcW w:w="1200" w:type="dxa"/>
            <w:shd w:val="clear" w:color="auto" w:fill="auto"/>
            <w:noWrap/>
            <w:hideMark/>
          </w:tcPr>
          <w:p w14:paraId="043DE8DF" w14:textId="77777777" w:rsidR="00FD5A20" w:rsidRPr="00FD5A20" w:rsidRDefault="00FD5A20" w:rsidP="00FD5A20">
            <w:pPr>
              <w:jc w:val="right"/>
              <w:rPr>
                <w:sz w:val="22"/>
                <w:szCs w:val="22"/>
              </w:rPr>
            </w:pPr>
            <w:r w:rsidRPr="00FD5A20">
              <w:rPr>
                <w:sz w:val="22"/>
                <w:szCs w:val="22"/>
              </w:rPr>
              <w:t>0,00</w:t>
            </w:r>
          </w:p>
        </w:tc>
      </w:tr>
      <w:tr w:rsidR="00FD5A20" w:rsidRPr="00FD5A20" w14:paraId="23168763" w14:textId="77777777" w:rsidTr="006D5EE3">
        <w:trPr>
          <w:trHeight w:val="300"/>
        </w:trPr>
        <w:tc>
          <w:tcPr>
            <w:tcW w:w="900" w:type="dxa"/>
            <w:shd w:val="clear" w:color="auto" w:fill="auto"/>
            <w:noWrap/>
            <w:hideMark/>
          </w:tcPr>
          <w:p w14:paraId="764E4306" w14:textId="77777777" w:rsidR="00FD5A20" w:rsidRPr="00FD5A20" w:rsidRDefault="00FD5A20" w:rsidP="00FD5A20">
            <w:pPr>
              <w:jc w:val="center"/>
              <w:rPr>
                <w:sz w:val="22"/>
                <w:szCs w:val="22"/>
              </w:rPr>
            </w:pPr>
            <w:r w:rsidRPr="00FD5A20">
              <w:rPr>
                <w:sz w:val="22"/>
                <w:szCs w:val="22"/>
              </w:rPr>
              <w:t>30.5</w:t>
            </w:r>
          </w:p>
        </w:tc>
        <w:tc>
          <w:tcPr>
            <w:tcW w:w="271" w:type="dxa"/>
            <w:shd w:val="clear" w:color="auto" w:fill="auto"/>
            <w:noWrap/>
            <w:hideMark/>
          </w:tcPr>
          <w:p w14:paraId="336E3DAF"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274129D5" w14:textId="77777777" w:rsidR="00FD5A20" w:rsidRPr="00FD5A20" w:rsidRDefault="00FD5A20" w:rsidP="00FD5A20">
            <w:pPr>
              <w:ind w:firstLineChars="100" w:firstLine="220"/>
              <w:rPr>
                <w:sz w:val="22"/>
                <w:szCs w:val="22"/>
              </w:rPr>
            </w:pPr>
            <w:r w:rsidRPr="00FD5A20">
              <w:rPr>
                <w:sz w:val="22"/>
                <w:szCs w:val="22"/>
              </w:rPr>
              <w:t>на производство тепловой энергии</w:t>
            </w:r>
          </w:p>
        </w:tc>
        <w:tc>
          <w:tcPr>
            <w:tcW w:w="1560" w:type="dxa"/>
            <w:shd w:val="clear" w:color="auto" w:fill="auto"/>
            <w:noWrap/>
            <w:hideMark/>
          </w:tcPr>
          <w:p w14:paraId="09EEA042" w14:textId="77777777" w:rsidR="00FD5A20" w:rsidRPr="00FD5A20" w:rsidRDefault="00FD5A20" w:rsidP="00FD5A20">
            <w:pPr>
              <w:jc w:val="center"/>
              <w:rPr>
                <w:sz w:val="22"/>
                <w:szCs w:val="22"/>
              </w:rPr>
            </w:pPr>
            <w:r w:rsidRPr="00FD5A20">
              <w:rPr>
                <w:sz w:val="22"/>
                <w:szCs w:val="22"/>
              </w:rPr>
              <w:t>тыс. руб.</w:t>
            </w:r>
          </w:p>
        </w:tc>
        <w:tc>
          <w:tcPr>
            <w:tcW w:w="1200" w:type="dxa"/>
            <w:shd w:val="clear" w:color="auto" w:fill="auto"/>
            <w:noWrap/>
            <w:hideMark/>
          </w:tcPr>
          <w:p w14:paraId="2286A938" w14:textId="77777777" w:rsidR="00FD5A20" w:rsidRPr="00FD5A20" w:rsidRDefault="00FD5A20" w:rsidP="00FD5A20">
            <w:pPr>
              <w:jc w:val="right"/>
              <w:rPr>
                <w:sz w:val="22"/>
                <w:szCs w:val="22"/>
              </w:rPr>
            </w:pPr>
            <w:r w:rsidRPr="00FD5A20">
              <w:rPr>
                <w:sz w:val="22"/>
                <w:szCs w:val="22"/>
              </w:rPr>
              <w:t>291688,23</w:t>
            </w:r>
          </w:p>
        </w:tc>
      </w:tr>
      <w:tr w:rsidR="00FD5A20" w:rsidRPr="00FD5A20" w14:paraId="483E186C" w14:textId="77777777" w:rsidTr="006D5EE3">
        <w:trPr>
          <w:trHeight w:val="300"/>
        </w:trPr>
        <w:tc>
          <w:tcPr>
            <w:tcW w:w="900" w:type="dxa"/>
            <w:shd w:val="clear" w:color="auto" w:fill="auto"/>
            <w:noWrap/>
            <w:hideMark/>
          </w:tcPr>
          <w:p w14:paraId="3254A3BA" w14:textId="77777777" w:rsidR="00FD5A20" w:rsidRPr="00FD5A20" w:rsidRDefault="00FD5A20" w:rsidP="00FD5A20">
            <w:pPr>
              <w:jc w:val="center"/>
              <w:rPr>
                <w:sz w:val="22"/>
                <w:szCs w:val="22"/>
              </w:rPr>
            </w:pPr>
            <w:r w:rsidRPr="00FD5A20">
              <w:rPr>
                <w:sz w:val="22"/>
                <w:szCs w:val="22"/>
              </w:rPr>
              <w:t>31</w:t>
            </w:r>
          </w:p>
        </w:tc>
        <w:tc>
          <w:tcPr>
            <w:tcW w:w="271" w:type="dxa"/>
            <w:shd w:val="clear" w:color="auto" w:fill="auto"/>
            <w:noWrap/>
            <w:hideMark/>
          </w:tcPr>
          <w:p w14:paraId="7419EA56"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213FE84B" w14:textId="77777777" w:rsidR="00FD5A20" w:rsidRPr="00FD5A20" w:rsidRDefault="00FD5A20" w:rsidP="00FD5A20">
            <w:pPr>
              <w:rPr>
                <w:sz w:val="22"/>
                <w:szCs w:val="22"/>
              </w:rPr>
            </w:pPr>
            <w:r w:rsidRPr="00FD5A20">
              <w:rPr>
                <w:sz w:val="22"/>
                <w:szCs w:val="22"/>
              </w:rPr>
              <w:t>Цена условного топлива с учетом перевозки</w:t>
            </w:r>
          </w:p>
        </w:tc>
        <w:tc>
          <w:tcPr>
            <w:tcW w:w="1560" w:type="dxa"/>
            <w:shd w:val="clear" w:color="auto" w:fill="auto"/>
            <w:noWrap/>
            <w:hideMark/>
          </w:tcPr>
          <w:p w14:paraId="2BBF533F" w14:textId="77777777" w:rsidR="00FD5A20" w:rsidRPr="00FD5A20" w:rsidRDefault="00FD5A20" w:rsidP="00FD5A20">
            <w:pPr>
              <w:jc w:val="center"/>
              <w:rPr>
                <w:sz w:val="22"/>
                <w:szCs w:val="22"/>
              </w:rPr>
            </w:pPr>
            <w:r w:rsidRPr="00FD5A20">
              <w:rPr>
                <w:sz w:val="22"/>
                <w:szCs w:val="22"/>
              </w:rPr>
              <w:t>руб./тут</w:t>
            </w:r>
          </w:p>
        </w:tc>
        <w:tc>
          <w:tcPr>
            <w:tcW w:w="1200" w:type="dxa"/>
            <w:shd w:val="clear" w:color="auto" w:fill="auto"/>
            <w:noWrap/>
            <w:hideMark/>
          </w:tcPr>
          <w:p w14:paraId="65E97518" w14:textId="77777777" w:rsidR="00FD5A20" w:rsidRPr="00FD5A20" w:rsidRDefault="00FD5A20" w:rsidP="00FD5A20">
            <w:pPr>
              <w:jc w:val="right"/>
              <w:rPr>
                <w:sz w:val="22"/>
                <w:szCs w:val="22"/>
              </w:rPr>
            </w:pPr>
            <w:r w:rsidRPr="00FD5A20">
              <w:rPr>
                <w:sz w:val="22"/>
                <w:szCs w:val="22"/>
              </w:rPr>
              <w:t>3402,87</w:t>
            </w:r>
          </w:p>
        </w:tc>
      </w:tr>
      <w:tr w:rsidR="00FD5A20" w:rsidRPr="00FD5A20" w14:paraId="18F32D14" w14:textId="77777777" w:rsidTr="006D5EE3">
        <w:trPr>
          <w:trHeight w:val="300"/>
        </w:trPr>
        <w:tc>
          <w:tcPr>
            <w:tcW w:w="900" w:type="dxa"/>
            <w:shd w:val="clear" w:color="auto" w:fill="auto"/>
            <w:noWrap/>
            <w:hideMark/>
          </w:tcPr>
          <w:p w14:paraId="113BC6FF" w14:textId="77777777" w:rsidR="00FD5A20" w:rsidRPr="00FD5A20" w:rsidRDefault="00FD5A20" w:rsidP="00FD5A20">
            <w:pPr>
              <w:jc w:val="center"/>
              <w:rPr>
                <w:sz w:val="22"/>
                <w:szCs w:val="22"/>
              </w:rPr>
            </w:pPr>
            <w:r w:rsidRPr="00FD5A20">
              <w:rPr>
                <w:sz w:val="22"/>
                <w:szCs w:val="22"/>
              </w:rPr>
              <w:t>31.1</w:t>
            </w:r>
          </w:p>
        </w:tc>
        <w:tc>
          <w:tcPr>
            <w:tcW w:w="271" w:type="dxa"/>
            <w:shd w:val="clear" w:color="auto" w:fill="auto"/>
            <w:noWrap/>
            <w:hideMark/>
          </w:tcPr>
          <w:p w14:paraId="3D4DDD5C"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6F31D927" w14:textId="77777777" w:rsidR="00FD5A20" w:rsidRPr="00FD5A20" w:rsidRDefault="00FD5A20" w:rsidP="00FD5A20">
            <w:pPr>
              <w:ind w:firstLineChars="100" w:firstLine="220"/>
              <w:rPr>
                <w:sz w:val="22"/>
                <w:szCs w:val="22"/>
              </w:rPr>
            </w:pPr>
            <w:r w:rsidRPr="00FD5A20">
              <w:rPr>
                <w:sz w:val="22"/>
                <w:szCs w:val="22"/>
              </w:rPr>
              <w:t>уголь всего, в том числе:</w:t>
            </w:r>
          </w:p>
        </w:tc>
        <w:tc>
          <w:tcPr>
            <w:tcW w:w="1560" w:type="dxa"/>
            <w:shd w:val="clear" w:color="auto" w:fill="auto"/>
            <w:noWrap/>
            <w:hideMark/>
          </w:tcPr>
          <w:p w14:paraId="666498FD" w14:textId="77777777" w:rsidR="00FD5A20" w:rsidRPr="00FD5A20" w:rsidRDefault="00FD5A20" w:rsidP="00FD5A20">
            <w:pPr>
              <w:jc w:val="center"/>
              <w:rPr>
                <w:sz w:val="22"/>
                <w:szCs w:val="22"/>
              </w:rPr>
            </w:pPr>
            <w:r w:rsidRPr="00FD5A20">
              <w:rPr>
                <w:sz w:val="22"/>
                <w:szCs w:val="22"/>
              </w:rPr>
              <w:t>руб./тут</w:t>
            </w:r>
          </w:p>
        </w:tc>
        <w:tc>
          <w:tcPr>
            <w:tcW w:w="1200" w:type="dxa"/>
            <w:shd w:val="clear" w:color="auto" w:fill="auto"/>
            <w:noWrap/>
            <w:hideMark/>
          </w:tcPr>
          <w:p w14:paraId="3C4E0A70" w14:textId="77777777" w:rsidR="00FD5A20" w:rsidRPr="00FD5A20" w:rsidRDefault="00FD5A20" w:rsidP="00FD5A20">
            <w:pPr>
              <w:jc w:val="right"/>
              <w:rPr>
                <w:sz w:val="22"/>
                <w:szCs w:val="22"/>
              </w:rPr>
            </w:pPr>
            <w:r w:rsidRPr="00FD5A20">
              <w:rPr>
                <w:sz w:val="22"/>
                <w:szCs w:val="22"/>
              </w:rPr>
              <w:t>3402,87</w:t>
            </w:r>
          </w:p>
        </w:tc>
      </w:tr>
      <w:tr w:rsidR="00FD5A20" w:rsidRPr="00FD5A20" w14:paraId="634CE2F9" w14:textId="77777777" w:rsidTr="006D5EE3">
        <w:trPr>
          <w:trHeight w:val="300"/>
        </w:trPr>
        <w:tc>
          <w:tcPr>
            <w:tcW w:w="900" w:type="dxa"/>
            <w:shd w:val="clear" w:color="auto" w:fill="auto"/>
            <w:noWrap/>
            <w:hideMark/>
          </w:tcPr>
          <w:p w14:paraId="44150932" w14:textId="77777777" w:rsidR="00FD5A20" w:rsidRPr="00FD5A20" w:rsidRDefault="00FD5A20" w:rsidP="00FD5A20">
            <w:pPr>
              <w:jc w:val="center"/>
              <w:rPr>
                <w:sz w:val="22"/>
                <w:szCs w:val="22"/>
              </w:rPr>
            </w:pPr>
            <w:r w:rsidRPr="00FD5A20">
              <w:rPr>
                <w:sz w:val="22"/>
                <w:szCs w:val="22"/>
              </w:rPr>
              <w:t>31.2</w:t>
            </w:r>
          </w:p>
        </w:tc>
        <w:tc>
          <w:tcPr>
            <w:tcW w:w="271" w:type="dxa"/>
            <w:shd w:val="clear" w:color="auto" w:fill="auto"/>
            <w:noWrap/>
            <w:hideMark/>
          </w:tcPr>
          <w:p w14:paraId="760E8E17"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276DFAC6" w14:textId="77777777" w:rsidR="00FD5A20" w:rsidRPr="00FD5A20" w:rsidRDefault="00FD5A20" w:rsidP="00FD5A20">
            <w:pPr>
              <w:ind w:firstLineChars="100" w:firstLine="220"/>
              <w:rPr>
                <w:sz w:val="22"/>
                <w:szCs w:val="22"/>
              </w:rPr>
            </w:pPr>
            <w:r w:rsidRPr="00FD5A20">
              <w:rPr>
                <w:sz w:val="22"/>
                <w:szCs w:val="22"/>
              </w:rPr>
              <w:t>дизельное топливо</w:t>
            </w:r>
          </w:p>
        </w:tc>
        <w:tc>
          <w:tcPr>
            <w:tcW w:w="1560" w:type="dxa"/>
            <w:shd w:val="clear" w:color="auto" w:fill="auto"/>
            <w:noWrap/>
            <w:hideMark/>
          </w:tcPr>
          <w:p w14:paraId="413A3F7E" w14:textId="77777777" w:rsidR="00FD5A20" w:rsidRPr="00FD5A20" w:rsidRDefault="00FD5A20" w:rsidP="00FD5A20">
            <w:pPr>
              <w:jc w:val="center"/>
              <w:rPr>
                <w:sz w:val="22"/>
                <w:szCs w:val="22"/>
              </w:rPr>
            </w:pPr>
            <w:r w:rsidRPr="00FD5A20">
              <w:rPr>
                <w:sz w:val="22"/>
                <w:szCs w:val="22"/>
              </w:rPr>
              <w:t>руб./тут</w:t>
            </w:r>
          </w:p>
        </w:tc>
        <w:tc>
          <w:tcPr>
            <w:tcW w:w="1200" w:type="dxa"/>
            <w:shd w:val="clear" w:color="auto" w:fill="auto"/>
            <w:noWrap/>
            <w:hideMark/>
          </w:tcPr>
          <w:p w14:paraId="72A29C23" w14:textId="77777777" w:rsidR="00FD5A20" w:rsidRPr="00FD5A20" w:rsidRDefault="00FD5A20" w:rsidP="00FD5A20">
            <w:pPr>
              <w:jc w:val="right"/>
              <w:rPr>
                <w:sz w:val="22"/>
                <w:szCs w:val="22"/>
              </w:rPr>
            </w:pPr>
            <w:r w:rsidRPr="00FD5A20">
              <w:rPr>
                <w:sz w:val="22"/>
                <w:szCs w:val="22"/>
              </w:rPr>
              <w:t>0,00</w:t>
            </w:r>
          </w:p>
        </w:tc>
      </w:tr>
      <w:tr w:rsidR="00FD5A20" w:rsidRPr="00FD5A20" w14:paraId="7F1A9BBA" w14:textId="77777777" w:rsidTr="006D5EE3">
        <w:trPr>
          <w:trHeight w:val="300"/>
        </w:trPr>
        <w:tc>
          <w:tcPr>
            <w:tcW w:w="900" w:type="dxa"/>
            <w:shd w:val="clear" w:color="auto" w:fill="auto"/>
            <w:noWrap/>
            <w:hideMark/>
          </w:tcPr>
          <w:p w14:paraId="17AC58D4" w14:textId="77777777" w:rsidR="00FD5A20" w:rsidRPr="00FD5A20" w:rsidRDefault="00FD5A20" w:rsidP="00FD5A20">
            <w:pPr>
              <w:jc w:val="center"/>
              <w:rPr>
                <w:sz w:val="22"/>
                <w:szCs w:val="22"/>
              </w:rPr>
            </w:pPr>
            <w:r w:rsidRPr="00FD5A20">
              <w:rPr>
                <w:sz w:val="22"/>
                <w:szCs w:val="22"/>
              </w:rPr>
              <w:t>31.3</w:t>
            </w:r>
          </w:p>
        </w:tc>
        <w:tc>
          <w:tcPr>
            <w:tcW w:w="271" w:type="dxa"/>
            <w:shd w:val="clear" w:color="auto" w:fill="auto"/>
            <w:noWrap/>
            <w:hideMark/>
          </w:tcPr>
          <w:p w14:paraId="49D885D8"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12939E97" w14:textId="77777777" w:rsidR="00FD5A20" w:rsidRPr="00FD5A20" w:rsidRDefault="00FD5A20" w:rsidP="00FD5A20">
            <w:pPr>
              <w:ind w:firstLineChars="100" w:firstLine="220"/>
              <w:rPr>
                <w:sz w:val="22"/>
                <w:szCs w:val="22"/>
              </w:rPr>
            </w:pPr>
            <w:r w:rsidRPr="00FD5A20">
              <w:rPr>
                <w:sz w:val="22"/>
                <w:szCs w:val="22"/>
              </w:rPr>
              <w:t>газ всего, в том числе:</w:t>
            </w:r>
          </w:p>
        </w:tc>
        <w:tc>
          <w:tcPr>
            <w:tcW w:w="1560" w:type="dxa"/>
            <w:shd w:val="clear" w:color="auto" w:fill="auto"/>
            <w:noWrap/>
            <w:hideMark/>
          </w:tcPr>
          <w:p w14:paraId="4437C8A5" w14:textId="77777777" w:rsidR="00FD5A20" w:rsidRPr="00FD5A20" w:rsidRDefault="00FD5A20" w:rsidP="00FD5A20">
            <w:pPr>
              <w:jc w:val="center"/>
              <w:rPr>
                <w:sz w:val="22"/>
                <w:szCs w:val="22"/>
              </w:rPr>
            </w:pPr>
            <w:r w:rsidRPr="00FD5A20">
              <w:rPr>
                <w:sz w:val="22"/>
                <w:szCs w:val="22"/>
              </w:rPr>
              <w:t>руб./тут</w:t>
            </w:r>
          </w:p>
        </w:tc>
        <w:tc>
          <w:tcPr>
            <w:tcW w:w="1200" w:type="dxa"/>
            <w:shd w:val="clear" w:color="auto" w:fill="auto"/>
            <w:noWrap/>
            <w:hideMark/>
          </w:tcPr>
          <w:p w14:paraId="2B1927DA" w14:textId="77777777" w:rsidR="00FD5A20" w:rsidRPr="00FD5A20" w:rsidRDefault="00FD5A20" w:rsidP="00FD5A20">
            <w:pPr>
              <w:jc w:val="right"/>
              <w:rPr>
                <w:sz w:val="22"/>
                <w:szCs w:val="22"/>
              </w:rPr>
            </w:pPr>
            <w:r w:rsidRPr="00FD5A20">
              <w:rPr>
                <w:sz w:val="22"/>
                <w:szCs w:val="22"/>
              </w:rPr>
              <w:t>0,00</w:t>
            </w:r>
          </w:p>
        </w:tc>
      </w:tr>
      <w:tr w:rsidR="00FD5A20" w:rsidRPr="00FD5A20" w14:paraId="20CBF6A3" w14:textId="77777777" w:rsidTr="006D5EE3">
        <w:trPr>
          <w:trHeight w:val="300"/>
        </w:trPr>
        <w:tc>
          <w:tcPr>
            <w:tcW w:w="900" w:type="dxa"/>
            <w:shd w:val="clear" w:color="auto" w:fill="auto"/>
            <w:noWrap/>
            <w:hideMark/>
          </w:tcPr>
          <w:p w14:paraId="3AD51DFD" w14:textId="77777777" w:rsidR="00FD5A20" w:rsidRPr="00FD5A20" w:rsidRDefault="00FD5A20" w:rsidP="00FD5A20">
            <w:pPr>
              <w:jc w:val="center"/>
              <w:rPr>
                <w:sz w:val="22"/>
                <w:szCs w:val="22"/>
              </w:rPr>
            </w:pPr>
            <w:r w:rsidRPr="00FD5A20">
              <w:rPr>
                <w:sz w:val="22"/>
                <w:szCs w:val="22"/>
              </w:rPr>
              <w:t>31.3.1</w:t>
            </w:r>
          </w:p>
        </w:tc>
        <w:tc>
          <w:tcPr>
            <w:tcW w:w="271" w:type="dxa"/>
            <w:shd w:val="clear" w:color="auto" w:fill="auto"/>
            <w:noWrap/>
            <w:hideMark/>
          </w:tcPr>
          <w:p w14:paraId="1CEC50A6"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30DEACB3" w14:textId="77777777" w:rsidR="00FD5A20" w:rsidRPr="00FD5A20" w:rsidRDefault="00FD5A20" w:rsidP="00FD5A20">
            <w:pPr>
              <w:ind w:firstLineChars="200" w:firstLine="440"/>
              <w:rPr>
                <w:sz w:val="22"/>
                <w:szCs w:val="22"/>
              </w:rPr>
            </w:pPr>
            <w:r w:rsidRPr="00FD5A20">
              <w:rPr>
                <w:sz w:val="22"/>
                <w:szCs w:val="22"/>
              </w:rPr>
              <w:t>газ лимитный</w:t>
            </w:r>
          </w:p>
        </w:tc>
        <w:tc>
          <w:tcPr>
            <w:tcW w:w="1560" w:type="dxa"/>
            <w:shd w:val="clear" w:color="auto" w:fill="auto"/>
            <w:noWrap/>
            <w:hideMark/>
          </w:tcPr>
          <w:p w14:paraId="699411F0" w14:textId="77777777" w:rsidR="00FD5A20" w:rsidRPr="00FD5A20" w:rsidRDefault="00FD5A20" w:rsidP="00FD5A20">
            <w:pPr>
              <w:jc w:val="center"/>
              <w:rPr>
                <w:sz w:val="22"/>
                <w:szCs w:val="22"/>
              </w:rPr>
            </w:pPr>
            <w:r w:rsidRPr="00FD5A20">
              <w:rPr>
                <w:sz w:val="22"/>
                <w:szCs w:val="22"/>
              </w:rPr>
              <w:t>руб./тут</w:t>
            </w:r>
          </w:p>
        </w:tc>
        <w:tc>
          <w:tcPr>
            <w:tcW w:w="1200" w:type="dxa"/>
            <w:shd w:val="clear" w:color="auto" w:fill="auto"/>
            <w:noWrap/>
            <w:hideMark/>
          </w:tcPr>
          <w:p w14:paraId="708105E4" w14:textId="77777777" w:rsidR="00FD5A20" w:rsidRPr="00FD5A20" w:rsidRDefault="00FD5A20" w:rsidP="00FD5A20">
            <w:pPr>
              <w:jc w:val="right"/>
              <w:rPr>
                <w:sz w:val="22"/>
                <w:szCs w:val="22"/>
              </w:rPr>
            </w:pPr>
            <w:r w:rsidRPr="00FD5A20">
              <w:rPr>
                <w:sz w:val="22"/>
                <w:szCs w:val="22"/>
              </w:rPr>
              <w:t>0,00</w:t>
            </w:r>
          </w:p>
        </w:tc>
      </w:tr>
      <w:tr w:rsidR="00FD5A20" w:rsidRPr="00FD5A20" w14:paraId="173D5CD1" w14:textId="77777777" w:rsidTr="006D5EE3">
        <w:trPr>
          <w:trHeight w:val="300"/>
        </w:trPr>
        <w:tc>
          <w:tcPr>
            <w:tcW w:w="900" w:type="dxa"/>
            <w:shd w:val="clear" w:color="auto" w:fill="auto"/>
            <w:noWrap/>
            <w:hideMark/>
          </w:tcPr>
          <w:p w14:paraId="4BC199F7" w14:textId="77777777" w:rsidR="00FD5A20" w:rsidRPr="00FD5A20" w:rsidRDefault="00FD5A20" w:rsidP="00FD5A20">
            <w:pPr>
              <w:jc w:val="center"/>
              <w:rPr>
                <w:sz w:val="22"/>
                <w:szCs w:val="22"/>
              </w:rPr>
            </w:pPr>
            <w:r w:rsidRPr="00FD5A20">
              <w:rPr>
                <w:sz w:val="22"/>
                <w:szCs w:val="22"/>
              </w:rPr>
              <w:t>31.3.2</w:t>
            </w:r>
          </w:p>
        </w:tc>
        <w:tc>
          <w:tcPr>
            <w:tcW w:w="271" w:type="dxa"/>
            <w:shd w:val="clear" w:color="auto" w:fill="auto"/>
            <w:noWrap/>
            <w:hideMark/>
          </w:tcPr>
          <w:p w14:paraId="5D3C6EE6"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7277430C" w14:textId="77777777" w:rsidR="00FD5A20" w:rsidRPr="00FD5A20" w:rsidRDefault="00FD5A20" w:rsidP="00FD5A20">
            <w:pPr>
              <w:ind w:firstLineChars="200" w:firstLine="440"/>
              <w:rPr>
                <w:sz w:val="22"/>
                <w:szCs w:val="22"/>
              </w:rPr>
            </w:pPr>
            <w:r w:rsidRPr="00FD5A20">
              <w:rPr>
                <w:sz w:val="22"/>
                <w:szCs w:val="22"/>
              </w:rPr>
              <w:t>газ сверхлимитный</w:t>
            </w:r>
          </w:p>
        </w:tc>
        <w:tc>
          <w:tcPr>
            <w:tcW w:w="1560" w:type="dxa"/>
            <w:shd w:val="clear" w:color="auto" w:fill="auto"/>
            <w:noWrap/>
            <w:hideMark/>
          </w:tcPr>
          <w:p w14:paraId="645406DD" w14:textId="77777777" w:rsidR="00FD5A20" w:rsidRPr="00FD5A20" w:rsidRDefault="00FD5A20" w:rsidP="00FD5A20">
            <w:pPr>
              <w:jc w:val="center"/>
              <w:rPr>
                <w:sz w:val="22"/>
                <w:szCs w:val="22"/>
              </w:rPr>
            </w:pPr>
            <w:r w:rsidRPr="00FD5A20">
              <w:rPr>
                <w:sz w:val="22"/>
                <w:szCs w:val="22"/>
              </w:rPr>
              <w:t>руб./тут</w:t>
            </w:r>
          </w:p>
        </w:tc>
        <w:tc>
          <w:tcPr>
            <w:tcW w:w="1200" w:type="dxa"/>
            <w:shd w:val="clear" w:color="auto" w:fill="auto"/>
            <w:noWrap/>
            <w:hideMark/>
          </w:tcPr>
          <w:p w14:paraId="06982E85" w14:textId="77777777" w:rsidR="00FD5A20" w:rsidRPr="00FD5A20" w:rsidRDefault="00FD5A20" w:rsidP="00FD5A20">
            <w:pPr>
              <w:jc w:val="right"/>
              <w:rPr>
                <w:sz w:val="22"/>
                <w:szCs w:val="22"/>
              </w:rPr>
            </w:pPr>
            <w:r w:rsidRPr="00FD5A20">
              <w:rPr>
                <w:sz w:val="22"/>
                <w:szCs w:val="22"/>
              </w:rPr>
              <w:t>0,00</w:t>
            </w:r>
          </w:p>
        </w:tc>
      </w:tr>
      <w:tr w:rsidR="00FD5A20" w:rsidRPr="00FD5A20" w14:paraId="5F109528" w14:textId="77777777" w:rsidTr="006D5EE3">
        <w:trPr>
          <w:trHeight w:val="315"/>
        </w:trPr>
        <w:tc>
          <w:tcPr>
            <w:tcW w:w="900" w:type="dxa"/>
            <w:shd w:val="clear" w:color="auto" w:fill="auto"/>
            <w:noWrap/>
            <w:hideMark/>
          </w:tcPr>
          <w:p w14:paraId="281E6FC1" w14:textId="77777777" w:rsidR="00FD5A20" w:rsidRPr="00FD5A20" w:rsidRDefault="00FD5A20" w:rsidP="00FD5A20">
            <w:pPr>
              <w:jc w:val="center"/>
              <w:rPr>
                <w:sz w:val="22"/>
                <w:szCs w:val="22"/>
              </w:rPr>
            </w:pPr>
            <w:r w:rsidRPr="00FD5A20">
              <w:rPr>
                <w:sz w:val="22"/>
                <w:szCs w:val="22"/>
              </w:rPr>
              <w:t>31.3.3</w:t>
            </w:r>
          </w:p>
        </w:tc>
        <w:tc>
          <w:tcPr>
            <w:tcW w:w="271" w:type="dxa"/>
            <w:shd w:val="clear" w:color="auto" w:fill="auto"/>
            <w:noWrap/>
            <w:hideMark/>
          </w:tcPr>
          <w:p w14:paraId="32B210F0"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74408826" w14:textId="77777777" w:rsidR="00FD5A20" w:rsidRPr="00FD5A20" w:rsidRDefault="00FD5A20" w:rsidP="00FD5A20">
            <w:pPr>
              <w:ind w:firstLineChars="200" w:firstLine="440"/>
              <w:rPr>
                <w:sz w:val="22"/>
                <w:szCs w:val="22"/>
              </w:rPr>
            </w:pPr>
            <w:r w:rsidRPr="00FD5A20">
              <w:rPr>
                <w:sz w:val="22"/>
                <w:szCs w:val="22"/>
              </w:rPr>
              <w:t>газ коммерческий</w:t>
            </w:r>
          </w:p>
        </w:tc>
        <w:tc>
          <w:tcPr>
            <w:tcW w:w="1560" w:type="dxa"/>
            <w:shd w:val="clear" w:color="auto" w:fill="auto"/>
            <w:noWrap/>
            <w:hideMark/>
          </w:tcPr>
          <w:p w14:paraId="6AB40626" w14:textId="77777777" w:rsidR="00FD5A20" w:rsidRPr="00FD5A20" w:rsidRDefault="00FD5A20" w:rsidP="00FD5A20">
            <w:pPr>
              <w:jc w:val="center"/>
              <w:rPr>
                <w:sz w:val="22"/>
                <w:szCs w:val="22"/>
              </w:rPr>
            </w:pPr>
            <w:r w:rsidRPr="00FD5A20">
              <w:rPr>
                <w:sz w:val="22"/>
                <w:szCs w:val="22"/>
              </w:rPr>
              <w:t>руб./тут</w:t>
            </w:r>
          </w:p>
        </w:tc>
        <w:tc>
          <w:tcPr>
            <w:tcW w:w="1200" w:type="dxa"/>
            <w:shd w:val="clear" w:color="auto" w:fill="auto"/>
            <w:noWrap/>
            <w:hideMark/>
          </w:tcPr>
          <w:p w14:paraId="175CD2D3" w14:textId="77777777" w:rsidR="00FD5A20" w:rsidRPr="00FD5A20" w:rsidRDefault="00FD5A20" w:rsidP="00FD5A20">
            <w:pPr>
              <w:jc w:val="right"/>
              <w:rPr>
                <w:sz w:val="22"/>
                <w:szCs w:val="22"/>
              </w:rPr>
            </w:pPr>
            <w:r w:rsidRPr="00FD5A20">
              <w:rPr>
                <w:sz w:val="22"/>
                <w:szCs w:val="22"/>
              </w:rPr>
              <w:t>0,00</w:t>
            </w:r>
          </w:p>
        </w:tc>
      </w:tr>
      <w:tr w:rsidR="00FD5A20" w:rsidRPr="00FD5A20" w14:paraId="25E8491B" w14:textId="77777777" w:rsidTr="006D5EE3">
        <w:trPr>
          <w:trHeight w:val="315"/>
        </w:trPr>
        <w:tc>
          <w:tcPr>
            <w:tcW w:w="900" w:type="dxa"/>
            <w:shd w:val="clear" w:color="auto" w:fill="auto"/>
            <w:noWrap/>
            <w:hideMark/>
          </w:tcPr>
          <w:p w14:paraId="1A371BB1" w14:textId="77777777" w:rsidR="00FD5A20" w:rsidRPr="00FD5A20" w:rsidRDefault="00FD5A20" w:rsidP="00FD5A20">
            <w:pPr>
              <w:jc w:val="center"/>
              <w:rPr>
                <w:sz w:val="22"/>
                <w:szCs w:val="22"/>
              </w:rPr>
            </w:pPr>
            <w:r w:rsidRPr="00FD5A20">
              <w:rPr>
                <w:sz w:val="22"/>
                <w:szCs w:val="22"/>
              </w:rPr>
              <w:t>31.4</w:t>
            </w:r>
          </w:p>
        </w:tc>
        <w:tc>
          <w:tcPr>
            <w:tcW w:w="271" w:type="dxa"/>
            <w:shd w:val="clear" w:color="auto" w:fill="auto"/>
            <w:noWrap/>
            <w:hideMark/>
          </w:tcPr>
          <w:p w14:paraId="4F2E07F4"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33F3ED63" w14:textId="77777777" w:rsidR="00FD5A20" w:rsidRPr="00FD5A20" w:rsidRDefault="00FD5A20" w:rsidP="00FD5A20">
            <w:pPr>
              <w:ind w:firstLineChars="100" w:firstLine="220"/>
              <w:rPr>
                <w:sz w:val="22"/>
                <w:szCs w:val="22"/>
              </w:rPr>
            </w:pPr>
            <w:r w:rsidRPr="00FD5A20">
              <w:rPr>
                <w:sz w:val="22"/>
                <w:szCs w:val="22"/>
              </w:rPr>
              <w:t>др. виды топлива</w:t>
            </w:r>
          </w:p>
        </w:tc>
        <w:tc>
          <w:tcPr>
            <w:tcW w:w="1560" w:type="dxa"/>
            <w:shd w:val="clear" w:color="auto" w:fill="auto"/>
            <w:noWrap/>
            <w:hideMark/>
          </w:tcPr>
          <w:p w14:paraId="2FE6CF53" w14:textId="77777777" w:rsidR="00FD5A20" w:rsidRPr="00FD5A20" w:rsidRDefault="00FD5A20" w:rsidP="00FD5A20">
            <w:pPr>
              <w:jc w:val="center"/>
              <w:rPr>
                <w:sz w:val="22"/>
                <w:szCs w:val="22"/>
              </w:rPr>
            </w:pPr>
            <w:r w:rsidRPr="00FD5A20">
              <w:rPr>
                <w:sz w:val="22"/>
                <w:szCs w:val="22"/>
              </w:rPr>
              <w:t>руб./тут</w:t>
            </w:r>
          </w:p>
        </w:tc>
        <w:tc>
          <w:tcPr>
            <w:tcW w:w="1200" w:type="dxa"/>
            <w:shd w:val="clear" w:color="auto" w:fill="auto"/>
            <w:noWrap/>
            <w:hideMark/>
          </w:tcPr>
          <w:p w14:paraId="44AC6D42" w14:textId="77777777" w:rsidR="00FD5A20" w:rsidRPr="00FD5A20" w:rsidRDefault="00FD5A20" w:rsidP="00FD5A20">
            <w:pPr>
              <w:jc w:val="right"/>
              <w:rPr>
                <w:sz w:val="22"/>
                <w:szCs w:val="22"/>
              </w:rPr>
            </w:pPr>
            <w:r w:rsidRPr="00FD5A20">
              <w:rPr>
                <w:sz w:val="22"/>
                <w:szCs w:val="22"/>
              </w:rPr>
              <w:t>0,00</w:t>
            </w:r>
          </w:p>
        </w:tc>
      </w:tr>
      <w:tr w:rsidR="00FD5A20" w:rsidRPr="00FD5A20" w14:paraId="50CCF664" w14:textId="77777777" w:rsidTr="006D5EE3">
        <w:trPr>
          <w:trHeight w:val="300"/>
        </w:trPr>
        <w:tc>
          <w:tcPr>
            <w:tcW w:w="900" w:type="dxa"/>
            <w:shd w:val="clear" w:color="auto" w:fill="auto"/>
            <w:noWrap/>
            <w:hideMark/>
          </w:tcPr>
          <w:p w14:paraId="5B495943" w14:textId="77777777" w:rsidR="00FD5A20" w:rsidRPr="00FD5A20" w:rsidRDefault="00FD5A20" w:rsidP="00FD5A20">
            <w:pPr>
              <w:jc w:val="center"/>
              <w:rPr>
                <w:sz w:val="22"/>
                <w:szCs w:val="22"/>
              </w:rPr>
            </w:pPr>
            <w:r w:rsidRPr="00FD5A20">
              <w:rPr>
                <w:sz w:val="22"/>
                <w:szCs w:val="22"/>
              </w:rPr>
              <w:t>31.4.1</w:t>
            </w:r>
          </w:p>
        </w:tc>
        <w:tc>
          <w:tcPr>
            <w:tcW w:w="271" w:type="dxa"/>
            <w:shd w:val="clear" w:color="auto" w:fill="auto"/>
            <w:noWrap/>
            <w:hideMark/>
          </w:tcPr>
          <w:p w14:paraId="27F251FB"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163FE094" w14:textId="77777777" w:rsidR="00FD5A20" w:rsidRPr="00FD5A20" w:rsidRDefault="00FD5A20" w:rsidP="00FD5A20">
            <w:pPr>
              <w:ind w:firstLineChars="200" w:firstLine="440"/>
              <w:rPr>
                <w:sz w:val="22"/>
                <w:szCs w:val="22"/>
              </w:rPr>
            </w:pPr>
            <w:r w:rsidRPr="00FD5A20">
              <w:rPr>
                <w:sz w:val="22"/>
                <w:szCs w:val="22"/>
              </w:rPr>
              <w:t>Газ доменный</w:t>
            </w:r>
          </w:p>
        </w:tc>
        <w:tc>
          <w:tcPr>
            <w:tcW w:w="1560" w:type="dxa"/>
            <w:shd w:val="clear" w:color="auto" w:fill="auto"/>
            <w:noWrap/>
            <w:hideMark/>
          </w:tcPr>
          <w:p w14:paraId="2B9751CD" w14:textId="77777777" w:rsidR="00FD5A20" w:rsidRPr="00FD5A20" w:rsidRDefault="00FD5A20" w:rsidP="00FD5A20">
            <w:pPr>
              <w:jc w:val="center"/>
              <w:rPr>
                <w:sz w:val="22"/>
                <w:szCs w:val="22"/>
              </w:rPr>
            </w:pPr>
            <w:r w:rsidRPr="00FD5A20">
              <w:rPr>
                <w:sz w:val="22"/>
                <w:szCs w:val="22"/>
              </w:rPr>
              <w:t>руб./тут</w:t>
            </w:r>
          </w:p>
        </w:tc>
        <w:tc>
          <w:tcPr>
            <w:tcW w:w="1200" w:type="dxa"/>
            <w:shd w:val="clear" w:color="auto" w:fill="auto"/>
            <w:noWrap/>
            <w:hideMark/>
          </w:tcPr>
          <w:p w14:paraId="6729FC9D" w14:textId="77777777" w:rsidR="00FD5A20" w:rsidRPr="00FD5A20" w:rsidRDefault="00FD5A20" w:rsidP="00FD5A20">
            <w:pPr>
              <w:jc w:val="right"/>
              <w:rPr>
                <w:sz w:val="22"/>
                <w:szCs w:val="22"/>
              </w:rPr>
            </w:pPr>
            <w:r w:rsidRPr="00FD5A20">
              <w:rPr>
                <w:sz w:val="22"/>
                <w:szCs w:val="22"/>
              </w:rPr>
              <w:t>0,00</w:t>
            </w:r>
          </w:p>
        </w:tc>
      </w:tr>
      <w:tr w:rsidR="00FD5A20" w:rsidRPr="00FD5A20" w14:paraId="2FF77DBD" w14:textId="77777777" w:rsidTr="006D5EE3">
        <w:trPr>
          <w:trHeight w:val="300"/>
        </w:trPr>
        <w:tc>
          <w:tcPr>
            <w:tcW w:w="900" w:type="dxa"/>
            <w:shd w:val="clear" w:color="auto" w:fill="auto"/>
            <w:noWrap/>
            <w:hideMark/>
          </w:tcPr>
          <w:p w14:paraId="62152E9F" w14:textId="77777777" w:rsidR="00FD5A20" w:rsidRPr="00FD5A20" w:rsidRDefault="00FD5A20" w:rsidP="00FD5A20">
            <w:pPr>
              <w:jc w:val="center"/>
              <w:rPr>
                <w:sz w:val="22"/>
                <w:szCs w:val="22"/>
              </w:rPr>
            </w:pPr>
            <w:r w:rsidRPr="00FD5A20">
              <w:rPr>
                <w:sz w:val="22"/>
                <w:szCs w:val="22"/>
              </w:rPr>
              <w:t>31.4.2</w:t>
            </w:r>
          </w:p>
        </w:tc>
        <w:tc>
          <w:tcPr>
            <w:tcW w:w="271" w:type="dxa"/>
            <w:shd w:val="clear" w:color="auto" w:fill="auto"/>
            <w:noWrap/>
            <w:hideMark/>
          </w:tcPr>
          <w:p w14:paraId="61AA70DC"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62B8A5BA" w14:textId="77777777" w:rsidR="00FD5A20" w:rsidRPr="00FD5A20" w:rsidRDefault="00FD5A20" w:rsidP="00FD5A20">
            <w:pPr>
              <w:ind w:firstLineChars="200" w:firstLine="440"/>
              <w:rPr>
                <w:sz w:val="22"/>
                <w:szCs w:val="22"/>
              </w:rPr>
            </w:pPr>
            <w:r w:rsidRPr="00FD5A20">
              <w:rPr>
                <w:sz w:val="22"/>
                <w:szCs w:val="22"/>
              </w:rPr>
              <w:t>Газ коксовый</w:t>
            </w:r>
          </w:p>
        </w:tc>
        <w:tc>
          <w:tcPr>
            <w:tcW w:w="1560" w:type="dxa"/>
            <w:shd w:val="clear" w:color="auto" w:fill="auto"/>
            <w:noWrap/>
            <w:hideMark/>
          </w:tcPr>
          <w:p w14:paraId="60BAA96F" w14:textId="77777777" w:rsidR="00FD5A20" w:rsidRPr="00FD5A20" w:rsidRDefault="00FD5A20" w:rsidP="00FD5A20">
            <w:pPr>
              <w:jc w:val="center"/>
              <w:rPr>
                <w:sz w:val="22"/>
                <w:szCs w:val="22"/>
              </w:rPr>
            </w:pPr>
            <w:r w:rsidRPr="00FD5A20">
              <w:rPr>
                <w:sz w:val="22"/>
                <w:szCs w:val="22"/>
              </w:rPr>
              <w:t>руб./тут</w:t>
            </w:r>
          </w:p>
        </w:tc>
        <w:tc>
          <w:tcPr>
            <w:tcW w:w="1200" w:type="dxa"/>
            <w:shd w:val="clear" w:color="auto" w:fill="auto"/>
            <w:noWrap/>
            <w:hideMark/>
          </w:tcPr>
          <w:p w14:paraId="7402F17F" w14:textId="77777777" w:rsidR="00FD5A20" w:rsidRPr="00FD5A20" w:rsidRDefault="00FD5A20" w:rsidP="00FD5A20">
            <w:pPr>
              <w:jc w:val="right"/>
              <w:rPr>
                <w:sz w:val="22"/>
                <w:szCs w:val="22"/>
              </w:rPr>
            </w:pPr>
            <w:r w:rsidRPr="00FD5A20">
              <w:rPr>
                <w:sz w:val="22"/>
                <w:szCs w:val="22"/>
              </w:rPr>
              <w:t>0,00</w:t>
            </w:r>
          </w:p>
        </w:tc>
      </w:tr>
      <w:tr w:rsidR="00FD5A20" w:rsidRPr="00FD5A20" w14:paraId="7C01DD16" w14:textId="77777777" w:rsidTr="006D5EE3">
        <w:trPr>
          <w:trHeight w:val="300"/>
        </w:trPr>
        <w:tc>
          <w:tcPr>
            <w:tcW w:w="900" w:type="dxa"/>
            <w:shd w:val="clear" w:color="auto" w:fill="auto"/>
            <w:noWrap/>
            <w:hideMark/>
          </w:tcPr>
          <w:p w14:paraId="449F8504" w14:textId="77777777" w:rsidR="00FD5A20" w:rsidRPr="00FD5A20" w:rsidRDefault="00FD5A20" w:rsidP="00FD5A20">
            <w:pPr>
              <w:jc w:val="center"/>
              <w:rPr>
                <w:sz w:val="22"/>
                <w:szCs w:val="22"/>
              </w:rPr>
            </w:pPr>
            <w:r w:rsidRPr="00FD5A20">
              <w:rPr>
                <w:sz w:val="22"/>
                <w:szCs w:val="22"/>
              </w:rPr>
              <w:t>31.5</w:t>
            </w:r>
          </w:p>
        </w:tc>
        <w:tc>
          <w:tcPr>
            <w:tcW w:w="271" w:type="dxa"/>
            <w:shd w:val="clear" w:color="auto" w:fill="auto"/>
            <w:noWrap/>
            <w:hideMark/>
          </w:tcPr>
          <w:p w14:paraId="36BEBDA0"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4E7D6E6D" w14:textId="77777777" w:rsidR="00FD5A20" w:rsidRPr="00FD5A20" w:rsidRDefault="00FD5A20" w:rsidP="00FD5A20">
            <w:pPr>
              <w:ind w:firstLineChars="100" w:firstLine="220"/>
              <w:rPr>
                <w:sz w:val="22"/>
                <w:szCs w:val="22"/>
              </w:rPr>
            </w:pPr>
            <w:r w:rsidRPr="00FD5A20">
              <w:rPr>
                <w:sz w:val="22"/>
                <w:szCs w:val="22"/>
              </w:rPr>
              <w:t>на производство тепловой энергии</w:t>
            </w:r>
          </w:p>
        </w:tc>
        <w:tc>
          <w:tcPr>
            <w:tcW w:w="1560" w:type="dxa"/>
            <w:shd w:val="clear" w:color="auto" w:fill="auto"/>
            <w:noWrap/>
            <w:hideMark/>
          </w:tcPr>
          <w:p w14:paraId="3D023A7E" w14:textId="77777777" w:rsidR="00FD5A20" w:rsidRPr="00FD5A20" w:rsidRDefault="00FD5A20" w:rsidP="00FD5A20">
            <w:pPr>
              <w:jc w:val="center"/>
              <w:rPr>
                <w:sz w:val="22"/>
                <w:szCs w:val="22"/>
              </w:rPr>
            </w:pPr>
            <w:r w:rsidRPr="00FD5A20">
              <w:rPr>
                <w:sz w:val="22"/>
                <w:szCs w:val="22"/>
              </w:rPr>
              <w:t>руб./тут</w:t>
            </w:r>
          </w:p>
        </w:tc>
        <w:tc>
          <w:tcPr>
            <w:tcW w:w="1200" w:type="dxa"/>
            <w:shd w:val="clear" w:color="auto" w:fill="auto"/>
            <w:noWrap/>
            <w:hideMark/>
          </w:tcPr>
          <w:p w14:paraId="198AC705" w14:textId="77777777" w:rsidR="00FD5A20" w:rsidRPr="00FD5A20" w:rsidRDefault="00FD5A20" w:rsidP="00FD5A20">
            <w:pPr>
              <w:jc w:val="right"/>
              <w:rPr>
                <w:sz w:val="22"/>
                <w:szCs w:val="22"/>
              </w:rPr>
            </w:pPr>
            <w:r w:rsidRPr="00FD5A20">
              <w:rPr>
                <w:sz w:val="22"/>
                <w:szCs w:val="22"/>
              </w:rPr>
              <w:t>3402,26</w:t>
            </w:r>
          </w:p>
        </w:tc>
      </w:tr>
      <w:tr w:rsidR="00FD5A20" w:rsidRPr="00FD5A20" w14:paraId="66169E83" w14:textId="77777777" w:rsidTr="006D5EE3">
        <w:trPr>
          <w:trHeight w:val="300"/>
        </w:trPr>
        <w:tc>
          <w:tcPr>
            <w:tcW w:w="900" w:type="dxa"/>
            <w:shd w:val="clear" w:color="auto" w:fill="auto"/>
            <w:noWrap/>
            <w:hideMark/>
          </w:tcPr>
          <w:p w14:paraId="6E8B7FC3" w14:textId="77777777" w:rsidR="00FD5A20" w:rsidRPr="00FD5A20" w:rsidRDefault="00FD5A20" w:rsidP="00FD5A20">
            <w:pPr>
              <w:jc w:val="center"/>
              <w:rPr>
                <w:sz w:val="22"/>
                <w:szCs w:val="22"/>
              </w:rPr>
            </w:pPr>
            <w:r w:rsidRPr="00FD5A20">
              <w:rPr>
                <w:sz w:val="22"/>
                <w:szCs w:val="22"/>
              </w:rPr>
              <w:t>32</w:t>
            </w:r>
          </w:p>
        </w:tc>
        <w:tc>
          <w:tcPr>
            <w:tcW w:w="271" w:type="dxa"/>
            <w:shd w:val="clear" w:color="auto" w:fill="auto"/>
            <w:noWrap/>
            <w:hideMark/>
          </w:tcPr>
          <w:p w14:paraId="78B155E5"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46392E59" w14:textId="77777777" w:rsidR="00FD5A20" w:rsidRPr="00FD5A20" w:rsidRDefault="00FD5A20" w:rsidP="00FD5A20">
            <w:pPr>
              <w:rPr>
                <w:sz w:val="22"/>
                <w:szCs w:val="22"/>
              </w:rPr>
            </w:pPr>
            <w:r w:rsidRPr="00FD5A20">
              <w:rPr>
                <w:sz w:val="22"/>
                <w:szCs w:val="22"/>
              </w:rPr>
              <w:t>Цена натурального топлива с учетом перевозки</w:t>
            </w:r>
          </w:p>
        </w:tc>
        <w:tc>
          <w:tcPr>
            <w:tcW w:w="1560" w:type="dxa"/>
            <w:shd w:val="clear" w:color="auto" w:fill="auto"/>
            <w:noWrap/>
            <w:hideMark/>
          </w:tcPr>
          <w:p w14:paraId="1AB3E56D" w14:textId="77777777" w:rsidR="00FD5A20" w:rsidRPr="00FD5A20" w:rsidRDefault="00FD5A20" w:rsidP="00FD5A20">
            <w:pPr>
              <w:jc w:val="center"/>
              <w:rPr>
                <w:sz w:val="22"/>
                <w:szCs w:val="22"/>
              </w:rPr>
            </w:pPr>
            <w:r w:rsidRPr="00FD5A20">
              <w:rPr>
                <w:sz w:val="22"/>
                <w:szCs w:val="22"/>
              </w:rPr>
              <w:t> </w:t>
            </w:r>
          </w:p>
        </w:tc>
        <w:tc>
          <w:tcPr>
            <w:tcW w:w="1200" w:type="dxa"/>
            <w:shd w:val="clear" w:color="auto" w:fill="auto"/>
            <w:noWrap/>
            <w:hideMark/>
          </w:tcPr>
          <w:p w14:paraId="027538F4" w14:textId="77777777" w:rsidR="00FD5A20" w:rsidRPr="00FD5A20" w:rsidRDefault="00FD5A20" w:rsidP="00FD5A20">
            <w:pPr>
              <w:rPr>
                <w:sz w:val="22"/>
                <w:szCs w:val="22"/>
              </w:rPr>
            </w:pPr>
            <w:r w:rsidRPr="00FD5A20">
              <w:rPr>
                <w:sz w:val="22"/>
                <w:szCs w:val="22"/>
              </w:rPr>
              <w:t> </w:t>
            </w:r>
          </w:p>
        </w:tc>
      </w:tr>
      <w:tr w:rsidR="00FD5A20" w:rsidRPr="00FD5A20" w14:paraId="5BF100C6" w14:textId="77777777" w:rsidTr="006D5EE3">
        <w:trPr>
          <w:trHeight w:val="300"/>
        </w:trPr>
        <w:tc>
          <w:tcPr>
            <w:tcW w:w="900" w:type="dxa"/>
            <w:shd w:val="clear" w:color="auto" w:fill="auto"/>
            <w:noWrap/>
            <w:hideMark/>
          </w:tcPr>
          <w:p w14:paraId="0CCBF870" w14:textId="77777777" w:rsidR="00FD5A20" w:rsidRPr="00FD5A20" w:rsidRDefault="00FD5A20" w:rsidP="00FD5A20">
            <w:pPr>
              <w:jc w:val="center"/>
              <w:rPr>
                <w:sz w:val="22"/>
                <w:szCs w:val="22"/>
              </w:rPr>
            </w:pPr>
            <w:r w:rsidRPr="00FD5A20">
              <w:rPr>
                <w:sz w:val="22"/>
                <w:szCs w:val="22"/>
              </w:rPr>
              <w:t>32.1</w:t>
            </w:r>
          </w:p>
        </w:tc>
        <w:tc>
          <w:tcPr>
            <w:tcW w:w="271" w:type="dxa"/>
            <w:shd w:val="clear" w:color="auto" w:fill="auto"/>
            <w:noWrap/>
            <w:hideMark/>
          </w:tcPr>
          <w:p w14:paraId="080699F0"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004C36FA" w14:textId="77777777" w:rsidR="00FD5A20" w:rsidRPr="00FD5A20" w:rsidRDefault="00FD5A20" w:rsidP="00FD5A20">
            <w:pPr>
              <w:ind w:firstLineChars="100" w:firstLine="220"/>
              <w:rPr>
                <w:sz w:val="22"/>
                <w:szCs w:val="22"/>
              </w:rPr>
            </w:pPr>
            <w:r w:rsidRPr="00FD5A20">
              <w:rPr>
                <w:sz w:val="22"/>
                <w:szCs w:val="22"/>
              </w:rPr>
              <w:t>уголь всего, в том числе:</w:t>
            </w:r>
          </w:p>
        </w:tc>
        <w:tc>
          <w:tcPr>
            <w:tcW w:w="1560" w:type="dxa"/>
            <w:shd w:val="clear" w:color="auto" w:fill="auto"/>
            <w:noWrap/>
            <w:hideMark/>
          </w:tcPr>
          <w:p w14:paraId="06E5BD6F" w14:textId="77777777" w:rsidR="00FD5A20" w:rsidRPr="00FD5A20" w:rsidRDefault="00FD5A20" w:rsidP="00FD5A20">
            <w:pPr>
              <w:jc w:val="center"/>
              <w:rPr>
                <w:sz w:val="22"/>
                <w:szCs w:val="22"/>
              </w:rPr>
            </w:pPr>
            <w:r w:rsidRPr="00FD5A20">
              <w:rPr>
                <w:sz w:val="22"/>
                <w:szCs w:val="22"/>
              </w:rPr>
              <w:t>руб./тнт</w:t>
            </w:r>
          </w:p>
        </w:tc>
        <w:tc>
          <w:tcPr>
            <w:tcW w:w="1200" w:type="dxa"/>
            <w:shd w:val="clear" w:color="auto" w:fill="auto"/>
            <w:noWrap/>
            <w:hideMark/>
          </w:tcPr>
          <w:p w14:paraId="36A11009" w14:textId="77777777" w:rsidR="00FD5A20" w:rsidRPr="00FD5A20" w:rsidRDefault="00FD5A20" w:rsidP="00FD5A20">
            <w:pPr>
              <w:jc w:val="right"/>
              <w:rPr>
                <w:sz w:val="22"/>
                <w:szCs w:val="22"/>
              </w:rPr>
            </w:pPr>
            <w:r w:rsidRPr="00FD5A20">
              <w:rPr>
                <w:sz w:val="22"/>
                <w:szCs w:val="22"/>
              </w:rPr>
              <w:t>2443,26</w:t>
            </w:r>
          </w:p>
        </w:tc>
      </w:tr>
      <w:tr w:rsidR="00FD5A20" w:rsidRPr="00FD5A20" w14:paraId="22AC29D9" w14:textId="77777777" w:rsidTr="006D5EE3">
        <w:trPr>
          <w:trHeight w:val="300"/>
        </w:trPr>
        <w:tc>
          <w:tcPr>
            <w:tcW w:w="900" w:type="dxa"/>
            <w:shd w:val="clear" w:color="auto" w:fill="auto"/>
            <w:noWrap/>
            <w:hideMark/>
          </w:tcPr>
          <w:p w14:paraId="47B7A2D7" w14:textId="77777777" w:rsidR="00FD5A20" w:rsidRPr="00FD5A20" w:rsidRDefault="00FD5A20" w:rsidP="00FD5A20">
            <w:pPr>
              <w:jc w:val="center"/>
              <w:rPr>
                <w:sz w:val="22"/>
                <w:szCs w:val="22"/>
              </w:rPr>
            </w:pPr>
            <w:r w:rsidRPr="00FD5A20">
              <w:rPr>
                <w:sz w:val="22"/>
                <w:szCs w:val="22"/>
              </w:rPr>
              <w:t>32.2</w:t>
            </w:r>
          </w:p>
        </w:tc>
        <w:tc>
          <w:tcPr>
            <w:tcW w:w="271" w:type="dxa"/>
            <w:shd w:val="clear" w:color="auto" w:fill="auto"/>
            <w:noWrap/>
            <w:hideMark/>
          </w:tcPr>
          <w:p w14:paraId="6AEEF60F"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6C628320" w14:textId="77777777" w:rsidR="00FD5A20" w:rsidRPr="00FD5A20" w:rsidRDefault="00FD5A20" w:rsidP="00FD5A20">
            <w:pPr>
              <w:ind w:firstLineChars="100" w:firstLine="220"/>
              <w:rPr>
                <w:sz w:val="22"/>
                <w:szCs w:val="22"/>
              </w:rPr>
            </w:pPr>
            <w:r w:rsidRPr="00FD5A20">
              <w:rPr>
                <w:sz w:val="22"/>
                <w:szCs w:val="22"/>
              </w:rPr>
              <w:t>дизельное топливо</w:t>
            </w:r>
          </w:p>
        </w:tc>
        <w:tc>
          <w:tcPr>
            <w:tcW w:w="1560" w:type="dxa"/>
            <w:shd w:val="clear" w:color="auto" w:fill="auto"/>
            <w:noWrap/>
            <w:hideMark/>
          </w:tcPr>
          <w:p w14:paraId="1A4D4F33" w14:textId="77777777" w:rsidR="00FD5A20" w:rsidRPr="00FD5A20" w:rsidRDefault="00FD5A20" w:rsidP="00FD5A20">
            <w:pPr>
              <w:jc w:val="center"/>
              <w:rPr>
                <w:sz w:val="22"/>
                <w:szCs w:val="22"/>
              </w:rPr>
            </w:pPr>
            <w:r w:rsidRPr="00FD5A20">
              <w:rPr>
                <w:sz w:val="22"/>
                <w:szCs w:val="22"/>
              </w:rPr>
              <w:t>руб./тнт</w:t>
            </w:r>
          </w:p>
        </w:tc>
        <w:tc>
          <w:tcPr>
            <w:tcW w:w="1200" w:type="dxa"/>
            <w:shd w:val="clear" w:color="auto" w:fill="auto"/>
            <w:noWrap/>
            <w:hideMark/>
          </w:tcPr>
          <w:p w14:paraId="22E412A6" w14:textId="77777777" w:rsidR="00FD5A20" w:rsidRPr="00FD5A20" w:rsidRDefault="00FD5A20" w:rsidP="00FD5A20">
            <w:pPr>
              <w:jc w:val="right"/>
              <w:rPr>
                <w:sz w:val="22"/>
                <w:szCs w:val="22"/>
              </w:rPr>
            </w:pPr>
            <w:r w:rsidRPr="00FD5A20">
              <w:rPr>
                <w:sz w:val="22"/>
                <w:szCs w:val="22"/>
              </w:rPr>
              <w:t>0,00</w:t>
            </w:r>
          </w:p>
        </w:tc>
      </w:tr>
      <w:tr w:rsidR="00FD5A20" w:rsidRPr="00FD5A20" w14:paraId="27C949A5" w14:textId="77777777" w:rsidTr="006D5EE3">
        <w:trPr>
          <w:trHeight w:val="285"/>
        </w:trPr>
        <w:tc>
          <w:tcPr>
            <w:tcW w:w="900" w:type="dxa"/>
            <w:shd w:val="clear" w:color="auto" w:fill="auto"/>
            <w:noWrap/>
            <w:hideMark/>
          </w:tcPr>
          <w:p w14:paraId="41CE1E82" w14:textId="77777777" w:rsidR="00FD5A20" w:rsidRPr="00FD5A20" w:rsidRDefault="00FD5A20" w:rsidP="00FD5A20">
            <w:pPr>
              <w:jc w:val="center"/>
              <w:rPr>
                <w:sz w:val="22"/>
                <w:szCs w:val="22"/>
              </w:rPr>
            </w:pPr>
            <w:r w:rsidRPr="00FD5A20">
              <w:rPr>
                <w:sz w:val="22"/>
                <w:szCs w:val="22"/>
              </w:rPr>
              <w:t>32.3</w:t>
            </w:r>
          </w:p>
        </w:tc>
        <w:tc>
          <w:tcPr>
            <w:tcW w:w="271" w:type="dxa"/>
            <w:shd w:val="clear" w:color="auto" w:fill="auto"/>
            <w:noWrap/>
            <w:hideMark/>
          </w:tcPr>
          <w:p w14:paraId="1B752F4E"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79A48126" w14:textId="77777777" w:rsidR="00FD5A20" w:rsidRPr="00FD5A20" w:rsidRDefault="00FD5A20" w:rsidP="00FD5A20">
            <w:pPr>
              <w:ind w:firstLineChars="100" w:firstLine="220"/>
              <w:rPr>
                <w:sz w:val="22"/>
                <w:szCs w:val="22"/>
              </w:rPr>
            </w:pPr>
            <w:r w:rsidRPr="00FD5A20">
              <w:rPr>
                <w:sz w:val="22"/>
                <w:szCs w:val="22"/>
              </w:rPr>
              <w:t>газ всего, в том числе:</w:t>
            </w:r>
          </w:p>
        </w:tc>
        <w:tc>
          <w:tcPr>
            <w:tcW w:w="1560" w:type="dxa"/>
            <w:shd w:val="clear" w:color="auto" w:fill="auto"/>
            <w:hideMark/>
          </w:tcPr>
          <w:p w14:paraId="36FB8963" w14:textId="77777777" w:rsidR="00FD5A20" w:rsidRPr="00FD5A20" w:rsidRDefault="00FD5A20" w:rsidP="00FD5A20">
            <w:pPr>
              <w:jc w:val="center"/>
              <w:rPr>
                <w:sz w:val="22"/>
                <w:szCs w:val="22"/>
              </w:rPr>
            </w:pPr>
            <w:r w:rsidRPr="00FD5A20">
              <w:rPr>
                <w:sz w:val="22"/>
                <w:szCs w:val="22"/>
              </w:rPr>
              <w:t>руб./тыс.</w:t>
            </w:r>
            <w:r w:rsidRPr="00FD5A20">
              <w:rPr>
                <w:sz w:val="22"/>
                <w:szCs w:val="22"/>
              </w:rPr>
              <w:br/>
              <w:t>куб. м</w:t>
            </w:r>
          </w:p>
        </w:tc>
        <w:tc>
          <w:tcPr>
            <w:tcW w:w="1200" w:type="dxa"/>
            <w:shd w:val="clear" w:color="auto" w:fill="auto"/>
            <w:noWrap/>
            <w:hideMark/>
          </w:tcPr>
          <w:p w14:paraId="6AD27B18" w14:textId="77777777" w:rsidR="00FD5A20" w:rsidRPr="00FD5A20" w:rsidRDefault="00FD5A20" w:rsidP="00FD5A20">
            <w:pPr>
              <w:jc w:val="right"/>
              <w:rPr>
                <w:sz w:val="22"/>
                <w:szCs w:val="22"/>
              </w:rPr>
            </w:pPr>
            <w:r w:rsidRPr="00FD5A20">
              <w:rPr>
                <w:sz w:val="22"/>
                <w:szCs w:val="22"/>
              </w:rPr>
              <w:t>0,00</w:t>
            </w:r>
          </w:p>
        </w:tc>
      </w:tr>
      <w:tr w:rsidR="00FD5A20" w:rsidRPr="00FD5A20" w14:paraId="2CC93811" w14:textId="77777777" w:rsidTr="006D5EE3">
        <w:trPr>
          <w:trHeight w:val="270"/>
        </w:trPr>
        <w:tc>
          <w:tcPr>
            <w:tcW w:w="900" w:type="dxa"/>
            <w:shd w:val="clear" w:color="auto" w:fill="auto"/>
            <w:noWrap/>
            <w:hideMark/>
          </w:tcPr>
          <w:p w14:paraId="701B1794" w14:textId="77777777" w:rsidR="00FD5A20" w:rsidRPr="00FD5A20" w:rsidRDefault="00FD5A20" w:rsidP="00FD5A20">
            <w:pPr>
              <w:jc w:val="center"/>
              <w:rPr>
                <w:sz w:val="22"/>
                <w:szCs w:val="22"/>
              </w:rPr>
            </w:pPr>
            <w:r w:rsidRPr="00FD5A20">
              <w:rPr>
                <w:sz w:val="22"/>
                <w:szCs w:val="22"/>
              </w:rPr>
              <w:t>32.3.1</w:t>
            </w:r>
          </w:p>
        </w:tc>
        <w:tc>
          <w:tcPr>
            <w:tcW w:w="271" w:type="dxa"/>
            <w:shd w:val="clear" w:color="auto" w:fill="auto"/>
            <w:noWrap/>
            <w:hideMark/>
          </w:tcPr>
          <w:p w14:paraId="5A648465"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5D380BCE" w14:textId="77777777" w:rsidR="00FD5A20" w:rsidRPr="00FD5A20" w:rsidRDefault="00FD5A20" w:rsidP="00FD5A20">
            <w:pPr>
              <w:ind w:firstLineChars="200" w:firstLine="440"/>
              <w:rPr>
                <w:sz w:val="22"/>
                <w:szCs w:val="22"/>
              </w:rPr>
            </w:pPr>
            <w:r w:rsidRPr="00FD5A20">
              <w:rPr>
                <w:sz w:val="22"/>
                <w:szCs w:val="22"/>
              </w:rPr>
              <w:t>газ лимитный</w:t>
            </w:r>
          </w:p>
        </w:tc>
        <w:tc>
          <w:tcPr>
            <w:tcW w:w="1560" w:type="dxa"/>
            <w:shd w:val="clear" w:color="auto" w:fill="auto"/>
            <w:hideMark/>
          </w:tcPr>
          <w:p w14:paraId="4A29B401" w14:textId="77777777" w:rsidR="00FD5A20" w:rsidRPr="00FD5A20" w:rsidRDefault="00FD5A20" w:rsidP="00FD5A20">
            <w:pPr>
              <w:jc w:val="center"/>
              <w:rPr>
                <w:sz w:val="22"/>
                <w:szCs w:val="22"/>
              </w:rPr>
            </w:pPr>
            <w:r w:rsidRPr="00FD5A20">
              <w:rPr>
                <w:sz w:val="22"/>
                <w:szCs w:val="22"/>
              </w:rPr>
              <w:t>руб./тыс.</w:t>
            </w:r>
            <w:r w:rsidRPr="00FD5A20">
              <w:rPr>
                <w:sz w:val="22"/>
                <w:szCs w:val="22"/>
              </w:rPr>
              <w:br/>
              <w:t>куб. м</w:t>
            </w:r>
          </w:p>
        </w:tc>
        <w:tc>
          <w:tcPr>
            <w:tcW w:w="1200" w:type="dxa"/>
            <w:shd w:val="clear" w:color="auto" w:fill="auto"/>
            <w:noWrap/>
            <w:hideMark/>
          </w:tcPr>
          <w:p w14:paraId="3CEB5FDB" w14:textId="77777777" w:rsidR="00FD5A20" w:rsidRPr="00FD5A20" w:rsidRDefault="00FD5A20" w:rsidP="00FD5A20">
            <w:pPr>
              <w:jc w:val="right"/>
              <w:rPr>
                <w:sz w:val="22"/>
                <w:szCs w:val="22"/>
              </w:rPr>
            </w:pPr>
            <w:r w:rsidRPr="00FD5A20">
              <w:rPr>
                <w:sz w:val="22"/>
                <w:szCs w:val="22"/>
              </w:rPr>
              <w:t>0,00</w:t>
            </w:r>
          </w:p>
        </w:tc>
      </w:tr>
      <w:tr w:rsidR="00FD5A20" w:rsidRPr="00FD5A20" w14:paraId="699E4421" w14:textId="77777777" w:rsidTr="006D5EE3">
        <w:trPr>
          <w:trHeight w:val="285"/>
        </w:trPr>
        <w:tc>
          <w:tcPr>
            <w:tcW w:w="900" w:type="dxa"/>
            <w:shd w:val="clear" w:color="auto" w:fill="auto"/>
            <w:noWrap/>
            <w:hideMark/>
          </w:tcPr>
          <w:p w14:paraId="3E78A00B" w14:textId="77777777" w:rsidR="00FD5A20" w:rsidRPr="00FD5A20" w:rsidRDefault="00FD5A20" w:rsidP="00FD5A20">
            <w:pPr>
              <w:jc w:val="center"/>
              <w:rPr>
                <w:sz w:val="22"/>
                <w:szCs w:val="22"/>
              </w:rPr>
            </w:pPr>
            <w:r w:rsidRPr="00FD5A20">
              <w:rPr>
                <w:sz w:val="22"/>
                <w:szCs w:val="22"/>
              </w:rPr>
              <w:t>32.3.2</w:t>
            </w:r>
          </w:p>
        </w:tc>
        <w:tc>
          <w:tcPr>
            <w:tcW w:w="271" w:type="dxa"/>
            <w:shd w:val="clear" w:color="auto" w:fill="auto"/>
            <w:noWrap/>
            <w:hideMark/>
          </w:tcPr>
          <w:p w14:paraId="34A0A4DB"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11E13DC1" w14:textId="77777777" w:rsidR="00FD5A20" w:rsidRPr="00FD5A20" w:rsidRDefault="00FD5A20" w:rsidP="00FD5A20">
            <w:pPr>
              <w:ind w:firstLineChars="200" w:firstLine="440"/>
              <w:rPr>
                <w:sz w:val="22"/>
                <w:szCs w:val="22"/>
              </w:rPr>
            </w:pPr>
            <w:r w:rsidRPr="00FD5A20">
              <w:rPr>
                <w:sz w:val="22"/>
                <w:szCs w:val="22"/>
              </w:rPr>
              <w:t>газ сверхлимитный</w:t>
            </w:r>
          </w:p>
        </w:tc>
        <w:tc>
          <w:tcPr>
            <w:tcW w:w="1560" w:type="dxa"/>
            <w:shd w:val="clear" w:color="auto" w:fill="auto"/>
            <w:hideMark/>
          </w:tcPr>
          <w:p w14:paraId="090AC093" w14:textId="77777777" w:rsidR="00FD5A20" w:rsidRPr="00FD5A20" w:rsidRDefault="00FD5A20" w:rsidP="00FD5A20">
            <w:pPr>
              <w:jc w:val="center"/>
              <w:rPr>
                <w:sz w:val="22"/>
                <w:szCs w:val="22"/>
              </w:rPr>
            </w:pPr>
            <w:r w:rsidRPr="00FD5A20">
              <w:rPr>
                <w:sz w:val="22"/>
                <w:szCs w:val="22"/>
              </w:rPr>
              <w:t>руб./тыс.</w:t>
            </w:r>
            <w:r w:rsidRPr="00FD5A20">
              <w:rPr>
                <w:sz w:val="22"/>
                <w:szCs w:val="22"/>
              </w:rPr>
              <w:br/>
              <w:t>куб. м</w:t>
            </w:r>
          </w:p>
        </w:tc>
        <w:tc>
          <w:tcPr>
            <w:tcW w:w="1200" w:type="dxa"/>
            <w:shd w:val="clear" w:color="auto" w:fill="auto"/>
            <w:noWrap/>
            <w:hideMark/>
          </w:tcPr>
          <w:p w14:paraId="7C8A885D" w14:textId="77777777" w:rsidR="00FD5A20" w:rsidRPr="00FD5A20" w:rsidRDefault="00FD5A20" w:rsidP="00FD5A20">
            <w:pPr>
              <w:jc w:val="right"/>
              <w:rPr>
                <w:sz w:val="22"/>
                <w:szCs w:val="22"/>
              </w:rPr>
            </w:pPr>
            <w:r w:rsidRPr="00FD5A20">
              <w:rPr>
                <w:sz w:val="22"/>
                <w:szCs w:val="22"/>
              </w:rPr>
              <w:t>0,00</w:t>
            </w:r>
          </w:p>
        </w:tc>
      </w:tr>
      <w:tr w:rsidR="00FD5A20" w:rsidRPr="00FD5A20" w14:paraId="25282D0F" w14:textId="77777777" w:rsidTr="006D5EE3">
        <w:trPr>
          <w:trHeight w:val="270"/>
        </w:trPr>
        <w:tc>
          <w:tcPr>
            <w:tcW w:w="900" w:type="dxa"/>
            <w:shd w:val="clear" w:color="auto" w:fill="auto"/>
            <w:noWrap/>
            <w:hideMark/>
          </w:tcPr>
          <w:p w14:paraId="77A89900" w14:textId="77777777" w:rsidR="00FD5A20" w:rsidRPr="00FD5A20" w:rsidRDefault="00FD5A20" w:rsidP="00FD5A20">
            <w:pPr>
              <w:jc w:val="center"/>
              <w:rPr>
                <w:sz w:val="22"/>
                <w:szCs w:val="22"/>
              </w:rPr>
            </w:pPr>
            <w:r w:rsidRPr="00FD5A20">
              <w:rPr>
                <w:sz w:val="22"/>
                <w:szCs w:val="22"/>
              </w:rPr>
              <w:t>32.3.3</w:t>
            </w:r>
          </w:p>
        </w:tc>
        <w:tc>
          <w:tcPr>
            <w:tcW w:w="271" w:type="dxa"/>
            <w:shd w:val="clear" w:color="auto" w:fill="auto"/>
            <w:noWrap/>
            <w:hideMark/>
          </w:tcPr>
          <w:p w14:paraId="1A028E3D"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6F1769BD" w14:textId="77777777" w:rsidR="00FD5A20" w:rsidRPr="00FD5A20" w:rsidRDefault="00FD5A20" w:rsidP="00FD5A20">
            <w:pPr>
              <w:ind w:firstLineChars="200" w:firstLine="440"/>
              <w:rPr>
                <w:sz w:val="22"/>
                <w:szCs w:val="22"/>
              </w:rPr>
            </w:pPr>
            <w:r w:rsidRPr="00FD5A20">
              <w:rPr>
                <w:sz w:val="22"/>
                <w:szCs w:val="22"/>
              </w:rPr>
              <w:t>газ коммерческий</w:t>
            </w:r>
          </w:p>
        </w:tc>
        <w:tc>
          <w:tcPr>
            <w:tcW w:w="1560" w:type="dxa"/>
            <w:shd w:val="clear" w:color="auto" w:fill="auto"/>
            <w:hideMark/>
          </w:tcPr>
          <w:p w14:paraId="70405E9C" w14:textId="77777777" w:rsidR="00FD5A20" w:rsidRPr="00FD5A20" w:rsidRDefault="00FD5A20" w:rsidP="00FD5A20">
            <w:pPr>
              <w:jc w:val="center"/>
              <w:rPr>
                <w:sz w:val="22"/>
                <w:szCs w:val="22"/>
              </w:rPr>
            </w:pPr>
            <w:r w:rsidRPr="00FD5A20">
              <w:rPr>
                <w:sz w:val="22"/>
                <w:szCs w:val="22"/>
              </w:rPr>
              <w:t>руб./тыс.</w:t>
            </w:r>
            <w:r w:rsidRPr="00FD5A20">
              <w:rPr>
                <w:sz w:val="22"/>
                <w:szCs w:val="22"/>
              </w:rPr>
              <w:br/>
              <w:t>куб. м</w:t>
            </w:r>
          </w:p>
        </w:tc>
        <w:tc>
          <w:tcPr>
            <w:tcW w:w="1200" w:type="dxa"/>
            <w:shd w:val="clear" w:color="auto" w:fill="auto"/>
            <w:noWrap/>
            <w:hideMark/>
          </w:tcPr>
          <w:p w14:paraId="707A76B0" w14:textId="77777777" w:rsidR="00FD5A20" w:rsidRPr="00FD5A20" w:rsidRDefault="00FD5A20" w:rsidP="00FD5A20">
            <w:pPr>
              <w:jc w:val="right"/>
              <w:rPr>
                <w:sz w:val="22"/>
                <w:szCs w:val="22"/>
              </w:rPr>
            </w:pPr>
            <w:r w:rsidRPr="00FD5A20">
              <w:rPr>
                <w:sz w:val="22"/>
                <w:szCs w:val="22"/>
              </w:rPr>
              <w:t>0,00</w:t>
            </w:r>
          </w:p>
        </w:tc>
      </w:tr>
      <w:tr w:rsidR="00FD5A20" w:rsidRPr="00FD5A20" w14:paraId="21DD7987" w14:textId="77777777" w:rsidTr="006D5EE3">
        <w:trPr>
          <w:trHeight w:val="300"/>
        </w:trPr>
        <w:tc>
          <w:tcPr>
            <w:tcW w:w="900" w:type="dxa"/>
            <w:shd w:val="clear" w:color="auto" w:fill="auto"/>
            <w:noWrap/>
            <w:hideMark/>
          </w:tcPr>
          <w:p w14:paraId="11555A50" w14:textId="77777777" w:rsidR="00FD5A20" w:rsidRPr="00FD5A20" w:rsidRDefault="00FD5A20" w:rsidP="00FD5A20">
            <w:pPr>
              <w:jc w:val="center"/>
              <w:rPr>
                <w:sz w:val="22"/>
                <w:szCs w:val="22"/>
              </w:rPr>
            </w:pPr>
            <w:r w:rsidRPr="00FD5A20">
              <w:rPr>
                <w:sz w:val="22"/>
                <w:szCs w:val="22"/>
              </w:rPr>
              <w:t>32.4</w:t>
            </w:r>
          </w:p>
        </w:tc>
        <w:tc>
          <w:tcPr>
            <w:tcW w:w="271" w:type="dxa"/>
            <w:shd w:val="clear" w:color="auto" w:fill="auto"/>
            <w:noWrap/>
            <w:hideMark/>
          </w:tcPr>
          <w:p w14:paraId="12767BF1"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667D8DF6" w14:textId="77777777" w:rsidR="00FD5A20" w:rsidRPr="00FD5A20" w:rsidRDefault="00FD5A20" w:rsidP="00FD5A20">
            <w:pPr>
              <w:ind w:firstLineChars="100" w:firstLine="220"/>
              <w:rPr>
                <w:sz w:val="22"/>
                <w:szCs w:val="22"/>
              </w:rPr>
            </w:pPr>
            <w:r w:rsidRPr="00FD5A20">
              <w:rPr>
                <w:sz w:val="22"/>
                <w:szCs w:val="22"/>
              </w:rPr>
              <w:t>др. виды топлива</w:t>
            </w:r>
          </w:p>
        </w:tc>
        <w:tc>
          <w:tcPr>
            <w:tcW w:w="1560" w:type="dxa"/>
            <w:shd w:val="clear" w:color="auto" w:fill="auto"/>
            <w:noWrap/>
            <w:hideMark/>
          </w:tcPr>
          <w:p w14:paraId="79BC0628" w14:textId="77777777" w:rsidR="00FD5A20" w:rsidRPr="00FD5A20" w:rsidRDefault="00FD5A20" w:rsidP="00FD5A20">
            <w:pPr>
              <w:jc w:val="center"/>
              <w:rPr>
                <w:sz w:val="22"/>
                <w:szCs w:val="22"/>
              </w:rPr>
            </w:pPr>
            <w:r w:rsidRPr="00FD5A20">
              <w:rPr>
                <w:sz w:val="22"/>
                <w:szCs w:val="22"/>
              </w:rPr>
              <w:t>руб./тнт</w:t>
            </w:r>
          </w:p>
        </w:tc>
        <w:tc>
          <w:tcPr>
            <w:tcW w:w="1200" w:type="dxa"/>
            <w:shd w:val="clear" w:color="auto" w:fill="auto"/>
            <w:noWrap/>
            <w:hideMark/>
          </w:tcPr>
          <w:p w14:paraId="3D452D09" w14:textId="77777777" w:rsidR="00FD5A20" w:rsidRPr="00FD5A20" w:rsidRDefault="00FD5A20" w:rsidP="00FD5A20">
            <w:pPr>
              <w:jc w:val="right"/>
              <w:rPr>
                <w:sz w:val="22"/>
                <w:szCs w:val="22"/>
              </w:rPr>
            </w:pPr>
            <w:r w:rsidRPr="00FD5A20">
              <w:rPr>
                <w:sz w:val="22"/>
                <w:szCs w:val="22"/>
              </w:rPr>
              <w:t>0,00</w:t>
            </w:r>
          </w:p>
        </w:tc>
      </w:tr>
      <w:tr w:rsidR="00FD5A20" w:rsidRPr="00FD5A20" w14:paraId="5ABE50AC" w14:textId="77777777" w:rsidTr="006D5EE3">
        <w:trPr>
          <w:trHeight w:val="300"/>
        </w:trPr>
        <w:tc>
          <w:tcPr>
            <w:tcW w:w="900" w:type="dxa"/>
            <w:shd w:val="clear" w:color="auto" w:fill="auto"/>
            <w:noWrap/>
            <w:hideMark/>
          </w:tcPr>
          <w:p w14:paraId="488BFFEB" w14:textId="77777777" w:rsidR="00FD5A20" w:rsidRPr="00FD5A20" w:rsidRDefault="00FD5A20" w:rsidP="00FD5A20">
            <w:pPr>
              <w:jc w:val="center"/>
              <w:rPr>
                <w:sz w:val="22"/>
                <w:szCs w:val="22"/>
              </w:rPr>
            </w:pPr>
            <w:r w:rsidRPr="00FD5A20">
              <w:rPr>
                <w:sz w:val="22"/>
                <w:szCs w:val="22"/>
              </w:rPr>
              <w:t>32.4.1</w:t>
            </w:r>
          </w:p>
        </w:tc>
        <w:tc>
          <w:tcPr>
            <w:tcW w:w="271" w:type="dxa"/>
            <w:shd w:val="clear" w:color="auto" w:fill="auto"/>
            <w:noWrap/>
            <w:hideMark/>
          </w:tcPr>
          <w:p w14:paraId="3DE5A5F9"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2E1D25DD" w14:textId="77777777" w:rsidR="00FD5A20" w:rsidRPr="00FD5A20" w:rsidRDefault="00FD5A20" w:rsidP="00FD5A20">
            <w:pPr>
              <w:ind w:firstLineChars="200" w:firstLine="440"/>
              <w:rPr>
                <w:sz w:val="22"/>
                <w:szCs w:val="22"/>
              </w:rPr>
            </w:pPr>
            <w:r w:rsidRPr="00FD5A20">
              <w:rPr>
                <w:sz w:val="22"/>
                <w:szCs w:val="22"/>
              </w:rPr>
              <w:t>Газ доменный</w:t>
            </w:r>
          </w:p>
        </w:tc>
        <w:tc>
          <w:tcPr>
            <w:tcW w:w="1560" w:type="dxa"/>
            <w:shd w:val="clear" w:color="auto" w:fill="auto"/>
            <w:noWrap/>
            <w:hideMark/>
          </w:tcPr>
          <w:p w14:paraId="2F42520C" w14:textId="77777777" w:rsidR="00FD5A20" w:rsidRPr="00FD5A20" w:rsidRDefault="00FD5A20" w:rsidP="00FD5A20">
            <w:pPr>
              <w:jc w:val="center"/>
              <w:rPr>
                <w:sz w:val="22"/>
                <w:szCs w:val="22"/>
              </w:rPr>
            </w:pPr>
            <w:r w:rsidRPr="00FD5A20">
              <w:rPr>
                <w:sz w:val="22"/>
                <w:szCs w:val="22"/>
              </w:rPr>
              <w:t>руб./тнт</w:t>
            </w:r>
          </w:p>
        </w:tc>
        <w:tc>
          <w:tcPr>
            <w:tcW w:w="1200" w:type="dxa"/>
            <w:shd w:val="clear" w:color="auto" w:fill="auto"/>
            <w:noWrap/>
            <w:hideMark/>
          </w:tcPr>
          <w:p w14:paraId="1E526A22" w14:textId="77777777" w:rsidR="00FD5A20" w:rsidRPr="00FD5A20" w:rsidRDefault="00FD5A20" w:rsidP="00FD5A20">
            <w:pPr>
              <w:jc w:val="right"/>
              <w:rPr>
                <w:sz w:val="22"/>
                <w:szCs w:val="22"/>
              </w:rPr>
            </w:pPr>
            <w:r w:rsidRPr="00FD5A20">
              <w:rPr>
                <w:sz w:val="22"/>
                <w:szCs w:val="22"/>
              </w:rPr>
              <w:t>0,00</w:t>
            </w:r>
          </w:p>
        </w:tc>
      </w:tr>
      <w:tr w:rsidR="00FD5A20" w:rsidRPr="00FD5A20" w14:paraId="4BDD67D1" w14:textId="77777777" w:rsidTr="006D5EE3">
        <w:trPr>
          <w:trHeight w:val="300"/>
        </w:trPr>
        <w:tc>
          <w:tcPr>
            <w:tcW w:w="900" w:type="dxa"/>
            <w:shd w:val="clear" w:color="auto" w:fill="auto"/>
            <w:noWrap/>
            <w:hideMark/>
          </w:tcPr>
          <w:p w14:paraId="5229CAC6" w14:textId="77777777" w:rsidR="00FD5A20" w:rsidRPr="00FD5A20" w:rsidRDefault="00FD5A20" w:rsidP="00FD5A20">
            <w:pPr>
              <w:jc w:val="center"/>
              <w:rPr>
                <w:sz w:val="22"/>
                <w:szCs w:val="22"/>
              </w:rPr>
            </w:pPr>
            <w:r w:rsidRPr="00FD5A20">
              <w:rPr>
                <w:sz w:val="22"/>
                <w:szCs w:val="22"/>
              </w:rPr>
              <w:t>32.4.2</w:t>
            </w:r>
          </w:p>
        </w:tc>
        <w:tc>
          <w:tcPr>
            <w:tcW w:w="271" w:type="dxa"/>
            <w:shd w:val="clear" w:color="auto" w:fill="auto"/>
            <w:noWrap/>
            <w:hideMark/>
          </w:tcPr>
          <w:p w14:paraId="2854E42D"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5BC24872" w14:textId="77777777" w:rsidR="00FD5A20" w:rsidRPr="00FD5A20" w:rsidRDefault="00FD5A20" w:rsidP="00FD5A20">
            <w:pPr>
              <w:ind w:firstLineChars="200" w:firstLine="440"/>
              <w:rPr>
                <w:sz w:val="22"/>
                <w:szCs w:val="22"/>
              </w:rPr>
            </w:pPr>
            <w:r w:rsidRPr="00FD5A20">
              <w:rPr>
                <w:sz w:val="22"/>
                <w:szCs w:val="22"/>
              </w:rPr>
              <w:t>Газ коксовый</w:t>
            </w:r>
          </w:p>
        </w:tc>
        <w:tc>
          <w:tcPr>
            <w:tcW w:w="1560" w:type="dxa"/>
            <w:shd w:val="clear" w:color="auto" w:fill="auto"/>
            <w:noWrap/>
            <w:hideMark/>
          </w:tcPr>
          <w:p w14:paraId="47621CCC" w14:textId="77777777" w:rsidR="00FD5A20" w:rsidRPr="00FD5A20" w:rsidRDefault="00FD5A20" w:rsidP="00FD5A20">
            <w:pPr>
              <w:jc w:val="center"/>
              <w:rPr>
                <w:sz w:val="22"/>
                <w:szCs w:val="22"/>
              </w:rPr>
            </w:pPr>
            <w:r w:rsidRPr="00FD5A20">
              <w:rPr>
                <w:sz w:val="22"/>
                <w:szCs w:val="22"/>
              </w:rPr>
              <w:t>руб./тнт</w:t>
            </w:r>
          </w:p>
        </w:tc>
        <w:tc>
          <w:tcPr>
            <w:tcW w:w="1200" w:type="dxa"/>
            <w:shd w:val="clear" w:color="auto" w:fill="auto"/>
            <w:noWrap/>
            <w:hideMark/>
          </w:tcPr>
          <w:p w14:paraId="19F7A0B8" w14:textId="77777777" w:rsidR="00FD5A20" w:rsidRPr="00FD5A20" w:rsidRDefault="00FD5A20" w:rsidP="00FD5A20">
            <w:pPr>
              <w:jc w:val="right"/>
              <w:rPr>
                <w:sz w:val="22"/>
                <w:szCs w:val="22"/>
              </w:rPr>
            </w:pPr>
            <w:r w:rsidRPr="00FD5A20">
              <w:rPr>
                <w:sz w:val="22"/>
                <w:szCs w:val="22"/>
              </w:rPr>
              <w:t>0,00</w:t>
            </w:r>
          </w:p>
        </w:tc>
      </w:tr>
      <w:tr w:rsidR="00FD5A20" w:rsidRPr="00FD5A20" w14:paraId="15CDA958" w14:textId="77777777" w:rsidTr="006D5EE3">
        <w:trPr>
          <w:trHeight w:val="300"/>
        </w:trPr>
        <w:tc>
          <w:tcPr>
            <w:tcW w:w="900" w:type="dxa"/>
            <w:shd w:val="clear" w:color="auto" w:fill="auto"/>
            <w:noWrap/>
            <w:hideMark/>
          </w:tcPr>
          <w:p w14:paraId="07E4A6E1" w14:textId="77777777" w:rsidR="00FD5A20" w:rsidRPr="00FD5A20" w:rsidRDefault="00FD5A20" w:rsidP="00FD5A20">
            <w:pPr>
              <w:jc w:val="center"/>
              <w:rPr>
                <w:sz w:val="22"/>
                <w:szCs w:val="22"/>
              </w:rPr>
            </w:pPr>
            <w:r w:rsidRPr="00FD5A20">
              <w:rPr>
                <w:sz w:val="22"/>
                <w:szCs w:val="22"/>
              </w:rPr>
              <w:t>33</w:t>
            </w:r>
          </w:p>
        </w:tc>
        <w:tc>
          <w:tcPr>
            <w:tcW w:w="271" w:type="dxa"/>
            <w:shd w:val="clear" w:color="auto" w:fill="auto"/>
            <w:noWrap/>
            <w:hideMark/>
          </w:tcPr>
          <w:p w14:paraId="69E2B311" w14:textId="77777777" w:rsidR="00FD5A20" w:rsidRPr="00FD5A20" w:rsidRDefault="00FD5A20" w:rsidP="00FD5A20">
            <w:pPr>
              <w:rPr>
                <w:sz w:val="22"/>
                <w:szCs w:val="22"/>
              </w:rPr>
            </w:pPr>
            <w:r w:rsidRPr="00FD5A20">
              <w:rPr>
                <w:sz w:val="22"/>
                <w:szCs w:val="22"/>
              </w:rPr>
              <w:t> </w:t>
            </w:r>
          </w:p>
        </w:tc>
        <w:tc>
          <w:tcPr>
            <w:tcW w:w="5628" w:type="dxa"/>
            <w:shd w:val="clear" w:color="auto" w:fill="auto"/>
            <w:hideMark/>
          </w:tcPr>
          <w:p w14:paraId="38FC8F42" w14:textId="77777777" w:rsidR="00FD5A20" w:rsidRPr="00FD5A20" w:rsidRDefault="00FD5A20" w:rsidP="00FD5A20">
            <w:pPr>
              <w:rPr>
                <w:sz w:val="22"/>
                <w:szCs w:val="22"/>
              </w:rPr>
            </w:pPr>
            <w:r w:rsidRPr="00FD5A20">
              <w:rPr>
                <w:sz w:val="22"/>
                <w:szCs w:val="22"/>
              </w:rPr>
              <w:t>Топливная составляющая тарифа</w:t>
            </w:r>
          </w:p>
        </w:tc>
        <w:tc>
          <w:tcPr>
            <w:tcW w:w="1560" w:type="dxa"/>
            <w:shd w:val="clear" w:color="auto" w:fill="auto"/>
            <w:noWrap/>
            <w:hideMark/>
          </w:tcPr>
          <w:p w14:paraId="4C10A906" w14:textId="77777777" w:rsidR="00FD5A20" w:rsidRPr="00FD5A20" w:rsidRDefault="00FD5A20" w:rsidP="00FD5A20">
            <w:pPr>
              <w:jc w:val="center"/>
              <w:rPr>
                <w:sz w:val="22"/>
                <w:szCs w:val="22"/>
              </w:rPr>
            </w:pPr>
            <w:r w:rsidRPr="00FD5A20">
              <w:rPr>
                <w:sz w:val="22"/>
                <w:szCs w:val="22"/>
              </w:rPr>
              <w:t>руб./Гкал</w:t>
            </w:r>
          </w:p>
        </w:tc>
        <w:tc>
          <w:tcPr>
            <w:tcW w:w="1200" w:type="dxa"/>
            <w:shd w:val="clear" w:color="auto" w:fill="auto"/>
            <w:noWrap/>
            <w:hideMark/>
          </w:tcPr>
          <w:p w14:paraId="3631210C" w14:textId="77777777" w:rsidR="00FD5A20" w:rsidRPr="00FD5A20" w:rsidRDefault="00FD5A20" w:rsidP="00FD5A20">
            <w:pPr>
              <w:jc w:val="right"/>
              <w:rPr>
                <w:sz w:val="22"/>
                <w:szCs w:val="22"/>
              </w:rPr>
            </w:pPr>
            <w:r w:rsidRPr="00FD5A20">
              <w:rPr>
                <w:sz w:val="22"/>
                <w:szCs w:val="22"/>
              </w:rPr>
              <w:t>631,23</w:t>
            </w:r>
          </w:p>
        </w:tc>
      </w:tr>
    </w:tbl>
    <w:p w14:paraId="0DE66299" w14:textId="77777777" w:rsidR="00FD5A20" w:rsidRPr="00FD5A20" w:rsidRDefault="00FD5A20" w:rsidP="00FD5A20">
      <w:pPr>
        <w:tabs>
          <w:tab w:val="left" w:pos="1890"/>
        </w:tabs>
        <w:ind w:firstLine="720"/>
        <w:jc w:val="center"/>
        <w:rPr>
          <w:snapToGrid w:val="0"/>
          <w:sz w:val="28"/>
          <w:szCs w:val="28"/>
        </w:rPr>
      </w:pPr>
    </w:p>
    <w:p w14:paraId="5A6141F3" w14:textId="77777777" w:rsidR="00FD5A20" w:rsidRPr="00FD5A20" w:rsidRDefault="00FD5A20" w:rsidP="00FD5A20">
      <w:pPr>
        <w:tabs>
          <w:tab w:val="left" w:pos="1890"/>
        </w:tabs>
        <w:ind w:firstLine="720"/>
        <w:jc w:val="both"/>
        <w:rPr>
          <w:snapToGrid w:val="0"/>
          <w:sz w:val="28"/>
          <w:szCs w:val="28"/>
        </w:rPr>
      </w:pPr>
      <w:r w:rsidRPr="00FD5A20">
        <w:rPr>
          <w:snapToGrid w:val="0"/>
          <w:sz w:val="28"/>
          <w:szCs w:val="28"/>
        </w:rPr>
        <w:t>Стоимость натурального топлива с учетом перевозки, по мнению экспертов, в 2025 году составит: 291 688,23 тыс. руб. (стоимость угля согласно строке 30 таблицы 6) + 8 345,85 тыс. руб. (стоимость ж/д доставки) + 23 352,02 тыс. руб. (стоимость мазута топочного) = 323 386,10 тыс. руб. и предлагается к включению в НВВ предприятия на 2025 год, как экономически обоснованная.</w:t>
      </w:r>
    </w:p>
    <w:p w14:paraId="602BF439" w14:textId="77777777" w:rsidR="00FD5A20" w:rsidRPr="00FD5A20" w:rsidRDefault="00FD5A20" w:rsidP="00FD5A20">
      <w:pPr>
        <w:tabs>
          <w:tab w:val="left" w:pos="1890"/>
        </w:tabs>
        <w:ind w:firstLine="720"/>
        <w:jc w:val="both"/>
        <w:rPr>
          <w:snapToGrid w:val="0"/>
          <w:sz w:val="28"/>
          <w:szCs w:val="28"/>
        </w:rPr>
      </w:pPr>
      <w:r w:rsidRPr="00FD5A20">
        <w:rPr>
          <w:snapToGrid w:val="0"/>
          <w:sz w:val="28"/>
          <w:szCs w:val="28"/>
        </w:rPr>
        <w:t>Расходы в размере 30 654,99 тыс. руб., не подтвержденные предприятием документально, подлежат исключению из НВВ на 2025 год, как экономически необоснованные.</w:t>
      </w:r>
    </w:p>
    <w:p w14:paraId="11450C98" w14:textId="77777777" w:rsidR="00FD5A20" w:rsidRPr="00FD5A20" w:rsidRDefault="00FD5A20" w:rsidP="00FD5A20">
      <w:pPr>
        <w:rPr>
          <w:snapToGrid w:val="0"/>
          <w:sz w:val="28"/>
          <w:szCs w:val="28"/>
        </w:rPr>
      </w:pPr>
      <w:bookmarkStart w:id="307" w:name="_Toc507967327"/>
      <w:bookmarkStart w:id="308" w:name="_Toc24044800"/>
      <w:bookmarkEnd w:id="304"/>
    </w:p>
    <w:p w14:paraId="2100ED8D" w14:textId="77777777" w:rsidR="00FD5A20" w:rsidRPr="00FD5A20" w:rsidRDefault="00FD5A20" w:rsidP="00FD5A20">
      <w:pPr>
        <w:rPr>
          <w:snapToGrid w:val="0"/>
          <w:sz w:val="28"/>
          <w:szCs w:val="28"/>
        </w:rPr>
      </w:pPr>
    </w:p>
    <w:p w14:paraId="3BA5F4E4" w14:textId="77777777" w:rsidR="00FD5A20" w:rsidRPr="00FD5A20" w:rsidRDefault="00FD5A20" w:rsidP="00FD5A20">
      <w:pPr>
        <w:keepNext/>
        <w:jc w:val="center"/>
        <w:outlineLvl w:val="3"/>
        <w:rPr>
          <w:i/>
          <w:sz w:val="28"/>
          <w:szCs w:val="28"/>
          <w:lang w:val="x-none" w:eastAsia="x-none"/>
        </w:rPr>
      </w:pPr>
      <w:r w:rsidRPr="00FD5A20">
        <w:rPr>
          <w:i/>
          <w:sz w:val="28"/>
          <w:szCs w:val="28"/>
          <w:lang w:val="x-none" w:eastAsia="x-none"/>
        </w:rPr>
        <w:t>Расходы на прочие покупаемые энергоресурсы</w:t>
      </w:r>
      <w:bookmarkEnd w:id="307"/>
      <w:bookmarkEnd w:id="308"/>
    </w:p>
    <w:p w14:paraId="68B0B148" w14:textId="77777777" w:rsidR="00FD5A20" w:rsidRPr="00FD5A20" w:rsidRDefault="00FD5A20" w:rsidP="00FD5A20">
      <w:pPr>
        <w:rPr>
          <w:snapToGrid w:val="0"/>
          <w:sz w:val="28"/>
          <w:szCs w:val="28"/>
          <w:highlight w:val="yellow"/>
          <w:lang w:val="x-none" w:eastAsia="x-none"/>
        </w:rPr>
      </w:pPr>
    </w:p>
    <w:p w14:paraId="5D8E0AEB" w14:textId="77777777" w:rsidR="00FD5A20" w:rsidRPr="00FD5A20" w:rsidRDefault="00FD5A20" w:rsidP="00FD5A20">
      <w:pPr>
        <w:ind w:firstLine="709"/>
        <w:jc w:val="both"/>
        <w:rPr>
          <w:snapToGrid w:val="0"/>
          <w:sz w:val="28"/>
          <w:szCs w:val="28"/>
        </w:rPr>
      </w:pPr>
      <w:r w:rsidRPr="00FD5A20">
        <w:rPr>
          <w:snapToGrid w:val="0"/>
          <w:sz w:val="28"/>
          <w:szCs w:val="28"/>
        </w:rPr>
        <w:t>По данной статье предприятием планируются расходы на 2025 год в размере 182 070,30 тыс. руб.</w:t>
      </w:r>
    </w:p>
    <w:p w14:paraId="2D45CB90" w14:textId="77777777" w:rsidR="00FD5A20" w:rsidRPr="00FD5A20" w:rsidRDefault="00FD5A20" w:rsidP="00FD5A20">
      <w:pPr>
        <w:ind w:firstLine="709"/>
        <w:jc w:val="both"/>
        <w:rPr>
          <w:snapToGrid w:val="0"/>
          <w:sz w:val="28"/>
          <w:szCs w:val="28"/>
        </w:rPr>
      </w:pPr>
      <w:r w:rsidRPr="00FD5A20">
        <w:rPr>
          <w:snapToGrid w:val="0"/>
          <w:sz w:val="28"/>
          <w:szCs w:val="28"/>
        </w:rPr>
        <w:t>В качестве обосновывающих документов МУП «МТСК» представило:</w:t>
      </w:r>
    </w:p>
    <w:p w14:paraId="699F2642" w14:textId="77777777" w:rsidR="00FD5A20" w:rsidRPr="00FD5A20" w:rsidRDefault="00FD5A20" w:rsidP="00FD5A20">
      <w:pPr>
        <w:ind w:firstLine="709"/>
        <w:jc w:val="both"/>
        <w:rPr>
          <w:snapToGrid w:val="0"/>
          <w:sz w:val="28"/>
          <w:szCs w:val="28"/>
        </w:rPr>
      </w:pPr>
      <w:r w:rsidRPr="00FD5A20">
        <w:rPr>
          <w:snapToGrid w:val="0"/>
          <w:sz w:val="28"/>
          <w:szCs w:val="28"/>
        </w:rPr>
        <w:lastRenderedPageBreak/>
        <w:t>Расходы на прочие покупаемые энергетические ресурсы в 2025 году МУП «МТСК» (стр. 217 том 1).</w:t>
      </w:r>
    </w:p>
    <w:p w14:paraId="198B8EBE" w14:textId="77777777" w:rsidR="00FD5A20" w:rsidRPr="00FD5A20" w:rsidRDefault="00FD5A20" w:rsidP="00FD5A20">
      <w:pPr>
        <w:ind w:firstLine="709"/>
        <w:jc w:val="both"/>
        <w:rPr>
          <w:snapToGrid w:val="0"/>
          <w:sz w:val="28"/>
          <w:szCs w:val="28"/>
        </w:rPr>
      </w:pPr>
      <w:r w:rsidRPr="00FD5A20">
        <w:rPr>
          <w:snapToGrid w:val="0"/>
          <w:sz w:val="28"/>
          <w:szCs w:val="28"/>
        </w:rPr>
        <w:t>Реестр счет-фактур по электроэнергии за 1 квартал 2024 года с приложением счетов-фактур (стр. 218 том 1).</w:t>
      </w:r>
    </w:p>
    <w:p w14:paraId="19EFBD8E" w14:textId="77777777" w:rsidR="00FD5A20" w:rsidRPr="00FD5A20" w:rsidRDefault="00FD5A20" w:rsidP="00FD5A20">
      <w:pPr>
        <w:ind w:firstLine="709"/>
        <w:jc w:val="both"/>
        <w:rPr>
          <w:snapToGrid w:val="0"/>
          <w:sz w:val="28"/>
          <w:szCs w:val="28"/>
        </w:rPr>
      </w:pPr>
      <w:r w:rsidRPr="00FD5A20">
        <w:rPr>
          <w:snapToGrid w:val="0"/>
          <w:sz w:val="28"/>
          <w:szCs w:val="28"/>
        </w:rPr>
        <w:t>Реестр счет-фактур по электроэнергии за 2023 год (стр. 237 том 1).</w:t>
      </w:r>
    </w:p>
    <w:p w14:paraId="1D47C2B6" w14:textId="77777777" w:rsidR="00FD5A20" w:rsidRPr="00FD5A20" w:rsidRDefault="00FD5A20" w:rsidP="00FD5A20">
      <w:pPr>
        <w:ind w:firstLine="709"/>
        <w:jc w:val="both"/>
        <w:rPr>
          <w:snapToGrid w:val="0"/>
          <w:sz w:val="28"/>
          <w:szCs w:val="28"/>
        </w:rPr>
      </w:pPr>
      <w:r w:rsidRPr="00FD5A20">
        <w:rPr>
          <w:snapToGrid w:val="0"/>
          <w:sz w:val="28"/>
          <w:szCs w:val="28"/>
        </w:rPr>
        <w:t>Договор № 700720 от 17.12.2019 с ПАО «Кузбассэнергосбыт» на поставку электроэнергии (стр. 239 том 1).</w:t>
      </w:r>
    </w:p>
    <w:p w14:paraId="65057697" w14:textId="77777777" w:rsidR="00FD5A20" w:rsidRPr="00FD5A20" w:rsidRDefault="00FD5A20" w:rsidP="00FD5A20">
      <w:pPr>
        <w:ind w:firstLine="709"/>
        <w:jc w:val="both"/>
        <w:rPr>
          <w:snapToGrid w:val="0"/>
          <w:sz w:val="28"/>
          <w:szCs w:val="28"/>
        </w:rPr>
      </w:pPr>
      <w:r w:rsidRPr="00FD5A20">
        <w:rPr>
          <w:snapToGrid w:val="0"/>
          <w:sz w:val="28"/>
          <w:szCs w:val="28"/>
        </w:rPr>
        <w:t>Договор № 700792 от 17.12.2019 с ПАО «Кузбассэнергосбыт» на поставку электроэнергии (стр. 281 том 1).</w:t>
      </w:r>
    </w:p>
    <w:p w14:paraId="1DA35AB8" w14:textId="77777777" w:rsidR="00FD5A20" w:rsidRPr="00FD5A20" w:rsidRDefault="00FD5A20" w:rsidP="00FD5A20">
      <w:pPr>
        <w:widowControl w:val="0"/>
        <w:ind w:firstLine="709"/>
        <w:jc w:val="both"/>
        <w:rPr>
          <w:snapToGrid w:val="0"/>
          <w:sz w:val="28"/>
          <w:szCs w:val="28"/>
        </w:rPr>
      </w:pPr>
      <w:r w:rsidRPr="00FD5A20">
        <w:rPr>
          <w:snapToGrid w:val="0"/>
          <w:sz w:val="28"/>
          <w:szCs w:val="28"/>
        </w:rPr>
        <w:t xml:space="preserve">Поставка электрической энергии осуществляется на уровне СН 2. </w:t>
      </w:r>
    </w:p>
    <w:p w14:paraId="1EDC12D9" w14:textId="77777777" w:rsidR="00FD5A20" w:rsidRPr="00FD5A20" w:rsidRDefault="00FD5A20" w:rsidP="00FD5A20">
      <w:pPr>
        <w:widowControl w:val="0"/>
        <w:ind w:firstLine="709"/>
        <w:jc w:val="both"/>
        <w:rPr>
          <w:snapToGrid w:val="0"/>
          <w:sz w:val="28"/>
          <w:szCs w:val="28"/>
        </w:rPr>
      </w:pPr>
      <w:r w:rsidRPr="00FD5A20">
        <w:rPr>
          <w:snapToGrid w:val="0"/>
          <w:sz w:val="28"/>
          <w:szCs w:val="28"/>
        </w:rPr>
        <w:t>Согласно п. 50 Методических указаний, необходимый объем электрической энергии принят экспертами на уровне плана 2022 года в размере 32 834,28 тыс. кВтч и объем мощности в размере 44,95 тыс. МВт.</w:t>
      </w:r>
    </w:p>
    <w:p w14:paraId="7BCBC5AD" w14:textId="77777777" w:rsidR="00FD5A20" w:rsidRPr="00FD5A20" w:rsidRDefault="00FD5A20" w:rsidP="00FD5A20">
      <w:pPr>
        <w:ind w:firstLine="709"/>
        <w:jc w:val="both"/>
        <w:rPr>
          <w:snapToGrid w:val="0"/>
          <w:sz w:val="28"/>
          <w:szCs w:val="28"/>
        </w:rPr>
      </w:pPr>
      <w:r w:rsidRPr="00FD5A20">
        <w:rPr>
          <w:snapToGrid w:val="0"/>
          <w:sz w:val="28"/>
          <w:szCs w:val="28"/>
        </w:rPr>
        <w:t>При определении плановой цены поставки электроэнергии на 2025 год эксперты руководствовались пп. б) и в) п. 28 Основ ценообразования. Фактическая цена электроэнергии за 1 квартал 2024 года составила 2,054 руб./кВтч. Фактическая цена мощности за 1 квартал 2024 год составила 2 077,10 руб./МВт. Цена электроэнергии на 2025 год, по мнению экспертов, составит: 2,054 руб./кВтч × 1,098 (ИЦП на обеспечение электроэнергией 2025/2024) = 2,255 руб./кВтч. Цена мощности на 2025 год, по мнению экспертов, составит: 2 077,10 руб./МВт × 1,098 (ИЦП на обеспечение электроэнергией 2025/2024) = 2 280,66 руб./МВт.</w:t>
      </w:r>
    </w:p>
    <w:p w14:paraId="536B7C8D" w14:textId="77777777" w:rsidR="00FD5A20" w:rsidRPr="00FD5A20" w:rsidRDefault="00FD5A20" w:rsidP="00FD5A20">
      <w:pPr>
        <w:ind w:firstLine="709"/>
        <w:jc w:val="both"/>
        <w:rPr>
          <w:snapToGrid w:val="0"/>
          <w:sz w:val="28"/>
          <w:szCs w:val="28"/>
        </w:rPr>
      </w:pPr>
      <w:r w:rsidRPr="00FD5A20">
        <w:rPr>
          <w:snapToGrid w:val="0"/>
          <w:sz w:val="28"/>
          <w:szCs w:val="28"/>
        </w:rPr>
        <w:t>Расчет расходов по данной статье на 2025 год с указанием объемов и тарифов представлен в таблице 7.</w:t>
      </w:r>
    </w:p>
    <w:p w14:paraId="5D960D0E" w14:textId="77777777" w:rsidR="00FD5A20" w:rsidRPr="00FD5A20" w:rsidRDefault="00FD5A20" w:rsidP="00FD5A20">
      <w:pPr>
        <w:ind w:firstLine="720"/>
        <w:jc w:val="both"/>
        <w:rPr>
          <w:snapToGrid w:val="0"/>
          <w:sz w:val="28"/>
          <w:szCs w:val="28"/>
          <w:highlight w:val="yellow"/>
        </w:rPr>
      </w:pPr>
    </w:p>
    <w:p w14:paraId="607FB823" w14:textId="77777777" w:rsidR="00FD5A20" w:rsidRPr="00FD5A20" w:rsidRDefault="00FD5A20" w:rsidP="00FD5A20">
      <w:pPr>
        <w:ind w:firstLine="720"/>
        <w:jc w:val="both"/>
        <w:rPr>
          <w:snapToGrid w:val="0"/>
          <w:sz w:val="28"/>
          <w:szCs w:val="28"/>
          <w:highlight w:val="yellow"/>
        </w:rPr>
      </w:pPr>
    </w:p>
    <w:p w14:paraId="1EC7FFB1" w14:textId="77777777" w:rsidR="00FD5A20" w:rsidRPr="00FD5A20" w:rsidRDefault="00FD5A20" w:rsidP="00FD5A20">
      <w:pPr>
        <w:ind w:firstLine="720"/>
        <w:jc w:val="both"/>
        <w:rPr>
          <w:snapToGrid w:val="0"/>
          <w:sz w:val="28"/>
          <w:szCs w:val="28"/>
          <w:highlight w:val="yellow"/>
        </w:rPr>
      </w:pPr>
    </w:p>
    <w:p w14:paraId="79A8EF21" w14:textId="77777777" w:rsidR="00FD5A20" w:rsidRPr="00FD5A20" w:rsidRDefault="00FD5A20" w:rsidP="00FD5A20">
      <w:pPr>
        <w:ind w:firstLine="720"/>
        <w:jc w:val="both"/>
        <w:rPr>
          <w:snapToGrid w:val="0"/>
          <w:sz w:val="28"/>
          <w:szCs w:val="28"/>
          <w:highlight w:val="yellow"/>
        </w:rPr>
      </w:pPr>
    </w:p>
    <w:p w14:paraId="60EAD047" w14:textId="77777777" w:rsidR="00FD5A20" w:rsidRPr="00FD5A20" w:rsidRDefault="00FD5A20" w:rsidP="00FD5A20">
      <w:pPr>
        <w:ind w:firstLine="720"/>
        <w:jc w:val="both"/>
        <w:rPr>
          <w:snapToGrid w:val="0"/>
          <w:sz w:val="28"/>
          <w:szCs w:val="28"/>
          <w:highlight w:val="yellow"/>
        </w:rPr>
      </w:pPr>
    </w:p>
    <w:p w14:paraId="2B452769" w14:textId="77777777" w:rsidR="00FD5A20" w:rsidRPr="00FD5A20" w:rsidRDefault="00FD5A20" w:rsidP="00FD5A20">
      <w:pPr>
        <w:jc w:val="both"/>
        <w:rPr>
          <w:snapToGrid w:val="0"/>
          <w:sz w:val="28"/>
          <w:szCs w:val="28"/>
          <w:highlight w:val="yellow"/>
        </w:rPr>
        <w:sectPr w:rsidR="00FD5A20" w:rsidRPr="00FD5A20" w:rsidSect="00FD5A20">
          <w:headerReference w:type="default" r:id="rId60"/>
          <w:pgSz w:w="11906" w:h="16838"/>
          <w:pgMar w:top="1134" w:right="707" w:bottom="851" w:left="1701" w:header="708" w:footer="708" w:gutter="0"/>
          <w:cols w:space="708"/>
          <w:titlePg/>
          <w:docGrid w:linePitch="381"/>
        </w:sectPr>
      </w:pPr>
    </w:p>
    <w:p w14:paraId="1705A50A" w14:textId="77777777" w:rsidR="00FD5A20" w:rsidRPr="00FD5A20" w:rsidRDefault="00FD5A20" w:rsidP="00FD5A20">
      <w:pPr>
        <w:ind w:firstLine="720"/>
        <w:jc w:val="right"/>
        <w:rPr>
          <w:snapToGrid w:val="0"/>
          <w:sz w:val="28"/>
          <w:szCs w:val="28"/>
        </w:rPr>
      </w:pPr>
      <w:r w:rsidRPr="00FD5A20">
        <w:rPr>
          <w:snapToGrid w:val="0"/>
          <w:sz w:val="28"/>
          <w:szCs w:val="28"/>
        </w:rPr>
        <w:lastRenderedPageBreak/>
        <w:t>Таблица 7</w:t>
      </w:r>
    </w:p>
    <w:p w14:paraId="4E992575" w14:textId="77777777" w:rsidR="00FD5A20" w:rsidRPr="00FD5A20" w:rsidRDefault="00FD5A20" w:rsidP="00FD5A20">
      <w:pPr>
        <w:ind w:firstLine="720"/>
        <w:jc w:val="center"/>
        <w:rPr>
          <w:snapToGrid w:val="0"/>
          <w:sz w:val="28"/>
          <w:szCs w:val="28"/>
        </w:rPr>
      </w:pPr>
      <w:r w:rsidRPr="00FD5A20">
        <w:rPr>
          <w:snapToGrid w:val="0"/>
          <w:sz w:val="28"/>
          <w:szCs w:val="28"/>
        </w:rPr>
        <w:t>Расходы на прочие покупаемые энергетические ресурсы МУП «МТСК» на 2025 год</w:t>
      </w:r>
    </w:p>
    <w:p w14:paraId="643ED584" w14:textId="77777777" w:rsidR="00FD5A20" w:rsidRPr="00FD5A20" w:rsidRDefault="00FD5A20" w:rsidP="00FD5A20">
      <w:pPr>
        <w:ind w:firstLine="720"/>
        <w:jc w:val="center"/>
        <w:rPr>
          <w:snapToGrid w:val="0"/>
          <w:sz w:val="28"/>
          <w:szCs w:val="28"/>
        </w:rPr>
      </w:pPr>
    </w:p>
    <w:tbl>
      <w:tblPr>
        <w:tblW w:w="14141" w:type="dxa"/>
        <w:tblInd w:w="534" w:type="dxa"/>
        <w:tblLayout w:type="fixed"/>
        <w:tblLook w:val="04A0" w:firstRow="1" w:lastRow="0" w:firstColumn="1" w:lastColumn="0" w:noHBand="0" w:noVBand="1"/>
      </w:tblPr>
      <w:tblGrid>
        <w:gridCol w:w="919"/>
        <w:gridCol w:w="2444"/>
        <w:gridCol w:w="1318"/>
        <w:gridCol w:w="1272"/>
        <w:gridCol w:w="1491"/>
        <w:gridCol w:w="1262"/>
        <w:gridCol w:w="1358"/>
        <w:gridCol w:w="1320"/>
        <w:gridCol w:w="1378"/>
        <w:gridCol w:w="1379"/>
      </w:tblGrid>
      <w:tr w:rsidR="00FD5A20" w:rsidRPr="00FD5A20" w14:paraId="2F1DD79A" w14:textId="77777777" w:rsidTr="006D5EE3">
        <w:trPr>
          <w:trHeight w:val="477"/>
        </w:trPr>
        <w:tc>
          <w:tcPr>
            <w:tcW w:w="919" w:type="dxa"/>
            <w:vMerge w:val="restart"/>
            <w:tcBorders>
              <w:top w:val="single" w:sz="8" w:space="0" w:color="auto"/>
              <w:left w:val="single" w:sz="8" w:space="0" w:color="auto"/>
              <w:right w:val="single" w:sz="8" w:space="0" w:color="auto"/>
            </w:tcBorders>
            <w:shd w:val="clear" w:color="auto" w:fill="auto"/>
            <w:vAlign w:val="center"/>
            <w:hideMark/>
          </w:tcPr>
          <w:p w14:paraId="599204E4" w14:textId="77777777" w:rsidR="00FD5A20" w:rsidRPr="00FD5A20" w:rsidRDefault="00FD5A20" w:rsidP="00FD5A20">
            <w:pPr>
              <w:jc w:val="center"/>
              <w:rPr>
                <w:color w:val="000000"/>
              </w:rPr>
            </w:pPr>
            <w:r w:rsidRPr="00FD5A20">
              <w:rPr>
                <w:color w:val="000000"/>
              </w:rPr>
              <w:t>№</w:t>
            </w:r>
          </w:p>
          <w:p w14:paraId="51D273CC" w14:textId="77777777" w:rsidR="00FD5A20" w:rsidRPr="00FD5A20" w:rsidRDefault="00FD5A20" w:rsidP="00FD5A20">
            <w:pPr>
              <w:jc w:val="center"/>
              <w:rPr>
                <w:color w:val="000000"/>
              </w:rPr>
            </w:pPr>
            <w:r w:rsidRPr="00FD5A20">
              <w:rPr>
                <w:color w:val="000000"/>
              </w:rPr>
              <w:t>п/п</w:t>
            </w:r>
          </w:p>
        </w:tc>
        <w:tc>
          <w:tcPr>
            <w:tcW w:w="244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1B13234" w14:textId="77777777" w:rsidR="00FD5A20" w:rsidRPr="00FD5A20" w:rsidRDefault="00FD5A20" w:rsidP="00FD5A20">
            <w:pPr>
              <w:jc w:val="center"/>
              <w:rPr>
                <w:color w:val="000000"/>
              </w:rPr>
            </w:pPr>
            <w:r w:rsidRPr="00FD5A20">
              <w:rPr>
                <w:color w:val="000000"/>
              </w:rPr>
              <w:t>Наименование поставщика</w:t>
            </w:r>
          </w:p>
        </w:tc>
        <w:tc>
          <w:tcPr>
            <w:tcW w:w="1318" w:type="dxa"/>
            <w:vMerge w:val="restart"/>
            <w:tcBorders>
              <w:top w:val="single" w:sz="8" w:space="0" w:color="auto"/>
              <w:left w:val="nil"/>
              <w:right w:val="single" w:sz="8" w:space="0" w:color="auto"/>
            </w:tcBorders>
            <w:shd w:val="clear" w:color="auto" w:fill="auto"/>
            <w:vAlign w:val="center"/>
            <w:hideMark/>
          </w:tcPr>
          <w:p w14:paraId="55DFA73E" w14:textId="77777777" w:rsidR="00FD5A20" w:rsidRPr="00FD5A20" w:rsidRDefault="00FD5A20" w:rsidP="00FD5A20">
            <w:pPr>
              <w:ind w:left="-64" w:right="-154"/>
              <w:jc w:val="center"/>
              <w:rPr>
                <w:color w:val="000000"/>
              </w:rPr>
            </w:pPr>
            <w:r w:rsidRPr="00FD5A20">
              <w:rPr>
                <w:color w:val="000000"/>
              </w:rPr>
              <w:t>Объем покупной энергии,</w:t>
            </w:r>
          </w:p>
          <w:p w14:paraId="001FD1C4" w14:textId="77777777" w:rsidR="00FD5A20" w:rsidRPr="00FD5A20" w:rsidRDefault="00FD5A20" w:rsidP="00FD5A20">
            <w:pPr>
              <w:ind w:left="-64" w:right="-154"/>
              <w:jc w:val="center"/>
              <w:rPr>
                <w:color w:val="000000"/>
              </w:rPr>
            </w:pPr>
            <w:proofErr w:type="gramStart"/>
            <w:r w:rsidRPr="00FD5A20">
              <w:rPr>
                <w:color w:val="000000"/>
              </w:rPr>
              <w:t>тыс.кВт</w:t>
            </w:r>
            <w:proofErr w:type="gramEnd"/>
            <w:r w:rsidRPr="00FD5A20">
              <w:rPr>
                <w:color w:val="000000"/>
              </w:rPr>
              <w:t>·ч</w:t>
            </w:r>
          </w:p>
        </w:tc>
        <w:tc>
          <w:tcPr>
            <w:tcW w:w="127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FBEF051" w14:textId="77777777" w:rsidR="00FD5A20" w:rsidRPr="00FD5A20" w:rsidRDefault="00FD5A20" w:rsidP="00FD5A20">
            <w:pPr>
              <w:ind w:left="-154" w:right="-120"/>
              <w:jc w:val="center"/>
              <w:rPr>
                <w:color w:val="000000"/>
              </w:rPr>
            </w:pPr>
            <w:r w:rsidRPr="00FD5A20">
              <w:rPr>
                <w:color w:val="000000"/>
              </w:rPr>
              <w:t xml:space="preserve">Расчетная мощность, тыс. МВт </w:t>
            </w:r>
          </w:p>
        </w:tc>
        <w:tc>
          <w:tcPr>
            <w:tcW w:w="4111" w:type="dxa"/>
            <w:gridSpan w:val="3"/>
            <w:tcBorders>
              <w:top w:val="single" w:sz="8" w:space="0" w:color="auto"/>
              <w:left w:val="single" w:sz="8" w:space="0" w:color="auto"/>
              <w:bottom w:val="single" w:sz="8" w:space="0" w:color="000000"/>
              <w:right w:val="single" w:sz="8" w:space="0" w:color="000000"/>
            </w:tcBorders>
            <w:shd w:val="clear" w:color="auto" w:fill="auto"/>
            <w:vAlign w:val="center"/>
            <w:hideMark/>
          </w:tcPr>
          <w:p w14:paraId="3B164266" w14:textId="77777777" w:rsidR="00FD5A20" w:rsidRPr="00FD5A20" w:rsidRDefault="00FD5A20" w:rsidP="00FD5A20">
            <w:pPr>
              <w:jc w:val="center"/>
              <w:rPr>
                <w:color w:val="000000"/>
              </w:rPr>
            </w:pPr>
            <w:r w:rsidRPr="00FD5A20">
              <w:rPr>
                <w:color w:val="000000"/>
              </w:rPr>
              <w:t>Тариф</w:t>
            </w:r>
          </w:p>
        </w:tc>
        <w:tc>
          <w:tcPr>
            <w:tcW w:w="4077" w:type="dxa"/>
            <w:gridSpan w:val="3"/>
            <w:tcBorders>
              <w:top w:val="single" w:sz="8" w:space="0" w:color="auto"/>
              <w:left w:val="nil"/>
              <w:bottom w:val="single" w:sz="4" w:space="0" w:color="auto"/>
              <w:right w:val="single" w:sz="8" w:space="0" w:color="000000"/>
            </w:tcBorders>
            <w:shd w:val="clear" w:color="auto" w:fill="auto"/>
            <w:vAlign w:val="center"/>
            <w:hideMark/>
          </w:tcPr>
          <w:p w14:paraId="5FFE054A" w14:textId="77777777" w:rsidR="00FD5A20" w:rsidRPr="00FD5A20" w:rsidRDefault="00FD5A20" w:rsidP="00FD5A20">
            <w:pPr>
              <w:jc w:val="center"/>
              <w:rPr>
                <w:color w:val="000000"/>
              </w:rPr>
            </w:pPr>
            <w:r w:rsidRPr="00FD5A20">
              <w:rPr>
                <w:color w:val="000000"/>
              </w:rPr>
              <w:t>Затраты на покупку, тыс. руб.</w:t>
            </w:r>
          </w:p>
        </w:tc>
      </w:tr>
      <w:tr w:rsidR="00FD5A20" w:rsidRPr="00FD5A20" w14:paraId="6A23EBF8" w14:textId="77777777" w:rsidTr="006D5EE3">
        <w:trPr>
          <w:trHeight w:val="315"/>
        </w:trPr>
        <w:tc>
          <w:tcPr>
            <w:tcW w:w="919" w:type="dxa"/>
            <w:vMerge/>
            <w:tcBorders>
              <w:left w:val="single" w:sz="8" w:space="0" w:color="auto"/>
              <w:right w:val="single" w:sz="8" w:space="0" w:color="auto"/>
            </w:tcBorders>
            <w:shd w:val="clear" w:color="auto" w:fill="auto"/>
            <w:vAlign w:val="center"/>
            <w:hideMark/>
          </w:tcPr>
          <w:p w14:paraId="26E5021E" w14:textId="77777777" w:rsidR="00FD5A20" w:rsidRPr="00FD5A20" w:rsidRDefault="00FD5A20" w:rsidP="00FD5A20">
            <w:pPr>
              <w:rPr>
                <w:rFonts w:ascii="Calibri" w:hAnsi="Calibri" w:cs="Calibri"/>
                <w:color w:val="000000"/>
              </w:rPr>
            </w:pPr>
          </w:p>
        </w:tc>
        <w:tc>
          <w:tcPr>
            <w:tcW w:w="2444" w:type="dxa"/>
            <w:vMerge/>
            <w:tcBorders>
              <w:top w:val="single" w:sz="8" w:space="0" w:color="auto"/>
              <w:left w:val="single" w:sz="8" w:space="0" w:color="auto"/>
              <w:bottom w:val="single" w:sz="8" w:space="0" w:color="000000"/>
              <w:right w:val="single" w:sz="8" w:space="0" w:color="auto"/>
            </w:tcBorders>
            <w:vAlign w:val="center"/>
            <w:hideMark/>
          </w:tcPr>
          <w:p w14:paraId="3A8F0434" w14:textId="77777777" w:rsidR="00FD5A20" w:rsidRPr="00FD5A20" w:rsidRDefault="00FD5A20" w:rsidP="00FD5A20">
            <w:pPr>
              <w:rPr>
                <w:color w:val="000000"/>
              </w:rPr>
            </w:pPr>
          </w:p>
        </w:tc>
        <w:tc>
          <w:tcPr>
            <w:tcW w:w="1318" w:type="dxa"/>
            <w:vMerge/>
            <w:tcBorders>
              <w:left w:val="nil"/>
              <w:right w:val="single" w:sz="8" w:space="0" w:color="auto"/>
            </w:tcBorders>
            <w:shd w:val="clear" w:color="auto" w:fill="auto"/>
            <w:vAlign w:val="center"/>
            <w:hideMark/>
          </w:tcPr>
          <w:p w14:paraId="1BA1076C" w14:textId="77777777" w:rsidR="00FD5A20" w:rsidRPr="00FD5A20" w:rsidRDefault="00FD5A20" w:rsidP="00FD5A20">
            <w:pPr>
              <w:rPr>
                <w:rFonts w:ascii="Calibri" w:hAnsi="Calibri" w:cs="Calibri"/>
                <w:color w:val="000000"/>
              </w:rPr>
            </w:pPr>
          </w:p>
        </w:tc>
        <w:tc>
          <w:tcPr>
            <w:tcW w:w="1272" w:type="dxa"/>
            <w:vMerge/>
            <w:tcBorders>
              <w:top w:val="single" w:sz="8" w:space="0" w:color="auto"/>
              <w:left w:val="single" w:sz="8" w:space="0" w:color="auto"/>
              <w:bottom w:val="single" w:sz="8" w:space="0" w:color="000000"/>
              <w:right w:val="single" w:sz="8" w:space="0" w:color="auto"/>
            </w:tcBorders>
            <w:vAlign w:val="center"/>
            <w:hideMark/>
          </w:tcPr>
          <w:p w14:paraId="0BA68D7C" w14:textId="77777777" w:rsidR="00FD5A20" w:rsidRPr="00FD5A20" w:rsidRDefault="00FD5A20" w:rsidP="00FD5A20">
            <w:pPr>
              <w:rPr>
                <w:color w:val="000000"/>
              </w:rPr>
            </w:pPr>
          </w:p>
        </w:tc>
        <w:tc>
          <w:tcPr>
            <w:tcW w:w="1491" w:type="dxa"/>
            <w:vMerge w:val="restart"/>
            <w:tcBorders>
              <w:top w:val="nil"/>
              <w:left w:val="single" w:sz="8" w:space="0" w:color="auto"/>
              <w:bottom w:val="single" w:sz="8" w:space="0" w:color="000000"/>
              <w:right w:val="single" w:sz="8" w:space="0" w:color="auto"/>
            </w:tcBorders>
            <w:shd w:val="clear" w:color="auto" w:fill="auto"/>
            <w:vAlign w:val="center"/>
            <w:hideMark/>
          </w:tcPr>
          <w:p w14:paraId="0F8E79F5" w14:textId="77777777" w:rsidR="00FD5A20" w:rsidRPr="00FD5A20" w:rsidRDefault="00FD5A20" w:rsidP="00FD5A20">
            <w:pPr>
              <w:jc w:val="center"/>
              <w:rPr>
                <w:color w:val="000000"/>
              </w:rPr>
            </w:pPr>
            <w:r w:rsidRPr="00FD5A20">
              <w:rPr>
                <w:color w:val="000000"/>
              </w:rPr>
              <w:t>односта-вочный</w:t>
            </w:r>
          </w:p>
        </w:tc>
        <w:tc>
          <w:tcPr>
            <w:tcW w:w="2620" w:type="dxa"/>
            <w:gridSpan w:val="2"/>
            <w:tcBorders>
              <w:top w:val="single" w:sz="8" w:space="0" w:color="auto"/>
              <w:left w:val="nil"/>
              <w:bottom w:val="single" w:sz="8" w:space="0" w:color="auto"/>
              <w:right w:val="single" w:sz="8" w:space="0" w:color="000000"/>
            </w:tcBorders>
            <w:shd w:val="clear" w:color="auto" w:fill="auto"/>
            <w:vAlign w:val="center"/>
            <w:hideMark/>
          </w:tcPr>
          <w:p w14:paraId="67E97069" w14:textId="77777777" w:rsidR="00FD5A20" w:rsidRPr="00FD5A20" w:rsidRDefault="00FD5A20" w:rsidP="00FD5A20">
            <w:pPr>
              <w:jc w:val="center"/>
              <w:rPr>
                <w:color w:val="000000"/>
              </w:rPr>
            </w:pPr>
            <w:r w:rsidRPr="00FD5A20">
              <w:rPr>
                <w:color w:val="000000"/>
              </w:rPr>
              <w:t>двухставочный</w:t>
            </w:r>
          </w:p>
        </w:tc>
        <w:tc>
          <w:tcPr>
            <w:tcW w:w="1320"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018A6622" w14:textId="77777777" w:rsidR="00FD5A20" w:rsidRPr="00FD5A20" w:rsidRDefault="00FD5A20" w:rsidP="00FD5A20">
            <w:pPr>
              <w:jc w:val="center"/>
              <w:rPr>
                <w:color w:val="000000"/>
              </w:rPr>
            </w:pPr>
            <w:r w:rsidRPr="00FD5A20">
              <w:rPr>
                <w:color w:val="000000"/>
              </w:rPr>
              <w:t>энергии</w:t>
            </w:r>
          </w:p>
        </w:tc>
        <w:tc>
          <w:tcPr>
            <w:tcW w:w="1378"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357CCEBD" w14:textId="77777777" w:rsidR="00FD5A20" w:rsidRPr="00FD5A20" w:rsidRDefault="00FD5A20" w:rsidP="00FD5A20">
            <w:pPr>
              <w:jc w:val="center"/>
              <w:rPr>
                <w:color w:val="000000"/>
              </w:rPr>
            </w:pPr>
            <w:r w:rsidRPr="00FD5A20">
              <w:rPr>
                <w:color w:val="000000"/>
              </w:rPr>
              <w:t>мощности</w:t>
            </w:r>
          </w:p>
        </w:tc>
        <w:tc>
          <w:tcPr>
            <w:tcW w:w="1379"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1013FED5" w14:textId="77777777" w:rsidR="00FD5A20" w:rsidRPr="00FD5A20" w:rsidRDefault="00FD5A20" w:rsidP="00FD5A20">
            <w:pPr>
              <w:jc w:val="center"/>
              <w:rPr>
                <w:color w:val="000000"/>
              </w:rPr>
            </w:pPr>
            <w:r w:rsidRPr="00FD5A20">
              <w:rPr>
                <w:color w:val="000000"/>
              </w:rPr>
              <w:t>всего</w:t>
            </w:r>
          </w:p>
        </w:tc>
      </w:tr>
      <w:tr w:rsidR="00FD5A20" w:rsidRPr="00FD5A20" w14:paraId="7DA2FD48" w14:textId="77777777" w:rsidTr="006D5EE3">
        <w:trPr>
          <w:trHeight w:val="630"/>
        </w:trPr>
        <w:tc>
          <w:tcPr>
            <w:tcW w:w="919" w:type="dxa"/>
            <w:vMerge/>
            <w:tcBorders>
              <w:left w:val="single" w:sz="8" w:space="0" w:color="auto"/>
              <w:right w:val="single" w:sz="8" w:space="0" w:color="auto"/>
            </w:tcBorders>
            <w:shd w:val="clear" w:color="auto" w:fill="auto"/>
            <w:vAlign w:val="center"/>
            <w:hideMark/>
          </w:tcPr>
          <w:p w14:paraId="7F208AF1" w14:textId="77777777" w:rsidR="00FD5A20" w:rsidRPr="00FD5A20" w:rsidRDefault="00FD5A20" w:rsidP="00FD5A20">
            <w:pPr>
              <w:rPr>
                <w:rFonts w:ascii="Calibri" w:hAnsi="Calibri" w:cs="Calibri"/>
                <w:color w:val="000000"/>
              </w:rPr>
            </w:pPr>
          </w:p>
        </w:tc>
        <w:tc>
          <w:tcPr>
            <w:tcW w:w="2444" w:type="dxa"/>
            <w:vMerge/>
            <w:tcBorders>
              <w:top w:val="single" w:sz="8" w:space="0" w:color="auto"/>
              <w:left w:val="single" w:sz="8" w:space="0" w:color="auto"/>
              <w:bottom w:val="single" w:sz="8" w:space="0" w:color="000000"/>
              <w:right w:val="single" w:sz="8" w:space="0" w:color="auto"/>
            </w:tcBorders>
            <w:vAlign w:val="center"/>
            <w:hideMark/>
          </w:tcPr>
          <w:p w14:paraId="1E7F3770" w14:textId="77777777" w:rsidR="00FD5A20" w:rsidRPr="00FD5A20" w:rsidRDefault="00FD5A20" w:rsidP="00FD5A20">
            <w:pPr>
              <w:rPr>
                <w:color w:val="000000"/>
              </w:rPr>
            </w:pPr>
          </w:p>
        </w:tc>
        <w:tc>
          <w:tcPr>
            <w:tcW w:w="1318" w:type="dxa"/>
            <w:vMerge/>
            <w:tcBorders>
              <w:left w:val="nil"/>
              <w:right w:val="single" w:sz="8" w:space="0" w:color="auto"/>
            </w:tcBorders>
            <w:shd w:val="clear" w:color="auto" w:fill="auto"/>
            <w:vAlign w:val="center"/>
            <w:hideMark/>
          </w:tcPr>
          <w:p w14:paraId="117E8F25" w14:textId="77777777" w:rsidR="00FD5A20" w:rsidRPr="00FD5A20" w:rsidRDefault="00FD5A20" w:rsidP="00FD5A20">
            <w:pPr>
              <w:rPr>
                <w:rFonts w:ascii="Calibri" w:hAnsi="Calibri" w:cs="Calibri"/>
                <w:color w:val="000000"/>
              </w:rPr>
            </w:pPr>
          </w:p>
        </w:tc>
        <w:tc>
          <w:tcPr>
            <w:tcW w:w="1272" w:type="dxa"/>
            <w:vMerge/>
            <w:tcBorders>
              <w:top w:val="single" w:sz="8" w:space="0" w:color="auto"/>
              <w:left w:val="single" w:sz="8" w:space="0" w:color="auto"/>
              <w:bottom w:val="single" w:sz="8" w:space="0" w:color="000000"/>
              <w:right w:val="single" w:sz="8" w:space="0" w:color="auto"/>
            </w:tcBorders>
            <w:vAlign w:val="center"/>
            <w:hideMark/>
          </w:tcPr>
          <w:p w14:paraId="3F462E8C" w14:textId="77777777" w:rsidR="00FD5A20" w:rsidRPr="00FD5A20" w:rsidRDefault="00FD5A20" w:rsidP="00FD5A20">
            <w:pPr>
              <w:rPr>
                <w:color w:val="000000"/>
              </w:rPr>
            </w:pPr>
          </w:p>
        </w:tc>
        <w:tc>
          <w:tcPr>
            <w:tcW w:w="1491" w:type="dxa"/>
            <w:vMerge/>
            <w:tcBorders>
              <w:top w:val="nil"/>
              <w:left w:val="single" w:sz="8" w:space="0" w:color="auto"/>
              <w:bottom w:val="single" w:sz="8" w:space="0" w:color="000000"/>
              <w:right w:val="single" w:sz="8" w:space="0" w:color="auto"/>
            </w:tcBorders>
            <w:vAlign w:val="center"/>
            <w:hideMark/>
          </w:tcPr>
          <w:p w14:paraId="02747BDE" w14:textId="77777777" w:rsidR="00FD5A20" w:rsidRPr="00FD5A20" w:rsidRDefault="00FD5A20" w:rsidP="00FD5A20">
            <w:pPr>
              <w:rPr>
                <w:color w:val="000000"/>
              </w:rPr>
            </w:pPr>
          </w:p>
        </w:tc>
        <w:tc>
          <w:tcPr>
            <w:tcW w:w="1262" w:type="dxa"/>
            <w:tcBorders>
              <w:top w:val="nil"/>
              <w:left w:val="nil"/>
              <w:bottom w:val="single" w:sz="8" w:space="0" w:color="auto"/>
              <w:right w:val="single" w:sz="8" w:space="0" w:color="auto"/>
            </w:tcBorders>
            <w:shd w:val="clear" w:color="auto" w:fill="auto"/>
            <w:vAlign w:val="center"/>
            <w:hideMark/>
          </w:tcPr>
          <w:p w14:paraId="49C0A04E" w14:textId="77777777" w:rsidR="00FD5A20" w:rsidRPr="00FD5A20" w:rsidRDefault="00FD5A20" w:rsidP="00FD5A20">
            <w:pPr>
              <w:rPr>
                <w:color w:val="000000"/>
              </w:rPr>
            </w:pPr>
            <w:r w:rsidRPr="00FD5A20">
              <w:rPr>
                <w:color w:val="000000"/>
              </w:rPr>
              <w:t>ставка за мощность</w:t>
            </w:r>
          </w:p>
        </w:tc>
        <w:tc>
          <w:tcPr>
            <w:tcW w:w="1358" w:type="dxa"/>
            <w:tcBorders>
              <w:top w:val="nil"/>
              <w:left w:val="nil"/>
              <w:bottom w:val="single" w:sz="8" w:space="0" w:color="auto"/>
              <w:right w:val="single" w:sz="8" w:space="0" w:color="auto"/>
            </w:tcBorders>
            <w:shd w:val="clear" w:color="auto" w:fill="auto"/>
            <w:vAlign w:val="center"/>
            <w:hideMark/>
          </w:tcPr>
          <w:p w14:paraId="7DD2B410" w14:textId="77777777" w:rsidR="00FD5A20" w:rsidRPr="00FD5A20" w:rsidRDefault="00FD5A20" w:rsidP="00FD5A20">
            <w:pPr>
              <w:rPr>
                <w:color w:val="000000"/>
              </w:rPr>
            </w:pPr>
            <w:r w:rsidRPr="00FD5A20">
              <w:rPr>
                <w:color w:val="000000"/>
              </w:rPr>
              <w:t>ставка за энергию</w:t>
            </w:r>
          </w:p>
        </w:tc>
        <w:tc>
          <w:tcPr>
            <w:tcW w:w="1320" w:type="dxa"/>
            <w:vMerge/>
            <w:tcBorders>
              <w:top w:val="nil"/>
              <w:left w:val="single" w:sz="8" w:space="0" w:color="auto"/>
              <w:bottom w:val="single" w:sz="8" w:space="0" w:color="000000"/>
              <w:right w:val="single" w:sz="8" w:space="0" w:color="auto"/>
            </w:tcBorders>
            <w:vAlign w:val="center"/>
            <w:hideMark/>
          </w:tcPr>
          <w:p w14:paraId="1752D7F4" w14:textId="77777777" w:rsidR="00FD5A20" w:rsidRPr="00FD5A20" w:rsidRDefault="00FD5A20" w:rsidP="00FD5A20">
            <w:pPr>
              <w:rPr>
                <w:color w:val="000000"/>
              </w:rPr>
            </w:pPr>
          </w:p>
        </w:tc>
        <w:tc>
          <w:tcPr>
            <w:tcW w:w="1378" w:type="dxa"/>
            <w:vMerge/>
            <w:tcBorders>
              <w:top w:val="nil"/>
              <w:left w:val="single" w:sz="8" w:space="0" w:color="auto"/>
              <w:bottom w:val="single" w:sz="8" w:space="0" w:color="000000"/>
              <w:right w:val="single" w:sz="8" w:space="0" w:color="auto"/>
            </w:tcBorders>
            <w:vAlign w:val="center"/>
            <w:hideMark/>
          </w:tcPr>
          <w:p w14:paraId="60337525" w14:textId="77777777" w:rsidR="00FD5A20" w:rsidRPr="00FD5A20" w:rsidRDefault="00FD5A20" w:rsidP="00FD5A20">
            <w:pPr>
              <w:rPr>
                <w:color w:val="000000"/>
              </w:rPr>
            </w:pPr>
          </w:p>
        </w:tc>
        <w:tc>
          <w:tcPr>
            <w:tcW w:w="1379" w:type="dxa"/>
            <w:vMerge/>
            <w:tcBorders>
              <w:top w:val="nil"/>
              <w:left w:val="single" w:sz="8" w:space="0" w:color="auto"/>
              <w:bottom w:val="single" w:sz="8" w:space="0" w:color="000000"/>
              <w:right w:val="single" w:sz="8" w:space="0" w:color="auto"/>
            </w:tcBorders>
            <w:vAlign w:val="center"/>
            <w:hideMark/>
          </w:tcPr>
          <w:p w14:paraId="3121ED8D" w14:textId="77777777" w:rsidR="00FD5A20" w:rsidRPr="00FD5A20" w:rsidRDefault="00FD5A20" w:rsidP="00FD5A20">
            <w:pPr>
              <w:rPr>
                <w:color w:val="000000"/>
              </w:rPr>
            </w:pPr>
          </w:p>
        </w:tc>
      </w:tr>
      <w:tr w:rsidR="00FD5A20" w:rsidRPr="00FD5A20" w14:paraId="380076C2" w14:textId="77777777" w:rsidTr="006D5EE3">
        <w:trPr>
          <w:trHeight w:val="385"/>
        </w:trPr>
        <w:tc>
          <w:tcPr>
            <w:tcW w:w="919" w:type="dxa"/>
            <w:vMerge/>
            <w:tcBorders>
              <w:left w:val="single" w:sz="8" w:space="0" w:color="auto"/>
              <w:bottom w:val="single" w:sz="4" w:space="0" w:color="auto"/>
              <w:right w:val="single" w:sz="8" w:space="0" w:color="auto"/>
            </w:tcBorders>
            <w:shd w:val="clear" w:color="auto" w:fill="auto"/>
            <w:vAlign w:val="center"/>
            <w:hideMark/>
          </w:tcPr>
          <w:p w14:paraId="70DBA2CC" w14:textId="77777777" w:rsidR="00FD5A20" w:rsidRPr="00FD5A20" w:rsidRDefault="00FD5A20" w:rsidP="00FD5A20">
            <w:pPr>
              <w:rPr>
                <w:rFonts w:ascii="Calibri" w:hAnsi="Calibri" w:cs="Calibri"/>
                <w:color w:val="000000"/>
              </w:rPr>
            </w:pPr>
          </w:p>
        </w:tc>
        <w:tc>
          <w:tcPr>
            <w:tcW w:w="2444" w:type="dxa"/>
            <w:vMerge/>
            <w:tcBorders>
              <w:top w:val="single" w:sz="8" w:space="0" w:color="auto"/>
              <w:left w:val="single" w:sz="8" w:space="0" w:color="auto"/>
              <w:bottom w:val="single" w:sz="4" w:space="0" w:color="auto"/>
              <w:right w:val="single" w:sz="8" w:space="0" w:color="auto"/>
            </w:tcBorders>
            <w:vAlign w:val="center"/>
            <w:hideMark/>
          </w:tcPr>
          <w:p w14:paraId="35015ED3" w14:textId="77777777" w:rsidR="00FD5A20" w:rsidRPr="00FD5A20" w:rsidRDefault="00FD5A20" w:rsidP="00FD5A20">
            <w:pPr>
              <w:rPr>
                <w:color w:val="000000"/>
              </w:rPr>
            </w:pPr>
          </w:p>
        </w:tc>
        <w:tc>
          <w:tcPr>
            <w:tcW w:w="1318" w:type="dxa"/>
            <w:vMerge/>
            <w:tcBorders>
              <w:left w:val="nil"/>
              <w:bottom w:val="single" w:sz="4" w:space="0" w:color="auto"/>
              <w:right w:val="single" w:sz="8" w:space="0" w:color="auto"/>
            </w:tcBorders>
            <w:shd w:val="clear" w:color="auto" w:fill="auto"/>
            <w:vAlign w:val="center"/>
            <w:hideMark/>
          </w:tcPr>
          <w:p w14:paraId="109FA217" w14:textId="77777777" w:rsidR="00FD5A20" w:rsidRPr="00FD5A20" w:rsidRDefault="00FD5A20" w:rsidP="00FD5A20">
            <w:pPr>
              <w:rPr>
                <w:rFonts w:ascii="Calibri" w:hAnsi="Calibri" w:cs="Calibri"/>
                <w:color w:val="000000"/>
              </w:rPr>
            </w:pPr>
          </w:p>
        </w:tc>
        <w:tc>
          <w:tcPr>
            <w:tcW w:w="1272" w:type="dxa"/>
            <w:vMerge/>
            <w:tcBorders>
              <w:top w:val="single" w:sz="8" w:space="0" w:color="auto"/>
              <w:left w:val="single" w:sz="8" w:space="0" w:color="auto"/>
              <w:bottom w:val="single" w:sz="4" w:space="0" w:color="auto"/>
              <w:right w:val="single" w:sz="8" w:space="0" w:color="auto"/>
            </w:tcBorders>
            <w:vAlign w:val="center"/>
            <w:hideMark/>
          </w:tcPr>
          <w:p w14:paraId="571A133D" w14:textId="77777777" w:rsidR="00FD5A20" w:rsidRPr="00FD5A20" w:rsidRDefault="00FD5A20" w:rsidP="00FD5A20">
            <w:pPr>
              <w:rPr>
                <w:color w:val="000000"/>
              </w:rPr>
            </w:pPr>
          </w:p>
        </w:tc>
        <w:tc>
          <w:tcPr>
            <w:tcW w:w="1491" w:type="dxa"/>
            <w:tcBorders>
              <w:top w:val="nil"/>
              <w:left w:val="nil"/>
              <w:bottom w:val="single" w:sz="4" w:space="0" w:color="auto"/>
              <w:right w:val="single" w:sz="8" w:space="0" w:color="auto"/>
            </w:tcBorders>
            <w:shd w:val="clear" w:color="auto" w:fill="auto"/>
            <w:vAlign w:val="center"/>
            <w:hideMark/>
          </w:tcPr>
          <w:p w14:paraId="1E60DE8F" w14:textId="77777777" w:rsidR="00FD5A20" w:rsidRPr="00FD5A20" w:rsidRDefault="00FD5A20" w:rsidP="00FD5A20">
            <w:pPr>
              <w:jc w:val="center"/>
              <w:rPr>
                <w:color w:val="000000"/>
              </w:rPr>
            </w:pPr>
            <w:r w:rsidRPr="00FD5A20">
              <w:rPr>
                <w:color w:val="000000"/>
              </w:rPr>
              <w:t>руб./тыс.</w:t>
            </w:r>
          </w:p>
          <w:p w14:paraId="0546CDCC" w14:textId="77777777" w:rsidR="00FD5A20" w:rsidRPr="00FD5A20" w:rsidRDefault="00FD5A20" w:rsidP="00FD5A20">
            <w:pPr>
              <w:jc w:val="center"/>
              <w:rPr>
                <w:color w:val="000000"/>
              </w:rPr>
            </w:pPr>
            <w:r w:rsidRPr="00FD5A20">
              <w:rPr>
                <w:color w:val="000000"/>
              </w:rPr>
              <w:t>кВт·ч</w:t>
            </w:r>
          </w:p>
        </w:tc>
        <w:tc>
          <w:tcPr>
            <w:tcW w:w="1262" w:type="dxa"/>
            <w:tcBorders>
              <w:top w:val="nil"/>
              <w:left w:val="nil"/>
              <w:bottom w:val="single" w:sz="4" w:space="0" w:color="auto"/>
              <w:right w:val="single" w:sz="8" w:space="0" w:color="auto"/>
            </w:tcBorders>
            <w:shd w:val="clear" w:color="auto" w:fill="auto"/>
            <w:vAlign w:val="center"/>
            <w:hideMark/>
          </w:tcPr>
          <w:p w14:paraId="0851C748" w14:textId="77777777" w:rsidR="00FD5A20" w:rsidRPr="00FD5A20" w:rsidRDefault="00FD5A20" w:rsidP="00FD5A20">
            <w:pPr>
              <w:jc w:val="center"/>
              <w:rPr>
                <w:color w:val="000000"/>
              </w:rPr>
            </w:pPr>
            <w:r w:rsidRPr="00FD5A20">
              <w:rPr>
                <w:color w:val="000000"/>
              </w:rPr>
              <w:t>руб./MBт</w:t>
            </w:r>
          </w:p>
          <w:p w14:paraId="4456C32A" w14:textId="77777777" w:rsidR="00FD5A20" w:rsidRPr="00FD5A20" w:rsidRDefault="00FD5A20" w:rsidP="00FD5A20">
            <w:pPr>
              <w:jc w:val="center"/>
              <w:rPr>
                <w:color w:val="000000"/>
              </w:rPr>
            </w:pPr>
          </w:p>
        </w:tc>
        <w:tc>
          <w:tcPr>
            <w:tcW w:w="1358" w:type="dxa"/>
            <w:tcBorders>
              <w:top w:val="nil"/>
              <w:left w:val="nil"/>
              <w:bottom w:val="single" w:sz="4" w:space="0" w:color="auto"/>
              <w:right w:val="single" w:sz="8" w:space="0" w:color="auto"/>
            </w:tcBorders>
            <w:shd w:val="clear" w:color="auto" w:fill="auto"/>
            <w:vAlign w:val="center"/>
            <w:hideMark/>
          </w:tcPr>
          <w:p w14:paraId="4F89E9F7" w14:textId="77777777" w:rsidR="00FD5A20" w:rsidRPr="00FD5A20" w:rsidRDefault="00FD5A20" w:rsidP="00FD5A20">
            <w:pPr>
              <w:jc w:val="center"/>
              <w:rPr>
                <w:color w:val="000000"/>
              </w:rPr>
            </w:pPr>
            <w:r w:rsidRPr="00FD5A20">
              <w:rPr>
                <w:color w:val="000000"/>
              </w:rPr>
              <w:t>руб./кВт·ч</w:t>
            </w:r>
          </w:p>
        </w:tc>
        <w:tc>
          <w:tcPr>
            <w:tcW w:w="1320" w:type="dxa"/>
            <w:vMerge/>
            <w:tcBorders>
              <w:top w:val="nil"/>
              <w:left w:val="single" w:sz="8" w:space="0" w:color="auto"/>
              <w:bottom w:val="single" w:sz="4" w:space="0" w:color="auto"/>
              <w:right w:val="single" w:sz="8" w:space="0" w:color="auto"/>
            </w:tcBorders>
            <w:vAlign w:val="center"/>
            <w:hideMark/>
          </w:tcPr>
          <w:p w14:paraId="78E17C0C" w14:textId="77777777" w:rsidR="00FD5A20" w:rsidRPr="00FD5A20" w:rsidRDefault="00FD5A20" w:rsidP="00FD5A20">
            <w:pPr>
              <w:rPr>
                <w:color w:val="000000"/>
              </w:rPr>
            </w:pPr>
          </w:p>
        </w:tc>
        <w:tc>
          <w:tcPr>
            <w:tcW w:w="1378" w:type="dxa"/>
            <w:vMerge/>
            <w:tcBorders>
              <w:top w:val="nil"/>
              <w:left w:val="single" w:sz="8" w:space="0" w:color="auto"/>
              <w:bottom w:val="single" w:sz="8" w:space="0" w:color="000000"/>
              <w:right w:val="single" w:sz="8" w:space="0" w:color="auto"/>
            </w:tcBorders>
            <w:vAlign w:val="center"/>
            <w:hideMark/>
          </w:tcPr>
          <w:p w14:paraId="7D60D7F5" w14:textId="77777777" w:rsidR="00FD5A20" w:rsidRPr="00FD5A20" w:rsidRDefault="00FD5A20" w:rsidP="00FD5A20">
            <w:pPr>
              <w:rPr>
                <w:color w:val="000000"/>
              </w:rPr>
            </w:pPr>
          </w:p>
        </w:tc>
        <w:tc>
          <w:tcPr>
            <w:tcW w:w="1379" w:type="dxa"/>
            <w:vMerge/>
            <w:tcBorders>
              <w:top w:val="nil"/>
              <w:left w:val="single" w:sz="8" w:space="0" w:color="auto"/>
              <w:bottom w:val="single" w:sz="8" w:space="0" w:color="000000"/>
              <w:right w:val="single" w:sz="8" w:space="0" w:color="auto"/>
            </w:tcBorders>
            <w:vAlign w:val="center"/>
            <w:hideMark/>
          </w:tcPr>
          <w:p w14:paraId="0749DF19" w14:textId="77777777" w:rsidR="00FD5A20" w:rsidRPr="00FD5A20" w:rsidRDefault="00FD5A20" w:rsidP="00FD5A20">
            <w:pPr>
              <w:rPr>
                <w:color w:val="000000"/>
              </w:rPr>
            </w:pPr>
          </w:p>
        </w:tc>
      </w:tr>
      <w:tr w:rsidR="00FD5A20" w:rsidRPr="00FD5A20" w14:paraId="0C79FCFD" w14:textId="77777777" w:rsidTr="006D5EE3">
        <w:trPr>
          <w:trHeight w:val="315"/>
        </w:trPr>
        <w:tc>
          <w:tcPr>
            <w:tcW w:w="919"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04D8BE8E" w14:textId="77777777" w:rsidR="00FD5A20" w:rsidRPr="00FD5A20" w:rsidRDefault="00FD5A20" w:rsidP="00FD5A20">
            <w:pPr>
              <w:jc w:val="center"/>
              <w:rPr>
                <w:color w:val="000000"/>
              </w:rPr>
            </w:pPr>
            <w:r w:rsidRPr="00FD5A20">
              <w:rPr>
                <w:color w:val="000000"/>
              </w:rPr>
              <w:t>1</w:t>
            </w:r>
          </w:p>
        </w:tc>
        <w:tc>
          <w:tcPr>
            <w:tcW w:w="2444" w:type="dxa"/>
            <w:tcBorders>
              <w:top w:val="single" w:sz="4" w:space="0" w:color="auto"/>
              <w:left w:val="nil"/>
              <w:bottom w:val="single" w:sz="8" w:space="0" w:color="auto"/>
              <w:right w:val="single" w:sz="8" w:space="0" w:color="auto"/>
            </w:tcBorders>
            <w:shd w:val="clear" w:color="auto" w:fill="auto"/>
            <w:noWrap/>
            <w:vAlign w:val="center"/>
            <w:hideMark/>
          </w:tcPr>
          <w:p w14:paraId="0A130B68" w14:textId="77777777" w:rsidR="00FD5A20" w:rsidRPr="00FD5A20" w:rsidRDefault="00FD5A20" w:rsidP="00FD5A20">
            <w:pPr>
              <w:jc w:val="center"/>
              <w:rPr>
                <w:color w:val="000000"/>
              </w:rPr>
            </w:pPr>
            <w:r w:rsidRPr="00FD5A20">
              <w:rPr>
                <w:color w:val="000000"/>
              </w:rPr>
              <w:t>2</w:t>
            </w:r>
          </w:p>
        </w:tc>
        <w:tc>
          <w:tcPr>
            <w:tcW w:w="1318" w:type="dxa"/>
            <w:tcBorders>
              <w:top w:val="single" w:sz="4" w:space="0" w:color="auto"/>
              <w:left w:val="nil"/>
              <w:bottom w:val="single" w:sz="8" w:space="0" w:color="auto"/>
              <w:right w:val="single" w:sz="8" w:space="0" w:color="auto"/>
            </w:tcBorders>
            <w:shd w:val="clear" w:color="auto" w:fill="auto"/>
            <w:noWrap/>
            <w:vAlign w:val="center"/>
            <w:hideMark/>
          </w:tcPr>
          <w:p w14:paraId="17A942A4" w14:textId="77777777" w:rsidR="00FD5A20" w:rsidRPr="00FD5A20" w:rsidRDefault="00FD5A20" w:rsidP="00FD5A20">
            <w:pPr>
              <w:jc w:val="center"/>
              <w:rPr>
                <w:color w:val="000000"/>
              </w:rPr>
            </w:pPr>
            <w:r w:rsidRPr="00FD5A20">
              <w:rPr>
                <w:color w:val="000000"/>
              </w:rPr>
              <w:t>3</w:t>
            </w:r>
          </w:p>
        </w:tc>
        <w:tc>
          <w:tcPr>
            <w:tcW w:w="1272" w:type="dxa"/>
            <w:tcBorders>
              <w:top w:val="single" w:sz="4" w:space="0" w:color="auto"/>
              <w:left w:val="nil"/>
              <w:bottom w:val="single" w:sz="8" w:space="0" w:color="auto"/>
              <w:right w:val="single" w:sz="8" w:space="0" w:color="auto"/>
            </w:tcBorders>
            <w:shd w:val="clear" w:color="auto" w:fill="auto"/>
            <w:noWrap/>
            <w:vAlign w:val="center"/>
            <w:hideMark/>
          </w:tcPr>
          <w:p w14:paraId="536E4759" w14:textId="77777777" w:rsidR="00FD5A20" w:rsidRPr="00FD5A20" w:rsidRDefault="00FD5A20" w:rsidP="00FD5A20">
            <w:pPr>
              <w:jc w:val="center"/>
              <w:rPr>
                <w:color w:val="000000"/>
              </w:rPr>
            </w:pPr>
            <w:r w:rsidRPr="00FD5A20">
              <w:rPr>
                <w:color w:val="000000"/>
              </w:rPr>
              <w:t>4</w:t>
            </w:r>
          </w:p>
        </w:tc>
        <w:tc>
          <w:tcPr>
            <w:tcW w:w="1491" w:type="dxa"/>
            <w:tcBorders>
              <w:top w:val="single" w:sz="4" w:space="0" w:color="auto"/>
              <w:left w:val="nil"/>
              <w:bottom w:val="single" w:sz="8" w:space="0" w:color="auto"/>
              <w:right w:val="single" w:sz="8" w:space="0" w:color="auto"/>
            </w:tcBorders>
            <w:shd w:val="clear" w:color="auto" w:fill="auto"/>
            <w:noWrap/>
            <w:vAlign w:val="center"/>
            <w:hideMark/>
          </w:tcPr>
          <w:p w14:paraId="48B3FCE5" w14:textId="77777777" w:rsidR="00FD5A20" w:rsidRPr="00FD5A20" w:rsidRDefault="00FD5A20" w:rsidP="00FD5A20">
            <w:pPr>
              <w:jc w:val="center"/>
              <w:rPr>
                <w:color w:val="000000"/>
              </w:rPr>
            </w:pPr>
            <w:r w:rsidRPr="00FD5A20">
              <w:rPr>
                <w:color w:val="000000"/>
              </w:rPr>
              <w:t>5</w:t>
            </w:r>
          </w:p>
        </w:tc>
        <w:tc>
          <w:tcPr>
            <w:tcW w:w="1262" w:type="dxa"/>
            <w:tcBorders>
              <w:top w:val="single" w:sz="4" w:space="0" w:color="auto"/>
              <w:left w:val="nil"/>
              <w:bottom w:val="single" w:sz="8" w:space="0" w:color="auto"/>
              <w:right w:val="single" w:sz="8" w:space="0" w:color="auto"/>
            </w:tcBorders>
            <w:shd w:val="clear" w:color="auto" w:fill="auto"/>
            <w:noWrap/>
            <w:vAlign w:val="center"/>
            <w:hideMark/>
          </w:tcPr>
          <w:p w14:paraId="3BF9B5AF" w14:textId="77777777" w:rsidR="00FD5A20" w:rsidRPr="00FD5A20" w:rsidRDefault="00FD5A20" w:rsidP="00FD5A20">
            <w:pPr>
              <w:jc w:val="center"/>
              <w:rPr>
                <w:color w:val="000000"/>
              </w:rPr>
            </w:pPr>
            <w:r w:rsidRPr="00FD5A20">
              <w:rPr>
                <w:color w:val="000000"/>
              </w:rPr>
              <w:t>6</w:t>
            </w:r>
          </w:p>
        </w:tc>
        <w:tc>
          <w:tcPr>
            <w:tcW w:w="1358" w:type="dxa"/>
            <w:tcBorders>
              <w:top w:val="single" w:sz="4" w:space="0" w:color="auto"/>
              <w:left w:val="nil"/>
              <w:bottom w:val="single" w:sz="8" w:space="0" w:color="auto"/>
              <w:right w:val="single" w:sz="8" w:space="0" w:color="auto"/>
            </w:tcBorders>
            <w:shd w:val="clear" w:color="auto" w:fill="auto"/>
            <w:noWrap/>
            <w:vAlign w:val="center"/>
            <w:hideMark/>
          </w:tcPr>
          <w:p w14:paraId="75BBC1E7" w14:textId="77777777" w:rsidR="00FD5A20" w:rsidRPr="00FD5A20" w:rsidRDefault="00FD5A20" w:rsidP="00FD5A20">
            <w:pPr>
              <w:jc w:val="center"/>
              <w:rPr>
                <w:color w:val="000000"/>
              </w:rPr>
            </w:pPr>
            <w:r w:rsidRPr="00FD5A20">
              <w:rPr>
                <w:color w:val="000000"/>
              </w:rPr>
              <w:t>7</w:t>
            </w:r>
          </w:p>
        </w:tc>
        <w:tc>
          <w:tcPr>
            <w:tcW w:w="1320" w:type="dxa"/>
            <w:tcBorders>
              <w:top w:val="single" w:sz="4" w:space="0" w:color="auto"/>
              <w:left w:val="nil"/>
              <w:bottom w:val="single" w:sz="8" w:space="0" w:color="auto"/>
              <w:right w:val="single" w:sz="8" w:space="0" w:color="auto"/>
            </w:tcBorders>
            <w:shd w:val="clear" w:color="auto" w:fill="auto"/>
            <w:noWrap/>
            <w:vAlign w:val="center"/>
            <w:hideMark/>
          </w:tcPr>
          <w:p w14:paraId="3F0AB820" w14:textId="77777777" w:rsidR="00FD5A20" w:rsidRPr="00FD5A20" w:rsidRDefault="00FD5A20" w:rsidP="00FD5A20">
            <w:pPr>
              <w:jc w:val="center"/>
              <w:rPr>
                <w:color w:val="000000"/>
              </w:rPr>
            </w:pPr>
            <w:r w:rsidRPr="00FD5A20">
              <w:rPr>
                <w:color w:val="000000"/>
              </w:rPr>
              <w:t>8</w:t>
            </w:r>
          </w:p>
        </w:tc>
        <w:tc>
          <w:tcPr>
            <w:tcW w:w="1378" w:type="dxa"/>
            <w:tcBorders>
              <w:top w:val="nil"/>
              <w:left w:val="nil"/>
              <w:bottom w:val="single" w:sz="8" w:space="0" w:color="auto"/>
              <w:right w:val="single" w:sz="8" w:space="0" w:color="auto"/>
            </w:tcBorders>
            <w:shd w:val="clear" w:color="auto" w:fill="auto"/>
            <w:noWrap/>
            <w:vAlign w:val="center"/>
            <w:hideMark/>
          </w:tcPr>
          <w:p w14:paraId="19466B2F" w14:textId="77777777" w:rsidR="00FD5A20" w:rsidRPr="00FD5A20" w:rsidRDefault="00FD5A20" w:rsidP="00FD5A20">
            <w:pPr>
              <w:jc w:val="center"/>
              <w:rPr>
                <w:color w:val="000000"/>
              </w:rPr>
            </w:pPr>
            <w:r w:rsidRPr="00FD5A20">
              <w:rPr>
                <w:color w:val="000000"/>
              </w:rPr>
              <w:t>9</w:t>
            </w:r>
          </w:p>
        </w:tc>
        <w:tc>
          <w:tcPr>
            <w:tcW w:w="1379" w:type="dxa"/>
            <w:tcBorders>
              <w:top w:val="nil"/>
              <w:left w:val="nil"/>
              <w:bottom w:val="single" w:sz="8" w:space="0" w:color="auto"/>
              <w:right w:val="single" w:sz="8" w:space="0" w:color="auto"/>
            </w:tcBorders>
            <w:shd w:val="clear" w:color="auto" w:fill="auto"/>
            <w:noWrap/>
            <w:vAlign w:val="center"/>
            <w:hideMark/>
          </w:tcPr>
          <w:p w14:paraId="3D8AAF75" w14:textId="77777777" w:rsidR="00FD5A20" w:rsidRPr="00FD5A20" w:rsidRDefault="00FD5A20" w:rsidP="00FD5A20">
            <w:pPr>
              <w:jc w:val="center"/>
              <w:rPr>
                <w:color w:val="000000"/>
              </w:rPr>
            </w:pPr>
            <w:r w:rsidRPr="00FD5A20">
              <w:rPr>
                <w:color w:val="000000"/>
              </w:rPr>
              <w:t>10</w:t>
            </w:r>
          </w:p>
        </w:tc>
      </w:tr>
      <w:tr w:rsidR="00FD5A20" w:rsidRPr="00FD5A20" w14:paraId="606E57D0" w14:textId="77777777" w:rsidTr="006D5EE3">
        <w:trPr>
          <w:trHeight w:val="315"/>
        </w:trPr>
        <w:tc>
          <w:tcPr>
            <w:tcW w:w="14141" w:type="dxa"/>
            <w:gridSpan w:val="10"/>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EEB3573" w14:textId="77777777" w:rsidR="00FD5A20" w:rsidRPr="00FD5A20" w:rsidRDefault="00FD5A20" w:rsidP="00FD5A20">
            <w:pPr>
              <w:jc w:val="center"/>
              <w:rPr>
                <w:color w:val="000000"/>
              </w:rPr>
            </w:pPr>
            <w:r w:rsidRPr="00FD5A20">
              <w:rPr>
                <w:color w:val="000000"/>
              </w:rPr>
              <w:t>Период регулирования 2025 год</w:t>
            </w:r>
          </w:p>
        </w:tc>
      </w:tr>
      <w:tr w:rsidR="00FD5A20" w:rsidRPr="00FD5A20" w14:paraId="313DE74A" w14:textId="77777777" w:rsidTr="006D5EE3">
        <w:trPr>
          <w:trHeight w:val="915"/>
        </w:trPr>
        <w:tc>
          <w:tcPr>
            <w:tcW w:w="919" w:type="dxa"/>
            <w:tcBorders>
              <w:top w:val="nil"/>
              <w:left w:val="single" w:sz="8" w:space="0" w:color="auto"/>
              <w:bottom w:val="single" w:sz="8" w:space="0" w:color="auto"/>
              <w:right w:val="single" w:sz="8" w:space="0" w:color="auto"/>
            </w:tcBorders>
            <w:shd w:val="clear" w:color="auto" w:fill="auto"/>
            <w:noWrap/>
            <w:vAlign w:val="center"/>
            <w:hideMark/>
          </w:tcPr>
          <w:p w14:paraId="042BBB01" w14:textId="77777777" w:rsidR="00FD5A20" w:rsidRPr="00FD5A20" w:rsidRDefault="00FD5A20" w:rsidP="00FD5A20">
            <w:pPr>
              <w:jc w:val="center"/>
              <w:rPr>
                <w:color w:val="000000"/>
              </w:rPr>
            </w:pPr>
            <w:r w:rsidRPr="00FD5A20">
              <w:rPr>
                <w:color w:val="000000"/>
              </w:rPr>
              <w:t>1</w:t>
            </w:r>
          </w:p>
        </w:tc>
        <w:tc>
          <w:tcPr>
            <w:tcW w:w="2444" w:type="dxa"/>
            <w:tcBorders>
              <w:top w:val="nil"/>
              <w:left w:val="nil"/>
              <w:bottom w:val="single" w:sz="8" w:space="0" w:color="auto"/>
              <w:right w:val="single" w:sz="8" w:space="0" w:color="auto"/>
            </w:tcBorders>
            <w:shd w:val="clear" w:color="auto" w:fill="auto"/>
            <w:vAlign w:val="center"/>
            <w:hideMark/>
          </w:tcPr>
          <w:p w14:paraId="1CB1D32E" w14:textId="77777777" w:rsidR="00FD5A20" w:rsidRPr="00FD5A20" w:rsidRDefault="00FD5A20" w:rsidP="00FD5A20">
            <w:pPr>
              <w:rPr>
                <w:color w:val="000000"/>
              </w:rPr>
            </w:pPr>
            <w:r w:rsidRPr="00FD5A20">
              <w:rPr>
                <w:color w:val="000000"/>
              </w:rPr>
              <w:t>Электрическая энергия, в том числе:</w:t>
            </w:r>
          </w:p>
        </w:tc>
        <w:tc>
          <w:tcPr>
            <w:tcW w:w="1318" w:type="dxa"/>
            <w:tcBorders>
              <w:top w:val="nil"/>
              <w:left w:val="nil"/>
              <w:bottom w:val="single" w:sz="8" w:space="0" w:color="auto"/>
              <w:right w:val="single" w:sz="8" w:space="0" w:color="auto"/>
            </w:tcBorders>
            <w:shd w:val="clear" w:color="auto" w:fill="auto"/>
            <w:noWrap/>
            <w:vAlign w:val="center"/>
            <w:hideMark/>
          </w:tcPr>
          <w:p w14:paraId="6CFF5FEE" w14:textId="77777777" w:rsidR="00FD5A20" w:rsidRPr="00FD5A20" w:rsidRDefault="00FD5A20" w:rsidP="00FD5A20">
            <w:pPr>
              <w:jc w:val="center"/>
              <w:rPr>
                <w:color w:val="000000"/>
              </w:rPr>
            </w:pPr>
            <w:r w:rsidRPr="00FD5A20">
              <w:rPr>
                <w:color w:val="000000"/>
              </w:rPr>
              <w:t>32 834,28</w:t>
            </w:r>
          </w:p>
        </w:tc>
        <w:tc>
          <w:tcPr>
            <w:tcW w:w="1272" w:type="dxa"/>
            <w:tcBorders>
              <w:top w:val="nil"/>
              <w:left w:val="nil"/>
              <w:bottom w:val="single" w:sz="8" w:space="0" w:color="auto"/>
              <w:right w:val="single" w:sz="8" w:space="0" w:color="auto"/>
            </w:tcBorders>
            <w:shd w:val="clear" w:color="auto" w:fill="auto"/>
            <w:noWrap/>
            <w:vAlign w:val="center"/>
            <w:hideMark/>
          </w:tcPr>
          <w:p w14:paraId="1C100D99" w14:textId="77777777" w:rsidR="00FD5A20" w:rsidRPr="00FD5A20" w:rsidRDefault="00FD5A20" w:rsidP="00FD5A20">
            <w:pPr>
              <w:jc w:val="center"/>
              <w:rPr>
                <w:color w:val="000000"/>
              </w:rPr>
            </w:pPr>
            <w:r w:rsidRPr="00FD5A20">
              <w:rPr>
                <w:color w:val="000000"/>
              </w:rPr>
              <w:t>44,95</w:t>
            </w:r>
          </w:p>
        </w:tc>
        <w:tc>
          <w:tcPr>
            <w:tcW w:w="1491" w:type="dxa"/>
            <w:tcBorders>
              <w:top w:val="nil"/>
              <w:left w:val="nil"/>
              <w:bottom w:val="single" w:sz="8" w:space="0" w:color="auto"/>
              <w:right w:val="single" w:sz="8" w:space="0" w:color="auto"/>
            </w:tcBorders>
            <w:shd w:val="clear" w:color="auto" w:fill="auto"/>
            <w:noWrap/>
            <w:vAlign w:val="center"/>
            <w:hideMark/>
          </w:tcPr>
          <w:p w14:paraId="2EE65BDB" w14:textId="77777777" w:rsidR="00FD5A20" w:rsidRPr="00FD5A20" w:rsidRDefault="00FD5A20" w:rsidP="00FD5A20">
            <w:pPr>
              <w:jc w:val="center"/>
              <w:rPr>
                <w:color w:val="000000"/>
              </w:rPr>
            </w:pPr>
            <w:r w:rsidRPr="00FD5A20">
              <w:rPr>
                <w:color w:val="000000"/>
              </w:rPr>
              <w:t>0,00</w:t>
            </w:r>
          </w:p>
        </w:tc>
        <w:tc>
          <w:tcPr>
            <w:tcW w:w="1262" w:type="dxa"/>
            <w:tcBorders>
              <w:top w:val="nil"/>
              <w:left w:val="nil"/>
              <w:bottom w:val="single" w:sz="8" w:space="0" w:color="auto"/>
              <w:right w:val="single" w:sz="8" w:space="0" w:color="auto"/>
            </w:tcBorders>
            <w:shd w:val="clear" w:color="auto" w:fill="auto"/>
            <w:noWrap/>
            <w:vAlign w:val="center"/>
            <w:hideMark/>
          </w:tcPr>
          <w:p w14:paraId="565EC004" w14:textId="77777777" w:rsidR="00FD5A20" w:rsidRPr="00FD5A20" w:rsidRDefault="00FD5A20" w:rsidP="00FD5A20">
            <w:pPr>
              <w:jc w:val="center"/>
              <w:rPr>
                <w:color w:val="000000"/>
              </w:rPr>
            </w:pPr>
            <w:r w:rsidRPr="00FD5A20">
              <w:rPr>
                <w:color w:val="000000"/>
              </w:rPr>
              <w:t>2 280,66</w:t>
            </w:r>
          </w:p>
        </w:tc>
        <w:tc>
          <w:tcPr>
            <w:tcW w:w="1358" w:type="dxa"/>
            <w:tcBorders>
              <w:top w:val="nil"/>
              <w:left w:val="nil"/>
              <w:bottom w:val="single" w:sz="8" w:space="0" w:color="auto"/>
              <w:right w:val="single" w:sz="8" w:space="0" w:color="auto"/>
            </w:tcBorders>
            <w:shd w:val="clear" w:color="auto" w:fill="auto"/>
            <w:noWrap/>
            <w:vAlign w:val="center"/>
            <w:hideMark/>
          </w:tcPr>
          <w:p w14:paraId="0BF94308" w14:textId="77777777" w:rsidR="00FD5A20" w:rsidRPr="00FD5A20" w:rsidRDefault="00FD5A20" w:rsidP="00FD5A20">
            <w:pPr>
              <w:jc w:val="center"/>
              <w:rPr>
                <w:color w:val="000000"/>
              </w:rPr>
            </w:pPr>
            <w:r w:rsidRPr="00FD5A20">
              <w:rPr>
                <w:color w:val="000000"/>
              </w:rPr>
              <w:t>2,255</w:t>
            </w:r>
          </w:p>
        </w:tc>
        <w:tc>
          <w:tcPr>
            <w:tcW w:w="1320" w:type="dxa"/>
            <w:tcBorders>
              <w:top w:val="nil"/>
              <w:left w:val="nil"/>
              <w:bottom w:val="single" w:sz="8" w:space="0" w:color="auto"/>
              <w:right w:val="single" w:sz="8" w:space="0" w:color="auto"/>
            </w:tcBorders>
            <w:shd w:val="clear" w:color="auto" w:fill="auto"/>
            <w:noWrap/>
            <w:vAlign w:val="center"/>
            <w:hideMark/>
          </w:tcPr>
          <w:p w14:paraId="748D3AC2" w14:textId="77777777" w:rsidR="00FD5A20" w:rsidRPr="00FD5A20" w:rsidRDefault="00FD5A20" w:rsidP="00FD5A20">
            <w:pPr>
              <w:jc w:val="center"/>
              <w:rPr>
                <w:color w:val="000000"/>
              </w:rPr>
            </w:pPr>
            <w:r w:rsidRPr="00FD5A20">
              <w:rPr>
                <w:color w:val="000000"/>
              </w:rPr>
              <w:t>74 041,30</w:t>
            </w:r>
          </w:p>
        </w:tc>
        <w:tc>
          <w:tcPr>
            <w:tcW w:w="1378" w:type="dxa"/>
            <w:tcBorders>
              <w:top w:val="nil"/>
              <w:left w:val="nil"/>
              <w:bottom w:val="single" w:sz="8" w:space="0" w:color="auto"/>
              <w:right w:val="single" w:sz="8" w:space="0" w:color="auto"/>
            </w:tcBorders>
            <w:shd w:val="clear" w:color="auto" w:fill="auto"/>
            <w:noWrap/>
            <w:vAlign w:val="center"/>
            <w:hideMark/>
          </w:tcPr>
          <w:p w14:paraId="69140ECC" w14:textId="77777777" w:rsidR="00FD5A20" w:rsidRPr="00FD5A20" w:rsidRDefault="00FD5A20" w:rsidP="00FD5A20">
            <w:pPr>
              <w:jc w:val="center"/>
              <w:rPr>
                <w:color w:val="000000"/>
              </w:rPr>
            </w:pPr>
            <w:r w:rsidRPr="00FD5A20">
              <w:rPr>
                <w:color w:val="000000"/>
              </w:rPr>
              <w:t>102 515,67</w:t>
            </w:r>
          </w:p>
        </w:tc>
        <w:tc>
          <w:tcPr>
            <w:tcW w:w="1379" w:type="dxa"/>
            <w:tcBorders>
              <w:top w:val="nil"/>
              <w:left w:val="nil"/>
              <w:bottom w:val="single" w:sz="8" w:space="0" w:color="auto"/>
              <w:right w:val="single" w:sz="8" w:space="0" w:color="auto"/>
            </w:tcBorders>
            <w:shd w:val="clear" w:color="auto" w:fill="auto"/>
            <w:noWrap/>
            <w:vAlign w:val="center"/>
            <w:hideMark/>
          </w:tcPr>
          <w:p w14:paraId="41889EB9" w14:textId="77777777" w:rsidR="00FD5A20" w:rsidRPr="00FD5A20" w:rsidRDefault="00FD5A20" w:rsidP="00FD5A20">
            <w:pPr>
              <w:jc w:val="center"/>
              <w:rPr>
                <w:color w:val="000000"/>
              </w:rPr>
            </w:pPr>
            <w:r w:rsidRPr="00FD5A20">
              <w:rPr>
                <w:color w:val="000000"/>
              </w:rPr>
              <w:t>176 556,97</w:t>
            </w:r>
          </w:p>
        </w:tc>
      </w:tr>
      <w:tr w:rsidR="00FD5A20" w:rsidRPr="00FD5A20" w14:paraId="46BCEE34" w14:textId="77777777" w:rsidTr="006D5EE3">
        <w:trPr>
          <w:trHeight w:val="915"/>
        </w:trPr>
        <w:tc>
          <w:tcPr>
            <w:tcW w:w="919" w:type="dxa"/>
            <w:tcBorders>
              <w:top w:val="nil"/>
              <w:left w:val="single" w:sz="8" w:space="0" w:color="auto"/>
              <w:bottom w:val="single" w:sz="8" w:space="0" w:color="auto"/>
              <w:right w:val="single" w:sz="8" w:space="0" w:color="auto"/>
            </w:tcBorders>
            <w:shd w:val="clear" w:color="auto" w:fill="auto"/>
            <w:noWrap/>
            <w:vAlign w:val="center"/>
            <w:hideMark/>
          </w:tcPr>
          <w:p w14:paraId="2EDED1AF" w14:textId="77777777" w:rsidR="00FD5A20" w:rsidRPr="00FD5A20" w:rsidRDefault="00FD5A20" w:rsidP="00FD5A20">
            <w:pPr>
              <w:jc w:val="center"/>
              <w:rPr>
                <w:color w:val="000000"/>
              </w:rPr>
            </w:pPr>
            <w:r w:rsidRPr="00FD5A20">
              <w:rPr>
                <w:color w:val="000000"/>
              </w:rPr>
              <w:t>1,1</w:t>
            </w:r>
          </w:p>
        </w:tc>
        <w:tc>
          <w:tcPr>
            <w:tcW w:w="2444" w:type="dxa"/>
            <w:tcBorders>
              <w:top w:val="nil"/>
              <w:left w:val="nil"/>
              <w:bottom w:val="single" w:sz="8" w:space="0" w:color="auto"/>
              <w:right w:val="single" w:sz="8" w:space="0" w:color="auto"/>
            </w:tcBorders>
            <w:shd w:val="clear" w:color="auto" w:fill="auto"/>
            <w:vAlign w:val="center"/>
            <w:hideMark/>
          </w:tcPr>
          <w:p w14:paraId="351EEB36" w14:textId="77777777" w:rsidR="00FD5A20" w:rsidRPr="00FD5A20" w:rsidRDefault="00FD5A20" w:rsidP="00FD5A20">
            <w:pPr>
              <w:rPr>
                <w:color w:val="000000"/>
              </w:rPr>
            </w:pPr>
            <w:r w:rsidRPr="00FD5A20">
              <w:rPr>
                <w:color w:val="000000"/>
              </w:rPr>
              <w:t>ПАО «Кузбассэнергосбыт»</w:t>
            </w:r>
          </w:p>
        </w:tc>
        <w:tc>
          <w:tcPr>
            <w:tcW w:w="1318" w:type="dxa"/>
            <w:tcBorders>
              <w:top w:val="nil"/>
              <w:left w:val="nil"/>
              <w:bottom w:val="single" w:sz="8" w:space="0" w:color="auto"/>
              <w:right w:val="single" w:sz="8" w:space="0" w:color="auto"/>
            </w:tcBorders>
            <w:shd w:val="clear" w:color="auto" w:fill="auto"/>
            <w:noWrap/>
            <w:vAlign w:val="center"/>
            <w:hideMark/>
          </w:tcPr>
          <w:p w14:paraId="7E3238C7" w14:textId="77777777" w:rsidR="00FD5A20" w:rsidRPr="00FD5A20" w:rsidRDefault="00FD5A20" w:rsidP="00FD5A20">
            <w:pPr>
              <w:jc w:val="center"/>
              <w:rPr>
                <w:color w:val="000000"/>
              </w:rPr>
            </w:pPr>
            <w:r w:rsidRPr="00FD5A20">
              <w:rPr>
                <w:color w:val="000000"/>
              </w:rPr>
              <w:t>32 834,28</w:t>
            </w:r>
          </w:p>
        </w:tc>
        <w:tc>
          <w:tcPr>
            <w:tcW w:w="1272" w:type="dxa"/>
            <w:tcBorders>
              <w:top w:val="nil"/>
              <w:left w:val="nil"/>
              <w:bottom w:val="single" w:sz="8" w:space="0" w:color="auto"/>
              <w:right w:val="single" w:sz="8" w:space="0" w:color="auto"/>
            </w:tcBorders>
            <w:shd w:val="clear" w:color="auto" w:fill="auto"/>
            <w:noWrap/>
            <w:vAlign w:val="center"/>
            <w:hideMark/>
          </w:tcPr>
          <w:p w14:paraId="67B9130A" w14:textId="77777777" w:rsidR="00FD5A20" w:rsidRPr="00FD5A20" w:rsidRDefault="00FD5A20" w:rsidP="00FD5A20">
            <w:pPr>
              <w:jc w:val="center"/>
              <w:rPr>
                <w:color w:val="000000"/>
              </w:rPr>
            </w:pPr>
            <w:r w:rsidRPr="00FD5A20">
              <w:rPr>
                <w:color w:val="000000"/>
              </w:rPr>
              <w:t>44,95</w:t>
            </w:r>
          </w:p>
        </w:tc>
        <w:tc>
          <w:tcPr>
            <w:tcW w:w="1491" w:type="dxa"/>
            <w:tcBorders>
              <w:top w:val="nil"/>
              <w:left w:val="nil"/>
              <w:bottom w:val="single" w:sz="8" w:space="0" w:color="auto"/>
              <w:right w:val="single" w:sz="8" w:space="0" w:color="auto"/>
            </w:tcBorders>
            <w:shd w:val="clear" w:color="auto" w:fill="auto"/>
            <w:noWrap/>
            <w:vAlign w:val="center"/>
            <w:hideMark/>
          </w:tcPr>
          <w:p w14:paraId="421C6470" w14:textId="77777777" w:rsidR="00FD5A20" w:rsidRPr="00FD5A20" w:rsidRDefault="00FD5A20" w:rsidP="00FD5A20">
            <w:pPr>
              <w:jc w:val="center"/>
              <w:rPr>
                <w:color w:val="000000"/>
              </w:rPr>
            </w:pPr>
            <w:r w:rsidRPr="00FD5A20">
              <w:rPr>
                <w:color w:val="000000"/>
              </w:rPr>
              <w:t>0,00</w:t>
            </w:r>
          </w:p>
        </w:tc>
        <w:tc>
          <w:tcPr>
            <w:tcW w:w="1262" w:type="dxa"/>
            <w:tcBorders>
              <w:top w:val="nil"/>
              <w:left w:val="nil"/>
              <w:bottom w:val="single" w:sz="8" w:space="0" w:color="auto"/>
              <w:right w:val="single" w:sz="8" w:space="0" w:color="auto"/>
            </w:tcBorders>
            <w:shd w:val="clear" w:color="auto" w:fill="auto"/>
            <w:noWrap/>
            <w:vAlign w:val="center"/>
            <w:hideMark/>
          </w:tcPr>
          <w:p w14:paraId="5645F58D" w14:textId="77777777" w:rsidR="00FD5A20" w:rsidRPr="00FD5A20" w:rsidRDefault="00FD5A20" w:rsidP="00FD5A20">
            <w:pPr>
              <w:jc w:val="center"/>
              <w:rPr>
                <w:color w:val="000000"/>
              </w:rPr>
            </w:pPr>
            <w:r w:rsidRPr="00FD5A20">
              <w:rPr>
                <w:color w:val="000000"/>
              </w:rPr>
              <w:t>2 280,66</w:t>
            </w:r>
          </w:p>
        </w:tc>
        <w:tc>
          <w:tcPr>
            <w:tcW w:w="1358" w:type="dxa"/>
            <w:tcBorders>
              <w:top w:val="nil"/>
              <w:left w:val="nil"/>
              <w:bottom w:val="single" w:sz="8" w:space="0" w:color="auto"/>
              <w:right w:val="single" w:sz="8" w:space="0" w:color="auto"/>
            </w:tcBorders>
            <w:shd w:val="clear" w:color="auto" w:fill="auto"/>
            <w:noWrap/>
            <w:vAlign w:val="center"/>
            <w:hideMark/>
          </w:tcPr>
          <w:p w14:paraId="54EA0C65" w14:textId="77777777" w:rsidR="00FD5A20" w:rsidRPr="00FD5A20" w:rsidRDefault="00FD5A20" w:rsidP="00FD5A20">
            <w:pPr>
              <w:jc w:val="center"/>
              <w:rPr>
                <w:color w:val="000000"/>
              </w:rPr>
            </w:pPr>
            <w:r w:rsidRPr="00FD5A20">
              <w:rPr>
                <w:color w:val="000000"/>
              </w:rPr>
              <w:t>2,255</w:t>
            </w:r>
          </w:p>
        </w:tc>
        <w:tc>
          <w:tcPr>
            <w:tcW w:w="1320" w:type="dxa"/>
            <w:tcBorders>
              <w:top w:val="nil"/>
              <w:left w:val="nil"/>
              <w:bottom w:val="single" w:sz="8" w:space="0" w:color="auto"/>
              <w:right w:val="single" w:sz="8" w:space="0" w:color="auto"/>
            </w:tcBorders>
            <w:shd w:val="clear" w:color="auto" w:fill="auto"/>
            <w:noWrap/>
            <w:vAlign w:val="center"/>
            <w:hideMark/>
          </w:tcPr>
          <w:p w14:paraId="31EA674B" w14:textId="77777777" w:rsidR="00FD5A20" w:rsidRPr="00FD5A20" w:rsidRDefault="00FD5A20" w:rsidP="00FD5A20">
            <w:pPr>
              <w:jc w:val="center"/>
              <w:rPr>
                <w:color w:val="000000"/>
              </w:rPr>
            </w:pPr>
            <w:r w:rsidRPr="00FD5A20">
              <w:rPr>
                <w:color w:val="000000"/>
              </w:rPr>
              <w:t>74 041,30</w:t>
            </w:r>
          </w:p>
        </w:tc>
        <w:tc>
          <w:tcPr>
            <w:tcW w:w="1378" w:type="dxa"/>
            <w:tcBorders>
              <w:top w:val="nil"/>
              <w:left w:val="nil"/>
              <w:bottom w:val="single" w:sz="8" w:space="0" w:color="auto"/>
              <w:right w:val="single" w:sz="8" w:space="0" w:color="auto"/>
            </w:tcBorders>
            <w:shd w:val="clear" w:color="auto" w:fill="auto"/>
            <w:noWrap/>
            <w:vAlign w:val="center"/>
            <w:hideMark/>
          </w:tcPr>
          <w:p w14:paraId="0889719B" w14:textId="77777777" w:rsidR="00FD5A20" w:rsidRPr="00FD5A20" w:rsidRDefault="00FD5A20" w:rsidP="00FD5A20">
            <w:pPr>
              <w:jc w:val="center"/>
              <w:rPr>
                <w:color w:val="000000"/>
              </w:rPr>
            </w:pPr>
            <w:r w:rsidRPr="00FD5A20">
              <w:rPr>
                <w:color w:val="000000"/>
              </w:rPr>
              <w:t>102 515,67</w:t>
            </w:r>
          </w:p>
        </w:tc>
        <w:tc>
          <w:tcPr>
            <w:tcW w:w="1379" w:type="dxa"/>
            <w:tcBorders>
              <w:top w:val="nil"/>
              <w:left w:val="nil"/>
              <w:bottom w:val="single" w:sz="8" w:space="0" w:color="auto"/>
              <w:right w:val="single" w:sz="8" w:space="0" w:color="auto"/>
            </w:tcBorders>
            <w:shd w:val="clear" w:color="auto" w:fill="auto"/>
            <w:noWrap/>
            <w:vAlign w:val="center"/>
            <w:hideMark/>
          </w:tcPr>
          <w:p w14:paraId="1BD7F41E" w14:textId="77777777" w:rsidR="00FD5A20" w:rsidRPr="00FD5A20" w:rsidRDefault="00FD5A20" w:rsidP="00FD5A20">
            <w:pPr>
              <w:jc w:val="center"/>
              <w:rPr>
                <w:color w:val="000000"/>
              </w:rPr>
            </w:pPr>
            <w:r w:rsidRPr="00FD5A20">
              <w:rPr>
                <w:color w:val="000000"/>
              </w:rPr>
              <w:t>176 556,97</w:t>
            </w:r>
          </w:p>
        </w:tc>
      </w:tr>
      <w:tr w:rsidR="00FD5A20" w:rsidRPr="00FD5A20" w14:paraId="1943721F" w14:textId="77777777" w:rsidTr="006D5EE3">
        <w:trPr>
          <w:trHeight w:val="315"/>
        </w:trPr>
        <w:tc>
          <w:tcPr>
            <w:tcW w:w="919" w:type="dxa"/>
            <w:tcBorders>
              <w:top w:val="nil"/>
              <w:left w:val="single" w:sz="8" w:space="0" w:color="auto"/>
              <w:bottom w:val="single" w:sz="8" w:space="0" w:color="auto"/>
              <w:right w:val="single" w:sz="8" w:space="0" w:color="auto"/>
            </w:tcBorders>
            <w:shd w:val="clear" w:color="auto" w:fill="auto"/>
            <w:noWrap/>
            <w:hideMark/>
          </w:tcPr>
          <w:p w14:paraId="590B096C" w14:textId="77777777" w:rsidR="00FD5A20" w:rsidRPr="00FD5A20" w:rsidRDefault="00FD5A20" w:rsidP="00FD5A20">
            <w:pPr>
              <w:rPr>
                <w:rFonts w:ascii="Calibri" w:hAnsi="Calibri" w:cs="Calibri"/>
                <w:color w:val="000000"/>
              </w:rPr>
            </w:pPr>
            <w:r w:rsidRPr="00FD5A20">
              <w:rPr>
                <w:rFonts w:ascii="Calibri" w:hAnsi="Calibri" w:cs="Calibri"/>
                <w:color w:val="000000"/>
              </w:rPr>
              <w:t> </w:t>
            </w:r>
          </w:p>
        </w:tc>
        <w:tc>
          <w:tcPr>
            <w:tcW w:w="2444" w:type="dxa"/>
            <w:tcBorders>
              <w:top w:val="nil"/>
              <w:left w:val="nil"/>
              <w:bottom w:val="single" w:sz="8" w:space="0" w:color="auto"/>
              <w:right w:val="single" w:sz="8" w:space="0" w:color="auto"/>
            </w:tcBorders>
            <w:shd w:val="clear" w:color="auto" w:fill="auto"/>
            <w:vAlign w:val="center"/>
            <w:hideMark/>
          </w:tcPr>
          <w:p w14:paraId="1775477C" w14:textId="77777777" w:rsidR="00FD5A20" w:rsidRPr="00FD5A20" w:rsidRDefault="00FD5A20" w:rsidP="00FD5A20">
            <w:pPr>
              <w:rPr>
                <w:color w:val="000000"/>
              </w:rPr>
            </w:pPr>
            <w:r w:rsidRPr="00FD5A20">
              <w:rPr>
                <w:color w:val="000000"/>
              </w:rPr>
              <w:t>Итого</w:t>
            </w:r>
          </w:p>
        </w:tc>
        <w:tc>
          <w:tcPr>
            <w:tcW w:w="1318" w:type="dxa"/>
            <w:tcBorders>
              <w:top w:val="nil"/>
              <w:left w:val="nil"/>
              <w:bottom w:val="single" w:sz="8" w:space="0" w:color="auto"/>
              <w:right w:val="single" w:sz="8" w:space="0" w:color="auto"/>
            </w:tcBorders>
            <w:shd w:val="clear" w:color="auto" w:fill="auto"/>
            <w:noWrap/>
            <w:vAlign w:val="center"/>
            <w:hideMark/>
          </w:tcPr>
          <w:p w14:paraId="09440BF5" w14:textId="77777777" w:rsidR="00FD5A20" w:rsidRPr="00FD5A20" w:rsidRDefault="00FD5A20" w:rsidP="00FD5A20">
            <w:pPr>
              <w:jc w:val="center"/>
              <w:rPr>
                <w:color w:val="000000"/>
              </w:rPr>
            </w:pPr>
            <w:r w:rsidRPr="00FD5A20">
              <w:rPr>
                <w:color w:val="000000"/>
              </w:rPr>
              <w:t>32 834,28</w:t>
            </w:r>
          </w:p>
        </w:tc>
        <w:tc>
          <w:tcPr>
            <w:tcW w:w="1272" w:type="dxa"/>
            <w:tcBorders>
              <w:top w:val="nil"/>
              <w:left w:val="nil"/>
              <w:bottom w:val="single" w:sz="8" w:space="0" w:color="auto"/>
              <w:right w:val="single" w:sz="8" w:space="0" w:color="auto"/>
            </w:tcBorders>
            <w:shd w:val="clear" w:color="auto" w:fill="auto"/>
            <w:noWrap/>
            <w:vAlign w:val="center"/>
            <w:hideMark/>
          </w:tcPr>
          <w:p w14:paraId="128B7A6B" w14:textId="77777777" w:rsidR="00FD5A20" w:rsidRPr="00FD5A20" w:rsidRDefault="00FD5A20" w:rsidP="00FD5A20">
            <w:pPr>
              <w:jc w:val="center"/>
              <w:rPr>
                <w:color w:val="000000"/>
              </w:rPr>
            </w:pPr>
            <w:r w:rsidRPr="00FD5A20">
              <w:rPr>
                <w:color w:val="000000"/>
              </w:rPr>
              <w:t>44,95</w:t>
            </w:r>
          </w:p>
        </w:tc>
        <w:tc>
          <w:tcPr>
            <w:tcW w:w="1491" w:type="dxa"/>
            <w:tcBorders>
              <w:top w:val="nil"/>
              <w:left w:val="nil"/>
              <w:bottom w:val="single" w:sz="8" w:space="0" w:color="auto"/>
              <w:right w:val="single" w:sz="8" w:space="0" w:color="auto"/>
            </w:tcBorders>
            <w:shd w:val="clear" w:color="auto" w:fill="auto"/>
            <w:noWrap/>
            <w:vAlign w:val="center"/>
            <w:hideMark/>
          </w:tcPr>
          <w:p w14:paraId="0BE40822" w14:textId="77777777" w:rsidR="00FD5A20" w:rsidRPr="00FD5A20" w:rsidRDefault="00FD5A20" w:rsidP="00FD5A20">
            <w:pPr>
              <w:jc w:val="center"/>
              <w:rPr>
                <w:color w:val="000000"/>
              </w:rPr>
            </w:pPr>
            <w:r w:rsidRPr="00FD5A20">
              <w:rPr>
                <w:color w:val="000000"/>
              </w:rPr>
              <w:t>0,00</w:t>
            </w:r>
          </w:p>
        </w:tc>
        <w:tc>
          <w:tcPr>
            <w:tcW w:w="1262" w:type="dxa"/>
            <w:tcBorders>
              <w:top w:val="nil"/>
              <w:left w:val="nil"/>
              <w:bottom w:val="single" w:sz="8" w:space="0" w:color="auto"/>
              <w:right w:val="single" w:sz="8" w:space="0" w:color="auto"/>
            </w:tcBorders>
            <w:shd w:val="clear" w:color="auto" w:fill="auto"/>
            <w:noWrap/>
            <w:vAlign w:val="center"/>
            <w:hideMark/>
          </w:tcPr>
          <w:p w14:paraId="4618A8BD" w14:textId="77777777" w:rsidR="00FD5A20" w:rsidRPr="00FD5A20" w:rsidRDefault="00FD5A20" w:rsidP="00FD5A20">
            <w:pPr>
              <w:jc w:val="center"/>
              <w:rPr>
                <w:color w:val="000000"/>
              </w:rPr>
            </w:pPr>
            <w:r w:rsidRPr="00FD5A20">
              <w:rPr>
                <w:color w:val="000000"/>
              </w:rPr>
              <w:t>2 280,66</w:t>
            </w:r>
          </w:p>
        </w:tc>
        <w:tc>
          <w:tcPr>
            <w:tcW w:w="1358" w:type="dxa"/>
            <w:tcBorders>
              <w:top w:val="nil"/>
              <w:left w:val="nil"/>
              <w:bottom w:val="single" w:sz="8" w:space="0" w:color="auto"/>
              <w:right w:val="single" w:sz="8" w:space="0" w:color="auto"/>
            </w:tcBorders>
            <w:shd w:val="clear" w:color="auto" w:fill="auto"/>
            <w:noWrap/>
            <w:vAlign w:val="center"/>
            <w:hideMark/>
          </w:tcPr>
          <w:p w14:paraId="3B0E30D4" w14:textId="77777777" w:rsidR="00FD5A20" w:rsidRPr="00FD5A20" w:rsidRDefault="00FD5A20" w:rsidP="00FD5A20">
            <w:pPr>
              <w:jc w:val="center"/>
              <w:rPr>
                <w:color w:val="000000"/>
              </w:rPr>
            </w:pPr>
            <w:r w:rsidRPr="00FD5A20">
              <w:rPr>
                <w:color w:val="000000"/>
              </w:rPr>
              <w:t>2,255</w:t>
            </w:r>
          </w:p>
        </w:tc>
        <w:tc>
          <w:tcPr>
            <w:tcW w:w="1320" w:type="dxa"/>
            <w:tcBorders>
              <w:top w:val="nil"/>
              <w:left w:val="nil"/>
              <w:bottom w:val="single" w:sz="8" w:space="0" w:color="auto"/>
              <w:right w:val="single" w:sz="8" w:space="0" w:color="auto"/>
            </w:tcBorders>
            <w:shd w:val="clear" w:color="auto" w:fill="auto"/>
            <w:noWrap/>
            <w:vAlign w:val="center"/>
            <w:hideMark/>
          </w:tcPr>
          <w:p w14:paraId="2A740A83" w14:textId="77777777" w:rsidR="00FD5A20" w:rsidRPr="00FD5A20" w:rsidRDefault="00FD5A20" w:rsidP="00FD5A20">
            <w:pPr>
              <w:jc w:val="center"/>
              <w:rPr>
                <w:color w:val="000000"/>
              </w:rPr>
            </w:pPr>
            <w:r w:rsidRPr="00FD5A20">
              <w:rPr>
                <w:color w:val="000000"/>
              </w:rPr>
              <w:t>74 041,30</w:t>
            </w:r>
          </w:p>
        </w:tc>
        <w:tc>
          <w:tcPr>
            <w:tcW w:w="1378" w:type="dxa"/>
            <w:tcBorders>
              <w:top w:val="nil"/>
              <w:left w:val="nil"/>
              <w:bottom w:val="single" w:sz="8" w:space="0" w:color="auto"/>
              <w:right w:val="single" w:sz="8" w:space="0" w:color="auto"/>
            </w:tcBorders>
            <w:shd w:val="clear" w:color="auto" w:fill="auto"/>
            <w:noWrap/>
            <w:vAlign w:val="center"/>
            <w:hideMark/>
          </w:tcPr>
          <w:p w14:paraId="40C400BB" w14:textId="77777777" w:rsidR="00FD5A20" w:rsidRPr="00FD5A20" w:rsidRDefault="00FD5A20" w:rsidP="00FD5A20">
            <w:pPr>
              <w:jc w:val="center"/>
              <w:rPr>
                <w:color w:val="000000"/>
              </w:rPr>
            </w:pPr>
            <w:r w:rsidRPr="00FD5A20">
              <w:rPr>
                <w:color w:val="000000"/>
              </w:rPr>
              <w:t>102 515,67</w:t>
            </w:r>
          </w:p>
        </w:tc>
        <w:tc>
          <w:tcPr>
            <w:tcW w:w="1379" w:type="dxa"/>
            <w:tcBorders>
              <w:top w:val="nil"/>
              <w:left w:val="nil"/>
              <w:bottom w:val="single" w:sz="8" w:space="0" w:color="auto"/>
              <w:right w:val="single" w:sz="8" w:space="0" w:color="auto"/>
            </w:tcBorders>
            <w:shd w:val="clear" w:color="auto" w:fill="auto"/>
            <w:noWrap/>
            <w:vAlign w:val="center"/>
            <w:hideMark/>
          </w:tcPr>
          <w:p w14:paraId="3A5CE82A" w14:textId="77777777" w:rsidR="00FD5A20" w:rsidRPr="00FD5A20" w:rsidRDefault="00FD5A20" w:rsidP="00FD5A20">
            <w:pPr>
              <w:jc w:val="center"/>
              <w:rPr>
                <w:color w:val="000000"/>
              </w:rPr>
            </w:pPr>
            <w:r w:rsidRPr="00FD5A20">
              <w:rPr>
                <w:color w:val="000000"/>
              </w:rPr>
              <w:t>176 556,97</w:t>
            </w:r>
          </w:p>
        </w:tc>
      </w:tr>
    </w:tbl>
    <w:p w14:paraId="4B7DC117" w14:textId="77777777" w:rsidR="00FD5A20" w:rsidRPr="00FD5A20" w:rsidRDefault="00FD5A20" w:rsidP="00FD5A20">
      <w:pPr>
        <w:spacing w:line="360" w:lineRule="auto"/>
        <w:ind w:firstLine="720"/>
        <w:jc w:val="both"/>
        <w:rPr>
          <w:snapToGrid w:val="0"/>
          <w:sz w:val="28"/>
          <w:szCs w:val="28"/>
        </w:rPr>
      </w:pPr>
    </w:p>
    <w:p w14:paraId="3265612E" w14:textId="77777777" w:rsidR="00FD5A20" w:rsidRPr="00FD5A20" w:rsidRDefault="00FD5A20" w:rsidP="00FD5A20">
      <w:pPr>
        <w:tabs>
          <w:tab w:val="left" w:pos="5954"/>
        </w:tabs>
        <w:spacing w:line="360" w:lineRule="auto"/>
        <w:ind w:firstLine="720"/>
        <w:jc w:val="both"/>
        <w:rPr>
          <w:snapToGrid w:val="0"/>
          <w:sz w:val="28"/>
          <w:szCs w:val="28"/>
          <w:highlight w:val="yellow"/>
        </w:rPr>
      </w:pPr>
    </w:p>
    <w:p w14:paraId="764DE2AC" w14:textId="77777777" w:rsidR="00FD5A20" w:rsidRPr="00FD5A20" w:rsidRDefault="00FD5A20" w:rsidP="00FD5A20">
      <w:pPr>
        <w:keepNext/>
        <w:spacing w:line="360" w:lineRule="auto"/>
        <w:jc w:val="center"/>
        <w:outlineLvl w:val="3"/>
        <w:rPr>
          <w:sz w:val="28"/>
          <w:szCs w:val="28"/>
          <w:highlight w:val="yellow"/>
          <w:lang w:val="x-none" w:eastAsia="x-none"/>
        </w:rPr>
        <w:sectPr w:rsidR="00FD5A20" w:rsidRPr="00FD5A20" w:rsidSect="00FD5A20">
          <w:pgSz w:w="16838" w:h="11906" w:orient="landscape"/>
          <w:pgMar w:top="1701" w:right="1134" w:bottom="851" w:left="1134" w:header="709" w:footer="709" w:gutter="0"/>
          <w:cols w:space="708"/>
          <w:docGrid w:linePitch="360"/>
        </w:sectPr>
      </w:pPr>
      <w:bookmarkStart w:id="309" w:name="_Toc464821604"/>
    </w:p>
    <w:p w14:paraId="24FDCCD5" w14:textId="77777777" w:rsidR="00FD5A20" w:rsidRPr="00FD5A20" w:rsidRDefault="00FD5A20" w:rsidP="00FD5A20">
      <w:pPr>
        <w:ind w:firstLine="709"/>
        <w:jc w:val="both"/>
        <w:rPr>
          <w:snapToGrid w:val="0"/>
          <w:sz w:val="28"/>
          <w:szCs w:val="28"/>
        </w:rPr>
      </w:pPr>
      <w:bookmarkStart w:id="310" w:name="_Toc24044801"/>
      <w:r w:rsidRPr="00FD5A20">
        <w:rPr>
          <w:snapToGrid w:val="0"/>
          <w:sz w:val="28"/>
          <w:szCs w:val="28"/>
        </w:rPr>
        <w:lastRenderedPageBreak/>
        <w:t>Стоимость электроэнергии, по мнению экспертов, в 2025 году составит 176 556,97 тыс. руб. и предлагается к включению в НВВ предприятия на 2024 год, как экономически обоснованная.</w:t>
      </w:r>
    </w:p>
    <w:p w14:paraId="37A7D408" w14:textId="77777777" w:rsidR="00FD5A20" w:rsidRPr="00FD5A20" w:rsidRDefault="00FD5A20" w:rsidP="00FD5A20">
      <w:pPr>
        <w:ind w:firstLine="709"/>
        <w:jc w:val="both"/>
        <w:rPr>
          <w:snapToGrid w:val="0"/>
          <w:sz w:val="28"/>
          <w:szCs w:val="28"/>
        </w:rPr>
      </w:pPr>
      <w:r w:rsidRPr="00FD5A20">
        <w:rPr>
          <w:snapToGrid w:val="0"/>
          <w:sz w:val="28"/>
          <w:szCs w:val="28"/>
        </w:rPr>
        <w:t>Корректировка предложения предприятия в сторону снижения составила 5 513,33 тыс. руб.</w:t>
      </w:r>
    </w:p>
    <w:p w14:paraId="3C7E09C7" w14:textId="77777777" w:rsidR="00FD5A20" w:rsidRPr="00FD5A20" w:rsidRDefault="00FD5A20" w:rsidP="00FD5A20">
      <w:pPr>
        <w:rPr>
          <w:snapToGrid w:val="0"/>
          <w:sz w:val="28"/>
          <w:szCs w:val="28"/>
          <w:highlight w:val="yellow"/>
        </w:rPr>
      </w:pPr>
    </w:p>
    <w:p w14:paraId="4A49ED16" w14:textId="77777777" w:rsidR="00FD5A20" w:rsidRPr="00FD5A20" w:rsidRDefault="00FD5A20" w:rsidP="00FD5A20">
      <w:pPr>
        <w:keepNext/>
        <w:jc w:val="center"/>
        <w:outlineLvl w:val="3"/>
        <w:rPr>
          <w:i/>
          <w:sz w:val="28"/>
          <w:szCs w:val="28"/>
          <w:lang w:val="x-none" w:eastAsia="x-none"/>
        </w:rPr>
      </w:pPr>
      <w:r w:rsidRPr="00FD5A20">
        <w:rPr>
          <w:i/>
          <w:sz w:val="28"/>
          <w:szCs w:val="28"/>
          <w:lang w:val="x-none" w:eastAsia="x-none"/>
        </w:rPr>
        <w:t>Расходы на холодную воду</w:t>
      </w:r>
      <w:bookmarkEnd w:id="309"/>
      <w:bookmarkEnd w:id="310"/>
      <w:r w:rsidRPr="00FD5A20">
        <w:rPr>
          <w:i/>
          <w:sz w:val="28"/>
          <w:szCs w:val="28"/>
          <w:lang w:val="x-none" w:eastAsia="x-none"/>
        </w:rPr>
        <w:t xml:space="preserve"> </w:t>
      </w:r>
    </w:p>
    <w:p w14:paraId="11193E03" w14:textId="77777777" w:rsidR="00FD5A20" w:rsidRPr="00FD5A20" w:rsidRDefault="00FD5A20" w:rsidP="00FD5A20">
      <w:pPr>
        <w:rPr>
          <w:snapToGrid w:val="0"/>
          <w:sz w:val="28"/>
          <w:szCs w:val="28"/>
          <w:highlight w:val="yellow"/>
          <w:lang w:val="x-none" w:eastAsia="x-none"/>
        </w:rPr>
      </w:pPr>
    </w:p>
    <w:p w14:paraId="106CA47A" w14:textId="77777777" w:rsidR="00FD5A20" w:rsidRPr="00FD5A20" w:rsidRDefault="00FD5A20" w:rsidP="00FD5A20">
      <w:pPr>
        <w:ind w:firstLine="709"/>
        <w:jc w:val="both"/>
        <w:rPr>
          <w:snapToGrid w:val="0"/>
          <w:sz w:val="28"/>
          <w:szCs w:val="28"/>
        </w:rPr>
      </w:pPr>
      <w:r w:rsidRPr="00FD5A20">
        <w:rPr>
          <w:snapToGrid w:val="0"/>
          <w:sz w:val="28"/>
          <w:szCs w:val="28"/>
        </w:rPr>
        <w:t>По данной статье предприятием планируются расходы на 2025 год в размере 98 286,42 тыс. руб.</w:t>
      </w:r>
    </w:p>
    <w:p w14:paraId="32EE9651" w14:textId="77777777" w:rsidR="00FD5A20" w:rsidRPr="00FD5A20" w:rsidRDefault="00FD5A20" w:rsidP="00FD5A20">
      <w:pPr>
        <w:ind w:firstLine="709"/>
        <w:jc w:val="both"/>
        <w:rPr>
          <w:snapToGrid w:val="0"/>
          <w:sz w:val="28"/>
          <w:szCs w:val="28"/>
        </w:rPr>
      </w:pPr>
      <w:r w:rsidRPr="00FD5A20">
        <w:rPr>
          <w:snapToGrid w:val="0"/>
          <w:sz w:val="28"/>
          <w:szCs w:val="28"/>
        </w:rPr>
        <w:t>В качестве обосновывающих документов МУП «МТСК» представило:</w:t>
      </w:r>
    </w:p>
    <w:p w14:paraId="06096B89" w14:textId="77777777" w:rsidR="00FD5A20" w:rsidRPr="00FD5A20" w:rsidRDefault="00FD5A20" w:rsidP="00FD5A20">
      <w:pPr>
        <w:ind w:firstLine="709"/>
        <w:jc w:val="both"/>
        <w:rPr>
          <w:snapToGrid w:val="0"/>
          <w:sz w:val="28"/>
          <w:szCs w:val="28"/>
        </w:rPr>
      </w:pPr>
      <w:r w:rsidRPr="00FD5A20">
        <w:rPr>
          <w:snapToGrid w:val="0"/>
          <w:sz w:val="28"/>
          <w:szCs w:val="28"/>
        </w:rPr>
        <w:t>Сведения о планируемых расходах на приобретение холодной воды и теплоносителя в 2025 году МУП «МТСК» (стр. 341 том 1).</w:t>
      </w:r>
    </w:p>
    <w:p w14:paraId="326F0C89" w14:textId="77777777" w:rsidR="00FD5A20" w:rsidRPr="00FD5A20" w:rsidRDefault="00FD5A20" w:rsidP="00FD5A20">
      <w:pPr>
        <w:ind w:firstLine="709"/>
        <w:jc w:val="both"/>
        <w:rPr>
          <w:snapToGrid w:val="0"/>
          <w:sz w:val="28"/>
          <w:szCs w:val="28"/>
        </w:rPr>
      </w:pPr>
      <w:r w:rsidRPr="00FD5A20">
        <w:rPr>
          <w:snapToGrid w:val="0"/>
          <w:sz w:val="28"/>
          <w:szCs w:val="28"/>
        </w:rPr>
        <w:t>Расчетный объем водопотребления котельных МУП «МТСК» на 2025 год (стр. 342 том 1).</w:t>
      </w:r>
    </w:p>
    <w:p w14:paraId="6940AC39" w14:textId="77777777" w:rsidR="00FD5A20" w:rsidRPr="00FD5A20" w:rsidRDefault="00FD5A20" w:rsidP="00FD5A20">
      <w:pPr>
        <w:ind w:firstLine="709"/>
        <w:jc w:val="both"/>
        <w:rPr>
          <w:snapToGrid w:val="0"/>
          <w:sz w:val="28"/>
          <w:szCs w:val="28"/>
        </w:rPr>
      </w:pPr>
      <w:r w:rsidRPr="00FD5A20">
        <w:rPr>
          <w:snapToGrid w:val="0"/>
          <w:sz w:val="28"/>
          <w:szCs w:val="28"/>
        </w:rPr>
        <w:t>Реестр счет-фактур по холодному водоснабжению и водоотведению за 1 квартал 2024 года с приложением счетов-фактур (стр. 343 том 1).</w:t>
      </w:r>
    </w:p>
    <w:p w14:paraId="711BF958" w14:textId="77777777" w:rsidR="00FD5A20" w:rsidRPr="00FD5A20" w:rsidRDefault="00FD5A20" w:rsidP="00FD5A20">
      <w:pPr>
        <w:ind w:firstLine="709"/>
        <w:jc w:val="both"/>
        <w:rPr>
          <w:snapToGrid w:val="0"/>
          <w:sz w:val="28"/>
          <w:szCs w:val="28"/>
        </w:rPr>
      </w:pPr>
      <w:r w:rsidRPr="00FD5A20">
        <w:rPr>
          <w:snapToGrid w:val="0"/>
          <w:sz w:val="28"/>
          <w:szCs w:val="28"/>
        </w:rPr>
        <w:t>Реестр счет-фактур за услуги водопотребления и водоотведения за 2023 год по МУП «МТСК» (стр. 359 том 1).</w:t>
      </w:r>
    </w:p>
    <w:p w14:paraId="5939A1B9" w14:textId="77777777" w:rsidR="00FD5A20" w:rsidRPr="00FD5A20" w:rsidRDefault="00FD5A20" w:rsidP="00FD5A20">
      <w:pPr>
        <w:ind w:firstLine="709"/>
        <w:jc w:val="both"/>
        <w:rPr>
          <w:snapToGrid w:val="0"/>
          <w:sz w:val="28"/>
          <w:szCs w:val="28"/>
        </w:rPr>
      </w:pPr>
      <w:r w:rsidRPr="00FD5A20">
        <w:rPr>
          <w:snapToGrid w:val="0"/>
          <w:sz w:val="28"/>
          <w:szCs w:val="28"/>
        </w:rPr>
        <w:t xml:space="preserve">Договор № 1761 от 25.01.2024 холодного водоснабжения и водоотведения с МУП «Междуреченский Водоканал» (стр. 361 том 1). </w:t>
      </w:r>
    </w:p>
    <w:p w14:paraId="12FE20AF" w14:textId="77777777" w:rsidR="00FD5A20" w:rsidRPr="00FD5A20" w:rsidRDefault="00FD5A20" w:rsidP="00FD5A20">
      <w:pPr>
        <w:ind w:firstLine="709"/>
        <w:jc w:val="both"/>
        <w:rPr>
          <w:snapToGrid w:val="0"/>
          <w:sz w:val="28"/>
          <w:szCs w:val="28"/>
        </w:rPr>
      </w:pPr>
      <w:r w:rsidRPr="00FD5A20">
        <w:rPr>
          <w:snapToGrid w:val="0"/>
          <w:sz w:val="28"/>
          <w:szCs w:val="28"/>
        </w:rPr>
        <w:t>Постановление РЭК Кузбасса от 31.07.2023 № 87 «О внесении изменений в постановление Региональной энергетической комиссии Кузбасса от 28.11.2022 № 748 «Об утверждении производственной программы в сфере холодного водоснабжения, водоотведения и об установлении тарифов на питьевую воду, водоотведение МУП «Междуреченский Водоканал» (Междуреченский городской округ)» в части 2024 года» (стр. 430 том 1).</w:t>
      </w:r>
    </w:p>
    <w:p w14:paraId="3A389152" w14:textId="77777777" w:rsidR="00FD5A20" w:rsidRPr="00FD5A20" w:rsidRDefault="00FD5A20" w:rsidP="00FD5A20">
      <w:pPr>
        <w:widowControl w:val="0"/>
        <w:ind w:firstLine="709"/>
        <w:jc w:val="both"/>
        <w:rPr>
          <w:sz w:val="28"/>
          <w:szCs w:val="28"/>
        </w:rPr>
      </w:pPr>
      <w:r w:rsidRPr="00FD5A20">
        <w:rPr>
          <w:snapToGrid w:val="0"/>
          <w:sz w:val="28"/>
          <w:szCs w:val="28"/>
        </w:rPr>
        <w:t>Согласно п. 50 Методических указаний, необходимый объем холодной воды принят экспертами на уровне плана 2022 года в размере 2 878,82 тыс. м</w:t>
      </w:r>
      <w:r w:rsidRPr="00FD5A20">
        <w:rPr>
          <w:snapToGrid w:val="0"/>
          <w:sz w:val="28"/>
          <w:szCs w:val="28"/>
          <w:vertAlign w:val="superscript"/>
        </w:rPr>
        <w:t>3</w:t>
      </w:r>
      <w:r w:rsidRPr="00FD5A20">
        <w:rPr>
          <w:snapToGrid w:val="0"/>
          <w:sz w:val="28"/>
          <w:szCs w:val="28"/>
        </w:rPr>
        <w:t xml:space="preserve"> (1 506,77 тыс. м</w:t>
      </w:r>
      <w:r w:rsidRPr="00FD5A20">
        <w:rPr>
          <w:snapToGrid w:val="0"/>
          <w:sz w:val="28"/>
          <w:szCs w:val="28"/>
          <w:vertAlign w:val="superscript"/>
        </w:rPr>
        <w:t>3</w:t>
      </w:r>
      <w:r w:rsidRPr="00FD5A20">
        <w:rPr>
          <w:snapToGrid w:val="0"/>
          <w:sz w:val="28"/>
          <w:szCs w:val="28"/>
        </w:rPr>
        <w:t xml:space="preserve"> в 1-ом полугодии 2025 года и 1 372,05 тыс. м</w:t>
      </w:r>
      <w:r w:rsidRPr="00FD5A20">
        <w:rPr>
          <w:snapToGrid w:val="0"/>
          <w:sz w:val="28"/>
          <w:szCs w:val="28"/>
          <w:vertAlign w:val="superscript"/>
        </w:rPr>
        <w:t>3</w:t>
      </w:r>
      <w:r w:rsidRPr="00FD5A20">
        <w:rPr>
          <w:snapToGrid w:val="0"/>
          <w:sz w:val="28"/>
          <w:szCs w:val="28"/>
        </w:rPr>
        <w:t xml:space="preserve"> во 2-ом полугодии 2025 года). При определении плановой цены покупки холодной воды на 2025 год эксперты руководствовались пп. а) и в) п. 28 Основ ценообразования. Тарифы для МУП «Междуреченский водоканал» утверждены п</w:t>
      </w:r>
      <w:r w:rsidRPr="00FD5A20">
        <w:rPr>
          <w:sz w:val="28"/>
          <w:szCs w:val="28"/>
        </w:rPr>
        <w:t>остановлением РЭК Кузбасса от 17.09.2024 № 198 «О внесении изменений в постановление Региональной энергетической комиссии Кузбасса от 28.11.2022 № 748 «Об утверждении производственной программы в сфере холодного водоснабжения, водоотведения и об установлении тарифов на питьевую воду, водоотведение МУП «Междуреченский Водоканал» (Междуреченский городской округ)» в части 2025 года».</w:t>
      </w:r>
    </w:p>
    <w:p w14:paraId="272BD606" w14:textId="77777777" w:rsidR="00FD5A20" w:rsidRPr="00FD5A20" w:rsidRDefault="00FD5A20" w:rsidP="00FD5A20">
      <w:pPr>
        <w:widowControl w:val="0"/>
        <w:ind w:firstLine="709"/>
        <w:jc w:val="both"/>
        <w:rPr>
          <w:snapToGrid w:val="0"/>
          <w:sz w:val="28"/>
          <w:szCs w:val="28"/>
        </w:rPr>
      </w:pPr>
      <w:r w:rsidRPr="00FD5A20">
        <w:rPr>
          <w:snapToGrid w:val="0"/>
          <w:sz w:val="28"/>
          <w:szCs w:val="28"/>
        </w:rPr>
        <w:t xml:space="preserve"> Экспертами предлагается принять в расчет тариф на холодную воду на 2025 год на 1 полугодие 2025 года в размере 33,53 руб./м</w:t>
      </w:r>
      <w:r w:rsidRPr="00FD5A20">
        <w:rPr>
          <w:snapToGrid w:val="0"/>
          <w:sz w:val="28"/>
          <w:szCs w:val="28"/>
          <w:vertAlign w:val="superscript"/>
        </w:rPr>
        <w:t>3</w:t>
      </w:r>
      <w:r w:rsidRPr="00FD5A20">
        <w:rPr>
          <w:snapToGrid w:val="0"/>
          <w:sz w:val="28"/>
          <w:szCs w:val="28"/>
        </w:rPr>
        <w:t>, на 2-е полугодие 2025 года в размере 34,07 руб./м</w:t>
      </w:r>
      <w:r w:rsidRPr="00FD5A20">
        <w:rPr>
          <w:snapToGrid w:val="0"/>
          <w:sz w:val="28"/>
          <w:szCs w:val="28"/>
          <w:vertAlign w:val="superscript"/>
        </w:rPr>
        <w:t>3</w:t>
      </w:r>
      <w:r w:rsidRPr="00FD5A20">
        <w:rPr>
          <w:snapToGrid w:val="0"/>
          <w:sz w:val="28"/>
          <w:szCs w:val="28"/>
        </w:rPr>
        <w:t>.</w:t>
      </w:r>
    </w:p>
    <w:p w14:paraId="57BE78D9" w14:textId="77777777" w:rsidR="00FD5A20" w:rsidRPr="00FD5A20" w:rsidRDefault="00FD5A20" w:rsidP="00FD5A20">
      <w:pPr>
        <w:widowControl w:val="0"/>
        <w:ind w:firstLine="709"/>
        <w:jc w:val="both"/>
        <w:rPr>
          <w:snapToGrid w:val="0"/>
          <w:sz w:val="28"/>
          <w:szCs w:val="28"/>
        </w:rPr>
      </w:pPr>
      <w:r w:rsidRPr="00FD5A20">
        <w:rPr>
          <w:snapToGrid w:val="0"/>
          <w:sz w:val="28"/>
          <w:szCs w:val="28"/>
        </w:rPr>
        <w:t>По мнению экспертов, стоимость холодной воды на 2025 год составит: 1 506,77 тыс. м</w:t>
      </w:r>
      <w:r w:rsidRPr="00FD5A20">
        <w:rPr>
          <w:snapToGrid w:val="0"/>
          <w:sz w:val="28"/>
          <w:szCs w:val="28"/>
          <w:vertAlign w:val="superscript"/>
        </w:rPr>
        <w:t>3</w:t>
      </w:r>
      <w:r w:rsidRPr="00FD5A20">
        <w:rPr>
          <w:snapToGrid w:val="0"/>
          <w:sz w:val="28"/>
          <w:szCs w:val="28"/>
        </w:rPr>
        <w:t xml:space="preserve"> × 33,53 руб./м</w:t>
      </w:r>
      <w:r w:rsidRPr="00FD5A20">
        <w:rPr>
          <w:snapToGrid w:val="0"/>
          <w:sz w:val="28"/>
          <w:szCs w:val="28"/>
          <w:vertAlign w:val="superscript"/>
        </w:rPr>
        <w:t>3</w:t>
      </w:r>
      <w:r w:rsidRPr="00FD5A20">
        <w:rPr>
          <w:snapToGrid w:val="0"/>
          <w:sz w:val="28"/>
          <w:szCs w:val="28"/>
        </w:rPr>
        <w:t xml:space="preserve"> = 50 522,15 тыс. руб. и 1 372,05 тыс. м</w:t>
      </w:r>
      <w:r w:rsidRPr="00FD5A20">
        <w:rPr>
          <w:snapToGrid w:val="0"/>
          <w:sz w:val="28"/>
          <w:szCs w:val="28"/>
          <w:vertAlign w:val="superscript"/>
        </w:rPr>
        <w:t>3</w:t>
      </w:r>
      <w:r w:rsidRPr="00FD5A20">
        <w:rPr>
          <w:snapToGrid w:val="0"/>
          <w:sz w:val="28"/>
          <w:szCs w:val="28"/>
        </w:rPr>
        <w:t xml:space="preserve"> × </w:t>
      </w:r>
      <w:r w:rsidRPr="00FD5A20">
        <w:rPr>
          <w:snapToGrid w:val="0"/>
          <w:sz w:val="28"/>
          <w:szCs w:val="28"/>
        </w:rPr>
        <w:lastRenderedPageBreak/>
        <w:t>34,07 руб./м</w:t>
      </w:r>
      <w:r w:rsidRPr="00FD5A20">
        <w:rPr>
          <w:snapToGrid w:val="0"/>
          <w:sz w:val="28"/>
          <w:szCs w:val="28"/>
          <w:vertAlign w:val="superscript"/>
        </w:rPr>
        <w:t>3</w:t>
      </w:r>
      <w:r w:rsidRPr="00FD5A20">
        <w:rPr>
          <w:snapToGrid w:val="0"/>
          <w:sz w:val="28"/>
          <w:szCs w:val="28"/>
        </w:rPr>
        <w:t xml:space="preserve"> = 46 745,59 тыс. руб. Таким образом экспертами предлагается к включению в НВВ предприятия на 2025 год сумма в размере 97 267,74 тыс. руб., как экономически обоснованная.</w:t>
      </w:r>
    </w:p>
    <w:p w14:paraId="412F0069" w14:textId="77777777" w:rsidR="00FD5A20" w:rsidRPr="00FD5A20" w:rsidRDefault="00FD5A20" w:rsidP="00FD5A20">
      <w:pPr>
        <w:ind w:firstLine="709"/>
        <w:jc w:val="both"/>
        <w:rPr>
          <w:snapToGrid w:val="0"/>
          <w:sz w:val="28"/>
          <w:szCs w:val="28"/>
        </w:rPr>
      </w:pPr>
      <w:r w:rsidRPr="00FD5A20">
        <w:rPr>
          <w:snapToGrid w:val="0"/>
          <w:sz w:val="28"/>
          <w:szCs w:val="28"/>
        </w:rPr>
        <w:t>Корректировка предложения предприятия в сторону снижения составила 1 018,68 тыс. руб.</w:t>
      </w:r>
    </w:p>
    <w:p w14:paraId="432FA558" w14:textId="77777777" w:rsidR="00FD5A20" w:rsidRPr="00FD5A20" w:rsidRDefault="00FD5A20" w:rsidP="00FD5A20">
      <w:pPr>
        <w:widowControl w:val="0"/>
        <w:ind w:firstLine="709"/>
        <w:jc w:val="both"/>
        <w:rPr>
          <w:snapToGrid w:val="0"/>
          <w:sz w:val="28"/>
          <w:szCs w:val="28"/>
        </w:rPr>
      </w:pPr>
    </w:p>
    <w:p w14:paraId="15E6FBB6" w14:textId="77777777" w:rsidR="00FD5A20" w:rsidRPr="00FD5A20" w:rsidRDefault="00FD5A20" w:rsidP="00FD5A20">
      <w:pPr>
        <w:widowControl w:val="0"/>
        <w:ind w:firstLine="709"/>
        <w:jc w:val="both"/>
        <w:rPr>
          <w:snapToGrid w:val="0"/>
          <w:sz w:val="28"/>
          <w:szCs w:val="28"/>
        </w:rPr>
      </w:pPr>
      <w:r w:rsidRPr="00FD5A20">
        <w:rPr>
          <w:snapToGrid w:val="0"/>
          <w:sz w:val="28"/>
          <w:szCs w:val="28"/>
        </w:rPr>
        <w:t>Проанализировав представленные материалы, эксперты предлагают принять затраты на энергетические ресурсы на 2025 год в размере 597 210,81 тыс. руб. Постатейно расходы на энергетические ресурсы отражены в таблице 8.</w:t>
      </w:r>
    </w:p>
    <w:p w14:paraId="59532751" w14:textId="77777777" w:rsidR="00FD5A20" w:rsidRPr="00FD5A20" w:rsidRDefault="00FD5A20" w:rsidP="00FD5A20">
      <w:pPr>
        <w:ind w:firstLine="851"/>
        <w:jc w:val="right"/>
        <w:rPr>
          <w:snapToGrid w:val="0"/>
          <w:sz w:val="28"/>
          <w:szCs w:val="28"/>
        </w:rPr>
      </w:pPr>
      <w:r w:rsidRPr="00FD5A20">
        <w:rPr>
          <w:snapToGrid w:val="0"/>
          <w:sz w:val="28"/>
          <w:szCs w:val="28"/>
        </w:rPr>
        <w:t>Таблица 8</w:t>
      </w:r>
    </w:p>
    <w:p w14:paraId="66184316" w14:textId="77777777" w:rsidR="00FD5A20" w:rsidRPr="00FD5A20" w:rsidRDefault="00FD5A20" w:rsidP="00FD5A20">
      <w:pPr>
        <w:jc w:val="center"/>
        <w:rPr>
          <w:snapToGrid w:val="0"/>
          <w:sz w:val="28"/>
          <w:szCs w:val="28"/>
        </w:rPr>
      </w:pPr>
      <w:r w:rsidRPr="00FD5A20">
        <w:rPr>
          <w:snapToGrid w:val="0"/>
          <w:sz w:val="28"/>
          <w:szCs w:val="28"/>
        </w:rPr>
        <w:t xml:space="preserve">Реестр расходов на приобретение энергетических ресурсов, </w:t>
      </w:r>
    </w:p>
    <w:p w14:paraId="4BD29C13" w14:textId="77777777" w:rsidR="00FD5A20" w:rsidRPr="00FD5A20" w:rsidRDefault="00FD5A20" w:rsidP="00FD5A20">
      <w:pPr>
        <w:jc w:val="center"/>
        <w:rPr>
          <w:snapToGrid w:val="0"/>
          <w:sz w:val="28"/>
          <w:szCs w:val="28"/>
        </w:rPr>
      </w:pPr>
      <w:r w:rsidRPr="00FD5A20">
        <w:rPr>
          <w:snapToGrid w:val="0"/>
          <w:sz w:val="28"/>
          <w:szCs w:val="28"/>
        </w:rPr>
        <w:t>холодной воды и теплоносителя МУП «МТСК» на 2025 год</w:t>
      </w:r>
    </w:p>
    <w:p w14:paraId="69BA731F" w14:textId="77777777" w:rsidR="00FD5A20" w:rsidRPr="00FD5A20" w:rsidRDefault="00FD5A20" w:rsidP="00FD5A20">
      <w:pPr>
        <w:jc w:val="right"/>
        <w:rPr>
          <w:snapToGrid w:val="0"/>
          <w:sz w:val="28"/>
          <w:szCs w:val="28"/>
        </w:rPr>
      </w:pPr>
      <w:r w:rsidRPr="00FD5A20">
        <w:rPr>
          <w:snapToGrid w:val="0"/>
          <w:sz w:val="28"/>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686"/>
        <w:gridCol w:w="1701"/>
        <w:gridCol w:w="1739"/>
        <w:gridCol w:w="1769"/>
      </w:tblGrid>
      <w:tr w:rsidR="00FD5A20" w:rsidRPr="00FD5A20" w14:paraId="107FBF0A" w14:textId="77777777" w:rsidTr="006D5EE3">
        <w:trPr>
          <w:trHeight w:val="394"/>
        </w:trPr>
        <w:tc>
          <w:tcPr>
            <w:tcW w:w="675" w:type="dxa"/>
            <w:shd w:val="clear" w:color="auto" w:fill="auto"/>
            <w:vAlign w:val="center"/>
            <w:hideMark/>
          </w:tcPr>
          <w:p w14:paraId="30DF4D85" w14:textId="77777777" w:rsidR="00FD5A20" w:rsidRPr="00FD5A20" w:rsidRDefault="00FD5A20" w:rsidP="00FD5A20">
            <w:pPr>
              <w:jc w:val="center"/>
              <w:rPr>
                <w:snapToGrid w:val="0"/>
                <w:sz w:val="22"/>
                <w:szCs w:val="22"/>
              </w:rPr>
            </w:pPr>
            <w:r w:rsidRPr="00FD5A20">
              <w:rPr>
                <w:snapToGrid w:val="0"/>
                <w:sz w:val="22"/>
                <w:szCs w:val="22"/>
              </w:rPr>
              <w:t>№ п/п</w:t>
            </w:r>
          </w:p>
        </w:tc>
        <w:tc>
          <w:tcPr>
            <w:tcW w:w="3686" w:type="dxa"/>
            <w:shd w:val="clear" w:color="auto" w:fill="auto"/>
            <w:vAlign w:val="center"/>
            <w:hideMark/>
          </w:tcPr>
          <w:p w14:paraId="01ADB851" w14:textId="77777777" w:rsidR="00FD5A20" w:rsidRPr="00FD5A20" w:rsidRDefault="00FD5A20" w:rsidP="00FD5A20">
            <w:pPr>
              <w:jc w:val="center"/>
              <w:rPr>
                <w:snapToGrid w:val="0"/>
                <w:sz w:val="22"/>
                <w:szCs w:val="22"/>
              </w:rPr>
            </w:pPr>
            <w:r w:rsidRPr="00FD5A20">
              <w:rPr>
                <w:snapToGrid w:val="0"/>
                <w:sz w:val="22"/>
                <w:szCs w:val="22"/>
              </w:rPr>
              <w:t>Наименование ресурса</w:t>
            </w:r>
          </w:p>
        </w:tc>
        <w:tc>
          <w:tcPr>
            <w:tcW w:w="1701" w:type="dxa"/>
            <w:vAlign w:val="center"/>
          </w:tcPr>
          <w:p w14:paraId="0084BC78" w14:textId="77777777" w:rsidR="00FD5A20" w:rsidRPr="00FD5A20" w:rsidRDefault="00FD5A20" w:rsidP="00FD5A20">
            <w:pPr>
              <w:jc w:val="center"/>
              <w:rPr>
                <w:snapToGrid w:val="0"/>
                <w:sz w:val="22"/>
                <w:szCs w:val="22"/>
              </w:rPr>
            </w:pPr>
            <w:r w:rsidRPr="00FD5A20">
              <w:rPr>
                <w:snapToGrid w:val="0"/>
                <w:sz w:val="22"/>
                <w:szCs w:val="22"/>
              </w:rPr>
              <w:t xml:space="preserve">Предложение предприятия </w:t>
            </w:r>
          </w:p>
          <w:p w14:paraId="7F3EEE2E" w14:textId="77777777" w:rsidR="00FD5A20" w:rsidRPr="00FD5A20" w:rsidRDefault="00FD5A20" w:rsidP="00FD5A20">
            <w:pPr>
              <w:jc w:val="center"/>
              <w:rPr>
                <w:snapToGrid w:val="0"/>
                <w:sz w:val="22"/>
                <w:szCs w:val="22"/>
              </w:rPr>
            </w:pPr>
            <w:r w:rsidRPr="00FD5A20">
              <w:rPr>
                <w:snapToGrid w:val="0"/>
                <w:sz w:val="22"/>
                <w:szCs w:val="22"/>
              </w:rPr>
              <w:t>на 2025 год</w:t>
            </w:r>
          </w:p>
        </w:tc>
        <w:tc>
          <w:tcPr>
            <w:tcW w:w="1739" w:type="dxa"/>
            <w:shd w:val="clear" w:color="auto" w:fill="auto"/>
            <w:vAlign w:val="center"/>
            <w:hideMark/>
          </w:tcPr>
          <w:p w14:paraId="2C446074" w14:textId="77777777" w:rsidR="00FD5A20" w:rsidRPr="00FD5A20" w:rsidRDefault="00FD5A20" w:rsidP="00FD5A20">
            <w:pPr>
              <w:jc w:val="center"/>
              <w:rPr>
                <w:snapToGrid w:val="0"/>
                <w:sz w:val="22"/>
                <w:szCs w:val="22"/>
              </w:rPr>
            </w:pPr>
            <w:r w:rsidRPr="00FD5A20">
              <w:rPr>
                <w:snapToGrid w:val="0"/>
                <w:sz w:val="22"/>
                <w:szCs w:val="22"/>
              </w:rPr>
              <w:t xml:space="preserve">Предложение экспертов </w:t>
            </w:r>
          </w:p>
          <w:p w14:paraId="563511A3" w14:textId="77777777" w:rsidR="00FD5A20" w:rsidRPr="00FD5A20" w:rsidRDefault="00FD5A20" w:rsidP="00FD5A20">
            <w:pPr>
              <w:jc w:val="center"/>
              <w:rPr>
                <w:snapToGrid w:val="0"/>
                <w:sz w:val="22"/>
                <w:szCs w:val="22"/>
              </w:rPr>
            </w:pPr>
            <w:r w:rsidRPr="00FD5A20">
              <w:rPr>
                <w:snapToGrid w:val="0"/>
                <w:sz w:val="22"/>
                <w:szCs w:val="22"/>
              </w:rPr>
              <w:t>на 2025год</w:t>
            </w:r>
          </w:p>
        </w:tc>
        <w:tc>
          <w:tcPr>
            <w:tcW w:w="1769" w:type="dxa"/>
            <w:vAlign w:val="center"/>
          </w:tcPr>
          <w:p w14:paraId="4CF28FB4" w14:textId="77777777" w:rsidR="00FD5A20" w:rsidRPr="00FD5A20" w:rsidRDefault="00FD5A20" w:rsidP="00FD5A20">
            <w:pPr>
              <w:jc w:val="center"/>
              <w:rPr>
                <w:snapToGrid w:val="0"/>
                <w:sz w:val="22"/>
                <w:szCs w:val="22"/>
              </w:rPr>
            </w:pPr>
            <w:r w:rsidRPr="00FD5A20">
              <w:rPr>
                <w:snapToGrid w:val="0"/>
                <w:sz w:val="22"/>
                <w:szCs w:val="22"/>
              </w:rPr>
              <w:t>Корректировка предложения предприятия</w:t>
            </w:r>
          </w:p>
        </w:tc>
      </w:tr>
      <w:tr w:rsidR="00FD5A20" w:rsidRPr="00FD5A20" w14:paraId="723C4554" w14:textId="77777777" w:rsidTr="006D5EE3">
        <w:trPr>
          <w:trHeight w:val="130"/>
        </w:trPr>
        <w:tc>
          <w:tcPr>
            <w:tcW w:w="675" w:type="dxa"/>
            <w:shd w:val="clear" w:color="auto" w:fill="auto"/>
            <w:vAlign w:val="center"/>
          </w:tcPr>
          <w:p w14:paraId="0FD0A386" w14:textId="77777777" w:rsidR="00FD5A20" w:rsidRPr="00FD5A20" w:rsidRDefault="00FD5A20" w:rsidP="00FD5A20">
            <w:pPr>
              <w:jc w:val="center"/>
              <w:rPr>
                <w:snapToGrid w:val="0"/>
                <w:sz w:val="22"/>
                <w:szCs w:val="22"/>
              </w:rPr>
            </w:pPr>
            <w:r w:rsidRPr="00FD5A20">
              <w:rPr>
                <w:snapToGrid w:val="0"/>
                <w:sz w:val="22"/>
                <w:szCs w:val="22"/>
              </w:rPr>
              <w:t>1</w:t>
            </w:r>
          </w:p>
        </w:tc>
        <w:tc>
          <w:tcPr>
            <w:tcW w:w="3686" w:type="dxa"/>
            <w:shd w:val="clear" w:color="auto" w:fill="auto"/>
            <w:vAlign w:val="center"/>
          </w:tcPr>
          <w:p w14:paraId="521E0AB2" w14:textId="77777777" w:rsidR="00FD5A20" w:rsidRPr="00FD5A20" w:rsidRDefault="00FD5A20" w:rsidP="00FD5A20">
            <w:pPr>
              <w:jc w:val="center"/>
              <w:rPr>
                <w:snapToGrid w:val="0"/>
                <w:sz w:val="22"/>
                <w:szCs w:val="22"/>
              </w:rPr>
            </w:pPr>
            <w:r w:rsidRPr="00FD5A20">
              <w:rPr>
                <w:snapToGrid w:val="0"/>
                <w:sz w:val="22"/>
                <w:szCs w:val="22"/>
              </w:rPr>
              <w:t>2</w:t>
            </w:r>
          </w:p>
        </w:tc>
        <w:tc>
          <w:tcPr>
            <w:tcW w:w="1701" w:type="dxa"/>
            <w:vAlign w:val="center"/>
          </w:tcPr>
          <w:p w14:paraId="658D1F49" w14:textId="77777777" w:rsidR="00FD5A20" w:rsidRPr="00FD5A20" w:rsidRDefault="00FD5A20" w:rsidP="00FD5A20">
            <w:pPr>
              <w:jc w:val="center"/>
              <w:rPr>
                <w:snapToGrid w:val="0"/>
                <w:sz w:val="22"/>
                <w:szCs w:val="22"/>
              </w:rPr>
            </w:pPr>
            <w:r w:rsidRPr="00FD5A20">
              <w:rPr>
                <w:snapToGrid w:val="0"/>
                <w:sz w:val="22"/>
                <w:szCs w:val="22"/>
              </w:rPr>
              <w:t>3</w:t>
            </w:r>
          </w:p>
        </w:tc>
        <w:tc>
          <w:tcPr>
            <w:tcW w:w="1739" w:type="dxa"/>
            <w:shd w:val="clear" w:color="auto" w:fill="auto"/>
            <w:vAlign w:val="center"/>
          </w:tcPr>
          <w:p w14:paraId="71F61E71" w14:textId="77777777" w:rsidR="00FD5A20" w:rsidRPr="00FD5A20" w:rsidRDefault="00FD5A20" w:rsidP="00FD5A20">
            <w:pPr>
              <w:jc w:val="center"/>
              <w:rPr>
                <w:snapToGrid w:val="0"/>
                <w:sz w:val="22"/>
                <w:szCs w:val="22"/>
              </w:rPr>
            </w:pPr>
            <w:r w:rsidRPr="00FD5A20">
              <w:rPr>
                <w:snapToGrid w:val="0"/>
                <w:sz w:val="22"/>
                <w:szCs w:val="22"/>
              </w:rPr>
              <w:t>4</w:t>
            </w:r>
          </w:p>
        </w:tc>
        <w:tc>
          <w:tcPr>
            <w:tcW w:w="1769" w:type="dxa"/>
            <w:vAlign w:val="center"/>
          </w:tcPr>
          <w:p w14:paraId="09FAB69C" w14:textId="77777777" w:rsidR="00FD5A20" w:rsidRPr="00FD5A20" w:rsidRDefault="00FD5A20" w:rsidP="00FD5A20">
            <w:pPr>
              <w:jc w:val="center"/>
              <w:rPr>
                <w:snapToGrid w:val="0"/>
                <w:sz w:val="22"/>
                <w:szCs w:val="22"/>
              </w:rPr>
            </w:pPr>
            <w:r w:rsidRPr="00FD5A20">
              <w:rPr>
                <w:snapToGrid w:val="0"/>
                <w:sz w:val="22"/>
                <w:szCs w:val="22"/>
              </w:rPr>
              <w:t>5</w:t>
            </w:r>
          </w:p>
        </w:tc>
      </w:tr>
      <w:tr w:rsidR="00FD5A20" w:rsidRPr="00FD5A20" w14:paraId="3432BB3C" w14:textId="77777777" w:rsidTr="006D5EE3">
        <w:trPr>
          <w:trHeight w:val="130"/>
        </w:trPr>
        <w:tc>
          <w:tcPr>
            <w:tcW w:w="675" w:type="dxa"/>
            <w:shd w:val="clear" w:color="auto" w:fill="auto"/>
            <w:vAlign w:val="center"/>
            <w:hideMark/>
          </w:tcPr>
          <w:p w14:paraId="0D3C8C5F" w14:textId="77777777" w:rsidR="00FD5A20" w:rsidRPr="00FD5A20" w:rsidRDefault="00FD5A20" w:rsidP="00FD5A20">
            <w:pPr>
              <w:jc w:val="center"/>
              <w:rPr>
                <w:snapToGrid w:val="0"/>
                <w:sz w:val="22"/>
                <w:szCs w:val="22"/>
              </w:rPr>
            </w:pPr>
            <w:r w:rsidRPr="00FD5A20">
              <w:rPr>
                <w:snapToGrid w:val="0"/>
                <w:sz w:val="22"/>
                <w:szCs w:val="22"/>
              </w:rPr>
              <w:t>1</w:t>
            </w:r>
          </w:p>
        </w:tc>
        <w:tc>
          <w:tcPr>
            <w:tcW w:w="3686" w:type="dxa"/>
            <w:shd w:val="clear" w:color="auto" w:fill="auto"/>
            <w:vAlign w:val="center"/>
            <w:hideMark/>
          </w:tcPr>
          <w:p w14:paraId="66E1DEDE" w14:textId="77777777" w:rsidR="00FD5A20" w:rsidRPr="00FD5A20" w:rsidRDefault="00FD5A20" w:rsidP="00FD5A20">
            <w:pPr>
              <w:rPr>
                <w:snapToGrid w:val="0"/>
                <w:sz w:val="22"/>
                <w:szCs w:val="22"/>
              </w:rPr>
            </w:pPr>
            <w:r w:rsidRPr="00FD5A20">
              <w:rPr>
                <w:snapToGrid w:val="0"/>
                <w:sz w:val="22"/>
                <w:szCs w:val="22"/>
              </w:rPr>
              <w:t>Расходы на топливо</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22FD9FF" w14:textId="77777777" w:rsidR="00FD5A20" w:rsidRPr="00FD5A20" w:rsidRDefault="00FD5A20" w:rsidP="00FD5A20">
            <w:pPr>
              <w:jc w:val="center"/>
              <w:rPr>
                <w:color w:val="000000"/>
              </w:rPr>
            </w:pPr>
            <w:r w:rsidRPr="00FD5A20">
              <w:rPr>
                <w:snapToGrid w:val="0"/>
                <w:color w:val="000000"/>
              </w:rPr>
              <w:t>354 041,09</w:t>
            </w:r>
          </w:p>
        </w:tc>
        <w:tc>
          <w:tcPr>
            <w:tcW w:w="1739" w:type="dxa"/>
            <w:tcBorders>
              <w:top w:val="single" w:sz="4" w:space="0" w:color="auto"/>
              <w:left w:val="nil"/>
              <w:bottom w:val="single" w:sz="4" w:space="0" w:color="auto"/>
              <w:right w:val="single" w:sz="4" w:space="0" w:color="auto"/>
            </w:tcBorders>
            <w:shd w:val="clear" w:color="auto" w:fill="auto"/>
            <w:vAlign w:val="center"/>
          </w:tcPr>
          <w:p w14:paraId="00CABBF8" w14:textId="77777777" w:rsidR="00FD5A20" w:rsidRPr="00FD5A20" w:rsidRDefault="00FD5A20" w:rsidP="00FD5A20">
            <w:pPr>
              <w:jc w:val="center"/>
              <w:rPr>
                <w:snapToGrid w:val="0"/>
              </w:rPr>
            </w:pPr>
            <w:r w:rsidRPr="00FD5A20">
              <w:rPr>
                <w:snapToGrid w:val="0"/>
              </w:rPr>
              <w:t>323 386,10</w:t>
            </w:r>
          </w:p>
        </w:tc>
        <w:tc>
          <w:tcPr>
            <w:tcW w:w="1769" w:type="dxa"/>
            <w:tcBorders>
              <w:top w:val="single" w:sz="4" w:space="0" w:color="auto"/>
              <w:left w:val="nil"/>
              <w:bottom w:val="single" w:sz="4" w:space="0" w:color="auto"/>
              <w:right w:val="single" w:sz="4" w:space="0" w:color="auto"/>
            </w:tcBorders>
            <w:shd w:val="clear" w:color="auto" w:fill="auto"/>
            <w:vAlign w:val="center"/>
          </w:tcPr>
          <w:p w14:paraId="7C99D2A3" w14:textId="77777777" w:rsidR="00FD5A20" w:rsidRPr="00FD5A20" w:rsidRDefault="00FD5A20" w:rsidP="00FD5A20">
            <w:pPr>
              <w:jc w:val="center"/>
              <w:rPr>
                <w:snapToGrid w:val="0"/>
              </w:rPr>
            </w:pPr>
            <w:r w:rsidRPr="00FD5A20">
              <w:rPr>
                <w:snapToGrid w:val="0"/>
              </w:rPr>
              <w:t>-30 654,99</w:t>
            </w:r>
          </w:p>
        </w:tc>
      </w:tr>
      <w:tr w:rsidR="00FD5A20" w:rsidRPr="00FD5A20" w14:paraId="6B8AF73C" w14:textId="77777777" w:rsidTr="006D5EE3">
        <w:trPr>
          <w:trHeight w:val="262"/>
        </w:trPr>
        <w:tc>
          <w:tcPr>
            <w:tcW w:w="675" w:type="dxa"/>
            <w:shd w:val="clear" w:color="auto" w:fill="auto"/>
            <w:vAlign w:val="center"/>
            <w:hideMark/>
          </w:tcPr>
          <w:p w14:paraId="1945B58E" w14:textId="77777777" w:rsidR="00FD5A20" w:rsidRPr="00FD5A20" w:rsidRDefault="00FD5A20" w:rsidP="00FD5A20">
            <w:pPr>
              <w:jc w:val="center"/>
              <w:rPr>
                <w:snapToGrid w:val="0"/>
                <w:sz w:val="22"/>
                <w:szCs w:val="22"/>
              </w:rPr>
            </w:pPr>
            <w:r w:rsidRPr="00FD5A20">
              <w:rPr>
                <w:snapToGrid w:val="0"/>
                <w:sz w:val="22"/>
                <w:szCs w:val="22"/>
              </w:rPr>
              <w:t>2</w:t>
            </w:r>
          </w:p>
        </w:tc>
        <w:tc>
          <w:tcPr>
            <w:tcW w:w="3686" w:type="dxa"/>
            <w:shd w:val="clear" w:color="auto" w:fill="auto"/>
            <w:vAlign w:val="center"/>
            <w:hideMark/>
          </w:tcPr>
          <w:p w14:paraId="2252CA60" w14:textId="77777777" w:rsidR="00FD5A20" w:rsidRPr="00FD5A20" w:rsidRDefault="00FD5A20" w:rsidP="00FD5A20">
            <w:pPr>
              <w:rPr>
                <w:snapToGrid w:val="0"/>
                <w:sz w:val="22"/>
                <w:szCs w:val="22"/>
              </w:rPr>
            </w:pPr>
            <w:r w:rsidRPr="00FD5A20">
              <w:rPr>
                <w:snapToGrid w:val="0"/>
                <w:sz w:val="22"/>
                <w:szCs w:val="22"/>
              </w:rPr>
              <w:t>Расходы на электрическую энергию</w:t>
            </w:r>
          </w:p>
        </w:tc>
        <w:tc>
          <w:tcPr>
            <w:tcW w:w="1701" w:type="dxa"/>
            <w:tcBorders>
              <w:top w:val="nil"/>
              <w:left w:val="single" w:sz="4" w:space="0" w:color="auto"/>
              <w:bottom w:val="single" w:sz="4" w:space="0" w:color="auto"/>
              <w:right w:val="single" w:sz="4" w:space="0" w:color="auto"/>
            </w:tcBorders>
            <w:shd w:val="clear" w:color="auto" w:fill="auto"/>
            <w:vAlign w:val="center"/>
          </w:tcPr>
          <w:p w14:paraId="5D2A8AC8" w14:textId="77777777" w:rsidR="00FD5A20" w:rsidRPr="00FD5A20" w:rsidRDefault="00FD5A20" w:rsidP="00FD5A20">
            <w:pPr>
              <w:jc w:val="center"/>
              <w:rPr>
                <w:snapToGrid w:val="0"/>
                <w:color w:val="000000"/>
              </w:rPr>
            </w:pPr>
            <w:r w:rsidRPr="00FD5A20">
              <w:rPr>
                <w:snapToGrid w:val="0"/>
                <w:color w:val="000000"/>
              </w:rPr>
              <w:t>182 070,30</w:t>
            </w:r>
          </w:p>
        </w:tc>
        <w:tc>
          <w:tcPr>
            <w:tcW w:w="1739" w:type="dxa"/>
            <w:tcBorders>
              <w:top w:val="nil"/>
              <w:left w:val="nil"/>
              <w:bottom w:val="single" w:sz="4" w:space="0" w:color="auto"/>
              <w:right w:val="single" w:sz="4" w:space="0" w:color="auto"/>
            </w:tcBorders>
            <w:shd w:val="clear" w:color="auto" w:fill="auto"/>
            <w:vAlign w:val="center"/>
          </w:tcPr>
          <w:p w14:paraId="441B068E" w14:textId="77777777" w:rsidR="00FD5A20" w:rsidRPr="00FD5A20" w:rsidRDefault="00FD5A20" w:rsidP="00FD5A20">
            <w:pPr>
              <w:jc w:val="center"/>
              <w:rPr>
                <w:snapToGrid w:val="0"/>
              </w:rPr>
            </w:pPr>
            <w:r w:rsidRPr="00FD5A20">
              <w:rPr>
                <w:snapToGrid w:val="0"/>
              </w:rPr>
              <w:t>176 556,97</w:t>
            </w:r>
          </w:p>
        </w:tc>
        <w:tc>
          <w:tcPr>
            <w:tcW w:w="1769" w:type="dxa"/>
            <w:tcBorders>
              <w:top w:val="nil"/>
              <w:left w:val="nil"/>
              <w:bottom w:val="single" w:sz="4" w:space="0" w:color="auto"/>
              <w:right w:val="single" w:sz="4" w:space="0" w:color="auto"/>
            </w:tcBorders>
            <w:shd w:val="clear" w:color="auto" w:fill="auto"/>
            <w:vAlign w:val="center"/>
          </w:tcPr>
          <w:p w14:paraId="5BD73EA4" w14:textId="77777777" w:rsidR="00FD5A20" w:rsidRPr="00FD5A20" w:rsidRDefault="00FD5A20" w:rsidP="00FD5A20">
            <w:pPr>
              <w:jc w:val="center"/>
              <w:rPr>
                <w:snapToGrid w:val="0"/>
              </w:rPr>
            </w:pPr>
            <w:r w:rsidRPr="00FD5A20">
              <w:rPr>
                <w:snapToGrid w:val="0"/>
              </w:rPr>
              <w:t>-5 513,33</w:t>
            </w:r>
          </w:p>
        </w:tc>
      </w:tr>
      <w:tr w:rsidR="00FD5A20" w:rsidRPr="00FD5A20" w14:paraId="5885DCF1" w14:textId="77777777" w:rsidTr="006D5EE3">
        <w:trPr>
          <w:trHeight w:val="262"/>
        </w:trPr>
        <w:tc>
          <w:tcPr>
            <w:tcW w:w="675" w:type="dxa"/>
            <w:shd w:val="clear" w:color="auto" w:fill="auto"/>
            <w:vAlign w:val="center"/>
            <w:hideMark/>
          </w:tcPr>
          <w:p w14:paraId="4D3BBAF2" w14:textId="77777777" w:rsidR="00FD5A20" w:rsidRPr="00FD5A20" w:rsidRDefault="00FD5A20" w:rsidP="00FD5A20">
            <w:pPr>
              <w:jc w:val="center"/>
              <w:rPr>
                <w:snapToGrid w:val="0"/>
                <w:sz w:val="22"/>
                <w:szCs w:val="22"/>
              </w:rPr>
            </w:pPr>
            <w:r w:rsidRPr="00FD5A20">
              <w:rPr>
                <w:snapToGrid w:val="0"/>
                <w:sz w:val="22"/>
                <w:szCs w:val="22"/>
              </w:rPr>
              <w:t>3</w:t>
            </w:r>
          </w:p>
        </w:tc>
        <w:tc>
          <w:tcPr>
            <w:tcW w:w="3686" w:type="dxa"/>
            <w:shd w:val="clear" w:color="auto" w:fill="auto"/>
            <w:vAlign w:val="center"/>
            <w:hideMark/>
          </w:tcPr>
          <w:p w14:paraId="077FC363" w14:textId="77777777" w:rsidR="00FD5A20" w:rsidRPr="00FD5A20" w:rsidRDefault="00FD5A20" w:rsidP="00FD5A20">
            <w:pPr>
              <w:rPr>
                <w:snapToGrid w:val="0"/>
                <w:sz w:val="22"/>
                <w:szCs w:val="22"/>
              </w:rPr>
            </w:pPr>
            <w:r w:rsidRPr="00FD5A20">
              <w:rPr>
                <w:snapToGrid w:val="0"/>
                <w:sz w:val="22"/>
                <w:szCs w:val="22"/>
              </w:rPr>
              <w:t>Расходы на тепловую энергию</w:t>
            </w:r>
          </w:p>
        </w:tc>
        <w:tc>
          <w:tcPr>
            <w:tcW w:w="1701" w:type="dxa"/>
            <w:tcBorders>
              <w:top w:val="nil"/>
              <w:left w:val="single" w:sz="4" w:space="0" w:color="auto"/>
              <w:bottom w:val="single" w:sz="4" w:space="0" w:color="auto"/>
              <w:right w:val="single" w:sz="4" w:space="0" w:color="auto"/>
            </w:tcBorders>
            <w:shd w:val="clear" w:color="auto" w:fill="auto"/>
            <w:vAlign w:val="center"/>
          </w:tcPr>
          <w:p w14:paraId="4B776EE7" w14:textId="77777777" w:rsidR="00FD5A20" w:rsidRPr="00FD5A20" w:rsidRDefault="00FD5A20" w:rsidP="00FD5A20">
            <w:pPr>
              <w:jc w:val="center"/>
              <w:rPr>
                <w:snapToGrid w:val="0"/>
                <w:color w:val="000000"/>
              </w:rPr>
            </w:pPr>
            <w:r w:rsidRPr="00FD5A20">
              <w:rPr>
                <w:snapToGrid w:val="0"/>
                <w:color w:val="000000"/>
              </w:rPr>
              <w:t> </w:t>
            </w:r>
          </w:p>
        </w:tc>
        <w:tc>
          <w:tcPr>
            <w:tcW w:w="1739" w:type="dxa"/>
            <w:tcBorders>
              <w:top w:val="nil"/>
              <w:left w:val="nil"/>
              <w:bottom w:val="single" w:sz="4" w:space="0" w:color="auto"/>
              <w:right w:val="single" w:sz="4" w:space="0" w:color="auto"/>
            </w:tcBorders>
            <w:shd w:val="clear" w:color="auto" w:fill="auto"/>
            <w:vAlign w:val="center"/>
          </w:tcPr>
          <w:p w14:paraId="3FE667C3" w14:textId="77777777" w:rsidR="00FD5A20" w:rsidRPr="00FD5A20" w:rsidRDefault="00FD5A20" w:rsidP="00FD5A20">
            <w:pPr>
              <w:jc w:val="center"/>
              <w:rPr>
                <w:snapToGrid w:val="0"/>
              </w:rPr>
            </w:pPr>
            <w:r w:rsidRPr="00FD5A20">
              <w:rPr>
                <w:snapToGrid w:val="0"/>
              </w:rPr>
              <w:t>0,00</w:t>
            </w:r>
          </w:p>
        </w:tc>
        <w:tc>
          <w:tcPr>
            <w:tcW w:w="1769" w:type="dxa"/>
            <w:tcBorders>
              <w:top w:val="nil"/>
              <w:left w:val="nil"/>
              <w:bottom w:val="single" w:sz="4" w:space="0" w:color="auto"/>
              <w:right w:val="single" w:sz="4" w:space="0" w:color="auto"/>
            </w:tcBorders>
            <w:shd w:val="clear" w:color="auto" w:fill="auto"/>
            <w:vAlign w:val="center"/>
          </w:tcPr>
          <w:p w14:paraId="05278780" w14:textId="77777777" w:rsidR="00FD5A20" w:rsidRPr="00FD5A20" w:rsidRDefault="00FD5A20" w:rsidP="00FD5A20">
            <w:pPr>
              <w:jc w:val="center"/>
              <w:rPr>
                <w:snapToGrid w:val="0"/>
              </w:rPr>
            </w:pPr>
            <w:r w:rsidRPr="00FD5A20">
              <w:rPr>
                <w:snapToGrid w:val="0"/>
              </w:rPr>
              <w:t>0,00</w:t>
            </w:r>
          </w:p>
        </w:tc>
      </w:tr>
      <w:tr w:rsidR="00FD5A20" w:rsidRPr="00FD5A20" w14:paraId="13FE8B7B" w14:textId="77777777" w:rsidTr="006D5EE3">
        <w:trPr>
          <w:trHeight w:val="130"/>
        </w:trPr>
        <w:tc>
          <w:tcPr>
            <w:tcW w:w="675" w:type="dxa"/>
            <w:shd w:val="clear" w:color="auto" w:fill="auto"/>
            <w:vAlign w:val="center"/>
            <w:hideMark/>
          </w:tcPr>
          <w:p w14:paraId="2279E02C" w14:textId="77777777" w:rsidR="00FD5A20" w:rsidRPr="00FD5A20" w:rsidRDefault="00FD5A20" w:rsidP="00FD5A20">
            <w:pPr>
              <w:jc w:val="center"/>
              <w:rPr>
                <w:snapToGrid w:val="0"/>
                <w:sz w:val="22"/>
                <w:szCs w:val="22"/>
              </w:rPr>
            </w:pPr>
            <w:r w:rsidRPr="00FD5A20">
              <w:rPr>
                <w:snapToGrid w:val="0"/>
                <w:sz w:val="22"/>
                <w:szCs w:val="22"/>
              </w:rPr>
              <w:t>4</w:t>
            </w:r>
          </w:p>
        </w:tc>
        <w:tc>
          <w:tcPr>
            <w:tcW w:w="3686" w:type="dxa"/>
            <w:shd w:val="clear" w:color="auto" w:fill="auto"/>
            <w:vAlign w:val="center"/>
            <w:hideMark/>
          </w:tcPr>
          <w:p w14:paraId="3899AA90" w14:textId="77777777" w:rsidR="00FD5A20" w:rsidRPr="00FD5A20" w:rsidRDefault="00FD5A20" w:rsidP="00FD5A20">
            <w:pPr>
              <w:rPr>
                <w:snapToGrid w:val="0"/>
                <w:sz w:val="22"/>
                <w:szCs w:val="22"/>
              </w:rPr>
            </w:pPr>
            <w:r w:rsidRPr="00FD5A20">
              <w:rPr>
                <w:snapToGrid w:val="0"/>
                <w:sz w:val="22"/>
                <w:szCs w:val="22"/>
              </w:rPr>
              <w:t>Расходы на холодную воду</w:t>
            </w:r>
          </w:p>
        </w:tc>
        <w:tc>
          <w:tcPr>
            <w:tcW w:w="1701" w:type="dxa"/>
            <w:tcBorders>
              <w:top w:val="nil"/>
              <w:left w:val="single" w:sz="4" w:space="0" w:color="auto"/>
              <w:bottom w:val="single" w:sz="4" w:space="0" w:color="auto"/>
              <w:right w:val="single" w:sz="4" w:space="0" w:color="auto"/>
            </w:tcBorders>
            <w:shd w:val="clear" w:color="auto" w:fill="auto"/>
            <w:vAlign w:val="center"/>
          </w:tcPr>
          <w:p w14:paraId="7A312116" w14:textId="77777777" w:rsidR="00FD5A20" w:rsidRPr="00FD5A20" w:rsidRDefault="00FD5A20" w:rsidP="00FD5A20">
            <w:pPr>
              <w:jc w:val="center"/>
              <w:rPr>
                <w:snapToGrid w:val="0"/>
                <w:color w:val="000000"/>
              </w:rPr>
            </w:pPr>
            <w:r w:rsidRPr="00FD5A20">
              <w:rPr>
                <w:snapToGrid w:val="0"/>
                <w:color w:val="000000"/>
              </w:rPr>
              <w:t>98 286,42</w:t>
            </w:r>
          </w:p>
        </w:tc>
        <w:tc>
          <w:tcPr>
            <w:tcW w:w="1739" w:type="dxa"/>
            <w:tcBorders>
              <w:top w:val="nil"/>
              <w:left w:val="nil"/>
              <w:bottom w:val="single" w:sz="4" w:space="0" w:color="auto"/>
              <w:right w:val="single" w:sz="4" w:space="0" w:color="auto"/>
            </w:tcBorders>
            <w:shd w:val="clear" w:color="auto" w:fill="auto"/>
            <w:vAlign w:val="center"/>
          </w:tcPr>
          <w:p w14:paraId="49CF53D6" w14:textId="77777777" w:rsidR="00FD5A20" w:rsidRPr="00FD5A20" w:rsidRDefault="00FD5A20" w:rsidP="00FD5A20">
            <w:pPr>
              <w:jc w:val="center"/>
              <w:rPr>
                <w:snapToGrid w:val="0"/>
              </w:rPr>
            </w:pPr>
            <w:r w:rsidRPr="00FD5A20">
              <w:rPr>
                <w:snapToGrid w:val="0"/>
              </w:rPr>
              <w:t>97 267,74</w:t>
            </w:r>
          </w:p>
        </w:tc>
        <w:tc>
          <w:tcPr>
            <w:tcW w:w="1769" w:type="dxa"/>
            <w:tcBorders>
              <w:top w:val="nil"/>
              <w:left w:val="nil"/>
              <w:bottom w:val="single" w:sz="4" w:space="0" w:color="auto"/>
              <w:right w:val="single" w:sz="4" w:space="0" w:color="auto"/>
            </w:tcBorders>
            <w:shd w:val="clear" w:color="auto" w:fill="auto"/>
            <w:vAlign w:val="center"/>
          </w:tcPr>
          <w:p w14:paraId="31D0028C" w14:textId="77777777" w:rsidR="00FD5A20" w:rsidRPr="00FD5A20" w:rsidRDefault="00FD5A20" w:rsidP="00FD5A20">
            <w:pPr>
              <w:jc w:val="center"/>
              <w:rPr>
                <w:snapToGrid w:val="0"/>
              </w:rPr>
            </w:pPr>
            <w:r w:rsidRPr="00FD5A20">
              <w:rPr>
                <w:snapToGrid w:val="0"/>
              </w:rPr>
              <w:t>-1 018,68</w:t>
            </w:r>
          </w:p>
        </w:tc>
      </w:tr>
      <w:tr w:rsidR="00FD5A20" w:rsidRPr="00FD5A20" w14:paraId="0E232116" w14:textId="77777777" w:rsidTr="006D5EE3">
        <w:trPr>
          <w:trHeight w:val="269"/>
        </w:trPr>
        <w:tc>
          <w:tcPr>
            <w:tcW w:w="675" w:type="dxa"/>
            <w:shd w:val="clear" w:color="auto" w:fill="auto"/>
            <w:vAlign w:val="center"/>
            <w:hideMark/>
          </w:tcPr>
          <w:p w14:paraId="2739A043" w14:textId="77777777" w:rsidR="00FD5A20" w:rsidRPr="00FD5A20" w:rsidRDefault="00FD5A20" w:rsidP="00FD5A20">
            <w:pPr>
              <w:jc w:val="center"/>
              <w:rPr>
                <w:snapToGrid w:val="0"/>
                <w:sz w:val="22"/>
                <w:szCs w:val="22"/>
              </w:rPr>
            </w:pPr>
            <w:r w:rsidRPr="00FD5A20">
              <w:rPr>
                <w:snapToGrid w:val="0"/>
                <w:sz w:val="22"/>
                <w:szCs w:val="22"/>
              </w:rPr>
              <w:t>5</w:t>
            </w:r>
          </w:p>
        </w:tc>
        <w:tc>
          <w:tcPr>
            <w:tcW w:w="3686" w:type="dxa"/>
            <w:shd w:val="clear" w:color="auto" w:fill="auto"/>
            <w:vAlign w:val="center"/>
            <w:hideMark/>
          </w:tcPr>
          <w:p w14:paraId="68C5F51E" w14:textId="77777777" w:rsidR="00FD5A20" w:rsidRPr="00FD5A20" w:rsidRDefault="00FD5A20" w:rsidP="00FD5A20">
            <w:pPr>
              <w:rPr>
                <w:snapToGrid w:val="0"/>
                <w:sz w:val="22"/>
                <w:szCs w:val="22"/>
              </w:rPr>
            </w:pPr>
            <w:r w:rsidRPr="00FD5A20">
              <w:rPr>
                <w:snapToGrid w:val="0"/>
                <w:sz w:val="22"/>
                <w:szCs w:val="22"/>
              </w:rPr>
              <w:t>Расходы на теплоноситель</w:t>
            </w:r>
          </w:p>
        </w:tc>
        <w:tc>
          <w:tcPr>
            <w:tcW w:w="1701" w:type="dxa"/>
            <w:tcBorders>
              <w:top w:val="nil"/>
              <w:left w:val="single" w:sz="4" w:space="0" w:color="auto"/>
              <w:bottom w:val="single" w:sz="4" w:space="0" w:color="auto"/>
              <w:right w:val="single" w:sz="4" w:space="0" w:color="auto"/>
            </w:tcBorders>
            <w:shd w:val="clear" w:color="auto" w:fill="auto"/>
            <w:vAlign w:val="center"/>
          </w:tcPr>
          <w:p w14:paraId="0D596461" w14:textId="77777777" w:rsidR="00FD5A20" w:rsidRPr="00FD5A20" w:rsidRDefault="00FD5A20" w:rsidP="00FD5A20">
            <w:pPr>
              <w:jc w:val="center"/>
              <w:rPr>
                <w:snapToGrid w:val="0"/>
                <w:color w:val="000000"/>
              </w:rPr>
            </w:pPr>
            <w:r w:rsidRPr="00FD5A20">
              <w:rPr>
                <w:snapToGrid w:val="0"/>
                <w:color w:val="000000"/>
              </w:rPr>
              <w:t> </w:t>
            </w:r>
          </w:p>
        </w:tc>
        <w:tc>
          <w:tcPr>
            <w:tcW w:w="1739" w:type="dxa"/>
            <w:tcBorders>
              <w:top w:val="nil"/>
              <w:left w:val="nil"/>
              <w:bottom w:val="single" w:sz="4" w:space="0" w:color="auto"/>
              <w:right w:val="single" w:sz="4" w:space="0" w:color="auto"/>
            </w:tcBorders>
            <w:shd w:val="clear" w:color="auto" w:fill="auto"/>
            <w:vAlign w:val="center"/>
          </w:tcPr>
          <w:p w14:paraId="396CA6F8" w14:textId="77777777" w:rsidR="00FD5A20" w:rsidRPr="00FD5A20" w:rsidRDefault="00FD5A20" w:rsidP="00FD5A20">
            <w:pPr>
              <w:jc w:val="center"/>
              <w:rPr>
                <w:snapToGrid w:val="0"/>
              </w:rPr>
            </w:pPr>
            <w:r w:rsidRPr="00FD5A20">
              <w:rPr>
                <w:snapToGrid w:val="0"/>
              </w:rPr>
              <w:t>0,00</w:t>
            </w:r>
          </w:p>
        </w:tc>
        <w:tc>
          <w:tcPr>
            <w:tcW w:w="1769" w:type="dxa"/>
            <w:tcBorders>
              <w:top w:val="nil"/>
              <w:left w:val="nil"/>
              <w:bottom w:val="single" w:sz="4" w:space="0" w:color="auto"/>
              <w:right w:val="single" w:sz="4" w:space="0" w:color="auto"/>
            </w:tcBorders>
            <w:shd w:val="clear" w:color="auto" w:fill="auto"/>
            <w:vAlign w:val="center"/>
          </w:tcPr>
          <w:p w14:paraId="184E47BF" w14:textId="77777777" w:rsidR="00FD5A20" w:rsidRPr="00FD5A20" w:rsidRDefault="00FD5A20" w:rsidP="00FD5A20">
            <w:pPr>
              <w:jc w:val="center"/>
              <w:rPr>
                <w:snapToGrid w:val="0"/>
              </w:rPr>
            </w:pPr>
            <w:r w:rsidRPr="00FD5A20">
              <w:rPr>
                <w:snapToGrid w:val="0"/>
              </w:rPr>
              <w:t>0,00</w:t>
            </w:r>
          </w:p>
        </w:tc>
      </w:tr>
      <w:tr w:rsidR="00FD5A20" w:rsidRPr="00FD5A20" w14:paraId="5018335C" w14:textId="77777777" w:rsidTr="006D5EE3">
        <w:trPr>
          <w:trHeight w:val="130"/>
        </w:trPr>
        <w:tc>
          <w:tcPr>
            <w:tcW w:w="675" w:type="dxa"/>
            <w:shd w:val="clear" w:color="auto" w:fill="auto"/>
            <w:vAlign w:val="center"/>
            <w:hideMark/>
          </w:tcPr>
          <w:p w14:paraId="74B91365" w14:textId="77777777" w:rsidR="00FD5A20" w:rsidRPr="00FD5A20" w:rsidRDefault="00FD5A20" w:rsidP="00FD5A20">
            <w:pPr>
              <w:jc w:val="center"/>
              <w:rPr>
                <w:snapToGrid w:val="0"/>
                <w:sz w:val="22"/>
                <w:szCs w:val="22"/>
              </w:rPr>
            </w:pPr>
            <w:r w:rsidRPr="00FD5A20">
              <w:rPr>
                <w:snapToGrid w:val="0"/>
                <w:sz w:val="22"/>
                <w:szCs w:val="22"/>
              </w:rPr>
              <w:t>6</w:t>
            </w:r>
          </w:p>
        </w:tc>
        <w:tc>
          <w:tcPr>
            <w:tcW w:w="3686" w:type="dxa"/>
            <w:shd w:val="clear" w:color="auto" w:fill="auto"/>
            <w:vAlign w:val="center"/>
            <w:hideMark/>
          </w:tcPr>
          <w:p w14:paraId="7B29F1B0" w14:textId="77777777" w:rsidR="00FD5A20" w:rsidRPr="00FD5A20" w:rsidRDefault="00FD5A20" w:rsidP="00FD5A20">
            <w:pPr>
              <w:rPr>
                <w:snapToGrid w:val="0"/>
                <w:sz w:val="22"/>
                <w:szCs w:val="22"/>
              </w:rPr>
            </w:pPr>
            <w:r w:rsidRPr="00FD5A20">
              <w:rPr>
                <w:snapToGrid w:val="0"/>
                <w:sz w:val="22"/>
                <w:szCs w:val="22"/>
              </w:rPr>
              <w:t>ИТОГО</w:t>
            </w:r>
          </w:p>
        </w:tc>
        <w:tc>
          <w:tcPr>
            <w:tcW w:w="1701" w:type="dxa"/>
            <w:tcBorders>
              <w:top w:val="nil"/>
              <w:left w:val="single" w:sz="4" w:space="0" w:color="auto"/>
              <w:bottom w:val="single" w:sz="4" w:space="0" w:color="auto"/>
              <w:right w:val="single" w:sz="4" w:space="0" w:color="auto"/>
            </w:tcBorders>
            <w:shd w:val="clear" w:color="auto" w:fill="auto"/>
            <w:vAlign w:val="center"/>
          </w:tcPr>
          <w:p w14:paraId="1329F1A3" w14:textId="77777777" w:rsidR="00FD5A20" w:rsidRPr="00FD5A20" w:rsidRDefault="00FD5A20" w:rsidP="00FD5A20">
            <w:pPr>
              <w:jc w:val="center"/>
              <w:rPr>
                <w:b/>
                <w:bCs/>
                <w:snapToGrid w:val="0"/>
              </w:rPr>
            </w:pPr>
            <w:r w:rsidRPr="00FD5A20">
              <w:rPr>
                <w:b/>
                <w:bCs/>
                <w:snapToGrid w:val="0"/>
              </w:rPr>
              <w:t>634 397,81</w:t>
            </w:r>
          </w:p>
        </w:tc>
        <w:tc>
          <w:tcPr>
            <w:tcW w:w="1739" w:type="dxa"/>
            <w:tcBorders>
              <w:top w:val="nil"/>
              <w:left w:val="nil"/>
              <w:bottom w:val="single" w:sz="4" w:space="0" w:color="auto"/>
              <w:right w:val="single" w:sz="4" w:space="0" w:color="auto"/>
            </w:tcBorders>
            <w:shd w:val="clear" w:color="auto" w:fill="auto"/>
            <w:vAlign w:val="center"/>
          </w:tcPr>
          <w:p w14:paraId="4B27C811" w14:textId="77777777" w:rsidR="00FD5A20" w:rsidRPr="00FD5A20" w:rsidRDefault="00FD5A20" w:rsidP="00FD5A20">
            <w:pPr>
              <w:jc w:val="center"/>
              <w:rPr>
                <w:b/>
                <w:bCs/>
                <w:snapToGrid w:val="0"/>
              </w:rPr>
            </w:pPr>
            <w:r w:rsidRPr="00FD5A20">
              <w:rPr>
                <w:b/>
                <w:bCs/>
                <w:snapToGrid w:val="0"/>
              </w:rPr>
              <w:t>597 210,81</w:t>
            </w:r>
          </w:p>
        </w:tc>
        <w:tc>
          <w:tcPr>
            <w:tcW w:w="1769" w:type="dxa"/>
            <w:tcBorders>
              <w:top w:val="nil"/>
              <w:left w:val="nil"/>
              <w:bottom w:val="single" w:sz="4" w:space="0" w:color="auto"/>
              <w:right w:val="single" w:sz="4" w:space="0" w:color="auto"/>
            </w:tcBorders>
            <w:shd w:val="clear" w:color="auto" w:fill="auto"/>
            <w:vAlign w:val="center"/>
          </w:tcPr>
          <w:p w14:paraId="50330373" w14:textId="77777777" w:rsidR="00FD5A20" w:rsidRPr="00FD5A20" w:rsidRDefault="00FD5A20" w:rsidP="00FD5A20">
            <w:pPr>
              <w:jc w:val="center"/>
              <w:rPr>
                <w:b/>
                <w:bCs/>
                <w:snapToGrid w:val="0"/>
              </w:rPr>
            </w:pPr>
            <w:r w:rsidRPr="00FD5A20">
              <w:rPr>
                <w:b/>
                <w:bCs/>
                <w:snapToGrid w:val="0"/>
              </w:rPr>
              <w:t>-37 187,00</w:t>
            </w:r>
          </w:p>
        </w:tc>
      </w:tr>
    </w:tbl>
    <w:p w14:paraId="4B772F6E" w14:textId="77777777" w:rsidR="00FD5A20" w:rsidRPr="00FD5A20" w:rsidRDefault="00FD5A20" w:rsidP="00FD5A20">
      <w:pPr>
        <w:rPr>
          <w:snapToGrid w:val="0"/>
          <w:sz w:val="28"/>
          <w:szCs w:val="28"/>
          <w:highlight w:val="yellow"/>
        </w:rPr>
      </w:pPr>
      <w:bookmarkStart w:id="311" w:name="_Toc530742615"/>
      <w:bookmarkStart w:id="312" w:name="_Toc532493867"/>
      <w:bookmarkStart w:id="313" w:name="_Toc24044802"/>
      <w:bookmarkEnd w:id="296"/>
    </w:p>
    <w:p w14:paraId="36637517" w14:textId="77777777" w:rsidR="00FD5A20" w:rsidRPr="00FD5A20" w:rsidRDefault="00FD5A20" w:rsidP="00FD5A20">
      <w:pPr>
        <w:rPr>
          <w:snapToGrid w:val="0"/>
          <w:sz w:val="28"/>
          <w:szCs w:val="28"/>
          <w:highlight w:val="yellow"/>
        </w:rPr>
      </w:pPr>
    </w:p>
    <w:p w14:paraId="208FBCF0" w14:textId="77777777" w:rsidR="00FD5A20" w:rsidRPr="00FD5A20" w:rsidRDefault="00FD5A20" w:rsidP="00FD5A20">
      <w:pPr>
        <w:keepNext/>
        <w:keepLines/>
        <w:jc w:val="center"/>
        <w:outlineLvl w:val="1"/>
        <w:rPr>
          <w:rFonts w:eastAsia="Calibri"/>
          <w:b/>
          <w:sz w:val="28"/>
          <w:szCs w:val="28"/>
          <w:lang w:val="x-none" w:eastAsia="en-US"/>
        </w:rPr>
      </w:pPr>
      <w:r w:rsidRPr="00FD5A20">
        <w:rPr>
          <w:rFonts w:eastAsia="Calibri"/>
          <w:b/>
          <w:sz w:val="28"/>
          <w:szCs w:val="28"/>
          <w:lang w:val="x-none" w:eastAsia="en-US"/>
        </w:rPr>
        <w:t>4.5 Нормативная прибыл</w:t>
      </w:r>
      <w:bookmarkEnd w:id="311"/>
      <w:r w:rsidRPr="00FD5A20">
        <w:rPr>
          <w:rFonts w:eastAsia="Calibri"/>
          <w:b/>
          <w:sz w:val="28"/>
          <w:szCs w:val="28"/>
          <w:lang w:val="x-none" w:eastAsia="en-US"/>
        </w:rPr>
        <w:t>ь</w:t>
      </w:r>
      <w:bookmarkEnd w:id="312"/>
      <w:bookmarkEnd w:id="313"/>
    </w:p>
    <w:p w14:paraId="455004E6" w14:textId="77777777" w:rsidR="00FD5A20" w:rsidRPr="00FD5A20" w:rsidRDefault="00FD5A20" w:rsidP="00FD5A20">
      <w:pPr>
        <w:ind w:firstLine="709"/>
        <w:rPr>
          <w:snapToGrid w:val="0"/>
          <w:sz w:val="28"/>
          <w:szCs w:val="28"/>
        </w:rPr>
      </w:pPr>
    </w:p>
    <w:p w14:paraId="29D8D0DC" w14:textId="77777777" w:rsidR="00FD5A20" w:rsidRPr="00FD5A20" w:rsidRDefault="00FD5A20" w:rsidP="00FD5A20">
      <w:pPr>
        <w:tabs>
          <w:tab w:val="left" w:pos="1890"/>
        </w:tabs>
        <w:ind w:firstLine="709"/>
        <w:jc w:val="both"/>
        <w:rPr>
          <w:snapToGrid w:val="0"/>
          <w:sz w:val="28"/>
          <w:szCs w:val="28"/>
        </w:rPr>
      </w:pPr>
      <w:r w:rsidRPr="00FD5A20">
        <w:rPr>
          <w:snapToGrid w:val="0"/>
          <w:sz w:val="28"/>
          <w:szCs w:val="28"/>
        </w:rPr>
        <w:t>В соответствии с Основами ценообразования, утвержденными постановлением Правительства РФ от 22.10.2012 № 1075 «О ценообразовании в сфере теплоснабжения», величина нормативной прибыли регулируемой организации включает в себя расходы на капитальные вложения (инвестиции), расходы на погашение и обслуживание заемных средств, привлекаемых на реализацию мероприятий инвестиционной программы,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w:t>
      </w:r>
    </w:p>
    <w:p w14:paraId="7DD15193" w14:textId="77777777" w:rsidR="00FD5A20" w:rsidRPr="00FD5A20" w:rsidRDefault="00FD5A20" w:rsidP="00FD5A20">
      <w:pPr>
        <w:ind w:firstLine="709"/>
        <w:jc w:val="both"/>
        <w:rPr>
          <w:snapToGrid w:val="0"/>
          <w:sz w:val="28"/>
          <w:szCs w:val="28"/>
        </w:rPr>
      </w:pPr>
      <w:r w:rsidRPr="00FD5A20">
        <w:rPr>
          <w:snapToGrid w:val="0"/>
          <w:sz w:val="28"/>
          <w:szCs w:val="28"/>
        </w:rPr>
        <w:t>Для предприятия не утверждена инвестиционная программа.</w:t>
      </w:r>
    </w:p>
    <w:p w14:paraId="62336372" w14:textId="77777777" w:rsidR="00FD5A20" w:rsidRPr="00FD5A20" w:rsidRDefault="00FD5A20" w:rsidP="00FD5A20">
      <w:pPr>
        <w:tabs>
          <w:tab w:val="left" w:pos="1134"/>
        </w:tabs>
        <w:ind w:firstLine="709"/>
        <w:contextualSpacing/>
        <w:jc w:val="both"/>
        <w:rPr>
          <w:snapToGrid w:val="0"/>
          <w:sz w:val="28"/>
          <w:szCs w:val="28"/>
        </w:rPr>
      </w:pPr>
      <w:r w:rsidRPr="00FD5A20">
        <w:rPr>
          <w:snapToGrid w:val="0"/>
          <w:sz w:val="28"/>
          <w:szCs w:val="28"/>
        </w:rPr>
        <w:t>По данной статье предприятием планируются расходы на 2025 год в размере 14 541,41 тыс. руб. Данные расходы включают в себя денежные выплаты социального характера (по коллективному договору).</w:t>
      </w:r>
    </w:p>
    <w:p w14:paraId="687AEDBE" w14:textId="77777777" w:rsidR="00FD5A20" w:rsidRPr="00FD5A20" w:rsidRDefault="00FD5A20" w:rsidP="00FD5A20">
      <w:pPr>
        <w:ind w:firstLine="709"/>
        <w:jc w:val="both"/>
        <w:rPr>
          <w:snapToGrid w:val="0"/>
          <w:sz w:val="28"/>
          <w:szCs w:val="28"/>
        </w:rPr>
      </w:pPr>
      <w:r w:rsidRPr="00FD5A20">
        <w:rPr>
          <w:snapToGrid w:val="0"/>
          <w:sz w:val="28"/>
          <w:szCs w:val="28"/>
        </w:rPr>
        <w:t>В качестве обосновывающих документов МУП «МТСК» представило:</w:t>
      </w:r>
    </w:p>
    <w:p w14:paraId="4EFF905A" w14:textId="77777777" w:rsidR="00FD5A20" w:rsidRPr="00FD5A20" w:rsidRDefault="00FD5A20" w:rsidP="00FD5A20">
      <w:pPr>
        <w:ind w:firstLine="709"/>
        <w:jc w:val="both"/>
        <w:rPr>
          <w:snapToGrid w:val="0"/>
          <w:sz w:val="28"/>
          <w:szCs w:val="28"/>
        </w:rPr>
      </w:pPr>
      <w:r w:rsidRPr="00FD5A20">
        <w:rPr>
          <w:snapToGrid w:val="0"/>
          <w:sz w:val="28"/>
          <w:szCs w:val="28"/>
        </w:rPr>
        <w:t>Коллективный договор МУП «МТСК» на 2021-2024 годы (стр. 203 том 2).</w:t>
      </w:r>
    </w:p>
    <w:p w14:paraId="3D51AFFA" w14:textId="77777777" w:rsidR="00FD5A20" w:rsidRPr="00FD5A20" w:rsidRDefault="00FD5A20" w:rsidP="00FD5A20">
      <w:pPr>
        <w:ind w:firstLine="709"/>
        <w:jc w:val="both"/>
        <w:rPr>
          <w:snapToGrid w:val="0"/>
          <w:sz w:val="28"/>
          <w:szCs w:val="28"/>
        </w:rPr>
      </w:pPr>
      <w:r w:rsidRPr="00FD5A20">
        <w:rPr>
          <w:snapToGrid w:val="0"/>
          <w:sz w:val="28"/>
          <w:szCs w:val="28"/>
        </w:rPr>
        <w:t xml:space="preserve">Программу социального развития МУП «МТСК» на 2025 год (стр. 241 том 2). </w:t>
      </w:r>
    </w:p>
    <w:p w14:paraId="01D8D727" w14:textId="77777777" w:rsidR="00FD5A20" w:rsidRPr="00FD5A20" w:rsidRDefault="00FD5A20" w:rsidP="00FD5A20">
      <w:pPr>
        <w:tabs>
          <w:tab w:val="left" w:pos="1890"/>
        </w:tabs>
        <w:ind w:firstLine="709"/>
        <w:jc w:val="both"/>
        <w:rPr>
          <w:snapToGrid w:val="0"/>
          <w:sz w:val="28"/>
          <w:szCs w:val="28"/>
        </w:rPr>
      </w:pPr>
      <w:r w:rsidRPr="00FD5A20">
        <w:rPr>
          <w:snapToGrid w:val="0"/>
          <w:sz w:val="28"/>
          <w:szCs w:val="28"/>
        </w:rPr>
        <w:lastRenderedPageBreak/>
        <w:t>Пояснительную записку к программе социального развития по МУП «МТСК» на 2024 год (стр. 242 том 2).</w:t>
      </w:r>
    </w:p>
    <w:p w14:paraId="76C291A9" w14:textId="77777777" w:rsidR="00FD5A20" w:rsidRPr="00FD5A20" w:rsidRDefault="00FD5A20" w:rsidP="00FD5A20">
      <w:pPr>
        <w:tabs>
          <w:tab w:val="left" w:pos="1890"/>
        </w:tabs>
        <w:ind w:firstLine="709"/>
        <w:jc w:val="both"/>
        <w:rPr>
          <w:snapToGrid w:val="0"/>
          <w:sz w:val="28"/>
          <w:szCs w:val="28"/>
        </w:rPr>
      </w:pPr>
      <w:r w:rsidRPr="00FD5A20">
        <w:rPr>
          <w:snapToGrid w:val="0"/>
          <w:sz w:val="28"/>
          <w:szCs w:val="28"/>
        </w:rPr>
        <w:t>Список сотрудниц, находящихся в отпуске по уходу за ребенком до 1,5 лет и 3-х лет (Приложение 1) (стр. 244 том 2).</w:t>
      </w:r>
    </w:p>
    <w:p w14:paraId="215AFDD4" w14:textId="77777777" w:rsidR="00FD5A20" w:rsidRPr="00FD5A20" w:rsidRDefault="00FD5A20" w:rsidP="00FD5A20">
      <w:pPr>
        <w:tabs>
          <w:tab w:val="left" w:pos="1890"/>
        </w:tabs>
        <w:ind w:firstLine="709"/>
        <w:jc w:val="both"/>
        <w:rPr>
          <w:snapToGrid w:val="0"/>
          <w:sz w:val="28"/>
          <w:szCs w:val="28"/>
        </w:rPr>
      </w:pPr>
      <w:r w:rsidRPr="00FD5A20">
        <w:rPr>
          <w:snapToGrid w:val="0"/>
          <w:sz w:val="28"/>
          <w:szCs w:val="28"/>
        </w:rPr>
        <w:t>Список лиц, достигших пенсионного возраста в 2025 году (Приложение 2) (стр. 245 том 2).</w:t>
      </w:r>
    </w:p>
    <w:p w14:paraId="3AC87B1E" w14:textId="77777777" w:rsidR="00FD5A20" w:rsidRPr="00FD5A20" w:rsidRDefault="00FD5A20" w:rsidP="00FD5A20">
      <w:pPr>
        <w:tabs>
          <w:tab w:val="left" w:pos="1890"/>
        </w:tabs>
        <w:ind w:firstLine="709"/>
        <w:jc w:val="both"/>
        <w:rPr>
          <w:snapToGrid w:val="0"/>
          <w:sz w:val="28"/>
          <w:szCs w:val="28"/>
        </w:rPr>
      </w:pPr>
      <w:r w:rsidRPr="00FD5A20">
        <w:rPr>
          <w:snapToGrid w:val="0"/>
          <w:sz w:val="28"/>
          <w:szCs w:val="28"/>
        </w:rPr>
        <w:t>Данные по юбилейным датам работников МУП «МТСК» в 2025 году (Приложение 3) (стр. 246 том 2).</w:t>
      </w:r>
    </w:p>
    <w:p w14:paraId="38280437" w14:textId="77777777" w:rsidR="00FD5A20" w:rsidRPr="00FD5A20" w:rsidRDefault="00FD5A20" w:rsidP="00FD5A20">
      <w:pPr>
        <w:tabs>
          <w:tab w:val="left" w:pos="1890"/>
        </w:tabs>
        <w:ind w:firstLine="709"/>
        <w:jc w:val="both"/>
        <w:rPr>
          <w:snapToGrid w:val="0"/>
          <w:sz w:val="28"/>
          <w:szCs w:val="28"/>
        </w:rPr>
      </w:pPr>
      <w:r w:rsidRPr="00FD5A20">
        <w:rPr>
          <w:snapToGrid w:val="0"/>
          <w:sz w:val="28"/>
          <w:szCs w:val="28"/>
        </w:rPr>
        <w:t>Список неработающих пенсионеров МУП «МТСК» на 2025 год (Приложение 4) (стр.248 том 2).</w:t>
      </w:r>
    </w:p>
    <w:p w14:paraId="72369568" w14:textId="77777777" w:rsidR="00FD5A20" w:rsidRPr="00FD5A20" w:rsidRDefault="00FD5A20" w:rsidP="00FD5A20">
      <w:pPr>
        <w:tabs>
          <w:tab w:val="left" w:pos="1890"/>
        </w:tabs>
        <w:ind w:firstLine="709"/>
        <w:jc w:val="both"/>
        <w:rPr>
          <w:snapToGrid w:val="0"/>
          <w:sz w:val="28"/>
          <w:szCs w:val="28"/>
        </w:rPr>
      </w:pPr>
      <w:r w:rsidRPr="00FD5A20">
        <w:rPr>
          <w:snapToGrid w:val="0"/>
          <w:sz w:val="28"/>
          <w:szCs w:val="28"/>
        </w:rPr>
        <w:t>Приказ от 17.08.2023 № 189 «Об оказании единовременной материальной помощи» (для подготовки детей работников предприятия к учебному году (к 1 сентября)) (стр. 258 том 2).</w:t>
      </w:r>
    </w:p>
    <w:p w14:paraId="330EB869" w14:textId="77777777" w:rsidR="00FD5A20" w:rsidRPr="00FD5A20" w:rsidRDefault="00FD5A20" w:rsidP="00FD5A20">
      <w:pPr>
        <w:tabs>
          <w:tab w:val="left" w:pos="1890"/>
        </w:tabs>
        <w:ind w:firstLine="709"/>
        <w:jc w:val="both"/>
        <w:rPr>
          <w:snapToGrid w:val="0"/>
          <w:sz w:val="28"/>
          <w:szCs w:val="28"/>
        </w:rPr>
      </w:pPr>
      <w:r w:rsidRPr="00FD5A20">
        <w:rPr>
          <w:snapToGrid w:val="0"/>
          <w:sz w:val="28"/>
          <w:szCs w:val="28"/>
        </w:rPr>
        <w:t>Приказ от 06.03.2024 № 61 «О поощрении» (премия к Дню работников бытового обслуживания населения и жилищно-коммунального хозяйства) (стр. 267 том 2).</w:t>
      </w:r>
    </w:p>
    <w:p w14:paraId="56C550E9" w14:textId="77777777" w:rsidR="00FD5A20" w:rsidRPr="00FD5A20" w:rsidRDefault="00FD5A20" w:rsidP="00FD5A20">
      <w:pPr>
        <w:tabs>
          <w:tab w:val="left" w:pos="1890"/>
        </w:tabs>
        <w:ind w:firstLine="709"/>
        <w:jc w:val="both"/>
        <w:rPr>
          <w:snapToGrid w:val="0"/>
          <w:sz w:val="28"/>
          <w:szCs w:val="28"/>
        </w:rPr>
      </w:pPr>
      <w:r w:rsidRPr="00FD5A20">
        <w:rPr>
          <w:snapToGrid w:val="0"/>
          <w:sz w:val="28"/>
          <w:szCs w:val="28"/>
        </w:rPr>
        <w:t>Приказ от 05.05.2023 № 104 «О награждении денежной премией» (премия к Дню Победы участникам боевых действий) (стр. 285 том 2).</w:t>
      </w:r>
    </w:p>
    <w:p w14:paraId="6ABDE065" w14:textId="77777777" w:rsidR="00FD5A20" w:rsidRPr="00FD5A20" w:rsidRDefault="00FD5A20" w:rsidP="00FD5A20">
      <w:pPr>
        <w:tabs>
          <w:tab w:val="left" w:pos="1890"/>
        </w:tabs>
        <w:ind w:firstLine="709"/>
        <w:jc w:val="both"/>
        <w:rPr>
          <w:snapToGrid w:val="0"/>
          <w:sz w:val="28"/>
          <w:szCs w:val="28"/>
        </w:rPr>
      </w:pPr>
      <w:r w:rsidRPr="00FD5A20">
        <w:rPr>
          <w:snapToGrid w:val="0"/>
          <w:sz w:val="28"/>
          <w:szCs w:val="28"/>
        </w:rPr>
        <w:t xml:space="preserve">Протокол заседания Закупочной комиссии от 17.04.2023 № 21/03 на право заключения договора на оказание услуг по организации летнего отдыха детей работников МУП «МТСК» (закупка у единственного поставщика) (стр. 286 том 2). </w:t>
      </w:r>
    </w:p>
    <w:p w14:paraId="11567629" w14:textId="77777777" w:rsidR="00FD5A20" w:rsidRPr="00FD5A20" w:rsidRDefault="00FD5A20" w:rsidP="00FD5A20">
      <w:pPr>
        <w:tabs>
          <w:tab w:val="left" w:pos="1890"/>
        </w:tabs>
        <w:ind w:firstLine="709"/>
        <w:jc w:val="both"/>
        <w:rPr>
          <w:snapToGrid w:val="0"/>
          <w:sz w:val="28"/>
          <w:szCs w:val="28"/>
        </w:rPr>
      </w:pPr>
      <w:r w:rsidRPr="00FD5A20">
        <w:rPr>
          <w:snapToGrid w:val="0"/>
          <w:sz w:val="28"/>
          <w:szCs w:val="28"/>
        </w:rPr>
        <w:t xml:space="preserve">Договор от 17.04.2023 № 19/А, заключенный с МБУ "Детский оздоровительный лагерь "Чайка". Общая стоимость по договору 2 448,5 тыс. руб. (79 путевок). Срок действия договора до 31.12.2023 (стр.287 том 2). </w:t>
      </w:r>
    </w:p>
    <w:p w14:paraId="3CFFB2D9" w14:textId="77777777" w:rsidR="00FD5A20" w:rsidRPr="00FD5A20" w:rsidRDefault="00FD5A20" w:rsidP="00FD5A20">
      <w:pPr>
        <w:tabs>
          <w:tab w:val="left" w:pos="1890"/>
        </w:tabs>
        <w:ind w:firstLine="709"/>
        <w:jc w:val="both"/>
        <w:rPr>
          <w:snapToGrid w:val="0"/>
          <w:sz w:val="28"/>
          <w:szCs w:val="28"/>
        </w:rPr>
      </w:pPr>
      <w:r w:rsidRPr="00FD5A20">
        <w:rPr>
          <w:snapToGrid w:val="0"/>
          <w:sz w:val="28"/>
          <w:szCs w:val="28"/>
        </w:rPr>
        <w:t xml:space="preserve">Счет-фактуры от 14.06.2023 № 2023-86, от 30.06.2023 № 2023-100, от 17.07.2023 № 2023-126, от 17.18.2023 № 2023-153, от 01.08.2023 № 2023-136 (услуги по организации летнего отдыха детей в МБУ ДОЛ «Чайка», </w:t>
      </w:r>
      <w:proofErr w:type="gramStart"/>
      <w:r w:rsidRPr="00FD5A20">
        <w:rPr>
          <w:snapToGrid w:val="0"/>
          <w:sz w:val="28"/>
          <w:szCs w:val="28"/>
        </w:rPr>
        <w:t>согласно договора</w:t>
      </w:r>
      <w:proofErr w:type="gramEnd"/>
      <w:r w:rsidRPr="00FD5A20">
        <w:rPr>
          <w:snapToGrid w:val="0"/>
          <w:sz w:val="28"/>
          <w:szCs w:val="28"/>
        </w:rPr>
        <w:t xml:space="preserve">) (стр. 295-299 том 2). </w:t>
      </w:r>
    </w:p>
    <w:p w14:paraId="387D1243" w14:textId="77777777" w:rsidR="00FD5A20" w:rsidRPr="00FD5A20" w:rsidRDefault="00FD5A20" w:rsidP="00FD5A20">
      <w:pPr>
        <w:tabs>
          <w:tab w:val="left" w:pos="1890"/>
        </w:tabs>
        <w:ind w:firstLine="709"/>
        <w:jc w:val="both"/>
        <w:rPr>
          <w:snapToGrid w:val="0"/>
          <w:sz w:val="28"/>
          <w:szCs w:val="28"/>
        </w:rPr>
      </w:pPr>
      <w:r w:rsidRPr="00FD5A20">
        <w:rPr>
          <w:snapToGrid w:val="0"/>
          <w:sz w:val="28"/>
          <w:szCs w:val="28"/>
        </w:rPr>
        <w:t>Счет от 28.12.2023г. № 502 (новогодний детский утренник) (стр. 300 том 2).</w:t>
      </w:r>
    </w:p>
    <w:p w14:paraId="31326F9B" w14:textId="77777777" w:rsidR="00FD5A20" w:rsidRPr="00FD5A20" w:rsidRDefault="00FD5A20" w:rsidP="00FD5A20">
      <w:pPr>
        <w:tabs>
          <w:tab w:val="left" w:pos="1890"/>
        </w:tabs>
        <w:ind w:firstLine="709"/>
        <w:jc w:val="both"/>
        <w:rPr>
          <w:snapToGrid w:val="0"/>
          <w:sz w:val="28"/>
          <w:szCs w:val="28"/>
        </w:rPr>
      </w:pPr>
      <w:r w:rsidRPr="00FD5A20">
        <w:rPr>
          <w:snapToGrid w:val="0"/>
          <w:sz w:val="28"/>
          <w:szCs w:val="28"/>
        </w:rPr>
        <w:t>Договор поставки от 15.11.2023 № 52/Н, заключенный с Индивидуальным предпринимателем Данилевич Л.П. (приобретение детских новогодних подарков). Цена договора составляет 748 тыс. руб. (стр. 301 том 2).</w:t>
      </w:r>
    </w:p>
    <w:p w14:paraId="76F049EC" w14:textId="77777777" w:rsidR="00FD5A20" w:rsidRPr="00FD5A20" w:rsidRDefault="00FD5A20" w:rsidP="00FD5A20">
      <w:pPr>
        <w:tabs>
          <w:tab w:val="left" w:pos="1890"/>
        </w:tabs>
        <w:ind w:firstLine="709"/>
        <w:jc w:val="both"/>
        <w:rPr>
          <w:snapToGrid w:val="0"/>
          <w:sz w:val="28"/>
          <w:szCs w:val="28"/>
        </w:rPr>
      </w:pPr>
      <w:r w:rsidRPr="00FD5A20">
        <w:rPr>
          <w:snapToGrid w:val="0"/>
          <w:sz w:val="28"/>
          <w:szCs w:val="28"/>
        </w:rPr>
        <w:t>Счет-фактуру от 21.12.2023г. № ЦБ-13457 (приобретение кондитерских изделий для детских новогодних подарков) ИП Данилевич Л.П. (стр. 312 том 2).</w:t>
      </w:r>
    </w:p>
    <w:p w14:paraId="7B50E0E9" w14:textId="77777777" w:rsidR="00FD5A20" w:rsidRPr="00FD5A20" w:rsidRDefault="00FD5A20" w:rsidP="00FD5A20">
      <w:pPr>
        <w:tabs>
          <w:tab w:val="left" w:pos="1890"/>
        </w:tabs>
        <w:ind w:firstLine="709"/>
        <w:jc w:val="both"/>
        <w:rPr>
          <w:snapToGrid w:val="0"/>
          <w:sz w:val="28"/>
          <w:szCs w:val="28"/>
        </w:rPr>
      </w:pPr>
      <w:r w:rsidRPr="00FD5A20">
        <w:rPr>
          <w:snapToGrid w:val="0"/>
          <w:sz w:val="28"/>
          <w:szCs w:val="28"/>
        </w:rPr>
        <w:t>Счет-фактуру от 22.12.2023г. № 12258 (приобретение кондитерских изделий для детских новогодних подарков) ИП Данилевич Л.П. (стр. 314 том 2).</w:t>
      </w:r>
    </w:p>
    <w:p w14:paraId="68D14659" w14:textId="77777777" w:rsidR="00FD5A20" w:rsidRPr="00FD5A20" w:rsidRDefault="00FD5A20" w:rsidP="00FD5A20">
      <w:pPr>
        <w:tabs>
          <w:tab w:val="left" w:pos="1890"/>
        </w:tabs>
        <w:ind w:firstLine="709"/>
        <w:jc w:val="both"/>
        <w:rPr>
          <w:snapToGrid w:val="0"/>
          <w:sz w:val="28"/>
          <w:szCs w:val="28"/>
        </w:rPr>
      </w:pPr>
      <w:r w:rsidRPr="00FD5A20">
        <w:rPr>
          <w:snapToGrid w:val="0"/>
          <w:sz w:val="28"/>
          <w:szCs w:val="28"/>
        </w:rPr>
        <w:t>Обороты счета 91.02 за 2023 год (стр. 315 том 2).</w:t>
      </w:r>
    </w:p>
    <w:p w14:paraId="3F84C057" w14:textId="77777777" w:rsidR="00FD5A20" w:rsidRPr="00FD5A20" w:rsidRDefault="00FD5A20" w:rsidP="00FD5A20">
      <w:pPr>
        <w:tabs>
          <w:tab w:val="left" w:pos="1890"/>
        </w:tabs>
        <w:ind w:firstLine="709"/>
        <w:jc w:val="both"/>
        <w:rPr>
          <w:snapToGrid w:val="0"/>
          <w:sz w:val="28"/>
          <w:szCs w:val="28"/>
        </w:rPr>
      </w:pPr>
      <w:r w:rsidRPr="00FD5A20">
        <w:rPr>
          <w:snapToGrid w:val="0"/>
          <w:sz w:val="28"/>
          <w:szCs w:val="28"/>
        </w:rPr>
        <w:t>Отчет по проводкам сч. 50 за 2023 год (мат. помощь пенсионерам) (стр. 316 том 2).</w:t>
      </w:r>
    </w:p>
    <w:p w14:paraId="62D394AF" w14:textId="77777777" w:rsidR="00FD5A20" w:rsidRPr="00FD5A20" w:rsidRDefault="00FD5A20" w:rsidP="00FD5A20">
      <w:pPr>
        <w:tabs>
          <w:tab w:val="left" w:pos="1890"/>
        </w:tabs>
        <w:ind w:firstLine="709"/>
        <w:jc w:val="both"/>
        <w:rPr>
          <w:snapToGrid w:val="0"/>
          <w:sz w:val="28"/>
          <w:szCs w:val="28"/>
        </w:rPr>
      </w:pPr>
      <w:r w:rsidRPr="00FD5A20">
        <w:rPr>
          <w:snapToGrid w:val="0"/>
          <w:sz w:val="28"/>
          <w:szCs w:val="28"/>
        </w:rPr>
        <w:t>Отчет по проводкам сч. 51 за 2023 год (мат. помощь пенсионерам) (стр. 319 том 2).</w:t>
      </w:r>
    </w:p>
    <w:p w14:paraId="69FBD790" w14:textId="77777777" w:rsidR="00FD5A20" w:rsidRPr="00FD5A20" w:rsidRDefault="00FD5A20" w:rsidP="00FD5A20">
      <w:pPr>
        <w:tabs>
          <w:tab w:val="left" w:pos="1890"/>
        </w:tabs>
        <w:ind w:firstLine="709"/>
        <w:jc w:val="both"/>
        <w:rPr>
          <w:snapToGrid w:val="0"/>
          <w:sz w:val="28"/>
          <w:szCs w:val="28"/>
        </w:rPr>
      </w:pPr>
      <w:r w:rsidRPr="00FD5A20">
        <w:rPr>
          <w:snapToGrid w:val="0"/>
          <w:sz w:val="28"/>
          <w:szCs w:val="28"/>
        </w:rPr>
        <w:lastRenderedPageBreak/>
        <w:t>Отчет по проводкам сч. 69 за 2023 год (страховые взносы на соц. выплаты) (стр. 325 том 2).</w:t>
      </w:r>
    </w:p>
    <w:p w14:paraId="7D898EEB" w14:textId="77777777" w:rsidR="00FD5A20" w:rsidRPr="00FD5A20" w:rsidRDefault="00FD5A20" w:rsidP="00FD5A20">
      <w:pPr>
        <w:tabs>
          <w:tab w:val="left" w:pos="1890"/>
        </w:tabs>
        <w:ind w:firstLine="709"/>
        <w:jc w:val="both"/>
        <w:rPr>
          <w:snapToGrid w:val="0"/>
          <w:sz w:val="28"/>
          <w:szCs w:val="28"/>
        </w:rPr>
      </w:pPr>
      <w:r w:rsidRPr="00FD5A20">
        <w:rPr>
          <w:snapToGrid w:val="0"/>
          <w:sz w:val="28"/>
          <w:szCs w:val="28"/>
        </w:rPr>
        <w:t>Отчет по проводкам сч. 70 за 2023 год (соц. выплаты через заработную плату) (стр. 392 том 2).</w:t>
      </w:r>
    </w:p>
    <w:p w14:paraId="213CC4E2" w14:textId="77777777" w:rsidR="00FD5A20" w:rsidRPr="00FD5A20" w:rsidRDefault="00FD5A20" w:rsidP="00FD5A20">
      <w:pPr>
        <w:tabs>
          <w:tab w:val="left" w:pos="1890"/>
        </w:tabs>
        <w:ind w:firstLine="709"/>
        <w:jc w:val="both"/>
        <w:rPr>
          <w:snapToGrid w:val="0"/>
          <w:sz w:val="28"/>
          <w:szCs w:val="28"/>
        </w:rPr>
      </w:pPr>
      <w:r w:rsidRPr="00FD5A20">
        <w:rPr>
          <w:snapToGrid w:val="0"/>
          <w:sz w:val="28"/>
          <w:szCs w:val="28"/>
        </w:rPr>
        <w:t>Отчет по проводкам сч. 71 за 2023 год (оплата лечения) (стр. 418 том 2).</w:t>
      </w:r>
    </w:p>
    <w:p w14:paraId="3359E127" w14:textId="77777777" w:rsidR="00FD5A20" w:rsidRPr="00FD5A20" w:rsidRDefault="00FD5A20" w:rsidP="00FD5A20">
      <w:pPr>
        <w:tabs>
          <w:tab w:val="left" w:pos="1890"/>
        </w:tabs>
        <w:ind w:firstLine="709"/>
        <w:jc w:val="both"/>
        <w:rPr>
          <w:snapToGrid w:val="0"/>
          <w:sz w:val="28"/>
          <w:szCs w:val="28"/>
        </w:rPr>
      </w:pPr>
      <w:r w:rsidRPr="00FD5A20">
        <w:rPr>
          <w:snapToGrid w:val="0"/>
          <w:sz w:val="28"/>
          <w:szCs w:val="28"/>
        </w:rPr>
        <w:t>Отчет по проводкам сч. 76 за 2023 год (новогодний утренник, мат. помощь на похороны) (стр. 419 том 2).</w:t>
      </w:r>
    </w:p>
    <w:p w14:paraId="1A1F60D9" w14:textId="77777777" w:rsidR="00FD5A20" w:rsidRPr="00FD5A20" w:rsidRDefault="00FD5A20" w:rsidP="00FD5A20">
      <w:pPr>
        <w:tabs>
          <w:tab w:val="left" w:pos="1890"/>
        </w:tabs>
        <w:ind w:firstLine="709"/>
        <w:jc w:val="both"/>
        <w:rPr>
          <w:snapToGrid w:val="0"/>
          <w:sz w:val="28"/>
          <w:szCs w:val="28"/>
        </w:rPr>
      </w:pPr>
      <w:r w:rsidRPr="00FD5A20">
        <w:rPr>
          <w:snapToGrid w:val="0"/>
          <w:sz w:val="28"/>
          <w:szCs w:val="28"/>
        </w:rPr>
        <w:t>Отчет по проводкам сч. 76 за 2023 год (детские путевки) (стр. 420 том 2).</w:t>
      </w:r>
    </w:p>
    <w:p w14:paraId="40D329D7" w14:textId="77777777" w:rsidR="00FD5A20" w:rsidRPr="00FD5A20" w:rsidRDefault="00FD5A20" w:rsidP="00FD5A20">
      <w:pPr>
        <w:tabs>
          <w:tab w:val="left" w:pos="1890"/>
        </w:tabs>
        <w:ind w:firstLine="709"/>
        <w:jc w:val="both"/>
        <w:rPr>
          <w:snapToGrid w:val="0"/>
          <w:sz w:val="28"/>
          <w:szCs w:val="28"/>
        </w:rPr>
      </w:pPr>
      <w:r w:rsidRPr="00FD5A20">
        <w:rPr>
          <w:snapToGrid w:val="0"/>
          <w:sz w:val="28"/>
          <w:szCs w:val="28"/>
        </w:rPr>
        <w:t>Экспертами на основании представленных документов скорректированы планируемые МУП «МТСК» затраты на социальные расходы из прибыли. Социальные расходы из прибыли на 2025 год, по мнению экспертов, составят 14 531,41 тыс. руб. и представлены в таблице 9.</w:t>
      </w:r>
    </w:p>
    <w:p w14:paraId="7FF9021B" w14:textId="77777777" w:rsidR="00FD5A20" w:rsidRPr="00FD5A20" w:rsidRDefault="00FD5A20" w:rsidP="00FD5A20">
      <w:pPr>
        <w:tabs>
          <w:tab w:val="left" w:pos="1890"/>
        </w:tabs>
        <w:ind w:firstLine="709"/>
        <w:jc w:val="both"/>
        <w:rPr>
          <w:snapToGrid w:val="0"/>
          <w:sz w:val="28"/>
          <w:szCs w:val="28"/>
          <w:highlight w:val="yellow"/>
        </w:rPr>
      </w:pPr>
    </w:p>
    <w:p w14:paraId="0ED2C052" w14:textId="77777777" w:rsidR="00FD5A20" w:rsidRPr="00FD5A20" w:rsidRDefault="00FD5A20" w:rsidP="00FD5A20">
      <w:pPr>
        <w:tabs>
          <w:tab w:val="left" w:pos="1890"/>
        </w:tabs>
        <w:ind w:firstLine="709"/>
        <w:jc w:val="right"/>
        <w:rPr>
          <w:snapToGrid w:val="0"/>
          <w:sz w:val="28"/>
          <w:szCs w:val="28"/>
        </w:rPr>
      </w:pPr>
      <w:r w:rsidRPr="00FD5A20">
        <w:rPr>
          <w:snapToGrid w:val="0"/>
          <w:sz w:val="28"/>
          <w:szCs w:val="28"/>
        </w:rPr>
        <w:t>Таблица 9</w:t>
      </w:r>
    </w:p>
    <w:p w14:paraId="4628BCAA" w14:textId="77777777" w:rsidR="00FD5A20" w:rsidRPr="00FD5A20" w:rsidRDefault="00FD5A20" w:rsidP="00FD5A20">
      <w:pPr>
        <w:jc w:val="center"/>
        <w:rPr>
          <w:snapToGrid w:val="0"/>
          <w:sz w:val="28"/>
          <w:szCs w:val="28"/>
        </w:rPr>
      </w:pPr>
      <w:r w:rsidRPr="00FD5A20">
        <w:rPr>
          <w:snapToGrid w:val="0"/>
          <w:sz w:val="28"/>
          <w:szCs w:val="28"/>
        </w:rPr>
        <w:t>Социальные расходы из прибыли МУП «МТСК» на 2025 год</w:t>
      </w:r>
    </w:p>
    <w:p w14:paraId="23DAAC69" w14:textId="77777777" w:rsidR="00FD5A20" w:rsidRPr="00FD5A20" w:rsidRDefault="00FD5A20" w:rsidP="00FD5A20">
      <w:pPr>
        <w:ind w:firstLine="709"/>
        <w:jc w:val="both"/>
        <w:rPr>
          <w:snapToGrid w:val="0"/>
          <w:sz w:val="28"/>
          <w:szCs w:val="28"/>
        </w:rPr>
      </w:pPr>
      <w:r w:rsidRPr="00FD5A20">
        <w:rPr>
          <w:snapToGrid w:val="0"/>
          <w:sz w:val="28"/>
          <w:szCs w:val="28"/>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103"/>
        <w:gridCol w:w="2268"/>
        <w:gridCol w:w="1276"/>
      </w:tblGrid>
      <w:tr w:rsidR="00FD5A20" w:rsidRPr="00FD5A20" w14:paraId="4B42C2A6" w14:textId="77777777" w:rsidTr="006D5EE3">
        <w:trPr>
          <w:tblHeader/>
        </w:trPr>
        <w:tc>
          <w:tcPr>
            <w:tcW w:w="709" w:type="dxa"/>
            <w:shd w:val="clear" w:color="auto" w:fill="auto"/>
            <w:vAlign w:val="center"/>
          </w:tcPr>
          <w:p w14:paraId="17150C24" w14:textId="77777777" w:rsidR="00FD5A20" w:rsidRPr="00FD5A20" w:rsidRDefault="00FD5A20" w:rsidP="00FD5A20">
            <w:pPr>
              <w:jc w:val="center"/>
              <w:rPr>
                <w:snapToGrid w:val="0"/>
              </w:rPr>
            </w:pPr>
            <w:r w:rsidRPr="00FD5A20">
              <w:rPr>
                <w:snapToGrid w:val="0"/>
              </w:rPr>
              <w:t>№ п/п</w:t>
            </w:r>
          </w:p>
        </w:tc>
        <w:tc>
          <w:tcPr>
            <w:tcW w:w="5103" w:type="dxa"/>
            <w:shd w:val="clear" w:color="auto" w:fill="auto"/>
            <w:vAlign w:val="center"/>
          </w:tcPr>
          <w:p w14:paraId="1D7F8C4F" w14:textId="77777777" w:rsidR="00FD5A20" w:rsidRPr="00FD5A20" w:rsidRDefault="00FD5A20" w:rsidP="00FD5A20">
            <w:pPr>
              <w:jc w:val="center"/>
              <w:rPr>
                <w:snapToGrid w:val="0"/>
              </w:rPr>
            </w:pPr>
            <w:r w:rsidRPr="00FD5A20">
              <w:rPr>
                <w:snapToGrid w:val="0"/>
              </w:rPr>
              <w:t>Наименование статьи затрат</w:t>
            </w:r>
          </w:p>
        </w:tc>
        <w:tc>
          <w:tcPr>
            <w:tcW w:w="2268" w:type="dxa"/>
            <w:shd w:val="clear" w:color="auto" w:fill="auto"/>
            <w:vAlign w:val="center"/>
          </w:tcPr>
          <w:p w14:paraId="41367443" w14:textId="77777777" w:rsidR="00FD5A20" w:rsidRPr="00FD5A20" w:rsidRDefault="00FD5A20" w:rsidP="00FD5A20">
            <w:pPr>
              <w:ind w:left="-109" w:right="-101"/>
              <w:jc w:val="center"/>
              <w:rPr>
                <w:snapToGrid w:val="0"/>
              </w:rPr>
            </w:pPr>
            <w:r w:rsidRPr="00FD5A20">
              <w:rPr>
                <w:snapToGrid w:val="0"/>
              </w:rPr>
              <w:t>Пункт коллективного договора МУП «МТСК»</w:t>
            </w:r>
          </w:p>
        </w:tc>
        <w:tc>
          <w:tcPr>
            <w:tcW w:w="1276" w:type="dxa"/>
            <w:shd w:val="clear" w:color="auto" w:fill="auto"/>
            <w:vAlign w:val="center"/>
          </w:tcPr>
          <w:p w14:paraId="611705B4" w14:textId="77777777" w:rsidR="00FD5A20" w:rsidRPr="00FD5A20" w:rsidRDefault="00FD5A20" w:rsidP="00FD5A20">
            <w:pPr>
              <w:jc w:val="center"/>
              <w:rPr>
                <w:snapToGrid w:val="0"/>
              </w:rPr>
            </w:pPr>
            <w:r w:rsidRPr="00FD5A20">
              <w:rPr>
                <w:snapToGrid w:val="0"/>
              </w:rPr>
              <w:t>Сумма, тыс. руб.</w:t>
            </w:r>
          </w:p>
        </w:tc>
      </w:tr>
      <w:tr w:rsidR="00FD5A20" w:rsidRPr="00FD5A20" w14:paraId="67F16FA3" w14:textId="77777777" w:rsidTr="006D5EE3">
        <w:tc>
          <w:tcPr>
            <w:tcW w:w="709" w:type="dxa"/>
            <w:shd w:val="clear" w:color="auto" w:fill="auto"/>
            <w:vAlign w:val="center"/>
          </w:tcPr>
          <w:p w14:paraId="5B324899" w14:textId="77777777" w:rsidR="00FD5A20" w:rsidRPr="00FD5A20" w:rsidRDefault="00FD5A20" w:rsidP="00FD5A20">
            <w:pPr>
              <w:jc w:val="center"/>
              <w:rPr>
                <w:snapToGrid w:val="0"/>
              </w:rPr>
            </w:pPr>
            <w:r w:rsidRPr="00FD5A20">
              <w:rPr>
                <w:snapToGrid w:val="0"/>
              </w:rPr>
              <w:t>1</w:t>
            </w:r>
          </w:p>
        </w:tc>
        <w:tc>
          <w:tcPr>
            <w:tcW w:w="5103" w:type="dxa"/>
            <w:shd w:val="clear" w:color="auto" w:fill="auto"/>
            <w:vAlign w:val="center"/>
          </w:tcPr>
          <w:p w14:paraId="3317FDCF" w14:textId="77777777" w:rsidR="00FD5A20" w:rsidRPr="00FD5A20" w:rsidRDefault="00FD5A20" w:rsidP="00FD5A20">
            <w:r w:rsidRPr="00FD5A20">
              <w:rPr>
                <w:snapToGrid w:val="0"/>
              </w:rPr>
              <w:t>Материальная помощь</w:t>
            </w:r>
          </w:p>
        </w:tc>
        <w:tc>
          <w:tcPr>
            <w:tcW w:w="2268" w:type="dxa"/>
            <w:shd w:val="clear" w:color="auto" w:fill="auto"/>
            <w:vAlign w:val="center"/>
          </w:tcPr>
          <w:p w14:paraId="3A70BB14" w14:textId="77777777" w:rsidR="00FD5A20" w:rsidRPr="00FD5A20" w:rsidRDefault="00FD5A20" w:rsidP="00FD5A20">
            <w:pPr>
              <w:spacing w:before="120" w:after="120"/>
              <w:jc w:val="center"/>
            </w:pPr>
            <w:r w:rsidRPr="00FD5A20">
              <w:rPr>
                <w:snapToGrid w:val="0"/>
              </w:rPr>
              <w:t>п. 4.9.</w:t>
            </w:r>
          </w:p>
        </w:tc>
        <w:tc>
          <w:tcPr>
            <w:tcW w:w="1276" w:type="dxa"/>
            <w:shd w:val="clear" w:color="auto" w:fill="auto"/>
          </w:tcPr>
          <w:p w14:paraId="11C5AFAE" w14:textId="77777777" w:rsidR="00FD5A20" w:rsidRPr="00FD5A20" w:rsidRDefault="00FD5A20" w:rsidP="00FD5A20">
            <w:pPr>
              <w:spacing w:before="120" w:after="120"/>
              <w:jc w:val="right"/>
              <w:rPr>
                <w:snapToGrid w:val="0"/>
              </w:rPr>
            </w:pPr>
            <w:r w:rsidRPr="00FD5A20">
              <w:rPr>
                <w:snapToGrid w:val="0"/>
              </w:rPr>
              <w:t>3 732,02</w:t>
            </w:r>
          </w:p>
        </w:tc>
      </w:tr>
      <w:tr w:rsidR="00FD5A20" w:rsidRPr="00FD5A20" w14:paraId="5853D087" w14:textId="77777777" w:rsidTr="006D5EE3">
        <w:tc>
          <w:tcPr>
            <w:tcW w:w="709" w:type="dxa"/>
            <w:shd w:val="clear" w:color="auto" w:fill="auto"/>
            <w:vAlign w:val="center"/>
          </w:tcPr>
          <w:p w14:paraId="3454C0B8" w14:textId="77777777" w:rsidR="00FD5A20" w:rsidRPr="00FD5A20" w:rsidRDefault="00FD5A20" w:rsidP="00FD5A20">
            <w:pPr>
              <w:jc w:val="center"/>
              <w:rPr>
                <w:snapToGrid w:val="0"/>
              </w:rPr>
            </w:pPr>
            <w:r w:rsidRPr="00FD5A20">
              <w:rPr>
                <w:snapToGrid w:val="0"/>
              </w:rPr>
              <w:t>2</w:t>
            </w:r>
          </w:p>
        </w:tc>
        <w:tc>
          <w:tcPr>
            <w:tcW w:w="5103" w:type="dxa"/>
            <w:shd w:val="clear" w:color="auto" w:fill="auto"/>
            <w:vAlign w:val="center"/>
          </w:tcPr>
          <w:p w14:paraId="32721A07" w14:textId="77777777" w:rsidR="00FD5A20" w:rsidRPr="00FD5A20" w:rsidRDefault="00FD5A20" w:rsidP="00FD5A20">
            <w:pPr>
              <w:rPr>
                <w:snapToGrid w:val="0"/>
              </w:rPr>
            </w:pPr>
            <w:r w:rsidRPr="00FD5A20">
              <w:rPr>
                <w:snapToGrid w:val="0"/>
              </w:rPr>
              <w:t>Пособие неработающим матерям до достижения детьми 3-х летнего возраста</w:t>
            </w:r>
          </w:p>
        </w:tc>
        <w:tc>
          <w:tcPr>
            <w:tcW w:w="2268" w:type="dxa"/>
            <w:shd w:val="clear" w:color="auto" w:fill="auto"/>
            <w:vAlign w:val="center"/>
          </w:tcPr>
          <w:p w14:paraId="5E5D4772" w14:textId="77777777" w:rsidR="00FD5A20" w:rsidRPr="00FD5A20" w:rsidRDefault="00FD5A20" w:rsidP="00FD5A20">
            <w:pPr>
              <w:spacing w:before="120" w:after="120"/>
              <w:jc w:val="center"/>
              <w:rPr>
                <w:snapToGrid w:val="0"/>
              </w:rPr>
            </w:pPr>
            <w:r w:rsidRPr="00FD5A20">
              <w:rPr>
                <w:snapToGrid w:val="0"/>
              </w:rPr>
              <w:t>п. 4.3.</w:t>
            </w:r>
          </w:p>
        </w:tc>
        <w:tc>
          <w:tcPr>
            <w:tcW w:w="1276" w:type="dxa"/>
            <w:shd w:val="clear" w:color="auto" w:fill="auto"/>
          </w:tcPr>
          <w:p w14:paraId="3B8AD680" w14:textId="77777777" w:rsidR="00FD5A20" w:rsidRPr="00FD5A20" w:rsidRDefault="00FD5A20" w:rsidP="00FD5A20">
            <w:pPr>
              <w:spacing w:before="120" w:after="120"/>
              <w:jc w:val="right"/>
              <w:rPr>
                <w:snapToGrid w:val="0"/>
              </w:rPr>
            </w:pPr>
            <w:r w:rsidRPr="00FD5A20">
              <w:rPr>
                <w:snapToGrid w:val="0"/>
              </w:rPr>
              <w:t>62,50</w:t>
            </w:r>
          </w:p>
        </w:tc>
      </w:tr>
      <w:tr w:rsidR="00FD5A20" w:rsidRPr="00FD5A20" w14:paraId="050802D4" w14:textId="77777777" w:rsidTr="006D5EE3">
        <w:tc>
          <w:tcPr>
            <w:tcW w:w="709" w:type="dxa"/>
            <w:shd w:val="clear" w:color="auto" w:fill="auto"/>
            <w:vAlign w:val="center"/>
          </w:tcPr>
          <w:p w14:paraId="2273B7B1" w14:textId="77777777" w:rsidR="00FD5A20" w:rsidRPr="00FD5A20" w:rsidRDefault="00FD5A20" w:rsidP="00FD5A20">
            <w:pPr>
              <w:jc w:val="center"/>
              <w:rPr>
                <w:snapToGrid w:val="0"/>
              </w:rPr>
            </w:pPr>
            <w:r w:rsidRPr="00FD5A20">
              <w:rPr>
                <w:snapToGrid w:val="0"/>
              </w:rPr>
              <w:t>3</w:t>
            </w:r>
          </w:p>
        </w:tc>
        <w:tc>
          <w:tcPr>
            <w:tcW w:w="5103" w:type="dxa"/>
            <w:shd w:val="clear" w:color="auto" w:fill="auto"/>
            <w:vAlign w:val="center"/>
          </w:tcPr>
          <w:p w14:paraId="4C5AC350" w14:textId="77777777" w:rsidR="00FD5A20" w:rsidRPr="00FD5A20" w:rsidRDefault="00FD5A20" w:rsidP="00FD5A20">
            <w:pPr>
              <w:rPr>
                <w:snapToGrid w:val="0"/>
              </w:rPr>
            </w:pPr>
            <w:r w:rsidRPr="00FD5A20">
              <w:rPr>
                <w:snapToGrid w:val="0"/>
              </w:rPr>
              <w:t>Единовременное пособие при достижении пенсионного возраста</w:t>
            </w:r>
          </w:p>
        </w:tc>
        <w:tc>
          <w:tcPr>
            <w:tcW w:w="2268" w:type="dxa"/>
            <w:shd w:val="clear" w:color="auto" w:fill="auto"/>
            <w:vAlign w:val="center"/>
          </w:tcPr>
          <w:p w14:paraId="5103AEE0" w14:textId="77777777" w:rsidR="00FD5A20" w:rsidRPr="00FD5A20" w:rsidRDefault="00FD5A20" w:rsidP="00FD5A20">
            <w:pPr>
              <w:spacing w:before="120" w:after="120"/>
              <w:jc w:val="center"/>
              <w:rPr>
                <w:snapToGrid w:val="0"/>
              </w:rPr>
            </w:pPr>
            <w:r w:rsidRPr="00FD5A20">
              <w:rPr>
                <w:snapToGrid w:val="0"/>
              </w:rPr>
              <w:t>п. 4.6.</w:t>
            </w:r>
          </w:p>
        </w:tc>
        <w:tc>
          <w:tcPr>
            <w:tcW w:w="1276" w:type="dxa"/>
            <w:shd w:val="clear" w:color="auto" w:fill="auto"/>
          </w:tcPr>
          <w:p w14:paraId="1558A6E9" w14:textId="77777777" w:rsidR="00FD5A20" w:rsidRPr="00FD5A20" w:rsidRDefault="00FD5A20" w:rsidP="00FD5A20">
            <w:pPr>
              <w:spacing w:before="120" w:after="120"/>
              <w:jc w:val="right"/>
              <w:rPr>
                <w:snapToGrid w:val="0"/>
              </w:rPr>
            </w:pPr>
            <w:r w:rsidRPr="00FD5A20">
              <w:rPr>
                <w:snapToGrid w:val="0"/>
              </w:rPr>
              <w:t>853,16</w:t>
            </w:r>
          </w:p>
        </w:tc>
      </w:tr>
      <w:tr w:rsidR="00FD5A20" w:rsidRPr="00FD5A20" w14:paraId="64366239" w14:textId="77777777" w:rsidTr="006D5EE3">
        <w:tc>
          <w:tcPr>
            <w:tcW w:w="709" w:type="dxa"/>
            <w:shd w:val="clear" w:color="auto" w:fill="auto"/>
            <w:vAlign w:val="center"/>
          </w:tcPr>
          <w:p w14:paraId="1F612BC0" w14:textId="77777777" w:rsidR="00FD5A20" w:rsidRPr="00FD5A20" w:rsidRDefault="00FD5A20" w:rsidP="00FD5A20">
            <w:pPr>
              <w:jc w:val="center"/>
              <w:rPr>
                <w:snapToGrid w:val="0"/>
              </w:rPr>
            </w:pPr>
            <w:r w:rsidRPr="00FD5A20">
              <w:rPr>
                <w:snapToGrid w:val="0"/>
              </w:rPr>
              <w:t>4</w:t>
            </w:r>
          </w:p>
        </w:tc>
        <w:tc>
          <w:tcPr>
            <w:tcW w:w="5103" w:type="dxa"/>
            <w:shd w:val="clear" w:color="auto" w:fill="auto"/>
            <w:vAlign w:val="center"/>
          </w:tcPr>
          <w:p w14:paraId="6DD82915" w14:textId="77777777" w:rsidR="00FD5A20" w:rsidRPr="00FD5A20" w:rsidRDefault="00FD5A20" w:rsidP="00FD5A20">
            <w:pPr>
              <w:rPr>
                <w:snapToGrid w:val="0"/>
              </w:rPr>
            </w:pPr>
            <w:r w:rsidRPr="00FD5A20">
              <w:rPr>
                <w:snapToGrid w:val="0"/>
              </w:rPr>
              <w:t>Отпуск по семейным обстоятельствам</w:t>
            </w:r>
          </w:p>
        </w:tc>
        <w:tc>
          <w:tcPr>
            <w:tcW w:w="2268" w:type="dxa"/>
            <w:shd w:val="clear" w:color="auto" w:fill="auto"/>
            <w:vAlign w:val="center"/>
          </w:tcPr>
          <w:p w14:paraId="18ACFDA6" w14:textId="77777777" w:rsidR="00FD5A20" w:rsidRPr="00FD5A20" w:rsidRDefault="00FD5A20" w:rsidP="00FD5A20">
            <w:pPr>
              <w:spacing w:before="120" w:after="120"/>
              <w:jc w:val="center"/>
              <w:rPr>
                <w:snapToGrid w:val="0"/>
              </w:rPr>
            </w:pPr>
            <w:r w:rsidRPr="00FD5A20">
              <w:rPr>
                <w:snapToGrid w:val="0"/>
              </w:rPr>
              <w:t>п. 4.3.</w:t>
            </w:r>
          </w:p>
        </w:tc>
        <w:tc>
          <w:tcPr>
            <w:tcW w:w="1276" w:type="dxa"/>
            <w:shd w:val="clear" w:color="auto" w:fill="auto"/>
          </w:tcPr>
          <w:p w14:paraId="3F8B75E3" w14:textId="77777777" w:rsidR="00FD5A20" w:rsidRPr="00FD5A20" w:rsidRDefault="00FD5A20" w:rsidP="00FD5A20">
            <w:pPr>
              <w:spacing w:before="120" w:after="120"/>
              <w:jc w:val="right"/>
              <w:rPr>
                <w:snapToGrid w:val="0"/>
              </w:rPr>
            </w:pPr>
            <w:r w:rsidRPr="00FD5A20">
              <w:rPr>
                <w:snapToGrid w:val="0"/>
              </w:rPr>
              <w:t>313,24</w:t>
            </w:r>
          </w:p>
        </w:tc>
      </w:tr>
      <w:tr w:rsidR="00FD5A20" w:rsidRPr="00FD5A20" w14:paraId="2E47A9B8" w14:textId="77777777" w:rsidTr="006D5EE3">
        <w:tc>
          <w:tcPr>
            <w:tcW w:w="709" w:type="dxa"/>
            <w:shd w:val="clear" w:color="auto" w:fill="auto"/>
            <w:vAlign w:val="center"/>
          </w:tcPr>
          <w:p w14:paraId="15631FF8" w14:textId="77777777" w:rsidR="00FD5A20" w:rsidRPr="00FD5A20" w:rsidRDefault="00FD5A20" w:rsidP="00FD5A20">
            <w:pPr>
              <w:jc w:val="center"/>
              <w:rPr>
                <w:snapToGrid w:val="0"/>
              </w:rPr>
            </w:pPr>
            <w:r w:rsidRPr="00FD5A20">
              <w:rPr>
                <w:snapToGrid w:val="0"/>
              </w:rPr>
              <w:t>5</w:t>
            </w:r>
          </w:p>
        </w:tc>
        <w:tc>
          <w:tcPr>
            <w:tcW w:w="5103" w:type="dxa"/>
            <w:shd w:val="clear" w:color="auto" w:fill="auto"/>
            <w:vAlign w:val="center"/>
          </w:tcPr>
          <w:p w14:paraId="16CE18DB" w14:textId="77777777" w:rsidR="00FD5A20" w:rsidRPr="00FD5A20" w:rsidRDefault="00FD5A20" w:rsidP="00FD5A20">
            <w:pPr>
              <w:rPr>
                <w:snapToGrid w:val="0"/>
              </w:rPr>
            </w:pPr>
            <w:r w:rsidRPr="00FD5A20">
              <w:rPr>
                <w:snapToGrid w:val="0"/>
              </w:rPr>
              <w:t>Премии к юбилейным датам и профессиональным праздникам</w:t>
            </w:r>
          </w:p>
        </w:tc>
        <w:tc>
          <w:tcPr>
            <w:tcW w:w="2268" w:type="dxa"/>
            <w:shd w:val="clear" w:color="auto" w:fill="auto"/>
            <w:vAlign w:val="center"/>
          </w:tcPr>
          <w:p w14:paraId="7B9C4007" w14:textId="77777777" w:rsidR="00FD5A20" w:rsidRPr="00FD5A20" w:rsidRDefault="00FD5A20" w:rsidP="00FD5A20">
            <w:pPr>
              <w:spacing w:before="120" w:after="120"/>
              <w:jc w:val="center"/>
              <w:rPr>
                <w:snapToGrid w:val="0"/>
              </w:rPr>
            </w:pPr>
            <w:r w:rsidRPr="00FD5A20">
              <w:rPr>
                <w:snapToGrid w:val="0"/>
              </w:rPr>
              <w:t>п. 4.8.</w:t>
            </w:r>
          </w:p>
        </w:tc>
        <w:tc>
          <w:tcPr>
            <w:tcW w:w="1276" w:type="dxa"/>
            <w:shd w:val="clear" w:color="auto" w:fill="auto"/>
          </w:tcPr>
          <w:p w14:paraId="34514EC5" w14:textId="77777777" w:rsidR="00FD5A20" w:rsidRPr="00FD5A20" w:rsidRDefault="00FD5A20" w:rsidP="00FD5A20">
            <w:pPr>
              <w:spacing w:before="120" w:after="120"/>
              <w:jc w:val="center"/>
              <w:rPr>
                <w:snapToGrid w:val="0"/>
              </w:rPr>
            </w:pPr>
            <w:r w:rsidRPr="00FD5A20">
              <w:rPr>
                <w:snapToGrid w:val="0"/>
              </w:rPr>
              <w:t>4 770,11</w:t>
            </w:r>
          </w:p>
        </w:tc>
      </w:tr>
      <w:tr w:rsidR="00FD5A20" w:rsidRPr="00FD5A20" w14:paraId="755680E1" w14:textId="77777777" w:rsidTr="006D5EE3">
        <w:tc>
          <w:tcPr>
            <w:tcW w:w="709" w:type="dxa"/>
            <w:shd w:val="clear" w:color="auto" w:fill="auto"/>
            <w:vAlign w:val="center"/>
          </w:tcPr>
          <w:p w14:paraId="0E46BCA2" w14:textId="77777777" w:rsidR="00FD5A20" w:rsidRPr="00FD5A20" w:rsidRDefault="00FD5A20" w:rsidP="00FD5A20">
            <w:pPr>
              <w:jc w:val="center"/>
              <w:rPr>
                <w:snapToGrid w:val="0"/>
              </w:rPr>
            </w:pPr>
            <w:r w:rsidRPr="00FD5A20">
              <w:rPr>
                <w:snapToGrid w:val="0"/>
              </w:rPr>
              <w:t>6</w:t>
            </w:r>
          </w:p>
        </w:tc>
        <w:tc>
          <w:tcPr>
            <w:tcW w:w="5103" w:type="dxa"/>
            <w:shd w:val="clear" w:color="auto" w:fill="auto"/>
            <w:vAlign w:val="center"/>
          </w:tcPr>
          <w:p w14:paraId="4ABF3C96" w14:textId="77777777" w:rsidR="00FD5A20" w:rsidRPr="00FD5A20" w:rsidRDefault="00FD5A20" w:rsidP="00FD5A20">
            <w:pPr>
              <w:rPr>
                <w:snapToGrid w:val="0"/>
              </w:rPr>
            </w:pPr>
            <w:r w:rsidRPr="00FD5A20">
              <w:rPr>
                <w:snapToGrid w:val="0"/>
              </w:rPr>
              <w:t>Материальная помощь неработающим пенсионерам</w:t>
            </w:r>
          </w:p>
        </w:tc>
        <w:tc>
          <w:tcPr>
            <w:tcW w:w="2268" w:type="dxa"/>
            <w:shd w:val="clear" w:color="auto" w:fill="auto"/>
            <w:vAlign w:val="center"/>
          </w:tcPr>
          <w:p w14:paraId="25842700" w14:textId="77777777" w:rsidR="00FD5A20" w:rsidRPr="00FD5A20" w:rsidRDefault="00FD5A20" w:rsidP="00FD5A20">
            <w:pPr>
              <w:spacing w:before="120" w:after="120"/>
              <w:jc w:val="center"/>
              <w:rPr>
                <w:snapToGrid w:val="0"/>
              </w:rPr>
            </w:pPr>
            <w:r w:rsidRPr="00FD5A20">
              <w:rPr>
                <w:snapToGrid w:val="0"/>
              </w:rPr>
              <w:t>п. 4.7.</w:t>
            </w:r>
          </w:p>
        </w:tc>
        <w:tc>
          <w:tcPr>
            <w:tcW w:w="1276" w:type="dxa"/>
            <w:shd w:val="clear" w:color="auto" w:fill="auto"/>
          </w:tcPr>
          <w:p w14:paraId="59D9030A" w14:textId="77777777" w:rsidR="00FD5A20" w:rsidRPr="00FD5A20" w:rsidRDefault="00FD5A20" w:rsidP="00FD5A20">
            <w:pPr>
              <w:spacing w:before="120" w:after="120"/>
              <w:jc w:val="center"/>
              <w:rPr>
                <w:snapToGrid w:val="0"/>
              </w:rPr>
            </w:pPr>
            <w:r w:rsidRPr="00FD5A20">
              <w:rPr>
                <w:snapToGrid w:val="0"/>
              </w:rPr>
              <w:t>1 062,00</w:t>
            </w:r>
          </w:p>
        </w:tc>
      </w:tr>
      <w:tr w:rsidR="00FD5A20" w:rsidRPr="00FD5A20" w14:paraId="17007DBE" w14:textId="77777777" w:rsidTr="006D5EE3">
        <w:tc>
          <w:tcPr>
            <w:tcW w:w="709" w:type="dxa"/>
            <w:shd w:val="clear" w:color="auto" w:fill="auto"/>
            <w:vAlign w:val="center"/>
          </w:tcPr>
          <w:p w14:paraId="129B274F" w14:textId="77777777" w:rsidR="00FD5A20" w:rsidRPr="00FD5A20" w:rsidRDefault="00FD5A20" w:rsidP="00FD5A20">
            <w:pPr>
              <w:jc w:val="center"/>
              <w:rPr>
                <w:snapToGrid w:val="0"/>
              </w:rPr>
            </w:pPr>
            <w:r w:rsidRPr="00FD5A20">
              <w:rPr>
                <w:snapToGrid w:val="0"/>
              </w:rPr>
              <w:t>7</w:t>
            </w:r>
          </w:p>
        </w:tc>
        <w:tc>
          <w:tcPr>
            <w:tcW w:w="5103" w:type="dxa"/>
            <w:shd w:val="clear" w:color="auto" w:fill="auto"/>
            <w:vAlign w:val="center"/>
          </w:tcPr>
          <w:p w14:paraId="653FC702" w14:textId="77777777" w:rsidR="00FD5A20" w:rsidRPr="00FD5A20" w:rsidRDefault="00FD5A20" w:rsidP="00FD5A20">
            <w:pPr>
              <w:rPr>
                <w:snapToGrid w:val="0"/>
              </w:rPr>
            </w:pPr>
            <w:r w:rsidRPr="00FD5A20">
              <w:rPr>
                <w:snapToGrid w:val="0"/>
              </w:rPr>
              <w:t>Ритуальные услуги и пособия</w:t>
            </w:r>
          </w:p>
        </w:tc>
        <w:tc>
          <w:tcPr>
            <w:tcW w:w="2268" w:type="dxa"/>
            <w:shd w:val="clear" w:color="auto" w:fill="auto"/>
            <w:vAlign w:val="center"/>
          </w:tcPr>
          <w:p w14:paraId="5AC2723D" w14:textId="77777777" w:rsidR="00FD5A20" w:rsidRPr="00FD5A20" w:rsidRDefault="00FD5A20" w:rsidP="00FD5A20">
            <w:pPr>
              <w:spacing w:before="120" w:after="120"/>
              <w:jc w:val="center"/>
              <w:rPr>
                <w:snapToGrid w:val="0"/>
              </w:rPr>
            </w:pPr>
            <w:r w:rsidRPr="00FD5A20">
              <w:rPr>
                <w:snapToGrid w:val="0"/>
              </w:rPr>
              <w:t>п. 4.5.</w:t>
            </w:r>
          </w:p>
        </w:tc>
        <w:tc>
          <w:tcPr>
            <w:tcW w:w="1276" w:type="dxa"/>
            <w:shd w:val="clear" w:color="auto" w:fill="auto"/>
          </w:tcPr>
          <w:p w14:paraId="70A5782E" w14:textId="77777777" w:rsidR="00FD5A20" w:rsidRPr="00FD5A20" w:rsidRDefault="00FD5A20" w:rsidP="00FD5A20">
            <w:pPr>
              <w:spacing w:before="120" w:after="120"/>
              <w:jc w:val="right"/>
              <w:rPr>
                <w:snapToGrid w:val="0"/>
              </w:rPr>
            </w:pPr>
            <w:r w:rsidRPr="00FD5A20">
              <w:rPr>
                <w:snapToGrid w:val="0"/>
              </w:rPr>
              <w:t>275,95</w:t>
            </w:r>
          </w:p>
        </w:tc>
      </w:tr>
      <w:tr w:rsidR="00FD5A20" w:rsidRPr="00FD5A20" w14:paraId="7F3E0058" w14:textId="77777777" w:rsidTr="006D5EE3">
        <w:tc>
          <w:tcPr>
            <w:tcW w:w="709" w:type="dxa"/>
            <w:shd w:val="clear" w:color="auto" w:fill="auto"/>
            <w:vAlign w:val="center"/>
          </w:tcPr>
          <w:p w14:paraId="08E48D69" w14:textId="77777777" w:rsidR="00FD5A20" w:rsidRPr="00FD5A20" w:rsidRDefault="00FD5A20" w:rsidP="00FD5A20">
            <w:pPr>
              <w:jc w:val="center"/>
              <w:rPr>
                <w:snapToGrid w:val="0"/>
              </w:rPr>
            </w:pPr>
            <w:r w:rsidRPr="00FD5A20">
              <w:rPr>
                <w:snapToGrid w:val="0"/>
              </w:rPr>
              <w:t>8</w:t>
            </w:r>
          </w:p>
        </w:tc>
        <w:tc>
          <w:tcPr>
            <w:tcW w:w="5103" w:type="dxa"/>
            <w:shd w:val="clear" w:color="auto" w:fill="auto"/>
            <w:vAlign w:val="center"/>
          </w:tcPr>
          <w:p w14:paraId="4311AF24" w14:textId="77777777" w:rsidR="00FD5A20" w:rsidRPr="00FD5A20" w:rsidRDefault="00FD5A20" w:rsidP="00FD5A20">
            <w:pPr>
              <w:rPr>
                <w:snapToGrid w:val="0"/>
              </w:rPr>
            </w:pPr>
            <w:r w:rsidRPr="00FD5A20">
              <w:rPr>
                <w:snapToGrid w:val="0"/>
              </w:rPr>
              <w:t>Детские новогодние подарки, проведение детских новогодних утренников</w:t>
            </w:r>
          </w:p>
        </w:tc>
        <w:tc>
          <w:tcPr>
            <w:tcW w:w="2268" w:type="dxa"/>
            <w:shd w:val="clear" w:color="auto" w:fill="auto"/>
            <w:vAlign w:val="center"/>
          </w:tcPr>
          <w:p w14:paraId="1878C22F" w14:textId="77777777" w:rsidR="00FD5A20" w:rsidRPr="00FD5A20" w:rsidRDefault="00FD5A20" w:rsidP="00FD5A20">
            <w:pPr>
              <w:spacing w:before="120" w:after="120"/>
              <w:jc w:val="center"/>
              <w:rPr>
                <w:snapToGrid w:val="0"/>
              </w:rPr>
            </w:pPr>
            <w:r w:rsidRPr="00FD5A20">
              <w:rPr>
                <w:snapToGrid w:val="0"/>
              </w:rPr>
              <w:t>п. 4.14.</w:t>
            </w:r>
          </w:p>
        </w:tc>
        <w:tc>
          <w:tcPr>
            <w:tcW w:w="1276" w:type="dxa"/>
            <w:shd w:val="clear" w:color="auto" w:fill="auto"/>
          </w:tcPr>
          <w:p w14:paraId="6BBE5133" w14:textId="77777777" w:rsidR="00FD5A20" w:rsidRPr="00FD5A20" w:rsidRDefault="00FD5A20" w:rsidP="00FD5A20">
            <w:pPr>
              <w:spacing w:before="120" w:after="120"/>
              <w:jc w:val="right"/>
              <w:rPr>
                <w:snapToGrid w:val="0"/>
              </w:rPr>
            </w:pPr>
            <w:r w:rsidRPr="00FD5A20">
              <w:rPr>
                <w:snapToGrid w:val="0"/>
              </w:rPr>
              <w:t>739,68</w:t>
            </w:r>
          </w:p>
        </w:tc>
      </w:tr>
      <w:tr w:rsidR="00FD5A20" w:rsidRPr="00FD5A20" w14:paraId="34324F68" w14:textId="77777777" w:rsidTr="006D5EE3">
        <w:tc>
          <w:tcPr>
            <w:tcW w:w="709" w:type="dxa"/>
            <w:shd w:val="clear" w:color="auto" w:fill="auto"/>
            <w:vAlign w:val="center"/>
          </w:tcPr>
          <w:p w14:paraId="08A022B0" w14:textId="77777777" w:rsidR="00FD5A20" w:rsidRPr="00FD5A20" w:rsidRDefault="00FD5A20" w:rsidP="00FD5A20">
            <w:pPr>
              <w:jc w:val="center"/>
              <w:rPr>
                <w:snapToGrid w:val="0"/>
              </w:rPr>
            </w:pPr>
            <w:r w:rsidRPr="00FD5A20">
              <w:rPr>
                <w:snapToGrid w:val="0"/>
              </w:rPr>
              <w:t>9</w:t>
            </w:r>
          </w:p>
        </w:tc>
        <w:tc>
          <w:tcPr>
            <w:tcW w:w="5103" w:type="dxa"/>
            <w:shd w:val="clear" w:color="auto" w:fill="auto"/>
            <w:vAlign w:val="center"/>
          </w:tcPr>
          <w:p w14:paraId="025F7104" w14:textId="77777777" w:rsidR="00FD5A20" w:rsidRPr="00FD5A20" w:rsidRDefault="00FD5A20" w:rsidP="00FD5A20">
            <w:pPr>
              <w:rPr>
                <w:snapToGrid w:val="0"/>
              </w:rPr>
            </w:pPr>
            <w:r w:rsidRPr="00FD5A20">
              <w:rPr>
                <w:snapToGrid w:val="0"/>
              </w:rPr>
              <w:t>Организация лечения и отдыха детей работников</w:t>
            </w:r>
          </w:p>
        </w:tc>
        <w:tc>
          <w:tcPr>
            <w:tcW w:w="2268" w:type="dxa"/>
            <w:shd w:val="clear" w:color="auto" w:fill="auto"/>
            <w:vAlign w:val="center"/>
          </w:tcPr>
          <w:p w14:paraId="227F46F9" w14:textId="77777777" w:rsidR="00FD5A20" w:rsidRPr="00FD5A20" w:rsidRDefault="00FD5A20" w:rsidP="00FD5A20">
            <w:pPr>
              <w:spacing w:before="120" w:after="120"/>
              <w:jc w:val="center"/>
              <w:rPr>
                <w:snapToGrid w:val="0"/>
              </w:rPr>
            </w:pPr>
            <w:r w:rsidRPr="00FD5A20">
              <w:rPr>
                <w:snapToGrid w:val="0"/>
              </w:rPr>
              <w:t>п. 4.12.</w:t>
            </w:r>
          </w:p>
        </w:tc>
        <w:tc>
          <w:tcPr>
            <w:tcW w:w="1276" w:type="dxa"/>
            <w:shd w:val="clear" w:color="auto" w:fill="auto"/>
          </w:tcPr>
          <w:p w14:paraId="07D291DC" w14:textId="77777777" w:rsidR="00FD5A20" w:rsidRPr="00FD5A20" w:rsidRDefault="00FD5A20" w:rsidP="00FD5A20">
            <w:pPr>
              <w:spacing w:before="120" w:after="120"/>
              <w:jc w:val="right"/>
              <w:rPr>
                <w:snapToGrid w:val="0"/>
              </w:rPr>
            </w:pPr>
            <w:r w:rsidRPr="00FD5A20">
              <w:rPr>
                <w:snapToGrid w:val="0"/>
              </w:rPr>
              <w:t>2 722,75</w:t>
            </w:r>
          </w:p>
        </w:tc>
      </w:tr>
      <w:tr w:rsidR="00FD5A20" w:rsidRPr="00FD5A20" w14:paraId="344756AA" w14:textId="77777777" w:rsidTr="006D5EE3">
        <w:tc>
          <w:tcPr>
            <w:tcW w:w="709" w:type="dxa"/>
            <w:shd w:val="clear" w:color="auto" w:fill="auto"/>
            <w:vAlign w:val="center"/>
          </w:tcPr>
          <w:p w14:paraId="091D2240" w14:textId="77777777" w:rsidR="00FD5A20" w:rsidRPr="00FD5A20" w:rsidRDefault="00FD5A20" w:rsidP="00FD5A20">
            <w:pPr>
              <w:jc w:val="center"/>
              <w:rPr>
                <w:snapToGrid w:val="0"/>
              </w:rPr>
            </w:pPr>
            <w:r w:rsidRPr="00FD5A20">
              <w:rPr>
                <w:snapToGrid w:val="0"/>
              </w:rPr>
              <w:t>10</w:t>
            </w:r>
          </w:p>
        </w:tc>
        <w:tc>
          <w:tcPr>
            <w:tcW w:w="5103" w:type="dxa"/>
            <w:shd w:val="clear" w:color="auto" w:fill="auto"/>
            <w:vAlign w:val="center"/>
          </w:tcPr>
          <w:p w14:paraId="3DB7A015" w14:textId="77777777" w:rsidR="00FD5A20" w:rsidRPr="00FD5A20" w:rsidRDefault="00FD5A20" w:rsidP="00FD5A20">
            <w:pPr>
              <w:rPr>
                <w:snapToGrid w:val="0"/>
              </w:rPr>
            </w:pPr>
            <w:r w:rsidRPr="00FD5A20">
              <w:rPr>
                <w:snapToGrid w:val="0"/>
              </w:rPr>
              <w:t>Организация культурно-массовых мероприятий</w:t>
            </w:r>
          </w:p>
        </w:tc>
        <w:tc>
          <w:tcPr>
            <w:tcW w:w="2268" w:type="dxa"/>
            <w:shd w:val="clear" w:color="auto" w:fill="auto"/>
            <w:vAlign w:val="center"/>
          </w:tcPr>
          <w:p w14:paraId="48850D43" w14:textId="77777777" w:rsidR="00FD5A20" w:rsidRPr="00FD5A20" w:rsidRDefault="00FD5A20" w:rsidP="00FD5A20">
            <w:pPr>
              <w:spacing w:before="120" w:after="120"/>
              <w:jc w:val="center"/>
              <w:rPr>
                <w:snapToGrid w:val="0"/>
              </w:rPr>
            </w:pPr>
            <w:r w:rsidRPr="00FD5A20">
              <w:rPr>
                <w:snapToGrid w:val="0"/>
              </w:rPr>
              <w:t>п. 4.15.</w:t>
            </w:r>
          </w:p>
        </w:tc>
        <w:tc>
          <w:tcPr>
            <w:tcW w:w="1276" w:type="dxa"/>
            <w:shd w:val="clear" w:color="auto" w:fill="auto"/>
          </w:tcPr>
          <w:p w14:paraId="335A8FB1" w14:textId="77777777" w:rsidR="00FD5A20" w:rsidRPr="00FD5A20" w:rsidRDefault="00FD5A20" w:rsidP="00FD5A20">
            <w:pPr>
              <w:spacing w:before="120" w:after="120"/>
              <w:jc w:val="right"/>
              <w:rPr>
                <w:snapToGrid w:val="0"/>
              </w:rPr>
            </w:pPr>
            <w:r w:rsidRPr="00FD5A20">
              <w:rPr>
                <w:snapToGrid w:val="0"/>
              </w:rPr>
              <w:t>0,00</w:t>
            </w:r>
          </w:p>
        </w:tc>
      </w:tr>
      <w:tr w:rsidR="00FD5A20" w:rsidRPr="00FD5A20" w14:paraId="15B0A5F0" w14:textId="77777777" w:rsidTr="006D5EE3">
        <w:tc>
          <w:tcPr>
            <w:tcW w:w="709" w:type="dxa"/>
            <w:shd w:val="clear" w:color="auto" w:fill="auto"/>
            <w:vAlign w:val="center"/>
          </w:tcPr>
          <w:p w14:paraId="2FD477AC" w14:textId="77777777" w:rsidR="00FD5A20" w:rsidRPr="00FD5A20" w:rsidRDefault="00FD5A20" w:rsidP="00FD5A20">
            <w:pPr>
              <w:jc w:val="center"/>
              <w:rPr>
                <w:snapToGrid w:val="0"/>
              </w:rPr>
            </w:pPr>
            <w:r w:rsidRPr="00FD5A20">
              <w:rPr>
                <w:snapToGrid w:val="0"/>
              </w:rPr>
              <w:t>11</w:t>
            </w:r>
          </w:p>
        </w:tc>
        <w:tc>
          <w:tcPr>
            <w:tcW w:w="5103" w:type="dxa"/>
            <w:shd w:val="clear" w:color="auto" w:fill="auto"/>
            <w:vAlign w:val="center"/>
          </w:tcPr>
          <w:p w14:paraId="04FFD901" w14:textId="77777777" w:rsidR="00FD5A20" w:rsidRPr="00FD5A20" w:rsidRDefault="00FD5A20" w:rsidP="00FD5A20">
            <w:pPr>
              <w:jc w:val="both"/>
              <w:rPr>
                <w:snapToGrid w:val="0"/>
              </w:rPr>
            </w:pPr>
            <w:r w:rsidRPr="00FD5A20">
              <w:rPr>
                <w:snapToGrid w:val="0"/>
              </w:rPr>
              <w:t>Итого</w:t>
            </w:r>
          </w:p>
        </w:tc>
        <w:tc>
          <w:tcPr>
            <w:tcW w:w="2268" w:type="dxa"/>
            <w:shd w:val="clear" w:color="auto" w:fill="auto"/>
            <w:vAlign w:val="center"/>
          </w:tcPr>
          <w:p w14:paraId="6634B4D5" w14:textId="77777777" w:rsidR="00FD5A20" w:rsidRPr="00FD5A20" w:rsidRDefault="00FD5A20" w:rsidP="00FD5A20">
            <w:pPr>
              <w:jc w:val="center"/>
              <w:rPr>
                <w:snapToGrid w:val="0"/>
              </w:rPr>
            </w:pPr>
          </w:p>
        </w:tc>
        <w:tc>
          <w:tcPr>
            <w:tcW w:w="1276" w:type="dxa"/>
            <w:shd w:val="clear" w:color="auto" w:fill="auto"/>
            <w:vAlign w:val="center"/>
          </w:tcPr>
          <w:p w14:paraId="0F0A356F" w14:textId="77777777" w:rsidR="00FD5A20" w:rsidRPr="00FD5A20" w:rsidRDefault="00FD5A20" w:rsidP="00FD5A20">
            <w:pPr>
              <w:jc w:val="center"/>
              <w:rPr>
                <w:b/>
                <w:bCs/>
              </w:rPr>
            </w:pPr>
            <w:r w:rsidRPr="00FD5A20">
              <w:rPr>
                <w:b/>
                <w:bCs/>
                <w:snapToGrid w:val="0"/>
              </w:rPr>
              <w:t>14 531,41</w:t>
            </w:r>
          </w:p>
        </w:tc>
      </w:tr>
    </w:tbl>
    <w:p w14:paraId="34DAAE06" w14:textId="77777777" w:rsidR="00FD5A20" w:rsidRPr="00FD5A20" w:rsidRDefault="00FD5A20" w:rsidP="00FD5A20">
      <w:pPr>
        <w:ind w:firstLine="709"/>
        <w:jc w:val="both"/>
        <w:rPr>
          <w:snapToGrid w:val="0"/>
          <w:sz w:val="28"/>
          <w:szCs w:val="28"/>
        </w:rPr>
      </w:pPr>
    </w:p>
    <w:p w14:paraId="4452DABF" w14:textId="77777777" w:rsidR="00FD5A20" w:rsidRPr="00FD5A20" w:rsidRDefault="00FD5A20" w:rsidP="00FD5A20">
      <w:pPr>
        <w:ind w:firstLine="709"/>
        <w:jc w:val="both"/>
        <w:rPr>
          <w:snapToGrid w:val="0"/>
          <w:sz w:val="28"/>
          <w:szCs w:val="28"/>
        </w:rPr>
      </w:pPr>
      <w:r w:rsidRPr="00FD5A20">
        <w:rPr>
          <w:snapToGrid w:val="0"/>
          <w:sz w:val="28"/>
          <w:szCs w:val="28"/>
        </w:rPr>
        <w:t>Расходы в размере 10,00 тыс. руб., не подтвержденные предприятием документально, подлежат исключению из НВВ на 2025 год, как экономически необоснованные.</w:t>
      </w:r>
    </w:p>
    <w:p w14:paraId="399E9E90" w14:textId="77777777" w:rsidR="00FD5A20" w:rsidRPr="00FD5A20" w:rsidRDefault="00FD5A20" w:rsidP="00FD5A20">
      <w:pPr>
        <w:keepNext/>
        <w:jc w:val="center"/>
        <w:outlineLvl w:val="0"/>
        <w:rPr>
          <w:b/>
          <w:bCs/>
          <w:caps/>
          <w:snapToGrid w:val="0"/>
          <w:kern w:val="32"/>
          <w:sz w:val="28"/>
          <w:szCs w:val="32"/>
          <w:lang w:val="x-none" w:eastAsia="en-US"/>
        </w:rPr>
      </w:pPr>
      <w:bookmarkStart w:id="314" w:name="_Toc495595249"/>
      <w:bookmarkStart w:id="315" w:name="_Toc53751101"/>
      <w:r w:rsidRPr="00FD5A20">
        <w:rPr>
          <w:b/>
          <w:bCs/>
          <w:caps/>
          <w:snapToGrid w:val="0"/>
          <w:kern w:val="32"/>
          <w:sz w:val="28"/>
          <w:szCs w:val="32"/>
          <w:highlight w:val="yellow"/>
          <w:lang w:eastAsia="en-US"/>
        </w:rPr>
        <w:br w:type="page"/>
      </w:r>
      <w:r w:rsidRPr="00FD5A20">
        <w:rPr>
          <w:b/>
          <w:bCs/>
          <w:caps/>
          <w:snapToGrid w:val="0"/>
          <w:kern w:val="32"/>
          <w:sz w:val="28"/>
          <w:szCs w:val="32"/>
          <w:lang w:eastAsia="en-US"/>
        </w:rPr>
        <w:lastRenderedPageBreak/>
        <w:t xml:space="preserve">5. </w:t>
      </w:r>
      <w:r w:rsidRPr="00FD5A20">
        <w:rPr>
          <w:b/>
          <w:bCs/>
          <w:caps/>
          <w:snapToGrid w:val="0"/>
          <w:kern w:val="32"/>
          <w:sz w:val="28"/>
          <w:szCs w:val="32"/>
          <w:lang w:val="x-none" w:eastAsia="en-US"/>
        </w:rPr>
        <w:t>Корректировка с целью учета отклонения фактических значений параметров расчета тарифов от</w:t>
      </w:r>
      <w:r w:rsidRPr="00FD5A20">
        <w:rPr>
          <w:b/>
          <w:bCs/>
          <w:caps/>
          <w:snapToGrid w:val="0"/>
          <w:kern w:val="32"/>
          <w:sz w:val="28"/>
          <w:szCs w:val="32"/>
          <w:lang w:eastAsia="en-US"/>
        </w:rPr>
        <w:t> </w:t>
      </w:r>
      <w:r w:rsidRPr="00FD5A20">
        <w:rPr>
          <w:b/>
          <w:bCs/>
          <w:caps/>
          <w:snapToGrid w:val="0"/>
          <w:kern w:val="32"/>
          <w:sz w:val="28"/>
          <w:szCs w:val="32"/>
          <w:lang w:val="x-none" w:eastAsia="en-US"/>
        </w:rPr>
        <w:t xml:space="preserve">значений, учтенных при установлении тарифов </w:t>
      </w:r>
      <w:bookmarkEnd w:id="314"/>
      <w:r w:rsidRPr="00FD5A20">
        <w:rPr>
          <w:b/>
          <w:bCs/>
          <w:caps/>
          <w:snapToGrid w:val="0"/>
          <w:kern w:val="32"/>
          <w:sz w:val="28"/>
          <w:szCs w:val="32"/>
          <w:lang w:val="x-none" w:eastAsia="en-US"/>
        </w:rPr>
        <w:t>на</w:t>
      </w:r>
      <w:r w:rsidRPr="00FD5A20">
        <w:rPr>
          <w:b/>
          <w:bCs/>
          <w:caps/>
          <w:snapToGrid w:val="0"/>
          <w:kern w:val="32"/>
          <w:sz w:val="28"/>
          <w:szCs w:val="32"/>
          <w:lang w:eastAsia="en-US"/>
        </w:rPr>
        <w:t> </w:t>
      </w:r>
      <w:r w:rsidRPr="00FD5A20">
        <w:rPr>
          <w:b/>
          <w:bCs/>
          <w:caps/>
          <w:snapToGrid w:val="0"/>
          <w:kern w:val="32"/>
          <w:sz w:val="28"/>
          <w:szCs w:val="32"/>
          <w:lang w:val="x-none" w:eastAsia="en-US"/>
        </w:rPr>
        <w:t>тепловую энергию</w:t>
      </w:r>
      <w:bookmarkEnd w:id="315"/>
    </w:p>
    <w:p w14:paraId="1535D79A" w14:textId="77777777" w:rsidR="00FD5A20" w:rsidRPr="00FD5A20" w:rsidRDefault="00FD5A20" w:rsidP="00FD5A20">
      <w:pPr>
        <w:rPr>
          <w:snapToGrid w:val="0"/>
          <w:sz w:val="28"/>
          <w:szCs w:val="28"/>
          <w:lang w:val="x-none" w:eastAsia="en-US"/>
        </w:rPr>
      </w:pPr>
    </w:p>
    <w:p w14:paraId="4D9CE7E4" w14:textId="77777777" w:rsidR="00FD5A20" w:rsidRPr="00FD5A20" w:rsidRDefault="00FD5A20" w:rsidP="00FD5A20">
      <w:pPr>
        <w:ind w:firstLine="709"/>
        <w:jc w:val="both"/>
        <w:rPr>
          <w:snapToGrid w:val="0"/>
          <w:sz w:val="28"/>
          <w:szCs w:val="28"/>
        </w:rPr>
      </w:pPr>
      <w:r w:rsidRPr="00FD5A20">
        <w:rPr>
          <w:snapToGrid w:val="0"/>
          <w:sz w:val="28"/>
          <w:szCs w:val="28"/>
        </w:rPr>
        <w:t>В соответствии с п. 12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1778F178" w14:textId="77777777" w:rsidR="00FD5A20" w:rsidRPr="00FD5A20" w:rsidRDefault="00FD5A20" w:rsidP="00FD5A20">
      <w:pPr>
        <w:ind w:firstLine="709"/>
        <w:jc w:val="both"/>
        <w:rPr>
          <w:snapToGrid w:val="0"/>
          <w:sz w:val="28"/>
          <w:szCs w:val="28"/>
        </w:rPr>
      </w:pPr>
      <w:r w:rsidRPr="00FD5A20">
        <w:rPr>
          <w:snapToGrid w:val="0"/>
          <w:sz w:val="28"/>
          <w:szCs w:val="28"/>
        </w:rPr>
        <w:t>В соответствии с п.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15D441B1" w14:textId="77777777" w:rsidR="00FD5A20" w:rsidRPr="00FD5A20" w:rsidRDefault="00FD5A20" w:rsidP="00FD5A20">
      <w:pPr>
        <w:ind w:firstLine="851"/>
        <w:rPr>
          <w:rFonts w:eastAsia="Calibri"/>
          <w:snapToGrid w:val="0"/>
          <w:sz w:val="28"/>
          <w:szCs w:val="28"/>
        </w:rPr>
      </w:pPr>
    </w:p>
    <w:p w14:paraId="0AE8E684" w14:textId="71D75A66" w:rsidR="00FD5A20" w:rsidRPr="00FD5A20" w:rsidRDefault="00FD5A20" w:rsidP="00FD5A20">
      <w:pPr>
        <w:autoSpaceDE w:val="0"/>
        <w:autoSpaceDN w:val="0"/>
        <w:adjustRightInd w:val="0"/>
        <w:ind w:firstLine="851"/>
        <w:jc w:val="center"/>
        <w:rPr>
          <w:rFonts w:eastAsia="Calibri"/>
          <w:snapToGrid w:val="0"/>
          <w:sz w:val="28"/>
          <w:szCs w:val="28"/>
        </w:rPr>
      </w:pPr>
      <w:r w:rsidRPr="00FD5A20">
        <w:rPr>
          <w:rFonts w:eastAsia="Calibri"/>
          <w:noProof/>
          <w:snapToGrid w:val="0"/>
          <w:position w:val="-12"/>
          <w:sz w:val="28"/>
          <w:szCs w:val="28"/>
        </w:rPr>
        <w:drawing>
          <wp:inline distT="0" distB="0" distL="0" distR="0" wp14:anchorId="2C9FC6F4" wp14:editId="6128B5E7">
            <wp:extent cx="2276475" cy="342900"/>
            <wp:effectExtent l="0" t="0" r="9525" b="0"/>
            <wp:docPr id="627505754"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276475" cy="342900"/>
                    </a:xfrm>
                    <a:prstGeom prst="rect">
                      <a:avLst/>
                    </a:prstGeom>
                    <a:noFill/>
                    <a:ln>
                      <a:noFill/>
                    </a:ln>
                  </pic:spPr>
                </pic:pic>
              </a:graphicData>
            </a:graphic>
          </wp:inline>
        </w:drawing>
      </w:r>
      <w:r w:rsidRPr="00FD5A20">
        <w:rPr>
          <w:rFonts w:eastAsia="Calibri"/>
          <w:snapToGrid w:val="0"/>
          <w:sz w:val="28"/>
          <w:szCs w:val="28"/>
        </w:rPr>
        <w:t xml:space="preserve"> (тыс. руб.), (22)</w:t>
      </w:r>
    </w:p>
    <w:p w14:paraId="23E006CF" w14:textId="77777777" w:rsidR="00FD5A20" w:rsidRPr="00FD5A20" w:rsidRDefault="00FD5A20" w:rsidP="00FD5A20">
      <w:pPr>
        <w:autoSpaceDE w:val="0"/>
        <w:autoSpaceDN w:val="0"/>
        <w:adjustRightInd w:val="0"/>
        <w:ind w:firstLine="851"/>
        <w:jc w:val="center"/>
        <w:rPr>
          <w:rFonts w:eastAsia="Calibri"/>
          <w:snapToGrid w:val="0"/>
          <w:sz w:val="28"/>
          <w:szCs w:val="28"/>
        </w:rPr>
      </w:pPr>
    </w:p>
    <w:p w14:paraId="6471F728" w14:textId="77777777" w:rsidR="00FD5A20" w:rsidRPr="00FD5A20" w:rsidRDefault="00FD5A20" w:rsidP="00FD5A20">
      <w:pPr>
        <w:ind w:firstLine="709"/>
        <w:jc w:val="both"/>
        <w:rPr>
          <w:snapToGrid w:val="0"/>
          <w:sz w:val="28"/>
          <w:szCs w:val="28"/>
        </w:rPr>
      </w:pPr>
      <w:r w:rsidRPr="00FD5A20">
        <w:rPr>
          <w:snapToGrid w:val="0"/>
          <w:sz w:val="28"/>
          <w:szCs w:val="28"/>
        </w:rPr>
        <w:t>где:</w:t>
      </w:r>
    </w:p>
    <w:p w14:paraId="0323B012" w14:textId="76D86E9F" w:rsidR="00FD5A20" w:rsidRPr="00FD5A20" w:rsidRDefault="00FD5A20" w:rsidP="00FD5A20">
      <w:pPr>
        <w:ind w:firstLine="709"/>
        <w:jc w:val="both"/>
        <w:rPr>
          <w:snapToGrid w:val="0"/>
          <w:sz w:val="28"/>
          <w:szCs w:val="28"/>
        </w:rPr>
      </w:pPr>
      <w:r w:rsidRPr="00FD5A20">
        <w:rPr>
          <w:noProof/>
          <w:snapToGrid w:val="0"/>
          <w:sz w:val="28"/>
          <w:szCs w:val="28"/>
        </w:rPr>
        <w:drawing>
          <wp:inline distT="0" distB="0" distL="0" distR="0" wp14:anchorId="08A0490C" wp14:editId="415862F0">
            <wp:extent cx="819150" cy="342900"/>
            <wp:effectExtent l="0" t="0" r="0" b="0"/>
            <wp:docPr id="1165716899"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819150" cy="342900"/>
                    </a:xfrm>
                    <a:prstGeom prst="rect">
                      <a:avLst/>
                    </a:prstGeom>
                    <a:noFill/>
                    <a:ln>
                      <a:noFill/>
                    </a:ln>
                  </pic:spPr>
                </pic:pic>
              </a:graphicData>
            </a:graphic>
          </wp:inline>
        </w:drawing>
      </w:r>
      <w:r w:rsidRPr="00FD5A20">
        <w:rPr>
          <w:snapToGrid w:val="0"/>
          <w:sz w:val="28"/>
          <w:szCs w:val="28"/>
        </w:rPr>
        <w:t xml:space="preserve"> - размер корректировки необходимой валовой выручки по результатам (i-2)-го года;</w:t>
      </w:r>
    </w:p>
    <w:p w14:paraId="0B2663A8" w14:textId="00159D12" w:rsidR="00FD5A20" w:rsidRPr="00FD5A20" w:rsidRDefault="00FD5A20" w:rsidP="00FD5A20">
      <w:pPr>
        <w:ind w:firstLine="709"/>
        <w:jc w:val="both"/>
        <w:rPr>
          <w:snapToGrid w:val="0"/>
          <w:sz w:val="28"/>
          <w:szCs w:val="28"/>
        </w:rPr>
      </w:pPr>
      <w:r w:rsidRPr="00FD5A20">
        <w:rPr>
          <w:noProof/>
          <w:snapToGrid w:val="0"/>
          <w:sz w:val="28"/>
          <w:szCs w:val="28"/>
        </w:rPr>
        <w:drawing>
          <wp:inline distT="0" distB="0" distL="0" distR="0" wp14:anchorId="081F1300" wp14:editId="2D0A52C2">
            <wp:extent cx="695325" cy="342900"/>
            <wp:effectExtent l="0" t="0" r="9525" b="0"/>
            <wp:docPr id="1448809122"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95325" cy="342900"/>
                    </a:xfrm>
                    <a:prstGeom prst="rect">
                      <a:avLst/>
                    </a:prstGeom>
                    <a:noFill/>
                    <a:ln>
                      <a:noFill/>
                    </a:ln>
                  </pic:spPr>
                </pic:pic>
              </a:graphicData>
            </a:graphic>
          </wp:inline>
        </w:drawing>
      </w:r>
      <w:r w:rsidRPr="00FD5A20">
        <w:rPr>
          <w:snapToGrid w:val="0"/>
          <w:sz w:val="28"/>
          <w:szCs w:val="28"/>
        </w:rPr>
        <w:t xml:space="preserve"> - фактическая величина необходимой валовой выручки 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61" w:history="1">
        <w:r w:rsidRPr="00FD5A20">
          <w:rPr>
            <w:snapToGrid w:val="0"/>
            <w:sz w:val="28"/>
            <w:szCs w:val="28"/>
          </w:rPr>
          <w:t>пунктом 55</w:t>
        </w:r>
      </w:hyperlink>
      <w:r w:rsidRPr="00FD5A20">
        <w:rPr>
          <w:snapToGrid w:val="0"/>
          <w:sz w:val="28"/>
          <w:szCs w:val="28"/>
        </w:rPr>
        <w:t xml:space="preserve"> настоящих Методических указаний;</w:t>
      </w:r>
    </w:p>
    <w:p w14:paraId="5AC9D197" w14:textId="77777777" w:rsidR="00FD5A20" w:rsidRPr="00FD5A20" w:rsidRDefault="00FD5A20" w:rsidP="00FD5A20">
      <w:pPr>
        <w:ind w:firstLine="709"/>
        <w:jc w:val="both"/>
        <w:rPr>
          <w:snapToGrid w:val="0"/>
          <w:sz w:val="28"/>
          <w:szCs w:val="28"/>
        </w:rPr>
      </w:pPr>
      <w:r w:rsidRPr="00FD5A20">
        <w:rPr>
          <w:snapToGrid w:val="0"/>
          <w:sz w:val="28"/>
          <w:szCs w:val="28"/>
        </w:rPr>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и тарифов, установленных в соответствии с </w:t>
      </w:r>
      <w:hyperlink r:id="rId62" w:history="1">
        <w:r w:rsidRPr="00FD5A20">
          <w:rPr>
            <w:snapToGrid w:val="0"/>
            <w:sz w:val="28"/>
            <w:szCs w:val="28"/>
          </w:rPr>
          <w:t>главой IX</w:t>
        </w:r>
      </w:hyperlink>
      <w:r w:rsidRPr="00FD5A20">
        <w:rPr>
          <w:snapToGrid w:val="0"/>
          <w:sz w:val="28"/>
          <w:szCs w:val="28"/>
        </w:rPr>
        <w:t xml:space="preserve"> настоящих Методических указаний на (i-2)-й год, без учета уровня собираемости платежей.</w:t>
      </w:r>
    </w:p>
    <w:p w14:paraId="0B7A691D" w14:textId="77777777" w:rsidR="00FD5A20" w:rsidRPr="00FD5A20" w:rsidRDefault="00FD5A20" w:rsidP="00FD5A20">
      <w:pPr>
        <w:ind w:firstLine="709"/>
        <w:jc w:val="both"/>
        <w:rPr>
          <w:snapToGrid w:val="0"/>
          <w:sz w:val="28"/>
          <w:szCs w:val="28"/>
          <w:lang w:eastAsia="en-US"/>
        </w:rPr>
      </w:pPr>
      <w:r w:rsidRPr="00FD5A20">
        <w:rPr>
          <w:snapToGrid w:val="0"/>
          <w:sz w:val="28"/>
          <w:szCs w:val="28"/>
          <w:lang w:eastAsia="en-US"/>
        </w:rPr>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w:t>
      </w:r>
      <w:r w:rsidRPr="00FD5A20">
        <w:rPr>
          <w:snapToGrid w:val="0"/>
          <w:sz w:val="28"/>
          <w:szCs w:val="28"/>
          <w:lang w:eastAsia="en-US"/>
        </w:rPr>
        <w:lastRenderedPageBreak/>
        <w:t xml:space="preserve">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721F2ADD" w14:textId="77777777" w:rsidR="00FD5A20" w:rsidRPr="00FD5A20" w:rsidRDefault="00FD5A20" w:rsidP="00FD5A20">
      <w:pPr>
        <w:ind w:firstLine="709"/>
        <w:jc w:val="both"/>
        <w:rPr>
          <w:snapToGrid w:val="0"/>
          <w:sz w:val="28"/>
          <w:szCs w:val="28"/>
          <w:lang w:eastAsia="en-US"/>
        </w:rPr>
      </w:pPr>
      <w:r w:rsidRPr="00FD5A20">
        <w:rPr>
          <w:snapToGrid w:val="0"/>
          <w:sz w:val="28"/>
          <w:szCs w:val="28"/>
          <w:lang w:eastAsia="en-US"/>
        </w:rPr>
        <w:t>В расчёт фактической необходимой валовой выручки, согласно Методическим указаниям, включаются:</w:t>
      </w:r>
    </w:p>
    <w:p w14:paraId="30BC5C5E" w14:textId="77777777" w:rsidR="00FD5A20" w:rsidRPr="00FD5A20" w:rsidRDefault="00FD5A20" w:rsidP="00FD5A20">
      <w:pPr>
        <w:ind w:firstLine="709"/>
        <w:jc w:val="both"/>
        <w:rPr>
          <w:snapToGrid w:val="0"/>
          <w:sz w:val="28"/>
          <w:szCs w:val="28"/>
          <w:lang w:eastAsia="en-US"/>
        </w:rPr>
      </w:pPr>
      <w:r w:rsidRPr="00FD5A20">
        <w:rPr>
          <w:snapToGrid w:val="0"/>
          <w:sz w:val="28"/>
          <w:szCs w:val="28"/>
          <w:lang w:eastAsia="en-US"/>
        </w:rPr>
        <w:t>- операционные расходы, рассчитываемые по формуле:</w:t>
      </w:r>
    </w:p>
    <w:p w14:paraId="45305432" w14:textId="77777777" w:rsidR="00FD5A20" w:rsidRPr="00FD5A20" w:rsidRDefault="00FD5A20" w:rsidP="00FD5A20">
      <w:pPr>
        <w:ind w:firstLine="851"/>
        <w:jc w:val="both"/>
        <w:rPr>
          <w:snapToGrid w:val="0"/>
          <w:sz w:val="28"/>
          <w:szCs w:val="28"/>
          <w:lang w:eastAsia="en-US"/>
        </w:rPr>
      </w:pPr>
    </w:p>
    <w:p w14:paraId="6A1AD808" w14:textId="72CF6621" w:rsidR="00FD5A20" w:rsidRPr="00FD5A20" w:rsidRDefault="00FD5A20" w:rsidP="00FD5A20">
      <w:pPr>
        <w:ind w:right="-142"/>
        <w:jc w:val="both"/>
        <w:rPr>
          <w:position w:val="-32"/>
          <w:sz w:val="28"/>
        </w:rPr>
      </w:pPr>
      <w:r w:rsidRPr="00FD5A20">
        <w:rPr>
          <w:noProof/>
          <w:position w:val="-32"/>
        </w:rPr>
        <w:drawing>
          <wp:inline distT="0" distB="0" distL="0" distR="0" wp14:anchorId="2B289EF9" wp14:editId="21A93127">
            <wp:extent cx="5848350" cy="590550"/>
            <wp:effectExtent l="0" t="0" r="0" b="0"/>
            <wp:docPr id="1415449673"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6"/>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848350" cy="590550"/>
                    </a:xfrm>
                    <a:prstGeom prst="rect">
                      <a:avLst/>
                    </a:prstGeom>
                    <a:noFill/>
                    <a:ln>
                      <a:noFill/>
                    </a:ln>
                  </pic:spPr>
                </pic:pic>
              </a:graphicData>
            </a:graphic>
          </wp:inline>
        </w:drawing>
      </w:r>
      <w:r w:rsidRPr="00FD5A20">
        <w:rPr>
          <w:position w:val="-32"/>
          <w:sz w:val="28"/>
        </w:rPr>
        <w:t>;</w:t>
      </w:r>
    </w:p>
    <w:p w14:paraId="22DE8AE4" w14:textId="77777777" w:rsidR="00FD5A20" w:rsidRPr="00FD5A20" w:rsidRDefault="00FD5A20" w:rsidP="00FD5A20">
      <w:pPr>
        <w:ind w:right="-142"/>
        <w:jc w:val="both"/>
        <w:rPr>
          <w:snapToGrid w:val="0"/>
          <w:sz w:val="28"/>
          <w:szCs w:val="28"/>
          <w:lang w:eastAsia="en-US"/>
        </w:rPr>
      </w:pPr>
    </w:p>
    <w:p w14:paraId="4E831A74" w14:textId="77777777" w:rsidR="00FD5A20" w:rsidRPr="00FD5A20" w:rsidRDefault="00FD5A20" w:rsidP="00FD5A20">
      <w:pPr>
        <w:ind w:firstLine="709"/>
        <w:jc w:val="both"/>
        <w:rPr>
          <w:snapToGrid w:val="0"/>
          <w:sz w:val="28"/>
          <w:szCs w:val="28"/>
          <w:lang w:eastAsia="en-US"/>
        </w:rPr>
      </w:pPr>
      <w:r w:rsidRPr="00FD5A20">
        <w:rPr>
          <w:snapToGrid w:val="0"/>
          <w:sz w:val="28"/>
          <w:szCs w:val="28"/>
          <w:lang w:eastAsia="en-US"/>
        </w:rPr>
        <w:t>- неподконтрольные расходы на основании документально подтвержденных, имевших место фактических расходов;</w:t>
      </w:r>
    </w:p>
    <w:p w14:paraId="169AB4E0" w14:textId="77777777" w:rsidR="00FD5A20" w:rsidRPr="00FD5A20" w:rsidRDefault="00FD5A20" w:rsidP="00FD5A20">
      <w:pPr>
        <w:ind w:firstLine="709"/>
        <w:jc w:val="both"/>
        <w:rPr>
          <w:snapToGrid w:val="0"/>
          <w:sz w:val="28"/>
          <w:szCs w:val="28"/>
          <w:lang w:eastAsia="en-US"/>
        </w:rPr>
      </w:pPr>
      <w:r w:rsidRPr="00FD5A20">
        <w:rPr>
          <w:snapToGrid w:val="0"/>
          <w:sz w:val="28"/>
          <w:szCs w:val="28"/>
          <w:lang w:eastAsia="en-US"/>
        </w:rPr>
        <w:t>-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и фактической цены таких ресурсов, скорректированных на изменение объема полезного отпуска (согласно пункту 56 Методических указаний);</w:t>
      </w:r>
    </w:p>
    <w:p w14:paraId="4819BBF5" w14:textId="77777777" w:rsidR="00FD5A20" w:rsidRPr="00FD5A20" w:rsidRDefault="00FD5A20" w:rsidP="00FD5A20">
      <w:pPr>
        <w:ind w:firstLine="709"/>
        <w:jc w:val="both"/>
        <w:rPr>
          <w:snapToGrid w:val="0"/>
          <w:sz w:val="28"/>
          <w:szCs w:val="28"/>
          <w:lang w:eastAsia="en-US"/>
        </w:rPr>
      </w:pPr>
      <w:r w:rsidRPr="00FD5A20">
        <w:rPr>
          <w:snapToGrid w:val="0"/>
          <w:sz w:val="28"/>
          <w:szCs w:val="28"/>
          <w:lang w:eastAsia="en-US"/>
        </w:rPr>
        <w:t>- расходы на топливо,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14:paraId="1E4C83E4" w14:textId="77777777" w:rsidR="00FD5A20" w:rsidRPr="00FD5A20" w:rsidRDefault="00FD5A20" w:rsidP="00FD5A20">
      <w:pPr>
        <w:ind w:firstLine="709"/>
        <w:jc w:val="both"/>
        <w:rPr>
          <w:snapToGrid w:val="0"/>
          <w:position w:val="-68"/>
          <w:sz w:val="28"/>
          <w:szCs w:val="28"/>
        </w:rPr>
      </w:pPr>
      <w:r w:rsidRPr="00FD5A20">
        <w:rPr>
          <w:snapToGrid w:val="0"/>
          <w:sz w:val="28"/>
          <w:szCs w:val="28"/>
          <w:lang w:eastAsia="en-US"/>
        </w:rPr>
        <w:t>- фактическая нормативная прибыль.</w:t>
      </w:r>
    </w:p>
    <w:p w14:paraId="786C8C27" w14:textId="77777777" w:rsidR="00FD5A20" w:rsidRPr="00FD5A20" w:rsidRDefault="00FD5A20" w:rsidP="00FD5A20">
      <w:pPr>
        <w:ind w:firstLine="709"/>
        <w:jc w:val="both"/>
        <w:rPr>
          <w:snapToGrid w:val="0"/>
          <w:sz w:val="28"/>
          <w:szCs w:val="28"/>
        </w:rPr>
      </w:pPr>
      <w:r w:rsidRPr="00FD5A20">
        <w:rPr>
          <w:snapToGrid w:val="0"/>
          <w:sz w:val="28"/>
          <w:szCs w:val="28"/>
        </w:rPr>
        <w:t>Фактическая необходимая валовая выручка (необходимая валовая выручка на основе фактических значений параметров взамен прогнозных) на реализацию тепловой энергии, с учетом нормативных показателей, рассчитана экспертами по группам статей.</w:t>
      </w:r>
    </w:p>
    <w:p w14:paraId="7749BB8F" w14:textId="77777777" w:rsidR="00FD5A20" w:rsidRPr="00FD5A20" w:rsidRDefault="00FD5A20" w:rsidP="00FD5A20">
      <w:pPr>
        <w:ind w:firstLine="709"/>
        <w:jc w:val="both"/>
        <w:rPr>
          <w:snapToGrid w:val="0"/>
          <w:sz w:val="28"/>
          <w:szCs w:val="28"/>
          <w:lang w:eastAsia="en-US"/>
        </w:rPr>
      </w:pPr>
      <w:r w:rsidRPr="00FD5A20">
        <w:rPr>
          <w:snapToGrid w:val="0"/>
          <w:sz w:val="28"/>
          <w:szCs w:val="28"/>
          <w:lang w:eastAsia="en-US"/>
        </w:rPr>
        <w:t xml:space="preserve">Согласно отчетности предприятия, фактические условные единицы и установленная тепловая мощность в 2023 году относительно 2022 года не изменились. </w:t>
      </w:r>
      <w:r w:rsidRPr="00FD5A20">
        <w:rPr>
          <w:snapToGrid w:val="0"/>
          <w:color w:val="000000"/>
          <w:sz w:val="28"/>
          <w:szCs w:val="28"/>
        </w:rPr>
        <w:t>Таким образом, индекс изменения количества активов равен 0.</w:t>
      </w:r>
      <w:r w:rsidRPr="00FD5A20">
        <w:rPr>
          <w:snapToGrid w:val="0"/>
          <w:sz w:val="28"/>
          <w:szCs w:val="28"/>
          <w:lang w:eastAsia="en-US"/>
        </w:rPr>
        <w:t xml:space="preserve"> </w:t>
      </w:r>
    </w:p>
    <w:p w14:paraId="62AD65D7" w14:textId="77777777" w:rsidR="00FD5A20" w:rsidRPr="00FD5A20" w:rsidRDefault="00FD5A20" w:rsidP="00FD5A20">
      <w:pPr>
        <w:widowControl w:val="0"/>
        <w:ind w:firstLine="720"/>
        <w:jc w:val="both"/>
        <w:rPr>
          <w:snapToGrid w:val="0"/>
          <w:color w:val="000000"/>
          <w:sz w:val="28"/>
          <w:szCs w:val="28"/>
        </w:rPr>
      </w:pPr>
      <w:r w:rsidRPr="00FD5A20">
        <w:rPr>
          <w:snapToGrid w:val="0"/>
          <w:color w:val="000000"/>
          <w:sz w:val="28"/>
          <w:szCs w:val="28"/>
        </w:rPr>
        <w:t>Фактические операционные расходы за 2023 год принимаются экспертами на уровне значений, рассчитанных исходя из фактических значений параметров расчета тарифов.</w:t>
      </w:r>
    </w:p>
    <w:p w14:paraId="3128E3EA" w14:textId="77777777" w:rsidR="00FD5A20" w:rsidRPr="00FD5A20" w:rsidRDefault="00FD5A20" w:rsidP="00FD5A20">
      <w:pPr>
        <w:widowControl w:val="0"/>
        <w:ind w:firstLine="709"/>
        <w:jc w:val="both"/>
        <w:rPr>
          <w:noProof/>
          <w:color w:val="000000"/>
          <w:sz w:val="28"/>
          <w:szCs w:val="28"/>
        </w:rPr>
      </w:pPr>
    </w:p>
    <w:p w14:paraId="08BC56B0" w14:textId="6A779864" w:rsidR="00FD5A20" w:rsidRPr="00FD5A20" w:rsidRDefault="00FD5A20" w:rsidP="00FD5A20">
      <w:pPr>
        <w:widowControl w:val="0"/>
        <w:ind w:firstLine="709"/>
        <w:jc w:val="both"/>
        <w:rPr>
          <w:snapToGrid w:val="0"/>
          <w:color w:val="000000"/>
          <w:sz w:val="28"/>
          <w:szCs w:val="28"/>
        </w:rPr>
      </w:pPr>
      <w:r w:rsidRPr="00FD5A20">
        <w:rPr>
          <w:noProof/>
          <w:color w:val="000000"/>
          <w:sz w:val="28"/>
          <w:szCs w:val="28"/>
        </w:rPr>
        <w:drawing>
          <wp:inline distT="0" distB="0" distL="0" distR="0" wp14:anchorId="5067843B" wp14:editId="33CA1440">
            <wp:extent cx="466725" cy="361950"/>
            <wp:effectExtent l="0" t="0" r="0" b="0"/>
            <wp:docPr id="1775307127"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66725" cy="361950"/>
                    </a:xfrm>
                    <a:prstGeom prst="rect">
                      <a:avLst/>
                    </a:prstGeom>
                    <a:noFill/>
                    <a:ln>
                      <a:noFill/>
                    </a:ln>
                  </pic:spPr>
                </pic:pic>
              </a:graphicData>
            </a:graphic>
          </wp:inline>
        </w:drawing>
      </w:r>
      <w:r w:rsidRPr="00FD5A20">
        <w:rPr>
          <w:snapToGrid w:val="0"/>
          <w:color w:val="000000"/>
          <w:sz w:val="28"/>
          <w:szCs w:val="28"/>
        </w:rPr>
        <w:t>= 473 302,08 тыс. руб. × (1-1/100) × (1+0,059) × (1+0,75×0) = 496 214,63 тыс. руб.</w:t>
      </w:r>
    </w:p>
    <w:p w14:paraId="3C5646C6" w14:textId="77777777" w:rsidR="00FD5A20" w:rsidRPr="00FD5A20" w:rsidRDefault="00FD5A20" w:rsidP="00FD5A20">
      <w:pPr>
        <w:ind w:firstLine="709"/>
        <w:contextualSpacing/>
        <w:jc w:val="both"/>
        <w:rPr>
          <w:sz w:val="28"/>
          <w:szCs w:val="28"/>
          <w:lang w:eastAsia="en-US"/>
        </w:rPr>
      </w:pPr>
    </w:p>
    <w:p w14:paraId="54E5F38B" w14:textId="77777777" w:rsidR="00FD5A20" w:rsidRPr="00FD5A20" w:rsidRDefault="00FD5A20" w:rsidP="00FD5A20">
      <w:pPr>
        <w:ind w:firstLine="709"/>
        <w:contextualSpacing/>
        <w:jc w:val="both"/>
        <w:rPr>
          <w:sz w:val="28"/>
          <w:szCs w:val="28"/>
          <w:lang w:eastAsia="en-US"/>
        </w:rPr>
      </w:pPr>
      <w:r w:rsidRPr="00FD5A20">
        <w:rPr>
          <w:sz w:val="28"/>
          <w:szCs w:val="28"/>
          <w:lang w:eastAsia="en-US"/>
        </w:rPr>
        <w:t>Расчет операционных расходов за 2023 год представлен в таблице 10.</w:t>
      </w:r>
    </w:p>
    <w:p w14:paraId="14BCFEA1" w14:textId="77777777" w:rsidR="00FD5A20" w:rsidRPr="00FD5A20" w:rsidRDefault="00FD5A20" w:rsidP="00FD5A20">
      <w:pPr>
        <w:ind w:firstLine="709"/>
        <w:contextualSpacing/>
        <w:jc w:val="both"/>
        <w:rPr>
          <w:sz w:val="28"/>
          <w:szCs w:val="28"/>
          <w:lang w:eastAsia="en-US"/>
        </w:rPr>
      </w:pPr>
    </w:p>
    <w:p w14:paraId="318125E1" w14:textId="77777777" w:rsidR="00FD5A20" w:rsidRPr="00FD5A20" w:rsidRDefault="00FD5A20" w:rsidP="00FD5A20">
      <w:pPr>
        <w:ind w:firstLine="709"/>
        <w:contextualSpacing/>
        <w:jc w:val="right"/>
        <w:rPr>
          <w:snapToGrid w:val="0"/>
          <w:sz w:val="28"/>
          <w:szCs w:val="28"/>
          <w:lang w:eastAsia="en-US"/>
        </w:rPr>
      </w:pPr>
      <w:r w:rsidRPr="00FD5A20">
        <w:rPr>
          <w:sz w:val="28"/>
          <w:szCs w:val="28"/>
          <w:lang w:eastAsia="en-US"/>
        </w:rPr>
        <w:br w:type="page"/>
      </w:r>
      <w:r w:rsidRPr="00FD5A20">
        <w:rPr>
          <w:snapToGrid w:val="0"/>
          <w:sz w:val="28"/>
          <w:szCs w:val="28"/>
          <w:lang w:eastAsia="en-US"/>
        </w:rPr>
        <w:lastRenderedPageBreak/>
        <w:t>Таблица 10</w:t>
      </w:r>
    </w:p>
    <w:p w14:paraId="4296F5D7" w14:textId="77777777" w:rsidR="00FD5A20" w:rsidRPr="00FD5A20" w:rsidRDefault="00FD5A20" w:rsidP="00FD5A20">
      <w:pPr>
        <w:ind w:firstLine="851"/>
        <w:jc w:val="center"/>
        <w:rPr>
          <w:snapToGrid w:val="0"/>
          <w:sz w:val="28"/>
          <w:szCs w:val="28"/>
          <w:lang w:eastAsia="en-US"/>
        </w:rPr>
      </w:pPr>
      <w:r w:rsidRPr="00FD5A20">
        <w:rPr>
          <w:snapToGrid w:val="0"/>
          <w:sz w:val="28"/>
          <w:szCs w:val="28"/>
          <w:lang w:eastAsia="en-US"/>
        </w:rPr>
        <w:t>Расчет операционных расходов МУП «МТСК»</w:t>
      </w:r>
    </w:p>
    <w:p w14:paraId="34620F6D" w14:textId="77777777" w:rsidR="00FD5A20" w:rsidRPr="00FD5A20" w:rsidRDefault="00FD5A20" w:rsidP="00FD5A20">
      <w:pPr>
        <w:ind w:firstLine="709"/>
        <w:jc w:val="both"/>
        <w:rPr>
          <w:snapToGrid w:val="0"/>
          <w:sz w:val="28"/>
          <w:szCs w:val="28"/>
        </w:rPr>
      </w:pPr>
    </w:p>
    <w:tbl>
      <w:tblPr>
        <w:tblW w:w="9498" w:type="dxa"/>
        <w:tblInd w:w="108" w:type="dxa"/>
        <w:tblLayout w:type="fixed"/>
        <w:tblLook w:val="04A0" w:firstRow="1" w:lastRow="0" w:firstColumn="1" w:lastColumn="0" w:noHBand="0" w:noVBand="1"/>
      </w:tblPr>
      <w:tblGrid>
        <w:gridCol w:w="600"/>
        <w:gridCol w:w="4787"/>
        <w:gridCol w:w="1134"/>
        <w:gridCol w:w="1559"/>
        <w:gridCol w:w="1418"/>
      </w:tblGrid>
      <w:tr w:rsidR="00FD5A20" w:rsidRPr="00FD5A20" w14:paraId="69C9CE4F" w14:textId="77777777" w:rsidTr="006D5EE3">
        <w:trPr>
          <w:trHeight w:val="255"/>
        </w:trPr>
        <w:tc>
          <w:tcPr>
            <w:tcW w:w="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F685AA" w14:textId="77777777" w:rsidR="00FD5A20" w:rsidRPr="00FD5A20" w:rsidRDefault="00FD5A20" w:rsidP="00FD5A20">
            <w:pPr>
              <w:jc w:val="center"/>
              <w:rPr>
                <w:snapToGrid w:val="0"/>
              </w:rPr>
            </w:pPr>
            <w:r w:rsidRPr="00FD5A20">
              <w:rPr>
                <w:snapToGrid w:val="0"/>
              </w:rPr>
              <w:t>№ п/п</w:t>
            </w:r>
          </w:p>
        </w:tc>
        <w:tc>
          <w:tcPr>
            <w:tcW w:w="4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72A604" w14:textId="77777777" w:rsidR="00FD5A20" w:rsidRPr="00FD5A20" w:rsidRDefault="00FD5A20" w:rsidP="00FD5A20">
            <w:pPr>
              <w:jc w:val="center"/>
              <w:rPr>
                <w:snapToGrid w:val="0"/>
              </w:rPr>
            </w:pPr>
            <w:r w:rsidRPr="00FD5A20">
              <w:rPr>
                <w:snapToGrid w:val="0"/>
              </w:rPr>
              <w:t>Параметры расчета расходов</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57F0CC" w14:textId="77777777" w:rsidR="00FD5A20" w:rsidRPr="00FD5A20" w:rsidRDefault="00FD5A20" w:rsidP="00FD5A20">
            <w:pPr>
              <w:ind w:left="-110" w:right="-110"/>
              <w:jc w:val="center"/>
              <w:rPr>
                <w:snapToGrid w:val="0"/>
              </w:rPr>
            </w:pPr>
            <w:r w:rsidRPr="00FD5A20">
              <w:rPr>
                <w:snapToGrid w:val="0"/>
              </w:rPr>
              <w:t>Ед. изм.</w:t>
            </w:r>
          </w:p>
        </w:tc>
        <w:tc>
          <w:tcPr>
            <w:tcW w:w="2977" w:type="dxa"/>
            <w:gridSpan w:val="2"/>
            <w:tcBorders>
              <w:top w:val="single" w:sz="4" w:space="0" w:color="auto"/>
              <w:left w:val="nil"/>
              <w:bottom w:val="single" w:sz="4" w:space="0" w:color="auto"/>
              <w:right w:val="single" w:sz="4" w:space="0" w:color="000000"/>
            </w:tcBorders>
            <w:shd w:val="clear" w:color="auto" w:fill="auto"/>
            <w:vAlign w:val="center"/>
            <w:hideMark/>
          </w:tcPr>
          <w:p w14:paraId="29BD9A00" w14:textId="77777777" w:rsidR="00FD5A20" w:rsidRPr="00FD5A20" w:rsidRDefault="00FD5A20" w:rsidP="00FD5A20">
            <w:pPr>
              <w:jc w:val="center"/>
              <w:rPr>
                <w:snapToGrid w:val="0"/>
              </w:rPr>
            </w:pPr>
            <w:r w:rsidRPr="00FD5A20">
              <w:rPr>
                <w:snapToGrid w:val="0"/>
              </w:rPr>
              <w:t>Предложение экспертов</w:t>
            </w:r>
          </w:p>
        </w:tc>
      </w:tr>
      <w:tr w:rsidR="00FD5A20" w:rsidRPr="00FD5A20" w14:paraId="151F05BF" w14:textId="77777777" w:rsidTr="006D5EE3">
        <w:trPr>
          <w:trHeight w:val="255"/>
        </w:trPr>
        <w:tc>
          <w:tcPr>
            <w:tcW w:w="600" w:type="dxa"/>
            <w:vMerge/>
            <w:tcBorders>
              <w:top w:val="single" w:sz="4" w:space="0" w:color="auto"/>
              <w:left w:val="single" w:sz="4" w:space="0" w:color="auto"/>
              <w:bottom w:val="single" w:sz="4" w:space="0" w:color="auto"/>
              <w:right w:val="single" w:sz="4" w:space="0" w:color="auto"/>
            </w:tcBorders>
            <w:vAlign w:val="center"/>
            <w:hideMark/>
          </w:tcPr>
          <w:p w14:paraId="7DFCA482" w14:textId="77777777" w:rsidR="00FD5A20" w:rsidRPr="00FD5A20" w:rsidRDefault="00FD5A20" w:rsidP="00FD5A20">
            <w:pPr>
              <w:rPr>
                <w:snapToGrid w:val="0"/>
              </w:rPr>
            </w:pPr>
          </w:p>
        </w:tc>
        <w:tc>
          <w:tcPr>
            <w:tcW w:w="4787" w:type="dxa"/>
            <w:vMerge/>
            <w:tcBorders>
              <w:top w:val="single" w:sz="4" w:space="0" w:color="auto"/>
              <w:left w:val="single" w:sz="4" w:space="0" w:color="auto"/>
              <w:bottom w:val="single" w:sz="4" w:space="0" w:color="auto"/>
              <w:right w:val="single" w:sz="4" w:space="0" w:color="auto"/>
            </w:tcBorders>
            <w:vAlign w:val="center"/>
            <w:hideMark/>
          </w:tcPr>
          <w:p w14:paraId="603FFA13" w14:textId="77777777" w:rsidR="00FD5A20" w:rsidRPr="00FD5A20" w:rsidRDefault="00FD5A20" w:rsidP="00FD5A20">
            <w:pPr>
              <w:rPr>
                <w:snapToGrid w:val="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16985A5" w14:textId="77777777" w:rsidR="00FD5A20" w:rsidRPr="00FD5A20" w:rsidRDefault="00FD5A20" w:rsidP="00FD5A20">
            <w:pPr>
              <w:rPr>
                <w:snapToGrid w:val="0"/>
              </w:rPr>
            </w:pPr>
          </w:p>
        </w:tc>
        <w:tc>
          <w:tcPr>
            <w:tcW w:w="1559" w:type="dxa"/>
            <w:tcBorders>
              <w:top w:val="nil"/>
              <w:left w:val="nil"/>
              <w:bottom w:val="single" w:sz="4" w:space="0" w:color="auto"/>
              <w:right w:val="single" w:sz="4" w:space="0" w:color="auto"/>
            </w:tcBorders>
            <w:shd w:val="clear" w:color="auto" w:fill="auto"/>
            <w:vAlign w:val="center"/>
            <w:hideMark/>
          </w:tcPr>
          <w:p w14:paraId="1838BD25" w14:textId="77777777" w:rsidR="00FD5A20" w:rsidRPr="00FD5A20" w:rsidRDefault="00FD5A20" w:rsidP="00FD5A20">
            <w:pPr>
              <w:jc w:val="center"/>
              <w:rPr>
                <w:snapToGrid w:val="0"/>
                <w:lang w:val="en-US"/>
              </w:rPr>
            </w:pPr>
            <w:r w:rsidRPr="00FD5A20">
              <w:rPr>
                <w:snapToGrid w:val="0"/>
              </w:rPr>
              <w:t>2022</w:t>
            </w:r>
            <w:r w:rsidRPr="00FD5A20">
              <w:rPr>
                <w:snapToGrid w:val="0"/>
                <w:lang w:val="en-US"/>
              </w:rPr>
              <w:t>*</w:t>
            </w:r>
          </w:p>
        </w:tc>
        <w:tc>
          <w:tcPr>
            <w:tcW w:w="1418" w:type="dxa"/>
            <w:tcBorders>
              <w:top w:val="nil"/>
              <w:left w:val="nil"/>
              <w:bottom w:val="single" w:sz="4" w:space="0" w:color="auto"/>
              <w:right w:val="single" w:sz="4" w:space="0" w:color="auto"/>
            </w:tcBorders>
            <w:shd w:val="clear" w:color="auto" w:fill="auto"/>
            <w:vAlign w:val="center"/>
            <w:hideMark/>
          </w:tcPr>
          <w:p w14:paraId="53BD02BE" w14:textId="77777777" w:rsidR="00FD5A20" w:rsidRPr="00FD5A20" w:rsidRDefault="00FD5A20" w:rsidP="00FD5A20">
            <w:pPr>
              <w:jc w:val="center"/>
              <w:rPr>
                <w:snapToGrid w:val="0"/>
              </w:rPr>
            </w:pPr>
            <w:r w:rsidRPr="00FD5A20">
              <w:rPr>
                <w:snapToGrid w:val="0"/>
              </w:rPr>
              <w:t>2023</w:t>
            </w:r>
          </w:p>
        </w:tc>
      </w:tr>
      <w:tr w:rsidR="00FD5A20" w:rsidRPr="00FD5A20" w14:paraId="146C8B28" w14:textId="77777777" w:rsidTr="006D5EE3">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622C383E" w14:textId="77777777" w:rsidR="00FD5A20" w:rsidRPr="00FD5A20" w:rsidRDefault="00FD5A20" w:rsidP="00FD5A20">
            <w:pPr>
              <w:jc w:val="center"/>
              <w:rPr>
                <w:snapToGrid w:val="0"/>
              </w:rPr>
            </w:pPr>
            <w:r w:rsidRPr="00FD5A20">
              <w:rPr>
                <w:snapToGrid w:val="0"/>
              </w:rPr>
              <w:t>1</w:t>
            </w:r>
          </w:p>
        </w:tc>
        <w:tc>
          <w:tcPr>
            <w:tcW w:w="4787" w:type="dxa"/>
            <w:tcBorders>
              <w:top w:val="nil"/>
              <w:left w:val="nil"/>
              <w:bottom w:val="single" w:sz="4" w:space="0" w:color="auto"/>
              <w:right w:val="single" w:sz="4" w:space="0" w:color="auto"/>
            </w:tcBorders>
            <w:shd w:val="clear" w:color="auto" w:fill="auto"/>
            <w:vAlign w:val="center"/>
            <w:hideMark/>
          </w:tcPr>
          <w:p w14:paraId="557683C8" w14:textId="77777777" w:rsidR="00FD5A20" w:rsidRPr="00FD5A20" w:rsidRDefault="00FD5A20" w:rsidP="00FD5A20">
            <w:pPr>
              <w:rPr>
                <w:snapToGrid w:val="0"/>
              </w:rPr>
            </w:pPr>
            <w:r w:rsidRPr="00FD5A20">
              <w:rPr>
                <w:snapToGrid w:val="0"/>
              </w:rPr>
              <w:t>Индекс потребительских цен на расчетный период регулирования (ИПЦ)</w:t>
            </w:r>
          </w:p>
        </w:tc>
        <w:tc>
          <w:tcPr>
            <w:tcW w:w="1134" w:type="dxa"/>
            <w:tcBorders>
              <w:top w:val="nil"/>
              <w:left w:val="nil"/>
              <w:bottom w:val="single" w:sz="4" w:space="0" w:color="auto"/>
              <w:right w:val="single" w:sz="4" w:space="0" w:color="auto"/>
            </w:tcBorders>
            <w:shd w:val="clear" w:color="auto" w:fill="auto"/>
            <w:vAlign w:val="center"/>
            <w:hideMark/>
          </w:tcPr>
          <w:p w14:paraId="3EAA60A7" w14:textId="77777777" w:rsidR="00FD5A20" w:rsidRPr="00FD5A20" w:rsidRDefault="00FD5A20" w:rsidP="00FD5A20">
            <w:pPr>
              <w:jc w:val="center"/>
              <w:rPr>
                <w:snapToGrid w:val="0"/>
              </w:rPr>
            </w:pPr>
            <w:r w:rsidRPr="00FD5A20">
              <w:rPr>
                <w:snapToGrid w:val="0"/>
              </w:rPr>
              <w:t> </w:t>
            </w:r>
          </w:p>
        </w:tc>
        <w:tc>
          <w:tcPr>
            <w:tcW w:w="1559" w:type="dxa"/>
            <w:tcBorders>
              <w:top w:val="nil"/>
              <w:left w:val="nil"/>
              <w:bottom w:val="single" w:sz="4" w:space="0" w:color="auto"/>
              <w:right w:val="single" w:sz="4" w:space="0" w:color="auto"/>
            </w:tcBorders>
            <w:shd w:val="clear" w:color="auto" w:fill="auto"/>
            <w:vAlign w:val="center"/>
            <w:hideMark/>
          </w:tcPr>
          <w:p w14:paraId="294ACE12" w14:textId="77777777" w:rsidR="00FD5A20" w:rsidRPr="00FD5A20" w:rsidRDefault="00FD5A20" w:rsidP="00FD5A20">
            <w:pPr>
              <w:jc w:val="center"/>
              <w:rPr>
                <w:szCs w:val="28"/>
              </w:rPr>
            </w:pPr>
          </w:p>
        </w:tc>
        <w:tc>
          <w:tcPr>
            <w:tcW w:w="1418" w:type="dxa"/>
            <w:tcBorders>
              <w:top w:val="nil"/>
              <w:left w:val="nil"/>
              <w:bottom w:val="single" w:sz="4" w:space="0" w:color="auto"/>
              <w:right w:val="single" w:sz="4" w:space="0" w:color="auto"/>
            </w:tcBorders>
            <w:shd w:val="clear" w:color="auto" w:fill="auto"/>
            <w:vAlign w:val="center"/>
            <w:hideMark/>
          </w:tcPr>
          <w:p w14:paraId="35D0557E" w14:textId="77777777" w:rsidR="00FD5A20" w:rsidRPr="00FD5A20" w:rsidRDefault="00FD5A20" w:rsidP="00FD5A20">
            <w:pPr>
              <w:jc w:val="center"/>
              <w:rPr>
                <w:snapToGrid w:val="0"/>
                <w:szCs w:val="28"/>
              </w:rPr>
            </w:pPr>
            <w:r w:rsidRPr="00FD5A20">
              <w:rPr>
                <w:snapToGrid w:val="0"/>
                <w:szCs w:val="28"/>
              </w:rPr>
              <w:t>1,059</w:t>
            </w:r>
          </w:p>
        </w:tc>
      </w:tr>
      <w:tr w:rsidR="00FD5A20" w:rsidRPr="00FD5A20" w14:paraId="5D5BFF96" w14:textId="77777777" w:rsidTr="006D5EE3">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232342D8" w14:textId="77777777" w:rsidR="00FD5A20" w:rsidRPr="00FD5A20" w:rsidRDefault="00FD5A20" w:rsidP="00FD5A20">
            <w:pPr>
              <w:jc w:val="center"/>
              <w:rPr>
                <w:snapToGrid w:val="0"/>
              </w:rPr>
            </w:pPr>
            <w:r w:rsidRPr="00FD5A20">
              <w:rPr>
                <w:snapToGrid w:val="0"/>
              </w:rPr>
              <w:t>2</w:t>
            </w:r>
          </w:p>
        </w:tc>
        <w:tc>
          <w:tcPr>
            <w:tcW w:w="4787" w:type="dxa"/>
            <w:tcBorders>
              <w:top w:val="nil"/>
              <w:left w:val="nil"/>
              <w:bottom w:val="single" w:sz="4" w:space="0" w:color="auto"/>
              <w:right w:val="single" w:sz="4" w:space="0" w:color="auto"/>
            </w:tcBorders>
            <w:shd w:val="clear" w:color="auto" w:fill="auto"/>
            <w:vAlign w:val="center"/>
            <w:hideMark/>
          </w:tcPr>
          <w:p w14:paraId="1AC80C9F" w14:textId="77777777" w:rsidR="00FD5A20" w:rsidRPr="00FD5A20" w:rsidRDefault="00FD5A20" w:rsidP="00FD5A20">
            <w:pPr>
              <w:rPr>
                <w:snapToGrid w:val="0"/>
              </w:rPr>
            </w:pPr>
            <w:r w:rsidRPr="00FD5A20">
              <w:rPr>
                <w:snapToGrid w:val="0"/>
              </w:rPr>
              <w:t>Индекс эффективности операционных расходов (ИР)</w:t>
            </w:r>
          </w:p>
        </w:tc>
        <w:tc>
          <w:tcPr>
            <w:tcW w:w="1134" w:type="dxa"/>
            <w:tcBorders>
              <w:top w:val="nil"/>
              <w:left w:val="nil"/>
              <w:bottom w:val="single" w:sz="4" w:space="0" w:color="auto"/>
              <w:right w:val="single" w:sz="4" w:space="0" w:color="auto"/>
            </w:tcBorders>
            <w:shd w:val="clear" w:color="auto" w:fill="auto"/>
            <w:vAlign w:val="center"/>
            <w:hideMark/>
          </w:tcPr>
          <w:p w14:paraId="0798F36D" w14:textId="77777777" w:rsidR="00FD5A20" w:rsidRPr="00FD5A20" w:rsidRDefault="00FD5A20" w:rsidP="00FD5A20">
            <w:pPr>
              <w:jc w:val="center"/>
              <w:rPr>
                <w:snapToGrid w:val="0"/>
              </w:rPr>
            </w:pPr>
            <w:r w:rsidRPr="00FD5A20">
              <w:rPr>
                <w:snapToGrid w:val="0"/>
              </w:rPr>
              <w:t>%</w:t>
            </w:r>
          </w:p>
        </w:tc>
        <w:tc>
          <w:tcPr>
            <w:tcW w:w="1559" w:type="dxa"/>
            <w:tcBorders>
              <w:top w:val="nil"/>
              <w:left w:val="nil"/>
              <w:bottom w:val="single" w:sz="4" w:space="0" w:color="auto"/>
              <w:right w:val="single" w:sz="4" w:space="0" w:color="auto"/>
            </w:tcBorders>
            <w:shd w:val="clear" w:color="auto" w:fill="auto"/>
            <w:vAlign w:val="center"/>
            <w:hideMark/>
          </w:tcPr>
          <w:p w14:paraId="11BF50E7" w14:textId="77777777" w:rsidR="00FD5A20" w:rsidRPr="00FD5A20" w:rsidRDefault="00FD5A20" w:rsidP="00FD5A20">
            <w:pPr>
              <w:jc w:val="center"/>
              <w:rPr>
                <w:snapToGrid w:val="0"/>
                <w:szCs w:val="28"/>
              </w:rPr>
            </w:pPr>
            <w:r w:rsidRPr="00FD5A20">
              <w:rPr>
                <w:snapToGrid w:val="0"/>
                <w:szCs w:val="28"/>
              </w:rPr>
              <w:t>1%</w:t>
            </w:r>
          </w:p>
        </w:tc>
        <w:tc>
          <w:tcPr>
            <w:tcW w:w="1418" w:type="dxa"/>
            <w:tcBorders>
              <w:top w:val="nil"/>
              <w:left w:val="nil"/>
              <w:bottom w:val="single" w:sz="4" w:space="0" w:color="auto"/>
              <w:right w:val="single" w:sz="4" w:space="0" w:color="auto"/>
            </w:tcBorders>
            <w:shd w:val="clear" w:color="auto" w:fill="auto"/>
            <w:vAlign w:val="center"/>
            <w:hideMark/>
          </w:tcPr>
          <w:p w14:paraId="738F5926" w14:textId="77777777" w:rsidR="00FD5A20" w:rsidRPr="00FD5A20" w:rsidRDefault="00FD5A20" w:rsidP="00FD5A20">
            <w:pPr>
              <w:jc w:val="center"/>
              <w:rPr>
                <w:snapToGrid w:val="0"/>
                <w:szCs w:val="28"/>
              </w:rPr>
            </w:pPr>
            <w:r w:rsidRPr="00FD5A20">
              <w:rPr>
                <w:snapToGrid w:val="0"/>
                <w:szCs w:val="28"/>
              </w:rPr>
              <w:t>1%</w:t>
            </w:r>
          </w:p>
        </w:tc>
      </w:tr>
      <w:tr w:rsidR="00FD5A20" w:rsidRPr="00FD5A20" w14:paraId="32850827" w14:textId="77777777" w:rsidTr="006D5EE3">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2D691634" w14:textId="77777777" w:rsidR="00FD5A20" w:rsidRPr="00FD5A20" w:rsidRDefault="00FD5A20" w:rsidP="00FD5A20">
            <w:pPr>
              <w:jc w:val="center"/>
              <w:rPr>
                <w:snapToGrid w:val="0"/>
              </w:rPr>
            </w:pPr>
            <w:r w:rsidRPr="00FD5A20">
              <w:rPr>
                <w:snapToGrid w:val="0"/>
              </w:rPr>
              <w:t>3</w:t>
            </w:r>
          </w:p>
        </w:tc>
        <w:tc>
          <w:tcPr>
            <w:tcW w:w="4787" w:type="dxa"/>
            <w:tcBorders>
              <w:top w:val="nil"/>
              <w:left w:val="nil"/>
              <w:bottom w:val="single" w:sz="4" w:space="0" w:color="auto"/>
              <w:right w:val="single" w:sz="4" w:space="0" w:color="auto"/>
            </w:tcBorders>
            <w:shd w:val="clear" w:color="auto" w:fill="auto"/>
            <w:vAlign w:val="center"/>
            <w:hideMark/>
          </w:tcPr>
          <w:p w14:paraId="33859445" w14:textId="77777777" w:rsidR="00FD5A20" w:rsidRPr="00FD5A20" w:rsidRDefault="00FD5A20" w:rsidP="00FD5A20">
            <w:pPr>
              <w:rPr>
                <w:snapToGrid w:val="0"/>
              </w:rPr>
            </w:pPr>
            <w:r w:rsidRPr="00FD5A20">
              <w:rPr>
                <w:snapToGrid w:val="0"/>
              </w:rPr>
              <w:t>Индекс изменения количества активов (ИКА)</w:t>
            </w:r>
          </w:p>
        </w:tc>
        <w:tc>
          <w:tcPr>
            <w:tcW w:w="1134" w:type="dxa"/>
            <w:tcBorders>
              <w:top w:val="nil"/>
              <w:left w:val="nil"/>
              <w:bottom w:val="single" w:sz="4" w:space="0" w:color="auto"/>
              <w:right w:val="single" w:sz="4" w:space="0" w:color="auto"/>
            </w:tcBorders>
            <w:shd w:val="clear" w:color="auto" w:fill="auto"/>
            <w:vAlign w:val="center"/>
            <w:hideMark/>
          </w:tcPr>
          <w:p w14:paraId="2695EA91" w14:textId="77777777" w:rsidR="00FD5A20" w:rsidRPr="00FD5A20" w:rsidRDefault="00FD5A20" w:rsidP="00FD5A20">
            <w:pPr>
              <w:jc w:val="center"/>
              <w:rPr>
                <w:snapToGrid w:val="0"/>
              </w:rPr>
            </w:pPr>
            <w:r w:rsidRPr="00FD5A20">
              <w:rPr>
                <w:snapToGrid w:val="0"/>
              </w:rPr>
              <w:t> </w:t>
            </w:r>
          </w:p>
        </w:tc>
        <w:tc>
          <w:tcPr>
            <w:tcW w:w="1559" w:type="dxa"/>
            <w:tcBorders>
              <w:top w:val="nil"/>
              <w:left w:val="nil"/>
              <w:bottom w:val="single" w:sz="4" w:space="0" w:color="auto"/>
              <w:right w:val="single" w:sz="4" w:space="0" w:color="auto"/>
            </w:tcBorders>
            <w:shd w:val="clear" w:color="auto" w:fill="auto"/>
            <w:vAlign w:val="center"/>
            <w:hideMark/>
          </w:tcPr>
          <w:p w14:paraId="60548BCC" w14:textId="77777777" w:rsidR="00FD5A20" w:rsidRPr="00FD5A20" w:rsidRDefault="00FD5A20" w:rsidP="00FD5A20">
            <w:pPr>
              <w:jc w:val="center"/>
              <w:rPr>
                <w:snapToGrid w:val="0"/>
                <w:szCs w:val="28"/>
              </w:rPr>
            </w:pPr>
            <w:r w:rsidRPr="00FD5A20">
              <w:rPr>
                <w:snapToGrid w:val="0"/>
                <w:szCs w:val="28"/>
              </w:rPr>
              <w:t>0</w:t>
            </w:r>
          </w:p>
        </w:tc>
        <w:tc>
          <w:tcPr>
            <w:tcW w:w="1418" w:type="dxa"/>
            <w:tcBorders>
              <w:top w:val="nil"/>
              <w:left w:val="nil"/>
              <w:bottom w:val="single" w:sz="4" w:space="0" w:color="auto"/>
              <w:right w:val="single" w:sz="4" w:space="0" w:color="auto"/>
            </w:tcBorders>
            <w:shd w:val="clear" w:color="auto" w:fill="auto"/>
            <w:vAlign w:val="center"/>
            <w:hideMark/>
          </w:tcPr>
          <w:p w14:paraId="26840A1F" w14:textId="77777777" w:rsidR="00FD5A20" w:rsidRPr="00FD5A20" w:rsidRDefault="00FD5A20" w:rsidP="00FD5A20">
            <w:pPr>
              <w:jc w:val="center"/>
              <w:rPr>
                <w:snapToGrid w:val="0"/>
                <w:szCs w:val="28"/>
              </w:rPr>
            </w:pPr>
            <w:r w:rsidRPr="00FD5A20">
              <w:rPr>
                <w:snapToGrid w:val="0"/>
                <w:szCs w:val="28"/>
              </w:rPr>
              <w:t>0</w:t>
            </w:r>
          </w:p>
        </w:tc>
      </w:tr>
      <w:tr w:rsidR="00FD5A20" w:rsidRPr="00FD5A20" w14:paraId="163C706E" w14:textId="77777777" w:rsidTr="006D5EE3">
        <w:trPr>
          <w:trHeight w:val="450"/>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34967F2F" w14:textId="77777777" w:rsidR="00FD5A20" w:rsidRPr="00FD5A20" w:rsidRDefault="00FD5A20" w:rsidP="00FD5A20">
            <w:pPr>
              <w:jc w:val="center"/>
              <w:rPr>
                <w:snapToGrid w:val="0"/>
              </w:rPr>
            </w:pPr>
            <w:r w:rsidRPr="00FD5A20">
              <w:rPr>
                <w:snapToGrid w:val="0"/>
              </w:rPr>
              <w:t>3.1</w:t>
            </w:r>
          </w:p>
        </w:tc>
        <w:tc>
          <w:tcPr>
            <w:tcW w:w="4787" w:type="dxa"/>
            <w:tcBorders>
              <w:top w:val="nil"/>
              <w:left w:val="nil"/>
              <w:bottom w:val="single" w:sz="4" w:space="0" w:color="auto"/>
              <w:right w:val="single" w:sz="4" w:space="0" w:color="auto"/>
            </w:tcBorders>
            <w:shd w:val="clear" w:color="auto" w:fill="auto"/>
            <w:vAlign w:val="center"/>
            <w:hideMark/>
          </w:tcPr>
          <w:p w14:paraId="0C99FEB3" w14:textId="77777777" w:rsidR="00FD5A20" w:rsidRPr="00FD5A20" w:rsidRDefault="00FD5A20" w:rsidP="00FD5A20">
            <w:pPr>
              <w:rPr>
                <w:snapToGrid w:val="0"/>
              </w:rPr>
            </w:pPr>
            <w:r w:rsidRPr="00FD5A20">
              <w:rPr>
                <w:snapToGrid w:val="0"/>
              </w:rPr>
              <w:t>количество условных единиц, относящихся к активам, необходимым для осуществления регулируемой деятельности</w:t>
            </w:r>
          </w:p>
        </w:tc>
        <w:tc>
          <w:tcPr>
            <w:tcW w:w="1134" w:type="dxa"/>
            <w:tcBorders>
              <w:top w:val="nil"/>
              <w:left w:val="nil"/>
              <w:bottom w:val="single" w:sz="4" w:space="0" w:color="auto"/>
              <w:right w:val="single" w:sz="4" w:space="0" w:color="auto"/>
            </w:tcBorders>
            <w:shd w:val="clear" w:color="auto" w:fill="auto"/>
            <w:vAlign w:val="center"/>
            <w:hideMark/>
          </w:tcPr>
          <w:p w14:paraId="0ACCDD97" w14:textId="77777777" w:rsidR="00FD5A20" w:rsidRPr="00FD5A20" w:rsidRDefault="00FD5A20" w:rsidP="00FD5A20">
            <w:pPr>
              <w:jc w:val="center"/>
              <w:rPr>
                <w:snapToGrid w:val="0"/>
              </w:rPr>
            </w:pPr>
            <w:r w:rsidRPr="00FD5A20">
              <w:rPr>
                <w:snapToGrid w:val="0"/>
              </w:rPr>
              <w:t>у.е.</w:t>
            </w:r>
          </w:p>
        </w:tc>
        <w:tc>
          <w:tcPr>
            <w:tcW w:w="1559" w:type="dxa"/>
            <w:tcBorders>
              <w:top w:val="nil"/>
              <w:left w:val="nil"/>
              <w:bottom w:val="single" w:sz="4" w:space="0" w:color="auto"/>
              <w:right w:val="single" w:sz="4" w:space="0" w:color="auto"/>
            </w:tcBorders>
            <w:shd w:val="clear" w:color="auto" w:fill="auto"/>
            <w:vAlign w:val="center"/>
            <w:hideMark/>
          </w:tcPr>
          <w:p w14:paraId="705DA50C" w14:textId="77777777" w:rsidR="00FD5A20" w:rsidRPr="00FD5A20" w:rsidRDefault="00FD5A20" w:rsidP="00FD5A20">
            <w:pPr>
              <w:jc w:val="center"/>
              <w:rPr>
                <w:snapToGrid w:val="0"/>
                <w:szCs w:val="28"/>
              </w:rPr>
            </w:pPr>
            <w:r w:rsidRPr="00FD5A20">
              <w:rPr>
                <w:snapToGrid w:val="0"/>
                <w:szCs w:val="28"/>
              </w:rPr>
              <w:t>230,91</w:t>
            </w:r>
          </w:p>
        </w:tc>
        <w:tc>
          <w:tcPr>
            <w:tcW w:w="1418" w:type="dxa"/>
            <w:tcBorders>
              <w:top w:val="nil"/>
              <w:left w:val="nil"/>
              <w:bottom w:val="single" w:sz="4" w:space="0" w:color="auto"/>
              <w:right w:val="single" w:sz="4" w:space="0" w:color="auto"/>
            </w:tcBorders>
            <w:shd w:val="clear" w:color="auto" w:fill="auto"/>
            <w:vAlign w:val="center"/>
            <w:hideMark/>
          </w:tcPr>
          <w:p w14:paraId="5391AA3B" w14:textId="77777777" w:rsidR="00FD5A20" w:rsidRPr="00FD5A20" w:rsidRDefault="00FD5A20" w:rsidP="00FD5A20">
            <w:pPr>
              <w:jc w:val="center"/>
              <w:rPr>
                <w:snapToGrid w:val="0"/>
                <w:szCs w:val="28"/>
              </w:rPr>
            </w:pPr>
            <w:r w:rsidRPr="00FD5A20">
              <w:rPr>
                <w:snapToGrid w:val="0"/>
                <w:szCs w:val="28"/>
              </w:rPr>
              <w:t>230,91</w:t>
            </w:r>
          </w:p>
        </w:tc>
      </w:tr>
      <w:tr w:rsidR="00FD5A20" w:rsidRPr="00FD5A20" w14:paraId="383977FF" w14:textId="77777777" w:rsidTr="006D5EE3">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27B1DB05" w14:textId="77777777" w:rsidR="00FD5A20" w:rsidRPr="00FD5A20" w:rsidRDefault="00FD5A20" w:rsidP="00FD5A20">
            <w:pPr>
              <w:jc w:val="center"/>
              <w:rPr>
                <w:snapToGrid w:val="0"/>
              </w:rPr>
            </w:pPr>
            <w:r w:rsidRPr="00FD5A20">
              <w:rPr>
                <w:snapToGrid w:val="0"/>
              </w:rPr>
              <w:t>3.2</w:t>
            </w:r>
          </w:p>
        </w:tc>
        <w:tc>
          <w:tcPr>
            <w:tcW w:w="4787" w:type="dxa"/>
            <w:tcBorders>
              <w:top w:val="nil"/>
              <w:left w:val="nil"/>
              <w:bottom w:val="single" w:sz="4" w:space="0" w:color="auto"/>
              <w:right w:val="single" w:sz="4" w:space="0" w:color="auto"/>
            </w:tcBorders>
            <w:shd w:val="clear" w:color="auto" w:fill="auto"/>
            <w:vAlign w:val="center"/>
            <w:hideMark/>
          </w:tcPr>
          <w:p w14:paraId="6D2C04FD" w14:textId="77777777" w:rsidR="00FD5A20" w:rsidRPr="00FD5A20" w:rsidRDefault="00FD5A20" w:rsidP="00FD5A20">
            <w:pPr>
              <w:rPr>
                <w:snapToGrid w:val="0"/>
              </w:rPr>
            </w:pPr>
            <w:r w:rsidRPr="00FD5A20">
              <w:rPr>
                <w:snapToGrid w:val="0"/>
              </w:rPr>
              <w:t>установленная тепловая мощность источника тепловой энергии</w:t>
            </w:r>
          </w:p>
        </w:tc>
        <w:tc>
          <w:tcPr>
            <w:tcW w:w="1134" w:type="dxa"/>
            <w:tcBorders>
              <w:top w:val="nil"/>
              <w:left w:val="nil"/>
              <w:bottom w:val="single" w:sz="4" w:space="0" w:color="auto"/>
              <w:right w:val="single" w:sz="4" w:space="0" w:color="auto"/>
            </w:tcBorders>
            <w:shd w:val="clear" w:color="auto" w:fill="auto"/>
            <w:vAlign w:val="center"/>
            <w:hideMark/>
          </w:tcPr>
          <w:p w14:paraId="4CC84443" w14:textId="77777777" w:rsidR="00FD5A20" w:rsidRPr="00FD5A20" w:rsidRDefault="00FD5A20" w:rsidP="00FD5A20">
            <w:pPr>
              <w:ind w:left="-104" w:right="-114"/>
              <w:jc w:val="center"/>
              <w:rPr>
                <w:snapToGrid w:val="0"/>
              </w:rPr>
            </w:pPr>
            <w:r w:rsidRPr="00FD5A20">
              <w:rPr>
                <w:snapToGrid w:val="0"/>
              </w:rPr>
              <w:t>Гкал/ч</w:t>
            </w:r>
          </w:p>
        </w:tc>
        <w:tc>
          <w:tcPr>
            <w:tcW w:w="1559" w:type="dxa"/>
            <w:tcBorders>
              <w:top w:val="nil"/>
              <w:left w:val="nil"/>
              <w:bottom w:val="single" w:sz="4" w:space="0" w:color="auto"/>
              <w:right w:val="single" w:sz="4" w:space="0" w:color="auto"/>
            </w:tcBorders>
            <w:shd w:val="clear" w:color="auto" w:fill="auto"/>
            <w:vAlign w:val="center"/>
            <w:hideMark/>
          </w:tcPr>
          <w:p w14:paraId="39EF9CFA" w14:textId="77777777" w:rsidR="00FD5A20" w:rsidRPr="00FD5A20" w:rsidRDefault="00FD5A20" w:rsidP="00FD5A20">
            <w:pPr>
              <w:jc w:val="center"/>
              <w:rPr>
                <w:snapToGrid w:val="0"/>
                <w:szCs w:val="28"/>
              </w:rPr>
            </w:pPr>
            <w:r w:rsidRPr="00FD5A20">
              <w:rPr>
                <w:snapToGrid w:val="0"/>
                <w:szCs w:val="28"/>
              </w:rPr>
              <w:t>-</w:t>
            </w:r>
          </w:p>
        </w:tc>
        <w:tc>
          <w:tcPr>
            <w:tcW w:w="1418" w:type="dxa"/>
            <w:tcBorders>
              <w:top w:val="nil"/>
              <w:left w:val="nil"/>
              <w:bottom w:val="single" w:sz="4" w:space="0" w:color="auto"/>
              <w:right w:val="single" w:sz="4" w:space="0" w:color="auto"/>
            </w:tcBorders>
            <w:shd w:val="clear" w:color="auto" w:fill="auto"/>
            <w:vAlign w:val="center"/>
            <w:hideMark/>
          </w:tcPr>
          <w:p w14:paraId="3865E61B" w14:textId="77777777" w:rsidR="00FD5A20" w:rsidRPr="00FD5A20" w:rsidRDefault="00FD5A20" w:rsidP="00FD5A20">
            <w:pPr>
              <w:jc w:val="center"/>
              <w:rPr>
                <w:snapToGrid w:val="0"/>
                <w:szCs w:val="28"/>
              </w:rPr>
            </w:pPr>
            <w:r w:rsidRPr="00FD5A20">
              <w:rPr>
                <w:snapToGrid w:val="0"/>
                <w:szCs w:val="28"/>
              </w:rPr>
              <w:t>-</w:t>
            </w:r>
          </w:p>
        </w:tc>
      </w:tr>
      <w:tr w:rsidR="00FD5A20" w:rsidRPr="00FD5A20" w14:paraId="1757BC6B" w14:textId="77777777" w:rsidTr="006D5EE3">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0FBD317B" w14:textId="77777777" w:rsidR="00FD5A20" w:rsidRPr="00FD5A20" w:rsidRDefault="00FD5A20" w:rsidP="00FD5A20">
            <w:pPr>
              <w:jc w:val="center"/>
              <w:rPr>
                <w:snapToGrid w:val="0"/>
              </w:rPr>
            </w:pPr>
            <w:r w:rsidRPr="00FD5A20">
              <w:rPr>
                <w:snapToGrid w:val="0"/>
              </w:rPr>
              <w:t>4</w:t>
            </w:r>
          </w:p>
        </w:tc>
        <w:tc>
          <w:tcPr>
            <w:tcW w:w="4787" w:type="dxa"/>
            <w:tcBorders>
              <w:top w:val="nil"/>
              <w:left w:val="nil"/>
              <w:bottom w:val="single" w:sz="4" w:space="0" w:color="auto"/>
              <w:right w:val="single" w:sz="4" w:space="0" w:color="auto"/>
            </w:tcBorders>
            <w:shd w:val="clear" w:color="auto" w:fill="auto"/>
            <w:vAlign w:val="center"/>
            <w:hideMark/>
          </w:tcPr>
          <w:p w14:paraId="681FE5DE" w14:textId="77777777" w:rsidR="00FD5A20" w:rsidRPr="00FD5A20" w:rsidRDefault="00FD5A20" w:rsidP="00FD5A20">
            <w:pPr>
              <w:rPr>
                <w:snapToGrid w:val="0"/>
              </w:rPr>
            </w:pPr>
            <w:r w:rsidRPr="00FD5A20">
              <w:rPr>
                <w:snapToGrid w:val="0"/>
              </w:rPr>
              <w:t>Коэффициент эластичности затрат по росту активов (К</w:t>
            </w:r>
            <w:r w:rsidRPr="00FD5A20">
              <w:rPr>
                <w:snapToGrid w:val="0"/>
                <w:vertAlign w:val="subscript"/>
              </w:rPr>
              <w:t>эл</w:t>
            </w:r>
            <w:r w:rsidRPr="00FD5A20">
              <w:rPr>
                <w:snapToGrid w:val="0"/>
              </w:rPr>
              <w:t>)</w:t>
            </w:r>
          </w:p>
        </w:tc>
        <w:tc>
          <w:tcPr>
            <w:tcW w:w="1134" w:type="dxa"/>
            <w:tcBorders>
              <w:top w:val="nil"/>
              <w:left w:val="nil"/>
              <w:bottom w:val="single" w:sz="4" w:space="0" w:color="auto"/>
              <w:right w:val="single" w:sz="4" w:space="0" w:color="auto"/>
            </w:tcBorders>
            <w:shd w:val="clear" w:color="auto" w:fill="auto"/>
            <w:vAlign w:val="center"/>
            <w:hideMark/>
          </w:tcPr>
          <w:p w14:paraId="2AC2599B" w14:textId="77777777" w:rsidR="00FD5A20" w:rsidRPr="00FD5A20" w:rsidRDefault="00FD5A20" w:rsidP="00FD5A20">
            <w:pPr>
              <w:jc w:val="center"/>
              <w:rPr>
                <w:snapToGrid w:val="0"/>
              </w:rPr>
            </w:pPr>
            <w:r w:rsidRPr="00FD5A20">
              <w:rPr>
                <w:snapToGrid w:val="0"/>
              </w:rPr>
              <w:t> </w:t>
            </w:r>
          </w:p>
        </w:tc>
        <w:tc>
          <w:tcPr>
            <w:tcW w:w="1559" w:type="dxa"/>
            <w:tcBorders>
              <w:top w:val="nil"/>
              <w:left w:val="nil"/>
              <w:bottom w:val="single" w:sz="4" w:space="0" w:color="auto"/>
              <w:right w:val="single" w:sz="4" w:space="0" w:color="auto"/>
            </w:tcBorders>
            <w:shd w:val="clear" w:color="auto" w:fill="auto"/>
            <w:vAlign w:val="center"/>
            <w:hideMark/>
          </w:tcPr>
          <w:p w14:paraId="7CF44E9F" w14:textId="77777777" w:rsidR="00FD5A20" w:rsidRPr="00FD5A20" w:rsidRDefault="00FD5A20" w:rsidP="00FD5A20">
            <w:pPr>
              <w:jc w:val="center"/>
              <w:rPr>
                <w:snapToGrid w:val="0"/>
                <w:szCs w:val="28"/>
              </w:rPr>
            </w:pPr>
            <w:r w:rsidRPr="00FD5A20">
              <w:rPr>
                <w:snapToGrid w:val="0"/>
                <w:szCs w:val="28"/>
              </w:rPr>
              <w:t>0,75</w:t>
            </w:r>
          </w:p>
        </w:tc>
        <w:tc>
          <w:tcPr>
            <w:tcW w:w="1418" w:type="dxa"/>
            <w:tcBorders>
              <w:top w:val="nil"/>
              <w:left w:val="nil"/>
              <w:bottom w:val="single" w:sz="4" w:space="0" w:color="auto"/>
              <w:right w:val="single" w:sz="4" w:space="0" w:color="auto"/>
            </w:tcBorders>
            <w:shd w:val="clear" w:color="auto" w:fill="auto"/>
            <w:vAlign w:val="center"/>
            <w:hideMark/>
          </w:tcPr>
          <w:p w14:paraId="43791642" w14:textId="77777777" w:rsidR="00FD5A20" w:rsidRPr="00FD5A20" w:rsidRDefault="00FD5A20" w:rsidP="00FD5A20">
            <w:pPr>
              <w:jc w:val="center"/>
              <w:rPr>
                <w:snapToGrid w:val="0"/>
                <w:szCs w:val="28"/>
              </w:rPr>
            </w:pPr>
            <w:r w:rsidRPr="00FD5A20">
              <w:rPr>
                <w:snapToGrid w:val="0"/>
                <w:szCs w:val="28"/>
              </w:rPr>
              <w:t>0,75</w:t>
            </w:r>
          </w:p>
        </w:tc>
      </w:tr>
      <w:tr w:rsidR="00FD5A20" w:rsidRPr="00FD5A20" w14:paraId="343930E4" w14:textId="77777777" w:rsidTr="006D5EE3">
        <w:trPr>
          <w:trHeight w:val="489"/>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1BE41191" w14:textId="77777777" w:rsidR="00FD5A20" w:rsidRPr="00FD5A20" w:rsidRDefault="00FD5A20" w:rsidP="00FD5A20">
            <w:pPr>
              <w:jc w:val="center"/>
              <w:rPr>
                <w:snapToGrid w:val="0"/>
              </w:rPr>
            </w:pPr>
            <w:r w:rsidRPr="00FD5A20">
              <w:rPr>
                <w:snapToGrid w:val="0"/>
              </w:rPr>
              <w:t>5</w:t>
            </w:r>
          </w:p>
        </w:tc>
        <w:tc>
          <w:tcPr>
            <w:tcW w:w="4787" w:type="dxa"/>
            <w:tcBorders>
              <w:top w:val="nil"/>
              <w:left w:val="nil"/>
              <w:bottom w:val="single" w:sz="4" w:space="0" w:color="auto"/>
              <w:right w:val="single" w:sz="4" w:space="0" w:color="auto"/>
            </w:tcBorders>
            <w:shd w:val="clear" w:color="auto" w:fill="auto"/>
            <w:vAlign w:val="center"/>
            <w:hideMark/>
          </w:tcPr>
          <w:p w14:paraId="1782A019" w14:textId="77777777" w:rsidR="00FD5A20" w:rsidRPr="00FD5A20" w:rsidRDefault="00FD5A20" w:rsidP="00FD5A20">
            <w:pPr>
              <w:rPr>
                <w:snapToGrid w:val="0"/>
              </w:rPr>
            </w:pPr>
            <w:r w:rsidRPr="00FD5A20">
              <w:rPr>
                <w:snapToGrid w:val="0"/>
              </w:rPr>
              <w:t>Операционные (подконтрольные) расходы</w:t>
            </w:r>
          </w:p>
        </w:tc>
        <w:tc>
          <w:tcPr>
            <w:tcW w:w="1134" w:type="dxa"/>
            <w:tcBorders>
              <w:top w:val="nil"/>
              <w:left w:val="nil"/>
              <w:bottom w:val="single" w:sz="4" w:space="0" w:color="auto"/>
              <w:right w:val="single" w:sz="4" w:space="0" w:color="auto"/>
            </w:tcBorders>
            <w:shd w:val="clear" w:color="auto" w:fill="auto"/>
            <w:vAlign w:val="center"/>
            <w:hideMark/>
          </w:tcPr>
          <w:p w14:paraId="0944B04F" w14:textId="77777777" w:rsidR="00FD5A20" w:rsidRPr="00FD5A20" w:rsidRDefault="00FD5A20" w:rsidP="00FD5A20">
            <w:pPr>
              <w:ind w:left="-104" w:right="-114"/>
              <w:jc w:val="center"/>
              <w:rPr>
                <w:snapToGrid w:val="0"/>
              </w:rPr>
            </w:pPr>
            <w:r w:rsidRPr="00FD5A20">
              <w:rPr>
                <w:snapToGrid w:val="0"/>
              </w:rPr>
              <w:t>тыс. руб.</w:t>
            </w:r>
          </w:p>
        </w:tc>
        <w:tc>
          <w:tcPr>
            <w:tcW w:w="1559" w:type="dxa"/>
            <w:tcBorders>
              <w:top w:val="nil"/>
              <w:left w:val="nil"/>
              <w:bottom w:val="single" w:sz="4" w:space="0" w:color="auto"/>
              <w:right w:val="single" w:sz="4" w:space="0" w:color="auto"/>
            </w:tcBorders>
            <w:shd w:val="clear" w:color="auto" w:fill="auto"/>
            <w:vAlign w:val="center"/>
            <w:hideMark/>
          </w:tcPr>
          <w:p w14:paraId="2B2C7648" w14:textId="77777777" w:rsidR="00FD5A20" w:rsidRPr="00FD5A20" w:rsidRDefault="00FD5A20" w:rsidP="00FD5A20">
            <w:pPr>
              <w:ind w:left="-102" w:right="-102"/>
              <w:jc w:val="center"/>
              <w:rPr>
                <w:snapToGrid w:val="0"/>
                <w:szCs w:val="28"/>
              </w:rPr>
            </w:pPr>
            <w:r w:rsidRPr="00FD5A20">
              <w:rPr>
                <w:snapToGrid w:val="0"/>
                <w:szCs w:val="28"/>
              </w:rPr>
              <w:t>473 302,08</w:t>
            </w:r>
          </w:p>
        </w:tc>
        <w:tc>
          <w:tcPr>
            <w:tcW w:w="1418" w:type="dxa"/>
            <w:tcBorders>
              <w:top w:val="nil"/>
              <w:left w:val="nil"/>
              <w:bottom w:val="single" w:sz="4" w:space="0" w:color="auto"/>
              <w:right w:val="single" w:sz="4" w:space="0" w:color="auto"/>
            </w:tcBorders>
            <w:shd w:val="clear" w:color="auto" w:fill="auto"/>
            <w:vAlign w:val="center"/>
            <w:hideMark/>
          </w:tcPr>
          <w:p w14:paraId="63C268BE" w14:textId="77777777" w:rsidR="00FD5A20" w:rsidRPr="00FD5A20" w:rsidRDefault="00FD5A20" w:rsidP="00FD5A20">
            <w:pPr>
              <w:ind w:left="-116" w:right="-105"/>
              <w:jc w:val="center"/>
              <w:rPr>
                <w:snapToGrid w:val="0"/>
                <w:szCs w:val="28"/>
                <w:lang w:val="en-US"/>
              </w:rPr>
            </w:pPr>
            <w:r w:rsidRPr="00FD5A20">
              <w:rPr>
                <w:snapToGrid w:val="0"/>
                <w:szCs w:val="28"/>
              </w:rPr>
              <w:t>496 214,63</w:t>
            </w:r>
          </w:p>
        </w:tc>
      </w:tr>
    </w:tbl>
    <w:p w14:paraId="11157BF0" w14:textId="77777777" w:rsidR="00FD5A20" w:rsidRPr="00FD5A20" w:rsidRDefault="00FD5A20" w:rsidP="00FD5A20">
      <w:pPr>
        <w:ind w:firstLine="709"/>
        <w:jc w:val="both"/>
        <w:rPr>
          <w:szCs w:val="20"/>
          <w:lang w:eastAsia="en-US"/>
        </w:rPr>
      </w:pPr>
    </w:p>
    <w:p w14:paraId="00406941" w14:textId="77777777" w:rsidR="00FD5A20" w:rsidRPr="00FD5A20" w:rsidRDefault="00FD5A20" w:rsidP="00FD5A20">
      <w:pPr>
        <w:ind w:firstLine="709"/>
        <w:jc w:val="both"/>
        <w:rPr>
          <w:snapToGrid w:val="0"/>
          <w:sz w:val="28"/>
          <w:szCs w:val="28"/>
        </w:rPr>
      </w:pPr>
      <w:r w:rsidRPr="00FD5A20">
        <w:rPr>
          <w:szCs w:val="20"/>
          <w:lang w:eastAsia="en-US"/>
        </w:rPr>
        <w:t xml:space="preserve">* – </w:t>
      </w:r>
      <w:r w:rsidRPr="00FD5A20">
        <w:rPr>
          <w:sz w:val="28"/>
          <w:szCs w:val="28"/>
          <w:lang w:eastAsia="en-US"/>
        </w:rPr>
        <w:t xml:space="preserve">первый год долгосрочного периода регулирования. Базовый уровень </w:t>
      </w:r>
      <w:r w:rsidRPr="00FD5A20">
        <w:rPr>
          <w:snapToGrid w:val="0"/>
          <w:sz w:val="28"/>
          <w:szCs w:val="28"/>
          <w:lang w:eastAsia="en-US"/>
        </w:rPr>
        <w:t xml:space="preserve">операционных расходов МУП «МТСК» в размере 473 302,08 тыс. руб. утвержден </w:t>
      </w:r>
      <w:r w:rsidRPr="00FD5A20">
        <w:rPr>
          <w:snapToGrid w:val="0"/>
          <w:sz w:val="28"/>
          <w:szCs w:val="28"/>
        </w:rPr>
        <w:t>постановлением РЭК Кузбасса от 16.12.2021 № 714 «Об установлении долгосрочных параметров регулирования и долгосрочных тарифов на тепловую энергию, реализуемую МУП «МТСК» на потребительском рынке Междуреченского городского округа, на 2022 - 2026 годы».</w:t>
      </w:r>
    </w:p>
    <w:p w14:paraId="42128588" w14:textId="77777777" w:rsidR="00FD5A20" w:rsidRPr="00FD5A20" w:rsidRDefault="00FD5A20" w:rsidP="00FD5A20">
      <w:pPr>
        <w:ind w:firstLine="709"/>
        <w:jc w:val="both"/>
        <w:rPr>
          <w:snapToGrid w:val="0"/>
          <w:sz w:val="28"/>
          <w:szCs w:val="28"/>
        </w:rPr>
      </w:pPr>
    </w:p>
    <w:p w14:paraId="5B997E9C" w14:textId="77777777" w:rsidR="00FD5A20" w:rsidRPr="00FD5A20" w:rsidRDefault="00FD5A20" w:rsidP="00FD5A20">
      <w:pPr>
        <w:ind w:firstLine="851"/>
        <w:jc w:val="both"/>
        <w:rPr>
          <w:snapToGrid w:val="0"/>
          <w:sz w:val="28"/>
          <w:szCs w:val="28"/>
        </w:rPr>
      </w:pPr>
      <w:r w:rsidRPr="00FD5A20">
        <w:rPr>
          <w:snapToGrid w:val="0"/>
          <w:sz w:val="28"/>
          <w:szCs w:val="28"/>
        </w:rPr>
        <w:t xml:space="preserve">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2023 году неподконтрольные расходы (в соответствии с п. 39 Методических указаний). </w:t>
      </w:r>
    </w:p>
    <w:p w14:paraId="2A9B047C" w14:textId="77777777" w:rsidR="00FD5A20" w:rsidRPr="00FD5A20" w:rsidRDefault="00FD5A20" w:rsidP="00FD5A20">
      <w:pPr>
        <w:ind w:firstLine="851"/>
        <w:jc w:val="both"/>
        <w:rPr>
          <w:snapToGrid w:val="0"/>
          <w:sz w:val="28"/>
          <w:szCs w:val="28"/>
        </w:rPr>
      </w:pPr>
      <w:r w:rsidRPr="00FD5A20">
        <w:rPr>
          <w:snapToGrid w:val="0"/>
          <w:sz w:val="28"/>
          <w:szCs w:val="28"/>
        </w:rPr>
        <w:t>Расчет неподконтрольных расходов приведен в таблице 11.</w:t>
      </w:r>
    </w:p>
    <w:p w14:paraId="1807CC69" w14:textId="77777777" w:rsidR="00FD5A20" w:rsidRPr="00FD5A20" w:rsidRDefault="00FD5A20" w:rsidP="00FD5A20">
      <w:pPr>
        <w:ind w:firstLine="851"/>
        <w:jc w:val="right"/>
        <w:rPr>
          <w:snapToGrid w:val="0"/>
          <w:sz w:val="28"/>
          <w:szCs w:val="28"/>
          <w:lang w:eastAsia="en-US"/>
        </w:rPr>
      </w:pPr>
      <w:r w:rsidRPr="00FD5A20">
        <w:rPr>
          <w:snapToGrid w:val="0"/>
          <w:sz w:val="28"/>
          <w:szCs w:val="28"/>
        </w:rPr>
        <w:br w:type="page"/>
      </w:r>
      <w:r w:rsidRPr="00FD5A20">
        <w:rPr>
          <w:snapToGrid w:val="0"/>
          <w:sz w:val="28"/>
          <w:szCs w:val="28"/>
          <w:lang w:eastAsia="en-US"/>
        </w:rPr>
        <w:lastRenderedPageBreak/>
        <w:t>Таблица 11</w:t>
      </w:r>
    </w:p>
    <w:p w14:paraId="7E3996EE" w14:textId="77777777" w:rsidR="00FD5A20" w:rsidRPr="00FD5A20" w:rsidRDefault="00FD5A20" w:rsidP="00FD5A20">
      <w:pPr>
        <w:jc w:val="center"/>
        <w:rPr>
          <w:snapToGrid w:val="0"/>
          <w:sz w:val="28"/>
          <w:szCs w:val="28"/>
        </w:rPr>
      </w:pPr>
      <w:bookmarkStart w:id="316" w:name="_Toc53751102"/>
      <w:r w:rsidRPr="00FD5A20">
        <w:rPr>
          <w:snapToGrid w:val="0"/>
          <w:sz w:val="28"/>
          <w:szCs w:val="28"/>
        </w:rPr>
        <w:t>Реестр неподконтрольных расходов на производство тепловой энергии</w:t>
      </w:r>
      <w:bookmarkEnd w:id="316"/>
    </w:p>
    <w:p w14:paraId="026030E9" w14:textId="77777777" w:rsidR="00FD5A20" w:rsidRPr="00FD5A20" w:rsidRDefault="00FD5A20" w:rsidP="00FD5A20">
      <w:pPr>
        <w:jc w:val="right"/>
        <w:rPr>
          <w:snapToGrid w:val="0"/>
          <w:szCs w:val="28"/>
        </w:rPr>
      </w:pPr>
      <w:r w:rsidRPr="00FD5A20">
        <w:rPr>
          <w:snapToGrid w:val="0"/>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6946"/>
        <w:gridCol w:w="1559"/>
      </w:tblGrid>
      <w:tr w:rsidR="00FD5A20" w:rsidRPr="00FD5A20" w14:paraId="7B4D3A93" w14:textId="77777777" w:rsidTr="006D5EE3">
        <w:trPr>
          <w:trHeight w:val="720"/>
          <w:tblHeader/>
        </w:trPr>
        <w:tc>
          <w:tcPr>
            <w:tcW w:w="959" w:type="dxa"/>
            <w:vMerge w:val="restart"/>
            <w:shd w:val="clear" w:color="auto" w:fill="auto"/>
            <w:vAlign w:val="center"/>
            <w:hideMark/>
          </w:tcPr>
          <w:p w14:paraId="3F410547" w14:textId="77777777" w:rsidR="00FD5A20" w:rsidRPr="00FD5A20" w:rsidRDefault="00FD5A20" w:rsidP="00FD5A20">
            <w:pPr>
              <w:jc w:val="center"/>
              <w:rPr>
                <w:snapToGrid w:val="0"/>
              </w:rPr>
            </w:pPr>
            <w:r w:rsidRPr="00FD5A20">
              <w:rPr>
                <w:snapToGrid w:val="0"/>
              </w:rPr>
              <w:t>№ п/п</w:t>
            </w:r>
          </w:p>
        </w:tc>
        <w:tc>
          <w:tcPr>
            <w:tcW w:w="6946" w:type="dxa"/>
            <w:vMerge w:val="restart"/>
            <w:shd w:val="clear" w:color="auto" w:fill="auto"/>
            <w:vAlign w:val="center"/>
            <w:hideMark/>
          </w:tcPr>
          <w:p w14:paraId="3C745C32" w14:textId="77777777" w:rsidR="00FD5A20" w:rsidRPr="00FD5A20" w:rsidRDefault="00FD5A20" w:rsidP="00FD5A20">
            <w:pPr>
              <w:jc w:val="center"/>
              <w:rPr>
                <w:snapToGrid w:val="0"/>
              </w:rPr>
            </w:pPr>
            <w:r w:rsidRPr="00FD5A20">
              <w:rPr>
                <w:snapToGrid w:val="0"/>
              </w:rPr>
              <w:t>Наименование расхода</w:t>
            </w:r>
          </w:p>
        </w:tc>
        <w:tc>
          <w:tcPr>
            <w:tcW w:w="1559" w:type="dxa"/>
            <w:vMerge w:val="restart"/>
            <w:shd w:val="clear" w:color="auto" w:fill="auto"/>
            <w:vAlign w:val="center"/>
            <w:hideMark/>
          </w:tcPr>
          <w:p w14:paraId="5701CE1E" w14:textId="77777777" w:rsidR="00FD5A20" w:rsidRPr="00FD5A20" w:rsidRDefault="00FD5A20" w:rsidP="00FD5A20">
            <w:pPr>
              <w:ind w:left="-138" w:right="-153"/>
              <w:jc w:val="center"/>
              <w:rPr>
                <w:snapToGrid w:val="0"/>
              </w:rPr>
            </w:pPr>
            <w:r w:rsidRPr="00FD5A20">
              <w:rPr>
                <w:snapToGrid w:val="0"/>
              </w:rPr>
              <w:t xml:space="preserve">Факт </w:t>
            </w:r>
            <w:r w:rsidRPr="00FD5A20">
              <w:rPr>
                <w:snapToGrid w:val="0"/>
              </w:rPr>
              <w:br/>
              <w:t>2023 года</w:t>
            </w:r>
          </w:p>
        </w:tc>
      </w:tr>
      <w:tr w:rsidR="00FD5A20" w:rsidRPr="00FD5A20" w14:paraId="5D8A6E4C" w14:textId="77777777" w:rsidTr="006D5EE3">
        <w:trPr>
          <w:trHeight w:val="458"/>
        </w:trPr>
        <w:tc>
          <w:tcPr>
            <w:tcW w:w="959" w:type="dxa"/>
            <w:vMerge/>
            <w:shd w:val="clear" w:color="auto" w:fill="auto"/>
            <w:vAlign w:val="center"/>
            <w:hideMark/>
          </w:tcPr>
          <w:p w14:paraId="5CCD05E6" w14:textId="77777777" w:rsidR="00FD5A20" w:rsidRPr="00FD5A20" w:rsidRDefault="00FD5A20" w:rsidP="00FD5A20">
            <w:pPr>
              <w:jc w:val="center"/>
              <w:rPr>
                <w:snapToGrid w:val="0"/>
              </w:rPr>
            </w:pPr>
          </w:p>
        </w:tc>
        <w:tc>
          <w:tcPr>
            <w:tcW w:w="6946" w:type="dxa"/>
            <w:vMerge/>
            <w:shd w:val="clear" w:color="auto" w:fill="auto"/>
            <w:vAlign w:val="center"/>
            <w:hideMark/>
          </w:tcPr>
          <w:p w14:paraId="406822FE" w14:textId="77777777" w:rsidR="00FD5A20" w:rsidRPr="00FD5A20" w:rsidRDefault="00FD5A20" w:rsidP="00FD5A20">
            <w:pPr>
              <w:jc w:val="center"/>
              <w:rPr>
                <w:snapToGrid w:val="0"/>
              </w:rPr>
            </w:pPr>
          </w:p>
        </w:tc>
        <w:tc>
          <w:tcPr>
            <w:tcW w:w="1559" w:type="dxa"/>
            <w:vMerge/>
            <w:shd w:val="clear" w:color="auto" w:fill="auto"/>
            <w:vAlign w:val="center"/>
            <w:hideMark/>
          </w:tcPr>
          <w:p w14:paraId="76134D53" w14:textId="77777777" w:rsidR="00FD5A20" w:rsidRPr="00FD5A20" w:rsidRDefault="00FD5A20" w:rsidP="00FD5A20">
            <w:pPr>
              <w:jc w:val="center"/>
              <w:rPr>
                <w:snapToGrid w:val="0"/>
              </w:rPr>
            </w:pPr>
          </w:p>
        </w:tc>
      </w:tr>
      <w:tr w:rsidR="00FD5A20" w:rsidRPr="00FD5A20" w14:paraId="485BC58C" w14:textId="77777777" w:rsidTr="006D5EE3">
        <w:trPr>
          <w:trHeight w:val="702"/>
        </w:trPr>
        <w:tc>
          <w:tcPr>
            <w:tcW w:w="959" w:type="dxa"/>
            <w:shd w:val="clear" w:color="auto" w:fill="auto"/>
            <w:noWrap/>
            <w:vAlign w:val="center"/>
            <w:hideMark/>
          </w:tcPr>
          <w:p w14:paraId="22B65146" w14:textId="77777777" w:rsidR="00FD5A20" w:rsidRPr="00FD5A20" w:rsidRDefault="00FD5A20" w:rsidP="00FD5A20">
            <w:pPr>
              <w:jc w:val="center"/>
              <w:rPr>
                <w:snapToGrid w:val="0"/>
              </w:rPr>
            </w:pPr>
            <w:r w:rsidRPr="00FD5A20">
              <w:rPr>
                <w:snapToGrid w:val="0"/>
              </w:rPr>
              <w:t>1.1</w:t>
            </w:r>
          </w:p>
        </w:tc>
        <w:tc>
          <w:tcPr>
            <w:tcW w:w="6946" w:type="dxa"/>
            <w:shd w:val="clear" w:color="auto" w:fill="auto"/>
            <w:vAlign w:val="center"/>
            <w:hideMark/>
          </w:tcPr>
          <w:p w14:paraId="4758A0FA" w14:textId="77777777" w:rsidR="00FD5A20" w:rsidRPr="00FD5A20" w:rsidRDefault="00FD5A20" w:rsidP="00FD5A20">
            <w:pPr>
              <w:rPr>
                <w:snapToGrid w:val="0"/>
              </w:rPr>
            </w:pPr>
            <w:r w:rsidRPr="00FD5A20">
              <w:rPr>
                <w:snapToGrid w:val="0"/>
              </w:rPr>
              <w:t>Расходы на оплату услуг, оказываемых организациями, осуществляющими регулируемые виды деятельности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E2479A7" w14:textId="77777777" w:rsidR="00FD5A20" w:rsidRPr="00FD5A20" w:rsidRDefault="00FD5A20" w:rsidP="00FD5A20">
            <w:pPr>
              <w:jc w:val="center"/>
            </w:pPr>
            <w:r w:rsidRPr="00FD5A20">
              <w:rPr>
                <w:snapToGrid w:val="0"/>
              </w:rPr>
              <w:t>1 158,07</w:t>
            </w:r>
          </w:p>
        </w:tc>
      </w:tr>
      <w:tr w:rsidR="00FD5A20" w:rsidRPr="00FD5A20" w14:paraId="43A1BA3C" w14:textId="77777777" w:rsidTr="006D5EE3">
        <w:trPr>
          <w:trHeight w:val="360"/>
        </w:trPr>
        <w:tc>
          <w:tcPr>
            <w:tcW w:w="959" w:type="dxa"/>
            <w:shd w:val="clear" w:color="auto" w:fill="auto"/>
            <w:noWrap/>
            <w:vAlign w:val="center"/>
            <w:hideMark/>
          </w:tcPr>
          <w:p w14:paraId="03B66973" w14:textId="77777777" w:rsidR="00FD5A20" w:rsidRPr="00FD5A20" w:rsidRDefault="00FD5A20" w:rsidP="00FD5A20">
            <w:pPr>
              <w:jc w:val="center"/>
              <w:rPr>
                <w:snapToGrid w:val="0"/>
              </w:rPr>
            </w:pPr>
            <w:r w:rsidRPr="00FD5A20">
              <w:rPr>
                <w:snapToGrid w:val="0"/>
              </w:rPr>
              <w:t>1.2</w:t>
            </w:r>
          </w:p>
        </w:tc>
        <w:tc>
          <w:tcPr>
            <w:tcW w:w="6946" w:type="dxa"/>
            <w:shd w:val="clear" w:color="auto" w:fill="auto"/>
            <w:noWrap/>
            <w:vAlign w:val="center"/>
            <w:hideMark/>
          </w:tcPr>
          <w:p w14:paraId="07F80F3D" w14:textId="77777777" w:rsidR="00FD5A20" w:rsidRPr="00FD5A20" w:rsidRDefault="00FD5A20" w:rsidP="00FD5A20">
            <w:pPr>
              <w:rPr>
                <w:snapToGrid w:val="0"/>
              </w:rPr>
            </w:pPr>
            <w:r w:rsidRPr="00FD5A20">
              <w:rPr>
                <w:snapToGrid w:val="0"/>
              </w:rPr>
              <w:t>Арендная плата</w:t>
            </w:r>
          </w:p>
        </w:tc>
        <w:tc>
          <w:tcPr>
            <w:tcW w:w="1559" w:type="dxa"/>
            <w:tcBorders>
              <w:top w:val="nil"/>
              <w:left w:val="single" w:sz="4" w:space="0" w:color="auto"/>
              <w:bottom w:val="single" w:sz="4" w:space="0" w:color="auto"/>
              <w:right w:val="single" w:sz="4" w:space="0" w:color="auto"/>
            </w:tcBorders>
            <w:shd w:val="clear" w:color="auto" w:fill="auto"/>
            <w:vAlign w:val="center"/>
          </w:tcPr>
          <w:p w14:paraId="526D3BF3" w14:textId="77777777" w:rsidR="00FD5A20" w:rsidRPr="00FD5A20" w:rsidRDefault="00FD5A20" w:rsidP="00FD5A20">
            <w:pPr>
              <w:jc w:val="center"/>
              <w:rPr>
                <w:snapToGrid w:val="0"/>
              </w:rPr>
            </w:pPr>
            <w:r w:rsidRPr="00FD5A20">
              <w:rPr>
                <w:snapToGrid w:val="0"/>
              </w:rPr>
              <w:t>12 233,45</w:t>
            </w:r>
          </w:p>
        </w:tc>
      </w:tr>
      <w:tr w:rsidR="00FD5A20" w:rsidRPr="00FD5A20" w14:paraId="1ED88852" w14:textId="77777777" w:rsidTr="006D5EE3">
        <w:trPr>
          <w:trHeight w:val="360"/>
        </w:trPr>
        <w:tc>
          <w:tcPr>
            <w:tcW w:w="959" w:type="dxa"/>
            <w:shd w:val="clear" w:color="auto" w:fill="auto"/>
            <w:noWrap/>
            <w:vAlign w:val="center"/>
            <w:hideMark/>
          </w:tcPr>
          <w:p w14:paraId="2E726B49" w14:textId="77777777" w:rsidR="00FD5A20" w:rsidRPr="00FD5A20" w:rsidRDefault="00FD5A20" w:rsidP="00FD5A20">
            <w:pPr>
              <w:jc w:val="center"/>
              <w:rPr>
                <w:snapToGrid w:val="0"/>
              </w:rPr>
            </w:pPr>
            <w:r w:rsidRPr="00FD5A20">
              <w:rPr>
                <w:snapToGrid w:val="0"/>
              </w:rPr>
              <w:t>1.3</w:t>
            </w:r>
          </w:p>
        </w:tc>
        <w:tc>
          <w:tcPr>
            <w:tcW w:w="6946" w:type="dxa"/>
            <w:shd w:val="clear" w:color="auto" w:fill="auto"/>
            <w:noWrap/>
            <w:vAlign w:val="center"/>
            <w:hideMark/>
          </w:tcPr>
          <w:p w14:paraId="768AA10A" w14:textId="77777777" w:rsidR="00FD5A20" w:rsidRPr="00FD5A20" w:rsidRDefault="00FD5A20" w:rsidP="00FD5A20">
            <w:pPr>
              <w:rPr>
                <w:snapToGrid w:val="0"/>
              </w:rPr>
            </w:pPr>
            <w:r w:rsidRPr="00FD5A20">
              <w:rPr>
                <w:snapToGrid w:val="0"/>
              </w:rPr>
              <w:t>Концессионная плата</w:t>
            </w:r>
          </w:p>
        </w:tc>
        <w:tc>
          <w:tcPr>
            <w:tcW w:w="1559" w:type="dxa"/>
            <w:tcBorders>
              <w:top w:val="nil"/>
              <w:left w:val="single" w:sz="4" w:space="0" w:color="auto"/>
              <w:bottom w:val="single" w:sz="4" w:space="0" w:color="auto"/>
              <w:right w:val="single" w:sz="4" w:space="0" w:color="auto"/>
            </w:tcBorders>
            <w:shd w:val="clear" w:color="auto" w:fill="auto"/>
            <w:vAlign w:val="center"/>
          </w:tcPr>
          <w:p w14:paraId="3F50EE73" w14:textId="77777777" w:rsidR="00FD5A20" w:rsidRPr="00FD5A20" w:rsidRDefault="00FD5A20" w:rsidP="00FD5A20">
            <w:pPr>
              <w:jc w:val="center"/>
              <w:rPr>
                <w:snapToGrid w:val="0"/>
              </w:rPr>
            </w:pPr>
            <w:r w:rsidRPr="00FD5A20">
              <w:rPr>
                <w:snapToGrid w:val="0"/>
              </w:rPr>
              <w:t>0,00</w:t>
            </w:r>
          </w:p>
        </w:tc>
      </w:tr>
      <w:tr w:rsidR="00FD5A20" w:rsidRPr="00FD5A20" w14:paraId="5E68B853" w14:textId="77777777" w:rsidTr="006D5EE3">
        <w:trPr>
          <w:trHeight w:val="720"/>
        </w:trPr>
        <w:tc>
          <w:tcPr>
            <w:tcW w:w="959" w:type="dxa"/>
            <w:shd w:val="clear" w:color="auto" w:fill="auto"/>
            <w:noWrap/>
            <w:vAlign w:val="center"/>
            <w:hideMark/>
          </w:tcPr>
          <w:p w14:paraId="73F283C2" w14:textId="77777777" w:rsidR="00FD5A20" w:rsidRPr="00FD5A20" w:rsidRDefault="00FD5A20" w:rsidP="00FD5A20">
            <w:pPr>
              <w:jc w:val="center"/>
              <w:rPr>
                <w:snapToGrid w:val="0"/>
              </w:rPr>
            </w:pPr>
            <w:r w:rsidRPr="00FD5A20">
              <w:rPr>
                <w:snapToGrid w:val="0"/>
              </w:rPr>
              <w:t>1.4</w:t>
            </w:r>
          </w:p>
        </w:tc>
        <w:tc>
          <w:tcPr>
            <w:tcW w:w="6946" w:type="dxa"/>
            <w:shd w:val="clear" w:color="auto" w:fill="auto"/>
            <w:vAlign w:val="center"/>
            <w:hideMark/>
          </w:tcPr>
          <w:p w14:paraId="39B59EBD" w14:textId="77777777" w:rsidR="00FD5A20" w:rsidRPr="00FD5A20" w:rsidRDefault="00FD5A20" w:rsidP="00FD5A20">
            <w:pPr>
              <w:rPr>
                <w:snapToGrid w:val="0"/>
              </w:rPr>
            </w:pPr>
            <w:r w:rsidRPr="00FD5A20">
              <w:rPr>
                <w:snapToGrid w:val="0"/>
              </w:rPr>
              <w:t>Расходы на уплату налогов, сборов и других обязательных платежей, в том числе:</w:t>
            </w:r>
          </w:p>
        </w:tc>
        <w:tc>
          <w:tcPr>
            <w:tcW w:w="1559" w:type="dxa"/>
            <w:tcBorders>
              <w:top w:val="nil"/>
              <w:left w:val="single" w:sz="4" w:space="0" w:color="auto"/>
              <w:bottom w:val="single" w:sz="4" w:space="0" w:color="auto"/>
              <w:right w:val="single" w:sz="4" w:space="0" w:color="auto"/>
            </w:tcBorders>
            <w:shd w:val="clear" w:color="auto" w:fill="auto"/>
            <w:vAlign w:val="center"/>
          </w:tcPr>
          <w:p w14:paraId="07979CD8" w14:textId="77777777" w:rsidR="00FD5A20" w:rsidRPr="00FD5A20" w:rsidRDefault="00FD5A20" w:rsidP="00FD5A20">
            <w:pPr>
              <w:jc w:val="center"/>
              <w:rPr>
                <w:snapToGrid w:val="0"/>
              </w:rPr>
            </w:pPr>
            <w:r w:rsidRPr="00FD5A20">
              <w:rPr>
                <w:snapToGrid w:val="0"/>
              </w:rPr>
              <w:t>198,54</w:t>
            </w:r>
          </w:p>
        </w:tc>
      </w:tr>
      <w:tr w:rsidR="00FD5A20" w:rsidRPr="00FD5A20" w14:paraId="4E6A6669" w14:textId="77777777" w:rsidTr="006D5EE3">
        <w:trPr>
          <w:trHeight w:val="1383"/>
        </w:trPr>
        <w:tc>
          <w:tcPr>
            <w:tcW w:w="959" w:type="dxa"/>
            <w:shd w:val="clear" w:color="auto" w:fill="auto"/>
            <w:noWrap/>
            <w:vAlign w:val="center"/>
            <w:hideMark/>
          </w:tcPr>
          <w:p w14:paraId="72742848" w14:textId="77777777" w:rsidR="00FD5A20" w:rsidRPr="00FD5A20" w:rsidRDefault="00FD5A20" w:rsidP="00FD5A20">
            <w:pPr>
              <w:jc w:val="center"/>
              <w:rPr>
                <w:snapToGrid w:val="0"/>
              </w:rPr>
            </w:pPr>
            <w:r w:rsidRPr="00FD5A20">
              <w:rPr>
                <w:snapToGrid w:val="0"/>
              </w:rPr>
              <w:t>1.4.1</w:t>
            </w:r>
          </w:p>
        </w:tc>
        <w:tc>
          <w:tcPr>
            <w:tcW w:w="6946" w:type="dxa"/>
            <w:shd w:val="clear" w:color="auto" w:fill="auto"/>
            <w:vAlign w:val="center"/>
            <w:hideMark/>
          </w:tcPr>
          <w:p w14:paraId="6D3A5414" w14:textId="77777777" w:rsidR="00FD5A20" w:rsidRPr="00FD5A20" w:rsidRDefault="00FD5A20" w:rsidP="00FD5A20">
            <w:pPr>
              <w:rPr>
                <w:snapToGrid w:val="0"/>
              </w:rPr>
            </w:pPr>
            <w:r w:rsidRPr="00FD5A20">
              <w:rPr>
                <w:snapToGrid w:val="0"/>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59" w:type="dxa"/>
            <w:tcBorders>
              <w:top w:val="nil"/>
              <w:left w:val="single" w:sz="4" w:space="0" w:color="auto"/>
              <w:bottom w:val="single" w:sz="4" w:space="0" w:color="auto"/>
              <w:right w:val="single" w:sz="4" w:space="0" w:color="auto"/>
            </w:tcBorders>
            <w:shd w:val="clear" w:color="auto" w:fill="auto"/>
            <w:vAlign w:val="center"/>
          </w:tcPr>
          <w:p w14:paraId="71B88244" w14:textId="77777777" w:rsidR="00FD5A20" w:rsidRPr="00FD5A20" w:rsidRDefault="00FD5A20" w:rsidP="00FD5A20">
            <w:pPr>
              <w:jc w:val="center"/>
              <w:rPr>
                <w:snapToGrid w:val="0"/>
              </w:rPr>
            </w:pPr>
            <w:r w:rsidRPr="00FD5A20">
              <w:rPr>
                <w:snapToGrid w:val="0"/>
              </w:rPr>
              <w:t>54,01</w:t>
            </w:r>
          </w:p>
        </w:tc>
      </w:tr>
      <w:tr w:rsidR="00FD5A20" w:rsidRPr="00FD5A20" w14:paraId="7CD2C43D" w14:textId="77777777" w:rsidTr="006D5EE3">
        <w:trPr>
          <w:trHeight w:val="360"/>
        </w:trPr>
        <w:tc>
          <w:tcPr>
            <w:tcW w:w="959" w:type="dxa"/>
            <w:shd w:val="clear" w:color="auto" w:fill="auto"/>
            <w:noWrap/>
            <w:vAlign w:val="center"/>
            <w:hideMark/>
          </w:tcPr>
          <w:p w14:paraId="62E79FC9" w14:textId="77777777" w:rsidR="00FD5A20" w:rsidRPr="00FD5A20" w:rsidRDefault="00FD5A20" w:rsidP="00FD5A20">
            <w:pPr>
              <w:jc w:val="center"/>
              <w:rPr>
                <w:snapToGrid w:val="0"/>
              </w:rPr>
            </w:pPr>
            <w:r w:rsidRPr="00FD5A20">
              <w:rPr>
                <w:snapToGrid w:val="0"/>
              </w:rPr>
              <w:t>1.4.2</w:t>
            </w:r>
          </w:p>
        </w:tc>
        <w:tc>
          <w:tcPr>
            <w:tcW w:w="6946" w:type="dxa"/>
            <w:shd w:val="clear" w:color="auto" w:fill="auto"/>
            <w:vAlign w:val="center"/>
            <w:hideMark/>
          </w:tcPr>
          <w:p w14:paraId="6AE9D375" w14:textId="77777777" w:rsidR="00FD5A20" w:rsidRPr="00FD5A20" w:rsidRDefault="00FD5A20" w:rsidP="00FD5A20">
            <w:pPr>
              <w:rPr>
                <w:snapToGrid w:val="0"/>
              </w:rPr>
            </w:pPr>
            <w:r w:rsidRPr="00FD5A20">
              <w:rPr>
                <w:snapToGrid w:val="0"/>
              </w:rPr>
              <w:t>расходы на обязательное страхование</w:t>
            </w:r>
          </w:p>
        </w:tc>
        <w:tc>
          <w:tcPr>
            <w:tcW w:w="1559" w:type="dxa"/>
            <w:tcBorders>
              <w:top w:val="nil"/>
              <w:left w:val="single" w:sz="4" w:space="0" w:color="auto"/>
              <w:bottom w:val="single" w:sz="4" w:space="0" w:color="auto"/>
              <w:right w:val="single" w:sz="4" w:space="0" w:color="auto"/>
            </w:tcBorders>
            <w:shd w:val="clear" w:color="auto" w:fill="auto"/>
            <w:vAlign w:val="center"/>
          </w:tcPr>
          <w:p w14:paraId="27622FDC" w14:textId="77777777" w:rsidR="00FD5A20" w:rsidRPr="00FD5A20" w:rsidRDefault="00FD5A20" w:rsidP="00FD5A20">
            <w:pPr>
              <w:jc w:val="center"/>
              <w:rPr>
                <w:snapToGrid w:val="0"/>
              </w:rPr>
            </w:pPr>
            <w:r w:rsidRPr="00FD5A20">
              <w:rPr>
                <w:snapToGrid w:val="0"/>
              </w:rPr>
              <w:t>40,19</w:t>
            </w:r>
          </w:p>
        </w:tc>
      </w:tr>
      <w:tr w:rsidR="00FD5A20" w:rsidRPr="00FD5A20" w14:paraId="67BE68C0" w14:textId="77777777" w:rsidTr="006D5EE3">
        <w:trPr>
          <w:trHeight w:val="360"/>
        </w:trPr>
        <w:tc>
          <w:tcPr>
            <w:tcW w:w="959" w:type="dxa"/>
            <w:shd w:val="clear" w:color="auto" w:fill="auto"/>
            <w:noWrap/>
            <w:vAlign w:val="center"/>
            <w:hideMark/>
          </w:tcPr>
          <w:p w14:paraId="3CBF56A4" w14:textId="77777777" w:rsidR="00FD5A20" w:rsidRPr="00FD5A20" w:rsidRDefault="00FD5A20" w:rsidP="00FD5A20">
            <w:pPr>
              <w:jc w:val="center"/>
              <w:rPr>
                <w:snapToGrid w:val="0"/>
              </w:rPr>
            </w:pPr>
            <w:r w:rsidRPr="00FD5A20">
              <w:rPr>
                <w:snapToGrid w:val="0"/>
              </w:rPr>
              <w:t>1.4.3</w:t>
            </w:r>
          </w:p>
        </w:tc>
        <w:tc>
          <w:tcPr>
            <w:tcW w:w="6946" w:type="dxa"/>
            <w:shd w:val="clear" w:color="auto" w:fill="auto"/>
            <w:noWrap/>
            <w:vAlign w:val="center"/>
            <w:hideMark/>
          </w:tcPr>
          <w:p w14:paraId="136B9C6F" w14:textId="77777777" w:rsidR="00FD5A20" w:rsidRPr="00FD5A20" w:rsidRDefault="00FD5A20" w:rsidP="00FD5A20">
            <w:pPr>
              <w:rPr>
                <w:snapToGrid w:val="0"/>
              </w:rPr>
            </w:pPr>
            <w:r w:rsidRPr="00FD5A20">
              <w:rPr>
                <w:snapToGrid w:val="0"/>
              </w:rPr>
              <w:t>иные расходы</w:t>
            </w:r>
          </w:p>
        </w:tc>
        <w:tc>
          <w:tcPr>
            <w:tcW w:w="1559" w:type="dxa"/>
            <w:tcBorders>
              <w:top w:val="nil"/>
              <w:left w:val="single" w:sz="4" w:space="0" w:color="auto"/>
              <w:bottom w:val="single" w:sz="4" w:space="0" w:color="auto"/>
              <w:right w:val="single" w:sz="4" w:space="0" w:color="auto"/>
            </w:tcBorders>
            <w:shd w:val="clear" w:color="auto" w:fill="auto"/>
            <w:vAlign w:val="center"/>
          </w:tcPr>
          <w:p w14:paraId="225D1369" w14:textId="77777777" w:rsidR="00FD5A20" w:rsidRPr="00FD5A20" w:rsidRDefault="00FD5A20" w:rsidP="00FD5A20">
            <w:pPr>
              <w:jc w:val="center"/>
              <w:rPr>
                <w:snapToGrid w:val="0"/>
              </w:rPr>
            </w:pPr>
            <w:r w:rsidRPr="00FD5A20">
              <w:rPr>
                <w:snapToGrid w:val="0"/>
              </w:rPr>
              <w:t>104,34</w:t>
            </w:r>
          </w:p>
        </w:tc>
      </w:tr>
      <w:tr w:rsidR="00FD5A20" w:rsidRPr="00FD5A20" w14:paraId="36FE96CE" w14:textId="77777777" w:rsidTr="006D5EE3">
        <w:trPr>
          <w:trHeight w:val="360"/>
        </w:trPr>
        <w:tc>
          <w:tcPr>
            <w:tcW w:w="959" w:type="dxa"/>
            <w:shd w:val="clear" w:color="auto" w:fill="auto"/>
            <w:noWrap/>
            <w:vAlign w:val="center"/>
            <w:hideMark/>
          </w:tcPr>
          <w:p w14:paraId="0EC58424" w14:textId="77777777" w:rsidR="00FD5A20" w:rsidRPr="00FD5A20" w:rsidRDefault="00FD5A20" w:rsidP="00FD5A20">
            <w:pPr>
              <w:jc w:val="center"/>
              <w:rPr>
                <w:snapToGrid w:val="0"/>
              </w:rPr>
            </w:pPr>
            <w:r w:rsidRPr="00FD5A20">
              <w:rPr>
                <w:snapToGrid w:val="0"/>
              </w:rPr>
              <w:t>1.5</w:t>
            </w:r>
          </w:p>
        </w:tc>
        <w:tc>
          <w:tcPr>
            <w:tcW w:w="6946" w:type="dxa"/>
            <w:shd w:val="clear" w:color="auto" w:fill="auto"/>
            <w:vAlign w:val="center"/>
            <w:hideMark/>
          </w:tcPr>
          <w:p w14:paraId="4A6B0C41" w14:textId="77777777" w:rsidR="00FD5A20" w:rsidRPr="00FD5A20" w:rsidRDefault="00FD5A20" w:rsidP="00FD5A20">
            <w:pPr>
              <w:rPr>
                <w:snapToGrid w:val="0"/>
              </w:rPr>
            </w:pPr>
            <w:r w:rsidRPr="00FD5A20">
              <w:rPr>
                <w:snapToGrid w:val="0"/>
              </w:rPr>
              <w:t>Отчисления на социальные нужды</w:t>
            </w:r>
          </w:p>
        </w:tc>
        <w:tc>
          <w:tcPr>
            <w:tcW w:w="1559" w:type="dxa"/>
            <w:tcBorders>
              <w:top w:val="nil"/>
              <w:left w:val="single" w:sz="4" w:space="0" w:color="auto"/>
              <w:bottom w:val="single" w:sz="4" w:space="0" w:color="auto"/>
              <w:right w:val="single" w:sz="4" w:space="0" w:color="auto"/>
            </w:tcBorders>
            <w:shd w:val="clear" w:color="auto" w:fill="auto"/>
            <w:vAlign w:val="center"/>
          </w:tcPr>
          <w:p w14:paraId="07C1F5C7" w14:textId="77777777" w:rsidR="00FD5A20" w:rsidRPr="00FD5A20" w:rsidRDefault="00FD5A20" w:rsidP="00FD5A20">
            <w:pPr>
              <w:jc w:val="center"/>
              <w:rPr>
                <w:snapToGrid w:val="0"/>
              </w:rPr>
            </w:pPr>
            <w:r w:rsidRPr="00FD5A20">
              <w:rPr>
                <w:snapToGrid w:val="0"/>
              </w:rPr>
              <w:t>97 335,52</w:t>
            </w:r>
          </w:p>
        </w:tc>
      </w:tr>
      <w:tr w:rsidR="00FD5A20" w:rsidRPr="00FD5A20" w14:paraId="2BEDA180" w14:textId="77777777" w:rsidTr="006D5EE3">
        <w:trPr>
          <w:trHeight w:val="360"/>
        </w:trPr>
        <w:tc>
          <w:tcPr>
            <w:tcW w:w="959" w:type="dxa"/>
            <w:shd w:val="clear" w:color="auto" w:fill="auto"/>
            <w:noWrap/>
            <w:vAlign w:val="center"/>
            <w:hideMark/>
          </w:tcPr>
          <w:p w14:paraId="5FEC2990" w14:textId="77777777" w:rsidR="00FD5A20" w:rsidRPr="00FD5A20" w:rsidRDefault="00FD5A20" w:rsidP="00FD5A20">
            <w:pPr>
              <w:jc w:val="center"/>
              <w:rPr>
                <w:snapToGrid w:val="0"/>
              </w:rPr>
            </w:pPr>
            <w:r w:rsidRPr="00FD5A20">
              <w:rPr>
                <w:snapToGrid w:val="0"/>
              </w:rPr>
              <w:t>1.6</w:t>
            </w:r>
          </w:p>
        </w:tc>
        <w:tc>
          <w:tcPr>
            <w:tcW w:w="6946" w:type="dxa"/>
            <w:shd w:val="clear" w:color="auto" w:fill="auto"/>
            <w:vAlign w:val="center"/>
            <w:hideMark/>
          </w:tcPr>
          <w:p w14:paraId="02035328" w14:textId="77777777" w:rsidR="00FD5A20" w:rsidRPr="00FD5A20" w:rsidRDefault="00FD5A20" w:rsidP="00FD5A20">
            <w:pPr>
              <w:rPr>
                <w:snapToGrid w:val="0"/>
              </w:rPr>
            </w:pPr>
            <w:r w:rsidRPr="00FD5A20">
              <w:rPr>
                <w:snapToGrid w:val="0"/>
              </w:rPr>
              <w:t>Расходы по сомнительным долгам</w:t>
            </w:r>
          </w:p>
        </w:tc>
        <w:tc>
          <w:tcPr>
            <w:tcW w:w="1559" w:type="dxa"/>
            <w:tcBorders>
              <w:top w:val="nil"/>
              <w:left w:val="single" w:sz="4" w:space="0" w:color="auto"/>
              <w:bottom w:val="single" w:sz="4" w:space="0" w:color="auto"/>
              <w:right w:val="single" w:sz="4" w:space="0" w:color="auto"/>
            </w:tcBorders>
            <w:shd w:val="clear" w:color="auto" w:fill="auto"/>
            <w:vAlign w:val="center"/>
          </w:tcPr>
          <w:p w14:paraId="5499D0D7" w14:textId="77777777" w:rsidR="00FD5A20" w:rsidRPr="00FD5A20" w:rsidRDefault="00FD5A20" w:rsidP="00FD5A20">
            <w:pPr>
              <w:jc w:val="center"/>
              <w:rPr>
                <w:snapToGrid w:val="0"/>
              </w:rPr>
            </w:pPr>
            <w:r w:rsidRPr="00FD5A20">
              <w:rPr>
                <w:snapToGrid w:val="0"/>
              </w:rPr>
              <w:t>52,85</w:t>
            </w:r>
          </w:p>
        </w:tc>
      </w:tr>
      <w:tr w:rsidR="00FD5A20" w:rsidRPr="00FD5A20" w14:paraId="4D7D054E" w14:textId="77777777" w:rsidTr="006D5EE3">
        <w:trPr>
          <w:trHeight w:val="429"/>
        </w:trPr>
        <w:tc>
          <w:tcPr>
            <w:tcW w:w="959" w:type="dxa"/>
            <w:shd w:val="clear" w:color="auto" w:fill="auto"/>
            <w:noWrap/>
            <w:vAlign w:val="center"/>
            <w:hideMark/>
          </w:tcPr>
          <w:p w14:paraId="56596A5D" w14:textId="77777777" w:rsidR="00FD5A20" w:rsidRPr="00FD5A20" w:rsidRDefault="00FD5A20" w:rsidP="00FD5A20">
            <w:pPr>
              <w:jc w:val="center"/>
              <w:rPr>
                <w:snapToGrid w:val="0"/>
              </w:rPr>
            </w:pPr>
            <w:r w:rsidRPr="00FD5A20">
              <w:rPr>
                <w:snapToGrid w:val="0"/>
              </w:rPr>
              <w:t>1.7</w:t>
            </w:r>
          </w:p>
        </w:tc>
        <w:tc>
          <w:tcPr>
            <w:tcW w:w="6946" w:type="dxa"/>
            <w:shd w:val="clear" w:color="auto" w:fill="auto"/>
            <w:vAlign w:val="center"/>
            <w:hideMark/>
          </w:tcPr>
          <w:p w14:paraId="3F525AD6" w14:textId="77777777" w:rsidR="00FD5A20" w:rsidRPr="00FD5A20" w:rsidRDefault="00FD5A20" w:rsidP="00FD5A20">
            <w:pPr>
              <w:rPr>
                <w:snapToGrid w:val="0"/>
              </w:rPr>
            </w:pPr>
            <w:r w:rsidRPr="00FD5A20">
              <w:rPr>
                <w:snapToGrid w:val="0"/>
              </w:rPr>
              <w:t>Амортизация основных средств и нематериальных активов</w:t>
            </w:r>
          </w:p>
        </w:tc>
        <w:tc>
          <w:tcPr>
            <w:tcW w:w="1559" w:type="dxa"/>
            <w:tcBorders>
              <w:top w:val="nil"/>
              <w:left w:val="single" w:sz="4" w:space="0" w:color="auto"/>
              <w:bottom w:val="single" w:sz="4" w:space="0" w:color="auto"/>
              <w:right w:val="single" w:sz="4" w:space="0" w:color="auto"/>
            </w:tcBorders>
            <w:shd w:val="clear" w:color="auto" w:fill="auto"/>
            <w:vAlign w:val="center"/>
          </w:tcPr>
          <w:p w14:paraId="5573908B" w14:textId="77777777" w:rsidR="00FD5A20" w:rsidRPr="00FD5A20" w:rsidRDefault="00FD5A20" w:rsidP="00FD5A20">
            <w:pPr>
              <w:jc w:val="center"/>
              <w:rPr>
                <w:snapToGrid w:val="0"/>
              </w:rPr>
            </w:pPr>
            <w:r w:rsidRPr="00FD5A20">
              <w:rPr>
                <w:snapToGrid w:val="0"/>
              </w:rPr>
              <w:t>2 626,61</w:t>
            </w:r>
          </w:p>
        </w:tc>
      </w:tr>
      <w:tr w:rsidR="00FD5A20" w:rsidRPr="00FD5A20" w14:paraId="1BE2CA4E" w14:textId="77777777" w:rsidTr="006D5EE3">
        <w:trPr>
          <w:trHeight w:val="720"/>
        </w:trPr>
        <w:tc>
          <w:tcPr>
            <w:tcW w:w="959" w:type="dxa"/>
            <w:shd w:val="clear" w:color="auto" w:fill="auto"/>
            <w:noWrap/>
            <w:vAlign w:val="center"/>
            <w:hideMark/>
          </w:tcPr>
          <w:p w14:paraId="50414EE3" w14:textId="77777777" w:rsidR="00FD5A20" w:rsidRPr="00FD5A20" w:rsidRDefault="00FD5A20" w:rsidP="00FD5A20">
            <w:pPr>
              <w:jc w:val="center"/>
              <w:rPr>
                <w:snapToGrid w:val="0"/>
              </w:rPr>
            </w:pPr>
            <w:r w:rsidRPr="00FD5A20">
              <w:rPr>
                <w:snapToGrid w:val="0"/>
              </w:rPr>
              <w:t>1.8</w:t>
            </w:r>
          </w:p>
        </w:tc>
        <w:tc>
          <w:tcPr>
            <w:tcW w:w="6946" w:type="dxa"/>
            <w:shd w:val="clear" w:color="auto" w:fill="auto"/>
            <w:noWrap/>
            <w:vAlign w:val="center"/>
            <w:hideMark/>
          </w:tcPr>
          <w:p w14:paraId="747C343A" w14:textId="77777777" w:rsidR="00FD5A20" w:rsidRPr="00FD5A20" w:rsidRDefault="00FD5A20" w:rsidP="00FD5A20">
            <w:pPr>
              <w:rPr>
                <w:snapToGrid w:val="0"/>
              </w:rPr>
            </w:pPr>
            <w:r w:rsidRPr="00FD5A20">
              <w:rPr>
                <w:snapToGrid w:val="0"/>
              </w:rPr>
              <w:t>Расходы на выплаты по договорам займа и кредитным договорам, включая проценты по ним</w:t>
            </w:r>
          </w:p>
        </w:tc>
        <w:tc>
          <w:tcPr>
            <w:tcW w:w="1559" w:type="dxa"/>
            <w:tcBorders>
              <w:top w:val="nil"/>
              <w:left w:val="single" w:sz="4" w:space="0" w:color="auto"/>
              <w:bottom w:val="single" w:sz="4" w:space="0" w:color="auto"/>
              <w:right w:val="single" w:sz="4" w:space="0" w:color="auto"/>
            </w:tcBorders>
            <w:shd w:val="clear" w:color="auto" w:fill="auto"/>
            <w:vAlign w:val="center"/>
          </w:tcPr>
          <w:p w14:paraId="5BEC8623" w14:textId="77777777" w:rsidR="00FD5A20" w:rsidRPr="00FD5A20" w:rsidRDefault="00FD5A20" w:rsidP="00FD5A20">
            <w:pPr>
              <w:jc w:val="center"/>
              <w:rPr>
                <w:snapToGrid w:val="0"/>
              </w:rPr>
            </w:pPr>
            <w:r w:rsidRPr="00FD5A20">
              <w:rPr>
                <w:snapToGrid w:val="0"/>
              </w:rPr>
              <w:t>0,00</w:t>
            </w:r>
          </w:p>
        </w:tc>
      </w:tr>
      <w:tr w:rsidR="00FD5A20" w:rsidRPr="00FD5A20" w14:paraId="56859B14" w14:textId="77777777" w:rsidTr="006D5EE3">
        <w:trPr>
          <w:trHeight w:val="360"/>
        </w:trPr>
        <w:tc>
          <w:tcPr>
            <w:tcW w:w="959" w:type="dxa"/>
            <w:shd w:val="clear" w:color="auto" w:fill="auto"/>
            <w:noWrap/>
            <w:vAlign w:val="center"/>
            <w:hideMark/>
          </w:tcPr>
          <w:p w14:paraId="6677C0CA" w14:textId="77777777" w:rsidR="00FD5A20" w:rsidRPr="00FD5A20" w:rsidRDefault="00FD5A20" w:rsidP="00FD5A20">
            <w:pPr>
              <w:jc w:val="center"/>
              <w:rPr>
                <w:snapToGrid w:val="0"/>
              </w:rPr>
            </w:pPr>
          </w:p>
        </w:tc>
        <w:tc>
          <w:tcPr>
            <w:tcW w:w="6946" w:type="dxa"/>
            <w:shd w:val="clear" w:color="auto" w:fill="auto"/>
            <w:noWrap/>
            <w:vAlign w:val="center"/>
            <w:hideMark/>
          </w:tcPr>
          <w:p w14:paraId="1B2BF6E7" w14:textId="77777777" w:rsidR="00FD5A20" w:rsidRPr="00FD5A20" w:rsidRDefault="00FD5A20" w:rsidP="00FD5A20">
            <w:pPr>
              <w:rPr>
                <w:snapToGrid w:val="0"/>
              </w:rPr>
            </w:pPr>
            <w:r w:rsidRPr="00FD5A20">
              <w:rPr>
                <w:snapToGrid w:val="0"/>
              </w:rPr>
              <w:t>ИТОГО</w:t>
            </w:r>
          </w:p>
        </w:tc>
        <w:tc>
          <w:tcPr>
            <w:tcW w:w="1559" w:type="dxa"/>
            <w:tcBorders>
              <w:top w:val="nil"/>
              <w:left w:val="single" w:sz="4" w:space="0" w:color="auto"/>
              <w:bottom w:val="single" w:sz="4" w:space="0" w:color="auto"/>
              <w:right w:val="single" w:sz="4" w:space="0" w:color="auto"/>
            </w:tcBorders>
            <w:shd w:val="clear" w:color="auto" w:fill="auto"/>
            <w:vAlign w:val="center"/>
          </w:tcPr>
          <w:p w14:paraId="00ABB684" w14:textId="77777777" w:rsidR="00FD5A20" w:rsidRPr="00FD5A20" w:rsidRDefault="00FD5A20" w:rsidP="00FD5A20">
            <w:pPr>
              <w:jc w:val="center"/>
              <w:rPr>
                <w:bCs/>
                <w:snapToGrid w:val="0"/>
              </w:rPr>
            </w:pPr>
            <w:r w:rsidRPr="00FD5A20">
              <w:rPr>
                <w:bCs/>
                <w:snapToGrid w:val="0"/>
              </w:rPr>
              <w:t>113 605,04</w:t>
            </w:r>
          </w:p>
        </w:tc>
      </w:tr>
      <w:tr w:rsidR="00FD5A20" w:rsidRPr="00FD5A20" w14:paraId="32C99EE5" w14:textId="77777777" w:rsidTr="006D5EE3">
        <w:trPr>
          <w:trHeight w:val="360"/>
        </w:trPr>
        <w:tc>
          <w:tcPr>
            <w:tcW w:w="959" w:type="dxa"/>
            <w:shd w:val="clear" w:color="auto" w:fill="auto"/>
            <w:noWrap/>
            <w:vAlign w:val="center"/>
            <w:hideMark/>
          </w:tcPr>
          <w:p w14:paraId="5E9B1FCA" w14:textId="77777777" w:rsidR="00FD5A20" w:rsidRPr="00FD5A20" w:rsidRDefault="00FD5A20" w:rsidP="00FD5A20">
            <w:pPr>
              <w:jc w:val="center"/>
              <w:rPr>
                <w:snapToGrid w:val="0"/>
              </w:rPr>
            </w:pPr>
            <w:r w:rsidRPr="00FD5A20">
              <w:rPr>
                <w:snapToGrid w:val="0"/>
              </w:rPr>
              <w:t>2</w:t>
            </w:r>
          </w:p>
        </w:tc>
        <w:tc>
          <w:tcPr>
            <w:tcW w:w="6946" w:type="dxa"/>
            <w:shd w:val="clear" w:color="auto" w:fill="auto"/>
            <w:noWrap/>
            <w:vAlign w:val="center"/>
            <w:hideMark/>
          </w:tcPr>
          <w:p w14:paraId="001F5F4E" w14:textId="77777777" w:rsidR="00FD5A20" w:rsidRPr="00FD5A20" w:rsidRDefault="00FD5A20" w:rsidP="00FD5A20">
            <w:pPr>
              <w:rPr>
                <w:snapToGrid w:val="0"/>
              </w:rPr>
            </w:pPr>
            <w:r w:rsidRPr="00FD5A20">
              <w:rPr>
                <w:snapToGrid w:val="0"/>
              </w:rPr>
              <w:t>Налог на прибыль</w:t>
            </w:r>
          </w:p>
        </w:tc>
        <w:tc>
          <w:tcPr>
            <w:tcW w:w="1559" w:type="dxa"/>
            <w:tcBorders>
              <w:top w:val="nil"/>
              <w:left w:val="single" w:sz="4" w:space="0" w:color="auto"/>
              <w:bottom w:val="single" w:sz="4" w:space="0" w:color="auto"/>
              <w:right w:val="single" w:sz="4" w:space="0" w:color="auto"/>
            </w:tcBorders>
            <w:shd w:val="clear" w:color="auto" w:fill="auto"/>
            <w:vAlign w:val="center"/>
          </w:tcPr>
          <w:p w14:paraId="4E97DB6C" w14:textId="77777777" w:rsidR="00FD5A20" w:rsidRPr="00FD5A20" w:rsidRDefault="00FD5A20" w:rsidP="00FD5A20">
            <w:pPr>
              <w:jc w:val="center"/>
              <w:rPr>
                <w:snapToGrid w:val="0"/>
              </w:rPr>
            </w:pPr>
            <w:r w:rsidRPr="00FD5A20">
              <w:rPr>
                <w:snapToGrid w:val="0"/>
              </w:rPr>
              <w:t>3 563,42</w:t>
            </w:r>
          </w:p>
        </w:tc>
      </w:tr>
      <w:tr w:rsidR="00FD5A20" w:rsidRPr="00FD5A20" w14:paraId="5B61D0B8" w14:textId="77777777" w:rsidTr="006D5EE3">
        <w:trPr>
          <w:trHeight w:val="1063"/>
        </w:trPr>
        <w:tc>
          <w:tcPr>
            <w:tcW w:w="959" w:type="dxa"/>
            <w:shd w:val="clear" w:color="auto" w:fill="auto"/>
            <w:noWrap/>
            <w:vAlign w:val="center"/>
            <w:hideMark/>
          </w:tcPr>
          <w:p w14:paraId="7BE18530" w14:textId="77777777" w:rsidR="00FD5A20" w:rsidRPr="00FD5A20" w:rsidRDefault="00FD5A20" w:rsidP="00FD5A20">
            <w:pPr>
              <w:jc w:val="center"/>
              <w:rPr>
                <w:snapToGrid w:val="0"/>
              </w:rPr>
            </w:pPr>
            <w:r w:rsidRPr="00FD5A20">
              <w:rPr>
                <w:snapToGrid w:val="0"/>
              </w:rPr>
              <w:t>3</w:t>
            </w:r>
          </w:p>
        </w:tc>
        <w:tc>
          <w:tcPr>
            <w:tcW w:w="6946" w:type="dxa"/>
            <w:shd w:val="clear" w:color="auto" w:fill="auto"/>
            <w:noWrap/>
            <w:vAlign w:val="center"/>
            <w:hideMark/>
          </w:tcPr>
          <w:p w14:paraId="15BF8604" w14:textId="77777777" w:rsidR="00FD5A20" w:rsidRPr="00FD5A20" w:rsidRDefault="00FD5A20" w:rsidP="00FD5A20">
            <w:pPr>
              <w:rPr>
                <w:snapToGrid w:val="0"/>
              </w:rPr>
            </w:pPr>
            <w:r w:rsidRPr="00FD5A20">
              <w:rPr>
                <w:snapToGrid w:val="0"/>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59" w:type="dxa"/>
            <w:tcBorders>
              <w:top w:val="nil"/>
              <w:left w:val="single" w:sz="4" w:space="0" w:color="auto"/>
              <w:bottom w:val="single" w:sz="4" w:space="0" w:color="auto"/>
              <w:right w:val="single" w:sz="4" w:space="0" w:color="auto"/>
            </w:tcBorders>
            <w:shd w:val="clear" w:color="auto" w:fill="auto"/>
            <w:vAlign w:val="center"/>
          </w:tcPr>
          <w:p w14:paraId="6F84F96D" w14:textId="77777777" w:rsidR="00FD5A20" w:rsidRPr="00FD5A20" w:rsidRDefault="00FD5A20" w:rsidP="00FD5A20">
            <w:pPr>
              <w:jc w:val="center"/>
              <w:rPr>
                <w:snapToGrid w:val="0"/>
              </w:rPr>
            </w:pPr>
            <w:r w:rsidRPr="00FD5A20">
              <w:rPr>
                <w:snapToGrid w:val="0"/>
              </w:rPr>
              <w:t>0,00</w:t>
            </w:r>
          </w:p>
        </w:tc>
      </w:tr>
      <w:tr w:rsidR="00FD5A20" w:rsidRPr="00FD5A20" w14:paraId="1E1E719F" w14:textId="77777777" w:rsidTr="006D5EE3">
        <w:trPr>
          <w:trHeight w:val="360"/>
        </w:trPr>
        <w:tc>
          <w:tcPr>
            <w:tcW w:w="959" w:type="dxa"/>
            <w:shd w:val="clear" w:color="auto" w:fill="auto"/>
            <w:noWrap/>
            <w:vAlign w:val="center"/>
            <w:hideMark/>
          </w:tcPr>
          <w:p w14:paraId="52910214" w14:textId="77777777" w:rsidR="00FD5A20" w:rsidRPr="00FD5A20" w:rsidRDefault="00FD5A20" w:rsidP="00FD5A20">
            <w:pPr>
              <w:jc w:val="center"/>
              <w:rPr>
                <w:snapToGrid w:val="0"/>
              </w:rPr>
            </w:pPr>
            <w:r w:rsidRPr="00FD5A20">
              <w:rPr>
                <w:snapToGrid w:val="0"/>
              </w:rPr>
              <w:t>4</w:t>
            </w:r>
          </w:p>
        </w:tc>
        <w:tc>
          <w:tcPr>
            <w:tcW w:w="6946" w:type="dxa"/>
            <w:shd w:val="clear" w:color="auto" w:fill="auto"/>
            <w:vAlign w:val="center"/>
            <w:hideMark/>
          </w:tcPr>
          <w:p w14:paraId="20098DF0" w14:textId="77777777" w:rsidR="00FD5A20" w:rsidRPr="00FD5A20" w:rsidRDefault="00FD5A20" w:rsidP="00FD5A20">
            <w:pPr>
              <w:autoSpaceDE w:val="0"/>
              <w:autoSpaceDN w:val="0"/>
              <w:adjustRightInd w:val="0"/>
              <w:jc w:val="both"/>
              <w:rPr>
                <w:snapToGrid w:val="0"/>
              </w:rPr>
            </w:pPr>
            <w:r w:rsidRPr="00FD5A20">
              <w:rPr>
                <w:snapToGrid w:val="0"/>
              </w:rPr>
              <w:t>Итого неподконтрольных расходов</w:t>
            </w:r>
          </w:p>
        </w:tc>
        <w:tc>
          <w:tcPr>
            <w:tcW w:w="1559" w:type="dxa"/>
            <w:tcBorders>
              <w:top w:val="nil"/>
              <w:left w:val="single" w:sz="4" w:space="0" w:color="auto"/>
              <w:bottom w:val="single" w:sz="4" w:space="0" w:color="auto"/>
              <w:right w:val="single" w:sz="4" w:space="0" w:color="auto"/>
            </w:tcBorders>
            <w:shd w:val="clear" w:color="auto" w:fill="auto"/>
            <w:vAlign w:val="center"/>
          </w:tcPr>
          <w:p w14:paraId="2996ED68" w14:textId="77777777" w:rsidR="00FD5A20" w:rsidRPr="00FD5A20" w:rsidRDefault="00FD5A20" w:rsidP="00FD5A20">
            <w:pPr>
              <w:jc w:val="center"/>
              <w:rPr>
                <w:bCs/>
                <w:snapToGrid w:val="0"/>
              </w:rPr>
            </w:pPr>
            <w:r w:rsidRPr="00FD5A20">
              <w:rPr>
                <w:bCs/>
                <w:snapToGrid w:val="0"/>
              </w:rPr>
              <w:t>117 168,46</w:t>
            </w:r>
          </w:p>
        </w:tc>
      </w:tr>
    </w:tbl>
    <w:p w14:paraId="10F99524" w14:textId="77777777" w:rsidR="00FD5A20" w:rsidRPr="00FD5A20" w:rsidRDefault="00FD5A20" w:rsidP="00FD5A20">
      <w:pPr>
        <w:ind w:firstLine="720"/>
        <w:jc w:val="both"/>
        <w:rPr>
          <w:snapToGrid w:val="0"/>
          <w:sz w:val="28"/>
          <w:szCs w:val="28"/>
          <w:highlight w:val="yellow"/>
        </w:rPr>
      </w:pPr>
    </w:p>
    <w:p w14:paraId="51DB3848" w14:textId="77777777" w:rsidR="00FD5A20" w:rsidRPr="00FD5A20" w:rsidRDefault="00FD5A20" w:rsidP="00FD5A20">
      <w:pPr>
        <w:ind w:firstLine="720"/>
        <w:jc w:val="both"/>
        <w:rPr>
          <w:snapToGrid w:val="0"/>
          <w:sz w:val="28"/>
          <w:szCs w:val="28"/>
        </w:rPr>
      </w:pPr>
      <w:r w:rsidRPr="00FD5A20">
        <w:rPr>
          <w:snapToGrid w:val="0"/>
          <w:sz w:val="28"/>
          <w:szCs w:val="28"/>
        </w:rPr>
        <w:t>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 Расходы на топливо,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14:paraId="620AF074" w14:textId="77777777" w:rsidR="00FD5A20" w:rsidRPr="00FD5A20" w:rsidRDefault="00FD5A20" w:rsidP="00FD5A20">
      <w:pPr>
        <w:ind w:firstLine="720"/>
        <w:jc w:val="both"/>
        <w:rPr>
          <w:snapToGrid w:val="0"/>
          <w:sz w:val="28"/>
          <w:szCs w:val="28"/>
        </w:rPr>
      </w:pPr>
      <w:r w:rsidRPr="00FD5A20">
        <w:rPr>
          <w:snapToGrid w:val="0"/>
          <w:sz w:val="28"/>
          <w:szCs w:val="28"/>
        </w:rPr>
        <w:t>Реестр расходов на приобретение энергетических ресурсов, холодной воды и теплоносителя для производства теплоносителя представлен в таблице 12.</w:t>
      </w:r>
    </w:p>
    <w:p w14:paraId="58B78B39" w14:textId="77777777" w:rsidR="00FD5A20" w:rsidRPr="00FD5A20" w:rsidRDefault="00FD5A20" w:rsidP="00FD5A20">
      <w:pPr>
        <w:ind w:firstLine="720"/>
        <w:jc w:val="right"/>
        <w:rPr>
          <w:snapToGrid w:val="0"/>
          <w:sz w:val="28"/>
          <w:szCs w:val="28"/>
          <w:lang w:eastAsia="en-US"/>
        </w:rPr>
      </w:pPr>
      <w:r w:rsidRPr="00FD5A20">
        <w:rPr>
          <w:snapToGrid w:val="0"/>
          <w:sz w:val="28"/>
          <w:szCs w:val="28"/>
          <w:lang w:eastAsia="en-US"/>
        </w:rPr>
        <w:t>Таблица 12</w:t>
      </w:r>
    </w:p>
    <w:p w14:paraId="1464F7EE" w14:textId="77777777" w:rsidR="00FD5A20" w:rsidRPr="00FD5A20" w:rsidRDefault="00FD5A20" w:rsidP="00FD5A20">
      <w:pPr>
        <w:jc w:val="center"/>
        <w:rPr>
          <w:snapToGrid w:val="0"/>
          <w:sz w:val="28"/>
          <w:szCs w:val="28"/>
        </w:rPr>
      </w:pPr>
      <w:bookmarkStart w:id="317" w:name="_Toc53751103"/>
      <w:r w:rsidRPr="00FD5A20">
        <w:rPr>
          <w:snapToGrid w:val="0"/>
          <w:sz w:val="28"/>
          <w:szCs w:val="28"/>
        </w:rPr>
        <w:lastRenderedPageBreak/>
        <w:t xml:space="preserve">Реестр расходов на приобретение энергетических ресурсов, холодной воды и теплоносителя </w:t>
      </w:r>
      <w:bookmarkEnd w:id="317"/>
      <w:r w:rsidRPr="00FD5A20">
        <w:rPr>
          <w:snapToGrid w:val="0"/>
          <w:sz w:val="28"/>
          <w:szCs w:val="28"/>
        </w:rPr>
        <w:t>за 2023 год</w:t>
      </w:r>
    </w:p>
    <w:p w14:paraId="0088205C" w14:textId="77777777" w:rsidR="00FD5A20" w:rsidRPr="00FD5A20" w:rsidRDefault="00FD5A20" w:rsidP="00FD5A20">
      <w:pPr>
        <w:jc w:val="center"/>
        <w:rPr>
          <w:snapToGrid w:val="0"/>
          <w:sz w:val="28"/>
          <w:szCs w:val="28"/>
        </w:rPr>
      </w:pPr>
    </w:p>
    <w:p w14:paraId="014E140F" w14:textId="77777777" w:rsidR="00FD5A20" w:rsidRPr="00FD5A20" w:rsidRDefault="00FD5A20" w:rsidP="00FD5A20">
      <w:pPr>
        <w:jc w:val="right"/>
        <w:rPr>
          <w:snapToGrid w:val="0"/>
          <w:sz w:val="28"/>
          <w:szCs w:val="28"/>
        </w:rPr>
      </w:pPr>
      <w:r w:rsidRPr="00FD5A20">
        <w:rPr>
          <w:snapToGrid w:val="0"/>
          <w:sz w:val="28"/>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6840"/>
        <w:gridCol w:w="2082"/>
      </w:tblGrid>
      <w:tr w:rsidR="00FD5A20" w:rsidRPr="00FD5A20" w14:paraId="4C1D30E3" w14:textId="77777777" w:rsidTr="006D5EE3">
        <w:trPr>
          <w:trHeight w:val="507"/>
          <w:tblHeader/>
        </w:trPr>
        <w:tc>
          <w:tcPr>
            <w:tcW w:w="648" w:type="dxa"/>
            <w:vMerge w:val="restart"/>
            <w:shd w:val="clear" w:color="auto" w:fill="auto"/>
            <w:vAlign w:val="center"/>
            <w:hideMark/>
          </w:tcPr>
          <w:p w14:paraId="2B64447D" w14:textId="77777777" w:rsidR="00FD5A20" w:rsidRPr="00FD5A20" w:rsidRDefault="00FD5A20" w:rsidP="00FD5A20">
            <w:pPr>
              <w:jc w:val="center"/>
              <w:rPr>
                <w:snapToGrid w:val="0"/>
                <w:sz w:val="28"/>
                <w:szCs w:val="28"/>
              </w:rPr>
            </w:pPr>
            <w:r w:rsidRPr="00FD5A20">
              <w:rPr>
                <w:snapToGrid w:val="0"/>
                <w:sz w:val="28"/>
                <w:szCs w:val="28"/>
              </w:rPr>
              <w:t>№ п/п</w:t>
            </w:r>
          </w:p>
        </w:tc>
        <w:tc>
          <w:tcPr>
            <w:tcW w:w="6840" w:type="dxa"/>
            <w:vMerge w:val="restart"/>
            <w:shd w:val="clear" w:color="auto" w:fill="auto"/>
            <w:vAlign w:val="center"/>
            <w:hideMark/>
          </w:tcPr>
          <w:p w14:paraId="40A447DC" w14:textId="77777777" w:rsidR="00FD5A20" w:rsidRPr="00FD5A20" w:rsidRDefault="00FD5A20" w:rsidP="00FD5A20">
            <w:pPr>
              <w:jc w:val="center"/>
              <w:rPr>
                <w:snapToGrid w:val="0"/>
                <w:sz w:val="28"/>
                <w:szCs w:val="28"/>
              </w:rPr>
            </w:pPr>
            <w:r w:rsidRPr="00FD5A20">
              <w:rPr>
                <w:snapToGrid w:val="0"/>
                <w:sz w:val="28"/>
                <w:szCs w:val="28"/>
              </w:rPr>
              <w:t>Наименование ресурса</w:t>
            </w:r>
          </w:p>
        </w:tc>
        <w:tc>
          <w:tcPr>
            <w:tcW w:w="2082" w:type="dxa"/>
            <w:vMerge w:val="restart"/>
            <w:shd w:val="clear" w:color="auto" w:fill="auto"/>
            <w:vAlign w:val="center"/>
            <w:hideMark/>
          </w:tcPr>
          <w:p w14:paraId="7965A94F" w14:textId="77777777" w:rsidR="00FD5A20" w:rsidRPr="00FD5A20" w:rsidRDefault="00FD5A20" w:rsidP="00FD5A20">
            <w:pPr>
              <w:jc w:val="center"/>
              <w:rPr>
                <w:snapToGrid w:val="0"/>
                <w:sz w:val="28"/>
                <w:szCs w:val="28"/>
              </w:rPr>
            </w:pPr>
            <w:r w:rsidRPr="00FD5A20">
              <w:rPr>
                <w:sz w:val="28"/>
                <w:szCs w:val="28"/>
              </w:rPr>
              <w:t>Факт</w:t>
            </w:r>
            <w:r w:rsidRPr="00FD5A20">
              <w:rPr>
                <w:sz w:val="28"/>
                <w:szCs w:val="28"/>
              </w:rPr>
              <w:br/>
              <w:t>2023 года</w:t>
            </w:r>
          </w:p>
        </w:tc>
      </w:tr>
      <w:tr w:rsidR="00FD5A20" w:rsidRPr="00FD5A20" w14:paraId="51507C0B" w14:textId="77777777" w:rsidTr="006D5EE3">
        <w:trPr>
          <w:trHeight w:val="507"/>
        </w:trPr>
        <w:tc>
          <w:tcPr>
            <w:tcW w:w="648" w:type="dxa"/>
            <w:vMerge/>
            <w:shd w:val="clear" w:color="auto" w:fill="auto"/>
            <w:hideMark/>
          </w:tcPr>
          <w:p w14:paraId="16E9519B" w14:textId="77777777" w:rsidR="00FD5A20" w:rsidRPr="00FD5A20" w:rsidRDefault="00FD5A20" w:rsidP="00FD5A20">
            <w:pPr>
              <w:jc w:val="both"/>
              <w:rPr>
                <w:snapToGrid w:val="0"/>
                <w:sz w:val="28"/>
                <w:szCs w:val="28"/>
              </w:rPr>
            </w:pPr>
          </w:p>
        </w:tc>
        <w:tc>
          <w:tcPr>
            <w:tcW w:w="6840" w:type="dxa"/>
            <w:vMerge/>
            <w:shd w:val="clear" w:color="auto" w:fill="auto"/>
            <w:hideMark/>
          </w:tcPr>
          <w:p w14:paraId="0FEC5252" w14:textId="77777777" w:rsidR="00FD5A20" w:rsidRPr="00FD5A20" w:rsidRDefault="00FD5A20" w:rsidP="00FD5A20">
            <w:pPr>
              <w:jc w:val="both"/>
              <w:rPr>
                <w:snapToGrid w:val="0"/>
                <w:sz w:val="28"/>
                <w:szCs w:val="28"/>
              </w:rPr>
            </w:pPr>
          </w:p>
        </w:tc>
        <w:tc>
          <w:tcPr>
            <w:tcW w:w="2082" w:type="dxa"/>
            <w:vMerge/>
            <w:shd w:val="clear" w:color="auto" w:fill="auto"/>
            <w:hideMark/>
          </w:tcPr>
          <w:p w14:paraId="781ED14D" w14:textId="77777777" w:rsidR="00FD5A20" w:rsidRPr="00FD5A20" w:rsidRDefault="00FD5A20" w:rsidP="00FD5A20">
            <w:pPr>
              <w:jc w:val="both"/>
              <w:rPr>
                <w:snapToGrid w:val="0"/>
                <w:sz w:val="28"/>
                <w:szCs w:val="28"/>
              </w:rPr>
            </w:pPr>
          </w:p>
        </w:tc>
      </w:tr>
      <w:tr w:rsidR="00FD5A20" w:rsidRPr="00FD5A20" w14:paraId="45EF646C" w14:textId="77777777" w:rsidTr="006D5EE3">
        <w:trPr>
          <w:trHeight w:val="353"/>
        </w:trPr>
        <w:tc>
          <w:tcPr>
            <w:tcW w:w="648" w:type="dxa"/>
            <w:shd w:val="clear" w:color="auto" w:fill="auto"/>
            <w:vAlign w:val="center"/>
            <w:hideMark/>
          </w:tcPr>
          <w:p w14:paraId="17B3A29E" w14:textId="77777777" w:rsidR="00FD5A20" w:rsidRPr="00FD5A20" w:rsidRDefault="00FD5A20" w:rsidP="00FD5A20">
            <w:pPr>
              <w:jc w:val="center"/>
              <w:rPr>
                <w:snapToGrid w:val="0"/>
                <w:sz w:val="28"/>
                <w:szCs w:val="28"/>
              </w:rPr>
            </w:pPr>
            <w:r w:rsidRPr="00FD5A20">
              <w:rPr>
                <w:snapToGrid w:val="0"/>
                <w:sz w:val="28"/>
                <w:szCs w:val="28"/>
              </w:rPr>
              <w:t>1</w:t>
            </w:r>
          </w:p>
        </w:tc>
        <w:tc>
          <w:tcPr>
            <w:tcW w:w="6840" w:type="dxa"/>
            <w:shd w:val="clear" w:color="auto" w:fill="auto"/>
            <w:vAlign w:val="center"/>
            <w:hideMark/>
          </w:tcPr>
          <w:p w14:paraId="61723B19" w14:textId="77777777" w:rsidR="00FD5A20" w:rsidRPr="00FD5A20" w:rsidRDefault="00FD5A20" w:rsidP="00FD5A20">
            <w:pPr>
              <w:rPr>
                <w:snapToGrid w:val="0"/>
                <w:sz w:val="28"/>
                <w:szCs w:val="28"/>
              </w:rPr>
            </w:pPr>
            <w:r w:rsidRPr="00FD5A20">
              <w:rPr>
                <w:snapToGrid w:val="0"/>
                <w:sz w:val="28"/>
                <w:szCs w:val="28"/>
              </w:rPr>
              <w:t>Расходы на топливо</w:t>
            </w:r>
          </w:p>
        </w:tc>
        <w:tc>
          <w:tcPr>
            <w:tcW w:w="2082" w:type="dxa"/>
            <w:tcBorders>
              <w:top w:val="single" w:sz="4" w:space="0" w:color="auto"/>
              <w:left w:val="single" w:sz="4" w:space="0" w:color="auto"/>
              <w:bottom w:val="single" w:sz="4" w:space="0" w:color="auto"/>
              <w:right w:val="single" w:sz="4" w:space="0" w:color="auto"/>
            </w:tcBorders>
            <w:shd w:val="clear" w:color="auto" w:fill="auto"/>
            <w:vAlign w:val="center"/>
          </w:tcPr>
          <w:p w14:paraId="765214A8" w14:textId="77777777" w:rsidR="00FD5A20" w:rsidRPr="00FD5A20" w:rsidRDefault="00FD5A20" w:rsidP="00FD5A20">
            <w:pPr>
              <w:jc w:val="center"/>
              <w:rPr>
                <w:sz w:val="28"/>
                <w:szCs w:val="28"/>
              </w:rPr>
            </w:pPr>
            <w:r w:rsidRPr="00FD5A20">
              <w:rPr>
                <w:snapToGrid w:val="0"/>
                <w:sz w:val="28"/>
                <w:szCs w:val="28"/>
              </w:rPr>
              <w:t>265 099,46</w:t>
            </w:r>
          </w:p>
        </w:tc>
      </w:tr>
      <w:tr w:rsidR="00FD5A20" w:rsidRPr="00FD5A20" w14:paraId="076F0896" w14:textId="77777777" w:rsidTr="006D5EE3">
        <w:trPr>
          <w:trHeight w:val="353"/>
        </w:trPr>
        <w:tc>
          <w:tcPr>
            <w:tcW w:w="648" w:type="dxa"/>
            <w:shd w:val="clear" w:color="auto" w:fill="auto"/>
            <w:vAlign w:val="center"/>
            <w:hideMark/>
          </w:tcPr>
          <w:p w14:paraId="0BEC5296" w14:textId="77777777" w:rsidR="00FD5A20" w:rsidRPr="00FD5A20" w:rsidRDefault="00FD5A20" w:rsidP="00FD5A20">
            <w:pPr>
              <w:jc w:val="center"/>
              <w:rPr>
                <w:snapToGrid w:val="0"/>
                <w:sz w:val="28"/>
                <w:szCs w:val="28"/>
              </w:rPr>
            </w:pPr>
            <w:r w:rsidRPr="00FD5A20">
              <w:rPr>
                <w:snapToGrid w:val="0"/>
                <w:sz w:val="28"/>
                <w:szCs w:val="28"/>
              </w:rPr>
              <w:t>2</w:t>
            </w:r>
          </w:p>
        </w:tc>
        <w:tc>
          <w:tcPr>
            <w:tcW w:w="6840" w:type="dxa"/>
            <w:shd w:val="clear" w:color="auto" w:fill="auto"/>
            <w:vAlign w:val="center"/>
            <w:hideMark/>
          </w:tcPr>
          <w:p w14:paraId="042905AF" w14:textId="77777777" w:rsidR="00FD5A20" w:rsidRPr="00FD5A20" w:rsidRDefault="00FD5A20" w:rsidP="00FD5A20">
            <w:pPr>
              <w:rPr>
                <w:snapToGrid w:val="0"/>
                <w:sz w:val="28"/>
                <w:szCs w:val="28"/>
              </w:rPr>
            </w:pPr>
            <w:r w:rsidRPr="00FD5A20">
              <w:rPr>
                <w:snapToGrid w:val="0"/>
                <w:sz w:val="28"/>
                <w:szCs w:val="28"/>
              </w:rPr>
              <w:t>Расходы на электрическую энергию</w:t>
            </w:r>
          </w:p>
        </w:tc>
        <w:tc>
          <w:tcPr>
            <w:tcW w:w="2082" w:type="dxa"/>
            <w:tcBorders>
              <w:top w:val="nil"/>
              <w:left w:val="single" w:sz="4" w:space="0" w:color="auto"/>
              <w:bottom w:val="single" w:sz="4" w:space="0" w:color="auto"/>
              <w:right w:val="single" w:sz="4" w:space="0" w:color="auto"/>
            </w:tcBorders>
            <w:shd w:val="clear" w:color="auto" w:fill="auto"/>
            <w:vAlign w:val="center"/>
          </w:tcPr>
          <w:p w14:paraId="34CBBF1A" w14:textId="77777777" w:rsidR="00FD5A20" w:rsidRPr="00FD5A20" w:rsidRDefault="00FD5A20" w:rsidP="00FD5A20">
            <w:pPr>
              <w:jc w:val="center"/>
              <w:rPr>
                <w:snapToGrid w:val="0"/>
                <w:sz w:val="28"/>
                <w:szCs w:val="28"/>
              </w:rPr>
            </w:pPr>
            <w:r w:rsidRPr="00FD5A20">
              <w:rPr>
                <w:snapToGrid w:val="0"/>
                <w:sz w:val="28"/>
                <w:szCs w:val="28"/>
              </w:rPr>
              <w:t>159 597,14</w:t>
            </w:r>
          </w:p>
        </w:tc>
      </w:tr>
      <w:tr w:rsidR="00FD5A20" w:rsidRPr="00FD5A20" w14:paraId="4CFA1BCE" w14:textId="77777777" w:rsidTr="006D5EE3">
        <w:trPr>
          <w:trHeight w:val="353"/>
        </w:trPr>
        <w:tc>
          <w:tcPr>
            <w:tcW w:w="648" w:type="dxa"/>
            <w:shd w:val="clear" w:color="auto" w:fill="auto"/>
            <w:vAlign w:val="center"/>
            <w:hideMark/>
          </w:tcPr>
          <w:p w14:paraId="49A9288D" w14:textId="77777777" w:rsidR="00FD5A20" w:rsidRPr="00FD5A20" w:rsidRDefault="00FD5A20" w:rsidP="00FD5A20">
            <w:pPr>
              <w:jc w:val="center"/>
              <w:rPr>
                <w:snapToGrid w:val="0"/>
                <w:sz w:val="28"/>
                <w:szCs w:val="28"/>
              </w:rPr>
            </w:pPr>
            <w:r w:rsidRPr="00FD5A20">
              <w:rPr>
                <w:snapToGrid w:val="0"/>
                <w:sz w:val="28"/>
                <w:szCs w:val="28"/>
              </w:rPr>
              <w:t>3</w:t>
            </w:r>
          </w:p>
        </w:tc>
        <w:tc>
          <w:tcPr>
            <w:tcW w:w="6840" w:type="dxa"/>
            <w:shd w:val="clear" w:color="auto" w:fill="auto"/>
            <w:vAlign w:val="center"/>
            <w:hideMark/>
          </w:tcPr>
          <w:p w14:paraId="79857CB1" w14:textId="77777777" w:rsidR="00FD5A20" w:rsidRPr="00FD5A20" w:rsidRDefault="00FD5A20" w:rsidP="00FD5A20">
            <w:pPr>
              <w:rPr>
                <w:snapToGrid w:val="0"/>
                <w:sz w:val="28"/>
                <w:szCs w:val="28"/>
              </w:rPr>
            </w:pPr>
            <w:r w:rsidRPr="00FD5A20">
              <w:rPr>
                <w:snapToGrid w:val="0"/>
                <w:sz w:val="28"/>
                <w:szCs w:val="28"/>
              </w:rPr>
              <w:t>Расходы на тепловую энергию</w:t>
            </w:r>
          </w:p>
        </w:tc>
        <w:tc>
          <w:tcPr>
            <w:tcW w:w="2082" w:type="dxa"/>
            <w:tcBorders>
              <w:top w:val="nil"/>
              <w:left w:val="single" w:sz="4" w:space="0" w:color="auto"/>
              <w:bottom w:val="single" w:sz="4" w:space="0" w:color="auto"/>
              <w:right w:val="single" w:sz="4" w:space="0" w:color="auto"/>
            </w:tcBorders>
            <w:shd w:val="clear" w:color="auto" w:fill="auto"/>
            <w:vAlign w:val="center"/>
            <w:hideMark/>
          </w:tcPr>
          <w:p w14:paraId="110D797B" w14:textId="77777777" w:rsidR="00FD5A20" w:rsidRPr="00FD5A20" w:rsidRDefault="00FD5A20" w:rsidP="00FD5A20">
            <w:pPr>
              <w:jc w:val="center"/>
              <w:rPr>
                <w:snapToGrid w:val="0"/>
                <w:sz w:val="28"/>
                <w:szCs w:val="28"/>
              </w:rPr>
            </w:pPr>
            <w:r w:rsidRPr="00FD5A20">
              <w:rPr>
                <w:snapToGrid w:val="0"/>
                <w:sz w:val="28"/>
                <w:szCs w:val="28"/>
              </w:rPr>
              <w:t>0,00</w:t>
            </w:r>
          </w:p>
        </w:tc>
      </w:tr>
      <w:tr w:rsidR="00FD5A20" w:rsidRPr="00FD5A20" w14:paraId="0466DF0D" w14:textId="77777777" w:rsidTr="006D5EE3">
        <w:trPr>
          <w:trHeight w:val="353"/>
        </w:trPr>
        <w:tc>
          <w:tcPr>
            <w:tcW w:w="648" w:type="dxa"/>
            <w:shd w:val="clear" w:color="auto" w:fill="auto"/>
            <w:vAlign w:val="center"/>
            <w:hideMark/>
          </w:tcPr>
          <w:p w14:paraId="3209898D" w14:textId="77777777" w:rsidR="00FD5A20" w:rsidRPr="00FD5A20" w:rsidRDefault="00FD5A20" w:rsidP="00FD5A20">
            <w:pPr>
              <w:jc w:val="center"/>
              <w:rPr>
                <w:snapToGrid w:val="0"/>
                <w:sz w:val="28"/>
                <w:szCs w:val="28"/>
              </w:rPr>
            </w:pPr>
            <w:r w:rsidRPr="00FD5A20">
              <w:rPr>
                <w:snapToGrid w:val="0"/>
                <w:sz w:val="28"/>
                <w:szCs w:val="28"/>
              </w:rPr>
              <w:t>4</w:t>
            </w:r>
          </w:p>
        </w:tc>
        <w:tc>
          <w:tcPr>
            <w:tcW w:w="6840" w:type="dxa"/>
            <w:shd w:val="clear" w:color="auto" w:fill="auto"/>
            <w:vAlign w:val="center"/>
            <w:hideMark/>
          </w:tcPr>
          <w:p w14:paraId="32EEA64A" w14:textId="77777777" w:rsidR="00FD5A20" w:rsidRPr="00FD5A20" w:rsidRDefault="00FD5A20" w:rsidP="00FD5A20">
            <w:pPr>
              <w:rPr>
                <w:snapToGrid w:val="0"/>
                <w:sz w:val="28"/>
                <w:szCs w:val="28"/>
              </w:rPr>
            </w:pPr>
            <w:r w:rsidRPr="00FD5A20">
              <w:rPr>
                <w:snapToGrid w:val="0"/>
                <w:sz w:val="28"/>
                <w:szCs w:val="28"/>
              </w:rPr>
              <w:t>Расходы на холодную воду</w:t>
            </w:r>
          </w:p>
        </w:tc>
        <w:tc>
          <w:tcPr>
            <w:tcW w:w="2082" w:type="dxa"/>
            <w:tcBorders>
              <w:top w:val="nil"/>
              <w:left w:val="single" w:sz="4" w:space="0" w:color="auto"/>
              <w:bottom w:val="single" w:sz="4" w:space="0" w:color="auto"/>
              <w:right w:val="single" w:sz="4" w:space="0" w:color="auto"/>
            </w:tcBorders>
            <w:shd w:val="clear" w:color="auto" w:fill="auto"/>
            <w:vAlign w:val="center"/>
            <w:hideMark/>
          </w:tcPr>
          <w:p w14:paraId="086E23FA" w14:textId="77777777" w:rsidR="00FD5A20" w:rsidRPr="00FD5A20" w:rsidRDefault="00FD5A20" w:rsidP="00FD5A20">
            <w:pPr>
              <w:jc w:val="center"/>
              <w:rPr>
                <w:snapToGrid w:val="0"/>
                <w:sz w:val="28"/>
                <w:szCs w:val="28"/>
              </w:rPr>
            </w:pPr>
            <w:r w:rsidRPr="00FD5A20">
              <w:rPr>
                <w:snapToGrid w:val="0"/>
                <w:sz w:val="28"/>
                <w:szCs w:val="28"/>
              </w:rPr>
              <w:t>68 463,59</w:t>
            </w:r>
          </w:p>
        </w:tc>
      </w:tr>
      <w:tr w:rsidR="00FD5A20" w:rsidRPr="00FD5A20" w14:paraId="45A1748C" w14:textId="77777777" w:rsidTr="006D5EE3">
        <w:trPr>
          <w:trHeight w:val="353"/>
        </w:trPr>
        <w:tc>
          <w:tcPr>
            <w:tcW w:w="648" w:type="dxa"/>
            <w:shd w:val="clear" w:color="auto" w:fill="auto"/>
            <w:vAlign w:val="center"/>
            <w:hideMark/>
          </w:tcPr>
          <w:p w14:paraId="7987B628" w14:textId="77777777" w:rsidR="00FD5A20" w:rsidRPr="00FD5A20" w:rsidRDefault="00FD5A20" w:rsidP="00FD5A20">
            <w:pPr>
              <w:jc w:val="center"/>
              <w:rPr>
                <w:snapToGrid w:val="0"/>
                <w:sz w:val="28"/>
                <w:szCs w:val="28"/>
              </w:rPr>
            </w:pPr>
            <w:r w:rsidRPr="00FD5A20">
              <w:rPr>
                <w:snapToGrid w:val="0"/>
                <w:sz w:val="28"/>
                <w:szCs w:val="28"/>
              </w:rPr>
              <w:t>5</w:t>
            </w:r>
          </w:p>
        </w:tc>
        <w:tc>
          <w:tcPr>
            <w:tcW w:w="6840" w:type="dxa"/>
            <w:shd w:val="clear" w:color="auto" w:fill="auto"/>
            <w:vAlign w:val="center"/>
            <w:hideMark/>
          </w:tcPr>
          <w:p w14:paraId="666424D3" w14:textId="77777777" w:rsidR="00FD5A20" w:rsidRPr="00FD5A20" w:rsidRDefault="00FD5A20" w:rsidP="00FD5A20">
            <w:pPr>
              <w:rPr>
                <w:snapToGrid w:val="0"/>
                <w:sz w:val="28"/>
                <w:szCs w:val="28"/>
              </w:rPr>
            </w:pPr>
            <w:r w:rsidRPr="00FD5A20">
              <w:rPr>
                <w:snapToGrid w:val="0"/>
                <w:sz w:val="28"/>
                <w:szCs w:val="28"/>
              </w:rPr>
              <w:t>Расходы на теплоноситель</w:t>
            </w:r>
          </w:p>
        </w:tc>
        <w:tc>
          <w:tcPr>
            <w:tcW w:w="2082" w:type="dxa"/>
            <w:tcBorders>
              <w:top w:val="nil"/>
              <w:left w:val="single" w:sz="4" w:space="0" w:color="auto"/>
              <w:bottom w:val="single" w:sz="4" w:space="0" w:color="auto"/>
              <w:right w:val="single" w:sz="4" w:space="0" w:color="auto"/>
            </w:tcBorders>
            <w:shd w:val="clear" w:color="auto" w:fill="auto"/>
            <w:vAlign w:val="center"/>
            <w:hideMark/>
          </w:tcPr>
          <w:p w14:paraId="2AE59C14" w14:textId="77777777" w:rsidR="00FD5A20" w:rsidRPr="00FD5A20" w:rsidRDefault="00FD5A20" w:rsidP="00FD5A20">
            <w:pPr>
              <w:jc w:val="center"/>
              <w:rPr>
                <w:snapToGrid w:val="0"/>
                <w:sz w:val="28"/>
                <w:szCs w:val="28"/>
              </w:rPr>
            </w:pPr>
            <w:r w:rsidRPr="00FD5A20">
              <w:rPr>
                <w:snapToGrid w:val="0"/>
                <w:sz w:val="28"/>
                <w:szCs w:val="28"/>
              </w:rPr>
              <w:t>0,00</w:t>
            </w:r>
          </w:p>
        </w:tc>
      </w:tr>
      <w:tr w:rsidR="00FD5A20" w:rsidRPr="00FD5A20" w14:paraId="75C5EA31" w14:textId="77777777" w:rsidTr="006D5EE3">
        <w:trPr>
          <w:trHeight w:val="353"/>
        </w:trPr>
        <w:tc>
          <w:tcPr>
            <w:tcW w:w="648" w:type="dxa"/>
            <w:shd w:val="clear" w:color="auto" w:fill="auto"/>
            <w:vAlign w:val="center"/>
            <w:hideMark/>
          </w:tcPr>
          <w:p w14:paraId="5E00EB0F" w14:textId="77777777" w:rsidR="00FD5A20" w:rsidRPr="00FD5A20" w:rsidRDefault="00FD5A20" w:rsidP="00FD5A20">
            <w:pPr>
              <w:jc w:val="center"/>
              <w:rPr>
                <w:snapToGrid w:val="0"/>
                <w:sz w:val="28"/>
                <w:szCs w:val="28"/>
              </w:rPr>
            </w:pPr>
            <w:r w:rsidRPr="00FD5A20">
              <w:rPr>
                <w:snapToGrid w:val="0"/>
                <w:sz w:val="28"/>
                <w:szCs w:val="28"/>
              </w:rPr>
              <w:t>6</w:t>
            </w:r>
          </w:p>
        </w:tc>
        <w:tc>
          <w:tcPr>
            <w:tcW w:w="6840" w:type="dxa"/>
            <w:shd w:val="clear" w:color="auto" w:fill="auto"/>
            <w:vAlign w:val="center"/>
            <w:hideMark/>
          </w:tcPr>
          <w:p w14:paraId="6446943C" w14:textId="77777777" w:rsidR="00FD5A20" w:rsidRPr="00FD5A20" w:rsidRDefault="00FD5A20" w:rsidP="00FD5A20">
            <w:pPr>
              <w:rPr>
                <w:snapToGrid w:val="0"/>
                <w:sz w:val="28"/>
                <w:szCs w:val="28"/>
              </w:rPr>
            </w:pPr>
            <w:r w:rsidRPr="00FD5A20">
              <w:rPr>
                <w:snapToGrid w:val="0"/>
                <w:sz w:val="28"/>
                <w:szCs w:val="28"/>
              </w:rPr>
              <w:t>ИТОГО:</w:t>
            </w:r>
          </w:p>
        </w:tc>
        <w:tc>
          <w:tcPr>
            <w:tcW w:w="2082" w:type="dxa"/>
            <w:tcBorders>
              <w:top w:val="nil"/>
              <w:left w:val="single" w:sz="4" w:space="0" w:color="auto"/>
              <w:bottom w:val="single" w:sz="4" w:space="0" w:color="auto"/>
              <w:right w:val="single" w:sz="4" w:space="0" w:color="auto"/>
            </w:tcBorders>
            <w:shd w:val="clear" w:color="auto" w:fill="auto"/>
            <w:vAlign w:val="center"/>
            <w:hideMark/>
          </w:tcPr>
          <w:p w14:paraId="02B1B052" w14:textId="77777777" w:rsidR="00FD5A20" w:rsidRPr="00FD5A20" w:rsidRDefault="00FD5A20" w:rsidP="00FD5A20">
            <w:pPr>
              <w:jc w:val="center"/>
              <w:rPr>
                <w:bCs/>
                <w:snapToGrid w:val="0"/>
                <w:sz w:val="28"/>
                <w:szCs w:val="28"/>
              </w:rPr>
            </w:pPr>
            <w:r w:rsidRPr="00FD5A20">
              <w:rPr>
                <w:bCs/>
                <w:snapToGrid w:val="0"/>
                <w:sz w:val="28"/>
                <w:szCs w:val="28"/>
              </w:rPr>
              <w:t>493 160,19</w:t>
            </w:r>
          </w:p>
        </w:tc>
      </w:tr>
    </w:tbl>
    <w:p w14:paraId="44B640AE" w14:textId="77777777" w:rsidR="00FD5A20" w:rsidRPr="00FD5A20" w:rsidRDefault="00FD5A20" w:rsidP="00FD5A20">
      <w:pPr>
        <w:rPr>
          <w:snapToGrid w:val="0"/>
          <w:sz w:val="28"/>
          <w:szCs w:val="28"/>
          <w:highlight w:val="yellow"/>
        </w:rPr>
      </w:pPr>
    </w:p>
    <w:p w14:paraId="1EDC2CC1" w14:textId="77777777" w:rsidR="00FD5A20" w:rsidRPr="00FD5A20" w:rsidRDefault="00FD5A20" w:rsidP="00FD5A20">
      <w:pPr>
        <w:rPr>
          <w:snapToGrid w:val="0"/>
          <w:sz w:val="28"/>
          <w:szCs w:val="28"/>
          <w:highlight w:val="yellow"/>
        </w:rPr>
      </w:pPr>
    </w:p>
    <w:p w14:paraId="7FAD9DE9" w14:textId="77777777" w:rsidR="00FD5A20" w:rsidRPr="00FD5A20" w:rsidRDefault="00FD5A20" w:rsidP="00FD5A20">
      <w:pPr>
        <w:tabs>
          <w:tab w:val="left" w:pos="1890"/>
        </w:tabs>
        <w:ind w:firstLine="709"/>
        <w:jc w:val="both"/>
        <w:rPr>
          <w:snapToGrid w:val="0"/>
          <w:sz w:val="28"/>
          <w:szCs w:val="28"/>
        </w:rPr>
      </w:pPr>
      <w:r w:rsidRPr="00FD5A20">
        <w:rPr>
          <w:snapToGrid w:val="0"/>
          <w:sz w:val="28"/>
          <w:szCs w:val="28"/>
        </w:rPr>
        <w:t>Фактическая прибыль проанализирована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2023 году расходы из прибыли (в соответствии с п. 41 Методических указаний).</w:t>
      </w:r>
    </w:p>
    <w:p w14:paraId="428FDD85" w14:textId="77777777" w:rsidR="00FD5A20" w:rsidRPr="00FD5A20" w:rsidRDefault="00FD5A20" w:rsidP="00FD5A20">
      <w:pPr>
        <w:tabs>
          <w:tab w:val="left" w:pos="1890"/>
        </w:tabs>
        <w:ind w:firstLine="709"/>
        <w:jc w:val="both"/>
        <w:rPr>
          <w:snapToGrid w:val="0"/>
          <w:sz w:val="28"/>
          <w:szCs w:val="28"/>
          <w:lang w:eastAsia="en-US"/>
        </w:rPr>
      </w:pPr>
      <w:r w:rsidRPr="00FD5A20">
        <w:rPr>
          <w:snapToGrid w:val="0"/>
          <w:sz w:val="28"/>
          <w:szCs w:val="28"/>
          <w:lang w:eastAsia="en-US"/>
        </w:rPr>
        <w:t>Фактические социальные расходы из прибыли в 2023 году составили 14 253,69 тыс. руб.</w:t>
      </w:r>
    </w:p>
    <w:p w14:paraId="2432041F" w14:textId="77777777" w:rsidR="00FD5A20" w:rsidRPr="00FD5A20" w:rsidRDefault="00FD5A20" w:rsidP="00FD5A20">
      <w:pPr>
        <w:tabs>
          <w:tab w:val="left" w:pos="1890"/>
        </w:tabs>
        <w:ind w:firstLine="709"/>
        <w:jc w:val="both"/>
        <w:rPr>
          <w:snapToGrid w:val="0"/>
          <w:sz w:val="28"/>
          <w:szCs w:val="28"/>
          <w:lang w:eastAsia="en-US"/>
        </w:rPr>
      </w:pPr>
      <w:r w:rsidRPr="00FD5A20">
        <w:rPr>
          <w:snapToGrid w:val="0"/>
          <w:sz w:val="28"/>
          <w:szCs w:val="28"/>
          <w:lang w:eastAsia="en-US"/>
        </w:rPr>
        <w:t>Сводный расчет фактической необходимой валовой выручки методом индексации установленных тарифов на производство тепловой энергии за 2023 год представлен в таблице 13.</w:t>
      </w:r>
    </w:p>
    <w:p w14:paraId="2DD4D3B5" w14:textId="77777777" w:rsidR="00FD5A20" w:rsidRPr="00FD5A20" w:rsidRDefault="00FD5A20" w:rsidP="00FD5A20">
      <w:pPr>
        <w:tabs>
          <w:tab w:val="left" w:pos="1890"/>
        </w:tabs>
        <w:ind w:firstLine="851"/>
        <w:jc w:val="right"/>
        <w:rPr>
          <w:snapToGrid w:val="0"/>
          <w:sz w:val="28"/>
          <w:szCs w:val="28"/>
        </w:rPr>
      </w:pPr>
      <w:r w:rsidRPr="00FD5A20">
        <w:rPr>
          <w:snapToGrid w:val="0"/>
          <w:sz w:val="28"/>
          <w:szCs w:val="28"/>
          <w:highlight w:val="yellow"/>
          <w:lang w:eastAsia="en-US"/>
        </w:rPr>
        <w:br w:type="page"/>
      </w:r>
      <w:r w:rsidRPr="00FD5A20">
        <w:rPr>
          <w:snapToGrid w:val="0"/>
          <w:sz w:val="28"/>
          <w:szCs w:val="28"/>
        </w:rPr>
        <w:lastRenderedPageBreak/>
        <w:t>Таблица 13</w:t>
      </w:r>
    </w:p>
    <w:p w14:paraId="58CA944E" w14:textId="77777777" w:rsidR="00FD5A20" w:rsidRPr="00FD5A20" w:rsidRDefault="00FD5A20" w:rsidP="00FD5A20">
      <w:pPr>
        <w:jc w:val="center"/>
        <w:rPr>
          <w:snapToGrid w:val="0"/>
          <w:sz w:val="28"/>
          <w:szCs w:val="28"/>
        </w:rPr>
      </w:pPr>
      <w:bookmarkStart w:id="318" w:name="_Toc500323253"/>
      <w:bookmarkStart w:id="319" w:name="_Toc531854406"/>
      <w:bookmarkStart w:id="320" w:name="_Toc532896290"/>
      <w:r w:rsidRPr="00FD5A20">
        <w:rPr>
          <w:snapToGrid w:val="0"/>
          <w:sz w:val="28"/>
          <w:szCs w:val="28"/>
        </w:rPr>
        <w:t>Смета расходов (сводный расчет фактической необходимой валовой выручки методом индексации установленных тарифов)</w:t>
      </w:r>
      <w:bookmarkEnd w:id="318"/>
      <w:bookmarkEnd w:id="319"/>
      <w:bookmarkEnd w:id="320"/>
    </w:p>
    <w:p w14:paraId="6EA84E19" w14:textId="77777777" w:rsidR="00FD5A20" w:rsidRPr="00FD5A20" w:rsidRDefault="00FD5A20" w:rsidP="00FD5A20">
      <w:pPr>
        <w:jc w:val="right"/>
        <w:rPr>
          <w:snapToGrid w:val="0"/>
          <w:sz w:val="28"/>
          <w:szCs w:val="28"/>
        </w:rPr>
      </w:pPr>
      <w:r w:rsidRPr="00FD5A20">
        <w:rPr>
          <w:snapToGrid w:val="0"/>
          <w:sz w:val="28"/>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
        <w:gridCol w:w="6982"/>
        <w:gridCol w:w="1946"/>
      </w:tblGrid>
      <w:tr w:rsidR="00FD5A20" w:rsidRPr="00FD5A20" w14:paraId="33116DF6" w14:textId="77777777" w:rsidTr="006D5EE3">
        <w:trPr>
          <w:trHeight w:val="483"/>
          <w:tblHeader/>
        </w:trPr>
        <w:tc>
          <w:tcPr>
            <w:tcW w:w="642" w:type="dxa"/>
            <w:vMerge w:val="restart"/>
            <w:shd w:val="clear" w:color="auto" w:fill="auto"/>
            <w:vAlign w:val="center"/>
            <w:hideMark/>
          </w:tcPr>
          <w:p w14:paraId="49C90626" w14:textId="77777777" w:rsidR="00FD5A20" w:rsidRPr="00FD5A20" w:rsidRDefault="00FD5A20" w:rsidP="00FD5A20">
            <w:pPr>
              <w:jc w:val="center"/>
            </w:pPr>
            <w:r w:rsidRPr="00FD5A20">
              <w:t>№ п/п</w:t>
            </w:r>
          </w:p>
        </w:tc>
        <w:tc>
          <w:tcPr>
            <w:tcW w:w="6982" w:type="dxa"/>
            <w:vMerge w:val="restart"/>
            <w:shd w:val="clear" w:color="auto" w:fill="auto"/>
            <w:vAlign w:val="center"/>
            <w:hideMark/>
          </w:tcPr>
          <w:p w14:paraId="3FFDBD64" w14:textId="77777777" w:rsidR="00FD5A20" w:rsidRPr="00FD5A20" w:rsidRDefault="00FD5A20" w:rsidP="00FD5A20">
            <w:pPr>
              <w:jc w:val="center"/>
            </w:pPr>
            <w:r w:rsidRPr="00FD5A20">
              <w:t>Наименование расхода</w:t>
            </w:r>
          </w:p>
        </w:tc>
        <w:tc>
          <w:tcPr>
            <w:tcW w:w="1946" w:type="dxa"/>
            <w:vMerge w:val="restart"/>
            <w:shd w:val="clear" w:color="auto" w:fill="auto"/>
            <w:vAlign w:val="center"/>
            <w:hideMark/>
          </w:tcPr>
          <w:p w14:paraId="04577A27" w14:textId="77777777" w:rsidR="00FD5A20" w:rsidRPr="00FD5A20" w:rsidRDefault="00FD5A20" w:rsidP="00FD5A20">
            <w:pPr>
              <w:jc w:val="center"/>
            </w:pPr>
            <w:r w:rsidRPr="00FD5A20">
              <w:t>Факт</w:t>
            </w:r>
          </w:p>
          <w:p w14:paraId="2AF5CEF6" w14:textId="77777777" w:rsidR="00FD5A20" w:rsidRPr="00FD5A20" w:rsidRDefault="00FD5A20" w:rsidP="00FD5A20">
            <w:pPr>
              <w:jc w:val="center"/>
            </w:pPr>
            <w:r w:rsidRPr="00FD5A20">
              <w:t>2023 года</w:t>
            </w:r>
          </w:p>
        </w:tc>
      </w:tr>
      <w:tr w:rsidR="00FD5A20" w:rsidRPr="00FD5A20" w14:paraId="4E9A1918" w14:textId="77777777" w:rsidTr="006D5EE3">
        <w:trPr>
          <w:trHeight w:val="458"/>
        </w:trPr>
        <w:tc>
          <w:tcPr>
            <w:tcW w:w="642" w:type="dxa"/>
            <w:vMerge/>
            <w:shd w:val="clear" w:color="auto" w:fill="auto"/>
            <w:vAlign w:val="center"/>
            <w:hideMark/>
          </w:tcPr>
          <w:p w14:paraId="3EB451DB" w14:textId="77777777" w:rsidR="00FD5A20" w:rsidRPr="00FD5A20" w:rsidRDefault="00FD5A20" w:rsidP="00FD5A20">
            <w:pPr>
              <w:jc w:val="center"/>
            </w:pPr>
          </w:p>
        </w:tc>
        <w:tc>
          <w:tcPr>
            <w:tcW w:w="6982" w:type="dxa"/>
            <w:vMerge/>
            <w:shd w:val="clear" w:color="auto" w:fill="auto"/>
            <w:vAlign w:val="center"/>
            <w:hideMark/>
          </w:tcPr>
          <w:p w14:paraId="26B51015" w14:textId="77777777" w:rsidR="00FD5A20" w:rsidRPr="00FD5A20" w:rsidRDefault="00FD5A20" w:rsidP="00FD5A20">
            <w:pPr>
              <w:jc w:val="center"/>
            </w:pPr>
          </w:p>
        </w:tc>
        <w:tc>
          <w:tcPr>
            <w:tcW w:w="1946" w:type="dxa"/>
            <w:vMerge/>
            <w:shd w:val="clear" w:color="auto" w:fill="auto"/>
            <w:vAlign w:val="center"/>
            <w:hideMark/>
          </w:tcPr>
          <w:p w14:paraId="0B36C116" w14:textId="77777777" w:rsidR="00FD5A20" w:rsidRPr="00FD5A20" w:rsidRDefault="00FD5A20" w:rsidP="00FD5A20">
            <w:pPr>
              <w:jc w:val="center"/>
            </w:pPr>
          </w:p>
        </w:tc>
      </w:tr>
      <w:tr w:rsidR="00FD5A20" w:rsidRPr="00FD5A20" w14:paraId="2E53F910" w14:textId="77777777" w:rsidTr="006D5EE3">
        <w:trPr>
          <w:trHeight w:val="360"/>
        </w:trPr>
        <w:tc>
          <w:tcPr>
            <w:tcW w:w="642" w:type="dxa"/>
            <w:shd w:val="clear" w:color="auto" w:fill="auto"/>
            <w:vAlign w:val="center"/>
            <w:hideMark/>
          </w:tcPr>
          <w:p w14:paraId="08C19F17" w14:textId="77777777" w:rsidR="00FD5A20" w:rsidRPr="00FD5A20" w:rsidRDefault="00FD5A20" w:rsidP="00FD5A20">
            <w:pPr>
              <w:jc w:val="center"/>
              <w:rPr>
                <w:snapToGrid w:val="0"/>
              </w:rPr>
            </w:pPr>
            <w:r w:rsidRPr="00FD5A20">
              <w:rPr>
                <w:snapToGrid w:val="0"/>
              </w:rPr>
              <w:t>1</w:t>
            </w:r>
          </w:p>
        </w:tc>
        <w:tc>
          <w:tcPr>
            <w:tcW w:w="6982" w:type="dxa"/>
            <w:shd w:val="clear" w:color="auto" w:fill="auto"/>
            <w:vAlign w:val="center"/>
            <w:hideMark/>
          </w:tcPr>
          <w:p w14:paraId="0700E204" w14:textId="77777777" w:rsidR="00FD5A20" w:rsidRPr="00FD5A20" w:rsidRDefault="00FD5A20" w:rsidP="00FD5A20">
            <w:pPr>
              <w:rPr>
                <w:snapToGrid w:val="0"/>
              </w:rPr>
            </w:pPr>
            <w:r w:rsidRPr="00FD5A20">
              <w:rPr>
                <w:snapToGrid w:val="0"/>
              </w:rPr>
              <w:t>Операционные (подконтрольные) расходы</w:t>
            </w:r>
          </w:p>
        </w:tc>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14:paraId="47EB70D2" w14:textId="77777777" w:rsidR="00FD5A20" w:rsidRPr="00FD5A20" w:rsidRDefault="00FD5A20" w:rsidP="00FD5A20">
            <w:pPr>
              <w:jc w:val="center"/>
            </w:pPr>
            <w:r w:rsidRPr="00FD5A20">
              <w:rPr>
                <w:snapToGrid w:val="0"/>
              </w:rPr>
              <w:t>496 214,63</w:t>
            </w:r>
          </w:p>
        </w:tc>
      </w:tr>
      <w:tr w:rsidR="00FD5A20" w:rsidRPr="00FD5A20" w14:paraId="0A5F86FF" w14:textId="77777777" w:rsidTr="006D5EE3">
        <w:trPr>
          <w:trHeight w:val="360"/>
        </w:trPr>
        <w:tc>
          <w:tcPr>
            <w:tcW w:w="642" w:type="dxa"/>
            <w:shd w:val="clear" w:color="auto" w:fill="auto"/>
            <w:vAlign w:val="center"/>
            <w:hideMark/>
          </w:tcPr>
          <w:p w14:paraId="6686AD4E" w14:textId="77777777" w:rsidR="00FD5A20" w:rsidRPr="00FD5A20" w:rsidRDefault="00FD5A20" w:rsidP="00FD5A20">
            <w:pPr>
              <w:jc w:val="center"/>
              <w:rPr>
                <w:snapToGrid w:val="0"/>
              </w:rPr>
            </w:pPr>
            <w:r w:rsidRPr="00FD5A20">
              <w:rPr>
                <w:snapToGrid w:val="0"/>
              </w:rPr>
              <w:t>2</w:t>
            </w:r>
          </w:p>
        </w:tc>
        <w:tc>
          <w:tcPr>
            <w:tcW w:w="6982" w:type="dxa"/>
            <w:shd w:val="clear" w:color="auto" w:fill="auto"/>
            <w:vAlign w:val="center"/>
            <w:hideMark/>
          </w:tcPr>
          <w:p w14:paraId="57B38903" w14:textId="77777777" w:rsidR="00FD5A20" w:rsidRPr="00FD5A20" w:rsidRDefault="00FD5A20" w:rsidP="00FD5A20">
            <w:pPr>
              <w:rPr>
                <w:snapToGrid w:val="0"/>
              </w:rPr>
            </w:pPr>
            <w:r w:rsidRPr="00FD5A20">
              <w:rPr>
                <w:snapToGrid w:val="0"/>
              </w:rPr>
              <w:t>Неподконтрольные расходы</w:t>
            </w:r>
          </w:p>
        </w:tc>
        <w:tc>
          <w:tcPr>
            <w:tcW w:w="1946" w:type="dxa"/>
            <w:tcBorders>
              <w:top w:val="nil"/>
              <w:left w:val="single" w:sz="4" w:space="0" w:color="auto"/>
              <w:bottom w:val="single" w:sz="4" w:space="0" w:color="auto"/>
              <w:right w:val="single" w:sz="4" w:space="0" w:color="auto"/>
            </w:tcBorders>
            <w:shd w:val="clear" w:color="auto" w:fill="auto"/>
            <w:vAlign w:val="center"/>
          </w:tcPr>
          <w:p w14:paraId="1D9C25B6" w14:textId="77777777" w:rsidR="00FD5A20" w:rsidRPr="00FD5A20" w:rsidRDefault="00FD5A20" w:rsidP="00FD5A20">
            <w:pPr>
              <w:jc w:val="center"/>
              <w:rPr>
                <w:snapToGrid w:val="0"/>
              </w:rPr>
            </w:pPr>
            <w:r w:rsidRPr="00FD5A20">
              <w:rPr>
                <w:snapToGrid w:val="0"/>
              </w:rPr>
              <w:t>117 168,46</w:t>
            </w:r>
          </w:p>
        </w:tc>
      </w:tr>
      <w:tr w:rsidR="00FD5A20" w:rsidRPr="00FD5A20" w14:paraId="2B3C55A4" w14:textId="77777777" w:rsidTr="006D5EE3">
        <w:trPr>
          <w:trHeight w:val="670"/>
        </w:trPr>
        <w:tc>
          <w:tcPr>
            <w:tcW w:w="642" w:type="dxa"/>
            <w:shd w:val="clear" w:color="auto" w:fill="auto"/>
            <w:vAlign w:val="center"/>
            <w:hideMark/>
          </w:tcPr>
          <w:p w14:paraId="0DCA89E1" w14:textId="77777777" w:rsidR="00FD5A20" w:rsidRPr="00FD5A20" w:rsidRDefault="00FD5A20" w:rsidP="00FD5A20">
            <w:pPr>
              <w:jc w:val="center"/>
              <w:rPr>
                <w:snapToGrid w:val="0"/>
              </w:rPr>
            </w:pPr>
            <w:r w:rsidRPr="00FD5A20">
              <w:rPr>
                <w:snapToGrid w:val="0"/>
              </w:rPr>
              <w:t>3</w:t>
            </w:r>
          </w:p>
        </w:tc>
        <w:tc>
          <w:tcPr>
            <w:tcW w:w="6982" w:type="dxa"/>
            <w:shd w:val="clear" w:color="auto" w:fill="auto"/>
            <w:vAlign w:val="center"/>
            <w:hideMark/>
          </w:tcPr>
          <w:p w14:paraId="2E183AC8" w14:textId="77777777" w:rsidR="00FD5A20" w:rsidRPr="00FD5A20" w:rsidRDefault="00FD5A20" w:rsidP="00FD5A20">
            <w:pPr>
              <w:rPr>
                <w:snapToGrid w:val="0"/>
              </w:rPr>
            </w:pPr>
            <w:r w:rsidRPr="00FD5A20">
              <w:rPr>
                <w:snapToGrid w:val="0"/>
              </w:rPr>
              <w:t>Расходы на приобретение (производство) энергетических ресурсов, холодной воды и теплоносителя</w:t>
            </w:r>
          </w:p>
        </w:tc>
        <w:tc>
          <w:tcPr>
            <w:tcW w:w="1946" w:type="dxa"/>
            <w:tcBorders>
              <w:top w:val="nil"/>
              <w:left w:val="single" w:sz="4" w:space="0" w:color="auto"/>
              <w:bottom w:val="single" w:sz="4" w:space="0" w:color="auto"/>
              <w:right w:val="single" w:sz="4" w:space="0" w:color="auto"/>
            </w:tcBorders>
            <w:shd w:val="clear" w:color="auto" w:fill="auto"/>
            <w:vAlign w:val="center"/>
          </w:tcPr>
          <w:p w14:paraId="7293CD6A" w14:textId="77777777" w:rsidR="00FD5A20" w:rsidRPr="00FD5A20" w:rsidRDefault="00FD5A20" w:rsidP="00FD5A20">
            <w:pPr>
              <w:jc w:val="center"/>
              <w:rPr>
                <w:snapToGrid w:val="0"/>
              </w:rPr>
            </w:pPr>
            <w:r w:rsidRPr="00FD5A20">
              <w:rPr>
                <w:snapToGrid w:val="0"/>
              </w:rPr>
              <w:t>493 160,19</w:t>
            </w:r>
          </w:p>
        </w:tc>
      </w:tr>
      <w:tr w:rsidR="00FD5A20" w:rsidRPr="00FD5A20" w14:paraId="04F5E3E1" w14:textId="77777777" w:rsidTr="006D5EE3">
        <w:trPr>
          <w:trHeight w:val="360"/>
        </w:trPr>
        <w:tc>
          <w:tcPr>
            <w:tcW w:w="642" w:type="dxa"/>
            <w:shd w:val="clear" w:color="auto" w:fill="auto"/>
            <w:vAlign w:val="center"/>
            <w:hideMark/>
          </w:tcPr>
          <w:p w14:paraId="44AE516A" w14:textId="77777777" w:rsidR="00FD5A20" w:rsidRPr="00FD5A20" w:rsidRDefault="00FD5A20" w:rsidP="00FD5A20">
            <w:pPr>
              <w:jc w:val="center"/>
              <w:rPr>
                <w:snapToGrid w:val="0"/>
              </w:rPr>
            </w:pPr>
            <w:r w:rsidRPr="00FD5A20">
              <w:rPr>
                <w:snapToGrid w:val="0"/>
              </w:rPr>
              <w:t>4</w:t>
            </w:r>
          </w:p>
        </w:tc>
        <w:tc>
          <w:tcPr>
            <w:tcW w:w="6982" w:type="dxa"/>
            <w:shd w:val="clear" w:color="auto" w:fill="auto"/>
            <w:vAlign w:val="center"/>
            <w:hideMark/>
          </w:tcPr>
          <w:p w14:paraId="6E762B5E" w14:textId="77777777" w:rsidR="00FD5A20" w:rsidRPr="00FD5A20" w:rsidRDefault="00FD5A20" w:rsidP="00FD5A20">
            <w:pPr>
              <w:rPr>
                <w:snapToGrid w:val="0"/>
              </w:rPr>
            </w:pPr>
            <w:r w:rsidRPr="00FD5A20">
              <w:rPr>
                <w:snapToGrid w:val="0"/>
              </w:rPr>
              <w:t>Прибыль</w:t>
            </w:r>
          </w:p>
        </w:tc>
        <w:tc>
          <w:tcPr>
            <w:tcW w:w="1946" w:type="dxa"/>
            <w:tcBorders>
              <w:top w:val="nil"/>
              <w:left w:val="single" w:sz="4" w:space="0" w:color="auto"/>
              <w:bottom w:val="single" w:sz="4" w:space="0" w:color="auto"/>
              <w:right w:val="single" w:sz="4" w:space="0" w:color="auto"/>
            </w:tcBorders>
            <w:shd w:val="clear" w:color="auto" w:fill="auto"/>
            <w:vAlign w:val="center"/>
          </w:tcPr>
          <w:p w14:paraId="466AA983" w14:textId="77777777" w:rsidR="00FD5A20" w:rsidRPr="00FD5A20" w:rsidRDefault="00FD5A20" w:rsidP="00FD5A20">
            <w:pPr>
              <w:jc w:val="center"/>
              <w:rPr>
                <w:snapToGrid w:val="0"/>
              </w:rPr>
            </w:pPr>
            <w:r w:rsidRPr="00FD5A20">
              <w:rPr>
                <w:snapToGrid w:val="0"/>
              </w:rPr>
              <w:t>14 253,69</w:t>
            </w:r>
          </w:p>
        </w:tc>
      </w:tr>
      <w:tr w:rsidR="00FD5A20" w:rsidRPr="00FD5A20" w14:paraId="60037D7A" w14:textId="77777777" w:rsidTr="006D5EE3">
        <w:trPr>
          <w:trHeight w:val="351"/>
        </w:trPr>
        <w:tc>
          <w:tcPr>
            <w:tcW w:w="642" w:type="dxa"/>
            <w:shd w:val="clear" w:color="auto" w:fill="auto"/>
            <w:vAlign w:val="center"/>
            <w:hideMark/>
          </w:tcPr>
          <w:p w14:paraId="6833E7AF" w14:textId="77777777" w:rsidR="00FD5A20" w:rsidRPr="00FD5A20" w:rsidRDefault="00FD5A20" w:rsidP="00FD5A20">
            <w:pPr>
              <w:jc w:val="center"/>
              <w:rPr>
                <w:snapToGrid w:val="0"/>
              </w:rPr>
            </w:pPr>
            <w:r w:rsidRPr="00FD5A20">
              <w:rPr>
                <w:snapToGrid w:val="0"/>
              </w:rPr>
              <w:t>5</w:t>
            </w:r>
          </w:p>
        </w:tc>
        <w:tc>
          <w:tcPr>
            <w:tcW w:w="6982" w:type="dxa"/>
            <w:shd w:val="clear" w:color="auto" w:fill="auto"/>
            <w:vAlign w:val="center"/>
            <w:hideMark/>
          </w:tcPr>
          <w:p w14:paraId="2A4C0037" w14:textId="77777777" w:rsidR="00FD5A20" w:rsidRPr="00FD5A20" w:rsidRDefault="00FD5A20" w:rsidP="00FD5A20">
            <w:pPr>
              <w:rPr>
                <w:snapToGrid w:val="0"/>
              </w:rPr>
            </w:pPr>
            <w:r w:rsidRPr="00FD5A20">
              <w:rPr>
                <w:snapToGrid w:val="0"/>
              </w:rPr>
              <w:t>Расчетная предпринимательская прибыль</w:t>
            </w:r>
          </w:p>
        </w:tc>
        <w:tc>
          <w:tcPr>
            <w:tcW w:w="1946" w:type="dxa"/>
            <w:tcBorders>
              <w:top w:val="nil"/>
              <w:left w:val="single" w:sz="4" w:space="0" w:color="auto"/>
              <w:bottom w:val="single" w:sz="4" w:space="0" w:color="auto"/>
              <w:right w:val="single" w:sz="4" w:space="0" w:color="auto"/>
            </w:tcBorders>
            <w:shd w:val="clear" w:color="auto" w:fill="auto"/>
            <w:vAlign w:val="center"/>
          </w:tcPr>
          <w:p w14:paraId="40B0F713" w14:textId="77777777" w:rsidR="00FD5A20" w:rsidRPr="00FD5A20" w:rsidRDefault="00FD5A20" w:rsidP="00FD5A20">
            <w:pPr>
              <w:jc w:val="center"/>
              <w:rPr>
                <w:snapToGrid w:val="0"/>
              </w:rPr>
            </w:pPr>
            <w:r w:rsidRPr="00FD5A20">
              <w:rPr>
                <w:snapToGrid w:val="0"/>
              </w:rPr>
              <w:t>0,00</w:t>
            </w:r>
          </w:p>
        </w:tc>
      </w:tr>
      <w:tr w:rsidR="00FD5A20" w:rsidRPr="00FD5A20" w14:paraId="3AF90FC5" w14:textId="77777777" w:rsidTr="006D5EE3">
        <w:trPr>
          <w:trHeight w:val="360"/>
        </w:trPr>
        <w:tc>
          <w:tcPr>
            <w:tcW w:w="642" w:type="dxa"/>
            <w:shd w:val="clear" w:color="auto" w:fill="auto"/>
            <w:vAlign w:val="center"/>
            <w:hideMark/>
          </w:tcPr>
          <w:p w14:paraId="00F1888B" w14:textId="77777777" w:rsidR="00FD5A20" w:rsidRPr="00FD5A20" w:rsidRDefault="00FD5A20" w:rsidP="00FD5A20">
            <w:pPr>
              <w:jc w:val="center"/>
              <w:rPr>
                <w:snapToGrid w:val="0"/>
              </w:rPr>
            </w:pPr>
            <w:r w:rsidRPr="00FD5A20">
              <w:rPr>
                <w:snapToGrid w:val="0"/>
              </w:rPr>
              <w:t>6</w:t>
            </w:r>
          </w:p>
        </w:tc>
        <w:tc>
          <w:tcPr>
            <w:tcW w:w="6982" w:type="dxa"/>
            <w:shd w:val="clear" w:color="auto" w:fill="auto"/>
            <w:vAlign w:val="center"/>
            <w:hideMark/>
          </w:tcPr>
          <w:p w14:paraId="4D0FDA18" w14:textId="77777777" w:rsidR="00FD5A20" w:rsidRPr="00FD5A20" w:rsidRDefault="00FD5A20" w:rsidP="00FD5A20">
            <w:pPr>
              <w:rPr>
                <w:snapToGrid w:val="0"/>
              </w:rPr>
            </w:pPr>
            <w:r w:rsidRPr="00FD5A20">
              <w:rPr>
                <w:snapToGrid w:val="0"/>
              </w:rPr>
              <w:t>Результаты деятельности до перехода к регулированию цен (тарифов) на основе долгосрочных параметров регулирования</w:t>
            </w:r>
          </w:p>
        </w:tc>
        <w:tc>
          <w:tcPr>
            <w:tcW w:w="1946" w:type="dxa"/>
            <w:tcBorders>
              <w:top w:val="nil"/>
              <w:left w:val="single" w:sz="4" w:space="0" w:color="auto"/>
              <w:bottom w:val="single" w:sz="4" w:space="0" w:color="auto"/>
              <w:right w:val="single" w:sz="4" w:space="0" w:color="auto"/>
            </w:tcBorders>
            <w:shd w:val="clear" w:color="auto" w:fill="auto"/>
            <w:vAlign w:val="center"/>
            <w:hideMark/>
          </w:tcPr>
          <w:p w14:paraId="742E9AE4" w14:textId="77777777" w:rsidR="00FD5A20" w:rsidRPr="00FD5A20" w:rsidRDefault="00FD5A20" w:rsidP="00FD5A20">
            <w:pPr>
              <w:jc w:val="center"/>
              <w:rPr>
                <w:snapToGrid w:val="0"/>
              </w:rPr>
            </w:pPr>
            <w:r w:rsidRPr="00FD5A20">
              <w:rPr>
                <w:snapToGrid w:val="0"/>
              </w:rPr>
              <w:t>0,00</w:t>
            </w:r>
          </w:p>
        </w:tc>
      </w:tr>
      <w:tr w:rsidR="00FD5A20" w:rsidRPr="00FD5A20" w14:paraId="56CCB210" w14:textId="77777777" w:rsidTr="006D5EE3">
        <w:trPr>
          <w:trHeight w:val="993"/>
        </w:trPr>
        <w:tc>
          <w:tcPr>
            <w:tcW w:w="642" w:type="dxa"/>
            <w:shd w:val="clear" w:color="auto" w:fill="auto"/>
            <w:vAlign w:val="center"/>
            <w:hideMark/>
          </w:tcPr>
          <w:p w14:paraId="7FDEC49D" w14:textId="77777777" w:rsidR="00FD5A20" w:rsidRPr="00FD5A20" w:rsidRDefault="00FD5A20" w:rsidP="00FD5A20">
            <w:pPr>
              <w:jc w:val="center"/>
              <w:rPr>
                <w:snapToGrid w:val="0"/>
              </w:rPr>
            </w:pPr>
            <w:r w:rsidRPr="00FD5A20">
              <w:rPr>
                <w:snapToGrid w:val="0"/>
              </w:rPr>
              <w:t>7</w:t>
            </w:r>
          </w:p>
        </w:tc>
        <w:tc>
          <w:tcPr>
            <w:tcW w:w="6982" w:type="dxa"/>
            <w:shd w:val="clear" w:color="auto" w:fill="auto"/>
            <w:vAlign w:val="center"/>
            <w:hideMark/>
          </w:tcPr>
          <w:p w14:paraId="2029C940" w14:textId="77777777" w:rsidR="00FD5A20" w:rsidRPr="00FD5A20" w:rsidRDefault="00FD5A20" w:rsidP="00FD5A20">
            <w:pPr>
              <w:rPr>
                <w:snapToGrid w:val="0"/>
              </w:rPr>
            </w:pPr>
            <w:r w:rsidRPr="00FD5A20">
              <w:rPr>
                <w:snapToGrid w:val="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946" w:type="dxa"/>
            <w:tcBorders>
              <w:top w:val="nil"/>
              <w:left w:val="single" w:sz="4" w:space="0" w:color="auto"/>
              <w:bottom w:val="single" w:sz="4" w:space="0" w:color="auto"/>
              <w:right w:val="single" w:sz="4" w:space="0" w:color="auto"/>
            </w:tcBorders>
            <w:shd w:val="clear" w:color="auto" w:fill="auto"/>
            <w:vAlign w:val="center"/>
            <w:hideMark/>
          </w:tcPr>
          <w:p w14:paraId="7E1A6CCB" w14:textId="77777777" w:rsidR="00FD5A20" w:rsidRPr="00FD5A20" w:rsidRDefault="00FD5A20" w:rsidP="00FD5A20">
            <w:pPr>
              <w:jc w:val="center"/>
              <w:rPr>
                <w:snapToGrid w:val="0"/>
              </w:rPr>
            </w:pPr>
            <w:r w:rsidRPr="00FD5A20">
              <w:rPr>
                <w:snapToGrid w:val="0"/>
              </w:rPr>
              <w:t>-9 071,05</w:t>
            </w:r>
          </w:p>
        </w:tc>
      </w:tr>
      <w:tr w:rsidR="00FD5A20" w:rsidRPr="00FD5A20" w14:paraId="1A46644F" w14:textId="77777777" w:rsidTr="006D5EE3">
        <w:trPr>
          <w:trHeight w:val="727"/>
        </w:trPr>
        <w:tc>
          <w:tcPr>
            <w:tcW w:w="642" w:type="dxa"/>
            <w:shd w:val="clear" w:color="auto" w:fill="auto"/>
            <w:vAlign w:val="center"/>
            <w:hideMark/>
          </w:tcPr>
          <w:p w14:paraId="05D7F5A5" w14:textId="77777777" w:rsidR="00FD5A20" w:rsidRPr="00FD5A20" w:rsidRDefault="00FD5A20" w:rsidP="00FD5A20">
            <w:pPr>
              <w:jc w:val="center"/>
              <w:rPr>
                <w:snapToGrid w:val="0"/>
              </w:rPr>
            </w:pPr>
            <w:r w:rsidRPr="00FD5A20">
              <w:rPr>
                <w:snapToGrid w:val="0"/>
              </w:rPr>
              <w:t>8</w:t>
            </w:r>
          </w:p>
        </w:tc>
        <w:tc>
          <w:tcPr>
            <w:tcW w:w="6982" w:type="dxa"/>
            <w:shd w:val="clear" w:color="auto" w:fill="auto"/>
            <w:vAlign w:val="center"/>
            <w:hideMark/>
          </w:tcPr>
          <w:p w14:paraId="48F768A6" w14:textId="77777777" w:rsidR="00FD5A20" w:rsidRPr="00FD5A20" w:rsidRDefault="00FD5A20" w:rsidP="00FD5A20">
            <w:pPr>
              <w:rPr>
                <w:snapToGrid w:val="0"/>
              </w:rPr>
            </w:pPr>
            <w:r w:rsidRPr="00FD5A20">
              <w:rPr>
                <w:snapToGrid w:val="0"/>
              </w:rPr>
              <w:t>Корректировка с учетом надежности и качества реализуемых товаров (оказываемых услуг), подлежащая учету в НВВ</w:t>
            </w:r>
          </w:p>
        </w:tc>
        <w:tc>
          <w:tcPr>
            <w:tcW w:w="1946" w:type="dxa"/>
            <w:tcBorders>
              <w:top w:val="nil"/>
              <w:left w:val="single" w:sz="4" w:space="0" w:color="auto"/>
              <w:bottom w:val="single" w:sz="4" w:space="0" w:color="auto"/>
              <w:right w:val="single" w:sz="4" w:space="0" w:color="auto"/>
            </w:tcBorders>
            <w:shd w:val="clear" w:color="auto" w:fill="auto"/>
            <w:vAlign w:val="center"/>
            <w:hideMark/>
          </w:tcPr>
          <w:p w14:paraId="56767A80" w14:textId="77777777" w:rsidR="00FD5A20" w:rsidRPr="00FD5A20" w:rsidRDefault="00FD5A20" w:rsidP="00FD5A20">
            <w:pPr>
              <w:jc w:val="center"/>
              <w:rPr>
                <w:snapToGrid w:val="0"/>
              </w:rPr>
            </w:pPr>
            <w:r w:rsidRPr="00FD5A20">
              <w:rPr>
                <w:snapToGrid w:val="0"/>
              </w:rPr>
              <w:t>0,00</w:t>
            </w:r>
          </w:p>
        </w:tc>
      </w:tr>
      <w:tr w:rsidR="00FD5A20" w:rsidRPr="00FD5A20" w14:paraId="720CF4CD" w14:textId="77777777" w:rsidTr="006D5EE3">
        <w:trPr>
          <w:trHeight w:val="720"/>
        </w:trPr>
        <w:tc>
          <w:tcPr>
            <w:tcW w:w="642" w:type="dxa"/>
            <w:shd w:val="clear" w:color="auto" w:fill="auto"/>
            <w:vAlign w:val="center"/>
            <w:hideMark/>
          </w:tcPr>
          <w:p w14:paraId="1982DC14" w14:textId="77777777" w:rsidR="00FD5A20" w:rsidRPr="00FD5A20" w:rsidRDefault="00FD5A20" w:rsidP="00FD5A20">
            <w:pPr>
              <w:jc w:val="center"/>
              <w:rPr>
                <w:snapToGrid w:val="0"/>
              </w:rPr>
            </w:pPr>
            <w:r w:rsidRPr="00FD5A20">
              <w:rPr>
                <w:snapToGrid w:val="0"/>
              </w:rPr>
              <w:t>9</w:t>
            </w:r>
          </w:p>
        </w:tc>
        <w:tc>
          <w:tcPr>
            <w:tcW w:w="6982" w:type="dxa"/>
            <w:shd w:val="clear" w:color="auto" w:fill="auto"/>
            <w:vAlign w:val="center"/>
            <w:hideMark/>
          </w:tcPr>
          <w:p w14:paraId="4C41B9A4" w14:textId="77777777" w:rsidR="00FD5A20" w:rsidRPr="00FD5A20" w:rsidRDefault="00FD5A20" w:rsidP="00FD5A20">
            <w:pPr>
              <w:rPr>
                <w:snapToGrid w:val="0"/>
              </w:rPr>
            </w:pPr>
            <w:r w:rsidRPr="00FD5A20">
              <w:rPr>
                <w:snapToGrid w:val="0"/>
              </w:rPr>
              <w:t>Корректировка НВВ в связи с изменением (неисполнением) инвестиционной программы</w:t>
            </w:r>
          </w:p>
        </w:tc>
        <w:tc>
          <w:tcPr>
            <w:tcW w:w="1946" w:type="dxa"/>
            <w:tcBorders>
              <w:top w:val="nil"/>
              <w:left w:val="single" w:sz="4" w:space="0" w:color="auto"/>
              <w:bottom w:val="single" w:sz="4" w:space="0" w:color="auto"/>
              <w:right w:val="single" w:sz="4" w:space="0" w:color="auto"/>
            </w:tcBorders>
            <w:shd w:val="clear" w:color="auto" w:fill="auto"/>
            <w:vAlign w:val="center"/>
            <w:hideMark/>
          </w:tcPr>
          <w:p w14:paraId="107BA245" w14:textId="77777777" w:rsidR="00FD5A20" w:rsidRPr="00FD5A20" w:rsidRDefault="00FD5A20" w:rsidP="00FD5A20">
            <w:pPr>
              <w:jc w:val="center"/>
              <w:rPr>
                <w:snapToGrid w:val="0"/>
              </w:rPr>
            </w:pPr>
            <w:r w:rsidRPr="00FD5A20">
              <w:rPr>
                <w:snapToGrid w:val="0"/>
              </w:rPr>
              <w:t>0,00</w:t>
            </w:r>
          </w:p>
        </w:tc>
      </w:tr>
      <w:tr w:rsidR="00FD5A20" w:rsidRPr="00FD5A20" w14:paraId="584EAA03" w14:textId="77777777" w:rsidTr="006D5EE3">
        <w:trPr>
          <w:trHeight w:val="1967"/>
        </w:trPr>
        <w:tc>
          <w:tcPr>
            <w:tcW w:w="642" w:type="dxa"/>
            <w:shd w:val="clear" w:color="auto" w:fill="auto"/>
            <w:vAlign w:val="center"/>
            <w:hideMark/>
          </w:tcPr>
          <w:p w14:paraId="76183E1A" w14:textId="77777777" w:rsidR="00FD5A20" w:rsidRPr="00FD5A20" w:rsidRDefault="00FD5A20" w:rsidP="00FD5A20">
            <w:pPr>
              <w:jc w:val="center"/>
              <w:rPr>
                <w:snapToGrid w:val="0"/>
              </w:rPr>
            </w:pPr>
            <w:r w:rsidRPr="00FD5A20">
              <w:rPr>
                <w:snapToGrid w:val="0"/>
              </w:rPr>
              <w:t>10</w:t>
            </w:r>
          </w:p>
        </w:tc>
        <w:tc>
          <w:tcPr>
            <w:tcW w:w="6982" w:type="dxa"/>
            <w:shd w:val="clear" w:color="auto" w:fill="auto"/>
            <w:vAlign w:val="center"/>
            <w:hideMark/>
          </w:tcPr>
          <w:p w14:paraId="1B135F5D" w14:textId="77777777" w:rsidR="00FD5A20" w:rsidRPr="00FD5A20" w:rsidRDefault="00FD5A20" w:rsidP="00FD5A20">
            <w:pPr>
              <w:rPr>
                <w:snapToGrid w:val="0"/>
              </w:rPr>
            </w:pPr>
            <w:r w:rsidRPr="00FD5A20">
              <w:rPr>
                <w:snapToGrid w:val="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946" w:type="dxa"/>
            <w:tcBorders>
              <w:top w:val="nil"/>
              <w:left w:val="single" w:sz="4" w:space="0" w:color="auto"/>
              <w:bottom w:val="single" w:sz="4" w:space="0" w:color="auto"/>
              <w:right w:val="single" w:sz="4" w:space="0" w:color="auto"/>
            </w:tcBorders>
            <w:shd w:val="clear" w:color="auto" w:fill="auto"/>
            <w:vAlign w:val="center"/>
            <w:hideMark/>
          </w:tcPr>
          <w:p w14:paraId="513E2643" w14:textId="77777777" w:rsidR="00FD5A20" w:rsidRPr="00FD5A20" w:rsidRDefault="00FD5A20" w:rsidP="00FD5A20">
            <w:pPr>
              <w:jc w:val="center"/>
              <w:rPr>
                <w:snapToGrid w:val="0"/>
              </w:rPr>
            </w:pPr>
            <w:r w:rsidRPr="00FD5A20">
              <w:rPr>
                <w:snapToGrid w:val="0"/>
              </w:rPr>
              <w:t>0,00</w:t>
            </w:r>
          </w:p>
        </w:tc>
      </w:tr>
      <w:tr w:rsidR="00FD5A20" w:rsidRPr="00FD5A20" w14:paraId="3C889508" w14:textId="77777777" w:rsidTr="006D5EE3">
        <w:trPr>
          <w:trHeight w:val="690"/>
        </w:trPr>
        <w:tc>
          <w:tcPr>
            <w:tcW w:w="642" w:type="dxa"/>
            <w:shd w:val="clear" w:color="auto" w:fill="auto"/>
            <w:vAlign w:val="center"/>
          </w:tcPr>
          <w:p w14:paraId="5CDD0E7A" w14:textId="77777777" w:rsidR="00FD5A20" w:rsidRPr="00FD5A20" w:rsidRDefault="00FD5A20" w:rsidP="00FD5A20">
            <w:pPr>
              <w:jc w:val="center"/>
              <w:rPr>
                <w:snapToGrid w:val="0"/>
              </w:rPr>
            </w:pPr>
            <w:r w:rsidRPr="00FD5A20">
              <w:rPr>
                <w:snapToGrid w:val="0"/>
              </w:rPr>
              <w:t>11</w:t>
            </w:r>
          </w:p>
        </w:tc>
        <w:tc>
          <w:tcPr>
            <w:tcW w:w="6982" w:type="dxa"/>
            <w:shd w:val="clear" w:color="auto" w:fill="auto"/>
            <w:vAlign w:val="center"/>
          </w:tcPr>
          <w:p w14:paraId="278152E9" w14:textId="77777777" w:rsidR="00FD5A20" w:rsidRPr="00FD5A20" w:rsidRDefault="00FD5A20" w:rsidP="00FD5A20">
            <w:pPr>
              <w:rPr>
                <w:snapToGrid w:val="0"/>
              </w:rPr>
            </w:pPr>
            <w:r w:rsidRPr="00FD5A20">
              <w:rPr>
                <w:snapToGrid w:val="0"/>
              </w:rPr>
              <w:t>Корректировка, связанная с соблюдением статьи 3 Федерального закона от 27.07.2010 № 190-ФЗ «О теплоснабжении»</w:t>
            </w:r>
          </w:p>
        </w:tc>
        <w:tc>
          <w:tcPr>
            <w:tcW w:w="1946" w:type="dxa"/>
            <w:tcBorders>
              <w:top w:val="nil"/>
              <w:left w:val="single" w:sz="4" w:space="0" w:color="auto"/>
              <w:bottom w:val="single" w:sz="4" w:space="0" w:color="auto"/>
              <w:right w:val="single" w:sz="4" w:space="0" w:color="auto"/>
            </w:tcBorders>
            <w:shd w:val="clear" w:color="auto" w:fill="auto"/>
            <w:vAlign w:val="center"/>
          </w:tcPr>
          <w:p w14:paraId="27568066" w14:textId="77777777" w:rsidR="00FD5A20" w:rsidRPr="00FD5A20" w:rsidRDefault="00FD5A20" w:rsidP="00FD5A20">
            <w:pPr>
              <w:jc w:val="center"/>
              <w:rPr>
                <w:snapToGrid w:val="0"/>
              </w:rPr>
            </w:pPr>
            <w:r w:rsidRPr="00FD5A20">
              <w:rPr>
                <w:snapToGrid w:val="0"/>
              </w:rPr>
              <w:t>21 722,79</w:t>
            </w:r>
          </w:p>
        </w:tc>
      </w:tr>
      <w:tr w:rsidR="00FD5A20" w:rsidRPr="00FD5A20" w14:paraId="024FCB65" w14:textId="77777777" w:rsidTr="006D5EE3">
        <w:trPr>
          <w:trHeight w:val="360"/>
        </w:trPr>
        <w:tc>
          <w:tcPr>
            <w:tcW w:w="642" w:type="dxa"/>
            <w:shd w:val="clear" w:color="auto" w:fill="auto"/>
            <w:vAlign w:val="center"/>
          </w:tcPr>
          <w:p w14:paraId="5ECA34C9" w14:textId="77777777" w:rsidR="00FD5A20" w:rsidRPr="00FD5A20" w:rsidRDefault="00FD5A20" w:rsidP="00FD5A20">
            <w:pPr>
              <w:jc w:val="center"/>
              <w:rPr>
                <w:snapToGrid w:val="0"/>
              </w:rPr>
            </w:pPr>
            <w:r w:rsidRPr="00FD5A20">
              <w:rPr>
                <w:snapToGrid w:val="0"/>
              </w:rPr>
              <w:t>12</w:t>
            </w:r>
          </w:p>
        </w:tc>
        <w:tc>
          <w:tcPr>
            <w:tcW w:w="6982" w:type="dxa"/>
            <w:shd w:val="clear" w:color="auto" w:fill="auto"/>
            <w:vAlign w:val="center"/>
          </w:tcPr>
          <w:p w14:paraId="0E57FDE8" w14:textId="77777777" w:rsidR="00FD5A20" w:rsidRPr="00FD5A20" w:rsidRDefault="00FD5A20" w:rsidP="00FD5A20">
            <w:pPr>
              <w:autoSpaceDE w:val="0"/>
              <w:autoSpaceDN w:val="0"/>
              <w:adjustRightInd w:val="0"/>
              <w:jc w:val="both"/>
              <w:rPr>
                <w:snapToGrid w:val="0"/>
              </w:rPr>
            </w:pPr>
            <w:r w:rsidRPr="00FD5A20">
              <w:rPr>
                <w:snapToGrid w:val="0"/>
              </w:rPr>
              <w:t>ИТОГО необходимая валовая выручка:</w:t>
            </w:r>
          </w:p>
        </w:tc>
        <w:tc>
          <w:tcPr>
            <w:tcW w:w="1946" w:type="dxa"/>
            <w:tcBorders>
              <w:top w:val="nil"/>
              <w:left w:val="single" w:sz="4" w:space="0" w:color="auto"/>
              <w:bottom w:val="single" w:sz="4" w:space="0" w:color="auto"/>
              <w:right w:val="single" w:sz="4" w:space="0" w:color="auto"/>
            </w:tcBorders>
            <w:shd w:val="clear" w:color="auto" w:fill="auto"/>
            <w:vAlign w:val="center"/>
          </w:tcPr>
          <w:p w14:paraId="60B45C8F" w14:textId="77777777" w:rsidR="00FD5A20" w:rsidRPr="00FD5A20" w:rsidRDefault="00FD5A20" w:rsidP="00FD5A20">
            <w:pPr>
              <w:jc w:val="center"/>
              <w:rPr>
                <w:bCs/>
                <w:snapToGrid w:val="0"/>
              </w:rPr>
            </w:pPr>
            <w:r w:rsidRPr="00FD5A20">
              <w:rPr>
                <w:bCs/>
                <w:snapToGrid w:val="0"/>
              </w:rPr>
              <w:t>1 133 448,71</w:t>
            </w:r>
          </w:p>
        </w:tc>
      </w:tr>
      <w:tr w:rsidR="00FD5A20" w:rsidRPr="00FD5A20" w14:paraId="31215009" w14:textId="77777777" w:rsidTr="006D5EE3">
        <w:trPr>
          <w:trHeight w:val="360"/>
        </w:trPr>
        <w:tc>
          <w:tcPr>
            <w:tcW w:w="642" w:type="dxa"/>
            <w:shd w:val="clear" w:color="auto" w:fill="auto"/>
            <w:vAlign w:val="center"/>
          </w:tcPr>
          <w:p w14:paraId="4A3A9551" w14:textId="77777777" w:rsidR="00FD5A20" w:rsidRPr="00FD5A20" w:rsidRDefault="00FD5A20" w:rsidP="00FD5A20">
            <w:pPr>
              <w:jc w:val="center"/>
              <w:rPr>
                <w:snapToGrid w:val="0"/>
              </w:rPr>
            </w:pPr>
            <w:r w:rsidRPr="00FD5A20">
              <w:rPr>
                <w:snapToGrid w:val="0"/>
              </w:rPr>
              <w:t>13</w:t>
            </w:r>
          </w:p>
        </w:tc>
        <w:tc>
          <w:tcPr>
            <w:tcW w:w="6982" w:type="dxa"/>
            <w:shd w:val="clear" w:color="auto" w:fill="auto"/>
            <w:vAlign w:val="center"/>
          </w:tcPr>
          <w:p w14:paraId="447F2409" w14:textId="77777777" w:rsidR="00FD5A20" w:rsidRPr="00FD5A20" w:rsidRDefault="00FD5A20" w:rsidP="00FD5A20">
            <w:pPr>
              <w:autoSpaceDE w:val="0"/>
              <w:autoSpaceDN w:val="0"/>
              <w:adjustRightInd w:val="0"/>
              <w:jc w:val="both"/>
              <w:rPr>
                <w:snapToGrid w:val="0"/>
              </w:rPr>
            </w:pPr>
            <w:r w:rsidRPr="00FD5A20">
              <w:rPr>
                <w:snapToGrid w:val="0"/>
              </w:rPr>
              <w:t>Товарная выручка</w:t>
            </w:r>
          </w:p>
          <w:p w14:paraId="5C96556B" w14:textId="77777777" w:rsidR="00FD5A20" w:rsidRPr="00FD5A20" w:rsidRDefault="00FD5A20" w:rsidP="00FD5A20">
            <w:pPr>
              <w:autoSpaceDE w:val="0"/>
              <w:autoSpaceDN w:val="0"/>
              <w:adjustRightInd w:val="0"/>
              <w:jc w:val="both"/>
              <w:rPr>
                <w:snapToGrid w:val="0"/>
              </w:rPr>
            </w:pPr>
            <w:r w:rsidRPr="00FD5A20">
              <w:t>Стр. 13 = Объем реализованной тепловой энергии за отчетный период × Тариф регулируемой организации, действовавший в отчетном периоде.</w:t>
            </w:r>
          </w:p>
        </w:tc>
        <w:tc>
          <w:tcPr>
            <w:tcW w:w="1946" w:type="dxa"/>
            <w:shd w:val="clear" w:color="auto" w:fill="auto"/>
            <w:vAlign w:val="center"/>
          </w:tcPr>
          <w:p w14:paraId="0E57D625" w14:textId="77777777" w:rsidR="00FD5A20" w:rsidRPr="00FD5A20" w:rsidRDefault="00FD5A20" w:rsidP="00FD5A20">
            <w:pPr>
              <w:jc w:val="center"/>
              <w:rPr>
                <w:snapToGrid w:val="0"/>
              </w:rPr>
            </w:pPr>
          </w:p>
          <w:p w14:paraId="5ABF0EF9" w14:textId="77777777" w:rsidR="00FD5A20" w:rsidRPr="00FD5A20" w:rsidRDefault="00FD5A20" w:rsidP="00FD5A20">
            <w:pPr>
              <w:jc w:val="center"/>
              <w:rPr>
                <w:snapToGrid w:val="0"/>
              </w:rPr>
            </w:pPr>
            <w:r w:rsidRPr="00FD5A20">
              <w:rPr>
                <w:snapToGrid w:val="0"/>
              </w:rPr>
              <w:t>1 130 213,96</w:t>
            </w:r>
          </w:p>
          <w:p w14:paraId="6EAE55DF" w14:textId="77777777" w:rsidR="00FD5A20" w:rsidRPr="00FD5A20" w:rsidRDefault="00FD5A20" w:rsidP="00FD5A20">
            <w:pPr>
              <w:jc w:val="center"/>
              <w:rPr>
                <w:snapToGrid w:val="0"/>
              </w:rPr>
            </w:pPr>
          </w:p>
        </w:tc>
      </w:tr>
      <w:tr w:rsidR="00FD5A20" w:rsidRPr="00FD5A20" w14:paraId="453130D3" w14:textId="77777777" w:rsidTr="006D5EE3">
        <w:trPr>
          <w:trHeight w:val="360"/>
        </w:trPr>
        <w:tc>
          <w:tcPr>
            <w:tcW w:w="642" w:type="dxa"/>
            <w:shd w:val="clear" w:color="auto" w:fill="auto"/>
            <w:vAlign w:val="center"/>
          </w:tcPr>
          <w:p w14:paraId="66084534" w14:textId="77777777" w:rsidR="00FD5A20" w:rsidRPr="00FD5A20" w:rsidRDefault="00FD5A20" w:rsidP="00FD5A20">
            <w:pPr>
              <w:jc w:val="center"/>
              <w:rPr>
                <w:snapToGrid w:val="0"/>
              </w:rPr>
            </w:pPr>
            <w:r w:rsidRPr="00FD5A20">
              <w:rPr>
                <w:snapToGrid w:val="0"/>
              </w:rPr>
              <w:t>14</w:t>
            </w:r>
          </w:p>
        </w:tc>
        <w:tc>
          <w:tcPr>
            <w:tcW w:w="6982" w:type="dxa"/>
            <w:shd w:val="clear" w:color="auto" w:fill="auto"/>
            <w:vAlign w:val="center"/>
          </w:tcPr>
          <w:p w14:paraId="6653D738" w14:textId="77777777" w:rsidR="00FD5A20" w:rsidRPr="00FD5A20" w:rsidRDefault="00FD5A20" w:rsidP="00FD5A20">
            <w:pPr>
              <w:rPr>
                <w:snapToGrid w:val="0"/>
              </w:rPr>
            </w:pPr>
            <w:r w:rsidRPr="00FD5A20">
              <w:rPr>
                <w:snapToGrid w:val="0"/>
              </w:rPr>
              <w:t>Дельта НВВ (</w:t>
            </w:r>
            <w:r w:rsidRPr="00FD5A20">
              <w:t>Стр. 14 = стр. 12 – стр. 13.)</w:t>
            </w:r>
          </w:p>
        </w:tc>
        <w:tc>
          <w:tcPr>
            <w:tcW w:w="1946" w:type="dxa"/>
            <w:shd w:val="clear" w:color="auto" w:fill="auto"/>
            <w:vAlign w:val="center"/>
          </w:tcPr>
          <w:p w14:paraId="39747ECC" w14:textId="77777777" w:rsidR="00FD5A20" w:rsidRPr="00FD5A20" w:rsidRDefault="00FD5A20" w:rsidP="00FD5A20">
            <w:pPr>
              <w:jc w:val="center"/>
              <w:rPr>
                <w:snapToGrid w:val="0"/>
              </w:rPr>
            </w:pPr>
            <w:r w:rsidRPr="00FD5A20">
              <w:rPr>
                <w:snapToGrid w:val="0"/>
              </w:rPr>
              <w:t>3 234,75</w:t>
            </w:r>
          </w:p>
        </w:tc>
      </w:tr>
    </w:tbl>
    <w:p w14:paraId="0B2AEAE5" w14:textId="77777777" w:rsidR="00FD5A20" w:rsidRPr="00FD5A20" w:rsidRDefault="00FD5A20" w:rsidP="00FD5A20">
      <w:pPr>
        <w:ind w:firstLine="720"/>
        <w:jc w:val="both"/>
        <w:rPr>
          <w:snapToGrid w:val="0"/>
          <w:sz w:val="28"/>
          <w:szCs w:val="28"/>
        </w:rPr>
      </w:pPr>
    </w:p>
    <w:p w14:paraId="0881F750" w14:textId="77777777" w:rsidR="00FD5A20" w:rsidRPr="00FD5A20" w:rsidRDefault="00FD5A20" w:rsidP="00FD5A20">
      <w:pPr>
        <w:ind w:firstLine="720"/>
        <w:jc w:val="both"/>
        <w:rPr>
          <w:snapToGrid w:val="0"/>
          <w:sz w:val="28"/>
          <w:szCs w:val="28"/>
        </w:rPr>
      </w:pPr>
      <w:r w:rsidRPr="00FD5A20">
        <w:rPr>
          <w:snapToGrid w:val="0"/>
          <w:sz w:val="28"/>
          <w:szCs w:val="28"/>
        </w:rPr>
        <w:t>Выручка от реализации рассчитана согласно пункту 52 Методических указаний, исходя из фактического объема полезного отпуска тепловой энергии и тарифов, установленных РЭК Кузбасса на 2023 год.</w:t>
      </w:r>
    </w:p>
    <w:p w14:paraId="7CF95A4D" w14:textId="77777777" w:rsidR="00FD5A20" w:rsidRPr="00FD5A20" w:rsidRDefault="00FD5A20" w:rsidP="00FD5A20">
      <w:pPr>
        <w:ind w:firstLine="720"/>
        <w:jc w:val="both"/>
        <w:rPr>
          <w:snapToGrid w:val="0"/>
          <w:sz w:val="28"/>
          <w:szCs w:val="28"/>
          <w:highlight w:val="yellow"/>
        </w:rPr>
      </w:pPr>
      <w:r w:rsidRPr="00FD5A20">
        <w:rPr>
          <w:snapToGrid w:val="0"/>
          <w:sz w:val="28"/>
          <w:szCs w:val="28"/>
          <w:highlight w:val="yellow"/>
        </w:rPr>
        <w:br w:type="page"/>
      </w:r>
    </w:p>
    <w:p w14:paraId="050A3C8E" w14:textId="77777777" w:rsidR="00FD5A20" w:rsidRPr="00FD5A20" w:rsidRDefault="00FD5A20" w:rsidP="00FD5A20">
      <w:pPr>
        <w:tabs>
          <w:tab w:val="left" w:pos="1890"/>
        </w:tabs>
        <w:ind w:left="1440" w:right="-2"/>
        <w:jc w:val="right"/>
        <w:rPr>
          <w:snapToGrid w:val="0"/>
          <w:sz w:val="28"/>
          <w:szCs w:val="28"/>
        </w:rPr>
      </w:pPr>
      <w:r w:rsidRPr="00FD5A20">
        <w:rPr>
          <w:snapToGrid w:val="0"/>
          <w:sz w:val="28"/>
          <w:szCs w:val="28"/>
        </w:rPr>
        <w:lastRenderedPageBreak/>
        <w:t>Таблица 14</w:t>
      </w:r>
    </w:p>
    <w:p w14:paraId="74C1BB5F" w14:textId="77777777" w:rsidR="00FD5A20" w:rsidRPr="00FD5A20" w:rsidRDefault="00FD5A20" w:rsidP="00FD5A20">
      <w:pPr>
        <w:jc w:val="center"/>
        <w:rPr>
          <w:snapToGrid w:val="0"/>
          <w:sz w:val="28"/>
          <w:szCs w:val="28"/>
        </w:rPr>
      </w:pPr>
      <w:bookmarkStart w:id="321" w:name="_Toc531854407"/>
      <w:bookmarkStart w:id="322" w:name="_Toc532896291"/>
      <w:bookmarkStart w:id="323" w:name="_Toc53751104"/>
      <w:r w:rsidRPr="00FD5A20">
        <w:rPr>
          <w:snapToGrid w:val="0"/>
          <w:sz w:val="28"/>
          <w:szCs w:val="28"/>
        </w:rPr>
        <w:t>Расчёт корректировки с целью учета отклонений фактических значений параметров расчета тарифов от значений, учтенных при установлении тарифов на производство тепловой энергии (дельта НВВ)</w:t>
      </w:r>
      <w:bookmarkEnd w:id="321"/>
      <w:bookmarkEnd w:id="322"/>
      <w:bookmarkEnd w:id="323"/>
    </w:p>
    <w:p w14:paraId="473E16A9" w14:textId="77777777" w:rsidR="00FD5A20" w:rsidRPr="00FD5A20" w:rsidRDefault="00FD5A20" w:rsidP="00FD5A20">
      <w:pPr>
        <w:ind w:firstLine="720"/>
        <w:jc w:val="center"/>
        <w:rPr>
          <w:snapToGrid w:val="0"/>
          <w:sz w:val="28"/>
          <w:szCs w:val="28"/>
        </w:rPr>
      </w:pPr>
    </w:p>
    <w:tbl>
      <w:tblPr>
        <w:tblW w:w="949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5"/>
        <w:gridCol w:w="5679"/>
        <w:gridCol w:w="1418"/>
        <w:gridCol w:w="1701"/>
      </w:tblGrid>
      <w:tr w:rsidR="00FD5A20" w:rsidRPr="00FD5A20" w14:paraId="3C690F74" w14:textId="77777777" w:rsidTr="006D5EE3">
        <w:trPr>
          <w:trHeight w:val="313"/>
        </w:trPr>
        <w:tc>
          <w:tcPr>
            <w:tcW w:w="695" w:type="dxa"/>
          </w:tcPr>
          <w:p w14:paraId="33F821A5" w14:textId="77777777" w:rsidR="00FD5A20" w:rsidRPr="00FD5A20" w:rsidRDefault="00FD5A20" w:rsidP="00FD5A20">
            <w:pPr>
              <w:jc w:val="center"/>
              <w:rPr>
                <w:bCs/>
                <w:snapToGrid w:val="0"/>
                <w:sz w:val="28"/>
                <w:szCs w:val="28"/>
              </w:rPr>
            </w:pPr>
            <w:r w:rsidRPr="00FD5A20">
              <w:rPr>
                <w:bCs/>
                <w:snapToGrid w:val="0"/>
                <w:sz w:val="28"/>
                <w:szCs w:val="28"/>
              </w:rPr>
              <w:t>№ п/п</w:t>
            </w:r>
          </w:p>
        </w:tc>
        <w:tc>
          <w:tcPr>
            <w:tcW w:w="5679" w:type="dxa"/>
            <w:shd w:val="clear" w:color="auto" w:fill="auto"/>
            <w:vAlign w:val="center"/>
          </w:tcPr>
          <w:p w14:paraId="512F7F06" w14:textId="77777777" w:rsidR="00FD5A20" w:rsidRPr="00FD5A20" w:rsidRDefault="00FD5A20" w:rsidP="00FD5A20">
            <w:pPr>
              <w:jc w:val="center"/>
              <w:rPr>
                <w:bCs/>
                <w:snapToGrid w:val="0"/>
                <w:sz w:val="28"/>
                <w:szCs w:val="28"/>
              </w:rPr>
            </w:pPr>
            <w:r w:rsidRPr="00FD5A20">
              <w:rPr>
                <w:bCs/>
                <w:snapToGrid w:val="0"/>
                <w:sz w:val="28"/>
                <w:szCs w:val="28"/>
              </w:rPr>
              <w:t>Наименование</w:t>
            </w:r>
          </w:p>
        </w:tc>
        <w:tc>
          <w:tcPr>
            <w:tcW w:w="1418" w:type="dxa"/>
            <w:shd w:val="clear" w:color="auto" w:fill="auto"/>
            <w:vAlign w:val="center"/>
          </w:tcPr>
          <w:p w14:paraId="2628D8FB" w14:textId="77777777" w:rsidR="00FD5A20" w:rsidRPr="00FD5A20" w:rsidRDefault="00FD5A20" w:rsidP="00FD5A20">
            <w:pPr>
              <w:jc w:val="center"/>
              <w:rPr>
                <w:snapToGrid w:val="0"/>
                <w:sz w:val="28"/>
                <w:szCs w:val="28"/>
              </w:rPr>
            </w:pPr>
            <w:r w:rsidRPr="00FD5A20">
              <w:rPr>
                <w:snapToGrid w:val="0"/>
                <w:sz w:val="28"/>
                <w:szCs w:val="28"/>
              </w:rPr>
              <w:t>Ед. изм.</w:t>
            </w:r>
          </w:p>
        </w:tc>
        <w:tc>
          <w:tcPr>
            <w:tcW w:w="1701" w:type="dxa"/>
            <w:shd w:val="clear" w:color="auto" w:fill="auto"/>
            <w:vAlign w:val="center"/>
          </w:tcPr>
          <w:p w14:paraId="0818D9D2" w14:textId="77777777" w:rsidR="00FD5A20" w:rsidRPr="00FD5A20" w:rsidRDefault="00FD5A20" w:rsidP="00FD5A20">
            <w:pPr>
              <w:jc w:val="center"/>
              <w:rPr>
                <w:snapToGrid w:val="0"/>
                <w:sz w:val="28"/>
                <w:szCs w:val="28"/>
              </w:rPr>
            </w:pPr>
            <w:r w:rsidRPr="00FD5A20">
              <w:rPr>
                <w:snapToGrid w:val="0"/>
                <w:sz w:val="28"/>
                <w:szCs w:val="28"/>
              </w:rPr>
              <w:t>Значение</w:t>
            </w:r>
          </w:p>
        </w:tc>
      </w:tr>
      <w:tr w:rsidR="00FD5A20" w:rsidRPr="00FD5A20" w14:paraId="1EA4D41F" w14:textId="77777777" w:rsidTr="006D5EE3">
        <w:trPr>
          <w:trHeight w:val="313"/>
        </w:trPr>
        <w:tc>
          <w:tcPr>
            <w:tcW w:w="695" w:type="dxa"/>
          </w:tcPr>
          <w:p w14:paraId="25829787" w14:textId="77777777" w:rsidR="00FD5A20" w:rsidRPr="00FD5A20" w:rsidRDefault="00FD5A20" w:rsidP="00FD5A20">
            <w:pPr>
              <w:jc w:val="center"/>
              <w:rPr>
                <w:bCs/>
                <w:snapToGrid w:val="0"/>
                <w:sz w:val="28"/>
                <w:szCs w:val="28"/>
              </w:rPr>
            </w:pPr>
            <w:r w:rsidRPr="00FD5A20">
              <w:rPr>
                <w:bCs/>
                <w:snapToGrid w:val="0"/>
                <w:sz w:val="28"/>
                <w:szCs w:val="28"/>
              </w:rPr>
              <w:t>1</w:t>
            </w:r>
          </w:p>
        </w:tc>
        <w:tc>
          <w:tcPr>
            <w:tcW w:w="5679" w:type="dxa"/>
            <w:shd w:val="clear" w:color="auto" w:fill="auto"/>
            <w:vAlign w:val="center"/>
            <w:hideMark/>
          </w:tcPr>
          <w:p w14:paraId="1DFBED56" w14:textId="77777777" w:rsidR="00FD5A20" w:rsidRPr="00FD5A20" w:rsidRDefault="00FD5A20" w:rsidP="00FD5A20">
            <w:pPr>
              <w:jc w:val="both"/>
              <w:rPr>
                <w:bCs/>
                <w:snapToGrid w:val="0"/>
                <w:sz w:val="28"/>
                <w:szCs w:val="28"/>
              </w:rPr>
            </w:pPr>
            <w:r w:rsidRPr="00FD5A20">
              <w:rPr>
                <w:bCs/>
                <w:snapToGrid w:val="0"/>
                <w:sz w:val="28"/>
                <w:szCs w:val="28"/>
              </w:rPr>
              <w:t>Фактическая необходимая валовая выручка</w:t>
            </w:r>
          </w:p>
        </w:tc>
        <w:tc>
          <w:tcPr>
            <w:tcW w:w="1418" w:type="dxa"/>
            <w:shd w:val="clear" w:color="auto" w:fill="auto"/>
            <w:vAlign w:val="center"/>
            <w:hideMark/>
          </w:tcPr>
          <w:p w14:paraId="64CCC72B" w14:textId="77777777" w:rsidR="00FD5A20" w:rsidRPr="00FD5A20" w:rsidRDefault="00FD5A20" w:rsidP="00FD5A20">
            <w:pPr>
              <w:jc w:val="center"/>
              <w:rPr>
                <w:snapToGrid w:val="0"/>
                <w:sz w:val="28"/>
                <w:szCs w:val="28"/>
              </w:rPr>
            </w:pPr>
            <w:r w:rsidRPr="00FD5A20">
              <w:rPr>
                <w:snapToGrid w:val="0"/>
                <w:sz w:val="28"/>
                <w:szCs w:val="28"/>
              </w:rPr>
              <w:t>тыс. руб.</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F01AF0A" w14:textId="77777777" w:rsidR="00FD5A20" w:rsidRPr="00FD5A20" w:rsidRDefault="00FD5A20" w:rsidP="00FD5A20">
            <w:pPr>
              <w:jc w:val="center"/>
              <w:rPr>
                <w:sz w:val="28"/>
                <w:szCs w:val="28"/>
              </w:rPr>
            </w:pPr>
            <w:r w:rsidRPr="00FD5A20">
              <w:rPr>
                <w:snapToGrid w:val="0"/>
                <w:sz w:val="28"/>
                <w:szCs w:val="28"/>
              </w:rPr>
              <w:t>1 133 448,71</w:t>
            </w:r>
          </w:p>
        </w:tc>
      </w:tr>
      <w:tr w:rsidR="00FD5A20" w:rsidRPr="00FD5A20" w14:paraId="6321AC4D" w14:textId="77777777" w:rsidTr="006D5EE3">
        <w:trPr>
          <w:trHeight w:val="407"/>
        </w:trPr>
        <w:tc>
          <w:tcPr>
            <w:tcW w:w="695" w:type="dxa"/>
          </w:tcPr>
          <w:p w14:paraId="346A79A9" w14:textId="77777777" w:rsidR="00FD5A20" w:rsidRPr="00FD5A20" w:rsidRDefault="00FD5A20" w:rsidP="00FD5A20">
            <w:pPr>
              <w:jc w:val="center"/>
              <w:rPr>
                <w:bCs/>
                <w:snapToGrid w:val="0"/>
                <w:sz w:val="28"/>
                <w:szCs w:val="28"/>
              </w:rPr>
            </w:pPr>
            <w:r w:rsidRPr="00FD5A20">
              <w:rPr>
                <w:bCs/>
                <w:snapToGrid w:val="0"/>
                <w:sz w:val="28"/>
                <w:szCs w:val="28"/>
              </w:rPr>
              <w:t>2</w:t>
            </w:r>
          </w:p>
        </w:tc>
        <w:tc>
          <w:tcPr>
            <w:tcW w:w="5679" w:type="dxa"/>
            <w:shd w:val="clear" w:color="auto" w:fill="auto"/>
            <w:vAlign w:val="center"/>
          </w:tcPr>
          <w:p w14:paraId="73CA1E69" w14:textId="77777777" w:rsidR="00FD5A20" w:rsidRPr="00FD5A20" w:rsidRDefault="00FD5A20" w:rsidP="00FD5A20">
            <w:pPr>
              <w:jc w:val="both"/>
              <w:rPr>
                <w:bCs/>
                <w:snapToGrid w:val="0"/>
                <w:sz w:val="28"/>
                <w:szCs w:val="28"/>
              </w:rPr>
            </w:pPr>
            <w:r w:rsidRPr="00FD5A20">
              <w:rPr>
                <w:bCs/>
                <w:snapToGrid w:val="0"/>
                <w:sz w:val="28"/>
                <w:szCs w:val="28"/>
              </w:rPr>
              <w:t>Выручка от реализации тепловой энергии</w:t>
            </w:r>
          </w:p>
        </w:tc>
        <w:tc>
          <w:tcPr>
            <w:tcW w:w="1418" w:type="dxa"/>
            <w:shd w:val="clear" w:color="auto" w:fill="auto"/>
            <w:vAlign w:val="center"/>
          </w:tcPr>
          <w:p w14:paraId="2BFD9011" w14:textId="77777777" w:rsidR="00FD5A20" w:rsidRPr="00FD5A20" w:rsidRDefault="00FD5A20" w:rsidP="00FD5A20">
            <w:pPr>
              <w:jc w:val="center"/>
              <w:rPr>
                <w:snapToGrid w:val="0"/>
                <w:sz w:val="28"/>
                <w:szCs w:val="28"/>
              </w:rPr>
            </w:pPr>
            <w:r w:rsidRPr="00FD5A20">
              <w:rPr>
                <w:snapToGrid w:val="0"/>
                <w:sz w:val="28"/>
                <w:szCs w:val="28"/>
              </w:rPr>
              <w:t>тыс. руб.</w:t>
            </w:r>
          </w:p>
        </w:tc>
        <w:tc>
          <w:tcPr>
            <w:tcW w:w="1701" w:type="dxa"/>
            <w:tcBorders>
              <w:top w:val="nil"/>
              <w:left w:val="single" w:sz="4" w:space="0" w:color="auto"/>
              <w:bottom w:val="single" w:sz="4" w:space="0" w:color="auto"/>
              <w:right w:val="single" w:sz="4" w:space="0" w:color="auto"/>
            </w:tcBorders>
            <w:shd w:val="clear" w:color="auto" w:fill="auto"/>
            <w:vAlign w:val="center"/>
          </w:tcPr>
          <w:p w14:paraId="398CA1A3" w14:textId="77777777" w:rsidR="00FD5A20" w:rsidRPr="00FD5A20" w:rsidRDefault="00FD5A20" w:rsidP="00FD5A20">
            <w:pPr>
              <w:jc w:val="center"/>
              <w:rPr>
                <w:snapToGrid w:val="0"/>
                <w:sz w:val="28"/>
                <w:szCs w:val="28"/>
              </w:rPr>
            </w:pPr>
            <w:r w:rsidRPr="00FD5A20">
              <w:rPr>
                <w:snapToGrid w:val="0"/>
                <w:sz w:val="28"/>
                <w:szCs w:val="28"/>
              </w:rPr>
              <w:t>1 130 213,96</w:t>
            </w:r>
          </w:p>
        </w:tc>
      </w:tr>
      <w:tr w:rsidR="00FD5A20" w:rsidRPr="00FD5A20" w14:paraId="187BE4A0" w14:textId="77777777" w:rsidTr="006D5EE3">
        <w:trPr>
          <w:trHeight w:val="375"/>
        </w:trPr>
        <w:tc>
          <w:tcPr>
            <w:tcW w:w="695" w:type="dxa"/>
          </w:tcPr>
          <w:p w14:paraId="1DDBE7C2" w14:textId="77777777" w:rsidR="00FD5A20" w:rsidRPr="00FD5A20" w:rsidRDefault="00FD5A20" w:rsidP="00FD5A20">
            <w:pPr>
              <w:jc w:val="center"/>
              <w:rPr>
                <w:iCs/>
                <w:snapToGrid w:val="0"/>
                <w:sz w:val="28"/>
                <w:szCs w:val="28"/>
              </w:rPr>
            </w:pPr>
            <w:r w:rsidRPr="00FD5A20">
              <w:rPr>
                <w:iCs/>
                <w:snapToGrid w:val="0"/>
                <w:sz w:val="28"/>
                <w:szCs w:val="28"/>
              </w:rPr>
              <w:t>3</w:t>
            </w:r>
          </w:p>
        </w:tc>
        <w:tc>
          <w:tcPr>
            <w:tcW w:w="5679" w:type="dxa"/>
            <w:shd w:val="clear" w:color="auto" w:fill="auto"/>
            <w:vAlign w:val="center"/>
            <w:hideMark/>
          </w:tcPr>
          <w:p w14:paraId="1856B287" w14:textId="77777777" w:rsidR="00FD5A20" w:rsidRPr="00FD5A20" w:rsidRDefault="00FD5A20" w:rsidP="00FD5A20">
            <w:pPr>
              <w:jc w:val="both"/>
              <w:rPr>
                <w:iCs/>
                <w:snapToGrid w:val="0"/>
                <w:sz w:val="28"/>
                <w:szCs w:val="28"/>
              </w:rPr>
            </w:pPr>
            <w:r w:rsidRPr="00FD5A20">
              <w:rPr>
                <w:iCs/>
                <w:snapToGrid w:val="0"/>
                <w:sz w:val="28"/>
                <w:szCs w:val="28"/>
              </w:rPr>
              <w:t>1 полугодие</w:t>
            </w:r>
          </w:p>
        </w:tc>
        <w:tc>
          <w:tcPr>
            <w:tcW w:w="1418" w:type="dxa"/>
            <w:shd w:val="clear" w:color="auto" w:fill="auto"/>
            <w:vAlign w:val="center"/>
            <w:hideMark/>
          </w:tcPr>
          <w:p w14:paraId="510BAF99" w14:textId="77777777" w:rsidR="00FD5A20" w:rsidRPr="00FD5A20" w:rsidRDefault="00FD5A20" w:rsidP="00FD5A20">
            <w:pPr>
              <w:jc w:val="center"/>
              <w:rPr>
                <w:snapToGrid w:val="0"/>
                <w:sz w:val="28"/>
                <w:szCs w:val="28"/>
              </w:rPr>
            </w:pPr>
            <w:r w:rsidRPr="00FD5A20">
              <w:rPr>
                <w:snapToGrid w:val="0"/>
                <w:sz w:val="28"/>
                <w:szCs w:val="28"/>
              </w:rPr>
              <w:t> тыс. руб.</w:t>
            </w:r>
          </w:p>
        </w:tc>
        <w:tc>
          <w:tcPr>
            <w:tcW w:w="1701" w:type="dxa"/>
            <w:tcBorders>
              <w:top w:val="nil"/>
              <w:left w:val="single" w:sz="4" w:space="0" w:color="auto"/>
              <w:bottom w:val="single" w:sz="4" w:space="0" w:color="auto"/>
              <w:right w:val="single" w:sz="4" w:space="0" w:color="auto"/>
            </w:tcBorders>
            <w:shd w:val="clear" w:color="auto" w:fill="auto"/>
            <w:vAlign w:val="center"/>
          </w:tcPr>
          <w:p w14:paraId="485C5028" w14:textId="77777777" w:rsidR="00FD5A20" w:rsidRPr="00FD5A20" w:rsidRDefault="00FD5A20" w:rsidP="00FD5A20">
            <w:pPr>
              <w:jc w:val="center"/>
              <w:rPr>
                <w:snapToGrid w:val="0"/>
                <w:sz w:val="28"/>
                <w:szCs w:val="28"/>
              </w:rPr>
            </w:pPr>
            <w:r w:rsidRPr="00FD5A20">
              <w:rPr>
                <w:snapToGrid w:val="0"/>
                <w:sz w:val="28"/>
                <w:szCs w:val="28"/>
              </w:rPr>
              <w:t>591 603,88</w:t>
            </w:r>
          </w:p>
        </w:tc>
      </w:tr>
      <w:tr w:rsidR="00FD5A20" w:rsidRPr="00FD5A20" w14:paraId="7250C7B4" w14:textId="77777777" w:rsidTr="006D5EE3">
        <w:trPr>
          <w:trHeight w:val="375"/>
        </w:trPr>
        <w:tc>
          <w:tcPr>
            <w:tcW w:w="695" w:type="dxa"/>
          </w:tcPr>
          <w:p w14:paraId="63FE9CA6" w14:textId="77777777" w:rsidR="00FD5A20" w:rsidRPr="00FD5A20" w:rsidRDefault="00FD5A20" w:rsidP="00FD5A20">
            <w:pPr>
              <w:jc w:val="center"/>
              <w:rPr>
                <w:iCs/>
                <w:snapToGrid w:val="0"/>
                <w:sz w:val="28"/>
                <w:szCs w:val="28"/>
              </w:rPr>
            </w:pPr>
            <w:r w:rsidRPr="00FD5A20">
              <w:rPr>
                <w:iCs/>
                <w:snapToGrid w:val="0"/>
                <w:sz w:val="28"/>
                <w:szCs w:val="28"/>
              </w:rPr>
              <w:t>4</w:t>
            </w:r>
          </w:p>
        </w:tc>
        <w:tc>
          <w:tcPr>
            <w:tcW w:w="5679" w:type="dxa"/>
            <w:shd w:val="clear" w:color="auto" w:fill="auto"/>
            <w:vAlign w:val="center"/>
            <w:hideMark/>
          </w:tcPr>
          <w:p w14:paraId="39CC73EE" w14:textId="77777777" w:rsidR="00FD5A20" w:rsidRPr="00FD5A20" w:rsidRDefault="00FD5A20" w:rsidP="00FD5A20">
            <w:pPr>
              <w:jc w:val="both"/>
              <w:rPr>
                <w:iCs/>
                <w:snapToGrid w:val="0"/>
                <w:sz w:val="28"/>
                <w:szCs w:val="28"/>
              </w:rPr>
            </w:pPr>
            <w:r w:rsidRPr="00FD5A20">
              <w:rPr>
                <w:iCs/>
                <w:snapToGrid w:val="0"/>
                <w:sz w:val="28"/>
                <w:szCs w:val="28"/>
              </w:rPr>
              <w:t>2 полугодие</w:t>
            </w:r>
          </w:p>
        </w:tc>
        <w:tc>
          <w:tcPr>
            <w:tcW w:w="1418" w:type="dxa"/>
            <w:shd w:val="clear" w:color="auto" w:fill="auto"/>
            <w:vAlign w:val="center"/>
            <w:hideMark/>
          </w:tcPr>
          <w:p w14:paraId="73885351" w14:textId="77777777" w:rsidR="00FD5A20" w:rsidRPr="00FD5A20" w:rsidRDefault="00FD5A20" w:rsidP="00FD5A20">
            <w:pPr>
              <w:jc w:val="center"/>
              <w:rPr>
                <w:snapToGrid w:val="0"/>
                <w:sz w:val="28"/>
                <w:szCs w:val="28"/>
              </w:rPr>
            </w:pPr>
            <w:r w:rsidRPr="00FD5A20">
              <w:rPr>
                <w:snapToGrid w:val="0"/>
                <w:sz w:val="28"/>
                <w:szCs w:val="28"/>
              </w:rPr>
              <w:t> тыс. руб.</w:t>
            </w:r>
          </w:p>
        </w:tc>
        <w:tc>
          <w:tcPr>
            <w:tcW w:w="1701" w:type="dxa"/>
            <w:tcBorders>
              <w:top w:val="nil"/>
              <w:left w:val="single" w:sz="4" w:space="0" w:color="auto"/>
              <w:bottom w:val="single" w:sz="4" w:space="0" w:color="auto"/>
              <w:right w:val="single" w:sz="4" w:space="0" w:color="auto"/>
            </w:tcBorders>
            <w:shd w:val="clear" w:color="auto" w:fill="auto"/>
            <w:vAlign w:val="center"/>
          </w:tcPr>
          <w:p w14:paraId="4FF12CCE" w14:textId="77777777" w:rsidR="00FD5A20" w:rsidRPr="00FD5A20" w:rsidRDefault="00FD5A20" w:rsidP="00FD5A20">
            <w:pPr>
              <w:jc w:val="center"/>
              <w:rPr>
                <w:snapToGrid w:val="0"/>
                <w:sz w:val="28"/>
                <w:szCs w:val="28"/>
              </w:rPr>
            </w:pPr>
            <w:r w:rsidRPr="00FD5A20">
              <w:rPr>
                <w:snapToGrid w:val="0"/>
                <w:sz w:val="28"/>
                <w:szCs w:val="28"/>
              </w:rPr>
              <w:t>538 610,08</w:t>
            </w:r>
          </w:p>
        </w:tc>
      </w:tr>
      <w:tr w:rsidR="00FD5A20" w:rsidRPr="00FD5A20" w14:paraId="06CEA77B" w14:textId="77777777" w:rsidTr="006D5EE3">
        <w:trPr>
          <w:trHeight w:val="360"/>
        </w:trPr>
        <w:tc>
          <w:tcPr>
            <w:tcW w:w="695" w:type="dxa"/>
          </w:tcPr>
          <w:p w14:paraId="200A41AC" w14:textId="77777777" w:rsidR="00FD5A20" w:rsidRPr="00FD5A20" w:rsidRDefault="00FD5A20" w:rsidP="00FD5A20">
            <w:pPr>
              <w:jc w:val="center"/>
              <w:rPr>
                <w:bCs/>
                <w:snapToGrid w:val="0"/>
                <w:sz w:val="28"/>
                <w:szCs w:val="28"/>
              </w:rPr>
            </w:pPr>
            <w:r w:rsidRPr="00FD5A20">
              <w:rPr>
                <w:bCs/>
                <w:snapToGrid w:val="0"/>
                <w:sz w:val="28"/>
                <w:szCs w:val="28"/>
              </w:rPr>
              <w:t>5</w:t>
            </w:r>
          </w:p>
        </w:tc>
        <w:tc>
          <w:tcPr>
            <w:tcW w:w="5679" w:type="dxa"/>
            <w:shd w:val="clear" w:color="auto" w:fill="auto"/>
            <w:vAlign w:val="center"/>
            <w:hideMark/>
          </w:tcPr>
          <w:p w14:paraId="448631EF" w14:textId="77777777" w:rsidR="00FD5A20" w:rsidRPr="00FD5A20" w:rsidRDefault="00FD5A20" w:rsidP="00FD5A20">
            <w:pPr>
              <w:jc w:val="both"/>
              <w:rPr>
                <w:bCs/>
                <w:snapToGrid w:val="0"/>
                <w:sz w:val="28"/>
                <w:szCs w:val="28"/>
              </w:rPr>
            </w:pPr>
            <w:r w:rsidRPr="00FD5A20">
              <w:rPr>
                <w:bCs/>
                <w:snapToGrid w:val="0"/>
                <w:sz w:val="28"/>
                <w:szCs w:val="28"/>
              </w:rPr>
              <w:t>Полезный отпуск (форма 46ТЭ за 2023 год)</w:t>
            </w:r>
          </w:p>
        </w:tc>
        <w:tc>
          <w:tcPr>
            <w:tcW w:w="1418" w:type="dxa"/>
            <w:shd w:val="clear" w:color="auto" w:fill="auto"/>
            <w:vAlign w:val="center"/>
            <w:hideMark/>
          </w:tcPr>
          <w:p w14:paraId="6B367E7B" w14:textId="77777777" w:rsidR="00FD5A20" w:rsidRPr="00FD5A20" w:rsidRDefault="00FD5A20" w:rsidP="00FD5A20">
            <w:pPr>
              <w:jc w:val="center"/>
              <w:rPr>
                <w:snapToGrid w:val="0"/>
                <w:sz w:val="28"/>
                <w:szCs w:val="28"/>
              </w:rPr>
            </w:pPr>
            <w:r w:rsidRPr="00FD5A20">
              <w:rPr>
                <w:snapToGrid w:val="0"/>
                <w:sz w:val="28"/>
                <w:szCs w:val="28"/>
              </w:rPr>
              <w:t>тыс. Гкал</w:t>
            </w:r>
          </w:p>
        </w:tc>
        <w:tc>
          <w:tcPr>
            <w:tcW w:w="1701" w:type="dxa"/>
            <w:tcBorders>
              <w:top w:val="nil"/>
              <w:left w:val="single" w:sz="4" w:space="0" w:color="auto"/>
              <w:bottom w:val="single" w:sz="4" w:space="0" w:color="auto"/>
              <w:right w:val="single" w:sz="4" w:space="0" w:color="auto"/>
            </w:tcBorders>
            <w:shd w:val="clear" w:color="auto" w:fill="auto"/>
            <w:vAlign w:val="center"/>
          </w:tcPr>
          <w:p w14:paraId="249F1AAA" w14:textId="77777777" w:rsidR="00FD5A20" w:rsidRPr="00FD5A20" w:rsidRDefault="00FD5A20" w:rsidP="00FD5A20">
            <w:pPr>
              <w:jc w:val="center"/>
              <w:rPr>
                <w:snapToGrid w:val="0"/>
                <w:sz w:val="28"/>
                <w:szCs w:val="28"/>
              </w:rPr>
            </w:pPr>
            <w:r w:rsidRPr="00FD5A20">
              <w:rPr>
                <w:snapToGrid w:val="0"/>
                <w:sz w:val="28"/>
                <w:szCs w:val="28"/>
              </w:rPr>
              <w:t>415,17335</w:t>
            </w:r>
          </w:p>
        </w:tc>
      </w:tr>
      <w:tr w:rsidR="00FD5A20" w:rsidRPr="00FD5A20" w14:paraId="7A4E2F42" w14:textId="77777777" w:rsidTr="006D5EE3">
        <w:trPr>
          <w:trHeight w:val="375"/>
        </w:trPr>
        <w:tc>
          <w:tcPr>
            <w:tcW w:w="695" w:type="dxa"/>
          </w:tcPr>
          <w:p w14:paraId="40FBC43E" w14:textId="77777777" w:rsidR="00FD5A20" w:rsidRPr="00FD5A20" w:rsidRDefault="00FD5A20" w:rsidP="00FD5A20">
            <w:pPr>
              <w:jc w:val="center"/>
              <w:rPr>
                <w:iCs/>
                <w:snapToGrid w:val="0"/>
                <w:sz w:val="28"/>
                <w:szCs w:val="28"/>
              </w:rPr>
            </w:pPr>
            <w:r w:rsidRPr="00FD5A20">
              <w:rPr>
                <w:iCs/>
                <w:snapToGrid w:val="0"/>
                <w:sz w:val="28"/>
                <w:szCs w:val="28"/>
              </w:rPr>
              <w:t>6</w:t>
            </w:r>
          </w:p>
        </w:tc>
        <w:tc>
          <w:tcPr>
            <w:tcW w:w="5679" w:type="dxa"/>
            <w:shd w:val="clear" w:color="auto" w:fill="auto"/>
            <w:vAlign w:val="center"/>
            <w:hideMark/>
          </w:tcPr>
          <w:p w14:paraId="15A45EF6" w14:textId="77777777" w:rsidR="00FD5A20" w:rsidRPr="00FD5A20" w:rsidRDefault="00FD5A20" w:rsidP="00FD5A20">
            <w:pPr>
              <w:jc w:val="both"/>
              <w:rPr>
                <w:iCs/>
                <w:snapToGrid w:val="0"/>
                <w:sz w:val="28"/>
                <w:szCs w:val="28"/>
              </w:rPr>
            </w:pPr>
            <w:r w:rsidRPr="00FD5A20">
              <w:rPr>
                <w:iCs/>
                <w:snapToGrid w:val="0"/>
                <w:sz w:val="28"/>
                <w:szCs w:val="28"/>
              </w:rPr>
              <w:t>1 полугодие</w:t>
            </w:r>
          </w:p>
        </w:tc>
        <w:tc>
          <w:tcPr>
            <w:tcW w:w="1418" w:type="dxa"/>
            <w:shd w:val="clear" w:color="auto" w:fill="auto"/>
            <w:vAlign w:val="center"/>
            <w:hideMark/>
          </w:tcPr>
          <w:p w14:paraId="5DDBAE13" w14:textId="77777777" w:rsidR="00FD5A20" w:rsidRPr="00FD5A20" w:rsidRDefault="00FD5A20" w:rsidP="00FD5A20">
            <w:pPr>
              <w:jc w:val="center"/>
              <w:rPr>
                <w:snapToGrid w:val="0"/>
                <w:sz w:val="28"/>
                <w:szCs w:val="28"/>
              </w:rPr>
            </w:pPr>
            <w:r w:rsidRPr="00FD5A20">
              <w:rPr>
                <w:snapToGrid w:val="0"/>
                <w:sz w:val="28"/>
                <w:szCs w:val="28"/>
              </w:rPr>
              <w:t>тыс. Гкал</w:t>
            </w:r>
          </w:p>
        </w:tc>
        <w:tc>
          <w:tcPr>
            <w:tcW w:w="1701" w:type="dxa"/>
            <w:tcBorders>
              <w:top w:val="nil"/>
              <w:left w:val="single" w:sz="4" w:space="0" w:color="auto"/>
              <w:bottom w:val="single" w:sz="4" w:space="0" w:color="auto"/>
              <w:right w:val="single" w:sz="4" w:space="0" w:color="auto"/>
            </w:tcBorders>
            <w:shd w:val="clear" w:color="auto" w:fill="auto"/>
            <w:vAlign w:val="center"/>
          </w:tcPr>
          <w:p w14:paraId="4FB1FD45" w14:textId="77777777" w:rsidR="00FD5A20" w:rsidRPr="00FD5A20" w:rsidRDefault="00FD5A20" w:rsidP="00FD5A20">
            <w:pPr>
              <w:jc w:val="center"/>
              <w:rPr>
                <w:snapToGrid w:val="0"/>
                <w:sz w:val="28"/>
                <w:szCs w:val="28"/>
              </w:rPr>
            </w:pPr>
            <w:r w:rsidRPr="00FD5A20">
              <w:rPr>
                <w:snapToGrid w:val="0"/>
                <w:sz w:val="28"/>
                <w:szCs w:val="28"/>
              </w:rPr>
              <w:t>217,32006</w:t>
            </w:r>
          </w:p>
        </w:tc>
      </w:tr>
      <w:tr w:rsidR="00FD5A20" w:rsidRPr="00FD5A20" w14:paraId="13851D54" w14:textId="77777777" w:rsidTr="006D5EE3">
        <w:trPr>
          <w:trHeight w:val="375"/>
        </w:trPr>
        <w:tc>
          <w:tcPr>
            <w:tcW w:w="695" w:type="dxa"/>
          </w:tcPr>
          <w:p w14:paraId="2477E619" w14:textId="77777777" w:rsidR="00FD5A20" w:rsidRPr="00FD5A20" w:rsidRDefault="00FD5A20" w:rsidP="00FD5A20">
            <w:pPr>
              <w:jc w:val="center"/>
              <w:rPr>
                <w:iCs/>
                <w:snapToGrid w:val="0"/>
                <w:sz w:val="28"/>
                <w:szCs w:val="28"/>
              </w:rPr>
            </w:pPr>
            <w:r w:rsidRPr="00FD5A20">
              <w:rPr>
                <w:iCs/>
                <w:snapToGrid w:val="0"/>
                <w:sz w:val="28"/>
                <w:szCs w:val="28"/>
              </w:rPr>
              <w:t>7</w:t>
            </w:r>
          </w:p>
        </w:tc>
        <w:tc>
          <w:tcPr>
            <w:tcW w:w="5679" w:type="dxa"/>
            <w:shd w:val="clear" w:color="auto" w:fill="auto"/>
            <w:vAlign w:val="center"/>
            <w:hideMark/>
          </w:tcPr>
          <w:p w14:paraId="26C30EF2" w14:textId="77777777" w:rsidR="00FD5A20" w:rsidRPr="00FD5A20" w:rsidRDefault="00FD5A20" w:rsidP="00FD5A20">
            <w:pPr>
              <w:jc w:val="both"/>
              <w:rPr>
                <w:iCs/>
                <w:snapToGrid w:val="0"/>
                <w:sz w:val="28"/>
                <w:szCs w:val="28"/>
              </w:rPr>
            </w:pPr>
            <w:r w:rsidRPr="00FD5A20">
              <w:rPr>
                <w:iCs/>
                <w:snapToGrid w:val="0"/>
                <w:sz w:val="28"/>
                <w:szCs w:val="28"/>
              </w:rPr>
              <w:t>2 полугодие</w:t>
            </w:r>
          </w:p>
        </w:tc>
        <w:tc>
          <w:tcPr>
            <w:tcW w:w="1418" w:type="dxa"/>
            <w:shd w:val="clear" w:color="auto" w:fill="auto"/>
            <w:vAlign w:val="center"/>
            <w:hideMark/>
          </w:tcPr>
          <w:p w14:paraId="242126CB" w14:textId="77777777" w:rsidR="00FD5A20" w:rsidRPr="00FD5A20" w:rsidRDefault="00FD5A20" w:rsidP="00FD5A20">
            <w:pPr>
              <w:jc w:val="center"/>
              <w:rPr>
                <w:snapToGrid w:val="0"/>
                <w:sz w:val="28"/>
                <w:szCs w:val="28"/>
              </w:rPr>
            </w:pPr>
            <w:r w:rsidRPr="00FD5A20">
              <w:rPr>
                <w:snapToGrid w:val="0"/>
                <w:sz w:val="28"/>
                <w:szCs w:val="28"/>
              </w:rPr>
              <w:t>тыс. Гкал</w:t>
            </w:r>
          </w:p>
        </w:tc>
        <w:tc>
          <w:tcPr>
            <w:tcW w:w="1701" w:type="dxa"/>
            <w:tcBorders>
              <w:top w:val="nil"/>
              <w:left w:val="single" w:sz="4" w:space="0" w:color="auto"/>
              <w:bottom w:val="single" w:sz="4" w:space="0" w:color="auto"/>
              <w:right w:val="single" w:sz="4" w:space="0" w:color="auto"/>
            </w:tcBorders>
            <w:shd w:val="clear" w:color="auto" w:fill="auto"/>
            <w:vAlign w:val="center"/>
          </w:tcPr>
          <w:p w14:paraId="26D9FB29" w14:textId="77777777" w:rsidR="00FD5A20" w:rsidRPr="00FD5A20" w:rsidRDefault="00FD5A20" w:rsidP="00FD5A20">
            <w:pPr>
              <w:jc w:val="center"/>
              <w:rPr>
                <w:snapToGrid w:val="0"/>
                <w:sz w:val="28"/>
                <w:szCs w:val="28"/>
              </w:rPr>
            </w:pPr>
            <w:r w:rsidRPr="00FD5A20">
              <w:rPr>
                <w:snapToGrid w:val="0"/>
                <w:sz w:val="28"/>
                <w:szCs w:val="28"/>
              </w:rPr>
              <w:t>197,85329</w:t>
            </w:r>
          </w:p>
        </w:tc>
      </w:tr>
      <w:tr w:rsidR="00FD5A20" w:rsidRPr="00FD5A20" w14:paraId="7C19D344" w14:textId="77777777" w:rsidTr="006D5EE3">
        <w:trPr>
          <w:trHeight w:val="405"/>
        </w:trPr>
        <w:tc>
          <w:tcPr>
            <w:tcW w:w="695" w:type="dxa"/>
          </w:tcPr>
          <w:p w14:paraId="74C2D34A" w14:textId="77777777" w:rsidR="00FD5A20" w:rsidRPr="00FD5A20" w:rsidRDefault="00FD5A20" w:rsidP="00FD5A20">
            <w:pPr>
              <w:jc w:val="center"/>
              <w:rPr>
                <w:bCs/>
                <w:snapToGrid w:val="0"/>
                <w:sz w:val="28"/>
                <w:szCs w:val="28"/>
              </w:rPr>
            </w:pPr>
            <w:r w:rsidRPr="00FD5A20">
              <w:rPr>
                <w:bCs/>
                <w:snapToGrid w:val="0"/>
                <w:sz w:val="28"/>
                <w:szCs w:val="28"/>
              </w:rPr>
              <w:t>8</w:t>
            </w:r>
          </w:p>
        </w:tc>
        <w:tc>
          <w:tcPr>
            <w:tcW w:w="56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30AB6D" w14:textId="77777777" w:rsidR="00FD5A20" w:rsidRPr="00FD5A20" w:rsidRDefault="00FD5A20" w:rsidP="00FD5A20">
            <w:pPr>
              <w:rPr>
                <w:sz w:val="28"/>
                <w:szCs w:val="28"/>
              </w:rPr>
            </w:pPr>
            <w:r w:rsidRPr="00FD5A20">
              <w:rPr>
                <w:snapToGrid w:val="0"/>
                <w:sz w:val="28"/>
                <w:szCs w:val="28"/>
              </w:rPr>
              <w:t>Тариф с 1 января 2023 года (постановление РЭК Кузбасса от 16.12.2021 № 714, в редакции постановления РЭК Кузбасса от 25.11.2022 № 667)</w:t>
            </w:r>
          </w:p>
        </w:tc>
        <w:tc>
          <w:tcPr>
            <w:tcW w:w="1418" w:type="dxa"/>
            <w:shd w:val="clear" w:color="auto" w:fill="auto"/>
            <w:vAlign w:val="center"/>
            <w:hideMark/>
          </w:tcPr>
          <w:p w14:paraId="732D6403" w14:textId="77777777" w:rsidR="00FD5A20" w:rsidRPr="00FD5A20" w:rsidRDefault="00FD5A20" w:rsidP="00FD5A20">
            <w:pPr>
              <w:jc w:val="center"/>
              <w:rPr>
                <w:snapToGrid w:val="0"/>
                <w:sz w:val="28"/>
                <w:szCs w:val="28"/>
              </w:rPr>
            </w:pPr>
            <w:r w:rsidRPr="00FD5A20">
              <w:rPr>
                <w:snapToGrid w:val="0"/>
                <w:sz w:val="28"/>
                <w:szCs w:val="28"/>
              </w:rPr>
              <w:t>руб./Гкал</w:t>
            </w:r>
          </w:p>
        </w:tc>
        <w:tc>
          <w:tcPr>
            <w:tcW w:w="1701" w:type="dxa"/>
            <w:tcBorders>
              <w:top w:val="nil"/>
              <w:left w:val="single" w:sz="4" w:space="0" w:color="auto"/>
              <w:bottom w:val="single" w:sz="4" w:space="0" w:color="auto"/>
              <w:right w:val="single" w:sz="4" w:space="0" w:color="auto"/>
            </w:tcBorders>
            <w:shd w:val="clear" w:color="auto" w:fill="auto"/>
            <w:vAlign w:val="center"/>
          </w:tcPr>
          <w:p w14:paraId="2F62CB31" w14:textId="77777777" w:rsidR="00FD5A20" w:rsidRPr="00FD5A20" w:rsidRDefault="00FD5A20" w:rsidP="00FD5A20">
            <w:pPr>
              <w:jc w:val="center"/>
              <w:rPr>
                <w:snapToGrid w:val="0"/>
                <w:sz w:val="28"/>
                <w:szCs w:val="28"/>
              </w:rPr>
            </w:pPr>
            <w:r w:rsidRPr="00FD5A20">
              <w:rPr>
                <w:snapToGrid w:val="0"/>
                <w:sz w:val="28"/>
                <w:szCs w:val="28"/>
              </w:rPr>
              <w:t>2 722,27</w:t>
            </w:r>
          </w:p>
        </w:tc>
      </w:tr>
      <w:tr w:rsidR="00FD5A20" w:rsidRPr="00FD5A20" w14:paraId="2B9259EB" w14:textId="77777777" w:rsidTr="006D5EE3">
        <w:trPr>
          <w:trHeight w:val="405"/>
        </w:trPr>
        <w:tc>
          <w:tcPr>
            <w:tcW w:w="695" w:type="dxa"/>
          </w:tcPr>
          <w:p w14:paraId="05CAC7F3" w14:textId="77777777" w:rsidR="00FD5A20" w:rsidRPr="00FD5A20" w:rsidRDefault="00FD5A20" w:rsidP="00FD5A20">
            <w:pPr>
              <w:jc w:val="center"/>
              <w:rPr>
                <w:bCs/>
                <w:snapToGrid w:val="0"/>
                <w:sz w:val="28"/>
                <w:szCs w:val="28"/>
              </w:rPr>
            </w:pPr>
            <w:r w:rsidRPr="00FD5A20">
              <w:rPr>
                <w:bCs/>
                <w:snapToGrid w:val="0"/>
                <w:sz w:val="28"/>
                <w:szCs w:val="28"/>
              </w:rPr>
              <w:t>9</w:t>
            </w:r>
          </w:p>
        </w:tc>
        <w:tc>
          <w:tcPr>
            <w:tcW w:w="5679" w:type="dxa"/>
            <w:tcBorders>
              <w:top w:val="nil"/>
              <w:left w:val="single" w:sz="4" w:space="0" w:color="auto"/>
              <w:bottom w:val="single" w:sz="4" w:space="0" w:color="auto"/>
              <w:right w:val="single" w:sz="4" w:space="0" w:color="auto"/>
            </w:tcBorders>
            <w:shd w:val="clear" w:color="auto" w:fill="auto"/>
            <w:vAlign w:val="center"/>
            <w:hideMark/>
          </w:tcPr>
          <w:p w14:paraId="4F656CA6" w14:textId="77777777" w:rsidR="00FD5A20" w:rsidRPr="00FD5A20" w:rsidRDefault="00FD5A20" w:rsidP="00FD5A20">
            <w:pPr>
              <w:rPr>
                <w:snapToGrid w:val="0"/>
                <w:sz w:val="28"/>
                <w:szCs w:val="28"/>
              </w:rPr>
            </w:pPr>
            <w:r w:rsidRPr="00FD5A20">
              <w:rPr>
                <w:snapToGrid w:val="0"/>
                <w:sz w:val="28"/>
                <w:szCs w:val="28"/>
              </w:rPr>
              <w:t>Тариф с 1 июля 2023 года (постановление РЭК Кузбасса от 16.12.2021 № 714, в редакции постановления РЭК Кузбасса от 25.11.2022 № 667)</w:t>
            </w:r>
          </w:p>
        </w:tc>
        <w:tc>
          <w:tcPr>
            <w:tcW w:w="1418" w:type="dxa"/>
            <w:shd w:val="clear" w:color="auto" w:fill="auto"/>
            <w:vAlign w:val="center"/>
            <w:hideMark/>
          </w:tcPr>
          <w:p w14:paraId="0105FF10" w14:textId="77777777" w:rsidR="00FD5A20" w:rsidRPr="00FD5A20" w:rsidRDefault="00FD5A20" w:rsidP="00FD5A20">
            <w:pPr>
              <w:jc w:val="center"/>
              <w:rPr>
                <w:snapToGrid w:val="0"/>
                <w:sz w:val="28"/>
                <w:szCs w:val="28"/>
              </w:rPr>
            </w:pPr>
            <w:r w:rsidRPr="00FD5A20">
              <w:rPr>
                <w:snapToGrid w:val="0"/>
                <w:sz w:val="28"/>
                <w:szCs w:val="28"/>
              </w:rPr>
              <w:t>руб./Гкал</w:t>
            </w:r>
          </w:p>
        </w:tc>
        <w:tc>
          <w:tcPr>
            <w:tcW w:w="1701" w:type="dxa"/>
            <w:tcBorders>
              <w:top w:val="nil"/>
              <w:left w:val="single" w:sz="4" w:space="0" w:color="auto"/>
              <w:bottom w:val="single" w:sz="4" w:space="0" w:color="auto"/>
              <w:right w:val="single" w:sz="4" w:space="0" w:color="auto"/>
            </w:tcBorders>
            <w:shd w:val="clear" w:color="auto" w:fill="auto"/>
            <w:vAlign w:val="center"/>
          </w:tcPr>
          <w:p w14:paraId="5E16CBB9" w14:textId="77777777" w:rsidR="00FD5A20" w:rsidRPr="00FD5A20" w:rsidRDefault="00FD5A20" w:rsidP="00FD5A20">
            <w:pPr>
              <w:jc w:val="center"/>
              <w:rPr>
                <w:snapToGrid w:val="0"/>
                <w:sz w:val="28"/>
                <w:szCs w:val="28"/>
              </w:rPr>
            </w:pPr>
            <w:r w:rsidRPr="00FD5A20">
              <w:rPr>
                <w:snapToGrid w:val="0"/>
                <w:sz w:val="28"/>
                <w:szCs w:val="28"/>
              </w:rPr>
              <w:t>2 722,27</w:t>
            </w:r>
          </w:p>
        </w:tc>
      </w:tr>
      <w:tr w:rsidR="00FD5A20" w:rsidRPr="00FD5A20" w14:paraId="204CE2D3" w14:textId="77777777" w:rsidTr="006D5EE3">
        <w:trPr>
          <w:trHeight w:val="405"/>
        </w:trPr>
        <w:tc>
          <w:tcPr>
            <w:tcW w:w="695" w:type="dxa"/>
          </w:tcPr>
          <w:p w14:paraId="289045EB" w14:textId="77777777" w:rsidR="00FD5A20" w:rsidRPr="00FD5A20" w:rsidRDefault="00FD5A20" w:rsidP="00FD5A20">
            <w:pPr>
              <w:jc w:val="center"/>
              <w:rPr>
                <w:bCs/>
                <w:snapToGrid w:val="0"/>
                <w:sz w:val="28"/>
                <w:szCs w:val="28"/>
              </w:rPr>
            </w:pPr>
            <w:r w:rsidRPr="00FD5A20">
              <w:rPr>
                <w:bCs/>
                <w:snapToGrid w:val="0"/>
                <w:sz w:val="28"/>
                <w:szCs w:val="28"/>
              </w:rPr>
              <w:t>10</w:t>
            </w:r>
          </w:p>
        </w:tc>
        <w:tc>
          <w:tcPr>
            <w:tcW w:w="5679" w:type="dxa"/>
            <w:shd w:val="clear" w:color="auto" w:fill="auto"/>
            <w:vAlign w:val="center"/>
          </w:tcPr>
          <w:p w14:paraId="41D70F07" w14:textId="77777777" w:rsidR="00FD5A20" w:rsidRPr="00FD5A20" w:rsidRDefault="00FD5A20" w:rsidP="00FD5A20">
            <w:pPr>
              <w:jc w:val="both"/>
              <w:rPr>
                <w:bCs/>
                <w:snapToGrid w:val="0"/>
                <w:sz w:val="28"/>
                <w:szCs w:val="28"/>
              </w:rPr>
            </w:pPr>
            <w:r w:rsidRPr="00FD5A20">
              <w:rPr>
                <w:bCs/>
                <w:snapToGrid w:val="0"/>
                <w:sz w:val="28"/>
                <w:szCs w:val="28"/>
              </w:rPr>
              <w:t>Дельта НВВ (стр. 1 – стр. 2)</w:t>
            </w:r>
          </w:p>
        </w:tc>
        <w:tc>
          <w:tcPr>
            <w:tcW w:w="1418" w:type="dxa"/>
            <w:shd w:val="clear" w:color="auto" w:fill="auto"/>
            <w:vAlign w:val="center"/>
          </w:tcPr>
          <w:p w14:paraId="72686465" w14:textId="77777777" w:rsidR="00FD5A20" w:rsidRPr="00FD5A20" w:rsidRDefault="00FD5A20" w:rsidP="00FD5A20">
            <w:pPr>
              <w:jc w:val="center"/>
              <w:rPr>
                <w:snapToGrid w:val="0"/>
                <w:sz w:val="28"/>
                <w:szCs w:val="28"/>
              </w:rPr>
            </w:pPr>
            <w:r w:rsidRPr="00FD5A20">
              <w:rPr>
                <w:snapToGrid w:val="0"/>
                <w:sz w:val="28"/>
                <w:szCs w:val="28"/>
              </w:rPr>
              <w:t>тыс. руб.</w:t>
            </w:r>
          </w:p>
        </w:tc>
        <w:tc>
          <w:tcPr>
            <w:tcW w:w="1701" w:type="dxa"/>
            <w:tcBorders>
              <w:top w:val="nil"/>
              <w:left w:val="single" w:sz="4" w:space="0" w:color="auto"/>
              <w:bottom w:val="single" w:sz="4" w:space="0" w:color="auto"/>
              <w:right w:val="single" w:sz="4" w:space="0" w:color="auto"/>
            </w:tcBorders>
            <w:shd w:val="clear" w:color="auto" w:fill="auto"/>
            <w:vAlign w:val="center"/>
          </w:tcPr>
          <w:p w14:paraId="29E06344" w14:textId="77777777" w:rsidR="00FD5A20" w:rsidRPr="00FD5A20" w:rsidRDefault="00FD5A20" w:rsidP="00FD5A20">
            <w:pPr>
              <w:jc w:val="center"/>
              <w:rPr>
                <w:snapToGrid w:val="0"/>
                <w:sz w:val="28"/>
                <w:szCs w:val="28"/>
              </w:rPr>
            </w:pPr>
            <w:r w:rsidRPr="00FD5A20">
              <w:rPr>
                <w:snapToGrid w:val="0"/>
                <w:sz w:val="28"/>
                <w:szCs w:val="28"/>
              </w:rPr>
              <w:t>3 234,75</w:t>
            </w:r>
          </w:p>
        </w:tc>
      </w:tr>
    </w:tbl>
    <w:p w14:paraId="40A67831" w14:textId="77777777" w:rsidR="00FD5A20" w:rsidRPr="00FD5A20" w:rsidRDefault="00FD5A20" w:rsidP="00FD5A20">
      <w:pPr>
        <w:ind w:firstLine="720"/>
        <w:jc w:val="both"/>
        <w:rPr>
          <w:snapToGrid w:val="0"/>
          <w:sz w:val="28"/>
          <w:szCs w:val="28"/>
        </w:rPr>
      </w:pPr>
    </w:p>
    <w:p w14:paraId="4D5DCAD7" w14:textId="77777777" w:rsidR="00FD5A20" w:rsidRPr="00FD5A20" w:rsidRDefault="00FD5A20" w:rsidP="00FD5A20">
      <w:pPr>
        <w:autoSpaceDE w:val="0"/>
        <w:autoSpaceDN w:val="0"/>
        <w:adjustRightInd w:val="0"/>
        <w:ind w:firstLine="709"/>
        <w:jc w:val="both"/>
        <w:rPr>
          <w:snapToGrid w:val="0"/>
          <w:sz w:val="28"/>
          <w:szCs w:val="28"/>
        </w:rPr>
      </w:pPr>
      <w:r w:rsidRPr="00FD5A20">
        <w:rPr>
          <w:snapToGrid w:val="0"/>
          <w:sz w:val="28"/>
          <w:szCs w:val="28"/>
        </w:rPr>
        <w:t>Размер корректировки с целью учета отклонений фактических значений параметров расчета тарифов от значений, учтенных при установлении тарифов составляет 3 234,75 тыс. руб. и подлежит включению в необходимую валовую выручку на 2025 год.</w:t>
      </w:r>
    </w:p>
    <w:p w14:paraId="223B682F" w14:textId="77777777" w:rsidR="00FD5A20" w:rsidRPr="00FD5A20" w:rsidRDefault="00FD5A20" w:rsidP="00FD5A20">
      <w:pPr>
        <w:tabs>
          <w:tab w:val="left" w:pos="1890"/>
        </w:tabs>
        <w:ind w:firstLine="709"/>
        <w:jc w:val="both"/>
        <w:rPr>
          <w:snapToGrid w:val="0"/>
          <w:sz w:val="28"/>
          <w:szCs w:val="28"/>
        </w:rPr>
      </w:pPr>
      <w:r w:rsidRPr="00FD5A20">
        <w:rPr>
          <w:snapToGrid w:val="0"/>
          <w:sz w:val="28"/>
          <w:szCs w:val="28"/>
        </w:rPr>
        <w:t>Рассчитанный размер корректировки, в соответствии с пунктом 51 Методических указаний подлежит умножению на ИПЦ 1,08 (2024/2023) и 1,058 (2025/2024), опубликованные на сайте Минэкономразвития России 30.09.2024. Таким образом, в плановую необходимую валовую выручку на 2025 год необходимо включить 3 696,15 тыс. руб.</w:t>
      </w:r>
    </w:p>
    <w:p w14:paraId="5C1890E4" w14:textId="77777777" w:rsidR="00FD5A20" w:rsidRPr="00FD5A20" w:rsidRDefault="00FD5A20" w:rsidP="00FD5A20">
      <w:pPr>
        <w:tabs>
          <w:tab w:val="left" w:pos="1890"/>
        </w:tabs>
        <w:ind w:firstLine="720"/>
        <w:jc w:val="both"/>
        <w:rPr>
          <w:snapToGrid w:val="0"/>
          <w:sz w:val="28"/>
          <w:szCs w:val="28"/>
        </w:rPr>
      </w:pPr>
    </w:p>
    <w:p w14:paraId="357B4F0C" w14:textId="77777777" w:rsidR="00FD5A20" w:rsidRPr="00FD5A20" w:rsidRDefault="00FD5A20" w:rsidP="00FD5A20">
      <w:pPr>
        <w:tabs>
          <w:tab w:val="left" w:pos="1890"/>
        </w:tabs>
        <w:spacing w:line="360" w:lineRule="auto"/>
        <w:jc w:val="both"/>
        <w:rPr>
          <w:snapToGrid w:val="0"/>
          <w:sz w:val="28"/>
          <w:szCs w:val="28"/>
          <w:highlight w:val="yellow"/>
        </w:rPr>
      </w:pPr>
    </w:p>
    <w:p w14:paraId="56945F7E" w14:textId="77777777" w:rsidR="00FD5A20" w:rsidRPr="00FD5A20" w:rsidRDefault="00FD5A20" w:rsidP="00FD5A20">
      <w:pPr>
        <w:keepNext/>
        <w:jc w:val="center"/>
        <w:outlineLvl w:val="0"/>
        <w:rPr>
          <w:b/>
          <w:bCs/>
          <w:caps/>
          <w:snapToGrid w:val="0"/>
          <w:kern w:val="32"/>
          <w:sz w:val="28"/>
          <w:szCs w:val="32"/>
          <w:lang w:eastAsia="en-US"/>
        </w:rPr>
      </w:pPr>
      <w:bookmarkStart w:id="324" w:name="_Toc498530988"/>
      <w:bookmarkStart w:id="325" w:name="_Toc532493868"/>
      <w:bookmarkStart w:id="326" w:name="_Toc24044803"/>
      <w:r w:rsidRPr="00FD5A20">
        <w:rPr>
          <w:b/>
          <w:bCs/>
          <w:caps/>
          <w:snapToGrid w:val="0"/>
          <w:kern w:val="32"/>
          <w:sz w:val="28"/>
          <w:szCs w:val="32"/>
          <w:highlight w:val="yellow"/>
          <w:lang w:eastAsia="en-US"/>
        </w:rPr>
        <w:br w:type="page"/>
      </w:r>
      <w:r w:rsidRPr="00FD5A20">
        <w:rPr>
          <w:b/>
          <w:bCs/>
          <w:caps/>
          <w:snapToGrid w:val="0"/>
          <w:kern w:val="32"/>
          <w:sz w:val="28"/>
          <w:szCs w:val="32"/>
          <w:lang w:eastAsia="en-US"/>
        </w:rPr>
        <w:lastRenderedPageBreak/>
        <w:t>6</w:t>
      </w:r>
      <w:r w:rsidRPr="00FD5A20">
        <w:rPr>
          <w:b/>
          <w:bCs/>
          <w:caps/>
          <w:snapToGrid w:val="0"/>
          <w:kern w:val="32"/>
          <w:sz w:val="28"/>
          <w:szCs w:val="32"/>
          <w:lang w:val="x-none" w:eastAsia="en-US"/>
        </w:rPr>
        <w:t xml:space="preserve">. </w:t>
      </w:r>
      <w:r w:rsidRPr="00FD5A20">
        <w:rPr>
          <w:b/>
          <w:bCs/>
          <w:caps/>
          <w:snapToGrid w:val="0"/>
          <w:kern w:val="32"/>
          <w:sz w:val="28"/>
          <w:szCs w:val="32"/>
          <w:lang w:eastAsia="en-US"/>
        </w:rPr>
        <w:t>Расчет</w:t>
      </w:r>
      <w:r w:rsidRPr="00FD5A20">
        <w:rPr>
          <w:b/>
          <w:bCs/>
          <w:caps/>
          <w:snapToGrid w:val="0"/>
          <w:kern w:val="32"/>
          <w:sz w:val="28"/>
          <w:szCs w:val="32"/>
          <w:lang w:val="x-none" w:eastAsia="en-US"/>
        </w:rPr>
        <w:t xml:space="preserve"> необходимой валовой </w:t>
      </w:r>
      <w:r w:rsidRPr="00FD5A20">
        <w:rPr>
          <w:b/>
          <w:bCs/>
          <w:caps/>
          <w:snapToGrid w:val="0"/>
          <w:kern w:val="32"/>
          <w:sz w:val="28"/>
          <w:szCs w:val="32"/>
          <w:lang w:eastAsia="en-US"/>
        </w:rPr>
        <w:t>выручки на каждый</w:t>
      </w:r>
      <w:r w:rsidRPr="00FD5A20">
        <w:rPr>
          <w:b/>
          <w:bCs/>
          <w:caps/>
          <w:snapToGrid w:val="0"/>
          <w:kern w:val="32"/>
          <w:sz w:val="28"/>
          <w:szCs w:val="32"/>
          <w:lang w:val="x-none" w:eastAsia="en-US"/>
        </w:rPr>
        <w:t xml:space="preserve"> </w:t>
      </w:r>
      <w:r w:rsidRPr="00FD5A20">
        <w:rPr>
          <w:b/>
          <w:bCs/>
          <w:caps/>
          <w:snapToGrid w:val="0"/>
          <w:kern w:val="32"/>
          <w:sz w:val="28"/>
          <w:szCs w:val="32"/>
          <w:lang w:eastAsia="en-US"/>
        </w:rPr>
        <w:t>расчетный период</w:t>
      </w:r>
      <w:r w:rsidRPr="00FD5A20">
        <w:rPr>
          <w:b/>
          <w:bCs/>
          <w:caps/>
          <w:snapToGrid w:val="0"/>
          <w:kern w:val="32"/>
          <w:sz w:val="28"/>
          <w:szCs w:val="32"/>
          <w:lang w:val="x-none" w:eastAsia="en-US"/>
        </w:rPr>
        <w:t xml:space="preserve"> </w:t>
      </w:r>
      <w:bookmarkEnd w:id="325"/>
      <w:bookmarkEnd w:id="326"/>
      <w:r w:rsidRPr="00FD5A20">
        <w:rPr>
          <w:b/>
          <w:bCs/>
          <w:caps/>
          <w:snapToGrid w:val="0"/>
          <w:kern w:val="32"/>
          <w:sz w:val="28"/>
          <w:szCs w:val="32"/>
          <w:lang w:eastAsia="en-US"/>
        </w:rPr>
        <w:t>регулирования МУП «МТСК»</w:t>
      </w:r>
    </w:p>
    <w:p w14:paraId="15204057" w14:textId="77777777" w:rsidR="00FD5A20" w:rsidRPr="00FD5A20" w:rsidRDefault="00FD5A20" w:rsidP="00FD5A20">
      <w:pPr>
        <w:rPr>
          <w:snapToGrid w:val="0"/>
          <w:sz w:val="28"/>
          <w:szCs w:val="28"/>
          <w:lang w:val="x-none" w:eastAsia="en-US"/>
        </w:rPr>
      </w:pPr>
    </w:p>
    <w:p w14:paraId="1150FBBC" w14:textId="77777777" w:rsidR="00FD5A20" w:rsidRPr="00FD5A20" w:rsidRDefault="00FD5A20" w:rsidP="00FD5A20">
      <w:pPr>
        <w:ind w:firstLine="720"/>
        <w:jc w:val="both"/>
        <w:rPr>
          <w:snapToGrid w:val="0"/>
          <w:sz w:val="28"/>
          <w:szCs w:val="28"/>
        </w:rPr>
      </w:pPr>
      <w:r w:rsidRPr="00FD5A20">
        <w:rPr>
          <w:snapToGrid w:val="0"/>
          <w:sz w:val="28"/>
          <w:szCs w:val="28"/>
        </w:rPr>
        <w:t>Расчет необходимой валовой выручки представлен в таблице 15.</w:t>
      </w:r>
    </w:p>
    <w:p w14:paraId="6AD622A0" w14:textId="77777777" w:rsidR="00FD5A20" w:rsidRPr="00FD5A20" w:rsidRDefault="00FD5A20" w:rsidP="00FD5A20">
      <w:pPr>
        <w:ind w:firstLine="720"/>
        <w:jc w:val="both"/>
        <w:rPr>
          <w:snapToGrid w:val="0"/>
          <w:sz w:val="28"/>
          <w:szCs w:val="28"/>
        </w:rPr>
      </w:pPr>
    </w:p>
    <w:p w14:paraId="33FB5155" w14:textId="77777777" w:rsidR="00FD5A20" w:rsidRPr="00FD5A20" w:rsidRDefault="00FD5A20" w:rsidP="00FD5A20">
      <w:pPr>
        <w:ind w:firstLine="709"/>
        <w:jc w:val="right"/>
        <w:rPr>
          <w:snapToGrid w:val="0"/>
          <w:sz w:val="28"/>
          <w:szCs w:val="28"/>
        </w:rPr>
      </w:pPr>
      <w:r w:rsidRPr="00FD5A20">
        <w:rPr>
          <w:snapToGrid w:val="0"/>
          <w:sz w:val="28"/>
          <w:szCs w:val="28"/>
        </w:rPr>
        <w:t>Таблица 15</w:t>
      </w:r>
    </w:p>
    <w:p w14:paraId="4B6BF16F" w14:textId="77777777" w:rsidR="00FD5A20" w:rsidRPr="00FD5A20" w:rsidRDefault="00FD5A20" w:rsidP="00FD5A20">
      <w:pPr>
        <w:jc w:val="center"/>
        <w:rPr>
          <w:snapToGrid w:val="0"/>
          <w:sz w:val="28"/>
          <w:szCs w:val="28"/>
        </w:rPr>
      </w:pPr>
      <w:r w:rsidRPr="00FD5A20">
        <w:rPr>
          <w:snapToGrid w:val="0"/>
          <w:sz w:val="28"/>
          <w:szCs w:val="28"/>
        </w:rPr>
        <w:t>Расчет необходимой валовой выручки МУП «МТСК» на 2025 год</w:t>
      </w:r>
    </w:p>
    <w:p w14:paraId="071A1B13" w14:textId="77777777" w:rsidR="00FD5A20" w:rsidRPr="00FD5A20" w:rsidRDefault="00FD5A20" w:rsidP="00FD5A20">
      <w:pPr>
        <w:ind w:firstLine="709"/>
        <w:jc w:val="right"/>
        <w:rPr>
          <w:snapToGrid w:val="0"/>
        </w:rPr>
      </w:pPr>
      <w:r w:rsidRPr="00FD5A20">
        <w:rPr>
          <w:snapToGrid w:val="0"/>
        </w:rPr>
        <w:t>тыс. руб.</w:t>
      </w:r>
    </w:p>
    <w:tbl>
      <w:tblPr>
        <w:tblW w:w="9464" w:type="dxa"/>
        <w:tblLayout w:type="fixed"/>
        <w:tblLook w:val="04A0" w:firstRow="1" w:lastRow="0" w:firstColumn="1" w:lastColumn="0" w:noHBand="0" w:noVBand="1"/>
      </w:tblPr>
      <w:tblGrid>
        <w:gridCol w:w="534"/>
        <w:gridCol w:w="4536"/>
        <w:gridCol w:w="1417"/>
        <w:gridCol w:w="1418"/>
        <w:gridCol w:w="1559"/>
      </w:tblGrid>
      <w:tr w:rsidR="00FD5A20" w:rsidRPr="00FD5A20" w14:paraId="28017244" w14:textId="77777777" w:rsidTr="006D5EE3">
        <w:trPr>
          <w:trHeight w:val="964"/>
          <w:tblHead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8D6306" w14:textId="77777777" w:rsidR="00FD5A20" w:rsidRPr="00FD5A20" w:rsidRDefault="00FD5A20" w:rsidP="00FD5A20">
            <w:pPr>
              <w:ind w:left="-142" w:right="-108"/>
              <w:jc w:val="center"/>
              <w:rPr>
                <w:snapToGrid w:val="0"/>
                <w:szCs w:val="22"/>
              </w:rPr>
            </w:pPr>
            <w:r w:rsidRPr="00FD5A20">
              <w:rPr>
                <w:snapToGrid w:val="0"/>
                <w:szCs w:val="22"/>
              </w:rPr>
              <w:t>№ п/п</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3E1C9CB8" w14:textId="77777777" w:rsidR="00FD5A20" w:rsidRPr="00FD5A20" w:rsidRDefault="00FD5A20" w:rsidP="00FD5A20">
            <w:pPr>
              <w:jc w:val="center"/>
              <w:rPr>
                <w:snapToGrid w:val="0"/>
                <w:szCs w:val="22"/>
              </w:rPr>
            </w:pPr>
            <w:r w:rsidRPr="00FD5A20">
              <w:rPr>
                <w:snapToGrid w:val="0"/>
                <w:szCs w:val="22"/>
              </w:rPr>
              <w:t>Наименование расхода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AB519E1" w14:textId="77777777" w:rsidR="00FD5A20" w:rsidRPr="00FD5A20" w:rsidRDefault="00FD5A20" w:rsidP="00FD5A20">
            <w:pPr>
              <w:ind w:left="-108" w:right="-108"/>
              <w:jc w:val="center"/>
              <w:rPr>
                <w:snapToGrid w:val="0"/>
                <w:sz w:val="22"/>
                <w:szCs w:val="22"/>
              </w:rPr>
            </w:pPr>
            <w:r w:rsidRPr="00FD5A20">
              <w:rPr>
                <w:snapToGrid w:val="0"/>
                <w:sz w:val="22"/>
                <w:szCs w:val="22"/>
              </w:rPr>
              <w:t>Предложение предприятия на 2025 год</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0AEC12D" w14:textId="77777777" w:rsidR="00FD5A20" w:rsidRPr="00FD5A20" w:rsidRDefault="00FD5A20" w:rsidP="00FD5A20">
            <w:pPr>
              <w:ind w:left="-108" w:right="-108"/>
              <w:jc w:val="center"/>
              <w:rPr>
                <w:snapToGrid w:val="0"/>
                <w:sz w:val="22"/>
                <w:szCs w:val="22"/>
              </w:rPr>
            </w:pPr>
            <w:r w:rsidRPr="00FD5A20">
              <w:rPr>
                <w:snapToGrid w:val="0"/>
                <w:sz w:val="22"/>
                <w:szCs w:val="22"/>
              </w:rPr>
              <w:t>Предложение экспертов на 2025 год</w:t>
            </w:r>
          </w:p>
        </w:tc>
        <w:tc>
          <w:tcPr>
            <w:tcW w:w="1559" w:type="dxa"/>
            <w:tcBorders>
              <w:top w:val="single" w:sz="4" w:space="0" w:color="auto"/>
              <w:left w:val="single" w:sz="4" w:space="0" w:color="auto"/>
              <w:bottom w:val="single" w:sz="4" w:space="0" w:color="auto"/>
              <w:right w:val="single" w:sz="4" w:space="0" w:color="auto"/>
            </w:tcBorders>
            <w:vAlign w:val="center"/>
          </w:tcPr>
          <w:p w14:paraId="0B35BF88" w14:textId="77777777" w:rsidR="00FD5A20" w:rsidRPr="00FD5A20" w:rsidRDefault="00FD5A20" w:rsidP="00FD5A20">
            <w:pPr>
              <w:ind w:left="-108" w:right="-108"/>
              <w:jc w:val="center"/>
              <w:rPr>
                <w:snapToGrid w:val="0"/>
                <w:sz w:val="22"/>
                <w:szCs w:val="22"/>
              </w:rPr>
            </w:pPr>
            <w:r w:rsidRPr="00FD5A20">
              <w:rPr>
                <w:snapToGrid w:val="0"/>
                <w:sz w:val="22"/>
                <w:szCs w:val="22"/>
              </w:rPr>
              <w:t>Корректировка предложения предприятия</w:t>
            </w:r>
          </w:p>
        </w:tc>
      </w:tr>
      <w:tr w:rsidR="00FD5A20" w:rsidRPr="00FD5A20" w14:paraId="16B511BC" w14:textId="77777777" w:rsidTr="006D5EE3">
        <w:trPr>
          <w:trHeight w:val="340"/>
          <w:tblHead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895479" w14:textId="77777777" w:rsidR="00FD5A20" w:rsidRPr="00FD5A20" w:rsidRDefault="00FD5A20" w:rsidP="00FD5A20">
            <w:pPr>
              <w:jc w:val="center"/>
              <w:rPr>
                <w:snapToGrid w:val="0"/>
                <w:szCs w:val="22"/>
              </w:rPr>
            </w:pPr>
            <w:r w:rsidRPr="00FD5A20">
              <w:rPr>
                <w:snapToGrid w:val="0"/>
                <w:szCs w:val="22"/>
              </w:rPr>
              <w:t>1</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617A8185" w14:textId="77777777" w:rsidR="00FD5A20" w:rsidRPr="00FD5A20" w:rsidRDefault="00FD5A20" w:rsidP="00FD5A20">
            <w:pPr>
              <w:rPr>
                <w:snapToGrid w:val="0"/>
                <w:sz w:val="22"/>
                <w:szCs w:val="22"/>
              </w:rPr>
            </w:pPr>
            <w:r w:rsidRPr="00FD5A20">
              <w:rPr>
                <w:snapToGrid w:val="0"/>
                <w:sz w:val="22"/>
                <w:szCs w:val="22"/>
              </w:rPr>
              <w:t>Операционные (подконтрольные) расходы</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3C7A3CF" w14:textId="77777777" w:rsidR="00FD5A20" w:rsidRPr="00FD5A20" w:rsidRDefault="00FD5A20" w:rsidP="00FD5A20">
            <w:pPr>
              <w:jc w:val="center"/>
              <w:rPr>
                <w:sz w:val="22"/>
                <w:szCs w:val="22"/>
              </w:rPr>
            </w:pPr>
            <w:r w:rsidRPr="00FD5A20">
              <w:rPr>
                <w:snapToGrid w:val="0"/>
                <w:sz w:val="22"/>
                <w:szCs w:val="22"/>
              </w:rPr>
              <w:t>551 074,25</w:t>
            </w:r>
          </w:p>
        </w:tc>
        <w:tc>
          <w:tcPr>
            <w:tcW w:w="1418" w:type="dxa"/>
            <w:tcBorders>
              <w:top w:val="single" w:sz="4" w:space="0" w:color="auto"/>
              <w:left w:val="nil"/>
              <w:bottom w:val="single" w:sz="4" w:space="0" w:color="auto"/>
              <w:right w:val="single" w:sz="4" w:space="0" w:color="auto"/>
            </w:tcBorders>
            <w:shd w:val="clear" w:color="auto" w:fill="auto"/>
            <w:vAlign w:val="center"/>
          </w:tcPr>
          <w:p w14:paraId="0CE40389" w14:textId="77777777" w:rsidR="00FD5A20" w:rsidRPr="00FD5A20" w:rsidRDefault="00FD5A20" w:rsidP="00FD5A20">
            <w:pPr>
              <w:jc w:val="center"/>
              <w:rPr>
                <w:snapToGrid w:val="0"/>
                <w:sz w:val="22"/>
                <w:szCs w:val="22"/>
              </w:rPr>
            </w:pPr>
            <w:r w:rsidRPr="00FD5A20">
              <w:rPr>
                <w:snapToGrid w:val="0"/>
                <w:sz w:val="22"/>
                <w:szCs w:val="22"/>
              </w:rPr>
              <w:t>551 074,25</w:t>
            </w:r>
          </w:p>
        </w:tc>
        <w:tc>
          <w:tcPr>
            <w:tcW w:w="1559" w:type="dxa"/>
            <w:tcBorders>
              <w:top w:val="single" w:sz="4" w:space="0" w:color="auto"/>
              <w:left w:val="nil"/>
              <w:bottom w:val="single" w:sz="4" w:space="0" w:color="auto"/>
              <w:right w:val="single" w:sz="4" w:space="0" w:color="auto"/>
            </w:tcBorders>
            <w:shd w:val="clear" w:color="auto" w:fill="auto"/>
            <w:vAlign w:val="center"/>
          </w:tcPr>
          <w:p w14:paraId="22684F40" w14:textId="77777777" w:rsidR="00FD5A20" w:rsidRPr="00FD5A20" w:rsidRDefault="00FD5A20" w:rsidP="00FD5A20">
            <w:pPr>
              <w:jc w:val="center"/>
              <w:rPr>
                <w:snapToGrid w:val="0"/>
                <w:sz w:val="22"/>
                <w:szCs w:val="22"/>
              </w:rPr>
            </w:pPr>
            <w:r w:rsidRPr="00FD5A20">
              <w:rPr>
                <w:snapToGrid w:val="0"/>
                <w:sz w:val="22"/>
                <w:szCs w:val="22"/>
              </w:rPr>
              <w:t>0,00</w:t>
            </w:r>
          </w:p>
        </w:tc>
      </w:tr>
      <w:tr w:rsidR="00FD5A20" w:rsidRPr="00FD5A20" w14:paraId="59F31864" w14:textId="77777777" w:rsidTr="006D5EE3">
        <w:trPr>
          <w:trHeight w:val="340"/>
          <w:tblHeader/>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3B7617B6" w14:textId="77777777" w:rsidR="00FD5A20" w:rsidRPr="00FD5A20" w:rsidRDefault="00FD5A20" w:rsidP="00FD5A20">
            <w:pPr>
              <w:jc w:val="center"/>
              <w:rPr>
                <w:snapToGrid w:val="0"/>
                <w:szCs w:val="22"/>
              </w:rPr>
            </w:pPr>
            <w:r w:rsidRPr="00FD5A20">
              <w:rPr>
                <w:snapToGrid w:val="0"/>
                <w:szCs w:val="22"/>
              </w:rPr>
              <w:t>2</w:t>
            </w:r>
          </w:p>
        </w:tc>
        <w:tc>
          <w:tcPr>
            <w:tcW w:w="4536" w:type="dxa"/>
            <w:tcBorders>
              <w:top w:val="nil"/>
              <w:left w:val="nil"/>
              <w:bottom w:val="single" w:sz="4" w:space="0" w:color="auto"/>
              <w:right w:val="single" w:sz="4" w:space="0" w:color="auto"/>
            </w:tcBorders>
            <w:shd w:val="clear" w:color="auto" w:fill="auto"/>
            <w:vAlign w:val="center"/>
            <w:hideMark/>
          </w:tcPr>
          <w:p w14:paraId="3C7886B8" w14:textId="77777777" w:rsidR="00FD5A20" w:rsidRPr="00FD5A20" w:rsidRDefault="00FD5A20" w:rsidP="00FD5A20">
            <w:pPr>
              <w:jc w:val="both"/>
              <w:rPr>
                <w:snapToGrid w:val="0"/>
                <w:sz w:val="22"/>
                <w:szCs w:val="22"/>
              </w:rPr>
            </w:pPr>
            <w:r w:rsidRPr="00FD5A20">
              <w:rPr>
                <w:snapToGrid w:val="0"/>
                <w:sz w:val="22"/>
                <w:szCs w:val="22"/>
              </w:rPr>
              <w:t>Неподконтрольные расходы</w:t>
            </w:r>
          </w:p>
        </w:tc>
        <w:tc>
          <w:tcPr>
            <w:tcW w:w="1417" w:type="dxa"/>
            <w:tcBorders>
              <w:top w:val="nil"/>
              <w:left w:val="single" w:sz="4" w:space="0" w:color="auto"/>
              <w:bottom w:val="single" w:sz="4" w:space="0" w:color="auto"/>
              <w:right w:val="single" w:sz="4" w:space="0" w:color="auto"/>
            </w:tcBorders>
            <w:shd w:val="clear" w:color="auto" w:fill="auto"/>
            <w:vAlign w:val="center"/>
          </w:tcPr>
          <w:p w14:paraId="76D5265E" w14:textId="77777777" w:rsidR="00FD5A20" w:rsidRPr="00FD5A20" w:rsidRDefault="00FD5A20" w:rsidP="00FD5A20">
            <w:pPr>
              <w:jc w:val="center"/>
              <w:rPr>
                <w:snapToGrid w:val="0"/>
                <w:sz w:val="22"/>
                <w:szCs w:val="22"/>
              </w:rPr>
            </w:pPr>
            <w:r w:rsidRPr="00FD5A20">
              <w:rPr>
                <w:snapToGrid w:val="0"/>
                <w:sz w:val="22"/>
                <w:szCs w:val="22"/>
              </w:rPr>
              <w:t>171 159,40</w:t>
            </w:r>
          </w:p>
        </w:tc>
        <w:tc>
          <w:tcPr>
            <w:tcW w:w="1418" w:type="dxa"/>
            <w:tcBorders>
              <w:top w:val="nil"/>
              <w:left w:val="nil"/>
              <w:bottom w:val="single" w:sz="4" w:space="0" w:color="auto"/>
              <w:right w:val="single" w:sz="4" w:space="0" w:color="auto"/>
            </w:tcBorders>
            <w:shd w:val="clear" w:color="auto" w:fill="auto"/>
            <w:vAlign w:val="center"/>
          </w:tcPr>
          <w:p w14:paraId="6A2DE912" w14:textId="77777777" w:rsidR="00FD5A20" w:rsidRPr="00FD5A20" w:rsidRDefault="00FD5A20" w:rsidP="00FD5A20">
            <w:pPr>
              <w:jc w:val="center"/>
              <w:rPr>
                <w:snapToGrid w:val="0"/>
                <w:sz w:val="22"/>
                <w:szCs w:val="22"/>
              </w:rPr>
            </w:pPr>
            <w:r w:rsidRPr="00FD5A20">
              <w:rPr>
                <w:snapToGrid w:val="0"/>
                <w:sz w:val="22"/>
                <w:szCs w:val="22"/>
              </w:rPr>
              <w:t>121 880,55</w:t>
            </w:r>
          </w:p>
        </w:tc>
        <w:tc>
          <w:tcPr>
            <w:tcW w:w="1559" w:type="dxa"/>
            <w:tcBorders>
              <w:top w:val="nil"/>
              <w:left w:val="nil"/>
              <w:bottom w:val="single" w:sz="4" w:space="0" w:color="auto"/>
              <w:right w:val="single" w:sz="4" w:space="0" w:color="auto"/>
            </w:tcBorders>
            <w:shd w:val="clear" w:color="auto" w:fill="auto"/>
            <w:vAlign w:val="center"/>
          </w:tcPr>
          <w:p w14:paraId="7E533A5E" w14:textId="77777777" w:rsidR="00FD5A20" w:rsidRPr="00FD5A20" w:rsidRDefault="00FD5A20" w:rsidP="00FD5A20">
            <w:pPr>
              <w:jc w:val="center"/>
              <w:rPr>
                <w:snapToGrid w:val="0"/>
                <w:sz w:val="22"/>
                <w:szCs w:val="22"/>
              </w:rPr>
            </w:pPr>
            <w:r w:rsidRPr="00FD5A20">
              <w:rPr>
                <w:snapToGrid w:val="0"/>
                <w:sz w:val="22"/>
                <w:szCs w:val="22"/>
              </w:rPr>
              <w:t>-49 278,85</w:t>
            </w:r>
          </w:p>
        </w:tc>
      </w:tr>
      <w:tr w:rsidR="00FD5A20" w:rsidRPr="00FD5A20" w14:paraId="5CA5BDF2" w14:textId="77777777" w:rsidTr="006D5EE3">
        <w:trPr>
          <w:trHeight w:val="340"/>
          <w:tblHeader/>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5DFB9210" w14:textId="77777777" w:rsidR="00FD5A20" w:rsidRPr="00FD5A20" w:rsidRDefault="00FD5A20" w:rsidP="00FD5A20">
            <w:pPr>
              <w:jc w:val="center"/>
              <w:rPr>
                <w:snapToGrid w:val="0"/>
                <w:szCs w:val="22"/>
              </w:rPr>
            </w:pPr>
            <w:r w:rsidRPr="00FD5A20">
              <w:rPr>
                <w:snapToGrid w:val="0"/>
                <w:szCs w:val="22"/>
              </w:rPr>
              <w:t>3</w:t>
            </w:r>
          </w:p>
        </w:tc>
        <w:tc>
          <w:tcPr>
            <w:tcW w:w="4536" w:type="dxa"/>
            <w:tcBorders>
              <w:top w:val="nil"/>
              <w:left w:val="nil"/>
              <w:bottom w:val="single" w:sz="4" w:space="0" w:color="auto"/>
              <w:right w:val="single" w:sz="4" w:space="0" w:color="auto"/>
            </w:tcBorders>
            <w:shd w:val="clear" w:color="auto" w:fill="auto"/>
            <w:vAlign w:val="center"/>
            <w:hideMark/>
          </w:tcPr>
          <w:p w14:paraId="171F5292" w14:textId="77777777" w:rsidR="00FD5A20" w:rsidRPr="00FD5A20" w:rsidRDefault="00FD5A20" w:rsidP="00FD5A20">
            <w:pPr>
              <w:rPr>
                <w:snapToGrid w:val="0"/>
                <w:sz w:val="22"/>
                <w:szCs w:val="22"/>
              </w:rPr>
            </w:pPr>
            <w:r w:rsidRPr="00FD5A20">
              <w:rPr>
                <w:snapToGrid w:val="0"/>
                <w:sz w:val="22"/>
                <w:szCs w:val="22"/>
              </w:rPr>
              <w:t>Расходы на приобретение (производство) энергетических ресурсов, холодной воды и теплоносителя</w:t>
            </w:r>
          </w:p>
        </w:tc>
        <w:tc>
          <w:tcPr>
            <w:tcW w:w="1417" w:type="dxa"/>
            <w:tcBorders>
              <w:top w:val="nil"/>
              <w:left w:val="single" w:sz="4" w:space="0" w:color="auto"/>
              <w:bottom w:val="single" w:sz="4" w:space="0" w:color="auto"/>
              <w:right w:val="single" w:sz="4" w:space="0" w:color="auto"/>
            </w:tcBorders>
            <w:shd w:val="clear" w:color="auto" w:fill="auto"/>
            <w:vAlign w:val="center"/>
          </w:tcPr>
          <w:p w14:paraId="27AF6DF4" w14:textId="77777777" w:rsidR="00FD5A20" w:rsidRPr="00FD5A20" w:rsidRDefault="00FD5A20" w:rsidP="00FD5A20">
            <w:pPr>
              <w:jc w:val="center"/>
              <w:rPr>
                <w:snapToGrid w:val="0"/>
                <w:sz w:val="22"/>
                <w:szCs w:val="22"/>
              </w:rPr>
            </w:pPr>
            <w:r w:rsidRPr="00FD5A20">
              <w:rPr>
                <w:snapToGrid w:val="0"/>
                <w:sz w:val="22"/>
                <w:szCs w:val="22"/>
              </w:rPr>
              <w:t>634 397,81</w:t>
            </w:r>
          </w:p>
        </w:tc>
        <w:tc>
          <w:tcPr>
            <w:tcW w:w="1418" w:type="dxa"/>
            <w:tcBorders>
              <w:top w:val="nil"/>
              <w:left w:val="nil"/>
              <w:bottom w:val="single" w:sz="4" w:space="0" w:color="auto"/>
              <w:right w:val="single" w:sz="4" w:space="0" w:color="auto"/>
            </w:tcBorders>
            <w:shd w:val="clear" w:color="auto" w:fill="auto"/>
            <w:vAlign w:val="center"/>
          </w:tcPr>
          <w:p w14:paraId="1019E4FD" w14:textId="77777777" w:rsidR="00FD5A20" w:rsidRPr="00FD5A20" w:rsidRDefault="00FD5A20" w:rsidP="00FD5A20">
            <w:pPr>
              <w:jc w:val="center"/>
              <w:rPr>
                <w:snapToGrid w:val="0"/>
                <w:sz w:val="22"/>
                <w:szCs w:val="22"/>
              </w:rPr>
            </w:pPr>
            <w:r w:rsidRPr="00FD5A20">
              <w:rPr>
                <w:snapToGrid w:val="0"/>
                <w:sz w:val="22"/>
                <w:szCs w:val="22"/>
              </w:rPr>
              <w:t>597 210,81</w:t>
            </w:r>
          </w:p>
        </w:tc>
        <w:tc>
          <w:tcPr>
            <w:tcW w:w="1559" w:type="dxa"/>
            <w:tcBorders>
              <w:top w:val="nil"/>
              <w:left w:val="nil"/>
              <w:bottom w:val="single" w:sz="4" w:space="0" w:color="auto"/>
              <w:right w:val="single" w:sz="4" w:space="0" w:color="auto"/>
            </w:tcBorders>
            <w:shd w:val="clear" w:color="auto" w:fill="auto"/>
            <w:vAlign w:val="center"/>
          </w:tcPr>
          <w:p w14:paraId="4C726BFE" w14:textId="77777777" w:rsidR="00FD5A20" w:rsidRPr="00FD5A20" w:rsidRDefault="00FD5A20" w:rsidP="00FD5A20">
            <w:pPr>
              <w:jc w:val="center"/>
              <w:rPr>
                <w:snapToGrid w:val="0"/>
                <w:sz w:val="22"/>
                <w:szCs w:val="22"/>
              </w:rPr>
            </w:pPr>
            <w:r w:rsidRPr="00FD5A20">
              <w:rPr>
                <w:snapToGrid w:val="0"/>
                <w:sz w:val="22"/>
                <w:szCs w:val="22"/>
              </w:rPr>
              <w:t>-37 187,00</w:t>
            </w:r>
          </w:p>
        </w:tc>
      </w:tr>
      <w:tr w:rsidR="00FD5A20" w:rsidRPr="00FD5A20" w14:paraId="60686510" w14:textId="77777777" w:rsidTr="006D5EE3">
        <w:trPr>
          <w:trHeight w:val="340"/>
          <w:tblHeader/>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5D74E27A" w14:textId="77777777" w:rsidR="00FD5A20" w:rsidRPr="00FD5A20" w:rsidRDefault="00FD5A20" w:rsidP="00FD5A20">
            <w:pPr>
              <w:jc w:val="center"/>
              <w:rPr>
                <w:snapToGrid w:val="0"/>
                <w:szCs w:val="22"/>
              </w:rPr>
            </w:pPr>
            <w:r w:rsidRPr="00FD5A20">
              <w:rPr>
                <w:snapToGrid w:val="0"/>
                <w:szCs w:val="22"/>
              </w:rPr>
              <w:t>4</w:t>
            </w:r>
          </w:p>
        </w:tc>
        <w:tc>
          <w:tcPr>
            <w:tcW w:w="4536" w:type="dxa"/>
            <w:tcBorders>
              <w:top w:val="nil"/>
              <w:left w:val="nil"/>
              <w:bottom w:val="single" w:sz="4" w:space="0" w:color="auto"/>
              <w:right w:val="single" w:sz="4" w:space="0" w:color="auto"/>
            </w:tcBorders>
            <w:shd w:val="clear" w:color="auto" w:fill="auto"/>
            <w:vAlign w:val="center"/>
            <w:hideMark/>
          </w:tcPr>
          <w:p w14:paraId="68213BEF" w14:textId="77777777" w:rsidR="00FD5A20" w:rsidRPr="00FD5A20" w:rsidRDefault="00FD5A20" w:rsidP="00FD5A20">
            <w:pPr>
              <w:jc w:val="both"/>
              <w:rPr>
                <w:snapToGrid w:val="0"/>
                <w:sz w:val="22"/>
                <w:szCs w:val="22"/>
              </w:rPr>
            </w:pPr>
            <w:r w:rsidRPr="00FD5A20">
              <w:rPr>
                <w:snapToGrid w:val="0"/>
                <w:sz w:val="22"/>
                <w:szCs w:val="22"/>
              </w:rPr>
              <w:t>Прибыль</w:t>
            </w:r>
          </w:p>
        </w:tc>
        <w:tc>
          <w:tcPr>
            <w:tcW w:w="1417" w:type="dxa"/>
            <w:tcBorders>
              <w:top w:val="nil"/>
              <w:left w:val="single" w:sz="4" w:space="0" w:color="auto"/>
              <w:bottom w:val="single" w:sz="4" w:space="0" w:color="auto"/>
              <w:right w:val="single" w:sz="4" w:space="0" w:color="auto"/>
            </w:tcBorders>
            <w:shd w:val="clear" w:color="auto" w:fill="auto"/>
            <w:vAlign w:val="center"/>
          </w:tcPr>
          <w:p w14:paraId="5E0522F4" w14:textId="77777777" w:rsidR="00FD5A20" w:rsidRPr="00FD5A20" w:rsidRDefault="00FD5A20" w:rsidP="00FD5A20">
            <w:pPr>
              <w:jc w:val="center"/>
              <w:rPr>
                <w:snapToGrid w:val="0"/>
                <w:sz w:val="22"/>
                <w:szCs w:val="22"/>
              </w:rPr>
            </w:pPr>
            <w:r w:rsidRPr="00FD5A20">
              <w:rPr>
                <w:snapToGrid w:val="0"/>
                <w:sz w:val="22"/>
                <w:szCs w:val="22"/>
              </w:rPr>
              <w:t>14 541,41</w:t>
            </w:r>
          </w:p>
        </w:tc>
        <w:tc>
          <w:tcPr>
            <w:tcW w:w="1418" w:type="dxa"/>
            <w:tcBorders>
              <w:top w:val="nil"/>
              <w:left w:val="nil"/>
              <w:bottom w:val="single" w:sz="4" w:space="0" w:color="auto"/>
              <w:right w:val="single" w:sz="4" w:space="0" w:color="auto"/>
            </w:tcBorders>
            <w:shd w:val="clear" w:color="auto" w:fill="auto"/>
            <w:vAlign w:val="center"/>
          </w:tcPr>
          <w:p w14:paraId="061AD066" w14:textId="77777777" w:rsidR="00FD5A20" w:rsidRPr="00FD5A20" w:rsidRDefault="00FD5A20" w:rsidP="00FD5A20">
            <w:pPr>
              <w:jc w:val="center"/>
              <w:rPr>
                <w:snapToGrid w:val="0"/>
                <w:sz w:val="22"/>
                <w:szCs w:val="22"/>
              </w:rPr>
            </w:pPr>
            <w:r w:rsidRPr="00FD5A20">
              <w:rPr>
                <w:snapToGrid w:val="0"/>
                <w:sz w:val="22"/>
                <w:szCs w:val="22"/>
              </w:rPr>
              <w:t>14 531,41</w:t>
            </w:r>
          </w:p>
        </w:tc>
        <w:tc>
          <w:tcPr>
            <w:tcW w:w="1559" w:type="dxa"/>
            <w:tcBorders>
              <w:top w:val="nil"/>
              <w:left w:val="nil"/>
              <w:bottom w:val="single" w:sz="4" w:space="0" w:color="auto"/>
              <w:right w:val="single" w:sz="4" w:space="0" w:color="auto"/>
            </w:tcBorders>
            <w:shd w:val="clear" w:color="auto" w:fill="auto"/>
            <w:vAlign w:val="center"/>
          </w:tcPr>
          <w:p w14:paraId="4DB97FCB" w14:textId="77777777" w:rsidR="00FD5A20" w:rsidRPr="00FD5A20" w:rsidRDefault="00FD5A20" w:rsidP="00FD5A20">
            <w:pPr>
              <w:jc w:val="center"/>
              <w:rPr>
                <w:snapToGrid w:val="0"/>
                <w:sz w:val="22"/>
                <w:szCs w:val="22"/>
              </w:rPr>
            </w:pPr>
            <w:r w:rsidRPr="00FD5A20">
              <w:rPr>
                <w:snapToGrid w:val="0"/>
                <w:sz w:val="22"/>
                <w:szCs w:val="22"/>
              </w:rPr>
              <w:t>-10,00</w:t>
            </w:r>
          </w:p>
        </w:tc>
      </w:tr>
      <w:tr w:rsidR="00FD5A20" w:rsidRPr="00FD5A20" w14:paraId="301DD7A3" w14:textId="77777777" w:rsidTr="006D5EE3">
        <w:trPr>
          <w:trHeight w:val="340"/>
          <w:tblHeader/>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1FF9FA3F" w14:textId="77777777" w:rsidR="00FD5A20" w:rsidRPr="00FD5A20" w:rsidRDefault="00FD5A20" w:rsidP="00FD5A20">
            <w:pPr>
              <w:jc w:val="center"/>
              <w:rPr>
                <w:snapToGrid w:val="0"/>
                <w:szCs w:val="22"/>
              </w:rPr>
            </w:pPr>
            <w:r w:rsidRPr="00FD5A20">
              <w:rPr>
                <w:snapToGrid w:val="0"/>
                <w:szCs w:val="22"/>
              </w:rPr>
              <w:t>5</w:t>
            </w:r>
          </w:p>
        </w:tc>
        <w:tc>
          <w:tcPr>
            <w:tcW w:w="4536" w:type="dxa"/>
            <w:tcBorders>
              <w:top w:val="nil"/>
              <w:left w:val="nil"/>
              <w:bottom w:val="single" w:sz="4" w:space="0" w:color="auto"/>
              <w:right w:val="single" w:sz="4" w:space="0" w:color="auto"/>
            </w:tcBorders>
            <w:shd w:val="clear" w:color="auto" w:fill="auto"/>
            <w:vAlign w:val="center"/>
            <w:hideMark/>
          </w:tcPr>
          <w:p w14:paraId="5401F7C9" w14:textId="77777777" w:rsidR="00FD5A20" w:rsidRPr="00FD5A20" w:rsidRDefault="00FD5A20" w:rsidP="00FD5A20">
            <w:pPr>
              <w:rPr>
                <w:snapToGrid w:val="0"/>
                <w:sz w:val="22"/>
                <w:szCs w:val="22"/>
              </w:rPr>
            </w:pPr>
            <w:r w:rsidRPr="00FD5A20">
              <w:rPr>
                <w:snapToGrid w:val="0"/>
                <w:sz w:val="22"/>
                <w:szCs w:val="22"/>
              </w:rPr>
              <w:t>Расчетная предпринимательская прибыль</w:t>
            </w:r>
          </w:p>
        </w:tc>
        <w:tc>
          <w:tcPr>
            <w:tcW w:w="1417" w:type="dxa"/>
            <w:tcBorders>
              <w:top w:val="nil"/>
              <w:left w:val="single" w:sz="4" w:space="0" w:color="auto"/>
              <w:bottom w:val="single" w:sz="4" w:space="0" w:color="auto"/>
              <w:right w:val="single" w:sz="4" w:space="0" w:color="auto"/>
            </w:tcBorders>
            <w:shd w:val="clear" w:color="auto" w:fill="auto"/>
            <w:vAlign w:val="center"/>
          </w:tcPr>
          <w:p w14:paraId="6A8BBCFF" w14:textId="77777777" w:rsidR="00FD5A20" w:rsidRPr="00FD5A20" w:rsidRDefault="00FD5A20" w:rsidP="00FD5A20">
            <w:pPr>
              <w:jc w:val="center"/>
              <w:rPr>
                <w:snapToGrid w:val="0"/>
                <w:sz w:val="22"/>
                <w:szCs w:val="22"/>
              </w:rPr>
            </w:pPr>
            <w:r w:rsidRPr="00FD5A20">
              <w:rPr>
                <w:snapToGrid w:val="0"/>
                <w:sz w:val="22"/>
                <w:szCs w:val="22"/>
              </w:rPr>
              <w:t>0,00</w:t>
            </w:r>
          </w:p>
        </w:tc>
        <w:tc>
          <w:tcPr>
            <w:tcW w:w="1418" w:type="dxa"/>
            <w:tcBorders>
              <w:top w:val="nil"/>
              <w:left w:val="nil"/>
              <w:bottom w:val="single" w:sz="4" w:space="0" w:color="auto"/>
              <w:right w:val="single" w:sz="4" w:space="0" w:color="auto"/>
            </w:tcBorders>
            <w:shd w:val="clear" w:color="auto" w:fill="auto"/>
            <w:vAlign w:val="center"/>
          </w:tcPr>
          <w:p w14:paraId="0DDE80D2" w14:textId="77777777" w:rsidR="00FD5A20" w:rsidRPr="00FD5A20" w:rsidRDefault="00FD5A20" w:rsidP="00FD5A20">
            <w:pPr>
              <w:jc w:val="center"/>
              <w:rPr>
                <w:snapToGrid w:val="0"/>
                <w:sz w:val="22"/>
                <w:szCs w:val="22"/>
              </w:rPr>
            </w:pPr>
            <w:r w:rsidRPr="00FD5A20">
              <w:rPr>
                <w:snapToGrid w:val="0"/>
                <w:sz w:val="22"/>
                <w:szCs w:val="22"/>
              </w:rPr>
              <w:t>0,00</w:t>
            </w:r>
          </w:p>
        </w:tc>
        <w:tc>
          <w:tcPr>
            <w:tcW w:w="1559" w:type="dxa"/>
            <w:tcBorders>
              <w:top w:val="nil"/>
              <w:left w:val="nil"/>
              <w:bottom w:val="single" w:sz="4" w:space="0" w:color="auto"/>
              <w:right w:val="single" w:sz="4" w:space="0" w:color="auto"/>
            </w:tcBorders>
            <w:shd w:val="clear" w:color="auto" w:fill="auto"/>
            <w:vAlign w:val="center"/>
          </w:tcPr>
          <w:p w14:paraId="2C00A745" w14:textId="77777777" w:rsidR="00FD5A20" w:rsidRPr="00FD5A20" w:rsidRDefault="00FD5A20" w:rsidP="00FD5A20">
            <w:pPr>
              <w:jc w:val="center"/>
              <w:rPr>
                <w:snapToGrid w:val="0"/>
                <w:sz w:val="22"/>
                <w:szCs w:val="22"/>
              </w:rPr>
            </w:pPr>
            <w:r w:rsidRPr="00FD5A20">
              <w:rPr>
                <w:snapToGrid w:val="0"/>
                <w:sz w:val="22"/>
                <w:szCs w:val="22"/>
              </w:rPr>
              <w:t>0,00</w:t>
            </w:r>
          </w:p>
        </w:tc>
      </w:tr>
      <w:tr w:rsidR="00FD5A20" w:rsidRPr="00FD5A20" w14:paraId="5958F8D6" w14:textId="77777777" w:rsidTr="006D5EE3">
        <w:trPr>
          <w:trHeight w:val="340"/>
          <w:tblHeader/>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03E64C54" w14:textId="77777777" w:rsidR="00FD5A20" w:rsidRPr="00FD5A20" w:rsidRDefault="00FD5A20" w:rsidP="00FD5A20">
            <w:pPr>
              <w:jc w:val="center"/>
              <w:rPr>
                <w:snapToGrid w:val="0"/>
                <w:szCs w:val="22"/>
              </w:rPr>
            </w:pPr>
            <w:r w:rsidRPr="00FD5A20">
              <w:rPr>
                <w:snapToGrid w:val="0"/>
                <w:szCs w:val="22"/>
              </w:rPr>
              <w:t>6</w:t>
            </w:r>
          </w:p>
        </w:tc>
        <w:tc>
          <w:tcPr>
            <w:tcW w:w="4536" w:type="dxa"/>
            <w:tcBorders>
              <w:top w:val="nil"/>
              <w:left w:val="nil"/>
              <w:bottom w:val="single" w:sz="4" w:space="0" w:color="auto"/>
              <w:right w:val="single" w:sz="4" w:space="0" w:color="auto"/>
            </w:tcBorders>
            <w:shd w:val="clear" w:color="auto" w:fill="auto"/>
            <w:vAlign w:val="center"/>
            <w:hideMark/>
          </w:tcPr>
          <w:p w14:paraId="350AEA43" w14:textId="77777777" w:rsidR="00FD5A20" w:rsidRPr="00FD5A20" w:rsidRDefault="00FD5A20" w:rsidP="00FD5A20">
            <w:pPr>
              <w:rPr>
                <w:snapToGrid w:val="0"/>
                <w:sz w:val="22"/>
                <w:szCs w:val="22"/>
              </w:rPr>
            </w:pPr>
            <w:r w:rsidRPr="00FD5A20">
              <w:rPr>
                <w:snapToGrid w:val="0"/>
                <w:sz w:val="22"/>
                <w:szCs w:val="22"/>
              </w:rPr>
              <w:t>Результаты деятельности до перехода к регулированию цен (тарифов) на основе долгосрочных параметров регулирования</w:t>
            </w:r>
          </w:p>
        </w:tc>
        <w:tc>
          <w:tcPr>
            <w:tcW w:w="1417" w:type="dxa"/>
            <w:tcBorders>
              <w:top w:val="nil"/>
              <w:left w:val="single" w:sz="4" w:space="0" w:color="auto"/>
              <w:bottom w:val="single" w:sz="4" w:space="0" w:color="auto"/>
              <w:right w:val="single" w:sz="4" w:space="0" w:color="auto"/>
            </w:tcBorders>
            <w:shd w:val="clear" w:color="auto" w:fill="auto"/>
            <w:vAlign w:val="center"/>
          </w:tcPr>
          <w:p w14:paraId="7EC9EB92" w14:textId="77777777" w:rsidR="00FD5A20" w:rsidRPr="00FD5A20" w:rsidRDefault="00FD5A20" w:rsidP="00FD5A20">
            <w:pPr>
              <w:jc w:val="center"/>
              <w:rPr>
                <w:snapToGrid w:val="0"/>
                <w:sz w:val="22"/>
                <w:szCs w:val="22"/>
              </w:rPr>
            </w:pPr>
            <w:r w:rsidRPr="00FD5A20">
              <w:rPr>
                <w:snapToGrid w:val="0"/>
                <w:sz w:val="22"/>
                <w:szCs w:val="22"/>
              </w:rPr>
              <w:t>0,00</w:t>
            </w:r>
          </w:p>
        </w:tc>
        <w:tc>
          <w:tcPr>
            <w:tcW w:w="1418" w:type="dxa"/>
            <w:tcBorders>
              <w:top w:val="nil"/>
              <w:left w:val="nil"/>
              <w:bottom w:val="single" w:sz="4" w:space="0" w:color="auto"/>
              <w:right w:val="single" w:sz="4" w:space="0" w:color="auto"/>
            </w:tcBorders>
            <w:shd w:val="clear" w:color="auto" w:fill="auto"/>
            <w:vAlign w:val="center"/>
          </w:tcPr>
          <w:p w14:paraId="235F3B13" w14:textId="77777777" w:rsidR="00FD5A20" w:rsidRPr="00FD5A20" w:rsidRDefault="00FD5A20" w:rsidP="00FD5A20">
            <w:pPr>
              <w:jc w:val="center"/>
              <w:rPr>
                <w:snapToGrid w:val="0"/>
                <w:sz w:val="22"/>
                <w:szCs w:val="22"/>
              </w:rPr>
            </w:pPr>
            <w:r w:rsidRPr="00FD5A20">
              <w:rPr>
                <w:snapToGrid w:val="0"/>
                <w:sz w:val="22"/>
                <w:szCs w:val="22"/>
              </w:rPr>
              <w:t>0,00</w:t>
            </w:r>
          </w:p>
        </w:tc>
        <w:tc>
          <w:tcPr>
            <w:tcW w:w="1559" w:type="dxa"/>
            <w:tcBorders>
              <w:top w:val="nil"/>
              <w:left w:val="nil"/>
              <w:bottom w:val="single" w:sz="4" w:space="0" w:color="auto"/>
              <w:right w:val="single" w:sz="4" w:space="0" w:color="auto"/>
            </w:tcBorders>
            <w:shd w:val="clear" w:color="auto" w:fill="auto"/>
            <w:vAlign w:val="center"/>
          </w:tcPr>
          <w:p w14:paraId="176A0545" w14:textId="77777777" w:rsidR="00FD5A20" w:rsidRPr="00FD5A20" w:rsidRDefault="00FD5A20" w:rsidP="00FD5A20">
            <w:pPr>
              <w:jc w:val="center"/>
              <w:rPr>
                <w:snapToGrid w:val="0"/>
                <w:sz w:val="22"/>
                <w:szCs w:val="22"/>
              </w:rPr>
            </w:pPr>
            <w:r w:rsidRPr="00FD5A20">
              <w:rPr>
                <w:snapToGrid w:val="0"/>
                <w:sz w:val="22"/>
                <w:szCs w:val="22"/>
              </w:rPr>
              <w:t>0,00</w:t>
            </w:r>
          </w:p>
        </w:tc>
      </w:tr>
      <w:tr w:rsidR="00FD5A20" w:rsidRPr="00FD5A20" w14:paraId="67C9F0B6" w14:textId="77777777" w:rsidTr="006D5EE3">
        <w:trPr>
          <w:trHeight w:val="340"/>
          <w:tblHeader/>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454F229A" w14:textId="77777777" w:rsidR="00FD5A20" w:rsidRPr="00FD5A20" w:rsidRDefault="00FD5A20" w:rsidP="00FD5A20">
            <w:pPr>
              <w:jc w:val="center"/>
              <w:rPr>
                <w:snapToGrid w:val="0"/>
                <w:szCs w:val="22"/>
              </w:rPr>
            </w:pPr>
            <w:r w:rsidRPr="00FD5A20">
              <w:rPr>
                <w:snapToGrid w:val="0"/>
                <w:szCs w:val="22"/>
              </w:rPr>
              <w:t>7</w:t>
            </w:r>
          </w:p>
        </w:tc>
        <w:tc>
          <w:tcPr>
            <w:tcW w:w="4536" w:type="dxa"/>
            <w:tcBorders>
              <w:top w:val="nil"/>
              <w:left w:val="nil"/>
              <w:bottom w:val="single" w:sz="4" w:space="0" w:color="auto"/>
              <w:right w:val="single" w:sz="4" w:space="0" w:color="auto"/>
            </w:tcBorders>
            <w:shd w:val="clear" w:color="auto" w:fill="auto"/>
            <w:vAlign w:val="center"/>
            <w:hideMark/>
          </w:tcPr>
          <w:p w14:paraId="07EF4743" w14:textId="77777777" w:rsidR="00FD5A20" w:rsidRPr="00FD5A20" w:rsidRDefault="00FD5A20" w:rsidP="00FD5A20">
            <w:pPr>
              <w:rPr>
                <w:snapToGrid w:val="0"/>
                <w:sz w:val="22"/>
                <w:szCs w:val="22"/>
              </w:rPr>
            </w:pPr>
            <w:r w:rsidRPr="00FD5A20">
              <w:rPr>
                <w:snapToGrid w:val="0"/>
                <w:sz w:val="22"/>
                <w:szCs w:val="22"/>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417" w:type="dxa"/>
            <w:tcBorders>
              <w:top w:val="nil"/>
              <w:left w:val="single" w:sz="4" w:space="0" w:color="auto"/>
              <w:bottom w:val="single" w:sz="4" w:space="0" w:color="auto"/>
              <w:right w:val="single" w:sz="4" w:space="0" w:color="auto"/>
            </w:tcBorders>
            <w:shd w:val="clear" w:color="auto" w:fill="auto"/>
            <w:vAlign w:val="center"/>
          </w:tcPr>
          <w:p w14:paraId="018D9C9A" w14:textId="77777777" w:rsidR="00FD5A20" w:rsidRPr="00FD5A20" w:rsidRDefault="00FD5A20" w:rsidP="00FD5A20">
            <w:pPr>
              <w:jc w:val="center"/>
              <w:rPr>
                <w:snapToGrid w:val="0"/>
                <w:sz w:val="22"/>
                <w:szCs w:val="22"/>
              </w:rPr>
            </w:pPr>
            <w:r w:rsidRPr="00FD5A20">
              <w:rPr>
                <w:snapToGrid w:val="0"/>
                <w:sz w:val="22"/>
                <w:szCs w:val="22"/>
              </w:rPr>
              <w:t>0,00</w:t>
            </w:r>
          </w:p>
        </w:tc>
        <w:tc>
          <w:tcPr>
            <w:tcW w:w="1418" w:type="dxa"/>
            <w:tcBorders>
              <w:top w:val="nil"/>
              <w:left w:val="nil"/>
              <w:bottom w:val="single" w:sz="4" w:space="0" w:color="auto"/>
              <w:right w:val="single" w:sz="4" w:space="0" w:color="auto"/>
            </w:tcBorders>
            <w:shd w:val="clear" w:color="auto" w:fill="auto"/>
            <w:vAlign w:val="center"/>
          </w:tcPr>
          <w:p w14:paraId="30BD6975" w14:textId="77777777" w:rsidR="00FD5A20" w:rsidRPr="00FD5A20" w:rsidRDefault="00FD5A20" w:rsidP="00FD5A20">
            <w:pPr>
              <w:jc w:val="center"/>
              <w:rPr>
                <w:snapToGrid w:val="0"/>
                <w:sz w:val="22"/>
                <w:szCs w:val="22"/>
              </w:rPr>
            </w:pPr>
            <w:r w:rsidRPr="00FD5A20">
              <w:rPr>
                <w:snapToGrid w:val="0"/>
                <w:sz w:val="22"/>
                <w:szCs w:val="22"/>
              </w:rPr>
              <w:t>3 696,15</w:t>
            </w:r>
          </w:p>
        </w:tc>
        <w:tc>
          <w:tcPr>
            <w:tcW w:w="1559" w:type="dxa"/>
            <w:tcBorders>
              <w:top w:val="nil"/>
              <w:left w:val="nil"/>
              <w:bottom w:val="single" w:sz="4" w:space="0" w:color="auto"/>
              <w:right w:val="single" w:sz="4" w:space="0" w:color="auto"/>
            </w:tcBorders>
            <w:shd w:val="clear" w:color="auto" w:fill="auto"/>
            <w:vAlign w:val="center"/>
          </w:tcPr>
          <w:p w14:paraId="6D83791B" w14:textId="77777777" w:rsidR="00FD5A20" w:rsidRPr="00FD5A20" w:rsidRDefault="00FD5A20" w:rsidP="00FD5A20">
            <w:pPr>
              <w:jc w:val="center"/>
              <w:rPr>
                <w:snapToGrid w:val="0"/>
                <w:sz w:val="22"/>
                <w:szCs w:val="22"/>
              </w:rPr>
            </w:pPr>
            <w:r w:rsidRPr="00FD5A20">
              <w:rPr>
                <w:snapToGrid w:val="0"/>
                <w:sz w:val="22"/>
                <w:szCs w:val="22"/>
              </w:rPr>
              <w:t>3 696,15</w:t>
            </w:r>
          </w:p>
        </w:tc>
      </w:tr>
      <w:tr w:rsidR="00FD5A20" w:rsidRPr="00FD5A20" w14:paraId="6C007165" w14:textId="77777777" w:rsidTr="006D5EE3">
        <w:trPr>
          <w:trHeight w:val="340"/>
          <w:tblHeader/>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49246DED" w14:textId="77777777" w:rsidR="00FD5A20" w:rsidRPr="00FD5A20" w:rsidRDefault="00FD5A20" w:rsidP="00FD5A20">
            <w:pPr>
              <w:jc w:val="center"/>
              <w:rPr>
                <w:snapToGrid w:val="0"/>
                <w:szCs w:val="22"/>
              </w:rPr>
            </w:pPr>
            <w:r w:rsidRPr="00FD5A20">
              <w:rPr>
                <w:snapToGrid w:val="0"/>
                <w:szCs w:val="22"/>
              </w:rPr>
              <w:t>8</w:t>
            </w:r>
          </w:p>
        </w:tc>
        <w:tc>
          <w:tcPr>
            <w:tcW w:w="4536" w:type="dxa"/>
            <w:tcBorders>
              <w:top w:val="nil"/>
              <w:left w:val="nil"/>
              <w:bottom w:val="single" w:sz="4" w:space="0" w:color="auto"/>
              <w:right w:val="single" w:sz="4" w:space="0" w:color="auto"/>
            </w:tcBorders>
            <w:shd w:val="clear" w:color="auto" w:fill="auto"/>
            <w:vAlign w:val="center"/>
            <w:hideMark/>
          </w:tcPr>
          <w:p w14:paraId="159A07F3" w14:textId="77777777" w:rsidR="00FD5A20" w:rsidRPr="00FD5A20" w:rsidRDefault="00FD5A20" w:rsidP="00FD5A20">
            <w:pPr>
              <w:rPr>
                <w:snapToGrid w:val="0"/>
                <w:sz w:val="22"/>
                <w:szCs w:val="22"/>
              </w:rPr>
            </w:pPr>
            <w:r w:rsidRPr="00FD5A20">
              <w:rPr>
                <w:snapToGrid w:val="0"/>
                <w:sz w:val="22"/>
                <w:szCs w:val="22"/>
              </w:rPr>
              <w:t>Корректировка с учетом надежности и качества реализуемых товаров (оказываемых услуг), подлежащая учету в НВВ</w:t>
            </w:r>
          </w:p>
        </w:tc>
        <w:tc>
          <w:tcPr>
            <w:tcW w:w="1417" w:type="dxa"/>
            <w:tcBorders>
              <w:top w:val="nil"/>
              <w:left w:val="single" w:sz="4" w:space="0" w:color="auto"/>
              <w:bottom w:val="single" w:sz="4" w:space="0" w:color="auto"/>
              <w:right w:val="single" w:sz="4" w:space="0" w:color="auto"/>
            </w:tcBorders>
            <w:shd w:val="clear" w:color="auto" w:fill="auto"/>
            <w:vAlign w:val="center"/>
          </w:tcPr>
          <w:p w14:paraId="512FA980" w14:textId="77777777" w:rsidR="00FD5A20" w:rsidRPr="00FD5A20" w:rsidRDefault="00FD5A20" w:rsidP="00FD5A20">
            <w:pPr>
              <w:jc w:val="center"/>
              <w:rPr>
                <w:snapToGrid w:val="0"/>
                <w:sz w:val="22"/>
                <w:szCs w:val="22"/>
              </w:rPr>
            </w:pPr>
            <w:r w:rsidRPr="00FD5A20">
              <w:rPr>
                <w:snapToGrid w:val="0"/>
                <w:sz w:val="22"/>
                <w:szCs w:val="22"/>
              </w:rPr>
              <w:t>0,00</w:t>
            </w:r>
          </w:p>
        </w:tc>
        <w:tc>
          <w:tcPr>
            <w:tcW w:w="1418" w:type="dxa"/>
            <w:tcBorders>
              <w:top w:val="nil"/>
              <w:left w:val="nil"/>
              <w:bottom w:val="single" w:sz="4" w:space="0" w:color="auto"/>
              <w:right w:val="single" w:sz="4" w:space="0" w:color="auto"/>
            </w:tcBorders>
            <w:shd w:val="clear" w:color="auto" w:fill="auto"/>
            <w:vAlign w:val="center"/>
          </w:tcPr>
          <w:p w14:paraId="2C86847E" w14:textId="77777777" w:rsidR="00FD5A20" w:rsidRPr="00FD5A20" w:rsidRDefault="00FD5A20" w:rsidP="00FD5A20">
            <w:pPr>
              <w:jc w:val="center"/>
              <w:rPr>
                <w:snapToGrid w:val="0"/>
                <w:sz w:val="22"/>
                <w:szCs w:val="22"/>
              </w:rPr>
            </w:pPr>
            <w:r w:rsidRPr="00FD5A20">
              <w:rPr>
                <w:snapToGrid w:val="0"/>
                <w:sz w:val="22"/>
                <w:szCs w:val="22"/>
              </w:rPr>
              <w:t>0,00</w:t>
            </w:r>
          </w:p>
        </w:tc>
        <w:tc>
          <w:tcPr>
            <w:tcW w:w="1559" w:type="dxa"/>
            <w:tcBorders>
              <w:top w:val="nil"/>
              <w:left w:val="nil"/>
              <w:bottom w:val="single" w:sz="4" w:space="0" w:color="auto"/>
              <w:right w:val="single" w:sz="4" w:space="0" w:color="auto"/>
            </w:tcBorders>
            <w:shd w:val="clear" w:color="auto" w:fill="auto"/>
            <w:vAlign w:val="center"/>
          </w:tcPr>
          <w:p w14:paraId="3F95AC51" w14:textId="77777777" w:rsidR="00FD5A20" w:rsidRPr="00FD5A20" w:rsidRDefault="00FD5A20" w:rsidP="00FD5A20">
            <w:pPr>
              <w:jc w:val="center"/>
              <w:rPr>
                <w:snapToGrid w:val="0"/>
                <w:sz w:val="22"/>
                <w:szCs w:val="22"/>
              </w:rPr>
            </w:pPr>
            <w:r w:rsidRPr="00FD5A20">
              <w:rPr>
                <w:snapToGrid w:val="0"/>
                <w:sz w:val="22"/>
                <w:szCs w:val="22"/>
              </w:rPr>
              <w:t>0,00</w:t>
            </w:r>
          </w:p>
        </w:tc>
      </w:tr>
      <w:tr w:rsidR="00FD5A20" w:rsidRPr="00FD5A20" w14:paraId="55D82709" w14:textId="77777777" w:rsidTr="006D5EE3">
        <w:trPr>
          <w:trHeight w:val="340"/>
          <w:tblHeader/>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680B24F4" w14:textId="77777777" w:rsidR="00FD5A20" w:rsidRPr="00FD5A20" w:rsidRDefault="00FD5A20" w:rsidP="00FD5A20">
            <w:pPr>
              <w:jc w:val="center"/>
              <w:rPr>
                <w:snapToGrid w:val="0"/>
                <w:szCs w:val="22"/>
              </w:rPr>
            </w:pPr>
            <w:r w:rsidRPr="00FD5A20">
              <w:rPr>
                <w:snapToGrid w:val="0"/>
                <w:szCs w:val="22"/>
              </w:rPr>
              <w:t>9</w:t>
            </w:r>
          </w:p>
        </w:tc>
        <w:tc>
          <w:tcPr>
            <w:tcW w:w="4536" w:type="dxa"/>
            <w:tcBorders>
              <w:top w:val="nil"/>
              <w:left w:val="nil"/>
              <w:bottom w:val="single" w:sz="4" w:space="0" w:color="auto"/>
              <w:right w:val="single" w:sz="4" w:space="0" w:color="auto"/>
            </w:tcBorders>
            <w:shd w:val="clear" w:color="auto" w:fill="auto"/>
            <w:vAlign w:val="center"/>
            <w:hideMark/>
          </w:tcPr>
          <w:p w14:paraId="0E9588D3" w14:textId="77777777" w:rsidR="00FD5A20" w:rsidRPr="00FD5A20" w:rsidRDefault="00FD5A20" w:rsidP="00FD5A20">
            <w:pPr>
              <w:rPr>
                <w:snapToGrid w:val="0"/>
                <w:sz w:val="22"/>
                <w:szCs w:val="22"/>
              </w:rPr>
            </w:pPr>
            <w:r w:rsidRPr="00FD5A20">
              <w:rPr>
                <w:snapToGrid w:val="0"/>
                <w:sz w:val="22"/>
                <w:szCs w:val="22"/>
              </w:rPr>
              <w:t>Корректировка НВВ в связи с изменением (неисполнением) инвестиционной программы</w:t>
            </w:r>
          </w:p>
        </w:tc>
        <w:tc>
          <w:tcPr>
            <w:tcW w:w="1417" w:type="dxa"/>
            <w:tcBorders>
              <w:top w:val="nil"/>
              <w:left w:val="single" w:sz="4" w:space="0" w:color="auto"/>
              <w:bottom w:val="single" w:sz="4" w:space="0" w:color="auto"/>
              <w:right w:val="single" w:sz="4" w:space="0" w:color="auto"/>
            </w:tcBorders>
            <w:shd w:val="clear" w:color="auto" w:fill="auto"/>
            <w:vAlign w:val="center"/>
          </w:tcPr>
          <w:p w14:paraId="19AEB483" w14:textId="77777777" w:rsidR="00FD5A20" w:rsidRPr="00FD5A20" w:rsidRDefault="00FD5A20" w:rsidP="00FD5A20">
            <w:pPr>
              <w:jc w:val="center"/>
              <w:rPr>
                <w:snapToGrid w:val="0"/>
                <w:sz w:val="22"/>
                <w:szCs w:val="22"/>
              </w:rPr>
            </w:pPr>
            <w:r w:rsidRPr="00FD5A20">
              <w:rPr>
                <w:snapToGrid w:val="0"/>
                <w:sz w:val="22"/>
                <w:szCs w:val="22"/>
              </w:rPr>
              <w:t>0,00</w:t>
            </w:r>
          </w:p>
        </w:tc>
        <w:tc>
          <w:tcPr>
            <w:tcW w:w="1418" w:type="dxa"/>
            <w:tcBorders>
              <w:top w:val="nil"/>
              <w:left w:val="nil"/>
              <w:bottom w:val="single" w:sz="4" w:space="0" w:color="auto"/>
              <w:right w:val="single" w:sz="4" w:space="0" w:color="auto"/>
            </w:tcBorders>
            <w:shd w:val="clear" w:color="auto" w:fill="auto"/>
            <w:vAlign w:val="center"/>
          </w:tcPr>
          <w:p w14:paraId="5E4FBF5C" w14:textId="77777777" w:rsidR="00FD5A20" w:rsidRPr="00FD5A20" w:rsidRDefault="00FD5A20" w:rsidP="00FD5A20">
            <w:pPr>
              <w:jc w:val="center"/>
              <w:rPr>
                <w:snapToGrid w:val="0"/>
                <w:sz w:val="22"/>
                <w:szCs w:val="22"/>
              </w:rPr>
            </w:pPr>
            <w:r w:rsidRPr="00FD5A20">
              <w:rPr>
                <w:snapToGrid w:val="0"/>
                <w:sz w:val="22"/>
                <w:szCs w:val="22"/>
              </w:rPr>
              <w:t>0,00</w:t>
            </w:r>
          </w:p>
        </w:tc>
        <w:tc>
          <w:tcPr>
            <w:tcW w:w="1559" w:type="dxa"/>
            <w:tcBorders>
              <w:top w:val="nil"/>
              <w:left w:val="nil"/>
              <w:bottom w:val="single" w:sz="4" w:space="0" w:color="auto"/>
              <w:right w:val="single" w:sz="4" w:space="0" w:color="auto"/>
            </w:tcBorders>
            <w:shd w:val="clear" w:color="auto" w:fill="auto"/>
            <w:vAlign w:val="center"/>
          </w:tcPr>
          <w:p w14:paraId="346D07FC" w14:textId="77777777" w:rsidR="00FD5A20" w:rsidRPr="00FD5A20" w:rsidRDefault="00FD5A20" w:rsidP="00FD5A20">
            <w:pPr>
              <w:jc w:val="center"/>
              <w:rPr>
                <w:snapToGrid w:val="0"/>
                <w:sz w:val="22"/>
                <w:szCs w:val="22"/>
              </w:rPr>
            </w:pPr>
            <w:r w:rsidRPr="00FD5A20">
              <w:rPr>
                <w:snapToGrid w:val="0"/>
                <w:sz w:val="22"/>
                <w:szCs w:val="22"/>
              </w:rPr>
              <w:t>0,00</w:t>
            </w:r>
          </w:p>
        </w:tc>
      </w:tr>
      <w:tr w:rsidR="00FD5A20" w:rsidRPr="00FD5A20" w14:paraId="66B8E722" w14:textId="77777777" w:rsidTr="006D5EE3">
        <w:trPr>
          <w:trHeight w:val="340"/>
          <w:tblHeader/>
        </w:trPr>
        <w:tc>
          <w:tcPr>
            <w:tcW w:w="534" w:type="dxa"/>
            <w:tcBorders>
              <w:top w:val="nil"/>
              <w:left w:val="single" w:sz="4" w:space="0" w:color="auto"/>
              <w:bottom w:val="single" w:sz="4" w:space="0" w:color="auto"/>
              <w:right w:val="single" w:sz="4" w:space="0" w:color="auto"/>
            </w:tcBorders>
            <w:shd w:val="clear" w:color="auto" w:fill="auto"/>
            <w:vAlign w:val="center"/>
          </w:tcPr>
          <w:p w14:paraId="605E71F7" w14:textId="77777777" w:rsidR="00FD5A20" w:rsidRPr="00FD5A20" w:rsidRDefault="00FD5A20" w:rsidP="00FD5A20">
            <w:pPr>
              <w:jc w:val="center"/>
              <w:rPr>
                <w:snapToGrid w:val="0"/>
                <w:szCs w:val="22"/>
              </w:rPr>
            </w:pPr>
            <w:r w:rsidRPr="00FD5A20">
              <w:rPr>
                <w:snapToGrid w:val="0"/>
                <w:szCs w:val="22"/>
              </w:rPr>
              <w:t>10</w:t>
            </w:r>
          </w:p>
        </w:tc>
        <w:tc>
          <w:tcPr>
            <w:tcW w:w="4536" w:type="dxa"/>
            <w:tcBorders>
              <w:top w:val="nil"/>
              <w:left w:val="nil"/>
              <w:bottom w:val="single" w:sz="4" w:space="0" w:color="auto"/>
              <w:right w:val="single" w:sz="4" w:space="0" w:color="auto"/>
            </w:tcBorders>
            <w:shd w:val="clear" w:color="auto" w:fill="auto"/>
            <w:vAlign w:val="center"/>
          </w:tcPr>
          <w:p w14:paraId="2246E793" w14:textId="77777777" w:rsidR="00FD5A20" w:rsidRPr="00FD5A20" w:rsidRDefault="00FD5A20" w:rsidP="00FD5A20">
            <w:pPr>
              <w:rPr>
                <w:snapToGrid w:val="0"/>
                <w:sz w:val="22"/>
                <w:szCs w:val="22"/>
              </w:rPr>
            </w:pPr>
            <w:r w:rsidRPr="00FD5A20">
              <w:rPr>
                <w:snapToGrid w:val="0"/>
                <w:sz w:val="22"/>
                <w:szCs w:val="22"/>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417" w:type="dxa"/>
            <w:tcBorders>
              <w:top w:val="nil"/>
              <w:left w:val="single" w:sz="4" w:space="0" w:color="auto"/>
              <w:bottom w:val="single" w:sz="4" w:space="0" w:color="auto"/>
              <w:right w:val="single" w:sz="4" w:space="0" w:color="auto"/>
            </w:tcBorders>
            <w:shd w:val="clear" w:color="auto" w:fill="auto"/>
            <w:vAlign w:val="center"/>
          </w:tcPr>
          <w:p w14:paraId="152EB9E3" w14:textId="77777777" w:rsidR="00FD5A20" w:rsidRPr="00FD5A20" w:rsidRDefault="00FD5A20" w:rsidP="00FD5A20">
            <w:pPr>
              <w:jc w:val="center"/>
              <w:rPr>
                <w:snapToGrid w:val="0"/>
                <w:sz w:val="22"/>
                <w:szCs w:val="22"/>
              </w:rPr>
            </w:pPr>
            <w:r w:rsidRPr="00FD5A20">
              <w:rPr>
                <w:snapToGrid w:val="0"/>
                <w:sz w:val="22"/>
                <w:szCs w:val="22"/>
              </w:rPr>
              <w:t>0,00</w:t>
            </w:r>
          </w:p>
        </w:tc>
        <w:tc>
          <w:tcPr>
            <w:tcW w:w="1418" w:type="dxa"/>
            <w:tcBorders>
              <w:top w:val="nil"/>
              <w:left w:val="nil"/>
              <w:bottom w:val="single" w:sz="4" w:space="0" w:color="auto"/>
              <w:right w:val="single" w:sz="4" w:space="0" w:color="auto"/>
            </w:tcBorders>
            <w:shd w:val="clear" w:color="auto" w:fill="auto"/>
            <w:vAlign w:val="center"/>
          </w:tcPr>
          <w:p w14:paraId="3C9DF7E1" w14:textId="77777777" w:rsidR="00FD5A20" w:rsidRPr="00FD5A20" w:rsidRDefault="00FD5A20" w:rsidP="00FD5A20">
            <w:pPr>
              <w:jc w:val="center"/>
              <w:rPr>
                <w:snapToGrid w:val="0"/>
                <w:sz w:val="22"/>
                <w:szCs w:val="22"/>
              </w:rPr>
            </w:pPr>
            <w:r w:rsidRPr="00FD5A20">
              <w:rPr>
                <w:snapToGrid w:val="0"/>
                <w:sz w:val="22"/>
                <w:szCs w:val="22"/>
              </w:rPr>
              <w:t>0,00</w:t>
            </w:r>
          </w:p>
        </w:tc>
        <w:tc>
          <w:tcPr>
            <w:tcW w:w="1559" w:type="dxa"/>
            <w:tcBorders>
              <w:top w:val="nil"/>
              <w:left w:val="nil"/>
              <w:bottom w:val="single" w:sz="4" w:space="0" w:color="auto"/>
              <w:right w:val="single" w:sz="4" w:space="0" w:color="auto"/>
            </w:tcBorders>
            <w:shd w:val="clear" w:color="auto" w:fill="auto"/>
            <w:vAlign w:val="center"/>
          </w:tcPr>
          <w:p w14:paraId="133B5858" w14:textId="77777777" w:rsidR="00FD5A20" w:rsidRPr="00FD5A20" w:rsidRDefault="00FD5A20" w:rsidP="00FD5A20">
            <w:pPr>
              <w:jc w:val="center"/>
              <w:rPr>
                <w:snapToGrid w:val="0"/>
                <w:sz w:val="22"/>
                <w:szCs w:val="22"/>
              </w:rPr>
            </w:pPr>
            <w:r w:rsidRPr="00FD5A20">
              <w:rPr>
                <w:snapToGrid w:val="0"/>
                <w:sz w:val="22"/>
                <w:szCs w:val="22"/>
              </w:rPr>
              <w:t>0,00</w:t>
            </w:r>
          </w:p>
        </w:tc>
      </w:tr>
      <w:tr w:rsidR="00FD5A20" w:rsidRPr="00FD5A20" w14:paraId="410F0E58" w14:textId="77777777" w:rsidTr="006D5EE3">
        <w:trPr>
          <w:trHeight w:val="340"/>
          <w:tblHeader/>
        </w:trPr>
        <w:tc>
          <w:tcPr>
            <w:tcW w:w="534" w:type="dxa"/>
            <w:tcBorders>
              <w:top w:val="nil"/>
              <w:left w:val="single" w:sz="4" w:space="0" w:color="auto"/>
              <w:bottom w:val="single" w:sz="4" w:space="0" w:color="auto"/>
              <w:right w:val="single" w:sz="4" w:space="0" w:color="auto"/>
            </w:tcBorders>
            <w:shd w:val="clear" w:color="auto" w:fill="auto"/>
            <w:vAlign w:val="center"/>
          </w:tcPr>
          <w:p w14:paraId="5E87E1E9" w14:textId="77777777" w:rsidR="00FD5A20" w:rsidRPr="00FD5A20" w:rsidRDefault="00FD5A20" w:rsidP="00FD5A20">
            <w:pPr>
              <w:jc w:val="center"/>
              <w:rPr>
                <w:snapToGrid w:val="0"/>
                <w:szCs w:val="22"/>
              </w:rPr>
            </w:pPr>
            <w:r w:rsidRPr="00FD5A20">
              <w:rPr>
                <w:snapToGrid w:val="0"/>
                <w:szCs w:val="22"/>
              </w:rPr>
              <w:t>11</w:t>
            </w:r>
          </w:p>
        </w:tc>
        <w:tc>
          <w:tcPr>
            <w:tcW w:w="4536" w:type="dxa"/>
            <w:tcBorders>
              <w:top w:val="nil"/>
              <w:left w:val="nil"/>
              <w:bottom w:val="single" w:sz="4" w:space="0" w:color="auto"/>
              <w:right w:val="single" w:sz="4" w:space="0" w:color="auto"/>
            </w:tcBorders>
            <w:shd w:val="clear" w:color="auto" w:fill="auto"/>
            <w:vAlign w:val="center"/>
          </w:tcPr>
          <w:p w14:paraId="1DF28A54" w14:textId="77777777" w:rsidR="00FD5A20" w:rsidRPr="00FD5A20" w:rsidRDefault="00FD5A20" w:rsidP="00FD5A20">
            <w:pPr>
              <w:rPr>
                <w:snapToGrid w:val="0"/>
                <w:sz w:val="22"/>
                <w:szCs w:val="22"/>
              </w:rPr>
            </w:pPr>
            <w:r w:rsidRPr="00FD5A20">
              <w:rPr>
                <w:snapToGrid w:val="0"/>
                <w:sz w:val="22"/>
                <w:szCs w:val="22"/>
              </w:rPr>
              <w:t>Корректировка, связанная с соблюдением статьи 3 Федерального закона от 27.07.2010 № 190-ФЗ «О теплоснабжении»</w:t>
            </w:r>
          </w:p>
        </w:tc>
        <w:tc>
          <w:tcPr>
            <w:tcW w:w="1417" w:type="dxa"/>
            <w:tcBorders>
              <w:top w:val="nil"/>
              <w:left w:val="single" w:sz="4" w:space="0" w:color="auto"/>
              <w:bottom w:val="single" w:sz="4" w:space="0" w:color="auto"/>
              <w:right w:val="single" w:sz="4" w:space="0" w:color="auto"/>
            </w:tcBorders>
            <w:shd w:val="clear" w:color="auto" w:fill="auto"/>
            <w:vAlign w:val="center"/>
          </w:tcPr>
          <w:p w14:paraId="7CB17474" w14:textId="77777777" w:rsidR="00FD5A20" w:rsidRPr="00FD5A20" w:rsidRDefault="00FD5A20" w:rsidP="00FD5A20">
            <w:pPr>
              <w:jc w:val="center"/>
              <w:rPr>
                <w:snapToGrid w:val="0"/>
                <w:sz w:val="22"/>
                <w:szCs w:val="22"/>
              </w:rPr>
            </w:pPr>
            <w:r w:rsidRPr="00FD5A20">
              <w:rPr>
                <w:snapToGrid w:val="0"/>
                <w:sz w:val="22"/>
                <w:szCs w:val="22"/>
              </w:rPr>
              <w:t>0,00</w:t>
            </w:r>
          </w:p>
        </w:tc>
        <w:tc>
          <w:tcPr>
            <w:tcW w:w="1418" w:type="dxa"/>
            <w:tcBorders>
              <w:top w:val="nil"/>
              <w:left w:val="nil"/>
              <w:bottom w:val="single" w:sz="4" w:space="0" w:color="auto"/>
              <w:right w:val="single" w:sz="4" w:space="0" w:color="auto"/>
            </w:tcBorders>
            <w:shd w:val="clear" w:color="auto" w:fill="auto"/>
            <w:vAlign w:val="center"/>
          </w:tcPr>
          <w:p w14:paraId="3ECD9255" w14:textId="77777777" w:rsidR="00FD5A20" w:rsidRPr="00FD5A20" w:rsidRDefault="00FD5A20" w:rsidP="00FD5A20">
            <w:pPr>
              <w:jc w:val="center"/>
              <w:rPr>
                <w:snapToGrid w:val="0"/>
                <w:sz w:val="22"/>
                <w:szCs w:val="22"/>
              </w:rPr>
            </w:pPr>
            <w:r w:rsidRPr="00FD5A20">
              <w:rPr>
                <w:snapToGrid w:val="0"/>
                <w:sz w:val="22"/>
                <w:szCs w:val="22"/>
              </w:rPr>
              <w:t>0,00</w:t>
            </w:r>
          </w:p>
        </w:tc>
        <w:tc>
          <w:tcPr>
            <w:tcW w:w="1559" w:type="dxa"/>
            <w:tcBorders>
              <w:top w:val="nil"/>
              <w:left w:val="nil"/>
              <w:bottom w:val="single" w:sz="4" w:space="0" w:color="auto"/>
              <w:right w:val="single" w:sz="4" w:space="0" w:color="auto"/>
            </w:tcBorders>
            <w:shd w:val="clear" w:color="auto" w:fill="auto"/>
            <w:vAlign w:val="center"/>
          </w:tcPr>
          <w:p w14:paraId="6F739B05" w14:textId="77777777" w:rsidR="00FD5A20" w:rsidRPr="00FD5A20" w:rsidRDefault="00FD5A20" w:rsidP="00FD5A20">
            <w:pPr>
              <w:jc w:val="center"/>
              <w:rPr>
                <w:snapToGrid w:val="0"/>
                <w:sz w:val="22"/>
                <w:szCs w:val="22"/>
              </w:rPr>
            </w:pPr>
            <w:r w:rsidRPr="00FD5A20">
              <w:rPr>
                <w:snapToGrid w:val="0"/>
                <w:sz w:val="22"/>
                <w:szCs w:val="22"/>
              </w:rPr>
              <w:t>0,00</w:t>
            </w:r>
          </w:p>
        </w:tc>
      </w:tr>
      <w:tr w:rsidR="00FD5A20" w:rsidRPr="00FD5A20" w14:paraId="3E095E9A" w14:textId="77777777" w:rsidTr="006D5EE3">
        <w:trPr>
          <w:trHeight w:val="429"/>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79A625CD" w14:textId="77777777" w:rsidR="00FD5A20" w:rsidRPr="00FD5A20" w:rsidRDefault="00FD5A20" w:rsidP="00FD5A20">
            <w:pPr>
              <w:jc w:val="center"/>
              <w:rPr>
                <w:snapToGrid w:val="0"/>
                <w:szCs w:val="22"/>
              </w:rPr>
            </w:pPr>
            <w:r w:rsidRPr="00FD5A20">
              <w:rPr>
                <w:snapToGrid w:val="0"/>
                <w:szCs w:val="22"/>
              </w:rPr>
              <w:t>12</w:t>
            </w:r>
          </w:p>
        </w:tc>
        <w:tc>
          <w:tcPr>
            <w:tcW w:w="4536" w:type="dxa"/>
            <w:tcBorders>
              <w:top w:val="nil"/>
              <w:left w:val="nil"/>
              <w:bottom w:val="single" w:sz="4" w:space="0" w:color="auto"/>
              <w:right w:val="single" w:sz="4" w:space="0" w:color="auto"/>
            </w:tcBorders>
            <w:shd w:val="clear" w:color="auto" w:fill="auto"/>
            <w:vAlign w:val="center"/>
            <w:hideMark/>
          </w:tcPr>
          <w:p w14:paraId="76050F86" w14:textId="77777777" w:rsidR="00FD5A20" w:rsidRPr="00FD5A20" w:rsidRDefault="00FD5A20" w:rsidP="00FD5A20">
            <w:pPr>
              <w:rPr>
                <w:snapToGrid w:val="0"/>
                <w:sz w:val="22"/>
                <w:szCs w:val="22"/>
              </w:rPr>
            </w:pPr>
            <w:r w:rsidRPr="00FD5A20">
              <w:rPr>
                <w:snapToGrid w:val="0"/>
                <w:sz w:val="22"/>
                <w:szCs w:val="22"/>
              </w:rPr>
              <w:t>ИТОГО необходимая валовая выручка</w:t>
            </w:r>
          </w:p>
        </w:tc>
        <w:tc>
          <w:tcPr>
            <w:tcW w:w="1417" w:type="dxa"/>
            <w:tcBorders>
              <w:top w:val="nil"/>
              <w:left w:val="single" w:sz="4" w:space="0" w:color="auto"/>
              <w:bottom w:val="single" w:sz="4" w:space="0" w:color="auto"/>
              <w:right w:val="single" w:sz="4" w:space="0" w:color="auto"/>
            </w:tcBorders>
            <w:shd w:val="clear" w:color="auto" w:fill="auto"/>
            <w:vAlign w:val="center"/>
          </w:tcPr>
          <w:p w14:paraId="3B3170CE" w14:textId="77777777" w:rsidR="00FD5A20" w:rsidRPr="00FD5A20" w:rsidRDefault="00FD5A20" w:rsidP="00FD5A20">
            <w:pPr>
              <w:jc w:val="center"/>
              <w:rPr>
                <w:b/>
                <w:bCs/>
                <w:snapToGrid w:val="0"/>
                <w:sz w:val="22"/>
                <w:szCs w:val="22"/>
              </w:rPr>
            </w:pPr>
            <w:r w:rsidRPr="00FD5A20">
              <w:rPr>
                <w:b/>
                <w:bCs/>
                <w:snapToGrid w:val="0"/>
                <w:sz w:val="22"/>
                <w:szCs w:val="22"/>
              </w:rPr>
              <w:t>1 371 172,87</w:t>
            </w:r>
          </w:p>
        </w:tc>
        <w:tc>
          <w:tcPr>
            <w:tcW w:w="1418" w:type="dxa"/>
            <w:tcBorders>
              <w:top w:val="nil"/>
              <w:left w:val="nil"/>
              <w:bottom w:val="single" w:sz="4" w:space="0" w:color="auto"/>
              <w:right w:val="single" w:sz="4" w:space="0" w:color="auto"/>
            </w:tcBorders>
            <w:shd w:val="clear" w:color="auto" w:fill="auto"/>
            <w:vAlign w:val="center"/>
          </w:tcPr>
          <w:p w14:paraId="72C162AE" w14:textId="77777777" w:rsidR="00FD5A20" w:rsidRPr="00FD5A20" w:rsidRDefault="00FD5A20" w:rsidP="00FD5A20">
            <w:pPr>
              <w:jc w:val="center"/>
              <w:rPr>
                <w:b/>
                <w:bCs/>
                <w:snapToGrid w:val="0"/>
                <w:sz w:val="22"/>
                <w:szCs w:val="22"/>
              </w:rPr>
            </w:pPr>
            <w:r w:rsidRPr="00FD5A20">
              <w:rPr>
                <w:b/>
                <w:bCs/>
                <w:snapToGrid w:val="0"/>
                <w:sz w:val="22"/>
                <w:szCs w:val="22"/>
              </w:rPr>
              <w:t>1 288 393,17</w:t>
            </w:r>
          </w:p>
        </w:tc>
        <w:tc>
          <w:tcPr>
            <w:tcW w:w="1559" w:type="dxa"/>
            <w:tcBorders>
              <w:top w:val="nil"/>
              <w:left w:val="nil"/>
              <w:bottom w:val="single" w:sz="4" w:space="0" w:color="auto"/>
              <w:right w:val="single" w:sz="4" w:space="0" w:color="auto"/>
            </w:tcBorders>
            <w:shd w:val="clear" w:color="auto" w:fill="auto"/>
            <w:vAlign w:val="center"/>
          </w:tcPr>
          <w:p w14:paraId="7FF390DD" w14:textId="77777777" w:rsidR="00FD5A20" w:rsidRPr="00FD5A20" w:rsidRDefault="00FD5A20" w:rsidP="00FD5A20">
            <w:pPr>
              <w:jc w:val="center"/>
              <w:rPr>
                <w:b/>
                <w:bCs/>
                <w:snapToGrid w:val="0"/>
                <w:sz w:val="22"/>
                <w:szCs w:val="22"/>
              </w:rPr>
            </w:pPr>
            <w:r w:rsidRPr="00FD5A20">
              <w:rPr>
                <w:b/>
                <w:bCs/>
                <w:snapToGrid w:val="0"/>
                <w:sz w:val="22"/>
                <w:szCs w:val="22"/>
              </w:rPr>
              <w:t>-82 779,70</w:t>
            </w:r>
          </w:p>
        </w:tc>
      </w:tr>
    </w:tbl>
    <w:p w14:paraId="087F1E94" w14:textId="77777777" w:rsidR="00FD5A20" w:rsidRPr="00FD5A20" w:rsidRDefault="00FD5A20" w:rsidP="00FD5A20">
      <w:pPr>
        <w:rPr>
          <w:snapToGrid w:val="0"/>
          <w:sz w:val="28"/>
          <w:szCs w:val="28"/>
          <w:highlight w:val="yellow"/>
        </w:rPr>
      </w:pPr>
      <w:bookmarkStart w:id="327" w:name="_Toc532493869"/>
      <w:bookmarkStart w:id="328" w:name="_Toc24044804"/>
    </w:p>
    <w:p w14:paraId="0FC4C512" w14:textId="77777777" w:rsidR="00FD5A20" w:rsidRPr="00FD5A20" w:rsidRDefault="00FD5A20" w:rsidP="00FD5A20">
      <w:pPr>
        <w:ind w:firstLine="709"/>
        <w:jc w:val="right"/>
        <w:rPr>
          <w:snapToGrid w:val="0"/>
          <w:sz w:val="28"/>
          <w:szCs w:val="28"/>
          <w:highlight w:val="yellow"/>
        </w:rPr>
      </w:pPr>
    </w:p>
    <w:p w14:paraId="0AC90AF3" w14:textId="77777777" w:rsidR="00FD5A20" w:rsidRPr="00FD5A20" w:rsidRDefault="00FD5A20" w:rsidP="00FD5A20">
      <w:pPr>
        <w:ind w:firstLine="709"/>
        <w:jc w:val="right"/>
        <w:rPr>
          <w:snapToGrid w:val="0"/>
          <w:sz w:val="28"/>
          <w:szCs w:val="28"/>
          <w:highlight w:val="yellow"/>
        </w:rPr>
      </w:pPr>
    </w:p>
    <w:p w14:paraId="5DB5C3B9" w14:textId="77777777" w:rsidR="00FD5A20" w:rsidRPr="00FD5A20" w:rsidRDefault="00FD5A20" w:rsidP="00FD5A20">
      <w:pPr>
        <w:keepNext/>
        <w:jc w:val="center"/>
        <w:outlineLvl w:val="0"/>
        <w:rPr>
          <w:b/>
          <w:bCs/>
          <w:caps/>
          <w:snapToGrid w:val="0"/>
          <w:kern w:val="32"/>
          <w:sz w:val="28"/>
          <w:szCs w:val="32"/>
          <w:lang w:eastAsia="en-US"/>
        </w:rPr>
      </w:pPr>
      <w:r w:rsidRPr="00FD5A20">
        <w:rPr>
          <w:b/>
          <w:bCs/>
          <w:caps/>
          <w:snapToGrid w:val="0"/>
          <w:kern w:val="32"/>
          <w:sz w:val="28"/>
          <w:szCs w:val="32"/>
          <w:lang w:eastAsia="en-US"/>
        </w:rPr>
        <w:t>7</w:t>
      </w:r>
      <w:r w:rsidRPr="00FD5A20">
        <w:rPr>
          <w:b/>
          <w:bCs/>
          <w:caps/>
          <w:snapToGrid w:val="0"/>
          <w:kern w:val="32"/>
          <w:sz w:val="28"/>
          <w:szCs w:val="32"/>
          <w:lang w:val="x-none" w:eastAsia="en-US"/>
        </w:rPr>
        <w:t>. Тарифы на тепловую</w:t>
      </w:r>
      <w:bookmarkEnd w:id="327"/>
      <w:bookmarkEnd w:id="328"/>
      <w:r w:rsidRPr="00FD5A20">
        <w:rPr>
          <w:b/>
          <w:bCs/>
          <w:caps/>
          <w:snapToGrid w:val="0"/>
          <w:kern w:val="32"/>
          <w:sz w:val="28"/>
          <w:szCs w:val="32"/>
          <w:lang w:eastAsia="en-US"/>
        </w:rPr>
        <w:t xml:space="preserve"> энергию МУП «МТСК»</w:t>
      </w:r>
    </w:p>
    <w:p w14:paraId="212279EF" w14:textId="77777777" w:rsidR="00FD5A20" w:rsidRPr="00FD5A20" w:rsidRDefault="00FD5A20" w:rsidP="00FD5A20">
      <w:pPr>
        <w:ind w:firstLine="709"/>
        <w:jc w:val="both"/>
        <w:rPr>
          <w:snapToGrid w:val="0"/>
          <w:sz w:val="28"/>
          <w:szCs w:val="28"/>
        </w:rPr>
      </w:pPr>
    </w:p>
    <w:p w14:paraId="42AC849D" w14:textId="77777777" w:rsidR="00FD5A20" w:rsidRPr="00FD5A20" w:rsidRDefault="00FD5A20" w:rsidP="00FD5A20">
      <w:pPr>
        <w:ind w:firstLine="709"/>
        <w:jc w:val="both"/>
        <w:rPr>
          <w:sz w:val="28"/>
          <w:szCs w:val="28"/>
        </w:rPr>
      </w:pPr>
      <w:r w:rsidRPr="00FD5A20">
        <w:rPr>
          <w:sz w:val="28"/>
          <w:szCs w:val="28"/>
        </w:rPr>
        <w:lastRenderedPageBreak/>
        <w:t>Тариф на тепловую энергию МУП «МТСК» на 2025 год, рассчитанный на основании необходимой валовой выручки на расчетный период регулирования, представлены в таблице 16.</w:t>
      </w:r>
    </w:p>
    <w:p w14:paraId="6F685D1D" w14:textId="77777777" w:rsidR="00FD5A20" w:rsidRPr="00FD5A20" w:rsidRDefault="00FD5A20" w:rsidP="00FD5A20">
      <w:pPr>
        <w:ind w:firstLine="709"/>
        <w:jc w:val="both"/>
        <w:rPr>
          <w:snapToGrid w:val="0"/>
          <w:sz w:val="28"/>
          <w:szCs w:val="28"/>
          <w:highlight w:val="yellow"/>
        </w:rPr>
      </w:pPr>
    </w:p>
    <w:p w14:paraId="11C918D3" w14:textId="77777777" w:rsidR="00FD5A20" w:rsidRPr="00FD5A20" w:rsidRDefault="00FD5A20" w:rsidP="00FD5A20">
      <w:pPr>
        <w:jc w:val="right"/>
        <w:rPr>
          <w:bCs/>
          <w:snapToGrid w:val="0"/>
          <w:sz w:val="28"/>
          <w:szCs w:val="28"/>
        </w:rPr>
      </w:pPr>
      <w:r w:rsidRPr="00FD5A20">
        <w:rPr>
          <w:bCs/>
          <w:snapToGrid w:val="0"/>
          <w:sz w:val="28"/>
          <w:szCs w:val="28"/>
        </w:rPr>
        <w:t>Таблица 16</w:t>
      </w:r>
    </w:p>
    <w:p w14:paraId="6ACA10B8" w14:textId="77777777" w:rsidR="00FD5A20" w:rsidRPr="00FD5A20" w:rsidRDefault="00FD5A20" w:rsidP="00FD5A20">
      <w:pPr>
        <w:jc w:val="center"/>
        <w:rPr>
          <w:snapToGrid w:val="0"/>
          <w:sz w:val="28"/>
          <w:szCs w:val="28"/>
        </w:rPr>
      </w:pPr>
      <w:r w:rsidRPr="00FD5A20">
        <w:rPr>
          <w:snapToGrid w:val="0"/>
          <w:sz w:val="28"/>
          <w:szCs w:val="28"/>
        </w:rPr>
        <w:t>Тарифы на тепловую энергию МУП «МТСК» на 2025 год</w:t>
      </w:r>
    </w:p>
    <w:p w14:paraId="64F05A47" w14:textId="77777777" w:rsidR="00FD5A20" w:rsidRPr="00FD5A20" w:rsidRDefault="00FD5A20" w:rsidP="00FD5A20">
      <w:pPr>
        <w:rPr>
          <w:bCs/>
          <w:snapToGrid w:val="0"/>
          <w:highlight w:val="yellow"/>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1559"/>
        <w:gridCol w:w="1417"/>
        <w:gridCol w:w="1843"/>
        <w:gridCol w:w="1843"/>
      </w:tblGrid>
      <w:tr w:rsidR="00FD5A20" w:rsidRPr="00FD5A20" w14:paraId="777A286E" w14:textId="77777777" w:rsidTr="006D5EE3">
        <w:trPr>
          <w:trHeight w:val="1016"/>
        </w:trPr>
        <w:tc>
          <w:tcPr>
            <w:tcW w:w="2802" w:type="dxa"/>
            <w:tcBorders>
              <w:bottom w:val="single" w:sz="4" w:space="0" w:color="auto"/>
            </w:tcBorders>
            <w:shd w:val="clear" w:color="auto" w:fill="auto"/>
            <w:vAlign w:val="center"/>
          </w:tcPr>
          <w:p w14:paraId="73C4444F" w14:textId="77777777" w:rsidR="00FD5A20" w:rsidRPr="00FD5A20" w:rsidRDefault="00FD5A20" w:rsidP="00FD5A20">
            <w:pPr>
              <w:ind w:left="-142" w:right="-113"/>
              <w:jc w:val="center"/>
              <w:rPr>
                <w:snapToGrid w:val="0"/>
              </w:rPr>
            </w:pPr>
            <w:r w:rsidRPr="00FD5A20">
              <w:rPr>
                <w:snapToGrid w:val="0"/>
              </w:rPr>
              <w:t>Период 2025 года</w:t>
            </w:r>
          </w:p>
        </w:tc>
        <w:tc>
          <w:tcPr>
            <w:tcW w:w="1559" w:type="dxa"/>
            <w:vAlign w:val="center"/>
          </w:tcPr>
          <w:p w14:paraId="4B7D87D4" w14:textId="77777777" w:rsidR="00FD5A20" w:rsidRPr="00FD5A20" w:rsidRDefault="00FD5A20" w:rsidP="00FD5A20">
            <w:pPr>
              <w:jc w:val="center"/>
              <w:rPr>
                <w:snapToGrid w:val="0"/>
              </w:rPr>
            </w:pPr>
            <w:r w:rsidRPr="00FD5A20">
              <w:rPr>
                <w:snapToGrid w:val="0"/>
              </w:rPr>
              <w:t xml:space="preserve">НВВ, </w:t>
            </w:r>
            <w:r w:rsidRPr="00FD5A20">
              <w:rPr>
                <w:snapToGrid w:val="0"/>
              </w:rPr>
              <w:br/>
              <w:t>тыс. руб.</w:t>
            </w:r>
          </w:p>
        </w:tc>
        <w:tc>
          <w:tcPr>
            <w:tcW w:w="1417" w:type="dxa"/>
            <w:vAlign w:val="center"/>
          </w:tcPr>
          <w:p w14:paraId="29D0B70B" w14:textId="77777777" w:rsidR="00FD5A20" w:rsidRPr="00FD5A20" w:rsidRDefault="00FD5A20" w:rsidP="00FD5A20">
            <w:pPr>
              <w:ind w:left="-108" w:right="-108"/>
              <w:jc w:val="center"/>
              <w:rPr>
                <w:snapToGrid w:val="0"/>
              </w:rPr>
            </w:pPr>
            <w:r w:rsidRPr="00FD5A20">
              <w:rPr>
                <w:snapToGrid w:val="0"/>
              </w:rPr>
              <w:t>Полезный отпуск, тыс. Гкал</w:t>
            </w:r>
          </w:p>
        </w:tc>
        <w:tc>
          <w:tcPr>
            <w:tcW w:w="1843" w:type="dxa"/>
            <w:shd w:val="clear" w:color="auto" w:fill="auto"/>
            <w:vAlign w:val="center"/>
          </w:tcPr>
          <w:p w14:paraId="470AF178" w14:textId="77777777" w:rsidR="00FD5A20" w:rsidRPr="00FD5A20" w:rsidRDefault="00FD5A20" w:rsidP="00FD5A20">
            <w:pPr>
              <w:ind w:left="-108" w:right="-140"/>
              <w:jc w:val="center"/>
              <w:rPr>
                <w:snapToGrid w:val="0"/>
              </w:rPr>
            </w:pPr>
            <w:r w:rsidRPr="00FD5A20">
              <w:rPr>
                <w:snapToGrid w:val="0"/>
              </w:rPr>
              <w:t>Тарифы по предложению экспертов,</w:t>
            </w:r>
          </w:p>
          <w:p w14:paraId="09DE6595" w14:textId="77777777" w:rsidR="00FD5A20" w:rsidRPr="00FD5A20" w:rsidRDefault="00FD5A20" w:rsidP="00FD5A20">
            <w:pPr>
              <w:ind w:left="-108" w:right="-140"/>
              <w:jc w:val="center"/>
              <w:rPr>
                <w:snapToGrid w:val="0"/>
              </w:rPr>
            </w:pPr>
            <w:r w:rsidRPr="00FD5A20">
              <w:rPr>
                <w:snapToGrid w:val="0"/>
              </w:rPr>
              <w:t>руб./Гкал</w:t>
            </w:r>
          </w:p>
        </w:tc>
        <w:tc>
          <w:tcPr>
            <w:tcW w:w="1843" w:type="dxa"/>
            <w:shd w:val="clear" w:color="auto" w:fill="auto"/>
            <w:vAlign w:val="center"/>
          </w:tcPr>
          <w:p w14:paraId="33EBC891" w14:textId="77777777" w:rsidR="00FD5A20" w:rsidRPr="00FD5A20" w:rsidRDefault="00FD5A20" w:rsidP="00FD5A20">
            <w:pPr>
              <w:ind w:left="-76" w:right="-55"/>
              <w:jc w:val="center"/>
              <w:rPr>
                <w:snapToGrid w:val="0"/>
              </w:rPr>
            </w:pPr>
            <w:r w:rsidRPr="00FD5A20">
              <w:rPr>
                <w:snapToGrid w:val="0"/>
              </w:rPr>
              <w:t>Темп роста к предыдущему периоду, %</w:t>
            </w:r>
          </w:p>
        </w:tc>
      </w:tr>
      <w:tr w:rsidR="00FD5A20" w:rsidRPr="00FD5A20" w14:paraId="7C0AB67A" w14:textId="77777777" w:rsidTr="006D5EE3">
        <w:trPr>
          <w:trHeight w:val="555"/>
        </w:trPr>
        <w:tc>
          <w:tcPr>
            <w:tcW w:w="2802" w:type="dxa"/>
            <w:tcBorders>
              <w:bottom w:val="single" w:sz="4" w:space="0" w:color="auto"/>
            </w:tcBorders>
            <w:shd w:val="clear" w:color="auto" w:fill="auto"/>
            <w:vAlign w:val="center"/>
          </w:tcPr>
          <w:p w14:paraId="246E0849" w14:textId="77777777" w:rsidR="00FD5A20" w:rsidRPr="00FD5A20" w:rsidRDefault="00FD5A20" w:rsidP="00FD5A20">
            <w:pPr>
              <w:ind w:left="-142" w:right="-113"/>
              <w:jc w:val="center"/>
              <w:rPr>
                <w:snapToGrid w:val="0"/>
              </w:rPr>
            </w:pPr>
            <w:r w:rsidRPr="00FD5A20">
              <w:rPr>
                <w:snapToGrid w:val="0"/>
              </w:rPr>
              <w:t>С 01 января по 30 июня</w:t>
            </w:r>
          </w:p>
        </w:tc>
        <w:tc>
          <w:tcPr>
            <w:tcW w:w="1559" w:type="dxa"/>
            <w:vAlign w:val="center"/>
          </w:tcPr>
          <w:p w14:paraId="2C40A9F8" w14:textId="77777777" w:rsidR="00FD5A20" w:rsidRPr="00FD5A20" w:rsidRDefault="00FD5A20" w:rsidP="00FD5A20">
            <w:pPr>
              <w:jc w:val="center"/>
              <w:rPr>
                <w:snapToGrid w:val="0"/>
              </w:rPr>
            </w:pPr>
            <w:r w:rsidRPr="00FD5A20">
              <w:rPr>
                <w:snapToGrid w:val="0"/>
              </w:rPr>
              <w:t>646 109,51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7C55394" w14:textId="77777777" w:rsidR="00FD5A20" w:rsidRPr="00FD5A20" w:rsidRDefault="00FD5A20" w:rsidP="00FD5A20">
            <w:pPr>
              <w:jc w:val="center"/>
            </w:pPr>
            <w:r w:rsidRPr="00FD5A20">
              <w:rPr>
                <w:snapToGrid w:val="0"/>
              </w:rPr>
              <w:t>218,566</w:t>
            </w:r>
          </w:p>
        </w:tc>
        <w:tc>
          <w:tcPr>
            <w:tcW w:w="1843" w:type="dxa"/>
            <w:shd w:val="clear" w:color="auto" w:fill="auto"/>
            <w:vAlign w:val="center"/>
          </w:tcPr>
          <w:p w14:paraId="78242F5A" w14:textId="77777777" w:rsidR="00FD5A20" w:rsidRPr="00FD5A20" w:rsidRDefault="00FD5A20" w:rsidP="00FD5A20">
            <w:pPr>
              <w:jc w:val="center"/>
              <w:rPr>
                <w:snapToGrid w:val="0"/>
              </w:rPr>
            </w:pPr>
            <w:r w:rsidRPr="00FD5A20">
              <w:rPr>
                <w:snapToGrid w:val="0"/>
              </w:rPr>
              <w:t>2 956,13</w:t>
            </w:r>
          </w:p>
        </w:tc>
        <w:tc>
          <w:tcPr>
            <w:tcW w:w="1843" w:type="dxa"/>
            <w:shd w:val="clear" w:color="auto" w:fill="auto"/>
            <w:vAlign w:val="center"/>
          </w:tcPr>
          <w:p w14:paraId="1F3980B1" w14:textId="77777777" w:rsidR="00FD5A20" w:rsidRPr="00FD5A20" w:rsidRDefault="00FD5A20" w:rsidP="00FD5A20">
            <w:pPr>
              <w:jc w:val="center"/>
              <w:rPr>
                <w:snapToGrid w:val="0"/>
              </w:rPr>
            </w:pPr>
            <w:r w:rsidRPr="00FD5A20">
              <w:rPr>
                <w:snapToGrid w:val="0"/>
              </w:rPr>
              <w:t>0,00%</w:t>
            </w:r>
          </w:p>
        </w:tc>
      </w:tr>
      <w:tr w:rsidR="00FD5A20" w:rsidRPr="00FD5A20" w14:paraId="7DE4849E" w14:textId="77777777" w:rsidTr="006D5EE3">
        <w:trPr>
          <w:trHeight w:val="557"/>
        </w:trPr>
        <w:tc>
          <w:tcPr>
            <w:tcW w:w="2802" w:type="dxa"/>
            <w:shd w:val="clear" w:color="auto" w:fill="auto"/>
            <w:vAlign w:val="center"/>
          </w:tcPr>
          <w:p w14:paraId="42075EA8" w14:textId="77777777" w:rsidR="00FD5A20" w:rsidRPr="00FD5A20" w:rsidRDefault="00FD5A20" w:rsidP="00FD5A20">
            <w:pPr>
              <w:spacing w:line="360" w:lineRule="auto"/>
              <w:jc w:val="center"/>
              <w:rPr>
                <w:snapToGrid w:val="0"/>
              </w:rPr>
            </w:pPr>
            <w:r w:rsidRPr="00FD5A20">
              <w:rPr>
                <w:snapToGrid w:val="0"/>
              </w:rPr>
              <w:t>С 01 июля по 31 декабря</w:t>
            </w:r>
          </w:p>
        </w:tc>
        <w:tc>
          <w:tcPr>
            <w:tcW w:w="1559" w:type="dxa"/>
            <w:vAlign w:val="center"/>
          </w:tcPr>
          <w:p w14:paraId="2FC72215" w14:textId="77777777" w:rsidR="00FD5A20" w:rsidRPr="00FD5A20" w:rsidRDefault="00FD5A20" w:rsidP="00FD5A20">
            <w:pPr>
              <w:jc w:val="center"/>
              <w:rPr>
                <w:snapToGrid w:val="0"/>
              </w:rPr>
            </w:pPr>
            <w:r w:rsidRPr="00FD5A20">
              <w:rPr>
                <w:snapToGrid w:val="0"/>
              </w:rPr>
              <w:t>642 283,66</w:t>
            </w:r>
          </w:p>
        </w:tc>
        <w:tc>
          <w:tcPr>
            <w:tcW w:w="1417" w:type="dxa"/>
            <w:tcBorders>
              <w:top w:val="nil"/>
              <w:left w:val="single" w:sz="4" w:space="0" w:color="auto"/>
              <w:bottom w:val="single" w:sz="4" w:space="0" w:color="auto"/>
              <w:right w:val="single" w:sz="4" w:space="0" w:color="auto"/>
            </w:tcBorders>
            <w:shd w:val="clear" w:color="auto" w:fill="auto"/>
            <w:vAlign w:val="center"/>
          </w:tcPr>
          <w:p w14:paraId="05734B4F" w14:textId="77777777" w:rsidR="00FD5A20" w:rsidRPr="00FD5A20" w:rsidRDefault="00FD5A20" w:rsidP="00FD5A20">
            <w:pPr>
              <w:jc w:val="center"/>
              <w:rPr>
                <w:snapToGrid w:val="0"/>
              </w:rPr>
            </w:pPr>
            <w:r w:rsidRPr="00FD5A20">
              <w:rPr>
                <w:snapToGrid w:val="0"/>
              </w:rPr>
              <w:t>198,987</w:t>
            </w:r>
          </w:p>
        </w:tc>
        <w:tc>
          <w:tcPr>
            <w:tcW w:w="1843" w:type="dxa"/>
            <w:shd w:val="clear" w:color="auto" w:fill="auto"/>
            <w:vAlign w:val="center"/>
          </w:tcPr>
          <w:p w14:paraId="331CDAB6" w14:textId="77777777" w:rsidR="00FD5A20" w:rsidRPr="00FD5A20" w:rsidRDefault="00FD5A20" w:rsidP="00FD5A20">
            <w:pPr>
              <w:jc w:val="center"/>
              <w:rPr>
                <w:snapToGrid w:val="0"/>
              </w:rPr>
            </w:pPr>
            <w:r w:rsidRPr="00FD5A20">
              <w:rPr>
                <w:snapToGrid w:val="0"/>
              </w:rPr>
              <w:t>3 227,77</w:t>
            </w:r>
          </w:p>
        </w:tc>
        <w:tc>
          <w:tcPr>
            <w:tcW w:w="1843" w:type="dxa"/>
            <w:shd w:val="clear" w:color="auto" w:fill="auto"/>
            <w:vAlign w:val="center"/>
          </w:tcPr>
          <w:p w14:paraId="74FF36C1" w14:textId="77777777" w:rsidR="00FD5A20" w:rsidRPr="00FD5A20" w:rsidRDefault="00FD5A20" w:rsidP="00FD5A20">
            <w:pPr>
              <w:jc w:val="center"/>
              <w:rPr>
                <w:snapToGrid w:val="0"/>
              </w:rPr>
            </w:pPr>
            <w:r w:rsidRPr="00FD5A20">
              <w:rPr>
                <w:snapToGrid w:val="0"/>
              </w:rPr>
              <w:t>9,19%</w:t>
            </w:r>
          </w:p>
        </w:tc>
      </w:tr>
      <w:tr w:rsidR="00FD5A20" w:rsidRPr="00FD5A20" w14:paraId="31063C7A" w14:textId="77777777" w:rsidTr="006D5EE3">
        <w:trPr>
          <w:trHeight w:val="557"/>
        </w:trPr>
        <w:tc>
          <w:tcPr>
            <w:tcW w:w="2802" w:type="dxa"/>
            <w:shd w:val="clear" w:color="auto" w:fill="auto"/>
            <w:vAlign w:val="center"/>
          </w:tcPr>
          <w:p w14:paraId="42C0A100" w14:textId="77777777" w:rsidR="00FD5A20" w:rsidRPr="00FD5A20" w:rsidRDefault="00FD5A20" w:rsidP="00FD5A20">
            <w:pPr>
              <w:spacing w:line="360" w:lineRule="auto"/>
              <w:jc w:val="center"/>
              <w:rPr>
                <w:snapToGrid w:val="0"/>
              </w:rPr>
            </w:pPr>
            <w:r w:rsidRPr="00FD5A20">
              <w:rPr>
                <w:snapToGrid w:val="0"/>
              </w:rPr>
              <w:t>Итого год</w:t>
            </w:r>
          </w:p>
        </w:tc>
        <w:tc>
          <w:tcPr>
            <w:tcW w:w="1559" w:type="dxa"/>
            <w:vAlign w:val="center"/>
          </w:tcPr>
          <w:p w14:paraId="72ED63B9" w14:textId="77777777" w:rsidR="00FD5A20" w:rsidRPr="00FD5A20" w:rsidRDefault="00FD5A20" w:rsidP="00FD5A20">
            <w:pPr>
              <w:ind w:left="-113" w:right="-114"/>
              <w:jc w:val="center"/>
              <w:rPr>
                <w:snapToGrid w:val="0"/>
              </w:rPr>
            </w:pPr>
            <w:r w:rsidRPr="00FD5A20">
              <w:rPr>
                <w:snapToGrid w:val="0"/>
              </w:rPr>
              <w:t>1 288 393,17</w:t>
            </w:r>
          </w:p>
        </w:tc>
        <w:tc>
          <w:tcPr>
            <w:tcW w:w="1417" w:type="dxa"/>
            <w:vAlign w:val="center"/>
          </w:tcPr>
          <w:p w14:paraId="1817B189" w14:textId="77777777" w:rsidR="00FD5A20" w:rsidRPr="00FD5A20" w:rsidRDefault="00FD5A20" w:rsidP="00FD5A20">
            <w:pPr>
              <w:ind w:left="-108" w:right="-108"/>
              <w:jc w:val="center"/>
              <w:rPr>
                <w:snapToGrid w:val="0"/>
              </w:rPr>
            </w:pPr>
            <w:r w:rsidRPr="00FD5A20">
              <w:rPr>
                <w:snapToGrid w:val="0"/>
              </w:rPr>
              <w:t>417,553</w:t>
            </w:r>
          </w:p>
        </w:tc>
        <w:tc>
          <w:tcPr>
            <w:tcW w:w="1843" w:type="dxa"/>
            <w:shd w:val="clear" w:color="auto" w:fill="auto"/>
            <w:vAlign w:val="center"/>
          </w:tcPr>
          <w:p w14:paraId="60029C06" w14:textId="77777777" w:rsidR="00FD5A20" w:rsidRPr="00FD5A20" w:rsidRDefault="00FD5A20" w:rsidP="00FD5A20">
            <w:pPr>
              <w:ind w:left="-108" w:right="-108"/>
              <w:jc w:val="center"/>
              <w:rPr>
                <w:snapToGrid w:val="0"/>
              </w:rPr>
            </w:pPr>
            <w:r w:rsidRPr="00FD5A20">
              <w:rPr>
                <w:snapToGrid w:val="0"/>
              </w:rPr>
              <w:t>3 085,58</w:t>
            </w:r>
          </w:p>
        </w:tc>
        <w:tc>
          <w:tcPr>
            <w:tcW w:w="1843" w:type="dxa"/>
            <w:shd w:val="clear" w:color="auto" w:fill="auto"/>
            <w:vAlign w:val="center"/>
          </w:tcPr>
          <w:p w14:paraId="5F28886A" w14:textId="77777777" w:rsidR="00FD5A20" w:rsidRPr="00FD5A20" w:rsidRDefault="00FD5A20" w:rsidP="00FD5A20">
            <w:pPr>
              <w:jc w:val="center"/>
              <w:rPr>
                <w:snapToGrid w:val="0"/>
              </w:rPr>
            </w:pPr>
            <w:r w:rsidRPr="00FD5A20">
              <w:rPr>
                <w:snapToGrid w:val="0"/>
              </w:rPr>
              <w:t>8,91%</w:t>
            </w:r>
          </w:p>
        </w:tc>
      </w:tr>
    </w:tbl>
    <w:p w14:paraId="574AD25C" w14:textId="77777777" w:rsidR="00FD5A20" w:rsidRPr="00FD5A20" w:rsidRDefault="00FD5A20" w:rsidP="00FD5A20">
      <w:pPr>
        <w:spacing w:line="360" w:lineRule="auto"/>
        <w:contextualSpacing/>
        <w:rPr>
          <w:rFonts w:eastAsia="Calibri"/>
          <w:sz w:val="28"/>
          <w:szCs w:val="28"/>
          <w:highlight w:val="yellow"/>
          <w:lang w:eastAsia="en-US"/>
        </w:rPr>
      </w:pPr>
    </w:p>
    <w:p w14:paraId="6C74FC8B" w14:textId="77777777" w:rsidR="00FD5A20" w:rsidRPr="00FD5A20" w:rsidRDefault="00FD5A20" w:rsidP="00FD5A20">
      <w:pPr>
        <w:ind w:left="720"/>
        <w:jc w:val="center"/>
        <w:outlineLvl w:val="0"/>
        <w:rPr>
          <w:rFonts w:ascii="Calibri Light" w:hAnsi="Calibri Light"/>
          <w:b/>
          <w:bCs/>
          <w:snapToGrid w:val="0"/>
          <w:kern w:val="28"/>
          <w:sz w:val="28"/>
          <w:szCs w:val="32"/>
          <w:lang w:val="x-none" w:eastAsia="x-none"/>
        </w:rPr>
      </w:pPr>
      <w:bookmarkStart w:id="329" w:name="_Toc532896294"/>
      <w:bookmarkStart w:id="330" w:name="_Toc21094948"/>
      <w:bookmarkStart w:id="331" w:name="_Toc53751122"/>
      <w:r w:rsidRPr="00FD5A20">
        <w:rPr>
          <w:rFonts w:ascii="Calibri Light" w:hAnsi="Calibri Light"/>
          <w:b/>
          <w:bCs/>
          <w:snapToGrid w:val="0"/>
          <w:kern w:val="28"/>
          <w:sz w:val="28"/>
          <w:szCs w:val="32"/>
          <w:highlight w:val="yellow"/>
          <w:lang w:val="x-none" w:eastAsia="x-none"/>
        </w:rPr>
        <w:br w:type="page"/>
      </w:r>
      <w:r w:rsidRPr="00FD5A20">
        <w:rPr>
          <w:b/>
          <w:bCs/>
          <w:caps/>
          <w:snapToGrid w:val="0"/>
          <w:kern w:val="32"/>
          <w:sz w:val="28"/>
          <w:szCs w:val="32"/>
          <w:lang w:val="x-none" w:eastAsia="en-US"/>
        </w:rPr>
        <w:lastRenderedPageBreak/>
        <w:t xml:space="preserve">8. Динамика расходов в сравнении с предыдущими периодами регулирования </w:t>
      </w:r>
      <w:bookmarkEnd w:id="329"/>
      <w:bookmarkEnd w:id="330"/>
      <w:bookmarkEnd w:id="331"/>
      <w:r w:rsidRPr="00FD5A20">
        <w:rPr>
          <w:b/>
          <w:bCs/>
          <w:caps/>
          <w:snapToGrid w:val="0"/>
          <w:kern w:val="32"/>
          <w:sz w:val="28"/>
          <w:szCs w:val="32"/>
          <w:lang w:eastAsia="en-US"/>
        </w:rPr>
        <w:t>МУП «МТСК»</w:t>
      </w:r>
      <w:r w:rsidRPr="00FD5A20">
        <w:rPr>
          <w:rFonts w:ascii="Calibri Light" w:hAnsi="Calibri Light"/>
          <w:b/>
          <w:bCs/>
          <w:snapToGrid w:val="0"/>
          <w:kern w:val="28"/>
          <w:sz w:val="28"/>
          <w:szCs w:val="32"/>
          <w:lang w:val="x-none" w:eastAsia="x-none"/>
        </w:rPr>
        <w:t xml:space="preserve"> </w:t>
      </w:r>
    </w:p>
    <w:p w14:paraId="5F095AA1" w14:textId="77777777" w:rsidR="00FD5A20" w:rsidRPr="00FD5A20" w:rsidRDefault="00FD5A20" w:rsidP="00FD5A20">
      <w:pPr>
        <w:rPr>
          <w:snapToGrid w:val="0"/>
          <w:sz w:val="28"/>
          <w:szCs w:val="28"/>
        </w:rPr>
      </w:pPr>
    </w:p>
    <w:p w14:paraId="04E6AF54" w14:textId="77777777" w:rsidR="00FD5A20" w:rsidRPr="00FD5A20" w:rsidRDefault="00FD5A20" w:rsidP="00FD5A20">
      <w:pPr>
        <w:jc w:val="center"/>
        <w:rPr>
          <w:b/>
          <w:snapToGrid w:val="0"/>
          <w:sz w:val="28"/>
        </w:rPr>
      </w:pPr>
      <w:r w:rsidRPr="00FD5A20">
        <w:rPr>
          <w:b/>
          <w:snapToGrid w:val="0"/>
          <w:sz w:val="28"/>
        </w:rPr>
        <w:t>Смета расходов на производство тепловой энергии</w:t>
      </w:r>
    </w:p>
    <w:p w14:paraId="20E0DF04" w14:textId="77777777" w:rsidR="00FD5A20" w:rsidRPr="00FD5A20" w:rsidRDefault="00FD5A20" w:rsidP="00FD5A20">
      <w:pPr>
        <w:jc w:val="center"/>
        <w:rPr>
          <w:snapToGrid w:val="0"/>
          <w:sz w:val="28"/>
          <w:szCs w:val="28"/>
        </w:rPr>
      </w:pPr>
    </w:p>
    <w:p w14:paraId="6DD86A73" w14:textId="77777777" w:rsidR="00FD5A20" w:rsidRPr="00FD5A20" w:rsidRDefault="00FD5A20" w:rsidP="00FD5A20">
      <w:pPr>
        <w:tabs>
          <w:tab w:val="left" w:pos="1890"/>
        </w:tabs>
        <w:ind w:left="1440" w:right="-142"/>
        <w:jc w:val="right"/>
        <w:rPr>
          <w:snapToGrid w:val="0"/>
          <w:sz w:val="28"/>
          <w:szCs w:val="28"/>
        </w:rPr>
      </w:pPr>
      <w:r w:rsidRPr="00FD5A20">
        <w:rPr>
          <w:snapToGrid w:val="0"/>
          <w:sz w:val="28"/>
          <w:szCs w:val="28"/>
        </w:rPr>
        <w:t>Таблица 17</w:t>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FD5A20" w:rsidRPr="00FD5A20" w14:paraId="0D9E720A" w14:textId="77777777" w:rsidTr="006D5EE3">
        <w:trPr>
          <w:trHeight w:val="705"/>
        </w:trPr>
        <w:tc>
          <w:tcPr>
            <w:tcW w:w="11084" w:type="dxa"/>
            <w:gridSpan w:val="9"/>
            <w:tcBorders>
              <w:top w:val="nil"/>
              <w:left w:val="nil"/>
              <w:bottom w:val="nil"/>
              <w:right w:val="nil"/>
            </w:tcBorders>
            <w:shd w:val="clear" w:color="auto" w:fill="auto"/>
            <w:noWrap/>
            <w:vAlign w:val="center"/>
            <w:hideMark/>
          </w:tcPr>
          <w:p w14:paraId="2278C15B" w14:textId="77777777" w:rsidR="00FD5A20" w:rsidRPr="00FD5A20" w:rsidRDefault="00FD5A20" w:rsidP="00FD5A20">
            <w:pPr>
              <w:ind w:right="1337"/>
              <w:jc w:val="center"/>
              <w:rPr>
                <w:bCs/>
                <w:snapToGrid w:val="0"/>
                <w:sz w:val="20"/>
                <w:szCs w:val="28"/>
              </w:rPr>
            </w:pPr>
            <w:r w:rsidRPr="00FD5A20">
              <w:rPr>
                <w:bCs/>
                <w:snapToGrid w:val="0"/>
                <w:sz w:val="28"/>
                <w:szCs w:val="28"/>
              </w:rPr>
              <w:t xml:space="preserve">Определение операционных (подконтрольных) расходов на очередной год долгосрочного периода регулирования </w:t>
            </w:r>
          </w:p>
        </w:tc>
      </w:tr>
      <w:tr w:rsidR="00FD5A20" w:rsidRPr="00FD5A20" w14:paraId="35DD6C42" w14:textId="77777777" w:rsidTr="006D5EE3">
        <w:trPr>
          <w:trHeight w:val="300"/>
        </w:trPr>
        <w:tc>
          <w:tcPr>
            <w:tcW w:w="750" w:type="dxa"/>
            <w:tcBorders>
              <w:top w:val="nil"/>
              <w:left w:val="nil"/>
              <w:bottom w:val="nil"/>
              <w:right w:val="nil"/>
            </w:tcBorders>
            <w:shd w:val="clear" w:color="auto" w:fill="auto"/>
            <w:vAlign w:val="center"/>
            <w:hideMark/>
          </w:tcPr>
          <w:p w14:paraId="1289A308" w14:textId="77777777" w:rsidR="00FD5A20" w:rsidRPr="00FD5A20" w:rsidRDefault="00FD5A20" w:rsidP="00FD5A20">
            <w:pPr>
              <w:rPr>
                <w:b/>
                <w:bCs/>
                <w:snapToGrid w:val="0"/>
                <w:sz w:val="20"/>
                <w:szCs w:val="28"/>
              </w:rPr>
            </w:pPr>
          </w:p>
        </w:tc>
        <w:tc>
          <w:tcPr>
            <w:tcW w:w="3361" w:type="dxa"/>
            <w:tcBorders>
              <w:top w:val="nil"/>
              <w:left w:val="nil"/>
              <w:bottom w:val="nil"/>
              <w:right w:val="nil"/>
            </w:tcBorders>
            <w:shd w:val="clear" w:color="auto" w:fill="auto"/>
            <w:vAlign w:val="center"/>
            <w:hideMark/>
          </w:tcPr>
          <w:p w14:paraId="454022A1" w14:textId="77777777" w:rsidR="00FD5A20" w:rsidRPr="00FD5A20" w:rsidRDefault="00FD5A20" w:rsidP="00FD5A20">
            <w:pPr>
              <w:jc w:val="center"/>
              <w:rPr>
                <w:snapToGrid w:val="0"/>
                <w:sz w:val="20"/>
                <w:szCs w:val="28"/>
              </w:rPr>
            </w:pPr>
          </w:p>
        </w:tc>
        <w:tc>
          <w:tcPr>
            <w:tcW w:w="1573" w:type="dxa"/>
            <w:tcBorders>
              <w:top w:val="nil"/>
              <w:left w:val="nil"/>
              <w:bottom w:val="nil"/>
              <w:right w:val="nil"/>
            </w:tcBorders>
            <w:shd w:val="clear" w:color="auto" w:fill="auto"/>
            <w:vAlign w:val="center"/>
            <w:hideMark/>
          </w:tcPr>
          <w:p w14:paraId="487D4138" w14:textId="77777777" w:rsidR="00FD5A20" w:rsidRPr="00FD5A20" w:rsidRDefault="00FD5A20" w:rsidP="00FD5A20">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083BED2B" w14:textId="77777777" w:rsidR="00FD5A20" w:rsidRPr="00FD5A20" w:rsidRDefault="00FD5A20" w:rsidP="00FD5A20">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7E064CB4" w14:textId="77777777" w:rsidR="00FD5A20" w:rsidRPr="00FD5A20" w:rsidRDefault="00FD5A20" w:rsidP="00FD5A20">
            <w:pPr>
              <w:jc w:val="right"/>
              <w:rPr>
                <w:snapToGrid w:val="0"/>
                <w:sz w:val="20"/>
                <w:szCs w:val="28"/>
              </w:rPr>
            </w:pPr>
            <w:r w:rsidRPr="00FD5A20">
              <w:rPr>
                <w:snapToGrid w:val="0"/>
                <w:szCs w:val="28"/>
              </w:rPr>
              <w:t>тыс. руб.</w:t>
            </w:r>
          </w:p>
        </w:tc>
        <w:tc>
          <w:tcPr>
            <w:tcW w:w="1872" w:type="dxa"/>
            <w:gridSpan w:val="2"/>
            <w:tcBorders>
              <w:top w:val="nil"/>
              <w:left w:val="nil"/>
              <w:bottom w:val="nil"/>
              <w:right w:val="nil"/>
            </w:tcBorders>
            <w:shd w:val="clear" w:color="auto" w:fill="auto"/>
            <w:vAlign w:val="center"/>
            <w:hideMark/>
          </w:tcPr>
          <w:p w14:paraId="52B99D89" w14:textId="77777777" w:rsidR="00FD5A20" w:rsidRPr="00FD5A20" w:rsidRDefault="00FD5A20" w:rsidP="00FD5A20">
            <w:pPr>
              <w:jc w:val="right"/>
              <w:rPr>
                <w:snapToGrid w:val="0"/>
                <w:sz w:val="20"/>
                <w:szCs w:val="28"/>
              </w:rPr>
            </w:pPr>
          </w:p>
        </w:tc>
      </w:tr>
      <w:tr w:rsidR="00FD5A20" w:rsidRPr="00FD5A20" w14:paraId="1BE5B4E2" w14:textId="77777777" w:rsidTr="006D5EE3">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8EF181" w14:textId="77777777" w:rsidR="00FD5A20" w:rsidRPr="00FD5A20" w:rsidRDefault="00FD5A20" w:rsidP="00FD5A20">
            <w:pPr>
              <w:jc w:val="center"/>
              <w:rPr>
                <w:snapToGrid w:val="0"/>
              </w:rPr>
            </w:pPr>
            <w:r w:rsidRPr="00FD5A20">
              <w:rPr>
                <w:snapToGrid w:val="0"/>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8D386F4" w14:textId="77777777" w:rsidR="00FD5A20" w:rsidRPr="00FD5A20" w:rsidRDefault="00FD5A20" w:rsidP="00FD5A20">
            <w:pPr>
              <w:jc w:val="center"/>
              <w:rPr>
                <w:snapToGrid w:val="0"/>
              </w:rPr>
            </w:pPr>
            <w:r w:rsidRPr="00FD5A20">
              <w:rPr>
                <w:snapToGrid w:val="0"/>
              </w:rPr>
              <w:t>Наименование расхода</w:t>
            </w:r>
          </w:p>
        </w:tc>
        <w:tc>
          <w:tcPr>
            <w:tcW w:w="1764" w:type="dxa"/>
            <w:gridSpan w:val="2"/>
            <w:tcBorders>
              <w:top w:val="single" w:sz="4" w:space="0" w:color="auto"/>
              <w:left w:val="nil"/>
              <w:bottom w:val="single" w:sz="4" w:space="0" w:color="auto"/>
              <w:right w:val="nil"/>
            </w:tcBorders>
            <w:shd w:val="clear" w:color="auto" w:fill="auto"/>
            <w:vAlign w:val="center"/>
            <w:hideMark/>
          </w:tcPr>
          <w:p w14:paraId="55ED151B" w14:textId="77777777" w:rsidR="00FD5A20" w:rsidRPr="00FD5A20" w:rsidRDefault="00FD5A20" w:rsidP="00FD5A20">
            <w:pPr>
              <w:jc w:val="center"/>
              <w:rPr>
                <w:snapToGrid w:val="0"/>
              </w:rPr>
            </w:pPr>
            <w:r w:rsidRPr="00FD5A20">
              <w:rPr>
                <w:snapToGrid w:val="0"/>
              </w:rPr>
              <w:t xml:space="preserve">Утверждено РЭК Кузбасса </w:t>
            </w:r>
            <w:r w:rsidRPr="00FD5A20">
              <w:rPr>
                <w:snapToGrid w:val="0"/>
              </w:rPr>
              <w:br/>
              <w:t>на 2024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034F9E2E" w14:textId="77777777" w:rsidR="00FD5A20" w:rsidRPr="00FD5A20" w:rsidRDefault="00FD5A20" w:rsidP="00FD5A20">
            <w:pPr>
              <w:jc w:val="center"/>
              <w:rPr>
                <w:snapToGrid w:val="0"/>
              </w:rPr>
            </w:pPr>
            <w:r w:rsidRPr="00FD5A20">
              <w:rPr>
                <w:snapToGrid w:val="0"/>
              </w:rPr>
              <w:t xml:space="preserve">Предложение экспертов </w:t>
            </w:r>
            <w:r w:rsidRPr="00FD5A20">
              <w:rPr>
                <w:snapToGrid w:val="0"/>
              </w:rPr>
              <w:br/>
              <w:t>на 2025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073F75F" w14:textId="77777777" w:rsidR="00FD5A20" w:rsidRPr="00FD5A20" w:rsidRDefault="00FD5A20" w:rsidP="00FD5A20">
            <w:pPr>
              <w:jc w:val="center"/>
              <w:rPr>
                <w:snapToGrid w:val="0"/>
              </w:rPr>
            </w:pPr>
            <w:r w:rsidRPr="00FD5A20">
              <w:rPr>
                <w:snapToGrid w:val="0"/>
              </w:rPr>
              <w:t>Динамика расходов</w:t>
            </w:r>
          </w:p>
        </w:tc>
      </w:tr>
      <w:tr w:rsidR="00FD5A20" w:rsidRPr="00FD5A20" w14:paraId="3AF49B9E" w14:textId="77777777" w:rsidTr="006D5E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590383" w14:textId="77777777" w:rsidR="00FD5A20" w:rsidRPr="00FD5A20" w:rsidRDefault="00FD5A20" w:rsidP="00FD5A20">
            <w:pPr>
              <w:jc w:val="center"/>
              <w:rPr>
                <w:snapToGrid w:val="0"/>
              </w:rPr>
            </w:pPr>
            <w:r w:rsidRPr="00FD5A20">
              <w:rPr>
                <w:snapToGrid w:val="0"/>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FE8A862" w14:textId="77777777" w:rsidR="00FD5A20" w:rsidRPr="00FD5A20" w:rsidRDefault="00FD5A20" w:rsidP="00FD5A20">
            <w:pPr>
              <w:rPr>
                <w:snapToGrid w:val="0"/>
              </w:rPr>
            </w:pPr>
            <w:r w:rsidRPr="00FD5A20">
              <w:rPr>
                <w:snapToGrid w:val="0"/>
              </w:rPr>
              <w:t>Расходы на приобретение сырья и материалов</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B9091BE" w14:textId="77777777" w:rsidR="00FD5A20" w:rsidRPr="00FD5A20" w:rsidRDefault="00FD5A20" w:rsidP="00FD5A20">
            <w:pPr>
              <w:jc w:val="center"/>
            </w:pPr>
            <w:r w:rsidRPr="00FD5A20">
              <w:rPr>
                <w:snapToGrid w:val="0"/>
              </w:rPr>
              <w:t>26 234,03</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433ED35" w14:textId="77777777" w:rsidR="00FD5A20" w:rsidRPr="00FD5A20" w:rsidRDefault="00FD5A20" w:rsidP="00FD5A20">
            <w:pPr>
              <w:jc w:val="center"/>
            </w:pPr>
            <w:r w:rsidRPr="00FD5A20">
              <w:rPr>
                <w:snapToGrid w:val="0"/>
              </w:rPr>
              <w:t>27 478,05</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1FD329" w14:textId="77777777" w:rsidR="00FD5A20" w:rsidRPr="00FD5A20" w:rsidRDefault="00FD5A20" w:rsidP="00FD5A20">
            <w:pPr>
              <w:jc w:val="center"/>
            </w:pPr>
            <w:r w:rsidRPr="00FD5A20">
              <w:rPr>
                <w:snapToGrid w:val="0"/>
              </w:rPr>
              <w:t>1 244,02</w:t>
            </w:r>
          </w:p>
        </w:tc>
      </w:tr>
      <w:tr w:rsidR="00FD5A20" w:rsidRPr="00FD5A20" w14:paraId="371AA2C1" w14:textId="77777777" w:rsidTr="006D5E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02E06D" w14:textId="77777777" w:rsidR="00FD5A20" w:rsidRPr="00FD5A20" w:rsidRDefault="00FD5A20" w:rsidP="00FD5A20">
            <w:pPr>
              <w:jc w:val="center"/>
              <w:rPr>
                <w:snapToGrid w:val="0"/>
              </w:rPr>
            </w:pPr>
            <w:r w:rsidRPr="00FD5A20">
              <w:rPr>
                <w:snapToGrid w:val="0"/>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A68A23E" w14:textId="77777777" w:rsidR="00FD5A20" w:rsidRPr="00FD5A20" w:rsidRDefault="00FD5A20" w:rsidP="00FD5A20">
            <w:pPr>
              <w:rPr>
                <w:snapToGrid w:val="0"/>
              </w:rPr>
            </w:pPr>
            <w:r w:rsidRPr="00FD5A20">
              <w:rPr>
                <w:snapToGrid w:val="0"/>
              </w:rPr>
              <w:t>Расходы на ремонт основных средств</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4B250CE6" w14:textId="77777777" w:rsidR="00FD5A20" w:rsidRPr="00FD5A20" w:rsidRDefault="00FD5A20" w:rsidP="00FD5A20">
            <w:pPr>
              <w:jc w:val="center"/>
              <w:rPr>
                <w:snapToGrid w:val="0"/>
              </w:rPr>
            </w:pPr>
            <w:r w:rsidRPr="00FD5A20">
              <w:rPr>
                <w:snapToGrid w:val="0"/>
              </w:rPr>
              <w:t>120 755,58</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676CAE5E" w14:textId="77777777" w:rsidR="00FD5A20" w:rsidRPr="00FD5A20" w:rsidRDefault="00FD5A20" w:rsidP="00FD5A20">
            <w:pPr>
              <w:jc w:val="center"/>
              <w:rPr>
                <w:snapToGrid w:val="0"/>
              </w:rPr>
            </w:pPr>
            <w:r w:rsidRPr="00FD5A20">
              <w:rPr>
                <w:snapToGrid w:val="0"/>
              </w:rPr>
              <w:t>126 481,81</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4F6A2BAE" w14:textId="77777777" w:rsidR="00FD5A20" w:rsidRPr="00FD5A20" w:rsidRDefault="00FD5A20" w:rsidP="00FD5A20">
            <w:pPr>
              <w:jc w:val="center"/>
              <w:rPr>
                <w:snapToGrid w:val="0"/>
              </w:rPr>
            </w:pPr>
            <w:r w:rsidRPr="00FD5A20">
              <w:rPr>
                <w:snapToGrid w:val="0"/>
              </w:rPr>
              <w:t>5 726,23</w:t>
            </w:r>
          </w:p>
        </w:tc>
      </w:tr>
      <w:tr w:rsidR="00FD5A20" w:rsidRPr="00FD5A20" w14:paraId="59CC1E34" w14:textId="77777777" w:rsidTr="006D5E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E29936" w14:textId="77777777" w:rsidR="00FD5A20" w:rsidRPr="00FD5A20" w:rsidRDefault="00FD5A20" w:rsidP="00FD5A20">
            <w:pPr>
              <w:jc w:val="center"/>
              <w:rPr>
                <w:snapToGrid w:val="0"/>
              </w:rPr>
            </w:pPr>
            <w:r w:rsidRPr="00FD5A20">
              <w:rPr>
                <w:snapToGrid w:val="0"/>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71C70F3" w14:textId="77777777" w:rsidR="00FD5A20" w:rsidRPr="00FD5A20" w:rsidRDefault="00FD5A20" w:rsidP="00FD5A20">
            <w:pPr>
              <w:rPr>
                <w:snapToGrid w:val="0"/>
              </w:rPr>
            </w:pPr>
            <w:r w:rsidRPr="00FD5A20">
              <w:rPr>
                <w:snapToGrid w:val="0"/>
              </w:rPr>
              <w:t>Расходы на оплату труда</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19260D4C" w14:textId="77777777" w:rsidR="00FD5A20" w:rsidRPr="00FD5A20" w:rsidRDefault="00FD5A20" w:rsidP="00FD5A20">
            <w:pPr>
              <w:jc w:val="center"/>
              <w:rPr>
                <w:snapToGrid w:val="0"/>
              </w:rPr>
            </w:pPr>
            <w:r w:rsidRPr="00FD5A20">
              <w:rPr>
                <w:snapToGrid w:val="0"/>
              </w:rPr>
              <w:t>287 149,87</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63D8C931" w14:textId="77777777" w:rsidR="00FD5A20" w:rsidRPr="00FD5A20" w:rsidRDefault="00FD5A20" w:rsidP="00FD5A20">
            <w:pPr>
              <w:jc w:val="center"/>
              <w:rPr>
                <w:snapToGrid w:val="0"/>
              </w:rPr>
            </w:pPr>
            <w:r w:rsidRPr="00FD5A20">
              <w:rPr>
                <w:snapToGrid w:val="0"/>
              </w:rPr>
              <w:t>300 766,52</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0EAB3991" w14:textId="77777777" w:rsidR="00FD5A20" w:rsidRPr="00FD5A20" w:rsidRDefault="00FD5A20" w:rsidP="00FD5A20">
            <w:pPr>
              <w:jc w:val="center"/>
              <w:rPr>
                <w:snapToGrid w:val="0"/>
              </w:rPr>
            </w:pPr>
            <w:r w:rsidRPr="00FD5A20">
              <w:rPr>
                <w:snapToGrid w:val="0"/>
              </w:rPr>
              <w:t>13 616,65</w:t>
            </w:r>
          </w:p>
        </w:tc>
      </w:tr>
      <w:tr w:rsidR="00FD5A20" w:rsidRPr="00FD5A20" w14:paraId="693B9CDC" w14:textId="77777777" w:rsidTr="006D5EE3">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AFA961" w14:textId="77777777" w:rsidR="00FD5A20" w:rsidRPr="00FD5A20" w:rsidRDefault="00FD5A20" w:rsidP="00FD5A20">
            <w:pPr>
              <w:jc w:val="center"/>
              <w:rPr>
                <w:snapToGrid w:val="0"/>
              </w:rPr>
            </w:pPr>
            <w:r w:rsidRPr="00FD5A20">
              <w:rPr>
                <w:snapToGrid w:val="0"/>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C01A4B7" w14:textId="77777777" w:rsidR="00FD5A20" w:rsidRPr="00FD5A20" w:rsidRDefault="00FD5A20" w:rsidP="00FD5A20">
            <w:pPr>
              <w:rPr>
                <w:snapToGrid w:val="0"/>
              </w:rPr>
            </w:pPr>
            <w:r w:rsidRPr="00FD5A20">
              <w:rPr>
                <w:snapToGrid w:val="0"/>
              </w:rPr>
              <w:t>Расходы на оплату работ и услуг производственного характера, выполняемых по договорам со сторонними организациями</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0618B5FC" w14:textId="77777777" w:rsidR="00FD5A20" w:rsidRPr="00FD5A20" w:rsidRDefault="00FD5A20" w:rsidP="00FD5A20">
            <w:pPr>
              <w:jc w:val="center"/>
              <w:rPr>
                <w:snapToGrid w:val="0"/>
              </w:rPr>
            </w:pPr>
            <w:r w:rsidRPr="00FD5A20">
              <w:rPr>
                <w:snapToGrid w:val="0"/>
              </w:rPr>
              <w:t>72 602,31</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7D0A2C2E" w14:textId="77777777" w:rsidR="00FD5A20" w:rsidRPr="00FD5A20" w:rsidRDefault="00FD5A20" w:rsidP="00FD5A20">
            <w:pPr>
              <w:jc w:val="center"/>
              <w:rPr>
                <w:snapToGrid w:val="0"/>
              </w:rPr>
            </w:pPr>
            <w:r w:rsidRPr="00FD5A20">
              <w:rPr>
                <w:snapToGrid w:val="0"/>
              </w:rPr>
              <w:t>76 045,11</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0A4DE44A" w14:textId="77777777" w:rsidR="00FD5A20" w:rsidRPr="00FD5A20" w:rsidRDefault="00FD5A20" w:rsidP="00FD5A20">
            <w:pPr>
              <w:jc w:val="center"/>
              <w:rPr>
                <w:snapToGrid w:val="0"/>
              </w:rPr>
            </w:pPr>
            <w:r w:rsidRPr="00FD5A20">
              <w:rPr>
                <w:snapToGrid w:val="0"/>
              </w:rPr>
              <w:t>3 442,80</w:t>
            </w:r>
          </w:p>
        </w:tc>
      </w:tr>
      <w:tr w:rsidR="00FD5A20" w:rsidRPr="00FD5A20" w14:paraId="5B7D3C24" w14:textId="77777777" w:rsidTr="006D5EE3">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FD83AE" w14:textId="77777777" w:rsidR="00FD5A20" w:rsidRPr="00FD5A20" w:rsidRDefault="00FD5A20" w:rsidP="00FD5A20">
            <w:pPr>
              <w:jc w:val="center"/>
              <w:rPr>
                <w:snapToGrid w:val="0"/>
              </w:rPr>
            </w:pPr>
            <w:r w:rsidRPr="00FD5A20">
              <w:rPr>
                <w:snapToGrid w:val="0"/>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EB1894B" w14:textId="77777777" w:rsidR="00FD5A20" w:rsidRPr="00FD5A20" w:rsidRDefault="00FD5A20" w:rsidP="00FD5A20">
            <w:pPr>
              <w:rPr>
                <w:snapToGrid w:val="0"/>
              </w:rPr>
            </w:pPr>
            <w:r w:rsidRPr="00FD5A20">
              <w:rPr>
                <w:snapToGrid w:val="0"/>
              </w:rPr>
              <w:t>Расходы на оплату иных работ и услуг, выполняемых по договорам с организациями</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0BECEF58" w14:textId="77777777" w:rsidR="00FD5A20" w:rsidRPr="00FD5A20" w:rsidRDefault="00FD5A20" w:rsidP="00FD5A20">
            <w:pPr>
              <w:jc w:val="center"/>
              <w:rPr>
                <w:snapToGrid w:val="0"/>
              </w:rPr>
            </w:pPr>
            <w:r w:rsidRPr="00FD5A20">
              <w:rPr>
                <w:snapToGrid w:val="0"/>
              </w:rPr>
              <w:t>18 678,80</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1BA6C86E" w14:textId="77777777" w:rsidR="00FD5A20" w:rsidRPr="00FD5A20" w:rsidRDefault="00FD5A20" w:rsidP="00FD5A20">
            <w:pPr>
              <w:jc w:val="center"/>
              <w:rPr>
                <w:snapToGrid w:val="0"/>
              </w:rPr>
            </w:pPr>
            <w:r w:rsidRPr="00FD5A20">
              <w:rPr>
                <w:snapToGrid w:val="0"/>
              </w:rPr>
              <w:t>19 564,55</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6863E60C" w14:textId="77777777" w:rsidR="00FD5A20" w:rsidRPr="00FD5A20" w:rsidRDefault="00FD5A20" w:rsidP="00FD5A20">
            <w:pPr>
              <w:jc w:val="center"/>
              <w:rPr>
                <w:snapToGrid w:val="0"/>
              </w:rPr>
            </w:pPr>
            <w:r w:rsidRPr="00FD5A20">
              <w:rPr>
                <w:snapToGrid w:val="0"/>
              </w:rPr>
              <w:t>885,75</w:t>
            </w:r>
          </w:p>
        </w:tc>
      </w:tr>
      <w:tr w:rsidR="00FD5A20" w:rsidRPr="00FD5A20" w14:paraId="11D971CE" w14:textId="77777777" w:rsidTr="006D5E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790C7D" w14:textId="77777777" w:rsidR="00FD5A20" w:rsidRPr="00FD5A20" w:rsidRDefault="00FD5A20" w:rsidP="00FD5A20">
            <w:pPr>
              <w:jc w:val="center"/>
              <w:rPr>
                <w:snapToGrid w:val="0"/>
              </w:rPr>
            </w:pPr>
            <w:r w:rsidRPr="00FD5A20">
              <w:rPr>
                <w:snapToGrid w:val="0"/>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4E10854" w14:textId="77777777" w:rsidR="00FD5A20" w:rsidRPr="00FD5A20" w:rsidRDefault="00FD5A20" w:rsidP="00FD5A20">
            <w:pPr>
              <w:rPr>
                <w:snapToGrid w:val="0"/>
              </w:rPr>
            </w:pPr>
            <w:r w:rsidRPr="00FD5A20">
              <w:rPr>
                <w:snapToGrid w:val="0"/>
              </w:rPr>
              <w:t>Расходы на служебные командировки</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38094E2A" w14:textId="77777777" w:rsidR="00FD5A20" w:rsidRPr="00FD5A20" w:rsidRDefault="00FD5A20" w:rsidP="00FD5A20">
            <w:pPr>
              <w:jc w:val="center"/>
              <w:rPr>
                <w:snapToGrid w:val="0"/>
              </w:rPr>
            </w:pPr>
            <w:r w:rsidRPr="00FD5A20">
              <w:rPr>
                <w:snapToGrid w:val="0"/>
              </w:rPr>
              <w:t>150,60</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58087E51" w14:textId="77777777" w:rsidR="00FD5A20" w:rsidRPr="00FD5A20" w:rsidRDefault="00FD5A20" w:rsidP="00FD5A20">
            <w:pPr>
              <w:jc w:val="center"/>
              <w:rPr>
                <w:snapToGrid w:val="0"/>
              </w:rPr>
            </w:pPr>
            <w:r w:rsidRPr="00FD5A20">
              <w:rPr>
                <w:snapToGrid w:val="0"/>
              </w:rPr>
              <w:t>157,74</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58E2DA31" w14:textId="77777777" w:rsidR="00FD5A20" w:rsidRPr="00FD5A20" w:rsidRDefault="00FD5A20" w:rsidP="00FD5A20">
            <w:pPr>
              <w:jc w:val="center"/>
              <w:rPr>
                <w:snapToGrid w:val="0"/>
              </w:rPr>
            </w:pPr>
            <w:r w:rsidRPr="00FD5A20">
              <w:rPr>
                <w:snapToGrid w:val="0"/>
              </w:rPr>
              <w:t>7,14</w:t>
            </w:r>
          </w:p>
        </w:tc>
      </w:tr>
      <w:tr w:rsidR="00FD5A20" w:rsidRPr="00FD5A20" w14:paraId="5D88E074" w14:textId="77777777" w:rsidTr="006D5E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EFA3CE" w14:textId="77777777" w:rsidR="00FD5A20" w:rsidRPr="00FD5A20" w:rsidRDefault="00FD5A20" w:rsidP="00FD5A20">
            <w:pPr>
              <w:jc w:val="center"/>
              <w:rPr>
                <w:snapToGrid w:val="0"/>
              </w:rPr>
            </w:pPr>
            <w:r w:rsidRPr="00FD5A20">
              <w:rPr>
                <w:snapToGrid w:val="0"/>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D6C09F9" w14:textId="77777777" w:rsidR="00FD5A20" w:rsidRPr="00FD5A20" w:rsidRDefault="00FD5A20" w:rsidP="00FD5A20">
            <w:pPr>
              <w:rPr>
                <w:snapToGrid w:val="0"/>
              </w:rPr>
            </w:pPr>
            <w:r w:rsidRPr="00FD5A20">
              <w:rPr>
                <w:snapToGrid w:val="0"/>
              </w:rPr>
              <w:t>Расходы на обучение персонала</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44C78420" w14:textId="77777777" w:rsidR="00FD5A20" w:rsidRPr="00FD5A20" w:rsidRDefault="00FD5A20" w:rsidP="00FD5A20">
            <w:pPr>
              <w:jc w:val="center"/>
              <w:rPr>
                <w:snapToGrid w:val="0"/>
              </w:rPr>
            </w:pPr>
            <w:r w:rsidRPr="00FD5A20">
              <w:rPr>
                <w:snapToGrid w:val="0"/>
              </w:rPr>
              <w:t>554,19</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3524A454" w14:textId="77777777" w:rsidR="00FD5A20" w:rsidRPr="00FD5A20" w:rsidRDefault="00FD5A20" w:rsidP="00FD5A20">
            <w:pPr>
              <w:jc w:val="center"/>
              <w:rPr>
                <w:snapToGrid w:val="0"/>
              </w:rPr>
            </w:pPr>
            <w:r w:rsidRPr="00FD5A20">
              <w:rPr>
                <w:snapToGrid w:val="0"/>
              </w:rPr>
              <w:t>580,47</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59C10926" w14:textId="77777777" w:rsidR="00FD5A20" w:rsidRPr="00FD5A20" w:rsidRDefault="00FD5A20" w:rsidP="00FD5A20">
            <w:pPr>
              <w:jc w:val="center"/>
              <w:rPr>
                <w:snapToGrid w:val="0"/>
              </w:rPr>
            </w:pPr>
            <w:r w:rsidRPr="00FD5A20">
              <w:rPr>
                <w:snapToGrid w:val="0"/>
              </w:rPr>
              <w:t>26,28</w:t>
            </w:r>
          </w:p>
        </w:tc>
      </w:tr>
      <w:tr w:rsidR="00FD5A20" w:rsidRPr="00FD5A20" w14:paraId="4B8E98B1" w14:textId="77777777" w:rsidTr="006D5E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17A053" w14:textId="77777777" w:rsidR="00FD5A20" w:rsidRPr="00FD5A20" w:rsidRDefault="00FD5A20" w:rsidP="00FD5A20">
            <w:pPr>
              <w:jc w:val="center"/>
              <w:rPr>
                <w:snapToGrid w:val="0"/>
              </w:rPr>
            </w:pPr>
            <w:r w:rsidRPr="00FD5A20">
              <w:rPr>
                <w:snapToGrid w:val="0"/>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06E765C" w14:textId="77777777" w:rsidR="00FD5A20" w:rsidRPr="00FD5A20" w:rsidRDefault="00FD5A20" w:rsidP="00FD5A20">
            <w:pPr>
              <w:rPr>
                <w:snapToGrid w:val="0"/>
              </w:rPr>
            </w:pPr>
            <w:r w:rsidRPr="00FD5A20">
              <w:rPr>
                <w:snapToGrid w:val="0"/>
              </w:rPr>
              <w:t>Лизинговый платеж</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78BF519A" w14:textId="77777777" w:rsidR="00FD5A20" w:rsidRPr="00FD5A20" w:rsidRDefault="00FD5A20" w:rsidP="00FD5A20">
            <w:pPr>
              <w:jc w:val="center"/>
              <w:rPr>
                <w:snapToGrid w:val="0"/>
              </w:rPr>
            </w:pPr>
            <w:r w:rsidRPr="00FD5A20">
              <w:rPr>
                <w:snapToGrid w:val="0"/>
              </w:rPr>
              <w:t>0,00</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5EAA8B43" w14:textId="77777777" w:rsidR="00FD5A20" w:rsidRPr="00FD5A20" w:rsidRDefault="00FD5A20" w:rsidP="00FD5A20">
            <w:pPr>
              <w:jc w:val="center"/>
              <w:rPr>
                <w:snapToGrid w:val="0"/>
              </w:rPr>
            </w:pPr>
            <w:r w:rsidRPr="00FD5A20">
              <w:rPr>
                <w:snapToGrid w:val="0"/>
              </w:rPr>
              <w:t>0,00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4FAD6F2B" w14:textId="77777777" w:rsidR="00FD5A20" w:rsidRPr="00FD5A20" w:rsidRDefault="00FD5A20" w:rsidP="00FD5A20">
            <w:pPr>
              <w:jc w:val="center"/>
              <w:rPr>
                <w:snapToGrid w:val="0"/>
              </w:rPr>
            </w:pPr>
            <w:r w:rsidRPr="00FD5A20">
              <w:rPr>
                <w:snapToGrid w:val="0"/>
              </w:rPr>
              <w:t>0,00</w:t>
            </w:r>
          </w:p>
        </w:tc>
      </w:tr>
      <w:tr w:rsidR="00FD5A20" w:rsidRPr="00FD5A20" w14:paraId="439095E0" w14:textId="77777777" w:rsidTr="006D5E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84907F" w14:textId="77777777" w:rsidR="00FD5A20" w:rsidRPr="00FD5A20" w:rsidRDefault="00FD5A20" w:rsidP="00FD5A20">
            <w:pPr>
              <w:jc w:val="center"/>
              <w:rPr>
                <w:snapToGrid w:val="0"/>
              </w:rPr>
            </w:pPr>
            <w:r w:rsidRPr="00FD5A20">
              <w:rPr>
                <w:snapToGrid w:val="0"/>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0A83BF1" w14:textId="77777777" w:rsidR="00FD5A20" w:rsidRPr="00FD5A20" w:rsidRDefault="00FD5A20" w:rsidP="00FD5A20">
            <w:pPr>
              <w:rPr>
                <w:snapToGrid w:val="0"/>
              </w:rPr>
            </w:pPr>
            <w:r w:rsidRPr="00FD5A20">
              <w:rPr>
                <w:snapToGrid w:val="0"/>
              </w:rPr>
              <w:t>Арендная плата</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6110644A" w14:textId="77777777" w:rsidR="00FD5A20" w:rsidRPr="00FD5A20" w:rsidRDefault="00FD5A20" w:rsidP="00FD5A20">
            <w:pPr>
              <w:jc w:val="center"/>
              <w:rPr>
                <w:snapToGrid w:val="0"/>
              </w:rPr>
            </w:pPr>
            <w:r w:rsidRPr="00FD5A20">
              <w:rPr>
                <w:snapToGrid w:val="0"/>
              </w:rPr>
              <w:t>0,00</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4CE45F9F" w14:textId="77777777" w:rsidR="00FD5A20" w:rsidRPr="00FD5A20" w:rsidRDefault="00FD5A20" w:rsidP="00FD5A20">
            <w:pPr>
              <w:jc w:val="center"/>
              <w:rPr>
                <w:snapToGrid w:val="0"/>
              </w:rPr>
            </w:pPr>
            <w:r w:rsidRPr="00FD5A20">
              <w:rPr>
                <w:snapToGrid w:val="0"/>
              </w:rPr>
              <w:t>0,00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70353073" w14:textId="77777777" w:rsidR="00FD5A20" w:rsidRPr="00FD5A20" w:rsidRDefault="00FD5A20" w:rsidP="00FD5A20">
            <w:pPr>
              <w:jc w:val="center"/>
              <w:rPr>
                <w:snapToGrid w:val="0"/>
              </w:rPr>
            </w:pPr>
            <w:r w:rsidRPr="00FD5A20">
              <w:rPr>
                <w:snapToGrid w:val="0"/>
              </w:rPr>
              <w:t>0,00</w:t>
            </w:r>
          </w:p>
        </w:tc>
      </w:tr>
      <w:tr w:rsidR="00FD5A20" w:rsidRPr="00FD5A20" w14:paraId="592D5631" w14:textId="77777777" w:rsidTr="006D5E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D29402" w14:textId="77777777" w:rsidR="00FD5A20" w:rsidRPr="00FD5A20" w:rsidRDefault="00FD5A20" w:rsidP="00FD5A20">
            <w:pPr>
              <w:jc w:val="center"/>
              <w:rPr>
                <w:snapToGrid w:val="0"/>
              </w:rPr>
            </w:pPr>
            <w:r w:rsidRPr="00FD5A20">
              <w:rPr>
                <w:snapToGrid w:val="0"/>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584DE34" w14:textId="77777777" w:rsidR="00FD5A20" w:rsidRPr="00FD5A20" w:rsidRDefault="00FD5A20" w:rsidP="00FD5A20">
            <w:pPr>
              <w:rPr>
                <w:snapToGrid w:val="0"/>
              </w:rPr>
            </w:pPr>
            <w:r w:rsidRPr="00FD5A20">
              <w:rPr>
                <w:snapToGrid w:val="0"/>
              </w:rPr>
              <w:t>Другие расходы</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654D43AF" w14:textId="77777777" w:rsidR="00FD5A20" w:rsidRPr="00FD5A20" w:rsidRDefault="00FD5A20" w:rsidP="00FD5A20">
            <w:pPr>
              <w:jc w:val="center"/>
              <w:rPr>
                <w:snapToGrid w:val="0"/>
              </w:rPr>
            </w:pPr>
            <w:r w:rsidRPr="00FD5A20">
              <w:rPr>
                <w:snapToGrid w:val="0"/>
              </w:rPr>
              <w:t>0,00</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602A85C3" w14:textId="77777777" w:rsidR="00FD5A20" w:rsidRPr="00FD5A20" w:rsidRDefault="00FD5A20" w:rsidP="00FD5A20">
            <w:pPr>
              <w:jc w:val="center"/>
              <w:rPr>
                <w:snapToGrid w:val="0"/>
              </w:rPr>
            </w:pPr>
            <w:r w:rsidRPr="00FD5A20">
              <w:rPr>
                <w:snapToGrid w:val="0"/>
              </w:rPr>
              <w:t>0,00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5A5A66F9" w14:textId="77777777" w:rsidR="00FD5A20" w:rsidRPr="00FD5A20" w:rsidRDefault="00FD5A20" w:rsidP="00FD5A20">
            <w:pPr>
              <w:jc w:val="center"/>
              <w:rPr>
                <w:snapToGrid w:val="0"/>
              </w:rPr>
            </w:pPr>
            <w:r w:rsidRPr="00FD5A20">
              <w:rPr>
                <w:snapToGrid w:val="0"/>
              </w:rPr>
              <w:t>0,00</w:t>
            </w:r>
          </w:p>
        </w:tc>
      </w:tr>
      <w:tr w:rsidR="00FD5A20" w:rsidRPr="00FD5A20" w14:paraId="43CEDC4D" w14:textId="77777777" w:rsidTr="006D5E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5079AE" w14:textId="77777777" w:rsidR="00FD5A20" w:rsidRPr="00FD5A20" w:rsidRDefault="00FD5A20" w:rsidP="00FD5A20">
            <w:pPr>
              <w:jc w:val="center"/>
              <w:rPr>
                <w:snapToGrid w:val="0"/>
              </w:rPr>
            </w:pPr>
            <w:r w:rsidRPr="00FD5A20">
              <w:rPr>
                <w:snapToGrid w:val="0"/>
              </w:rPr>
              <w:t> 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958E6EC" w14:textId="77777777" w:rsidR="00FD5A20" w:rsidRPr="00FD5A20" w:rsidRDefault="00FD5A20" w:rsidP="00FD5A20">
            <w:pPr>
              <w:rPr>
                <w:snapToGrid w:val="0"/>
              </w:rPr>
            </w:pPr>
            <w:r w:rsidRPr="00FD5A20">
              <w:rPr>
                <w:snapToGrid w:val="0"/>
              </w:rPr>
              <w:t>ИТОГО операционных расходов</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29FB5FE" w14:textId="77777777" w:rsidR="00FD5A20" w:rsidRPr="00FD5A20" w:rsidRDefault="00FD5A20" w:rsidP="00FD5A20">
            <w:pPr>
              <w:jc w:val="center"/>
              <w:rPr>
                <w:bCs/>
                <w:snapToGrid w:val="0"/>
              </w:rPr>
            </w:pPr>
            <w:r w:rsidRPr="00FD5A20">
              <w:rPr>
                <w:bCs/>
                <w:snapToGrid w:val="0"/>
              </w:rPr>
              <w:t>526 125,38</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41584F9" w14:textId="77777777" w:rsidR="00FD5A20" w:rsidRPr="00FD5A20" w:rsidRDefault="00FD5A20" w:rsidP="00FD5A20">
            <w:pPr>
              <w:jc w:val="center"/>
              <w:rPr>
                <w:bCs/>
                <w:snapToGrid w:val="0"/>
              </w:rPr>
            </w:pPr>
            <w:r w:rsidRPr="00FD5A20">
              <w:rPr>
                <w:bCs/>
                <w:snapToGrid w:val="0"/>
              </w:rPr>
              <w:t>551 074,25</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089B2B0A" w14:textId="77777777" w:rsidR="00FD5A20" w:rsidRPr="00FD5A20" w:rsidRDefault="00FD5A20" w:rsidP="00FD5A20">
            <w:pPr>
              <w:jc w:val="center"/>
              <w:rPr>
                <w:bCs/>
                <w:snapToGrid w:val="0"/>
              </w:rPr>
            </w:pPr>
            <w:r w:rsidRPr="00FD5A20">
              <w:rPr>
                <w:bCs/>
                <w:snapToGrid w:val="0"/>
              </w:rPr>
              <w:t>24 948,87</w:t>
            </w:r>
          </w:p>
        </w:tc>
      </w:tr>
      <w:tr w:rsidR="00FD5A20" w:rsidRPr="00FD5A20" w14:paraId="2DB2C29D" w14:textId="77777777" w:rsidTr="006D5EE3">
        <w:trPr>
          <w:trHeight w:val="300"/>
        </w:trPr>
        <w:tc>
          <w:tcPr>
            <w:tcW w:w="750" w:type="dxa"/>
            <w:tcBorders>
              <w:top w:val="nil"/>
              <w:left w:val="nil"/>
              <w:bottom w:val="nil"/>
              <w:right w:val="nil"/>
            </w:tcBorders>
            <w:shd w:val="clear" w:color="auto" w:fill="auto"/>
            <w:vAlign w:val="center"/>
            <w:hideMark/>
          </w:tcPr>
          <w:p w14:paraId="71E63C41" w14:textId="77777777" w:rsidR="00FD5A20" w:rsidRPr="00FD5A20" w:rsidRDefault="00FD5A20" w:rsidP="00FD5A20">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28A271FD" w14:textId="77777777" w:rsidR="00FD5A20" w:rsidRPr="00FD5A20" w:rsidRDefault="00FD5A20" w:rsidP="00FD5A20">
            <w:pPr>
              <w:rPr>
                <w:snapToGrid w:val="0"/>
                <w:sz w:val="20"/>
                <w:szCs w:val="28"/>
              </w:rPr>
            </w:pPr>
          </w:p>
        </w:tc>
        <w:tc>
          <w:tcPr>
            <w:tcW w:w="1573" w:type="dxa"/>
            <w:tcBorders>
              <w:top w:val="nil"/>
              <w:left w:val="nil"/>
              <w:bottom w:val="nil"/>
              <w:right w:val="nil"/>
            </w:tcBorders>
            <w:shd w:val="clear" w:color="auto" w:fill="auto"/>
            <w:vAlign w:val="center"/>
            <w:hideMark/>
          </w:tcPr>
          <w:p w14:paraId="7AFBD1CB" w14:textId="77777777" w:rsidR="00FD5A20" w:rsidRPr="00FD5A20" w:rsidRDefault="00FD5A20" w:rsidP="00FD5A20">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29AC659D" w14:textId="77777777" w:rsidR="00FD5A20" w:rsidRPr="00FD5A20" w:rsidRDefault="00FD5A20" w:rsidP="00FD5A20">
            <w:pPr>
              <w:jc w:val="center"/>
              <w:rPr>
                <w:snapToGrid w:val="0"/>
              </w:rPr>
            </w:pPr>
          </w:p>
        </w:tc>
        <w:tc>
          <w:tcPr>
            <w:tcW w:w="1764" w:type="dxa"/>
            <w:gridSpan w:val="2"/>
            <w:tcBorders>
              <w:top w:val="nil"/>
              <w:left w:val="nil"/>
              <w:bottom w:val="nil"/>
              <w:right w:val="nil"/>
            </w:tcBorders>
            <w:shd w:val="clear" w:color="auto" w:fill="auto"/>
            <w:vAlign w:val="center"/>
            <w:hideMark/>
          </w:tcPr>
          <w:p w14:paraId="55C2FE18" w14:textId="77777777" w:rsidR="00FD5A20" w:rsidRPr="00FD5A20" w:rsidRDefault="00FD5A20" w:rsidP="00FD5A20">
            <w:pPr>
              <w:jc w:val="center"/>
              <w:rPr>
                <w:snapToGrid w:val="0"/>
              </w:rPr>
            </w:pPr>
          </w:p>
        </w:tc>
        <w:tc>
          <w:tcPr>
            <w:tcW w:w="1872" w:type="dxa"/>
            <w:gridSpan w:val="2"/>
            <w:tcBorders>
              <w:top w:val="nil"/>
              <w:left w:val="nil"/>
              <w:bottom w:val="nil"/>
              <w:right w:val="nil"/>
            </w:tcBorders>
            <w:shd w:val="clear" w:color="auto" w:fill="auto"/>
            <w:vAlign w:val="center"/>
            <w:hideMark/>
          </w:tcPr>
          <w:p w14:paraId="349AB231" w14:textId="77777777" w:rsidR="00FD5A20" w:rsidRPr="00FD5A20" w:rsidRDefault="00FD5A20" w:rsidP="00FD5A20">
            <w:pPr>
              <w:rPr>
                <w:snapToGrid w:val="0"/>
                <w:sz w:val="20"/>
                <w:szCs w:val="28"/>
              </w:rPr>
            </w:pPr>
          </w:p>
        </w:tc>
      </w:tr>
      <w:tr w:rsidR="00FD5A20" w:rsidRPr="00FD5A20" w14:paraId="7988D205" w14:textId="77777777" w:rsidTr="006D5EE3">
        <w:trPr>
          <w:trHeight w:val="300"/>
        </w:trPr>
        <w:tc>
          <w:tcPr>
            <w:tcW w:w="750" w:type="dxa"/>
            <w:tcBorders>
              <w:top w:val="nil"/>
              <w:left w:val="nil"/>
              <w:bottom w:val="nil"/>
              <w:right w:val="nil"/>
            </w:tcBorders>
            <w:shd w:val="clear" w:color="auto" w:fill="auto"/>
            <w:vAlign w:val="center"/>
            <w:hideMark/>
          </w:tcPr>
          <w:p w14:paraId="3DE0DF72" w14:textId="77777777" w:rsidR="00FD5A20" w:rsidRPr="00FD5A20" w:rsidRDefault="00FD5A20" w:rsidP="00FD5A20">
            <w:pPr>
              <w:rPr>
                <w:snapToGrid w:val="0"/>
                <w:sz w:val="20"/>
                <w:szCs w:val="28"/>
              </w:rPr>
            </w:pPr>
          </w:p>
        </w:tc>
        <w:tc>
          <w:tcPr>
            <w:tcW w:w="3361" w:type="dxa"/>
            <w:tcBorders>
              <w:top w:val="nil"/>
              <w:left w:val="nil"/>
              <w:bottom w:val="nil"/>
              <w:right w:val="nil"/>
            </w:tcBorders>
            <w:shd w:val="clear" w:color="auto" w:fill="auto"/>
            <w:vAlign w:val="center"/>
            <w:hideMark/>
          </w:tcPr>
          <w:p w14:paraId="76E8ED28" w14:textId="77777777" w:rsidR="00FD5A20" w:rsidRPr="00FD5A20" w:rsidRDefault="00FD5A20" w:rsidP="00FD5A20">
            <w:pPr>
              <w:rPr>
                <w:snapToGrid w:val="0"/>
                <w:sz w:val="20"/>
                <w:szCs w:val="28"/>
              </w:rPr>
            </w:pPr>
          </w:p>
        </w:tc>
        <w:tc>
          <w:tcPr>
            <w:tcW w:w="1573" w:type="dxa"/>
            <w:tcBorders>
              <w:top w:val="nil"/>
              <w:left w:val="nil"/>
              <w:bottom w:val="nil"/>
              <w:right w:val="nil"/>
            </w:tcBorders>
            <w:shd w:val="clear" w:color="auto" w:fill="auto"/>
            <w:vAlign w:val="center"/>
            <w:hideMark/>
          </w:tcPr>
          <w:p w14:paraId="60DF0214" w14:textId="77777777" w:rsidR="00FD5A20" w:rsidRPr="00FD5A20" w:rsidRDefault="00FD5A20" w:rsidP="00FD5A20">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665F9E7E" w14:textId="77777777" w:rsidR="00FD5A20" w:rsidRPr="00FD5A20" w:rsidRDefault="00FD5A20" w:rsidP="00FD5A20">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7D5030D2" w14:textId="77777777" w:rsidR="00FD5A20" w:rsidRPr="00FD5A20" w:rsidRDefault="00FD5A20" w:rsidP="00FD5A20">
            <w:pPr>
              <w:rPr>
                <w:snapToGrid w:val="0"/>
                <w:sz w:val="20"/>
                <w:szCs w:val="28"/>
              </w:rPr>
            </w:pPr>
          </w:p>
        </w:tc>
        <w:tc>
          <w:tcPr>
            <w:tcW w:w="1872" w:type="dxa"/>
            <w:gridSpan w:val="2"/>
            <w:tcBorders>
              <w:top w:val="nil"/>
              <w:left w:val="nil"/>
              <w:bottom w:val="nil"/>
              <w:right w:val="nil"/>
            </w:tcBorders>
            <w:shd w:val="clear" w:color="auto" w:fill="auto"/>
            <w:vAlign w:val="center"/>
            <w:hideMark/>
          </w:tcPr>
          <w:p w14:paraId="086DDB75" w14:textId="77777777" w:rsidR="00FD5A20" w:rsidRPr="00FD5A20" w:rsidRDefault="00FD5A20" w:rsidP="00FD5A20">
            <w:pPr>
              <w:rPr>
                <w:snapToGrid w:val="0"/>
                <w:sz w:val="20"/>
                <w:szCs w:val="28"/>
              </w:rPr>
            </w:pPr>
          </w:p>
        </w:tc>
      </w:tr>
    </w:tbl>
    <w:p w14:paraId="10EE04B4" w14:textId="77777777" w:rsidR="00FD5A20" w:rsidRPr="00FD5A20" w:rsidRDefault="00FD5A20" w:rsidP="00FD5A20">
      <w:pPr>
        <w:tabs>
          <w:tab w:val="left" w:pos="1890"/>
        </w:tabs>
        <w:ind w:left="1440" w:right="-142"/>
        <w:jc w:val="right"/>
        <w:rPr>
          <w:snapToGrid w:val="0"/>
          <w:sz w:val="28"/>
          <w:szCs w:val="28"/>
        </w:rPr>
      </w:pPr>
      <w:r w:rsidRPr="00FD5A20">
        <w:rPr>
          <w:snapToGrid w:val="0"/>
          <w:sz w:val="28"/>
          <w:szCs w:val="28"/>
          <w:highlight w:val="yellow"/>
        </w:rPr>
        <w:br w:type="page"/>
      </w:r>
      <w:r w:rsidRPr="00FD5A20">
        <w:rPr>
          <w:snapToGrid w:val="0"/>
          <w:sz w:val="28"/>
          <w:szCs w:val="28"/>
        </w:rPr>
        <w:lastRenderedPageBreak/>
        <w:t>Таблица 18</w:t>
      </w:r>
    </w:p>
    <w:tbl>
      <w:tblPr>
        <w:tblW w:w="11139" w:type="dxa"/>
        <w:tblInd w:w="108" w:type="dxa"/>
        <w:tblLook w:val="04A0" w:firstRow="1" w:lastRow="0" w:firstColumn="1" w:lastColumn="0" w:noHBand="0" w:noVBand="1"/>
      </w:tblPr>
      <w:tblGrid>
        <w:gridCol w:w="750"/>
        <w:gridCol w:w="3928"/>
        <w:gridCol w:w="1006"/>
        <w:gridCol w:w="695"/>
        <w:gridCol w:w="1107"/>
        <w:gridCol w:w="507"/>
        <w:gridCol w:w="1274"/>
        <w:gridCol w:w="299"/>
        <w:gridCol w:w="1573"/>
      </w:tblGrid>
      <w:tr w:rsidR="00FD5A20" w:rsidRPr="00FD5A20" w14:paraId="369C174D" w14:textId="77777777" w:rsidTr="006D5EE3">
        <w:trPr>
          <w:trHeight w:val="315"/>
        </w:trPr>
        <w:tc>
          <w:tcPr>
            <w:tcW w:w="9267" w:type="dxa"/>
            <w:gridSpan w:val="7"/>
            <w:tcBorders>
              <w:top w:val="nil"/>
              <w:left w:val="nil"/>
              <w:bottom w:val="nil"/>
              <w:right w:val="nil"/>
            </w:tcBorders>
            <w:shd w:val="clear" w:color="auto" w:fill="auto"/>
            <w:noWrap/>
            <w:vAlign w:val="center"/>
            <w:hideMark/>
          </w:tcPr>
          <w:p w14:paraId="16371CAC" w14:textId="77777777" w:rsidR="00FD5A20" w:rsidRPr="00FD5A20" w:rsidRDefault="00FD5A20" w:rsidP="00FD5A20">
            <w:pPr>
              <w:jc w:val="center"/>
              <w:rPr>
                <w:snapToGrid w:val="0"/>
                <w:sz w:val="20"/>
                <w:szCs w:val="28"/>
              </w:rPr>
            </w:pPr>
            <w:r w:rsidRPr="00FD5A20">
              <w:rPr>
                <w:bCs/>
                <w:snapToGrid w:val="0"/>
                <w:sz w:val="28"/>
                <w:szCs w:val="28"/>
              </w:rPr>
              <w:t>Реестр неподконтрольных расходов</w:t>
            </w:r>
          </w:p>
        </w:tc>
        <w:tc>
          <w:tcPr>
            <w:tcW w:w="1872" w:type="dxa"/>
            <w:gridSpan w:val="2"/>
            <w:tcBorders>
              <w:top w:val="nil"/>
              <w:left w:val="nil"/>
              <w:bottom w:val="nil"/>
              <w:right w:val="nil"/>
            </w:tcBorders>
            <w:shd w:val="clear" w:color="auto" w:fill="auto"/>
            <w:noWrap/>
            <w:vAlign w:val="center"/>
            <w:hideMark/>
          </w:tcPr>
          <w:p w14:paraId="5B53BD90" w14:textId="77777777" w:rsidR="00FD5A20" w:rsidRPr="00FD5A20" w:rsidRDefault="00FD5A20" w:rsidP="00FD5A20">
            <w:pPr>
              <w:rPr>
                <w:snapToGrid w:val="0"/>
                <w:sz w:val="20"/>
                <w:szCs w:val="28"/>
              </w:rPr>
            </w:pPr>
          </w:p>
        </w:tc>
      </w:tr>
      <w:tr w:rsidR="00FD5A20" w:rsidRPr="00FD5A20" w14:paraId="68827673" w14:textId="77777777" w:rsidTr="006D5EE3">
        <w:trPr>
          <w:trHeight w:val="300"/>
        </w:trPr>
        <w:tc>
          <w:tcPr>
            <w:tcW w:w="750" w:type="dxa"/>
            <w:tcBorders>
              <w:top w:val="nil"/>
              <w:left w:val="nil"/>
              <w:bottom w:val="nil"/>
              <w:right w:val="nil"/>
            </w:tcBorders>
            <w:shd w:val="clear" w:color="auto" w:fill="auto"/>
            <w:noWrap/>
            <w:vAlign w:val="center"/>
            <w:hideMark/>
          </w:tcPr>
          <w:p w14:paraId="1D36C495" w14:textId="77777777" w:rsidR="00FD5A20" w:rsidRPr="00FD5A20" w:rsidRDefault="00FD5A20" w:rsidP="00FD5A20">
            <w:pPr>
              <w:rPr>
                <w:snapToGrid w:val="0"/>
                <w:sz w:val="20"/>
                <w:szCs w:val="28"/>
              </w:rPr>
            </w:pPr>
          </w:p>
        </w:tc>
        <w:tc>
          <w:tcPr>
            <w:tcW w:w="3928" w:type="dxa"/>
            <w:tcBorders>
              <w:top w:val="nil"/>
              <w:left w:val="nil"/>
              <w:bottom w:val="nil"/>
              <w:right w:val="nil"/>
            </w:tcBorders>
            <w:shd w:val="clear" w:color="auto" w:fill="auto"/>
            <w:noWrap/>
            <w:vAlign w:val="center"/>
            <w:hideMark/>
          </w:tcPr>
          <w:p w14:paraId="59205946" w14:textId="77777777" w:rsidR="00FD5A20" w:rsidRPr="00FD5A20" w:rsidRDefault="00FD5A20" w:rsidP="00FD5A20">
            <w:pPr>
              <w:rPr>
                <w:snapToGrid w:val="0"/>
                <w:sz w:val="20"/>
                <w:szCs w:val="28"/>
              </w:rPr>
            </w:pPr>
          </w:p>
        </w:tc>
        <w:tc>
          <w:tcPr>
            <w:tcW w:w="1006" w:type="dxa"/>
            <w:tcBorders>
              <w:top w:val="nil"/>
              <w:left w:val="nil"/>
              <w:bottom w:val="nil"/>
              <w:right w:val="nil"/>
            </w:tcBorders>
            <w:shd w:val="clear" w:color="auto" w:fill="auto"/>
            <w:noWrap/>
            <w:vAlign w:val="center"/>
            <w:hideMark/>
          </w:tcPr>
          <w:p w14:paraId="490DC7C4" w14:textId="77777777" w:rsidR="00FD5A20" w:rsidRPr="00FD5A20" w:rsidRDefault="00FD5A20" w:rsidP="00FD5A20">
            <w:pPr>
              <w:rPr>
                <w:snapToGrid w:val="0"/>
                <w:sz w:val="20"/>
                <w:szCs w:val="28"/>
              </w:rPr>
            </w:pPr>
          </w:p>
        </w:tc>
        <w:tc>
          <w:tcPr>
            <w:tcW w:w="1802" w:type="dxa"/>
            <w:gridSpan w:val="2"/>
            <w:tcBorders>
              <w:top w:val="nil"/>
              <w:left w:val="nil"/>
              <w:bottom w:val="nil"/>
              <w:right w:val="nil"/>
            </w:tcBorders>
            <w:shd w:val="clear" w:color="auto" w:fill="auto"/>
            <w:noWrap/>
            <w:vAlign w:val="center"/>
            <w:hideMark/>
          </w:tcPr>
          <w:p w14:paraId="30B59547" w14:textId="77777777" w:rsidR="00FD5A20" w:rsidRPr="00FD5A20" w:rsidRDefault="00FD5A20" w:rsidP="00FD5A20">
            <w:pPr>
              <w:rPr>
                <w:snapToGrid w:val="0"/>
                <w:sz w:val="20"/>
                <w:szCs w:val="28"/>
              </w:rPr>
            </w:pPr>
          </w:p>
        </w:tc>
        <w:tc>
          <w:tcPr>
            <w:tcW w:w="1781" w:type="dxa"/>
            <w:gridSpan w:val="2"/>
            <w:tcBorders>
              <w:top w:val="nil"/>
              <w:left w:val="nil"/>
              <w:bottom w:val="nil"/>
              <w:right w:val="nil"/>
            </w:tcBorders>
            <w:shd w:val="clear" w:color="auto" w:fill="auto"/>
            <w:noWrap/>
            <w:vAlign w:val="center"/>
            <w:hideMark/>
          </w:tcPr>
          <w:p w14:paraId="412C8DEC" w14:textId="77777777" w:rsidR="00FD5A20" w:rsidRPr="00FD5A20" w:rsidRDefault="00FD5A20" w:rsidP="00FD5A20">
            <w:pPr>
              <w:jc w:val="right"/>
              <w:rPr>
                <w:snapToGrid w:val="0"/>
                <w:sz w:val="20"/>
                <w:szCs w:val="28"/>
              </w:rPr>
            </w:pPr>
            <w:r w:rsidRPr="00FD5A20">
              <w:rPr>
                <w:snapToGrid w:val="0"/>
                <w:szCs w:val="28"/>
              </w:rPr>
              <w:t>тыс. руб.</w:t>
            </w:r>
          </w:p>
        </w:tc>
        <w:tc>
          <w:tcPr>
            <w:tcW w:w="1872" w:type="dxa"/>
            <w:gridSpan w:val="2"/>
            <w:tcBorders>
              <w:top w:val="nil"/>
              <w:left w:val="nil"/>
              <w:bottom w:val="nil"/>
              <w:right w:val="nil"/>
            </w:tcBorders>
            <w:shd w:val="clear" w:color="auto" w:fill="auto"/>
            <w:noWrap/>
            <w:vAlign w:val="center"/>
            <w:hideMark/>
          </w:tcPr>
          <w:p w14:paraId="654D7B5C" w14:textId="77777777" w:rsidR="00FD5A20" w:rsidRPr="00FD5A20" w:rsidRDefault="00FD5A20" w:rsidP="00FD5A20">
            <w:pPr>
              <w:rPr>
                <w:snapToGrid w:val="0"/>
                <w:sz w:val="20"/>
                <w:szCs w:val="28"/>
              </w:rPr>
            </w:pPr>
          </w:p>
        </w:tc>
      </w:tr>
      <w:tr w:rsidR="00FD5A20" w:rsidRPr="00FD5A20" w14:paraId="1C590B65" w14:textId="77777777" w:rsidTr="006D5EE3">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07078B" w14:textId="77777777" w:rsidR="00FD5A20" w:rsidRPr="00FD5A20" w:rsidRDefault="00FD5A20" w:rsidP="00FD5A20">
            <w:pPr>
              <w:jc w:val="center"/>
              <w:rPr>
                <w:snapToGrid w:val="0"/>
              </w:rPr>
            </w:pPr>
            <w:r w:rsidRPr="00FD5A20">
              <w:rPr>
                <w:snapToGrid w:val="0"/>
              </w:rPr>
              <w:t>№ п/п</w:t>
            </w:r>
          </w:p>
        </w:tc>
        <w:tc>
          <w:tcPr>
            <w:tcW w:w="3928" w:type="dxa"/>
            <w:tcBorders>
              <w:top w:val="single" w:sz="4" w:space="0" w:color="auto"/>
              <w:left w:val="nil"/>
              <w:bottom w:val="single" w:sz="4" w:space="0" w:color="auto"/>
              <w:right w:val="single" w:sz="4" w:space="0" w:color="auto"/>
            </w:tcBorders>
            <w:shd w:val="clear" w:color="auto" w:fill="auto"/>
            <w:vAlign w:val="center"/>
            <w:hideMark/>
          </w:tcPr>
          <w:p w14:paraId="58B963AB" w14:textId="77777777" w:rsidR="00FD5A20" w:rsidRPr="00FD5A20" w:rsidRDefault="00FD5A20" w:rsidP="00FD5A20">
            <w:pPr>
              <w:jc w:val="center"/>
              <w:rPr>
                <w:snapToGrid w:val="0"/>
              </w:rPr>
            </w:pPr>
            <w:r w:rsidRPr="00FD5A20">
              <w:rPr>
                <w:snapToGrid w:val="0"/>
              </w:rPr>
              <w:t>Наименование расхода</w:t>
            </w:r>
          </w:p>
        </w:tc>
        <w:tc>
          <w:tcPr>
            <w:tcW w:w="1701" w:type="dxa"/>
            <w:gridSpan w:val="2"/>
            <w:tcBorders>
              <w:top w:val="single" w:sz="4" w:space="0" w:color="auto"/>
              <w:left w:val="single" w:sz="4" w:space="0" w:color="auto"/>
              <w:bottom w:val="single" w:sz="4" w:space="0" w:color="auto"/>
              <w:right w:val="nil"/>
            </w:tcBorders>
            <w:shd w:val="clear" w:color="auto" w:fill="auto"/>
            <w:vAlign w:val="center"/>
            <w:hideMark/>
          </w:tcPr>
          <w:p w14:paraId="5B3180D8" w14:textId="77777777" w:rsidR="00FD5A20" w:rsidRPr="00FD5A20" w:rsidRDefault="00FD5A20" w:rsidP="00FD5A20">
            <w:pPr>
              <w:jc w:val="center"/>
              <w:rPr>
                <w:snapToGrid w:val="0"/>
              </w:rPr>
            </w:pPr>
            <w:r w:rsidRPr="00FD5A20">
              <w:rPr>
                <w:snapToGrid w:val="0"/>
              </w:rPr>
              <w:t xml:space="preserve">Утверждено РЭК Кузбасса </w:t>
            </w:r>
            <w:r w:rsidRPr="00FD5A20">
              <w:rPr>
                <w:snapToGrid w:val="0"/>
              </w:rPr>
              <w:br/>
              <w:t>на 2024 год</w:t>
            </w:r>
          </w:p>
        </w:tc>
        <w:tc>
          <w:tcPr>
            <w:tcW w:w="1614" w:type="dxa"/>
            <w:gridSpan w:val="2"/>
            <w:tcBorders>
              <w:top w:val="single" w:sz="4" w:space="0" w:color="auto"/>
              <w:left w:val="single" w:sz="4" w:space="0" w:color="auto"/>
              <w:bottom w:val="single" w:sz="4" w:space="0" w:color="auto"/>
              <w:right w:val="nil"/>
            </w:tcBorders>
            <w:shd w:val="clear" w:color="auto" w:fill="auto"/>
            <w:vAlign w:val="center"/>
            <w:hideMark/>
          </w:tcPr>
          <w:p w14:paraId="1528C3A0" w14:textId="77777777" w:rsidR="00FD5A20" w:rsidRPr="00FD5A20" w:rsidRDefault="00FD5A20" w:rsidP="00FD5A20">
            <w:pPr>
              <w:jc w:val="center"/>
              <w:rPr>
                <w:snapToGrid w:val="0"/>
              </w:rPr>
            </w:pPr>
            <w:r w:rsidRPr="00FD5A20">
              <w:rPr>
                <w:snapToGrid w:val="0"/>
              </w:rPr>
              <w:t xml:space="preserve">Предложение экспертов </w:t>
            </w:r>
            <w:r w:rsidRPr="00FD5A20">
              <w:rPr>
                <w:snapToGrid w:val="0"/>
              </w:rPr>
              <w:br/>
              <w:t>на 2025 год</w:t>
            </w:r>
          </w:p>
        </w:tc>
        <w:tc>
          <w:tcPr>
            <w:tcW w:w="15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7E58CD7" w14:textId="77777777" w:rsidR="00FD5A20" w:rsidRPr="00FD5A20" w:rsidRDefault="00FD5A20" w:rsidP="00FD5A20">
            <w:pPr>
              <w:jc w:val="center"/>
              <w:rPr>
                <w:snapToGrid w:val="0"/>
              </w:rPr>
            </w:pPr>
            <w:r w:rsidRPr="00FD5A20">
              <w:rPr>
                <w:snapToGrid w:val="0"/>
              </w:rPr>
              <w:t>Динамика расходов</w:t>
            </w:r>
          </w:p>
        </w:tc>
      </w:tr>
      <w:tr w:rsidR="00FD5A20" w:rsidRPr="00FD5A20" w14:paraId="1B6BE195" w14:textId="77777777" w:rsidTr="006D5EE3">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16DBC3" w14:textId="77777777" w:rsidR="00FD5A20" w:rsidRPr="00FD5A20" w:rsidRDefault="00FD5A20" w:rsidP="00FD5A20">
            <w:pPr>
              <w:jc w:val="center"/>
              <w:rPr>
                <w:snapToGrid w:val="0"/>
              </w:rPr>
            </w:pPr>
            <w:r w:rsidRPr="00FD5A20">
              <w:rPr>
                <w:snapToGrid w:val="0"/>
              </w:rPr>
              <w:t>1.1</w:t>
            </w:r>
          </w:p>
        </w:tc>
        <w:tc>
          <w:tcPr>
            <w:tcW w:w="3928" w:type="dxa"/>
            <w:tcBorders>
              <w:top w:val="single" w:sz="4" w:space="0" w:color="auto"/>
              <w:left w:val="nil"/>
              <w:bottom w:val="single" w:sz="4" w:space="0" w:color="auto"/>
              <w:right w:val="single" w:sz="4" w:space="0" w:color="auto"/>
            </w:tcBorders>
            <w:shd w:val="clear" w:color="auto" w:fill="auto"/>
            <w:vAlign w:val="center"/>
            <w:hideMark/>
          </w:tcPr>
          <w:p w14:paraId="4AF998E9" w14:textId="77777777" w:rsidR="00FD5A20" w:rsidRPr="00FD5A20" w:rsidRDefault="00FD5A20" w:rsidP="00FD5A20">
            <w:pPr>
              <w:rPr>
                <w:snapToGrid w:val="0"/>
              </w:rPr>
            </w:pPr>
            <w:r w:rsidRPr="00FD5A20">
              <w:rPr>
                <w:snapToGrid w:val="0"/>
              </w:rPr>
              <w:t>Расходы на оплату услуг, оказываемых организациями, осуществляющими регулируемые виды деятельности</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46C1103" w14:textId="77777777" w:rsidR="00FD5A20" w:rsidRPr="00FD5A20" w:rsidRDefault="00FD5A20" w:rsidP="00FD5A20">
            <w:pPr>
              <w:jc w:val="center"/>
            </w:pPr>
            <w:r w:rsidRPr="00FD5A20">
              <w:rPr>
                <w:snapToGrid w:val="0"/>
              </w:rPr>
              <w:t>1 241,84</w:t>
            </w:r>
          </w:p>
        </w:tc>
        <w:tc>
          <w:tcPr>
            <w:tcW w:w="161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0D58F49" w14:textId="77777777" w:rsidR="00FD5A20" w:rsidRPr="00FD5A20" w:rsidRDefault="00FD5A20" w:rsidP="00FD5A20">
            <w:pPr>
              <w:jc w:val="center"/>
            </w:pPr>
            <w:r w:rsidRPr="00FD5A20">
              <w:rPr>
                <w:snapToGrid w:val="0"/>
              </w:rPr>
              <w:t>1 331,82</w:t>
            </w:r>
          </w:p>
        </w:tc>
        <w:tc>
          <w:tcPr>
            <w:tcW w:w="157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BE6AC47" w14:textId="77777777" w:rsidR="00FD5A20" w:rsidRPr="00FD5A20" w:rsidRDefault="00FD5A20" w:rsidP="00FD5A20">
            <w:pPr>
              <w:jc w:val="center"/>
            </w:pPr>
            <w:r w:rsidRPr="00FD5A20">
              <w:rPr>
                <w:snapToGrid w:val="0"/>
              </w:rPr>
              <w:t>89,98</w:t>
            </w:r>
          </w:p>
        </w:tc>
      </w:tr>
      <w:tr w:rsidR="00FD5A20" w:rsidRPr="00FD5A20" w14:paraId="085CD73B" w14:textId="77777777" w:rsidTr="006D5E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B9D70A" w14:textId="77777777" w:rsidR="00FD5A20" w:rsidRPr="00FD5A20" w:rsidRDefault="00FD5A20" w:rsidP="00FD5A20">
            <w:pPr>
              <w:jc w:val="center"/>
              <w:rPr>
                <w:snapToGrid w:val="0"/>
              </w:rPr>
            </w:pPr>
            <w:r w:rsidRPr="00FD5A20">
              <w:rPr>
                <w:snapToGrid w:val="0"/>
              </w:rPr>
              <w:t>1.2</w:t>
            </w:r>
          </w:p>
        </w:tc>
        <w:tc>
          <w:tcPr>
            <w:tcW w:w="3928" w:type="dxa"/>
            <w:tcBorders>
              <w:top w:val="single" w:sz="4" w:space="0" w:color="auto"/>
              <w:left w:val="nil"/>
              <w:bottom w:val="single" w:sz="4" w:space="0" w:color="auto"/>
              <w:right w:val="single" w:sz="4" w:space="0" w:color="auto"/>
            </w:tcBorders>
            <w:shd w:val="clear" w:color="auto" w:fill="auto"/>
            <w:noWrap/>
            <w:vAlign w:val="center"/>
            <w:hideMark/>
          </w:tcPr>
          <w:p w14:paraId="387B602B" w14:textId="77777777" w:rsidR="00FD5A20" w:rsidRPr="00FD5A20" w:rsidRDefault="00FD5A20" w:rsidP="00FD5A20">
            <w:pPr>
              <w:rPr>
                <w:snapToGrid w:val="0"/>
              </w:rPr>
            </w:pPr>
            <w:r w:rsidRPr="00FD5A20">
              <w:rPr>
                <w:snapToGrid w:val="0"/>
              </w:rPr>
              <w:t>Арендная плата</w:t>
            </w:r>
          </w:p>
        </w:tc>
        <w:tc>
          <w:tcPr>
            <w:tcW w:w="1701" w:type="dxa"/>
            <w:gridSpan w:val="2"/>
            <w:tcBorders>
              <w:top w:val="nil"/>
              <w:left w:val="single" w:sz="4" w:space="0" w:color="auto"/>
              <w:bottom w:val="single" w:sz="4" w:space="0" w:color="auto"/>
              <w:right w:val="single" w:sz="4" w:space="0" w:color="auto"/>
            </w:tcBorders>
            <w:shd w:val="clear" w:color="auto" w:fill="auto"/>
            <w:noWrap/>
            <w:vAlign w:val="center"/>
          </w:tcPr>
          <w:p w14:paraId="70251AAC" w14:textId="77777777" w:rsidR="00FD5A20" w:rsidRPr="00FD5A20" w:rsidRDefault="00FD5A20" w:rsidP="00FD5A20">
            <w:pPr>
              <w:jc w:val="center"/>
              <w:rPr>
                <w:snapToGrid w:val="0"/>
              </w:rPr>
            </w:pPr>
            <w:r w:rsidRPr="00FD5A20">
              <w:rPr>
                <w:snapToGrid w:val="0"/>
              </w:rPr>
              <w:t>11 855,22</w:t>
            </w:r>
          </w:p>
        </w:tc>
        <w:tc>
          <w:tcPr>
            <w:tcW w:w="1614" w:type="dxa"/>
            <w:gridSpan w:val="2"/>
            <w:tcBorders>
              <w:top w:val="nil"/>
              <w:left w:val="single" w:sz="4" w:space="0" w:color="auto"/>
              <w:bottom w:val="single" w:sz="4" w:space="0" w:color="auto"/>
              <w:right w:val="single" w:sz="4" w:space="0" w:color="auto"/>
            </w:tcBorders>
            <w:shd w:val="clear" w:color="auto" w:fill="auto"/>
            <w:noWrap/>
            <w:vAlign w:val="center"/>
          </w:tcPr>
          <w:p w14:paraId="5A7D3C82" w14:textId="77777777" w:rsidR="00FD5A20" w:rsidRPr="00FD5A20" w:rsidRDefault="00FD5A20" w:rsidP="00FD5A20">
            <w:pPr>
              <w:jc w:val="center"/>
              <w:rPr>
                <w:snapToGrid w:val="0"/>
              </w:rPr>
            </w:pPr>
            <w:r w:rsidRPr="00FD5A20">
              <w:rPr>
                <w:snapToGrid w:val="0"/>
              </w:rPr>
              <w:t>11 139,43</w:t>
            </w:r>
          </w:p>
        </w:tc>
        <w:tc>
          <w:tcPr>
            <w:tcW w:w="1573" w:type="dxa"/>
            <w:gridSpan w:val="2"/>
            <w:tcBorders>
              <w:top w:val="nil"/>
              <w:left w:val="single" w:sz="4" w:space="0" w:color="auto"/>
              <w:bottom w:val="single" w:sz="4" w:space="0" w:color="auto"/>
              <w:right w:val="single" w:sz="4" w:space="0" w:color="auto"/>
            </w:tcBorders>
            <w:shd w:val="clear" w:color="auto" w:fill="auto"/>
            <w:noWrap/>
            <w:vAlign w:val="center"/>
          </w:tcPr>
          <w:p w14:paraId="1187232B" w14:textId="77777777" w:rsidR="00FD5A20" w:rsidRPr="00FD5A20" w:rsidRDefault="00FD5A20" w:rsidP="00FD5A20">
            <w:pPr>
              <w:jc w:val="center"/>
              <w:rPr>
                <w:snapToGrid w:val="0"/>
              </w:rPr>
            </w:pPr>
            <w:r w:rsidRPr="00FD5A20">
              <w:rPr>
                <w:snapToGrid w:val="0"/>
              </w:rPr>
              <w:t>-715,79</w:t>
            </w:r>
          </w:p>
        </w:tc>
      </w:tr>
      <w:tr w:rsidR="00FD5A20" w:rsidRPr="00FD5A20" w14:paraId="74710CA5" w14:textId="77777777" w:rsidTr="006D5E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B9A528" w14:textId="77777777" w:rsidR="00FD5A20" w:rsidRPr="00FD5A20" w:rsidRDefault="00FD5A20" w:rsidP="00FD5A20">
            <w:pPr>
              <w:jc w:val="center"/>
              <w:rPr>
                <w:snapToGrid w:val="0"/>
              </w:rPr>
            </w:pPr>
            <w:r w:rsidRPr="00FD5A20">
              <w:rPr>
                <w:snapToGrid w:val="0"/>
              </w:rPr>
              <w:t>1.3</w:t>
            </w:r>
          </w:p>
        </w:tc>
        <w:tc>
          <w:tcPr>
            <w:tcW w:w="3928" w:type="dxa"/>
            <w:tcBorders>
              <w:top w:val="single" w:sz="4" w:space="0" w:color="auto"/>
              <w:left w:val="nil"/>
              <w:bottom w:val="single" w:sz="4" w:space="0" w:color="auto"/>
              <w:right w:val="single" w:sz="4" w:space="0" w:color="auto"/>
            </w:tcBorders>
            <w:shd w:val="clear" w:color="auto" w:fill="auto"/>
            <w:noWrap/>
            <w:vAlign w:val="center"/>
            <w:hideMark/>
          </w:tcPr>
          <w:p w14:paraId="2901EE9D" w14:textId="77777777" w:rsidR="00FD5A20" w:rsidRPr="00FD5A20" w:rsidRDefault="00FD5A20" w:rsidP="00FD5A20">
            <w:pPr>
              <w:rPr>
                <w:snapToGrid w:val="0"/>
              </w:rPr>
            </w:pPr>
            <w:r w:rsidRPr="00FD5A20">
              <w:rPr>
                <w:snapToGrid w:val="0"/>
              </w:rPr>
              <w:t>Концессионная плата</w:t>
            </w:r>
          </w:p>
        </w:tc>
        <w:tc>
          <w:tcPr>
            <w:tcW w:w="1701" w:type="dxa"/>
            <w:gridSpan w:val="2"/>
            <w:tcBorders>
              <w:top w:val="nil"/>
              <w:left w:val="single" w:sz="4" w:space="0" w:color="auto"/>
              <w:bottom w:val="single" w:sz="4" w:space="0" w:color="auto"/>
              <w:right w:val="single" w:sz="4" w:space="0" w:color="auto"/>
            </w:tcBorders>
            <w:shd w:val="clear" w:color="auto" w:fill="auto"/>
            <w:noWrap/>
            <w:vAlign w:val="center"/>
          </w:tcPr>
          <w:p w14:paraId="4A2BB2E9" w14:textId="77777777" w:rsidR="00FD5A20" w:rsidRPr="00FD5A20" w:rsidRDefault="00FD5A20" w:rsidP="00FD5A20">
            <w:pPr>
              <w:jc w:val="center"/>
              <w:rPr>
                <w:snapToGrid w:val="0"/>
              </w:rPr>
            </w:pPr>
            <w:r w:rsidRPr="00FD5A20">
              <w:rPr>
                <w:snapToGrid w:val="0"/>
              </w:rPr>
              <w:t>0,00</w:t>
            </w:r>
          </w:p>
        </w:tc>
        <w:tc>
          <w:tcPr>
            <w:tcW w:w="1614" w:type="dxa"/>
            <w:gridSpan w:val="2"/>
            <w:tcBorders>
              <w:top w:val="nil"/>
              <w:left w:val="single" w:sz="4" w:space="0" w:color="auto"/>
              <w:bottom w:val="single" w:sz="4" w:space="0" w:color="auto"/>
              <w:right w:val="single" w:sz="4" w:space="0" w:color="auto"/>
            </w:tcBorders>
            <w:shd w:val="clear" w:color="auto" w:fill="auto"/>
            <w:noWrap/>
            <w:vAlign w:val="center"/>
          </w:tcPr>
          <w:p w14:paraId="097B5F20" w14:textId="77777777" w:rsidR="00FD5A20" w:rsidRPr="00FD5A20" w:rsidRDefault="00FD5A20" w:rsidP="00FD5A20">
            <w:pPr>
              <w:jc w:val="center"/>
              <w:rPr>
                <w:snapToGrid w:val="0"/>
              </w:rPr>
            </w:pPr>
            <w:r w:rsidRPr="00FD5A20">
              <w:rPr>
                <w:snapToGrid w:val="0"/>
              </w:rPr>
              <w:t>0,00</w:t>
            </w:r>
          </w:p>
        </w:tc>
        <w:tc>
          <w:tcPr>
            <w:tcW w:w="1573" w:type="dxa"/>
            <w:gridSpan w:val="2"/>
            <w:tcBorders>
              <w:top w:val="nil"/>
              <w:left w:val="single" w:sz="4" w:space="0" w:color="auto"/>
              <w:bottom w:val="single" w:sz="4" w:space="0" w:color="auto"/>
              <w:right w:val="single" w:sz="4" w:space="0" w:color="auto"/>
            </w:tcBorders>
            <w:shd w:val="clear" w:color="auto" w:fill="auto"/>
            <w:noWrap/>
            <w:vAlign w:val="center"/>
          </w:tcPr>
          <w:p w14:paraId="5CFD173B" w14:textId="77777777" w:rsidR="00FD5A20" w:rsidRPr="00FD5A20" w:rsidRDefault="00FD5A20" w:rsidP="00FD5A20">
            <w:pPr>
              <w:jc w:val="center"/>
              <w:rPr>
                <w:snapToGrid w:val="0"/>
              </w:rPr>
            </w:pPr>
            <w:r w:rsidRPr="00FD5A20">
              <w:rPr>
                <w:snapToGrid w:val="0"/>
              </w:rPr>
              <w:t>0,00</w:t>
            </w:r>
          </w:p>
        </w:tc>
      </w:tr>
      <w:tr w:rsidR="00FD5A20" w:rsidRPr="00FD5A20" w14:paraId="7B3CB338" w14:textId="77777777" w:rsidTr="006D5EE3">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FF0A75" w14:textId="77777777" w:rsidR="00FD5A20" w:rsidRPr="00FD5A20" w:rsidRDefault="00FD5A20" w:rsidP="00FD5A20">
            <w:pPr>
              <w:jc w:val="center"/>
              <w:rPr>
                <w:snapToGrid w:val="0"/>
              </w:rPr>
            </w:pPr>
            <w:r w:rsidRPr="00FD5A20">
              <w:rPr>
                <w:snapToGrid w:val="0"/>
              </w:rPr>
              <w:t>1.4</w:t>
            </w:r>
          </w:p>
        </w:tc>
        <w:tc>
          <w:tcPr>
            <w:tcW w:w="3928" w:type="dxa"/>
            <w:tcBorders>
              <w:top w:val="single" w:sz="4" w:space="0" w:color="auto"/>
              <w:left w:val="nil"/>
              <w:bottom w:val="single" w:sz="4" w:space="0" w:color="auto"/>
              <w:right w:val="single" w:sz="4" w:space="0" w:color="auto"/>
            </w:tcBorders>
            <w:shd w:val="clear" w:color="auto" w:fill="auto"/>
            <w:vAlign w:val="center"/>
            <w:hideMark/>
          </w:tcPr>
          <w:p w14:paraId="6640EF5C" w14:textId="77777777" w:rsidR="00FD5A20" w:rsidRPr="00FD5A20" w:rsidRDefault="00FD5A20" w:rsidP="00FD5A20">
            <w:pPr>
              <w:rPr>
                <w:snapToGrid w:val="0"/>
              </w:rPr>
            </w:pPr>
            <w:r w:rsidRPr="00FD5A20">
              <w:rPr>
                <w:snapToGrid w:val="0"/>
              </w:rPr>
              <w:t xml:space="preserve">Расходы на уплату налогов, сборов и других обязательных платежей, </w:t>
            </w:r>
            <w:r w:rsidRPr="00FD5A20">
              <w:rPr>
                <w:snapToGrid w:val="0"/>
              </w:rPr>
              <w:br/>
              <w:t>в том числе:</w:t>
            </w:r>
          </w:p>
        </w:tc>
        <w:tc>
          <w:tcPr>
            <w:tcW w:w="1701" w:type="dxa"/>
            <w:gridSpan w:val="2"/>
            <w:tcBorders>
              <w:top w:val="nil"/>
              <w:left w:val="single" w:sz="4" w:space="0" w:color="auto"/>
              <w:bottom w:val="single" w:sz="4" w:space="0" w:color="auto"/>
              <w:right w:val="single" w:sz="4" w:space="0" w:color="auto"/>
            </w:tcBorders>
            <w:shd w:val="clear" w:color="auto" w:fill="auto"/>
            <w:noWrap/>
            <w:vAlign w:val="center"/>
          </w:tcPr>
          <w:p w14:paraId="642B99DA" w14:textId="77777777" w:rsidR="00FD5A20" w:rsidRPr="00FD5A20" w:rsidRDefault="00FD5A20" w:rsidP="00FD5A20">
            <w:pPr>
              <w:jc w:val="center"/>
              <w:rPr>
                <w:snapToGrid w:val="0"/>
              </w:rPr>
            </w:pPr>
            <w:r w:rsidRPr="00FD5A20">
              <w:rPr>
                <w:snapToGrid w:val="0"/>
              </w:rPr>
              <w:t>213,71</w:t>
            </w:r>
          </w:p>
        </w:tc>
        <w:tc>
          <w:tcPr>
            <w:tcW w:w="1614" w:type="dxa"/>
            <w:gridSpan w:val="2"/>
            <w:tcBorders>
              <w:top w:val="nil"/>
              <w:left w:val="single" w:sz="4" w:space="0" w:color="auto"/>
              <w:bottom w:val="single" w:sz="4" w:space="0" w:color="auto"/>
              <w:right w:val="single" w:sz="4" w:space="0" w:color="auto"/>
            </w:tcBorders>
            <w:shd w:val="clear" w:color="auto" w:fill="auto"/>
            <w:noWrap/>
            <w:vAlign w:val="center"/>
          </w:tcPr>
          <w:p w14:paraId="77BA1C94" w14:textId="77777777" w:rsidR="00FD5A20" w:rsidRPr="00FD5A20" w:rsidRDefault="00FD5A20" w:rsidP="00FD5A20">
            <w:pPr>
              <w:jc w:val="center"/>
              <w:rPr>
                <w:snapToGrid w:val="0"/>
              </w:rPr>
            </w:pPr>
            <w:r w:rsidRPr="00FD5A20">
              <w:rPr>
                <w:snapToGrid w:val="0"/>
              </w:rPr>
              <w:t>210,93</w:t>
            </w:r>
          </w:p>
        </w:tc>
        <w:tc>
          <w:tcPr>
            <w:tcW w:w="1573" w:type="dxa"/>
            <w:gridSpan w:val="2"/>
            <w:tcBorders>
              <w:top w:val="nil"/>
              <w:left w:val="single" w:sz="4" w:space="0" w:color="auto"/>
              <w:bottom w:val="single" w:sz="4" w:space="0" w:color="auto"/>
              <w:right w:val="single" w:sz="4" w:space="0" w:color="auto"/>
            </w:tcBorders>
            <w:shd w:val="clear" w:color="auto" w:fill="auto"/>
            <w:noWrap/>
            <w:vAlign w:val="center"/>
          </w:tcPr>
          <w:p w14:paraId="39E7588C" w14:textId="77777777" w:rsidR="00FD5A20" w:rsidRPr="00FD5A20" w:rsidRDefault="00FD5A20" w:rsidP="00FD5A20">
            <w:pPr>
              <w:jc w:val="center"/>
              <w:rPr>
                <w:snapToGrid w:val="0"/>
              </w:rPr>
            </w:pPr>
            <w:r w:rsidRPr="00FD5A20">
              <w:rPr>
                <w:snapToGrid w:val="0"/>
              </w:rPr>
              <w:t>-2,78</w:t>
            </w:r>
          </w:p>
        </w:tc>
      </w:tr>
      <w:tr w:rsidR="00FD5A20" w:rsidRPr="00FD5A20" w14:paraId="2DC8CFE5" w14:textId="77777777" w:rsidTr="006D5EE3">
        <w:trPr>
          <w:gridAfter w:val="1"/>
          <w:wAfter w:w="1573" w:type="dxa"/>
          <w:trHeight w:val="12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B46CAB" w14:textId="77777777" w:rsidR="00FD5A20" w:rsidRPr="00FD5A20" w:rsidRDefault="00FD5A20" w:rsidP="00FD5A20">
            <w:pPr>
              <w:jc w:val="center"/>
              <w:rPr>
                <w:snapToGrid w:val="0"/>
              </w:rPr>
            </w:pPr>
            <w:r w:rsidRPr="00FD5A20">
              <w:rPr>
                <w:snapToGrid w:val="0"/>
              </w:rPr>
              <w:t>1.4.1</w:t>
            </w:r>
          </w:p>
        </w:tc>
        <w:tc>
          <w:tcPr>
            <w:tcW w:w="3928" w:type="dxa"/>
            <w:tcBorders>
              <w:top w:val="single" w:sz="4" w:space="0" w:color="auto"/>
              <w:left w:val="nil"/>
              <w:bottom w:val="single" w:sz="4" w:space="0" w:color="auto"/>
              <w:right w:val="single" w:sz="4" w:space="0" w:color="auto"/>
            </w:tcBorders>
            <w:shd w:val="clear" w:color="auto" w:fill="auto"/>
            <w:vAlign w:val="center"/>
            <w:hideMark/>
          </w:tcPr>
          <w:p w14:paraId="3EB9C9BE" w14:textId="77777777" w:rsidR="00FD5A20" w:rsidRPr="00FD5A20" w:rsidRDefault="00FD5A20" w:rsidP="00FD5A20">
            <w:pPr>
              <w:rPr>
                <w:snapToGrid w:val="0"/>
              </w:rPr>
            </w:pPr>
            <w:r w:rsidRPr="00FD5A20">
              <w:rPr>
                <w:snapToGrid w:val="0"/>
              </w:rPr>
              <w:t xml:space="preserve">плата за выбросы и сбросы загрязняющих веществ </w:t>
            </w:r>
            <w:r w:rsidRPr="00FD5A20">
              <w:rPr>
                <w:snapToGrid w:val="0"/>
              </w:rPr>
              <w:br/>
              <w:t xml:space="preserve">в окружающую среду, размещение отходов и другие виды негативного воздействия на окружающую среду </w:t>
            </w:r>
            <w:r w:rsidRPr="00FD5A20">
              <w:rPr>
                <w:snapToGrid w:val="0"/>
              </w:rPr>
              <w:br/>
              <w:t>в пределах установленных нормативов и (или) лимитов</w:t>
            </w:r>
          </w:p>
        </w:tc>
        <w:tc>
          <w:tcPr>
            <w:tcW w:w="1701" w:type="dxa"/>
            <w:gridSpan w:val="2"/>
            <w:tcBorders>
              <w:top w:val="nil"/>
              <w:left w:val="single" w:sz="4" w:space="0" w:color="auto"/>
              <w:bottom w:val="single" w:sz="4" w:space="0" w:color="auto"/>
              <w:right w:val="single" w:sz="4" w:space="0" w:color="auto"/>
            </w:tcBorders>
            <w:shd w:val="clear" w:color="auto" w:fill="auto"/>
            <w:noWrap/>
            <w:vAlign w:val="center"/>
          </w:tcPr>
          <w:p w14:paraId="787D4DE5" w14:textId="77777777" w:rsidR="00FD5A20" w:rsidRPr="00FD5A20" w:rsidRDefault="00FD5A20" w:rsidP="00FD5A20">
            <w:pPr>
              <w:jc w:val="center"/>
              <w:rPr>
                <w:snapToGrid w:val="0"/>
              </w:rPr>
            </w:pPr>
            <w:r w:rsidRPr="00FD5A20">
              <w:rPr>
                <w:snapToGrid w:val="0"/>
              </w:rPr>
              <w:t>62,77</w:t>
            </w:r>
          </w:p>
        </w:tc>
        <w:tc>
          <w:tcPr>
            <w:tcW w:w="1614" w:type="dxa"/>
            <w:gridSpan w:val="2"/>
            <w:tcBorders>
              <w:top w:val="nil"/>
              <w:left w:val="single" w:sz="4" w:space="0" w:color="auto"/>
              <w:bottom w:val="single" w:sz="4" w:space="0" w:color="auto"/>
              <w:right w:val="single" w:sz="4" w:space="0" w:color="auto"/>
            </w:tcBorders>
            <w:shd w:val="clear" w:color="auto" w:fill="auto"/>
            <w:noWrap/>
            <w:vAlign w:val="center"/>
          </w:tcPr>
          <w:p w14:paraId="7A223C27" w14:textId="77777777" w:rsidR="00FD5A20" w:rsidRPr="00FD5A20" w:rsidRDefault="00FD5A20" w:rsidP="00FD5A20">
            <w:pPr>
              <w:jc w:val="center"/>
              <w:rPr>
                <w:snapToGrid w:val="0"/>
              </w:rPr>
            </w:pPr>
            <w:r w:rsidRPr="00FD5A20">
              <w:rPr>
                <w:snapToGrid w:val="0"/>
              </w:rPr>
              <w:t>54,01</w:t>
            </w:r>
          </w:p>
        </w:tc>
        <w:tc>
          <w:tcPr>
            <w:tcW w:w="1573" w:type="dxa"/>
            <w:gridSpan w:val="2"/>
            <w:tcBorders>
              <w:top w:val="nil"/>
              <w:left w:val="single" w:sz="4" w:space="0" w:color="auto"/>
              <w:bottom w:val="single" w:sz="4" w:space="0" w:color="auto"/>
              <w:right w:val="single" w:sz="4" w:space="0" w:color="auto"/>
            </w:tcBorders>
            <w:shd w:val="clear" w:color="auto" w:fill="auto"/>
            <w:noWrap/>
            <w:vAlign w:val="center"/>
          </w:tcPr>
          <w:p w14:paraId="0E6AAF03" w14:textId="77777777" w:rsidR="00FD5A20" w:rsidRPr="00FD5A20" w:rsidRDefault="00FD5A20" w:rsidP="00FD5A20">
            <w:pPr>
              <w:jc w:val="center"/>
              <w:rPr>
                <w:snapToGrid w:val="0"/>
              </w:rPr>
            </w:pPr>
            <w:r w:rsidRPr="00FD5A20">
              <w:rPr>
                <w:snapToGrid w:val="0"/>
              </w:rPr>
              <w:t>-8,76</w:t>
            </w:r>
          </w:p>
        </w:tc>
      </w:tr>
      <w:tr w:rsidR="00FD5A20" w:rsidRPr="00FD5A20" w14:paraId="75AFA56E" w14:textId="77777777" w:rsidTr="006D5E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DC5AD0" w14:textId="77777777" w:rsidR="00FD5A20" w:rsidRPr="00FD5A20" w:rsidRDefault="00FD5A20" w:rsidP="00FD5A20">
            <w:pPr>
              <w:jc w:val="center"/>
              <w:rPr>
                <w:snapToGrid w:val="0"/>
              </w:rPr>
            </w:pPr>
            <w:r w:rsidRPr="00FD5A20">
              <w:rPr>
                <w:snapToGrid w:val="0"/>
              </w:rPr>
              <w:t>1.4.2</w:t>
            </w:r>
          </w:p>
        </w:tc>
        <w:tc>
          <w:tcPr>
            <w:tcW w:w="3928" w:type="dxa"/>
            <w:tcBorders>
              <w:top w:val="single" w:sz="4" w:space="0" w:color="auto"/>
              <w:left w:val="nil"/>
              <w:bottom w:val="single" w:sz="4" w:space="0" w:color="auto"/>
              <w:right w:val="single" w:sz="4" w:space="0" w:color="auto"/>
            </w:tcBorders>
            <w:shd w:val="clear" w:color="auto" w:fill="auto"/>
            <w:vAlign w:val="center"/>
            <w:hideMark/>
          </w:tcPr>
          <w:p w14:paraId="1F949024" w14:textId="77777777" w:rsidR="00FD5A20" w:rsidRPr="00FD5A20" w:rsidRDefault="00FD5A20" w:rsidP="00FD5A20">
            <w:pPr>
              <w:rPr>
                <w:snapToGrid w:val="0"/>
              </w:rPr>
            </w:pPr>
            <w:r w:rsidRPr="00FD5A20">
              <w:rPr>
                <w:snapToGrid w:val="0"/>
              </w:rPr>
              <w:t>расходы на обязательное страхование</w:t>
            </w:r>
          </w:p>
        </w:tc>
        <w:tc>
          <w:tcPr>
            <w:tcW w:w="1701" w:type="dxa"/>
            <w:gridSpan w:val="2"/>
            <w:tcBorders>
              <w:top w:val="nil"/>
              <w:left w:val="single" w:sz="4" w:space="0" w:color="auto"/>
              <w:bottom w:val="single" w:sz="4" w:space="0" w:color="auto"/>
              <w:right w:val="single" w:sz="4" w:space="0" w:color="auto"/>
            </w:tcBorders>
            <w:shd w:val="clear" w:color="auto" w:fill="auto"/>
            <w:noWrap/>
            <w:vAlign w:val="center"/>
          </w:tcPr>
          <w:p w14:paraId="216A7FDC" w14:textId="77777777" w:rsidR="00FD5A20" w:rsidRPr="00FD5A20" w:rsidRDefault="00FD5A20" w:rsidP="00FD5A20">
            <w:pPr>
              <w:jc w:val="center"/>
              <w:rPr>
                <w:snapToGrid w:val="0"/>
              </w:rPr>
            </w:pPr>
            <w:r w:rsidRPr="00FD5A20">
              <w:rPr>
                <w:snapToGrid w:val="0"/>
              </w:rPr>
              <w:t>47,19</w:t>
            </w:r>
          </w:p>
        </w:tc>
        <w:tc>
          <w:tcPr>
            <w:tcW w:w="1614" w:type="dxa"/>
            <w:gridSpan w:val="2"/>
            <w:tcBorders>
              <w:top w:val="nil"/>
              <w:left w:val="single" w:sz="4" w:space="0" w:color="auto"/>
              <w:bottom w:val="single" w:sz="4" w:space="0" w:color="auto"/>
              <w:right w:val="single" w:sz="4" w:space="0" w:color="auto"/>
            </w:tcBorders>
            <w:shd w:val="clear" w:color="auto" w:fill="auto"/>
            <w:noWrap/>
            <w:vAlign w:val="center"/>
          </w:tcPr>
          <w:p w14:paraId="0DB7D90A" w14:textId="77777777" w:rsidR="00FD5A20" w:rsidRPr="00FD5A20" w:rsidRDefault="00FD5A20" w:rsidP="00FD5A20">
            <w:pPr>
              <w:jc w:val="center"/>
              <w:rPr>
                <w:snapToGrid w:val="0"/>
              </w:rPr>
            </w:pPr>
            <w:r w:rsidRPr="00FD5A20">
              <w:rPr>
                <w:snapToGrid w:val="0"/>
              </w:rPr>
              <w:t>54,34</w:t>
            </w:r>
          </w:p>
        </w:tc>
        <w:tc>
          <w:tcPr>
            <w:tcW w:w="1573" w:type="dxa"/>
            <w:gridSpan w:val="2"/>
            <w:tcBorders>
              <w:top w:val="nil"/>
              <w:left w:val="single" w:sz="4" w:space="0" w:color="auto"/>
              <w:bottom w:val="single" w:sz="4" w:space="0" w:color="auto"/>
              <w:right w:val="single" w:sz="4" w:space="0" w:color="auto"/>
            </w:tcBorders>
            <w:shd w:val="clear" w:color="auto" w:fill="auto"/>
            <w:noWrap/>
            <w:vAlign w:val="center"/>
          </w:tcPr>
          <w:p w14:paraId="610E1E5C" w14:textId="77777777" w:rsidR="00FD5A20" w:rsidRPr="00FD5A20" w:rsidRDefault="00FD5A20" w:rsidP="00FD5A20">
            <w:pPr>
              <w:jc w:val="center"/>
              <w:rPr>
                <w:snapToGrid w:val="0"/>
              </w:rPr>
            </w:pPr>
            <w:r w:rsidRPr="00FD5A20">
              <w:rPr>
                <w:snapToGrid w:val="0"/>
              </w:rPr>
              <w:t>7,15</w:t>
            </w:r>
          </w:p>
        </w:tc>
      </w:tr>
      <w:tr w:rsidR="00FD5A20" w:rsidRPr="00FD5A20" w14:paraId="545518E1" w14:textId="77777777" w:rsidTr="006D5E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6A7062" w14:textId="77777777" w:rsidR="00FD5A20" w:rsidRPr="00FD5A20" w:rsidRDefault="00FD5A20" w:rsidP="00FD5A20">
            <w:pPr>
              <w:jc w:val="center"/>
              <w:rPr>
                <w:snapToGrid w:val="0"/>
              </w:rPr>
            </w:pPr>
            <w:r w:rsidRPr="00FD5A20">
              <w:rPr>
                <w:snapToGrid w:val="0"/>
              </w:rPr>
              <w:t>1.4.3</w:t>
            </w:r>
          </w:p>
        </w:tc>
        <w:tc>
          <w:tcPr>
            <w:tcW w:w="3928" w:type="dxa"/>
            <w:tcBorders>
              <w:top w:val="single" w:sz="4" w:space="0" w:color="auto"/>
              <w:left w:val="nil"/>
              <w:bottom w:val="single" w:sz="4" w:space="0" w:color="auto"/>
              <w:right w:val="single" w:sz="4" w:space="0" w:color="auto"/>
            </w:tcBorders>
            <w:shd w:val="clear" w:color="auto" w:fill="auto"/>
            <w:noWrap/>
            <w:vAlign w:val="center"/>
            <w:hideMark/>
          </w:tcPr>
          <w:p w14:paraId="04665086" w14:textId="77777777" w:rsidR="00FD5A20" w:rsidRPr="00FD5A20" w:rsidRDefault="00FD5A20" w:rsidP="00FD5A20">
            <w:pPr>
              <w:rPr>
                <w:snapToGrid w:val="0"/>
              </w:rPr>
            </w:pPr>
            <w:r w:rsidRPr="00FD5A20">
              <w:rPr>
                <w:snapToGrid w:val="0"/>
              </w:rPr>
              <w:t>иные расходы</w:t>
            </w:r>
          </w:p>
        </w:tc>
        <w:tc>
          <w:tcPr>
            <w:tcW w:w="1701" w:type="dxa"/>
            <w:gridSpan w:val="2"/>
            <w:tcBorders>
              <w:top w:val="nil"/>
              <w:left w:val="single" w:sz="4" w:space="0" w:color="auto"/>
              <w:bottom w:val="single" w:sz="4" w:space="0" w:color="auto"/>
              <w:right w:val="single" w:sz="4" w:space="0" w:color="auto"/>
            </w:tcBorders>
            <w:shd w:val="clear" w:color="auto" w:fill="auto"/>
            <w:noWrap/>
            <w:vAlign w:val="center"/>
          </w:tcPr>
          <w:p w14:paraId="642BCDF7" w14:textId="77777777" w:rsidR="00FD5A20" w:rsidRPr="00FD5A20" w:rsidRDefault="00FD5A20" w:rsidP="00FD5A20">
            <w:pPr>
              <w:jc w:val="center"/>
              <w:rPr>
                <w:snapToGrid w:val="0"/>
              </w:rPr>
            </w:pPr>
            <w:r w:rsidRPr="00FD5A20">
              <w:rPr>
                <w:snapToGrid w:val="0"/>
              </w:rPr>
              <w:t>103,75</w:t>
            </w:r>
          </w:p>
        </w:tc>
        <w:tc>
          <w:tcPr>
            <w:tcW w:w="1614" w:type="dxa"/>
            <w:gridSpan w:val="2"/>
            <w:tcBorders>
              <w:top w:val="nil"/>
              <w:left w:val="single" w:sz="4" w:space="0" w:color="auto"/>
              <w:bottom w:val="single" w:sz="4" w:space="0" w:color="auto"/>
              <w:right w:val="single" w:sz="4" w:space="0" w:color="auto"/>
            </w:tcBorders>
            <w:shd w:val="clear" w:color="auto" w:fill="auto"/>
            <w:noWrap/>
            <w:vAlign w:val="center"/>
          </w:tcPr>
          <w:p w14:paraId="7F8959CA" w14:textId="77777777" w:rsidR="00FD5A20" w:rsidRPr="00FD5A20" w:rsidRDefault="00FD5A20" w:rsidP="00FD5A20">
            <w:pPr>
              <w:jc w:val="center"/>
              <w:rPr>
                <w:snapToGrid w:val="0"/>
              </w:rPr>
            </w:pPr>
            <w:r w:rsidRPr="00FD5A20">
              <w:rPr>
                <w:snapToGrid w:val="0"/>
              </w:rPr>
              <w:t>102,58</w:t>
            </w:r>
          </w:p>
        </w:tc>
        <w:tc>
          <w:tcPr>
            <w:tcW w:w="1573" w:type="dxa"/>
            <w:gridSpan w:val="2"/>
            <w:tcBorders>
              <w:top w:val="nil"/>
              <w:left w:val="single" w:sz="4" w:space="0" w:color="auto"/>
              <w:bottom w:val="single" w:sz="4" w:space="0" w:color="auto"/>
              <w:right w:val="single" w:sz="4" w:space="0" w:color="auto"/>
            </w:tcBorders>
            <w:shd w:val="clear" w:color="auto" w:fill="auto"/>
            <w:noWrap/>
            <w:vAlign w:val="center"/>
          </w:tcPr>
          <w:p w14:paraId="53468B26" w14:textId="77777777" w:rsidR="00FD5A20" w:rsidRPr="00FD5A20" w:rsidRDefault="00FD5A20" w:rsidP="00FD5A20">
            <w:pPr>
              <w:jc w:val="center"/>
              <w:rPr>
                <w:snapToGrid w:val="0"/>
              </w:rPr>
            </w:pPr>
            <w:r w:rsidRPr="00FD5A20">
              <w:rPr>
                <w:snapToGrid w:val="0"/>
              </w:rPr>
              <w:t>-1,17</w:t>
            </w:r>
          </w:p>
        </w:tc>
      </w:tr>
      <w:tr w:rsidR="00FD5A20" w:rsidRPr="00FD5A20" w14:paraId="5DE6BFB4" w14:textId="77777777" w:rsidTr="006D5E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A8550A" w14:textId="77777777" w:rsidR="00FD5A20" w:rsidRPr="00FD5A20" w:rsidRDefault="00FD5A20" w:rsidP="00FD5A20">
            <w:pPr>
              <w:jc w:val="center"/>
              <w:rPr>
                <w:snapToGrid w:val="0"/>
              </w:rPr>
            </w:pPr>
            <w:r w:rsidRPr="00FD5A20">
              <w:rPr>
                <w:snapToGrid w:val="0"/>
              </w:rPr>
              <w:t>1.5</w:t>
            </w:r>
          </w:p>
        </w:tc>
        <w:tc>
          <w:tcPr>
            <w:tcW w:w="3928" w:type="dxa"/>
            <w:tcBorders>
              <w:top w:val="single" w:sz="4" w:space="0" w:color="auto"/>
              <w:left w:val="nil"/>
              <w:bottom w:val="single" w:sz="4" w:space="0" w:color="auto"/>
              <w:right w:val="single" w:sz="4" w:space="0" w:color="auto"/>
            </w:tcBorders>
            <w:shd w:val="clear" w:color="auto" w:fill="auto"/>
            <w:vAlign w:val="center"/>
            <w:hideMark/>
          </w:tcPr>
          <w:p w14:paraId="57D350A6" w14:textId="77777777" w:rsidR="00FD5A20" w:rsidRPr="00FD5A20" w:rsidRDefault="00FD5A20" w:rsidP="00FD5A20">
            <w:pPr>
              <w:rPr>
                <w:snapToGrid w:val="0"/>
              </w:rPr>
            </w:pPr>
            <w:r w:rsidRPr="00FD5A20">
              <w:rPr>
                <w:snapToGrid w:val="0"/>
              </w:rPr>
              <w:t>Отчисления на социальные нужды</w:t>
            </w:r>
          </w:p>
        </w:tc>
        <w:tc>
          <w:tcPr>
            <w:tcW w:w="1701" w:type="dxa"/>
            <w:gridSpan w:val="2"/>
            <w:tcBorders>
              <w:top w:val="nil"/>
              <w:left w:val="single" w:sz="4" w:space="0" w:color="auto"/>
              <w:bottom w:val="single" w:sz="4" w:space="0" w:color="auto"/>
              <w:right w:val="single" w:sz="4" w:space="0" w:color="auto"/>
            </w:tcBorders>
            <w:shd w:val="clear" w:color="auto" w:fill="auto"/>
            <w:noWrap/>
            <w:vAlign w:val="center"/>
          </w:tcPr>
          <w:p w14:paraId="60C9DF59" w14:textId="77777777" w:rsidR="00FD5A20" w:rsidRPr="00FD5A20" w:rsidRDefault="00FD5A20" w:rsidP="00FD5A20">
            <w:pPr>
              <w:jc w:val="center"/>
              <w:rPr>
                <w:snapToGrid w:val="0"/>
              </w:rPr>
            </w:pPr>
            <w:r w:rsidRPr="00FD5A20">
              <w:rPr>
                <w:snapToGrid w:val="0"/>
              </w:rPr>
              <w:t>86 719,26</w:t>
            </w:r>
          </w:p>
        </w:tc>
        <w:tc>
          <w:tcPr>
            <w:tcW w:w="1614" w:type="dxa"/>
            <w:gridSpan w:val="2"/>
            <w:tcBorders>
              <w:top w:val="nil"/>
              <w:left w:val="single" w:sz="4" w:space="0" w:color="auto"/>
              <w:bottom w:val="single" w:sz="4" w:space="0" w:color="auto"/>
              <w:right w:val="single" w:sz="4" w:space="0" w:color="auto"/>
            </w:tcBorders>
            <w:shd w:val="clear" w:color="auto" w:fill="auto"/>
            <w:noWrap/>
            <w:vAlign w:val="center"/>
          </w:tcPr>
          <w:p w14:paraId="3B8A3A84" w14:textId="77777777" w:rsidR="00FD5A20" w:rsidRPr="00FD5A20" w:rsidRDefault="00FD5A20" w:rsidP="00FD5A20">
            <w:pPr>
              <w:jc w:val="center"/>
              <w:rPr>
                <w:snapToGrid w:val="0"/>
              </w:rPr>
            </w:pPr>
            <w:r w:rsidRPr="00FD5A20">
              <w:rPr>
                <w:snapToGrid w:val="0"/>
              </w:rPr>
              <w:t>90 831,49</w:t>
            </w:r>
          </w:p>
        </w:tc>
        <w:tc>
          <w:tcPr>
            <w:tcW w:w="1573" w:type="dxa"/>
            <w:gridSpan w:val="2"/>
            <w:tcBorders>
              <w:top w:val="nil"/>
              <w:left w:val="single" w:sz="4" w:space="0" w:color="auto"/>
              <w:bottom w:val="single" w:sz="4" w:space="0" w:color="auto"/>
              <w:right w:val="single" w:sz="4" w:space="0" w:color="auto"/>
            </w:tcBorders>
            <w:shd w:val="clear" w:color="auto" w:fill="auto"/>
            <w:noWrap/>
            <w:vAlign w:val="center"/>
          </w:tcPr>
          <w:p w14:paraId="40F3A3FC" w14:textId="77777777" w:rsidR="00FD5A20" w:rsidRPr="00FD5A20" w:rsidRDefault="00FD5A20" w:rsidP="00FD5A20">
            <w:pPr>
              <w:jc w:val="center"/>
              <w:rPr>
                <w:snapToGrid w:val="0"/>
              </w:rPr>
            </w:pPr>
            <w:r w:rsidRPr="00FD5A20">
              <w:rPr>
                <w:snapToGrid w:val="0"/>
              </w:rPr>
              <w:t>4 112,23</w:t>
            </w:r>
          </w:p>
        </w:tc>
      </w:tr>
      <w:tr w:rsidR="00FD5A20" w:rsidRPr="00FD5A20" w14:paraId="5E90C560" w14:textId="77777777" w:rsidTr="006D5E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554F54" w14:textId="77777777" w:rsidR="00FD5A20" w:rsidRPr="00FD5A20" w:rsidRDefault="00FD5A20" w:rsidP="00FD5A20">
            <w:pPr>
              <w:jc w:val="center"/>
              <w:rPr>
                <w:snapToGrid w:val="0"/>
              </w:rPr>
            </w:pPr>
            <w:r w:rsidRPr="00FD5A20">
              <w:rPr>
                <w:snapToGrid w:val="0"/>
              </w:rPr>
              <w:t>1.6</w:t>
            </w:r>
          </w:p>
        </w:tc>
        <w:tc>
          <w:tcPr>
            <w:tcW w:w="3928" w:type="dxa"/>
            <w:tcBorders>
              <w:top w:val="single" w:sz="4" w:space="0" w:color="auto"/>
              <w:left w:val="nil"/>
              <w:bottom w:val="single" w:sz="4" w:space="0" w:color="auto"/>
              <w:right w:val="single" w:sz="4" w:space="0" w:color="auto"/>
            </w:tcBorders>
            <w:shd w:val="clear" w:color="auto" w:fill="auto"/>
            <w:vAlign w:val="center"/>
            <w:hideMark/>
          </w:tcPr>
          <w:p w14:paraId="7BD13BC7" w14:textId="77777777" w:rsidR="00FD5A20" w:rsidRPr="00FD5A20" w:rsidRDefault="00FD5A20" w:rsidP="00FD5A20">
            <w:pPr>
              <w:rPr>
                <w:snapToGrid w:val="0"/>
              </w:rPr>
            </w:pPr>
            <w:r w:rsidRPr="00FD5A20">
              <w:rPr>
                <w:snapToGrid w:val="0"/>
              </w:rPr>
              <w:t>Расходы по сомнительным долгам</w:t>
            </w:r>
          </w:p>
        </w:tc>
        <w:tc>
          <w:tcPr>
            <w:tcW w:w="1701" w:type="dxa"/>
            <w:gridSpan w:val="2"/>
            <w:tcBorders>
              <w:top w:val="nil"/>
              <w:left w:val="single" w:sz="4" w:space="0" w:color="auto"/>
              <w:bottom w:val="single" w:sz="4" w:space="0" w:color="auto"/>
              <w:right w:val="single" w:sz="4" w:space="0" w:color="auto"/>
            </w:tcBorders>
            <w:shd w:val="clear" w:color="auto" w:fill="auto"/>
            <w:noWrap/>
            <w:vAlign w:val="center"/>
          </w:tcPr>
          <w:p w14:paraId="24EF41A6" w14:textId="77777777" w:rsidR="00FD5A20" w:rsidRPr="00FD5A20" w:rsidRDefault="00FD5A20" w:rsidP="00FD5A20">
            <w:pPr>
              <w:jc w:val="center"/>
              <w:rPr>
                <w:snapToGrid w:val="0"/>
              </w:rPr>
            </w:pPr>
            <w:r w:rsidRPr="00FD5A20">
              <w:rPr>
                <w:snapToGrid w:val="0"/>
              </w:rPr>
              <w:t>12 970,08</w:t>
            </w:r>
          </w:p>
        </w:tc>
        <w:tc>
          <w:tcPr>
            <w:tcW w:w="1614" w:type="dxa"/>
            <w:gridSpan w:val="2"/>
            <w:tcBorders>
              <w:top w:val="nil"/>
              <w:left w:val="single" w:sz="4" w:space="0" w:color="auto"/>
              <w:bottom w:val="single" w:sz="4" w:space="0" w:color="auto"/>
              <w:right w:val="single" w:sz="4" w:space="0" w:color="auto"/>
            </w:tcBorders>
            <w:shd w:val="clear" w:color="auto" w:fill="auto"/>
            <w:noWrap/>
            <w:vAlign w:val="center"/>
          </w:tcPr>
          <w:p w14:paraId="09B636A1" w14:textId="77777777" w:rsidR="00FD5A20" w:rsidRPr="00FD5A20" w:rsidRDefault="00FD5A20" w:rsidP="00FD5A20">
            <w:pPr>
              <w:jc w:val="center"/>
              <w:rPr>
                <w:snapToGrid w:val="0"/>
              </w:rPr>
            </w:pPr>
            <w:r w:rsidRPr="00FD5A20">
              <w:rPr>
                <w:snapToGrid w:val="0"/>
              </w:rPr>
              <w:t>9 837,57</w:t>
            </w:r>
          </w:p>
        </w:tc>
        <w:tc>
          <w:tcPr>
            <w:tcW w:w="1573" w:type="dxa"/>
            <w:gridSpan w:val="2"/>
            <w:tcBorders>
              <w:top w:val="nil"/>
              <w:left w:val="single" w:sz="4" w:space="0" w:color="auto"/>
              <w:bottom w:val="single" w:sz="4" w:space="0" w:color="auto"/>
              <w:right w:val="single" w:sz="4" w:space="0" w:color="auto"/>
            </w:tcBorders>
            <w:shd w:val="clear" w:color="auto" w:fill="auto"/>
            <w:noWrap/>
            <w:vAlign w:val="center"/>
          </w:tcPr>
          <w:p w14:paraId="2E5A703E" w14:textId="77777777" w:rsidR="00FD5A20" w:rsidRPr="00FD5A20" w:rsidRDefault="00FD5A20" w:rsidP="00FD5A20">
            <w:pPr>
              <w:jc w:val="center"/>
              <w:rPr>
                <w:snapToGrid w:val="0"/>
              </w:rPr>
            </w:pPr>
            <w:r w:rsidRPr="00FD5A20">
              <w:rPr>
                <w:snapToGrid w:val="0"/>
              </w:rPr>
              <w:t>-3 132,51</w:t>
            </w:r>
          </w:p>
        </w:tc>
      </w:tr>
      <w:tr w:rsidR="00FD5A20" w:rsidRPr="00FD5A20" w14:paraId="5FEA86A3" w14:textId="77777777" w:rsidTr="006D5EE3">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F0DF52" w14:textId="77777777" w:rsidR="00FD5A20" w:rsidRPr="00FD5A20" w:rsidRDefault="00FD5A20" w:rsidP="00FD5A20">
            <w:pPr>
              <w:jc w:val="center"/>
              <w:rPr>
                <w:snapToGrid w:val="0"/>
              </w:rPr>
            </w:pPr>
            <w:r w:rsidRPr="00FD5A20">
              <w:rPr>
                <w:snapToGrid w:val="0"/>
              </w:rPr>
              <w:t>1.7</w:t>
            </w:r>
          </w:p>
        </w:tc>
        <w:tc>
          <w:tcPr>
            <w:tcW w:w="3928" w:type="dxa"/>
            <w:tcBorders>
              <w:top w:val="single" w:sz="4" w:space="0" w:color="auto"/>
              <w:left w:val="nil"/>
              <w:bottom w:val="single" w:sz="4" w:space="0" w:color="auto"/>
              <w:right w:val="single" w:sz="4" w:space="0" w:color="auto"/>
            </w:tcBorders>
            <w:shd w:val="clear" w:color="auto" w:fill="auto"/>
            <w:vAlign w:val="center"/>
            <w:hideMark/>
          </w:tcPr>
          <w:p w14:paraId="1DB438C3" w14:textId="77777777" w:rsidR="00FD5A20" w:rsidRPr="00FD5A20" w:rsidRDefault="00FD5A20" w:rsidP="00FD5A20">
            <w:pPr>
              <w:rPr>
                <w:snapToGrid w:val="0"/>
              </w:rPr>
            </w:pPr>
            <w:r w:rsidRPr="00FD5A20">
              <w:rPr>
                <w:snapToGrid w:val="0"/>
              </w:rPr>
              <w:t>Амортизация основных средств и нематериальных активов</w:t>
            </w:r>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25F260F1" w14:textId="77777777" w:rsidR="00FD5A20" w:rsidRPr="00FD5A20" w:rsidRDefault="00FD5A20" w:rsidP="00FD5A20">
            <w:pPr>
              <w:jc w:val="center"/>
            </w:pPr>
            <w:r w:rsidRPr="00FD5A20">
              <w:rPr>
                <w:snapToGrid w:val="0"/>
              </w:rPr>
              <w:t>3 795,58</w:t>
            </w:r>
          </w:p>
        </w:tc>
        <w:tc>
          <w:tcPr>
            <w:tcW w:w="1614" w:type="dxa"/>
            <w:gridSpan w:val="2"/>
            <w:tcBorders>
              <w:top w:val="nil"/>
              <w:left w:val="single" w:sz="4" w:space="0" w:color="auto"/>
              <w:bottom w:val="single" w:sz="4" w:space="0" w:color="auto"/>
              <w:right w:val="single" w:sz="4" w:space="0" w:color="auto"/>
            </w:tcBorders>
            <w:shd w:val="clear" w:color="auto" w:fill="auto"/>
            <w:noWrap/>
            <w:vAlign w:val="center"/>
          </w:tcPr>
          <w:p w14:paraId="5E7DB7B2" w14:textId="77777777" w:rsidR="00FD5A20" w:rsidRPr="00FD5A20" w:rsidRDefault="00FD5A20" w:rsidP="00FD5A20">
            <w:pPr>
              <w:jc w:val="center"/>
              <w:rPr>
                <w:snapToGrid w:val="0"/>
              </w:rPr>
            </w:pPr>
            <w:r w:rsidRPr="00FD5A20">
              <w:rPr>
                <w:snapToGrid w:val="0"/>
              </w:rPr>
              <w:t>3 685,51</w:t>
            </w:r>
          </w:p>
        </w:tc>
        <w:tc>
          <w:tcPr>
            <w:tcW w:w="1573" w:type="dxa"/>
            <w:gridSpan w:val="2"/>
            <w:tcBorders>
              <w:top w:val="nil"/>
              <w:left w:val="single" w:sz="4" w:space="0" w:color="auto"/>
              <w:bottom w:val="single" w:sz="4" w:space="0" w:color="auto"/>
              <w:right w:val="single" w:sz="4" w:space="0" w:color="auto"/>
            </w:tcBorders>
            <w:shd w:val="clear" w:color="auto" w:fill="auto"/>
            <w:noWrap/>
            <w:vAlign w:val="center"/>
          </w:tcPr>
          <w:p w14:paraId="17FCFFB5" w14:textId="77777777" w:rsidR="00FD5A20" w:rsidRPr="00FD5A20" w:rsidRDefault="00FD5A20" w:rsidP="00FD5A20">
            <w:pPr>
              <w:jc w:val="center"/>
              <w:rPr>
                <w:snapToGrid w:val="0"/>
              </w:rPr>
            </w:pPr>
            <w:r w:rsidRPr="00FD5A20">
              <w:rPr>
                <w:snapToGrid w:val="0"/>
              </w:rPr>
              <w:t>-110,07</w:t>
            </w:r>
          </w:p>
        </w:tc>
      </w:tr>
      <w:tr w:rsidR="00FD5A20" w:rsidRPr="00FD5A20" w14:paraId="33792F99" w14:textId="77777777" w:rsidTr="006D5E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3C0AC8" w14:textId="77777777" w:rsidR="00FD5A20" w:rsidRPr="00FD5A20" w:rsidRDefault="00FD5A20" w:rsidP="00FD5A20">
            <w:pPr>
              <w:jc w:val="center"/>
              <w:rPr>
                <w:snapToGrid w:val="0"/>
              </w:rPr>
            </w:pPr>
            <w:r w:rsidRPr="00FD5A20">
              <w:rPr>
                <w:snapToGrid w:val="0"/>
              </w:rPr>
              <w:t> </w:t>
            </w:r>
          </w:p>
        </w:tc>
        <w:tc>
          <w:tcPr>
            <w:tcW w:w="3928" w:type="dxa"/>
            <w:tcBorders>
              <w:top w:val="single" w:sz="4" w:space="0" w:color="auto"/>
              <w:left w:val="nil"/>
              <w:bottom w:val="single" w:sz="4" w:space="0" w:color="auto"/>
              <w:right w:val="single" w:sz="4" w:space="0" w:color="auto"/>
            </w:tcBorders>
            <w:shd w:val="clear" w:color="auto" w:fill="auto"/>
            <w:noWrap/>
            <w:vAlign w:val="center"/>
            <w:hideMark/>
          </w:tcPr>
          <w:p w14:paraId="71768640" w14:textId="77777777" w:rsidR="00FD5A20" w:rsidRPr="00FD5A20" w:rsidRDefault="00FD5A20" w:rsidP="00FD5A20">
            <w:pPr>
              <w:rPr>
                <w:snapToGrid w:val="0"/>
              </w:rPr>
            </w:pPr>
            <w:r w:rsidRPr="00FD5A20">
              <w:rPr>
                <w:snapToGrid w:val="0"/>
              </w:rPr>
              <w:t>ИТОГО</w:t>
            </w:r>
          </w:p>
        </w:tc>
        <w:tc>
          <w:tcPr>
            <w:tcW w:w="1701" w:type="dxa"/>
            <w:gridSpan w:val="2"/>
            <w:tcBorders>
              <w:top w:val="nil"/>
              <w:left w:val="single" w:sz="4" w:space="0" w:color="auto"/>
              <w:bottom w:val="single" w:sz="4" w:space="0" w:color="auto"/>
              <w:right w:val="single" w:sz="4" w:space="0" w:color="auto"/>
            </w:tcBorders>
            <w:shd w:val="clear" w:color="auto" w:fill="auto"/>
            <w:noWrap/>
            <w:vAlign w:val="center"/>
          </w:tcPr>
          <w:p w14:paraId="6B093F28" w14:textId="77777777" w:rsidR="00FD5A20" w:rsidRPr="00FD5A20" w:rsidRDefault="00FD5A20" w:rsidP="00FD5A20">
            <w:pPr>
              <w:jc w:val="center"/>
              <w:rPr>
                <w:snapToGrid w:val="0"/>
              </w:rPr>
            </w:pPr>
            <w:r w:rsidRPr="00FD5A20">
              <w:rPr>
                <w:snapToGrid w:val="0"/>
              </w:rPr>
              <w:t>116 795,69</w:t>
            </w:r>
          </w:p>
        </w:tc>
        <w:tc>
          <w:tcPr>
            <w:tcW w:w="1614" w:type="dxa"/>
            <w:gridSpan w:val="2"/>
            <w:tcBorders>
              <w:top w:val="nil"/>
              <w:left w:val="single" w:sz="4" w:space="0" w:color="auto"/>
              <w:bottom w:val="single" w:sz="4" w:space="0" w:color="auto"/>
              <w:right w:val="single" w:sz="4" w:space="0" w:color="auto"/>
            </w:tcBorders>
            <w:shd w:val="clear" w:color="auto" w:fill="auto"/>
            <w:noWrap/>
            <w:vAlign w:val="center"/>
          </w:tcPr>
          <w:p w14:paraId="5CC8CFC0" w14:textId="77777777" w:rsidR="00FD5A20" w:rsidRPr="00FD5A20" w:rsidRDefault="00FD5A20" w:rsidP="00FD5A20">
            <w:pPr>
              <w:jc w:val="center"/>
              <w:rPr>
                <w:snapToGrid w:val="0"/>
              </w:rPr>
            </w:pPr>
            <w:r w:rsidRPr="00FD5A20">
              <w:rPr>
                <w:snapToGrid w:val="0"/>
              </w:rPr>
              <w:t>117 036,75</w:t>
            </w:r>
          </w:p>
        </w:tc>
        <w:tc>
          <w:tcPr>
            <w:tcW w:w="1573" w:type="dxa"/>
            <w:gridSpan w:val="2"/>
            <w:tcBorders>
              <w:top w:val="nil"/>
              <w:left w:val="single" w:sz="4" w:space="0" w:color="auto"/>
              <w:bottom w:val="single" w:sz="4" w:space="0" w:color="auto"/>
              <w:right w:val="single" w:sz="4" w:space="0" w:color="auto"/>
            </w:tcBorders>
            <w:shd w:val="clear" w:color="auto" w:fill="auto"/>
            <w:noWrap/>
            <w:vAlign w:val="center"/>
          </w:tcPr>
          <w:p w14:paraId="1ED6DA16" w14:textId="77777777" w:rsidR="00FD5A20" w:rsidRPr="00FD5A20" w:rsidRDefault="00FD5A20" w:rsidP="00FD5A20">
            <w:pPr>
              <w:jc w:val="center"/>
              <w:rPr>
                <w:snapToGrid w:val="0"/>
              </w:rPr>
            </w:pPr>
            <w:r w:rsidRPr="00FD5A20">
              <w:rPr>
                <w:snapToGrid w:val="0"/>
              </w:rPr>
              <w:t>241,06</w:t>
            </w:r>
          </w:p>
        </w:tc>
      </w:tr>
      <w:tr w:rsidR="00FD5A20" w:rsidRPr="00FD5A20" w14:paraId="792B992D" w14:textId="77777777" w:rsidTr="006D5E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23BD80" w14:textId="77777777" w:rsidR="00FD5A20" w:rsidRPr="00FD5A20" w:rsidRDefault="00FD5A20" w:rsidP="00FD5A20">
            <w:pPr>
              <w:jc w:val="center"/>
              <w:rPr>
                <w:snapToGrid w:val="0"/>
              </w:rPr>
            </w:pPr>
            <w:r w:rsidRPr="00FD5A20">
              <w:rPr>
                <w:snapToGrid w:val="0"/>
              </w:rPr>
              <w:t>2</w:t>
            </w:r>
          </w:p>
        </w:tc>
        <w:tc>
          <w:tcPr>
            <w:tcW w:w="3928" w:type="dxa"/>
            <w:tcBorders>
              <w:top w:val="single" w:sz="4" w:space="0" w:color="auto"/>
              <w:left w:val="nil"/>
              <w:bottom w:val="single" w:sz="4" w:space="0" w:color="auto"/>
              <w:right w:val="single" w:sz="4" w:space="0" w:color="auto"/>
            </w:tcBorders>
            <w:shd w:val="clear" w:color="auto" w:fill="auto"/>
            <w:noWrap/>
            <w:vAlign w:val="center"/>
            <w:hideMark/>
          </w:tcPr>
          <w:p w14:paraId="3529A4D4" w14:textId="77777777" w:rsidR="00FD5A20" w:rsidRPr="00FD5A20" w:rsidRDefault="00FD5A20" w:rsidP="00FD5A20">
            <w:pPr>
              <w:rPr>
                <w:snapToGrid w:val="0"/>
              </w:rPr>
            </w:pPr>
            <w:r w:rsidRPr="00FD5A20">
              <w:rPr>
                <w:snapToGrid w:val="0"/>
              </w:rPr>
              <w:t>Налог на прибыль</w:t>
            </w:r>
          </w:p>
        </w:tc>
        <w:tc>
          <w:tcPr>
            <w:tcW w:w="1701" w:type="dxa"/>
            <w:gridSpan w:val="2"/>
            <w:tcBorders>
              <w:top w:val="nil"/>
              <w:left w:val="single" w:sz="4" w:space="0" w:color="auto"/>
              <w:bottom w:val="single" w:sz="4" w:space="0" w:color="auto"/>
              <w:right w:val="single" w:sz="4" w:space="0" w:color="auto"/>
            </w:tcBorders>
            <w:shd w:val="clear" w:color="auto" w:fill="auto"/>
            <w:noWrap/>
            <w:vAlign w:val="center"/>
          </w:tcPr>
          <w:p w14:paraId="19A51DE1" w14:textId="77777777" w:rsidR="00FD5A20" w:rsidRPr="00FD5A20" w:rsidRDefault="00FD5A20" w:rsidP="00FD5A20">
            <w:pPr>
              <w:jc w:val="center"/>
              <w:rPr>
                <w:snapToGrid w:val="0"/>
              </w:rPr>
            </w:pPr>
            <w:r w:rsidRPr="00FD5A20">
              <w:rPr>
                <w:snapToGrid w:val="0"/>
              </w:rPr>
              <w:t>3 403,41</w:t>
            </w:r>
          </w:p>
        </w:tc>
        <w:tc>
          <w:tcPr>
            <w:tcW w:w="1614" w:type="dxa"/>
            <w:gridSpan w:val="2"/>
            <w:tcBorders>
              <w:top w:val="nil"/>
              <w:left w:val="single" w:sz="4" w:space="0" w:color="auto"/>
              <w:bottom w:val="single" w:sz="4" w:space="0" w:color="auto"/>
              <w:right w:val="single" w:sz="4" w:space="0" w:color="auto"/>
            </w:tcBorders>
            <w:shd w:val="clear" w:color="auto" w:fill="auto"/>
            <w:noWrap/>
            <w:vAlign w:val="center"/>
          </w:tcPr>
          <w:p w14:paraId="6E77F170" w14:textId="77777777" w:rsidR="00FD5A20" w:rsidRPr="00FD5A20" w:rsidRDefault="00FD5A20" w:rsidP="00FD5A20">
            <w:pPr>
              <w:jc w:val="center"/>
              <w:rPr>
                <w:snapToGrid w:val="0"/>
              </w:rPr>
            </w:pPr>
            <w:r w:rsidRPr="00FD5A20">
              <w:rPr>
                <w:snapToGrid w:val="0"/>
              </w:rPr>
              <w:t>4 843,80</w:t>
            </w:r>
          </w:p>
        </w:tc>
        <w:tc>
          <w:tcPr>
            <w:tcW w:w="1573" w:type="dxa"/>
            <w:gridSpan w:val="2"/>
            <w:tcBorders>
              <w:top w:val="nil"/>
              <w:left w:val="single" w:sz="4" w:space="0" w:color="auto"/>
              <w:bottom w:val="single" w:sz="4" w:space="0" w:color="auto"/>
              <w:right w:val="single" w:sz="4" w:space="0" w:color="auto"/>
            </w:tcBorders>
            <w:shd w:val="clear" w:color="auto" w:fill="auto"/>
            <w:noWrap/>
            <w:vAlign w:val="center"/>
          </w:tcPr>
          <w:p w14:paraId="0A765871" w14:textId="77777777" w:rsidR="00FD5A20" w:rsidRPr="00FD5A20" w:rsidRDefault="00FD5A20" w:rsidP="00FD5A20">
            <w:pPr>
              <w:jc w:val="center"/>
              <w:rPr>
                <w:snapToGrid w:val="0"/>
              </w:rPr>
            </w:pPr>
            <w:r w:rsidRPr="00FD5A20">
              <w:rPr>
                <w:snapToGrid w:val="0"/>
              </w:rPr>
              <w:t>1 440,39</w:t>
            </w:r>
          </w:p>
        </w:tc>
      </w:tr>
      <w:tr w:rsidR="00FD5A20" w:rsidRPr="00FD5A20" w14:paraId="23504CA7" w14:textId="77777777" w:rsidTr="006D5EE3">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A0410C" w14:textId="77777777" w:rsidR="00FD5A20" w:rsidRPr="00FD5A20" w:rsidRDefault="00FD5A20" w:rsidP="00FD5A20">
            <w:pPr>
              <w:jc w:val="center"/>
              <w:rPr>
                <w:snapToGrid w:val="0"/>
              </w:rPr>
            </w:pPr>
            <w:r w:rsidRPr="00FD5A20">
              <w:rPr>
                <w:snapToGrid w:val="0"/>
              </w:rPr>
              <w:t>3</w:t>
            </w:r>
          </w:p>
        </w:tc>
        <w:tc>
          <w:tcPr>
            <w:tcW w:w="3928" w:type="dxa"/>
            <w:tcBorders>
              <w:top w:val="single" w:sz="4" w:space="0" w:color="auto"/>
              <w:left w:val="nil"/>
              <w:bottom w:val="single" w:sz="4" w:space="0" w:color="auto"/>
              <w:right w:val="single" w:sz="4" w:space="0" w:color="auto"/>
            </w:tcBorders>
            <w:shd w:val="clear" w:color="auto" w:fill="auto"/>
            <w:noWrap/>
            <w:vAlign w:val="center"/>
            <w:hideMark/>
          </w:tcPr>
          <w:p w14:paraId="56EC19D6" w14:textId="77777777" w:rsidR="00FD5A20" w:rsidRPr="00FD5A20" w:rsidRDefault="00FD5A20" w:rsidP="00FD5A20">
            <w:pPr>
              <w:rPr>
                <w:snapToGrid w:val="0"/>
              </w:rPr>
            </w:pPr>
            <w:r w:rsidRPr="00FD5A20">
              <w:rPr>
                <w:snapToGrid w:val="0"/>
              </w:rPr>
              <w:t xml:space="preserve">Экономия, определенная </w:t>
            </w:r>
            <w:r w:rsidRPr="00FD5A20">
              <w:rPr>
                <w:snapToGrid w:val="0"/>
              </w:rPr>
              <w:br/>
              <w:t xml:space="preserve">в прошедшем долгосрочном периоде регулирования </w:t>
            </w:r>
            <w:r w:rsidRPr="00FD5A20">
              <w:rPr>
                <w:snapToGrid w:val="0"/>
              </w:rPr>
              <w:br/>
              <w:t>и подлежащая учету в текущем долгосрочном периоде регулирования</w:t>
            </w:r>
          </w:p>
        </w:tc>
        <w:tc>
          <w:tcPr>
            <w:tcW w:w="1701" w:type="dxa"/>
            <w:gridSpan w:val="2"/>
            <w:tcBorders>
              <w:top w:val="nil"/>
              <w:left w:val="single" w:sz="4" w:space="0" w:color="auto"/>
              <w:bottom w:val="single" w:sz="4" w:space="0" w:color="auto"/>
              <w:right w:val="single" w:sz="4" w:space="0" w:color="auto"/>
            </w:tcBorders>
            <w:shd w:val="clear" w:color="auto" w:fill="auto"/>
            <w:noWrap/>
            <w:vAlign w:val="center"/>
          </w:tcPr>
          <w:p w14:paraId="3AA81496" w14:textId="77777777" w:rsidR="00FD5A20" w:rsidRPr="00FD5A20" w:rsidRDefault="00FD5A20" w:rsidP="00FD5A20">
            <w:pPr>
              <w:jc w:val="center"/>
              <w:rPr>
                <w:snapToGrid w:val="0"/>
              </w:rPr>
            </w:pPr>
            <w:r w:rsidRPr="00FD5A20">
              <w:rPr>
                <w:snapToGrid w:val="0"/>
              </w:rPr>
              <w:t>0,00</w:t>
            </w:r>
          </w:p>
        </w:tc>
        <w:tc>
          <w:tcPr>
            <w:tcW w:w="1614" w:type="dxa"/>
            <w:gridSpan w:val="2"/>
            <w:tcBorders>
              <w:top w:val="nil"/>
              <w:left w:val="single" w:sz="4" w:space="0" w:color="auto"/>
              <w:bottom w:val="single" w:sz="4" w:space="0" w:color="auto"/>
              <w:right w:val="single" w:sz="4" w:space="0" w:color="auto"/>
            </w:tcBorders>
            <w:shd w:val="clear" w:color="auto" w:fill="auto"/>
            <w:noWrap/>
            <w:vAlign w:val="center"/>
          </w:tcPr>
          <w:p w14:paraId="5D2AA345" w14:textId="77777777" w:rsidR="00FD5A20" w:rsidRPr="00FD5A20" w:rsidRDefault="00FD5A20" w:rsidP="00FD5A20">
            <w:pPr>
              <w:jc w:val="center"/>
              <w:rPr>
                <w:snapToGrid w:val="0"/>
              </w:rPr>
            </w:pPr>
            <w:r w:rsidRPr="00FD5A20">
              <w:rPr>
                <w:snapToGrid w:val="0"/>
              </w:rPr>
              <w:t>0,00</w:t>
            </w:r>
          </w:p>
        </w:tc>
        <w:tc>
          <w:tcPr>
            <w:tcW w:w="1573" w:type="dxa"/>
            <w:gridSpan w:val="2"/>
            <w:tcBorders>
              <w:top w:val="nil"/>
              <w:left w:val="single" w:sz="4" w:space="0" w:color="auto"/>
              <w:bottom w:val="single" w:sz="4" w:space="0" w:color="auto"/>
              <w:right w:val="single" w:sz="4" w:space="0" w:color="auto"/>
            </w:tcBorders>
            <w:shd w:val="clear" w:color="auto" w:fill="auto"/>
            <w:noWrap/>
            <w:vAlign w:val="center"/>
          </w:tcPr>
          <w:p w14:paraId="47C673AB" w14:textId="77777777" w:rsidR="00FD5A20" w:rsidRPr="00FD5A20" w:rsidRDefault="00FD5A20" w:rsidP="00FD5A20">
            <w:pPr>
              <w:jc w:val="center"/>
              <w:rPr>
                <w:snapToGrid w:val="0"/>
              </w:rPr>
            </w:pPr>
            <w:r w:rsidRPr="00FD5A20">
              <w:rPr>
                <w:snapToGrid w:val="0"/>
              </w:rPr>
              <w:t>0,00</w:t>
            </w:r>
          </w:p>
        </w:tc>
      </w:tr>
      <w:tr w:rsidR="00FD5A20" w:rsidRPr="00FD5A20" w14:paraId="1BE45884" w14:textId="77777777" w:rsidTr="006D5E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995ADD" w14:textId="77777777" w:rsidR="00FD5A20" w:rsidRPr="00FD5A20" w:rsidRDefault="00FD5A20" w:rsidP="00FD5A20">
            <w:pPr>
              <w:jc w:val="center"/>
              <w:rPr>
                <w:snapToGrid w:val="0"/>
              </w:rPr>
            </w:pPr>
            <w:r w:rsidRPr="00FD5A20">
              <w:rPr>
                <w:snapToGrid w:val="0"/>
              </w:rPr>
              <w:t>4</w:t>
            </w:r>
          </w:p>
        </w:tc>
        <w:tc>
          <w:tcPr>
            <w:tcW w:w="3928" w:type="dxa"/>
            <w:tcBorders>
              <w:top w:val="single" w:sz="4" w:space="0" w:color="auto"/>
              <w:left w:val="nil"/>
              <w:bottom w:val="single" w:sz="4" w:space="0" w:color="auto"/>
              <w:right w:val="single" w:sz="4" w:space="0" w:color="auto"/>
            </w:tcBorders>
            <w:shd w:val="clear" w:color="auto" w:fill="auto"/>
            <w:vAlign w:val="center"/>
            <w:hideMark/>
          </w:tcPr>
          <w:p w14:paraId="483FB2F7" w14:textId="77777777" w:rsidR="00FD5A20" w:rsidRPr="00FD5A20" w:rsidRDefault="00FD5A20" w:rsidP="00FD5A20">
            <w:pPr>
              <w:rPr>
                <w:snapToGrid w:val="0"/>
              </w:rPr>
            </w:pPr>
            <w:r w:rsidRPr="00FD5A20">
              <w:rPr>
                <w:snapToGrid w:val="0"/>
              </w:rPr>
              <w:t>Итого неподконтрольных расходов</w:t>
            </w:r>
          </w:p>
        </w:tc>
        <w:tc>
          <w:tcPr>
            <w:tcW w:w="1701" w:type="dxa"/>
            <w:gridSpan w:val="2"/>
            <w:tcBorders>
              <w:top w:val="nil"/>
              <w:left w:val="single" w:sz="4" w:space="0" w:color="auto"/>
              <w:bottom w:val="single" w:sz="4" w:space="0" w:color="auto"/>
              <w:right w:val="single" w:sz="4" w:space="0" w:color="auto"/>
            </w:tcBorders>
            <w:shd w:val="clear" w:color="auto" w:fill="auto"/>
            <w:noWrap/>
            <w:vAlign w:val="center"/>
          </w:tcPr>
          <w:p w14:paraId="4EC19009" w14:textId="77777777" w:rsidR="00FD5A20" w:rsidRPr="00FD5A20" w:rsidRDefault="00FD5A20" w:rsidP="00FD5A20">
            <w:pPr>
              <w:jc w:val="center"/>
              <w:rPr>
                <w:b/>
                <w:bCs/>
                <w:snapToGrid w:val="0"/>
              </w:rPr>
            </w:pPr>
            <w:r w:rsidRPr="00FD5A20">
              <w:rPr>
                <w:b/>
                <w:bCs/>
                <w:snapToGrid w:val="0"/>
              </w:rPr>
              <w:t>120 199,10</w:t>
            </w:r>
          </w:p>
        </w:tc>
        <w:tc>
          <w:tcPr>
            <w:tcW w:w="1614" w:type="dxa"/>
            <w:gridSpan w:val="2"/>
            <w:tcBorders>
              <w:top w:val="nil"/>
              <w:left w:val="single" w:sz="4" w:space="0" w:color="auto"/>
              <w:bottom w:val="single" w:sz="4" w:space="0" w:color="auto"/>
              <w:right w:val="single" w:sz="4" w:space="0" w:color="auto"/>
            </w:tcBorders>
            <w:shd w:val="clear" w:color="auto" w:fill="auto"/>
            <w:noWrap/>
            <w:vAlign w:val="center"/>
          </w:tcPr>
          <w:p w14:paraId="72BF8F18" w14:textId="77777777" w:rsidR="00FD5A20" w:rsidRPr="00FD5A20" w:rsidRDefault="00FD5A20" w:rsidP="00FD5A20">
            <w:pPr>
              <w:jc w:val="center"/>
              <w:rPr>
                <w:b/>
                <w:bCs/>
                <w:snapToGrid w:val="0"/>
              </w:rPr>
            </w:pPr>
            <w:r w:rsidRPr="00FD5A20">
              <w:rPr>
                <w:b/>
                <w:bCs/>
                <w:snapToGrid w:val="0"/>
              </w:rPr>
              <w:t>121 880,55</w:t>
            </w:r>
          </w:p>
        </w:tc>
        <w:tc>
          <w:tcPr>
            <w:tcW w:w="1573" w:type="dxa"/>
            <w:gridSpan w:val="2"/>
            <w:tcBorders>
              <w:top w:val="nil"/>
              <w:left w:val="single" w:sz="4" w:space="0" w:color="auto"/>
              <w:bottom w:val="single" w:sz="4" w:space="0" w:color="auto"/>
              <w:right w:val="single" w:sz="4" w:space="0" w:color="auto"/>
            </w:tcBorders>
            <w:shd w:val="clear" w:color="auto" w:fill="auto"/>
            <w:noWrap/>
            <w:vAlign w:val="center"/>
          </w:tcPr>
          <w:p w14:paraId="39E18627" w14:textId="77777777" w:rsidR="00FD5A20" w:rsidRPr="00FD5A20" w:rsidRDefault="00FD5A20" w:rsidP="00FD5A20">
            <w:pPr>
              <w:jc w:val="center"/>
              <w:rPr>
                <w:b/>
                <w:bCs/>
                <w:snapToGrid w:val="0"/>
              </w:rPr>
            </w:pPr>
            <w:r w:rsidRPr="00FD5A20">
              <w:rPr>
                <w:b/>
                <w:bCs/>
                <w:snapToGrid w:val="0"/>
              </w:rPr>
              <w:t>1 681,45</w:t>
            </w:r>
          </w:p>
        </w:tc>
      </w:tr>
      <w:tr w:rsidR="00FD5A20" w:rsidRPr="00FD5A20" w14:paraId="1E2D1F43" w14:textId="77777777" w:rsidTr="006D5EE3">
        <w:trPr>
          <w:trHeight w:val="300"/>
        </w:trPr>
        <w:tc>
          <w:tcPr>
            <w:tcW w:w="750" w:type="dxa"/>
            <w:tcBorders>
              <w:top w:val="nil"/>
              <w:left w:val="nil"/>
              <w:bottom w:val="nil"/>
              <w:right w:val="nil"/>
            </w:tcBorders>
            <w:shd w:val="clear" w:color="auto" w:fill="auto"/>
            <w:vAlign w:val="center"/>
            <w:hideMark/>
          </w:tcPr>
          <w:p w14:paraId="22248B55" w14:textId="77777777" w:rsidR="00FD5A20" w:rsidRPr="00FD5A20" w:rsidRDefault="00FD5A20" w:rsidP="00FD5A20">
            <w:pPr>
              <w:jc w:val="center"/>
              <w:rPr>
                <w:snapToGrid w:val="0"/>
                <w:color w:val="FF0000"/>
                <w:sz w:val="20"/>
                <w:szCs w:val="28"/>
                <w:highlight w:val="yellow"/>
              </w:rPr>
            </w:pPr>
          </w:p>
        </w:tc>
        <w:tc>
          <w:tcPr>
            <w:tcW w:w="3928" w:type="dxa"/>
            <w:tcBorders>
              <w:top w:val="nil"/>
              <w:left w:val="nil"/>
              <w:bottom w:val="nil"/>
              <w:right w:val="nil"/>
            </w:tcBorders>
            <w:shd w:val="clear" w:color="auto" w:fill="auto"/>
            <w:vAlign w:val="center"/>
            <w:hideMark/>
          </w:tcPr>
          <w:p w14:paraId="6F020B60" w14:textId="77777777" w:rsidR="00FD5A20" w:rsidRPr="00FD5A20" w:rsidRDefault="00FD5A20" w:rsidP="00FD5A20">
            <w:pPr>
              <w:rPr>
                <w:snapToGrid w:val="0"/>
                <w:sz w:val="20"/>
                <w:szCs w:val="28"/>
                <w:highlight w:val="yellow"/>
              </w:rPr>
            </w:pPr>
          </w:p>
        </w:tc>
        <w:tc>
          <w:tcPr>
            <w:tcW w:w="1006" w:type="dxa"/>
            <w:tcBorders>
              <w:top w:val="nil"/>
              <w:left w:val="nil"/>
              <w:bottom w:val="nil"/>
              <w:right w:val="nil"/>
            </w:tcBorders>
            <w:shd w:val="clear" w:color="auto" w:fill="auto"/>
            <w:vAlign w:val="center"/>
            <w:hideMark/>
          </w:tcPr>
          <w:p w14:paraId="3C7B575D" w14:textId="77777777" w:rsidR="00FD5A20" w:rsidRPr="00FD5A20" w:rsidRDefault="00FD5A20" w:rsidP="00FD5A20">
            <w:pPr>
              <w:rPr>
                <w:snapToGrid w:val="0"/>
                <w:sz w:val="20"/>
                <w:szCs w:val="28"/>
                <w:highlight w:val="yellow"/>
              </w:rPr>
            </w:pPr>
          </w:p>
        </w:tc>
        <w:tc>
          <w:tcPr>
            <w:tcW w:w="1802" w:type="dxa"/>
            <w:gridSpan w:val="2"/>
            <w:tcBorders>
              <w:top w:val="nil"/>
              <w:left w:val="nil"/>
              <w:bottom w:val="nil"/>
              <w:right w:val="nil"/>
            </w:tcBorders>
            <w:shd w:val="clear" w:color="auto" w:fill="auto"/>
            <w:vAlign w:val="center"/>
            <w:hideMark/>
          </w:tcPr>
          <w:p w14:paraId="62D35D6E" w14:textId="77777777" w:rsidR="00FD5A20" w:rsidRPr="00FD5A20" w:rsidRDefault="00FD5A20" w:rsidP="00FD5A20">
            <w:pPr>
              <w:rPr>
                <w:snapToGrid w:val="0"/>
                <w:sz w:val="20"/>
                <w:szCs w:val="28"/>
                <w:highlight w:val="yellow"/>
              </w:rPr>
            </w:pPr>
          </w:p>
        </w:tc>
        <w:tc>
          <w:tcPr>
            <w:tcW w:w="1781" w:type="dxa"/>
            <w:gridSpan w:val="2"/>
            <w:tcBorders>
              <w:top w:val="nil"/>
              <w:left w:val="nil"/>
              <w:bottom w:val="nil"/>
              <w:right w:val="nil"/>
            </w:tcBorders>
            <w:shd w:val="clear" w:color="auto" w:fill="auto"/>
            <w:vAlign w:val="center"/>
            <w:hideMark/>
          </w:tcPr>
          <w:p w14:paraId="61B42C36" w14:textId="77777777" w:rsidR="00FD5A20" w:rsidRPr="00FD5A20" w:rsidRDefault="00FD5A20" w:rsidP="00FD5A20">
            <w:pPr>
              <w:rPr>
                <w:snapToGrid w:val="0"/>
                <w:sz w:val="20"/>
                <w:szCs w:val="28"/>
                <w:highlight w:val="yellow"/>
              </w:rPr>
            </w:pPr>
          </w:p>
        </w:tc>
        <w:tc>
          <w:tcPr>
            <w:tcW w:w="1872" w:type="dxa"/>
            <w:gridSpan w:val="2"/>
            <w:tcBorders>
              <w:top w:val="nil"/>
              <w:left w:val="nil"/>
              <w:bottom w:val="nil"/>
              <w:right w:val="nil"/>
            </w:tcBorders>
            <w:shd w:val="clear" w:color="auto" w:fill="auto"/>
            <w:vAlign w:val="center"/>
            <w:hideMark/>
          </w:tcPr>
          <w:p w14:paraId="5810F8FE" w14:textId="77777777" w:rsidR="00FD5A20" w:rsidRPr="00FD5A20" w:rsidRDefault="00FD5A20" w:rsidP="00FD5A20">
            <w:pPr>
              <w:rPr>
                <w:snapToGrid w:val="0"/>
                <w:sz w:val="20"/>
                <w:szCs w:val="28"/>
                <w:highlight w:val="yellow"/>
              </w:rPr>
            </w:pPr>
          </w:p>
        </w:tc>
      </w:tr>
    </w:tbl>
    <w:p w14:paraId="441511E6" w14:textId="77777777" w:rsidR="00FD5A20" w:rsidRPr="00FD5A20" w:rsidRDefault="00FD5A20" w:rsidP="00FD5A20">
      <w:pPr>
        <w:tabs>
          <w:tab w:val="left" w:pos="1890"/>
        </w:tabs>
        <w:ind w:left="1440" w:right="-142"/>
        <w:jc w:val="right"/>
        <w:rPr>
          <w:snapToGrid w:val="0"/>
          <w:sz w:val="28"/>
          <w:szCs w:val="28"/>
        </w:rPr>
      </w:pPr>
      <w:r w:rsidRPr="00FD5A20">
        <w:rPr>
          <w:snapToGrid w:val="0"/>
          <w:sz w:val="28"/>
          <w:szCs w:val="28"/>
          <w:highlight w:val="yellow"/>
        </w:rPr>
        <w:br w:type="page"/>
      </w:r>
      <w:r w:rsidRPr="00FD5A20">
        <w:rPr>
          <w:snapToGrid w:val="0"/>
          <w:sz w:val="28"/>
          <w:szCs w:val="28"/>
        </w:rPr>
        <w:lastRenderedPageBreak/>
        <w:t>Таблица 19</w:t>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FD5A20" w:rsidRPr="00FD5A20" w14:paraId="3391CD0B" w14:textId="77777777" w:rsidTr="006D5EE3">
        <w:trPr>
          <w:trHeight w:val="630"/>
        </w:trPr>
        <w:tc>
          <w:tcPr>
            <w:tcW w:w="11084" w:type="dxa"/>
            <w:gridSpan w:val="9"/>
            <w:tcBorders>
              <w:top w:val="nil"/>
              <w:left w:val="nil"/>
              <w:bottom w:val="nil"/>
              <w:right w:val="nil"/>
            </w:tcBorders>
            <w:shd w:val="clear" w:color="auto" w:fill="auto"/>
            <w:noWrap/>
            <w:vAlign w:val="center"/>
            <w:hideMark/>
          </w:tcPr>
          <w:p w14:paraId="775C861C" w14:textId="77777777" w:rsidR="00FD5A20" w:rsidRPr="00FD5A20" w:rsidRDefault="00FD5A20" w:rsidP="00FD5A20">
            <w:pPr>
              <w:ind w:right="1478"/>
              <w:jc w:val="center"/>
              <w:rPr>
                <w:bCs/>
                <w:snapToGrid w:val="0"/>
                <w:sz w:val="20"/>
                <w:szCs w:val="28"/>
              </w:rPr>
            </w:pPr>
            <w:r w:rsidRPr="00FD5A20">
              <w:rPr>
                <w:bCs/>
                <w:snapToGrid w:val="0"/>
                <w:sz w:val="28"/>
                <w:szCs w:val="28"/>
              </w:rPr>
              <w:t>Реестр расходов на приобретение энергетических ресурсов, холодной воды и теплоносителя</w:t>
            </w:r>
          </w:p>
        </w:tc>
      </w:tr>
      <w:tr w:rsidR="00FD5A20" w:rsidRPr="00FD5A20" w14:paraId="7E708F24" w14:textId="77777777" w:rsidTr="006D5EE3">
        <w:trPr>
          <w:trHeight w:val="300"/>
        </w:trPr>
        <w:tc>
          <w:tcPr>
            <w:tcW w:w="750" w:type="dxa"/>
            <w:tcBorders>
              <w:top w:val="nil"/>
              <w:left w:val="nil"/>
              <w:bottom w:val="nil"/>
              <w:right w:val="nil"/>
            </w:tcBorders>
            <w:shd w:val="clear" w:color="auto" w:fill="auto"/>
            <w:vAlign w:val="center"/>
            <w:hideMark/>
          </w:tcPr>
          <w:p w14:paraId="7B73F5FC" w14:textId="77777777" w:rsidR="00FD5A20" w:rsidRPr="00FD5A20" w:rsidRDefault="00FD5A20" w:rsidP="00FD5A20">
            <w:pPr>
              <w:rPr>
                <w:b/>
                <w:bCs/>
                <w:snapToGrid w:val="0"/>
                <w:sz w:val="20"/>
                <w:szCs w:val="28"/>
              </w:rPr>
            </w:pPr>
          </w:p>
        </w:tc>
        <w:tc>
          <w:tcPr>
            <w:tcW w:w="3361" w:type="dxa"/>
            <w:tcBorders>
              <w:top w:val="nil"/>
              <w:left w:val="nil"/>
              <w:bottom w:val="nil"/>
              <w:right w:val="nil"/>
            </w:tcBorders>
            <w:shd w:val="clear" w:color="auto" w:fill="auto"/>
            <w:vAlign w:val="center"/>
            <w:hideMark/>
          </w:tcPr>
          <w:p w14:paraId="2AB0C054" w14:textId="77777777" w:rsidR="00FD5A20" w:rsidRPr="00FD5A20" w:rsidRDefault="00FD5A20" w:rsidP="00FD5A20">
            <w:pPr>
              <w:rPr>
                <w:snapToGrid w:val="0"/>
                <w:sz w:val="20"/>
                <w:szCs w:val="28"/>
              </w:rPr>
            </w:pPr>
          </w:p>
        </w:tc>
        <w:tc>
          <w:tcPr>
            <w:tcW w:w="1573" w:type="dxa"/>
            <w:tcBorders>
              <w:top w:val="nil"/>
              <w:left w:val="nil"/>
              <w:bottom w:val="nil"/>
              <w:right w:val="nil"/>
            </w:tcBorders>
            <w:shd w:val="clear" w:color="auto" w:fill="auto"/>
            <w:vAlign w:val="center"/>
            <w:hideMark/>
          </w:tcPr>
          <w:p w14:paraId="59CF330D" w14:textId="77777777" w:rsidR="00FD5A20" w:rsidRPr="00FD5A20" w:rsidRDefault="00FD5A20" w:rsidP="00FD5A20">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7CE66012" w14:textId="77777777" w:rsidR="00FD5A20" w:rsidRPr="00FD5A20" w:rsidRDefault="00FD5A20" w:rsidP="00FD5A20">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2D009763" w14:textId="77777777" w:rsidR="00FD5A20" w:rsidRPr="00FD5A20" w:rsidRDefault="00FD5A20" w:rsidP="00FD5A20">
            <w:pPr>
              <w:jc w:val="right"/>
              <w:rPr>
                <w:snapToGrid w:val="0"/>
                <w:sz w:val="20"/>
                <w:szCs w:val="28"/>
              </w:rPr>
            </w:pPr>
            <w:r w:rsidRPr="00FD5A20">
              <w:rPr>
                <w:snapToGrid w:val="0"/>
                <w:szCs w:val="28"/>
              </w:rPr>
              <w:t>тыс. руб.</w:t>
            </w:r>
          </w:p>
        </w:tc>
        <w:tc>
          <w:tcPr>
            <w:tcW w:w="1872" w:type="dxa"/>
            <w:gridSpan w:val="2"/>
            <w:tcBorders>
              <w:top w:val="nil"/>
              <w:left w:val="nil"/>
              <w:bottom w:val="nil"/>
              <w:right w:val="nil"/>
            </w:tcBorders>
            <w:shd w:val="clear" w:color="auto" w:fill="auto"/>
            <w:vAlign w:val="center"/>
            <w:hideMark/>
          </w:tcPr>
          <w:p w14:paraId="0ABC8CC1" w14:textId="77777777" w:rsidR="00FD5A20" w:rsidRPr="00FD5A20" w:rsidRDefault="00FD5A20" w:rsidP="00FD5A20">
            <w:pPr>
              <w:rPr>
                <w:snapToGrid w:val="0"/>
                <w:sz w:val="20"/>
                <w:szCs w:val="28"/>
              </w:rPr>
            </w:pPr>
          </w:p>
        </w:tc>
      </w:tr>
      <w:tr w:rsidR="00FD5A20" w:rsidRPr="00FD5A20" w14:paraId="7578698B" w14:textId="77777777" w:rsidTr="006D5EE3">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305FC6" w14:textId="77777777" w:rsidR="00FD5A20" w:rsidRPr="00FD5A20" w:rsidRDefault="00FD5A20" w:rsidP="00FD5A20">
            <w:pPr>
              <w:jc w:val="center"/>
              <w:rPr>
                <w:snapToGrid w:val="0"/>
              </w:rPr>
            </w:pPr>
            <w:r w:rsidRPr="00FD5A20">
              <w:rPr>
                <w:snapToGrid w:val="0"/>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DD706F9" w14:textId="77777777" w:rsidR="00FD5A20" w:rsidRPr="00FD5A20" w:rsidRDefault="00FD5A20" w:rsidP="00FD5A20">
            <w:pPr>
              <w:jc w:val="center"/>
              <w:rPr>
                <w:snapToGrid w:val="0"/>
              </w:rPr>
            </w:pPr>
            <w:r w:rsidRPr="00FD5A20">
              <w:rPr>
                <w:snapToGrid w:val="0"/>
              </w:rPr>
              <w:t>Наименование ресурса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7D334257" w14:textId="77777777" w:rsidR="00FD5A20" w:rsidRPr="00FD5A20" w:rsidRDefault="00FD5A20" w:rsidP="00FD5A20">
            <w:pPr>
              <w:jc w:val="center"/>
              <w:rPr>
                <w:snapToGrid w:val="0"/>
              </w:rPr>
            </w:pPr>
            <w:r w:rsidRPr="00FD5A20">
              <w:rPr>
                <w:snapToGrid w:val="0"/>
              </w:rPr>
              <w:t xml:space="preserve">Утверждено РЭК Кузбасса </w:t>
            </w:r>
            <w:r w:rsidRPr="00FD5A20">
              <w:rPr>
                <w:snapToGrid w:val="0"/>
              </w:rPr>
              <w:br/>
              <w:t>на 2024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3284F32D" w14:textId="77777777" w:rsidR="00FD5A20" w:rsidRPr="00FD5A20" w:rsidRDefault="00FD5A20" w:rsidP="00FD5A20">
            <w:pPr>
              <w:jc w:val="center"/>
              <w:rPr>
                <w:snapToGrid w:val="0"/>
              </w:rPr>
            </w:pPr>
            <w:r w:rsidRPr="00FD5A20">
              <w:rPr>
                <w:snapToGrid w:val="0"/>
              </w:rPr>
              <w:t xml:space="preserve">Предложение экспертов </w:t>
            </w:r>
            <w:r w:rsidRPr="00FD5A20">
              <w:rPr>
                <w:snapToGrid w:val="0"/>
              </w:rPr>
              <w:br/>
              <w:t>на 2025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171CAA8" w14:textId="77777777" w:rsidR="00FD5A20" w:rsidRPr="00FD5A20" w:rsidRDefault="00FD5A20" w:rsidP="00FD5A20">
            <w:pPr>
              <w:jc w:val="center"/>
              <w:rPr>
                <w:snapToGrid w:val="0"/>
              </w:rPr>
            </w:pPr>
            <w:r w:rsidRPr="00FD5A20">
              <w:rPr>
                <w:snapToGrid w:val="0"/>
              </w:rPr>
              <w:t>Динамика расходов</w:t>
            </w:r>
          </w:p>
        </w:tc>
      </w:tr>
      <w:tr w:rsidR="00FD5A20" w:rsidRPr="00FD5A20" w14:paraId="608DE290" w14:textId="77777777" w:rsidTr="006D5E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75E385" w14:textId="77777777" w:rsidR="00FD5A20" w:rsidRPr="00FD5A20" w:rsidRDefault="00FD5A20" w:rsidP="00FD5A20">
            <w:pPr>
              <w:jc w:val="center"/>
              <w:rPr>
                <w:snapToGrid w:val="0"/>
              </w:rPr>
            </w:pPr>
            <w:r w:rsidRPr="00FD5A20">
              <w:rPr>
                <w:snapToGrid w:val="0"/>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0A6400D" w14:textId="77777777" w:rsidR="00FD5A20" w:rsidRPr="00FD5A20" w:rsidRDefault="00FD5A20" w:rsidP="00FD5A20">
            <w:pPr>
              <w:rPr>
                <w:snapToGrid w:val="0"/>
              </w:rPr>
            </w:pPr>
            <w:r w:rsidRPr="00FD5A20">
              <w:rPr>
                <w:snapToGrid w:val="0"/>
              </w:rPr>
              <w:t>Расходы на топливо</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F431A7" w14:textId="77777777" w:rsidR="00FD5A20" w:rsidRPr="00FD5A20" w:rsidRDefault="00FD5A20" w:rsidP="00FD5A20">
            <w:pPr>
              <w:jc w:val="center"/>
            </w:pPr>
            <w:r w:rsidRPr="00FD5A20">
              <w:rPr>
                <w:snapToGrid w:val="0"/>
              </w:rPr>
              <w:t>282 445,27</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21A21F" w14:textId="77777777" w:rsidR="00FD5A20" w:rsidRPr="00FD5A20" w:rsidRDefault="00FD5A20" w:rsidP="00FD5A20">
            <w:pPr>
              <w:jc w:val="center"/>
            </w:pPr>
            <w:r w:rsidRPr="00FD5A20">
              <w:rPr>
                <w:snapToGrid w:val="0"/>
              </w:rPr>
              <w:t>323 386,10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55398F" w14:textId="77777777" w:rsidR="00FD5A20" w:rsidRPr="00FD5A20" w:rsidRDefault="00FD5A20" w:rsidP="00FD5A20">
            <w:pPr>
              <w:jc w:val="center"/>
            </w:pPr>
            <w:r w:rsidRPr="00FD5A20">
              <w:rPr>
                <w:snapToGrid w:val="0"/>
              </w:rPr>
              <w:t>40 940,83</w:t>
            </w:r>
          </w:p>
        </w:tc>
      </w:tr>
      <w:tr w:rsidR="00FD5A20" w:rsidRPr="00FD5A20" w14:paraId="764C88A1" w14:textId="77777777" w:rsidTr="006D5E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399052" w14:textId="77777777" w:rsidR="00FD5A20" w:rsidRPr="00FD5A20" w:rsidRDefault="00FD5A20" w:rsidP="00FD5A20">
            <w:pPr>
              <w:jc w:val="center"/>
              <w:rPr>
                <w:snapToGrid w:val="0"/>
              </w:rPr>
            </w:pPr>
            <w:r w:rsidRPr="00FD5A20">
              <w:rPr>
                <w:snapToGrid w:val="0"/>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1627221" w14:textId="77777777" w:rsidR="00FD5A20" w:rsidRPr="00FD5A20" w:rsidRDefault="00FD5A20" w:rsidP="00FD5A20">
            <w:pPr>
              <w:rPr>
                <w:snapToGrid w:val="0"/>
              </w:rPr>
            </w:pPr>
            <w:r w:rsidRPr="00FD5A20">
              <w:rPr>
                <w:snapToGrid w:val="0"/>
              </w:rPr>
              <w:t>Расходы на электрическую энергию</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8C13BBE" w14:textId="77777777" w:rsidR="00FD5A20" w:rsidRPr="00FD5A20" w:rsidRDefault="00FD5A20" w:rsidP="00FD5A20">
            <w:pPr>
              <w:jc w:val="center"/>
              <w:rPr>
                <w:snapToGrid w:val="0"/>
              </w:rPr>
            </w:pPr>
            <w:r w:rsidRPr="00FD5A20">
              <w:rPr>
                <w:snapToGrid w:val="0"/>
              </w:rPr>
              <w:t>170 420,11</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81DED79" w14:textId="77777777" w:rsidR="00FD5A20" w:rsidRPr="00FD5A20" w:rsidRDefault="00FD5A20" w:rsidP="00FD5A20">
            <w:pPr>
              <w:jc w:val="center"/>
              <w:rPr>
                <w:snapToGrid w:val="0"/>
              </w:rPr>
            </w:pPr>
            <w:r w:rsidRPr="00FD5A20">
              <w:rPr>
                <w:snapToGrid w:val="0"/>
              </w:rPr>
              <w:t>176 556,97</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1F2C01C4" w14:textId="77777777" w:rsidR="00FD5A20" w:rsidRPr="00FD5A20" w:rsidRDefault="00FD5A20" w:rsidP="00FD5A20">
            <w:pPr>
              <w:jc w:val="center"/>
              <w:rPr>
                <w:snapToGrid w:val="0"/>
              </w:rPr>
            </w:pPr>
            <w:r w:rsidRPr="00FD5A20">
              <w:rPr>
                <w:snapToGrid w:val="0"/>
              </w:rPr>
              <w:t>6 136,86</w:t>
            </w:r>
          </w:p>
        </w:tc>
      </w:tr>
      <w:tr w:rsidR="00FD5A20" w:rsidRPr="00FD5A20" w14:paraId="25586B3F" w14:textId="77777777" w:rsidTr="006D5E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226CD1" w14:textId="77777777" w:rsidR="00FD5A20" w:rsidRPr="00FD5A20" w:rsidRDefault="00FD5A20" w:rsidP="00FD5A20">
            <w:pPr>
              <w:jc w:val="center"/>
              <w:rPr>
                <w:snapToGrid w:val="0"/>
              </w:rPr>
            </w:pPr>
            <w:r w:rsidRPr="00FD5A20">
              <w:rPr>
                <w:snapToGrid w:val="0"/>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0B57028" w14:textId="77777777" w:rsidR="00FD5A20" w:rsidRPr="00FD5A20" w:rsidRDefault="00FD5A20" w:rsidP="00FD5A20">
            <w:pPr>
              <w:jc w:val="both"/>
              <w:rPr>
                <w:snapToGrid w:val="0"/>
              </w:rPr>
            </w:pPr>
            <w:r w:rsidRPr="00FD5A20">
              <w:rPr>
                <w:snapToGrid w:val="0"/>
              </w:rPr>
              <w:t>Расходы на тепловую энергию</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B9C8D77" w14:textId="77777777" w:rsidR="00FD5A20" w:rsidRPr="00FD5A20" w:rsidRDefault="00FD5A20" w:rsidP="00FD5A20">
            <w:pPr>
              <w:jc w:val="center"/>
              <w:rPr>
                <w:snapToGrid w:val="0"/>
              </w:rPr>
            </w:pPr>
            <w:r w:rsidRPr="00FD5A20">
              <w:rPr>
                <w:snapToGrid w:val="0"/>
              </w:rPr>
              <w:t>0,00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FEBED64" w14:textId="77777777" w:rsidR="00FD5A20" w:rsidRPr="00FD5A20" w:rsidRDefault="00FD5A20" w:rsidP="00FD5A20">
            <w:pPr>
              <w:jc w:val="center"/>
              <w:rPr>
                <w:snapToGrid w:val="0"/>
              </w:rPr>
            </w:pPr>
            <w:r w:rsidRPr="00FD5A20">
              <w:rPr>
                <w:snapToGrid w:val="0"/>
              </w:rPr>
              <w:t>0,00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38FEE308" w14:textId="77777777" w:rsidR="00FD5A20" w:rsidRPr="00FD5A20" w:rsidRDefault="00FD5A20" w:rsidP="00FD5A20">
            <w:pPr>
              <w:jc w:val="center"/>
              <w:rPr>
                <w:snapToGrid w:val="0"/>
              </w:rPr>
            </w:pPr>
            <w:r w:rsidRPr="00FD5A20">
              <w:rPr>
                <w:snapToGrid w:val="0"/>
              </w:rPr>
              <w:t>0,00</w:t>
            </w:r>
          </w:p>
        </w:tc>
      </w:tr>
      <w:tr w:rsidR="00FD5A20" w:rsidRPr="00FD5A20" w14:paraId="2B3CA365" w14:textId="77777777" w:rsidTr="006D5E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171259" w14:textId="77777777" w:rsidR="00FD5A20" w:rsidRPr="00FD5A20" w:rsidRDefault="00FD5A20" w:rsidP="00FD5A20">
            <w:pPr>
              <w:jc w:val="center"/>
              <w:rPr>
                <w:snapToGrid w:val="0"/>
              </w:rPr>
            </w:pPr>
            <w:r w:rsidRPr="00FD5A20">
              <w:rPr>
                <w:snapToGrid w:val="0"/>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C27BE98" w14:textId="77777777" w:rsidR="00FD5A20" w:rsidRPr="00FD5A20" w:rsidRDefault="00FD5A20" w:rsidP="00FD5A20">
            <w:pPr>
              <w:jc w:val="both"/>
              <w:rPr>
                <w:snapToGrid w:val="0"/>
              </w:rPr>
            </w:pPr>
            <w:r w:rsidRPr="00FD5A20">
              <w:rPr>
                <w:snapToGrid w:val="0"/>
              </w:rPr>
              <w:t>Расходы на холодную воду</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BC79408" w14:textId="77777777" w:rsidR="00FD5A20" w:rsidRPr="00FD5A20" w:rsidRDefault="00FD5A20" w:rsidP="00FD5A20">
            <w:pPr>
              <w:jc w:val="center"/>
              <w:rPr>
                <w:snapToGrid w:val="0"/>
              </w:rPr>
            </w:pPr>
            <w:r w:rsidRPr="00FD5A20">
              <w:rPr>
                <w:snapToGrid w:val="0"/>
              </w:rPr>
              <w:t>89 222,56</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2869CF9" w14:textId="77777777" w:rsidR="00FD5A20" w:rsidRPr="00FD5A20" w:rsidRDefault="00FD5A20" w:rsidP="00FD5A20">
            <w:pPr>
              <w:jc w:val="center"/>
              <w:rPr>
                <w:snapToGrid w:val="0"/>
              </w:rPr>
            </w:pPr>
            <w:r w:rsidRPr="00FD5A20">
              <w:rPr>
                <w:snapToGrid w:val="0"/>
              </w:rPr>
              <w:t>97 267,74</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0140BA6D" w14:textId="77777777" w:rsidR="00FD5A20" w:rsidRPr="00FD5A20" w:rsidRDefault="00FD5A20" w:rsidP="00FD5A20">
            <w:pPr>
              <w:jc w:val="center"/>
              <w:rPr>
                <w:snapToGrid w:val="0"/>
              </w:rPr>
            </w:pPr>
            <w:r w:rsidRPr="00FD5A20">
              <w:rPr>
                <w:snapToGrid w:val="0"/>
              </w:rPr>
              <w:t>8 045,18</w:t>
            </w:r>
          </w:p>
        </w:tc>
      </w:tr>
      <w:tr w:rsidR="00FD5A20" w:rsidRPr="00FD5A20" w14:paraId="676252B7" w14:textId="77777777" w:rsidTr="006D5E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552237" w14:textId="77777777" w:rsidR="00FD5A20" w:rsidRPr="00FD5A20" w:rsidRDefault="00FD5A20" w:rsidP="00FD5A20">
            <w:pPr>
              <w:jc w:val="center"/>
              <w:rPr>
                <w:snapToGrid w:val="0"/>
              </w:rPr>
            </w:pPr>
            <w:r w:rsidRPr="00FD5A20">
              <w:rPr>
                <w:snapToGrid w:val="0"/>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D0E7E71" w14:textId="77777777" w:rsidR="00FD5A20" w:rsidRPr="00FD5A20" w:rsidRDefault="00FD5A20" w:rsidP="00FD5A20">
            <w:pPr>
              <w:jc w:val="both"/>
              <w:rPr>
                <w:snapToGrid w:val="0"/>
              </w:rPr>
            </w:pPr>
            <w:r w:rsidRPr="00FD5A20">
              <w:rPr>
                <w:snapToGrid w:val="0"/>
              </w:rPr>
              <w:t>Расходы на теплоноситель</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015B121" w14:textId="77777777" w:rsidR="00FD5A20" w:rsidRPr="00FD5A20" w:rsidRDefault="00FD5A20" w:rsidP="00FD5A20">
            <w:pPr>
              <w:jc w:val="center"/>
              <w:rPr>
                <w:snapToGrid w:val="0"/>
              </w:rPr>
            </w:pPr>
            <w:r w:rsidRPr="00FD5A20">
              <w:rPr>
                <w:snapToGrid w:val="0"/>
              </w:rPr>
              <w:t>0,00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B393766" w14:textId="77777777" w:rsidR="00FD5A20" w:rsidRPr="00FD5A20" w:rsidRDefault="00FD5A20" w:rsidP="00FD5A20">
            <w:pPr>
              <w:jc w:val="center"/>
              <w:rPr>
                <w:snapToGrid w:val="0"/>
              </w:rPr>
            </w:pPr>
            <w:r w:rsidRPr="00FD5A20">
              <w:rPr>
                <w:snapToGrid w:val="0"/>
              </w:rPr>
              <w:t>0,00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1D0F19ED" w14:textId="77777777" w:rsidR="00FD5A20" w:rsidRPr="00FD5A20" w:rsidRDefault="00FD5A20" w:rsidP="00FD5A20">
            <w:pPr>
              <w:jc w:val="center"/>
              <w:rPr>
                <w:snapToGrid w:val="0"/>
              </w:rPr>
            </w:pPr>
            <w:r w:rsidRPr="00FD5A20">
              <w:rPr>
                <w:snapToGrid w:val="0"/>
              </w:rPr>
              <w:t>0,00</w:t>
            </w:r>
          </w:p>
        </w:tc>
      </w:tr>
      <w:tr w:rsidR="00FD5A20" w:rsidRPr="00FD5A20" w14:paraId="7BA87F43" w14:textId="77777777" w:rsidTr="006D5E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0C2A78" w14:textId="77777777" w:rsidR="00FD5A20" w:rsidRPr="00FD5A20" w:rsidRDefault="00FD5A20" w:rsidP="00FD5A20">
            <w:pPr>
              <w:jc w:val="center"/>
              <w:rPr>
                <w:snapToGrid w:val="0"/>
              </w:rPr>
            </w:pPr>
            <w:r w:rsidRPr="00FD5A20">
              <w:rPr>
                <w:snapToGrid w:val="0"/>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7C61E53" w14:textId="77777777" w:rsidR="00FD5A20" w:rsidRPr="00FD5A20" w:rsidRDefault="00FD5A20" w:rsidP="00FD5A20">
            <w:pPr>
              <w:rPr>
                <w:snapToGrid w:val="0"/>
              </w:rPr>
            </w:pPr>
            <w:r w:rsidRPr="00FD5A20">
              <w:rPr>
                <w:snapToGrid w:val="0"/>
              </w:rPr>
              <w:t>ИТОГО</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6864319" w14:textId="77777777" w:rsidR="00FD5A20" w:rsidRPr="00FD5A20" w:rsidRDefault="00FD5A20" w:rsidP="00FD5A20">
            <w:pPr>
              <w:jc w:val="center"/>
              <w:rPr>
                <w:b/>
                <w:bCs/>
                <w:snapToGrid w:val="0"/>
              </w:rPr>
            </w:pPr>
            <w:r w:rsidRPr="00FD5A20">
              <w:rPr>
                <w:b/>
                <w:bCs/>
                <w:snapToGrid w:val="0"/>
              </w:rPr>
              <w:t>542 087,94</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7C8F3F7" w14:textId="77777777" w:rsidR="00FD5A20" w:rsidRPr="00FD5A20" w:rsidRDefault="00FD5A20" w:rsidP="00FD5A20">
            <w:pPr>
              <w:jc w:val="center"/>
              <w:rPr>
                <w:b/>
                <w:bCs/>
                <w:snapToGrid w:val="0"/>
              </w:rPr>
            </w:pPr>
            <w:r w:rsidRPr="00FD5A20">
              <w:rPr>
                <w:b/>
                <w:bCs/>
                <w:snapToGrid w:val="0"/>
              </w:rPr>
              <w:t>597 210,81</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53443B6C" w14:textId="77777777" w:rsidR="00FD5A20" w:rsidRPr="00FD5A20" w:rsidRDefault="00FD5A20" w:rsidP="00FD5A20">
            <w:pPr>
              <w:jc w:val="center"/>
              <w:rPr>
                <w:b/>
                <w:bCs/>
                <w:snapToGrid w:val="0"/>
              </w:rPr>
            </w:pPr>
            <w:r w:rsidRPr="00FD5A20">
              <w:rPr>
                <w:b/>
                <w:bCs/>
                <w:snapToGrid w:val="0"/>
              </w:rPr>
              <w:t>55 122,87</w:t>
            </w:r>
          </w:p>
        </w:tc>
      </w:tr>
      <w:tr w:rsidR="00FD5A20" w:rsidRPr="00FD5A20" w14:paraId="3543AC49" w14:textId="77777777" w:rsidTr="006D5EE3">
        <w:trPr>
          <w:trHeight w:val="300"/>
        </w:trPr>
        <w:tc>
          <w:tcPr>
            <w:tcW w:w="750" w:type="dxa"/>
            <w:tcBorders>
              <w:top w:val="nil"/>
              <w:left w:val="nil"/>
              <w:bottom w:val="nil"/>
              <w:right w:val="nil"/>
            </w:tcBorders>
            <w:shd w:val="clear" w:color="auto" w:fill="auto"/>
            <w:vAlign w:val="center"/>
            <w:hideMark/>
          </w:tcPr>
          <w:p w14:paraId="0A27362A" w14:textId="77777777" w:rsidR="00FD5A20" w:rsidRPr="00FD5A20" w:rsidRDefault="00FD5A20" w:rsidP="00FD5A20">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1D559073" w14:textId="77777777" w:rsidR="00FD5A20" w:rsidRPr="00FD5A20" w:rsidRDefault="00FD5A20" w:rsidP="00FD5A20">
            <w:pPr>
              <w:rPr>
                <w:snapToGrid w:val="0"/>
                <w:sz w:val="20"/>
                <w:szCs w:val="28"/>
              </w:rPr>
            </w:pPr>
          </w:p>
        </w:tc>
        <w:tc>
          <w:tcPr>
            <w:tcW w:w="1573" w:type="dxa"/>
            <w:tcBorders>
              <w:top w:val="nil"/>
              <w:left w:val="nil"/>
              <w:bottom w:val="nil"/>
              <w:right w:val="nil"/>
            </w:tcBorders>
            <w:shd w:val="clear" w:color="auto" w:fill="auto"/>
            <w:vAlign w:val="center"/>
            <w:hideMark/>
          </w:tcPr>
          <w:p w14:paraId="76933F2D" w14:textId="77777777" w:rsidR="00FD5A20" w:rsidRPr="00FD5A20" w:rsidRDefault="00FD5A20" w:rsidP="00FD5A20">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09EB926B" w14:textId="77777777" w:rsidR="00FD5A20" w:rsidRPr="00FD5A20" w:rsidRDefault="00FD5A20" w:rsidP="00FD5A20">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2D5CCA18" w14:textId="77777777" w:rsidR="00FD5A20" w:rsidRPr="00FD5A20" w:rsidRDefault="00FD5A20" w:rsidP="00FD5A20">
            <w:pPr>
              <w:jc w:val="center"/>
              <w:rPr>
                <w:snapToGrid w:val="0"/>
                <w:sz w:val="20"/>
                <w:szCs w:val="28"/>
              </w:rPr>
            </w:pPr>
          </w:p>
        </w:tc>
        <w:tc>
          <w:tcPr>
            <w:tcW w:w="1872" w:type="dxa"/>
            <w:gridSpan w:val="2"/>
            <w:tcBorders>
              <w:top w:val="nil"/>
              <w:left w:val="nil"/>
              <w:bottom w:val="nil"/>
              <w:right w:val="nil"/>
            </w:tcBorders>
            <w:shd w:val="clear" w:color="auto" w:fill="auto"/>
            <w:vAlign w:val="center"/>
            <w:hideMark/>
          </w:tcPr>
          <w:p w14:paraId="5BC1CF89" w14:textId="77777777" w:rsidR="00FD5A20" w:rsidRPr="00FD5A20" w:rsidRDefault="00FD5A20" w:rsidP="00FD5A20">
            <w:pPr>
              <w:jc w:val="center"/>
              <w:rPr>
                <w:snapToGrid w:val="0"/>
                <w:sz w:val="20"/>
                <w:szCs w:val="28"/>
              </w:rPr>
            </w:pPr>
          </w:p>
        </w:tc>
      </w:tr>
      <w:tr w:rsidR="00FD5A20" w:rsidRPr="00FD5A20" w14:paraId="5D1AC0C0" w14:textId="77777777" w:rsidTr="006D5EE3">
        <w:trPr>
          <w:trHeight w:val="300"/>
        </w:trPr>
        <w:tc>
          <w:tcPr>
            <w:tcW w:w="750" w:type="dxa"/>
            <w:tcBorders>
              <w:top w:val="nil"/>
              <w:left w:val="nil"/>
              <w:bottom w:val="nil"/>
              <w:right w:val="nil"/>
            </w:tcBorders>
            <w:shd w:val="clear" w:color="auto" w:fill="auto"/>
            <w:vAlign w:val="center"/>
            <w:hideMark/>
          </w:tcPr>
          <w:p w14:paraId="00354D7B" w14:textId="77777777" w:rsidR="00FD5A20" w:rsidRPr="00FD5A20" w:rsidRDefault="00FD5A20" w:rsidP="00FD5A20">
            <w:pPr>
              <w:rPr>
                <w:snapToGrid w:val="0"/>
                <w:sz w:val="20"/>
                <w:szCs w:val="28"/>
              </w:rPr>
            </w:pPr>
          </w:p>
        </w:tc>
        <w:tc>
          <w:tcPr>
            <w:tcW w:w="3361" w:type="dxa"/>
            <w:tcBorders>
              <w:top w:val="nil"/>
              <w:left w:val="nil"/>
              <w:bottom w:val="nil"/>
              <w:right w:val="nil"/>
            </w:tcBorders>
            <w:shd w:val="clear" w:color="auto" w:fill="auto"/>
            <w:vAlign w:val="center"/>
            <w:hideMark/>
          </w:tcPr>
          <w:p w14:paraId="17EA1CCF" w14:textId="77777777" w:rsidR="00FD5A20" w:rsidRPr="00FD5A20" w:rsidRDefault="00FD5A20" w:rsidP="00FD5A20">
            <w:pPr>
              <w:rPr>
                <w:snapToGrid w:val="0"/>
                <w:sz w:val="20"/>
                <w:szCs w:val="28"/>
              </w:rPr>
            </w:pPr>
          </w:p>
        </w:tc>
        <w:tc>
          <w:tcPr>
            <w:tcW w:w="1573" w:type="dxa"/>
            <w:tcBorders>
              <w:top w:val="nil"/>
              <w:left w:val="nil"/>
              <w:bottom w:val="nil"/>
              <w:right w:val="nil"/>
            </w:tcBorders>
            <w:shd w:val="clear" w:color="auto" w:fill="auto"/>
            <w:vAlign w:val="center"/>
            <w:hideMark/>
          </w:tcPr>
          <w:p w14:paraId="0B6002BA" w14:textId="77777777" w:rsidR="00FD5A20" w:rsidRPr="00FD5A20" w:rsidRDefault="00FD5A20" w:rsidP="00FD5A20">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7D554D06" w14:textId="77777777" w:rsidR="00FD5A20" w:rsidRPr="00FD5A20" w:rsidRDefault="00FD5A20" w:rsidP="00FD5A20">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4C78DF10" w14:textId="77777777" w:rsidR="00FD5A20" w:rsidRPr="00FD5A20" w:rsidRDefault="00FD5A20" w:rsidP="00FD5A20">
            <w:pPr>
              <w:jc w:val="center"/>
              <w:rPr>
                <w:snapToGrid w:val="0"/>
                <w:sz w:val="20"/>
                <w:szCs w:val="28"/>
              </w:rPr>
            </w:pPr>
          </w:p>
        </w:tc>
        <w:tc>
          <w:tcPr>
            <w:tcW w:w="1872" w:type="dxa"/>
            <w:gridSpan w:val="2"/>
            <w:tcBorders>
              <w:top w:val="nil"/>
              <w:left w:val="nil"/>
              <w:bottom w:val="nil"/>
              <w:right w:val="nil"/>
            </w:tcBorders>
            <w:shd w:val="clear" w:color="auto" w:fill="auto"/>
            <w:vAlign w:val="center"/>
            <w:hideMark/>
          </w:tcPr>
          <w:p w14:paraId="54124CD7" w14:textId="77777777" w:rsidR="00FD5A20" w:rsidRPr="00FD5A20" w:rsidRDefault="00FD5A20" w:rsidP="00FD5A20">
            <w:pPr>
              <w:jc w:val="center"/>
              <w:rPr>
                <w:snapToGrid w:val="0"/>
                <w:sz w:val="20"/>
                <w:szCs w:val="28"/>
              </w:rPr>
            </w:pPr>
          </w:p>
        </w:tc>
      </w:tr>
    </w:tbl>
    <w:p w14:paraId="66616E20" w14:textId="77777777" w:rsidR="00FD5A20" w:rsidRPr="00FD5A20" w:rsidRDefault="00FD5A20" w:rsidP="00FD5A20">
      <w:pPr>
        <w:tabs>
          <w:tab w:val="left" w:pos="1890"/>
        </w:tabs>
        <w:ind w:left="1440" w:right="-142"/>
        <w:jc w:val="right"/>
        <w:rPr>
          <w:snapToGrid w:val="0"/>
          <w:sz w:val="28"/>
          <w:szCs w:val="28"/>
        </w:rPr>
      </w:pPr>
      <w:r w:rsidRPr="00FD5A20">
        <w:rPr>
          <w:snapToGrid w:val="0"/>
          <w:sz w:val="28"/>
          <w:szCs w:val="28"/>
          <w:highlight w:val="yellow"/>
        </w:rPr>
        <w:br w:type="page"/>
      </w:r>
      <w:r w:rsidRPr="00FD5A20">
        <w:rPr>
          <w:snapToGrid w:val="0"/>
          <w:sz w:val="28"/>
          <w:szCs w:val="28"/>
        </w:rPr>
        <w:lastRenderedPageBreak/>
        <w:t>Таблица 20</w:t>
      </w:r>
    </w:p>
    <w:tbl>
      <w:tblPr>
        <w:tblW w:w="11577" w:type="dxa"/>
        <w:tblInd w:w="-176" w:type="dxa"/>
        <w:tblLook w:val="04A0" w:firstRow="1" w:lastRow="0" w:firstColumn="1" w:lastColumn="0" w:noHBand="0" w:noVBand="1"/>
      </w:tblPr>
      <w:tblGrid>
        <w:gridCol w:w="750"/>
        <w:gridCol w:w="4354"/>
        <w:gridCol w:w="864"/>
        <w:gridCol w:w="837"/>
        <w:gridCol w:w="1058"/>
        <w:gridCol w:w="556"/>
        <w:gridCol w:w="1274"/>
        <w:gridCol w:w="12"/>
        <w:gridCol w:w="287"/>
        <w:gridCol w:w="1573"/>
        <w:gridCol w:w="12"/>
      </w:tblGrid>
      <w:tr w:rsidR="00FD5A20" w:rsidRPr="00FD5A20" w14:paraId="460BD8E3" w14:textId="77777777" w:rsidTr="006D5EE3">
        <w:trPr>
          <w:trHeight w:val="315"/>
        </w:trPr>
        <w:tc>
          <w:tcPr>
            <w:tcW w:w="9705" w:type="dxa"/>
            <w:gridSpan w:val="8"/>
            <w:tcBorders>
              <w:top w:val="nil"/>
              <w:left w:val="nil"/>
              <w:bottom w:val="nil"/>
              <w:right w:val="nil"/>
            </w:tcBorders>
            <w:shd w:val="clear" w:color="auto" w:fill="auto"/>
            <w:noWrap/>
            <w:vAlign w:val="center"/>
            <w:hideMark/>
          </w:tcPr>
          <w:p w14:paraId="42CA9C70" w14:textId="77777777" w:rsidR="00FD5A20" w:rsidRPr="00FD5A20" w:rsidRDefault="00FD5A20" w:rsidP="00FD5A20">
            <w:pPr>
              <w:ind w:right="-394"/>
              <w:jc w:val="center"/>
              <w:rPr>
                <w:bCs/>
                <w:snapToGrid w:val="0"/>
                <w:sz w:val="28"/>
                <w:szCs w:val="28"/>
              </w:rPr>
            </w:pPr>
            <w:r w:rsidRPr="00FD5A20">
              <w:rPr>
                <w:bCs/>
                <w:snapToGrid w:val="0"/>
                <w:sz w:val="28"/>
                <w:szCs w:val="28"/>
              </w:rPr>
              <w:t>Расчет необходимой валовой выручки установленных тарифов</w:t>
            </w:r>
          </w:p>
        </w:tc>
        <w:tc>
          <w:tcPr>
            <w:tcW w:w="1872" w:type="dxa"/>
            <w:gridSpan w:val="3"/>
            <w:tcBorders>
              <w:top w:val="nil"/>
              <w:left w:val="nil"/>
              <w:bottom w:val="nil"/>
              <w:right w:val="nil"/>
            </w:tcBorders>
            <w:shd w:val="clear" w:color="auto" w:fill="auto"/>
            <w:noWrap/>
            <w:vAlign w:val="center"/>
            <w:hideMark/>
          </w:tcPr>
          <w:p w14:paraId="71E05438" w14:textId="77777777" w:rsidR="00FD5A20" w:rsidRPr="00FD5A20" w:rsidRDefault="00FD5A20" w:rsidP="00FD5A20">
            <w:pPr>
              <w:jc w:val="center"/>
              <w:rPr>
                <w:snapToGrid w:val="0"/>
                <w:sz w:val="20"/>
                <w:szCs w:val="28"/>
              </w:rPr>
            </w:pPr>
          </w:p>
        </w:tc>
      </w:tr>
      <w:tr w:rsidR="00FD5A20" w:rsidRPr="00FD5A20" w14:paraId="260AC846" w14:textId="77777777" w:rsidTr="006D5EE3">
        <w:trPr>
          <w:gridAfter w:val="1"/>
          <w:wAfter w:w="12" w:type="dxa"/>
          <w:trHeight w:val="300"/>
        </w:trPr>
        <w:tc>
          <w:tcPr>
            <w:tcW w:w="750" w:type="dxa"/>
            <w:tcBorders>
              <w:top w:val="nil"/>
              <w:left w:val="nil"/>
              <w:bottom w:val="nil"/>
              <w:right w:val="nil"/>
            </w:tcBorders>
            <w:shd w:val="clear" w:color="auto" w:fill="auto"/>
            <w:vAlign w:val="center"/>
            <w:hideMark/>
          </w:tcPr>
          <w:p w14:paraId="4F8C4FB6" w14:textId="77777777" w:rsidR="00FD5A20" w:rsidRPr="00FD5A20" w:rsidRDefault="00FD5A20" w:rsidP="00FD5A20">
            <w:pPr>
              <w:rPr>
                <w:snapToGrid w:val="0"/>
                <w:sz w:val="20"/>
                <w:szCs w:val="28"/>
              </w:rPr>
            </w:pPr>
          </w:p>
        </w:tc>
        <w:tc>
          <w:tcPr>
            <w:tcW w:w="4354" w:type="dxa"/>
            <w:tcBorders>
              <w:top w:val="nil"/>
              <w:left w:val="nil"/>
              <w:bottom w:val="nil"/>
              <w:right w:val="nil"/>
            </w:tcBorders>
            <w:shd w:val="clear" w:color="auto" w:fill="auto"/>
            <w:vAlign w:val="center"/>
            <w:hideMark/>
          </w:tcPr>
          <w:p w14:paraId="54DACB63" w14:textId="77777777" w:rsidR="00FD5A20" w:rsidRPr="00FD5A20" w:rsidRDefault="00FD5A20" w:rsidP="00FD5A20">
            <w:pPr>
              <w:rPr>
                <w:snapToGrid w:val="0"/>
                <w:sz w:val="20"/>
                <w:szCs w:val="28"/>
              </w:rPr>
            </w:pPr>
          </w:p>
        </w:tc>
        <w:tc>
          <w:tcPr>
            <w:tcW w:w="864" w:type="dxa"/>
            <w:tcBorders>
              <w:top w:val="nil"/>
              <w:left w:val="nil"/>
              <w:bottom w:val="nil"/>
              <w:right w:val="nil"/>
            </w:tcBorders>
            <w:shd w:val="clear" w:color="auto" w:fill="auto"/>
            <w:vAlign w:val="center"/>
            <w:hideMark/>
          </w:tcPr>
          <w:p w14:paraId="68B97FBC" w14:textId="77777777" w:rsidR="00FD5A20" w:rsidRPr="00FD5A20" w:rsidRDefault="00FD5A20" w:rsidP="00FD5A20">
            <w:pPr>
              <w:jc w:val="center"/>
              <w:rPr>
                <w:snapToGrid w:val="0"/>
                <w:sz w:val="20"/>
                <w:szCs w:val="28"/>
              </w:rPr>
            </w:pPr>
          </w:p>
        </w:tc>
        <w:tc>
          <w:tcPr>
            <w:tcW w:w="1895" w:type="dxa"/>
            <w:gridSpan w:val="2"/>
            <w:tcBorders>
              <w:top w:val="nil"/>
              <w:left w:val="nil"/>
              <w:bottom w:val="nil"/>
              <w:right w:val="nil"/>
            </w:tcBorders>
            <w:shd w:val="clear" w:color="auto" w:fill="auto"/>
            <w:vAlign w:val="center"/>
            <w:hideMark/>
          </w:tcPr>
          <w:p w14:paraId="2F664948" w14:textId="77777777" w:rsidR="00FD5A20" w:rsidRPr="00FD5A20" w:rsidRDefault="00FD5A20" w:rsidP="00FD5A20">
            <w:pPr>
              <w:jc w:val="center"/>
              <w:rPr>
                <w:snapToGrid w:val="0"/>
                <w:sz w:val="20"/>
                <w:szCs w:val="28"/>
              </w:rPr>
            </w:pPr>
          </w:p>
        </w:tc>
        <w:tc>
          <w:tcPr>
            <w:tcW w:w="1830" w:type="dxa"/>
            <w:gridSpan w:val="2"/>
            <w:tcBorders>
              <w:top w:val="nil"/>
              <w:left w:val="nil"/>
              <w:bottom w:val="nil"/>
              <w:right w:val="nil"/>
            </w:tcBorders>
            <w:shd w:val="clear" w:color="auto" w:fill="auto"/>
            <w:vAlign w:val="center"/>
            <w:hideMark/>
          </w:tcPr>
          <w:p w14:paraId="02161DE9" w14:textId="77777777" w:rsidR="00FD5A20" w:rsidRPr="00FD5A20" w:rsidRDefault="00FD5A20" w:rsidP="00FD5A20">
            <w:pPr>
              <w:jc w:val="right"/>
              <w:rPr>
                <w:snapToGrid w:val="0"/>
                <w:sz w:val="20"/>
                <w:szCs w:val="28"/>
              </w:rPr>
            </w:pPr>
            <w:r w:rsidRPr="00FD5A20">
              <w:rPr>
                <w:snapToGrid w:val="0"/>
                <w:szCs w:val="28"/>
              </w:rPr>
              <w:t>тыс. руб.</w:t>
            </w:r>
          </w:p>
        </w:tc>
        <w:tc>
          <w:tcPr>
            <w:tcW w:w="1872" w:type="dxa"/>
            <w:gridSpan w:val="3"/>
            <w:tcBorders>
              <w:top w:val="nil"/>
              <w:left w:val="nil"/>
              <w:bottom w:val="nil"/>
              <w:right w:val="nil"/>
            </w:tcBorders>
            <w:shd w:val="clear" w:color="auto" w:fill="auto"/>
            <w:vAlign w:val="center"/>
            <w:hideMark/>
          </w:tcPr>
          <w:p w14:paraId="25862373" w14:textId="77777777" w:rsidR="00FD5A20" w:rsidRPr="00FD5A20" w:rsidRDefault="00FD5A20" w:rsidP="00FD5A20">
            <w:pPr>
              <w:jc w:val="center"/>
              <w:rPr>
                <w:snapToGrid w:val="0"/>
                <w:sz w:val="20"/>
                <w:szCs w:val="28"/>
              </w:rPr>
            </w:pPr>
          </w:p>
        </w:tc>
      </w:tr>
      <w:tr w:rsidR="00FD5A20" w:rsidRPr="00FD5A20" w14:paraId="3D6C80E3" w14:textId="77777777" w:rsidTr="006D5EE3">
        <w:trPr>
          <w:gridAfter w:val="2"/>
          <w:wAfter w:w="1585"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B1F994" w14:textId="77777777" w:rsidR="00FD5A20" w:rsidRPr="00FD5A20" w:rsidRDefault="00FD5A20" w:rsidP="00FD5A20">
            <w:pPr>
              <w:jc w:val="center"/>
              <w:rPr>
                <w:snapToGrid w:val="0"/>
                <w:szCs w:val="22"/>
              </w:rPr>
            </w:pPr>
            <w:r w:rsidRPr="00FD5A20">
              <w:rPr>
                <w:snapToGrid w:val="0"/>
                <w:szCs w:val="22"/>
              </w:rPr>
              <w:t>№ п/п</w:t>
            </w:r>
          </w:p>
        </w:tc>
        <w:tc>
          <w:tcPr>
            <w:tcW w:w="4354" w:type="dxa"/>
            <w:tcBorders>
              <w:top w:val="single" w:sz="4" w:space="0" w:color="auto"/>
              <w:left w:val="nil"/>
              <w:bottom w:val="single" w:sz="4" w:space="0" w:color="auto"/>
              <w:right w:val="single" w:sz="4" w:space="0" w:color="auto"/>
            </w:tcBorders>
            <w:shd w:val="clear" w:color="auto" w:fill="auto"/>
            <w:vAlign w:val="center"/>
            <w:hideMark/>
          </w:tcPr>
          <w:p w14:paraId="74C05590" w14:textId="77777777" w:rsidR="00FD5A20" w:rsidRPr="00FD5A20" w:rsidRDefault="00FD5A20" w:rsidP="00FD5A20">
            <w:pPr>
              <w:jc w:val="center"/>
              <w:rPr>
                <w:snapToGrid w:val="0"/>
                <w:szCs w:val="22"/>
              </w:rPr>
            </w:pPr>
            <w:r w:rsidRPr="00FD5A20">
              <w:rPr>
                <w:snapToGrid w:val="0"/>
                <w:szCs w:val="22"/>
              </w:rPr>
              <w:t>Наименование расхода</w:t>
            </w:r>
          </w:p>
        </w:tc>
        <w:tc>
          <w:tcPr>
            <w:tcW w:w="1701" w:type="dxa"/>
            <w:gridSpan w:val="2"/>
            <w:tcBorders>
              <w:top w:val="single" w:sz="4" w:space="0" w:color="auto"/>
              <w:left w:val="single" w:sz="4" w:space="0" w:color="auto"/>
              <w:bottom w:val="single" w:sz="4" w:space="0" w:color="auto"/>
              <w:right w:val="nil"/>
            </w:tcBorders>
            <w:shd w:val="clear" w:color="auto" w:fill="auto"/>
            <w:vAlign w:val="center"/>
            <w:hideMark/>
          </w:tcPr>
          <w:p w14:paraId="119F7B5D" w14:textId="77777777" w:rsidR="00FD5A20" w:rsidRPr="00FD5A20" w:rsidRDefault="00FD5A20" w:rsidP="00FD5A20">
            <w:pPr>
              <w:jc w:val="center"/>
              <w:rPr>
                <w:snapToGrid w:val="0"/>
                <w:szCs w:val="22"/>
              </w:rPr>
            </w:pPr>
            <w:r w:rsidRPr="00FD5A20">
              <w:rPr>
                <w:snapToGrid w:val="0"/>
                <w:szCs w:val="22"/>
              </w:rPr>
              <w:t xml:space="preserve">Утверждено РЭК Кузбасса </w:t>
            </w:r>
            <w:r w:rsidRPr="00FD5A20">
              <w:rPr>
                <w:snapToGrid w:val="0"/>
                <w:szCs w:val="22"/>
              </w:rPr>
              <w:br/>
              <w:t>на 2024 год</w:t>
            </w:r>
          </w:p>
        </w:tc>
        <w:tc>
          <w:tcPr>
            <w:tcW w:w="1614" w:type="dxa"/>
            <w:gridSpan w:val="2"/>
            <w:tcBorders>
              <w:top w:val="single" w:sz="4" w:space="0" w:color="auto"/>
              <w:left w:val="single" w:sz="4" w:space="0" w:color="auto"/>
              <w:bottom w:val="single" w:sz="4" w:space="0" w:color="auto"/>
              <w:right w:val="nil"/>
            </w:tcBorders>
            <w:shd w:val="clear" w:color="auto" w:fill="auto"/>
            <w:vAlign w:val="center"/>
            <w:hideMark/>
          </w:tcPr>
          <w:p w14:paraId="2E4C509D" w14:textId="77777777" w:rsidR="00FD5A20" w:rsidRPr="00FD5A20" w:rsidRDefault="00FD5A20" w:rsidP="00FD5A20">
            <w:pPr>
              <w:jc w:val="center"/>
              <w:rPr>
                <w:snapToGrid w:val="0"/>
                <w:szCs w:val="22"/>
              </w:rPr>
            </w:pPr>
            <w:r w:rsidRPr="00FD5A20">
              <w:rPr>
                <w:snapToGrid w:val="0"/>
                <w:szCs w:val="22"/>
              </w:rPr>
              <w:t xml:space="preserve">Предложение экспертов </w:t>
            </w:r>
            <w:r w:rsidRPr="00FD5A20">
              <w:rPr>
                <w:snapToGrid w:val="0"/>
                <w:szCs w:val="22"/>
              </w:rPr>
              <w:br/>
              <w:t>на 2025 год</w:t>
            </w:r>
          </w:p>
        </w:tc>
        <w:tc>
          <w:tcPr>
            <w:tcW w:w="157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0BD68DB" w14:textId="77777777" w:rsidR="00FD5A20" w:rsidRPr="00FD5A20" w:rsidRDefault="00FD5A20" w:rsidP="00FD5A20">
            <w:pPr>
              <w:jc w:val="center"/>
              <w:rPr>
                <w:snapToGrid w:val="0"/>
                <w:szCs w:val="22"/>
              </w:rPr>
            </w:pPr>
            <w:r w:rsidRPr="00FD5A20">
              <w:rPr>
                <w:snapToGrid w:val="0"/>
                <w:szCs w:val="22"/>
              </w:rPr>
              <w:t>Динамика расходов</w:t>
            </w:r>
          </w:p>
        </w:tc>
      </w:tr>
      <w:tr w:rsidR="00FD5A20" w:rsidRPr="00FD5A20" w14:paraId="0FC528E2" w14:textId="77777777" w:rsidTr="006D5EE3">
        <w:trPr>
          <w:gridAfter w:val="2"/>
          <w:wAfter w:w="1585"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994A74" w14:textId="77777777" w:rsidR="00FD5A20" w:rsidRPr="00FD5A20" w:rsidRDefault="00FD5A20" w:rsidP="00FD5A20">
            <w:pPr>
              <w:jc w:val="center"/>
              <w:rPr>
                <w:snapToGrid w:val="0"/>
                <w:szCs w:val="22"/>
              </w:rPr>
            </w:pPr>
            <w:r w:rsidRPr="00FD5A20">
              <w:rPr>
                <w:snapToGrid w:val="0"/>
                <w:szCs w:val="22"/>
              </w:rPr>
              <w:t>1</w:t>
            </w:r>
          </w:p>
        </w:tc>
        <w:tc>
          <w:tcPr>
            <w:tcW w:w="4354" w:type="dxa"/>
            <w:tcBorders>
              <w:top w:val="single" w:sz="4" w:space="0" w:color="auto"/>
              <w:left w:val="nil"/>
              <w:bottom w:val="single" w:sz="4" w:space="0" w:color="auto"/>
              <w:right w:val="single" w:sz="4" w:space="0" w:color="auto"/>
            </w:tcBorders>
            <w:shd w:val="clear" w:color="auto" w:fill="auto"/>
            <w:vAlign w:val="center"/>
            <w:hideMark/>
          </w:tcPr>
          <w:p w14:paraId="41C9EA48" w14:textId="77777777" w:rsidR="00FD5A20" w:rsidRPr="00FD5A20" w:rsidRDefault="00FD5A20" w:rsidP="00FD5A20">
            <w:pPr>
              <w:rPr>
                <w:snapToGrid w:val="0"/>
              </w:rPr>
            </w:pPr>
            <w:r w:rsidRPr="00FD5A20">
              <w:rPr>
                <w:snapToGrid w:val="0"/>
              </w:rPr>
              <w:t>Операционные (подконтрольные) расходы</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2D9116" w14:textId="77777777" w:rsidR="00FD5A20" w:rsidRPr="00FD5A20" w:rsidRDefault="00FD5A20" w:rsidP="00FD5A20">
            <w:pPr>
              <w:jc w:val="center"/>
            </w:pPr>
            <w:r w:rsidRPr="00FD5A20">
              <w:rPr>
                <w:snapToGrid w:val="0"/>
              </w:rPr>
              <w:t>526 125,38</w:t>
            </w:r>
          </w:p>
        </w:tc>
        <w:tc>
          <w:tcPr>
            <w:tcW w:w="16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23FD64" w14:textId="77777777" w:rsidR="00FD5A20" w:rsidRPr="00FD5A20" w:rsidRDefault="00FD5A20" w:rsidP="00FD5A20">
            <w:pPr>
              <w:jc w:val="center"/>
            </w:pPr>
            <w:r w:rsidRPr="00FD5A20">
              <w:rPr>
                <w:snapToGrid w:val="0"/>
              </w:rPr>
              <w:t>551 074,25</w:t>
            </w:r>
          </w:p>
        </w:tc>
        <w:tc>
          <w:tcPr>
            <w:tcW w:w="15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CBCBDAC" w14:textId="77777777" w:rsidR="00FD5A20" w:rsidRPr="00FD5A20" w:rsidRDefault="00FD5A20" w:rsidP="00FD5A20">
            <w:pPr>
              <w:jc w:val="center"/>
            </w:pPr>
            <w:r w:rsidRPr="00FD5A20">
              <w:rPr>
                <w:snapToGrid w:val="0"/>
              </w:rPr>
              <w:t>24 948,87</w:t>
            </w:r>
          </w:p>
        </w:tc>
      </w:tr>
      <w:tr w:rsidR="00FD5A20" w:rsidRPr="00FD5A20" w14:paraId="0FB09E79" w14:textId="77777777" w:rsidTr="006D5EE3">
        <w:trPr>
          <w:gridAfter w:val="2"/>
          <w:wAfter w:w="1585"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BE1ED3" w14:textId="77777777" w:rsidR="00FD5A20" w:rsidRPr="00FD5A20" w:rsidRDefault="00FD5A20" w:rsidP="00FD5A20">
            <w:pPr>
              <w:jc w:val="center"/>
              <w:rPr>
                <w:snapToGrid w:val="0"/>
                <w:szCs w:val="22"/>
              </w:rPr>
            </w:pPr>
            <w:r w:rsidRPr="00FD5A20">
              <w:rPr>
                <w:snapToGrid w:val="0"/>
                <w:szCs w:val="22"/>
              </w:rPr>
              <w:t>2</w:t>
            </w:r>
          </w:p>
        </w:tc>
        <w:tc>
          <w:tcPr>
            <w:tcW w:w="4354" w:type="dxa"/>
            <w:tcBorders>
              <w:top w:val="single" w:sz="4" w:space="0" w:color="auto"/>
              <w:left w:val="nil"/>
              <w:bottom w:val="single" w:sz="4" w:space="0" w:color="auto"/>
              <w:right w:val="single" w:sz="4" w:space="0" w:color="auto"/>
            </w:tcBorders>
            <w:shd w:val="clear" w:color="auto" w:fill="auto"/>
            <w:vAlign w:val="center"/>
            <w:hideMark/>
          </w:tcPr>
          <w:p w14:paraId="2DB14B63" w14:textId="77777777" w:rsidR="00FD5A20" w:rsidRPr="00FD5A20" w:rsidRDefault="00FD5A20" w:rsidP="00FD5A20">
            <w:pPr>
              <w:rPr>
                <w:snapToGrid w:val="0"/>
              </w:rPr>
            </w:pPr>
            <w:r w:rsidRPr="00FD5A20">
              <w:rPr>
                <w:snapToGrid w:val="0"/>
              </w:rPr>
              <w:t>Неподконтрольные расходы</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05A5DA6D" w14:textId="77777777" w:rsidR="00FD5A20" w:rsidRPr="00FD5A20" w:rsidRDefault="00FD5A20" w:rsidP="00FD5A20">
            <w:pPr>
              <w:jc w:val="center"/>
              <w:rPr>
                <w:snapToGrid w:val="0"/>
              </w:rPr>
            </w:pPr>
            <w:r w:rsidRPr="00FD5A20">
              <w:rPr>
                <w:snapToGrid w:val="0"/>
              </w:rPr>
              <w:t>120 199,10</w:t>
            </w:r>
          </w:p>
        </w:tc>
        <w:tc>
          <w:tcPr>
            <w:tcW w:w="1614" w:type="dxa"/>
            <w:gridSpan w:val="2"/>
            <w:tcBorders>
              <w:top w:val="nil"/>
              <w:left w:val="single" w:sz="4" w:space="0" w:color="auto"/>
              <w:bottom w:val="single" w:sz="4" w:space="0" w:color="auto"/>
              <w:right w:val="single" w:sz="4" w:space="0" w:color="auto"/>
            </w:tcBorders>
            <w:shd w:val="clear" w:color="auto" w:fill="auto"/>
            <w:vAlign w:val="center"/>
          </w:tcPr>
          <w:p w14:paraId="46B949AF" w14:textId="77777777" w:rsidR="00FD5A20" w:rsidRPr="00FD5A20" w:rsidRDefault="00FD5A20" w:rsidP="00FD5A20">
            <w:pPr>
              <w:jc w:val="center"/>
              <w:rPr>
                <w:snapToGrid w:val="0"/>
              </w:rPr>
            </w:pPr>
            <w:r w:rsidRPr="00FD5A20">
              <w:rPr>
                <w:snapToGrid w:val="0"/>
              </w:rPr>
              <w:t>121 880,55</w:t>
            </w:r>
          </w:p>
        </w:tc>
        <w:tc>
          <w:tcPr>
            <w:tcW w:w="1573" w:type="dxa"/>
            <w:gridSpan w:val="3"/>
            <w:tcBorders>
              <w:top w:val="nil"/>
              <w:left w:val="single" w:sz="4" w:space="0" w:color="auto"/>
              <w:bottom w:val="single" w:sz="4" w:space="0" w:color="auto"/>
              <w:right w:val="single" w:sz="4" w:space="0" w:color="auto"/>
            </w:tcBorders>
            <w:shd w:val="clear" w:color="auto" w:fill="auto"/>
            <w:vAlign w:val="center"/>
          </w:tcPr>
          <w:p w14:paraId="4D4CA05B" w14:textId="77777777" w:rsidR="00FD5A20" w:rsidRPr="00FD5A20" w:rsidRDefault="00FD5A20" w:rsidP="00FD5A20">
            <w:pPr>
              <w:jc w:val="center"/>
              <w:rPr>
                <w:snapToGrid w:val="0"/>
              </w:rPr>
            </w:pPr>
            <w:r w:rsidRPr="00FD5A20">
              <w:rPr>
                <w:snapToGrid w:val="0"/>
              </w:rPr>
              <w:t>1 681,45</w:t>
            </w:r>
          </w:p>
        </w:tc>
      </w:tr>
      <w:tr w:rsidR="00FD5A20" w:rsidRPr="00FD5A20" w14:paraId="17BEFDF4" w14:textId="77777777" w:rsidTr="006D5EE3">
        <w:trPr>
          <w:gridAfter w:val="2"/>
          <w:wAfter w:w="1585"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BC5284" w14:textId="77777777" w:rsidR="00FD5A20" w:rsidRPr="00FD5A20" w:rsidRDefault="00FD5A20" w:rsidP="00FD5A20">
            <w:pPr>
              <w:jc w:val="center"/>
              <w:rPr>
                <w:snapToGrid w:val="0"/>
                <w:szCs w:val="22"/>
              </w:rPr>
            </w:pPr>
            <w:r w:rsidRPr="00FD5A20">
              <w:rPr>
                <w:snapToGrid w:val="0"/>
                <w:szCs w:val="22"/>
              </w:rPr>
              <w:t>3</w:t>
            </w:r>
          </w:p>
        </w:tc>
        <w:tc>
          <w:tcPr>
            <w:tcW w:w="4354" w:type="dxa"/>
            <w:tcBorders>
              <w:top w:val="single" w:sz="4" w:space="0" w:color="auto"/>
              <w:left w:val="nil"/>
              <w:bottom w:val="single" w:sz="4" w:space="0" w:color="auto"/>
              <w:right w:val="single" w:sz="4" w:space="0" w:color="auto"/>
            </w:tcBorders>
            <w:shd w:val="clear" w:color="auto" w:fill="auto"/>
            <w:vAlign w:val="center"/>
            <w:hideMark/>
          </w:tcPr>
          <w:p w14:paraId="24B63B2A" w14:textId="77777777" w:rsidR="00FD5A20" w:rsidRPr="00FD5A20" w:rsidRDefault="00FD5A20" w:rsidP="00FD5A20">
            <w:pPr>
              <w:rPr>
                <w:snapToGrid w:val="0"/>
              </w:rPr>
            </w:pPr>
            <w:r w:rsidRPr="00FD5A20">
              <w:rPr>
                <w:snapToGrid w:val="0"/>
              </w:rPr>
              <w:t>Расходы на приобретение (производство) энергетических ресурсов, холодной воды и теплоносителя</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7E089059" w14:textId="77777777" w:rsidR="00FD5A20" w:rsidRPr="00FD5A20" w:rsidRDefault="00FD5A20" w:rsidP="00FD5A20">
            <w:pPr>
              <w:jc w:val="center"/>
              <w:rPr>
                <w:snapToGrid w:val="0"/>
              </w:rPr>
            </w:pPr>
            <w:r w:rsidRPr="00FD5A20">
              <w:rPr>
                <w:snapToGrid w:val="0"/>
              </w:rPr>
              <w:t>542 087,94</w:t>
            </w:r>
          </w:p>
        </w:tc>
        <w:tc>
          <w:tcPr>
            <w:tcW w:w="1614" w:type="dxa"/>
            <w:gridSpan w:val="2"/>
            <w:tcBorders>
              <w:top w:val="nil"/>
              <w:left w:val="single" w:sz="4" w:space="0" w:color="auto"/>
              <w:bottom w:val="single" w:sz="4" w:space="0" w:color="auto"/>
              <w:right w:val="single" w:sz="4" w:space="0" w:color="auto"/>
            </w:tcBorders>
            <w:shd w:val="clear" w:color="auto" w:fill="auto"/>
            <w:vAlign w:val="center"/>
          </w:tcPr>
          <w:p w14:paraId="29969B39" w14:textId="77777777" w:rsidR="00FD5A20" w:rsidRPr="00FD5A20" w:rsidRDefault="00FD5A20" w:rsidP="00FD5A20">
            <w:pPr>
              <w:jc w:val="center"/>
              <w:rPr>
                <w:snapToGrid w:val="0"/>
              </w:rPr>
            </w:pPr>
            <w:r w:rsidRPr="00FD5A20">
              <w:rPr>
                <w:snapToGrid w:val="0"/>
              </w:rPr>
              <w:t>597 210,81</w:t>
            </w:r>
          </w:p>
        </w:tc>
        <w:tc>
          <w:tcPr>
            <w:tcW w:w="1573" w:type="dxa"/>
            <w:gridSpan w:val="3"/>
            <w:tcBorders>
              <w:top w:val="nil"/>
              <w:left w:val="single" w:sz="4" w:space="0" w:color="auto"/>
              <w:bottom w:val="single" w:sz="4" w:space="0" w:color="auto"/>
              <w:right w:val="single" w:sz="4" w:space="0" w:color="auto"/>
            </w:tcBorders>
            <w:shd w:val="clear" w:color="auto" w:fill="auto"/>
            <w:vAlign w:val="center"/>
          </w:tcPr>
          <w:p w14:paraId="11CD9AF9" w14:textId="77777777" w:rsidR="00FD5A20" w:rsidRPr="00FD5A20" w:rsidRDefault="00FD5A20" w:rsidP="00FD5A20">
            <w:pPr>
              <w:jc w:val="center"/>
              <w:rPr>
                <w:snapToGrid w:val="0"/>
              </w:rPr>
            </w:pPr>
            <w:r w:rsidRPr="00FD5A20">
              <w:rPr>
                <w:snapToGrid w:val="0"/>
              </w:rPr>
              <w:t>55 122,87</w:t>
            </w:r>
          </w:p>
        </w:tc>
      </w:tr>
      <w:tr w:rsidR="00FD5A20" w:rsidRPr="00FD5A20" w14:paraId="50228D1D" w14:textId="77777777" w:rsidTr="006D5EE3">
        <w:trPr>
          <w:gridAfter w:val="2"/>
          <w:wAfter w:w="1585"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2135A9" w14:textId="77777777" w:rsidR="00FD5A20" w:rsidRPr="00FD5A20" w:rsidRDefault="00FD5A20" w:rsidP="00FD5A20">
            <w:pPr>
              <w:jc w:val="center"/>
              <w:rPr>
                <w:snapToGrid w:val="0"/>
                <w:szCs w:val="22"/>
              </w:rPr>
            </w:pPr>
            <w:r w:rsidRPr="00FD5A20">
              <w:rPr>
                <w:snapToGrid w:val="0"/>
                <w:szCs w:val="22"/>
              </w:rPr>
              <w:t>4</w:t>
            </w:r>
          </w:p>
        </w:tc>
        <w:tc>
          <w:tcPr>
            <w:tcW w:w="4354" w:type="dxa"/>
            <w:tcBorders>
              <w:top w:val="single" w:sz="4" w:space="0" w:color="auto"/>
              <w:left w:val="nil"/>
              <w:bottom w:val="single" w:sz="4" w:space="0" w:color="auto"/>
              <w:right w:val="single" w:sz="4" w:space="0" w:color="auto"/>
            </w:tcBorders>
            <w:shd w:val="clear" w:color="auto" w:fill="auto"/>
            <w:vAlign w:val="center"/>
            <w:hideMark/>
          </w:tcPr>
          <w:p w14:paraId="36145AD4" w14:textId="77777777" w:rsidR="00FD5A20" w:rsidRPr="00FD5A20" w:rsidRDefault="00FD5A20" w:rsidP="00FD5A20">
            <w:pPr>
              <w:rPr>
                <w:snapToGrid w:val="0"/>
              </w:rPr>
            </w:pPr>
            <w:r w:rsidRPr="00FD5A20">
              <w:rPr>
                <w:snapToGrid w:val="0"/>
              </w:rPr>
              <w:t>Прибыль</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45ED46F7" w14:textId="77777777" w:rsidR="00FD5A20" w:rsidRPr="00FD5A20" w:rsidRDefault="00FD5A20" w:rsidP="00FD5A20">
            <w:pPr>
              <w:jc w:val="center"/>
              <w:rPr>
                <w:snapToGrid w:val="0"/>
              </w:rPr>
            </w:pPr>
            <w:r w:rsidRPr="00FD5A20">
              <w:rPr>
                <w:snapToGrid w:val="0"/>
              </w:rPr>
              <w:t>13 613,64</w:t>
            </w:r>
          </w:p>
        </w:tc>
        <w:tc>
          <w:tcPr>
            <w:tcW w:w="1614" w:type="dxa"/>
            <w:gridSpan w:val="2"/>
            <w:tcBorders>
              <w:top w:val="nil"/>
              <w:left w:val="single" w:sz="4" w:space="0" w:color="auto"/>
              <w:bottom w:val="single" w:sz="4" w:space="0" w:color="auto"/>
              <w:right w:val="single" w:sz="4" w:space="0" w:color="auto"/>
            </w:tcBorders>
            <w:shd w:val="clear" w:color="auto" w:fill="auto"/>
            <w:vAlign w:val="center"/>
          </w:tcPr>
          <w:p w14:paraId="3AC8444D" w14:textId="77777777" w:rsidR="00FD5A20" w:rsidRPr="00FD5A20" w:rsidRDefault="00FD5A20" w:rsidP="00FD5A20">
            <w:pPr>
              <w:jc w:val="center"/>
              <w:rPr>
                <w:snapToGrid w:val="0"/>
              </w:rPr>
            </w:pPr>
            <w:r w:rsidRPr="00FD5A20">
              <w:rPr>
                <w:snapToGrid w:val="0"/>
              </w:rPr>
              <w:t>14 531,41</w:t>
            </w:r>
          </w:p>
        </w:tc>
        <w:tc>
          <w:tcPr>
            <w:tcW w:w="1573" w:type="dxa"/>
            <w:gridSpan w:val="3"/>
            <w:tcBorders>
              <w:top w:val="nil"/>
              <w:left w:val="single" w:sz="4" w:space="0" w:color="auto"/>
              <w:bottom w:val="single" w:sz="4" w:space="0" w:color="auto"/>
              <w:right w:val="single" w:sz="4" w:space="0" w:color="auto"/>
            </w:tcBorders>
            <w:shd w:val="clear" w:color="auto" w:fill="auto"/>
            <w:vAlign w:val="center"/>
          </w:tcPr>
          <w:p w14:paraId="2FF11E42" w14:textId="77777777" w:rsidR="00FD5A20" w:rsidRPr="00FD5A20" w:rsidRDefault="00FD5A20" w:rsidP="00FD5A20">
            <w:pPr>
              <w:jc w:val="center"/>
              <w:rPr>
                <w:snapToGrid w:val="0"/>
              </w:rPr>
            </w:pPr>
            <w:r w:rsidRPr="00FD5A20">
              <w:rPr>
                <w:snapToGrid w:val="0"/>
              </w:rPr>
              <w:t>917,77</w:t>
            </w:r>
          </w:p>
        </w:tc>
      </w:tr>
      <w:tr w:rsidR="00FD5A20" w:rsidRPr="00FD5A20" w14:paraId="1E5468DC" w14:textId="77777777" w:rsidTr="006D5EE3">
        <w:trPr>
          <w:gridAfter w:val="2"/>
          <w:wAfter w:w="1585"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8C61C8" w14:textId="77777777" w:rsidR="00FD5A20" w:rsidRPr="00FD5A20" w:rsidRDefault="00FD5A20" w:rsidP="00FD5A20">
            <w:pPr>
              <w:jc w:val="center"/>
              <w:rPr>
                <w:snapToGrid w:val="0"/>
                <w:szCs w:val="22"/>
              </w:rPr>
            </w:pPr>
            <w:r w:rsidRPr="00FD5A20">
              <w:rPr>
                <w:snapToGrid w:val="0"/>
                <w:szCs w:val="22"/>
              </w:rPr>
              <w:t>5</w:t>
            </w:r>
          </w:p>
        </w:tc>
        <w:tc>
          <w:tcPr>
            <w:tcW w:w="4354" w:type="dxa"/>
            <w:tcBorders>
              <w:top w:val="single" w:sz="4" w:space="0" w:color="auto"/>
              <w:left w:val="nil"/>
              <w:bottom w:val="single" w:sz="4" w:space="0" w:color="auto"/>
              <w:right w:val="single" w:sz="4" w:space="0" w:color="auto"/>
            </w:tcBorders>
            <w:shd w:val="clear" w:color="auto" w:fill="auto"/>
            <w:vAlign w:val="center"/>
            <w:hideMark/>
          </w:tcPr>
          <w:p w14:paraId="1C90241A" w14:textId="77777777" w:rsidR="00FD5A20" w:rsidRPr="00FD5A20" w:rsidRDefault="00FD5A20" w:rsidP="00FD5A20">
            <w:pPr>
              <w:rPr>
                <w:snapToGrid w:val="0"/>
              </w:rPr>
            </w:pPr>
            <w:r w:rsidRPr="00FD5A20">
              <w:rPr>
                <w:snapToGrid w:val="0"/>
              </w:rPr>
              <w:t>Расчетная предпринимательская прибыль</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60C5C93E" w14:textId="77777777" w:rsidR="00FD5A20" w:rsidRPr="00FD5A20" w:rsidRDefault="00FD5A20" w:rsidP="00FD5A20">
            <w:pPr>
              <w:jc w:val="center"/>
              <w:rPr>
                <w:snapToGrid w:val="0"/>
              </w:rPr>
            </w:pPr>
            <w:r w:rsidRPr="00FD5A20">
              <w:rPr>
                <w:snapToGrid w:val="0"/>
              </w:rPr>
              <w:t>0,00</w:t>
            </w:r>
          </w:p>
        </w:tc>
        <w:tc>
          <w:tcPr>
            <w:tcW w:w="1614" w:type="dxa"/>
            <w:gridSpan w:val="2"/>
            <w:tcBorders>
              <w:top w:val="nil"/>
              <w:left w:val="single" w:sz="4" w:space="0" w:color="auto"/>
              <w:bottom w:val="single" w:sz="4" w:space="0" w:color="auto"/>
              <w:right w:val="single" w:sz="4" w:space="0" w:color="auto"/>
            </w:tcBorders>
            <w:shd w:val="clear" w:color="auto" w:fill="auto"/>
            <w:vAlign w:val="center"/>
          </w:tcPr>
          <w:p w14:paraId="1EC63A86" w14:textId="77777777" w:rsidR="00FD5A20" w:rsidRPr="00FD5A20" w:rsidRDefault="00FD5A20" w:rsidP="00FD5A20">
            <w:pPr>
              <w:jc w:val="center"/>
              <w:rPr>
                <w:snapToGrid w:val="0"/>
              </w:rPr>
            </w:pPr>
            <w:r w:rsidRPr="00FD5A20">
              <w:rPr>
                <w:snapToGrid w:val="0"/>
              </w:rPr>
              <w:t>0,00</w:t>
            </w:r>
          </w:p>
        </w:tc>
        <w:tc>
          <w:tcPr>
            <w:tcW w:w="1573" w:type="dxa"/>
            <w:gridSpan w:val="3"/>
            <w:tcBorders>
              <w:top w:val="nil"/>
              <w:left w:val="single" w:sz="4" w:space="0" w:color="auto"/>
              <w:bottom w:val="single" w:sz="4" w:space="0" w:color="auto"/>
              <w:right w:val="single" w:sz="4" w:space="0" w:color="auto"/>
            </w:tcBorders>
            <w:shd w:val="clear" w:color="auto" w:fill="auto"/>
            <w:vAlign w:val="center"/>
          </w:tcPr>
          <w:p w14:paraId="35BFE8D8" w14:textId="77777777" w:rsidR="00FD5A20" w:rsidRPr="00FD5A20" w:rsidRDefault="00FD5A20" w:rsidP="00FD5A20">
            <w:pPr>
              <w:jc w:val="center"/>
              <w:rPr>
                <w:snapToGrid w:val="0"/>
              </w:rPr>
            </w:pPr>
            <w:r w:rsidRPr="00FD5A20">
              <w:rPr>
                <w:snapToGrid w:val="0"/>
              </w:rPr>
              <w:t>0,00</w:t>
            </w:r>
          </w:p>
        </w:tc>
      </w:tr>
      <w:tr w:rsidR="00FD5A20" w:rsidRPr="00FD5A20" w14:paraId="59463981" w14:textId="77777777" w:rsidTr="006D5EE3">
        <w:trPr>
          <w:gridAfter w:val="2"/>
          <w:wAfter w:w="1585"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4770DA" w14:textId="77777777" w:rsidR="00FD5A20" w:rsidRPr="00FD5A20" w:rsidRDefault="00FD5A20" w:rsidP="00FD5A20">
            <w:pPr>
              <w:jc w:val="center"/>
              <w:rPr>
                <w:snapToGrid w:val="0"/>
                <w:szCs w:val="22"/>
              </w:rPr>
            </w:pPr>
            <w:r w:rsidRPr="00FD5A20">
              <w:rPr>
                <w:snapToGrid w:val="0"/>
                <w:szCs w:val="22"/>
              </w:rPr>
              <w:t>6</w:t>
            </w:r>
          </w:p>
        </w:tc>
        <w:tc>
          <w:tcPr>
            <w:tcW w:w="4354" w:type="dxa"/>
            <w:tcBorders>
              <w:top w:val="single" w:sz="4" w:space="0" w:color="auto"/>
              <w:left w:val="nil"/>
              <w:bottom w:val="single" w:sz="4" w:space="0" w:color="auto"/>
              <w:right w:val="single" w:sz="4" w:space="0" w:color="auto"/>
            </w:tcBorders>
            <w:shd w:val="clear" w:color="auto" w:fill="auto"/>
            <w:vAlign w:val="center"/>
            <w:hideMark/>
          </w:tcPr>
          <w:p w14:paraId="7AC1261F" w14:textId="77777777" w:rsidR="00FD5A20" w:rsidRPr="00FD5A20" w:rsidRDefault="00FD5A20" w:rsidP="00FD5A20">
            <w:pPr>
              <w:rPr>
                <w:snapToGrid w:val="0"/>
              </w:rPr>
            </w:pPr>
            <w:r w:rsidRPr="00FD5A20">
              <w:rPr>
                <w:snapToGrid w:val="0"/>
              </w:rPr>
              <w:t xml:space="preserve">Результаты деятельности до перехода к регулированию цен (тарифов) </w:t>
            </w:r>
            <w:r w:rsidRPr="00FD5A20">
              <w:rPr>
                <w:snapToGrid w:val="0"/>
              </w:rPr>
              <w:br/>
              <w:t>на основе долгосрочных параметров регулирования</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5EE065AD" w14:textId="77777777" w:rsidR="00FD5A20" w:rsidRPr="00FD5A20" w:rsidRDefault="00FD5A20" w:rsidP="00FD5A20">
            <w:pPr>
              <w:jc w:val="center"/>
              <w:rPr>
                <w:snapToGrid w:val="0"/>
              </w:rPr>
            </w:pPr>
            <w:r w:rsidRPr="00FD5A20">
              <w:rPr>
                <w:snapToGrid w:val="0"/>
              </w:rPr>
              <w:t>0,00</w:t>
            </w:r>
          </w:p>
        </w:tc>
        <w:tc>
          <w:tcPr>
            <w:tcW w:w="1614" w:type="dxa"/>
            <w:gridSpan w:val="2"/>
            <w:tcBorders>
              <w:top w:val="nil"/>
              <w:left w:val="single" w:sz="4" w:space="0" w:color="auto"/>
              <w:bottom w:val="single" w:sz="4" w:space="0" w:color="auto"/>
              <w:right w:val="single" w:sz="4" w:space="0" w:color="auto"/>
            </w:tcBorders>
            <w:shd w:val="clear" w:color="auto" w:fill="auto"/>
            <w:vAlign w:val="center"/>
          </w:tcPr>
          <w:p w14:paraId="61A985C5" w14:textId="77777777" w:rsidR="00FD5A20" w:rsidRPr="00FD5A20" w:rsidRDefault="00FD5A20" w:rsidP="00FD5A20">
            <w:pPr>
              <w:jc w:val="center"/>
              <w:rPr>
                <w:snapToGrid w:val="0"/>
              </w:rPr>
            </w:pPr>
            <w:r w:rsidRPr="00FD5A20">
              <w:rPr>
                <w:snapToGrid w:val="0"/>
              </w:rPr>
              <w:t>0,00</w:t>
            </w:r>
          </w:p>
        </w:tc>
        <w:tc>
          <w:tcPr>
            <w:tcW w:w="1573" w:type="dxa"/>
            <w:gridSpan w:val="3"/>
            <w:tcBorders>
              <w:top w:val="nil"/>
              <w:left w:val="single" w:sz="4" w:space="0" w:color="auto"/>
              <w:bottom w:val="single" w:sz="4" w:space="0" w:color="auto"/>
              <w:right w:val="single" w:sz="4" w:space="0" w:color="auto"/>
            </w:tcBorders>
            <w:shd w:val="clear" w:color="auto" w:fill="auto"/>
            <w:vAlign w:val="center"/>
          </w:tcPr>
          <w:p w14:paraId="3F7DD44C" w14:textId="77777777" w:rsidR="00FD5A20" w:rsidRPr="00FD5A20" w:rsidRDefault="00FD5A20" w:rsidP="00FD5A20">
            <w:pPr>
              <w:jc w:val="center"/>
              <w:rPr>
                <w:snapToGrid w:val="0"/>
              </w:rPr>
            </w:pPr>
            <w:r w:rsidRPr="00FD5A20">
              <w:rPr>
                <w:snapToGrid w:val="0"/>
              </w:rPr>
              <w:t>0,00</w:t>
            </w:r>
          </w:p>
        </w:tc>
      </w:tr>
      <w:tr w:rsidR="00FD5A20" w:rsidRPr="00FD5A20" w14:paraId="2A565C0D" w14:textId="77777777" w:rsidTr="006D5EE3">
        <w:trPr>
          <w:gridAfter w:val="2"/>
          <w:wAfter w:w="1585"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18F828" w14:textId="77777777" w:rsidR="00FD5A20" w:rsidRPr="00FD5A20" w:rsidRDefault="00FD5A20" w:rsidP="00FD5A20">
            <w:pPr>
              <w:jc w:val="center"/>
              <w:rPr>
                <w:snapToGrid w:val="0"/>
                <w:szCs w:val="22"/>
              </w:rPr>
            </w:pPr>
            <w:r w:rsidRPr="00FD5A20">
              <w:rPr>
                <w:snapToGrid w:val="0"/>
                <w:szCs w:val="22"/>
              </w:rPr>
              <w:t>7</w:t>
            </w:r>
          </w:p>
        </w:tc>
        <w:tc>
          <w:tcPr>
            <w:tcW w:w="4354" w:type="dxa"/>
            <w:tcBorders>
              <w:top w:val="single" w:sz="4" w:space="0" w:color="auto"/>
              <w:left w:val="nil"/>
              <w:bottom w:val="single" w:sz="4" w:space="0" w:color="auto"/>
              <w:right w:val="single" w:sz="4" w:space="0" w:color="auto"/>
            </w:tcBorders>
            <w:shd w:val="clear" w:color="auto" w:fill="auto"/>
            <w:vAlign w:val="center"/>
            <w:hideMark/>
          </w:tcPr>
          <w:p w14:paraId="36F4FEC2" w14:textId="77777777" w:rsidR="00FD5A20" w:rsidRPr="00FD5A20" w:rsidRDefault="00FD5A20" w:rsidP="00FD5A20">
            <w:pPr>
              <w:rPr>
                <w:snapToGrid w:val="0"/>
              </w:rPr>
            </w:pPr>
            <w:r w:rsidRPr="00FD5A20">
              <w:rPr>
                <w:snapToGrid w:val="0"/>
              </w:rPr>
              <w:t xml:space="preserve">Корректировка с целью учета отклонения фактических значений параметров расчета тарифов </w:t>
            </w:r>
            <w:r w:rsidRPr="00FD5A20">
              <w:rPr>
                <w:snapToGrid w:val="0"/>
              </w:rPr>
              <w:br/>
              <w:t xml:space="preserve">от значений, учтенных </w:t>
            </w:r>
            <w:r w:rsidRPr="00FD5A20">
              <w:rPr>
                <w:snapToGrid w:val="0"/>
              </w:rPr>
              <w:br/>
              <w:t>при установлении тарифов</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6FDE256D" w14:textId="77777777" w:rsidR="00FD5A20" w:rsidRPr="00FD5A20" w:rsidRDefault="00FD5A20" w:rsidP="00FD5A20">
            <w:pPr>
              <w:jc w:val="center"/>
              <w:rPr>
                <w:snapToGrid w:val="0"/>
              </w:rPr>
            </w:pPr>
            <w:r w:rsidRPr="00FD5A20">
              <w:rPr>
                <w:snapToGrid w:val="0"/>
              </w:rPr>
              <w:t>-18 191,90</w:t>
            </w:r>
          </w:p>
        </w:tc>
        <w:tc>
          <w:tcPr>
            <w:tcW w:w="1614" w:type="dxa"/>
            <w:gridSpan w:val="2"/>
            <w:tcBorders>
              <w:top w:val="nil"/>
              <w:left w:val="single" w:sz="4" w:space="0" w:color="auto"/>
              <w:bottom w:val="single" w:sz="4" w:space="0" w:color="auto"/>
              <w:right w:val="single" w:sz="4" w:space="0" w:color="auto"/>
            </w:tcBorders>
            <w:shd w:val="clear" w:color="auto" w:fill="auto"/>
            <w:vAlign w:val="center"/>
          </w:tcPr>
          <w:p w14:paraId="384EB558" w14:textId="77777777" w:rsidR="00FD5A20" w:rsidRPr="00FD5A20" w:rsidRDefault="00FD5A20" w:rsidP="00FD5A20">
            <w:pPr>
              <w:jc w:val="center"/>
              <w:rPr>
                <w:snapToGrid w:val="0"/>
              </w:rPr>
            </w:pPr>
            <w:r w:rsidRPr="00FD5A20">
              <w:rPr>
                <w:snapToGrid w:val="0"/>
              </w:rPr>
              <w:t>3 696,15</w:t>
            </w:r>
          </w:p>
        </w:tc>
        <w:tc>
          <w:tcPr>
            <w:tcW w:w="1573" w:type="dxa"/>
            <w:gridSpan w:val="3"/>
            <w:tcBorders>
              <w:top w:val="nil"/>
              <w:left w:val="single" w:sz="4" w:space="0" w:color="auto"/>
              <w:bottom w:val="single" w:sz="4" w:space="0" w:color="auto"/>
              <w:right w:val="single" w:sz="4" w:space="0" w:color="auto"/>
            </w:tcBorders>
            <w:shd w:val="clear" w:color="auto" w:fill="auto"/>
            <w:vAlign w:val="center"/>
          </w:tcPr>
          <w:p w14:paraId="3E8FB66D" w14:textId="77777777" w:rsidR="00FD5A20" w:rsidRPr="00FD5A20" w:rsidRDefault="00FD5A20" w:rsidP="00FD5A20">
            <w:pPr>
              <w:jc w:val="center"/>
              <w:rPr>
                <w:snapToGrid w:val="0"/>
              </w:rPr>
            </w:pPr>
            <w:r w:rsidRPr="00FD5A20">
              <w:rPr>
                <w:snapToGrid w:val="0"/>
              </w:rPr>
              <w:t>21 888,05</w:t>
            </w:r>
          </w:p>
        </w:tc>
      </w:tr>
      <w:tr w:rsidR="00FD5A20" w:rsidRPr="00FD5A20" w14:paraId="2929F64E" w14:textId="77777777" w:rsidTr="006D5EE3">
        <w:trPr>
          <w:gridAfter w:val="2"/>
          <w:wAfter w:w="1585"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161A24" w14:textId="77777777" w:rsidR="00FD5A20" w:rsidRPr="00FD5A20" w:rsidRDefault="00FD5A20" w:rsidP="00FD5A20">
            <w:pPr>
              <w:jc w:val="center"/>
              <w:rPr>
                <w:snapToGrid w:val="0"/>
                <w:szCs w:val="22"/>
              </w:rPr>
            </w:pPr>
            <w:r w:rsidRPr="00FD5A20">
              <w:rPr>
                <w:snapToGrid w:val="0"/>
                <w:szCs w:val="22"/>
              </w:rPr>
              <w:t>8</w:t>
            </w:r>
          </w:p>
        </w:tc>
        <w:tc>
          <w:tcPr>
            <w:tcW w:w="4354" w:type="dxa"/>
            <w:tcBorders>
              <w:top w:val="single" w:sz="4" w:space="0" w:color="auto"/>
              <w:left w:val="nil"/>
              <w:bottom w:val="single" w:sz="4" w:space="0" w:color="auto"/>
              <w:right w:val="single" w:sz="4" w:space="0" w:color="auto"/>
            </w:tcBorders>
            <w:shd w:val="clear" w:color="auto" w:fill="auto"/>
            <w:vAlign w:val="center"/>
            <w:hideMark/>
          </w:tcPr>
          <w:p w14:paraId="40F5B27E" w14:textId="77777777" w:rsidR="00FD5A20" w:rsidRPr="00FD5A20" w:rsidRDefault="00FD5A20" w:rsidP="00FD5A20">
            <w:pPr>
              <w:rPr>
                <w:snapToGrid w:val="0"/>
              </w:rPr>
            </w:pPr>
            <w:r w:rsidRPr="00FD5A20">
              <w:rPr>
                <w:snapToGrid w:val="0"/>
              </w:rPr>
              <w:t xml:space="preserve">Корректировка с учетом надежности </w:t>
            </w:r>
            <w:r w:rsidRPr="00FD5A20">
              <w:rPr>
                <w:snapToGrid w:val="0"/>
              </w:rPr>
              <w:br/>
              <w:t>и качества реализуемых товаров (оказываемых услуг), подлежащая учету в НВВ</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2CCD5654" w14:textId="77777777" w:rsidR="00FD5A20" w:rsidRPr="00FD5A20" w:rsidRDefault="00FD5A20" w:rsidP="00FD5A20">
            <w:pPr>
              <w:jc w:val="center"/>
              <w:rPr>
                <w:snapToGrid w:val="0"/>
              </w:rPr>
            </w:pPr>
            <w:r w:rsidRPr="00FD5A20">
              <w:rPr>
                <w:snapToGrid w:val="0"/>
              </w:rPr>
              <w:t>0,00</w:t>
            </w:r>
          </w:p>
        </w:tc>
        <w:tc>
          <w:tcPr>
            <w:tcW w:w="1614" w:type="dxa"/>
            <w:gridSpan w:val="2"/>
            <w:tcBorders>
              <w:top w:val="nil"/>
              <w:left w:val="single" w:sz="4" w:space="0" w:color="auto"/>
              <w:bottom w:val="single" w:sz="4" w:space="0" w:color="auto"/>
              <w:right w:val="single" w:sz="4" w:space="0" w:color="auto"/>
            </w:tcBorders>
            <w:shd w:val="clear" w:color="auto" w:fill="auto"/>
            <w:vAlign w:val="center"/>
          </w:tcPr>
          <w:p w14:paraId="5C75A417" w14:textId="77777777" w:rsidR="00FD5A20" w:rsidRPr="00FD5A20" w:rsidRDefault="00FD5A20" w:rsidP="00FD5A20">
            <w:pPr>
              <w:jc w:val="center"/>
              <w:rPr>
                <w:snapToGrid w:val="0"/>
              </w:rPr>
            </w:pPr>
            <w:r w:rsidRPr="00FD5A20">
              <w:rPr>
                <w:snapToGrid w:val="0"/>
              </w:rPr>
              <w:t>0,00</w:t>
            </w:r>
          </w:p>
        </w:tc>
        <w:tc>
          <w:tcPr>
            <w:tcW w:w="1573" w:type="dxa"/>
            <w:gridSpan w:val="3"/>
            <w:tcBorders>
              <w:top w:val="nil"/>
              <w:left w:val="single" w:sz="4" w:space="0" w:color="auto"/>
              <w:bottom w:val="single" w:sz="4" w:space="0" w:color="auto"/>
              <w:right w:val="single" w:sz="4" w:space="0" w:color="auto"/>
            </w:tcBorders>
            <w:shd w:val="clear" w:color="auto" w:fill="auto"/>
            <w:vAlign w:val="center"/>
          </w:tcPr>
          <w:p w14:paraId="2824DC73" w14:textId="77777777" w:rsidR="00FD5A20" w:rsidRPr="00FD5A20" w:rsidRDefault="00FD5A20" w:rsidP="00FD5A20">
            <w:pPr>
              <w:jc w:val="center"/>
              <w:rPr>
                <w:snapToGrid w:val="0"/>
              </w:rPr>
            </w:pPr>
            <w:r w:rsidRPr="00FD5A20">
              <w:rPr>
                <w:snapToGrid w:val="0"/>
              </w:rPr>
              <w:t>0,00</w:t>
            </w:r>
          </w:p>
        </w:tc>
      </w:tr>
      <w:tr w:rsidR="00FD5A20" w:rsidRPr="00FD5A20" w14:paraId="78163959" w14:textId="77777777" w:rsidTr="006D5EE3">
        <w:trPr>
          <w:gridAfter w:val="2"/>
          <w:wAfter w:w="1585"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DACF99" w14:textId="77777777" w:rsidR="00FD5A20" w:rsidRPr="00FD5A20" w:rsidRDefault="00FD5A20" w:rsidP="00FD5A20">
            <w:pPr>
              <w:jc w:val="center"/>
              <w:rPr>
                <w:snapToGrid w:val="0"/>
                <w:szCs w:val="22"/>
              </w:rPr>
            </w:pPr>
            <w:r w:rsidRPr="00FD5A20">
              <w:rPr>
                <w:snapToGrid w:val="0"/>
                <w:szCs w:val="22"/>
              </w:rPr>
              <w:t>9</w:t>
            </w:r>
          </w:p>
        </w:tc>
        <w:tc>
          <w:tcPr>
            <w:tcW w:w="4354" w:type="dxa"/>
            <w:tcBorders>
              <w:top w:val="single" w:sz="4" w:space="0" w:color="auto"/>
              <w:left w:val="nil"/>
              <w:bottom w:val="single" w:sz="4" w:space="0" w:color="auto"/>
              <w:right w:val="single" w:sz="4" w:space="0" w:color="auto"/>
            </w:tcBorders>
            <w:shd w:val="clear" w:color="auto" w:fill="auto"/>
            <w:vAlign w:val="center"/>
            <w:hideMark/>
          </w:tcPr>
          <w:p w14:paraId="6A5B0270" w14:textId="77777777" w:rsidR="00FD5A20" w:rsidRPr="00FD5A20" w:rsidRDefault="00FD5A20" w:rsidP="00FD5A20">
            <w:pPr>
              <w:rPr>
                <w:snapToGrid w:val="0"/>
              </w:rPr>
            </w:pPr>
            <w:r w:rsidRPr="00FD5A20">
              <w:rPr>
                <w:snapToGrid w:val="0"/>
              </w:rPr>
              <w:t>Корректировка НВВ в связи</w:t>
            </w:r>
            <w:r w:rsidRPr="00FD5A20">
              <w:rPr>
                <w:snapToGrid w:val="0"/>
              </w:rPr>
              <w:br/>
              <w:t xml:space="preserve"> с изменением (неисполнением) инвестиционной программы</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40796512" w14:textId="77777777" w:rsidR="00FD5A20" w:rsidRPr="00FD5A20" w:rsidRDefault="00FD5A20" w:rsidP="00FD5A20">
            <w:pPr>
              <w:jc w:val="center"/>
              <w:rPr>
                <w:snapToGrid w:val="0"/>
              </w:rPr>
            </w:pPr>
            <w:r w:rsidRPr="00FD5A20">
              <w:rPr>
                <w:snapToGrid w:val="0"/>
              </w:rPr>
              <w:t>0,00</w:t>
            </w:r>
          </w:p>
        </w:tc>
        <w:tc>
          <w:tcPr>
            <w:tcW w:w="1614" w:type="dxa"/>
            <w:gridSpan w:val="2"/>
            <w:tcBorders>
              <w:top w:val="nil"/>
              <w:left w:val="single" w:sz="4" w:space="0" w:color="auto"/>
              <w:bottom w:val="single" w:sz="4" w:space="0" w:color="auto"/>
              <w:right w:val="single" w:sz="4" w:space="0" w:color="auto"/>
            </w:tcBorders>
            <w:shd w:val="clear" w:color="auto" w:fill="auto"/>
            <w:vAlign w:val="center"/>
          </w:tcPr>
          <w:p w14:paraId="0C2729FA" w14:textId="77777777" w:rsidR="00FD5A20" w:rsidRPr="00FD5A20" w:rsidRDefault="00FD5A20" w:rsidP="00FD5A20">
            <w:pPr>
              <w:jc w:val="center"/>
              <w:rPr>
                <w:snapToGrid w:val="0"/>
              </w:rPr>
            </w:pPr>
            <w:r w:rsidRPr="00FD5A20">
              <w:rPr>
                <w:snapToGrid w:val="0"/>
              </w:rPr>
              <w:t>0,00</w:t>
            </w:r>
          </w:p>
        </w:tc>
        <w:tc>
          <w:tcPr>
            <w:tcW w:w="1573" w:type="dxa"/>
            <w:gridSpan w:val="3"/>
            <w:tcBorders>
              <w:top w:val="nil"/>
              <w:left w:val="single" w:sz="4" w:space="0" w:color="auto"/>
              <w:bottom w:val="single" w:sz="4" w:space="0" w:color="auto"/>
              <w:right w:val="single" w:sz="4" w:space="0" w:color="auto"/>
            </w:tcBorders>
            <w:shd w:val="clear" w:color="auto" w:fill="auto"/>
            <w:vAlign w:val="center"/>
          </w:tcPr>
          <w:p w14:paraId="55820568" w14:textId="77777777" w:rsidR="00FD5A20" w:rsidRPr="00FD5A20" w:rsidRDefault="00FD5A20" w:rsidP="00FD5A20">
            <w:pPr>
              <w:jc w:val="center"/>
              <w:rPr>
                <w:snapToGrid w:val="0"/>
              </w:rPr>
            </w:pPr>
            <w:r w:rsidRPr="00FD5A20">
              <w:rPr>
                <w:snapToGrid w:val="0"/>
              </w:rPr>
              <w:t>0,00</w:t>
            </w:r>
          </w:p>
        </w:tc>
      </w:tr>
      <w:tr w:rsidR="00FD5A20" w:rsidRPr="00FD5A20" w14:paraId="24DF9029" w14:textId="77777777" w:rsidTr="006D5EE3">
        <w:trPr>
          <w:gridAfter w:val="2"/>
          <w:wAfter w:w="1585" w:type="dxa"/>
          <w:trHeight w:val="24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A311FB" w14:textId="77777777" w:rsidR="00FD5A20" w:rsidRPr="00FD5A20" w:rsidRDefault="00FD5A20" w:rsidP="00FD5A20">
            <w:pPr>
              <w:jc w:val="center"/>
              <w:rPr>
                <w:snapToGrid w:val="0"/>
                <w:szCs w:val="22"/>
              </w:rPr>
            </w:pPr>
            <w:r w:rsidRPr="00FD5A20">
              <w:rPr>
                <w:snapToGrid w:val="0"/>
                <w:szCs w:val="22"/>
              </w:rPr>
              <w:t>10</w:t>
            </w:r>
          </w:p>
        </w:tc>
        <w:tc>
          <w:tcPr>
            <w:tcW w:w="4354" w:type="dxa"/>
            <w:tcBorders>
              <w:top w:val="single" w:sz="4" w:space="0" w:color="auto"/>
              <w:left w:val="nil"/>
              <w:bottom w:val="single" w:sz="4" w:space="0" w:color="auto"/>
              <w:right w:val="single" w:sz="4" w:space="0" w:color="auto"/>
            </w:tcBorders>
            <w:shd w:val="clear" w:color="auto" w:fill="auto"/>
            <w:vAlign w:val="center"/>
            <w:hideMark/>
          </w:tcPr>
          <w:p w14:paraId="15F58D66" w14:textId="77777777" w:rsidR="00FD5A20" w:rsidRPr="00FD5A20" w:rsidRDefault="00FD5A20" w:rsidP="00FD5A20">
            <w:pPr>
              <w:rPr>
                <w:snapToGrid w:val="0"/>
              </w:rPr>
            </w:pPr>
            <w:r w:rsidRPr="00FD5A20">
              <w:rPr>
                <w:snapToGrid w:val="0"/>
              </w:rPr>
              <w:t xml:space="preserve">Корректировка, подлежащая учету </w:t>
            </w:r>
            <w:r w:rsidRPr="00FD5A20">
              <w:rPr>
                <w:snapToGrid w:val="0"/>
              </w:rPr>
              <w:br/>
              <w:t xml:space="preserve">в НВВ и учитывающая отклонение фактических показателей энергосбережения и повышения энергетической эффективности </w:t>
            </w:r>
            <w:r w:rsidRPr="00FD5A20">
              <w:rPr>
                <w:snapToGrid w:val="0"/>
              </w:rPr>
              <w:br/>
              <w:t xml:space="preserve">от установленных плановых (расчетных) показателей и отклонение сроков реализации программы </w:t>
            </w:r>
            <w:r w:rsidRPr="00FD5A20">
              <w:rPr>
                <w:snapToGrid w:val="0"/>
              </w:rPr>
              <w:br/>
              <w:t xml:space="preserve">в области энергосбережения </w:t>
            </w:r>
            <w:r w:rsidRPr="00FD5A20">
              <w:rPr>
                <w:snapToGrid w:val="0"/>
              </w:rPr>
              <w:br/>
              <w:t>и повышения энергетической эффективности от установленных сроков реализации такой программы</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083E32E9" w14:textId="77777777" w:rsidR="00FD5A20" w:rsidRPr="00FD5A20" w:rsidRDefault="00FD5A20" w:rsidP="00FD5A20">
            <w:pPr>
              <w:jc w:val="center"/>
              <w:rPr>
                <w:snapToGrid w:val="0"/>
              </w:rPr>
            </w:pPr>
            <w:r w:rsidRPr="00FD5A20">
              <w:rPr>
                <w:snapToGrid w:val="0"/>
              </w:rPr>
              <w:t>0,00</w:t>
            </w:r>
          </w:p>
        </w:tc>
        <w:tc>
          <w:tcPr>
            <w:tcW w:w="1614" w:type="dxa"/>
            <w:gridSpan w:val="2"/>
            <w:tcBorders>
              <w:top w:val="nil"/>
              <w:left w:val="single" w:sz="4" w:space="0" w:color="auto"/>
              <w:bottom w:val="single" w:sz="4" w:space="0" w:color="auto"/>
              <w:right w:val="single" w:sz="4" w:space="0" w:color="auto"/>
            </w:tcBorders>
            <w:shd w:val="clear" w:color="auto" w:fill="auto"/>
            <w:vAlign w:val="center"/>
          </w:tcPr>
          <w:p w14:paraId="5533D89B" w14:textId="77777777" w:rsidR="00FD5A20" w:rsidRPr="00FD5A20" w:rsidRDefault="00FD5A20" w:rsidP="00FD5A20">
            <w:pPr>
              <w:jc w:val="center"/>
              <w:rPr>
                <w:snapToGrid w:val="0"/>
              </w:rPr>
            </w:pPr>
            <w:r w:rsidRPr="00FD5A20">
              <w:rPr>
                <w:snapToGrid w:val="0"/>
              </w:rPr>
              <w:t>0,00</w:t>
            </w:r>
          </w:p>
        </w:tc>
        <w:tc>
          <w:tcPr>
            <w:tcW w:w="1573" w:type="dxa"/>
            <w:gridSpan w:val="3"/>
            <w:tcBorders>
              <w:top w:val="nil"/>
              <w:left w:val="single" w:sz="4" w:space="0" w:color="auto"/>
              <w:bottom w:val="single" w:sz="4" w:space="0" w:color="auto"/>
              <w:right w:val="single" w:sz="4" w:space="0" w:color="auto"/>
            </w:tcBorders>
            <w:shd w:val="clear" w:color="auto" w:fill="auto"/>
            <w:vAlign w:val="center"/>
          </w:tcPr>
          <w:p w14:paraId="4109827B" w14:textId="77777777" w:rsidR="00FD5A20" w:rsidRPr="00FD5A20" w:rsidRDefault="00FD5A20" w:rsidP="00FD5A20">
            <w:pPr>
              <w:jc w:val="center"/>
              <w:rPr>
                <w:snapToGrid w:val="0"/>
              </w:rPr>
            </w:pPr>
            <w:r w:rsidRPr="00FD5A20">
              <w:rPr>
                <w:snapToGrid w:val="0"/>
              </w:rPr>
              <w:t>0,00</w:t>
            </w:r>
          </w:p>
        </w:tc>
      </w:tr>
      <w:tr w:rsidR="00FD5A20" w:rsidRPr="00FD5A20" w14:paraId="78124371" w14:textId="77777777" w:rsidTr="006D5EE3">
        <w:trPr>
          <w:gridAfter w:val="2"/>
          <w:wAfter w:w="1585" w:type="dxa"/>
          <w:trHeight w:val="191"/>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2FAA48D1" w14:textId="77777777" w:rsidR="00FD5A20" w:rsidRPr="00FD5A20" w:rsidRDefault="00FD5A20" w:rsidP="00FD5A20">
            <w:pPr>
              <w:jc w:val="center"/>
              <w:rPr>
                <w:snapToGrid w:val="0"/>
                <w:szCs w:val="22"/>
              </w:rPr>
            </w:pPr>
            <w:r w:rsidRPr="00FD5A20">
              <w:rPr>
                <w:snapToGrid w:val="0"/>
                <w:szCs w:val="22"/>
              </w:rPr>
              <w:t>11</w:t>
            </w:r>
          </w:p>
        </w:tc>
        <w:tc>
          <w:tcPr>
            <w:tcW w:w="4354" w:type="dxa"/>
            <w:tcBorders>
              <w:top w:val="single" w:sz="4" w:space="0" w:color="auto"/>
              <w:left w:val="nil"/>
              <w:bottom w:val="single" w:sz="4" w:space="0" w:color="auto"/>
              <w:right w:val="single" w:sz="4" w:space="0" w:color="auto"/>
            </w:tcBorders>
            <w:shd w:val="clear" w:color="auto" w:fill="auto"/>
            <w:vAlign w:val="center"/>
          </w:tcPr>
          <w:p w14:paraId="32B83E30" w14:textId="77777777" w:rsidR="00FD5A20" w:rsidRPr="00FD5A20" w:rsidRDefault="00FD5A20" w:rsidP="00FD5A20">
            <w:pPr>
              <w:rPr>
                <w:snapToGrid w:val="0"/>
              </w:rPr>
            </w:pPr>
            <w:r w:rsidRPr="00FD5A20">
              <w:rPr>
                <w:snapToGrid w:val="0"/>
              </w:rPr>
              <w:t>Корректировка, связанная с соблюдением статьи 3 Федерального закона от 27.07.2010 № 190-ФЗ «О теплоснабжении»</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61367D1E" w14:textId="77777777" w:rsidR="00FD5A20" w:rsidRPr="00FD5A20" w:rsidRDefault="00FD5A20" w:rsidP="00FD5A20">
            <w:pPr>
              <w:jc w:val="center"/>
              <w:rPr>
                <w:snapToGrid w:val="0"/>
              </w:rPr>
            </w:pPr>
            <w:r w:rsidRPr="00FD5A20">
              <w:rPr>
                <w:snapToGrid w:val="0"/>
              </w:rPr>
              <w:t>0,00</w:t>
            </w:r>
          </w:p>
        </w:tc>
        <w:tc>
          <w:tcPr>
            <w:tcW w:w="1614" w:type="dxa"/>
            <w:gridSpan w:val="2"/>
            <w:tcBorders>
              <w:top w:val="nil"/>
              <w:left w:val="single" w:sz="4" w:space="0" w:color="auto"/>
              <w:bottom w:val="single" w:sz="4" w:space="0" w:color="auto"/>
              <w:right w:val="single" w:sz="4" w:space="0" w:color="auto"/>
            </w:tcBorders>
            <w:shd w:val="clear" w:color="auto" w:fill="auto"/>
            <w:vAlign w:val="center"/>
          </w:tcPr>
          <w:p w14:paraId="026AE542" w14:textId="77777777" w:rsidR="00FD5A20" w:rsidRPr="00FD5A20" w:rsidRDefault="00FD5A20" w:rsidP="00FD5A20">
            <w:pPr>
              <w:jc w:val="center"/>
              <w:rPr>
                <w:snapToGrid w:val="0"/>
              </w:rPr>
            </w:pPr>
            <w:r w:rsidRPr="00FD5A20">
              <w:rPr>
                <w:snapToGrid w:val="0"/>
              </w:rPr>
              <w:t>0,00</w:t>
            </w:r>
          </w:p>
        </w:tc>
        <w:tc>
          <w:tcPr>
            <w:tcW w:w="1573" w:type="dxa"/>
            <w:gridSpan w:val="3"/>
            <w:tcBorders>
              <w:top w:val="nil"/>
              <w:left w:val="single" w:sz="4" w:space="0" w:color="auto"/>
              <w:bottom w:val="single" w:sz="4" w:space="0" w:color="auto"/>
              <w:right w:val="single" w:sz="4" w:space="0" w:color="auto"/>
            </w:tcBorders>
            <w:shd w:val="clear" w:color="auto" w:fill="auto"/>
            <w:vAlign w:val="center"/>
          </w:tcPr>
          <w:p w14:paraId="59E9C408" w14:textId="77777777" w:rsidR="00FD5A20" w:rsidRPr="00FD5A20" w:rsidRDefault="00FD5A20" w:rsidP="00FD5A20">
            <w:pPr>
              <w:jc w:val="center"/>
              <w:rPr>
                <w:snapToGrid w:val="0"/>
              </w:rPr>
            </w:pPr>
            <w:r w:rsidRPr="00FD5A20">
              <w:rPr>
                <w:snapToGrid w:val="0"/>
              </w:rPr>
              <w:t>0,00</w:t>
            </w:r>
          </w:p>
        </w:tc>
      </w:tr>
      <w:tr w:rsidR="00FD5A20" w:rsidRPr="00FD5A20" w14:paraId="3CEBF44F" w14:textId="77777777" w:rsidTr="006D5EE3">
        <w:trPr>
          <w:gridAfter w:val="2"/>
          <w:wAfter w:w="1585"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B24367" w14:textId="77777777" w:rsidR="00FD5A20" w:rsidRPr="00FD5A20" w:rsidRDefault="00FD5A20" w:rsidP="00FD5A20">
            <w:pPr>
              <w:jc w:val="center"/>
              <w:rPr>
                <w:snapToGrid w:val="0"/>
                <w:szCs w:val="22"/>
              </w:rPr>
            </w:pPr>
            <w:r w:rsidRPr="00FD5A20">
              <w:rPr>
                <w:snapToGrid w:val="0"/>
                <w:szCs w:val="22"/>
              </w:rPr>
              <w:t>12</w:t>
            </w:r>
          </w:p>
        </w:tc>
        <w:tc>
          <w:tcPr>
            <w:tcW w:w="4354" w:type="dxa"/>
            <w:tcBorders>
              <w:top w:val="single" w:sz="4" w:space="0" w:color="auto"/>
              <w:left w:val="nil"/>
              <w:bottom w:val="single" w:sz="4" w:space="0" w:color="auto"/>
              <w:right w:val="single" w:sz="4" w:space="0" w:color="auto"/>
            </w:tcBorders>
            <w:shd w:val="clear" w:color="auto" w:fill="auto"/>
            <w:vAlign w:val="center"/>
            <w:hideMark/>
          </w:tcPr>
          <w:p w14:paraId="24D0C247" w14:textId="77777777" w:rsidR="00FD5A20" w:rsidRPr="00FD5A20" w:rsidRDefault="00FD5A20" w:rsidP="00FD5A20">
            <w:pPr>
              <w:rPr>
                <w:snapToGrid w:val="0"/>
              </w:rPr>
            </w:pPr>
            <w:r w:rsidRPr="00FD5A20">
              <w:rPr>
                <w:snapToGrid w:val="0"/>
              </w:rPr>
              <w:t>ИТОГО необходимая валовая выручка</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B9DB02" w14:textId="77777777" w:rsidR="00FD5A20" w:rsidRPr="00FD5A20" w:rsidRDefault="00FD5A20" w:rsidP="00FD5A20">
            <w:pPr>
              <w:jc w:val="center"/>
              <w:rPr>
                <w:b/>
              </w:rPr>
            </w:pPr>
            <w:r w:rsidRPr="00FD5A20">
              <w:rPr>
                <w:b/>
                <w:bCs/>
                <w:snapToGrid w:val="0"/>
              </w:rPr>
              <w:t>1 183 834,16</w:t>
            </w:r>
          </w:p>
        </w:tc>
        <w:tc>
          <w:tcPr>
            <w:tcW w:w="1614" w:type="dxa"/>
            <w:gridSpan w:val="2"/>
            <w:tcBorders>
              <w:top w:val="nil"/>
              <w:left w:val="single" w:sz="4" w:space="0" w:color="auto"/>
              <w:bottom w:val="single" w:sz="4" w:space="0" w:color="auto"/>
              <w:right w:val="single" w:sz="4" w:space="0" w:color="auto"/>
            </w:tcBorders>
            <w:shd w:val="clear" w:color="auto" w:fill="auto"/>
            <w:vAlign w:val="center"/>
          </w:tcPr>
          <w:p w14:paraId="3013C4ED" w14:textId="77777777" w:rsidR="00FD5A20" w:rsidRPr="00FD5A20" w:rsidRDefault="00FD5A20" w:rsidP="00FD5A20">
            <w:pPr>
              <w:jc w:val="center"/>
              <w:rPr>
                <w:b/>
                <w:bCs/>
                <w:snapToGrid w:val="0"/>
              </w:rPr>
            </w:pPr>
            <w:r w:rsidRPr="00FD5A20">
              <w:rPr>
                <w:b/>
                <w:bCs/>
                <w:snapToGrid w:val="0"/>
              </w:rPr>
              <w:t>1 288 393,17</w:t>
            </w:r>
          </w:p>
        </w:tc>
        <w:tc>
          <w:tcPr>
            <w:tcW w:w="1573" w:type="dxa"/>
            <w:gridSpan w:val="3"/>
            <w:tcBorders>
              <w:top w:val="nil"/>
              <w:left w:val="single" w:sz="4" w:space="0" w:color="auto"/>
              <w:bottom w:val="single" w:sz="4" w:space="0" w:color="auto"/>
              <w:right w:val="single" w:sz="4" w:space="0" w:color="auto"/>
            </w:tcBorders>
            <w:shd w:val="clear" w:color="auto" w:fill="auto"/>
            <w:vAlign w:val="center"/>
          </w:tcPr>
          <w:p w14:paraId="017692D7" w14:textId="77777777" w:rsidR="00FD5A20" w:rsidRPr="00FD5A20" w:rsidRDefault="00FD5A20" w:rsidP="00FD5A20">
            <w:pPr>
              <w:jc w:val="center"/>
              <w:rPr>
                <w:b/>
                <w:bCs/>
                <w:snapToGrid w:val="0"/>
              </w:rPr>
            </w:pPr>
            <w:r w:rsidRPr="00FD5A20">
              <w:rPr>
                <w:b/>
                <w:bCs/>
                <w:snapToGrid w:val="0"/>
              </w:rPr>
              <w:t>104 559,01</w:t>
            </w:r>
          </w:p>
        </w:tc>
      </w:tr>
    </w:tbl>
    <w:p w14:paraId="43084900" w14:textId="77777777" w:rsidR="00FD5A20" w:rsidRPr="00FD5A20" w:rsidRDefault="00FD5A20" w:rsidP="00FD5A20">
      <w:pPr>
        <w:jc w:val="center"/>
        <w:rPr>
          <w:snapToGrid w:val="0"/>
          <w:sz w:val="28"/>
          <w:highlight w:val="yellow"/>
        </w:rPr>
      </w:pPr>
    </w:p>
    <w:p w14:paraId="2FE56330" w14:textId="77777777" w:rsidR="00FD5A20" w:rsidRPr="00FD5A20" w:rsidRDefault="00FD5A20" w:rsidP="00FD5A20">
      <w:pPr>
        <w:keepNext/>
        <w:jc w:val="center"/>
        <w:outlineLvl w:val="0"/>
        <w:rPr>
          <w:b/>
          <w:bCs/>
          <w:caps/>
          <w:snapToGrid w:val="0"/>
          <w:kern w:val="32"/>
          <w:sz w:val="28"/>
          <w:szCs w:val="32"/>
          <w:lang w:eastAsia="en-US"/>
        </w:rPr>
      </w:pPr>
      <w:r w:rsidRPr="00FD5A20">
        <w:rPr>
          <w:b/>
          <w:bCs/>
          <w:caps/>
          <w:snapToGrid w:val="0"/>
          <w:kern w:val="32"/>
          <w:sz w:val="28"/>
          <w:szCs w:val="32"/>
          <w:highlight w:val="yellow"/>
          <w:lang w:val="x-none" w:eastAsia="en-US"/>
        </w:rPr>
        <w:br w:type="page"/>
      </w:r>
      <w:bookmarkStart w:id="332" w:name="_Toc531773196"/>
      <w:bookmarkStart w:id="333" w:name="_Toc531794897"/>
      <w:bookmarkStart w:id="334" w:name="_Toc24044805"/>
      <w:bookmarkEnd w:id="324"/>
      <w:r w:rsidRPr="00FD5A20">
        <w:rPr>
          <w:b/>
          <w:bCs/>
          <w:caps/>
          <w:snapToGrid w:val="0"/>
          <w:kern w:val="32"/>
          <w:sz w:val="28"/>
          <w:szCs w:val="32"/>
          <w:lang w:eastAsia="en-US"/>
        </w:rPr>
        <w:lastRenderedPageBreak/>
        <w:t>9</w:t>
      </w:r>
      <w:r w:rsidRPr="00FD5A20">
        <w:rPr>
          <w:b/>
          <w:bCs/>
          <w:caps/>
          <w:snapToGrid w:val="0"/>
          <w:kern w:val="32"/>
          <w:sz w:val="28"/>
          <w:szCs w:val="32"/>
          <w:lang w:val="x-none" w:eastAsia="en-US"/>
        </w:rPr>
        <w:t xml:space="preserve">. </w:t>
      </w:r>
      <w:bookmarkEnd w:id="332"/>
      <w:bookmarkEnd w:id="333"/>
      <w:bookmarkEnd w:id="334"/>
      <w:r w:rsidRPr="00FD5A20">
        <w:rPr>
          <w:b/>
          <w:bCs/>
          <w:caps/>
          <w:snapToGrid w:val="0"/>
          <w:kern w:val="32"/>
          <w:sz w:val="28"/>
          <w:szCs w:val="32"/>
          <w:lang w:eastAsia="en-US"/>
        </w:rPr>
        <w:t>Тарифы на горячую воду</w:t>
      </w:r>
    </w:p>
    <w:p w14:paraId="0E1AE848" w14:textId="77777777" w:rsidR="00FD5A20" w:rsidRPr="00FD5A20" w:rsidRDefault="00FD5A20" w:rsidP="00FD5A20">
      <w:pPr>
        <w:tabs>
          <w:tab w:val="left" w:pos="0"/>
          <w:tab w:val="left" w:pos="9900"/>
        </w:tabs>
        <w:ind w:right="-1" w:firstLine="709"/>
        <w:jc w:val="both"/>
        <w:rPr>
          <w:snapToGrid w:val="0"/>
          <w:color w:val="000000"/>
          <w:sz w:val="28"/>
          <w:szCs w:val="28"/>
        </w:rPr>
      </w:pPr>
    </w:p>
    <w:p w14:paraId="394DBC57" w14:textId="77777777" w:rsidR="00FD5A20" w:rsidRPr="00FD5A20" w:rsidRDefault="00FD5A20" w:rsidP="00FD5A20">
      <w:pPr>
        <w:tabs>
          <w:tab w:val="left" w:pos="0"/>
          <w:tab w:val="left" w:pos="9900"/>
        </w:tabs>
        <w:ind w:right="-1" w:firstLine="709"/>
        <w:jc w:val="both"/>
        <w:rPr>
          <w:snapToGrid w:val="0"/>
          <w:color w:val="000000"/>
          <w:sz w:val="28"/>
          <w:szCs w:val="28"/>
        </w:rPr>
      </w:pPr>
      <w:r w:rsidRPr="00FD5A20">
        <w:rPr>
          <w:snapToGrid w:val="0"/>
          <w:color w:val="000000"/>
          <w:sz w:val="28"/>
          <w:szCs w:val="28"/>
        </w:rPr>
        <w:t>Согласно п. 87 Основ ценообразования в сфере теплоснабжения, утвержденных постановлением Правительства РФ от 22.10.2012 № 1075 «О ценообразовании в сфере теплоснабжения», органы регулирования устанавливают двухкомпонентный тариф на горячую воду в открытой системе теплоснабжения (горячего водоснабжения), который состоит из компонента на теплоноситель и компонента на тепловую энергию.</w:t>
      </w:r>
    </w:p>
    <w:p w14:paraId="763F398F" w14:textId="77777777" w:rsidR="00FD5A20" w:rsidRPr="00FD5A20" w:rsidRDefault="00FD5A20" w:rsidP="00FD5A20">
      <w:pPr>
        <w:ind w:firstLine="709"/>
        <w:jc w:val="both"/>
        <w:rPr>
          <w:snapToGrid w:val="0"/>
          <w:sz w:val="28"/>
          <w:szCs w:val="28"/>
        </w:rPr>
      </w:pPr>
      <w:r w:rsidRPr="00FD5A20">
        <w:rPr>
          <w:snapToGrid w:val="0"/>
          <w:sz w:val="28"/>
          <w:szCs w:val="28"/>
        </w:rPr>
        <w:t>По предложению предприятия на 2025 год значение компонента на теплоноситель равно значению тарифа на холодную воду.</w:t>
      </w:r>
    </w:p>
    <w:p w14:paraId="729008A0" w14:textId="77777777" w:rsidR="00FD5A20" w:rsidRPr="00FD5A20" w:rsidRDefault="00FD5A20" w:rsidP="00FD5A20">
      <w:pPr>
        <w:rPr>
          <w:rFonts w:eastAsia="Calibri"/>
          <w:i/>
          <w:snapToGrid w:val="0"/>
          <w:sz w:val="28"/>
          <w:szCs w:val="28"/>
          <w:highlight w:val="yellow"/>
        </w:rPr>
      </w:pPr>
    </w:p>
    <w:p w14:paraId="1AA7CEB3" w14:textId="77777777" w:rsidR="00FD5A20" w:rsidRPr="00FD5A20" w:rsidRDefault="00FD5A20" w:rsidP="00FD5A20">
      <w:pPr>
        <w:ind w:firstLine="709"/>
        <w:jc w:val="center"/>
        <w:rPr>
          <w:rFonts w:eastAsia="Calibri"/>
          <w:i/>
          <w:snapToGrid w:val="0"/>
          <w:sz w:val="28"/>
          <w:szCs w:val="28"/>
        </w:rPr>
      </w:pPr>
      <w:r w:rsidRPr="00FD5A20">
        <w:rPr>
          <w:rFonts w:eastAsia="Calibri"/>
          <w:i/>
          <w:snapToGrid w:val="0"/>
          <w:sz w:val="28"/>
          <w:szCs w:val="28"/>
        </w:rPr>
        <w:t>Расходы на холодную воду (для теплоносителя)</w:t>
      </w:r>
    </w:p>
    <w:p w14:paraId="32B16426" w14:textId="77777777" w:rsidR="00FD5A20" w:rsidRPr="00FD5A20" w:rsidRDefault="00FD5A20" w:rsidP="00FD5A20">
      <w:pPr>
        <w:ind w:firstLine="720"/>
        <w:jc w:val="both"/>
        <w:rPr>
          <w:snapToGrid w:val="0"/>
          <w:sz w:val="28"/>
          <w:szCs w:val="28"/>
        </w:rPr>
      </w:pPr>
      <w:r w:rsidRPr="00FD5A20">
        <w:rPr>
          <w:snapToGrid w:val="0"/>
          <w:sz w:val="28"/>
          <w:szCs w:val="28"/>
        </w:rPr>
        <w:t>Поставщиком холодной воды является МУП «Междуреченский водоканал».</w:t>
      </w:r>
    </w:p>
    <w:p w14:paraId="5A5BC558" w14:textId="77777777" w:rsidR="00FD5A20" w:rsidRPr="00FD5A20" w:rsidRDefault="00FD5A20" w:rsidP="00FD5A20">
      <w:pPr>
        <w:autoSpaceDE w:val="0"/>
        <w:autoSpaceDN w:val="0"/>
        <w:adjustRightInd w:val="0"/>
        <w:jc w:val="both"/>
        <w:rPr>
          <w:sz w:val="28"/>
          <w:szCs w:val="28"/>
        </w:rPr>
      </w:pPr>
      <w:r w:rsidRPr="00FD5A20">
        <w:rPr>
          <w:snapToGrid w:val="0"/>
          <w:sz w:val="28"/>
          <w:szCs w:val="28"/>
        </w:rPr>
        <w:tab/>
        <w:t>Тарифы для МУП «Междуреченский водоканал» утверждены п</w:t>
      </w:r>
      <w:r w:rsidRPr="00FD5A20">
        <w:rPr>
          <w:sz w:val="28"/>
          <w:szCs w:val="28"/>
        </w:rPr>
        <w:t>остановлением РЭК Кузбасса от 17.09.2024 № 198 «О внесении изменений в постановление Региональной энергетической комиссии Кузбасса от 28.11.2022 № 748 «Об утверждении производственной программы в сфере холодного водоснабжения, водоотведения и об установлении тарифов на питьевую воду, водоотведение МУП «Междуреченский Водоканал» (Междуреченский муниципальный округ)» в части 2025 года».</w:t>
      </w:r>
    </w:p>
    <w:p w14:paraId="0DAE9C03" w14:textId="77777777" w:rsidR="00FD5A20" w:rsidRPr="00FD5A20" w:rsidRDefault="00FD5A20" w:rsidP="00FD5A20">
      <w:pPr>
        <w:widowControl w:val="0"/>
        <w:ind w:firstLine="709"/>
        <w:jc w:val="both"/>
        <w:rPr>
          <w:snapToGrid w:val="0"/>
          <w:sz w:val="28"/>
          <w:szCs w:val="28"/>
        </w:rPr>
      </w:pPr>
      <w:r w:rsidRPr="00FD5A20">
        <w:rPr>
          <w:snapToGrid w:val="0"/>
          <w:sz w:val="28"/>
          <w:szCs w:val="28"/>
        </w:rPr>
        <w:t>Экспертами приняты в расчет тарифы на холодную воду на 2025 год в 1 ом полугодии в размере 33,53 руб./м</w:t>
      </w:r>
      <w:r w:rsidRPr="00FD5A20">
        <w:rPr>
          <w:snapToGrid w:val="0"/>
          <w:sz w:val="28"/>
          <w:szCs w:val="28"/>
          <w:vertAlign w:val="superscript"/>
        </w:rPr>
        <w:t>3</w:t>
      </w:r>
      <w:r w:rsidRPr="00FD5A20">
        <w:rPr>
          <w:snapToGrid w:val="0"/>
          <w:sz w:val="28"/>
          <w:szCs w:val="28"/>
        </w:rPr>
        <w:t>, во 2-ом полугодии в размере 34,07 руб./м</w:t>
      </w:r>
      <w:r w:rsidRPr="00FD5A20">
        <w:rPr>
          <w:snapToGrid w:val="0"/>
          <w:sz w:val="28"/>
          <w:szCs w:val="28"/>
          <w:vertAlign w:val="superscript"/>
        </w:rPr>
        <w:t>3</w:t>
      </w:r>
      <w:r w:rsidRPr="00FD5A20">
        <w:rPr>
          <w:snapToGrid w:val="0"/>
          <w:sz w:val="28"/>
          <w:szCs w:val="28"/>
        </w:rPr>
        <w:t>.</w:t>
      </w:r>
    </w:p>
    <w:p w14:paraId="7EA3C6CC" w14:textId="77777777" w:rsidR="00FD5A20" w:rsidRPr="00FD5A20" w:rsidRDefault="00FD5A20" w:rsidP="00FD5A20">
      <w:pPr>
        <w:tabs>
          <w:tab w:val="left" w:pos="0"/>
          <w:tab w:val="left" w:pos="9900"/>
        </w:tabs>
        <w:ind w:right="-1" w:firstLine="720"/>
        <w:jc w:val="both"/>
        <w:rPr>
          <w:snapToGrid w:val="0"/>
          <w:sz w:val="28"/>
          <w:szCs w:val="28"/>
        </w:rPr>
      </w:pPr>
      <w:r w:rsidRPr="00FD5A20">
        <w:rPr>
          <w:snapToGrid w:val="0"/>
          <w:sz w:val="28"/>
          <w:szCs w:val="28"/>
        </w:rPr>
        <w:t>Значение компонента на тепловую энергию принято равным одноставочным тарифам на тепловую энергию МУП «МТСК», которые составляют:</w:t>
      </w:r>
    </w:p>
    <w:p w14:paraId="6C0E8AA6" w14:textId="77777777" w:rsidR="00FD5A20" w:rsidRPr="00FD5A20" w:rsidRDefault="00FD5A20" w:rsidP="00FD5A20">
      <w:pPr>
        <w:tabs>
          <w:tab w:val="left" w:pos="0"/>
          <w:tab w:val="left" w:pos="9900"/>
        </w:tabs>
        <w:ind w:right="-1" w:firstLine="720"/>
        <w:jc w:val="both"/>
        <w:rPr>
          <w:snapToGrid w:val="0"/>
          <w:sz w:val="28"/>
          <w:szCs w:val="28"/>
        </w:rPr>
      </w:pPr>
      <w:r w:rsidRPr="00FD5A20">
        <w:rPr>
          <w:snapToGrid w:val="0"/>
          <w:sz w:val="28"/>
          <w:szCs w:val="28"/>
        </w:rPr>
        <w:t>- 2 956,13 руб./Гкал. с 01.01.2025;</w:t>
      </w:r>
    </w:p>
    <w:p w14:paraId="04E9FCF7" w14:textId="77777777" w:rsidR="00FD5A20" w:rsidRPr="00FD5A20" w:rsidRDefault="00FD5A20" w:rsidP="00FD5A20">
      <w:pPr>
        <w:tabs>
          <w:tab w:val="left" w:pos="0"/>
          <w:tab w:val="left" w:pos="9900"/>
        </w:tabs>
        <w:ind w:right="-1" w:firstLine="720"/>
        <w:jc w:val="both"/>
        <w:rPr>
          <w:snapToGrid w:val="0"/>
          <w:sz w:val="28"/>
          <w:szCs w:val="28"/>
        </w:rPr>
      </w:pPr>
      <w:r w:rsidRPr="00FD5A20">
        <w:rPr>
          <w:snapToGrid w:val="0"/>
          <w:sz w:val="28"/>
          <w:szCs w:val="28"/>
        </w:rPr>
        <w:t>- 3 227,77 руб./Гкал. с 01.07.2025.</w:t>
      </w:r>
    </w:p>
    <w:p w14:paraId="1F9A508C" w14:textId="77777777" w:rsidR="00FD5A20" w:rsidRPr="00FD5A20" w:rsidRDefault="00FD5A20" w:rsidP="00FD5A20">
      <w:pPr>
        <w:tabs>
          <w:tab w:val="left" w:pos="0"/>
          <w:tab w:val="left" w:pos="9900"/>
        </w:tabs>
        <w:ind w:right="-1" w:firstLine="720"/>
        <w:jc w:val="both"/>
        <w:rPr>
          <w:snapToGrid w:val="0"/>
          <w:color w:val="000000"/>
          <w:sz w:val="28"/>
          <w:szCs w:val="28"/>
        </w:rPr>
      </w:pPr>
      <w:r w:rsidRPr="00FD5A20">
        <w:rPr>
          <w:snapToGrid w:val="0"/>
          <w:color w:val="000000"/>
          <w:sz w:val="28"/>
          <w:szCs w:val="28"/>
        </w:rPr>
        <w:t>Нормативы расхода тепловой энергии, необходимой для осуществления горячего водоснабжения МУП «МТСК» приняты 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7E10C2E7" w14:textId="77777777" w:rsidR="00FD5A20" w:rsidRPr="00FD5A20" w:rsidRDefault="00FD5A20" w:rsidP="00FD5A20">
      <w:pPr>
        <w:tabs>
          <w:tab w:val="left" w:pos="0"/>
          <w:tab w:val="left" w:pos="9900"/>
        </w:tabs>
        <w:ind w:right="-1" w:firstLine="709"/>
        <w:jc w:val="both"/>
        <w:rPr>
          <w:snapToGrid w:val="0"/>
          <w:color w:val="000000"/>
          <w:sz w:val="28"/>
          <w:szCs w:val="28"/>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6"/>
        <w:gridCol w:w="2409"/>
        <w:gridCol w:w="2266"/>
      </w:tblGrid>
      <w:tr w:rsidR="00FD5A20" w:rsidRPr="00FD5A20" w14:paraId="13481F86" w14:textId="77777777" w:rsidTr="006D5EE3">
        <w:trPr>
          <w:trHeight w:val="107"/>
          <w:jc w:val="center"/>
        </w:trPr>
        <w:tc>
          <w:tcPr>
            <w:tcW w:w="4676" w:type="dxa"/>
            <w:gridSpan w:val="2"/>
            <w:shd w:val="clear" w:color="auto" w:fill="auto"/>
            <w:vAlign w:val="center"/>
          </w:tcPr>
          <w:p w14:paraId="64121306" w14:textId="77777777" w:rsidR="00FD5A20" w:rsidRPr="00FD5A20" w:rsidRDefault="00FD5A20" w:rsidP="00FD5A20">
            <w:pPr>
              <w:jc w:val="center"/>
              <w:rPr>
                <w:snapToGrid w:val="0"/>
              </w:rPr>
            </w:pPr>
            <w:r w:rsidRPr="00FD5A20">
              <w:rPr>
                <w:snapToGrid w:val="0"/>
              </w:rPr>
              <w:t>С изолированными стояками</w:t>
            </w:r>
          </w:p>
        </w:tc>
        <w:tc>
          <w:tcPr>
            <w:tcW w:w="4675" w:type="dxa"/>
            <w:gridSpan w:val="2"/>
            <w:shd w:val="clear" w:color="auto" w:fill="auto"/>
            <w:vAlign w:val="center"/>
            <w:hideMark/>
          </w:tcPr>
          <w:p w14:paraId="2470B7CE" w14:textId="77777777" w:rsidR="00FD5A20" w:rsidRPr="00FD5A20" w:rsidRDefault="00FD5A20" w:rsidP="00FD5A20">
            <w:pPr>
              <w:jc w:val="center"/>
              <w:rPr>
                <w:snapToGrid w:val="0"/>
              </w:rPr>
            </w:pPr>
            <w:r w:rsidRPr="00FD5A20">
              <w:rPr>
                <w:snapToGrid w:val="0"/>
              </w:rPr>
              <w:t>С неизолированными стояками</w:t>
            </w:r>
          </w:p>
        </w:tc>
      </w:tr>
      <w:tr w:rsidR="00FD5A20" w:rsidRPr="00FD5A20" w14:paraId="36488A55" w14:textId="77777777" w:rsidTr="006D5EE3">
        <w:trPr>
          <w:trHeight w:val="239"/>
          <w:jc w:val="center"/>
        </w:trPr>
        <w:tc>
          <w:tcPr>
            <w:tcW w:w="2410" w:type="dxa"/>
            <w:shd w:val="clear" w:color="auto" w:fill="auto"/>
            <w:vAlign w:val="center"/>
            <w:hideMark/>
          </w:tcPr>
          <w:p w14:paraId="50EE084F" w14:textId="77777777" w:rsidR="00FD5A20" w:rsidRPr="00FD5A20" w:rsidRDefault="00FD5A20" w:rsidP="00FD5A20">
            <w:pPr>
              <w:jc w:val="center"/>
              <w:rPr>
                <w:snapToGrid w:val="0"/>
              </w:rPr>
            </w:pPr>
            <w:r w:rsidRPr="00FD5A20">
              <w:rPr>
                <w:snapToGrid w:val="0"/>
              </w:rPr>
              <w:t xml:space="preserve">с </w:t>
            </w:r>
            <w:r w:rsidRPr="00FD5A20">
              <w:rPr>
                <w:snapToGrid w:val="0"/>
              </w:rPr>
              <w:br/>
              <w:t>полотенцесушителем</w:t>
            </w:r>
          </w:p>
        </w:tc>
        <w:tc>
          <w:tcPr>
            <w:tcW w:w="2266" w:type="dxa"/>
            <w:shd w:val="clear" w:color="auto" w:fill="auto"/>
            <w:vAlign w:val="center"/>
            <w:hideMark/>
          </w:tcPr>
          <w:p w14:paraId="56C1941E" w14:textId="77777777" w:rsidR="00FD5A20" w:rsidRPr="00FD5A20" w:rsidRDefault="00FD5A20" w:rsidP="00FD5A20">
            <w:pPr>
              <w:jc w:val="center"/>
              <w:rPr>
                <w:snapToGrid w:val="0"/>
              </w:rPr>
            </w:pPr>
            <w:r w:rsidRPr="00FD5A20">
              <w:rPr>
                <w:snapToGrid w:val="0"/>
              </w:rPr>
              <w:t>без полотенцесушителя</w:t>
            </w:r>
          </w:p>
        </w:tc>
        <w:tc>
          <w:tcPr>
            <w:tcW w:w="2409" w:type="dxa"/>
            <w:shd w:val="clear" w:color="auto" w:fill="auto"/>
            <w:vAlign w:val="center"/>
            <w:hideMark/>
          </w:tcPr>
          <w:p w14:paraId="5B5C1F6F" w14:textId="77777777" w:rsidR="00FD5A20" w:rsidRPr="00FD5A20" w:rsidRDefault="00FD5A20" w:rsidP="00FD5A20">
            <w:pPr>
              <w:jc w:val="center"/>
              <w:rPr>
                <w:snapToGrid w:val="0"/>
              </w:rPr>
            </w:pPr>
            <w:r w:rsidRPr="00FD5A20">
              <w:rPr>
                <w:snapToGrid w:val="0"/>
              </w:rPr>
              <w:t xml:space="preserve">с </w:t>
            </w:r>
            <w:r w:rsidRPr="00FD5A20">
              <w:rPr>
                <w:snapToGrid w:val="0"/>
              </w:rPr>
              <w:br/>
              <w:t>полотенцесушителем</w:t>
            </w:r>
          </w:p>
        </w:tc>
        <w:tc>
          <w:tcPr>
            <w:tcW w:w="2266" w:type="dxa"/>
            <w:shd w:val="clear" w:color="auto" w:fill="auto"/>
            <w:vAlign w:val="center"/>
            <w:hideMark/>
          </w:tcPr>
          <w:p w14:paraId="782ECBAC" w14:textId="77777777" w:rsidR="00FD5A20" w:rsidRPr="00FD5A20" w:rsidRDefault="00FD5A20" w:rsidP="00FD5A20">
            <w:pPr>
              <w:jc w:val="center"/>
              <w:rPr>
                <w:snapToGrid w:val="0"/>
              </w:rPr>
            </w:pPr>
            <w:r w:rsidRPr="00FD5A20">
              <w:rPr>
                <w:snapToGrid w:val="0"/>
              </w:rPr>
              <w:t>без полотенцесушителя</w:t>
            </w:r>
          </w:p>
        </w:tc>
      </w:tr>
      <w:tr w:rsidR="00FD5A20" w:rsidRPr="00FD5A20" w14:paraId="7DB20482" w14:textId="77777777" w:rsidTr="006D5EE3">
        <w:trPr>
          <w:trHeight w:val="255"/>
          <w:jc w:val="center"/>
        </w:trPr>
        <w:tc>
          <w:tcPr>
            <w:tcW w:w="2410" w:type="dxa"/>
            <w:shd w:val="clear" w:color="auto" w:fill="auto"/>
          </w:tcPr>
          <w:p w14:paraId="17EFBAAB" w14:textId="77777777" w:rsidR="00FD5A20" w:rsidRPr="00FD5A20" w:rsidRDefault="00FD5A20" w:rsidP="00FD5A20">
            <w:pPr>
              <w:jc w:val="center"/>
              <w:rPr>
                <w:snapToGrid w:val="0"/>
              </w:rPr>
            </w:pPr>
            <w:r w:rsidRPr="00FD5A20">
              <w:rPr>
                <w:snapToGrid w:val="0"/>
              </w:rPr>
              <w:t>0,0544</w:t>
            </w:r>
          </w:p>
        </w:tc>
        <w:tc>
          <w:tcPr>
            <w:tcW w:w="2266" w:type="dxa"/>
            <w:shd w:val="clear" w:color="auto" w:fill="auto"/>
          </w:tcPr>
          <w:p w14:paraId="62D8F927" w14:textId="77777777" w:rsidR="00FD5A20" w:rsidRPr="00FD5A20" w:rsidRDefault="00FD5A20" w:rsidP="00FD5A20">
            <w:pPr>
              <w:jc w:val="center"/>
              <w:rPr>
                <w:snapToGrid w:val="0"/>
              </w:rPr>
            </w:pPr>
            <w:r w:rsidRPr="00FD5A20">
              <w:rPr>
                <w:snapToGrid w:val="0"/>
              </w:rPr>
              <w:t>0,0536</w:t>
            </w:r>
          </w:p>
        </w:tc>
        <w:tc>
          <w:tcPr>
            <w:tcW w:w="2409" w:type="dxa"/>
            <w:shd w:val="clear" w:color="auto" w:fill="auto"/>
          </w:tcPr>
          <w:p w14:paraId="38DB2E80" w14:textId="77777777" w:rsidR="00FD5A20" w:rsidRPr="00FD5A20" w:rsidRDefault="00FD5A20" w:rsidP="00FD5A20">
            <w:pPr>
              <w:jc w:val="center"/>
              <w:rPr>
                <w:snapToGrid w:val="0"/>
              </w:rPr>
            </w:pPr>
            <w:r w:rsidRPr="00FD5A20">
              <w:rPr>
                <w:snapToGrid w:val="0"/>
              </w:rPr>
              <w:t>0,0580</w:t>
            </w:r>
          </w:p>
        </w:tc>
        <w:tc>
          <w:tcPr>
            <w:tcW w:w="2266" w:type="dxa"/>
            <w:shd w:val="clear" w:color="auto" w:fill="auto"/>
          </w:tcPr>
          <w:p w14:paraId="4B93BC77" w14:textId="77777777" w:rsidR="00FD5A20" w:rsidRPr="00FD5A20" w:rsidRDefault="00FD5A20" w:rsidP="00FD5A20">
            <w:pPr>
              <w:jc w:val="center"/>
              <w:rPr>
                <w:snapToGrid w:val="0"/>
              </w:rPr>
            </w:pPr>
            <w:r w:rsidRPr="00FD5A20">
              <w:rPr>
                <w:snapToGrid w:val="0"/>
              </w:rPr>
              <w:t>0,0548</w:t>
            </w:r>
          </w:p>
        </w:tc>
      </w:tr>
    </w:tbl>
    <w:p w14:paraId="3163E2EB" w14:textId="77777777" w:rsidR="00FD5A20" w:rsidRPr="00FD5A20" w:rsidRDefault="00FD5A20" w:rsidP="00FD5A20">
      <w:pPr>
        <w:ind w:firstLine="709"/>
        <w:jc w:val="both"/>
        <w:rPr>
          <w:snapToGrid w:val="0"/>
          <w:sz w:val="28"/>
          <w:szCs w:val="28"/>
        </w:rPr>
      </w:pPr>
      <w:r w:rsidRPr="00FD5A20">
        <w:rPr>
          <w:snapToGrid w:val="0"/>
          <w:sz w:val="28"/>
          <w:szCs w:val="28"/>
        </w:rPr>
        <w:t>На основании вышеуказанного эксперты предлагают принять тарифы на горячую воду</w:t>
      </w:r>
      <w:r w:rsidRPr="00FD5A20">
        <w:rPr>
          <w:snapToGrid w:val="0"/>
          <w:color w:val="000000"/>
          <w:sz w:val="28"/>
          <w:szCs w:val="28"/>
        </w:rPr>
        <w:t xml:space="preserve"> в открытой системе горячего водоснабжения</w:t>
      </w:r>
      <w:r w:rsidRPr="00FD5A20">
        <w:rPr>
          <w:snapToGrid w:val="0"/>
          <w:sz w:val="28"/>
          <w:szCs w:val="28"/>
        </w:rPr>
        <w:t xml:space="preserve"> на 2025 год для МУП «МТСК» в следующем виде (таблица 21):</w:t>
      </w:r>
    </w:p>
    <w:p w14:paraId="6005163B" w14:textId="77777777" w:rsidR="00FD5A20" w:rsidRPr="00FD5A20" w:rsidRDefault="00FD5A20" w:rsidP="00FD5A20">
      <w:pPr>
        <w:tabs>
          <w:tab w:val="left" w:pos="1890"/>
        </w:tabs>
        <w:spacing w:line="360" w:lineRule="auto"/>
        <w:ind w:right="-1"/>
        <w:jc w:val="center"/>
        <w:rPr>
          <w:b/>
          <w:snapToGrid w:val="0"/>
          <w:sz w:val="28"/>
          <w:szCs w:val="28"/>
          <w:highlight w:val="yellow"/>
        </w:rPr>
        <w:sectPr w:rsidR="00FD5A20" w:rsidRPr="00FD5A20" w:rsidSect="00FD5A20">
          <w:pgSz w:w="11906" w:h="16838"/>
          <w:pgMar w:top="1134" w:right="566" w:bottom="1134" w:left="1701" w:header="720" w:footer="720" w:gutter="0"/>
          <w:cols w:space="720"/>
        </w:sectPr>
      </w:pPr>
    </w:p>
    <w:p w14:paraId="3E32AC80" w14:textId="77777777" w:rsidR="00FD5A20" w:rsidRPr="00FD5A20" w:rsidRDefault="00FD5A20" w:rsidP="00FD5A20">
      <w:pPr>
        <w:tabs>
          <w:tab w:val="left" w:pos="1890"/>
        </w:tabs>
        <w:ind w:right="-1"/>
        <w:jc w:val="right"/>
        <w:rPr>
          <w:snapToGrid w:val="0"/>
          <w:sz w:val="28"/>
          <w:szCs w:val="28"/>
        </w:rPr>
      </w:pPr>
      <w:r w:rsidRPr="00FD5A20">
        <w:rPr>
          <w:snapToGrid w:val="0"/>
          <w:sz w:val="28"/>
          <w:szCs w:val="28"/>
        </w:rPr>
        <w:lastRenderedPageBreak/>
        <w:t>Таблица 21</w:t>
      </w:r>
    </w:p>
    <w:p w14:paraId="391086E3" w14:textId="77777777" w:rsidR="00FD5A20" w:rsidRPr="00FD5A20" w:rsidRDefault="00FD5A20" w:rsidP="00FD5A20">
      <w:pPr>
        <w:tabs>
          <w:tab w:val="left" w:pos="1890"/>
        </w:tabs>
        <w:ind w:right="-1"/>
        <w:jc w:val="center"/>
        <w:rPr>
          <w:snapToGrid w:val="0"/>
          <w:sz w:val="28"/>
          <w:szCs w:val="28"/>
        </w:rPr>
      </w:pPr>
      <w:r w:rsidRPr="00FD5A20">
        <w:rPr>
          <w:snapToGrid w:val="0"/>
          <w:sz w:val="28"/>
          <w:szCs w:val="28"/>
        </w:rPr>
        <w:t xml:space="preserve">Тарифы на горячую воду для МУП «МТСК», реализуемую в открытой системе горячего водоснабжения </w:t>
      </w:r>
      <w:r w:rsidRPr="00FD5A20">
        <w:rPr>
          <w:snapToGrid w:val="0"/>
          <w:sz w:val="28"/>
          <w:szCs w:val="28"/>
        </w:rPr>
        <w:br/>
        <w:t>на потребительском рынке на 2025 год</w:t>
      </w:r>
    </w:p>
    <w:tbl>
      <w:tblPr>
        <w:tblpPr w:leftFromText="180" w:rightFromText="180" w:vertAnchor="text" w:horzAnchor="margin" w:tblpXSpec="center" w:tblpY="206"/>
        <w:tblW w:w="15574" w:type="dxa"/>
        <w:tblLayout w:type="fixed"/>
        <w:tblLook w:val="04A0" w:firstRow="1" w:lastRow="0" w:firstColumn="1" w:lastColumn="0" w:noHBand="0" w:noVBand="1"/>
      </w:tblPr>
      <w:tblGrid>
        <w:gridCol w:w="1668"/>
        <w:gridCol w:w="1417"/>
        <w:gridCol w:w="992"/>
        <w:gridCol w:w="1075"/>
        <w:gridCol w:w="892"/>
        <w:gridCol w:w="894"/>
        <w:gridCol w:w="892"/>
        <w:gridCol w:w="893"/>
        <w:gridCol w:w="892"/>
        <w:gridCol w:w="894"/>
        <w:gridCol w:w="1338"/>
        <w:gridCol w:w="1422"/>
        <w:gridCol w:w="1186"/>
        <w:gridCol w:w="1112"/>
        <w:gridCol w:w="7"/>
      </w:tblGrid>
      <w:tr w:rsidR="00FD5A20" w:rsidRPr="00FD5A20" w14:paraId="21FD42D2" w14:textId="77777777" w:rsidTr="00FD5A20">
        <w:trPr>
          <w:trHeight w:val="762"/>
        </w:trPr>
        <w:tc>
          <w:tcPr>
            <w:tcW w:w="16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138AE1" w14:textId="77777777" w:rsidR="00FD5A20" w:rsidRPr="00FD5A20" w:rsidRDefault="00FD5A20" w:rsidP="00FD5A20">
            <w:pPr>
              <w:ind w:left="-142" w:right="-108"/>
              <w:jc w:val="center"/>
              <w:rPr>
                <w:snapToGrid w:val="0"/>
              </w:rPr>
            </w:pPr>
            <w:r w:rsidRPr="00FD5A20">
              <w:rPr>
                <w:snapToGrid w:val="0"/>
              </w:rPr>
              <w:t>Наименование регулируемой организации</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C3C076" w14:textId="77777777" w:rsidR="00FD5A20" w:rsidRPr="00FD5A20" w:rsidRDefault="00FD5A20" w:rsidP="00FD5A20">
            <w:pPr>
              <w:jc w:val="center"/>
              <w:rPr>
                <w:snapToGrid w:val="0"/>
              </w:rPr>
            </w:pPr>
            <w:r w:rsidRPr="00FD5A20">
              <w:rPr>
                <w:snapToGrid w:val="0"/>
              </w:rPr>
              <w:t>Период</w:t>
            </w:r>
          </w:p>
        </w:tc>
        <w:tc>
          <w:tcPr>
            <w:tcW w:w="3853" w:type="dxa"/>
            <w:gridSpan w:val="4"/>
            <w:tcBorders>
              <w:top w:val="single" w:sz="4" w:space="0" w:color="auto"/>
              <w:left w:val="nil"/>
              <w:bottom w:val="single" w:sz="4" w:space="0" w:color="auto"/>
              <w:right w:val="single" w:sz="4" w:space="0" w:color="auto"/>
            </w:tcBorders>
            <w:shd w:val="clear" w:color="auto" w:fill="auto"/>
            <w:vAlign w:val="center"/>
            <w:hideMark/>
          </w:tcPr>
          <w:p w14:paraId="72BB7031" w14:textId="77777777" w:rsidR="00FD5A20" w:rsidRPr="00FD5A20" w:rsidRDefault="00FD5A20" w:rsidP="00FD5A20">
            <w:pPr>
              <w:jc w:val="center"/>
              <w:rPr>
                <w:snapToGrid w:val="0"/>
              </w:rPr>
            </w:pPr>
            <w:r w:rsidRPr="00FD5A20">
              <w:rPr>
                <w:snapToGrid w:val="0"/>
              </w:rPr>
              <w:t>Тариф на горячую воду для населения, руб./м</w:t>
            </w:r>
            <w:r w:rsidRPr="00FD5A20">
              <w:rPr>
                <w:snapToGrid w:val="0"/>
                <w:vertAlign w:val="superscript"/>
              </w:rPr>
              <w:t xml:space="preserve">3 </w:t>
            </w:r>
            <w:r w:rsidRPr="00FD5A20">
              <w:rPr>
                <w:snapToGrid w:val="0"/>
              </w:rPr>
              <w:t>(с НДС)</w:t>
            </w:r>
          </w:p>
        </w:tc>
        <w:tc>
          <w:tcPr>
            <w:tcW w:w="3571" w:type="dxa"/>
            <w:gridSpan w:val="4"/>
            <w:tcBorders>
              <w:top w:val="single" w:sz="4" w:space="0" w:color="auto"/>
              <w:left w:val="nil"/>
              <w:bottom w:val="single" w:sz="4" w:space="0" w:color="auto"/>
              <w:right w:val="single" w:sz="4" w:space="0" w:color="auto"/>
            </w:tcBorders>
            <w:shd w:val="clear" w:color="auto" w:fill="auto"/>
            <w:vAlign w:val="center"/>
            <w:hideMark/>
          </w:tcPr>
          <w:p w14:paraId="1BCBF546" w14:textId="77777777" w:rsidR="00FD5A20" w:rsidRPr="00FD5A20" w:rsidRDefault="00FD5A20" w:rsidP="00FD5A20">
            <w:pPr>
              <w:jc w:val="center"/>
              <w:rPr>
                <w:snapToGrid w:val="0"/>
              </w:rPr>
            </w:pPr>
            <w:r w:rsidRPr="00FD5A20">
              <w:rPr>
                <w:snapToGrid w:val="0"/>
              </w:rPr>
              <w:t>Тариф на горячую воду для прочих потребителей, руб./м3 (без НДС)</w:t>
            </w:r>
          </w:p>
        </w:tc>
        <w:tc>
          <w:tcPr>
            <w:tcW w:w="13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8D4070" w14:textId="77777777" w:rsidR="00FD5A20" w:rsidRPr="00FD5A20" w:rsidRDefault="00FD5A20" w:rsidP="00FD5A20">
            <w:pPr>
              <w:ind w:left="-161" w:right="-135"/>
              <w:jc w:val="center"/>
              <w:rPr>
                <w:snapToGrid w:val="0"/>
              </w:rPr>
            </w:pPr>
            <w:r w:rsidRPr="00FD5A20">
              <w:rPr>
                <w:snapToGrid w:val="0"/>
              </w:rPr>
              <w:t>Компонент на теплоно-ситель, руб./м3 (без НДС)</w:t>
            </w:r>
          </w:p>
        </w:tc>
        <w:tc>
          <w:tcPr>
            <w:tcW w:w="3727" w:type="dxa"/>
            <w:gridSpan w:val="4"/>
            <w:tcBorders>
              <w:top w:val="single" w:sz="4" w:space="0" w:color="auto"/>
              <w:left w:val="nil"/>
              <w:bottom w:val="single" w:sz="4" w:space="0" w:color="auto"/>
              <w:right w:val="single" w:sz="4" w:space="0" w:color="auto"/>
            </w:tcBorders>
            <w:shd w:val="clear" w:color="auto" w:fill="auto"/>
            <w:vAlign w:val="center"/>
            <w:hideMark/>
          </w:tcPr>
          <w:p w14:paraId="17EE09DE" w14:textId="77777777" w:rsidR="00FD5A20" w:rsidRPr="00FD5A20" w:rsidRDefault="00FD5A20" w:rsidP="00FD5A20">
            <w:pPr>
              <w:jc w:val="center"/>
              <w:rPr>
                <w:snapToGrid w:val="0"/>
              </w:rPr>
            </w:pPr>
            <w:r w:rsidRPr="00FD5A20">
              <w:rPr>
                <w:snapToGrid w:val="0"/>
              </w:rPr>
              <w:t>Компонент на тепловую энергию</w:t>
            </w:r>
          </w:p>
        </w:tc>
      </w:tr>
      <w:tr w:rsidR="00FD5A20" w:rsidRPr="00FD5A20" w14:paraId="0D53285F" w14:textId="77777777" w:rsidTr="00FD5A20">
        <w:trPr>
          <w:trHeight w:val="662"/>
        </w:trPr>
        <w:tc>
          <w:tcPr>
            <w:tcW w:w="1668" w:type="dxa"/>
            <w:vMerge/>
            <w:tcBorders>
              <w:top w:val="single" w:sz="4" w:space="0" w:color="auto"/>
              <w:left w:val="single" w:sz="4" w:space="0" w:color="auto"/>
              <w:bottom w:val="single" w:sz="4" w:space="0" w:color="auto"/>
              <w:right w:val="single" w:sz="4" w:space="0" w:color="auto"/>
            </w:tcBorders>
            <w:vAlign w:val="center"/>
            <w:hideMark/>
          </w:tcPr>
          <w:p w14:paraId="0BF93C79" w14:textId="77777777" w:rsidR="00FD5A20" w:rsidRPr="00FD5A20" w:rsidRDefault="00FD5A20" w:rsidP="00FD5A20">
            <w:pPr>
              <w:ind w:left="-142" w:right="-108"/>
              <w:rPr>
                <w:snapToGrid w:val="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3919AB0" w14:textId="77777777" w:rsidR="00FD5A20" w:rsidRPr="00FD5A20" w:rsidRDefault="00FD5A20" w:rsidP="00FD5A20">
            <w:pPr>
              <w:rPr>
                <w:snapToGrid w:val="0"/>
              </w:rPr>
            </w:pPr>
          </w:p>
        </w:tc>
        <w:tc>
          <w:tcPr>
            <w:tcW w:w="2067" w:type="dxa"/>
            <w:gridSpan w:val="2"/>
            <w:tcBorders>
              <w:top w:val="single" w:sz="4" w:space="0" w:color="auto"/>
              <w:left w:val="nil"/>
              <w:bottom w:val="single" w:sz="4" w:space="0" w:color="auto"/>
              <w:right w:val="single" w:sz="4" w:space="0" w:color="auto"/>
            </w:tcBorders>
            <w:shd w:val="clear" w:color="auto" w:fill="auto"/>
            <w:vAlign w:val="center"/>
            <w:hideMark/>
          </w:tcPr>
          <w:p w14:paraId="33E83CA3" w14:textId="77777777" w:rsidR="00FD5A20" w:rsidRPr="00FD5A20" w:rsidRDefault="00FD5A20" w:rsidP="00FD5A20">
            <w:pPr>
              <w:jc w:val="center"/>
              <w:rPr>
                <w:snapToGrid w:val="0"/>
              </w:rPr>
            </w:pPr>
            <w:r w:rsidRPr="00FD5A20">
              <w:rPr>
                <w:snapToGrid w:val="0"/>
              </w:rPr>
              <w:t>Изолированные стояки</w:t>
            </w:r>
          </w:p>
        </w:tc>
        <w:tc>
          <w:tcPr>
            <w:tcW w:w="1786" w:type="dxa"/>
            <w:gridSpan w:val="2"/>
            <w:tcBorders>
              <w:top w:val="single" w:sz="4" w:space="0" w:color="auto"/>
              <w:left w:val="nil"/>
              <w:bottom w:val="single" w:sz="4" w:space="0" w:color="auto"/>
              <w:right w:val="single" w:sz="4" w:space="0" w:color="auto"/>
            </w:tcBorders>
            <w:shd w:val="clear" w:color="auto" w:fill="auto"/>
            <w:vAlign w:val="center"/>
            <w:hideMark/>
          </w:tcPr>
          <w:p w14:paraId="6F6B05DD" w14:textId="77777777" w:rsidR="00FD5A20" w:rsidRPr="00FD5A20" w:rsidRDefault="00FD5A20" w:rsidP="00FD5A20">
            <w:pPr>
              <w:jc w:val="center"/>
              <w:rPr>
                <w:snapToGrid w:val="0"/>
              </w:rPr>
            </w:pPr>
            <w:r w:rsidRPr="00FD5A20">
              <w:rPr>
                <w:snapToGrid w:val="0"/>
              </w:rPr>
              <w:t>Неизолированные стояки</w:t>
            </w:r>
          </w:p>
        </w:tc>
        <w:tc>
          <w:tcPr>
            <w:tcW w:w="1785" w:type="dxa"/>
            <w:gridSpan w:val="2"/>
            <w:tcBorders>
              <w:top w:val="single" w:sz="4" w:space="0" w:color="auto"/>
              <w:left w:val="nil"/>
              <w:bottom w:val="single" w:sz="4" w:space="0" w:color="auto"/>
              <w:right w:val="single" w:sz="4" w:space="0" w:color="auto"/>
            </w:tcBorders>
            <w:shd w:val="clear" w:color="auto" w:fill="auto"/>
            <w:vAlign w:val="center"/>
            <w:hideMark/>
          </w:tcPr>
          <w:p w14:paraId="77CCE884" w14:textId="77777777" w:rsidR="00FD5A20" w:rsidRPr="00FD5A20" w:rsidRDefault="00FD5A20" w:rsidP="00FD5A20">
            <w:pPr>
              <w:jc w:val="center"/>
              <w:rPr>
                <w:snapToGrid w:val="0"/>
              </w:rPr>
            </w:pPr>
            <w:r w:rsidRPr="00FD5A20">
              <w:rPr>
                <w:snapToGrid w:val="0"/>
              </w:rPr>
              <w:t>Изолированные стояки</w:t>
            </w:r>
          </w:p>
        </w:tc>
        <w:tc>
          <w:tcPr>
            <w:tcW w:w="1786" w:type="dxa"/>
            <w:gridSpan w:val="2"/>
            <w:tcBorders>
              <w:top w:val="single" w:sz="4" w:space="0" w:color="auto"/>
              <w:left w:val="nil"/>
              <w:bottom w:val="single" w:sz="4" w:space="0" w:color="auto"/>
              <w:right w:val="single" w:sz="4" w:space="0" w:color="auto"/>
            </w:tcBorders>
            <w:shd w:val="clear" w:color="auto" w:fill="auto"/>
            <w:vAlign w:val="center"/>
            <w:hideMark/>
          </w:tcPr>
          <w:p w14:paraId="0B010C43" w14:textId="77777777" w:rsidR="00FD5A20" w:rsidRPr="00FD5A20" w:rsidRDefault="00FD5A20" w:rsidP="00FD5A20">
            <w:pPr>
              <w:jc w:val="center"/>
              <w:rPr>
                <w:snapToGrid w:val="0"/>
              </w:rPr>
            </w:pPr>
            <w:r w:rsidRPr="00FD5A20">
              <w:rPr>
                <w:snapToGrid w:val="0"/>
              </w:rPr>
              <w:t>Неизолированные стояки</w:t>
            </w:r>
          </w:p>
        </w:tc>
        <w:tc>
          <w:tcPr>
            <w:tcW w:w="1338" w:type="dxa"/>
            <w:vMerge/>
            <w:tcBorders>
              <w:top w:val="single" w:sz="4" w:space="0" w:color="auto"/>
              <w:left w:val="single" w:sz="4" w:space="0" w:color="auto"/>
              <w:bottom w:val="single" w:sz="4" w:space="0" w:color="auto"/>
              <w:right w:val="single" w:sz="4" w:space="0" w:color="auto"/>
            </w:tcBorders>
            <w:vAlign w:val="center"/>
            <w:hideMark/>
          </w:tcPr>
          <w:p w14:paraId="42402701" w14:textId="77777777" w:rsidR="00FD5A20" w:rsidRPr="00FD5A20" w:rsidRDefault="00FD5A20" w:rsidP="00FD5A20">
            <w:pPr>
              <w:rPr>
                <w:snapToGrid w:val="0"/>
              </w:rPr>
            </w:pPr>
          </w:p>
        </w:tc>
        <w:tc>
          <w:tcPr>
            <w:tcW w:w="1422" w:type="dxa"/>
            <w:vMerge w:val="restart"/>
            <w:tcBorders>
              <w:top w:val="nil"/>
              <w:left w:val="single" w:sz="4" w:space="0" w:color="auto"/>
              <w:bottom w:val="single" w:sz="4" w:space="0" w:color="auto"/>
              <w:right w:val="single" w:sz="4" w:space="0" w:color="auto"/>
            </w:tcBorders>
            <w:shd w:val="clear" w:color="auto" w:fill="auto"/>
            <w:vAlign w:val="center"/>
            <w:hideMark/>
          </w:tcPr>
          <w:p w14:paraId="322521D6" w14:textId="77777777" w:rsidR="00FD5A20" w:rsidRPr="00FD5A20" w:rsidRDefault="00FD5A20" w:rsidP="00FD5A20">
            <w:pPr>
              <w:jc w:val="center"/>
              <w:rPr>
                <w:snapToGrid w:val="0"/>
              </w:rPr>
            </w:pPr>
            <w:r w:rsidRPr="00FD5A20">
              <w:rPr>
                <w:snapToGrid w:val="0"/>
              </w:rPr>
              <w:t xml:space="preserve">Односта-вочный, руб./Гкал </w:t>
            </w:r>
            <w:r w:rsidRPr="00FD5A20">
              <w:rPr>
                <w:snapToGrid w:val="0"/>
              </w:rPr>
              <w:br/>
              <w:t>(без НДС)</w:t>
            </w:r>
          </w:p>
        </w:tc>
        <w:tc>
          <w:tcPr>
            <w:tcW w:w="2305" w:type="dxa"/>
            <w:gridSpan w:val="3"/>
            <w:tcBorders>
              <w:top w:val="single" w:sz="4" w:space="0" w:color="auto"/>
              <w:left w:val="nil"/>
              <w:bottom w:val="single" w:sz="4" w:space="0" w:color="auto"/>
              <w:right w:val="single" w:sz="4" w:space="0" w:color="auto"/>
            </w:tcBorders>
            <w:shd w:val="clear" w:color="auto" w:fill="auto"/>
            <w:vAlign w:val="center"/>
            <w:hideMark/>
          </w:tcPr>
          <w:p w14:paraId="558FEBBA" w14:textId="77777777" w:rsidR="00FD5A20" w:rsidRPr="00FD5A20" w:rsidRDefault="00FD5A20" w:rsidP="00FD5A20">
            <w:pPr>
              <w:jc w:val="center"/>
              <w:rPr>
                <w:snapToGrid w:val="0"/>
              </w:rPr>
            </w:pPr>
            <w:r w:rsidRPr="00FD5A20">
              <w:rPr>
                <w:snapToGrid w:val="0"/>
              </w:rPr>
              <w:t>Двухставочный</w:t>
            </w:r>
          </w:p>
        </w:tc>
      </w:tr>
      <w:tr w:rsidR="00FD5A20" w:rsidRPr="00FD5A20" w14:paraId="38817F56" w14:textId="77777777" w:rsidTr="00FD5A20">
        <w:trPr>
          <w:gridAfter w:val="1"/>
          <w:wAfter w:w="7" w:type="dxa"/>
          <w:trHeight w:val="1441"/>
        </w:trPr>
        <w:tc>
          <w:tcPr>
            <w:tcW w:w="1668" w:type="dxa"/>
            <w:vMerge/>
            <w:tcBorders>
              <w:top w:val="single" w:sz="4" w:space="0" w:color="auto"/>
              <w:left w:val="single" w:sz="4" w:space="0" w:color="auto"/>
              <w:bottom w:val="single" w:sz="4" w:space="0" w:color="auto"/>
              <w:right w:val="single" w:sz="4" w:space="0" w:color="auto"/>
            </w:tcBorders>
            <w:vAlign w:val="center"/>
            <w:hideMark/>
          </w:tcPr>
          <w:p w14:paraId="4A408A45" w14:textId="77777777" w:rsidR="00FD5A20" w:rsidRPr="00FD5A20" w:rsidRDefault="00FD5A20" w:rsidP="00FD5A20">
            <w:pPr>
              <w:ind w:left="-142" w:right="-108"/>
              <w:rPr>
                <w:snapToGrid w:val="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9055707" w14:textId="77777777" w:rsidR="00FD5A20" w:rsidRPr="00FD5A20" w:rsidRDefault="00FD5A20" w:rsidP="00FD5A20">
            <w:pPr>
              <w:rPr>
                <w:snapToGrid w:val="0"/>
              </w:rPr>
            </w:pPr>
          </w:p>
        </w:tc>
        <w:tc>
          <w:tcPr>
            <w:tcW w:w="992" w:type="dxa"/>
            <w:tcBorders>
              <w:top w:val="nil"/>
              <w:left w:val="nil"/>
              <w:bottom w:val="single" w:sz="4" w:space="0" w:color="auto"/>
              <w:right w:val="single" w:sz="4" w:space="0" w:color="auto"/>
            </w:tcBorders>
            <w:shd w:val="clear" w:color="auto" w:fill="auto"/>
            <w:vAlign w:val="center"/>
            <w:hideMark/>
          </w:tcPr>
          <w:p w14:paraId="4CE878D7" w14:textId="77777777" w:rsidR="00FD5A20" w:rsidRPr="00FD5A20" w:rsidRDefault="00FD5A20" w:rsidP="00FD5A20">
            <w:pPr>
              <w:ind w:left="-35" w:right="-122"/>
              <w:jc w:val="center"/>
              <w:rPr>
                <w:snapToGrid w:val="0"/>
              </w:rPr>
            </w:pPr>
            <w:r w:rsidRPr="00FD5A20">
              <w:rPr>
                <w:snapToGrid w:val="0"/>
              </w:rPr>
              <w:t>с поло-тенце-суши-телями</w:t>
            </w:r>
          </w:p>
        </w:tc>
        <w:tc>
          <w:tcPr>
            <w:tcW w:w="1075" w:type="dxa"/>
            <w:tcBorders>
              <w:top w:val="nil"/>
              <w:left w:val="nil"/>
              <w:bottom w:val="single" w:sz="4" w:space="0" w:color="auto"/>
              <w:right w:val="single" w:sz="4" w:space="0" w:color="auto"/>
            </w:tcBorders>
            <w:shd w:val="clear" w:color="auto" w:fill="auto"/>
            <w:vAlign w:val="center"/>
            <w:hideMark/>
          </w:tcPr>
          <w:p w14:paraId="0D70AD05" w14:textId="77777777" w:rsidR="00FD5A20" w:rsidRPr="00FD5A20" w:rsidRDefault="00FD5A20" w:rsidP="00FD5A20">
            <w:pPr>
              <w:ind w:left="-35" w:right="-122"/>
              <w:jc w:val="center"/>
              <w:rPr>
                <w:snapToGrid w:val="0"/>
              </w:rPr>
            </w:pPr>
            <w:r w:rsidRPr="00FD5A20">
              <w:rPr>
                <w:snapToGrid w:val="0"/>
              </w:rPr>
              <w:t>без поло-тенце-суши-теля</w:t>
            </w:r>
          </w:p>
        </w:tc>
        <w:tc>
          <w:tcPr>
            <w:tcW w:w="892" w:type="dxa"/>
            <w:tcBorders>
              <w:top w:val="nil"/>
              <w:left w:val="nil"/>
              <w:bottom w:val="single" w:sz="4" w:space="0" w:color="auto"/>
              <w:right w:val="single" w:sz="4" w:space="0" w:color="auto"/>
            </w:tcBorders>
            <w:shd w:val="clear" w:color="auto" w:fill="auto"/>
            <w:vAlign w:val="center"/>
            <w:hideMark/>
          </w:tcPr>
          <w:p w14:paraId="36AA5549" w14:textId="77777777" w:rsidR="00FD5A20" w:rsidRPr="00FD5A20" w:rsidRDefault="00FD5A20" w:rsidP="00FD5A20">
            <w:pPr>
              <w:ind w:left="-35" w:right="-122"/>
              <w:jc w:val="center"/>
              <w:rPr>
                <w:snapToGrid w:val="0"/>
              </w:rPr>
            </w:pPr>
            <w:r w:rsidRPr="00FD5A20">
              <w:rPr>
                <w:snapToGrid w:val="0"/>
              </w:rPr>
              <w:t>с поло-тенце-суши-телями</w:t>
            </w:r>
          </w:p>
        </w:tc>
        <w:tc>
          <w:tcPr>
            <w:tcW w:w="894" w:type="dxa"/>
            <w:tcBorders>
              <w:top w:val="nil"/>
              <w:left w:val="nil"/>
              <w:bottom w:val="single" w:sz="4" w:space="0" w:color="auto"/>
              <w:right w:val="single" w:sz="4" w:space="0" w:color="auto"/>
            </w:tcBorders>
            <w:shd w:val="clear" w:color="auto" w:fill="auto"/>
            <w:vAlign w:val="center"/>
            <w:hideMark/>
          </w:tcPr>
          <w:p w14:paraId="3F969B66" w14:textId="77777777" w:rsidR="00FD5A20" w:rsidRPr="00FD5A20" w:rsidRDefault="00FD5A20" w:rsidP="00FD5A20">
            <w:pPr>
              <w:ind w:left="-35" w:right="-122"/>
              <w:jc w:val="center"/>
              <w:rPr>
                <w:snapToGrid w:val="0"/>
              </w:rPr>
            </w:pPr>
            <w:r w:rsidRPr="00FD5A20">
              <w:rPr>
                <w:snapToGrid w:val="0"/>
              </w:rPr>
              <w:t>без поло-тенце-суши-теля</w:t>
            </w:r>
          </w:p>
        </w:tc>
        <w:tc>
          <w:tcPr>
            <w:tcW w:w="892" w:type="dxa"/>
            <w:tcBorders>
              <w:top w:val="nil"/>
              <w:left w:val="nil"/>
              <w:bottom w:val="single" w:sz="4" w:space="0" w:color="auto"/>
              <w:right w:val="single" w:sz="4" w:space="0" w:color="auto"/>
            </w:tcBorders>
            <w:shd w:val="clear" w:color="auto" w:fill="auto"/>
            <w:vAlign w:val="center"/>
            <w:hideMark/>
          </w:tcPr>
          <w:p w14:paraId="0FD475A5" w14:textId="77777777" w:rsidR="00FD5A20" w:rsidRPr="00FD5A20" w:rsidRDefault="00FD5A20" w:rsidP="00FD5A20">
            <w:pPr>
              <w:ind w:left="-35" w:right="-122"/>
              <w:jc w:val="center"/>
              <w:rPr>
                <w:snapToGrid w:val="0"/>
              </w:rPr>
            </w:pPr>
            <w:r w:rsidRPr="00FD5A20">
              <w:rPr>
                <w:snapToGrid w:val="0"/>
              </w:rPr>
              <w:t>с поло-тенце-суши-телями</w:t>
            </w:r>
          </w:p>
        </w:tc>
        <w:tc>
          <w:tcPr>
            <w:tcW w:w="893" w:type="dxa"/>
            <w:tcBorders>
              <w:top w:val="nil"/>
              <w:left w:val="nil"/>
              <w:bottom w:val="single" w:sz="4" w:space="0" w:color="auto"/>
              <w:right w:val="single" w:sz="4" w:space="0" w:color="auto"/>
            </w:tcBorders>
            <w:shd w:val="clear" w:color="auto" w:fill="auto"/>
            <w:vAlign w:val="center"/>
            <w:hideMark/>
          </w:tcPr>
          <w:p w14:paraId="64B1E965" w14:textId="77777777" w:rsidR="00FD5A20" w:rsidRPr="00FD5A20" w:rsidRDefault="00FD5A20" w:rsidP="00FD5A20">
            <w:pPr>
              <w:ind w:left="-35" w:right="-122"/>
              <w:jc w:val="center"/>
              <w:rPr>
                <w:snapToGrid w:val="0"/>
              </w:rPr>
            </w:pPr>
            <w:r w:rsidRPr="00FD5A20">
              <w:rPr>
                <w:snapToGrid w:val="0"/>
              </w:rPr>
              <w:t>без поло-тенце-суши-теля</w:t>
            </w:r>
          </w:p>
        </w:tc>
        <w:tc>
          <w:tcPr>
            <w:tcW w:w="892" w:type="dxa"/>
            <w:tcBorders>
              <w:top w:val="nil"/>
              <w:left w:val="nil"/>
              <w:bottom w:val="single" w:sz="4" w:space="0" w:color="auto"/>
              <w:right w:val="single" w:sz="4" w:space="0" w:color="auto"/>
            </w:tcBorders>
            <w:shd w:val="clear" w:color="auto" w:fill="auto"/>
            <w:vAlign w:val="center"/>
            <w:hideMark/>
          </w:tcPr>
          <w:p w14:paraId="1853B936" w14:textId="77777777" w:rsidR="00FD5A20" w:rsidRPr="00FD5A20" w:rsidRDefault="00FD5A20" w:rsidP="00FD5A20">
            <w:pPr>
              <w:ind w:left="-35" w:right="-122"/>
              <w:jc w:val="center"/>
              <w:rPr>
                <w:snapToGrid w:val="0"/>
              </w:rPr>
            </w:pPr>
            <w:r w:rsidRPr="00FD5A20">
              <w:rPr>
                <w:snapToGrid w:val="0"/>
              </w:rPr>
              <w:t>с поло-тенце-суши-телями</w:t>
            </w:r>
          </w:p>
        </w:tc>
        <w:tc>
          <w:tcPr>
            <w:tcW w:w="894" w:type="dxa"/>
            <w:tcBorders>
              <w:top w:val="nil"/>
              <w:left w:val="nil"/>
              <w:bottom w:val="single" w:sz="4" w:space="0" w:color="auto"/>
              <w:right w:val="single" w:sz="4" w:space="0" w:color="auto"/>
            </w:tcBorders>
            <w:shd w:val="clear" w:color="auto" w:fill="auto"/>
            <w:vAlign w:val="center"/>
            <w:hideMark/>
          </w:tcPr>
          <w:p w14:paraId="5EF50736" w14:textId="77777777" w:rsidR="00FD5A20" w:rsidRPr="00FD5A20" w:rsidRDefault="00FD5A20" w:rsidP="00FD5A20">
            <w:pPr>
              <w:ind w:left="-35" w:right="-122"/>
              <w:jc w:val="center"/>
              <w:rPr>
                <w:snapToGrid w:val="0"/>
              </w:rPr>
            </w:pPr>
            <w:r w:rsidRPr="00FD5A20">
              <w:rPr>
                <w:snapToGrid w:val="0"/>
              </w:rPr>
              <w:t>без поло-тенце-суши-теля</w:t>
            </w:r>
          </w:p>
        </w:tc>
        <w:tc>
          <w:tcPr>
            <w:tcW w:w="1338" w:type="dxa"/>
            <w:vMerge/>
            <w:tcBorders>
              <w:top w:val="single" w:sz="4" w:space="0" w:color="auto"/>
              <w:left w:val="single" w:sz="4" w:space="0" w:color="auto"/>
              <w:bottom w:val="single" w:sz="4" w:space="0" w:color="auto"/>
              <w:right w:val="single" w:sz="4" w:space="0" w:color="auto"/>
            </w:tcBorders>
            <w:vAlign w:val="center"/>
            <w:hideMark/>
          </w:tcPr>
          <w:p w14:paraId="79227E1A" w14:textId="77777777" w:rsidR="00FD5A20" w:rsidRPr="00FD5A20" w:rsidRDefault="00FD5A20" w:rsidP="00FD5A20">
            <w:pPr>
              <w:rPr>
                <w:snapToGrid w:val="0"/>
              </w:rPr>
            </w:pPr>
          </w:p>
        </w:tc>
        <w:tc>
          <w:tcPr>
            <w:tcW w:w="1422" w:type="dxa"/>
            <w:vMerge/>
            <w:tcBorders>
              <w:top w:val="nil"/>
              <w:left w:val="single" w:sz="4" w:space="0" w:color="auto"/>
              <w:bottom w:val="single" w:sz="4" w:space="0" w:color="auto"/>
              <w:right w:val="single" w:sz="4" w:space="0" w:color="auto"/>
            </w:tcBorders>
            <w:vAlign w:val="center"/>
            <w:hideMark/>
          </w:tcPr>
          <w:p w14:paraId="3B4CA355" w14:textId="77777777" w:rsidR="00FD5A20" w:rsidRPr="00FD5A20" w:rsidRDefault="00FD5A20" w:rsidP="00FD5A20">
            <w:pPr>
              <w:rPr>
                <w:snapToGrid w:val="0"/>
              </w:rPr>
            </w:pPr>
          </w:p>
        </w:tc>
        <w:tc>
          <w:tcPr>
            <w:tcW w:w="1186" w:type="dxa"/>
            <w:tcBorders>
              <w:top w:val="nil"/>
              <w:left w:val="nil"/>
              <w:bottom w:val="single" w:sz="4" w:space="0" w:color="auto"/>
              <w:right w:val="single" w:sz="4" w:space="0" w:color="auto"/>
            </w:tcBorders>
            <w:shd w:val="clear" w:color="auto" w:fill="auto"/>
            <w:vAlign w:val="center"/>
            <w:hideMark/>
          </w:tcPr>
          <w:p w14:paraId="0622BF56" w14:textId="77777777" w:rsidR="00FD5A20" w:rsidRPr="00FD5A20" w:rsidRDefault="00FD5A20" w:rsidP="00FD5A20">
            <w:pPr>
              <w:ind w:left="-66" w:right="-75"/>
              <w:jc w:val="center"/>
              <w:rPr>
                <w:snapToGrid w:val="0"/>
              </w:rPr>
            </w:pPr>
            <w:r w:rsidRPr="00FD5A20">
              <w:rPr>
                <w:snapToGrid w:val="0"/>
              </w:rPr>
              <w:t>Ставка за мощность, тыс. руб./Гкал/</w:t>
            </w:r>
            <w:r w:rsidRPr="00FD5A20">
              <w:rPr>
                <w:snapToGrid w:val="0"/>
              </w:rPr>
              <w:br/>
              <w:t>час в мес.</w:t>
            </w:r>
          </w:p>
        </w:tc>
        <w:tc>
          <w:tcPr>
            <w:tcW w:w="1112" w:type="dxa"/>
            <w:tcBorders>
              <w:top w:val="nil"/>
              <w:left w:val="nil"/>
              <w:bottom w:val="single" w:sz="4" w:space="0" w:color="auto"/>
              <w:right w:val="single" w:sz="4" w:space="0" w:color="auto"/>
            </w:tcBorders>
            <w:shd w:val="clear" w:color="auto" w:fill="auto"/>
            <w:vAlign w:val="center"/>
            <w:hideMark/>
          </w:tcPr>
          <w:p w14:paraId="7E12F658" w14:textId="77777777" w:rsidR="00FD5A20" w:rsidRPr="00FD5A20" w:rsidRDefault="00FD5A20" w:rsidP="00FD5A20">
            <w:pPr>
              <w:ind w:left="-141" w:right="-75"/>
              <w:jc w:val="center"/>
              <w:rPr>
                <w:snapToGrid w:val="0"/>
              </w:rPr>
            </w:pPr>
            <w:r w:rsidRPr="00FD5A20">
              <w:rPr>
                <w:snapToGrid w:val="0"/>
              </w:rPr>
              <w:t>Ставка за тепловую энергию, руб./Гкал</w:t>
            </w:r>
          </w:p>
        </w:tc>
      </w:tr>
      <w:tr w:rsidR="00FD5A20" w:rsidRPr="00FD5A20" w14:paraId="39266479" w14:textId="77777777" w:rsidTr="00FD5A20">
        <w:trPr>
          <w:gridAfter w:val="1"/>
          <w:wAfter w:w="7" w:type="dxa"/>
          <w:trHeight w:val="313"/>
        </w:trPr>
        <w:tc>
          <w:tcPr>
            <w:tcW w:w="1668" w:type="dxa"/>
            <w:vMerge w:val="restart"/>
            <w:tcBorders>
              <w:top w:val="single" w:sz="4" w:space="0" w:color="auto"/>
              <w:left w:val="single" w:sz="4" w:space="0" w:color="auto"/>
              <w:right w:val="single" w:sz="4" w:space="0" w:color="auto"/>
            </w:tcBorders>
            <w:shd w:val="clear" w:color="auto" w:fill="auto"/>
            <w:vAlign w:val="center"/>
            <w:hideMark/>
          </w:tcPr>
          <w:p w14:paraId="5AFED956" w14:textId="77777777" w:rsidR="00FD5A20" w:rsidRPr="00FD5A20" w:rsidRDefault="00FD5A20" w:rsidP="00FD5A20">
            <w:pPr>
              <w:ind w:left="-142" w:right="-108"/>
              <w:jc w:val="center"/>
              <w:rPr>
                <w:snapToGrid w:val="0"/>
              </w:rPr>
            </w:pPr>
            <w:r w:rsidRPr="00FD5A20">
              <w:rPr>
                <w:snapToGrid w:val="0"/>
              </w:rPr>
              <w:t>МУП «МТСК»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DE4A2F0" w14:textId="77777777" w:rsidR="00FD5A20" w:rsidRPr="00FD5A20" w:rsidRDefault="00FD5A20" w:rsidP="00FD5A20">
            <w:pPr>
              <w:jc w:val="center"/>
              <w:rPr>
                <w:sz w:val="22"/>
                <w:szCs w:val="22"/>
              </w:rPr>
            </w:pPr>
            <w:r w:rsidRPr="00FD5A20">
              <w:rPr>
                <w:snapToGrid w:val="0"/>
                <w:sz w:val="22"/>
                <w:szCs w:val="22"/>
              </w:rPr>
              <w:t>с 01.01.2025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74BC434" w14:textId="77777777" w:rsidR="00FD5A20" w:rsidRPr="00FD5A20" w:rsidRDefault="00FD5A20" w:rsidP="00FD5A20">
            <w:pPr>
              <w:jc w:val="center"/>
            </w:pPr>
            <w:r w:rsidRPr="00FD5A20">
              <w:rPr>
                <w:snapToGrid w:val="0"/>
              </w:rPr>
              <w:t>233,21</w:t>
            </w:r>
          </w:p>
        </w:tc>
        <w:tc>
          <w:tcPr>
            <w:tcW w:w="1075" w:type="dxa"/>
            <w:tcBorders>
              <w:top w:val="single" w:sz="4" w:space="0" w:color="auto"/>
              <w:left w:val="nil"/>
              <w:bottom w:val="single" w:sz="4" w:space="0" w:color="auto"/>
              <w:right w:val="single" w:sz="4" w:space="0" w:color="auto"/>
            </w:tcBorders>
            <w:shd w:val="clear" w:color="auto" w:fill="auto"/>
            <w:vAlign w:val="center"/>
          </w:tcPr>
          <w:p w14:paraId="40B2D1D6" w14:textId="77777777" w:rsidR="00FD5A20" w:rsidRPr="00FD5A20" w:rsidRDefault="00FD5A20" w:rsidP="00FD5A20">
            <w:pPr>
              <w:jc w:val="center"/>
              <w:rPr>
                <w:snapToGrid w:val="0"/>
              </w:rPr>
            </w:pPr>
            <w:r w:rsidRPr="00FD5A20">
              <w:rPr>
                <w:snapToGrid w:val="0"/>
              </w:rPr>
              <w:t>230,38</w:t>
            </w:r>
          </w:p>
        </w:tc>
        <w:tc>
          <w:tcPr>
            <w:tcW w:w="892" w:type="dxa"/>
            <w:tcBorders>
              <w:top w:val="single" w:sz="4" w:space="0" w:color="auto"/>
              <w:left w:val="nil"/>
              <w:bottom w:val="single" w:sz="4" w:space="0" w:color="auto"/>
              <w:right w:val="single" w:sz="4" w:space="0" w:color="auto"/>
            </w:tcBorders>
            <w:shd w:val="clear" w:color="auto" w:fill="auto"/>
            <w:vAlign w:val="center"/>
          </w:tcPr>
          <w:p w14:paraId="2728DB81" w14:textId="77777777" w:rsidR="00FD5A20" w:rsidRPr="00FD5A20" w:rsidRDefault="00FD5A20" w:rsidP="00FD5A20">
            <w:pPr>
              <w:jc w:val="center"/>
              <w:rPr>
                <w:snapToGrid w:val="0"/>
              </w:rPr>
            </w:pPr>
            <w:r w:rsidRPr="00FD5A20">
              <w:rPr>
                <w:snapToGrid w:val="0"/>
              </w:rPr>
              <w:t>245,99</w:t>
            </w:r>
          </w:p>
        </w:tc>
        <w:tc>
          <w:tcPr>
            <w:tcW w:w="894" w:type="dxa"/>
            <w:tcBorders>
              <w:top w:val="single" w:sz="4" w:space="0" w:color="auto"/>
              <w:left w:val="nil"/>
              <w:bottom w:val="single" w:sz="4" w:space="0" w:color="auto"/>
              <w:right w:val="single" w:sz="4" w:space="0" w:color="auto"/>
            </w:tcBorders>
            <w:shd w:val="clear" w:color="auto" w:fill="auto"/>
            <w:vAlign w:val="center"/>
          </w:tcPr>
          <w:p w14:paraId="6579B8C1" w14:textId="77777777" w:rsidR="00FD5A20" w:rsidRPr="00FD5A20" w:rsidRDefault="00FD5A20" w:rsidP="00FD5A20">
            <w:pPr>
              <w:jc w:val="center"/>
              <w:rPr>
                <w:snapToGrid w:val="0"/>
              </w:rPr>
            </w:pPr>
            <w:r w:rsidRPr="00FD5A20">
              <w:rPr>
                <w:snapToGrid w:val="0"/>
              </w:rPr>
              <w:t>234,64</w:t>
            </w:r>
          </w:p>
        </w:tc>
        <w:tc>
          <w:tcPr>
            <w:tcW w:w="892" w:type="dxa"/>
            <w:tcBorders>
              <w:top w:val="single" w:sz="4" w:space="0" w:color="auto"/>
              <w:left w:val="nil"/>
              <w:bottom w:val="single" w:sz="4" w:space="0" w:color="auto"/>
              <w:right w:val="single" w:sz="4" w:space="0" w:color="auto"/>
            </w:tcBorders>
            <w:shd w:val="clear" w:color="auto" w:fill="auto"/>
            <w:vAlign w:val="center"/>
          </w:tcPr>
          <w:p w14:paraId="09B1BC9A" w14:textId="77777777" w:rsidR="00FD5A20" w:rsidRPr="00FD5A20" w:rsidRDefault="00FD5A20" w:rsidP="00FD5A20">
            <w:pPr>
              <w:jc w:val="center"/>
              <w:rPr>
                <w:snapToGrid w:val="0"/>
              </w:rPr>
            </w:pPr>
            <w:r w:rsidRPr="00FD5A20">
              <w:rPr>
                <w:snapToGrid w:val="0"/>
              </w:rPr>
              <w:t>194,34</w:t>
            </w:r>
          </w:p>
        </w:tc>
        <w:tc>
          <w:tcPr>
            <w:tcW w:w="893" w:type="dxa"/>
            <w:tcBorders>
              <w:top w:val="single" w:sz="4" w:space="0" w:color="auto"/>
              <w:left w:val="nil"/>
              <w:bottom w:val="single" w:sz="4" w:space="0" w:color="auto"/>
              <w:right w:val="single" w:sz="4" w:space="0" w:color="auto"/>
            </w:tcBorders>
            <w:shd w:val="clear" w:color="auto" w:fill="auto"/>
            <w:vAlign w:val="center"/>
          </w:tcPr>
          <w:p w14:paraId="029D166C" w14:textId="77777777" w:rsidR="00FD5A20" w:rsidRPr="00FD5A20" w:rsidRDefault="00FD5A20" w:rsidP="00FD5A20">
            <w:pPr>
              <w:jc w:val="center"/>
              <w:rPr>
                <w:snapToGrid w:val="0"/>
              </w:rPr>
            </w:pPr>
            <w:r w:rsidRPr="00FD5A20">
              <w:rPr>
                <w:snapToGrid w:val="0"/>
              </w:rPr>
              <w:t>191,98</w:t>
            </w:r>
          </w:p>
        </w:tc>
        <w:tc>
          <w:tcPr>
            <w:tcW w:w="892" w:type="dxa"/>
            <w:tcBorders>
              <w:top w:val="single" w:sz="4" w:space="0" w:color="auto"/>
              <w:left w:val="nil"/>
              <w:bottom w:val="single" w:sz="4" w:space="0" w:color="auto"/>
              <w:right w:val="single" w:sz="4" w:space="0" w:color="auto"/>
            </w:tcBorders>
            <w:shd w:val="clear" w:color="auto" w:fill="auto"/>
            <w:vAlign w:val="center"/>
          </w:tcPr>
          <w:p w14:paraId="5F71E2BB" w14:textId="77777777" w:rsidR="00FD5A20" w:rsidRPr="00FD5A20" w:rsidRDefault="00FD5A20" w:rsidP="00FD5A20">
            <w:pPr>
              <w:jc w:val="center"/>
              <w:rPr>
                <w:snapToGrid w:val="0"/>
              </w:rPr>
            </w:pPr>
            <w:r w:rsidRPr="00FD5A20">
              <w:rPr>
                <w:snapToGrid w:val="0"/>
              </w:rPr>
              <w:t>204,99</w:t>
            </w:r>
          </w:p>
        </w:tc>
        <w:tc>
          <w:tcPr>
            <w:tcW w:w="894" w:type="dxa"/>
            <w:tcBorders>
              <w:top w:val="single" w:sz="4" w:space="0" w:color="auto"/>
              <w:left w:val="nil"/>
              <w:bottom w:val="single" w:sz="4" w:space="0" w:color="auto"/>
              <w:right w:val="single" w:sz="4" w:space="0" w:color="auto"/>
            </w:tcBorders>
            <w:shd w:val="clear" w:color="auto" w:fill="auto"/>
            <w:vAlign w:val="center"/>
          </w:tcPr>
          <w:p w14:paraId="2F14144D" w14:textId="77777777" w:rsidR="00FD5A20" w:rsidRPr="00FD5A20" w:rsidRDefault="00FD5A20" w:rsidP="00FD5A20">
            <w:pPr>
              <w:jc w:val="center"/>
              <w:rPr>
                <w:snapToGrid w:val="0"/>
              </w:rPr>
            </w:pPr>
            <w:r w:rsidRPr="00FD5A20">
              <w:rPr>
                <w:snapToGrid w:val="0"/>
              </w:rPr>
              <w:t>195,53</w:t>
            </w:r>
          </w:p>
        </w:tc>
        <w:tc>
          <w:tcPr>
            <w:tcW w:w="1338" w:type="dxa"/>
            <w:tcBorders>
              <w:top w:val="single" w:sz="4" w:space="0" w:color="auto"/>
              <w:left w:val="nil"/>
              <w:bottom w:val="single" w:sz="4" w:space="0" w:color="auto"/>
              <w:right w:val="single" w:sz="4" w:space="0" w:color="auto"/>
            </w:tcBorders>
            <w:shd w:val="clear" w:color="auto" w:fill="auto"/>
            <w:vAlign w:val="center"/>
          </w:tcPr>
          <w:p w14:paraId="305B9BD3" w14:textId="77777777" w:rsidR="00FD5A20" w:rsidRPr="00FD5A20" w:rsidRDefault="00FD5A20" w:rsidP="00FD5A20">
            <w:pPr>
              <w:jc w:val="center"/>
              <w:rPr>
                <w:snapToGrid w:val="0"/>
              </w:rPr>
            </w:pPr>
            <w:r w:rsidRPr="00FD5A20">
              <w:rPr>
                <w:snapToGrid w:val="0"/>
              </w:rPr>
              <w:t>33,53</w:t>
            </w:r>
          </w:p>
        </w:tc>
        <w:tc>
          <w:tcPr>
            <w:tcW w:w="1422" w:type="dxa"/>
            <w:tcBorders>
              <w:top w:val="single" w:sz="4" w:space="0" w:color="auto"/>
              <w:left w:val="nil"/>
              <w:bottom w:val="single" w:sz="4" w:space="0" w:color="auto"/>
              <w:right w:val="single" w:sz="4" w:space="0" w:color="auto"/>
            </w:tcBorders>
            <w:shd w:val="clear" w:color="auto" w:fill="auto"/>
            <w:vAlign w:val="center"/>
          </w:tcPr>
          <w:p w14:paraId="4575BCED" w14:textId="77777777" w:rsidR="00FD5A20" w:rsidRPr="00FD5A20" w:rsidRDefault="00FD5A20" w:rsidP="00FD5A20">
            <w:pPr>
              <w:jc w:val="center"/>
              <w:rPr>
                <w:snapToGrid w:val="0"/>
              </w:rPr>
            </w:pPr>
            <w:r w:rsidRPr="00FD5A20">
              <w:rPr>
                <w:snapToGrid w:val="0"/>
              </w:rPr>
              <w:t>2 956,13</w:t>
            </w:r>
          </w:p>
        </w:tc>
        <w:tc>
          <w:tcPr>
            <w:tcW w:w="1186" w:type="dxa"/>
            <w:tcBorders>
              <w:top w:val="single" w:sz="4" w:space="0" w:color="auto"/>
              <w:left w:val="nil"/>
              <w:bottom w:val="single" w:sz="4" w:space="0" w:color="auto"/>
              <w:right w:val="single" w:sz="4" w:space="0" w:color="auto"/>
            </w:tcBorders>
            <w:shd w:val="clear" w:color="auto" w:fill="auto"/>
            <w:vAlign w:val="center"/>
          </w:tcPr>
          <w:p w14:paraId="50DDB0AE" w14:textId="77777777" w:rsidR="00FD5A20" w:rsidRPr="00FD5A20" w:rsidRDefault="00FD5A20" w:rsidP="00FD5A20">
            <w:pPr>
              <w:jc w:val="center"/>
              <w:rPr>
                <w:snapToGrid w:val="0"/>
              </w:rPr>
            </w:pPr>
            <w:r w:rsidRPr="00FD5A20">
              <w:rPr>
                <w:snapToGrid w:val="0"/>
              </w:rPr>
              <w:t>х</w:t>
            </w:r>
          </w:p>
        </w:tc>
        <w:tc>
          <w:tcPr>
            <w:tcW w:w="1112" w:type="dxa"/>
            <w:tcBorders>
              <w:top w:val="single" w:sz="4" w:space="0" w:color="auto"/>
              <w:left w:val="nil"/>
              <w:bottom w:val="single" w:sz="4" w:space="0" w:color="auto"/>
              <w:right w:val="single" w:sz="4" w:space="0" w:color="auto"/>
            </w:tcBorders>
            <w:shd w:val="clear" w:color="auto" w:fill="auto"/>
            <w:vAlign w:val="center"/>
          </w:tcPr>
          <w:p w14:paraId="63CFE238" w14:textId="77777777" w:rsidR="00FD5A20" w:rsidRPr="00FD5A20" w:rsidRDefault="00FD5A20" w:rsidP="00FD5A20">
            <w:pPr>
              <w:jc w:val="center"/>
              <w:rPr>
                <w:snapToGrid w:val="0"/>
              </w:rPr>
            </w:pPr>
            <w:r w:rsidRPr="00FD5A20">
              <w:rPr>
                <w:snapToGrid w:val="0"/>
              </w:rPr>
              <w:t>х</w:t>
            </w:r>
          </w:p>
        </w:tc>
      </w:tr>
      <w:tr w:rsidR="00FD5A20" w:rsidRPr="00FD5A20" w14:paraId="5A82313E" w14:textId="77777777" w:rsidTr="00FD5A20">
        <w:trPr>
          <w:gridAfter w:val="1"/>
          <w:wAfter w:w="7" w:type="dxa"/>
          <w:trHeight w:val="313"/>
        </w:trPr>
        <w:tc>
          <w:tcPr>
            <w:tcW w:w="1668" w:type="dxa"/>
            <w:vMerge/>
            <w:tcBorders>
              <w:left w:val="single" w:sz="4" w:space="0" w:color="auto"/>
              <w:bottom w:val="single" w:sz="4" w:space="0" w:color="auto"/>
              <w:right w:val="single" w:sz="4" w:space="0" w:color="auto"/>
            </w:tcBorders>
            <w:shd w:val="clear" w:color="auto" w:fill="auto"/>
            <w:vAlign w:val="center"/>
          </w:tcPr>
          <w:p w14:paraId="10E93F8A" w14:textId="77777777" w:rsidR="00FD5A20" w:rsidRPr="00FD5A20" w:rsidRDefault="00FD5A20" w:rsidP="00FD5A20">
            <w:pPr>
              <w:jc w:val="center"/>
              <w:rPr>
                <w:snapToGrid w:val="0"/>
              </w:rPr>
            </w:pPr>
          </w:p>
        </w:tc>
        <w:tc>
          <w:tcPr>
            <w:tcW w:w="1417" w:type="dxa"/>
            <w:tcBorders>
              <w:top w:val="nil"/>
              <w:left w:val="single" w:sz="4" w:space="0" w:color="auto"/>
              <w:bottom w:val="single" w:sz="4" w:space="0" w:color="auto"/>
              <w:right w:val="single" w:sz="4" w:space="0" w:color="auto"/>
            </w:tcBorders>
            <w:shd w:val="clear" w:color="auto" w:fill="auto"/>
            <w:vAlign w:val="center"/>
          </w:tcPr>
          <w:p w14:paraId="5F3752D8" w14:textId="77777777" w:rsidR="00FD5A20" w:rsidRPr="00FD5A20" w:rsidRDefault="00FD5A20" w:rsidP="00FD5A20">
            <w:pPr>
              <w:jc w:val="center"/>
              <w:rPr>
                <w:snapToGrid w:val="0"/>
                <w:sz w:val="22"/>
                <w:szCs w:val="22"/>
              </w:rPr>
            </w:pPr>
            <w:r w:rsidRPr="00FD5A20">
              <w:rPr>
                <w:snapToGrid w:val="0"/>
                <w:sz w:val="22"/>
                <w:szCs w:val="22"/>
              </w:rPr>
              <w:t>с 01.07.2025</w:t>
            </w:r>
          </w:p>
        </w:tc>
        <w:tc>
          <w:tcPr>
            <w:tcW w:w="992" w:type="dxa"/>
            <w:tcBorders>
              <w:top w:val="nil"/>
              <w:left w:val="single" w:sz="4" w:space="0" w:color="auto"/>
              <w:bottom w:val="single" w:sz="4" w:space="0" w:color="auto"/>
              <w:right w:val="single" w:sz="4" w:space="0" w:color="auto"/>
            </w:tcBorders>
            <w:shd w:val="clear" w:color="auto" w:fill="auto"/>
            <w:vAlign w:val="center"/>
          </w:tcPr>
          <w:p w14:paraId="68720DC5" w14:textId="77777777" w:rsidR="00FD5A20" w:rsidRPr="00FD5A20" w:rsidRDefault="00FD5A20" w:rsidP="00FD5A20">
            <w:pPr>
              <w:jc w:val="center"/>
              <w:rPr>
                <w:snapToGrid w:val="0"/>
              </w:rPr>
            </w:pPr>
            <w:r w:rsidRPr="00FD5A20">
              <w:rPr>
                <w:snapToGrid w:val="0"/>
              </w:rPr>
              <w:t>251,59</w:t>
            </w:r>
          </w:p>
        </w:tc>
        <w:tc>
          <w:tcPr>
            <w:tcW w:w="1075" w:type="dxa"/>
            <w:tcBorders>
              <w:top w:val="nil"/>
              <w:left w:val="nil"/>
              <w:bottom w:val="single" w:sz="4" w:space="0" w:color="auto"/>
              <w:right w:val="single" w:sz="4" w:space="0" w:color="auto"/>
            </w:tcBorders>
            <w:shd w:val="clear" w:color="auto" w:fill="auto"/>
            <w:vAlign w:val="center"/>
          </w:tcPr>
          <w:p w14:paraId="7A872E95" w14:textId="77777777" w:rsidR="00FD5A20" w:rsidRPr="00FD5A20" w:rsidRDefault="00FD5A20" w:rsidP="00FD5A20">
            <w:pPr>
              <w:jc w:val="center"/>
              <w:rPr>
                <w:snapToGrid w:val="0"/>
              </w:rPr>
            </w:pPr>
            <w:r w:rsidRPr="00FD5A20">
              <w:rPr>
                <w:snapToGrid w:val="0"/>
              </w:rPr>
              <w:t>248,50</w:t>
            </w:r>
          </w:p>
        </w:tc>
        <w:tc>
          <w:tcPr>
            <w:tcW w:w="892" w:type="dxa"/>
            <w:tcBorders>
              <w:top w:val="nil"/>
              <w:left w:val="nil"/>
              <w:bottom w:val="single" w:sz="4" w:space="0" w:color="auto"/>
              <w:right w:val="single" w:sz="4" w:space="0" w:color="auto"/>
            </w:tcBorders>
            <w:shd w:val="clear" w:color="auto" w:fill="auto"/>
            <w:vAlign w:val="center"/>
          </w:tcPr>
          <w:p w14:paraId="2F12F92D" w14:textId="77777777" w:rsidR="00FD5A20" w:rsidRPr="00FD5A20" w:rsidRDefault="00FD5A20" w:rsidP="00FD5A20">
            <w:pPr>
              <w:jc w:val="center"/>
              <w:rPr>
                <w:snapToGrid w:val="0"/>
              </w:rPr>
            </w:pPr>
            <w:r w:rsidRPr="00FD5A20">
              <w:rPr>
                <w:snapToGrid w:val="0"/>
              </w:rPr>
              <w:t>265,54</w:t>
            </w:r>
          </w:p>
        </w:tc>
        <w:tc>
          <w:tcPr>
            <w:tcW w:w="894" w:type="dxa"/>
            <w:tcBorders>
              <w:top w:val="nil"/>
              <w:left w:val="nil"/>
              <w:bottom w:val="single" w:sz="4" w:space="0" w:color="auto"/>
              <w:right w:val="single" w:sz="4" w:space="0" w:color="auto"/>
            </w:tcBorders>
            <w:shd w:val="clear" w:color="auto" w:fill="auto"/>
            <w:vAlign w:val="center"/>
          </w:tcPr>
          <w:p w14:paraId="05EDEE52" w14:textId="77777777" w:rsidR="00FD5A20" w:rsidRPr="00FD5A20" w:rsidRDefault="00FD5A20" w:rsidP="00FD5A20">
            <w:pPr>
              <w:jc w:val="center"/>
              <w:rPr>
                <w:snapToGrid w:val="0"/>
              </w:rPr>
            </w:pPr>
            <w:r w:rsidRPr="00FD5A20">
              <w:rPr>
                <w:snapToGrid w:val="0"/>
              </w:rPr>
              <w:t>253,14</w:t>
            </w:r>
          </w:p>
        </w:tc>
        <w:tc>
          <w:tcPr>
            <w:tcW w:w="892" w:type="dxa"/>
            <w:tcBorders>
              <w:top w:val="nil"/>
              <w:left w:val="nil"/>
              <w:bottom w:val="single" w:sz="4" w:space="0" w:color="auto"/>
              <w:right w:val="single" w:sz="4" w:space="0" w:color="auto"/>
            </w:tcBorders>
            <w:shd w:val="clear" w:color="auto" w:fill="auto"/>
            <w:vAlign w:val="center"/>
          </w:tcPr>
          <w:p w14:paraId="13DC7165" w14:textId="77777777" w:rsidR="00FD5A20" w:rsidRPr="00FD5A20" w:rsidRDefault="00FD5A20" w:rsidP="00FD5A20">
            <w:pPr>
              <w:jc w:val="center"/>
              <w:rPr>
                <w:snapToGrid w:val="0"/>
              </w:rPr>
            </w:pPr>
            <w:r w:rsidRPr="00FD5A20">
              <w:rPr>
                <w:snapToGrid w:val="0"/>
              </w:rPr>
              <w:t>209,66</w:t>
            </w:r>
          </w:p>
        </w:tc>
        <w:tc>
          <w:tcPr>
            <w:tcW w:w="893" w:type="dxa"/>
            <w:tcBorders>
              <w:top w:val="nil"/>
              <w:left w:val="nil"/>
              <w:bottom w:val="single" w:sz="4" w:space="0" w:color="auto"/>
              <w:right w:val="single" w:sz="4" w:space="0" w:color="auto"/>
            </w:tcBorders>
            <w:shd w:val="clear" w:color="auto" w:fill="auto"/>
            <w:vAlign w:val="center"/>
          </w:tcPr>
          <w:p w14:paraId="0AF6EC9D" w14:textId="77777777" w:rsidR="00FD5A20" w:rsidRPr="00FD5A20" w:rsidRDefault="00FD5A20" w:rsidP="00FD5A20">
            <w:pPr>
              <w:jc w:val="center"/>
              <w:rPr>
                <w:snapToGrid w:val="0"/>
              </w:rPr>
            </w:pPr>
            <w:r w:rsidRPr="00FD5A20">
              <w:rPr>
                <w:snapToGrid w:val="0"/>
              </w:rPr>
              <w:t>207,08</w:t>
            </w:r>
          </w:p>
        </w:tc>
        <w:tc>
          <w:tcPr>
            <w:tcW w:w="892" w:type="dxa"/>
            <w:tcBorders>
              <w:top w:val="nil"/>
              <w:left w:val="nil"/>
              <w:bottom w:val="single" w:sz="4" w:space="0" w:color="auto"/>
              <w:right w:val="single" w:sz="4" w:space="0" w:color="auto"/>
            </w:tcBorders>
            <w:shd w:val="clear" w:color="auto" w:fill="auto"/>
            <w:vAlign w:val="center"/>
          </w:tcPr>
          <w:p w14:paraId="3DDFEA00" w14:textId="77777777" w:rsidR="00FD5A20" w:rsidRPr="00FD5A20" w:rsidRDefault="00FD5A20" w:rsidP="00FD5A20">
            <w:pPr>
              <w:jc w:val="center"/>
              <w:rPr>
                <w:snapToGrid w:val="0"/>
              </w:rPr>
            </w:pPr>
            <w:r w:rsidRPr="00FD5A20">
              <w:rPr>
                <w:snapToGrid w:val="0"/>
              </w:rPr>
              <w:t>221,28</w:t>
            </w:r>
          </w:p>
        </w:tc>
        <w:tc>
          <w:tcPr>
            <w:tcW w:w="894" w:type="dxa"/>
            <w:tcBorders>
              <w:top w:val="nil"/>
              <w:left w:val="nil"/>
              <w:bottom w:val="single" w:sz="4" w:space="0" w:color="auto"/>
              <w:right w:val="single" w:sz="4" w:space="0" w:color="auto"/>
            </w:tcBorders>
            <w:shd w:val="clear" w:color="auto" w:fill="auto"/>
            <w:vAlign w:val="center"/>
          </w:tcPr>
          <w:p w14:paraId="5220C6DC" w14:textId="77777777" w:rsidR="00FD5A20" w:rsidRPr="00FD5A20" w:rsidRDefault="00FD5A20" w:rsidP="00FD5A20">
            <w:pPr>
              <w:jc w:val="center"/>
              <w:rPr>
                <w:snapToGrid w:val="0"/>
              </w:rPr>
            </w:pPr>
            <w:r w:rsidRPr="00FD5A20">
              <w:rPr>
                <w:snapToGrid w:val="0"/>
              </w:rPr>
              <w:t>210,95</w:t>
            </w:r>
          </w:p>
        </w:tc>
        <w:tc>
          <w:tcPr>
            <w:tcW w:w="1338" w:type="dxa"/>
            <w:tcBorders>
              <w:top w:val="nil"/>
              <w:left w:val="nil"/>
              <w:bottom w:val="single" w:sz="4" w:space="0" w:color="auto"/>
              <w:right w:val="single" w:sz="4" w:space="0" w:color="auto"/>
            </w:tcBorders>
            <w:shd w:val="clear" w:color="auto" w:fill="auto"/>
            <w:vAlign w:val="center"/>
          </w:tcPr>
          <w:p w14:paraId="4E79BCFD" w14:textId="77777777" w:rsidR="00FD5A20" w:rsidRPr="00FD5A20" w:rsidRDefault="00FD5A20" w:rsidP="00FD5A20">
            <w:pPr>
              <w:jc w:val="center"/>
              <w:rPr>
                <w:snapToGrid w:val="0"/>
              </w:rPr>
            </w:pPr>
            <w:r w:rsidRPr="00FD5A20">
              <w:rPr>
                <w:snapToGrid w:val="0"/>
              </w:rPr>
              <w:t>34,07</w:t>
            </w:r>
          </w:p>
        </w:tc>
        <w:tc>
          <w:tcPr>
            <w:tcW w:w="1422" w:type="dxa"/>
            <w:tcBorders>
              <w:top w:val="nil"/>
              <w:left w:val="nil"/>
              <w:bottom w:val="single" w:sz="4" w:space="0" w:color="auto"/>
              <w:right w:val="single" w:sz="4" w:space="0" w:color="auto"/>
            </w:tcBorders>
            <w:shd w:val="clear" w:color="auto" w:fill="auto"/>
            <w:vAlign w:val="center"/>
          </w:tcPr>
          <w:p w14:paraId="2F54124C" w14:textId="77777777" w:rsidR="00FD5A20" w:rsidRPr="00FD5A20" w:rsidRDefault="00FD5A20" w:rsidP="00FD5A20">
            <w:pPr>
              <w:jc w:val="center"/>
              <w:rPr>
                <w:snapToGrid w:val="0"/>
              </w:rPr>
            </w:pPr>
            <w:r w:rsidRPr="00FD5A20">
              <w:rPr>
                <w:snapToGrid w:val="0"/>
              </w:rPr>
              <w:t>3 227,77</w:t>
            </w:r>
          </w:p>
        </w:tc>
        <w:tc>
          <w:tcPr>
            <w:tcW w:w="1186" w:type="dxa"/>
            <w:tcBorders>
              <w:top w:val="single" w:sz="4" w:space="0" w:color="auto"/>
              <w:left w:val="nil"/>
              <w:bottom w:val="single" w:sz="4" w:space="0" w:color="auto"/>
              <w:right w:val="single" w:sz="4" w:space="0" w:color="auto"/>
            </w:tcBorders>
            <w:shd w:val="clear" w:color="auto" w:fill="auto"/>
            <w:vAlign w:val="center"/>
          </w:tcPr>
          <w:p w14:paraId="474EC606" w14:textId="77777777" w:rsidR="00FD5A20" w:rsidRPr="00FD5A20" w:rsidRDefault="00FD5A20" w:rsidP="00FD5A20">
            <w:pPr>
              <w:jc w:val="center"/>
              <w:rPr>
                <w:snapToGrid w:val="0"/>
              </w:rPr>
            </w:pPr>
            <w:r w:rsidRPr="00FD5A20">
              <w:rPr>
                <w:snapToGrid w:val="0"/>
              </w:rPr>
              <w:t>х</w:t>
            </w:r>
          </w:p>
        </w:tc>
        <w:tc>
          <w:tcPr>
            <w:tcW w:w="1112" w:type="dxa"/>
            <w:tcBorders>
              <w:top w:val="single" w:sz="4" w:space="0" w:color="auto"/>
              <w:left w:val="nil"/>
              <w:bottom w:val="single" w:sz="4" w:space="0" w:color="auto"/>
              <w:right w:val="single" w:sz="4" w:space="0" w:color="auto"/>
            </w:tcBorders>
            <w:shd w:val="clear" w:color="auto" w:fill="auto"/>
            <w:vAlign w:val="center"/>
          </w:tcPr>
          <w:p w14:paraId="340FBAE8" w14:textId="77777777" w:rsidR="00FD5A20" w:rsidRPr="00FD5A20" w:rsidRDefault="00FD5A20" w:rsidP="00FD5A20">
            <w:pPr>
              <w:jc w:val="center"/>
              <w:rPr>
                <w:snapToGrid w:val="0"/>
              </w:rPr>
            </w:pPr>
            <w:r w:rsidRPr="00FD5A20">
              <w:rPr>
                <w:snapToGrid w:val="0"/>
              </w:rPr>
              <w:t>х</w:t>
            </w:r>
          </w:p>
        </w:tc>
      </w:tr>
    </w:tbl>
    <w:p w14:paraId="4FA804FE" w14:textId="77777777" w:rsidR="00FD5A20" w:rsidRPr="00FD5A20" w:rsidRDefault="00FD5A20" w:rsidP="00FD5A20">
      <w:pPr>
        <w:rPr>
          <w:snapToGrid w:val="0"/>
          <w:vanish/>
          <w:sz w:val="28"/>
          <w:szCs w:val="28"/>
        </w:rPr>
      </w:pPr>
    </w:p>
    <w:p w14:paraId="632F22FF" w14:textId="77777777" w:rsidR="00FD5A20" w:rsidRPr="00FD5A20" w:rsidRDefault="00FD5A20" w:rsidP="00FD5A20">
      <w:pPr>
        <w:jc w:val="center"/>
        <w:rPr>
          <w:snapToGrid w:val="0"/>
          <w:sz w:val="28"/>
          <w:szCs w:val="28"/>
        </w:rPr>
      </w:pPr>
    </w:p>
    <w:p w14:paraId="225E7E42" w14:textId="77777777" w:rsidR="00FD5A20" w:rsidRPr="00FD5A20" w:rsidRDefault="00FD5A20" w:rsidP="00FD5A20">
      <w:pPr>
        <w:jc w:val="right"/>
        <w:rPr>
          <w:snapToGrid w:val="0"/>
          <w:sz w:val="28"/>
          <w:szCs w:val="28"/>
        </w:rPr>
      </w:pPr>
      <w:r w:rsidRPr="00FD5A20">
        <w:rPr>
          <w:snapToGrid w:val="0"/>
          <w:sz w:val="28"/>
          <w:szCs w:val="28"/>
        </w:rPr>
        <w:br w:type="page"/>
      </w:r>
      <w:r w:rsidRPr="00FD5A20">
        <w:rPr>
          <w:snapToGrid w:val="0"/>
          <w:sz w:val="28"/>
          <w:szCs w:val="28"/>
        </w:rPr>
        <w:lastRenderedPageBreak/>
        <w:t>Приложение 1</w:t>
      </w:r>
    </w:p>
    <w:p w14:paraId="1E1E79DA" w14:textId="77777777" w:rsidR="00FD5A20" w:rsidRPr="00FD5A20" w:rsidRDefault="00FD5A20" w:rsidP="00FD5A20">
      <w:pPr>
        <w:jc w:val="right"/>
        <w:rPr>
          <w:snapToGrid w:val="0"/>
          <w:sz w:val="28"/>
          <w:szCs w:val="28"/>
        </w:rPr>
      </w:pPr>
      <w:r w:rsidRPr="00FD5A20">
        <w:rPr>
          <w:snapToGrid w:val="0"/>
          <w:sz w:val="28"/>
          <w:szCs w:val="28"/>
        </w:rPr>
        <w:t>Таблица 22</w:t>
      </w:r>
    </w:p>
    <w:p w14:paraId="12356BCD" w14:textId="77777777" w:rsidR="00FD5A20" w:rsidRPr="00FD5A20" w:rsidRDefault="00FD5A20" w:rsidP="00FD5A20">
      <w:pPr>
        <w:jc w:val="center"/>
        <w:rPr>
          <w:snapToGrid w:val="0"/>
          <w:sz w:val="28"/>
          <w:szCs w:val="28"/>
        </w:rPr>
      </w:pPr>
      <w:r w:rsidRPr="00FD5A20">
        <w:rPr>
          <w:snapToGrid w:val="0"/>
          <w:sz w:val="28"/>
          <w:szCs w:val="28"/>
        </w:rPr>
        <w:t>Расчёт амортизационных отчислений по МУП "МТСК" на 2025 год</w:t>
      </w:r>
    </w:p>
    <w:p w14:paraId="26755584" w14:textId="77777777" w:rsidR="00FD5A20" w:rsidRPr="00FD5A20" w:rsidRDefault="00FD5A20" w:rsidP="00FD5A20">
      <w:pPr>
        <w:jc w:val="center"/>
        <w:rPr>
          <w:snapToGrid w:val="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6"/>
        <w:gridCol w:w="1403"/>
        <w:gridCol w:w="1173"/>
        <w:gridCol w:w="1483"/>
        <w:gridCol w:w="1391"/>
        <w:gridCol w:w="1391"/>
        <w:gridCol w:w="1391"/>
        <w:gridCol w:w="706"/>
        <w:gridCol w:w="1503"/>
        <w:gridCol w:w="1409"/>
      </w:tblGrid>
      <w:tr w:rsidR="00FD5A20" w:rsidRPr="00FD5A20" w14:paraId="7C06798E" w14:textId="77777777" w:rsidTr="006D5EE3">
        <w:trPr>
          <w:trHeight w:val="259"/>
        </w:trPr>
        <w:tc>
          <w:tcPr>
            <w:tcW w:w="5512" w:type="dxa"/>
            <w:gridSpan w:val="3"/>
            <w:shd w:val="clear" w:color="auto" w:fill="auto"/>
            <w:hideMark/>
          </w:tcPr>
          <w:p w14:paraId="7E5E6BB6" w14:textId="77777777" w:rsidR="00FD5A20" w:rsidRPr="00FD5A20" w:rsidRDefault="00FD5A20" w:rsidP="00FD5A20">
            <w:pPr>
              <w:jc w:val="center"/>
              <w:rPr>
                <w:snapToGrid w:val="0"/>
                <w:sz w:val="20"/>
                <w:szCs w:val="20"/>
              </w:rPr>
            </w:pPr>
            <w:r w:rsidRPr="00FD5A20">
              <w:rPr>
                <w:snapToGrid w:val="0"/>
                <w:sz w:val="20"/>
                <w:szCs w:val="20"/>
              </w:rPr>
              <w:t>Амортизационная группа</w:t>
            </w:r>
          </w:p>
        </w:tc>
        <w:tc>
          <w:tcPr>
            <w:tcW w:w="4265" w:type="dxa"/>
            <w:gridSpan w:val="3"/>
            <w:shd w:val="clear" w:color="auto" w:fill="auto"/>
            <w:hideMark/>
          </w:tcPr>
          <w:p w14:paraId="07571F41" w14:textId="77777777" w:rsidR="00FD5A20" w:rsidRPr="00FD5A20" w:rsidRDefault="00FD5A20" w:rsidP="00FD5A20">
            <w:pPr>
              <w:jc w:val="center"/>
              <w:rPr>
                <w:snapToGrid w:val="0"/>
                <w:sz w:val="20"/>
                <w:szCs w:val="20"/>
              </w:rPr>
            </w:pPr>
            <w:r w:rsidRPr="00FD5A20">
              <w:rPr>
                <w:snapToGrid w:val="0"/>
                <w:sz w:val="20"/>
                <w:szCs w:val="20"/>
              </w:rPr>
              <w:t>На 01.04.2024</w:t>
            </w:r>
          </w:p>
        </w:tc>
        <w:tc>
          <w:tcPr>
            <w:tcW w:w="1391" w:type="dxa"/>
            <w:shd w:val="clear" w:color="auto" w:fill="auto"/>
            <w:hideMark/>
          </w:tcPr>
          <w:p w14:paraId="3456B716" w14:textId="77777777" w:rsidR="00FD5A20" w:rsidRPr="00FD5A20" w:rsidRDefault="00FD5A20" w:rsidP="00FD5A20">
            <w:pPr>
              <w:jc w:val="center"/>
              <w:rPr>
                <w:snapToGrid w:val="0"/>
                <w:sz w:val="20"/>
                <w:szCs w:val="20"/>
              </w:rPr>
            </w:pPr>
            <w:r w:rsidRPr="00FD5A20">
              <w:rPr>
                <w:snapToGrid w:val="0"/>
                <w:sz w:val="20"/>
                <w:szCs w:val="20"/>
              </w:rPr>
              <w:t>На 01.01.2025</w:t>
            </w:r>
          </w:p>
        </w:tc>
        <w:tc>
          <w:tcPr>
            <w:tcW w:w="3618" w:type="dxa"/>
            <w:gridSpan w:val="3"/>
            <w:shd w:val="clear" w:color="auto" w:fill="auto"/>
            <w:hideMark/>
          </w:tcPr>
          <w:p w14:paraId="7DBAA2DA" w14:textId="77777777" w:rsidR="00FD5A20" w:rsidRPr="00FD5A20" w:rsidRDefault="00FD5A20" w:rsidP="00FD5A20">
            <w:pPr>
              <w:jc w:val="center"/>
              <w:rPr>
                <w:snapToGrid w:val="0"/>
                <w:sz w:val="20"/>
                <w:szCs w:val="20"/>
              </w:rPr>
            </w:pPr>
            <w:r w:rsidRPr="00FD5A20">
              <w:rPr>
                <w:snapToGrid w:val="0"/>
                <w:sz w:val="20"/>
                <w:szCs w:val="20"/>
              </w:rPr>
              <w:t>2025 год</w:t>
            </w:r>
          </w:p>
        </w:tc>
      </w:tr>
      <w:tr w:rsidR="00FD5A20" w:rsidRPr="00FD5A20" w14:paraId="60E3320C" w14:textId="77777777" w:rsidTr="006D5EE3">
        <w:trPr>
          <w:trHeight w:val="259"/>
        </w:trPr>
        <w:tc>
          <w:tcPr>
            <w:tcW w:w="5512" w:type="dxa"/>
            <w:gridSpan w:val="3"/>
            <w:shd w:val="clear" w:color="auto" w:fill="auto"/>
            <w:hideMark/>
          </w:tcPr>
          <w:p w14:paraId="1F72403D" w14:textId="77777777" w:rsidR="00FD5A20" w:rsidRPr="00FD5A20" w:rsidRDefault="00FD5A20" w:rsidP="00FD5A20">
            <w:pPr>
              <w:jc w:val="center"/>
              <w:rPr>
                <w:snapToGrid w:val="0"/>
                <w:sz w:val="20"/>
                <w:szCs w:val="20"/>
              </w:rPr>
            </w:pPr>
            <w:r w:rsidRPr="00FD5A20">
              <w:rPr>
                <w:snapToGrid w:val="0"/>
                <w:sz w:val="20"/>
                <w:szCs w:val="20"/>
              </w:rPr>
              <w:t>Группа учета ОС</w:t>
            </w:r>
          </w:p>
        </w:tc>
        <w:tc>
          <w:tcPr>
            <w:tcW w:w="1483" w:type="dxa"/>
            <w:vMerge w:val="restart"/>
            <w:shd w:val="clear" w:color="auto" w:fill="auto"/>
            <w:hideMark/>
          </w:tcPr>
          <w:p w14:paraId="7D171D2D" w14:textId="77777777" w:rsidR="00FD5A20" w:rsidRPr="00FD5A20" w:rsidRDefault="00FD5A20" w:rsidP="00FD5A20">
            <w:pPr>
              <w:jc w:val="center"/>
              <w:rPr>
                <w:snapToGrid w:val="0"/>
                <w:sz w:val="20"/>
                <w:szCs w:val="20"/>
              </w:rPr>
            </w:pPr>
            <w:r w:rsidRPr="00FD5A20">
              <w:rPr>
                <w:snapToGrid w:val="0"/>
                <w:sz w:val="20"/>
                <w:szCs w:val="20"/>
              </w:rPr>
              <w:t>Стоимость</w:t>
            </w:r>
          </w:p>
        </w:tc>
        <w:tc>
          <w:tcPr>
            <w:tcW w:w="1391" w:type="dxa"/>
            <w:vMerge w:val="restart"/>
            <w:shd w:val="clear" w:color="auto" w:fill="auto"/>
            <w:hideMark/>
          </w:tcPr>
          <w:p w14:paraId="7AC75050" w14:textId="77777777" w:rsidR="00FD5A20" w:rsidRPr="00FD5A20" w:rsidRDefault="00FD5A20" w:rsidP="00FD5A20">
            <w:pPr>
              <w:jc w:val="center"/>
              <w:rPr>
                <w:snapToGrid w:val="0"/>
                <w:sz w:val="20"/>
                <w:szCs w:val="20"/>
              </w:rPr>
            </w:pPr>
            <w:r w:rsidRPr="00FD5A20">
              <w:rPr>
                <w:snapToGrid w:val="0"/>
                <w:sz w:val="20"/>
                <w:szCs w:val="20"/>
              </w:rPr>
              <w:t>Амортизация (износ)</w:t>
            </w:r>
          </w:p>
        </w:tc>
        <w:tc>
          <w:tcPr>
            <w:tcW w:w="1391" w:type="dxa"/>
            <w:vMerge w:val="restart"/>
            <w:shd w:val="clear" w:color="auto" w:fill="auto"/>
            <w:hideMark/>
          </w:tcPr>
          <w:p w14:paraId="4B610EC3" w14:textId="77777777" w:rsidR="00FD5A20" w:rsidRPr="00FD5A20" w:rsidRDefault="00FD5A20" w:rsidP="00FD5A20">
            <w:pPr>
              <w:jc w:val="center"/>
              <w:rPr>
                <w:snapToGrid w:val="0"/>
                <w:sz w:val="20"/>
                <w:szCs w:val="20"/>
              </w:rPr>
            </w:pPr>
            <w:r w:rsidRPr="00FD5A20">
              <w:rPr>
                <w:snapToGrid w:val="0"/>
                <w:sz w:val="20"/>
                <w:szCs w:val="20"/>
              </w:rPr>
              <w:t>Остаточная стоимость</w:t>
            </w:r>
          </w:p>
        </w:tc>
        <w:tc>
          <w:tcPr>
            <w:tcW w:w="1391" w:type="dxa"/>
            <w:vMerge w:val="restart"/>
            <w:shd w:val="clear" w:color="auto" w:fill="auto"/>
            <w:hideMark/>
          </w:tcPr>
          <w:p w14:paraId="658038DD" w14:textId="77777777" w:rsidR="00FD5A20" w:rsidRPr="00FD5A20" w:rsidRDefault="00FD5A20" w:rsidP="00FD5A20">
            <w:pPr>
              <w:jc w:val="center"/>
              <w:rPr>
                <w:snapToGrid w:val="0"/>
                <w:sz w:val="20"/>
                <w:szCs w:val="20"/>
              </w:rPr>
            </w:pPr>
            <w:r w:rsidRPr="00FD5A20">
              <w:rPr>
                <w:snapToGrid w:val="0"/>
                <w:sz w:val="20"/>
                <w:szCs w:val="20"/>
              </w:rPr>
              <w:t>Остаточная стоимость</w:t>
            </w:r>
          </w:p>
        </w:tc>
        <w:tc>
          <w:tcPr>
            <w:tcW w:w="706" w:type="dxa"/>
            <w:vMerge w:val="restart"/>
            <w:shd w:val="clear" w:color="auto" w:fill="auto"/>
            <w:hideMark/>
          </w:tcPr>
          <w:p w14:paraId="031250F4" w14:textId="77777777" w:rsidR="00FD5A20" w:rsidRPr="00FD5A20" w:rsidRDefault="00FD5A20" w:rsidP="00FD5A20">
            <w:pPr>
              <w:jc w:val="center"/>
              <w:rPr>
                <w:snapToGrid w:val="0"/>
                <w:sz w:val="20"/>
                <w:szCs w:val="20"/>
              </w:rPr>
            </w:pPr>
            <w:r w:rsidRPr="00FD5A20">
              <w:rPr>
                <w:snapToGrid w:val="0"/>
                <w:sz w:val="20"/>
                <w:szCs w:val="20"/>
              </w:rPr>
              <w:t>СПИ, мес.</w:t>
            </w:r>
          </w:p>
        </w:tc>
        <w:tc>
          <w:tcPr>
            <w:tcW w:w="1503" w:type="dxa"/>
            <w:vMerge w:val="restart"/>
            <w:shd w:val="clear" w:color="auto" w:fill="auto"/>
            <w:hideMark/>
          </w:tcPr>
          <w:p w14:paraId="70B84BDF" w14:textId="77777777" w:rsidR="00FD5A20" w:rsidRPr="00FD5A20" w:rsidRDefault="00FD5A20" w:rsidP="00FD5A20">
            <w:pPr>
              <w:jc w:val="center"/>
              <w:rPr>
                <w:snapToGrid w:val="0"/>
                <w:sz w:val="20"/>
                <w:szCs w:val="20"/>
              </w:rPr>
            </w:pPr>
            <w:r w:rsidRPr="00FD5A20">
              <w:rPr>
                <w:snapToGrid w:val="0"/>
                <w:sz w:val="20"/>
                <w:szCs w:val="20"/>
              </w:rPr>
              <w:t>Норма амортизации, %</w:t>
            </w:r>
          </w:p>
        </w:tc>
        <w:tc>
          <w:tcPr>
            <w:tcW w:w="1409" w:type="dxa"/>
            <w:vMerge w:val="restart"/>
            <w:shd w:val="clear" w:color="auto" w:fill="auto"/>
            <w:hideMark/>
          </w:tcPr>
          <w:p w14:paraId="6943A2CC" w14:textId="77777777" w:rsidR="00FD5A20" w:rsidRPr="00FD5A20" w:rsidRDefault="00FD5A20" w:rsidP="00FD5A20">
            <w:pPr>
              <w:jc w:val="center"/>
              <w:rPr>
                <w:snapToGrid w:val="0"/>
                <w:sz w:val="20"/>
                <w:szCs w:val="20"/>
              </w:rPr>
            </w:pPr>
            <w:r w:rsidRPr="00FD5A20">
              <w:rPr>
                <w:snapToGrid w:val="0"/>
                <w:sz w:val="20"/>
                <w:szCs w:val="20"/>
              </w:rPr>
              <w:t xml:space="preserve">Амортизация (износ) </w:t>
            </w:r>
          </w:p>
          <w:p w14:paraId="62C95588" w14:textId="77777777" w:rsidR="00FD5A20" w:rsidRPr="00FD5A20" w:rsidRDefault="00FD5A20" w:rsidP="00FD5A20">
            <w:pPr>
              <w:jc w:val="center"/>
              <w:rPr>
                <w:snapToGrid w:val="0"/>
                <w:sz w:val="20"/>
                <w:szCs w:val="20"/>
              </w:rPr>
            </w:pPr>
            <w:r w:rsidRPr="00FD5A20">
              <w:rPr>
                <w:snapToGrid w:val="0"/>
                <w:sz w:val="20"/>
                <w:szCs w:val="20"/>
              </w:rPr>
              <w:t>за год, руб.</w:t>
            </w:r>
          </w:p>
        </w:tc>
      </w:tr>
      <w:tr w:rsidR="00FD5A20" w:rsidRPr="00FD5A20" w14:paraId="68DF8EDF" w14:textId="77777777" w:rsidTr="006D5EE3">
        <w:trPr>
          <w:trHeight w:val="735"/>
        </w:trPr>
        <w:tc>
          <w:tcPr>
            <w:tcW w:w="2936" w:type="dxa"/>
            <w:shd w:val="clear" w:color="auto" w:fill="auto"/>
            <w:hideMark/>
          </w:tcPr>
          <w:p w14:paraId="0703E8EE" w14:textId="77777777" w:rsidR="00FD5A20" w:rsidRPr="00FD5A20" w:rsidRDefault="00FD5A20" w:rsidP="00FD5A20">
            <w:pPr>
              <w:jc w:val="center"/>
              <w:rPr>
                <w:snapToGrid w:val="0"/>
                <w:sz w:val="20"/>
                <w:szCs w:val="20"/>
              </w:rPr>
            </w:pPr>
            <w:r w:rsidRPr="00FD5A20">
              <w:rPr>
                <w:snapToGrid w:val="0"/>
                <w:sz w:val="20"/>
                <w:szCs w:val="20"/>
              </w:rPr>
              <w:t>Основное средство</w:t>
            </w:r>
          </w:p>
        </w:tc>
        <w:tc>
          <w:tcPr>
            <w:tcW w:w="1403" w:type="dxa"/>
            <w:shd w:val="clear" w:color="auto" w:fill="auto"/>
            <w:hideMark/>
          </w:tcPr>
          <w:p w14:paraId="3C0B9B86" w14:textId="77777777" w:rsidR="00FD5A20" w:rsidRPr="00FD5A20" w:rsidRDefault="00FD5A20" w:rsidP="00FD5A20">
            <w:pPr>
              <w:jc w:val="center"/>
              <w:rPr>
                <w:snapToGrid w:val="0"/>
                <w:sz w:val="20"/>
                <w:szCs w:val="20"/>
              </w:rPr>
            </w:pPr>
            <w:r w:rsidRPr="00FD5A20">
              <w:rPr>
                <w:snapToGrid w:val="0"/>
                <w:sz w:val="20"/>
                <w:szCs w:val="20"/>
              </w:rPr>
              <w:t>Инвентарный номер</w:t>
            </w:r>
          </w:p>
        </w:tc>
        <w:tc>
          <w:tcPr>
            <w:tcW w:w="1173" w:type="dxa"/>
            <w:shd w:val="clear" w:color="auto" w:fill="auto"/>
            <w:hideMark/>
          </w:tcPr>
          <w:p w14:paraId="245A2BD6" w14:textId="77777777" w:rsidR="00FD5A20" w:rsidRPr="00FD5A20" w:rsidRDefault="00FD5A20" w:rsidP="00FD5A20">
            <w:pPr>
              <w:jc w:val="center"/>
              <w:rPr>
                <w:snapToGrid w:val="0"/>
                <w:sz w:val="20"/>
                <w:szCs w:val="20"/>
              </w:rPr>
            </w:pPr>
            <w:r w:rsidRPr="00FD5A20">
              <w:rPr>
                <w:snapToGrid w:val="0"/>
                <w:sz w:val="20"/>
                <w:szCs w:val="20"/>
              </w:rPr>
              <w:t>Дата принятия к учету</w:t>
            </w:r>
          </w:p>
        </w:tc>
        <w:tc>
          <w:tcPr>
            <w:tcW w:w="1483" w:type="dxa"/>
            <w:vMerge/>
            <w:shd w:val="clear" w:color="auto" w:fill="auto"/>
            <w:hideMark/>
          </w:tcPr>
          <w:p w14:paraId="32508783" w14:textId="77777777" w:rsidR="00FD5A20" w:rsidRPr="00FD5A20" w:rsidRDefault="00FD5A20" w:rsidP="00FD5A20">
            <w:pPr>
              <w:jc w:val="center"/>
              <w:rPr>
                <w:snapToGrid w:val="0"/>
                <w:sz w:val="20"/>
                <w:szCs w:val="20"/>
              </w:rPr>
            </w:pPr>
          </w:p>
        </w:tc>
        <w:tc>
          <w:tcPr>
            <w:tcW w:w="1391" w:type="dxa"/>
            <w:vMerge/>
            <w:shd w:val="clear" w:color="auto" w:fill="auto"/>
            <w:hideMark/>
          </w:tcPr>
          <w:p w14:paraId="566B6D1A" w14:textId="77777777" w:rsidR="00FD5A20" w:rsidRPr="00FD5A20" w:rsidRDefault="00FD5A20" w:rsidP="00FD5A20">
            <w:pPr>
              <w:jc w:val="center"/>
              <w:rPr>
                <w:snapToGrid w:val="0"/>
                <w:sz w:val="20"/>
                <w:szCs w:val="20"/>
              </w:rPr>
            </w:pPr>
          </w:p>
        </w:tc>
        <w:tc>
          <w:tcPr>
            <w:tcW w:w="1391" w:type="dxa"/>
            <w:vMerge/>
            <w:shd w:val="clear" w:color="auto" w:fill="auto"/>
            <w:hideMark/>
          </w:tcPr>
          <w:p w14:paraId="72456758" w14:textId="77777777" w:rsidR="00FD5A20" w:rsidRPr="00FD5A20" w:rsidRDefault="00FD5A20" w:rsidP="00FD5A20">
            <w:pPr>
              <w:jc w:val="center"/>
              <w:rPr>
                <w:snapToGrid w:val="0"/>
                <w:sz w:val="20"/>
                <w:szCs w:val="20"/>
              </w:rPr>
            </w:pPr>
          </w:p>
        </w:tc>
        <w:tc>
          <w:tcPr>
            <w:tcW w:w="1391" w:type="dxa"/>
            <w:vMerge/>
            <w:shd w:val="clear" w:color="auto" w:fill="auto"/>
            <w:hideMark/>
          </w:tcPr>
          <w:p w14:paraId="6B9A8032" w14:textId="77777777" w:rsidR="00FD5A20" w:rsidRPr="00FD5A20" w:rsidRDefault="00FD5A20" w:rsidP="00FD5A20">
            <w:pPr>
              <w:jc w:val="center"/>
              <w:rPr>
                <w:snapToGrid w:val="0"/>
                <w:sz w:val="20"/>
                <w:szCs w:val="20"/>
              </w:rPr>
            </w:pPr>
          </w:p>
        </w:tc>
        <w:tc>
          <w:tcPr>
            <w:tcW w:w="706" w:type="dxa"/>
            <w:vMerge/>
            <w:shd w:val="clear" w:color="auto" w:fill="auto"/>
            <w:hideMark/>
          </w:tcPr>
          <w:p w14:paraId="2134E74A" w14:textId="77777777" w:rsidR="00FD5A20" w:rsidRPr="00FD5A20" w:rsidRDefault="00FD5A20" w:rsidP="00FD5A20">
            <w:pPr>
              <w:jc w:val="center"/>
              <w:rPr>
                <w:snapToGrid w:val="0"/>
                <w:sz w:val="20"/>
                <w:szCs w:val="20"/>
              </w:rPr>
            </w:pPr>
          </w:p>
        </w:tc>
        <w:tc>
          <w:tcPr>
            <w:tcW w:w="1503" w:type="dxa"/>
            <w:vMerge/>
            <w:shd w:val="clear" w:color="auto" w:fill="auto"/>
            <w:hideMark/>
          </w:tcPr>
          <w:p w14:paraId="0599D5BB" w14:textId="77777777" w:rsidR="00FD5A20" w:rsidRPr="00FD5A20" w:rsidRDefault="00FD5A20" w:rsidP="00FD5A20">
            <w:pPr>
              <w:jc w:val="center"/>
              <w:rPr>
                <w:snapToGrid w:val="0"/>
                <w:sz w:val="20"/>
                <w:szCs w:val="20"/>
              </w:rPr>
            </w:pPr>
          </w:p>
        </w:tc>
        <w:tc>
          <w:tcPr>
            <w:tcW w:w="1409" w:type="dxa"/>
            <w:vMerge/>
            <w:shd w:val="clear" w:color="auto" w:fill="auto"/>
            <w:hideMark/>
          </w:tcPr>
          <w:p w14:paraId="79A92439" w14:textId="77777777" w:rsidR="00FD5A20" w:rsidRPr="00FD5A20" w:rsidRDefault="00FD5A20" w:rsidP="00FD5A20">
            <w:pPr>
              <w:jc w:val="center"/>
              <w:rPr>
                <w:snapToGrid w:val="0"/>
                <w:sz w:val="20"/>
                <w:szCs w:val="20"/>
              </w:rPr>
            </w:pPr>
          </w:p>
        </w:tc>
      </w:tr>
      <w:tr w:rsidR="00FD5A20" w:rsidRPr="00FD5A20" w14:paraId="2C0C3CA8" w14:textId="77777777" w:rsidTr="006D5EE3">
        <w:trPr>
          <w:trHeight w:val="259"/>
        </w:trPr>
        <w:tc>
          <w:tcPr>
            <w:tcW w:w="5512" w:type="dxa"/>
            <w:gridSpan w:val="3"/>
            <w:shd w:val="clear" w:color="auto" w:fill="auto"/>
            <w:hideMark/>
          </w:tcPr>
          <w:p w14:paraId="6378FE11" w14:textId="77777777" w:rsidR="00FD5A20" w:rsidRPr="00FD5A20" w:rsidRDefault="00FD5A20" w:rsidP="00FD5A20">
            <w:pPr>
              <w:jc w:val="center"/>
              <w:rPr>
                <w:snapToGrid w:val="0"/>
                <w:sz w:val="20"/>
                <w:szCs w:val="20"/>
              </w:rPr>
            </w:pPr>
            <w:r w:rsidRPr="00FD5A20">
              <w:rPr>
                <w:snapToGrid w:val="0"/>
                <w:sz w:val="20"/>
                <w:szCs w:val="20"/>
              </w:rPr>
              <w:t>Первая группа (от 1 года до 2 лет включительно)</w:t>
            </w:r>
          </w:p>
        </w:tc>
        <w:tc>
          <w:tcPr>
            <w:tcW w:w="1483" w:type="dxa"/>
            <w:shd w:val="clear" w:color="auto" w:fill="auto"/>
            <w:noWrap/>
            <w:hideMark/>
          </w:tcPr>
          <w:p w14:paraId="33B7B216" w14:textId="77777777" w:rsidR="00FD5A20" w:rsidRPr="00FD5A20" w:rsidRDefault="00FD5A20" w:rsidP="00FD5A20">
            <w:pPr>
              <w:jc w:val="center"/>
              <w:rPr>
                <w:snapToGrid w:val="0"/>
                <w:sz w:val="20"/>
                <w:szCs w:val="20"/>
              </w:rPr>
            </w:pPr>
            <w:r w:rsidRPr="00FD5A20">
              <w:rPr>
                <w:snapToGrid w:val="0"/>
                <w:sz w:val="20"/>
                <w:szCs w:val="20"/>
              </w:rPr>
              <w:t xml:space="preserve">396 292,50  </w:t>
            </w:r>
          </w:p>
        </w:tc>
        <w:tc>
          <w:tcPr>
            <w:tcW w:w="1391" w:type="dxa"/>
            <w:shd w:val="clear" w:color="auto" w:fill="auto"/>
            <w:noWrap/>
            <w:hideMark/>
          </w:tcPr>
          <w:p w14:paraId="2937BCA7" w14:textId="77777777" w:rsidR="00FD5A20" w:rsidRPr="00FD5A20" w:rsidRDefault="00FD5A20" w:rsidP="00FD5A20">
            <w:pPr>
              <w:jc w:val="center"/>
              <w:rPr>
                <w:snapToGrid w:val="0"/>
                <w:sz w:val="20"/>
                <w:szCs w:val="20"/>
              </w:rPr>
            </w:pPr>
            <w:r w:rsidRPr="00FD5A20">
              <w:rPr>
                <w:snapToGrid w:val="0"/>
                <w:sz w:val="20"/>
                <w:szCs w:val="20"/>
              </w:rPr>
              <w:t xml:space="preserve">173 493,49  </w:t>
            </w:r>
          </w:p>
        </w:tc>
        <w:tc>
          <w:tcPr>
            <w:tcW w:w="1391" w:type="dxa"/>
            <w:shd w:val="clear" w:color="auto" w:fill="auto"/>
            <w:noWrap/>
            <w:hideMark/>
          </w:tcPr>
          <w:p w14:paraId="5A4D1128" w14:textId="77777777" w:rsidR="00FD5A20" w:rsidRPr="00FD5A20" w:rsidRDefault="00FD5A20" w:rsidP="00FD5A20">
            <w:pPr>
              <w:jc w:val="center"/>
              <w:rPr>
                <w:snapToGrid w:val="0"/>
                <w:sz w:val="20"/>
                <w:szCs w:val="20"/>
              </w:rPr>
            </w:pPr>
            <w:r w:rsidRPr="00FD5A20">
              <w:rPr>
                <w:snapToGrid w:val="0"/>
                <w:sz w:val="20"/>
                <w:szCs w:val="20"/>
              </w:rPr>
              <w:t xml:space="preserve">222 799,01  </w:t>
            </w:r>
          </w:p>
        </w:tc>
        <w:tc>
          <w:tcPr>
            <w:tcW w:w="1391" w:type="dxa"/>
            <w:shd w:val="clear" w:color="auto" w:fill="auto"/>
            <w:noWrap/>
            <w:hideMark/>
          </w:tcPr>
          <w:p w14:paraId="5998181A" w14:textId="77777777" w:rsidR="00FD5A20" w:rsidRPr="00FD5A20" w:rsidRDefault="00FD5A20" w:rsidP="00FD5A20">
            <w:pPr>
              <w:jc w:val="center"/>
              <w:rPr>
                <w:snapToGrid w:val="0"/>
                <w:sz w:val="20"/>
                <w:szCs w:val="20"/>
              </w:rPr>
            </w:pPr>
            <w:r w:rsidRPr="00FD5A20">
              <w:rPr>
                <w:snapToGrid w:val="0"/>
                <w:sz w:val="20"/>
                <w:szCs w:val="20"/>
              </w:rPr>
              <w:t xml:space="preserve">74 189,32  </w:t>
            </w:r>
          </w:p>
        </w:tc>
        <w:tc>
          <w:tcPr>
            <w:tcW w:w="706" w:type="dxa"/>
            <w:shd w:val="clear" w:color="auto" w:fill="auto"/>
            <w:noWrap/>
            <w:hideMark/>
          </w:tcPr>
          <w:p w14:paraId="3AE17EDA" w14:textId="77777777" w:rsidR="00FD5A20" w:rsidRPr="00FD5A20" w:rsidRDefault="00FD5A20" w:rsidP="00FD5A20">
            <w:pPr>
              <w:jc w:val="center"/>
              <w:rPr>
                <w:snapToGrid w:val="0"/>
                <w:sz w:val="20"/>
                <w:szCs w:val="20"/>
              </w:rPr>
            </w:pPr>
            <w:r w:rsidRPr="00FD5A20">
              <w:rPr>
                <w:snapToGrid w:val="0"/>
                <w:sz w:val="20"/>
                <w:szCs w:val="20"/>
              </w:rPr>
              <w:t> </w:t>
            </w:r>
          </w:p>
        </w:tc>
        <w:tc>
          <w:tcPr>
            <w:tcW w:w="1503" w:type="dxa"/>
            <w:shd w:val="clear" w:color="auto" w:fill="auto"/>
            <w:noWrap/>
            <w:hideMark/>
          </w:tcPr>
          <w:p w14:paraId="77CC5020" w14:textId="77777777" w:rsidR="00FD5A20" w:rsidRPr="00FD5A20" w:rsidRDefault="00FD5A20" w:rsidP="00FD5A20">
            <w:pPr>
              <w:jc w:val="center"/>
              <w:rPr>
                <w:snapToGrid w:val="0"/>
                <w:sz w:val="20"/>
                <w:szCs w:val="20"/>
              </w:rPr>
            </w:pPr>
            <w:r w:rsidRPr="00FD5A20">
              <w:rPr>
                <w:snapToGrid w:val="0"/>
                <w:sz w:val="20"/>
                <w:szCs w:val="20"/>
              </w:rPr>
              <w:t> </w:t>
            </w:r>
          </w:p>
        </w:tc>
        <w:tc>
          <w:tcPr>
            <w:tcW w:w="1409" w:type="dxa"/>
            <w:shd w:val="clear" w:color="auto" w:fill="auto"/>
            <w:noWrap/>
            <w:hideMark/>
          </w:tcPr>
          <w:p w14:paraId="742AE125" w14:textId="77777777" w:rsidR="00FD5A20" w:rsidRPr="00FD5A20" w:rsidRDefault="00FD5A20" w:rsidP="00FD5A20">
            <w:pPr>
              <w:jc w:val="center"/>
              <w:rPr>
                <w:snapToGrid w:val="0"/>
                <w:sz w:val="20"/>
                <w:szCs w:val="20"/>
              </w:rPr>
            </w:pPr>
            <w:r w:rsidRPr="00FD5A20">
              <w:rPr>
                <w:snapToGrid w:val="0"/>
                <w:sz w:val="20"/>
                <w:szCs w:val="20"/>
              </w:rPr>
              <w:t xml:space="preserve">74 189,32  </w:t>
            </w:r>
          </w:p>
        </w:tc>
      </w:tr>
      <w:tr w:rsidR="00FD5A20" w:rsidRPr="00FD5A20" w14:paraId="40A3A231" w14:textId="77777777" w:rsidTr="006D5EE3">
        <w:trPr>
          <w:trHeight w:val="240"/>
        </w:trPr>
        <w:tc>
          <w:tcPr>
            <w:tcW w:w="5512" w:type="dxa"/>
            <w:gridSpan w:val="3"/>
            <w:shd w:val="clear" w:color="auto" w:fill="auto"/>
            <w:hideMark/>
          </w:tcPr>
          <w:p w14:paraId="6C7FC861" w14:textId="77777777" w:rsidR="00FD5A20" w:rsidRPr="00FD5A20" w:rsidRDefault="00FD5A20" w:rsidP="00FD5A20">
            <w:pPr>
              <w:jc w:val="center"/>
              <w:rPr>
                <w:snapToGrid w:val="0"/>
                <w:sz w:val="20"/>
                <w:szCs w:val="20"/>
              </w:rPr>
            </w:pPr>
            <w:r w:rsidRPr="00FD5A20">
              <w:rPr>
                <w:snapToGrid w:val="0"/>
                <w:sz w:val="20"/>
                <w:szCs w:val="20"/>
              </w:rPr>
              <w:t>Машины и оборудование (кроме офисного)</w:t>
            </w:r>
          </w:p>
        </w:tc>
        <w:tc>
          <w:tcPr>
            <w:tcW w:w="1483" w:type="dxa"/>
            <w:shd w:val="clear" w:color="auto" w:fill="auto"/>
            <w:noWrap/>
            <w:hideMark/>
          </w:tcPr>
          <w:p w14:paraId="7D3718C9" w14:textId="77777777" w:rsidR="00FD5A20" w:rsidRPr="00FD5A20" w:rsidRDefault="00FD5A20" w:rsidP="00FD5A20">
            <w:pPr>
              <w:jc w:val="center"/>
              <w:rPr>
                <w:snapToGrid w:val="0"/>
                <w:sz w:val="20"/>
                <w:szCs w:val="20"/>
              </w:rPr>
            </w:pPr>
            <w:r w:rsidRPr="00FD5A20">
              <w:rPr>
                <w:snapToGrid w:val="0"/>
                <w:sz w:val="20"/>
                <w:szCs w:val="20"/>
              </w:rPr>
              <w:t xml:space="preserve">396 292,50  </w:t>
            </w:r>
          </w:p>
        </w:tc>
        <w:tc>
          <w:tcPr>
            <w:tcW w:w="1391" w:type="dxa"/>
            <w:shd w:val="clear" w:color="auto" w:fill="auto"/>
            <w:noWrap/>
            <w:hideMark/>
          </w:tcPr>
          <w:p w14:paraId="45BED86C" w14:textId="77777777" w:rsidR="00FD5A20" w:rsidRPr="00FD5A20" w:rsidRDefault="00FD5A20" w:rsidP="00FD5A20">
            <w:pPr>
              <w:jc w:val="center"/>
              <w:rPr>
                <w:snapToGrid w:val="0"/>
                <w:sz w:val="20"/>
                <w:szCs w:val="20"/>
              </w:rPr>
            </w:pPr>
            <w:r w:rsidRPr="00FD5A20">
              <w:rPr>
                <w:snapToGrid w:val="0"/>
                <w:sz w:val="20"/>
                <w:szCs w:val="20"/>
              </w:rPr>
              <w:t xml:space="preserve">173 493,49  </w:t>
            </w:r>
          </w:p>
        </w:tc>
        <w:tc>
          <w:tcPr>
            <w:tcW w:w="1391" w:type="dxa"/>
            <w:shd w:val="clear" w:color="auto" w:fill="auto"/>
            <w:noWrap/>
            <w:hideMark/>
          </w:tcPr>
          <w:p w14:paraId="45817562" w14:textId="77777777" w:rsidR="00FD5A20" w:rsidRPr="00FD5A20" w:rsidRDefault="00FD5A20" w:rsidP="00FD5A20">
            <w:pPr>
              <w:jc w:val="center"/>
              <w:rPr>
                <w:snapToGrid w:val="0"/>
                <w:sz w:val="20"/>
                <w:szCs w:val="20"/>
              </w:rPr>
            </w:pPr>
            <w:r w:rsidRPr="00FD5A20">
              <w:rPr>
                <w:snapToGrid w:val="0"/>
                <w:sz w:val="20"/>
                <w:szCs w:val="20"/>
              </w:rPr>
              <w:t xml:space="preserve">222 799,01  </w:t>
            </w:r>
          </w:p>
        </w:tc>
        <w:tc>
          <w:tcPr>
            <w:tcW w:w="1391" w:type="dxa"/>
            <w:shd w:val="clear" w:color="auto" w:fill="auto"/>
            <w:noWrap/>
            <w:hideMark/>
          </w:tcPr>
          <w:p w14:paraId="12811BC1" w14:textId="77777777" w:rsidR="00FD5A20" w:rsidRPr="00FD5A20" w:rsidRDefault="00FD5A20" w:rsidP="00FD5A20">
            <w:pPr>
              <w:jc w:val="center"/>
              <w:rPr>
                <w:snapToGrid w:val="0"/>
                <w:sz w:val="20"/>
                <w:szCs w:val="20"/>
              </w:rPr>
            </w:pPr>
            <w:r w:rsidRPr="00FD5A20">
              <w:rPr>
                <w:snapToGrid w:val="0"/>
                <w:sz w:val="20"/>
                <w:szCs w:val="20"/>
              </w:rPr>
              <w:t xml:space="preserve">74 189,32  </w:t>
            </w:r>
          </w:p>
        </w:tc>
        <w:tc>
          <w:tcPr>
            <w:tcW w:w="706" w:type="dxa"/>
            <w:shd w:val="clear" w:color="auto" w:fill="auto"/>
            <w:noWrap/>
            <w:hideMark/>
          </w:tcPr>
          <w:p w14:paraId="7E1264D8" w14:textId="77777777" w:rsidR="00FD5A20" w:rsidRPr="00FD5A20" w:rsidRDefault="00FD5A20" w:rsidP="00FD5A20">
            <w:pPr>
              <w:jc w:val="center"/>
              <w:rPr>
                <w:snapToGrid w:val="0"/>
                <w:sz w:val="20"/>
                <w:szCs w:val="20"/>
              </w:rPr>
            </w:pPr>
            <w:r w:rsidRPr="00FD5A20">
              <w:rPr>
                <w:snapToGrid w:val="0"/>
                <w:sz w:val="20"/>
                <w:szCs w:val="20"/>
              </w:rPr>
              <w:t> </w:t>
            </w:r>
          </w:p>
        </w:tc>
        <w:tc>
          <w:tcPr>
            <w:tcW w:w="1503" w:type="dxa"/>
            <w:shd w:val="clear" w:color="auto" w:fill="auto"/>
            <w:noWrap/>
            <w:hideMark/>
          </w:tcPr>
          <w:p w14:paraId="22B3B957" w14:textId="77777777" w:rsidR="00FD5A20" w:rsidRPr="00FD5A20" w:rsidRDefault="00FD5A20" w:rsidP="00FD5A20">
            <w:pPr>
              <w:jc w:val="center"/>
              <w:rPr>
                <w:snapToGrid w:val="0"/>
                <w:sz w:val="20"/>
                <w:szCs w:val="20"/>
              </w:rPr>
            </w:pPr>
            <w:r w:rsidRPr="00FD5A20">
              <w:rPr>
                <w:snapToGrid w:val="0"/>
                <w:sz w:val="20"/>
                <w:szCs w:val="20"/>
              </w:rPr>
              <w:t> </w:t>
            </w:r>
          </w:p>
        </w:tc>
        <w:tc>
          <w:tcPr>
            <w:tcW w:w="1409" w:type="dxa"/>
            <w:shd w:val="clear" w:color="auto" w:fill="auto"/>
            <w:noWrap/>
            <w:hideMark/>
          </w:tcPr>
          <w:p w14:paraId="63DA16A5" w14:textId="77777777" w:rsidR="00FD5A20" w:rsidRPr="00FD5A20" w:rsidRDefault="00FD5A20" w:rsidP="00FD5A20">
            <w:pPr>
              <w:jc w:val="center"/>
              <w:rPr>
                <w:snapToGrid w:val="0"/>
                <w:sz w:val="20"/>
                <w:szCs w:val="20"/>
              </w:rPr>
            </w:pPr>
            <w:r w:rsidRPr="00FD5A20">
              <w:rPr>
                <w:snapToGrid w:val="0"/>
                <w:sz w:val="20"/>
                <w:szCs w:val="20"/>
              </w:rPr>
              <w:t xml:space="preserve">74 189,32  </w:t>
            </w:r>
          </w:p>
        </w:tc>
      </w:tr>
      <w:tr w:rsidR="00FD5A20" w:rsidRPr="00FD5A20" w14:paraId="406F8DBD" w14:textId="77777777" w:rsidTr="006D5EE3">
        <w:trPr>
          <w:trHeight w:val="739"/>
        </w:trPr>
        <w:tc>
          <w:tcPr>
            <w:tcW w:w="2936" w:type="dxa"/>
            <w:shd w:val="clear" w:color="auto" w:fill="auto"/>
            <w:hideMark/>
          </w:tcPr>
          <w:p w14:paraId="6091FB01" w14:textId="77777777" w:rsidR="00FD5A20" w:rsidRPr="00FD5A20" w:rsidRDefault="00FD5A20" w:rsidP="00FD5A20">
            <w:pPr>
              <w:jc w:val="center"/>
              <w:rPr>
                <w:snapToGrid w:val="0"/>
                <w:sz w:val="20"/>
                <w:szCs w:val="20"/>
              </w:rPr>
            </w:pPr>
            <w:r w:rsidRPr="00FD5A20">
              <w:rPr>
                <w:snapToGrid w:val="0"/>
                <w:sz w:val="20"/>
                <w:szCs w:val="20"/>
              </w:rPr>
              <w:t>Сварочный полуавтомат инвертор SPEEDWAY 2850 AURORA (380B,40-250A)</w:t>
            </w:r>
          </w:p>
        </w:tc>
        <w:tc>
          <w:tcPr>
            <w:tcW w:w="1403" w:type="dxa"/>
            <w:shd w:val="clear" w:color="auto" w:fill="auto"/>
            <w:hideMark/>
          </w:tcPr>
          <w:p w14:paraId="5B5740F5" w14:textId="77777777" w:rsidR="00FD5A20" w:rsidRPr="00FD5A20" w:rsidRDefault="00FD5A20" w:rsidP="00FD5A20">
            <w:pPr>
              <w:jc w:val="center"/>
              <w:rPr>
                <w:snapToGrid w:val="0"/>
                <w:sz w:val="20"/>
                <w:szCs w:val="20"/>
              </w:rPr>
            </w:pPr>
            <w:r w:rsidRPr="00FD5A20">
              <w:rPr>
                <w:snapToGrid w:val="0"/>
                <w:sz w:val="20"/>
                <w:szCs w:val="20"/>
              </w:rPr>
              <w:t>БП-001105</w:t>
            </w:r>
          </w:p>
        </w:tc>
        <w:tc>
          <w:tcPr>
            <w:tcW w:w="1173" w:type="dxa"/>
            <w:shd w:val="clear" w:color="auto" w:fill="auto"/>
            <w:hideMark/>
          </w:tcPr>
          <w:p w14:paraId="3D63F0EA" w14:textId="77777777" w:rsidR="00FD5A20" w:rsidRPr="00FD5A20" w:rsidRDefault="00FD5A20" w:rsidP="00FD5A20">
            <w:pPr>
              <w:jc w:val="center"/>
              <w:rPr>
                <w:snapToGrid w:val="0"/>
                <w:sz w:val="20"/>
                <w:szCs w:val="20"/>
              </w:rPr>
            </w:pPr>
            <w:r w:rsidRPr="00FD5A20">
              <w:rPr>
                <w:snapToGrid w:val="0"/>
                <w:sz w:val="20"/>
                <w:szCs w:val="20"/>
              </w:rPr>
              <w:t>24.03.2023</w:t>
            </w:r>
          </w:p>
        </w:tc>
        <w:tc>
          <w:tcPr>
            <w:tcW w:w="1483" w:type="dxa"/>
            <w:shd w:val="clear" w:color="auto" w:fill="auto"/>
            <w:noWrap/>
            <w:hideMark/>
          </w:tcPr>
          <w:p w14:paraId="3E1E08CA" w14:textId="77777777" w:rsidR="00FD5A20" w:rsidRPr="00FD5A20" w:rsidRDefault="00FD5A20" w:rsidP="00FD5A20">
            <w:pPr>
              <w:jc w:val="center"/>
              <w:rPr>
                <w:snapToGrid w:val="0"/>
                <w:sz w:val="20"/>
                <w:szCs w:val="20"/>
              </w:rPr>
            </w:pPr>
            <w:r w:rsidRPr="00FD5A20">
              <w:rPr>
                <w:snapToGrid w:val="0"/>
                <w:sz w:val="20"/>
                <w:szCs w:val="20"/>
              </w:rPr>
              <w:t xml:space="preserve">100 459,17  </w:t>
            </w:r>
          </w:p>
        </w:tc>
        <w:tc>
          <w:tcPr>
            <w:tcW w:w="1391" w:type="dxa"/>
            <w:shd w:val="clear" w:color="auto" w:fill="auto"/>
            <w:noWrap/>
            <w:hideMark/>
          </w:tcPr>
          <w:p w14:paraId="214407AC" w14:textId="77777777" w:rsidR="00FD5A20" w:rsidRPr="00FD5A20" w:rsidRDefault="00FD5A20" w:rsidP="00FD5A20">
            <w:pPr>
              <w:jc w:val="center"/>
              <w:rPr>
                <w:snapToGrid w:val="0"/>
                <w:sz w:val="20"/>
                <w:szCs w:val="20"/>
              </w:rPr>
            </w:pPr>
            <w:r w:rsidRPr="00FD5A20">
              <w:rPr>
                <w:snapToGrid w:val="0"/>
                <w:sz w:val="20"/>
                <w:szCs w:val="20"/>
              </w:rPr>
              <w:t xml:space="preserve">50 229,60  </w:t>
            </w:r>
          </w:p>
        </w:tc>
        <w:tc>
          <w:tcPr>
            <w:tcW w:w="1391" w:type="dxa"/>
            <w:shd w:val="clear" w:color="auto" w:fill="auto"/>
            <w:noWrap/>
            <w:hideMark/>
          </w:tcPr>
          <w:p w14:paraId="49E7269A" w14:textId="77777777" w:rsidR="00FD5A20" w:rsidRPr="00FD5A20" w:rsidRDefault="00FD5A20" w:rsidP="00FD5A20">
            <w:pPr>
              <w:jc w:val="center"/>
              <w:rPr>
                <w:snapToGrid w:val="0"/>
                <w:sz w:val="20"/>
                <w:szCs w:val="20"/>
              </w:rPr>
            </w:pPr>
            <w:r w:rsidRPr="00FD5A20">
              <w:rPr>
                <w:snapToGrid w:val="0"/>
                <w:sz w:val="20"/>
                <w:szCs w:val="20"/>
              </w:rPr>
              <w:t xml:space="preserve">50 229,57  </w:t>
            </w:r>
          </w:p>
        </w:tc>
        <w:tc>
          <w:tcPr>
            <w:tcW w:w="1391" w:type="dxa"/>
            <w:shd w:val="clear" w:color="auto" w:fill="auto"/>
            <w:noWrap/>
            <w:hideMark/>
          </w:tcPr>
          <w:p w14:paraId="43C0C8F9" w14:textId="77777777" w:rsidR="00FD5A20" w:rsidRPr="00FD5A20" w:rsidRDefault="00FD5A20" w:rsidP="00FD5A20">
            <w:pPr>
              <w:jc w:val="center"/>
              <w:rPr>
                <w:snapToGrid w:val="0"/>
                <w:sz w:val="20"/>
                <w:szCs w:val="20"/>
              </w:rPr>
            </w:pPr>
            <w:r w:rsidRPr="00FD5A20">
              <w:rPr>
                <w:snapToGrid w:val="0"/>
                <w:sz w:val="20"/>
                <w:szCs w:val="20"/>
              </w:rPr>
              <w:t xml:space="preserve">12 557,38  </w:t>
            </w:r>
          </w:p>
        </w:tc>
        <w:tc>
          <w:tcPr>
            <w:tcW w:w="706" w:type="dxa"/>
            <w:shd w:val="clear" w:color="auto" w:fill="auto"/>
            <w:noWrap/>
            <w:hideMark/>
          </w:tcPr>
          <w:p w14:paraId="55EAC8EE" w14:textId="77777777" w:rsidR="00FD5A20" w:rsidRPr="00FD5A20" w:rsidRDefault="00FD5A20" w:rsidP="00FD5A20">
            <w:pPr>
              <w:jc w:val="center"/>
              <w:rPr>
                <w:snapToGrid w:val="0"/>
                <w:sz w:val="20"/>
                <w:szCs w:val="20"/>
              </w:rPr>
            </w:pPr>
            <w:r w:rsidRPr="00FD5A20">
              <w:rPr>
                <w:snapToGrid w:val="0"/>
                <w:sz w:val="20"/>
                <w:szCs w:val="20"/>
              </w:rPr>
              <w:t xml:space="preserve">24  </w:t>
            </w:r>
          </w:p>
        </w:tc>
        <w:tc>
          <w:tcPr>
            <w:tcW w:w="1503" w:type="dxa"/>
            <w:shd w:val="clear" w:color="auto" w:fill="auto"/>
            <w:noWrap/>
            <w:hideMark/>
          </w:tcPr>
          <w:p w14:paraId="2B2B2F73" w14:textId="77777777" w:rsidR="00FD5A20" w:rsidRPr="00FD5A20" w:rsidRDefault="00FD5A20" w:rsidP="00FD5A20">
            <w:pPr>
              <w:jc w:val="center"/>
              <w:rPr>
                <w:snapToGrid w:val="0"/>
                <w:sz w:val="20"/>
                <w:szCs w:val="20"/>
              </w:rPr>
            </w:pPr>
            <w:r w:rsidRPr="00FD5A20">
              <w:rPr>
                <w:snapToGrid w:val="0"/>
                <w:sz w:val="20"/>
                <w:szCs w:val="20"/>
              </w:rPr>
              <w:t>50%</w:t>
            </w:r>
          </w:p>
        </w:tc>
        <w:tc>
          <w:tcPr>
            <w:tcW w:w="1409" w:type="dxa"/>
            <w:shd w:val="clear" w:color="auto" w:fill="auto"/>
            <w:noWrap/>
            <w:hideMark/>
          </w:tcPr>
          <w:p w14:paraId="32C81237" w14:textId="77777777" w:rsidR="00FD5A20" w:rsidRPr="00FD5A20" w:rsidRDefault="00FD5A20" w:rsidP="00FD5A20">
            <w:pPr>
              <w:jc w:val="center"/>
              <w:rPr>
                <w:snapToGrid w:val="0"/>
                <w:sz w:val="20"/>
                <w:szCs w:val="20"/>
              </w:rPr>
            </w:pPr>
            <w:r w:rsidRPr="00FD5A20">
              <w:rPr>
                <w:snapToGrid w:val="0"/>
                <w:sz w:val="20"/>
                <w:szCs w:val="20"/>
              </w:rPr>
              <w:t xml:space="preserve">12 557,38  </w:t>
            </w:r>
          </w:p>
        </w:tc>
      </w:tr>
      <w:tr w:rsidR="00FD5A20" w:rsidRPr="00FD5A20" w14:paraId="0B16B9ED" w14:textId="77777777" w:rsidTr="006D5EE3">
        <w:trPr>
          <w:trHeight w:val="240"/>
        </w:trPr>
        <w:tc>
          <w:tcPr>
            <w:tcW w:w="2936" w:type="dxa"/>
            <w:shd w:val="clear" w:color="auto" w:fill="auto"/>
            <w:hideMark/>
          </w:tcPr>
          <w:p w14:paraId="129D69A0" w14:textId="77777777" w:rsidR="00FD5A20" w:rsidRPr="00FD5A20" w:rsidRDefault="00FD5A20" w:rsidP="00FD5A20">
            <w:pPr>
              <w:jc w:val="center"/>
              <w:rPr>
                <w:snapToGrid w:val="0"/>
                <w:sz w:val="20"/>
                <w:szCs w:val="20"/>
              </w:rPr>
            </w:pPr>
            <w:r w:rsidRPr="00FD5A20">
              <w:rPr>
                <w:snapToGrid w:val="0"/>
                <w:sz w:val="20"/>
                <w:szCs w:val="20"/>
              </w:rPr>
              <w:t>Тепловизор RGK TL-400</w:t>
            </w:r>
          </w:p>
        </w:tc>
        <w:tc>
          <w:tcPr>
            <w:tcW w:w="1403" w:type="dxa"/>
            <w:shd w:val="clear" w:color="auto" w:fill="auto"/>
            <w:hideMark/>
          </w:tcPr>
          <w:p w14:paraId="3BE9CA0F" w14:textId="77777777" w:rsidR="00FD5A20" w:rsidRPr="00FD5A20" w:rsidRDefault="00FD5A20" w:rsidP="00FD5A20">
            <w:pPr>
              <w:jc w:val="center"/>
              <w:rPr>
                <w:snapToGrid w:val="0"/>
                <w:sz w:val="20"/>
                <w:szCs w:val="20"/>
              </w:rPr>
            </w:pPr>
            <w:r w:rsidRPr="00FD5A20">
              <w:rPr>
                <w:snapToGrid w:val="0"/>
                <w:sz w:val="20"/>
                <w:szCs w:val="20"/>
              </w:rPr>
              <w:t>БП-001108</w:t>
            </w:r>
          </w:p>
        </w:tc>
        <w:tc>
          <w:tcPr>
            <w:tcW w:w="1173" w:type="dxa"/>
            <w:shd w:val="clear" w:color="auto" w:fill="auto"/>
            <w:hideMark/>
          </w:tcPr>
          <w:p w14:paraId="12F97E5D" w14:textId="77777777" w:rsidR="00FD5A20" w:rsidRPr="00FD5A20" w:rsidRDefault="00FD5A20" w:rsidP="00FD5A20">
            <w:pPr>
              <w:jc w:val="center"/>
              <w:rPr>
                <w:snapToGrid w:val="0"/>
                <w:sz w:val="20"/>
                <w:szCs w:val="20"/>
              </w:rPr>
            </w:pPr>
            <w:r w:rsidRPr="00FD5A20">
              <w:rPr>
                <w:snapToGrid w:val="0"/>
                <w:sz w:val="20"/>
                <w:szCs w:val="20"/>
              </w:rPr>
              <w:t>25.05.2023</w:t>
            </w:r>
          </w:p>
        </w:tc>
        <w:tc>
          <w:tcPr>
            <w:tcW w:w="1483" w:type="dxa"/>
            <w:shd w:val="clear" w:color="auto" w:fill="auto"/>
            <w:noWrap/>
            <w:hideMark/>
          </w:tcPr>
          <w:p w14:paraId="08717242" w14:textId="77777777" w:rsidR="00FD5A20" w:rsidRPr="00FD5A20" w:rsidRDefault="00FD5A20" w:rsidP="00FD5A20">
            <w:pPr>
              <w:jc w:val="center"/>
              <w:rPr>
                <w:snapToGrid w:val="0"/>
                <w:sz w:val="20"/>
                <w:szCs w:val="20"/>
              </w:rPr>
            </w:pPr>
            <w:r w:rsidRPr="00FD5A20">
              <w:rPr>
                <w:snapToGrid w:val="0"/>
                <w:sz w:val="20"/>
                <w:szCs w:val="20"/>
              </w:rPr>
              <w:t xml:space="preserve">195 833,33  </w:t>
            </w:r>
          </w:p>
        </w:tc>
        <w:tc>
          <w:tcPr>
            <w:tcW w:w="1391" w:type="dxa"/>
            <w:shd w:val="clear" w:color="auto" w:fill="auto"/>
            <w:noWrap/>
            <w:hideMark/>
          </w:tcPr>
          <w:p w14:paraId="0338F17F" w14:textId="77777777" w:rsidR="00FD5A20" w:rsidRPr="00FD5A20" w:rsidRDefault="00FD5A20" w:rsidP="00FD5A20">
            <w:pPr>
              <w:jc w:val="center"/>
              <w:rPr>
                <w:snapToGrid w:val="0"/>
                <w:sz w:val="20"/>
                <w:szCs w:val="20"/>
              </w:rPr>
            </w:pPr>
            <w:r w:rsidRPr="00FD5A20">
              <w:rPr>
                <w:snapToGrid w:val="0"/>
                <w:sz w:val="20"/>
                <w:szCs w:val="20"/>
              </w:rPr>
              <w:t xml:space="preserve">81 597,20  </w:t>
            </w:r>
          </w:p>
        </w:tc>
        <w:tc>
          <w:tcPr>
            <w:tcW w:w="1391" w:type="dxa"/>
            <w:shd w:val="clear" w:color="auto" w:fill="auto"/>
            <w:noWrap/>
            <w:hideMark/>
          </w:tcPr>
          <w:p w14:paraId="3A954C5C" w14:textId="77777777" w:rsidR="00FD5A20" w:rsidRPr="00FD5A20" w:rsidRDefault="00FD5A20" w:rsidP="00FD5A20">
            <w:pPr>
              <w:jc w:val="center"/>
              <w:rPr>
                <w:snapToGrid w:val="0"/>
                <w:sz w:val="20"/>
                <w:szCs w:val="20"/>
              </w:rPr>
            </w:pPr>
            <w:r w:rsidRPr="00FD5A20">
              <w:rPr>
                <w:snapToGrid w:val="0"/>
                <w:sz w:val="20"/>
                <w:szCs w:val="20"/>
              </w:rPr>
              <w:t xml:space="preserve">114 236,13  </w:t>
            </w:r>
          </w:p>
        </w:tc>
        <w:tc>
          <w:tcPr>
            <w:tcW w:w="1391" w:type="dxa"/>
            <w:shd w:val="clear" w:color="auto" w:fill="auto"/>
            <w:noWrap/>
            <w:hideMark/>
          </w:tcPr>
          <w:p w14:paraId="0C9F3A3F" w14:textId="77777777" w:rsidR="00FD5A20" w:rsidRPr="00FD5A20" w:rsidRDefault="00FD5A20" w:rsidP="00FD5A20">
            <w:pPr>
              <w:jc w:val="center"/>
              <w:rPr>
                <w:snapToGrid w:val="0"/>
                <w:sz w:val="20"/>
                <w:szCs w:val="20"/>
              </w:rPr>
            </w:pPr>
            <w:r w:rsidRPr="00FD5A20">
              <w:rPr>
                <w:snapToGrid w:val="0"/>
                <w:sz w:val="20"/>
                <w:szCs w:val="20"/>
              </w:rPr>
              <w:t xml:space="preserve">40 798,63  </w:t>
            </w:r>
          </w:p>
        </w:tc>
        <w:tc>
          <w:tcPr>
            <w:tcW w:w="706" w:type="dxa"/>
            <w:shd w:val="clear" w:color="auto" w:fill="auto"/>
            <w:noWrap/>
            <w:hideMark/>
          </w:tcPr>
          <w:p w14:paraId="538A3EAE" w14:textId="77777777" w:rsidR="00FD5A20" w:rsidRPr="00FD5A20" w:rsidRDefault="00FD5A20" w:rsidP="00FD5A20">
            <w:pPr>
              <w:jc w:val="center"/>
              <w:rPr>
                <w:snapToGrid w:val="0"/>
                <w:sz w:val="20"/>
                <w:szCs w:val="20"/>
              </w:rPr>
            </w:pPr>
            <w:r w:rsidRPr="00FD5A20">
              <w:rPr>
                <w:snapToGrid w:val="0"/>
                <w:sz w:val="20"/>
                <w:szCs w:val="20"/>
              </w:rPr>
              <w:t xml:space="preserve">24  </w:t>
            </w:r>
          </w:p>
        </w:tc>
        <w:tc>
          <w:tcPr>
            <w:tcW w:w="1503" w:type="dxa"/>
            <w:shd w:val="clear" w:color="auto" w:fill="auto"/>
            <w:noWrap/>
            <w:hideMark/>
          </w:tcPr>
          <w:p w14:paraId="79937119" w14:textId="77777777" w:rsidR="00FD5A20" w:rsidRPr="00FD5A20" w:rsidRDefault="00FD5A20" w:rsidP="00FD5A20">
            <w:pPr>
              <w:jc w:val="center"/>
              <w:rPr>
                <w:snapToGrid w:val="0"/>
                <w:sz w:val="20"/>
                <w:szCs w:val="20"/>
              </w:rPr>
            </w:pPr>
            <w:r w:rsidRPr="00FD5A20">
              <w:rPr>
                <w:snapToGrid w:val="0"/>
                <w:sz w:val="20"/>
                <w:szCs w:val="20"/>
              </w:rPr>
              <w:t>50%</w:t>
            </w:r>
          </w:p>
        </w:tc>
        <w:tc>
          <w:tcPr>
            <w:tcW w:w="1409" w:type="dxa"/>
            <w:shd w:val="clear" w:color="auto" w:fill="auto"/>
            <w:noWrap/>
            <w:hideMark/>
          </w:tcPr>
          <w:p w14:paraId="2866CEC2" w14:textId="77777777" w:rsidR="00FD5A20" w:rsidRPr="00FD5A20" w:rsidRDefault="00FD5A20" w:rsidP="00FD5A20">
            <w:pPr>
              <w:jc w:val="center"/>
              <w:rPr>
                <w:snapToGrid w:val="0"/>
                <w:sz w:val="20"/>
                <w:szCs w:val="20"/>
              </w:rPr>
            </w:pPr>
            <w:r w:rsidRPr="00FD5A20">
              <w:rPr>
                <w:snapToGrid w:val="0"/>
                <w:sz w:val="20"/>
                <w:szCs w:val="20"/>
              </w:rPr>
              <w:t xml:space="preserve">40 798,63  </w:t>
            </w:r>
          </w:p>
        </w:tc>
      </w:tr>
      <w:tr w:rsidR="00FD5A20" w:rsidRPr="00FD5A20" w14:paraId="6BA0EAD2" w14:textId="77777777" w:rsidTr="006D5EE3">
        <w:trPr>
          <w:trHeight w:val="739"/>
        </w:trPr>
        <w:tc>
          <w:tcPr>
            <w:tcW w:w="2936" w:type="dxa"/>
            <w:shd w:val="clear" w:color="auto" w:fill="auto"/>
            <w:hideMark/>
          </w:tcPr>
          <w:p w14:paraId="01E77D96" w14:textId="77777777" w:rsidR="00FD5A20" w:rsidRPr="00FD5A20" w:rsidRDefault="00FD5A20" w:rsidP="00FD5A20">
            <w:pPr>
              <w:jc w:val="center"/>
              <w:rPr>
                <w:snapToGrid w:val="0"/>
                <w:sz w:val="20"/>
                <w:szCs w:val="20"/>
              </w:rPr>
            </w:pPr>
            <w:r w:rsidRPr="00FD5A20">
              <w:rPr>
                <w:snapToGrid w:val="0"/>
                <w:sz w:val="20"/>
                <w:szCs w:val="20"/>
              </w:rPr>
              <w:t>Выпрямитель инверторный NEON ВД-315 (380В, Аттестован НАКС)</w:t>
            </w:r>
          </w:p>
        </w:tc>
        <w:tc>
          <w:tcPr>
            <w:tcW w:w="1403" w:type="dxa"/>
            <w:shd w:val="clear" w:color="auto" w:fill="auto"/>
            <w:hideMark/>
          </w:tcPr>
          <w:p w14:paraId="28C997B8" w14:textId="77777777" w:rsidR="00FD5A20" w:rsidRPr="00FD5A20" w:rsidRDefault="00FD5A20" w:rsidP="00FD5A20">
            <w:pPr>
              <w:jc w:val="center"/>
              <w:rPr>
                <w:snapToGrid w:val="0"/>
                <w:sz w:val="20"/>
                <w:szCs w:val="20"/>
              </w:rPr>
            </w:pPr>
            <w:r w:rsidRPr="00FD5A20">
              <w:rPr>
                <w:snapToGrid w:val="0"/>
                <w:sz w:val="20"/>
                <w:szCs w:val="20"/>
              </w:rPr>
              <w:t>БП-001107</w:t>
            </w:r>
          </w:p>
        </w:tc>
        <w:tc>
          <w:tcPr>
            <w:tcW w:w="1173" w:type="dxa"/>
            <w:shd w:val="clear" w:color="auto" w:fill="auto"/>
            <w:hideMark/>
          </w:tcPr>
          <w:p w14:paraId="58CE3879" w14:textId="77777777" w:rsidR="00FD5A20" w:rsidRPr="00FD5A20" w:rsidRDefault="00FD5A20" w:rsidP="00FD5A20">
            <w:pPr>
              <w:jc w:val="center"/>
              <w:rPr>
                <w:snapToGrid w:val="0"/>
                <w:sz w:val="20"/>
                <w:szCs w:val="20"/>
              </w:rPr>
            </w:pPr>
            <w:r w:rsidRPr="00FD5A20">
              <w:rPr>
                <w:snapToGrid w:val="0"/>
                <w:sz w:val="20"/>
                <w:szCs w:val="20"/>
              </w:rPr>
              <w:t>11.05.2023</w:t>
            </w:r>
          </w:p>
        </w:tc>
        <w:tc>
          <w:tcPr>
            <w:tcW w:w="1483" w:type="dxa"/>
            <w:shd w:val="clear" w:color="auto" w:fill="auto"/>
            <w:noWrap/>
            <w:hideMark/>
          </w:tcPr>
          <w:p w14:paraId="7A596780" w14:textId="77777777" w:rsidR="00FD5A20" w:rsidRPr="00FD5A20" w:rsidRDefault="00FD5A20" w:rsidP="00FD5A20">
            <w:pPr>
              <w:jc w:val="center"/>
              <w:rPr>
                <w:snapToGrid w:val="0"/>
                <w:sz w:val="20"/>
                <w:szCs w:val="20"/>
              </w:rPr>
            </w:pPr>
            <w:r w:rsidRPr="00FD5A20">
              <w:rPr>
                <w:snapToGrid w:val="0"/>
                <w:sz w:val="20"/>
                <w:szCs w:val="20"/>
              </w:rPr>
              <w:t xml:space="preserve">100 000,00  </w:t>
            </w:r>
          </w:p>
        </w:tc>
        <w:tc>
          <w:tcPr>
            <w:tcW w:w="1391" w:type="dxa"/>
            <w:shd w:val="clear" w:color="auto" w:fill="auto"/>
            <w:noWrap/>
            <w:hideMark/>
          </w:tcPr>
          <w:p w14:paraId="52E488C5" w14:textId="77777777" w:rsidR="00FD5A20" w:rsidRPr="00FD5A20" w:rsidRDefault="00FD5A20" w:rsidP="00FD5A20">
            <w:pPr>
              <w:jc w:val="center"/>
              <w:rPr>
                <w:snapToGrid w:val="0"/>
                <w:sz w:val="20"/>
                <w:szCs w:val="20"/>
              </w:rPr>
            </w:pPr>
            <w:r w:rsidRPr="00FD5A20">
              <w:rPr>
                <w:snapToGrid w:val="0"/>
                <w:sz w:val="20"/>
                <w:szCs w:val="20"/>
              </w:rPr>
              <w:t xml:space="preserve">41 666,69  </w:t>
            </w:r>
          </w:p>
        </w:tc>
        <w:tc>
          <w:tcPr>
            <w:tcW w:w="1391" w:type="dxa"/>
            <w:shd w:val="clear" w:color="auto" w:fill="auto"/>
            <w:noWrap/>
            <w:hideMark/>
          </w:tcPr>
          <w:p w14:paraId="245FBD5E" w14:textId="77777777" w:rsidR="00FD5A20" w:rsidRPr="00FD5A20" w:rsidRDefault="00FD5A20" w:rsidP="00FD5A20">
            <w:pPr>
              <w:jc w:val="center"/>
              <w:rPr>
                <w:snapToGrid w:val="0"/>
                <w:sz w:val="20"/>
                <w:szCs w:val="20"/>
              </w:rPr>
            </w:pPr>
            <w:r w:rsidRPr="00FD5A20">
              <w:rPr>
                <w:snapToGrid w:val="0"/>
                <w:sz w:val="20"/>
                <w:szCs w:val="20"/>
              </w:rPr>
              <w:t xml:space="preserve">58 333,31  </w:t>
            </w:r>
          </w:p>
        </w:tc>
        <w:tc>
          <w:tcPr>
            <w:tcW w:w="1391" w:type="dxa"/>
            <w:shd w:val="clear" w:color="auto" w:fill="auto"/>
            <w:noWrap/>
            <w:hideMark/>
          </w:tcPr>
          <w:p w14:paraId="07F083C9" w14:textId="77777777" w:rsidR="00FD5A20" w:rsidRPr="00FD5A20" w:rsidRDefault="00FD5A20" w:rsidP="00FD5A20">
            <w:pPr>
              <w:jc w:val="center"/>
              <w:rPr>
                <w:snapToGrid w:val="0"/>
                <w:sz w:val="20"/>
                <w:szCs w:val="20"/>
              </w:rPr>
            </w:pPr>
            <w:r w:rsidRPr="00FD5A20">
              <w:rPr>
                <w:snapToGrid w:val="0"/>
                <w:sz w:val="20"/>
                <w:szCs w:val="20"/>
              </w:rPr>
              <w:t xml:space="preserve">20 833,31  </w:t>
            </w:r>
          </w:p>
        </w:tc>
        <w:tc>
          <w:tcPr>
            <w:tcW w:w="706" w:type="dxa"/>
            <w:shd w:val="clear" w:color="auto" w:fill="auto"/>
            <w:noWrap/>
            <w:hideMark/>
          </w:tcPr>
          <w:p w14:paraId="30FC782F" w14:textId="77777777" w:rsidR="00FD5A20" w:rsidRPr="00FD5A20" w:rsidRDefault="00FD5A20" w:rsidP="00FD5A20">
            <w:pPr>
              <w:jc w:val="center"/>
              <w:rPr>
                <w:snapToGrid w:val="0"/>
                <w:sz w:val="20"/>
                <w:szCs w:val="20"/>
              </w:rPr>
            </w:pPr>
            <w:r w:rsidRPr="00FD5A20">
              <w:rPr>
                <w:snapToGrid w:val="0"/>
                <w:sz w:val="20"/>
                <w:szCs w:val="20"/>
              </w:rPr>
              <w:t xml:space="preserve">24  </w:t>
            </w:r>
          </w:p>
        </w:tc>
        <w:tc>
          <w:tcPr>
            <w:tcW w:w="1503" w:type="dxa"/>
            <w:shd w:val="clear" w:color="auto" w:fill="auto"/>
            <w:noWrap/>
            <w:hideMark/>
          </w:tcPr>
          <w:p w14:paraId="609B6576" w14:textId="77777777" w:rsidR="00FD5A20" w:rsidRPr="00FD5A20" w:rsidRDefault="00FD5A20" w:rsidP="00FD5A20">
            <w:pPr>
              <w:jc w:val="center"/>
              <w:rPr>
                <w:snapToGrid w:val="0"/>
                <w:sz w:val="20"/>
                <w:szCs w:val="20"/>
              </w:rPr>
            </w:pPr>
            <w:r w:rsidRPr="00FD5A20">
              <w:rPr>
                <w:snapToGrid w:val="0"/>
                <w:sz w:val="20"/>
                <w:szCs w:val="20"/>
              </w:rPr>
              <w:t>50%</w:t>
            </w:r>
          </w:p>
        </w:tc>
        <w:tc>
          <w:tcPr>
            <w:tcW w:w="1409" w:type="dxa"/>
            <w:shd w:val="clear" w:color="auto" w:fill="auto"/>
            <w:noWrap/>
            <w:hideMark/>
          </w:tcPr>
          <w:p w14:paraId="44903729" w14:textId="77777777" w:rsidR="00FD5A20" w:rsidRPr="00FD5A20" w:rsidRDefault="00FD5A20" w:rsidP="00FD5A20">
            <w:pPr>
              <w:jc w:val="center"/>
              <w:rPr>
                <w:snapToGrid w:val="0"/>
                <w:sz w:val="20"/>
                <w:szCs w:val="20"/>
              </w:rPr>
            </w:pPr>
            <w:r w:rsidRPr="00FD5A20">
              <w:rPr>
                <w:snapToGrid w:val="0"/>
                <w:sz w:val="20"/>
                <w:szCs w:val="20"/>
              </w:rPr>
              <w:t xml:space="preserve">20 833,31  </w:t>
            </w:r>
          </w:p>
        </w:tc>
      </w:tr>
      <w:tr w:rsidR="00FD5A20" w:rsidRPr="00FD5A20" w14:paraId="1E5A8F7F" w14:textId="77777777" w:rsidTr="006D5EE3">
        <w:trPr>
          <w:trHeight w:val="259"/>
        </w:trPr>
        <w:tc>
          <w:tcPr>
            <w:tcW w:w="5512" w:type="dxa"/>
            <w:gridSpan w:val="3"/>
            <w:shd w:val="clear" w:color="auto" w:fill="auto"/>
            <w:hideMark/>
          </w:tcPr>
          <w:p w14:paraId="175D6CB5" w14:textId="77777777" w:rsidR="00FD5A20" w:rsidRPr="00FD5A20" w:rsidRDefault="00FD5A20" w:rsidP="00FD5A20">
            <w:pPr>
              <w:jc w:val="center"/>
              <w:rPr>
                <w:snapToGrid w:val="0"/>
                <w:sz w:val="20"/>
                <w:szCs w:val="20"/>
              </w:rPr>
            </w:pPr>
            <w:r w:rsidRPr="00FD5A20">
              <w:rPr>
                <w:snapToGrid w:val="0"/>
                <w:sz w:val="20"/>
                <w:szCs w:val="20"/>
              </w:rPr>
              <w:t>Третья группа (свыше 3 лет до 5 лет включительно)</w:t>
            </w:r>
          </w:p>
        </w:tc>
        <w:tc>
          <w:tcPr>
            <w:tcW w:w="1483" w:type="dxa"/>
            <w:shd w:val="clear" w:color="auto" w:fill="auto"/>
            <w:noWrap/>
            <w:hideMark/>
          </w:tcPr>
          <w:p w14:paraId="76201D50" w14:textId="77777777" w:rsidR="00FD5A20" w:rsidRPr="00FD5A20" w:rsidRDefault="00FD5A20" w:rsidP="00FD5A20">
            <w:pPr>
              <w:jc w:val="center"/>
              <w:rPr>
                <w:snapToGrid w:val="0"/>
                <w:sz w:val="20"/>
                <w:szCs w:val="20"/>
              </w:rPr>
            </w:pPr>
            <w:r w:rsidRPr="00FD5A20">
              <w:rPr>
                <w:snapToGrid w:val="0"/>
                <w:sz w:val="20"/>
                <w:szCs w:val="20"/>
              </w:rPr>
              <w:t xml:space="preserve">16 191 924,99  </w:t>
            </w:r>
          </w:p>
        </w:tc>
        <w:tc>
          <w:tcPr>
            <w:tcW w:w="1391" w:type="dxa"/>
            <w:shd w:val="clear" w:color="auto" w:fill="auto"/>
            <w:noWrap/>
            <w:hideMark/>
          </w:tcPr>
          <w:p w14:paraId="491183CB" w14:textId="77777777" w:rsidR="00FD5A20" w:rsidRPr="00FD5A20" w:rsidRDefault="00FD5A20" w:rsidP="00FD5A20">
            <w:pPr>
              <w:jc w:val="center"/>
              <w:rPr>
                <w:snapToGrid w:val="0"/>
                <w:sz w:val="20"/>
                <w:szCs w:val="20"/>
              </w:rPr>
            </w:pPr>
            <w:r w:rsidRPr="00FD5A20">
              <w:rPr>
                <w:snapToGrid w:val="0"/>
                <w:sz w:val="20"/>
                <w:szCs w:val="20"/>
              </w:rPr>
              <w:t xml:space="preserve">4 003 227,10  </w:t>
            </w:r>
          </w:p>
        </w:tc>
        <w:tc>
          <w:tcPr>
            <w:tcW w:w="1391" w:type="dxa"/>
            <w:shd w:val="clear" w:color="auto" w:fill="auto"/>
            <w:noWrap/>
            <w:hideMark/>
          </w:tcPr>
          <w:p w14:paraId="3FF9D4CB" w14:textId="77777777" w:rsidR="00FD5A20" w:rsidRPr="00FD5A20" w:rsidRDefault="00FD5A20" w:rsidP="00FD5A20">
            <w:pPr>
              <w:jc w:val="center"/>
              <w:rPr>
                <w:snapToGrid w:val="0"/>
                <w:sz w:val="20"/>
                <w:szCs w:val="20"/>
              </w:rPr>
            </w:pPr>
            <w:r w:rsidRPr="00FD5A20">
              <w:rPr>
                <w:snapToGrid w:val="0"/>
                <w:sz w:val="20"/>
                <w:szCs w:val="20"/>
              </w:rPr>
              <w:t xml:space="preserve">12 188 697,89  </w:t>
            </w:r>
          </w:p>
        </w:tc>
        <w:tc>
          <w:tcPr>
            <w:tcW w:w="1391" w:type="dxa"/>
            <w:shd w:val="clear" w:color="auto" w:fill="auto"/>
            <w:noWrap/>
            <w:hideMark/>
          </w:tcPr>
          <w:p w14:paraId="6E65459D" w14:textId="77777777" w:rsidR="00FD5A20" w:rsidRPr="00FD5A20" w:rsidRDefault="00FD5A20" w:rsidP="00FD5A20">
            <w:pPr>
              <w:jc w:val="center"/>
              <w:rPr>
                <w:snapToGrid w:val="0"/>
                <w:sz w:val="20"/>
                <w:szCs w:val="20"/>
              </w:rPr>
            </w:pPr>
            <w:r w:rsidRPr="00FD5A20">
              <w:rPr>
                <w:snapToGrid w:val="0"/>
                <w:sz w:val="20"/>
                <w:szCs w:val="20"/>
              </w:rPr>
              <w:t xml:space="preserve">9 759 909,14  </w:t>
            </w:r>
          </w:p>
        </w:tc>
        <w:tc>
          <w:tcPr>
            <w:tcW w:w="706" w:type="dxa"/>
            <w:shd w:val="clear" w:color="auto" w:fill="auto"/>
            <w:noWrap/>
            <w:hideMark/>
          </w:tcPr>
          <w:p w14:paraId="3E2C7805" w14:textId="77777777" w:rsidR="00FD5A20" w:rsidRPr="00FD5A20" w:rsidRDefault="00FD5A20" w:rsidP="00FD5A20">
            <w:pPr>
              <w:jc w:val="center"/>
              <w:rPr>
                <w:snapToGrid w:val="0"/>
                <w:sz w:val="20"/>
                <w:szCs w:val="20"/>
              </w:rPr>
            </w:pPr>
            <w:r w:rsidRPr="00FD5A20">
              <w:rPr>
                <w:snapToGrid w:val="0"/>
                <w:sz w:val="20"/>
                <w:szCs w:val="20"/>
              </w:rPr>
              <w:t> </w:t>
            </w:r>
          </w:p>
        </w:tc>
        <w:tc>
          <w:tcPr>
            <w:tcW w:w="1503" w:type="dxa"/>
            <w:shd w:val="clear" w:color="auto" w:fill="auto"/>
            <w:noWrap/>
            <w:hideMark/>
          </w:tcPr>
          <w:p w14:paraId="4B052584" w14:textId="77777777" w:rsidR="00FD5A20" w:rsidRPr="00FD5A20" w:rsidRDefault="00FD5A20" w:rsidP="00FD5A20">
            <w:pPr>
              <w:jc w:val="center"/>
              <w:rPr>
                <w:snapToGrid w:val="0"/>
                <w:sz w:val="20"/>
                <w:szCs w:val="20"/>
              </w:rPr>
            </w:pPr>
            <w:r w:rsidRPr="00FD5A20">
              <w:rPr>
                <w:snapToGrid w:val="0"/>
                <w:sz w:val="20"/>
                <w:szCs w:val="20"/>
              </w:rPr>
              <w:t> </w:t>
            </w:r>
          </w:p>
        </w:tc>
        <w:tc>
          <w:tcPr>
            <w:tcW w:w="1409" w:type="dxa"/>
            <w:shd w:val="clear" w:color="auto" w:fill="auto"/>
            <w:noWrap/>
            <w:hideMark/>
          </w:tcPr>
          <w:p w14:paraId="1F7D20A8" w14:textId="77777777" w:rsidR="00FD5A20" w:rsidRPr="00FD5A20" w:rsidRDefault="00FD5A20" w:rsidP="00FD5A20">
            <w:pPr>
              <w:jc w:val="center"/>
              <w:rPr>
                <w:snapToGrid w:val="0"/>
                <w:sz w:val="20"/>
                <w:szCs w:val="20"/>
              </w:rPr>
            </w:pPr>
            <w:r w:rsidRPr="00FD5A20">
              <w:rPr>
                <w:snapToGrid w:val="0"/>
                <w:sz w:val="20"/>
                <w:szCs w:val="20"/>
              </w:rPr>
              <w:t xml:space="preserve">3 221 885,00  </w:t>
            </w:r>
          </w:p>
        </w:tc>
      </w:tr>
      <w:tr w:rsidR="00FD5A20" w:rsidRPr="00FD5A20" w14:paraId="017F4C83" w14:textId="77777777" w:rsidTr="006D5EE3">
        <w:trPr>
          <w:trHeight w:val="240"/>
        </w:trPr>
        <w:tc>
          <w:tcPr>
            <w:tcW w:w="5512" w:type="dxa"/>
            <w:gridSpan w:val="3"/>
            <w:shd w:val="clear" w:color="auto" w:fill="auto"/>
            <w:hideMark/>
          </w:tcPr>
          <w:p w14:paraId="133FB309" w14:textId="77777777" w:rsidR="00FD5A20" w:rsidRPr="00FD5A20" w:rsidRDefault="00FD5A20" w:rsidP="00FD5A20">
            <w:pPr>
              <w:jc w:val="center"/>
              <w:rPr>
                <w:snapToGrid w:val="0"/>
                <w:sz w:val="20"/>
                <w:szCs w:val="20"/>
              </w:rPr>
            </w:pPr>
            <w:r w:rsidRPr="00FD5A20">
              <w:rPr>
                <w:snapToGrid w:val="0"/>
                <w:sz w:val="20"/>
                <w:szCs w:val="20"/>
              </w:rPr>
              <w:t>Машины и оборудование (кроме офисного)</w:t>
            </w:r>
          </w:p>
        </w:tc>
        <w:tc>
          <w:tcPr>
            <w:tcW w:w="1483" w:type="dxa"/>
            <w:shd w:val="clear" w:color="auto" w:fill="auto"/>
            <w:noWrap/>
            <w:hideMark/>
          </w:tcPr>
          <w:p w14:paraId="0DC42715" w14:textId="77777777" w:rsidR="00FD5A20" w:rsidRPr="00FD5A20" w:rsidRDefault="00FD5A20" w:rsidP="00FD5A20">
            <w:pPr>
              <w:jc w:val="center"/>
              <w:rPr>
                <w:snapToGrid w:val="0"/>
                <w:sz w:val="20"/>
                <w:szCs w:val="20"/>
              </w:rPr>
            </w:pPr>
            <w:r w:rsidRPr="00FD5A20">
              <w:rPr>
                <w:snapToGrid w:val="0"/>
                <w:sz w:val="20"/>
                <w:szCs w:val="20"/>
              </w:rPr>
              <w:t xml:space="preserve">583 631,00  </w:t>
            </w:r>
          </w:p>
        </w:tc>
        <w:tc>
          <w:tcPr>
            <w:tcW w:w="1391" w:type="dxa"/>
            <w:shd w:val="clear" w:color="auto" w:fill="auto"/>
            <w:noWrap/>
            <w:hideMark/>
          </w:tcPr>
          <w:p w14:paraId="391BF6B1" w14:textId="77777777" w:rsidR="00FD5A20" w:rsidRPr="00FD5A20" w:rsidRDefault="00FD5A20" w:rsidP="00FD5A20">
            <w:pPr>
              <w:jc w:val="center"/>
              <w:rPr>
                <w:snapToGrid w:val="0"/>
                <w:sz w:val="20"/>
                <w:szCs w:val="20"/>
              </w:rPr>
            </w:pPr>
            <w:r w:rsidRPr="00FD5A20">
              <w:rPr>
                <w:snapToGrid w:val="0"/>
                <w:sz w:val="20"/>
                <w:szCs w:val="20"/>
              </w:rPr>
              <w:t xml:space="preserve">214 540,88  </w:t>
            </w:r>
          </w:p>
        </w:tc>
        <w:tc>
          <w:tcPr>
            <w:tcW w:w="1391" w:type="dxa"/>
            <w:shd w:val="clear" w:color="auto" w:fill="auto"/>
            <w:noWrap/>
            <w:hideMark/>
          </w:tcPr>
          <w:p w14:paraId="00D3C8A2" w14:textId="77777777" w:rsidR="00FD5A20" w:rsidRPr="00FD5A20" w:rsidRDefault="00FD5A20" w:rsidP="00FD5A20">
            <w:pPr>
              <w:jc w:val="center"/>
              <w:rPr>
                <w:snapToGrid w:val="0"/>
                <w:sz w:val="20"/>
                <w:szCs w:val="20"/>
              </w:rPr>
            </w:pPr>
            <w:r w:rsidRPr="00FD5A20">
              <w:rPr>
                <w:snapToGrid w:val="0"/>
                <w:sz w:val="20"/>
                <w:szCs w:val="20"/>
              </w:rPr>
              <w:t xml:space="preserve">369 090,12  </w:t>
            </w:r>
          </w:p>
        </w:tc>
        <w:tc>
          <w:tcPr>
            <w:tcW w:w="1391" w:type="dxa"/>
            <w:shd w:val="clear" w:color="auto" w:fill="auto"/>
            <w:noWrap/>
            <w:hideMark/>
          </w:tcPr>
          <w:p w14:paraId="57C4AAA5" w14:textId="77777777" w:rsidR="00FD5A20" w:rsidRPr="00FD5A20" w:rsidRDefault="00FD5A20" w:rsidP="00FD5A20">
            <w:pPr>
              <w:jc w:val="center"/>
              <w:rPr>
                <w:snapToGrid w:val="0"/>
                <w:sz w:val="20"/>
                <w:szCs w:val="20"/>
              </w:rPr>
            </w:pPr>
            <w:r w:rsidRPr="00FD5A20">
              <w:rPr>
                <w:snapToGrid w:val="0"/>
                <w:sz w:val="20"/>
                <w:szCs w:val="20"/>
              </w:rPr>
              <w:t xml:space="preserve">281 545,47  </w:t>
            </w:r>
          </w:p>
        </w:tc>
        <w:tc>
          <w:tcPr>
            <w:tcW w:w="706" w:type="dxa"/>
            <w:shd w:val="clear" w:color="auto" w:fill="auto"/>
            <w:noWrap/>
            <w:hideMark/>
          </w:tcPr>
          <w:p w14:paraId="2ED353D6" w14:textId="77777777" w:rsidR="00FD5A20" w:rsidRPr="00FD5A20" w:rsidRDefault="00FD5A20" w:rsidP="00FD5A20">
            <w:pPr>
              <w:jc w:val="center"/>
              <w:rPr>
                <w:snapToGrid w:val="0"/>
                <w:sz w:val="20"/>
                <w:szCs w:val="20"/>
              </w:rPr>
            </w:pPr>
            <w:r w:rsidRPr="00FD5A20">
              <w:rPr>
                <w:snapToGrid w:val="0"/>
                <w:sz w:val="20"/>
                <w:szCs w:val="20"/>
              </w:rPr>
              <w:t> </w:t>
            </w:r>
          </w:p>
        </w:tc>
        <w:tc>
          <w:tcPr>
            <w:tcW w:w="1503" w:type="dxa"/>
            <w:shd w:val="clear" w:color="auto" w:fill="auto"/>
            <w:noWrap/>
            <w:hideMark/>
          </w:tcPr>
          <w:p w14:paraId="7C43FA27" w14:textId="77777777" w:rsidR="00FD5A20" w:rsidRPr="00FD5A20" w:rsidRDefault="00FD5A20" w:rsidP="00FD5A20">
            <w:pPr>
              <w:jc w:val="center"/>
              <w:rPr>
                <w:snapToGrid w:val="0"/>
                <w:sz w:val="20"/>
                <w:szCs w:val="20"/>
              </w:rPr>
            </w:pPr>
            <w:r w:rsidRPr="00FD5A20">
              <w:rPr>
                <w:snapToGrid w:val="0"/>
                <w:sz w:val="20"/>
                <w:szCs w:val="20"/>
              </w:rPr>
              <w:t> </w:t>
            </w:r>
          </w:p>
        </w:tc>
        <w:tc>
          <w:tcPr>
            <w:tcW w:w="1409" w:type="dxa"/>
            <w:shd w:val="clear" w:color="auto" w:fill="auto"/>
            <w:noWrap/>
            <w:hideMark/>
          </w:tcPr>
          <w:p w14:paraId="56E099F6" w14:textId="77777777" w:rsidR="00FD5A20" w:rsidRPr="00FD5A20" w:rsidRDefault="00FD5A20" w:rsidP="00FD5A20">
            <w:pPr>
              <w:jc w:val="center"/>
              <w:rPr>
                <w:snapToGrid w:val="0"/>
                <w:sz w:val="20"/>
                <w:szCs w:val="20"/>
              </w:rPr>
            </w:pPr>
            <w:r w:rsidRPr="00FD5A20">
              <w:rPr>
                <w:snapToGrid w:val="0"/>
                <w:sz w:val="20"/>
                <w:szCs w:val="20"/>
              </w:rPr>
              <w:t xml:space="preserve">100 226,20  </w:t>
            </w:r>
          </w:p>
        </w:tc>
      </w:tr>
      <w:tr w:rsidR="00FD5A20" w:rsidRPr="00FD5A20" w14:paraId="17233794" w14:textId="77777777" w:rsidTr="006D5EE3">
        <w:trPr>
          <w:trHeight w:val="499"/>
        </w:trPr>
        <w:tc>
          <w:tcPr>
            <w:tcW w:w="2936" w:type="dxa"/>
            <w:shd w:val="clear" w:color="auto" w:fill="auto"/>
            <w:hideMark/>
          </w:tcPr>
          <w:p w14:paraId="0BA6DE69" w14:textId="77777777" w:rsidR="00FD5A20" w:rsidRPr="00FD5A20" w:rsidRDefault="00FD5A20" w:rsidP="00FD5A20">
            <w:pPr>
              <w:jc w:val="center"/>
              <w:rPr>
                <w:snapToGrid w:val="0"/>
                <w:sz w:val="20"/>
                <w:szCs w:val="20"/>
              </w:rPr>
            </w:pPr>
            <w:r w:rsidRPr="00FD5A20">
              <w:rPr>
                <w:snapToGrid w:val="0"/>
                <w:sz w:val="20"/>
                <w:szCs w:val="20"/>
              </w:rPr>
              <w:t>Таль электрическая канатная (модель CD1, 2T*9M)</w:t>
            </w:r>
          </w:p>
        </w:tc>
        <w:tc>
          <w:tcPr>
            <w:tcW w:w="1403" w:type="dxa"/>
            <w:shd w:val="clear" w:color="auto" w:fill="auto"/>
            <w:hideMark/>
          </w:tcPr>
          <w:p w14:paraId="1BAF2B0E" w14:textId="77777777" w:rsidR="00FD5A20" w:rsidRPr="00FD5A20" w:rsidRDefault="00FD5A20" w:rsidP="00FD5A20">
            <w:pPr>
              <w:jc w:val="center"/>
              <w:rPr>
                <w:snapToGrid w:val="0"/>
                <w:sz w:val="20"/>
                <w:szCs w:val="20"/>
              </w:rPr>
            </w:pPr>
            <w:r w:rsidRPr="00FD5A20">
              <w:rPr>
                <w:snapToGrid w:val="0"/>
                <w:sz w:val="20"/>
                <w:szCs w:val="20"/>
              </w:rPr>
              <w:t>БП-001110</w:t>
            </w:r>
          </w:p>
        </w:tc>
        <w:tc>
          <w:tcPr>
            <w:tcW w:w="1173" w:type="dxa"/>
            <w:shd w:val="clear" w:color="auto" w:fill="auto"/>
            <w:hideMark/>
          </w:tcPr>
          <w:p w14:paraId="2A136CF3" w14:textId="77777777" w:rsidR="00FD5A20" w:rsidRPr="00FD5A20" w:rsidRDefault="00FD5A20" w:rsidP="00FD5A20">
            <w:pPr>
              <w:jc w:val="center"/>
              <w:rPr>
                <w:snapToGrid w:val="0"/>
                <w:sz w:val="20"/>
                <w:szCs w:val="20"/>
              </w:rPr>
            </w:pPr>
            <w:r w:rsidRPr="00FD5A20">
              <w:rPr>
                <w:snapToGrid w:val="0"/>
                <w:sz w:val="20"/>
                <w:szCs w:val="20"/>
              </w:rPr>
              <w:t>01.07.2023</w:t>
            </w:r>
          </w:p>
        </w:tc>
        <w:tc>
          <w:tcPr>
            <w:tcW w:w="1483" w:type="dxa"/>
            <w:shd w:val="clear" w:color="auto" w:fill="auto"/>
            <w:noWrap/>
            <w:hideMark/>
          </w:tcPr>
          <w:p w14:paraId="46477297" w14:textId="77777777" w:rsidR="00FD5A20" w:rsidRPr="00FD5A20" w:rsidRDefault="00FD5A20" w:rsidP="00FD5A20">
            <w:pPr>
              <w:jc w:val="center"/>
              <w:rPr>
                <w:snapToGrid w:val="0"/>
                <w:sz w:val="20"/>
                <w:szCs w:val="20"/>
              </w:rPr>
            </w:pPr>
            <w:r w:rsidRPr="00FD5A20">
              <w:rPr>
                <w:snapToGrid w:val="0"/>
                <w:sz w:val="20"/>
                <w:szCs w:val="20"/>
              </w:rPr>
              <w:t xml:space="preserve">156 331,00  </w:t>
            </w:r>
          </w:p>
        </w:tc>
        <w:tc>
          <w:tcPr>
            <w:tcW w:w="1391" w:type="dxa"/>
            <w:shd w:val="clear" w:color="auto" w:fill="auto"/>
            <w:noWrap/>
            <w:hideMark/>
          </w:tcPr>
          <w:p w14:paraId="3E03F7EA" w14:textId="77777777" w:rsidR="00FD5A20" w:rsidRPr="00FD5A20" w:rsidRDefault="00FD5A20" w:rsidP="00FD5A20">
            <w:pPr>
              <w:jc w:val="center"/>
              <w:rPr>
                <w:snapToGrid w:val="0"/>
                <w:sz w:val="20"/>
                <w:szCs w:val="20"/>
              </w:rPr>
            </w:pPr>
            <w:r w:rsidRPr="00FD5A20">
              <w:rPr>
                <w:snapToGrid w:val="0"/>
                <w:sz w:val="20"/>
                <w:szCs w:val="20"/>
              </w:rPr>
              <w:t xml:space="preserve">20 844,16  </w:t>
            </w:r>
          </w:p>
        </w:tc>
        <w:tc>
          <w:tcPr>
            <w:tcW w:w="1391" w:type="dxa"/>
            <w:shd w:val="clear" w:color="auto" w:fill="auto"/>
            <w:noWrap/>
            <w:hideMark/>
          </w:tcPr>
          <w:p w14:paraId="394AA121" w14:textId="77777777" w:rsidR="00FD5A20" w:rsidRPr="00FD5A20" w:rsidRDefault="00FD5A20" w:rsidP="00FD5A20">
            <w:pPr>
              <w:jc w:val="center"/>
              <w:rPr>
                <w:snapToGrid w:val="0"/>
                <w:sz w:val="20"/>
                <w:szCs w:val="20"/>
              </w:rPr>
            </w:pPr>
            <w:r w:rsidRPr="00FD5A20">
              <w:rPr>
                <w:snapToGrid w:val="0"/>
                <w:sz w:val="20"/>
                <w:szCs w:val="20"/>
              </w:rPr>
              <w:t xml:space="preserve">135 486,84  </w:t>
            </w:r>
          </w:p>
        </w:tc>
        <w:tc>
          <w:tcPr>
            <w:tcW w:w="1391" w:type="dxa"/>
            <w:shd w:val="clear" w:color="auto" w:fill="auto"/>
            <w:noWrap/>
            <w:hideMark/>
          </w:tcPr>
          <w:p w14:paraId="7F142FA6" w14:textId="77777777" w:rsidR="00FD5A20" w:rsidRPr="00FD5A20" w:rsidRDefault="00FD5A20" w:rsidP="00FD5A20">
            <w:pPr>
              <w:jc w:val="center"/>
              <w:rPr>
                <w:snapToGrid w:val="0"/>
                <w:sz w:val="20"/>
                <w:szCs w:val="20"/>
              </w:rPr>
            </w:pPr>
            <w:r w:rsidRPr="00FD5A20">
              <w:rPr>
                <w:snapToGrid w:val="0"/>
                <w:sz w:val="20"/>
                <w:szCs w:val="20"/>
              </w:rPr>
              <w:t xml:space="preserve">112 037,19  </w:t>
            </w:r>
          </w:p>
        </w:tc>
        <w:tc>
          <w:tcPr>
            <w:tcW w:w="706" w:type="dxa"/>
            <w:shd w:val="clear" w:color="auto" w:fill="auto"/>
            <w:noWrap/>
            <w:hideMark/>
          </w:tcPr>
          <w:p w14:paraId="4474EA24" w14:textId="77777777" w:rsidR="00FD5A20" w:rsidRPr="00FD5A20" w:rsidRDefault="00FD5A20" w:rsidP="00FD5A20">
            <w:pPr>
              <w:jc w:val="center"/>
              <w:rPr>
                <w:snapToGrid w:val="0"/>
                <w:sz w:val="20"/>
                <w:szCs w:val="20"/>
              </w:rPr>
            </w:pPr>
            <w:r w:rsidRPr="00FD5A20">
              <w:rPr>
                <w:snapToGrid w:val="0"/>
                <w:sz w:val="20"/>
                <w:szCs w:val="20"/>
              </w:rPr>
              <w:t xml:space="preserve">60  </w:t>
            </w:r>
          </w:p>
        </w:tc>
        <w:tc>
          <w:tcPr>
            <w:tcW w:w="1503" w:type="dxa"/>
            <w:shd w:val="clear" w:color="auto" w:fill="auto"/>
            <w:noWrap/>
            <w:hideMark/>
          </w:tcPr>
          <w:p w14:paraId="54474437" w14:textId="77777777" w:rsidR="00FD5A20" w:rsidRPr="00FD5A20" w:rsidRDefault="00FD5A20" w:rsidP="00FD5A20">
            <w:pPr>
              <w:jc w:val="center"/>
              <w:rPr>
                <w:snapToGrid w:val="0"/>
                <w:sz w:val="20"/>
                <w:szCs w:val="20"/>
              </w:rPr>
            </w:pPr>
            <w:r w:rsidRPr="00FD5A20">
              <w:rPr>
                <w:snapToGrid w:val="0"/>
                <w:sz w:val="20"/>
                <w:szCs w:val="20"/>
              </w:rPr>
              <w:t>20%</w:t>
            </w:r>
          </w:p>
        </w:tc>
        <w:tc>
          <w:tcPr>
            <w:tcW w:w="1409" w:type="dxa"/>
            <w:shd w:val="clear" w:color="auto" w:fill="auto"/>
            <w:noWrap/>
            <w:hideMark/>
          </w:tcPr>
          <w:p w14:paraId="4D10C35A" w14:textId="77777777" w:rsidR="00FD5A20" w:rsidRPr="00FD5A20" w:rsidRDefault="00FD5A20" w:rsidP="00FD5A20">
            <w:pPr>
              <w:jc w:val="center"/>
              <w:rPr>
                <w:snapToGrid w:val="0"/>
                <w:sz w:val="20"/>
                <w:szCs w:val="20"/>
              </w:rPr>
            </w:pPr>
            <w:r w:rsidRPr="00FD5A20">
              <w:rPr>
                <w:snapToGrid w:val="0"/>
                <w:sz w:val="20"/>
                <w:szCs w:val="20"/>
              </w:rPr>
              <w:t xml:space="preserve">31 266,20  </w:t>
            </w:r>
          </w:p>
        </w:tc>
      </w:tr>
      <w:tr w:rsidR="00FD5A20" w:rsidRPr="00FD5A20" w14:paraId="5FD016BA" w14:textId="77777777" w:rsidTr="006D5EE3">
        <w:trPr>
          <w:trHeight w:val="240"/>
        </w:trPr>
        <w:tc>
          <w:tcPr>
            <w:tcW w:w="2936" w:type="dxa"/>
            <w:shd w:val="clear" w:color="auto" w:fill="auto"/>
            <w:hideMark/>
          </w:tcPr>
          <w:p w14:paraId="3D17E11D" w14:textId="77777777" w:rsidR="00FD5A20" w:rsidRPr="00FD5A20" w:rsidRDefault="00FD5A20" w:rsidP="00FD5A20">
            <w:pPr>
              <w:jc w:val="center"/>
              <w:rPr>
                <w:snapToGrid w:val="0"/>
                <w:sz w:val="20"/>
                <w:szCs w:val="20"/>
              </w:rPr>
            </w:pPr>
            <w:r w:rsidRPr="00FD5A20">
              <w:rPr>
                <w:snapToGrid w:val="0"/>
                <w:sz w:val="20"/>
                <w:szCs w:val="20"/>
              </w:rPr>
              <w:t>Трассоискатель CAT 4+</w:t>
            </w:r>
          </w:p>
        </w:tc>
        <w:tc>
          <w:tcPr>
            <w:tcW w:w="1403" w:type="dxa"/>
            <w:shd w:val="clear" w:color="auto" w:fill="auto"/>
            <w:hideMark/>
          </w:tcPr>
          <w:p w14:paraId="5823DFCA" w14:textId="77777777" w:rsidR="00FD5A20" w:rsidRPr="00FD5A20" w:rsidRDefault="00FD5A20" w:rsidP="00FD5A20">
            <w:pPr>
              <w:jc w:val="center"/>
              <w:rPr>
                <w:snapToGrid w:val="0"/>
                <w:sz w:val="20"/>
                <w:szCs w:val="20"/>
              </w:rPr>
            </w:pPr>
            <w:r w:rsidRPr="00FD5A20">
              <w:rPr>
                <w:snapToGrid w:val="0"/>
                <w:sz w:val="20"/>
                <w:szCs w:val="20"/>
              </w:rPr>
              <w:t>БП-001020</w:t>
            </w:r>
          </w:p>
        </w:tc>
        <w:tc>
          <w:tcPr>
            <w:tcW w:w="1173" w:type="dxa"/>
            <w:shd w:val="clear" w:color="auto" w:fill="auto"/>
            <w:hideMark/>
          </w:tcPr>
          <w:p w14:paraId="734D2272" w14:textId="77777777" w:rsidR="00FD5A20" w:rsidRPr="00FD5A20" w:rsidRDefault="00FD5A20" w:rsidP="00FD5A20">
            <w:pPr>
              <w:jc w:val="center"/>
              <w:rPr>
                <w:snapToGrid w:val="0"/>
                <w:sz w:val="20"/>
                <w:szCs w:val="20"/>
              </w:rPr>
            </w:pPr>
            <w:r w:rsidRPr="00FD5A20">
              <w:rPr>
                <w:snapToGrid w:val="0"/>
                <w:sz w:val="20"/>
                <w:szCs w:val="20"/>
              </w:rPr>
              <w:t>04.06.2020</w:t>
            </w:r>
          </w:p>
        </w:tc>
        <w:tc>
          <w:tcPr>
            <w:tcW w:w="1483" w:type="dxa"/>
            <w:shd w:val="clear" w:color="auto" w:fill="auto"/>
            <w:noWrap/>
            <w:hideMark/>
          </w:tcPr>
          <w:p w14:paraId="712F55FD" w14:textId="77777777" w:rsidR="00FD5A20" w:rsidRPr="00FD5A20" w:rsidRDefault="00FD5A20" w:rsidP="00FD5A20">
            <w:pPr>
              <w:jc w:val="center"/>
              <w:rPr>
                <w:snapToGrid w:val="0"/>
                <w:sz w:val="20"/>
                <w:szCs w:val="20"/>
              </w:rPr>
            </w:pPr>
            <w:r w:rsidRPr="00FD5A20">
              <w:rPr>
                <w:snapToGrid w:val="0"/>
                <w:sz w:val="20"/>
                <w:szCs w:val="20"/>
              </w:rPr>
              <w:t xml:space="preserve">165 000,00  </w:t>
            </w:r>
          </w:p>
        </w:tc>
        <w:tc>
          <w:tcPr>
            <w:tcW w:w="1391" w:type="dxa"/>
            <w:shd w:val="clear" w:color="auto" w:fill="auto"/>
            <w:noWrap/>
            <w:hideMark/>
          </w:tcPr>
          <w:p w14:paraId="4002BE60" w14:textId="77777777" w:rsidR="00FD5A20" w:rsidRPr="00FD5A20" w:rsidRDefault="00FD5A20" w:rsidP="00FD5A20">
            <w:pPr>
              <w:jc w:val="center"/>
              <w:rPr>
                <w:snapToGrid w:val="0"/>
                <w:sz w:val="20"/>
                <w:szCs w:val="20"/>
              </w:rPr>
            </w:pPr>
            <w:r w:rsidRPr="00FD5A20">
              <w:rPr>
                <w:snapToGrid w:val="0"/>
                <w:sz w:val="20"/>
                <w:szCs w:val="20"/>
              </w:rPr>
              <w:t xml:space="preserve">123 750,00  </w:t>
            </w:r>
          </w:p>
        </w:tc>
        <w:tc>
          <w:tcPr>
            <w:tcW w:w="1391" w:type="dxa"/>
            <w:shd w:val="clear" w:color="auto" w:fill="auto"/>
            <w:noWrap/>
            <w:hideMark/>
          </w:tcPr>
          <w:p w14:paraId="444E3F44" w14:textId="77777777" w:rsidR="00FD5A20" w:rsidRPr="00FD5A20" w:rsidRDefault="00FD5A20" w:rsidP="00FD5A20">
            <w:pPr>
              <w:jc w:val="center"/>
              <w:rPr>
                <w:snapToGrid w:val="0"/>
                <w:sz w:val="20"/>
                <w:szCs w:val="20"/>
              </w:rPr>
            </w:pPr>
            <w:r w:rsidRPr="00FD5A20">
              <w:rPr>
                <w:snapToGrid w:val="0"/>
                <w:sz w:val="20"/>
                <w:szCs w:val="20"/>
              </w:rPr>
              <w:t xml:space="preserve">41 250,00  </w:t>
            </w:r>
          </w:p>
        </w:tc>
        <w:tc>
          <w:tcPr>
            <w:tcW w:w="1391" w:type="dxa"/>
            <w:shd w:val="clear" w:color="auto" w:fill="auto"/>
            <w:noWrap/>
            <w:hideMark/>
          </w:tcPr>
          <w:p w14:paraId="08DDFE1B" w14:textId="77777777" w:rsidR="00FD5A20" w:rsidRPr="00FD5A20" w:rsidRDefault="00FD5A20" w:rsidP="00FD5A20">
            <w:pPr>
              <w:jc w:val="center"/>
              <w:rPr>
                <w:snapToGrid w:val="0"/>
                <w:sz w:val="20"/>
                <w:szCs w:val="20"/>
              </w:rPr>
            </w:pPr>
            <w:r w:rsidRPr="00FD5A20">
              <w:rPr>
                <w:snapToGrid w:val="0"/>
                <w:sz w:val="20"/>
                <w:szCs w:val="20"/>
              </w:rPr>
              <w:t xml:space="preserve">16 500,00  </w:t>
            </w:r>
          </w:p>
        </w:tc>
        <w:tc>
          <w:tcPr>
            <w:tcW w:w="706" w:type="dxa"/>
            <w:shd w:val="clear" w:color="auto" w:fill="auto"/>
            <w:noWrap/>
            <w:hideMark/>
          </w:tcPr>
          <w:p w14:paraId="476A0296" w14:textId="77777777" w:rsidR="00FD5A20" w:rsidRPr="00FD5A20" w:rsidRDefault="00FD5A20" w:rsidP="00FD5A20">
            <w:pPr>
              <w:jc w:val="center"/>
              <w:rPr>
                <w:snapToGrid w:val="0"/>
                <w:sz w:val="20"/>
                <w:szCs w:val="20"/>
              </w:rPr>
            </w:pPr>
            <w:r w:rsidRPr="00FD5A20">
              <w:rPr>
                <w:snapToGrid w:val="0"/>
                <w:sz w:val="20"/>
                <w:szCs w:val="20"/>
              </w:rPr>
              <w:t xml:space="preserve">60  </w:t>
            </w:r>
          </w:p>
        </w:tc>
        <w:tc>
          <w:tcPr>
            <w:tcW w:w="1503" w:type="dxa"/>
            <w:shd w:val="clear" w:color="auto" w:fill="auto"/>
            <w:noWrap/>
            <w:hideMark/>
          </w:tcPr>
          <w:p w14:paraId="48F217D9" w14:textId="77777777" w:rsidR="00FD5A20" w:rsidRPr="00FD5A20" w:rsidRDefault="00FD5A20" w:rsidP="00FD5A20">
            <w:pPr>
              <w:jc w:val="center"/>
              <w:rPr>
                <w:snapToGrid w:val="0"/>
                <w:sz w:val="20"/>
                <w:szCs w:val="20"/>
              </w:rPr>
            </w:pPr>
            <w:r w:rsidRPr="00FD5A20">
              <w:rPr>
                <w:snapToGrid w:val="0"/>
                <w:sz w:val="20"/>
                <w:szCs w:val="20"/>
              </w:rPr>
              <w:t>20%</w:t>
            </w:r>
          </w:p>
        </w:tc>
        <w:tc>
          <w:tcPr>
            <w:tcW w:w="1409" w:type="dxa"/>
            <w:shd w:val="clear" w:color="auto" w:fill="auto"/>
            <w:noWrap/>
            <w:hideMark/>
          </w:tcPr>
          <w:p w14:paraId="0A89B421" w14:textId="77777777" w:rsidR="00FD5A20" w:rsidRPr="00FD5A20" w:rsidRDefault="00FD5A20" w:rsidP="00FD5A20">
            <w:pPr>
              <w:jc w:val="center"/>
              <w:rPr>
                <w:snapToGrid w:val="0"/>
                <w:sz w:val="20"/>
                <w:szCs w:val="20"/>
              </w:rPr>
            </w:pPr>
            <w:r w:rsidRPr="00FD5A20">
              <w:rPr>
                <w:snapToGrid w:val="0"/>
                <w:sz w:val="20"/>
                <w:szCs w:val="20"/>
              </w:rPr>
              <w:t xml:space="preserve">16 500,00  </w:t>
            </w:r>
          </w:p>
        </w:tc>
      </w:tr>
      <w:tr w:rsidR="00FD5A20" w:rsidRPr="00FD5A20" w14:paraId="7C980FB4" w14:textId="77777777" w:rsidTr="006D5EE3">
        <w:trPr>
          <w:trHeight w:val="499"/>
        </w:trPr>
        <w:tc>
          <w:tcPr>
            <w:tcW w:w="2936" w:type="dxa"/>
            <w:shd w:val="clear" w:color="auto" w:fill="auto"/>
            <w:hideMark/>
          </w:tcPr>
          <w:p w14:paraId="4D04B503" w14:textId="77777777" w:rsidR="00FD5A20" w:rsidRPr="00FD5A20" w:rsidRDefault="00FD5A20" w:rsidP="00FD5A20">
            <w:pPr>
              <w:jc w:val="center"/>
              <w:rPr>
                <w:snapToGrid w:val="0"/>
                <w:sz w:val="20"/>
                <w:szCs w:val="20"/>
              </w:rPr>
            </w:pPr>
            <w:r w:rsidRPr="00FD5A20">
              <w:rPr>
                <w:snapToGrid w:val="0"/>
                <w:sz w:val="20"/>
                <w:szCs w:val="20"/>
              </w:rPr>
              <w:t>Машина стиральная В-11 (В-11.22131)</w:t>
            </w:r>
          </w:p>
        </w:tc>
        <w:tc>
          <w:tcPr>
            <w:tcW w:w="1403" w:type="dxa"/>
            <w:shd w:val="clear" w:color="auto" w:fill="auto"/>
            <w:hideMark/>
          </w:tcPr>
          <w:p w14:paraId="48A10CF4" w14:textId="77777777" w:rsidR="00FD5A20" w:rsidRPr="00FD5A20" w:rsidRDefault="00FD5A20" w:rsidP="00FD5A20">
            <w:pPr>
              <w:jc w:val="center"/>
              <w:rPr>
                <w:snapToGrid w:val="0"/>
                <w:sz w:val="20"/>
                <w:szCs w:val="20"/>
              </w:rPr>
            </w:pPr>
            <w:r w:rsidRPr="00FD5A20">
              <w:rPr>
                <w:snapToGrid w:val="0"/>
                <w:sz w:val="20"/>
                <w:szCs w:val="20"/>
              </w:rPr>
              <w:t>БП-001102</w:t>
            </w:r>
          </w:p>
        </w:tc>
        <w:tc>
          <w:tcPr>
            <w:tcW w:w="1173" w:type="dxa"/>
            <w:shd w:val="clear" w:color="auto" w:fill="auto"/>
            <w:hideMark/>
          </w:tcPr>
          <w:p w14:paraId="657AD6D0" w14:textId="77777777" w:rsidR="00FD5A20" w:rsidRPr="00FD5A20" w:rsidRDefault="00FD5A20" w:rsidP="00FD5A20">
            <w:pPr>
              <w:jc w:val="center"/>
              <w:rPr>
                <w:snapToGrid w:val="0"/>
                <w:sz w:val="20"/>
                <w:szCs w:val="20"/>
              </w:rPr>
            </w:pPr>
            <w:r w:rsidRPr="00FD5A20">
              <w:rPr>
                <w:snapToGrid w:val="0"/>
                <w:sz w:val="20"/>
                <w:szCs w:val="20"/>
              </w:rPr>
              <w:t>14.11.2022</w:t>
            </w:r>
          </w:p>
        </w:tc>
        <w:tc>
          <w:tcPr>
            <w:tcW w:w="1483" w:type="dxa"/>
            <w:shd w:val="clear" w:color="auto" w:fill="auto"/>
            <w:noWrap/>
            <w:hideMark/>
          </w:tcPr>
          <w:p w14:paraId="348FD22A" w14:textId="77777777" w:rsidR="00FD5A20" w:rsidRPr="00FD5A20" w:rsidRDefault="00FD5A20" w:rsidP="00FD5A20">
            <w:pPr>
              <w:jc w:val="center"/>
              <w:rPr>
                <w:snapToGrid w:val="0"/>
                <w:sz w:val="20"/>
                <w:szCs w:val="20"/>
              </w:rPr>
            </w:pPr>
            <w:r w:rsidRPr="00FD5A20">
              <w:rPr>
                <w:snapToGrid w:val="0"/>
                <w:sz w:val="20"/>
                <w:szCs w:val="20"/>
              </w:rPr>
              <w:t xml:space="preserve">262 300,00  </w:t>
            </w:r>
          </w:p>
        </w:tc>
        <w:tc>
          <w:tcPr>
            <w:tcW w:w="1391" w:type="dxa"/>
            <w:shd w:val="clear" w:color="auto" w:fill="auto"/>
            <w:noWrap/>
            <w:hideMark/>
          </w:tcPr>
          <w:p w14:paraId="0C7E5E9E" w14:textId="77777777" w:rsidR="00FD5A20" w:rsidRPr="00FD5A20" w:rsidRDefault="00FD5A20" w:rsidP="00FD5A20">
            <w:pPr>
              <w:jc w:val="center"/>
              <w:rPr>
                <w:snapToGrid w:val="0"/>
                <w:sz w:val="20"/>
                <w:szCs w:val="20"/>
              </w:rPr>
            </w:pPr>
            <w:r w:rsidRPr="00FD5A20">
              <w:rPr>
                <w:snapToGrid w:val="0"/>
                <w:sz w:val="20"/>
                <w:szCs w:val="20"/>
              </w:rPr>
              <w:t xml:space="preserve">69 946,72  </w:t>
            </w:r>
          </w:p>
        </w:tc>
        <w:tc>
          <w:tcPr>
            <w:tcW w:w="1391" w:type="dxa"/>
            <w:shd w:val="clear" w:color="auto" w:fill="auto"/>
            <w:noWrap/>
            <w:hideMark/>
          </w:tcPr>
          <w:p w14:paraId="67008034" w14:textId="77777777" w:rsidR="00FD5A20" w:rsidRPr="00FD5A20" w:rsidRDefault="00FD5A20" w:rsidP="00FD5A20">
            <w:pPr>
              <w:jc w:val="center"/>
              <w:rPr>
                <w:snapToGrid w:val="0"/>
                <w:sz w:val="20"/>
                <w:szCs w:val="20"/>
              </w:rPr>
            </w:pPr>
            <w:r w:rsidRPr="00FD5A20">
              <w:rPr>
                <w:snapToGrid w:val="0"/>
                <w:sz w:val="20"/>
                <w:szCs w:val="20"/>
              </w:rPr>
              <w:t xml:space="preserve">192 353,28  </w:t>
            </w:r>
          </w:p>
        </w:tc>
        <w:tc>
          <w:tcPr>
            <w:tcW w:w="1391" w:type="dxa"/>
            <w:shd w:val="clear" w:color="auto" w:fill="auto"/>
            <w:noWrap/>
            <w:hideMark/>
          </w:tcPr>
          <w:p w14:paraId="19433C8F" w14:textId="77777777" w:rsidR="00FD5A20" w:rsidRPr="00FD5A20" w:rsidRDefault="00FD5A20" w:rsidP="00FD5A20">
            <w:pPr>
              <w:jc w:val="center"/>
              <w:rPr>
                <w:snapToGrid w:val="0"/>
                <w:sz w:val="20"/>
                <w:szCs w:val="20"/>
              </w:rPr>
            </w:pPr>
            <w:r w:rsidRPr="00FD5A20">
              <w:rPr>
                <w:snapToGrid w:val="0"/>
                <w:sz w:val="20"/>
                <w:szCs w:val="20"/>
              </w:rPr>
              <w:t xml:space="preserve">153 008,28  </w:t>
            </w:r>
          </w:p>
        </w:tc>
        <w:tc>
          <w:tcPr>
            <w:tcW w:w="706" w:type="dxa"/>
            <w:shd w:val="clear" w:color="auto" w:fill="auto"/>
            <w:noWrap/>
            <w:hideMark/>
          </w:tcPr>
          <w:p w14:paraId="4377027B" w14:textId="77777777" w:rsidR="00FD5A20" w:rsidRPr="00FD5A20" w:rsidRDefault="00FD5A20" w:rsidP="00FD5A20">
            <w:pPr>
              <w:jc w:val="center"/>
              <w:rPr>
                <w:snapToGrid w:val="0"/>
                <w:sz w:val="20"/>
                <w:szCs w:val="20"/>
              </w:rPr>
            </w:pPr>
            <w:r w:rsidRPr="00FD5A20">
              <w:rPr>
                <w:snapToGrid w:val="0"/>
                <w:sz w:val="20"/>
                <w:szCs w:val="20"/>
              </w:rPr>
              <w:t xml:space="preserve">60  </w:t>
            </w:r>
          </w:p>
        </w:tc>
        <w:tc>
          <w:tcPr>
            <w:tcW w:w="1503" w:type="dxa"/>
            <w:shd w:val="clear" w:color="auto" w:fill="auto"/>
            <w:noWrap/>
            <w:hideMark/>
          </w:tcPr>
          <w:p w14:paraId="47A6FBEE" w14:textId="77777777" w:rsidR="00FD5A20" w:rsidRPr="00FD5A20" w:rsidRDefault="00FD5A20" w:rsidP="00FD5A20">
            <w:pPr>
              <w:jc w:val="center"/>
              <w:rPr>
                <w:snapToGrid w:val="0"/>
                <w:sz w:val="20"/>
                <w:szCs w:val="20"/>
              </w:rPr>
            </w:pPr>
            <w:r w:rsidRPr="00FD5A20">
              <w:rPr>
                <w:snapToGrid w:val="0"/>
                <w:sz w:val="20"/>
                <w:szCs w:val="20"/>
              </w:rPr>
              <w:t>20%</w:t>
            </w:r>
          </w:p>
        </w:tc>
        <w:tc>
          <w:tcPr>
            <w:tcW w:w="1409" w:type="dxa"/>
            <w:shd w:val="clear" w:color="auto" w:fill="auto"/>
            <w:noWrap/>
            <w:hideMark/>
          </w:tcPr>
          <w:p w14:paraId="6C1BABBB" w14:textId="77777777" w:rsidR="00FD5A20" w:rsidRPr="00FD5A20" w:rsidRDefault="00FD5A20" w:rsidP="00FD5A20">
            <w:pPr>
              <w:jc w:val="center"/>
              <w:rPr>
                <w:snapToGrid w:val="0"/>
                <w:sz w:val="20"/>
                <w:szCs w:val="20"/>
              </w:rPr>
            </w:pPr>
            <w:r w:rsidRPr="00FD5A20">
              <w:rPr>
                <w:snapToGrid w:val="0"/>
                <w:sz w:val="20"/>
                <w:szCs w:val="20"/>
              </w:rPr>
              <w:t xml:space="preserve">52 460,00  </w:t>
            </w:r>
          </w:p>
        </w:tc>
      </w:tr>
      <w:tr w:rsidR="00FD5A20" w:rsidRPr="00FD5A20" w14:paraId="672C018B" w14:textId="77777777" w:rsidTr="006D5EE3">
        <w:trPr>
          <w:trHeight w:val="240"/>
        </w:trPr>
        <w:tc>
          <w:tcPr>
            <w:tcW w:w="5512" w:type="dxa"/>
            <w:gridSpan w:val="3"/>
            <w:shd w:val="clear" w:color="auto" w:fill="auto"/>
            <w:hideMark/>
          </w:tcPr>
          <w:p w14:paraId="709F6672" w14:textId="77777777" w:rsidR="00FD5A20" w:rsidRPr="00FD5A20" w:rsidRDefault="00FD5A20" w:rsidP="00FD5A20">
            <w:pPr>
              <w:jc w:val="center"/>
              <w:rPr>
                <w:snapToGrid w:val="0"/>
                <w:sz w:val="20"/>
                <w:szCs w:val="20"/>
              </w:rPr>
            </w:pPr>
            <w:r w:rsidRPr="00FD5A20">
              <w:rPr>
                <w:snapToGrid w:val="0"/>
                <w:sz w:val="20"/>
                <w:szCs w:val="20"/>
              </w:rPr>
              <w:t>Транспортные средства</w:t>
            </w:r>
          </w:p>
        </w:tc>
        <w:tc>
          <w:tcPr>
            <w:tcW w:w="1483" w:type="dxa"/>
            <w:shd w:val="clear" w:color="auto" w:fill="auto"/>
            <w:noWrap/>
            <w:hideMark/>
          </w:tcPr>
          <w:p w14:paraId="2E2A1F92" w14:textId="77777777" w:rsidR="00FD5A20" w:rsidRPr="00FD5A20" w:rsidRDefault="00FD5A20" w:rsidP="00FD5A20">
            <w:pPr>
              <w:jc w:val="center"/>
              <w:rPr>
                <w:snapToGrid w:val="0"/>
                <w:sz w:val="20"/>
                <w:szCs w:val="20"/>
              </w:rPr>
            </w:pPr>
            <w:r w:rsidRPr="00FD5A20">
              <w:rPr>
                <w:snapToGrid w:val="0"/>
                <w:sz w:val="20"/>
                <w:szCs w:val="20"/>
              </w:rPr>
              <w:t xml:space="preserve">15 608 293,99  </w:t>
            </w:r>
          </w:p>
        </w:tc>
        <w:tc>
          <w:tcPr>
            <w:tcW w:w="1391" w:type="dxa"/>
            <w:shd w:val="clear" w:color="auto" w:fill="auto"/>
            <w:noWrap/>
            <w:hideMark/>
          </w:tcPr>
          <w:p w14:paraId="2109FD22" w14:textId="77777777" w:rsidR="00FD5A20" w:rsidRPr="00FD5A20" w:rsidRDefault="00FD5A20" w:rsidP="00FD5A20">
            <w:pPr>
              <w:jc w:val="center"/>
              <w:rPr>
                <w:snapToGrid w:val="0"/>
                <w:sz w:val="20"/>
                <w:szCs w:val="20"/>
              </w:rPr>
            </w:pPr>
            <w:r w:rsidRPr="00FD5A20">
              <w:rPr>
                <w:snapToGrid w:val="0"/>
                <w:sz w:val="20"/>
                <w:szCs w:val="20"/>
              </w:rPr>
              <w:t xml:space="preserve">3 788 686,22  </w:t>
            </w:r>
          </w:p>
        </w:tc>
        <w:tc>
          <w:tcPr>
            <w:tcW w:w="1391" w:type="dxa"/>
            <w:shd w:val="clear" w:color="auto" w:fill="auto"/>
            <w:noWrap/>
            <w:hideMark/>
          </w:tcPr>
          <w:p w14:paraId="1740B3B5" w14:textId="77777777" w:rsidR="00FD5A20" w:rsidRPr="00FD5A20" w:rsidRDefault="00FD5A20" w:rsidP="00FD5A20">
            <w:pPr>
              <w:jc w:val="center"/>
              <w:rPr>
                <w:snapToGrid w:val="0"/>
                <w:sz w:val="20"/>
                <w:szCs w:val="20"/>
              </w:rPr>
            </w:pPr>
            <w:r w:rsidRPr="00FD5A20">
              <w:rPr>
                <w:snapToGrid w:val="0"/>
                <w:sz w:val="20"/>
                <w:szCs w:val="20"/>
              </w:rPr>
              <w:t xml:space="preserve">11 819 607,77  </w:t>
            </w:r>
          </w:p>
        </w:tc>
        <w:tc>
          <w:tcPr>
            <w:tcW w:w="1391" w:type="dxa"/>
            <w:shd w:val="clear" w:color="auto" w:fill="auto"/>
            <w:noWrap/>
            <w:hideMark/>
          </w:tcPr>
          <w:p w14:paraId="283ADCA1" w14:textId="77777777" w:rsidR="00FD5A20" w:rsidRPr="00FD5A20" w:rsidRDefault="00FD5A20" w:rsidP="00FD5A20">
            <w:pPr>
              <w:jc w:val="center"/>
              <w:rPr>
                <w:snapToGrid w:val="0"/>
                <w:sz w:val="20"/>
                <w:szCs w:val="20"/>
              </w:rPr>
            </w:pPr>
            <w:r w:rsidRPr="00FD5A20">
              <w:rPr>
                <w:snapToGrid w:val="0"/>
                <w:sz w:val="20"/>
                <w:szCs w:val="20"/>
              </w:rPr>
              <w:t xml:space="preserve">9 478 363,67  </w:t>
            </w:r>
          </w:p>
        </w:tc>
        <w:tc>
          <w:tcPr>
            <w:tcW w:w="706" w:type="dxa"/>
            <w:shd w:val="clear" w:color="auto" w:fill="auto"/>
            <w:noWrap/>
            <w:hideMark/>
          </w:tcPr>
          <w:p w14:paraId="752ED6F7" w14:textId="77777777" w:rsidR="00FD5A20" w:rsidRPr="00FD5A20" w:rsidRDefault="00FD5A20" w:rsidP="00FD5A20">
            <w:pPr>
              <w:jc w:val="center"/>
              <w:rPr>
                <w:snapToGrid w:val="0"/>
                <w:sz w:val="20"/>
                <w:szCs w:val="20"/>
              </w:rPr>
            </w:pPr>
            <w:r w:rsidRPr="00FD5A20">
              <w:rPr>
                <w:snapToGrid w:val="0"/>
                <w:sz w:val="20"/>
                <w:szCs w:val="20"/>
              </w:rPr>
              <w:t> </w:t>
            </w:r>
          </w:p>
        </w:tc>
        <w:tc>
          <w:tcPr>
            <w:tcW w:w="1503" w:type="dxa"/>
            <w:shd w:val="clear" w:color="auto" w:fill="auto"/>
            <w:noWrap/>
            <w:hideMark/>
          </w:tcPr>
          <w:p w14:paraId="20F9B0B4" w14:textId="77777777" w:rsidR="00FD5A20" w:rsidRPr="00FD5A20" w:rsidRDefault="00FD5A20" w:rsidP="00FD5A20">
            <w:pPr>
              <w:jc w:val="center"/>
              <w:rPr>
                <w:snapToGrid w:val="0"/>
                <w:sz w:val="20"/>
                <w:szCs w:val="20"/>
              </w:rPr>
            </w:pPr>
            <w:r w:rsidRPr="00FD5A20">
              <w:rPr>
                <w:snapToGrid w:val="0"/>
                <w:sz w:val="20"/>
                <w:szCs w:val="20"/>
              </w:rPr>
              <w:t> </w:t>
            </w:r>
          </w:p>
        </w:tc>
        <w:tc>
          <w:tcPr>
            <w:tcW w:w="1409" w:type="dxa"/>
            <w:shd w:val="clear" w:color="auto" w:fill="auto"/>
            <w:noWrap/>
            <w:hideMark/>
          </w:tcPr>
          <w:p w14:paraId="25FC9D51" w14:textId="77777777" w:rsidR="00FD5A20" w:rsidRPr="00FD5A20" w:rsidRDefault="00FD5A20" w:rsidP="00FD5A20">
            <w:pPr>
              <w:jc w:val="center"/>
              <w:rPr>
                <w:snapToGrid w:val="0"/>
                <w:sz w:val="20"/>
                <w:szCs w:val="20"/>
              </w:rPr>
            </w:pPr>
            <w:r w:rsidRPr="00FD5A20">
              <w:rPr>
                <w:snapToGrid w:val="0"/>
                <w:sz w:val="20"/>
                <w:szCs w:val="20"/>
              </w:rPr>
              <w:t xml:space="preserve">3 121 658,80  </w:t>
            </w:r>
          </w:p>
        </w:tc>
      </w:tr>
      <w:tr w:rsidR="00FD5A20" w:rsidRPr="00FD5A20" w14:paraId="6F7A46B5" w14:textId="77777777" w:rsidTr="006D5EE3">
        <w:trPr>
          <w:trHeight w:val="499"/>
        </w:trPr>
        <w:tc>
          <w:tcPr>
            <w:tcW w:w="2936" w:type="dxa"/>
            <w:shd w:val="clear" w:color="auto" w:fill="auto"/>
            <w:hideMark/>
          </w:tcPr>
          <w:p w14:paraId="1E441886" w14:textId="77777777" w:rsidR="00FD5A20" w:rsidRPr="00FD5A20" w:rsidRDefault="00FD5A20" w:rsidP="00FD5A20">
            <w:pPr>
              <w:jc w:val="center"/>
              <w:rPr>
                <w:snapToGrid w:val="0"/>
                <w:sz w:val="20"/>
                <w:szCs w:val="20"/>
              </w:rPr>
            </w:pPr>
            <w:r w:rsidRPr="00FD5A20">
              <w:rPr>
                <w:snapToGrid w:val="0"/>
                <w:sz w:val="20"/>
                <w:szCs w:val="20"/>
              </w:rPr>
              <w:t>Автомобиль ГАЗ Соболь 27527 (001106)</w:t>
            </w:r>
          </w:p>
        </w:tc>
        <w:tc>
          <w:tcPr>
            <w:tcW w:w="1403" w:type="dxa"/>
            <w:shd w:val="clear" w:color="auto" w:fill="auto"/>
            <w:hideMark/>
          </w:tcPr>
          <w:p w14:paraId="356D9D27" w14:textId="77777777" w:rsidR="00FD5A20" w:rsidRPr="00FD5A20" w:rsidRDefault="00FD5A20" w:rsidP="00FD5A20">
            <w:pPr>
              <w:jc w:val="center"/>
              <w:rPr>
                <w:snapToGrid w:val="0"/>
                <w:sz w:val="20"/>
                <w:szCs w:val="20"/>
              </w:rPr>
            </w:pPr>
            <w:r w:rsidRPr="00FD5A20">
              <w:rPr>
                <w:snapToGrid w:val="0"/>
                <w:sz w:val="20"/>
                <w:szCs w:val="20"/>
              </w:rPr>
              <w:t>БП-001106</w:t>
            </w:r>
          </w:p>
        </w:tc>
        <w:tc>
          <w:tcPr>
            <w:tcW w:w="1173" w:type="dxa"/>
            <w:shd w:val="clear" w:color="auto" w:fill="auto"/>
            <w:hideMark/>
          </w:tcPr>
          <w:p w14:paraId="4932BE27" w14:textId="77777777" w:rsidR="00FD5A20" w:rsidRPr="00FD5A20" w:rsidRDefault="00FD5A20" w:rsidP="00FD5A20">
            <w:pPr>
              <w:jc w:val="center"/>
              <w:rPr>
                <w:snapToGrid w:val="0"/>
                <w:sz w:val="20"/>
                <w:szCs w:val="20"/>
              </w:rPr>
            </w:pPr>
            <w:r w:rsidRPr="00FD5A20">
              <w:rPr>
                <w:snapToGrid w:val="0"/>
                <w:sz w:val="20"/>
                <w:szCs w:val="20"/>
              </w:rPr>
              <w:t>14.04.2023</w:t>
            </w:r>
          </w:p>
        </w:tc>
        <w:tc>
          <w:tcPr>
            <w:tcW w:w="1483" w:type="dxa"/>
            <w:shd w:val="clear" w:color="auto" w:fill="auto"/>
            <w:noWrap/>
            <w:hideMark/>
          </w:tcPr>
          <w:p w14:paraId="3AB5C7F8" w14:textId="77777777" w:rsidR="00FD5A20" w:rsidRPr="00FD5A20" w:rsidRDefault="00FD5A20" w:rsidP="00FD5A20">
            <w:pPr>
              <w:jc w:val="center"/>
              <w:rPr>
                <w:snapToGrid w:val="0"/>
                <w:sz w:val="20"/>
                <w:szCs w:val="20"/>
              </w:rPr>
            </w:pPr>
            <w:r w:rsidRPr="00FD5A20">
              <w:rPr>
                <w:snapToGrid w:val="0"/>
                <w:sz w:val="20"/>
                <w:szCs w:val="20"/>
              </w:rPr>
              <w:t xml:space="preserve">1 460 833,33  </w:t>
            </w:r>
          </w:p>
        </w:tc>
        <w:tc>
          <w:tcPr>
            <w:tcW w:w="1391" w:type="dxa"/>
            <w:shd w:val="clear" w:color="auto" w:fill="auto"/>
            <w:noWrap/>
            <w:hideMark/>
          </w:tcPr>
          <w:p w14:paraId="6AC53ADA" w14:textId="77777777" w:rsidR="00FD5A20" w:rsidRPr="00FD5A20" w:rsidRDefault="00FD5A20" w:rsidP="00FD5A20">
            <w:pPr>
              <w:jc w:val="center"/>
              <w:rPr>
                <w:snapToGrid w:val="0"/>
                <w:sz w:val="20"/>
                <w:szCs w:val="20"/>
              </w:rPr>
            </w:pPr>
            <w:r w:rsidRPr="00FD5A20">
              <w:rPr>
                <w:snapToGrid w:val="0"/>
                <w:sz w:val="20"/>
                <w:szCs w:val="20"/>
              </w:rPr>
              <w:t xml:space="preserve">267 819,42  </w:t>
            </w:r>
          </w:p>
        </w:tc>
        <w:tc>
          <w:tcPr>
            <w:tcW w:w="1391" w:type="dxa"/>
            <w:shd w:val="clear" w:color="auto" w:fill="auto"/>
            <w:noWrap/>
            <w:hideMark/>
          </w:tcPr>
          <w:p w14:paraId="2B6F9B28" w14:textId="77777777" w:rsidR="00FD5A20" w:rsidRPr="00FD5A20" w:rsidRDefault="00FD5A20" w:rsidP="00FD5A20">
            <w:pPr>
              <w:jc w:val="center"/>
              <w:rPr>
                <w:snapToGrid w:val="0"/>
                <w:sz w:val="20"/>
                <w:szCs w:val="20"/>
              </w:rPr>
            </w:pPr>
            <w:r w:rsidRPr="00FD5A20">
              <w:rPr>
                <w:snapToGrid w:val="0"/>
                <w:sz w:val="20"/>
                <w:szCs w:val="20"/>
              </w:rPr>
              <w:t xml:space="preserve">1 193 013,91  </w:t>
            </w:r>
          </w:p>
        </w:tc>
        <w:tc>
          <w:tcPr>
            <w:tcW w:w="1391" w:type="dxa"/>
            <w:shd w:val="clear" w:color="auto" w:fill="auto"/>
            <w:noWrap/>
            <w:hideMark/>
          </w:tcPr>
          <w:p w14:paraId="73A01EFA" w14:textId="77777777" w:rsidR="00FD5A20" w:rsidRPr="00FD5A20" w:rsidRDefault="00FD5A20" w:rsidP="00FD5A20">
            <w:pPr>
              <w:jc w:val="center"/>
              <w:rPr>
                <w:snapToGrid w:val="0"/>
                <w:sz w:val="20"/>
                <w:szCs w:val="20"/>
              </w:rPr>
            </w:pPr>
            <w:r w:rsidRPr="00FD5A20">
              <w:rPr>
                <w:snapToGrid w:val="0"/>
                <w:sz w:val="20"/>
                <w:szCs w:val="20"/>
              </w:rPr>
              <w:t xml:space="preserve">973 888,91  </w:t>
            </w:r>
          </w:p>
        </w:tc>
        <w:tc>
          <w:tcPr>
            <w:tcW w:w="706" w:type="dxa"/>
            <w:shd w:val="clear" w:color="auto" w:fill="auto"/>
            <w:noWrap/>
            <w:hideMark/>
          </w:tcPr>
          <w:p w14:paraId="60D147AB" w14:textId="77777777" w:rsidR="00FD5A20" w:rsidRPr="00FD5A20" w:rsidRDefault="00FD5A20" w:rsidP="00FD5A20">
            <w:pPr>
              <w:jc w:val="center"/>
              <w:rPr>
                <w:snapToGrid w:val="0"/>
                <w:sz w:val="20"/>
                <w:szCs w:val="20"/>
              </w:rPr>
            </w:pPr>
            <w:r w:rsidRPr="00FD5A20">
              <w:rPr>
                <w:snapToGrid w:val="0"/>
                <w:sz w:val="20"/>
                <w:szCs w:val="20"/>
              </w:rPr>
              <w:t xml:space="preserve">60  </w:t>
            </w:r>
          </w:p>
        </w:tc>
        <w:tc>
          <w:tcPr>
            <w:tcW w:w="1503" w:type="dxa"/>
            <w:shd w:val="clear" w:color="auto" w:fill="auto"/>
            <w:noWrap/>
            <w:hideMark/>
          </w:tcPr>
          <w:p w14:paraId="57B745DC" w14:textId="77777777" w:rsidR="00FD5A20" w:rsidRPr="00FD5A20" w:rsidRDefault="00FD5A20" w:rsidP="00FD5A20">
            <w:pPr>
              <w:jc w:val="center"/>
              <w:rPr>
                <w:snapToGrid w:val="0"/>
                <w:sz w:val="20"/>
                <w:szCs w:val="20"/>
              </w:rPr>
            </w:pPr>
            <w:r w:rsidRPr="00FD5A20">
              <w:rPr>
                <w:snapToGrid w:val="0"/>
                <w:sz w:val="20"/>
                <w:szCs w:val="20"/>
              </w:rPr>
              <w:t>20%</w:t>
            </w:r>
          </w:p>
        </w:tc>
        <w:tc>
          <w:tcPr>
            <w:tcW w:w="1409" w:type="dxa"/>
            <w:shd w:val="clear" w:color="auto" w:fill="auto"/>
            <w:noWrap/>
            <w:hideMark/>
          </w:tcPr>
          <w:p w14:paraId="2CFFE17D" w14:textId="77777777" w:rsidR="00FD5A20" w:rsidRPr="00FD5A20" w:rsidRDefault="00FD5A20" w:rsidP="00FD5A20">
            <w:pPr>
              <w:jc w:val="center"/>
              <w:rPr>
                <w:snapToGrid w:val="0"/>
                <w:sz w:val="20"/>
                <w:szCs w:val="20"/>
              </w:rPr>
            </w:pPr>
            <w:r w:rsidRPr="00FD5A20">
              <w:rPr>
                <w:snapToGrid w:val="0"/>
                <w:sz w:val="20"/>
                <w:szCs w:val="20"/>
              </w:rPr>
              <w:t xml:space="preserve">292 166,67  </w:t>
            </w:r>
          </w:p>
        </w:tc>
      </w:tr>
      <w:tr w:rsidR="00FD5A20" w:rsidRPr="00FD5A20" w14:paraId="4830F510" w14:textId="77777777" w:rsidTr="006D5EE3">
        <w:trPr>
          <w:trHeight w:val="499"/>
        </w:trPr>
        <w:tc>
          <w:tcPr>
            <w:tcW w:w="2936" w:type="dxa"/>
            <w:shd w:val="clear" w:color="auto" w:fill="auto"/>
            <w:hideMark/>
          </w:tcPr>
          <w:p w14:paraId="40F786D7" w14:textId="77777777" w:rsidR="00FD5A20" w:rsidRPr="00FD5A20" w:rsidRDefault="00FD5A20" w:rsidP="00FD5A20">
            <w:pPr>
              <w:jc w:val="center"/>
              <w:rPr>
                <w:snapToGrid w:val="0"/>
                <w:sz w:val="20"/>
                <w:szCs w:val="20"/>
              </w:rPr>
            </w:pPr>
            <w:r w:rsidRPr="00FD5A20">
              <w:rPr>
                <w:snapToGrid w:val="0"/>
                <w:sz w:val="20"/>
                <w:szCs w:val="20"/>
              </w:rPr>
              <w:t>Автобус ПАЗ 320540-04 (001047)</w:t>
            </w:r>
          </w:p>
        </w:tc>
        <w:tc>
          <w:tcPr>
            <w:tcW w:w="1403" w:type="dxa"/>
            <w:shd w:val="clear" w:color="auto" w:fill="auto"/>
            <w:hideMark/>
          </w:tcPr>
          <w:p w14:paraId="72FCADF5" w14:textId="77777777" w:rsidR="00FD5A20" w:rsidRPr="00FD5A20" w:rsidRDefault="00FD5A20" w:rsidP="00FD5A20">
            <w:pPr>
              <w:jc w:val="center"/>
              <w:rPr>
                <w:snapToGrid w:val="0"/>
                <w:sz w:val="20"/>
                <w:szCs w:val="20"/>
              </w:rPr>
            </w:pPr>
            <w:r w:rsidRPr="00FD5A20">
              <w:rPr>
                <w:snapToGrid w:val="0"/>
                <w:sz w:val="20"/>
                <w:szCs w:val="20"/>
              </w:rPr>
              <w:t>БП-001047</w:t>
            </w:r>
          </w:p>
        </w:tc>
        <w:tc>
          <w:tcPr>
            <w:tcW w:w="1173" w:type="dxa"/>
            <w:shd w:val="clear" w:color="auto" w:fill="auto"/>
            <w:hideMark/>
          </w:tcPr>
          <w:p w14:paraId="62AA979F" w14:textId="77777777" w:rsidR="00FD5A20" w:rsidRPr="00FD5A20" w:rsidRDefault="00FD5A20" w:rsidP="00FD5A20">
            <w:pPr>
              <w:jc w:val="center"/>
              <w:rPr>
                <w:snapToGrid w:val="0"/>
                <w:sz w:val="20"/>
                <w:szCs w:val="20"/>
              </w:rPr>
            </w:pPr>
            <w:r w:rsidRPr="00FD5A20">
              <w:rPr>
                <w:snapToGrid w:val="0"/>
                <w:sz w:val="20"/>
                <w:szCs w:val="20"/>
              </w:rPr>
              <w:t>08.04.2021</w:t>
            </w:r>
          </w:p>
        </w:tc>
        <w:tc>
          <w:tcPr>
            <w:tcW w:w="1483" w:type="dxa"/>
            <w:shd w:val="clear" w:color="auto" w:fill="auto"/>
            <w:noWrap/>
            <w:hideMark/>
          </w:tcPr>
          <w:p w14:paraId="4587A646" w14:textId="77777777" w:rsidR="00FD5A20" w:rsidRPr="00FD5A20" w:rsidRDefault="00FD5A20" w:rsidP="00FD5A20">
            <w:pPr>
              <w:jc w:val="center"/>
              <w:rPr>
                <w:snapToGrid w:val="0"/>
                <w:sz w:val="20"/>
                <w:szCs w:val="20"/>
              </w:rPr>
            </w:pPr>
            <w:r w:rsidRPr="00FD5A20">
              <w:rPr>
                <w:snapToGrid w:val="0"/>
                <w:sz w:val="20"/>
                <w:szCs w:val="20"/>
              </w:rPr>
              <w:t xml:space="preserve">2 083 333,33  </w:t>
            </w:r>
          </w:p>
        </w:tc>
        <w:tc>
          <w:tcPr>
            <w:tcW w:w="1391" w:type="dxa"/>
            <w:shd w:val="clear" w:color="auto" w:fill="auto"/>
            <w:noWrap/>
            <w:hideMark/>
          </w:tcPr>
          <w:p w14:paraId="00029A69" w14:textId="77777777" w:rsidR="00FD5A20" w:rsidRPr="00FD5A20" w:rsidRDefault="00FD5A20" w:rsidP="00FD5A20">
            <w:pPr>
              <w:jc w:val="center"/>
              <w:rPr>
                <w:snapToGrid w:val="0"/>
                <w:sz w:val="20"/>
                <w:szCs w:val="20"/>
              </w:rPr>
            </w:pPr>
            <w:r w:rsidRPr="00FD5A20">
              <w:rPr>
                <w:snapToGrid w:val="0"/>
                <w:sz w:val="20"/>
                <w:szCs w:val="20"/>
              </w:rPr>
              <w:t xml:space="preserve">1 215 277,71  </w:t>
            </w:r>
          </w:p>
        </w:tc>
        <w:tc>
          <w:tcPr>
            <w:tcW w:w="1391" w:type="dxa"/>
            <w:shd w:val="clear" w:color="auto" w:fill="auto"/>
            <w:noWrap/>
            <w:hideMark/>
          </w:tcPr>
          <w:p w14:paraId="7EEA4C7D" w14:textId="77777777" w:rsidR="00FD5A20" w:rsidRPr="00FD5A20" w:rsidRDefault="00FD5A20" w:rsidP="00FD5A20">
            <w:pPr>
              <w:jc w:val="center"/>
              <w:rPr>
                <w:snapToGrid w:val="0"/>
                <w:sz w:val="20"/>
                <w:szCs w:val="20"/>
              </w:rPr>
            </w:pPr>
            <w:r w:rsidRPr="00FD5A20">
              <w:rPr>
                <w:snapToGrid w:val="0"/>
                <w:sz w:val="20"/>
                <w:szCs w:val="20"/>
              </w:rPr>
              <w:t xml:space="preserve">868 055,62  </w:t>
            </w:r>
          </w:p>
        </w:tc>
        <w:tc>
          <w:tcPr>
            <w:tcW w:w="1391" w:type="dxa"/>
            <w:shd w:val="clear" w:color="auto" w:fill="auto"/>
            <w:noWrap/>
            <w:hideMark/>
          </w:tcPr>
          <w:p w14:paraId="7D8546E7" w14:textId="77777777" w:rsidR="00FD5A20" w:rsidRPr="00FD5A20" w:rsidRDefault="00FD5A20" w:rsidP="00FD5A20">
            <w:pPr>
              <w:jc w:val="center"/>
              <w:rPr>
                <w:snapToGrid w:val="0"/>
                <w:sz w:val="20"/>
                <w:szCs w:val="20"/>
              </w:rPr>
            </w:pPr>
            <w:r w:rsidRPr="00FD5A20">
              <w:rPr>
                <w:snapToGrid w:val="0"/>
                <w:sz w:val="20"/>
                <w:szCs w:val="20"/>
              </w:rPr>
              <w:t xml:space="preserve">555 555,62  </w:t>
            </w:r>
          </w:p>
        </w:tc>
        <w:tc>
          <w:tcPr>
            <w:tcW w:w="706" w:type="dxa"/>
            <w:shd w:val="clear" w:color="auto" w:fill="auto"/>
            <w:noWrap/>
            <w:hideMark/>
          </w:tcPr>
          <w:p w14:paraId="7CFDFE7B" w14:textId="77777777" w:rsidR="00FD5A20" w:rsidRPr="00FD5A20" w:rsidRDefault="00FD5A20" w:rsidP="00FD5A20">
            <w:pPr>
              <w:jc w:val="center"/>
              <w:rPr>
                <w:snapToGrid w:val="0"/>
                <w:sz w:val="20"/>
                <w:szCs w:val="20"/>
              </w:rPr>
            </w:pPr>
            <w:r w:rsidRPr="00FD5A20">
              <w:rPr>
                <w:snapToGrid w:val="0"/>
                <w:sz w:val="20"/>
                <w:szCs w:val="20"/>
              </w:rPr>
              <w:t xml:space="preserve">60  </w:t>
            </w:r>
          </w:p>
        </w:tc>
        <w:tc>
          <w:tcPr>
            <w:tcW w:w="1503" w:type="dxa"/>
            <w:shd w:val="clear" w:color="auto" w:fill="auto"/>
            <w:noWrap/>
            <w:hideMark/>
          </w:tcPr>
          <w:p w14:paraId="3718AA8C" w14:textId="77777777" w:rsidR="00FD5A20" w:rsidRPr="00FD5A20" w:rsidRDefault="00FD5A20" w:rsidP="00FD5A20">
            <w:pPr>
              <w:jc w:val="center"/>
              <w:rPr>
                <w:snapToGrid w:val="0"/>
                <w:sz w:val="20"/>
                <w:szCs w:val="20"/>
              </w:rPr>
            </w:pPr>
            <w:r w:rsidRPr="00FD5A20">
              <w:rPr>
                <w:snapToGrid w:val="0"/>
                <w:sz w:val="20"/>
                <w:szCs w:val="20"/>
              </w:rPr>
              <w:t>20%</w:t>
            </w:r>
          </w:p>
        </w:tc>
        <w:tc>
          <w:tcPr>
            <w:tcW w:w="1409" w:type="dxa"/>
            <w:shd w:val="clear" w:color="auto" w:fill="auto"/>
            <w:noWrap/>
            <w:hideMark/>
          </w:tcPr>
          <w:p w14:paraId="48538C0F" w14:textId="77777777" w:rsidR="00FD5A20" w:rsidRPr="00FD5A20" w:rsidRDefault="00FD5A20" w:rsidP="00FD5A20">
            <w:pPr>
              <w:jc w:val="center"/>
              <w:rPr>
                <w:snapToGrid w:val="0"/>
                <w:sz w:val="20"/>
                <w:szCs w:val="20"/>
              </w:rPr>
            </w:pPr>
            <w:r w:rsidRPr="00FD5A20">
              <w:rPr>
                <w:snapToGrid w:val="0"/>
                <w:sz w:val="20"/>
                <w:szCs w:val="20"/>
              </w:rPr>
              <w:t xml:space="preserve">416 666,67  </w:t>
            </w:r>
          </w:p>
        </w:tc>
      </w:tr>
      <w:tr w:rsidR="00FD5A20" w:rsidRPr="00FD5A20" w14:paraId="318EBE4C" w14:textId="77777777" w:rsidTr="006D5EE3">
        <w:trPr>
          <w:trHeight w:val="499"/>
        </w:trPr>
        <w:tc>
          <w:tcPr>
            <w:tcW w:w="2936" w:type="dxa"/>
            <w:shd w:val="clear" w:color="auto" w:fill="auto"/>
            <w:hideMark/>
          </w:tcPr>
          <w:p w14:paraId="193649F2" w14:textId="77777777" w:rsidR="00FD5A20" w:rsidRPr="00FD5A20" w:rsidRDefault="00FD5A20" w:rsidP="00FD5A20">
            <w:pPr>
              <w:jc w:val="center"/>
              <w:rPr>
                <w:snapToGrid w:val="0"/>
                <w:sz w:val="20"/>
                <w:szCs w:val="20"/>
              </w:rPr>
            </w:pPr>
            <w:r w:rsidRPr="00FD5A20">
              <w:rPr>
                <w:snapToGrid w:val="0"/>
                <w:sz w:val="20"/>
                <w:szCs w:val="20"/>
              </w:rPr>
              <w:t>Автомобиль ГАЗ А21R33 (001059)</w:t>
            </w:r>
          </w:p>
        </w:tc>
        <w:tc>
          <w:tcPr>
            <w:tcW w:w="1403" w:type="dxa"/>
            <w:shd w:val="clear" w:color="auto" w:fill="auto"/>
            <w:hideMark/>
          </w:tcPr>
          <w:p w14:paraId="52BF884D" w14:textId="77777777" w:rsidR="00FD5A20" w:rsidRPr="00FD5A20" w:rsidRDefault="00FD5A20" w:rsidP="00FD5A20">
            <w:pPr>
              <w:jc w:val="center"/>
              <w:rPr>
                <w:snapToGrid w:val="0"/>
                <w:sz w:val="20"/>
                <w:szCs w:val="20"/>
              </w:rPr>
            </w:pPr>
            <w:r w:rsidRPr="00FD5A20">
              <w:rPr>
                <w:snapToGrid w:val="0"/>
                <w:sz w:val="20"/>
                <w:szCs w:val="20"/>
              </w:rPr>
              <w:t>БП-001059</w:t>
            </w:r>
          </w:p>
        </w:tc>
        <w:tc>
          <w:tcPr>
            <w:tcW w:w="1173" w:type="dxa"/>
            <w:shd w:val="clear" w:color="auto" w:fill="auto"/>
            <w:hideMark/>
          </w:tcPr>
          <w:p w14:paraId="18DCE571" w14:textId="77777777" w:rsidR="00FD5A20" w:rsidRPr="00FD5A20" w:rsidRDefault="00FD5A20" w:rsidP="00FD5A20">
            <w:pPr>
              <w:jc w:val="center"/>
              <w:rPr>
                <w:snapToGrid w:val="0"/>
                <w:sz w:val="20"/>
                <w:szCs w:val="20"/>
              </w:rPr>
            </w:pPr>
            <w:r w:rsidRPr="00FD5A20">
              <w:rPr>
                <w:snapToGrid w:val="0"/>
                <w:sz w:val="20"/>
                <w:szCs w:val="20"/>
              </w:rPr>
              <w:t>24.08.2021</w:t>
            </w:r>
          </w:p>
        </w:tc>
        <w:tc>
          <w:tcPr>
            <w:tcW w:w="1483" w:type="dxa"/>
            <w:shd w:val="clear" w:color="auto" w:fill="auto"/>
            <w:noWrap/>
            <w:hideMark/>
          </w:tcPr>
          <w:p w14:paraId="6D5AD001" w14:textId="77777777" w:rsidR="00FD5A20" w:rsidRPr="00FD5A20" w:rsidRDefault="00FD5A20" w:rsidP="00FD5A20">
            <w:pPr>
              <w:jc w:val="center"/>
              <w:rPr>
                <w:snapToGrid w:val="0"/>
                <w:sz w:val="20"/>
                <w:szCs w:val="20"/>
              </w:rPr>
            </w:pPr>
            <w:r w:rsidRPr="00FD5A20">
              <w:rPr>
                <w:snapToGrid w:val="0"/>
                <w:sz w:val="20"/>
                <w:szCs w:val="20"/>
              </w:rPr>
              <w:t xml:space="preserve">1 341 583,33  </w:t>
            </w:r>
          </w:p>
        </w:tc>
        <w:tc>
          <w:tcPr>
            <w:tcW w:w="1391" w:type="dxa"/>
            <w:shd w:val="clear" w:color="auto" w:fill="auto"/>
            <w:noWrap/>
            <w:hideMark/>
          </w:tcPr>
          <w:p w14:paraId="4FEA99CB" w14:textId="77777777" w:rsidR="00FD5A20" w:rsidRPr="00FD5A20" w:rsidRDefault="00FD5A20" w:rsidP="00FD5A20">
            <w:pPr>
              <w:jc w:val="center"/>
              <w:rPr>
                <w:snapToGrid w:val="0"/>
                <w:sz w:val="20"/>
                <w:szCs w:val="20"/>
              </w:rPr>
            </w:pPr>
            <w:r w:rsidRPr="00FD5A20">
              <w:rPr>
                <w:snapToGrid w:val="0"/>
                <w:sz w:val="20"/>
                <w:szCs w:val="20"/>
              </w:rPr>
              <w:t xml:space="preserve">693 151,32  </w:t>
            </w:r>
          </w:p>
        </w:tc>
        <w:tc>
          <w:tcPr>
            <w:tcW w:w="1391" w:type="dxa"/>
            <w:shd w:val="clear" w:color="auto" w:fill="auto"/>
            <w:noWrap/>
            <w:hideMark/>
          </w:tcPr>
          <w:p w14:paraId="761ADC15" w14:textId="77777777" w:rsidR="00FD5A20" w:rsidRPr="00FD5A20" w:rsidRDefault="00FD5A20" w:rsidP="00FD5A20">
            <w:pPr>
              <w:jc w:val="center"/>
              <w:rPr>
                <w:snapToGrid w:val="0"/>
                <w:sz w:val="20"/>
                <w:szCs w:val="20"/>
              </w:rPr>
            </w:pPr>
            <w:r w:rsidRPr="00FD5A20">
              <w:rPr>
                <w:snapToGrid w:val="0"/>
                <w:sz w:val="20"/>
                <w:szCs w:val="20"/>
              </w:rPr>
              <w:t xml:space="preserve">648 432,01  </w:t>
            </w:r>
          </w:p>
        </w:tc>
        <w:tc>
          <w:tcPr>
            <w:tcW w:w="1391" w:type="dxa"/>
            <w:shd w:val="clear" w:color="auto" w:fill="auto"/>
            <w:noWrap/>
            <w:hideMark/>
          </w:tcPr>
          <w:p w14:paraId="7F79FB93" w14:textId="77777777" w:rsidR="00FD5A20" w:rsidRPr="00FD5A20" w:rsidRDefault="00FD5A20" w:rsidP="00FD5A20">
            <w:pPr>
              <w:jc w:val="center"/>
              <w:rPr>
                <w:snapToGrid w:val="0"/>
                <w:sz w:val="20"/>
                <w:szCs w:val="20"/>
              </w:rPr>
            </w:pPr>
            <w:r w:rsidRPr="00FD5A20">
              <w:rPr>
                <w:snapToGrid w:val="0"/>
                <w:sz w:val="20"/>
                <w:szCs w:val="20"/>
              </w:rPr>
              <w:t xml:space="preserve">447 194,51  </w:t>
            </w:r>
          </w:p>
        </w:tc>
        <w:tc>
          <w:tcPr>
            <w:tcW w:w="706" w:type="dxa"/>
            <w:shd w:val="clear" w:color="auto" w:fill="auto"/>
            <w:noWrap/>
            <w:hideMark/>
          </w:tcPr>
          <w:p w14:paraId="05B5309D" w14:textId="77777777" w:rsidR="00FD5A20" w:rsidRPr="00FD5A20" w:rsidRDefault="00FD5A20" w:rsidP="00FD5A20">
            <w:pPr>
              <w:jc w:val="center"/>
              <w:rPr>
                <w:snapToGrid w:val="0"/>
                <w:sz w:val="20"/>
                <w:szCs w:val="20"/>
              </w:rPr>
            </w:pPr>
            <w:r w:rsidRPr="00FD5A20">
              <w:rPr>
                <w:snapToGrid w:val="0"/>
                <w:sz w:val="20"/>
                <w:szCs w:val="20"/>
              </w:rPr>
              <w:t xml:space="preserve">60  </w:t>
            </w:r>
          </w:p>
        </w:tc>
        <w:tc>
          <w:tcPr>
            <w:tcW w:w="1503" w:type="dxa"/>
            <w:shd w:val="clear" w:color="auto" w:fill="auto"/>
            <w:noWrap/>
            <w:hideMark/>
          </w:tcPr>
          <w:p w14:paraId="1316B468" w14:textId="77777777" w:rsidR="00FD5A20" w:rsidRPr="00FD5A20" w:rsidRDefault="00FD5A20" w:rsidP="00FD5A20">
            <w:pPr>
              <w:jc w:val="center"/>
              <w:rPr>
                <w:snapToGrid w:val="0"/>
                <w:sz w:val="20"/>
                <w:szCs w:val="20"/>
              </w:rPr>
            </w:pPr>
            <w:r w:rsidRPr="00FD5A20">
              <w:rPr>
                <w:snapToGrid w:val="0"/>
                <w:sz w:val="20"/>
                <w:szCs w:val="20"/>
              </w:rPr>
              <w:t>20%</w:t>
            </w:r>
          </w:p>
        </w:tc>
        <w:tc>
          <w:tcPr>
            <w:tcW w:w="1409" w:type="dxa"/>
            <w:shd w:val="clear" w:color="auto" w:fill="auto"/>
            <w:noWrap/>
            <w:hideMark/>
          </w:tcPr>
          <w:p w14:paraId="6913A430" w14:textId="77777777" w:rsidR="00FD5A20" w:rsidRPr="00FD5A20" w:rsidRDefault="00FD5A20" w:rsidP="00FD5A20">
            <w:pPr>
              <w:jc w:val="center"/>
              <w:rPr>
                <w:snapToGrid w:val="0"/>
                <w:sz w:val="20"/>
                <w:szCs w:val="20"/>
              </w:rPr>
            </w:pPr>
            <w:r w:rsidRPr="00FD5A20">
              <w:rPr>
                <w:snapToGrid w:val="0"/>
                <w:sz w:val="20"/>
                <w:szCs w:val="20"/>
              </w:rPr>
              <w:t xml:space="preserve">268 316,67  </w:t>
            </w:r>
          </w:p>
        </w:tc>
      </w:tr>
      <w:tr w:rsidR="00FD5A20" w:rsidRPr="00FD5A20" w14:paraId="0CA4AEF7" w14:textId="77777777" w:rsidTr="006D5EE3">
        <w:trPr>
          <w:trHeight w:val="499"/>
        </w:trPr>
        <w:tc>
          <w:tcPr>
            <w:tcW w:w="2936" w:type="dxa"/>
            <w:shd w:val="clear" w:color="auto" w:fill="auto"/>
            <w:hideMark/>
          </w:tcPr>
          <w:p w14:paraId="4C2742EC" w14:textId="77777777" w:rsidR="00FD5A20" w:rsidRPr="00FD5A20" w:rsidRDefault="00FD5A20" w:rsidP="00FD5A20">
            <w:pPr>
              <w:jc w:val="center"/>
              <w:rPr>
                <w:snapToGrid w:val="0"/>
                <w:sz w:val="20"/>
                <w:szCs w:val="20"/>
              </w:rPr>
            </w:pPr>
            <w:r w:rsidRPr="00FD5A20">
              <w:rPr>
                <w:snapToGrid w:val="0"/>
                <w:sz w:val="20"/>
                <w:szCs w:val="20"/>
              </w:rPr>
              <w:t>Автомобиль ГАЗ Соболь 231073 (001109)</w:t>
            </w:r>
          </w:p>
        </w:tc>
        <w:tc>
          <w:tcPr>
            <w:tcW w:w="1403" w:type="dxa"/>
            <w:shd w:val="clear" w:color="auto" w:fill="auto"/>
            <w:hideMark/>
          </w:tcPr>
          <w:p w14:paraId="193F455B" w14:textId="77777777" w:rsidR="00FD5A20" w:rsidRPr="00FD5A20" w:rsidRDefault="00FD5A20" w:rsidP="00FD5A20">
            <w:pPr>
              <w:jc w:val="center"/>
              <w:rPr>
                <w:snapToGrid w:val="0"/>
                <w:sz w:val="20"/>
                <w:szCs w:val="20"/>
              </w:rPr>
            </w:pPr>
            <w:r w:rsidRPr="00FD5A20">
              <w:rPr>
                <w:snapToGrid w:val="0"/>
                <w:sz w:val="20"/>
                <w:szCs w:val="20"/>
              </w:rPr>
              <w:t>БП-001109</w:t>
            </w:r>
          </w:p>
        </w:tc>
        <w:tc>
          <w:tcPr>
            <w:tcW w:w="1173" w:type="dxa"/>
            <w:shd w:val="clear" w:color="auto" w:fill="auto"/>
            <w:hideMark/>
          </w:tcPr>
          <w:p w14:paraId="2B5483EF" w14:textId="77777777" w:rsidR="00FD5A20" w:rsidRPr="00FD5A20" w:rsidRDefault="00FD5A20" w:rsidP="00FD5A20">
            <w:pPr>
              <w:jc w:val="center"/>
              <w:rPr>
                <w:snapToGrid w:val="0"/>
                <w:sz w:val="20"/>
                <w:szCs w:val="20"/>
              </w:rPr>
            </w:pPr>
            <w:r w:rsidRPr="00FD5A20">
              <w:rPr>
                <w:snapToGrid w:val="0"/>
                <w:sz w:val="20"/>
                <w:szCs w:val="20"/>
              </w:rPr>
              <w:t>21.06.2023</w:t>
            </w:r>
          </w:p>
        </w:tc>
        <w:tc>
          <w:tcPr>
            <w:tcW w:w="1483" w:type="dxa"/>
            <w:shd w:val="clear" w:color="auto" w:fill="auto"/>
            <w:noWrap/>
            <w:hideMark/>
          </w:tcPr>
          <w:p w14:paraId="6456336D" w14:textId="77777777" w:rsidR="00FD5A20" w:rsidRPr="00FD5A20" w:rsidRDefault="00FD5A20" w:rsidP="00FD5A20">
            <w:pPr>
              <w:jc w:val="center"/>
              <w:rPr>
                <w:snapToGrid w:val="0"/>
                <w:sz w:val="20"/>
                <w:szCs w:val="20"/>
              </w:rPr>
            </w:pPr>
            <w:r w:rsidRPr="00FD5A20">
              <w:rPr>
                <w:snapToGrid w:val="0"/>
                <w:sz w:val="20"/>
                <w:szCs w:val="20"/>
              </w:rPr>
              <w:t xml:space="preserve">1 502 500,00  </w:t>
            </w:r>
          </w:p>
        </w:tc>
        <w:tc>
          <w:tcPr>
            <w:tcW w:w="1391" w:type="dxa"/>
            <w:shd w:val="clear" w:color="auto" w:fill="auto"/>
            <w:noWrap/>
            <w:hideMark/>
          </w:tcPr>
          <w:p w14:paraId="59FFC100" w14:textId="77777777" w:rsidR="00FD5A20" w:rsidRPr="00FD5A20" w:rsidRDefault="00FD5A20" w:rsidP="00FD5A20">
            <w:pPr>
              <w:jc w:val="center"/>
              <w:rPr>
                <w:snapToGrid w:val="0"/>
                <w:sz w:val="20"/>
                <w:szCs w:val="20"/>
              </w:rPr>
            </w:pPr>
            <w:r w:rsidRPr="00FD5A20">
              <w:rPr>
                <w:snapToGrid w:val="0"/>
                <w:sz w:val="20"/>
                <w:szCs w:val="20"/>
              </w:rPr>
              <w:t xml:space="preserve">225 375,03  </w:t>
            </w:r>
          </w:p>
        </w:tc>
        <w:tc>
          <w:tcPr>
            <w:tcW w:w="1391" w:type="dxa"/>
            <w:shd w:val="clear" w:color="auto" w:fill="auto"/>
            <w:noWrap/>
            <w:hideMark/>
          </w:tcPr>
          <w:p w14:paraId="439C0620" w14:textId="77777777" w:rsidR="00FD5A20" w:rsidRPr="00FD5A20" w:rsidRDefault="00FD5A20" w:rsidP="00FD5A20">
            <w:pPr>
              <w:jc w:val="center"/>
              <w:rPr>
                <w:snapToGrid w:val="0"/>
                <w:sz w:val="20"/>
                <w:szCs w:val="20"/>
              </w:rPr>
            </w:pPr>
            <w:r w:rsidRPr="00FD5A20">
              <w:rPr>
                <w:snapToGrid w:val="0"/>
                <w:sz w:val="20"/>
                <w:szCs w:val="20"/>
              </w:rPr>
              <w:t xml:space="preserve">1 277 124,97  </w:t>
            </w:r>
          </w:p>
        </w:tc>
        <w:tc>
          <w:tcPr>
            <w:tcW w:w="1391" w:type="dxa"/>
            <w:shd w:val="clear" w:color="auto" w:fill="auto"/>
            <w:noWrap/>
            <w:hideMark/>
          </w:tcPr>
          <w:p w14:paraId="53A3CD65" w14:textId="77777777" w:rsidR="00FD5A20" w:rsidRPr="00FD5A20" w:rsidRDefault="00FD5A20" w:rsidP="00FD5A20">
            <w:pPr>
              <w:jc w:val="center"/>
              <w:rPr>
                <w:snapToGrid w:val="0"/>
                <w:sz w:val="20"/>
                <w:szCs w:val="20"/>
              </w:rPr>
            </w:pPr>
            <w:r w:rsidRPr="00FD5A20">
              <w:rPr>
                <w:snapToGrid w:val="0"/>
                <w:sz w:val="20"/>
                <w:szCs w:val="20"/>
              </w:rPr>
              <w:t xml:space="preserve">1 051 749,97  </w:t>
            </w:r>
          </w:p>
        </w:tc>
        <w:tc>
          <w:tcPr>
            <w:tcW w:w="706" w:type="dxa"/>
            <w:shd w:val="clear" w:color="auto" w:fill="auto"/>
            <w:noWrap/>
            <w:hideMark/>
          </w:tcPr>
          <w:p w14:paraId="4E0B7861" w14:textId="77777777" w:rsidR="00FD5A20" w:rsidRPr="00FD5A20" w:rsidRDefault="00FD5A20" w:rsidP="00FD5A20">
            <w:pPr>
              <w:jc w:val="center"/>
              <w:rPr>
                <w:snapToGrid w:val="0"/>
                <w:sz w:val="20"/>
                <w:szCs w:val="20"/>
              </w:rPr>
            </w:pPr>
            <w:r w:rsidRPr="00FD5A20">
              <w:rPr>
                <w:snapToGrid w:val="0"/>
                <w:sz w:val="20"/>
                <w:szCs w:val="20"/>
              </w:rPr>
              <w:t xml:space="preserve">60  </w:t>
            </w:r>
          </w:p>
        </w:tc>
        <w:tc>
          <w:tcPr>
            <w:tcW w:w="1503" w:type="dxa"/>
            <w:shd w:val="clear" w:color="auto" w:fill="auto"/>
            <w:noWrap/>
            <w:hideMark/>
          </w:tcPr>
          <w:p w14:paraId="2915EF2A" w14:textId="77777777" w:rsidR="00FD5A20" w:rsidRPr="00FD5A20" w:rsidRDefault="00FD5A20" w:rsidP="00FD5A20">
            <w:pPr>
              <w:jc w:val="center"/>
              <w:rPr>
                <w:snapToGrid w:val="0"/>
                <w:sz w:val="20"/>
                <w:szCs w:val="20"/>
              </w:rPr>
            </w:pPr>
            <w:r w:rsidRPr="00FD5A20">
              <w:rPr>
                <w:snapToGrid w:val="0"/>
                <w:sz w:val="20"/>
                <w:szCs w:val="20"/>
              </w:rPr>
              <w:t>20%</w:t>
            </w:r>
          </w:p>
        </w:tc>
        <w:tc>
          <w:tcPr>
            <w:tcW w:w="1409" w:type="dxa"/>
            <w:shd w:val="clear" w:color="auto" w:fill="auto"/>
            <w:noWrap/>
            <w:hideMark/>
          </w:tcPr>
          <w:p w14:paraId="4984F480" w14:textId="77777777" w:rsidR="00FD5A20" w:rsidRPr="00FD5A20" w:rsidRDefault="00FD5A20" w:rsidP="00FD5A20">
            <w:pPr>
              <w:jc w:val="center"/>
              <w:rPr>
                <w:snapToGrid w:val="0"/>
                <w:sz w:val="20"/>
                <w:szCs w:val="20"/>
              </w:rPr>
            </w:pPr>
            <w:r w:rsidRPr="00FD5A20">
              <w:rPr>
                <w:snapToGrid w:val="0"/>
                <w:sz w:val="20"/>
                <w:szCs w:val="20"/>
              </w:rPr>
              <w:t xml:space="preserve">300 500,00  </w:t>
            </w:r>
          </w:p>
        </w:tc>
      </w:tr>
      <w:tr w:rsidR="00FD5A20" w:rsidRPr="00FD5A20" w14:paraId="3A7BE1F0" w14:textId="77777777" w:rsidTr="006D5EE3">
        <w:trPr>
          <w:trHeight w:val="499"/>
        </w:trPr>
        <w:tc>
          <w:tcPr>
            <w:tcW w:w="2936" w:type="dxa"/>
            <w:shd w:val="clear" w:color="auto" w:fill="auto"/>
            <w:hideMark/>
          </w:tcPr>
          <w:p w14:paraId="24D8F2C1" w14:textId="77777777" w:rsidR="00FD5A20" w:rsidRPr="00FD5A20" w:rsidRDefault="00FD5A20" w:rsidP="00FD5A20">
            <w:pPr>
              <w:jc w:val="center"/>
              <w:rPr>
                <w:snapToGrid w:val="0"/>
                <w:sz w:val="20"/>
                <w:szCs w:val="20"/>
              </w:rPr>
            </w:pPr>
            <w:r w:rsidRPr="00FD5A20">
              <w:rPr>
                <w:snapToGrid w:val="0"/>
                <w:sz w:val="20"/>
                <w:szCs w:val="20"/>
              </w:rPr>
              <w:t>Автомобиль GAZelle NEXT (001095)</w:t>
            </w:r>
          </w:p>
        </w:tc>
        <w:tc>
          <w:tcPr>
            <w:tcW w:w="1403" w:type="dxa"/>
            <w:shd w:val="clear" w:color="auto" w:fill="auto"/>
            <w:hideMark/>
          </w:tcPr>
          <w:p w14:paraId="31E5925B" w14:textId="77777777" w:rsidR="00FD5A20" w:rsidRPr="00FD5A20" w:rsidRDefault="00FD5A20" w:rsidP="00FD5A20">
            <w:pPr>
              <w:jc w:val="center"/>
              <w:rPr>
                <w:snapToGrid w:val="0"/>
                <w:sz w:val="20"/>
                <w:szCs w:val="20"/>
              </w:rPr>
            </w:pPr>
            <w:r w:rsidRPr="00FD5A20">
              <w:rPr>
                <w:snapToGrid w:val="0"/>
                <w:sz w:val="20"/>
                <w:szCs w:val="20"/>
              </w:rPr>
              <w:t>БП-001095</w:t>
            </w:r>
          </w:p>
        </w:tc>
        <w:tc>
          <w:tcPr>
            <w:tcW w:w="1173" w:type="dxa"/>
            <w:shd w:val="clear" w:color="auto" w:fill="auto"/>
            <w:hideMark/>
          </w:tcPr>
          <w:p w14:paraId="4F2C8865" w14:textId="77777777" w:rsidR="00FD5A20" w:rsidRPr="00FD5A20" w:rsidRDefault="00FD5A20" w:rsidP="00FD5A20">
            <w:pPr>
              <w:jc w:val="center"/>
              <w:rPr>
                <w:snapToGrid w:val="0"/>
                <w:sz w:val="20"/>
                <w:szCs w:val="20"/>
              </w:rPr>
            </w:pPr>
            <w:r w:rsidRPr="00FD5A20">
              <w:rPr>
                <w:snapToGrid w:val="0"/>
                <w:sz w:val="20"/>
                <w:szCs w:val="20"/>
              </w:rPr>
              <w:t>20.05.2022</w:t>
            </w:r>
          </w:p>
        </w:tc>
        <w:tc>
          <w:tcPr>
            <w:tcW w:w="1483" w:type="dxa"/>
            <w:shd w:val="clear" w:color="auto" w:fill="auto"/>
            <w:noWrap/>
            <w:hideMark/>
          </w:tcPr>
          <w:p w14:paraId="7A7974A3" w14:textId="77777777" w:rsidR="00FD5A20" w:rsidRPr="00FD5A20" w:rsidRDefault="00FD5A20" w:rsidP="00FD5A20">
            <w:pPr>
              <w:jc w:val="center"/>
              <w:rPr>
                <w:snapToGrid w:val="0"/>
                <w:sz w:val="20"/>
                <w:szCs w:val="20"/>
              </w:rPr>
            </w:pPr>
            <w:r w:rsidRPr="00FD5A20">
              <w:rPr>
                <w:snapToGrid w:val="0"/>
                <w:sz w:val="20"/>
                <w:szCs w:val="20"/>
              </w:rPr>
              <w:t xml:space="preserve">2 479 166,67  </w:t>
            </w:r>
          </w:p>
        </w:tc>
        <w:tc>
          <w:tcPr>
            <w:tcW w:w="1391" w:type="dxa"/>
            <w:shd w:val="clear" w:color="auto" w:fill="auto"/>
            <w:noWrap/>
            <w:hideMark/>
          </w:tcPr>
          <w:p w14:paraId="207C8B46" w14:textId="77777777" w:rsidR="00FD5A20" w:rsidRPr="00FD5A20" w:rsidRDefault="00FD5A20" w:rsidP="00FD5A20">
            <w:pPr>
              <w:jc w:val="center"/>
              <w:rPr>
                <w:snapToGrid w:val="0"/>
                <w:sz w:val="20"/>
                <w:szCs w:val="20"/>
              </w:rPr>
            </w:pPr>
            <w:r w:rsidRPr="00FD5A20">
              <w:rPr>
                <w:snapToGrid w:val="0"/>
                <w:sz w:val="20"/>
                <w:szCs w:val="20"/>
              </w:rPr>
              <w:t xml:space="preserve">909 027,76  </w:t>
            </w:r>
          </w:p>
        </w:tc>
        <w:tc>
          <w:tcPr>
            <w:tcW w:w="1391" w:type="dxa"/>
            <w:shd w:val="clear" w:color="auto" w:fill="auto"/>
            <w:noWrap/>
            <w:hideMark/>
          </w:tcPr>
          <w:p w14:paraId="64F7D238" w14:textId="77777777" w:rsidR="00FD5A20" w:rsidRPr="00FD5A20" w:rsidRDefault="00FD5A20" w:rsidP="00FD5A20">
            <w:pPr>
              <w:jc w:val="center"/>
              <w:rPr>
                <w:snapToGrid w:val="0"/>
                <w:sz w:val="20"/>
                <w:szCs w:val="20"/>
              </w:rPr>
            </w:pPr>
            <w:r w:rsidRPr="00FD5A20">
              <w:rPr>
                <w:snapToGrid w:val="0"/>
                <w:sz w:val="20"/>
                <w:szCs w:val="20"/>
              </w:rPr>
              <w:t xml:space="preserve">1 570 138,91  </w:t>
            </w:r>
          </w:p>
        </w:tc>
        <w:tc>
          <w:tcPr>
            <w:tcW w:w="1391" w:type="dxa"/>
            <w:shd w:val="clear" w:color="auto" w:fill="auto"/>
            <w:noWrap/>
            <w:hideMark/>
          </w:tcPr>
          <w:p w14:paraId="1248ADBA" w14:textId="77777777" w:rsidR="00FD5A20" w:rsidRPr="00FD5A20" w:rsidRDefault="00FD5A20" w:rsidP="00FD5A20">
            <w:pPr>
              <w:jc w:val="center"/>
              <w:rPr>
                <w:snapToGrid w:val="0"/>
                <w:sz w:val="20"/>
                <w:szCs w:val="20"/>
              </w:rPr>
            </w:pPr>
            <w:r w:rsidRPr="00FD5A20">
              <w:rPr>
                <w:snapToGrid w:val="0"/>
                <w:sz w:val="20"/>
                <w:szCs w:val="20"/>
              </w:rPr>
              <w:t xml:space="preserve">1 198 263,91  </w:t>
            </w:r>
          </w:p>
        </w:tc>
        <w:tc>
          <w:tcPr>
            <w:tcW w:w="706" w:type="dxa"/>
            <w:shd w:val="clear" w:color="auto" w:fill="auto"/>
            <w:noWrap/>
            <w:hideMark/>
          </w:tcPr>
          <w:p w14:paraId="093D63F5" w14:textId="77777777" w:rsidR="00FD5A20" w:rsidRPr="00FD5A20" w:rsidRDefault="00FD5A20" w:rsidP="00FD5A20">
            <w:pPr>
              <w:jc w:val="center"/>
              <w:rPr>
                <w:snapToGrid w:val="0"/>
                <w:sz w:val="20"/>
                <w:szCs w:val="20"/>
              </w:rPr>
            </w:pPr>
            <w:r w:rsidRPr="00FD5A20">
              <w:rPr>
                <w:snapToGrid w:val="0"/>
                <w:sz w:val="20"/>
                <w:szCs w:val="20"/>
              </w:rPr>
              <w:t xml:space="preserve">60  </w:t>
            </w:r>
          </w:p>
        </w:tc>
        <w:tc>
          <w:tcPr>
            <w:tcW w:w="1503" w:type="dxa"/>
            <w:shd w:val="clear" w:color="auto" w:fill="auto"/>
            <w:noWrap/>
            <w:hideMark/>
          </w:tcPr>
          <w:p w14:paraId="13306800" w14:textId="77777777" w:rsidR="00FD5A20" w:rsidRPr="00FD5A20" w:rsidRDefault="00FD5A20" w:rsidP="00FD5A20">
            <w:pPr>
              <w:jc w:val="center"/>
              <w:rPr>
                <w:snapToGrid w:val="0"/>
                <w:sz w:val="20"/>
                <w:szCs w:val="20"/>
              </w:rPr>
            </w:pPr>
            <w:r w:rsidRPr="00FD5A20">
              <w:rPr>
                <w:snapToGrid w:val="0"/>
                <w:sz w:val="20"/>
                <w:szCs w:val="20"/>
              </w:rPr>
              <w:t>20%</w:t>
            </w:r>
          </w:p>
        </w:tc>
        <w:tc>
          <w:tcPr>
            <w:tcW w:w="1409" w:type="dxa"/>
            <w:shd w:val="clear" w:color="auto" w:fill="auto"/>
            <w:noWrap/>
            <w:hideMark/>
          </w:tcPr>
          <w:p w14:paraId="4312921B" w14:textId="77777777" w:rsidR="00FD5A20" w:rsidRPr="00FD5A20" w:rsidRDefault="00FD5A20" w:rsidP="00FD5A20">
            <w:pPr>
              <w:jc w:val="center"/>
              <w:rPr>
                <w:snapToGrid w:val="0"/>
                <w:sz w:val="20"/>
                <w:szCs w:val="20"/>
              </w:rPr>
            </w:pPr>
            <w:r w:rsidRPr="00FD5A20">
              <w:rPr>
                <w:snapToGrid w:val="0"/>
                <w:sz w:val="20"/>
                <w:szCs w:val="20"/>
              </w:rPr>
              <w:t xml:space="preserve">495 833,33  </w:t>
            </w:r>
          </w:p>
        </w:tc>
      </w:tr>
      <w:tr w:rsidR="00FD5A20" w:rsidRPr="00FD5A20" w14:paraId="154C3449" w14:textId="77777777" w:rsidTr="006D5EE3">
        <w:trPr>
          <w:trHeight w:val="499"/>
        </w:trPr>
        <w:tc>
          <w:tcPr>
            <w:tcW w:w="2936" w:type="dxa"/>
            <w:shd w:val="clear" w:color="auto" w:fill="auto"/>
            <w:hideMark/>
          </w:tcPr>
          <w:p w14:paraId="3D977CA5" w14:textId="77777777" w:rsidR="00FD5A20" w:rsidRPr="00FD5A20" w:rsidRDefault="00FD5A20" w:rsidP="00FD5A20">
            <w:pPr>
              <w:jc w:val="center"/>
              <w:rPr>
                <w:snapToGrid w:val="0"/>
                <w:sz w:val="20"/>
                <w:szCs w:val="20"/>
              </w:rPr>
            </w:pPr>
            <w:r w:rsidRPr="00FD5A20">
              <w:rPr>
                <w:snapToGrid w:val="0"/>
                <w:sz w:val="20"/>
                <w:szCs w:val="20"/>
              </w:rPr>
              <w:lastRenderedPageBreak/>
              <w:t>Автомобиль RENAULT DUSTER</w:t>
            </w:r>
          </w:p>
        </w:tc>
        <w:tc>
          <w:tcPr>
            <w:tcW w:w="1403" w:type="dxa"/>
            <w:shd w:val="clear" w:color="auto" w:fill="auto"/>
            <w:hideMark/>
          </w:tcPr>
          <w:p w14:paraId="77959237" w14:textId="77777777" w:rsidR="00FD5A20" w:rsidRPr="00FD5A20" w:rsidRDefault="00FD5A20" w:rsidP="00FD5A20">
            <w:pPr>
              <w:jc w:val="center"/>
              <w:rPr>
                <w:snapToGrid w:val="0"/>
                <w:sz w:val="20"/>
                <w:szCs w:val="20"/>
              </w:rPr>
            </w:pPr>
            <w:r w:rsidRPr="00FD5A20">
              <w:rPr>
                <w:snapToGrid w:val="0"/>
                <w:sz w:val="20"/>
                <w:szCs w:val="20"/>
              </w:rPr>
              <w:t>БП-001101</w:t>
            </w:r>
          </w:p>
        </w:tc>
        <w:tc>
          <w:tcPr>
            <w:tcW w:w="1173" w:type="dxa"/>
            <w:shd w:val="clear" w:color="auto" w:fill="auto"/>
            <w:hideMark/>
          </w:tcPr>
          <w:p w14:paraId="401744BD" w14:textId="77777777" w:rsidR="00FD5A20" w:rsidRPr="00FD5A20" w:rsidRDefault="00FD5A20" w:rsidP="00FD5A20">
            <w:pPr>
              <w:jc w:val="center"/>
              <w:rPr>
                <w:snapToGrid w:val="0"/>
                <w:sz w:val="20"/>
                <w:szCs w:val="20"/>
              </w:rPr>
            </w:pPr>
            <w:r w:rsidRPr="00FD5A20">
              <w:rPr>
                <w:snapToGrid w:val="0"/>
                <w:sz w:val="20"/>
                <w:szCs w:val="20"/>
              </w:rPr>
              <w:t>18.10.2022</w:t>
            </w:r>
          </w:p>
        </w:tc>
        <w:tc>
          <w:tcPr>
            <w:tcW w:w="1483" w:type="dxa"/>
            <w:shd w:val="clear" w:color="auto" w:fill="auto"/>
            <w:noWrap/>
            <w:hideMark/>
          </w:tcPr>
          <w:p w14:paraId="57B4CAC5" w14:textId="77777777" w:rsidR="00FD5A20" w:rsidRPr="00FD5A20" w:rsidRDefault="00FD5A20" w:rsidP="00FD5A20">
            <w:pPr>
              <w:jc w:val="center"/>
              <w:rPr>
                <w:snapToGrid w:val="0"/>
                <w:sz w:val="20"/>
                <w:szCs w:val="20"/>
              </w:rPr>
            </w:pPr>
            <w:r w:rsidRPr="00FD5A20">
              <w:rPr>
                <w:snapToGrid w:val="0"/>
                <w:sz w:val="20"/>
                <w:szCs w:val="20"/>
              </w:rPr>
              <w:t xml:space="preserve">1 575 000,00  </w:t>
            </w:r>
          </w:p>
        </w:tc>
        <w:tc>
          <w:tcPr>
            <w:tcW w:w="1391" w:type="dxa"/>
            <w:shd w:val="clear" w:color="auto" w:fill="auto"/>
            <w:noWrap/>
            <w:hideMark/>
          </w:tcPr>
          <w:p w14:paraId="4DD3C5AD" w14:textId="77777777" w:rsidR="00FD5A20" w:rsidRPr="00FD5A20" w:rsidRDefault="00FD5A20" w:rsidP="00FD5A20">
            <w:pPr>
              <w:jc w:val="center"/>
              <w:rPr>
                <w:snapToGrid w:val="0"/>
                <w:sz w:val="20"/>
                <w:szCs w:val="20"/>
              </w:rPr>
            </w:pPr>
            <w:r w:rsidRPr="00FD5A20">
              <w:rPr>
                <w:snapToGrid w:val="0"/>
                <w:sz w:val="20"/>
                <w:szCs w:val="20"/>
              </w:rPr>
              <w:t xml:space="preserve">446 250,00  </w:t>
            </w:r>
          </w:p>
        </w:tc>
        <w:tc>
          <w:tcPr>
            <w:tcW w:w="1391" w:type="dxa"/>
            <w:shd w:val="clear" w:color="auto" w:fill="auto"/>
            <w:noWrap/>
            <w:hideMark/>
          </w:tcPr>
          <w:p w14:paraId="50535D15" w14:textId="77777777" w:rsidR="00FD5A20" w:rsidRPr="00FD5A20" w:rsidRDefault="00FD5A20" w:rsidP="00FD5A20">
            <w:pPr>
              <w:jc w:val="center"/>
              <w:rPr>
                <w:snapToGrid w:val="0"/>
                <w:sz w:val="20"/>
                <w:szCs w:val="20"/>
              </w:rPr>
            </w:pPr>
            <w:r w:rsidRPr="00FD5A20">
              <w:rPr>
                <w:snapToGrid w:val="0"/>
                <w:sz w:val="20"/>
                <w:szCs w:val="20"/>
              </w:rPr>
              <w:t xml:space="preserve">1 128 750,00  </w:t>
            </w:r>
          </w:p>
        </w:tc>
        <w:tc>
          <w:tcPr>
            <w:tcW w:w="1391" w:type="dxa"/>
            <w:shd w:val="clear" w:color="auto" w:fill="auto"/>
            <w:noWrap/>
            <w:hideMark/>
          </w:tcPr>
          <w:p w14:paraId="2926C34D" w14:textId="77777777" w:rsidR="00FD5A20" w:rsidRPr="00FD5A20" w:rsidRDefault="00FD5A20" w:rsidP="00FD5A20">
            <w:pPr>
              <w:jc w:val="center"/>
              <w:rPr>
                <w:snapToGrid w:val="0"/>
                <w:sz w:val="20"/>
                <w:szCs w:val="20"/>
              </w:rPr>
            </w:pPr>
            <w:r w:rsidRPr="00FD5A20">
              <w:rPr>
                <w:snapToGrid w:val="0"/>
                <w:sz w:val="20"/>
                <w:szCs w:val="20"/>
              </w:rPr>
              <w:t xml:space="preserve">892 500,00  </w:t>
            </w:r>
          </w:p>
        </w:tc>
        <w:tc>
          <w:tcPr>
            <w:tcW w:w="706" w:type="dxa"/>
            <w:shd w:val="clear" w:color="auto" w:fill="auto"/>
            <w:noWrap/>
            <w:hideMark/>
          </w:tcPr>
          <w:p w14:paraId="4F1F1E30" w14:textId="77777777" w:rsidR="00FD5A20" w:rsidRPr="00FD5A20" w:rsidRDefault="00FD5A20" w:rsidP="00FD5A20">
            <w:pPr>
              <w:jc w:val="center"/>
              <w:rPr>
                <w:snapToGrid w:val="0"/>
                <w:sz w:val="20"/>
                <w:szCs w:val="20"/>
              </w:rPr>
            </w:pPr>
            <w:r w:rsidRPr="00FD5A20">
              <w:rPr>
                <w:snapToGrid w:val="0"/>
                <w:sz w:val="20"/>
                <w:szCs w:val="20"/>
              </w:rPr>
              <w:t xml:space="preserve">60  </w:t>
            </w:r>
          </w:p>
        </w:tc>
        <w:tc>
          <w:tcPr>
            <w:tcW w:w="1503" w:type="dxa"/>
            <w:shd w:val="clear" w:color="auto" w:fill="auto"/>
            <w:noWrap/>
            <w:hideMark/>
          </w:tcPr>
          <w:p w14:paraId="77D600A2" w14:textId="77777777" w:rsidR="00FD5A20" w:rsidRPr="00FD5A20" w:rsidRDefault="00FD5A20" w:rsidP="00FD5A20">
            <w:pPr>
              <w:jc w:val="center"/>
              <w:rPr>
                <w:snapToGrid w:val="0"/>
                <w:sz w:val="20"/>
                <w:szCs w:val="20"/>
              </w:rPr>
            </w:pPr>
            <w:r w:rsidRPr="00FD5A20">
              <w:rPr>
                <w:snapToGrid w:val="0"/>
                <w:sz w:val="20"/>
                <w:szCs w:val="20"/>
              </w:rPr>
              <w:t>20%</w:t>
            </w:r>
          </w:p>
        </w:tc>
        <w:tc>
          <w:tcPr>
            <w:tcW w:w="1409" w:type="dxa"/>
            <w:shd w:val="clear" w:color="auto" w:fill="auto"/>
            <w:noWrap/>
            <w:hideMark/>
          </w:tcPr>
          <w:p w14:paraId="67E347F3" w14:textId="77777777" w:rsidR="00FD5A20" w:rsidRPr="00FD5A20" w:rsidRDefault="00FD5A20" w:rsidP="00FD5A20">
            <w:pPr>
              <w:jc w:val="center"/>
              <w:rPr>
                <w:snapToGrid w:val="0"/>
                <w:sz w:val="20"/>
                <w:szCs w:val="20"/>
              </w:rPr>
            </w:pPr>
            <w:r w:rsidRPr="00FD5A20">
              <w:rPr>
                <w:snapToGrid w:val="0"/>
                <w:sz w:val="20"/>
                <w:szCs w:val="20"/>
              </w:rPr>
              <w:t xml:space="preserve">315 000,00  </w:t>
            </w:r>
          </w:p>
        </w:tc>
      </w:tr>
      <w:tr w:rsidR="00FD5A20" w:rsidRPr="00FD5A20" w14:paraId="56E0AA35" w14:textId="77777777" w:rsidTr="006D5EE3">
        <w:trPr>
          <w:trHeight w:val="499"/>
        </w:trPr>
        <w:tc>
          <w:tcPr>
            <w:tcW w:w="2936" w:type="dxa"/>
            <w:shd w:val="clear" w:color="auto" w:fill="auto"/>
            <w:hideMark/>
          </w:tcPr>
          <w:p w14:paraId="277E836D" w14:textId="77777777" w:rsidR="00FD5A20" w:rsidRPr="00FD5A20" w:rsidRDefault="00FD5A20" w:rsidP="00FD5A20">
            <w:pPr>
              <w:jc w:val="center"/>
              <w:rPr>
                <w:snapToGrid w:val="0"/>
                <w:sz w:val="20"/>
                <w:szCs w:val="20"/>
              </w:rPr>
            </w:pPr>
            <w:r w:rsidRPr="00FD5A20">
              <w:rPr>
                <w:snapToGrid w:val="0"/>
                <w:sz w:val="20"/>
                <w:szCs w:val="20"/>
              </w:rPr>
              <w:t>Автомобиль Пикап 23632-109-01 BASE ИКАР</w:t>
            </w:r>
          </w:p>
        </w:tc>
        <w:tc>
          <w:tcPr>
            <w:tcW w:w="1403" w:type="dxa"/>
            <w:shd w:val="clear" w:color="auto" w:fill="auto"/>
            <w:hideMark/>
          </w:tcPr>
          <w:p w14:paraId="3B84BB33" w14:textId="77777777" w:rsidR="00FD5A20" w:rsidRPr="00FD5A20" w:rsidRDefault="00FD5A20" w:rsidP="00FD5A20">
            <w:pPr>
              <w:jc w:val="center"/>
              <w:rPr>
                <w:snapToGrid w:val="0"/>
                <w:sz w:val="20"/>
                <w:szCs w:val="20"/>
              </w:rPr>
            </w:pPr>
            <w:r w:rsidRPr="00FD5A20">
              <w:rPr>
                <w:snapToGrid w:val="0"/>
                <w:sz w:val="20"/>
                <w:szCs w:val="20"/>
              </w:rPr>
              <w:t>БП-001114</w:t>
            </w:r>
          </w:p>
        </w:tc>
        <w:tc>
          <w:tcPr>
            <w:tcW w:w="1173" w:type="dxa"/>
            <w:shd w:val="clear" w:color="auto" w:fill="auto"/>
            <w:hideMark/>
          </w:tcPr>
          <w:p w14:paraId="6E0E5BC1" w14:textId="77777777" w:rsidR="00FD5A20" w:rsidRPr="00FD5A20" w:rsidRDefault="00FD5A20" w:rsidP="00FD5A20">
            <w:pPr>
              <w:jc w:val="center"/>
              <w:rPr>
                <w:snapToGrid w:val="0"/>
                <w:sz w:val="20"/>
                <w:szCs w:val="20"/>
              </w:rPr>
            </w:pPr>
            <w:r w:rsidRPr="00FD5A20">
              <w:rPr>
                <w:snapToGrid w:val="0"/>
                <w:sz w:val="20"/>
                <w:szCs w:val="20"/>
              </w:rPr>
              <w:t>27.02.2024</w:t>
            </w:r>
          </w:p>
        </w:tc>
        <w:tc>
          <w:tcPr>
            <w:tcW w:w="1483" w:type="dxa"/>
            <w:shd w:val="clear" w:color="auto" w:fill="auto"/>
            <w:noWrap/>
            <w:hideMark/>
          </w:tcPr>
          <w:p w14:paraId="37E2FF36" w14:textId="77777777" w:rsidR="00FD5A20" w:rsidRPr="00FD5A20" w:rsidRDefault="00FD5A20" w:rsidP="00FD5A20">
            <w:pPr>
              <w:jc w:val="center"/>
              <w:rPr>
                <w:snapToGrid w:val="0"/>
                <w:sz w:val="20"/>
                <w:szCs w:val="20"/>
              </w:rPr>
            </w:pPr>
            <w:r w:rsidRPr="00FD5A20">
              <w:rPr>
                <w:snapToGrid w:val="0"/>
                <w:sz w:val="20"/>
                <w:szCs w:val="20"/>
              </w:rPr>
              <w:t xml:space="preserve">1 907 099,00  </w:t>
            </w:r>
          </w:p>
        </w:tc>
        <w:tc>
          <w:tcPr>
            <w:tcW w:w="1391" w:type="dxa"/>
            <w:shd w:val="clear" w:color="auto" w:fill="auto"/>
            <w:noWrap/>
            <w:hideMark/>
          </w:tcPr>
          <w:p w14:paraId="1A659D73" w14:textId="77777777" w:rsidR="00FD5A20" w:rsidRPr="00FD5A20" w:rsidRDefault="00FD5A20" w:rsidP="00FD5A20">
            <w:pPr>
              <w:jc w:val="center"/>
              <w:rPr>
                <w:snapToGrid w:val="0"/>
                <w:sz w:val="20"/>
                <w:szCs w:val="20"/>
              </w:rPr>
            </w:pPr>
            <w:r w:rsidRPr="00FD5A20">
              <w:rPr>
                <w:snapToGrid w:val="0"/>
                <w:sz w:val="20"/>
                <w:szCs w:val="20"/>
              </w:rPr>
              <w:t xml:space="preserve">31 784,98  </w:t>
            </w:r>
          </w:p>
        </w:tc>
        <w:tc>
          <w:tcPr>
            <w:tcW w:w="1391" w:type="dxa"/>
            <w:shd w:val="clear" w:color="auto" w:fill="auto"/>
            <w:noWrap/>
            <w:hideMark/>
          </w:tcPr>
          <w:p w14:paraId="47560EA8" w14:textId="77777777" w:rsidR="00FD5A20" w:rsidRPr="00FD5A20" w:rsidRDefault="00FD5A20" w:rsidP="00FD5A20">
            <w:pPr>
              <w:jc w:val="center"/>
              <w:rPr>
                <w:snapToGrid w:val="0"/>
                <w:sz w:val="20"/>
                <w:szCs w:val="20"/>
              </w:rPr>
            </w:pPr>
            <w:r w:rsidRPr="00FD5A20">
              <w:rPr>
                <w:snapToGrid w:val="0"/>
                <w:sz w:val="20"/>
                <w:szCs w:val="20"/>
              </w:rPr>
              <w:t xml:space="preserve">1 875 314,02  </w:t>
            </w:r>
          </w:p>
        </w:tc>
        <w:tc>
          <w:tcPr>
            <w:tcW w:w="1391" w:type="dxa"/>
            <w:shd w:val="clear" w:color="auto" w:fill="auto"/>
            <w:noWrap/>
            <w:hideMark/>
          </w:tcPr>
          <w:p w14:paraId="4B7D209E" w14:textId="77777777" w:rsidR="00FD5A20" w:rsidRPr="00FD5A20" w:rsidRDefault="00FD5A20" w:rsidP="00FD5A20">
            <w:pPr>
              <w:jc w:val="center"/>
              <w:rPr>
                <w:snapToGrid w:val="0"/>
                <w:sz w:val="20"/>
                <w:szCs w:val="20"/>
              </w:rPr>
            </w:pPr>
            <w:r w:rsidRPr="00FD5A20">
              <w:rPr>
                <w:snapToGrid w:val="0"/>
                <w:sz w:val="20"/>
                <w:szCs w:val="20"/>
              </w:rPr>
              <w:t xml:space="preserve">1 589 249,17  </w:t>
            </w:r>
          </w:p>
        </w:tc>
        <w:tc>
          <w:tcPr>
            <w:tcW w:w="706" w:type="dxa"/>
            <w:shd w:val="clear" w:color="auto" w:fill="auto"/>
            <w:noWrap/>
            <w:hideMark/>
          </w:tcPr>
          <w:p w14:paraId="1A592238" w14:textId="77777777" w:rsidR="00FD5A20" w:rsidRPr="00FD5A20" w:rsidRDefault="00FD5A20" w:rsidP="00FD5A20">
            <w:pPr>
              <w:jc w:val="center"/>
              <w:rPr>
                <w:snapToGrid w:val="0"/>
                <w:sz w:val="20"/>
                <w:szCs w:val="20"/>
              </w:rPr>
            </w:pPr>
            <w:r w:rsidRPr="00FD5A20">
              <w:rPr>
                <w:snapToGrid w:val="0"/>
                <w:sz w:val="20"/>
                <w:szCs w:val="20"/>
              </w:rPr>
              <w:t xml:space="preserve">60  </w:t>
            </w:r>
          </w:p>
        </w:tc>
        <w:tc>
          <w:tcPr>
            <w:tcW w:w="1503" w:type="dxa"/>
            <w:shd w:val="clear" w:color="auto" w:fill="auto"/>
            <w:noWrap/>
            <w:hideMark/>
          </w:tcPr>
          <w:p w14:paraId="6882897F" w14:textId="77777777" w:rsidR="00FD5A20" w:rsidRPr="00FD5A20" w:rsidRDefault="00FD5A20" w:rsidP="00FD5A20">
            <w:pPr>
              <w:jc w:val="center"/>
              <w:rPr>
                <w:snapToGrid w:val="0"/>
                <w:sz w:val="20"/>
                <w:szCs w:val="20"/>
              </w:rPr>
            </w:pPr>
            <w:r w:rsidRPr="00FD5A20">
              <w:rPr>
                <w:snapToGrid w:val="0"/>
                <w:sz w:val="20"/>
                <w:szCs w:val="20"/>
              </w:rPr>
              <w:t>20%</w:t>
            </w:r>
          </w:p>
        </w:tc>
        <w:tc>
          <w:tcPr>
            <w:tcW w:w="1409" w:type="dxa"/>
            <w:shd w:val="clear" w:color="auto" w:fill="auto"/>
            <w:noWrap/>
            <w:hideMark/>
          </w:tcPr>
          <w:p w14:paraId="72E1AE17" w14:textId="77777777" w:rsidR="00FD5A20" w:rsidRPr="00FD5A20" w:rsidRDefault="00FD5A20" w:rsidP="00FD5A20">
            <w:pPr>
              <w:jc w:val="center"/>
              <w:rPr>
                <w:snapToGrid w:val="0"/>
                <w:sz w:val="20"/>
                <w:szCs w:val="20"/>
              </w:rPr>
            </w:pPr>
            <w:r w:rsidRPr="00FD5A20">
              <w:rPr>
                <w:snapToGrid w:val="0"/>
                <w:sz w:val="20"/>
                <w:szCs w:val="20"/>
              </w:rPr>
              <w:t xml:space="preserve">381 419,80  </w:t>
            </w:r>
          </w:p>
        </w:tc>
      </w:tr>
      <w:tr w:rsidR="00FD5A20" w:rsidRPr="00FD5A20" w14:paraId="0F4D5CEE" w14:textId="77777777" w:rsidTr="006D5EE3">
        <w:trPr>
          <w:trHeight w:val="499"/>
        </w:trPr>
        <w:tc>
          <w:tcPr>
            <w:tcW w:w="2936" w:type="dxa"/>
            <w:shd w:val="clear" w:color="auto" w:fill="auto"/>
            <w:hideMark/>
          </w:tcPr>
          <w:p w14:paraId="03EE84DB" w14:textId="77777777" w:rsidR="00FD5A20" w:rsidRPr="00FD5A20" w:rsidRDefault="00FD5A20" w:rsidP="00FD5A20">
            <w:pPr>
              <w:jc w:val="center"/>
              <w:rPr>
                <w:snapToGrid w:val="0"/>
                <w:sz w:val="20"/>
                <w:szCs w:val="20"/>
              </w:rPr>
            </w:pPr>
            <w:r w:rsidRPr="00FD5A20">
              <w:rPr>
                <w:snapToGrid w:val="0"/>
                <w:sz w:val="20"/>
                <w:szCs w:val="20"/>
              </w:rPr>
              <w:t>Автомобиль кроссовер Haval F7</w:t>
            </w:r>
          </w:p>
        </w:tc>
        <w:tc>
          <w:tcPr>
            <w:tcW w:w="1403" w:type="dxa"/>
            <w:shd w:val="clear" w:color="auto" w:fill="auto"/>
            <w:hideMark/>
          </w:tcPr>
          <w:p w14:paraId="706B719D" w14:textId="77777777" w:rsidR="00FD5A20" w:rsidRPr="00FD5A20" w:rsidRDefault="00FD5A20" w:rsidP="00FD5A20">
            <w:pPr>
              <w:jc w:val="center"/>
              <w:rPr>
                <w:snapToGrid w:val="0"/>
                <w:sz w:val="20"/>
                <w:szCs w:val="20"/>
              </w:rPr>
            </w:pPr>
            <w:r w:rsidRPr="00FD5A20">
              <w:rPr>
                <w:snapToGrid w:val="0"/>
                <w:sz w:val="20"/>
                <w:szCs w:val="20"/>
              </w:rPr>
              <w:t>БП-001115</w:t>
            </w:r>
          </w:p>
        </w:tc>
        <w:tc>
          <w:tcPr>
            <w:tcW w:w="1173" w:type="dxa"/>
            <w:shd w:val="clear" w:color="auto" w:fill="auto"/>
            <w:hideMark/>
          </w:tcPr>
          <w:p w14:paraId="64F28CBE" w14:textId="77777777" w:rsidR="00FD5A20" w:rsidRPr="00FD5A20" w:rsidRDefault="00FD5A20" w:rsidP="00FD5A20">
            <w:pPr>
              <w:jc w:val="center"/>
              <w:rPr>
                <w:snapToGrid w:val="0"/>
                <w:sz w:val="20"/>
                <w:szCs w:val="20"/>
              </w:rPr>
            </w:pPr>
            <w:r w:rsidRPr="00FD5A20">
              <w:rPr>
                <w:snapToGrid w:val="0"/>
                <w:sz w:val="20"/>
                <w:szCs w:val="20"/>
              </w:rPr>
              <w:t>09.03.2024</w:t>
            </w:r>
          </w:p>
        </w:tc>
        <w:tc>
          <w:tcPr>
            <w:tcW w:w="1483" w:type="dxa"/>
            <w:shd w:val="clear" w:color="auto" w:fill="auto"/>
            <w:noWrap/>
            <w:hideMark/>
          </w:tcPr>
          <w:p w14:paraId="480E46D7" w14:textId="77777777" w:rsidR="00FD5A20" w:rsidRPr="00FD5A20" w:rsidRDefault="00FD5A20" w:rsidP="00FD5A20">
            <w:pPr>
              <w:jc w:val="center"/>
              <w:rPr>
                <w:snapToGrid w:val="0"/>
                <w:sz w:val="20"/>
                <w:szCs w:val="20"/>
              </w:rPr>
            </w:pPr>
            <w:r w:rsidRPr="00FD5A20">
              <w:rPr>
                <w:snapToGrid w:val="0"/>
                <w:sz w:val="20"/>
                <w:szCs w:val="20"/>
              </w:rPr>
              <w:t xml:space="preserve">3 258 778,33  </w:t>
            </w:r>
          </w:p>
        </w:tc>
        <w:tc>
          <w:tcPr>
            <w:tcW w:w="1391" w:type="dxa"/>
            <w:shd w:val="clear" w:color="auto" w:fill="auto"/>
            <w:noWrap/>
            <w:hideMark/>
          </w:tcPr>
          <w:p w14:paraId="66C07C92" w14:textId="77777777" w:rsidR="00FD5A20" w:rsidRPr="00FD5A20" w:rsidRDefault="00FD5A20" w:rsidP="00FD5A20">
            <w:pPr>
              <w:jc w:val="center"/>
              <w:rPr>
                <w:snapToGrid w:val="0"/>
                <w:sz w:val="20"/>
                <w:szCs w:val="20"/>
              </w:rPr>
            </w:pPr>
            <w:r w:rsidRPr="00FD5A20">
              <w:rPr>
                <w:snapToGrid w:val="0"/>
                <w:sz w:val="20"/>
                <w:szCs w:val="20"/>
              </w:rPr>
              <w:t> </w:t>
            </w:r>
          </w:p>
        </w:tc>
        <w:tc>
          <w:tcPr>
            <w:tcW w:w="1391" w:type="dxa"/>
            <w:shd w:val="clear" w:color="auto" w:fill="auto"/>
            <w:noWrap/>
            <w:hideMark/>
          </w:tcPr>
          <w:p w14:paraId="0177DE69" w14:textId="77777777" w:rsidR="00FD5A20" w:rsidRPr="00FD5A20" w:rsidRDefault="00FD5A20" w:rsidP="00FD5A20">
            <w:pPr>
              <w:jc w:val="center"/>
              <w:rPr>
                <w:snapToGrid w:val="0"/>
                <w:sz w:val="20"/>
                <w:szCs w:val="20"/>
              </w:rPr>
            </w:pPr>
            <w:r w:rsidRPr="00FD5A20">
              <w:rPr>
                <w:snapToGrid w:val="0"/>
                <w:sz w:val="20"/>
                <w:szCs w:val="20"/>
              </w:rPr>
              <w:t xml:space="preserve">3 258 778,33  </w:t>
            </w:r>
          </w:p>
        </w:tc>
        <w:tc>
          <w:tcPr>
            <w:tcW w:w="1391" w:type="dxa"/>
            <w:shd w:val="clear" w:color="auto" w:fill="auto"/>
            <w:noWrap/>
            <w:hideMark/>
          </w:tcPr>
          <w:p w14:paraId="6E9C0ECD" w14:textId="77777777" w:rsidR="00FD5A20" w:rsidRPr="00FD5A20" w:rsidRDefault="00FD5A20" w:rsidP="00FD5A20">
            <w:pPr>
              <w:jc w:val="center"/>
              <w:rPr>
                <w:snapToGrid w:val="0"/>
                <w:sz w:val="20"/>
                <w:szCs w:val="20"/>
              </w:rPr>
            </w:pPr>
            <w:r w:rsidRPr="00FD5A20">
              <w:rPr>
                <w:snapToGrid w:val="0"/>
                <w:sz w:val="20"/>
                <w:szCs w:val="20"/>
              </w:rPr>
              <w:t xml:space="preserve">2 769 961,58  </w:t>
            </w:r>
          </w:p>
        </w:tc>
        <w:tc>
          <w:tcPr>
            <w:tcW w:w="706" w:type="dxa"/>
            <w:shd w:val="clear" w:color="auto" w:fill="auto"/>
            <w:noWrap/>
            <w:hideMark/>
          </w:tcPr>
          <w:p w14:paraId="73F0B233" w14:textId="77777777" w:rsidR="00FD5A20" w:rsidRPr="00FD5A20" w:rsidRDefault="00FD5A20" w:rsidP="00FD5A20">
            <w:pPr>
              <w:jc w:val="center"/>
              <w:rPr>
                <w:snapToGrid w:val="0"/>
                <w:sz w:val="20"/>
                <w:szCs w:val="20"/>
              </w:rPr>
            </w:pPr>
            <w:r w:rsidRPr="00FD5A20">
              <w:rPr>
                <w:snapToGrid w:val="0"/>
                <w:sz w:val="20"/>
                <w:szCs w:val="20"/>
              </w:rPr>
              <w:t xml:space="preserve">60  </w:t>
            </w:r>
          </w:p>
        </w:tc>
        <w:tc>
          <w:tcPr>
            <w:tcW w:w="1503" w:type="dxa"/>
            <w:shd w:val="clear" w:color="auto" w:fill="auto"/>
            <w:noWrap/>
            <w:hideMark/>
          </w:tcPr>
          <w:p w14:paraId="73F15146" w14:textId="77777777" w:rsidR="00FD5A20" w:rsidRPr="00FD5A20" w:rsidRDefault="00FD5A20" w:rsidP="00FD5A20">
            <w:pPr>
              <w:jc w:val="center"/>
              <w:rPr>
                <w:snapToGrid w:val="0"/>
                <w:sz w:val="20"/>
                <w:szCs w:val="20"/>
              </w:rPr>
            </w:pPr>
            <w:r w:rsidRPr="00FD5A20">
              <w:rPr>
                <w:snapToGrid w:val="0"/>
                <w:sz w:val="20"/>
                <w:szCs w:val="20"/>
              </w:rPr>
              <w:t>20%</w:t>
            </w:r>
          </w:p>
        </w:tc>
        <w:tc>
          <w:tcPr>
            <w:tcW w:w="1409" w:type="dxa"/>
            <w:shd w:val="clear" w:color="auto" w:fill="auto"/>
            <w:noWrap/>
            <w:hideMark/>
          </w:tcPr>
          <w:p w14:paraId="0BC7E949" w14:textId="77777777" w:rsidR="00FD5A20" w:rsidRPr="00FD5A20" w:rsidRDefault="00FD5A20" w:rsidP="00FD5A20">
            <w:pPr>
              <w:jc w:val="center"/>
              <w:rPr>
                <w:snapToGrid w:val="0"/>
                <w:sz w:val="20"/>
                <w:szCs w:val="20"/>
              </w:rPr>
            </w:pPr>
            <w:r w:rsidRPr="00FD5A20">
              <w:rPr>
                <w:snapToGrid w:val="0"/>
                <w:sz w:val="20"/>
                <w:szCs w:val="20"/>
              </w:rPr>
              <w:t xml:space="preserve">651 755,67  </w:t>
            </w:r>
          </w:p>
        </w:tc>
      </w:tr>
      <w:tr w:rsidR="00FD5A20" w:rsidRPr="00FD5A20" w14:paraId="06965D77" w14:textId="77777777" w:rsidTr="006D5EE3">
        <w:trPr>
          <w:trHeight w:val="259"/>
        </w:trPr>
        <w:tc>
          <w:tcPr>
            <w:tcW w:w="5512" w:type="dxa"/>
            <w:gridSpan w:val="3"/>
            <w:shd w:val="clear" w:color="auto" w:fill="auto"/>
            <w:hideMark/>
          </w:tcPr>
          <w:p w14:paraId="25F2CDE9" w14:textId="77777777" w:rsidR="00FD5A20" w:rsidRPr="00FD5A20" w:rsidRDefault="00FD5A20" w:rsidP="00FD5A20">
            <w:pPr>
              <w:jc w:val="center"/>
              <w:rPr>
                <w:snapToGrid w:val="0"/>
                <w:sz w:val="20"/>
                <w:szCs w:val="20"/>
              </w:rPr>
            </w:pPr>
            <w:r w:rsidRPr="00FD5A20">
              <w:rPr>
                <w:snapToGrid w:val="0"/>
                <w:sz w:val="20"/>
                <w:szCs w:val="20"/>
              </w:rPr>
              <w:t>Четвертая группа (свыше 5 лет до 7 лет включительно)</w:t>
            </w:r>
          </w:p>
        </w:tc>
        <w:tc>
          <w:tcPr>
            <w:tcW w:w="1483" w:type="dxa"/>
            <w:shd w:val="clear" w:color="auto" w:fill="auto"/>
            <w:noWrap/>
            <w:hideMark/>
          </w:tcPr>
          <w:p w14:paraId="6ED22701" w14:textId="77777777" w:rsidR="00FD5A20" w:rsidRPr="00FD5A20" w:rsidRDefault="00FD5A20" w:rsidP="00FD5A20">
            <w:pPr>
              <w:jc w:val="center"/>
              <w:rPr>
                <w:snapToGrid w:val="0"/>
                <w:sz w:val="20"/>
                <w:szCs w:val="20"/>
              </w:rPr>
            </w:pPr>
            <w:r w:rsidRPr="00FD5A20">
              <w:rPr>
                <w:snapToGrid w:val="0"/>
                <w:sz w:val="20"/>
                <w:szCs w:val="20"/>
              </w:rPr>
              <w:t xml:space="preserve">2 203 188,84  </w:t>
            </w:r>
          </w:p>
        </w:tc>
        <w:tc>
          <w:tcPr>
            <w:tcW w:w="1391" w:type="dxa"/>
            <w:shd w:val="clear" w:color="auto" w:fill="auto"/>
            <w:noWrap/>
            <w:hideMark/>
          </w:tcPr>
          <w:p w14:paraId="0F2F3685" w14:textId="77777777" w:rsidR="00FD5A20" w:rsidRPr="00FD5A20" w:rsidRDefault="00FD5A20" w:rsidP="00FD5A20">
            <w:pPr>
              <w:jc w:val="center"/>
              <w:rPr>
                <w:snapToGrid w:val="0"/>
                <w:sz w:val="20"/>
                <w:szCs w:val="20"/>
              </w:rPr>
            </w:pPr>
            <w:r w:rsidRPr="00FD5A20">
              <w:rPr>
                <w:snapToGrid w:val="0"/>
                <w:sz w:val="20"/>
                <w:szCs w:val="20"/>
              </w:rPr>
              <w:t xml:space="preserve">833 600,90  </w:t>
            </w:r>
          </w:p>
        </w:tc>
        <w:tc>
          <w:tcPr>
            <w:tcW w:w="1391" w:type="dxa"/>
            <w:shd w:val="clear" w:color="auto" w:fill="auto"/>
            <w:noWrap/>
            <w:hideMark/>
          </w:tcPr>
          <w:p w14:paraId="214B4830" w14:textId="77777777" w:rsidR="00FD5A20" w:rsidRPr="00FD5A20" w:rsidRDefault="00FD5A20" w:rsidP="00FD5A20">
            <w:pPr>
              <w:jc w:val="center"/>
              <w:rPr>
                <w:snapToGrid w:val="0"/>
                <w:sz w:val="20"/>
                <w:szCs w:val="20"/>
              </w:rPr>
            </w:pPr>
            <w:r w:rsidRPr="00FD5A20">
              <w:rPr>
                <w:snapToGrid w:val="0"/>
                <w:sz w:val="20"/>
                <w:szCs w:val="20"/>
              </w:rPr>
              <w:t xml:space="preserve">1 369 587,94  </w:t>
            </w:r>
          </w:p>
        </w:tc>
        <w:tc>
          <w:tcPr>
            <w:tcW w:w="1391" w:type="dxa"/>
            <w:shd w:val="clear" w:color="auto" w:fill="auto"/>
            <w:noWrap/>
            <w:hideMark/>
          </w:tcPr>
          <w:p w14:paraId="601D11EF" w14:textId="77777777" w:rsidR="00FD5A20" w:rsidRPr="00FD5A20" w:rsidRDefault="00FD5A20" w:rsidP="00FD5A20">
            <w:pPr>
              <w:jc w:val="center"/>
              <w:rPr>
                <w:snapToGrid w:val="0"/>
                <w:sz w:val="20"/>
                <w:szCs w:val="20"/>
              </w:rPr>
            </w:pPr>
            <w:r w:rsidRPr="00FD5A20">
              <w:rPr>
                <w:snapToGrid w:val="0"/>
                <w:sz w:val="20"/>
                <w:szCs w:val="20"/>
              </w:rPr>
              <w:t xml:space="preserve">1 133 531,99  </w:t>
            </w:r>
          </w:p>
        </w:tc>
        <w:tc>
          <w:tcPr>
            <w:tcW w:w="706" w:type="dxa"/>
            <w:shd w:val="clear" w:color="auto" w:fill="auto"/>
            <w:noWrap/>
            <w:hideMark/>
          </w:tcPr>
          <w:p w14:paraId="5645D604" w14:textId="77777777" w:rsidR="00FD5A20" w:rsidRPr="00FD5A20" w:rsidRDefault="00FD5A20" w:rsidP="00FD5A20">
            <w:pPr>
              <w:jc w:val="center"/>
              <w:rPr>
                <w:snapToGrid w:val="0"/>
                <w:sz w:val="20"/>
                <w:szCs w:val="20"/>
              </w:rPr>
            </w:pPr>
            <w:r w:rsidRPr="00FD5A20">
              <w:rPr>
                <w:snapToGrid w:val="0"/>
                <w:sz w:val="20"/>
                <w:szCs w:val="20"/>
              </w:rPr>
              <w:t> </w:t>
            </w:r>
          </w:p>
        </w:tc>
        <w:tc>
          <w:tcPr>
            <w:tcW w:w="1503" w:type="dxa"/>
            <w:shd w:val="clear" w:color="auto" w:fill="auto"/>
            <w:noWrap/>
            <w:hideMark/>
          </w:tcPr>
          <w:p w14:paraId="50302946" w14:textId="77777777" w:rsidR="00FD5A20" w:rsidRPr="00FD5A20" w:rsidRDefault="00FD5A20" w:rsidP="00FD5A20">
            <w:pPr>
              <w:jc w:val="center"/>
              <w:rPr>
                <w:snapToGrid w:val="0"/>
                <w:sz w:val="20"/>
                <w:szCs w:val="20"/>
              </w:rPr>
            </w:pPr>
            <w:r w:rsidRPr="00FD5A20">
              <w:rPr>
                <w:snapToGrid w:val="0"/>
                <w:sz w:val="20"/>
                <w:szCs w:val="20"/>
              </w:rPr>
              <w:t> </w:t>
            </w:r>
          </w:p>
        </w:tc>
        <w:tc>
          <w:tcPr>
            <w:tcW w:w="1409" w:type="dxa"/>
            <w:shd w:val="clear" w:color="auto" w:fill="auto"/>
            <w:noWrap/>
            <w:hideMark/>
          </w:tcPr>
          <w:p w14:paraId="62AC49C1" w14:textId="77777777" w:rsidR="00FD5A20" w:rsidRPr="00FD5A20" w:rsidRDefault="00FD5A20" w:rsidP="00FD5A20">
            <w:pPr>
              <w:jc w:val="center"/>
              <w:rPr>
                <w:snapToGrid w:val="0"/>
                <w:sz w:val="20"/>
                <w:szCs w:val="20"/>
              </w:rPr>
            </w:pPr>
            <w:r w:rsidRPr="00FD5A20">
              <w:rPr>
                <w:snapToGrid w:val="0"/>
                <w:sz w:val="20"/>
                <w:szCs w:val="20"/>
              </w:rPr>
              <w:t xml:space="preserve">314 741,26  </w:t>
            </w:r>
          </w:p>
        </w:tc>
      </w:tr>
      <w:tr w:rsidR="00FD5A20" w:rsidRPr="00FD5A20" w14:paraId="7E90173D" w14:textId="77777777" w:rsidTr="006D5EE3">
        <w:trPr>
          <w:trHeight w:val="240"/>
        </w:trPr>
        <w:tc>
          <w:tcPr>
            <w:tcW w:w="5512" w:type="dxa"/>
            <w:gridSpan w:val="3"/>
            <w:shd w:val="clear" w:color="auto" w:fill="auto"/>
            <w:hideMark/>
          </w:tcPr>
          <w:p w14:paraId="518C445E" w14:textId="77777777" w:rsidR="00FD5A20" w:rsidRPr="00FD5A20" w:rsidRDefault="00FD5A20" w:rsidP="00FD5A20">
            <w:pPr>
              <w:jc w:val="center"/>
              <w:rPr>
                <w:snapToGrid w:val="0"/>
                <w:sz w:val="20"/>
                <w:szCs w:val="20"/>
              </w:rPr>
            </w:pPr>
            <w:r w:rsidRPr="00FD5A20">
              <w:rPr>
                <w:snapToGrid w:val="0"/>
                <w:sz w:val="20"/>
                <w:szCs w:val="20"/>
              </w:rPr>
              <w:t>Машины и оборудование (кроме офисного)</w:t>
            </w:r>
          </w:p>
        </w:tc>
        <w:tc>
          <w:tcPr>
            <w:tcW w:w="1483" w:type="dxa"/>
            <w:shd w:val="clear" w:color="auto" w:fill="auto"/>
            <w:noWrap/>
            <w:hideMark/>
          </w:tcPr>
          <w:p w14:paraId="0D27B573" w14:textId="77777777" w:rsidR="00FD5A20" w:rsidRPr="00FD5A20" w:rsidRDefault="00FD5A20" w:rsidP="00FD5A20">
            <w:pPr>
              <w:jc w:val="center"/>
              <w:rPr>
                <w:snapToGrid w:val="0"/>
                <w:sz w:val="20"/>
                <w:szCs w:val="20"/>
              </w:rPr>
            </w:pPr>
            <w:r w:rsidRPr="00FD5A20">
              <w:rPr>
                <w:snapToGrid w:val="0"/>
                <w:sz w:val="20"/>
                <w:szCs w:val="20"/>
              </w:rPr>
              <w:t xml:space="preserve">1 053 188,84  </w:t>
            </w:r>
          </w:p>
        </w:tc>
        <w:tc>
          <w:tcPr>
            <w:tcW w:w="1391" w:type="dxa"/>
            <w:shd w:val="clear" w:color="auto" w:fill="auto"/>
            <w:noWrap/>
            <w:hideMark/>
          </w:tcPr>
          <w:p w14:paraId="4768B473" w14:textId="77777777" w:rsidR="00FD5A20" w:rsidRPr="00FD5A20" w:rsidRDefault="00FD5A20" w:rsidP="00FD5A20">
            <w:pPr>
              <w:jc w:val="center"/>
              <w:rPr>
                <w:snapToGrid w:val="0"/>
                <w:sz w:val="20"/>
                <w:szCs w:val="20"/>
              </w:rPr>
            </w:pPr>
            <w:r w:rsidRPr="00FD5A20">
              <w:rPr>
                <w:snapToGrid w:val="0"/>
                <w:sz w:val="20"/>
                <w:szCs w:val="20"/>
              </w:rPr>
              <w:t xml:space="preserve">296 934,18  </w:t>
            </w:r>
          </w:p>
        </w:tc>
        <w:tc>
          <w:tcPr>
            <w:tcW w:w="1391" w:type="dxa"/>
            <w:shd w:val="clear" w:color="auto" w:fill="auto"/>
            <w:noWrap/>
            <w:hideMark/>
          </w:tcPr>
          <w:p w14:paraId="16DF780C" w14:textId="77777777" w:rsidR="00FD5A20" w:rsidRPr="00FD5A20" w:rsidRDefault="00FD5A20" w:rsidP="00FD5A20">
            <w:pPr>
              <w:jc w:val="center"/>
              <w:rPr>
                <w:snapToGrid w:val="0"/>
                <w:sz w:val="20"/>
                <w:szCs w:val="20"/>
              </w:rPr>
            </w:pPr>
            <w:r w:rsidRPr="00FD5A20">
              <w:rPr>
                <w:snapToGrid w:val="0"/>
                <w:sz w:val="20"/>
                <w:szCs w:val="20"/>
              </w:rPr>
              <w:t xml:space="preserve">756 254,66  </w:t>
            </w:r>
          </w:p>
        </w:tc>
        <w:tc>
          <w:tcPr>
            <w:tcW w:w="1391" w:type="dxa"/>
            <w:shd w:val="clear" w:color="auto" w:fill="auto"/>
            <w:noWrap/>
            <w:hideMark/>
          </w:tcPr>
          <w:p w14:paraId="160D16CA" w14:textId="77777777" w:rsidR="00FD5A20" w:rsidRPr="00FD5A20" w:rsidRDefault="00FD5A20" w:rsidP="00FD5A20">
            <w:pPr>
              <w:jc w:val="center"/>
              <w:rPr>
                <w:snapToGrid w:val="0"/>
                <w:sz w:val="20"/>
                <w:szCs w:val="20"/>
              </w:rPr>
            </w:pPr>
            <w:r w:rsidRPr="00FD5A20">
              <w:rPr>
                <w:snapToGrid w:val="0"/>
                <w:sz w:val="20"/>
                <w:szCs w:val="20"/>
              </w:rPr>
              <w:t xml:space="preserve">643 413,00  </w:t>
            </w:r>
          </w:p>
        </w:tc>
        <w:tc>
          <w:tcPr>
            <w:tcW w:w="706" w:type="dxa"/>
            <w:shd w:val="clear" w:color="auto" w:fill="auto"/>
            <w:noWrap/>
            <w:hideMark/>
          </w:tcPr>
          <w:p w14:paraId="0F30003A" w14:textId="77777777" w:rsidR="00FD5A20" w:rsidRPr="00FD5A20" w:rsidRDefault="00FD5A20" w:rsidP="00FD5A20">
            <w:pPr>
              <w:jc w:val="center"/>
              <w:rPr>
                <w:snapToGrid w:val="0"/>
                <w:sz w:val="20"/>
                <w:szCs w:val="20"/>
              </w:rPr>
            </w:pPr>
            <w:r w:rsidRPr="00FD5A20">
              <w:rPr>
                <w:snapToGrid w:val="0"/>
                <w:sz w:val="20"/>
                <w:szCs w:val="20"/>
              </w:rPr>
              <w:t> </w:t>
            </w:r>
          </w:p>
        </w:tc>
        <w:tc>
          <w:tcPr>
            <w:tcW w:w="1503" w:type="dxa"/>
            <w:shd w:val="clear" w:color="auto" w:fill="auto"/>
            <w:noWrap/>
            <w:hideMark/>
          </w:tcPr>
          <w:p w14:paraId="3F85776E" w14:textId="77777777" w:rsidR="00FD5A20" w:rsidRPr="00FD5A20" w:rsidRDefault="00FD5A20" w:rsidP="00FD5A20">
            <w:pPr>
              <w:jc w:val="center"/>
              <w:rPr>
                <w:snapToGrid w:val="0"/>
                <w:sz w:val="20"/>
                <w:szCs w:val="20"/>
              </w:rPr>
            </w:pPr>
            <w:r w:rsidRPr="00FD5A20">
              <w:rPr>
                <w:snapToGrid w:val="0"/>
                <w:sz w:val="20"/>
                <w:szCs w:val="20"/>
              </w:rPr>
              <w:t> </w:t>
            </w:r>
          </w:p>
        </w:tc>
        <w:tc>
          <w:tcPr>
            <w:tcW w:w="1409" w:type="dxa"/>
            <w:shd w:val="clear" w:color="auto" w:fill="auto"/>
            <w:noWrap/>
            <w:hideMark/>
          </w:tcPr>
          <w:p w14:paraId="7E437FF0" w14:textId="77777777" w:rsidR="00FD5A20" w:rsidRPr="00FD5A20" w:rsidRDefault="00FD5A20" w:rsidP="00FD5A20">
            <w:pPr>
              <w:jc w:val="center"/>
              <w:rPr>
                <w:snapToGrid w:val="0"/>
                <w:sz w:val="20"/>
                <w:szCs w:val="20"/>
              </w:rPr>
            </w:pPr>
            <w:r w:rsidRPr="00FD5A20">
              <w:rPr>
                <w:snapToGrid w:val="0"/>
                <w:sz w:val="20"/>
                <w:szCs w:val="20"/>
              </w:rPr>
              <w:t xml:space="preserve">150 455,55  </w:t>
            </w:r>
          </w:p>
        </w:tc>
      </w:tr>
      <w:tr w:rsidR="00FD5A20" w:rsidRPr="00FD5A20" w14:paraId="533AE3A1" w14:textId="77777777" w:rsidTr="006D5EE3">
        <w:trPr>
          <w:trHeight w:val="499"/>
        </w:trPr>
        <w:tc>
          <w:tcPr>
            <w:tcW w:w="2936" w:type="dxa"/>
            <w:shd w:val="clear" w:color="auto" w:fill="auto"/>
            <w:hideMark/>
          </w:tcPr>
          <w:p w14:paraId="78D88581" w14:textId="77777777" w:rsidR="00FD5A20" w:rsidRPr="00FD5A20" w:rsidRDefault="00FD5A20" w:rsidP="00FD5A20">
            <w:pPr>
              <w:jc w:val="center"/>
              <w:rPr>
                <w:snapToGrid w:val="0"/>
                <w:sz w:val="20"/>
                <w:szCs w:val="20"/>
              </w:rPr>
            </w:pPr>
            <w:r w:rsidRPr="00FD5A20">
              <w:rPr>
                <w:snapToGrid w:val="0"/>
                <w:sz w:val="20"/>
                <w:szCs w:val="20"/>
              </w:rPr>
              <w:t>Редуктор КЦ2 500-180-41-ЦЦ-У2 (1)</w:t>
            </w:r>
          </w:p>
        </w:tc>
        <w:tc>
          <w:tcPr>
            <w:tcW w:w="1403" w:type="dxa"/>
            <w:shd w:val="clear" w:color="auto" w:fill="auto"/>
            <w:hideMark/>
          </w:tcPr>
          <w:p w14:paraId="258699EE" w14:textId="77777777" w:rsidR="00FD5A20" w:rsidRPr="00FD5A20" w:rsidRDefault="00FD5A20" w:rsidP="00FD5A20">
            <w:pPr>
              <w:jc w:val="center"/>
              <w:rPr>
                <w:snapToGrid w:val="0"/>
                <w:sz w:val="20"/>
                <w:szCs w:val="20"/>
              </w:rPr>
            </w:pPr>
            <w:r w:rsidRPr="00FD5A20">
              <w:rPr>
                <w:snapToGrid w:val="0"/>
                <w:sz w:val="20"/>
                <w:szCs w:val="20"/>
              </w:rPr>
              <w:t>БП-001046</w:t>
            </w:r>
          </w:p>
        </w:tc>
        <w:tc>
          <w:tcPr>
            <w:tcW w:w="1173" w:type="dxa"/>
            <w:shd w:val="clear" w:color="auto" w:fill="auto"/>
            <w:hideMark/>
          </w:tcPr>
          <w:p w14:paraId="37CC00E0" w14:textId="77777777" w:rsidR="00FD5A20" w:rsidRPr="00FD5A20" w:rsidRDefault="00FD5A20" w:rsidP="00FD5A20">
            <w:pPr>
              <w:jc w:val="center"/>
              <w:rPr>
                <w:snapToGrid w:val="0"/>
                <w:sz w:val="20"/>
                <w:szCs w:val="20"/>
              </w:rPr>
            </w:pPr>
            <w:r w:rsidRPr="00FD5A20">
              <w:rPr>
                <w:snapToGrid w:val="0"/>
                <w:sz w:val="20"/>
                <w:szCs w:val="20"/>
              </w:rPr>
              <w:t>09.04.2021</w:t>
            </w:r>
          </w:p>
        </w:tc>
        <w:tc>
          <w:tcPr>
            <w:tcW w:w="1483" w:type="dxa"/>
            <w:shd w:val="clear" w:color="auto" w:fill="auto"/>
            <w:noWrap/>
            <w:hideMark/>
          </w:tcPr>
          <w:p w14:paraId="284A5ACE" w14:textId="77777777" w:rsidR="00FD5A20" w:rsidRPr="00FD5A20" w:rsidRDefault="00FD5A20" w:rsidP="00FD5A20">
            <w:pPr>
              <w:jc w:val="center"/>
              <w:rPr>
                <w:snapToGrid w:val="0"/>
                <w:sz w:val="20"/>
                <w:szCs w:val="20"/>
              </w:rPr>
            </w:pPr>
            <w:r w:rsidRPr="00FD5A20">
              <w:rPr>
                <w:snapToGrid w:val="0"/>
                <w:sz w:val="20"/>
                <w:szCs w:val="20"/>
              </w:rPr>
              <w:t xml:space="preserve">200 038,84  </w:t>
            </w:r>
          </w:p>
        </w:tc>
        <w:tc>
          <w:tcPr>
            <w:tcW w:w="1391" w:type="dxa"/>
            <w:shd w:val="clear" w:color="auto" w:fill="auto"/>
            <w:noWrap/>
            <w:hideMark/>
          </w:tcPr>
          <w:p w14:paraId="478A6AF9" w14:textId="77777777" w:rsidR="00FD5A20" w:rsidRPr="00FD5A20" w:rsidRDefault="00FD5A20" w:rsidP="00FD5A20">
            <w:pPr>
              <w:jc w:val="center"/>
              <w:rPr>
                <w:snapToGrid w:val="0"/>
                <w:sz w:val="20"/>
                <w:szCs w:val="20"/>
              </w:rPr>
            </w:pPr>
            <w:r w:rsidRPr="00FD5A20">
              <w:rPr>
                <w:snapToGrid w:val="0"/>
                <w:sz w:val="20"/>
                <w:szCs w:val="20"/>
              </w:rPr>
              <w:t xml:space="preserve">83 349,51  </w:t>
            </w:r>
          </w:p>
        </w:tc>
        <w:tc>
          <w:tcPr>
            <w:tcW w:w="1391" w:type="dxa"/>
            <w:shd w:val="clear" w:color="auto" w:fill="auto"/>
            <w:noWrap/>
            <w:hideMark/>
          </w:tcPr>
          <w:p w14:paraId="2436C001" w14:textId="77777777" w:rsidR="00FD5A20" w:rsidRPr="00FD5A20" w:rsidRDefault="00FD5A20" w:rsidP="00FD5A20">
            <w:pPr>
              <w:jc w:val="center"/>
              <w:rPr>
                <w:snapToGrid w:val="0"/>
                <w:sz w:val="20"/>
                <w:szCs w:val="20"/>
              </w:rPr>
            </w:pPr>
            <w:r w:rsidRPr="00FD5A20">
              <w:rPr>
                <w:snapToGrid w:val="0"/>
                <w:sz w:val="20"/>
                <w:szCs w:val="20"/>
              </w:rPr>
              <w:t xml:space="preserve">116 689,33  </w:t>
            </w:r>
          </w:p>
        </w:tc>
        <w:tc>
          <w:tcPr>
            <w:tcW w:w="1391" w:type="dxa"/>
            <w:shd w:val="clear" w:color="auto" w:fill="auto"/>
            <w:noWrap/>
            <w:hideMark/>
          </w:tcPr>
          <w:p w14:paraId="6370AF44" w14:textId="77777777" w:rsidR="00FD5A20" w:rsidRPr="00FD5A20" w:rsidRDefault="00FD5A20" w:rsidP="00FD5A20">
            <w:pPr>
              <w:jc w:val="center"/>
              <w:rPr>
                <w:snapToGrid w:val="0"/>
                <w:sz w:val="20"/>
                <w:szCs w:val="20"/>
              </w:rPr>
            </w:pPr>
            <w:r w:rsidRPr="00FD5A20">
              <w:rPr>
                <w:snapToGrid w:val="0"/>
                <w:sz w:val="20"/>
                <w:szCs w:val="20"/>
              </w:rPr>
              <w:t xml:space="preserve">95 256,60  </w:t>
            </w:r>
          </w:p>
        </w:tc>
        <w:tc>
          <w:tcPr>
            <w:tcW w:w="706" w:type="dxa"/>
            <w:shd w:val="clear" w:color="auto" w:fill="auto"/>
            <w:noWrap/>
            <w:hideMark/>
          </w:tcPr>
          <w:p w14:paraId="7500B9CA" w14:textId="77777777" w:rsidR="00FD5A20" w:rsidRPr="00FD5A20" w:rsidRDefault="00FD5A20" w:rsidP="00FD5A20">
            <w:pPr>
              <w:jc w:val="center"/>
              <w:rPr>
                <w:snapToGrid w:val="0"/>
                <w:sz w:val="20"/>
                <w:szCs w:val="20"/>
              </w:rPr>
            </w:pPr>
            <w:r w:rsidRPr="00FD5A20">
              <w:rPr>
                <w:snapToGrid w:val="0"/>
                <w:sz w:val="20"/>
                <w:szCs w:val="20"/>
              </w:rPr>
              <w:t xml:space="preserve">84  </w:t>
            </w:r>
          </w:p>
        </w:tc>
        <w:tc>
          <w:tcPr>
            <w:tcW w:w="1503" w:type="dxa"/>
            <w:shd w:val="clear" w:color="auto" w:fill="auto"/>
            <w:noWrap/>
            <w:hideMark/>
          </w:tcPr>
          <w:p w14:paraId="37E45E6A" w14:textId="77777777" w:rsidR="00FD5A20" w:rsidRPr="00FD5A20" w:rsidRDefault="00FD5A20" w:rsidP="00FD5A20">
            <w:pPr>
              <w:jc w:val="center"/>
              <w:rPr>
                <w:snapToGrid w:val="0"/>
                <w:sz w:val="20"/>
                <w:szCs w:val="20"/>
              </w:rPr>
            </w:pPr>
            <w:r w:rsidRPr="00FD5A20">
              <w:rPr>
                <w:snapToGrid w:val="0"/>
                <w:sz w:val="20"/>
                <w:szCs w:val="20"/>
              </w:rPr>
              <w:t>14%</w:t>
            </w:r>
          </w:p>
        </w:tc>
        <w:tc>
          <w:tcPr>
            <w:tcW w:w="1409" w:type="dxa"/>
            <w:shd w:val="clear" w:color="auto" w:fill="auto"/>
            <w:noWrap/>
            <w:hideMark/>
          </w:tcPr>
          <w:p w14:paraId="4F06CEDD" w14:textId="77777777" w:rsidR="00FD5A20" w:rsidRPr="00FD5A20" w:rsidRDefault="00FD5A20" w:rsidP="00FD5A20">
            <w:pPr>
              <w:jc w:val="center"/>
              <w:rPr>
                <w:snapToGrid w:val="0"/>
                <w:sz w:val="20"/>
                <w:szCs w:val="20"/>
              </w:rPr>
            </w:pPr>
            <w:r w:rsidRPr="00FD5A20">
              <w:rPr>
                <w:snapToGrid w:val="0"/>
                <w:sz w:val="20"/>
                <w:szCs w:val="20"/>
              </w:rPr>
              <w:t xml:space="preserve">28 576,98  </w:t>
            </w:r>
          </w:p>
        </w:tc>
      </w:tr>
      <w:tr w:rsidR="00FD5A20" w:rsidRPr="00FD5A20" w14:paraId="2B3B829F" w14:textId="77777777" w:rsidTr="006D5EE3">
        <w:trPr>
          <w:trHeight w:val="499"/>
        </w:trPr>
        <w:tc>
          <w:tcPr>
            <w:tcW w:w="2936" w:type="dxa"/>
            <w:shd w:val="clear" w:color="auto" w:fill="auto"/>
            <w:hideMark/>
          </w:tcPr>
          <w:p w14:paraId="153B6E2F" w14:textId="77777777" w:rsidR="00FD5A20" w:rsidRPr="00FD5A20" w:rsidRDefault="00FD5A20" w:rsidP="00FD5A20">
            <w:pPr>
              <w:jc w:val="center"/>
              <w:rPr>
                <w:snapToGrid w:val="0"/>
                <w:sz w:val="20"/>
                <w:szCs w:val="20"/>
              </w:rPr>
            </w:pPr>
            <w:r w:rsidRPr="00FD5A20">
              <w:rPr>
                <w:snapToGrid w:val="0"/>
                <w:sz w:val="20"/>
                <w:szCs w:val="20"/>
              </w:rPr>
              <w:t>Электростанция бензиновая сварочная Energo (1)</w:t>
            </w:r>
          </w:p>
        </w:tc>
        <w:tc>
          <w:tcPr>
            <w:tcW w:w="1403" w:type="dxa"/>
            <w:shd w:val="clear" w:color="auto" w:fill="auto"/>
            <w:hideMark/>
          </w:tcPr>
          <w:p w14:paraId="23FEBA9F" w14:textId="77777777" w:rsidR="00FD5A20" w:rsidRPr="00FD5A20" w:rsidRDefault="00FD5A20" w:rsidP="00FD5A20">
            <w:pPr>
              <w:jc w:val="center"/>
              <w:rPr>
                <w:snapToGrid w:val="0"/>
                <w:sz w:val="20"/>
                <w:szCs w:val="20"/>
              </w:rPr>
            </w:pPr>
            <w:r w:rsidRPr="00FD5A20">
              <w:rPr>
                <w:snapToGrid w:val="0"/>
                <w:sz w:val="20"/>
                <w:szCs w:val="20"/>
              </w:rPr>
              <w:t>БП-001014</w:t>
            </w:r>
          </w:p>
        </w:tc>
        <w:tc>
          <w:tcPr>
            <w:tcW w:w="1173" w:type="dxa"/>
            <w:shd w:val="clear" w:color="auto" w:fill="auto"/>
            <w:hideMark/>
          </w:tcPr>
          <w:p w14:paraId="7E4A2C6A" w14:textId="77777777" w:rsidR="00FD5A20" w:rsidRPr="00FD5A20" w:rsidRDefault="00FD5A20" w:rsidP="00FD5A20">
            <w:pPr>
              <w:jc w:val="center"/>
              <w:rPr>
                <w:snapToGrid w:val="0"/>
                <w:sz w:val="20"/>
                <w:szCs w:val="20"/>
              </w:rPr>
            </w:pPr>
            <w:r w:rsidRPr="00FD5A20">
              <w:rPr>
                <w:snapToGrid w:val="0"/>
                <w:sz w:val="20"/>
                <w:szCs w:val="20"/>
              </w:rPr>
              <w:t>31.03.2020</w:t>
            </w:r>
          </w:p>
        </w:tc>
        <w:tc>
          <w:tcPr>
            <w:tcW w:w="1483" w:type="dxa"/>
            <w:shd w:val="clear" w:color="auto" w:fill="auto"/>
            <w:noWrap/>
            <w:hideMark/>
          </w:tcPr>
          <w:p w14:paraId="7E96E9B9" w14:textId="77777777" w:rsidR="00FD5A20" w:rsidRPr="00FD5A20" w:rsidRDefault="00FD5A20" w:rsidP="00FD5A20">
            <w:pPr>
              <w:jc w:val="center"/>
              <w:rPr>
                <w:snapToGrid w:val="0"/>
                <w:sz w:val="20"/>
                <w:szCs w:val="20"/>
              </w:rPr>
            </w:pPr>
            <w:r w:rsidRPr="00FD5A20">
              <w:rPr>
                <w:snapToGrid w:val="0"/>
                <w:sz w:val="20"/>
                <w:szCs w:val="20"/>
              </w:rPr>
              <w:t xml:space="preserve">107 500,00  </w:t>
            </w:r>
          </w:p>
        </w:tc>
        <w:tc>
          <w:tcPr>
            <w:tcW w:w="1391" w:type="dxa"/>
            <w:shd w:val="clear" w:color="auto" w:fill="auto"/>
            <w:noWrap/>
            <w:hideMark/>
          </w:tcPr>
          <w:p w14:paraId="7E914AED" w14:textId="77777777" w:rsidR="00FD5A20" w:rsidRPr="00FD5A20" w:rsidRDefault="00FD5A20" w:rsidP="00FD5A20">
            <w:pPr>
              <w:jc w:val="center"/>
              <w:rPr>
                <w:snapToGrid w:val="0"/>
                <w:sz w:val="20"/>
                <w:szCs w:val="20"/>
              </w:rPr>
            </w:pPr>
            <w:r w:rsidRPr="00FD5A20">
              <w:rPr>
                <w:snapToGrid w:val="0"/>
                <w:sz w:val="20"/>
                <w:szCs w:val="20"/>
              </w:rPr>
              <w:t xml:space="preserve">62 168,64  </w:t>
            </w:r>
          </w:p>
        </w:tc>
        <w:tc>
          <w:tcPr>
            <w:tcW w:w="1391" w:type="dxa"/>
            <w:shd w:val="clear" w:color="auto" w:fill="auto"/>
            <w:noWrap/>
            <w:hideMark/>
          </w:tcPr>
          <w:p w14:paraId="26F45585" w14:textId="77777777" w:rsidR="00FD5A20" w:rsidRPr="00FD5A20" w:rsidRDefault="00FD5A20" w:rsidP="00FD5A20">
            <w:pPr>
              <w:jc w:val="center"/>
              <w:rPr>
                <w:snapToGrid w:val="0"/>
                <w:sz w:val="20"/>
                <w:szCs w:val="20"/>
              </w:rPr>
            </w:pPr>
            <w:r w:rsidRPr="00FD5A20">
              <w:rPr>
                <w:snapToGrid w:val="0"/>
                <w:sz w:val="20"/>
                <w:szCs w:val="20"/>
              </w:rPr>
              <w:t xml:space="preserve">45 331,36  </w:t>
            </w:r>
          </w:p>
        </w:tc>
        <w:tc>
          <w:tcPr>
            <w:tcW w:w="1391" w:type="dxa"/>
            <w:shd w:val="clear" w:color="auto" w:fill="auto"/>
            <w:noWrap/>
            <w:hideMark/>
          </w:tcPr>
          <w:p w14:paraId="068186B1" w14:textId="77777777" w:rsidR="00FD5A20" w:rsidRPr="00FD5A20" w:rsidRDefault="00FD5A20" w:rsidP="00FD5A20">
            <w:pPr>
              <w:jc w:val="center"/>
              <w:rPr>
                <w:snapToGrid w:val="0"/>
                <w:sz w:val="20"/>
                <w:szCs w:val="20"/>
              </w:rPr>
            </w:pPr>
            <w:r w:rsidRPr="00FD5A20">
              <w:rPr>
                <w:snapToGrid w:val="0"/>
                <w:sz w:val="20"/>
                <w:szCs w:val="20"/>
              </w:rPr>
              <w:t xml:space="preserve">33 813,50  </w:t>
            </w:r>
          </w:p>
        </w:tc>
        <w:tc>
          <w:tcPr>
            <w:tcW w:w="706" w:type="dxa"/>
            <w:shd w:val="clear" w:color="auto" w:fill="auto"/>
            <w:noWrap/>
            <w:hideMark/>
          </w:tcPr>
          <w:p w14:paraId="3218F0B2" w14:textId="77777777" w:rsidR="00FD5A20" w:rsidRPr="00FD5A20" w:rsidRDefault="00FD5A20" w:rsidP="00FD5A20">
            <w:pPr>
              <w:jc w:val="center"/>
              <w:rPr>
                <w:snapToGrid w:val="0"/>
                <w:sz w:val="20"/>
                <w:szCs w:val="20"/>
              </w:rPr>
            </w:pPr>
            <w:r w:rsidRPr="00FD5A20">
              <w:rPr>
                <w:snapToGrid w:val="0"/>
                <w:sz w:val="20"/>
                <w:szCs w:val="20"/>
              </w:rPr>
              <w:t xml:space="preserve">84  </w:t>
            </w:r>
          </w:p>
        </w:tc>
        <w:tc>
          <w:tcPr>
            <w:tcW w:w="1503" w:type="dxa"/>
            <w:shd w:val="clear" w:color="auto" w:fill="auto"/>
            <w:noWrap/>
            <w:hideMark/>
          </w:tcPr>
          <w:p w14:paraId="01D69F94" w14:textId="77777777" w:rsidR="00FD5A20" w:rsidRPr="00FD5A20" w:rsidRDefault="00FD5A20" w:rsidP="00FD5A20">
            <w:pPr>
              <w:jc w:val="center"/>
              <w:rPr>
                <w:snapToGrid w:val="0"/>
                <w:sz w:val="20"/>
                <w:szCs w:val="20"/>
              </w:rPr>
            </w:pPr>
            <w:r w:rsidRPr="00FD5A20">
              <w:rPr>
                <w:snapToGrid w:val="0"/>
                <w:sz w:val="20"/>
                <w:szCs w:val="20"/>
              </w:rPr>
              <w:t>14%</w:t>
            </w:r>
          </w:p>
        </w:tc>
        <w:tc>
          <w:tcPr>
            <w:tcW w:w="1409" w:type="dxa"/>
            <w:shd w:val="clear" w:color="auto" w:fill="auto"/>
            <w:noWrap/>
            <w:hideMark/>
          </w:tcPr>
          <w:p w14:paraId="21B4AC1C" w14:textId="77777777" w:rsidR="00FD5A20" w:rsidRPr="00FD5A20" w:rsidRDefault="00FD5A20" w:rsidP="00FD5A20">
            <w:pPr>
              <w:jc w:val="center"/>
              <w:rPr>
                <w:snapToGrid w:val="0"/>
                <w:sz w:val="20"/>
                <w:szCs w:val="20"/>
              </w:rPr>
            </w:pPr>
            <w:r w:rsidRPr="00FD5A20">
              <w:rPr>
                <w:snapToGrid w:val="0"/>
                <w:sz w:val="20"/>
                <w:szCs w:val="20"/>
              </w:rPr>
              <w:t xml:space="preserve">15 357,14  </w:t>
            </w:r>
          </w:p>
        </w:tc>
      </w:tr>
      <w:tr w:rsidR="00FD5A20" w:rsidRPr="00FD5A20" w14:paraId="1A0662D4" w14:textId="77777777" w:rsidTr="006D5EE3">
        <w:trPr>
          <w:trHeight w:val="499"/>
        </w:trPr>
        <w:tc>
          <w:tcPr>
            <w:tcW w:w="2936" w:type="dxa"/>
            <w:shd w:val="clear" w:color="auto" w:fill="auto"/>
            <w:hideMark/>
          </w:tcPr>
          <w:p w14:paraId="250ECD14" w14:textId="77777777" w:rsidR="00FD5A20" w:rsidRPr="00FD5A20" w:rsidRDefault="00FD5A20" w:rsidP="00FD5A20">
            <w:pPr>
              <w:jc w:val="center"/>
              <w:rPr>
                <w:snapToGrid w:val="0"/>
                <w:sz w:val="20"/>
                <w:szCs w:val="20"/>
              </w:rPr>
            </w:pPr>
            <w:r w:rsidRPr="00FD5A20">
              <w:rPr>
                <w:snapToGrid w:val="0"/>
                <w:sz w:val="20"/>
                <w:szCs w:val="20"/>
              </w:rPr>
              <w:t>Сварочный генератор GGW 6.0/250ED-R3 TCC (2)</w:t>
            </w:r>
          </w:p>
        </w:tc>
        <w:tc>
          <w:tcPr>
            <w:tcW w:w="1403" w:type="dxa"/>
            <w:shd w:val="clear" w:color="auto" w:fill="auto"/>
            <w:hideMark/>
          </w:tcPr>
          <w:p w14:paraId="43DE3E66" w14:textId="77777777" w:rsidR="00FD5A20" w:rsidRPr="00FD5A20" w:rsidRDefault="00FD5A20" w:rsidP="00FD5A20">
            <w:pPr>
              <w:jc w:val="center"/>
              <w:rPr>
                <w:snapToGrid w:val="0"/>
                <w:sz w:val="20"/>
                <w:szCs w:val="20"/>
              </w:rPr>
            </w:pPr>
            <w:r w:rsidRPr="00FD5A20">
              <w:rPr>
                <w:snapToGrid w:val="0"/>
                <w:sz w:val="20"/>
                <w:szCs w:val="20"/>
              </w:rPr>
              <w:t>БП-001099</w:t>
            </w:r>
          </w:p>
        </w:tc>
        <w:tc>
          <w:tcPr>
            <w:tcW w:w="1173" w:type="dxa"/>
            <w:shd w:val="clear" w:color="auto" w:fill="auto"/>
            <w:hideMark/>
          </w:tcPr>
          <w:p w14:paraId="400CA97E" w14:textId="77777777" w:rsidR="00FD5A20" w:rsidRPr="00FD5A20" w:rsidRDefault="00FD5A20" w:rsidP="00FD5A20">
            <w:pPr>
              <w:jc w:val="center"/>
              <w:rPr>
                <w:snapToGrid w:val="0"/>
                <w:sz w:val="20"/>
                <w:szCs w:val="20"/>
              </w:rPr>
            </w:pPr>
            <w:r w:rsidRPr="00FD5A20">
              <w:rPr>
                <w:snapToGrid w:val="0"/>
                <w:sz w:val="20"/>
                <w:szCs w:val="20"/>
              </w:rPr>
              <w:t>28.06.2022</w:t>
            </w:r>
          </w:p>
        </w:tc>
        <w:tc>
          <w:tcPr>
            <w:tcW w:w="1483" w:type="dxa"/>
            <w:shd w:val="clear" w:color="auto" w:fill="auto"/>
            <w:noWrap/>
            <w:hideMark/>
          </w:tcPr>
          <w:p w14:paraId="40CF29D4" w14:textId="77777777" w:rsidR="00FD5A20" w:rsidRPr="00FD5A20" w:rsidRDefault="00FD5A20" w:rsidP="00FD5A20">
            <w:pPr>
              <w:jc w:val="center"/>
              <w:rPr>
                <w:snapToGrid w:val="0"/>
                <w:sz w:val="20"/>
                <w:szCs w:val="20"/>
              </w:rPr>
            </w:pPr>
            <w:r w:rsidRPr="00FD5A20">
              <w:rPr>
                <w:snapToGrid w:val="0"/>
                <w:sz w:val="20"/>
                <w:szCs w:val="20"/>
              </w:rPr>
              <w:t xml:space="preserve">137 583,33  </w:t>
            </w:r>
          </w:p>
        </w:tc>
        <w:tc>
          <w:tcPr>
            <w:tcW w:w="1391" w:type="dxa"/>
            <w:shd w:val="clear" w:color="auto" w:fill="auto"/>
            <w:noWrap/>
            <w:hideMark/>
          </w:tcPr>
          <w:p w14:paraId="668488CC" w14:textId="77777777" w:rsidR="00FD5A20" w:rsidRPr="00FD5A20" w:rsidRDefault="00FD5A20" w:rsidP="00FD5A20">
            <w:pPr>
              <w:jc w:val="center"/>
              <w:rPr>
                <w:snapToGrid w:val="0"/>
                <w:sz w:val="20"/>
                <w:szCs w:val="20"/>
              </w:rPr>
            </w:pPr>
            <w:r w:rsidRPr="00FD5A20">
              <w:rPr>
                <w:snapToGrid w:val="0"/>
                <w:sz w:val="20"/>
                <w:szCs w:val="20"/>
              </w:rPr>
              <w:t xml:space="preserve">80 256,96  </w:t>
            </w:r>
          </w:p>
        </w:tc>
        <w:tc>
          <w:tcPr>
            <w:tcW w:w="1391" w:type="dxa"/>
            <w:shd w:val="clear" w:color="auto" w:fill="auto"/>
            <w:noWrap/>
            <w:hideMark/>
          </w:tcPr>
          <w:p w14:paraId="0580F1B3" w14:textId="77777777" w:rsidR="00FD5A20" w:rsidRPr="00FD5A20" w:rsidRDefault="00FD5A20" w:rsidP="00FD5A20">
            <w:pPr>
              <w:jc w:val="center"/>
              <w:rPr>
                <w:snapToGrid w:val="0"/>
                <w:sz w:val="20"/>
                <w:szCs w:val="20"/>
              </w:rPr>
            </w:pPr>
            <w:r w:rsidRPr="00FD5A20">
              <w:rPr>
                <w:snapToGrid w:val="0"/>
                <w:sz w:val="20"/>
                <w:szCs w:val="20"/>
              </w:rPr>
              <w:t xml:space="preserve">57 326,37  </w:t>
            </w:r>
          </w:p>
        </w:tc>
        <w:tc>
          <w:tcPr>
            <w:tcW w:w="1391" w:type="dxa"/>
            <w:shd w:val="clear" w:color="auto" w:fill="auto"/>
            <w:noWrap/>
            <w:hideMark/>
          </w:tcPr>
          <w:p w14:paraId="3EC50F9B" w14:textId="77777777" w:rsidR="00FD5A20" w:rsidRPr="00FD5A20" w:rsidRDefault="00FD5A20" w:rsidP="00FD5A20">
            <w:pPr>
              <w:jc w:val="center"/>
              <w:rPr>
                <w:snapToGrid w:val="0"/>
                <w:sz w:val="20"/>
                <w:szCs w:val="20"/>
              </w:rPr>
            </w:pPr>
            <w:r w:rsidRPr="00FD5A20">
              <w:rPr>
                <w:snapToGrid w:val="0"/>
                <w:sz w:val="20"/>
                <w:szCs w:val="20"/>
              </w:rPr>
              <w:t xml:space="preserve">42 585,30  </w:t>
            </w:r>
          </w:p>
        </w:tc>
        <w:tc>
          <w:tcPr>
            <w:tcW w:w="706" w:type="dxa"/>
            <w:shd w:val="clear" w:color="auto" w:fill="auto"/>
            <w:noWrap/>
            <w:hideMark/>
          </w:tcPr>
          <w:p w14:paraId="28F49443" w14:textId="77777777" w:rsidR="00FD5A20" w:rsidRPr="00FD5A20" w:rsidRDefault="00FD5A20" w:rsidP="00FD5A20">
            <w:pPr>
              <w:jc w:val="center"/>
              <w:rPr>
                <w:snapToGrid w:val="0"/>
                <w:sz w:val="20"/>
                <w:szCs w:val="20"/>
              </w:rPr>
            </w:pPr>
            <w:r w:rsidRPr="00FD5A20">
              <w:rPr>
                <w:snapToGrid w:val="0"/>
                <w:sz w:val="20"/>
                <w:szCs w:val="20"/>
              </w:rPr>
              <w:t xml:space="preserve">84  </w:t>
            </w:r>
          </w:p>
        </w:tc>
        <w:tc>
          <w:tcPr>
            <w:tcW w:w="1503" w:type="dxa"/>
            <w:shd w:val="clear" w:color="auto" w:fill="auto"/>
            <w:noWrap/>
            <w:hideMark/>
          </w:tcPr>
          <w:p w14:paraId="49E897D8" w14:textId="77777777" w:rsidR="00FD5A20" w:rsidRPr="00FD5A20" w:rsidRDefault="00FD5A20" w:rsidP="00FD5A20">
            <w:pPr>
              <w:jc w:val="center"/>
              <w:rPr>
                <w:snapToGrid w:val="0"/>
                <w:sz w:val="20"/>
                <w:szCs w:val="20"/>
              </w:rPr>
            </w:pPr>
            <w:r w:rsidRPr="00FD5A20">
              <w:rPr>
                <w:snapToGrid w:val="0"/>
                <w:sz w:val="20"/>
                <w:szCs w:val="20"/>
              </w:rPr>
              <w:t>14%</w:t>
            </w:r>
          </w:p>
        </w:tc>
        <w:tc>
          <w:tcPr>
            <w:tcW w:w="1409" w:type="dxa"/>
            <w:shd w:val="clear" w:color="auto" w:fill="auto"/>
            <w:noWrap/>
            <w:hideMark/>
          </w:tcPr>
          <w:p w14:paraId="7B161A93" w14:textId="77777777" w:rsidR="00FD5A20" w:rsidRPr="00FD5A20" w:rsidRDefault="00FD5A20" w:rsidP="00FD5A20">
            <w:pPr>
              <w:jc w:val="center"/>
              <w:rPr>
                <w:snapToGrid w:val="0"/>
                <w:sz w:val="20"/>
                <w:szCs w:val="20"/>
              </w:rPr>
            </w:pPr>
            <w:r w:rsidRPr="00FD5A20">
              <w:rPr>
                <w:snapToGrid w:val="0"/>
                <w:sz w:val="20"/>
                <w:szCs w:val="20"/>
              </w:rPr>
              <w:t xml:space="preserve">19 654,76  </w:t>
            </w:r>
          </w:p>
        </w:tc>
      </w:tr>
      <w:tr w:rsidR="00FD5A20" w:rsidRPr="00FD5A20" w14:paraId="09805FB5" w14:textId="77777777" w:rsidTr="006D5EE3">
        <w:trPr>
          <w:trHeight w:val="499"/>
        </w:trPr>
        <w:tc>
          <w:tcPr>
            <w:tcW w:w="2936" w:type="dxa"/>
            <w:shd w:val="clear" w:color="auto" w:fill="auto"/>
            <w:hideMark/>
          </w:tcPr>
          <w:p w14:paraId="020A2860" w14:textId="77777777" w:rsidR="00FD5A20" w:rsidRPr="00FD5A20" w:rsidRDefault="00FD5A20" w:rsidP="00FD5A20">
            <w:pPr>
              <w:jc w:val="center"/>
              <w:rPr>
                <w:snapToGrid w:val="0"/>
                <w:sz w:val="20"/>
                <w:szCs w:val="20"/>
              </w:rPr>
            </w:pPr>
            <w:proofErr w:type="gramStart"/>
            <w:r w:rsidRPr="00FD5A20">
              <w:rPr>
                <w:snapToGrid w:val="0"/>
                <w:sz w:val="20"/>
                <w:szCs w:val="20"/>
              </w:rPr>
              <w:t>Эл.двигатель</w:t>
            </w:r>
            <w:proofErr w:type="gramEnd"/>
            <w:r w:rsidRPr="00FD5A20">
              <w:rPr>
                <w:snapToGrid w:val="0"/>
                <w:sz w:val="20"/>
                <w:szCs w:val="20"/>
              </w:rPr>
              <w:t xml:space="preserve"> ДАН280М4 160/1500 IM1001</w:t>
            </w:r>
          </w:p>
        </w:tc>
        <w:tc>
          <w:tcPr>
            <w:tcW w:w="1403" w:type="dxa"/>
            <w:shd w:val="clear" w:color="auto" w:fill="auto"/>
            <w:hideMark/>
          </w:tcPr>
          <w:p w14:paraId="5ABB97AE" w14:textId="77777777" w:rsidR="00FD5A20" w:rsidRPr="00FD5A20" w:rsidRDefault="00FD5A20" w:rsidP="00FD5A20">
            <w:pPr>
              <w:jc w:val="center"/>
              <w:rPr>
                <w:snapToGrid w:val="0"/>
                <w:sz w:val="20"/>
                <w:szCs w:val="20"/>
              </w:rPr>
            </w:pPr>
            <w:r w:rsidRPr="00FD5A20">
              <w:rPr>
                <w:snapToGrid w:val="0"/>
                <w:sz w:val="20"/>
                <w:szCs w:val="20"/>
              </w:rPr>
              <w:t>БП-001100</w:t>
            </w:r>
          </w:p>
        </w:tc>
        <w:tc>
          <w:tcPr>
            <w:tcW w:w="1173" w:type="dxa"/>
            <w:shd w:val="clear" w:color="auto" w:fill="auto"/>
            <w:hideMark/>
          </w:tcPr>
          <w:p w14:paraId="69B6DFE1" w14:textId="77777777" w:rsidR="00FD5A20" w:rsidRPr="00FD5A20" w:rsidRDefault="00FD5A20" w:rsidP="00FD5A20">
            <w:pPr>
              <w:jc w:val="center"/>
              <w:rPr>
                <w:snapToGrid w:val="0"/>
                <w:sz w:val="20"/>
                <w:szCs w:val="20"/>
              </w:rPr>
            </w:pPr>
            <w:r w:rsidRPr="00FD5A20">
              <w:rPr>
                <w:snapToGrid w:val="0"/>
                <w:sz w:val="20"/>
                <w:szCs w:val="20"/>
              </w:rPr>
              <w:t>16.08.2022</w:t>
            </w:r>
          </w:p>
        </w:tc>
        <w:tc>
          <w:tcPr>
            <w:tcW w:w="1483" w:type="dxa"/>
            <w:shd w:val="clear" w:color="auto" w:fill="auto"/>
            <w:noWrap/>
            <w:hideMark/>
          </w:tcPr>
          <w:p w14:paraId="27B79A46" w14:textId="77777777" w:rsidR="00FD5A20" w:rsidRPr="00FD5A20" w:rsidRDefault="00FD5A20" w:rsidP="00FD5A20">
            <w:pPr>
              <w:jc w:val="center"/>
              <w:rPr>
                <w:snapToGrid w:val="0"/>
                <w:sz w:val="20"/>
                <w:szCs w:val="20"/>
              </w:rPr>
            </w:pPr>
            <w:r w:rsidRPr="00FD5A20">
              <w:rPr>
                <w:snapToGrid w:val="0"/>
                <w:sz w:val="20"/>
                <w:szCs w:val="20"/>
              </w:rPr>
              <w:t xml:space="preserve">291 666,67  </w:t>
            </w:r>
          </w:p>
        </w:tc>
        <w:tc>
          <w:tcPr>
            <w:tcW w:w="1391" w:type="dxa"/>
            <w:shd w:val="clear" w:color="auto" w:fill="auto"/>
            <w:noWrap/>
            <w:hideMark/>
          </w:tcPr>
          <w:p w14:paraId="49A6399C" w14:textId="77777777" w:rsidR="00FD5A20" w:rsidRPr="00FD5A20" w:rsidRDefault="00FD5A20" w:rsidP="00FD5A20">
            <w:pPr>
              <w:jc w:val="center"/>
              <w:rPr>
                <w:snapToGrid w:val="0"/>
                <w:sz w:val="20"/>
                <w:szCs w:val="20"/>
              </w:rPr>
            </w:pPr>
            <w:r w:rsidRPr="00FD5A20">
              <w:rPr>
                <w:snapToGrid w:val="0"/>
                <w:sz w:val="20"/>
                <w:szCs w:val="20"/>
              </w:rPr>
              <w:t xml:space="preserve">65 972,18  </w:t>
            </w:r>
          </w:p>
        </w:tc>
        <w:tc>
          <w:tcPr>
            <w:tcW w:w="1391" w:type="dxa"/>
            <w:shd w:val="clear" w:color="auto" w:fill="auto"/>
            <w:noWrap/>
            <w:hideMark/>
          </w:tcPr>
          <w:p w14:paraId="08FCE8C5" w14:textId="77777777" w:rsidR="00FD5A20" w:rsidRPr="00FD5A20" w:rsidRDefault="00FD5A20" w:rsidP="00FD5A20">
            <w:pPr>
              <w:jc w:val="center"/>
              <w:rPr>
                <w:snapToGrid w:val="0"/>
                <w:sz w:val="20"/>
                <w:szCs w:val="20"/>
              </w:rPr>
            </w:pPr>
            <w:r w:rsidRPr="00FD5A20">
              <w:rPr>
                <w:snapToGrid w:val="0"/>
                <w:sz w:val="20"/>
                <w:szCs w:val="20"/>
              </w:rPr>
              <w:t xml:space="preserve">225 694,49  </w:t>
            </w:r>
          </w:p>
        </w:tc>
        <w:tc>
          <w:tcPr>
            <w:tcW w:w="1391" w:type="dxa"/>
            <w:shd w:val="clear" w:color="auto" w:fill="auto"/>
            <w:noWrap/>
            <w:hideMark/>
          </w:tcPr>
          <w:p w14:paraId="697A91E6" w14:textId="77777777" w:rsidR="00FD5A20" w:rsidRPr="00FD5A20" w:rsidRDefault="00FD5A20" w:rsidP="00FD5A20">
            <w:pPr>
              <w:jc w:val="center"/>
              <w:rPr>
                <w:snapToGrid w:val="0"/>
                <w:sz w:val="20"/>
                <w:szCs w:val="20"/>
              </w:rPr>
            </w:pPr>
            <w:r w:rsidRPr="00FD5A20">
              <w:rPr>
                <w:snapToGrid w:val="0"/>
                <w:sz w:val="20"/>
                <w:szCs w:val="20"/>
              </w:rPr>
              <w:t xml:space="preserve">194 444,49  </w:t>
            </w:r>
          </w:p>
        </w:tc>
        <w:tc>
          <w:tcPr>
            <w:tcW w:w="706" w:type="dxa"/>
            <w:shd w:val="clear" w:color="auto" w:fill="auto"/>
            <w:noWrap/>
            <w:hideMark/>
          </w:tcPr>
          <w:p w14:paraId="1E3C1792" w14:textId="77777777" w:rsidR="00FD5A20" w:rsidRPr="00FD5A20" w:rsidRDefault="00FD5A20" w:rsidP="00FD5A20">
            <w:pPr>
              <w:jc w:val="center"/>
              <w:rPr>
                <w:snapToGrid w:val="0"/>
                <w:sz w:val="20"/>
                <w:szCs w:val="20"/>
              </w:rPr>
            </w:pPr>
            <w:r w:rsidRPr="00FD5A20">
              <w:rPr>
                <w:snapToGrid w:val="0"/>
                <w:sz w:val="20"/>
                <w:szCs w:val="20"/>
              </w:rPr>
              <w:t xml:space="preserve">84  </w:t>
            </w:r>
          </w:p>
        </w:tc>
        <w:tc>
          <w:tcPr>
            <w:tcW w:w="1503" w:type="dxa"/>
            <w:shd w:val="clear" w:color="auto" w:fill="auto"/>
            <w:noWrap/>
            <w:hideMark/>
          </w:tcPr>
          <w:p w14:paraId="02610EEA" w14:textId="77777777" w:rsidR="00FD5A20" w:rsidRPr="00FD5A20" w:rsidRDefault="00FD5A20" w:rsidP="00FD5A20">
            <w:pPr>
              <w:jc w:val="center"/>
              <w:rPr>
                <w:snapToGrid w:val="0"/>
                <w:sz w:val="20"/>
                <w:szCs w:val="20"/>
              </w:rPr>
            </w:pPr>
            <w:r w:rsidRPr="00FD5A20">
              <w:rPr>
                <w:snapToGrid w:val="0"/>
                <w:sz w:val="20"/>
                <w:szCs w:val="20"/>
              </w:rPr>
              <w:t>14%</w:t>
            </w:r>
          </w:p>
        </w:tc>
        <w:tc>
          <w:tcPr>
            <w:tcW w:w="1409" w:type="dxa"/>
            <w:shd w:val="clear" w:color="auto" w:fill="auto"/>
            <w:noWrap/>
            <w:hideMark/>
          </w:tcPr>
          <w:p w14:paraId="6085D670" w14:textId="77777777" w:rsidR="00FD5A20" w:rsidRPr="00FD5A20" w:rsidRDefault="00FD5A20" w:rsidP="00FD5A20">
            <w:pPr>
              <w:jc w:val="center"/>
              <w:rPr>
                <w:snapToGrid w:val="0"/>
                <w:sz w:val="20"/>
                <w:szCs w:val="20"/>
              </w:rPr>
            </w:pPr>
            <w:r w:rsidRPr="00FD5A20">
              <w:rPr>
                <w:snapToGrid w:val="0"/>
                <w:sz w:val="20"/>
                <w:szCs w:val="20"/>
              </w:rPr>
              <w:t xml:space="preserve">41 666,67  </w:t>
            </w:r>
          </w:p>
        </w:tc>
      </w:tr>
      <w:tr w:rsidR="00FD5A20" w:rsidRPr="00FD5A20" w14:paraId="5C7DB1E3" w14:textId="77777777" w:rsidTr="006D5EE3">
        <w:trPr>
          <w:trHeight w:val="739"/>
        </w:trPr>
        <w:tc>
          <w:tcPr>
            <w:tcW w:w="2936" w:type="dxa"/>
            <w:shd w:val="clear" w:color="auto" w:fill="auto"/>
            <w:hideMark/>
          </w:tcPr>
          <w:p w14:paraId="1CE46525" w14:textId="77777777" w:rsidR="00FD5A20" w:rsidRPr="00FD5A20" w:rsidRDefault="00FD5A20" w:rsidP="00FD5A20">
            <w:pPr>
              <w:jc w:val="center"/>
              <w:rPr>
                <w:snapToGrid w:val="0"/>
                <w:sz w:val="20"/>
                <w:szCs w:val="20"/>
              </w:rPr>
            </w:pPr>
            <w:r w:rsidRPr="00FD5A20">
              <w:rPr>
                <w:snapToGrid w:val="0"/>
                <w:sz w:val="20"/>
                <w:szCs w:val="20"/>
              </w:rPr>
              <w:t>Бытовка 6.00 х 2.45 х 2.60 на базе контейнера (20фут) переоборудованная</w:t>
            </w:r>
          </w:p>
        </w:tc>
        <w:tc>
          <w:tcPr>
            <w:tcW w:w="1403" w:type="dxa"/>
            <w:shd w:val="clear" w:color="auto" w:fill="auto"/>
            <w:hideMark/>
          </w:tcPr>
          <w:p w14:paraId="0108ED60" w14:textId="77777777" w:rsidR="00FD5A20" w:rsidRPr="00FD5A20" w:rsidRDefault="00FD5A20" w:rsidP="00FD5A20">
            <w:pPr>
              <w:jc w:val="center"/>
              <w:rPr>
                <w:snapToGrid w:val="0"/>
                <w:sz w:val="20"/>
                <w:szCs w:val="20"/>
              </w:rPr>
            </w:pPr>
            <w:r w:rsidRPr="00FD5A20">
              <w:rPr>
                <w:snapToGrid w:val="0"/>
                <w:sz w:val="20"/>
                <w:szCs w:val="20"/>
              </w:rPr>
              <w:t>БП-001113</w:t>
            </w:r>
          </w:p>
        </w:tc>
        <w:tc>
          <w:tcPr>
            <w:tcW w:w="1173" w:type="dxa"/>
            <w:shd w:val="clear" w:color="auto" w:fill="auto"/>
            <w:hideMark/>
          </w:tcPr>
          <w:p w14:paraId="4E872070" w14:textId="77777777" w:rsidR="00FD5A20" w:rsidRPr="00FD5A20" w:rsidRDefault="00FD5A20" w:rsidP="00FD5A20">
            <w:pPr>
              <w:jc w:val="center"/>
              <w:rPr>
                <w:snapToGrid w:val="0"/>
                <w:sz w:val="20"/>
                <w:szCs w:val="20"/>
              </w:rPr>
            </w:pPr>
            <w:r w:rsidRPr="00FD5A20">
              <w:rPr>
                <w:snapToGrid w:val="0"/>
                <w:sz w:val="20"/>
                <w:szCs w:val="20"/>
              </w:rPr>
              <w:t>01.02.2024</w:t>
            </w:r>
          </w:p>
        </w:tc>
        <w:tc>
          <w:tcPr>
            <w:tcW w:w="1483" w:type="dxa"/>
            <w:shd w:val="clear" w:color="auto" w:fill="auto"/>
            <w:noWrap/>
            <w:hideMark/>
          </w:tcPr>
          <w:p w14:paraId="30F45B1B" w14:textId="77777777" w:rsidR="00FD5A20" w:rsidRPr="00FD5A20" w:rsidRDefault="00FD5A20" w:rsidP="00FD5A20">
            <w:pPr>
              <w:jc w:val="center"/>
              <w:rPr>
                <w:snapToGrid w:val="0"/>
                <w:sz w:val="20"/>
                <w:szCs w:val="20"/>
              </w:rPr>
            </w:pPr>
            <w:r w:rsidRPr="00FD5A20">
              <w:rPr>
                <w:snapToGrid w:val="0"/>
                <w:sz w:val="20"/>
                <w:szCs w:val="20"/>
              </w:rPr>
              <w:t xml:space="preserve">316 400,00  </w:t>
            </w:r>
          </w:p>
        </w:tc>
        <w:tc>
          <w:tcPr>
            <w:tcW w:w="1391" w:type="dxa"/>
            <w:shd w:val="clear" w:color="auto" w:fill="auto"/>
            <w:noWrap/>
            <w:hideMark/>
          </w:tcPr>
          <w:p w14:paraId="2957E7C3" w14:textId="77777777" w:rsidR="00FD5A20" w:rsidRPr="00FD5A20" w:rsidRDefault="00FD5A20" w:rsidP="00FD5A20">
            <w:pPr>
              <w:jc w:val="center"/>
              <w:rPr>
                <w:snapToGrid w:val="0"/>
                <w:sz w:val="20"/>
                <w:szCs w:val="20"/>
              </w:rPr>
            </w:pPr>
            <w:r w:rsidRPr="00FD5A20">
              <w:rPr>
                <w:snapToGrid w:val="0"/>
                <w:sz w:val="20"/>
                <w:szCs w:val="20"/>
              </w:rPr>
              <w:t xml:space="preserve">5 186,89  </w:t>
            </w:r>
          </w:p>
        </w:tc>
        <w:tc>
          <w:tcPr>
            <w:tcW w:w="1391" w:type="dxa"/>
            <w:shd w:val="clear" w:color="auto" w:fill="auto"/>
            <w:noWrap/>
            <w:hideMark/>
          </w:tcPr>
          <w:p w14:paraId="2C62EC39" w14:textId="77777777" w:rsidR="00FD5A20" w:rsidRPr="00FD5A20" w:rsidRDefault="00FD5A20" w:rsidP="00FD5A20">
            <w:pPr>
              <w:jc w:val="center"/>
              <w:rPr>
                <w:snapToGrid w:val="0"/>
                <w:sz w:val="20"/>
                <w:szCs w:val="20"/>
              </w:rPr>
            </w:pPr>
            <w:r w:rsidRPr="00FD5A20">
              <w:rPr>
                <w:snapToGrid w:val="0"/>
                <w:sz w:val="20"/>
                <w:szCs w:val="20"/>
              </w:rPr>
              <w:t xml:space="preserve">311 213,11  </w:t>
            </w:r>
          </w:p>
        </w:tc>
        <w:tc>
          <w:tcPr>
            <w:tcW w:w="1391" w:type="dxa"/>
            <w:shd w:val="clear" w:color="auto" w:fill="auto"/>
            <w:noWrap/>
            <w:hideMark/>
          </w:tcPr>
          <w:p w14:paraId="6A0D0C03" w14:textId="77777777" w:rsidR="00FD5A20" w:rsidRPr="00FD5A20" w:rsidRDefault="00FD5A20" w:rsidP="00FD5A20">
            <w:pPr>
              <w:jc w:val="center"/>
              <w:rPr>
                <w:snapToGrid w:val="0"/>
                <w:sz w:val="20"/>
                <w:szCs w:val="20"/>
              </w:rPr>
            </w:pPr>
            <w:r w:rsidRPr="00FD5A20">
              <w:rPr>
                <w:snapToGrid w:val="0"/>
                <w:sz w:val="20"/>
                <w:szCs w:val="20"/>
              </w:rPr>
              <w:t xml:space="preserve">277 313,11  </w:t>
            </w:r>
          </w:p>
        </w:tc>
        <w:tc>
          <w:tcPr>
            <w:tcW w:w="706" w:type="dxa"/>
            <w:shd w:val="clear" w:color="auto" w:fill="auto"/>
            <w:noWrap/>
            <w:hideMark/>
          </w:tcPr>
          <w:p w14:paraId="1192CFF8" w14:textId="77777777" w:rsidR="00FD5A20" w:rsidRPr="00FD5A20" w:rsidRDefault="00FD5A20" w:rsidP="00FD5A20">
            <w:pPr>
              <w:jc w:val="center"/>
              <w:rPr>
                <w:snapToGrid w:val="0"/>
                <w:sz w:val="20"/>
                <w:szCs w:val="20"/>
              </w:rPr>
            </w:pPr>
            <w:r w:rsidRPr="00FD5A20">
              <w:rPr>
                <w:snapToGrid w:val="0"/>
                <w:sz w:val="20"/>
                <w:szCs w:val="20"/>
              </w:rPr>
              <w:t xml:space="preserve">84  </w:t>
            </w:r>
          </w:p>
        </w:tc>
        <w:tc>
          <w:tcPr>
            <w:tcW w:w="1503" w:type="dxa"/>
            <w:shd w:val="clear" w:color="auto" w:fill="auto"/>
            <w:noWrap/>
            <w:hideMark/>
          </w:tcPr>
          <w:p w14:paraId="484120C1" w14:textId="77777777" w:rsidR="00FD5A20" w:rsidRPr="00FD5A20" w:rsidRDefault="00FD5A20" w:rsidP="00FD5A20">
            <w:pPr>
              <w:jc w:val="center"/>
              <w:rPr>
                <w:snapToGrid w:val="0"/>
                <w:sz w:val="20"/>
                <w:szCs w:val="20"/>
              </w:rPr>
            </w:pPr>
            <w:r w:rsidRPr="00FD5A20">
              <w:rPr>
                <w:snapToGrid w:val="0"/>
                <w:sz w:val="20"/>
                <w:szCs w:val="20"/>
              </w:rPr>
              <w:t>14%</w:t>
            </w:r>
          </w:p>
        </w:tc>
        <w:tc>
          <w:tcPr>
            <w:tcW w:w="1409" w:type="dxa"/>
            <w:shd w:val="clear" w:color="auto" w:fill="auto"/>
            <w:noWrap/>
            <w:hideMark/>
          </w:tcPr>
          <w:p w14:paraId="059266C8" w14:textId="77777777" w:rsidR="00FD5A20" w:rsidRPr="00FD5A20" w:rsidRDefault="00FD5A20" w:rsidP="00FD5A20">
            <w:pPr>
              <w:jc w:val="center"/>
              <w:rPr>
                <w:snapToGrid w:val="0"/>
                <w:sz w:val="20"/>
                <w:szCs w:val="20"/>
              </w:rPr>
            </w:pPr>
            <w:r w:rsidRPr="00FD5A20">
              <w:rPr>
                <w:snapToGrid w:val="0"/>
                <w:sz w:val="20"/>
                <w:szCs w:val="20"/>
              </w:rPr>
              <w:t xml:space="preserve">45 200,00  </w:t>
            </w:r>
          </w:p>
        </w:tc>
      </w:tr>
      <w:tr w:rsidR="00FD5A20" w:rsidRPr="00FD5A20" w14:paraId="57F7E82A" w14:textId="77777777" w:rsidTr="006D5EE3">
        <w:trPr>
          <w:trHeight w:val="240"/>
        </w:trPr>
        <w:tc>
          <w:tcPr>
            <w:tcW w:w="5512" w:type="dxa"/>
            <w:gridSpan w:val="3"/>
            <w:shd w:val="clear" w:color="auto" w:fill="auto"/>
            <w:hideMark/>
          </w:tcPr>
          <w:p w14:paraId="5D1E4A3F" w14:textId="77777777" w:rsidR="00FD5A20" w:rsidRPr="00FD5A20" w:rsidRDefault="00FD5A20" w:rsidP="00FD5A20">
            <w:pPr>
              <w:jc w:val="center"/>
              <w:rPr>
                <w:snapToGrid w:val="0"/>
                <w:sz w:val="20"/>
                <w:szCs w:val="20"/>
              </w:rPr>
            </w:pPr>
            <w:r w:rsidRPr="00FD5A20">
              <w:rPr>
                <w:snapToGrid w:val="0"/>
                <w:sz w:val="20"/>
                <w:szCs w:val="20"/>
              </w:rPr>
              <w:t>Транспортные средства</w:t>
            </w:r>
          </w:p>
        </w:tc>
        <w:tc>
          <w:tcPr>
            <w:tcW w:w="1483" w:type="dxa"/>
            <w:shd w:val="clear" w:color="auto" w:fill="auto"/>
            <w:noWrap/>
            <w:hideMark/>
          </w:tcPr>
          <w:p w14:paraId="6E134B98" w14:textId="77777777" w:rsidR="00FD5A20" w:rsidRPr="00FD5A20" w:rsidRDefault="00FD5A20" w:rsidP="00FD5A20">
            <w:pPr>
              <w:jc w:val="center"/>
              <w:rPr>
                <w:snapToGrid w:val="0"/>
                <w:sz w:val="20"/>
                <w:szCs w:val="20"/>
              </w:rPr>
            </w:pPr>
            <w:r w:rsidRPr="00FD5A20">
              <w:rPr>
                <w:snapToGrid w:val="0"/>
                <w:sz w:val="20"/>
                <w:szCs w:val="20"/>
              </w:rPr>
              <w:t xml:space="preserve">1 150 000,00  </w:t>
            </w:r>
          </w:p>
        </w:tc>
        <w:tc>
          <w:tcPr>
            <w:tcW w:w="1391" w:type="dxa"/>
            <w:shd w:val="clear" w:color="auto" w:fill="auto"/>
            <w:noWrap/>
            <w:hideMark/>
          </w:tcPr>
          <w:p w14:paraId="7547F7F5" w14:textId="77777777" w:rsidR="00FD5A20" w:rsidRPr="00FD5A20" w:rsidRDefault="00FD5A20" w:rsidP="00FD5A20">
            <w:pPr>
              <w:jc w:val="center"/>
              <w:rPr>
                <w:snapToGrid w:val="0"/>
                <w:sz w:val="20"/>
                <w:szCs w:val="20"/>
              </w:rPr>
            </w:pPr>
            <w:r w:rsidRPr="00FD5A20">
              <w:rPr>
                <w:snapToGrid w:val="0"/>
                <w:sz w:val="20"/>
                <w:szCs w:val="20"/>
              </w:rPr>
              <w:t xml:space="preserve">536 666,72  </w:t>
            </w:r>
          </w:p>
        </w:tc>
        <w:tc>
          <w:tcPr>
            <w:tcW w:w="1391" w:type="dxa"/>
            <w:shd w:val="clear" w:color="auto" w:fill="auto"/>
            <w:noWrap/>
            <w:hideMark/>
          </w:tcPr>
          <w:p w14:paraId="65006804" w14:textId="77777777" w:rsidR="00FD5A20" w:rsidRPr="00FD5A20" w:rsidRDefault="00FD5A20" w:rsidP="00FD5A20">
            <w:pPr>
              <w:jc w:val="center"/>
              <w:rPr>
                <w:snapToGrid w:val="0"/>
                <w:sz w:val="20"/>
                <w:szCs w:val="20"/>
              </w:rPr>
            </w:pPr>
            <w:r w:rsidRPr="00FD5A20">
              <w:rPr>
                <w:snapToGrid w:val="0"/>
                <w:sz w:val="20"/>
                <w:szCs w:val="20"/>
              </w:rPr>
              <w:t xml:space="preserve">613 333,28  </w:t>
            </w:r>
          </w:p>
        </w:tc>
        <w:tc>
          <w:tcPr>
            <w:tcW w:w="1391" w:type="dxa"/>
            <w:shd w:val="clear" w:color="auto" w:fill="auto"/>
            <w:noWrap/>
            <w:hideMark/>
          </w:tcPr>
          <w:p w14:paraId="5BA33E96" w14:textId="77777777" w:rsidR="00FD5A20" w:rsidRPr="00FD5A20" w:rsidRDefault="00FD5A20" w:rsidP="00FD5A20">
            <w:pPr>
              <w:jc w:val="center"/>
              <w:rPr>
                <w:snapToGrid w:val="0"/>
                <w:sz w:val="20"/>
                <w:szCs w:val="20"/>
              </w:rPr>
            </w:pPr>
            <w:r w:rsidRPr="00FD5A20">
              <w:rPr>
                <w:snapToGrid w:val="0"/>
                <w:sz w:val="20"/>
                <w:szCs w:val="20"/>
              </w:rPr>
              <w:t xml:space="preserve">490 118,99  </w:t>
            </w:r>
          </w:p>
        </w:tc>
        <w:tc>
          <w:tcPr>
            <w:tcW w:w="706" w:type="dxa"/>
            <w:shd w:val="clear" w:color="auto" w:fill="auto"/>
            <w:noWrap/>
            <w:hideMark/>
          </w:tcPr>
          <w:p w14:paraId="20A4F83B" w14:textId="77777777" w:rsidR="00FD5A20" w:rsidRPr="00FD5A20" w:rsidRDefault="00FD5A20" w:rsidP="00FD5A20">
            <w:pPr>
              <w:jc w:val="center"/>
              <w:rPr>
                <w:snapToGrid w:val="0"/>
                <w:sz w:val="20"/>
                <w:szCs w:val="20"/>
              </w:rPr>
            </w:pPr>
            <w:r w:rsidRPr="00FD5A20">
              <w:rPr>
                <w:snapToGrid w:val="0"/>
                <w:sz w:val="20"/>
                <w:szCs w:val="20"/>
              </w:rPr>
              <w:t> </w:t>
            </w:r>
          </w:p>
        </w:tc>
        <w:tc>
          <w:tcPr>
            <w:tcW w:w="1503" w:type="dxa"/>
            <w:shd w:val="clear" w:color="auto" w:fill="auto"/>
            <w:noWrap/>
            <w:hideMark/>
          </w:tcPr>
          <w:p w14:paraId="73D3ACF2" w14:textId="77777777" w:rsidR="00FD5A20" w:rsidRPr="00FD5A20" w:rsidRDefault="00FD5A20" w:rsidP="00FD5A20">
            <w:pPr>
              <w:jc w:val="center"/>
              <w:rPr>
                <w:snapToGrid w:val="0"/>
                <w:sz w:val="20"/>
                <w:szCs w:val="20"/>
              </w:rPr>
            </w:pPr>
            <w:r w:rsidRPr="00FD5A20">
              <w:rPr>
                <w:snapToGrid w:val="0"/>
                <w:sz w:val="20"/>
                <w:szCs w:val="20"/>
              </w:rPr>
              <w:t> </w:t>
            </w:r>
          </w:p>
        </w:tc>
        <w:tc>
          <w:tcPr>
            <w:tcW w:w="1409" w:type="dxa"/>
            <w:shd w:val="clear" w:color="auto" w:fill="auto"/>
            <w:noWrap/>
            <w:hideMark/>
          </w:tcPr>
          <w:p w14:paraId="1A9EC4FD" w14:textId="77777777" w:rsidR="00FD5A20" w:rsidRPr="00FD5A20" w:rsidRDefault="00FD5A20" w:rsidP="00FD5A20">
            <w:pPr>
              <w:jc w:val="center"/>
              <w:rPr>
                <w:snapToGrid w:val="0"/>
                <w:sz w:val="20"/>
                <w:szCs w:val="20"/>
              </w:rPr>
            </w:pPr>
            <w:r w:rsidRPr="00FD5A20">
              <w:rPr>
                <w:snapToGrid w:val="0"/>
                <w:sz w:val="20"/>
                <w:szCs w:val="20"/>
              </w:rPr>
              <w:t xml:space="preserve">164 285,71  </w:t>
            </w:r>
          </w:p>
        </w:tc>
      </w:tr>
      <w:tr w:rsidR="00FD5A20" w:rsidRPr="00FD5A20" w14:paraId="6DB2D02E" w14:textId="77777777" w:rsidTr="006D5EE3">
        <w:trPr>
          <w:trHeight w:val="499"/>
        </w:trPr>
        <w:tc>
          <w:tcPr>
            <w:tcW w:w="2936" w:type="dxa"/>
            <w:shd w:val="clear" w:color="auto" w:fill="auto"/>
            <w:hideMark/>
          </w:tcPr>
          <w:p w14:paraId="5C926D52" w14:textId="77777777" w:rsidR="00FD5A20" w:rsidRPr="00FD5A20" w:rsidRDefault="00FD5A20" w:rsidP="00FD5A20">
            <w:pPr>
              <w:jc w:val="center"/>
              <w:rPr>
                <w:snapToGrid w:val="0"/>
                <w:sz w:val="20"/>
                <w:szCs w:val="20"/>
              </w:rPr>
            </w:pPr>
            <w:r w:rsidRPr="00FD5A20">
              <w:rPr>
                <w:snapToGrid w:val="0"/>
                <w:sz w:val="20"/>
                <w:szCs w:val="20"/>
              </w:rPr>
              <w:t>Погрузчик вилочный JAC CPCD15H</w:t>
            </w:r>
          </w:p>
        </w:tc>
        <w:tc>
          <w:tcPr>
            <w:tcW w:w="1403" w:type="dxa"/>
            <w:shd w:val="clear" w:color="auto" w:fill="auto"/>
            <w:hideMark/>
          </w:tcPr>
          <w:p w14:paraId="7878C95D" w14:textId="77777777" w:rsidR="00FD5A20" w:rsidRPr="00FD5A20" w:rsidRDefault="00FD5A20" w:rsidP="00FD5A20">
            <w:pPr>
              <w:jc w:val="center"/>
              <w:rPr>
                <w:snapToGrid w:val="0"/>
                <w:sz w:val="20"/>
                <w:szCs w:val="20"/>
              </w:rPr>
            </w:pPr>
            <w:r w:rsidRPr="00FD5A20">
              <w:rPr>
                <w:snapToGrid w:val="0"/>
                <w:sz w:val="20"/>
                <w:szCs w:val="20"/>
              </w:rPr>
              <w:t>БП-001071</w:t>
            </w:r>
          </w:p>
        </w:tc>
        <w:tc>
          <w:tcPr>
            <w:tcW w:w="1173" w:type="dxa"/>
            <w:shd w:val="clear" w:color="auto" w:fill="auto"/>
            <w:hideMark/>
          </w:tcPr>
          <w:p w14:paraId="4CD1E82D" w14:textId="77777777" w:rsidR="00FD5A20" w:rsidRPr="00FD5A20" w:rsidRDefault="00FD5A20" w:rsidP="00FD5A20">
            <w:pPr>
              <w:jc w:val="center"/>
              <w:rPr>
                <w:snapToGrid w:val="0"/>
                <w:sz w:val="20"/>
                <w:szCs w:val="20"/>
              </w:rPr>
            </w:pPr>
            <w:r w:rsidRPr="00FD5A20">
              <w:rPr>
                <w:snapToGrid w:val="0"/>
                <w:sz w:val="20"/>
                <w:szCs w:val="20"/>
              </w:rPr>
              <w:t>16.11.2021</w:t>
            </w:r>
          </w:p>
        </w:tc>
        <w:tc>
          <w:tcPr>
            <w:tcW w:w="1483" w:type="dxa"/>
            <w:shd w:val="clear" w:color="auto" w:fill="auto"/>
            <w:noWrap/>
            <w:hideMark/>
          </w:tcPr>
          <w:p w14:paraId="2BC4D5B3" w14:textId="77777777" w:rsidR="00FD5A20" w:rsidRPr="00FD5A20" w:rsidRDefault="00FD5A20" w:rsidP="00FD5A20">
            <w:pPr>
              <w:jc w:val="center"/>
              <w:rPr>
                <w:snapToGrid w:val="0"/>
                <w:sz w:val="20"/>
                <w:szCs w:val="20"/>
              </w:rPr>
            </w:pPr>
            <w:r w:rsidRPr="00FD5A20">
              <w:rPr>
                <w:snapToGrid w:val="0"/>
                <w:sz w:val="20"/>
                <w:szCs w:val="20"/>
              </w:rPr>
              <w:t xml:space="preserve">1 150 000,00  </w:t>
            </w:r>
          </w:p>
        </w:tc>
        <w:tc>
          <w:tcPr>
            <w:tcW w:w="1391" w:type="dxa"/>
            <w:shd w:val="clear" w:color="auto" w:fill="auto"/>
            <w:noWrap/>
            <w:hideMark/>
          </w:tcPr>
          <w:p w14:paraId="3946F537" w14:textId="77777777" w:rsidR="00FD5A20" w:rsidRPr="00FD5A20" w:rsidRDefault="00FD5A20" w:rsidP="00FD5A20">
            <w:pPr>
              <w:jc w:val="center"/>
              <w:rPr>
                <w:snapToGrid w:val="0"/>
                <w:sz w:val="20"/>
                <w:szCs w:val="20"/>
              </w:rPr>
            </w:pPr>
            <w:r w:rsidRPr="00FD5A20">
              <w:rPr>
                <w:snapToGrid w:val="0"/>
                <w:sz w:val="20"/>
                <w:szCs w:val="20"/>
              </w:rPr>
              <w:t xml:space="preserve">536 666,72  </w:t>
            </w:r>
          </w:p>
        </w:tc>
        <w:tc>
          <w:tcPr>
            <w:tcW w:w="1391" w:type="dxa"/>
            <w:shd w:val="clear" w:color="auto" w:fill="auto"/>
            <w:noWrap/>
            <w:hideMark/>
          </w:tcPr>
          <w:p w14:paraId="723A19DE" w14:textId="77777777" w:rsidR="00FD5A20" w:rsidRPr="00FD5A20" w:rsidRDefault="00FD5A20" w:rsidP="00FD5A20">
            <w:pPr>
              <w:jc w:val="center"/>
              <w:rPr>
                <w:snapToGrid w:val="0"/>
                <w:sz w:val="20"/>
                <w:szCs w:val="20"/>
              </w:rPr>
            </w:pPr>
            <w:r w:rsidRPr="00FD5A20">
              <w:rPr>
                <w:snapToGrid w:val="0"/>
                <w:sz w:val="20"/>
                <w:szCs w:val="20"/>
              </w:rPr>
              <w:t xml:space="preserve">613 333,28  </w:t>
            </w:r>
          </w:p>
        </w:tc>
        <w:tc>
          <w:tcPr>
            <w:tcW w:w="1391" w:type="dxa"/>
            <w:shd w:val="clear" w:color="auto" w:fill="auto"/>
            <w:noWrap/>
            <w:hideMark/>
          </w:tcPr>
          <w:p w14:paraId="39FF4027" w14:textId="77777777" w:rsidR="00FD5A20" w:rsidRPr="00FD5A20" w:rsidRDefault="00FD5A20" w:rsidP="00FD5A20">
            <w:pPr>
              <w:jc w:val="center"/>
              <w:rPr>
                <w:snapToGrid w:val="0"/>
                <w:sz w:val="20"/>
                <w:szCs w:val="20"/>
              </w:rPr>
            </w:pPr>
            <w:r w:rsidRPr="00FD5A20">
              <w:rPr>
                <w:snapToGrid w:val="0"/>
                <w:sz w:val="20"/>
                <w:szCs w:val="20"/>
              </w:rPr>
              <w:t xml:space="preserve">490 118,99  </w:t>
            </w:r>
          </w:p>
        </w:tc>
        <w:tc>
          <w:tcPr>
            <w:tcW w:w="706" w:type="dxa"/>
            <w:shd w:val="clear" w:color="auto" w:fill="auto"/>
            <w:noWrap/>
            <w:hideMark/>
          </w:tcPr>
          <w:p w14:paraId="104CDE3B" w14:textId="77777777" w:rsidR="00FD5A20" w:rsidRPr="00FD5A20" w:rsidRDefault="00FD5A20" w:rsidP="00FD5A20">
            <w:pPr>
              <w:jc w:val="center"/>
              <w:rPr>
                <w:snapToGrid w:val="0"/>
                <w:sz w:val="20"/>
                <w:szCs w:val="20"/>
              </w:rPr>
            </w:pPr>
            <w:r w:rsidRPr="00FD5A20">
              <w:rPr>
                <w:snapToGrid w:val="0"/>
                <w:sz w:val="20"/>
                <w:szCs w:val="20"/>
              </w:rPr>
              <w:t xml:space="preserve">84  </w:t>
            </w:r>
          </w:p>
        </w:tc>
        <w:tc>
          <w:tcPr>
            <w:tcW w:w="1503" w:type="dxa"/>
            <w:shd w:val="clear" w:color="auto" w:fill="auto"/>
            <w:noWrap/>
            <w:hideMark/>
          </w:tcPr>
          <w:p w14:paraId="6FF62A8A" w14:textId="77777777" w:rsidR="00FD5A20" w:rsidRPr="00FD5A20" w:rsidRDefault="00FD5A20" w:rsidP="00FD5A20">
            <w:pPr>
              <w:jc w:val="center"/>
              <w:rPr>
                <w:snapToGrid w:val="0"/>
                <w:sz w:val="20"/>
                <w:szCs w:val="20"/>
              </w:rPr>
            </w:pPr>
            <w:r w:rsidRPr="00FD5A20">
              <w:rPr>
                <w:snapToGrid w:val="0"/>
                <w:sz w:val="20"/>
                <w:szCs w:val="20"/>
              </w:rPr>
              <w:t>14%</w:t>
            </w:r>
          </w:p>
        </w:tc>
        <w:tc>
          <w:tcPr>
            <w:tcW w:w="1409" w:type="dxa"/>
            <w:shd w:val="clear" w:color="auto" w:fill="auto"/>
            <w:noWrap/>
            <w:hideMark/>
          </w:tcPr>
          <w:p w14:paraId="51CAD74F" w14:textId="77777777" w:rsidR="00FD5A20" w:rsidRPr="00FD5A20" w:rsidRDefault="00FD5A20" w:rsidP="00FD5A20">
            <w:pPr>
              <w:jc w:val="center"/>
              <w:rPr>
                <w:snapToGrid w:val="0"/>
                <w:sz w:val="20"/>
                <w:szCs w:val="20"/>
              </w:rPr>
            </w:pPr>
            <w:r w:rsidRPr="00FD5A20">
              <w:rPr>
                <w:snapToGrid w:val="0"/>
                <w:sz w:val="20"/>
                <w:szCs w:val="20"/>
              </w:rPr>
              <w:t xml:space="preserve">164 285,71  </w:t>
            </w:r>
          </w:p>
        </w:tc>
      </w:tr>
      <w:tr w:rsidR="00FD5A20" w:rsidRPr="00FD5A20" w14:paraId="3203ECB1" w14:textId="77777777" w:rsidTr="006D5EE3">
        <w:trPr>
          <w:trHeight w:val="259"/>
        </w:trPr>
        <w:tc>
          <w:tcPr>
            <w:tcW w:w="5512" w:type="dxa"/>
            <w:gridSpan w:val="3"/>
            <w:shd w:val="clear" w:color="auto" w:fill="auto"/>
            <w:hideMark/>
          </w:tcPr>
          <w:p w14:paraId="7FE976C8" w14:textId="77777777" w:rsidR="00FD5A20" w:rsidRPr="00FD5A20" w:rsidRDefault="00FD5A20" w:rsidP="00FD5A20">
            <w:pPr>
              <w:jc w:val="center"/>
              <w:rPr>
                <w:snapToGrid w:val="0"/>
                <w:sz w:val="20"/>
                <w:szCs w:val="20"/>
              </w:rPr>
            </w:pPr>
            <w:r w:rsidRPr="00FD5A20">
              <w:rPr>
                <w:snapToGrid w:val="0"/>
                <w:sz w:val="20"/>
                <w:szCs w:val="20"/>
              </w:rPr>
              <w:t>Пятая группа (свыше 7 лет до 10 лет включительно)</w:t>
            </w:r>
          </w:p>
        </w:tc>
        <w:tc>
          <w:tcPr>
            <w:tcW w:w="1483" w:type="dxa"/>
            <w:shd w:val="clear" w:color="auto" w:fill="auto"/>
            <w:noWrap/>
            <w:hideMark/>
          </w:tcPr>
          <w:p w14:paraId="3A7EE372" w14:textId="77777777" w:rsidR="00FD5A20" w:rsidRPr="00FD5A20" w:rsidRDefault="00FD5A20" w:rsidP="00FD5A20">
            <w:pPr>
              <w:jc w:val="center"/>
              <w:rPr>
                <w:snapToGrid w:val="0"/>
                <w:sz w:val="20"/>
                <w:szCs w:val="20"/>
              </w:rPr>
            </w:pPr>
            <w:r w:rsidRPr="00FD5A20">
              <w:rPr>
                <w:snapToGrid w:val="0"/>
                <w:sz w:val="20"/>
                <w:szCs w:val="20"/>
              </w:rPr>
              <w:t xml:space="preserve">746 910,21  </w:t>
            </w:r>
          </w:p>
        </w:tc>
        <w:tc>
          <w:tcPr>
            <w:tcW w:w="1391" w:type="dxa"/>
            <w:shd w:val="clear" w:color="auto" w:fill="auto"/>
            <w:noWrap/>
            <w:hideMark/>
          </w:tcPr>
          <w:p w14:paraId="30E871F1" w14:textId="77777777" w:rsidR="00FD5A20" w:rsidRPr="00FD5A20" w:rsidRDefault="00FD5A20" w:rsidP="00FD5A20">
            <w:pPr>
              <w:jc w:val="center"/>
              <w:rPr>
                <w:snapToGrid w:val="0"/>
                <w:sz w:val="20"/>
                <w:szCs w:val="20"/>
              </w:rPr>
            </w:pPr>
            <w:r w:rsidRPr="00FD5A20">
              <w:rPr>
                <w:snapToGrid w:val="0"/>
                <w:sz w:val="20"/>
                <w:szCs w:val="20"/>
              </w:rPr>
              <w:t xml:space="preserve">469 097,94  </w:t>
            </w:r>
          </w:p>
        </w:tc>
        <w:tc>
          <w:tcPr>
            <w:tcW w:w="1391" w:type="dxa"/>
            <w:shd w:val="clear" w:color="auto" w:fill="auto"/>
            <w:noWrap/>
            <w:hideMark/>
          </w:tcPr>
          <w:p w14:paraId="6068091C" w14:textId="77777777" w:rsidR="00FD5A20" w:rsidRPr="00FD5A20" w:rsidRDefault="00FD5A20" w:rsidP="00FD5A20">
            <w:pPr>
              <w:jc w:val="center"/>
              <w:rPr>
                <w:snapToGrid w:val="0"/>
                <w:sz w:val="20"/>
                <w:szCs w:val="20"/>
              </w:rPr>
            </w:pPr>
            <w:r w:rsidRPr="00FD5A20">
              <w:rPr>
                <w:snapToGrid w:val="0"/>
                <w:sz w:val="20"/>
                <w:szCs w:val="20"/>
              </w:rPr>
              <w:t xml:space="preserve">277 812,27  </w:t>
            </w:r>
          </w:p>
        </w:tc>
        <w:tc>
          <w:tcPr>
            <w:tcW w:w="1391" w:type="dxa"/>
            <w:shd w:val="clear" w:color="auto" w:fill="auto"/>
            <w:noWrap/>
            <w:hideMark/>
          </w:tcPr>
          <w:p w14:paraId="123259DB" w14:textId="77777777" w:rsidR="00FD5A20" w:rsidRPr="00FD5A20" w:rsidRDefault="00FD5A20" w:rsidP="00FD5A20">
            <w:pPr>
              <w:jc w:val="center"/>
              <w:rPr>
                <w:snapToGrid w:val="0"/>
                <w:sz w:val="20"/>
                <w:szCs w:val="20"/>
              </w:rPr>
            </w:pPr>
            <w:r w:rsidRPr="00FD5A20">
              <w:rPr>
                <w:snapToGrid w:val="0"/>
                <w:sz w:val="20"/>
                <w:szCs w:val="20"/>
              </w:rPr>
              <w:t xml:space="preserve">221 794,00  </w:t>
            </w:r>
          </w:p>
        </w:tc>
        <w:tc>
          <w:tcPr>
            <w:tcW w:w="706" w:type="dxa"/>
            <w:shd w:val="clear" w:color="auto" w:fill="auto"/>
            <w:noWrap/>
            <w:hideMark/>
          </w:tcPr>
          <w:p w14:paraId="30ADE281" w14:textId="77777777" w:rsidR="00FD5A20" w:rsidRPr="00FD5A20" w:rsidRDefault="00FD5A20" w:rsidP="00FD5A20">
            <w:pPr>
              <w:jc w:val="center"/>
              <w:rPr>
                <w:snapToGrid w:val="0"/>
                <w:sz w:val="20"/>
                <w:szCs w:val="20"/>
              </w:rPr>
            </w:pPr>
            <w:r w:rsidRPr="00FD5A20">
              <w:rPr>
                <w:snapToGrid w:val="0"/>
                <w:sz w:val="20"/>
                <w:szCs w:val="20"/>
              </w:rPr>
              <w:t> </w:t>
            </w:r>
          </w:p>
        </w:tc>
        <w:tc>
          <w:tcPr>
            <w:tcW w:w="1503" w:type="dxa"/>
            <w:shd w:val="clear" w:color="auto" w:fill="auto"/>
            <w:noWrap/>
            <w:hideMark/>
          </w:tcPr>
          <w:p w14:paraId="19D72E55" w14:textId="77777777" w:rsidR="00FD5A20" w:rsidRPr="00FD5A20" w:rsidRDefault="00FD5A20" w:rsidP="00FD5A20">
            <w:pPr>
              <w:jc w:val="center"/>
              <w:rPr>
                <w:snapToGrid w:val="0"/>
                <w:sz w:val="20"/>
                <w:szCs w:val="20"/>
              </w:rPr>
            </w:pPr>
            <w:r w:rsidRPr="00FD5A20">
              <w:rPr>
                <w:snapToGrid w:val="0"/>
                <w:sz w:val="20"/>
                <w:szCs w:val="20"/>
              </w:rPr>
              <w:t> </w:t>
            </w:r>
          </w:p>
        </w:tc>
        <w:tc>
          <w:tcPr>
            <w:tcW w:w="1409" w:type="dxa"/>
            <w:shd w:val="clear" w:color="auto" w:fill="auto"/>
            <w:noWrap/>
            <w:hideMark/>
          </w:tcPr>
          <w:p w14:paraId="6F192095" w14:textId="77777777" w:rsidR="00FD5A20" w:rsidRPr="00FD5A20" w:rsidRDefault="00FD5A20" w:rsidP="00FD5A20">
            <w:pPr>
              <w:jc w:val="center"/>
              <w:rPr>
                <w:snapToGrid w:val="0"/>
                <w:sz w:val="20"/>
                <w:szCs w:val="20"/>
              </w:rPr>
            </w:pPr>
            <w:r w:rsidRPr="00FD5A20">
              <w:rPr>
                <w:snapToGrid w:val="0"/>
                <w:sz w:val="20"/>
                <w:szCs w:val="20"/>
              </w:rPr>
              <w:t xml:space="preserve">74 691,02  </w:t>
            </w:r>
          </w:p>
        </w:tc>
      </w:tr>
      <w:tr w:rsidR="00FD5A20" w:rsidRPr="00FD5A20" w14:paraId="6E4F877C" w14:textId="77777777" w:rsidTr="006D5EE3">
        <w:trPr>
          <w:trHeight w:val="240"/>
        </w:trPr>
        <w:tc>
          <w:tcPr>
            <w:tcW w:w="5512" w:type="dxa"/>
            <w:gridSpan w:val="3"/>
            <w:shd w:val="clear" w:color="auto" w:fill="auto"/>
            <w:hideMark/>
          </w:tcPr>
          <w:p w14:paraId="5B9BFFD1" w14:textId="77777777" w:rsidR="00FD5A20" w:rsidRPr="00FD5A20" w:rsidRDefault="00FD5A20" w:rsidP="00FD5A20">
            <w:pPr>
              <w:jc w:val="center"/>
              <w:rPr>
                <w:snapToGrid w:val="0"/>
                <w:sz w:val="20"/>
                <w:szCs w:val="20"/>
              </w:rPr>
            </w:pPr>
            <w:r w:rsidRPr="00FD5A20">
              <w:rPr>
                <w:snapToGrid w:val="0"/>
                <w:sz w:val="20"/>
                <w:szCs w:val="20"/>
              </w:rPr>
              <w:t>Машины и оборудование (кроме офисного)</w:t>
            </w:r>
          </w:p>
        </w:tc>
        <w:tc>
          <w:tcPr>
            <w:tcW w:w="1483" w:type="dxa"/>
            <w:shd w:val="clear" w:color="auto" w:fill="auto"/>
            <w:noWrap/>
            <w:hideMark/>
          </w:tcPr>
          <w:p w14:paraId="0AB1D3A4" w14:textId="77777777" w:rsidR="00FD5A20" w:rsidRPr="00FD5A20" w:rsidRDefault="00FD5A20" w:rsidP="00FD5A20">
            <w:pPr>
              <w:jc w:val="center"/>
              <w:rPr>
                <w:snapToGrid w:val="0"/>
                <w:sz w:val="20"/>
                <w:szCs w:val="20"/>
              </w:rPr>
            </w:pPr>
            <w:r w:rsidRPr="00FD5A20">
              <w:rPr>
                <w:snapToGrid w:val="0"/>
                <w:sz w:val="20"/>
                <w:szCs w:val="20"/>
              </w:rPr>
              <w:t xml:space="preserve">746 910,21  </w:t>
            </w:r>
          </w:p>
        </w:tc>
        <w:tc>
          <w:tcPr>
            <w:tcW w:w="1391" w:type="dxa"/>
            <w:shd w:val="clear" w:color="auto" w:fill="auto"/>
            <w:noWrap/>
            <w:hideMark/>
          </w:tcPr>
          <w:p w14:paraId="6310DE78" w14:textId="77777777" w:rsidR="00FD5A20" w:rsidRPr="00FD5A20" w:rsidRDefault="00FD5A20" w:rsidP="00FD5A20">
            <w:pPr>
              <w:jc w:val="center"/>
              <w:rPr>
                <w:snapToGrid w:val="0"/>
                <w:sz w:val="20"/>
                <w:szCs w:val="20"/>
              </w:rPr>
            </w:pPr>
            <w:r w:rsidRPr="00FD5A20">
              <w:rPr>
                <w:snapToGrid w:val="0"/>
                <w:sz w:val="20"/>
                <w:szCs w:val="20"/>
              </w:rPr>
              <w:t xml:space="preserve">469 097,94  </w:t>
            </w:r>
          </w:p>
        </w:tc>
        <w:tc>
          <w:tcPr>
            <w:tcW w:w="1391" w:type="dxa"/>
            <w:shd w:val="clear" w:color="auto" w:fill="auto"/>
            <w:noWrap/>
            <w:hideMark/>
          </w:tcPr>
          <w:p w14:paraId="19337BA9" w14:textId="77777777" w:rsidR="00FD5A20" w:rsidRPr="00FD5A20" w:rsidRDefault="00FD5A20" w:rsidP="00FD5A20">
            <w:pPr>
              <w:jc w:val="center"/>
              <w:rPr>
                <w:snapToGrid w:val="0"/>
                <w:sz w:val="20"/>
                <w:szCs w:val="20"/>
              </w:rPr>
            </w:pPr>
            <w:r w:rsidRPr="00FD5A20">
              <w:rPr>
                <w:snapToGrid w:val="0"/>
                <w:sz w:val="20"/>
                <w:szCs w:val="20"/>
              </w:rPr>
              <w:t xml:space="preserve">277 812,27  </w:t>
            </w:r>
          </w:p>
        </w:tc>
        <w:tc>
          <w:tcPr>
            <w:tcW w:w="1391" w:type="dxa"/>
            <w:shd w:val="clear" w:color="auto" w:fill="auto"/>
            <w:noWrap/>
            <w:hideMark/>
          </w:tcPr>
          <w:p w14:paraId="671BC29B" w14:textId="77777777" w:rsidR="00FD5A20" w:rsidRPr="00FD5A20" w:rsidRDefault="00FD5A20" w:rsidP="00FD5A20">
            <w:pPr>
              <w:jc w:val="center"/>
              <w:rPr>
                <w:snapToGrid w:val="0"/>
                <w:sz w:val="20"/>
                <w:szCs w:val="20"/>
              </w:rPr>
            </w:pPr>
            <w:r w:rsidRPr="00FD5A20">
              <w:rPr>
                <w:snapToGrid w:val="0"/>
                <w:sz w:val="20"/>
                <w:szCs w:val="20"/>
              </w:rPr>
              <w:t xml:space="preserve">221 794,00  </w:t>
            </w:r>
          </w:p>
        </w:tc>
        <w:tc>
          <w:tcPr>
            <w:tcW w:w="706" w:type="dxa"/>
            <w:shd w:val="clear" w:color="auto" w:fill="auto"/>
            <w:noWrap/>
            <w:hideMark/>
          </w:tcPr>
          <w:p w14:paraId="2F05A7B3" w14:textId="77777777" w:rsidR="00FD5A20" w:rsidRPr="00FD5A20" w:rsidRDefault="00FD5A20" w:rsidP="00FD5A20">
            <w:pPr>
              <w:jc w:val="center"/>
              <w:rPr>
                <w:snapToGrid w:val="0"/>
                <w:sz w:val="20"/>
                <w:szCs w:val="20"/>
              </w:rPr>
            </w:pPr>
            <w:r w:rsidRPr="00FD5A20">
              <w:rPr>
                <w:snapToGrid w:val="0"/>
                <w:sz w:val="20"/>
                <w:szCs w:val="20"/>
              </w:rPr>
              <w:t> </w:t>
            </w:r>
          </w:p>
        </w:tc>
        <w:tc>
          <w:tcPr>
            <w:tcW w:w="1503" w:type="dxa"/>
            <w:shd w:val="clear" w:color="auto" w:fill="auto"/>
            <w:noWrap/>
            <w:hideMark/>
          </w:tcPr>
          <w:p w14:paraId="06FF4D61" w14:textId="77777777" w:rsidR="00FD5A20" w:rsidRPr="00FD5A20" w:rsidRDefault="00FD5A20" w:rsidP="00FD5A20">
            <w:pPr>
              <w:jc w:val="center"/>
              <w:rPr>
                <w:snapToGrid w:val="0"/>
                <w:sz w:val="20"/>
                <w:szCs w:val="20"/>
              </w:rPr>
            </w:pPr>
            <w:r w:rsidRPr="00FD5A20">
              <w:rPr>
                <w:snapToGrid w:val="0"/>
                <w:sz w:val="20"/>
                <w:szCs w:val="20"/>
              </w:rPr>
              <w:t> </w:t>
            </w:r>
          </w:p>
        </w:tc>
        <w:tc>
          <w:tcPr>
            <w:tcW w:w="1409" w:type="dxa"/>
            <w:shd w:val="clear" w:color="auto" w:fill="auto"/>
            <w:noWrap/>
            <w:hideMark/>
          </w:tcPr>
          <w:p w14:paraId="0B48436E" w14:textId="77777777" w:rsidR="00FD5A20" w:rsidRPr="00FD5A20" w:rsidRDefault="00FD5A20" w:rsidP="00FD5A20">
            <w:pPr>
              <w:jc w:val="center"/>
              <w:rPr>
                <w:snapToGrid w:val="0"/>
                <w:sz w:val="20"/>
                <w:szCs w:val="20"/>
              </w:rPr>
            </w:pPr>
            <w:r w:rsidRPr="00FD5A20">
              <w:rPr>
                <w:snapToGrid w:val="0"/>
                <w:sz w:val="20"/>
                <w:szCs w:val="20"/>
              </w:rPr>
              <w:t xml:space="preserve">74 691,02  </w:t>
            </w:r>
          </w:p>
        </w:tc>
      </w:tr>
      <w:tr w:rsidR="00FD5A20" w:rsidRPr="00FD5A20" w14:paraId="25E769C8" w14:textId="77777777" w:rsidTr="006D5EE3">
        <w:trPr>
          <w:trHeight w:val="240"/>
        </w:trPr>
        <w:tc>
          <w:tcPr>
            <w:tcW w:w="2936" w:type="dxa"/>
            <w:shd w:val="clear" w:color="auto" w:fill="auto"/>
            <w:hideMark/>
          </w:tcPr>
          <w:p w14:paraId="7C0D868C" w14:textId="77777777" w:rsidR="00FD5A20" w:rsidRPr="00FD5A20" w:rsidRDefault="00FD5A20" w:rsidP="00FD5A20">
            <w:pPr>
              <w:jc w:val="center"/>
              <w:rPr>
                <w:snapToGrid w:val="0"/>
                <w:sz w:val="20"/>
                <w:szCs w:val="20"/>
              </w:rPr>
            </w:pPr>
            <w:r w:rsidRPr="00FD5A20">
              <w:rPr>
                <w:snapToGrid w:val="0"/>
                <w:sz w:val="20"/>
                <w:szCs w:val="20"/>
              </w:rPr>
              <w:t>Котел КО-350</w:t>
            </w:r>
          </w:p>
        </w:tc>
        <w:tc>
          <w:tcPr>
            <w:tcW w:w="1403" w:type="dxa"/>
            <w:shd w:val="clear" w:color="auto" w:fill="auto"/>
            <w:hideMark/>
          </w:tcPr>
          <w:p w14:paraId="2DEF9548" w14:textId="77777777" w:rsidR="00FD5A20" w:rsidRPr="00FD5A20" w:rsidRDefault="00FD5A20" w:rsidP="00FD5A20">
            <w:pPr>
              <w:jc w:val="center"/>
              <w:rPr>
                <w:snapToGrid w:val="0"/>
                <w:sz w:val="20"/>
                <w:szCs w:val="20"/>
              </w:rPr>
            </w:pPr>
            <w:r w:rsidRPr="00FD5A20">
              <w:rPr>
                <w:snapToGrid w:val="0"/>
                <w:sz w:val="20"/>
                <w:szCs w:val="20"/>
              </w:rPr>
              <w:t>БП-000016</w:t>
            </w:r>
          </w:p>
        </w:tc>
        <w:tc>
          <w:tcPr>
            <w:tcW w:w="1173" w:type="dxa"/>
            <w:shd w:val="clear" w:color="auto" w:fill="auto"/>
            <w:hideMark/>
          </w:tcPr>
          <w:p w14:paraId="5B3EBEB3" w14:textId="77777777" w:rsidR="00FD5A20" w:rsidRPr="00FD5A20" w:rsidRDefault="00FD5A20" w:rsidP="00FD5A20">
            <w:pPr>
              <w:jc w:val="center"/>
              <w:rPr>
                <w:snapToGrid w:val="0"/>
                <w:sz w:val="20"/>
                <w:szCs w:val="20"/>
              </w:rPr>
            </w:pPr>
            <w:r w:rsidRPr="00FD5A20">
              <w:rPr>
                <w:snapToGrid w:val="0"/>
                <w:sz w:val="20"/>
                <w:szCs w:val="20"/>
              </w:rPr>
              <w:t>24.09.2018</w:t>
            </w:r>
          </w:p>
        </w:tc>
        <w:tc>
          <w:tcPr>
            <w:tcW w:w="1483" w:type="dxa"/>
            <w:shd w:val="clear" w:color="auto" w:fill="auto"/>
            <w:noWrap/>
            <w:hideMark/>
          </w:tcPr>
          <w:p w14:paraId="1126C72D" w14:textId="77777777" w:rsidR="00FD5A20" w:rsidRPr="00FD5A20" w:rsidRDefault="00FD5A20" w:rsidP="00FD5A20">
            <w:pPr>
              <w:jc w:val="center"/>
              <w:rPr>
                <w:snapToGrid w:val="0"/>
                <w:sz w:val="20"/>
                <w:szCs w:val="20"/>
              </w:rPr>
            </w:pPr>
            <w:r w:rsidRPr="00FD5A20">
              <w:rPr>
                <w:snapToGrid w:val="0"/>
                <w:sz w:val="20"/>
                <w:szCs w:val="20"/>
              </w:rPr>
              <w:t xml:space="preserve">428 925,00  </w:t>
            </w:r>
          </w:p>
        </w:tc>
        <w:tc>
          <w:tcPr>
            <w:tcW w:w="1391" w:type="dxa"/>
            <w:shd w:val="clear" w:color="auto" w:fill="auto"/>
            <w:noWrap/>
            <w:hideMark/>
          </w:tcPr>
          <w:p w14:paraId="17B3BD47" w14:textId="77777777" w:rsidR="00FD5A20" w:rsidRPr="00FD5A20" w:rsidRDefault="00FD5A20" w:rsidP="00FD5A20">
            <w:pPr>
              <w:jc w:val="center"/>
              <w:rPr>
                <w:snapToGrid w:val="0"/>
                <w:sz w:val="20"/>
                <w:szCs w:val="20"/>
              </w:rPr>
            </w:pPr>
            <w:r w:rsidRPr="00FD5A20">
              <w:rPr>
                <w:snapToGrid w:val="0"/>
                <w:sz w:val="20"/>
                <w:szCs w:val="20"/>
              </w:rPr>
              <w:t xml:space="preserve">235 908,81  </w:t>
            </w:r>
          </w:p>
        </w:tc>
        <w:tc>
          <w:tcPr>
            <w:tcW w:w="1391" w:type="dxa"/>
            <w:shd w:val="clear" w:color="auto" w:fill="auto"/>
            <w:noWrap/>
            <w:hideMark/>
          </w:tcPr>
          <w:p w14:paraId="6570FB8C" w14:textId="77777777" w:rsidR="00FD5A20" w:rsidRPr="00FD5A20" w:rsidRDefault="00FD5A20" w:rsidP="00FD5A20">
            <w:pPr>
              <w:jc w:val="center"/>
              <w:rPr>
                <w:snapToGrid w:val="0"/>
                <w:sz w:val="20"/>
                <w:szCs w:val="20"/>
              </w:rPr>
            </w:pPr>
            <w:r w:rsidRPr="00FD5A20">
              <w:rPr>
                <w:snapToGrid w:val="0"/>
                <w:sz w:val="20"/>
                <w:szCs w:val="20"/>
              </w:rPr>
              <w:t xml:space="preserve">193 016,19  </w:t>
            </w:r>
          </w:p>
        </w:tc>
        <w:tc>
          <w:tcPr>
            <w:tcW w:w="1391" w:type="dxa"/>
            <w:shd w:val="clear" w:color="auto" w:fill="auto"/>
            <w:noWrap/>
            <w:hideMark/>
          </w:tcPr>
          <w:p w14:paraId="3A6F10E3" w14:textId="77777777" w:rsidR="00FD5A20" w:rsidRPr="00FD5A20" w:rsidRDefault="00FD5A20" w:rsidP="00FD5A20">
            <w:pPr>
              <w:jc w:val="center"/>
              <w:rPr>
                <w:snapToGrid w:val="0"/>
                <w:sz w:val="20"/>
                <w:szCs w:val="20"/>
              </w:rPr>
            </w:pPr>
            <w:r w:rsidRPr="00FD5A20">
              <w:rPr>
                <w:snapToGrid w:val="0"/>
                <w:sz w:val="20"/>
                <w:szCs w:val="20"/>
              </w:rPr>
              <w:t xml:space="preserve">160 846,82  </w:t>
            </w:r>
          </w:p>
        </w:tc>
        <w:tc>
          <w:tcPr>
            <w:tcW w:w="706" w:type="dxa"/>
            <w:shd w:val="clear" w:color="auto" w:fill="auto"/>
            <w:noWrap/>
            <w:hideMark/>
          </w:tcPr>
          <w:p w14:paraId="51E7A4F0" w14:textId="77777777" w:rsidR="00FD5A20" w:rsidRPr="00FD5A20" w:rsidRDefault="00FD5A20" w:rsidP="00FD5A20">
            <w:pPr>
              <w:jc w:val="center"/>
              <w:rPr>
                <w:snapToGrid w:val="0"/>
                <w:sz w:val="20"/>
                <w:szCs w:val="20"/>
              </w:rPr>
            </w:pPr>
            <w:r w:rsidRPr="00FD5A20">
              <w:rPr>
                <w:snapToGrid w:val="0"/>
                <w:sz w:val="20"/>
                <w:szCs w:val="20"/>
              </w:rPr>
              <w:t xml:space="preserve">120  </w:t>
            </w:r>
          </w:p>
        </w:tc>
        <w:tc>
          <w:tcPr>
            <w:tcW w:w="1503" w:type="dxa"/>
            <w:shd w:val="clear" w:color="auto" w:fill="auto"/>
            <w:noWrap/>
            <w:hideMark/>
          </w:tcPr>
          <w:p w14:paraId="3EAF682D" w14:textId="77777777" w:rsidR="00FD5A20" w:rsidRPr="00FD5A20" w:rsidRDefault="00FD5A20" w:rsidP="00FD5A20">
            <w:pPr>
              <w:jc w:val="center"/>
              <w:rPr>
                <w:snapToGrid w:val="0"/>
                <w:sz w:val="20"/>
                <w:szCs w:val="20"/>
              </w:rPr>
            </w:pPr>
            <w:r w:rsidRPr="00FD5A20">
              <w:rPr>
                <w:snapToGrid w:val="0"/>
                <w:sz w:val="20"/>
                <w:szCs w:val="20"/>
              </w:rPr>
              <w:t>10%</w:t>
            </w:r>
          </w:p>
        </w:tc>
        <w:tc>
          <w:tcPr>
            <w:tcW w:w="1409" w:type="dxa"/>
            <w:shd w:val="clear" w:color="auto" w:fill="auto"/>
            <w:noWrap/>
            <w:hideMark/>
          </w:tcPr>
          <w:p w14:paraId="6A3C49C8" w14:textId="77777777" w:rsidR="00FD5A20" w:rsidRPr="00FD5A20" w:rsidRDefault="00FD5A20" w:rsidP="00FD5A20">
            <w:pPr>
              <w:jc w:val="center"/>
              <w:rPr>
                <w:snapToGrid w:val="0"/>
                <w:sz w:val="20"/>
                <w:szCs w:val="20"/>
              </w:rPr>
            </w:pPr>
            <w:r w:rsidRPr="00FD5A20">
              <w:rPr>
                <w:snapToGrid w:val="0"/>
                <w:sz w:val="20"/>
                <w:szCs w:val="20"/>
              </w:rPr>
              <w:t xml:space="preserve">42 892,50  </w:t>
            </w:r>
          </w:p>
        </w:tc>
      </w:tr>
      <w:tr w:rsidR="00FD5A20" w:rsidRPr="00FD5A20" w14:paraId="11B6C0E2" w14:textId="77777777" w:rsidTr="006D5EE3">
        <w:trPr>
          <w:trHeight w:val="739"/>
        </w:trPr>
        <w:tc>
          <w:tcPr>
            <w:tcW w:w="2936" w:type="dxa"/>
            <w:shd w:val="clear" w:color="auto" w:fill="auto"/>
            <w:hideMark/>
          </w:tcPr>
          <w:p w14:paraId="39D1D541" w14:textId="77777777" w:rsidR="00FD5A20" w:rsidRPr="00FD5A20" w:rsidRDefault="00FD5A20" w:rsidP="00FD5A20">
            <w:pPr>
              <w:jc w:val="center"/>
              <w:rPr>
                <w:snapToGrid w:val="0"/>
                <w:sz w:val="20"/>
                <w:szCs w:val="20"/>
              </w:rPr>
            </w:pPr>
            <w:r w:rsidRPr="00FD5A20">
              <w:rPr>
                <w:snapToGrid w:val="0"/>
                <w:sz w:val="20"/>
                <w:szCs w:val="20"/>
              </w:rPr>
              <w:t>Передвижной самоочищающийся кассетный фильтр ПМСФ-6-2*160-К-Т12</w:t>
            </w:r>
          </w:p>
        </w:tc>
        <w:tc>
          <w:tcPr>
            <w:tcW w:w="1403" w:type="dxa"/>
            <w:shd w:val="clear" w:color="auto" w:fill="auto"/>
            <w:hideMark/>
          </w:tcPr>
          <w:p w14:paraId="41EEEFE9" w14:textId="77777777" w:rsidR="00FD5A20" w:rsidRPr="00FD5A20" w:rsidRDefault="00FD5A20" w:rsidP="00FD5A20">
            <w:pPr>
              <w:jc w:val="center"/>
              <w:rPr>
                <w:snapToGrid w:val="0"/>
                <w:sz w:val="20"/>
                <w:szCs w:val="20"/>
              </w:rPr>
            </w:pPr>
            <w:r w:rsidRPr="00FD5A20">
              <w:rPr>
                <w:snapToGrid w:val="0"/>
                <w:sz w:val="20"/>
                <w:szCs w:val="20"/>
              </w:rPr>
              <w:t>БП-001028</w:t>
            </w:r>
          </w:p>
        </w:tc>
        <w:tc>
          <w:tcPr>
            <w:tcW w:w="1173" w:type="dxa"/>
            <w:shd w:val="clear" w:color="auto" w:fill="auto"/>
            <w:hideMark/>
          </w:tcPr>
          <w:p w14:paraId="06769A8F" w14:textId="77777777" w:rsidR="00FD5A20" w:rsidRPr="00FD5A20" w:rsidRDefault="00FD5A20" w:rsidP="00FD5A20">
            <w:pPr>
              <w:jc w:val="center"/>
              <w:rPr>
                <w:snapToGrid w:val="0"/>
                <w:sz w:val="20"/>
                <w:szCs w:val="20"/>
              </w:rPr>
            </w:pPr>
            <w:r w:rsidRPr="00FD5A20">
              <w:rPr>
                <w:snapToGrid w:val="0"/>
                <w:sz w:val="20"/>
                <w:szCs w:val="20"/>
              </w:rPr>
              <w:t>31.07.2020</w:t>
            </w:r>
          </w:p>
        </w:tc>
        <w:tc>
          <w:tcPr>
            <w:tcW w:w="1483" w:type="dxa"/>
            <w:shd w:val="clear" w:color="auto" w:fill="auto"/>
            <w:noWrap/>
            <w:hideMark/>
          </w:tcPr>
          <w:p w14:paraId="0F141C6B" w14:textId="77777777" w:rsidR="00FD5A20" w:rsidRPr="00FD5A20" w:rsidRDefault="00FD5A20" w:rsidP="00FD5A20">
            <w:pPr>
              <w:jc w:val="center"/>
              <w:rPr>
                <w:snapToGrid w:val="0"/>
                <w:sz w:val="20"/>
                <w:szCs w:val="20"/>
              </w:rPr>
            </w:pPr>
            <w:r w:rsidRPr="00FD5A20">
              <w:rPr>
                <w:snapToGrid w:val="0"/>
                <w:sz w:val="20"/>
                <w:szCs w:val="20"/>
              </w:rPr>
              <w:t xml:space="preserve">317 985,21  </w:t>
            </w:r>
          </w:p>
        </w:tc>
        <w:tc>
          <w:tcPr>
            <w:tcW w:w="1391" w:type="dxa"/>
            <w:shd w:val="clear" w:color="auto" w:fill="auto"/>
            <w:noWrap/>
            <w:hideMark/>
          </w:tcPr>
          <w:p w14:paraId="1192FEC1" w14:textId="77777777" w:rsidR="00FD5A20" w:rsidRPr="00FD5A20" w:rsidRDefault="00FD5A20" w:rsidP="00FD5A20">
            <w:pPr>
              <w:jc w:val="center"/>
              <w:rPr>
                <w:snapToGrid w:val="0"/>
                <w:sz w:val="20"/>
                <w:szCs w:val="20"/>
              </w:rPr>
            </w:pPr>
            <w:r w:rsidRPr="00FD5A20">
              <w:rPr>
                <w:snapToGrid w:val="0"/>
                <w:sz w:val="20"/>
                <w:szCs w:val="20"/>
              </w:rPr>
              <w:t xml:space="preserve">233 189,13  </w:t>
            </w:r>
          </w:p>
        </w:tc>
        <w:tc>
          <w:tcPr>
            <w:tcW w:w="1391" w:type="dxa"/>
            <w:shd w:val="clear" w:color="auto" w:fill="auto"/>
            <w:noWrap/>
            <w:hideMark/>
          </w:tcPr>
          <w:p w14:paraId="4F43E956" w14:textId="77777777" w:rsidR="00FD5A20" w:rsidRPr="00FD5A20" w:rsidRDefault="00FD5A20" w:rsidP="00FD5A20">
            <w:pPr>
              <w:jc w:val="center"/>
              <w:rPr>
                <w:snapToGrid w:val="0"/>
                <w:sz w:val="20"/>
                <w:szCs w:val="20"/>
              </w:rPr>
            </w:pPr>
            <w:r w:rsidRPr="00FD5A20">
              <w:rPr>
                <w:snapToGrid w:val="0"/>
                <w:sz w:val="20"/>
                <w:szCs w:val="20"/>
              </w:rPr>
              <w:t xml:space="preserve">84 796,08  </w:t>
            </w:r>
          </w:p>
        </w:tc>
        <w:tc>
          <w:tcPr>
            <w:tcW w:w="1391" w:type="dxa"/>
            <w:shd w:val="clear" w:color="auto" w:fill="auto"/>
            <w:noWrap/>
            <w:hideMark/>
          </w:tcPr>
          <w:p w14:paraId="7B5B5D0F" w14:textId="77777777" w:rsidR="00FD5A20" w:rsidRPr="00FD5A20" w:rsidRDefault="00FD5A20" w:rsidP="00FD5A20">
            <w:pPr>
              <w:jc w:val="center"/>
              <w:rPr>
                <w:snapToGrid w:val="0"/>
                <w:sz w:val="20"/>
                <w:szCs w:val="20"/>
              </w:rPr>
            </w:pPr>
            <w:r w:rsidRPr="00FD5A20">
              <w:rPr>
                <w:snapToGrid w:val="0"/>
                <w:sz w:val="20"/>
                <w:szCs w:val="20"/>
              </w:rPr>
              <w:t xml:space="preserve">60 947,19  </w:t>
            </w:r>
          </w:p>
        </w:tc>
        <w:tc>
          <w:tcPr>
            <w:tcW w:w="706" w:type="dxa"/>
            <w:shd w:val="clear" w:color="auto" w:fill="auto"/>
            <w:noWrap/>
            <w:hideMark/>
          </w:tcPr>
          <w:p w14:paraId="7B0DF9F6" w14:textId="77777777" w:rsidR="00FD5A20" w:rsidRPr="00FD5A20" w:rsidRDefault="00FD5A20" w:rsidP="00FD5A20">
            <w:pPr>
              <w:jc w:val="center"/>
              <w:rPr>
                <w:snapToGrid w:val="0"/>
                <w:sz w:val="20"/>
                <w:szCs w:val="20"/>
              </w:rPr>
            </w:pPr>
            <w:r w:rsidRPr="00FD5A20">
              <w:rPr>
                <w:snapToGrid w:val="0"/>
                <w:sz w:val="20"/>
                <w:szCs w:val="20"/>
              </w:rPr>
              <w:t xml:space="preserve">120  </w:t>
            </w:r>
          </w:p>
        </w:tc>
        <w:tc>
          <w:tcPr>
            <w:tcW w:w="1503" w:type="dxa"/>
            <w:shd w:val="clear" w:color="auto" w:fill="auto"/>
            <w:noWrap/>
            <w:hideMark/>
          </w:tcPr>
          <w:p w14:paraId="623B59C3" w14:textId="77777777" w:rsidR="00FD5A20" w:rsidRPr="00FD5A20" w:rsidRDefault="00FD5A20" w:rsidP="00FD5A20">
            <w:pPr>
              <w:jc w:val="center"/>
              <w:rPr>
                <w:snapToGrid w:val="0"/>
                <w:sz w:val="20"/>
                <w:szCs w:val="20"/>
              </w:rPr>
            </w:pPr>
            <w:r w:rsidRPr="00FD5A20">
              <w:rPr>
                <w:snapToGrid w:val="0"/>
                <w:sz w:val="20"/>
                <w:szCs w:val="20"/>
              </w:rPr>
              <w:t>10%</w:t>
            </w:r>
          </w:p>
        </w:tc>
        <w:tc>
          <w:tcPr>
            <w:tcW w:w="1409" w:type="dxa"/>
            <w:shd w:val="clear" w:color="auto" w:fill="auto"/>
            <w:noWrap/>
            <w:hideMark/>
          </w:tcPr>
          <w:p w14:paraId="19EF7060" w14:textId="77777777" w:rsidR="00FD5A20" w:rsidRPr="00FD5A20" w:rsidRDefault="00FD5A20" w:rsidP="00FD5A20">
            <w:pPr>
              <w:jc w:val="center"/>
              <w:rPr>
                <w:snapToGrid w:val="0"/>
                <w:sz w:val="20"/>
                <w:szCs w:val="20"/>
              </w:rPr>
            </w:pPr>
            <w:r w:rsidRPr="00FD5A20">
              <w:rPr>
                <w:snapToGrid w:val="0"/>
                <w:sz w:val="20"/>
                <w:szCs w:val="20"/>
              </w:rPr>
              <w:t xml:space="preserve">31 798,52  </w:t>
            </w:r>
          </w:p>
        </w:tc>
      </w:tr>
      <w:tr w:rsidR="00FD5A20" w:rsidRPr="00FD5A20" w14:paraId="3FABDD1D" w14:textId="77777777" w:rsidTr="006D5EE3">
        <w:trPr>
          <w:trHeight w:val="259"/>
        </w:trPr>
        <w:tc>
          <w:tcPr>
            <w:tcW w:w="5512" w:type="dxa"/>
            <w:gridSpan w:val="3"/>
            <w:shd w:val="clear" w:color="auto" w:fill="auto"/>
            <w:noWrap/>
            <w:hideMark/>
          </w:tcPr>
          <w:p w14:paraId="2B1265CF" w14:textId="77777777" w:rsidR="00FD5A20" w:rsidRPr="00FD5A20" w:rsidRDefault="00FD5A20" w:rsidP="00FD5A20">
            <w:pPr>
              <w:jc w:val="center"/>
              <w:rPr>
                <w:b/>
                <w:bCs/>
                <w:snapToGrid w:val="0"/>
                <w:sz w:val="20"/>
                <w:szCs w:val="20"/>
              </w:rPr>
            </w:pPr>
            <w:r w:rsidRPr="00FD5A20">
              <w:rPr>
                <w:b/>
                <w:bCs/>
                <w:snapToGrid w:val="0"/>
                <w:sz w:val="20"/>
                <w:szCs w:val="20"/>
              </w:rPr>
              <w:t>Итого</w:t>
            </w:r>
          </w:p>
        </w:tc>
        <w:tc>
          <w:tcPr>
            <w:tcW w:w="1483" w:type="dxa"/>
            <w:shd w:val="clear" w:color="auto" w:fill="auto"/>
            <w:noWrap/>
            <w:hideMark/>
          </w:tcPr>
          <w:p w14:paraId="7BD88984" w14:textId="77777777" w:rsidR="00FD5A20" w:rsidRPr="00FD5A20" w:rsidRDefault="00FD5A20" w:rsidP="00FD5A20">
            <w:pPr>
              <w:jc w:val="center"/>
              <w:rPr>
                <w:b/>
                <w:bCs/>
                <w:snapToGrid w:val="0"/>
                <w:sz w:val="20"/>
                <w:szCs w:val="20"/>
              </w:rPr>
            </w:pPr>
            <w:r w:rsidRPr="00FD5A20">
              <w:rPr>
                <w:b/>
                <w:bCs/>
                <w:snapToGrid w:val="0"/>
                <w:sz w:val="20"/>
                <w:szCs w:val="20"/>
              </w:rPr>
              <w:t xml:space="preserve">19 538 316,54  </w:t>
            </w:r>
          </w:p>
        </w:tc>
        <w:tc>
          <w:tcPr>
            <w:tcW w:w="1391" w:type="dxa"/>
            <w:shd w:val="clear" w:color="auto" w:fill="auto"/>
            <w:noWrap/>
            <w:hideMark/>
          </w:tcPr>
          <w:p w14:paraId="3D208C8E" w14:textId="77777777" w:rsidR="00FD5A20" w:rsidRPr="00FD5A20" w:rsidRDefault="00FD5A20" w:rsidP="00FD5A20">
            <w:pPr>
              <w:jc w:val="center"/>
              <w:rPr>
                <w:b/>
                <w:bCs/>
                <w:snapToGrid w:val="0"/>
                <w:sz w:val="20"/>
                <w:szCs w:val="20"/>
              </w:rPr>
            </w:pPr>
            <w:r w:rsidRPr="00FD5A20">
              <w:rPr>
                <w:b/>
                <w:bCs/>
                <w:snapToGrid w:val="0"/>
                <w:sz w:val="20"/>
                <w:szCs w:val="20"/>
              </w:rPr>
              <w:t xml:space="preserve">5 479 419,43  </w:t>
            </w:r>
          </w:p>
        </w:tc>
        <w:tc>
          <w:tcPr>
            <w:tcW w:w="1391" w:type="dxa"/>
            <w:shd w:val="clear" w:color="auto" w:fill="auto"/>
            <w:noWrap/>
            <w:hideMark/>
          </w:tcPr>
          <w:p w14:paraId="24BD0A51" w14:textId="77777777" w:rsidR="00FD5A20" w:rsidRPr="00FD5A20" w:rsidRDefault="00FD5A20" w:rsidP="00FD5A20">
            <w:pPr>
              <w:jc w:val="center"/>
              <w:rPr>
                <w:b/>
                <w:bCs/>
                <w:snapToGrid w:val="0"/>
                <w:sz w:val="20"/>
                <w:szCs w:val="20"/>
              </w:rPr>
            </w:pPr>
            <w:r w:rsidRPr="00FD5A20">
              <w:rPr>
                <w:b/>
                <w:bCs/>
                <w:snapToGrid w:val="0"/>
                <w:sz w:val="20"/>
                <w:szCs w:val="20"/>
              </w:rPr>
              <w:t xml:space="preserve">14 058 897,11  </w:t>
            </w:r>
          </w:p>
        </w:tc>
        <w:tc>
          <w:tcPr>
            <w:tcW w:w="1391" w:type="dxa"/>
            <w:shd w:val="clear" w:color="auto" w:fill="auto"/>
            <w:noWrap/>
            <w:hideMark/>
          </w:tcPr>
          <w:p w14:paraId="03417A08" w14:textId="77777777" w:rsidR="00FD5A20" w:rsidRPr="00FD5A20" w:rsidRDefault="00FD5A20" w:rsidP="00FD5A20">
            <w:pPr>
              <w:jc w:val="center"/>
              <w:rPr>
                <w:b/>
                <w:bCs/>
                <w:snapToGrid w:val="0"/>
                <w:sz w:val="20"/>
                <w:szCs w:val="20"/>
              </w:rPr>
            </w:pPr>
            <w:r w:rsidRPr="00FD5A20">
              <w:rPr>
                <w:b/>
                <w:bCs/>
                <w:snapToGrid w:val="0"/>
                <w:sz w:val="20"/>
                <w:szCs w:val="20"/>
              </w:rPr>
              <w:t xml:space="preserve">11 189 424,46  </w:t>
            </w:r>
          </w:p>
        </w:tc>
        <w:tc>
          <w:tcPr>
            <w:tcW w:w="706" w:type="dxa"/>
            <w:shd w:val="clear" w:color="auto" w:fill="auto"/>
            <w:noWrap/>
            <w:hideMark/>
          </w:tcPr>
          <w:p w14:paraId="01F325A7" w14:textId="77777777" w:rsidR="00FD5A20" w:rsidRPr="00FD5A20" w:rsidRDefault="00FD5A20" w:rsidP="00FD5A20">
            <w:pPr>
              <w:jc w:val="center"/>
              <w:rPr>
                <w:b/>
                <w:bCs/>
                <w:snapToGrid w:val="0"/>
                <w:sz w:val="20"/>
                <w:szCs w:val="20"/>
              </w:rPr>
            </w:pPr>
            <w:r w:rsidRPr="00FD5A20">
              <w:rPr>
                <w:b/>
                <w:bCs/>
                <w:snapToGrid w:val="0"/>
                <w:sz w:val="20"/>
                <w:szCs w:val="20"/>
              </w:rPr>
              <w:t> </w:t>
            </w:r>
          </w:p>
        </w:tc>
        <w:tc>
          <w:tcPr>
            <w:tcW w:w="1503" w:type="dxa"/>
            <w:shd w:val="clear" w:color="auto" w:fill="auto"/>
            <w:noWrap/>
            <w:hideMark/>
          </w:tcPr>
          <w:p w14:paraId="67F8399B" w14:textId="77777777" w:rsidR="00FD5A20" w:rsidRPr="00FD5A20" w:rsidRDefault="00FD5A20" w:rsidP="00FD5A20">
            <w:pPr>
              <w:jc w:val="center"/>
              <w:rPr>
                <w:b/>
                <w:bCs/>
                <w:snapToGrid w:val="0"/>
                <w:sz w:val="20"/>
                <w:szCs w:val="20"/>
              </w:rPr>
            </w:pPr>
            <w:r w:rsidRPr="00FD5A20">
              <w:rPr>
                <w:b/>
                <w:bCs/>
                <w:snapToGrid w:val="0"/>
                <w:sz w:val="20"/>
                <w:szCs w:val="20"/>
              </w:rPr>
              <w:t> </w:t>
            </w:r>
          </w:p>
        </w:tc>
        <w:tc>
          <w:tcPr>
            <w:tcW w:w="1409" w:type="dxa"/>
            <w:shd w:val="clear" w:color="auto" w:fill="auto"/>
            <w:noWrap/>
            <w:hideMark/>
          </w:tcPr>
          <w:p w14:paraId="38C6DA27" w14:textId="77777777" w:rsidR="00FD5A20" w:rsidRPr="00FD5A20" w:rsidRDefault="00FD5A20" w:rsidP="00FD5A20">
            <w:pPr>
              <w:jc w:val="center"/>
              <w:rPr>
                <w:b/>
                <w:bCs/>
                <w:snapToGrid w:val="0"/>
                <w:sz w:val="20"/>
                <w:szCs w:val="20"/>
              </w:rPr>
            </w:pPr>
            <w:r w:rsidRPr="00FD5A20">
              <w:rPr>
                <w:b/>
                <w:bCs/>
                <w:snapToGrid w:val="0"/>
                <w:sz w:val="20"/>
                <w:szCs w:val="20"/>
              </w:rPr>
              <w:t xml:space="preserve">3 685 506,60  </w:t>
            </w:r>
          </w:p>
        </w:tc>
      </w:tr>
    </w:tbl>
    <w:p w14:paraId="3F4E7E4C" w14:textId="77777777" w:rsidR="00FD5A20" w:rsidRPr="00FD5A20" w:rsidRDefault="00FD5A20" w:rsidP="00FD5A20">
      <w:pPr>
        <w:jc w:val="center"/>
        <w:rPr>
          <w:snapToGrid w:val="0"/>
          <w:sz w:val="28"/>
          <w:szCs w:val="28"/>
        </w:rPr>
      </w:pPr>
    </w:p>
    <w:p w14:paraId="7F8A03AC" w14:textId="77777777" w:rsidR="00FD5A20" w:rsidRDefault="00FD5A20" w:rsidP="00664894">
      <w:pPr>
        <w:ind w:firstLine="720"/>
        <w:jc w:val="both"/>
        <w:rPr>
          <w:snapToGrid w:val="0"/>
          <w:sz w:val="28"/>
          <w:szCs w:val="28"/>
        </w:rPr>
        <w:sectPr w:rsidR="00FD5A20" w:rsidSect="00FD5A20">
          <w:pgSz w:w="16838" w:h="11906" w:orient="landscape"/>
          <w:pgMar w:top="1276" w:right="567" w:bottom="567" w:left="1134" w:header="709" w:footer="709" w:gutter="0"/>
          <w:cols w:space="708"/>
          <w:titlePg/>
          <w:docGrid w:linePitch="360"/>
        </w:sectPr>
      </w:pPr>
    </w:p>
    <w:p w14:paraId="6CBBD4B1" w14:textId="6D75AF67" w:rsidR="00FD5A20" w:rsidRPr="00F01343" w:rsidRDefault="00FD5A20" w:rsidP="00FD5A20">
      <w:pPr>
        <w:tabs>
          <w:tab w:val="left" w:pos="270"/>
          <w:tab w:val="right" w:pos="9355"/>
        </w:tabs>
        <w:ind w:left="-6266" w:firstLine="11086"/>
      </w:pPr>
      <w:r w:rsidRPr="00F01343">
        <w:lastRenderedPageBreak/>
        <w:t>Приложение</w:t>
      </w:r>
      <w:r>
        <w:t xml:space="preserve"> № 1</w:t>
      </w:r>
      <w:r>
        <w:t>5</w:t>
      </w:r>
      <w:r>
        <w:t xml:space="preserve"> к протоколу</w:t>
      </w:r>
      <w:r w:rsidRPr="00F01343">
        <w:t xml:space="preserve"> № </w:t>
      </w:r>
      <w:r>
        <w:t>74</w:t>
      </w:r>
    </w:p>
    <w:p w14:paraId="7CDB8A33" w14:textId="77777777" w:rsidR="00FD5A20" w:rsidRPr="00F01343" w:rsidRDefault="00FD5A20" w:rsidP="00FD5A20">
      <w:pPr>
        <w:tabs>
          <w:tab w:val="left" w:pos="3686"/>
          <w:tab w:val="left" w:pos="9498"/>
        </w:tabs>
        <w:ind w:left="-6266" w:right="-569" w:firstLine="11086"/>
      </w:pPr>
      <w:r w:rsidRPr="00F01343">
        <w:t>заседания правления Региональной</w:t>
      </w:r>
    </w:p>
    <w:p w14:paraId="0D51C921" w14:textId="77777777" w:rsidR="00FD5A20" w:rsidRDefault="00FD5A20" w:rsidP="00FD5A20">
      <w:pPr>
        <w:tabs>
          <w:tab w:val="left" w:pos="3686"/>
          <w:tab w:val="left" w:pos="9498"/>
        </w:tabs>
        <w:ind w:left="-6266" w:right="-569" w:firstLine="11086"/>
      </w:pPr>
      <w:r w:rsidRPr="00F01343">
        <w:t>энергетической комиссии</w:t>
      </w:r>
    </w:p>
    <w:p w14:paraId="159DC18B" w14:textId="77777777" w:rsidR="00FD5A20" w:rsidRDefault="00FD5A20" w:rsidP="00FD5A20">
      <w:pPr>
        <w:tabs>
          <w:tab w:val="left" w:pos="3686"/>
          <w:tab w:val="left" w:pos="9498"/>
        </w:tabs>
        <w:ind w:left="-6266" w:right="-569" w:firstLine="11086"/>
      </w:pPr>
      <w:r>
        <w:t>К</w:t>
      </w:r>
      <w:r w:rsidRPr="00F01343">
        <w:t xml:space="preserve">узбасса от </w:t>
      </w:r>
      <w:r>
        <w:t>31</w:t>
      </w:r>
      <w:r w:rsidRPr="00F01343">
        <w:t>.</w:t>
      </w:r>
      <w:r>
        <w:t>10</w:t>
      </w:r>
      <w:r w:rsidRPr="00F01343">
        <w:t>.2024</w:t>
      </w:r>
    </w:p>
    <w:p w14:paraId="2B022CB1" w14:textId="77777777" w:rsidR="00FD5A20" w:rsidRDefault="00FD5A20" w:rsidP="00FD5A20">
      <w:pPr>
        <w:tabs>
          <w:tab w:val="left" w:pos="3686"/>
          <w:tab w:val="left" w:pos="9498"/>
        </w:tabs>
        <w:ind w:left="-6266" w:right="-569" w:firstLine="11086"/>
      </w:pPr>
    </w:p>
    <w:p w14:paraId="54D203B5" w14:textId="77777777" w:rsidR="00FD5A20" w:rsidRPr="00FD5A20" w:rsidRDefault="00FD5A20" w:rsidP="00FD5A20">
      <w:pPr>
        <w:ind w:right="140"/>
        <w:jc w:val="center"/>
        <w:rPr>
          <w:b/>
          <w:bCs/>
          <w:sz w:val="28"/>
          <w:szCs w:val="28"/>
          <w:lang w:eastAsia="en-US"/>
        </w:rPr>
      </w:pPr>
      <w:r w:rsidRPr="00FD5A20">
        <w:rPr>
          <w:b/>
          <w:bCs/>
          <w:sz w:val="28"/>
          <w:szCs w:val="28"/>
          <w:lang w:eastAsia="en-US"/>
        </w:rPr>
        <w:t xml:space="preserve">Долгосрочные тарифы МУП «МТСК» </w:t>
      </w:r>
      <w:r w:rsidRPr="00FD5A20">
        <w:rPr>
          <w:b/>
          <w:bCs/>
          <w:sz w:val="28"/>
          <w:szCs w:val="28"/>
          <w:lang w:val="x-none" w:eastAsia="en-US"/>
        </w:rPr>
        <w:t>на тепловую энергию,</w:t>
      </w:r>
    </w:p>
    <w:p w14:paraId="17E51D09" w14:textId="77777777" w:rsidR="00FD5A20" w:rsidRPr="00FD5A20" w:rsidRDefault="00FD5A20" w:rsidP="00FD5A20">
      <w:pPr>
        <w:ind w:right="140"/>
        <w:jc w:val="center"/>
        <w:rPr>
          <w:b/>
          <w:bCs/>
          <w:kern w:val="32"/>
          <w:sz w:val="28"/>
          <w:szCs w:val="28"/>
          <w:lang w:eastAsia="en-US"/>
        </w:rPr>
      </w:pPr>
      <w:r w:rsidRPr="00FD5A20">
        <w:rPr>
          <w:b/>
          <w:bCs/>
          <w:sz w:val="28"/>
          <w:szCs w:val="28"/>
          <w:lang w:val="x-none" w:eastAsia="en-US"/>
        </w:rPr>
        <w:t>реализуем</w:t>
      </w:r>
      <w:r w:rsidRPr="00FD5A20">
        <w:rPr>
          <w:b/>
          <w:bCs/>
          <w:sz w:val="28"/>
          <w:szCs w:val="28"/>
          <w:lang w:eastAsia="en-US"/>
        </w:rPr>
        <w:t xml:space="preserve">ую </w:t>
      </w:r>
      <w:r w:rsidRPr="00FD5A20">
        <w:rPr>
          <w:b/>
          <w:bCs/>
          <w:sz w:val="28"/>
          <w:szCs w:val="28"/>
          <w:lang w:val="x-none" w:eastAsia="en-US"/>
        </w:rPr>
        <w:t>на потребительском рынке</w:t>
      </w:r>
      <w:r w:rsidRPr="00FD5A20">
        <w:rPr>
          <w:b/>
          <w:bCs/>
          <w:kern w:val="32"/>
          <w:sz w:val="28"/>
          <w:szCs w:val="28"/>
          <w:lang w:eastAsia="en-US"/>
        </w:rPr>
        <w:t xml:space="preserve"> Междуреченского муниципального округа, </w:t>
      </w:r>
      <w:r w:rsidRPr="00FD5A20">
        <w:rPr>
          <w:b/>
          <w:sz w:val="28"/>
          <w:szCs w:val="28"/>
          <w:lang w:eastAsia="en-US"/>
        </w:rPr>
        <w:t>на период с 01.01.</w:t>
      </w:r>
      <w:r w:rsidRPr="00FD5A20">
        <w:rPr>
          <w:b/>
          <w:bCs/>
          <w:sz w:val="28"/>
          <w:szCs w:val="28"/>
        </w:rPr>
        <w:t>2022 по</w:t>
      </w:r>
      <w:r w:rsidRPr="00FD5A20">
        <w:rPr>
          <w:b/>
          <w:bCs/>
          <w:sz w:val="28"/>
          <w:szCs w:val="28"/>
          <w:lang w:eastAsia="en-US"/>
        </w:rPr>
        <w:t xml:space="preserve"> 31.12.2026</w:t>
      </w:r>
    </w:p>
    <w:p w14:paraId="4B97936C" w14:textId="77777777" w:rsidR="00FD5A20" w:rsidRPr="00FD5A20" w:rsidRDefault="00FD5A20" w:rsidP="00FD5A20">
      <w:pPr>
        <w:ind w:left="601" w:right="-142"/>
        <w:jc w:val="right"/>
        <w:rPr>
          <w:sz w:val="28"/>
          <w:lang w:eastAsia="en-US"/>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7"/>
        <w:gridCol w:w="1843"/>
        <w:gridCol w:w="1417"/>
        <w:gridCol w:w="1040"/>
        <w:gridCol w:w="709"/>
        <w:gridCol w:w="851"/>
        <w:gridCol w:w="708"/>
        <w:gridCol w:w="709"/>
        <w:gridCol w:w="1030"/>
      </w:tblGrid>
      <w:tr w:rsidR="00FD5A20" w:rsidRPr="00FD5A20" w14:paraId="05E31834" w14:textId="77777777" w:rsidTr="006D5EE3">
        <w:trPr>
          <w:trHeight w:val="276"/>
          <w:jc w:val="center"/>
        </w:trPr>
        <w:tc>
          <w:tcPr>
            <w:tcW w:w="1327" w:type="dxa"/>
            <w:vMerge w:val="restart"/>
            <w:shd w:val="clear" w:color="auto" w:fill="auto"/>
            <w:vAlign w:val="center"/>
          </w:tcPr>
          <w:p w14:paraId="10FF7612" w14:textId="77777777" w:rsidR="00FD5A20" w:rsidRPr="00FD5A20" w:rsidRDefault="00FD5A20" w:rsidP="00FD5A20">
            <w:pPr>
              <w:ind w:left="-80" w:right="-106"/>
              <w:jc w:val="center"/>
              <w:rPr>
                <w:sz w:val="22"/>
                <w:szCs w:val="22"/>
                <w:lang w:eastAsia="en-US"/>
              </w:rPr>
            </w:pPr>
            <w:r w:rsidRPr="00FD5A20">
              <w:rPr>
                <w:sz w:val="22"/>
                <w:szCs w:val="22"/>
              </w:rPr>
              <w:br w:type="page"/>
            </w:r>
            <w:r w:rsidRPr="00FD5A20">
              <w:rPr>
                <w:sz w:val="22"/>
                <w:szCs w:val="22"/>
                <w:lang w:eastAsia="en-US"/>
              </w:rPr>
              <w:t>Наимено-вание регули-</w:t>
            </w:r>
            <w:r w:rsidRPr="00FD5A20">
              <w:rPr>
                <w:sz w:val="22"/>
                <w:szCs w:val="22"/>
                <w:lang w:eastAsia="en-US"/>
              </w:rPr>
              <w:br/>
              <w:t>руемой организации</w:t>
            </w:r>
            <w:r w:rsidRPr="00FD5A20">
              <w:rPr>
                <w:bCs/>
                <w:color w:val="000000"/>
                <w:kern w:val="32"/>
                <w:sz w:val="22"/>
                <w:szCs w:val="22"/>
                <w:lang w:eastAsia="en-US"/>
              </w:rPr>
              <w:t xml:space="preserve"> </w:t>
            </w:r>
          </w:p>
        </w:tc>
        <w:tc>
          <w:tcPr>
            <w:tcW w:w="1843" w:type="dxa"/>
            <w:vMerge w:val="restart"/>
            <w:shd w:val="clear" w:color="auto" w:fill="auto"/>
            <w:vAlign w:val="center"/>
          </w:tcPr>
          <w:p w14:paraId="3361503B" w14:textId="77777777" w:rsidR="00FD5A20" w:rsidRPr="00FD5A20" w:rsidRDefault="00FD5A20" w:rsidP="00FD5A20">
            <w:pPr>
              <w:ind w:right="-2"/>
              <w:jc w:val="center"/>
              <w:rPr>
                <w:sz w:val="22"/>
                <w:szCs w:val="22"/>
                <w:lang w:eastAsia="en-US"/>
              </w:rPr>
            </w:pPr>
            <w:r w:rsidRPr="00FD5A20">
              <w:rPr>
                <w:sz w:val="22"/>
                <w:szCs w:val="22"/>
                <w:lang w:eastAsia="en-US"/>
              </w:rPr>
              <w:t>Вид тарифа</w:t>
            </w:r>
          </w:p>
        </w:tc>
        <w:tc>
          <w:tcPr>
            <w:tcW w:w="1417" w:type="dxa"/>
            <w:vMerge w:val="restart"/>
            <w:shd w:val="clear" w:color="auto" w:fill="auto"/>
            <w:vAlign w:val="center"/>
          </w:tcPr>
          <w:p w14:paraId="374FAA0C" w14:textId="77777777" w:rsidR="00FD5A20" w:rsidRPr="00FD5A20" w:rsidRDefault="00FD5A20" w:rsidP="00FD5A20">
            <w:pPr>
              <w:ind w:right="-2"/>
              <w:jc w:val="center"/>
              <w:rPr>
                <w:sz w:val="22"/>
                <w:szCs w:val="22"/>
                <w:lang w:eastAsia="en-US"/>
              </w:rPr>
            </w:pPr>
            <w:r w:rsidRPr="00FD5A20">
              <w:rPr>
                <w:sz w:val="22"/>
                <w:szCs w:val="22"/>
                <w:lang w:eastAsia="en-US"/>
              </w:rPr>
              <w:t>Период</w:t>
            </w:r>
          </w:p>
        </w:tc>
        <w:tc>
          <w:tcPr>
            <w:tcW w:w="1040" w:type="dxa"/>
            <w:vMerge w:val="restart"/>
            <w:shd w:val="clear" w:color="auto" w:fill="auto"/>
            <w:vAlign w:val="center"/>
          </w:tcPr>
          <w:p w14:paraId="063B5432" w14:textId="77777777" w:rsidR="00FD5A20" w:rsidRPr="00FD5A20" w:rsidRDefault="00FD5A20" w:rsidP="00FD5A20">
            <w:pPr>
              <w:ind w:right="-2"/>
              <w:jc w:val="center"/>
              <w:rPr>
                <w:sz w:val="22"/>
                <w:szCs w:val="22"/>
                <w:lang w:eastAsia="en-US"/>
              </w:rPr>
            </w:pPr>
            <w:r w:rsidRPr="00FD5A20">
              <w:rPr>
                <w:sz w:val="22"/>
                <w:szCs w:val="22"/>
                <w:lang w:eastAsia="en-US"/>
              </w:rPr>
              <w:t>Вода</w:t>
            </w:r>
          </w:p>
        </w:tc>
        <w:tc>
          <w:tcPr>
            <w:tcW w:w="2977" w:type="dxa"/>
            <w:gridSpan w:val="4"/>
            <w:shd w:val="clear" w:color="auto" w:fill="auto"/>
            <w:vAlign w:val="center"/>
          </w:tcPr>
          <w:p w14:paraId="2D19C0BB" w14:textId="77777777" w:rsidR="00FD5A20" w:rsidRPr="00FD5A20" w:rsidRDefault="00FD5A20" w:rsidP="00FD5A20">
            <w:pPr>
              <w:ind w:right="-2"/>
              <w:jc w:val="center"/>
              <w:rPr>
                <w:sz w:val="22"/>
                <w:szCs w:val="22"/>
                <w:lang w:eastAsia="en-US"/>
              </w:rPr>
            </w:pPr>
            <w:r w:rsidRPr="00FD5A20">
              <w:rPr>
                <w:sz w:val="22"/>
                <w:szCs w:val="22"/>
                <w:lang w:eastAsia="en-US"/>
              </w:rPr>
              <w:t>Отборный пар давлением</w:t>
            </w:r>
          </w:p>
        </w:tc>
        <w:tc>
          <w:tcPr>
            <w:tcW w:w="1030" w:type="dxa"/>
            <w:vMerge w:val="restart"/>
            <w:shd w:val="clear" w:color="auto" w:fill="auto"/>
            <w:vAlign w:val="center"/>
          </w:tcPr>
          <w:p w14:paraId="5003931C" w14:textId="77777777" w:rsidR="00FD5A20" w:rsidRPr="00FD5A20" w:rsidRDefault="00FD5A20" w:rsidP="00FD5A20">
            <w:pPr>
              <w:ind w:left="-164" w:right="-109"/>
              <w:jc w:val="center"/>
              <w:rPr>
                <w:sz w:val="22"/>
                <w:szCs w:val="22"/>
                <w:lang w:eastAsia="en-US"/>
              </w:rPr>
            </w:pPr>
            <w:r w:rsidRPr="00FD5A20">
              <w:rPr>
                <w:sz w:val="22"/>
                <w:szCs w:val="22"/>
                <w:lang w:eastAsia="en-US"/>
              </w:rPr>
              <w:t>Острый</w:t>
            </w:r>
          </w:p>
          <w:p w14:paraId="342F7675" w14:textId="77777777" w:rsidR="00FD5A20" w:rsidRPr="00FD5A20" w:rsidRDefault="00FD5A20" w:rsidP="00FD5A20">
            <w:pPr>
              <w:ind w:left="-164" w:right="-109"/>
              <w:jc w:val="center"/>
              <w:rPr>
                <w:sz w:val="22"/>
                <w:szCs w:val="22"/>
                <w:lang w:eastAsia="en-US"/>
              </w:rPr>
            </w:pPr>
            <w:r w:rsidRPr="00FD5A20">
              <w:rPr>
                <w:sz w:val="22"/>
                <w:szCs w:val="22"/>
                <w:lang w:eastAsia="en-US"/>
              </w:rPr>
              <w:t xml:space="preserve"> и </w:t>
            </w:r>
          </w:p>
          <w:p w14:paraId="1BE045D1" w14:textId="77777777" w:rsidR="00FD5A20" w:rsidRPr="00FD5A20" w:rsidRDefault="00FD5A20" w:rsidP="00FD5A20">
            <w:pPr>
              <w:ind w:left="-164" w:right="-109"/>
              <w:jc w:val="center"/>
              <w:rPr>
                <w:sz w:val="22"/>
                <w:szCs w:val="22"/>
                <w:lang w:eastAsia="en-US"/>
              </w:rPr>
            </w:pPr>
            <w:r w:rsidRPr="00FD5A20">
              <w:rPr>
                <w:sz w:val="22"/>
                <w:szCs w:val="22"/>
                <w:lang w:eastAsia="en-US"/>
              </w:rPr>
              <w:t>редуци-рованный пар</w:t>
            </w:r>
          </w:p>
        </w:tc>
      </w:tr>
      <w:tr w:rsidR="00FD5A20" w:rsidRPr="00FD5A20" w14:paraId="6D50CACC" w14:textId="77777777" w:rsidTr="006D5EE3">
        <w:trPr>
          <w:trHeight w:val="911"/>
          <w:jc w:val="center"/>
        </w:trPr>
        <w:tc>
          <w:tcPr>
            <w:tcW w:w="1327" w:type="dxa"/>
            <w:vMerge/>
            <w:tcBorders>
              <w:bottom w:val="single" w:sz="4" w:space="0" w:color="auto"/>
            </w:tcBorders>
            <w:shd w:val="clear" w:color="auto" w:fill="auto"/>
            <w:vAlign w:val="center"/>
          </w:tcPr>
          <w:p w14:paraId="74243BFC" w14:textId="77777777" w:rsidR="00FD5A20" w:rsidRPr="00FD5A20" w:rsidRDefault="00FD5A20" w:rsidP="00FD5A20">
            <w:pPr>
              <w:ind w:left="-108" w:right="-125"/>
              <w:jc w:val="center"/>
              <w:rPr>
                <w:bCs/>
                <w:color w:val="000000"/>
                <w:kern w:val="32"/>
                <w:sz w:val="22"/>
                <w:szCs w:val="22"/>
                <w:lang w:eastAsia="en-US"/>
              </w:rPr>
            </w:pPr>
          </w:p>
        </w:tc>
        <w:tc>
          <w:tcPr>
            <w:tcW w:w="1843" w:type="dxa"/>
            <w:vMerge/>
            <w:tcBorders>
              <w:bottom w:val="single" w:sz="4" w:space="0" w:color="auto"/>
            </w:tcBorders>
            <w:shd w:val="clear" w:color="auto" w:fill="auto"/>
          </w:tcPr>
          <w:p w14:paraId="2D1E1C1F" w14:textId="77777777" w:rsidR="00FD5A20" w:rsidRPr="00FD5A20" w:rsidRDefault="00FD5A20" w:rsidP="00FD5A20">
            <w:pPr>
              <w:ind w:right="-2"/>
              <w:jc w:val="center"/>
              <w:rPr>
                <w:sz w:val="22"/>
                <w:szCs w:val="22"/>
                <w:lang w:eastAsia="en-US"/>
              </w:rPr>
            </w:pPr>
          </w:p>
        </w:tc>
        <w:tc>
          <w:tcPr>
            <w:tcW w:w="1417" w:type="dxa"/>
            <w:vMerge/>
            <w:tcBorders>
              <w:bottom w:val="single" w:sz="4" w:space="0" w:color="auto"/>
            </w:tcBorders>
            <w:shd w:val="clear" w:color="auto" w:fill="auto"/>
          </w:tcPr>
          <w:p w14:paraId="7729A88D" w14:textId="77777777" w:rsidR="00FD5A20" w:rsidRPr="00FD5A20" w:rsidRDefault="00FD5A20" w:rsidP="00FD5A20">
            <w:pPr>
              <w:ind w:right="-2"/>
              <w:jc w:val="center"/>
              <w:rPr>
                <w:sz w:val="22"/>
                <w:szCs w:val="22"/>
                <w:lang w:eastAsia="en-US"/>
              </w:rPr>
            </w:pPr>
          </w:p>
        </w:tc>
        <w:tc>
          <w:tcPr>
            <w:tcW w:w="1040" w:type="dxa"/>
            <w:vMerge/>
            <w:tcBorders>
              <w:bottom w:val="single" w:sz="4" w:space="0" w:color="auto"/>
            </w:tcBorders>
            <w:shd w:val="clear" w:color="auto" w:fill="auto"/>
          </w:tcPr>
          <w:p w14:paraId="14341A84" w14:textId="77777777" w:rsidR="00FD5A20" w:rsidRPr="00FD5A20" w:rsidRDefault="00FD5A20" w:rsidP="00FD5A20">
            <w:pPr>
              <w:ind w:right="-2"/>
              <w:jc w:val="center"/>
              <w:rPr>
                <w:sz w:val="22"/>
                <w:szCs w:val="22"/>
                <w:lang w:eastAsia="en-US"/>
              </w:rPr>
            </w:pPr>
          </w:p>
        </w:tc>
        <w:tc>
          <w:tcPr>
            <w:tcW w:w="709" w:type="dxa"/>
            <w:tcBorders>
              <w:bottom w:val="single" w:sz="4" w:space="0" w:color="auto"/>
            </w:tcBorders>
            <w:shd w:val="clear" w:color="auto" w:fill="auto"/>
            <w:vAlign w:val="center"/>
          </w:tcPr>
          <w:p w14:paraId="2DEA0602" w14:textId="77777777" w:rsidR="00FD5A20" w:rsidRPr="00FD5A20" w:rsidRDefault="00FD5A20" w:rsidP="00FD5A20">
            <w:pPr>
              <w:ind w:left="-108" w:right="-108"/>
              <w:jc w:val="center"/>
              <w:rPr>
                <w:sz w:val="22"/>
                <w:szCs w:val="22"/>
                <w:vertAlign w:val="superscript"/>
                <w:lang w:eastAsia="en-US"/>
              </w:rPr>
            </w:pPr>
            <w:r w:rsidRPr="00FD5A20">
              <w:rPr>
                <w:sz w:val="22"/>
                <w:szCs w:val="22"/>
                <w:lang w:eastAsia="en-US"/>
              </w:rPr>
              <w:t>от 1,2 до 2,5 кг/см²</w:t>
            </w:r>
          </w:p>
        </w:tc>
        <w:tc>
          <w:tcPr>
            <w:tcW w:w="851" w:type="dxa"/>
            <w:tcBorders>
              <w:bottom w:val="single" w:sz="4" w:space="0" w:color="auto"/>
            </w:tcBorders>
            <w:shd w:val="clear" w:color="auto" w:fill="auto"/>
            <w:vAlign w:val="center"/>
          </w:tcPr>
          <w:p w14:paraId="05F53C38" w14:textId="77777777" w:rsidR="00FD5A20" w:rsidRPr="00FD5A20" w:rsidRDefault="00FD5A20" w:rsidP="00FD5A20">
            <w:pPr>
              <w:ind w:right="-2"/>
              <w:jc w:val="center"/>
              <w:rPr>
                <w:sz w:val="22"/>
                <w:szCs w:val="22"/>
                <w:lang w:eastAsia="en-US"/>
              </w:rPr>
            </w:pPr>
            <w:r w:rsidRPr="00FD5A20">
              <w:rPr>
                <w:sz w:val="22"/>
                <w:szCs w:val="22"/>
                <w:lang w:eastAsia="en-US"/>
              </w:rPr>
              <w:t>от 2,5 до 7,0 кг/см²</w:t>
            </w:r>
          </w:p>
        </w:tc>
        <w:tc>
          <w:tcPr>
            <w:tcW w:w="708" w:type="dxa"/>
            <w:tcBorders>
              <w:bottom w:val="single" w:sz="4" w:space="0" w:color="auto"/>
            </w:tcBorders>
            <w:shd w:val="clear" w:color="auto" w:fill="auto"/>
            <w:vAlign w:val="center"/>
          </w:tcPr>
          <w:p w14:paraId="2C13DA61" w14:textId="77777777" w:rsidR="00FD5A20" w:rsidRPr="00FD5A20" w:rsidRDefault="00FD5A20" w:rsidP="00FD5A20">
            <w:pPr>
              <w:ind w:left="-108" w:right="-108"/>
              <w:jc w:val="center"/>
              <w:rPr>
                <w:sz w:val="22"/>
                <w:szCs w:val="22"/>
                <w:lang w:eastAsia="en-US"/>
              </w:rPr>
            </w:pPr>
            <w:r w:rsidRPr="00FD5A20">
              <w:rPr>
                <w:sz w:val="22"/>
                <w:szCs w:val="22"/>
                <w:lang w:eastAsia="en-US"/>
              </w:rPr>
              <w:t xml:space="preserve">от 7,0 </w:t>
            </w:r>
          </w:p>
          <w:p w14:paraId="10AD9142" w14:textId="77777777" w:rsidR="00FD5A20" w:rsidRPr="00FD5A20" w:rsidRDefault="00FD5A20" w:rsidP="00FD5A20">
            <w:pPr>
              <w:ind w:left="-108" w:right="-108"/>
              <w:jc w:val="center"/>
              <w:rPr>
                <w:sz w:val="22"/>
                <w:szCs w:val="22"/>
                <w:lang w:eastAsia="en-US"/>
              </w:rPr>
            </w:pPr>
            <w:r w:rsidRPr="00FD5A20">
              <w:rPr>
                <w:sz w:val="22"/>
                <w:szCs w:val="22"/>
                <w:lang w:eastAsia="en-US"/>
              </w:rPr>
              <w:t>до 13,0 кг/см²</w:t>
            </w:r>
          </w:p>
        </w:tc>
        <w:tc>
          <w:tcPr>
            <w:tcW w:w="709" w:type="dxa"/>
            <w:tcBorders>
              <w:bottom w:val="single" w:sz="4" w:space="0" w:color="auto"/>
            </w:tcBorders>
            <w:shd w:val="clear" w:color="auto" w:fill="auto"/>
            <w:vAlign w:val="center"/>
          </w:tcPr>
          <w:p w14:paraId="6DAA5888" w14:textId="77777777" w:rsidR="00FD5A20" w:rsidRPr="00FD5A20" w:rsidRDefault="00FD5A20" w:rsidP="00FD5A20">
            <w:pPr>
              <w:ind w:left="-108" w:right="-108"/>
              <w:jc w:val="center"/>
              <w:rPr>
                <w:sz w:val="22"/>
                <w:szCs w:val="22"/>
                <w:lang w:eastAsia="en-US"/>
              </w:rPr>
            </w:pPr>
            <w:r w:rsidRPr="00FD5A20">
              <w:rPr>
                <w:sz w:val="22"/>
                <w:szCs w:val="22"/>
                <w:lang w:eastAsia="en-US"/>
              </w:rPr>
              <w:t>свыше 13,0 кг/см²</w:t>
            </w:r>
          </w:p>
        </w:tc>
        <w:tc>
          <w:tcPr>
            <w:tcW w:w="1030" w:type="dxa"/>
            <w:vMerge/>
            <w:tcBorders>
              <w:bottom w:val="single" w:sz="4" w:space="0" w:color="auto"/>
            </w:tcBorders>
            <w:shd w:val="clear" w:color="auto" w:fill="auto"/>
          </w:tcPr>
          <w:p w14:paraId="3B134527" w14:textId="77777777" w:rsidR="00FD5A20" w:rsidRPr="00FD5A20" w:rsidRDefault="00FD5A20" w:rsidP="00FD5A20">
            <w:pPr>
              <w:ind w:right="-2"/>
              <w:jc w:val="center"/>
              <w:rPr>
                <w:sz w:val="22"/>
                <w:szCs w:val="22"/>
                <w:lang w:eastAsia="en-US"/>
              </w:rPr>
            </w:pPr>
          </w:p>
        </w:tc>
      </w:tr>
      <w:tr w:rsidR="00FD5A20" w:rsidRPr="00FD5A20" w14:paraId="0D30F4AD" w14:textId="77777777" w:rsidTr="006D5EE3">
        <w:trPr>
          <w:trHeight w:val="91"/>
          <w:jc w:val="center"/>
        </w:trPr>
        <w:tc>
          <w:tcPr>
            <w:tcW w:w="1327" w:type="dxa"/>
            <w:tcBorders>
              <w:bottom w:val="single" w:sz="4" w:space="0" w:color="auto"/>
            </w:tcBorders>
            <w:shd w:val="clear" w:color="auto" w:fill="auto"/>
            <w:vAlign w:val="center"/>
          </w:tcPr>
          <w:p w14:paraId="4F80E7F3" w14:textId="77777777" w:rsidR="00FD5A20" w:rsidRPr="00FD5A20" w:rsidRDefault="00FD5A20" w:rsidP="00FD5A20">
            <w:pPr>
              <w:ind w:left="-108" w:right="-125"/>
              <w:jc w:val="center"/>
              <w:rPr>
                <w:bCs/>
                <w:color w:val="000000"/>
                <w:kern w:val="32"/>
                <w:sz w:val="20"/>
                <w:szCs w:val="22"/>
                <w:lang w:eastAsia="en-US"/>
              </w:rPr>
            </w:pPr>
            <w:r w:rsidRPr="00FD5A20">
              <w:rPr>
                <w:bCs/>
                <w:color w:val="000000"/>
                <w:kern w:val="32"/>
                <w:sz w:val="20"/>
                <w:szCs w:val="22"/>
                <w:lang w:eastAsia="en-US"/>
              </w:rPr>
              <w:t>1</w:t>
            </w:r>
          </w:p>
        </w:tc>
        <w:tc>
          <w:tcPr>
            <w:tcW w:w="1843" w:type="dxa"/>
            <w:tcBorders>
              <w:bottom w:val="single" w:sz="4" w:space="0" w:color="auto"/>
            </w:tcBorders>
            <w:shd w:val="clear" w:color="auto" w:fill="auto"/>
            <w:vAlign w:val="center"/>
          </w:tcPr>
          <w:p w14:paraId="1F4F283A" w14:textId="77777777" w:rsidR="00FD5A20" w:rsidRPr="00FD5A20" w:rsidRDefault="00FD5A20" w:rsidP="00FD5A20">
            <w:pPr>
              <w:ind w:right="-2"/>
              <w:jc w:val="center"/>
              <w:rPr>
                <w:sz w:val="20"/>
                <w:szCs w:val="22"/>
                <w:lang w:eastAsia="en-US"/>
              </w:rPr>
            </w:pPr>
            <w:r w:rsidRPr="00FD5A20">
              <w:rPr>
                <w:sz w:val="20"/>
                <w:szCs w:val="22"/>
                <w:lang w:eastAsia="en-US"/>
              </w:rPr>
              <w:t>2</w:t>
            </w:r>
          </w:p>
        </w:tc>
        <w:tc>
          <w:tcPr>
            <w:tcW w:w="1417" w:type="dxa"/>
            <w:tcBorders>
              <w:bottom w:val="single" w:sz="4" w:space="0" w:color="auto"/>
            </w:tcBorders>
            <w:shd w:val="clear" w:color="auto" w:fill="auto"/>
            <w:vAlign w:val="center"/>
          </w:tcPr>
          <w:p w14:paraId="3AC6EF78" w14:textId="77777777" w:rsidR="00FD5A20" w:rsidRPr="00FD5A20" w:rsidRDefault="00FD5A20" w:rsidP="00FD5A20">
            <w:pPr>
              <w:ind w:right="-2"/>
              <w:jc w:val="center"/>
              <w:rPr>
                <w:sz w:val="20"/>
                <w:szCs w:val="22"/>
                <w:lang w:eastAsia="en-US"/>
              </w:rPr>
            </w:pPr>
            <w:r w:rsidRPr="00FD5A20">
              <w:rPr>
                <w:sz w:val="20"/>
                <w:szCs w:val="22"/>
                <w:lang w:eastAsia="en-US"/>
              </w:rPr>
              <w:t>3</w:t>
            </w:r>
          </w:p>
        </w:tc>
        <w:tc>
          <w:tcPr>
            <w:tcW w:w="1040" w:type="dxa"/>
            <w:tcBorders>
              <w:bottom w:val="single" w:sz="4" w:space="0" w:color="auto"/>
            </w:tcBorders>
            <w:shd w:val="clear" w:color="auto" w:fill="auto"/>
            <w:vAlign w:val="center"/>
          </w:tcPr>
          <w:p w14:paraId="7CDDA37C" w14:textId="77777777" w:rsidR="00FD5A20" w:rsidRPr="00FD5A20" w:rsidRDefault="00FD5A20" w:rsidP="00FD5A20">
            <w:pPr>
              <w:ind w:right="-2"/>
              <w:jc w:val="center"/>
              <w:rPr>
                <w:sz w:val="20"/>
                <w:szCs w:val="22"/>
                <w:lang w:eastAsia="en-US"/>
              </w:rPr>
            </w:pPr>
            <w:r w:rsidRPr="00FD5A20">
              <w:rPr>
                <w:sz w:val="20"/>
                <w:szCs w:val="22"/>
                <w:lang w:eastAsia="en-US"/>
              </w:rPr>
              <w:t>4</w:t>
            </w:r>
          </w:p>
        </w:tc>
        <w:tc>
          <w:tcPr>
            <w:tcW w:w="709" w:type="dxa"/>
            <w:tcBorders>
              <w:bottom w:val="single" w:sz="4" w:space="0" w:color="auto"/>
            </w:tcBorders>
            <w:shd w:val="clear" w:color="auto" w:fill="auto"/>
            <w:vAlign w:val="center"/>
          </w:tcPr>
          <w:p w14:paraId="5DD5C488" w14:textId="77777777" w:rsidR="00FD5A20" w:rsidRPr="00FD5A20" w:rsidRDefault="00FD5A20" w:rsidP="00FD5A20">
            <w:pPr>
              <w:ind w:left="-108" w:right="-108"/>
              <w:jc w:val="center"/>
              <w:rPr>
                <w:sz w:val="20"/>
                <w:szCs w:val="22"/>
                <w:lang w:eastAsia="en-US"/>
              </w:rPr>
            </w:pPr>
            <w:r w:rsidRPr="00FD5A20">
              <w:rPr>
                <w:sz w:val="20"/>
                <w:szCs w:val="22"/>
                <w:lang w:eastAsia="en-US"/>
              </w:rPr>
              <w:t>5</w:t>
            </w:r>
          </w:p>
        </w:tc>
        <w:tc>
          <w:tcPr>
            <w:tcW w:w="851" w:type="dxa"/>
            <w:tcBorders>
              <w:bottom w:val="single" w:sz="4" w:space="0" w:color="auto"/>
            </w:tcBorders>
            <w:shd w:val="clear" w:color="auto" w:fill="auto"/>
            <w:vAlign w:val="center"/>
          </w:tcPr>
          <w:p w14:paraId="6CE1723D" w14:textId="77777777" w:rsidR="00FD5A20" w:rsidRPr="00FD5A20" w:rsidRDefault="00FD5A20" w:rsidP="00FD5A20">
            <w:pPr>
              <w:ind w:right="-2"/>
              <w:jc w:val="center"/>
              <w:rPr>
                <w:sz w:val="20"/>
                <w:szCs w:val="22"/>
                <w:lang w:eastAsia="en-US"/>
              </w:rPr>
            </w:pPr>
            <w:r w:rsidRPr="00FD5A20">
              <w:rPr>
                <w:sz w:val="20"/>
                <w:szCs w:val="22"/>
                <w:lang w:eastAsia="en-US"/>
              </w:rPr>
              <w:t>6</w:t>
            </w:r>
          </w:p>
        </w:tc>
        <w:tc>
          <w:tcPr>
            <w:tcW w:w="708" w:type="dxa"/>
            <w:tcBorders>
              <w:bottom w:val="single" w:sz="4" w:space="0" w:color="auto"/>
            </w:tcBorders>
            <w:shd w:val="clear" w:color="auto" w:fill="auto"/>
            <w:vAlign w:val="center"/>
          </w:tcPr>
          <w:p w14:paraId="1FE89063" w14:textId="77777777" w:rsidR="00FD5A20" w:rsidRPr="00FD5A20" w:rsidRDefault="00FD5A20" w:rsidP="00FD5A20">
            <w:pPr>
              <w:ind w:left="-108" w:right="-108"/>
              <w:jc w:val="center"/>
              <w:rPr>
                <w:sz w:val="20"/>
                <w:szCs w:val="22"/>
                <w:lang w:eastAsia="en-US"/>
              </w:rPr>
            </w:pPr>
            <w:r w:rsidRPr="00FD5A20">
              <w:rPr>
                <w:sz w:val="20"/>
                <w:szCs w:val="22"/>
                <w:lang w:eastAsia="en-US"/>
              </w:rPr>
              <w:t>7</w:t>
            </w:r>
          </w:p>
        </w:tc>
        <w:tc>
          <w:tcPr>
            <w:tcW w:w="709" w:type="dxa"/>
            <w:tcBorders>
              <w:bottom w:val="single" w:sz="4" w:space="0" w:color="auto"/>
            </w:tcBorders>
            <w:shd w:val="clear" w:color="auto" w:fill="auto"/>
            <w:vAlign w:val="center"/>
          </w:tcPr>
          <w:p w14:paraId="37F7F41E" w14:textId="77777777" w:rsidR="00FD5A20" w:rsidRPr="00FD5A20" w:rsidRDefault="00FD5A20" w:rsidP="00FD5A20">
            <w:pPr>
              <w:ind w:left="-108" w:right="-108"/>
              <w:jc w:val="center"/>
              <w:rPr>
                <w:sz w:val="20"/>
                <w:szCs w:val="22"/>
                <w:lang w:eastAsia="en-US"/>
              </w:rPr>
            </w:pPr>
            <w:r w:rsidRPr="00FD5A20">
              <w:rPr>
                <w:sz w:val="20"/>
                <w:szCs w:val="22"/>
                <w:lang w:eastAsia="en-US"/>
              </w:rPr>
              <w:t>8</w:t>
            </w:r>
          </w:p>
        </w:tc>
        <w:tc>
          <w:tcPr>
            <w:tcW w:w="1030" w:type="dxa"/>
            <w:tcBorders>
              <w:bottom w:val="single" w:sz="4" w:space="0" w:color="auto"/>
            </w:tcBorders>
            <w:shd w:val="clear" w:color="auto" w:fill="auto"/>
            <w:vAlign w:val="center"/>
          </w:tcPr>
          <w:p w14:paraId="3E5CE7AF" w14:textId="77777777" w:rsidR="00FD5A20" w:rsidRPr="00FD5A20" w:rsidRDefault="00FD5A20" w:rsidP="00FD5A20">
            <w:pPr>
              <w:ind w:right="-2"/>
              <w:jc w:val="center"/>
              <w:rPr>
                <w:sz w:val="20"/>
                <w:szCs w:val="22"/>
                <w:lang w:eastAsia="en-US"/>
              </w:rPr>
            </w:pPr>
            <w:r w:rsidRPr="00FD5A20">
              <w:rPr>
                <w:sz w:val="20"/>
                <w:szCs w:val="22"/>
                <w:lang w:eastAsia="en-US"/>
              </w:rPr>
              <w:t>9</w:t>
            </w:r>
          </w:p>
        </w:tc>
      </w:tr>
      <w:tr w:rsidR="00FD5A20" w:rsidRPr="00FD5A20" w14:paraId="30434B45" w14:textId="77777777" w:rsidTr="006D5EE3">
        <w:trPr>
          <w:trHeight w:val="377"/>
          <w:jc w:val="center"/>
        </w:trPr>
        <w:tc>
          <w:tcPr>
            <w:tcW w:w="1327" w:type="dxa"/>
            <w:vMerge w:val="restart"/>
            <w:shd w:val="clear" w:color="auto" w:fill="auto"/>
            <w:vAlign w:val="center"/>
          </w:tcPr>
          <w:p w14:paraId="2A274AFE" w14:textId="77777777" w:rsidR="00FD5A20" w:rsidRPr="00FD5A20" w:rsidRDefault="00FD5A20" w:rsidP="00FD5A20">
            <w:pPr>
              <w:ind w:left="-80" w:right="-106"/>
              <w:jc w:val="center"/>
              <w:rPr>
                <w:sz w:val="22"/>
                <w:szCs w:val="22"/>
                <w:lang w:eastAsia="en-US"/>
              </w:rPr>
            </w:pPr>
            <w:r w:rsidRPr="00FD5A20">
              <w:rPr>
                <w:bCs/>
                <w:color w:val="000000"/>
                <w:kern w:val="32"/>
                <w:sz w:val="22"/>
                <w:szCs w:val="22"/>
                <w:lang w:eastAsia="en-US"/>
              </w:rPr>
              <w:t>МУП «МТСК»</w:t>
            </w:r>
          </w:p>
        </w:tc>
        <w:tc>
          <w:tcPr>
            <w:tcW w:w="8307" w:type="dxa"/>
            <w:gridSpan w:val="8"/>
            <w:shd w:val="clear" w:color="auto" w:fill="auto"/>
          </w:tcPr>
          <w:p w14:paraId="4074CA51" w14:textId="77777777" w:rsidR="00FD5A20" w:rsidRPr="00FD5A20" w:rsidRDefault="00FD5A20" w:rsidP="00FD5A20">
            <w:pPr>
              <w:ind w:right="-994"/>
              <w:jc w:val="center"/>
              <w:rPr>
                <w:lang w:eastAsia="en-US"/>
              </w:rPr>
            </w:pPr>
            <w:r w:rsidRPr="00FD5A20">
              <w:rPr>
                <w:lang w:eastAsia="en-US"/>
              </w:rPr>
              <w:t xml:space="preserve">Для потребителей, в случае отсутствия дифференциации тарифов </w:t>
            </w:r>
          </w:p>
          <w:p w14:paraId="5B82494F" w14:textId="77777777" w:rsidR="00FD5A20" w:rsidRPr="00FD5A20" w:rsidRDefault="00FD5A20" w:rsidP="00FD5A20">
            <w:pPr>
              <w:ind w:right="-994"/>
              <w:jc w:val="center"/>
              <w:rPr>
                <w:sz w:val="22"/>
                <w:szCs w:val="22"/>
                <w:lang w:eastAsia="en-US"/>
              </w:rPr>
            </w:pPr>
            <w:r w:rsidRPr="00FD5A20">
              <w:rPr>
                <w:lang w:eastAsia="en-US"/>
              </w:rPr>
              <w:t>по схеме подключения (без НДС)</w:t>
            </w:r>
            <w:r w:rsidRPr="00FD5A20">
              <w:rPr>
                <w:sz w:val="22"/>
                <w:szCs w:val="22"/>
                <w:lang w:eastAsia="en-US"/>
              </w:rPr>
              <w:t xml:space="preserve"> </w:t>
            </w:r>
          </w:p>
        </w:tc>
      </w:tr>
      <w:tr w:rsidR="00FD5A20" w:rsidRPr="00FD5A20" w14:paraId="1A0B3632" w14:textId="77777777" w:rsidTr="006D5EE3">
        <w:trPr>
          <w:jc w:val="center"/>
        </w:trPr>
        <w:tc>
          <w:tcPr>
            <w:tcW w:w="1327" w:type="dxa"/>
            <w:vMerge/>
            <w:shd w:val="clear" w:color="auto" w:fill="auto"/>
          </w:tcPr>
          <w:p w14:paraId="20AB5B4D" w14:textId="77777777" w:rsidR="00FD5A20" w:rsidRPr="00FD5A20" w:rsidRDefault="00FD5A20" w:rsidP="00FD5A20">
            <w:pPr>
              <w:ind w:left="-220" w:right="-125"/>
              <w:jc w:val="center"/>
              <w:rPr>
                <w:sz w:val="22"/>
                <w:szCs w:val="22"/>
                <w:lang w:eastAsia="en-US"/>
              </w:rPr>
            </w:pPr>
          </w:p>
        </w:tc>
        <w:tc>
          <w:tcPr>
            <w:tcW w:w="1843" w:type="dxa"/>
            <w:vMerge w:val="restart"/>
            <w:shd w:val="clear" w:color="auto" w:fill="auto"/>
            <w:vAlign w:val="center"/>
          </w:tcPr>
          <w:p w14:paraId="68DA6C84" w14:textId="77777777" w:rsidR="00FD5A20" w:rsidRPr="00FD5A20" w:rsidRDefault="00FD5A20" w:rsidP="00FD5A20">
            <w:pPr>
              <w:ind w:left="-107" w:right="-2"/>
              <w:jc w:val="center"/>
              <w:rPr>
                <w:sz w:val="22"/>
                <w:szCs w:val="22"/>
                <w:lang w:eastAsia="en-US"/>
              </w:rPr>
            </w:pPr>
            <w:r w:rsidRPr="00FD5A20">
              <w:rPr>
                <w:sz w:val="22"/>
                <w:szCs w:val="22"/>
                <w:lang w:eastAsia="en-US"/>
              </w:rPr>
              <w:t>Одноставочный</w:t>
            </w:r>
          </w:p>
          <w:p w14:paraId="1E81F21A" w14:textId="77777777" w:rsidR="00FD5A20" w:rsidRPr="00FD5A20" w:rsidRDefault="00FD5A20" w:rsidP="00FD5A20">
            <w:pPr>
              <w:ind w:right="-2"/>
              <w:jc w:val="center"/>
              <w:rPr>
                <w:sz w:val="22"/>
                <w:szCs w:val="22"/>
                <w:lang w:eastAsia="en-US"/>
              </w:rPr>
            </w:pPr>
            <w:r w:rsidRPr="00FD5A20">
              <w:rPr>
                <w:sz w:val="22"/>
                <w:szCs w:val="22"/>
                <w:lang w:eastAsia="en-US"/>
              </w:rPr>
              <w:t>руб./Гкал</w:t>
            </w:r>
          </w:p>
        </w:tc>
        <w:tc>
          <w:tcPr>
            <w:tcW w:w="1417" w:type="dxa"/>
            <w:shd w:val="clear" w:color="auto" w:fill="auto"/>
            <w:vAlign w:val="center"/>
          </w:tcPr>
          <w:p w14:paraId="7A31835E" w14:textId="77777777" w:rsidR="00FD5A20" w:rsidRPr="00FD5A20" w:rsidRDefault="00FD5A20" w:rsidP="00FD5A20">
            <w:pPr>
              <w:ind w:left="-6" w:right="-61"/>
              <w:jc w:val="center"/>
              <w:rPr>
                <w:sz w:val="22"/>
                <w:szCs w:val="22"/>
              </w:rPr>
            </w:pPr>
            <w:r w:rsidRPr="00FD5A20">
              <w:rPr>
                <w:sz w:val="22"/>
                <w:szCs w:val="22"/>
              </w:rPr>
              <w:t>с 01.01.2022</w:t>
            </w:r>
          </w:p>
        </w:tc>
        <w:tc>
          <w:tcPr>
            <w:tcW w:w="1040" w:type="dxa"/>
            <w:shd w:val="clear" w:color="auto" w:fill="auto"/>
            <w:vAlign w:val="center"/>
          </w:tcPr>
          <w:p w14:paraId="5889A8A1" w14:textId="77777777" w:rsidR="00FD5A20" w:rsidRPr="00FD5A20" w:rsidRDefault="00FD5A20" w:rsidP="00FD5A20">
            <w:pPr>
              <w:jc w:val="center"/>
              <w:rPr>
                <w:color w:val="000000"/>
                <w:sz w:val="22"/>
              </w:rPr>
            </w:pPr>
            <w:r w:rsidRPr="00FD5A20">
              <w:rPr>
                <w:color w:val="000000"/>
                <w:sz w:val="22"/>
                <w:lang w:eastAsia="en-US"/>
              </w:rPr>
              <w:t>2 498,94</w:t>
            </w:r>
          </w:p>
        </w:tc>
        <w:tc>
          <w:tcPr>
            <w:tcW w:w="709" w:type="dxa"/>
            <w:shd w:val="clear" w:color="auto" w:fill="auto"/>
            <w:vAlign w:val="center"/>
          </w:tcPr>
          <w:p w14:paraId="34170F84" w14:textId="77777777" w:rsidR="00FD5A20" w:rsidRPr="00FD5A20" w:rsidRDefault="00FD5A20" w:rsidP="00FD5A20">
            <w:pPr>
              <w:ind w:left="-162" w:right="-114"/>
              <w:jc w:val="center"/>
              <w:rPr>
                <w:sz w:val="22"/>
                <w:szCs w:val="22"/>
                <w:lang w:eastAsia="en-US"/>
              </w:rPr>
            </w:pPr>
            <w:r w:rsidRPr="00FD5A20">
              <w:rPr>
                <w:sz w:val="22"/>
                <w:szCs w:val="22"/>
                <w:lang w:eastAsia="en-US"/>
              </w:rPr>
              <w:t>x</w:t>
            </w:r>
          </w:p>
        </w:tc>
        <w:tc>
          <w:tcPr>
            <w:tcW w:w="851" w:type="dxa"/>
            <w:shd w:val="clear" w:color="auto" w:fill="auto"/>
            <w:vAlign w:val="center"/>
          </w:tcPr>
          <w:p w14:paraId="73BB0B6C" w14:textId="77777777" w:rsidR="00FD5A20" w:rsidRPr="00FD5A20" w:rsidRDefault="00FD5A20" w:rsidP="00FD5A20">
            <w:pPr>
              <w:ind w:left="-162" w:right="-114"/>
              <w:jc w:val="center"/>
              <w:rPr>
                <w:sz w:val="22"/>
                <w:szCs w:val="22"/>
                <w:lang w:eastAsia="en-US"/>
              </w:rPr>
            </w:pPr>
            <w:r w:rsidRPr="00FD5A20">
              <w:rPr>
                <w:sz w:val="22"/>
                <w:szCs w:val="22"/>
                <w:lang w:eastAsia="en-US"/>
              </w:rPr>
              <w:t>x</w:t>
            </w:r>
          </w:p>
        </w:tc>
        <w:tc>
          <w:tcPr>
            <w:tcW w:w="708" w:type="dxa"/>
            <w:shd w:val="clear" w:color="auto" w:fill="auto"/>
            <w:vAlign w:val="center"/>
          </w:tcPr>
          <w:p w14:paraId="69B23195" w14:textId="77777777" w:rsidR="00FD5A20" w:rsidRPr="00FD5A20" w:rsidRDefault="00FD5A20" w:rsidP="00FD5A20">
            <w:pPr>
              <w:ind w:left="-162" w:right="-114"/>
              <w:jc w:val="center"/>
              <w:rPr>
                <w:sz w:val="22"/>
                <w:szCs w:val="22"/>
                <w:lang w:eastAsia="en-US"/>
              </w:rPr>
            </w:pPr>
            <w:r w:rsidRPr="00FD5A20">
              <w:rPr>
                <w:sz w:val="22"/>
                <w:szCs w:val="22"/>
                <w:lang w:eastAsia="en-US"/>
              </w:rPr>
              <w:t>x</w:t>
            </w:r>
          </w:p>
        </w:tc>
        <w:tc>
          <w:tcPr>
            <w:tcW w:w="709" w:type="dxa"/>
            <w:shd w:val="clear" w:color="auto" w:fill="auto"/>
            <w:vAlign w:val="center"/>
          </w:tcPr>
          <w:p w14:paraId="74250B00" w14:textId="77777777" w:rsidR="00FD5A20" w:rsidRPr="00FD5A20" w:rsidRDefault="00FD5A20" w:rsidP="00FD5A20">
            <w:pPr>
              <w:ind w:left="-162" w:right="-114"/>
              <w:jc w:val="center"/>
              <w:rPr>
                <w:sz w:val="22"/>
                <w:szCs w:val="22"/>
                <w:lang w:eastAsia="en-US"/>
              </w:rPr>
            </w:pPr>
            <w:r w:rsidRPr="00FD5A20">
              <w:rPr>
                <w:sz w:val="22"/>
                <w:szCs w:val="22"/>
                <w:lang w:eastAsia="en-US"/>
              </w:rPr>
              <w:t>x</w:t>
            </w:r>
          </w:p>
        </w:tc>
        <w:tc>
          <w:tcPr>
            <w:tcW w:w="1030" w:type="dxa"/>
            <w:shd w:val="clear" w:color="auto" w:fill="auto"/>
            <w:vAlign w:val="center"/>
          </w:tcPr>
          <w:p w14:paraId="4C23F217" w14:textId="77777777" w:rsidR="00FD5A20" w:rsidRPr="00FD5A20" w:rsidRDefault="00FD5A20" w:rsidP="00FD5A20">
            <w:pPr>
              <w:ind w:left="-162" w:right="-114"/>
              <w:jc w:val="center"/>
              <w:rPr>
                <w:sz w:val="22"/>
                <w:szCs w:val="22"/>
                <w:lang w:eastAsia="en-US"/>
              </w:rPr>
            </w:pPr>
            <w:r w:rsidRPr="00FD5A20">
              <w:rPr>
                <w:sz w:val="22"/>
                <w:szCs w:val="22"/>
                <w:lang w:eastAsia="en-US"/>
              </w:rPr>
              <w:t>x</w:t>
            </w:r>
          </w:p>
        </w:tc>
      </w:tr>
      <w:tr w:rsidR="00FD5A20" w:rsidRPr="00FD5A20" w14:paraId="289FAA16" w14:textId="77777777" w:rsidTr="006D5EE3">
        <w:trPr>
          <w:jc w:val="center"/>
        </w:trPr>
        <w:tc>
          <w:tcPr>
            <w:tcW w:w="1327" w:type="dxa"/>
            <w:vMerge/>
            <w:shd w:val="clear" w:color="auto" w:fill="auto"/>
          </w:tcPr>
          <w:p w14:paraId="3B2AEDD6" w14:textId="77777777" w:rsidR="00FD5A20" w:rsidRPr="00FD5A20" w:rsidRDefault="00FD5A20" w:rsidP="00FD5A20">
            <w:pPr>
              <w:ind w:right="-2"/>
              <w:rPr>
                <w:sz w:val="22"/>
                <w:szCs w:val="22"/>
                <w:lang w:eastAsia="en-US"/>
              </w:rPr>
            </w:pPr>
          </w:p>
        </w:tc>
        <w:tc>
          <w:tcPr>
            <w:tcW w:w="1843" w:type="dxa"/>
            <w:vMerge/>
            <w:shd w:val="clear" w:color="auto" w:fill="auto"/>
          </w:tcPr>
          <w:p w14:paraId="78F30421" w14:textId="77777777" w:rsidR="00FD5A20" w:rsidRPr="00FD5A20" w:rsidRDefault="00FD5A20" w:rsidP="00FD5A20">
            <w:pPr>
              <w:ind w:right="-2"/>
              <w:jc w:val="center"/>
              <w:rPr>
                <w:sz w:val="22"/>
                <w:szCs w:val="22"/>
                <w:lang w:eastAsia="en-US"/>
              </w:rPr>
            </w:pPr>
          </w:p>
        </w:tc>
        <w:tc>
          <w:tcPr>
            <w:tcW w:w="1417" w:type="dxa"/>
            <w:shd w:val="clear" w:color="auto" w:fill="auto"/>
            <w:vAlign w:val="center"/>
          </w:tcPr>
          <w:p w14:paraId="1DF25A94" w14:textId="77777777" w:rsidR="00FD5A20" w:rsidRPr="00FD5A20" w:rsidRDefault="00FD5A20" w:rsidP="00FD5A20">
            <w:pPr>
              <w:ind w:left="-6" w:right="-61"/>
              <w:jc w:val="center"/>
              <w:rPr>
                <w:sz w:val="22"/>
                <w:szCs w:val="22"/>
              </w:rPr>
            </w:pPr>
            <w:r w:rsidRPr="00FD5A20">
              <w:rPr>
                <w:sz w:val="22"/>
                <w:szCs w:val="22"/>
              </w:rPr>
              <w:t>с 01.07.2022</w:t>
            </w:r>
          </w:p>
        </w:tc>
        <w:tc>
          <w:tcPr>
            <w:tcW w:w="1040" w:type="dxa"/>
            <w:shd w:val="clear" w:color="auto" w:fill="auto"/>
            <w:vAlign w:val="center"/>
          </w:tcPr>
          <w:p w14:paraId="7589AB84" w14:textId="77777777" w:rsidR="00FD5A20" w:rsidRPr="00FD5A20" w:rsidRDefault="00FD5A20" w:rsidP="00FD5A20">
            <w:pPr>
              <w:jc w:val="center"/>
              <w:rPr>
                <w:color w:val="000000"/>
                <w:sz w:val="22"/>
                <w:lang w:eastAsia="en-US"/>
              </w:rPr>
            </w:pPr>
            <w:r w:rsidRPr="00FD5A20">
              <w:rPr>
                <w:color w:val="000000"/>
                <w:sz w:val="22"/>
                <w:lang w:eastAsia="en-US"/>
              </w:rPr>
              <w:t>2 601,40</w:t>
            </w:r>
          </w:p>
        </w:tc>
        <w:tc>
          <w:tcPr>
            <w:tcW w:w="709" w:type="dxa"/>
            <w:shd w:val="clear" w:color="auto" w:fill="auto"/>
            <w:vAlign w:val="center"/>
          </w:tcPr>
          <w:p w14:paraId="3D85D94B" w14:textId="77777777" w:rsidR="00FD5A20" w:rsidRPr="00FD5A20" w:rsidRDefault="00FD5A20" w:rsidP="00FD5A20">
            <w:pPr>
              <w:ind w:left="-162" w:right="-114"/>
              <w:jc w:val="center"/>
              <w:rPr>
                <w:sz w:val="22"/>
                <w:szCs w:val="22"/>
                <w:lang w:eastAsia="en-US"/>
              </w:rPr>
            </w:pPr>
            <w:r w:rsidRPr="00FD5A20">
              <w:rPr>
                <w:sz w:val="22"/>
                <w:szCs w:val="22"/>
                <w:lang w:eastAsia="en-US"/>
              </w:rPr>
              <w:t>x</w:t>
            </w:r>
          </w:p>
        </w:tc>
        <w:tc>
          <w:tcPr>
            <w:tcW w:w="851" w:type="dxa"/>
            <w:shd w:val="clear" w:color="auto" w:fill="auto"/>
            <w:vAlign w:val="center"/>
          </w:tcPr>
          <w:p w14:paraId="52EDF347" w14:textId="77777777" w:rsidR="00FD5A20" w:rsidRPr="00FD5A20" w:rsidRDefault="00FD5A20" w:rsidP="00FD5A20">
            <w:pPr>
              <w:ind w:left="-162" w:right="-114"/>
              <w:jc w:val="center"/>
              <w:rPr>
                <w:sz w:val="22"/>
                <w:szCs w:val="22"/>
                <w:lang w:eastAsia="en-US"/>
              </w:rPr>
            </w:pPr>
            <w:r w:rsidRPr="00FD5A20">
              <w:rPr>
                <w:sz w:val="22"/>
                <w:szCs w:val="22"/>
                <w:lang w:eastAsia="en-US"/>
              </w:rPr>
              <w:t>x</w:t>
            </w:r>
          </w:p>
        </w:tc>
        <w:tc>
          <w:tcPr>
            <w:tcW w:w="708" w:type="dxa"/>
            <w:shd w:val="clear" w:color="auto" w:fill="auto"/>
            <w:vAlign w:val="center"/>
          </w:tcPr>
          <w:p w14:paraId="0D9ACD41" w14:textId="77777777" w:rsidR="00FD5A20" w:rsidRPr="00FD5A20" w:rsidRDefault="00FD5A20" w:rsidP="00FD5A20">
            <w:pPr>
              <w:ind w:left="-162" w:right="-114"/>
              <w:jc w:val="center"/>
              <w:rPr>
                <w:sz w:val="22"/>
                <w:szCs w:val="22"/>
                <w:lang w:eastAsia="en-US"/>
              </w:rPr>
            </w:pPr>
            <w:r w:rsidRPr="00FD5A20">
              <w:rPr>
                <w:sz w:val="22"/>
                <w:szCs w:val="22"/>
                <w:lang w:eastAsia="en-US"/>
              </w:rPr>
              <w:t>x</w:t>
            </w:r>
          </w:p>
        </w:tc>
        <w:tc>
          <w:tcPr>
            <w:tcW w:w="709" w:type="dxa"/>
            <w:shd w:val="clear" w:color="auto" w:fill="auto"/>
            <w:vAlign w:val="center"/>
          </w:tcPr>
          <w:p w14:paraId="06C0DDA8" w14:textId="77777777" w:rsidR="00FD5A20" w:rsidRPr="00FD5A20" w:rsidRDefault="00FD5A20" w:rsidP="00FD5A20">
            <w:pPr>
              <w:ind w:left="-162" w:right="-114"/>
              <w:jc w:val="center"/>
              <w:rPr>
                <w:sz w:val="22"/>
                <w:szCs w:val="22"/>
                <w:lang w:eastAsia="en-US"/>
              </w:rPr>
            </w:pPr>
            <w:r w:rsidRPr="00FD5A20">
              <w:rPr>
                <w:sz w:val="22"/>
                <w:szCs w:val="22"/>
                <w:lang w:eastAsia="en-US"/>
              </w:rPr>
              <w:t>x</w:t>
            </w:r>
          </w:p>
        </w:tc>
        <w:tc>
          <w:tcPr>
            <w:tcW w:w="1030" w:type="dxa"/>
            <w:shd w:val="clear" w:color="auto" w:fill="auto"/>
            <w:vAlign w:val="center"/>
          </w:tcPr>
          <w:p w14:paraId="30041B7F" w14:textId="77777777" w:rsidR="00FD5A20" w:rsidRPr="00FD5A20" w:rsidRDefault="00FD5A20" w:rsidP="00FD5A20">
            <w:pPr>
              <w:ind w:left="-162" w:right="-114"/>
              <w:jc w:val="center"/>
              <w:rPr>
                <w:sz w:val="22"/>
                <w:szCs w:val="22"/>
                <w:lang w:eastAsia="en-US"/>
              </w:rPr>
            </w:pPr>
            <w:r w:rsidRPr="00FD5A20">
              <w:rPr>
                <w:sz w:val="22"/>
                <w:szCs w:val="22"/>
                <w:lang w:eastAsia="en-US"/>
              </w:rPr>
              <w:t>x</w:t>
            </w:r>
          </w:p>
        </w:tc>
      </w:tr>
      <w:tr w:rsidR="00FD5A20" w:rsidRPr="00FD5A20" w14:paraId="52688303" w14:textId="77777777" w:rsidTr="006D5EE3">
        <w:trPr>
          <w:jc w:val="center"/>
        </w:trPr>
        <w:tc>
          <w:tcPr>
            <w:tcW w:w="1327" w:type="dxa"/>
            <w:vMerge/>
            <w:shd w:val="clear" w:color="auto" w:fill="auto"/>
          </w:tcPr>
          <w:p w14:paraId="104CC465" w14:textId="77777777" w:rsidR="00FD5A20" w:rsidRPr="00FD5A20" w:rsidRDefault="00FD5A20" w:rsidP="00FD5A20">
            <w:pPr>
              <w:ind w:right="-2"/>
              <w:rPr>
                <w:sz w:val="22"/>
                <w:szCs w:val="22"/>
                <w:lang w:eastAsia="en-US"/>
              </w:rPr>
            </w:pPr>
          </w:p>
        </w:tc>
        <w:tc>
          <w:tcPr>
            <w:tcW w:w="1843" w:type="dxa"/>
            <w:vMerge/>
            <w:shd w:val="clear" w:color="auto" w:fill="auto"/>
          </w:tcPr>
          <w:p w14:paraId="6C170538" w14:textId="77777777" w:rsidR="00FD5A20" w:rsidRPr="00FD5A20" w:rsidRDefault="00FD5A20" w:rsidP="00FD5A20">
            <w:pPr>
              <w:ind w:right="-2"/>
              <w:jc w:val="center"/>
              <w:rPr>
                <w:sz w:val="22"/>
                <w:szCs w:val="22"/>
                <w:lang w:eastAsia="en-US"/>
              </w:rPr>
            </w:pPr>
          </w:p>
        </w:tc>
        <w:tc>
          <w:tcPr>
            <w:tcW w:w="1417" w:type="dxa"/>
            <w:shd w:val="clear" w:color="auto" w:fill="auto"/>
            <w:vAlign w:val="center"/>
          </w:tcPr>
          <w:p w14:paraId="4A302DD4" w14:textId="77777777" w:rsidR="00FD5A20" w:rsidRPr="00FD5A20" w:rsidRDefault="00FD5A20" w:rsidP="00FD5A20">
            <w:pPr>
              <w:ind w:left="-6" w:right="-61"/>
              <w:jc w:val="center"/>
              <w:rPr>
                <w:sz w:val="22"/>
                <w:szCs w:val="22"/>
              </w:rPr>
            </w:pPr>
            <w:r w:rsidRPr="00FD5A20">
              <w:rPr>
                <w:sz w:val="22"/>
                <w:szCs w:val="22"/>
              </w:rPr>
              <w:t>с 01.12.2022</w:t>
            </w:r>
          </w:p>
        </w:tc>
        <w:tc>
          <w:tcPr>
            <w:tcW w:w="1040" w:type="dxa"/>
            <w:shd w:val="clear" w:color="auto" w:fill="auto"/>
            <w:vAlign w:val="center"/>
          </w:tcPr>
          <w:p w14:paraId="355AFADA" w14:textId="77777777" w:rsidR="00FD5A20" w:rsidRPr="00FD5A20" w:rsidRDefault="00FD5A20" w:rsidP="00FD5A20">
            <w:pPr>
              <w:jc w:val="center"/>
              <w:rPr>
                <w:color w:val="000000"/>
                <w:sz w:val="22"/>
                <w:lang w:eastAsia="en-US"/>
              </w:rPr>
            </w:pPr>
            <w:r w:rsidRPr="00FD5A20">
              <w:rPr>
                <w:color w:val="000000"/>
                <w:sz w:val="22"/>
                <w:lang w:eastAsia="en-US"/>
              </w:rPr>
              <w:t>2 722,27</w:t>
            </w:r>
          </w:p>
        </w:tc>
        <w:tc>
          <w:tcPr>
            <w:tcW w:w="709" w:type="dxa"/>
            <w:shd w:val="clear" w:color="auto" w:fill="auto"/>
            <w:vAlign w:val="center"/>
          </w:tcPr>
          <w:p w14:paraId="7E56590E" w14:textId="77777777" w:rsidR="00FD5A20" w:rsidRPr="00FD5A20" w:rsidRDefault="00FD5A20" w:rsidP="00FD5A20">
            <w:pPr>
              <w:ind w:left="-162" w:right="-114"/>
              <w:jc w:val="center"/>
              <w:rPr>
                <w:sz w:val="22"/>
                <w:szCs w:val="22"/>
                <w:lang w:eastAsia="en-US"/>
              </w:rPr>
            </w:pPr>
            <w:r w:rsidRPr="00FD5A20">
              <w:rPr>
                <w:sz w:val="22"/>
                <w:szCs w:val="22"/>
                <w:lang w:eastAsia="en-US"/>
              </w:rPr>
              <w:t>x</w:t>
            </w:r>
          </w:p>
        </w:tc>
        <w:tc>
          <w:tcPr>
            <w:tcW w:w="851" w:type="dxa"/>
            <w:shd w:val="clear" w:color="auto" w:fill="auto"/>
            <w:vAlign w:val="center"/>
          </w:tcPr>
          <w:p w14:paraId="51A36273" w14:textId="77777777" w:rsidR="00FD5A20" w:rsidRPr="00FD5A20" w:rsidRDefault="00FD5A20" w:rsidP="00FD5A20">
            <w:pPr>
              <w:ind w:left="-162" w:right="-114"/>
              <w:jc w:val="center"/>
              <w:rPr>
                <w:sz w:val="22"/>
                <w:szCs w:val="22"/>
                <w:lang w:eastAsia="en-US"/>
              </w:rPr>
            </w:pPr>
            <w:r w:rsidRPr="00FD5A20">
              <w:rPr>
                <w:sz w:val="22"/>
                <w:szCs w:val="22"/>
                <w:lang w:eastAsia="en-US"/>
              </w:rPr>
              <w:t>x</w:t>
            </w:r>
          </w:p>
        </w:tc>
        <w:tc>
          <w:tcPr>
            <w:tcW w:w="708" w:type="dxa"/>
            <w:shd w:val="clear" w:color="auto" w:fill="auto"/>
            <w:vAlign w:val="center"/>
          </w:tcPr>
          <w:p w14:paraId="0404B311" w14:textId="77777777" w:rsidR="00FD5A20" w:rsidRPr="00FD5A20" w:rsidRDefault="00FD5A20" w:rsidP="00FD5A20">
            <w:pPr>
              <w:ind w:left="-162" w:right="-114"/>
              <w:jc w:val="center"/>
              <w:rPr>
                <w:sz w:val="22"/>
                <w:szCs w:val="22"/>
                <w:lang w:eastAsia="en-US"/>
              </w:rPr>
            </w:pPr>
            <w:r w:rsidRPr="00FD5A20">
              <w:rPr>
                <w:sz w:val="22"/>
                <w:szCs w:val="22"/>
                <w:lang w:eastAsia="en-US"/>
              </w:rPr>
              <w:t>x</w:t>
            </w:r>
          </w:p>
        </w:tc>
        <w:tc>
          <w:tcPr>
            <w:tcW w:w="709" w:type="dxa"/>
            <w:shd w:val="clear" w:color="auto" w:fill="auto"/>
            <w:vAlign w:val="center"/>
          </w:tcPr>
          <w:p w14:paraId="43564C1F" w14:textId="77777777" w:rsidR="00FD5A20" w:rsidRPr="00FD5A20" w:rsidRDefault="00FD5A20" w:rsidP="00FD5A20">
            <w:pPr>
              <w:ind w:left="-162" w:right="-114"/>
              <w:jc w:val="center"/>
              <w:rPr>
                <w:sz w:val="22"/>
                <w:szCs w:val="22"/>
                <w:lang w:eastAsia="en-US"/>
              </w:rPr>
            </w:pPr>
            <w:r w:rsidRPr="00FD5A20">
              <w:rPr>
                <w:sz w:val="22"/>
                <w:szCs w:val="22"/>
                <w:lang w:eastAsia="en-US"/>
              </w:rPr>
              <w:t>x</w:t>
            </w:r>
          </w:p>
        </w:tc>
        <w:tc>
          <w:tcPr>
            <w:tcW w:w="1030" w:type="dxa"/>
            <w:shd w:val="clear" w:color="auto" w:fill="auto"/>
            <w:vAlign w:val="center"/>
          </w:tcPr>
          <w:p w14:paraId="60B31CE6" w14:textId="77777777" w:rsidR="00FD5A20" w:rsidRPr="00FD5A20" w:rsidRDefault="00FD5A20" w:rsidP="00FD5A20">
            <w:pPr>
              <w:ind w:left="-162" w:right="-114"/>
              <w:jc w:val="center"/>
              <w:rPr>
                <w:sz w:val="22"/>
                <w:szCs w:val="22"/>
                <w:lang w:eastAsia="en-US"/>
              </w:rPr>
            </w:pPr>
            <w:r w:rsidRPr="00FD5A20">
              <w:rPr>
                <w:sz w:val="22"/>
                <w:szCs w:val="22"/>
                <w:lang w:eastAsia="en-US"/>
              </w:rPr>
              <w:t>x</w:t>
            </w:r>
          </w:p>
        </w:tc>
      </w:tr>
      <w:tr w:rsidR="00FD5A20" w:rsidRPr="00FD5A20" w14:paraId="7B88ABB8" w14:textId="77777777" w:rsidTr="006D5EE3">
        <w:trPr>
          <w:jc w:val="center"/>
        </w:trPr>
        <w:tc>
          <w:tcPr>
            <w:tcW w:w="1327" w:type="dxa"/>
            <w:vMerge/>
            <w:shd w:val="clear" w:color="auto" w:fill="auto"/>
          </w:tcPr>
          <w:p w14:paraId="0E76F3AB" w14:textId="77777777" w:rsidR="00FD5A20" w:rsidRPr="00FD5A20" w:rsidRDefault="00FD5A20" w:rsidP="00FD5A20">
            <w:pPr>
              <w:ind w:right="-2"/>
              <w:rPr>
                <w:sz w:val="22"/>
                <w:szCs w:val="22"/>
                <w:lang w:eastAsia="en-US"/>
              </w:rPr>
            </w:pPr>
          </w:p>
        </w:tc>
        <w:tc>
          <w:tcPr>
            <w:tcW w:w="1843" w:type="dxa"/>
            <w:vMerge/>
            <w:shd w:val="clear" w:color="auto" w:fill="auto"/>
          </w:tcPr>
          <w:p w14:paraId="046E97FA" w14:textId="77777777" w:rsidR="00FD5A20" w:rsidRPr="00FD5A20" w:rsidRDefault="00FD5A20" w:rsidP="00FD5A20">
            <w:pPr>
              <w:ind w:right="-2"/>
              <w:jc w:val="center"/>
              <w:rPr>
                <w:sz w:val="22"/>
                <w:szCs w:val="22"/>
                <w:lang w:eastAsia="en-US"/>
              </w:rPr>
            </w:pPr>
          </w:p>
        </w:tc>
        <w:tc>
          <w:tcPr>
            <w:tcW w:w="1417" w:type="dxa"/>
            <w:shd w:val="clear" w:color="auto" w:fill="auto"/>
            <w:vAlign w:val="center"/>
          </w:tcPr>
          <w:p w14:paraId="21C915C8" w14:textId="77777777" w:rsidR="00FD5A20" w:rsidRPr="00FD5A20" w:rsidRDefault="00FD5A20" w:rsidP="00FD5A20">
            <w:pPr>
              <w:ind w:left="-6" w:right="-61"/>
              <w:jc w:val="center"/>
              <w:rPr>
                <w:sz w:val="22"/>
                <w:szCs w:val="22"/>
              </w:rPr>
            </w:pPr>
            <w:r w:rsidRPr="00FD5A20">
              <w:rPr>
                <w:sz w:val="22"/>
                <w:szCs w:val="22"/>
              </w:rPr>
              <w:t>с 01.01.2023</w:t>
            </w:r>
          </w:p>
        </w:tc>
        <w:tc>
          <w:tcPr>
            <w:tcW w:w="1040" w:type="dxa"/>
            <w:shd w:val="clear" w:color="auto" w:fill="auto"/>
            <w:vAlign w:val="center"/>
          </w:tcPr>
          <w:p w14:paraId="3A5569D5" w14:textId="77777777" w:rsidR="00FD5A20" w:rsidRPr="00FD5A20" w:rsidRDefault="00FD5A20" w:rsidP="00FD5A20">
            <w:pPr>
              <w:jc w:val="center"/>
              <w:rPr>
                <w:color w:val="000000"/>
                <w:sz w:val="22"/>
                <w:lang w:eastAsia="en-US"/>
              </w:rPr>
            </w:pPr>
            <w:r w:rsidRPr="00FD5A20">
              <w:rPr>
                <w:color w:val="000000"/>
                <w:sz w:val="22"/>
                <w:lang w:eastAsia="en-US"/>
              </w:rPr>
              <w:t>2 722,27</w:t>
            </w:r>
          </w:p>
        </w:tc>
        <w:tc>
          <w:tcPr>
            <w:tcW w:w="709" w:type="dxa"/>
            <w:shd w:val="clear" w:color="auto" w:fill="auto"/>
            <w:vAlign w:val="center"/>
          </w:tcPr>
          <w:p w14:paraId="79C9D17D" w14:textId="77777777" w:rsidR="00FD5A20" w:rsidRPr="00FD5A20" w:rsidRDefault="00FD5A20" w:rsidP="00FD5A20">
            <w:pPr>
              <w:ind w:left="-162" w:right="-114"/>
              <w:jc w:val="center"/>
              <w:rPr>
                <w:sz w:val="22"/>
                <w:szCs w:val="22"/>
                <w:lang w:eastAsia="en-US"/>
              </w:rPr>
            </w:pPr>
            <w:r w:rsidRPr="00FD5A20">
              <w:rPr>
                <w:sz w:val="22"/>
                <w:szCs w:val="22"/>
                <w:lang w:eastAsia="en-US"/>
              </w:rPr>
              <w:t>x</w:t>
            </w:r>
          </w:p>
        </w:tc>
        <w:tc>
          <w:tcPr>
            <w:tcW w:w="851" w:type="dxa"/>
            <w:shd w:val="clear" w:color="auto" w:fill="auto"/>
            <w:vAlign w:val="center"/>
          </w:tcPr>
          <w:p w14:paraId="4E76A2B1" w14:textId="77777777" w:rsidR="00FD5A20" w:rsidRPr="00FD5A20" w:rsidRDefault="00FD5A20" w:rsidP="00FD5A20">
            <w:pPr>
              <w:ind w:left="-162" w:right="-114"/>
              <w:jc w:val="center"/>
              <w:rPr>
                <w:sz w:val="22"/>
                <w:szCs w:val="22"/>
                <w:lang w:eastAsia="en-US"/>
              </w:rPr>
            </w:pPr>
            <w:r w:rsidRPr="00FD5A20">
              <w:rPr>
                <w:sz w:val="22"/>
                <w:szCs w:val="22"/>
                <w:lang w:eastAsia="en-US"/>
              </w:rPr>
              <w:t>x</w:t>
            </w:r>
          </w:p>
        </w:tc>
        <w:tc>
          <w:tcPr>
            <w:tcW w:w="708" w:type="dxa"/>
            <w:shd w:val="clear" w:color="auto" w:fill="auto"/>
            <w:vAlign w:val="center"/>
          </w:tcPr>
          <w:p w14:paraId="384C4AED" w14:textId="77777777" w:rsidR="00FD5A20" w:rsidRPr="00FD5A20" w:rsidRDefault="00FD5A20" w:rsidP="00FD5A20">
            <w:pPr>
              <w:ind w:left="-162" w:right="-114"/>
              <w:jc w:val="center"/>
              <w:rPr>
                <w:sz w:val="22"/>
                <w:szCs w:val="22"/>
                <w:lang w:eastAsia="en-US"/>
              </w:rPr>
            </w:pPr>
            <w:r w:rsidRPr="00FD5A20">
              <w:rPr>
                <w:sz w:val="22"/>
                <w:szCs w:val="22"/>
                <w:lang w:eastAsia="en-US"/>
              </w:rPr>
              <w:t>x</w:t>
            </w:r>
          </w:p>
        </w:tc>
        <w:tc>
          <w:tcPr>
            <w:tcW w:w="709" w:type="dxa"/>
            <w:shd w:val="clear" w:color="auto" w:fill="auto"/>
            <w:vAlign w:val="center"/>
          </w:tcPr>
          <w:p w14:paraId="61E32BC7" w14:textId="77777777" w:rsidR="00FD5A20" w:rsidRPr="00FD5A20" w:rsidRDefault="00FD5A20" w:rsidP="00FD5A20">
            <w:pPr>
              <w:ind w:left="-162" w:right="-114"/>
              <w:jc w:val="center"/>
              <w:rPr>
                <w:sz w:val="22"/>
                <w:szCs w:val="22"/>
                <w:lang w:eastAsia="en-US"/>
              </w:rPr>
            </w:pPr>
            <w:r w:rsidRPr="00FD5A20">
              <w:rPr>
                <w:sz w:val="22"/>
                <w:szCs w:val="22"/>
                <w:lang w:eastAsia="en-US"/>
              </w:rPr>
              <w:t>x</w:t>
            </w:r>
          </w:p>
        </w:tc>
        <w:tc>
          <w:tcPr>
            <w:tcW w:w="1030" w:type="dxa"/>
            <w:shd w:val="clear" w:color="auto" w:fill="auto"/>
            <w:vAlign w:val="center"/>
          </w:tcPr>
          <w:p w14:paraId="63136EA5" w14:textId="77777777" w:rsidR="00FD5A20" w:rsidRPr="00FD5A20" w:rsidRDefault="00FD5A20" w:rsidP="00FD5A20">
            <w:pPr>
              <w:ind w:left="-162" w:right="-114"/>
              <w:jc w:val="center"/>
              <w:rPr>
                <w:sz w:val="22"/>
                <w:szCs w:val="22"/>
                <w:lang w:eastAsia="en-US"/>
              </w:rPr>
            </w:pPr>
            <w:r w:rsidRPr="00FD5A20">
              <w:rPr>
                <w:sz w:val="22"/>
                <w:szCs w:val="22"/>
                <w:lang w:eastAsia="en-US"/>
              </w:rPr>
              <w:t>x</w:t>
            </w:r>
          </w:p>
        </w:tc>
      </w:tr>
      <w:tr w:rsidR="00FD5A20" w:rsidRPr="00FD5A20" w14:paraId="62D13A7E" w14:textId="77777777" w:rsidTr="006D5EE3">
        <w:trPr>
          <w:jc w:val="center"/>
        </w:trPr>
        <w:tc>
          <w:tcPr>
            <w:tcW w:w="1327" w:type="dxa"/>
            <w:vMerge/>
            <w:shd w:val="clear" w:color="auto" w:fill="auto"/>
          </w:tcPr>
          <w:p w14:paraId="4530B4BE" w14:textId="77777777" w:rsidR="00FD5A20" w:rsidRPr="00FD5A20" w:rsidRDefault="00FD5A20" w:rsidP="00FD5A20">
            <w:pPr>
              <w:ind w:right="-2"/>
              <w:rPr>
                <w:sz w:val="22"/>
                <w:szCs w:val="22"/>
                <w:lang w:eastAsia="en-US"/>
              </w:rPr>
            </w:pPr>
          </w:p>
        </w:tc>
        <w:tc>
          <w:tcPr>
            <w:tcW w:w="1843" w:type="dxa"/>
            <w:vMerge/>
            <w:shd w:val="clear" w:color="auto" w:fill="auto"/>
          </w:tcPr>
          <w:p w14:paraId="7892C373" w14:textId="77777777" w:rsidR="00FD5A20" w:rsidRPr="00FD5A20" w:rsidRDefault="00FD5A20" w:rsidP="00FD5A20">
            <w:pPr>
              <w:ind w:right="-2"/>
              <w:jc w:val="center"/>
              <w:rPr>
                <w:sz w:val="22"/>
                <w:szCs w:val="22"/>
                <w:lang w:eastAsia="en-US"/>
              </w:rPr>
            </w:pPr>
          </w:p>
        </w:tc>
        <w:tc>
          <w:tcPr>
            <w:tcW w:w="1417" w:type="dxa"/>
            <w:shd w:val="clear" w:color="auto" w:fill="auto"/>
            <w:vAlign w:val="center"/>
          </w:tcPr>
          <w:p w14:paraId="3160F83B" w14:textId="77777777" w:rsidR="00FD5A20" w:rsidRPr="00FD5A20" w:rsidRDefault="00FD5A20" w:rsidP="00FD5A20">
            <w:pPr>
              <w:ind w:left="-6" w:right="-61"/>
              <w:jc w:val="center"/>
              <w:rPr>
                <w:sz w:val="22"/>
                <w:szCs w:val="22"/>
              </w:rPr>
            </w:pPr>
            <w:r w:rsidRPr="00FD5A20">
              <w:rPr>
                <w:sz w:val="22"/>
                <w:szCs w:val="22"/>
              </w:rPr>
              <w:t>с 01.01.2024</w:t>
            </w:r>
          </w:p>
        </w:tc>
        <w:tc>
          <w:tcPr>
            <w:tcW w:w="1040" w:type="dxa"/>
            <w:shd w:val="clear" w:color="auto" w:fill="auto"/>
            <w:vAlign w:val="center"/>
          </w:tcPr>
          <w:p w14:paraId="701FC72C" w14:textId="77777777" w:rsidR="00FD5A20" w:rsidRPr="00FD5A20" w:rsidRDefault="00FD5A20" w:rsidP="00FD5A20">
            <w:pPr>
              <w:jc w:val="center"/>
              <w:rPr>
                <w:color w:val="000000"/>
                <w:sz w:val="22"/>
                <w:lang w:eastAsia="en-US"/>
              </w:rPr>
            </w:pPr>
            <w:r w:rsidRPr="00FD5A20">
              <w:rPr>
                <w:color w:val="000000"/>
                <w:sz w:val="22"/>
                <w:lang w:eastAsia="en-US"/>
              </w:rPr>
              <w:t>2 722,27</w:t>
            </w:r>
          </w:p>
        </w:tc>
        <w:tc>
          <w:tcPr>
            <w:tcW w:w="709" w:type="dxa"/>
            <w:shd w:val="clear" w:color="auto" w:fill="auto"/>
            <w:vAlign w:val="center"/>
          </w:tcPr>
          <w:p w14:paraId="0E28D7BA" w14:textId="77777777" w:rsidR="00FD5A20" w:rsidRPr="00FD5A20" w:rsidRDefault="00FD5A20" w:rsidP="00FD5A20">
            <w:pPr>
              <w:ind w:left="-162" w:right="-114"/>
              <w:jc w:val="center"/>
              <w:rPr>
                <w:sz w:val="22"/>
                <w:szCs w:val="22"/>
                <w:lang w:eastAsia="en-US"/>
              </w:rPr>
            </w:pPr>
            <w:r w:rsidRPr="00FD5A20">
              <w:rPr>
                <w:sz w:val="22"/>
                <w:szCs w:val="22"/>
                <w:lang w:eastAsia="en-US"/>
              </w:rPr>
              <w:t>x</w:t>
            </w:r>
          </w:p>
        </w:tc>
        <w:tc>
          <w:tcPr>
            <w:tcW w:w="851" w:type="dxa"/>
            <w:shd w:val="clear" w:color="auto" w:fill="auto"/>
            <w:vAlign w:val="center"/>
          </w:tcPr>
          <w:p w14:paraId="4FE8AE0C" w14:textId="77777777" w:rsidR="00FD5A20" w:rsidRPr="00FD5A20" w:rsidRDefault="00FD5A20" w:rsidP="00FD5A20">
            <w:pPr>
              <w:ind w:left="-162" w:right="-114"/>
              <w:jc w:val="center"/>
              <w:rPr>
                <w:sz w:val="22"/>
                <w:szCs w:val="22"/>
                <w:lang w:eastAsia="en-US"/>
              </w:rPr>
            </w:pPr>
            <w:r w:rsidRPr="00FD5A20">
              <w:rPr>
                <w:sz w:val="22"/>
                <w:szCs w:val="22"/>
                <w:lang w:eastAsia="en-US"/>
              </w:rPr>
              <w:t>x</w:t>
            </w:r>
          </w:p>
        </w:tc>
        <w:tc>
          <w:tcPr>
            <w:tcW w:w="708" w:type="dxa"/>
            <w:shd w:val="clear" w:color="auto" w:fill="auto"/>
            <w:vAlign w:val="center"/>
          </w:tcPr>
          <w:p w14:paraId="2C69D408" w14:textId="77777777" w:rsidR="00FD5A20" w:rsidRPr="00FD5A20" w:rsidRDefault="00FD5A20" w:rsidP="00FD5A20">
            <w:pPr>
              <w:ind w:left="-162" w:right="-114"/>
              <w:jc w:val="center"/>
              <w:rPr>
                <w:sz w:val="22"/>
                <w:szCs w:val="22"/>
                <w:lang w:eastAsia="en-US"/>
              </w:rPr>
            </w:pPr>
            <w:r w:rsidRPr="00FD5A20">
              <w:rPr>
                <w:sz w:val="22"/>
                <w:szCs w:val="22"/>
                <w:lang w:eastAsia="en-US"/>
              </w:rPr>
              <w:t>x</w:t>
            </w:r>
          </w:p>
        </w:tc>
        <w:tc>
          <w:tcPr>
            <w:tcW w:w="709" w:type="dxa"/>
            <w:shd w:val="clear" w:color="auto" w:fill="auto"/>
            <w:vAlign w:val="center"/>
          </w:tcPr>
          <w:p w14:paraId="72F8104B" w14:textId="77777777" w:rsidR="00FD5A20" w:rsidRPr="00FD5A20" w:rsidRDefault="00FD5A20" w:rsidP="00FD5A20">
            <w:pPr>
              <w:ind w:left="-162" w:right="-114"/>
              <w:jc w:val="center"/>
              <w:rPr>
                <w:sz w:val="22"/>
                <w:szCs w:val="22"/>
                <w:lang w:eastAsia="en-US"/>
              </w:rPr>
            </w:pPr>
            <w:r w:rsidRPr="00FD5A20">
              <w:rPr>
                <w:sz w:val="22"/>
                <w:szCs w:val="22"/>
                <w:lang w:eastAsia="en-US"/>
              </w:rPr>
              <w:t>x</w:t>
            </w:r>
          </w:p>
        </w:tc>
        <w:tc>
          <w:tcPr>
            <w:tcW w:w="1030" w:type="dxa"/>
            <w:shd w:val="clear" w:color="auto" w:fill="auto"/>
            <w:vAlign w:val="center"/>
          </w:tcPr>
          <w:p w14:paraId="319601D6" w14:textId="77777777" w:rsidR="00FD5A20" w:rsidRPr="00FD5A20" w:rsidRDefault="00FD5A20" w:rsidP="00FD5A20">
            <w:pPr>
              <w:ind w:left="-162" w:right="-114"/>
              <w:jc w:val="center"/>
              <w:rPr>
                <w:sz w:val="22"/>
                <w:szCs w:val="22"/>
                <w:lang w:eastAsia="en-US"/>
              </w:rPr>
            </w:pPr>
            <w:r w:rsidRPr="00FD5A20">
              <w:rPr>
                <w:sz w:val="22"/>
                <w:szCs w:val="22"/>
                <w:lang w:eastAsia="en-US"/>
              </w:rPr>
              <w:t>x</w:t>
            </w:r>
          </w:p>
        </w:tc>
      </w:tr>
      <w:tr w:rsidR="00FD5A20" w:rsidRPr="00FD5A20" w14:paraId="37653598" w14:textId="77777777" w:rsidTr="006D5EE3">
        <w:trPr>
          <w:trHeight w:val="189"/>
          <w:jc w:val="center"/>
        </w:trPr>
        <w:tc>
          <w:tcPr>
            <w:tcW w:w="1327" w:type="dxa"/>
            <w:vMerge/>
            <w:shd w:val="clear" w:color="auto" w:fill="auto"/>
          </w:tcPr>
          <w:p w14:paraId="0FBDE61E" w14:textId="77777777" w:rsidR="00FD5A20" w:rsidRPr="00FD5A20" w:rsidRDefault="00FD5A20" w:rsidP="00FD5A20">
            <w:pPr>
              <w:ind w:right="-2"/>
              <w:rPr>
                <w:sz w:val="22"/>
                <w:szCs w:val="22"/>
                <w:lang w:eastAsia="en-US"/>
              </w:rPr>
            </w:pPr>
          </w:p>
        </w:tc>
        <w:tc>
          <w:tcPr>
            <w:tcW w:w="1843" w:type="dxa"/>
            <w:vMerge/>
            <w:shd w:val="clear" w:color="auto" w:fill="auto"/>
          </w:tcPr>
          <w:p w14:paraId="0331C76C" w14:textId="77777777" w:rsidR="00FD5A20" w:rsidRPr="00FD5A20" w:rsidRDefault="00FD5A20" w:rsidP="00FD5A20">
            <w:pPr>
              <w:ind w:right="-2"/>
              <w:jc w:val="center"/>
              <w:rPr>
                <w:sz w:val="22"/>
                <w:szCs w:val="22"/>
                <w:lang w:eastAsia="en-US"/>
              </w:rPr>
            </w:pPr>
          </w:p>
        </w:tc>
        <w:tc>
          <w:tcPr>
            <w:tcW w:w="1417" w:type="dxa"/>
            <w:shd w:val="clear" w:color="auto" w:fill="auto"/>
            <w:vAlign w:val="center"/>
          </w:tcPr>
          <w:p w14:paraId="27BC2864" w14:textId="77777777" w:rsidR="00FD5A20" w:rsidRPr="00FD5A20" w:rsidRDefault="00FD5A20" w:rsidP="00FD5A20">
            <w:pPr>
              <w:ind w:left="-6" w:right="-61"/>
              <w:jc w:val="center"/>
              <w:rPr>
                <w:sz w:val="22"/>
                <w:szCs w:val="22"/>
              </w:rPr>
            </w:pPr>
            <w:r w:rsidRPr="00FD5A20">
              <w:rPr>
                <w:sz w:val="22"/>
                <w:szCs w:val="22"/>
              </w:rPr>
              <w:t>с 01.07.2024</w:t>
            </w:r>
          </w:p>
        </w:tc>
        <w:tc>
          <w:tcPr>
            <w:tcW w:w="1040" w:type="dxa"/>
            <w:shd w:val="clear" w:color="auto" w:fill="auto"/>
            <w:vAlign w:val="center"/>
          </w:tcPr>
          <w:p w14:paraId="786659F8" w14:textId="77777777" w:rsidR="00FD5A20" w:rsidRPr="00FD5A20" w:rsidRDefault="00FD5A20" w:rsidP="00FD5A20">
            <w:pPr>
              <w:jc w:val="center"/>
              <w:rPr>
                <w:color w:val="000000"/>
                <w:sz w:val="22"/>
                <w:lang w:eastAsia="en-US"/>
              </w:rPr>
            </w:pPr>
            <w:r w:rsidRPr="00FD5A20">
              <w:rPr>
                <w:color w:val="000000"/>
                <w:sz w:val="22"/>
                <w:lang w:eastAsia="en-US"/>
              </w:rPr>
              <w:t>2 956,13</w:t>
            </w:r>
          </w:p>
        </w:tc>
        <w:tc>
          <w:tcPr>
            <w:tcW w:w="709" w:type="dxa"/>
            <w:shd w:val="clear" w:color="auto" w:fill="auto"/>
            <w:vAlign w:val="center"/>
          </w:tcPr>
          <w:p w14:paraId="0996878B" w14:textId="77777777" w:rsidR="00FD5A20" w:rsidRPr="00FD5A20" w:rsidRDefault="00FD5A20" w:rsidP="00FD5A20">
            <w:pPr>
              <w:ind w:left="-162" w:right="-114"/>
              <w:jc w:val="center"/>
              <w:rPr>
                <w:sz w:val="22"/>
                <w:szCs w:val="22"/>
                <w:lang w:eastAsia="en-US"/>
              </w:rPr>
            </w:pPr>
            <w:r w:rsidRPr="00FD5A20">
              <w:rPr>
                <w:sz w:val="22"/>
                <w:szCs w:val="22"/>
                <w:lang w:eastAsia="en-US"/>
              </w:rPr>
              <w:t>x</w:t>
            </w:r>
          </w:p>
        </w:tc>
        <w:tc>
          <w:tcPr>
            <w:tcW w:w="851" w:type="dxa"/>
            <w:shd w:val="clear" w:color="auto" w:fill="auto"/>
            <w:vAlign w:val="center"/>
          </w:tcPr>
          <w:p w14:paraId="6EDA8A21" w14:textId="77777777" w:rsidR="00FD5A20" w:rsidRPr="00FD5A20" w:rsidRDefault="00FD5A20" w:rsidP="00FD5A20">
            <w:pPr>
              <w:ind w:left="-162" w:right="-114"/>
              <w:jc w:val="center"/>
              <w:rPr>
                <w:sz w:val="22"/>
                <w:szCs w:val="22"/>
                <w:lang w:eastAsia="en-US"/>
              </w:rPr>
            </w:pPr>
            <w:r w:rsidRPr="00FD5A20">
              <w:rPr>
                <w:sz w:val="22"/>
                <w:szCs w:val="22"/>
                <w:lang w:eastAsia="en-US"/>
              </w:rPr>
              <w:t>x</w:t>
            </w:r>
          </w:p>
        </w:tc>
        <w:tc>
          <w:tcPr>
            <w:tcW w:w="708" w:type="dxa"/>
            <w:shd w:val="clear" w:color="auto" w:fill="auto"/>
            <w:vAlign w:val="center"/>
          </w:tcPr>
          <w:p w14:paraId="50F1FB63" w14:textId="77777777" w:rsidR="00FD5A20" w:rsidRPr="00FD5A20" w:rsidRDefault="00FD5A20" w:rsidP="00FD5A20">
            <w:pPr>
              <w:ind w:left="-162" w:right="-114"/>
              <w:jc w:val="center"/>
              <w:rPr>
                <w:sz w:val="22"/>
                <w:szCs w:val="22"/>
                <w:lang w:eastAsia="en-US"/>
              </w:rPr>
            </w:pPr>
            <w:r w:rsidRPr="00FD5A20">
              <w:rPr>
                <w:sz w:val="22"/>
                <w:szCs w:val="22"/>
                <w:lang w:eastAsia="en-US"/>
              </w:rPr>
              <w:t>x</w:t>
            </w:r>
          </w:p>
        </w:tc>
        <w:tc>
          <w:tcPr>
            <w:tcW w:w="709" w:type="dxa"/>
            <w:shd w:val="clear" w:color="auto" w:fill="auto"/>
            <w:vAlign w:val="center"/>
          </w:tcPr>
          <w:p w14:paraId="6E45F847" w14:textId="77777777" w:rsidR="00FD5A20" w:rsidRPr="00FD5A20" w:rsidRDefault="00FD5A20" w:rsidP="00FD5A20">
            <w:pPr>
              <w:ind w:left="-162" w:right="-114"/>
              <w:jc w:val="center"/>
              <w:rPr>
                <w:sz w:val="22"/>
                <w:szCs w:val="22"/>
                <w:lang w:eastAsia="en-US"/>
              </w:rPr>
            </w:pPr>
            <w:r w:rsidRPr="00FD5A20">
              <w:rPr>
                <w:sz w:val="22"/>
                <w:szCs w:val="22"/>
                <w:lang w:eastAsia="en-US"/>
              </w:rPr>
              <w:t>x</w:t>
            </w:r>
          </w:p>
        </w:tc>
        <w:tc>
          <w:tcPr>
            <w:tcW w:w="1030" w:type="dxa"/>
            <w:shd w:val="clear" w:color="auto" w:fill="auto"/>
            <w:vAlign w:val="center"/>
          </w:tcPr>
          <w:p w14:paraId="0D52AA8A" w14:textId="77777777" w:rsidR="00FD5A20" w:rsidRPr="00FD5A20" w:rsidRDefault="00FD5A20" w:rsidP="00FD5A20">
            <w:pPr>
              <w:ind w:left="-162" w:right="-114"/>
              <w:jc w:val="center"/>
              <w:rPr>
                <w:sz w:val="22"/>
                <w:szCs w:val="22"/>
                <w:lang w:eastAsia="en-US"/>
              </w:rPr>
            </w:pPr>
            <w:r w:rsidRPr="00FD5A20">
              <w:rPr>
                <w:sz w:val="22"/>
                <w:szCs w:val="22"/>
                <w:lang w:eastAsia="en-US"/>
              </w:rPr>
              <w:t>x</w:t>
            </w:r>
          </w:p>
        </w:tc>
      </w:tr>
      <w:tr w:rsidR="00FD5A20" w:rsidRPr="00FD5A20" w14:paraId="7EAF6B4B" w14:textId="77777777" w:rsidTr="006D5EE3">
        <w:trPr>
          <w:trHeight w:val="189"/>
          <w:jc w:val="center"/>
        </w:trPr>
        <w:tc>
          <w:tcPr>
            <w:tcW w:w="1327" w:type="dxa"/>
            <w:vMerge/>
            <w:shd w:val="clear" w:color="auto" w:fill="auto"/>
          </w:tcPr>
          <w:p w14:paraId="40C5CA4E" w14:textId="77777777" w:rsidR="00FD5A20" w:rsidRPr="00FD5A20" w:rsidRDefault="00FD5A20" w:rsidP="00FD5A20">
            <w:pPr>
              <w:ind w:right="-2"/>
              <w:rPr>
                <w:sz w:val="22"/>
                <w:szCs w:val="22"/>
                <w:lang w:eastAsia="en-US"/>
              </w:rPr>
            </w:pPr>
          </w:p>
        </w:tc>
        <w:tc>
          <w:tcPr>
            <w:tcW w:w="1843" w:type="dxa"/>
            <w:vMerge/>
            <w:shd w:val="clear" w:color="auto" w:fill="auto"/>
          </w:tcPr>
          <w:p w14:paraId="7EEEF41D" w14:textId="77777777" w:rsidR="00FD5A20" w:rsidRPr="00FD5A20" w:rsidRDefault="00FD5A20" w:rsidP="00FD5A20">
            <w:pPr>
              <w:ind w:right="-2"/>
              <w:jc w:val="center"/>
              <w:rPr>
                <w:sz w:val="22"/>
                <w:szCs w:val="22"/>
                <w:lang w:eastAsia="en-US"/>
              </w:rPr>
            </w:pPr>
          </w:p>
        </w:tc>
        <w:tc>
          <w:tcPr>
            <w:tcW w:w="1417" w:type="dxa"/>
            <w:shd w:val="clear" w:color="auto" w:fill="auto"/>
            <w:vAlign w:val="center"/>
          </w:tcPr>
          <w:p w14:paraId="3017FE50" w14:textId="77777777" w:rsidR="00FD5A20" w:rsidRPr="00FD5A20" w:rsidRDefault="00FD5A20" w:rsidP="00FD5A20">
            <w:pPr>
              <w:ind w:left="-6" w:right="-61"/>
              <w:jc w:val="center"/>
              <w:rPr>
                <w:sz w:val="22"/>
                <w:szCs w:val="22"/>
              </w:rPr>
            </w:pPr>
            <w:r w:rsidRPr="00FD5A20">
              <w:rPr>
                <w:sz w:val="22"/>
                <w:szCs w:val="22"/>
              </w:rPr>
              <w:t>с 01.01.2025</w:t>
            </w:r>
          </w:p>
        </w:tc>
        <w:tc>
          <w:tcPr>
            <w:tcW w:w="1040" w:type="dxa"/>
            <w:shd w:val="clear" w:color="auto" w:fill="auto"/>
            <w:vAlign w:val="center"/>
          </w:tcPr>
          <w:p w14:paraId="23840D9E" w14:textId="77777777" w:rsidR="00FD5A20" w:rsidRPr="00FD5A20" w:rsidRDefault="00FD5A20" w:rsidP="00FD5A20">
            <w:pPr>
              <w:jc w:val="center"/>
              <w:rPr>
                <w:color w:val="000000"/>
                <w:sz w:val="22"/>
                <w:lang w:eastAsia="en-US"/>
              </w:rPr>
            </w:pPr>
            <w:r w:rsidRPr="00FD5A20">
              <w:rPr>
                <w:color w:val="000000"/>
                <w:sz w:val="22"/>
                <w:lang w:eastAsia="en-US"/>
              </w:rPr>
              <w:t>2 956,13</w:t>
            </w:r>
          </w:p>
        </w:tc>
        <w:tc>
          <w:tcPr>
            <w:tcW w:w="709" w:type="dxa"/>
            <w:shd w:val="clear" w:color="auto" w:fill="auto"/>
          </w:tcPr>
          <w:p w14:paraId="1C0B35FA" w14:textId="77777777" w:rsidR="00FD5A20" w:rsidRPr="00FD5A20" w:rsidRDefault="00FD5A20" w:rsidP="00FD5A20">
            <w:pPr>
              <w:jc w:val="center"/>
              <w:rPr>
                <w:lang w:eastAsia="en-US"/>
              </w:rPr>
            </w:pPr>
            <w:r w:rsidRPr="00FD5A20">
              <w:rPr>
                <w:sz w:val="22"/>
                <w:szCs w:val="22"/>
                <w:lang w:eastAsia="en-US"/>
              </w:rPr>
              <w:t>x</w:t>
            </w:r>
          </w:p>
        </w:tc>
        <w:tc>
          <w:tcPr>
            <w:tcW w:w="851" w:type="dxa"/>
            <w:shd w:val="clear" w:color="auto" w:fill="auto"/>
          </w:tcPr>
          <w:p w14:paraId="7522678C" w14:textId="77777777" w:rsidR="00FD5A20" w:rsidRPr="00FD5A20" w:rsidRDefault="00FD5A20" w:rsidP="00FD5A20">
            <w:pPr>
              <w:jc w:val="center"/>
              <w:rPr>
                <w:lang w:eastAsia="en-US"/>
              </w:rPr>
            </w:pPr>
            <w:r w:rsidRPr="00FD5A20">
              <w:rPr>
                <w:sz w:val="22"/>
                <w:szCs w:val="22"/>
                <w:lang w:eastAsia="en-US"/>
              </w:rPr>
              <w:t>x</w:t>
            </w:r>
          </w:p>
        </w:tc>
        <w:tc>
          <w:tcPr>
            <w:tcW w:w="708" w:type="dxa"/>
            <w:shd w:val="clear" w:color="auto" w:fill="auto"/>
          </w:tcPr>
          <w:p w14:paraId="43EB5ABF" w14:textId="77777777" w:rsidR="00FD5A20" w:rsidRPr="00FD5A20" w:rsidRDefault="00FD5A20" w:rsidP="00FD5A20">
            <w:pPr>
              <w:jc w:val="center"/>
              <w:rPr>
                <w:lang w:eastAsia="en-US"/>
              </w:rPr>
            </w:pPr>
            <w:r w:rsidRPr="00FD5A20">
              <w:rPr>
                <w:sz w:val="22"/>
                <w:szCs w:val="22"/>
                <w:lang w:eastAsia="en-US"/>
              </w:rPr>
              <w:t>x</w:t>
            </w:r>
          </w:p>
        </w:tc>
        <w:tc>
          <w:tcPr>
            <w:tcW w:w="709" w:type="dxa"/>
            <w:shd w:val="clear" w:color="auto" w:fill="auto"/>
          </w:tcPr>
          <w:p w14:paraId="37053903" w14:textId="77777777" w:rsidR="00FD5A20" w:rsidRPr="00FD5A20" w:rsidRDefault="00FD5A20" w:rsidP="00FD5A20">
            <w:pPr>
              <w:jc w:val="center"/>
              <w:rPr>
                <w:lang w:eastAsia="en-US"/>
              </w:rPr>
            </w:pPr>
            <w:r w:rsidRPr="00FD5A20">
              <w:rPr>
                <w:sz w:val="22"/>
                <w:szCs w:val="22"/>
                <w:lang w:eastAsia="en-US"/>
              </w:rPr>
              <w:t>x</w:t>
            </w:r>
          </w:p>
        </w:tc>
        <w:tc>
          <w:tcPr>
            <w:tcW w:w="1030" w:type="dxa"/>
            <w:shd w:val="clear" w:color="auto" w:fill="auto"/>
          </w:tcPr>
          <w:p w14:paraId="5E6909F2" w14:textId="77777777" w:rsidR="00FD5A20" w:rsidRPr="00FD5A20" w:rsidRDefault="00FD5A20" w:rsidP="00FD5A20">
            <w:pPr>
              <w:jc w:val="center"/>
              <w:rPr>
                <w:lang w:eastAsia="en-US"/>
              </w:rPr>
            </w:pPr>
            <w:r w:rsidRPr="00FD5A20">
              <w:rPr>
                <w:sz w:val="22"/>
                <w:szCs w:val="22"/>
                <w:lang w:eastAsia="en-US"/>
              </w:rPr>
              <w:t>x</w:t>
            </w:r>
          </w:p>
        </w:tc>
      </w:tr>
      <w:tr w:rsidR="00FD5A20" w:rsidRPr="00FD5A20" w14:paraId="3852757B" w14:textId="77777777" w:rsidTr="006D5EE3">
        <w:trPr>
          <w:trHeight w:val="189"/>
          <w:jc w:val="center"/>
        </w:trPr>
        <w:tc>
          <w:tcPr>
            <w:tcW w:w="1327" w:type="dxa"/>
            <w:vMerge/>
            <w:shd w:val="clear" w:color="auto" w:fill="auto"/>
          </w:tcPr>
          <w:p w14:paraId="2AB4090B" w14:textId="77777777" w:rsidR="00FD5A20" w:rsidRPr="00FD5A20" w:rsidRDefault="00FD5A20" w:rsidP="00FD5A20">
            <w:pPr>
              <w:ind w:right="-2"/>
              <w:rPr>
                <w:sz w:val="22"/>
                <w:szCs w:val="22"/>
                <w:lang w:eastAsia="en-US"/>
              </w:rPr>
            </w:pPr>
          </w:p>
        </w:tc>
        <w:tc>
          <w:tcPr>
            <w:tcW w:w="1843" w:type="dxa"/>
            <w:vMerge/>
            <w:shd w:val="clear" w:color="auto" w:fill="auto"/>
          </w:tcPr>
          <w:p w14:paraId="57CBBAF2" w14:textId="77777777" w:rsidR="00FD5A20" w:rsidRPr="00FD5A20" w:rsidRDefault="00FD5A20" w:rsidP="00FD5A20">
            <w:pPr>
              <w:ind w:right="-2"/>
              <w:jc w:val="center"/>
              <w:rPr>
                <w:sz w:val="22"/>
                <w:szCs w:val="22"/>
                <w:lang w:eastAsia="en-US"/>
              </w:rPr>
            </w:pPr>
          </w:p>
        </w:tc>
        <w:tc>
          <w:tcPr>
            <w:tcW w:w="1417" w:type="dxa"/>
            <w:shd w:val="clear" w:color="auto" w:fill="auto"/>
            <w:vAlign w:val="center"/>
          </w:tcPr>
          <w:p w14:paraId="3DCFA87C" w14:textId="77777777" w:rsidR="00FD5A20" w:rsidRPr="00FD5A20" w:rsidRDefault="00FD5A20" w:rsidP="00FD5A20">
            <w:pPr>
              <w:ind w:left="-6" w:right="-61"/>
              <w:jc w:val="center"/>
              <w:rPr>
                <w:sz w:val="22"/>
                <w:szCs w:val="22"/>
              </w:rPr>
            </w:pPr>
            <w:r w:rsidRPr="00FD5A20">
              <w:rPr>
                <w:sz w:val="22"/>
                <w:szCs w:val="22"/>
              </w:rPr>
              <w:t>с 01.07.2025</w:t>
            </w:r>
          </w:p>
        </w:tc>
        <w:tc>
          <w:tcPr>
            <w:tcW w:w="1040" w:type="dxa"/>
            <w:shd w:val="clear" w:color="auto" w:fill="auto"/>
            <w:vAlign w:val="center"/>
          </w:tcPr>
          <w:p w14:paraId="627F7D54" w14:textId="77777777" w:rsidR="00FD5A20" w:rsidRPr="00FD5A20" w:rsidRDefault="00FD5A20" w:rsidP="00FD5A20">
            <w:pPr>
              <w:jc w:val="center"/>
              <w:rPr>
                <w:color w:val="000000"/>
                <w:sz w:val="22"/>
                <w:lang w:eastAsia="en-US"/>
              </w:rPr>
            </w:pPr>
            <w:r w:rsidRPr="00FD5A20">
              <w:rPr>
                <w:color w:val="000000"/>
                <w:sz w:val="22"/>
                <w:lang w:val="en-US" w:eastAsia="en-US"/>
              </w:rPr>
              <w:t>3</w:t>
            </w:r>
            <w:r w:rsidRPr="00FD5A20">
              <w:rPr>
                <w:color w:val="000000"/>
                <w:sz w:val="22"/>
                <w:lang w:eastAsia="en-US"/>
              </w:rPr>
              <w:t xml:space="preserve"> </w:t>
            </w:r>
            <w:r w:rsidRPr="00FD5A20">
              <w:rPr>
                <w:color w:val="000000"/>
                <w:sz w:val="22"/>
                <w:lang w:val="en-US" w:eastAsia="en-US"/>
              </w:rPr>
              <w:t>2</w:t>
            </w:r>
            <w:r w:rsidRPr="00FD5A20">
              <w:rPr>
                <w:color w:val="000000"/>
                <w:sz w:val="22"/>
                <w:lang w:eastAsia="en-US"/>
              </w:rPr>
              <w:t>27,7</w:t>
            </w:r>
            <w:r w:rsidRPr="00FD5A20">
              <w:rPr>
                <w:color w:val="000000"/>
                <w:sz w:val="22"/>
                <w:lang w:val="en-US" w:eastAsia="en-US"/>
              </w:rPr>
              <w:t>7</w:t>
            </w:r>
          </w:p>
        </w:tc>
        <w:tc>
          <w:tcPr>
            <w:tcW w:w="709" w:type="dxa"/>
            <w:shd w:val="clear" w:color="auto" w:fill="auto"/>
          </w:tcPr>
          <w:p w14:paraId="4FF7E904" w14:textId="77777777" w:rsidR="00FD5A20" w:rsidRPr="00FD5A20" w:rsidRDefault="00FD5A20" w:rsidP="00FD5A20">
            <w:pPr>
              <w:jc w:val="center"/>
              <w:rPr>
                <w:lang w:eastAsia="en-US"/>
              </w:rPr>
            </w:pPr>
            <w:r w:rsidRPr="00FD5A20">
              <w:rPr>
                <w:sz w:val="22"/>
                <w:szCs w:val="22"/>
                <w:lang w:eastAsia="en-US"/>
              </w:rPr>
              <w:t>x</w:t>
            </w:r>
          </w:p>
        </w:tc>
        <w:tc>
          <w:tcPr>
            <w:tcW w:w="851" w:type="dxa"/>
            <w:shd w:val="clear" w:color="auto" w:fill="auto"/>
          </w:tcPr>
          <w:p w14:paraId="74B30EB3" w14:textId="77777777" w:rsidR="00FD5A20" w:rsidRPr="00FD5A20" w:rsidRDefault="00FD5A20" w:rsidP="00FD5A20">
            <w:pPr>
              <w:jc w:val="center"/>
              <w:rPr>
                <w:lang w:eastAsia="en-US"/>
              </w:rPr>
            </w:pPr>
            <w:r w:rsidRPr="00FD5A20">
              <w:rPr>
                <w:sz w:val="22"/>
                <w:szCs w:val="22"/>
                <w:lang w:eastAsia="en-US"/>
              </w:rPr>
              <w:t>x</w:t>
            </w:r>
          </w:p>
        </w:tc>
        <w:tc>
          <w:tcPr>
            <w:tcW w:w="708" w:type="dxa"/>
            <w:shd w:val="clear" w:color="auto" w:fill="auto"/>
          </w:tcPr>
          <w:p w14:paraId="1447D77A" w14:textId="77777777" w:rsidR="00FD5A20" w:rsidRPr="00FD5A20" w:rsidRDefault="00FD5A20" w:rsidP="00FD5A20">
            <w:pPr>
              <w:jc w:val="center"/>
              <w:rPr>
                <w:lang w:eastAsia="en-US"/>
              </w:rPr>
            </w:pPr>
            <w:r w:rsidRPr="00FD5A20">
              <w:rPr>
                <w:sz w:val="22"/>
                <w:szCs w:val="22"/>
                <w:lang w:eastAsia="en-US"/>
              </w:rPr>
              <w:t>x</w:t>
            </w:r>
          </w:p>
        </w:tc>
        <w:tc>
          <w:tcPr>
            <w:tcW w:w="709" w:type="dxa"/>
            <w:shd w:val="clear" w:color="auto" w:fill="auto"/>
          </w:tcPr>
          <w:p w14:paraId="23220CE8" w14:textId="77777777" w:rsidR="00FD5A20" w:rsidRPr="00FD5A20" w:rsidRDefault="00FD5A20" w:rsidP="00FD5A20">
            <w:pPr>
              <w:jc w:val="center"/>
              <w:rPr>
                <w:lang w:eastAsia="en-US"/>
              </w:rPr>
            </w:pPr>
            <w:r w:rsidRPr="00FD5A20">
              <w:rPr>
                <w:sz w:val="22"/>
                <w:szCs w:val="22"/>
                <w:lang w:eastAsia="en-US"/>
              </w:rPr>
              <w:t>x</w:t>
            </w:r>
          </w:p>
        </w:tc>
        <w:tc>
          <w:tcPr>
            <w:tcW w:w="1030" w:type="dxa"/>
            <w:shd w:val="clear" w:color="auto" w:fill="auto"/>
          </w:tcPr>
          <w:p w14:paraId="6C55F2DA" w14:textId="77777777" w:rsidR="00FD5A20" w:rsidRPr="00FD5A20" w:rsidRDefault="00FD5A20" w:rsidP="00FD5A20">
            <w:pPr>
              <w:jc w:val="center"/>
              <w:rPr>
                <w:lang w:eastAsia="en-US"/>
              </w:rPr>
            </w:pPr>
            <w:r w:rsidRPr="00FD5A20">
              <w:rPr>
                <w:sz w:val="22"/>
                <w:szCs w:val="22"/>
                <w:lang w:eastAsia="en-US"/>
              </w:rPr>
              <w:t>x</w:t>
            </w:r>
          </w:p>
        </w:tc>
      </w:tr>
      <w:tr w:rsidR="00FD5A20" w:rsidRPr="00FD5A20" w14:paraId="5C60D3AF" w14:textId="77777777" w:rsidTr="006D5EE3">
        <w:trPr>
          <w:trHeight w:val="189"/>
          <w:jc w:val="center"/>
        </w:trPr>
        <w:tc>
          <w:tcPr>
            <w:tcW w:w="1327" w:type="dxa"/>
            <w:vMerge/>
            <w:shd w:val="clear" w:color="auto" w:fill="auto"/>
          </w:tcPr>
          <w:p w14:paraId="4E71B2E5" w14:textId="77777777" w:rsidR="00FD5A20" w:rsidRPr="00FD5A20" w:rsidRDefault="00FD5A20" w:rsidP="00FD5A20">
            <w:pPr>
              <w:ind w:right="-2"/>
              <w:rPr>
                <w:sz w:val="22"/>
                <w:szCs w:val="22"/>
                <w:lang w:eastAsia="en-US"/>
              </w:rPr>
            </w:pPr>
          </w:p>
        </w:tc>
        <w:tc>
          <w:tcPr>
            <w:tcW w:w="1843" w:type="dxa"/>
            <w:vMerge/>
            <w:shd w:val="clear" w:color="auto" w:fill="auto"/>
          </w:tcPr>
          <w:p w14:paraId="7AE8D268" w14:textId="77777777" w:rsidR="00FD5A20" w:rsidRPr="00FD5A20" w:rsidRDefault="00FD5A20" w:rsidP="00FD5A20">
            <w:pPr>
              <w:ind w:right="-2"/>
              <w:jc w:val="center"/>
              <w:rPr>
                <w:sz w:val="22"/>
                <w:szCs w:val="22"/>
                <w:lang w:eastAsia="en-US"/>
              </w:rPr>
            </w:pPr>
          </w:p>
        </w:tc>
        <w:tc>
          <w:tcPr>
            <w:tcW w:w="1417" w:type="dxa"/>
            <w:shd w:val="clear" w:color="auto" w:fill="auto"/>
            <w:vAlign w:val="center"/>
          </w:tcPr>
          <w:p w14:paraId="50DCCA1B" w14:textId="77777777" w:rsidR="00FD5A20" w:rsidRPr="00FD5A20" w:rsidRDefault="00FD5A20" w:rsidP="00FD5A20">
            <w:pPr>
              <w:ind w:left="-6" w:right="-61"/>
              <w:jc w:val="center"/>
              <w:rPr>
                <w:sz w:val="22"/>
                <w:szCs w:val="22"/>
              </w:rPr>
            </w:pPr>
            <w:r w:rsidRPr="00FD5A20">
              <w:rPr>
                <w:sz w:val="22"/>
                <w:szCs w:val="22"/>
              </w:rPr>
              <w:t>с 01.01.2026</w:t>
            </w:r>
          </w:p>
        </w:tc>
        <w:tc>
          <w:tcPr>
            <w:tcW w:w="1040" w:type="dxa"/>
            <w:shd w:val="clear" w:color="auto" w:fill="auto"/>
            <w:vAlign w:val="center"/>
          </w:tcPr>
          <w:p w14:paraId="41423E0F" w14:textId="77777777" w:rsidR="00FD5A20" w:rsidRPr="00FD5A20" w:rsidRDefault="00FD5A20" w:rsidP="00FD5A20">
            <w:pPr>
              <w:jc w:val="center"/>
              <w:rPr>
                <w:color w:val="000000"/>
                <w:sz w:val="22"/>
                <w:lang w:eastAsia="en-US"/>
              </w:rPr>
            </w:pPr>
            <w:r w:rsidRPr="00FD5A20">
              <w:rPr>
                <w:color w:val="000000"/>
                <w:sz w:val="22"/>
                <w:lang w:eastAsia="en-US"/>
              </w:rPr>
              <w:t>2 917,72</w:t>
            </w:r>
          </w:p>
        </w:tc>
        <w:tc>
          <w:tcPr>
            <w:tcW w:w="709" w:type="dxa"/>
            <w:shd w:val="clear" w:color="auto" w:fill="auto"/>
          </w:tcPr>
          <w:p w14:paraId="25538D88" w14:textId="77777777" w:rsidR="00FD5A20" w:rsidRPr="00FD5A20" w:rsidRDefault="00FD5A20" w:rsidP="00FD5A20">
            <w:pPr>
              <w:jc w:val="center"/>
              <w:rPr>
                <w:lang w:eastAsia="en-US"/>
              </w:rPr>
            </w:pPr>
            <w:r w:rsidRPr="00FD5A20">
              <w:rPr>
                <w:sz w:val="22"/>
                <w:szCs w:val="22"/>
                <w:lang w:eastAsia="en-US"/>
              </w:rPr>
              <w:t>x</w:t>
            </w:r>
          </w:p>
        </w:tc>
        <w:tc>
          <w:tcPr>
            <w:tcW w:w="851" w:type="dxa"/>
            <w:shd w:val="clear" w:color="auto" w:fill="auto"/>
          </w:tcPr>
          <w:p w14:paraId="11696A35" w14:textId="77777777" w:rsidR="00FD5A20" w:rsidRPr="00FD5A20" w:rsidRDefault="00FD5A20" w:rsidP="00FD5A20">
            <w:pPr>
              <w:jc w:val="center"/>
              <w:rPr>
                <w:lang w:eastAsia="en-US"/>
              </w:rPr>
            </w:pPr>
            <w:r w:rsidRPr="00FD5A20">
              <w:rPr>
                <w:sz w:val="22"/>
                <w:szCs w:val="22"/>
                <w:lang w:eastAsia="en-US"/>
              </w:rPr>
              <w:t>x</w:t>
            </w:r>
          </w:p>
        </w:tc>
        <w:tc>
          <w:tcPr>
            <w:tcW w:w="708" w:type="dxa"/>
            <w:shd w:val="clear" w:color="auto" w:fill="auto"/>
          </w:tcPr>
          <w:p w14:paraId="141C37E4" w14:textId="77777777" w:rsidR="00FD5A20" w:rsidRPr="00FD5A20" w:rsidRDefault="00FD5A20" w:rsidP="00FD5A20">
            <w:pPr>
              <w:jc w:val="center"/>
              <w:rPr>
                <w:lang w:eastAsia="en-US"/>
              </w:rPr>
            </w:pPr>
            <w:r w:rsidRPr="00FD5A20">
              <w:rPr>
                <w:sz w:val="22"/>
                <w:szCs w:val="22"/>
                <w:lang w:eastAsia="en-US"/>
              </w:rPr>
              <w:t>x</w:t>
            </w:r>
          </w:p>
        </w:tc>
        <w:tc>
          <w:tcPr>
            <w:tcW w:w="709" w:type="dxa"/>
            <w:shd w:val="clear" w:color="auto" w:fill="auto"/>
          </w:tcPr>
          <w:p w14:paraId="1998E7FE" w14:textId="77777777" w:rsidR="00FD5A20" w:rsidRPr="00FD5A20" w:rsidRDefault="00FD5A20" w:rsidP="00FD5A20">
            <w:pPr>
              <w:jc w:val="center"/>
              <w:rPr>
                <w:lang w:eastAsia="en-US"/>
              </w:rPr>
            </w:pPr>
            <w:r w:rsidRPr="00FD5A20">
              <w:rPr>
                <w:sz w:val="22"/>
                <w:szCs w:val="22"/>
                <w:lang w:eastAsia="en-US"/>
              </w:rPr>
              <w:t>x</w:t>
            </w:r>
          </w:p>
        </w:tc>
        <w:tc>
          <w:tcPr>
            <w:tcW w:w="1030" w:type="dxa"/>
            <w:shd w:val="clear" w:color="auto" w:fill="auto"/>
          </w:tcPr>
          <w:p w14:paraId="1A08BDAA" w14:textId="77777777" w:rsidR="00FD5A20" w:rsidRPr="00FD5A20" w:rsidRDefault="00FD5A20" w:rsidP="00FD5A20">
            <w:pPr>
              <w:jc w:val="center"/>
              <w:rPr>
                <w:lang w:eastAsia="en-US"/>
              </w:rPr>
            </w:pPr>
            <w:r w:rsidRPr="00FD5A20">
              <w:rPr>
                <w:sz w:val="22"/>
                <w:szCs w:val="22"/>
                <w:lang w:eastAsia="en-US"/>
              </w:rPr>
              <w:t>x</w:t>
            </w:r>
          </w:p>
        </w:tc>
      </w:tr>
      <w:tr w:rsidR="00FD5A20" w:rsidRPr="00FD5A20" w14:paraId="0E844B3E" w14:textId="77777777" w:rsidTr="006D5EE3">
        <w:trPr>
          <w:trHeight w:val="189"/>
          <w:jc w:val="center"/>
        </w:trPr>
        <w:tc>
          <w:tcPr>
            <w:tcW w:w="1327" w:type="dxa"/>
            <w:vMerge/>
            <w:shd w:val="clear" w:color="auto" w:fill="auto"/>
          </w:tcPr>
          <w:p w14:paraId="09A5D1DF" w14:textId="77777777" w:rsidR="00FD5A20" w:rsidRPr="00FD5A20" w:rsidRDefault="00FD5A20" w:rsidP="00FD5A20">
            <w:pPr>
              <w:ind w:right="-2"/>
              <w:rPr>
                <w:sz w:val="22"/>
                <w:szCs w:val="22"/>
                <w:lang w:eastAsia="en-US"/>
              </w:rPr>
            </w:pPr>
          </w:p>
        </w:tc>
        <w:tc>
          <w:tcPr>
            <w:tcW w:w="1843" w:type="dxa"/>
            <w:vMerge/>
            <w:shd w:val="clear" w:color="auto" w:fill="auto"/>
          </w:tcPr>
          <w:p w14:paraId="3970FDB4" w14:textId="77777777" w:rsidR="00FD5A20" w:rsidRPr="00FD5A20" w:rsidRDefault="00FD5A20" w:rsidP="00FD5A20">
            <w:pPr>
              <w:ind w:right="-2"/>
              <w:jc w:val="center"/>
              <w:rPr>
                <w:sz w:val="22"/>
                <w:szCs w:val="22"/>
                <w:lang w:eastAsia="en-US"/>
              </w:rPr>
            </w:pPr>
          </w:p>
        </w:tc>
        <w:tc>
          <w:tcPr>
            <w:tcW w:w="1417" w:type="dxa"/>
            <w:shd w:val="clear" w:color="auto" w:fill="auto"/>
            <w:vAlign w:val="center"/>
          </w:tcPr>
          <w:p w14:paraId="3EC1A3E1" w14:textId="77777777" w:rsidR="00FD5A20" w:rsidRPr="00FD5A20" w:rsidRDefault="00FD5A20" w:rsidP="00FD5A20">
            <w:pPr>
              <w:ind w:left="-6" w:right="-61"/>
              <w:jc w:val="center"/>
              <w:rPr>
                <w:sz w:val="22"/>
                <w:szCs w:val="22"/>
              </w:rPr>
            </w:pPr>
            <w:r w:rsidRPr="00FD5A20">
              <w:rPr>
                <w:sz w:val="22"/>
                <w:szCs w:val="22"/>
              </w:rPr>
              <w:t>с 01.07.2026</w:t>
            </w:r>
          </w:p>
        </w:tc>
        <w:tc>
          <w:tcPr>
            <w:tcW w:w="1040" w:type="dxa"/>
            <w:shd w:val="clear" w:color="auto" w:fill="auto"/>
            <w:vAlign w:val="center"/>
          </w:tcPr>
          <w:p w14:paraId="25B8BF23" w14:textId="77777777" w:rsidR="00FD5A20" w:rsidRPr="00FD5A20" w:rsidRDefault="00FD5A20" w:rsidP="00FD5A20">
            <w:pPr>
              <w:jc w:val="center"/>
              <w:rPr>
                <w:color w:val="000000"/>
                <w:sz w:val="22"/>
                <w:lang w:eastAsia="en-US"/>
              </w:rPr>
            </w:pPr>
            <w:r w:rsidRPr="00FD5A20">
              <w:rPr>
                <w:color w:val="000000"/>
                <w:sz w:val="22"/>
                <w:lang w:eastAsia="en-US"/>
              </w:rPr>
              <w:t>2 984,22</w:t>
            </w:r>
          </w:p>
        </w:tc>
        <w:tc>
          <w:tcPr>
            <w:tcW w:w="709" w:type="dxa"/>
            <w:shd w:val="clear" w:color="auto" w:fill="auto"/>
          </w:tcPr>
          <w:p w14:paraId="3B8977BC" w14:textId="77777777" w:rsidR="00FD5A20" w:rsidRPr="00FD5A20" w:rsidRDefault="00FD5A20" w:rsidP="00FD5A20">
            <w:pPr>
              <w:jc w:val="center"/>
              <w:rPr>
                <w:lang w:eastAsia="en-US"/>
              </w:rPr>
            </w:pPr>
            <w:r w:rsidRPr="00FD5A20">
              <w:rPr>
                <w:sz w:val="22"/>
                <w:szCs w:val="22"/>
                <w:lang w:eastAsia="en-US"/>
              </w:rPr>
              <w:t>x</w:t>
            </w:r>
          </w:p>
        </w:tc>
        <w:tc>
          <w:tcPr>
            <w:tcW w:w="851" w:type="dxa"/>
            <w:shd w:val="clear" w:color="auto" w:fill="auto"/>
          </w:tcPr>
          <w:p w14:paraId="23C32EDB" w14:textId="77777777" w:rsidR="00FD5A20" w:rsidRPr="00FD5A20" w:rsidRDefault="00FD5A20" w:rsidP="00FD5A20">
            <w:pPr>
              <w:jc w:val="center"/>
              <w:rPr>
                <w:lang w:eastAsia="en-US"/>
              </w:rPr>
            </w:pPr>
            <w:r w:rsidRPr="00FD5A20">
              <w:rPr>
                <w:sz w:val="22"/>
                <w:szCs w:val="22"/>
                <w:lang w:eastAsia="en-US"/>
              </w:rPr>
              <w:t>x</w:t>
            </w:r>
          </w:p>
        </w:tc>
        <w:tc>
          <w:tcPr>
            <w:tcW w:w="708" w:type="dxa"/>
            <w:shd w:val="clear" w:color="auto" w:fill="auto"/>
          </w:tcPr>
          <w:p w14:paraId="11E94CF2" w14:textId="77777777" w:rsidR="00FD5A20" w:rsidRPr="00FD5A20" w:rsidRDefault="00FD5A20" w:rsidP="00FD5A20">
            <w:pPr>
              <w:jc w:val="center"/>
              <w:rPr>
                <w:lang w:eastAsia="en-US"/>
              </w:rPr>
            </w:pPr>
            <w:r w:rsidRPr="00FD5A20">
              <w:rPr>
                <w:sz w:val="22"/>
                <w:szCs w:val="22"/>
                <w:lang w:eastAsia="en-US"/>
              </w:rPr>
              <w:t>x</w:t>
            </w:r>
          </w:p>
        </w:tc>
        <w:tc>
          <w:tcPr>
            <w:tcW w:w="709" w:type="dxa"/>
            <w:shd w:val="clear" w:color="auto" w:fill="auto"/>
          </w:tcPr>
          <w:p w14:paraId="3E399B08" w14:textId="77777777" w:rsidR="00FD5A20" w:rsidRPr="00FD5A20" w:rsidRDefault="00FD5A20" w:rsidP="00FD5A20">
            <w:pPr>
              <w:jc w:val="center"/>
              <w:rPr>
                <w:lang w:eastAsia="en-US"/>
              </w:rPr>
            </w:pPr>
            <w:r w:rsidRPr="00FD5A20">
              <w:rPr>
                <w:sz w:val="22"/>
                <w:szCs w:val="22"/>
                <w:lang w:eastAsia="en-US"/>
              </w:rPr>
              <w:t>x</w:t>
            </w:r>
          </w:p>
        </w:tc>
        <w:tc>
          <w:tcPr>
            <w:tcW w:w="1030" w:type="dxa"/>
            <w:shd w:val="clear" w:color="auto" w:fill="auto"/>
          </w:tcPr>
          <w:p w14:paraId="42FD67CF" w14:textId="77777777" w:rsidR="00FD5A20" w:rsidRPr="00FD5A20" w:rsidRDefault="00FD5A20" w:rsidP="00FD5A20">
            <w:pPr>
              <w:jc w:val="center"/>
              <w:rPr>
                <w:lang w:eastAsia="en-US"/>
              </w:rPr>
            </w:pPr>
            <w:r w:rsidRPr="00FD5A20">
              <w:rPr>
                <w:sz w:val="22"/>
                <w:szCs w:val="22"/>
                <w:lang w:eastAsia="en-US"/>
              </w:rPr>
              <w:t>x</w:t>
            </w:r>
          </w:p>
        </w:tc>
      </w:tr>
      <w:tr w:rsidR="00FD5A20" w:rsidRPr="00FD5A20" w14:paraId="7252B709" w14:textId="77777777" w:rsidTr="006D5EE3">
        <w:trPr>
          <w:trHeight w:val="185"/>
          <w:jc w:val="center"/>
        </w:trPr>
        <w:tc>
          <w:tcPr>
            <w:tcW w:w="1327" w:type="dxa"/>
            <w:vMerge/>
            <w:shd w:val="clear" w:color="auto" w:fill="auto"/>
          </w:tcPr>
          <w:p w14:paraId="0447313D" w14:textId="77777777" w:rsidR="00FD5A20" w:rsidRPr="00FD5A20" w:rsidRDefault="00FD5A20" w:rsidP="00FD5A20">
            <w:pPr>
              <w:ind w:right="-2"/>
              <w:rPr>
                <w:sz w:val="22"/>
                <w:szCs w:val="22"/>
                <w:lang w:eastAsia="en-US"/>
              </w:rPr>
            </w:pPr>
          </w:p>
        </w:tc>
        <w:tc>
          <w:tcPr>
            <w:tcW w:w="1843" w:type="dxa"/>
            <w:shd w:val="clear" w:color="auto" w:fill="auto"/>
          </w:tcPr>
          <w:p w14:paraId="3A38AEFA" w14:textId="77777777" w:rsidR="00FD5A20" w:rsidRPr="00FD5A20" w:rsidRDefault="00FD5A20" w:rsidP="00FD5A20">
            <w:pPr>
              <w:ind w:left="-78" w:right="-2"/>
              <w:jc w:val="center"/>
              <w:rPr>
                <w:sz w:val="22"/>
                <w:szCs w:val="22"/>
                <w:lang w:eastAsia="en-US"/>
              </w:rPr>
            </w:pPr>
            <w:r w:rsidRPr="00FD5A20">
              <w:rPr>
                <w:sz w:val="22"/>
                <w:szCs w:val="22"/>
                <w:lang w:eastAsia="en-US"/>
              </w:rPr>
              <w:t>Двухставочный</w:t>
            </w:r>
          </w:p>
        </w:tc>
        <w:tc>
          <w:tcPr>
            <w:tcW w:w="1417" w:type="dxa"/>
            <w:shd w:val="clear" w:color="auto" w:fill="auto"/>
            <w:vAlign w:val="center"/>
          </w:tcPr>
          <w:p w14:paraId="2B9D810B" w14:textId="77777777" w:rsidR="00FD5A20" w:rsidRPr="00FD5A20" w:rsidRDefault="00FD5A20" w:rsidP="00FD5A20">
            <w:pPr>
              <w:jc w:val="center"/>
              <w:rPr>
                <w:sz w:val="22"/>
                <w:szCs w:val="22"/>
                <w:lang w:eastAsia="en-US"/>
              </w:rPr>
            </w:pPr>
            <w:r w:rsidRPr="00FD5A20">
              <w:rPr>
                <w:sz w:val="22"/>
                <w:szCs w:val="22"/>
                <w:lang w:eastAsia="en-US"/>
              </w:rPr>
              <w:t>x</w:t>
            </w:r>
          </w:p>
        </w:tc>
        <w:tc>
          <w:tcPr>
            <w:tcW w:w="1040" w:type="dxa"/>
            <w:shd w:val="clear" w:color="auto" w:fill="auto"/>
            <w:vAlign w:val="center"/>
          </w:tcPr>
          <w:p w14:paraId="546C3CC4" w14:textId="77777777" w:rsidR="00FD5A20" w:rsidRPr="00FD5A20" w:rsidRDefault="00FD5A20" w:rsidP="00FD5A20">
            <w:pPr>
              <w:jc w:val="center"/>
              <w:rPr>
                <w:sz w:val="22"/>
                <w:szCs w:val="22"/>
                <w:lang w:eastAsia="en-US"/>
              </w:rPr>
            </w:pPr>
            <w:r w:rsidRPr="00FD5A20">
              <w:rPr>
                <w:sz w:val="22"/>
                <w:szCs w:val="22"/>
                <w:lang w:eastAsia="en-US"/>
              </w:rPr>
              <w:t>x</w:t>
            </w:r>
          </w:p>
        </w:tc>
        <w:tc>
          <w:tcPr>
            <w:tcW w:w="709" w:type="dxa"/>
            <w:shd w:val="clear" w:color="auto" w:fill="auto"/>
            <w:vAlign w:val="center"/>
          </w:tcPr>
          <w:p w14:paraId="576406C4" w14:textId="77777777" w:rsidR="00FD5A20" w:rsidRPr="00FD5A20" w:rsidRDefault="00FD5A20" w:rsidP="00FD5A20">
            <w:pPr>
              <w:ind w:left="-162" w:right="-114"/>
              <w:jc w:val="center"/>
              <w:rPr>
                <w:sz w:val="22"/>
                <w:szCs w:val="22"/>
                <w:lang w:eastAsia="en-US"/>
              </w:rPr>
            </w:pPr>
            <w:r w:rsidRPr="00FD5A20">
              <w:rPr>
                <w:sz w:val="22"/>
                <w:szCs w:val="22"/>
                <w:lang w:eastAsia="en-US"/>
              </w:rPr>
              <w:t>x</w:t>
            </w:r>
          </w:p>
        </w:tc>
        <w:tc>
          <w:tcPr>
            <w:tcW w:w="851" w:type="dxa"/>
            <w:shd w:val="clear" w:color="auto" w:fill="auto"/>
            <w:vAlign w:val="center"/>
          </w:tcPr>
          <w:p w14:paraId="336465B2" w14:textId="77777777" w:rsidR="00FD5A20" w:rsidRPr="00FD5A20" w:rsidRDefault="00FD5A20" w:rsidP="00FD5A20">
            <w:pPr>
              <w:ind w:left="-162" w:right="-114"/>
              <w:jc w:val="center"/>
              <w:rPr>
                <w:sz w:val="22"/>
                <w:szCs w:val="22"/>
                <w:lang w:eastAsia="en-US"/>
              </w:rPr>
            </w:pPr>
            <w:r w:rsidRPr="00FD5A20">
              <w:rPr>
                <w:sz w:val="22"/>
                <w:szCs w:val="22"/>
                <w:lang w:eastAsia="en-US"/>
              </w:rPr>
              <w:t>x</w:t>
            </w:r>
          </w:p>
        </w:tc>
        <w:tc>
          <w:tcPr>
            <w:tcW w:w="708" w:type="dxa"/>
            <w:shd w:val="clear" w:color="auto" w:fill="auto"/>
            <w:vAlign w:val="center"/>
          </w:tcPr>
          <w:p w14:paraId="2D9E24FF" w14:textId="77777777" w:rsidR="00FD5A20" w:rsidRPr="00FD5A20" w:rsidRDefault="00FD5A20" w:rsidP="00FD5A20">
            <w:pPr>
              <w:ind w:left="-162" w:right="-114"/>
              <w:jc w:val="center"/>
              <w:rPr>
                <w:sz w:val="22"/>
                <w:szCs w:val="22"/>
                <w:lang w:eastAsia="en-US"/>
              </w:rPr>
            </w:pPr>
            <w:r w:rsidRPr="00FD5A20">
              <w:rPr>
                <w:sz w:val="22"/>
                <w:szCs w:val="22"/>
                <w:lang w:eastAsia="en-US"/>
              </w:rPr>
              <w:t>х</w:t>
            </w:r>
          </w:p>
        </w:tc>
        <w:tc>
          <w:tcPr>
            <w:tcW w:w="709" w:type="dxa"/>
            <w:shd w:val="clear" w:color="auto" w:fill="auto"/>
            <w:vAlign w:val="center"/>
          </w:tcPr>
          <w:p w14:paraId="26FE217B" w14:textId="77777777" w:rsidR="00FD5A20" w:rsidRPr="00FD5A20" w:rsidRDefault="00FD5A20" w:rsidP="00FD5A20">
            <w:pPr>
              <w:ind w:left="-162" w:right="-114"/>
              <w:jc w:val="center"/>
              <w:rPr>
                <w:sz w:val="22"/>
                <w:szCs w:val="22"/>
                <w:lang w:eastAsia="en-US"/>
              </w:rPr>
            </w:pPr>
            <w:r w:rsidRPr="00FD5A20">
              <w:rPr>
                <w:sz w:val="22"/>
                <w:szCs w:val="22"/>
                <w:lang w:eastAsia="en-US"/>
              </w:rPr>
              <w:t>x</w:t>
            </w:r>
          </w:p>
        </w:tc>
        <w:tc>
          <w:tcPr>
            <w:tcW w:w="1030" w:type="dxa"/>
            <w:shd w:val="clear" w:color="auto" w:fill="auto"/>
            <w:vAlign w:val="center"/>
          </w:tcPr>
          <w:p w14:paraId="7E573329" w14:textId="77777777" w:rsidR="00FD5A20" w:rsidRPr="00FD5A20" w:rsidRDefault="00FD5A20" w:rsidP="00FD5A20">
            <w:pPr>
              <w:ind w:left="-162" w:right="-114"/>
              <w:jc w:val="center"/>
              <w:rPr>
                <w:sz w:val="22"/>
                <w:szCs w:val="22"/>
                <w:lang w:eastAsia="en-US"/>
              </w:rPr>
            </w:pPr>
            <w:r w:rsidRPr="00FD5A20">
              <w:rPr>
                <w:sz w:val="22"/>
                <w:szCs w:val="22"/>
                <w:lang w:eastAsia="en-US"/>
              </w:rPr>
              <w:t>x</w:t>
            </w:r>
          </w:p>
        </w:tc>
      </w:tr>
      <w:tr w:rsidR="00FD5A20" w:rsidRPr="00FD5A20" w14:paraId="27A7542B" w14:textId="77777777" w:rsidTr="006D5EE3">
        <w:trPr>
          <w:trHeight w:val="395"/>
          <w:jc w:val="center"/>
        </w:trPr>
        <w:tc>
          <w:tcPr>
            <w:tcW w:w="1327" w:type="dxa"/>
            <w:vMerge/>
            <w:shd w:val="clear" w:color="auto" w:fill="auto"/>
          </w:tcPr>
          <w:p w14:paraId="6A44B9F2" w14:textId="77777777" w:rsidR="00FD5A20" w:rsidRPr="00FD5A20" w:rsidRDefault="00FD5A20" w:rsidP="00FD5A20">
            <w:pPr>
              <w:ind w:right="-2"/>
              <w:rPr>
                <w:sz w:val="22"/>
                <w:szCs w:val="22"/>
                <w:lang w:eastAsia="en-US"/>
              </w:rPr>
            </w:pPr>
          </w:p>
        </w:tc>
        <w:tc>
          <w:tcPr>
            <w:tcW w:w="1843" w:type="dxa"/>
            <w:shd w:val="clear" w:color="auto" w:fill="auto"/>
            <w:vAlign w:val="center"/>
          </w:tcPr>
          <w:p w14:paraId="699E657C" w14:textId="77777777" w:rsidR="00FD5A20" w:rsidRPr="00FD5A20" w:rsidRDefault="00FD5A20" w:rsidP="00FD5A20">
            <w:pPr>
              <w:ind w:left="-108" w:right="-109"/>
              <w:jc w:val="center"/>
              <w:rPr>
                <w:sz w:val="22"/>
                <w:szCs w:val="22"/>
                <w:lang w:eastAsia="en-US"/>
              </w:rPr>
            </w:pPr>
            <w:r w:rsidRPr="00FD5A20">
              <w:rPr>
                <w:sz w:val="22"/>
                <w:szCs w:val="22"/>
                <w:lang w:eastAsia="en-US"/>
              </w:rPr>
              <w:t>Ставка за тепловую энергию, руб./Гкал</w:t>
            </w:r>
          </w:p>
        </w:tc>
        <w:tc>
          <w:tcPr>
            <w:tcW w:w="1417" w:type="dxa"/>
            <w:shd w:val="clear" w:color="auto" w:fill="auto"/>
            <w:vAlign w:val="center"/>
          </w:tcPr>
          <w:p w14:paraId="7CA82773" w14:textId="77777777" w:rsidR="00FD5A20" w:rsidRPr="00FD5A20" w:rsidRDefault="00FD5A20" w:rsidP="00FD5A20">
            <w:pPr>
              <w:jc w:val="center"/>
              <w:rPr>
                <w:sz w:val="22"/>
                <w:szCs w:val="22"/>
                <w:lang w:eastAsia="en-US"/>
              </w:rPr>
            </w:pPr>
            <w:r w:rsidRPr="00FD5A20">
              <w:rPr>
                <w:sz w:val="22"/>
                <w:szCs w:val="22"/>
                <w:lang w:eastAsia="en-US"/>
              </w:rPr>
              <w:t>x</w:t>
            </w:r>
          </w:p>
        </w:tc>
        <w:tc>
          <w:tcPr>
            <w:tcW w:w="1040" w:type="dxa"/>
            <w:shd w:val="clear" w:color="auto" w:fill="auto"/>
            <w:vAlign w:val="center"/>
          </w:tcPr>
          <w:p w14:paraId="59FE6C13" w14:textId="77777777" w:rsidR="00FD5A20" w:rsidRPr="00FD5A20" w:rsidRDefault="00FD5A20" w:rsidP="00FD5A20">
            <w:pPr>
              <w:jc w:val="center"/>
              <w:rPr>
                <w:sz w:val="22"/>
                <w:szCs w:val="22"/>
                <w:lang w:eastAsia="en-US"/>
              </w:rPr>
            </w:pPr>
            <w:r w:rsidRPr="00FD5A20">
              <w:rPr>
                <w:sz w:val="22"/>
                <w:szCs w:val="22"/>
                <w:lang w:eastAsia="en-US"/>
              </w:rPr>
              <w:t>x</w:t>
            </w:r>
          </w:p>
        </w:tc>
        <w:tc>
          <w:tcPr>
            <w:tcW w:w="709" w:type="dxa"/>
            <w:shd w:val="clear" w:color="auto" w:fill="auto"/>
            <w:vAlign w:val="center"/>
          </w:tcPr>
          <w:p w14:paraId="1084F424" w14:textId="77777777" w:rsidR="00FD5A20" w:rsidRPr="00FD5A20" w:rsidRDefault="00FD5A20" w:rsidP="00FD5A20">
            <w:pPr>
              <w:jc w:val="center"/>
              <w:rPr>
                <w:sz w:val="22"/>
                <w:szCs w:val="22"/>
                <w:lang w:eastAsia="en-US"/>
              </w:rPr>
            </w:pPr>
            <w:r w:rsidRPr="00FD5A20">
              <w:rPr>
                <w:sz w:val="22"/>
                <w:szCs w:val="22"/>
                <w:lang w:eastAsia="en-US"/>
              </w:rPr>
              <w:t>x</w:t>
            </w:r>
          </w:p>
        </w:tc>
        <w:tc>
          <w:tcPr>
            <w:tcW w:w="851" w:type="dxa"/>
            <w:shd w:val="clear" w:color="auto" w:fill="auto"/>
            <w:vAlign w:val="center"/>
          </w:tcPr>
          <w:p w14:paraId="5796B762" w14:textId="77777777" w:rsidR="00FD5A20" w:rsidRPr="00FD5A20" w:rsidRDefault="00FD5A20" w:rsidP="00FD5A20">
            <w:pPr>
              <w:jc w:val="center"/>
              <w:rPr>
                <w:sz w:val="22"/>
                <w:szCs w:val="22"/>
                <w:lang w:eastAsia="en-US"/>
              </w:rPr>
            </w:pPr>
            <w:r w:rsidRPr="00FD5A20">
              <w:rPr>
                <w:sz w:val="22"/>
                <w:szCs w:val="22"/>
                <w:lang w:eastAsia="en-US"/>
              </w:rPr>
              <w:t>x</w:t>
            </w:r>
          </w:p>
        </w:tc>
        <w:tc>
          <w:tcPr>
            <w:tcW w:w="708" w:type="dxa"/>
            <w:shd w:val="clear" w:color="auto" w:fill="auto"/>
            <w:vAlign w:val="center"/>
          </w:tcPr>
          <w:p w14:paraId="4C060E2E" w14:textId="77777777" w:rsidR="00FD5A20" w:rsidRPr="00FD5A20" w:rsidRDefault="00FD5A20" w:rsidP="00FD5A20">
            <w:pPr>
              <w:jc w:val="center"/>
              <w:rPr>
                <w:sz w:val="22"/>
                <w:szCs w:val="22"/>
                <w:lang w:eastAsia="en-US"/>
              </w:rPr>
            </w:pPr>
            <w:r w:rsidRPr="00FD5A20">
              <w:rPr>
                <w:sz w:val="22"/>
                <w:szCs w:val="22"/>
                <w:lang w:eastAsia="en-US"/>
              </w:rPr>
              <w:t>х</w:t>
            </w:r>
          </w:p>
        </w:tc>
        <w:tc>
          <w:tcPr>
            <w:tcW w:w="709" w:type="dxa"/>
            <w:shd w:val="clear" w:color="auto" w:fill="auto"/>
            <w:vAlign w:val="center"/>
          </w:tcPr>
          <w:p w14:paraId="1F5AE3EA" w14:textId="77777777" w:rsidR="00FD5A20" w:rsidRPr="00FD5A20" w:rsidRDefault="00FD5A20" w:rsidP="00FD5A20">
            <w:pPr>
              <w:jc w:val="center"/>
              <w:rPr>
                <w:sz w:val="22"/>
                <w:szCs w:val="22"/>
                <w:lang w:eastAsia="en-US"/>
              </w:rPr>
            </w:pPr>
            <w:r w:rsidRPr="00FD5A20">
              <w:rPr>
                <w:sz w:val="22"/>
                <w:szCs w:val="22"/>
                <w:lang w:eastAsia="en-US"/>
              </w:rPr>
              <w:t>x</w:t>
            </w:r>
          </w:p>
        </w:tc>
        <w:tc>
          <w:tcPr>
            <w:tcW w:w="1030" w:type="dxa"/>
            <w:shd w:val="clear" w:color="auto" w:fill="auto"/>
            <w:vAlign w:val="center"/>
          </w:tcPr>
          <w:p w14:paraId="7CE63C61" w14:textId="77777777" w:rsidR="00FD5A20" w:rsidRPr="00FD5A20" w:rsidRDefault="00FD5A20" w:rsidP="00FD5A20">
            <w:pPr>
              <w:jc w:val="center"/>
              <w:rPr>
                <w:sz w:val="22"/>
                <w:szCs w:val="22"/>
                <w:lang w:eastAsia="en-US"/>
              </w:rPr>
            </w:pPr>
            <w:r w:rsidRPr="00FD5A20">
              <w:rPr>
                <w:sz w:val="22"/>
                <w:szCs w:val="22"/>
                <w:lang w:eastAsia="en-US"/>
              </w:rPr>
              <w:t>x</w:t>
            </w:r>
          </w:p>
        </w:tc>
      </w:tr>
      <w:tr w:rsidR="00FD5A20" w:rsidRPr="00FD5A20" w14:paraId="2C5EE970" w14:textId="77777777" w:rsidTr="006D5EE3">
        <w:trPr>
          <w:trHeight w:val="1248"/>
          <w:jc w:val="center"/>
        </w:trPr>
        <w:tc>
          <w:tcPr>
            <w:tcW w:w="1327" w:type="dxa"/>
            <w:vMerge/>
            <w:shd w:val="clear" w:color="auto" w:fill="auto"/>
          </w:tcPr>
          <w:p w14:paraId="5954C412" w14:textId="77777777" w:rsidR="00FD5A20" w:rsidRPr="00FD5A20" w:rsidRDefault="00FD5A20" w:rsidP="00FD5A20">
            <w:pPr>
              <w:ind w:right="-2"/>
              <w:rPr>
                <w:sz w:val="22"/>
                <w:szCs w:val="22"/>
                <w:lang w:eastAsia="en-US"/>
              </w:rPr>
            </w:pPr>
          </w:p>
        </w:tc>
        <w:tc>
          <w:tcPr>
            <w:tcW w:w="1843" w:type="dxa"/>
            <w:shd w:val="clear" w:color="auto" w:fill="auto"/>
          </w:tcPr>
          <w:p w14:paraId="23F2C733" w14:textId="77777777" w:rsidR="00FD5A20" w:rsidRPr="00FD5A20" w:rsidRDefault="00FD5A20" w:rsidP="00FD5A20">
            <w:pPr>
              <w:ind w:left="-108" w:right="-109"/>
              <w:jc w:val="center"/>
              <w:rPr>
                <w:sz w:val="22"/>
                <w:szCs w:val="22"/>
                <w:lang w:eastAsia="en-US"/>
              </w:rPr>
            </w:pPr>
            <w:r w:rsidRPr="00FD5A20">
              <w:rPr>
                <w:sz w:val="22"/>
                <w:szCs w:val="22"/>
                <w:lang w:eastAsia="en-US"/>
              </w:rPr>
              <w:t>Ставка за содержание тепловой мощности, тыс. руб./Гкал/ч в мес.</w:t>
            </w:r>
          </w:p>
        </w:tc>
        <w:tc>
          <w:tcPr>
            <w:tcW w:w="1417" w:type="dxa"/>
            <w:shd w:val="clear" w:color="auto" w:fill="auto"/>
            <w:vAlign w:val="center"/>
          </w:tcPr>
          <w:p w14:paraId="33D0AF24" w14:textId="77777777" w:rsidR="00FD5A20" w:rsidRPr="00FD5A20" w:rsidRDefault="00FD5A20" w:rsidP="00FD5A20">
            <w:pPr>
              <w:jc w:val="center"/>
              <w:rPr>
                <w:sz w:val="22"/>
                <w:szCs w:val="22"/>
                <w:lang w:eastAsia="en-US"/>
              </w:rPr>
            </w:pPr>
            <w:r w:rsidRPr="00FD5A20">
              <w:rPr>
                <w:sz w:val="22"/>
                <w:szCs w:val="22"/>
                <w:lang w:eastAsia="en-US"/>
              </w:rPr>
              <w:t>x</w:t>
            </w:r>
          </w:p>
        </w:tc>
        <w:tc>
          <w:tcPr>
            <w:tcW w:w="1040" w:type="dxa"/>
            <w:shd w:val="clear" w:color="auto" w:fill="auto"/>
            <w:vAlign w:val="center"/>
          </w:tcPr>
          <w:p w14:paraId="67DBDA15" w14:textId="77777777" w:rsidR="00FD5A20" w:rsidRPr="00FD5A20" w:rsidRDefault="00FD5A20" w:rsidP="00FD5A20">
            <w:pPr>
              <w:jc w:val="center"/>
              <w:rPr>
                <w:sz w:val="22"/>
                <w:szCs w:val="22"/>
                <w:lang w:eastAsia="en-US"/>
              </w:rPr>
            </w:pPr>
            <w:r w:rsidRPr="00FD5A20">
              <w:rPr>
                <w:sz w:val="22"/>
                <w:szCs w:val="22"/>
                <w:lang w:eastAsia="en-US"/>
              </w:rPr>
              <w:t>x</w:t>
            </w:r>
          </w:p>
        </w:tc>
        <w:tc>
          <w:tcPr>
            <w:tcW w:w="709" w:type="dxa"/>
            <w:shd w:val="clear" w:color="auto" w:fill="auto"/>
            <w:vAlign w:val="center"/>
          </w:tcPr>
          <w:p w14:paraId="784A47F1" w14:textId="77777777" w:rsidR="00FD5A20" w:rsidRPr="00FD5A20" w:rsidRDefault="00FD5A20" w:rsidP="00FD5A20">
            <w:pPr>
              <w:jc w:val="center"/>
              <w:rPr>
                <w:sz w:val="22"/>
                <w:szCs w:val="22"/>
                <w:lang w:eastAsia="en-US"/>
              </w:rPr>
            </w:pPr>
            <w:r w:rsidRPr="00FD5A20">
              <w:rPr>
                <w:sz w:val="22"/>
                <w:szCs w:val="22"/>
                <w:lang w:eastAsia="en-US"/>
              </w:rPr>
              <w:t>x</w:t>
            </w:r>
          </w:p>
        </w:tc>
        <w:tc>
          <w:tcPr>
            <w:tcW w:w="851" w:type="dxa"/>
            <w:shd w:val="clear" w:color="auto" w:fill="auto"/>
            <w:vAlign w:val="center"/>
          </w:tcPr>
          <w:p w14:paraId="54B6F378" w14:textId="77777777" w:rsidR="00FD5A20" w:rsidRPr="00FD5A20" w:rsidRDefault="00FD5A20" w:rsidP="00FD5A20">
            <w:pPr>
              <w:jc w:val="center"/>
              <w:rPr>
                <w:sz w:val="22"/>
                <w:szCs w:val="22"/>
                <w:lang w:eastAsia="en-US"/>
              </w:rPr>
            </w:pPr>
            <w:r w:rsidRPr="00FD5A20">
              <w:rPr>
                <w:sz w:val="22"/>
                <w:szCs w:val="22"/>
                <w:lang w:eastAsia="en-US"/>
              </w:rPr>
              <w:t>x</w:t>
            </w:r>
          </w:p>
        </w:tc>
        <w:tc>
          <w:tcPr>
            <w:tcW w:w="708" w:type="dxa"/>
            <w:shd w:val="clear" w:color="auto" w:fill="auto"/>
            <w:vAlign w:val="center"/>
          </w:tcPr>
          <w:p w14:paraId="09A71372" w14:textId="77777777" w:rsidR="00FD5A20" w:rsidRPr="00FD5A20" w:rsidRDefault="00FD5A20" w:rsidP="00FD5A20">
            <w:pPr>
              <w:jc w:val="center"/>
              <w:rPr>
                <w:sz w:val="22"/>
                <w:szCs w:val="22"/>
                <w:lang w:eastAsia="en-US"/>
              </w:rPr>
            </w:pPr>
            <w:r w:rsidRPr="00FD5A20">
              <w:rPr>
                <w:sz w:val="22"/>
                <w:szCs w:val="22"/>
                <w:lang w:eastAsia="en-US"/>
              </w:rPr>
              <w:t>х</w:t>
            </w:r>
          </w:p>
        </w:tc>
        <w:tc>
          <w:tcPr>
            <w:tcW w:w="709" w:type="dxa"/>
            <w:shd w:val="clear" w:color="auto" w:fill="auto"/>
            <w:vAlign w:val="center"/>
          </w:tcPr>
          <w:p w14:paraId="69A1AF83" w14:textId="77777777" w:rsidR="00FD5A20" w:rsidRPr="00FD5A20" w:rsidRDefault="00FD5A20" w:rsidP="00FD5A20">
            <w:pPr>
              <w:jc w:val="center"/>
              <w:rPr>
                <w:sz w:val="22"/>
                <w:szCs w:val="22"/>
                <w:lang w:eastAsia="en-US"/>
              </w:rPr>
            </w:pPr>
            <w:r w:rsidRPr="00FD5A20">
              <w:rPr>
                <w:sz w:val="22"/>
                <w:szCs w:val="22"/>
                <w:lang w:eastAsia="en-US"/>
              </w:rPr>
              <w:t>x</w:t>
            </w:r>
          </w:p>
        </w:tc>
        <w:tc>
          <w:tcPr>
            <w:tcW w:w="1030" w:type="dxa"/>
            <w:shd w:val="clear" w:color="auto" w:fill="auto"/>
            <w:vAlign w:val="center"/>
          </w:tcPr>
          <w:p w14:paraId="7AD73025" w14:textId="77777777" w:rsidR="00FD5A20" w:rsidRPr="00FD5A20" w:rsidRDefault="00FD5A20" w:rsidP="00FD5A20">
            <w:pPr>
              <w:jc w:val="center"/>
              <w:rPr>
                <w:sz w:val="22"/>
                <w:szCs w:val="22"/>
                <w:lang w:eastAsia="en-US"/>
              </w:rPr>
            </w:pPr>
            <w:r w:rsidRPr="00FD5A20">
              <w:rPr>
                <w:sz w:val="22"/>
                <w:szCs w:val="22"/>
                <w:lang w:eastAsia="en-US"/>
              </w:rPr>
              <w:t>x</w:t>
            </w:r>
          </w:p>
        </w:tc>
      </w:tr>
      <w:tr w:rsidR="00FD5A20" w:rsidRPr="00FD5A20" w14:paraId="6C2FEC8C" w14:textId="77777777" w:rsidTr="006D5EE3">
        <w:trPr>
          <w:jc w:val="center"/>
        </w:trPr>
        <w:tc>
          <w:tcPr>
            <w:tcW w:w="1327" w:type="dxa"/>
            <w:vMerge/>
            <w:shd w:val="clear" w:color="auto" w:fill="auto"/>
          </w:tcPr>
          <w:p w14:paraId="502E3A0A" w14:textId="77777777" w:rsidR="00FD5A20" w:rsidRPr="00FD5A20" w:rsidRDefault="00FD5A20" w:rsidP="00FD5A20">
            <w:pPr>
              <w:ind w:right="-2"/>
              <w:rPr>
                <w:sz w:val="22"/>
                <w:szCs w:val="22"/>
                <w:lang w:eastAsia="en-US"/>
              </w:rPr>
            </w:pPr>
          </w:p>
        </w:tc>
        <w:tc>
          <w:tcPr>
            <w:tcW w:w="8307" w:type="dxa"/>
            <w:gridSpan w:val="8"/>
            <w:shd w:val="clear" w:color="auto" w:fill="auto"/>
          </w:tcPr>
          <w:p w14:paraId="18756EFF" w14:textId="77777777" w:rsidR="00FD5A20" w:rsidRPr="00FD5A20" w:rsidRDefault="00FD5A20" w:rsidP="00FD5A20">
            <w:pPr>
              <w:ind w:right="-2"/>
              <w:jc w:val="center"/>
              <w:rPr>
                <w:sz w:val="22"/>
                <w:szCs w:val="22"/>
                <w:lang w:eastAsia="en-US"/>
              </w:rPr>
            </w:pPr>
            <w:r w:rsidRPr="00FD5A20">
              <w:rPr>
                <w:sz w:val="22"/>
                <w:szCs w:val="22"/>
                <w:lang w:eastAsia="en-US"/>
              </w:rPr>
              <w:t>Население (тарифы указываются с учетом НДС) *</w:t>
            </w:r>
          </w:p>
        </w:tc>
      </w:tr>
      <w:tr w:rsidR="00FD5A20" w:rsidRPr="00FD5A20" w14:paraId="5275699D" w14:textId="77777777" w:rsidTr="006D5EE3">
        <w:trPr>
          <w:trHeight w:val="225"/>
          <w:jc w:val="center"/>
        </w:trPr>
        <w:tc>
          <w:tcPr>
            <w:tcW w:w="1327" w:type="dxa"/>
            <w:vMerge/>
            <w:shd w:val="clear" w:color="auto" w:fill="auto"/>
          </w:tcPr>
          <w:p w14:paraId="0592B4BE" w14:textId="77777777" w:rsidR="00FD5A20" w:rsidRPr="00FD5A20" w:rsidRDefault="00FD5A20" w:rsidP="00FD5A20">
            <w:pPr>
              <w:ind w:right="-2"/>
              <w:rPr>
                <w:sz w:val="22"/>
                <w:szCs w:val="22"/>
                <w:lang w:eastAsia="en-US"/>
              </w:rPr>
            </w:pPr>
          </w:p>
        </w:tc>
        <w:tc>
          <w:tcPr>
            <w:tcW w:w="1843" w:type="dxa"/>
            <w:vMerge w:val="restart"/>
            <w:shd w:val="clear" w:color="auto" w:fill="auto"/>
            <w:vAlign w:val="center"/>
          </w:tcPr>
          <w:p w14:paraId="682C967E" w14:textId="77777777" w:rsidR="00FD5A20" w:rsidRPr="00FD5A20" w:rsidRDefault="00FD5A20" w:rsidP="00FD5A20">
            <w:pPr>
              <w:ind w:left="-107" w:right="-108" w:firstLine="29"/>
              <w:jc w:val="center"/>
              <w:rPr>
                <w:sz w:val="22"/>
                <w:szCs w:val="22"/>
                <w:lang w:eastAsia="en-US"/>
              </w:rPr>
            </w:pPr>
            <w:r w:rsidRPr="00FD5A20">
              <w:rPr>
                <w:sz w:val="22"/>
                <w:szCs w:val="22"/>
                <w:lang w:eastAsia="en-US"/>
              </w:rPr>
              <w:t>Одноставочный</w:t>
            </w:r>
          </w:p>
          <w:p w14:paraId="119645D4" w14:textId="77777777" w:rsidR="00FD5A20" w:rsidRPr="00FD5A20" w:rsidRDefault="00FD5A20" w:rsidP="00FD5A20">
            <w:pPr>
              <w:ind w:left="-107" w:right="-2" w:firstLine="29"/>
              <w:jc w:val="center"/>
              <w:rPr>
                <w:sz w:val="22"/>
                <w:szCs w:val="22"/>
                <w:lang w:eastAsia="en-US"/>
              </w:rPr>
            </w:pPr>
            <w:r w:rsidRPr="00FD5A20">
              <w:rPr>
                <w:sz w:val="22"/>
                <w:szCs w:val="22"/>
                <w:lang w:eastAsia="en-US"/>
              </w:rPr>
              <w:t>руб./Гкал</w:t>
            </w:r>
          </w:p>
        </w:tc>
        <w:tc>
          <w:tcPr>
            <w:tcW w:w="1417" w:type="dxa"/>
            <w:shd w:val="clear" w:color="auto" w:fill="auto"/>
            <w:vAlign w:val="center"/>
          </w:tcPr>
          <w:p w14:paraId="4D0198A0" w14:textId="77777777" w:rsidR="00FD5A20" w:rsidRPr="00FD5A20" w:rsidRDefault="00FD5A20" w:rsidP="00FD5A20">
            <w:pPr>
              <w:ind w:left="-6" w:right="-61"/>
              <w:jc w:val="center"/>
              <w:rPr>
                <w:sz w:val="22"/>
                <w:szCs w:val="22"/>
              </w:rPr>
            </w:pPr>
            <w:r w:rsidRPr="00FD5A20">
              <w:rPr>
                <w:sz w:val="22"/>
                <w:szCs w:val="22"/>
              </w:rPr>
              <w:t>с 01.01.2022</w:t>
            </w:r>
          </w:p>
        </w:tc>
        <w:tc>
          <w:tcPr>
            <w:tcW w:w="1040" w:type="dxa"/>
            <w:shd w:val="clear" w:color="auto" w:fill="auto"/>
            <w:vAlign w:val="center"/>
          </w:tcPr>
          <w:p w14:paraId="51491E52" w14:textId="77777777" w:rsidR="00FD5A20" w:rsidRPr="00FD5A20" w:rsidRDefault="00FD5A20" w:rsidP="00FD5A20">
            <w:pPr>
              <w:jc w:val="center"/>
              <w:rPr>
                <w:color w:val="000000"/>
                <w:sz w:val="22"/>
                <w:szCs w:val="22"/>
              </w:rPr>
            </w:pPr>
            <w:r w:rsidRPr="00FD5A20">
              <w:rPr>
                <w:color w:val="000000"/>
                <w:sz w:val="22"/>
                <w:szCs w:val="22"/>
                <w:lang w:eastAsia="en-US"/>
              </w:rPr>
              <w:t>2 998,73</w:t>
            </w:r>
          </w:p>
        </w:tc>
        <w:tc>
          <w:tcPr>
            <w:tcW w:w="709" w:type="dxa"/>
            <w:shd w:val="clear" w:color="auto" w:fill="auto"/>
            <w:vAlign w:val="center"/>
          </w:tcPr>
          <w:p w14:paraId="7D1D14B7" w14:textId="77777777" w:rsidR="00FD5A20" w:rsidRPr="00FD5A20" w:rsidRDefault="00FD5A20" w:rsidP="00FD5A20">
            <w:pPr>
              <w:ind w:left="-105" w:right="-108"/>
              <w:jc w:val="center"/>
              <w:rPr>
                <w:sz w:val="22"/>
                <w:szCs w:val="22"/>
                <w:lang w:eastAsia="en-US"/>
              </w:rPr>
            </w:pPr>
            <w:r w:rsidRPr="00FD5A20">
              <w:rPr>
                <w:sz w:val="22"/>
                <w:szCs w:val="22"/>
                <w:lang w:eastAsia="en-US"/>
              </w:rPr>
              <w:t>x</w:t>
            </w:r>
          </w:p>
        </w:tc>
        <w:tc>
          <w:tcPr>
            <w:tcW w:w="851" w:type="dxa"/>
            <w:shd w:val="clear" w:color="auto" w:fill="auto"/>
            <w:vAlign w:val="center"/>
          </w:tcPr>
          <w:p w14:paraId="5FB0A405" w14:textId="77777777" w:rsidR="00FD5A20" w:rsidRPr="00FD5A20" w:rsidRDefault="00FD5A20" w:rsidP="00FD5A20">
            <w:pPr>
              <w:ind w:left="-105" w:right="-108"/>
              <w:jc w:val="center"/>
              <w:rPr>
                <w:sz w:val="22"/>
                <w:szCs w:val="22"/>
                <w:lang w:eastAsia="en-US"/>
              </w:rPr>
            </w:pPr>
            <w:r w:rsidRPr="00FD5A20">
              <w:rPr>
                <w:sz w:val="22"/>
                <w:szCs w:val="22"/>
                <w:lang w:eastAsia="en-US"/>
              </w:rPr>
              <w:t>x</w:t>
            </w:r>
          </w:p>
        </w:tc>
        <w:tc>
          <w:tcPr>
            <w:tcW w:w="708" w:type="dxa"/>
            <w:shd w:val="clear" w:color="auto" w:fill="auto"/>
            <w:vAlign w:val="center"/>
          </w:tcPr>
          <w:p w14:paraId="16913141" w14:textId="77777777" w:rsidR="00FD5A20" w:rsidRPr="00FD5A20" w:rsidRDefault="00FD5A20" w:rsidP="00FD5A20">
            <w:pPr>
              <w:ind w:left="-105" w:right="-108"/>
              <w:jc w:val="center"/>
              <w:rPr>
                <w:sz w:val="22"/>
                <w:szCs w:val="22"/>
                <w:lang w:eastAsia="en-US"/>
              </w:rPr>
            </w:pPr>
            <w:r w:rsidRPr="00FD5A20">
              <w:rPr>
                <w:sz w:val="22"/>
                <w:szCs w:val="22"/>
                <w:lang w:eastAsia="en-US"/>
              </w:rPr>
              <w:t>х</w:t>
            </w:r>
          </w:p>
        </w:tc>
        <w:tc>
          <w:tcPr>
            <w:tcW w:w="709" w:type="dxa"/>
            <w:shd w:val="clear" w:color="auto" w:fill="auto"/>
            <w:vAlign w:val="center"/>
          </w:tcPr>
          <w:p w14:paraId="5B1B517E" w14:textId="77777777" w:rsidR="00FD5A20" w:rsidRPr="00FD5A20" w:rsidRDefault="00FD5A20" w:rsidP="00FD5A20">
            <w:pPr>
              <w:ind w:left="-105" w:right="-108"/>
              <w:jc w:val="center"/>
              <w:rPr>
                <w:sz w:val="22"/>
                <w:szCs w:val="22"/>
                <w:lang w:eastAsia="en-US"/>
              </w:rPr>
            </w:pPr>
            <w:r w:rsidRPr="00FD5A20">
              <w:rPr>
                <w:sz w:val="22"/>
                <w:szCs w:val="22"/>
                <w:lang w:eastAsia="en-US"/>
              </w:rPr>
              <w:t>x</w:t>
            </w:r>
          </w:p>
        </w:tc>
        <w:tc>
          <w:tcPr>
            <w:tcW w:w="1030" w:type="dxa"/>
            <w:shd w:val="clear" w:color="auto" w:fill="auto"/>
            <w:vAlign w:val="center"/>
          </w:tcPr>
          <w:p w14:paraId="42124888" w14:textId="77777777" w:rsidR="00FD5A20" w:rsidRPr="00FD5A20" w:rsidRDefault="00FD5A20" w:rsidP="00FD5A20">
            <w:pPr>
              <w:ind w:left="-105" w:right="-108"/>
              <w:jc w:val="center"/>
              <w:rPr>
                <w:sz w:val="22"/>
                <w:szCs w:val="22"/>
                <w:lang w:eastAsia="en-US"/>
              </w:rPr>
            </w:pPr>
            <w:r w:rsidRPr="00FD5A20">
              <w:rPr>
                <w:sz w:val="22"/>
                <w:szCs w:val="22"/>
                <w:lang w:eastAsia="en-US"/>
              </w:rPr>
              <w:t>x</w:t>
            </w:r>
          </w:p>
        </w:tc>
      </w:tr>
      <w:tr w:rsidR="00FD5A20" w:rsidRPr="00FD5A20" w14:paraId="22B26B81" w14:textId="77777777" w:rsidTr="006D5EE3">
        <w:trPr>
          <w:trHeight w:val="180"/>
          <w:jc w:val="center"/>
        </w:trPr>
        <w:tc>
          <w:tcPr>
            <w:tcW w:w="1327" w:type="dxa"/>
            <w:vMerge/>
            <w:shd w:val="clear" w:color="auto" w:fill="auto"/>
          </w:tcPr>
          <w:p w14:paraId="7D618E90" w14:textId="77777777" w:rsidR="00FD5A20" w:rsidRPr="00FD5A20" w:rsidRDefault="00FD5A20" w:rsidP="00FD5A20">
            <w:pPr>
              <w:ind w:right="-2"/>
              <w:rPr>
                <w:sz w:val="22"/>
                <w:szCs w:val="22"/>
                <w:lang w:eastAsia="en-US"/>
              </w:rPr>
            </w:pPr>
          </w:p>
        </w:tc>
        <w:tc>
          <w:tcPr>
            <w:tcW w:w="1843" w:type="dxa"/>
            <w:vMerge/>
            <w:shd w:val="clear" w:color="auto" w:fill="auto"/>
          </w:tcPr>
          <w:p w14:paraId="22A7250C" w14:textId="77777777" w:rsidR="00FD5A20" w:rsidRPr="00FD5A20" w:rsidRDefault="00FD5A20" w:rsidP="00FD5A20">
            <w:pPr>
              <w:ind w:right="-2"/>
              <w:jc w:val="center"/>
              <w:rPr>
                <w:sz w:val="22"/>
                <w:szCs w:val="22"/>
                <w:lang w:eastAsia="en-US"/>
              </w:rPr>
            </w:pPr>
          </w:p>
        </w:tc>
        <w:tc>
          <w:tcPr>
            <w:tcW w:w="1417" w:type="dxa"/>
            <w:shd w:val="clear" w:color="auto" w:fill="auto"/>
            <w:vAlign w:val="center"/>
          </w:tcPr>
          <w:p w14:paraId="01450538" w14:textId="77777777" w:rsidR="00FD5A20" w:rsidRPr="00FD5A20" w:rsidRDefault="00FD5A20" w:rsidP="00FD5A20">
            <w:pPr>
              <w:ind w:left="-6" w:right="-61"/>
              <w:jc w:val="center"/>
              <w:rPr>
                <w:sz w:val="22"/>
                <w:szCs w:val="22"/>
              </w:rPr>
            </w:pPr>
            <w:r w:rsidRPr="00FD5A20">
              <w:rPr>
                <w:sz w:val="22"/>
                <w:szCs w:val="22"/>
              </w:rPr>
              <w:t>с 01.07.2022</w:t>
            </w:r>
          </w:p>
        </w:tc>
        <w:tc>
          <w:tcPr>
            <w:tcW w:w="1040" w:type="dxa"/>
            <w:shd w:val="clear" w:color="auto" w:fill="auto"/>
            <w:vAlign w:val="center"/>
          </w:tcPr>
          <w:p w14:paraId="4FE5F03D" w14:textId="77777777" w:rsidR="00FD5A20" w:rsidRPr="00FD5A20" w:rsidRDefault="00FD5A20" w:rsidP="00FD5A20">
            <w:pPr>
              <w:jc w:val="center"/>
              <w:rPr>
                <w:color w:val="000000"/>
                <w:sz w:val="22"/>
                <w:szCs w:val="22"/>
                <w:lang w:eastAsia="en-US"/>
              </w:rPr>
            </w:pPr>
            <w:r w:rsidRPr="00FD5A20">
              <w:rPr>
                <w:color w:val="000000"/>
                <w:sz w:val="22"/>
                <w:szCs w:val="22"/>
                <w:lang w:eastAsia="en-US"/>
              </w:rPr>
              <w:t>3 121,68</w:t>
            </w:r>
          </w:p>
        </w:tc>
        <w:tc>
          <w:tcPr>
            <w:tcW w:w="709" w:type="dxa"/>
            <w:shd w:val="clear" w:color="auto" w:fill="auto"/>
            <w:vAlign w:val="center"/>
          </w:tcPr>
          <w:p w14:paraId="433E2529" w14:textId="77777777" w:rsidR="00FD5A20" w:rsidRPr="00FD5A20" w:rsidRDefault="00FD5A20" w:rsidP="00FD5A20">
            <w:pPr>
              <w:ind w:left="-105" w:right="-108"/>
              <w:jc w:val="center"/>
              <w:rPr>
                <w:sz w:val="22"/>
                <w:szCs w:val="22"/>
                <w:lang w:eastAsia="en-US"/>
              </w:rPr>
            </w:pPr>
            <w:r w:rsidRPr="00FD5A20">
              <w:rPr>
                <w:sz w:val="22"/>
                <w:szCs w:val="22"/>
                <w:lang w:eastAsia="en-US"/>
              </w:rPr>
              <w:t>x</w:t>
            </w:r>
          </w:p>
        </w:tc>
        <w:tc>
          <w:tcPr>
            <w:tcW w:w="851" w:type="dxa"/>
            <w:shd w:val="clear" w:color="auto" w:fill="auto"/>
            <w:vAlign w:val="center"/>
          </w:tcPr>
          <w:p w14:paraId="42246266" w14:textId="77777777" w:rsidR="00FD5A20" w:rsidRPr="00FD5A20" w:rsidRDefault="00FD5A20" w:rsidP="00FD5A20">
            <w:pPr>
              <w:ind w:left="-105" w:right="-108"/>
              <w:jc w:val="center"/>
              <w:rPr>
                <w:sz w:val="22"/>
                <w:szCs w:val="22"/>
                <w:lang w:eastAsia="en-US"/>
              </w:rPr>
            </w:pPr>
            <w:r w:rsidRPr="00FD5A20">
              <w:rPr>
                <w:sz w:val="22"/>
                <w:szCs w:val="22"/>
                <w:lang w:eastAsia="en-US"/>
              </w:rPr>
              <w:t>x</w:t>
            </w:r>
          </w:p>
        </w:tc>
        <w:tc>
          <w:tcPr>
            <w:tcW w:w="708" w:type="dxa"/>
            <w:shd w:val="clear" w:color="auto" w:fill="auto"/>
            <w:vAlign w:val="center"/>
          </w:tcPr>
          <w:p w14:paraId="08DFA7FE" w14:textId="77777777" w:rsidR="00FD5A20" w:rsidRPr="00FD5A20" w:rsidRDefault="00FD5A20" w:rsidP="00FD5A20">
            <w:pPr>
              <w:ind w:left="-105" w:right="-108"/>
              <w:jc w:val="center"/>
              <w:rPr>
                <w:sz w:val="22"/>
                <w:szCs w:val="22"/>
                <w:lang w:eastAsia="en-US"/>
              </w:rPr>
            </w:pPr>
            <w:r w:rsidRPr="00FD5A20">
              <w:rPr>
                <w:sz w:val="22"/>
                <w:szCs w:val="22"/>
                <w:lang w:eastAsia="en-US"/>
              </w:rPr>
              <w:t>x</w:t>
            </w:r>
          </w:p>
        </w:tc>
        <w:tc>
          <w:tcPr>
            <w:tcW w:w="709" w:type="dxa"/>
            <w:shd w:val="clear" w:color="auto" w:fill="auto"/>
            <w:vAlign w:val="center"/>
          </w:tcPr>
          <w:p w14:paraId="073C72F3" w14:textId="77777777" w:rsidR="00FD5A20" w:rsidRPr="00FD5A20" w:rsidRDefault="00FD5A20" w:rsidP="00FD5A20">
            <w:pPr>
              <w:ind w:left="-105" w:right="-108"/>
              <w:jc w:val="center"/>
              <w:rPr>
                <w:sz w:val="22"/>
                <w:szCs w:val="22"/>
                <w:lang w:eastAsia="en-US"/>
              </w:rPr>
            </w:pPr>
            <w:r w:rsidRPr="00FD5A20">
              <w:rPr>
                <w:sz w:val="22"/>
                <w:szCs w:val="22"/>
                <w:lang w:eastAsia="en-US"/>
              </w:rPr>
              <w:t>x</w:t>
            </w:r>
          </w:p>
        </w:tc>
        <w:tc>
          <w:tcPr>
            <w:tcW w:w="1030" w:type="dxa"/>
            <w:shd w:val="clear" w:color="auto" w:fill="auto"/>
            <w:vAlign w:val="center"/>
          </w:tcPr>
          <w:p w14:paraId="3512862E" w14:textId="77777777" w:rsidR="00FD5A20" w:rsidRPr="00FD5A20" w:rsidRDefault="00FD5A20" w:rsidP="00FD5A20">
            <w:pPr>
              <w:ind w:left="-105" w:right="-108"/>
              <w:jc w:val="center"/>
              <w:rPr>
                <w:sz w:val="22"/>
                <w:szCs w:val="22"/>
                <w:lang w:eastAsia="en-US"/>
              </w:rPr>
            </w:pPr>
            <w:r w:rsidRPr="00FD5A20">
              <w:rPr>
                <w:sz w:val="22"/>
                <w:szCs w:val="22"/>
                <w:lang w:eastAsia="en-US"/>
              </w:rPr>
              <w:t>x</w:t>
            </w:r>
          </w:p>
        </w:tc>
      </w:tr>
      <w:tr w:rsidR="00FD5A20" w:rsidRPr="00FD5A20" w14:paraId="0EC4E097" w14:textId="77777777" w:rsidTr="006D5EE3">
        <w:trPr>
          <w:trHeight w:val="180"/>
          <w:jc w:val="center"/>
        </w:trPr>
        <w:tc>
          <w:tcPr>
            <w:tcW w:w="1327" w:type="dxa"/>
            <w:vMerge/>
            <w:shd w:val="clear" w:color="auto" w:fill="auto"/>
          </w:tcPr>
          <w:p w14:paraId="31D2F0B5" w14:textId="77777777" w:rsidR="00FD5A20" w:rsidRPr="00FD5A20" w:rsidRDefault="00FD5A20" w:rsidP="00FD5A20">
            <w:pPr>
              <w:ind w:right="-2"/>
              <w:rPr>
                <w:sz w:val="22"/>
                <w:szCs w:val="22"/>
                <w:lang w:eastAsia="en-US"/>
              </w:rPr>
            </w:pPr>
          </w:p>
        </w:tc>
        <w:tc>
          <w:tcPr>
            <w:tcW w:w="1843" w:type="dxa"/>
            <w:vMerge/>
            <w:shd w:val="clear" w:color="auto" w:fill="auto"/>
          </w:tcPr>
          <w:p w14:paraId="0469161E" w14:textId="77777777" w:rsidR="00FD5A20" w:rsidRPr="00FD5A20" w:rsidRDefault="00FD5A20" w:rsidP="00FD5A20">
            <w:pPr>
              <w:ind w:right="-2"/>
              <w:jc w:val="center"/>
              <w:rPr>
                <w:sz w:val="22"/>
                <w:szCs w:val="22"/>
                <w:lang w:eastAsia="en-US"/>
              </w:rPr>
            </w:pPr>
          </w:p>
        </w:tc>
        <w:tc>
          <w:tcPr>
            <w:tcW w:w="1417" w:type="dxa"/>
            <w:shd w:val="clear" w:color="auto" w:fill="auto"/>
            <w:vAlign w:val="center"/>
          </w:tcPr>
          <w:p w14:paraId="4E821F84" w14:textId="77777777" w:rsidR="00FD5A20" w:rsidRPr="00FD5A20" w:rsidRDefault="00FD5A20" w:rsidP="00FD5A20">
            <w:pPr>
              <w:ind w:left="-6" w:right="-61"/>
              <w:jc w:val="center"/>
              <w:rPr>
                <w:sz w:val="22"/>
                <w:szCs w:val="22"/>
              </w:rPr>
            </w:pPr>
            <w:r w:rsidRPr="00FD5A20">
              <w:rPr>
                <w:sz w:val="22"/>
                <w:szCs w:val="22"/>
              </w:rPr>
              <w:t>с 01.12.2022</w:t>
            </w:r>
          </w:p>
        </w:tc>
        <w:tc>
          <w:tcPr>
            <w:tcW w:w="1040" w:type="dxa"/>
            <w:shd w:val="clear" w:color="auto" w:fill="auto"/>
            <w:vAlign w:val="center"/>
          </w:tcPr>
          <w:p w14:paraId="70FFE1A4" w14:textId="77777777" w:rsidR="00FD5A20" w:rsidRPr="00FD5A20" w:rsidRDefault="00FD5A20" w:rsidP="00FD5A20">
            <w:pPr>
              <w:jc w:val="center"/>
              <w:rPr>
                <w:color w:val="000000"/>
                <w:sz w:val="22"/>
                <w:szCs w:val="22"/>
                <w:lang w:eastAsia="en-US"/>
              </w:rPr>
            </w:pPr>
            <w:r w:rsidRPr="00FD5A20">
              <w:rPr>
                <w:color w:val="000000"/>
                <w:sz w:val="22"/>
                <w:szCs w:val="22"/>
                <w:lang w:eastAsia="en-US"/>
              </w:rPr>
              <w:t>3 266,72</w:t>
            </w:r>
          </w:p>
        </w:tc>
        <w:tc>
          <w:tcPr>
            <w:tcW w:w="709" w:type="dxa"/>
            <w:shd w:val="clear" w:color="auto" w:fill="auto"/>
            <w:vAlign w:val="center"/>
          </w:tcPr>
          <w:p w14:paraId="238056DA" w14:textId="77777777" w:rsidR="00FD5A20" w:rsidRPr="00FD5A20" w:rsidRDefault="00FD5A20" w:rsidP="00FD5A20">
            <w:pPr>
              <w:ind w:left="-105" w:right="-108"/>
              <w:jc w:val="center"/>
              <w:rPr>
                <w:sz w:val="22"/>
                <w:szCs w:val="22"/>
                <w:lang w:eastAsia="en-US"/>
              </w:rPr>
            </w:pPr>
            <w:r w:rsidRPr="00FD5A20">
              <w:rPr>
                <w:sz w:val="22"/>
                <w:szCs w:val="22"/>
                <w:lang w:eastAsia="en-US"/>
              </w:rPr>
              <w:t>x</w:t>
            </w:r>
          </w:p>
        </w:tc>
        <w:tc>
          <w:tcPr>
            <w:tcW w:w="851" w:type="dxa"/>
            <w:shd w:val="clear" w:color="auto" w:fill="auto"/>
            <w:vAlign w:val="center"/>
          </w:tcPr>
          <w:p w14:paraId="0D90AFDB" w14:textId="77777777" w:rsidR="00FD5A20" w:rsidRPr="00FD5A20" w:rsidRDefault="00FD5A20" w:rsidP="00FD5A20">
            <w:pPr>
              <w:ind w:left="-105" w:right="-108"/>
              <w:jc w:val="center"/>
              <w:rPr>
                <w:sz w:val="22"/>
                <w:szCs w:val="22"/>
                <w:lang w:eastAsia="en-US"/>
              </w:rPr>
            </w:pPr>
            <w:r w:rsidRPr="00FD5A20">
              <w:rPr>
                <w:sz w:val="22"/>
                <w:szCs w:val="22"/>
                <w:lang w:eastAsia="en-US"/>
              </w:rPr>
              <w:t>x</w:t>
            </w:r>
          </w:p>
        </w:tc>
        <w:tc>
          <w:tcPr>
            <w:tcW w:w="708" w:type="dxa"/>
            <w:shd w:val="clear" w:color="auto" w:fill="auto"/>
            <w:vAlign w:val="center"/>
          </w:tcPr>
          <w:p w14:paraId="02B7230E" w14:textId="77777777" w:rsidR="00FD5A20" w:rsidRPr="00FD5A20" w:rsidRDefault="00FD5A20" w:rsidP="00FD5A20">
            <w:pPr>
              <w:ind w:left="-105" w:right="-108"/>
              <w:jc w:val="center"/>
              <w:rPr>
                <w:sz w:val="22"/>
                <w:szCs w:val="22"/>
                <w:lang w:eastAsia="en-US"/>
              </w:rPr>
            </w:pPr>
            <w:r w:rsidRPr="00FD5A20">
              <w:rPr>
                <w:sz w:val="22"/>
                <w:szCs w:val="22"/>
                <w:lang w:eastAsia="en-US"/>
              </w:rPr>
              <w:t>x</w:t>
            </w:r>
          </w:p>
        </w:tc>
        <w:tc>
          <w:tcPr>
            <w:tcW w:w="709" w:type="dxa"/>
            <w:shd w:val="clear" w:color="auto" w:fill="auto"/>
            <w:vAlign w:val="center"/>
          </w:tcPr>
          <w:p w14:paraId="46C86FEE" w14:textId="77777777" w:rsidR="00FD5A20" w:rsidRPr="00FD5A20" w:rsidRDefault="00FD5A20" w:rsidP="00FD5A20">
            <w:pPr>
              <w:ind w:left="-105" w:right="-108"/>
              <w:jc w:val="center"/>
              <w:rPr>
                <w:sz w:val="22"/>
                <w:szCs w:val="22"/>
                <w:lang w:eastAsia="en-US"/>
              </w:rPr>
            </w:pPr>
            <w:r w:rsidRPr="00FD5A20">
              <w:rPr>
                <w:sz w:val="22"/>
                <w:szCs w:val="22"/>
                <w:lang w:eastAsia="en-US"/>
              </w:rPr>
              <w:t>x</w:t>
            </w:r>
          </w:p>
        </w:tc>
        <w:tc>
          <w:tcPr>
            <w:tcW w:w="1030" w:type="dxa"/>
            <w:shd w:val="clear" w:color="auto" w:fill="auto"/>
            <w:vAlign w:val="center"/>
          </w:tcPr>
          <w:p w14:paraId="127ADEE0" w14:textId="77777777" w:rsidR="00FD5A20" w:rsidRPr="00FD5A20" w:rsidRDefault="00FD5A20" w:rsidP="00FD5A20">
            <w:pPr>
              <w:ind w:left="-105" w:right="-108"/>
              <w:jc w:val="center"/>
              <w:rPr>
                <w:sz w:val="22"/>
                <w:szCs w:val="22"/>
                <w:lang w:eastAsia="en-US"/>
              </w:rPr>
            </w:pPr>
            <w:r w:rsidRPr="00FD5A20">
              <w:rPr>
                <w:sz w:val="22"/>
                <w:szCs w:val="22"/>
                <w:lang w:eastAsia="en-US"/>
              </w:rPr>
              <w:t>x</w:t>
            </w:r>
          </w:p>
        </w:tc>
      </w:tr>
      <w:tr w:rsidR="00FD5A20" w:rsidRPr="00FD5A20" w14:paraId="225CDA1D" w14:textId="77777777" w:rsidTr="006D5EE3">
        <w:trPr>
          <w:trHeight w:val="180"/>
          <w:jc w:val="center"/>
        </w:trPr>
        <w:tc>
          <w:tcPr>
            <w:tcW w:w="1327" w:type="dxa"/>
            <w:vMerge/>
            <w:shd w:val="clear" w:color="auto" w:fill="auto"/>
          </w:tcPr>
          <w:p w14:paraId="31E8B096" w14:textId="77777777" w:rsidR="00FD5A20" w:rsidRPr="00FD5A20" w:rsidRDefault="00FD5A20" w:rsidP="00FD5A20">
            <w:pPr>
              <w:ind w:right="-2"/>
              <w:rPr>
                <w:sz w:val="22"/>
                <w:szCs w:val="22"/>
                <w:lang w:eastAsia="en-US"/>
              </w:rPr>
            </w:pPr>
          </w:p>
        </w:tc>
        <w:tc>
          <w:tcPr>
            <w:tcW w:w="1843" w:type="dxa"/>
            <w:vMerge/>
            <w:shd w:val="clear" w:color="auto" w:fill="auto"/>
          </w:tcPr>
          <w:p w14:paraId="46CB3904" w14:textId="77777777" w:rsidR="00FD5A20" w:rsidRPr="00FD5A20" w:rsidRDefault="00FD5A20" w:rsidP="00FD5A20">
            <w:pPr>
              <w:ind w:right="-2"/>
              <w:jc w:val="center"/>
              <w:rPr>
                <w:sz w:val="22"/>
                <w:szCs w:val="22"/>
                <w:lang w:eastAsia="en-US"/>
              </w:rPr>
            </w:pPr>
          </w:p>
        </w:tc>
        <w:tc>
          <w:tcPr>
            <w:tcW w:w="1417" w:type="dxa"/>
            <w:shd w:val="clear" w:color="auto" w:fill="auto"/>
            <w:vAlign w:val="center"/>
          </w:tcPr>
          <w:p w14:paraId="7D573613" w14:textId="77777777" w:rsidR="00FD5A20" w:rsidRPr="00FD5A20" w:rsidRDefault="00FD5A20" w:rsidP="00FD5A20">
            <w:pPr>
              <w:ind w:left="-6" w:right="-61"/>
              <w:jc w:val="center"/>
              <w:rPr>
                <w:sz w:val="22"/>
                <w:szCs w:val="22"/>
              </w:rPr>
            </w:pPr>
            <w:r w:rsidRPr="00FD5A20">
              <w:rPr>
                <w:sz w:val="22"/>
                <w:szCs w:val="22"/>
              </w:rPr>
              <w:t>с 01.01.2023</w:t>
            </w:r>
          </w:p>
        </w:tc>
        <w:tc>
          <w:tcPr>
            <w:tcW w:w="1040" w:type="dxa"/>
            <w:shd w:val="clear" w:color="auto" w:fill="auto"/>
            <w:vAlign w:val="center"/>
          </w:tcPr>
          <w:p w14:paraId="15C27F20" w14:textId="77777777" w:rsidR="00FD5A20" w:rsidRPr="00FD5A20" w:rsidRDefault="00FD5A20" w:rsidP="00FD5A20">
            <w:pPr>
              <w:jc w:val="center"/>
              <w:rPr>
                <w:color w:val="000000"/>
                <w:sz w:val="22"/>
                <w:szCs w:val="22"/>
                <w:lang w:eastAsia="en-US"/>
              </w:rPr>
            </w:pPr>
            <w:r w:rsidRPr="00FD5A20">
              <w:rPr>
                <w:color w:val="000000"/>
                <w:sz w:val="22"/>
                <w:szCs w:val="22"/>
                <w:lang w:eastAsia="en-US"/>
              </w:rPr>
              <w:t>3 266,72</w:t>
            </w:r>
          </w:p>
        </w:tc>
        <w:tc>
          <w:tcPr>
            <w:tcW w:w="709" w:type="dxa"/>
            <w:shd w:val="clear" w:color="auto" w:fill="auto"/>
            <w:vAlign w:val="center"/>
          </w:tcPr>
          <w:p w14:paraId="6193AACA" w14:textId="77777777" w:rsidR="00FD5A20" w:rsidRPr="00FD5A20" w:rsidRDefault="00FD5A20" w:rsidP="00FD5A20">
            <w:pPr>
              <w:ind w:left="-105" w:right="-108"/>
              <w:jc w:val="center"/>
              <w:rPr>
                <w:sz w:val="22"/>
                <w:szCs w:val="22"/>
                <w:lang w:eastAsia="en-US"/>
              </w:rPr>
            </w:pPr>
            <w:r w:rsidRPr="00FD5A20">
              <w:rPr>
                <w:sz w:val="22"/>
                <w:szCs w:val="22"/>
                <w:lang w:eastAsia="en-US"/>
              </w:rPr>
              <w:t>x</w:t>
            </w:r>
          </w:p>
        </w:tc>
        <w:tc>
          <w:tcPr>
            <w:tcW w:w="851" w:type="dxa"/>
            <w:shd w:val="clear" w:color="auto" w:fill="auto"/>
            <w:vAlign w:val="center"/>
          </w:tcPr>
          <w:p w14:paraId="790C021D" w14:textId="77777777" w:rsidR="00FD5A20" w:rsidRPr="00FD5A20" w:rsidRDefault="00FD5A20" w:rsidP="00FD5A20">
            <w:pPr>
              <w:ind w:left="-105" w:right="-108"/>
              <w:jc w:val="center"/>
              <w:rPr>
                <w:sz w:val="22"/>
                <w:szCs w:val="22"/>
                <w:lang w:eastAsia="en-US"/>
              </w:rPr>
            </w:pPr>
            <w:r w:rsidRPr="00FD5A20">
              <w:rPr>
                <w:sz w:val="22"/>
                <w:szCs w:val="22"/>
                <w:lang w:eastAsia="en-US"/>
              </w:rPr>
              <w:t>x</w:t>
            </w:r>
          </w:p>
        </w:tc>
        <w:tc>
          <w:tcPr>
            <w:tcW w:w="708" w:type="dxa"/>
            <w:shd w:val="clear" w:color="auto" w:fill="auto"/>
            <w:vAlign w:val="center"/>
          </w:tcPr>
          <w:p w14:paraId="5CBA009A" w14:textId="77777777" w:rsidR="00FD5A20" w:rsidRPr="00FD5A20" w:rsidRDefault="00FD5A20" w:rsidP="00FD5A20">
            <w:pPr>
              <w:ind w:left="-105" w:right="-108"/>
              <w:jc w:val="center"/>
              <w:rPr>
                <w:sz w:val="22"/>
                <w:szCs w:val="22"/>
                <w:lang w:eastAsia="en-US"/>
              </w:rPr>
            </w:pPr>
            <w:r w:rsidRPr="00FD5A20">
              <w:rPr>
                <w:sz w:val="22"/>
                <w:szCs w:val="22"/>
                <w:lang w:eastAsia="en-US"/>
              </w:rPr>
              <w:t>x</w:t>
            </w:r>
          </w:p>
        </w:tc>
        <w:tc>
          <w:tcPr>
            <w:tcW w:w="709" w:type="dxa"/>
            <w:shd w:val="clear" w:color="auto" w:fill="auto"/>
            <w:vAlign w:val="center"/>
          </w:tcPr>
          <w:p w14:paraId="66B60DB4" w14:textId="77777777" w:rsidR="00FD5A20" w:rsidRPr="00FD5A20" w:rsidRDefault="00FD5A20" w:rsidP="00FD5A20">
            <w:pPr>
              <w:ind w:left="-105" w:right="-108"/>
              <w:jc w:val="center"/>
              <w:rPr>
                <w:sz w:val="22"/>
                <w:szCs w:val="22"/>
                <w:lang w:eastAsia="en-US"/>
              </w:rPr>
            </w:pPr>
            <w:r w:rsidRPr="00FD5A20">
              <w:rPr>
                <w:sz w:val="22"/>
                <w:szCs w:val="22"/>
                <w:lang w:eastAsia="en-US"/>
              </w:rPr>
              <w:t>x</w:t>
            </w:r>
          </w:p>
        </w:tc>
        <w:tc>
          <w:tcPr>
            <w:tcW w:w="1030" w:type="dxa"/>
            <w:shd w:val="clear" w:color="auto" w:fill="auto"/>
            <w:vAlign w:val="center"/>
          </w:tcPr>
          <w:p w14:paraId="71389299" w14:textId="77777777" w:rsidR="00FD5A20" w:rsidRPr="00FD5A20" w:rsidRDefault="00FD5A20" w:rsidP="00FD5A20">
            <w:pPr>
              <w:ind w:left="-105" w:right="-108"/>
              <w:jc w:val="center"/>
              <w:rPr>
                <w:sz w:val="22"/>
                <w:szCs w:val="22"/>
                <w:lang w:eastAsia="en-US"/>
              </w:rPr>
            </w:pPr>
            <w:r w:rsidRPr="00FD5A20">
              <w:rPr>
                <w:sz w:val="22"/>
                <w:szCs w:val="22"/>
                <w:lang w:eastAsia="en-US"/>
              </w:rPr>
              <w:t>x</w:t>
            </w:r>
          </w:p>
        </w:tc>
      </w:tr>
      <w:tr w:rsidR="00FD5A20" w:rsidRPr="00FD5A20" w14:paraId="095775BB" w14:textId="77777777" w:rsidTr="006D5EE3">
        <w:trPr>
          <w:trHeight w:val="180"/>
          <w:jc w:val="center"/>
        </w:trPr>
        <w:tc>
          <w:tcPr>
            <w:tcW w:w="1327" w:type="dxa"/>
            <w:vMerge/>
            <w:shd w:val="clear" w:color="auto" w:fill="auto"/>
          </w:tcPr>
          <w:p w14:paraId="5F285EFA" w14:textId="77777777" w:rsidR="00FD5A20" w:rsidRPr="00FD5A20" w:rsidRDefault="00FD5A20" w:rsidP="00FD5A20">
            <w:pPr>
              <w:ind w:right="-2"/>
              <w:rPr>
                <w:sz w:val="22"/>
                <w:szCs w:val="22"/>
                <w:lang w:eastAsia="en-US"/>
              </w:rPr>
            </w:pPr>
          </w:p>
        </w:tc>
        <w:tc>
          <w:tcPr>
            <w:tcW w:w="1843" w:type="dxa"/>
            <w:vMerge/>
            <w:shd w:val="clear" w:color="auto" w:fill="auto"/>
          </w:tcPr>
          <w:p w14:paraId="2AD091DC" w14:textId="77777777" w:rsidR="00FD5A20" w:rsidRPr="00FD5A20" w:rsidRDefault="00FD5A20" w:rsidP="00FD5A20">
            <w:pPr>
              <w:ind w:right="-2"/>
              <w:jc w:val="center"/>
              <w:rPr>
                <w:sz w:val="22"/>
                <w:szCs w:val="22"/>
                <w:lang w:eastAsia="en-US"/>
              </w:rPr>
            </w:pPr>
          </w:p>
        </w:tc>
        <w:tc>
          <w:tcPr>
            <w:tcW w:w="1417" w:type="dxa"/>
            <w:shd w:val="clear" w:color="auto" w:fill="auto"/>
            <w:vAlign w:val="center"/>
          </w:tcPr>
          <w:p w14:paraId="1E787420" w14:textId="77777777" w:rsidR="00FD5A20" w:rsidRPr="00FD5A20" w:rsidRDefault="00FD5A20" w:rsidP="00FD5A20">
            <w:pPr>
              <w:ind w:left="-6" w:right="-61"/>
              <w:jc w:val="center"/>
              <w:rPr>
                <w:sz w:val="22"/>
                <w:szCs w:val="22"/>
              </w:rPr>
            </w:pPr>
            <w:r w:rsidRPr="00FD5A20">
              <w:rPr>
                <w:sz w:val="22"/>
                <w:szCs w:val="22"/>
              </w:rPr>
              <w:t>с 01.01.2024</w:t>
            </w:r>
          </w:p>
        </w:tc>
        <w:tc>
          <w:tcPr>
            <w:tcW w:w="1040" w:type="dxa"/>
            <w:shd w:val="clear" w:color="auto" w:fill="auto"/>
            <w:vAlign w:val="center"/>
          </w:tcPr>
          <w:p w14:paraId="0E0BA2E1" w14:textId="77777777" w:rsidR="00FD5A20" w:rsidRPr="00FD5A20" w:rsidRDefault="00FD5A20" w:rsidP="00FD5A20">
            <w:pPr>
              <w:jc w:val="center"/>
              <w:rPr>
                <w:color w:val="000000"/>
                <w:sz w:val="22"/>
                <w:szCs w:val="22"/>
                <w:lang w:eastAsia="en-US"/>
              </w:rPr>
            </w:pPr>
            <w:r w:rsidRPr="00FD5A20">
              <w:rPr>
                <w:color w:val="000000"/>
                <w:sz w:val="22"/>
                <w:szCs w:val="22"/>
                <w:lang w:eastAsia="en-US"/>
              </w:rPr>
              <w:t>3 266,72</w:t>
            </w:r>
          </w:p>
        </w:tc>
        <w:tc>
          <w:tcPr>
            <w:tcW w:w="709" w:type="dxa"/>
            <w:shd w:val="clear" w:color="auto" w:fill="auto"/>
            <w:vAlign w:val="center"/>
          </w:tcPr>
          <w:p w14:paraId="6F744E81" w14:textId="77777777" w:rsidR="00FD5A20" w:rsidRPr="00FD5A20" w:rsidRDefault="00FD5A20" w:rsidP="00FD5A20">
            <w:pPr>
              <w:ind w:left="-105" w:right="-108"/>
              <w:jc w:val="center"/>
              <w:rPr>
                <w:sz w:val="22"/>
                <w:szCs w:val="22"/>
                <w:lang w:eastAsia="en-US"/>
              </w:rPr>
            </w:pPr>
            <w:r w:rsidRPr="00FD5A20">
              <w:rPr>
                <w:sz w:val="22"/>
                <w:szCs w:val="22"/>
                <w:lang w:eastAsia="en-US"/>
              </w:rPr>
              <w:t>x</w:t>
            </w:r>
          </w:p>
        </w:tc>
        <w:tc>
          <w:tcPr>
            <w:tcW w:w="851" w:type="dxa"/>
            <w:shd w:val="clear" w:color="auto" w:fill="auto"/>
            <w:vAlign w:val="center"/>
          </w:tcPr>
          <w:p w14:paraId="5BF4909D" w14:textId="77777777" w:rsidR="00FD5A20" w:rsidRPr="00FD5A20" w:rsidRDefault="00FD5A20" w:rsidP="00FD5A20">
            <w:pPr>
              <w:ind w:left="-105" w:right="-108"/>
              <w:jc w:val="center"/>
              <w:rPr>
                <w:sz w:val="22"/>
                <w:szCs w:val="22"/>
                <w:lang w:eastAsia="en-US"/>
              </w:rPr>
            </w:pPr>
            <w:r w:rsidRPr="00FD5A20">
              <w:rPr>
                <w:sz w:val="22"/>
                <w:szCs w:val="22"/>
                <w:lang w:eastAsia="en-US"/>
              </w:rPr>
              <w:t>x</w:t>
            </w:r>
          </w:p>
        </w:tc>
        <w:tc>
          <w:tcPr>
            <w:tcW w:w="708" w:type="dxa"/>
            <w:shd w:val="clear" w:color="auto" w:fill="auto"/>
            <w:vAlign w:val="center"/>
          </w:tcPr>
          <w:p w14:paraId="505CCAA6" w14:textId="77777777" w:rsidR="00FD5A20" w:rsidRPr="00FD5A20" w:rsidRDefault="00FD5A20" w:rsidP="00FD5A20">
            <w:pPr>
              <w:ind w:left="-105" w:right="-108"/>
              <w:jc w:val="center"/>
              <w:rPr>
                <w:sz w:val="22"/>
                <w:szCs w:val="22"/>
                <w:lang w:eastAsia="en-US"/>
              </w:rPr>
            </w:pPr>
            <w:r w:rsidRPr="00FD5A20">
              <w:rPr>
                <w:sz w:val="22"/>
                <w:szCs w:val="22"/>
                <w:lang w:eastAsia="en-US"/>
              </w:rPr>
              <w:t>х</w:t>
            </w:r>
          </w:p>
        </w:tc>
        <w:tc>
          <w:tcPr>
            <w:tcW w:w="709" w:type="dxa"/>
            <w:shd w:val="clear" w:color="auto" w:fill="auto"/>
            <w:vAlign w:val="center"/>
          </w:tcPr>
          <w:p w14:paraId="12D72690" w14:textId="77777777" w:rsidR="00FD5A20" w:rsidRPr="00FD5A20" w:rsidRDefault="00FD5A20" w:rsidP="00FD5A20">
            <w:pPr>
              <w:ind w:left="-105" w:right="-108"/>
              <w:jc w:val="center"/>
              <w:rPr>
                <w:sz w:val="22"/>
                <w:szCs w:val="22"/>
                <w:lang w:eastAsia="en-US"/>
              </w:rPr>
            </w:pPr>
            <w:r w:rsidRPr="00FD5A20">
              <w:rPr>
                <w:sz w:val="22"/>
                <w:szCs w:val="22"/>
                <w:lang w:eastAsia="en-US"/>
              </w:rPr>
              <w:t>x</w:t>
            </w:r>
          </w:p>
        </w:tc>
        <w:tc>
          <w:tcPr>
            <w:tcW w:w="1030" w:type="dxa"/>
            <w:shd w:val="clear" w:color="auto" w:fill="auto"/>
            <w:vAlign w:val="center"/>
          </w:tcPr>
          <w:p w14:paraId="62EF1723" w14:textId="77777777" w:rsidR="00FD5A20" w:rsidRPr="00FD5A20" w:rsidRDefault="00FD5A20" w:rsidP="00FD5A20">
            <w:pPr>
              <w:ind w:left="-105" w:right="-108"/>
              <w:jc w:val="center"/>
              <w:rPr>
                <w:sz w:val="22"/>
                <w:szCs w:val="22"/>
                <w:lang w:eastAsia="en-US"/>
              </w:rPr>
            </w:pPr>
            <w:r w:rsidRPr="00FD5A20">
              <w:rPr>
                <w:sz w:val="22"/>
                <w:szCs w:val="22"/>
                <w:lang w:eastAsia="en-US"/>
              </w:rPr>
              <w:t>x</w:t>
            </w:r>
          </w:p>
        </w:tc>
      </w:tr>
      <w:tr w:rsidR="00FD5A20" w:rsidRPr="00FD5A20" w14:paraId="5971E91A" w14:textId="77777777" w:rsidTr="006D5EE3">
        <w:trPr>
          <w:trHeight w:val="135"/>
          <w:jc w:val="center"/>
        </w:trPr>
        <w:tc>
          <w:tcPr>
            <w:tcW w:w="1327" w:type="dxa"/>
            <w:vMerge/>
            <w:shd w:val="clear" w:color="auto" w:fill="auto"/>
          </w:tcPr>
          <w:p w14:paraId="7B4C3C81" w14:textId="77777777" w:rsidR="00FD5A20" w:rsidRPr="00FD5A20" w:rsidRDefault="00FD5A20" w:rsidP="00FD5A20">
            <w:pPr>
              <w:ind w:right="-2"/>
              <w:rPr>
                <w:sz w:val="22"/>
                <w:szCs w:val="22"/>
                <w:lang w:eastAsia="en-US"/>
              </w:rPr>
            </w:pPr>
          </w:p>
        </w:tc>
        <w:tc>
          <w:tcPr>
            <w:tcW w:w="1843" w:type="dxa"/>
            <w:vMerge/>
            <w:shd w:val="clear" w:color="auto" w:fill="auto"/>
          </w:tcPr>
          <w:p w14:paraId="36BA1C32" w14:textId="77777777" w:rsidR="00FD5A20" w:rsidRPr="00FD5A20" w:rsidRDefault="00FD5A20" w:rsidP="00FD5A20">
            <w:pPr>
              <w:ind w:right="-2"/>
              <w:jc w:val="center"/>
              <w:rPr>
                <w:sz w:val="22"/>
                <w:szCs w:val="22"/>
                <w:lang w:eastAsia="en-US"/>
              </w:rPr>
            </w:pPr>
          </w:p>
        </w:tc>
        <w:tc>
          <w:tcPr>
            <w:tcW w:w="1417" w:type="dxa"/>
            <w:shd w:val="clear" w:color="auto" w:fill="auto"/>
            <w:vAlign w:val="center"/>
          </w:tcPr>
          <w:p w14:paraId="1CD88368" w14:textId="77777777" w:rsidR="00FD5A20" w:rsidRPr="00FD5A20" w:rsidRDefault="00FD5A20" w:rsidP="00FD5A20">
            <w:pPr>
              <w:ind w:left="-6" w:right="-61"/>
              <w:jc w:val="center"/>
              <w:rPr>
                <w:sz w:val="22"/>
                <w:szCs w:val="22"/>
              </w:rPr>
            </w:pPr>
            <w:r w:rsidRPr="00FD5A20">
              <w:rPr>
                <w:sz w:val="22"/>
                <w:szCs w:val="22"/>
              </w:rPr>
              <w:t>с 01.07.2024</w:t>
            </w:r>
          </w:p>
        </w:tc>
        <w:tc>
          <w:tcPr>
            <w:tcW w:w="1040" w:type="dxa"/>
            <w:shd w:val="clear" w:color="auto" w:fill="auto"/>
            <w:vAlign w:val="center"/>
          </w:tcPr>
          <w:p w14:paraId="3935ED12" w14:textId="77777777" w:rsidR="00FD5A20" w:rsidRPr="00FD5A20" w:rsidRDefault="00FD5A20" w:rsidP="00FD5A20">
            <w:pPr>
              <w:jc w:val="center"/>
              <w:rPr>
                <w:color w:val="000000"/>
                <w:sz w:val="22"/>
                <w:szCs w:val="22"/>
                <w:lang w:eastAsia="en-US"/>
              </w:rPr>
            </w:pPr>
            <w:r w:rsidRPr="00FD5A20">
              <w:rPr>
                <w:color w:val="000000"/>
                <w:sz w:val="22"/>
                <w:szCs w:val="22"/>
                <w:lang w:eastAsia="en-US"/>
              </w:rPr>
              <w:t>3 547,36</w:t>
            </w:r>
          </w:p>
        </w:tc>
        <w:tc>
          <w:tcPr>
            <w:tcW w:w="709" w:type="dxa"/>
            <w:shd w:val="clear" w:color="auto" w:fill="auto"/>
            <w:vAlign w:val="center"/>
          </w:tcPr>
          <w:p w14:paraId="64D49F88" w14:textId="77777777" w:rsidR="00FD5A20" w:rsidRPr="00FD5A20" w:rsidRDefault="00FD5A20" w:rsidP="00FD5A20">
            <w:pPr>
              <w:ind w:left="-105" w:right="-108"/>
              <w:jc w:val="center"/>
              <w:rPr>
                <w:sz w:val="22"/>
                <w:szCs w:val="22"/>
                <w:lang w:eastAsia="en-US"/>
              </w:rPr>
            </w:pPr>
            <w:r w:rsidRPr="00FD5A20">
              <w:rPr>
                <w:sz w:val="22"/>
                <w:szCs w:val="22"/>
                <w:lang w:eastAsia="en-US"/>
              </w:rPr>
              <w:t>x</w:t>
            </w:r>
          </w:p>
        </w:tc>
        <w:tc>
          <w:tcPr>
            <w:tcW w:w="851" w:type="dxa"/>
            <w:shd w:val="clear" w:color="auto" w:fill="auto"/>
            <w:vAlign w:val="center"/>
          </w:tcPr>
          <w:p w14:paraId="4BF915FF" w14:textId="77777777" w:rsidR="00FD5A20" w:rsidRPr="00FD5A20" w:rsidRDefault="00FD5A20" w:rsidP="00FD5A20">
            <w:pPr>
              <w:ind w:left="-105" w:right="-108"/>
              <w:jc w:val="center"/>
              <w:rPr>
                <w:sz w:val="22"/>
                <w:szCs w:val="22"/>
                <w:lang w:eastAsia="en-US"/>
              </w:rPr>
            </w:pPr>
            <w:r w:rsidRPr="00FD5A20">
              <w:rPr>
                <w:sz w:val="22"/>
                <w:szCs w:val="22"/>
                <w:lang w:eastAsia="en-US"/>
              </w:rPr>
              <w:t>x</w:t>
            </w:r>
          </w:p>
        </w:tc>
        <w:tc>
          <w:tcPr>
            <w:tcW w:w="708" w:type="dxa"/>
            <w:shd w:val="clear" w:color="auto" w:fill="auto"/>
            <w:vAlign w:val="center"/>
          </w:tcPr>
          <w:p w14:paraId="2DCDBF90" w14:textId="77777777" w:rsidR="00FD5A20" w:rsidRPr="00FD5A20" w:rsidRDefault="00FD5A20" w:rsidP="00FD5A20">
            <w:pPr>
              <w:ind w:left="-105" w:right="-108"/>
              <w:jc w:val="center"/>
              <w:rPr>
                <w:sz w:val="22"/>
                <w:szCs w:val="22"/>
                <w:lang w:eastAsia="en-US"/>
              </w:rPr>
            </w:pPr>
            <w:r w:rsidRPr="00FD5A20">
              <w:rPr>
                <w:sz w:val="22"/>
                <w:szCs w:val="22"/>
                <w:lang w:eastAsia="en-US"/>
              </w:rPr>
              <w:t>х</w:t>
            </w:r>
          </w:p>
        </w:tc>
        <w:tc>
          <w:tcPr>
            <w:tcW w:w="709" w:type="dxa"/>
            <w:shd w:val="clear" w:color="auto" w:fill="auto"/>
            <w:vAlign w:val="center"/>
          </w:tcPr>
          <w:p w14:paraId="493ACEAE" w14:textId="77777777" w:rsidR="00FD5A20" w:rsidRPr="00FD5A20" w:rsidRDefault="00FD5A20" w:rsidP="00FD5A20">
            <w:pPr>
              <w:ind w:left="-105" w:right="-108"/>
              <w:jc w:val="center"/>
              <w:rPr>
                <w:sz w:val="22"/>
                <w:szCs w:val="22"/>
                <w:lang w:eastAsia="en-US"/>
              </w:rPr>
            </w:pPr>
            <w:r w:rsidRPr="00FD5A20">
              <w:rPr>
                <w:sz w:val="22"/>
                <w:szCs w:val="22"/>
                <w:lang w:eastAsia="en-US"/>
              </w:rPr>
              <w:t>x</w:t>
            </w:r>
          </w:p>
        </w:tc>
        <w:tc>
          <w:tcPr>
            <w:tcW w:w="1030" w:type="dxa"/>
            <w:shd w:val="clear" w:color="auto" w:fill="auto"/>
            <w:vAlign w:val="center"/>
          </w:tcPr>
          <w:p w14:paraId="7017BB1B" w14:textId="77777777" w:rsidR="00FD5A20" w:rsidRPr="00FD5A20" w:rsidRDefault="00FD5A20" w:rsidP="00FD5A20">
            <w:pPr>
              <w:ind w:left="-105" w:right="-108"/>
              <w:jc w:val="center"/>
              <w:rPr>
                <w:sz w:val="22"/>
                <w:szCs w:val="22"/>
                <w:lang w:eastAsia="en-US"/>
              </w:rPr>
            </w:pPr>
            <w:r w:rsidRPr="00FD5A20">
              <w:rPr>
                <w:sz w:val="22"/>
                <w:szCs w:val="22"/>
                <w:lang w:eastAsia="en-US"/>
              </w:rPr>
              <w:t>x</w:t>
            </w:r>
          </w:p>
        </w:tc>
      </w:tr>
      <w:tr w:rsidR="00FD5A20" w:rsidRPr="00FD5A20" w14:paraId="7AA31DC1" w14:textId="77777777" w:rsidTr="006D5EE3">
        <w:trPr>
          <w:trHeight w:val="135"/>
          <w:jc w:val="center"/>
        </w:trPr>
        <w:tc>
          <w:tcPr>
            <w:tcW w:w="1327" w:type="dxa"/>
            <w:vMerge/>
            <w:shd w:val="clear" w:color="auto" w:fill="auto"/>
          </w:tcPr>
          <w:p w14:paraId="020872AD" w14:textId="77777777" w:rsidR="00FD5A20" w:rsidRPr="00FD5A20" w:rsidRDefault="00FD5A20" w:rsidP="00FD5A20">
            <w:pPr>
              <w:ind w:right="-2"/>
              <w:rPr>
                <w:sz w:val="22"/>
                <w:szCs w:val="22"/>
                <w:lang w:eastAsia="en-US"/>
              </w:rPr>
            </w:pPr>
          </w:p>
        </w:tc>
        <w:tc>
          <w:tcPr>
            <w:tcW w:w="1843" w:type="dxa"/>
            <w:vMerge/>
            <w:shd w:val="clear" w:color="auto" w:fill="auto"/>
          </w:tcPr>
          <w:p w14:paraId="1923FD5D" w14:textId="77777777" w:rsidR="00FD5A20" w:rsidRPr="00FD5A20" w:rsidRDefault="00FD5A20" w:rsidP="00FD5A20">
            <w:pPr>
              <w:ind w:right="-2"/>
              <w:jc w:val="center"/>
              <w:rPr>
                <w:sz w:val="22"/>
                <w:szCs w:val="22"/>
                <w:lang w:eastAsia="en-US"/>
              </w:rPr>
            </w:pPr>
          </w:p>
        </w:tc>
        <w:tc>
          <w:tcPr>
            <w:tcW w:w="1417" w:type="dxa"/>
            <w:shd w:val="clear" w:color="auto" w:fill="auto"/>
            <w:vAlign w:val="center"/>
          </w:tcPr>
          <w:p w14:paraId="14BB9A34" w14:textId="77777777" w:rsidR="00FD5A20" w:rsidRPr="00FD5A20" w:rsidRDefault="00FD5A20" w:rsidP="00FD5A20">
            <w:pPr>
              <w:ind w:left="-6" w:right="-61"/>
              <w:jc w:val="center"/>
              <w:rPr>
                <w:sz w:val="22"/>
                <w:szCs w:val="22"/>
              </w:rPr>
            </w:pPr>
            <w:r w:rsidRPr="00FD5A20">
              <w:rPr>
                <w:sz w:val="22"/>
                <w:szCs w:val="22"/>
              </w:rPr>
              <w:t>с 01.01.2025</w:t>
            </w:r>
          </w:p>
        </w:tc>
        <w:tc>
          <w:tcPr>
            <w:tcW w:w="1040" w:type="dxa"/>
            <w:shd w:val="clear" w:color="auto" w:fill="auto"/>
            <w:vAlign w:val="center"/>
          </w:tcPr>
          <w:p w14:paraId="7C1776F5" w14:textId="77777777" w:rsidR="00FD5A20" w:rsidRPr="00FD5A20" w:rsidRDefault="00FD5A20" w:rsidP="00FD5A20">
            <w:pPr>
              <w:jc w:val="center"/>
              <w:rPr>
                <w:color w:val="000000"/>
                <w:sz w:val="22"/>
                <w:szCs w:val="22"/>
                <w:lang w:eastAsia="en-US"/>
              </w:rPr>
            </w:pPr>
            <w:r w:rsidRPr="00FD5A20">
              <w:rPr>
                <w:color w:val="000000"/>
                <w:sz w:val="22"/>
                <w:szCs w:val="22"/>
                <w:lang w:eastAsia="en-US"/>
              </w:rPr>
              <w:t>3 547,36</w:t>
            </w:r>
          </w:p>
        </w:tc>
        <w:tc>
          <w:tcPr>
            <w:tcW w:w="709" w:type="dxa"/>
            <w:shd w:val="clear" w:color="auto" w:fill="auto"/>
          </w:tcPr>
          <w:p w14:paraId="2B3B8C71" w14:textId="77777777" w:rsidR="00FD5A20" w:rsidRPr="00FD5A20" w:rsidRDefault="00FD5A20" w:rsidP="00FD5A20">
            <w:pPr>
              <w:jc w:val="center"/>
              <w:rPr>
                <w:lang w:eastAsia="en-US"/>
              </w:rPr>
            </w:pPr>
            <w:r w:rsidRPr="00FD5A20">
              <w:rPr>
                <w:sz w:val="22"/>
                <w:szCs w:val="22"/>
                <w:lang w:eastAsia="en-US"/>
              </w:rPr>
              <w:t>x</w:t>
            </w:r>
          </w:p>
        </w:tc>
        <w:tc>
          <w:tcPr>
            <w:tcW w:w="851" w:type="dxa"/>
            <w:shd w:val="clear" w:color="auto" w:fill="auto"/>
          </w:tcPr>
          <w:p w14:paraId="26879335" w14:textId="77777777" w:rsidR="00FD5A20" w:rsidRPr="00FD5A20" w:rsidRDefault="00FD5A20" w:rsidP="00FD5A20">
            <w:pPr>
              <w:jc w:val="center"/>
              <w:rPr>
                <w:lang w:eastAsia="en-US"/>
              </w:rPr>
            </w:pPr>
            <w:r w:rsidRPr="00FD5A20">
              <w:rPr>
                <w:sz w:val="22"/>
                <w:szCs w:val="22"/>
                <w:lang w:eastAsia="en-US"/>
              </w:rPr>
              <w:t>x</w:t>
            </w:r>
          </w:p>
        </w:tc>
        <w:tc>
          <w:tcPr>
            <w:tcW w:w="708" w:type="dxa"/>
            <w:shd w:val="clear" w:color="auto" w:fill="auto"/>
          </w:tcPr>
          <w:p w14:paraId="3A272F06" w14:textId="77777777" w:rsidR="00FD5A20" w:rsidRPr="00FD5A20" w:rsidRDefault="00FD5A20" w:rsidP="00FD5A20">
            <w:pPr>
              <w:jc w:val="center"/>
              <w:rPr>
                <w:lang w:eastAsia="en-US"/>
              </w:rPr>
            </w:pPr>
            <w:r w:rsidRPr="00FD5A20">
              <w:rPr>
                <w:sz w:val="22"/>
                <w:szCs w:val="22"/>
                <w:lang w:eastAsia="en-US"/>
              </w:rPr>
              <w:t>x</w:t>
            </w:r>
          </w:p>
        </w:tc>
        <w:tc>
          <w:tcPr>
            <w:tcW w:w="709" w:type="dxa"/>
            <w:shd w:val="clear" w:color="auto" w:fill="auto"/>
          </w:tcPr>
          <w:p w14:paraId="0C43B9B2" w14:textId="77777777" w:rsidR="00FD5A20" w:rsidRPr="00FD5A20" w:rsidRDefault="00FD5A20" w:rsidP="00FD5A20">
            <w:pPr>
              <w:jc w:val="center"/>
              <w:rPr>
                <w:lang w:eastAsia="en-US"/>
              </w:rPr>
            </w:pPr>
            <w:r w:rsidRPr="00FD5A20">
              <w:rPr>
                <w:sz w:val="22"/>
                <w:szCs w:val="22"/>
                <w:lang w:eastAsia="en-US"/>
              </w:rPr>
              <w:t>x</w:t>
            </w:r>
          </w:p>
        </w:tc>
        <w:tc>
          <w:tcPr>
            <w:tcW w:w="1030" w:type="dxa"/>
            <w:shd w:val="clear" w:color="auto" w:fill="auto"/>
          </w:tcPr>
          <w:p w14:paraId="1D37A434" w14:textId="77777777" w:rsidR="00FD5A20" w:rsidRPr="00FD5A20" w:rsidRDefault="00FD5A20" w:rsidP="00FD5A20">
            <w:pPr>
              <w:jc w:val="center"/>
              <w:rPr>
                <w:lang w:eastAsia="en-US"/>
              </w:rPr>
            </w:pPr>
            <w:r w:rsidRPr="00FD5A20">
              <w:rPr>
                <w:sz w:val="22"/>
                <w:szCs w:val="22"/>
                <w:lang w:eastAsia="en-US"/>
              </w:rPr>
              <w:t>x</w:t>
            </w:r>
          </w:p>
        </w:tc>
      </w:tr>
      <w:tr w:rsidR="00FD5A20" w:rsidRPr="00FD5A20" w14:paraId="04FBB1ED" w14:textId="77777777" w:rsidTr="006D5EE3">
        <w:trPr>
          <w:trHeight w:val="135"/>
          <w:jc w:val="center"/>
        </w:trPr>
        <w:tc>
          <w:tcPr>
            <w:tcW w:w="1327" w:type="dxa"/>
            <w:vMerge/>
            <w:shd w:val="clear" w:color="auto" w:fill="auto"/>
          </w:tcPr>
          <w:p w14:paraId="5EB95E29" w14:textId="77777777" w:rsidR="00FD5A20" w:rsidRPr="00FD5A20" w:rsidRDefault="00FD5A20" w:rsidP="00FD5A20">
            <w:pPr>
              <w:ind w:right="-2"/>
              <w:rPr>
                <w:sz w:val="22"/>
                <w:szCs w:val="22"/>
                <w:lang w:eastAsia="en-US"/>
              </w:rPr>
            </w:pPr>
          </w:p>
        </w:tc>
        <w:tc>
          <w:tcPr>
            <w:tcW w:w="1843" w:type="dxa"/>
            <w:vMerge/>
            <w:shd w:val="clear" w:color="auto" w:fill="auto"/>
          </w:tcPr>
          <w:p w14:paraId="085E3E37" w14:textId="77777777" w:rsidR="00FD5A20" w:rsidRPr="00FD5A20" w:rsidRDefault="00FD5A20" w:rsidP="00FD5A20">
            <w:pPr>
              <w:ind w:right="-2"/>
              <w:jc w:val="center"/>
              <w:rPr>
                <w:sz w:val="22"/>
                <w:szCs w:val="22"/>
                <w:lang w:eastAsia="en-US"/>
              </w:rPr>
            </w:pPr>
          </w:p>
        </w:tc>
        <w:tc>
          <w:tcPr>
            <w:tcW w:w="1417" w:type="dxa"/>
            <w:shd w:val="clear" w:color="auto" w:fill="auto"/>
            <w:vAlign w:val="center"/>
          </w:tcPr>
          <w:p w14:paraId="22856600" w14:textId="77777777" w:rsidR="00FD5A20" w:rsidRPr="00FD5A20" w:rsidRDefault="00FD5A20" w:rsidP="00FD5A20">
            <w:pPr>
              <w:ind w:left="-6" w:right="-61"/>
              <w:jc w:val="center"/>
              <w:rPr>
                <w:sz w:val="22"/>
                <w:szCs w:val="22"/>
              </w:rPr>
            </w:pPr>
            <w:r w:rsidRPr="00FD5A20">
              <w:rPr>
                <w:sz w:val="22"/>
                <w:szCs w:val="22"/>
              </w:rPr>
              <w:t>с 01.07.2025</w:t>
            </w:r>
          </w:p>
        </w:tc>
        <w:tc>
          <w:tcPr>
            <w:tcW w:w="1040" w:type="dxa"/>
            <w:shd w:val="clear" w:color="auto" w:fill="auto"/>
            <w:vAlign w:val="center"/>
          </w:tcPr>
          <w:p w14:paraId="72A6D34E" w14:textId="77777777" w:rsidR="00FD5A20" w:rsidRPr="00FD5A20" w:rsidRDefault="00FD5A20" w:rsidP="00FD5A20">
            <w:pPr>
              <w:jc w:val="center"/>
              <w:rPr>
                <w:color w:val="000000"/>
                <w:sz w:val="22"/>
                <w:szCs w:val="22"/>
                <w:lang w:eastAsia="en-US"/>
              </w:rPr>
            </w:pPr>
            <w:r w:rsidRPr="00FD5A20">
              <w:rPr>
                <w:color w:val="000000"/>
                <w:sz w:val="22"/>
                <w:szCs w:val="22"/>
                <w:lang w:eastAsia="en-US"/>
              </w:rPr>
              <w:t xml:space="preserve">3 </w:t>
            </w:r>
            <w:r w:rsidRPr="00FD5A20">
              <w:rPr>
                <w:color w:val="000000"/>
                <w:sz w:val="22"/>
                <w:szCs w:val="22"/>
                <w:lang w:val="en-US" w:eastAsia="en-US"/>
              </w:rPr>
              <w:t>873</w:t>
            </w:r>
            <w:r w:rsidRPr="00FD5A20">
              <w:rPr>
                <w:color w:val="000000"/>
                <w:sz w:val="22"/>
                <w:szCs w:val="22"/>
                <w:lang w:eastAsia="en-US"/>
              </w:rPr>
              <w:t>,</w:t>
            </w:r>
            <w:r w:rsidRPr="00FD5A20">
              <w:rPr>
                <w:color w:val="000000"/>
                <w:sz w:val="22"/>
                <w:szCs w:val="22"/>
                <w:lang w:val="en-US" w:eastAsia="en-US"/>
              </w:rPr>
              <w:t>3</w:t>
            </w:r>
            <w:r w:rsidRPr="00FD5A20">
              <w:rPr>
                <w:color w:val="000000"/>
                <w:sz w:val="22"/>
                <w:szCs w:val="22"/>
                <w:lang w:eastAsia="en-US"/>
              </w:rPr>
              <w:t>2</w:t>
            </w:r>
          </w:p>
        </w:tc>
        <w:tc>
          <w:tcPr>
            <w:tcW w:w="709" w:type="dxa"/>
            <w:shd w:val="clear" w:color="auto" w:fill="auto"/>
          </w:tcPr>
          <w:p w14:paraId="05055837" w14:textId="77777777" w:rsidR="00FD5A20" w:rsidRPr="00FD5A20" w:rsidRDefault="00FD5A20" w:rsidP="00FD5A20">
            <w:pPr>
              <w:jc w:val="center"/>
              <w:rPr>
                <w:lang w:eastAsia="en-US"/>
              </w:rPr>
            </w:pPr>
            <w:r w:rsidRPr="00FD5A20">
              <w:rPr>
                <w:sz w:val="22"/>
                <w:szCs w:val="22"/>
                <w:lang w:eastAsia="en-US"/>
              </w:rPr>
              <w:t>x</w:t>
            </w:r>
          </w:p>
        </w:tc>
        <w:tc>
          <w:tcPr>
            <w:tcW w:w="851" w:type="dxa"/>
            <w:shd w:val="clear" w:color="auto" w:fill="auto"/>
          </w:tcPr>
          <w:p w14:paraId="3915F9A4" w14:textId="77777777" w:rsidR="00FD5A20" w:rsidRPr="00FD5A20" w:rsidRDefault="00FD5A20" w:rsidP="00FD5A20">
            <w:pPr>
              <w:jc w:val="center"/>
              <w:rPr>
                <w:lang w:eastAsia="en-US"/>
              </w:rPr>
            </w:pPr>
            <w:r w:rsidRPr="00FD5A20">
              <w:rPr>
                <w:sz w:val="22"/>
                <w:szCs w:val="22"/>
                <w:lang w:eastAsia="en-US"/>
              </w:rPr>
              <w:t>x</w:t>
            </w:r>
          </w:p>
        </w:tc>
        <w:tc>
          <w:tcPr>
            <w:tcW w:w="708" w:type="dxa"/>
            <w:shd w:val="clear" w:color="auto" w:fill="auto"/>
          </w:tcPr>
          <w:p w14:paraId="1B16E33E" w14:textId="77777777" w:rsidR="00FD5A20" w:rsidRPr="00FD5A20" w:rsidRDefault="00FD5A20" w:rsidP="00FD5A20">
            <w:pPr>
              <w:jc w:val="center"/>
              <w:rPr>
                <w:lang w:eastAsia="en-US"/>
              </w:rPr>
            </w:pPr>
            <w:r w:rsidRPr="00FD5A20">
              <w:rPr>
                <w:sz w:val="22"/>
                <w:szCs w:val="22"/>
                <w:lang w:eastAsia="en-US"/>
              </w:rPr>
              <w:t>x</w:t>
            </w:r>
          </w:p>
        </w:tc>
        <w:tc>
          <w:tcPr>
            <w:tcW w:w="709" w:type="dxa"/>
            <w:shd w:val="clear" w:color="auto" w:fill="auto"/>
          </w:tcPr>
          <w:p w14:paraId="5818931F" w14:textId="77777777" w:rsidR="00FD5A20" w:rsidRPr="00FD5A20" w:rsidRDefault="00FD5A20" w:rsidP="00FD5A20">
            <w:pPr>
              <w:jc w:val="center"/>
              <w:rPr>
                <w:lang w:eastAsia="en-US"/>
              </w:rPr>
            </w:pPr>
            <w:r w:rsidRPr="00FD5A20">
              <w:rPr>
                <w:sz w:val="22"/>
                <w:szCs w:val="22"/>
                <w:lang w:eastAsia="en-US"/>
              </w:rPr>
              <w:t>x</w:t>
            </w:r>
          </w:p>
        </w:tc>
        <w:tc>
          <w:tcPr>
            <w:tcW w:w="1030" w:type="dxa"/>
            <w:shd w:val="clear" w:color="auto" w:fill="auto"/>
          </w:tcPr>
          <w:p w14:paraId="41D0DEAF" w14:textId="77777777" w:rsidR="00FD5A20" w:rsidRPr="00FD5A20" w:rsidRDefault="00FD5A20" w:rsidP="00FD5A20">
            <w:pPr>
              <w:jc w:val="center"/>
              <w:rPr>
                <w:lang w:eastAsia="en-US"/>
              </w:rPr>
            </w:pPr>
            <w:r w:rsidRPr="00FD5A20">
              <w:rPr>
                <w:sz w:val="22"/>
                <w:szCs w:val="22"/>
                <w:lang w:eastAsia="en-US"/>
              </w:rPr>
              <w:t>x</w:t>
            </w:r>
          </w:p>
        </w:tc>
      </w:tr>
      <w:tr w:rsidR="00FD5A20" w:rsidRPr="00FD5A20" w14:paraId="690F80E6" w14:textId="77777777" w:rsidTr="006D5EE3">
        <w:trPr>
          <w:trHeight w:val="135"/>
          <w:jc w:val="center"/>
        </w:trPr>
        <w:tc>
          <w:tcPr>
            <w:tcW w:w="1327" w:type="dxa"/>
            <w:vMerge/>
            <w:shd w:val="clear" w:color="auto" w:fill="auto"/>
          </w:tcPr>
          <w:p w14:paraId="46E5761D" w14:textId="77777777" w:rsidR="00FD5A20" w:rsidRPr="00FD5A20" w:rsidRDefault="00FD5A20" w:rsidP="00FD5A20">
            <w:pPr>
              <w:ind w:right="-2"/>
              <w:rPr>
                <w:sz w:val="22"/>
                <w:szCs w:val="22"/>
                <w:lang w:eastAsia="en-US"/>
              </w:rPr>
            </w:pPr>
          </w:p>
        </w:tc>
        <w:tc>
          <w:tcPr>
            <w:tcW w:w="1843" w:type="dxa"/>
            <w:vMerge/>
            <w:shd w:val="clear" w:color="auto" w:fill="auto"/>
          </w:tcPr>
          <w:p w14:paraId="6BF10608" w14:textId="77777777" w:rsidR="00FD5A20" w:rsidRPr="00FD5A20" w:rsidRDefault="00FD5A20" w:rsidP="00FD5A20">
            <w:pPr>
              <w:ind w:right="-2"/>
              <w:jc w:val="center"/>
              <w:rPr>
                <w:sz w:val="22"/>
                <w:szCs w:val="22"/>
                <w:lang w:eastAsia="en-US"/>
              </w:rPr>
            </w:pPr>
          </w:p>
        </w:tc>
        <w:tc>
          <w:tcPr>
            <w:tcW w:w="1417" w:type="dxa"/>
            <w:shd w:val="clear" w:color="auto" w:fill="auto"/>
            <w:vAlign w:val="center"/>
          </w:tcPr>
          <w:p w14:paraId="18815666" w14:textId="77777777" w:rsidR="00FD5A20" w:rsidRPr="00FD5A20" w:rsidRDefault="00FD5A20" w:rsidP="00FD5A20">
            <w:pPr>
              <w:ind w:left="-6" w:right="-61"/>
              <w:jc w:val="center"/>
              <w:rPr>
                <w:sz w:val="22"/>
                <w:szCs w:val="22"/>
              </w:rPr>
            </w:pPr>
            <w:r w:rsidRPr="00FD5A20">
              <w:rPr>
                <w:sz w:val="22"/>
                <w:szCs w:val="22"/>
              </w:rPr>
              <w:t>с 01.01.2026</w:t>
            </w:r>
          </w:p>
        </w:tc>
        <w:tc>
          <w:tcPr>
            <w:tcW w:w="1040" w:type="dxa"/>
            <w:shd w:val="clear" w:color="auto" w:fill="auto"/>
            <w:vAlign w:val="center"/>
          </w:tcPr>
          <w:p w14:paraId="34DC3357" w14:textId="77777777" w:rsidR="00FD5A20" w:rsidRPr="00FD5A20" w:rsidRDefault="00FD5A20" w:rsidP="00FD5A20">
            <w:pPr>
              <w:jc w:val="center"/>
              <w:rPr>
                <w:color w:val="000000"/>
                <w:sz w:val="22"/>
                <w:szCs w:val="22"/>
                <w:lang w:eastAsia="en-US"/>
              </w:rPr>
            </w:pPr>
            <w:r w:rsidRPr="00FD5A20">
              <w:rPr>
                <w:color w:val="000000"/>
                <w:sz w:val="22"/>
                <w:szCs w:val="22"/>
                <w:lang w:eastAsia="en-US"/>
              </w:rPr>
              <w:t>3 501,27</w:t>
            </w:r>
          </w:p>
        </w:tc>
        <w:tc>
          <w:tcPr>
            <w:tcW w:w="709" w:type="dxa"/>
            <w:shd w:val="clear" w:color="auto" w:fill="auto"/>
          </w:tcPr>
          <w:p w14:paraId="7EAA517D" w14:textId="77777777" w:rsidR="00FD5A20" w:rsidRPr="00FD5A20" w:rsidRDefault="00FD5A20" w:rsidP="00FD5A20">
            <w:pPr>
              <w:jc w:val="center"/>
              <w:rPr>
                <w:lang w:eastAsia="en-US"/>
              </w:rPr>
            </w:pPr>
            <w:r w:rsidRPr="00FD5A20">
              <w:rPr>
                <w:sz w:val="22"/>
                <w:szCs w:val="22"/>
                <w:lang w:eastAsia="en-US"/>
              </w:rPr>
              <w:t>x</w:t>
            </w:r>
          </w:p>
        </w:tc>
        <w:tc>
          <w:tcPr>
            <w:tcW w:w="851" w:type="dxa"/>
            <w:shd w:val="clear" w:color="auto" w:fill="auto"/>
          </w:tcPr>
          <w:p w14:paraId="67053426" w14:textId="77777777" w:rsidR="00FD5A20" w:rsidRPr="00FD5A20" w:rsidRDefault="00FD5A20" w:rsidP="00FD5A20">
            <w:pPr>
              <w:jc w:val="center"/>
              <w:rPr>
                <w:lang w:eastAsia="en-US"/>
              </w:rPr>
            </w:pPr>
            <w:r w:rsidRPr="00FD5A20">
              <w:rPr>
                <w:sz w:val="22"/>
                <w:szCs w:val="22"/>
                <w:lang w:eastAsia="en-US"/>
              </w:rPr>
              <w:t>x</w:t>
            </w:r>
          </w:p>
        </w:tc>
        <w:tc>
          <w:tcPr>
            <w:tcW w:w="708" w:type="dxa"/>
            <w:shd w:val="clear" w:color="auto" w:fill="auto"/>
          </w:tcPr>
          <w:p w14:paraId="4DAE8CDD" w14:textId="77777777" w:rsidR="00FD5A20" w:rsidRPr="00FD5A20" w:rsidRDefault="00FD5A20" w:rsidP="00FD5A20">
            <w:pPr>
              <w:jc w:val="center"/>
              <w:rPr>
                <w:lang w:eastAsia="en-US"/>
              </w:rPr>
            </w:pPr>
            <w:r w:rsidRPr="00FD5A20">
              <w:rPr>
                <w:sz w:val="22"/>
                <w:szCs w:val="22"/>
                <w:lang w:eastAsia="en-US"/>
              </w:rPr>
              <w:t>x</w:t>
            </w:r>
          </w:p>
        </w:tc>
        <w:tc>
          <w:tcPr>
            <w:tcW w:w="709" w:type="dxa"/>
            <w:shd w:val="clear" w:color="auto" w:fill="auto"/>
          </w:tcPr>
          <w:p w14:paraId="3C5EEC2D" w14:textId="77777777" w:rsidR="00FD5A20" w:rsidRPr="00FD5A20" w:rsidRDefault="00FD5A20" w:rsidP="00FD5A20">
            <w:pPr>
              <w:jc w:val="center"/>
              <w:rPr>
                <w:lang w:eastAsia="en-US"/>
              </w:rPr>
            </w:pPr>
            <w:r w:rsidRPr="00FD5A20">
              <w:rPr>
                <w:sz w:val="22"/>
                <w:szCs w:val="22"/>
                <w:lang w:eastAsia="en-US"/>
              </w:rPr>
              <w:t>x</w:t>
            </w:r>
          </w:p>
        </w:tc>
        <w:tc>
          <w:tcPr>
            <w:tcW w:w="1030" w:type="dxa"/>
            <w:shd w:val="clear" w:color="auto" w:fill="auto"/>
          </w:tcPr>
          <w:p w14:paraId="209757C9" w14:textId="77777777" w:rsidR="00FD5A20" w:rsidRPr="00FD5A20" w:rsidRDefault="00FD5A20" w:rsidP="00FD5A20">
            <w:pPr>
              <w:jc w:val="center"/>
              <w:rPr>
                <w:lang w:eastAsia="en-US"/>
              </w:rPr>
            </w:pPr>
            <w:r w:rsidRPr="00FD5A20">
              <w:rPr>
                <w:sz w:val="22"/>
                <w:szCs w:val="22"/>
                <w:lang w:eastAsia="en-US"/>
              </w:rPr>
              <w:t>x</w:t>
            </w:r>
          </w:p>
        </w:tc>
      </w:tr>
      <w:tr w:rsidR="00FD5A20" w:rsidRPr="00FD5A20" w14:paraId="552F48E0" w14:textId="77777777" w:rsidTr="006D5EE3">
        <w:trPr>
          <w:trHeight w:val="135"/>
          <w:jc w:val="center"/>
        </w:trPr>
        <w:tc>
          <w:tcPr>
            <w:tcW w:w="1327" w:type="dxa"/>
            <w:vMerge/>
            <w:shd w:val="clear" w:color="auto" w:fill="auto"/>
          </w:tcPr>
          <w:p w14:paraId="12D0F151" w14:textId="77777777" w:rsidR="00FD5A20" w:rsidRPr="00FD5A20" w:rsidRDefault="00FD5A20" w:rsidP="00FD5A20">
            <w:pPr>
              <w:ind w:right="-2"/>
              <w:rPr>
                <w:sz w:val="22"/>
                <w:szCs w:val="22"/>
                <w:lang w:eastAsia="en-US"/>
              </w:rPr>
            </w:pPr>
          </w:p>
        </w:tc>
        <w:tc>
          <w:tcPr>
            <w:tcW w:w="1843" w:type="dxa"/>
            <w:vMerge/>
            <w:shd w:val="clear" w:color="auto" w:fill="auto"/>
          </w:tcPr>
          <w:p w14:paraId="74C66A44" w14:textId="77777777" w:rsidR="00FD5A20" w:rsidRPr="00FD5A20" w:rsidRDefault="00FD5A20" w:rsidP="00FD5A20">
            <w:pPr>
              <w:ind w:right="-2"/>
              <w:jc w:val="center"/>
              <w:rPr>
                <w:sz w:val="22"/>
                <w:szCs w:val="22"/>
                <w:lang w:eastAsia="en-US"/>
              </w:rPr>
            </w:pPr>
          </w:p>
        </w:tc>
        <w:tc>
          <w:tcPr>
            <w:tcW w:w="1417" w:type="dxa"/>
            <w:shd w:val="clear" w:color="auto" w:fill="auto"/>
            <w:vAlign w:val="center"/>
          </w:tcPr>
          <w:p w14:paraId="7AE7BB98" w14:textId="77777777" w:rsidR="00FD5A20" w:rsidRPr="00FD5A20" w:rsidRDefault="00FD5A20" w:rsidP="00FD5A20">
            <w:pPr>
              <w:ind w:left="-6" w:right="-61"/>
              <w:jc w:val="center"/>
              <w:rPr>
                <w:sz w:val="22"/>
                <w:szCs w:val="22"/>
              </w:rPr>
            </w:pPr>
            <w:r w:rsidRPr="00FD5A20">
              <w:rPr>
                <w:sz w:val="22"/>
                <w:szCs w:val="22"/>
              </w:rPr>
              <w:t>с 01.07.2026</w:t>
            </w:r>
          </w:p>
        </w:tc>
        <w:tc>
          <w:tcPr>
            <w:tcW w:w="1040" w:type="dxa"/>
            <w:shd w:val="clear" w:color="auto" w:fill="auto"/>
            <w:vAlign w:val="center"/>
          </w:tcPr>
          <w:p w14:paraId="2714B107" w14:textId="77777777" w:rsidR="00FD5A20" w:rsidRPr="00FD5A20" w:rsidRDefault="00FD5A20" w:rsidP="00FD5A20">
            <w:pPr>
              <w:jc w:val="center"/>
              <w:rPr>
                <w:color w:val="000000"/>
                <w:sz w:val="22"/>
                <w:szCs w:val="22"/>
                <w:lang w:eastAsia="en-US"/>
              </w:rPr>
            </w:pPr>
            <w:r w:rsidRPr="00FD5A20">
              <w:rPr>
                <w:color w:val="000000"/>
                <w:sz w:val="22"/>
                <w:szCs w:val="22"/>
                <w:lang w:eastAsia="en-US"/>
              </w:rPr>
              <w:t>3 581,07</w:t>
            </w:r>
          </w:p>
        </w:tc>
        <w:tc>
          <w:tcPr>
            <w:tcW w:w="709" w:type="dxa"/>
            <w:shd w:val="clear" w:color="auto" w:fill="auto"/>
          </w:tcPr>
          <w:p w14:paraId="5FD8284A" w14:textId="77777777" w:rsidR="00FD5A20" w:rsidRPr="00FD5A20" w:rsidRDefault="00FD5A20" w:rsidP="00FD5A20">
            <w:pPr>
              <w:jc w:val="center"/>
              <w:rPr>
                <w:lang w:eastAsia="en-US"/>
              </w:rPr>
            </w:pPr>
            <w:r w:rsidRPr="00FD5A20">
              <w:rPr>
                <w:sz w:val="22"/>
                <w:szCs w:val="22"/>
                <w:lang w:eastAsia="en-US"/>
              </w:rPr>
              <w:t>x</w:t>
            </w:r>
          </w:p>
        </w:tc>
        <w:tc>
          <w:tcPr>
            <w:tcW w:w="851" w:type="dxa"/>
            <w:shd w:val="clear" w:color="auto" w:fill="auto"/>
          </w:tcPr>
          <w:p w14:paraId="028E9B6B" w14:textId="77777777" w:rsidR="00FD5A20" w:rsidRPr="00FD5A20" w:rsidRDefault="00FD5A20" w:rsidP="00FD5A20">
            <w:pPr>
              <w:jc w:val="center"/>
              <w:rPr>
                <w:lang w:eastAsia="en-US"/>
              </w:rPr>
            </w:pPr>
            <w:r w:rsidRPr="00FD5A20">
              <w:rPr>
                <w:sz w:val="22"/>
                <w:szCs w:val="22"/>
                <w:lang w:eastAsia="en-US"/>
              </w:rPr>
              <w:t>x</w:t>
            </w:r>
          </w:p>
        </w:tc>
        <w:tc>
          <w:tcPr>
            <w:tcW w:w="708" w:type="dxa"/>
            <w:shd w:val="clear" w:color="auto" w:fill="auto"/>
          </w:tcPr>
          <w:p w14:paraId="33ED0701" w14:textId="77777777" w:rsidR="00FD5A20" w:rsidRPr="00FD5A20" w:rsidRDefault="00FD5A20" w:rsidP="00FD5A20">
            <w:pPr>
              <w:jc w:val="center"/>
              <w:rPr>
                <w:lang w:eastAsia="en-US"/>
              </w:rPr>
            </w:pPr>
            <w:r w:rsidRPr="00FD5A20">
              <w:rPr>
                <w:sz w:val="22"/>
                <w:szCs w:val="22"/>
                <w:lang w:eastAsia="en-US"/>
              </w:rPr>
              <w:t>x</w:t>
            </w:r>
          </w:p>
        </w:tc>
        <w:tc>
          <w:tcPr>
            <w:tcW w:w="709" w:type="dxa"/>
            <w:shd w:val="clear" w:color="auto" w:fill="auto"/>
          </w:tcPr>
          <w:p w14:paraId="27326E82" w14:textId="77777777" w:rsidR="00FD5A20" w:rsidRPr="00FD5A20" w:rsidRDefault="00FD5A20" w:rsidP="00FD5A20">
            <w:pPr>
              <w:jc w:val="center"/>
              <w:rPr>
                <w:lang w:eastAsia="en-US"/>
              </w:rPr>
            </w:pPr>
            <w:r w:rsidRPr="00FD5A20">
              <w:rPr>
                <w:sz w:val="22"/>
                <w:szCs w:val="22"/>
                <w:lang w:eastAsia="en-US"/>
              </w:rPr>
              <w:t>x</w:t>
            </w:r>
          </w:p>
        </w:tc>
        <w:tc>
          <w:tcPr>
            <w:tcW w:w="1030" w:type="dxa"/>
            <w:shd w:val="clear" w:color="auto" w:fill="auto"/>
          </w:tcPr>
          <w:p w14:paraId="54C64419" w14:textId="77777777" w:rsidR="00FD5A20" w:rsidRPr="00FD5A20" w:rsidRDefault="00FD5A20" w:rsidP="00FD5A20">
            <w:pPr>
              <w:jc w:val="center"/>
              <w:rPr>
                <w:lang w:eastAsia="en-US"/>
              </w:rPr>
            </w:pPr>
            <w:r w:rsidRPr="00FD5A20">
              <w:rPr>
                <w:sz w:val="22"/>
                <w:szCs w:val="22"/>
                <w:lang w:eastAsia="en-US"/>
              </w:rPr>
              <w:t>x</w:t>
            </w:r>
          </w:p>
        </w:tc>
      </w:tr>
    </w:tbl>
    <w:p w14:paraId="120B9265" w14:textId="77777777" w:rsidR="00FD5A20" w:rsidRPr="00FD5A20" w:rsidRDefault="00FD5A20" w:rsidP="00FD5A20">
      <w:pPr>
        <w:rPr>
          <w:lang w:eastAsia="en-US"/>
        </w:rPr>
      </w:pPr>
    </w:p>
    <w:p w14:paraId="0D79430B" w14:textId="77777777" w:rsidR="00FD5A20" w:rsidRDefault="00FD5A20" w:rsidP="00FD5A20">
      <w:pPr>
        <w:rPr>
          <w:lang w:eastAsia="en-US"/>
        </w:rPr>
        <w:sectPr w:rsidR="00FD5A20" w:rsidSect="00FD5A20">
          <w:pgSz w:w="11906" w:h="16838"/>
          <w:pgMar w:top="567" w:right="567" w:bottom="1134" w:left="1276" w:header="709" w:footer="709" w:gutter="0"/>
          <w:cols w:space="708"/>
          <w:titlePg/>
          <w:docGrid w:linePitch="360"/>
        </w:sectPr>
      </w:pPr>
    </w:p>
    <w:p w14:paraId="60FBD813" w14:textId="77777777" w:rsidR="00FD5A20" w:rsidRPr="00FD5A20" w:rsidRDefault="00FD5A20" w:rsidP="00FD5A20">
      <w:pPr>
        <w:rPr>
          <w:lang w:eastAsia="en-US"/>
        </w:rPr>
      </w:pPr>
    </w:p>
    <w:tbl>
      <w:tblPr>
        <w:tblW w:w="95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7"/>
        <w:gridCol w:w="1843"/>
        <w:gridCol w:w="1417"/>
        <w:gridCol w:w="1040"/>
        <w:gridCol w:w="709"/>
        <w:gridCol w:w="851"/>
        <w:gridCol w:w="708"/>
        <w:gridCol w:w="709"/>
        <w:gridCol w:w="993"/>
      </w:tblGrid>
      <w:tr w:rsidR="00FD5A20" w:rsidRPr="00FD5A20" w14:paraId="525854DD" w14:textId="77777777" w:rsidTr="006D5EE3">
        <w:trPr>
          <w:trHeight w:val="135"/>
          <w:jc w:val="center"/>
        </w:trPr>
        <w:tc>
          <w:tcPr>
            <w:tcW w:w="1327" w:type="dxa"/>
            <w:shd w:val="clear" w:color="auto" w:fill="auto"/>
          </w:tcPr>
          <w:p w14:paraId="389D3143" w14:textId="77777777" w:rsidR="00FD5A20" w:rsidRPr="00FD5A20" w:rsidRDefault="00FD5A20" w:rsidP="00FD5A20">
            <w:pPr>
              <w:ind w:right="-2"/>
              <w:jc w:val="center"/>
              <w:rPr>
                <w:sz w:val="22"/>
                <w:szCs w:val="22"/>
                <w:lang w:eastAsia="en-US"/>
              </w:rPr>
            </w:pPr>
            <w:r w:rsidRPr="00FD5A20">
              <w:rPr>
                <w:sz w:val="22"/>
                <w:szCs w:val="22"/>
                <w:lang w:eastAsia="en-US"/>
              </w:rPr>
              <w:t>1</w:t>
            </w:r>
          </w:p>
        </w:tc>
        <w:tc>
          <w:tcPr>
            <w:tcW w:w="1843" w:type="dxa"/>
            <w:shd w:val="clear" w:color="auto" w:fill="auto"/>
          </w:tcPr>
          <w:p w14:paraId="0177A173" w14:textId="77777777" w:rsidR="00FD5A20" w:rsidRPr="00FD5A20" w:rsidRDefault="00FD5A20" w:rsidP="00FD5A20">
            <w:pPr>
              <w:ind w:left="-78" w:right="-2"/>
              <w:jc w:val="center"/>
              <w:rPr>
                <w:sz w:val="22"/>
                <w:szCs w:val="22"/>
                <w:lang w:eastAsia="en-US"/>
              </w:rPr>
            </w:pPr>
            <w:r w:rsidRPr="00FD5A20">
              <w:rPr>
                <w:sz w:val="22"/>
                <w:szCs w:val="22"/>
                <w:lang w:eastAsia="en-US"/>
              </w:rPr>
              <w:t>2</w:t>
            </w:r>
          </w:p>
        </w:tc>
        <w:tc>
          <w:tcPr>
            <w:tcW w:w="1417" w:type="dxa"/>
            <w:shd w:val="clear" w:color="auto" w:fill="auto"/>
            <w:vAlign w:val="center"/>
          </w:tcPr>
          <w:p w14:paraId="65795E8A" w14:textId="77777777" w:rsidR="00FD5A20" w:rsidRPr="00FD5A20" w:rsidRDefault="00FD5A20" w:rsidP="00FD5A20">
            <w:pPr>
              <w:jc w:val="center"/>
              <w:rPr>
                <w:sz w:val="22"/>
                <w:szCs w:val="22"/>
                <w:lang w:eastAsia="en-US"/>
              </w:rPr>
            </w:pPr>
            <w:r w:rsidRPr="00FD5A20">
              <w:rPr>
                <w:sz w:val="22"/>
                <w:szCs w:val="22"/>
                <w:lang w:eastAsia="en-US"/>
              </w:rPr>
              <w:t>3</w:t>
            </w:r>
          </w:p>
        </w:tc>
        <w:tc>
          <w:tcPr>
            <w:tcW w:w="1040" w:type="dxa"/>
            <w:shd w:val="clear" w:color="auto" w:fill="auto"/>
            <w:vAlign w:val="center"/>
          </w:tcPr>
          <w:p w14:paraId="7C2CC2F3" w14:textId="77777777" w:rsidR="00FD5A20" w:rsidRPr="00FD5A20" w:rsidRDefault="00FD5A20" w:rsidP="00FD5A20">
            <w:pPr>
              <w:jc w:val="center"/>
              <w:rPr>
                <w:sz w:val="22"/>
                <w:szCs w:val="22"/>
                <w:lang w:eastAsia="en-US"/>
              </w:rPr>
            </w:pPr>
            <w:r w:rsidRPr="00FD5A20">
              <w:rPr>
                <w:sz w:val="22"/>
                <w:szCs w:val="22"/>
                <w:lang w:eastAsia="en-US"/>
              </w:rPr>
              <w:t>4</w:t>
            </w:r>
          </w:p>
        </w:tc>
        <w:tc>
          <w:tcPr>
            <w:tcW w:w="709" w:type="dxa"/>
            <w:shd w:val="clear" w:color="auto" w:fill="auto"/>
            <w:vAlign w:val="center"/>
          </w:tcPr>
          <w:p w14:paraId="5C3FE261" w14:textId="77777777" w:rsidR="00FD5A20" w:rsidRPr="00FD5A20" w:rsidRDefault="00FD5A20" w:rsidP="00FD5A20">
            <w:pPr>
              <w:jc w:val="center"/>
              <w:rPr>
                <w:sz w:val="22"/>
                <w:szCs w:val="22"/>
                <w:lang w:eastAsia="en-US"/>
              </w:rPr>
            </w:pPr>
            <w:r w:rsidRPr="00FD5A20">
              <w:rPr>
                <w:sz w:val="22"/>
                <w:szCs w:val="22"/>
                <w:lang w:eastAsia="en-US"/>
              </w:rPr>
              <w:t>5</w:t>
            </w:r>
          </w:p>
        </w:tc>
        <w:tc>
          <w:tcPr>
            <w:tcW w:w="851" w:type="dxa"/>
            <w:shd w:val="clear" w:color="auto" w:fill="auto"/>
            <w:vAlign w:val="center"/>
          </w:tcPr>
          <w:p w14:paraId="19DC980E" w14:textId="77777777" w:rsidR="00FD5A20" w:rsidRPr="00FD5A20" w:rsidRDefault="00FD5A20" w:rsidP="00FD5A20">
            <w:pPr>
              <w:ind w:left="-105" w:right="-108"/>
              <w:jc w:val="center"/>
              <w:rPr>
                <w:sz w:val="22"/>
                <w:szCs w:val="22"/>
                <w:lang w:eastAsia="en-US"/>
              </w:rPr>
            </w:pPr>
            <w:r w:rsidRPr="00FD5A20">
              <w:rPr>
                <w:sz w:val="22"/>
                <w:szCs w:val="22"/>
                <w:lang w:eastAsia="en-US"/>
              </w:rPr>
              <w:t>6</w:t>
            </w:r>
          </w:p>
        </w:tc>
        <w:tc>
          <w:tcPr>
            <w:tcW w:w="708" w:type="dxa"/>
            <w:shd w:val="clear" w:color="auto" w:fill="auto"/>
            <w:vAlign w:val="center"/>
          </w:tcPr>
          <w:p w14:paraId="3EC20B61" w14:textId="77777777" w:rsidR="00FD5A20" w:rsidRPr="00FD5A20" w:rsidRDefault="00FD5A20" w:rsidP="00FD5A20">
            <w:pPr>
              <w:ind w:left="-105" w:right="-108"/>
              <w:jc w:val="center"/>
              <w:rPr>
                <w:sz w:val="22"/>
                <w:szCs w:val="22"/>
                <w:lang w:eastAsia="en-US"/>
              </w:rPr>
            </w:pPr>
            <w:r w:rsidRPr="00FD5A20">
              <w:rPr>
                <w:sz w:val="22"/>
                <w:szCs w:val="22"/>
                <w:lang w:eastAsia="en-US"/>
              </w:rPr>
              <w:t>7</w:t>
            </w:r>
          </w:p>
        </w:tc>
        <w:tc>
          <w:tcPr>
            <w:tcW w:w="709" w:type="dxa"/>
            <w:shd w:val="clear" w:color="auto" w:fill="auto"/>
            <w:vAlign w:val="center"/>
          </w:tcPr>
          <w:p w14:paraId="353B6E37" w14:textId="77777777" w:rsidR="00FD5A20" w:rsidRPr="00FD5A20" w:rsidRDefault="00FD5A20" w:rsidP="00FD5A20">
            <w:pPr>
              <w:ind w:left="-105" w:right="-108"/>
              <w:jc w:val="center"/>
              <w:rPr>
                <w:sz w:val="22"/>
                <w:szCs w:val="22"/>
                <w:lang w:eastAsia="en-US"/>
              </w:rPr>
            </w:pPr>
            <w:r w:rsidRPr="00FD5A20">
              <w:rPr>
                <w:sz w:val="22"/>
                <w:szCs w:val="22"/>
                <w:lang w:eastAsia="en-US"/>
              </w:rPr>
              <w:t>8</w:t>
            </w:r>
          </w:p>
        </w:tc>
        <w:tc>
          <w:tcPr>
            <w:tcW w:w="993" w:type="dxa"/>
            <w:shd w:val="clear" w:color="auto" w:fill="auto"/>
            <w:vAlign w:val="center"/>
          </w:tcPr>
          <w:p w14:paraId="440015FD" w14:textId="77777777" w:rsidR="00FD5A20" w:rsidRPr="00FD5A20" w:rsidRDefault="00FD5A20" w:rsidP="00FD5A20">
            <w:pPr>
              <w:ind w:left="-105" w:right="-108"/>
              <w:jc w:val="center"/>
              <w:rPr>
                <w:sz w:val="22"/>
                <w:szCs w:val="22"/>
                <w:lang w:eastAsia="en-US"/>
              </w:rPr>
            </w:pPr>
            <w:r w:rsidRPr="00FD5A20">
              <w:rPr>
                <w:sz w:val="22"/>
                <w:szCs w:val="22"/>
                <w:lang w:eastAsia="en-US"/>
              </w:rPr>
              <w:t>9</w:t>
            </w:r>
          </w:p>
        </w:tc>
      </w:tr>
      <w:tr w:rsidR="00FD5A20" w:rsidRPr="00FD5A20" w14:paraId="26012849" w14:textId="77777777" w:rsidTr="006D5EE3">
        <w:trPr>
          <w:trHeight w:val="135"/>
          <w:jc w:val="center"/>
        </w:trPr>
        <w:tc>
          <w:tcPr>
            <w:tcW w:w="1327" w:type="dxa"/>
            <w:vMerge w:val="restart"/>
            <w:shd w:val="clear" w:color="auto" w:fill="auto"/>
          </w:tcPr>
          <w:p w14:paraId="21BC86D7" w14:textId="77777777" w:rsidR="00FD5A20" w:rsidRPr="00FD5A20" w:rsidRDefault="00FD5A20" w:rsidP="00FD5A20">
            <w:pPr>
              <w:ind w:right="-2"/>
              <w:rPr>
                <w:sz w:val="22"/>
                <w:szCs w:val="22"/>
                <w:lang w:eastAsia="en-US"/>
              </w:rPr>
            </w:pPr>
          </w:p>
        </w:tc>
        <w:tc>
          <w:tcPr>
            <w:tcW w:w="1843" w:type="dxa"/>
            <w:shd w:val="clear" w:color="auto" w:fill="auto"/>
          </w:tcPr>
          <w:p w14:paraId="588DB6CD" w14:textId="77777777" w:rsidR="00FD5A20" w:rsidRPr="00FD5A20" w:rsidRDefault="00FD5A20" w:rsidP="00FD5A20">
            <w:pPr>
              <w:ind w:left="-78" w:right="-2"/>
              <w:jc w:val="center"/>
              <w:rPr>
                <w:sz w:val="22"/>
                <w:szCs w:val="22"/>
                <w:lang w:eastAsia="en-US"/>
              </w:rPr>
            </w:pPr>
            <w:r w:rsidRPr="00FD5A20">
              <w:rPr>
                <w:sz w:val="22"/>
                <w:szCs w:val="22"/>
                <w:lang w:eastAsia="en-US"/>
              </w:rPr>
              <w:t>Двухставочный</w:t>
            </w:r>
          </w:p>
        </w:tc>
        <w:tc>
          <w:tcPr>
            <w:tcW w:w="1417" w:type="dxa"/>
            <w:shd w:val="clear" w:color="auto" w:fill="auto"/>
            <w:vAlign w:val="center"/>
          </w:tcPr>
          <w:p w14:paraId="4FAAC85D" w14:textId="77777777" w:rsidR="00FD5A20" w:rsidRPr="00FD5A20" w:rsidRDefault="00FD5A20" w:rsidP="00FD5A20">
            <w:pPr>
              <w:jc w:val="center"/>
              <w:rPr>
                <w:sz w:val="22"/>
                <w:szCs w:val="22"/>
                <w:lang w:eastAsia="en-US"/>
              </w:rPr>
            </w:pPr>
            <w:r w:rsidRPr="00FD5A20">
              <w:rPr>
                <w:sz w:val="22"/>
                <w:szCs w:val="22"/>
                <w:lang w:eastAsia="en-US"/>
              </w:rPr>
              <w:t>x</w:t>
            </w:r>
          </w:p>
        </w:tc>
        <w:tc>
          <w:tcPr>
            <w:tcW w:w="1040" w:type="dxa"/>
            <w:shd w:val="clear" w:color="auto" w:fill="auto"/>
            <w:vAlign w:val="center"/>
          </w:tcPr>
          <w:p w14:paraId="65D57538" w14:textId="77777777" w:rsidR="00FD5A20" w:rsidRPr="00FD5A20" w:rsidRDefault="00FD5A20" w:rsidP="00FD5A20">
            <w:pPr>
              <w:jc w:val="center"/>
              <w:rPr>
                <w:sz w:val="22"/>
                <w:szCs w:val="22"/>
                <w:lang w:eastAsia="en-US"/>
              </w:rPr>
            </w:pPr>
            <w:r w:rsidRPr="00FD5A20">
              <w:rPr>
                <w:sz w:val="22"/>
                <w:szCs w:val="22"/>
                <w:lang w:eastAsia="en-US"/>
              </w:rPr>
              <w:t>x</w:t>
            </w:r>
          </w:p>
        </w:tc>
        <w:tc>
          <w:tcPr>
            <w:tcW w:w="709" w:type="dxa"/>
            <w:shd w:val="clear" w:color="auto" w:fill="auto"/>
            <w:vAlign w:val="center"/>
          </w:tcPr>
          <w:p w14:paraId="48FED297" w14:textId="77777777" w:rsidR="00FD5A20" w:rsidRPr="00FD5A20" w:rsidRDefault="00FD5A20" w:rsidP="00FD5A20">
            <w:pPr>
              <w:jc w:val="center"/>
              <w:rPr>
                <w:sz w:val="22"/>
                <w:szCs w:val="22"/>
                <w:lang w:eastAsia="en-US"/>
              </w:rPr>
            </w:pPr>
            <w:r w:rsidRPr="00FD5A20">
              <w:rPr>
                <w:sz w:val="22"/>
                <w:szCs w:val="22"/>
                <w:lang w:eastAsia="en-US"/>
              </w:rPr>
              <w:t>x</w:t>
            </w:r>
          </w:p>
        </w:tc>
        <w:tc>
          <w:tcPr>
            <w:tcW w:w="851" w:type="dxa"/>
            <w:shd w:val="clear" w:color="auto" w:fill="auto"/>
            <w:vAlign w:val="center"/>
          </w:tcPr>
          <w:p w14:paraId="72E1BE3F" w14:textId="77777777" w:rsidR="00FD5A20" w:rsidRPr="00FD5A20" w:rsidRDefault="00FD5A20" w:rsidP="00FD5A20">
            <w:pPr>
              <w:ind w:left="-105" w:right="-108"/>
              <w:jc w:val="center"/>
              <w:rPr>
                <w:sz w:val="22"/>
                <w:szCs w:val="22"/>
                <w:lang w:eastAsia="en-US"/>
              </w:rPr>
            </w:pPr>
            <w:r w:rsidRPr="00FD5A20">
              <w:rPr>
                <w:sz w:val="22"/>
                <w:szCs w:val="22"/>
                <w:lang w:eastAsia="en-US"/>
              </w:rPr>
              <w:t>x</w:t>
            </w:r>
          </w:p>
        </w:tc>
        <w:tc>
          <w:tcPr>
            <w:tcW w:w="708" w:type="dxa"/>
            <w:shd w:val="clear" w:color="auto" w:fill="auto"/>
            <w:vAlign w:val="center"/>
          </w:tcPr>
          <w:p w14:paraId="594C7D75" w14:textId="77777777" w:rsidR="00FD5A20" w:rsidRPr="00FD5A20" w:rsidRDefault="00FD5A20" w:rsidP="00FD5A20">
            <w:pPr>
              <w:ind w:left="-105" w:right="-108"/>
              <w:jc w:val="center"/>
              <w:rPr>
                <w:sz w:val="22"/>
                <w:szCs w:val="22"/>
                <w:lang w:eastAsia="en-US"/>
              </w:rPr>
            </w:pPr>
            <w:r w:rsidRPr="00FD5A20">
              <w:rPr>
                <w:sz w:val="22"/>
                <w:szCs w:val="22"/>
                <w:lang w:eastAsia="en-US"/>
              </w:rPr>
              <w:t>х</w:t>
            </w:r>
          </w:p>
        </w:tc>
        <w:tc>
          <w:tcPr>
            <w:tcW w:w="709" w:type="dxa"/>
            <w:shd w:val="clear" w:color="auto" w:fill="auto"/>
            <w:vAlign w:val="center"/>
          </w:tcPr>
          <w:p w14:paraId="6675D408" w14:textId="77777777" w:rsidR="00FD5A20" w:rsidRPr="00FD5A20" w:rsidRDefault="00FD5A20" w:rsidP="00FD5A20">
            <w:pPr>
              <w:ind w:left="-105" w:right="-108"/>
              <w:jc w:val="center"/>
              <w:rPr>
                <w:sz w:val="22"/>
                <w:szCs w:val="22"/>
                <w:lang w:eastAsia="en-US"/>
              </w:rPr>
            </w:pPr>
            <w:r w:rsidRPr="00FD5A20">
              <w:rPr>
                <w:sz w:val="22"/>
                <w:szCs w:val="22"/>
                <w:lang w:eastAsia="en-US"/>
              </w:rPr>
              <w:t>x</w:t>
            </w:r>
          </w:p>
        </w:tc>
        <w:tc>
          <w:tcPr>
            <w:tcW w:w="993" w:type="dxa"/>
            <w:shd w:val="clear" w:color="auto" w:fill="auto"/>
            <w:vAlign w:val="center"/>
          </w:tcPr>
          <w:p w14:paraId="515431A3" w14:textId="77777777" w:rsidR="00FD5A20" w:rsidRPr="00FD5A20" w:rsidRDefault="00FD5A20" w:rsidP="00FD5A20">
            <w:pPr>
              <w:ind w:left="-105" w:right="-108"/>
              <w:jc w:val="center"/>
              <w:rPr>
                <w:sz w:val="22"/>
                <w:szCs w:val="22"/>
                <w:lang w:eastAsia="en-US"/>
              </w:rPr>
            </w:pPr>
            <w:r w:rsidRPr="00FD5A20">
              <w:rPr>
                <w:sz w:val="22"/>
                <w:szCs w:val="22"/>
                <w:lang w:eastAsia="en-US"/>
              </w:rPr>
              <w:t>x</w:t>
            </w:r>
          </w:p>
        </w:tc>
      </w:tr>
      <w:tr w:rsidR="00FD5A20" w:rsidRPr="00FD5A20" w14:paraId="14DBA1D5" w14:textId="77777777" w:rsidTr="006D5EE3">
        <w:trPr>
          <w:trHeight w:val="135"/>
          <w:jc w:val="center"/>
        </w:trPr>
        <w:tc>
          <w:tcPr>
            <w:tcW w:w="1327" w:type="dxa"/>
            <w:vMerge/>
            <w:shd w:val="clear" w:color="auto" w:fill="auto"/>
          </w:tcPr>
          <w:p w14:paraId="15734BD8" w14:textId="77777777" w:rsidR="00FD5A20" w:rsidRPr="00FD5A20" w:rsidRDefault="00FD5A20" w:rsidP="00FD5A20">
            <w:pPr>
              <w:ind w:right="-2"/>
              <w:rPr>
                <w:sz w:val="22"/>
                <w:szCs w:val="22"/>
                <w:lang w:eastAsia="en-US"/>
              </w:rPr>
            </w:pPr>
          </w:p>
        </w:tc>
        <w:tc>
          <w:tcPr>
            <w:tcW w:w="1843" w:type="dxa"/>
            <w:shd w:val="clear" w:color="auto" w:fill="auto"/>
            <w:vAlign w:val="center"/>
          </w:tcPr>
          <w:p w14:paraId="03315059" w14:textId="77777777" w:rsidR="00FD5A20" w:rsidRPr="00FD5A20" w:rsidRDefault="00FD5A20" w:rsidP="00FD5A20">
            <w:pPr>
              <w:ind w:left="-108" w:right="-109"/>
              <w:jc w:val="center"/>
              <w:rPr>
                <w:sz w:val="22"/>
                <w:szCs w:val="22"/>
                <w:lang w:eastAsia="en-US"/>
              </w:rPr>
            </w:pPr>
            <w:r w:rsidRPr="00FD5A20">
              <w:rPr>
                <w:sz w:val="22"/>
                <w:szCs w:val="22"/>
                <w:lang w:eastAsia="en-US"/>
              </w:rPr>
              <w:t>Ставка за тепловую энергию, руб./Гкал</w:t>
            </w:r>
          </w:p>
        </w:tc>
        <w:tc>
          <w:tcPr>
            <w:tcW w:w="1417" w:type="dxa"/>
            <w:shd w:val="clear" w:color="auto" w:fill="auto"/>
            <w:vAlign w:val="center"/>
          </w:tcPr>
          <w:p w14:paraId="15E426A0" w14:textId="77777777" w:rsidR="00FD5A20" w:rsidRPr="00FD5A20" w:rsidRDefault="00FD5A20" w:rsidP="00FD5A20">
            <w:pPr>
              <w:jc w:val="center"/>
              <w:rPr>
                <w:sz w:val="22"/>
                <w:szCs w:val="22"/>
                <w:lang w:eastAsia="en-US"/>
              </w:rPr>
            </w:pPr>
            <w:r w:rsidRPr="00FD5A20">
              <w:rPr>
                <w:sz w:val="22"/>
                <w:szCs w:val="22"/>
                <w:lang w:eastAsia="en-US"/>
              </w:rPr>
              <w:t>x</w:t>
            </w:r>
          </w:p>
        </w:tc>
        <w:tc>
          <w:tcPr>
            <w:tcW w:w="1040" w:type="dxa"/>
            <w:shd w:val="clear" w:color="auto" w:fill="auto"/>
            <w:vAlign w:val="center"/>
          </w:tcPr>
          <w:p w14:paraId="6CAA75C2" w14:textId="77777777" w:rsidR="00FD5A20" w:rsidRPr="00FD5A20" w:rsidRDefault="00FD5A20" w:rsidP="00FD5A20">
            <w:pPr>
              <w:jc w:val="center"/>
              <w:rPr>
                <w:sz w:val="22"/>
                <w:szCs w:val="22"/>
                <w:lang w:eastAsia="en-US"/>
              </w:rPr>
            </w:pPr>
            <w:r w:rsidRPr="00FD5A20">
              <w:rPr>
                <w:sz w:val="22"/>
                <w:szCs w:val="22"/>
                <w:lang w:eastAsia="en-US"/>
              </w:rPr>
              <w:t>x</w:t>
            </w:r>
          </w:p>
        </w:tc>
        <w:tc>
          <w:tcPr>
            <w:tcW w:w="709" w:type="dxa"/>
            <w:shd w:val="clear" w:color="auto" w:fill="auto"/>
            <w:vAlign w:val="center"/>
          </w:tcPr>
          <w:p w14:paraId="627475B5" w14:textId="77777777" w:rsidR="00FD5A20" w:rsidRPr="00FD5A20" w:rsidRDefault="00FD5A20" w:rsidP="00FD5A20">
            <w:pPr>
              <w:jc w:val="center"/>
              <w:rPr>
                <w:sz w:val="22"/>
                <w:szCs w:val="22"/>
                <w:lang w:eastAsia="en-US"/>
              </w:rPr>
            </w:pPr>
            <w:r w:rsidRPr="00FD5A20">
              <w:rPr>
                <w:sz w:val="22"/>
                <w:szCs w:val="22"/>
                <w:lang w:eastAsia="en-US"/>
              </w:rPr>
              <w:t>x</w:t>
            </w:r>
          </w:p>
        </w:tc>
        <w:tc>
          <w:tcPr>
            <w:tcW w:w="851" w:type="dxa"/>
            <w:shd w:val="clear" w:color="auto" w:fill="auto"/>
            <w:vAlign w:val="center"/>
          </w:tcPr>
          <w:p w14:paraId="28D47FB1" w14:textId="77777777" w:rsidR="00FD5A20" w:rsidRPr="00FD5A20" w:rsidRDefault="00FD5A20" w:rsidP="00FD5A20">
            <w:pPr>
              <w:jc w:val="center"/>
              <w:rPr>
                <w:sz w:val="22"/>
                <w:szCs w:val="22"/>
                <w:lang w:eastAsia="en-US"/>
              </w:rPr>
            </w:pPr>
            <w:r w:rsidRPr="00FD5A20">
              <w:rPr>
                <w:sz w:val="22"/>
                <w:szCs w:val="22"/>
                <w:lang w:eastAsia="en-US"/>
              </w:rPr>
              <w:t>x</w:t>
            </w:r>
          </w:p>
        </w:tc>
        <w:tc>
          <w:tcPr>
            <w:tcW w:w="708" w:type="dxa"/>
            <w:shd w:val="clear" w:color="auto" w:fill="auto"/>
            <w:vAlign w:val="center"/>
          </w:tcPr>
          <w:p w14:paraId="7B336218" w14:textId="77777777" w:rsidR="00FD5A20" w:rsidRPr="00FD5A20" w:rsidRDefault="00FD5A20" w:rsidP="00FD5A20">
            <w:pPr>
              <w:jc w:val="center"/>
              <w:rPr>
                <w:sz w:val="22"/>
                <w:szCs w:val="22"/>
                <w:lang w:eastAsia="en-US"/>
              </w:rPr>
            </w:pPr>
            <w:r w:rsidRPr="00FD5A20">
              <w:rPr>
                <w:sz w:val="22"/>
                <w:szCs w:val="22"/>
                <w:lang w:eastAsia="en-US"/>
              </w:rPr>
              <w:t>х</w:t>
            </w:r>
          </w:p>
        </w:tc>
        <w:tc>
          <w:tcPr>
            <w:tcW w:w="709" w:type="dxa"/>
            <w:shd w:val="clear" w:color="auto" w:fill="auto"/>
            <w:vAlign w:val="center"/>
          </w:tcPr>
          <w:p w14:paraId="7D4726C7" w14:textId="77777777" w:rsidR="00FD5A20" w:rsidRPr="00FD5A20" w:rsidRDefault="00FD5A20" w:rsidP="00FD5A20">
            <w:pPr>
              <w:jc w:val="center"/>
              <w:rPr>
                <w:sz w:val="22"/>
                <w:szCs w:val="22"/>
                <w:lang w:eastAsia="en-US"/>
              </w:rPr>
            </w:pPr>
            <w:r w:rsidRPr="00FD5A20">
              <w:rPr>
                <w:sz w:val="22"/>
                <w:szCs w:val="22"/>
                <w:lang w:eastAsia="en-US"/>
              </w:rPr>
              <w:t>x</w:t>
            </w:r>
          </w:p>
        </w:tc>
        <w:tc>
          <w:tcPr>
            <w:tcW w:w="993" w:type="dxa"/>
            <w:shd w:val="clear" w:color="auto" w:fill="auto"/>
            <w:vAlign w:val="center"/>
          </w:tcPr>
          <w:p w14:paraId="2DA7AE6F" w14:textId="77777777" w:rsidR="00FD5A20" w:rsidRPr="00FD5A20" w:rsidRDefault="00FD5A20" w:rsidP="00FD5A20">
            <w:pPr>
              <w:jc w:val="center"/>
              <w:rPr>
                <w:sz w:val="22"/>
                <w:szCs w:val="22"/>
                <w:lang w:eastAsia="en-US"/>
              </w:rPr>
            </w:pPr>
            <w:r w:rsidRPr="00FD5A20">
              <w:rPr>
                <w:sz w:val="22"/>
                <w:szCs w:val="22"/>
                <w:lang w:eastAsia="en-US"/>
              </w:rPr>
              <w:t>x</w:t>
            </w:r>
          </w:p>
        </w:tc>
      </w:tr>
      <w:tr w:rsidR="00FD5A20" w:rsidRPr="00FD5A20" w14:paraId="3EA04482" w14:textId="77777777" w:rsidTr="006D5EE3">
        <w:trPr>
          <w:trHeight w:val="135"/>
          <w:jc w:val="center"/>
        </w:trPr>
        <w:tc>
          <w:tcPr>
            <w:tcW w:w="1327" w:type="dxa"/>
            <w:shd w:val="clear" w:color="auto" w:fill="auto"/>
            <w:vAlign w:val="center"/>
          </w:tcPr>
          <w:p w14:paraId="48DC231F" w14:textId="77777777" w:rsidR="00FD5A20" w:rsidRPr="00FD5A20" w:rsidRDefault="00FD5A20" w:rsidP="00FD5A20">
            <w:pPr>
              <w:ind w:left="-57" w:right="-108"/>
              <w:jc w:val="center"/>
              <w:rPr>
                <w:sz w:val="22"/>
                <w:szCs w:val="22"/>
                <w:lang w:eastAsia="en-US"/>
              </w:rPr>
            </w:pPr>
          </w:p>
        </w:tc>
        <w:tc>
          <w:tcPr>
            <w:tcW w:w="1843" w:type="dxa"/>
            <w:shd w:val="clear" w:color="auto" w:fill="auto"/>
          </w:tcPr>
          <w:p w14:paraId="403C45B0" w14:textId="77777777" w:rsidR="00FD5A20" w:rsidRPr="00FD5A20" w:rsidRDefault="00FD5A20" w:rsidP="00FD5A20">
            <w:pPr>
              <w:ind w:left="-108" w:right="-109"/>
              <w:jc w:val="center"/>
              <w:rPr>
                <w:sz w:val="22"/>
                <w:szCs w:val="22"/>
                <w:lang w:eastAsia="en-US"/>
              </w:rPr>
            </w:pPr>
            <w:r w:rsidRPr="00FD5A20">
              <w:rPr>
                <w:sz w:val="22"/>
                <w:szCs w:val="22"/>
                <w:lang w:eastAsia="en-US"/>
              </w:rPr>
              <w:t>Ставка за содержание тепловой мощности, тыс. руб./Гкал/ч в мес.</w:t>
            </w:r>
          </w:p>
        </w:tc>
        <w:tc>
          <w:tcPr>
            <w:tcW w:w="1417" w:type="dxa"/>
            <w:shd w:val="clear" w:color="auto" w:fill="auto"/>
            <w:vAlign w:val="center"/>
          </w:tcPr>
          <w:p w14:paraId="634A3A37" w14:textId="77777777" w:rsidR="00FD5A20" w:rsidRPr="00FD5A20" w:rsidRDefault="00FD5A20" w:rsidP="00FD5A20">
            <w:pPr>
              <w:jc w:val="center"/>
              <w:rPr>
                <w:sz w:val="22"/>
                <w:szCs w:val="22"/>
                <w:lang w:eastAsia="en-US"/>
              </w:rPr>
            </w:pPr>
            <w:r w:rsidRPr="00FD5A20">
              <w:rPr>
                <w:sz w:val="22"/>
                <w:szCs w:val="22"/>
                <w:lang w:eastAsia="en-US"/>
              </w:rPr>
              <w:t>x</w:t>
            </w:r>
          </w:p>
        </w:tc>
        <w:tc>
          <w:tcPr>
            <w:tcW w:w="1040" w:type="dxa"/>
            <w:shd w:val="clear" w:color="auto" w:fill="auto"/>
            <w:vAlign w:val="center"/>
          </w:tcPr>
          <w:p w14:paraId="31A8428C" w14:textId="77777777" w:rsidR="00FD5A20" w:rsidRPr="00FD5A20" w:rsidRDefault="00FD5A20" w:rsidP="00FD5A20">
            <w:pPr>
              <w:jc w:val="center"/>
              <w:rPr>
                <w:sz w:val="22"/>
                <w:szCs w:val="22"/>
                <w:lang w:eastAsia="en-US"/>
              </w:rPr>
            </w:pPr>
            <w:r w:rsidRPr="00FD5A20">
              <w:rPr>
                <w:sz w:val="22"/>
                <w:szCs w:val="22"/>
                <w:lang w:eastAsia="en-US"/>
              </w:rPr>
              <w:t>x</w:t>
            </w:r>
          </w:p>
        </w:tc>
        <w:tc>
          <w:tcPr>
            <w:tcW w:w="709" w:type="dxa"/>
            <w:shd w:val="clear" w:color="auto" w:fill="auto"/>
            <w:vAlign w:val="center"/>
          </w:tcPr>
          <w:p w14:paraId="1F0DC449" w14:textId="77777777" w:rsidR="00FD5A20" w:rsidRPr="00FD5A20" w:rsidRDefault="00FD5A20" w:rsidP="00FD5A20">
            <w:pPr>
              <w:jc w:val="center"/>
              <w:rPr>
                <w:sz w:val="22"/>
                <w:szCs w:val="22"/>
                <w:lang w:eastAsia="en-US"/>
              </w:rPr>
            </w:pPr>
            <w:r w:rsidRPr="00FD5A20">
              <w:rPr>
                <w:sz w:val="22"/>
                <w:szCs w:val="22"/>
                <w:lang w:eastAsia="en-US"/>
              </w:rPr>
              <w:t>x</w:t>
            </w:r>
          </w:p>
        </w:tc>
        <w:tc>
          <w:tcPr>
            <w:tcW w:w="851" w:type="dxa"/>
            <w:shd w:val="clear" w:color="auto" w:fill="auto"/>
            <w:vAlign w:val="center"/>
          </w:tcPr>
          <w:p w14:paraId="6E2FECAC" w14:textId="77777777" w:rsidR="00FD5A20" w:rsidRPr="00FD5A20" w:rsidRDefault="00FD5A20" w:rsidP="00FD5A20">
            <w:pPr>
              <w:jc w:val="center"/>
              <w:rPr>
                <w:sz w:val="22"/>
                <w:szCs w:val="22"/>
                <w:lang w:eastAsia="en-US"/>
              </w:rPr>
            </w:pPr>
            <w:r w:rsidRPr="00FD5A20">
              <w:rPr>
                <w:sz w:val="22"/>
                <w:szCs w:val="22"/>
                <w:lang w:eastAsia="en-US"/>
              </w:rPr>
              <w:t>x</w:t>
            </w:r>
          </w:p>
        </w:tc>
        <w:tc>
          <w:tcPr>
            <w:tcW w:w="708" w:type="dxa"/>
            <w:shd w:val="clear" w:color="auto" w:fill="auto"/>
            <w:vAlign w:val="center"/>
          </w:tcPr>
          <w:p w14:paraId="3F977F9D" w14:textId="77777777" w:rsidR="00FD5A20" w:rsidRPr="00FD5A20" w:rsidRDefault="00FD5A20" w:rsidP="00FD5A20">
            <w:pPr>
              <w:jc w:val="center"/>
              <w:rPr>
                <w:sz w:val="22"/>
                <w:szCs w:val="22"/>
                <w:lang w:eastAsia="en-US"/>
              </w:rPr>
            </w:pPr>
            <w:r w:rsidRPr="00FD5A20">
              <w:rPr>
                <w:sz w:val="22"/>
                <w:szCs w:val="22"/>
                <w:lang w:eastAsia="en-US"/>
              </w:rPr>
              <w:t>х</w:t>
            </w:r>
          </w:p>
        </w:tc>
        <w:tc>
          <w:tcPr>
            <w:tcW w:w="709" w:type="dxa"/>
            <w:shd w:val="clear" w:color="auto" w:fill="auto"/>
            <w:vAlign w:val="center"/>
          </w:tcPr>
          <w:p w14:paraId="32079110" w14:textId="77777777" w:rsidR="00FD5A20" w:rsidRPr="00FD5A20" w:rsidRDefault="00FD5A20" w:rsidP="00FD5A20">
            <w:pPr>
              <w:jc w:val="center"/>
              <w:rPr>
                <w:sz w:val="22"/>
                <w:szCs w:val="22"/>
                <w:lang w:eastAsia="en-US"/>
              </w:rPr>
            </w:pPr>
            <w:r w:rsidRPr="00FD5A20">
              <w:rPr>
                <w:sz w:val="22"/>
                <w:szCs w:val="22"/>
                <w:lang w:eastAsia="en-US"/>
              </w:rPr>
              <w:t>x</w:t>
            </w:r>
          </w:p>
        </w:tc>
        <w:tc>
          <w:tcPr>
            <w:tcW w:w="993" w:type="dxa"/>
            <w:shd w:val="clear" w:color="auto" w:fill="auto"/>
            <w:vAlign w:val="center"/>
          </w:tcPr>
          <w:p w14:paraId="6754E349" w14:textId="77777777" w:rsidR="00FD5A20" w:rsidRPr="00FD5A20" w:rsidRDefault="00FD5A20" w:rsidP="00FD5A20">
            <w:pPr>
              <w:jc w:val="center"/>
              <w:rPr>
                <w:sz w:val="22"/>
                <w:szCs w:val="22"/>
                <w:lang w:eastAsia="en-US"/>
              </w:rPr>
            </w:pPr>
            <w:r w:rsidRPr="00FD5A20">
              <w:rPr>
                <w:sz w:val="22"/>
                <w:szCs w:val="22"/>
                <w:lang w:eastAsia="en-US"/>
              </w:rPr>
              <w:t>x</w:t>
            </w:r>
          </w:p>
        </w:tc>
      </w:tr>
    </w:tbl>
    <w:p w14:paraId="2570F2AA" w14:textId="77777777" w:rsidR="00FD5A20" w:rsidRPr="00FD5A20" w:rsidRDefault="00FD5A20" w:rsidP="00FD5A20">
      <w:pPr>
        <w:ind w:left="601" w:right="-142"/>
        <w:jc w:val="right"/>
        <w:rPr>
          <w:b/>
          <w:lang w:eastAsia="en-US"/>
        </w:rPr>
      </w:pPr>
    </w:p>
    <w:p w14:paraId="791A2983" w14:textId="77777777" w:rsidR="00FD5A20" w:rsidRPr="00FD5A20" w:rsidRDefault="00FD5A20" w:rsidP="00FD5A20">
      <w:pPr>
        <w:ind w:left="-142" w:right="-142" w:firstLine="568"/>
        <w:jc w:val="both"/>
        <w:rPr>
          <w:sz w:val="28"/>
          <w:szCs w:val="28"/>
          <w:lang w:eastAsia="en-US"/>
        </w:rPr>
      </w:pPr>
      <w:r w:rsidRPr="00FD5A20">
        <w:rPr>
          <w:sz w:val="28"/>
          <w:szCs w:val="28"/>
          <w:lang w:eastAsia="en-US"/>
        </w:rPr>
        <w:t>* Выделяется в целях реализации пункта 6 статьи 168 Налогового кодекса Российской Федерации (часть вторая).».</w:t>
      </w:r>
    </w:p>
    <w:p w14:paraId="7BB78AE9" w14:textId="77777777" w:rsidR="00FD5A20" w:rsidRPr="00FD5A20" w:rsidRDefault="00FD5A20" w:rsidP="00FD5A20">
      <w:pPr>
        <w:tabs>
          <w:tab w:val="left" w:pos="5245"/>
        </w:tabs>
        <w:ind w:left="5529" w:right="-1"/>
        <w:jc w:val="center"/>
        <w:rPr>
          <w:sz w:val="28"/>
          <w:szCs w:val="28"/>
          <w:lang w:eastAsia="en-US"/>
        </w:rPr>
      </w:pPr>
    </w:p>
    <w:p w14:paraId="4B590474" w14:textId="77777777" w:rsidR="00FD5A20" w:rsidRPr="00FD5A20" w:rsidRDefault="00FD5A20" w:rsidP="00FD5A20">
      <w:pPr>
        <w:tabs>
          <w:tab w:val="left" w:pos="5245"/>
        </w:tabs>
        <w:ind w:left="5529" w:right="-1"/>
        <w:jc w:val="center"/>
        <w:rPr>
          <w:sz w:val="28"/>
          <w:szCs w:val="28"/>
          <w:lang w:eastAsia="en-US"/>
        </w:rPr>
      </w:pPr>
    </w:p>
    <w:p w14:paraId="71F4937E" w14:textId="77777777" w:rsidR="00FD5A20" w:rsidRDefault="00FD5A20" w:rsidP="00664894">
      <w:pPr>
        <w:ind w:firstLine="720"/>
        <w:jc w:val="both"/>
        <w:rPr>
          <w:snapToGrid w:val="0"/>
          <w:sz w:val="28"/>
          <w:szCs w:val="28"/>
        </w:rPr>
        <w:sectPr w:rsidR="00FD5A20" w:rsidSect="00FD5A20">
          <w:pgSz w:w="11906" w:h="16838"/>
          <w:pgMar w:top="567" w:right="567" w:bottom="1134" w:left="1276" w:header="709" w:footer="709" w:gutter="0"/>
          <w:cols w:space="708"/>
          <w:titlePg/>
          <w:docGrid w:linePitch="360"/>
        </w:sectPr>
      </w:pPr>
    </w:p>
    <w:p w14:paraId="4ECB3844" w14:textId="07CD9805" w:rsidR="00FD5A20" w:rsidRPr="00F01343" w:rsidRDefault="00FD5A20" w:rsidP="00FD5A20">
      <w:pPr>
        <w:tabs>
          <w:tab w:val="left" w:pos="270"/>
          <w:tab w:val="right" w:pos="9355"/>
        </w:tabs>
        <w:ind w:left="-6266" w:firstLine="11086"/>
      </w:pPr>
      <w:r w:rsidRPr="00F01343">
        <w:lastRenderedPageBreak/>
        <w:t>Приложение</w:t>
      </w:r>
      <w:r>
        <w:t xml:space="preserve"> № 1</w:t>
      </w:r>
      <w:r>
        <w:t>6</w:t>
      </w:r>
      <w:r>
        <w:t xml:space="preserve"> к протоколу</w:t>
      </w:r>
      <w:r w:rsidRPr="00F01343">
        <w:t xml:space="preserve"> № </w:t>
      </w:r>
      <w:r>
        <w:t>74</w:t>
      </w:r>
    </w:p>
    <w:p w14:paraId="653A6D54" w14:textId="77777777" w:rsidR="00FD5A20" w:rsidRPr="00F01343" w:rsidRDefault="00FD5A20" w:rsidP="00FD5A20">
      <w:pPr>
        <w:tabs>
          <w:tab w:val="left" w:pos="3686"/>
          <w:tab w:val="left" w:pos="9498"/>
        </w:tabs>
        <w:ind w:left="-6266" w:right="-569" w:firstLine="11086"/>
      </w:pPr>
      <w:r w:rsidRPr="00F01343">
        <w:t>заседания правления Региональной</w:t>
      </w:r>
    </w:p>
    <w:p w14:paraId="0D812D8C" w14:textId="77777777" w:rsidR="00FD5A20" w:rsidRDefault="00FD5A20" w:rsidP="00FD5A20">
      <w:pPr>
        <w:tabs>
          <w:tab w:val="left" w:pos="3686"/>
          <w:tab w:val="left" w:pos="9498"/>
        </w:tabs>
        <w:ind w:left="-6266" w:right="-569" w:firstLine="11086"/>
      </w:pPr>
      <w:r w:rsidRPr="00F01343">
        <w:t>энергетической комиссии</w:t>
      </w:r>
    </w:p>
    <w:p w14:paraId="2FBD1B44" w14:textId="77777777" w:rsidR="00FD5A20" w:rsidRDefault="00FD5A20" w:rsidP="00FD5A20">
      <w:pPr>
        <w:tabs>
          <w:tab w:val="left" w:pos="3686"/>
          <w:tab w:val="left" w:pos="9498"/>
        </w:tabs>
        <w:ind w:left="-6266" w:right="-569" w:firstLine="11086"/>
      </w:pPr>
      <w:r>
        <w:t>К</w:t>
      </w:r>
      <w:r w:rsidRPr="00F01343">
        <w:t xml:space="preserve">узбасса от </w:t>
      </w:r>
      <w:r>
        <w:t>31</w:t>
      </w:r>
      <w:r w:rsidRPr="00F01343">
        <w:t>.</w:t>
      </w:r>
      <w:r>
        <w:t>10</w:t>
      </w:r>
      <w:r w:rsidRPr="00F01343">
        <w:t>.2024</w:t>
      </w:r>
    </w:p>
    <w:p w14:paraId="59993C24" w14:textId="77777777" w:rsidR="00FD5A20" w:rsidRDefault="00FD5A20" w:rsidP="00FD5A20">
      <w:pPr>
        <w:tabs>
          <w:tab w:val="left" w:pos="3686"/>
          <w:tab w:val="left" w:pos="9498"/>
        </w:tabs>
        <w:ind w:left="-6266" w:right="-569" w:firstLine="11086"/>
      </w:pPr>
    </w:p>
    <w:p w14:paraId="5519EB27" w14:textId="77777777" w:rsidR="00FD5A20" w:rsidRPr="00FD5A20" w:rsidRDefault="00FD5A20" w:rsidP="00FD5A20">
      <w:pPr>
        <w:ind w:left="-284" w:right="-285"/>
        <w:jc w:val="center"/>
        <w:rPr>
          <w:b/>
          <w:bCs/>
          <w:sz w:val="28"/>
          <w:szCs w:val="28"/>
        </w:rPr>
      </w:pPr>
      <w:r w:rsidRPr="00FD5A20">
        <w:rPr>
          <w:b/>
          <w:bCs/>
          <w:sz w:val="28"/>
          <w:szCs w:val="28"/>
        </w:rPr>
        <w:t>Долгосрочные тарифы МУП</w:t>
      </w:r>
      <w:r w:rsidRPr="00FD5A20">
        <w:rPr>
          <w:b/>
          <w:bCs/>
          <w:color w:val="000000"/>
          <w:kern w:val="32"/>
          <w:sz w:val="28"/>
          <w:szCs w:val="28"/>
          <w:lang w:eastAsia="en-US"/>
        </w:rPr>
        <w:t xml:space="preserve"> «МТСК» </w:t>
      </w:r>
      <w:r w:rsidRPr="00FD5A20">
        <w:rPr>
          <w:b/>
          <w:bCs/>
          <w:sz w:val="28"/>
          <w:szCs w:val="28"/>
        </w:rPr>
        <w:t xml:space="preserve">на теплоноситель, </w:t>
      </w:r>
    </w:p>
    <w:p w14:paraId="5E5F2B88" w14:textId="77777777" w:rsidR="00FD5A20" w:rsidRPr="00FD5A20" w:rsidRDefault="00FD5A20" w:rsidP="00FD5A20">
      <w:pPr>
        <w:ind w:left="-284" w:right="-285"/>
        <w:jc w:val="center"/>
        <w:rPr>
          <w:b/>
          <w:bCs/>
          <w:sz w:val="28"/>
          <w:szCs w:val="28"/>
        </w:rPr>
      </w:pPr>
      <w:r w:rsidRPr="00FD5A20">
        <w:rPr>
          <w:b/>
          <w:bCs/>
          <w:sz w:val="28"/>
          <w:szCs w:val="28"/>
        </w:rPr>
        <w:t xml:space="preserve">реализуемый на потребительском рынке Междуреченского </w:t>
      </w:r>
      <w:r w:rsidRPr="00FD5A20">
        <w:rPr>
          <w:b/>
          <w:bCs/>
          <w:sz w:val="28"/>
          <w:szCs w:val="28"/>
        </w:rPr>
        <w:br/>
        <w:t>муниципального округа, на период с 01.01.2022 по 31.12.2026</w:t>
      </w:r>
    </w:p>
    <w:tbl>
      <w:tblPr>
        <w:tblpPr w:leftFromText="180" w:rightFromText="180" w:vertAnchor="text" w:horzAnchor="margin" w:tblpXSpec="center" w:tblpY="456"/>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3"/>
        <w:gridCol w:w="2126"/>
        <w:gridCol w:w="1833"/>
        <w:gridCol w:w="1550"/>
        <w:gridCol w:w="1404"/>
      </w:tblGrid>
      <w:tr w:rsidR="00FD5A20" w:rsidRPr="00FD5A20" w14:paraId="3AA0B0BD" w14:textId="77777777" w:rsidTr="006D5EE3">
        <w:tc>
          <w:tcPr>
            <w:tcW w:w="2693" w:type="dxa"/>
            <w:vMerge w:val="restart"/>
            <w:shd w:val="clear" w:color="auto" w:fill="auto"/>
            <w:vAlign w:val="center"/>
          </w:tcPr>
          <w:p w14:paraId="0415DD9F" w14:textId="77777777" w:rsidR="00FD5A20" w:rsidRPr="00FD5A20" w:rsidRDefault="00FD5A20" w:rsidP="00FD5A20">
            <w:pPr>
              <w:ind w:right="-2"/>
              <w:jc w:val="center"/>
              <w:rPr>
                <w:color w:val="000000"/>
                <w:sz w:val="22"/>
                <w:szCs w:val="22"/>
                <w:lang w:eastAsia="en-US"/>
              </w:rPr>
            </w:pPr>
            <w:r w:rsidRPr="00FD5A20">
              <w:rPr>
                <w:color w:val="000000"/>
                <w:sz w:val="22"/>
                <w:szCs w:val="22"/>
                <w:lang w:eastAsia="en-US"/>
              </w:rPr>
              <w:t>Наименование регулируемой организации</w:t>
            </w:r>
          </w:p>
        </w:tc>
        <w:tc>
          <w:tcPr>
            <w:tcW w:w="2126" w:type="dxa"/>
            <w:vMerge w:val="restart"/>
            <w:shd w:val="clear" w:color="auto" w:fill="auto"/>
            <w:vAlign w:val="center"/>
          </w:tcPr>
          <w:p w14:paraId="55E3CEBD" w14:textId="77777777" w:rsidR="00FD5A20" w:rsidRPr="00FD5A20" w:rsidRDefault="00FD5A20" w:rsidP="00FD5A20">
            <w:pPr>
              <w:ind w:right="-2"/>
              <w:jc w:val="center"/>
              <w:rPr>
                <w:color w:val="000000"/>
                <w:sz w:val="22"/>
                <w:szCs w:val="22"/>
                <w:lang w:eastAsia="en-US"/>
              </w:rPr>
            </w:pPr>
            <w:r w:rsidRPr="00FD5A20">
              <w:rPr>
                <w:color w:val="000000"/>
                <w:sz w:val="22"/>
                <w:szCs w:val="22"/>
                <w:lang w:eastAsia="en-US"/>
              </w:rPr>
              <w:t>Вид тарифа</w:t>
            </w:r>
          </w:p>
        </w:tc>
        <w:tc>
          <w:tcPr>
            <w:tcW w:w="1833" w:type="dxa"/>
            <w:vMerge w:val="restart"/>
            <w:shd w:val="clear" w:color="auto" w:fill="auto"/>
            <w:vAlign w:val="center"/>
          </w:tcPr>
          <w:p w14:paraId="1F7F086C" w14:textId="77777777" w:rsidR="00FD5A20" w:rsidRPr="00FD5A20" w:rsidRDefault="00FD5A20" w:rsidP="00FD5A20">
            <w:pPr>
              <w:ind w:right="-2"/>
              <w:jc w:val="center"/>
              <w:rPr>
                <w:color w:val="000000"/>
                <w:sz w:val="22"/>
                <w:szCs w:val="22"/>
                <w:lang w:eastAsia="en-US"/>
              </w:rPr>
            </w:pPr>
            <w:r w:rsidRPr="00FD5A20">
              <w:rPr>
                <w:color w:val="000000"/>
                <w:sz w:val="22"/>
                <w:szCs w:val="22"/>
                <w:lang w:eastAsia="en-US"/>
              </w:rPr>
              <w:t>Период</w:t>
            </w:r>
          </w:p>
        </w:tc>
        <w:tc>
          <w:tcPr>
            <w:tcW w:w="2954" w:type="dxa"/>
            <w:gridSpan w:val="2"/>
            <w:shd w:val="clear" w:color="auto" w:fill="auto"/>
            <w:vAlign w:val="center"/>
          </w:tcPr>
          <w:p w14:paraId="6772CFF4" w14:textId="77777777" w:rsidR="00FD5A20" w:rsidRPr="00FD5A20" w:rsidRDefault="00FD5A20" w:rsidP="00FD5A20">
            <w:pPr>
              <w:ind w:right="-2"/>
              <w:jc w:val="center"/>
              <w:rPr>
                <w:color w:val="000000"/>
                <w:sz w:val="22"/>
                <w:szCs w:val="22"/>
                <w:lang w:eastAsia="en-US"/>
              </w:rPr>
            </w:pPr>
            <w:r w:rsidRPr="00FD5A20">
              <w:rPr>
                <w:color w:val="000000"/>
                <w:sz w:val="22"/>
                <w:szCs w:val="22"/>
                <w:lang w:eastAsia="en-US"/>
              </w:rPr>
              <w:t>Вид теплоносителя</w:t>
            </w:r>
          </w:p>
        </w:tc>
      </w:tr>
      <w:tr w:rsidR="00FD5A20" w:rsidRPr="00FD5A20" w14:paraId="4A3240F4" w14:textId="77777777" w:rsidTr="006D5EE3">
        <w:trPr>
          <w:trHeight w:val="649"/>
        </w:trPr>
        <w:tc>
          <w:tcPr>
            <w:tcW w:w="2693" w:type="dxa"/>
            <w:vMerge/>
            <w:shd w:val="clear" w:color="auto" w:fill="auto"/>
            <w:vAlign w:val="center"/>
          </w:tcPr>
          <w:p w14:paraId="41A9081E" w14:textId="77777777" w:rsidR="00FD5A20" w:rsidRPr="00FD5A20" w:rsidRDefault="00FD5A20" w:rsidP="00FD5A20">
            <w:pPr>
              <w:ind w:right="-2"/>
              <w:jc w:val="center"/>
              <w:rPr>
                <w:color w:val="000000"/>
                <w:sz w:val="22"/>
                <w:szCs w:val="22"/>
                <w:lang w:eastAsia="en-US"/>
              </w:rPr>
            </w:pPr>
          </w:p>
        </w:tc>
        <w:tc>
          <w:tcPr>
            <w:tcW w:w="2126" w:type="dxa"/>
            <w:vMerge/>
            <w:shd w:val="clear" w:color="auto" w:fill="auto"/>
            <w:vAlign w:val="center"/>
          </w:tcPr>
          <w:p w14:paraId="0CA94F5A" w14:textId="77777777" w:rsidR="00FD5A20" w:rsidRPr="00FD5A20" w:rsidRDefault="00FD5A20" w:rsidP="00FD5A20">
            <w:pPr>
              <w:ind w:right="-2"/>
              <w:jc w:val="center"/>
              <w:rPr>
                <w:color w:val="000000"/>
                <w:sz w:val="22"/>
                <w:szCs w:val="22"/>
                <w:lang w:eastAsia="en-US"/>
              </w:rPr>
            </w:pPr>
          </w:p>
        </w:tc>
        <w:tc>
          <w:tcPr>
            <w:tcW w:w="1833" w:type="dxa"/>
            <w:vMerge/>
            <w:shd w:val="clear" w:color="auto" w:fill="auto"/>
            <w:vAlign w:val="center"/>
          </w:tcPr>
          <w:p w14:paraId="5655EB1D" w14:textId="77777777" w:rsidR="00FD5A20" w:rsidRPr="00FD5A20" w:rsidRDefault="00FD5A20" w:rsidP="00FD5A20">
            <w:pPr>
              <w:ind w:right="-2"/>
              <w:jc w:val="center"/>
              <w:rPr>
                <w:color w:val="000000"/>
                <w:sz w:val="22"/>
                <w:szCs w:val="22"/>
                <w:lang w:eastAsia="en-US"/>
              </w:rPr>
            </w:pPr>
          </w:p>
        </w:tc>
        <w:tc>
          <w:tcPr>
            <w:tcW w:w="1550" w:type="dxa"/>
            <w:shd w:val="clear" w:color="auto" w:fill="auto"/>
            <w:vAlign w:val="center"/>
          </w:tcPr>
          <w:p w14:paraId="392992F3" w14:textId="77777777" w:rsidR="00FD5A20" w:rsidRPr="00FD5A20" w:rsidRDefault="00FD5A20" w:rsidP="00FD5A20">
            <w:pPr>
              <w:ind w:right="-2"/>
              <w:jc w:val="center"/>
              <w:rPr>
                <w:color w:val="000000"/>
                <w:sz w:val="22"/>
                <w:szCs w:val="22"/>
                <w:lang w:eastAsia="en-US"/>
              </w:rPr>
            </w:pPr>
            <w:r w:rsidRPr="00FD5A20">
              <w:rPr>
                <w:color w:val="000000"/>
                <w:sz w:val="22"/>
                <w:szCs w:val="22"/>
                <w:lang w:eastAsia="en-US"/>
              </w:rPr>
              <w:t>вода</w:t>
            </w:r>
          </w:p>
        </w:tc>
        <w:tc>
          <w:tcPr>
            <w:tcW w:w="1404" w:type="dxa"/>
            <w:shd w:val="clear" w:color="auto" w:fill="auto"/>
            <w:vAlign w:val="center"/>
          </w:tcPr>
          <w:p w14:paraId="0AF73ED6" w14:textId="77777777" w:rsidR="00FD5A20" w:rsidRPr="00FD5A20" w:rsidRDefault="00FD5A20" w:rsidP="00FD5A20">
            <w:pPr>
              <w:ind w:right="-2"/>
              <w:jc w:val="center"/>
              <w:rPr>
                <w:color w:val="000000"/>
                <w:sz w:val="22"/>
                <w:szCs w:val="22"/>
                <w:lang w:eastAsia="en-US"/>
              </w:rPr>
            </w:pPr>
            <w:r w:rsidRPr="00FD5A20">
              <w:rPr>
                <w:color w:val="000000"/>
                <w:sz w:val="22"/>
                <w:szCs w:val="22"/>
                <w:lang w:eastAsia="en-US"/>
              </w:rPr>
              <w:t>пар</w:t>
            </w:r>
          </w:p>
        </w:tc>
      </w:tr>
      <w:tr w:rsidR="00FD5A20" w:rsidRPr="00FD5A20" w14:paraId="0C205552" w14:textId="77777777" w:rsidTr="006D5EE3">
        <w:trPr>
          <w:trHeight w:val="169"/>
        </w:trPr>
        <w:tc>
          <w:tcPr>
            <w:tcW w:w="2693" w:type="dxa"/>
            <w:shd w:val="clear" w:color="auto" w:fill="auto"/>
            <w:vAlign w:val="center"/>
          </w:tcPr>
          <w:p w14:paraId="04F2A6BD" w14:textId="77777777" w:rsidR="00FD5A20" w:rsidRPr="00FD5A20" w:rsidRDefault="00FD5A20" w:rsidP="00FD5A20">
            <w:pPr>
              <w:ind w:right="-2"/>
              <w:jc w:val="center"/>
              <w:rPr>
                <w:color w:val="000000"/>
                <w:sz w:val="22"/>
                <w:szCs w:val="22"/>
                <w:lang w:eastAsia="en-US"/>
              </w:rPr>
            </w:pPr>
            <w:r w:rsidRPr="00FD5A20">
              <w:rPr>
                <w:color w:val="000000"/>
                <w:sz w:val="22"/>
                <w:szCs w:val="22"/>
                <w:lang w:eastAsia="en-US"/>
              </w:rPr>
              <w:t>1</w:t>
            </w:r>
          </w:p>
        </w:tc>
        <w:tc>
          <w:tcPr>
            <w:tcW w:w="2126" w:type="dxa"/>
            <w:shd w:val="clear" w:color="auto" w:fill="auto"/>
            <w:vAlign w:val="center"/>
          </w:tcPr>
          <w:p w14:paraId="6BF348D2" w14:textId="77777777" w:rsidR="00FD5A20" w:rsidRPr="00FD5A20" w:rsidRDefault="00FD5A20" w:rsidP="00FD5A20">
            <w:pPr>
              <w:ind w:right="-2"/>
              <w:jc w:val="center"/>
              <w:rPr>
                <w:color w:val="000000"/>
                <w:sz w:val="22"/>
                <w:szCs w:val="22"/>
                <w:lang w:eastAsia="en-US"/>
              </w:rPr>
            </w:pPr>
            <w:r w:rsidRPr="00FD5A20">
              <w:rPr>
                <w:color w:val="000000"/>
                <w:sz w:val="22"/>
                <w:szCs w:val="22"/>
                <w:lang w:eastAsia="en-US"/>
              </w:rPr>
              <w:t>2</w:t>
            </w:r>
          </w:p>
        </w:tc>
        <w:tc>
          <w:tcPr>
            <w:tcW w:w="1833" w:type="dxa"/>
            <w:shd w:val="clear" w:color="auto" w:fill="auto"/>
            <w:vAlign w:val="center"/>
          </w:tcPr>
          <w:p w14:paraId="6F3D87EA" w14:textId="77777777" w:rsidR="00FD5A20" w:rsidRPr="00FD5A20" w:rsidRDefault="00FD5A20" w:rsidP="00FD5A20">
            <w:pPr>
              <w:ind w:right="-2"/>
              <w:jc w:val="center"/>
              <w:rPr>
                <w:color w:val="000000"/>
                <w:sz w:val="22"/>
                <w:szCs w:val="22"/>
                <w:lang w:eastAsia="en-US"/>
              </w:rPr>
            </w:pPr>
            <w:r w:rsidRPr="00FD5A20">
              <w:rPr>
                <w:color w:val="000000"/>
                <w:sz w:val="22"/>
                <w:szCs w:val="22"/>
                <w:lang w:eastAsia="en-US"/>
              </w:rPr>
              <w:t>3</w:t>
            </w:r>
          </w:p>
        </w:tc>
        <w:tc>
          <w:tcPr>
            <w:tcW w:w="1550" w:type="dxa"/>
            <w:shd w:val="clear" w:color="auto" w:fill="auto"/>
            <w:vAlign w:val="center"/>
          </w:tcPr>
          <w:p w14:paraId="2693FDF1" w14:textId="77777777" w:rsidR="00FD5A20" w:rsidRPr="00FD5A20" w:rsidRDefault="00FD5A20" w:rsidP="00FD5A20">
            <w:pPr>
              <w:ind w:right="-2"/>
              <w:jc w:val="center"/>
              <w:rPr>
                <w:color w:val="000000"/>
                <w:sz w:val="22"/>
                <w:szCs w:val="22"/>
                <w:lang w:eastAsia="en-US"/>
              </w:rPr>
            </w:pPr>
            <w:r w:rsidRPr="00FD5A20">
              <w:rPr>
                <w:color w:val="000000"/>
                <w:sz w:val="22"/>
                <w:szCs w:val="22"/>
                <w:lang w:eastAsia="en-US"/>
              </w:rPr>
              <w:t>4</w:t>
            </w:r>
          </w:p>
        </w:tc>
        <w:tc>
          <w:tcPr>
            <w:tcW w:w="1404" w:type="dxa"/>
            <w:shd w:val="clear" w:color="auto" w:fill="auto"/>
            <w:vAlign w:val="center"/>
          </w:tcPr>
          <w:p w14:paraId="1681C99D" w14:textId="77777777" w:rsidR="00FD5A20" w:rsidRPr="00FD5A20" w:rsidRDefault="00FD5A20" w:rsidP="00FD5A20">
            <w:pPr>
              <w:ind w:right="-2"/>
              <w:jc w:val="center"/>
              <w:rPr>
                <w:color w:val="000000"/>
                <w:sz w:val="22"/>
                <w:szCs w:val="22"/>
                <w:lang w:eastAsia="en-US"/>
              </w:rPr>
            </w:pPr>
            <w:r w:rsidRPr="00FD5A20">
              <w:rPr>
                <w:color w:val="000000"/>
                <w:sz w:val="22"/>
                <w:szCs w:val="22"/>
                <w:lang w:eastAsia="en-US"/>
              </w:rPr>
              <w:t>5</w:t>
            </w:r>
          </w:p>
        </w:tc>
      </w:tr>
      <w:tr w:rsidR="00FD5A20" w:rsidRPr="00FD5A20" w14:paraId="0124FC2B" w14:textId="77777777" w:rsidTr="006D5EE3">
        <w:tc>
          <w:tcPr>
            <w:tcW w:w="2693" w:type="dxa"/>
            <w:vMerge w:val="restart"/>
            <w:shd w:val="clear" w:color="auto" w:fill="auto"/>
            <w:vAlign w:val="center"/>
          </w:tcPr>
          <w:p w14:paraId="4F75D0A1" w14:textId="77777777" w:rsidR="00FD5A20" w:rsidRPr="00FD5A20" w:rsidRDefault="00FD5A20" w:rsidP="00FD5A20">
            <w:pPr>
              <w:ind w:left="-220" w:right="-53"/>
              <w:jc w:val="center"/>
              <w:rPr>
                <w:color w:val="000000"/>
                <w:sz w:val="22"/>
                <w:szCs w:val="22"/>
                <w:lang w:eastAsia="en-US"/>
              </w:rPr>
            </w:pPr>
            <w:r w:rsidRPr="00FD5A20">
              <w:rPr>
                <w:bCs/>
                <w:color w:val="000000"/>
                <w:kern w:val="32"/>
                <w:sz w:val="22"/>
                <w:szCs w:val="22"/>
                <w:lang w:eastAsia="en-US"/>
              </w:rPr>
              <w:t>МУП «МТСК»</w:t>
            </w:r>
          </w:p>
        </w:tc>
        <w:tc>
          <w:tcPr>
            <w:tcW w:w="6913" w:type="dxa"/>
            <w:gridSpan w:val="4"/>
            <w:shd w:val="clear" w:color="auto" w:fill="auto"/>
            <w:vAlign w:val="center"/>
          </w:tcPr>
          <w:p w14:paraId="75D17FE9" w14:textId="77777777" w:rsidR="00FD5A20" w:rsidRPr="00FD5A20" w:rsidRDefault="00FD5A20" w:rsidP="00FD5A20">
            <w:pPr>
              <w:ind w:right="-2"/>
              <w:jc w:val="center"/>
              <w:rPr>
                <w:color w:val="000000"/>
                <w:sz w:val="22"/>
                <w:szCs w:val="22"/>
                <w:lang w:eastAsia="en-US"/>
              </w:rPr>
            </w:pPr>
            <w:r w:rsidRPr="00FD5A20">
              <w:rPr>
                <w:sz w:val="22"/>
                <w:szCs w:val="22"/>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FD5A20" w:rsidRPr="00FD5A20" w14:paraId="154DBDC4" w14:textId="77777777" w:rsidTr="006D5EE3">
        <w:trPr>
          <w:trHeight w:val="20"/>
        </w:trPr>
        <w:tc>
          <w:tcPr>
            <w:tcW w:w="2693" w:type="dxa"/>
            <w:vMerge/>
            <w:shd w:val="clear" w:color="auto" w:fill="auto"/>
            <w:vAlign w:val="center"/>
          </w:tcPr>
          <w:p w14:paraId="02EAAE1B" w14:textId="77777777" w:rsidR="00FD5A20" w:rsidRPr="00FD5A20" w:rsidRDefault="00FD5A20" w:rsidP="00FD5A20">
            <w:pPr>
              <w:ind w:left="-220" w:right="-53"/>
              <w:jc w:val="center"/>
              <w:rPr>
                <w:bCs/>
                <w:color w:val="000000"/>
                <w:kern w:val="32"/>
                <w:sz w:val="22"/>
                <w:szCs w:val="22"/>
                <w:lang w:eastAsia="en-US"/>
              </w:rPr>
            </w:pPr>
          </w:p>
        </w:tc>
        <w:tc>
          <w:tcPr>
            <w:tcW w:w="2126" w:type="dxa"/>
            <w:vMerge w:val="restart"/>
            <w:shd w:val="clear" w:color="auto" w:fill="auto"/>
            <w:vAlign w:val="center"/>
          </w:tcPr>
          <w:p w14:paraId="0025E2EF" w14:textId="77777777" w:rsidR="00FD5A20" w:rsidRPr="00FD5A20" w:rsidRDefault="00FD5A20" w:rsidP="00FD5A20">
            <w:pPr>
              <w:jc w:val="center"/>
              <w:rPr>
                <w:sz w:val="22"/>
                <w:szCs w:val="22"/>
              </w:rPr>
            </w:pPr>
            <w:r w:rsidRPr="00FD5A20">
              <w:rPr>
                <w:sz w:val="22"/>
                <w:szCs w:val="22"/>
              </w:rPr>
              <w:t>Одноставочный</w:t>
            </w:r>
          </w:p>
          <w:p w14:paraId="487F8E60" w14:textId="77777777" w:rsidR="00FD5A20" w:rsidRPr="00FD5A20" w:rsidRDefault="00FD5A20" w:rsidP="00FD5A20">
            <w:pPr>
              <w:ind w:right="-2"/>
              <w:jc w:val="center"/>
              <w:rPr>
                <w:color w:val="000000"/>
                <w:sz w:val="22"/>
                <w:szCs w:val="22"/>
                <w:lang w:eastAsia="en-US"/>
              </w:rPr>
            </w:pPr>
            <w:r w:rsidRPr="00FD5A20">
              <w:rPr>
                <w:sz w:val="22"/>
                <w:szCs w:val="22"/>
              </w:rPr>
              <w:t>руб./</w:t>
            </w:r>
            <w:r w:rsidRPr="00FD5A20">
              <w:rPr>
                <w:rFonts w:eastAsia="Calibri"/>
                <w:color w:val="000000"/>
                <w:sz w:val="22"/>
                <w:szCs w:val="22"/>
                <w:lang w:eastAsia="en-US"/>
              </w:rPr>
              <w:t xml:space="preserve"> </w:t>
            </w:r>
            <w:r w:rsidRPr="00FD5A20">
              <w:rPr>
                <w:sz w:val="22"/>
                <w:szCs w:val="22"/>
              </w:rPr>
              <w:t>м</w:t>
            </w:r>
            <w:r w:rsidRPr="00FD5A20">
              <w:rPr>
                <w:sz w:val="22"/>
                <w:szCs w:val="22"/>
                <w:vertAlign w:val="superscript"/>
              </w:rPr>
              <w:t>3</w:t>
            </w:r>
          </w:p>
        </w:tc>
        <w:tc>
          <w:tcPr>
            <w:tcW w:w="1833" w:type="dxa"/>
            <w:shd w:val="clear" w:color="auto" w:fill="auto"/>
            <w:vAlign w:val="center"/>
          </w:tcPr>
          <w:p w14:paraId="6085D621" w14:textId="77777777" w:rsidR="00FD5A20" w:rsidRPr="00FD5A20" w:rsidRDefault="00FD5A20" w:rsidP="00FD5A20">
            <w:pPr>
              <w:ind w:right="-84"/>
              <w:jc w:val="center"/>
              <w:rPr>
                <w:color w:val="000000"/>
                <w:sz w:val="22"/>
                <w:szCs w:val="22"/>
                <w:lang w:eastAsia="en-US"/>
              </w:rPr>
            </w:pPr>
            <w:r w:rsidRPr="00FD5A20">
              <w:rPr>
                <w:color w:val="000000"/>
                <w:sz w:val="22"/>
                <w:szCs w:val="22"/>
                <w:lang w:eastAsia="en-US"/>
              </w:rPr>
              <w:t>с 01.01.2022</w:t>
            </w:r>
          </w:p>
        </w:tc>
        <w:tc>
          <w:tcPr>
            <w:tcW w:w="1550" w:type="dxa"/>
            <w:shd w:val="clear" w:color="auto" w:fill="auto"/>
            <w:vAlign w:val="center"/>
          </w:tcPr>
          <w:p w14:paraId="0974A5A1" w14:textId="77777777" w:rsidR="00FD5A20" w:rsidRPr="00FD5A20" w:rsidRDefault="00FD5A20" w:rsidP="00FD5A20">
            <w:pPr>
              <w:jc w:val="center"/>
              <w:rPr>
                <w:color w:val="000000"/>
                <w:sz w:val="22"/>
                <w:szCs w:val="22"/>
              </w:rPr>
            </w:pPr>
            <w:r w:rsidRPr="00FD5A20">
              <w:rPr>
                <w:color w:val="000000"/>
                <w:sz w:val="22"/>
                <w:szCs w:val="22"/>
                <w:lang w:eastAsia="en-US"/>
              </w:rPr>
              <w:t>18,56</w:t>
            </w:r>
          </w:p>
        </w:tc>
        <w:tc>
          <w:tcPr>
            <w:tcW w:w="1404" w:type="dxa"/>
            <w:shd w:val="clear" w:color="auto" w:fill="auto"/>
            <w:vAlign w:val="center"/>
          </w:tcPr>
          <w:p w14:paraId="5B02CBB5" w14:textId="77777777" w:rsidR="00FD5A20" w:rsidRPr="00FD5A20" w:rsidRDefault="00FD5A20" w:rsidP="00FD5A20">
            <w:pPr>
              <w:jc w:val="center"/>
              <w:rPr>
                <w:sz w:val="22"/>
                <w:szCs w:val="22"/>
                <w:lang w:eastAsia="en-US"/>
              </w:rPr>
            </w:pPr>
            <w:r w:rsidRPr="00FD5A20">
              <w:rPr>
                <w:sz w:val="22"/>
                <w:szCs w:val="22"/>
                <w:lang w:eastAsia="en-US"/>
              </w:rPr>
              <w:t>х</w:t>
            </w:r>
          </w:p>
        </w:tc>
      </w:tr>
      <w:tr w:rsidR="00FD5A20" w:rsidRPr="00FD5A20" w14:paraId="19F559C0" w14:textId="77777777" w:rsidTr="006D5EE3">
        <w:trPr>
          <w:trHeight w:val="20"/>
        </w:trPr>
        <w:tc>
          <w:tcPr>
            <w:tcW w:w="2693" w:type="dxa"/>
            <w:vMerge/>
            <w:shd w:val="clear" w:color="auto" w:fill="auto"/>
            <w:vAlign w:val="center"/>
          </w:tcPr>
          <w:p w14:paraId="6275C7F7" w14:textId="77777777" w:rsidR="00FD5A20" w:rsidRPr="00FD5A20" w:rsidRDefault="00FD5A20" w:rsidP="00FD5A20">
            <w:pPr>
              <w:ind w:left="-220" w:right="-53"/>
              <w:jc w:val="center"/>
              <w:rPr>
                <w:color w:val="000000"/>
                <w:sz w:val="22"/>
                <w:szCs w:val="22"/>
                <w:lang w:eastAsia="en-US"/>
              </w:rPr>
            </w:pPr>
          </w:p>
        </w:tc>
        <w:tc>
          <w:tcPr>
            <w:tcW w:w="2126" w:type="dxa"/>
            <w:vMerge/>
            <w:shd w:val="clear" w:color="auto" w:fill="auto"/>
            <w:vAlign w:val="center"/>
          </w:tcPr>
          <w:p w14:paraId="5B853EAC" w14:textId="77777777" w:rsidR="00FD5A20" w:rsidRPr="00FD5A20" w:rsidRDefault="00FD5A20" w:rsidP="00FD5A20">
            <w:pPr>
              <w:ind w:right="-2"/>
              <w:jc w:val="center"/>
              <w:rPr>
                <w:color w:val="000000"/>
                <w:sz w:val="22"/>
                <w:szCs w:val="22"/>
                <w:lang w:eastAsia="en-US"/>
              </w:rPr>
            </w:pPr>
          </w:p>
        </w:tc>
        <w:tc>
          <w:tcPr>
            <w:tcW w:w="1833" w:type="dxa"/>
            <w:shd w:val="clear" w:color="auto" w:fill="auto"/>
            <w:vAlign w:val="center"/>
          </w:tcPr>
          <w:p w14:paraId="21C23490" w14:textId="77777777" w:rsidR="00FD5A20" w:rsidRPr="00FD5A20" w:rsidRDefault="00FD5A20" w:rsidP="00FD5A20">
            <w:pPr>
              <w:ind w:right="-84"/>
              <w:jc w:val="center"/>
              <w:rPr>
                <w:color w:val="000000"/>
                <w:sz w:val="22"/>
                <w:szCs w:val="22"/>
                <w:lang w:eastAsia="en-US"/>
              </w:rPr>
            </w:pPr>
            <w:r w:rsidRPr="00FD5A20">
              <w:rPr>
                <w:color w:val="000000"/>
                <w:sz w:val="22"/>
                <w:szCs w:val="22"/>
                <w:lang w:eastAsia="en-US"/>
              </w:rPr>
              <w:t>с 01.07.2022</w:t>
            </w:r>
          </w:p>
        </w:tc>
        <w:tc>
          <w:tcPr>
            <w:tcW w:w="1550" w:type="dxa"/>
            <w:shd w:val="clear" w:color="auto" w:fill="auto"/>
            <w:vAlign w:val="center"/>
          </w:tcPr>
          <w:p w14:paraId="32673741" w14:textId="77777777" w:rsidR="00FD5A20" w:rsidRPr="00FD5A20" w:rsidRDefault="00FD5A20" w:rsidP="00FD5A20">
            <w:pPr>
              <w:jc w:val="center"/>
              <w:rPr>
                <w:color w:val="000000"/>
                <w:sz w:val="22"/>
                <w:szCs w:val="22"/>
                <w:lang w:eastAsia="en-US"/>
              </w:rPr>
            </w:pPr>
            <w:r w:rsidRPr="00FD5A20">
              <w:rPr>
                <w:color w:val="000000"/>
                <w:sz w:val="22"/>
                <w:szCs w:val="22"/>
                <w:lang w:eastAsia="en-US"/>
              </w:rPr>
              <w:t>23,20</w:t>
            </w:r>
          </w:p>
        </w:tc>
        <w:tc>
          <w:tcPr>
            <w:tcW w:w="1404" w:type="dxa"/>
            <w:shd w:val="clear" w:color="auto" w:fill="auto"/>
            <w:vAlign w:val="center"/>
          </w:tcPr>
          <w:p w14:paraId="3CBF8245" w14:textId="77777777" w:rsidR="00FD5A20" w:rsidRPr="00FD5A20" w:rsidRDefault="00FD5A20" w:rsidP="00FD5A20">
            <w:pPr>
              <w:jc w:val="center"/>
              <w:rPr>
                <w:sz w:val="22"/>
                <w:szCs w:val="22"/>
                <w:lang w:eastAsia="en-US"/>
              </w:rPr>
            </w:pPr>
            <w:r w:rsidRPr="00FD5A20">
              <w:rPr>
                <w:sz w:val="22"/>
                <w:szCs w:val="22"/>
                <w:lang w:eastAsia="en-US"/>
              </w:rPr>
              <w:t>х</w:t>
            </w:r>
          </w:p>
        </w:tc>
      </w:tr>
      <w:tr w:rsidR="00FD5A20" w:rsidRPr="00FD5A20" w14:paraId="6C9F1587" w14:textId="77777777" w:rsidTr="006D5EE3">
        <w:trPr>
          <w:trHeight w:val="20"/>
        </w:trPr>
        <w:tc>
          <w:tcPr>
            <w:tcW w:w="2693" w:type="dxa"/>
            <w:vMerge/>
            <w:shd w:val="clear" w:color="auto" w:fill="auto"/>
            <w:vAlign w:val="center"/>
          </w:tcPr>
          <w:p w14:paraId="7480D591" w14:textId="77777777" w:rsidR="00FD5A20" w:rsidRPr="00FD5A20" w:rsidRDefault="00FD5A20" w:rsidP="00FD5A20">
            <w:pPr>
              <w:ind w:left="-220" w:right="-53"/>
              <w:jc w:val="center"/>
              <w:rPr>
                <w:color w:val="000000"/>
                <w:sz w:val="22"/>
                <w:szCs w:val="22"/>
                <w:lang w:eastAsia="en-US"/>
              </w:rPr>
            </w:pPr>
          </w:p>
        </w:tc>
        <w:tc>
          <w:tcPr>
            <w:tcW w:w="2126" w:type="dxa"/>
            <w:vMerge/>
            <w:shd w:val="clear" w:color="auto" w:fill="auto"/>
            <w:vAlign w:val="center"/>
          </w:tcPr>
          <w:p w14:paraId="0D8E0C12" w14:textId="77777777" w:rsidR="00FD5A20" w:rsidRPr="00FD5A20" w:rsidRDefault="00FD5A20" w:rsidP="00FD5A20">
            <w:pPr>
              <w:ind w:right="-2"/>
              <w:jc w:val="center"/>
              <w:rPr>
                <w:color w:val="000000"/>
                <w:sz w:val="22"/>
                <w:szCs w:val="22"/>
                <w:lang w:eastAsia="en-US"/>
              </w:rPr>
            </w:pPr>
          </w:p>
        </w:tc>
        <w:tc>
          <w:tcPr>
            <w:tcW w:w="1833" w:type="dxa"/>
            <w:shd w:val="clear" w:color="auto" w:fill="auto"/>
            <w:vAlign w:val="center"/>
          </w:tcPr>
          <w:p w14:paraId="1D71D3B3" w14:textId="77777777" w:rsidR="00FD5A20" w:rsidRPr="00FD5A20" w:rsidRDefault="00FD5A20" w:rsidP="00FD5A20">
            <w:pPr>
              <w:ind w:right="-84"/>
              <w:jc w:val="center"/>
              <w:rPr>
                <w:color w:val="000000"/>
                <w:sz w:val="22"/>
                <w:szCs w:val="22"/>
                <w:lang w:eastAsia="en-US"/>
              </w:rPr>
            </w:pPr>
            <w:r w:rsidRPr="00FD5A20">
              <w:rPr>
                <w:color w:val="000000"/>
                <w:sz w:val="22"/>
                <w:szCs w:val="22"/>
                <w:lang w:eastAsia="en-US"/>
              </w:rPr>
              <w:t>с 01.12.2022</w:t>
            </w:r>
          </w:p>
        </w:tc>
        <w:tc>
          <w:tcPr>
            <w:tcW w:w="1550" w:type="dxa"/>
            <w:shd w:val="clear" w:color="auto" w:fill="auto"/>
            <w:vAlign w:val="center"/>
          </w:tcPr>
          <w:p w14:paraId="32D3469B" w14:textId="77777777" w:rsidR="00FD5A20" w:rsidRPr="00FD5A20" w:rsidRDefault="00FD5A20" w:rsidP="00FD5A20">
            <w:pPr>
              <w:jc w:val="center"/>
              <w:rPr>
                <w:color w:val="000000"/>
                <w:sz w:val="22"/>
                <w:szCs w:val="22"/>
                <w:lang w:eastAsia="en-US"/>
              </w:rPr>
            </w:pPr>
            <w:r w:rsidRPr="00FD5A20">
              <w:rPr>
                <w:color w:val="000000"/>
                <w:sz w:val="22"/>
                <w:szCs w:val="22"/>
                <w:lang w:eastAsia="en-US"/>
              </w:rPr>
              <w:t>24,13</w:t>
            </w:r>
          </w:p>
        </w:tc>
        <w:tc>
          <w:tcPr>
            <w:tcW w:w="1404" w:type="dxa"/>
            <w:shd w:val="clear" w:color="auto" w:fill="auto"/>
            <w:vAlign w:val="center"/>
          </w:tcPr>
          <w:p w14:paraId="6E487435" w14:textId="77777777" w:rsidR="00FD5A20" w:rsidRPr="00FD5A20" w:rsidRDefault="00FD5A20" w:rsidP="00FD5A20">
            <w:pPr>
              <w:jc w:val="center"/>
              <w:rPr>
                <w:sz w:val="22"/>
                <w:szCs w:val="22"/>
                <w:lang w:eastAsia="en-US"/>
              </w:rPr>
            </w:pPr>
            <w:r w:rsidRPr="00FD5A20">
              <w:rPr>
                <w:sz w:val="22"/>
                <w:szCs w:val="22"/>
                <w:lang w:eastAsia="en-US"/>
              </w:rPr>
              <w:t>х</w:t>
            </w:r>
          </w:p>
        </w:tc>
      </w:tr>
      <w:tr w:rsidR="00FD5A20" w:rsidRPr="00FD5A20" w14:paraId="6C4CA810" w14:textId="77777777" w:rsidTr="006D5EE3">
        <w:trPr>
          <w:trHeight w:val="20"/>
        </w:trPr>
        <w:tc>
          <w:tcPr>
            <w:tcW w:w="2693" w:type="dxa"/>
            <w:vMerge/>
            <w:shd w:val="clear" w:color="auto" w:fill="auto"/>
            <w:vAlign w:val="center"/>
          </w:tcPr>
          <w:p w14:paraId="2E09DB0C" w14:textId="77777777" w:rsidR="00FD5A20" w:rsidRPr="00FD5A20" w:rsidRDefault="00FD5A20" w:rsidP="00FD5A20">
            <w:pPr>
              <w:ind w:left="-220" w:right="-53"/>
              <w:jc w:val="center"/>
              <w:rPr>
                <w:color w:val="000000"/>
                <w:sz w:val="22"/>
                <w:szCs w:val="22"/>
                <w:lang w:eastAsia="en-US"/>
              </w:rPr>
            </w:pPr>
          </w:p>
        </w:tc>
        <w:tc>
          <w:tcPr>
            <w:tcW w:w="2126" w:type="dxa"/>
            <w:vMerge/>
            <w:shd w:val="clear" w:color="auto" w:fill="auto"/>
            <w:vAlign w:val="center"/>
          </w:tcPr>
          <w:p w14:paraId="4B2530B4" w14:textId="77777777" w:rsidR="00FD5A20" w:rsidRPr="00FD5A20" w:rsidRDefault="00FD5A20" w:rsidP="00FD5A20">
            <w:pPr>
              <w:ind w:right="-2"/>
              <w:jc w:val="center"/>
              <w:rPr>
                <w:color w:val="000000"/>
                <w:sz w:val="22"/>
                <w:szCs w:val="22"/>
                <w:lang w:eastAsia="en-US"/>
              </w:rPr>
            </w:pPr>
          </w:p>
        </w:tc>
        <w:tc>
          <w:tcPr>
            <w:tcW w:w="1833" w:type="dxa"/>
            <w:shd w:val="clear" w:color="auto" w:fill="auto"/>
            <w:vAlign w:val="center"/>
          </w:tcPr>
          <w:p w14:paraId="6CCA3EF5" w14:textId="77777777" w:rsidR="00FD5A20" w:rsidRPr="00FD5A20" w:rsidRDefault="00FD5A20" w:rsidP="00FD5A20">
            <w:pPr>
              <w:ind w:right="-84"/>
              <w:jc w:val="center"/>
              <w:rPr>
                <w:color w:val="000000"/>
                <w:sz w:val="22"/>
                <w:szCs w:val="22"/>
                <w:lang w:eastAsia="en-US"/>
              </w:rPr>
            </w:pPr>
            <w:r w:rsidRPr="00FD5A20">
              <w:rPr>
                <w:color w:val="000000"/>
                <w:sz w:val="22"/>
                <w:szCs w:val="22"/>
                <w:lang w:eastAsia="en-US"/>
              </w:rPr>
              <w:t>с 01.01.2023</w:t>
            </w:r>
          </w:p>
        </w:tc>
        <w:tc>
          <w:tcPr>
            <w:tcW w:w="1550" w:type="dxa"/>
            <w:shd w:val="clear" w:color="auto" w:fill="auto"/>
            <w:vAlign w:val="center"/>
          </w:tcPr>
          <w:p w14:paraId="25DE277B" w14:textId="77777777" w:rsidR="00FD5A20" w:rsidRPr="00FD5A20" w:rsidRDefault="00FD5A20" w:rsidP="00FD5A20">
            <w:pPr>
              <w:jc w:val="center"/>
              <w:rPr>
                <w:color w:val="000000"/>
                <w:sz w:val="22"/>
                <w:szCs w:val="22"/>
                <w:lang w:eastAsia="en-US"/>
              </w:rPr>
            </w:pPr>
            <w:r w:rsidRPr="00FD5A20">
              <w:rPr>
                <w:color w:val="000000"/>
                <w:sz w:val="22"/>
                <w:szCs w:val="22"/>
                <w:lang w:eastAsia="en-US"/>
              </w:rPr>
              <w:t>24,13</w:t>
            </w:r>
          </w:p>
        </w:tc>
        <w:tc>
          <w:tcPr>
            <w:tcW w:w="1404" w:type="dxa"/>
            <w:shd w:val="clear" w:color="auto" w:fill="auto"/>
            <w:vAlign w:val="center"/>
          </w:tcPr>
          <w:p w14:paraId="569D5181" w14:textId="77777777" w:rsidR="00FD5A20" w:rsidRPr="00FD5A20" w:rsidRDefault="00FD5A20" w:rsidP="00FD5A20">
            <w:pPr>
              <w:jc w:val="center"/>
              <w:rPr>
                <w:sz w:val="22"/>
                <w:szCs w:val="22"/>
                <w:lang w:eastAsia="en-US"/>
              </w:rPr>
            </w:pPr>
            <w:r w:rsidRPr="00FD5A20">
              <w:rPr>
                <w:sz w:val="22"/>
                <w:szCs w:val="22"/>
                <w:lang w:eastAsia="en-US"/>
              </w:rPr>
              <w:t>х</w:t>
            </w:r>
          </w:p>
        </w:tc>
      </w:tr>
      <w:tr w:rsidR="00FD5A20" w:rsidRPr="00FD5A20" w14:paraId="2D552DAE" w14:textId="77777777" w:rsidTr="006D5EE3">
        <w:trPr>
          <w:trHeight w:val="20"/>
        </w:trPr>
        <w:tc>
          <w:tcPr>
            <w:tcW w:w="2693" w:type="dxa"/>
            <w:vMerge/>
            <w:shd w:val="clear" w:color="auto" w:fill="auto"/>
            <w:vAlign w:val="center"/>
          </w:tcPr>
          <w:p w14:paraId="53D864B9" w14:textId="77777777" w:rsidR="00FD5A20" w:rsidRPr="00FD5A20" w:rsidRDefault="00FD5A20" w:rsidP="00FD5A20">
            <w:pPr>
              <w:ind w:left="-220" w:right="-53"/>
              <w:jc w:val="center"/>
              <w:rPr>
                <w:color w:val="000000"/>
                <w:sz w:val="22"/>
                <w:szCs w:val="22"/>
                <w:lang w:eastAsia="en-US"/>
              </w:rPr>
            </w:pPr>
          </w:p>
        </w:tc>
        <w:tc>
          <w:tcPr>
            <w:tcW w:w="2126" w:type="dxa"/>
            <w:vMerge/>
            <w:shd w:val="clear" w:color="auto" w:fill="auto"/>
            <w:vAlign w:val="center"/>
          </w:tcPr>
          <w:p w14:paraId="2F9CF13D" w14:textId="77777777" w:rsidR="00FD5A20" w:rsidRPr="00FD5A20" w:rsidRDefault="00FD5A20" w:rsidP="00FD5A20">
            <w:pPr>
              <w:ind w:right="-2"/>
              <w:jc w:val="center"/>
              <w:rPr>
                <w:color w:val="000000"/>
                <w:sz w:val="22"/>
                <w:szCs w:val="22"/>
                <w:lang w:eastAsia="en-US"/>
              </w:rPr>
            </w:pPr>
          </w:p>
        </w:tc>
        <w:tc>
          <w:tcPr>
            <w:tcW w:w="1833" w:type="dxa"/>
            <w:shd w:val="clear" w:color="auto" w:fill="auto"/>
            <w:vAlign w:val="center"/>
          </w:tcPr>
          <w:p w14:paraId="32DF7772" w14:textId="77777777" w:rsidR="00FD5A20" w:rsidRPr="00FD5A20" w:rsidRDefault="00FD5A20" w:rsidP="00FD5A20">
            <w:pPr>
              <w:ind w:right="-84"/>
              <w:jc w:val="center"/>
              <w:rPr>
                <w:color w:val="000000"/>
                <w:sz w:val="22"/>
                <w:szCs w:val="22"/>
                <w:lang w:eastAsia="en-US"/>
              </w:rPr>
            </w:pPr>
            <w:r w:rsidRPr="00FD5A20">
              <w:rPr>
                <w:color w:val="000000"/>
                <w:sz w:val="22"/>
                <w:szCs w:val="22"/>
                <w:lang w:eastAsia="en-US"/>
              </w:rPr>
              <w:t>с 01.01.2024</w:t>
            </w:r>
          </w:p>
        </w:tc>
        <w:tc>
          <w:tcPr>
            <w:tcW w:w="1550" w:type="dxa"/>
            <w:shd w:val="clear" w:color="auto" w:fill="auto"/>
            <w:vAlign w:val="center"/>
          </w:tcPr>
          <w:p w14:paraId="41F6126D" w14:textId="77777777" w:rsidR="00FD5A20" w:rsidRPr="00FD5A20" w:rsidRDefault="00FD5A20" w:rsidP="00FD5A20">
            <w:pPr>
              <w:jc w:val="center"/>
              <w:rPr>
                <w:color w:val="000000"/>
                <w:sz w:val="22"/>
                <w:szCs w:val="22"/>
                <w:lang w:eastAsia="en-US"/>
              </w:rPr>
            </w:pPr>
            <w:r w:rsidRPr="00FD5A20">
              <w:rPr>
                <w:color w:val="000000"/>
                <w:sz w:val="22"/>
                <w:szCs w:val="22"/>
                <w:lang w:eastAsia="en-US"/>
              </w:rPr>
              <w:t>24,13</w:t>
            </w:r>
          </w:p>
        </w:tc>
        <w:tc>
          <w:tcPr>
            <w:tcW w:w="1404" w:type="dxa"/>
            <w:shd w:val="clear" w:color="auto" w:fill="auto"/>
            <w:vAlign w:val="center"/>
          </w:tcPr>
          <w:p w14:paraId="182DBA6A" w14:textId="77777777" w:rsidR="00FD5A20" w:rsidRPr="00FD5A20" w:rsidRDefault="00FD5A20" w:rsidP="00FD5A20">
            <w:pPr>
              <w:jc w:val="center"/>
              <w:rPr>
                <w:sz w:val="22"/>
                <w:szCs w:val="22"/>
                <w:lang w:eastAsia="en-US"/>
              </w:rPr>
            </w:pPr>
            <w:r w:rsidRPr="00FD5A20">
              <w:rPr>
                <w:sz w:val="22"/>
                <w:szCs w:val="22"/>
                <w:lang w:eastAsia="en-US"/>
              </w:rPr>
              <w:t>х</w:t>
            </w:r>
          </w:p>
        </w:tc>
      </w:tr>
      <w:tr w:rsidR="00FD5A20" w:rsidRPr="00FD5A20" w14:paraId="69B89B89" w14:textId="77777777" w:rsidTr="006D5EE3">
        <w:trPr>
          <w:trHeight w:val="20"/>
        </w:trPr>
        <w:tc>
          <w:tcPr>
            <w:tcW w:w="2693" w:type="dxa"/>
            <w:vMerge/>
            <w:shd w:val="clear" w:color="auto" w:fill="auto"/>
            <w:vAlign w:val="center"/>
          </w:tcPr>
          <w:p w14:paraId="37C63664" w14:textId="77777777" w:rsidR="00FD5A20" w:rsidRPr="00FD5A20" w:rsidRDefault="00FD5A20" w:rsidP="00FD5A20">
            <w:pPr>
              <w:ind w:left="-220" w:right="-53"/>
              <w:jc w:val="center"/>
              <w:rPr>
                <w:color w:val="000000"/>
                <w:sz w:val="22"/>
                <w:szCs w:val="22"/>
                <w:lang w:eastAsia="en-US"/>
              </w:rPr>
            </w:pPr>
          </w:p>
        </w:tc>
        <w:tc>
          <w:tcPr>
            <w:tcW w:w="2126" w:type="dxa"/>
            <w:vMerge/>
            <w:shd w:val="clear" w:color="auto" w:fill="auto"/>
            <w:vAlign w:val="center"/>
          </w:tcPr>
          <w:p w14:paraId="4A216D6C" w14:textId="77777777" w:rsidR="00FD5A20" w:rsidRPr="00FD5A20" w:rsidRDefault="00FD5A20" w:rsidP="00FD5A20">
            <w:pPr>
              <w:ind w:right="-2"/>
              <w:jc w:val="center"/>
              <w:rPr>
                <w:color w:val="000000"/>
                <w:sz w:val="22"/>
                <w:szCs w:val="22"/>
                <w:lang w:eastAsia="en-US"/>
              </w:rPr>
            </w:pPr>
          </w:p>
        </w:tc>
        <w:tc>
          <w:tcPr>
            <w:tcW w:w="1833" w:type="dxa"/>
            <w:shd w:val="clear" w:color="auto" w:fill="auto"/>
            <w:vAlign w:val="center"/>
          </w:tcPr>
          <w:p w14:paraId="7F6FB2EE" w14:textId="77777777" w:rsidR="00FD5A20" w:rsidRPr="00FD5A20" w:rsidRDefault="00FD5A20" w:rsidP="00FD5A20">
            <w:pPr>
              <w:ind w:right="-84"/>
              <w:jc w:val="center"/>
              <w:rPr>
                <w:color w:val="000000"/>
                <w:sz w:val="22"/>
                <w:szCs w:val="22"/>
                <w:lang w:eastAsia="en-US"/>
              </w:rPr>
            </w:pPr>
            <w:r w:rsidRPr="00FD5A20">
              <w:rPr>
                <w:color w:val="000000"/>
                <w:sz w:val="22"/>
                <w:szCs w:val="22"/>
                <w:lang w:eastAsia="en-US"/>
              </w:rPr>
              <w:t>с 01.07.2024</w:t>
            </w:r>
          </w:p>
        </w:tc>
        <w:tc>
          <w:tcPr>
            <w:tcW w:w="1550" w:type="dxa"/>
            <w:shd w:val="clear" w:color="auto" w:fill="auto"/>
            <w:vAlign w:val="center"/>
          </w:tcPr>
          <w:p w14:paraId="7B304779" w14:textId="77777777" w:rsidR="00FD5A20" w:rsidRPr="00FD5A20" w:rsidRDefault="00FD5A20" w:rsidP="00FD5A20">
            <w:pPr>
              <w:jc w:val="center"/>
              <w:rPr>
                <w:color w:val="000000"/>
                <w:sz w:val="22"/>
                <w:szCs w:val="22"/>
                <w:lang w:eastAsia="en-US"/>
              </w:rPr>
            </w:pPr>
            <w:r w:rsidRPr="00FD5A20">
              <w:rPr>
                <w:color w:val="000000"/>
                <w:sz w:val="22"/>
                <w:szCs w:val="22"/>
                <w:lang w:eastAsia="en-US"/>
              </w:rPr>
              <w:t>33,02</w:t>
            </w:r>
          </w:p>
        </w:tc>
        <w:tc>
          <w:tcPr>
            <w:tcW w:w="1404" w:type="dxa"/>
            <w:shd w:val="clear" w:color="auto" w:fill="auto"/>
            <w:vAlign w:val="center"/>
          </w:tcPr>
          <w:p w14:paraId="0632E645" w14:textId="77777777" w:rsidR="00FD5A20" w:rsidRPr="00FD5A20" w:rsidRDefault="00FD5A20" w:rsidP="00FD5A20">
            <w:pPr>
              <w:jc w:val="center"/>
              <w:rPr>
                <w:sz w:val="22"/>
                <w:szCs w:val="22"/>
                <w:lang w:eastAsia="en-US"/>
              </w:rPr>
            </w:pPr>
            <w:r w:rsidRPr="00FD5A20">
              <w:rPr>
                <w:sz w:val="22"/>
                <w:szCs w:val="22"/>
                <w:lang w:eastAsia="en-US"/>
              </w:rPr>
              <w:t>х</w:t>
            </w:r>
          </w:p>
        </w:tc>
      </w:tr>
      <w:tr w:rsidR="00FD5A20" w:rsidRPr="00FD5A20" w14:paraId="3A3FE400" w14:textId="77777777" w:rsidTr="006D5EE3">
        <w:trPr>
          <w:trHeight w:val="20"/>
        </w:trPr>
        <w:tc>
          <w:tcPr>
            <w:tcW w:w="2693" w:type="dxa"/>
            <w:vMerge/>
            <w:shd w:val="clear" w:color="auto" w:fill="auto"/>
            <w:vAlign w:val="center"/>
          </w:tcPr>
          <w:p w14:paraId="6A33D8FE" w14:textId="77777777" w:rsidR="00FD5A20" w:rsidRPr="00FD5A20" w:rsidRDefault="00FD5A20" w:rsidP="00FD5A20">
            <w:pPr>
              <w:ind w:left="-220" w:right="-53"/>
              <w:jc w:val="center"/>
              <w:rPr>
                <w:color w:val="000000"/>
                <w:sz w:val="22"/>
                <w:szCs w:val="22"/>
                <w:lang w:eastAsia="en-US"/>
              </w:rPr>
            </w:pPr>
          </w:p>
        </w:tc>
        <w:tc>
          <w:tcPr>
            <w:tcW w:w="2126" w:type="dxa"/>
            <w:vMerge/>
            <w:shd w:val="clear" w:color="auto" w:fill="auto"/>
            <w:vAlign w:val="center"/>
          </w:tcPr>
          <w:p w14:paraId="62187CA3" w14:textId="77777777" w:rsidR="00FD5A20" w:rsidRPr="00FD5A20" w:rsidRDefault="00FD5A20" w:rsidP="00FD5A20">
            <w:pPr>
              <w:ind w:right="-2"/>
              <w:jc w:val="center"/>
              <w:rPr>
                <w:color w:val="000000"/>
                <w:sz w:val="22"/>
                <w:szCs w:val="22"/>
                <w:lang w:eastAsia="en-US"/>
              </w:rPr>
            </w:pPr>
          </w:p>
        </w:tc>
        <w:tc>
          <w:tcPr>
            <w:tcW w:w="1833" w:type="dxa"/>
            <w:shd w:val="clear" w:color="auto" w:fill="auto"/>
            <w:vAlign w:val="center"/>
          </w:tcPr>
          <w:p w14:paraId="6072566D" w14:textId="77777777" w:rsidR="00FD5A20" w:rsidRPr="00FD5A20" w:rsidRDefault="00FD5A20" w:rsidP="00FD5A20">
            <w:pPr>
              <w:ind w:right="-84"/>
              <w:jc w:val="center"/>
              <w:rPr>
                <w:color w:val="000000"/>
                <w:sz w:val="22"/>
                <w:szCs w:val="22"/>
                <w:lang w:eastAsia="en-US"/>
              </w:rPr>
            </w:pPr>
            <w:r w:rsidRPr="00FD5A20">
              <w:rPr>
                <w:color w:val="000000"/>
                <w:sz w:val="22"/>
                <w:szCs w:val="22"/>
                <w:lang w:eastAsia="en-US"/>
              </w:rPr>
              <w:t>с 01.01.2025</w:t>
            </w:r>
          </w:p>
        </w:tc>
        <w:tc>
          <w:tcPr>
            <w:tcW w:w="1550" w:type="dxa"/>
            <w:shd w:val="clear" w:color="auto" w:fill="auto"/>
            <w:vAlign w:val="center"/>
          </w:tcPr>
          <w:p w14:paraId="1D6A6BF1" w14:textId="77777777" w:rsidR="00FD5A20" w:rsidRPr="00FD5A20" w:rsidRDefault="00FD5A20" w:rsidP="00FD5A20">
            <w:pPr>
              <w:jc w:val="center"/>
              <w:rPr>
                <w:color w:val="000000"/>
                <w:sz w:val="22"/>
                <w:szCs w:val="22"/>
                <w:lang w:eastAsia="en-US"/>
              </w:rPr>
            </w:pPr>
            <w:r w:rsidRPr="00FD5A20">
              <w:rPr>
                <w:color w:val="000000"/>
                <w:sz w:val="22"/>
                <w:szCs w:val="22"/>
                <w:lang w:eastAsia="en-US"/>
              </w:rPr>
              <w:t>33,53</w:t>
            </w:r>
          </w:p>
        </w:tc>
        <w:tc>
          <w:tcPr>
            <w:tcW w:w="1404" w:type="dxa"/>
            <w:shd w:val="clear" w:color="auto" w:fill="auto"/>
          </w:tcPr>
          <w:p w14:paraId="16BBB5F3" w14:textId="77777777" w:rsidR="00FD5A20" w:rsidRPr="00FD5A20" w:rsidRDefault="00FD5A20" w:rsidP="00FD5A20">
            <w:pPr>
              <w:jc w:val="center"/>
              <w:rPr>
                <w:sz w:val="22"/>
                <w:szCs w:val="22"/>
                <w:lang w:eastAsia="en-US"/>
              </w:rPr>
            </w:pPr>
            <w:r w:rsidRPr="00FD5A20">
              <w:rPr>
                <w:sz w:val="22"/>
                <w:szCs w:val="22"/>
                <w:lang w:eastAsia="en-US"/>
              </w:rPr>
              <w:t>х</w:t>
            </w:r>
          </w:p>
        </w:tc>
      </w:tr>
      <w:tr w:rsidR="00FD5A20" w:rsidRPr="00FD5A20" w14:paraId="6F0103C7" w14:textId="77777777" w:rsidTr="006D5EE3">
        <w:trPr>
          <w:trHeight w:val="20"/>
        </w:trPr>
        <w:tc>
          <w:tcPr>
            <w:tcW w:w="2693" w:type="dxa"/>
            <w:vMerge/>
            <w:shd w:val="clear" w:color="auto" w:fill="auto"/>
            <w:vAlign w:val="center"/>
          </w:tcPr>
          <w:p w14:paraId="401A9ABC" w14:textId="77777777" w:rsidR="00FD5A20" w:rsidRPr="00FD5A20" w:rsidRDefault="00FD5A20" w:rsidP="00FD5A20">
            <w:pPr>
              <w:ind w:left="-220" w:right="-53"/>
              <w:jc w:val="center"/>
              <w:rPr>
                <w:color w:val="000000"/>
                <w:sz w:val="22"/>
                <w:szCs w:val="22"/>
                <w:lang w:eastAsia="en-US"/>
              </w:rPr>
            </w:pPr>
          </w:p>
        </w:tc>
        <w:tc>
          <w:tcPr>
            <w:tcW w:w="2126" w:type="dxa"/>
            <w:vMerge/>
            <w:shd w:val="clear" w:color="auto" w:fill="auto"/>
            <w:vAlign w:val="center"/>
          </w:tcPr>
          <w:p w14:paraId="57AEE3C1" w14:textId="77777777" w:rsidR="00FD5A20" w:rsidRPr="00FD5A20" w:rsidRDefault="00FD5A20" w:rsidP="00FD5A20">
            <w:pPr>
              <w:ind w:right="-2"/>
              <w:jc w:val="center"/>
              <w:rPr>
                <w:color w:val="000000"/>
                <w:sz w:val="22"/>
                <w:szCs w:val="22"/>
                <w:lang w:eastAsia="en-US"/>
              </w:rPr>
            </w:pPr>
          </w:p>
        </w:tc>
        <w:tc>
          <w:tcPr>
            <w:tcW w:w="1833" w:type="dxa"/>
            <w:shd w:val="clear" w:color="auto" w:fill="auto"/>
            <w:vAlign w:val="center"/>
          </w:tcPr>
          <w:p w14:paraId="6B644B90" w14:textId="77777777" w:rsidR="00FD5A20" w:rsidRPr="00FD5A20" w:rsidRDefault="00FD5A20" w:rsidP="00FD5A20">
            <w:pPr>
              <w:ind w:right="-84"/>
              <w:jc w:val="center"/>
              <w:rPr>
                <w:color w:val="000000"/>
                <w:sz w:val="22"/>
                <w:szCs w:val="22"/>
                <w:lang w:eastAsia="en-US"/>
              </w:rPr>
            </w:pPr>
            <w:r w:rsidRPr="00FD5A20">
              <w:rPr>
                <w:color w:val="000000"/>
                <w:sz w:val="22"/>
                <w:szCs w:val="22"/>
                <w:lang w:eastAsia="en-US"/>
              </w:rPr>
              <w:t>с 01.07.2025</w:t>
            </w:r>
          </w:p>
        </w:tc>
        <w:tc>
          <w:tcPr>
            <w:tcW w:w="1550" w:type="dxa"/>
            <w:shd w:val="clear" w:color="auto" w:fill="auto"/>
            <w:vAlign w:val="center"/>
          </w:tcPr>
          <w:p w14:paraId="01B3B519" w14:textId="77777777" w:rsidR="00FD5A20" w:rsidRPr="00FD5A20" w:rsidRDefault="00FD5A20" w:rsidP="00FD5A20">
            <w:pPr>
              <w:jc w:val="center"/>
              <w:rPr>
                <w:color w:val="000000"/>
                <w:sz w:val="22"/>
                <w:szCs w:val="22"/>
                <w:lang w:eastAsia="en-US"/>
              </w:rPr>
            </w:pPr>
            <w:r w:rsidRPr="00FD5A20">
              <w:rPr>
                <w:color w:val="000000"/>
                <w:sz w:val="22"/>
                <w:szCs w:val="22"/>
                <w:lang w:eastAsia="en-US"/>
              </w:rPr>
              <w:t>34,07</w:t>
            </w:r>
          </w:p>
        </w:tc>
        <w:tc>
          <w:tcPr>
            <w:tcW w:w="1404" w:type="dxa"/>
            <w:shd w:val="clear" w:color="auto" w:fill="auto"/>
          </w:tcPr>
          <w:p w14:paraId="66373534" w14:textId="77777777" w:rsidR="00FD5A20" w:rsidRPr="00FD5A20" w:rsidRDefault="00FD5A20" w:rsidP="00FD5A20">
            <w:pPr>
              <w:jc w:val="center"/>
              <w:rPr>
                <w:sz w:val="22"/>
                <w:szCs w:val="22"/>
                <w:lang w:eastAsia="en-US"/>
              </w:rPr>
            </w:pPr>
            <w:r w:rsidRPr="00FD5A20">
              <w:rPr>
                <w:sz w:val="22"/>
                <w:szCs w:val="22"/>
                <w:lang w:eastAsia="en-US"/>
              </w:rPr>
              <w:t>х</w:t>
            </w:r>
          </w:p>
        </w:tc>
      </w:tr>
      <w:tr w:rsidR="00FD5A20" w:rsidRPr="00FD5A20" w14:paraId="23AA2465" w14:textId="77777777" w:rsidTr="006D5EE3">
        <w:trPr>
          <w:trHeight w:val="20"/>
        </w:trPr>
        <w:tc>
          <w:tcPr>
            <w:tcW w:w="2693" w:type="dxa"/>
            <w:vMerge/>
            <w:shd w:val="clear" w:color="auto" w:fill="auto"/>
            <w:vAlign w:val="center"/>
          </w:tcPr>
          <w:p w14:paraId="14FACBC0" w14:textId="77777777" w:rsidR="00FD5A20" w:rsidRPr="00FD5A20" w:rsidRDefault="00FD5A20" w:rsidP="00FD5A20">
            <w:pPr>
              <w:ind w:left="-220" w:right="-53"/>
              <w:jc w:val="center"/>
              <w:rPr>
                <w:color w:val="000000"/>
                <w:sz w:val="22"/>
                <w:szCs w:val="22"/>
                <w:lang w:eastAsia="en-US"/>
              </w:rPr>
            </w:pPr>
          </w:p>
        </w:tc>
        <w:tc>
          <w:tcPr>
            <w:tcW w:w="2126" w:type="dxa"/>
            <w:vMerge/>
            <w:shd w:val="clear" w:color="auto" w:fill="auto"/>
            <w:vAlign w:val="center"/>
          </w:tcPr>
          <w:p w14:paraId="7467524C" w14:textId="77777777" w:rsidR="00FD5A20" w:rsidRPr="00FD5A20" w:rsidRDefault="00FD5A20" w:rsidP="00FD5A20">
            <w:pPr>
              <w:ind w:right="-2"/>
              <w:jc w:val="center"/>
              <w:rPr>
                <w:color w:val="000000"/>
                <w:sz w:val="22"/>
                <w:szCs w:val="22"/>
                <w:lang w:eastAsia="en-US"/>
              </w:rPr>
            </w:pPr>
          </w:p>
        </w:tc>
        <w:tc>
          <w:tcPr>
            <w:tcW w:w="1833" w:type="dxa"/>
            <w:shd w:val="clear" w:color="auto" w:fill="auto"/>
            <w:vAlign w:val="center"/>
          </w:tcPr>
          <w:p w14:paraId="3ACD2DBD" w14:textId="77777777" w:rsidR="00FD5A20" w:rsidRPr="00FD5A20" w:rsidRDefault="00FD5A20" w:rsidP="00FD5A20">
            <w:pPr>
              <w:ind w:right="-84"/>
              <w:jc w:val="center"/>
              <w:rPr>
                <w:color w:val="000000"/>
                <w:sz w:val="22"/>
                <w:szCs w:val="22"/>
                <w:lang w:eastAsia="en-US"/>
              </w:rPr>
            </w:pPr>
            <w:r w:rsidRPr="00FD5A20">
              <w:rPr>
                <w:color w:val="000000"/>
                <w:sz w:val="22"/>
                <w:szCs w:val="22"/>
                <w:lang w:eastAsia="en-US"/>
              </w:rPr>
              <w:t>с 01.01.2026</w:t>
            </w:r>
          </w:p>
        </w:tc>
        <w:tc>
          <w:tcPr>
            <w:tcW w:w="1550" w:type="dxa"/>
            <w:shd w:val="clear" w:color="auto" w:fill="auto"/>
            <w:vAlign w:val="center"/>
          </w:tcPr>
          <w:p w14:paraId="6C607683" w14:textId="77777777" w:rsidR="00FD5A20" w:rsidRPr="00FD5A20" w:rsidRDefault="00FD5A20" w:rsidP="00FD5A20">
            <w:pPr>
              <w:jc w:val="center"/>
              <w:rPr>
                <w:color w:val="000000"/>
                <w:sz w:val="22"/>
                <w:szCs w:val="22"/>
                <w:lang w:eastAsia="en-US"/>
              </w:rPr>
            </w:pPr>
            <w:r w:rsidRPr="00FD5A20">
              <w:rPr>
                <w:color w:val="000000"/>
                <w:sz w:val="22"/>
                <w:szCs w:val="22"/>
                <w:lang w:eastAsia="en-US"/>
              </w:rPr>
              <w:t>26,10</w:t>
            </w:r>
          </w:p>
        </w:tc>
        <w:tc>
          <w:tcPr>
            <w:tcW w:w="1404" w:type="dxa"/>
            <w:shd w:val="clear" w:color="auto" w:fill="auto"/>
          </w:tcPr>
          <w:p w14:paraId="4BAF6B09" w14:textId="77777777" w:rsidR="00FD5A20" w:rsidRPr="00FD5A20" w:rsidRDefault="00FD5A20" w:rsidP="00FD5A20">
            <w:pPr>
              <w:jc w:val="center"/>
              <w:rPr>
                <w:sz w:val="22"/>
                <w:szCs w:val="22"/>
                <w:lang w:eastAsia="en-US"/>
              </w:rPr>
            </w:pPr>
            <w:r w:rsidRPr="00FD5A20">
              <w:rPr>
                <w:sz w:val="22"/>
                <w:szCs w:val="22"/>
                <w:lang w:eastAsia="en-US"/>
              </w:rPr>
              <w:t>х</w:t>
            </w:r>
          </w:p>
        </w:tc>
      </w:tr>
      <w:tr w:rsidR="00FD5A20" w:rsidRPr="00FD5A20" w14:paraId="5E78B2D1" w14:textId="77777777" w:rsidTr="006D5EE3">
        <w:trPr>
          <w:trHeight w:val="20"/>
        </w:trPr>
        <w:tc>
          <w:tcPr>
            <w:tcW w:w="2693" w:type="dxa"/>
            <w:vMerge/>
            <w:shd w:val="clear" w:color="auto" w:fill="auto"/>
            <w:vAlign w:val="center"/>
          </w:tcPr>
          <w:p w14:paraId="5142EE4A" w14:textId="77777777" w:rsidR="00FD5A20" w:rsidRPr="00FD5A20" w:rsidRDefault="00FD5A20" w:rsidP="00FD5A20">
            <w:pPr>
              <w:ind w:left="-220" w:right="-53"/>
              <w:jc w:val="center"/>
              <w:rPr>
                <w:color w:val="000000"/>
                <w:sz w:val="22"/>
                <w:szCs w:val="22"/>
                <w:lang w:eastAsia="en-US"/>
              </w:rPr>
            </w:pPr>
          </w:p>
        </w:tc>
        <w:tc>
          <w:tcPr>
            <w:tcW w:w="2126" w:type="dxa"/>
            <w:vMerge/>
            <w:shd w:val="clear" w:color="auto" w:fill="auto"/>
            <w:vAlign w:val="center"/>
          </w:tcPr>
          <w:p w14:paraId="0FBC5E2F" w14:textId="77777777" w:rsidR="00FD5A20" w:rsidRPr="00FD5A20" w:rsidRDefault="00FD5A20" w:rsidP="00FD5A20">
            <w:pPr>
              <w:ind w:right="-2"/>
              <w:jc w:val="center"/>
              <w:rPr>
                <w:color w:val="000000"/>
                <w:sz w:val="22"/>
                <w:szCs w:val="22"/>
                <w:lang w:eastAsia="en-US"/>
              </w:rPr>
            </w:pPr>
          </w:p>
        </w:tc>
        <w:tc>
          <w:tcPr>
            <w:tcW w:w="1833" w:type="dxa"/>
            <w:shd w:val="clear" w:color="auto" w:fill="auto"/>
            <w:vAlign w:val="center"/>
          </w:tcPr>
          <w:p w14:paraId="4875E79F" w14:textId="77777777" w:rsidR="00FD5A20" w:rsidRPr="00FD5A20" w:rsidRDefault="00FD5A20" w:rsidP="00FD5A20">
            <w:pPr>
              <w:ind w:right="-84"/>
              <w:jc w:val="center"/>
              <w:rPr>
                <w:color w:val="000000"/>
                <w:sz w:val="22"/>
                <w:szCs w:val="22"/>
                <w:lang w:eastAsia="en-US"/>
              </w:rPr>
            </w:pPr>
            <w:r w:rsidRPr="00FD5A20">
              <w:rPr>
                <w:color w:val="000000"/>
                <w:sz w:val="22"/>
                <w:szCs w:val="22"/>
                <w:lang w:eastAsia="en-US"/>
              </w:rPr>
              <w:t>с 01.07.2026</w:t>
            </w:r>
          </w:p>
        </w:tc>
        <w:tc>
          <w:tcPr>
            <w:tcW w:w="1550" w:type="dxa"/>
            <w:shd w:val="clear" w:color="auto" w:fill="auto"/>
            <w:vAlign w:val="center"/>
          </w:tcPr>
          <w:p w14:paraId="6E43A197" w14:textId="77777777" w:rsidR="00FD5A20" w:rsidRPr="00FD5A20" w:rsidRDefault="00FD5A20" w:rsidP="00FD5A20">
            <w:pPr>
              <w:jc w:val="center"/>
              <w:rPr>
                <w:color w:val="000000"/>
                <w:sz w:val="22"/>
                <w:szCs w:val="22"/>
                <w:lang w:eastAsia="en-US"/>
              </w:rPr>
            </w:pPr>
            <w:r w:rsidRPr="00FD5A20">
              <w:rPr>
                <w:color w:val="000000"/>
                <w:sz w:val="22"/>
                <w:szCs w:val="22"/>
                <w:lang w:eastAsia="en-US"/>
              </w:rPr>
              <w:t>27,14</w:t>
            </w:r>
          </w:p>
        </w:tc>
        <w:tc>
          <w:tcPr>
            <w:tcW w:w="1404" w:type="dxa"/>
            <w:shd w:val="clear" w:color="auto" w:fill="auto"/>
          </w:tcPr>
          <w:p w14:paraId="339B0E19" w14:textId="77777777" w:rsidR="00FD5A20" w:rsidRPr="00FD5A20" w:rsidRDefault="00FD5A20" w:rsidP="00FD5A20">
            <w:pPr>
              <w:jc w:val="center"/>
              <w:rPr>
                <w:sz w:val="22"/>
                <w:szCs w:val="22"/>
                <w:lang w:eastAsia="en-US"/>
              </w:rPr>
            </w:pPr>
            <w:r w:rsidRPr="00FD5A20">
              <w:rPr>
                <w:sz w:val="22"/>
                <w:szCs w:val="22"/>
                <w:lang w:eastAsia="en-US"/>
              </w:rPr>
              <w:t>х</w:t>
            </w:r>
          </w:p>
        </w:tc>
      </w:tr>
      <w:tr w:rsidR="00FD5A20" w:rsidRPr="00FD5A20" w14:paraId="5F3550C0" w14:textId="77777777" w:rsidTr="006D5EE3">
        <w:tc>
          <w:tcPr>
            <w:tcW w:w="2693" w:type="dxa"/>
            <w:vMerge/>
            <w:shd w:val="clear" w:color="auto" w:fill="auto"/>
            <w:vAlign w:val="center"/>
          </w:tcPr>
          <w:p w14:paraId="5770DEAE" w14:textId="77777777" w:rsidR="00FD5A20" w:rsidRPr="00FD5A20" w:rsidRDefault="00FD5A20" w:rsidP="00FD5A20">
            <w:pPr>
              <w:ind w:left="-220" w:right="-53"/>
              <w:jc w:val="center"/>
              <w:rPr>
                <w:color w:val="000000"/>
                <w:sz w:val="22"/>
                <w:szCs w:val="22"/>
                <w:lang w:eastAsia="en-US"/>
              </w:rPr>
            </w:pPr>
          </w:p>
        </w:tc>
        <w:tc>
          <w:tcPr>
            <w:tcW w:w="6913" w:type="dxa"/>
            <w:gridSpan w:val="4"/>
            <w:shd w:val="clear" w:color="auto" w:fill="auto"/>
            <w:vAlign w:val="center"/>
          </w:tcPr>
          <w:p w14:paraId="201BA27D" w14:textId="77777777" w:rsidR="00FD5A20" w:rsidRPr="00FD5A20" w:rsidRDefault="00FD5A20" w:rsidP="00FD5A20">
            <w:pPr>
              <w:ind w:right="-2"/>
              <w:jc w:val="center"/>
              <w:rPr>
                <w:color w:val="000000"/>
                <w:sz w:val="22"/>
                <w:szCs w:val="22"/>
                <w:lang w:eastAsia="en-US"/>
              </w:rPr>
            </w:pPr>
            <w:r w:rsidRPr="00FD5A20">
              <w:rPr>
                <w:sz w:val="22"/>
                <w:szCs w:val="22"/>
              </w:rPr>
              <w:t>Тариф на теплоноситель, поставляемый потребителям</w:t>
            </w:r>
          </w:p>
        </w:tc>
      </w:tr>
      <w:tr w:rsidR="00FD5A20" w:rsidRPr="00FD5A20" w14:paraId="34077229" w14:textId="77777777" w:rsidTr="006D5EE3">
        <w:trPr>
          <w:trHeight w:val="180"/>
        </w:trPr>
        <w:tc>
          <w:tcPr>
            <w:tcW w:w="2693" w:type="dxa"/>
            <w:vMerge/>
            <w:shd w:val="clear" w:color="auto" w:fill="auto"/>
            <w:vAlign w:val="center"/>
          </w:tcPr>
          <w:p w14:paraId="1B67D08F" w14:textId="77777777" w:rsidR="00FD5A20" w:rsidRPr="00FD5A20" w:rsidRDefault="00FD5A20" w:rsidP="00FD5A20">
            <w:pPr>
              <w:ind w:left="-220" w:right="-53"/>
              <w:jc w:val="center"/>
              <w:rPr>
                <w:bCs/>
                <w:color w:val="000000"/>
                <w:kern w:val="32"/>
                <w:sz w:val="22"/>
                <w:szCs w:val="22"/>
                <w:lang w:eastAsia="en-US"/>
              </w:rPr>
            </w:pPr>
          </w:p>
        </w:tc>
        <w:tc>
          <w:tcPr>
            <w:tcW w:w="2126" w:type="dxa"/>
            <w:vMerge w:val="restart"/>
            <w:shd w:val="clear" w:color="auto" w:fill="auto"/>
            <w:vAlign w:val="center"/>
          </w:tcPr>
          <w:p w14:paraId="78B8CC9F" w14:textId="77777777" w:rsidR="00FD5A20" w:rsidRPr="00FD5A20" w:rsidRDefault="00FD5A20" w:rsidP="00FD5A20">
            <w:pPr>
              <w:ind w:right="-2"/>
              <w:jc w:val="center"/>
              <w:rPr>
                <w:color w:val="000000"/>
                <w:sz w:val="22"/>
                <w:szCs w:val="22"/>
                <w:lang w:eastAsia="en-US"/>
              </w:rPr>
            </w:pPr>
            <w:r w:rsidRPr="00FD5A20">
              <w:rPr>
                <w:color w:val="000000"/>
                <w:sz w:val="22"/>
                <w:szCs w:val="22"/>
                <w:lang w:eastAsia="en-US"/>
              </w:rPr>
              <w:t>Одноставочный</w:t>
            </w:r>
          </w:p>
          <w:p w14:paraId="648EE553" w14:textId="77777777" w:rsidR="00FD5A20" w:rsidRPr="00FD5A20" w:rsidRDefault="00FD5A20" w:rsidP="00FD5A20">
            <w:pPr>
              <w:ind w:right="-2"/>
              <w:jc w:val="center"/>
              <w:rPr>
                <w:color w:val="000000"/>
                <w:sz w:val="22"/>
                <w:szCs w:val="22"/>
                <w:vertAlign w:val="superscript"/>
                <w:lang w:eastAsia="en-US"/>
              </w:rPr>
            </w:pPr>
            <w:r w:rsidRPr="00FD5A20">
              <w:rPr>
                <w:color w:val="000000"/>
                <w:sz w:val="22"/>
                <w:szCs w:val="22"/>
                <w:lang w:eastAsia="en-US"/>
              </w:rPr>
              <w:t>руб./ м</w:t>
            </w:r>
            <w:r w:rsidRPr="00FD5A20">
              <w:rPr>
                <w:color w:val="000000"/>
                <w:sz w:val="22"/>
                <w:szCs w:val="22"/>
                <w:vertAlign w:val="superscript"/>
                <w:lang w:eastAsia="en-US"/>
              </w:rPr>
              <w:t>3</w:t>
            </w:r>
          </w:p>
        </w:tc>
        <w:tc>
          <w:tcPr>
            <w:tcW w:w="1833" w:type="dxa"/>
            <w:shd w:val="clear" w:color="auto" w:fill="auto"/>
            <w:vAlign w:val="center"/>
          </w:tcPr>
          <w:p w14:paraId="59007AD7" w14:textId="77777777" w:rsidR="00FD5A20" w:rsidRPr="00FD5A20" w:rsidRDefault="00FD5A20" w:rsidP="00FD5A20">
            <w:pPr>
              <w:ind w:right="-84"/>
              <w:jc w:val="center"/>
              <w:rPr>
                <w:color w:val="000000"/>
                <w:sz w:val="22"/>
                <w:szCs w:val="22"/>
                <w:lang w:eastAsia="en-US"/>
              </w:rPr>
            </w:pPr>
            <w:r w:rsidRPr="00FD5A20">
              <w:rPr>
                <w:color w:val="000000"/>
                <w:sz w:val="22"/>
                <w:szCs w:val="22"/>
                <w:lang w:eastAsia="en-US"/>
              </w:rPr>
              <w:t>с 01.01.2022</w:t>
            </w:r>
          </w:p>
        </w:tc>
        <w:tc>
          <w:tcPr>
            <w:tcW w:w="1550" w:type="dxa"/>
            <w:shd w:val="clear" w:color="auto" w:fill="auto"/>
            <w:vAlign w:val="center"/>
          </w:tcPr>
          <w:p w14:paraId="02757435" w14:textId="77777777" w:rsidR="00FD5A20" w:rsidRPr="00FD5A20" w:rsidRDefault="00FD5A20" w:rsidP="00FD5A20">
            <w:pPr>
              <w:jc w:val="center"/>
              <w:rPr>
                <w:color w:val="000000"/>
                <w:sz w:val="22"/>
                <w:szCs w:val="22"/>
              </w:rPr>
            </w:pPr>
            <w:r w:rsidRPr="00FD5A20">
              <w:rPr>
                <w:color w:val="000000"/>
                <w:sz w:val="22"/>
                <w:szCs w:val="22"/>
                <w:lang w:eastAsia="en-US"/>
              </w:rPr>
              <w:t>18,56</w:t>
            </w:r>
          </w:p>
        </w:tc>
        <w:tc>
          <w:tcPr>
            <w:tcW w:w="1404" w:type="dxa"/>
            <w:shd w:val="clear" w:color="auto" w:fill="auto"/>
            <w:vAlign w:val="center"/>
          </w:tcPr>
          <w:p w14:paraId="6EF7D085" w14:textId="77777777" w:rsidR="00FD5A20" w:rsidRPr="00FD5A20" w:rsidRDefault="00FD5A20" w:rsidP="00FD5A20">
            <w:pPr>
              <w:jc w:val="center"/>
              <w:rPr>
                <w:sz w:val="22"/>
                <w:szCs w:val="22"/>
                <w:lang w:eastAsia="en-US"/>
              </w:rPr>
            </w:pPr>
            <w:r w:rsidRPr="00FD5A20">
              <w:rPr>
                <w:sz w:val="22"/>
                <w:szCs w:val="22"/>
                <w:lang w:eastAsia="en-US"/>
              </w:rPr>
              <w:t>х</w:t>
            </w:r>
          </w:p>
        </w:tc>
      </w:tr>
      <w:tr w:rsidR="00FD5A20" w:rsidRPr="00FD5A20" w14:paraId="551C18EE" w14:textId="77777777" w:rsidTr="006D5EE3">
        <w:tc>
          <w:tcPr>
            <w:tcW w:w="2693" w:type="dxa"/>
            <w:vMerge/>
            <w:shd w:val="clear" w:color="auto" w:fill="auto"/>
            <w:vAlign w:val="center"/>
          </w:tcPr>
          <w:p w14:paraId="1CB35268" w14:textId="77777777" w:rsidR="00FD5A20" w:rsidRPr="00FD5A20" w:rsidRDefault="00FD5A20" w:rsidP="00FD5A20">
            <w:pPr>
              <w:ind w:right="-2"/>
              <w:jc w:val="center"/>
              <w:rPr>
                <w:color w:val="000000"/>
                <w:sz w:val="22"/>
                <w:szCs w:val="22"/>
                <w:lang w:eastAsia="en-US"/>
              </w:rPr>
            </w:pPr>
          </w:p>
        </w:tc>
        <w:tc>
          <w:tcPr>
            <w:tcW w:w="2126" w:type="dxa"/>
            <w:vMerge/>
            <w:shd w:val="clear" w:color="auto" w:fill="auto"/>
            <w:vAlign w:val="center"/>
          </w:tcPr>
          <w:p w14:paraId="266D2C82" w14:textId="77777777" w:rsidR="00FD5A20" w:rsidRPr="00FD5A20" w:rsidRDefault="00FD5A20" w:rsidP="00FD5A20">
            <w:pPr>
              <w:ind w:right="-2"/>
              <w:jc w:val="center"/>
              <w:rPr>
                <w:color w:val="000000"/>
                <w:sz w:val="22"/>
                <w:szCs w:val="22"/>
                <w:lang w:eastAsia="en-US"/>
              </w:rPr>
            </w:pPr>
          </w:p>
        </w:tc>
        <w:tc>
          <w:tcPr>
            <w:tcW w:w="1833" w:type="dxa"/>
            <w:shd w:val="clear" w:color="auto" w:fill="auto"/>
            <w:vAlign w:val="center"/>
          </w:tcPr>
          <w:p w14:paraId="45515111" w14:textId="77777777" w:rsidR="00FD5A20" w:rsidRPr="00FD5A20" w:rsidRDefault="00FD5A20" w:rsidP="00FD5A20">
            <w:pPr>
              <w:ind w:right="-84"/>
              <w:jc w:val="center"/>
              <w:rPr>
                <w:color w:val="000000"/>
                <w:sz w:val="22"/>
                <w:szCs w:val="22"/>
                <w:lang w:eastAsia="en-US"/>
              </w:rPr>
            </w:pPr>
            <w:r w:rsidRPr="00FD5A20">
              <w:rPr>
                <w:color w:val="000000"/>
                <w:sz w:val="22"/>
                <w:szCs w:val="22"/>
                <w:lang w:eastAsia="en-US"/>
              </w:rPr>
              <w:t>с 01.07.2022</w:t>
            </w:r>
          </w:p>
        </w:tc>
        <w:tc>
          <w:tcPr>
            <w:tcW w:w="1550" w:type="dxa"/>
            <w:shd w:val="clear" w:color="auto" w:fill="auto"/>
            <w:vAlign w:val="center"/>
          </w:tcPr>
          <w:p w14:paraId="5B9FCAD9" w14:textId="77777777" w:rsidR="00FD5A20" w:rsidRPr="00FD5A20" w:rsidRDefault="00FD5A20" w:rsidP="00FD5A20">
            <w:pPr>
              <w:jc w:val="center"/>
              <w:rPr>
                <w:color w:val="000000"/>
                <w:sz w:val="22"/>
                <w:szCs w:val="22"/>
                <w:lang w:eastAsia="en-US"/>
              </w:rPr>
            </w:pPr>
            <w:r w:rsidRPr="00FD5A20">
              <w:rPr>
                <w:color w:val="000000"/>
                <w:sz w:val="22"/>
                <w:szCs w:val="22"/>
                <w:lang w:eastAsia="en-US"/>
              </w:rPr>
              <w:t>23,20</w:t>
            </w:r>
          </w:p>
        </w:tc>
        <w:tc>
          <w:tcPr>
            <w:tcW w:w="1404" w:type="dxa"/>
            <w:shd w:val="clear" w:color="auto" w:fill="auto"/>
            <w:vAlign w:val="center"/>
          </w:tcPr>
          <w:p w14:paraId="1C35C039" w14:textId="77777777" w:rsidR="00FD5A20" w:rsidRPr="00FD5A20" w:rsidRDefault="00FD5A20" w:rsidP="00FD5A20">
            <w:pPr>
              <w:jc w:val="center"/>
              <w:rPr>
                <w:sz w:val="22"/>
                <w:szCs w:val="22"/>
                <w:lang w:eastAsia="en-US"/>
              </w:rPr>
            </w:pPr>
            <w:r w:rsidRPr="00FD5A20">
              <w:rPr>
                <w:sz w:val="22"/>
                <w:szCs w:val="22"/>
                <w:lang w:eastAsia="en-US"/>
              </w:rPr>
              <w:t>х</w:t>
            </w:r>
          </w:p>
        </w:tc>
      </w:tr>
      <w:tr w:rsidR="00FD5A20" w:rsidRPr="00FD5A20" w14:paraId="607001FA" w14:textId="77777777" w:rsidTr="006D5EE3">
        <w:tc>
          <w:tcPr>
            <w:tcW w:w="2693" w:type="dxa"/>
            <w:vMerge/>
            <w:shd w:val="clear" w:color="auto" w:fill="auto"/>
            <w:vAlign w:val="center"/>
          </w:tcPr>
          <w:p w14:paraId="31F55494" w14:textId="77777777" w:rsidR="00FD5A20" w:rsidRPr="00FD5A20" w:rsidRDefault="00FD5A20" w:rsidP="00FD5A20">
            <w:pPr>
              <w:ind w:right="-2"/>
              <w:jc w:val="center"/>
              <w:rPr>
                <w:color w:val="000000"/>
                <w:sz w:val="22"/>
                <w:szCs w:val="22"/>
                <w:lang w:eastAsia="en-US"/>
              </w:rPr>
            </w:pPr>
          </w:p>
        </w:tc>
        <w:tc>
          <w:tcPr>
            <w:tcW w:w="2126" w:type="dxa"/>
            <w:vMerge/>
            <w:shd w:val="clear" w:color="auto" w:fill="auto"/>
            <w:vAlign w:val="center"/>
          </w:tcPr>
          <w:p w14:paraId="2BBA7DBF" w14:textId="77777777" w:rsidR="00FD5A20" w:rsidRPr="00FD5A20" w:rsidRDefault="00FD5A20" w:rsidP="00FD5A20">
            <w:pPr>
              <w:ind w:right="-2"/>
              <w:jc w:val="center"/>
              <w:rPr>
                <w:color w:val="000000"/>
                <w:sz w:val="22"/>
                <w:szCs w:val="22"/>
                <w:lang w:eastAsia="en-US"/>
              </w:rPr>
            </w:pPr>
          </w:p>
        </w:tc>
        <w:tc>
          <w:tcPr>
            <w:tcW w:w="1833" w:type="dxa"/>
            <w:shd w:val="clear" w:color="auto" w:fill="auto"/>
            <w:vAlign w:val="center"/>
          </w:tcPr>
          <w:p w14:paraId="2C76C2E8" w14:textId="77777777" w:rsidR="00FD5A20" w:rsidRPr="00FD5A20" w:rsidRDefault="00FD5A20" w:rsidP="00FD5A20">
            <w:pPr>
              <w:ind w:right="-84"/>
              <w:jc w:val="center"/>
              <w:rPr>
                <w:color w:val="000000"/>
                <w:sz w:val="22"/>
                <w:szCs w:val="22"/>
                <w:lang w:eastAsia="en-US"/>
              </w:rPr>
            </w:pPr>
            <w:r w:rsidRPr="00FD5A20">
              <w:rPr>
                <w:color w:val="000000"/>
                <w:sz w:val="22"/>
                <w:szCs w:val="22"/>
                <w:lang w:eastAsia="en-US"/>
              </w:rPr>
              <w:t>с 01.12.2022</w:t>
            </w:r>
          </w:p>
        </w:tc>
        <w:tc>
          <w:tcPr>
            <w:tcW w:w="1550" w:type="dxa"/>
            <w:shd w:val="clear" w:color="auto" w:fill="auto"/>
            <w:vAlign w:val="center"/>
          </w:tcPr>
          <w:p w14:paraId="632012CC" w14:textId="77777777" w:rsidR="00FD5A20" w:rsidRPr="00FD5A20" w:rsidRDefault="00FD5A20" w:rsidP="00FD5A20">
            <w:pPr>
              <w:jc w:val="center"/>
              <w:rPr>
                <w:color w:val="000000"/>
                <w:sz w:val="22"/>
                <w:szCs w:val="22"/>
                <w:lang w:eastAsia="en-US"/>
              </w:rPr>
            </w:pPr>
            <w:r w:rsidRPr="00FD5A20">
              <w:rPr>
                <w:color w:val="000000"/>
                <w:sz w:val="22"/>
                <w:szCs w:val="22"/>
                <w:lang w:eastAsia="en-US"/>
              </w:rPr>
              <w:t>24,13</w:t>
            </w:r>
          </w:p>
        </w:tc>
        <w:tc>
          <w:tcPr>
            <w:tcW w:w="1404" w:type="dxa"/>
            <w:shd w:val="clear" w:color="auto" w:fill="auto"/>
            <w:vAlign w:val="center"/>
          </w:tcPr>
          <w:p w14:paraId="607E181D" w14:textId="77777777" w:rsidR="00FD5A20" w:rsidRPr="00FD5A20" w:rsidRDefault="00FD5A20" w:rsidP="00FD5A20">
            <w:pPr>
              <w:jc w:val="center"/>
              <w:rPr>
                <w:sz w:val="22"/>
                <w:szCs w:val="22"/>
                <w:lang w:eastAsia="en-US"/>
              </w:rPr>
            </w:pPr>
            <w:r w:rsidRPr="00FD5A20">
              <w:rPr>
                <w:sz w:val="22"/>
                <w:szCs w:val="22"/>
                <w:lang w:eastAsia="en-US"/>
              </w:rPr>
              <w:t>х</w:t>
            </w:r>
          </w:p>
        </w:tc>
      </w:tr>
      <w:tr w:rsidR="00FD5A20" w:rsidRPr="00FD5A20" w14:paraId="3B975C46" w14:textId="77777777" w:rsidTr="006D5EE3">
        <w:tc>
          <w:tcPr>
            <w:tcW w:w="2693" w:type="dxa"/>
            <w:vMerge/>
            <w:shd w:val="clear" w:color="auto" w:fill="auto"/>
            <w:vAlign w:val="center"/>
          </w:tcPr>
          <w:p w14:paraId="4408ADCF" w14:textId="77777777" w:rsidR="00FD5A20" w:rsidRPr="00FD5A20" w:rsidRDefault="00FD5A20" w:rsidP="00FD5A20">
            <w:pPr>
              <w:ind w:right="-2"/>
              <w:jc w:val="center"/>
              <w:rPr>
                <w:color w:val="000000"/>
                <w:sz w:val="22"/>
                <w:szCs w:val="22"/>
                <w:lang w:eastAsia="en-US"/>
              </w:rPr>
            </w:pPr>
          </w:p>
        </w:tc>
        <w:tc>
          <w:tcPr>
            <w:tcW w:w="2126" w:type="dxa"/>
            <w:vMerge/>
            <w:shd w:val="clear" w:color="auto" w:fill="auto"/>
            <w:vAlign w:val="center"/>
          </w:tcPr>
          <w:p w14:paraId="1C00BDCF" w14:textId="77777777" w:rsidR="00FD5A20" w:rsidRPr="00FD5A20" w:rsidRDefault="00FD5A20" w:rsidP="00FD5A20">
            <w:pPr>
              <w:ind w:right="-2"/>
              <w:jc w:val="center"/>
              <w:rPr>
                <w:color w:val="000000"/>
                <w:sz w:val="22"/>
                <w:szCs w:val="22"/>
                <w:lang w:eastAsia="en-US"/>
              </w:rPr>
            </w:pPr>
          </w:p>
        </w:tc>
        <w:tc>
          <w:tcPr>
            <w:tcW w:w="1833" w:type="dxa"/>
            <w:shd w:val="clear" w:color="auto" w:fill="auto"/>
            <w:vAlign w:val="center"/>
          </w:tcPr>
          <w:p w14:paraId="637E7F58" w14:textId="77777777" w:rsidR="00FD5A20" w:rsidRPr="00FD5A20" w:rsidRDefault="00FD5A20" w:rsidP="00FD5A20">
            <w:pPr>
              <w:ind w:right="-84"/>
              <w:jc w:val="center"/>
              <w:rPr>
                <w:color w:val="000000"/>
                <w:sz w:val="22"/>
                <w:szCs w:val="22"/>
                <w:lang w:eastAsia="en-US"/>
              </w:rPr>
            </w:pPr>
            <w:r w:rsidRPr="00FD5A20">
              <w:rPr>
                <w:color w:val="000000"/>
                <w:sz w:val="22"/>
                <w:szCs w:val="22"/>
                <w:lang w:eastAsia="en-US"/>
              </w:rPr>
              <w:t>с 01.01.2023</w:t>
            </w:r>
          </w:p>
        </w:tc>
        <w:tc>
          <w:tcPr>
            <w:tcW w:w="1550" w:type="dxa"/>
            <w:shd w:val="clear" w:color="auto" w:fill="auto"/>
            <w:vAlign w:val="center"/>
          </w:tcPr>
          <w:p w14:paraId="06E8484F" w14:textId="77777777" w:rsidR="00FD5A20" w:rsidRPr="00FD5A20" w:rsidRDefault="00FD5A20" w:rsidP="00FD5A20">
            <w:pPr>
              <w:jc w:val="center"/>
              <w:rPr>
                <w:color w:val="000000"/>
                <w:sz w:val="22"/>
                <w:szCs w:val="22"/>
                <w:lang w:eastAsia="en-US"/>
              </w:rPr>
            </w:pPr>
            <w:r w:rsidRPr="00FD5A20">
              <w:rPr>
                <w:color w:val="000000"/>
                <w:sz w:val="22"/>
                <w:szCs w:val="22"/>
                <w:lang w:eastAsia="en-US"/>
              </w:rPr>
              <w:t>24,13</w:t>
            </w:r>
          </w:p>
        </w:tc>
        <w:tc>
          <w:tcPr>
            <w:tcW w:w="1404" w:type="dxa"/>
            <w:shd w:val="clear" w:color="auto" w:fill="auto"/>
            <w:vAlign w:val="center"/>
          </w:tcPr>
          <w:p w14:paraId="182AC369" w14:textId="77777777" w:rsidR="00FD5A20" w:rsidRPr="00FD5A20" w:rsidRDefault="00FD5A20" w:rsidP="00FD5A20">
            <w:pPr>
              <w:jc w:val="center"/>
              <w:rPr>
                <w:sz w:val="22"/>
                <w:szCs w:val="22"/>
                <w:lang w:eastAsia="en-US"/>
              </w:rPr>
            </w:pPr>
            <w:r w:rsidRPr="00FD5A20">
              <w:rPr>
                <w:sz w:val="22"/>
                <w:szCs w:val="22"/>
                <w:lang w:eastAsia="en-US"/>
              </w:rPr>
              <w:t>х</w:t>
            </w:r>
          </w:p>
        </w:tc>
      </w:tr>
      <w:tr w:rsidR="00FD5A20" w:rsidRPr="00FD5A20" w14:paraId="3E020A69" w14:textId="77777777" w:rsidTr="006D5EE3">
        <w:tc>
          <w:tcPr>
            <w:tcW w:w="2693" w:type="dxa"/>
            <w:vMerge/>
            <w:shd w:val="clear" w:color="auto" w:fill="auto"/>
            <w:vAlign w:val="center"/>
          </w:tcPr>
          <w:p w14:paraId="38BBCE0F" w14:textId="77777777" w:rsidR="00FD5A20" w:rsidRPr="00FD5A20" w:rsidRDefault="00FD5A20" w:rsidP="00FD5A20">
            <w:pPr>
              <w:ind w:right="-2"/>
              <w:jc w:val="center"/>
              <w:rPr>
                <w:color w:val="000000"/>
                <w:sz w:val="22"/>
                <w:szCs w:val="22"/>
                <w:lang w:eastAsia="en-US"/>
              </w:rPr>
            </w:pPr>
          </w:p>
        </w:tc>
        <w:tc>
          <w:tcPr>
            <w:tcW w:w="2126" w:type="dxa"/>
            <w:vMerge/>
            <w:shd w:val="clear" w:color="auto" w:fill="auto"/>
            <w:vAlign w:val="center"/>
          </w:tcPr>
          <w:p w14:paraId="17DCED1E" w14:textId="77777777" w:rsidR="00FD5A20" w:rsidRPr="00FD5A20" w:rsidRDefault="00FD5A20" w:rsidP="00FD5A20">
            <w:pPr>
              <w:ind w:right="-2"/>
              <w:jc w:val="center"/>
              <w:rPr>
                <w:color w:val="000000"/>
                <w:sz w:val="22"/>
                <w:szCs w:val="22"/>
                <w:lang w:eastAsia="en-US"/>
              </w:rPr>
            </w:pPr>
          </w:p>
        </w:tc>
        <w:tc>
          <w:tcPr>
            <w:tcW w:w="1833" w:type="dxa"/>
            <w:shd w:val="clear" w:color="auto" w:fill="auto"/>
            <w:vAlign w:val="center"/>
          </w:tcPr>
          <w:p w14:paraId="11815F4F" w14:textId="77777777" w:rsidR="00FD5A20" w:rsidRPr="00FD5A20" w:rsidRDefault="00FD5A20" w:rsidP="00FD5A20">
            <w:pPr>
              <w:ind w:right="-84"/>
              <w:jc w:val="center"/>
              <w:rPr>
                <w:color w:val="000000"/>
                <w:sz w:val="22"/>
                <w:szCs w:val="22"/>
                <w:lang w:eastAsia="en-US"/>
              </w:rPr>
            </w:pPr>
            <w:r w:rsidRPr="00FD5A20">
              <w:rPr>
                <w:color w:val="000000"/>
                <w:sz w:val="22"/>
                <w:szCs w:val="22"/>
                <w:lang w:eastAsia="en-US"/>
              </w:rPr>
              <w:t>с 01.01.2024</w:t>
            </w:r>
          </w:p>
        </w:tc>
        <w:tc>
          <w:tcPr>
            <w:tcW w:w="1550" w:type="dxa"/>
            <w:shd w:val="clear" w:color="auto" w:fill="auto"/>
            <w:vAlign w:val="center"/>
          </w:tcPr>
          <w:p w14:paraId="2B321126" w14:textId="77777777" w:rsidR="00FD5A20" w:rsidRPr="00FD5A20" w:rsidRDefault="00FD5A20" w:rsidP="00FD5A20">
            <w:pPr>
              <w:jc w:val="center"/>
              <w:rPr>
                <w:color w:val="000000"/>
                <w:sz w:val="22"/>
                <w:szCs w:val="22"/>
                <w:lang w:eastAsia="en-US"/>
              </w:rPr>
            </w:pPr>
            <w:r w:rsidRPr="00FD5A20">
              <w:rPr>
                <w:color w:val="000000"/>
                <w:sz w:val="22"/>
                <w:szCs w:val="22"/>
                <w:lang w:eastAsia="en-US"/>
              </w:rPr>
              <w:t>24,13</w:t>
            </w:r>
          </w:p>
        </w:tc>
        <w:tc>
          <w:tcPr>
            <w:tcW w:w="1404" w:type="dxa"/>
            <w:shd w:val="clear" w:color="auto" w:fill="auto"/>
            <w:vAlign w:val="center"/>
          </w:tcPr>
          <w:p w14:paraId="3AC8A22A" w14:textId="77777777" w:rsidR="00FD5A20" w:rsidRPr="00FD5A20" w:rsidRDefault="00FD5A20" w:rsidP="00FD5A20">
            <w:pPr>
              <w:jc w:val="center"/>
              <w:rPr>
                <w:sz w:val="22"/>
                <w:szCs w:val="22"/>
                <w:lang w:eastAsia="en-US"/>
              </w:rPr>
            </w:pPr>
            <w:r w:rsidRPr="00FD5A20">
              <w:rPr>
                <w:sz w:val="22"/>
                <w:szCs w:val="22"/>
                <w:lang w:eastAsia="en-US"/>
              </w:rPr>
              <w:t>х</w:t>
            </w:r>
          </w:p>
        </w:tc>
      </w:tr>
      <w:tr w:rsidR="00FD5A20" w:rsidRPr="00FD5A20" w14:paraId="668958C0" w14:textId="77777777" w:rsidTr="006D5EE3">
        <w:tc>
          <w:tcPr>
            <w:tcW w:w="2693" w:type="dxa"/>
            <w:vMerge/>
            <w:shd w:val="clear" w:color="auto" w:fill="auto"/>
            <w:vAlign w:val="center"/>
          </w:tcPr>
          <w:p w14:paraId="6F564039" w14:textId="77777777" w:rsidR="00FD5A20" w:rsidRPr="00FD5A20" w:rsidRDefault="00FD5A20" w:rsidP="00FD5A20">
            <w:pPr>
              <w:ind w:right="-2"/>
              <w:jc w:val="center"/>
              <w:rPr>
                <w:color w:val="000000"/>
                <w:sz w:val="22"/>
                <w:szCs w:val="22"/>
                <w:lang w:eastAsia="en-US"/>
              </w:rPr>
            </w:pPr>
          </w:p>
        </w:tc>
        <w:tc>
          <w:tcPr>
            <w:tcW w:w="2126" w:type="dxa"/>
            <w:vMerge/>
            <w:shd w:val="clear" w:color="auto" w:fill="auto"/>
            <w:vAlign w:val="center"/>
          </w:tcPr>
          <w:p w14:paraId="5AEAC1FE" w14:textId="77777777" w:rsidR="00FD5A20" w:rsidRPr="00FD5A20" w:rsidRDefault="00FD5A20" w:rsidP="00FD5A20">
            <w:pPr>
              <w:ind w:right="-2"/>
              <w:jc w:val="center"/>
              <w:rPr>
                <w:color w:val="000000"/>
                <w:sz w:val="22"/>
                <w:szCs w:val="22"/>
                <w:lang w:eastAsia="en-US"/>
              </w:rPr>
            </w:pPr>
          </w:p>
        </w:tc>
        <w:tc>
          <w:tcPr>
            <w:tcW w:w="1833" w:type="dxa"/>
            <w:shd w:val="clear" w:color="auto" w:fill="auto"/>
            <w:vAlign w:val="center"/>
          </w:tcPr>
          <w:p w14:paraId="7B210DB4" w14:textId="77777777" w:rsidR="00FD5A20" w:rsidRPr="00FD5A20" w:rsidRDefault="00FD5A20" w:rsidP="00FD5A20">
            <w:pPr>
              <w:ind w:right="-84"/>
              <w:jc w:val="center"/>
              <w:rPr>
                <w:color w:val="000000"/>
                <w:sz w:val="22"/>
                <w:szCs w:val="22"/>
                <w:lang w:eastAsia="en-US"/>
              </w:rPr>
            </w:pPr>
            <w:r w:rsidRPr="00FD5A20">
              <w:rPr>
                <w:color w:val="000000"/>
                <w:sz w:val="22"/>
                <w:szCs w:val="22"/>
                <w:lang w:eastAsia="en-US"/>
              </w:rPr>
              <w:t>с 01.07.2024</w:t>
            </w:r>
          </w:p>
        </w:tc>
        <w:tc>
          <w:tcPr>
            <w:tcW w:w="1550" w:type="dxa"/>
            <w:shd w:val="clear" w:color="auto" w:fill="auto"/>
            <w:vAlign w:val="center"/>
          </w:tcPr>
          <w:p w14:paraId="3E17A9D4" w14:textId="77777777" w:rsidR="00FD5A20" w:rsidRPr="00FD5A20" w:rsidRDefault="00FD5A20" w:rsidP="00FD5A20">
            <w:pPr>
              <w:jc w:val="center"/>
              <w:rPr>
                <w:color w:val="000000"/>
                <w:sz w:val="22"/>
                <w:szCs w:val="22"/>
                <w:lang w:eastAsia="en-US"/>
              </w:rPr>
            </w:pPr>
            <w:r w:rsidRPr="00FD5A20">
              <w:rPr>
                <w:color w:val="000000"/>
                <w:sz w:val="22"/>
                <w:szCs w:val="22"/>
                <w:lang w:eastAsia="en-US"/>
              </w:rPr>
              <w:t>33,02</w:t>
            </w:r>
          </w:p>
        </w:tc>
        <w:tc>
          <w:tcPr>
            <w:tcW w:w="1404" w:type="dxa"/>
            <w:shd w:val="clear" w:color="auto" w:fill="auto"/>
            <w:vAlign w:val="center"/>
          </w:tcPr>
          <w:p w14:paraId="2CDAF22C" w14:textId="77777777" w:rsidR="00FD5A20" w:rsidRPr="00FD5A20" w:rsidRDefault="00FD5A20" w:rsidP="00FD5A20">
            <w:pPr>
              <w:jc w:val="center"/>
              <w:rPr>
                <w:sz w:val="22"/>
                <w:szCs w:val="22"/>
                <w:lang w:eastAsia="en-US"/>
              </w:rPr>
            </w:pPr>
            <w:r w:rsidRPr="00FD5A20">
              <w:rPr>
                <w:sz w:val="22"/>
                <w:szCs w:val="22"/>
                <w:lang w:eastAsia="en-US"/>
              </w:rPr>
              <w:t>х</w:t>
            </w:r>
          </w:p>
        </w:tc>
      </w:tr>
      <w:tr w:rsidR="00FD5A20" w:rsidRPr="00FD5A20" w14:paraId="6C24A984" w14:textId="77777777" w:rsidTr="006D5EE3">
        <w:tc>
          <w:tcPr>
            <w:tcW w:w="2693" w:type="dxa"/>
            <w:vMerge/>
            <w:shd w:val="clear" w:color="auto" w:fill="auto"/>
            <w:vAlign w:val="center"/>
          </w:tcPr>
          <w:p w14:paraId="3E1EA4A1" w14:textId="77777777" w:rsidR="00FD5A20" w:rsidRPr="00FD5A20" w:rsidRDefault="00FD5A20" w:rsidP="00FD5A20">
            <w:pPr>
              <w:ind w:right="-2"/>
              <w:jc w:val="center"/>
              <w:rPr>
                <w:color w:val="000000"/>
                <w:sz w:val="22"/>
                <w:szCs w:val="22"/>
                <w:lang w:eastAsia="en-US"/>
              </w:rPr>
            </w:pPr>
          </w:p>
        </w:tc>
        <w:tc>
          <w:tcPr>
            <w:tcW w:w="2126" w:type="dxa"/>
            <w:vMerge/>
            <w:shd w:val="clear" w:color="auto" w:fill="auto"/>
            <w:vAlign w:val="center"/>
          </w:tcPr>
          <w:p w14:paraId="389E7706" w14:textId="77777777" w:rsidR="00FD5A20" w:rsidRPr="00FD5A20" w:rsidRDefault="00FD5A20" w:rsidP="00FD5A20">
            <w:pPr>
              <w:ind w:right="-2"/>
              <w:jc w:val="center"/>
              <w:rPr>
                <w:color w:val="000000"/>
                <w:sz w:val="22"/>
                <w:szCs w:val="22"/>
                <w:lang w:eastAsia="en-US"/>
              </w:rPr>
            </w:pPr>
          </w:p>
        </w:tc>
        <w:tc>
          <w:tcPr>
            <w:tcW w:w="1833" w:type="dxa"/>
            <w:shd w:val="clear" w:color="auto" w:fill="auto"/>
            <w:vAlign w:val="center"/>
          </w:tcPr>
          <w:p w14:paraId="32490669" w14:textId="77777777" w:rsidR="00FD5A20" w:rsidRPr="00FD5A20" w:rsidRDefault="00FD5A20" w:rsidP="00FD5A20">
            <w:pPr>
              <w:ind w:right="-84"/>
              <w:jc w:val="center"/>
              <w:rPr>
                <w:color w:val="000000"/>
                <w:sz w:val="22"/>
                <w:szCs w:val="22"/>
                <w:lang w:eastAsia="en-US"/>
              </w:rPr>
            </w:pPr>
            <w:r w:rsidRPr="00FD5A20">
              <w:rPr>
                <w:color w:val="000000"/>
                <w:sz w:val="22"/>
                <w:szCs w:val="22"/>
                <w:lang w:eastAsia="en-US"/>
              </w:rPr>
              <w:t>с 01.01.2025</w:t>
            </w:r>
          </w:p>
        </w:tc>
        <w:tc>
          <w:tcPr>
            <w:tcW w:w="1550" w:type="dxa"/>
            <w:shd w:val="clear" w:color="auto" w:fill="auto"/>
            <w:vAlign w:val="center"/>
          </w:tcPr>
          <w:p w14:paraId="3687ACD5" w14:textId="77777777" w:rsidR="00FD5A20" w:rsidRPr="00FD5A20" w:rsidRDefault="00FD5A20" w:rsidP="00FD5A20">
            <w:pPr>
              <w:jc w:val="center"/>
              <w:rPr>
                <w:color w:val="000000"/>
                <w:sz w:val="22"/>
                <w:szCs w:val="22"/>
                <w:lang w:eastAsia="en-US"/>
              </w:rPr>
            </w:pPr>
            <w:r w:rsidRPr="00FD5A20">
              <w:rPr>
                <w:color w:val="000000"/>
                <w:sz w:val="22"/>
                <w:szCs w:val="22"/>
                <w:lang w:eastAsia="en-US"/>
              </w:rPr>
              <w:t>33,53</w:t>
            </w:r>
          </w:p>
        </w:tc>
        <w:tc>
          <w:tcPr>
            <w:tcW w:w="1404" w:type="dxa"/>
            <w:shd w:val="clear" w:color="auto" w:fill="auto"/>
          </w:tcPr>
          <w:p w14:paraId="0DFE342F" w14:textId="77777777" w:rsidR="00FD5A20" w:rsidRPr="00FD5A20" w:rsidRDefault="00FD5A20" w:rsidP="00FD5A20">
            <w:pPr>
              <w:jc w:val="center"/>
              <w:rPr>
                <w:sz w:val="22"/>
                <w:szCs w:val="22"/>
                <w:lang w:eastAsia="en-US"/>
              </w:rPr>
            </w:pPr>
            <w:r w:rsidRPr="00FD5A20">
              <w:rPr>
                <w:sz w:val="22"/>
                <w:szCs w:val="22"/>
                <w:lang w:eastAsia="en-US"/>
              </w:rPr>
              <w:t>х</w:t>
            </w:r>
          </w:p>
        </w:tc>
      </w:tr>
      <w:tr w:rsidR="00FD5A20" w:rsidRPr="00FD5A20" w14:paraId="0BE51DC1" w14:textId="77777777" w:rsidTr="006D5EE3">
        <w:tc>
          <w:tcPr>
            <w:tcW w:w="2693" w:type="dxa"/>
            <w:vMerge/>
            <w:shd w:val="clear" w:color="auto" w:fill="auto"/>
            <w:vAlign w:val="center"/>
          </w:tcPr>
          <w:p w14:paraId="558820DE" w14:textId="77777777" w:rsidR="00FD5A20" w:rsidRPr="00FD5A20" w:rsidRDefault="00FD5A20" w:rsidP="00FD5A20">
            <w:pPr>
              <w:ind w:right="-2"/>
              <w:jc w:val="center"/>
              <w:rPr>
                <w:color w:val="000000"/>
                <w:sz w:val="22"/>
                <w:szCs w:val="22"/>
                <w:lang w:eastAsia="en-US"/>
              </w:rPr>
            </w:pPr>
          </w:p>
        </w:tc>
        <w:tc>
          <w:tcPr>
            <w:tcW w:w="2126" w:type="dxa"/>
            <w:vMerge/>
            <w:shd w:val="clear" w:color="auto" w:fill="auto"/>
            <w:vAlign w:val="center"/>
          </w:tcPr>
          <w:p w14:paraId="6261BE7C" w14:textId="77777777" w:rsidR="00FD5A20" w:rsidRPr="00FD5A20" w:rsidRDefault="00FD5A20" w:rsidP="00FD5A20">
            <w:pPr>
              <w:ind w:right="-2"/>
              <w:jc w:val="center"/>
              <w:rPr>
                <w:color w:val="000000"/>
                <w:sz w:val="22"/>
                <w:szCs w:val="22"/>
                <w:lang w:eastAsia="en-US"/>
              </w:rPr>
            </w:pPr>
          </w:p>
        </w:tc>
        <w:tc>
          <w:tcPr>
            <w:tcW w:w="1833" w:type="dxa"/>
            <w:shd w:val="clear" w:color="auto" w:fill="auto"/>
            <w:vAlign w:val="center"/>
          </w:tcPr>
          <w:p w14:paraId="5AD59315" w14:textId="77777777" w:rsidR="00FD5A20" w:rsidRPr="00FD5A20" w:rsidRDefault="00FD5A20" w:rsidP="00FD5A20">
            <w:pPr>
              <w:ind w:right="-84"/>
              <w:jc w:val="center"/>
              <w:rPr>
                <w:color w:val="000000"/>
                <w:sz w:val="22"/>
                <w:szCs w:val="22"/>
                <w:lang w:eastAsia="en-US"/>
              </w:rPr>
            </w:pPr>
            <w:r w:rsidRPr="00FD5A20">
              <w:rPr>
                <w:color w:val="000000"/>
                <w:sz w:val="22"/>
                <w:szCs w:val="22"/>
                <w:lang w:eastAsia="en-US"/>
              </w:rPr>
              <w:t>с 01.07.2025</w:t>
            </w:r>
          </w:p>
        </w:tc>
        <w:tc>
          <w:tcPr>
            <w:tcW w:w="1550" w:type="dxa"/>
            <w:shd w:val="clear" w:color="auto" w:fill="auto"/>
            <w:vAlign w:val="center"/>
          </w:tcPr>
          <w:p w14:paraId="4E786605" w14:textId="77777777" w:rsidR="00FD5A20" w:rsidRPr="00FD5A20" w:rsidRDefault="00FD5A20" w:rsidP="00FD5A20">
            <w:pPr>
              <w:jc w:val="center"/>
              <w:rPr>
                <w:color w:val="000000"/>
                <w:sz w:val="22"/>
                <w:szCs w:val="22"/>
                <w:lang w:eastAsia="en-US"/>
              </w:rPr>
            </w:pPr>
            <w:r w:rsidRPr="00FD5A20">
              <w:rPr>
                <w:color w:val="000000"/>
                <w:sz w:val="22"/>
                <w:szCs w:val="22"/>
                <w:lang w:eastAsia="en-US"/>
              </w:rPr>
              <w:t>34,07</w:t>
            </w:r>
          </w:p>
        </w:tc>
        <w:tc>
          <w:tcPr>
            <w:tcW w:w="1404" w:type="dxa"/>
            <w:shd w:val="clear" w:color="auto" w:fill="auto"/>
          </w:tcPr>
          <w:p w14:paraId="7BEE9C0A" w14:textId="77777777" w:rsidR="00FD5A20" w:rsidRPr="00FD5A20" w:rsidRDefault="00FD5A20" w:rsidP="00FD5A20">
            <w:pPr>
              <w:jc w:val="center"/>
              <w:rPr>
                <w:sz w:val="22"/>
                <w:szCs w:val="22"/>
                <w:lang w:eastAsia="en-US"/>
              </w:rPr>
            </w:pPr>
            <w:r w:rsidRPr="00FD5A20">
              <w:rPr>
                <w:sz w:val="22"/>
                <w:szCs w:val="22"/>
                <w:lang w:eastAsia="en-US"/>
              </w:rPr>
              <w:t>х</w:t>
            </w:r>
          </w:p>
        </w:tc>
      </w:tr>
      <w:tr w:rsidR="00FD5A20" w:rsidRPr="00FD5A20" w14:paraId="42C1F66B" w14:textId="77777777" w:rsidTr="006D5EE3">
        <w:tc>
          <w:tcPr>
            <w:tcW w:w="2693" w:type="dxa"/>
            <w:vMerge/>
            <w:shd w:val="clear" w:color="auto" w:fill="auto"/>
            <w:vAlign w:val="center"/>
          </w:tcPr>
          <w:p w14:paraId="6FB31ACD" w14:textId="77777777" w:rsidR="00FD5A20" w:rsidRPr="00FD5A20" w:rsidRDefault="00FD5A20" w:rsidP="00FD5A20">
            <w:pPr>
              <w:ind w:right="-2"/>
              <w:jc w:val="center"/>
              <w:rPr>
                <w:color w:val="000000"/>
                <w:sz w:val="22"/>
                <w:szCs w:val="22"/>
                <w:lang w:eastAsia="en-US"/>
              </w:rPr>
            </w:pPr>
          </w:p>
        </w:tc>
        <w:tc>
          <w:tcPr>
            <w:tcW w:w="2126" w:type="dxa"/>
            <w:vMerge/>
            <w:shd w:val="clear" w:color="auto" w:fill="auto"/>
            <w:vAlign w:val="center"/>
          </w:tcPr>
          <w:p w14:paraId="45181253" w14:textId="77777777" w:rsidR="00FD5A20" w:rsidRPr="00FD5A20" w:rsidRDefault="00FD5A20" w:rsidP="00FD5A20">
            <w:pPr>
              <w:ind w:right="-2"/>
              <w:jc w:val="center"/>
              <w:rPr>
                <w:color w:val="000000"/>
                <w:sz w:val="22"/>
                <w:szCs w:val="22"/>
                <w:lang w:eastAsia="en-US"/>
              </w:rPr>
            </w:pPr>
          </w:p>
        </w:tc>
        <w:tc>
          <w:tcPr>
            <w:tcW w:w="1833" w:type="dxa"/>
            <w:shd w:val="clear" w:color="auto" w:fill="auto"/>
            <w:vAlign w:val="center"/>
          </w:tcPr>
          <w:p w14:paraId="4783CAB3" w14:textId="77777777" w:rsidR="00FD5A20" w:rsidRPr="00FD5A20" w:rsidRDefault="00FD5A20" w:rsidP="00FD5A20">
            <w:pPr>
              <w:ind w:right="-84"/>
              <w:jc w:val="center"/>
              <w:rPr>
                <w:color w:val="000000"/>
                <w:sz w:val="22"/>
                <w:szCs w:val="22"/>
                <w:lang w:eastAsia="en-US"/>
              </w:rPr>
            </w:pPr>
            <w:r w:rsidRPr="00FD5A20">
              <w:rPr>
                <w:color w:val="000000"/>
                <w:sz w:val="22"/>
                <w:szCs w:val="22"/>
                <w:lang w:eastAsia="en-US"/>
              </w:rPr>
              <w:t>с 01.01.2026</w:t>
            </w:r>
          </w:p>
        </w:tc>
        <w:tc>
          <w:tcPr>
            <w:tcW w:w="1550" w:type="dxa"/>
            <w:shd w:val="clear" w:color="auto" w:fill="auto"/>
            <w:vAlign w:val="center"/>
          </w:tcPr>
          <w:p w14:paraId="260418FC" w14:textId="77777777" w:rsidR="00FD5A20" w:rsidRPr="00FD5A20" w:rsidRDefault="00FD5A20" w:rsidP="00FD5A20">
            <w:pPr>
              <w:jc w:val="center"/>
              <w:rPr>
                <w:color w:val="000000"/>
                <w:sz w:val="22"/>
                <w:szCs w:val="22"/>
                <w:lang w:eastAsia="en-US"/>
              </w:rPr>
            </w:pPr>
            <w:r w:rsidRPr="00FD5A20">
              <w:rPr>
                <w:color w:val="000000"/>
                <w:sz w:val="22"/>
                <w:szCs w:val="22"/>
                <w:lang w:eastAsia="en-US"/>
              </w:rPr>
              <w:t>26,10</w:t>
            </w:r>
          </w:p>
        </w:tc>
        <w:tc>
          <w:tcPr>
            <w:tcW w:w="1404" w:type="dxa"/>
            <w:shd w:val="clear" w:color="auto" w:fill="auto"/>
          </w:tcPr>
          <w:p w14:paraId="063F3ADD" w14:textId="77777777" w:rsidR="00FD5A20" w:rsidRPr="00FD5A20" w:rsidRDefault="00FD5A20" w:rsidP="00FD5A20">
            <w:pPr>
              <w:jc w:val="center"/>
              <w:rPr>
                <w:sz w:val="22"/>
                <w:szCs w:val="22"/>
                <w:lang w:eastAsia="en-US"/>
              </w:rPr>
            </w:pPr>
            <w:r w:rsidRPr="00FD5A20">
              <w:rPr>
                <w:sz w:val="22"/>
                <w:szCs w:val="22"/>
                <w:lang w:eastAsia="en-US"/>
              </w:rPr>
              <w:t>х</w:t>
            </w:r>
          </w:p>
        </w:tc>
      </w:tr>
      <w:tr w:rsidR="00FD5A20" w:rsidRPr="00FD5A20" w14:paraId="294E9CC0" w14:textId="77777777" w:rsidTr="006D5EE3">
        <w:tc>
          <w:tcPr>
            <w:tcW w:w="2693" w:type="dxa"/>
            <w:vMerge/>
            <w:shd w:val="clear" w:color="auto" w:fill="auto"/>
            <w:vAlign w:val="center"/>
          </w:tcPr>
          <w:p w14:paraId="26174150" w14:textId="77777777" w:rsidR="00FD5A20" w:rsidRPr="00FD5A20" w:rsidRDefault="00FD5A20" w:rsidP="00FD5A20">
            <w:pPr>
              <w:ind w:right="-2"/>
              <w:jc w:val="center"/>
              <w:rPr>
                <w:color w:val="000000"/>
                <w:sz w:val="22"/>
                <w:szCs w:val="22"/>
                <w:lang w:eastAsia="en-US"/>
              </w:rPr>
            </w:pPr>
          </w:p>
        </w:tc>
        <w:tc>
          <w:tcPr>
            <w:tcW w:w="2126" w:type="dxa"/>
            <w:vMerge/>
            <w:shd w:val="clear" w:color="auto" w:fill="auto"/>
            <w:vAlign w:val="center"/>
          </w:tcPr>
          <w:p w14:paraId="653156C1" w14:textId="77777777" w:rsidR="00FD5A20" w:rsidRPr="00FD5A20" w:rsidRDefault="00FD5A20" w:rsidP="00FD5A20">
            <w:pPr>
              <w:ind w:right="-2"/>
              <w:jc w:val="center"/>
              <w:rPr>
                <w:color w:val="000000"/>
                <w:sz w:val="22"/>
                <w:szCs w:val="22"/>
                <w:lang w:eastAsia="en-US"/>
              </w:rPr>
            </w:pPr>
          </w:p>
        </w:tc>
        <w:tc>
          <w:tcPr>
            <w:tcW w:w="1833" w:type="dxa"/>
            <w:shd w:val="clear" w:color="auto" w:fill="auto"/>
            <w:vAlign w:val="center"/>
          </w:tcPr>
          <w:p w14:paraId="30DA08E6" w14:textId="77777777" w:rsidR="00FD5A20" w:rsidRPr="00FD5A20" w:rsidRDefault="00FD5A20" w:rsidP="00FD5A20">
            <w:pPr>
              <w:ind w:right="-84"/>
              <w:jc w:val="center"/>
              <w:rPr>
                <w:color w:val="000000"/>
                <w:sz w:val="22"/>
                <w:szCs w:val="22"/>
                <w:lang w:eastAsia="en-US"/>
              </w:rPr>
            </w:pPr>
            <w:r w:rsidRPr="00FD5A20">
              <w:rPr>
                <w:color w:val="000000"/>
                <w:sz w:val="22"/>
                <w:szCs w:val="22"/>
                <w:lang w:eastAsia="en-US"/>
              </w:rPr>
              <w:t>с 01.07.2026</w:t>
            </w:r>
          </w:p>
        </w:tc>
        <w:tc>
          <w:tcPr>
            <w:tcW w:w="1550" w:type="dxa"/>
            <w:shd w:val="clear" w:color="auto" w:fill="auto"/>
            <w:vAlign w:val="center"/>
          </w:tcPr>
          <w:p w14:paraId="379430C7" w14:textId="77777777" w:rsidR="00FD5A20" w:rsidRPr="00FD5A20" w:rsidRDefault="00FD5A20" w:rsidP="00FD5A20">
            <w:pPr>
              <w:jc w:val="center"/>
              <w:rPr>
                <w:color w:val="000000"/>
                <w:sz w:val="22"/>
                <w:szCs w:val="22"/>
                <w:lang w:eastAsia="en-US"/>
              </w:rPr>
            </w:pPr>
            <w:r w:rsidRPr="00FD5A20">
              <w:rPr>
                <w:color w:val="000000"/>
                <w:sz w:val="22"/>
                <w:szCs w:val="22"/>
                <w:lang w:eastAsia="en-US"/>
              </w:rPr>
              <w:t>27,14</w:t>
            </w:r>
          </w:p>
        </w:tc>
        <w:tc>
          <w:tcPr>
            <w:tcW w:w="1404" w:type="dxa"/>
            <w:shd w:val="clear" w:color="auto" w:fill="auto"/>
          </w:tcPr>
          <w:p w14:paraId="4B20183C" w14:textId="77777777" w:rsidR="00FD5A20" w:rsidRPr="00FD5A20" w:rsidRDefault="00FD5A20" w:rsidP="00FD5A20">
            <w:pPr>
              <w:jc w:val="center"/>
              <w:rPr>
                <w:sz w:val="22"/>
                <w:szCs w:val="22"/>
                <w:lang w:eastAsia="en-US"/>
              </w:rPr>
            </w:pPr>
            <w:r w:rsidRPr="00FD5A20">
              <w:rPr>
                <w:sz w:val="22"/>
                <w:szCs w:val="22"/>
                <w:lang w:eastAsia="en-US"/>
              </w:rPr>
              <w:t>х</w:t>
            </w:r>
          </w:p>
        </w:tc>
      </w:tr>
      <w:tr w:rsidR="00FD5A20" w:rsidRPr="00FD5A20" w14:paraId="4D713544" w14:textId="77777777" w:rsidTr="006D5EE3">
        <w:tc>
          <w:tcPr>
            <w:tcW w:w="2693" w:type="dxa"/>
            <w:vMerge/>
            <w:shd w:val="clear" w:color="auto" w:fill="auto"/>
            <w:vAlign w:val="center"/>
          </w:tcPr>
          <w:p w14:paraId="47E03B41" w14:textId="77777777" w:rsidR="00FD5A20" w:rsidRPr="00FD5A20" w:rsidRDefault="00FD5A20" w:rsidP="00FD5A20">
            <w:pPr>
              <w:ind w:right="-2"/>
              <w:jc w:val="center"/>
              <w:rPr>
                <w:color w:val="000000"/>
                <w:sz w:val="22"/>
                <w:szCs w:val="22"/>
                <w:lang w:eastAsia="en-US"/>
              </w:rPr>
            </w:pPr>
          </w:p>
        </w:tc>
        <w:tc>
          <w:tcPr>
            <w:tcW w:w="6913" w:type="dxa"/>
            <w:gridSpan w:val="4"/>
            <w:shd w:val="clear" w:color="auto" w:fill="auto"/>
            <w:vAlign w:val="center"/>
          </w:tcPr>
          <w:p w14:paraId="004E0DB9" w14:textId="77777777" w:rsidR="00FD5A20" w:rsidRPr="00FD5A20" w:rsidRDefault="00FD5A20" w:rsidP="00FD5A20">
            <w:pPr>
              <w:jc w:val="center"/>
              <w:rPr>
                <w:sz w:val="22"/>
                <w:szCs w:val="22"/>
                <w:lang w:eastAsia="en-US"/>
              </w:rPr>
            </w:pPr>
            <w:r w:rsidRPr="00FD5A20">
              <w:rPr>
                <w:sz w:val="22"/>
                <w:szCs w:val="22"/>
                <w:lang w:eastAsia="en-US"/>
              </w:rPr>
              <w:t xml:space="preserve">Население (тарифы указываются с учетом </w:t>
            </w:r>
            <w:proofErr w:type="gramStart"/>
            <w:r w:rsidRPr="00FD5A20">
              <w:rPr>
                <w:sz w:val="22"/>
                <w:szCs w:val="22"/>
                <w:lang w:eastAsia="en-US"/>
              </w:rPr>
              <w:t>НДС)*</w:t>
            </w:r>
            <w:proofErr w:type="gramEnd"/>
          </w:p>
        </w:tc>
      </w:tr>
      <w:tr w:rsidR="00FD5A20" w:rsidRPr="00FD5A20" w14:paraId="46CDB39F" w14:textId="77777777" w:rsidTr="006D5EE3">
        <w:tc>
          <w:tcPr>
            <w:tcW w:w="2693" w:type="dxa"/>
            <w:vMerge/>
            <w:shd w:val="clear" w:color="auto" w:fill="auto"/>
            <w:vAlign w:val="center"/>
          </w:tcPr>
          <w:p w14:paraId="0B15615A" w14:textId="77777777" w:rsidR="00FD5A20" w:rsidRPr="00FD5A20" w:rsidRDefault="00FD5A20" w:rsidP="00FD5A20">
            <w:pPr>
              <w:ind w:right="-2"/>
              <w:jc w:val="center"/>
              <w:rPr>
                <w:color w:val="000000"/>
                <w:sz w:val="22"/>
                <w:szCs w:val="22"/>
                <w:lang w:eastAsia="en-US"/>
              </w:rPr>
            </w:pPr>
          </w:p>
        </w:tc>
        <w:tc>
          <w:tcPr>
            <w:tcW w:w="2126" w:type="dxa"/>
            <w:vMerge w:val="restart"/>
            <w:shd w:val="clear" w:color="auto" w:fill="auto"/>
            <w:vAlign w:val="center"/>
          </w:tcPr>
          <w:p w14:paraId="4E446DEB" w14:textId="77777777" w:rsidR="00FD5A20" w:rsidRPr="00FD5A20" w:rsidRDefault="00FD5A20" w:rsidP="00FD5A20">
            <w:pPr>
              <w:ind w:right="-2"/>
              <w:jc w:val="center"/>
              <w:rPr>
                <w:color w:val="000000"/>
                <w:sz w:val="22"/>
                <w:szCs w:val="22"/>
                <w:lang w:eastAsia="en-US"/>
              </w:rPr>
            </w:pPr>
            <w:r w:rsidRPr="00FD5A20">
              <w:rPr>
                <w:color w:val="000000"/>
                <w:sz w:val="22"/>
                <w:szCs w:val="22"/>
                <w:lang w:eastAsia="en-US"/>
              </w:rPr>
              <w:t>Одноставочный</w:t>
            </w:r>
          </w:p>
          <w:p w14:paraId="3239C15D" w14:textId="77777777" w:rsidR="00FD5A20" w:rsidRPr="00FD5A20" w:rsidRDefault="00FD5A20" w:rsidP="00FD5A20">
            <w:pPr>
              <w:ind w:right="-2"/>
              <w:jc w:val="center"/>
              <w:rPr>
                <w:color w:val="000000"/>
                <w:sz w:val="22"/>
                <w:szCs w:val="22"/>
                <w:lang w:eastAsia="en-US"/>
              </w:rPr>
            </w:pPr>
            <w:r w:rsidRPr="00FD5A20">
              <w:rPr>
                <w:color w:val="000000"/>
                <w:sz w:val="22"/>
                <w:szCs w:val="22"/>
                <w:lang w:eastAsia="en-US"/>
              </w:rPr>
              <w:t>руб./ м</w:t>
            </w:r>
            <w:r w:rsidRPr="00FD5A20">
              <w:rPr>
                <w:color w:val="000000"/>
                <w:sz w:val="22"/>
                <w:szCs w:val="22"/>
                <w:vertAlign w:val="superscript"/>
                <w:lang w:eastAsia="en-US"/>
              </w:rPr>
              <w:t>3</w:t>
            </w:r>
          </w:p>
        </w:tc>
        <w:tc>
          <w:tcPr>
            <w:tcW w:w="1833" w:type="dxa"/>
            <w:shd w:val="clear" w:color="auto" w:fill="auto"/>
            <w:vAlign w:val="center"/>
          </w:tcPr>
          <w:p w14:paraId="6CBBE353" w14:textId="77777777" w:rsidR="00FD5A20" w:rsidRPr="00FD5A20" w:rsidRDefault="00FD5A20" w:rsidP="00FD5A20">
            <w:pPr>
              <w:ind w:right="-84"/>
              <w:jc w:val="center"/>
              <w:rPr>
                <w:color w:val="000000"/>
                <w:sz w:val="22"/>
                <w:szCs w:val="22"/>
                <w:lang w:eastAsia="en-US"/>
              </w:rPr>
            </w:pPr>
            <w:r w:rsidRPr="00FD5A20">
              <w:rPr>
                <w:color w:val="000000"/>
                <w:sz w:val="22"/>
                <w:szCs w:val="22"/>
                <w:lang w:eastAsia="en-US"/>
              </w:rPr>
              <w:t>с 01.01.2022</w:t>
            </w:r>
          </w:p>
        </w:tc>
        <w:tc>
          <w:tcPr>
            <w:tcW w:w="1550" w:type="dxa"/>
            <w:shd w:val="clear" w:color="auto" w:fill="auto"/>
            <w:vAlign w:val="center"/>
          </w:tcPr>
          <w:p w14:paraId="7F0CDF7C" w14:textId="77777777" w:rsidR="00FD5A20" w:rsidRPr="00FD5A20" w:rsidRDefault="00FD5A20" w:rsidP="00FD5A20">
            <w:pPr>
              <w:jc w:val="center"/>
              <w:rPr>
                <w:color w:val="000000"/>
                <w:sz w:val="22"/>
                <w:szCs w:val="22"/>
                <w:lang w:eastAsia="en-US"/>
              </w:rPr>
            </w:pPr>
            <w:r w:rsidRPr="00FD5A20">
              <w:rPr>
                <w:color w:val="000000"/>
                <w:sz w:val="22"/>
                <w:szCs w:val="22"/>
                <w:lang w:eastAsia="en-US"/>
              </w:rPr>
              <w:t>22,27</w:t>
            </w:r>
          </w:p>
        </w:tc>
        <w:tc>
          <w:tcPr>
            <w:tcW w:w="1404" w:type="dxa"/>
            <w:shd w:val="clear" w:color="auto" w:fill="auto"/>
            <w:vAlign w:val="center"/>
          </w:tcPr>
          <w:p w14:paraId="2BE68D76" w14:textId="77777777" w:rsidR="00FD5A20" w:rsidRPr="00FD5A20" w:rsidRDefault="00FD5A20" w:rsidP="00FD5A20">
            <w:pPr>
              <w:jc w:val="center"/>
              <w:rPr>
                <w:sz w:val="22"/>
                <w:szCs w:val="22"/>
                <w:lang w:eastAsia="en-US"/>
              </w:rPr>
            </w:pPr>
            <w:r w:rsidRPr="00FD5A20">
              <w:rPr>
                <w:sz w:val="22"/>
                <w:szCs w:val="22"/>
                <w:lang w:eastAsia="en-US"/>
              </w:rPr>
              <w:t>х</w:t>
            </w:r>
          </w:p>
        </w:tc>
      </w:tr>
      <w:tr w:rsidR="00FD5A20" w:rsidRPr="00FD5A20" w14:paraId="3F19E5E2" w14:textId="77777777" w:rsidTr="006D5EE3">
        <w:tc>
          <w:tcPr>
            <w:tcW w:w="2693" w:type="dxa"/>
            <w:vMerge/>
            <w:shd w:val="clear" w:color="auto" w:fill="auto"/>
            <w:vAlign w:val="center"/>
          </w:tcPr>
          <w:p w14:paraId="5C70A6BD" w14:textId="77777777" w:rsidR="00FD5A20" w:rsidRPr="00FD5A20" w:rsidRDefault="00FD5A20" w:rsidP="00FD5A20">
            <w:pPr>
              <w:ind w:right="-2"/>
              <w:jc w:val="center"/>
              <w:rPr>
                <w:color w:val="000000"/>
                <w:sz w:val="22"/>
                <w:szCs w:val="22"/>
                <w:lang w:eastAsia="en-US"/>
              </w:rPr>
            </w:pPr>
          </w:p>
        </w:tc>
        <w:tc>
          <w:tcPr>
            <w:tcW w:w="2126" w:type="dxa"/>
            <w:vMerge/>
            <w:shd w:val="clear" w:color="auto" w:fill="auto"/>
            <w:vAlign w:val="center"/>
          </w:tcPr>
          <w:p w14:paraId="68B9818A" w14:textId="77777777" w:rsidR="00FD5A20" w:rsidRPr="00FD5A20" w:rsidRDefault="00FD5A20" w:rsidP="00FD5A20">
            <w:pPr>
              <w:ind w:right="-2"/>
              <w:jc w:val="center"/>
              <w:rPr>
                <w:color w:val="000000"/>
                <w:sz w:val="22"/>
                <w:szCs w:val="22"/>
                <w:lang w:eastAsia="en-US"/>
              </w:rPr>
            </w:pPr>
          </w:p>
        </w:tc>
        <w:tc>
          <w:tcPr>
            <w:tcW w:w="1833" w:type="dxa"/>
            <w:shd w:val="clear" w:color="auto" w:fill="auto"/>
            <w:vAlign w:val="center"/>
          </w:tcPr>
          <w:p w14:paraId="2FAB8604" w14:textId="77777777" w:rsidR="00FD5A20" w:rsidRPr="00FD5A20" w:rsidRDefault="00FD5A20" w:rsidP="00FD5A20">
            <w:pPr>
              <w:ind w:right="-84"/>
              <w:jc w:val="center"/>
              <w:rPr>
                <w:color w:val="000000"/>
                <w:sz w:val="22"/>
                <w:szCs w:val="22"/>
                <w:lang w:eastAsia="en-US"/>
              </w:rPr>
            </w:pPr>
            <w:r w:rsidRPr="00FD5A20">
              <w:rPr>
                <w:color w:val="000000"/>
                <w:sz w:val="22"/>
                <w:szCs w:val="22"/>
                <w:lang w:eastAsia="en-US"/>
              </w:rPr>
              <w:t>с 01.07.2022</w:t>
            </w:r>
          </w:p>
        </w:tc>
        <w:tc>
          <w:tcPr>
            <w:tcW w:w="1550" w:type="dxa"/>
            <w:shd w:val="clear" w:color="auto" w:fill="auto"/>
            <w:vAlign w:val="center"/>
          </w:tcPr>
          <w:p w14:paraId="62411D18" w14:textId="77777777" w:rsidR="00FD5A20" w:rsidRPr="00FD5A20" w:rsidRDefault="00FD5A20" w:rsidP="00FD5A20">
            <w:pPr>
              <w:jc w:val="center"/>
              <w:rPr>
                <w:color w:val="000000"/>
                <w:sz w:val="22"/>
                <w:szCs w:val="22"/>
                <w:lang w:eastAsia="en-US"/>
              </w:rPr>
            </w:pPr>
            <w:r w:rsidRPr="00FD5A20">
              <w:rPr>
                <w:color w:val="000000"/>
                <w:sz w:val="22"/>
                <w:szCs w:val="22"/>
                <w:lang w:eastAsia="en-US"/>
              </w:rPr>
              <w:t>27,84</w:t>
            </w:r>
          </w:p>
        </w:tc>
        <w:tc>
          <w:tcPr>
            <w:tcW w:w="1404" w:type="dxa"/>
            <w:shd w:val="clear" w:color="auto" w:fill="auto"/>
            <w:vAlign w:val="center"/>
          </w:tcPr>
          <w:p w14:paraId="77061328" w14:textId="77777777" w:rsidR="00FD5A20" w:rsidRPr="00FD5A20" w:rsidRDefault="00FD5A20" w:rsidP="00FD5A20">
            <w:pPr>
              <w:jc w:val="center"/>
              <w:rPr>
                <w:sz w:val="22"/>
                <w:szCs w:val="22"/>
                <w:lang w:eastAsia="en-US"/>
              </w:rPr>
            </w:pPr>
            <w:r w:rsidRPr="00FD5A20">
              <w:rPr>
                <w:sz w:val="22"/>
                <w:szCs w:val="22"/>
                <w:lang w:eastAsia="en-US"/>
              </w:rPr>
              <w:t>х</w:t>
            </w:r>
          </w:p>
        </w:tc>
      </w:tr>
      <w:tr w:rsidR="00FD5A20" w:rsidRPr="00FD5A20" w14:paraId="37884495" w14:textId="77777777" w:rsidTr="006D5EE3">
        <w:tc>
          <w:tcPr>
            <w:tcW w:w="2693" w:type="dxa"/>
            <w:vMerge/>
            <w:shd w:val="clear" w:color="auto" w:fill="auto"/>
            <w:vAlign w:val="center"/>
          </w:tcPr>
          <w:p w14:paraId="5F94EEC9" w14:textId="77777777" w:rsidR="00FD5A20" w:rsidRPr="00FD5A20" w:rsidRDefault="00FD5A20" w:rsidP="00FD5A20">
            <w:pPr>
              <w:ind w:right="-2"/>
              <w:jc w:val="center"/>
              <w:rPr>
                <w:color w:val="000000"/>
                <w:sz w:val="22"/>
                <w:szCs w:val="22"/>
                <w:lang w:eastAsia="en-US"/>
              </w:rPr>
            </w:pPr>
          </w:p>
        </w:tc>
        <w:tc>
          <w:tcPr>
            <w:tcW w:w="2126" w:type="dxa"/>
            <w:vMerge/>
            <w:shd w:val="clear" w:color="auto" w:fill="auto"/>
            <w:vAlign w:val="center"/>
          </w:tcPr>
          <w:p w14:paraId="6F996D22" w14:textId="77777777" w:rsidR="00FD5A20" w:rsidRPr="00FD5A20" w:rsidRDefault="00FD5A20" w:rsidP="00FD5A20">
            <w:pPr>
              <w:ind w:right="-2"/>
              <w:jc w:val="center"/>
              <w:rPr>
                <w:color w:val="000000"/>
                <w:sz w:val="22"/>
                <w:szCs w:val="22"/>
                <w:lang w:eastAsia="en-US"/>
              </w:rPr>
            </w:pPr>
          </w:p>
        </w:tc>
        <w:tc>
          <w:tcPr>
            <w:tcW w:w="1833" w:type="dxa"/>
            <w:shd w:val="clear" w:color="auto" w:fill="auto"/>
            <w:vAlign w:val="center"/>
          </w:tcPr>
          <w:p w14:paraId="6BFCA291" w14:textId="77777777" w:rsidR="00FD5A20" w:rsidRPr="00FD5A20" w:rsidRDefault="00FD5A20" w:rsidP="00FD5A20">
            <w:pPr>
              <w:ind w:right="-84"/>
              <w:jc w:val="center"/>
              <w:rPr>
                <w:color w:val="000000"/>
                <w:sz w:val="22"/>
                <w:szCs w:val="22"/>
                <w:lang w:eastAsia="en-US"/>
              </w:rPr>
            </w:pPr>
            <w:r w:rsidRPr="00FD5A20">
              <w:rPr>
                <w:color w:val="000000"/>
                <w:sz w:val="22"/>
                <w:szCs w:val="22"/>
                <w:lang w:eastAsia="en-US"/>
              </w:rPr>
              <w:t>с 01.12.2022</w:t>
            </w:r>
          </w:p>
        </w:tc>
        <w:tc>
          <w:tcPr>
            <w:tcW w:w="1550" w:type="dxa"/>
            <w:shd w:val="clear" w:color="auto" w:fill="auto"/>
            <w:vAlign w:val="center"/>
          </w:tcPr>
          <w:p w14:paraId="55F58032" w14:textId="77777777" w:rsidR="00FD5A20" w:rsidRPr="00FD5A20" w:rsidRDefault="00FD5A20" w:rsidP="00FD5A20">
            <w:pPr>
              <w:jc w:val="center"/>
              <w:rPr>
                <w:color w:val="000000"/>
                <w:sz w:val="22"/>
                <w:szCs w:val="22"/>
                <w:lang w:eastAsia="en-US"/>
              </w:rPr>
            </w:pPr>
            <w:r w:rsidRPr="00FD5A20">
              <w:rPr>
                <w:color w:val="000000"/>
                <w:sz w:val="22"/>
                <w:szCs w:val="22"/>
                <w:lang w:eastAsia="en-US"/>
              </w:rPr>
              <w:t>28,96</w:t>
            </w:r>
          </w:p>
        </w:tc>
        <w:tc>
          <w:tcPr>
            <w:tcW w:w="1404" w:type="dxa"/>
            <w:shd w:val="clear" w:color="auto" w:fill="auto"/>
            <w:vAlign w:val="center"/>
          </w:tcPr>
          <w:p w14:paraId="4643F12E" w14:textId="77777777" w:rsidR="00FD5A20" w:rsidRPr="00FD5A20" w:rsidRDefault="00FD5A20" w:rsidP="00FD5A20">
            <w:pPr>
              <w:jc w:val="center"/>
              <w:rPr>
                <w:sz w:val="22"/>
                <w:szCs w:val="22"/>
                <w:lang w:eastAsia="en-US"/>
              </w:rPr>
            </w:pPr>
            <w:r w:rsidRPr="00FD5A20">
              <w:rPr>
                <w:sz w:val="22"/>
                <w:szCs w:val="22"/>
                <w:lang w:eastAsia="en-US"/>
              </w:rPr>
              <w:t>х</w:t>
            </w:r>
          </w:p>
        </w:tc>
      </w:tr>
      <w:tr w:rsidR="00FD5A20" w:rsidRPr="00FD5A20" w14:paraId="79AD2715" w14:textId="77777777" w:rsidTr="006D5EE3">
        <w:tc>
          <w:tcPr>
            <w:tcW w:w="2693" w:type="dxa"/>
            <w:vMerge/>
            <w:shd w:val="clear" w:color="auto" w:fill="auto"/>
            <w:vAlign w:val="center"/>
          </w:tcPr>
          <w:p w14:paraId="01BBDDED" w14:textId="77777777" w:rsidR="00FD5A20" w:rsidRPr="00FD5A20" w:rsidRDefault="00FD5A20" w:rsidP="00FD5A20">
            <w:pPr>
              <w:ind w:right="-2"/>
              <w:jc w:val="center"/>
              <w:rPr>
                <w:color w:val="000000"/>
                <w:sz w:val="22"/>
                <w:szCs w:val="22"/>
                <w:lang w:eastAsia="en-US"/>
              </w:rPr>
            </w:pPr>
          </w:p>
        </w:tc>
        <w:tc>
          <w:tcPr>
            <w:tcW w:w="2126" w:type="dxa"/>
            <w:vMerge/>
            <w:shd w:val="clear" w:color="auto" w:fill="auto"/>
            <w:vAlign w:val="center"/>
          </w:tcPr>
          <w:p w14:paraId="1F3D7FC0" w14:textId="77777777" w:rsidR="00FD5A20" w:rsidRPr="00FD5A20" w:rsidRDefault="00FD5A20" w:rsidP="00FD5A20">
            <w:pPr>
              <w:ind w:right="-2"/>
              <w:jc w:val="center"/>
              <w:rPr>
                <w:color w:val="000000"/>
                <w:sz w:val="22"/>
                <w:szCs w:val="22"/>
                <w:lang w:eastAsia="en-US"/>
              </w:rPr>
            </w:pPr>
          </w:p>
        </w:tc>
        <w:tc>
          <w:tcPr>
            <w:tcW w:w="1833" w:type="dxa"/>
            <w:shd w:val="clear" w:color="auto" w:fill="auto"/>
            <w:vAlign w:val="center"/>
          </w:tcPr>
          <w:p w14:paraId="155ABA81" w14:textId="77777777" w:rsidR="00FD5A20" w:rsidRPr="00FD5A20" w:rsidRDefault="00FD5A20" w:rsidP="00FD5A20">
            <w:pPr>
              <w:ind w:right="-84"/>
              <w:jc w:val="center"/>
              <w:rPr>
                <w:color w:val="000000"/>
                <w:sz w:val="22"/>
                <w:szCs w:val="22"/>
                <w:lang w:eastAsia="en-US"/>
              </w:rPr>
            </w:pPr>
            <w:r w:rsidRPr="00FD5A20">
              <w:rPr>
                <w:color w:val="000000"/>
                <w:sz w:val="22"/>
                <w:szCs w:val="22"/>
                <w:lang w:eastAsia="en-US"/>
              </w:rPr>
              <w:t>с 01.01.2023</w:t>
            </w:r>
          </w:p>
        </w:tc>
        <w:tc>
          <w:tcPr>
            <w:tcW w:w="1550" w:type="dxa"/>
            <w:shd w:val="clear" w:color="auto" w:fill="auto"/>
            <w:vAlign w:val="center"/>
          </w:tcPr>
          <w:p w14:paraId="54B1917F" w14:textId="77777777" w:rsidR="00FD5A20" w:rsidRPr="00FD5A20" w:rsidRDefault="00FD5A20" w:rsidP="00FD5A20">
            <w:pPr>
              <w:jc w:val="center"/>
              <w:rPr>
                <w:color w:val="000000"/>
                <w:sz w:val="22"/>
                <w:szCs w:val="22"/>
                <w:lang w:eastAsia="en-US"/>
              </w:rPr>
            </w:pPr>
            <w:r w:rsidRPr="00FD5A20">
              <w:rPr>
                <w:color w:val="000000"/>
                <w:sz w:val="22"/>
                <w:szCs w:val="22"/>
                <w:lang w:eastAsia="en-US"/>
              </w:rPr>
              <w:t>28,96</w:t>
            </w:r>
          </w:p>
        </w:tc>
        <w:tc>
          <w:tcPr>
            <w:tcW w:w="1404" w:type="dxa"/>
            <w:shd w:val="clear" w:color="auto" w:fill="auto"/>
            <w:vAlign w:val="center"/>
          </w:tcPr>
          <w:p w14:paraId="3B279C8A" w14:textId="77777777" w:rsidR="00FD5A20" w:rsidRPr="00FD5A20" w:rsidRDefault="00FD5A20" w:rsidP="00FD5A20">
            <w:pPr>
              <w:jc w:val="center"/>
              <w:rPr>
                <w:sz w:val="22"/>
                <w:szCs w:val="22"/>
                <w:lang w:eastAsia="en-US"/>
              </w:rPr>
            </w:pPr>
            <w:r w:rsidRPr="00FD5A20">
              <w:rPr>
                <w:sz w:val="22"/>
                <w:szCs w:val="22"/>
                <w:lang w:eastAsia="en-US"/>
              </w:rPr>
              <w:t>х</w:t>
            </w:r>
          </w:p>
        </w:tc>
      </w:tr>
      <w:tr w:rsidR="00FD5A20" w:rsidRPr="00FD5A20" w14:paraId="4E15FC2B" w14:textId="77777777" w:rsidTr="006D5EE3">
        <w:tc>
          <w:tcPr>
            <w:tcW w:w="2693" w:type="dxa"/>
            <w:vMerge/>
            <w:shd w:val="clear" w:color="auto" w:fill="auto"/>
            <w:vAlign w:val="center"/>
          </w:tcPr>
          <w:p w14:paraId="02C13F61" w14:textId="77777777" w:rsidR="00FD5A20" w:rsidRPr="00FD5A20" w:rsidRDefault="00FD5A20" w:rsidP="00FD5A20">
            <w:pPr>
              <w:ind w:right="-2"/>
              <w:jc w:val="center"/>
              <w:rPr>
                <w:color w:val="000000"/>
                <w:sz w:val="22"/>
                <w:szCs w:val="22"/>
                <w:lang w:eastAsia="en-US"/>
              </w:rPr>
            </w:pPr>
          </w:p>
        </w:tc>
        <w:tc>
          <w:tcPr>
            <w:tcW w:w="2126" w:type="dxa"/>
            <w:vMerge/>
            <w:shd w:val="clear" w:color="auto" w:fill="auto"/>
            <w:vAlign w:val="center"/>
          </w:tcPr>
          <w:p w14:paraId="4AA90B55" w14:textId="77777777" w:rsidR="00FD5A20" w:rsidRPr="00FD5A20" w:rsidRDefault="00FD5A20" w:rsidP="00FD5A20">
            <w:pPr>
              <w:ind w:right="-2"/>
              <w:jc w:val="center"/>
              <w:rPr>
                <w:color w:val="000000"/>
                <w:sz w:val="22"/>
                <w:szCs w:val="22"/>
                <w:lang w:eastAsia="en-US"/>
              </w:rPr>
            </w:pPr>
          </w:p>
        </w:tc>
        <w:tc>
          <w:tcPr>
            <w:tcW w:w="1833" w:type="dxa"/>
            <w:shd w:val="clear" w:color="auto" w:fill="auto"/>
            <w:vAlign w:val="center"/>
          </w:tcPr>
          <w:p w14:paraId="5224A455" w14:textId="77777777" w:rsidR="00FD5A20" w:rsidRPr="00FD5A20" w:rsidRDefault="00FD5A20" w:rsidP="00FD5A20">
            <w:pPr>
              <w:ind w:right="-84"/>
              <w:jc w:val="center"/>
              <w:rPr>
                <w:color w:val="000000"/>
                <w:sz w:val="22"/>
                <w:szCs w:val="22"/>
                <w:lang w:eastAsia="en-US"/>
              </w:rPr>
            </w:pPr>
            <w:r w:rsidRPr="00FD5A20">
              <w:rPr>
                <w:color w:val="000000"/>
                <w:sz w:val="22"/>
                <w:szCs w:val="22"/>
                <w:lang w:eastAsia="en-US"/>
              </w:rPr>
              <w:t>с 01.01.2024</w:t>
            </w:r>
          </w:p>
        </w:tc>
        <w:tc>
          <w:tcPr>
            <w:tcW w:w="1550" w:type="dxa"/>
            <w:shd w:val="clear" w:color="auto" w:fill="auto"/>
            <w:vAlign w:val="center"/>
          </w:tcPr>
          <w:p w14:paraId="62C1234C" w14:textId="77777777" w:rsidR="00FD5A20" w:rsidRPr="00FD5A20" w:rsidRDefault="00FD5A20" w:rsidP="00FD5A20">
            <w:pPr>
              <w:jc w:val="center"/>
              <w:rPr>
                <w:color w:val="000000"/>
                <w:sz w:val="22"/>
                <w:szCs w:val="22"/>
                <w:lang w:eastAsia="en-US"/>
              </w:rPr>
            </w:pPr>
            <w:r w:rsidRPr="00FD5A20">
              <w:rPr>
                <w:color w:val="000000"/>
                <w:sz w:val="22"/>
                <w:szCs w:val="22"/>
                <w:lang w:eastAsia="en-US"/>
              </w:rPr>
              <w:t>28,96</w:t>
            </w:r>
          </w:p>
        </w:tc>
        <w:tc>
          <w:tcPr>
            <w:tcW w:w="1404" w:type="dxa"/>
            <w:shd w:val="clear" w:color="auto" w:fill="auto"/>
            <w:vAlign w:val="center"/>
          </w:tcPr>
          <w:p w14:paraId="26741352" w14:textId="77777777" w:rsidR="00FD5A20" w:rsidRPr="00FD5A20" w:rsidRDefault="00FD5A20" w:rsidP="00FD5A20">
            <w:pPr>
              <w:jc w:val="center"/>
              <w:rPr>
                <w:sz w:val="22"/>
                <w:szCs w:val="22"/>
                <w:lang w:eastAsia="en-US"/>
              </w:rPr>
            </w:pPr>
            <w:r w:rsidRPr="00FD5A20">
              <w:rPr>
                <w:sz w:val="22"/>
                <w:szCs w:val="22"/>
                <w:lang w:eastAsia="en-US"/>
              </w:rPr>
              <w:t>х</w:t>
            </w:r>
          </w:p>
        </w:tc>
      </w:tr>
      <w:tr w:rsidR="00FD5A20" w:rsidRPr="00FD5A20" w14:paraId="3B9D043C" w14:textId="77777777" w:rsidTr="006D5EE3">
        <w:tc>
          <w:tcPr>
            <w:tcW w:w="2693" w:type="dxa"/>
            <w:vMerge/>
            <w:shd w:val="clear" w:color="auto" w:fill="auto"/>
            <w:vAlign w:val="center"/>
          </w:tcPr>
          <w:p w14:paraId="3C77CD1F" w14:textId="77777777" w:rsidR="00FD5A20" w:rsidRPr="00FD5A20" w:rsidRDefault="00FD5A20" w:rsidP="00FD5A20">
            <w:pPr>
              <w:ind w:right="-2"/>
              <w:jc w:val="center"/>
              <w:rPr>
                <w:color w:val="000000"/>
                <w:sz w:val="22"/>
                <w:szCs w:val="22"/>
                <w:lang w:eastAsia="en-US"/>
              </w:rPr>
            </w:pPr>
          </w:p>
        </w:tc>
        <w:tc>
          <w:tcPr>
            <w:tcW w:w="2126" w:type="dxa"/>
            <w:vMerge/>
            <w:shd w:val="clear" w:color="auto" w:fill="auto"/>
            <w:vAlign w:val="center"/>
          </w:tcPr>
          <w:p w14:paraId="5B04ED62" w14:textId="77777777" w:rsidR="00FD5A20" w:rsidRPr="00FD5A20" w:rsidRDefault="00FD5A20" w:rsidP="00FD5A20">
            <w:pPr>
              <w:ind w:right="-2"/>
              <w:jc w:val="center"/>
              <w:rPr>
                <w:color w:val="000000"/>
                <w:sz w:val="22"/>
                <w:szCs w:val="22"/>
                <w:lang w:eastAsia="en-US"/>
              </w:rPr>
            </w:pPr>
          </w:p>
        </w:tc>
        <w:tc>
          <w:tcPr>
            <w:tcW w:w="1833" w:type="dxa"/>
            <w:shd w:val="clear" w:color="auto" w:fill="auto"/>
            <w:vAlign w:val="center"/>
          </w:tcPr>
          <w:p w14:paraId="6713C19C" w14:textId="77777777" w:rsidR="00FD5A20" w:rsidRPr="00FD5A20" w:rsidRDefault="00FD5A20" w:rsidP="00FD5A20">
            <w:pPr>
              <w:ind w:right="-84"/>
              <w:jc w:val="center"/>
              <w:rPr>
                <w:color w:val="000000"/>
                <w:sz w:val="22"/>
                <w:szCs w:val="22"/>
                <w:lang w:eastAsia="en-US"/>
              </w:rPr>
            </w:pPr>
            <w:r w:rsidRPr="00FD5A20">
              <w:rPr>
                <w:color w:val="000000"/>
                <w:sz w:val="22"/>
                <w:szCs w:val="22"/>
                <w:lang w:eastAsia="en-US"/>
              </w:rPr>
              <w:t>с 01.07.2024</w:t>
            </w:r>
          </w:p>
        </w:tc>
        <w:tc>
          <w:tcPr>
            <w:tcW w:w="1550" w:type="dxa"/>
            <w:shd w:val="clear" w:color="auto" w:fill="auto"/>
            <w:vAlign w:val="center"/>
          </w:tcPr>
          <w:p w14:paraId="7BF764EB" w14:textId="77777777" w:rsidR="00FD5A20" w:rsidRPr="00FD5A20" w:rsidRDefault="00FD5A20" w:rsidP="00FD5A20">
            <w:pPr>
              <w:jc w:val="center"/>
              <w:rPr>
                <w:color w:val="000000"/>
                <w:sz w:val="22"/>
                <w:szCs w:val="22"/>
                <w:lang w:eastAsia="en-US"/>
              </w:rPr>
            </w:pPr>
            <w:r w:rsidRPr="00FD5A20">
              <w:rPr>
                <w:color w:val="000000"/>
                <w:sz w:val="22"/>
                <w:szCs w:val="22"/>
                <w:lang w:eastAsia="en-US"/>
              </w:rPr>
              <w:t>39,62</w:t>
            </w:r>
          </w:p>
        </w:tc>
        <w:tc>
          <w:tcPr>
            <w:tcW w:w="1404" w:type="dxa"/>
            <w:shd w:val="clear" w:color="auto" w:fill="auto"/>
          </w:tcPr>
          <w:p w14:paraId="5CE7971C" w14:textId="77777777" w:rsidR="00FD5A20" w:rsidRPr="00FD5A20" w:rsidRDefault="00FD5A20" w:rsidP="00FD5A20">
            <w:pPr>
              <w:jc w:val="center"/>
              <w:rPr>
                <w:sz w:val="22"/>
                <w:szCs w:val="22"/>
                <w:lang w:eastAsia="en-US"/>
              </w:rPr>
            </w:pPr>
            <w:r w:rsidRPr="00FD5A20">
              <w:rPr>
                <w:sz w:val="22"/>
                <w:szCs w:val="22"/>
                <w:lang w:eastAsia="en-US"/>
              </w:rPr>
              <w:t>х</w:t>
            </w:r>
          </w:p>
        </w:tc>
      </w:tr>
    </w:tbl>
    <w:p w14:paraId="11B83D54" w14:textId="77777777" w:rsidR="00FD5A20" w:rsidRPr="00FD5A20" w:rsidRDefault="00FD5A20" w:rsidP="00FD5A20">
      <w:pPr>
        <w:ind w:right="-3" w:firstLine="709"/>
        <w:jc w:val="right"/>
        <w:rPr>
          <w:sz w:val="28"/>
          <w:szCs w:val="28"/>
          <w:lang w:eastAsia="en-US"/>
        </w:rPr>
      </w:pPr>
      <w:r w:rsidRPr="00FD5A20">
        <w:rPr>
          <w:sz w:val="28"/>
          <w:szCs w:val="28"/>
          <w:lang w:eastAsia="en-US"/>
        </w:rPr>
        <w:t>(без НДС)</w:t>
      </w:r>
    </w:p>
    <w:p w14:paraId="645D8081" w14:textId="77777777" w:rsidR="00FD5A20" w:rsidRDefault="00FD5A20" w:rsidP="00FD5A20">
      <w:pPr>
        <w:ind w:right="-285"/>
        <w:rPr>
          <w:sz w:val="28"/>
          <w:szCs w:val="28"/>
          <w:lang w:eastAsia="en-US"/>
        </w:rPr>
        <w:sectPr w:rsidR="00FD5A20" w:rsidSect="00FD5A20">
          <w:pgSz w:w="11906" w:h="16838"/>
          <w:pgMar w:top="567" w:right="567" w:bottom="1134" w:left="1276" w:header="709" w:footer="709" w:gutter="0"/>
          <w:cols w:space="708"/>
          <w:titlePg/>
          <w:docGrid w:linePitch="360"/>
        </w:sectPr>
      </w:pPr>
    </w:p>
    <w:p w14:paraId="64157696" w14:textId="77777777" w:rsidR="00FD5A20" w:rsidRPr="00FD5A20" w:rsidRDefault="00FD5A20" w:rsidP="00FD5A20">
      <w:pPr>
        <w:ind w:right="-285"/>
        <w:rPr>
          <w:sz w:val="28"/>
          <w:szCs w:val="28"/>
          <w:lang w:eastAsia="en-US"/>
        </w:rPr>
      </w:pPr>
    </w:p>
    <w:tbl>
      <w:tblPr>
        <w:tblpPr w:leftFromText="180" w:rightFromText="180" w:vertAnchor="text" w:horzAnchor="margin" w:tblpX="108" w:tblpY="240"/>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5"/>
        <w:gridCol w:w="2126"/>
        <w:gridCol w:w="1833"/>
        <w:gridCol w:w="1550"/>
        <w:gridCol w:w="1404"/>
      </w:tblGrid>
      <w:tr w:rsidR="00FD5A20" w:rsidRPr="00FD5A20" w14:paraId="1933AA78" w14:textId="77777777" w:rsidTr="006D5EE3">
        <w:tc>
          <w:tcPr>
            <w:tcW w:w="2585" w:type="dxa"/>
            <w:shd w:val="clear" w:color="auto" w:fill="auto"/>
            <w:vAlign w:val="center"/>
          </w:tcPr>
          <w:p w14:paraId="267345BD" w14:textId="77777777" w:rsidR="00FD5A20" w:rsidRPr="00FD5A20" w:rsidRDefault="00FD5A20" w:rsidP="00FD5A20">
            <w:pPr>
              <w:ind w:right="-2"/>
              <w:jc w:val="center"/>
              <w:rPr>
                <w:color w:val="000000"/>
                <w:sz w:val="22"/>
                <w:szCs w:val="22"/>
                <w:lang w:eastAsia="en-US"/>
              </w:rPr>
            </w:pPr>
            <w:r w:rsidRPr="00FD5A20">
              <w:rPr>
                <w:color w:val="000000"/>
                <w:sz w:val="22"/>
                <w:szCs w:val="22"/>
                <w:lang w:eastAsia="en-US"/>
              </w:rPr>
              <w:t>1</w:t>
            </w:r>
          </w:p>
        </w:tc>
        <w:tc>
          <w:tcPr>
            <w:tcW w:w="2126" w:type="dxa"/>
            <w:shd w:val="clear" w:color="auto" w:fill="auto"/>
            <w:vAlign w:val="center"/>
          </w:tcPr>
          <w:p w14:paraId="2F47370F" w14:textId="77777777" w:rsidR="00FD5A20" w:rsidRPr="00FD5A20" w:rsidRDefault="00FD5A20" w:rsidP="00FD5A20">
            <w:pPr>
              <w:ind w:right="-2"/>
              <w:jc w:val="center"/>
              <w:rPr>
                <w:color w:val="000000"/>
                <w:sz w:val="22"/>
                <w:szCs w:val="22"/>
                <w:lang w:eastAsia="en-US"/>
              </w:rPr>
            </w:pPr>
            <w:r w:rsidRPr="00FD5A20">
              <w:rPr>
                <w:color w:val="000000"/>
                <w:sz w:val="22"/>
                <w:szCs w:val="22"/>
                <w:lang w:eastAsia="en-US"/>
              </w:rPr>
              <w:t>2</w:t>
            </w:r>
          </w:p>
        </w:tc>
        <w:tc>
          <w:tcPr>
            <w:tcW w:w="1833" w:type="dxa"/>
            <w:shd w:val="clear" w:color="auto" w:fill="auto"/>
            <w:vAlign w:val="center"/>
          </w:tcPr>
          <w:p w14:paraId="5A17F44B" w14:textId="77777777" w:rsidR="00FD5A20" w:rsidRPr="00FD5A20" w:rsidRDefault="00FD5A20" w:rsidP="00FD5A20">
            <w:pPr>
              <w:ind w:right="-84"/>
              <w:jc w:val="center"/>
              <w:rPr>
                <w:color w:val="000000"/>
                <w:sz w:val="22"/>
                <w:szCs w:val="22"/>
                <w:lang w:eastAsia="en-US"/>
              </w:rPr>
            </w:pPr>
            <w:r w:rsidRPr="00FD5A20">
              <w:rPr>
                <w:color w:val="000000"/>
                <w:sz w:val="22"/>
                <w:szCs w:val="22"/>
                <w:lang w:eastAsia="en-US"/>
              </w:rPr>
              <w:t>3</w:t>
            </w:r>
          </w:p>
        </w:tc>
        <w:tc>
          <w:tcPr>
            <w:tcW w:w="1550" w:type="dxa"/>
            <w:shd w:val="clear" w:color="auto" w:fill="auto"/>
            <w:vAlign w:val="center"/>
          </w:tcPr>
          <w:p w14:paraId="6403C3C6" w14:textId="77777777" w:rsidR="00FD5A20" w:rsidRPr="00FD5A20" w:rsidRDefault="00FD5A20" w:rsidP="00FD5A20">
            <w:pPr>
              <w:jc w:val="center"/>
              <w:rPr>
                <w:color w:val="000000"/>
                <w:sz w:val="22"/>
                <w:szCs w:val="22"/>
                <w:lang w:eastAsia="en-US"/>
              </w:rPr>
            </w:pPr>
            <w:r w:rsidRPr="00FD5A20">
              <w:rPr>
                <w:color w:val="000000"/>
                <w:sz w:val="22"/>
                <w:szCs w:val="22"/>
                <w:lang w:eastAsia="en-US"/>
              </w:rPr>
              <w:t>4</w:t>
            </w:r>
          </w:p>
        </w:tc>
        <w:tc>
          <w:tcPr>
            <w:tcW w:w="1404" w:type="dxa"/>
            <w:shd w:val="clear" w:color="auto" w:fill="auto"/>
          </w:tcPr>
          <w:p w14:paraId="7F7A7DA9" w14:textId="77777777" w:rsidR="00FD5A20" w:rsidRPr="00FD5A20" w:rsidRDefault="00FD5A20" w:rsidP="00FD5A20">
            <w:pPr>
              <w:jc w:val="center"/>
              <w:rPr>
                <w:sz w:val="22"/>
                <w:szCs w:val="22"/>
                <w:lang w:eastAsia="en-US"/>
              </w:rPr>
            </w:pPr>
            <w:r w:rsidRPr="00FD5A20">
              <w:rPr>
                <w:sz w:val="22"/>
                <w:szCs w:val="22"/>
                <w:lang w:eastAsia="en-US"/>
              </w:rPr>
              <w:t>5</w:t>
            </w:r>
          </w:p>
        </w:tc>
      </w:tr>
      <w:tr w:rsidR="00FD5A20" w:rsidRPr="00FD5A20" w14:paraId="016260CB" w14:textId="77777777" w:rsidTr="006D5EE3">
        <w:tc>
          <w:tcPr>
            <w:tcW w:w="2585" w:type="dxa"/>
            <w:vMerge w:val="restart"/>
            <w:shd w:val="clear" w:color="auto" w:fill="auto"/>
            <w:vAlign w:val="center"/>
          </w:tcPr>
          <w:p w14:paraId="6E1F6AA0" w14:textId="77777777" w:rsidR="00FD5A20" w:rsidRPr="00FD5A20" w:rsidRDefault="00FD5A20" w:rsidP="00FD5A20">
            <w:pPr>
              <w:ind w:right="-2"/>
              <w:jc w:val="center"/>
              <w:rPr>
                <w:color w:val="000000"/>
                <w:sz w:val="22"/>
                <w:szCs w:val="22"/>
                <w:lang w:eastAsia="en-US"/>
              </w:rPr>
            </w:pPr>
          </w:p>
        </w:tc>
        <w:tc>
          <w:tcPr>
            <w:tcW w:w="2126" w:type="dxa"/>
            <w:vMerge w:val="restart"/>
            <w:shd w:val="clear" w:color="auto" w:fill="auto"/>
            <w:vAlign w:val="center"/>
          </w:tcPr>
          <w:p w14:paraId="464A5C55" w14:textId="77777777" w:rsidR="00FD5A20" w:rsidRPr="00FD5A20" w:rsidRDefault="00FD5A20" w:rsidP="00FD5A20">
            <w:pPr>
              <w:ind w:right="-2"/>
              <w:jc w:val="center"/>
              <w:rPr>
                <w:color w:val="000000"/>
                <w:sz w:val="22"/>
                <w:szCs w:val="22"/>
                <w:lang w:eastAsia="en-US"/>
              </w:rPr>
            </w:pPr>
          </w:p>
        </w:tc>
        <w:tc>
          <w:tcPr>
            <w:tcW w:w="1833" w:type="dxa"/>
            <w:shd w:val="clear" w:color="auto" w:fill="auto"/>
            <w:vAlign w:val="center"/>
          </w:tcPr>
          <w:p w14:paraId="2DC50B69" w14:textId="77777777" w:rsidR="00FD5A20" w:rsidRPr="00FD5A20" w:rsidRDefault="00FD5A20" w:rsidP="00FD5A20">
            <w:pPr>
              <w:ind w:right="-84"/>
              <w:jc w:val="center"/>
              <w:rPr>
                <w:color w:val="000000"/>
                <w:sz w:val="22"/>
                <w:szCs w:val="22"/>
                <w:lang w:eastAsia="en-US"/>
              </w:rPr>
            </w:pPr>
            <w:r w:rsidRPr="00FD5A20">
              <w:rPr>
                <w:color w:val="000000"/>
                <w:sz w:val="22"/>
                <w:szCs w:val="22"/>
                <w:lang w:eastAsia="en-US"/>
              </w:rPr>
              <w:t>с 01.01.2025</w:t>
            </w:r>
          </w:p>
        </w:tc>
        <w:tc>
          <w:tcPr>
            <w:tcW w:w="1550" w:type="dxa"/>
            <w:shd w:val="clear" w:color="auto" w:fill="auto"/>
            <w:vAlign w:val="center"/>
          </w:tcPr>
          <w:p w14:paraId="7B538F83" w14:textId="77777777" w:rsidR="00FD5A20" w:rsidRPr="00FD5A20" w:rsidRDefault="00FD5A20" w:rsidP="00FD5A20">
            <w:pPr>
              <w:jc w:val="center"/>
              <w:rPr>
                <w:color w:val="000000"/>
                <w:sz w:val="22"/>
                <w:szCs w:val="22"/>
                <w:lang w:eastAsia="en-US"/>
              </w:rPr>
            </w:pPr>
            <w:r w:rsidRPr="00FD5A20">
              <w:rPr>
                <w:color w:val="000000"/>
                <w:sz w:val="22"/>
                <w:szCs w:val="22"/>
                <w:lang w:eastAsia="en-US"/>
              </w:rPr>
              <w:t>40,24</w:t>
            </w:r>
          </w:p>
        </w:tc>
        <w:tc>
          <w:tcPr>
            <w:tcW w:w="1404" w:type="dxa"/>
            <w:shd w:val="clear" w:color="auto" w:fill="auto"/>
          </w:tcPr>
          <w:p w14:paraId="4FB582A9" w14:textId="77777777" w:rsidR="00FD5A20" w:rsidRPr="00FD5A20" w:rsidRDefault="00FD5A20" w:rsidP="00FD5A20">
            <w:pPr>
              <w:jc w:val="center"/>
              <w:rPr>
                <w:sz w:val="22"/>
                <w:szCs w:val="22"/>
                <w:lang w:eastAsia="en-US"/>
              </w:rPr>
            </w:pPr>
            <w:r w:rsidRPr="00FD5A20">
              <w:rPr>
                <w:sz w:val="22"/>
                <w:szCs w:val="22"/>
                <w:lang w:eastAsia="en-US"/>
              </w:rPr>
              <w:t>х</w:t>
            </w:r>
          </w:p>
        </w:tc>
      </w:tr>
      <w:tr w:rsidR="00FD5A20" w:rsidRPr="00FD5A20" w14:paraId="541F3ED8" w14:textId="77777777" w:rsidTr="006D5EE3">
        <w:tc>
          <w:tcPr>
            <w:tcW w:w="2585" w:type="dxa"/>
            <w:vMerge/>
            <w:shd w:val="clear" w:color="auto" w:fill="auto"/>
            <w:vAlign w:val="center"/>
          </w:tcPr>
          <w:p w14:paraId="36280597" w14:textId="77777777" w:rsidR="00FD5A20" w:rsidRPr="00FD5A20" w:rsidRDefault="00FD5A20" w:rsidP="00FD5A20">
            <w:pPr>
              <w:ind w:right="-2"/>
              <w:jc w:val="center"/>
              <w:rPr>
                <w:color w:val="000000"/>
                <w:sz w:val="22"/>
                <w:szCs w:val="22"/>
                <w:lang w:eastAsia="en-US"/>
              </w:rPr>
            </w:pPr>
          </w:p>
        </w:tc>
        <w:tc>
          <w:tcPr>
            <w:tcW w:w="2126" w:type="dxa"/>
            <w:vMerge/>
            <w:shd w:val="clear" w:color="auto" w:fill="auto"/>
            <w:vAlign w:val="center"/>
          </w:tcPr>
          <w:p w14:paraId="386B5463" w14:textId="77777777" w:rsidR="00FD5A20" w:rsidRPr="00FD5A20" w:rsidRDefault="00FD5A20" w:rsidP="00FD5A20">
            <w:pPr>
              <w:ind w:right="-2"/>
              <w:jc w:val="center"/>
              <w:rPr>
                <w:color w:val="000000"/>
                <w:sz w:val="22"/>
                <w:szCs w:val="22"/>
                <w:lang w:eastAsia="en-US"/>
              </w:rPr>
            </w:pPr>
          </w:p>
        </w:tc>
        <w:tc>
          <w:tcPr>
            <w:tcW w:w="1833" w:type="dxa"/>
            <w:shd w:val="clear" w:color="auto" w:fill="auto"/>
            <w:vAlign w:val="center"/>
          </w:tcPr>
          <w:p w14:paraId="089139CD" w14:textId="77777777" w:rsidR="00FD5A20" w:rsidRPr="00FD5A20" w:rsidRDefault="00FD5A20" w:rsidP="00FD5A20">
            <w:pPr>
              <w:ind w:right="-84"/>
              <w:jc w:val="center"/>
              <w:rPr>
                <w:color w:val="000000"/>
                <w:sz w:val="22"/>
                <w:szCs w:val="22"/>
                <w:lang w:eastAsia="en-US"/>
              </w:rPr>
            </w:pPr>
            <w:r w:rsidRPr="00FD5A20">
              <w:rPr>
                <w:color w:val="000000"/>
                <w:sz w:val="22"/>
                <w:szCs w:val="22"/>
                <w:lang w:eastAsia="en-US"/>
              </w:rPr>
              <w:t>с 01.07.2025</w:t>
            </w:r>
          </w:p>
        </w:tc>
        <w:tc>
          <w:tcPr>
            <w:tcW w:w="1550" w:type="dxa"/>
            <w:shd w:val="clear" w:color="auto" w:fill="auto"/>
            <w:vAlign w:val="center"/>
          </w:tcPr>
          <w:p w14:paraId="46632D29" w14:textId="77777777" w:rsidR="00FD5A20" w:rsidRPr="00FD5A20" w:rsidRDefault="00FD5A20" w:rsidP="00FD5A20">
            <w:pPr>
              <w:jc w:val="center"/>
              <w:rPr>
                <w:color w:val="000000"/>
                <w:sz w:val="22"/>
                <w:szCs w:val="22"/>
                <w:lang w:eastAsia="en-US"/>
              </w:rPr>
            </w:pPr>
            <w:r w:rsidRPr="00FD5A20">
              <w:rPr>
                <w:color w:val="000000"/>
                <w:sz w:val="22"/>
                <w:szCs w:val="22"/>
                <w:lang w:eastAsia="en-US"/>
              </w:rPr>
              <w:t>40,88</w:t>
            </w:r>
          </w:p>
        </w:tc>
        <w:tc>
          <w:tcPr>
            <w:tcW w:w="1404" w:type="dxa"/>
            <w:shd w:val="clear" w:color="auto" w:fill="auto"/>
          </w:tcPr>
          <w:p w14:paraId="65C866DE" w14:textId="77777777" w:rsidR="00FD5A20" w:rsidRPr="00FD5A20" w:rsidRDefault="00FD5A20" w:rsidP="00FD5A20">
            <w:pPr>
              <w:jc w:val="center"/>
              <w:rPr>
                <w:sz w:val="22"/>
                <w:szCs w:val="22"/>
                <w:lang w:eastAsia="en-US"/>
              </w:rPr>
            </w:pPr>
            <w:r w:rsidRPr="00FD5A20">
              <w:rPr>
                <w:sz w:val="22"/>
                <w:szCs w:val="22"/>
                <w:lang w:eastAsia="en-US"/>
              </w:rPr>
              <w:t>х</w:t>
            </w:r>
          </w:p>
        </w:tc>
      </w:tr>
      <w:tr w:rsidR="00FD5A20" w:rsidRPr="00FD5A20" w14:paraId="3AD0D64C" w14:textId="77777777" w:rsidTr="006D5EE3">
        <w:tc>
          <w:tcPr>
            <w:tcW w:w="2585" w:type="dxa"/>
            <w:vMerge/>
            <w:shd w:val="clear" w:color="auto" w:fill="auto"/>
            <w:vAlign w:val="center"/>
          </w:tcPr>
          <w:p w14:paraId="4DBAC966" w14:textId="77777777" w:rsidR="00FD5A20" w:rsidRPr="00FD5A20" w:rsidRDefault="00FD5A20" w:rsidP="00FD5A20">
            <w:pPr>
              <w:ind w:right="-2"/>
              <w:jc w:val="center"/>
              <w:rPr>
                <w:color w:val="000000"/>
                <w:sz w:val="22"/>
                <w:szCs w:val="22"/>
                <w:lang w:eastAsia="en-US"/>
              </w:rPr>
            </w:pPr>
          </w:p>
        </w:tc>
        <w:tc>
          <w:tcPr>
            <w:tcW w:w="2126" w:type="dxa"/>
            <w:vMerge/>
            <w:shd w:val="clear" w:color="auto" w:fill="auto"/>
            <w:vAlign w:val="center"/>
          </w:tcPr>
          <w:p w14:paraId="11CD1B3C" w14:textId="77777777" w:rsidR="00FD5A20" w:rsidRPr="00FD5A20" w:rsidRDefault="00FD5A20" w:rsidP="00FD5A20">
            <w:pPr>
              <w:ind w:right="-2"/>
              <w:jc w:val="center"/>
              <w:rPr>
                <w:color w:val="000000"/>
                <w:sz w:val="22"/>
                <w:szCs w:val="22"/>
                <w:lang w:eastAsia="en-US"/>
              </w:rPr>
            </w:pPr>
          </w:p>
        </w:tc>
        <w:tc>
          <w:tcPr>
            <w:tcW w:w="1833" w:type="dxa"/>
            <w:shd w:val="clear" w:color="auto" w:fill="auto"/>
            <w:vAlign w:val="center"/>
          </w:tcPr>
          <w:p w14:paraId="049A83B9" w14:textId="77777777" w:rsidR="00FD5A20" w:rsidRPr="00FD5A20" w:rsidRDefault="00FD5A20" w:rsidP="00FD5A20">
            <w:pPr>
              <w:ind w:right="-84"/>
              <w:jc w:val="center"/>
              <w:rPr>
                <w:color w:val="000000"/>
                <w:sz w:val="22"/>
                <w:szCs w:val="22"/>
                <w:lang w:eastAsia="en-US"/>
              </w:rPr>
            </w:pPr>
            <w:r w:rsidRPr="00FD5A20">
              <w:rPr>
                <w:color w:val="000000"/>
                <w:sz w:val="22"/>
                <w:szCs w:val="22"/>
                <w:lang w:eastAsia="en-US"/>
              </w:rPr>
              <w:t>с 01.01.2026</w:t>
            </w:r>
          </w:p>
        </w:tc>
        <w:tc>
          <w:tcPr>
            <w:tcW w:w="1550" w:type="dxa"/>
            <w:shd w:val="clear" w:color="auto" w:fill="auto"/>
            <w:vAlign w:val="center"/>
          </w:tcPr>
          <w:p w14:paraId="36BC0927" w14:textId="77777777" w:rsidR="00FD5A20" w:rsidRPr="00FD5A20" w:rsidRDefault="00FD5A20" w:rsidP="00FD5A20">
            <w:pPr>
              <w:jc w:val="center"/>
              <w:rPr>
                <w:color w:val="000000"/>
                <w:sz w:val="22"/>
                <w:szCs w:val="22"/>
                <w:lang w:eastAsia="en-US"/>
              </w:rPr>
            </w:pPr>
            <w:r w:rsidRPr="00FD5A20">
              <w:rPr>
                <w:color w:val="000000"/>
                <w:sz w:val="22"/>
                <w:szCs w:val="22"/>
                <w:lang w:eastAsia="en-US"/>
              </w:rPr>
              <w:t>31,32</w:t>
            </w:r>
          </w:p>
        </w:tc>
        <w:tc>
          <w:tcPr>
            <w:tcW w:w="1404" w:type="dxa"/>
            <w:shd w:val="clear" w:color="auto" w:fill="auto"/>
          </w:tcPr>
          <w:p w14:paraId="66B7F8CE" w14:textId="77777777" w:rsidR="00FD5A20" w:rsidRPr="00FD5A20" w:rsidRDefault="00FD5A20" w:rsidP="00FD5A20">
            <w:pPr>
              <w:jc w:val="center"/>
              <w:rPr>
                <w:sz w:val="22"/>
                <w:szCs w:val="22"/>
                <w:lang w:eastAsia="en-US"/>
              </w:rPr>
            </w:pPr>
            <w:r w:rsidRPr="00FD5A20">
              <w:rPr>
                <w:sz w:val="22"/>
                <w:szCs w:val="22"/>
                <w:lang w:eastAsia="en-US"/>
              </w:rPr>
              <w:t>х</w:t>
            </w:r>
          </w:p>
        </w:tc>
      </w:tr>
      <w:tr w:rsidR="00FD5A20" w:rsidRPr="00FD5A20" w14:paraId="68B944B9" w14:textId="77777777" w:rsidTr="006D5EE3">
        <w:tc>
          <w:tcPr>
            <w:tcW w:w="2585" w:type="dxa"/>
            <w:vMerge/>
            <w:shd w:val="clear" w:color="auto" w:fill="auto"/>
            <w:vAlign w:val="center"/>
          </w:tcPr>
          <w:p w14:paraId="78B9E4D1" w14:textId="77777777" w:rsidR="00FD5A20" w:rsidRPr="00FD5A20" w:rsidRDefault="00FD5A20" w:rsidP="00FD5A20">
            <w:pPr>
              <w:ind w:right="-2"/>
              <w:jc w:val="center"/>
              <w:rPr>
                <w:color w:val="000000"/>
                <w:sz w:val="22"/>
                <w:szCs w:val="22"/>
                <w:lang w:eastAsia="en-US"/>
              </w:rPr>
            </w:pPr>
          </w:p>
        </w:tc>
        <w:tc>
          <w:tcPr>
            <w:tcW w:w="2126" w:type="dxa"/>
            <w:vMerge/>
            <w:shd w:val="clear" w:color="auto" w:fill="auto"/>
            <w:vAlign w:val="center"/>
          </w:tcPr>
          <w:p w14:paraId="0E8C2382" w14:textId="77777777" w:rsidR="00FD5A20" w:rsidRPr="00FD5A20" w:rsidRDefault="00FD5A20" w:rsidP="00FD5A20">
            <w:pPr>
              <w:ind w:right="-2"/>
              <w:jc w:val="center"/>
              <w:rPr>
                <w:color w:val="000000"/>
                <w:sz w:val="22"/>
                <w:szCs w:val="22"/>
                <w:lang w:eastAsia="en-US"/>
              </w:rPr>
            </w:pPr>
          </w:p>
        </w:tc>
        <w:tc>
          <w:tcPr>
            <w:tcW w:w="1833" w:type="dxa"/>
            <w:shd w:val="clear" w:color="auto" w:fill="auto"/>
            <w:vAlign w:val="center"/>
          </w:tcPr>
          <w:p w14:paraId="313AF630" w14:textId="77777777" w:rsidR="00FD5A20" w:rsidRPr="00FD5A20" w:rsidRDefault="00FD5A20" w:rsidP="00FD5A20">
            <w:pPr>
              <w:ind w:right="-84"/>
              <w:jc w:val="center"/>
              <w:rPr>
                <w:color w:val="000000"/>
                <w:sz w:val="22"/>
                <w:szCs w:val="22"/>
                <w:lang w:eastAsia="en-US"/>
              </w:rPr>
            </w:pPr>
            <w:r w:rsidRPr="00FD5A20">
              <w:rPr>
                <w:color w:val="000000"/>
                <w:sz w:val="22"/>
                <w:szCs w:val="22"/>
                <w:lang w:eastAsia="en-US"/>
              </w:rPr>
              <w:t>с 01.07.2026</w:t>
            </w:r>
          </w:p>
        </w:tc>
        <w:tc>
          <w:tcPr>
            <w:tcW w:w="1550" w:type="dxa"/>
            <w:shd w:val="clear" w:color="auto" w:fill="auto"/>
            <w:vAlign w:val="center"/>
          </w:tcPr>
          <w:p w14:paraId="3E035F9C" w14:textId="77777777" w:rsidR="00FD5A20" w:rsidRPr="00FD5A20" w:rsidRDefault="00FD5A20" w:rsidP="00FD5A20">
            <w:pPr>
              <w:jc w:val="center"/>
              <w:rPr>
                <w:color w:val="000000"/>
                <w:sz w:val="22"/>
                <w:szCs w:val="22"/>
                <w:lang w:eastAsia="en-US"/>
              </w:rPr>
            </w:pPr>
            <w:r w:rsidRPr="00FD5A20">
              <w:rPr>
                <w:color w:val="000000"/>
                <w:sz w:val="22"/>
                <w:szCs w:val="22"/>
                <w:lang w:eastAsia="en-US"/>
              </w:rPr>
              <w:t>32,57</w:t>
            </w:r>
          </w:p>
        </w:tc>
        <w:tc>
          <w:tcPr>
            <w:tcW w:w="1404" w:type="dxa"/>
            <w:shd w:val="clear" w:color="auto" w:fill="auto"/>
            <w:vAlign w:val="center"/>
          </w:tcPr>
          <w:p w14:paraId="2277CB26" w14:textId="77777777" w:rsidR="00FD5A20" w:rsidRPr="00FD5A20" w:rsidRDefault="00FD5A20" w:rsidP="00FD5A20">
            <w:pPr>
              <w:jc w:val="center"/>
              <w:rPr>
                <w:sz w:val="22"/>
                <w:szCs w:val="22"/>
                <w:lang w:eastAsia="en-US"/>
              </w:rPr>
            </w:pPr>
            <w:r w:rsidRPr="00FD5A20">
              <w:rPr>
                <w:sz w:val="22"/>
                <w:szCs w:val="22"/>
                <w:lang w:eastAsia="en-US"/>
              </w:rPr>
              <w:t>х</w:t>
            </w:r>
          </w:p>
        </w:tc>
      </w:tr>
    </w:tbl>
    <w:p w14:paraId="268E57D5" w14:textId="77777777" w:rsidR="00FD5A20" w:rsidRPr="00FD5A20" w:rsidRDefault="00FD5A20" w:rsidP="00FD5A20">
      <w:pPr>
        <w:ind w:right="-285" w:firstLine="709"/>
        <w:rPr>
          <w:sz w:val="28"/>
          <w:szCs w:val="28"/>
          <w:lang w:eastAsia="en-US"/>
        </w:rPr>
      </w:pPr>
    </w:p>
    <w:p w14:paraId="3DCC4C10" w14:textId="77777777" w:rsidR="00FD5A20" w:rsidRPr="00FD5A20" w:rsidRDefault="00FD5A20" w:rsidP="00FD5A20">
      <w:pPr>
        <w:ind w:right="-285" w:firstLine="709"/>
        <w:rPr>
          <w:sz w:val="28"/>
          <w:szCs w:val="28"/>
          <w:lang w:eastAsia="en-US"/>
        </w:rPr>
      </w:pPr>
      <w:r w:rsidRPr="00FD5A20">
        <w:rPr>
          <w:sz w:val="28"/>
          <w:szCs w:val="28"/>
          <w:lang w:eastAsia="en-US"/>
        </w:rPr>
        <w:t>*Выделяется в целях реализации пункта 6 статьи 168 Налогового кодекса Российской Федерации (часть вторая)</w:t>
      </w:r>
      <w:proofErr w:type="gramStart"/>
      <w:r w:rsidRPr="00FD5A20">
        <w:rPr>
          <w:sz w:val="28"/>
          <w:szCs w:val="28"/>
          <w:lang w:eastAsia="en-US"/>
        </w:rPr>
        <w:t>. »</w:t>
      </w:r>
      <w:proofErr w:type="gramEnd"/>
      <w:r w:rsidRPr="00FD5A20">
        <w:rPr>
          <w:sz w:val="28"/>
          <w:szCs w:val="28"/>
          <w:lang w:eastAsia="en-US"/>
        </w:rPr>
        <w:t>.</w:t>
      </w:r>
    </w:p>
    <w:p w14:paraId="618ED8CD" w14:textId="77777777" w:rsidR="00FD5A20" w:rsidRPr="00FD5A20" w:rsidRDefault="00FD5A20" w:rsidP="00FD5A20">
      <w:pPr>
        <w:ind w:right="-285" w:firstLine="709"/>
        <w:rPr>
          <w:vanish/>
          <w:sz w:val="28"/>
          <w:szCs w:val="28"/>
          <w:lang w:eastAsia="en-US"/>
        </w:rPr>
      </w:pPr>
    </w:p>
    <w:p w14:paraId="40202C41" w14:textId="77777777" w:rsidR="00FD5A20" w:rsidRPr="00FD5A20" w:rsidRDefault="00FD5A20" w:rsidP="00FD5A20">
      <w:pPr>
        <w:ind w:left="-142" w:right="-3" w:firstLine="426"/>
        <w:jc w:val="right"/>
        <w:rPr>
          <w:sz w:val="28"/>
          <w:szCs w:val="28"/>
          <w:lang w:eastAsia="en-US"/>
        </w:rPr>
      </w:pPr>
    </w:p>
    <w:p w14:paraId="2D4E9627" w14:textId="77777777" w:rsidR="00FD5A20" w:rsidRPr="00FD5A20" w:rsidRDefault="00FD5A20" w:rsidP="00FD5A20">
      <w:pPr>
        <w:tabs>
          <w:tab w:val="left" w:pos="0"/>
        </w:tabs>
        <w:ind w:left="5670"/>
        <w:jc w:val="center"/>
        <w:rPr>
          <w:sz w:val="28"/>
          <w:szCs w:val="28"/>
          <w:lang w:eastAsia="en-US"/>
        </w:rPr>
      </w:pPr>
    </w:p>
    <w:p w14:paraId="7217BBD0" w14:textId="77777777" w:rsidR="00FD5A20" w:rsidRDefault="00FD5A20" w:rsidP="00664894">
      <w:pPr>
        <w:ind w:firstLine="720"/>
        <w:jc w:val="both"/>
        <w:rPr>
          <w:snapToGrid w:val="0"/>
          <w:sz w:val="28"/>
          <w:szCs w:val="28"/>
        </w:rPr>
        <w:sectPr w:rsidR="00FD5A20" w:rsidSect="00FD5A20">
          <w:pgSz w:w="11906" w:h="16838"/>
          <w:pgMar w:top="567" w:right="567" w:bottom="1134" w:left="1276" w:header="709" w:footer="709" w:gutter="0"/>
          <w:cols w:space="708"/>
          <w:titlePg/>
          <w:docGrid w:linePitch="360"/>
        </w:sectPr>
      </w:pPr>
    </w:p>
    <w:p w14:paraId="138D0A6F" w14:textId="1033A169" w:rsidR="00FD5A20" w:rsidRPr="00F01343" w:rsidRDefault="00FD5A20" w:rsidP="00FD5A20">
      <w:pPr>
        <w:tabs>
          <w:tab w:val="left" w:pos="270"/>
          <w:tab w:val="right" w:pos="9355"/>
        </w:tabs>
        <w:ind w:left="-6266" w:firstLine="17465"/>
      </w:pPr>
      <w:r w:rsidRPr="00F01343">
        <w:lastRenderedPageBreak/>
        <w:t>Приложение</w:t>
      </w:r>
      <w:r>
        <w:t xml:space="preserve"> № 1</w:t>
      </w:r>
      <w:r>
        <w:t>7</w:t>
      </w:r>
      <w:r>
        <w:t xml:space="preserve"> к протоколу</w:t>
      </w:r>
      <w:r w:rsidRPr="00F01343">
        <w:t xml:space="preserve"> № </w:t>
      </w:r>
      <w:r>
        <w:t>74</w:t>
      </w:r>
    </w:p>
    <w:p w14:paraId="24D5FF25" w14:textId="77777777" w:rsidR="00FD5A20" w:rsidRPr="00F01343" w:rsidRDefault="00FD5A20" w:rsidP="00FD5A20">
      <w:pPr>
        <w:tabs>
          <w:tab w:val="left" w:pos="3686"/>
          <w:tab w:val="left" w:pos="9498"/>
        </w:tabs>
        <w:ind w:left="-6266" w:right="-569" w:firstLine="17465"/>
      </w:pPr>
      <w:r w:rsidRPr="00F01343">
        <w:t>заседания правления Региональной</w:t>
      </w:r>
    </w:p>
    <w:p w14:paraId="40A9F879" w14:textId="77777777" w:rsidR="00FD5A20" w:rsidRDefault="00FD5A20" w:rsidP="00FD5A20">
      <w:pPr>
        <w:tabs>
          <w:tab w:val="left" w:pos="3686"/>
          <w:tab w:val="left" w:pos="9498"/>
        </w:tabs>
        <w:ind w:left="-6266" w:right="-569" w:firstLine="17465"/>
      </w:pPr>
      <w:r w:rsidRPr="00F01343">
        <w:t>энергетической комиссии</w:t>
      </w:r>
    </w:p>
    <w:p w14:paraId="53ADFF1D" w14:textId="77777777" w:rsidR="00FD5A20" w:rsidRDefault="00FD5A20" w:rsidP="00FD5A20">
      <w:pPr>
        <w:tabs>
          <w:tab w:val="left" w:pos="3686"/>
          <w:tab w:val="left" w:pos="9498"/>
        </w:tabs>
        <w:ind w:left="-6266" w:right="-569" w:firstLine="17465"/>
      </w:pPr>
      <w:r>
        <w:t>К</w:t>
      </w:r>
      <w:r w:rsidRPr="00F01343">
        <w:t xml:space="preserve">узбасса от </w:t>
      </w:r>
      <w:r>
        <w:t>31</w:t>
      </w:r>
      <w:r w:rsidRPr="00F01343">
        <w:t>.</w:t>
      </w:r>
      <w:r>
        <w:t>10</w:t>
      </w:r>
      <w:r w:rsidRPr="00F01343">
        <w:t>.2024</w:t>
      </w:r>
    </w:p>
    <w:p w14:paraId="7502E698" w14:textId="77777777" w:rsidR="00FD5A20" w:rsidRDefault="00FD5A20" w:rsidP="00FD5A20">
      <w:pPr>
        <w:tabs>
          <w:tab w:val="left" w:pos="3686"/>
          <w:tab w:val="left" w:pos="9498"/>
        </w:tabs>
        <w:ind w:left="-6266" w:right="-569" w:firstLine="17465"/>
      </w:pPr>
    </w:p>
    <w:p w14:paraId="623FACA9" w14:textId="77777777" w:rsidR="00FD5A20" w:rsidRDefault="00FD5A20" w:rsidP="00FD5A20">
      <w:pPr>
        <w:jc w:val="center"/>
        <w:rPr>
          <w:b/>
          <w:sz w:val="28"/>
        </w:rPr>
      </w:pPr>
      <w:r w:rsidRPr="00126D92">
        <w:rPr>
          <w:b/>
          <w:sz w:val="28"/>
        </w:rPr>
        <w:t xml:space="preserve">Тарифы </w:t>
      </w:r>
      <w:r>
        <w:rPr>
          <w:b/>
          <w:sz w:val="28"/>
        </w:rPr>
        <w:t>МУП «МТСК»</w:t>
      </w:r>
      <w:r w:rsidRPr="00126D92">
        <w:rPr>
          <w:b/>
          <w:sz w:val="28"/>
        </w:rPr>
        <w:t xml:space="preserve"> на горячую воду в открытой системе горячего водоснабжения </w:t>
      </w:r>
    </w:p>
    <w:p w14:paraId="3FCFABA2" w14:textId="77777777" w:rsidR="00FD5A20" w:rsidRDefault="00FD5A20" w:rsidP="00FD5A20">
      <w:pPr>
        <w:jc w:val="center"/>
        <w:rPr>
          <w:b/>
          <w:sz w:val="28"/>
        </w:rPr>
      </w:pPr>
      <w:r w:rsidRPr="00126D92">
        <w:rPr>
          <w:b/>
          <w:sz w:val="28"/>
        </w:rPr>
        <w:t>(теплоснабжения), реализуемую на потребительском рынке</w:t>
      </w:r>
      <w:r>
        <w:rPr>
          <w:b/>
          <w:sz w:val="28"/>
        </w:rPr>
        <w:t xml:space="preserve"> Междуреченского муниципального округа,</w:t>
      </w:r>
    </w:p>
    <w:p w14:paraId="1CF83055" w14:textId="77777777" w:rsidR="00FD5A20" w:rsidRPr="00451854" w:rsidRDefault="00FD5A20" w:rsidP="00FD5A20">
      <w:pPr>
        <w:ind w:left="709" w:firstLine="425"/>
        <w:jc w:val="center"/>
        <w:rPr>
          <w:b/>
          <w:bCs/>
          <w:sz w:val="28"/>
          <w:szCs w:val="28"/>
        </w:rPr>
      </w:pPr>
      <w:r>
        <w:rPr>
          <w:b/>
          <w:sz w:val="28"/>
        </w:rPr>
        <w:t>на период с 01.01.2022</w:t>
      </w:r>
      <w:r w:rsidRPr="00126D92">
        <w:rPr>
          <w:b/>
          <w:sz w:val="28"/>
        </w:rPr>
        <w:t xml:space="preserve"> по 31.12.20</w:t>
      </w:r>
      <w:r>
        <w:rPr>
          <w:b/>
          <w:sz w:val="28"/>
        </w:rPr>
        <w:t>26</w:t>
      </w:r>
    </w:p>
    <w:p w14:paraId="7862F57B" w14:textId="77777777" w:rsidR="00FD5A20" w:rsidRPr="00661DDE" w:rsidRDefault="00FD5A20" w:rsidP="00FD5A20">
      <w:pPr>
        <w:ind w:firstLine="1027"/>
        <w:jc w:val="right"/>
        <w:rPr>
          <w:bCs/>
          <w:szCs w:val="28"/>
        </w:rPr>
      </w:pPr>
      <w:r w:rsidRPr="00661DDE">
        <w:rPr>
          <w:bCs/>
          <w:szCs w:val="28"/>
        </w:rPr>
        <w:t>(без НДС)</w:t>
      </w:r>
    </w:p>
    <w:tbl>
      <w:tblPr>
        <w:tblW w:w="15168" w:type="dxa"/>
        <w:tblInd w:w="108" w:type="dxa"/>
        <w:tblLayout w:type="fixed"/>
        <w:tblLook w:val="04A0" w:firstRow="1" w:lastRow="0" w:firstColumn="1" w:lastColumn="0" w:noHBand="0" w:noVBand="1"/>
      </w:tblPr>
      <w:tblGrid>
        <w:gridCol w:w="1701"/>
        <w:gridCol w:w="1310"/>
        <w:gridCol w:w="910"/>
        <w:gridCol w:w="910"/>
        <w:gridCol w:w="910"/>
        <w:gridCol w:w="910"/>
        <w:gridCol w:w="910"/>
        <w:gridCol w:w="910"/>
        <w:gridCol w:w="910"/>
        <w:gridCol w:w="910"/>
        <w:gridCol w:w="1191"/>
        <w:gridCol w:w="174"/>
        <w:gridCol w:w="1244"/>
        <w:gridCol w:w="1134"/>
        <w:gridCol w:w="1134"/>
      </w:tblGrid>
      <w:tr w:rsidR="00FD5A20" w:rsidRPr="007B59B9" w14:paraId="33A5C698" w14:textId="77777777" w:rsidTr="006D5EE3">
        <w:trPr>
          <w:trHeight w:val="690"/>
        </w:trPr>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707044" w14:textId="77777777" w:rsidR="00FD5A20" w:rsidRPr="007B59B9" w:rsidRDefault="00FD5A20" w:rsidP="006D5EE3">
            <w:pPr>
              <w:jc w:val="center"/>
              <w:rPr>
                <w:sz w:val="20"/>
              </w:rPr>
            </w:pPr>
            <w:r w:rsidRPr="007B59B9">
              <w:rPr>
                <w:sz w:val="20"/>
              </w:rPr>
              <w:t>Наименование регулируемой организации</w:t>
            </w:r>
          </w:p>
        </w:tc>
        <w:tc>
          <w:tcPr>
            <w:tcW w:w="13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8F887D" w14:textId="77777777" w:rsidR="00FD5A20" w:rsidRPr="007B59B9" w:rsidRDefault="00FD5A20" w:rsidP="006D5EE3">
            <w:pPr>
              <w:jc w:val="center"/>
              <w:rPr>
                <w:sz w:val="20"/>
              </w:rPr>
            </w:pPr>
            <w:r w:rsidRPr="007B59B9">
              <w:rPr>
                <w:sz w:val="20"/>
              </w:rPr>
              <w:t>Период</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40740E8F" w14:textId="77777777" w:rsidR="00FD5A20" w:rsidRPr="007B59B9" w:rsidRDefault="00FD5A20" w:rsidP="006D5EE3">
            <w:pPr>
              <w:jc w:val="center"/>
              <w:rPr>
                <w:sz w:val="20"/>
              </w:rPr>
            </w:pPr>
            <w:r w:rsidRPr="007B59B9">
              <w:rPr>
                <w:sz w:val="20"/>
              </w:rPr>
              <w:t>Тариф на горячую воду для населения, руб./м</w:t>
            </w:r>
            <w:r w:rsidRPr="007B59B9">
              <w:rPr>
                <w:sz w:val="20"/>
                <w:vertAlign w:val="superscript"/>
              </w:rPr>
              <w:t xml:space="preserve">3 </w:t>
            </w:r>
            <w:r w:rsidRPr="007B59B9">
              <w:rPr>
                <w:sz w:val="20"/>
              </w:rPr>
              <w:t>* (с НДС)</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3F5F5433" w14:textId="77777777" w:rsidR="00FD5A20" w:rsidRPr="007B59B9" w:rsidRDefault="00FD5A20" w:rsidP="006D5EE3">
            <w:pPr>
              <w:jc w:val="center"/>
              <w:rPr>
                <w:sz w:val="20"/>
              </w:rPr>
            </w:pPr>
            <w:r w:rsidRPr="007B59B9">
              <w:rPr>
                <w:sz w:val="20"/>
              </w:rPr>
              <w:t>Тариф на горячую воду для прочих потребителей, руб./м</w:t>
            </w:r>
            <w:r w:rsidRPr="00451854">
              <w:rPr>
                <w:sz w:val="20"/>
                <w:vertAlign w:val="superscript"/>
              </w:rPr>
              <w:t>3</w:t>
            </w:r>
            <w:r w:rsidRPr="007B59B9">
              <w:rPr>
                <w:sz w:val="20"/>
              </w:rPr>
              <w:t xml:space="preserve"> (без НДС)</w:t>
            </w:r>
          </w:p>
        </w:tc>
        <w:tc>
          <w:tcPr>
            <w:tcW w:w="11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2DF09C" w14:textId="77777777" w:rsidR="00FD5A20" w:rsidRPr="007B59B9" w:rsidRDefault="00FD5A20" w:rsidP="006D5EE3">
            <w:pPr>
              <w:ind w:left="-51"/>
              <w:jc w:val="center"/>
              <w:rPr>
                <w:sz w:val="20"/>
              </w:rPr>
            </w:pPr>
            <w:r w:rsidRPr="007B59B9">
              <w:rPr>
                <w:sz w:val="20"/>
              </w:rPr>
              <w:t>Компонент на теплоно-ситель, руб./м</w:t>
            </w:r>
            <w:r w:rsidRPr="00451854">
              <w:rPr>
                <w:sz w:val="20"/>
                <w:vertAlign w:val="superscript"/>
              </w:rPr>
              <w:t>3</w:t>
            </w:r>
            <w:r w:rsidRPr="007B59B9">
              <w:rPr>
                <w:sz w:val="20"/>
              </w:rPr>
              <w:t xml:space="preserve"> ** (без НДС)</w:t>
            </w:r>
          </w:p>
        </w:tc>
        <w:tc>
          <w:tcPr>
            <w:tcW w:w="3686" w:type="dxa"/>
            <w:gridSpan w:val="4"/>
            <w:tcBorders>
              <w:top w:val="single" w:sz="4" w:space="0" w:color="auto"/>
              <w:left w:val="nil"/>
              <w:bottom w:val="single" w:sz="4" w:space="0" w:color="auto"/>
              <w:right w:val="single" w:sz="4" w:space="0" w:color="auto"/>
            </w:tcBorders>
            <w:shd w:val="clear" w:color="auto" w:fill="auto"/>
            <w:vAlign w:val="center"/>
            <w:hideMark/>
          </w:tcPr>
          <w:p w14:paraId="48746078" w14:textId="77777777" w:rsidR="00FD5A20" w:rsidRPr="007B59B9" w:rsidRDefault="00FD5A20" w:rsidP="006D5EE3">
            <w:pPr>
              <w:jc w:val="center"/>
              <w:rPr>
                <w:sz w:val="20"/>
              </w:rPr>
            </w:pPr>
            <w:r w:rsidRPr="007B59B9">
              <w:rPr>
                <w:sz w:val="20"/>
              </w:rPr>
              <w:t>Компонент на тепловую энергию</w:t>
            </w:r>
          </w:p>
        </w:tc>
      </w:tr>
      <w:tr w:rsidR="00FD5A20" w:rsidRPr="007B59B9" w14:paraId="282E30D6" w14:textId="77777777" w:rsidTr="006D5EE3">
        <w:trPr>
          <w:trHeight w:val="600"/>
        </w:trPr>
        <w:tc>
          <w:tcPr>
            <w:tcW w:w="1701" w:type="dxa"/>
            <w:vMerge/>
            <w:tcBorders>
              <w:top w:val="single" w:sz="4" w:space="0" w:color="auto"/>
              <w:left w:val="single" w:sz="4" w:space="0" w:color="auto"/>
              <w:bottom w:val="single" w:sz="4" w:space="0" w:color="auto"/>
              <w:right w:val="single" w:sz="4" w:space="0" w:color="auto"/>
            </w:tcBorders>
            <w:vAlign w:val="center"/>
            <w:hideMark/>
          </w:tcPr>
          <w:p w14:paraId="79C07761" w14:textId="77777777" w:rsidR="00FD5A20" w:rsidRPr="007B59B9" w:rsidRDefault="00FD5A20" w:rsidP="006D5EE3">
            <w:pPr>
              <w:rPr>
                <w:sz w:val="20"/>
              </w:rPr>
            </w:pPr>
          </w:p>
        </w:tc>
        <w:tc>
          <w:tcPr>
            <w:tcW w:w="1310" w:type="dxa"/>
            <w:vMerge/>
            <w:tcBorders>
              <w:top w:val="single" w:sz="4" w:space="0" w:color="auto"/>
              <w:left w:val="single" w:sz="4" w:space="0" w:color="auto"/>
              <w:bottom w:val="single" w:sz="4" w:space="0" w:color="auto"/>
              <w:right w:val="single" w:sz="4" w:space="0" w:color="auto"/>
            </w:tcBorders>
            <w:vAlign w:val="center"/>
            <w:hideMark/>
          </w:tcPr>
          <w:p w14:paraId="67B0ACFC" w14:textId="77777777" w:rsidR="00FD5A20" w:rsidRPr="007B59B9" w:rsidRDefault="00FD5A20" w:rsidP="006D5EE3">
            <w:pPr>
              <w:rPr>
                <w:sz w:val="20"/>
              </w:rPr>
            </w:pP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7FE93D59" w14:textId="77777777" w:rsidR="00FD5A20" w:rsidRPr="007B59B9" w:rsidRDefault="00FD5A20" w:rsidP="006D5EE3">
            <w:pPr>
              <w:jc w:val="center"/>
              <w:rPr>
                <w:sz w:val="20"/>
              </w:rPr>
            </w:pPr>
            <w:r w:rsidRPr="007B59B9">
              <w:rPr>
                <w:sz w:val="20"/>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31E37E90" w14:textId="77777777" w:rsidR="00FD5A20" w:rsidRPr="007B59B9" w:rsidRDefault="00FD5A20" w:rsidP="006D5EE3">
            <w:pPr>
              <w:jc w:val="center"/>
              <w:rPr>
                <w:sz w:val="20"/>
              </w:rPr>
            </w:pPr>
            <w:r w:rsidRPr="007B59B9">
              <w:rPr>
                <w:sz w:val="20"/>
              </w:rPr>
              <w:t>Неизолированные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7F7B1E45" w14:textId="77777777" w:rsidR="00FD5A20" w:rsidRPr="007B59B9" w:rsidRDefault="00FD5A20" w:rsidP="006D5EE3">
            <w:pPr>
              <w:jc w:val="center"/>
              <w:rPr>
                <w:sz w:val="20"/>
              </w:rPr>
            </w:pPr>
            <w:r w:rsidRPr="007B59B9">
              <w:rPr>
                <w:sz w:val="20"/>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3145339B" w14:textId="77777777" w:rsidR="00FD5A20" w:rsidRPr="007B59B9" w:rsidRDefault="00FD5A20" w:rsidP="006D5EE3">
            <w:pPr>
              <w:jc w:val="center"/>
              <w:rPr>
                <w:sz w:val="20"/>
              </w:rPr>
            </w:pPr>
            <w:r w:rsidRPr="007B59B9">
              <w:rPr>
                <w:sz w:val="20"/>
              </w:rPr>
              <w:t>Неизолированные стояки</w:t>
            </w:r>
          </w:p>
        </w:tc>
        <w:tc>
          <w:tcPr>
            <w:tcW w:w="1191" w:type="dxa"/>
            <w:vMerge/>
            <w:tcBorders>
              <w:top w:val="single" w:sz="4" w:space="0" w:color="auto"/>
              <w:left w:val="single" w:sz="4" w:space="0" w:color="auto"/>
              <w:bottom w:val="single" w:sz="4" w:space="0" w:color="auto"/>
              <w:right w:val="single" w:sz="4" w:space="0" w:color="auto"/>
            </w:tcBorders>
            <w:vAlign w:val="center"/>
            <w:hideMark/>
          </w:tcPr>
          <w:p w14:paraId="46D98292" w14:textId="77777777" w:rsidR="00FD5A20" w:rsidRPr="007B59B9" w:rsidRDefault="00FD5A20" w:rsidP="006D5EE3">
            <w:pPr>
              <w:rPr>
                <w:sz w:val="20"/>
              </w:rPr>
            </w:pPr>
          </w:p>
        </w:tc>
        <w:tc>
          <w:tcPr>
            <w:tcW w:w="1418"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2172FCE6" w14:textId="77777777" w:rsidR="00FD5A20" w:rsidRPr="007B59B9" w:rsidRDefault="00FD5A20" w:rsidP="006D5EE3">
            <w:pPr>
              <w:ind w:left="-108" w:right="-108"/>
              <w:jc w:val="center"/>
              <w:rPr>
                <w:sz w:val="20"/>
              </w:rPr>
            </w:pPr>
            <w:r w:rsidRPr="007B59B9">
              <w:rPr>
                <w:sz w:val="20"/>
              </w:rPr>
              <w:t xml:space="preserve">Односта-вочный, руб./Гкал </w:t>
            </w:r>
            <w:r w:rsidRPr="007B59B9">
              <w:rPr>
                <w:sz w:val="20"/>
              </w:rPr>
              <w:br/>
              <w:t>*** (без НДС)</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14:paraId="535CBF92" w14:textId="77777777" w:rsidR="00FD5A20" w:rsidRPr="007B59B9" w:rsidRDefault="00FD5A20" w:rsidP="006D5EE3">
            <w:pPr>
              <w:jc w:val="center"/>
              <w:rPr>
                <w:sz w:val="20"/>
              </w:rPr>
            </w:pPr>
            <w:r w:rsidRPr="007B59B9">
              <w:rPr>
                <w:sz w:val="20"/>
              </w:rPr>
              <w:t>Двухставочный</w:t>
            </w:r>
          </w:p>
        </w:tc>
      </w:tr>
      <w:tr w:rsidR="00FD5A20" w:rsidRPr="007B59B9" w14:paraId="634346A3" w14:textId="77777777" w:rsidTr="006D5EE3">
        <w:trPr>
          <w:trHeight w:val="1305"/>
        </w:trPr>
        <w:tc>
          <w:tcPr>
            <w:tcW w:w="1701" w:type="dxa"/>
            <w:vMerge/>
            <w:tcBorders>
              <w:top w:val="single" w:sz="4" w:space="0" w:color="auto"/>
              <w:left w:val="single" w:sz="4" w:space="0" w:color="auto"/>
              <w:bottom w:val="single" w:sz="4" w:space="0" w:color="auto"/>
              <w:right w:val="single" w:sz="4" w:space="0" w:color="auto"/>
            </w:tcBorders>
            <w:vAlign w:val="center"/>
            <w:hideMark/>
          </w:tcPr>
          <w:p w14:paraId="0F1451B2" w14:textId="77777777" w:rsidR="00FD5A20" w:rsidRPr="007B59B9" w:rsidRDefault="00FD5A20" w:rsidP="006D5EE3">
            <w:pPr>
              <w:rPr>
                <w:sz w:val="20"/>
              </w:rPr>
            </w:pPr>
          </w:p>
        </w:tc>
        <w:tc>
          <w:tcPr>
            <w:tcW w:w="1310" w:type="dxa"/>
            <w:vMerge/>
            <w:tcBorders>
              <w:top w:val="single" w:sz="4" w:space="0" w:color="auto"/>
              <w:left w:val="single" w:sz="4" w:space="0" w:color="auto"/>
              <w:bottom w:val="single" w:sz="4" w:space="0" w:color="auto"/>
              <w:right w:val="single" w:sz="4" w:space="0" w:color="auto"/>
            </w:tcBorders>
            <w:vAlign w:val="center"/>
            <w:hideMark/>
          </w:tcPr>
          <w:p w14:paraId="198EC5E0" w14:textId="77777777" w:rsidR="00FD5A20" w:rsidRPr="007B59B9" w:rsidRDefault="00FD5A20" w:rsidP="006D5EE3">
            <w:pPr>
              <w:rPr>
                <w:sz w:val="20"/>
              </w:rPr>
            </w:pPr>
          </w:p>
        </w:tc>
        <w:tc>
          <w:tcPr>
            <w:tcW w:w="910" w:type="dxa"/>
            <w:tcBorders>
              <w:top w:val="nil"/>
              <w:left w:val="nil"/>
              <w:bottom w:val="single" w:sz="4" w:space="0" w:color="auto"/>
              <w:right w:val="single" w:sz="4" w:space="0" w:color="auto"/>
            </w:tcBorders>
            <w:shd w:val="clear" w:color="auto" w:fill="auto"/>
            <w:vAlign w:val="center"/>
            <w:hideMark/>
          </w:tcPr>
          <w:p w14:paraId="1549DC4C" w14:textId="77777777" w:rsidR="00FD5A20" w:rsidRPr="007B59B9" w:rsidRDefault="00FD5A20" w:rsidP="006D5EE3">
            <w:pPr>
              <w:jc w:val="center"/>
              <w:rPr>
                <w:sz w:val="20"/>
              </w:rPr>
            </w:pPr>
            <w:r w:rsidRPr="007B59B9">
              <w:rPr>
                <w:sz w:val="20"/>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4D9512BF" w14:textId="77777777" w:rsidR="00FD5A20" w:rsidRPr="007B59B9" w:rsidRDefault="00FD5A20" w:rsidP="006D5EE3">
            <w:pPr>
              <w:jc w:val="center"/>
              <w:rPr>
                <w:sz w:val="20"/>
              </w:rPr>
            </w:pPr>
            <w:r w:rsidRPr="007B59B9">
              <w:rPr>
                <w:sz w:val="20"/>
              </w:rPr>
              <w:t>без поло-тенце-суши-теля</w:t>
            </w:r>
          </w:p>
        </w:tc>
        <w:tc>
          <w:tcPr>
            <w:tcW w:w="910" w:type="dxa"/>
            <w:tcBorders>
              <w:top w:val="nil"/>
              <w:left w:val="nil"/>
              <w:bottom w:val="single" w:sz="4" w:space="0" w:color="auto"/>
              <w:right w:val="single" w:sz="4" w:space="0" w:color="auto"/>
            </w:tcBorders>
            <w:shd w:val="clear" w:color="auto" w:fill="auto"/>
            <w:vAlign w:val="center"/>
            <w:hideMark/>
          </w:tcPr>
          <w:p w14:paraId="6AFCF9A2" w14:textId="77777777" w:rsidR="00FD5A20" w:rsidRPr="007B59B9" w:rsidRDefault="00FD5A20" w:rsidP="006D5EE3">
            <w:pPr>
              <w:jc w:val="center"/>
              <w:rPr>
                <w:sz w:val="20"/>
              </w:rPr>
            </w:pPr>
            <w:r w:rsidRPr="007B59B9">
              <w:rPr>
                <w:sz w:val="20"/>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0601AA4D" w14:textId="77777777" w:rsidR="00FD5A20" w:rsidRPr="007B59B9" w:rsidRDefault="00FD5A20" w:rsidP="006D5EE3">
            <w:pPr>
              <w:jc w:val="center"/>
              <w:rPr>
                <w:sz w:val="20"/>
              </w:rPr>
            </w:pPr>
            <w:r w:rsidRPr="007B59B9">
              <w:rPr>
                <w:sz w:val="20"/>
              </w:rPr>
              <w:t>без поло-тенце-суши-теля</w:t>
            </w:r>
          </w:p>
        </w:tc>
        <w:tc>
          <w:tcPr>
            <w:tcW w:w="910" w:type="dxa"/>
            <w:tcBorders>
              <w:top w:val="nil"/>
              <w:left w:val="nil"/>
              <w:bottom w:val="single" w:sz="4" w:space="0" w:color="auto"/>
              <w:right w:val="single" w:sz="4" w:space="0" w:color="auto"/>
            </w:tcBorders>
            <w:shd w:val="clear" w:color="auto" w:fill="auto"/>
            <w:vAlign w:val="center"/>
            <w:hideMark/>
          </w:tcPr>
          <w:p w14:paraId="08EEF590" w14:textId="77777777" w:rsidR="00FD5A20" w:rsidRPr="007B59B9" w:rsidRDefault="00FD5A20" w:rsidP="006D5EE3">
            <w:pPr>
              <w:jc w:val="center"/>
              <w:rPr>
                <w:sz w:val="20"/>
              </w:rPr>
            </w:pPr>
            <w:r w:rsidRPr="007B59B9">
              <w:rPr>
                <w:sz w:val="20"/>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524F4185" w14:textId="77777777" w:rsidR="00FD5A20" w:rsidRPr="007B59B9" w:rsidRDefault="00FD5A20" w:rsidP="006D5EE3">
            <w:pPr>
              <w:jc w:val="center"/>
              <w:rPr>
                <w:sz w:val="20"/>
              </w:rPr>
            </w:pPr>
            <w:r w:rsidRPr="007B59B9">
              <w:rPr>
                <w:sz w:val="20"/>
              </w:rPr>
              <w:t>без поло-тенце-суши-теля</w:t>
            </w:r>
          </w:p>
        </w:tc>
        <w:tc>
          <w:tcPr>
            <w:tcW w:w="910" w:type="dxa"/>
            <w:tcBorders>
              <w:top w:val="nil"/>
              <w:left w:val="nil"/>
              <w:bottom w:val="single" w:sz="4" w:space="0" w:color="auto"/>
              <w:right w:val="single" w:sz="4" w:space="0" w:color="auto"/>
            </w:tcBorders>
            <w:shd w:val="clear" w:color="auto" w:fill="auto"/>
            <w:vAlign w:val="center"/>
            <w:hideMark/>
          </w:tcPr>
          <w:p w14:paraId="45916B99" w14:textId="77777777" w:rsidR="00FD5A20" w:rsidRPr="007B59B9" w:rsidRDefault="00FD5A20" w:rsidP="006D5EE3">
            <w:pPr>
              <w:jc w:val="center"/>
              <w:rPr>
                <w:sz w:val="20"/>
              </w:rPr>
            </w:pPr>
            <w:r w:rsidRPr="007B59B9">
              <w:rPr>
                <w:sz w:val="20"/>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76D9B614" w14:textId="77777777" w:rsidR="00FD5A20" w:rsidRPr="007B59B9" w:rsidRDefault="00FD5A20" w:rsidP="006D5EE3">
            <w:pPr>
              <w:jc w:val="center"/>
              <w:rPr>
                <w:sz w:val="20"/>
              </w:rPr>
            </w:pPr>
            <w:r w:rsidRPr="007B59B9">
              <w:rPr>
                <w:sz w:val="20"/>
              </w:rPr>
              <w:t>без поло-тенце-суши-теля</w:t>
            </w:r>
          </w:p>
        </w:tc>
        <w:tc>
          <w:tcPr>
            <w:tcW w:w="1191" w:type="dxa"/>
            <w:vMerge/>
            <w:tcBorders>
              <w:top w:val="single" w:sz="4" w:space="0" w:color="auto"/>
              <w:left w:val="single" w:sz="4" w:space="0" w:color="auto"/>
              <w:bottom w:val="single" w:sz="4" w:space="0" w:color="auto"/>
              <w:right w:val="single" w:sz="4" w:space="0" w:color="auto"/>
            </w:tcBorders>
            <w:vAlign w:val="center"/>
            <w:hideMark/>
          </w:tcPr>
          <w:p w14:paraId="192B13E1" w14:textId="77777777" w:rsidR="00FD5A20" w:rsidRPr="007B59B9" w:rsidRDefault="00FD5A20" w:rsidP="006D5EE3">
            <w:pPr>
              <w:rPr>
                <w:sz w:val="20"/>
              </w:rPr>
            </w:pPr>
          </w:p>
        </w:tc>
        <w:tc>
          <w:tcPr>
            <w:tcW w:w="1418" w:type="dxa"/>
            <w:gridSpan w:val="2"/>
            <w:vMerge/>
            <w:tcBorders>
              <w:top w:val="nil"/>
              <w:left w:val="single" w:sz="4" w:space="0" w:color="auto"/>
              <w:bottom w:val="single" w:sz="4" w:space="0" w:color="auto"/>
              <w:right w:val="single" w:sz="4" w:space="0" w:color="auto"/>
            </w:tcBorders>
            <w:vAlign w:val="center"/>
            <w:hideMark/>
          </w:tcPr>
          <w:p w14:paraId="24A666E5" w14:textId="77777777" w:rsidR="00FD5A20" w:rsidRPr="007B59B9" w:rsidRDefault="00FD5A20" w:rsidP="006D5EE3">
            <w:pPr>
              <w:rPr>
                <w:sz w:val="20"/>
              </w:rPr>
            </w:pPr>
          </w:p>
        </w:tc>
        <w:tc>
          <w:tcPr>
            <w:tcW w:w="1134" w:type="dxa"/>
            <w:tcBorders>
              <w:top w:val="nil"/>
              <w:left w:val="nil"/>
              <w:bottom w:val="nil"/>
              <w:right w:val="single" w:sz="4" w:space="0" w:color="auto"/>
            </w:tcBorders>
            <w:shd w:val="clear" w:color="auto" w:fill="auto"/>
            <w:vAlign w:val="center"/>
            <w:hideMark/>
          </w:tcPr>
          <w:p w14:paraId="1EC635F6" w14:textId="77777777" w:rsidR="00FD5A20" w:rsidRPr="007B59B9" w:rsidRDefault="00FD5A20" w:rsidP="006D5EE3">
            <w:pPr>
              <w:jc w:val="center"/>
              <w:rPr>
                <w:sz w:val="20"/>
              </w:rPr>
            </w:pPr>
            <w:r w:rsidRPr="007B59B9">
              <w:rPr>
                <w:sz w:val="20"/>
              </w:rPr>
              <w:t>Ставка за мощность, тыс. руб./Гкал/</w:t>
            </w:r>
            <w:r w:rsidRPr="007B59B9">
              <w:rPr>
                <w:sz w:val="20"/>
              </w:rPr>
              <w:br/>
              <w:t>час в мес.</w:t>
            </w:r>
          </w:p>
        </w:tc>
        <w:tc>
          <w:tcPr>
            <w:tcW w:w="1134" w:type="dxa"/>
            <w:tcBorders>
              <w:top w:val="nil"/>
              <w:left w:val="nil"/>
              <w:bottom w:val="single" w:sz="4" w:space="0" w:color="auto"/>
              <w:right w:val="single" w:sz="4" w:space="0" w:color="auto"/>
            </w:tcBorders>
            <w:shd w:val="clear" w:color="auto" w:fill="auto"/>
            <w:vAlign w:val="center"/>
            <w:hideMark/>
          </w:tcPr>
          <w:p w14:paraId="3510DEE2" w14:textId="77777777" w:rsidR="00FD5A20" w:rsidRPr="007B59B9" w:rsidRDefault="00FD5A20" w:rsidP="006D5EE3">
            <w:pPr>
              <w:jc w:val="center"/>
              <w:rPr>
                <w:sz w:val="20"/>
              </w:rPr>
            </w:pPr>
            <w:r w:rsidRPr="007B59B9">
              <w:rPr>
                <w:sz w:val="20"/>
              </w:rPr>
              <w:t>Ставка за тепловую энергию, руб./Гкал</w:t>
            </w:r>
          </w:p>
        </w:tc>
      </w:tr>
      <w:tr w:rsidR="00FD5A20" w:rsidRPr="007B59B9" w14:paraId="764F8FBC" w14:textId="77777777" w:rsidTr="006D5EE3">
        <w:trPr>
          <w:trHeight w:val="284"/>
        </w:trPr>
        <w:tc>
          <w:tcPr>
            <w:tcW w:w="1701" w:type="dxa"/>
            <w:tcBorders>
              <w:top w:val="nil"/>
              <w:left w:val="single" w:sz="4" w:space="0" w:color="auto"/>
              <w:bottom w:val="single" w:sz="4" w:space="0" w:color="000000"/>
              <w:right w:val="single" w:sz="4" w:space="0" w:color="auto"/>
            </w:tcBorders>
            <w:shd w:val="clear" w:color="auto" w:fill="auto"/>
            <w:vAlign w:val="center"/>
          </w:tcPr>
          <w:p w14:paraId="26F9C072" w14:textId="77777777" w:rsidR="00FD5A20" w:rsidRPr="00E55856" w:rsidRDefault="00FD5A20" w:rsidP="006D5EE3">
            <w:pPr>
              <w:jc w:val="center"/>
              <w:rPr>
                <w:sz w:val="20"/>
                <w:szCs w:val="20"/>
              </w:rPr>
            </w:pPr>
            <w:r w:rsidRPr="00E55856">
              <w:rPr>
                <w:sz w:val="20"/>
                <w:szCs w:val="20"/>
              </w:rPr>
              <w:t>1</w:t>
            </w:r>
          </w:p>
        </w:tc>
        <w:tc>
          <w:tcPr>
            <w:tcW w:w="1310" w:type="dxa"/>
            <w:tcBorders>
              <w:top w:val="nil"/>
              <w:left w:val="nil"/>
              <w:bottom w:val="single" w:sz="4" w:space="0" w:color="auto"/>
              <w:right w:val="single" w:sz="4" w:space="0" w:color="auto"/>
            </w:tcBorders>
            <w:shd w:val="clear" w:color="auto" w:fill="auto"/>
            <w:vAlign w:val="center"/>
          </w:tcPr>
          <w:p w14:paraId="56589819" w14:textId="77777777" w:rsidR="00FD5A20" w:rsidRPr="00E55856" w:rsidRDefault="00FD5A20" w:rsidP="006D5EE3">
            <w:pPr>
              <w:jc w:val="center"/>
              <w:rPr>
                <w:sz w:val="20"/>
                <w:szCs w:val="20"/>
              </w:rPr>
            </w:pPr>
            <w:r w:rsidRPr="00E55856">
              <w:rPr>
                <w:sz w:val="20"/>
                <w:szCs w:val="20"/>
              </w:rPr>
              <w:t>2</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1FCFEA40" w14:textId="77777777" w:rsidR="00FD5A20" w:rsidRPr="00E55856" w:rsidRDefault="00FD5A20" w:rsidP="006D5EE3">
            <w:pPr>
              <w:jc w:val="center"/>
              <w:rPr>
                <w:sz w:val="20"/>
                <w:szCs w:val="20"/>
              </w:rPr>
            </w:pPr>
            <w:r w:rsidRPr="00E55856">
              <w:rPr>
                <w:sz w:val="20"/>
                <w:szCs w:val="20"/>
              </w:rPr>
              <w:t>3</w:t>
            </w:r>
          </w:p>
        </w:tc>
        <w:tc>
          <w:tcPr>
            <w:tcW w:w="910" w:type="dxa"/>
            <w:tcBorders>
              <w:top w:val="single" w:sz="4" w:space="0" w:color="auto"/>
              <w:left w:val="nil"/>
              <w:bottom w:val="single" w:sz="4" w:space="0" w:color="auto"/>
              <w:right w:val="single" w:sz="4" w:space="0" w:color="auto"/>
            </w:tcBorders>
            <w:shd w:val="clear" w:color="auto" w:fill="auto"/>
            <w:vAlign w:val="center"/>
          </w:tcPr>
          <w:p w14:paraId="065A53B3" w14:textId="77777777" w:rsidR="00FD5A20" w:rsidRPr="00E55856" w:rsidRDefault="00FD5A20" w:rsidP="006D5EE3">
            <w:pPr>
              <w:jc w:val="center"/>
              <w:rPr>
                <w:sz w:val="20"/>
                <w:szCs w:val="20"/>
              </w:rPr>
            </w:pPr>
            <w:r w:rsidRPr="00E55856">
              <w:rPr>
                <w:sz w:val="20"/>
                <w:szCs w:val="20"/>
              </w:rPr>
              <w:t>4</w:t>
            </w:r>
          </w:p>
        </w:tc>
        <w:tc>
          <w:tcPr>
            <w:tcW w:w="910" w:type="dxa"/>
            <w:tcBorders>
              <w:top w:val="single" w:sz="4" w:space="0" w:color="auto"/>
              <w:left w:val="nil"/>
              <w:bottom w:val="single" w:sz="4" w:space="0" w:color="auto"/>
              <w:right w:val="single" w:sz="4" w:space="0" w:color="auto"/>
            </w:tcBorders>
            <w:shd w:val="clear" w:color="auto" w:fill="auto"/>
            <w:vAlign w:val="center"/>
          </w:tcPr>
          <w:p w14:paraId="5249A137" w14:textId="77777777" w:rsidR="00FD5A20" w:rsidRPr="00E55856" w:rsidRDefault="00FD5A20" w:rsidP="006D5EE3">
            <w:pPr>
              <w:jc w:val="center"/>
              <w:rPr>
                <w:sz w:val="20"/>
                <w:szCs w:val="20"/>
              </w:rPr>
            </w:pPr>
            <w:r w:rsidRPr="00E55856">
              <w:rPr>
                <w:sz w:val="20"/>
                <w:szCs w:val="20"/>
              </w:rPr>
              <w:t>5</w:t>
            </w:r>
          </w:p>
        </w:tc>
        <w:tc>
          <w:tcPr>
            <w:tcW w:w="910" w:type="dxa"/>
            <w:tcBorders>
              <w:top w:val="single" w:sz="4" w:space="0" w:color="auto"/>
              <w:left w:val="nil"/>
              <w:bottom w:val="single" w:sz="4" w:space="0" w:color="auto"/>
              <w:right w:val="single" w:sz="4" w:space="0" w:color="auto"/>
            </w:tcBorders>
            <w:shd w:val="clear" w:color="auto" w:fill="auto"/>
            <w:vAlign w:val="center"/>
          </w:tcPr>
          <w:p w14:paraId="6DBA94BE" w14:textId="77777777" w:rsidR="00FD5A20" w:rsidRPr="00E55856" w:rsidRDefault="00FD5A20" w:rsidP="006D5EE3">
            <w:pPr>
              <w:jc w:val="center"/>
              <w:rPr>
                <w:sz w:val="20"/>
                <w:szCs w:val="20"/>
              </w:rPr>
            </w:pPr>
            <w:r w:rsidRPr="00E55856">
              <w:rPr>
                <w:sz w:val="20"/>
                <w:szCs w:val="20"/>
              </w:rPr>
              <w:t>6</w:t>
            </w:r>
          </w:p>
        </w:tc>
        <w:tc>
          <w:tcPr>
            <w:tcW w:w="910" w:type="dxa"/>
            <w:tcBorders>
              <w:top w:val="single" w:sz="4" w:space="0" w:color="auto"/>
              <w:left w:val="nil"/>
              <w:bottom w:val="single" w:sz="4" w:space="0" w:color="auto"/>
              <w:right w:val="single" w:sz="4" w:space="0" w:color="auto"/>
            </w:tcBorders>
            <w:shd w:val="clear" w:color="auto" w:fill="auto"/>
            <w:vAlign w:val="center"/>
          </w:tcPr>
          <w:p w14:paraId="29E92E18" w14:textId="77777777" w:rsidR="00FD5A20" w:rsidRPr="00E55856" w:rsidRDefault="00FD5A20" w:rsidP="006D5EE3">
            <w:pPr>
              <w:jc w:val="center"/>
              <w:rPr>
                <w:sz w:val="20"/>
                <w:szCs w:val="20"/>
              </w:rPr>
            </w:pPr>
            <w:r w:rsidRPr="00E55856">
              <w:rPr>
                <w:sz w:val="20"/>
                <w:szCs w:val="20"/>
              </w:rPr>
              <w:t>7</w:t>
            </w:r>
          </w:p>
        </w:tc>
        <w:tc>
          <w:tcPr>
            <w:tcW w:w="910" w:type="dxa"/>
            <w:tcBorders>
              <w:top w:val="single" w:sz="4" w:space="0" w:color="auto"/>
              <w:left w:val="nil"/>
              <w:bottom w:val="single" w:sz="4" w:space="0" w:color="auto"/>
              <w:right w:val="single" w:sz="4" w:space="0" w:color="auto"/>
            </w:tcBorders>
            <w:shd w:val="clear" w:color="auto" w:fill="auto"/>
            <w:vAlign w:val="center"/>
          </w:tcPr>
          <w:p w14:paraId="719A05F0" w14:textId="77777777" w:rsidR="00FD5A20" w:rsidRPr="00E55856" w:rsidRDefault="00FD5A20" w:rsidP="006D5EE3">
            <w:pPr>
              <w:jc w:val="center"/>
              <w:rPr>
                <w:sz w:val="20"/>
                <w:szCs w:val="20"/>
              </w:rPr>
            </w:pPr>
            <w:r w:rsidRPr="00E55856">
              <w:rPr>
                <w:sz w:val="20"/>
                <w:szCs w:val="20"/>
              </w:rPr>
              <w:t>8</w:t>
            </w:r>
          </w:p>
        </w:tc>
        <w:tc>
          <w:tcPr>
            <w:tcW w:w="910" w:type="dxa"/>
            <w:tcBorders>
              <w:top w:val="single" w:sz="4" w:space="0" w:color="auto"/>
              <w:left w:val="nil"/>
              <w:bottom w:val="single" w:sz="4" w:space="0" w:color="auto"/>
              <w:right w:val="single" w:sz="4" w:space="0" w:color="auto"/>
            </w:tcBorders>
            <w:shd w:val="clear" w:color="auto" w:fill="auto"/>
            <w:vAlign w:val="center"/>
          </w:tcPr>
          <w:p w14:paraId="3CE2C35F" w14:textId="77777777" w:rsidR="00FD5A20" w:rsidRPr="00E55856" w:rsidRDefault="00FD5A20" w:rsidP="006D5EE3">
            <w:pPr>
              <w:jc w:val="center"/>
              <w:rPr>
                <w:sz w:val="20"/>
                <w:szCs w:val="20"/>
              </w:rPr>
            </w:pPr>
            <w:r w:rsidRPr="00E55856">
              <w:rPr>
                <w:sz w:val="20"/>
                <w:szCs w:val="20"/>
              </w:rPr>
              <w:t>9</w:t>
            </w:r>
          </w:p>
        </w:tc>
        <w:tc>
          <w:tcPr>
            <w:tcW w:w="910" w:type="dxa"/>
            <w:tcBorders>
              <w:top w:val="single" w:sz="4" w:space="0" w:color="auto"/>
              <w:left w:val="nil"/>
              <w:bottom w:val="single" w:sz="4" w:space="0" w:color="auto"/>
              <w:right w:val="single" w:sz="4" w:space="0" w:color="auto"/>
            </w:tcBorders>
            <w:shd w:val="clear" w:color="auto" w:fill="auto"/>
            <w:vAlign w:val="center"/>
          </w:tcPr>
          <w:p w14:paraId="626DDEAA" w14:textId="77777777" w:rsidR="00FD5A20" w:rsidRPr="00E55856" w:rsidRDefault="00FD5A20" w:rsidP="006D5EE3">
            <w:pPr>
              <w:jc w:val="center"/>
              <w:rPr>
                <w:sz w:val="20"/>
                <w:szCs w:val="20"/>
              </w:rPr>
            </w:pPr>
            <w:r w:rsidRPr="00E55856">
              <w:rPr>
                <w:sz w:val="20"/>
                <w:szCs w:val="20"/>
              </w:rPr>
              <w:t>10</w:t>
            </w:r>
          </w:p>
        </w:tc>
        <w:tc>
          <w:tcPr>
            <w:tcW w:w="1191" w:type="dxa"/>
            <w:tcBorders>
              <w:top w:val="single" w:sz="4" w:space="0" w:color="auto"/>
              <w:left w:val="nil"/>
              <w:bottom w:val="single" w:sz="4" w:space="0" w:color="auto"/>
              <w:right w:val="single" w:sz="4" w:space="0" w:color="auto"/>
            </w:tcBorders>
            <w:shd w:val="clear" w:color="auto" w:fill="auto"/>
            <w:vAlign w:val="center"/>
          </w:tcPr>
          <w:p w14:paraId="2C0400B7" w14:textId="77777777" w:rsidR="00FD5A20" w:rsidRPr="00E55856" w:rsidRDefault="00FD5A20" w:rsidP="006D5EE3">
            <w:pPr>
              <w:jc w:val="center"/>
              <w:rPr>
                <w:sz w:val="20"/>
                <w:szCs w:val="20"/>
              </w:rPr>
            </w:pPr>
            <w:r w:rsidRPr="00E55856">
              <w:rPr>
                <w:sz w:val="20"/>
                <w:szCs w:val="20"/>
              </w:rPr>
              <w:t>11</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309C47F8" w14:textId="77777777" w:rsidR="00FD5A20" w:rsidRPr="00E55856" w:rsidRDefault="00FD5A20" w:rsidP="006D5EE3">
            <w:pPr>
              <w:jc w:val="center"/>
              <w:rPr>
                <w:sz w:val="20"/>
                <w:szCs w:val="20"/>
              </w:rPr>
            </w:pPr>
            <w:r w:rsidRPr="00E55856">
              <w:rPr>
                <w:sz w:val="20"/>
                <w:szCs w:val="20"/>
              </w:rPr>
              <w:t>12</w:t>
            </w:r>
          </w:p>
        </w:tc>
        <w:tc>
          <w:tcPr>
            <w:tcW w:w="1134" w:type="dxa"/>
            <w:tcBorders>
              <w:top w:val="single" w:sz="4" w:space="0" w:color="auto"/>
              <w:left w:val="nil"/>
              <w:bottom w:val="single" w:sz="4" w:space="0" w:color="auto"/>
              <w:right w:val="single" w:sz="4" w:space="0" w:color="auto"/>
            </w:tcBorders>
            <w:shd w:val="clear" w:color="auto" w:fill="auto"/>
            <w:vAlign w:val="center"/>
          </w:tcPr>
          <w:p w14:paraId="7681C69D" w14:textId="77777777" w:rsidR="00FD5A20" w:rsidRPr="00E55856" w:rsidRDefault="00FD5A20" w:rsidP="006D5EE3">
            <w:pPr>
              <w:jc w:val="center"/>
              <w:rPr>
                <w:sz w:val="20"/>
                <w:szCs w:val="20"/>
              </w:rPr>
            </w:pPr>
            <w:r w:rsidRPr="00E55856">
              <w:rPr>
                <w:sz w:val="20"/>
                <w:szCs w:val="20"/>
              </w:rPr>
              <w:t>13</w:t>
            </w:r>
          </w:p>
        </w:tc>
        <w:tc>
          <w:tcPr>
            <w:tcW w:w="1134" w:type="dxa"/>
            <w:tcBorders>
              <w:top w:val="nil"/>
              <w:left w:val="nil"/>
              <w:bottom w:val="single" w:sz="4" w:space="0" w:color="auto"/>
              <w:right w:val="single" w:sz="4" w:space="0" w:color="auto"/>
            </w:tcBorders>
            <w:shd w:val="clear" w:color="auto" w:fill="auto"/>
            <w:vAlign w:val="center"/>
          </w:tcPr>
          <w:p w14:paraId="6BAD66D9" w14:textId="77777777" w:rsidR="00FD5A20" w:rsidRPr="00E55856" w:rsidRDefault="00FD5A20" w:rsidP="006D5EE3">
            <w:pPr>
              <w:jc w:val="center"/>
              <w:rPr>
                <w:sz w:val="20"/>
                <w:szCs w:val="20"/>
              </w:rPr>
            </w:pPr>
            <w:r w:rsidRPr="00E55856">
              <w:rPr>
                <w:sz w:val="20"/>
                <w:szCs w:val="20"/>
              </w:rPr>
              <w:t>14</w:t>
            </w:r>
          </w:p>
        </w:tc>
      </w:tr>
      <w:tr w:rsidR="00FD5A20" w:rsidRPr="007B59B9" w14:paraId="42C70A28" w14:textId="77777777" w:rsidTr="006D5EE3">
        <w:trPr>
          <w:trHeight w:val="284"/>
        </w:trPr>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14:paraId="654A17B4" w14:textId="77777777" w:rsidR="00FD5A20" w:rsidRPr="007B59B9" w:rsidRDefault="00FD5A20" w:rsidP="006D5EE3">
            <w:pPr>
              <w:jc w:val="center"/>
              <w:rPr>
                <w:sz w:val="20"/>
              </w:rPr>
            </w:pPr>
            <w:r>
              <w:rPr>
                <w:sz w:val="20"/>
              </w:rPr>
              <w:t>МУП «МТСК»</w:t>
            </w:r>
          </w:p>
        </w:tc>
        <w:tc>
          <w:tcPr>
            <w:tcW w:w="1310" w:type="dxa"/>
            <w:tcBorders>
              <w:top w:val="nil"/>
              <w:left w:val="nil"/>
              <w:bottom w:val="single" w:sz="4" w:space="0" w:color="auto"/>
              <w:right w:val="single" w:sz="4" w:space="0" w:color="auto"/>
            </w:tcBorders>
            <w:shd w:val="clear" w:color="auto" w:fill="auto"/>
            <w:vAlign w:val="center"/>
            <w:hideMark/>
          </w:tcPr>
          <w:p w14:paraId="667C50B2" w14:textId="77777777" w:rsidR="00FD5A20" w:rsidRPr="00A141B6" w:rsidRDefault="00FD5A20" w:rsidP="006D5EE3">
            <w:pPr>
              <w:ind w:left="-113" w:right="-76"/>
              <w:jc w:val="center"/>
              <w:rPr>
                <w:sz w:val="22"/>
              </w:rPr>
            </w:pPr>
            <w:r w:rsidRPr="00A141B6">
              <w:rPr>
                <w:sz w:val="22"/>
              </w:rPr>
              <w:t>с 01.01.2022</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4A30A39E" w14:textId="77777777" w:rsidR="00FD5A20" w:rsidRPr="00061730" w:rsidRDefault="00FD5A20" w:rsidP="006D5EE3">
            <w:pPr>
              <w:jc w:val="center"/>
              <w:rPr>
                <w:color w:val="000000"/>
                <w:sz w:val="22"/>
                <w:szCs w:val="22"/>
              </w:rPr>
            </w:pPr>
            <w:r w:rsidRPr="00061730">
              <w:rPr>
                <w:color w:val="000000"/>
                <w:sz w:val="22"/>
                <w:szCs w:val="22"/>
              </w:rPr>
              <w:t>185,40</w:t>
            </w:r>
          </w:p>
        </w:tc>
        <w:tc>
          <w:tcPr>
            <w:tcW w:w="910" w:type="dxa"/>
            <w:tcBorders>
              <w:top w:val="single" w:sz="4" w:space="0" w:color="auto"/>
              <w:left w:val="nil"/>
              <w:bottom w:val="single" w:sz="4" w:space="0" w:color="auto"/>
              <w:right w:val="single" w:sz="4" w:space="0" w:color="auto"/>
            </w:tcBorders>
            <w:shd w:val="clear" w:color="auto" w:fill="auto"/>
            <w:vAlign w:val="center"/>
          </w:tcPr>
          <w:p w14:paraId="4701ADE7" w14:textId="77777777" w:rsidR="00FD5A20" w:rsidRPr="00061730" w:rsidRDefault="00FD5A20" w:rsidP="006D5EE3">
            <w:pPr>
              <w:jc w:val="center"/>
              <w:rPr>
                <w:color w:val="000000"/>
                <w:sz w:val="22"/>
                <w:szCs w:val="22"/>
              </w:rPr>
            </w:pPr>
            <w:r w:rsidRPr="00061730">
              <w:rPr>
                <w:color w:val="000000"/>
                <w:sz w:val="22"/>
                <w:szCs w:val="22"/>
              </w:rPr>
              <w:t>183,00</w:t>
            </w:r>
          </w:p>
        </w:tc>
        <w:tc>
          <w:tcPr>
            <w:tcW w:w="910" w:type="dxa"/>
            <w:tcBorders>
              <w:top w:val="single" w:sz="4" w:space="0" w:color="auto"/>
              <w:left w:val="nil"/>
              <w:bottom w:val="single" w:sz="4" w:space="0" w:color="auto"/>
              <w:right w:val="single" w:sz="4" w:space="0" w:color="auto"/>
            </w:tcBorders>
            <w:shd w:val="clear" w:color="auto" w:fill="auto"/>
            <w:vAlign w:val="center"/>
          </w:tcPr>
          <w:p w14:paraId="26795807" w14:textId="77777777" w:rsidR="00FD5A20" w:rsidRPr="00061730" w:rsidRDefault="00FD5A20" w:rsidP="006D5EE3">
            <w:pPr>
              <w:jc w:val="center"/>
              <w:rPr>
                <w:color w:val="000000"/>
                <w:sz w:val="22"/>
                <w:szCs w:val="22"/>
              </w:rPr>
            </w:pPr>
            <w:r w:rsidRPr="00061730">
              <w:rPr>
                <w:color w:val="000000"/>
                <w:sz w:val="22"/>
                <w:szCs w:val="22"/>
              </w:rPr>
              <w:t>196,20</w:t>
            </w:r>
          </w:p>
        </w:tc>
        <w:tc>
          <w:tcPr>
            <w:tcW w:w="910" w:type="dxa"/>
            <w:tcBorders>
              <w:top w:val="single" w:sz="4" w:space="0" w:color="auto"/>
              <w:left w:val="nil"/>
              <w:bottom w:val="single" w:sz="4" w:space="0" w:color="auto"/>
              <w:right w:val="single" w:sz="4" w:space="0" w:color="auto"/>
            </w:tcBorders>
            <w:shd w:val="clear" w:color="auto" w:fill="auto"/>
            <w:vAlign w:val="center"/>
          </w:tcPr>
          <w:p w14:paraId="1832C79B" w14:textId="77777777" w:rsidR="00FD5A20" w:rsidRPr="00061730" w:rsidRDefault="00FD5A20" w:rsidP="006D5EE3">
            <w:pPr>
              <w:jc w:val="center"/>
              <w:rPr>
                <w:color w:val="000000"/>
                <w:sz w:val="22"/>
                <w:szCs w:val="22"/>
              </w:rPr>
            </w:pPr>
            <w:r w:rsidRPr="00061730">
              <w:rPr>
                <w:color w:val="000000"/>
                <w:sz w:val="22"/>
                <w:szCs w:val="22"/>
              </w:rPr>
              <w:t>186,60</w:t>
            </w:r>
          </w:p>
        </w:tc>
        <w:tc>
          <w:tcPr>
            <w:tcW w:w="910" w:type="dxa"/>
            <w:tcBorders>
              <w:top w:val="single" w:sz="4" w:space="0" w:color="auto"/>
              <w:left w:val="nil"/>
              <w:bottom w:val="single" w:sz="4" w:space="0" w:color="auto"/>
              <w:right w:val="single" w:sz="4" w:space="0" w:color="auto"/>
            </w:tcBorders>
            <w:shd w:val="clear" w:color="auto" w:fill="auto"/>
            <w:vAlign w:val="center"/>
          </w:tcPr>
          <w:p w14:paraId="6F204E96" w14:textId="77777777" w:rsidR="00FD5A20" w:rsidRPr="00061730" w:rsidRDefault="00FD5A20" w:rsidP="006D5EE3">
            <w:pPr>
              <w:jc w:val="center"/>
              <w:rPr>
                <w:color w:val="000000"/>
                <w:sz w:val="22"/>
                <w:szCs w:val="22"/>
              </w:rPr>
            </w:pPr>
            <w:r w:rsidRPr="00061730">
              <w:rPr>
                <w:color w:val="000000"/>
                <w:sz w:val="22"/>
                <w:szCs w:val="22"/>
              </w:rPr>
              <w:t>154,50</w:t>
            </w:r>
          </w:p>
        </w:tc>
        <w:tc>
          <w:tcPr>
            <w:tcW w:w="910" w:type="dxa"/>
            <w:tcBorders>
              <w:top w:val="single" w:sz="4" w:space="0" w:color="auto"/>
              <w:left w:val="nil"/>
              <w:bottom w:val="single" w:sz="4" w:space="0" w:color="auto"/>
              <w:right w:val="single" w:sz="4" w:space="0" w:color="auto"/>
            </w:tcBorders>
            <w:shd w:val="clear" w:color="auto" w:fill="auto"/>
            <w:vAlign w:val="center"/>
          </w:tcPr>
          <w:p w14:paraId="4573C30F" w14:textId="77777777" w:rsidR="00FD5A20" w:rsidRPr="00061730" w:rsidRDefault="00FD5A20" w:rsidP="006D5EE3">
            <w:pPr>
              <w:jc w:val="center"/>
              <w:rPr>
                <w:color w:val="000000"/>
                <w:sz w:val="22"/>
                <w:szCs w:val="22"/>
              </w:rPr>
            </w:pPr>
            <w:r w:rsidRPr="00061730">
              <w:rPr>
                <w:color w:val="000000"/>
                <w:sz w:val="22"/>
                <w:szCs w:val="22"/>
              </w:rPr>
              <w:t>152,50</w:t>
            </w:r>
          </w:p>
        </w:tc>
        <w:tc>
          <w:tcPr>
            <w:tcW w:w="910" w:type="dxa"/>
            <w:tcBorders>
              <w:top w:val="single" w:sz="4" w:space="0" w:color="auto"/>
              <w:left w:val="nil"/>
              <w:bottom w:val="single" w:sz="4" w:space="0" w:color="auto"/>
              <w:right w:val="single" w:sz="4" w:space="0" w:color="auto"/>
            </w:tcBorders>
            <w:shd w:val="clear" w:color="auto" w:fill="auto"/>
            <w:vAlign w:val="center"/>
          </w:tcPr>
          <w:p w14:paraId="050EE5F4" w14:textId="77777777" w:rsidR="00FD5A20" w:rsidRPr="00061730" w:rsidRDefault="00FD5A20" w:rsidP="006D5EE3">
            <w:pPr>
              <w:jc w:val="center"/>
              <w:rPr>
                <w:color w:val="000000"/>
                <w:sz w:val="22"/>
                <w:szCs w:val="22"/>
              </w:rPr>
            </w:pPr>
            <w:r w:rsidRPr="00061730">
              <w:rPr>
                <w:color w:val="000000"/>
                <w:sz w:val="22"/>
                <w:szCs w:val="22"/>
              </w:rPr>
              <w:t>163,50</w:t>
            </w:r>
          </w:p>
        </w:tc>
        <w:tc>
          <w:tcPr>
            <w:tcW w:w="910" w:type="dxa"/>
            <w:tcBorders>
              <w:top w:val="single" w:sz="4" w:space="0" w:color="auto"/>
              <w:left w:val="nil"/>
              <w:bottom w:val="single" w:sz="4" w:space="0" w:color="auto"/>
              <w:right w:val="single" w:sz="4" w:space="0" w:color="auto"/>
            </w:tcBorders>
            <w:shd w:val="clear" w:color="auto" w:fill="auto"/>
            <w:vAlign w:val="center"/>
          </w:tcPr>
          <w:p w14:paraId="27986A67" w14:textId="77777777" w:rsidR="00FD5A20" w:rsidRPr="00061730" w:rsidRDefault="00FD5A20" w:rsidP="006D5EE3">
            <w:pPr>
              <w:jc w:val="center"/>
              <w:rPr>
                <w:color w:val="000000"/>
                <w:sz w:val="22"/>
                <w:szCs w:val="22"/>
              </w:rPr>
            </w:pPr>
            <w:r w:rsidRPr="00061730">
              <w:rPr>
                <w:color w:val="000000"/>
                <w:sz w:val="22"/>
                <w:szCs w:val="22"/>
              </w:rPr>
              <w:t>155,50</w:t>
            </w:r>
          </w:p>
        </w:tc>
        <w:tc>
          <w:tcPr>
            <w:tcW w:w="1191" w:type="dxa"/>
            <w:tcBorders>
              <w:top w:val="single" w:sz="4" w:space="0" w:color="auto"/>
              <w:left w:val="nil"/>
              <w:bottom w:val="single" w:sz="4" w:space="0" w:color="auto"/>
              <w:right w:val="single" w:sz="4" w:space="0" w:color="auto"/>
            </w:tcBorders>
            <w:shd w:val="clear" w:color="auto" w:fill="auto"/>
            <w:vAlign w:val="center"/>
            <w:hideMark/>
          </w:tcPr>
          <w:p w14:paraId="1D36C411" w14:textId="77777777" w:rsidR="00FD5A20" w:rsidRPr="00061730" w:rsidRDefault="00FD5A20" w:rsidP="006D5EE3">
            <w:pPr>
              <w:jc w:val="center"/>
              <w:rPr>
                <w:color w:val="000000"/>
                <w:sz w:val="22"/>
                <w:szCs w:val="22"/>
              </w:rPr>
            </w:pPr>
            <w:r w:rsidRPr="00061730">
              <w:rPr>
                <w:color w:val="000000"/>
                <w:sz w:val="22"/>
                <w:szCs w:val="22"/>
              </w:rPr>
              <w:t>18,56</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590C8110" w14:textId="77777777" w:rsidR="00FD5A20" w:rsidRPr="00061730" w:rsidRDefault="00FD5A20" w:rsidP="006D5EE3">
            <w:pPr>
              <w:jc w:val="center"/>
              <w:rPr>
                <w:color w:val="000000"/>
                <w:sz w:val="22"/>
                <w:szCs w:val="22"/>
              </w:rPr>
            </w:pPr>
            <w:r w:rsidRPr="00061730">
              <w:rPr>
                <w:color w:val="000000"/>
                <w:sz w:val="22"/>
                <w:szCs w:val="22"/>
              </w:rPr>
              <w:t>2</w:t>
            </w:r>
            <w:r>
              <w:rPr>
                <w:color w:val="000000"/>
                <w:sz w:val="22"/>
                <w:szCs w:val="22"/>
              </w:rPr>
              <w:t xml:space="preserve"> </w:t>
            </w:r>
            <w:r w:rsidRPr="00061730">
              <w:rPr>
                <w:color w:val="000000"/>
                <w:sz w:val="22"/>
                <w:szCs w:val="22"/>
              </w:rPr>
              <w:t>498,94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FC02831" w14:textId="77777777" w:rsidR="00FD5A20" w:rsidRPr="007B59B9" w:rsidRDefault="00FD5A20" w:rsidP="006D5EE3">
            <w:pPr>
              <w:jc w:val="center"/>
              <w:rPr>
                <w:sz w:val="20"/>
              </w:rPr>
            </w:pPr>
            <w:r w:rsidRPr="007B59B9">
              <w:rPr>
                <w:sz w:val="20"/>
              </w:rPr>
              <w:t>х</w:t>
            </w:r>
          </w:p>
        </w:tc>
        <w:tc>
          <w:tcPr>
            <w:tcW w:w="1134" w:type="dxa"/>
            <w:tcBorders>
              <w:top w:val="nil"/>
              <w:left w:val="nil"/>
              <w:bottom w:val="single" w:sz="4" w:space="0" w:color="auto"/>
              <w:right w:val="single" w:sz="4" w:space="0" w:color="auto"/>
            </w:tcBorders>
            <w:shd w:val="clear" w:color="auto" w:fill="auto"/>
            <w:vAlign w:val="center"/>
            <w:hideMark/>
          </w:tcPr>
          <w:p w14:paraId="19D2B06D" w14:textId="77777777" w:rsidR="00FD5A20" w:rsidRPr="007B59B9" w:rsidRDefault="00FD5A20" w:rsidP="006D5EE3">
            <w:pPr>
              <w:jc w:val="center"/>
              <w:rPr>
                <w:sz w:val="20"/>
              </w:rPr>
            </w:pPr>
            <w:r w:rsidRPr="007B59B9">
              <w:rPr>
                <w:sz w:val="20"/>
              </w:rPr>
              <w:t>х</w:t>
            </w:r>
          </w:p>
        </w:tc>
      </w:tr>
      <w:tr w:rsidR="00FD5A20" w:rsidRPr="007B59B9" w14:paraId="211D9735" w14:textId="77777777" w:rsidTr="006D5EE3">
        <w:trPr>
          <w:trHeight w:val="284"/>
        </w:trPr>
        <w:tc>
          <w:tcPr>
            <w:tcW w:w="1701" w:type="dxa"/>
            <w:vMerge/>
            <w:tcBorders>
              <w:top w:val="nil"/>
              <w:left w:val="single" w:sz="4" w:space="0" w:color="auto"/>
              <w:bottom w:val="single" w:sz="4" w:space="0" w:color="000000"/>
              <w:right w:val="single" w:sz="4" w:space="0" w:color="auto"/>
            </w:tcBorders>
            <w:shd w:val="clear" w:color="auto" w:fill="auto"/>
            <w:vAlign w:val="center"/>
          </w:tcPr>
          <w:p w14:paraId="68DD8216" w14:textId="77777777" w:rsidR="00FD5A20" w:rsidRDefault="00FD5A20" w:rsidP="006D5EE3">
            <w:pPr>
              <w:jc w:val="center"/>
              <w:rPr>
                <w:sz w:val="20"/>
              </w:rPr>
            </w:pPr>
          </w:p>
        </w:tc>
        <w:tc>
          <w:tcPr>
            <w:tcW w:w="1310" w:type="dxa"/>
            <w:tcBorders>
              <w:top w:val="nil"/>
              <w:left w:val="nil"/>
              <w:bottom w:val="single" w:sz="4" w:space="0" w:color="auto"/>
              <w:right w:val="single" w:sz="4" w:space="0" w:color="auto"/>
            </w:tcBorders>
            <w:shd w:val="clear" w:color="auto" w:fill="auto"/>
            <w:vAlign w:val="center"/>
          </w:tcPr>
          <w:p w14:paraId="14D472DE" w14:textId="77777777" w:rsidR="00FD5A20" w:rsidRPr="00A141B6" w:rsidRDefault="00FD5A20" w:rsidP="006D5EE3">
            <w:pPr>
              <w:ind w:left="-113" w:right="-76"/>
              <w:jc w:val="center"/>
              <w:rPr>
                <w:sz w:val="22"/>
              </w:rPr>
            </w:pPr>
            <w:r w:rsidRPr="00A141B6">
              <w:rPr>
                <w:sz w:val="22"/>
              </w:rPr>
              <w:t>с 01.07.2022</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35475F34" w14:textId="77777777" w:rsidR="00FD5A20" w:rsidRPr="00061730" w:rsidRDefault="00FD5A20" w:rsidP="006D5EE3">
            <w:pPr>
              <w:jc w:val="center"/>
              <w:rPr>
                <w:color w:val="000000"/>
                <w:sz w:val="22"/>
                <w:szCs w:val="22"/>
              </w:rPr>
            </w:pPr>
            <w:r w:rsidRPr="00061730">
              <w:rPr>
                <w:color w:val="000000"/>
                <w:sz w:val="22"/>
                <w:szCs w:val="22"/>
              </w:rPr>
              <w:t>197,66</w:t>
            </w:r>
          </w:p>
        </w:tc>
        <w:tc>
          <w:tcPr>
            <w:tcW w:w="910" w:type="dxa"/>
            <w:tcBorders>
              <w:top w:val="single" w:sz="4" w:space="0" w:color="auto"/>
              <w:left w:val="nil"/>
              <w:bottom w:val="single" w:sz="4" w:space="0" w:color="auto"/>
              <w:right w:val="single" w:sz="4" w:space="0" w:color="auto"/>
            </w:tcBorders>
            <w:shd w:val="clear" w:color="auto" w:fill="auto"/>
            <w:vAlign w:val="center"/>
          </w:tcPr>
          <w:p w14:paraId="0E1C1C58" w14:textId="77777777" w:rsidR="00FD5A20" w:rsidRPr="00061730" w:rsidRDefault="00FD5A20" w:rsidP="006D5EE3">
            <w:pPr>
              <w:jc w:val="center"/>
              <w:rPr>
                <w:color w:val="000000"/>
                <w:sz w:val="22"/>
                <w:szCs w:val="22"/>
              </w:rPr>
            </w:pPr>
            <w:r w:rsidRPr="00061730">
              <w:rPr>
                <w:color w:val="000000"/>
                <w:sz w:val="22"/>
                <w:szCs w:val="22"/>
              </w:rPr>
              <w:t>195,17</w:t>
            </w:r>
          </w:p>
        </w:tc>
        <w:tc>
          <w:tcPr>
            <w:tcW w:w="910" w:type="dxa"/>
            <w:tcBorders>
              <w:top w:val="single" w:sz="4" w:space="0" w:color="auto"/>
              <w:left w:val="nil"/>
              <w:bottom w:val="single" w:sz="4" w:space="0" w:color="auto"/>
              <w:right w:val="single" w:sz="4" w:space="0" w:color="auto"/>
            </w:tcBorders>
            <w:shd w:val="clear" w:color="auto" w:fill="auto"/>
            <w:vAlign w:val="center"/>
          </w:tcPr>
          <w:p w14:paraId="67781643" w14:textId="77777777" w:rsidR="00FD5A20" w:rsidRPr="00061730" w:rsidRDefault="00FD5A20" w:rsidP="006D5EE3">
            <w:pPr>
              <w:jc w:val="center"/>
              <w:rPr>
                <w:color w:val="000000"/>
                <w:sz w:val="22"/>
                <w:szCs w:val="22"/>
              </w:rPr>
            </w:pPr>
            <w:r w:rsidRPr="00061730">
              <w:rPr>
                <w:color w:val="000000"/>
                <w:sz w:val="22"/>
                <w:szCs w:val="22"/>
              </w:rPr>
              <w:t>208,90</w:t>
            </w:r>
          </w:p>
        </w:tc>
        <w:tc>
          <w:tcPr>
            <w:tcW w:w="910" w:type="dxa"/>
            <w:tcBorders>
              <w:top w:val="single" w:sz="4" w:space="0" w:color="auto"/>
              <w:left w:val="nil"/>
              <w:bottom w:val="single" w:sz="4" w:space="0" w:color="auto"/>
              <w:right w:val="single" w:sz="4" w:space="0" w:color="auto"/>
            </w:tcBorders>
            <w:shd w:val="clear" w:color="auto" w:fill="auto"/>
            <w:vAlign w:val="center"/>
          </w:tcPr>
          <w:p w14:paraId="04FAEE52" w14:textId="77777777" w:rsidR="00FD5A20" w:rsidRPr="00061730" w:rsidRDefault="00FD5A20" w:rsidP="006D5EE3">
            <w:pPr>
              <w:jc w:val="center"/>
              <w:rPr>
                <w:color w:val="000000"/>
                <w:sz w:val="22"/>
                <w:szCs w:val="22"/>
              </w:rPr>
            </w:pPr>
            <w:r w:rsidRPr="00061730">
              <w:rPr>
                <w:color w:val="000000"/>
                <w:sz w:val="22"/>
                <w:szCs w:val="22"/>
              </w:rPr>
              <w:t>198,91</w:t>
            </w:r>
          </w:p>
        </w:tc>
        <w:tc>
          <w:tcPr>
            <w:tcW w:w="910" w:type="dxa"/>
            <w:tcBorders>
              <w:top w:val="single" w:sz="4" w:space="0" w:color="auto"/>
              <w:left w:val="nil"/>
              <w:bottom w:val="single" w:sz="4" w:space="0" w:color="auto"/>
              <w:right w:val="single" w:sz="4" w:space="0" w:color="auto"/>
            </w:tcBorders>
            <w:shd w:val="clear" w:color="auto" w:fill="auto"/>
            <w:vAlign w:val="center"/>
          </w:tcPr>
          <w:p w14:paraId="29957B6F" w14:textId="77777777" w:rsidR="00FD5A20" w:rsidRPr="00061730" w:rsidRDefault="00FD5A20" w:rsidP="006D5EE3">
            <w:pPr>
              <w:jc w:val="center"/>
              <w:rPr>
                <w:color w:val="000000"/>
                <w:sz w:val="22"/>
                <w:szCs w:val="22"/>
              </w:rPr>
            </w:pPr>
            <w:r w:rsidRPr="00061730">
              <w:rPr>
                <w:color w:val="000000"/>
                <w:sz w:val="22"/>
                <w:szCs w:val="22"/>
              </w:rPr>
              <w:t>164,72</w:t>
            </w:r>
          </w:p>
        </w:tc>
        <w:tc>
          <w:tcPr>
            <w:tcW w:w="910" w:type="dxa"/>
            <w:tcBorders>
              <w:top w:val="single" w:sz="4" w:space="0" w:color="auto"/>
              <w:left w:val="nil"/>
              <w:bottom w:val="single" w:sz="4" w:space="0" w:color="auto"/>
              <w:right w:val="single" w:sz="4" w:space="0" w:color="auto"/>
            </w:tcBorders>
            <w:shd w:val="clear" w:color="auto" w:fill="auto"/>
            <w:vAlign w:val="center"/>
          </w:tcPr>
          <w:p w14:paraId="66AD1B47" w14:textId="77777777" w:rsidR="00FD5A20" w:rsidRPr="00061730" w:rsidRDefault="00FD5A20" w:rsidP="006D5EE3">
            <w:pPr>
              <w:jc w:val="center"/>
              <w:rPr>
                <w:color w:val="000000"/>
                <w:sz w:val="22"/>
                <w:szCs w:val="22"/>
              </w:rPr>
            </w:pPr>
            <w:r w:rsidRPr="00061730">
              <w:rPr>
                <w:color w:val="000000"/>
                <w:sz w:val="22"/>
                <w:szCs w:val="22"/>
              </w:rPr>
              <w:t>162,64</w:t>
            </w:r>
          </w:p>
        </w:tc>
        <w:tc>
          <w:tcPr>
            <w:tcW w:w="910" w:type="dxa"/>
            <w:tcBorders>
              <w:top w:val="single" w:sz="4" w:space="0" w:color="auto"/>
              <w:left w:val="nil"/>
              <w:bottom w:val="single" w:sz="4" w:space="0" w:color="auto"/>
              <w:right w:val="single" w:sz="4" w:space="0" w:color="auto"/>
            </w:tcBorders>
            <w:shd w:val="clear" w:color="auto" w:fill="auto"/>
            <w:vAlign w:val="center"/>
          </w:tcPr>
          <w:p w14:paraId="19FC5759" w14:textId="77777777" w:rsidR="00FD5A20" w:rsidRPr="00061730" w:rsidRDefault="00FD5A20" w:rsidP="006D5EE3">
            <w:pPr>
              <w:jc w:val="center"/>
              <w:rPr>
                <w:color w:val="000000"/>
                <w:sz w:val="22"/>
                <w:szCs w:val="22"/>
              </w:rPr>
            </w:pPr>
            <w:r w:rsidRPr="00061730">
              <w:rPr>
                <w:color w:val="000000"/>
                <w:sz w:val="22"/>
                <w:szCs w:val="22"/>
              </w:rPr>
              <w:t>174,08</w:t>
            </w:r>
          </w:p>
        </w:tc>
        <w:tc>
          <w:tcPr>
            <w:tcW w:w="910" w:type="dxa"/>
            <w:tcBorders>
              <w:top w:val="single" w:sz="4" w:space="0" w:color="auto"/>
              <w:left w:val="nil"/>
              <w:bottom w:val="single" w:sz="4" w:space="0" w:color="auto"/>
              <w:right w:val="single" w:sz="4" w:space="0" w:color="auto"/>
            </w:tcBorders>
            <w:shd w:val="clear" w:color="auto" w:fill="auto"/>
            <w:vAlign w:val="center"/>
          </w:tcPr>
          <w:p w14:paraId="00AFC209" w14:textId="77777777" w:rsidR="00FD5A20" w:rsidRPr="00061730" w:rsidRDefault="00FD5A20" w:rsidP="006D5EE3">
            <w:pPr>
              <w:jc w:val="center"/>
              <w:rPr>
                <w:color w:val="000000"/>
                <w:sz w:val="22"/>
                <w:szCs w:val="22"/>
              </w:rPr>
            </w:pPr>
            <w:r w:rsidRPr="00061730">
              <w:rPr>
                <w:color w:val="000000"/>
                <w:sz w:val="22"/>
                <w:szCs w:val="22"/>
              </w:rPr>
              <w:t>165,76</w:t>
            </w:r>
          </w:p>
        </w:tc>
        <w:tc>
          <w:tcPr>
            <w:tcW w:w="1191" w:type="dxa"/>
            <w:tcBorders>
              <w:top w:val="single" w:sz="4" w:space="0" w:color="auto"/>
              <w:left w:val="nil"/>
              <w:bottom w:val="single" w:sz="4" w:space="0" w:color="auto"/>
              <w:right w:val="single" w:sz="4" w:space="0" w:color="auto"/>
            </w:tcBorders>
            <w:shd w:val="clear" w:color="auto" w:fill="auto"/>
            <w:vAlign w:val="center"/>
          </w:tcPr>
          <w:p w14:paraId="71B3786E" w14:textId="77777777" w:rsidR="00FD5A20" w:rsidRPr="00061730" w:rsidRDefault="00FD5A20" w:rsidP="006D5EE3">
            <w:pPr>
              <w:jc w:val="center"/>
              <w:rPr>
                <w:color w:val="000000"/>
                <w:sz w:val="22"/>
                <w:szCs w:val="22"/>
              </w:rPr>
            </w:pPr>
            <w:r w:rsidRPr="00061730">
              <w:rPr>
                <w:color w:val="000000"/>
                <w:sz w:val="22"/>
                <w:szCs w:val="22"/>
              </w:rPr>
              <w:t>23,20</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0D2017C4" w14:textId="77777777" w:rsidR="00FD5A20" w:rsidRPr="00061730" w:rsidRDefault="00FD5A20" w:rsidP="006D5EE3">
            <w:pPr>
              <w:jc w:val="center"/>
              <w:rPr>
                <w:color w:val="000000"/>
                <w:sz w:val="22"/>
                <w:szCs w:val="22"/>
              </w:rPr>
            </w:pPr>
            <w:r w:rsidRPr="00061730">
              <w:rPr>
                <w:color w:val="000000"/>
                <w:sz w:val="22"/>
                <w:szCs w:val="22"/>
              </w:rPr>
              <w:t>2</w:t>
            </w:r>
            <w:r>
              <w:rPr>
                <w:color w:val="000000"/>
                <w:sz w:val="22"/>
                <w:szCs w:val="22"/>
              </w:rPr>
              <w:t xml:space="preserve"> </w:t>
            </w:r>
            <w:r w:rsidRPr="00061730">
              <w:rPr>
                <w:color w:val="000000"/>
                <w:sz w:val="22"/>
                <w:szCs w:val="22"/>
              </w:rPr>
              <w:t>601,40</w:t>
            </w:r>
          </w:p>
        </w:tc>
        <w:tc>
          <w:tcPr>
            <w:tcW w:w="1134" w:type="dxa"/>
            <w:tcBorders>
              <w:top w:val="single" w:sz="4" w:space="0" w:color="auto"/>
              <w:left w:val="nil"/>
              <w:bottom w:val="single" w:sz="4" w:space="0" w:color="auto"/>
              <w:right w:val="single" w:sz="4" w:space="0" w:color="auto"/>
            </w:tcBorders>
            <w:shd w:val="clear" w:color="auto" w:fill="auto"/>
          </w:tcPr>
          <w:p w14:paraId="233C6657" w14:textId="77777777" w:rsidR="00FD5A20" w:rsidRDefault="00FD5A20" w:rsidP="006D5EE3">
            <w:pPr>
              <w:jc w:val="center"/>
            </w:pPr>
            <w:r w:rsidRPr="00CD1E17">
              <w:rPr>
                <w:sz w:val="20"/>
              </w:rPr>
              <w:t>х</w:t>
            </w:r>
          </w:p>
        </w:tc>
        <w:tc>
          <w:tcPr>
            <w:tcW w:w="1134" w:type="dxa"/>
            <w:tcBorders>
              <w:top w:val="nil"/>
              <w:left w:val="nil"/>
              <w:bottom w:val="single" w:sz="4" w:space="0" w:color="auto"/>
              <w:right w:val="single" w:sz="4" w:space="0" w:color="auto"/>
            </w:tcBorders>
            <w:shd w:val="clear" w:color="auto" w:fill="auto"/>
          </w:tcPr>
          <w:p w14:paraId="5F2ECA8E" w14:textId="77777777" w:rsidR="00FD5A20" w:rsidRDefault="00FD5A20" w:rsidP="006D5EE3">
            <w:pPr>
              <w:jc w:val="center"/>
            </w:pPr>
            <w:r w:rsidRPr="00CD1E17">
              <w:rPr>
                <w:sz w:val="20"/>
              </w:rPr>
              <w:t>х</w:t>
            </w:r>
          </w:p>
        </w:tc>
      </w:tr>
      <w:tr w:rsidR="00FD5A20" w:rsidRPr="007B59B9" w14:paraId="19C58C5C" w14:textId="77777777" w:rsidTr="006D5EE3">
        <w:trPr>
          <w:trHeight w:val="284"/>
        </w:trPr>
        <w:tc>
          <w:tcPr>
            <w:tcW w:w="1701" w:type="dxa"/>
            <w:vMerge/>
            <w:tcBorders>
              <w:top w:val="nil"/>
              <w:left w:val="single" w:sz="4" w:space="0" w:color="auto"/>
              <w:bottom w:val="single" w:sz="4" w:space="0" w:color="000000"/>
              <w:right w:val="single" w:sz="4" w:space="0" w:color="auto"/>
            </w:tcBorders>
            <w:shd w:val="clear" w:color="auto" w:fill="auto"/>
            <w:vAlign w:val="center"/>
          </w:tcPr>
          <w:p w14:paraId="073E9C22" w14:textId="77777777" w:rsidR="00FD5A20" w:rsidRDefault="00FD5A20" w:rsidP="006D5EE3">
            <w:pPr>
              <w:jc w:val="center"/>
              <w:rPr>
                <w:sz w:val="20"/>
              </w:rPr>
            </w:pPr>
          </w:p>
        </w:tc>
        <w:tc>
          <w:tcPr>
            <w:tcW w:w="1310" w:type="dxa"/>
            <w:tcBorders>
              <w:top w:val="nil"/>
              <w:left w:val="nil"/>
              <w:bottom w:val="single" w:sz="4" w:space="0" w:color="auto"/>
              <w:right w:val="single" w:sz="4" w:space="0" w:color="auto"/>
            </w:tcBorders>
            <w:shd w:val="clear" w:color="auto" w:fill="auto"/>
            <w:vAlign w:val="center"/>
          </w:tcPr>
          <w:p w14:paraId="07F86998" w14:textId="77777777" w:rsidR="00FD5A20" w:rsidRPr="00A141B6" w:rsidRDefault="00FD5A20" w:rsidP="006D5EE3">
            <w:pPr>
              <w:ind w:left="-113" w:right="-76"/>
              <w:jc w:val="center"/>
              <w:rPr>
                <w:sz w:val="22"/>
              </w:rPr>
            </w:pPr>
            <w:r w:rsidRPr="00A141B6">
              <w:rPr>
                <w:sz w:val="22"/>
              </w:rPr>
              <w:t>с 01.1</w:t>
            </w:r>
            <w:r>
              <w:rPr>
                <w:sz w:val="22"/>
              </w:rPr>
              <w:t>2</w:t>
            </w:r>
            <w:r w:rsidRPr="00A141B6">
              <w:rPr>
                <w:sz w:val="22"/>
              </w:rPr>
              <w:t>.202</w:t>
            </w:r>
            <w:r>
              <w:rPr>
                <w:sz w:val="22"/>
              </w:rPr>
              <w:t>2</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5FF7AA42" w14:textId="77777777" w:rsidR="00FD5A20" w:rsidRPr="000B69FD" w:rsidRDefault="00FD5A20" w:rsidP="006D5EE3">
            <w:pPr>
              <w:jc w:val="center"/>
              <w:rPr>
                <w:color w:val="000000"/>
                <w:sz w:val="22"/>
              </w:rPr>
            </w:pPr>
            <w:r w:rsidRPr="000B69FD">
              <w:rPr>
                <w:color w:val="000000"/>
                <w:sz w:val="22"/>
              </w:rPr>
              <w:t>206,66</w:t>
            </w:r>
          </w:p>
        </w:tc>
        <w:tc>
          <w:tcPr>
            <w:tcW w:w="910" w:type="dxa"/>
            <w:tcBorders>
              <w:top w:val="single" w:sz="4" w:space="0" w:color="auto"/>
              <w:left w:val="nil"/>
              <w:bottom w:val="single" w:sz="4" w:space="0" w:color="auto"/>
              <w:right w:val="single" w:sz="4" w:space="0" w:color="auto"/>
            </w:tcBorders>
            <w:shd w:val="clear" w:color="auto" w:fill="auto"/>
            <w:vAlign w:val="center"/>
          </w:tcPr>
          <w:p w14:paraId="3B4B8F1A" w14:textId="77777777" w:rsidR="00FD5A20" w:rsidRPr="000B69FD" w:rsidRDefault="00FD5A20" w:rsidP="006D5EE3">
            <w:pPr>
              <w:jc w:val="center"/>
              <w:rPr>
                <w:color w:val="000000"/>
                <w:sz w:val="22"/>
              </w:rPr>
            </w:pPr>
            <w:r w:rsidRPr="000B69FD">
              <w:rPr>
                <w:color w:val="000000"/>
                <w:sz w:val="22"/>
              </w:rPr>
              <w:t>204,05</w:t>
            </w:r>
          </w:p>
        </w:tc>
        <w:tc>
          <w:tcPr>
            <w:tcW w:w="910" w:type="dxa"/>
            <w:tcBorders>
              <w:top w:val="single" w:sz="4" w:space="0" w:color="auto"/>
              <w:left w:val="nil"/>
              <w:bottom w:val="single" w:sz="4" w:space="0" w:color="auto"/>
              <w:right w:val="single" w:sz="4" w:space="0" w:color="auto"/>
            </w:tcBorders>
            <w:shd w:val="clear" w:color="auto" w:fill="auto"/>
            <w:vAlign w:val="center"/>
          </w:tcPr>
          <w:p w14:paraId="5CBDAC37" w14:textId="77777777" w:rsidR="00FD5A20" w:rsidRPr="000B69FD" w:rsidRDefault="00FD5A20" w:rsidP="006D5EE3">
            <w:pPr>
              <w:jc w:val="center"/>
              <w:rPr>
                <w:color w:val="000000"/>
                <w:sz w:val="22"/>
              </w:rPr>
            </w:pPr>
            <w:r w:rsidRPr="000B69FD">
              <w:rPr>
                <w:color w:val="000000"/>
                <w:sz w:val="22"/>
              </w:rPr>
              <w:t>218,42</w:t>
            </w:r>
          </w:p>
        </w:tc>
        <w:tc>
          <w:tcPr>
            <w:tcW w:w="910" w:type="dxa"/>
            <w:tcBorders>
              <w:top w:val="single" w:sz="4" w:space="0" w:color="auto"/>
              <w:left w:val="nil"/>
              <w:bottom w:val="single" w:sz="4" w:space="0" w:color="auto"/>
              <w:right w:val="single" w:sz="4" w:space="0" w:color="auto"/>
            </w:tcBorders>
            <w:shd w:val="clear" w:color="auto" w:fill="auto"/>
            <w:vAlign w:val="center"/>
          </w:tcPr>
          <w:p w14:paraId="738496AA" w14:textId="77777777" w:rsidR="00FD5A20" w:rsidRPr="000B69FD" w:rsidRDefault="00FD5A20" w:rsidP="006D5EE3">
            <w:pPr>
              <w:jc w:val="center"/>
              <w:rPr>
                <w:color w:val="000000"/>
                <w:sz w:val="22"/>
              </w:rPr>
            </w:pPr>
            <w:r w:rsidRPr="000B69FD">
              <w:rPr>
                <w:color w:val="000000"/>
                <w:sz w:val="22"/>
              </w:rPr>
              <w:t>207,97</w:t>
            </w:r>
          </w:p>
        </w:tc>
        <w:tc>
          <w:tcPr>
            <w:tcW w:w="910" w:type="dxa"/>
            <w:tcBorders>
              <w:top w:val="single" w:sz="4" w:space="0" w:color="auto"/>
              <w:left w:val="nil"/>
              <w:bottom w:val="single" w:sz="4" w:space="0" w:color="auto"/>
              <w:right w:val="single" w:sz="4" w:space="0" w:color="auto"/>
            </w:tcBorders>
            <w:shd w:val="clear" w:color="auto" w:fill="auto"/>
            <w:vAlign w:val="center"/>
          </w:tcPr>
          <w:p w14:paraId="4094EC0C" w14:textId="77777777" w:rsidR="00FD5A20" w:rsidRPr="000B69FD" w:rsidRDefault="00FD5A20" w:rsidP="006D5EE3">
            <w:pPr>
              <w:jc w:val="center"/>
              <w:rPr>
                <w:color w:val="000000"/>
                <w:sz w:val="22"/>
              </w:rPr>
            </w:pPr>
            <w:r w:rsidRPr="000B69FD">
              <w:rPr>
                <w:color w:val="000000"/>
                <w:sz w:val="22"/>
              </w:rPr>
              <w:t>172,22</w:t>
            </w:r>
          </w:p>
        </w:tc>
        <w:tc>
          <w:tcPr>
            <w:tcW w:w="910" w:type="dxa"/>
            <w:tcBorders>
              <w:top w:val="single" w:sz="4" w:space="0" w:color="auto"/>
              <w:left w:val="nil"/>
              <w:bottom w:val="single" w:sz="4" w:space="0" w:color="auto"/>
              <w:right w:val="single" w:sz="4" w:space="0" w:color="auto"/>
            </w:tcBorders>
            <w:shd w:val="clear" w:color="auto" w:fill="auto"/>
            <w:vAlign w:val="center"/>
          </w:tcPr>
          <w:p w14:paraId="2C305E9A" w14:textId="77777777" w:rsidR="00FD5A20" w:rsidRPr="000B69FD" w:rsidRDefault="00FD5A20" w:rsidP="006D5EE3">
            <w:pPr>
              <w:jc w:val="center"/>
              <w:rPr>
                <w:color w:val="000000"/>
                <w:sz w:val="22"/>
              </w:rPr>
            </w:pPr>
            <w:r w:rsidRPr="000B69FD">
              <w:rPr>
                <w:color w:val="000000"/>
                <w:sz w:val="22"/>
              </w:rPr>
              <w:t>170,04</w:t>
            </w:r>
          </w:p>
        </w:tc>
        <w:tc>
          <w:tcPr>
            <w:tcW w:w="910" w:type="dxa"/>
            <w:tcBorders>
              <w:top w:val="single" w:sz="4" w:space="0" w:color="auto"/>
              <w:left w:val="nil"/>
              <w:bottom w:val="single" w:sz="4" w:space="0" w:color="auto"/>
              <w:right w:val="single" w:sz="4" w:space="0" w:color="auto"/>
            </w:tcBorders>
            <w:shd w:val="clear" w:color="auto" w:fill="auto"/>
            <w:vAlign w:val="center"/>
          </w:tcPr>
          <w:p w14:paraId="56AA1668" w14:textId="77777777" w:rsidR="00FD5A20" w:rsidRPr="000B69FD" w:rsidRDefault="00FD5A20" w:rsidP="006D5EE3">
            <w:pPr>
              <w:jc w:val="center"/>
              <w:rPr>
                <w:color w:val="000000"/>
                <w:sz w:val="22"/>
              </w:rPr>
            </w:pPr>
            <w:r w:rsidRPr="000B69FD">
              <w:rPr>
                <w:color w:val="000000"/>
                <w:sz w:val="22"/>
              </w:rPr>
              <w:t>182,02</w:t>
            </w:r>
          </w:p>
        </w:tc>
        <w:tc>
          <w:tcPr>
            <w:tcW w:w="910" w:type="dxa"/>
            <w:tcBorders>
              <w:top w:val="single" w:sz="4" w:space="0" w:color="auto"/>
              <w:left w:val="nil"/>
              <w:bottom w:val="single" w:sz="4" w:space="0" w:color="auto"/>
              <w:right w:val="single" w:sz="4" w:space="0" w:color="auto"/>
            </w:tcBorders>
            <w:shd w:val="clear" w:color="auto" w:fill="auto"/>
            <w:vAlign w:val="center"/>
          </w:tcPr>
          <w:p w14:paraId="562A732A" w14:textId="77777777" w:rsidR="00FD5A20" w:rsidRPr="000B69FD" w:rsidRDefault="00FD5A20" w:rsidP="006D5EE3">
            <w:pPr>
              <w:jc w:val="center"/>
              <w:rPr>
                <w:color w:val="000000"/>
                <w:sz w:val="22"/>
              </w:rPr>
            </w:pPr>
            <w:r w:rsidRPr="000B69FD">
              <w:rPr>
                <w:color w:val="000000"/>
                <w:sz w:val="22"/>
              </w:rPr>
              <w:t>173,31</w:t>
            </w:r>
          </w:p>
        </w:tc>
        <w:tc>
          <w:tcPr>
            <w:tcW w:w="1191" w:type="dxa"/>
            <w:tcBorders>
              <w:top w:val="single" w:sz="4" w:space="0" w:color="auto"/>
              <w:left w:val="nil"/>
              <w:bottom w:val="single" w:sz="4" w:space="0" w:color="auto"/>
              <w:right w:val="single" w:sz="4" w:space="0" w:color="auto"/>
            </w:tcBorders>
            <w:shd w:val="clear" w:color="auto" w:fill="auto"/>
            <w:vAlign w:val="center"/>
          </w:tcPr>
          <w:p w14:paraId="3590F4DD" w14:textId="77777777" w:rsidR="00FD5A20" w:rsidRPr="000B69FD" w:rsidRDefault="00FD5A20" w:rsidP="006D5EE3">
            <w:pPr>
              <w:jc w:val="center"/>
              <w:rPr>
                <w:color w:val="000000"/>
                <w:sz w:val="22"/>
              </w:rPr>
            </w:pPr>
            <w:r w:rsidRPr="000B69FD">
              <w:rPr>
                <w:color w:val="000000"/>
                <w:sz w:val="22"/>
              </w:rPr>
              <w:t>24,13</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150E9DA0" w14:textId="77777777" w:rsidR="00FD5A20" w:rsidRPr="000B69FD" w:rsidRDefault="00FD5A20" w:rsidP="006D5EE3">
            <w:pPr>
              <w:jc w:val="center"/>
              <w:rPr>
                <w:color w:val="000000"/>
                <w:sz w:val="22"/>
              </w:rPr>
            </w:pPr>
            <w:r w:rsidRPr="000B69FD">
              <w:rPr>
                <w:color w:val="000000"/>
                <w:sz w:val="22"/>
              </w:rPr>
              <w:t>2</w:t>
            </w:r>
            <w:r>
              <w:rPr>
                <w:color w:val="000000"/>
                <w:sz w:val="22"/>
              </w:rPr>
              <w:t xml:space="preserve"> </w:t>
            </w:r>
            <w:r w:rsidRPr="000B69FD">
              <w:rPr>
                <w:color w:val="000000"/>
                <w:sz w:val="22"/>
              </w:rPr>
              <w:t>722,27</w:t>
            </w:r>
          </w:p>
        </w:tc>
        <w:tc>
          <w:tcPr>
            <w:tcW w:w="1134" w:type="dxa"/>
            <w:tcBorders>
              <w:top w:val="single" w:sz="4" w:space="0" w:color="auto"/>
              <w:left w:val="nil"/>
              <w:bottom w:val="single" w:sz="4" w:space="0" w:color="auto"/>
              <w:right w:val="single" w:sz="4" w:space="0" w:color="auto"/>
            </w:tcBorders>
            <w:shd w:val="clear" w:color="auto" w:fill="auto"/>
          </w:tcPr>
          <w:p w14:paraId="6CC1C6B5" w14:textId="77777777" w:rsidR="00FD5A20" w:rsidRDefault="00FD5A20" w:rsidP="006D5EE3">
            <w:pPr>
              <w:jc w:val="center"/>
            </w:pPr>
            <w:r w:rsidRPr="00CD1E17">
              <w:rPr>
                <w:sz w:val="20"/>
              </w:rPr>
              <w:t>х</w:t>
            </w:r>
          </w:p>
        </w:tc>
        <w:tc>
          <w:tcPr>
            <w:tcW w:w="1134" w:type="dxa"/>
            <w:tcBorders>
              <w:top w:val="nil"/>
              <w:left w:val="nil"/>
              <w:bottom w:val="single" w:sz="4" w:space="0" w:color="auto"/>
              <w:right w:val="single" w:sz="4" w:space="0" w:color="auto"/>
            </w:tcBorders>
            <w:shd w:val="clear" w:color="auto" w:fill="auto"/>
          </w:tcPr>
          <w:p w14:paraId="60F107CF" w14:textId="77777777" w:rsidR="00FD5A20" w:rsidRDefault="00FD5A20" w:rsidP="006D5EE3">
            <w:pPr>
              <w:jc w:val="center"/>
            </w:pPr>
            <w:r w:rsidRPr="00CD1E17">
              <w:rPr>
                <w:sz w:val="20"/>
              </w:rPr>
              <w:t>х</w:t>
            </w:r>
          </w:p>
        </w:tc>
      </w:tr>
      <w:tr w:rsidR="00FD5A20" w:rsidRPr="007B59B9" w14:paraId="4CCE5035" w14:textId="77777777" w:rsidTr="006D5EE3">
        <w:trPr>
          <w:trHeight w:val="284"/>
        </w:trPr>
        <w:tc>
          <w:tcPr>
            <w:tcW w:w="1701" w:type="dxa"/>
            <w:vMerge/>
            <w:tcBorders>
              <w:top w:val="nil"/>
              <w:left w:val="single" w:sz="4" w:space="0" w:color="auto"/>
              <w:bottom w:val="single" w:sz="4" w:space="0" w:color="000000"/>
              <w:right w:val="single" w:sz="4" w:space="0" w:color="auto"/>
            </w:tcBorders>
            <w:shd w:val="clear" w:color="auto" w:fill="auto"/>
            <w:vAlign w:val="center"/>
          </w:tcPr>
          <w:p w14:paraId="4AA65813" w14:textId="77777777" w:rsidR="00FD5A20" w:rsidRDefault="00FD5A20" w:rsidP="006D5EE3">
            <w:pPr>
              <w:jc w:val="center"/>
              <w:rPr>
                <w:sz w:val="20"/>
              </w:rPr>
            </w:pPr>
          </w:p>
        </w:tc>
        <w:tc>
          <w:tcPr>
            <w:tcW w:w="1310" w:type="dxa"/>
            <w:tcBorders>
              <w:top w:val="nil"/>
              <w:left w:val="nil"/>
              <w:bottom w:val="single" w:sz="4" w:space="0" w:color="auto"/>
              <w:right w:val="single" w:sz="4" w:space="0" w:color="auto"/>
            </w:tcBorders>
            <w:shd w:val="clear" w:color="auto" w:fill="auto"/>
            <w:vAlign w:val="center"/>
          </w:tcPr>
          <w:p w14:paraId="6A8DA2A6" w14:textId="77777777" w:rsidR="00FD5A20" w:rsidRPr="00A141B6" w:rsidRDefault="00FD5A20" w:rsidP="006D5EE3">
            <w:pPr>
              <w:ind w:left="-113" w:right="-76"/>
              <w:jc w:val="center"/>
              <w:rPr>
                <w:sz w:val="22"/>
              </w:rPr>
            </w:pPr>
            <w:r w:rsidRPr="00A141B6">
              <w:rPr>
                <w:sz w:val="22"/>
              </w:rPr>
              <w:t>с 01.0</w:t>
            </w:r>
            <w:r>
              <w:rPr>
                <w:sz w:val="22"/>
              </w:rPr>
              <w:t>1</w:t>
            </w:r>
            <w:r w:rsidRPr="00A141B6">
              <w:rPr>
                <w:sz w:val="22"/>
              </w:rPr>
              <w:t>.2023</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56A59AA9" w14:textId="77777777" w:rsidR="00FD5A20" w:rsidRPr="000B69FD" w:rsidRDefault="00FD5A20" w:rsidP="006D5EE3">
            <w:pPr>
              <w:jc w:val="center"/>
              <w:rPr>
                <w:color w:val="000000"/>
                <w:sz w:val="22"/>
              </w:rPr>
            </w:pPr>
            <w:r w:rsidRPr="000B69FD">
              <w:rPr>
                <w:color w:val="000000"/>
                <w:sz w:val="22"/>
              </w:rPr>
              <w:t>206,66</w:t>
            </w:r>
          </w:p>
        </w:tc>
        <w:tc>
          <w:tcPr>
            <w:tcW w:w="910" w:type="dxa"/>
            <w:tcBorders>
              <w:top w:val="single" w:sz="4" w:space="0" w:color="auto"/>
              <w:left w:val="nil"/>
              <w:bottom w:val="single" w:sz="4" w:space="0" w:color="auto"/>
              <w:right w:val="single" w:sz="4" w:space="0" w:color="auto"/>
            </w:tcBorders>
            <w:shd w:val="clear" w:color="auto" w:fill="auto"/>
            <w:vAlign w:val="center"/>
          </w:tcPr>
          <w:p w14:paraId="2A2B35DD" w14:textId="77777777" w:rsidR="00FD5A20" w:rsidRPr="000B69FD" w:rsidRDefault="00FD5A20" w:rsidP="006D5EE3">
            <w:pPr>
              <w:jc w:val="center"/>
              <w:rPr>
                <w:color w:val="000000"/>
                <w:sz w:val="22"/>
              </w:rPr>
            </w:pPr>
            <w:r w:rsidRPr="000B69FD">
              <w:rPr>
                <w:color w:val="000000"/>
                <w:sz w:val="22"/>
              </w:rPr>
              <w:t>204,05</w:t>
            </w:r>
          </w:p>
        </w:tc>
        <w:tc>
          <w:tcPr>
            <w:tcW w:w="910" w:type="dxa"/>
            <w:tcBorders>
              <w:top w:val="single" w:sz="4" w:space="0" w:color="auto"/>
              <w:left w:val="nil"/>
              <w:bottom w:val="single" w:sz="4" w:space="0" w:color="auto"/>
              <w:right w:val="single" w:sz="4" w:space="0" w:color="auto"/>
            </w:tcBorders>
            <w:shd w:val="clear" w:color="auto" w:fill="auto"/>
            <w:vAlign w:val="center"/>
          </w:tcPr>
          <w:p w14:paraId="56BE2B69" w14:textId="77777777" w:rsidR="00FD5A20" w:rsidRPr="000B69FD" w:rsidRDefault="00FD5A20" w:rsidP="006D5EE3">
            <w:pPr>
              <w:jc w:val="center"/>
              <w:rPr>
                <w:color w:val="000000"/>
                <w:sz w:val="22"/>
              </w:rPr>
            </w:pPr>
            <w:r w:rsidRPr="000B69FD">
              <w:rPr>
                <w:color w:val="000000"/>
                <w:sz w:val="22"/>
              </w:rPr>
              <w:t>218,42</w:t>
            </w:r>
          </w:p>
        </w:tc>
        <w:tc>
          <w:tcPr>
            <w:tcW w:w="910" w:type="dxa"/>
            <w:tcBorders>
              <w:top w:val="single" w:sz="4" w:space="0" w:color="auto"/>
              <w:left w:val="nil"/>
              <w:bottom w:val="single" w:sz="4" w:space="0" w:color="auto"/>
              <w:right w:val="single" w:sz="4" w:space="0" w:color="auto"/>
            </w:tcBorders>
            <w:shd w:val="clear" w:color="auto" w:fill="auto"/>
            <w:vAlign w:val="center"/>
          </w:tcPr>
          <w:p w14:paraId="589449F6" w14:textId="77777777" w:rsidR="00FD5A20" w:rsidRPr="000B69FD" w:rsidRDefault="00FD5A20" w:rsidP="006D5EE3">
            <w:pPr>
              <w:jc w:val="center"/>
              <w:rPr>
                <w:color w:val="000000"/>
                <w:sz w:val="22"/>
              </w:rPr>
            </w:pPr>
            <w:r w:rsidRPr="000B69FD">
              <w:rPr>
                <w:color w:val="000000"/>
                <w:sz w:val="22"/>
              </w:rPr>
              <w:t>207,97</w:t>
            </w:r>
          </w:p>
        </w:tc>
        <w:tc>
          <w:tcPr>
            <w:tcW w:w="910" w:type="dxa"/>
            <w:tcBorders>
              <w:top w:val="single" w:sz="4" w:space="0" w:color="auto"/>
              <w:left w:val="nil"/>
              <w:bottom w:val="single" w:sz="4" w:space="0" w:color="auto"/>
              <w:right w:val="single" w:sz="4" w:space="0" w:color="auto"/>
            </w:tcBorders>
            <w:shd w:val="clear" w:color="auto" w:fill="auto"/>
            <w:vAlign w:val="center"/>
          </w:tcPr>
          <w:p w14:paraId="4BE65502" w14:textId="77777777" w:rsidR="00FD5A20" w:rsidRPr="000B69FD" w:rsidRDefault="00FD5A20" w:rsidP="006D5EE3">
            <w:pPr>
              <w:jc w:val="center"/>
              <w:rPr>
                <w:color w:val="000000"/>
                <w:sz w:val="22"/>
              </w:rPr>
            </w:pPr>
            <w:r w:rsidRPr="000B69FD">
              <w:rPr>
                <w:color w:val="000000"/>
                <w:sz w:val="22"/>
              </w:rPr>
              <w:t>172,22</w:t>
            </w:r>
          </w:p>
        </w:tc>
        <w:tc>
          <w:tcPr>
            <w:tcW w:w="910" w:type="dxa"/>
            <w:tcBorders>
              <w:top w:val="single" w:sz="4" w:space="0" w:color="auto"/>
              <w:left w:val="nil"/>
              <w:bottom w:val="single" w:sz="4" w:space="0" w:color="auto"/>
              <w:right w:val="single" w:sz="4" w:space="0" w:color="auto"/>
            </w:tcBorders>
            <w:shd w:val="clear" w:color="auto" w:fill="auto"/>
            <w:vAlign w:val="center"/>
          </w:tcPr>
          <w:p w14:paraId="5E58041E" w14:textId="77777777" w:rsidR="00FD5A20" w:rsidRPr="000B69FD" w:rsidRDefault="00FD5A20" w:rsidP="006D5EE3">
            <w:pPr>
              <w:jc w:val="center"/>
              <w:rPr>
                <w:color w:val="000000"/>
                <w:sz w:val="22"/>
              </w:rPr>
            </w:pPr>
            <w:r w:rsidRPr="000B69FD">
              <w:rPr>
                <w:color w:val="000000"/>
                <w:sz w:val="22"/>
              </w:rPr>
              <w:t>170,04</w:t>
            </w:r>
          </w:p>
        </w:tc>
        <w:tc>
          <w:tcPr>
            <w:tcW w:w="910" w:type="dxa"/>
            <w:tcBorders>
              <w:top w:val="single" w:sz="4" w:space="0" w:color="auto"/>
              <w:left w:val="nil"/>
              <w:bottom w:val="single" w:sz="4" w:space="0" w:color="auto"/>
              <w:right w:val="single" w:sz="4" w:space="0" w:color="auto"/>
            </w:tcBorders>
            <w:shd w:val="clear" w:color="auto" w:fill="auto"/>
            <w:vAlign w:val="center"/>
          </w:tcPr>
          <w:p w14:paraId="71A2DD4B" w14:textId="77777777" w:rsidR="00FD5A20" w:rsidRPr="000B69FD" w:rsidRDefault="00FD5A20" w:rsidP="006D5EE3">
            <w:pPr>
              <w:jc w:val="center"/>
              <w:rPr>
                <w:color w:val="000000"/>
                <w:sz w:val="22"/>
              </w:rPr>
            </w:pPr>
            <w:r w:rsidRPr="000B69FD">
              <w:rPr>
                <w:color w:val="000000"/>
                <w:sz w:val="22"/>
              </w:rPr>
              <w:t>182,02</w:t>
            </w:r>
          </w:p>
        </w:tc>
        <w:tc>
          <w:tcPr>
            <w:tcW w:w="910" w:type="dxa"/>
            <w:tcBorders>
              <w:top w:val="single" w:sz="4" w:space="0" w:color="auto"/>
              <w:left w:val="nil"/>
              <w:bottom w:val="single" w:sz="4" w:space="0" w:color="auto"/>
              <w:right w:val="single" w:sz="4" w:space="0" w:color="auto"/>
            </w:tcBorders>
            <w:shd w:val="clear" w:color="auto" w:fill="auto"/>
            <w:vAlign w:val="center"/>
          </w:tcPr>
          <w:p w14:paraId="101083C1" w14:textId="77777777" w:rsidR="00FD5A20" w:rsidRPr="000B69FD" w:rsidRDefault="00FD5A20" w:rsidP="006D5EE3">
            <w:pPr>
              <w:jc w:val="center"/>
              <w:rPr>
                <w:color w:val="000000"/>
                <w:sz w:val="22"/>
              </w:rPr>
            </w:pPr>
            <w:r w:rsidRPr="000B69FD">
              <w:rPr>
                <w:color w:val="000000"/>
                <w:sz w:val="22"/>
              </w:rPr>
              <w:t>173,31</w:t>
            </w:r>
          </w:p>
        </w:tc>
        <w:tc>
          <w:tcPr>
            <w:tcW w:w="1191" w:type="dxa"/>
            <w:tcBorders>
              <w:top w:val="single" w:sz="4" w:space="0" w:color="auto"/>
              <w:left w:val="nil"/>
              <w:bottom w:val="single" w:sz="4" w:space="0" w:color="auto"/>
              <w:right w:val="single" w:sz="4" w:space="0" w:color="auto"/>
            </w:tcBorders>
            <w:shd w:val="clear" w:color="auto" w:fill="auto"/>
            <w:vAlign w:val="center"/>
          </w:tcPr>
          <w:p w14:paraId="649B402E" w14:textId="77777777" w:rsidR="00FD5A20" w:rsidRPr="000B69FD" w:rsidRDefault="00FD5A20" w:rsidP="006D5EE3">
            <w:pPr>
              <w:jc w:val="center"/>
              <w:rPr>
                <w:color w:val="000000"/>
                <w:sz w:val="22"/>
              </w:rPr>
            </w:pPr>
            <w:r w:rsidRPr="000B69FD">
              <w:rPr>
                <w:color w:val="000000"/>
                <w:sz w:val="22"/>
              </w:rPr>
              <w:t>24,13</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32F9FFFA" w14:textId="77777777" w:rsidR="00FD5A20" w:rsidRPr="000B69FD" w:rsidRDefault="00FD5A20" w:rsidP="006D5EE3">
            <w:pPr>
              <w:jc w:val="center"/>
              <w:rPr>
                <w:color w:val="000000"/>
                <w:sz w:val="22"/>
              </w:rPr>
            </w:pPr>
            <w:r w:rsidRPr="000B69FD">
              <w:rPr>
                <w:color w:val="000000"/>
                <w:sz w:val="22"/>
              </w:rPr>
              <w:t>2</w:t>
            </w:r>
            <w:r>
              <w:rPr>
                <w:color w:val="000000"/>
                <w:sz w:val="22"/>
              </w:rPr>
              <w:t xml:space="preserve"> </w:t>
            </w:r>
            <w:r w:rsidRPr="000B69FD">
              <w:rPr>
                <w:color w:val="000000"/>
                <w:sz w:val="22"/>
              </w:rPr>
              <w:t>722,27</w:t>
            </w:r>
          </w:p>
        </w:tc>
        <w:tc>
          <w:tcPr>
            <w:tcW w:w="1134" w:type="dxa"/>
            <w:tcBorders>
              <w:top w:val="single" w:sz="4" w:space="0" w:color="auto"/>
              <w:left w:val="nil"/>
              <w:bottom w:val="single" w:sz="4" w:space="0" w:color="auto"/>
              <w:right w:val="single" w:sz="4" w:space="0" w:color="auto"/>
            </w:tcBorders>
            <w:shd w:val="clear" w:color="auto" w:fill="auto"/>
          </w:tcPr>
          <w:p w14:paraId="3BDDD670" w14:textId="77777777" w:rsidR="00FD5A20" w:rsidRDefault="00FD5A20" w:rsidP="006D5EE3">
            <w:pPr>
              <w:jc w:val="center"/>
            </w:pPr>
            <w:r w:rsidRPr="00CD1E17">
              <w:rPr>
                <w:sz w:val="20"/>
              </w:rPr>
              <w:t>х</w:t>
            </w:r>
          </w:p>
        </w:tc>
        <w:tc>
          <w:tcPr>
            <w:tcW w:w="1134" w:type="dxa"/>
            <w:tcBorders>
              <w:top w:val="nil"/>
              <w:left w:val="nil"/>
              <w:bottom w:val="single" w:sz="4" w:space="0" w:color="auto"/>
              <w:right w:val="single" w:sz="4" w:space="0" w:color="auto"/>
            </w:tcBorders>
            <w:shd w:val="clear" w:color="auto" w:fill="auto"/>
          </w:tcPr>
          <w:p w14:paraId="48785E81" w14:textId="77777777" w:rsidR="00FD5A20" w:rsidRDefault="00FD5A20" w:rsidP="006D5EE3">
            <w:pPr>
              <w:jc w:val="center"/>
            </w:pPr>
            <w:r w:rsidRPr="00CD1E17">
              <w:rPr>
                <w:sz w:val="20"/>
              </w:rPr>
              <w:t>х</w:t>
            </w:r>
          </w:p>
        </w:tc>
      </w:tr>
      <w:tr w:rsidR="00FD5A20" w:rsidRPr="007B59B9" w14:paraId="4D9CAF79" w14:textId="77777777" w:rsidTr="006D5EE3">
        <w:trPr>
          <w:trHeight w:val="284"/>
        </w:trPr>
        <w:tc>
          <w:tcPr>
            <w:tcW w:w="1701" w:type="dxa"/>
            <w:vMerge/>
            <w:tcBorders>
              <w:top w:val="nil"/>
              <w:left w:val="single" w:sz="4" w:space="0" w:color="auto"/>
              <w:bottom w:val="single" w:sz="4" w:space="0" w:color="000000"/>
              <w:right w:val="single" w:sz="4" w:space="0" w:color="auto"/>
            </w:tcBorders>
            <w:shd w:val="clear" w:color="auto" w:fill="auto"/>
            <w:vAlign w:val="center"/>
          </w:tcPr>
          <w:p w14:paraId="21E7D6D3" w14:textId="77777777" w:rsidR="00FD5A20" w:rsidRDefault="00FD5A20" w:rsidP="006D5EE3">
            <w:pPr>
              <w:jc w:val="center"/>
              <w:rPr>
                <w:sz w:val="20"/>
              </w:rPr>
            </w:pPr>
          </w:p>
        </w:tc>
        <w:tc>
          <w:tcPr>
            <w:tcW w:w="1310" w:type="dxa"/>
            <w:tcBorders>
              <w:top w:val="single" w:sz="4" w:space="0" w:color="auto"/>
              <w:left w:val="single" w:sz="4" w:space="0" w:color="auto"/>
              <w:bottom w:val="single" w:sz="4" w:space="0" w:color="auto"/>
              <w:right w:val="single" w:sz="4" w:space="0" w:color="auto"/>
            </w:tcBorders>
            <w:shd w:val="clear" w:color="auto" w:fill="auto"/>
            <w:vAlign w:val="center"/>
          </w:tcPr>
          <w:p w14:paraId="562920C3" w14:textId="77777777" w:rsidR="00FD5A20" w:rsidRPr="00263721" w:rsidRDefault="00FD5A20" w:rsidP="006D5EE3">
            <w:pPr>
              <w:ind w:hanging="79"/>
              <w:jc w:val="center"/>
              <w:rPr>
                <w:sz w:val="22"/>
                <w:szCs w:val="22"/>
              </w:rPr>
            </w:pPr>
            <w:r w:rsidRPr="00263721">
              <w:rPr>
                <w:sz w:val="22"/>
                <w:szCs w:val="22"/>
              </w:rPr>
              <w:t>с 01.01.2024</w:t>
            </w:r>
          </w:p>
        </w:tc>
        <w:tc>
          <w:tcPr>
            <w:tcW w:w="910" w:type="dxa"/>
            <w:tcBorders>
              <w:top w:val="single" w:sz="4" w:space="0" w:color="auto"/>
              <w:left w:val="nil"/>
              <w:bottom w:val="single" w:sz="4" w:space="0" w:color="auto"/>
              <w:right w:val="single" w:sz="4" w:space="0" w:color="auto"/>
            </w:tcBorders>
            <w:shd w:val="clear" w:color="auto" w:fill="auto"/>
            <w:vAlign w:val="center"/>
          </w:tcPr>
          <w:p w14:paraId="02DAB6F4" w14:textId="77777777" w:rsidR="00FD5A20" w:rsidRPr="00263721" w:rsidRDefault="00FD5A20" w:rsidP="006D5EE3">
            <w:pPr>
              <w:jc w:val="center"/>
              <w:rPr>
                <w:color w:val="000000"/>
                <w:sz w:val="22"/>
                <w:szCs w:val="22"/>
              </w:rPr>
            </w:pPr>
            <w:r w:rsidRPr="00263721">
              <w:rPr>
                <w:color w:val="000000"/>
                <w:sz w:val="22"/>
                <w:szCs w:val="22"/>
              </w:rPr>
              <w:t>206,66</w:t>
            </w:r>
          </w:p>
        </w:tc>
        <w:tc>
          <w:tcPr>
            <w:tcW w:w="910" w:type="dxa"/>
            <w:tcBorders>
              <w:top w:val="single" w:sz="4" w:space="0" w:color="auto"/>
              <w:left w:val="nil"/>
              <w:bottom w:val="single" w:sz="4" w:space="0" w:color="auto"/>
              <w:right w:val="single" w:sz="4" w:space="0" w:color="auto"/>
            </w:tcBorders>
            <w:shd w:val="clear" w:color="auto" w:fill="auto"/>
            <w:vAlign w:val="center"/>
          </w:tcPr>
          <w:p w14:paraId="1BA96784" w14:textId="77777777" w:rsidR="00FD5A20" w:rsidRPr="00263721" w:rsidRDefault="00FD5A20" w:rsidP="006D5EE3">
            <w:pPr>
              <w:jc w:val="center"/>
              <w:rPr>
                <w:color w:val="000000"/>
                <w:sz w:val="22"/>
                <w:szCs w:val="22"/>
              </w:rPr>
            </w:pPr>
            <w:r w:rsidRPr="00263721">
              <w:rPr>
                <w:color w:val="000000"/>
                <w:sz w:val="22"/>
                <w:szCs w:val="22"/>
              </w:rPr>
              <w:t>204,05</w:t>
            </w:r>
          </w:p>
        </w:tc>
        <w:tc>
          <w:tcPr>
            <w:tcW w:w="910" w:type="dxa"/>
            <w:tcBorders>
              <w:top w:val="single" w:sz="4" w:space="0" w:color="auto"/>
              <w:left w:val="nil"/>
              <w:bottom w:val="single" w:sz="4" w:space="0" w:color="auto"/>
              <w:right w:val="single" w:sz="4" w:space="0" w:color="auto"/>
            </w:tcBorders>
            <w:shd w:val="clear" w:color="auto" w:fill="auto"/>
            <w:vAlign w:val="center"/>
          </w:tcPr>
          <w:p w14:paraId="4CF4E143" w14:textId="77777777" w:rsidR="00FD5A20" w:rsidRPr="00263721" w:rsidRDefault="00FD5A20" w:rsidP="006D5EE3">
            <w:pPr>
              <w:jc w:val="center"/>
              <w:rPr>
                <w:color w:val="000000"/>
                <w:sz w:val="22"/>
                <w:szCs w:val="22"/>
              </w:rPr>
            </w:pPr>
            <w:r w:rsidRPr="00263721">
              <w:rPr>
                <w:color w:val="000000"/>
                <w:sz w:val="22"/>
                <w:szCs w:val="22"/>
              </w:rPr>
              <w:t>218,42</w:t>
            </w:r>
          </w:p>
        </w:tc>
        <w:tc>
          <w:tcPr>
            <w:tcW w:w="910" w:type="dxa"/>
            <w:tcBorders>
              <w:top w:val="single" w:sz="4" w:space="0" w:color="auto"/>
              <w:left w:val="nil"/>
              <w:bottom w:val="single" w:sz="4" w:space="0" w:color="auto"/>
              <w:right w:val="single" w:sz="4" w:space="0" w:color="auto"/>
            </w:tcBorders>
            <w:shd w:val="clear" w:color="auto" w:fill="auto"/>
            <w:vAlign w:val="center"/>
          </w:tcPr>
          <w:p w14:paraId="69729B8F" w14:textId="77777777" w:rsidR="00FD5A20" w:rsidRPr="00263721" w:rsidRDefault="00FD5A20" w:rsidP="006D5EE3">
            <w:pPr>
              <w:jc w:val="center"/>
              <w:rPr>
                <w:color w:val="000000"/>
                <w:sz w:val="22"/>
                <w:szCs w:val="22"/>
              </w:rPr>
            </w:pPr>
            <w:r w:rsidRPr="00263721">
              <w:rPr>
                <w:color w:val="000000"/>
                <w:sz w:val="22"/>
                <w:szCs w:val="22"/>
              </w:rPr>
              <w:t>207,97</w:t>
            </w:r>
          </w:p>
        </w:tc>
        <w:tc>
          <w:tcPr>
            <w:tcW w:w="910" w:type="dxa"/>
            <w:tcBorders>
              <w:top w:val="single" w:sz="4" w:space="0" w:color="auto"/>
              <w:left w:val="nil"/>
              <w:bottom w:val="single" w:sz="4" w:space="0" w:color="auto"/>
              <w:right w:val="single" w:sz="4" w:space="0" w:color="auto"/>
            </w:tcBorders>
            <w:shd w:val="clear" w:color="auto" w:fill="auto"/>
            <w:vAlign w:val="center"/>
          </w:tcPr>
          <w:p w14:paraId="6CC69D14" w14:textId="77777777" w:rsidR="00FD5A20" w:rsidRPr="00263721" w:rsidRDefault="00FD5A20" w:rsidP="006D5EE3">
            <w:pPr>
              <w:jc w:val="center"/>
              <w:rPr>
                <w:color w:val="000000"/>
                <w:sz w:val="22"/>
                <w:szCs w:val="22"/>
              </w:rPr>
            </w:pPr>
            <w:r w:rsidRPr="00263721">
              <w:rPr>
                <w:color w:val="000000"/>
                <w:sz w:val="22"/>
                <w:szCs w:val="22"/>
              </w:rPr>
              <w:t>172,22</w:t>
            </w:r>
          </w:p>
        </w:tc>
        <w:tc>
          <w:tcPr>
            <w:tcW w:w="910" w:type="dxa"/>
            <w:tcBorders>
              <w:top w:val="single" w:sz="4" w:space="0" w:color="auto"/>
              <w:left w:val="nil"/>
              <w:bottom w:val="single" w:sz="4" w:space="0" w:color="auto"/>
              <w:right w:val="single" w:sz="4" w:space="0" w:color="auto"/>
            </w:tcBorders>
            <w:shd w:val="clear" w:color="auto" w:fill="auto"/>
            <w:vAlign w:val="center"/>
          </w:tcPr>
          <w:p w14:paraId="1A850A32" w14:textId="77777777" w:rsidR="00FD5A20" w:rsidRPr="00263721" w:rsidRDefault="00FD5A20" w:rsidP="006D5EE3">
            <w:pPr>
              <w:jc w:val="center"/>
              <w:rPr>
                <w:color w:val="000000"/>
                <w:sz w:val="22"/>
                <w:szCs w:val="22"/>
              </w:rPr>
            </w:pPr>
            <w:r w:rsidRPr="00263721">
              <w:rPr>
                <w:color w:val="000000"/>
                <w:sz w:val="22"/>
                <w:szCs w:val="22"/>
              </w:rPr>
              <w:t>170,04</w:t>
            </w:r>
          </w:p>
        </w:tc>
        <w:tc>
          <w:tcPr>
            <w:tcW w:w="910" w:type="dxa"/>
            <w:tcBorders>
              <w:top w:val="single" w:sz="4" w:space="0" w:color="auto"/>
              <w:left w:val="nil"/>
              <w:bottom w:val="single" w:sz="4" w:space="0" w:color="auto"/>
              <w:right w:val="single" w:sz="4" w:space="0" w:color="auto"/>
            </w:tcBorders>
            <w:shd w:val="clear" w:color="auto" w:fill="auto"/>
            <w:vAlign w:val="center"/>
          </w:tcPr>
          <w:p w14:paraId="7CE4D270" w14:textId="77777777" w:rsidR="00FD5A20" w:rsidRPr="00263721" w:rsidRDefault="00FD5A20" w:rsidP="006D5EE3">
            <w:pPr>
              <w:jc w:val="center"/>
              <w:rPr>
                <w:color w:val="000000"/>
                <w:sz w:val="22"/>
                <w:szCs w:val="22"/>
              </w:rPr>
            </w:pPr>
            <w:r w:rsidRPr="00263721">
              <w:rPr>
                <w:color w:val="000000"/>
                <w:sz w:val="22"/>
                <w:szCs w:val="22"/>
              </w:rPr>
              <w:t>182,02</w:t>
            </w:r>
          </w:p>
        </w:tc>
        <w:tc>
          <w:tcPr>
            <w:tcW w:w="910" w:type="dxa"/>
            <w:tcBorders>
              <w:top w:val="single" w:sz="4" w:space="0" w:color="auto"/>
              <w:left w:val="nil"/>
              <w:bottom w:val="single" w:sz="4" w:space="0" w:color="auto"/>
              <w:right w:val="single" w:sz="4" w:space="0" w:color="auto"/>
            </w:tcBorders>
            <w:shd w:val="clear" w:color="auto" w:fill="auto"/>
            <w:vAlign w:val="center"/>
          </w:tcPr>
          <w:p w14:paraId="716A0E51" w14:textId="77777777" w:rsidR="00FD5A20" w:rsidRPr="00263721" w:rsidRDefault="00FD5A20" w:rsidP="006D5EE3">
            <w:pPr>
              <w:jc w:val="center"/>
              <w:rPr>
                <w:color w:val="000000"/>
                <w:sz w:val="22"/>
                <w:szCs w:val="22"/>
              </w:rPr>
            </w:pPr>
            <w:r w:rsidRPr="00263721">
              <w:rPr>
                <w:color w:val="000000"/>
                <w:sz w:val="22"/>
                <w:szCs w:val="22"/>
              </w:rPr>
              <w:t>173,31</w:t>
            </w:r>
          </w:p>
        </w:tc>
        <w:tc>
          <w:tcPr>
            <w:tcW w:w="1191" w:type="dxa"/>
            <w:tcBorders>
              <w:top w:val="single" w:sz="4" w:space="0" w:color="auto"/>
              <w:left w:val="nil"/>
              <w:bottom w:val="single" w:sz="4" w:space="0" w:color="auto"/>
              <w:right w:val="single" w:sz="4" w:space="0" w:color="auto"/>
            </w:tcBorders>
            <w:shd w:val="clear" w:color="auto" w:fill="auto"/>
            <w:vAlign w:val="center"/>
          </w:tcPr>
          <w:p w14:paraId="0CB42E8B" w14:textId="77777777" w:rsidR="00FD5A20" w:rsidRPr="00263721" w:rsidRDefault="00FD5A20" w:rsidP="006D5EE3">
            <w:pPr>
              <w:jc w:val="center"/>
              <w:rPr>
                <w:color w:val="000000"/>
                <w:sz w:val="22"/>
                <w:szCs w:val="22"/>
              </w:rPr>
            </w:pPr>
            <w:r w:rsidRPr="00263721">
              <w:rPr>
                <w:color w:val="000000"/>
                <w:sz w:val="22"/>
                <w:szCs w:val="22"/>
              </w:rPr>
              <w:t>24,13</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776A3A5F" w14:textId="77777777" w:rsidR="00FD5A20" w:rsidRPr="00263721" w:rsidRDefault="00FD5A20" w:rsidP="006D5EE3">
            <w:pPr>
              <w:jc w:val="center"/>
              <w:rPr>
                <w:color w:val="000000"/>
                <w:sz w:val="22"/>
                <w:szCs w:val="22"/>
              </w:rPr>
            </w:pPr>
            <w:r w:rsidRPr="00263721">
              <w:rPr>
                <w:color w:val="000000"/>
                <w:sz w:val="22"/>
                <w:szCs w:val="22"/>
              </w:rPr>
              <w:t>2</w:t>
            </w:r>
            <w:r>
              <w:rPr>
                <w:color w:val="000000"/>
                <w:sz w:val="22"/>
                <w:szCs w:val="22"/>
              </w:rPr>
              <w:t xml:space="preserve"> </w:t>
            </w:r>
            <w:r w:rsidRPr="00263721">
              <w:rPr>
                <w:color w:val="000000"/>
                <w:sz w:val="22"/>
                <w:szCs w:val="22"/>
              </w:rPr>
              <w:t>722,27</w:t>
            </w:r>
          </w:p>
        </w:tc>
        <w:tc>
          <w:tcPr>
            <w:tcW w:w="1134" w:type="dxa"/>
            <w:tcBorders>
              <w:top w:val="single" w:sz="4" w:space="0" w:color="auto"/>
              <w:left w:val="nil"/>
              <w:bottom w:val="single" w:sz="4" w:space="0" w:color="auto"/>
              <w:right w:val="single" w:sz="4" w:space="0" w:color="auto"/>
            </w:tcBorders>
            <w:shd w:val="clear" w:color="auto" w:fill="auto"/>
          </w:tcPr>
          <w:p w14:paraId="414E5156" w14:textId="77777777" w:rsidR="00FD5A20" w:rsidRDefault="00FD5A20" w:rsidP="006D5EE3">
            <w:pPr>
              <w:jc w:val="center"/>
            </w:pPr>
            <w:r w:rsidRPr="00CD1E17">
              <w:rPr>
                <w:sz w:val="20"/>
              </w:rPr>
              <w:t>х</w:t>
            </w:r>
          </w:p>
        </w:tc>
        <w:tc>
          <w:tcPr>
            <w:tcW w:w="1134" w:type="dxa"/>
            <w:tcBorders>
              <w:top w:val="nil"/>
              <w:left w:val="nil"/>
              <w:bottom w:val="single" w:sz="4" w:space="0" w:color="auto"/>
              <w:right w:val="single" w:sz="4" w:space="0" w:color="auto"/>
            </w:tcBorders>
            <w:shd w:val="clear" w:color="auto" w:fill="auto"/>
          </w:tcPr>
          <w:p w14:paraId="74932FC6" w14:textId="77777777" w:rsidR="00FD5A20" w:rsidRDefault="00FD5A20" w:rsidP="006D5EE3">
            <w:pPr>
              <w:jc w:val="center"/>
            </w:pPr>
            <w:r w:rsidRPr="00CD1E17">
              <w:rPr>
                <w:sz w:val="20"/>
              </w:rPr>
              <w:t>х</w:t>
            </w:r>
          </w:p>
        </w:tc>
      </w:tr>
      <w:tr w:rsidR="00FD5A20" w:rsidRPr="007B59B9" w14:paraId="53651892" w14:textId="77777777" w:rsidTr="006D5EE3">
        <w:trPr>
          <w:trHeight w:val="284"/>
        </w:trPr>
        <w:tc>
          <w:tcPr>
            <w:tcW w:w="1701" w:type="dxa"/>
            <w:vMerge/>
            <w:tcBorders>
              <w:top w:val="nil"/>
              <w:left w:val="single" w:sz="4" w:space="0" w:color="auto"/>
              <w:bottom w:val="single" w:sz="4" w:space="0" w:color="000000"/>
              <w:right w:val="single" w:sz="4" w:space="0" w:color="auto"/>
            </w:tcBorders>
            <w:vAlign w:val="center"/>
            <w:hideMark/>
          </w:tcPr>
          <w:p w14:paraId="0F048835" w14:textId="77777777" w:rsidR="00FD5A20" w:rsidRPr="007B59B9" w:rsidRDefault="00FD5A20" w:rsidP="006D5EE3">
            <w:pPr>
              <w:rPr>
                <w:sz w:val="20"/>
              </w:rPr>
            </w:pPr>
          </w:p>
        </w:tc>
        <w:tc>
          <w:tcPr>
            <w:tcW w:w="1310" w:type="dxa"/>
            <w:tcBorders>
              <w:top w:val="nil"/>
              <w:left w:val="single" w:sz="4" w:space="0" w:color="auto"/>
              <w:bottom w:val="single" w:sz="4" w:space="0" w:color="auto"/>
              <w:right w:val="single" w:sz="4" w:space="0" w:color="auto"/>
            </w:tcBorders>
            <w:shd w:val="clear" w:color="auto" w:fill="auto"/>
            <w:vAlign w:val="center"/>
            <w:hideMark/>
          </w:tcPr>
          <w:p w14:paraId="3BEA052A" w14:textId="77777777" w:rsidR="00FD5A20" w:rsidRPr="00263721" w:rsidRDefault="00FD5A20" w:rsidP="006D5EE3">
            <w:pPr>
              <w:ind w:hanging="79"/>
              <w:jc w:val="center"/>
              <w:rPr>
                <w:sz w:val="22"/>
                <w:szCs w:val="22"/>
              </w:rPr>
            </w:pPr>
            <w:r w:rsidRPr="00263721">
              <w:rPr>
                <w:sz w:val="22"/>
                <w:szCs w:val="22"/>
              </w:rPr>
              <w:t>с 01.07.2024</w:t>
            </w:r>
          </w:p>
        </w:tc>
        <w:tc>
          <w:tcPr>
            <w:tcW w:w="910" w:type="dxa"/>
            <w:tcBorders>
              <w:top w:val="nil"/>
              <w:left w:val="nil"/>
              <w:bottom w:val="single" w:sz="4" w:space="0" w:color="auto"/>
              <w:right w:val="single" w:sz="4" w:space="0" w:color="auto"/>
            </w:tcBorders>
            <w:shd w:val="clear" w:color="auto" w:fill="auto"/>
            <w:vAlign w:val="center"/>
          </w:tcPr>
          <w:p w14:paraId="1BD4E0AB" w14:textId="77777777" w:rsidR="00FD5A20" w:rsidRPr="00263721" w:rsidRDefault="00FD5A20" w:rsidP="006D5EE3">
            <w:pPr>
              <w:jc w:val="center"/>
              <w:rPr>
                <w:color w:val="000000"/>
                <w:sz w:val="22"/>
                <w:szCs w:val="22"/>
              </w:rPr>
            </w:pPr>
            <w:r w:rsidRPr="00263721">
              <w:rPr>
                <w:color w:val="000000"/>
                <w:sz w:val="22"/>
                <w:szCs w:val="22"/>
              </w:rPr>
              <w:t>232,60</w:t>
            </w:r>
          </w:p>
        </w:tc>
        <w:tc>
          <w:tcPr>
            <w:tcW w:w="910" w:type="dxa"/>
            <w:tcBorders>
              <w:top w:val="nil"/>
              <w:left w:val="nil"/>
              <w:bottom w:val="single" w:sz="4" w:space="0" w:color="auto"/>
              <w:right w:val="single" w:sz="4" w:space="0" w:color="auto"/>
            </w:tcBorders>
            <w:shd w:val="clear" w:color="auto" w:fill="auto"/>
            <w:vAlign w:val="center"/>
          </w:tcPr>
          <w:p w14:paraId="50BBD3BE" w14:textId="77777777" w:rsidR="00FD5A20" w:rsidRPr="00263721" w:rsidRDefault="00FD5A20" w:rsidP="006D5EE3">
            <w:pPr>
              <w:jc w:val="center"/>
              <w:rPr>
                <w:color w:val="000000"/>
                <w:sz w:val="22"/>
                <w:szCs w:val="22"/>
              </w:rPr>
            </w:pPr>
            <w:r w:rsidRPr="00263721">
              <w:rPr>
                <w:color w:val="000000"/>
                <w:sz w:val="22"/>
                <w:szCs w:val="22"/>
              </w:rPr>
              <w:t>229,76</w:t>
            </w:r>
          </w:p>
        </w:tc>
        <w:tc>
          <w:tcPr>
            <w:tcW w:w="910" w:type="dxa"/>
            <w:tcBorders>
              <w:top w:val="nil"/>
              <w:left w:val="nil"/>
              <w:bottom w:val="single" w:sz="4" w:space="0" w:color="auto"/>
              <w:right w:val="single" w:sz="4" w:space="0" w:color="auto"/>
            </w:tcBorders>
            <w:shd w:val="clear" w:color="auto" w:fill="auto"/>
            <w:vAlign w:val="center"/>
          </w:tcPr>
          <w:p w14:paraId="50B6EEC6" w14:textId="77777777" w:rsidR="00FD5A20" w:rsidRPr="00263721" w:rsidRDefault="00FD5A20" w:rsidP="006D5EE3">
            <w:pPr>
              <w:jc w:val="center"/>
              <w:rPr>
                <w:color w:val="000000"/>
                <w:sz w:val="22"/>
                <w:szCs w:val="22"/>
              </w:rPr>
            </w:pPr>
            <w:r w:rsidRPr="00263721">
              <w:rPr>
                <w:color w:val="000000"/>
                <w:sz w:val="22"/>
                <w:szCs w:val="22"/>
              </w:rPr>
              <w:t>245,38</w:t>
            </w:r>
          </w:p>
        </w:tc>
        <w:tc>
          <w:tcPr>
            <w:tcW w:w="910" w:type="dxa"/>
            <w:tcBorders>
              <w:top w:val="nil"/>
              <w:left w:val="nil"/>
              <w:bottom w:val="single" w:sz="4" w:space="0" w:color="auto"/>
              <w:right w:val="single" w:sz="4" w:space="0" w:color="auto"/>
            </w:tcBorders>
            <w:shd w:val="clear" w:color="auto" w:fill="auto"/>
            <w:vAlign w:val="center"/>
          </w:tcPr>
          <w:p w14:paraId="14F2F81A" w14:textId="77777777" w:rsidR="00FD5A20" w:rsidRPr="00263721" w:rsidRDefault="00FD5A20" w:rsidP="006D5EE3">
            <w:pPr>
              <w:jc w:val="center"/>
              <w:rPr>
                <w:color w:val="000000"/>
                <w:sz w:val="22"/>
                <w:szCs w:val="22"/>
              </w:rPr>
            </w:pPr>
            <w:r w:rsidRPr="00263721">
              <w:rPr>
                <w:color w:val="000000"/>
                <w:sz w:val="22"/>
                <w:szCs w:val="22"/>
              </w:rPr>
              <w:t>234,02</w:t>
            </w:r>
          </w:p>
        </w:tc>
        <w:tc>
          <w:tcPr>
            <w:tcW w:w="910" w:type="dxa"/>
            <w:tcBorders>
              <w:top w:val="nil"/>
              <w:left w:val="nil"/>
              <w:bottom w:val="single" w:sz="4" w:space="0" w:color="auto"/>
              <w:right w:val="single" w:sz="4" w:space="0" w:color="auto"/>
            </w:tcBorders>
            <w:shd w:val="clear" w:color="auto" w:fill="auto"/>
            <w:vAlign w:val="center"/>
          </w:tcPr>
          <w:p w14:paraId="4824AC93" w14:textId="77777777" w:rsidR="00FD5A20" w:rsidRPr="00263721" w:rsidRDefault="00FD5A20" w:rsidP="006D5EE3">
            <w:pPr>
              <w:jc w:val="center"/>
              <w:rPr>
                <w:color w:val="000000"/>
                <w:sz w:val="22"/>
                <w:szCs w:val="22"/>
              </w:rPr>
            </w:pPr>
            <w:r w:rsidRPr="00263721">
              <w:rPr>
                <w:color w:val="000000"/>
                <w:sz w:val="22"/>
                <w:szCs w:val="22"/>
              </w:rPr>
              <w:t>193,83</w:t>
            </w:r>
          </w:p>
        </w:tc>
        <w:tc>
          <w:tcPr>
            <w:tcW w:w="910" w:type="dxa"/>
            <w:tcBorders>
              <w:top w:val="nil"/>
              <w:left w:val="nil"/>
              <w:bottom w:val="single" w:sz="4" w:space="0" w:color="auto"/>
              <w:right w:val="single" w:sz="4" w:space="0" w:color="auto"/>
            </w:tcBorders>
            <w:shd w:val="clear" w:color="auto" w:fill="auto"/>
            <w:vAlign w:val="center"/>
          </w:tcPr>
          <w:p w14:paraId="41FD66E8" w14:textId="77777777" w:rsidR="00FD5A20" w:rsidRPr="00263721" w:rsidRDefault="00FD5A20" w:rsidP="006D5EE3">
            <w:pPr>
              <w:jc w:val="center"/>
              <w:rPr>
                <w:color w:val="000000"/>
                <w:sz w:val="22"/>
                <w:szCs w:val="22"/>
              </w:rPr>
            </w:pPr>
            <w:r w:rsidRPr="00263721">
              <w:rPr>
                <w:color w:val="000000"/>
                <w:sz w:val="22"/>
                <w:szCs w:val="22"/>
              </w:rPr>
              <w:t>191,47</w:t>
            </w:r>
          </w:p>
        </w:tc>
        <w:tc>
          <w:tcPr>
            <w:tcW w:w="910" w:type="dxa"/>
            <w:tcBorders>
              <w:top w:val="nil"/>
              <w:left w:val="nil"/>
              <w:bottom w:val="single" w:sz="4" w:space="0" w:color="auto"/>
              <w:right w:val="single" w:sz="4" w:space="0" w:color="auto"/>
            </w:tcBorders>
            <w:shd w:val="clear" w:color="auto" w:fill="auto"/>
            <w:vAlign w:val="center"/>
          </w:tcPr>
          <w:p w14:paraId="3161B483" w14:textId="77777777" w:rsidR="00FD5A20" w:rsidRPr="00263721" w:rsidRDefault="00FD5A20" w:rsidP="006D5EE3">
            <w:pPr>
              <w:jc w:val="center"/>
              <w:rPr>
                <w:color w:val="000000"/>
                <w:sz w:val="22"/>
                <w:szCs w:val="22"/>
              </w:rPr>
            </w:pPr>
            <w:r w:rsidRPr="00263721">
              <w:rPr>
                <w:color w:val="000000"/>
                <w:sz w:val="22"/>
                <w:szCs w:val="22"/>
              </w:rPr>
              <w:t>204,48</w:t>
            </w:r>
          </w:p>
        </w:tc>
        <w:tc>
          <w:tcPr>
            <w:tcW w:w="910" w:type="dxa"/>
            <w:tcBorders>
              <w:top w:val="nil"/>
              <w:left w:val="nil"/>
              <w:bottom w:val="single" w:sz="4" w:space="0" w:color="auto"/>
              <w:right w:val="single" w:sz="4" w:space="0" w:color="auto"/>
            </w:tcBorders>
            <w:shd w:val="clear" w:color="auto" w:fill="auto"/>
            <w:vAlign w:val="center"/>
          </w:tcPr>
          <w:p w14:paraId="0C56E474" w14:textId="77777777" w:rsidR="00FD5A20" w:rsidRPr="00263721" w:rsidRDefault="00FD5A20" w:rsidP="006D5EE3">
            <w:pPr>
              <w:jc w:val="center"/>
              <w:rPr>
                <w:color w:val="000000"/>
                <w:sz w:val="22"/>
                <w:szCs w:val="22"/>
              </w:rPr>
            </w:pPr>
            <w:r w:rsidRPr="00263721">
              <w:rPr>
                <w:color w:val="000000"/>
                <w:sz w:val="22"/>
                <w:szCs w:val="22"/>
              </w:rPr>
              <w:t>195,02</w:t>
            </w:r>
          </w:p>
        </w:tc>
        <w:tc>
          <w:tcPr>
            <w:tcW w:w="1191" w:type="dxa"/>
            <w:tcBorders>
              <w:top w:val="nil"/>
              <w:left w:val="nil"/>
              <w:bottom w:val="single" w:sz="4" w:space="0" w:color="auto"/>
              <w:right w:val="single" w:sz="4" w:space="0" w:color="auto"/>
            </w:tcBorders>
            <w:shd w:val="clear" w:color="auto" w:fill="auto"/>
            <w:vAlign w:val="center"/>
            <w:hideMark/>
          </w:tcPr>
          <w:p w14:paraId="7C86E7F7" w14:textId="77777777" w:rsidR="00FD5A20" w:rsidRPr="00263721" w:rsidRDefault="00FD5A20" w:rsidP="006D5EE3">
            <w:pPr>
              <w:jc w:val="center"/>
              <w:rPr>
                <w:color w:val="000000"/>
                <w:sz w:val="22"/>
                <w:szCs w:val="22"/>
              </w:rPr>
            </w:pPr>
            <w:r w:rsidRPr="00263721">
              <w:rPr>
                <w:color w:val="000000"/>
                <w:sz w:val="22"/>
                <w:szCs w:val="22"/>
              </w:rPr>
              <w:t>33,02</w:t>
            </w:r>
          </w:p>
        </w:tc>
        <w:tc>
          <w:tcPr>
            <w:tcW w:w="1418" w:type="dxa"/>
            <w:gridSpan w:val="2"/>
            <w:tcBorders>
              <w:top w:val="nil"/>
              <w:left w:val="nil"/>
              <w:bottom w:val="single" w:sz="4" w:space="0" w:color="auto"/>
              <w:right w:val="single" w:sz="4" w:space="0" w:color="auto"/>
            </w:tcBorders>
            <w:shd w:val="clear" w:color="auto" w:fill="auto"/>
            <w:vAlign w:val="center"/>
          </w:tcPr>
          <w:p w14:paraId="5E7DE6EA" w14:textId="77777777" w:rsidR="00FD5A20" w:rsidRPr="00263721" w:rsidRDefault="00FD5A20" w:rsidP="006D5EE3">
            <w:pPr>
              <w:jc w:val="center"/>
              <w:rPr>
                <w:color w:val="000000"/>
                <w:sz w:val="22"/>
                <w:szCs w:val="22"/>
              </w:rPr>
            </w:pPr>
            <w:r w:rsidRPr="00263721">
              <w:rPr>
                <w:color w:val="000000"/>
                <w:sz w:val="22"/>
                <w:szCs w:val="22"/>
              </w:rPr>
              <w:t>2</w:t>
            </w:r>
            <w:r>
              <w:rPr>
                <w:color w:val="000000"/>
                <w:sz w:val="22"/>
                <w:szCs w:val="22"/>
              </w:rPr>
              <w:t xml:space="preserve"> </w:t>
            </w:r>
            <w:r w:rsidRPr="00263721">
              <w:rPr>
                <w:color w:val="000000"/>
                <w:sz w:val="22"/>
                <w:szCs w:val="22"/>
              </w:rPr>
              <w:t>956,13</w:t>
            </w:r>
          </w:p>
        </w:tc>
        <w:tc>
          <w:tcPr>
            <w:tcW w:w="1134" w:type="dxa"/>
            <w:tcBorders>
              <w:top w:val="nil"/>
              <w:left w:val="nil"/>
              <w:bottom w:val="single" w:sz="4" w:space="0" w:color="auto"/>
              <w:right w:val="single" w:sz="4" w:space="0" w:color="auto"/>
            </w:tcBorders>
            <w:shd w:val="clear" w:color="auto" w:fill="auto"/>
            <w:vAlign w:val="center"/>
            <w:hideMark/>
          </w:tcPr>
          <w:p w14:paraId="1F108656" w14:textId="77777777" w:rsidR="00FD5A20" w:rsidRPr="007B59B9" w:rsidRDefault="00FD5A20" w:rsidP="006D5EE3">
            <w:pPr>
              <w:jc w:val="center"/>
              <w:rPr>
                <w:sz w:val="20"/>
              </w:rPr>
            </w:pPr>
            <w:r w:rsidRPr="007B59B9">
              <w:rPr>
                <w:sz w:val="20"/>
              </w:rPr>
              <w:t>х</w:t>
            </w:r>
          </w:p>
        </w:tc>
        <w:tc>
          <w:tcPr>
            <w:tcW w:w="1134" w:type="dxa"/>
            <w:tcBorders>
              <w:top w:val="nil"/>
              <w:left w:val="nil"/>
              <w:bottom w:val="single" w:sz="4" w:space="0" w:color="auto"/>
              <w:right w:val="single" w:sz="4" w:space="0" w:color="auto"/>
            </w:tcBorders>
            <w:shd w:val="clear" w:color="auto" w:fill="auto"/>
            <w:vAlign w:val="center"/>
            <w:hideMark/>
          </w:tcPr>
          <w:p w14:paraId="57FE5739" w14:textId="77777777" w:rsidR="00FD5A20" w:rsidRPr="007B59B9" w:rsidRDefault="00FD5A20" w:rsidP="006D5EE3">
            <w:pPr>
              <w:jc w:val="center"/>
              <w:rPr>
                <w:sz w:val="20"/>
              </w:rPr>
            </w:pPr>
            <w:r w:rsidRPr="007B59B9">
              <w:rPr>
                <w:sz w:val="20"/>
              </w:rPr>
              <w:t>х</w:t>
            </w:r>
          </w:p>
        </w:tc>
      </w:tr>
      <w:tr w:rsidR="00FD5A20" w:rsidRPr="007B59B9" w14:paraId="5346B9B6" w14:textId="77777777" w:rsidTr="006D5E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1701" w:type="dxa"/>
            <w:vAlign w:val="center"/>
          </w:tcPr>
          <w:p w14:paraId="686C8456" w14:textId="77777777" w:rsidR="00FD5A20" w:rsidRPr="00E55856" w:rsidRDefault="00FD5A20" w:rsidP="006D5EE3">
            <w:pPr>
              <w:jc w:val="center"/>
              <w:rPr>
                <w:sz w:val="20"/>
                <w:szCs w:val="20"/>
              </w:rPr>
            </w:pPr>
            <w:r>
              <w:br w:type="page"/>
            </w:r>
            <w:r w:rsidRPr="00E55856">
              <w:rPr>
                <w:sz w:val="20"/>
                <w:szCs w:val="20"/>
              </w:rPr>
              <w:t>1</w:t>
            </w:r>
          </w:p>
        </w:tc>
        <w:tc>
          <w:tcPr>
            <w:tcW w:w="1310" w:type="dxa"/>
            <w:shd w:val="clear" w:color="auto" w:fill="auto"/>
            <w:vAlign w:val="center"/>
          </w:tcPr>
          <w:p w14:paraId="261DB547" w14:textId="77777777" w:rsidR="00FD5A20" w:rsidRPr="00E55856" w:rsidRDefault="00FD5A20" w:rsidP="006D5EE3">
            <w:pPr>
              <w:jc w:val="center"/>
              <w:rPr>
                <w:sz w:val="20"/>
                <w:szCs w:val="20"/>
              </w:rPr>
            </w:pPr>
            <w:r w:rsidRPr="00E55856">
              <w:rPr>
                <w:sz w:val="20"/>
                <w:szCs w:val="20"/>
              </w:rPr>
              <w:t>2</w:t>
            </w:r>
          </w:p>
        </w:tc>
        <w:tc>
          <w:tcPr>
            <w:tcW w:w="910" w:type="dxa"/>
            <w:shd w:val="clear" w:color="auto" w:fill="auto"/>
            <w:vAlign w:val="center"/>
          </w:tcPr>
          <w:p w14:paraId="5CC03D0F" w14:textId="77777777" w:rsidR="00FD5A20" w:rsidRPr="00E55856" w:rsidRDefault="00FD5A20" w:rsidP="006D5EE3">
            <w:pPr>
              <w:jc w:val="center"/>
              <w:rPr>
                <w:sz w:val="20"/>
                <w:szCs w:val="20"/>
              </w:rPr>
            </w:pPr>
            <w:r w:rsidRPr="00E55856">
              <w:rPr>
                <w:sz w:val="20"/>
                <w:szCs w:val="20"/>
              </w:rPr>
              <w:t>3</w:t>
            </w:r>
          </w:p>
        </w:tc>
        <w:tc>
          <w:tcPr>
            <w:tcW w:w="910" w:type="dxa"/>
            <w:shd w:val="clear" w:color="auto" w:fill="auto"/>
            <w:vAlign w:val="center"/>
          </w:tcPr>
          <w:p w14:paraId="55F3413D" w14:textId="77777777" w:rsidR="00FD5A20" w:rsidRPr="00E55856" w:rsidRDefault="00FD5A20" w:rsidP="006D5EE3">
            <w:pPr>
              <w:jc w:val="center"/>
              <w:rPr>
                <w:sz w:val="20"/>
                <w:szCs w:val="20"/>
              </w:rPr>
            </w:pPr>
            <w:r w:rsidRPr="00E55856">
              <w:rPr>
                <w:sz w:val="20"/>
                <w:szCs w:val="20"/>
              </w:rPr>
              <w:t>4</w:t>
            </w:r>
          </w:p>
        </w:tc>
        <w:tc>
          <w:tcPr>
            <w:tcW w:w="910" w:type="dxa"/>
            <w:shd w:val="clear" w:color="auto" w:fill="auto"/>
            <w:vAlign w:val="center"/>
          </w:tcPr>
          <w:p w14:paraId="701AA45D" w14:textId="77777777" w:rsidR="00FD5A20" w:rsidRPr="00E55856" w:rsidRDefault="00FD5A20" w:rsidP="006D5EE3">
            <w:pPr>
              <w:jc w:val="center"/>
              <w:rPr>
                <w:sz w:val="20"/>
                <w:szCs w:val="20"/>
              </w:rPr>
            </w:pPr>
            <w:r w:rsidRPr="00E55856">
              <w:rPr>
                <w:sz w:val="20"/>
                <w:szCs w:val="20"/>
              </w:rPr>
              <w:t>5</w:t>
            </w:r>
          </w:p>
        </w:tc>
        <w:tc>
          <w:tcPr>
            <w:tcW w:w="910" w:type="dxa"/>
            <w:shd w:val="clear" w:color="auto" w:fill="auto"/>
            <w:vAlign w:val="center"/>
          </w:tcPr>
          <w:p w14:paraId="49207082" w14:textId="77777777" w:rsidR="00FD5A20" w:rsidRPr="00E55856" w:rsidRDefault="00FD5A20" w:rsidP="006D5EE3">
            <w:pPr>
              <w:jc w:val="center"/>
              <w:rPr>
                <w:sz w:val="20"/>
                <w:szCs w:val="20"/>
              </w:rPr>
            </w:pPr>
            <w:r w:rsidRPr="00E55856">
              <w:rPr>
                <w:sz w:val="20"/>
                <w:szCs w:val="20"/>
              </w:rPr>
              <w:t>6</w:t>
            </w:r>
          </w:p>
        </w:tc>
        <w:tc>
          <w:tcPr>
            <w:tcW w:w="910" w:type="dxa"/>
            <w:shd w:val="clear" w:color="auto" w:fill="auto"/>
            <w:vAlign w:val="center"/>
          </w:tcPr>
          <w:p w14:paraId="7C88F447" w14:textId="77777777" w:rsidR="00FD5A20" w:rsidRPr="00E55856" w:rsidRDefault="00FD5A20" w:rsidP="006D5EE3">
            <w:pPr>
              <w:jc w:val="center"/>
              <w:rPr>
                <w:sz w:val="20"/>
                <w:szCs w:val="20"/>
              </w:rPr>
            </w:pPr>
            <w:r w:rsidRPr="00E55856">
              <w:rPr>
                <w:sz w:val="20"/>
                <w:szCs w:val="20"/>
              </w:rPr>
              <w:t>7</w:t>
            </w:r>
          </w:p>
        </w:tc>
        <w:tc>
          <w:tcPr>
            <w:tcW w:w="910" w:type="dxa"/>
            <w:shd w:val="clear" w:color="auto" w:fill="auto"/>
            <w:vAlign w:val="center"/>
          </w:tcPr>
          <w:p w14:paraId="2D104BD1" w14:textId="77777777" w:rsidR="00FD5A20" w:rsidRPr="00E55856" w:rsidRDefault="00FD5A20" w:rsidP="006D5EE3">
            <w:pPr>
              <w:jc w:val="center"/>
              <w:rPr>
                <w:sz w:val="20"/>
                <w:szCs w:val="20"/>
              </w:rPr>
            </w:pPr>
            <w:r w:rsidRPr="00E55856">
              <w:rPr>
                <w:sz w:val="20"/>
                <w:szCs w:val="20"/>
              </w:rPr>
              <w:t>8</w:t>
            </w:r>
          </w:p>
        </w:tc>
        <w:tc>
          <w:tcPr>
            <w:tcW w:w="910" w:type="dxa"/>
            <w:shd w:val="clear" w:color="auto" w:fill="auto"/>
            <w:vAlign w:val="center"/>
          </w:tcPr>
          <w:p w14:paraId="65396CDC" w14:textId="77777777" w:rsidR="00FD5A20" w:rsidRPr="00E55856" w:rsidRDefault="00FD5A20" w:rsidP="006D5EE3">
            <w:pPr>
              <w:jc w:val="center"/>
              <w:rPr>
                <w:sz w:val="20"/>
                <w:szCs w:val="20"/>
              </w:rPr>
            </w:pPr>
            <w:r w:rsidRPr="00E55856">
              <w:rPr>
                <w:sz w:val="20"/>
                <w:szCs w:val="20"/>
              </w:rPr>
              <w:t>9</w:t>
            </w:r>
          </w:p>
        </w:tc>
        <w:tc>
          <w:tcPr>
            <w:tcW w:w="910" w:type="dxa"/>
            <w:shd w:val="clear" w:color="auto" w:fill="auto"/>
            <w:vAlign w:val="center"/>
          </w:tcPr>
          <w:p w14:paraId="67122F40" w14:textId="77777777" w:rsidR="00FD5A20" w:rsidRPr="00E55856" w:rsidRDefault="00FD5A20" w:rsidP="006D5EE3">
            <w:pPr>
              <w:jc w:val="center"/>
              <w:rPr>
                <w:sz w:val="20"/>
                <w:szCs w:val="20"/>
              </w:rPr>
            </w:pPr>
            <w:r w:rsidRPr="00E55856">
              <w:rPr>
                <w:sz w:val="20"/>
                <w:szCs w:val="20"/>
              </w:rPr>
              <w:t>10</w:t>
            </w:r>
          </w:p>
        </w:tc>
        <w:tc>
          <w:tcPr>
            <w:tcW w:w="1365" w:type="dxa"/>
            <w:gridSpan w:val="2"/>
            <w:shd w:val="clear" w:color="auto" w:fill="auto"/>
            <w:vAlign w:val="center"/>
          </w:tcPr>
          <w:p w14:paraId="3FABA9B4" w14:textId="77777777" w:rsidR="00FD5A20" w:rsidRPr="00E55856" w:rsidRDefault="00FD5A20" w:rsidP="006D5EE3">
            <w:pPr>
              <w:jc w:val="center"/>
              <w:rPr>
                <w:sz w:val="20"/>
                <w:szCs w:val="20"/>
              </w:rPr>
            </w:pPr>
            <w:r w:rsidRPr="00E55856">
              <w:rPr>
                <w:sz w:val="20"/>
                <w:szCs w:val="20"/>
              </w:rPr>
              <w:t>11</w:t>
            </w:r>
          </w:p>
        </w:tc>
        <w:tc>
          <w:tcPr>
            <w:tcW w:w="1244" w:type="dxa"/>
            <w:shd w:val="clear" w:color="auto" w:fill="auto"/>
            <w:vAlign w:val="center"/>
          </w:tcPr>
          <w:p w14:paraId="379A371B" w14:textId="77777777" w:rsidR="00FD5A20" w:rsidRPr="00E55856" w:rsidRDefault="00FD5A20" w:rsidP="006D5EE3">
            <w:pPr>
              <w:jc w:val="center"/>
              <w:rPr>
                <w:sz w:val="20"/>
                <w:szCs w:val="20"/>
              </w:rPr>
            </w:pPr>
            <w:r w:rsidRPr="00E55856">
              <w:rPr>
                <w:sz w:val="20"/>
                <w:szCs w:val="20"/>
              </w:rPr>
              <w:t>12</w:t>
            </w:r>
          </w:p>
        </w:tc>
        <w:tc>
          <w:tcPr>
            <w:tcW w:w="1134" w:type="dxa"/>
            <w:shd w:val="clear" w:color="auto" w:fill="auto"/>
            <w:vAlign w:val="center"/>
          </w:tcPr>
          <w:p w14:paraId="3240E30C" w14:textId="77777777" w:rsidR="00FD5A20" w:rsidRPr="00E55856" w:rsidRDefault="00FD5A20" w:rsidP="006D5EE3">
            <w:pPr>
              <w:jc w:val="center"/>
              <w:rPr>
                <w:sz w:val="20"/>
                <w:szCs w:val="20"/>
              </w:rPr>
            </w:pPr>
            <w:r w:rsidRPr="00E55856">
              <w:rPr>
                <w:sz w:val="20"/>
                <w:szCs w:val="20"/>
              </w:rPr>
              <w:t>13</w:t>
            </w:r>
          </w:p>
        </w:tc>
        <w:tc>
          <w:tcPr>
            <w:tcW w:w="1134" w:type="dxa"/>
            <w:shd w:val="clear" w:color="auto" w:fill="auto"/>
            <w:vAlign w:val="center"/>
          </w:tcPr>
          <w:p w14:paraId="7E530DD6" w14:textId="77777777" w:rsidR="00FD5A20" w:rsidRPr="00E55856" w:rsidRDefault="00FD5A20" w:rsidP="006D5EE3">
            <w:pPr>
              <w:jc w:val="center"/>
              <w:rPr>
                <w:sz w:val="20"/>
                <w:szCs w:val="20"/>
              </w:rPr>
            </w:pPr>
            <w:r w:rsidRPr="00E55856">
              <w:rPr>
                <w:sz w:val="20"/>
                <w:szCs w:val="20"/>
              </w:rPr>
              <w:t>14</w:t>
            </w:r>
          </w:p>
        </w:tc>
      </w:tr>
      <w:tr w:rsidR="00FD5A20" w:rsidRPr="007B59B9" w14:paraId="6AC49867" w14:textId="77777777" w:rsidTr="006D5E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1701" w:type="dxa"/>
            <w:vMerge w:val="restart"/>
            <w:vAlign w:val="center"/>
            <w:hideMark/>
          </w:tcPr>
          <w:p w14:paraId="5B4F5568" w14:textId="77777777" w:rsidR="00FD5A20" w:rsidRPr="007B59B9" w:rsidRDefault="00FD5A20" w:rsidP="006D5EE3">
            <w:pPr>
              <w:jc w:val="center"/>
              <w:rPr>
                <w:sz w:val="20"/>
              </w:rPr>
            </w:pPr>
          </w:p>
        </w:tc>
        <w:tc>
          <w:tcPr>
            <w:tcW w:w="1310" w:type="dxa"/>
            <w:shd w:val="clear" w:color="auto" w:fill="auto"/>
            <w:vAlign w:val="center"/>
            <w:hideMark/>
          </w:tcPr>
          <w:p w14:paraId="0D8C4BE7" w14:textId="77777777" w:rsidR="00FD5A20" w:rsidRPr="009C15E1" w:rsidRDefault="00FD5A20" w:rsidP="006D5EE3">
            <w:pPr>
              <w:ind w:left="-113" w:right="-76"/>
              <w:jc w:val="center"/>
              <w:rPr>
                <w:sz w:val="22"/>
                <w:szCs w:val="22"/>
              </w:rPr>
            </w:pPr>
            <w:r w:rsidRPr="009C15E1">
              <w:rPr>
                <w:sz w:val="22"/>
                <w:szCs w:val="22"/>
              </w:rPr>
              <w:t>с 01.01.2025</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5A489D94" w14:textId="77777777" w:rsidR="00FD5A20" w:rsidRPr="009C15E1" w:rsidRDefault="00FD5A20" w:rsidP="006D5EE3">
            <w:pPr>
              <w:jc w:val="center"/>
              <w:rPr>
                <w:color w:val="000000"/>
                <w:sz w:val="22"/>
                <w:szCs w:val="22"/>
              </w:rPr>
            </w:pPr>
            <w:r w:rsidRPr="009C15E1">
              <w:rPr>
                <w:color w:val="000000"/>
                <w:sz w:val="22"/>
                <w:szCs w:val="22"/>
              </w:rPr>
              <w:t>233,21</w:t>
            </w:r>
          </w:p>
        </w:tc>
        <w:tc>
          <w:tcPr>
            <w:tcW w:w="910" w:type="dxa"/>
            <w:tcBorders>
              <w:top w:val="single" w:sz="4" w:space="0" w:color="auto"/>
              <w:left w:val="nil"/>
              <w:bottom w:val="single" w:sz="4" w:space="0" w:color="auto"/>
              <w:right w:val="single" w:sz="4" w:space="0" w:color="auto"/>
            </w:tcBorders>
            <w:shd w:val="clear" w:color="auto" w:fill="auto"/>
            <w:vAlign w:val="center"/>
          </w:tcPr>
          <w:p w14:paraId="2ED22D9A" w14:textId="77777777" w:rsidR="00FD5A20" w:rsidRPr="009C15E1" w:rsidRDefault="00FD5A20" w:rsidP="006D5EE3">
            <w:pPr>
              <w:jc w:val="center"/>
              <w:rPr>
                <w:color w:val="000000"/>
                <w:sz w:val="22"/>
                <w:szCs w:val="22"/>
              </w:rPr>
            </w:pPr>
            <w:r w:rsidRPr="009C15E1">
              <w:rPr>
                <w:color w:val="000000"/>
                <w:sz w:val="22"/>
                <w:szCs w:val="22"/>
              </w:rPr>
              <w:t>230,38</w:t>
            </w:r>
          </w:p>
        </w:tc>
        <w:tc>
          <w:tcPr>
            <w:tcW w:w="910" w:type="dxa"/>
            <w:tcBorders>
              <w:top w:val="single" w:sz="4" w:space="0" w:color="auto"/>
              <w:left w:val="nil"/>
              <w:bottom w:val="single" w:sz="4" w:space="0" w:color="auto"/>
              <w:right w:val="single" w:sz="4" w:space="0" w:color="auto"/>
            </w:tcBorders>
            <w:shd w:val="clear" w:color="auto" w:fill="auto"/>
            <w:vAlign w:val="center"/>
          </w:tcPr>
          <w:p w14:paraId="502C49EE" w14:textId="77777777" w:rsidR="00FD5A20" w:rsidRPr="009C15E1" w:rsidRDefault="00FD5A20" w:rsidP="006D5EE3">
            <w:pPr>
              <w:jc w:val="center"/>
              <w:rPr>
                <w:color w:val="000000"/>
                <w:sz w:val="22"/>
                <w:szCs w:val="22"/>
              </w:rPr>
            </w:pPr>
            <w:r w:rsidRPr="009C15E1">
              <w:rPr>
                <w:color w:val="000000"/>
                <w:sz w:val="22"/>
                <w:szCs w:val="22"/>
              </w:rPr>
              <w:t>245,99</w:t>
            </w:r>
          </w:p>
        </w:tc>
        <w:tc>
          <w:tcPr>
            <w:tcW w:w="910" w:type="dxa"/>
            <w:tcBorders>
              <w:top w:val="single" w:sz="4" w:space="0" w:color="auto"/>
              <w:left w:val="nil"/>
              <w:bottom w:val="single" w:sz="4" w:space="0" w:color="auto"/>
              <w:right w:val="single" w:sz="4" w:space="0" w:color="auto"/>
            </w:tcBorders>
            <w:shd w:val="clear" w:color="auto" w:fill="auto"/>
            <w:vAlign w:val="center"/>
          </w:tcPr>
          <w:p w14:paraId="4E1D1942" w14:textId="77777777" w:rsidR="00FD5A20" w:rsidRPr="009C15E1" w:rsidRDefault="00FD5A20" w:rsidP="006D5EE3">
            <w:pPr>
              <w:jc w:val="center"/>
              <w:rPr>
                <w:color w:val="000000"/>
                <w:sz w:val="22"/>
                <w:szCs w:val="22"/>
              </w:rPr>
            </w:pPr>
            <w:r w:rsidRPr="009C15E1">
              <w:rPr>
                <w:color w:val="000000"/>
                <w:sz w:val="22"/>
                <w:szCs w:val="22"/>
              </w:rPr>
              <w:t>234,64</w:t>
            </w:r>
          </w:p>
        </w:tc>
        <w:tc>
          <w:tcPr>
            <w:tcW w:w="910" w:type="dxa"/>
            <w:tcBorders>
              <w:top w:val="single" w:sz="4" w:space="0" w:color="auto"/>
              <w:left w:val="nil"/>
              <w:bottom w:val="single" w:sz="4" w:space="0" w:color="auto"/>
              <w:right w:val="single" w:sz="4" w:space="0" w:color="auto"/>
            </w:tcBorders>
            <w:shd w:val="clear" w:color="auto" w:fill="auto"/>
            <w:vAlign w:val="center"/>
          </w:tcPr>
          <w:p w14:paraId="4D5EE519" w14:textId="77777777" w:rsidR="00FD5A20" w:rsidRPr="009C15E1" w:rsidRDefault="00FD5A20" w:rsidP="006D5EE3">
            <w:pPr>
              <w:jc w:val="center"/>
              <w:rPr>
                <w:color w:val="000000"/>
                <w:sz w:val="22"/>
                <w:szCs w:val="22"/>
              </w:rPr>
            </w:pPr>
            <w:r w:rsidRPr="009C15E1">
              <w:rPr>
                <w:color w:val="000000"/>
                <w:sz w:val="22"/>
                <w:szCs w:val="22"/>
              </w:rPr>
              <w:t>194,34</w:t>
            </w:r>
          </w:p>
        </w:tc>
        <w:tc>
          <w:tcPr>
            <w:tcW w:w="910" w:type="dxa"/>
            <w:tcBorders>
              <w:top w:val="single" w:sz="4" w:space="0" w:color="auto"/>
              <w:left w:val="nil"/>
              <w:bottom w:val="single" w:sz="4" w:space="0" w:color="auto"/>
              <w:right w:val="single" w:sz="4" w:space="0" w:color="auto"/>
            </w:tcBorders>
            <w:shd w:val="clear" w:color="auto" w:fill="auto"/>
            <w:vAlign w:val="center"/>
          </w:tcPr>
          <w:p w14:paraId="4C87CE0B" w14:textId="77777777" w:rsidR="00FD5A20" w:rsidRPr="009C15E1" w:rsidRDefault="00FD5A20" w:rsidP="006D5EE3">
            <w:pPr>
              <w:jc w:val="center"/>
              <w:rPr>
                <w:color w:val="000000"/>
                <w:sz w:val="22"/>
                <w:szCs w:val="22"/>
              </w:rPr>
            </w:pPr>
            <w:r w:rsidRPr="009C15E1">
              <w:rPr>
                <w:color w:val="000000"/>
                <w:sz w:val="22"/>
                <w:szCs w:val="22"/>
              </w:rPr>
              <w:t>191,98</w:t>
            </w:r>
          </w:p>
        </w:tc>
        <w:tc>
          <w:tcPr>
            <w:tcW w:w="910" w:type="dxa"/>
            <w:tcBorders>
              <w:top w:val="single" w:sz="4" w:space="0" w:color="auto"/>
              <w:left w:val="nil"/>
              <w:bottom w:val="single" w:sz="4" w:space="0" w:color="auto"/>
              <w:right w:val="single" w:sz="4" w:space="0" w:color="auto"/>
            </w:tcBorders>
            <w:shd w:val="clear" w:color="auto" w:fill="auto"/>
            <w:vAlign w:val="center"/>
          </w:tcPr>
          <w:p w14:paraId="10F84D4C" w14:textId="77777777" w:rsidR="00FD5A20" w:rsidRPr="009C15E1" w:rsidRDefault="00FD5A20" w:rsidP="006D5EE3">
            <w:pPr>
              <w:jc w:val="center"/>
              <w:rPr>
                <w:color w:val="000000"/>
                <w:sz w:val="22"/>
                <w:szCs w:val="22"/>
              </w:rPr>
            </w:pPr>
            <w:r w:rsidRPr="009C15E1">
              <w:rPr>
                <w:color w:val="000000"/>
                <w:sz w:val="22"/>
                <w:szCs w:val="22"/>
              </w:rPr>
              <w:t>204,99</w:t>
            </w:r>
          </w:p>
        </w:tc>
        <w:tc>
          <w:tcPr>
            <w:tcW w:w="910" w:type="dxa"/>
            <w:tcBorders>
              <w:top w:val="single" w:sz="4" w:space="0" w:color="auto"/>
              <w:left w:val="nil"/>
              <w:bottom w:val="single" w:sz="4" w:space="0" w:color="auto"/>
              <w:right w:val="single" w:sz="4" w:space="0" w:color="auto"/>
            </w:tcBorders>
            <w:shd w:val="clear" w:color="auto" w:fill="auto"/>
            <w:vAlign w:val="center"/>
          </w:tcPr>
          <w:p w14:paraId="20BA1329" w14:textId="77777777" w:rsidR="00FD5A20" w:rsidRPr="009C15E1" w:rsidRDefault="00FD5A20" w:rsidP="006D5EE3">
            <w:pPr>
              <w:jc w:val="center"/>
              <w:rPr>
                <w:color w:val="000000"/>
                <w:sz w:val="22"/>
                <w:szCs w:val="22"/>
              </w:rPr>
            </w:pPr>
            <w:r w:rsidRPr="009C15E1">
              <w:rPr>
                <w:color w:val="000000"/>
                <w:sz w:val="22"/>
                <w:szCs w:val="22"/>
              </w:rPr>
              <w:t>195,53</w:t>
            </w:r>
          </w:p>
        </w:tc>
        <w:tc>
          <w:tcPr>
            <w:tcW w:w="1365" w:type="dxa"/>
            <w:gridSpan w:val="2"/>
            <w:tcBorders>
              <w:top w:val="single" w:sz="4" w:space="0" w:color="auto"/>
              <w:left w:val="nil"/>
              <w:bottom w:val="single" w:sz="4" w:space="0" w:color="auto"/>
              <w:right w:val="single" w:sz="4" w:space="0" w:color="auto"/>
            </w:tcBorders>
            <w:shd w:val="clear" w:color="auto" w:fill="auto"/>
            <w:vAlign w:val="center"/>
          </w:tcPr>
          <w:p w14:paraId="1D7DC85D" w14:textId="77777777" w:rsidR="00FD5A20" w:rsidRPr="009C15E1" w:rsidRDefault="00FD5A20" w:rsidP="006D5EE3">
            <w:pPr>
              <w:jc w:val="center"/>
              <w:rPr>
                <w:color w:val="000000"/>
                <w:sz w:val="22"/>
                <w:szCs w:val="22"/>
              </w:rPr>
            </w:pPr>
            <w:r w:rsidRPr="009C15E1">
              <w:rPr>
                <w:color w:val="000000"/>
                <w:sz w:val="22"/>
                <w:szCs w:val="22"/>
              </w:rPr>
              <w:t>33,53</w:t>
            </w:r>
          </w:p>
        </w:tc>
        <w:tc>
          <w:tcPr>
            <w:tcW w:w="1244" w:type="dxa"/>
            <w:tcBorders>
              <w:top w:val="single" w:sz="4" w:space="0" w:color="auto"/>
              <w:left w:val="nil"/>
              <w:bottom w:val="single" w:sz="4" w:space="0" w:color="auto"/>
              <w:right w:val="single" w:sz="4" w:space="0" w:color="auto"/>
            </w:tcBorders>
            <w:shd w:val="clear" w:color="auto" w:fill="auto"/>
            <w:vAlign w:val="center"/>
          </w:tcPr>
          <w:p w14:paraId="7D7C61A9" w14:textId="77777777" w:rsidR="00FD5A20" w:rsidRPr="009C15E1" w:rsidRDefault="00FD5A20" w:rsidP="006D5EE3">
            <w:pPr>
              <w:jc w:val="center"/>
              <w:rPr>
                <w:color w:val="000000"/>
                <w:sz w:val="22"/>
                <w:szCs w:val="22"/>
              </w:rPr>
            </w:pPr>
            <w:r w:rsidRPr="009C15E1">
              <w:rPr>
                <w:color w:val="000000"/>
                <w:sz w:val="22"/>
                <w:szCs w:val="22"/>
              </w:rPr>
              <w:t>2</w:t>
            </w:r>
            <w:r>
              <w:rPr>
                <w:color w:val="000000"/>
                <w:sz w:val="22"/>
                <w:szCs w:val="22"/>
              </w:rPr>
              <w:t xml:space="preserve"> </w:t>
            </w:r>
            <w:r w:rsidRPr="009C15E1">
              <w:rPr>
                <w:color w:val="000000"/>
                <w:sz w:val="22"/>
                <w:szCs w:val="22"/>
              </w:rPr>
              <w:t>956,13</w:t>
            </w:r>
          </w:p>
        </w:tc>
        <w:tc>
          <w:tcPr>
            <w:tcW w:w="1134" w:type="dxa"/>
            <w:shd w:val="clear" w:color="auto" w:fill="auto"/>
            <w:vAlign w:val="center"/>
            <w:hideMark/>
          </w:tcPr>
          <w:p w14:paraId="27BB9458" w14:textId="77777777" w:rsidR="00FD5A20" w:rsidRPr="007B59B9" w:rsidRDefault="00FD5A20" w:rsidP="006D5EE3">
            <w:pPr>
              <w:jc w:val="center"/>
              <w:rPr>
                <w:sz w:val="20"/>
              </w:rPr>
            </w:pPr>
            <w:r w:rsidRPr="007B59B9">
              <w:rPr>
                <w:sz w:val="20"/>
              </w:rPr>
              <w:t>х</w:t>
            </w:r>
          </w:p>
        </w:tc>
        <w:tc>
          <w:tcPr>
            <w:tcW w:w="1134" w:type="dxa"/>
            <w:shd w:val="clear" w:color="auto" w:fill="auto"/>
            <w:vAlign w:val="center"/>
            <w:hideMark/>
          </w:tcPr>
          <w:p w14:paraId="6236C8DC" w14:textId="77777777" w:rsidR="00FD5A20" w:rsidRPr="007B59B9" w:rsidRDefault="00FD5A20" w:rsidP="006D5EE3">
            <w:pPr>
              <w:jc w:val="center"/>
              <w:rPr>
                <w:sz w:val="20"/>
              </w:rPr>
            </w:pPr>
            <w:r w:rsidRPr="007B59B9">
              <w:rPr>
                <w:sz w:val="20"/>
              </w:rPr>
              <w:t>х</w:t>
            </w:r>
          </w:p>
        </w:tc>
      </w:tr>
      <w:tr w:rsidR="00FD5A20" w:rsidRPr="007B59B9" w14:paraId="1ABB57E3" w14:textId="77777777" w:rsidTr="006D5E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1701" w:type="dxa"/>
            <w:vMerge/>
            <w:vAlign w:val="center"/>
            <w:hideMark/>
          </w:tcPr>
          <w:p w14:paraId="1317AA9F" w14:textId="77777777" w:rsidR="00FD5A20" w:rsidRPr="007B59B9" w:rsidRDefault="00FD5A20" w:rsidP="006D5EE3">
            <w:pPr>
              <w:rPr>
                <w:sz w:val="20"/>
              </w:rPr>
            </w:pPr>
          </w:p>
        </w:tc>
        <w:tc>
          <w:tcPr>
            <w:tcW w:w="1310" w:type="dxa"/>
            <w:shd w:val="clear" w:color="auto" w:fill="auto"/>
            <w:vAlign w:val="center"/>
            <w:hideMark/>
          </w:tcPr>
          <w:p w14:paraId="0DF94B57" w14:textId="77777777" w:rsidR="00FD5A20" w:rsidRPr="009C15E1" w:rsidRDefault="00FD5A20" w:rsidP="006D5EE3">
            <w:pPr>
              <w:ind w:left="-113" w:right="-76"/>
              <w:jc w:val="center"/>
              <w:rPr>
                <w:sz w:val="22"/>
                <w:szCs w:val="22"/>
              </w:rPr>
            </w:pPr>
            <w:r w:rsidRPr="009C15E1">
              <w:rPr>
                <w:sz w:val="22"/>
                <w:szCs w:val="22"/>
              </w:rPr>
              <w:t>с 01.07.2025</w:t>
            </w:r>
          </w:p>
        </w:tc>
        <w:tc>
          <w:tcPr>
            <w:tcW w:w="910" w:type="dxa"/>
            <w:tcBorders>
              <w:top w:val="nil"/>
              <w:left w:val="single" w:sz="4" w:space="0" w:color="auto"/>
              <w:bottom w:val="single" w:sz="4" w:space="0" w:color="auto"/>
              <w:right w:val="single" w:sz="4" w:space="0" w:color="auto"/>
            </w:tcBorders>
            <w:shd w:val="clear" w:color="auto" w:fill="auto"/>
            <w:vAlign w:val="center"/>
          </w:tcPr>
          <w:p w14:paraId="2FCBF736" w14:textId="77777777" w:rsidR="00FD5A20" w:rsidRPr="009C15E1" w:rsidRDefault="00FD5A20" w:rsidP="006D5EE3">
            <w:pPr>
              <w:jc w:val="center"/>
              <w:rPr>
                <w:color w:val="000000"/>
                <w:sz w:val="22"/>
                <w:szCs w:val="22"/>
              </w:rPr>
            </w:pPr>
            <w:r w:rsidRPr="009C15E1">
              <w:rPr>
                <w:color w:val="000000"/>
                <w:sz w:val="22"/>
                <w:szCs w:val="22"/>
              </w:rPr>
              <w:t>251,59</w:t>
            </w:r>
          </w:p>
        </w:tc>
        <w:tc>
          <w:tcPr>
            <w:tcW w:w="910" w:type="dxa"/>
            <w:tcBorders>
              <w:top w:val="nil"/>
              <w:left w:val="nil"/>
              <w:bottom w:val="single" w:sz="4" w:space="0" w:color="auto"/>
              <w:right w:val="single" w:sz="4" w:space="0" w:color="auto"/>
            </w:tcBorders>
            <w:shd w:val="clear" w:color="auto" w:fill="auto"/>
            <w:vAlign w:val="center"/>
          </w:tcPr>
          <w:p w14:paraId="3ED7ABB5" w14:textId="77777777" w:rsidR="00FD5A20" w:rsidRPr="009C15E1" w:rsidRDefault="00FD5A20" w:rsidP="006D5EE3">
            <w:pPr>
              <w:jc w:val="center"/>
              <w:rPr>
                <w:color w:val="000000"/>
                <w:sz w:val="22"/>
                <w:szCs w:val="22"/>
              </w:rPr>
            </w:pPr>
            <w:r w:rsidRPr="009C15E1">
              <w:rPr>
                <w:color w:val="000000"/>
                <w:sz w:val="22"/>
                <w:szCs w:val="22"/>
              </w:rPr>
              <w:t>248,50</w:t>
            </w:r>
          </w:p>
        </w:tc>
        <w:tc>
          <w:tcPr>
            <w:tcW w:w="910" w:type="dxa"/>
            <w:tcBorders>
              <w:top w:val="nil"/>
              <w:left w:val="nil"/>
              <w:bottom w:val="single" w:sz="4" w:space="0" w:color="auto"/>
              <w:right w:val="single" w:sz="4" w:space="0" w:color="auto"/>
            </w:tcBorders>
            <w:shd w:val="clear" w:color="auto" w:fill="auto"/>
            <w:vAlign w:val="center"/>
          </w:tcPr>
          <w:p w14:paraId="72E31777" w14:textId="77777777" w:rsidR="00FD5A20" w:rsidRPr="009C15E1" w:rsidRDefault="00FD5A20" w:rsidP="006D5EE3">
            <w:pPr>
              <w:jc w:val="center"/>
              <w:rPr>
                <w:color w:val="000000"/>
                <w:sz w:val="22"/>
                <w:szCs w:val="22"/>
              </w:rPr>
            </w:pPr>
            <w:r w:rsidRPr="009C15E1">
              <w:rPr>
                <w:color w:val="000000"/>
                <w:sz w:val="22"/>
                <w:szCs w:val="22"/>
              </w:rPr>
              <w:t>265,54</w:t>
            </w:r>
          </w:p>
        </w:tc>
        <w:tc>
          <w:tcPr>
            <w:tcW w:w="910" w:type="dxa"/>
            <w:tcBorders>
              <w:top w:val="nil"/>
              <w:left w:val="nil"/>
              <w:bottom w:val="single" w:sz="4" w:space="0" w:color="auto"/>
              <w:right w:val="single" w:sz="4" w:space="0" w:color="auto"/>
            </w:tcBorders>
            <w:shd w:val="clear" w:color="auto" w:fill="auto"/>
            <w:vAlign w:val="center"/>
          </w:tcPr>
          <w:p w14:paraId="0D0832D5" w14:textId="77777777" w:rsidR="00FD5A20" w:rsidRPr="009C15E1" w:rsidRDefault="00FD5A20" w:rsidP="006D5EE3">
            <w:pPr>
              <w:jc w:val="center"/>
              <w:rPr>
                <w:color w:val="000000"/>
                <w:sz w:val="22"/>
                <w:szCs w:val="22"/>
              </w:rPr>
            </w:pPr>
            <w:r w:rsidRPr="009C15E1">
              <w:rPr>
                <w:color w:val="000000"/>
                <w:sz w:val="22"/>
                <w:szCs w:val="22"/>
              </w:rPr>
              <w:t>253,14</w:t>
            </w:r>
          </w:p>
        </w:tc>
        <w:tc>
          <w:tcPr>
            <w:tcW w:w="910" w:type="dxa"/>
            <w:tcBorders>
              <w:top w:val="nil"/>
              <w:left w:val="nil"/>
              <w:bottom w:val="single" w:sz="4" w:space="0" w:color="auto"/>
              <w:right w:val="single" w:sz="4" w:space="0" w:color="auto"/>
            </w:tcBorders>
            <w:shd w:val="clear" w:color="auto" w:fill="auto"/>
            <w:vAlign w:val="center"/>
          </w:tcPr>
          <w:p w14:paraId="0E92DFF0" w14:textId="77777777" w:rsidR="00FD5A20" w:rsidRPr="009C15E1" w:rsidRDefault="00FD5A20" w:rsidP="006D5EE3">
            <w:pPr>
              <w:jc w:val="center"/>
              <w:rPr>
                <w:color w:val="000000"/>
                <w:sz w:val="22"/>
                <w:szCs w:val="22"/>
              </w:rPr>
            </w:pPr>
            <w:r w:rsidRPr="009C15E1">
              <w:rPr>
                <w:color w:val="000000"/>
                <w:sz w:val="22"/>
                <w:szCs w:val="22"/>
              </w:rPr>
              <w:t>209,66</w:t>
            </w:r>
          </w:p>
        </w:tc>
        <w:tc>
          <w:tcPr>
            <w:tcW w:w="910" w:type="dxa"/>
            <w:tcBorders>
              <w:top w:val="nil"/>
              <w:left w:val="nil"/>
              <w:bottom w:val="single" w:sz="4" w:space="0" w:color="auto"/>
              <w:right w:val="single" w:sz="4" w:space="0" w:color="auto"/>
            </w:tcBorders>
            <w:shd w:val="clear" w:color="auto" w:fill="auto"/>
            <w:vAlign w:val="center"/>
          </w:tcPr>
          <w:p w14:paraId="33A5A366" w14:textId="77777777" w:rsidR="00FD5A20" w:rsidRPr="009C15E1" w:rsidRDefault="00FD5A20" w:rsidP="006D5EE3">
            <w:pPr>
              <w:jc w:val="center"/>
              <w:rPr>
                <w:color w:val="000000"/>
                <w:sz w:val="22"/>
                <w:szCs w:val="22"/>
              </w:rPr>
            </w:pPr>
            <w:r w:rsidRPr="009C15E1">
              <w:rPr>
                <w:color w:val="000000"/>
                <w:sz w:val="22"/>
                <w:szCs w:val="22"/>
              </w:rPr>
              <w:t>207,08</w:t>
            </w:r>
          </w:p>
        </w:tc>
        <w:tc>
          <w:tcPr>
            <w:tcW w:w="910" w:type="dxa"/>
            <w:tcBorders>
              <w:top w:val="nil"/>
              <w:left w:val="nil"/>
              <w:bottom w:val="single" w:sz="4" w:space="0" w:color="auto"/>
              <w:right w:val="single" w:sz="4" w:space="0" w:color="auto"/>
            </w:tcBorders>
            <w:shd w:val="clear" w:color="auto" w:fill="auto"/>
            <w:vAlign w:val="center"/>
          </w:tcPr>
          <w:p w14:paraId="747A5625" w14:textId="77777777" w:rsidR="00FD5A20" w:rsidRPr="009C15E1" w:rsidRDefault="00FD5A20" w:rsidP="006D5EE3">
            <w:pPr>
              <w:jc w:val="center"/>
              <w:rPr>
                <w:color w:val="000000"/>
                <w:sz w:val="22"/>
                <w:szCs w:val="22"/>
              </w:rPr>
            </w:pPr>
            <w:r w:rsidRPr="009C15E1">
              <w:rPr>
                <w:color w:val="000000"/>
                <w:sz w:val="22"/>
                <w:szCs w:val="22"/>
              </w:rPr>
              <w:t>221,28</w:t>
            </w:r>
          </w:p>
        </w:tc>
        <w:tc>
          <w:tcPr>
            <w:tcW w:w="910" w:type="dxa"/>
            <w:tcBorders>
              <w:top w:val="nil"/>
              <w:left w:val="nil"/>
              <w:bottom w:val="single" w:sz="4" w:space="0" w:color="auto"/>
              <w:right w:val="single" w:sz="4" w:space="0" w:color="auto"/>
            </w:tcBorders>
            <w:shd w:val="clear" w:color="auto" w:fill="auto"/>
            <w:vAlign w:val="center"/>
          </w:tcPr>
          <w:p w14:paraId="1447BE55" w14:textId="77777777" w:rsidR="00FD5A20" w:rsidRPr="009C15E1" w:rsidRDefault="00FD5A20" w:rsidP="006D5EE3">
            <w:pPr>
              <w:jc w:val="center"/>
              <w:rPr>
                <w:color w:val="000000"/>
                <w:sz w:val="22"/>
                <w:szCs w:val="22"/>
              </w:rPr>
            </w:pPr>
            <w:r w:rsidRPr="009C15E1">
              <w:rPr>
                <w:color w:val="000000"/>
                <w:sz w:val="22"/>
                <w:szCs w:val="22"/>
              </w:rPr>
              <w:t>210,95</w:t>
            </w:r>
          </w:p>
        </w:tc>
        <w:tc>
          <w:tcPr>
            <w:tcW w:w="1365" w:type="dxa"/>
            <w:gridSpan w:val="2"/>
            <w:tcBorders>
              <w:top w:val="nil"/>
              <w:left w:val="nil"/>
              <w:bottom w:val="single" w:sz="4" w:space="0" w:color="auto"/>
              <w:right w:val="single" w:sz="4" w:space="0" w:color="auto"/>
            </w:tcBorders>
            <w:shd w:val="clear" w:color="auto" w:fill="auto"/>
            <w:vAlign w:val="center"/>
          </w:tcPr>
          <w:p w14:paraId="1F5D8425" w14:textId="77777777" w:rsidR="00FD5A20" w:rsidRPr="009C15E1" w:rsidRDefault="00FD5A20" w:rsidP="006D5EE3">
            <w:pPr>
              <w:jc w:val="center"/>
              <w:rPr>
                <w:color w:val="000000"/>
                <w:sz w:val="22"/>
                <w:szCs w:val="22"/>
              </w:rPr>
            </w:pPr>
            <w:r w:rsidRPr="009C15E1">
              <w:rPr>
                <w:color w:val="000000"/>
                <w:sz w:val="22"/>
                <w:szCs w:val="22"/>
              </w:rPr>
              <w:t>34,07</w:t>
            </w:r>
          </w:p>
        </w:tc>
        <w:tc>
          <w:tcPr>
            <w:tcW w:w="1244" w:type="dxa"/>
            <w:tcBorders>
              <w:top w:val="nil"/>
              <w:left w:val="nil"/>
              <w:bottom w:val="single" w:sz="4" w:space="0" w:color="auto"/>
              <w:right w:val="single" w:sz="4" w:space="0" w:color="auto"/>
            </w:tcBorders>
            <w:shd w:val="clear" w:color="auto" w:fill="auto"/>
            <w:vAlign w:val="center"/>
          </w:tcPr>
          <w:p w14:paraId="61A33AEF" w14:textId="77777777" w:rsidR="00FD5A20" w:rsidRPr="009C15E1" w:rsidRDefault="00FD5A20" w:rsidP="006D5EE3">
            <w:pPr>
              <w:jc w:val="center"/>
              <w:rPr>
                <w:color w:val="000000"/>
                <w:sz w:val="22"/>
                <w:szCs w:val="22"/>
              </w:rPr>
            </w:pPr>
            <w:r w:rsidRPr="009C15E1">
              <w:rPr>
                <w:color w:val="000000"/>
                <w:sz w:val="22"/>
                <w:szCs w:val="22"/>
              </w:rPr>
              <w:t>3</w:t>
            </w:r>
            <w:r>
              <w:rPr>
                <w:color w:val="000000"/>
                <w:sz w:val="22"/>
                <w:szCs w:val="22"/>
              </w:rPr>
              <w:t xml:space="preserve"> </w:t>
            </w:r>
            <w:r w:rsidRPr="009C15E1">
              <w:rPr>
                <w:color w:val="000000"/>
                <w:sz w:val="22"/>
                <w:szCs w:val="22"/>
              </w:rPr>
              <w:t>227,77</w:t>
            </w:r>
          </w:p>
        </w:tc>
        <w:tc>
          <w:tcPr>
            <w:tcW w:w="1134" w:type="dxa"/>
            <w:shd w:val="clear" w:color="auto" w:fill="auto"/>
            <w:vAlign w:val="center"/>
            <w:hideMark/>
          </w:tcPr>
          <w:p w14:paraId="4E18C534" w14:textId="77777777" w:rsidR="00FD5A20" w:rsidRPr="007B59B9" w:rsidRDefault="00FD5A20" w:rsidP="006D5EE3">
            <w:pPr>
              <w:jc w:val="center"/>
              <w:rPr>
                <w:sz w:val="20"/>
              </w:rPr>
            </w:pPr>
            <w:r w:rsidRPr="007B59B9">
              <w:rPr>
                <w:sz w:val="20"/>
              </w:rPr>
              <w:t>х</w:t>
            </w:r>
          </w:p>
        </w:tc>
        <w:tc>
          <w:tcPr>
            <w:tcW w:w="1134" w:type="dxa"/>
            <w:shd w:val="clear" w:color="auto" w:fill="auto"/>
            <w:vAlign w:val="center"/>
            <w:hideMark/>
          </w:tcPr>
          <w:p w14:paraId="275248B0" w14:textId="77777777" w:rsidR="00FD5A20" w:rsidRPr="007B59B9" w:rsidRDefault="00FD5A20" w:rsidP="006D5EE3">
            <w:pPr>
              <w:jc w:val="center"/>
              <w:rPr>
                <w:sz w:val="20"/>
              </w:rPr>
            </w:pPr>
            <w:r w:rsidRPr="007B59B9">
              <w:rPr>
                <w:sz w:val="20"/>
              </w:rPr>
              <w:t>х</w:t>
            </w:r>
          </w:p>
        </w:tc>
      </w:tr>
      <w:tr w:rsidR="00FD5A20" w:rsidRPr="007B59B9" w14:paraId="55D96375" w14:textId="77777777" w:rsidTr="006D5E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1701" w:type="dxa"/>
            <w:vMerge/>
            <w:vAlign w:val="center"/>
            <w:hideMark/>
          </w:tcPr>
          <w:p w14:paraId="2027720A" w14:textId="77777777" w:rsidR="00FD5A20" w:rsidRPr="007B59B9" w:rsidRDefault="00FD5A20" w:rsidP="006D5EE3">
            <w:pPr>
              <w:rPr>
                <w:sz w:val="20"/>
              </w:rPr>
            </w:pPr>
          </w:p>
        </w:tc>
        <w:tc>
          <w:tcPr>
            <w:tcW w:w="1310" w:type="dxa"/>
            <w:shd w:val="clear" w:color="auto" w:fill="auto"/>
            <w:vAlign w:val="center"/>
            <w:hideMark/>
          </w:tcPr>
          <w:p w14:paraId="244EA38E" w14:textId="77777777" w:rsidR="00FD5A20" w:rsidRPr="00A141B6" w:rsidRDefault="00FD5A20" w:rsidP="006D5EE3">
            <w:pPr>
              <w:ind w:left="-113" w:right="-76"/>
              <w:jc w:val="center"/>
              <w:rPr>
                <w:sz w:val="22"/>
              </w:rPr>
            </w:pPr>
            <w:r w:rsidRPr="00A141B6">
              <w:rPr>
                <w:sz w:val="22"/>
              </w:rPr>
              <w:t>с 01.01.2026</w:t>
            </w:r>
          </w:p>
        </w:tc>
        <w:tc>
          <w:tcPr>
            <w:tcW w:w="910" w:type="dxa"/>
            <w:shd w:val="clear" w:color="auto" w:fill="auto"/>
            <w:vAlign w:val="center"/>
          </w:tcPr>
          <w:p w14:paraId="77E541B8" w14:textId="77777777" w:rsidR="00FD5A20" w:rsidRPr="00061730" w:rsidRDefault="00FD5A20" w:rsidP="006D5EE3">
            <w:pPr>
              <w:jc w:val="center"/>
              <w:rPr>
                <w:color w:val="000000"/>
                <w:sz w:val="22"/>
                <w:szCs w:val="22"/>
              </w:rPr>
            </w:pPr>
            <w:r w:rsidRPr="00061730">
              <w:rPr>
                <w:color w:val="000000"/>
                <w:sz w:val="22"/>
                <w:szCs w:val="22"/>
              </w:rPr>
              <w:t>221,78</w:t>
            </w:r>
          </w:p>
        </w:tc>
        <w:tc>
          <w:tcPr>
            <w:tcW w:w="910" w:type="dxa"/>
            <w:shd w:val="clear" w:color="auto" w:fill="auto"/>
            <w:vAlign w:val="center"/>
          </w:tcPr>
          <w:p w14:paraId="31172675" w14:textId="77777777" w:rsidR="00FD5A20" w:rsidRPr="00061730" w:rsidRDefault="00FD5A20" w:rsidP="006D5EE3">
            <w:pPr>
              <w:jc w:val="center"/>
              <w:rPr>
                <w:color w:val="000000"/>
                <w:sz w:val="22"/>
                <w:szCs w:val="22"/>
              </w:rPr>
            </w:pPr>
            <w:r w:rsidRPr="00061730">
              <w:rPr>
                <w:color w:val="000000"/>
                <w:sz w:val="22"/>
                <w:szCs w:val="22"/>
              </w:rPr>
              <w:t>218,99</w:t>
            </w:r>
          </w:p>
        </w:tc>
        <w:tc>
          <w:tcPr>
            <w:tcW w:w="910" w:type="dxa"/>
            <w:shd w:val="clear" w:color="auto" w:fill="auto"/>
            <w:vAlign w:val="center"/>
          </w:tcPr>
          <w:p w14:paraId="602B1EA9" w14:textId="77777777" w:rsidR="00FD5A20" w:rsidRPr="00061730" w:rsidRDefault="00FD5A20" w:rsidP="006D5EE3">
            <w:pPr>
              <w:jc w:val="center"/>
              <w:rPr>
                <w:color w:val="000000"/>
                <w:sz w:val="22"/>
                <w:szCs w:val="22"/>
              </w:rPr>
            </w:pPr>
            <w:r w:rsidRPr="00061730">
              <w:rPr>
                <w:color w:val="000000"/>
                <w:sz w:val="22"/>
                <w:szCs w:val="22"/>
              </w:rPr>
              <w:t>234,40</w:t>
            </w:r>
          </w:p>
        </w:tc>
        <w:tc>
          <w:tcPr>
            <w:tcW w:w="910" w:type="dxa"/>
            <w:shd w:val="clear" w:color="auto" w:fill="auto"/>
            <w:vAlign w:val="center"/>
          </w:tcPr>
          <w:p w14:paraId="71441029" w14:textId="77777777" w:rsidR="00FD5A20" w:rsidRPr="00061730" w:rsidRDefault="00FD5A20" w:rsidP="006D5EE3">
            <w:pPr>
              <w:jc w:val="center"/>
              <w:rPr>
                <w:color w:val="000000"/>
                <w:sz w:val="22"/>
                <w:szCs w:val="22"/>
              </w:rPr>
            </w:pPr>
            <w:r w:rsidRPr="00061730">
              <w:rPr>
                <w:color w:val="000000"/>
                <w:sz w:val="22"/>
                <w:szCs w:val="22"/>
              </w:rPr>
              <w:t>223,19</w:t>
            </w:r>
          </w:p>
        </w:tc>
        <w:tc>
          <w:tcPr>
            <w:tcW w:w="910" w:type="dxa"/>
            <w:shd w:val="clear" w:color="auto" w:fill="auto"/>
            <w:vAlign w:val="center"/>
          </w:tcPr>
          <w:p w14:paraId="5B2CDBC5" w14:textId="77777777" w:rsidR="00FD5A20" w:rsidRPr="00061730" w:rsidRDefault="00FD5A20" w:rsidP="006D5EE3">
            <w:pPr>
              <w:jc w:val="center"/>
              <w:rPr>
                <w:color w:val="000000"/>
                <w:sz w:val="22"/>
                <w:szCs w:val="22"/>
              </w:rPr>
            </w:pPr>
            <w:r w:rsidRPr="00061730">
              <w:rPr>
                <w:color w:val="000000"/>
                <w:sz w:val="22"/>
                <w:szCs w:val="22"/>
              </w:rPr>
              <w:t>184,82</w:t>
            </w:r>
          </w:p>
        </w:tc>
        <w:tc>
          <w:tcPr>
            <w:tcW w:w="910" w:type="dxa"/>
            <w:shd w:val="clear" w:color="auto" w:fill="auto"/>
            <w:vAlign w:val="center"/>
          </w:tcPr>
          <w:p w14:paraId="62F7FD8A" w14:textId="77777777" w:rsidR="00FD5A20" w:rsidRPr="00061730" w:rsidRDefault="00FD5A20" w:rsidP="006D5EE3">
            <w:pPr>
              <w:jc w:val="center"/>
              <w:rPr>
                <w:color w:val="000000"/>
                <w:sz w:val="22"/>
                <w:szCs w:val="22"/>
              </w:rPr>
            </w:pPr>
            <w:r w:rsidRPr="00061730">
              <w:rPr>
                <w:color w:val="000000"/>
                <w:sz w:val="22"/>
                <w:szCs w:val="22"/>
              </w:rPr>
              <w:t>182,49</w:t>
            </w:r>
          </w:p>
        </w:tc>
        <w:tc>
          <w:tcPr>
            <w:tcW w:w="910" w:type="dxa"/>
            <w:shd w:val="clear" w:color="auto" w:fill="auto"/>
            <w:vAlign w:val="center"/>
          </w:tcPr>
          <w:p w14:paraId="5EC68354" w14:textId="77777777" w:rsidR="00FD5A20" w:rsidRPr="00061730" w:rsidRDefault="00FD5A20" w:rsidP="006D5EE3">
            <w:pPr>
              <w:jc w:val="center"/>
              <w:rPr>
                <w:color w:val="000000"/>
                <w:sz w:val="22"/>
                <w:szCs w:val="22"/>
              </w:rPr>
            </w:pPr>
            <w:r w:rsidRPr="00061730">
              <w:rPr>
                <w:color w:val="000000"/>
                <w:sz w:val="22"/>
                <w:szCs w:val="22"/>
              </w:rPr>
              <w:t>195,33</w:t>
            </w:r>
          </w:p>
        </w:tc>
        <w:tc>
          <w:tcPr>
            <w:tcW w:w="910" w:type="dxa"/>
            <w:shd w:val="clear" w:color="auto" w:fill="auto"/>
            <w:vAlign w:val="center"/>
          </w:tcPr>
          <w:p w14:paraId="00A91273" w14:textId="77777777" w:rsidR="00FD5A20" w:rsidRPr="00061730" w:rsidRDefault="00FD5A20" w:rsidP="006D5EE3">
            <w:pPr>
              <w:jc w:val="center"/>
              <w:rPr>
                <w:color w:val="000000"/>
                <w:sz w:val="22"/>
                <w:szCs w:val="22"/>
              </w:rPr>
            </w:pPr>
            <w:r w:rsidRPr="00061730">
              <w:rPr>
                <w:color w:val="000000"/>
                <w:sz w:val="22"/>
                <w:szCs w:val="22"/>
              </w:rPr>
              <w:t>185,99</w:t>
            </w:r>
          </w:p>
        </w:tc>
        <w:tc>
          <w:tcPr>
            <w:tcW w:w="1365" w:type="dxa"/>
            <w:gridSpan w:val="2"/>
            <w:shd w:val="clear" w:color="auto" w:fill="auto"/>
            <w:vAlign w:val="center"/>
          </w:tcPr>
          <w:p w14:paraId="71356C96" w14:textId="77777777" w:rsidR="00FD5A20" w:rsidRPr="00061730" w:rsidRDefault="00FD5A20" w:rsidP="006D5EE3">
            <w:pPr>
              <w:jc w:val="center"/>
              <w:rPr>
                <w:color w:val="000000"/>
                <w:sz w:val="22"/>
                <w:szCs w:val="22"/>
              </w:rPr>
            </w:pPr>
            <w:r w:rsidRPr="00061730">
              <w:rPr>
                <w:color w:val="000000"/>
                <w:sz w:val="22"/>
                <w:szCs w:val="22"/>
              </w:rPr>
              <w:t>26,10</w:t>
            </w:r>
          </w:p>
        </w:tc>
        <w:tc>
          <w:tcPr>
            <w:tcW w:w="1244" w:type="dxa"/>
            <w:shd w:val="clear" w:color="auto" w:fill="auto"/>
            <w:vAlign w:val="center"/>
          </w:tcPr>
          <w:p w14:paraId="2993BA25" w14:textId="77777777" w:rsidR="00FD5A20" w:rsidRPr="00061730" w:rsidRDefault="00FD5A20" w:rsidP="006D5EE3">
            <w:pPr>
              <w:jc w:val="center"/>
              <w:rPr>
                <w:color w:val="000000"/>
                <w:sz w:val="22"/>
                <w:szCs w:val="22"/>
              </w:rPr>
            </w:pPr>
            <w:r w:rsidRPr="00061730">
              <w:rPr>
                <w:color w:val="000000"/>
                <w:sz w:val="22"/>
                <w:szCs w:val="22"/>
              </w:rPr>
              <w:t>2</w:t>
            </w:r>
            <w:r>
              <w:rPr>
                <w:color w:val="000000"/>
                <w:sz w:val="22"/>
                <w:szCs w:val="22"/>
              </w:rPr>
              <w:t xml:space="preserve"> </w:t>
            </w:r>
            <w:r w:rsidRPr="00061730">
              <w:rPr>
                <w:color w:val="000000"/>
                <w:sz w:val="22"/>
                <w:szCs w:val="22"/>
              </w:rPr>
              <w:t>917,72</w:t>
            </w:r>
          </w:p>
        </w:tc>
        <w:tc>
          <w:tcPr>
            <w:tcW w:w="1134" w:type="dxa"/>
            <w:shd w:val="clear" w:color="auto" w:fill="auto"/>
            <w:vAlign w:val="center"/>
            <w:hideMark/>
          </w:tcPr>
          <w:p w14:paraId="2358E201" w14:textId="77777777" w:rsidR="00FD5A20" w:rsidRPr="007B59B9" w:rsidRDefault="00FD5A20" w:rsidP="006D5EE3">
            <w:pPr>
              <w:jc w:val="center"/>
              <w:rPr>
                <w:sz w:val="20"/>
              </w:rPr>
            </w:pPr>
            <w:r w:rsidRPr="007B59B9">
              <w:rPr>
                <w:sz w:val="20"/>
              </w:rPr>
              <w:t>х</w:t>
            </w:r>
          </w:p>
        </w:tc>
        <w:tc>
          <w:tcPr>
            <w:tcW w:w="1134" w:type="dxa"/>
            <w:shd w:val="clear" w:color="auto" w:fill="auto"/>
            <w:vAlign w:val="center"/>
            <w:hideMark/>
          </w:tcPr>
          <w:p w14:paraId="23E2FB8F" w14:textId="77777777" w:rsidR="00FD5A20" w:rsidRPr="007B59B9" w:rsidRDefault="00FD5A20" w:rsidP="006D5EE3">
            <w:pPr>
              <w:jc w:val="center"/>
              <w:rPr>
                <w:sz w:val="20"/>
              </w:rPr>
            </w:pPr>
            <w:r w:rsidRPr="007B59B9">
              <w:rPr>
                <w:sz w:val="20"/>
              </w:rPr>
              <w:t>х</w:t>
            </w:r>
          </w:p>
        </w:tc>
      </w:tr>
      <w:tr w:rsidR="00FD5A20" w:rsidRPr="007B59B9" w14:paraId="20A3BF87" w14:textId="77777777" w:rsidTr="006D5E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1701" w:type="dxa"/>
            <w:vMerge/>
            <w:vAlign w:val="center"/>
            <w:hideMark/>
          </w:tcPr>
          <w:p w14:paraId="0FC9566D" w14:textId="77777777" w:rsidR="00FD5A20" w:rsidRPr="007B59B9" w:rsidRDefault="00FD5A20" w:rsidP="006D5EE3">
            <w:pPr>
              <w:rPr>
                <w:sz w:val="20"/>
              </w:rPr>
            </w:pPr>
          </w:p>
        </w:tc>
        <w:tc>
          <w:tcPr>
            <w:tcW w:w="1310" w:type="dxa"/>
            <w:shd w:val="clear" w:color="auto" w:fill="auto"/>
            <w:vAlign w:val="center"/>
            <w:hideMark/>
          </w:tcPr>
          <w:p w14:paraId="3A053BAF" w14:textId="77777777" w:rsidR="00FD5A20" w:rsidRPr="00A141B6" w:rsidRDefault="00FD5A20" w:rsidP="006D5EE3">
            <w:pPr>
              <w:ind w:left="-113" w:right="-76"/>
              <w:jc w:val="center"/>
              <w:rPr>
                <w:sz w:val="22"/>
              </w:rPr>
            </w:pPr>
            <w:r w:rsidRPr="00A141B6">
              <w:rPr>
                <w:sz w:val="22"/>
              </w:rPr>
              <w:t>с 01.07.2026</w:t>
            </w:r>
          </w:p>
        </w:tc>
        <w:tc>
          <w:tcPr>
            <w:tcW w:w="910" w:type="dxa"/>
            <w:shd w:val="clear" w:color="auto" w:fill="auto"/>
            <w:vAlign w:val="center"/>
          </w:tcPr>
          <w:p w14:paraId="75CF893B" w14:textId="77777777" w:rsidR="00FD5A20" w:rsidRPr="00061730" w:rsidRDefault="00FD5A20" w:rsidP="006D5EE3">
            <w:pPr>
              <w:jc w:val="center"/>
              <w:rPr>
                <w:color w:val="000000"/>
                <w:sz w:val="22"/>
                <w:szCs w:val="22"/>
              </w:rPr>
            </w:pPr>
            <w:r w:rsidRPr="00061730">
              <w:rPr>
                <w:color w:val="000000"/>
                <w:sz w:val="22"/>
                <w:szCs w:val="22"/>
              </w:rPr>
              <w:t>227,38</w:t>
            </w:r>
          </w:p>
        </w:tc>
        <w:tc>
          <w:tcPr>
            <w:tcW w:w="910" w:type="dxa"/>
            <w:shd w:val="clear" w:color="auto" w:fill="auto"/>
            <w:vAlign w:val="center"/>
          </w:tcPr>
          <w:p w14:paraId="35D08269" w14:textId="77777777" w:rsidR="00FD5A20" w:rsidRPr="00061730" w:rsidRDefault="00FD5A20" w:rsidP="006D5EE3">
            <w:pPr>
              <w:jc w:val="center"/>
              <w:rPr>
                <w:color w:val="000000"/>
                <w:sz w:val="22"/>
                <w:szCs w:val="22"/>
              </w:rPr>
            </w:pPr>
            <w:r w:rsidRPr="00061730">
              <w:rPr>
                <w:color w:val="000000"/>
                <w:sz w:val="22"/>
                <w:szCs w:val="22"/>
              </w:rPr>
              <w:t>224,51</w:t>
            </w:r>
          </w:p>
        </w:tc>
        <w:tc>
          <w:tcPr>
            <w:tcW w:w="910" w:type="dxa"/>
            <w:shd w:val="clear" w:color="auto" w:fill="auto"/>
            <w:vAlign w:val="center"/>
          </w:tcPr>
          <w:p w14:paraId="1B27D83A" w14:textId="77777777" w:rsidR="00FD5A20" w:rsidRPr="00061730" w:rsidRDefault="00FD5A20" w:rsidP="006D5EE3">
            <w:pPr>
              <w:jc w:val="center"/>
              <w:rPr>
                <w:color w:val="000000"/>
                <w:sz w:val="22"/>
                <w:szCs w:val="22"/>
              </w:rPr>
            </w:pPr>
            <w:r w:rsidRPr="00061730">
              <w:rPr>
                <w:color w:val="000000"/>
                <w:sz w:val="22"/>
                <w:szCs w:val="22"/>
              </w:rPr>
              <w:t>240,26</w:t>
            </w:r>
          </w:p>
        </w:tc>
        <w:tc>
          <w:tcPr>
            <w:tcW w:w="910" w:type="dxa"/>
            <w:shd w:val="clear" w:color="auto" w:fill="auto"/>
            <w:vAlign w:val="center"/>
          </w:tcPr>
          <w:p w14:paraId="629EF9FE" w14:textId="77777777" w:rsidR="00FD5A20" w:rsidRPr="00061730" w:rsidRDefault="00FD5A20" w:rsidP="006D5EE3">
            <w:pPr>
              <w:jc w:val="center"/>
              <w:rPr>
                <w:color w:val="000000"/>
                <w:sz w:val="22"/>
                <w:szCs w:val="22"/>
              </w:rPr>
            </w:pPr>
            <w:r w:rsidRPr="00061730">
              <w:rPr>
                <w:color w:val="000000"/>
                <w:sz w:val="22"/>
                <w:szCs w:val="22"/>
              </w:rPr>
              <w:t>228,82</w:t>
            </w:r>
          </w:p>
        </w:tc>
        <w:tc>
          <w:tcPr>
            <w:tcW w:w="910" w:type="dxa"/>
            <w:shd w:val="clear" w:color="auto" w:fill="auto"/>
            <w:vAlign w:val="center"/>
          </w:tcPr>
          <w:p w14:paraId="07E965B6" w14:textId="77777777" w:rsidR="00FD5A20" w:rsidRPr="00061730" w:rsidRDefault="00FD5A20" w:rsidP="006D5EE3">
            <w:pPr>
              <w:jc w:val="center"/>
              <w:rPr>
                <w:color w:val="000000"/>
                <w:sz w:val="22"/>
                <w:szCs w:val="22"/>
              </w:rPr>
            </w:pPr>
            <w:r w:rsidRPr="00061730">
              <w:rPr>
                <w:color w:val="000000"/>
                <w:sz w:val="22"/>
                <w:szCs w:val="22"/>
              </w:rPr>
              <w:t>189,48</w:t>
            </w:r>
          </w:p>
        </w:tc>
        <w:tc>
          <w:tcPr>
            <w:tcW w:w="910" w:type="dxa"/>
            <w:shd w:val="clear" w:color="auto" w:fill="auto"/>
            <w:vAlign w:val="center"/>
          </w:tcPr>
          <w:p w14:paraId="1FEFA1D4" w14:textId="77777777" w:rsidR="00FD5A20" w:rsidRPr="00061730" w:rsidRDefault="00FD5A20" w:rsidP="006D5EE3">
            <w:pPr>
              <w:jc w:val="center"/>
              <w:rPr>
                <w:color w:val="000000"/>
                <w:sz w:val="22"/>
                <w:szCs w:val="22"/>
              </w:rPr>
            </w:pPr>
            <w:r w:rsidRPr="00061730">
              <w:rPr>
                <w:color w:val="000000"/>
                <w:sz w:val="22"/>
                <w:szCs w:val="22"/>
              </w:rPr>
              <w:t>187,09</w:t>
            </w:r>
          </w:p>
        </w:tc>
        <w:tc>
          <w:tcPr>
            <w:tcW w:w="910" w:type="dxa"/>
            <w:shd w:val="clear" w:color="auto" w:fill="auto"/>
            <w:vAlign w:val="center"/>
          </w:tcPr>
          <w:p w14:paraId="47200A06" w14:textId="77777777" w:rsidR="00FD5A20" w:rsidRPr="00061730" w:rsidRDefault="00FD5A20" w:rsidP="006D5EE3">
            <w:pPr>
              <w:jc w:val="center"/>
              <w:rPr>
                <w:color w:val="000000"/>
                <w:sz w:val="22"/>
                <w:szCs w:val="22"/>
              </w:rPr>
            </w:pPr>
            <w:r w:rsidRPr="00061730">
              <w:rPr>
                <w:color w:val="000000"/>
                <w:sz w:val="22"/>
                <w:szCs w:val="22"/>
              </w:rPr>
              <w:t>200,22</w:t>
            </w:r>
          </w:p>
        </w:tc>
        <w:tc>
          <w:tcPr>
            <w:tcW w:w="910" w:type="dxa"/>
            <w:shd w:val="clear" w:color="auto" w:fill="auto"/>
            <w:vAlign w:val="center"/>
          </w:tcPr>
          <w:p w14:paraId="332D5103" w14:textId="77777777" w:rsidR="00FD5A20" w:rsidRPr="00061730" w:rsidRDefault="00FD5A20" w:rsidP="006D5EE3">
            <w:pPr>
              <w:jc w:val="center"/>
              <w:rPr>
                <w:color w:val="000000"/>
                <w:sz w:val="22"/>
                <w:szCs w:val="22"/>
              </w:rPr>
            </w:pPr>
            <w:r w:rsidRPr="00061730">
              <w:rPr>
                <w:color w:val="000000"/>
                <w:sz w:val="22"/>
                <w:szCs w:val="22"/>
              </w:rPr>
              <w:t>190,68</w:t>
            </w:r>
          </w:p>
        </w:tc>
        <w:tc>
          <w:tcPr>
            <w:tcW w:w="1365" w:type="dxa"/>
            <w:gridSpan w:val="2"/>
            <w:shd w:val="clear" w:color="auto" w:fill="auto"/>
            <w:vAlign w:val="center"/>
          </w:tcPr>
          <w:p w14:paraId="6C89A8D8" w14:textId="77777777" w:rsidR="00FD5A20" w:rsidRPr="00061730" w:rsidRDefault="00FD5A20" w:rsidP="006D5EE3">
            <w:pPr>
              <w:jc w:val="center"/>
              <w:rPr>
                <w:color w:val="000000"/>
                <w:sz w:val="22"/>
                <w:szCs w:val="22"/>
              </w:rPr>
            </w:pPr>
            <w:r w:rsidRPr="00061730">
              <w:rPr>
                <w:color w:val="000000"/>
                <w:sz w:val="22"/>
                <w:szCs w:val="22"/>
              </w:rPr>
              <w:t>27,14</w:t>
            </w:r>
          </w:p>
        </w:tc>
        <w:tc>
          <w:tcPr>
            <w:tcW w:w="1244" w:type="dxa"/>
            <w:shd w:val="clear" w:color="auto" w:fill="auto"/>
            <w:vAlign w:val="center"/>
          </w:tcPr>
          <w:p w14:paraId="781F4E9E" w14:textId="77777777" w:rsidR="00FD5A20" w:rsidRPr="00061730" w:rsidRDefault="00FD5A20" w:rsidP="006D5EE3">
            <w:pPr>
              <w:jc w:val="center"/>
              <w:rPr>
                <w:color w:val="000000"/>
                <w:sz w:val="22"/>
                <w:szCs w:val="22"/>
              </w:rPr>
            </w:pPr>
            <w:r w:rsidRPr="00061730">
              <w:rPr>
                <w:color w:val="000000"/>
                <w:sz w:val="22"/>
                <w:szCs w:val="22"/>
              </w:rPr>
              <w:t>2</w:t>
            </w:r>
            <w:r>
              <w:rPr>
                <w:color w:val="000000"/>
                <w:sz w:val="22"/>
                <w:szCs w:val="22"/>
              </w:rPr>
              <w:t xml:space="preserve"> </w:t>
            </w:r>
            <w:r w:rsidRPr="00061730">
              <w:rPr>
                <w:color w:val="000000"/>
                <w:sz w:val="22"/>
                <w:szCs w:val="22"/>
              </w:rPr>
              <w:t>984,22</w:t>
            </w:r>
          </w:p>
        </w:tc>
        <w:tc>
          <w:tcPr>
            <w:tcW w:w="1134" w:type="dxa"/>
            <w:shd w:val="clear" w:color="auto" w:fill="auto"/>
            <w:vAlign w:val="center"/>
            <w:hideMark/>
          </w:tcPr>
          <w:p w14:paraId="6417EFD1" w14:textId="77777777" w:rsidR="00FD5A20" w:rsidRPr="007B59B9" w:rsidRDefault="00FD5A20" w:rsidP="006D5EE3">
            <w:pPr>
              <w:jc w:val="center"/>
              <w:rPr>
                <w:sz w:val="20"/>
              </w:rPr>
            </w:pPr>
            <w:r w:rsidRPr="007B59B9">
              <w:rPr>
                <w:sz w:val="20"/>
              </w:rPr>
              <w:t>х</w:t>
            </w:r>
          </w:p>
        </w:tc>
        <w:tc>
          <w:tcPr>
            <w:tcW w:w="1134" w:type="dxa"/>
            <w:shd w:val="clear" w:color="auto" w:fill="auto"/>
            <w:vAlign w:val="center"/>
            <w:hideMark/>
          </w:tcPr>
          <w:p w14:paraId="05581ED7" w14:textId="77777777" w:rsidR="00FD5A20" w:rsidRPr="007B59B9" w:rsidRDefault="00FD5A20" w:rsidP="006D5EE3">
            <w:pPr>
              <w:jc w:val="center"/>
              <w:rPr>
                <w:sz w:val="20"/>
              </w:rPr>
            </w:pPr>
            <w:r w:rsidRPr="007B59B9">
              <w:rPr>
                <w:sz w:val="20"/>
              </w:rPr>
              <w:t>х</w:t>
            </w:r>
          </w:p>
        </w:tc>
      </w:tr>
    </w:tbl>
    <w:p w14:paraId="44F751F8" w14:textId="77777777" w:rsidR="00FD5A20" w:rsidRDefault="00FD5A20" w:rsidP="00FD5A20">
      <w:pPr>
        <w:ind w:firstLine="709"/>
        <w:rPr>
          <w:bCs/>
          <w:sz w:val="28"/>
          <w:szCs w:val="28"/>
        </w:rPr>
      </w:pPr>
      <w:r>
        <w:rPr>
          <w:b/>
          <w:bCs/>
          <w:szCs w:val="28"/>
        </w:rPr>
        <w:br/>
      </w:r>
    </w:p>
    <w:p w14:paraId="5F106C36" w14:textId="77777777" w:rsidR="00FD5A20" w:rsidRPr="00451854" w:rsidRDefault="00FD5A20" w:rsidP="00FD5A20">
      <w:pPr>
        <w:ind w:firstLine="709"/>
        <w:rPr>
          <w:bCs/>
          <w:sz w:val="28"/>
          <w:szCs w:val="28"/>
        </w:rPr>
      </w:pPr>
      <w:r w:rsidRPr="00451854">
        <w:rPr>
          <w:bCs/>
          <w:sz w:val="28"/>
          <w:szCs w:val="28"/>
        </w:rPr>
        <w:t>* Тариф для населения указывается в целях реализации пункта 6 статьи 168 Налогового кодекса Российской Федерации (часть вторая).</w:t>
      </w:r>
    </w:p>
    <w:p w14:paraId="14143AA6" w14:textId="77777777" w:rsidR="00FD5A20" w:rsidRPr="00451854" w:rsidRDefault="00FD5A20" w:rsidP="00FD5A20">
      <w:pPr>
        <w:ind w:right="33" w:firstLine="709"/>
        <w:jc w:val="both"/>
        <w:rPr>
          <w:bCs/>
          <w:sz w:val="28"/>
          <w:szCs w:val="28"/>
        </w:rPr>
      </w:pPr>
      <w:r w:rsidRPr="00451854">
        <w:rPr>
          <w:bCs/>
          <w:sz w:val="28"/>
          <w:szCs w:val="28"/>
        </w:rPr>
        <w:lastRenderedPageBreak/>
        <w:t xml:space="preserve">** Компонент на теплоноситель для </w:t>
      </w:r>
      <w:r>
        <w:rPr>
          <w:bCs/>
          <w:color w:val="000000"/>
          <w:kern w:val="32"/>
          <w:sz w:val="28"/>
          <w:szCs w:val="28"/>
        </w:rPr>
        <w:t xml:space="preserve">МУП «МТСК» </w:t>
      </w:r>
      <w:r w:rsidRPr="00451854">
        <w:rPr>
          <w:bCs/>
          <w:sz w:val="28"/>
          <w:szCs w:val="28"/>
        </w:rPr>
        <w:t xml:space="preserve">установлен постановлением </w:t>
      </w:r>
      <w:r>
        <w:rPr>
          <w:bCs/>
          <w:sz w:val="28"/>
          <w:szCs w:val="28"/>
        </w:rPr>
        <w:t>Р</w:t>
      </w:r>
      <w:r w:rsidRPr="00451854">
        <w:rPr>
          <w:bCs/>
          <w:sz w:val="28"/>
          <w:szCs w:val="28"/>
        </w:rPr>
        <w:t>егиональной энергетической к</w:t>
      </w:r>
      <w:r>
        <w:rPr>
          <w:bCs/>
          <w:sz w:val="28"/>
          <w:szCs w:val="28"/>
        </w:rPr>
        <w:t>омиссии Кузбасса от 16.12.2021</w:t>
      </w:r>
      <w:r w:rsidRPr="00451854">
        <w:rPr>
          <w:bCs/>
          <w:sz w:val="28"/>
          <w:szCs w:val="28"/>
        </w:rPr>
        <w:t xml:space="preserve"> №</w:t>
      </w:r>
      <w:r>
        <w:rPr>
          <w:bCs/>
          <w:sz w:val="28"/>
          <w:szCs w:val="28"/>
        </w:rPr>
        <w:t xml:space="preserve"> 715 (в редакции постановлений РЭК Кузбасса от 25.11.2022 № 668, от 28.11.2023 № 375, от 31.10.2024 № 305).</w:t>
      </w:r>
    </w:p>
    <w:p w14:paraId="671A9C6A" w14:textId="77777777" w:rsidR="00FD5A20" w:rsidRPr="00677C8E" w:rsidRDefault="00FD5A20" w:rsidP="00FD5A20">
      <w:pPr>
        <w:spacing w:after="120"/>
        <w:ind w:right="34" w:firstLine="709"/>
        <w:jc w:val="both"/>
        <w:rPr>
          <w:color w:val="000000"/>
          <w:sz w:val="28"/>
          <w:szCs w:val="28"/>
        </w:rPr>
      </w:pPr>
      <w:r w:rsidRPr="00451854">
        <w:rPr>
          <w:bCs/>
          <w:sz w:val="28"/>
          <w:szCs w:val="28"/>
        </w:rPr>
        <w:t xml:space="preserve">*** Компонент на тепловую энергию для </w:t>
      </w:r>
      <w:r>
        <w:rPr>
          <w:bCs/>
          <w:sz w:val="28"/>
          <w:szCs w:val="28"/>
        </w:rPr>
        <w:t>МУП</w:t>
      </w:r>
      <w:r>
        <w:rPr>
          <w:bCs/>
          <w:color w:val="000000"/>
          <w:kern w:val="32"/>
          <w:sz w:val="28"/>
          <w:szCs w:val="28"/>
        </w:rPr>
        <w:t xml:space="preserve"> «МТСК» </w:t>
      </w:r>
      <w:r w:rsidRPr="00451854">
        <w:rPr>
          <w:bCs/>
          <w:sz w:val="28"/>
          <w:szCs w:val="28"/>
        </w:rPr>
        <w:t xml:space="preserve">установлен постановлением </w:t>
      </w:r>
      <w:r>
        <w:rPr>
          <w:bCs/>
          <w:sz w:val="28"/>
          <w:szCs w:val="28"/>
        </w:rPr>
        <w:t>Р</w:t>
      </w:r>
      <w:r w:rsidRPr="00451854">
        <w:rPr>
          <w:bCs/>
          <w:sz w:val="28"/>
          <w:szCs w:val="28"/>
        </w:rPr>
        <w:t>егиональной энергетической к</w:t>
      </w:r>
      <w:r>
        <w:rPr>
          <w:bCs/>
          <w:sz w:val="28"/>
          <w:szCs w:val="28"/>
        </w:rPr>
        <w:t>омиссии Кузбасса от 16.12.</w:t>
      </w:r>
      <w:r w:rsidRPr="00451854">
        <w:rPr>
          <w:bCs/>
          <w:sz w:val="28"/>
          <w:szCs w:val="28"/>
        </w:rPr>
        <w:t>20</w:t>
      </w:r>
      <w:r>
        <w:rPr>
          <w:bCs/>
          <w:sz w:val="28"/>
          <w:szCs w:val="28"/>
        </w:rPr>
        <w:t>21</w:t>
      </w:r>
      <w:r w:rsidRPr="00451854">
        <w:rPr>
          <w:bCs/>
          <w:sz w:val="28"/>
          <w:szCs w:val="28"/>
        </w:rPr>
        <w:t xml:space="preserve"> №</w:t>
      </w:r>
      <w:r>
        <w:rPr>
          <w:bCs/>
          <w:sz w:val="28"/>
          <w:szCs w:val="28"/>
        </w:rPr>
        <w:t xml:space="preserve"> 714 (в редакции постановлений РЭК Кузбасса от 25.11.2022 № 667, от 28.11.2023 № 374, от 31.10.2024 № 304). </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w:t>
      </w:r>
    </w:p>
    <w:p w14:paraId="02EF6B7F" w14:textId="77777777" w:rsidR="00FD5A20" w:rsidRPr="00240C45" w:rsidRDefault="00FD5A20" w:rsidP="00FD5A20">
      <w:pPr>
        <w:tabs>
          <w:tab w:val="left" w:pos="0"/>
        </w:tabs>
        <w:ind w:left="5670"/>
        <w:jc w:val="center"/>
        <w:rPr>
          <w:sz w:val="28"/>
          <w:szCs w:val="28"/>
        </w:rPr>
      </w:pPr>
    </w:p>
    <w:p w14:paraId="584F1533" w14:textId="77777777" w:rsidR="00FD5A20" w:rsidRPr="00664894" w:rsidRDefault="00FD5A20" w:rsidP="00664894">
      <w:pPr>
        <w:ind w:firstLine="720"/>
        <w:jc w:val="both"/>
        <w:rPr>
          <w:snapToGrid w:val="0"/>
          <w:sz w:val="28"/>
          <w:szCs w:val="28"/>
        </w:rPr>
      </w:pPr>
    </w:p>
    <w:sectPr w:rsidR="00FD5A20" w:rsidRPr="00664894" w:rsidSect="00FD5A20">
      <w:pgSz w:w="16838" w:h="11906" w:orient="landscape"/>
      <w:pgMar w:top="1276"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E01C82" w14:textId="77777777" w:rsidR="00D5147B" w:rsidRDefault="00D5147B" w:rsidP="00377397">
      <w:r>
        <w:separator/>
      </w:r>
    </w:p>
  </w:endnote>
  <w:endnote w:type="continuationSeparator" w:id="0">
    <w:p w14:paraId="6436D00E" w14:textId="77777777" w:rsidR="00D5147B" w:rsidRDefault="00D5147B"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DL">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PT Astra Serif">
    <w:altName w:val="Arial"/>
    <w:charset w:val="01"/>
    <w:family w:val="roman"/>
    <w:pitch w:val="default"/>
  </w:font>
  <w:font w:name="Noto Sans Devanagari">
    <w:charset w:val="00"/>
    <w:family w:val="swiss"/>
    <w:pitch w:val="variable"/>
    <w:sig w:usb0="80008023" w:usb1="00002046"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CYR">
    <w:altName w:val="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E0367" w14:textId="77777777" w:rsidR="00814F7F" w:rsidRDefault="00814F7F" w:rsidP="004D525E">
    <w:pPr>
      <w:pStyle w:val="ab"/>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separate"/>
    </w:r>
    <w:r>
      <w:rPr>
        <w:rStyle w:val="af9"/>
        <w:noProof/>
      </w:rPr>
      <w:t>2</w:t>
    </w:r>
    <w:r>
      <w:rPr>
        <w:rStyle w:val="af9"/>
      </w:rPr>
      <w:fldChar w:fldCharType="end"/>
    </w:r>
  </w:p>
  <w:p w14:paraId="02B54211" w14:textId="77777777" w:rsidR="00814F7F" w:rsidRDefault="00814F7F">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8E9D22" w14:textId="77777777" w:rsidR="00814F7F" w:rsidRDefault="00814F7F" w:rsidP="00982853">
    <w:pPr>
      <w:pStyle w:val="ab"/>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end"/>
    </w:r>
  </w:p>
  <w:p w14:paraId="1E2F0EE6" w14:textId="77777777" w:rsidR="00814F7F" w:rsidRDefault="00814F7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4B080D" w14:textId="77777777" w:rsidR="00D5147B" w:rsidRDefault="00D5147B" w:rsidP="00377397">
      <w:r>
        <w:separator/>
      </w:r>
    </w:p>
  </w:footnote>
  <w:footnote w:type="continuationSeparator" w:id="0">
    <w:p w14:paraId="54D44269" w14:textId="77777777" w:rsidR="00D5147B" w:rsidRDefault="00D5147B"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185505" w14:textId="77777777" w:rsidR="00814F7F" w:rsidRDefault="00814F7F">
    <w:pPr>
      <w:pStyle w:val="a9"/>
      <w:jc w:val="center"/>
    </w:pPr>
    <w:r>
      <w:fldChar w:fldCharType="begin"/>
    </w:r>
    <w:r>
      <w:instrText>PAGE   \* MERGEFORMAT</w:instrText>
    </w:r>
    <w:r>
      <w:fldChar w:fldCharType="separate"/>
    </w:r>
    <w:r>
      <w:rPr>
        <w:noProof/>
      </w:rPr>
      <w:t>37</w:t>
    </w:r>
    <w:r>
      <w:fldChar w:fldCharType="end"/>
    </w:r>
  </w:p>
  <w:p w14:paraId="0B826F45" w14:textId="77777777" w:rsidR="00814F7F" w:rsidRDefault="00814F7F">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B328C2" w14:textId="77777777" w:rsidR="00814F7F" w:rsidRPr="005508D8" w:rsidRDefault="00814F7F">
    <w:pPr>
      <w:pStyle w:val="a9"/>
      <w:jc w:val="center"/>
    </w:pPr>
    <w:r w:rsidRPr="005508D8">
      <w:fldChar w:fldCharType="begin"/>
    </w:r>
    <w:r w:rsidRPr="005508D8">
      <w:instrText>PAGE   \* MERGEFORMAT</w:instrText>
    </w:r>
    <w:r w:rsidRPr="005508D8">
      <w:fldChar w:fldCharType="separate"/>
    </w:r>
    <w:r>
      <w:rPr>
        <w:noProof/>
      </w:rPr>
      <w:t>65</w:t>
    </w:r>
    <w:r w:rsidRPr="005508D8">
      <w:fldChar w:fldCharType="end"/>
    </w:r>
  </w:p>
  <w:p w14:paraId="542F8240" w14:textId="77777777" w:rsidR="00814F7F" w:rsidRDefault="00814F7F">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167C55" w14:textId="77777777" w:rsidR="00814F7F" w:rsidRDefault="00814F7F">
    <w:pPr>
      <w:pStyle w:val="a9"/>
      <w:jc w:val="center"/>
    </w:pPr>
    <w:r>
      <w:fldChar w:fldCharType="begin"/>
    </w:r>
    <w:r>
      <w:instrText>PAGE   \* MERGEFORMAT</w:instrText>
    </w:r>
    <w:r>
      <w:fldChar w:fldCharType="separate"/>
    </w:r>
    <w:r>
      <w:t>2</w:t>
    </w:r>
    <w:r>
      <w:fldChar w:fldCharType="end"/>
    </w:r>
  </w:p>
  <w:p w14:paraId="36ACA4AB" w14:textId="77777777" w:rsidR="00814F7F" w:rsidRDefault="00814F7F">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4FFE81" w14:textId="77777777" w:rsidR="00FD5A20" w:rsidRDefault="00FD5A20">
    <w:pPr>
      <w:pStyle w:val="a9"/>
      <w:jc w:val="center"/>
    </w:pPr>
    <w:r>
      <w:fldChar w:fldCharType="begin"/>
    </w:r>
    <w:r>
      <w:instrText>PAGE   \* MERGEFORMAT</w:instrText>
    </w:r>
    <w:r>
      <w:fldChar w:fldCharType="separate"/>
    </w:r>
    <w:r w:rsidRPr="00F53134">
      <w:rPr>
        <w:noProof/>
      </w:rPr>
      <w:t>51</w:t>
    </w:r>
    <w:r>
      <w:fldChar w:fldCharType="end"/>
    </w:r>
  </w:p>
  <w:p w14:paraId="34E36CFC" w14:textId="77777777" w:rsidR="00FD5A20" w:rsidRDefault="00FD5A20">
    <w:pPr>
      <w:pStyle w:val="a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000001"/>
    <w:multiLevelType w:val="multilevel"/>
    <w:tmpl w:val="00000000"/>
    <w:lvl w:ilvl="0">
      <w:start w:val="1"/>
      <w:numFmt w:val="decimal"/>
      <w:lvlText w:val="2.%1."/>
      <w:lvlJc w:val="left"/>
      <w:rPr>
        <w:b w:val="0"/>
        <w:bCs w:val="0"/>
        <w:i w:val="0"/>
        <w:iCs w:val="0"/>
        <w:smallCaps w:val="0"/>
        <w:strike w:val="0"/>
        <w:color w:val="000000"/>
        <w:spacing w:val="0"/>
        <w:w w:val="100"/>
        <w:position w:val="0"/>
        <w:sz w:val="23"/>
        <w:szCs w:val="23"/>
        <w:u w:val="none"/>
      </w:rPr>
    </w:lvl>
    <w:lvl w:ilvl="1">
      <w:start w:val="1"/>
      <w:numFmt w:val="decimal"/>
      <w:lvlText w:val="2.%1."/>
      <w:lvlJc w:val="left"/>
      <w:rPr>
        <w:b w:val="0"/>
        <w:bCs w:val="0"/>
        <w:i w:val="0"/>
        <w:iCs w:val="0"/>
        <w:smallCaps w:val="0"/>
        <w:strike w:val="0"/>
        <w:color w:val="000000"/>
        <w:spacing w:val="0"/>
        <w:w w:val="100"/>
        <w:position w:val="0"/>
        <w:sz w:val="23"/>
        <w:szCs w:val="23"/>
        <w:u w:val="none"/>
      </w:rPr>
    </w:lvl>
    <w:lvl w:ilvl="2">
      <w:start w:val="1"/>
      <w:numFmt w:val="decimal"/>
      <w:lvlText w:val="2.%1."/>
      <w:lvlJc w:val="left"/>
      <w:rPr>
        <w:b w:val="0"/>
        <w:bCs w:val="0"/>
        <w:i w:val="0"/>
        <w:iCs w:val="0"/>
        <w:smallCaps w:val="0"/>
        <w:strike w:val="0"/>
        <w:color w:val="000000"/>
        <w:spacing w:val="0"/>
        <w:w w:val="100"/>
        <w:position w:val="0"/>
        <w:sz w:val="23"/>
        <w:szCs w:val="23"/>
        <w:u w:val="none"/>
      </w:rPr>
    </w:lvl>
    <w:lvl w:ilvl="3">
      <w:start w:val="1"/>
      <w:numFmt w:val="decimal"/>
      <w:lvlText w:val="2.%1."/>
      <w:lvlJc w:val="left"/>
      <w:rPr>
        <w:b w:val="0"/>
        <w:bCs w:val="0"/>
        <w:i w:val="0"/>
        <w:iCs w:val="0"/>
        <w:smallCaps w:val="0"/>
        <w:strike w:val="0"/>
        <w:color w:val="000000"/>
        <w:spacing w:val="0"/>
        <w:w w:val="100"/>
        <w:position w:val="0"/>
        <w:sz w:val="23"/>
        <w:szCs w:val="23"/>
        <w:u w:val="none"/>
      </w:rPr>
    </w:lvl>
    <w:lvl w:ilvl="4">
      <w:start w:val="1"/>
      <w:numFmt w:val="decimal"/>
      <w:lvlText w:val="2.%1."/>
      <w:lvlJc w:val="left"/>
      <w:rPr>
        <w:b w:val="0"/>
        <w:bCs w:val="0"/>
        <w:i w:val="0"/>
        <w:iCs w:val="0"/>
        <w:smallCaps w:val="0"/>
        <w:strike w:val="0"/>
        <w:color w:val="000000"/>
        <w:spacing w:val="0"/>
        <w:w w:val="100"/>
        <w:position w:val="0"/>
        <w:sz w:val="23"/>
        <w:szCs w:val="23"/>
        <w:u w:val="none"/>
      </w:rPr>
    </w:lvl>
    <w:lvl w:ilvl="5">
      <w:start w:val="1"/>
      <w:numFmt w:val="decimal"/>
      <w:lvlText w:val="2.%1."/>
      <w:lvlJc w:val="left"/>
      <w:rPr>
        <w:b w:val="0"/>
        <w:bCs w:val="0"/>
        <w:i w:val="0"/>
        <w:iCs w:val="0"/>
        <w:smallCaps w:val="0"/>
        <w:strike w:val="0"/>
        <w:color w:val="000000"/>
        <w:spacing w:val="0"/>
        <w:w w:val="100"/>
        <w:position w:val="0"/>
        <w:sz w:val="23"/>
        <w:szCs w:val="23"/>
        <w:u w:val="none"/>
      </w:rPr>
    </w:lvl>
    <w:lvl w:ilvl="6">
      <w:start w:val="1"/>
      <w:numFmt w:val="decimal"/>
      <w:lvlText w:val="2.%1."/>
      <w:lvlJc w:val="left"/>
      <w:rPr>
        <w:b w:val="0"/>
        <w:bCs w:val="0"/>
        <w:i w:val="0"/>
        <w:iCs w:val="0"/>
        <w:smallCaps w:val="0"/>
        <w:strike w:val="0"/>
        <w:color w:val="000000"/>
        <w:spacing w:val="0"/>
        <w:w w:val="100"/>
        <w:position w:val="0"/>
        <w:sz w:val="23"/>
        <w:szCs w:val="23"/>
        <w:u w:val="none"/>
      </w:rPr>
    </w:lvl>
    <w:lvl w:ilvl="7">
      <w:start w:val="1"/>
      <w:numFmt w:val="decimal"/>
      <w:lvlText w:val="2.%1."/>
      <w:lvlJc w:val="left"/>
      <w:rPr>
        <w:b w:val="0"/>
        <w:bCs w:val="0"/>
        <w:i w:val="0"/>
        <w:iCs w:val="0"/>
        <w:smallCaps w:val="0"/>
        <w:strike w:val="0"/>
        <w:color w:val="000000"/>
        <w:spacing w:val="0"/>
        <w:w w:val="100"/>
        <w:position w:val="0"/>
        <w:sz w:val="23"/>
        <w:szCs w:val="23"/>
        <w:u w:val="none"/>
      </w:rPr>
    </w:lvl>
    <w:lvl w:ilvl="8">
      <w:start w:val="1"/>
      <w:numFmt w:val="decimal"/>
      <w:lvlText w:val="2.%1."/>
      <w:lvlJc w:val="left"/>
      <w:rPr>
        <w:b w:val="0"/>
        <w:bCs w:val="0"/>
        <w:i w:val="0"/>
        <w:iCs w:val="0"/>
        <w:smallCaps w:val="0"/>
        <w:strike w:val="0"/>
        <w:color w:val="000000"/>
        <w:spacing w:val="0"/>
        <w:w w:val="100"/>
        <w:position w:val="0"/>
        <w:sz w:val="23"/>
        <w:szCs w:val="23"/>
        <w:u w:val="none"/>
      </w:rPr>
    </w:lvl>
  </w:abstractNum>
  <w:abstractNum w:abstractNumId="4" w15:restartNumberingAfterBreak="0">
    <w:nsid w:val="00000002"/>
    <w:multiLevelType w:val="singleLevel"/>
    <w:tmpl w:val="00000002"/>
    <w:name w:val="WW8Num2"/>
    <w:lvl w:ilvl="0">
      <w:start w:val="1"/>
      <w:numFmt w:val="decimal"/>
      <w:lvlText w:val="%1."/>
      <w:lvlJc w:val="left"/>
      <w:pPr>
        <w:tabs>
          <w:tab w:val="num" w:pos="643"/>
        </w:tabs>
        <w:ind w:left="643" w:hanging="360"/>
      </w:pPr>
    </w:lvl>
  </w:abstractNum>
  <w:abstractNum w:abstractNumId="5"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6" w15:restartNumberingAfterBreak="0">
    <w:nsid w:val="0012703D"/>
    <w:multiLevelType w:val="hybridMultilevel"/>
    <w:tmpl w:val="5106AE90"/>
    <w:lvl w:ilvl="0" w:tplc="0419000F">
      <w:start w:val="1"/>
      <w:numFmt w:val="decimal"/>
      <w:lvlText w:val="%1."/>
      <w:lvlJc w:val="left"/>
      <w:pPr>
        <w:ind w:left="135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04F0069"/>
    <w:multiLevelType w:val="multilevel"/>
    <w:tmpl w:val="DB5AA6C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3338"/>
        </w:tabs>
        <w:ind w:left="3338" w:hanging="720"/>
      </w:pPr>
      <w:rPr>
        <w:rFonts w:hint="default"/>
      </w:rPr>
    </w:lvl>
    <w:lvl w:ilvl="3">
      <w:start w:val="1"/>
      <w:numFmt w:val="decimal"/>
      <w:lvlText w:val="%1.%2.%3.%4."/>
      <w:lvlJc w:val="left"/>
      <w:pPr>
        <w:tabs>
          <w:tab w:val="num" w:pos="5007"/>
        </w:tabs>
        <w:ind w:left="5007" w:hanging="1080"/>
      </w:pPr>
      <w:rPr>
        <w:rFonts w:hint="default"/>
      </w:rPr>
    </w:lvl>
    <w:lvl w:ilvl="4">
      <w:start w:val="1"/>
      <w:numFmt w:val="decimal"/>
      <w:lvlText w:val="%1.%2.%3.%4.%5."/>
      <w:lvlJc w:val="left"/>
      <w:pPr>
        <w:tabs>
          <w:tab w:val="num" w:pos="6316"/>
        </w:tabs>
        <w:ind w:left="6316" w:hanging="1080"/>
      </w:pPr>
      <w:rPr>
        <w:rFonts w:hint="default"/>
      </w:rPr>
    </w:lvl>
    <w:lvl w:ilvl="5">
      <w:start w:val="1"/>
      <w:numFmt w:val="decimal"/>
      <w:lvlText w:val="%1.%2.%3.%4.%5.%6."/>
      <w:lvlJc w:val="left"/>
      <w:pPr>
        <w:tabs>
          <w:tab w:val="num" w:pos="7985"/>
        </w:tabs>
        <w:ind w:left="7985" w:hanging="1440"/>
      </w:pPr>
      <w:rPr>
        <w:rFonts w:hint="default"/>
      </w:rPr>
    </w:lvl>
    <w:lvl w:ilvl="6">
      <w:start w:val="1"/>
      <w:numFmt w:val="decimal"/>
      <w:lvlText w:val="%1.%2.%3.%4.%5.%6.%7."/>
      <w:lvlJc w:val="left"/>
      <w:pPr>
        <w:tabs>
          <w:tab w:val="num" w:pos="9654"/>
        </w:tabs>
        <w:ind w:left="9654" w:hanging="1800"/>
      </w:pPr>
      <w:rPr>
        <w:rFonts w:hint="default"/>
      </w:rPr>
    </w:lvl>
    <w:lvl w:ilvl="7">
      <w:start w:val="1"/>
      <w:numFmt w:val="decimal"/>
      <w:lvlText w:val="%1.%2.%3.%4.%5.%6.%7.%8."/>
      <w:lvlJc w:val="left"/>
      <w:pPr>
        <w:tabs>
          <w:tab w:val="num" w:pos="10963"/>
        </w:tabs>
        <w:ind w:left="10963" w:hanging="1800"/>
      </w:pPr>
      <w:rPr>
        <w:rFonts w:hint="default"/>
      </w:rPr>
    </w:lvl>
    <w:lvl w:ilvl="8">
      <w:start w:val="1"/>
      <w:numFmt w:val="decimal"/>
      <w:lvlText w:val="%1.%2.%3.%4.%5.%6.%7.%8.%9."/>
      <w:lvlJc w:val="left"/>
      <w:pPr>
        <w:tabs>
          <w:tab w:val="num" w:pos="12632"/>
        </w:tabs>
        <w:ind w:left="12632" w:hanging="2160"/>
      </w:pPr>
      <w:rPr>
        <w:rFonts w:hint="default"/>
      </w:rPr>
    </w:lvl>
  </w:abstractNum>
  <w:abstractNum w:abstractNumId="8" w15:restartNumberingAfterBreak="0">
    <w:nsid w:val="0088079F"/>
    <w:multiLevelType w:val="hybridMultilevel"/>
    <w:tmpl w:val="574C83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0C35FD7"/>
    <w:multiLevelType w:val="hybridMultilevel"/>
    <w:tmpl w:val="1E4EF12A"/>
    <w:lvl w:ilvl="0" w:tplc="201AFAE6">
      <w:start w:val="1"/>
      <w:numFmt w:val="decimal"/>
      <w:lvlText w:val="%1)"/>
      <w:lvlJc w:val="left"/>
      <w:pPr>
        <w:ind w:left="178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0" w15:restartNumberingAfterBreak="0">
    <w:nsid w:val="01542AE9"/>
    <w:multiLevelType w:val="multilevel"/>
    <w:tmpl w:val="BE5A0DE8"/>
    <w:lvl w:ilvl="0">
      <w:start w:val="2"/>
      <w:numFmt w:val="decimal"/>
      <w:lvlText w:val="%1"/>
      <w:lvlJc w:val="left"/>
      <w:pPr>
        <w:ind w:left="600" w:hanging="600"/>
      </w:pPr>
      <w:rPr>
        <w:rFonts w:hint="default"/>
        <w:b/>
        <w:i/>
      </w:rPr>
    </w:lvl>
    <w:lvl w:ilvl="1">
      <w:start w:val="5"/>
      <w:numFmt w:val="decimal"/>
      <w:lvlText w:val="%1.%2"/>
      <w:lvlJc w:val="left"/>
      <w:pPr>
        <w:ind w:left="600" w:hanging="60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1080" w:hanging="108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440" w:hanging="144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800" w:hanging="1800"/>
      </w:pPr>
      <w:rPr>
        <w:rFonts w:hint="default"/>
        <w:b/>
        <w:i/>
      </w:rPr>
    </w:lvl>
    <w:lvl w:ilvl="8">
      <w:start w:val="1"/>
      <w:numFmt w:val="decimal"/>
      <w:lvlText w:val="%1.%2.%3.%4.%5.%6.%7.%8.%9"/>
      <w:lvlJc w:val="left"/>
      <w:pPr>
        <w:ind w:left="2160" w:hanging="2160"/>
      </w:pPr>
      <w:rPr>
        <w:rFonts w:hint="default"/>
        <w:b/>
        <w:i/>
      </w:rPr>
    </w:lvl>
  </w:abstractNum>
  <w:abstractNum w:abstractNumId="11" w15:restartNumberingAfterBreak="0">
    <w:nsid w:val="01AB3BA6"/>
    <w:multiLevelType w:val="hybridMultilevel"/>
    <w:tmpl w:val="D13ECC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1DC7F5D"/>
    <w:multiLevelType w:val="hybridMultilevel"/>
    <w:tmpl w:val="E1FC1B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23E2679"/>
    <w:multiLevelType w:val="hybridMultilevel"/>
    <w:tmpl w:val="D090A9DE"/>
    <w:lvl w:ilvl="0" w:tplc="34E0DD1A">
      <w:start w:val="3"/>
      <w:numFmt w:val="decimal"/>
      <w:lvlText w:val="%1."/>
      <w:lvlJc w:val="left"/>
      <w:pPr>
        <w:ind w:left="1070"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4" w15:restartNumberingAfterBreak="0">
    <w:nsid w:val="02400950"/>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2923F1D"/>
    <w:multiLevelType w:val="multilevel"/>
    <w:tmpl w:val="2138DE24"/>
    <w:lvl w:ilvl="0">
      <w:start w:val="1"/>
      <w:numFmt w:val="decimal"/>
      <w:lvlText w:val="%1."/>
      <w:lvlJc w:val="left"/>
      <w:pPr>
        <w:ind w:left="720" w:hanging="360"/>
      </w:pPr>
      <w:rPr>
        <w:b/>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02C438AE"/>
    <w:multiLevelType w:val="multilevel"/>
    <w:tmpl w:val="ACE0A922"/>
    <w:lvl w:ilvl="0">
      <w:start w:val="5"/>
      <w:numFmt w:val="decimal"/>
      <w:lvlText w:val="%1."/>
      <w:lvlJc w:val="left"/>
      <w:pPr>
        <w:ind w:left="644" w:hanging="360"/>
      </w:pPr>
      <w:rPr>
        <w:rFonts w:hint="default"/>
        <w:b/>
        <w:bCs w:val="0"/>
      </w:rPr>
    </w:lvl>
    <w:lvl w:ilvl="1">
      <w:start w:val="9"/>
      <w:numFmt w:val="decimal"/>
      <w:isLgl/>
      <w:lvlText w:val="%1.%2."/>
      <w:lvlJc w:val="left"/>
      <w:pPr>
        <w:ind w:left="2228" w:hanging="810"/>
      </w:pPr>
      <w:rPr>
        <w:rFonts w:hint="default"/>
      </w:rPr>
    </w:lvl>
    <w:lvl w:ilvl="2">
      <w:start w:val="1"/>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17" w15:restartNumberingAfterBreak="0">
    <w:nsid w:val="031E5557"/>
    <w:multiLevelType w:val="hybridMultilevel"/>
    <w:tmpl w:val="51488D3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15:restartNumberingAfterBreak="0">
    <w:nsid w:val="03BB3F7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03DA7C7E"/>
    <w:multiLevelType w:val="hybridMultilevel"/>
    <w:tmpl w:val="02EA4214"/>
    <w:lvl w:ilvl="0" w:tplc="D2FA3CBA">
      <w:start w:val="1"/>
      <w:numFmt w:val="bullet"/>
      <w:lvlText w:val=""/>
      <w:lvlJc w:val="left"/>
      <w:pPr>
        <w:ind w:left="643" w:hanging="360"/>
      </w:pPr>
      <w:rPr>
        <w:rFonts w:ascii="Symbol" w:eastAsia="Times New Roman" w:hAnsi="Symbol" w:cs="Times New Roman"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20" w15:restartNumberingAfterBreak="0">
    <w:nsid w:val="03DB1FE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049C7C61"/>
    <w:multiLevelType w:val="hybridMultilevel"/>
    <w:tmpl w:val="3B42C994"/>
    <w:lvl w:ilvl="0" w:tplc="2F66D7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04DB00EA"/>
    <w:multiLevelType w:val="hybridMultilevel"/>
    <w:tmpl w:val="C7883E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04DF095A"/>
    <w:multiLevelType w:val="multilevel"/>
    <w:tmpl w:val="DE0AC4D4"/>
    <w:lvl w:ilvl="0">
      <w:start w:val="6"/>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4" w15:restartNumberingAfterBreak="0">
    <w:nsid w:val="05886313"/>
    <w:multiLevelType w:val="hybridMultilevel"/>
    <w:tmpl w:val="ACDAD1FE"/>
    <w:lvl w:ilvl="0" w:tplc="8C7030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05C74AFC"/>
    <w:multiLevelType w:val="multilevel"/>
    <w:tmpl w:val="AE6E1E06"/>
    <w:lvl w:ilvl="0">
      <w:start w:val="6"/>
      <w:numFmt w:val="decimal"/>
      <w:lvlText w:val="%1."/>
      <w:lvlJc w:val="left"/>
      <w:pPr>
        <w:ind w:left="644" w:hanging="360"/>
      </w:pPr>
      <w:rPr>
        <w:rFonts w:hint="default"/>
        <w:b/>
        <w:bCs w:val="0"/>
      </w:rPr>
    </w:lvl>
    <w:lvl w:ilvl="1">
      <w:start w:val="6"/>
      <w:numFmt w:val="decimal"/>
      <w:lvlText w:val="%2.2"/>
      <w:lvlJc w:val="left"/>
      <w:pPr>
        <w:ind w:left="2228" w:hanging="810"/>
      </w:pPr>
      <w:rPr>
        <w:rFonts w:hint="default"/>
      </w:rPr>
    </w:lvl>
    <w:lvl w:ilvl="2">
      <w:start w:val="2"/>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26" w15:restartNumberingAfterBreak="0">
    <w:nsid w:val="067F75B8"/>
    <w:multiLevelType w:val="hybridMultilevel"/>
    <w:tmpl w:val="2D7C74F6"/>
    <w:lvl w:ilvl="0" w:tplc="BC4EA2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07BE4774"/>
    <w:multiLevelType w:val="hybridMultilevel"/>
    <w:tmpl w:val="230CE282"/>
    <w:lvl w:ilvl="0" w:tplc="BB2C3C7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07D65CB9"/>
    <w:multiLevelType w:val="hybridMultilevel"/>
    <w:tmpl w:val="208E2C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081F3A3C"/>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08A9699E"/>
    <w:multiLevelType w:val="multilevel"/>
    <w:tmpl w:val="508C9700"/>
    <w:lvl w:ilvl="0">
      <w:start w:val="1"/>
      <w:numFmt w:val="decimal"/>
      <w:lvlText w:val="%1."/>
      <w:lvlJc w:val="left"/>
      <w:pPr>
        <w:ind w:left="1637" w:hanging="360"/>
      </w:pPr>
      <w:rPr>
        <w:b/>
        <w:bCs w:val="0"/>
      </w:rPr>
    </w:lvl>
    <w:lvl w:ilvl="1">
      <w:start w:val="2"/>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31" w15:restartNumberingAfterBreak="0">
    <w:nsid w:val="09774C8C"/>
    <w:multiLevelType w:val="hybridMultilevel"/>
    <w:tmpl w:val="A0487DC4"/>
    <w:lvl w:ilvl="0" w:tplc="BE30AD8E">
      <w:start w:val="2023"/>
      <w:numFmt w:val="decimal"/>
      <w:lvlText w:val="%1"/>
      <w:lvlJc w:val="left"/>
      <w:pPr>
        <w:ind w:left="1451" w:hanging="60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2" w15:restartNumberingAfterBreak="0">
    <w:nsid w:val="0A051C40"/>
    <w:multiLevelType w:val="hybridMultilevel"/>
    <w:tmpl w:val="135062B6"/>
    <w:lvl w:ilvl="0" w:tplc="4146958E">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15:restartNumberingAfterBreak="0">
    <w:nsid w:val="0B6127E5"/>
    <w:multiLevelType w:val="hybridMultilevel"/>
    <w:tmpl w:val="5388E17C"/>
    <w:lvl w:ilvl="0" w:tplc="8F984020">
      <w:start w:val="1"/>
      <w:numFmt w:val="bullet"/>
      <w:lvlText w:val="–"/>
      <w:lvlJc w:val="left"/>
      <w:pPr>
        <w:ind w:left="1571" w:hanging="360"/>
      </w:pPr>
      <w:rPr>
        <w:rFonts w:ascii="SimHei" w:eastAsia="SimHei" w:hAnsi="SimHei" w:hint="eastAsia"/>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4" w15:restartNumberingAfterBreak="0">
    <w:nsid w:val="0BBB2F59"/>
    <w:multiLevelType w:val="hybridMultilevel"/>
    <w:tmpl w:val="F4C26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0BF4448D"/>
    <w:multiLevelType w:val="multilevel"/>
    <w:tmpl w:val="29D168B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0C5C5F05"/>
    <w:multiLevelType w:val="hybridMultilevel"/>
    <w:tmpl w:val="E7C02C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0C9A2F4C"/>
    <w:multiLevelType w:val="hybridMultilevel"/>
    <w:tmpl w:val="62D63AC4"/>
    <w:lvl w:ilvl="0" w:tplc="BC9E976C">
      <w:start w:val="1"/>
      <w:numFmt w:val="decimal"/>
      <w:lvlText w:val="Таблица %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0CD8740F"/>
    <w:multiLevelType w:val="hybridMultilevel"/>
    <w:tmpl w:val="A0BCF18C"/>
    <w:lvl w:ilvl="0" w:tplc="3A2E40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0CED1EA7"/>
    <w:multiLevelType w:val="hybridMultilevel"/>
    <w:tmpl w:val="026EA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0D1877B6"/>
    <w:multiLevelType w:val="multilevel"/>
    <w:tmpl w:val="89B437F2"/>
    <w:lvl w:ilvl="0">
      <w:start w:val="5"/>
      <w:numFmt w:val="decimal"/>
      <w:lvlText w:val="%1."/>
      <w:lvlJc w:val="left"/>
      <w:pPr>
        <w:ind w:left="1069" w:hanging="360"/>
      </w:pPr>
      <w:rPr>
        <w:rFonts w:hint="default"/>
      </w:rPr>
    </w:lvl>
    <w:lvl w:ilvl="1">
      <w:start w:val="5"/>
      <w:numFmt w:val="decimal"/>
      <w:isLgl/>
      <w:lvlText w:val="%1.%2"/>
      <w:lvlJc w:val="left"/>
      <w:pPr>
        <w:ind w:left="1141" w:hanging="432"/>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1" w15:restartNumberingAfterBreak="0">
    <w:nsid w:val="0D313AA9"/>
    <w:multiLevelType w:val="hybridMultilevel"/>
    <w:tmpl w:val="DF2C59F0"/>
    <w:lvl w:ilvl="0" w:tplc="52F04CEE">
      <w:start w:val="1"/>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42" w15:restartNumberingAfterBreak="0">
    <w:nsid w:val="0DA2313B"/>
    <w:multiLevelType w:val="hybridMultilevel"/>
    <w:tmpl w:val="7A28C5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0DFA5946"/>
    <w:multiLevelType w:val="hybridMultilevel"/>
    <w:tmpl w:val="A0BCF18C"/>
    <w:lvl w:ilvl="0" w:tplc="3A2E40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0E160166"/>
    <w:multiLevelType w:val="multilevel"/>
    <w:tmpl w:val="96D2A2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0E1F6BCD"/>
    <w:multiLevelType w:val="hybridMultilevel"/>
    <w:tmpl w:val="B18CFE88"/>
    <w:lvl w:ilvl="0" w:tplc="62B6528C">
      <w:start w:val="1"/>
      <w:numFmt w:val="decimal"/>
      <w:lvlText w:val="Таблица %1."/>
      <w:lvlJc w:val="left"/>
      <w:pPr>
        <w:ind w:left="15103" w:hanging="360"/>
      </w:pPr>
      <w:rPr>
        <w:rFonts w:hint="default"/>
        <w:b w:val="0"/>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0E3D6622"/>
    <w:multiLevelType w:val="hybridMultilevel"/>
    <w:tmpl w:val="ACDAD1FE"/>
    <w:lvl w:ilvl="0" w:tplc="8C7030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15:restartNumberingAfterBreak="0">
    <w:nsid w:val="0E4934CC"/>
    <w:multiLevelType w:val="hybridMultilevel"/>
    <w:tmpl w:val="EFFAFB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0E8E234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0F556674"/>
    <w:multiLevelType w:val="hybridMultilevel"/>
    <w:tmpl w:val="ACDAD1FE"/>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0" w15:restartNumberingAfterBreak="0">
    <w:nsid w:val="0FFF4D3D"/>
    <w:multiLevelType w:val="hybridMultilevel"/>
    <w:tmpl w:val="5212CE26"/>
    <w:lvl w:ilvl="0" w:tplc="42E46F64">
      <w:start w:val="1"/>
      <w:numFmt w:val="decimal"/>
      <w:lvlText w:val="%1."/>
      <w:lvlJc w:val="left"/>
      <w:pPr>
        <w:tabs>
          <w:tab w:val="num" w:pos="720"/>
        </w:tabs>
        <w:ind w:left="0" w:firstLine="360"/>
      </w:pPr>
      <w:rPr>
        <w:rFonts w:ascii="Times New Roman" w:hAnsi="Times New Roman" w:cs="Times New Roman" w:hint="default"/>
        <w:b w:val="0"/>
        <w:i w:val="0"/>
        <w:sz w:val="28"/>
      </w:rPr>
    </w:lvl>
    <w:lvl w:ilvl="1" w:tplc="A1CC90D6">
      <w:start w:val="3"/>
      <w:numFmt w:val="decimal"/>
      <w:lvlText w:val="%2."/>
      <w:lvlJc w:val="left"/>
      <w:pPr>
        <w:tabs>
          <w:tab w:val="num" w:pos="717"/>
        </w:tabs>
        <w:ind w:left="0" w:firstLine="357"/>
      </w:pPr>
      <w:rPr>
        <w:rFonts w:ascii="Times New Roman" w:hAnsi="Times New Roman" w:cs="Times New Roman" w:hint="default"/>
        <w:b w:val="0"/>
        <w:i w:val="0"/>
        <w:sz w:val="28"/>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1" w15:restartNumberingAfterBreak="0">
    <w:nsid w:val="10DC7282"/>
    <w:multiLevelType w:val="hybridMultilevel"/>
    <w:tmpl w:val="5E72CAF6"/>
    <w:lvl w:ilvl="0" w:tplc="C26EA98E">
      <w:start w:val="3"/>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2" w15:restartNumberingAfterBreak="0">
    <w:nsid w:val="10E72156"/>
    <w:multiLevelType w:val="hybridMultilevel"/>
    <w:tmpl w:val="296EA7F8"/>
    <w:lvl w:ilvl="0" w:tplc="7602B214">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3" w15:restartNumberingAfterBreak="0">
    <w:nsid w:val="114F2F35"/>
    <w:multiLevelType w:val="multilevel"/>
    <w:tmpl w:val="5B007CD8"/>
    <w:lvl w:ilvl="0">
      <w:start w:val="1"/>
      <w:numFmt w:val="decimal"/>
      <w:lvlText w:val="%1."/>
      <w:lvlJc w:val="left"/>
      <w:pPr>
        <w:ind w:left="1069" w:hanging="360"/>
      </w:pPr>
      <w:rPr>
        <w:rFonts w:hint="default"/>
        <w:i w:val="0"/>
      </w:rPr>
    </w:lvl>
    <w:lvl w:ilvl="1">
      <w:start w:val="1"/>
      <w:numFmt w:val="decimal"/>
      <w:isLgl/>
      <w:lvlText w:val="%1.%2."/>
      <w:lvlJc w:val="left"/>
      <w:pPr>
        <w:ind w:left="1429" w:hanging="720"/>
      </w:pPr>
      <w:rPr>
        <w:rFonts w:hint="default"/>
        <w:i w:val="0"/>
      </w:rPr>
    </w:lvl>
    <w:lvl w:ilvl="2">
      <w:start w:val="1"/>
      <w:numFmt w:val="decimal"/>
      <w:isLgl/>
      <w:lvlText w:val="%1.%2.%3."/>
      <w:lvlJc w:val="left"/>
      <w:pPr>
        <w:ind w:left="1429" w:hanging="720"/>
      </w:pPr>
      <w:rPr>
        <w:rFonts w:hint="default"/>
        <w:i w:val="0"/>
      </w:rPr>
    </w:lvl>
    <w:lvl w:ilvl="3">
      <w:start w:val="1"/>
      <w:numFmt w:val="decimal"/>
      <w:isLgl/>
      <w:lvlText w:val="%1.%2.%3.%4."/>
      <w:lvlJc w:val="left"/>
      <w:pPr>
        <w:ind w:left="1789" w:hanging="1080"/>
      </w:pPr>
      <w:rPr>
        <w:rFonts w:hint="default"/>
        <w:i w:val="0"/>
      </w:rPr>
    </w:lvl>
    <w:lvl w:ilvl="4">
      <w:start w:val="1"/>
      <w:numFmt w:val="decimal"/>
      <w:isLgl/>
      <w:lvlText w:val="%1.%2.%3.%4.%5."/>
      <w:lvlJc w:val="left"/>
      <w:pPr>
        <w:ind w:left="1789" w:hanging="1080"/>
      </w:pPr>
      <w:rPr>
        <w:rFonts w:hint="default"/>
        <w:i w:val="0"/>
      </w:rPr>
    </w:lvl>
    <w:lvl w:ilvl="5">
      <w:start w:val="1"/>
      <w:numFmt w:val="decimal"/>
      <w:isLgl/>
      <w:lvlText w:val="%1.%2.%3.%4.%5.%6."/>
      <w:lvlJc w:val="left"/>
      <w:pPr>
        <w:ind w:left="2149" w:hanging="1440"/>
      </w:pPr>
      <w:rPr>
        <w:rFonts w:hint="default"/>
        <w:i w:val="0"/>
      </w:rPr>
    </w:lvl>
    <w:lvl w:ilvl="6">
      <w:start w:val="1"/>
      <w:numFmt w:val="decimal"/>
      <w:isLgl/>
      <w:lvlText w:val="%1.%2.%3.%4.%5.%6.%7."/>
      <w:lvlJc w:val="left"/>
      <w:pPr>
        <w:ind w:left="2509" w:hanging="1800"/>
      </w:pPr>
      <w:rPr>
        <w:rFonts w:hint="default"/>
        <w:i w:val="0"/>
      </w:rPr>
    </w:lvl>
    <w:lvl w:ilvl="7">
      <w:start w:val="1"/>
      <w:numFmt w:val="decimal"/>
      <w:isLgl/>
      <w:lvlText w:val="%1.%2.%3.%4.%5.%6.%7.%8."/>
      <w:lvlJc w:val="left"/>
      <w:pPr>
        <w:ind w:left="2509" w:hanging="1800"/>
      </w:pPr>
      <w:rPr>
        <w:rFonts w:hint="default"/>
        <w:i w:val="0"/>
      </w:rPr>
    </w:lvl>
    <w:lvl w:ilvl="8">
      <w:start w:val="1"/>
      <w:numFmt w:val="decimal"/>
      <w:isLgl/>
      <w:lvlText w:val="%1.%2.%3.%4.%5.%6.%7.%8.%9."/>
      <w:lvlJc w:val="left"/>
      <w:pPr>
        <w:ind w:left="2869" w:hanging="2160"/>
      </w:pPr>
      <w:rPr>
        <w:rFonts w:hint="default"/>
        <w:i w:val="0"/>
      </w:rPr>
    </w:lvl>
  </w:abstractNum>
  <w:abstractNum w:abstractNumId="54" w15:restartNumberingAfterBreak="0">
    <w:nsid w:val="11F75576"/>
    <w:multiLevelType w:val="hybridMultilevel"/>
    <w:tmpl w:val="C60C2F88"/>
    <w:lvl w:ilvl="0" w:tplc="EB467B5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5" w15:restartNumberingAfterBreak="0">
    <w:nsid w:val="12515EA5"/>
    <w:multiLevelType w:val="hybridMultilevel"/>
    <w:tmpl w:val="79E6F4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13C516DC"/>
    <w:multiLevelType w:val="hybridMultilevel"/>
    <w:tmpl w:val="41A2586A"/>
    <w:lvl w:ilvl="0" w:tplc="5E7C2E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7" w15:restartNumberingAfterBreak="0">
    <w:nsid w:val="140951CB"/>
    <w:multiLevelType w:val="hybridMultilevel"/>
    <w:tmpl w:val="EADEEA54"/>
    <w:lvl w:ilvl="0" w:tplc="2FAAE850">
      <w:start w:val="1"/>
      <w:numFmt w:val="decimal"/>
      <w:lvlText w:val="%1."/>
      <w:lvlJc w:val="left"/>
      <w:pPr>
        <w:ind w:left="19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8" w15:restartNumberingAfterBreak="0">
    <w:nsid w:val="143449C5"/>
    <w:multiLevelType w:val="multilevel"/>
    <w:tmpl w:val="AF003FE6"/>
    <w:lvl w:ilvl="0">
      <w:start w:val="4"/>
      <w:numFmt w:val="decimal"/>
      <w:lvlText w:val="%1."/>
      <w:lvlJc w:val="left"/>
      <w:pPr>
        <w:ind w:left="810" w:hanging="810"/>
      </w:pPr>
      <w:rPr>
        <w:rFonts w:hint="default"/>
      </w:rPr>
    </w:lvl>
    <w:lvl w:ilvl="1">
      <w:start w:val="2"/>
      <w:numFmt w:val="decimal"/>
      <w:lvlText w:val="%1.%2."/>
      <w:lvlJc w:val="left"/>
      <w:pPr>
        <w:ind w:left="1170" w:hanging="810"/>
      </w:pPr>
      <w:rPr>
        <w:rFonts w:hint="default"/>
      </w:rPr>
    </w:lvl>
    <w:lvl w:ilvl="2">
      <w:start w:val="10"/>
      <w:numFmt w:val="decimal"/>
      <w:lvlText w:val="%1.%2.%3."/>
      <w:lvlJc w:val="left"/>
      <w:pPr>
        <w:ind w:left="1530" w:hanging="81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9" w15:restartNumberingAfterBreak="0">
    <w:nsid w:val="15035993"/>
    <w:multiLevelType w:val="multilevel"/>
    <w:tmpl w:val="20C46266"/>
    <w:lvl w:ilvl="0">
      <w:start w:val="1"/>
      <w:numFmt w:val="decimal"/>
      <w:lvlText w:val="%1."/>
      <w:lvlJc w:val="left"/>
      <w:pPr>
        <w:ind w:left="644" w:hanging="360"/>
      </w:pPr>
      <w:rPr>
        <w:rFonts w:hint="default"/>
      </w:rPr>
    </w:lvl>
    <w:lvl w:ilvl="1">
      <w:start w:val="1"/>
      <w:numFmt w:val="decimal"/>
      <w:isLgl/>
      <w:lvlText w:val="%1.%2"/>
      <w:lvlJc w:val="left"/>
      <w:pPr>
        <w:ind w:left="1005" w:hanging="465"/>
      </w:pPr>
      <w:rPr>
        <w:rFonts w:hint="default"/>
      </w:rPr>
    </w:lvl>
    <w:lvl w:ilvl="2">
      <w:start w:val="1"/>
      <w:numFmt w:val="decimal"/>
      <w:isLgl/>
      <w:lvlText w:val="%1.%2.%3"/>
      <w:lvlJc w:val="left"/>
      <w:pPr>
        <w:ind w:left="1516" w:hanging="720"/>
      </w:pPr>
      <w:rPr>
        <w:rFonts w:hint="default"/>
      </w:rPr>
    </w:lvl>
    <w:lvl w:ilvl="3">
      <w:start w:val="1"/>
      <w:numFmt w:val="decimal"/>
      <w:isLgl/>
      <w:lvlText w:val="%1.%2.%3.%4"/>
      <w:lvlJc w:val="left"/>
      <w:pPr>
        <w:ind w:left="2132" w:hanging="1080"/>
      </w:pPr>
      <w:rPr>
        <w:rFonts w:hint="default"/>
      </w:rPr>
    </w:lvl>
    <w:lvl w:ilvl="4">
      <w:start w:val="1"/>
      <w:numFmt w:val="decimal"/>
      <w:isLgl/>
      <w:lvlText w:val="%1.%2.%3.%4.%5"/>
      <w:lvlJc w:val="left"/>
      <w:pPr>
        <w:ind w:left="2388" w:hanging="1080"/>
      </w:pPr>
      <w:rPr>
        <w:rFonts w:hint="default"/>
      </w:rPr>
    </w:lvl>
    <w:lvl w:ilvl="5">
      <w:start w:val="1"/>
      <w:numFmt w:val="decimal"/>
      <w:isLgl/>
      <w:lvlText w:val="%1.%2.%3.%4.%5.%6"/>
      <w:lvlJc w:val="left"/>
      <w:pPr>
        <w:ind w:left="3004" w:hanging="1440"/>
      </w:pPr>
      <w:rPr>
        <w:rFonts w:hint="default"/>
      </w:rPr>
    </w:lvl>
    <w:lvl w:ilvl="6">
      <w:start w:val="1"/>
      <w:numFmt w:val="decimal"/>
      <w:isLgl/>
      <w:lvlText w:val="%1.%2.%3.%4.%5.%6.%7"/>
      <w:lvlJc w:val="left"/>
      <w:pPr>
        <w:ind w:left="3260" w:hanging="1440"/>
      </w:pPr>
      <w:rPr>
        <w:rFonts w:hint="default"/>
      </w:rPr>
    </w:lvl>
    <w:lvl w:ilvl="7">
      <w:start w:val="1"/>
      <w:numFmt w:val="decimal"/>
      <w:isLgl/>
      <w:lvlText w:val="%1.%2.%3.%4.%5.%6.%7.%8"/>
      <w:lvlJc w:val="left"/>
      <w:pPr>
        <w:ind w:left="3876" w:hanging="1800"/>
      </w:pPr>
      <w:rPr>
        <w:rFonts w:hint="default"/>
      </w:rPr>
    </w:lvl>
    <w:lvl w:ilvl="8">
      <w:start w:val="1"/>
      <w:numFmt w:val="decimal"/>
      <w:isLgl/>
      <w:lvlText w:val="%1.%2.%3.%4.%5.%6.%7.%8.%9"/>
      <w:lvlJc w:val="left"/>
      <w:pPr>
        <w:ind w:left="4492" w:hanging="2160"/>
      </w:pPr>
      <w:rPr>
        <w:rFonts w:hint="default"/>
      </w:rPr>
    </w:lvl>
  </w:abstractNum>
  <w:abstractNum w:abstractNumId="60" w15:restartNumberingAfterBreak="0">
    <w:nsid w:val="15046372"/>
    <w:multiLevelType w:val="hybridMultilevel"/>
    <w:tmpl w:val="22C4FA74"/>
    <w:lvl w:ilvl="0" w:tplc="FFFFFFFF">
      <w:start w:val="1"/>
      <w:numFmt w:val="decimal"/>
      <w:lvlText w:val="Таблица %1."/>
      <w:lvlJc w:val="left"/>
      <w:pPr>
        <w:ind w:left="1429" w:hanging="360"/>
      </w:pPr>
      <w:rPr>
        <w:rFonts w:hint="default"/>
        <w:b w:val="0"/>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61" w15:restartNumberingAfterBreak="0">
    <w:nsid w:val="1535598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157B533F"/>
    <w:multiLevelType w:val="multilevel"/>
    <w:tmpl w:val="0C5C83D2"/>
    <w:lvl w:ilvl="0">
      <w:start w:val="6"/>
      <w:numFmt w:val="decimal"/>
      <w:lvlText w:val="%1."/>
      <w:lvlJc w:val="left"/>
      <w:pPr>
        <w:ind w:left="644" w:hanging="360"/>
      </w:pPr>
      <w:rPr>
        <w:rFonts w:hint="default"/>
        <w:b/>
        <w:bCs w:val="0"/>
      </w:rPr>
    </w:lvl>
    <w:lvl w:ilvl="1">
      <w:start w:val="6"/>
      <w:numFmt w:val="decimal"/>
      <w:lvlText w:val="%2.3"/>
      <w:lvlJc w:val="left"/>
      <w:pPr>
        <w:ind w:left="2228" w:hanging="810"/>
      </w:pPr>
      <w:rPr>
        <w:rFonts w:hint="default"/>
      </w:rPr>
    </w:lvl>
    <w:lvl w:ilvl="2">
      <w:start w:val="2"/>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63" w15:restartNumberingAfterBreak="0">
    <w:nsid w:val="15CC5FA2"/>
    <w:multiLevelType w:val="hybridMultilevel"/>
    <w:tmpl w:val="45867E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164A4F9F"/>
    <w:multiLevelType w:val="hybridMultilevel"/>
    <w:tmpl w:val="026EA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168D4B59"/>
    <w:multiLevelType w:val="multilevel"/>
    <w:tmpl w:val="3A30CA40"/>
    <w:lvl w:ilvl="0">
      <w:start w:val="1"/>
      <w:numFmt w:val="decimal"/>
      <w:lvlText w:val="%1."/>
      <w:lvlJc w:val="left"/>
      <w:pPr>
        <w:ind w:left="360" w:hanging="360"/>
      </w:pPr>
      <w:rPr>
        <w:b/>
        <w:bCs/>
        <w:sz w:val="28"/>
        <w:szCs w:val="28"/>
      </w:rPr>
    </w:lvl>
    <w:lvl w:ilvl="1">
      <w:start w:val="3"/>
      <w:numFmt w:val="decimal"/>
      <w:isLgl/>
      <w:lvlText w:val="%1.%2"/>
      <w:lvlJc w:val="left"/>
      <w:pPr>
        <w:ind w:left="999" w:hanging="645"/>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2142" w:hanging="108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3210" w:hanging="1440"/>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4278" w:hanging="1800"/>
      </w:pPr>
      <w:rPr>
        <w:rFonts w:hint="default"/>
      </w:rPr>
    </w:lvl>
    <w:lvl w:ilvl="8">
      <w:start w:val="1"/>
      <w:numFmt w:val="decimal"/>
      <w:isLgl/>
      <w:lvlText w:val="%1.%2.%3.%4.%5.%6.%7.%8.%9"/>
      <w:lvlJc w:val="left"/>
      <w:pPr>
        <w:ind w:left="4992" w:hanging="2160"/>
      </w:pPr>
      <w:rPr>
        <w:rFonts w:hint="default"/>
      </w:rPr>
    </w:lvl>
  </w:abstractNum>
  <w:abstractNum w:abstractNumId="66" w15:restartNumberingAfterBreak="0">
    <w:nsid w:val="16F84E22"/>
    <w:multiLevelType w:val="multilevel"/>
    <w:tmpl w:val="63C629C6"/>
    <w:lvl w:ilvl="0">
      <w:start w:val="3"/>
      <w:numFmt w:val="decimal"/>
      <w:lvlText w:val="%1"/>
      <w:lvlJc w:val="left"/>
      <w:pPr>
        <w:ind w:left="570" w:hanging="570"/>
      </w:pPr>
      <w:rPr>
        <w:rFonts w:hint="default"/>
      </w:rPr>
    </w:lvl>
    <w:lvl w:ilvl="1">
      <w:start w:val="1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67" w15:restartNumberingAfterBreak="0">
    <w:nsid w:val="17927CD5"/>
    <w:multiLevelType w:val="multilevel"/>
    <w:tmpl w:val="0E6203A0"/>
    <w:lvl w:ilvl="0">
      <w:start w:val="1"/>
      <w:numFmt w:val="decimal"/>
      <w:lvlText w:val="%1."/>
      <w:lvlJc w:val="left"/>
      <w:pPr>
        <w:ind w:left="720" w:hanging="360"/>
      </w:pPr>
    </w:lvl>
    <w:lvl w:ilvl="1">
      <w:start w:val="1"/>
      <w:numFmt w:val="decimal"/>
      <w:isLgl/>
      <w:lvlText w:val="%1.%2."/>
      <w:lvlJc w:val="left"/>
      <w:pPr>
        <w:ind w:left="1434" w:hanging="72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502" w:hanging="108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4284" w:hanging="1800"/>
      </w:pPr>
      <w:rPr>
        <w:rFonts w:hint="default"/>
      </w:rPr>
    </w:lvl>
    <w:lvl w:ilvl="7">
      <w:start w:val="1"/>
      <w:numFmt w:val="decimal"/>
      <w:isLgl/>
      <w:lvlText w:val="%1.%2.%3.%4.%5.%6.%7.%8."/>
      <w:lvlJc w:val="left"/>
      <w:pPr>
        <w:ind w:left="4638" w:hanging="1800"/>
      </w:pPr>
      <w:rPr>
        <w:rFonts w:hint="default"/>
      </w:rPr>
    </w:lvl>
    <w:lvl w:ilvl="8">
      <w:start w:val="1"/>
      <w:numFmt w:val="decimal"/>
      <w:isLgl/>
      <w:lvlText w:val="%1.%2.%3.%4.%5.%6.%7.%8.%9."/>
      <w:lvlJc w:val="left"/>
      <w:pPr>
        <w:ind w:left="5352" w:hanging="2160"/>
      </w:pPr>
      <w:rPr>
        <w:rFonts w:hint="default"/>
      </w:rPr>
    </w:lvl>
  </w:abstractNum>
  <w:abstractNum w:abstractNumId="68" w15:restartNumberingAfterBreak="0">
    <w:nsid w:val="18191A4D"/>
    <w:multiLevelType w:val="hybridMultilevel"/>
    <w:tmpl w:val="2F7C30AA"/>
    <w:lvl w:ilvl="0" w:tplc="F0FA4D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9"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18BD4BE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18E25893"/>
    <w:multiLevelType w:val="hybridMultilevel"/>
    <w:tmpl w:val="59547AF2"/>
    <w:lvl w:ilvl="0" w:tplc="084458AC">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19F86222"/>
    <w:multiLevelType w:val="hybridMultilevel"/>
    <w:tmpl w:val="2454FDDC"/>
    <w:lvl w:ilvl="0" w:tplc="278455FC">
      <w:start w:val="10"/>
      <w:numFmt w:val="decimal"/>
      <w:lvlText w:val="%1."/>
      <w:lvlJc w:val="left"/>
      <w:pPr>
        <w:ind w:left="765" w:hanging="40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1A991246"/>
    <w:multiLevelType w:val="hybridMultilevel"/>
    <w:tmpl w:val="DB1200EC"/>
    <w:lvl w:ilvl="0" w:tplc="64243140">
      <w:start w:val="6"/>
      <w:numFmt w:val="bullet"/>
      <w:lvlText w:val=""/>
      <w:lvlJc w:val="left"/>
      <w:pPr>
        <w:ind w:left="900" w:hanging="360"/>
      </w:pPr>
      <w:rPr>
        <w:rFonts w:ascii="Symbol" w:eastAsia="Times New Roman"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74" w15:restartNumberingAfterBreak="0">
    <w:nsid w:val="1ADB77E7"/>
    <w:multiLevelType w:val="hybridMultilevel"/>
    <w:tmpl w:val="CA0CD980"/>
    <w:lvl w:ilvl="0" w:tplc="07549BF6">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5" w15:restartNumberingAfterBreak="0">
    <w:nsid w:val="1B303FCF"/>
    <w:multiLevelType w:val="hybridMultilevel"/>
    <w:tmpl w:val="E1EA85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1BB22573"/>
    <w:multiLevelType w:val="hybridMultilevel"/>
    <w:tmpl w:val="A8208516"/>
    <w:lvl w:ilvl="0" w:tplc="A6EE8A1C">
      <w:start w:val="1"/>
      <w:numFmt w:val="decimal"/>
      <w:lvlText w:val="4.3.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1BD32124"/>
    <w:multiLevelType w:val="hybridMultilevel"/>
    <w:tmpl w:val="EDD225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1CAD48F0"/>
    <w:multiLevelType w:val="hybridMultilevel"/>
    <w:tmpl w:val="545268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1CC57B4B"/>
    <w:multiLevelType w:val="hybridMultilevel"/>
    <w:tmpl w:val="8604C150"/>
    <w:lvl w:ilvl="0" w:tplc="8F984020">
      <w:start w:val="1"/>
      <w:numFmt w:val="bullet"/>
      <w:lvlText w:val="–"/>
      <w:lvlJc w:val="left"/>
      <w:pPr>
        <w:ind w:left="1429" w:hanging="360"/>
      </w:pPr>
      <w:rPr>
        <w:rFonts w:ascii="SimHei" w:eastAsia="SimHei" w:hAnsi="SimHei" w:hint="eastAsi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0" w15:restartNumberingAfterBreak="0">
    <w:nsid w:val="1E3E70BA"/>
    <w:multiLevelType w:val="hybridMultilevel"/>
    <w:tmpl w:val="1E088DFC"/>
    <w:lvl w:ilvl="0" w:tplc="05E0DC4E">
      <w:start w:val="6"/>
      <w:numFmt w:val="decimal"/>
      <w:lvlText w:val="%1"/>
      <w:lvlJc w:val="left"/>
      <w:pPr>
        <w:ind w:left="1080" w:hanging="360"/>
      </w:pPr>
      <w:rPr>
        <w:rFonts w:ascii="Calibri" w:eastAsia="Calibri" w:hAnsi="Calibri" w:hint="default"/>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1" w15:restartNumberingAfterBreak="0">
    <w:nsid w:val="1EE85E4F"/>
    <w:multiLevelType w:val="singleLevel"/>
    <w:tmpl w:val="6CD25184"/>
    <w:lvl w:ilvl="0">
      <w:start w:val="1"/>
      <w:numFmt w:val="decimal"/>
      <w:lvlText w:val="%1."/>
      <w:lvlJc w:val="left"/>
      <w:pPr>
        <w:tabs>
          <w:tab w:val="num" w:pos="1211"/>
        </w:tabs>
        <w:ind w:left="1211" w:hanging="360"/>
      </w:pPr>
      <w:rPr>
        <w:rFonts w:hint="default"/>
      </w:rPr>
    </w:lvl>
  </w:abstractNum>
  <w:abstractNum w:abstractNumId="82" w15:restartNumberingAfterBreak="0">
    <w:nsid w:val="1F692BC1"/>
    <w:multiLevelType w:val="hybridMultilevel"/>
    <w:tmpl w:val="ACB0495E"/>
    <w:lvl w:ilvl="0" w:tplc="EB467B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3" w15:restartNumberingAfterBreak="0">
    <w:nsid w:val="1FC335AA"/>
    <w:multiLevelType w:val="hybridMultilevel"/>
    <w:tmpl w:val="85A2346E"/>
    <w:lvl w:ilvl="0" w:tplc="B818FD6A">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4" w15:restartNumberingAfterBreak="0">
    <w:nsid w:val="204C3CA3"/>
    <w:multiLevelType w:val="multilevel"/>
    <w:tmpl w:val="E5E4D7E6"/>
    <w:lvl w:ilvl="0">
      <w:start w:val="5"/>
      <w:numFmt w:val="decimal"/>
      <w:lvlText w:val="%1."/>
      <w:lvlJc w:val="left"/>
      <w:pPr>
        <w:ind w:left="644" w:hanging="360"/>
      </w:pPr>
      <w:rPr>
        <w:rFonts w:hint="default"/>
        <w:b/>
        <w:bCs w:val="0"/>
      </w:rPr>
    </w:lvl>
    <w:lvl w:ilvl="1">
      <w:start w:val="5"/>
      <w:numFmt w:val="decimal"/>
      <w:lvlText w:val="%2.2"/>
      <w:lvlJc w:val="left"/>
      <w:pPr>
        <w:ind w:left="2228" w:hanging="810"/>
      </w:pPr>
      <w:rPr>
        <w:rFonts w:hint="default"/>
      </w:rPr>
    </w:lvl>
    <w:lvl w:ilvl="2">
      <w:start w:val="5"/>
      <w:numFmt w:val="decimal"/>
      <w:lvlText w:val="%3.9.2."/>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85" w15:restartNumberingAfterBreak="0">
    <w:nsid w:val="204F283B"/>
    <w:multiLevelType w:val="multilevel"/>
    <w:tmpl w:val="8894FD22"/>
    <w:lvl w:ilvl="0">
      <w:start w:val="1"/>
      <w:numFmt w:val="decimal"/>
      <w:lvlText w:val="%1."/>
      <w:lvlJc w:val="left"/>
      <w:pPr>
        <w:ind w:left="1778" w:hanging="360"/>
      </w:pPr>
    </w:lvl>
    <w:lvl w:ilvl="1">
      <w:start w:val="2"/>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86" w15:restartNumberingAfterBreak="0">
    <w:nsid w:val="20602E2C"/>
    <w:multiLevelType w:val="hybridMultilevel"/>
    <w:tmpl w:val="55F61DD8"/>
    <w:lvl w:ilvl="0" w:tplc="71B0075A">
      <w:start w:val="257"/>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20DE0D55"/>
    <w:multiLevelType w:val="hybridMultilevel"/>
    <w:tmpl w:val="5A025B44"/>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88" w15:restartNumberingAfterBreak="0">
    <w:nsid w:val="210E5CBA"/>
    <w:multiLevelType w:val="hybridMultilevel"/>
    <w:tmpl w:val="8CB47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213F131B"/>
    <w:multiLevelType w:val="hybridMultilevel"/>
    <w:tmpl w:val="5B8463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221113B4"/>
    <w:multiLevelType w:val="hybridMultilevel"/>
    <w:tmpl w:val="3A4A8E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22293318"/>
    <w:multiLevelType w:val="hybridMultilevel"/>
    <w:tmpl w:val="A6DCCE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22886AB1"/>
    <w:multiLevelType w:val="multilevel"/>
    <w:tmpl w:val="508C9700"/>
    <w:lvl w:ilvl="0">
      <w:start w:val="1"/>
      <w:numFmt w:val="decimal"/>
      <w:lvlText w:val="%1."/>
      <w:lvlJc w:val="left"/>
      <w:pPr>
        <w:ind w:left="644" w:hanging="360"/>
      </w:pPr>
      <w:rPr>
        <w:b/>
        <w:bCs w:val="0"/>
      </w:rPr>
    </w:lvl>
    <w:lvl w:ilvl="1">
      <w:start w:val="2"/>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93" w15:restartNumberingAfterBreak="0">
    <w:nsid w:val="22887EE0"/>
    <w:multiLevelType w:val="hybridMultilevel"/>
    <w:tmpl w:val="64E400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4" w15:restartNumberingAfterBreak="0">
    <w:nsid w:val="23604D70"/>
    <w:multiLevelType w:val="multilevel"/>
    <w:tmpl w:val="2DD003C6"/>
    <w:lvl w:ilvl="0">
      <w:start w:val="1"/>
      <w:numFmt w:val="decimal"/>
      <w:lvlText w:val="%1."/>
      <w:lvlJc w:val="left"/>
      <w:pPr>
        <w:ind w:left="720" w:hanging="360"/>
      </w:pPr>
      <w:rPr>
        <w:rFonts w:hint="default"/>
        <w:b/>
        <w:color w:val="000000"/>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95" w15:restartNumberingAfterBreak="0">
    <w:nsid w:val="2513719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6" w15:restartNumberingAfterBreak="0">
    <w:nsid w:val="25306477"/>
    <w:multiLevelType w:val="hybridMultilevel"/>
    <w:tmpl w:val="D10072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15:restartNumberingAfterBreak="0">
    <w:nsid w:val="255440D5"/>
    <w:multiLevelType w:val="hybridMultilevel"/>
    <w:tmpl w:val="DAAA5CAA"/>
    <w:lvl w:ilvl="0" w:tplc="3BC8FC24">
      <w:start w:val="28"/>
      <w:numFmt w:val="bullet"/>
      <w:lvlText w:val="-"/>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25AD0E2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9" w15:restartNumberingAfterBreak="0">
    <w:nsid w:val="25FB36DC"/>
    <w:multiLevelType w:val="hybridMultilevel"/>
    <w:tmpl w:val="9F1C6724"/>
    <w:lvl w:ilvl="0" w:tplc="A086C0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0" w15:restartNumberingAfterBreak="0">
    <w:nsid w:val="26A5344E"/>
    <w:multiLevelType w:val="multilevel"/>
    <w:tmpl w:val="E49A7F92"/>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1" w15:restartNumberingAfterBreak="0">
    <w:nsid w:val="26CC2CE9"/>
    <w:multiLevelType w:val="multilevel"/>
    <w:tmpl w:val="7D7ED1E8"/>
    <w:lvl w:ilvl="0">
      <w:start w:val="7"/>
      <w:numFmt w:val="decimal"/>
      <w:lvlText w:val="%1."/>
      <w:lvlJc w:val="left"/>
      <w:pPr>
        <w:ind w:left="644" w:hanging="360"/>
      </w:pPr>
      <w:rPr>
        <w:rFonts w:hint="default"/>
        <w:b/>
        <w:bCs w:val="0"/>
      </w:rPr>
    </w:lvl>
    <w:lvl w:ilvl="1">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102" w15:restartNumberingAfterBreak="0">
    <w:nsid w:val="26E4215B"/>
    <w:multiLevelType w:val="hybridMultilevel"/>
    <w:tmpl w:val="088095D4"/>
    <w:lvl w:ilvl="0" w:tplc="0A3CF6E2">
      <w:start w:val="9"/>
      <w:numFmt w:val="decimal"/>
      <w:lvlText w:val="%1"/>
      <w:lvlJc w:val="left"/>
      <w:pPr>
        <w:ind w:left="1080" w:hanging="360"/>
      </w:pPr>
      <w:rPr>
        <w:rFonts w:hint="default"/>
        <w:b/>
        <w: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3" w15:restartNumberingAfterBreak="0">
    <w:nsid w:val="270E028A"/>
    <w:multiLevelType w:val="multilevel"/>
    <w:tmpl w:val="29D168B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276B5CDE"/>
    <w:multiLevelType w:val="hybridMultilevel"/>
    <w:tmpl w:val="5D2E44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15:restartNumberingAfterBreak="0">
    <w:nsid w:val="27A34A88"/>
    <w:multiLevelType w:val="multilevel"/>
    <w:tmpl w:val="EE164CC0"/>
    <w:lvl w:ilvl="0">
      <w:start w:val="4"/>
      <w:numFmt w:val="decimal"/>
      <w:lvlText w:val="%1"/>
      <w:lvlJc w:val="left"/>
      <w:pPr>
        <w:ind w:left="375" w:hanging="375"/>
      </w:pPr>
      <w:rPr>
        <w:rFonts w:hint="default"/>
      </w:rPr>
    </w:lvl>
    <w:lvl w:ilvl="1">
      <w:start w:val="1"/>
      <w:numFmt w:val="decimal"/>
      <w:lvlText w:val="%1.%2"/>
      <w:lvlJc w:val="left"/>
      <w:pPr>
        <w:ind w:left="517"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6" w15:restartNumberingAfterBreak="0">
    <w:nsid w:val="27C979EE"/>
    <w:multiLevelType w:val="hybridMultilevel"/>
    <w:tmpl w:val="E5D0F614"/>
    <w:lvl w:ilvl="0" w:tplc="8CFAEFBE">
      <w:start w:val="3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7" w15:restartNumberingAfterBreak="0">
    <w:nsid w:val="2852024F"/>
    <w:multiLevelType w:val="hybridMultilevel"/>
    <w:tmpl w:val="759C6D54"/>
    <w:lvl w:ilvl="0" w:tplc="EB467B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8" w15:restartNumberingAfterBreak="0">
    <w:nsid w:val="28946527"/>
    <w:multiLevelType w:val="hybridMultilevel"/>
    <w:tmpl w:val="95F09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15:restartNumberingAfterBreak="0">
    <w:nsid w:val="28A754F7"/>
    <w:multiLevelType w:val="multilevel"/>
    <w:tmpl w:val="29D168B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29210878"/>
    <w:multiLevelType w:val="hybridMultilevel"/>
    <w:tmpl w:val="41A2586A"/>
    <w:lvl w:ilvl="0" w:tplc="5E7C2E3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1" w15:restartNumberingAfterBreak="0">
    <w:nsid w:val="29500FAB"/>
    <w:multiLevelType w:val="hybridMultilevel"/>
    <w:tmpl w:val="3A0E78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4" w15:restartNumberingAfterBreak="0">
    <w:nsid w:val="2ADA2D04"/>
    <w:multiLevelType w:val="hybridMultilevel"/>
    <w:tmpl w:val="86EED272"/>
    <w:lvl w:ilvl="0" w:tplc="59EC22F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5" w15:restartNumberingAfterBreak="0">
    <w:nsid w:val="2C48110F"/>
    <w:multiLevelType w:val="hybridMultilevel"/>
    <w:tmpl w:val="4DE2472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6" w15:restartNumberingAfterBreak="0">
    <w:nsid w:val="2C6B50C0"/>
    <w:multiLevelType w:val="hybridMultilevel"/>
    <w:tmpl w:val="9BB605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15:restartNumberingAfterBreak="0">
    <w:nsid w:val="2CB840FD"/>
    <w:multiLevelType w:val="hybridMultilevel"/>
    <w:tmpl w:val="BAE6AD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8" w15:restartNumberingAfterBreak="0">
    <w:nsid w:val="2CCF474C"/>
    <w:multiLevelType w:val="hybridMultilevel"/>
    <w:tmpl w:val="205CF4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2CE3490B"/>
    <w:multiLevelType w:val="hybridMultilevel"/>
    <w:tmpl w:val="026EA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15:restartNumberingAfterBreak="0">
    <w:nsid w:val="2CE92BBA"/>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15:restartNumberingAfterBreak="0">
    <w:nsid w:val="2D0423D1"/>
    <w:multiLevelType w:val="hybridMultilevel"/>
    <w:tmpl w:val="BE94D484"/>
    <w:lvl w:ilvl="0" w:tplc="22E27B7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15:restartNumberingAfterBreak="0">
    <w:nsid w:val="2D944CCA"/>
    <w:multiLevelType w:val="singleLevel"/>
    <w:tmpl w:val="2DCC6428"/>
    <w:lvl w:ilvl="0">
      <w:start w:val="2"/>
      <w:numFmt w:val="bullet"/>
      <w:lvlText w:val="-"/>
      <w:lvlJc w:val="left"/>
      <w:pPr>
        <w:tabs>
          <w:tab w:val="num" w:pos="1080"/>
        </w:tabs>
        <w:ind w:left="1080" w:hanging="360"/>
      </w:pPr>
      <w:rPr>
        <w:rFonts w:hint="default"/>
      </w:rPr>
    </w:lvl>
  </w:abstractNum>
  <w:abstractNum w:abstractNumId="123" w15:restartNumberingAfterBreak="0">
    <w:nsid w:val="2DD620A5"/>
    <w:multiLevelType w:val="hybridMultilevel"/>
    <w:tmpl w:val="040203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15:restartNumberingAfterBreak="0">
    <w:nsid w:val="2E5B1D10"/>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5" w15:restartNumberingAfterBreak="0">
    <w:nsid w:val="2E5E0880"/>
    <w:multiLevelType w:val="hybridMultilevel"/>
    <w:tmpl w:val="73C4A3DC"/>
    <w:lvl w:ilvl="0" w:tplc="0DCA567E">
      <w:start w:val="16"/>
      <w:numFmt w:val="bullet"/>
      <w:lvlText w:val=""/>
      <w:lvlJc w:val="left"/>
      <w:pPr>
        <w:ind w:left="927" w:hanging="360"/>
      </w:pPr>
      <w:rPr>
        <w:rFonts w:ascii="Symbol" w:eastAsia="Times New Roman" w:hAnsi="Symbol" w:cstheme="minorBidi"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26" w15:restartNumberingAfterBreak="0">
    <w:nsid w:val="2E8968FA"/>
    <w:multiLevelType w:val="hybridMultilevel"/>
    <w:tmpl w:val="12F8129A"/>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7" w15:restartNumberingAfterBreak="0">
    <w:nsid w:val="2F8C49B1"/>
    <w:multiLevelType w:val="hybridMultilevel"/>
    <w:tmpl w:val="E6387BFC"/>
    <w:lvl w:ilvl="0" w:tplc="F392E10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8" w15:restartNumberingAfterBreak="0">
    <w:nsid w:val="2FDA6A9D"/>
    <w:multiLevelType w:val="hybridMultilevel"/>
    <w:tmpl w:val="F2DEBD68"/>
    <w:lvl w:ilvl="0" w:tplc="F0FA4D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9" w15:restartNumberingAfterBreak="0">
    <w:nsid w:val="313A2DED"/>
    <w:multiLevelType w:val="hybridMultilevel"/>
    <w:tmpl w:val="C0FAEE7C"/>
    <w:lvl w:ilvl="0" w:tplc="8DC6799A">
      <w:start w:val="1"/>
      <w:numFmt w:val="decimal"/>
      <w:lvlText w:val="Таблица %1."/>
      <w:lvlJc w:val="left"/>
      <w:pPr>
        <w:ind w:left="720"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0" w15:restartNumberingAfterBreak="0">
    <w:nsid w:val="3176419C"/>
    <w:multiLevelType w:val="hybridMultilevel"/>
    <w:tmpl w:val="6A32910C"/>
    <w:lvl w:ilvl="0" w:tplc="8F984020">
      <w:start w:val="1"/>
      <w:numFmt w:val="bullet"/>
      <w:lvlText w:val="–"/>
      <w:lvlJc w:val="left"/>
      <w:pPr>
        <w:ind w:left="1571" w:hanging="360"/>
      </w:pPr>
      <w:rPr>
        <w:rFonts w:ascii="SimHei" w:eastAsia="SimHei" w:hAnsi="SimHei" w:hint="eastAsia"/>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1" w15:restartNumberingAfterBreak="0">
    <w:nsid w:val="31780A86"/>
    <w:multiLevelType w:val="hybridMultilevel"/>
    <w:tmpl w:val="F1168E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2" w15:restartNumberingAfterBreak="0">
    <w:nsid w:val="31A72292"/>
    <w:multiLevelType w:val="multilevel"/>
    <w:tmpl w:val="1B90B5A2"/>
    <w:lvl w:ilvl="0">
      <w:start w:val="1"/>
      <w:numFmt w:val="decimal"/>
      <w:lvlText w:val="%1."/>
      <w:lvlJc w:val="left"/>
      <w:pPr>
        <w:ind w:left="1185" w:hanging="360"/>
      </w:pPr>
      <w:rPr>
        <w:rFonts w:hint="default"/>
      </w:rPr>
    </w:lvl>
    <w:lvl w:ilvl="1">
      <w:start w:val="1"/>
      <w:numFmt w:val="decimal"/>
      <w:isLgl/>
      <w:lvlText w:val="%1.%2."/>
      <w:lvlJc w:val="left"/>
      <w:pPr>
        <w:ind w:left="1855" w:hanging="720"/>
      </w:pPr>
      <w:rPr>
        <w:rFonts w:hint="default"/>
        <w:i w:val="0"/>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133"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4" w15:restartNumberingAfterBreak="0">
    <w:nsid w:val="32C15E12"/>
    <w:multiLevelType w:val="hybridMultilevel"/>
    <w:tmpl w:val="C0F2A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5" w15:restartNumberingAfterBreak="0">
    <w:nsid w:val="32D55836"/>
    <w:multiLevelType w:val="hybridMultilevel"/>
    <w:tmpl w:val="6AFCBF66"/>
    <w:lvl w:ilvl="0" w:tplc="C09E1DEC">
      <w:start w:val="6"/>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36" w15:restartNumberingAfterBreak="0">
    <w:nsid w:val="33347D6A"/>
    <w:multiLevelType w:val="hybridMultilevel"/>
    <w:tmpl w:val="C6B24C42"/>
    <w:lvl w:ilvl="0" w:tplc="FE22EF46">
      <w:start w:val="6"/>
      <w:numFmt w:val="decimal"/>
      <w:lvlText w:val="%1)"/>
      <w:lvlJc w:val="left"/>
      <w:pPr>
        <w:ind w:left="502"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37" w15:restartNumberingAfterBreak="0">
    <w:nsid w:val="339A5468"/>
    <w:multiLevelType w:val="hybridMultilevel"/>
    <w:tmpl w:val="8DFEED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8" w15:restartNumberingAfterBreak="0">
    <w:nsid w:val="33C0780E"/>
    <w:multiLevelType w:val="multilevel"/>
    <w:tmpl w:val="07AC9A06"/>
    <w:lvl w:ilvl="0">
      <w:start w:val="8"/>
      <w:numFmt w:val="decimal"/>
      <w:lvlText w:val="%1"/>
      <w:lvlJc w:val="left"/>
      <w:pPr>
        <w:ind w:left="375" w:hanging="375"/>
      </w:pPr>
      <w:rPr>
        <w:rFonts w:hint="default"/>
      </w:rPr>
    </w:lvl>
    <w:lvl w:ilvl="1">
      <w:start w:val="1"/>
      <w:numFmt w:val="decimal"/>
      <w:lvlText w:val="%1.%2"/>
      <w:lvlJc w:val="left"/>
      <w:pPr>
        <w:ind w:left="2201" w:hanging="375"/>
      </w:pPr>
      <w:rPr>
        <w:rFonts w:hint="default"/>
      </w:rPr>
    </w:lvl>
    <w:lvl w:ilvl="2">
      <w:start w:val="1"/>
      <w:numFmt w:val="decimal"/>
      <w:lvlText w:val="%1.%2.%3"/>
      <w:lvlJc w:val="left"/>
      <w:pPr>
        <w:ind w:left="4372" w:hanging="720"/>
      </w:pPr>
      <w:rPr>
        <w:rFonts w:hint="default"/>
      </w:rPr>
    </w:lvl>
    <w:lvl w:ilvl="3">
      <w:start w:val="1"/>
      <w:numFmt w:val="decimal"/>
      <w:lvlText w:val="%1.%2.%3.%4"/>
      <w:lvlJc w:val="left"/>
      <w:pPr>
        <w:ind w:left="6558" w:hanging="1080"/>
      </w:pPr>
      <w:rPr>
        <w:rFonts w:hint="default"/>
      </w:rPr>
    </w:lvl>
    <w:lvl w:ilvl="4">
      <w:start w:val="1"/>
      <w:numFmt w:val="decimal"/>
      <w:lvlText w:val="%1.%2.%3.%4.%5"/>
      <w:lvlJc w:val="left"/>
      <w:pPr>
        <w:ind w:left="8384" w:hanging="1080"/>
      </w:pPr>
      <w:rPr>
        <w:rFonts w:hint="default"/>
      </w:rPr>
    </w:lvl>
    <w:lvl w:ilvl="5">
      <w:start w:val="1"/>
      <w:numFmt w:val="decimal"/>
      <w:lvlText w:val="%1.%2.%3.%4.%5.%6"/>
      <w:lvlJc w:val="left"/>
      <w:pPr>
        <w:ind w:left="10570" w:hanging="1440"/>
      </w:pPr>
      <w:rPr>
        <w:rFonts w:hint="default"/>
      </w:rPr>
    </w:lvl>
    <w:lvl w:ilvl="6">
      <w:start w:val="1"/>
      <w:numFmt w:val="decimal"/>
      <w:lvlText w:val="%1.%2.%3.%4.%5.%6.%7"/>
      <w:lvlJc w:val="left"/>
      <w:pPr>
        <w:ind w:left="12396" w:hanging="1440"/>
      </w:pPr>
      <w:rPr>
        <w:rFonts w:hint="default"/>
      </w:rPr>
    </w:lvl>
    <w:lvl w:ilvl="7">
      <w:start w:val="1"/>
      <w:numFmt w:val="decimal"/>
      <w:lvlText w:val="%1.%2.%3.%4.%5.%6.%7.%8"/>
      <w:lvlJc w:val="left"/>
      <w:pPr>
        <w:ind w:left="14582" w:hanging="1800"/>
      </w:pPr>
      <w:rPr>
        <w:rFonts w:hint="default"/>
      </w:rPr>
    </w:lvl>
    <w:lvl w:ilvl="8">
      <w:start w:val="1"/>
      <w:numFmt w:val="decimal"/>
      <w:lvlText w:val="%1.%2.%3.%4.%5.%6.%7.%8.%9"/>
      <w:lvlJc w:val="left"/>
      <w:pPr>
        <w:ind w:left="16768" w:hanging="2160"/>
      </w:pPr>
      <w:rPr>
        <w:rFonts w:hint="default"/>
      </w:rPr>
    </w:lvl>
  </w:abstractNum>
  <w:abstractNum w:abstractNumId="139" w15:restartNumberingAfterBreak="0">
    <w:nsid w:val="34183944"/>
    <w:multiLevelType w:val="multilevel"/>
    <w:tmpl w:val="1B90B5A2"/>
    <w:lvl w:ilvl="0">
      <w:start w:val="1"/>
      <w:numFmt w:val="decimal"/>
      <w:lvlText w:val="%1."/>
      <w:lvlJc w:val="left"/>
      <w:pPr>
        <w:ind w:left="1185" w:hanging="360"/>
      </w:pPr>
      <w:rPr>
        <w:rFonts w:hint="default"/>
      </w:rPr>
    </w:lvl>
    <w:lvl w:ilvl="1">
      <w:start w:val="1"/>
      <w:numFmt w:val="decimal"/>
      <w:isLgl/>
      <w:lvlText w:val="%1.%2."/>
      <w:lvlJc w:val="left"/>
      <w:pPr>
        <w:ind w:left="1855" w:hanging="720"/>
      </w:pPr>
      <w:rPr>
        <w:rFonts w:hint="default"/>
        <w:i w:val="0"/>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140" w15:restartNumberingAfterBreak="0">
    <w:nsid w:val="34BB2F1E"/>
    <w:multiLevelType w:val="hybridMultilevel"/>
    <w:tmpl w:val="29922390"/>
    <w:lvl w:ilvl="0" w:tplc="E37E033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1" w15:restartNumberingAfterBreak="0">
    <w:nsid w:val="35053DB5"/>
    <w:multiLevelType w:val="hybridMultilevel"/>
    <w:tmpl w:val="7054C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2" w15:restartNumberingAfterBreak="0">
    <w:nsid w:val="353E4F2D"/>
    <w:multiLevelType w:val="multilevel"/>
    <w:tmpl w:val="5B4C0858"/>
    <w:lvl w:ilvl="0">
      <w:start w:val="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3"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4" w15:restartNumberingAfterBreak="0">
    <w:nsid w:val="357225C9"/>
    <w:multiLevelType w:val="hybridMultilevel"/>
    <w:tmpl w:val="6F6A96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5" w15:restartNumberingAfterBreak="0">
    <w:nsid w:val="359D17B8"/>
    <w:multiLevelType w:val="hybridMultilevel"/>
    <w:tmpl w:val="538CB3D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6" w15:restartNumberingAfterBreak="0">
    <w:nsid w:val="359E3022"/>
    <w:multiLevelType w:val="multilevel"/>
    <w:tmpl w:val="6EB6CD02"/>
    <w:lvl w:ilvl="0">
      <w:start w:val="4"/>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7" w15:restartNumberingAfterBreak="0">
    <w:nsid w:val="37155A10"/>
    <w:multiLevelType w:val="hybridMultilevel"/>
    <w:tmpl w:val="4F3E6AFA"/>
    <w:lvl w:ilvl="0" w:tplc="73726E3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8" w15:restartNumberingAfterBreak="0">
    <w:nsid w:val="37B84ED7"/>
    <w:multiLevelType w:val="hybridMultilevel"/>
    <w:tmpl w:val="4D0AD2EA"/>
    <w:lvl w:ilvl="0" w:tplc="B6A8E302">
      <w:start w:val="3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9" w15:restartNumberingAfterBreak="0">
    <w:nsid w:val="384B5E4C"/>
    <w:multiLevelType w:val="hybridMultilevel"/>
    <w:tmpl w:val="85907674"/>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50" w15:restartNumberingAfterBreak="0">
    <w:nsid w:val="38956806"/>
    <w:multiLevelType w:val="hybridMultilevel"/>
    <w:tmpl w:val="E842C30E"/>
    <w:lvl w:ilvl="0" w:tplc="BBE4CC30">
      <w:start w:val="1"/>
      <w:numFmt w:val="decimal"/>
      <w:lvlText w:val="Таблица %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1" w15:restartNumberingAfterBreak="0">
    <w:nsid w:val="38F9793B"/>
    <w:multiLevelType w:val="hybridMultilevel"/>
    <w:tmpl w:val="B0E85140"/>
    <w:lvl w:ilvl="0" w:tplc="91D4F8B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2" w15:restartNumberingAfterBreak="0">
    <w:nsid w:val="392800DB"/>
    <w:multiLevelType w:val="multilevel"/>
    <w:tmpl w:val="FF064ECC"/>
    <w:lvl w:ilvl="0">
      <w:start w:val="1"/>
      <w:numFmt w:val="decimal"/>
      <w:lvlText w:val="%1."/>
      <w:lvlJc w:val="left"/>
      <w:pPr>
        <w:ind w:left="1185"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545" w:hanging="720"/>
      </w:pPr>
      <w:rPr>
        <w:rFonts w:hint="default"/>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153" w15:restartNumberingAfterBreak="0">
    <w:nsid w:val="394728AC"/>
    <w:multiLevelType w:val="singleLevel"/>
    <w:tmpl w:val="239C7926"/>
    <w:lvl w:ilvl="0">
      <w:start w:val="1"/>
      <w:numFmt w:val="decimal"/>
      <w:lvlText w:val="%1."/>
      <w:lvlJc w:val="left"/>
      <w:pPr>
        <w:tabs>
          <w:tab w:val="num" w:pos="1271"/>
        </w:tabs>
        <w:ind w:left="1271" w:hanging="420"/>
      </w:pPr>
      <w:rPr>
        <w:rFonts w:hint="default"/>
        <w:b w:val="0"/>
      </w:rPr>
    </w:lvl>
  </w:abstractNum>
  <w:abstractNum w:abstractNumId="154" w15:restartNumberingAfterBreak="0">
    <w:nsid w:val="39EF572F"/>
    <w:multiLevelType w:val="multilevel"/>
    <w:tmpl w:val="5262ED3C"/>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55" w15:restartNumberingAfterBreak="0">
    <w:nsid w:val="3AD94CCB"/>
    <w:multiLevelType w:val="hybridMultilevel"/>
    <w:tmpl w:val="14E26F18"/>
    <w:lvl w:ilvl="0" w:tplc="48D68C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6" w15:restartNumberingAfterBreak="0">
    <w:nsid w:val="3AF8014E"/>
    <w:multiLevelType w:val="hybridMultilevel"/>
    <w:tmpl w:val="440271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7" w15:restartNumberingAfterBreak="0">
    <w:nsid w:val="3B072D29"/>
    <w:multiLevelType w:val="hybridMultilevel"/>
    <w:tmpl w:val="689ED7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8" w15:restartNumberingAfterBreak="0">
    <w:nsid w:val="3BED225E"/>
    <w:multiLevelType w:val="hybridMultilevel"/>
    <w:tmpl w:val="F14C7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9" w15:restartNumberingAfterBreak="0">
    <w:nsid w:val="3C816BBE"/>
    <w:multiLevelType w:val="hybridMultilevel"/>
    <w:tmpl w:val="CAD6EA46"/>
    <w:lvl w:ilvl="0" w:tplc="90AE0DE0">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60" w15:restartNumberingAfterBreak="0">
    <w:nsid w:val="3D687679"/>
    <w:multiLevelType w:val="hybridMultilevel"/>
    <w:tmpl w:val="C12C36A2"/>
    <w:lvl w:ilvl="0" w:tplc="8F984020">
      <w:start w:val="1"/>
      <w:numFmt w:val="bullet"/>
      <w:lvlText w:val="–"/>
      <w:lvlJc w:val="left"/>
      <w:pPr>
        <w:ind w:left="1571" w:hanging="360"/>
      </w:pPr>
      <w:rPr>
        <w:rFonts w:ascii="SimHei" w:eastAsia="SimHei" w:hAnsi="SimHei" w:hint="eastAsia"/>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61" w15:restartNumberingAfterBreak="0">
    <w:nsid w:val="3D872B25"/>
    <w:multiLevelType w:val="hybridMultilevel"/>
    <w:tmpl w:val="979006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2" w15:restartNumberingAfterBreak="0">
    <w:nsid w:val="3DE66579"/>
    <w:multiLevelType w:val="hybridMultilevel"/>
    <w:tmpl w:val="E7D0A434"/>
    <w:lvl w:ilvl="0" w:tplc="D512AE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3" w15:restartNumberingAfterBreak="0">
    <w:nsid w:val="3E5747D1"/>
    <w:multiLevelType w:val="hybridMultilevel"/>
    <w:tmpl w:val="B30C637C"/>
    <w:lvl w:ilvl="0" w:tplc="977CEDDA">
      <w:start w:val="1"/>
      <w:numFmt w:val="bullet"/>
      <w:lvlText w:val=""/>
      <w:lvlJc w:val="left"/>
      <w:pPr>
        <w:ind w:left="1440" w:hanging="360"/>
      </w:pPr>
      <w:rPr>
        <w:rFonts w:ascii="Wingdings" w:hAnsi="Wingdings"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4" w15:restartNumberingAfterBreak="0">
    <w:nsid w:val="3E644AC1"/>
    <w:multiLevelType w:val="hybridMultilevel"/>
    <w:tmpl w:val="2BACEA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5" w15:restartNumberingAfterBreak="0">
    <w:nsid w:val="3EB15441"/>
    <w:multiLevelType w:val="hybridMultilevel"/>
    <w:tmpl w:val="D10A0CBA"/>
    <w:lvl w:ilvl="0" w:tplc="8B54832C">
      <w:start w:val="7"/>
      <w:numFmt w:val="decimal"/>
      <w:lvlText w:val="%1"/>
      <w:lvlJc w:val="left"/>
      <w:pPr>
        <w:ind w:left="1080" w:hanging="360"/>
      </w:pPr>
      <w:rPr>
        <w:rFonts w:hint="default"/>
        <w:b/>
        <w: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6" w15:restartNumberingAfterBreak="0">
    <w:nsid w:val="3FDF1096"/>
    <w:multiLevelType w:val="hybridMultilevel"/>
    <w:tmpl w:val="58C4D908"/>
    <w:lvl w:ilvl="0" w:tplc="EA1862C4">
      <w:start w:val="1"/>
      <w:numFmt w:val="decimal"/>
      <w:lvlText w:val="%1)"/>
      <w:lvlJc w:val="left"/>
      <w:pPr>
        <w:ind w:left="1353"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7" w15:restartNumberingAfterBreak="0">
    <w:nsid w:val="40385AAE"/>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8" w15:restartNumberingAfterBreak="0">
    <w:nsid w:val="414231C2"/>
    <w:multiLevelType w:val="hybridMultilevel"/>
    <w:tmpl w:val="7C7C23A2"/>
    <w:lvl w:ilvl="0" w:tplc="B31E05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9" w15:restartNumberingAfterBreak="0">
    <w:nsid w:val="41E401B3"/>
    <w:multiLevelType w:val="hybridMultilevel"/>
    <w:tmpl w:val="EADEEA54"/>
    <w:lvl w:ilvl="0" w:tplc="2FAAE850">
      <w:start w:val="1"/>
      <w:numFmt w:val="decimal"/>
      <w:lvlText w:val="%1."/>
      <w:lvlJc w:val="left"/>
      <w:pPr>
        <w:ind w:left="19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0" w15:restartNumberingAfterBreak="0">
    <w:nsid w:val="42075817"/>
    <w:multiLevelType w:val="hybridMultilevel"/>
    <w:tmpl w:val="574C83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1" w15:restartNumberingAfterBreak="0">
    <w:nsid w:val="4238295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2" w15:restartNumberingAfterBreak="0">
    <w:nsid w:val="431F2E3E"/>
    <w:multiLevelType w:val="hybridMultilevel"/>
    <w:tmpl w:val="74042580"/>
    <w:lvl w:ilvl="0" w:tplc="EB467B5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3" w15:restartNumberingAfterBreak="0">
    <w:nsid w:val="43683412"/>
    <w:multiLevelType w:val="hybridMultilevel"/>
    <w:tmpl w:val="79E6F4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4" w15:restartNumberingAfterBreak="0">
    <w:nsid w:val="43974950"/>
    <w:multiLevelType w:val="multilevel"/>
    <w:tmpl w:val="F8D80B34"/>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b/>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75" w15:restartNumberingAfterBreak="0">
    <w:nsid w:val="43E912C6"/>
    <w:multiLevelType w:val="hybridMultilevel"/>
    <w:tmpl w:val="7660D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6" w15:restartNumberingAfterBreak="0">
    <w:nsid w:val="44181B30"/>
    <w:multiLevelType w:val="hybridMultilevel"/>
    <w:tmpl w:val="72300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7" w15:restartNumberingAfterBreak="0">
    <w:nsid w:val="443B4EEB"/>
    <w:multiLevelType w:val="hybridMultilevel"/>
    <w:tmpl w:val="6024D154"/>
    <w:lvl w:ilvl="0" w:tplc="63A402EC">
      <w:start w:val="1"/>
      <w:numFmt w:val="decimal"/>
      <w:lvlText w:val="%1)"/>
      <w:lvlJc w:val="left"/>
      <w:pPr>
        <w:ind w:left="644" w:hanging="360"/>
      </w:pPr>
      <w:rPr>
        <w:rFonts w:hint="default"/>
        <w:b w:val="0"/>
        <w:i w:val="0"/>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78" w15:restartNumberingAfterBreak="0">
    <w:nsid w:val="45116730"/>
    <w:multiLevelType w:val="hybridMultilevel"/>
    <w:tmpl w:val="1678785A"/>
    <w:lvl w:ilvl="0" w:tplc="575A6B3A">
      <w:start w:val="1"/>
      <w:numFmt w:val="decimal"/>
      <w:lvlText w:val="%1."/>
      <w:lvlJc w:val="left"/>
      <w:pPr>
        <w:ind w:left="2010" w:hanging="12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9" w15:restartNumberingAfterBreak="0">
    <w:nsid w:val="454C2D24"/>
    <w:multiLevelType w:val="multilevel"/>
    <w:tmpl w:val="CA280DBA"/>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0" w15:restartNumberingAfterBreak="0">
    <w:nsid w:val="45521DA3"/>
    <w:multiLevelType w:val="hybridMultilevel"/>
    <w:tmpl w:val="766460A4"/>
    <w:lvl w:ilvl="0" w:tplc="0E9E2390">
      <w:start w:val="1"/>
      <w:numFmt w:val="decimal"/>
      <w:lvlText w:val="%1."/>
      <w:lvlJc w:val="left"/>
      <w:pPr>
        <w:ind w:left="1353"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1" w15:restartNumberingAfterBreak="0">
    <w:nsid w:val="45A501E4"/>
    <w:multiLevelType w:val="hybridMultilevel"/>
    <w:tmpl w:val="4A3EA2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2" w15:restartNumberingAfterBreak="0">
    <w:nsid w:val="45F50A10"/>
    <w:multiLevelType w:val="multilevel"/>
    <w:tmpl w:val="717AE894"/>
    <w:lvl w:ilvl="0">
      <w:start w:val="6"/>
      <w:numFmt w:val="decimal"/>
      <w:lvlText w:val="%1"/>
      <w:lvlJc w:val="left"/>
      <w:pPr>
        <w:ind w:left="360" w:hanging="360"/>
      </w:pPr>
      <w:rPr>
        <w:rFonts w:eastAsiaTheme="minorEastAsia" w:hint="default"/>
      </w:rPr>
    </w:lvl>
    <w:lvl w:ilvl="1">
      <w:start w:val="1"/>
      <w:numFmt w:val="decimal"/>
      <w:lvlText w:val="%1.%2"/>
      <w:lvlJc w:val="left"/>
      <w:pPr>
        <w:ind w:left="720" w:hanging="360"/>
      </w:pPr>
      <w:rPr>
        <w:rFonts w:eastAsiaTheme="minorEastAsia" w:hint="default"/>
      </w:rPr>
    </w:lvl>
    <w:lvl w:ilvl="2">
      <w:start w:val="1"/>
      <w:numFmt w:val="decimal"/>
      <w:lvlText w:val="%1.%2.%3"/>
      <w:lvlJc w:val="left"/>
      <w:pPr>
        <w:ind w:left="1440" w:hanging="720"/>
      </w:pPr>
      <w:rPr>
        <w:rFonts w:eastAsiaTheme="minorEastAsia" w:hint="default"/>
      </w:rPr>
    </w:lvl>
    <w:lvl w:ilvl="3">
      <w:start w:val="1"/>
      <w:numFmt w:val="decimal"/>
      <w:lvlText w:val="%1.%2.%3.%4"/>
      <w:lvlJc w:val="left"/>
      <w:pPr>
        <w:ind w:left="1800" w:hanging="720"/>
      </w:pPr>
      <w:rPr>
        <w:rFonts w:eastAsiaTheme="minorEastAsia" w:hint="default"/>
      </w:rPr>
    </w:lvl>
    <w:lvl w:ilvl="4">
      <w:start w:val="1"/>
      <w:numFmt w:val="decimal"/>
      <w:lvlText w:val="%1.%2.%3.%4.%5"/>
      <w:lvlJc w:val="left"/>
      <w:pPr>
        <w:ind w:left="2520" w:hanging="1080"/>
      </w:pPr>
      <w:rPr>
        <w:rFonts w:eastAsiaTheme="minorEastAsia" w:hint="default"/>
      </w:rPr>
    </w:lvl>
    <w:lvl w:ilvl="5">
      <w:start w:val="1"/>
      <w:numFmt w:val="decimal"/>
      <w:lvlText w:val="%1.%2.%3.%4.%5.%6"/>
      <w:lvlJc w:val="left"/>
      <w:pPr>
        <w:ind w:left="3240" w:hanging="1440"/>
      </w:pPr>
      <w:rPr>
        <w:rFonts w:eastAsiaTheme="minorEastAsia" w:hint="default"/>
      </w:rPr>
    </w:lvl>
    <w:lvl w:ilvl="6">
      <w:start w:val="1"/>
      <w:numFmt w:val="decimal"/>
      <w:lvlText w:val="%1.%2.%3.%4.%5.%6.%7"/>
      <w:lvlJc w:val="left"/>
      <w:pPr>
        <w:ind w:left="3600" w:hanging="1440"/>
      </w:pPr>
      <w:rPr>
        <w:rFonts w:eastAsiaTheme="minorEastAsia" w:hint="default"/>
      </w:rPr>
    </w:lvl>
    <w:lvl w:ilvl="7">
      <w:start w:val="1"/>
      <w:numFmt w:val="decimal"/>
      <w:lvlText w:val="%1.%2.%3.%4.%5.%6.%7.%8"/>
      <w:lvlJc w:val="left"/>
      <w:pPr>
        <w:ind w:left="4320" w:hanging="1800"/>
      </w:pPr>
      <w:rPr>
        <w:rFonts w:eastAsiaTheme="minorEastAsia" w:hint="default"/>
      </w:rPr>
    </w:lvl>
    <w:lvl w:ilvl="8">
      <w:start w:val="1"/>
      <w:numFmt w:val="decimal"/>
      <w:lvlText w:val="%1.%2.%3.%4.%5.%6.%7.%8.%9"/>
      <w:lvlJc w:val="left"/>
      <w:pPr>
        <w:ind w:left="4680" w:hanging="1800"/>
      </w:pPr>
      <w:rPr>
        <w:rFonts w:eastAsiaTheme="minorEastAsia" w:hint="default"/>
      </w:rPr>
    </w:lvl>
  </w:abstractNum>
  <w:abstractNum w:abstractNumId="183" w15:restartNumberingAfterBreak="0">
    <w:nsid w:val="4666757F"/>
    <w:multiLevelType w:val="hybridMultilevel"/>
    <w:tmpl w:val="4A2A8A92"/>
    <w:lvl w:ilvl="0" w:tplc="23CCA63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4" w15:restartNumberingAfterBreak="0">
    <w:nsid w:val="475B2F71"/>
    <w:multiLevelType w:val="hybridMultilevel"/>
    <w:tmpl w:val="95206B42"/>
    <w:lvl w:ilvl="0" w:tplc="DF6E38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5" w15:restartNumberingAfterBreak="0">
    <w:nsid w:val="477D449A"/>
    <w:multiLevelType w:val="hybridMultilevel"/>
    <w:tmpl w:val="36D86C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6" w15:restartNumberingAfterBreak="0">
    <w:nsid w:val="47931BAB"/>
    <w:multiLevelType w:val="hybridMultilevel"/>
    <w:tmpl w:val="AF329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15:restartNumberingAfterBreak="0">
    <w:nsid w:val="47973B3D"/>
    <w:multiLevelType w:val="hybridMultilevel"/>
    <w:tmpl w:val="476C814C"/>
    <w:lvl w:ilvl="0" w:tplc="BE1E38F8">
      <w:start w:val="1"/>
      <w:numFmt w:val="decimal"/>
      <w:lvlText w:val="Таблица %1."/>
      <w:lvlJc w:val="left"/>
      <w:pPr>
        <w:ind w:left="1429" w:hanging="360"/>
      </w:pPr>
      <w:rPr>
        <w:rFonts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8" w15:restartNumberingAfterBreak="0">
    <w:nsid w:val="47CD41E2"/>
    <w:multiLevelType w:val="hybridMultilevel"/>
    <w:tmpl w:val="C00891B8"/>
    <w:lvl w:ilvl="0" w:tplc="0BECC5E8">
      <w:start w:val="1"/>
      <w:numFmt w:val="decimal"/>
      <w:lvlText w:val="Таблица %1."/>
      <w:lvlJc w:val="right"/>
      <w:pPr>
        <w:ind w:left="720" w:hanging="360"/>
      </w:pPr>
      <w:rPr>
        <w:rFonts w:ascii="Times New Roman" w:hAnsi="Times New Roman" w:hint="default"/>
        <w:b w:val="0"/>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9" w15:restartNumberingAfterBreak="0">
    <w:nsid w:val="47D32E70"/>
    <w:multiLevelType w:val="hybridMultilevel"/>
    <w:tmpl w:val="5C8CC446"/>
    <w:lvl w:ilvl="0" w:tplc="68248DC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0" w15:restartNumberingAfterBreak="0">
    <w:nsid w:val="47D900F3"/>
    <w:multiLevelType w:val="multilevel"/>
    <w:tmpl w:val="40FEE15A"/>
    <w:lvl w:ilvl="0">
      <w:start w:val="7"/>
      <w:numFmt w:val="decimal"/>
      <w:lvlText w:val="%1."/>
      <w:lvlJc w:val="left"/>
      <w:pPr>
        <w:ind w:left="644" w:hanging="360"/>
      </w:pPr>
      <w:rPr>
        <w:rFonts w:hint="default"/>
        <w:b/>
        <w:bCs w:val="0"/>
      </w:rPr>
    </w:lvl>
    <w:lvl w:ilvl="1">
      <w:start w:val="2"/>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191" w15:restartNumberingAfterBreak="0">
    <w:nsid w:val="47FC52F6"/>
    <w:multiLevelType w:val="hybridMultilevel"/>
    <w:tmpl w:val="365A7FEC"/>
    <w:lvl w:ilvl="0" w:tplc="04190001">
      <w:start w:val="1"/>
      <w:numFmt w:val="bullet"/>
      <w:lvlText w:val=""/>
      <w:lvlJc w:val="left"/>
      <w:pPr>
        <w:ind w:left="1287" w:hanging="360"/>
      </w:pPr>
      <w:rPr>
        <w:rFonts w:ascii="Symbol" w:hAnsi="Symbol" w:hint="default"/>
        <w:sz w:val="20"/>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92" w15:restartNumberingAfterBreak="0">
    <w:nsid w:val="48105CB8"/>
    <w:multiLevelType w:val="hybridMultilevel"/>
    <w:tmpl w:val="7F821CF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3" w15:restartNumberingAfterBreak="0">
    <w:nsid w:val="48412D77"/>
    <w:multiLevelType w:val="hybridMultilevel"/>
    <w:tmpl w:val="96584C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4" w15:restartNumberingAfterBreak="0">
    <w:nsid w:val="484E1ACF"/>
    <w:multiLevelType w:val="hybridMultilevel"/>
    <w:tmpl w:val="526C88C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5" w15:restartNumberingAfterBreak="0">
    <w:nsid w:val="48843A8E"/>
    <w:multiLevelType w:val="multilevel"/>
    <w:tmpl w:val="14EC0C84"/>
    <w:lvl w:ilvl="0">
      <w:start w:val="5"/>
      <w:numFmt w:val="decimal"/>
      <w:lvlText w:val="%1."/>
      <w:lvlJc w:val="left"/>
      <w:pPr>
        <w:ind w:left="644" w:hanging="360"/>
      </w:pPr>
      <w:rPr>
        <w:rFonts w:hint="default"/>
        <w:b/>
        <w:bCs w:val="0"/>
      </w:rPr>
    </w:lvl>
    <w:lvl w:ilvl="1">
      <w:start w:val="2"/>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196" w15:restartNumberingAfterBreak="0">
    <w:nsid w:val="49297EB7"/>
    <w:multiLevelType w:val="multilevel"/>
    <w:tmpl w:val="ED3A57F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7" w15:restartNumberingAfterBreak="0">
    <w:nsid w:val="49311B93"/>
    <w:multiLevelType w:val="multilevel"/>
    <w:tmpl w:val="75D27610"/>
    <w:lvl w:ilvl="0">
      <w:start w:val="6"/>
      <w:numFmt w:val="none"/>
      <w:lvlText w:val="6."/>
      <w:lvlJc w:val="left"/>
      <w:pPr>
        <w:ind w:left="644" w:hanging="360"/>
      </w:pPr>
      <w:rPr>
        <w:rFonts w:hint="default"/>
        <w:b/>
        <w:bCs w:val="0"/>
      </w:rPr>
    </w:lvl>
    <w:lvl w:ilvl="1">
      <w:start w:val="1"/>
      <w:numFmt w:val="decimal"/>
      <w:isLgl/>
      <w:lvlText w:val="%16.%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198" w15:restartNumberingAfterBreak="0">
    <w:nsid w:val="494D614F"/>
    <w:multiLevelType w:val="multilevel"/>
    <w:tmpl w:val="DE922C32"/>
    <w:lvl w:ilvl="0">
      <w:start w:val="6"/>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99" w15:restartNumberingAfterBreak="0">
    <w:nsid w:val="49952A40"/>
    <w:multiLevelType w:val="hybridMultilevel"/>
    <w:tmpl w:val="077202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0" w15:restartNumberingAfterBreak="0">
    <w:nsid w:val="49AA4707"/>
    <w:multiLevelType w:val="hybridMultilevel"/>
    <w:tmpl w:val="29AE474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1" w15:restartNumberingAfterBreak="0">
    <w:nsid w:val="49ED5D7B"/>
    <w:multiLevelType w:val="hybridMultilevel"/>
    <w:tmpl w:val="C052A9B4"/>
    <w:lvl w:ilvl="0" w:tplc="D22453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2" w15:restartNumberingAfterBreak="0">
    <w:nsid w:val="4A3644FD"/>
    <w:multiLevelType w:val="multilevel"/>
    <w:tmpl w:val="ACD850BA"/>
    <w:lvl w:ilvl="0">
      <w:start w:val="5"/>
      <w:numFmt w:val="decimal"/>
      <w:lvlText w:val="%1."/>
      <w:lvlJc w:val="left"/>
      <w:pPr>
        <w:ind w:left="644" w:hanging="360"/>
      </w:pPr>
      <w:rPr>
        <w:rFonts w:hint="default"/>
        <w:b/>
        <w:bCs w:val="0"/>
      </w:rPr>
    </w:lvl>
    <w:lvl w:ilvl="1">
      <w:start w:val="1"/>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203" w15:restartNumberingAfterBreak="0">
    <w:nsid w:val="4A794A54"/>
    <w:multiLevelType w:val="hybridMultilevel"/>
    <w:tmpl w:val="FB8812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4" w15:restartNumberingAfterBreak="0">
    <w:nsid w:val="4A7951CD"/>
    <w:multiLevelType w:val="hybridMultilevel"/>
    <w:tmpl w:val="CD3299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4ACB0B9A"/>
    <w:multiLevelType w:val="multilevel"/>
    <w:tmpl w:val="B06CCE26"/>
    <w:lvl w:ilvl="0">
      <w:start w:val="1"/>
      <w:numFmt w:val="decimal"/>
      <w:lvlText w:val="%1."/>
      <w:lvlJc w:val="left"/>
      <w:pPr>
        <w:ind w:left="1069" w:hanging="360"/>
      </w:pPr>
      <w:rPr>
        <w:rFonts w:hint="default"/>
      </w:rPr>
    </w:lvl>
    <w:lvl w:ilvl="1">
      <w:start w:val="7"/>
      <w:numFmt w:val="decimal"/>
      <w:isLgl/>
      <w:lvlText w:val="%1.%2"/>
      <w:lvlJc w:val="left"/>
      <w:pPr>
        <w:ind w:left="1141" w:hanging="432"/>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6" w15:restartNumberingAfterBreak="0">
    <w:nsid w:val="4BB22BC3"/>
    <w:multiLevelType w:val="multilevel"/>
    <w:tmpl w:val="3A30CA40"/>
    <w:lvl w:ilvl="0">
      <w:start w:val="1"/>
      <w:numFmt w:val="decimal"/>
      <w:lvlText w:val="%1."/>
      <w:lvlJc w:val="left"/>
      <w:pPr>
        <w:ind w:left="360" w:hanging="360"/>
      </w:pPr>
      <w:rPr>
        <w:b/>
        <w:bCs/>
        <w:sz w:val="28"/>
        <w:szCs w:val="28"/>
      </w:rPr>
    </w:lvl>
    <w:lvl w:ilvl="1">
      <w:start w:val="3"/>
      <w:numFmt w:val="decimal"/>
      <w:isLgl/>
      <w:lvlText w:val="%1.%2"/>
      <w:lvlJc w:val="left"/>
      <w:pPr>
        <w:ind w:left="999" w:hanging="645"/>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2142" w:hanging="108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3210" w:hanging="1440"/>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4278" w:hanging="1800"/>
      </w:pPr>
      <w:rPr>
        <w:rFonts w:hint="default"/>
      </w:rPr>
    </w:lvl>
    <w:lvl w:ilvl="8">
      <w:start w:val="1"/>
      <w:numFmt w:val="decimal"/>
      <w:isLgl/>
      <w:lvlText w:val="%1.%2.%3.%4.%5.%6.%7.%8.%9"/>
      <w:lvlJc w:val="left"/>
      <w:pPr>
        <w:ind w:left="4992" w:hanging="2160"/>
      </w:pPr>
      <w:rPr>
        <w:rFonts w:hint="default"/>
      </w:rPr>
    </w:lvl>
  </w:abstractNum>
  <w:abstractNum w:abstractNumId="207" w15:restartNumberingAfterBreak="0">
    <w:nsid w:val="4CE112F3"/>
    <w:multiLevelType w:val="hybridMultilevel"/>
    <w:tmpl w:val="8A66081E"/>
    <w:lvl w:ilvl="0" w:tplc="9C5E33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8" w15:restartNumberingAfterBreak="0">
    <w:nsid w:val="4CF62E89"/>
    <w:multiLevelType w:val="hybridMultilevel"/>
    <w:tmpl w:val="95847F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9" w15:restartNumberingAfterBreak="0">
    <w:nsid w:val="4CF64654"/>
    <w:multiLevelType w:val="hybridMultilevel"/>
    <w:tmpl w:val="3A0E78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0" w15:restartNumberingAfterBreak="0">
    <w:nsid w:val="4CF64B8D"/>
    <w:multiLevelType w:val="hybridMultilevel"/>
    <w:tmpl w:val="4EB01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1" w15:restartNumberingAfterBreak="0">
    <w:nsid w:val="4D4F255E"/>
    <w:multiLevelType w:val="multilevel"/>
    <w:tmpl w:val="7D185E1A"/>
    <w:lvl w:ilvl="0">
      <w:start w:val="1"/>
      <w:numFmt w:val="decimal"/>
      <w:lvlText w:val="Таблица %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763"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2" w15:restartNumberingAfterBreak="0">
    <w:nsid w:val="4DBE294A"/>
    <w:multiLevelType w:val="hybridMultilevel"/>
    <w:tmpl w:val="092C2E7C"/>
    <w:lvl w:ilvl="0" w:tplc="FA682CA4">
      <w:numFmt w:val="bullet"/>
      <w:lvlText w:val="-"/>
      <w:lvlJc w:val="left"/>
      <w:pPr>
        <w:tabs>
          <w:tab w:val="num" w:pos="786"/>
        </w:tabs>
        <w:ind w:left="786" w:hanging="360"/>
      </w:pPr>
      <w:rPr>
        <w:rFonts w:ascii="Times New Roman" w:eastAsia="Times New Roman" w:hAnsi="Times New Roman" w:cs="Times New Roman" w:hint="default"/>
        <w:color w:val="auto"/>
        <w:sz w:val="28"/>
      </w:rPr>
    </w:lvl>
    <w:lvl w:ilvl="1" w:tplc="04190003">
      <w:start w:val="1"/>
      <w:numFmt w:val="bullet"/>
      <w:lvlText w:val="o"/>
      <w:lvlJc w:val="left"/>
      <w:pPr>
        <w:tabs>
          <w:tab w:val="num" w:pos="1506"/>
        </w:tabs>
        <w:ind w:left="1506" w:hanging="360"/>
      </w:pPr>
      <w:rPr>
        <w:rFonts w:ascii="Courier New" w:hAnsi="Courier New" w:cs="Courier New" w:hint="default"/>
      </w:rPr>
    </w:lvl>
    <w:lvl w:ilvl="2" w:tplc="04190005">
      <w:start w:val="1"/>
      <w:numFmt w:val="bullet"/>
      <w:lvlText w:val=""/>
      <w:lvlJc w:val="left"/>
      <w:pPr>
        <w:tabs>
          <w:tab w:val="num" w:pos="2226"/>
        </w:tabs>
        <w:ind w:left="2226" w:hanging="360"/>
      </w:pPr>
      <w:rPr>
        <w:rFonts w:ascii="Wingdings" w:hAnsi="Wingdings" w:hint="default"/>
      </w:rPr>
    </w:lvl>
    <w:lvl w:ilvl="3" w:tplc="04190001">
      <w:start w:val="1"/>
      <w:numFmt w:val="bullet"/>
      <w:lvlText w:val=""/>
      <w:lvlJc w:val="left"/>
      <w:pPr>
        <w:tabs>
          <w:tab w:val="num" w:pos="2946"/>
        </w:tabs>
        <w:ind w:left="2946" w:hanging="360"/>
      </w:pPr>
      <w:rPr>
        <w:rFonts w:ascii="Symbol" w:hAnsi="Symbol" w:hint="default"/>
      </w:rPr>
    </w:lvl>
    <w:lvl w:ilvl="4" w:tplc="04190003">
      <w:start w:val="1"/>
      <w:numFmt w:val="bullet"/>
      <w:lvlText w:val="o"/>
      <w:lvlJc w:val="left"/>
      <w:pPr>
        <w:tabs>
          <w:tab w:val="num" w:pos="3666"/>
        </w:tabs>
        <w:ind w:left="3666" w:hanging="360"/>
      </w:pPr>
      <w:rPr>
        <w:rFonts w:ascii="Courier New" w:hAnsi="Courier New" w:cs="Courier New" w:hint="default"/>
      </w:rPr>
    </w:lvl>
    <w:lvl w:ilvl="5" w:tplc="04190005">
      <w:start w:val="1"/>
      <w:numFmt w:val="bullet"/>
      <w:lvlText w:val=""/>
      <w:lvlJc w:val="left"/>
      <w:pPr>
        <w:tabs>
          <w:tab w:val="num" w:pos="4386"/>
        </w:tabs>
        <w:ind w:left="4386" w:hanging="360"/>
      </w:pPr>
      <w:rPr>
        <w:rFonts w:ascii="Wingdings" w:hAnsi="Wingdings" w:hint="default"/>
      </w:rPr>
    </w:lvl>
    <w:lvl w:ilvl="6" w:tplc="04190001">
      <w:start w:val="1"/>
      <w:numFmt w:val="bullet"/>
      <w:lvlText w:val=""/>
      <w:lvlJc w:val="left"/>
      <w:pPr>
        <w:tabs>
          <w:tab w:val="num" w:pos="5106"/>
        </w:tabs>
        <w:ind w:left="5106" w:hanging="360"/>
      </w:pPr>
      <w:rPr>
        <w:rFonts w:ascii="Symbol" w:hAnsi="Symbol" w:hint="default"/>
      </w:rPr>
    </w:lvl>
    <w:lvl w:ilvl="7" w:tplc="04190003">
      <w:start w:val="1"/>
      <w:numFmt w:val="bullet"/>
      <w:lvlText w:val="o"/>
      <w:lvlJc w:val="left"/>
      <w:pPr>
        <w:tabs>
          <w:tab w:val="num" w:pos="5826"/>
        </w:tabs>
        <w:ind w:left="5826" w:hanging="360"/>
      </w:pPr>
      <w:rPr>
        <w:rFonts w:ascii="Courier New" w:hAnsi="Courier New" w:cs="Courier New" w:hint="default"/>
      </w:rPr>
    </w:lvl>
    <w:lvl w:ilvl="8" w:tplc="04190005">
      <w:start w:val="1"/>
      <w:numFmt w:val="bullet"/>
      <w:lvlText w:val=""/>
      <w:lvlJc w:val="left"/>
      <w:pPr>
        <w:tabs>
          <w:tab w:val="num" w:pos="6546"/>
        </w:tabs>
        <w:ind w:left="6546" w:hanging="360"/>
      </w:pPr>
      <w:rPr>
        <w:rFonts w:ascii="Wingdings" w:hAnsi="Wingdings" w:hint="default"/>
      </w:rPr>
    </w:lvl>
  </w:abstractNum>
  <w:abstractNum w:abstractNumId="213" w15:restartNumberingAfterBreak="0">
    <w:nsid w:val="4E18225F"/>
    <w:multiLevelType w:val="hybridMultilevel"/>
    <w:tmpl w:val="B016B9D0"/>
    <w:lvl w:ilvl="0" w:tplc="CA1E6E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4" w15:restartNumberingAfterBreak="0">
    <w:nsid w:val="4E1C488C"/>
    <w:multiLevelType w:val="hybridMultilevel"/>
    <w:tmpl w:val="AAD8B0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5" w15:restartNumberingAfterBreak="0">
    <w:nsid w:val="4E2A63E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6" w15:restartNumberingAfterBreak="0">
    <w:nsid w:val="4E5D1C2E"/>
    <w:multiLevelType w:val="hybridMultilevel"/>
    <w:tmpl w:val="F10264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7" w15:restartNumberingAfterBreak="0">
    <w:nsid w:val="4EFC716B"/>
    <w:multiLevelType w:val="multilevel"/>
    <w:tmpl w:val="4EE8A08A"/>
    <w:lvl w:ilvl="0">
      <w:start w:val="5"/>
      <w:numFmt w:val="decimal"/>
      <w:lvlText w:val="%1."/>
      <w:lvlJc w:val="left"/>
      <w:pPr>
        <w:ind w:left="644" w:hanging="360"/>
      </w:pPr>
      <w:rPr>
        <w:rFonts w:hint="default"/>
        <w:b/>
        <w:bCs w:val="0"/>
      </w:rPr>
    </w:lvl>
    <w:lvl w:ilvl="1">
      <w:start w:val="5"/>
      <w:numFmt w:val="decimal"/>
      <w:lvlText w:val="%2.2"/>
      <w:lvlJc w:val="left"/>
      <w:pPr>
        <w:ind w:left="2228" w:hanging="810"/>
      </w:pPr>
      <w:rPr>
        <w:rFonts w:hint="default"/>
      </w:rPr>
    </w:lvl>
    <w:lvl w:ilvl="2">
      <w:start w:val="5"/>
      <w:numFmt w:val="decimal"/>
      <w:lvlText w:val="%3.9.4."/>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218" w15:restartNumberingAfterBreak="0">
    <w:nsid w:val="4F4B2C3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9" w15:restartNumberingAfterBreak="0">
    <w:nsid w:val="4FC20F2E"/>
    <w:multiLevelType w:val="hybridMultilevel"/>
    <w:tmpl w:val="EC58A604"/>
    <w:lvl w:ilvl="0" w:tplc="1C380AC0">
      <w:start w:val="31"/>
      <w:numFmt w:val="decimal"/>
      <w:lvlText w:val="%1"/>
      <w:lvlJc w:val="left"/>
      <w:pPr>
        <w:ind w:left="239" w:hanging="360"/>
      </w:pPr>
      <w:rPr>
        <w:rFonts w:hint="default"/>
      </w:rPr>
    </w:lvl>
    <w:lvl w:ilvl="1" w:tplc="04190019" w:tentative="1">
      <w:start w:val="1"/>
      <w:numFmt w:val="lowerLetter"/>
      <w:lvlText w:val="%2."/>
      <w:lvlJc w:val="left"/>
      <w:pPr>
        <w:ind w:left="959" w:hanging="360"/>
      </w:pPr>
    </w:lvl>
    <w:lvl w:ilvl="2" w:tplc="0419001B" w:tentative="1">
      <w:start w:val="1"/>
      <w:numFmt w:val="lowerRoman"/>
      <w:lvlText w:val="%3."/>
      <w:lvlJc w:val="right"/>
      <w:pPr>
        <w:ind w:left="1679" w:hanging="180"/>
      </w:pPr>
    </w:lvl>
    <w:lvl w:ilvl="3" w:tplc="0419000F" w:tentative="1">
      <w:start w:val="1"/>
      <w:numFmt w:val="decimal"/>
      <w:lvlText w:val="%4."/>
      <w:lvlJc w:val="left"/>
      <w:pPr>
        <w:ind w:left="2399" w:hanging="360"/>
      </w:pPr>
    </w:lvl>
    <w:lvl w:ilvl="4" w:tplc="04190019" w:tentative="1">
      <w:start w:val="1"/>
      <w:numFmt w:val="lowerLetter"/>
      <w:lvlText w:val="%5."/>
      <w:lvlJc w:val="left"/>
      <w:pPr>
        <w:ind w:left="3119" w:hanging="360"/>
      </w:pPr>
    </w:lvl>
    <w:lvl w:ilvl="5" w:tplc="0419001B" w:tentative="1">
      <w:start w:val="1"/>
      <w:numFmt w:val="lowerRoman"/>
      <w:lvlText w:val="%6."/>
      <w:lvlJc w:val="right"/>
      <w:pPr>
        <w:ind w:left="3839" w:hanging="180"/>
      </w:pPr>
    </w:lvl>
    <w:lvl w:ilvl="6" w:tplc="0419000F" w:tentative="1">
      <w:start w:val="1"/>
      <w:numFmt w:val="decimal"/>
      <w:lvlText w:val="%7."/>
      <w:lvlJc w:val="left"/>
      <w:pPr>
        <w:ind w:left="4559" w:hanging="360"/>
      </w:pPr>
    </w:lvl>
    <w:lvl w:ilvl="7" w:tplc="04190019" w:tentative="1">
      <w:start w:val="1"/>
      <w:numFmt w:val="lowerLetter"/>
      <w:lvlText w:val="%8."/>
      <w:lvlJc w:val="left"/>
      <w:pPr>
        <w:ind w:left="5279" w:hanging="360"/>
      </w:pPr>
    </w:lvl>
    <w:lvl w:ilvl="8" w:tplc="0419001B" w:tentative="1">
      <w:start w:val="1"/>
      <w:numFmt w:val="lowerRoman"/>
      <w:lvlText w:val="%9."/>
      <w:lvlJc w:val="right"/>
      <w:pPr>
        <w:ind w:left="5999" w:hanging="180"/>
      </w:pPr>
    </w:lvl>
  </w:abstractNum>
  <w:abstractNum w:abstractNumId="220" w15:restartNumberingAfterBreak="0">
    <w:nsid w:val="4FE95269"/>
    <w:multiLevelType w:val="hybridMultilevel"/>
    <w:tmpl w:val="E8EAEB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1" w15:restartNumberingAfterBreak="0">
    <w:nsid w:val="501A2B13"/>
    <w:multiLevelType w:val="multilevel"/>
    <w:tmpl w:val="6A303888"/>
    <w:lvl w:ilvl="0">
      <w:start w:val="5"/>
      <w:numFmt w:val="decimal"/>
      <w:lvlText w:val="%1."/>
      <w:lvlJc w:val="left"/>
      <w:pPr>
        <w:ind w:left="450" w:hanging="450"/>
      </w:pPr>
      <w:rPr>
        <w:rFonts w:hint="default"/>
      </w:rPr>
    </w:lvl>
    <w:lvl w:ilvl="1">
      <w:start w:val="2"/>
      <w:numFmt w:val="decimal"/>
      <w:lvlText w:val="%1.%2."/>
      <w:lvlJc w:val="left"/>
      <w:pPr>
        <w:ind w:left="1237" w:hanging="720"/>
      </w:pPr>
      <w:rPr>
        <w:rFonts w:hint="default"/>
      </w:rPr>
    </w:lvl>
    <w:lvl w:ilvl="2">
      <w:start w:val="1"/>
      <w:numFmt w:val="decimal"/>
      <w:lvlText w:val="%1.%2.%3."/>
      <w:lvlJc w:val="left"/>
      <w:pPr>
        <w:ind w:left="1754" w:hanging="720"/>
      </w:pPr>
      <w:rPr>
        <w:rFonts w:hint="default"/>
      </w:rPr>
    </w:lvl>
    <w:lvl w:ilvl="3">
      <w:start w:val="1"/>
      <w:numFmt w:val="decimal"/>
      <w:lvlText w:val="%1.%2.%3.%4."/>
      <w:lvlJc w:val="left"/>
      <w:pPr>
        <w:ind w:left="2631" w:hanging="1080"/>
      </w:pPr>
      <w:rPr>
        <w:rFonts w:hint="default"/>
      </w:rPr>
    </w:lvl>
    <w:lvl w:ilvl="4">
      <w:start w:val="1"/>
      <w:numFmt w:val="decimal"/>
      <w:lvlText w:val="%1.%2.%3.%4.%5."/>
      <w:lvlJc w:val="left"/>
      <w:pPr>
        <w:ind w:left="3148" w:hanging="1080"/>
      </w:pPr>
      <w:rPr>
        <w:rFonts w:hint="default"/>
      </w:rPr>
    </w:lvl>
    <w:lvl w:ilvl="5">
      <w:start w:val="1"/>
      <w:numFmt w:val="decimal"/>
      <w:lvlText w:val="%1.%2.%3.%4.%5.%6."/>
      <w:lvlJc w:val="left"/>
      <w:pPr>
        <w:ind w:left="4025" w:hanging="1440"/>
      </w:pPr>
      <w:rPr>
        <w:rFonts w:hint="default"/>
      </w:rPr>
    </w:lvl>
    <w:lvl w:ilvl="6">
      <w:start w:val="1"/>
      <w:numFmt w:val="decimal"/>
      <w:lvlText w:val="%1.%2.%3.%4.%5.%6.%7."/>
      <w:lvlJc w:val="left"/>
      <w:pPr>
        <w:ind w:left="4902" w:hanging="1800"/>
      </w:pPr>
      <w:rPr>
        <w:rFonts w:hint="default"/>
      </w:rPr>
    </w:lvl>
    <w:lvl w:ilvl="7">
      <w:start w:val="1"/>
      <w:numFmt w:val="decimal"/>
      <w:lvlText w:val="%1.%2.%3.%4.%5.%6.%7.%8."/>
      <w:lvlJc w:val="left"/>
      <w:pPr>
        <w:ind w:left="5419" w:hanging="1800"/>
      </w:pPr>
      <w:rPr>
        <w:rFonts w:hint="default"/>
      </w:rPr>
    </w:lvl>
    <w:lvl w:ilvl="8">
      <w:start w:val="1"/>
      <w:numFmt w:val="decimal"/>
      <w:lvlText w:val="%1.%2.%3.%4.%5.%6.%7.%8.%9."/>
      <w:lvlJc w:val="left"/>
      <w:pPr>
        <w:ind w:left="6296" w:hanging="2160"/>
      </w:pPr>
      <w:rPr>
        <w:rFonts w:hint="default"/>
      </w:rPr>
    </w:lvl>
  </w:abstractNum>
  <w:abstractNum w:abstractNumId="222" w15:restartNumberingAfterBreak="0">
    <w:nsid w:val="50C6087A"/>
    <w:multiLevelType w:val="hybridMultilevel"/>
    <w:tmpl w:val="90904F32"/>
    <w:lvl w:ilvl="0" w:tplc="4670A334">
      <w:start w:val="1"/>
      <w:numFmt w:val="decimal"/>
      <w:lvlText w:val="%1."/>
      <w:lvlJc w:val="left"/>
      <w:pPr>
        <w:tabs>
          <w:tab w:val="num" w:pos="921"/>
        </w:tabs>
        <w:ind w:left="921" w:hanging="360"/>
      </w:pPr>
      <w:rPr>
        <w:rFonts w:hint="default"/>
      </w:rPr>
    </w:lvl>
    <w:lvl w:ilvl="1" w:tplc="04190019" w:tentative="1">
      <w:start w:val="1"/>
      <w:numFmt w:val="lowerLetter"/>
      <w:lvlText w:val="%2."/>
      <w:lvlJc w:val="left"/>
      <w:pPr>
        <w:tabs>
          <w:tab w:val="num" w:pos="1641"/>
        </w:tabs>
        <w:ind w:left="1641" w:hanging="360"/>
      </w:pPr>
    </w:lvl>
    <w:lvl w:ilvl="2" w:tplc="0419001B" w:tentative="1">
      <w:start w:val="1"/>
      <w:numFmt w:val="lowerRoman"/>
      <w:lvlText w:val="%3."/>
      <w:lvlJc w:val="right"/>
      <w:pPr>
        <w:tabs>
          <w:tab w:val="num" w:pos="2361"/>
        </w:tabs>
        <w:ind w:left="2361" w:hanging="180"/>
      </w:pPr>
    </w:lvl>
    <w:lvl w:ilvl="3" w:tplc="0419000F" w:tentative="1">
      <w:start w:val="1"/>
      <w:numFmt w:val="decimal"/>
      <w:lvlText w:val="%4."/>
      <w:lvlJc w:val="left"/>
      <w:pPr>
        <w:tabs>
          <w:tab w:val="num" w:pos="3081"/>
        </w:tabs>
        <w:ind w:left="3081" w:hanging="360"/>
      </w:pPr>
    </w:lvl>
    <w:lvl w:ilvl="4" w:tplc="04190019" w:tentative="1">
      <w:start w:val="1"/>
      <w:numFmt w:val="lowerLetter"/>
      <w:lvlText w:val="%5."/>
      <w:lvlJc w:val="left"/>
      <w:pPr>
        <w:tabs>
          <w:tab w:val="num" w:pos="3801"/>
        </w:tabs>
        <w:ind w:left="3801" w:hanging="360"/>
      </w:pPr>
    </w:lvl>
    <w:lvl w:ilvl="5" w:tplc="0419001B" w:tentative="1">
      <w:start w:val="1"/>
      <w:numFmt w:val="lowerRoman"/>
      <w:lvlText w:val="%6."/>
      <w:lvlJc w:val="right"/>
      <w:pPr>
        <w:tabs>
          <w:tab w:val="num" w:pos="4521"/>
        </w:tabs>
        <w:ind w:left="4521" w:hanging="180"/>
      </w:pPr>
    </w:lvl>
    <w:lvl w:ilvl="6" w:tplc="0419000F" w:tentative="1">
      <w:start w:val="1"/>
      <w:numFmt w:val="decimal"/>
      <w:lvlText w:val="%7."/>
      <w:lvlJc w:val="left"/>
      <w:pPr>
        <w:tabs>
          <w:tab w:val="num" w:pos="5241"/>
        </w:tabs>
        <w:ind w:left="5241" w:hanging="360"/>
      </w:pPr>
    </w:lvl>
    <w:lvl w:ilvl="7" w:tplc="04190019" w:tentative="1">
      <w:start w:val="1"/>
      <w:numFmt w:val="lowerLetter"/>
      <w:lvlText w:val="%8."/>
      <w:lvlJc w:val="left"/>
      <w:pPr>
        <w:tabs>
          <w:tab w:val="num" w:pos="5961"/>
        </w:tabs>
        <w:ind w:left="5961" w:hanging="360"/>
      </w:pPr>
    </w:lvl>
    <w:lvl w:ilvl="8" w:tplc="0419001B" w:tentative="1">
      <w:start w:val="1"/>
      <w:numFmt w:val="lowerRoman"/>
      <w:lvlText w:val="%9."/>
      <w:lvlJc w:val="right"/>
      <w:pPr>
        <w:tabs>
          <w:tab w:val="num" w:pos="6681"/>
        </w:tabs>
        <w:ind w:left="6681" w:hanging="180"/>
      </w:pPr>
    </w:lvl>
  </w:abstractNum>
  <w:abstractNum w:abstractNumId="223" w15:restartNumberingAfterBreak="0">
    <w:nsid w:val="517E0E44"/>
    <w:multiLevelType w:val="hybridMultilevel"/>
    <w:tmpl w:val="0212C0F4"/>
    <w:lvl w:ilvl="0" w:tplc="19BE0D1A">
      <w:start w:val="1"/>
      <w:numFmt w:val="decimal"/>
      <w:lvlText w:val="%1."/>
      <w:lvlJc w:val="left"/>
      <w:pPr>
        <w:tabs>
          <w:tab w:val="num" w:pos="1429"/>
        </w:tabs>
        <w:ind w:left="1429" w:hanging="360"/>
      </w:pPr>
      <w:rPr>
        <w:rFonts w:ascii="Times New Roman" w:hAnsi="Times New Roman" w:hint="default"/>
        <w:b w:val="0"/>
        <w:i w:val="0"/>
        <w:sz w:val="28"/>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24" w15:restartNumberingAfterBreak="0">
    <w:nsid w:val="51BD7E83"/>
    <w:multiLevelType w:val="hybridMultilevel"/>
    <w:tmpl w:val="DC8EC6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5" w15:restartNumberingAfterBreak="0">
    <w:nsid w:val="52292700"/>
    <w:multiLevelType w:val="multilevel"/>
    <w:tmpl w:val="E1B454BE"/>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26" w15:restartNumberingAfterBreak="0">
    <w:nsid w:val="530E0A09"/>
    <w:multiLevelType w:val="hybridMultilevel"/>
    <w:tmpl w:val="A51C945E"/>
    <w:lvl w:ilvl="0" w:tplc="85989E72">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7" w15:restartNumberingAfterBreak="0">
    <w:nsid w:val="53802D55"/>
    <w:multiLevelType w:val="hybridMultilevel"/>
    <w:tmpl w:val="A41446E0"/>
    <w:lvl w:ilvl="0" w:tplc="EB467B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8" w15:restartNumberingAfterBreak="0">
    <w:nsid w:val="53982C0C"/>
    <w:multiLevelType w:val="hybridMultilevel"/>
    <w:tmpl w:val="2C006F8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9" w15:restartNumberingAfterBreak="0">
    <w:nsid w:val="53B34C60"/>
    <w:multiLevelType w:val="multilevel"/>
    <w:tmpl w:val="508C9700"/>
    <w:lvl w:ilvl="0">
      <w:start w:val="1"/>
      <w:numFmt w:val="decimal"/>
      <w:lvlText w:val="%1."/>
      <w:lvlJc w:val="left"/>
      <w:pPr>
        <w:ind w:left="1778" w:hanging="360"/>
      </w:pPr>
      <w:rPr>
        <w:b/>
        <w:bCs w:val="0"/>
      </w:rPr>
    </w:lvl>
    <w:lvl w:ilvl="1">
      <w:start w:val="2"/>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230" w15:restartNumberingAfterBreak="0">
    <w:nsid w:val="53F9364C"/>
    <w:multiLevelType w:val="multilevel"/>
    <w:tmpl w:val="7B96CD24"/>
    <w:lvl w:ilvl="0">
      <w:start w:val="4"/>
      <w:numFmt w:val="decimal"/>
      <w:lvlText w:val="%1."/>
      <w:lvlJc w:val="left"/>
      <w:pPr>
        <w:ind w:left="450" w:hanging="45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1" w15:restartNumberingAfterBreak="0">
    <w:nsid w:val="54063EE6"/>
    <w:multiLevelType w:val="hybridMultilevel"/>
    <w:tmpl w:val="6B2E5518"/>
    <w:lvl w:ilvl="0" w:tplc="A6EE8A1C">
      <w:start w:val="1"/>
      <w:numFmt w:val="decimal"/>
      <w:lvlText w:val="4.3.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2" w15:restartNumberingAfterBreak="0">
    <w:nsid w:val="54F15E51"/>
    <w:multiLevelType w:val="multilevel"/>
    <w:tmpl w:val="2A14932A"/>
    <w:lvl w:ilvl="0">
      <w:start w:val="7"/>
      <w:numFmt w:val="decimal"/>
      <w:lvlText w:val="%1"/>
      <w:lvlJc w:val="left"/>
      <w:pPr>
        <w:ind w:left="375" w:hanging="375"/>
      </w:pPr>
      <w:rPr>
        <w:rFonts w:hint="default"/>
      </w:rPr>
    </w:lvl>
    <w:lvl w:ilvl="1">
      <w:start w:val="3"/>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33" w15:restartNumberingAfterBreak="0">
    <w:nsid w:val="550149B4"/>
    <w:multiLevelType w:val="multilevel"/>
    <w:tmpl w:val="864CAD20"/>
    <w:lvl w:ilvl="0">
      <w:start w:val="5"/>
      <w:numFmt w:val="decimal"/>
      <w:lvlText w:val="%1."/>
      <w:lvlJc w:val="left"/>
      <w:pPr>
        <w:ind w:left="644" w:hanging="360"/>
      </w:pPr>
      <w:rPr>
        <w:rFonts w:hint="default"/>
        <w:b/>
        <w:bCs w:val="0"/>
      </w:rPr>
    </w:lvl>
    <w:lvl w:ilvl="1">
      <w:start w:val="5"/>
      <w:numFmt w:val="decimal"/>
      <w:lvlText w:val="%2.1"/>
      <w:lvlJc w:val="left"/>
      <w:pPr>
        <w:ind w:left="2228" w:hanging="810"/>
      </w:pPr>
      <w:rPr>
        <w:rFonts w:hint="default"/>
      </w:rPr>
    </w:lvl>
    <w:lvl w:ilvl="2">
      <w:start w:val="2"/>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234" w15:restartNumberingAfterBreak="0">
    <w:nsid w:val="55084DB1"/>
    <w:multiLevelType w:val="hybridMultilevel"/>
    <w:tmpl w:val="A8E4B51A"/>
    <w:lvl w:ilvl="0" w:tplc="04190001">
      <w:start w:val="1"/>
      <w:numFmt w:val="bullet"/>
      <w:lvlText w:val=""/>
      <w:lvlJc w:val="left"/>
      <w:pPr>
        <w:tabs>
          <w:tab w:val="num" w:pos="1620"/>
        </w:tabs>
        <w:ind w:left="1620" w:hanging="360"/>
      </w:pPr>
      <w:rPr>
        <w:rFonts w:ascii="Symbol" w:hAnsi="Symbol" w:cs="Symbol" w:hint="default"/>
      </w:rPr>
    </w:lvl>
    <w:lvl w:ilvl="1" w:tplc="5A606630">
      <w:start w:val="1"/>
      <w:numFmt w:val="bullet"/>
      <w:lvlText w:val=""/>
      <w:lvlJc w:val="left"/>
      <w:pPr>
        <w:tabs>
          <w:tab w:val="num" w:pos="2207"/>
        </w:tabs>
        <w:ind w:left="1810" w:firstLine="170"/>
      </w:pPr>
      <w:rPr>
        <w:rFonts w:ascii="Symbol" w:hAnsi="Symbol" w:cs="Symbol" w:hint="default"/>
        <w:sz w:val="16"/>
        <w:szCs w:val="16"/>
      </w:rPr>
    </w:lvl>
    <w:lvl w:ilvl="2" w:tplc="04190005">
      <w:start w:val="1"/>
      <w:numFmt w:val="bullet"/>
      <w:lvlText w:val=""/>
      <w:lvlJc w:val="left"/>
      <w:pPr>
        <w:tabs>
          <w:tab w:val="num" w:pos="3060"/>
        </w:tabs>
        <w:ind w:left="3060" w:hanging="360"/>
      </w:pPr>
      <w:rPr>
        <w:rFonts w:ascii="Wingdings" w:hAnsi="Wingdings" w:cs="Wingdings" w:hint="default"/>
      </w:rPr>
    </w:lvl>
    <w:lvl w:ilvl="3" w:tplc="04190001">
      <w:start w:val="1"/>
      <w:numFmt w:val="bullet"/>
      <w:lvlText w:val=""/>
      <w:lvlJc w:val="left"/>
      <w:pPr>
        <w:tabs>
          <w:tab w:val="num" w:pos="3780"/>
        </w:tabs>
        <w:ind w:left="3780" w:hanging="360"/>
      </w:pPr>
      <w:rPr>
        <w:rFonts w:ascii="Symbol" w:hAnsi="Symbol" w:cs="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cs="Wingdings" w:hint="default"/>
      </w:rPr>
    </w:lvl>
    <w:lvl w:ilvl="6" w:tplc="04190001">
      <w:start w:val="1"/>
      <w:numFmt w:val="bullet"/>
      <w:lvlText w:val=""/>
      <w:lvlJc w:val="left"/>
      <w:pPr>
        <w:tabs>
          <w:tab w:val="num" w:pos="5940"/>
        </w:tabs>
        <w:ind w:left="5940" w:hanging="360"/>
      </w:pPr>
      <w:rPr>
        <w:rFonts w:ascii="Symbol" w:hAnsi="Symbol" w:cs="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cs="Wingdings" w:hint="default"/>
      </w:rPr>
    </w:lvl>
  </w:abstractNum>
  <w:abstractNum w:abstractNumId="235" w15:restartNumberingAfterBreak="0">
    <w:nsid w:val="55F854A8"/>
    <w:multiLevelType w:val="hybridMultilevel"/>
    <w:tmpl w:val="E1586D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6" w15:restartNumberingAfterBreak="0">
    <w:nsid w:val="561703DD"/>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7" w15:restartNumberingAfterBreak="0">
    <w:nsid w:val="561B1448"/>
    <w:multiLevelType w:val="hybridMultilevel"/>
    <w:tmpl w:val="72300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8" w15:restartNumberingAfterBreak="0">
    <w:nsid w:val="561C28B7"/>
    <w:multiLevelType w:val="multilevel"/>
    <w:tmpl w:val="63C629C6"/>
    <w:lvl w:ilvl="0">
      <w:start w:val="3"/>
      <w:numFmt w:val="decimal"/>
      <w:lvlText w:val="%1"/>
      <w:lvlJc w:val="left"/>
      <w:pPr>
        <w:ind w:left="570" w:hanging="570"/>
      </w:pPr>
      <w:rPr>
        <w:rFonts w:hint="default"/>
      </w:rPr>
    </w:lvl>
    <w:lvl w:ilvl="1">
      <w:start w:val="1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39" w15:restartNumberingAfterBreak="0">
    <w:nsid w:val="56BB1137"/>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0" w15:restartNumberingAfterBreak="0">
    <w:nsid w:val="5704737C"/>
    <w:multiLevelType w:val="hybridMultilevel"/>
    <w:tmpl w:val="41142D46"/>
    <w:lvl w:ilvl="0" w:tplc="4838E602">
      <w:start w:val="1"/>
      <w:numFmt w:val="decimal"/>
      <w:lvlText w:val="Таблица %1."/>
      <w:lvlJc w:val="left"/>
      <w:pPr>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1" w15:restartNumberingAfterBreak="0">
    <w:nsid w:val="5776228F"/>
    <w:multiLevelType w:val="hybridMultilevel"/>
    <w:tmpl w:val="12D24A26"/>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2" w15:restartNumberingAfterBreak="0">
    <w:nsid w:val="58295969"/>
    <w:multiLevelType w:val="hybridMultilevel"/>
    <w:tmpl w:val="C2083074"/>
    <w:lvl w:ilvl="0" w:tplc="3BC8FC24">
      <w:start w:val="28"/>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3" w15:restartNumberingAfterBreak="0">
    <w:nsid w:val="582A07E5"/>
    <w:multiLevelType w:val="multilevel"/>
    <w:tmpl w:val="AE6E1E06"/>
    <w:lvl w:ilvl="0">
      <w:start w:val="6"/>
      <w:numFmt w:val="decimal"/>
      <w:lvlText w:val="%1."/>
      <w:lvlJc w:val="left"/>
      <w:pPr>
        <w:ind w:left="644" w:hanging="360"/>
      </w:pPr>
      <w:rPr>
        <w:rFonts w:hint="default"/>
        <w:b/>
        <w:bCs w:val="0"/>
      </w:rPr>
    </w:lvl>
    <w:lvl w:ilvl="1">
      <w:start w:val="6"/>
      <w:numFmt w:val="decimal"/>
      <w:lvlText w:val="%2.2"/>
      <w:lvlJc w:val="left"/>
      <w:pPr>
        <w:ind w:left="2228" w:hanging="810"/>
      </w:pPr>
      <w:rPr>
        <w:rFonts w:hint="default"/>
      </w:rPr>
    </w:lvl>
    <w:lvl w:ilvl="2">
      <w:start w:val="2"/>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244" w15:restartNumberingAfterBreak="0">
    <w:nsid w:val="5842175C"/>
    <w:multiLevelType w:val="hybridMultilevel"/>
    <w:tmpl w:val="7E7E37AE"/>
    <w:lvl w:ilvl="0" w:tplc="7758E4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5" w15:restartNumberingAfterBreak="0">
    <w:nsid w:val="589B6C7F"/>
    <w:multiLevelType w:val="hybridMultilevel"/>
    <w:tmpl w:val="7F848ECC"/>
    <w:lvl w:ilvl="0" w:tplc="D46E419C">
      <w:start w:val="8"/>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46" w15:restartNumberingAfterBreak="0">
    <w:nsid w:val="58AD395E"/>
    <w:multiLevelType w:val="multilevel"/>
    <w:tmpl w:val="39CA64F4"/>
    <w:lvl w:ilvl="0">
      <w:start w:val="2"/>
      <w:numFmt w:val="decimal"/>
      <w:lvlText w:val="%1"/>
      <w:lvlJc w:val="left"/>
      <w:pPr>
        <w:ind w:left="600" w:hanging="600"/>
      </w:pPr>
      <w:rPr>
        <w:rFonts w:hint="default"/>
      </w:rPr>
    </w:lvl>
    <w:lvl w:ilvl="1">
      <w:start w:val="5"/>
      <w:numFmt w:val="decimal"/>
      <w:lvlText w:val="%1.%2"/>
      <w:lvlJc w:val="left"/>
      <w:pPr>
        <w:ind w:left="960" w:hanging="600"/>
      </w:pPr>
      <w:rPr>
        <w:rFonts w:hint="default"/>
      </w:rPr>
    </w:lvl>
    <w:lvl w:ilvl="2">
      <w:start w:val="5"/>
      <w:numFmt w:val="decimal"/>
      <w:lvlText w:val="%1.%2.%3"/>
      <w:lvlJc w:val="left"/>
      <w:pPr>
        <w:ind w:left="1571"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7" w15:restartNumberingAfterBreak="0">
    <w:nsid w:val="58B14B5D"/>
    <w:multiLevelType w:val="hybridMultilevel"/>
    <w:tmpl w:val="DCF40B06"/>
    <w:lvl w:ilvl="0" w:tplc="813EA762">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8" w15:restartNumberingAfterBreak="0">
    <w:nsid w:val="58C71AFC"/>
    <w:multiLevelType w:val="hybridMultilevel"/>
    <w:tmpl w:val="B58EBD5C"/>
    <w:lvl w:ilvl="0" w:tplc="53CE75F4">
      <w:start w:val="2018"/>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9" w15:restartNumberingAfterBreak="0">
    <w:nsid w:val="59165C49"/>
    <w:multiLevelType w:val="hybridMultilevel"/>
    <w:tmpl w:val="52285C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0" w15:restartNumberingAfterBreak="0">
    <w:nsid w:val="594E525F"/>
    <w:multiLevelType w:val="hybridMultilevel"/>
    <w:tmpl w:val="89F04384"/>
    <w:lvl w:ilvl="0" w:tplc="4D3EA77C">
      <w:start w:val="1"/>
      <w:numFmt w:val="decimal"/>
      <w:lvlText w:val="Таблица %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1" w15:restartNumberingAfterBreak="0">
    <w:nsid w:val="597D607D"/>
    <w:multiLevelType w:val="hybridMultilevel"/>
    <w:tmpl w:val="476C814C"/>
    <w:lvl w:ilvl="0" w:tplc="FFFFFFFF">
      <w:start w:val="1"/>
      <w:numFmt w:val="decimal"/>
      <w:lvlText w:val="Таблица %1."/>
      <w:lvlJc w:val="left"/>
      <w:pPr>
        <w:ind w:left="1429" w:hanging="360"/>
      </w:pPr>
      <w:rPr>
        <w:rFonts w:hint="default"/>
        <w:b w:val="0"/>
        <w:sz w:val="28"/>
        <w:szCs w:val="28"/>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52" w15:restartNumberingAfterBreak="0">
    <w:nsid w:val="59821C5D"/>
    <w:multiLevelType w:val="hybridMultilevel"/>
    <w:tmpl w:val="6F88428E"/>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3" w15:restartNumberingAfterBreak="0">
    <w:nsid w:val="5A0C3A49"/>
    <w:multiLevelType w:val="multilevel"/>
    <w:tmpl w:val="65B8CA8C"/>
    <w:lvl w:ilvl="0">
      <w:start w:val="5"/>
      <w:numFmt w:val="decimal"/>
      <w:lvlText w:val="%1."/>
      <w:lvlJc w:val="left"/>
      <w:pPr>
        <w:ind w:left="644" w:hanging="360"/>
      </w:pPr>
      <w:rPr>
        <w:rFonts w:hint="default"/>
        <w:b/>
        <w:bCs w:val="0"/>
      </w:rPr>
    </w:lvl>
    <w:lvl w:ilvl="1">
      <w:start w:val="5"/>
      <w:numFmt w:val="decimal"/>
      <w:lvlText w:val="%2.2"/>
      <w:lvlJc w:val="left"/>
      <w:pPr>
        <w:ind w:left="2228" w:hanging="810"/>
      </w:pPr>
      <w:rPr>
        <w:rFonts w:hint="default"/>
      </w:rPr>
    </w:lvl>
    <w:lvl w:ilvl="2">
      <w:start w:val="5"/>
      <w:numFmt w:val="decimal"/>
      <w:lvlText w:val="%3.9.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254" w15:restartNumberingAfterBreak="0">
    <w:nsid w:val="5A1F22B8"/>
    <w:multiLevelType w:val="hybridMultilevel"/>
    <w:tmpl w:val="026EA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5" w15:restartNumberingAfterBreak="0">
    <w:nsid w:val="5AA07881"/>
    <w:multiLevelType w:val="hybridMultilevel"/>
    <w:tmpl w:val="ACDAD1FE"/>
    <w:lvl w:ilvl="0" w:tplc="8C7030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6" w15:restartNumberingAfterBreak="0">
    <w:nsid w:val="5BB15844"/>
    <w:multiLevelType w:val="hybridMultilevel"/>
    <w:tmpl w:val="2F7C30AA"/>
    <w:lvl w:ilvl="0" w:tplc="F0FA4D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7" w15:restartNumberingAfterBreak="0">
    <w:nsid w:val="5BCB4EEB"/>
    <w:multiLevelType w:val="multilevel"/>
    <w:tmpl w:val="B6067C0A"/>
    <w:lvl w:ilvl="0">
      <w:start w:val="6"/>
      <w:numFmt w:val="decimal"/>
      <w:lvlText w:val="%1"/>
      <w:lvlJc w:val="left"/>
      <w:pPr>
        <w:ind w:left="360" w:hanging="360"/>
      </w:pPr>
      <w:rPr>
        <w:rFonts w:eastAsiaTheme="minorEastAsia" w:hint="default"/>
      </w:rPr>
    </w:lvl>
    <w:lvl w:ilvl="1">
      <w:start w:val="1"/>
      <w:numFmt w:val="decimal"/>
      <w:lvlText w:val="%1.%2"/>
      <w:lvlJc w:val="left"/>
      <w:pPr>
        <w:ind w:left="1080" w:hanging="360"/>
      </w:pPr>
      <w:rPr>
        <w:rFonts w:eastAsiaTheme="minorEastAsia" w:hint="default"/>
      </w:rPr>
    </w:lvl>
    <w:lvl w:ilvl="2">
      <w:start w:val="1"/>
      <w:numFmt w:val="decimal"/>
      <w:lvlText w:val="%1.%2.%3"/>
      <w:lvlJc w:val="left"/>
      <w:pPr>
        <w:ind w:left="2160" w:hanging="720"/>
      </w:pPr>
      <w:rPr>
        <w:rFonts w:eastAsiaTheme="minorEastAsia" w:hint="default"/>
      </w:rPr>
    </w:lvl>
    <w:lvl w:ilvl="3">
      <w:start w:val="1"/>
      <w:numFmt w:val="decimal"/>
      <w:lvlText w:val="%1.%2.%3.%4"/>
      <w:lvlJc w:val="left"/>
      <w:pPr>
        <w:ind w:left="2880" w:hanging="720"/>
      </w:pPr>
      <w:rPr>
        <w:rFonts w:eastAsiaTheme="minorEastAsia" w:hint="default"/>
      </w:rPr>
    </w:lvl>
    <w:lvl w:ilvl="4">
      <w:start w:val="1"/>
      <w:numFmt w:val="decimal"/>
      <w:lvlText w:val="%1.%2.%3.%4.%5"/>
      <w:lvlJc w:val="left"/>
      <w:pPr>
        <w:ind w:left="3960" w:hanging="1080"/>
      </w:pPr>
      <w:rPr>
        <w:rFonts w:eastAsiaTheme="minorEastAsia" w:hint="default"/>
      </w:rPr>
    </w:lvl>
    <w:lvl w:ilvl="5">
      <w:start w:val="1"/>
      <w:numFmt w:val="decimal"/>
      <w:lvlText w:val="%1.%2.%3.%4.%5.%6"/>
      <w:lvlJc w:val="left"/>
      <w:pPr>
        <w:ind w:left="5040" w:hanging="1440"/>
      </w:pPr>
      <w:rPr>
        <w:rFonts w:eastAsiaTheme="minorEastAsia" w:hint="default"/>
      </w:rPr>
    </w:lvl>
    <w:lvl w:ilvl="6">
      <w:start w:val="1"/>
      <w:numFmt w:val="decimal"/>
      <w:lvlText w:val="%1.%2.%3.%4.%5.%6.%7"/>
      <w:lvlJc w:val="left"/>
      <w:pPr>
        <w:ind w:left="5760" w:hanging="1440"/>
      </w:pPr>
      <w:rPr>
        <w:rFonts w:eastAsiaTheme="minorEastAsia" w:hint="default"/>
      </w:rPr>
    </w:lvl>
    <w:lvl w:ilvl="7">
      <w:start w:val="1"/>
      <w:numFmt w:val="decimal"/>
      <w:lvlText w:val="%1.%2.%3.%4.%5.%6.%7.%8"/>
      <w:lvlJc w:val="left"/>
      <w:pPr>
        <w:ind w:left="6840" w:hanging="1800"/>
      </w:pPr>
      <w:rPr>
        <w:rFonts w:eastAsiaTheme="minorEastAsia" w:hint="default"/>
      </w:rPr>
    </w:lvl>
    <w:lvl w:ilvl="8">
      <w:start w:val="1"/>
      <w:numFmt w:val="decimal"/>
      <w:lvlText w:val="%1.%2.%3.%4.%5.%6.%7.%8.%9"/>
      <w:lvlJc w:val="left"/>
      <w:pPr>
        <w:ind w:left="7560" w:hanging="1800"/>
      </w:pPr>
      <w:rPr>
        <w:rFonts w:eastAsiaTheme="minorEastAsia" w:hint="default"/>
      </w:rPr>
    </w:lvl>
  </w:abstractNum>
  <w:abstractNum w:abstractNumId="258" w15:restartNumberingAfterBreak="0">
    <w:nsid w:val="5C0916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9" w15:restartNumberingAfterBreak="0">
    <w:nsid w:val="5C403B07"/>
    <w:multiLevelType w:val="multilevel"/>
    <w:tmpl w:val="94BED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5C696CF2"/>
    <w:multiLevelType w:val="hybridMultilevel"/>
    <w:tmpl w:val="2C3EB0FA"/>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1" w15:restartNumberingAfterBreak="0">
    <w:nsid w:val="5C892D35"/>
    <w:multiLevelType w:val="multilevel"/>
    <w:tmpl w:val="10C6CEE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2" w15:restartNumberingAfterBreak="0">
    <w:nsid w:val="5C9C1614"/>
    <w:multiLevelType w:val="hybridMultilevel"/>
    <w:tmpl w:val="508C71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3" w15:restartNumberingAfterBreak="0">
    <w:nsid w:val="5EFD525F"/>
    <w:multiLevelType w:val="hybridMultilevel"/>
    <w:tmpl w:val="6324DA00"/>
    <w:lvl w:ilvl="0" w:tplc="949A58A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4" w15:restartNumberingAfterBreak="0">
    <w:nsid w:val="5F8D6B18"/>
    <w:multiLevelType w:val="hybridMultilevel"/>
    <w:tmpl w:val="1ECCE628"/>
    <w:lvl w:ilvl="0" w:tplc="207C77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5" w15:restartNumberingAfterBreak="0">
    <w:nsid w:val="5FAB7FAD"/>
    <w:multiLevelType w:val="multilevel"/>
    <w:tmpl w:val="C374DCFC"/>
    <w:lvl w:ilvl="0">
      <w:start w:val="5"/>
      <w:numFmt w:val="decimal"/>
      <w:lvlText w:val="%1."/>
      <w:lvlJc w:val="left"/>
      <w:pPr>
        <w:ind w:left="432" w:hanging="432"/>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266" w15:restartNumberingAfterBreak="0">
    <w:nsid w:val="601A0D0D"/>
    <w:multiLevelType w:val="hybridMultilevel"/>
    <w:tmpl w:val="6E4E3A00"/>
    <w:lvl w:ilvl="0" w:tplc="0964B2D6">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7" w15:restartNumberingAfterBreak="0">
    <w:nsid w:val="607F2F18"/>
    <w:multiLevelType w:val="hybridMultilevel"/>
    <w:tmpl w:val="6C847224"/>
    <w:lvl w:ilvl="0" w:tplc="3DC2CDD2">
      <w:start w:val="1"/>
      <w:numFmt w:val="decimal"/>
      <w:lvlText w:val="%1."/>
      <w:lvlJc w:val="left"/>
      <w:pPr>
        <w:ind w:left="1110" w:hanging="3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8" w15:restartNumberingAfterBreak="0">
    <w:nsid w:val="60CA6E4B"/>
    <w:multiLevelType w:val="hybridMultilevel"/>
    <w:tmpl w:val="8EFA9B56"/>
    <w:lvl w:ilvl="0" w:tplc="D452EC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9" w15:restartNumberingAfterBreak="0">
    <w:nsid w:val="60F84C35"/>
    <w:multiLevelType w:val="hybridMultilevel"/>
    <w:tmpl w:val="B13239CC"/>
    <w:lvl w:ilvl="0" w:tplc="E93EA2CA">
      <w:start w:val="1"/>
      <w:numFmt w:val="bullet"/>
      <w:lvlText w:val=""/>
      <w:lvlJc w:val="left"/>
      <w:pPr>
        <w:tabs>
          <w:tab w:val="num" w:pos="284"/>
        </w:tabs>
        <w:ind w:left="0" w:firstLine="0"/>
      </w:pPr>
      <w:rPr>
        <w:rFonts w:ascii="Tahoma" w:hAnsi="Tahoma" w:hint="default"/>
      </w:rPr>
    </w:lvl>
    <w:lvl w:ilvl="1" w:tplc="04190003" w:tentative="1">
      <w:start w:val="1"/>
      <w:numFmt w:val="bullet"/>
      <w:lvlText w:val="o"/>
      <w:lvlJc w:val="left"/>
      <w:pPr>
        <w:tabs>
          <w:tab w:val="num" w:pos="1440"/>
        </w:tabs>
        <w:ind w:left="1440" w:hanging="360"/>
      </w:pPr>
      <w:rPr>
        <w:rFonts w:ascii="Cambria Math" w:hAnsi="Cambria Math" w:cs="Cambria Math" w:hint="default"/>
      </w:rPr>
    </w:lvl>
    <w:lvl w:ilvl="2" w:tplc="04190005" w:tentative="1">
      <w:start w:val="1"/>
      <w:numFmt w:val="bullet"/>
      <w:lvlText w:val=""/>
      <w:lvlJc w:val="left"/>
      <w:pPr>
        <w:tabs>
          <w:tab w:val="num" w:pos="2160"/>
        </w:tabs>
        <w:ind w:left="2160" w:hanging="360"/>
      </w:pPr>
      <w:rPr>
        <w:rFonts w:ascii="Verdana" w:hAnsi="Verdana" w:hint="default"/>
      </w:rPr>
    </w:lvl>
    <w:lvl w:ilvl="3" w:tplc="04190001" w:tentative="1">
      <w:start w:val="1"/>
      <w:numFmt w:val="bullet"/>
      <w:lvlText w:val=""/>
      <w:lvlJc w:val="left"/>
      <w:pPr>
        <w:tabs>
          <w:tab w:val="num" w:pos="2880"/>
        </w:tabs>
        <w:ind w:left="2880" w:hanging="360"/>
      </w:pPr>
      <w:rPr>
        <w:rFonts w:ascii="Tahoma" w:hAnsi="Tahoma" w:hint="default"/>
      </w:rPr>
    </w:lvl>
    <w:lvl w:ilvl="4" w:tplc="04190003" w:tentative="1">
      <w:start w:val="1"/>
      <w:numFmt w:val="bullet"/>
      <w:lvlText w:val="o"/>
      <w:lvlJc w:val="left"/>
      <w:pPr>
        <w:tabs>
          <w:tab w:val="num" w:pos="3600"/>
        </w:tabs>
        <w:ind w:left="3600" w:hanging="360"/>
      </w:pPr>
      <w:rPr>
        <w:rFonts w:ascii="Cambria Math" w:hAnsi="Cambria Math" w:cs="Cambria Math" w:hint="default"/>
      </w:rPr>
    </w:lvl>
    <w:lvl w:ilvl="5" w:tplc="04190005" w:tentative="1">
      <w:start w:val="1"/>
      <w:numFmt w:val="bullet"/>
      <w:lvlText w:val=""/>
      <w:lvlJc w:val="left"/>
      <w:pPr>
        <w:tabs>
          <w:tab w:val="num" w:pos="4320"/>
        </w:tabs>
        <w:ind w:left="4320" w:hanging="360"/>
      </w:pPr>
      <w:rPr>
        <w:rFonts w:ascii="Verdana" w:hAnsi="Verdana" w:hint="default"/>
      </w:rPr>
    </w:lvl>
    <w:lvl w:ilvl="6" w:tplc="04190001" w:tentative="1">
      <w:start w:val="1"/>
      <w:numFmt w:val="bullet"/>
      <w:lvlText w:val=""/>
      <w:lvlJc w:val="left"/>
      <w:pPr>
        <w:tabs>
          <w:tab w:val="num" w:pos="5040"/>
        </w:tabs>
        <w:ind w:left="5040" w:hanging="360"/>
      </w:pPr>
      <w:rPr>
        <w:rFonts w:ascii="Tahoma" w:hAnsi="Tahoma" w:hint="default"/>
      </w:rPr>
    </w:lvl>
    <w:lvl w:ilvl="7" w:tplc="04190003" w:tentative="1">
      <w:start w:val="1"/>
      <w:numFmt w:val="bullet"/>
      <w:lvlText w:val="o"/>
      <w:lvlJc w:val="left"/>
      <w:pPr>
        <w:tabs>
          <w:tab w:val="num" w:pos="5760"/>
        </w:tabs>
        <w:ind w:left="5760" w:hanging="360"/>
      </w:pPr>
      <w:rPr>
        <w:rFonts w:ascii="Cambria Math" w:hAnsi="Cambria Math" w:cs="Cambria Math" w:hint="default"/>
      </w:rPr>
    </w:lvl>
    <w:lvl w:ilvl="8" w:tplc="04190005" w:tentative="1">
      <w:start w:val="1"/>
      <w:numFmt w:val="bullet"/>
      <w:lvlText w:val=""/>
      <w:lvlJc w:val="left"/>
      <w:pPr>
        <w:tabs>
          <w:tab w:val="num" w:pos="6480"/>
        </w:tabs>
        <w:ind w:left="6480" w:hanging="360"/>
      </w:pPr>
      <w:rPr>
        <w:rFonts w:ascii="Verdana" w:hAnsi="Verdana" w:hint="default"/>
      </w:rPr>
    </w:lvl>
  </w:abstractNum>
  <w:abstractNum w:abstractNumId="270" w15:restartNumberingAfterBreak="0">
    <w:nsid w:val="61764540"/>
    <w:multiLevelType w:val="hybridMultilevel"/>
    <w:tmpl w:val="C9F2C300"/>
    <w:lvl w:ilvl="0" w:tplc="2A12433C">
      <w:start w:val="16"/>
      <w:numFmt w:val="bullet"/>
      <w:lvlText w:val=""/>
      <w:lvlJc w:val="left"/>
      <w:pPr>
        <w:ind w:left="1287" w:hanging="360"/>
      </w:pPr>
      <w:rPr>
        <w:rFonts w:ascii="Symbol" w:eastAsia="Times New Roman" w:hAnsi="Symbol"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1" w15:restartNumberingAfterBreak="0">
    <w:nsid w:val="619852C9"/>
    <w:multiLevelType w:val="hybridMultilevel"/>
    <w:tmpl w:val="615C801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2" w15:restartNumberingAfterBreak="0">
    <w:nsid w:val="61C752B9"/>
    <w:multiLevelType w:val="hybridMultilevel"/>
    <w:tmpl w:val="9EC2E9AA"/>
    <w:lvl w:ilvl="0" w:tplc="7C0A2340">
      <w:start w:val="1"/>
      <w:numFmt w:val="decimal"/>
      <w:lvlText w:val="%1."/>
      <w:lvlJc w:val="left"/>
      <w:pPr>
        <w:ind w:left="1410" w:hanging="6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3" w15:restartNumberingAfterBreak="0">
    <w:nsid w:val="61D32125"/>
    <w:multiLevelType w:val="hybridMultilevel"/>
    <w:tmpl w:val="A5264A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4" w15:restartNumberingAfterBreak="0">
    <w:nsid w:val="61FF4233"/>
    <w:multiLevelType w:val="hybridMultilevel"/>
    <w:tmpl w:val="5FCED0C8"/>
    <w:lvl w:ilvl="0" w:tplc="DCEA7A46">
      <w:start w:val="2019"/>
      <w:numFmt w:val="decimal"/>
      <w:lvlText w:val="%1"/>
      <w:lvlJc w:val="left"/>
      <w:pPr>
        <w:ind w:left="963" w:hanging="600"/>
      </w:pPr>
      <w:rPr>
        <w:rFonts w:hint="default"/>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275" w15:restartNumberingAfterBreak="0">
    <w:nsid w:val="62552897"/>
    <w:multiLevelType w:val="hybridMultilevel"/>
    <w:tmpl w:val="C3F8B33E"/>
    <w:lvl w:ilvl="0" w:tplc="4CFCAFC6">
      <w:start w:val="1"/>
      <w:numFmt w:val="decimal"/>
      <w:lvlText w:val="%1."/>
      <w:lvlJc w:val="left"/>
      <w:pPr>
        <w:tabs>
          <w:tab w:val="num" w:pos="1200"/>
        </w:tabs>
        <w:ind w:left="1200" w:hanging="8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6" w15:restartNumberingAfterBreak="0">
    <w:nsid w:val="62BE679E"/>
    <w:multiLevelType w:val="hybridMultilevel"/>
    <w:tmpl w:val="ABFE9B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7" w15:restartNumberingAfterBreak="0">
    <w:nsid w:val="62F111F6"/>
    <w:multiLevelType w:val="hybridMultilevel"/>
    <w:tmpl w:val="E2C67F86"/>
    <w:lvl w:ilvl="0" w:tplc="996429F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8" w15:restartNumberingAfterBreak="0">
    <w:nsid w:val="63213926"/>
    <w:multiLevelType w:val="hybridMultilevel"/>
    <w:tmpl w:val="4E0A3F0A"/>
    <w:lvl w:ilvl="0" w:tplc="66A64C30">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9" w15:restartNumberingAfterBreak="0">
    <w:nsid w:val="63422E78"/>
    <w:multiLevelType w:val="hybridMultilevel"/>
    <w:tmpl w:val="05C49F5E"/>
    <w:lvl w:ilvl="0" w:tplc="32AA036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80" w15:restartNumberingAfterBreak="0">
    <w:nsid w:val="63B57509"/>
    <w:multiLevelType w:val="hybridMultilevel"/>
    <w:tmpl w:val="8DFEED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1"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82" w15:restartNumberingAfterBreak="0">
    <w:nsid w:val="64FF4567"/>
    <w:multiLevelType w:val="hybridMultilevel"/>
    <w:tmpl w:val="AF3040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3" w15:restartNumberingAfterBreak="0">
    <w:nsid w:val="65A71313"/>
    <w:multiLevelType w:val="hybridMultilevel"/>
    <w:tmpl w:val="4BFA3830"/>
    <w:lvl w:ilvl="0" w:tplc="BE30AD8E">
      <w:start w:val="2024"/>
      <w:numFmt w:val="decimal"/>
      <w:lvlText w:val="%1"/>
      <w:lvlJc w:val="left"/>
      <w:pPr>
        <w:ind w:left="1451" w:hanging="60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84" w15:restartNumberingAfterBreak="0">
    <w:nsid w:val="65D14464"/>
    <w:multiLevelType w:val="multilevel"/>
    <w:tmpl w:val="AD842DE8"/>
    <w:lvl w:ilvl="0">
      <w:start w:val="5"/>
      <w:numFmt w:val="decimal"/>
      <w:lvlText w:val="%1."/>
      <w:lvlJc w:val="left"/>
      <w:pPr>
        <w:ind w:left="644" w:hanging="360"/>
      </w:pPr>
      <w:rPr>
        <w:rFonts w:hint="default"/>
        <w:b/>
        <w:bCs w:val="0"/>
      </w:rPr>
    </w:lvl>
    <w:lvl w:ilvl="1">
      <w:start w:val="1"/>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285" w15:restartNumberingAfterBreak="0">
    <w:nsid w:val="65E130DA"/>
    <w:multiLevelType w:val="hybridMultilevel"/>
    <w:tmpl w:val="3A0E78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6" w15:restartNumberingAfterBreak="0">
    <w:nsid w:val="66396B33"/>
    <w:multiLevelType w:val="hybridMultilevel"/>
    <w:tmpl w:val="D53275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7" w15:restartNumberingAfterBreak="0">
    <w:nsid w:val="664C3376"/>
    <w:multiLevelType w:val="hybridMultilevel"/>
    <w:tmpl w:val="00866200"/>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88" w15:restartNumberingAfterBreak="0">
    <w:nsid w:val="665343D6"/>
    <w:multiLevelType w:val="multilevel"/>
    <w:tmpl w:val="85CC7592"/>
    <w:lvl w:ilvl="0">
      <w:start w:val="1"/>
      <w:numFmt w:val="decimal"/>
      <w:lvlText w:val="%1."/>
      <w:lvlJc w:val="left"/>
      <w:pPr>
        <w:ind w:left="360" w:hanging="360"/>
      </w:pPr>
    </w:lvl>
    <w:lvl w:ilvl="1">
      <w:start w:val="1"/>
      <w:numFmt w:val="decimal"/>
      <w:isLgl/>
      <w:lvlText w:val="%1.%2."/>
      <w:lvlJc w:val="left"/>
      <w:pPr>
        <w:ind w:left="720" w:hanging="720"/>
      </w:pPr>
      <w:rPr>
        <w:rFonts w:hint="default"/>
        <w:color w:val="auto"/>
        <w:sz w:val="32"/>
        <w:szCs w:val="32"/>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89" w15:restartNumberingAfterBreak="0">
    <w:nsid w:val="6673204F"/>
    <w:multiLevelType w:val="hybridMultilevel"/>
    <w:tmpl w:val="FE48A3CC"/>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90" w15:restartNumberingAfterBreak="0">
    <w:nsid w:val="67394F0A"/>
    <w:multiLevelType w:val="hybridMultilevel"/>
    <w:tmpl w:val="0BCCE2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1" w15:restartNumberingAfterBreak="0">
    <w:nsid w:val="67864BF0"/>
    <w:multiLevelType w:val="hybridMultilevel"/>
    <w:tmpl w:val="7584CF56"/>
    <w:lvl w:ilvl="0" w:tplc="0DE46808">
      <w:start w:val="16"/>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92" w15:restartNumberingAfterBreak="0">
    <w:nsid w:val="694E194B"/>
    <w:multiLevelType w:val="hybridMultilevel"/>
    <w:tmpl w:val="E2EE51CE"/>
    <w:lvl w:ilvl="0" w:tplc="C8E8E446">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3" w15:restartNumberingAfterBreak="0">
    <w:nsid w:val="6A201A6C"/>
    <w:multiLevelType w:val="hybridMultilevel"/>
    <w:tmpl w:val="E99CB4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4" w15:restartNumberingAfterBreak="0">
    <w:nsid w:val="6A422F12"/>
    <w:multiLevelType w:val="hybridMultilevel"/>
    <w:tmpl w:val="06A683C6"/>
    <w:lvl w:ilvl="0" w:tplc="0419000F">
      <w:start w:val="1"/>
      <w:numFmt w:val="decimal"/>
      <w:lvlText w:val="%1."/>
      <w:lvlJc w:val="left"/>
      <w:pPr>
        <w:ind w:left="1070" w:hanging="360"/>
      </w:pPr>
      <w:rPr>
        <w:rFonts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95" w15:restartNumberingAfterBreak="0">
    <w:nsid w:val="6AB144F0"/>
    <w:multiLevelType w:val="hybridMultilevel"/>
    <w:tmpl w:val="FBE04320"/>
    <w:lvl w:ilvl="0" w:tplc="EB467B5C">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296" w15:restartNumberingAfterBreak="0">
    <w:nsid w:val="6B073B6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7" w15:restartNumberingAfterBreak="0">
    <w:nsid w:val="6C735788"/>
    <w:multiLevelType w:val="hybridMultilevel"/>
    <w:tmpl w:val="7E389FA0"/>
    <w:lvl w:ilvl="0" w:tplc="582E62EC">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298" w15:restartNumberingAfterBreak="0">
    <w:nsid w:val="6CFB191B"/>
    <w:multiLevelType w:val="hybridMultilevel"/>
    <w:tmpl w:val="2C529A06"/>
    <w:lvl w:ilvl="0" w:tplc="F4085BDA">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9" w15:restartNumberingAfterBreak="0">
    <w:nsid w:val="6D080A45"/>
    <w:multiLevelType w:val="hybridMultilevel"/>
    <w:tmpl w:val="6C8C9F68"/>
    <w:lvl w:ilvl="0" w:tplc="FDBA546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0" w15:restartNumberingAfterBreak="0">
    <w:nsid w:val="6DFA6674"/>
    <w:multiLevelType w:val="hybridMultilevel"/>
    <w:tmpl w:val="7DDE47C8"/>
    <w:lvl w:ilvl="0" w:tplc="BBE4CC30">
      <w:start w:val="1"/>
      <w:numFmt w:val="decimal"/>
      <w:lvlText w:val="Таблица %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1" w15:restartNumberingAfterBreak="0">
    <w:nsid w:val="6E4A6B52"/>
    <w:multiLevelType w:val="hybridMultilevel"/>
    <w:tmpl w:val="7C8A61C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2" w15:restartNumberingAfterBreak="0">
    <w:nsid w:val="6E4E6E5C"/>
    <w:multiLevelType w:val="hybridMultilevel"/>
    <w:tmpl w:val="0766439C"/>
    <w:lvl w:ilvl="0" w:tplc="A6EE8A1C">
      <w:start w:val="1"/>
      <w:numFmt w:val="decimal"/>
      <w:lvlText w:val="4.3.2%1"/>
      <w:lvlJc w:val="left"/>
      <w:pPr>
        <w:ind w:left="144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3" w15:restartNumberingAfterBreak="0">
    <w:nsid w:val="6E724BD1"/>
    <w:multiLevelType w:val="hybridMultilevel"/>
    <w:tmpl w:val="C610F1E4"/>
    <w:lvl w:ilvl="0" w:tplc="04190001">
      <w:start w:val="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4" w15:restartNumberingAfterBreak="0">
    <w:nsid w:val="6E741E4B"/>
    <w:multiLevelType w:val="hybridMultilevel"/>
    <w:tmpl w:val="63FE83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5" w15:restartNumberingAfterBreak="0">
    <w:nsid w:val="6EAB5998"/>
    <w:multiLevelType w:val="hybridMultilevel"/>
    <w:tmpl w:val="A7806600"/>
    <w:lvl w:ilvl="0" w:tplc="8C9E138E">
      <w:start w:val="38"/>
      <w:numFmt w:val="decimal"/>
      <w:lvlText w:val="%1"/>
      <w:lvlJc w:val="left"/>
      <w:pPr>
        <w:ind w:left="259" w:hanging="360"/>
      </w:pPr>
      <w:rPr>
        <w:rFonts w:hint="default"/>
      </w:rPr>
    </w:lvl>
    <w:lvl w:ilvl="1" w:tplc="04190019" w:tentative="1">
      <w:start w:val="1"/>
      <w:numFmt w:val="lowerLetter"/>
      <w:lvlText w:val="%2."/>
      <w:lvlJc w:val="left"/>
      <w:pPr>
        <w:ind w:left="979" w:hanging="360"/>
      </w:pPr>
    </w:lvl>
    <w:lvl w:ilvl="2" w:tplc="0419001B" w:tentative="1">
      <w:start w:val="1"/>
      <w:numFmt w:val="lowerRoman"/>
      <w:lvlText w:val="%3."/>
      <w:lvlJc w:val="right"/>
      <w:pPr>
        <w:ind w:left="1699" w:hanging="180"/>
      </w:pPr>
    </w:lvl>
    <w:lvl w:ilvl="3" w:tplc="0419000F" w:tentative="1">
      <w:start w:val="1"/>
      <w:numFmt w:val="decimal"/>
      <w:lvlText w:val="%4."/>
      <w:lvlJc w:val="left"/>
      <w:pPr>
        <w:ind w:left="2419" w:hanging="360"/>
      </w:pPr>
    </w:lvl>
    <w:lvl w:ilvl="4" w:tplc="04190019" w:tentative="1">
      <w:start w:val="1"/>
      <w:numFmt w:val="lowerLetter"/>
      <w:lvlText w:val="%5."/>
      <w:lvlJc w:val="left"/>
      <w:pPr>
        <w:ind w:left="3139" w:hanging="360"/>
      </w:pPr>
    </w:lvl>
    <w:lvl w:ilvl="5" w:tplc="0419001B" w:tentative="1">
      <w:start w:val="1"/>
      <w:numFmt w:val="lowerRoman"/>
      <w:lvlText w:val="%6."/>
      <w:lvlJc w:val="right"/>
      <w:pPr>
        <w:ind w:left="3859" w:hanging="180"/>
      </w:pPr>
    </w:lvl>
    <w:lvl w:ilvl="6" w:tplc="0419000F" w:tentative="1">
      <w:start w:val="1"/>
      <w:numFmt w:val="decimal"/>
      <w:lvlText w:val="%7."/>
      <w:lvlJc w:val="left"/>
      <w:pPr>
        <w:ind w:left="4579" w:hanging="360"/>
      </w:pPr>
    </w:lvl>
    <w:lvl w:ilvl="7" w:tplc="04190019" w:tentative="1">
      <w:start w:val="1"/>
      <w:numFmt w:val="lowerLetter"/>
      <w:lvlText w:val="%8."/>
      <w:lvlJc w:val="left"/>
      <w:pPr>
        <w:ind w:left="5299" w:hanging="360"/>
      </w:pPr>
    </w:lvl>
    <w:lvl w:ilvl="8" w:tplc="0419001B" w:tentative="1">
      <w:start w:val="1"/>
      <w:numFmt w:val="lowerRoman"/>
      <w:lvlText w:val="%9."/>
      <w:lvlJc w:val="right"/>
      <w:pPr>
        <w:ind w:left="6019" w:hanging="180"/>
      </w:pPr>
    </w:lvl>
  </w:abstractNum>
  <w:abstractNum w:abstractNumId="306" w15:restartNumberingAfterBreak="0">
    <w:nsid w:val="6F36329D"/>
    <w:multiLevelType w:val="hybridMultilevel"/>
    <w:tmpl w:val="C1A45066"/>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7" w15:restartNumberingAfterBreak="0">
    <w:nsid w:val="6F751E68"/>
    <w:multiLevelType w:val="hybridMultilevel"/>
    <w:tmpl w:val="5B9AA3E0"/>
    <w:lvl w:ilvl="0" w:tplc="EB467B5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08" w15:restartNumberingAfterBreak="0">
    <w:nsid w:val="6F8F20B3"/>
    <w:multiLevelType w:val="hybridMultilevel"/>
    <w:tmpl w:val="3744ABB6"/>
    <w:lvl w:ilvl="0" w:tplc="13DA024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9" w15:restartNumberingAfterBreak="0">
    <w:nsid w:val="6FD875A2"/>
    <w:multiLevelType w:val="multilevel"/>
    <w:tmpl w:val="508C9700"/>
    <w:lvl w:ilvl="0">
      <w:start w:val="1"/>
      <w:numFmt w:val="decimal"/>
      <w:lvlText w:val="%1."/>
      <w:lvlJc w:val="left"/>
      <w:pPr>
        <w:ind w:left="3054" w:hanging="360"/>
      </w:pPr>
      <w:rPr>
        <w:b/>
        <w:bCs w:val="0"/>
      </w:rPr>
    </w:lvl>
    <w:lvl w:ilvl="1">
      <w:start w:val="2"/>
      <w:numFmt w:val="decimal"/>
      <w:isLgl/>
      <w:lvlText w:val="%1.%2."/>
      <w:lvlJc w:val="left"/>
      <w:pPr>
        <w:ind w:left="3504" w:hanging="810"/>
      </w:pPr>
      <w:rPr>
        <w:rFonts w:hint="default"/>
      </w:rPr>
    </w:lvl>
    <w:lvl w:ilvl="2">
      <w:start w:val="10"/>
      <w:numFmt w:val="decimal"/>
      <w:isLgl/>
      <w:lvlText w:val="%1.%2.%3."/>
      <w:lvlJc w:val="left"/>
      <w:pPr>
        <w:ind w:left="3504" w:hanging="810"/>
      </w:pPr>
      <w:rPr>
        <w:rFonts w:hint="default"/>
      </w:rPr>
    </w:lvl>
    <w:lvl w:ilvl="3">
      <w:start w:val="1"/>
      <w:numFmt w:val="decimal"/>
      <w:isLgl/>
      <w:lvlText w:val="%1.%2.%3.%4."/>
      <w:lvlJc w:val="left"/>
      <w:pPr>
        <w:ind w:left="3774" w:hanging="1080"/>
      </w:pPr>
      <w:rPr>
        <w:rFonts w:hint="default"/>
      </w:rPr>
    </w:lvl>
    <w:lvl w:ilvl="4">
      <w:start w:val="1"/>
      <w:numFmt w:val="decimal"/>
      <w:isLgl/>
      <w:lvlText w:val="%1.%2.%3.%4.%5."/>
      <w:lvlJc w:val="left"/>
      <w:pPr>
        <w:ind w:left="3774" w:hanging="1080"/>
      </w:pPr>
      <w:rPr>
        <w:rFonts w:hint="default"/>
      </w:rPr>
    </w:lvl>
    <w:lvl w:ilvl="5">
      <w:start w:val="1"/>
      <w:numFmt w:val="decimal"/>
      <w:isLgl/>
      <w:lvlText w:val="%1.%2.%3.%4.%5.%6."/>
      <w:lvlJc w:val="left"/>
      <w:pPr>
        <w:ind w:left="4134" w:hanging="1440"/>
      </w:pPr>
      <w:rPr>
        <w:rFonts w:hint="default"/>
      </w:rPr>
    </w:lvl>
    <w:lvl w:ilvl="6">
      <w:start w:val="1"/>
      <w:numFmt w:val="decimal"/>
      <w:isLgl/>
      <w:lvlText w:val="%1.%2.%3.%4.%5.%6.%7."/>
      <w:lvlJc w:val="left"/>
      <w:pPr>
        <w:ind w:left="4494" w:hanging="1800"/>
      </w:pPr>
      <w:rPr>
        <w:rFonts w:hint="default"/>
      </w:rPr>
    </w:lvl>
    <w:lvl w:ilvl="7">
      <w:start w:val="1"/>
      <w:numFmt w:val="decimal"/>
      <w:isLgl/>
      <w:lvlText w:val="%1.%2.%3.%4.%5.%6.%7.%8."/>
      <w:lvlJc w:val="left"/>
      <w:pPr>
        <w:ind w:left="4494" w:hanging="1800"/>
      </w:pPr>
      <w:rPr>
        <w:rFonts w:hint="default"/>
      </w:rPr>
    </w:lvl>
    <w:lvl w:ilvl="8">
      <w:start w:val="1"/>
      <w:numFmt w:val="decimal"/>
      <w:isLgl/>
      <w:lvlText w:val="%1.%2.%3.%4.%5.%6.%7.%8.%9."/>
      <w:lvlJc w:val="left"/>
      <w:pPr>
        <w:ind w:left="4854" w:hanging="2160"/>
      </w:pPr>
      <w:rPr>
        <w:rFonts w:hint="default"/>
      </w:rPr>
    </w:lvl>
  </w:abstractNum>
  <w:abstractNum w:abstractNumId="310" w15:restartNumberingAfterBreak="0">
    <w:nsid w:val="70554913"/>
    <w:multiLevelType w:val="hybridMultilevel"/>
    <w:tmpl w:val="02CA82A2"/>
    <w:lvl w:ilvl="0" w:tplc="613CC1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1" w15:restartNumberingAfterBreak="0">
    <w:nsid w:val="70833151"/>
    <w:multiLevelType w:val="multilevel"/>
    <w:tmpl w:val="6CDEEC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708F7A04"/>
    <w:multiLevelType w:val="hybridMultilevel"/>
    <w:tmpl w:val="06009214"/>
    <w:lvl w:ilvl="0" w:tplc="AA286AB4">
      <w:start w:val="3"/>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313" w15:restartNumberingAfterBreak="0">
    <w:nsid w:val="71883562"/>
    <w:multiLevelType w:val="hybridMultilevel"/>
    <w:tmpl w:val="9EA83548"/>
    <w:lvl w:ilvl="0" w:tplc="31AAC6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4" w15:restartNumberingAfterBreak="0">
    <w:nsid w:val="720046EB"/>
    <w:multiLevelType w:val="hybridMultilevel"/>
    <w:tmpl w:val="C3C4C1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5" w15:restartNumberingAfterBreak="0">
    <w:nsid w:val="73E85282"/>
    <w:multiLevelType w:val="hybridMultilevel"/>
    <w:tmpl w:val="09DA2E2A"/>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6" w15:restartNumberingAfterBreak="0">
    <w:nsid w:val="73F72619"/>
    <w:multiLevelType w:val="multilevel"/>
    <w:tmpl w:val="8CE24BFE"/>
    <w:lvl w:ilvl="0">
      <w:start w:val="5"/>
      <w:numFmt w:val="decimal"/>
      <w:lvlText w:val="%1."/>
      <w:lvlJc w:val="left"/>
      <w:pPr>
        <w:ind w:left="644" w:hanging="360"/>
      </w:pPr>
      <w:rPr>
        <w:rFonts w:hint="default"/>
        <w:b/>
        <w:bCs w:val="0"/>
      </w:rPr>
    </w:lvl>
    <w:lvl w:ilvl="1">
      <w:start w:val="6"/>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317" w15:restartNumberingAfterBreak="0">
    <w:nsid w:val="743F6617"/>
    <w:multiLevelType w:val="multilevel"/>
    <w:tmpl w:val="77C09150"/>
    <w:lvl w:ilvl="0">
      <w:start w:val="2"/>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18" w15:restartNumberingAfterBreak="0">
    <w:nsid w:val="749F41F8"/>
    <w:multiLevelType w:val="hybridMultilevel"/>
    <w:tmpl w:val="3146B5EC"/>
    <w:lvl w:ilvl="0" w:tplc="669253A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9" w15:restartNumberingAfterBreak="0">
    <w:nsid w:val="74CB54A2"/>
    <w:multiLevelType w:val="hybridMultilevel"/>
    <w:tmpl w:val="19088E94"/>
    <w:lvl w:ilvl="0" w:tplc="DA940D26">
      <w:start w:val="1"/>
      <w:numFmt w:val="bullet"/>
      <w:lvlText w:val=""/>
      <w:lvlJc w:val="left"/>
      <w:pPr>
        <w:tabs>
          <w:tab w:val="num" w:pos="1620"/>
        </w:tabs>
        <w:ind w:left="1600" w:hanging="340"/>
      </w:pPr>
      <w:rPr>
        <w:rFonts w:ascii="Symbol" w:hAnsi="Symbol" w:cs="Symbol" w:hint="default"/>
      </w:rPr>
    </w:lvl>
    <w:lvl w:ilvl="1" w:tplc="51940F7A">
      <w:start w:val="1"/>
      <w:numFmt w:val="bullet"/>
      <w:lvlText w:val=""/>
      <w:lvlJc w:val="left"/>
      <w:pPr>
        <w:tabs>
          <w:tab w:val="num" w:pos="2510"/>
        </w:tabs>
        <w:ind w:left="2510" w:hanging="454"/>
      </w:pPr>
      <w:rPr>
        <w:rFonts w:ascii="Wingdings" w:hAnsi="Wingdings" w:cs="Wingdings"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0" w15:restartNumberingAfterBreak="0">
    <w:nsid w:val="74D9037B"/>
    <w:multiLevelType w:val="multilevel"/>
    <w:tmpl w:val="2DD003C6"/>
    <w:lvl w:ilvl="0">
      <w:start w:val="1"/>
      <w:numFmt w:val="decimal"/>
      <w:lvlText w:val="%1."/>
      <w:lvlJc w:val="left"/>
      <w:pPr>
        <w:ind w:left="720" w:hanging="360"/>
      </w:pPr>
      <w:rPr>
        <w:rFonts w:hint="default"/>
        <w:b/>
        <w:color w:val="000000"/>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321" w15:restartNumberingAfterBreak="0">
    <w:nsid w:val="75EB1210"/>
    <w:multiLevelType w:val="hybridMultilevel"/>
    <w:tmpl w:val="3732CFD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2" w15:restartNumberingAfterBreak="0">
    <w:nsid w:val="76446E09"/>
    <w:multiLevelType w:val="hybridMultilevel"/>
    <w:tmpl w:val="3D404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3" w15:restartNumberingAfterBreak="0">
    <w:nsid w:val="76C77301"/>
    <w:multiLevelType w:val="hybridMultilevel"/>
    <w:tmpl w:val="9D30AE60"/>
    <w:lvl w:ilvl="0" w:tplc="3BB4EE32">
      <w:start w:val="1"/>
      <w:numFmt w:val="decimal"/>
      <w:lvlText w:val="%1)"/>
      <w:lvlJc w:val="left"/>
      <w:pPr>
        <w:ind w:left="36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4" w15:restartNumberingAfterBreak="0">
    <w:nsid w:val="76F5577B"/>
    <w:multiLevelType w:val="hybridMultilevel"/>
    <w:tmpl w:val="3A0E78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5" w15:restartNumberingAfterBreak="0">
    <w:nsid w:val="78024864"/>
    <w:multiLevelType w:val="hybridMultilevel"/>
    <w:tmpl w:val="BABC484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6" w15:restartNumberingAfterBreak="0">
    <w:nsid w:val="7838424D"/>
    <w:multiLevelType w:val="multilevel"/>
    <w:tmpl w:val="FE9E8746"/>
    <w:lvl w:ilvl="0">
      <w:start w:val="1"/>
      <w:numFmt w:val="bullet"/>
      <w:suff w:val="space"/>
      <w:lvlText w:val=""/>
      <w:lvlJc w:val="left"/>
      <w:pPr>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7" w15:restartNumberingAfterBreak="0">
    <w:nsid w:val="7839022A"/>
    <w:multiLevelType w:val="hybridMultilevel"/>
    <w:tmpl w:val="9B8A6F0C"/>
    <w:lvl w:ilvl="0" w:tplc="4CEC575A">
      <w:start w:val="2019"/>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8" w15:restartNumberingAfterBreak="0">
    <w:nsid w:val="78716101"/>
    <w:multiLevelType w:val="multilevel"/>
    <w:tmpl w:val="86CCAA58"/>
    <w:lvl w:ilvl="0">
      <w:start w:val="6"/>
      <w:numFmt w:val="none"/>
      <w:lvlText w:val="6."/>
      <w:lvlJc w:val="left"/>
      <w:pPr>
        <w:ind w:left="644" w:hanging="360"/>
      </w:pPr>
      <w:rPr>
        <w:rFonts w:hint="default"/>
        <w:b/>
        <w:bCs w:val="0"/>
      </w:rPr>
    </w:lvl>
    <w:lvl w:ilvl="1">
      <w:start w:val="1"/>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329" w15:restartNumberingAfterBreak="0">
    <w:nsid w:val="787B62C4"/>
    <w:multiLevelType w:val="hybridMultilevel"/>
    <w:tmpl w:val="8BCA4032"/>
    <w:lvl w:ilvl="0" w:tplc="1E5AB56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30" w15:restartNumberingAfterBreak="0">
    <w:nsid w:val="78DA0FD7"/>
    <w:multiLevelType w:val="hybridMultilevel"/>
    <w:tmpl w:val="ACDAD1FE"/>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31" w15:restartNumberingAfterBreak="0">
    <w:nsid w:val="799E794C"/>
    <w:multiLevelType w:val="hybridMultilevel"/>
    <w:tmpl w:val="9F9EF38E"/>
    <w:lvl w:ilvl="0" w:tplc="1CE04788">
      <w:start w:val="30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2" w15:restartNumberingAfterBreak="0">
    <w:nsid w:val="7A1C5D66"/>
    <w:multiLevelType w:val="hybridMultilevel"/>
    <w:tmpl w:val="DA6E3F18"/>
    <w:lvl w:ilvl="0" w:tplc="A6EE8A1C">
      <w:start w:val="1"/>
      <w:numFmt w:val="decimal"/>
      <w:lvlText w:val="4.3.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3" w15:restartNumberingAfterBreak="0">
    <w:nsid w:val="7A51555B"/>
    <w:multiLevelType w:val="hybridMultilevel"/>
    <w:tmpl w:val="29922390"/>
    <w:lvl w:ilvl="0" w:tplc="E37E033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4" w15:restartNumberingAfterBreak="0">
    <w:nsid w:val="7BFD72BF"/>
    <w:multiLevelType w:val="hybridMultilevel"/>
    <w:tmpl w:val="22C4FA74"/>
    <w:lvl w:ilvl="0" w:tplc="D5E41DAC">
      <w:start w:val="1"/>
      <w:numFmt w:val="decimal"/>
      <w:lvlText w:val="Таблица %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5" w15:restartNumberingAfterBreak="0">
    <w:nsid w:val="7C0474C2"/>
    <w:multiLevelType w:val="hybridMultilevel"/>
    <w:tmpl w:val="2F7C30AA"/>
    <w:lvl w:ilvl="0" w:tplc="F0FA4D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6" w15:restartNumberingAfterBreak="0">
    <w:nsid w:val="7C0F16D8"/>
    <w:multiLevelType w:val="hybridMultilevel"/>
    <w:tmpl w:val="34D8B4B2"/>
    <w:lvl w:ilvl="0" w:tplc="83DCF10E">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7" w15:restartNumberingAfterBreak="0">
    <w:nsid w:val="7C2E3BD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8" w15:restartNumberingAfterBreak="0">
    <w:nsid w:val="7C4F4941"/>
    <w:multiLevelType w:val="hybridMultilevel"/>
    <w:tmpl w:val="208E2C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9" w15:restartNumberingAfterBreak="0">
    <w:nsid w:val="7CBB72D9"/>
    <w:multiLevelType w:val="hybridMultilevel"/>
    <w:tmpl w:val="026EA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0" w15:restartNumberingAfterBreak="0">
    <w:nsid w:val="7CFE7BFF"/>
    <w:multiLevelType w:val="multilevel"/>
    <w:tmpl w:val="C87248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1" w15:restartNumberingAfterBreak="0">
    <w:nsid w:val="7D185E1A"/>
    <w:multiLevelType w:val="multilevel"/>
    <w:tmpl w:val="7D185E1A"/>
    <w:lvl w:ilvl="0">
      <w:start w:val="1"/>
      <w:numFmt w:val="decimal"/>
      <w:lvlText w:val="Таблица %1."/>
      <w:lvlJc w:val="left"/>
      <w:pPr>
        <w:ind w:left="9716" w:hanging="360"/>
      </w:pPr>
      <w:rPr>
        <w:rFonts w:hint="default"/>
        <w:b w:val="0"/>
      </w:rPr>
    </w:lvl>
    <w:lvl w:ilvl="1">
      <w:start w:val="1"/>
      <w:numFmt w:val="lowerLetter"/>
      <w:lvlText w:val="%2."/>
      <w:lvlJc w:val="left"/>
      <w:pPr>
        <w:ind w:left="10436" w:hanging="360"/>
      </w:pPr>
    </w:lvl>
    <w:lvl w:ilvl="2">
      <w:start w:val="1"/>
      <w:numFmt w:val="lowerRoman"/>
      <w:lvlText w:val="%3."/>
      <w:lvlJc w:val="right"/>
      <w:pPr>
        <w:ind w:left="11156" w:hanging="180"/>
      </w:pPr>
    </w:lvl>
    <w:lvl w:ilvl="3">
      <w:start w:val="1"/>
      <w:numFmt w:val="decimal"/>
      <w:lvlText w:val="%4."/>
      <w:lvlJc w:val="left"/>
      <w:pPr>
        <w:ind w:left="12759" w:hanging="360"/>
      </w:pPr>
    </w:lvl>
    <w:lvl w:ilvl="4">
      <w:start w:val="1"/>
      <w:numFmt w:val="lowerLetter"/>
      <w:lvlText w:val="%5."/>
      <w:lvlJc w:val="left"/>
      <w:pPr>
        <w:ind w:left="12596" w:hanging="360"/>
      </w:pPr>
    </w:lvl>
    <w:lvl w:ilvl="5">
      <w:start w:val="1"/>
      <w:numFmt w:val="lowerRoman"/>
      <w:lvlText w:val="%6."/>
      <w:lvlJc w:val="right"/>
      <w:pPr>
        <w:ind w:left="13316" w:hanging="180"/>
      </w:pPr>
    </w:lvl>
    <w:lvl w:ilvl="6">
      <w:start w:val="1"/>
      <w:numFmt w:val="decimal"/>
      <w:lvlText w:val="%7."/>
      <w:lvlJc w:val="left"/>
      <w:pPr>
        <w:ind w:left="14036" w:hanging="360"/>
      </w:pPr>
    </w:lvl>
    <w:lvl w:ilvl="7">
      <w:start w:val="1"/>
      <w:numFmt w:val="lowerLetter"/>
      <w:lvlText w:val="%8."/>
      <w:lvlJc w:val="left"/>
      <w:pPr>
        <w:ind w:left="14756" w:hanging="360"/>
      </w:pPr>
    </w:lvl>
    <w:lvl w:ilvl="8">
      <w:start w:val="1"/>
      <w:numFmt w:val="lowerRoman"/>
      <w:lvlText w:val="%9."/>
      <w:lvlJc w:val="right"/>
      <w:pPr>
        <w:ind w:left="15476" w:hanging="180"/>
      </w:pPr>
    </w:lvl>
  </w:abstractNum>
  <w:abstractNum w:abstractNumId="342" w15:restartNumberingAfterBreak="0">
    <w:nsid w:val="7D1A22C9"/>
    <w:multiLevelType w:val="hybridMultilevel"/>
    <w:tmpl w:val="7E5AAC40"/>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3" w15:restartNumberingAfterBreak="0">
    <w:nsid w:val="7D45020A"/>
    <w:multiLevelType w:val="multilevel"/>
    <w:tmpl w:val="F08A8CA2"/>
    <w:lvl w:ilvl="0">
      <w:start w:val="7"/>
      <w:numFmt w:val="decimal"/>
      <w:lvlText w:val="%1."/>
      <w:lvlJc w:val="left"/>
      <w:pPr>
        <w:ind w:left="675" w:hanging="675"/>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44" w15:restartNumberingAfterBreak="0">
    <w:nsid w:val="7DCF3235"/>
    <w:multiLevelType w:val="hybridMultilevel"/>
    <w:tmpl w:val="67F20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5" w15:restartNumberingAfterBreak="0">
    <w:nsid w:val="7DDA5C57"/>
    <w:multiLevelType w:val="hybridMultilevel"/>
    <w:tmpl w:val="3A0E78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6" w15:restartNumberingAfterBreak="0">
    <w:nsid w:val="7E0A1968"/>
    <w:multiLevelType w:val="multilevel"/>
    <w:tmpl w:val="3774ACA2"/>
    <w:lvl w:ilvl="0">
      <w:start w:val="1"/>
      <w:numFmt w:val="decimal"/>
      <w:lvlText w:val="%1."/>
      <w:lvlJc w:val="left"/>
      <w:pPr>
        <w:ind w:left="108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347" w15:restartNumberingAfterBreak="0">
    <w:nsid w:val="7E1B310D"/>
    <w:multiLevelType w:val="hybridMultilevel"/>
    <w:tmpl w:val="F02206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8" w15:restartNumberingAfterBreak="0">
    <w:nsid w:val="7E572B9C"/>
    <w:multiLevelType w:val="hybridMultilevel"/>
    <w:tmpl w:val="990281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9" w15:restartNumberingAfterBreak="0">
    <w:nsid w:val="7E793A80"/>
    <w:multiLevelType w:val="multilevel"/>
    <w:tmpl w:val="ACD850BA"/>
    <w:lvl w:ilvl="0">
      <w:start w:val="5"/>
      <w:numFmt w:val="decimal"/>
      <w:lvlText w:val="%1."/>
      <w:lvlJc w:val="left"/>
      <w:pPr>
        <w:ind w:left="644" w:hanging="360"/>
      </w:pPr>
      <w:rPr>
        <w:rFonts w:hint="default"/>
        <w:b/>
        <w:bCs w:val="0"/>
      </w:rPr>
    </w:lvl>
    <w:lvl w:ilvl="1">
      <w:start w:val="1"/>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350" w15:restartNumberingAfterBreak="0">
    <w:nsid w:val="7EB6509A"/>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1" w15:restartNumberingAfterBreak="0">
    <w:nsid w:val="7F104F79"/>
    <w:multiLevelType w:val="hybridMultilevel"/>
    <w:tmpl w:val="05CCAD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2" w15:restartNumberingAfterBreak="0">
    <w:nsid w:val="7F564B72"/>
    <w:multiLevelType w:val="hybridMultilevel"/>
    <w:tmpl w:val="CFDA60F2"/>
    <w:lvl w:ilvl="0" w:tplc="AC56F624">
      <w:start w:val="1"/>
      <w:numFmt w:val="decimal"/>
      <w:lvlText w:val="Таблица %1."/>
      <w:lvlJc w:val="left"/>
      <w:pPr>
        <w:ind w:left="720" w:hanging="360"/>
      </w:pPr>
      <w:rPr>
        <w:rFonts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90857258">
    <w:abstractNumId w:val="2"/>
  </w:num>
  <w:num w:numId="2" w16cid:durableId="279069456">
    <w:abstractNumId w:val="112"/>
  </w:num>
  <w:num w:numId="3" w16cid:durableId="190339145">
    <w:abstractNumId w:val="1"/>
  </w:num>
  <w:num w:numId="4" w16cid:durableId="908030368">
    <w:abstractNumId w:val="0"/>
  </w:num>
  <w:num w:numId="5" w16cid:durableId="498665952">
    <w:abstractNumId w:val="143"/>
  </w:num>
  <w:num w:numId="6" w16cid:durableId="916940645">
    <w:abstractNumId w:val="113"/>
  </w:num>
  <w:num w:numId="7" w16cid:durableId="2076932734">
    <w:abstractNumId w:val="275"/>
  </w:num>
  <w:num w:numId="8" w16cid:durableId="986782075">
    <w:abstractNumId w:val="121"/>
  </w:num>
  <w:num w:numId="9" w16cid:durableId="1222329819">
    <w:abstractNumId w:val="200"/>
  </w:num>
  <w:num w:numId="10" w16cid:durableId="1479110994">
    <w:abstractNumId w:val="7"/>
  </w:num>
  <w:num w:numId="11" w16cid:durableId="395321907">
    <w:abstractNumId w:val="161"/>
  </w:num>
  <w:num w:numId="12" w16cid:durableId="978651939">
    <w:abstractNumId w:val="346"/>
  </w:num>
  <w:num w:numId="13" w16cid:durableId="131363">
    <w:abstractNumId w:val="114"/>
  </w:num>
  <w:num w:numId="14" w16cid:durableId="1078331732">
    <w:abstractNumId w:val="110"/>
  </w:num>
  <w:num w:numId="15" w16cid:durableId="16543359">
    <w:abstractNumId w:val="56"/>
  </w:num>
  <w:num w:numId="16" w16cid:durableId="1576429193">
    <w:abstractNumId w:val="343"/>
  </w:num>
  <w:num w:numId="17" w16cid:durableId="1455754876">
    <w:abstractNumId w:val="180"/>
  </w:num>
  <w:num w:numId="18" w16cid:durableId="1501316092">
    <w:abstractNumId w:val="276"/>
  </w:num>
  <w:num w:numId="19" w16cid:durableId="663512034">
    <w:abstractNumId w:val="266"/>
  </w:num>
  <w:num w:numId="20" w16cid:durableId="155465362">
    <w:abstractNumId w:val="138"/>
  </w:num>
  <w:num w:numId="21" w16cid:durableId="1037662213">
    <w:abstractNumId w:val="74"/>
  </w:num>
  <w:num w:numId="22" w16cid:durableId="1071658424">
    <w:abstractNumId w:val="163"/>
  </w:num>
  <w:num w:numId="23" w16cid:durableId="1193153505">
    <w:abstractNumId w:val="87"/>
  </w:num>
  <w:num w:numId="24" w16cid:durableId="1418869828">
    <w:abstractNumId w:val="295"/>
  </w:num>
  <w:num w:numId="25" w16cid:durableId="436292803">
    <w:abstractNumId w:val="5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40505068">
    <w:abstractNumId w:val="308"/>
  </w:num>
  <w:num w:numId="27" w16cid:durableId="610670589">
    <w:abstractNumId w:val="50"/>
  </w:num>
  <w:num w:numId="28" w16cid:durableId="1761097890">
    <w:abstractNumId w:val="262"/>
  </w:num>
  <w:num w:numId="29" w16cid:durableId="1380743415">
    <w:abstractNumId w:val="93"/>
  </w:num>
  <w:num w:numId="30" w16cid:durableId="1867479779">
    <w:abstractNumId w:val="324"/>
  </w:num>
  <w:num w:numId="31" w16cid:durableId="995456470">
    <w:abstractNumId w:val="227"/>
  </w:num>
  <w:num w:numId="32" w16cid:durableId="1649432678">
    <w:abstractNumId w:val="107"/>
  </w:num>
  <w:num w:numId="33" w16cid:durableId="1177113583">
    <w:abstractNumId w:val="122"/>
  </w:num>
  <w:num w:numId="34" w16cid:durableId="950235625">
    <w:abstractNumId w:val="81"/>
  </w:num>
  <w:num w:numId="35" w16cid:durableId="678040162">
    <w:abstractNumId w:val="153"/>
  </w:num>
  <w:num w:numId="36" w16cid:durableId="383064450">
    <w:abstractNumId w:val="223"/>
  </w:num>
  <w:num w:numId="37" w16cid:durableId="1320575609">
    <w:abstractNumId w:val="303"/>
  </w:num>
  <w:num w:numId="38" w16cid:durableId="1620531833">
    <w:abstractNumId w:val="73"/>
  </w:num>
  <w:num w:numId="39" w16cid:durableId="1021588737">
    <w:abstractNumId w:val="17"/>
  </w:num>
  <w:num w:numId="40" w16cid:durableId="867061049">
    <w:abstractNumId w:val="178"/>
  </w:num>
  <w:num w:numId="41" w16cid:durableId="1116170582">
    <w:abstractNumId w:val="12"/>
  </w:num>
  <w:num w:numId="42" w16cid:durableId="327251117">
    <w:abstractNumId w:val="154"/>
  </w:num>
  <w:num w:numId="43" w16cid:durableId="770970502">
    <w:abstractNumId w:val="96"/>
  </w:num>
  <w:num w:numId="44" w16cid:durableId="352539746">
    <w:abstractNumId w:val="133"/>
  </w:num>
  <w:num w:numId="45" w16cid:durableId="765153085">
    <w:abstractNumId w:val="224"/>
  </w:num>
  <w:num w:numId="46" w16cid:durableId="439952786">
    <w:abstractNumId w:val="179"/>
  </w:num>
  <w:num w:numId="47" w16cid:durableId="1430008375">
    <w:abstractNumId w:val="132"/>
  </w:num>
  <w:num w:numId="48" w16cid:durableId="1107777798">
    <w:abstractNumId w:val="152"/>
  </w:num>
  <w:num w:numId="49" w16cid:durableId="800807987">
    <w:abstractNumId w:val="139"/>
  </w:num>
  <w:num w:numId="50" w16cid:durableId="644120403">
    <w:abstractNumId w:val="53"/>
  </w:num>
  <w:num w:numId="51" w16cid:durableId="1045719357">
    <w:abstractNumId w:val="19"/>
  </w:num>
  <w:num w:numId="52" w16cid:durableId="362250131">
    <w:abstractNumId w:val="281"/>
  </w:num>
  <w:num w:numId="53" w16cid:durableId="639920183">
    <w:abstractNumId w:val="351"/>
  </w:num>
  <w:num w:numId="54" w16cid:durableId="1987657550">
    <w:abstractNumId w:val="282"/>
  </w:num>
  <w:num w:numId="55" w16cid:durableId="894704485">
    <w:abstractNumId w:val="36"/>
  </w:num>
  <w:num w:numId="56" w16cid:durableId="998966654">
    <w:abstractNumId w:val="52"/>
  </w:num>
  <w:num w:numId="57" w16cid:durableId="1907643623">
    <w:abstractNumId w:val="312"/>
  </w:num>
  <w:num w:numId="58" w16cid:durableId="71002845">
    <w:abstractNumId w:val="331"/>
  </w:num>
  <w:num w:numId="59" w16cid:durableId="1309088710">
    <w:abstractNumId w:val="118"/>
  </w:num>
  <w:num w:numId="60" w16cid:durableId="1894730812">
    <w:abstractNumId w:val="29"/>
  </w:num>
  <w:num w:numId="61" w16cid:durableId="655647659">
    <w:abstractNumId w:val="271"/>
  </w:num>
  <w:num w:numId="62" w16cid:durableId="592009864">
    <w:abstractNumId w:val="127"/>
  </w:num>
  <w:num w:numId="63" w16cid:durableId="356587511">
    <w:abstractNumId w:val="278"/>
  </w:num>
  <w:num w:numId="64" w16cid:durableId="515309719">
    <w:abstractNumId w:val="218"/>
  </w:num>
  <w:num w:numId="65" w16cid:durableId="1018971259">
    <w:abstractNumId w:val="296"/>
  </w:num>
  <w:num w:numId="66" w16cid:durableId="1753161685">
    <w:abstractNumId w:val="186"/>
  </w:num>
  <w:num w:numId="67" w16cid:durableId="577908018">
    <w:abstractNumId w:val="175"/>
  </w:num>
  <w:num w:numId="68" w16cid:durableId="1702047077">
    <w:abstractNumId w:val="104"/>
  </w:num>
  <w:num w:numId="69" w16cid:durableId="1820146134">
    <w:abstractNumId w:val="69"/>
  </w:num>
  <w:num w:numId="70" w16cid:durableId="744374560">
    <w:abstractNumId w:val="158"/>
  </w:num>
  <w:num w:numId="71" w16cid:durableId="398209647">
    <w:abstractNumId w:val="168"/>
  </w:num>
  <w:num w:numId="72" w16cid:durableId="554585274">
    <w:abstractNumId w:val="108"/>
  </w:num>
  <w:num w:numId="73" w16cid:durableId="1747680468">
    <w:abstractNumId w:val="116"/>
  </w:num>
  <w:num w:numId="74" w16cid:durableId="1132216231">
    <w:abstractNumId w:val="156"/>
  </w:num>
  <w:num w:numId="75" w16cid:durableId="126318976">
    <w:abstractNumId w:val="34"/>
  </w:num>
  <w:num w:numId="76" w16cid:durableId="235167388">
    <w:abstractNumId w:val="167"/>
  </w:num>
  <w:num w:numId="77" w16cid:durableId="1949115100">
    <w:abstractNumId w:val="14"/>
  </w:num>
  <w:num w:numId="78" w16cid:durableId="1745296065">
    <w:abstractNumId w:val="48"/>
  </w:num>
  <w:num w:numId="79" w16cid:durableId="384566370">
    <w:abstractNumId w:val="88"/>
  </w:num>
  <w:num w:numId="80" w16cid:durableId="2041735356">
    <w:abstractNumId w:val="77"/>
  </w:num>
  <w:num w:numId="81" w16cid:durableId="51658668">
    <w:abstractNumId w:val="210"/>
  </w:num>
  <w:num w:numId="82" w16cid:durableId="13117055">
    <w:abstractNumId w:val="280"/>
  </w:num>
  <w:num w:numId="83" w16cid:durableId="1232693173">
    <w:abstractNumId w:val="137"/>
  </w:num>
  <w:num w:numId="84" w16cid:durableId="357702712">
    <w:abstractNumId w:val="89"/>
  </w:num>
  <w:num w:numId="85" w16cid:durableId="1224023804">
    <w:abstractNumId w:val="28"/>
  </w:num>
  <w:num w:numId="86" w16cid:durableId="1542399904">
    <w:abstractNumId w:val="338"/>
  </w:num>
  <w:num w:numId="87" w16cid:durableId="76443091">
    <w:abstractNumId w:val="141"/>
  </w:num>
  <w:num w:numId="88" w16cid:durableId="896933043">
    <w:abstractNumId w:val="216"/>
  </w:num>
  <w:num w:numId="89" w16cid:durableId="564267359">
    <w:abstractNumId w:val="170"/>
  </w:num>
  <w:num w:numId="90" w16cid:durableId="264458173">
    <w:abstractNumId w:val="8"/>
  </w:num>
  <w:num w:numId="91" w16cid:durableId="1579093375">
    <w:abstractNumId w:val="176"/>
  </w:num>
  <w:num w:numId="92" w16cid:durableId="2077241661">
    <w:abstractNumId w:val="237"/>
  </w:num>
  <w:num w:numId="93" w16cid:durableId="2122651496">
    <w:abstractNumId w:val="6"/>
  </w:num>
  <w:num w:numId="94" w16cid:durableId="967662814">
    <w:abstractNumId w:val="159"/>
  </w:num>
  <w:num w:numId="95" w16cid:durableId="1643534300">
    <w:abstractNumId w:val="236"/>
  </w:num>
  <w:num w:numId="96" w16cid:durableId="14037806">
    <w:abstractNumId w:val="325"/>
  </w:num>
  <w:num w:numId="97" w16cid:durableId="17246396">
    <w:abstractNumId w:val="294"/>
  </w:num>
  <w:num w:numId="98" w16cid:durableId="1404064357">
    <w:abstractNumId w:val="191"/>
  </w:num>
  <w:num w:numId="99" w16cid:durableId="1196314009">
    <w:abstractNumId w:val="241"/>
  </w:num>
  <w:num w:numId="100" w16cid:durableId="567418072">
    <w:abstractNumId w:val="234"/>
  </w:num>
  <w:num w:numId="101" w16cid:durableId="1498107356">
    <w:abstractNumId w:val="3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0303629">
    <w:abstractNumId w:val="273"/>
  </w:num>
  <w:num w:numId="103" w16cid:durableId="602810404">
    <w:abstractNumId w:val="185"/>
  </w:num>
  <w:num w:numId="104" w16cid:durableId="883758347">
    <w:abstractNumId w:val="75"/>
  </w:num>
  <w:num w:numId="105" w16cid:durableId="346031360">
    <w:abstractNumId w:val="304"/>
  </w:num>
  <w:num w:numId="106" w16cid:durableId="461926431">
    <w:abstractNumId w:val="261"/>
  </w:num>
  <w:num w:numId="107" w16cid:durableId="1664510027">
    <w:abstractNumId w:val="306"/>
  </w:num>
  <w:num w:numId="108" w16cid:durableId="919102481">
    <w:abstractNumId w:val="286"/>
  </w:num>
  <w:num w:numId="109" w16cid:durableId="685911190">
    <w:abstractNumId w:val="347"/>
  </w:num>
  <w:num w:numId="110" w16cid:durableId="2075858983">
    <w:abstractNumId w:val="344"/>
  </w:num>
  <w:num w:numId="111" w16cid:durableId="1120880135">
    <w:abstractNumId w:val="193"/>
  </w:num>
  <w:num w:numId="112" w16cid:durableId="715857349">
    <w:abstractNumId w:val="91"/>
  </w:num>
  <w:num w:numId="113" w16cid:durableId="27533398">
    <w:abstractNumId w:val="164"/>
  </w:num>
  <w:num w:numId="114" w16cid:durableId="1181358474">
    <w:abstractNumId w:val="3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600646004">
    <w:abstractNumId w:val="299"/>
  </w:num>
  <w:num w:numId="116" w16cid:durableId="29382116">
    <w:abstractNumId w:val="11"/>
  </w:num>
  <w:num w:numId="117" w16cid:durableId="1546405116">
    <w:abstractNumId w:val="208"/>
  </w:num>
  <w:num w:numId="118" w16cid:durableId="668408592">
    <w:abstractNumId w:val="169"/>
  </w:num>
  <w:num w:numId="119" w16cid:durableId="1295064743">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969123875">
    <w:abstractNumId w:val="57"/>
  </w:num>
  <w:num w:numId="121" w16cid:durableId="96928420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307130413">
    <w:abstractNumId w:val="214"/>
  </w:num>
  <w:num w:numId="123" w16cid:durableId="1915040654">
    <w:abstractNumId w:val="199"/>
  </w:num>
  <w:num w:numId="124" w16cid:durableId="319769449">
    <w:abstractNumId w:val="322"/>
  </w:num>
  <w:num w:numId="125" w16cid:durableId="1342852563">
    <w:abstractNumId w:val="240"/>
  </w:num>
  <w:num w:numId="126" w16cid:durableId="1770202036">
    <w:abstractNumId w:val="247"/>
  </w:num>
  <w:num w:numId="127" w16cid:durableId="730272489">
    <w:abstractNumId w:val="300"/>
  </w:num>
  <w:num w:numId="128" w16cid:durableId="1975912300">
    <w:abstractNumId w:val="126"/>
  </w:num>
  <w:num w:numId="129" w16cid:durableId="1330673877">
    <w:abstractNumId w:val="289"/>
  </w:num>
  <w:num w:numId="130" w16cid:durableId="1679456320">
    <w:abstractNumId w:val="352"/>
  </w:num>
  <w:num w:numId="131" w16cid:durableId="702246542">
    <w:abstractNumId w:val="287"/>
  </w:num>
  <w:num w:numId="132" w16cid:durableId="1783719272">
    <w:abstractNumId w:val="260"/>
  </w:num>
  <w:num w:numId="133" w16cid:durableId="1433158951">
    <w:abstractNumId w:val="342"/>
  </w:num>
  <w:num w:numId="134" w16cid:durableId="1839692747">
    <w:abstractNumId w:val="45"/>
  </w:num>
  <w:num w:numId="135" w16cid:durableId="151916576">
    <w:abstractNumId w:val="315"/>
  </w:num>
  <w:num w:numId="136" w16cid:durableId="1409424314">
    <w:abstractNumId w:val="291"/>
  </w:num>
  <w:num w:numId="137" w16cid:durableId="559825259">
    <w:abstractNumId w:val="71"/>
  </w:num>
  <w:num w:numId="138" w16cid:durableId="110830006">
    <w:abstractNumId w:val="125"/>
  </w:num>
  <w:num w:numId="139" w16cid:durableId="757214164">
    <w:abstractNumId w:val="270"/>
  </w:num>
  <w:num w:numId="140" w16cid:durableId="199167014">
    <w:abstractNumId w:val="235"/>
  </w:num>
  <w:num w:numId="141" w16cid:durableId="499279290">
    <w:abstractNumId w:val="206"/>
  </w:num>
  <w:num w:numId="142" w16cid:durableId="1981760359">
    <w:abstractNumId w:val="65"/>
  </w:num>
  <w:num w:numId="143" w16cid:durableId="1068765039">
    <w:abstractNumId w:val="201"/>
  </w:num>
  <w:num w:numId="144" w16cid:durableId="1813129935">
    <w:abstractNumId w:val="215"/>
  </w:num>
  <w:num w:numId="145" w16cid:durableId="569846539">
    <w:abstractNumId w:val="341"/>
  </w:num>
  <w:num w:numId="146" w16cid:durableId="2029015479">
    <w:abstractNumId w:val="323"/>
  </w:num>
  <w:num w:numId="147" w16cid:durableId="721100998">
    <w:abstractNumId w:val="177"/>
  </w:num>
  <w:num w:numId="148" w16cid:durableId="2036760333">
    <w:abstractNumId w:val="317"/>
  </w:num>
  <w:num w:numId="149" w16cid:durableId="2000846106">
    <w:abstractNumId w:val="136"/>
  </w:num>
  <w:num w:numId="150" w16cid:durableId="417792224">
    <w:abstractNumId w:val="59"/>
  </w:num>
  <w:num w:numId="151" w16cid:durableId="1207568344">
    <w:abstractNumId w:val="277"/>
  </w:num>
  <w:num w:numId="152" w16cid:durableId="628904203">
    <w:abstractNumId w:val="147"/>
  </w:num>
  <w:num w:numId="153" w16cid:durableId="1436168264">
    <w:abstractNumId w:val="102"/>
  </w:num>
  <w:num w:numId="154" w16cid:durableId="1900363112">
    <w:abstractNumId w:val="165"/>
  </w:num>
  <w:num w:numId="155" w16cid:durableId="9647752">
    <w:abstractNumId w:val="10"/>
  </w:num>
  <w:num w:numId="156" w16cid:durableId="950936447">
    <w:abstractNumId w:val="246"/>
  </w:num>
  <w:num w:numId="157" w16cid:durableId="1877691690">
    <w:abstractNumId w:val="245"/>
  </w:num>
  <w:num w:numId="158" w16cid:durableId="4090364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1036347631">
    <w:abstractNumId w:val="348"/>
  </w:num>
  <w:num w:numId="160" w16cid:durableId="2023628150">
    <w:abstractNumId w:val="225"/>
  </w:num>
  <w:num w:numId="161" w16cid:durableId="1585644802">
    <w:abstractNumId w:val="146"/>
  </w:num>
  <w:num w:numId="162" w16cid:durableId="1153645895">
    <w:abstractNumId w:val="194"/>
  </w:num>
  <w:num w:numId="163" w16cid:durableId="2132941309">
    <w:abstractNumId w:val="109"/>
  </w:num>
  <w:num w:numId="164" w16cid:durableId="878250580">
    <w:abstractNumId w:val="238"/>
  </w:num>
  <w:num w:numId="165" w16cid:durableId="1487236689">
    <w:abstractNumId w:val="212"/>
  </w:num>
  <w:num w:numId="166" w16cid:durableId="1568690903">
    <w:abstractNumId w:val="211"/>
  </w:num>
  <w:num w:numId="167" w16cid:durableId="1015496613">
    <w:abstractNumId w:val="66"/>
  </w:num>
  <w:num w:numId="168" w16cid:durableId="1865946241">
    <w:abstractNumId w:val="212"/>
  </w:num>
  <w:num w:numId="169" w16cid:durableId="1444837316">
    <w:abstractNumId w:val="9"/>
  </w:num>
  <w:num w:numId="170" w16cid:durableId="1772704425">
    <w:abstractNumId w:val="318"/>
  </w:num>
  <w:num w:numId="171" w16cid:durableId="1954629834">
    <w:abstractNumId w:val="192"/>
  </w:num>
  <w:num w:numId="172" w16cid:durableId="740564980">
    <w:abstractNumId w:val="166"/>
  </w:num>
  <w:num w:numId="173" w16cid:durableId="467627048">
    <w:abstractNumId w:val="35"/>
  </w:num>
  <w:num w:numId="174" w16cid:durableId="2054846527">
    <w:abstractNumId w:val="103"/>
  </w:num>
  <w:num w:numId="175" w16cid:durableId="1618756569">
    <w:abstractNumId w:val="130"/>
  </w:num>
  <w:num w:numId="176" w16cid:durableId="720594281">
    <w:abstractNumId w:val="79"/>
  </w:num>
  <w:num w:numId="177" w16cid:durableId="1162506723">
    <w:abstractNumId w:val="160"/>
  </w:num>
  <w:num w:numId="178" w16cid:durableId="1910723570">
    <w:abstractNumId w:val="33"/>
  </w:num>
  <w:num w:numId="179" w16cid:durableId="1074089191">
    <w:abstractNumId w:val="58"/>
  </w:num>
  <w:num w:numId="180" w16cid:durableId="1836845911">
    <w:abstractNumId w:val="2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897279372">
    <w:abstractNumId w:val="189"/>
  </w:num>
  <w:num w:numId="182" w16cid:durableId="1805005346">
    <w:abstractNumId w:val="149"/>
  </w:num>
  <w:num w:numId="183" w16cid:durableId="2146584231">
    <w:abstractNumId w:val="340"/>
  </w:num>
  <w:num w:numId="184" w16cid:durableId="1258556714">
    <w:abstractNumId w:val="207"/>
  </w:num>
  <w:num w:numId="185" w16cid:durableId="1261983335">
    <w:abstractNumId w:val="155"/>
  </w:num>
  <w:num w:numId="186" w16cid:durableId="1795177449">
    <w:abstractNumId w:val="145"/>
  </w:num>
  <w:num w:numId="187" w16cid:durableId="197205975">
    <w:abstractNumId w:val="26"/>
  </w:num>
  <w:num w:numId="188" w16cid:durableId="633800525">
    <w:abstractNumId w:val="267"/>
  </w:num>
  <w:num w:numId="189" w16cid:durableId="1297876976">
    <w:abstractNumId w:val="68"/>
  </w:num>
  <w:num w:numId="190" w16cid:durableId="797801008">
    <w:abstractNumId w:val="128"/>
  </w:num>
  <w:num w:numId="191" w16cid:durableId="1133206300">
    <w:abstractNumId w:val="335"/>
  </w:num>
  <w:num w:numId="192" w16cid:durableId="298417328">
    <w:abstractNumId w:val="256"/>
  </w:num>
  <w:num w:numId="193" w16cid:durableId="1029379940">
    <w:abstractNumId w:val="61"/>
  </w:num>
  <w:num w:numId="194" w16cid:durableId="37164749">
    <w:abstractNumId w:val="95"/>
  </w:num>
  <w:num w:numId="195" w16cid:durableId="1614290275">
    <w:abstractNumId w:val="20"/>
  </w:num>
  <w:num w:numId="196" w16cid:durableId="282003922">
    <w:abstractNumId w:val="3"/>
  </w:num>
  <w:num w:numId="197" w16cid:durableId="2144694329">
    <w:abstractNumId w:val="252"/>
  </w:num>
  <w:num w:numId="198" w16cid:durableId="8917889">
    <w:abstractNumId w:val="184"/>
  </w:num>
  <w:num w:numId="199" w16cid:durableId="2055033903">
    <w:abstractNumId w:val="244"/>
  </w:num>
  <w:num w:numId="200" w16cid:durableId="1463691779">
    <w:abstractNumId w:val="333"/>
  </w:num>
  <w:num w:numId="201" w16cid:durableId="1828790436">
    <w:abstractNumId w:val="313"/>
  </w:num>
  <w:num w:numId="202" w16cid:durableId="2010210116">
    <w:abstractNumId w:val="2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287518121">
    <w:abstractNumId w:val="272"/>
  </w:num>
  <w:num w:numId="204" w16cid:durableId="2034259890">
    <w:abstractNumId w:val="140"/>
  </w:num>
  <w:num w:numId="205" w16cid:durableId="2135709001">
    <w:abstractNumId w:val="43"/>
  </w:num>
  <w:num w:numId="206" w16cid:durableId="113182561">
    <w:abstractNumId w:val="213"/>
  </w:num>
  <w:num w:numId="207" w16cid:durableId="1003242766">
    <w:abstractNumId w:val="38"/>
  </w:num>
  <w:num w:numId="208" w16cid:durableId="1730030552">
    <w:abstractNumId w:val="21"/>
  </w:num>
  <w:num w:numId="209" w16cid:durableId="1009605383">
    <w:abstractNumId w:val="115"/>
  </w:num>
  <w:num w:numId="210" w16cid:durableId="1922835204">
    <w:abstractNumId w:val="183"/>
  </w:num>
  <w:num w:numId="211" w16cid:durableId="82919382">
    <w:abstractNumId w:val="292"/>
  </w:num>
  <w:num w:numId="212" w16cid:durableId="629170018">
    <w:abstractNumId w:val="80"/>
  </w:num>
  <w:num w:numId="213" w16cid:durableId="1849563493">
    <w:abstractNumId w:val="219"/>
  </w:num>
  <w:num w:numId="214" w16cid:durableId="1936817612">
    <w:abstractNumId w:val="148"/>
  </w:num>
  <w:num w:numId="215" w16cid:durableId="1527013957">
    <w:abstractNumId w:val="106"/>
  </w:num>
  <w:num w:numId="216" w16cid:durableId="800657475">
    <w:abstractNumId w:val="120"/>
  </w:num>
  <w:num w:numId="217" w16cid:durableId="1188252469">
    <w:abstractNumId w:val="274"/>
  </w:num>
  <w:num w:numId="218" w16cid:durableId="2027169781">
    <w:abstractNumId w:val="220"/>
  </w:num>
  <w:num w:numId="219" w16cid:durableId="45960744">
    <w:abstractNumId w:val="22"/>
  </w:num>
  <w:num w:numId="220" w16cid:durableId="279118692">
    <w:abstractNumId w:val="119"/>
  </w:num>
  <w:num w:numId="221" w16cid:durableId="517280277">
    <w:abstractNumId w:val="173"/>
  </w:num>
  <w:num w:numId="222" w16cid:durableId="152333397">
    <w:abstractNumId w:val="350"/>
  </w:num>
  <w:num w:numId="223" w16cid:durableId="1910650101">
    <w:abstractNumId w:val="55"/>
  </w:num>
  <w:num w:numId="224" w16cid:durableId="1693803490">
    <w:abstractNumId w:val="39"/>
  </w:num>
  <w:num w:numId="225" w16cid:durableId="1159536745">
    <w:abstractNumId w:val="157"/>
  </w:num>
  <w:num w:numId="226" w16cid:durableId="914320782">
    <w:abstractNumId w:val="64"/>
  </w:num>
  <w:num w:numId="227" w16cid:durableId="886260758">
    <w:abstractNumId w:val="239"/>
  </w:num>
  <w:num w:numId="228" w16cid:durableId="1253002509">
    <w:abstractNumId w:val="70"/>
  </w:num>
  <w:num w:numId="229" w16cid:durableId="450519418">
    <w:abstractNumId w:val="124"/>
  </w:num>
  <w:num w:numId="230" w16cid:durableId="448665074">
    <w:abstractNumId w:val="18"/>
  </w:num>
  <w:num w:numId="231" w16cid:durableId="1871064502">
    <w:abstractNumId w:val="254"/>
  </w:num>
  <w:num w:numId="232" w16cid:durableId="1978877353">
    <w:abstractNumId w:val="339"/>
  </w:num>
  <w:num w:numId="233" w16cid:durableId="535241253">
    <w:abstractNumId w:val="32"/>
  </w:num>
  <w:num w:numId="234" w16cid:durableId="709457923">
    <w:abstractNumId w:val="3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16cid:durableId="724450528">
    <w:abstractNumId w:val="188"/>
  </w:num>
  <w:num w:numId="236" w16cid:durableId="697003927">
    <w:abstractNumId w:val="82"/>
  </w:num>
  <w:num w:numId="237" w16cid:durableId="75594663">
    <w:abstractNumId w:val="187"/>
  </w:num>
  <w:num w:numId="238" w16cid:durableId="1197278962">
    <w:abstractNumId w:val="37"/>
  </w:num>
  <w:num w:numId="239" w16cid:durableId="1634747873">
    <w:abstractNumId w:val="129"/>
  </w:num>
  <w:num w:numId="240" w16cid:durableId="1796370206">
    <w:abstractNumId w:val="251"/>
  </w:num>
  <w:num w:numId="241" w16cid:durableId="1883596342">
    <w:abstractNumId w:val="321"/>
  </w:num>
  <w:num w:numId="242" w16cid:durableId="454983182">
    <w:abstractNumId w:val="307"/>
  </w:num>
  <w:num w:numId="243" w16cid:durableId="562569001">
    <w:abstractNumId w:val="144"/>
  </w:num>
  <w:num w:numId="244" w16cid:durableId="547108709">
    <w:abstractNumId w:val="326"/>
  </w:num>
  <w:num w:numId="245" w16cid:durableId="1295869892">
    <w:abstractNumId w:val="290"/>
  </w:num>
  <w:num w:numId="246" w16cid:durableId="802118880">
    <w:abstractNumId w:val="181"/>
  </w:num>
  <w:num w:numId="247" w16cid:durableId="418134593">
    <w:abstractNumId w:val="334"/>
  </w:num>
  <w:num w:numId="248" w16cid:durableId="1280408930">
    <w:abstractNumId w:val="250"/>
  </w:num>
  <w:num w:numId="249" w16cid:durableId="704674516">
    <w:abstractNumId w:val="228"/>
  </w:num>
  <w:num w:numId="250" w16cid:durableId="1677031590">
    <w:abstractNumId w:val="63"/>
  </w:num>
  <w:num w:numId="251" w16cid:durableId="1531869937">
    <w:abstractNumId w:val="172"/>
  </w:num>
  <w:num w:numId="252" w16cid:durableId="1247762888">
    <w:abstractNumId w:val="60"/>
  </w:num>
  <w:num w:numId="253" w16cid:durableId="1845627754">
    <w:abstractNumId w:val="293"/>
  </w:num>
  <w:num w:numId="254" w16cid:durableId="1686054812">
    <w:abstractNumId w:val="226"/>
  </w:num>
  <w:num w:numId="255" w16cid:durableId="1191919666">
    <w:abstractNumId w:val="42"/>
  </w:num>
  <w:num w:numId="256" w16cid:durableId="963653184">
    <w:abstractNumId w:val="78"/>
  </w:num>
  <w:num w:numId="257" w16cid:durableId="458449623">
    <w:abstractNumId w:val="47"/>
  </w:num>
  <w:num w:numId="258" w16cid:durableId="523983710">
    <w:abstractNumId w:val="83"/>
  </w:num>
  <w:num w:numId="259" w16cid:durableId="1944604855">
    <w:abstractNumId w:val="327"/>
  </w:num>
  <w:num w:numId="260" w16cid:durableId="1324895374">
    <w:abstractNumId w:val="41"/>
  </w:num>
  <w:num w:numId="261" w16cid:durableId="1681589164">
    <w:abstractNumId w:val="248"/>
  </w:num>
  <w:num w:numId="262" w16cid:durableId="209656442">
    <w:abstractNumId w:val="298"/>
  </w:num>
  <w:num w:numId="263" w16cid:durableId="355162477">
    <w:abstractNumId w:val="336"/>
  </w:num>
  <w:num w:numId="264" w16cid:durableId="1830974918">
    <w:abstractNumId w:val="301"/>
  </w:num>
  <w:num w:numId="265" w16cid:durableId="1115323335">
    <w:abstractNumId w:val="90"/>
  </w:num>
  <w:num w:numId="266" w16cid:durableId="997271048">
    <w:abstractNumId w:val="203"/>
  </w:num>
  <w:num w:numId="267" w16cid:durableId="1623730138">
    <w:abstractNumId w:val="131"/>
  </w:num>
  <w:num w:numId="268" w16cid:durableId="1777140981">
    <w:abstractNumId w:val="249"/>
  </w:num>
  <w:num w:numId="269" w16cid:durableId="646782012">
    <w:abstractNumId w:val="255"/>
  </w:num>
  <w:num w:numId="270" w16cid:durableId="921643895">
    <w:abstractNumId w:val="345"/>
  </w:num>
  <w:num w:numId="271" w16cid:durableId="783693046">
    <w:abstractNumId w:val="49"/>
  </w:num>
  <w:num w:numId="272" w16cid:durableId="1093938047">
    <w:abstractNumId w:val="209"/>
  </w:num>
  <w:num w:numId="273" w16cid:durableId="18245536">
    <w:abstractNumId w:val="222"/>
  </w:num>
  <w:num w:numId="274" w16cid:durableId="115877754">
    <w:abstractNumId w:val="46"/>
  </w:num>
  <w:num w:numId="275" w16cid:durableId="611518683">
    <w:abstractNumId w:val="24"/>
  </w:num>
  <w:num w:numId="276" w16cid:durableId="1096361782">
    <w:abstractNumId w:val="111"/>
  </w:num>
  <w:num w:numId="277" w16cid:durableId="1355881107">
    <w:abstractNumId w:val="330"/>
  </w:num>
  <w:num w:numId="278" w16cid:durableId="1333753986">
    <w:abstractNumId w:val="285"/>
  </w:num>
  <w:num w:numId="279" w16cid:durableId="891885540">
    <w:abstractNumId w:val="150"/>
  </w:num>
  <w:num w:numId="280" w16cid:durableId="837770812">
    <w:abstractNumId w:val="134"/>
  </w:num>
  <w:num w:numId="281" w16cid:durableId="162165078">
    <w:abstractNumId w:val="283"/>
  </w:num>
  <w:num w:numId="282" w16cid:durableId="913512050">
    <w:abstractNumId w:val="269"/>
  </w:num>
  <w:num w:numId="283" w16cid:durableId="975449062">
    <w:abstractNumId w:val="105"/>
  </w:num>
  <w:num w:numId="284" w16cid:durableId="1204446197">
    <w:abstractNumId w:val="31"/>
  </w:num>
  <w:num w:numId="285" w16cid:durableId="1880319322">
    <w:abstractNumId w:val="263"/>
  </w:num>
  <w:num w:numId="286" w16cid:durableId="2075199553">
    <w:abstractNumId w:val="151"/>
  </w:num>
  <w:num w:numId="287" w16cid:durableId="1674839191">
    <w:abstractNumId w:val="329"/>
  </w:num>
  <w:num w:numId="288" w16cid:durableId="903375196">
    <w:abstractNumId w:val="162"/>
  </w:num>
  <w:num w:numId="289" w16cid:durableId="1280264706">
    <w:abstractNumId w:val="279"/>
  </w:num>
  <w:num w:numId="290" w16cid:durableId="1637953684">
    <w:abstractNumId w:val="268"/>
  </w:num>
  <w:num w:numId="291" w16cid:durableId="1219777831">
    <w:abstractNumId w:val="297"/>
  </w:num>
  <w:num w:numId="292" w16cid:durableId="1978023138">
    <w:abstractNumId w:val="99"/>
  </w:num>
  <w:num w:numId="293" w16cid:durableId="1786970215">
    <w:abstractNumId w:val="288"/>
  </w:num>
  <w:num w:numId="294" w16cid:durableId="648628588">
    <w:abstractNumId w:val="72"/>
  </w:num>
  <w:num w:numId="295" w16cid:durableId="179512409">
    <w:abstractNumId w:val="247"/>
    <w:lvlOverride w:ilvl="0">
      <w:startOverride w:val="5"/>
    </w:lvlOverride>
    <w:lvlOverride w:ilvl="1">
      <w:startOverride w:val="3"/>
    </w:lvlOverride>
    <w:lvlOverride w:ilvl="2">
      <w:startOverride w:val="2"/>
    </w:lvlOverride>
  </w:num>
  <w:num w:numId="296" w16cid:durableId="478808219">
    <w:abstractNumId w:val="247"/>
    <w:lvlOverride w:ilvl="0">
      <w:startOverride w:val="5"/>
    </w:lvlOverride>
    <w:lvlOverride w:ilvl="1">
      <w:startOverride w:val="3"/>
    </w:lvlOverride>
    <w:lvlOverride w:ilvl="2">
      <w:startOverride w:val="1"/>
    </w:lvlOverride>
    <w:lvlOverride w:ilvl="3">
      <w:startOverride w:val="2"/>
    </w:lvlOverride>
  </w:num>
  <w:num w:numId="297" w16cid:durableId="1215240398">
    <w:abstractNumId w:val="247"/>
    <w:lvlOverride w:ilvl="0">
      <w:startOverride w:val="6"/>
    </w:lvlOverride>
  </w:num>
  <w:num w:numId="298" w16cid:durableId="1546286109">
    <w:abstractNumId w:val="264"/>
  </w:num>
  <w:num w:numId="299" w16cid:durableId="1293169326">
    <w:abstractNumId w:val="51"/>
  </w:num>
  <w:num w:numId="300" w16cid:durableId="1156149024">
    <w:abstractNumId w:val="3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16cid:durableId="2040812733">
    <w:abstractNumId w:val="54"/>
  </w:num>
  <w:num w:numId="302" w16cid:durableId="283931138">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16cid:durableId="1981955691">
    <w:abstractNumId w:val="44"/>
  </w:num>
  <w:num w:numId="304" w16cid:durableId="1024744327">
    <w:abstractNumId w:val="311"/>
  </w:num>
  <w:num w:numId="305" w16cid:durableId="187333282">
    <w:abstractNumId w:val="40"/>
  </w:num>
  <w:num w:numId="306" w16cid:durableId="1902330277">
    <w:abstractNumId w:val="23"/>
  </w:num>
  <w:num w:numId="307" w16cid:durableId="185952513">
    <w:abstractNumId w:val="86"/>
  </w:num>
  <w:num w:numId="308" w16cid:durableId="327290771">
    <w:abstractNumId w:val="337"/>
  </w:num>
  <w:num w:numId="309" w16cid:durableId="1813794683">
    <w:abstractNumId w:val="196"/>
  </w:num>
  <w:num w:numId="310" w16cid:durableId="59058904">
    <w:abstractNumId w:val="258"/>
  </w:num>
  <w:num w:numId="311" w16cid:durableId="1260723699">
    <w:abstractNumId w:val="171"/>
  </w:num>
  <w:num w:numId="312" w16cid:durableId="961424206">
    <w:abstractNumId w:val="142"/>
  </w:num>
  <w:num w:numId="313" w16cid:durableId="397636053">
    <w:abstractNumId w:val="15"/>
  </w:num>
  <w:num w:numId="314" w16cid:durableId="2056616275">
    <w:abstractNumId w:val="97"/>
  </w:num>
  <w:num w:numId="315" w16cid:durableId="789859286">
    <w:abstractNumId w:val="85"/>
  </w:num>
  <w:num w:numId="316" w16cid:durableId="585648828">
    <w:abstractNumId w:val="100"/>
  </w:num>
  <w:num w:numId="317" w16cid:durableId="466974099">
    <w:abstractNumId w:val="230"/>
  </w:num>
  <w:num w:numId="318" w16cid:durableId="880941596">
    <w:abstractNumId w:val="242"/>
  </w:num>
  <w:num w:numId="319" w16cid:durableId="1740053021">
    <w:abstractNumId w:val="302"/>
  </w:num>
  <w:num w:numId="320" w16cid:durableId="695078172">
    <w:abstractNumId w:val="231"/>
  </w:num>
  <w:num w:numId="321" w16cid:durableId="1335960935">
    <w:abstractNumId w:val="76"/>
  </w:num>
  <w:num w:numId="322" w16cid:durableId="286857645">
    <w:abstractNumId w:val="332"/>
  </w:num>
  <w:num w:numId="323" w16cid:durableId="1817839240">
    <w:abstractNumId w:val="174"/>
  </w:num>
  <w:num w:numId="324" w16cid:durableId="134294609">
    <w:abstractNumId w:val="229"/>
  </w:num>
  <w:num w:numId="325" w16cid:durableId="560946020">
    <w:abstractNumId w:val="305"/>
  </w:num>
  <w:num w:numId="326" w16cid:durableId="1368726014">
    <w:abstractNumId w:val="309"/>
  </w:num>
  <w:num w:numId="327" w16cid:durableId="1668633924">
    <w:abstractNumId w:val="30"/>
  </w:num>
  <w:num w:numId="328" w16cid:durableId="2066951532">
    <w:abstractNumId w:val="123"/>
  </w:num>
  <w:num w:numId="329" w16cid:durableId="542595622">
    <w:abstractNumId w:val="204"/>
  </w:num>
  <w:num w:numId="330" w16cid:durableId="914313772">
    <w:abstractNumId w:val="117"/>
  </w:num>
  <w:num w:numId="331" w16cid:durableId="1253124442">
    <w:abstractNumId w:val="221"/>
  </w:num>
  <w:num w:numId="332" w16cid:durableId="108282733">
    <w:abstractNumId w:val="13"/>
  </w:num>
  <w:num w:numId="333" w16cid:durableId="1863132700">
    <w:abstractNumId w:val="195"/>
  </w:num>
  <w:num w:numId="334" w16cid:durableId="1967201894">
    <w:abstractNumId w:val="202"/>
  </w:num>
  <w:num w:numId="335" w16cid:durableId="1663390626">
    <w:abstractNumId w:val="284"/>
  </w:num>
  <w:num w:numId="336" w16cid:durableId="1969120284">
    <w:abstractNumId w:val="316"/>
  </w:num>
  <w:num w:numId="337" w16cid:durableId="782110323">
    <w:abstractNumId w:val="92"/>
  </w:num>
  <w:num w:numId="338" w16cid:durableId="1477530779">
    <w:abstractNumId w:val="265"/>
  </w:num>
  <w:num w:numId="339" w16cid:durableId="204149195">
    <w:abstractNumId w:val="197"/>
  </w:num>
  <w:num w:numId="340" w16cid:durableId="1419252668">
    <w:abstractNumId w:val="328"/>
  </w:num>
  <w:num w:numId="341" w16cid:durableId="1045331100">
    <w:abstractNumId w:val="349"/>
  </w:num>
  <w:num w:numId="342" w16cid:durableId="1357582335">
    <w:abstractNumId w:val="101"/>
  </w:num>
  <w:num w:numId="343" w16cid:durableId="948046151">
    <w:abstractNumId w:val="190"/>
  </w:num>
  <w:num w:numId="344" w16cid:durableId="1287203676">
    <w:abstractNumId w:val="16"/>
  </w:num>
  <w:num w:numId="345" w16cid:durableId="1897357149">
    <w:abstractNumId w:val="84"/>
  </w:num>
  <w:num w:numId="346" w16cid:durableId="1845701647">
    <w:abstractNumId w:val="233"/>
  </w:num>
  <w:num w:numId="347" w16cid:durableId="900095025">
    <w:abstractNumId w:val="25"/>
  </w:num>
  <w:num w:numId="348" w16cid:durableId="2008702166">
    <w:abstractNumId w:val="243"/>
  </w:num>
  <w:num w:numId="349" w16cid:durableId="1341001934">
    <w:abstractNumId w:val="62"/>
  </w:num>
  <w:num w:numId="350" w16cid:durableId="840661089">
    <w:abstractNumId w:val="253"/>
  </w:num>
  <w:num w:numId="351" w16cid:durableId="980429934">
    <w:abstractNumId w:val="217"/>
  </w:num>
  <w:num w:numId="352" w16cid:durableId="1847862605">
    <w:abstractNumId w:val="135"/>
  </w:num>
  <w:num w:numId="353" w16cid:durableId="1306083519">
    <w:abstractNumId w:val="98"/>
  </w:num>
  <w:num w:numId="354" w16cid:durableId="1988514260">
    <w:abstractNumId w:val="182"/>
  </w:num>
  <w:num w:numId="355" w16cid:durableId="2085182645">
    <w:abstractNumId w:val="257"/>
  </w:num>
  <w:num w:numId="356" w16cid:durableId="143162306">
    <w:abstractNumId w:val="198"/>
  </w:num>
  <w:num w:numId="357" w16cid:durableId="947082531">
    <w:abstractNumId w:val="232"/>
  </w:num>
  <w:num w:numId="358" w16cid:durableId="1981956998">
    <w:abstractNumId w:val="320"/>
  </w:num>
  <w:num w:numId="359" w16cid:durableId="1073963739">
    <w:abstractNumId w:val="310"/>
  </w:num>
  <w:num w:numId="360" w16cid:durableId="712925727">
    <w:abstractNumId w:val="67"/>
  </w:num>
  <w:num w:numId="361" w16cid:durableId="31731922">
    <w:abstractNumId w:val="27"/>
  </w:num>
  <w:num w:numId="362" w16cid:durableId="668027051">
    <w:abstractNumId w:val="94"/>
  </w:num>
  <w:num w:numId="363" w16cid:durableId="1804731918">
    <w:abstractNumId w:val="314"/>
  </w:num>
  <w:num w:numId="364" w16cid:durableId="1904752488">
    <w:abstractNumId w:val="25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4F24"/>
    <w:rsid w:val="00005AE8"/>
    <w:rsid w:val="0001077C"/>
    <w:rsid w:val="0001520B"/>
    <w:rsid w:val="000153DB"/>
    <w:rsid w:val="00020DE6"/>
    <w:rsid w:val="00021FC6"/>
    <w:rsid w:val="00030578"/>
    <w:rsid w:val="00041EA9"/>
    <w:rsid w:val="000439DE"/>
    <w:rsid w:val="00045D5B"/>
    <w:rsid w:val="00045F23"/>
    <w:rsid w:val="00046148"/>
    <w:rsid w:val="00057512"/>
    <w:rsid w:val="0005766C"/>
    <w:rsid w:val="00060551"/>
    <w:rsid w:val="00061F0A"/>
    <w:rsid w:val="000654E5"/>
    <w:rsid w:val="00076C51"/>
    <w:rsid w:val="000805ED"/>
    <w:rsid w:val="00086612"/>
    <w:rsid w:val="000935F2"/>
    <w:rsid w:val="000A329A"/>
    <w:rsid w:val="000C076F"/>
    <w:rsid w:val="000C6791"/>
    <w:rsid w:val="000D592A"/>
    <w:rsid w:val="000E2ED6"/>
    <w:rsid w:val="000E31A6"/>
    <w:rsid w:val="000E3AF7"/>
    <w:rsid w:val="000E7C0B"/>
    <w:rsid w:val="000F7104"/>
    <w:rsid w:val="000F725E"/>
    <w:rsid w:val="001109EF"/>
    <w:rsid w:val="00115D2F"/>
    <w:rsid w:val="00130B6A"/>
    <w:rsid w:val="001451B9"/>
    <w:rsid w:val="00156846"/>
    <w:rsid w:val="00157398"/>
    <w:rsid w:val="001627A5"/>
    <w:rsid w:val="00162D77"/>
    <w:rsid w:val="00164CB3"/>
    <w:rsid w:val="00166E15"/>
    <w:rsid w:val="00177773"/>
    <w:rsid w:val="00186A18"/>
    <w:rsid w:val="0019769F"/>
    <w:rsid w:val="001A2947"/>
    <w:rsid w:val="001A73B7"/>
    <w:rsid w:val="001B5D41"/>
    <w:rsid w:val="001C2C4D"/>
    <w:rsid w:val="001C3777"/>
    <w:rsid w:val="001C673E"/>
    <w:rsid w:val="001F4470"/>
    <w:rsid w:val="001F770B"/>
    <w:rsid w:val="00202B29"/>
    <w:rsid w:val="002040B0"/>
    <w:rsid w:val="002062C6"/>
    <w:rsid w:val="0021252C"/>
    <w:rsid w:val="00214808"/>
    <w:rsid w:val="00217269"/>
    <w:rsid w:val="00223EF2"/>
    <w:rsid w:val="002266EE"/>
    <w:rsid w:val="00231511"/>
    <w:rsid w:val="0023634C"/>
    <w:rsid w:val="002427D9"/>
    <w:rsid w:val="002463DA"/>
    <w:rsid w:val="00246B81"/>
    <w:rsid w:val="002518D9"/>
    <w:rsid w:val="002524F1"/>
    <w:rsid w:val="002567F9"/>
    <w:rsid w:val="00263D94"/>
    <w:rsid w:val="00271E04"/>
    <w:rsid w:val="002757FC"/>
    <w:rsid w:val="00277392"/>
    <w:rsid w:val="002774FF"/>
    <w:rsid w:val="00282B3E"/>
    <w:rsid w:val="00283A34"/>
    <w:rsid w:val="00283E16"/>
    <w:rsid w:val="0029101D"/>
    <w:rsid w:val="00294552"/>
    <w:rsid w:val="00297C99"/>
    <w:rsid w:val="002A1B45"/>
    <w:rsid w:val="002A1DBB"/>
    <w:rsid w:val="002A2585"/>
    <w:rsid w:val="002A65E5"/>
    <w:rsid w:val="002A6679"/>
    <w:rsid w:val="002A777D"/>
    <w:rsid w:val="002B0C9C"/>
    <w:rsid w:val="002B48FF"/>
    <w:rsid w:val="002B58FB"/>
    <w:rsid w:val="002C25E8"/>
    <w:rsid w:val="002C6667"/>
    <w:rsid w:val="002D2B5E"/>
    <w:rsid w:val="002D6954"/>
    <w:rsid w:val="002F4070"/>
    <w:rsid w:val="002F47F6"/>
    <w:rsid w:val="002F4AB1"/>
    <w:rsid w:val="002F7144"/>
    <w:rsid w:val="002F77A1"/>
    <w:rsid w:val="003046D3"/>
    <w:rsid w:val="003072A0"/>
    <w:rsid w:val="00311599"/>
    <w:rsid w:val="00315871"/>
    <w:rsid w:val="003235C6"/>
    <w:rsid w:val="00323D3A"/>
    <w:rsid w:val="00324159"/>
    <w:rsid w:val="00326B32"/>
    <w:rsid w:val="00333EC6"/>
    <w:rsid w:val="00336322"/>
    <w:rsid w:val="0033696C"/>
    <w:rsid w:val="00341304"/>
    <w:rsid w:val="003503C6"/>
    <w:rsid w:val="00377397"/>
    <w:rsid w:val="00377628"/>
    <w:rsid w:val="00385B98"/>
    <w:rsid w:val="00386B8B"/>
    <w:rsid w:val="003874D7"/>
    <w:rsid w:val="00387E32"/>
    <w:rsid w:val="003974AE"/>
    <w:rsid w:val="003A0F67"/>
    <w:rsid w:val="003A5ECA"/>
    <w:rsid w:val="003B43E8"/>
    <w:rsid w:val="003C1103"/>
    <w:rsid w:val="003C56A1"/>
    <w:rsid w:val="003D08DD"/>
    <w:rsid w:val="003D3E77"/>
    <w:rsid w:val="003E1287"/>
    <w:rsid w:val="003E78E8"/>
    <w:rsid w:val="003F181E"/>
    <w:rsid w:val="003F2644"/>
    <w:rsid w:val="003F5240"/>
    <w:rsid w:val="00427EC7"/>
    <w:rsid w:val="00443547"/>
    <w:rsid w:val="0044523B"/>
    <w:rsid w:val="00453112"/>
    <w:rsid w:val="004726B4"/>
    <w:rsid w:val="004728D9"/>
    <w:rsid w:val="0047479B"/>
    <w:rsid w:val="00482DD4"/>
    <w:rsid w:val="00494BD8"/>
    <w:rsid w:val="004A27F9"/>
    <w:rsid w:val="004A5987"/>
    <w:rsid w:val="004A5D4F"/>
    <w:rsid w:val="004B425B"/>
    <w:rsid w:val="004C49FB"/>
    <w:rsid w:val="004C4A9B"/>
    <w:rsid w:val="004C6BA0"/>
    <w:rsid w:val="004D1BF1"/>
    <w:rsid w:val="004D397C"/>
    <w:rsid w:val="004D6B3E"/>
    <w:rsid w:val="004E40E7"/>
    <w:rsid w:val="004E6C27"/>
    <w:rsid w:val="004E6CB0"/>
    <w:rsid w:val="004F60F3"/>
    <w:rsid w:val="00505152"/>
    <w:rsid w:val="00514832"/>
    <w:rsid w:val="00520707"/>
    <w:rsid w:val="005316F1"/>
    <w:rsid w:val="00531BBD"/>
    <w:rsid w:val="00543536"/>
    <w:rsid w:val="00544553"/>
    <w:rsid w:val="0054531B"/>
    <w:rsid w:val="00545FC6"/>
    <w:rsid w:val="00550D55"/>
    <w:rsid w:val="005629D1"/>
    <w:rsid w:val="005638D8"/>
    <w:rsid w:val="00565F37"/>
    <w:rsid w:val="0057556A"/>
    <w:rsid w:val="00583BCB"/>
    <w:rsid w:val="00586532"/>
    <w:rsid w:val="0059468C"/>
    <w:rsid w:val="005A3A25"/>
    <w:rsid w:val="005A5BC6"/>
    <w:rsid w:val="005B53CE"/>
    <w:rsid w:val="005B5FA6"/>
    <w:rsid w:val="005C1132"/>
    <w:rsid w:val="005C2CFF"/>
    <w:rsid w:val="005C5E3E"/>
    <w:rsid w:val="005C703E"/>
    <w:rsid w:val="005D4A5A"/>
    <w:rsid w:val="005E332C"/>
    <w:rsid w:val="005F0A11"/>
    <w:rsid w:val="005F0FDE"/>
    <w:rsid w:val="005F5ABD"/>
    <w:rsid w:val="005F7265"/>
    <w:rsid w:val="00604141"/>
    <w:rsid w:val="00607372"/>
    <w:rsid w:val="006100AF"/>
    <w:rsid w:val="00615874"/>
    <w:rsid w:val="006330BF"/>
    <w:rsid w:val="00641E8C"/>
    <w:rsid w:val="0064296A"/>
    <w:rsid w:val="00646DCE"/>
    <w:rsid w:val="006627AD"/>
    <w:rsid w:val="00664894"/>
    <w:rsid w:val="00665A64"/>
    <w:rsid w:val="00666C43"/>
    <w:rsid w:val="006721E0"/>
    <w:rsid w:val="0067605E"/>
    <w:rsid w:val="00680D94"/>
    <w:rsid w:val="006826FB"/>
    <w:rsid w:val="0069166C"/>
    <w:rsid w:val="00692604"/>
    <w:rsid w:val="00694180"/>
    <w:rsid w:val="006A3B85"/>
    <w:rsid w:val="006A58E5"/>
    <w:rsid w:val="006B5FB9"/>
    <w:rsid w:val="006B77E5"/>
    <w:rsid w:val="006B7859"/>
    <w:rsid w:val="006D6C31"/>
    <w:rsid w:val="006E08F0"/>
    <w:rsid w:val="006F04E4"/>
    <w:rsid w:val="006F1EE2"/>
    <w:rsid w:val="006F484C"/>
    <w:rsid w:val="00701B85"/>
    <w:rsid w:val="00705A0E"/>
    <w:rsid w:val="007114BD"/>
    <w:rsid w:val="0071259B"/>
    <w:rsid w:val="007160A5"/>
    <w:rsid w:val="007208D7"/>
    <w:rsid w:val="0073014C"/>
    <w:rsid w:val="007414A7"/>
    <w:rsid w:val="00743D54"/>
    <w:rsid w:val="00745AAF"/>
    <w:rsid w:val="007573D5"/>
    <w:rsid w:val="00764397"/>
    <w:rsid w:val="00766625"/>
    <w:rsid w:val="00791A90"/>
    <w:rsid w:val="0079438B"/>
    <w:rsid w:val="007970AB"/>
    <w:rsid w:val="007A516C"/>
    <w:rsid w:val="007A5279"/>
    <w:rsid w:val="007A64A2"/>
    <w:rsid w:val="007A6824"/>
    <w:rsid w:val="007B5171"/>
    <w:rsid w:val="007C281C"/>
    <w:rsid w:val="007C647D"/>
    <w:rsid w:val="007C7503"/>
    <w:rsid w:val="007C7E01"/>
    <w:rsid w:val="007E1300"/>
    <w:rsid w:val="007E537C"/>
    <w:rsid w:val="007F3B5B"/>
    <w:rsid w:val="007F528F"/>
    <w:rsid w:val="007F576F"/>
    <w:rsid w:val="00806FD4"/>
    <w:rsid w:val="00813326"/>
    <w:rsid w:val="00814F7F"/>
    <w:rsid w:val="00816A6A"/>
    <w:rsid w:val="00823C58"/>
    <w:rsid w:val="00825DE3"/>
    <w:rsid w:val="00833967"/>
    <w:rsid w:val="008366AF"/>
    <w:rsid w:val="00843431"/>
    <w:rsid w:val="00844223"/>
    <w:rsid w:val="008504E9"/>
    <w:rsid w:val="00853548"/>
    <w:rsid w:val="0085547A"/>
    <w:rsid w:val="00856771"/>
    <w:rsid w:val="008865B9"/>
    <w:rsid w:val="00891A81"/>
    <w:rsid w:val="0089450D"/>
    <w:rsid w:val="00897965"/>
    <w:rsid w:val="008B3A72"/>
    <w:rsid w:val="008C2752"/>
    <w:rsid w:val="008C577F"/>
    <w:rsid w:val="008E6477"/>
    <w:rsid w:val="008F164C"/>
    <w:rsid w:val="008F2AE5"/>
    <w:rsid w:val="008F3772"/>
    <w:rsid w:val="008F6D9B"/>
    <w:rsid w:val="0090292F"/>
    <w:rsid w:val="00903AD2"/>
    <w:rsid w:val="009071DF"/>
    <w:rsid w:val="00910965"/>
    <w:rsid w:val="0091376B"/>
    <w:rsid w:val="009259F0"/>
    <w:rsid w:val="00936639"/>
    <w:rsid w:val="009417B7"/>
    <w:rsid w:val="00945314"/>
    <w:rsid w:val="00947948"/>
    <w:rsid w:val="00986F3D"/>
    <w:rsid w:val="00991BC7"/>
    <w:rsid w:val="00995DD4"/>
    <w:rsid w:val="0099666E"/>
    <w:rsid w:val="009976F5"/>
    <w:rsid w:val="009A324F"/>
    <w:rsid w:val="009A670A"/>
    <w:rsid w:val="009B06D6"/>
    <w:rsid w:val="009B2509"/>
    <w:rsid w:val="009B2DCF"/>
    <w:rsid w:val="009B2F22"/>
    <w:rsid w:val="009C3BF6"/>
    <w:rsid w:val="009C54A0"/>
    <w:rsid w:val="009C631A"/>
    <w:rsid w:val="009C7FD6"/>
    <w:rsid w:val="009D03E4"/>
    <w:rsid w:val="009D09E4"/>
    <w:rsid w:val="009D1A55"/>
    <w:rsid w:val="009E6D8B"/>
    <w:rsid w:val="009F0AAD"/>
    <w:rsid w:val="009F1D9C"/>
    <w:rsid w:val="00A05A86"/>
    <w:rsid w:val="00A05C46"/>
    <w:rsid w:val="00A12710"/>
    <w:rsid w:val="00A13F8B"/>
    <w:rsid w:val="00A1476D"/>
    <w:rsid w:val="00A2578C"/>
    <w:rsid w:val="00A46AFE"/>
    <w:rsid w:val="00A47934"/>
    <w:rsid w:val="00A53513"/>
    <w:rsid w:val="00A70B21"/>
    <w:rsid w:val="00A90107"/>
    <w:rsid w:val="00A91F8D"/>
    <w:rsid w:val="00A92D8E"/>
    <w:rsid w:val="00A974EF"/>
    <w:rsid w:val="00A975A1"/>
    <w:rsid w:val="00AA1731"/>
    <w:rsid w:val="00AA192A"/>
    <w:rsid w:val="00AA2DA9"/>
    <w:rsid w:val="00AA66D4"/>
    <w:rsid w:val="00AA70C9"/>
    <w:rsid w:val="00AB181A"/>
    <w:rsid w:val="00AB3AB2"/>
    <w:rsid w:val="00AB710A"/>
    <w:rsid w:val="00AB7E18"/>
    <w:rsid w:val="00AC70E0"/>
    <w:rsid w:val="00AC7369"/>
    <w:rsid w:val="00AD3E3F"/>
    <w:rsid w:val="00AD746F"/>
    <w:rsid w:val="00AE1841"/>
    <w:rsid w:val="00AF08DF"/>
    <w:rsid w:val="00AF148D"/>
    <w:rsid w:val="00B07DFD"/>
    <w:rsid w:val="00B1378F"/>
    <w:rsid w:val="00B15294"/>
    <w:rsid w:val="00B152AE"/>
    <w:rsid w:val="00B15E4C"/>
    <w:rsid w:val="00B27127"/>
    <w:rsid w:val="00B42E90"/>
    <w:rsid w:val="00B43A72"/>
    <w:rsid w:val="00B47171"/>
    <w:rsid w:val="00B54C98"/>
    <w:rsid w:val="00B6095B"/>
    <w:rsid w:val="00B60F44"/>
    <w:rsid w:val="00B72060"/>
    <w:rsid w:val="00B77DFD"/>
    <w:rsid w:val="00B80669"/>
    <w:rsid w:val="00B830C2"/>
    <w:rsid w:val="00BB095D"/>
    <w:rsid w:val="00BB0D36"/>
    <w:rsid w:val="00BB6895"/>
    <w:rsid w:val="00BC2D7C"/>
    <w:rsid w:val="00BC34DC"/>
    <w:rsid w:val="00BC686B"/>
    <w:rsid w:val="00BE49C3"/>
    <w:rsid w:val="00BE5D0F"/>
    <w:rsid w:val="00BF3F2F"/>
    <w:rsid w:val="00C00CAE"/>
    <w:rsid w:val="00C00CD5"/>
    <w:rsid w:val="00C01933"/>
    <w:rsid w:val="00C134D8"/>
    <w:rsid w:val="00C158AB"/>
    <w:rsid w:val="00C22096"/>
    <w:rsid w:val="00C25E90"/>
    <w:rsid w:val="00C34D42"/>
    <w:rsid w:val="00C36768"/>
    <w:rsid w:val="00C42D2F"/>
    <w:rsid w:val="00C52A82"/>
    <w:rsid w:val="00C53112"/>
    <w:rsid w:val="00C554E8"/>
    <w:rsid w:val="00C559FA"/>
    <w:rsid w:val="00C65A71"/>
    <w:rsid w:val="00C66E3B"/>
    <w:rsid w:val="00C72E21"/>
    <w:rsid w:val="00C7690E"/>
    <w:rsid w:val="00C770A9"/>
    <w:rsid w:val="00C80F40"/>
    <w:rsid w:val="00C82348"/>
    <w:rsid w:val="00C856D3"/>
    <w:rsid w:val="00C87F60"/>
    <w:rsid w:val="00C97105"/>
    <w:rsid w:val="00CA152B"/>
    <w:rsid w:val="00CA6BF5"/>
    <w:rsid w:val="00CA7F00"/>
    <w:rsid w:val="00CB3304"/>
    <w:rsid w:val="00CB4C62"/>
    <w:rsid w:val="00CB567D"/>
    <w:rsid w:val="00CB5943"/>
    <w:rsid w:val="00CD0081"/>
    <w:rsid w:val="00CD2A9C"/>
    <w:rsid w:val="00CF3B06"/>
    <w:rsid w:val="00CF6FA8"/>
    <w:rsid w:val="00CF75FC"/>
    <w:rsid w:val="00CF7A40"/>
    <w:rsid w:val="00CF7E44"/>
    <w:rsid w:val="00D00874"/>
    <w:rsid w:val="00D020F5"/>
    <w:rsid w:val="00D04068"/>
    <w:rsid w:val="00D07E59"/>
    <w:rsid w:val="00D100EB"/>
    <w:rsid w:val="00D25A3E"/>
    <w:rsid w:val="00D2634F"/>
    <w:rsid w:val="00D3594D"/>
    <w:rsid w:val="00D410D9"/>
    <w:rsid w:val="00D41212"/>
    <w:rsid w:val="00D41554"/>
    <w:rsid w:val="00D451A3"/>
    <w:rsid w:val="00D507D1"/>
    <w:rsid w:val="00D5147B"/>
    <w:rsid w:val="00D5673A"/>
    <w:rsid w:val="00D64EDD"/>
    <w:rsid w:val="00D74483"/>
    <w:rsid w:val="00D80798"/>
    <w:rsid w:val="00D827FB"/>
    <w:rsid w:val="00D87EE4"/>
    <w:rsid w:val="00D92794"/>
    <w:rsid w:val="00D92AF2"/>
    <w:rsid w:val="00DA1151"/>
    <w:rsid w:val="00DA4459"/>
    <w:rsid w:val="00DA462C"/>
    <w:rsid w:val="00DB1ED8"/>
    <w:rsid w:val="00DC16F9"/>
    <w:rsid w:val="00DD3AA1"/>
    <w:rsid w:val="00DD74D2"/>
    <w:rsid w:val="00DE4218"/>
    <w:rsid w:val="00DE56A9"/>
    <w:rsid w:val="00DE6E47"/>
    <w:rsid w:val="00DF0FD4"/>
    <w:rsid w:val="00DF2D39"/>
    <w:rsid w:val="00DF581D"/>
    <w:rsid w:val="00E03721"/>
    <w:rsid w:val="00E0624A"/>
    <w:rsid w:val="00E1766B"/>
    <w:rsid w:val="00E17C54"/>
    <w:rsid w:val="00E21687"/>
    <w:rsid w:val="00E24632"/>
    <w:rsid w:val="00E26B1F"/>
    <w:rsid w:val="00E27BA7"/>
    <w:rsid w:val="00E34DA1"/>
    <w:rsid w:val="00E35F6F"/>
    <w:rsid w:val="00E42DB6"/>
    <w:rsid w:val="00E44C31"/>
    <w:rsid w:val="00E53618"/>
    <w:rsid w:val="00E57780"/>
    <w:rsid w:val="00E650C3"/>
    <w:rsid w:val="00E71041"/>
    <w:rsid w:val="00E730F2"/>
    <w:rsid w:val="00E80612"/>
    <w:rsid w:val="00E86751"/>
    <w:rsid w:val="00E918E8"/>
    <w:rsid w:val="00E91C6D"/>
    <w:rsid w:val="00E91E32"/>
    <w:rsid w:val="00E92090"/>
    <w:rsid w:val="00E925EA"/>
    <w:rsid w:val="00E92D7A"/>
    <w:rsid w:val="00EB0769"/>
    <w:rsid w:val="00EC6C24"/>
    <w:rsid w:val="00ED3EE4"/>
    <w:rsid w:val="00ED5C13"/>
    <w:rsid w:val="00ED67CE"/>
    <w:rsid w:val="00EE75E2"/>
    <w:rsid w:val="00EF34FA"/>
    <w:rsid w:val="00F04BF7"/>
    <w:rsid w:val="00F04CBE"/>
    <w:rsid w:val="00F05C67"/>
    <w:rsid w:val="00F076D8"/>
    <w:rsid w:val="00F07A20"/>
    <w:rsid w:val="00F07CC6"/>
    <w:rsid w:val="00F206C9"/>
    <w:rsid w:val="00F27B89"/>
    <w:rsid w:val="00F350E7"/>
    <w:rsid w:val="00F36AAE"/>
    <w:rsid w:val="00F40548"/>
    <w:rsid w:val="00F407A1"/>
    <w:rsid w:val="00F4221E"/>
    <w:rsid w:val="00F43F9B"/>
    <w:rsid w:val="00F46082"/>
    <w:rsid w:val="00F47C96"/>
    <w:rsid w:val="00F5215A"/>
    <w:rsid w:val="00F52587"/>
    <w:rsid w:val="00F55E98"/>
    <w:rsid w:val="00F774AF"/>
    <w:rsid w:val="00F8236E"/>
    <w:rsid w:val="00F83F52"/>
    <w:rsid w:val="00F85498"/>
    <w:rsid w:val="00F86588"/>
    <w:rsid w:val="00F916FA"/>
    <w:rsid w:val="00F92159"/>
    <w:rsid w:val="00F95E00"/>
    <w:rsid w:val="00F97C18"/>
    <w:rsid w:val="00FA0412"/>
    <w:rsid w:val="00FA25A3"/>
    <w:rsid w:val="00FA6D26"/>
    <w:rsid w:val="00FA7357"/>
    <w:rsid w:val="00FB6D49"/>
    <w:rsid w:val="00FC1663"/>
    <w:rsid w:val="00FC5146"/>
    <w:rsid w:val="00FD4474"/>
    <w:rsid w:val="00FD5A20"/>
    <w:rsid w:val="00FE1AD9"/>
    <w:rsid w:val="00FE2B2E"/>
    <w:rsid w:val="00FE5E70"/>
    <w:rsid w:val="00FE5F07"/>
    <w:rsid w:val="00FF5B00"/>
    <w:rsid w:val="00FF6C06"/>
    <w:rsid w:val="00FF76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1A9D6D3"/>
  <w15:chartTrackingRefBased/>
  <w15:docId w15:val="{59628921-8976-4D75-A533-B565FE52B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qFormat="1"/>
    <w:lsdException w:name="Body Text Indent 3" w:semiHidden="1" w:uiPriority="0" w:unhideWhenUsed="1" w:qFormat="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default="1" w:styleId="a2">
    <w:name w:val="Normal"/>
    <w:qFormat/>
    <w:rsid w:val="00FD5A20"/>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uiPriority w:val="9"/>
    <w:qFormat/>
    <w:rsid w:val="00214808"/>
    <w:pPr>
      <w:keepNext/>
      <w:outlineLvl w:val="0"/>
    </w:pPr>
    <w:rPr>
      <w:b/>
      <w:szCs w:val="20"/>
      <w:lang w:val="x-none" w:eastAsia="x-none"/>
    </w:rPr>
  </w:style>
  <w:style w:type="paragraph" w:styleId="20">
    <w:name w:val="heading 2"/>
    <w:basedOn w:val="a2"/>
    <w:next w:val="a2"/>
    <w:link w:val="21"/>
    <w:uiPriority w:val="99"/>
    <w:qFormat/>
    <w:rsid w:val="00745AAF"/>
    <w:pPr>
      <w:keepNext/>
      <w:spacing w:line="360" w:lineRule="auto"/>
      <w:jc w:val="center"/>
      <w:outlineLvl w:val="1"/>
    </w:pPr>
    <w:rPr>
      <w:b/>
      <w:sz w:val="28"/>
      <w:szCs w:val="20"/>
    </w:rPr>
  </w:style>
  <w:style w:type="paragraph" w:styleId="3">
    <w:name w:val="heading 3"/>
    <w:basedOn w:val="a2"/>
    <w:next w:val="a2"/>
    <w:link w:val="30"/>
    <w:uiPriority w:val="9"/>
    <w:qFormat/>
    <w:rsid w:val="00745AAF"/>
    <w:pPr>
      <w:keepNext/>
      <w:jc w:val="center"/>
      <w:outlineLvl w:val="2"/>
    </w:pPr>
    <w:rPr>
      <w:rFonts w:eastAsia="font1269"/>
      <w:b/>
      <w:sz w:val="26"/>
      <w:szCs w:val="20"/>
    </w:rPr>
  </w:style>
  <w:style w:type="paragraph" w:styleId="4">
    <w:name w:val="heading 4"/>
    <w:basedOn w:val="a2"/>
    <w:next w:val="a2"/>
    <w:link w:val="40"/>
    <w:qFormat/>
    <w:rsid w:val="00F27B89"/>
    <w:pPr>
      <w:keepNext/>
      <w:jc w:val="center"/>
      <w:outlineLvl w:val="3"/>
    </w:pPr>
    <w:rPr>
      <w:b/>
      <w:sz w:val="36"/>
      <w:szCs w:val="20"/>
      <w:lang w:val="en-GB" w:eastAsia="x-none"/>
    </w:rPr>
  </w:style>
  <w:style w:type="paragraph" w:styleId="5">
    <w:name w:val="heading 5"/>
    <w:basedOn w:val="a2"/>
    <w:next w:val="a2"/>
    <w:link w:val="50"/>
    <w:qFormat/>
    <w:rsid w:val="00F27B89"/>
    <w:pPr>
      <w:keepNext/>
      <w:spacing w:before="120"/>
      <w:jc w:val="center"/>
      <w:outlineLvl w:val="4"/>
    </w:pPr>
    <w:rPr>
      <w:b/>
      <w:sz w:val="28"/>
      <w:szCs w:val="20"/>
      <w:lang w:val="en-GB" w:eastAsia="x-none"/>
    </w:rPr>
  </w:style>
  <w:style w:type="paragraph" w:styleId="6">
    <w:name w:val="heading 6"/>
    <w:basedOn w:val="a2"/>
    <w:next w:val="a2"/>
    <w:link w:val="60"/>
    <w:qFormat/>
    <w:rsid w:val="00045D5B"/>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045D5B"/>
    <w:pPr>
      <w:keepNext/>
      <w:jc w:val="center"/>
      <w:outlineLvl w:val="6"/>
    </w:pPr>
    <w:rPr>
      <w:b/>
      <w:snapToGrid/>
      <w:sz w:val="28"/>
      <w:lang w:val="x-none"/>
    </w:rPr>
  </w:style>
  <w:style w:type="paragraph" w:styleId="8">
    <w:name w:val="heading 8"/>
    <w:basedOn w:val="11"/>
    <w:next w:val="11"/>
    <w:link w:val="80"/>
    <w:qFormat/>
    <w:rsid w:val="00045D5B"/>
    <w:pPr>
      <w:keepNext/>
      <w:ind w:left="5812"/>
      <w:jc w:val="both"/>
      <w:outlineLvl w:val="7"/>
    </w:pPr>
    <w:rPr>
      <w:snapToGrid/>
      <w:sz w:val="28"/>
      <w:lang w:val="x-none"/>
    </w:rPr>
  </w:style>
  <w:style w:type="paragraph" w:styleId="9">
    <w:name w:val="heading 9"/>
    <w:basedOn w:val="11"/>
    <w:next w:val="11"/>
    <w:link w:val="90"/>
    <w:qFormat/>
    <w:rsid w:val="00045D5B"/>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qFormat/>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qFormat/>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Знак Знак Знак Знак Знак Знак Знак Знак Знак Знак Знак Знак"/>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qFormat/>
    <w:rsid w:val="009C631A"/>
    <w:pPr>
      <w:ind w:firstLine="851"/>
      <w:jc w:val="center"/>
    </w:pPr>
    <w:rPr>
      <w:b/>
      <w:sz w:val="28"/>
      <w:szCs w:val="20"/>
    </w:rPr>
  </w:style>
  <w:style w:type="character" w:customStyle="1" w:styleId="23">
    <w:name w:val="Основной текст с отступом 2 Знак"/>
    <w:basedOn w:val="a3"/>
    <w:link w:val="22"/>
    <w:uiPriority w:val="99"/>
    <w:qFormat/>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0">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1"/>
    <w:unhideWhenUsed/>
    <w:rsid w:val="009C631A"/>
    <w:pPr>
      <w:spacing w:after="120"/>
    </w:pPr>
  </w:style>
  <w:style w:type="character" w:customStyle="1" w:styleId="af1">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0"/>
    <w:qFormat/>
    <w:rsid w:val="009C631A"/>
    <w:rPr>
      <w:rFonts w:ascii="Times New Roman" w:eastAsia="Times New Roman" w:hAnsi="Times New Roman" w:cs="Times New Roman"/>
      <w:kern w:val="0"/>
      <w:sz w:val="24"/>
      <w:szCs w:val="24"/>
      <w:lang w:eastAsia="ru-RU"/>
      <w14:ligatures w14:val="none"/>
    </w:rPr>
  </w:style>
  <w:style w:type="paragraph" w:styleId="af2">
    <w:name w:val="Title"/>
    <w:basedOn w:val="a2"/>
    <w:link w:val="13"/>
    <w:qFormat/>
    <w:rsid w:val="000D592A"/>
    <w:pPr>
      <w:jc w:val="center"/>
    </w:pPr>
    <w:rPr>
      <w:b/>
      <w:szCs w:val="20"/>
    </w:rPr>
  </w:style>
  <w:style w:type="character" w:customStyle="1" w:styleId="af3">
    <w:name w:val="Заголовок Знак"/>
    <w:basedOn w:val="a3"/>
    <w:qFormat/>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2"/>
    <w:rsid w:val="000D592A"/>
    <w:rPr>
      <w:rFonts w:ascii="Times New Roman" w:eastAsia="Times New Roman" w:hAnsi="Times New Roman" w:cs="Times New Roman"/>
      <w:b/>
      <w:kern w:val="0"/>
      <w:sz w:val="24"/>
      <w:szCs w:val="20"/>
      <w:lang w:eastAsia="ru-RU"/>
      <w14:ligatures w14:val="none"/>
    </w:rPr>
  </w:style>
  <w:style w:type="paragraph" w:customStyle="1" w:styleId="af4">
    <w:name w:val="Знак Знак Знак Знак Знак Знак Знак Знак Знак Знак Знак Знак"/>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af5">
    <w:name w:val="Знак Знак Знак Знак Знак Знак Знак Знак Знак Знак Знак Знак"/>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qFormat/>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af7">
    <w:name w:val="Знак Знак Знак Знак Знак Знак Знак Знак Знак Знак Знак Знак"/>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qFormat/>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character" w:styleId="af9">
    <w:name w:val="page number"/>
    <w:basedOn w:val="a3"/>
    <w:qFormat/>
    <w:rsid w:val="00C00CAE"/>
  </w:style>
  <w:style w:type="paragraph" w:styleId="afa">
    <w:name w:val="Body Text Indent"/>
    <w:basedOn w:val="a2"/>
    <w:link w:val="afb"/>
    <w:unhideWhenUsed/>
    <w:rsid w:val="00214808"/>
    <w:pPr>
      <w:spacing w:after="120"/>
      <w:ind w:left="283"/>
    </w:pPr>
  </w:style>
  <w:style w:type="character" w:customStyle="1" w:styleId="afb">
    <w:name w:val="Основной текст с отступом Знак"/>
    <w:basedOn w:val="a3"/>
    <w:link w:val="afa"/>
    <w:qFormat/>
    <w:rsid w:val="00214808"/>
    <w:rPr>
      <w:rFonts w:ascii="Times New Roman" w:eastAsia="Times New Roman" w:hAnsi="Times New Roman" w:cs="Times New Roman"/>
      <w:kern w:val="0"/>
      <w:sz w:val="24"/>
      <w:szCs w:val="24"/>
      <w:lang w:eastAsia="ru-RU"/>
      <w14:ligatures w14:val="none"/>
    </w:rPr>
  </w:style>
  <w:style w:type="character" w:customStyle="1" w:styleId="10">
    <w:name w:val="Заголовок 1 Знак"/>
    <w:basedOn w:val="a3"/>
    <w:link w:val="1"/>
    <w:uiPriority w:val="9"/>
    <w:qFormat/>
    <w:rsid w:val="00214808"/>
    <w:rPr>
      <w:rFonts w:ascii="Times New Roman" w:eastAsia="Times New Roman" w:hAnsi="Times New Roman" w:cs="Times New Roman"/>
      <w:b/>
      <w:kern w:val="0"/>
      <w:sz w:val="24"/>
      <w:szCs w:val="20"/>
      <w:lang w:val="x-none" w:eastAsia="x-none"/>
      <w14:ligatures w14:val="none"/>
    </w:rPr>
  </w:style>
  <w:style w:type="paragraph" w:customStyle="1" w:styleId="afc">
    <w:name w:val="Название"/>
    <w:basedOn w:val="a2"/>
    <w:qFormat/>
    <w:rsid w:val="00214808"/>
    <w:pPr>
      <w:jc w:val="center"/>
    </w:pPr>
    <w:rPr>
      <w:b/>
      <w:bCs/>
      <w:sz w:val="28"/>
    </w:rPr>
  </w:style>
  <w:style w:type="paragraph" w:styleId="afd">
    <w:name w:val="Subtitle"/>
    <w:basedOn w:val="a2"/>
    <w:link w:val="afe"/>
    <w:qFormat/>
    <w:rsid w:val="00214808"/>
    <w:pPr>
      <w:jc w:val="center"/>
    </w:pPr>
    <w:rPr>
      <w:sz w:val="28"/>
      <w:lang w:val="x-none" w:eastAsia="x-none"/>
    </w:rPr>
  </w:style>
  <w:style w:type="character" w:customStyle="1" w:styleId="afe">
    <w:name w:val="Подзаголовок Знак"/>
    <w:basedOn w:val="a3"/>
    <w:link w:val="afd"/>
    <w:qFormat/>
    <w:rsid w:val="00214808"/>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rsid w:val="0021480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2"/>
    <w:link w:val="32"/>
    <w:qFormat/>
    <w:rsid w:val="00214808"/>
    <w:pPr>
      <w:spacing w:after="120"/>
      <w:ind w:left="283"/>
    </w:pPr>
    <w:rPr>
      <w:sz w:val="16"/>
      <w:szCs w:val="16"/>
      <w:lang w:val="x-none" w:eastAsia="x-none"/>
    </w:rPr>
  </w:style>
  <w:style w:type="character" w:customStyle="1" w:styleId="32">
    <w:name w:val="Основной текст с отступом 3 Знак"/>
    <w:basedOn w:val="a3"/>
    <w:link w:val="31"/>
    <w:qFormat/>
    <w:rsid w:val="00214808"/>
    <w:rPr>
      <w:rFonts w:ascii="Times New Roman" w:eastAsia="Times New Roman" w:hAnsi="Times New Roman" w:cs="Times New Roman"/>
      <w:kern w:val="0"/>
      <w:sz w:val="16"/>
      <w:szCs w:val="16"/>
      <w:lang w:val="x-none" w:eastAsia="x-none"/>
      <w14:ligatures w14:val="none"/>
    </w:rPr>
  </w:style>
  <w:style w:type="paragraph" w:styleId="aff">
    <w:name w:val="Balloon Text"/>
    <w:basedOn w:val="a2"/>
    <w:link w:val="aff0"/>
    <w:uiPriority w:val="99"/>
    <w:qFormat/>
    <w:rsid w:val="00214808"/>
    <w:rPr>
      <w:rFonts w:ascii="Tahoma" w:hAnsi="Tahoma"/>
      <w:sz w:val="16"/>
      <w:szCs w:val="16"/>
      <w:lang w:val="x-none" w:eastAsia="x-none"/>
    </w:rPr>
  </w:style>
  <w:style w:type="character" w:customStyle="1" w:styleId="aff0">
    <w:name w:val="Текст выноски Знак"/>
    <w:basedOn w:val="a3"/>
    <w:link w:val="aff"/>
    <w:uiPriority w:val="99"/>
    <w:qFormat/>
    <w:rsid w:val="00214808"/>
    <w:rPr>
      <w:rFonts w:ascii="Tahoma" w:eastAsia="Times New Roman" w:hAnsi="Tahoma" w:cs="Times New Roman"/>
      <w:kern w:val="0"/>
      <w:sz w:val="16"/>
      <w:szCs w:val="16"/>
      <w:lang w:val="x-none" w:eastAsia="x-none"/>
      <w14:ligatures w14:val="none"/>
    </w:rPr>
  </w:style>
  <w:style w:type="paragraph" w:styleId="33">
    <w:name w:val="Body Text 3"/>
    <w:basedOn w:val="a2"/>
    <w:link w:val="34"/>
    <w:qFormat/>
    <w:rsid w:val="00214808"/>
    <w:pPr>
      <w:spacing w:after="120"/>
    </w:pPr>
    <w:rPr>
      <w:sz w:val="16"/>
      <w:szCs w:val="16"/>
    </w:rPr>
  </w:style>
  <w:style w:type="character" w:customStyle="1" w:styleId="34">
    <w:name w:val="Основной текст 3 Знак"/>
    <w:basedOn w:val="a3"/>
    <w:link w:val="33"/>
    <w:qFormat/>
    <w:rsid w:val="00214808"/>
    <w:rPr>
      <w:rFonts w:ascii="Times New Roman" w:eastAsia="Times New Roman" w:hAnsi="Times New Roman" w:cs="Times New Roman"/>
      <w:kern w:val="0"/>
      <w:sz w:val="16"/>
      <w:szCs w:val="16"/>
      <w:lang w:eastAsia="ru-RU"/>
      <w14:ligatures w14:val="none"/>
    </w:rPr>
  </w:style>
  <w:style w:type="character" w:styleId="aff1">
    <w:name w:val="Unresolved Mention"/>
    <w:uiPriority w:val="99"/>
    <w:unhideWhenUsed/>
    <w:qFormat/>
    <w:rsid w:val="00214808"/>
    <w:rPr>
      <w:color w:val="605E5C"/>
      <w:shd w:val="clear" w:color="auto" w:fill="E1DFDD"/>
    </w:rPr>
  </w:style>
  <w:style w:type="character" w:styleId="aff2">
    <w:name w:val="FollowedHyperlink"/>
    <w:uiPriority w:val="99"/>
    <w:unhideWhenUsed/>
    <w:rsid w:val="00214808"/>
    <w:rPr>
      <w:color w:val="800080"/>
      <w:u w:val="single"/>
    </w:rPr>
  </w:style>
  <w:style w:type="paragraph" w:customStyle="1" w:styleId="310">
    <w:name w:val="Основной текст с отступом 31"/>
    <w:basedOn w:val="a2"/>
    <w:rsid w:val="00214808"/>
    <w:pPr>
      <w:spacing w:line="360" w:lineRule="auto"/>
      <w:ind w:firstLine="709"/>
      <w:jc w:val="both"/>
    </w:pPr>
    <w:rPr>
      <w:sz w:val="28"/>
      <w:szCs w:val="20"/>
    </w:rPr>
  </w:style>
  <w:style w:type="character" w:styleId="aff3">
    <w:name w:val="annotation reference"/>
    <w:basedOn w:val="a3"/>
    <w:uiPriority w:val="99"/>
    <w:qFormat/>
    <w:rsid w:val="00214808"/>
    <w:rPr>
      <w:sz w:val="16"/>
      <w:szCs w:val="16"/>
    </w:rPr>
  </w:style>
  <w:style w:type="paragraph" w:styleId="aff4">
    <w:name w:val="annotation text"/>
    <w:basedOn w:val="a2"/>
    <w:link w:val="aff5"/>
    <w:uiPriority w:val="99"/>
    <w:qFormat/>
    <w:rsid w:val="00214808"/>
    <w:rPr>
      <w:sz w:val="20"/>
      <w:szCs w:val="20"/>
    </w:rPr>
  </w:style>
  <w:style w:type="character" w:customStyle="1" w:styleId="aff5">
    <w:name w:val="Текст примечания Знак"/>
    <w:basedOn w:val="a3"/>
    <w:link w:val="aff4"/>
    <w:uiPriority w:val="99"/>
    <w:qFormat/>
    <w:rsid w:val="00214808"/>
    <w:rPr>
      <w:rFonts w:ascii="Times New Roman" w:eastAsia="Times New Roman" w:hAnsi="Times New Roman" w:cs="Times New Roman"/>
      <w:kern w:val="0"/>
      <w:sz w:val="20"/>
      <w:szCs w:val="20"/>
      <w:lang w:eastAsia="ru-RU"/>
      <w14:ligatures w14:val="none"/>
    </w:rPr>
  </w:style>
  <w:style w:type="paragraph" w:styleId="aff6">
    <w:name w:val="annotation subject"/>
    <w:basedOn w:val="aff4"/>
    <w:next w:val="aff4"/>
    <w:link w:val="aff7"/>
    <w:uiPriority w:val="99"/>
    <w:qFormat/>
    <w:rsid w:val="00214808"/>
    <w:rPr>
      <w:b/>
      <w:bCs/>
    </w:rPr>
  </w:style>
  <w:style w:type="character" w:customStyle="1" w:styleId="aff7">
    <w:name w:val="Тема примечания Знак"/>
    <w:basedOn w:val="aff5"/>
    <w:link w:val="aff6"/>
    <w:uiPriority w:val="99"/>
    <w:qFormat/>
    <w:rsid w:val="00214808"/>
    <w:rPr>
      <w:rFonts w:ascii="Times New Roman" w:eastAsia="Times New Roman" w:hAnsi="Times New Roman" w:cs="Times New Roman"/>
      <w:b/>
      <w:bCs/>
      <w:kern w:val="0"/>
      <w:sz w:val="20"/>
      <w:szCs w:val="20"/>
      <w:lang w:eastAsia="ru-RU"/>
      <w14:ligatures w14:val="none"/>
    </w:rPr>
  </w:style>
  <w:style w:type="table" w:customStyle="1" w:styleId="35">
    <w:name w:val="Сетка таблицы3"/>
    <w:basedOn w:val="a4"/>
    <w:next w:val="ae"/>
    <w:uiPriority w:val="39"/>
    <w:rsid w:val="008F6D9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
    <w:next w:val="a5"/>
    <w:uiPriority w:val="99"/>
    <w:semiHidden/>
    <w:unhideWhenUsed/>
    <w:rsid w:val="009259F0"/>
  </w:style>
  <w:style w:type="table" w:customStyle="1" w:styleId="41">
    <w:name w:val="Сетка таблицы4"/>
    <w:basedOn w:val="a4"/>
    <w:next w:val="ae"/>
    <w:uiPriority w:val="39"/>
    <w:rsid w:val="009259F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FB6D49"/>
    <w:pPr>
      <w:jc w:val="center"/>
    </w:pPr>
    <w:rPr>
      <w:b/>
      <w:bCs/>
      <w:sz w:val="28"/>
    </w:rPr>
  </w:style>
  <w:style w:type="table" w:customStyle="1" w:styleId="51">
    <w:name w:val="Сетка таблицы5"/>
    <w:basedOn w:val="a4"/>
    <w:next w:val="ae"/>
    <w:rsid w:val="00FB6D4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qFormat/>
    <w:rsid w:val="00FB6D49"/>
    <w:rPr>
      <w:color w:val="605E5C"/>
      <w:shd w:val="clear" w:color="auto" w:fill="E1DFDD"/>
    </w:rPr>
  </w:style>
  <w:style w:type="table" w:customStyle="1" w:styleId="61">
    <w:name w:val="Сетка таблицы6"/>
    <w:basedOn w:val="a4"/>
    <w:next w:val="ae"/>
    <w:rsid w:val="0005751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3"/>
    <w:link w:val="4"/>
    <w:qFormat/>
    <w:rsid w:val="00F27B89"/>
    <w:rPr>
      <w:rFonts w:ascii="Times New Roman" w:eastAsia="Times New Roman" w:hAnsi="Times New Roman" w:cs="Times New Roman"/>
      <w:b/>
      <w:kern w:val="0"/>
      <w:sz w:val="36"/>
      <w:szCs w:val="20"/>
      <w:lang w:val="en-GB" w:eastAsia="x-none"/>
      <w14:ligatures w14:val="none"/>
    </w:rPr>
  </w:style>
  <w:style w:type="character" w:customStyle="1" w:styleId="50">
    <w:name w:val="Заголовок 5 Знак"/>
    <w:basedOn w:val="a3"/>
    <w:link w:val="5"/>
    <w:qFormat/>
    <w:rsid w:val="00F27B89"/>
    <w:rPr>
      <w:rFonts w:ascii="Times New Roman" w:eastAsia="Times New Roman" w:hAnsi="Times New Roman" w:cs="Times New Roman"/>
      <w:b/>
      <w:kern w:val="0"/>
      <w:sz w:val="28"/>
      <w:szCs w:val="20"/>
      <w:lang w:val="en-GB" w:eastAsia="x-none"/>
      <w14:ligatures w14:val="none"/>
    </w:rPr>
  </w:style>
  <w:style w:type="paragraph" w:customStyle="1" w:styleId="18">
    <w:name w:val="Обычный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F27B89"/>
    <w:pPr>
      <w:spacing w:before="120"/>
      <w:ind w:firstLine="567"/>
      <w:jc w:val="both"/>
    </w:pPr>
    <w:rPr>
      <w:rFonts w:ascii="TimesDL" w:hAnsi="TimesDL"/>
      <w:szCs w:val="20"/>
    </w:rPr>
  </w:style>
  <w:style w:type="paragraph" w:customStyle="1" w:styleId="11">
    <w:name w:val="Обычный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table" w:customStyle="1" w:styleId="110">
    <w:name w:val="Сетка таблицы11"/>
    <w:basedOn w:val="a4"/>
    <w:next w:val="ae"/>
    <w:uiPriority w:val="59"/>
    <w:rsid w:val="00F27B8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uiPriority w:val="39"/>
    <w:rsid w:val="00F27B8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3"/>
    <w:link w:val="20"/>
    <w:uiPriority w:val="99"/>
    <w:qFormat/>
    <w:rsid w:val="00745AAF"/>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uiPriority w:val="9"/>
    <w:qFormat/>
    <w:rsid w:val="00745AAF"/>
    <w:rPr>
      <w:rFonts w:ascii="Times New Roman" w:eastAsia="font1269" w:hAnsi="Times New Roman" w:cs="Times New Roman"/>
      <w:b/>
      <w:kern w:val="0"/>
      <w:sz w:val="26"/>
      <w:szCs w:val="20"/>
      <w:lang w:eastAsia="ru-RU"/>
      <w14:ligatures w14:val="none"/>
    </w:rPr>
  </w:style>
  <w:style w:type="table" w:customStyle="1" w:styleId="81">
    <w:name w:val="Сетка таблицы8"/>
    <w:basedOn w:val="a4"/>
    <w:next w:val="ae"/>
    <w:uiPriority w:val="39"/>
    <w:rsid w:val="00745AA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caption"/>
    <w:basedOn w:val="a2"/>
    <w:next w:val="a2"/>
    <w:uiPriority w:val="99"/>
    <w:qFormat/>
    <w:rsid w:val="00745AAF"/>
    <w:rPr>
      <w:b/>
      <w:bCs/>
      <w:sz w:val="20"/>
      <w:szCs w:val="20"/>
    </w:rPr>
  </w:style>
  <w:style w:type="paragraph" w:customStyle="1" w:styleId="ConsPlusNonformat">
    <w:name w:val="ConsPlusNonformat"/>
    <w:uiPriority w:val="99"/>
    <w:qFormat/>
    <w:rsid w:val="00745AAF"/>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qFormat/>
    <w:rsid w:val="00745AAF"/>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paragraph" w:customStyle="1" w:styleId="19">
    <w:name w:val="Знак Знак Знак1"/>
    <w:basedOn w:val="a2"/>
    <w:qFormat/>
    <w:rsid w:val="00745AA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745AAF"/>
    <w:rPr>
      <w:spacing w:val="5"/>
      <w:sz w:val="21"/>
      <w:szCs w:val="21"/>
      <w:shd w:val="clear" w:color="auto" w:fill="FFFFFF"/>
    </w:rPr>
  </w:style>
  <w:style w:type="paragraph" w:customStyle="1" w:styleId="151">
    <w:name w:val="Основной текст (15)"/>
    <w:basedOn w:val="a2"/>
    <w:link w:val="150"/>
    <w:rsid w:val="00745AAF"/>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745AA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6">
    <w:name w:val="Заголовок №3_"/>
    <w:link w:val="37"/>
    <w:rsid w:val="00745AAF"/>
    <w:rPr>
      <w:b/>
      <w:bCs/>
      <w:spacing w:val="4"/>
      <w:sz w:val="21"/>
      <w:szCs w:val="21"/>
      <w:shd w:val="clear" w:color="auto" w:fill="FFFFFF"/>
    </w:rPr>
  </w:style>
  <w:style w:type="paragraph" w:customStyle="1" w:styleId="37">
    <w:name w:val="Заголовок №3"/>
    <w:basedOn w:val="a2"/>
    <w:link w:val="36"/>
    <w:rsid w:val="00745AAF"/>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745AA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AA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9">
    <w:name w:val="Знак Знак Знак Знак Знак Знак Знак Знак Знак Знак Знак Знак Знак"/>
    <w:basedOn w:val="a2"/>
    <w:rsid w:val="00745AAF"/>
    <w:pPr>
      <w:spacing w:before="100" w:beforeAutospacing="1" w:after="100" w:afterAutospacing="1"/>
    </w:pPr>
    <w:rPr>
      <w:rFonts w:ascii="Tahoma" w:hAnsi="Tahoma"/>
      <w:sz w:val="20"/>
      <w:szCs w:val="20"/>
      <w:lang w:val="en-US" w:eastAsia="en-US"/>
    </w:rPr>
  </w:style>
  <w:style w:type="paragraph" w:styleId="26">
    <w:name w:val="Body Text 2"/>
    <w:basedOn w:val="a2"/>
    <w:link w:val="27"/>
    <w:qFormat/>
    <w:rsid w:val="00745AAF"/>
    <w:pPr>
      <w:jc w:val="center"/>
    </w:pPr>
    <w:rPr>
      <w:b/>
      <w:sz w:val="28"/>
      <w:szCs w:val="20"/>
    </w:rPr>
  </w:style>
  <w:style w:type="character" w:customStyle="1" w:styleId="27">
    <w:name w:val="Основной текст 2 Знак"/>
    <w:basedOn w:val="a3"/>
    <w:link w:val="26"/>
    <w:qFormat/>
    <w:rsid w:val="00745AAF"/>
    <w:rPr>
      <w:rFonts w:ascii="Times New Roman" w:eastAsia="Times New Roman" w:hAnsi="Times New Roman" w:cs="Times New Roman"/>
      <w:b/>
      <w:kern w:val="0"/>
      <w:sz w:val="28"/>
      <w:szCs w:val="20"/>
      <w:lang w:eastAsia="ru-RU"/>
      <w14:ligatures w14:val="none"/>
    </w:rPr>
  </w:style>
  <w:style w:type="paragraph" w:styleId="affa">
    <w:name w:val="Block Text"/>
    <w:basedOn w:val="a2"/>
    <w:rsid w:val="00745AAF"/>
    <w:pPr>
      <w:widowControl w:val="0"/>
      <w:snapToGrid w:val="0"/>
      <w:spacing w:before="280"/>
      <w:ind w:left="1440" w:right="2000"/>
      <w:jc w:val="center"/>
    </w:pPr>
    <w:rPr>
      <w:sz w:val="20"/>
      <w:szCs w:val="20"/>
    </w:rPr>
  </w:style>
  <w:style w:type="paragraph" w:customStyle="1" w:styleId="Default">
    <w:name w:val="Default"/>
    <w:rsid w:val="00745AAF"/>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Основной текст 21"/>
    <w:basedOn w:val="a2"/>
    <w:rsid w:val="00B152AE"/>
    <w:pPr>
      <w:spacing w:before="120"/>
      <w:ind w:firstLine="567"/>
      <w:jc w:val="both"/>
    </w:pPr>
    <w:rPr>
      <w:rFonts w:ascii="TimesDL" w:hAnsi="TimesDL"/>
      <w:szCs w:val="20"/>
    </w:rPr>
  </w:style>
  <w:style w:type="table" w:customStyle="1" w:styleId="120">
    <w:name w:val="Сетка таблицы12"/>
    <w:basedOn w:val="a4"/>
    <w:next w:val="ae"/>
    <w:uiPriority w:val="59"/>
    <w:rsid w:val="00B152A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uiPriority w:val="39"/>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271E0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3"/>
    <w:link w:val="6"/>
    <w:rsid w:val="00045D5B"/>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045D5B"/>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045D5B"/>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045D5B"/>
    <w:rPr>
      <w:rFonts w:ascii="Times New Roman" w:eastAsia="Times New Roman" w:hAnsi="Times New Roman" w:cs="Times New Roman"/>
      <w:b/>
      <w:kern w:val="0"/>
      <w:sz w:val="28"/>
      <w:szCs w:val="20"/>
      <w:lang w:val="x-none" w:eastAsia="ru-RU"/>
      <w14:ligatures w14:val="none"/>
    </w:rPr>
  </w:style>
  <w:style w:type="character" w:customStyle="1" w:styleId="affb">
    <w:name w:val="Название Знак"/>
    <w:link w:val="affc"/>
    <w:qFormat/>
    <w:rsid w:val="00045D5B"/>
    <w:rPr>
      <w:rFonts w:ascii="Calibri" w:eastAsia="Times New Roman" w:hAnsi="Calibri" w:cs="Times New Roman"/>
      <w:b/>
      <w:szCs w:val="20"/>
      <w:lang w:eastAsia="ru-RU"/>
    </w:rPr>
  </w:style>
  <w:style w:type="paragraph" w:styleId="affd">
    <w:name w:val="List"/>
    <w:basedOn w:val="a2"/>
    <w:rsid w:val="00045D5B"/>
    <w:pPr>
      <w:ind w:left="283" w:hanging="283"/>
    </w:pPr>
  </w:style>
  <w:style w:type="paragraph" w:customStyle="1" w:styleId="1a">
    <w:name w:val="Знак1 Знак Знак Знак"/>
    <w:basedOn w:val="a2"/>
    <w:rsid w:val="00045D5B"/>
    <w:rPr>
      <w:rFonts w:ascii="Verdana" w:hAnsi="Verdana" w:cs="Verdana"/>
      <w:sz w:val="20"/>
      <w:szCs w:val="20"/>
      <w:lang w:val="en-US" w:eastAsia="en-US"/>
    </w:rPr>
  </w:style>
  <w:style w:type="paragraph" w:customStyle="1" w:styleId="212">
    <w:name w:val="Знак2 Знак Знак1 Знак"/>
    <w:basedOn w:val="a2"/>
    <w:rsid w:val="00045D5B"/>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e">
    <w:name w:val="Знак Знак Знак Знак"/>
    <w:basedOn w:val="a2"/>
    <w:rsid w:val="00045D5B"/>
    <w:rPr>
      <w:rFonts w:ascii="Verdana" w:hAnsi="Verdana" w:cs="Verdana"/>
      <w:sz w:val="20"/>
      <w:szCs w:val="20"/>
      <w:lang w:val="en-US" w:eastAsia="en-US"/>
    </w:rPr>
  </w:style>
  <w:style w:type="character" w:styleId="afff">
    <w:name w:val="footnote reference"/>
    <w:uiPriority w:val="99"/>
    <w:rsid w:val="00045D5B"/>
    <w:rPr>
      <w:vertAlign w:val="superscript"/>
    </w:rPr>
  </w:style>
  <w:style w:type="paragraph" w:customStyle="1" w:styleId="1b">
    <w:name w:val="Знак Знак Знак Знак1"/>
    <w:basedOn w:val="a2"/>
    <w:rsid w:val="00045D5B"/>
    <w:rPr>
      <w:rFonts w:ascii="Verdana" w:hAnsi="Verdana" w:cs="Verdana"/>
      <w:sz w:val="20"/>
      <w:szCs w:val="20"/>
      <w:lang w:val="en-US" w:eastAsia="en-US"/>
    </w:rPr>
  </w:style>
  <w:style w:type="paragraph" w:customStyle="1" w:styleId="1c">
    <w:name w:val="Абзац списка1"/>
    <w:basedOn w:val="a2"/>
    <w:qFormat/>
    <w:rsid w:val="00045D5B"/>
    <w:pPr>
      <w:spacing w:after="200" w:line="276" w:lineRule="auto"/>
      <w:ind w:left="720"/>
    </w:pPr>
    <w:rPr>
      <w:rFonts w:ascii="Calibri" w:hAnsi="Calibri"/>
      <w:sz w:val="22"/>
      <w:szCs w:val="22"/>
    </w:rPr>
  </w:style>
  <w:style w:type="paragraph" w:customStyle="1" w:styleId="afff0">
    <w:name w:val="Знак"/>
    <w:basedOn w:val="a2"/>
    <w:rsid w:val="00045D5B"/>
    <w:pPr>
      <w:spacing w:after="160" w:line="240" w:lineRule="exact"/>
    </w:pPr>
    <w:rPr>
      <w:rFonts w:ascii="Verdana" w:hAnsi="Verdana" w:cs="Verdana"/>
      <w:sz w:val="20"/>
      <w:szCs w:val="20"/>
      <w:lang w:val="en-US" w:eastAsia="en-US"/>
    </w:rPr>
  </w:style>
  <w:style w:type="paragraph" w:customStyle="1" w:styleId="ConsTitle">
    <w:name w:val="ConsTitle"/>
    <w:qFormat/>
    <w:rsid w:val="00045D5B"/>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045D5B"/>
    <w:pPr>
      <w:keepNext/>
      <w:ind w:firstLine="851"/>
      <w:jc w:val="both"/>
      <w:outlineLvl w:val="0"/>
    </w:pPr>
    <w:rPr>
      <w:b/>
      <w:snapToGrid/>
      <w:sz w:val="28"/>
    </w:rPr>
  </w:style>
  <w:style w:type="character" w:customStyle="1" w:styleId="1d">
    <w:name w:val="Основной шрифт абзаца1"/>
    <w:rsid w:val="00045D5B"/>
  </w:style>
  <w:style w:type="paragraph" w:customStyle="1" w:styleId="213">
    <w:name w:val="Основной текст с отступом 21"/>
    <w:basedOn w:val="11"/>
    <w:rsid w:val="00045D5B"/>
    <w:pPr>
      <w:ind w:firstLine="567"/>
      <w:jc w:val="both"/>
    </w:pPr>
    <w:rPr>
      <w:snapToGrid/>
      <w:sz w:val="28"/>
    </w:rPr>
  </w:style>
  <w:style w:type="paragraph" w:customStyle="1" w:styleId="1e">
    <w:name w:val="Основной текст1"/>
    <w:basedOn w:val="11"/>
    <w:rsid w:val="00045D5B"/>
    <w:pPr>
      <w:jc w:val="both"/>
    </w:pPr>
    <w:rPr>
      <w:snapToGrid/>
      <w:sz w:val="28"/>
    </w:rPr>
  </w:style>
  <w:style w:type="paragraph" w:customStyle="1" w:styleId="1f">
    <w:name w:val="Верхний колонтитул1"/>
    <w:basedOn w:val="11"/>
    <w:rsid w:val="00045D5B"/>
    <w:pPr>
      <w:tabs>
        <w:tab w:val="center" w:pos="4153"/>
        <w:tab w:val="right" w:pos="8306"/>
      </w:tabs>
      <w:ind w:firstLine="720"/>
      <w:jc w:val="both"/>
    </w:pPr>
    <w:rPr>
      <w:snapToGrid/>
      <w:sz w:val="20"/>
    </w:rPr>
  </w:style>
  <w:style w:type="paragraph" w:customStyle="1" w:styleId="1f0">
    <w:name w:val="Нижний колонтитул1"/>
    <w:basedOn w:val="11"/>
    <w:rsid w:val="00045D5B"/>
    <w:pPr>
      <w:tabs>
        <w:tab w:val="center" w:pos="4153"/>
        <w:tab w:val="right" w:pos="8306"/>
      </w:tabs>
      <w:ind w:firstLine="720"/>
      <w:jc w:val="both"/>
    </w:pPr>
    <w:rPr>
      <w:snapToGrid/>
      <w:sz w:val="20"/>
    </w:rPr>
  </w:style>
  <w:style w:type="character" w:customStyle="1" w:styleId="Normal">
    <w:name w:val="Normal Знак"/>
    <w:rsid w:val="00045D5B"/>
    <w:rPr>
      <w:noProof w:val="0"/>
      <w:lang w:val="ru-RU" w:eastAsia="ru-RU" w:bidi="ar-SA"/>
    </w:rPr>
  </w:style>
  <w:style w:type="paragraph" w:customStyle="1" w:styleId="ConsNonformat">
    <w:name w:val="ConsNonformat"/>
    <w:rsid w:val="00045D5B"/>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f1">
    <w:name w:val="Основной текст_"/>
    <w:link w:val="112"/>
    <w:locked/>
    <w:rsid w:val="00045D5B"/>
    <w:rPr>
      <w:sz w:val="28"/>
      <w:shd w:val="clear" w:color="auto" w:fill="FFFFFF"/>
    </w:rPr>
  </w:style>
  <w:style w:type="paragraph" w:customStyle="1" w:styleId="112">
    <w:name w:val="Основной текст11"/>
    <w:basedOn w:val="a2"/>
    <w:link w:val="afff1"/>
    <w:rsid w:val="00045D5B"/>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8">
    <w:name w:val="Обычный2"/>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9">
    <w:name w:val="Знак Знак Знак Знак2"/>
    <w:basedOn w:val="a2"/>
    <w:rsid w:val="00045D5B"/>
    <w:rPr>
      <w:rFonts w:ascii="Verdana" w:hAnsi="Verdana" w:cs="Verdana"/>
      <w:sz w:val="20"/>
      <w:szCs w:val="20"/>
      <w:lang w:val="en-US" w:eastAsia="en-US"/>
    </w:rPr>
  </w:style>
  <w:style w:type="paragraph" w:styleId="afff2">
    <w:name w:val="footnote text"/>
    <w:basedOn w:val="a2"/>
    <w:link w:val="afff3"/>
    <w:uiPriority w:val="99"/>
    <w:rsid w:val="00045D5B"/>
    <w:rPr>
      <w:sz w:val="20"/>
      <w:szCs w:val="20"/>
      <w:lang w:val="x-none"/>
    </w:rPr>
  </w:style>
  <w:style w:type="character" w:customStyle="1" w:styleId="afff3">
    <w:name w:val="Текст сноски Знак"/>
    <w:basedOn w:val="a3"/>
    <w:link w:val="afff2"/>
    <w:uiPriority w:val="99"/>
    <w:rsid w:val="00045D5B"/>
    <w:rPr>
      <w:rFonts w:ascii="Times New Roman" w:eastAsia="Times New Roman" w:hAnsi="Times New Roman" w:cs="Times New Roman"/>
      <w:kern w:val="0"/>
      <w:sz w:val="20"/>
      <w:szCs w:val="20"/>
      <w:lang w:val="x-none" w:eastAsia="ru-RU"/>
      <w14:ligatures w14:val="none"/>
    </w:rPr>
  </w:style>
  <w:style w:type="paragraph" w:customStyle="1" w:styleId="214">
    <w:name w:val="Обычный21"/>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4">
    <w:name w:val="Стиль"/>
    <w:rsid w:val="00045D5B"/>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a">
    <w:name w:val="Абзац списка2"/>
    <w:basedOn w:val="a2"/>
    <w:qFormat/>
    <w:rsid w:val="00045D5B"/>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qFormat/>
    <w:rsid w:val="00045D5B"/>
  </w:style>
  <w:style w:type="character" w:styleId="afff5">
    <w:name w:val="Strong"/>
    <w:uiPriority w:val="22"/>
    <w:qFormat/>
    <w:rsid w:val="00045D5B"/>
    <w:rPr>
      <w:b/>
      <w:bCs/>
    </w:rPr>
  </w:style>
  <w:style w:type="paragraph" w:customStyle="1" w:styleId="38">
    <w:name w:val="Обычный3"/>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045D5B"/>
  </w:style>
  <w:style w:type="paragraph" w:styleId="afff6">
    <w:name w:val="Plain Text"/>
    <w:basedOn w:val="a2"/>
    <w:link w:val="afff7"/>
    <w:rsid w:val="00045D5B"/>
    <w:rPr>
      <w:rFonts w:ascii="Courier New" w:hAnsi="Courier New"/>
      <w:sz w:val="20"/>
      <w:szCs w:val="20"/>
      <w:lang w:val="x-none" w:eastAsia="x-none"/>
    </w:rPr>
  </w:style>
  <w:style w:type="character" w:customStyle="1" w:styleId="afff7">
    <w:name w:val="Текст Знак"/>
    <w:basedOn w:val="a3"/>
    <w:link w:val="afff6"/>
    <w:rsid w:val="00045D5B"/>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045D5B"/>
    <w:pPr>
      <w:spacing w:before="100" w:beforeAutospacing="1" w:after="100" w:afterAutospacing="1"/>
    </w:pPr>
  </w:style>
  <w:style w:type="paragraph" w:styleId="a1">
    <w:name w:val="List Bullet"/>
    <w:basedOn w:val="a2"/>
    <w:uiPriority w:val="99"/>
    <w:unhideWhenUsed/>
    <w:rsid w:val="00045D5B"/>
    <w:pPr>
      <w:numPr>
        <w:numId w:val="1"/>
      </w:numPr>
      <w:spacing w:after="200" w:line="276" w:lineRule="auto"/>
      <w:contextualSpacing/>
    </w:pPr>
    <w:rPr>
      <w:rFonts w:ascii="Calibri" w:hAnsi="Calibri"/>
      <w:sz w:val="22"/>
      <w:szCs w:val="22"/>
    </w:rPr>
  </w:style>
  <w:style w:type="paragraph" w:customStyle="1" w:styleId="39">
    <w:name w:val="Абзац списка3"/>
    <w:basedOn w:val="a2"/>
    <w:rsid w:val="00045D5B"/>
    <w:pPr>
      <w:spacing w:after="200" w:line="276" w:lineRule="auto"/>
      <w:ind w:left="720"/>
      <w:contextualSpacing/>
    </w:pPr>
    <w:rPr>
      <w:rFonts w:ascii="Calibri" w:eastAsia="Calibri" w:hAnsi="Calibri"/>
      <w:sz w:val="22"/>
      <w:szCs w:val="22"/>
    </w:rPr>
  </w:style>
  <w:style w:type="numbering" w:customStyle="1" w:styleId="3a">
    <w:name w:val="Нет списка3"/>
    <w:next w:val="a5"/>
    <w:uiPriority w:val="99"/>
    <w:semiHidden/>
    <w:unhideWhenUsed/>
    <w:rsid w:val="00C22096"/>
  </w:style>
  <w:style w:type="table" w:customStyle="1" w:styleId="140">
    <w:name w:val="Сетка таблицы14"/>
    <w:basedOn w:val="a4"/>
    <w:next w:val="ae"/>
    <w:uiPriority w:val="39"/>
    <w:rsid w:val="00C2209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8865B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8">
    <w:name w:val="Знак Знак Знак Знак Знак Знак Знак Знак Знак Знак Знак Знак Знак"/>
    <w:basedOn w:val="a2"/>
    <w:rsid w:val="008865B9"/>
    <w:pPr>
      <w:spacing w:before="100" w:beforeAutospacing="1" w:after="100" w:afterAutospacing="1"/>
    </w:pPr>
    <w:rPr>
      <w:rFonts w:ascii="Tahoma" w:hAnsi="Tahoma"/>
      <w:sz w:val="20"/>
      <w:szCs w:val="20"/>
      <w:lang w:val="en-US" w:eastAsia="en-US"/>
    </w:rPr>
  </w:style>
  <w:style w:type="numbering" w:customStyle="1" w:styleId="43">
    <w:name w:val="Нет списка4"/>
    <w:next w:val="a5"/>
    <w:uiPriority w:val="99"/>
    <w:semiHidden/>
    <w:unhideWhenUsed/>
    <w:rsid w:val="004B425B"/>
  </w:style>
  <w:style w:type="character" w:customStyle="1" w:styleId="apple-converted-space">
    <w:name w:val="apple-converted-space"/>
    <w:qFormat/>
    <w:rsid w:val="004B425B"/>
  </w:style>
  <w:style w:type="paragraph" w:styleId="63">
    <w:name w:val="toc 6"/>
    <w:basedOn w:val="a2"/>
    <w:next w:val="a2"/>
    <w:uiPriority w:val="39"/>
    <w:unhideWhenUsed/>
    <w:rsid w:val="004B425B"/>
    <w:pPr>
      <w:spacing w:after="100" w:line="259" w:lineRule="auto"/>
      <w:ind w:left="1100"/>
    </w:pPr>
    <w:rPr>
      <w:rFonts w:ascii="Calibri" w:hAnsi="Calibri"/>
      <w:sz w:val="22"/>
      <w:szCs w:val="22"/>
    </w:rPr>
  </w:style>
  <w:style w:type="paragraph" w:styleId="82">
    <w:name w:val="toc 8"/>
    <w:basedOn w:val="a2"/>
    <w:next w:val="a2"/>
    <w:uiPriority w:val="39"/>
    <w:unhideWhenUsed/>
    <w:rsid w:val="004B425B"/>
    <w:pPr>
      <w:spacing w:after="100" w:line="259" w:lineRule="auto"/>
      <w:ind w:left="1540"/>
    </w:pPr>
    <w:rPr>
      <w:rFonts w:ascii="Calibri" w:hAnsi="Calibri"/>
      <w:sz w:val="22"/>
      <w:szCs w:val="22"/>
    </w:rPr>
  </w:style>
  <w:style w:type="paragraph" w:styleId="44">
    <w:name w:val="toc 4"/>
    <w:basedOn w:val="a2"/>
    <w:next w:val="a2"/>
    <w:uiPriority w:val="39"/>
    <w:unhideWhenUsed/>
    <w:rsid w:val="004B425B"/>
    <w:pPr>
      <w:spacing w:after="100" w:line="259" w:lineRule="auto"/>
      <w:ind w:left="660"/>
    </w:pPr>
    <w:rPr>
      <w:rFonts w:ascii="Calibri" w:hAnsi="Calibri"/>
      <w:sz w:val="22"/>
      <w:szCs w:val="22"/>
    </w:rPr>
  </w:style>
  <w:style w:type="paragraph" w:styleId="3b">
    <w:name w:val="toc 3"/>
    <w:basedOn w:val="a2"/>
    <w:next w:val="a2"/>
    <w:uiPriority w:val="39"/>
    <w:unhideWhenUsed/>
    <w:qFormat/>
    <w:rsid w:val="004B425B"/>
    <w:pPr>
      <w:spacing w:after="100" w:line="259" w:lineRule="auto"/>
      <w:ind w:left="440"/>
    </w:pPr>
    <w:rPr>
      <w:rFonts w:ascii="Calibri" w:hAnsi="Calibri"/>
      <w:sz w:val="22"/>
      <w:szCs w:val="22"/>
    </w:rPr>
  </w:style>
  <w:style w:type="paragraph" w:styleId="92">
    <w:name w:val="toc 9"/>
    <w:basedOn w:val="a2"/>
    <w:next w:val="a2"/>
    <w:uiPriority w:val="39"/>
    <w:unhideWhenUsed/>
    <w:rsid w:val="004B425B"/>
    <w:pPr>
      <w:spacing w:after="100" w:line="259" w:lineRule="auto"/>
      <w:ind w:left="1760"/>
    </w:pPr>
    <w:rPr>
      <w:rFonts w:ascii="Calibri" w:hAnsi="Calibri"/>
      <w:sz w:val="22"/>
      <w:szCs w:val="22"/>
    </w:rPr>
  </w:style>
  <w:style w:type="paragraph" w:styleId="73">
    <w:name w:val="toc 7"/>
    <w:basedOn w:val="a2"/>
    <w:next w:val="a2"/>
    <w:uiPriority w:val="39"/>
    <w:unhideWhenUsed/>
    <w:rsid w:val="004B425B"/>
    <w:pPr>
      <w:spacing w:after="100" w:line="259" w:lineRule="auto"/>
      <w:ind w:left="1320"/>
    </w:pPr>
    <w:rPr>
      <w:rFonts w:ascii="Calibri" w:hAnsi="Calibri"/>
      <w:sz w:val="22"/>
      <w:szCs w:val="22"/>
    </w:rPr>
  </w:style>
  <w:style w:type="paragraph" w:styleId="2b">
    <w:name w:val="toc 2"/>
    <w:basedOn w:val="a2"/>
    <w:next w:val="a2"/>
    <w:uiPriority w:val="39"/>
    <w:qFormat/>
    <w:rsid w:val="004B425B"/>
    <w:pPr>
      <w:ind w:left="240"/>
    </w:pPr>
    <w:rPr>
      <w:szCs w:val="20"/>
    </w:rPr>
  </w:style>
  <w:style w:type="paragraph" w:styleId="1f1">
    <w:name w:val="toc 1"/>
    <w:basedOn w:val="a2"/>
    <w:next w:val="a2"/>
    <w:uiPriority w:val="39"/>
    <w:qFormat/>
    <w:rsid w:val="004B425B"/>
    <w:rPr>
      <w:szCs w:val="20"/>
    </w:rPr>
  </w:style>
  <w:style w:type="paragraph" w:styleId="53">
    <w:name w:val="toc 5"/>
    <w:basedOn w:val="a2"/>
    <w:next w:val="a2"/>
    <w:uiPriority w:val="39"/>
    <w:unhideWhenUsed/>
    <w:rsid w:val="004B425B"/>
    <w:pPr>
      <w:spacing w:after="100" w:line="259" w:lineRule="auto"/>
      <w:ind w:left="880"/>
    </w:pPr>
    <w:rPr>
      <w:rFonts w:ascii="Calibri" w:hAnsi="Calibri"/>
      <w:sz w:val="22"/>
      <w:szCs w:val="22"/>
    </w:rPr>
  </w:style>
  <w:style w:type="paragraph" w:styleId="afff9">
    <w:name w:val="TOC Heading"/>
    <w:basedOn w:val="1"/>
    <w:next w:val="a2"/>
    <w:uiPriority w:val="39"/>
    <w:qFormat/>
    <w:rsid w:val="004B425B"/>
    <w:pPr>
      <w:keepLines/>
      <w:spacing w:before="240" w:line="259" w:lineRule="auto"/>
      <w:outlineLvl w:val="9"/>
    </w:pPr>
    <w:rPr>
      <w:rFonts w:ascii="Calibri Light" w:hAnsi="Calibri Light"/>
      <w:b w:val="0"/>
      <w:color w:val="2E74B5"/>
      <w:sz w:val="32"/>
      <w:szCs w:val="32"/>
    </w:rPr>
  </w:style>
  <w:style w:type="paragraph" w:customStyle="1" w:styleId="1f2">
    <w:name w:val="Знак Знак1 Знак Знак"/>
    <w:basedOn w:val="a2"/>
    <w:qFormat/>
    <w:rsid w:val="004B425B"/>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B425B"/>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qFormat/>
    <w:rsid w:val="004B425B"/>
    <w:pPr>
      <w:spacing w:before="100" w:beforeAutospacing="1" w:after="100" w:afterAutospacing="1"/>
    </w:pPr>
  </w:style>
  <w:style w:type="paragraph" w:customStyle="1" w:styleId="xl65">
    <w:name w:val="xl65"/>
    <w:basedOn w:val="a2"/>
    <w:qFormat/>
    <w:rsid w:val="004B425B"/>
    <w:pPr>
      <w:spacing w:before="100" w:beforeAutospacing="1" w:after="100" w:afterAutospacing="1"/>
    </w:pPr>
    <w:rPr>
      <w:sz w:val="20"/>
      <w:szCs w:val="20"/>
    </w:rPr>
  </w:style>
  <w:style w:type="paragraph" w:customStyle="1" w:styleId="xl66">
    <w:name w:val="xl66"/>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qFormat/>
    <w:rsid w:val="004B425B"/>
    <w:pPr>
      <w:spacing w:before="100" w:beforeAutospacing="1" w:after="100" w:afterAutospacing="1"/>
    </w:pPr>
    <w:rPr>
      <w:sz w:val="18"/>
      <w:szCs w:val="18"/>
    </w:rPr>
  </w:style>
  <w:style w:type="paragraph" w:customStyle="1" w:styleId="xl73">
    <w:name w:val="xl73"/>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qFormat/>
    <w:rsid w:val="004B425B"/>
    <w:pPr>
      <w:spacing w:before="100" w:beforeAutospacing="1" w:after="100" w:afterAutospacing="1"/>
      <w:textAlignment w:val="center"/>
    </w:pPr>
    <w:rPr>
      <w:sz w:val="18"/>
      <w:szCs w:val="18"/>
    </w:rPr>
  </w:style>
  <w:style w:type="paragraph" w:customStyle="1" w:styleId="xl81">
    <w:name w:val="xl81"/>
    <w:basedOn w:val="a2"/>
    <w:qFormat/>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qFormat/>
    <w:rsid w:val="004B425B"/>
    <w:pPr>
      <w:spacing w:before="100" w:beforeAutospacing="1" w:after="100" w:afterAutospacing="1"/>
    </w:pPr>
    <w:rPr>
      <w:sz w:val="18"/>
      <w:szCs w:val="18"/>
    </w:rPr>
  </w:style>
  <w:style w:type="paragraph" w:customStyle="1" w:styleId="xl83">
    <w:name w:val="xl83"/>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qFormat/>
    <w:rsid w:val="004B425B"/>
    <w:pPr>
      <w:spacing w:before="100" w:beforeAutospacing="1" w:after="100" w:afterAutospacing="1"/>
    </w:pPr>
    <w:rPr>
      <w:sz w:val="18"/>
      <w:szCs w:val="18"/>
    </w:rPr>
  </w:style>
  <w:style w:type="paragraph" w:customStyle="1" w:styleId="xl85">
    <w:name w:val="xl85"/>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qFormat/>
    <w:rsid w:val="004B425B"/>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qFormat/>
    <w:rsid w:val="004B425B"/>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qFormat/>
    <w:rsid w:val="004B425B"/>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qFormat/>
    <w:rsid w:val="004B425B"/>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qFormat/>
    <w:rsid w:val="004B425B"/>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qFormat/>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qFormat/>
    <w:rsid w:val="004B425B"/>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qFormat/>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qFormat/>
    <w:rsid w:val="004B425B"/>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qFormat/>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qFormat/>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qFormat/>
    <w:rsid w:val="004B425B"/>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qFormat/>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qFormat/>
    <w:rsid w:val="004B425B"/>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qFormat/>
    <w:rsid w:val="004B425B"/>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qFormat/>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qFormat/>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qFormat/>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qFormat/>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qFormat/>
    <w:rsid w:val="004B425B"/>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qFormat/>
    <w:rsid w:val="004B425B"/>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qFormat/>
    <w:rsid w:val="004B425B"/>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qFormat/>
    <w:rsid w:val="004B425B"/>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qFormat/>
    <w:rsid w:val="004B425B"/>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qFormat/>
    <w:rsid w:val="004B425B"/>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qFormat/>
    <w:rsid w:val="004B425B"/>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qFormat/>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qFormat/>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qFormat/>
    <w:rsid w:val="004B425B"/>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qFormat/>
    <w:rsid w:val="004B425B"/>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qFormat/>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qFormat/>
    <w:rsid w:val="004B425B"/>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qFormat/>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qFormat/>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qFormat/>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qFormat/>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qFormat/>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B425B"/>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B425B"/>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B425B"/>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B425B"/>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B425B"/>
    <w:pPr>
      <w:spacing w:before="100" w:beforeAutospacing="1" w:after="100" w:afterAutospacing="1"/>
    </w:pPr>
    <w:rPr>
      <w:b/>
      <w:bCs/>
      <w:sz w:val="20"/>
      <w:szCs w:val="20"/>
    </w:rPr>
  </w:style>
  <w:style w:type="paragraph" w:customStyle="1" w:styleId="xl193">
    <w:name w:val="xl193"/>
    <w:basedOn w:val="a2"/>
    <w:rsid w:val="004B425B"/>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B425B"/>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B425B"/>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B425B"/>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B425B"/>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B425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B425B"/>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B425B"/>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B425B"/>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B425B"/>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B425B"/>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B425B"/>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B425B"/>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B425B"/>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B425B"/>
    <w:pPr>
      <w:spacing w:before="100" w:beforeAutospacing="1" w:after="100" w:afterAutospacing="1"/>
      <w:jc w:val="center"/>
      <w:textAlignment w:val="center"/>
    </w:pPr>
    <w:rPr>
      <w:b/>
      <w:bCs/>
      <w:sz w:val="20"/>
      <w:szCs w:val="20"/>
    </w:rPr>
  </w:style>
  <w:style w:type="paragraph" w:customStyle="1" w:styleId="xl237">
    <w:name w:val="xl237"/>
    <w:basedOn w:val="a2"/>
    <w:rsid w:val="004B425B"/>
    <w:pPr>
      <w:spacing w:before="100" w:beforeAutospacing="1" w:after="100" w:afterAutospacing="1"/>
      <w:jc w:val="center"/>
      <w:textAlignment w:val="center"/>
    </w:pPr>
    <w:rPr>
      <w:b/>
      <w:bCs/>
    </w:rPr>
  </w:style>
  <w:style w:type="paragraph" w:customStyle="1" w:styleId="xl238">
    <w:name w:val="xl238"/>
    <w:basedOn w:val="a2"/>
    <w:rsid w:val="004B425B"/>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B425B"/>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B425B"/>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B425B"/>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B425B"/>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B425B"/>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B425B"/>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B425B"/>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B425B"/>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B425B"/>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B425B"/>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B425B"/>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B425B"/>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B425B"/>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B425B"/>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B425B"/>
    <w:pPr>
      <w:spacing w:before="100" w:beforeAutospacing="1" w:after="100" w:afterAutospacing="1"/>
      <w:jc w:val="center"/>
      <w:textAlignment w:val="center"/>
    </w:pPr>
    <w:rPr>
      <w:b/>
      <w:bCs/>
    </w:rPr>
  </w:style>
  <w:style w:type="paragraph" w:customStyle="1" w:styleId="xl324">
    <w:name w:val="xl324"/>
    <w:basedOn w:val="a2"/>
    <w:rsid w:val="004B425B"/>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B425B"/>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B425B"/>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B425B"/>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a">
    <w:name w:val="Emphasis"/>
    <w:uiPriority w:val="20"/>
    <w:qFormat/>
    <w:rsid w:val="004B425B"/>
    <w:rPr>
      <w:i/>
      <w:iCs/>
    </w:rPr>
  </w:style>
  <w:style w:type="character" w:styleId="afffb">
    <w:name w:val="Intense Emphasis"/>
    <w:uiPriority w:val="21"/>
    <w:qFormat/>
    <w:rsid w:val="004B425B"/>
    <w:rPr>
      <w:i/>
      <w:iCs/>
      <w:color w:val="5B9BD5"/>
    </w:rPr>
  </w:style>
  <w:style w:type="paragraph" w:customStyle="1" w:styleId="font5">
    <w:name w:val="font5"/>
    <w:basedOn w:val="a2"/>
    <w:qFormat/>
    <w:rsid w:val="004B425B"/>
    <w:pPr>
      <w:spacing w:before="100" w:beforeAutospacing="1" w:after="100" w:afterAutospacing="1"/>
    </w:pPr>
    <w:rPr>
      <w:rFonts w:ascii="Tahoma" w:hAnsi="Tahoma" w:cs="Tahoma"/>
      <w:color w:val="000000"/>
      <w:sz w:val="18"/>
      <w:szCs w:val="18"/>
    </w:rPr>
  </w:style>
  <w:style w:type="paragraph" w:customStyle="1" w:styleId="font6">
    <w:name w:val="font6"/>
    <w:basedOn w:val="a2"/>
    <w:qFormat/>
    <w:rsid w:val="004B425B"/>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B425B"/>
    <w:pPr>
      <w:spacing w:before="100" w:beforeAutospacing="1" w:after="100" w:afterAutospacing="1"/>
    </w:pPr>
  </w:style>
  <w:style w:type="paragraph" w:customStyle="1" w:styleId="xl471">
    <w:name w:val="xl4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B425B"/>
    <w:pPr>
      <w:spacing w:before="100" w:beforeAutospacing="1" w:after="100" w:afterAutospacing="1"/>
    </w:pPr>
    <w:rPr>
      <w:b/>
      <w:bCs/>
    </w:rPr>
  </w:style>
  <w:style w:type="paragraph" w:customStyle="1" w:styleId="xl476">
    <w:name w:val="xl476"/>
    <w:basedOn w:val="a2"/>
    <w:rsid w:val="004B425B"/>
    <w:pPr>
      <w:shd w:val="clear" w:color="000000" w:fill="A0A7EE"/>
      <w:spacing w:before="100" w:beforeAutospacing="1" w:after="100" w:afterAutospacing="1"/>
    </w:pPr>
  </w:style>
  <w:style w:type="paragraph" w:customStyle="1" w:styleId="xl477">
    <w:name w:val="xl47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B425B"/>
    <w:pPr>
      <w:shd w:val="clear" w:color="000000" w:fill="FFFF00"/>
      <w:spacing w:before="100" w:beforeAutospacing="1" w:after="100" w:afterAutospacing="1"/>
    </w:pPr>
  </w:style>
  <w:style w:type="paragraph" w:customStyle="1" w:styleId="xl479">
    <w:name w:val="xl479"/>
    <w:basedOn w:val="a2"/>
    <w:rsid w:val="004B425B"/>
    <w:pPr>
      <w:shd w:val="clear" w:color="000000" w:fill="FFFF00"/>
      <w:spacing w:before="100" w:beforeAutospacing="1" w:after="100" w:afterAutospacing="1"/>
    </w:pPr>
    <w:rPr>
      <w:b/>
      <w:bCs/>
    </w:rPr>
  </w:style>
  <w:style w:type="paragraph" w:customStyle="1" w:styleId="xl480">
    <w:name w:val="xl4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B425B"/>
    <w:pPr>
      <w:spacing w:before="100" w:beforeAutospacing="1" w:after="100" w:afterAutospacing="1"/>
    </w:pPr>
    <w:rPr>
      <w:i/>
      <w:iCs/>
    </w:rPr>
  </w:style>
  <w:style w:type="paragraph" w:customStyle="1" w:styleId="xl483">
    <w:name w:val="xl48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B425B"/>
    <w:pPr>
      <w:spacing w:before="100" w:beforeAutospacing="1" w:after="100" w:afterAutospacing="1"/>
      <w:jc w:val="right"/>
    </w:pPr>
  </w:style>
  <w:style w:type="paragraph" w:customStyle="1" w:styleId="xl485">
    <w:name w:val="xl48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B425B"/>
    <w:pPr>
      <w:spacing w:before="100" w:beforeAutospacing="1" w:after="100" w:afterAutospacing="1"/>
    </w:pPr>
    <w:rPr>
      <w:b/>
      <w:bCs/>
    </w:rPr>
  </w:style>
  <w:style w:type="paragraph" w:customStyle="1" w:styleId="xl488">
    <w:name w:val="xl488"/>
    <w:basedOn w:val="a2"/>
    <w:rsid w:val="004B425B"/>
    <w:pPr>
      <w:spacing w:before="100" w:beforeAutospacing="1" w:after="100" w:afterAutospacing="1"/>
    </w:pPr>
    <w:rPr>
      <w:color w:val="FF0000"/>
    </w:rPr>
  </w:style>
  <w:style w:type="paragraph" w:customStyle="1" w:styleId="xl489">
    <w:name w:val="xl48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B425B"/>
    <w:pPr>
      <w:spacing w:before="100" w:beforeAutospacing="1" w:after="100" w:afterAutospacing="1"/>
      <w:jc w:val="center"/>
      <w:textAlignment w:val="center"/>
    </w:pPr>
  </w:style>
  <w:style w:type="paragraph" w:customStyle="1" w:styleId="xl511">
    <w:name w:val="xl511"/>
    <w:basedOn w:val="a2"/>
    <w:rsid w:val="004B425B"/>
    <w:pPr>
      <w:spacing w:before="100" w:beforeAutospacing="1" w:after="100" w:afterAutospacing="1"/>
    </w:pPr>
  </w:style>
  <w:style w:type="paragraph" w:customStyle="1" w:styleId="xl512">
    <w:name w:val="xl51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B425B"/>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B425B"/>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B425B"/>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B425B"/>
    <w:pPr>
      <w:spacing w:before="100" w:beforeAutospacing="1" w:after="100" w:afterAutospacing="1"/>
      <w:jc w:val="center"/>
      <w:textAlignment w:val="center"/>
    </w:pPr>
  </w:style>
  <w:style w:type="paragraph" w:customStyle="1" w:styleId="xl533">
    <w:name w:val="xl533"/>
    <w:basedOn w:val="a2"/>
    <w:rsid w:val="004B425B"/>
    <w:pPr>
      <w:spacing w:before="100" w:beforeAutospacing="1" w:after="100" w:afterAutospacing="1"/>
      <w:jc w:val="center"/>
      <w:textAlignment w:val="center"/>
    </w:pPr>
    <w:rPr>
      <w:b/>
      <w:bCs/>
    </w:rPr>
  </w:style>
  <w:style w:type="paragraph" w:customStyle="1" w:styleId="xl534">
    <w:name w:val="xl534"/>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B425B"/>
    <w:pPr>
      <w:spacing w:before="100" w:beforeAutospacing="1" w:after="100" w:afterAutospacing="1"/>
      <w:jc w:val="center"/>
    </w:pPr>
  </w:style>
  <w:style w:type="paragraph" w:customStyle="1" w:styleId="xl540">
    <w:name w:val="xl54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B425B"/>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B425B"/>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B425B"/>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B425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B425B"/>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B425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B425B"/>
    <w:pPr>
      <w:spacing w:before="100" w:beforeAutospacing="1" w:after="100" w:afterAutospacing="1"/>
      <w:jc w:val="center"/>
      <w:textAlignment w:val="center"/>
    </w:pPr>
    <w:rPr>
      <w:color w:val="FF0000"/>
    </w:rPr>
  </w:style>
  <w:style w:type="paragraph" w:customStyle="1" w:styleId="xl590">
    <w:name w:val="xl590"/>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B425B"/>
    <w:pPr>
      <w:spacing w:before="100" w:beforeAutospacing="1" w:after="100" w:afterAutospacing="1"/>
      <w:textAlignment w:val="center"/>
    </w:pPr>
    <w:rPr>
      <w:b/>
      <w:bCs/>
    </w:rPr>
  </w:style>
  <w:style w:type="paragraph" w:customStyle="1" w:styleId="xl596">
    <w:name w:val="xl59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B425B"/>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B425B"/>
    <w:pPr>
      <w:spacing w:before="100" w:beforeAutospacing="1" w:after="100" w:afterAutospacing="1"/>
      <w:jc w:val="center"/>
      <w:textAlignment w:val="center"/>
    </w:pPr>
  </w:style>
  <w:style w:type="paragraph" w:customStyle="1" w:styleId="xl602">
    <w:name w:val="xl602"/>
    <w:basedOn w:val="a2"/>
    <w:rsid w:val="004B425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B425B"/>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B425B"/>
    <w:pPr>
      <w:shd w:val="clear" w:color="000000" w:fill="FFF2CC"/>
      <w:spacing w:before="100" w:beforeAutospacing="1" w:after="100" w:afterAutospacing="1"/>
      <w:jc w:val="center"/>
      <w:textAlignment w:val="center"/>
    </w:pPr>
  </w:style>
  <w:style w:type="paragraph" w:customStyle="1" w:styleId="xl630">
    <w:name w:val="xl630"/>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B425B"/>
    <w:pPr>
      <w:shd w:val="clear" w:color="000000" w:fill="FFF2CC"/>
      <w:spacing w:before="100" w:beforeAutospacing="1" w:after="100" w:afterAutospacing="1"/>
    </w:pPr>
  </w:style>
  <w:style w:type="paragraph" w:customStyle="1" w:styleId="xl637">
    <w:name w:val="xl63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B425B"/>
    <w:pPr>
      <w:shd w:val="clear" w:color="000000" w:fill="FFF2CC"/>
      <w:spacing w:before="100" w:beforeAutospacing="1" w:after="100" w:afterAutospacing="1"/>
      <w:jc w:val="center"/>
    </w:pPr>
  </w:style>
  <w:style w:type="paragraph" w:customStyle="1" w:styleId="xl641">
    <w:name w:val="xl64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B425B"/>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B425B"/>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c">
    <w:name w:val="Normal (Web)"/>
    <w:aliases w:val="Обычный (веб)"/>
    <w:basedOn w:val="a2"/>
    <w:qFormat/>
    <w:rsid w:val="004B425B"/>
    <w:pPr>
      <w:textAlignment w:val="top"/>
    </w:pPr>
    <w:rPr>
      <w:rFonts w:eastAsia="Calibri"/>
    </w:rPr>
  </w:style>
  <w:style w:type="numbering" w:customStyle="1" w:styleId="114">
    <w:name w:val="Нет списка11"/>
    <w:next w:val="a5"/>
    <w:uiPriority w:val="99"/>
    <w:semiHidden/>
    <w:unhideWhenUsed/>
    <w:rsid w:val="004B425B"/>
  </w:style>
  <w:style w:type="table" w:customStyle="1" w:styleId="170">
    <w:name w:val="Сетка таблицы17"/>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FF7645"/>
  </w:style>
  <w:style w:type="table" w:customStyle="1" w:styleId="180">
    <w:name w:val="Сетка таблицы18"/>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FF7645"/>
  </w:style>
  <w:style w:type="table" w:customStyle="1" w:styleId="190">
    <w:name w:val="Сетка таблицы19"/>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CA7F00"/>
  </w:style>
  <w:style w:type="paragraph" w:customStyle="1" w:styleId="1f3">
    <w:name w:val="1"/>
    <w:basedOn w:val="a2"/>
    <w:qFormat/>
    <w:rsid w:val="00CA7F00"/>
    <w:pPr>
      <w:spacing w:after="160" w:line="240" w:lineRule="exact"/>
    </w:pPr>
    <w:rPr>
      <w:rFonts w:ascii="Verdana" w:hAnsi="Verdana" w:cs="Verdana"/>
      <w:sz w:val="20"/>
      <w:szCs w:val="20"/>
      <w:lang w:val="en-US" w:eastAsia="en-US"/>
    </w:rPr>
  </w:style>
  <w:style w:type="paragraph" w:customStyle="1" w:styleId="a0">
    <w:name w:val="Отчет"/>
    <w:basedOn w:val="a2"/>
    <w:autoRedefine/>
    <w:qFormat/>
    <w:rsid w:val="00CA7F00"/>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qFormat/>
    <w:rsid w:val="00CA7F00"/>
    <w:pPr>
      <w:numPr>
        <w:numId w:val="4"/>
      </w:numPr>
      <w:tabs>
        <w:tab w:val="clear" w:pos="643"/>
        <w:tab w:val="num" w:pos="360"/>
      </w:tabs>
      <w:ind w:left="360"/>
    </w:pPr>
    <w:rPr>
      <w:snapToGrid w:val="0"/>
      <w:sz w:val="28"/>
      <w:szCs w:val="28"/>
    </w:rPr>
  </w:style>
  <w:style w:type="paragraph" w:styleId="2">
    <w:name w:val="List Number 2"/>
    <w:basedOn w:val="a2"/>
    <w:qFormat/>
    <w:rsid w:val="00CA7F00"/>
    <w:pPr>
      <w:numPr>
        <w:numId w:val="2"/>
      </w:numPr>
    </w:pPr>
    <w:rPr>
      <w:snapToGrid w:val="0"/>
      <w:sz w:val="28"/>
      <w:szCs w:val="28"/>
    </w:rPr>
  </w:style>
  <w:style w:type="paragraph" w:customStyle="1" w:styleId="45">
    <w:name w:val="Абзац списка4"/>
    <w:basedOn w:val="a2"/>
    <w:autoRedefine/>
    <w:rsid w:val="00CA7F00"/>
    <w:pPr>
      <w:jc w:val="center"/>
    </w:pPr>
    <w:rPr>
      <w:snapToGrid w:val="0"/>
      <w:sz w:val="28"/>
      <w:szCs w:val="28"/>
    </w:rPr>
  </w:style>
  <w:style w:type="paragraph" w:customStyle="1" w:styleId="122">
    <w:name w:val="Осн. текст 12"/>
    <w:basedOn w:val="22"/>
    <w:qFormat/>
    <w:rsid w:val="00CA7F00"/>
    <w:pPr>
      <w:autoSpaceDE w:val="0"/>
      <w:autoSpaceDN w:val="0"/>
      <w:adjustRightInd w:val="0"/>
      <w:spacing w:line="360" w:lineRule="auto"/>
      <w:ind w:firstLine="709"/>
      <w:jc w:val="both"/>
    </w:pPr>
    <w:rPr>
      <w:b w:val="0"/>
      <w:sz w:val="24"/>
      <w:szCs w:val="24"/>
    </w:rPr>
  </w:style>
  <w:style w:type="paragraph" w:customStyle="1" w:styleId="1f4">
    <w:name w:val="Знак1 Знак Знак Знак Знак Знак Знак"/>
    <w:basedOn w:val="a2"/>
    <w:qFormat/>
    <w:rsid w:val="00CA7F00"/>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CA7F0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qFormat/>
    <w:rsid w:val="00CA7F00"/>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5">
    <w:name w:val="Текст примечания Знак1"/>
    <w:uiPriority w:val="99"/>
    <w:qFormat/>
    <w:rsid w:val="00CA7F00"/>
  </w:style>
  <w:style w:type="paragraph" w:styleId="afffd">
    <w:name w:val="Document Map"/>
    <w:basedOn w:val="a2"/>
    <w:link w:val="afffe"/>
    <w:qFormat/>
    <w:rsid w:val="00CA7F00"/>
    <w:rPr>
      <w:rFonts w:ascii="Tahoma" w:hAnsi="Tahoma"/>
      <w:sz w:val="16"/>
      <w:szCs w:val="16"/>
      <w:lang w:val="x-none" w:eastAsia="x-none"/>
    </w:rPr>
  </w:style>
  <w:style w:type="character" w:customStyle="1" w:styleId="afffe">
    <w:name w:val="Схема документа Знак"/>
    <w:basedOn w:val="a3"/>
    <w:link w:val="afffd"/>
    <w:qFormat/>
    <w:rsid w:val="00CA7F00"/>
    <w:rPr>
      <w:rFonts w:ascii="Tahoma" w:eastAsia="Times New Roman" w:hAnsi="Tahoma" w:cs="Times New Roman"/>
      <w:kern w:val="0"/>
      <w:sz w:val="16"/>
      <w:szCs w:val="16"/>
      <w:lang w:val="x-none" w:eastAsia="x-none"/>
      <w14:ligatures w14:val="none"/>
    </w:rPr>
  </w:style>
  <w:style w:type="character" w:customStyle="1" w:styleId="3c">
    <w:name w:val="Знак Знак3"/>
    <w:uiPriority w:val="99"/>
    <w:qFormat/>
    <w:rsid w:val="00CA7F00"/>
    <w:rPr>
      <w:rFonts w:cs="Times New Roman"/>
      <w:lang w:val="ru-RU" w:eastAsia="ru-RU" w:bidi="ar-SA"/>
    </w:rPr>
  </w:style>
  <w:style w:type="paragraph" w:customStyle="1" w:styleId="msolistparagraph0">
    <w:name w:val="msolistparagraph"/>
    <w:basedOn w:val="a2"/>
    <w:qFormat/>
    <w:rsid w:val="00CA7F00"/>
    <w:pPr>
      <w:ind w:left="720"/>
      <w:contextualSpacing/>
    </w:pPr>
    <w:rPr>
      <w:rFonts w:ascii="Arial" w:eastAsia="MS Mincho" w:hAnsi="Arial" w:cs="Arial"/>
      <w:color w:val="000000"/>
    </w:rPr>
  </w:style>
  <w:style w:type="paragraph" w:customStyle="1" w:styleId="textjus">
    <w:name w:val="textjus"/>
    <w:basedOn w:val="a2"/>
    <w:qFormat/>
    <w:rsid w:val="00CA7F00"/>
    <w:pPr>
      <w:spacing w:before="100" w:beforeAutospacing="1" w:after="100" w:afterAutospacing="1"/>
    </w:pPr>
  </w:style>
  <w:style w:type="paragraph" w:styleId="HTML">
    <w:name w:val="HTML Preformatted"/>
    <w:basedOn w:val="a2"/>
    <w:link w:val="HTML0"/>
    <w:qFormat/>
    <w:rsid w:val="00CA7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qFormat/>
    <w:rsid w:val="00CA7F00"/>
    <w:rPr>
      <w:rFonts w:ascii="Courier New" w:eastAsia="Times New Roman" w:hAnsi="Courier New" w:cs="Courier New"/>
      <w:kern w:val="0"/>
      <w:sz w:val="20"/>
      <w:szCs w:val="20"/>
      <w:lang w:eastAsia="ru-RU"/>
      <w14:ligatures w14:val="none"/>
    </w:rPr>
  </w:style>
  <w:style w:type="paragraph" w:customStyle="1" w:styleId="affff">
    <w:basedOn w:val="a2"/>
    <w:next w:val="afffc"/>
    <w:uiPriority w:val="99"/>
    <w:rsid w:val="00CA7F00"/>
    <w:pPr>
      <w:spacing w:before="100" w:beforeAutospacing="1" w:after="100" w:afterAutospacing="1"/>
    </w:pPr>
  </w:style>
  <w:style w:type="paragraph" w:customStyle="1" w:styleId="consplusnonformat0">
    <w:name w:val="consplusnonformat"/>
    <w:basedOn w:val="a2"/>
    <w:qFormat/>
    <w:rsid w:val="00CA7F00"/>
    <w:pPr>
      <w:spacing w:before="100" w:beforeAutospacing="1" w:after="100" w:afterAutospacing="1"/>
    </w:pPr>
  </w:style>
  <w:style w:type="character" w:customStyle="1" w:styleId="msoins0">
    <w:name w:val="msoins"/>
    <w:qFormat/>
    <w:rsid w:val="00CA7F00"/>
  </w:style>
  <w:style w:type="paragraph" w:customStyle="1" w:styleId="xl2118">
    <w:name w:val="xl2118"/>
    <w:basedOn w:val="a2"/>
    <w:qFormat/>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qFormat/>
    <w:rsid w:val="00CA7F00"/>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qFormat/>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qFormat/>
    <w:rsid w:val="00CA7F0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qFormat/>
    <w:rsid w:val="00CA7F00"/>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qFormat/>
    <w:rsid w:val="00CA7F00"/>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qFormat/>
    <w:rsid w:val="00CA7F00"/>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qFormat/>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qFormat/>
    <w:rsid w:val="00CA7F00"/>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qFormat/>
    <w:rsid w:val="00CA7F00"/>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qFormat/>
    <w:rsid w:val="00CA7F00"/>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qFormat/>
    <w:rsid w:val="00CA7F00"/>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qFormat/>
    <w:rsid w:val="00CA7F00"/>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qFormat/>
    <w:rsid w:val="00CA7F00"/>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qFormat/>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qFormat/>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qFormat/>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qFormat/>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qFormat/>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qFormat/>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qFormat/>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qFormat/>
    <w:rsid w:val="00CA7F00"/>
    <w:pPr>
      <w:spacing w:before="100" w:beforeAutospacing="1" w:after="100" w:afterAutospacing="1"/>
    </w:pPr>
  </w:style>
  <w:style w:type="paragraph" w:customStyle="1" w:styleId="xl2170">
    <w:name w:val="xl2170"/>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f0">
    <w:name w:val="Знак"/>
    <w:basedOn w:val="a2"/>
    <w:rsid w:val="00CA7F00"/>
    <w:pPr>
      <w:spacing w:after="160" w:line="240" w:lineRule="exact"/>
    </w:pPr>
    <w:rPr>
      <w:rFonts w:ascii="Verdana" w:hAnsi="Verdana" w:cs="Verdana"/>
      <w:sz w:val="20"/>
      <w:szCs w:val="20"/>
      <w:lang w:val="en-US" w:eastAsia="en-US"/>
    </w:rPr>
  </w:style>
  <w:style w:type="numbering" w:customStyle="1" w:styleId="131">
    <w:name w:val="Нет списка13"/>
    <w:next w:val="a5"/>
    <w:uiPriority w:val="99"/>
    <w:semiHidden/>
    <w:unhideWhenUsed/>
    <w:rsid w:val="00CA7F00"/>
  </w:style>
  <w:style w:type="numbering" w:customStyle="1" w:styleId="215">
    <w:name w:val="Нет списка21"/>
    <w:next w:val="a5"/>
    <w:uiPriority w:val="99"/>
    <w:semiHidden/>
    <w:unhideWhenUsed/>
    <w:rsid w:val="00CA7F00"/>
  </w:style>
  <w:style w:type="table" w:customStyle="1" w:styleId="216">
    <w:name w:val="Сетка таблицы21"/>
    <w:basedOn w:val="a4"/>
    <w:next w:val="ae"/>
    <w:uiPriority w:val="39"/>
    <w:rsid w:val="00CA7F0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791A90"/>
  </w:style>
  <w:style w:type="table" w:customStyle="1" w:styleId="230">
    <w:name w:val="Сетка таблицы23"/>
    <w:basedOn w:val="a4"/>
    <w:next w:val="ae"/>
    <w:uiPriority w:val="39"/>
    <w:rsid w:val="00791A9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5F5ABD"/>
  </w:style>
  <w:style w:type="numbering" w:customStyle="1" w:styleId="93">
    <w:name w:val="Нет списка9"/>
    <w:next w:val="a5"/>
    <w:semiHidden/>
    <w:rsid w:val="005F5ABD"/>
  </w:style>
  <w:style w:type="table" w:customStyle="1" w:styleId="240">
    <w:name w:val="Сетка таблицы24"/>
    <w:basedOn w:val="a4"/>
    <w:next w:val="ae"/>
    <w:uiPriority w:val="39"/>
    <w:rsid w:val="009B2F2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705A0E"/>
  </w:style>
  <w:style w:type="table" w:customStyle="1" w:styleId="250">
    <w:name w:val="Сетка таблицы25"/>
    <w:basedOn w:val="a4"/>
    <w:next w:val="ae"/>
    <w:rsid w:val="00705A0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705A0E"/>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705A0E"/>
    <w:pPr>
      <w:spacing w:after="200" w:line="276" w:lineRule="auto"/>
      <w:ind w:left="720"/>
      <w:contextualSpacing/>
    </w:pPr>
    <w:rPr>
      <w:rFonts w:ascii="Calibri" w:eastAsia="Calibri" w:hAnsi="Calibri"/>
      <w:sz w:val="22"/>
      <w:szCs w:val="22"/>
    </w:rPr>
  </w:style>
  <w:style w:type="numbering" w:customStyle="1" w:styleId="141">
    <w:name w:val="Нет списка14"/>
    <w:next w:val="a5"/>
    <w:uiPriority w:val="99"/>
    <w:semiHidden/>
    <w:rsid w:val="0005766C"/>
  </w:style>
  <w:style w:type="paragraph" w:customStyle="1" w:styleId="65">
    <w:name w:val="Абзац списка6"/>
    <w:basedOn w:val="a2"/>
    <w:autoRedefine/>
    <w:rsid w:val="0005766C"/>
    <w:pPr>
      <w:jc w:val="center"/>
    </w:pPr>
    <w:rPr>
      <w:snapToGrid w:val="0"/>
      <w:sz w:val="28"/>
      <w:szCs w:val="28"/>
    </w:rPr>
  </w:style>
  <w:style w:type="table" w:customStyle="1" w:styleId="260">
    <w:name w:val="Сетка таблицы26"/>
    <w:basedOn w:val="a4"/>
    <w:next w:val="ae"/>
    <w:uiPriority w:val="39"/>
    <w:rsid w:val="0005766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1">
    <w:basedOn w:val="a2"/>
    <w:next w:val="afffc"/>
    <w:uiPriority w:val="99"/>
    <w:rsid w:val="0005766C"/>
    <w:pPr>
      <w:spacing w:before="100" w:beforeAutospacing="1" w:after="100" w:afterAutospacing="1"/>
    </w:pPr>
  </w:style>
  <w:style w:type="paragraph" w:customStyle="1" w:styleId="affff2">
    <w:name w:val="Знак"/>
    <w:basedOn w:val="a2"/>
    <w:rsid w:val="0005766C"/>
    <w:pPr>
      <w:spacing w:after="160" w:line="240" w:lineRule="exact"/>
    </w:pPr>
    <w:rPr>
      <w:rFonts w:ascii="Verdana" w:hAnsi="Verdana" w:cs="Verdana"/>
      <w:sz w:val="20"/>
      <w:szCs w:val="20"/>
      <w:lang w:val="en-US" w:eastAsia="en-US"/>
    </w:rPr>
  </w:style>
  <w:style w:type="numbering" w:customStyle="1" w:styleId="153">
    <w:name w:val="Нет списка15"/>
    <w:next w:val="a5"/>
    <w:uiPriority w:val="99"/>
    <w:semiHidden/>
    <w:unhideWhenUsed/>
    <w:rsid w:val="0005766C"/>
  </w:style>
  <w:style w:type="numbering" w:customStyle="1" w:styleId="221">
    <w:name w:val="Нет списка22"/>
    <w:next w:val="a5"/>
    <w:uiPriority w:val="99"/>
    <w:semiHidden/>
    <w:unhideWhenUsed/>
    <w:rsid w:val="0005766C"/>
  </w:style>
  <w:style w:type="table" w:customStyle="1" w:styleId="270">
    <w:name w:val="Сетка таблицы27"/>
    <w:basedOn w:val="a4"/>
    <w:next w:val="ae"/>
    <w:uiPriority w:val="39"/>
    <w:rsid w:val="000576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4"/>
    <w:next w:val="ae"/>
    <w:rsid w:val="007573D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4"/>
    <w:next w:val="ae"/>
    <w:uiPriority w:val="59"/>
    <w:rsid w:val="002F407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0">
    <w:name w:val="Сетка таблицы29"/>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4"/>
    <w:next w:val="ae"/>
    <w:uiPriority w:val="39"/>
    <w:rsid w:val="00FC166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4"/>
    <w:next w:val="ae"/>
    <w:rsid w:val="00E730F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Знак Знак Знак Знак Знак Знак Знак Знак Знак Знак"/>
    <w:basedOn w:val="a2"/>
    <w:rsid w:val="00E730F2"/>
    <w:pPr>
      <w:spacing w:before="100" w:beforeAutospacing="1" w:after="100" w:afterAutospacing="1"/>
    </w:pPr>
    <w:rPr>
      <w:rFonts w:ascii="Tahoma" w:hAnsi="Tahoma"/>
      <w:sz w:val="20"/>
      <w:szCs w:val="20"/>
      <w:lang w:val="en-US" w:eastAsia="en-US"/>
    </w:rPr>
  </w:style>
  <w:style w:type="table" w:customStyle="1" w:styleId="320">
    <w:name w:val="Сетка таблицы32"/>
    <w:basedOn w:val="a4"/>
    <w:next w:val="ae"/>
    <w:uiPriority w:val="39"/>
    <w:rsid w:val="006721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1"/>
    <w:basedOn w:val="a4"/>
    <w:next w:val="ae"/>
    <w:uiPriority w:val="39"/>
    <w:rsid w:val="00EE75E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6z0">
    <w:name w:val="WW8Num16z0"/>
    <w:qFormat/>
    <w:rsid w:val="00EE75E2"/>
    <w:rPr>
      <w:b w:val="0"/>
      <w:sz w:val="28"/>
      <w:szCs w:val="28"/>
    </w:rPr>
  </w:style>
  <w:style w:type="character" w:customStyle="1" w:styleId="WW8Num2z0">
    <w:name w:val="WW8Num2z0"/>
    <w:qFormat/>
    <w:rsid w:val="00EE75E2"/>
    <w:rPr>
      <w:rFonts w:ascii="Times New Roman" w:hAnsi="Times New Roman"/>
      <w:b/>
      <w:sz w:val="28"/>
      <w:szCs w:val="28"/>
    </w:rPr>
  </w:style>
  <w:style w:type="character" w:customStyle="1" w:styleId="WW8Num2z1">
    <w:name w:val="WW8Num2z1"/>
    <w:qFormat/>
    <w:rsid w:val="00EE75E2"/>
  </w:style>
  <w:style w:type="character" w:customStyle="1" w:styleId="WW8Num18z0">
    <w:name w:val="WW8Num18z0"/>
    <w:qFormat/>
    <w:rsid w:val="00EE75E2"/>
  </w:style>
  <w:style w:type="character" w:customStyle="1" w:styleId="WW8Num4z0">
    <w:name w:val="WW8Num4z0"/>
    <w:qFormat/>
    <w:rsid w:val="00EE75E2"/>
    <w:rPr>
      <w:rFonts w:ascii="Symbol" w:hAnsi="Symbol" w:cs="Symbol"/>
    </w:rPr>
  </w:style>
  <w:style w:type="character" w:customStyle="1" w:styleId="WW8Num5z0">
    <w:name w:val="WW8Num5z0"/>
    <w:qFormat/>
    <w:rsid w:val="00EE75E2"/>
  </w:style>
  <w:style w:type="character" w:customStyle="1" w:styleId="WW8Num8z0">
    <w:name w:val="WW8Num8z0"/>
    <w:qFormat/>
    <w:rsid w:val="00EE75E2"/>
  </w:style>
  <w:style w:type="character" w:customStyle="1" w:styleId="WW8Num15z0">
    <w:name w:val="WW8Num15z0"/>
    <w:qFormat/>
    <w:rsid w:val="00EE75E2"/>
  </w:style>
  <w:style w:type="character" w:customStyle="1" w:styleId="WW8Num21z0">
    <w:name w:val="WW8Num21z0"/>
    <w:qFormat/>
    <w:rsid w:val="00EE75E2"/>
  </w:style>
  <w:style w:type="character" w:customStyle="1" w:styleId="WW8Num7z0">
    <w:name w:val="WW8Num7z0"/>
    <w:qFormat/>
    <w:rsid w:val="00EE75E2"/>
  </w:style>
  <w:style w:type="character" w:customStyle="1" w:styleId="WW8Num17z0">
    <w:name w:val="WW8Num17z0"/>
    <w:qFormat/>
    <w:rsid w:val="00EE75E2"/>
  </w:style>
  <w:style w:type="character" w:customStyle="1" w:styleId="WW8Num13z0">
    <w:name w:val="WW8Num13z0"/>
    <w:qFormat/>
    <w:rsid w:val="00EE75E2"/>
  </w:style>
  <w:style w:type="character" w:customStyle="1" w:styleId="WW8Num14z0">
    <w:name w:val="WW8Num14z0"/>
    <w:qFormat/>
    <w:rsid w:val="00EE75E2"/>
  </w:style>
  <w:style w:type="character" w:customStyle="1" w:styleId="WW8Num10z0">
    <w:name w:val="WW8Num10z0"/>
    <w:qFormat/>
    <w:rsid w:val="00EE75E2"/>
  </w:style>
  <w:style w:type="character" w:customStyle="1" w:styleId="WW8Num20z0">
    <w:name w:val="WW8Num20z0"/>
    <w:qFormat/>
    <w:rsid w:val="00EE75E2"/>
    <w:rPr>
      <w:rFonts w:ascii="Symbol" w:hAnsi="Symbol" w:cs="Symbol"/>
    </w:rPr>
  </w:style>
  <w:style w:type="character" w:customStyle="1" w:styleId="WW8Num3z0">
    <w:name w:val="WW8Num3z0"/>
    <w:qFormat/>
    <w:rsid w:val="00EE75E2"/>
  </w:style>
  <w:style w:type="character" w:customStyle="1" w:styleId="WW8Num12z0">
    <w:name w:val="WW8Num12z0"/>
    <w:qFormat/>
    <w:rsid w:val="00EE75E2"/>
  </w:style>
  <w:style w:type="character" w:customStyle="1" w:styleId="WW8Num6z0">
    <w:name w:val="WW8Num6z0"/>
    <w:qFormat/>
    <w:rsid w:val="00EE75E2"/>
  </w:style>
  <w:style w:type="character" w:customStyle="1" w:styleId="highlight">
    <w:name w:val="highlight"/>
    <w:qFormat/>
    <w:rsid w:val="00EE75E2"/>
  </w:style>
  <w:style w:type="character" w:customStyle="1" w:styleId="WW8Num22z0">
    <w:name w:val="WW8Num22z0"/>
    <w:qFormat/>
    <w:rsid w:val="00EE75E2"/>
  </w:style>
  <w:style w:type="character" w:customStyle="1" w:styleId="WW8Num9z0">
    <w:name w:val="WW8Num9z0"/>
    <w:qFormat/>
    <w:rsid w:val="00EE75E2"/>
  </w:style>
  <w:style w:type="character" w:customStyle="1" w:styleId="WW8Num19z0">
    <w:name w:val="WW8Num19z0"/>
    <w:qFormat/>
    <w:rsid w:val="00EE75E2"/>
    <w:rPr>
      <w:rFonts w:ascii="Symbol" w:hAnsi="Symbol" w:cs="Symbol"/>
      <w:b w:val="0"/>
    </w:rPr>
  </w:style>
  <w:style w:type="character" w:customStyle="1" w:styleId="WW8Num11z0">
    <w:name w:val="WW8Num11z0"/>
    <w:qFormat/>
    <w:rsid w:val="00EE75E2"/>
    <w:rPr>
      <w:rFonts w:cs="Times New Roman"/>
    </w:rPr>
  </w:style>
  <w:style w:type="paragraph" w:styleId="1f6">
    <w:name w:val="index 1"/>
    <w:basedOn w:val="a2"/>
    <w:next w:val="a2"/>
    <w:autoRedefine/>
    <w:uiPriority w:val="99"/>
    <w:semiHidden/>
    <w:unhideWhenUsed/>
    <w:rsid w:val="00EE75E2"/>
    <w:pPr>
      <w:ind w:left="240" w:hanging="240"/>
    </w:pPr>
  </w:style>
  <w:style w:type="paragraph" w:styleId="affff4">
    <w:name w:val="index heading"/>
    <w:basedOn w:val="a2"/>
    <w:qFormat/>
    <w:rsid w:val="00EE75E2"/>
    <w:pPr>
      <w:suppressLineNumbers/>
      <w:suppressAutoHyphens/>
    </w:pPr>
    <w:rPr>
      <w:rFonts w:ascii="PT Astra Serif" w:hAnsi="PT Astra Serif" w:cs="Noto Sans Devanagari"/>
      <w:lang w:eastAsia="en-US"/>
    </w:rPr>
  </w:style>
  <w:style w:type="paragraph" w:customStyle="1" w:styleId="affff5">
    <w:name w:val="Колонтитул"/>
    <w:basedOn w:val="a2"/>
    <w:qFormat/>
    <w:rsid w:val="00EE75E2"/>
    <w:pPr>
      <w:suppressAutoHyphens/>
    </w:pPr>
    <w:rPr>
      <w:lang w:eastAsia="en-US"/>
    </w:rPr>
  </w:style>
  <w:style w:type="paragraph" w:customStyle="1" w:styleId="LO-Normal">
    <w:name w:val="LO-Normal"/>
    <w:qFormat/>
    <w:rsid w:val="00EE75E2"/>
    <w:pPr>
      <w:widowControl w:val="0"/>
      <w:suppressAutoHyphens/>
      <w:spacing w:after="0" w:line="312" w:lineRule="auto"/>
      <w:ind w:firstLine="720"/>
    </w:pPr>
    <w:rPr>
      <w:rFonts w:ascii="Courier New" w:eastAsia="Times New Roman" w:hAnsi="Courier New" w:cs="Courier New"/>
      <w:kern w:val="0"/>
      <w:sz w:val="18"/>
      <w:szCs w:val="20"/>
      <w:lang w:eastAsia="zh-CN"/>
      <w14:ligatures w14:val="none"/>
    </w:rPr>
  </w:style>
  <w:style w:type="paragraph" w:customStyle="1" w:styleId="ConsNormal">
    <w:name w:val="ConsNormal"/>
    <w:qFormat/>
    <w:rsid w:val="00EE75E2"/>
    <w:pPr>
      <w:suppressAutoHyphens/>
      <w:spacing w:after="0" w:line="240" w:lineRule="auto"/>
      <w:ind w:right="19772" w:firstLine="720"/>
    </w:pPr>
    <w:rPr>
      <w:rFonts w:ascii="Arial" w:eastAsia="Times New Roman" w:hAnsi="Arial" w:cs="Arial"/>
      <w:kern w:val="0"/>
      <w:sz w:val="20"/>
      <w:szCs w:val="20"/>
      <w:lang w:eastAsia="zh-CN"/>
      <w14:ligatures w14:val="none"/>
    </w:rPr>
  </w:style>
  <w:style w:type="paragraph" w:customStyle="1" w:styleId="western">
    <w:name w:val="western"/>
    <w:basedOn w:val="a2"/>
    <w:qFormat/>
    <w:rsid w:val="00EE75E2"/>
    <w:pPr>
      <w:suppressAutoHyphens/>
      <w:spacing w:before="280" w:after="280"/>
    </w:pPr>
    <w:rPr>
      <w:lang w:eastAsia="en-US"/>
    </w:rPr>
  </w:style>
  <w:style w:type="paragraph" w:customStyle="1" w:styleId="affff6">
    <w:name w:val="Содержимое таблицы"/>
    <w:basedOn w:val="a2"/>
    <w:qFormat/>
    <w:rsid w:val="00EE75E2"/>
    <w:pPr>
      <w:widowControl w:val="0"/>
      <w:suppressLineNumbers/>
      <w:suppressAutoHyphens/>
    </w:pPr>
    <w:rPr>
      <w:lang w:eastAsia="en-US"/>
    </w:rPr>
  </w:style>
  <w:style w:type="paragraph" w:customStyle="1" w:styleId="affff7">
    <w:name w:val="Заголовок таблицы"/>
    <w:basedOn w:val="affff6"/>
    <w:qFormat/>
    <w:rsid w:val="00EE75E2"/>
    <w:pPr>
      <w:jc w:val="center"/>
    </w:pPr>
    <w:rPr>
      <w:b/>
      <w:bCs/>
    </w:rPr>
  </w:style>
  <w:style w:type="numbering" w:customStyle="1" w:styleId="1f7">
    <w:name w:val="Стиль1"/>
    <w:uiPriority w:val="99"/>
    <w:qFormat/>
    <w:rsid w:val="00EE75E2"/>
  </w:style>
  <w:style w:type="numbering" w:customStyle="1" w:styleId="WW8Num16">
    <w:name w:val="WW8Num16"/>
    <w:qFormat/>
    <w:rsid w:val="00EE75E2"/>
  </w:style>
  <w:style w:type="numbering" w:customStyle="1" w:styleId="WW8Num2">
    <w:name w:val="WW8Num2"/>
    <w:qFormat/>
    <w:rsid w:val="00EE75E2"/>
  </w:style>
  <w:style w:type="numbering" w:customStyle="1" w:styleId="WW8Num18">
    <w:name w:val="WW8Num18"/>
    <w:qFormat/>
    <w:rsid w:val="00EE75E2"/>
  </w:style>
  <w:style w:type="numbering" w:customStyle="1" w:styleId="WW8Num4">
    <w:name w:val="WW8Num4"/>
    <w:qFormat/>
    <w:rsid w:val="00EE75E2"/>
  </w:style>
  <w:style w:type="numbering" w:customStyle="1" w:styleId="WW8Num5">
    <w:name w:val="WW8Num5"/>
    <w:qFormat/>
    <w:rsid w:val="00EE75E2"/>
  </w:style>
  <w:style w:type="numbering" w:customStyle="1" w:styleId="WW8Num8">
    <w:name w:val="WW8Num8"/>
    <w:qFormat/>
    <w:rsid w:val="00EE75E2"/>
  </w:style>
  <w:style w:type="numbering" w:customStyle="1" w:styleId="WW8Num15">
    <w:name w:val="WW8Num15"/>
    <w:qFormat/>
    <w:rsid w:val="00EE75E2"/>
  </w:style>
  <w:style w:type="numbering" w:customStyle="1" w:styleId="WW8Num21">
    <w:name w:val="WW8Num21"/>
    <w:qFormat/>
    <w:rsid w:val="00EE75E2"/>
  </w:style>
  <w:style w:type="numbering" w:customStyle="1" w:styleId="WW8Num7">
    <w:name w:val="WW8Num7"/>
    <w:qFormat/>
    <w:rsid w:val="00EE75E2"/>
  </w:style>
  <w:style w:type="numbering" w:customStyle="1" w:styleId="WW8Num17">
    <w:name w:val="WW8Num17"/>
    <w:qFormat/>
    <w:rsid w:val="00EE75E2"/>
  </w:style>
  <w:style w:type="numbering" w:customStyle="1" w:styleId="WW8Num13">
    <w:name w:val="WW8Num13"/>
    <w:qFormat/>
    <w:rsid w:val="00EE75E2"/>
  </w:style>
  <w:style w:type="numbering" w:customStyle="1" w:styleId="WW8Num14">
    <w:name w:val="WW8Num14"/>
    <w:qFormat/>
    <w:rsid w:val="00EE75E2"/>
  </w:style>
  <w:style w:type="numbering" w:customStyle="1" w:styleId="WW8Num10">
    <w:name w:val="WW8Num10"/>
    <w:qFormat/>
    <w:rsid w:val="00EE75E2"/>
  </w:style>
  <w:style w:type="numbering" w:customStyle="1" w:styleId="WW8Num20">
    <w:name w:val="WW8Num20"/>
    <w:qFormat/>
    <w:rsid w:val="00EE75E2"/>
  </w:style>
  <w:style w:type="numbering" w:customStyle="1" w:styleId="WW8Num3">
    <w:name w:val="WW8Num3"/>
    <w:qFormat/>
    <w:rsid w:val="00EE75E2"/>
  </w:style>
  <w:style w:type="numbering" w:customStyle="1" w:styleId="WW8Num12">
    <w:name w:val="WW8Num12"/>
    <w:qFormat/>
    <w:rsid w:val="00EE75E2"/>
  </w:style>
  <w:style w:type="numbering" w:customStyle="1" w:styleId="WW8Num6">
    <w:name w:val="WW8Num6"/>
    <w:qFormat/>
    <w:rsid w:val="00EE75E2"/>
  </w:style>
  <w:style w:type="numbering" w:customStyle="1" w:styleId="WW8Num22">
    <w:name w:val="WW8Num22"/>
    <w:qFormat/>
    <w:rsid w:val="00EE75E2"/>
  </w:style>
  <w:style w:type="numbering" w:customStyle="1" w:styleId="WW8Num9">
    <w:name w:val="WW8Num9"/>
    <w:qFormat/>
    <w:rsid w:val="00EE75E2"/>
  </w:style>
  <w:style w:type="numbering" w:customStyle="1" w:styleId="WW8Num19">
    <w:name w:val="WW8Num19"/>
    <w:qFormat/>
    <w:rsid w:val="00EE75E2"/>
  </w:style>
  <w:style w:type="numbering" w:customStyle="1" w:styleId="WW8Num11">
    <w:name w:val="WW8Num11"/>
    <w:qFormat/>
    <w:rsid w:val="00EE75E2"/>
  </w:style>
  <w:style w:type="table" w:customStyle="1" w:styleId="271">
    <w:name w:val="Сетка таблицы271"/>
    <w:basedOn w:val="a4"/>
    <w:next w:val="ae"/>
    <w:uiPriority w:val="39"/>
    <w:rsid w:val="00EE75E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4"/>
    <w:next w:val="ae"/>
    <w:uiPriority w:val="39"/>
    <w:rsid w:val="00EE75E2"/>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4"/>
    <w:next w:val="ae"/>
    <w:uiPriority w:val="39"/>
    <w:rsid w:val="00EE75E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5"/>
    <w:uiPriority w:val="99"/>
    <w:semiHidden/>
    <w:unhideWhenUsed/>
    <w:rsid w:val="00EE75E2"/>
  </w:style>
  <w:style w:type="character" w:styleId="affff8">
    <w:name w:val="line number"/>
    <w:basedOn w:val="a3"/>
    <w:uiPriority w:val="99"/>
    <w:semiHidden/>
    <w:unhideWhenUsed/>
    <w:rsid w:val="00EE75E2"/>
  </w:style>
  <w:style w:type="numbering" w:customStyle="1" w:styleId="161">
    <w:name w:val="Нет списка16"/>
    <w:next w:val="a5"/>
    <w:uiPriority w:val="99"/>
    <w:semiHidden/>
    <w:unhideWhenUsed/>
    <w:rsid w:val="00F07CC6"/>
  </w:style>
  <w:style w:type="character" w:customStyle="1" w:styleId="2c">
    <w:name w:val="Неразрешенное упоминание2"/>
    <w:basedOn w:val="a3"/>
    <w:uiPriority w:val="99"/>
    <w:semiHidden/>
    <w:unhideWhenUsed/>
    <w:rsid w:val="00F07CC6"/>
    <w:rPr>
      <w:color w:val="605E5C"/>
      <w:shd w:val="clear" w:color="auto" w:fill="E1DFDD"/>
    </w:rPr>
  </w:style>
  <w:style w:type="table" w:customStyle="1" w:styleId="330">
    <w:name w:val="Сетка таблицы33"/>
    <w:basedOn w:val="a4"/>
    <w:next w:val="ae"/>
    <w:uiPriority w:val="39"/>
    <w:rsid w:val="00F07CC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5"/>
    <w:uiPriority w:val="99"/>
    <w:semiHidden/>
    <w:unhideWhenUsed/>
    <w:rsid w:val="00EF34FA"/>
  </w:style>
  <w:style w:type="character" w:customStyle="1" w:styleId="WW8Num21z1">
    <w:name w:val="WW8Num21z1"/>
    <w:rsid w:val="00EF34FA"/>
    <w:rPr>
      <w:rFonts w:ascii="Symbol" w:hAnsi="Symbol" w:cs="Symbol" w:hint="default"/>
      <w:sz w:val="16"/>
      <w:szCs w:val="16"/>
    </w:rPr>
  </w:style>
  <w:style w:type="character" w:customStyle="1" w:styleId="WW8Num21z2">
    <w:name w:val="WW8Num21z2"/>
    <w:rsid w:val="00EF34FA"/>
    <w:rPr>
      <w:rFonts w:ascii="Wingdings" w:hAnsi="Wingdings" w:cs="Wingdings" w:hint="default"/>
    </w:rPr>
  </w:style>
  <w:style w:type="character" w:customStyle="1" w:styleId="WW8Num21z4">
    <w:name w:val="WW8Num21z4"/>
    <w:rsid w:val="00EF34FA"/>
    <w:rPr>
      <w:rFonts w:ascii="Courier New" w:hAnsi="Courier New" w:cs="Courier New" w:hint="default"/>
    </w:rPr>
  </w:style>
  <w:style w:type="character" w:customStyle="1" w:styleId="WW8Num23z0">
    <w:name w:val="WW8Num23z0"/>
    <w:rsid w:val="00EF34FA"/>
    <w:rPr>
      <w:rFonts w:hint="default"/>
      <w:b w:val="0"/>
      <w:color w:val="000000"/>
    </w:rPr>
  </w:style>
  <w:style w:type="character" w:customStyle="1" w:styleId="WW8Num25z0">
    <w:name w:val="WW8Num25z0"/>
    <w:rsid w:val="00EF34FA"/>
    <w:rPr>
      <w:rFonts w:hint="default"/>
      <w:b w:val="0"/>
      <w:color w:val="000000"/>
    </w:rPr>
  </w:style>
  <w:style w:type="character" w:customStyle="1" w:styleId="WW8Num26z0">
    <w:name w:val="WW8Num26z0"/>
    <w:rsid w:val="00EF34FA"/>
    <w:rPr>
      <w:rFonts w:hint="default"/>
    </w:rPr>
  </w:style>
  <w:style w:type="character" w:customStyle="1" w:styleId="WW8Num27z0">
    <w:name w:val="WW8Num27z0"/>
    <w:rsid w:val="00EF34FA"/>
    <w:rPr>
      <w:rFonts w:hint="default"/>
    </w:rPr>
  </w:style>
  <w:style w:type="character" w:customStyle="1" w:styleId="WW8Num28z0">
    <w:name w:val="WW8Num28z0"/>
    <w:rsid w:val="00EF34FA"/>
    <w:rPr>
      <w:rFonts w:hint="default"/>
    </w:rPr>
  </w:style>
  <w:style w:type="character" w:customStyle="1" w:styleId="WW8Num29z0">
    <w:name w:val="WW8Num29z0"/>
    <w:rsid w:val="00EF34FA"/>
    <w:rPr>
      <w:rFonts w:hint="default"/>
      <w:b w:val="0"/>
      <w:color w:val="000000"/>
    </w:rPr>
  </w:style>
  <w:style w:type="character" w:customStyle="1" w:styleId="WW8Num30z0">
    <w:name w:val="WW8Num30z0"/>
    <w:rsid w:val="00EF34FA"/>
    <w:rPr>
      <w:rFonts w:hint="default"/>
      <w:b w:val="0"/>
      <w:color w:val="000000"/>
    </w:rPr>
  </w:style>
  <w:style w:type="character" w:customStyle="1" w:styleId="WW8Num31z0">
    <w:name w:val="WW8Num31z0"/>
    <w:rsid w:val="00EF34FA"/>
    <w:rPr>
      <w:rFonts w:hint="default"/>
      <w:b/>
    </w:rPr>
  </w:style>
  <w:style w:type="character" w:customStyle="1" w:styleId="WW8Num32z0">
    <w:name w:val="WW8Num32z0"/>
    <w:rsid w:val="00EF34FA"/>
    <w:rPr>
      <w:rFonts w:hint="default"/>
    </w:rPr>
  </w:style>
  <w:style w:type="character" w:customStyle="1" w:styleId="WW8Num33z0">
    <w:name w:val="WW8Num33z0"/>
    <w:rsid w:val="00EF34FA"/>
    <w:rPr>
      <w:rFonts w:hint="default"/>
    </w:rPr>
  </w:style>
  <w:style w:type="character" w:customStyle="1" w:styleId="WW8Num34z0">
    <w:name w:val="WW8Num34z0"/>
    <w:rsid w:val="00EF34FA"/>
    <w:rPr>
      <w:rFonts w:ascii="Symbol" w:hAnsi="Symbol" w:cs="Symbol" w:hint="default"/>
    </w:rPr>
  </w:style>
  <w:style w:type="character" w:customStyle="1" w:styleId="WW8Num35z0">
    <w:name w:val="WW8Num35z0"/>
    <w:rsid w:val="00EF34FA"/>
    <w:rPr>
      <w:rFonts w:hint="default"/>
      <w:b w:val="0"/>
      <w:color w:val="000000"/>
    </w:rPr>
  </w:style>
  <w:style w:type="character" w:customStyle="1" w:styleId="WW8Num36z0">
    <w:name w:val="WW8Num36z0"/>
    <w:rsid w:val="00EF34FA"/>
    <w:rPr>
      <w:rFonts w:ascii="Symbol" w:hAnsi="Symbol" w:cs="Symbol" w:hint="default"/>
    </w:rPr>
  </w:style>
  <w:style w:type="character" w:customStyle="1" w:styleId="WW8Num36z1">
    <w:name w:val="WW8Num36z1"/>
    <w:rsid w:val="00EF34FA"/>
    <w:rPr>
      <w:rFonts w:ascii="Wingdings" w:hAnsi="Wingdings" w:cs="Wingdings" w:hint="default"/>
    </w:rPr>
  </w:style>
  <w:style w:type="character" w:customStyle="1" w:styleId="WW8Num37z0">
    <w:name w:val="WW8Num37z0"/>
    <w:rsid w:val="00EF34FA"/>
    <w:rPr>
      <w:rFonts w:ascii="Symbol" w:hAnsi="Symbol" w:cs="Symbol" w:hint="default"/>
    </w:rPr>
  </w:style>
  <w:style w:type="character" w:customStyle="1" w:styleId="WW8Num37z1">
    <w:name w:val="WW8Num37z1"/>
    <w:rsid w:val="00EF34FA"/>
    <w:rPr>
      <w:rFonts w:ascii="Courier New" w:hAnsi="Courier New" w:cs="Courier New" w:hint="default"/>
    </w:rPr>
  </w:style>
  <w:style w:type="character" w:customStyle="1" w:styleId="WW8Num37z2">
    <w:name w:val="WW8Num37z2"/>
    <w:rsid w:val="00EF34FA"/>
    <w:rPr>
      <w:rFonts w:ascii="Wingdings" w:hAnsi="Wingdings" w:cs="Wingdings" w:hint="default"/>
    </w:rPr>
  </w:style>
  <w:style w:type="character" w:customStyle="1" w:styleId="WW8Num38z0">
    <w:name w:val="WW8Num38z0"/>
    <w:rsid w:val="00EF34FA"/>
    <w:rPr>
      <w:rFonts w:hint="default"/>
      <w:b w:val="0"/>
      <w:color w:val="000000"/>
    </w:rPr>
  </w:style>
  <w:style w:type="character" w:customStyle="1" w:styleId="WW8Num39z0">
    <w:name w:val="WW8Num39z0"/>
    <w:rsid w:val="00EF34FA"/>
    <w:rPr>
      <w:rFonts w:hint="default"/>
    </w:rPr>
  </w:style>
  <w:style w:type="character" w:customStyle="1" w:styleId="WW8Num40z0">
    <w:name w:val="WW8Num40z0"/>
    <w:rsid w:val="00EF34FA"/>
    <w:rPr>
      <w:rFonts w:hint="default"/>
    </w:rPr>
  </w:style>
  <w:style w:type="character" w:customStyle="1" w:styleId="WW8Num41z0">
    <w:name w:val="WW8Num41z0"/>
    <w:rsid w:val="00EF34FA"/>
    <w:rPr>
      <w:rFonts w:hint="default"/>
      <w:color w:val="000000"/>
      <w:sz w:val="28"/>
    </w:rPr>
  </w:style>
  <w:style w:type="character" w:customStyle="1" w:styleId="1f8">
    <w:name w:val="Знак примечания1"/>
    <w:rsid w:val="00EF34FA"/>
    <w:rPr>
      <w:sz w:val="16"/>
      <w:szCs w:val="16"/>
    </w:rPr>
  </w:style>
  <w:style w:type="paragraph" w:customStyle="1" w:styleId="1f9">
    <w:name w:val="Заголовок1"/>
    <w:basedOn w:val="a2"/>
    <w:next w:val="af0"/>
    <w:rsid w:val="00EF34FA"/>
    <w:pPr>
      <w:suppressAutoHyphens/>
      <w:jc w:val="center"/>
    </w:pPr>
    <w:rPr>
      <w:b/>
      <w:szCs w:val="20"/>
      <w:lang w:eastAsia="zh-CN"/>
    </w:rPr>
  </w:style>
  <w:style w:type="paragraph" w:customStyle="1" w:styleId="1fa">
    <w:name w:val="Указатель1"/>
    <w:basedOn w:val="a2"/>
    <w:rsid w:val="00EF34FA"/>
    <w:pPr>
      <w:suppressLineNumbers/>
      <w:suppressAutoHyphens/>
    </w:pPr>
    <w:rPr>
      <w:rFonts w:ascii="PT Astra Serif" w:hAnsi="PT Astra Serif" w:cs="Noto Sans Devanagari"/>
      <w:sz w:val="28"/>
      <w:szCs w:val="28"/>
      <w:lang w:eastAsia="zh-CN"/>
    </w:rPr>
  </w:style>
  <w:style w:type="paragraph" w:customStyle="1" w:styleId="1fb">
    <w:name w:val="Нумерованный список1"/>
    <w:basedOn w:val="a2"/>
    <w:rsid w:val="00EF34FA"/>
    <w:pPr>
      <w:tabs>
        <w:tab w:val="num" w:pos="360"/>
      </w:tabs>
      <w:suppressAutoHyphens/>
      <w:ind w:left="360" w:hanging="360"/>
    </w:pPr>
    <w:rPr>
      <w:sz w:val="28"/>
      <w:szCs w:val="28"/>
      <w:lang w:eastAsia="zh-CN"/>
    </w:rPr>
  </w:style>
  <w:style w:type="paragraph" w:customStyle="1" w:styleId="217">
    <w:name w:val="Нумерованный список 21"/>
    <w:basedOn w:val="a2"/>
    <w:rsid w:val="00EF34FA"/>
    <w:pPr>
      <w:suppressAutoHyphens/>
      <w:ind w:left="360" w:hanging="360"/>
    </w:pPr>
    <w:rPr>
      <w:sz w:val="28"/>
      <w:szCs w:val="28"/>
      <w:lang w:eastAsia="zh-CN"/>
    </w:rPr>
  </w:style>
  <w:style w:type="paragraph" w:customStyle="1" w:styleId="75">
    <w:name w:val="Абзац списка7"/>
    <w:basedOn w:val="a2"/>
    <w:rsid w:val="00EF34FA"/>
    <w:pPr>
      <w:suppressAutoHyphens/>
      <w:jc w:val="center"/>
    </w:pPr>
    <w:rPr>
      <w:sz w:val="28"/>
      <w:szCs w:val="28"/>
      <w:lang w:eastAsia="zh-CN"/>
    </w:rPr>
  </w:style>
  <w:style w:type="paragraph" w:customStyle="1" w:styleId="1fc">
    <w:name w:val="Текст примечания1"/>
    <w:basedOn w:val="a2"/>
    <w:rsid w:val="00EF34FA"/>
    <w:pPr>
      <w:suppressAutoHyphens/>
    </w:pPr>
    <w:rPr>
      <w:sz w:val="20"/>
      <w:szCs w:val="20"/>
      <w:lang w:eastAsia="zh-CN"/>
    </w:rPr>
  </w:style>
  <w:style w:type="paragraph" w:customStyle="1" w:styleId="1fd">
    <w:name w:val="Схема документа1"/>
    <w:basedOn w:val="a2"/>
    <w:rsid w:val="00EF34FA"/>
    <w:pPr>
      <w:suppressAutoHyphens/>
    </w:pPr>
    <w:rPr>
      <w:rFonts w:ascii="Tahoma" w:hAnsi="Tahoma" w:cs="Tahoma"/>
      <w:sz w:val="16"/>
      <w:szCs w:val="16"/>
      <w:lang w:val="x-none" w:eastAsia="zh-CN"/>
    </w:rPr>
  </w:style>
  <w:style w:type="paragraph" w:customStyle="1" w:styleId="1fe">
    <w:name w:val="Название объекта1"/>
    <w:basedOn w:val="a2"/>
    <w:next w:val="a2"/>
    <w:rsid w:val="00EF34FA"/>
    <w:pPr>
      <w:suppressAutoHyphens/>
      <w:jc w:val="center"/>
    </w:pPr>
    <w:rPr>
      <w:b/>
      <w:sz w:val="28"/>
      <w:szCs w:val="20"/>
      <w:u w:val="single"/>
      <w:lang w:eastAsia="zh-CN"/>
    </w:rPr>
  </w:style>
  <w:style w:type="paragraph" w:customStyle="1" w:styleId="affff9">
    <w:basedOn w:val="a2"/>
    <w:next w:val="afffc"/>
    <w:rsid w:val="00EF34FA"/>
    <w:pPr>
      <w:suppressAutoHyphens/>
      <w:spacing w:before="280" w:after="280"/>
    </w:pPr>
    <w:rPr>
      <w:lang w:eastAsia="zh-CN"/>
    </w:rPr>
  </w:style>
  <w:style w:type="paragraph" w:customStyle="1" w:styleId="affffa">
    <w:name w:val="Знак"/>
    <w:basedOn w:val="a2"/>
    <w:qFormat/>
    <w:rsid w:val="00EF34FA"/>
    <w:pPr>
      <w:suppressAutoHyphens/>
      <w:spacing w:after="160" w:line="240" w:lineRule="exact"/>
    </w:pPr>
    <w:rPr>
      <w:rFonts w:ascii="Verdana" w:hAnsi="Verdana" w:cs="Verdana"/>
      <w:sz w:val="20"/>
      <w:szCs w:val="20"/>
      <w:lang w:val="en-US" w:eastAsia="zh-CN"/>
    </w:rPr>
  </w:style>
  <w:style w:type="paragraph" w:styleId="affffb">
    <w:name w:val="toa heading"/>
    <w:basedOn w:val="1"/>
    <w:next w:val="a2"/>
    <w:rsid w:val="00EF34FA"/>
    <w:pPr>
      <w:keepLines/>
      <w:tabs>
        <w:tab w:val="left" w:pos="142"/>
        <w:tab w:val="left" w:pos="426"/>
      </w:tabs>
      <w:suppressAutoHyphens/>
      <w:spacing w:before="240" w:line="254" w:lineRule="auto"/>
      <w:outlineLvl w:val="9"/>
    </w:pPr>
    <w:rPr>
      <w:rFonts w:ascii="Calibri Light" w:hAnsi="Calibri Light"/>
      <w:b w:val="0"/>
      <w:color w:val="2E74B5"/>
      <w:sz w:val="32"/>
      <w:szCs w:val="32"/>
      <w:lang w:val="ru-RU" w:eastAsia="zh-CN"/>
    </w:rPr>
  </w:style>
  <w:style w:type="numbering" w:customStyle="1" w:styleId="181">
    <w:name w:val="Нет списка18"/>
    <w:next w:val="a5"/>
    <w:uiPriority w:val="99"/>
    <w:semiHidden/>
    <w:unhideWhenUsed/>
    <w:rsid w:val="003E78E8"/>
  </w:style>
  <w:style w:type="paragraph" w:customStyle="1" w:styleId="affffc">
    <w:name w:val="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3E78E8"/>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3E78E8"/>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3E78E8"/>
    <w:pPr>
      <w:widowControl w:val="0"/>
      <w:shd w:val="clear" w:color="auto" w:fill="FFFFFF"/>
      <w:spacing w:line="247" w:lineRule="exact"/>
      <w:ind w:hanging="420"/>
    </w:pPr>
    <w:rPr>
      <w:rFonts w:ascii="Arial Narrow" w:eastAsia="Arial Narrow" w:hAnsi="Arial Narrow" w:cs="Arial Narrow"/>
      <w:spacing w:val="3"/>
      <w:kern w:val="2"/>
      <w:sz w:val="12"/>
      <w:szCs w:val="12"/>
      <w:lang w:eastAsia="en-US"/>
      <w14:ligatures w14:val="standardContextual"/>
    </w:rPr>
  </w:style>
  <w:style w:type="paragraph" w:customStyle="1" w:styleId="1ff2">
    <w:name w:val="Знак Знак1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f0">
    <w:name w:val="текст примечания"/>
    <w:basedOn w:val="a2"/>
    <w:rsid w:val="003E78E8"/>
  </w:style>
  <w:style w:type="paragraph" w:customStyle="1" w:styleId="afffff1">
    <w:name w:val="Примечание"/>
    <w:basedOn w:val="a2"/>
    <w:rsid w:val="003E78E8"/>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3E78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f2">
    <w:name w:val="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table" w:customStyle="1" w:styleId="1120">
    <w:name w:val="Сетка таблицы112"/>
    <w:basedOn w:val="a4"/>
    <w:next w:val="ae"/>
    <w:uiPriority w:val="59"/>
    <w:rsid w:val="003E78E8"/>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0">
    <w:name w:val="Сетка таблицы34"/>
    <w:basedOn w:val="a4"/>
    <w:next w:val="ae"/>
    <w:rsid w:val="003E78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2"/>
    <w:rsid w:val="003E78E8"/>
    <w:pPr>
      <w:spacing w:before="100" w:beforeAutospacing="1" w:after="100" w:afterAutospacing="1"/>
    </w:pPr>
  </w:style>
  <w:style w:type="paragraph" w:customStyle="1" w:styleId="xl64">
    <w:name w:val="xl64"/>
    <w:basedOn w:val="a2"/>
    <w:rsid w:val="003E78E8"/>
    <w:pPr>
      <w:pBdr>
        <w:top w:val="single" w:sz="4" w:space="0" w:color="auto"/>
        <w:left w:val="single" w:sz="4" w:space="0" w:color="auto"/>
        <w:bottom w:val="single" w:sz="4" w:space="0" w:color="auto"/>
        <w:right w:val="single" w:sz="4" w:space="0" w:color="auto"/>
      </w:pBdr>
      <w:spacing w:before="100" w:beforeAutospacing="1" w:after="100" w:afterAutospacing="1"/>
    </w:pPr>
  </w:style>
  <w:style w:type="numbering" w:customStyle="1" w:styleId="191">
    <w:name w:val="Нет списка19"/>
    <w:next w:val="a5"/>
    <w:uiPriority w:val="99"/>
    <w:semiHidden/>
    <w:unhideWhenUsed/>
    <w:rsid w:val="003E78E8"/>
  </w:style>
  <w:style w:type="paragraph" w:customStyle="1" w:styleId="xl351">
    <w:name w:val="xl351"/>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2"/>
    <w:rsid w:val="003E78E8"/>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2"/>
    <w:rsid w:val="003E78E8"/>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2"/>
    <w:rsid w:val="003E78E8"/>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2"/>
    <w:rsid w:val="003E78E8"/>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2"/>
    <w:rsid w:val="003E78E8"/>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2"/>
    <w:rsid w:val="003E78E8"/>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2"/>
    <w:rsid w:val="003E78E8"/>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2"/>
    <w:rsid w:val="003E78E8"/>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2"/>
    <w:rsid w:val="003E78E8"/>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2"/>
    <w:rsid w:val="003E78E8"/>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2"/>
    <w:rsid w:val="003E78E8"/>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2"/>
    <w:rsid w:val="003E78E8"/>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2"/>
    <w:rsid w:val="003E78E8"/>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2"/>
    <w:rsid w:val="003E78E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2"/>
    <w:rsid w:val="003E78E8"/>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2"/>
    <w:rsid w:val="003E78E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2"/>
    <w:rsid w:val="003E78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2"/>
    <w:rsid w:val="003E78E8"/>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2"/>
    <w:rsid w:val="003E78E8"/>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3E78E8"/>
    <w:pPr>
      <w:autoSpaceDE w:val="0"/>
      <w:autoSpaceDN w:val="0"/>
      <w:adjustRightInd w:val="0"/>
      <w:spacing w:after="0" w:line="240" w:lineRule="auto"/>
    </w:pPr>
    <w:rPr>
      <w:rFonts w:ascii="Tahoma" w:eastAsia="Times New Roman" w:hAnsi="Tahoma" w:cs="Tahoma"/>
      <w:kern w:val="0"/>
      <w:sz w:val="24"/>
      <w:szCs w:val="24"/>
      <w:lang w:eastAsia="ru-RU"/>
      <w14:ligatures w14:val="none"/>
    </w:rPr>
  </w:style>
  <w:style w:type="paragraph" w:customStyle="1" w:styleId="ConsPlusJurTerm">
    <w:name w:val="ConsPlusJurTerm"/>
    <w:uiPriority w:val="99"/>
    <w:rsid w:val="003E78E8"/>
    <w:pPr>
      <w:autoSpaceDE w:val="0"/>
      <w:autoSpaceDN w:val="0"/>
      <w:adjustRightInd w:val="0"/>
      <w:spacing w:after="0" w:line="240" w:lineRule="auto"/>
    </w:pPr>
    <w:rPr>
      <w:rFonts w:ascii="Tahoma" w:eastAsia="Times New Roman" w:hAnsi="Tahoma" w:cs="Tahoma"/>
      <w:kern w:val="0"/>
      <w:sz w:val="26"/>
      <w:szCs w:val="26"/>
      <w:lang w:eastAsia="ru-RU"/>
      <w14:ligatures w14:val="none"/>
    </w:rPr>
  </w:style>
  <w:style w:type="paragraph" w:customStyle="1" w:styleId="font7">
    <w:name w:val="font7"/>
    <w:basedOn w:val="a2"/>
    <w:qFormat/>
    <w:rsid w:val="003E78E8"/>
    <w:pPr>
      <w:spacing w:before="100" w:beforeAutospacing="1" w:after="100" w:afterAutospacing="1"/>
    </w:pPr>
    <w:rPr>
      <w:color w:val="000000"/>
      <w:sz w:val="22"/>
      <w:szCs w:val="22"/>
    </w:rPr>
  </w:style>
  <w:style w:type="paragraph" w:customStyle="1" w:styleId="font8">
    <w:name w:val="font8"/>
    <w:basedOn w:val="a2"/>
    <w:qFormat/>
    <w:rsid w:val="003E78E8"/>
    <w:pPr>
      <w:spacing w:before="100" w:beforeAutospacing="1" w:after="100" w:afterAutospacing="1"/>
    </w:pPr>
    <w:rPr>
      <w:sz w:val="22"/>
      <w:szCs w:val="22"/>
    </w:rPr>
  </w:style>
  <w:style w:type="paragraph" w:customStyle="1" w:styleId="font9">
    <w:name w:val="font9"/>
    <w:basedOn w:val="a2"/>
    <w:rsid w:val="003E78E8"/>
    <w:pPr>
      <w:spacing w:before="100" w:beforeAutospacing="1" w:after="100" w:afterAutospacing="1"/>
    </w:pPr>
    <w:rPr>
      <w:color w:val="000000"/>
      <w:sz w:val="20"/>
      <w:szCs w:val="20"/>
    </w:rPr>
  </w:style>
  <w:style w:type="paragraph" w:customStyle="1" w:styleId="font10">
    <w:name w:val="font10"/>
    <w:basedOn w:val="a2"/>
    <w:rsid w:val="003E78E8"/>
    <w:pPr>
      <w:spacing w:before="100" w:beforeAutospacing="1" w:after="100" w:afterAutospacing="1"/>
    </w:pPr>
    <w:rPr>
      <w:color w:val="000000"/>
      <w:sz w:val="20"/>
      <w:szCs w:val="20"/>
    </w:rPr>
  </w:style>
  <w:style w:type="numbering" w:customStyle="1" w:styleId="201">
    <w:name w:val="Нет списка20"/>
    <w:next w:val="a5"/>
    <w:uiPriority w:val="99"/>
    <w:semiHidden/>
    <w:rsid w:val="003E78E8"/>
  </w:style>
  <w:style w:type="character" w:customStyle="1" w:styleId="144TimesNewRoman">
    <w:name w:val="Основной текст (144) + Times New Roman"/>
    <w:aliases w:val="10,5 pt,Интервал 0 pt"/>
    <w:rsid w:val="003E78E8"/>
    <w:rPr>
      <w:rFonts w:ascii="Times New Roman" w:eastAsia="Times New Roman" w:hAnsi="Times New Roman" w:cs="Times New Roman" w:hint="default"/>
      <w:b w:val="0"/>
      <w:bCs w:val="0"/>
      <w:i w:val="0"/>
      <w:iCs w:val="0"/>
      <w:smallCaps w:val="0"/>
      <w:strike w:val="0"/>
      <w:dstrike w:val="0"/>
      <w:color w:val="000000"/>
      <w:spacing w:val="5"/>
      <w:w w:val="100"/>
      <w:position w:val="0"/>
      <w:sz w:val="21"/>
      <w:szCs w:val="21"/>
      <w:u w:val="none"/>
      <w:effect w:val="none"/>
      <w:lang w:val="ru-RU"/>
    </w:rPr>
  </w:style>
  <w:style w:type="table" w:customStyle="1" w:styleId="350">
    <w:name w:val="Сетка таблицы35"/>
    <w:basedOn w:val="a4"/>
    <w:next w:val="ae"/>
    <w:rsid w:val="003E78E8"/>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4"/>
    <w:uiPriority w:val="59"/>
    <w:rsid w:val="003E78E8"/>
    <w:pPr>
      <w:spacing w:after="0" w:line="240" w:lineRule="auto"/>
    </w:pPr>
    <w:rPr>
      <w:rFonts w:ascii="Calibri" w:eastAsia="Calibri" w:hAnsi="Calibri" w:cs="Times New Roman"/>
      <w:kern w:val="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5"/>
    <w:uiPriority w:val="99"/>
    <w:semiHidden/>
    <w:unhideWhenUsed/>
    <w:rsid w:val="00A975A1"/>
  </w:style>
  <w:style w:type="table" w:customStyle="1" w:styleId="360">
    <w:name w:val="Сетка таблицы36"/>
    <w:basedOn w:val="a4"/>
    <w:next w:val="ae"/>
    <w:rsid w:val="00A975A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4">
    <w:name w:val="Обычный9"/>
    <w:rsid w:val="00A975A1"/>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85">
    <w:name w:val="Абзац списка8"/>
    <w:basedOn w:val="a2"/>
    <w:rsid w:val="00A975A1"/>
    <w:pPr>
      <w:spacing w:after="200" w:line="276" w:lineRule="auto"/>
      <w:ind w:left="720"/>
      <w:contextualSpacing/>
    </w:pPr>
    <w:rPr>
      <w:rFonts w:ascii="Calibri" w:eastAsia="Calibri" w:hAnsi="Calibri"/>
      <w:sz w:val="22"/>
      <w:szCs w:val="22"/>
    </w:rPr>
  </w:style>
  <w:style w:type="table" w:customStyle="1" w:styleId="2100">
    <w:name w:val="Сетка таблицы210"/>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FA7357"/>
  </w:style>
  <w:style w:type="table" w:customStyle="1" w:styleId="380">
    <w:name w:val="Сетка таблицы38"/>
    <w:basedOn w:val="a4"/>
    <w:next w:val="ae"/>
    <w:uiPriority w:val="39"/>
    <w:rsid w:val="00FA735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4"/>
    <w:uiPriority w:val="39"/>
    <w:rsid w:val="00FA735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4"/>
    <w:next w:val="ae"/>
    <w:uiPriority w:val="59"/>
    <w:rsid w:val="0054531B"/>
    <w:pPr>
      <w:suppressAutoHyphens/>
      <w:spacing w:after="0" w:line="240" w:lineRule="auto"/>
    </w:pPr>
    <w:rPr>
      <w:rFonts w:ascii="Times New Roman" w:eastAsia="Times New Roman"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5"/>
    <w:uiPriority w:val="99"/>
    <w:semiHidden/>
    <w:unhideWhenUsed/>
    <w:rsid w:val="0054531B"/>
  </w:style>
  <w:style w:type="character" w:customStyle="1" w:styleId="142">
    <w:name w:val="Основной текст Знак14"/>
    <w:basedOn w:val="a3"/>
    <w:uiPriority w:val="99"/>
    <w:semiHidden/>
    <w:rsid w:val="0054531B"/>
    <w:rPr>
      <w:rFonts w:cs="Times New Roman"/>
      <w:sz w:val="22"/>
      <w:szCs w:val="22"/>
    </w:rPr>
  </w:style>
  <w:style w:type="character" w:customStyle="1" w:styleId="132">
    <w:name w:val="Основной текст Знак13"/>
    <w:basedOn w:val="a3"/>
    <w:uiPriority w:val="99"/>
    <w:semiHidden/>
    <w:rsid w:val="0054531B"/>
    <w:rPr>
      <w:rFonts w:cs="Times New Roman"/>
      <w:sz w:val="22"/>
      <w:szCs w:val="22"/>
    </w:rPr>
  </w:style>
  <w:style w:type="character" w:customStyle="1" w:styleId="123">
    <w:name w:val="Основной текст Знак12"/>
    <w:basedOn w:val="a3"/>
    <w:uiPriority w:val="99"/>
    <w:semiHidden/>
    <w:rsid w:val="0054531B"/>
    <w:rPr>
      <w:rFonts w:cs="Times New Roman"/>
      <w:sz w:val="22"/>
      <w:szCs w:val="22"/>
    </w:rPr>
  </w:style>
  <w:style w:type="character" w:customStyle="1" w:styleId="116">
    <w:name w:val="Основной текст Знак11"/>
    <w:basedOn w:val="a3"/>
    <w:uiPriority w:val="99"/>
    <w:semiHidden/>
    <w:rsid w:val="0054531B"/>
    <w:rPr>
      <w:rFonts w:cs="Times New Roman"/>
      <w:sz w:val="22"/>
      <w:szCs w:val="22"/>
    </w:rPr>
  </w:style>
  <w:style w:type="character" w:customStyle="1" w:styleId="1ff5">
    <w:name w:val="Нижний колонтитул Знак1"/>
    <w:basedOn w:val="a3"/>
    <w:uiPriority w:val="99"/>
    <w:semiHidden/>
    <w:rsid w:val="0054531B"/>
    <w:rPr>
      <w:szCs w:val="22"/>
    </w:rPr>
  </w:style>
  <w:style w:type="character" w:customStyle="1" w:styleId="143">
    <w:name w:val="Нижний колонтитул Знак14"/>
    <w:basedOn w:val="a3"/>
    <w:uiPriority w:val="99"/>
    <w:semiHidden/>
    <w:rsid w:val="0054531B"/>
    <w:rPr>
      <w:rFonts w:cs="Times New Roman"/>
      <w:sz w:val="22"/>
      <w:szCs w:val="22"/>
    </w:rPr>
  </w:style>
  <w:style w:type="character" w:customStyle="1" w:styleId="133">
    <w:name w:val="Нижний колонтитул Знак13"/>
    <w:basedOn w:val="a3"/>
    <w:uiPriority w:val="99"/>
    <w:semiHidden/>
    <w:rsid w:val="0054531B"/>
    <w:rPr>
      <w:rFonts w:cs="Times New Roman"/>
      <w:sz w:val="22"/>
      <w:szCs w:val="22"/>
    </w:rPr>
  </w:style>
  <w:style w:type="character" w:customStyle="1" w:styleId="124">
    <w:name w:val="Нижний колонтитул Знак12"/>
    <w:basedOn w:val="a3"/>
    <w:uiPriority w:val="99"/>
    <w:semiHidden/>
    <w:rsid w:val="0054531B"/>
    <w:rPr>
      <w:rFonts w:cs="Times New Roman"/>
      <w:sz w:val="22"/>
      <w:szCs w:val="22"/>
    </w:rPr>
  </w:style>
  <w:style w:type="character" w:customStyle="1" w:styleId="117">
    <w:name w:val="Нижний колонтитул Знак11"/>
    <w:basedOn w:val="a3"/>
    <w:uiPriority w:val="99"/>
    <w:semiHidden/>
    <w:rsid w:val="0054531B"/>
    <w:rPr>
      <w:rFonts w:cs="Times New Roman"/>
      <w:sz w:val="22"/>
      <w:szCs w:val="22"/>
    </w:rPr>
  </w:style>
  <w:style w:type="character" w:customStyle="1" w:styleId="1ff6">
    <w:name w:val="Верхний колонтитул Знак1"/>
    <w:basedOn w:val="a3"/>
    <w:uiPriority w:val="99"/>
    <w:semiHidden/>
    <w:rsid w:val="0054531B"/>
    <w:rPr>
      <w:szCs w:val="22"/>
    </w:rPr>
  </w:style>
  <w:style w:type="character" w:customStyle="1" w:styleId="145">
    <w:name w:val="Верхний колонтитул Знак14"/>
    <w:basedOn w:val="a3"/>
    <w:uiPriority w:val="99"/>
    <w:semiHidden/>
    <w:rsid w:val="0054531B"/>
    <w:rPr>
      <w:rFonts w:cs="Times New Roman"/>
      <w:sz w:val="22"/>
      <w:szCs w:val="22"/>
    </w:rPr>
  </w:style>
  <w:style w:type="character" w:customStyle="1" w:styleId="134">
    <w:name w:val="Верхний колонтитул Знак13"/>
    <w:basedOn w:val="a3"/>
    <w:uiPriority w:val="99"/>
    <w:semiHidden/>
    <w:rsid w:val="0054531B"/>
    <w:rPr>
      <w:rFonts w:cs="Times New Roman"/>
      <w:sz w:val="22"/>
      <w:szCs w:val="22"/>
    </w:rPr>
  </w:style>
  <w:style w:type="character" w:customStyle="1" w:styleId="125">
    <w:name w:val="Верхний колонтитул Знак12"/>
    <w:basedOn w:val="a3"/>
    <w:uiPriority w:val="99"/>
    <w:semiHidden/>
    <w:rsid w:val="0054531B"/>
    <w:rPr>
      <w:rFonts w:cs="Times New Roman"/>
      <w:sz w:val="22"/>
      <w:szCs w:val="22"/>
    </w:rPr>
  </w:style>
  <w:style w:type="character" w:customStyle="1" w:styleId="118">
    <w:name w:val="Верхний колонтитул Знак11"/>
    <w:basedOn w:val="a3"/>
    <w:uiPriority w:val="99"/>
    <w:semiHidden/>
    <w:rsid w:val="0054531B"/>
    <w:rPr>
      <w:rFonts w:cs="Times New Roman"/>
      <w:sz w:val="22"/>
      <w:szCs w:val="22"/>
    </w:rPr>
  </w:style>
  <w:style w:type="character" w:customStyle="1" w:styleId="312">
    <w:name w:val="Основной текст 3 Знак1"/>
    <w:basedOn w:val="a3"/>
    <w:uiPriority w:val="99"/>
    <w:semiHidden/>
    <w:rsid w:val="0054531B"/>
    <w:rPr>
      <w:sz w:val="16"/>
      <w:szCs w:val="16"/>
    </w:rPr>
  </w:style>
  <w:style w:type="character" w:customStyle="1" w:styleId="314">
    <w:name w:val="Основной текст 3 Знак14"/>
    <w:basedOn w:val="a3"/>
    <w:uiPriority w:val="99"/>
    <w:semiHidden/>
    <w:rsid w:val="0054531B"/>
    <w:rPr>
      <w:rFonts w:cs="Times New Roman"/>
      <w:sz w:val="16"/>
      <w:szCs w:val="16"/>
    </w:rPr>
  </w:style>
  <w:style w:type="character" w:customStyle="1" w:styleId="313">
    <w:name w:val="Основной текст 3 Знак13"/>
    <w:basedOn w:val="a3"/>
    <w:uiPriority w:val="99"/>
    <w:semiHidden/>
    <w:rsid w:val="0054531B"/>
    <w:rPr>
      <w:rFonts w:cs="Times New Roman"/>
      <w:sz w:val="16"/>
      <w:szCs w:val="16"/>
    </w:rPr>
  </w:style>
  <w:style w:type="character" w:customStyle="1" w:styleId="3120">
    <w:name w:val="Основной текст 3 Знак12"/>
    <w:basedOn w:val="a3"/>
    <w:uiPriority w:val="99"/>
    <w:semiHidden/>
    <w:rsid w:val="0054531B"/>
    <w:rPr>
      <w:rFonts w:cs="Times New Roman"/>
      <w:sz w:val="16"/>
      <w:szCs w:val="16"/>
    </w:rPr>
  </w:style>
  <w:style w:type="character" w:customStyle="1" w:styleId="3110">
    <w:name w:val="Основной текст 3 Знак11"/>
    <w:basedOn w:val="a3"/>
    <w:uiPriority w:val="99"/>
    <w:semiHidden/>
    <w:rsid w:val="0054531B"/>
    <w:rPr>
      <w:rFonts w:cs="Times New Roman"/>
      <w:sz w:val="16"/>
      <w:szCs w:val="16"/>
    </w:rPr>
  </w:style>
  <w:style w:type="character" w:customStyle="1" w:styleId="1ff7">
    <w:name w:val="Основной текст с отступом Знак1"/>
    <w:basedOn w:val="a3"/>
    <w:uiPriority w:val="99"/>
    <w:semiHidden/>
    <w:rsid w:val="0054531B"/>
    <w:rPr>
      <w:szCs w:val="22"/>
    </w:rPr>
  </w:style>
  <w:style w:type="character" w:customStyle="1" w:styleId="146">
    <w:name w:val="Основной текст с отступом Знак14"/>
    <w:basedOn w:val="a3"/>
    <w:uiPriority w:val="99"/>
    <w:semiHidden/>
    <w:rsid w:val="0054531B"/>
    <w:rPr>
      <w:rFonts w:cs="Times New Roman"/>
      <w:sz w:val="22"/>
      <w:szCs w:val="22"/>
    </w:rPr>
  </w:style>
  <w:style w:type="character" w:customStyle="1" w:styleId="135">
    <w:name w:val="Основной текст с отступом Знак13"/>
    <w:basedOn w:val="a3"/>
    <w:uiPriority w:val="99"/>
    <w:semiHidden/>
    <w:rsid w:val="0054531B"/>
    <w:rPr>
      <w:rFonts w:cs="Times New Roman"/>
      <w:sz w:val="22"/>
      <w:szCs w:val="22"/>
    </w:rPr>
  </w:style>
  <w:style w:type="character" w:customStyle="1" w:styleId="126">
    <w:name w:val="Основной текст с отступом Знак12"/>
    <w:basedOn w:val="a3"/>
    <w:uiPriority w:val="99"/>
    <w:semiHidden/>
    <w:rsid w:val="0054531B"/>
    <w:rPr>
      <w:rFonts w:cs="Times New Roman"/>
      <w:sz w:val="22"/>
      <w:szCs w:val="22"/>
    </w:rPr>
  </w:style>
  <w:style w:type="character" w:customStyle="1" w:styleId="119">
    <w:name w:val="Основной текст с отступом Знак11"/>
    <w:basedOn w:val="a3"/>
    <w:uiPriority w:val="99"/>
    <w:semiHidden/>
    <w:rsid w:val="0054531B"/>
    <w:rPr>
      <w:rFonts w:cs="Times New Roman"/>
      <w:sz w:val="22"/>
      <w:szCs w:val="22"/>
    </w:rPr>
  </w:style>
  <w:style w:type="character" w:customStyle="1" w:styleId="218">
    <w:name w:val="Основной текст с отступом 2 Знак1"/>
    <w:basedOn w:val="a3"/>
    <w:uiPriority w:val="99"/>
    <w:semiHidden/>
    <w:rsid w:val="0054531B"/>
    <w:rPr>
      <w:szCs w:val="22"/>
    </w:rPr>
  </w:style>
  <w:style w:type="character" w:customStyle="1" w:styleId="2140">
    <w:name w:val="Основной текст с отступом 2 Знак14"/>
    <w:basedOn w:val="a3"/>
    <w:uiPriority w:val="99"/>
    <w:semiHidden/>
    <w:rsid w:val="0054531B"/>
    <w:rPr>
      <w:rFonts w:cs="Times New Roman"/>
      <w:sz w:val="22"/>
      <w:szCs w:val="22"/>
    </w:rPr>
  </w:style>
  <w:style w:type="character" w:customStyle="1" w:styleId="2130">
    <w:name w:val="Основной текст с отступом 2 Знак13"/>
    <w:basedOn w:val="a3"/>
    <w:uiPriority w:val="99"/>
    <w:semiHidden/>
    <w:rsid w:val="0054531B"/>
    <w:rPr>
      <w:rFonts w:cs="Times New Roman"/>
      <w:sz w:val="22"/>
      <w:szCs w:val="22"/>
    </w:rPr>
  </w:style>
  <w:style w:type="character" w:customStyle="1" w:styleId="2120">
    <w:name w:val="Основной текст с отступом 2 Знак12"/>
    <w:basedOn w:val="a3"/>
    <w:uiPriority w:val="99"/>
    <w:semiHidden/>
    <w:rsid w:val="0054531B"/>
    <w:rPr>
      <w:rFonts w:cs="Times New Roman"/>
      <w:sz w:val="22"/>
      <w:szCs w:val="22"/>
    </w:rPr>
  </w:style>
  <w:style w:type="character" w:customStyle="1" w:styleId="2110">
    <w:name w:val="Основной текст с отступом 2 Знак11"/>
    <w:basedOn w:val="a3"/>
    <w:uiPriority w:val="99"/>
    <w:semiHidden/>
    <w:rsid w:val="0054531B"/>
    <w:rPr>
      <w:rFonts w:cs="Times New Roman"/>
      <w:sz w:val="22"/>
      <w:szCs w:val="22"/>
    </w:rPr>
  </w:style>
  <w:style w:type="character" w:customStyle="1" w:styleId="315">
    <w:name w:val="Основной текст с отступом 3 Знак1"/>
    <w:basedOn w:val="a3"/>
    <w:uiPriority w:val="99"/>
    <w:rsid w:val="0054531B"/>
    <w:rPr>
      <w:sz w:val="16"/>
      <w:szCs w:val="16"/>
    </w:rPr>
  </w:style>
  <w:style w:type="character" w:customStyle="1" w:styleId="3140">
    <w:name w:val="Основной текст с отступом 3 Знак14"/>
    <w:basedOn w:val="a3"/>
    <w:uiPriority w:val="99"/>
    <w:semiHidden/>
    <w:rsid w:val="0054531B"/>
    <w:rPr>
      <w:rFonts w:cs="Times New Roman"/>
      <w:sz w:val="16"/>
      <w:szCs w:val="16"/>
    </w:rPr>
  </w:style>
  <w:style w:type="character" w:customStyle="1" w:styleId="3130">
    <w:name w:val="Основной текст с отступом 3 Знак13"/>
    <w:basedOn w:val="a3"/>
    <w:uiPriority w:val="99"/>
    <w:semiHidden/>
    <w:rsid w:val="0054531B"/>
    <w:rPr>
      <w:rFonts w:cs="Times New Roman"/>
      <w:sz w:val="16"/>
      <w:szCs w:val="16"/>
    </w:rPr>
  </w:style>
  <w:style w:type="character" w:customStyle="1" w:styleId="3121">
    <w:name w:val="Основной текст с отступом 3 Знак12"/>
    <w:basedOn w:val="a3"/>
    <w:uiPriority w:val="99"/>
    <w:semiHidden/>
    <w:rsid w:val="0054531B"/>
    <w:rPr>
      <w:rFonts w:cs="Times New Roman"/>
      <w:sz w:val="16"/>
      <w:szCs w:val="16"/>
    </w:rPr>
  </w:style>
  <w:style w:type="character" w:customStyle="1" w:styleId="3111">
    <w:name w:val="Основной текст с отступом 3 Знак11"/>
    <w:basedOn w:val="a3"/>
    <w:uiPriority w:val="99"/>
    <w:semiHidden/>
    <w:rsid w:val="0054531B"/>
    <w:rPr>
      <w:rFonts w:cs="Times New Roman"/>
      <w:sz w:val="16"/>
      <w:szCs w:val="16"/>
    </w:rPr>
  </w:style>
  <w:style w:type="character" w:customStyle="1" w:styleId="219">
    <w:name w:val="Основной текст 2 Знак1"/>
    <w:basedOn w:val="a3"/>
    <w:uiPriority w:val="99"/>
    <w:semiHidden/>
    <w:rsid w:val="0054531B"/>
    <w:rPr>
      <w:szCs w:val="22"/>
    </w:rPr>
  </w:style>
  <w:style w:type="character" w:customStyle="1" w:styleId="2141">
    <w:name w:val="Основной текст 2 Знак14"/>
    <w:basedOn w:val="a3"/>
    <w:uiPriority w:val="99"/>
    <w:semiHidden/>
    <w:rsid w:val="0054531B"/>
    <w:rPr>
      <w:rFonts w:cs="Times New Roman"/>
      <w:sz w:val="22"/>
      <w:szCs w:val="22"/>
    </w:rPr>
  </w:style>
  <w:style w:type="character" w:customStyle="1" w:styleId="2131">
    <w:name w:val="Основной текст 2 Знак13"/>
    <w:basedOn w:val="a3"/>
    <w:uiPriority w:val="99"/>
    <w:semiHidden/>
    <w:rsid w:val="0054531B"/>
    <w:rPr>
      <w:rFonts w:cs="Times New Roman"/>
      <w:sz w:val="22"/>
      <w:szCs w:val="22"/>
    </w:rPr>
  </w:style>
  <w:style w:type="character" w:customStyle="1" w:styleId="2121">
    <w:name w:val="Основной текст 2 Знак12"/>
    <w:basedOn w:val="a3"/>
    <w:uiPriority w:val="99"/>
    <w:semiHidden/>
    <w:rsid w:val="0054531B"/>
    <w:rPr>
      <w:rFonts w:cs="Times New Roman"/>
      <w:sz w:val="22"/>
      <w:szCs w:val="22"/>
    </w:rPr>
  </w:style>
  <w:style w:type="character" w:customStyle="1" w:styleId="2111">
    <w:name w:val="Основной текст 2 Знак11"/>
    <w:basedOn w:val="a3"/>
    <w:uiPriority w:val="99"/>
    <w:semiHidden/>
    <w:rsid w:val="0054531B"/>
    <w:rPr>
      <w:rFonts w:cs="Times New Roman"/>
      <w:sz w:val="22"/>
      <w:szCs w:val="22"/>
    </w:rPr>
  </w:style>
  <w:style w:type="character" w:customStyle="1" w:styleId="1ff8">
    <w:name w:val="Текст выноски Знак1"/>
    <w:basedOn w:val="a3"/>
    <w:uiPriority w:val="99"/>
    <w:semiHidden/>
    <w:rsid w:val="0054531B"/>
    <w:rPr>
      <w:rFonts w:ascii="Segoe UI" w:hAnsi="Segoe UI" w:cs="Segoe UI"/>
      <w:sz w:val="18"/>
      <w:szCs w:val="18"/>
    </w:rPr>
  </w:style>
  <w:style w:type="character" w:customStyle="1" w:styleId="147">
    <w:name w:val="Текст выноски Знак14"/>
    <w:basedOn w:val="a3"/>
    <w:uiPriority w:val="99"/>
    <w:semiHidden/>
    <w:rsid w:val="0054531B"/>
    <w:rPr>
      <w:rFonts w:ascii="Segoe UI" w:hAnsi="Segoe UI" w:cs="Segoe UI"/>
      <w:sz w:val="18"/>
      <w:szCs w:val="18"/>
    </w:rPr>
  </w:style>
  <w:style w:type="character" w:customStyle="1" w:styleId="136">
    <w:name w:val="Текст выноски Знак13"/>
    <w:basedOn w:val="a3"/>
    <w:uiPriority w:val="99"/>
    <w:semiHidden/>
    <w:rsid w:val="0054531B"/>
    <w:rPr>
      <w:rFonts w:ascii="Segoe UI" w:hAnsi="Segoe UI" w:cs="Segoe UI"/>
      <w:sz w:val="18"/>
      <w:szCs w:val="18"/>
    </w:rPr>
  </w:style>
  <w:style w:type="character" w:customStyle="1" w:styleId="127">
    <w:name w:val="Текст выноски Знак12"/>
    <w:basedOn w:val="a3"/>
    <w:uiPriority w:val="99"/>
    <w:semiHidden/>
    <w:rsid w:val="0054531B"/>
    <w:rPr>
      <w:rFonts w:ascii="Segoe UI" w:hAnsi="Segoe UI" w:cs="Segoe UI"/>
      <w:sz w:val="18"/>
      <w:szCs w:val="18"/>
    </w:rPr>
  </w:style>
  <w:style w:type="character" w:customStyle="1" w:styleId="11a">
    <w:name w:val="Текст выноски Знак11"/>
    <w:basedOn w:val="a3"/>
    <w:uiPriority w:val="99"/>
    <w:semiHidden/>
    <w:rsid w:val="0054531B"/>
    <w:rPr>
      <w:rFonts w:ascii="Segoe UI" w:hAnsi="Segoe UI" w:cs="Segoe UI"/>
      <w:sz w:val="18"/>
      <w:szCs w:val="18"/>
    </w:rPr>
  </w:style>
  <w:style w:type="character" w:customStyle="1" w:styleId="2d">
    <w:name w:val="Текст примечания Знак2"/>
    <w:basedOn w:val="a3"/>
    <w:uiPriority w:val="99"/>
    <w:semiHidden/>
    <w:rsid w:val="0054531B"/>
    <w:rPr>
      <w:sz w:val="20"/>
      <w:szCs w:val="20"/>
    </w:rPr>
  </w:style>
  <w:style w:type="character" w:customStyle="1" w:styleId="242">
    <w:name w:val="Текст примечания Знак24"/>
    <w:basedOn w:val="a3"/>
    <w:uiPriority w:val="99"/>
    <w:semiHidden/>
    <w:rsid w:val="0054531B"/>
    <w:rPr>
      <w:rFonts w:cs="Times New Roman"/>
      <w:sz w:val="20"/>
      <w:szCs w:val="20"/>
    </w:rPr>
  </w:style>
  <w:style w:type="character" w:customStyle="1" w:styleId="232">
    <w:name w:val="Текст примечания Знак23"/>
    <w:basedOn w:val="a3"/>
    <w:uiPriority w:val="99"/>
    <w:semiHidden/>
    <w:rsid w:val="0054531B"/>
    <w:rPr>
      <w:rFonts w:cs="Times New Roman"/>
      <w:sz w:val="20"/>
      <w:szCs w:val="20"/>
    </w:rPr>
  </w:style>
  <w:style w:type="character" w:customStyle="1" w:styleId="222">
    <w:name w:val="Текст примечания Знак22"/>
    <w:basedOn w:val="a3"/>
    <w:uiPriority w:val="99"/>
    <w:semiHidden/>
    <w:rsid w:val="0054531B"/>
    <w:rPr>
      <w:rFonts w:cs="Times New Roman"/>
      <w:sz w:val="20"/>
      <w:szCs w:val="20"/>
    </w:rPr>
  </w:style>
  <w:style w:type="character" w:customStyle="1" w:styleId="21a">
    <w:name w:val="Текст примечания Знак21"/>
    <w:basedOn w:val="a3"/>
    <w:uiPriority w:val="99"/>
    <w:semiHidden/>
    <w:rsid w:val="0054531B"/>
    <w:rPr>
      <w:rFonts w:cs="Times New Roman"/>
      <w:sz w:val="20"/>
      <w:szCs w:val="20"/>
    </w:rPr>
  </w:style>
  <w:style w:type="character" w:customStyle="1" w:styleId="1ff9">
    <w:name w:val="Тема примечания Знак1"/>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48">
    <w:name w:val="Тема примечания Знак14"/>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37">
    <w:name w:val="Тема примечания Знак13"/>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28">
    <w:name w:val="Тема примечания Знак12"/>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1b">
    <w:name w:val="Тема примечания Знак11"/>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ffa">
    <w:name w:val="Схема документа Знак1"/>
    <w:basedOn w:val="a3"/>
    <w:uiPriority w:val="99"/>
    <w:semiHidden/>
    <w:rsid w:val="0054531B"/>
    <w:rPr>
      <w:rFonts w:ascii="Segoe UI" w:hAnsi="Segoe UI" w:cs="Segoe UI"/>
      <w:sz w:val="16"/>
      <w:szCs w:val="16"/>
    </w:rPr>
  </w:style>
  <w:style w:type="character" w:customStyle="1" w:styleId="149">
    <w:name w:val="Схема документа Знак14"/>
    <w:basedOn w:val="a3"/>
    <w:uiPriority w:val="99"/>
    <w:semiHidden/>
    <w:rsid w:val="0054531B"/>
    <w:rPr>
      <w:rFonts w:ascii="Segoe UI" w:hAnsi="Segoe UI" w:cs="Segoe UI"/>
      <w:sz w:val="16"/>
      <w:szCs w:val="16"/>
    </w:rPr>
  </w:style>
  <w:style w:type="character" w:customStyle="1" w:styleId="138">
    <w:name w:val="Схема документа Знак13"/>
    <w:basedOn w:val="a3"/>
    <w:uiPriority w:val="99"/>
    <w:semiHidden/>
    <w:rsid w:val="0054531B"/>
    <w:rPr>
      <w:rFonts w:ascii="Segoe UI" w:hAnsi="Segoe UI" w:cs="Segoe UI"/>
      <w:sz w:val="16"/>
      <w:szCs w:val="16"/>
    </w:rPr>
  </w:style>
  <w:style w:type="character" w:customStyle="1" w:styleId="129">
    <w:name w:val="Схема документа Знак12"/>
    <w:basedOn w:val="a3"/>
    <w:uiPriority w:val="99"/>
    <w:semiHidden/>
    <w:rsid w:val="0054531B"/>
    <w:rPr>
      <w:rFonts w:ascii="Segoe UI" w:hAnsi="Segoe UI" w:cs="Segoe UI"/>
      <w:sz w:val="16"/>
      <w:szCs w:val="16"/>
    </w:rPr>
  </w:style>
  <w:style w:type="character" w:customStyle="1" w:styleId="11c">
    <w:name w:val="Схема документа Знак11"/>
    <w:basedOn w:val="a3"/>
    <w:uiPriority w:val="99"/>
    <w:semiHidden/>
    <w:rsid w:val="0054531B"/>
    <w:rPr>
      <w:rFonts w:ascii="Segoe UI" w:hAnsi="Segoe UI" w:cs="Segoe UI"/>
      <w:sz w:val="16"/>
      <w:szCs w:val="16"/>
    </w:rPr>
  </w:style>
  <w:style w:type="character" w:customStyle="1" w:styleId="HTML1">
    <w:name w:val="Стандартный HTML Знак1"/>
    <w:basedOn w:val="a3"/>
    <w:uiPriority w:val="99"/>
    <w:semiHidden/>
    <w:rsid w:val="0054531B"/>
    <w:rPr>
      <w:rFonts w:ascii="Courier New" w:hAnsi="Courier New" w:cs="Courier New"/>
      <w:sz w:val="20"/>
      <w:szCs w:val="20"/>
    </w:rPr>
  </w:style>
  <w:style w:type="character" w:customStyle="1" w:styleId="HTML14">
    <w:name w:val="Стандартный HTML Знак14"/>
    <w:basedOn w:val="a3"/>
    <w:uiPriority w:val="99"/>
    <w:semiHidden/>
    <w:rsid w:val="0054531B"/>
    <w:rPr>
      <w:rFonts w:ascii="Courier New" w:hAnsi="Courier New" w:cs="Courier New"/>
      <w:sz w:val="20"/>
      <w:szCs w:val="20"/>
    </w:rPr>
  </w:style>
  <w:style w:type="character" w:customStyle="1" w:styleId="HTML13">
    <w:name w:val="Стандартный HTML Знак13"/>
    <w:basedOn w:val="a3"/>
    <w:uiPriority w:val="99"/>
    <w:semiHidden/>
    <w:rsid w:val="0054531B"/>
    <w:rPr>
      <w:rFonts w:ascii="Courier New" w:hAnsi="Courier New" w:cs="Courier New"/>
      <w:sz w:val="20"/>
      <w:szCs w:val="20"/>
    </w:rPr>
  </w:style>
  <w:style w:type="character" w:customStyle="1" w:styleId="HTML12">
    <w:name w:val="Стандартный HTML Знак12"/>
    <w:basedOn w:val="a3"/>
    <w:uiPriority w:val="99"/>
    <w:semiHidden/>
    <w:rsid w:val="0054531B"/>
    <w:rPr>
      <w:rFonts w:ascii="Courier New" w:hAnsi="Courier New" w:cs="Courier New"/>
      <w:sz w:val="20"/>
      <w:szCs w:val="20"/>
    </w:rPr>
  </w:style>
  <w:style w:type="character" w:customStyle="1" w:styleId="HTML11">
    <w:name w:val="Стандартный HTML Знак11"/>
    <w:basedOn w:val="a3"/>
    <w:uiPriority w:val="99"/>
    <w:semiHidden/>
    <w:rsid w:val="0054531B"/>
    <w:rPr>
      <w:rFonts w:ascii="Courier New" w:hAnsi="Courier New" w:cs="Courier New"/>
      <w:sz w:val="20"/>
      <w:szCs w:val="20"/>
    </w:rPr>
  </w:style>
  <w:style w:type="character" w:customStyle="1" w:styleId="1ffb">
    <w:name w:val="Подзаголовок Знак1"/>
    <w:basedOn w:val="a3"/>
    <w:uiPriority w:val="11"/>
    <w:rsid w:val="0054531B"/>
    <w:rPr>
      <w:rFonts w:asciiTheme="majorHAnsi" w:eastAsiaTheme="majorEastAsia" w:hAnsiTheme="majorHAnsi" w:cstheme="majorBidi"/>
      <w:sz w:val="24"/>
      <w:szCs w:val="24"/>
    </w:rPr>
  </w:style>
  <w:style w:type="character" w:customStyle="1" w:styleId="14a">
    <w:name w:val="Подзаголовок Знак14"/>
    <w:basedOn w:val="a3"/>
    <w:uiPriority w:val="11"/>
    <w:rsid w:val="0054531B"/>
    <w:rPr>
      <w:rFonts w:asciiTheme="majorHAnsi" w:eastAsiaTheme="majorEastAsia" w:hAnsiTheme="majorHAnsi" w:cs="Times New Roman"/>
      <w:sz w:val="24"/>
      <w:szCs w:val="24"/>
    </w:rPr>
  </w:style>
  <w:style w:type="character" w:customStyle="1" w:styleId="139">
    <w:name w:val="Подзаголовок Знак13"/>
    <w:basedOn w:val="a3"/>
    <w:uiPriority w:val="11"/>
    <w:rsid w:val="0054531B"/>
    <w:rPr>
      <w:rFonts w:asciiTheme="majorHAnsi" w:eastAsiaTheme="majorEastAsia" w:hAnsiTheme="majorHAnsi" w:cs="Times New Roman"/>
      <w:sz w:val="24"/>
      <w:szCs w:val="24"/>
    </w:rPr>
  </w:style>
  <w:style w:type="character" w:customStyle="1" w:styleId="12a">
    <w:name w:val="Подзаголовок Знак12"/>
    <w:basedOn w:val="a3"/>
    <w:uiPriority w:val="11"/>
    <w:rsid w:val="0054531B"/>
    <w:rPr>
      <w:rFonts w:asciiTheme="majorHAnsi" w:eastAsiaTheme="majorEastAsia" w:hAnsiTheme="majorHAnsi" w:cs="Times New Roman"/>
      <w:sz w:val="24"/>
      <w:szCs w:val="24"/>
    </w:rPr>
  </w:style>
  <w:style w:type="character" w:customStyle="1" w:styleId="11d">
    <w:name w:val="Подзаголовок Знак11"/>
    <w:basedOn w:val="a3"/>
    <w:uiPriority w:val="11"/>
    <w:rsid w:val="0054531B"/>
    <w:rPr>
      <w:rFonts w:asciiTheme="majorHAnsi" w:eastAsiaTheme="majorEastAsia" w:hAnsiTheme="majorHAnsi" w:cs="Times New Roman"/>
      <w:sz w:val="24"/>
      <w:szCs w:val="24"/>
    </w:rPr>
  </w:style>
  <w:style w:type="table" w:customStyle="1" w:styleId="400">
    <w:name w:val="Сетка таблицы40"/>
    <w:basedOn w:val="a4"/>
    <w:next w:val="ae"/>
    <w:uiPriority w:val="39"/>
    <w:rsid w:val="0054531B"/>
    <w:pPr>
      <w:suppressAutoHyphens/>
      <w:spacing w:after="0" w:line="240" w:lineRule="auto"/>
    </w:pPr>
    <w:rPr>
      <w:rFonts w:ascii="Times New Roman" w:eastAsia="Times New Roman"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4"/>
    <w:uiPriority w:val="39"/>
    <w:rsid w:val="0054531B"/>
    <w:pPr>
      <w:suppressAutoHyphens/>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4"/>
    <w:uiPriority w:val="39"/>
    <w:rsid w:val="0054531B"/>
    <w:pPr>
      <w:suppressAutoHyphens/>
      <w:spacing w:after="0" w:line="240" w:lineRule="auto"/>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4"/>
    <w:uiPriority w:val="39"/>
    <w:rsid w:val="0054531B"/>
    <w:pPr>
      <w:suppressAutoHyphens/>
      <w:spacing w:after="0" w:line="240" w:lineRule="auto"/>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Знак Знак Знак Знак Знак Знак Знак Знак Знак Знак Знак Знак Знак"/>
    <w:basedOn w:val="a2"/>
    <w:rsid w:val="00C25E90"/>
    <w:pPr>
      <w:spacing w:before="100" w:beforeAutospacing="1" w:after="100" w:afterAutospacing="1"/>
    </w:pPr>
    <w:rPr>
      <w:rFonts w:ascii="Tahoma" w:hAnsi="Tahoma"/>
      <w:sz w:val="20"/>
      <w:szCs w:val="20"/>
      <w:lang w:val="en-US" w:eastAsia="en-US"/>
    </w:rPr>
  </w:style>
  <w:style w:type="table" w:customStyle="1" w:styleId="430">
    <w:name w:val="Сетка таблицы43"/>
    <w:basedOn w:val="a4"/>
    <w:next w:val="ae"/>
    <w:uiPriority w:val="39"/>
    <w:rsid w:val="005207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2">
    <w:name w:val="Нет списка26"/>
    <w:next w:val="a5"/>
    <w:uiPriority w:val="99"/>
    <w:semiHidden/>
    <w:unhideWhenUsed/>
    <w:rsid w:val="00F36AAE"/>
  </w:style>
  <w:style w:type="character" w:customStyle="1" w:styleId="ConsPlusNormal0">
    <w:name w:val="ConsPlusNormal Знак"/>
    <w:link w:val="ConsPlusNormal"/>
    <w:rsid w:val="00F36AAE"/>
    <w:rPr>
      <w:rFonts w:ascii="Arial" w:eastAsia="Times New Roman" w:hAnsi="Arial" w:cs="Arial"/>
      <w:kern w:val="0"/>
      <w:sz w:val="20"/>
      <w:szCs w:val="20"/>
      <w:lang w:eastAsia="ru-RU"/>
      <w14:ligatures w14:val="none"/>
    </w:rPr>
  </w:style>
  <w:style w:type="table" w:customStyle="1" w:styleId="440">
    <w:name w:val="Сетка таблицы44"/>
    <w:basedOn w:val="a4"/>
    <w:next w:val="ae"/>
    <w:uiPriority w:val="39"/>
    <w:rsid w:val="00F36AA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F36AAE"/>
  </w:style>
  <w:style w:type="table" w:customStyle="1" w:styleId="1170">
    <w:name w:val="Сетка таблицы117"/>
    <w:basedOn w:val="a4"/>
    <w:next w:val="ae"/>
    <w:uiPriority w:val="59"/>
    <w:rsid w:val="0032415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0">
    <w:name w:val="Сетка таблицы45"/>
    <w:basedOn w:val="a4"/>
    <w:next w:val="ae"/>
    <w:rsid w:val="0032415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Сетка таблицы118"/>
    <w:basedOn w:val="a4"/>
    <w:next w:val="ae"/>
    <w:uiPriority w:val="59"/>
    <w:rsid w:val="002F4AB1"/>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
    <w:name w:val="Сетка таблицы46"/>
    <w:basedOn w:val="a4"/>
    <w:next w:val="ae"/>
    <w:rsid w:val="002F4AB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
    <w:next w:val="a5"/>
    <w:uiPriority w:val="99"/>
    <w:semiHidden/>
    <w:unhideWhenUsed/>
    <w:rsid w:val="00641E8C"/>
  </w:style>
  <w:style w:type="character" w:customStyle="1" w:styleId="47">
    <w:name w:val="Основной шрифт абзаца4"/>
    <w:rsid w:val="00641E8C"/>
  </w:style>
  <w:style w:type="character" w:customStyle="1" w:styleId="3d">
    <w:name w:val="Основной шрифт абзаца3"/>
    <w:rsid w:val="00641E8C"/>
  </w:style>
  <w:style w:type="character" w:customStyle="1" w:styleId="2e">
    <w:name w:val="Основной шрифт абзаца2"/>
    <w:rsid w:val="00641E8C"/>
  </w:style>
  <w:style w:type="paragraph" w:customStyle="1" w:styleId="48">
    <w:name w:val="Заголовок4"/>
    <w:basedOn w:val="a2"/>
    <w:next w:val="af0"/>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49">
    <w:name w:val="Указатель4"/>
    <w:basedOn w:val="a2"/>
    <w:rsid w:val="00641E8C"/>
    <w:pPr>
      <w:suppressLineNumbers/>
      <w:suppressAutoHyphens/>
    </w:pPr>
    <w:rPr>
      <w:rFonts w:ascii="PT Astra Serif" w:hAnsi="PT Astra Serif" w:cs="Noto Sans Devanagari"/>
      <w:sz w:val="28"/>
      <w:szCs w:val="28"/>
      <w:lang w:eastAsia="zh-CN"/>
    </w:rPr>
  </w:style>
  <w:style w:type="paragraph" w:customStyle="1" w:styleId="3e">
    <w:name w:val="Заголовок3"/>
    <w:basedOn w:val="a2"/>
    <w:next w:val="af0"/>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4a">
    <w:name w:val="Название объекта4"/>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3f">
    <w:name w:val="Указатель3"/>
    <w:basedOn w:val="a2"/>
    <w:rsid w:val="00641E8C"/>
    <w:pPr>
      <w:suppressLineNumbers/>
      <w:suppressAutoHyphens/>
    </w:pPr>
    <w:rPr>
      <w:rFonts w:ascii="PT Astra Serif" w:hAnsi="PT Astra Serif" w:cs="Noto Sans Devanagari"/>
      <w:sz w:val="28"/>
      <w:szCs w:val="28"/>
      <w:lang w:eastAsia="zh-CN"/>
    </w:rPr>
  </w:style>
  <w:style w:type="paragraph" w:customStyle="1" w:styleId="2f">
    <w:name w:val="Заголовок2"/>
    <w:basedOn w:val="a2"/>
    <w:next w:val="af0"/>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3f0">
    <w:name w:val="Название объекта3"/>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2f0">
    <w:name w:val="Указатель2"/>
    <w:basedOn w:val="a2"/>
    <w:rsid w:val="00641E8C"/>
    <w:pPr>
      <w:suppressLineNumbers/>
      <w:suppressAutoHyphens/>
    </w:pPr>
    <w:rPr>
      <w:rFonts w:ascii="PT Astra Serif" w:hAnsi="PT Astra Serif" w:cs="Noto Sans Devanagari"/>
      <w:sz w:val="28"/>
      <w:szCs w:val="28"/>
      <w:lang w:eastAsia="zh-CN"/>
    </w:rPr>
  </w:style>
  <w:style w:type="paragraph" w:customStyle="1" w:styleId="2f1">
    <w:name w:val="Название объекта2"/>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95">
    <w:name w:val="Абзац списка9"/>
    <w:basedOn w:val="a2"/>
    <w:rsid w:val="00641E8C"/>
    <w:pPr>
      <w:suppressAutoHyphens/>
      <w:jc w:val="center"/>
    </w:pPr>
    <w:rPr>
      <w:sz w:val="28"/>
      <w:szCs w:val="28"/>
      <w:lang w:eastAsia="zh-CN"/>
    </w:rPr>
  </w:style>
  <w:style w:type="paragraph" w:customStyle="1" w:styleId="afffff4">
    <w:basedOn w:val="a2"/>
    <w:next w:val="afffc"/>
    <w:rsid w:val="00641E8C"/>
    <w:pPr>
      <w:suppressAutoHyphens/>
      <w:spacing w:before="280" w:after="280"/>
    </w:pPr>
    <w:rPr>
      <w:lang w:eastAsia="zh-CN"/>
    </w:rPr>
  </w:style>
  <w:style w:type="paragraph" w:customStyle="1" w:styleId="afffff5">
    <w:name w:val="Знак"/>
    <w:basedOn w:val="a2"/>
    <w:rsid w:val="00641E8C"/>
    <w:pPr>
      <w:suppressAutoHyphens/>
      <w:spacing w:after="160" w:line="240" w:lineRule="exact"/>
    </w:pPr>
    <w:rPr>
      <w:rFonts w:ascii="Verdana" w:hAnsi="Verdana" w:cs="Verdana"/>
      <w:sz w:val="20"/>
      <w:szCs w:val="20"/>
      <w:lang w:val="en-US" w:eastAsia="zh-CN"/>
    </w:rPr>
  </w:style>
  <w:style w:type="paragraph" w:customStyle="1" w:styleId="1ffc">
    <w:name w:val="Заголовок таблицы ссылок1"/>
    <w:basedOn w:val="1"/>
    <w:next w:val="a2"/>
    <w:rsid w:val="00641E8C"/>
    <w:pPr>
      <w:keepLines/>
      <w:tabs>
        <w:tab w:val="left" w:pos="142"/>
        <w:tab w:val="left" w:pos="426"/>
      </w:tabs>
      <w:suppressAutoHyphens/>
      <w:spacing w:before="240" w:line="252" w:lineRule="auto"/>
      <w:outlineLvl w:val="9"/>
    </w:pPr>
    <w:rPr>
      <w:rFonts w:ascii="Calibri Light" w:hAnsi="Calibri Light"/>
      <w:b w:val="0"/>
      <w:color w:val="2E74B5"/>
      <w:sz w:val="32"/>
      <w:szCs w:val="32"/>
      <w:lang w:val="ru-RU" w:eastAsia="zh-CN"/>
    </w:rPr>
  </w:style>
  <w:style w:type="paragraph" w:customStyle="1" w:styleId="321">
    <w:name w:val="Основной текст с отступом 32"/>
    <w:basedOn w:val="a2"/>
    <w:rsid w:val="00641E8C"/>
    <w:pPr>
      <w:suppressAutoHyphens/>
      <w:spacing w:after="120"/>
      <w:ind w:left="283"/>
    </w:pPr>
    <w:rPr>
      <w:sz w:val="16"/>
      <w:szCs w:val="16"/>
      <w:lang w:eastAsia="zh-CN"/>
    </w:rPr>
  </w:style>
  <w:style w:type="table" w:customStyle="1" w:styleId="470">
    <w:name w:val="Сетка таблицы47"/>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Сетка таблицы48"/>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4"/>
    <w:next w:val="ae"/>
    <w:uiPriority w:val="39"/>
    <w:rsid w:val="004A598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Сетка таблицы119"/>
    <w:basedOn w:val="a4"/>
    <w:next w:val="ae"/>
    <w:uiPriority w:val="59"/>
    <w:rsid w:val="009D03E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90">
    <w:name w:val="Сетка таблицы49"/>
    <w:basedOn w:val="a4"/>
    <w:next w:val="ae"/>
    <w:rsid w:val="009D03E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4"/>
    <w:next w:val="ae"/>
    <w:rsid w:val="00BC34D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2"/>
    <w:rsid w:val="002518D9"/>
    <w:pPr>
      <w:spacing w:before="100" w:beforeAutospacing="1" w:after="100" w:afterAutospacing="1"/>
    </w:pPr>
  </w:style>
  <w:style w:type="paragraph" w:customStyle="1" w:styleId="223">
    <w:name w:val="Основной текст 22"/>
    <w:basedOn w:val="a2"/>
    <w:rsid w:val="00186A18"/>
    <w:pPr>
      <w:widowControl w:val="0"/>
      <w:suppressAutoHyphens/>
    </w:pPr>
    <w:rPr>
      <w:rFonts w:ascii="Arial" w:eastAsia="Lucida Sans Unicode" w:hAnsi="Arial"/>
      <w:b/>
      <w:kern w:val="1"/>
      <w:sz w:val="28"/>
    </w:rPr>
  </w:style>
  <w:style w:type="paragraph" w:customStyle="1" w:styleId="224">
    <w:name w:val="Основной текст с отступом 22"/>
    <w:basedOn w:val="a2"/>
    <w:rsid w:val="00186A18"/>
    <w:pPr>
      <w:widowControl w:val="0"/>
      <w:suppressAutoHyphens/>
      <w:ind w:left="360"/>
      <w:jc w:val="center"/>
    </w:pPr>
    <w:rPr>
      <w:rFonts w:ascii="Arial" w:eastAsia="Lucida Sans Unicode" w:hAnsi="Arial"/>
      <w:b/>
      <w:bCs/>
      <w:kern w:val="1"/>
      <w:sz w:val="20"/>
    </w:rPr>
  </w:style>
  <w:style w:type="paragraph" w:customStyle="1" w:styleId="afffff6">
    <w:basedOn w:val="a2"/>
    <w:next w:val="afffc"/>
    <w:uiPriority w:val="99"/>
    <w:unhideWhenUsed/>
    <w:rsid w:val="00186A18"/>
    <w:pPr>
      <w:spacing w:before="100" w:beforeAutospacing="1" w:after="100" w:afterAutospacing="1"/>
    </w:pPr>
  </w:style>
  <w:style w:type="paragraph" w:customStyle="1" w:styleId="Style23">
    <w:name w:val="Style23"/>
    <w:basedOn w:val="a2"/>
    <w:uiPriority w:val="99"/>
    <w:rsid w:val="00186A18"/>
    <w:pPr>
      <w:widowControl w:val="0"/>
      <w:autoSpaceDE w:val="0"/>
      <w:autoSpaceDN w:val="0"/>
      <w:adjustRightInd w:val="0"/>
      <w:spacing w:line="276" w:lineRule="exact"/>
      <w:ind w:firstLine="576"/>
      <w:jc w:val="both"/>
    </w:pPr>
  </w:style>
  <w:style w:type="table" w:customStyle="1" w:styleId="1200">
    <w:name w:val="Сетка таблицы120"/>
    <w:basedOn w:val="a4"/>
    <w:next w:val="ae"/>
    <w:uiPriority w:val="59"/>
    <w:rsid w:val="00482DD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0">
    <w:name w:val="Сетка таблицы51"/>
    <w:basedOn w:val="a4"/>
    <w:next w:val="ae"/>
    <w:rsid w:val="00482D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4"/>
    <w:next w:val="ae"/>
    <w:rsid w:val="00482D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4"/>
    <w:next w:val="ae"/>
    <w:uiPriority w:val="59"/>
    <w:rsid w:val="00AA66D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0">
    <w:name w:val="Сетка таблицы52"/>
    <w:basedOn w:val="a4"/>
    <w:next w:val="ae"/>
    <w:rsid w:val="00AA66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4"/>
    <w:next w:val="ae"/>
    <w:rsid w:val="00AA66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4"/>
    <w:next w:val="ae"/>
    <w:rsid w:val="0033632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2">
    <w:name w:val="Нет списка28"/>
    <w:next w:val="a5"/>
    <w:uiPriority w:val="99"/>
    <w:semiHidden/>
    <w:unhideWhenUsed/>
    <w:rsid w:val="00986F3D"/>
  </w:style>
  <w:style w:type="numbering" w:customStyle="1" w:styleId="1121">
    <w:name w:val="Нет списка112"/>
    <w:next w:val="a5"/>
    <w:uiPriority w:val="99"/>
    <w:semiHidden/>
    <w:rsid w:val="00986F3D"/>
  </w:style>
  <w:style w:type="table" w:customStyle="1" w:styleId="540">
    <w:name w:val="Сетка таблицы54"/>
    <w:basedOn w:val="a4"/>
    <w:next w:val="ae"/>
    <w:uiPriority w:val="39"/>
    <w:rsid w:val="00986F3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
    <w:next w:val="a5"/>
    <w:uiPriority w:val="99"/>
    <w:semiHidden/>
    <w:unhideWhenUsed/>
    <w:rsid w:val="00986F3D"/>
  </w:style>
  <w:style w:type="numbering" w:customStyle="1" w:styleId="291">
    <w:name w:val="Нет списка29"/>
    <w:next w:val="a5"/>
    <w:uiPriority w:val="99"/>
    <w:semiHidden/>
    <w:unhideWhenUsed/>
    <w:rsid w:val="00986F3D"/>
  </w:style>
  <w:style w:type="table" w:customStyle="1" w:styleId="2122">
    <w:name w:val="Сетка таблицы212"/>
    <w:basedOn w:val="a4"/>
    <w:next w:val="ae"/>
    <w:uiPriority w:val="39"/>
    <w:rsid w:val="00986F3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7">
    <w:name w:val="Placeholder Text"/>
    <w:basedOn w:val="a3"/>
    <w:uiPriority w:val="99"/>
    <w:semiHidden/>
    <w:rsid w:val="00986F3D"/>
    <w:rPr>
      <w:color w:val="808080"/>
    </w:rPr>
  </w:style>
  <w:style w:type="paragraph" w:customStyle="1" w:styleId="font11">
    <w:name w:val="font11"/>
    <w:basedOn w:val="a2"/>
    <w:rsid w:val="00986F3D"/>
    <w:pPr>
      <w:spacing w:before="100" w:beforeAutospacing="1" w:after="100" w:afterAutospacing="1"/>
    </w:pPr>
    <w:rPr>
      <w:rFonts w:ascii="Tahoma" w:hAnsi="Tahoma" w:cs="Tahoma"/>
      <w:color w:val="000000"/>
      <w:sz w:val="18"/>
      <w:szCs w:val="18"/>
    </w:rPr>
  </w:style>
  <w:style w:type="paragraph" w:customStyle="1" w:styleId="font12">
    <w:name w:val="font12"/>
    <w:basedOn w:val="a2"/>
    <w:rsid w:val="00986F3D"/>
    <w:pPr>
      <w:spacing w:before="100" w:beforeAutospacing="1" w:after="100" w:afterAutospacing="1"/>
    </w:pPr>
    <w:rPr>
      <w:rFonts w:ascii="Tahoma" w:hAnsi="Tahoma" w:cs="Tahoma"/>
      <w:b/>
      <w:bCs/>
      <w:color w:val="000000"/>
      <w:sz w:val="18"/>
      <w:szCs w:val="18"/>
    </w:rPr>
  </w:style>
  <w:style w:type="paragraph" w:customStyle="1" w:styleId="xl665">
    <w:name w:val="xl665"/>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66">
    <w:name w:val="xl666"/>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67">
    <w:name w:val="xl667"/>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68">
    <w:name w:val="xl668"/>
    <w:basedOn w:val="a2"/>
    <w:rsid w:val="00986F3D"/>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69">
    <w:name w:val="xl669"/>
    <w:basedOn w:val="a2"/>
    <w:rsid w:val="00986F3D"/>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670">
    <w:name w:val="xl670"/>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sz w:val="20"/>
      <w:szCs w:val="20"/>
    </w:rPr>
  </w:style>
  <w:style w:type="paragraph" w:customStyle="1" w:styleId="xl671">
    <w:name w:val="xl671"/>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2">
    <w:name w:val="xl672"/>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3">
    <w:name w:val="xl673"/>
    <w:basedOn w:val="a2"/>
    <w:rsid w:val="00986F3D"/>
    <w:pPr>
      <w:pBdr>
        <w:top w:val="single" w:sz="8"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4">
    <w:name w:val="xl674"/>
    <w:basedOn w:val="a2"/>
    <w:rsid w:val="00986F3D"/>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5">
    <w:name w:val="xl675"/>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color w:val="FFFFFF"/>
      <w:sz w:val="20"/>
      <w:szCs w:val="20"/>
    </w:rPr>
  </w:style>
  <w:style w:type="paragraph" w:customStyle="1" w:styleId="xl676">
    <w:name w:val="xl676"/>
    <w:basedOn w:val="a2"/>
    <w:rsid w:val="00986F3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7">
    <w:name w:val="xl677"/>
    <w:basedOn w:val="a2"/>
    <w:rsid w:val="00986F3D"/>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ascii="Arial CYR" w:hAnsi="Arial CYR" w:cs="Arial CYR"/>
      <w:b/>
      <w:bCs/>
      <w:i/>
      <w:iCs/>
      <w:color w:val="FF0000"/>
    </w:rPr>
  </w:style>
  <w:style w:type="paragraph" w:customStyle="1" w:styleId="xl678">
    <w:name w:val="xl678"/>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9">
    <w:name w:val="xl679"/>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680">
    <w:name w:val="xl680"/>
    <w:basedOn w:val="a2"/>
    <w:rsid w:val="00986F3D"/>
    <w:pPr>
      <w:pBdr>
        <w:top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681">
    <w:name w:val="xl681"/>
    <w:basedOn w:val="a2"/>
    <w:rsid w:val="00986F3D"/>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82">
    <w:name w:val="xl682"/>
    <w:basedOn w:val="a2"/>
    <w:rsid w:val="00986F3D"/>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83">
    <w:name w:val="xl683"/>
    <w:basedOn w:val="a2"/>
    <w:rsid w:val="00986F3D"/>
    <w:pPr>
      <w:pBdr>
        <w:top w:val="single" w:sz="8" w:space="0" w:color="auto"/>
        <w:left w:val="single" w:sz="8"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4">
    <w:name w:val="xl684"/>
    <w:basedOn w:val="a2"/>
    <w:rsid w:val="00986F3D"/>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5">
    <w:name w:val="xl685"/>
    <w:basedOn w:val="a2"/>
    <w:rsid w:val="00986F3D"/>
    <w:pPr>
      <w:pBdr>
        <w:top w:val="single" w:sz="8" w:space="0" w:color="auto"/>
        <w:left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6">
    <w:name w:val="xl686"/>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7">
    <w:name w:val="xl687"/>
    <w:basedOn w:val="a2"/>
    <w:rsid w:val="00986F3D"/>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8">
    <w:name w:val="xl688"/>
    <w:basedOn w:val="a2"/>
    <w:rsid w:val="00986F3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9">
    <w:name w:val="xl689"/>
    <w:basedOn w:val="a2"/>
    <w:rsid w:val="00986F3D"/>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90">
    <w:name w:val="xl690"/>
    <w:basedOn w:val="a2"/>
    <w:rsid w:val="00986F3D"/>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91">
    <w:name w:val="xl691"/>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692">
    <w:name w:val="xl692"/>
    <w:basedOn w:val="a2"/>
    <w:rsid w:val="00986F3D"/>
    <w:pPr>
      <w:pBdr>
        <w:top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93">
    <w:name w:val="xl693"/>
    <w:basedOn w:val="a2"/>
    <w:rsid w:val="00986F3D"/>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94">
    <w:name w:val="xl694"/>
    <w:basedOn w:val="a2"/>
    <w:rsid w:val="00986F3D"/>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95">
    <w:name w:val="xl695"/>
    <w:basedOn w:val="a2"/>
    <w:rsid w:val="00986F3D"/>
    <w:pPr>
      <w:spacing w:before="100" w:beforeAutospacing="1" w:after="100" w:afterAutospacing="1"/>
      <w:jc w:val="center"/>
    </w:pPr>
    <w:rPr>
      <w:sz w:val="28"/>
      <w:szCs w:val="28"/>
    </w:rPr>
  </w:style>
  <w:style w:type="paragraph" w:customStyle="1" w:styleId="xl696">
    <w:name w:val="xl696"/>
    <w:basedOn w:val="a2"/>
    <w:rsid w:val="00986F3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sz w:val="20"/>
      <w:szCs w:val="20"/>
    </w:rPr>
  </w:style>
  <w:style w:type="paragraph" w:customStyle="1" w:styleId="xl697">
    <w:name w:val="xl697"/>
    <w:basedOn w:val="a2"/>
    <w:rsid w:val="00986F3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color w:val="000000"/>
      <w:sz w:val="20"/>
      <w:szCs w:val="20"/>
    </w:rPr>
  </w:style>
  <w:style w:type="paragraph" w:customStyle="1" w:styleId="xl698">
    <w:name w:val="xl698"/>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2"/>
    <w:rsid w:val="00986F3D"/>
    <w:pPr>
      <w:spacing w:before="100" w:beforeAutospacing="1" w:after="100" w:afterAutospacing="1"/>
      <w:jc w:val="center"/>
      <w:textAlignment w:val="top"/>
    </w:pPr>
    <w:rPr>
      <w:rFonts w:ascii="Arial CYR" w:hAnsi="Arial CYR" w:cs="Arial CYR"/>
      <w:b/>
      <w:bCs/>
    </w:rPr>
  </w:style>
  <w:style w:type="paragraph" w:customStyle="1" w:styleId="xl700">
    <w:name w:val="xl700"/>
    <w:basedOn w:val="a2"/>
    <w:rsid w:val="00986F3D"/>
    <w:pPr>
      <w:pBdr>
        <w:top w:val="single" w:sz="4" w:space="0" w:color="auto"/>
        <w:left w:val="single" w:sz="4" w:space="0" w:color="auto"/>
        <w:bottom w:val="single" w:sz="8" w:space="0" w:color="auto"/>
        <w:right w:val="single" w:sz="4" w:space="0" w:color="auto"/>
      </w:pBdr>
      <w:shd w:val="clear" w:color="000000" w:fill="E4DFEC"/>
      <w:spacing w:before="100" w:beforeAutospacing="1" w:after="100" w:afterAutospacing="1"/>
      <w:jc w:val="center"/>
      <w:textAlignment w:val="center"/>
    </w:pPr>
    <w:rPr>
      <w:rFonts w:ascii="Arial CYR" w:hAnsi="Arial CYR" w:cs="Arial CYR"/>
      <w:b/>
      <w:bCs/>
      <w:sz w:val="20"/>
      <w:szCs w:val="20"/>
    </w:rPr>
  </w:style>
  <w:style w:type="paragraph" w:customStyle="1" w:styleId="xl701">
    <w:name w:val="xl701"/>
    <w:basedOn w:val="a2"/>
    <w:rsid w:val="00986F3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702">
    <w:name w:val="xl702"/>
    <w:basedOn w:val="a2"/>
    <w:rsid w:val="00986F3D"/>
    <w:pPr>
      <w:pBdr>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2"/>
    <w:rsid w:val="00986F3D"/>
    <w:pPr>
      <w:pBdr>
        <w:right w:val="single" w:sz="8" w:space="0" w:color="auto"/>
      </w:pBdr>
      <w:spacing w:before="100" w:beforeAutospacing="1" w:after="100" w:afterAutospacing="1"/>
      <w:jc w:val="center"/>
      <w:textAlignment w:val="top"/>
    </w:pPr>
    <w:rPr>
      <w:rFonts w:ascii="Arial CYR" w:hAnsi="Arial CYR" w:cs="Arial CYR"/>
      <w:b/>
      <w:bCs/>
    </w:rPr>
  </w:style>
  <w:style w:type="paragraph" w:customStyle="1" w:styleId="xl704">
    <w:name w:val="xl704"/>
    <w:basedOn w:val="a2"/>
    <w:rsid w:val="00986F3D"/>
    <w:pPr>
      <w:spacing w:before="100" w:beforeAutospacing="1" w:after="100" w:afterAutospacing="1"/>
      <w:jc w:val="center"/>
      <w:textAlignment w:val="center"/>
    </w:pPr>
    <w:rPr>
      <w:rFonts w:ascii="Arial CYR" w:hAnsi="Arial CYR" w:cs="Arial CYR"/>
      <w:b/>
      <w:bCs/>
    </w:rPr>
  </w:style>
  <w:style w:type="paragraph" w:customStyle="1" w:styleId="xl705">
    <w:name w:val="xl705"/>
    <w:basedOn w:val="a2"/>
    <w:rsid w:val="00986F3D"/>
    <w:pPr>
      <w:pBdr>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2"/>
    <w:rsid w:val="00986F3D"/>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b/>
      <w:bCs/>
      <w:sz w:val="20"/>
      <w:szCs w:val="20"/>
    </w:rPr>
  </w:style>
  <w:style w:type="paragraph" w:customStyle="1" w:styleId="xl707">
    <w:name w:val="xl707"/>
    <w:basedOn w:val="a2"/>
    <w:rsid w:val="00986F3D"/>
    <w:pPr>
      <w:spacing w:before="100" w:beforeAutospacing="1" w:after="100" w:afterAutospacing="1"/>
      <w:jc w:val="center"/>
      <w:textAlignment w:val="center"/>
    </w:pPr>
    <w:rPr>
      <w:rFonts w:ascii="Arial CYR" w:hAnsi="Arial CYR" w:cs="Arial CYR"/>
      <w:b/>
      <w:bCs/>
      <w:sz w:val="18"/>
      <w:szCs w:val="18"/>
    </w:rPr>
  </w:style>
  <w:style w:type="paragraph" w:customStyle="1" w:styleId="xl708">
    <w:name w:val="xl708"/>
    <w:basedOn w:val="a2"/>
    <w:rsid w:val="00986F3D"/>
    <w:pPr>
      <w:spacing w:before="100" w:beforeAutospacing="1" w:after="100" w:afterAutospacing="1"/>
      <w:jc w:val="center"/>
      <w:textAlignment w:val="center"/>
    </w:pPr>
    <w:rPr>
      <w:rFonts w:ascii="Arial CYR" w:hAnsi="Arial CYR" w:cs="Arial CYR"/>
      <w:sz w:val="20"/>
      <w:szCs w:val="20"/>
    </w:rPr>
  </w:style>
  <w:style w:type="paragraph" w:customStyle="1" w:styleId="xl709">
    <w:name w:val="xl709"/>
    <w:basedOn w:val="a2"/>
    <w:rsid w:val="00986F3D"/>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10">
    <w:name w:val="xl710"/>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711">
    <w:name w:val="xl711"/>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712">
    <w:name w:val="xl712"/>
    <w:basedOn w:val="a2"/>
    <w:rsid w:val="00986F3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rPr>
  </w:style>
  <w:style w:type="paragraph" w:customStyle="1" w:styleId="xl713">
    <w:name w:val="xl713"/>
    <w:basedOn w:val="a2"/>
    <w:rsid w:val="00986F3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rPr>
  </w:style>
  <w:style w:type="paragraph" w:customStyle="1" w:styleId="xl714">
    <w:name w:val="xl714"/>
    <w:basedOn w:val="a2"/>
    <w:rsid w:val="00986F3D"/>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715">
    <w:name w:val="xl715"/>
    <w:basedOn w:val="a2"/>
    <w:rsid w:val="00986F3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6">
    <w:name w:val="xl716"/>
    <w:basedOn w:val="a2"/>
    <w:rsid w:val="00986F3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7">
    <w:name w:val="xl717"/>
    <w:basedOn w:val="a2"/>
    <w:rsid w:val="00986F3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8">
    <w:name w:val="xl718"/>
    <w:basedOn w:val="a2"/>
    <w:rsid w:val="00986F3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9">
    <w:name w:val="xl719"/>
    <w:basedOn w:val="a2"/>
    <w:rsid w:val="00986F3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0">
    <w:name w:val="xl720"/>
    <w:basedOn w:val="a2"/>
    <w:rsid w:val="00986F3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1">
    <w:name w:val="xl721"/>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2">
    <w:name w:val="xl722"/>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3">
    <w:name w:val="xl723"/>
    <w:basedOn w:val="a2"/>
    <w:rsid w:val="00986F3D"/>
    <w:pPr>
      <w:pBdr>
        <w:top w:val="single" w:sz="8"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CYR" w:hAnsi="Arial CYR" w:cs="Arial CYR"/>
      <w:b/>
      <w:bCs/>
      <w:sz w:val="20"/>
      <w:szCs w:val="20"/>
    </w:rPr>
  </w:style>
  <w:style w:type="paragraph" w:customStyle="1" w:styleId="xl724">
    <w:name w:val="xl724"/>
    <w:basedOn w:val="a2"/>
    <w:rsid w:val="00986F3D"/>
    <w:pPr>
      <w:pBdr>
        <w:left w:val="single" w:sz="8" w:space="0" w:color="auto"/>
      </w:pBdr>
      <w:spacing w:before="100" w:beforeAutospacing="1" w:after="100" w:afterAutospacing="1"/>
      <w:jc w:val="center"/>
      <w:textAlignment w:val="center"/>
    </w:pPr>
    <w:rPr>
      <w:rFonts w:ascii="Arial CYR" w:hAnsi="Arial CYR" w:cs="Arial CYR"/>
      <w:b/>
      <w:bCs/>
    </w:rPr>
  </w:style>
  <w:style w:type="table" w:customStyle="1" w:styleId="1220">
    <w:name w:val="Сетка таблицы122"/>
    <w:basedOn w:val="a4"/>
    <w:next w:val="ae"/>
    <w:uiPriority w:val="59"/>
    <w:rsid w:val="00D25A3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0">
    <w:name w:val="Сетка таблицы55"/>
    <w:basedOn w:val="a4"/>
    <w:next w:val="ae"/>
    <w:rsid w:val="00D25A3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unhideWhenUsed/>
    <w:rsid w:val="000E7C0B"/>
  </w:style>
  <w:style w:type="paragraph" w:customStyle="1" w:styleId="afffff8">
    <w:basedOn w:val="a2"/>
    <w:next w:val="afffc"/>
    <w:uiPriority w:val="99"/>
    <w:rsid w:val="000E7C0B"/>
    <w:pPr>
      <w:textAlignment w:val="top"/>
    </w:pPr>
    <w:rPr>
      <w:rFonts w:eastAsia="Calibri"/>
    </w:rPr>
  </w:style>
  <w:style w:type="paragraph" w:customStyle="1" w:styleId="1ffd">
    <w:name w:val="Знак Знак1 Знак Знак"/>
    <w:basedOn w:val="a2"/>
    <w:rsid w:val="000E7C0B"/>
    <w:pPr>
      <w:tabs>
        <w:tab w:val="left" w:pos="360"/>
      </w:tabs>
      <w:spacing w:after="160" w:line="240" w:lineRule="exact"/>
    </w:pPr>
    <w:rPr>
      <w:rFonts w:ascii="Verdana" w:hAnsi="Verdana" w:cs="Verdana"/>
      <w:sz w:val="20"/>
      <w:szCs w:val="20"/>
      <w:lang w:val="en-US" w:eastAsia="en-US"/>
    </w:rPr>
  </w:style>
  <w:style w:type="table" w:customStyle="1" w:styleId="56">
    <w:name w:val="Сетка таблицы56"/>
    <w:basedOn w:val="a4"/>
    <w:next w:val="ae"/>
    <w:uiPriority w:val="39"/>
    <w:rsid w:val="000E7C0B"/>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9">
    <w:name w:val="Subtle Emphasis"/>
    <w:uiPriority w:val="19"/>
    <w:qFormat/>
    <w:rsid w:val="000E7C0B"/>
    <w:rPr>
      <w:i/>
      <w:iCs/>
      <w:color w:val="404040"/>
    </w:rPr>
  </w:style>
  <w:style w:type="character" w:styleId="afffffa">
    <w:name w:val="Intense Reference"/>
    <w:uiPriority w:val="32"/>
    <w:qFormat/>
    <w:rsid w:val="000E7C0B"/>
    <w:rPr>
      <w:b/>
      <w:bCs/>
      <w:smallCaps/>
      <w:color w:val="4472C4"/>
      <w:spacing w:val="5"/>
    </w:rPr>
  </w:style>
  <w:style w:type="character" w:styleId="afffffb">
    <w:name w:val="Subtle Reference"/>
    <w:uiPriority w:val="31"/>
    <w:qFormat/>
    <w:rsid w:val="000E7C0B"/>
    <w:rPr>
      <w:smallCaps/>
      <w:color w:val="5A5A5A"/>
    </w:rPr>
  </w:style>
  <w:style w:type="character" w:styleId="afffffc">
    <w:name w:val="Book Title"/>
    <w:uiPriority w:val="33"/>
    <w:qFormat/>
    <w:rsid w:val="000E7C0B"/>
    <w:rPr>
      <w:b/>
      <w:bCs/>
      <w:i/>
      <w:iCs/>
      <w:spacing w:val="5"/>
    </w:rPr>
  </w:style>
  <w:style w:type="table" w:customStyle="1" w:styleId="1230">
    <w:name w:val="Сетка таблицы123"/>
    <w:basedOn w:val="a4"/>
    <w:next w:val="ae"/>
    <w:uiPriority w:val="59"/>
    <w:rsid w:val="0069418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7">
    <w:name w:val="Сетка таблицы57"/>
    <w:basedOn w:val="a4"/>
    <w:next w:val="ae"/>
    <w:rsid w:val="0069418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Сетка таблицы58"/>
    <w:basedOn w:val="a4"/>
    <w:next w:val="ae"/>
    <w:rsid w:val="009071D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
    <w:name w:val="Нет списка31"/>
    <w:next w:val="a5"/>
    <w:uiPriority w:val="99"/>
    <w:semiHidden/>
    <w:unhideWhenUsed/>
    <w:rsid w:val="00E80612"/>
  </w:style>
  <w:style w:type="table" w:customStyle="1" w:styleId="59">
    <w:name w:val="Сетка таблицы59"/>
    <w:basedOn w:val="a4"/>
    <w:next w:val="ae"/>
    <w:uiPriority w:val="39"/>
    <w:rsid w:val="00E8061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4"/>
    <w:next w:val="ae"/>
    <w:uiPriority w:val="59"/>
    <w:rsid w:val="002062C6"/>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00">
    <w:name w:val="Сетка таблицы60"/>
    <w:basedOn w:val="a4"/>
    <w:next w:val="ae"/>
    <w:rsid w:val="002062C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4"/>
    <w:next w:val="ae"/>
    <w:rsid w:val="00AB710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4"/>
    <w:next w:val="ae"/>
    <w:rsid w:val="00903AD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4"/>
    <w:next w:val="ae"/>
    <w:uiPriority w:val="59"/>
    <w:rsid w:val="002B0C9C"/>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0">
    <w:name w:val="Сетка таблицы65"/>
    <w:basedOn w:val="a4"/>
    <w:next w:val="ae"/>
    <w:rsid w:val="002B0C9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5"/>
    <w:uiPriority w:val="99"/>
    <w:semiHidden/>
    <w:unhideWhenUsed/>
    <w:rsid w:val="00DD74D2"/>
  </w:style>
  <w:style w:type="paragraph" w:customStyle="1" w:styleId="103">
    <w:name w:val="Абзац списка10"/>
    <w:basedOn w:val="a2"/>
    <w:autoRedefine/>
    <w:rsid w:val="00DD74D2"/>
    <w:pPr>
      <w:jc w:val="center"/>
    </w:pPr>
    <w:rPr>
      <w:snapToGrid w:val="0"/>
      <w:sz w:val="28"/>
      <w:szCs w:val="28"/>
    </w:rPr>
  </w:style>
  <w:style w:type="table" w:customStyle="1" w:styleId="66">
    <w:name w:val="Сетка таблицы66"/>
    <w:basedOn w:val="a4"/>
    <w:next w:val="ae"/>
    <w:uiPriority w:val="39"/>
    <w:rsid w:val="00DD74D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c">
    <w:basedOn w:val="a2"/>
    <w:next w:val="af2"/>
    <w:link w:val="affb"/>
    <w:qFormat/>
    <w:rsid w:val="00DD74D2"/>
    <w:pPr>
      <w:jc w:val="center"/>
    </w:pPr>
    <w:rPr>
      <w:rFonts w:ascii="Calibri" w:hAnsi="Calibri"/>
      <w:b/>
      <w:kern w:val="2"/>
      <w:sz w:val="22"/>
      <w:szCs w:val="20"/>
      <w14:ligatures w14:val="standardContextual"/>
    </w:rPr>
  </w:style>
  <w:style w:type="paragraph" w:customStyle="1" w:styleId="afffffd">
    <w:name w:val="Знак"/>
    <w:basedOn w:val="a2"/>
    <w:rsid w:val="00DD74D2"/>
    <w:pPr>
      <w:spacing w:after="160" w:line="240" w:lineRule="exact"/>
    </w:pPr>
    <w:rPr>
      <w:rFonts w:ascii="Verdana" w:hAnsi="Verdana" w:cs="Verdana"/>
      <w:sz w:val="20"/>
      <w:szCs w:val="20"/>
      <w:lang w:val="en-US" w:eastAsia="en-US"/>
    </w:rPr>
  </w:style>
  <w:style w:type="numbering" w:customStyle="1" w:styleId="1141">
    <w:name w:val="Нет списка114"/>
    <w:next w:val="a5"/>
    <w:uiPriority w:val="99"/>
    <w:semiHidden/>
    <w:unhideWhenUsed/>
    <w:rsid w:val="00DD74D2"/>
  </w:style>
  <w:style w:type="numbering" w:customStyle="1" w:styleId="2101">
    <w:name w:val="Нет списка210"/>
    <w:next w:val="a5"/>
    <w:uiPriority w:val="99"/>
    <w:semiHidden/>
    <w:unhideWhenUsed/>
    <w:rsid w:val="00DD74D2"/>
  </w:style>
  <w:style w:type="table" w:customStyle="1" w:styleId="2132">
    <w:name w:val="Сетка таблицы213"/>
    <w:basedOn w:val="a4"/>
    <w:next w:val="ae"/>
    <w:uiPriority w:val="39"/>
    <w:rsid w:val="00DD74D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4"/>
    <w:next w:val="ae"/>
    <w:uiPriority w:val="59"/>
    <w:rsid w:val="005C1132"/>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
    <w:name w:val="Сетка таблицы67"/>
    <w:basedOn w:val="a4"/>
    <w:next w:val="ae"/>
    <w:rsid w:val="005C113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4"/>
    <w:next w:val="ae"/>
    <w:rsid w:val="005C113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
    <w:name w:val="Сетка таблицы68"/>
    <w:basedOn w:val="a4"/>
    <w:next w:val="ae"/>
    <w:rsid w:val="005C113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
    <w:name w:val="Нет списка33"/>
    <w:next w:val="a5"/>
    <w:uiPriority w:val="99"/>
    <w:semiHidden/>
    <w:unhideWhenUsed/>
    <w:rsid w:val="009C54A0"/>
  </w:style>
  <w:style w:type="numbering" w:customStyle="1" w:styleId="341">
    <w:name w:val="Нет списка34"/>
    <w:next w:val="a5"/>
    <w:uiPriority w:val="99"/>
    <w:semiHidden/>
    <w:unhideWhenUsed/>
    <w:rsid w:val="00A46AFE"/>
  </w:style>
  <w:style w:type="numbering" w:customStyle="1" w:styleId="351">
    <w:name w:val="Нет списка35"/>
    <w:next w:val="a5"/>
    <w:uiPriority w:val="99"/>
    <w:semiHidden/>
    <w:unhideWhenUsed/>
    <w:rsid w:val="00A46AFE"/>
  </w:style>
  <w:style w:type="numbering" w:customStyle="1" w:styleId="361">
    <w:name w:val="Нет списка36"/>
    <w:next w:val="a5"/>
    <w:semiHidden/>
    <w:unhideWhenUsed/>
    <w:rsid w:val="002A1DBB"/>
  </w:style>
  <w:style w:type="numbering" w:customStyle="1" w:styleId="371">
    <w:name w:val="Нет списка37"/>
    <w:next w:val="a5"/>
    <w:semiHidden/>
    <w:unhideWhenUsed/>
    <w:rsid w:val="004A5D4F"/>
  </w:style>
  <w:style w:type="numbering" w:customStyle="1" w:styleId="381">
    <w:name w:val="Нет списка38"/>
    <w:next w:val="a5"/>
    <w:uiPriority w:val="99"/>
    <w:semiHidden/>
    <w:unhideWhenUsed/>
    <w:rsid w:val="002040B0"/>
  </w:style>
  <w:style w:type="table" w:customStyle="1" w:styleId="69">
    <w:name w:val="Сетка таблицы69"/>
    <w:basedOn w:val="a4"/>
    <w:next w:val="ae"/>
    <w:uiPriority w:val="39"/>
    <w:rsid w:val="002040B0"/>
    <w:pPr>
      <w:spacing w:after="0" w:line="240" w:lineRule="auto"/>
    </w:pPr>
    <w:rPr>
      <w:rFonts w:ascii="Arial" w:eastAsia="Arial" w:hAnsi="Arial" w:cs="Arial"/>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e">
    <w:name w:val="Знак Знак1 Знак Знак"/>
    <w:basedOn w:val="a2"/>
    <w:rsid w:val="002040B0"/>
    <w:pPr>
      <w:tabs>
        <w:tab w:val="num" w:pos="360"/>
      </w:tabs>
      <w:spacing w:after="160" w:line="240" w:lineRule="exact"/>
    </w:pPr>
    <w:rPr>
      <w:rFonts w:ascii="MS Mincho" w:eastAsia="Arial" w:hAnsi="MS Mincho" w:cs="MS Mincho"/>
      <w:sz w:val="20"/>
      <w:szCs w:val="20"/>
      <w:lang w:val="en-US" w:eastAsia="en-US"/>
    </w:rPr>
  </w:style>
  <w:style w:type="paragraph" w:customStyle="1" w:styleId="afffffe">
    <w:basedOn w:val="a2"/>
    <w:next w:val="af2"/>
    <w:qFormat/>
    <w:rsid w:val="003F181E"/>
    <w:pPr>
      <w:jc w:val="center"/>
    </w:pPr>
    <w:rPr>
      <w:b/>
      <w:szCs w:val="20"/>
    </w:rPr>
  </w:style>
  <w:style w:type="numbering" w:customStyle="1" w:styleId="1151">
    <w:name w:val="Нет списка115"/>
    <w:next w:val="a5"/>
    <w:uiPriority w:val="99"/>
    <w:semiHidden/>
    <w:rsid w:val="002040B0"/>
  </w:style>
  <w:style w:type="numbering" w:customStyle="1" w:styleId="1161">
    <w:name w:val="Нет списка116"/>
    <w:next w:val="a5"/>
    <w:uiPriority w:val="99"/>
    <w:semiHidden/>
    <w:unhideWhenUsed/>
    <w:rsid w:val="002040B0"/>
  </w:style>
  <w:style w:type="table" w:customStyle="1" w:styleId="1270">
    <w:name w:val="Сетка таблицы127"/>
    <w:basedOn w:val="a4"/>
    <w:next w:val="ae"/>
    <w:uiPriority w:val="39"/>
    <w:rsid w:val="002040B0"/>
    <w:pPr>
      <w:spacing w:after="0" w:line="240" w:lineRule="auto"/>
    </w:pPr>
    <w:rPr>
      <w:rFonts w:ascii="Calibri Light" w:eastAsia="Calibri Light" w:hAnsi="Calibri Light"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
    <w:name w:val="Нет списка211"/>
    <w:next w:val="a5"/>
    <w:uiPriority w:val="99"/>
    <w:semiHidden/>
    <w:unhideWhenUsed/>
    <w:rsid w:val="002040B0"/>
  </w:style>
  <w:style w:type="table" w:customStyle="1" w:styleId="2142">
    <w:name w:val="Сетка таблицы214"/>
    <w:basedOn w:val="a4"/>
    <w:next w:val="ae"/>
    <w:uiPriority w:val="39"/>
    <w:rsid w:val="002040B0"/>
    <w:pPr>
      <w:spacing w:after="0" w:line="240" w:lineRule="auto"/>
    </w:pPr>
    <w:rPr>
      <w:rFonts w:ascii="Calibri Light" w:eastAsia="Calibri Light" w:hAnsi="Calibri Light"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1">
    <w:name w:val="Нет списка39"/>
    <w:next w:val="a5"/>
    <w:uiPriority w:val="99"/>
    <w:semiHidden/>
    <w:rsid w:val="002040B0"/>
  </w:style>
  <w:style w:type="numbering" w:customStyle="1" w:styleId="1211">
    <w:name w:val="Нет списка121"/>
    <w:next w:val="a5"/>
    <w:uiPriority w:val="99"/>
    <w:semiHidden/>
    <w:unhideWhenUsed/>
    <w:rsid w:val="002040B0"/>
  </w:style>
  <w:style w:type="numbering" w:customStyle="1" w:styleId="2123">
    <w:name w:val="Нет списка212"/>
    <w:next w:val="a5"/>
    <w:uiPriority w:val="99"/>
    <w:semiHidden/>
    <w:unhideWhenUsed/>
    <w:rsid w:val="002040B0"/>
  </w:style>
  <w:style w:type="paragraph" w:styleId="affffff">
    <w:name w:val="Revision"/>
    <w:hidden/>
    <w:uiPriority w:val="99"/>
    <w:semiHidden/>
    <w:rsid w:val="002040B0"/>
    <w:pPr>
      <w:spacing w:after="0" w:line="240" w:lineRule="auto"/>
    </w:pPr>
    <w:rPr>
      <w:rFonts w:ascii="Arial" w:eastAsia="Arial" w:hAnsi="Arial" w:cs="Arial"/>
      <w:kern w:val="0"/>
      <w:sz w:val="24"/>
      <w:szCs w:val="20"/>
      <w:lang w:eastAsia="ru-RU"/>
      <w14:ligatures w14:val="none"/>
    </w:rPr>
  </w:style>
  <w:style w:type="paragraph" w:customStyle="1" w:styleId="86">
    <w:name w:val="Знак Знак8"/>
    <w:basedOn w:val="a2"/>
    <w:rsid w:val="002040B0"/>
    <w:pPr>
      <w:tabs>
        <w:tab w:val="num" w:pos="360"/>
      </w:tabs>
      <w:spacing w:after="160" w:line="240" w:lineRule="exact"/>
    </w:pPr>
    <w:rPr>
      <w:rFonts w:ascii="MS Mincho" w:eastAsia="Arial" w:hAnsi="MS Mincho" w:cs="MS Mincho"/>
      <w:sz w:val="20"/>
      <w:szCs w:val="20"/>
      <w:lang w:val="en-US" w:eastAsia="en-US"/>
    </w:rPr>
  </w:style>
  <w:style w:type="numbering" w:customStyle="1" w:styleId="401">
    <w:name w:val="Нет списка40"/>
    <w:next w:val="a5"/>
    <w:uiPriority w:val="99"/>
    <w:semiHidden/>
    <w:unhideWhenUsed/>
    <w:rsid w:val="002040B0"/>
  </w:style>
  <w:style w:type="paragraph" w:customStyle="1" w:styleId="11e">
    <w:name w:val="Абзац списка11"/>
    <w:basedOn w:val="a2"/>
    <w:autoRedefine/>
    <w:rsid w:val="002040B0"/>
    <w:pPr>
      <w:jc w:val="center"/>
    </w:pPr>
    <w:rPr>
      <w:snapToGrid w:val="0"/>
      <w:sz w:val="28"/>
      <w:szCs w:val="28"/>
    </w:rPr>
  </w:style>
  <w:style w:type="table" w:customStyle="1" w:styleId="700">
    <w:name w:val="Сетка таблицы70"/>
    <w:basedOn w:val="a4"/>
    <w:next w:val="ae"/>
    <w:uiPriority w:val="39"/>
    <w:rsid w:val="002040B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0">
    <w:name w:val="Знак"/>
    <w:basedOn w:val="a2"/>
    <w:rsid w:val="002040B0"/>
    <w:pPr>
      <w:spacing w:after="160" w:line="240" w:lineRule="exact"/>
    </w:pPr>
    <w:rPr>
      <w:rFonts w:ascii="Verdana" w:hAnsi="Verdana" w:cs="Verdana"/>
      <w:sz w:val="20"/>
      <w:szCs w:val="20"/>
      <w:lang w:val="en-US" w:eastAsia="en-US"/>
    </w:rPr>
  </w:style>
  <w:style w:type="numbering" w:customStyle="1" w:styleId="1171">
    <w:name w:val="Нет списка117"/>
    <w:next w:val="a5"/>
    <w:uiPriority w:val="99"/>
    <w:semiHidden/>
    <w:unhideWhenUsed/>
    <w:rsid w:val="002040B0"/>
  </w:style>
  <w:style w:type="numbering" w:customStyle="1" w:styleId="2133">
    <w:name w:val="Нет списка213"/>
    <w:next w:val="a5"/>
    <w:uiPriority w:val="99"/>
    <w:semiHidden/>
    <w:unhideWhenUsed/>
    <w:rsid w:val="002040B0"/>
  </w:style>
  <w:style w:type="table" w:customStyle="1" w:styleId="2150">
    <w:name w:val="Сетка таблицы215"/>
    <w:basedOn w:val="a4"/>
    <w:next w:val="ae"/>
    <w:uiPriority w:val="39"/>
    <w:rsid w:val="002040B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5"/>
    <w:uiPriority w:val="99"/>
    <w:semiHidden/>
    <w:unhideWhenUsed/>
    <w:rsid w:val="003F181E"/>
  </w:style>
  <w:style w:type="numbering" w:customStyle="1" w:styleId="421">
    <w:name w:val="Нет списка42"/>
    <w:next w:val="a5"/>
    <w:uiPriority w:val="99"/>
    <w:semiHidden/>
    <w:unhideWhenUsed/>
    <w:rsid w:val="003F181E"/>
  </w:style>
  <w:style w:type="table" w:customStyle="1" w:styleId="710">
    <w:name w:val="Сетка таблицы71"/>
    <w:basedOn w:val="a4"/>
    <w:next w:val="ae"/>
    <w:uiPriority w:val="39"/>
    <w:rsid w:val="003F181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1">
    <w:name w:val="Нет списка118"/>
    <w:next w:val="a5"/>
    <w:uiPriority w:val="99"/>
    <w:semiHidden/>
    <w:unhideWhenUsed/>
    <w:rsid w:val="003F181E"/>
  </w:style>
  <w:style w:type="numbering" w:customStyle="1" w:styleId="2143">
    <w:name w:val="Нет списка214"/>
    <w:next w:val="a5"/>
    <w:uiPriority w:val="99"/>
    <w:semiHidden/>
    <w:unhideWhenUsed/>
    <w:rsid w:val="003F181E"/>
  </w:style>
  <w:style w:type="table" w:customStyle="1" w:styleId="2160">
    <w:name w:val="Сетка таблицы216"/>
    <w:basedOn w:val="a4"/>
    <w:next w:val="ae"/>
    <w:uiPriority w:val="39"/>
    <w:rsid w:val="003F181E"/>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5"/>
    <w:uiPriority w:val="99"/>
    <w:semiHidden/>
    <w:unhideWhenUsed/>
    <w:rsid w:val="00814F7F"/>
  </w:style>
  <w:style w:type="paragraph" w:customStyle="1" w:styleId="ListParagraph">
    <w:name w:val="List Paragraph"/>
    <w:basedOn w:val="a2"/>
    <w:autoRedefine/>
    <w:rsid w:val="00814F7F"/>
    <w:pPr>
      <w:jc w:val="center"/>
    </w:pPr>
    <w:rPr>
      <w:snapToGrid w:val="0"/>
      <w:sz w:val="28"/>
      <w:szCs w:val="28"/>
    </w:rPr>
  </w:style>
  <w:style w:type="table" w:customStyle="1" w:styleId="720">
    <w:name w:val="Сетка таблицы72"/>
    <w:basedOn w:val="a4"/>
    <w:next w:val="ae"/>
    <w:uiPriority w:val="39"/>
    <w:rsid w:val="00814F7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1">
    <w:basedOn w:val="a2"/>
    <w:next w:val="a2"/>
    <w:qFormat/>
    <w:rsid w:val="00FD5A20"/>
    <w:pPr>
      <w:spacing w:before="240" w:after="60"/>
      <w:jc w:val="center"/>
      <w:outlineLvl w:val="0"/>
    </w:pPr>
    <w:rPr>
      <w:rFonts w:ascii="Calibri Light" w:hAnsi="Calibri Light"/>
      <w:b/>
      <w:bCs/>
      <w:snapToGrid w:val="0"/>
      <w:kern w:val="28"/>
      <w:sz w:val="32"/>
      <w:szCs w:val="32"/>
      <w:lang w:val="x-none" w:eastAsia="x-none"/>
    </w:rPr>
  </w:style>
  <w:style w:type="paragraph" w:customStyle="1" w:styleId="affffff2">
    <w:name w:val=" Знак"/>
    <w:basedOn w:val="a2"/>
    <w:rsid w:val="00814F7F"/>
    <w:pPr>
      <w:spacing w:after="160" w:line="240" w:lineRule="exact"/>
    </w:pPr>
    <w:rPr>
      <w:rFonts w:ascii="Verdana" w:hAnsi="Verdana" w:cs="Verdana"/>
      <w:sz w:val="20"/>
      <w:szCs w:val="20"/>
      <w:lang w:val="en-US" w:eastAsia="en-US"/>
    </w:rPr>
  </w:style>
  <w:style w:type="numbering" w:customStyle="1" w:styleId="1191">
    <w:name w:val="Нет списка119"/>
    <w:next w:val="a5"/>
    <w:uiPriority w:val="99"/>
    <w:semiHidden/>
    <w:rsid w:val="00814F7F"/>
  </w:style>
  <w:style w:type="paragraph" w:customStyle="1" w:styleId="2f2">
    <w:name w:val="2"/>
    <w:basedOn w:val="a2"/>
    <w:next w:val="af2"/>
    <w:qFormat/>
    <w:rsid w:val="00814F7F"/>
    <w:pPr>
      <w:spacing w:line="312" w:lineRule="auto"/>
      <w:jc w:val="center"/>
    </w:pPr>
    <w:rPr>
      <w:b/>
      <w:szCs w:val="20"/>
    </w:rPr>
  </w:style>
  <w:style w:type="numbering" w:customStyle="1" w:styleId="11100">
    <w:name w:val="Нет списка1110"/>
    <w:next w:val="a5"/>
    <w:uiPriority w:val="99"/>
    <w:semiHidden/>
    <w:unhideWhenUsed/>
    <w:rsid w:val="00814F7F"/>
  </w:style>
  <w:style w:type="paragraph" w:customStyle="1" w:styleId="p15">
    <w:name w:val="p15"/>
    <w:basedOn w:val="a2"/>
    <w:rsid w:val="00814F7F"/>
    <w:pPr>
      <w:spacing w:before="100" w:beforeAutospacing="1" w:after="100" w:afterAutospacing="1"/>
    </w:pPr>
  </w:style>
  <w:style w:type="paragraph" w:customStyle="1" w:styleId="1fff">
    <w:name w:val=" Знак Знак Знак Знак1"/>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affffff3">
    <w:name w:val=" Знак Знак Знак Знак"/>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affffff4">
    <w:name w:val=" Знак Знак Знак Знак Знак Знак Знак Знак"/>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fff0">
    <w:name w:val=" Знак Знак Знак Знак1 Знак Знак Знак Знак"/>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affffff5">
    <w:name w:val=" Знак Знак Знак Знак Знак Знак Знак Знак Знак Знак"/>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1f">
    <w:name w:val=" Знак Знак1 Знак Знак1"/>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affffff6">
    <w:name w:val=" Знак Знак Знак Знак Знак Знак Знак Знак Знак Знак Знак Знак Знак Знак"/>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fff1">
    <w:name w:val=" 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fff2">
    <w:name w:val=" 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fff3">
    <w:name w:val=" Знак Знак1 Знак Знак Знак Знак Знак Знак Знак Знак Знак Знак Знак Знак Знак Знак Знак Знак"/>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fff4">
    <w:name w:val="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affffff7">
    <w:name w:val=" Знак Знак Знак Знак Знак Знак Знак Знак Знак Знак Знак Знак Знак Знак Знак Знак"/>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3f1">
    <w:name w:val=" Знак Знак3"/>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fff5">
    <w:name w:val="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3">
    <w:name w:val="Основной текст2"/>
    <w:basedOn w:val="a2"/>
    <w:rsid w:val="00814F7F"/>
    <w:pPr>
      <w:widowControl w:val="0"/>
      <w:shd w:val="clear" w:color="auto" w:fill="FFFFFF"/>
      <w:spacing w:line="320" w:lineRule="exact"/>
    </w:pPr>
    <w:rPr>
      <w:sz w:val="28"/>
      <w:szCs w:val="28"/>
    </w:rPr>
  </w:style>
  <w:style w:type="character" w:customStyle="1" w:styleId="10pt">
    <w:name w:val="Основной текст + 10 pt"/>
    <w:rsid w:val="00814F7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character" w:customStyle="1" w:styleId="normaltextrun">
    <w:name w:val="normaltextrun"/>
    <w:rsid w:val="00814F7F"/>
  </w:style>
  <w:style w:type="character" w:customStyle="1" w:styleId="spellingerror">
    <w:name w:val="spellingerror"/>
    <w:rsid w:val="00814F7F"/>
  </w:style>
  <w:style w:type="character" w:customStyle="1" w:styleId="contextualspellingandgrammarerror">
    <w:name w:val="contextualspellingandgrammarerror"/>
    <w:rsid w:val="00814F7F"/>
  </w:style>
  <w:style w:type="paragraph" w:customStyle="1" w:styleId="paragraph">
    <w:name w:val="paragraph"/>
    <w:basedOn w:val="a2"/>
    <w:rsid w:val="00814F7F"/>
    <w:pPr>
      <w:spacing w:before="100" w:beforeAutospacing="1" w:after="100" w:afterAutospacing="1"/>
    </w:pPr>
  </w:style>
  <w:style w:type="numbering" w:customStyle="1" w:styleId="2151">
    <w:name w:val="Нет списка215"/>
    <w:next w:val="a5"/>
    <w:semiHidden/>
    <w:rsid w:val="00814F7F"/>
  </w:style>
  <w:style w:type="numbering" w:customStyle="1" w:styleId="1221">
    <w:name w:val="Нет списка122"/>
    <w:next w:val="a5"/>
    <w:uiPriority w:val="99"/>
    <w:semiHidden/>
    <w:rsid w:val="00814F7F"/>
  </w:style>
  <w:style w:type="paragraph" w:customStyle="1" w:styleId="xl725">
    <w:name w:val="xl725"/>
    <w:basedOn w:val="a2"/>
    <w:rsid w:val="00814F7F"/>
    <w:pPr>
      <w:pBdr>
        <w:top w:val="single" w:sz="4"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726">
    <w:name w:val="xl726"/>
    <w:basedOn w:val="a2"/>
    <w:rsid w:val="00814F7F"/>
    <w:pPr>
      <w:pBdr>
        <w:top w:val="single" w:sz="4" w:space="0" w:color="auto"/>
        <w:left w:val="single" w:sz="8" w:space="0" w:color="auto"/>
        <w:right w:val="single" w:sz="8" w:space="0" w:color="auto"/>
      </w:pBdr>
      <w:spacing w:before="100" w:beforeAutospacing="1" w:after="100" w:afterAutospacing="1"/>
      <w:textAlignment w:val="center"/>
    </w:pPr>
    <w:rPr>
      <w:b/>
      <w:bCs/>
    </w:rPr>
  </w:style>
  <w:style w:type="paragraph" w:customStyle="1" w:styleId="xl727">
    <w:name w:val="xl727"/>
    <w:basedOn w:val="a2"/>
    <w:rsid w:val="00814F7F"/>
    <w:pPr>
      <w:pBdr>
        <w:top w:val="single" w:sz="4" w:space="0" w:color="auto"/>
        <w:left w:val="single" w:sz="8" w:space="0" w:color="auto"/>
      </w:pBdr>
      <w:spacing w:before="100" w:beforeAutospacing="1" w:after="100" w:afterAutospacing="1"/>
      <w:textAlignment w:val="center"/>
    </w:pPr>
    <w:rPr>
      <w:b/>
      <w:bCs/>
    </w:rPr>
  </w:style>
  <w:style w:type="paragraph" w:customStyle="1" w:styleId="xl728">
    <w:name w:val="xl728"/>
    <w:basedOn w:val="a2"/>
    <w:rsid w:val="00814F7F"/>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29">
    <w:name w:val="xl729"/>
    <w:basedOn w:val="a2"/>
    <w:rsid w:val="00814F7F"/>
    <w:pPr>
      <w:pBdr>
        <w:top w:val="single" w:sz="4" w:space="0" w:color="auto"/>
        <w:left w:val="single" w:sz="8" w:space="0" w:color="auto"/>
        <w:bottom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30">
    <w:name w:val="xl730"/>
    <w:basedOn w:val="a2"/>
    <w:rsid w:val="00814F7F"/>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31">
    <w:name w:val="xl731"/>
    <w:basedOn w:val="a2"/>
    <w:rsid w:val="00814F7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32">
    <w:name w:val="xl732"/>
    <w:basedOn w:val="a2"/>
    <w:rsid w:val="00814F7F"/>
    <w:pPr>
      <w:pBdr>
        <w:top w:val="single" w:sz="4" w:space="0" w:color="auto"/>
        <w:left w:val="single" w:sz="8" w:space="0" w:color="auto"/>
        <w:bottom w:val="single" w:sz="4" w:space="0" w:color="auto"/>
      </w:pBdr>
      <w:spacing w:before="100" w:beforeAutospacing="1" w:after="100" w:afterAutospacing="1"/>
    </w:pPr>
    <w:rPr>
      <w:b/>
      <w:bCs/>
    </w:rPr>
  </w:style>
  <w:style w:type="paragraph" w:customStyle="1" w:styleId="xl733">
    <w:name w:val="xl733"/>
    <w:basedOn w:val="a2"/>
    <w:rsid w:val="00814F7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34">
    <w:name w:val="xl734"/>
    <w:basedOn w:val="a2"/>
    <w:rsid w:val="00814F7F"/>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735">
    <w:name w:val="xl735"/>
    <w:basedOn w:val="a2"/>
    <w:rsid w:val="00814F7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736">
    <w:name w:val="xl736"/>
    <w:basedOn w:val="a2"/>
    <w:rsid w:val="00814F7F"/>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37">
    <w:name w:val="xl737"/>
    <w:basedOn w:val="a2"/>
    <w:rsid w:val="00814F7F"/>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738">
    <w:name w:val="xl738"/>
    <w:basedOn w:val="a2"/>
    <w:rsid w:val="00814F7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739">
    <w:name w:val="xl739"/>
    <w:basedOn w:val="a2"/>
    <w:rsid w:val="00814F7F"/>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740">
    <w:name w:val="xl740"/>
    <w:basedOn w:val="a2"/>
    <w:rsid w:val="00814F7F"/>
    <w:pPr>
      <w:pBdr>
        <w:top w:val="single" w:sz="4" w:space="0" w:color="auto"/>
        <w:left w:val="single" w:sz="8" w:space="0" w:color="auto"/>
        <w:bottom w:val="single" w:sz="4" w:space="0" w:color="auto"/>
      </w:pBdr>
      <w:spacing w:before="100" w:beforeAutospacing="1" w:after="100" w:afterAutospacing="1"/>
      <w:textAlignment w:val="center"/>
    </w:pPr>
    <w:rPr>
      <w:rFonts w:ascii="Calibri" w:hAnsi="Calibri" w:cs="Calibri"/>
      <w:color w:val="000000"/>
      <w:sz w:val="22"/>
      <w:szCs w:val="22"/>
    </w:rPr>
  </w:style>
  <w:style w:type="paragraph" w:customStyle="1" w:styleId="xl741">
    <w:name w:val="xl741"/>
    <w:basedOn w:val="a2"/>
    <w:rsid w:val="00814F7F"/>
    <w:pPr>
      <w:pBdr>
        <w:top w:val="single" w:sz="4" w:space="0" w:color="auto"/>
        <w:left w:val="single" w:sz="8" w:space="0" w:color="auto"/>
        <w:bottom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42">
    <w:name w:val="xl742"/>
    <w:basedOn w:val="a2"/>
    <w:rsid w:val="00814F7F"/>
    <w:pPr>
      <w:spacing w:before="100" w:beforeAutospacing="1" w:after="100" w:afterAutospacing="1"/>
      <w:textAlignment w:val="top"/>
    </w:pPr>
  </w:style>
  <w:style w:type="paragraph" w:customStyle="1" w:styleId="xl743">
    <w:name w:val="xl743"/>
    <w:basedOn w:val="a2"/>
    <w:rsid w:val="00814F7F"/>
    <w:pPr>
      <w:pBdr>
        <w:top w:val="single" w:sz="4" w:space="0" w:color="auto"/>
        <w:bottom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44">
    <w:name w:val="xl744"/>
    <w:basedOn w:val="a2"/>
    <w:rsid w:val="00814F7F"/>
    <w:pPr>
      <w:spacing w:before="100" w:beforeAutospacing="1" w:after="100" w:afterAutospacing="1"/>
      <w:jc w:val="center"/>
      <w:textAlignment w:val="center"/>
    </w:pPr>
    <w:rPr>
      <w:b/>
      <w:bCs/>
      <w:sz w:val="28"/>
      <w:szCs w:val="28"/>
    </w:rPr>
  </w:style>
  <w:style w:type="paragraph" w:customStyle="1" w:styleId="xl745">
    <w:name w:val="xl745"/>
    <w:basedOn w:val="a2"/>
    <w:rsid w:val="00814F7F"/>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746">
    <w:name w:val="xl746"/>
    <w:basedOn w:val="a2"/>
    <w:rsid w:val="00814F7F"/>
    <w:pPr>
      <w:pBdr>
        <w:top w:val="single" w:sz="8" w:space="0" w:color="auto"/>
        <w:bottom w:val="single" w:sz="8" w:space="0" w:color="auto"/>
      </w:pBdr>
      <w:spacing w:before="100" w:beforeAutospacing="1" w:after="100" w:afterAutospacing="1"/>
    </w:pPr>
  </w:style>
  <w:style w:type="paragraph" w:customStyle="1" w:styleId="xl747">
    <w:name w:val="xl747"/>
    <w:basedOn w:val="a2"/>
    <w:rsid w:val="00814F7F"/>
    <w:pPr>
      <w:pBdr>
        <w:top w:val="single" w:sz="8" w:space="0" w:color="auto"/>
        <w:bottom w:val="single" w:sz="8" w:space="0" w:color="auto"/>
        <w:right w:val="single" w:sz="8" w:space="0" w:color="auto"/>
      </w:pBdr>
      <w:spacing w:before="100" w:beforeAutospacing="1" w:after="100" w:afterAutospacing="1"/>
    </w:pPr>
  </w:style>
  <w:style w:type="paragraph" w:customStyle="1" w:styleId="xl748">
    <w:name w:val="xl748"/>
    <w:basedOn w:val="a2"/>
    <w:rsid w:val="00814F7F"/>
    <w:pPr>
      <w:pBdr>
        <w:top w:val="single" w:sz="8" w:space="0" w:color="auto"/>
        <w:bottom w:val="single" w:sz="8" w:space="0" w:color="auto"/>
      </w:pBdr>
      <w:spacing w:before="100" w:beforeAutospacing="1" w:after="100" w:afterAutospacing="1"/>
    </w:pPr>
  </w:style>
  <w:style w:type="paragraph" w:customStyle="1" w:styleId="xl749">
    <w:name w:val="xl749"/>
    <w:basedOn w:val="a2"/>
    <w:rsid w:val="00814F7F"/>
    <w:pPr>
      <w:pBdr>
        <w:top w:val="single" w:sz="8" w:space="0" w:color="auto"/>
        <w:bottom w:val="single" w:sz="8" w:space="0" w:color="auto"/>
        <w:right w:val="single" w:sz="8" w:space="0" w:color="auto"/>
      </w:pBdr>
      <w:spacing w:before="100" w:beforeAutospacing="1" w:after="100" w:afterAutospacing="1"/>
    </w:pPr>
  </w:style>
  <w:style w:type="paragraph" w:customStyle="1" w:styleId="xl750">
    <w:name w:val="xl750"/>
    <w:basedOn w:val="a2"/>
    <w:rsid w:val="00814F7F"/>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51">
    <w:name w:val="xl751"/>
    <w:basedOn w:val="a2"/>
    <w:rsid w:val="00814F7F"/>
    <w:pPr>
      <w:pBdr>
        <w:top w:val="single" w:sz="8" w:space="0" w:color="auto"/>
        <w:bottom w:val="single" w:sz="8" w:space="0" w:color="auto"/>
      </w:pBdr>
      <w:spacing w:before="100" w:beforeAutospacing="1" w:after="100" w:afterAutospacing="1"/>
      <w:jc w:val="center"/>
      <w:textAlignment w:val="center"/>
    </w:pPr>
    <w:rPr>
      <w:b/>
      <w:bCs/>
    </w:rPr>
  </w:style>
  <w:style w:type="numbering" w:customStyle="1" w:styleId="441">
    <w:name w:val="Нет списка44"/>
    <w:next w:val="a5"/>
    <w:uiPriority w:val="99"/>
    <w:semiHidden/>
    <w:unhideWhenUsed/>
    <w:rsid w:val="00664894"/>
  </w:style>
  <w:style w:type="table" w:customStyle="1" w:styleId="730">
    <w:name w:val="Сетка таблицы73"/>
    <w:basedOn w:val="a4"/>
    <w:next w:val="ae"/>
    <w:uiPriority w:val="39"/>
    <w:rsid w:val="0066489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0">
    <w:name w:val="Сетка таблицы128"/>
    <w:basedOn w:val="a4"/>
    <w:next w:val="ae"/>
    <w:uiPriority w:val="39"/>
    <w:rsid w:val="0066489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Сетка таблицы217"/>
    <w:basedOn w:val="a4"/>
    <w:next w:val="ae"/>
    <w:uiPriority w:val="39"/>
    <w:rsid w:val="0066489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2"/>
    <w:rsid w:val="00664894"/>
    <w:pPr>
      <w:pBdr>
        <w:left w:val="single" w:sz="4" w:space="0" w:color="auto"/>
        <w:right w:val="single" w:sz="4" w:space="0" w:color="auto"/>
      </w:pBdr>
      <w:spacing w:before="100" w:beforeAutospacing="1" w:after="100" w:afterAutospacing="1"/>
    </w:pPr>
    <w:rPr>
      <w:rFonts w:ascii="Calibri" w:hAnsi="Calibri" w:cs="Calibri"/>
      <w:sz w:val="26"/>
      <w:szCs w:val="26"/>
    </w:rPr>
  </w:style>
  <w:style w:type="paragraph" w:customStyle="1" w:styleId="xl374">
    <w:name w:val="xl374"/>
    <w:basedOn w:val="a2"/>
    <w:rsid w:val="00664894"/>
    <w:pPr>
      <w:pBdr>
        <w:left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75">
    <w:name w:val="xl375"/>
    <w:basedOn w:val="a2"/>
    <w:rsid w:val="00664894"/>
    <w:pPr>
      <w:pBdr>
        <w:left w:val="single" w:sz="4" w:space="0" w:color="auto"/>
        <w:bottom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76">
    <w:name w:val="xl376"/>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377">
    <w:name w:val="xl377"/>
    <w:basedOn w:val="a2"/>
    <w:rsid w:val="0066489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pPr>
    <w:rPr>
      <w:rFonts w:ascii="Bookman Old Style" w:hAnsi="Bookman Old Style"/>
      <w:b/>
      <w:bCs/>
      <w:sz w:val="26"/>
      <w:szCs w:val="26"/>
    </w:rPr>
  </w:style>
  <w:style w:type="paragraph" w:customStyle="1" w:styleId="xl378">
    <w:name w:val="xl378"/>
    <w:basedOn w:val="a2"/>
    <w:rsid w:val="00664894"/>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79">
    <w:name w:val="xl379"/>
    <w:basedOn w:val="a2"/>
    <w:rsid w:val="00664894"/>
    <w:pPr>
      <w:pBdr>
        <w:top w:val="single" w:sz="4" w:space="0" w:color="auto"/>
        <w:left w:val="single" w:sz="4" w:space="0" w:color="auto"/>
        <w:right w:val="single" w:sz="4" w:space="0" w:color="auto"/>
      </w:pBdr>
      <w:shd w:val="clear" w:color="000000" w:fill="D9E1F2"/>
      <w:spacing w:before="100" w:beforeAutospacing="1" w:after="100" w:afterAutospacing="1"/>
    </w:pPr>
    <w:rPr>
      <w:rFonts w:ascii="Bookman Old Style" w:hAnsi="Bookman Old Style"/>
      <w:sz w:val="26"/>
      <w:szCs w:val="26"/>
    </w:rPr>
  </w:style>
  <w:style w:type="paragraph" w:customStyle="1" w:styleId="xl380">
    <w:name w:val="xl380"/>
    <w:basedOn w:val="a2"/>
    <w:rsid w:val="00664894"/>
    <w:pPr>
      <w:pBdr>
        <w:top w:val="single" w:sz="4" w:space="0" w:color="auto"/>
        <w:left w:val="single" w:sz="4" w:space="0" w:color="auto"/>
        <w:right w:val="single" w:sz="4" w:space="0" w:color="auto"/>
      </w:pBdr>
      <w:shd w:val="clear" w:color="000000" w:fill="C6E0B4"/>
      <w:spacing w:before="100" w:beforeAutospacing="1" w:after="100" w:afterAutospacing="1"/>
    </w:pPr>
    <w:rPr>
      <w:rFonts w:ascii="Bookman Old Style" w:hAnsi="Bookman Old Style"/>
      <w:sz w:val="26"/>
      <w:szCs w:val="26"/>
    </w:rPr>
  </w:style>
  <w:style w:type="paragraph" w:customStyle="1" w:styleId="xl381">
    <w:name w:val="xl381"/>
    <w:basedOn w:val="a2"/>
    <w:rsid w:val="00664894"/>
    <w:pPr>
      <w:pBdr>
        <w:top w:val="single" w:sz="4" w:space="0" w:color="auto"/>
        <w:left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82">
    <w:name w:val="xl382"/>
    <w:basedOn w:val="a2"/>
    <w:rsid w:val="0066489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sz w:val="26"/>
      <w:szCs w:val="26"/>
    </w:rPr>
  </w:style>
  <w:style w:type="paragraph" w:customStyle="1" w:styleId="xl383">
    <w:name w:val="xl383"/>
    <w:basedOn w:val="a2"/>
    <w:rsid w:val="00664894"/>
    <w:pPr>
      <w:pBdr>
        <w:top w:val="single" w:sz="8" w:space="0" w:color="auto"/>
        <w:bottom w:val="single" w:sz="8" w:space="0" w:color="auto"/>
        <w:right w:val="single" w:sz="4" w:space="0" w:color="auto"/>
      </w:pBdr>
      <w:shd w:val="clear" w:color="000000" w:fill="FFF2CC"/>
      <w:spacing w:before="100" w:beforeAutospacing="1" w:after="100" w:afterAutospacing="1"/>
      <w:jc w:val="center"/>
    </w:pPr>
    <w:rPr>
      <w:rFonts w:ascii="Bookman Old Style" w:hAnsi="Bookman Old Style"/>
      <w:b/>
      <w:bCs/>
      <w:color w:val="FF0000"/>
      <w:sz w:val="26"/>
      <w:szCs w:val="26"/>
    </w:rPr>
  </w:style>
  <w:style w:type="paragraph" w:customStyle="1" w:styleId="xl384">
    <w:name w:val="xl384"/>
    <w:basedOn w:val="a2"/>
    <w:rsid w:val="00664894"/>
    <w:pPr>
      <w:pBdr>
        <w:top w:val="single" w:sz="8" w:space="0" w:color="auto"/>
        <w:bottom w:val="single" w:sz="8" w:space="0" w:color="auto"/>
        <w:right w:val="single" w:sz="4" w:space="0" w:color="auto"/>
      </w:pBdr>
      <w:spacing w:before="100" w:beforeAutospacing="1" w:after="100" w:afterAutospacing="1"/>
      <w:jc w:val="center"/>
    </w:pPr>
    <w:rPr>
      <w:rFonts w:ascii="Bookman Old Style" w:hAnsi="Bookman Old Style"/>
      <w:b/>
      <w:bCs/>
      <w:color w:val="FF0000"/>
      <w:sz w:val="26"/>
      <w:szCs w:val="26"/>
    </w:rPr>
  </w:style>
  <w:style w:type="paragraph" w:customStyle="1" w:styleId="xl385">
    <w:name w:val="xl385"/>
    <w:basedOn w:val="a2"/>
    <w:rsid w:val="0066489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386">
    <w:name w:val="xl386"/>
    <w:basedOn w:val="a2"/>
    <w:rsid w:val="00664894"/>
    <w:pPr>
      <w:pBdr>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387">
    <w:name w:val="xl387"/>
    <w:basedOn w:val="a2"/>
    <w:rsid w:val="00664894"/>
    <w:pPr>
      <w:pBdr>
        <w:bottom w:val="single" w:sz="4"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388">
    <w:name w:val="xl388"/>
    <w:basedOn w:val="a2"/>
    <w:rsid w:val="00664894"/>
    <w:pPr>
      <w:pBdr>
        <w:top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sz w:val="26"/>
      <w:szCs w:val="26"/>
    </w:rPr>
  </w:style>
  <w:style w:type="paragraph" w:customStyle="1" w:styleId="xl389">
    <w:name w:val="xl389"/>
    <w:basedOn w:val="a2"/>
    <w:rsid w:val="0066489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sz w:val="26"/>
      <w:szCs w:val="26"/>
    </w:rPr>
  </w:style>
  <w:style w:type="paragraph" w:customStyle="1" w:styleId="xl390">
    <w:name w:val="xl390"/>
    <w:basedOn w:val="a2"/>
    <w:rsid w:val="00664894"/>
    <w:pPr>
      <w:pBdr>
        <w:top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color w:val="FF0000"/>
      <w:sz w:val="26"/>
      <w:szCs w:val="26"/>
    </w:rPr>
  </w:style>
  <w:style w:type="paragraph" w:customStyle="1" w:styleId="xl391">
    <w:name w:val="xl391"/>
    <w:basedOn w:val="a2"/>
    <w:rsid w:val="00664894"/>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color w:val="FF0000"/>
      <w:sz w:val="26"/>
      <w:szCs w:val="26"/>
    </w:rPr>
  </w:style>
  <w:style w:type="paragraph" w:customStyle="1" w:styleId="xl392">
    <w:name w:val="xl392"/>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sz w:val="26"/>
      <w:szCs w:val="26"/>
    </w:rPr>
  </w:style>
  <w:style w:type="paragraph" w:customStyle="1" w:styleId="xl393">
    <w:name w:val="xl393"/>
    <w:basedOn w:val="a2"/>
    <w:rsid w:val="0066489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color w:val="FF0000"/>
      <w:sz w:val="26"/>
      <w:szCs w:val="26"/>
    </w:rPr>
  </w:style>
  <w:style w:type="paragraph" w:customStyle="1" w:styleId="xl394">
    <w:name w:val="xl394"/>
    <w:basedOn w:val="a2"/>
    <w:rsid w:val="00664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color w:val="FF0000"/>
      <w:sz w:val="26"/>
      <w:szCs w:val="26"/>
    </w:rPr>
  </w:style>
  <w:style w:type="paragraph" w:customStyle="1" w:styleId="xl395">
    <w:name w:val="xl395"/>
    <w:basedOn w:val="a2"/>
    <w:rsid w:val="0066489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sz w:val="26"/>
      <w:szCs w:val="26"/>
    </w:rPr>
  </w:style>
  <w:style w:type="paragraph" w:customStyle="1" w:styleId="xl396">
    <w:name w:val="xl396"/>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6"/>
      <w:szCs w:val="26"/>
    </w:rPr>
  </w:style>
  <w:style w:type="paragraph" w:customStyle="1" w:styleId="xl397">
    <w:name w:val="xl397"/>
    <w:basedOn w:val="a2"/>
    <w:rsid w:val="0066489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398">
    <w:name w:val="xl398"/>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399">
    <w:name w:val="xl399"/>
    <w:basedOn w:val="a2"/>
    <w:rsid w:val="00664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00">
    <w:name w:val="xl400"/>
    <w:basedOn w:val="a2"/>
    <w:rsid w:val="0066489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401">
    <w:name w:val="xl401"/>
    <w:basedOn w:val="a2"/>
    <w:rsid w:val="00664894"/>
    <w:pPr>
      <w:pBdr>
        <w:top w:val="single" w:sz="4" w:space="0" w:color="auto"/>
        <w:left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402">
    <w:name w:val="xl402"/>
    <w:basedOn w:val="a2"/>
    <w:rsid w:val="00664894"/>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03">
    <w:name w:val="xl403"/>
    <w:basedOn w:val="a2"/>
    <w:rsid w:val="0066489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404">
    <w:name w:val="xl404"/>
    <w:basedOn w:val="a2"/>
    <w:rsid w:val="00664894"/>
    <w:pPr>
      <w:pBdr>
        <w:top w:val="single" w:sz="4" w:space="0" w:color="auto"/>
        <w:left w:val="single" w:sz="4" w:space="0" w:color="auto"/>
        <w:bottom w:val="single" w:sz="8"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405">
    <w:name w:val="xl405"/>
    <w:basedOn w:val="a2"/>
    <w:rsid w:val="00664894"/>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06">
    <w:name w:val="xl406"/>
    <w:basedOn w:val="a2"/>
    <w:rsid w:val="00664894"/>
    <w:pPr>
      <w:pBdr>
        <w:top w:val="single" w:sz="8" w:space="0" w:color="auto"/>
        <w:left w:val="single" w:sz="8" w:space="0" w:color="auto"/>
      </w:pBdr>
      <w:spacing w:before="100" w:beforeAutospacing="1" w:after="100" w:afterAutospacing="1"/>
      <w:jc w:val="center"/>
    </w:pPr>
    <w:rPr>
      <w:rFonts w:ascii="Bookman Old Style" w:hAnsi="Bookman Old Style"/>
      <w:b/>
      <w:bCs/>
      <w:sz w:val="26"/>
      <w:szCs w:val="26"/>
    </w:rPr>
  </w:style>
  <w:style w:type="paragraph" w:customStyle="1" w:styleId="xl407">
    <w:name w:val="xl407"/>
    <w:basedOn w:val="a2"/>
    <w:rsid w:val="00664894"/>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6"/>
      <w:szCs w:val="26"/>
    </w:rPr>
  </w:style>
  <w:style w:type="paragraph" w:customStyle="1" w:styleId="xl408">
    <w:name w:val="xl408"/>
    <w:basedOn w:val="a2"/>
    <w:rsid w:val="00664894"/>
    <w:pPr>
      <w:pBdr>
        <w:top w:val="single" w:sz="8" w:space="0" w:color="auto"/>
        <w:bottom w:val="single" w:sz="8" w:space="0" w:color="auto"/>
      </w:pBdr>
      <w:spacing w:before="100" w:beforeAutospacing="1" w:after="100" w:afterAutospacing="1"/>
      <w:jc w:val="center"/>
    </w:pPr>
    <w:rPr>
      <w:rFonts w:ascii="Bookman Old Style" w:hAnsi="Bookman Old Style"/>
      <w:b/>
      <w:bCs/>
      <w:sz w:val="26"/>
      <w:szCs w:val="26"/>
    </w:rPr>
  </w:style>
  <w:style w:type="paragraph" w:customStyle="1" w:styleId="xl409">
    <w:name w:val="xl409"/>
    <w:basedOn w:val="a2"/>
    <w:rsid w:val="00664894"/>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10">
    <w:name w:val="xl410"/>
    <w:basedOn w:val="a2"/>
    <w:rsid w:val="00664894"/>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11">
    <w:name w:val="xl411"/>
    <w:basedOn w:val="a2"/>
    <w:rsid w:val="00664894"/>
    <w:pPr>
      <w:pBdr>
        <w:left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12">
    <w:name w:val="xl412"/>
    <w:basedOn w:val="a2"/>
    <w:rsid w:val="00664894"/>
    <w:pPr>
      <w:pBdr>
        <w:bottom w:val="single" w:sz="4" w:space="0" w:color="auto"/>
      </w:pBdr>
      <w:spacing w:before="100" w:beforeAutospacing="1" w:after="100" w:afterAutospacing="1"/>
    </w:pPr>
    <w:rPr>
      <w:rFonts w:ascii="Bookman Old Style" w:hAnsi="Bookman Old Style"/>
      <w:b/>
      <w:bCs/>
      <w:sz w:val="26"/>
      <w:szCs w:val="26"/>
    </w:rPr>
  </w:style>
  <w:style w:type="paragraph" w:customStyle="1" w:styleId="xl413">
    <w:name w:val="xl413"/>
    <w:basedOn w:val="a2"/>
    <w:rsid w:val="00664894"/>
    <w:pPr>
      <w:pBdr>
        <w:bottom w:val="single" w:sz="4"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14">
    <w:name w:val="xl414"/>
    <w:basedOn w:val="a2"/>
    <w:rsid w:val="00664894"/>
    <w:pPr>
      <w:pBdr>
        <w:left w:val="single" w:sz="4" w:space="0" w:color="auto"/>
      </w:pBdr>
      <w:spacing w:before="100" w:beforeAutospacing="1" w:after="100" w:afterAutospacing="1"/>
    </w:pPr>
    <w:rPr>
      <w:rFonts w:ascii="Bookman Old Style" w:hAnsi="Bookman Old Style"/>
      <w:sz w:val="26"/>
      <w:szCs w:val="26"/>
    </w:rPr>
  </w:style>
  <w:style w:type="paragraph" w:customStyle="1" w:styleId="xl415">
    <w:name w:val="xl415"/>
    <w:basedOn w:val="a2"/>
    <w:rsid w:val="00664894"/>
    <w:pPr>
      <w:spacing w:before="100" w:beforeAutospacing="1" w:after="100" w:afterAutospacing="1"/>
    </w:pPr>
    <w:rPr>
      <w:rFonts w:ascii="Bookman Old Style" w:hAnsi="Bookman Old Style"/>
      <w:sz w:val="26"/>
      <w:szCs w:val="26"/>
    </w:rPr>
  </w:style>
  <w:style w:type="paragraph" w:customStyle="1" w:styleId="xl416">
    <w:name w:val="xl416"/>
    <w:basedOn w:val="a2"/>
    <w:rsid w:val="00664894"/>
    <w:pPr>
      <w:pBdr>
        <w:right w:val="single" w:sz="4" w:space="0" w:color="auto"/>
      </w:pBdr>
      <w:spacing w:before="100" w:beforeAutospacing="1" w:after="100" w:afterAutospacing="1"/>
    </w:pPr>
    <w:rPr>
      <w:rFonts w:ascii="Bookman Old Style" w:hAnsi="Bookman Old Style"/>
      <w:sz w:val="26"/>
      <w:szCs w:val="26"/>
    </w:rPr>
  </w:style>
  <w:style w:type="paragraph" w:customStyle="1" w:styleId="xl417">
    <w:name w:val="xl417"/>
    <w:basedOn w:val="a2"/>
    <w:rsid w:val="00664894"/>
    <w:pPr>
      <w:spacing w:before="100" w:beforeAutospacing="1" w:after="100" w:afterAutospacing="1"/>
      <w:jc w:val="center"/>
    </w:pPr>
    <w:rPr>
      <w:b/>
      <w:bCs/>
      <w:sz w:val="36"/>
      <w:szCs w:val="36"/>
    </w:rPr>
  </w:style>
  <w:style w:type="paragraph" w:customStyle="1" w:styleId="xl418">
    <w:name w:val="xl418"/>
    <w:basedOn w:val="a2"/>
    <w:rsid w:val="00664894"/>
    <w:pPr>
      <w:pBdr>
        <w:top w:val="single" w:sz="8"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19">
    <w:name w:val="xl419"/>
    <w:basedOn w:val="a2"/>
    <w:rsid w:val="00664894"/>
    <w:pPr>
      <w:pBdr>
        <w:left w:val="single" w:sz="8"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0">
    <w:name w:val="xl420"/>
    <w:basedOn w:val="a2"/>
    <w:rsid w:val="00664894"/>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1">
    <w:name w:val="xl421"/>
    <w:basedOn w:val="a2"/>
    <w:rsid w:val="00664894"/>
    <w:pPr>
      <w:pBdr>
        <w:top w:val="single" w:sz="8"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2">
    <w:name w:val="xl422"/>
    <w:basedOn w:val="a2"/>
    <w:rsid w:val="00664894"/>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3">
    <w:name w:val="xl423"/>
    <w:basedOn w:val="a2"/>
    <w:rsid w:val="00664894"/>
    <w:pPr>
      <w:pBdr>
        <w:lef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4">
    <w:name w:val="xl424"/>
    <w:basedOn w:val="a2"/>
    <w:rsid w:val="00664894"/>
    <w:pPr>
      <w:spacing w:before="100" w:beforeAutospacing="1" w:after="100" w:afterAutospacing="1"/>
      <w:jc w:val="center"/>
      <w:textAlignment w:val="center"/>
    </w:pPr>
    <w:rPr>
      <w:rFonts w:ascii="Bookman Old Style" w:hAnsi="Bookman Old Style"/>
      <w:sz w:val="26"/>
      <w:szCs w:val="26"/>
    </w:rPr>
  </w:style>
  <w:style w:type="paragraph" w:customStyle="1" w:styleId="xl425">
    <w:name w:val="xl425"/>
    <w:basedOn w:val="a2"/>
    <w:rsid w:val="00664894"/>
    <w:pPr>
      <w:pBdr>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6">
    <w:name w:val="xl426"/>
    <w:basedOn w:val="a2"/>
    <w:rsid w:val="00664894"/>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7">
    <w:name w:val="xl427"/>
    <w:basedOn w:val="a2"/>
    <w:rsid w:val="00664894"/>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8">
    <w:name w:val="xl428"/>
    <w:basedOn w:val="a2"/>
    <w:rsid w:val="00664894"/>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9">
    <w:name w:val="xl429"/>
    <w:basedOn w:val="a2"/>
    <w:rsid w:val="00664894"/>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30">
    <w:name w:val="xl430"/>
    <w:basedOn w:val="a2"/>
    <w:rsid w:val="00664894"/>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6"/>
      <w:szCs w:val="26"/>
    </w:rPr>
  </w:style>
  <w:style w:type="paragraph" w:customStyle="1" w:styleId="xl431">
    <w:name w:val="xl431"/>
    <w:basedOn w:val="a2"/>
    <w:rsid w:val="00664894"/>
    <w:pPr>
      <w:pBdr>
        <w:top w:val="single" w:sz="4" w:space="0" w:color="auto"/>
        <w:bottom w:val="single" w:sz="4" w:space="0" w:color="auto"/>
      </w:pBdr>
      <w:spacing w:before="100" w:beforeAutospacing="1" w:after="100" w:afterAutospacing="1"/>
    </w:pPr>
    <w:rPr>
      <w:rFonts w:ascii="Bookman Old Style" w:hAnsi="Bookman Old Style"/>
      <w:sz w:val="26"/>
      <w:szCs w:val="26"/>
    </w:rPr>
  </w:style>
  <w:style w:type="paragraph" w:customStyle="1" w:styleId="xl432">
    <w:name w:val="xl432"/>
    <w:basedOn w:val="a2"/>
    <w:rsid w:val="00664894"/>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433">
    <w:name w:val="xl433"/>
    <w:basedOn w:val="a2"/>
    <w:rsid w:val="00664894"/>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34">
    <w:name w:val="xl434"/>
    <w:basedOn w:val="a2"/>
    <w:rsid w:val="00664894"/>
    <w:pPr>
      <w:pBdr>
        <w:top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35">
    <w:name w:val="xl435"/>
    <w:basedOn w:val="a2"/>
    <w:rsid w:val="00664894"/>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36">
    <w:name w:val="xl436"/>
    <w:basedOn w:val="a2"/>
    <w:rsid w:val="00664894"/>
    <w:pPr>
      <w:pBdr>
        <w:top w:val="single" w:sz="8" w:space="0" w:color="auto"/>
        <w:left w:val="single" w:sz="4" w:space="0" w:color="auto"/>
        <w:bottom w:val="single" w:sz="8" w:space="0" w:color="auto"/>
      </w:pBdr>
      <w:spacing w:before="100" w:beforeAutospacing="1" w:after="100" w:afterAutospacing="1"/>
    </w:pPr>
    <w:rPr>
      <w:rFonts w:ascii="Bookman Old Style" w:hAnsi="Bookman Old Style"/>
      <w:b/>
      <w:bCs/>
      <w:color w:val="FF0000"/>
      <w:sz w:val="26"/>
      <w:szCs w:val="26"/>
    </w:rPr>
  </w:style>
  <w:style w:type="paragraph" w:customStyle="1" w:styleId="xl437">
    <w:name w:val="xl437"/>
    <w:basedOn w:val="a2"/>
    <w:rsid w:val="00664894"/>
    <w:pPr>
      <w:pBdr>
        <w:top w:val="single" w:sz="8" w:space="0" w:color="auto"/>
        <w:bottom w:val="single" w:sz="8" w:space="0" w:color="auto"/>
      </w:pBdr>
      <w:spacing w:before="100" w:beforeAutospacing="1" w:after="100" w:afterAutospacing="1"/>
    </w:pPr>
    <w:rPr>
      <w:rFonts w:ascii="Bookman Old Style" w:hAnsi="Bookman Old Style"/>
      <w:b/>
      <w:bCs/>
      <w:color w:val="FF0000"/>
      <w:sz w:val="26"/>
      <w:szCs w:val="26"/>
    </w:rPr>
  </w:style>
  <w:style w:type="paragraph" w:customStyle="1" w:styleId="xl438">
    <w:name w:val="xl438"/>
    <w:basedOn w:val="a2"/>
    <w:rsid w:val="00664894"/>
    <w:pPr>
      <w:pBdr>
        <w:top w:val="single" w:sz="8" w:space="0" w:color="auto"/>
        <w:bottom w:val="single" w:sz="8" w:space="0" w:color="auto"/>
        <w:right w:val="single" w:sz="4" w:space="0" w:color="auto"/>
      </w:pBdr>
      <w:spacing w:before="100" w:beforeAutospacing="1" w:after="100" w:afterAutospacing="1"/>
    </w:pPr>
    <w:rPr>
      <w:rFonts w:ascii="Bookman Old Style" w:hAnsi="Bookman Old Style"/>
      <w:b/>
      <w:bCs/>
      <w:color w:val="FF0000"/>
      <w:sz w:val="26"/>
      <w:szCs w:val="26"/>
    </w:rPr>
  </w:style>
  <w:style w:type="paragraph" w:customStyle="1" w:styleId="xl439">
    <w:name w:val="xl439"/>
    <w:basedOn w:val="a2"/>
    <w:rsid w:val="00664894"/>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40">
    <w:name w:val="xl440"/>
    <w:basedOn w:val="a2"/>
    <w:rsid w:val="00664894"/>
    <w:pPr>
      <w:pBdr>
        <w:top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41">
    <w:name w:val="xl441"/>
    <w:basedOn w:val="a2"/>
    <w:rsid w:val="00664894"/>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42">
    <w:name w:val="xl442"/>
    <w:basedOn w:val="a2"/>
    <w:rsid w:val="00664894"/>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6"/>
      <w:szCs w:val="26"/>
    </w:rPr>
  </w:style>
  <w:style w:type="paragraph" w:customStyle="1" w:styleId="xl443">
    <w:name w:val="xl443"/>
    <w:basedOn w:val="a2"/>
    <w:rsid w:val="00664894"/>
    <w:pPr>
      <w:pBdr>
        <w:top w:val="single" w:sz="4" w:space="0" w:color="auto"/>
        <w:bottom w:val="single" w:sz="4" w:space="0" w:color="auto"/>
      </w:pBdr>
      <w:spacing w:before="100" w:beforeAutospacing="1" w:after="100" w:afterAutospacing="1"/>
      <w:textAlignment w:val="center"/>
    </w:pPr>
    <w:rPr>
      <w:rFonts w:ascii="Bookman Old Style" w:hAnsi="Bookman Old Style"/>
      <w:sz w:val="26"/>
      <w:szCs w:val="26"/>
    </w:rPr>
  </w:style>
  <w:style w:type="paragraph" w:customStyle="1" w:styleId="xl444">
    <w:name w:val="xl444"/>
    <w:basedOn w:val="a2"/>
    <w:rsid w:val="00664894"/>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6"/>
      <w:szCs w:val="26"/>
    </w:rPr>
  </w:style>
  <w:style w:type="paragraph" w:customStyle="1" w:styleId="xl445">
    <w:name w:val="xl445"/>
    <w:basedOn w:val="a2"/>
    <w:rsid w:val="00664894"/>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6"/>
      <w:szCs w:val="26"/>
    </w:rPr>
  </w:style>
  <w:style w:type="paragraph" w:customStyle="1" w:styleId="xl446">
    <w:name w:val="xl446"/>
    <w:basedOn w:val="a2"/>
    <w:rsid w:val="00664894"/>
    <w:pPr>
      <w:pBdr>
        <w:top w:val="single" w:sz="4" w:space="0" w:color="auto"/>
        <w:bottom w:val="single" w:sz="8" w:space="0" w:color="auto"/>
      </w:pBdr>
      <w:spacing w:before="100" w:beforeAutospacing="1" w:after="100" w:afterAutospacing="1"/>
    </w:pPr>
    <w:rPr>
      <w:rFonts w:ascii="Bookman Old Style" w:hAnsi="Bookman Old Style"/>
      <w:b/>
      <w:bCs/>
      <w:sz w:val="26"/>
      <w:szCs w:val="26"/>
    </w:rPr>
  </w:style>
  <w:style w:type="paragraph" w:customStyle="1" w:styleId="xl447">
    <w:name w:val="xl447"/>
    <w:basedOn w:val="a2"/>
    <w:rsid w:val="00664894"/>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48">
    <w:name w:val="xl448"/>
    <w:basedOn w:val="a2"/>
    <w:rsid w:val="00664894"/>
    <w:pPr>
      <w:pBdr>
        <w:top w:val="single" w:sz="8" w:space="0" w:color="auto"/>
      </w:pBdr>
      <w:spacing w:before="100" w:beforeAutospacing="1" w:after="100" w:afterAutospacing="1"/>
      <w:jc w:val="center"/>
    </w:pPr>
    <w:rPr>
      <w:rFonts w:ascii="Bookman Old Style" w:hAnsi="Bookman Old Style"/>
      <w:sz w:val="26"/>
      <w:szCs w:val="26"/>
    </w:rPr>
  </w:style>
  <w:style w:type="paragraph" w:customStyle="1" w:styleId="xl449">
    <w:name w:val="xl449"/>
    <w:basedOn w:val="a2"/>
    <w:rsid w:val="00664894"/>
    <w:pPr>
      <w:spacing w:before="100" w:beforeAutospacing="1" w:after="100" w:afterAutospacing="1"/>
      <w:jc w:val="center"/>
    </w:pPr>
    <w:rPr>
      <w:rFonts w:ascii="Bookman Old Style" w:hAnsi="Bookman Old Style"/>
      <w:b/>
      <w:bCs/>
      <w:sz w:val="26"/>
      <w:szCs w:val="26"/>
    </w:rPr>
  </w:style>
  <w:style w:type="paragraph" w:customStyle="1" w:styleId="xl450">
    <w:name w:val="xl450"/>
    <w:basedOn w:val="a2"/>
    <w:rsid w:val="00664894"/>
    <w:pPr>
      <w:pBdr>
        <w:top w:val="single" w:sz="8"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Bookman Old Style" w:hAnsi="Bookman Old Style"/>
      <w:sz w:val="26"/>
      <w:szCs w:val="26"/>
    </w:rPr>
  </w:style>
  <w:style w:type="paragraph" w:customStyle="1" w:styleId="xl451">
    <w:name w:val="xl451"/>
    <w:basedOn w:val="a2"/>
    <w:rsid w:val="00664894"/>
    <w:pPr>
      <w:pBdr>
        <w:left w:val="single" w:sz="4" w:space="0" w:color="auto"/>
        <w:right w:val="single" w:sz="4" w:space="0" w:color="auto"/>
      </w:pBdr>
      <w:shd w:val="clear" w:color="000000" w:fill="FFF2CC"/>
      <w:spacing w:before="100" w:beforeAutospacing="1" w:after="100" w:afterAutospacing="1"/>
      <w:jc w:val="center"/>
      <w:textAlignment w:val="center"/>
    </w:pPr>
    <w:rPr>
      <w:rFonts w:ascii="Bookman Old Style" w:hAnsi="Bookman Old Style"/>
      <w:sz w:val="26"/>
      <w:szCs w:val="26"/>
    </w:rPr>
  </w:style>
  <w:style w:type="paragraph" w:customStyle="1" w:styleId="xl452">
    <w:name w:val="xl452"/>
    <w:basedOn w:val="a2"/>
    <w:rsid w:val="00664894"/>
    <w:pPr>
      <w:pBdr>
        <w:top w:val="single" w:sz="8" w:space="0" w:color="auto"/>
        <w:left w:val="single" w:sz="4" w:space="0" w:color="auto"/>
        <w:right w:val="single" w:sz="4" w:space="0" w:color="auto"/>
      </w:pBdr>
      <w:shd w:val="clear" w:color="000000" w:fill="D9E1F2"/>
      <w:spacing w:before="100" w:beforeAutospacing="1" w:after="100" w:afterAutospacing="1"/>
      <w:jc w:val="center"/>
      <w:textAlignment w:val="center"/>
    </w:pPr>
    <w:rPr>
      <w:rFonts w:ascii="Bookman Old Style" w:hAnsi="Bookman Old Style"/>
      <w:sz w:val="26"/>
      <w:szCs w:val="26"/>
    </w:rPr>
  </w:style>
  <w:style w:type="paragraph" w:customStyle="1" w:styleId="xl453">
    <w:name w:val="xl453"/>
    <w:basedOn w:val="a2"/>
    <w:rsid w:val="00664894"/>
    <w:pPr>
      <w:pBdr>
        <w:left w:val="single" w:sz="4" w:space="0" w:color="auto"/>
        <w:right w:val="single" w:sz="4" w:space="0" w:color="auto"/>
      </w:pBdr>
      <w:shd w:val="clear" w:color="000000" w:fill="D9E1F2"/>
      <w:spacing w:before="100" w:beforeAutospacing="1" w:after="100" w:afterAutospacing="1"/>
      <w:jc w:val="center"/>
      <w:textAlignment w:val="center"/>
    </w:pPr>
    <w:rPr>
      <w:rFonts w:ascii="Bookman Old Style" w:hAnsi="Bookman Old Style"/>
      <w:sz w:val="26"/>
      <w:szCs w:val="26"/>
    </w:rPr>
  </w:style>
  <w:style w:type="paragraph" w:customStyle="1" w:styleId="xl454">
    <w:name w:val="xl454"/>
    <w:basedOn w:val="a2"/>
    <w:rsid w:val="00664894"/>
    <w:pPr>
      <w:pBdr>
        <w:left w:val="single" w:sz="4" w:space="0" w:color="auto"/>
        <w:bottom w:val="single" w:sz="8" w:space="0" w:color="auto"/>
        <w:right w:val="single" w:sz="4" w:space="0" w:color="auto"/>
      </w:pBdr>
      <w:shd w:val="clear" w:color="000000" w:fill="D9E1F2"/>
      <w:spacing w:before="100" w:beforeAutospacing="1" w:after="100" w:afterAutospacing="1"/>
      <w:jc w:val="center"/>
      <w:textAlignment w:val="center"/>
    </w:pPr>
    <w:rPr>
      <w:rFonts w:ascii="Bookman Old Style" w:hAnsi="Bookman Old Style"/>
      <w:sz w:val="26"/>
      <w:szCs w:val="26"/>
    </w:rPr>
  </w:style>
  <w:style w:type="paragraph" w:customStyle="1" w:styleId="xl455">
    <w:name w:val="xl455"/>
    <w:basedOn w:val="a2"/>
    <w:rsid w:val="00664894"/>
    <w:pPr>
      <w:pBdr>
        <w:top w:val="single" w:sz="8" w:space="0" w:color="auto"/>
        <w:left w:val="single" w:sz="4" w:space="0" w:color="auto"/>
        <w:right w:val="single" w:sz="4" w:space="0" w:color="auto"/>
      </w:pBdr>
      <w:shd w:val="clear" w:color="000000" w:fill="FFD966"/>
      <w:spacing w:before="100" w:beforeAutospacing="1" w:after="100" w:afterAutospacing="1"/>
      <w:jc w:val="center"/>
      <w:textAlignment w:val="center"/>
    </w:pPr>
    <w:rPr>
      <w:rFonts w:ascii="Bookman Old Style" w:hAnsi="Bookman Old Style"/>
      <w:sz w:val="26"/>
      <w:szCs w:val="26"/>
    </w:rPr>
  </w:style>
  <w:style w:type="paragraph" w:customStyle="1" w:styleId="xl456">
    <w:name w:val="xl456"/>
    <w:basedOn w:val="a2"/>
    <w:rsid w:val="00664894"/>
    <w:pPr>
      <w:pBdr>
        <w:left w:val="single" w:sz="4" w:space="0" w:color="auto"/>
        <w:right w:val="single" w:sz="4" w:space="0" w:color="auto"/>
      </w:pBdr>
      <w:shd w:val="clear" w:color="000000" w:fill="FFD966"/>
      <w:spacing w:before="100" w:beforeAutospacing="1" w:after="100" w:afterAutospacing="1"/>
      <w:jc w:val="center"/>
      <w:textAlignment w:val="center"/>
    </w:pPr>
    <w:rPr>
      <w:rFonts w:ascii="Bookman Old Style" w:hAnsi="Bookman Old Style"/>
      <w:sz w:val="26"/>
      <w:szCs w:val="26"/>
    </w:rPr>
  </w:style>
  <w:style w:type="paragraph" w:customStyle="1" w:styleId="xl457">
    <w:name w:val="xl457"/>
    <w:basedOn w:val="a2"/>
    <w:rsid w:val="00664894"/>
    <w:pPr>
      <w:pBdr>
        <w:left w:val="single" w:sz="4" w:space="0" w:color="auto"/>
        <w:bottom w:val="single" w:sz="8" w:space="0" w:color="auto"/>
        <w:right w:val="single" w:sz="4" w:space="0" w:color="auto"/>
      </w:pBdr>
      <w:shd w:val="clear" w:color="000000" w:fill="FFD966"/>
      <w:spacing w:before="100" w:beforeAutospacing="1" w:after="100" w:afterAutospacing="1"/>
      <w:jc w:val="center"/>
      <w:textAlignment w:val="center"/>
    </w:pPr>
    <w:rPr>
      <w:rFonts w:ascii="Bookman Old Style" w:hAnsi="Bookman Old Style"/>
      <w:sz w:val="26"/>
      <w:szCs w:val="26"/>
    </w:rPr>
  </w:style>
  <w:style w:type="paragraph" w:customStyle="1" w:styleId="xl458">
    <w:name w:val="xl458"/>
    <w:basedOn w:val="a2"/>
    <w:rsid w:val="00664894"/>
    <w:pPr>
      <w:pBdr>
        <w:top w:val="single" w:sz="8" w:space="0" w:color="auto"/>
        <w:left w:val="single" w:sz="4" w:space="0" w:color="auto"/>
        <w:right w:val="single" w:sz="4" w:space="0" w:color="auto"/>
      </w:pBdr>
      <w:shd w:val="clear" w:color="000000" w:fill="C6E0B4"/>
      <w:spacing w:before="100" w:beforeAutospacing="1" w:after="100" w:afterAutospacing="1"/>
      <w:jc w:val="center"/>
      <w:textAlignment w:val="center"/>
    </w:pPr>
    <w:rPr>
      <w:rFonts w:ascii="Bookman Old Style" w:hAnsi="Bookman Old Style"/>
      <w:sz w:val="26"/>
      <w:szCs w:val="26"/>
    </w:rPr>
  </w:style>
  <w:style w:type="paragraph" w:customStyle="1" w:styleId="xl459">
    <w:name w:val="xl459"/>
    <w:basedOn w:val="a2"/>
    <w:rsid w:val="00664894"/>
    <w:pPr>
      <w:pBdr>
        <w:left w:val="single" w:sz="4" w:space="0" w:color="auto"/>
        <w:right w:val="single" w:sz="4" w:space="0" w:color="auto"/>
      </w:pBdr>
      <w:shd w:val="clear" w:color="000000" w:fill="C6E0B4"/>
      <w:spacing w:before="100" w:beforeAutospacing="1" w:after="100" w:afterAutospacing="1"/>
      <w:jc w:val="center"/>
      <w:textAlignment w:val="center"/>
    </w:pPr>
    <w:rPr>
      <w:rFonts w:ascii="Bookman Old Style" w:hAnsi="Bookman Old Style"/>
      <w:sz w:val="26"/>
      <w:szCs w:val="26"/>
    </w:rPr>
  </w:style>
  <w:style w:type="paragraph" w:customStyle="1" w:styleId="xl460">
    <w:name w:val="xl460"/>
    <w:basedOn w:val="a2"/>
    <w:rsid w:val="00664894"/>
    <w:pPr>
      <w:pBdr>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rPr>
      <w:rFonts w:ascii="Bookman Old Style" w:hAnsi="Bookman Old Style"/>
      <w:sz w:val="26"/>
      <w:szCs w:val="26"/>
    </w:rPr>
  </w:style>
  <w:style w:type="numbering" w:customStyle="1" w:styleId="451">
    <w:name w:val="Нет списка45"/>
    <w:next w:val="a5"/>
    <w:uiPriority w:val="99"/>
    <w:semiHidden/>
    <w:unhideWhenUsed/>
    <w:rsid w:val="00664894"/>
  </w:style>
  <w:style w:type="table" w:customStyle="1" w:styleId="740">
    <w:name w:val="Сетка таблицы74"/>
    <w:basedOn w:val="a4"/>
    <w:next w:val="ae"/>
    <w:uiPriority w:val="39"/>
    <w:rsid w:val="0066489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5"/>
    <w:uiPriority w:val="99"/>
    <w:semiHidden/>
    <w:unhideWhenUsed/>
    <w:rsid w:val="00664894"/>
  </w:style>
  <w:style w:type="numbering" w:customStyle="1" w:styleId="2161">
    <w:name w:val="Нет списка216"/>
    <w:next w:val="a5"/>
    <w:uiPriority w:val="99"/>
    <w:semiHidden/>
    <w:unhideWhenUsed/>
    <w:rsid w:val="00664894"/>
  </w:style>
  <w:style w:type="table" w:customStyle="1" w:styleId="2180">
    <w:name w:val="Сетка таблицы218"/>
    <w:basedOn w:val="a4"/>
    <w:next w:val="ae"/>
    <w:uiPriority w:val="39"/>
    <w:rsid w:val="0066489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3">
    <w:name w:val="font13"/>
    <w:basedOn w:val="a2"/>
    <w:rsid w:val="0023634C"/>
    <w:pPr>
      <w:spacing w:before="100" w:beforeAutospacing="1" w:after="100" w:afterAutospacing="1"/>
    </w:pPr>
    <w:rPr>
      <w:rFonts w:ascii="Tahoma" w:hAnsi="Tahoma" w:cs="Tahoma"/>
      <w:b/>
      <w:bCs/>
      <w:color w:val="000000"/>
      <w:sz w:val="18"/>
      <w:szCs w:val="18"/>
    </w:rPr>
  </w:style>
  <w:style w:type="paragraph" w:customStyle="1" w:styleId="font14">
    <w:name w:val="font14"/>
    <w:basedOn w:val="a2"/>
    <w:rsid w:val="0023634C"/>
    <w:pPr>
      <w:spacing w:before="100" w:beforeAutospacing="1" w:after="100" w:afterAutospacing="1"/>
    </w:pPr>
    <w:rPr>
      <w:rFonts w:ascii="Tahoma" w:hAnsi="Tahoma" w:cs="Tahoma"/>
      <w:color w:val="000000"/>
      <w:sz w:val="18"/>
      <w:szCs w:val="18"/>
    </w:rPr>
  </w:style>
  <w:style w:type="paragraph" w:customStyle="1" w:styleId="font15">
    <w:name w:val="font15"/>
    <w:basedOn w:val="a2"/>
    <w:rsid w:val="0023634C"/>
    <w:pPr>
      <w:spacing w:before="100" w:beforeAutospacing="1" w:after="100" w:afterAutospacing="1"/>
    </w:pPr>
    <w:rPr>
      <w:rFonts w:ascii="Tahoma" w:hAnsi="Tahoma" w:cs="Tahoma"/>
      <w:b/>
      <w:bCs/>
      <w:color w:val="000000"/>
      <w:sz w:val="18"/>
      <w:szCs w:val="18"/>
    </w:rPr>
  </w:style>
  <w:style w:type="paragraph" w:customStyle="1" w:styleId="font16">
    <w:name w:val="font16"/>
    <w:basedOn w:val="a2"/>
    <w:rsid w:val="0023634C"/>
    <w:pPr>
      <w:spacing w:before="100" w:beforeAutospacing="1" w:after="100" w:afterAutospacing="1"/>
    </w:pPr>
    <w:rPr>
      <w:rFonts w:ascii="Tahoma" w:hAnsi="Tahoma" w:cs="Tahoma"/>
      <w:color w:val="000000"/>
      <w:sz w:val="18"/>
      <w:szCs w:val="18"/>
    </w:rPr>
  </w:style>
  <w:style w:type="paragraph" w:customStyle="1" w:styleId="font17">
    <w:name w:val="font17"/>
    <w:basedOn w:val="a2"/>
    <w:rsid w:val="0023634C"/>
    <w:pPr>
      <w:spacing w:before="100" w:beforeAutospacing="1" w:after="100" w:afterAutospacing="1"/>
    </w:pPr>
    <w:rPr>
      <w:rFonts w:ascii="Tahoma" w:hAnsi="Tahoma" w:cs="Tahoma"/>
      <w:b/>
      <w:bCs/>
      <w:color w:val="000000"/>
      <w:sz w:val="18"/>
      <w:szCs w:val="18"/>
    </w:rPr>
  </w:style>
  <w:style w:type="paragraph" w:customStyle="1" w:styleId="font18">
    <w:name w:val="font18"/>
    <w:basedOn w:val="a2"/>
    <w:rsid w:val="0023634C"/>
    <w:pPr>
      <w:spacing w:before="100" w:beforeAutospacing="1" w:after="100" w:afterAutospacing="1"/>
    </w:pPr>
    <w:rPr>
      <w:rFonts w:ascii="Tahoma" w:hAnsi="Tahoma" w:cs="Tahoma"/>
      <w:color w:val="000000"/>
      <w:sz w:val="18"/>
      <w:szCs w:val="18"/>
    </w:rPr>
  </w:style>
  <w:style w:type="paragraph" w:customStyle="1" w:styleId="font19">
    <w:name w:val="font19"/>
    <w:basedOn w:val="a2"/>
    <w:rsid w:val="0023634C"/>
    <w:pPr>
      <w:spacing w:before="100" w:beforeAutospacing="1" w:after="100" w:afterAutospacing="1"/>
    </w:pPr>
    <w:rPr>
      <w:rFonts w:ascii="Tahoma" w:hAnsi="Tahoma" w:cs="Tahoma"/>
      <w:b/>
      <w:bCs/>
      <w:color w:val="000000"/>
      <w:sz w:val="18"/>
      <w:szCs w:val="18"/>
    </w:rPr>
  </w:style>
  <w:style w:type="paragraph" w:customStyle="1" w:styleId="xl1119">
    <w:name w:val="xl1119"/>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style>
  <w:style w:type="paragraph" w:customStyle="1" w:styleId="xl1120">
    <w:name w:val="xl112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21">
    <w:name w:val="xl1121"/>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1122">
    <w:name w:val="xl1122"/>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23">
    <w:name w:val="xl1123"/>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24">
    <w:name w:val="xl1124"/>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25">
    <w:name w:val="xl112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26">
    <w:name w:val="xl1126"/>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27">
    <w:name w:val="xl112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28">
    <w:name w:val="xl112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29">
    <w:name w:val="xl1129"/>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30">
    <w:name w:val="xl1130"/>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1">
    <w:name w:val="xl113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32">
    <w:name w:val="xl113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33">
    <w:name w:val="xl113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34">
    <w:name w:val="xl1134"/>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5">
    <w:name w:val="xl113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36">
    <w:name w:val="xl113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7">
    <w:name w:val="xl113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38">
    <w:name w:val="xl113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9">
    <w:name w:val="xl1139"/>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1140">
    <w:name w:val="xl114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41">
    <w:name w:val="xl1141"/>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42">
    <w:name w:val="xl1142"/>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43">
    <w:name w:val="xl1143"/>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144">
    <w:name w:val="xl1144"/>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style>
  <w:style w:type="paragraph" w:customStyle="1" w:styleId="xl1145">
    <w:name w:val="xl1145"/>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46">
    <w:name w:val="xl1146"/>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47">
    <w:name w:val="xl1147"/>
    <w:basedOn w:val="a2"/>
    <w:rsid w:val="0023634C"/>
    <w:pPr>
      <w:pBdr>
        <w:top w:val="single" w:sz="8" w:space="0" w:color="auto"/>
        <w:left w:val="single" w:sz="8" w:space="0" w:color="auto"/>
        <w:right w:val="single" w:sz="4" w:space="0" w:color="auto"/>
      </w:pBdr>
      <w:shd w:val="clear" w:color="000000" w:fill="FFFFFF"/>
      <w:spacing w:before="100" w:beforeAutospacing="1" w:after="100" w:afterAutospacing="1"/>
      <w:textAlignment w:val="center"/>
    </w:pPr>
  </w:style>
  <w:style w:type="paragraph" w:customStyle="1" w:styleId="xl1148">
    <w:name w:val="xl1148"/>
    <w:basedOn w:val="a2"/>
    <w:rsid w:val="0023634C"/>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49">
    <w:name w:val="xl1149"/>
    <w:basedOn w:val="a2"/>
    <w:rsid w:val="0023634C"/>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50">
    <w:name w:val="xl1150"/>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51">
    <w:name w:val="xl1151"/>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52">
    <w:name w:val="xl1152"/>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53">
    <w:name w:val="xl1153"/>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4">
    <w:name w:val="xl115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5">
    <w:name w:val="xl115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6">
    <w:name w:val="xl115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7">
    <w:name w:val="xl1157"/>
    <w:basedOn w:val="a2"/>
    <w:rsid w:val="0023634C"/>
    <w:pPr>
      <w:pBdr>
        <w:top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8">
    <w:name w:val="xl1158"/>
    <w:basedOn w:val="a2"/>
    <w:rsid w:val="0023634C"/>
    <w:pPr>
      <w:shd w:val="clear" w:color="000000" w:fill="FFFFFF"/>
      <w:spacing w:before="100" w:beforeAutospacing="1" w:after="100" w:afterAutospacing="1"/>
    </w:pPr>
    <w:rPr>
      <w:rFonts w:ascii="Verdana" w:hAnsi="Verdana"/>
      <w:sz w:val="16"/>
      <w:szCs w:val="16"/>
    </w:rPr>
  </w:style>
  <w:style w:type="paragraph" w:customStyle="1" w:styleId="xl1159">
    <w:name w:val="xl115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0">
    <w:name w:val="xl1160"/>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161">
    <w:name w:val="xl116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1162">
    <w:name w:val="xl116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163">
    <w:name w:val="xl116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4">
    <w:name w:val="xl1164"/>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5">
    <w:name w:val="xl116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166">
    <w:name w:val="xl116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7">
    <w:name w:val="xl116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8">
    <w:name w:val="xl116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9">
    <w:name w:val="xl11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170">
    <w:name w:val="xl1170"/>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style>
  <w:style w:type="paragraph" w:customStyle="1" w:styleId="xl1171">
    <w:name w:val="xl117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72">
    <w:name w:val="xl117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73">
    <w:name w:val="xl117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74">
    <w:name w:val="xl117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Calibri" w:hAnsi="Calibri" w:cs="Calibri"/>
      <w:color w:val="000000"/>
    </w:rPr>
  </w:style>
  <w:style w:type="paragraph" w:customStyle="1" w:styleId="xl1175">
    <w:name w:val="xl1175"/>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76">
    <w:name w:val="xl1176"/>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77">
    <w:name w:val="xl117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78">
    <w:name w:val="xl117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79">
    <w:name w:val="xl1179"/>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80">
    <w:name w:val="xl1180"/>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81">
    <w:name w:val="xl118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82">
    <w:name w:val="xl118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83">
    <w:name w:val="xl1183"/>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style>
  <w:style w:type="paragraph" w:customStyle="1" w:styleId="xl1184">
    <w:name w:val="xl1184"/>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85">
    <w:name w:val="xl1185"/>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86">
    <w:name w:val="xl1186"/>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187">
    <w:name w:val="xl1187"/>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188">
    <w:name w:val="xl1188"/>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189">
    <w:name w:val="xl1189"/>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190">
    <w:name w:val="xl119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191">
    <w:name w:val="xl1191"/>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92">
    <w:name w:val="xl119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93">
    <w:name w:val="xl1193"/>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4">
    <w:name w:val="xl1194"/>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5">
    <w:name w:val="xl1195"/>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196">
    <w:name w:val="xl119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7">
    <w:name w:val="xl1197"/>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98">
    <w:name w:val="xl119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9">
    <w:name w:val="xl119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0">
    <w:name w:val="xl120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1">
    <w:name w:val="xl1201"/>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2">
    <w:name w:val="xl120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03">
    <w:name w:val="xl1203"/>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204">
    <w:name w:val="xl120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05">
    <w:name w:val="xl120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06">
    <w:name w:val="xl120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07">
    <w:name w:val="xl1207"/>
    <w:basedOn w:val="a2"/>
    <w:rsid w:val="0023634C"/>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8">
    <w:name w:val="xl1208"/>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209">
    <w:name w:val="xl120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0">
    <w:name w:val="xl121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211">
    <w:name w:val="xl1211"/>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2">
    <w:name w:val="xl1212"/>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213">
    <w:name w:val="xl1213"/>
    <w:basedOn w:val="a2"/>
    <w:rsid w:val="0023634C"/>
    <w:pP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14">
    <w:name w:val="xl1214"/>
    <w:basedOn w:val="a2"/>
    <w:rsid w:val="0023634C"/>
    <w:pPr>
      <w:pBdr>
        <w:right w:val="single" w:sz="8" w:space="0" w:color="auto"/>
      </w:pBdr>
      <w:shd w:val="clear" w:color="000000" w:fill="FFFFFF"/>
      <w:spacing w:before="100" w:beforeAutospacing="1" w:after="100" w:afterAutospacing="1"/>
      <w:jc w:val="center"/>
      <w:textAlignment w:val="center"/>
    </w:pPr>
    <w:rPr>
      <w:b/>
      <w:bCs/>
    </w:rPr>
  </w:style>
  <w:style w:type="paragraph" w:customStyle="1" w:styleId="xl1215">
    <w:name w:val="xl1215"/>
    <w:basedOn w:val="a2"/>
    <w:rsid w:val="0023634C"/>
    <w:pPr>
      <w:pBdr>
        <w:lef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16">
    <w:name w:val="xl121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7">
    <w:name w:val="xl1217"/>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18">
    <w:name w:val="xl1218"/>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19">
    <w:name w:val="xl121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20">
    <w:name w:val="xl122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221">
    <w:name w:val="xl1221"/>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222">
    <w:name w:val="xl122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223">
    <w:name w:val="xl122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224">
    <w:name w:val="xl1224"/>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25">
    <w:name w:val="xl1225"/>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style>
  <w:style w:type="paragraph" w:customStyle="1" w:styleId="xl1226">
    <w:name w:val="xl1226"/>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style>
  <w:style w:type="paragraph" w:customStyle="1" w:styleId="xl1227">
    <w:name w:val="xl1227"/>
    <w:basedOn w:val="a2"/>
    <w:rsid w:val="0023634C"/>
    <w:pPr>
      <w:shd w:val="clear" w:color="000000" w:fill="FFFFFF"/>
      <w:spacing w:before="100" w:beforeAutospacing="1" w:after="100" w:afterAutospacing="1"/>
      <w:textAlignment w:val="center"/>
    </w:pPr>
    <w:rPr>
      <w:rFonts w:ascii="Verdana" w:hAnsi="Verdana"/>
      <w:sz w:val="16"/>
      <w:szCs w:val="16"/>
    </w:rPr>
  </w:style>
  <w:style w:type="paragraph" w:customStyle="1" w:styleId="xl1228">
    <w:name w:val="xl1228"/>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29">
    <w:name w:val="xl122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0">
    <w:name w:val="xl123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1">
    <w:name w:val="xl123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2">
    <w:name w:val="xl1232"/>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233">
    <w:name w:val="xl123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234">
    <w:name w:val="xl123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35">
    <w:name w:val="xl123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36">
    <w:name w:val="xl123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37">
    <w:name w:val="xl123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238">
    <w:name w:val="xl1238"/>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39">
    <w:name w:val="xl1239"/>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40">
    <w:name w:val="xl124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241">
    <w:name w:val="xl1241"/>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242">
    <w:name w:val="xl1242"/>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243">
    <w:name w:val="xl1243"/>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44">
    <w:name w:val="xl1244"/>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45">
    <w:name w:val="xl124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46">
    <w:name w:val="xl124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47">
    <w:name w:val="xl1247"/>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48">
    <w:name w:val="xl124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49">
    <w:name w:val="xl1249"/>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50">
    <w:name w:val="xl1250"/>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1">
    <w:name w:val="xl125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2">
    <w:name w:val="xl125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3">
    <w:name w:val="xl125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54">
    <w:name w:val="xl125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5">
    <w:name w:val="xl125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color w:val="000000"/>
    </w:rPr>
  </w:style>
  <w:style w:type="paragraph" w:customStyle="1" w:styleId="xl1256">
    <w:name w:val="xl1256"/>
    <w:basedOn w:val="a2"/>
    <w:rsid w:val="0023634C"/>
    <w:pPr>
      <w:shd w:val="clear" w:color="000000" w:fill="FFFFFF"/>
      <w:spacing w:before="100" w:beforeAutospacing="1" w:after="100" w:afterAutospacing="1"/>
      <w:textAlignment w:val="center"/>
    </w:pPr>
    <w:rPr>
      <w:rFonts w:ascii="Calibri" w:hAnsi="Calibri" w:cs="Calibri"/>
      <w:color w:val="000000"/>
    </w:rPr>
  </w:style>
  <w:style w:type="paragraph" w:customStyle="1" w:styleId="xl1257">
    <w:name w:val="xl125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Calibri" w:hAnsi="Calibri" w:cs="Calibri"/>
      <w:color w:val="000000"/>
    </w:rPr>
  </w:style>
  <w:style w:type="paragraph" w:customStyle="1" w:styleId="xl1258">
    <w:name w:val="xl125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59">
    <w:name w:val="xl125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60">
    <w:name w:val="xl1260"/>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1261">
    <w:name w:val="xl126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262">
    <w:name w:val="xl1262"/>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63">
    <w:name w:val="xl1263"/>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264">
    <w:name w:val="xl1264"/>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265">
    <w:name w:val="xl1265"/>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66">
    <w:name w:val="xl1266"/>
    <w:basedOn w:val="a2"/>
    <w:rsid w:val="0023634C"/>
    <w:pPr>
      <w:shd w:val="clear" w:color="000000" w:fill="FFFFFF"/>
      <w:spacing w:before="100" w:beforeAutospacing="1" w:after="100" w:afterAutospacing="1"/>
      <w:jc w:val="center"/>
      <w:textAlignment w:val="center"/>
    </w:pPr>
    <w:rPr>
      <w:i/>
      <w:iCs/>
    </w:rPr>
  </w:style>
  <w:style w:type="paragraph" w:customStyle="1" w:styleId="xl1267">
    <w:name w:val="xl1267"/>
    <w:basedOn w:val="a2"/>
    <w:rsid w:val="0023634C"/>
    <w:pPr>
      <w:shd w:val="clear" w:color="000000" w:fill="FFFFFF"/>
      <w:spacing w:before="100" w:beforeAutospacing="1" w:after="100" w:afterAutospacing="1"/>
      <w:jc w:val="right"/>
      <w:textAlignment w:val="center"/>
    </w:pPr>
    <w:rPr>
      <w:i/>
      <w:iCs/>
      <w:color w:val="000000"/>
    </w:rPr>
  </w:style>
  <w:style w:type="paragraph" w:customStyle="1" w:styleId="xl1268">
    <w:name w:val="xl1268"/>
    <w:basedOn w:val="a2"/>
    <w:rsid w:val="0023634C"/>
    <w:pPr>
      <w:pBdr>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269">
    <w:name w:val="xl1269"/>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b/>
      <w:bCs/>
      <w:color w:val="000000"/>
    </w:rPr>
  </w:style>
  <w:style w:type="paragraph" w:customStyle="1" w:styleId="xl1270">
    <w:name w:val="xl1270"/>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271">
    <w:name w:val="xl1271"/>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72">
    <w:name w:val="xl127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73">
    <w:name w:val="xl127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274">
    <w:name w:val="xl1274"/>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75">
    <w:name w:val="xl1275"/>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76">
    <w:name w:val="xl1276"/>
    <w:basedOn w:val="a2"/>
    <w:rsid w:val="0023634C"/>
    <w:pPr>
      <w:shd w:val="clear" w:color="000000" w:fill="FFFFFF"/>
      <w:spacing w:before="100" w:beforeAutospacing="1" w:after="100" w:afterAutospacing="1"/>
      <w:jc w:val="center"/>
      <w:textAlignment w:val="center"/>
    </w:pPr>
    <w:rPr>
      <w:b/>
      <w:bCs/>
    </w:rPr>
  </w:style>
  <w:style w:type="paragraph" w:customStyle="1" w:styleId="xl1277">
    <w:name w:val="xl1277"/>
    <w:basedOn w:val="a2"/>
    <w:rsid w:val="0023634C"/>
    <w:pPr>
      <w:shd w:val="clear" w:color="000000" w:fill="FFFFFF"/>
      <w:spacing w:before="100" w:beforeAutospacing="1" w:after="100" w:afterAutospacing="1"/>
    </w:pPr>
    <w:rPr>
      <w:rFonts w:ascii="Verdana" w:hAnsi="Verdana"/>
      <w:sz w:val="16"/>
      <w:szCs w:val="16"/>
    </w:rPr>
  </w:style>
  <w:style w:type="paragraph" w:customStyle="1" w:styleId="xl1278">
    <w:name w:val="xl1278"/>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279">
    <w:name w:val="xl127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280">
    <w:name w:val="xl128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81">
    <w:name w:val="xl1281"/>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82">
    <w:name w:val="xl1282"/>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283">
    <w:name w:val="xl1283"/>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84">
    <w:name w:val="xl1284"/>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85">
    <w:name w:val="xl1285"/>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86">
    <w:name w:val="xl1286"/>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87">
    <w:name w:val="xl1287"/>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88">
    <w:name w:val="xl1288"/>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89">
    <w:name w:val="xl1289"/>
    <w:basedOn w:val="a2"/>
    <w:rsid w:val="0023634C"/>
    <w:pPr>
      <w:pBdr>
        <w:top w:val="single" w:sz="4" w:space="0" w:color="auto"/>
      </w:pBdr>
      <w:shd w:val="clear" w:color="000000" w:fill="FFFFFF"/>
      <w:spacing w:before="100" w:beforeAutospacing="1" w:after="100" w:afterAutospacing="1"/>
      <w:jc w:val="center"/>
      <w:textAlignment w:val="center"/>
    </w:pPr>
  </w:style>
  <w:style w:type="paragraph" w:customStyle="1" w:styleId="xl1290">
    <w:name w:val="xl1290"/>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291">
    <w:name w:val="xl1291"/>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292">
    <w:name w:val="xl1292"/>
    <w:basedOn w:val="a2"/>
    <w:rsid w:val="0023634C"/>
    <w:pPr>
      <w:pBdr>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93">
    <w:name w:val="xl1293"/>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294">
    <w:name w:val="xl1294"/>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95">
    <w:name w:val="xl129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96">
    <w:name w:val="xl129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97">
    <w:name w:val="xl129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298">
    <w:name w:val="xl129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299">
    <w:name w:val="xl1299"/>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300">
    <w:name w:val="xl130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01">
    <w:name w:val="xl130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302">
    <w:name w:val="xl130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303">
    <w:name w:val="xl130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04">
    <w:name w:val="xl130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05">
    <w:name w:val="xl130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06">
    <w:name w:val="xl130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07">
    <w:name w:val="xl130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308">
    <w:name w:val="xl1308"/>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309">
    <w:name w:val="xl1309"/>
    <w:basedOn w:val="a2"/>
    <w:rsid w:val="0023634C"/>
    <w:pPr>
      <w:pBdr>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10">
    <w:name w:val="xl1310"/>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311">
    <w:name w:val="xl1311"/>
    <w:basedOn w:val="a2"/>
    <w:rsid w:val="0023634C"/>
    <w:pPr>
      <w:pBdr>
        <w:right w:val="single" w:sz="8" w:space="0" w:color="auto"/>
      </w:pBdr>
      <w:shd w:val="clear" w:color="000000" w:fill="FFFFFF"/>
      <w:spacing w:before="100" w:beforeAutospacing="1" w:after="100" w:afterAutospacing="1"/>
      <w:jc w:val="center"/>
      <w:textAlignment w:val="center"/>
    </w:pPr>
    <w:rPr>
      <w:b/>
      <w:bCs/>
    </w:rPr>
  </w:style>
  <w:style w:type="paragraph" w:customStyle="1" w:styleId="xl1312">
    <w:name w:val="xl1312"/>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13">
    <w:name w:val="xl131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14">
    <w:name w:val="xl1314"/>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315">
    <w:name w:val="xl131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16">
    <w:name w:val="xl1316"/>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17">
    <w:name w:val="xl1317"/>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18">
    <w:name w:val="xl1318"/>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19">
    <w:name w:val="xl1319"/>
    <w:basedOn w:val="a2"/>
    <w:rsid w:val="0023634C"/>
    <w:pPr>
      <w:pBdr>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20">
    <w:name w:val="xl1320"/>
    <w:basedOn w:val="a2"/>
    <w:rsid w:val="0023634C"/>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1">
    <w:name w:val="xl1321"/>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2">
    <w:name w:val="xl1322"/>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323">
    <w:name w:val="xl132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24">
    <w:name w:val="xl1324"/>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25">
    <w:name w:val="xl1325"/>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6">
    <w:name w:val="xl1326"/>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27">
    <w:name w:val="xl1327"/>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28">
    <w:name w:val="xl1328"/>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9">
    <w:name w:val="xl132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30">
    <w:name w:val="xl1330"/>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331">
    <w:name w:val="xl1331"/>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332">
    <w:name w:val="xl133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33">
    <w:name w:val="xl133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34">
    <w:name w:val="xl133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35">
    <w:name w:val="xl133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36">
    <w:name w:val="xl133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rPr>
      <w:color w:val="000000"/>
    </w:rPr>
  </w:style>
  <w:style w:type="paragraph" w:customStyle="1" w:styleId="xl1337">
    <w:name w:val="xl1337"/>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color w:val="000000"/>
    </w:rPr>
  </w:style>
  <w:style w:type="paragraph" w:customStyle="1" w:styleId="xl1338">
    <w:name w:val="xl1338"/>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1339">
    <w:name w:val="xl133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40">
    <w:name w:val="xl134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1">
    <w:name w:val="xl134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42">
    <w:name w:val="xl134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3">
    <w:name w:val="xl134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4">
    <w:name w:val="xl134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5">
    <w:name w:val="xl134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6">
    <w:name w:val="xl134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47">
    <w:name w:val="xl134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48">
    <w:name w:val="xl134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349">
    <w:name w:val="xl134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50">
    <w:name w:val="xl1350"/>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351">
    <w:name w:val="xl135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52">
    <w:name w:val="xl135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53">
    <w:name w:val="xl135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354">
    <w:name w:val="xl1354"/>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55">
    <w:name w:val="xl1355"/>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56">
    <w:name w:val="xl1356"/>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57">
    <w:name w:val="xl1357"/>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58">
    <w:name w:val="xl1358"/>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59">
    <w:name w:val="xl1359"/>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60">
    <w:name w:val="xl136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1">
    <w:name w:val="xl136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2">
    <w:name w:val="xl1362"/>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63">
    <w:name w:val="xl1363"/>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64">
    <w:name w:val="xl136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65">
    <w:name w:val="xl1365"/>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366">
    <w:name w:val="xl136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7">
    <w:name w:val="xl136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8">
    <w:name w:val="xl136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69">
    <w:name w:val="xl136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0">
    <w:name w:val="xl137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1">
    <w:name w:val="xl1371"/>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2">
    <w:name w:val="xl137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73">
    <w:name w:val="xl137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74">
    <w:name w:val="xl137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75">
    <w:name w:val="xl1375"/>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6">
    <w:name w:val="xl1376"/>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7">
    <w:name w:val="xl13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8">
    <w:name w:val="xl1378"/>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9">
    <w:name w:val="xl1379"/>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80">
    <w:name w:val="xl1380"/>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81">
    <w:name w:val="xl138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1382">
    <w:name w:val="xl1382"/>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83">
    <w:name w:val="xl1383"/>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84">
    <w:name w:val="xl1384"/>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85">
    <w:name w:val="xl1385"/>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86">
    <w:name w:val="xl1386"/>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87">
    <w:name w:val="xl1387"/>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8">
    <w:name w:val="xl138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9">
    <w:name w:val="xl138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90">
    <w:name w:val="xl139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91">
    <w:name w:val="xl1391"/>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2">
    <w:name w:val="xl1392"/>
    <w:basedOn w:val="a2"/>
    <w:rsid w:val="0023634C"/>
    <w:pPr>
      <w:pBdr>
        <w:top w:val="single" w:sz="8"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93">
    <w:name w:val="xl1393"/>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4">
    <w:name w:val="xl1394"/>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5">
    <w:name w:val="xl1395"/>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6">
    <w:name w:val="xl1396"/>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97">
    <w:name w:val="xl1397"/>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8">
    <w:name w:val="xl1398"/>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99">
    <w:name w:val="xl1399"/>
    <w:basedOn w:val="a2"/>
    <w:rsid w:val="0023634C"/>
    <w:pPr>
      <w:pBdr>
        <w:top w:val="single" w:sz="4" w:space="0" w:color="auto"/>
      </w:pBdr>
      <w:shd w:val="clear" w:color="000000" w:fill="FFFFFF"/>
      <w:spacing w:before="100" w:beforeAutospacing="1" w:after="100" w:afterAutospacing="1"/>
      <w:jc w:val="center"/>
      <w:textAlignment w:val="center"/>
    </w:pPr>
  </w:style>
  <w:style w:type="paragraph" w:customStyle="1" w:styleId="xl1400">
    <w:name w:val="xl1400"/>
    <w:basedOn w:val="a2"/>
    <w:rsid w:val="0023634C"/>
    <w:pPr>
      <w:pBdr>
        <w:top w:val="single" w:sz="4" w:space="0" w:color="auto"/>
      </w:pBdr>
      <w:shd w:val="clear" w:color="000000" w:fill="FFFFFF"/>
      <w:spacing w:before="100" w:beforeAutospacing="1" w:after="100" w:afterAutospacing="1"/>
      <w:jc w:val="right"/>
      <w:textAlignment w:val="center"/>
    </w:pPr>
  </w:style>
  <w:style w:type="paragraph" w:customStyle="1" w:styleId="xl1401">
    <w:name w:val="xl1401"/>
    <w:basedOn w:val="a2"/>
    <w:rsid w:val="0023634C"/>
    <w:pPr>
      <w:pBdr>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402">
    <w:name w:val="xl1402"/>
    <w:basedOn w:val="a2"/>
    <w:rsid w:val="0023634C"/>
    <w:pPr>
      <w:pBdr>
        <w:top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403">
    <w:name w:val="xl140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404">
    <w:name w:val="xl1404"/>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5">
    <w:name w:val="xl1405"/>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6">
    <w:name w:val="xl1406"/>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7">
    <w:name w:val="xl1407"/>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8">
    <w:name w:val="xl1408"/>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09">
    <w:name w:val="xl1409"/>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10">
    <w:name w:val="xl1410"/>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11">
    <w:name w:val="xl1411"/>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12">
    <w:name w:val="xl1412"/>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13">
    <w:name w:val="xl141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14">
    <w:name w:val="xl141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415">
    <w:name w:val="xl1415"/>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b/>
      <w:bCs/>
    </w:rPr>
  </w:style>
  <w:style w:type="paragraph" w:customStyle="1" w:styleId="xl1416">
    <w:name w:val="xl1416"/>
    <w:basedOn w:val="a2"/>
    <w:rsid w:val="0023634C"/>
    <w:pPr>
      <w:pBdr>
        <w:bottom w:val="single" w:sz="4" w:space="0" w:color="auto"/>
      </w:pBdr>
      <w:shd w:val="clear" w:color="000000" w:fill="FFFFFF"/>
      <w:spacing w:before="100" w:beforeAutospacing="1" w:after="100" w:afterAutospacing="1"/>
      <w:jc w:val="right"/>
      <w:textAlignment w:val="center"/>
    </w:pPr>
  </w:style>
  <w:style w:type="paragraph" w:customStyle="1" w:styleId="xl1417">
    <w:name w:val="xl1417"/>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18">
    <w:name w:val="xl1418"/>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19">
    <w:name w:val="xl1419"/>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20">
    <w:name w:val="xl142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21">
    <w:name w:val="xl142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2">
    <w:name w:val="xl1422"/>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23">
    <w:name w:val="xl1423"/>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424">
    <w:name w:val="xl1424"/>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25">
    <w:name w:val="xl1425"/>
    <w:basedOn w:val="a2"/>
    <w:rsid w:val="0023634C"/>
    <w:pPr>
      <w:pBdr>
        <w:bottom w:val="single" w:sz="4" w:space="0" w:color="auto"/>
      </w:pBdr>
      <w:shd w:val="clear" w:color="000000" w:fill="FFFFFF"/>
      <w:spacing w:before="100" w:beforeAutospacing="1" w:after="100" w:afterAutospacing="1"/>
      <w:jc w:val="right"/>
      <w:textAlignment w:val="center"/>
    </w:pPr>
  </w:style>
  <w:style w:type="paragraph" w:customStyle="1" w:styleId="xl1426">
    <w:name w:val="xl1426"/>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27">
    <w:name w:val="xl1427"/>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28">
    <w:name w:val="xl1428"/>
    <w:basedOn w:val="a2"/>
    <w:rsid w:val="0023634C"/>
    <w:pPr>
      <w:pBdr>
        <w:bottom w:val="single" w:sz="4" w:space="0" w:color="auto"/>
      </w:pBdr>
      <w:shd w:val="clear" w:color="000000" w:fill="FFFFFF"/>
      <w:spacing w:before="100" w:beforeAutospacing="1" w:after="100" w:afterAutospacing="1"/>
      <w:jc w:val="right"/>
      <w:textAlignment w:val="center"/>
    </w:pPr>
  </w:style>
  <w:style w:type="paragraph" w:customStyle="1" w:styleId="xl1429">
    <w:name w:val="xl142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30">
    <w:name w:val="xl143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31">
    <w:name w:val="xl1431"/>
    <w:basedOn w:val="a2"/>
    <w:rsid w:val="0023634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432">
    <w:name w:val="xl1432"/>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33">
    <w:name w:val="xl1433"/>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34">
    <w:name w:val="xl1434"/>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35">
    <w:name w:val="xl1435"/>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36">
    <w:name w:val="xl1436"/>
    <w:basedOn w:val="a2"/>
    <w:rsid w:val="0023634C"/>
    <w:pPr>
      <w:pBdr>
        <w:right w:val="single" w:sz="8" w:space="0" w:color="auto"/>
      </w:pBdr>
      <w:shd w:val="clear" w:color="000000" w:fill="FFFFFF"/>
      <w:spacing w:before="100" w:beforeAutospacing="1" w:after="100" w:afterAutospacing="1"/>
      <w:jc w:val="center"/>
      <w:textAlignment w:val="center"/>
    </w:pPr>
  </w:style>
  <w:style w:type="paragraph" w:customStyle="1" w:styleId="xl1437">
    <w:name w:val="xl1437"/>
    <w:basedOn w:val="a2"/>
    <w:rsid w:val="0023634C"/>
    <w:pPr>
      <w:shd w:val="clear" w:color="000000" w:fill="FFFFFF"/>
      <w:spacing w:before="100" w:beforeAutospacing="1" w:after="100" w:afterAutospacing="1"/>
      <w:jc w:val="center"/>
      <w:textAlignment w:val="center"/>
    </w:pPr>
  </w:style>
  <w:style w:type="paragraph" w:customStyle="1" w:styleId="xl1438">
    <w:name w:val="xl1438"/>
    <w:basedOn w:val="a2"/>
    <w:rsid w:val="0023634C"/>
    <w:pPr>
      <w:shd w:val="clear" w:color="000000" w:fill="FFFFFF"/>
      <w:spacing w:before="100" w:beforeAutospacing="1" w:after="100" w:afterAutospacing="1"/>
      <w:jc w:val="center"/>
      <w:textAlignment w:val="center"/>
    </w:pPr>
    <w:rPr>
      <w:b/>
      <w:bCs/>
    </w:rPr>
  </w:style>
  <w:style w:type="paragraph" w:customStyle="1" w:styleId="xl1439">
    <w:name w:val="xl1439"/>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0">
    <w:name w:val="xl144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1">
    <w:name w:val="xl1441"/>
    <w:basedOn w:val="a2"/>
    <w:rsid w:val="0023634C"/>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442">
    <w:name w:val="xl1442"/>
    <w:basedOn w:val="a2"/>
    <w:rsid w:val="0023634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443">
    <w:name w:val="xl1443"/>
    <w:basedOn w:val="a2"/>
    <w:rsid w:val="0023634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4">
    <w:name w:val="xl1444"/>
    <w:basedOn w:val="a2"/>
    <w:rsid w:val="0023634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5">
    <w:name w:val="xl1445"/>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46">
    <w:name w:val="xl1446"/>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47">
    <w:name w:val="xl1447"/>
    <w:basedOn w:val="a2"/>
    <w:rsid w:val="0023634C"/>
    <w:pPr>
      <w:pBdr>
        <w:top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8">
    <w:name w:val="xl1448"/>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49">
    <w:name w:val="xl1449"/>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0">
    <w:name w:val="xl1450"/>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1">
    <w:name w:val="xl1451"/>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2">
    <w:name w:val="xl1452"/>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3">
    <w:name w:val="xl1453"/>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4">
    <w:name w:val="xl145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5">
    <w:name w:val="xl145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6">
    <w:name w:val="xl145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7">
    <w:name w:val="xl145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8">
    <w:name w:val="xl145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459">
    <w:name w:val="xl1459"/>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60">
    <w:name w:val="xl1460"/>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1">
    <w:name w:val="xl1461"/>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2">
    <w:name w:val="xl1462"/>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63">
    <w:name w:val="xl1463"/>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4">
    <w:name w:val="xl146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5">
    <w:name w:val="xl1465"/>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6">
    <w:name w:val="xl1466"/>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7">
    <w:name w:val="xl1467"/>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468">
    <w:name w:val="xl1468"/>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69">
    <w:name w:val="xl14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70">
    <w:name w:val="xl147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71">
    <w:name w:val="xl147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1472">
    <w:name w:val="xl147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73">
    <w:name w:val="xl147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74">
    <w:name w:val="xl147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475">
    <w:name w:val="xl147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76">
    <w:name w:val="xl147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477">
    <w:name w:val="xl147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78">
    <w:name w:val="xl1478"/>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79">
    <w:name w:val="xl1479"/>
    <w:basedOn w:val="a2"/>
    <w:rsid w:val="0023634C"/>
    <w:pPr>
      <w:shd w:val="clear" w:color="000000" w:fill="FFFFFF"/>
      <w:spacing w:before="100" w:beforeAutospacing="1" w:after="100" w:afterAutospacing="1"/>
      <w:jc w:val="center"/>
      <w:textAlignment w:val="center"/>
    </w:pPr>
  </w:style>
  <w:style w:type="paragraph" w:customStyle="1" w:styleId="xl1480">
    <w:name w:val="xl1480"/>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481">
    <w:name w:val="xl1481"/>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482">
    <w:name w:val="xl148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3">
    <w:name w:val="xl1483"/>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84">
    <w:name w:val="xl148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85">
    <w:name w:val="xl1485"/>
    <w:basedOn w:val="a2"/>
    <w:rsid w:val="0023634C"/>
    <w:pPr>
      <w:pBdr>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486">
    <w:name w:val="xl1486"/>
    <w:basedOn w:val="a2"/>
    <w:rsid w:val="0023634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87">
    <w:name w:val="xl1487"/>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8">
    <w:name w:val="xl148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9">
    <w:name w:val="xl1489"/>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490">
    <w:name w:val="xl1490"/>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491">
    <w:name w:val="xl149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92">
    <w:name w:val="xl1492"/>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93">
    <w:name w:val="xl1493"/>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494">
    <w:name w:val="xl1494"/>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495">
    <w:name w:val="xl1495"/>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96">
    <w:name w:val="xl1496"/>
    <w:basedOn w:val="a2"/>
    <w:rsid w:val="0023634C"/>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1497">
    <w:name w:val="xl1497"/>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98">
    <w:name w:val="xl1498"/>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99">
    <w:name w:val="xl1499"/>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0">
    <w:name w:val="xl1500"/>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501">
    <w:name w:val="xl1501"/>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502">
    <w:name w:val="xl1502"/>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503">
    <w:name w:val="xl1503"/>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1504">
    <w:name w:val="xl150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505">
    <w:name w:val="xl1505"/>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1506">
    <w:name w:val="xl1506"/>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7">
    <w:name w:val="xl150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8">
    <w:name w:val="xl1508"/>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1509">
    <w:name w:val="xl1509"/>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510">
    <w:name w:val="xl1510"/>
    <w:basedOn w:val="a2"/>
    <w:rsid w:val="0023634C"/>
    <w:pPr>
      <w:pBdr>
        <w:top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511">
    <w:name w:val="xl1511"/>
    <w:basedOn w:val="a2"/>
    <w:rsid w:val="0023634C"/>
    <w:pPr>
      <w:pBdr>
        <w:top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512">
    <w:name w:val="xl1512"/>
    <w:basedOn w:val="a2"/>
    <w:rsid w:val="0023634C"/>
    <w:pPr>
      <w:pBdr>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13">
    <w:name w:val="xl1513"/>
    <w:basedOn w:val="a2"/>
    <w:rsid w:val="0023634C"/>
    <w:pPr>
      <w:shd w:val="clear" w:color="000000" w:fill="FFFFFF"/>
      <w:spacing w:before="100" w:beforeAutospacing="1" w:after="100" w:afterAutospacing="1"/>
      <w:jc w:val="center"/>
      <w:textAlignment w:val="center"/>
    </w:pPr>
    <w:rPr>
      <w:color w:val="000000"/>
      <w:sz w:val="28"/>
      <w:szCs w:val="28"/>
    </w:rPr>
  </w:style>
  <w:style w:type="paragraph" w:customStyle="1" w:styleId="xl1514">
    <w:name w:val="xl1514"/>
    <w:basedOn w:val="a2"/>
    <w:rsid w:val="0023634C"/>
    <w:pPr>
      <w:pBdr>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15">
    <w:name w:val="xl1515"/>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16">
    <w:name w:val="xl1516"/>
    <w:basedOn w:val="a2"/>
    <w:rsid w:val="0023634C"/>
    <w:pPr>
      <w:pBdr>
        <w:top w:val="single" w:sz="4" w:space="0" w:color="auto"/>
        <w:bottom w:val="single" w:sz="4" w:space="0" w:color="auto"/>
      </w:pBdr>
      <w:shd w:val="clear" w:color="000000" w:fill="FFFFFF"/>
      <w:spacing w:before="100" w:beforeAutospacing="1" w:after="100" w:afterAutospacing="1"/>
      <w:jc w:val="center"/>
    </w:pPr>
    <w:rPr>
      <w:i/>
      <w:iCs/>
      <w:color w:val="000000"/>
    </w:rPr>
  </w:style>
  <w:style w:type="paragraph" w:customStyle="1" w:styleId="xl1517">
    <w:name w:val="xl1517"/>
    <w:basedOn w:val="a2"/>
    <w:rsid w:val="0023634C"/>
    <w:pPr>
      <w:pBdr>
        <w:top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518">
    <w:name w:val="xl1518"/>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19">
    <w:name w:val="xl1519"/>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20">
    <w:name w:val="xl1520"/>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21">
    <w:name w:val="xl1521"/>
    <w:basedOn w:val="a2"/>
    <w:rsid w:val="0023634C"/>
    <w:pPr>
      <w:pBdr>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22">
    <w:name w:val="xl1522"/>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23">
    <w:name w:val="xl1523"/>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524">
    <w:name w:val="xl1524"/>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25">
    <w:name w:val="xl152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526">
    <w:name w:val="xl1526"/>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527">
    <w:name w:val="xl1527"/>
    <w:basedOn w:val="a2"/>
    <w:rsid w:val="0023634C"/>
    <w:pPr>
      <w:pBdr>
        <w:left w:val="single" w:sz="8" w:space="0" w:color="auto"/>
        <w:right w:val="single" w:sz="8" w:space="0" w:color="auto"/>
      </w:pBdr>
      <w:shd w:val="clear" w:color="000000" w:fill="FFFFFF"/>
      <w:spacing w:before="100" w:beforeAutospacing="1" w:after="100" w:afterAutospacing="1"/>
      <w:jc w:val="right"/>
    </w:pPr>
  </w:style>
  <w:style w:type="paragraph" w:customStyle="1" w:styleId="xl1528">
    <w:name w:val="xl1528"/>
    <w:basedOn w:val="a2"/>
    <w:rsid w:val="0023634C"/>
    <w:pPr>
      <w:pBdr>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29">
    <w:name w:val="xl1529"/>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0">
    <w:name w:val="xl1530"/>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31">
    <w:name w:val="xl1531"/>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532">
    <w:name w:val="xl1532"/>
    <w:basedOn w:val="a2"/>
    <w:rsid w:val="0023634C"/>
    <w:pPr>
      <w:pBdr>
        <w:left w:val="single" w:sz="8" w:space="0" w:color="auto"/>
        <w:right w:val="single" w:sz="8" w:space="0" w:color="auto"/>
      </w:pBdr>
      <w:shd w:val="clear" w:color="000000" w:fill="FFFFFF"/>
      <w:spacing w:before="100" w:beforeAutospacing="1" w:after="100" w:afterAutospacing="1"/>
      <w:jc w:val="right"/>
    </w:pPr>
  </w:style>
  <w:style w:type="paragraph" w:customStyle="1" w:styleId="xl1533">
    <w:name w:val="xl1533"/>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1534">
    <w:name w:val="xl153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1535">
    <w:name w:val="xl1535"/>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6">
    <w:name w:val="xl153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37">
    <w:name w:val="xl1537"/>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8">
    <w:name w:val="xl1538"/>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9">
    <w:name w:val="xl1539"/>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40">
    <w:name w:val="xl1540"/>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541">
    <w:name w:val="xl1541"/>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542">
    <w:name w:val="xl1542"/>
    <w:basedOn w:val="a2"/>
    <w:rsid w:val="0023634C"/>
    <w:pPr>
      <w:pBdr>
        <w:bottom w:val="single" w:sz="8"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543">
    <w:name w:val="xl1543"/>
    <w:basedOn w:val="a2"/>
    <w:rsid w:val="0023634C"/>
    <w:pPr>
      <w:pBdr>
        <w:top w:val="single" w:sz="8" w:space="0" w:color="auto"/>
        <w:bottom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44">
    <w:name w:val="xl1544"/>
    <w:basedOn w:val="a2"/>
    <w:rsid w:val="0023634C"/>
    <w:pPr>
      <w:pBdr>
        <w:bottom w:val="single" w:sz="4"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545">
    <w:name w:val="xl1545"/>
    <w:basedOn w:val="a2"/>
    <w:rsid w:val="0023634C"/>
    <w:pPr>
      <w:pBdr>
        <w:right w:val="single" w:sz="4" w:space="0" w:color="auto"/>
      </w:pBdr>
      <w:shd w:val="clear" w:color="000000" w:fill="FFFFFF"/>
      <w:spacing w:before="100" w:beforeAutospacing="1" w:after="100" w:afterAutospacing="1"/>
      <w:jc w:val="right"/>
    </w:pPr>
  </w:style>
  <w:style w:type="paragraph" w:customStyle="1" w:styleId="xl1546">
    <w:name w:val="xl1546"/>
    <w:basedOn w:val="a2"/>
    <w:rsid w:val="0023634C"/>
    <w:pPr>
      <w:pBdr>
        <w:bottom w:val="single" w:sz="4" w:space="0" w:color="auto"/>
        <w:right w:val="single" w:sz="4" w:space="0" w:color="auto"/>
      </w:pBdr>
      <w:shd w:val="clear" w:color="000000" w:fill="FFFFFF"/>
      <w:spacing w:before="100" w:beforeAutospacing="1" w:after="100" w:afterAutospacing="1"/>
      <w:jc w:val="right"/>
    </w:pPr>
  </w:style>
  <w:style w:type="paragraph" w:customStyle="1" w:styleId="xl1547">
    <w:name w:val="xl1547"/>
    <w:basedOn w:val="a2"/>
    <w:rsid w:val="0023634C"/>
    <w:pPr>
      <w:pBdr>
        <w:bottom w:val="single" w:sz="4" w:space="0" w:color="auto"/>
        <w:right w:val="single" w:sz="4" w:space="0" w:color="auto"/>
      </w:pBdr>
      <w:shd w:val="clear" w:color="000000" w:fill="FFFFFF"/>
      <w:spacing w:before="100" w:beforeAutospacing="1" w:after="100" w:afterAutospacing="1"/>
      <w:jc w:val="right"/>
    </w:pPr>
  </w:style>
  <w:style w:type="paragraph" w:customStyle="1" w:styleId="xl1548">
    <w:name w:val="xl154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49">
    <w:name w:val="xl154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50">
    <w:name w:val="xl1550"/>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51">
    <w:name w:val="xl155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52">
    <w:name w:val="xl155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53">
    <w:name w:val="xl1553"/>
    <w:basedOn w:val="a2"/>
    <w:rsid w:val="0023634C"/>
    <w:pPr>
      <w:pBdr>
        <w:top w:val="single" w:sz="4" w:space="0" w:color="auto"/>
        <w:left w:val="single" w:sz="4" w:space="0" w:color="auto"/>
      </w:pBdr>
      <w:shd w:val="clear" w:color="000000" w:fill="FFFFFF"/>
      <w:spacing w:before="100" w:beforeAutospacing="1" w:after="100" w:afterAutospacing="1"/>
      <w:jc w:val="center"/>
    </w:pPr>
    <w:rPr>
      <w:i/>
      <w:iCs/>
      <w:sz w:val="28"/>
      <w:szCs w:val="28"/>
    </w:rPr>
  </w:style>
  <w:style w:type="paragraph" w:customStyle="1" w:styleId="xl1554">
    <w:name w:val="xl1554"/>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55">
    <w:name w:val="xl1555"/>
    <w:basedOn w:val="a2"/>
    <w:rsid w:val="0023634C"/>
    <w:pPr>
      <w:pBdr>
        <w:lef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556">
    <w:name w:val="xl1556"/>
    <w:basedOn w:val="a2"/>
    <w:rsid w:val="0023634C"/>
    <w:pPr>
      <w:pBdr>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557">
    <w:name w:val="xl1557"/>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558">
    <w:name w:val="xl155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559">
    <w:name w:val="xl155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60">
    <w:name w:val="xl156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561">
    <w:name w:val="xl1561"/>
    <w:basedOn w:val="a2"/>
    <w:rsid w:val="0023634C"/>
    <w:pPr>
      <w:pBdr>
        <w:left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562">
    <w:name w:val="xl1562"/>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63">
    <w:name w:val="xl1563"/>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64">
    <w:name w:val="xl156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565">
    <w:name w:val="xl1565"/>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66">
    <w:name w:val="xl1566"/>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567">
    <w:name w:val="xl1567"/>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style>
  <w:style w:type="paragraph" w:customStyle="1" w:styleId="xl1568">
    <w:name w:val="xl1568"/>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69">
    <w:name w:val="xl15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570">
    <w:name w:val="xl1570"/>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71">
    <w:name w:val="xl157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72">
    <w:name w:val="xl1572"/>
    <w:basedOn w:val="a2"/>
    <w:rsid w:val="0023634C"/>
    <w:pPr>
      <w:pBdr>
        <w:left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1573">
    <w:name w:val="xl157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574">
    <w:name w:val="xl1574"/>
    <w:basedOn w:val="a2"/>
    <w:rsid w:val="0023634C"/>
    <w:pPr>
      <w:shd w:val="clear" w:color="000000" w:fill="FFFFFF"/>
      <w:spacing w:before="100" w:beforeAutospacing="1" w:after="100" w:afterAutospacing="1"/>
      <w:jc w:val="right"/>
    </w:pPr>
  </w:style>
  <w:style w:type="paragraph" w:customStyle="1" w:styleId="xl1575">
    <w:name w:val="xl1575"/>
    <w:basedOn w:val="a2"/>
    <w:rsid w:val="0023634C"/>
    <w:pPr>
      <w:pBdr>
        <w:bottom w:val="single" w:sz="4" w:space="0" w:color="auto"/>
      </w:pBdr>
      <w:shd w:val="clear" w:color="000000" w:fill="FFFFFF"/>
      <w:spacing w:before="100" w:beforeAutospacing="1" w:after="100" w:afterAutospacing="1"/>
      <w:jc w:val="right"/>
    </w:pPr>
  </w:style>
  <w:style w:type="paragraph" w:customStyle="1" w:styleId="xl1576">
    <w:name w:val="xl1576"/>
    <w:basedOn w:val="a2"/>
    <w:rsid w:val="0023634C"/>
    <w:pPr>
      <w:pBdr>
        <w:bottom w:val="single" w:sz="4" w:space="0" w:color="auto"/>
      </w:pBdr>
      <w:shd w:val="clear" w:color="000000" w:fill="FFFFFF"/>
      <w:spacing w:before="100" w:beforeAutospacing="1" w:after="100" w:afterAutospacing="1"/>
      <w:jc w:val="right"/>
    </w:pPr>
  </w:style>
  <w:style w:type="paragraph" w:customStyle="1" w:styleId="xl1577">
    <w:name w:val="xl1577"/>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1578">
    <w:name w:val="xl157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79">
    <w:name w:val="xl1579"/>
    <w:basedOn w:val="a2"/>
    <w:rsid w:val="0023634C"/>
    <w:pPr>
      <w:pBdr>
        <w:top w:val="single" w:sz="8"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580">
    <w:name w:val="xl1580"/>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81">
    <w:name w:val="xl1581"/>
    <w:basedOn w:val="a2"/>
    <w:rsid w:val="0023634C"/>
    <w:pPr>
      <w:pBdr>
        <w:bottom w:val="single" w:sz="8" w:space="0" w:color="auto"/>
      </w:pBdr>
      <w:shd w:val="clear" w:color="000000" w:fill="FFFFFF"/>
      <w:spacing w:before="100" w:beforeAutospacing="1" w:after="100" w:afterAutospacing="1"/>
      <w:jc w:val="center"/>
    </w:pPr>
    <w:rPr>
      <w:sz w:val="28"/>
      <w:szCs w:val="28"/>
    </w:rPr>
  </w:style>
  <w:style w:type="paragraph" w:customStyle="1" w:styleId="xl1582">
    <w:name w:val="xl1582"/>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3">
    <w:name w:val="xl1583"/>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84">
    <w:name w:val="xl158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5">
    <w:name w:val="xl158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86">
    <w:name w:val="xl158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587">
    <w:name w:val="xl1587"/>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588">
    <w:name w:val="xl1588"/>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89">
    <w:name w:val="xl1589"/>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590">
    <w:name w:val="xl159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591">
    <w:name w:val="xl159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92">
    <w:name w:val="xl159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93">
    <w:name w:val="xl1593"/>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94">
    <w:name w:val="xl1594"/>
    <w:basedOn w:val="a2"/>
    <w:rsid w:val="0023634C"/>
    <w:pPr>
      <w:pBdr>
        <w:top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595">
    <w:name w:val="xl1595"/>
    <w:basedOn w:val="a2"/>
    <w:rsid w:val="0023634C"/>
    <w:pPr>
      <w:pBdr>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96">
    <w:name w:val="xl159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597">
    <w:name w:val="xl1597"/>
    <w:basedOn w:val="a2"/>
    <w:rsid w:val="0023634C"/>
    <w:pPr>
      <w:pBdr>
        <w:top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98">
    <w:name w:val="xl159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599">
    <w:name w:val="xl1599"/>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600">
    <w:name w:val="xl1600"/>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601">
    <w:name w:val="xl1601"/>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602">
    <w:name w:val="xl1602"/>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03">
    <w:name w:val="xl1603"/>
    <w:basedOn w:val="a2"/>
    <w:rsid w:val="0023634C"/>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604">
    <w:name w:val="xl1604"/>
    <w:basedOn w:val="a2"/>
    <w:rsid w:val="0023634C"/>
    <w:pPr>
      <w:shd w:val="clear" w:color="000000" w:fill="FFFFFF"/>
      <w:spacing w:before="100" w:beforeAutospacing="1" w:after="100" w:afterAutospacing="1"/>
      <w:jc w:val="center"/>
      <w:textAlignment w:val="center"/>
    </w:pPr>
    <w:rPr>
      <w:color w:val="000000"/>
      <w:sz w:val="28"/>
      <w:szCs w:val="28"/>
    </w:rPr>
  </w:style>
  <w:style w:type="paragraph" w:customStyle="1" w:styleId="xl1605">
    <w:name w:val="xl1605"/>
    <w:basedOn w:val="a2"/>
    <w:rsid w:val="0023634C"/>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606">
    <w:name w:val="xl1606"/>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07">
    <w:name w:val="xl1607"/>
    <w:basedOn w:val="a2"/>
    <w:rsid w:val="0023634C"/>
    <w:pPr>
      <w:shd w:val="clear" w:color="000000" w:fill="FFFFFF"/>
      <w:spacing w:before="100" w:beforeAutospacing="1" w:after="100" w:afterAutospacing="1"/>
      <w:jc w:val="center"/>
    </w:pPr>
    <w:rPr>
      <w:b/>
      <w:bCs/>
      <w:color w:val="000000"/>
      <w:sz w:val="28"/>
      <w:szCs w:val="28"/>
    </w:rPr>
  </w:style>
  <w:style w:type="paragraph" w:customStyle="1" w:styleId="xl1608">
    <w:name w:val="xl1608"/>
    <w:basedOn w:val="a2"/>
    <w:rsid w:val="0023634C"/>
    <w:pPr>
      <w:pBdr>
        <w:lef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609">
    <w:name w:val="xl160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610">
    <w:name w:val="xl161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611">
    <w:name w:val="xl161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12">
    <w:name w:val="xl161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613">
    <w:name w:val="xl161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614">
    <w:name w:val="xl161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615">
    <w:name w:val="xl161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616">
    <w:name w:val="xl161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sz w:val="28"/>
      <w:szCs w:val="28"/>
    </w:rPr>
  </w:style>
  <w:style w:type="paragraph" w:customStyle="1" w:styleId="xl1617">
    <w:name w:val="xl161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sz w:val="28"/>
      <w:szCs w:val="28"/>
    </w:rPr>
  </w:style>
  <w:style w:type="paragraph" w:customStyle="1" w:styleId="xl1618">
    <w:name w:val="xl1618"/>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1619">
    <w:name w:val="xl1619"/>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620">
    <w:name w:val="xl1620"/>
    <w:basedOn w:val="a2"/>
    <w:rsid w:val="0023634C"/>
    <w:pPr>
      <w:pBdr>
        <w:left w:val="single" w:sz="4" w:space="0" w:color="auto"/>
      </w:pBdr>
      <w:shd w:val="clear" w:color="000000" w:fill="FFFFFF"/>
      <w:spacing w:before="100" w:beforeAutospacing="1" w:after="100" w:afterAutospacing="1"/>
      <w:textAlignment w:val="center"/>
    </w:pPr>
  </w:style>
  <w:style w:type="paragraph" w:customStyle="1" w:styleId="xl1621">
    <w:name w:val="xl1621"/>
    <w:basedOn w:val="a2"/>
    <w:rsid w:val="0023634C"/>
    <w:pPr>
      <w:pBdr>
        <w:bottom w:val="single" w:sz="8" w:space="0" w:color="auto"/>
      </w:pBdr>
      <w:shd w:val="clear" w:color="000000" w:fill="FFFFFF"/>
      <w:spacing w:before="100" w:beforeAutospacing="1" w:after="100" w:afterAutospacing="1"/>
    </w:pPr>
    <w:rPr>
      <w:i/>
      <w:iCs/>
    </w:rPr>
  </w:style>
  <w:style w:type="paragraph" w:customStyle="1" w:styleId="xl1622">
    <w:name w:val="xl1622"/>
    <w:basedOn w:val="a2"/>
    <w:rsid w:val="0023634C"/>
    <w:pPr>
      <w:pBdr>
        <w:bottom w:val="single" w:sz="8" w:space="0" w:color="auto"/>
      </w:pBdr>
      <w:shd w:val="clear" w:color="000000" w:fill="FFFFFF"/>
      <w:spacing w:before="100" w:beforeAutospacing="1" w:after="100" w:afterAutospacing="1"/>
      <w:jc w:val="center"/>
    </w:pPr>
    <w:rPr>
      <w:i/>
      <w:iCs/>
      <w:sz w:val="22"/>
      <w:szCs w:val="22"/>
    </w:rPr>
  </w:style>
  <w:style w:type="paragraph" w:customStyle="1" w:styleId="xl1623">
    <w:name w:val="xl1623"/>
    <w:basedOn w:val="a2"/>
    <w:rsid w:val="0023634C"/>
    <w:pPr>
      <w:pBdr>
        <w:bottom w:val="single" w:sz="8" w:space="0" w:color="auto"/>
      </w:pBdr>
      <w:shd w:val="clear" w:color="000000" w:fill="FFFFFF"/>
      <w:spacing w:before="100" w:beforeAutospacing="1" w:after="100" w:afterAutospacing="1"/>
      <w:jc w:val="center"/>
    </w:pPr>
    <w:rPr>
      <w:i/>
      <w:iCs/>
    </w:rPr>
  </w:style>
  <w:style w:type="paragraph" w:customStyle="1" w:styleId="xl1624">
    <w:name w:val="xl1624"/>
    <w:basedOn w:val="a2"/>
    <w:rsid w:val="0023634C"/>
    <w:pPr>
      <w:pBdr>
        <w:bottom w:val="single" w:sz="8" w:space="0" w:color="auto"/>
      </w:pBdr>
      <w:shd w:val="clear" w:color="000000" w:fill="FFFFFF"/>
      <w:spacing w:before="100" w:beforeAutospacing="1" w:after="100" w:afterAutospacing="1"/>
      <w:jc w:val="center"/>
    </w:pPr>
    <w:rPr>
      <w:sz w:val="28"/>
      <w:szCs w:val="28"/>
    </w:rPr>
  </w:style>
  <w:style w:type="paragraph" w:customStyle="1" w:styleId="xl1625">
    <w:name w:val="xl1625"/>
    <w:basedOn w:val="a2"/>
    <w:rsid w:val="0023634C"/>
    <w:pPr>
      <w:pBdr>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626">
    <w:name w:val="xl1626"/>
    <w:basedOn w:val="a2"/>
    <w:rsid w:val="0023634C"/>
    <w:pPr>
      <w:pBdr>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627">
    <w:name w:val="xl1627"/>
    <w:basedOn w:val="a2"/>
    <w:rsid w:val="0023634C"/>
    <w:pPr>
      <w:pBdr>
        <w:left w:val="single" w:sz="4" w:space="0" w:color="auto"/>
        <w:bottom w:val="single" w:sz="4" w:space="0" w:color="auto"/>
      </w:pBdr>
      <w:shd w:val="clear" w:color="000000" w:fill="FFFFFF"/>
      <w:spacing w:before="100" w:beforeAutospacing="1" w:after="100" w:afterAutospacing="1"/>
    </w:pPr>
    <w:rPr>
      <w:color w:val="000000"/>
    </w:rPr>
  </w:style>
  <w:style w:type="paragraph" w:customStyle="1" w:styleId="xl1628">
    <w:name w:val="xl1628"/>
    <w:basedOn w:val="a2"/>
    <w:rsid w:val="0023634C"/>
    <w:pPr>
      <w:pBdr>
        <w:bottom w:val="single" w:sz="4" w:space="0" w:color="auto"/>
      </w:pBdr>
      <w:shd w:val="clear" w:color="000000" w:fill="FFFFFF"/>
      <w:spacing w:before="100" w:beforeAutospacing="1" w:after="100" w:afterAutospacing="1"/>
    </w:pPr>
    <w:rPr>
      <w:color w:val="000000"/>
    </w:rPr>
  </w:style>
  <w:style w:type="paragraph" w:customStyle="1" w:styleId="xl1629">
    <w:name w:val="xl1629"/>
    <w:basedOn w:val="a2"/>
    <w:rsid w:val="0023634C"/>
    <w:pPr>
      <w:pBdr>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630">
    <w:name w:val="xl163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sz w:val="28"/>
      <w:szCs w:val="28"/>
    </w:rPr>
  </w:style>
  <w:style w:type="paragraph" w:customStyle="1" w:styleId="xl1631">
    <w:name w:val="xl1631"/>
    <w:basedOn w:val="a2"/>
    <w:rsid w:val="0023634C"/>
    <w:pPr>
      <w:pBdr>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632">
    <w:name w:val="xl1632"/>
    <w:basedOn w:val="a2"/>
    <w:rsid w:val="0023634C"/>
    <w:pPr>
      <w:pBdr>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33">
    <w:name w:val="xl163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34">
    <w:name w:val="xl1634"/>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635">
    <w:name w:val="xl1635"/>
    <w:basedOn w:val="a2"/>
    <w:rsid w:val="0023634C"/>
    <w:pPr>
      <w:pBdr>
        <w:top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36">
    <w:name w:val="xl163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37">
    <w:name w:val="xl1637"/>
    <w:basedOn w:val="a2"/>
    <w:rsid w:val="0023634C"/>
    <w:pPr>
      <w:pBdr>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38">
    <w:name w:val="xl1638"/>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639">
    <w:name w:val="xl163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40">
    <w:name w:val="xl164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41">
    <w:name w:val="xl1641"/>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42">
    <w:name w:val="xl1642"/>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643">
    <w:name w:val="xl1643"/>
    <w:basedOn w:val="a2"/>
    <w:rsid w:val="0023634C"/>
    <w:pPr>
      <w:pBdr>
        <w:top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44">
    <w:name w:val="xl164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45">
    <w:name w:val="xl1645"/>
    <w:basedOn w:val="a2"/>
    <w:rsid w:val="0023634C"/>
    <w:pPr>
      <w:pBdr>
        <w:top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46">
    <w:name w:val="xl1646"/>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47">
    <w:name w:val="xl1647"/>
    <w:basedOn w:val="a2"/>
    <w:rsid w:val="0023634C"/>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48">
    <w:name w:val="xl164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49">
    <w:name w:val="xl164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650">
    <w:name w:val="xl165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51">
    <w:name w:val="xl1651"/>
    <w:basedOn w:val="a2"/>
    <w:rsid w:val="0023634C"/>
    <w:pPr>
      <w:pBdr>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652">
    <w:name w:val="xl1652"/>
    <w:basedOn w:val="a2"/>
    <w:rsid w:val="0023634C"/>
    <w:pPr>
      <w:pBdr>
        <w:right w:val="single" w:sz="8" w:space="0" w:color="auto"/>
      </w:pBdr>
      <w:shd w:val="clear" w:color="000000" w:fill="FFFFFF"/>
      <w:spacing w:before="100" w:beforeAutospacing="1" w:after="100" w:afterAutospacing="1"/>
      <w:jc w:val="right"/>
    </w:pPr>
  </w:style>
  <w:style w:type="paragraph" w:customStyle="1" w:styleId="xl1653">
    <w:name w:val="xl1653"/>
    <w:basedOn w:val="a2"/>
    <w:rsid w:val="0023634C"/>
    <w:pPr>
      <w:pBdr>
        <w:bottom w:val="single" w:sz="4" w:space="0" w:color="auto"/>
        <w:right w:val="single" w:sz="8" w:space="0" w:color="auto"/>
      </w:pBdr>
      <w:shd w:val="clear" w:color="000000" w:fill="FFFFFF"/>
      <w:spacing w:before="100" w:beforeAutospacing="1" w:after="100" w:afterAutospacing="1"/>
      <w:jc w:val="right"/>
    </w:pPr>
  </w:style>
  <w:style w:type="paragraph" w:customStyle="1" w:styleId="xl1654">
    <w:name w:val="xl1654"/>
    <w:basedOn w:val="a2"/>
    <w:rsid w:val="0023634C"/>
    <w:pPr>
      <w:pBdr>
        <w:bottom w:val="single" w:sz="4" w:space="0" w:color="auto"/>
        <w:right w:val="single" w:sz="8" w:space="0" w:color="auto"/>
      </w:pBdr>
      <w:shd w:val="clear" w:color="000000" w:fill="FFFFFF"/>
      <w:spacing w:before="100" w:beforeAutospacing="1" w:after="100" w:afterAutospacing="1"/>
      <w:jc w:val="right"/>
    </w:pPr>
  </w:style>
  <w:style w:type="paragraph" w:customStyle="1" w:styleId="xl1655">
    <w:name w:val="xl1655"/>
    <w:basedOn w:val="a2"/>
    <w:rsid w:val="0023634C"/>
    <w:pPr>
      <w:pBdr>
        <w:top w:val="single" w:sz="4" w:space="0" w:color="auto"/>
        <w:left w:val="single" w:sz="4" w:space="0" w:color="auto"/>
      </w:pBdr>
      <w:shd w:val="clear" w:color="000000" w:fill="FFFFFF"/>
      <w:spacing w:before="100" w:beforeAutospacing="1" w:after="100" w:afterAutospacing="1"/>
      <w:jc w:val="center"/>
    </w:pPr>
    <w:rPr>
      <w:i/>
      <w:iCs/>
    </w:rPr>
  </w:style>
  <w:style w:type="paragraph" w:customStyle="1" w:styleId="xl1656">
    <w:name w:val="xl1656"/>
    <w:basedOn w:val="a2"/>
    <w:rsid w:val="0023634C"/>
    <w:pPr>
      <w:pBdr>
        <w:top w:val="single" w:sz="4" w:space="0" w:color="auto"/>
      </w:pBdr>
      <w:shd w:val="clear" w:color="000000" w:fill="FFFFFF"/>
      <w:spacing w:before="100" w:beforeAutospacing="1" w:after="100" w:afterAutospacing="1"/>
      <w:jc w:val="center"/>
    </w:pPr>
    <w:rPr>
      <w:i/>
      <w:iCs/>
    </w:rPr>
  </w:style>
  <w:style w:type="paragraph" w:customStyle="1" w:styleId="xl1657">
    <w:name w:val="xl1657"/>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658">
    <w:name w:val="xl1658"/>
    <w:basedOn w:val="a2"/>
    <w:rsid w:val="0023634C"/>
    <w:pPr>
      <w:pBdr>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659">
    <w:name w:val="xl165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660">
    <w:name w:val="xl1660"/>
    <w:basedOn w:val="a2"/>
    <w:rsid w:val="0023634C"/>
    <w:pPr>
      <w:pBdr>
        <w:right w:val="single" w:sz="4" w:space="0" w:color="auto"/>
      </w:pBdr>
      <w:shd w:val="clear" w:color="000000" w:fill="FFFFFF"/>
      <w:spacing w:before="100" w:beforeAutospacing="1" w:after="100" w:afterAutospacing="1"/>
      <w:jc w:val="center"/>
    </w:pPr>
    <w:rPr>
      <w:sz w:val="28"/>
      <w:szCs w:val="28"/>
    </w:rPr>
  </w:style>
  <w:style w:type="paragraph" w:customStyle="1" w:styleId="xl1661">
    <w:name w:val="xl1661"/>
    <w:basedOn w:val="a2"/>
    <w:rsid w:val="0023634C"/>
    <w:pPr>
      <w:pBdr>
        <w:top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62">
    <w:name w:val="xl1662"/>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63">
    <w:name w:val="xl1663"/>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664">
    <w:name w:val="xl1664"/>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pPr>
    <w:rPr>
      <w:i/>
      <w:iCs/>
    </w:rPr>
  </w:style>
  <w:style w:type="paragraph" w:customStyle="1" w:styleId="xl1665">
    <w:name w:val="xl166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66">
    <w:name w:val="xl1666"/>
    <w:basedOn w:val="a2"/>
    <w:rsid w:val="0023634C"/>
    <w:pPr>
      <w:shd w:val="clear" w:color="000000" w:fill="FFFFFF"/>
      <w:spacing w:before="100" w:beforeAutospacing="1" w:after="100" w:afterAutospacing="1"/>
    </w:pPr>
    <w:rPr>
      <w:b/>
      <w:bCs/>
      <w:i/>
      <w:iCs/>
    </w:rPr>
  </w:style>
  <w:style w:type="paragraph" w:customStyle="1" w:styleId="xl1667">
    <w:name w:val="xl1667"/>
    <w:basedOn w:val="a2"/>
    <w:rsid w:val="0023634C"/>
    <w:pPr>
      <w:pBdr>
        <w:right w:val="single" w:sz="4" w:space="0" w:color="auto"/>
      </w:pBdr>
      <w:shd w:val="clear" w:color="000000" w:fill="FFFFFF"/>
      <w:spacing w:before="100" w:beforeAutospacing="1" w:after="100" w:afterAutospacing="1"/>
    </w:pPr>
    <w:rPr>
      <w:b/>
      <w:bCs/>
      <w:i/>
      <w:iCs/>
    </w:rPr>
  </w:style>
  <w:style w:type="paragraph" w:customStyle="1" w:styleId="xl1668">
    <w:name w:val="xl166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669">
    <w:name w:val="xl1669"/>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70">
    <w:name w:val="xl1670"/>
    <w:basedOn w:val="a2"/>
    <w:rsid w:val="0023634C"/>
    <w:pPr>
      <w:pBdr>
        <w:bottom w:val="single" w:sz="4" w:space="0" w:color="auto"/>
      </w:pBdr>
      <w:shd w:val="clear" w:color="000000" w:fill="FFFFFF"/>
      <w:spacing w:before="100" w:beforeAutospacing="1" w:after="100" w:afterAutospacing="1"/>
      <w:jc w:val="center"/>
    </w:pPr>
    <w:rPr>
      <w:sz w:val="28"/>
      <w:szCs w:val="28"/>
    </w:rPr>
  </w:style>
  <w:style w:type="paragraph" w:customStyle="1" w:styleId="xl1671">
    <w:name w:val="xl167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72">
    <w:name w:val="xl1672"/>
    <w:basedOn w:val="a2"/>
    <w:rsid w:val="0023634C"/>
    <w:pPr>
      <w:pBdr>
        <w:bottom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673">
    <w:name w:val="xl167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674">
    <w:name w:val="xl167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675">
    <w:name w:val="xl1675"/>
    <w:basedOn w:val="a2"/>
    <w:rsid w:val="0023634C"/>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676">
    <w:name w:val="xl1676"/>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77">
    <w:name w:val="xl16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678">
    <w:name w:val="xl1678"/>
    <w:basedOn w:val="a2"/>
    <w:rsid w:val="0023634C"/>
    <w:pPr>
      <w:pBdr>
        <w:top w:val="single" w:sz="4"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679">
    <w:name w:val="xl167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680">
    <w:name w:val="xl1680"/>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681">
    <w:name w:val="xl1681"/>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682">
    <w:name w:val="xl168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83">
    <w:name w:val="xl168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684">
    <w:name w:val="xl168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685">
    <w:name w:val="xl168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686">
    <w:name w:val="xl168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687">
    <w:name w:val="xl1687"/>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i/>
      <w:iCs/>
    </w:rPr>
  </w:style>
  <w:style w:type="paragraph" w:customStyle="1" w:styleId="xl1688">
    <w:name w:val="xl1688"/>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89">
    <w:name w:val="xl1689"/>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690">
    <w:name w:val="xl1690"/>
    <w:basedOn w:val="a2"/>
    <w:rsid w:val="0023634C"/>
    <w:pPr>
      <w:pBdr>
        <w:top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691">
    <w:name w:val="xl1691"/>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92">
    <w:name w:val="xl1692"/>
    <w:basedOn w:val="a2"/>
    <w:rsid w:val="0023634C"/>
    <w:pPr>
      <w:pBdr>
        <w:left w:val="single" w:sz="8" w:space="0" w:color="auto"/>
        <w:bottom w:val="single" w:sz="4" w:space="0" w:color="auto"/>
      </w:pBdr>
      <w:shd w:val="clear" w:color="000000" w:fill="FFFFFF"/>
      <w:spacing w:before="100" w:beforeAutospacing="1" w:after="100" w:afterAutospacing="1"/>
    </w:pPr>
    <w:rPr>
      <w:i/>
      <w:iCs/>
    </w:rPr>
  </w:style>
  <w:style w:type="paragraph" w:customStyle="1" w:styleId="xl1693">
    <w:name w:val="xl1693"/>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pPr>
    <w:rPr>
      <w:i/>
      <w:iCs/>
    </w:rPr>
  </w:style>
  <w:style w:type="paragraph" w:customStyle="1" w:styleId="xl1694">
    <w:name w:val="xl1694"/>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95">
    <w:name w:val="xl1695"/>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6">
    <w:name w:val="xl1696"/>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7">
    <w:name w:val="xl1697"/>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98">
    <w:name w:val="xl1698"/>
    <w:basedOn w:val="a2"/>
    <w:rsid w:val="0023634C"/>
    <w:pPr>
      <w:pBdr>
        <w:top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9">
    <w:name w:val="xl1699"/>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00">
    <w:name w:val="xl1700"/>
    <w:basedOn w:val="a2"/>
    <w:rsid w:val="0023634C"/>
    <w:pPr>
      <w:pBdr>
        <w:top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701">
    <w:name w:val="xl1701"/>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pPr>
    <w:rPr>
      <w:b/>
      <w:bCs/>
    </w:rPr>
  </w:style>
  <w:style w:type="paragraph" w:customStyle="1" w:styleId="xl1702">
    <w:name w:val="xl1702"/>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703">
    <w:name w:val="xl1703"/>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pPr>
    <w:rPr>
      <w:i/>
      <w:iCs/>
    </w:rPr>
  </w:style>
  <w:style w:type="paragraph" w:customStyle="1" w:styleId="xl1704">
    <w:name w:val="xl1704"/>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05">
    <w:name w:val="xl1705"/>
    <w:basedOn w:val="a2"/>
    <w:rsid w:val="0023634C"/>
    <w:pPr>
      <w:pBdr>
        <w:top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06">
    <w:name w:val="xl1706"/>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707">
    <w:name w:val="xl1707"/>
    <w:basedOn w:val="a2"/>
    <w:rsid w:val="0023634C"/>
    <w:pPr>
      <w:pBdr>
        <w:top w:val="single" w:sz="4" w:space="0" w:color="auto"/>
        <w:bottom w:val="single" w:sz="8" w:space="0" w:color="auto"/>
      </w:pBdr>
      <w:shd w:val="clear" w:color="000000" w:fill="FFFFFF"/>
      <w:spacing w:before="100" w:beforeAutospacing="1" w:after="100" w:afterAutospacing="1"/>
    </w:pPr>
    <w:rPr>
      <w:color w:val="000000"/>
    </w:rPr>
  </w:style>
  <w:style w:type="paragraph" w:customStyle="1" w:styleId="xl1708">
    <w:name w:val="xl1708"/>
    <w:basedOn w:val="a2"/>
    <w:rsid w:val="0023634C"/>
    <w:pPr>
      <w:pBdr>
        <w:top w:val="single" w:sz="4" w:space="0" w:color="auto"/>
        <w:bottom w:val="single" w:sz="8" w:space="0" w:color="auto"/>
      </w:pBdr>
      <w:shd w:val="clear" w:color="000000" w:fill="FFFFFF"/>
      <w:spacing w:before="100" w:beforeAutospacing="1" w:after="100" w:afterAutospacing="1"/>
    </w:pPr>
    <w:rPr>
      <w:b/>
      <w:bCs/>
      <w:color w:val="000000"/>
    </w:rPr>
  </w:style>
  <w:style w:type="paragraph" w:customStyle="1" w:styleId="xl1709">
    <w:name w:val="xl1709"/>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pPr>
    <w:rPr>
      <w:color w:val="000000"/>
    </w:rPr>
  </w:style>
  <w:style w:type="paragraph" w:customStyle="1" w:styleId="xl1710">
    <w:name w:val="xl171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color w:val="000000"/>
      <w:sz w:val="22"/>
      <w:szCs w:val="22"/>
    </w:rPr>
  </w:style>
  <w:style w:type="paragraph" w:customStyle="1" w:styleId="xl1711">
    <w:name w:val="xl1711"/>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2">
    <w:name w:val="xl171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3">
    <w:name w:val="xl1713"/>
    <w:basedOn w:val="a2"/>
    <w:rsid w:val="0023634C"/>
    <w:pPr>
      <w:pBdr>
        <w:top w:val="single" w:sz="4" w:space="0" w:color="auto"/>
        <w:bottom w:val="single" w:sz="8" w:space="0" w:color="auto"/>
      </w:pBdr>
      <w:shd w:val="clear" w:color="000000" w:fill="FFFFFF"/>
      <w:spacing w:before="100" w:beforeAutospacing="1" w:after="100" w:afterAutospacing="1"/>
      <w:jc w:val="center"/>
    </w:pPr>
    <w:rPr>
      <w:i/>
      <w:iCs/>
      <w:color w:val="000000"/>
    </w:rPr>
  </w:style>
  <w:style w:type="paragraph" w:customStyle="1" w:styleId="xl1714">
    <w:name w:val="xl1714"/>
    <w:basedOn w:val="a2"/>
    <w:rsid w:val="0023634C"/>
    <w:pPr>
      <w:pBdr>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5">
    <w:name w:val="xl1715"/>
    <w:basedOn w:val="a2"/>
    <w:rsid w:val="0023634C"/>
    <w:pPr>
      <w:pBdr>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6">
    <w:name w:val="xl1716"/>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17">
    <w:name w:val="xl1717"/>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jc w:val="center"/>
    </w:pPr>
    <w:rPr>
      <w:color w:val="000000"/>
    </w:rPr>
  </w:style>
  <w:style w:type="paragraph" w:customStyle="1" w:styleId="xl1718">
    <w:name w:val="xl1718"/>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pPr>
    <w:rPr>
      <w:color w:val="000000"/>
    </w:rPr>
  </w:style>
  <w:style w:type="paragraph" w:customStyle="1" w:styleId="xl1719">
    <w:name w:val="xl1719"/>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20">
    <w:name w:val="xl1720"/>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721">
    <w:name w:val="xl1721"/>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722">
    <w:name w:val="xl1722"/>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23">
    <w:name w:val="xl172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24">
    <w:name w:val="xl1724"/>
    <w:basedOn w:val="a2"/>
    <w:rsid w:val="0023634C"/>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725">
    <w:name w:val="xl1725"/>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26">
    <w:name w:val="xl1726"/>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27">
    <w:name w:val="xl1727"/>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28">
    <w:name w:val="xl1728"/>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29">
    <w:name w:val="xl172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30">
    <w:name w:val="xl1730"/>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31">
    <w:name w:val="xl173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732">
    <w:name w:val="xl1732"/>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33">
    <w:name w:val="xl1733"/>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734">
    <w:name w:val="xl1734"/>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35">
    <w:name w:val="xl1735"/>
    <w:basedOn w:val="a2"/>
    <w:rsid w:val="0023634C"/>
    <w:pPr>
      <w:pBdr>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736">
    <w:name w:val="xl1736"/>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737">
    <w:name w:val="xl1737"/>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38">
    <w:name w:val="xl1738"/>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39">
    <w:name w:val="xl1739"/>
    <w:basedOn w:val="a2"/>
    <w:rsid w:val="0023634C"/>
    <w:pPr>
      <w:pBdr>
        <w:top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740">
    <w:name w:val="xl1740"/>
    <w:basedOn w:val="a2"/>
    <w:rsid w:val="0023634C"/>
    <w:pPr>
      <w:pBdr>
        <w:right w:val="single" w:sz="8" w:space="0" w:color="auto"/>
      </w:pBdr>
      <w:shd w:val="clear" w:color="000000" w:fill="FFFFFF"/>
      <w:spacing w:before="100" w:beforeAutospacing="1" w:after="100" w:afterAutospacing="1"/>
      <w:jc w:val="right"/>
    </w:pPr>
  </w:style>
  <w:style w:type="paragraph" w:customStyle="1" w:styleId="xl1741">
    <w:name w:val="xl1741"/>
    <w:basedOn w:val="a2"/>
    <w:rsid w:val="0023634C"/>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42">
    <w:name w:val="xl1742"/>
    <w:basedOn w:val="a2"/>
    <w:rsid w:val="0023634C"/>
    <w:pPr>
      <w:pBdr>
        <w:left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743">
    <w:name w:val="xl1743"/>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1744">
    <w:name w:val="xl1744"/>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45">
    <w:name w:val="xl1745"/>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746">
    <w:name w:val="xl1746"/>
    <w:basedOn w:val="a2"/>
    <w:rsid w:val="0023634C"/>
    <w:pPr>
      <w:pBdr>
        <w:right w:val="single" w:sz="8" w:space="0" w:color="auto"/>
      </w:pBdr>
      <w:shd w:val="clear" w:color="000000" w:fill="FFFFFF"/>
      <w:spacing w:before="100" w:beforeAutospacing="1" w:after="100" w:afterAutospacing="1"/>
      <w:jc w:val="center"/>
    </w:pPr>
    <w:rPr>
      <w:sz w:val="28"/>
      <w:szCs w:val="28"/>
    </w:rPr>
  </w:style>
  <w:style w:type="paragraph" w:customStyle="1" w:styleId="xl1747">
    <w:name w:val="xl1747"/>
    <w:basedOn w:val="a2"/>
    <w:rsid w:val="0023634C"/>
    <w:pPr>
      <w:pBdr>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48">
    <w:name w:val="xl1748"/>
    <w:basedOn w:val="a2"/>
    <w:rsid w:val="0023634C"/>
    <w:pPr>
      <w:pBdr>
        <w:right w:val="single" w:sz="8" w:space="0" w:color="auto"/>
      </w:pBdr>
      <w:shd w:val="clear" w:color="000000" w:fill="FFFFFF"/>
      <w:spacing w:before="100" w:beforeAutospacing="1" w:after="100" w:afterAutospacing="1"/>
      <w:jc w:val="center"/>
      <w:textAlignment w:val="center"/>
    </w:pPr>
    <w:rPr>
      <w:i/>
      <w:iCs/>
    </w:rPr>
  </w:style>
  <w:style w:type="paragraph" w:customStyle="1" w:styleId="xl1749">
    <w:name w:val="xl1749"/>
    <w:basedOn w:val="a2"/>
    <w:rsid w:val="0023634C"/>
    <w:pPr>
      <w:pBdr>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0">
    <w:name w:val="xl1750"/>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1">
    <w:name w:val="xl1751"/>
    <w:basedOn w:val="a2"/>
    <w:rsid w:val="0023634C"/>
    <w:pPr>
      <w:pBdr>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2">
    <w:name w:val="xl1752"/>
    <w:basedOn w:val="a2"/>
    <w:rsid w:val="0023634C"/>
    <w:pPr>
      <w:shd w:val="clear" w:color="000000" w:fill="FFFFFF"/>
      <w:spacing w:before="100" w:beforeAutospacing="1" w:after="100" w:afterAutospacing="1"/>
      <w:jc w:val="center"/>
      <w:textAlignment w:val="center"/>
    </w:pPr>
    <w:rPr>
      <w:sz w:val="28"/>
      <w:szCs w:val="28"/>
    </w:rPr>
  </w:style>
  <w:style w:type="paragraph" w:customStyle="1" w:styleId="xl1753">
    <w:name w:val="xl1753"/>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754">
    <w:name w:val="xl1754"/>
    <w:basedOn w:val="a2"/>
    <w:rsid w:val="0023634C"/>
    <w:pPr>
      <w:pBdr>
        <w:bottom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755">
    <w:name w:val="xl1755"/>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6">
    <w:name w:val="xl1756"/>
    <w:basedOn w:val="a2"/>
    <w:rsid w:val="0023634C"/>
    <w:pPr>
      <w:pBdr>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57">
    <w:name w:val="xl1757"/>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8">
    <w:name w:val="xl1758"/>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1759">
    <w:name w:val="xl1759"/>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1760">
    <w:name w:val="xl1760"/>
    <w:basedOn w:val="a2"/>
    <w:rsid w:val="0023634C"/>
    <w:pPr>
      <w:shd w:val="clear" w:color="000000" w:fill="FFFFFF"/>
      <w:spacing w:before="100" w:beforeAutospacing="1" w:after="100" w:afterAutospacing="1"/>
      <w:jc w:val="center"/>
      <w:textAlignment w:val="center"/>
    </w:pPr>
  </w:style>
  <w:style w:type="paragraph" w:customStyle="1" w:styleId="xl1761">
    <w:name w:val="xl1761"/>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62">
    <w:name w:val="xl1762"/>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763">
    <w:name w:val="xl1763"/>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64">
    <w:name w:val="xl1764"/>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765">
    <w:name w:val="xl1765"/>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66">
    <w:name w:val="xl1766"/>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767">
    <w:name w:val="xl1767"/>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68">
    <w:name w:val="xl176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69">
    <w:name w:val="xl17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70">
    <w:name w:val="xl177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71">
    <w:name w:val="xl177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72">
    <w:name w:val="xl177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73">
    <w:name w:val="xl1773"/>
    <w:basedOn w:val="a2"/>
    <w:rsid w:val="0023634C"/>
    <w:pPr>
      <w:pBdr>
        <w:left w:val="single" w:sz="4" w:space="0" w:color="auto"/>
      </w:pBdr>
      <w:shd w:val="clear" w:color="000000" w:fill="FFFFFF"/>
      <w:spacing w:before="100" w:beforeAutospacing="1" w:after="100" w:afterAutospacing="1"/>
      <w:jc w:val="center"/>
    </w:pPr>
    <w:rPr>
      <w:b/>
      <w:bCs/>
      <w:sz w:val="28"/>
      <w:szCs w:val="28"/>
    </w:rPr>
  </w:style>
  <w:style w:type="paragraph" w:customStyle="1" w:styleId="xl1774">
    <w:name w:val="xl1774"/>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75">
    <w:name w:val="xl1775"/>
    <w:basedOn w:val="a2"/>
    <w:rsid w:val="0023634C"/>
    <w:pPr>
      <w:pBdr>
        <w:top w:val="single" w:sz="4" w:space="0" w:color="auto"/>
        <w:left w:val="single" w:sz="4" w:space="0" w:color="auto"/>
      </w:pBdr>
      <w:shd w:val="clear" w:color="000000" w:fill="FFFFFF"/>
      <w:spacing w:before="100" w:beforeAutospacing="1" w:after="100" w:afterAutospacing="1"/>
      <w:jc w:val="center"/>
    </w:pPr>
    <w:rPr>
      <w:sz w:val="28"/>
      <w:szCs w:val="28"/>
    </w:rPr>
  </w:style>
  <w:style w:type="paragraph" w:customStyle="1" w:styleId="xl1776">
    <w:name w:val="xl1776"/>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777">
    <w:name w:val="xl17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78">
    <w:name w:val="xl1778"/>
    <w:basedOn w:val="a2"/>
    <w:rsid w:val="0023634C"/>
    <w:pPr>
      <w:pBdr>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79">
    <w:name w:val="xl1779"/>
    <w:basedOn w:val="a2"/>
    <w:rsid w:val="0023634C"/>
    <w:pPr>
      <w:pBdr>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780">
    <w:name w:val="xl178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781">
    <w:name w:val="xl1781"/>
    <w:basedOn w:val="a2"/>
    <w:rsid w:val="0023634C"/>
    <w:pPr>
      <w:pBdr>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82">
    <w:name w:val="xl178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83">
    <w:name w:val="xl1783"/>
    <w:basedOn w:val="a2"/>
    <w:rsid w:val="0023634C"/>
    <w:pPr>
      <w:pBdr>
        <w:left w:val="single" w:sz="4" w:space="0" w:color="auto"/>
      </w:pBdr>
      <w:shd w:val="clear" w:color="000000" w:fill="FFFFFF"/>
      <w:spacing w:before="100" w:beforeAutospacing="1" w:after="100" w:afterAutospacing="1"/>
      <w:jc w:val="center"/>
    </w:pPr>
    <w:rPr>
      <w:b/>
      <w:bCs/>
      <w:sz w:val="28"/>
      <w:szCs w:val="28"/>
    </w:rPr>
  </w:style>
  <w:style w:type="paragraph" w:customStyle="1" w:styleId="xl1784">
    <w:name w:val="xl1784"/>
    <w:basedOn w:val="a2"/>
    <w:rsid w:val="0023634C"/>
    <w:pPr>
      <w:pBdr>
        <w:top w:val="single" w:sz="4"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785">
    <w:name w:val="xl1785"/>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86">
    <w:name w:val="xl1786"/>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87">
    <w:name w:val="xl178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788">
    <w:name w:val="xl1788"/>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89">
    <w:name w:val="xl1789"/>
    <w:basedOn w:val="a2"/>
    <w:rsid w:val="0023634C"/>
    <w:pPr>
      <w:pBdr>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90">
    <w:name w:val="xl179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91">
    <w:name w:val="xl1791"/>
    <w:basedOn w:val="a2"/>
    <w:rsid w:val="0023634C"/>
    <w:pPr>
      <w:pBdr>
        <w:left w:val="single" w:sz="4" w:space="0" w:color="auto"/>
      </w:pBdr>
      <w:shd w:val="clear" w:color="000000" w:fill="FFFFFF"/>
      <w:spacing w:before="100" w:beforeAutospacing="1" w:after="100" w:afterAutospacing="1"/>
    </w:pPr>
    <w:rPr>
      <w:sz w:val="28"/>
      <w:szCs w:val="28"/>
    </w:rPr>
  </w:style>
  <w:style w:type="paragraph" w:customStyle="1" w:styleId="xl1792">
    <w:name w:val="xl1792"/>
    <w:basedOn w:val="a2"/>
    <w:rsid w:val="0023634C"/>
    <w:pPr>
      <w:pBdr>
        <w:left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793">
    <w:name w:val="xl179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94">
    <w:name w:val="xl1794"/>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795">
    <w:name w:val="xl1795"/>
    <w:basedOn w:val="a2"/>
    <w:rsid w:val="0023634C"/>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96">
    <w:name w:val="xl1796"/>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797">
    <w:name w:val="xl1797"/>
    <w:basedOn w:val="a2"/>
    <w:rsid w:val="0023634C"/>
    <w:pPr>
      <w:pBdr>
        <w:top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798">
    <w:name w:val="xl1798"/>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799">
    <w:name w:val="xl1799"/>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800">
    <w:name w:val="xl1800"/>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01">
    <w:name w:val="xl180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802">
    <w:name w:val="xl1802"/>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803">
    <w:name w:val="xl1803"/>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04">
    <w:name w:val="xl1804"/>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05">
    <w:name w:val="xl1805"/>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06">
    <w:name w:val="xl180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807">
    <w:name w:val="xl1807"/>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08">
    <w:name w:val="xl180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09">
    <w:name w:val="xl1809"/>
    <w:basedOn w:val="a2"/>
    <w:rsid w:val="0023634C"/>
    <w:pPr>
      <w:pBdr>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810">
    <w:name w:val="xl1810"/>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11">
    <w:name w:val="xl181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812">
    <w:name w:val="xl1812"/>
    <w:basedOn w:val="a2"/>
    <w:rsid w:val="0023634C"/>
    <w:pPr>
      <w:pBdr>
        <w:top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813">
    <w:name w:val="xl1813"/>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14">
    <w:name w:val="xl1814"/>
    <w:basedOn w:val="a2"/>
    <w:rsid w:val="0023634C"/>
    <w:pPr>
      <w:pBdr>
        <w:left w:val="single" w:sz="8" w:space="0" w:color="auto"/>
        <w:right w:val="single" w:sz="8" w:space="0" w:color="auto"/>
      </w:pBdr>
      <w:shd w:val="clear" w:color="000000" w:fill="FFFFFF"/>
      <w:spacing w:before="100" w:beforeAutospacing="1" w:after="100" w:afterAutospacing="1"/>
    </w:pPr>
    <w:rPr>
      <w:sz w:val="28"/>
      <w:szCs w:val="28"/>
    </w:rPr>
  </w:style>
  <w:style w:type="paragraph" w:customStyle="1" w:styleId="xl1815">
    <w:name w:val="xl181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16">
    <w:name w:val="xl181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17">
    <w:name w:val="xl1817"/>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818">
    <w:name w:val="xl1818"/>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19">
    <w:name w:val="xl1819"/>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820">
    <w:name w:val="xl1820"/>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21">
    <w:name w:val="xl1821"/>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22">
    <w:name w:val="xl1822"/>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823">
    <w:name w:val="xl1823"/>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824">
    <w:name w:val="xl182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25">
    <w:name w:val="xl1825"/>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26">
    <w:name w:val="xl1826"/>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27">
    <w:name w:val="xl1827"/>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28">
    <w:name w:val="xl1828"/>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29">
    <w:name w:val="xl1829"/>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830">
    <w:name w:val="xl1830"/>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31">
    <w:name w:val="xl1831"/>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32">
    <w:name w:val="xl1832"/>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33">
    <w:name w:val="xl1833"/>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34">
    <w:name w:val="xl1834"/>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1835">
    <w:name w:val="xl183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836">
    <w:name w:val="xl1836"/>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37">
    <w:name w:val="xl1837"/>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38">
    <w:name w:val="xl1838"/>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39">
    <w:name w:val="xl1839"/>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40">
    <w:name w:val="xl1840"/>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41">
    <w:name w:val="xl1841"/>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42">
    <w:name w:val="xl1842"/>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1843">
    <w:name w:val="xl1843"/>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44">
    <w:name w:val="xl1844"/>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45">
    <w:name w:val="xl1845"/>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46">
    <w:name w:val="xl1846"/>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847">
    <w:name w:val="xl1847"/>
    <w:basedOn w:val="a2"/>
    <w:rsid w:val="0023634C"/>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48">
    <w:name w:val="xl1848"/>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849">
    <w:name w:val="xl1849"/>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50">
    <w:name w:val="xl1850"/>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51">
    <w:name w:val="xl1851"/>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i/>
      <w:iCs/>
    </w:rPr>
  </w:style>
  <w:style w:type="paragraph" w:customStyle="1" w:styleId="xl1852">
    <w:name w:val="xl1852"/>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853">
    <w:name w:val="xl1853"/>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854">
    <w:name w:val="xl1854"/>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55">
    <w:name w:val="xl1855"/>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856">
    <w:name w:val="xl185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57">
    <w:name w:val="xl1857"/>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58">
    <w:name w:val="xl1858"/>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59">
    <w:name w:val="xl1859"/>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60">
    <w:name w:val="xl1860"/>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1">
    <w:name w:val="xl1861"/>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2">
    <w:name w:val="xl1862"/>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63">
    <w:name w:val="xl1863"/>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4">
    <w:name w:val="xl1864"/>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5">
    <w:name w:val="xl186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66">
    <w:name w:val="xl186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i/>
      <w:iCs/>
      <w:color w:val="000000"/>
      <w:sz w:val="28"/>
      <w:szCs w:val="28"/>
    </w:rPr>
  </w:style>
  <w:style w:type="paragraph" w:customStyle="1" w:styleId="xl1867">
    <w:name w:val="xl1867"/>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i/>
      <w:iCs/>
      <w:sz w:val="28"/>
      <w:szCs w:val="28"/>
    </w:rPr>
  </w:style>
  <w:style w:type="paragraph" w:customStyle="1" w:styleId="xl1868">
    <w:name w:val="xl1868"/>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pPr>
    <w:rPr>
      <w:sz w:val="28"/>
      <w:szCs w:val="28"/>
    </w:rPr>
  </w:style>
  <w:style w:type="paragraph" w:customStyle="1" w:styleId="xl1869">
    <w:name w:val="xl1869"/>
    <w:basedOn w:val="a2"/>
    <w:rsid w:val="0023634C"/>
    <w:pPr>
      <w:pBdr>
        <w:left w:val="single" w:sz="4" w:space="0" w:color="auto"/>
      </w:pBdr>
      <w:shd w:val="clear" w:color="000000" w:fill="FFFFFF"/>
      <w:spacing w:before="100" w:beforeAutospacing="1" w:after="100" w:afterAutospacing="1"/>
    </w:pPr>
    <w:rPr>
      <w:sz w:val="28"/>
      <w:szCs w:val="28"/>
    </w:rPr>
  </w:style>
  <w:style w:type="paragraph" w:customStyle="1" w:styleId="xl1870">
    <w:name w:val="xl1870"/>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871">
    <w:name w:val="xl1871"/>
    <w:basedOn w:val="a2"/>
    <w:rsid w:val="0023634C"/>
    <w:pPr>
      <w:pBdr>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2">
    <w:name w:val="xl1872"/>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3">
    <w:name w:val="xl187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4">
    <w:name w:val="xl1874"/>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5">
    <w:name w:val="xl1875"/>
    <w:basedOn w:val="a2"/>
    <w:rsid w:val="0023634C"/>
    <w:pPr>
      <w:pBdr>
        <w:left w:val="single" w:sz="4"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876">
    <w:name w:val="xl1876"/>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877">
    <w:name w:val="xl1877"/>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78">
    <w:name w:val="xl1878"/>
    <w:basedOn w:val="a2"/>
    <w:rsid w:val="0023634C"/>
    <w:pPr>
      <w:pBdr>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79">
    <w:name w:val="xl187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80">
    <w:name w:val="xl1880"/>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8"/>
      <w:szCs w:val="28"/>
    </w:rPr>
  </w:style>
  <w:style w:type="paragraph" w:customStyle="1" w:styleId="xl1881">
    <w:name w:val="xl188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82">
    <w:name w:val="xl1882"/>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83">
    <w:name w:val="xl188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884">
    <w:name w:val="xl1884"/>
    <w:basedOn w:val="a2"/>
    <w:rsid w:val="0023634C"/>
    <w:pPr>
      <w:pBdr>
        <w:left w:val="single" w:sz="4"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885">
    <w:name w:val="xl1885"/>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886">
    <w:name w:val="xl1886"/>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887">
    <w:name w:val="xl1887"/>
    <w:basedOn w:val="a2"/>
    <w:rsid w:val="0023634C"/>
    <w:pPr>
      <w:pBdr>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888">
    <w:name w:val="xl188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889">
    <w:name w:val="xl1889"/>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890">
    <w:name w:val="xl1890"/>
    <w:basedOn w:val="a2"/>
    <w:rsid w:val="0023634C"/>
    <w:pPr>
      <w:pBdr>
        <w:top w:val="single" w:sz="4" w:space="0" w:color="auto"/>
        <w:left w:val="single" w:sz="4" w:space="0" w:color="auto"/>
      </w:pBdr>
      <w:shd w:val="clear" w:color="000000" w:fill="FFFFFF"/>
      <w:spacing w:before="100" w:beforeAutospacing="1" w:after="100" w:afterAutospacing="1"/>
      <w:jc w:val="center"/>
    </w:pPr>
    <w:rPr>
      <w:sz w:val="28"/>
      <w:szCs w:val="28"/>
    </w:rPr>
  </w:style>
  <w:style w:type="paragraph" w:customStyle="1" w:styleId="xl1891">
    <w:name w:val="xl189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892">
    <w:name w:val="xl189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893">
    <w:name w:val="xl1893"/>
    <w:basedOn w:val="a2"/>
    <w:rsid w:val="0023634C"/>
    <w:pPr>
      <w:pBdr>
        <w:left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894">
    <w:name w:val="xl1894"/>
    <w:basedOn w:val="a2"/>
    <w:rsid w:val="0023634C"/>
    <w:pPr>
      <w:pBdr>
        <w:lef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895">
    <w:name w:val="xl189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896">
    <w:name w:val="xl189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97">
    <w:name w:val="xl1897"/>
    <w:basedOn w:val="a2"/>
    <w:rsid w:val="0023634C"/>
    <w:pPr>
      <w:pBdr>
        <w:lef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98">
    <w:name w:val="xl189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99">
    <w:name w:val="xl1899"/>
    <w:basedOn w:val="a2"/>
    <w:rsid w:val="0023634C"/>
    <w:pPr>
      <w:pBdr>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0">
    <w:name w:val="xl190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1">
    <w:name w:val="xl190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902">
    <w:name w:val="xl190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3">
    <w:name w:val="xl190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4">
    <w:name w:val="xl190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905">
    <w:name w:val="xl1905"/>
    <w:basedOn w:val="a2"/>
    <w:rsid w:val="0023634C"/>
    <w:pPr>
      <w:pBdr>
        <w:top w:val="single" w:sz="4" w:space="0" w:color="auto"/>
        <w:left w:val="single" w:sz="4" w:space="0" w:color="auto"/>
      </w:pBdr>
      <w:shd w:val="clear" w:color="000000" w:fill="FFFFFF"/>
      <w:spacing w:before="100" w:beforeAutospacing="1" w:after="100" w:afterAutospacing="1"/>
      <w:jc w:val="center"/>
    </w:pPr>
    <w:rPr>
      <w:i/>
      <w:iCs/>
      <w:sz w:val="28"/>
      <w:szCs w:val="28"/>
    </w:rPr>
  </w:style>
  <w:style w:type="paragraph" w:customStyle="1" w:styleId="xl1906">
    <w:name w:val="xl190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907">
    <w:name w:val="xl1907"/>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908">
    <w:name w:val="xl1908"/>
    <w:basedOn w:val="a2"/>
    <w:rsid w:val="0023634C"/>
    <w:pPr>
      <w:pBdr>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9">
    <w:name w:val="xl1909"/>
    <w:basedOn w:val="a2"/>
    <w:rsid w:val="0023634C"/>
    <w:pPr>
      <w:pBdr>
        <w:top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910">
    <w:name w:val="xl1910"/>
    <w:basedOn w:val="a2"/>
    <w:rsid w:val="0023634C"/>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911">
    <w:name w:val="xl1911"/>
    <w:basedOn w:val="a2"/>
    <w:rsid w:val="0023634C"/>
    <w:pPr>
      <w:pBdr>
        <w:top w:val="single" w:sz="4" w:space="0" w:color="auto"/>
      </w:pBdr>
      <w:shd w:val="clear" w:color="000000" w:fill="FFFFFF"/>
      <w:spacing w:before="100" w:beforeAutospacing="1" w:after="100" w:afterAutospacing="1"/>
      <w:jc w:val="center"/>
    </w:pPr>
    <w:rPr>
      <w:i/>
      <w:iCs/>
      <w:sz w:val="28"/>
      <w:szCs w:val="28"/>
    </w:rPr>
  </w:style>
  <w:style w:type="paragraph" w:customStyle="1" w:styleId="xl1912">
    <w:name w:val="xl1912"/>
    <w:basedOn w:val="a2"/>
    <w:rsid w:val="0023634C"/>
    <w:pPr>
      <w:pBdr>
        <w:top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913">
    <w:name w:val="xl1913"/>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14">
    <w:name w:val="xl1914"/>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15">
    <w:name w:val="xl1915"/>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916">
    <w:name w:val="xl1916"/>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17">
    <w:name w:val="xl1917"/>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18">
    <w:name w:val="xl1918"/>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1919">
    <w:name w:val="xl1919"/>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920">
    <w:name w:val="xl1920"/>
    <w:basedOn w:val="a2"/>
    <w:rsid w:val="0023634C"/>
    <w:pPr>
      <w:pBdr>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1">
    <w:name w:val="xl1921"/>
    <w:basedOn w:val="a2"/>
    <w:rsid w:val="0023634C"/>
    <w:pPr>
      <w:pBdr>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2">
    <w:name w:val="xl1922"/>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3">
    <w:name w:val="xl1923"/>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1924">
    <w:name w:val="xl1924"/>
    <w:basedOn w:val="a2"/>
    <w:rsid w:val="0023634C"/>
    <w:pPr>
      <w:pBdr>
        <w:top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5">
    <w:name w:val="xl1925"/>
    <w:basedOn w:val="a2"/>
    <w:rsid w:val="0023634C"/>
    <w:pPr>
      <w:pBdr>
        <w:top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6">
    <w:name w:val="xl1926"/>
    <w:basedOn w:val="a2"/>
    <w:rsid w:val="0023634C"/>
    <w:pPr>
      <w:pBdr>
        <w:bottom w:val="single" w:sz="8"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927">
    <w:name w:val="xl1927"/>
    <w:basedOn w:val="a2"/>
    <w:rsid w:val="0023634C"/>
    <w:pPr>
      <w:pBdr>
        <w:top w:val="single" w:sz="8" w:space="0" w:color="auto"/>
        <w:bottom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8">
    <w:name w:val="xl1928"/>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929">
    <w:name w:val="xl1929"/>
    <w:basedOn w:val="a2"/>
    <w:rsid w:val="0023634C"/>
    <w:pPr>
      <w:pBdr>
        <w:right w:val="single" w:sz="8" w:space="0" w:color="auto"/>
      </w:pBdr>
      <w:shd w:val="clear" w:color="000000" w:fill="FFFFFF"/>
      <w:spacing w:before="100" w:beforeAutospacing="1" w:after="100" w:afterAutospacing="1"/>
      <w:jc w:val="center"/>
    </w:pPr>
    <w:rPr>
      <w:sz w:val="28"/>
      <w:szCs w:val="28"/>
    </w:rPr>
  </w:style>
  <w:style w:type="paragraph" w:customStyle="1" w:styleId="xl1930">
    <w:name w:val="xl1930"/>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931">
    <w:name w:val="xl1931"/>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i/>
      <w:iCs/>
    </w:rPr>
  </w:style>
  <w:style w:type="paragraph" w:customStyle="1" w:styleId="xl1932">
    <w:name w:val="xl1932"/>
    <w:basedOn w:val="a2"/>
    <w:rsid w:val="0023634C"/>
    <w:pPr>
      <w:pBdr>
        <w:top w:val="single" w:sz="4" w:space="0" w:color="auto"/>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933">
    <w:name w:val="xl1933"/>
    <w:basedOn w:val="a2"/>
    <w:rsid w:val="0023634C"/>
    <w:pPr>
      <w:pBdr>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934">
    <w:name w:val="xl1934"/>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935">
    <w:name w:val="xl1935"/>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936">
    <w:name w:val="xl1936"/>
    <w:basedOn w:val="a2"/>
    <w:rsid w:val="0023634C"/>
    <w:pPr>
      <w:pBdr>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937">
    <w:name w:val="xl1937"/>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938">
    <w:name w:val="xl1938"/>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939">
    <w:name w:val="xl1939"/>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940">
    <w:name w:val="xl1940"/>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000000"/>
      <w:sz w:val="28"/>
      <w:szCs w:val="28"/>
    </w:rPr>
  </w:style>
  <w:style w:type="paragraph" w:customStyle="1" w:styleId="xl1941">
    <w:name w:val="xl1941"/>
    <w:basedOn w:val="a2"/>
    <w:rsid w:val="0023634C"/>
    <w:pPr>
      <w:pBdr>
        <w:top w:val="single" w:sz="4" w:space="0" w:color="auto"/>
        <w:right w:val="single" w:sz="8" w:space="0" w:color="auto"/>
      </w:pBdr>
      <w:shd w:val="clear" w:color="000000" w:fill="FFFFFF"/>
      <w:spacing w:before="100" w:beforeAutospacing="1" w:after="100" w:afterAutospacing="1"/>
      <w:jc w:val="center"/>
    </w:pPr>
    <w:rPr>
      <w:i/>
      <w:iCs/>
      <w:sz w:val="28"/>
      <w:szCs w:val="28"/>
    </w:rPr>
  </w:style>
  <w:style w:type="paragraph" w:customStyle="1" w:styleId="xl1942">
    <w:name w:val="xl1942"/>
    <w:basedOn w:val="a2"/>
    <w:rsid w:val="0023634C"/>
    <w:pPr>
      <w:pBdr>
        <w:top w:val="single" w:sz="4" w:space="0" w:color="auto"/>
        <w:bottom w:val="single" w:sz="8" w:space="0" w:color="auto"/>
        <w:right w:val="single" w:sz="8" w:space="0" w:color="auto"/>
      </w:pBdr>
      <w:shd w:val="clear" w:color="000000" w:fill="FFFFFF"/>
      <w:spacing w:before="100" w:beforeAutospacing="1" w:after="100" w:afterAutospacing="1"/>
    </w:pPr>
    <w:rPr>
      <w:sz w:val="28"/>
      <w:szCs w:val="28"/>
    </w:rPr>
  </w:style>
  <w:style w:type="paragraph" w:customStyle="1" w:styleId="xl1943">
    <w:name w:val="xl1943"/>
    <w:basedOn w:val="a2"/>
    <w:rsid w:val="0023634C"/>
    <w:pPr>
      <w:pBdr>
        <w:left w:val="single" w:sz="8" w:space="0" w:color="auto"/>
      </w:pBdr>
      <w:shd w:val="clear" w:color="000000" w:fill="FFFFFF"/>
      <w:spacing w:before="100" w:beforeAutospacing="1" w:after="100" w:afterAutospacing="1"/>
    </w:pPr>
    <w:rPr>
      <w:sz w:val="28"/>
      <w:szCs w:val="28"/>
    </w:rPr>
  </w:style>
  <w:style w:type="paragraph" w:customStyle="1" w:styleId="xl1944">
    <w:name w:val="xl1944"/>
    <w:basedOn w:val="a2"/>
    <w:rsid w:val="0023634C"/>
    <w:pPr>
      <w:pBdr>
        <w:right w:val="single" w:sz="8" w:space="0" w:color="auto"/>
      </w:pBdr>
      <w:shd w:val="clear" w:color="000000" w:fill="FFFFFF"/>
      <w:spacing w:before="100" w:beforeAutospacing="1" w:after="100" w:afterAutospacing="1"/>
    </w:pPr>
    <w:rPr>
      <w:sz w:val="28"/>
      <w:szCs w:val="28"/>
    </w:rPr>
  </w:style>
  <w:style w:type="paragraph" w:customStyle="1" w:styleId="xl1945">
    <w:name w:val="xl1945"/>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946">
    <w:name w:val="xl1946"/>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947">
    <w:name w:val="xl194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48">
    <w:name w:val="xl1948"/>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949">
    <w:name w:val="xl194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950">
    <w:name w:val="xl1950"/>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51">
    <w:name w:val="xl195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52">
    <w:name w:val="xl195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53">
    <w:name w:val="xl1953"/>
    <w:basedOn w:val="a2"/>
    <w:rsid w:val="0023634C"/>
    <w:pPr>
      <w:pBdr>
        <w:left w:val="single" w:sz="4" w:space="0" w:color="auto"/>
      </w:pBdr>
      <w:shd w:val="clear" w:color="000000" w:fill="FFFFFF"/>
      <w:spacing w:before="100" w:beforeAutospacing="1" w:after="100" w:afterAutospacing="1"/>
    </w:pPr>
  </w:style>
  <w:style w:type="paragraph" w:customStyle="1" w:styleId="xl1954">
    <w:name w:val="xl1954"/>
    <w:basedOn w:val="a2"/>
    <w:rsid w:val="0023634C"/>
    <w:pPr>
      <w:shd w:val="clear" w:color="000000" w:fill="FFFFFF"/>
      <w:spacing w:before="100" w:beforeAutospacing="1" w:after="100" w:afterAutospacing="1"/>
    </w:pPr>
  </w:style>
  <w:style w:type="paragraph" w:customStyle="1" w:styleId="xl1955">
    <w:name w:val="xl1955"/>
    <w:basedOn w:val="a2"/>
    <w:rsid w:val="0023634C"/>
    <w:pPr>
      <w:pBdr>
        <w:right w:val="single" w:sz="4" w:space="0" w:color="auto"/>
      </w:pBdr>
      <w:shd w:val="clear" w:color="000000" w:fill="FFFFFF"/>
      <w:spacing w:before="100" w:beforeAutospacing="1" w:after="100" w:afterAutospacing="1"/>
    </w:pPr>
  </w:style>
  <w:style w:type="paragraph" w:customStyle="1" w:styleId="xl1956">
    <w:name w:val="xl1956"/>
    <w:basedOn w:val="a2"/>
    <w:rsid w:val="0023634C"/>
    <w:pPr>
      <w:pBdr>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57">
    <w:name w:val="xl1957"/>
    <w:basedOn w:val="a2"/>
    <w:rsid w:val="0023634C"/>
    <w:pPr>
      <w:shd w:val="clear" w:color="000000" w:fill="FFFFFF"/>
      <w:spacing w:before="100" w:beforeAutospacing="1" w:after="100" w:afterAutospacing="1"/>
      <w:jc w:val="center"/>
      <w:textAlignment w:val="center"/>
    </w:pPr>
    <w:rPr>
      <w:b/>
      <w:bCs/>
      <w:sz w:val="28"/>
      <w:szCs w:val="28"/>
    </w:rPr>
  </w:style>
  <w:style w:type="paragraph" w:customStyle="1" w:styleId="xl1958">
    <w:name w:val="xl195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959">
    <w:name w:val="xl1959"/>
    <w:basedOn w:val="a2"/>
    <w:rsid w:val="0023634C"/>
    <w:pPr>
      <w:pBdr>
        <w:top w:val="single" w:sz="4" w:space="0" w:color="auto"/>
        <w:left w:val="single" w:sz="4" w:space="0" w:color="auto"/>
      </w:pBdr>
      <w:shd w:val="clear" w:color="000000" w:fill="FFFFFF"/>
      <w:spacing w:before="100" w:beforeAutospacing="1" w:after="100" w:afterAutospacing="1"/>
    </w:pPr>
  </w:style>
  <w:style w:type="paragraph" w:customStyle="1" w:styleId="xl1960">
    <w:name w:val="xl1960"/>
    <w:basedOn w:val="a2"/>
    <w:rsid w:val="0023634C"/>
    <w:pPr>
      <w:pBdr>
        <w:top w:val="single" w:sz="4" w:space="0" w:color="auto"/>
        <w:right w:val="single" w:sz="4" w:space="0" w:color="auto"/>
      </w:pBdr>
      <w:shd w:val="clear" w:color="000000" w:fill="FFFFFF"/>
      <w:spacing w:before="100" w:beforeAutospacing="1" w:after="100" w:afterAutospacing="1"/>
    </w:pPr>
  </w:style>
  <w:style w:type="paragraph" w:customStyle="1" w:styleId="xl1961">
    <w:name w:val="xl1961"/>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1962">
    <w:name w:val="xl1962"/>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963">
    <w:name w:val="xl1963"/>
    <w:basedOn w:val="a2"/>
    <w:rsid w:val="0023634C"/>
    <w:pPr>
      <w:shd w:val="clear" w:color="000000" w:fill="FFFFFF"/>
      <w:spacing w:before="100" w:beforeAutospacing="1" w:after="100" w:afterAutospacing="1"/>
      <w:jc w:val="center"/>
      <w:textAlignment w:val="center"/>
    </w:pPr>
  </w:style>
  <w:style w:type="paragraph" w:customStyle="1" w:styleId="xl1964">
    <w:name w:val="xl1964"/>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65">
    <w:name w:val="xl1965"/>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1966">
    <w:name w:val="xl1966"/>
    <w:basedOn w:val="a2"/>
    <w:rsid w:val="0023634C"/>
    <w:pPr>
      <w:pBdr>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1967">
    <w:name w:val="xl196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68">
    <w:name w:val="xl1968"/>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1969">
    <w:name w:val="xl196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970">
    <w:name w:val="xl197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971">
    <w:name w:val="xl1971"/>
    <w:basedOn w:val="a2"/>
    <w:rsid w:val="0023634C"/>
    <w:pPr>
      <w:pBdr>
        <w:top w:val="single" w:sz="4" w:space="0" w:color="auto"/>
        <w:bottom w:val="single" w:sz="4" w:space="0" w:color="auto"/>
      </w:pBdr>
      <w:shd w:val="clear" w:color="000000" w:fill="FFFFFF"/>
      <w:spacing w:before="100" w:beforeAutospacing="1" w:after="100" w:afterAutospacing="1"/>
      <w:jc w:val="center"/>
    </w:pPr>
  </w:style>
  <w:style w:type="paragraph" w:customStyle="1" w:styleId="xl1972">
    <w:name w:val="xl197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973">
    <w:name w:val="xl1973"/>
    <w:basedOn w:val="a2"/>
    <w:rsid w:val="0023634C"/>
    <w:pPr>
      <w:pBdr>
        <w:left w:val="single" w:sz="8" w:space="0" w:color="auto"/>
      </w:pBdr>
      <w:shd w:val="clear" w:color="000000" w:fill="FFFFFF"/>
      <w:spacing w:before="100" w:beforeAutospacing="1" w:after="100" w:afterAutospacing="1"/>
      <w:jc w:val="center"/>
    </w:pPr>
    <w:rPr>
      <w:b/>
      <w:bCs/>
      <w:sz w:val="28"/>
      <w:szCs w:val="28"/>
    </w:rPr>
  </w:style>
  <w:style w:type="paragraph" w:customStyle="1" w:styleId="xl1974">
    <w:name w:val="xl1974"/>
    <w:basedOn w:val="a2"/>
    <w:rsid w:val="0023634C"/>
    <w:pPr>
      <w:shd w:val="clear" w:color="000000" w:fill="FFFFFF"/>
      <w:spacing w:before="100" w:beforeAutospacing="1" w:after="100" w:afterAutospacing="1"/>
      <w:jc w:val="center"/>
    </w:pPr>
    <w:rPr>
      <w:b/>
      <w:bCs/>
      <w:sz w:val="28"/>
      <w:szCs w:val="28"/>
    </w:rPr>
  </w:style>
  <w:style w:type="paragraph" w:customStyle="1" w:styleId="xl1975">
    <w:name w:val="xl1975"/>
    <w:basedOn w:val="a2"/>
    <w:rsid w:val="0023634C"/>
    <w:pPr>
      <w:pBdr>
        <w:top w:val="single" w:sz="4" w:space="0" w:color="auto"/>
        <w:left w:val="single" w:sz="4" w:space="0" w:color="auto"/>
      </w:pBdr>
      <w:shd w:val="clear" w:color="000000" w:fill="FFFFFF"/>
      <w:spacing w:before="100" w:beforeAutospacing="1" w:after="100" w:afterAutospacing="1"/>
    </w:pPr>
  </w:style>
  <w:style w:type="paragraph" w:customStyle="1" w:styleId="xl1976">
    <w:name w:val="xl1976"/>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7">
    <w:name w:val="xl197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8">
    <w:name w:val="xl197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9">
    <w:name w:val="xl1979"/>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80">
    <w:name w:val="xl198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81">
    <w:name w:val="xl198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82">
    <w:name w:val="xl1982"/>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1983">
    <w:name w:val="xl198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984">
    <w:name w:val="xl1984"/>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985">
    <w:name w:val="xl1985"/>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1986">
    <w:name w:val="xl198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987">
    <w:name w:val="xl1987"/>
    <w:basedOn w:val="a2"/>
    <w:rsid w:val="0023634C"/>
    <w:pPr>
      <w:pBdr>
        <w:left w:val="single" w:sz="8" w:space="0" w:color="auto"/>
      </w:pBdr>
      <w:shd w:val="clear" w:color="000000" w:fill="FFFFFF"/>
      <w:spacing w:before="100" w:beforeAutospacing="1" w:after="100" w:afterAutospacing="1"/>
      <w:jc w:val="center"/>
    </w:pPr>
    <w:rPr>
      <w:sz w:val="28"/>
      <w:szCs w:val="28"/>
    </w:rPr>
  </w:style>
  <w:style w:type="paragraph" w:customStyle="1" w:styleId="xl1988">
    <w:name w:val="xl1988"/>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989">
    <w:name w:val="xl1989"/>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990">
    <w:name w:val="xl1990"/>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991">
    <w:name w:val="xl199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992">
    <w:name w:val="xl1992"/>
    <w:basedOn w:val="a2"/>
    <w:rsid w:val="0023634C"/>
    <w:pPr>
      <w:pBdr>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993">
    <w:name w:val="xl1993"/>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4">
    <w:name w:val="xl199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5">
    <w:name w:val="xl199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96">
    <w:name w:val="xl1996"/>
    <w:basedOn w:val="a2"/>
    <w:rsid w:val="0023634C"/>
    <w:pPr>
      <w:pBdr>
        <w:top w:val="single" w:sz="4" w:space="0" w:color="auto"/>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97">
    <w:name w:val="xl1997"/>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8">
    <w:name w:val="xl1998"/>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9">
    <w:name w:val="xl1999"/>
    <w:basedOn w:val="a2"/>
    <w:rsid w:val="0023634C"/>
    <w:pPr>
      <w:pBdr>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00">
    <w:name w:val="xl2000"/>
    <w:basedOn w:val="a2"/>
    <w:rsid w:val="0023634C"/>
    <w:pPr>
      <w:pBdr>
        <w:left w:val="single" w:sz="8" w:space="0" w:color="auto"/>
      </w:pBdr>
      <w:shd w:val="clear" w:color="000000" w:fill="FFFFFF"/>
      <w:spacing w:before="100" w:beforeAutospacing="1" w:after="100" w:afterAutospacing="1"/>
      <w:jc w:val="center"/>
    </w:pPr>
    <w:rPr>
      <w:b/>
      <w:bCs/>
      <w:sz w:val="28"/>
      <w:szCs w:val="28"/>
    </w:rPr>
  </w:style>
  <w:style w:type="paragraph" w:customStyle="1" w:styleId="xl2001">
    <w:name w:val="xl2001"/>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2002">
    <w:name w:val="xl200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03">
    <w:name w:val="xl2003"/>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04">
    <w:name w:val="xl2004"/>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05">
    <w:name w:val="xl2005"/>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2006">
    <w:name w:val="xl2006"/>
    <w:basedOn w:val="a2"/>
    <w:rsid w:val="0023634C"/>
    <w:pPr>
      <w:pBdr>
        <w:lef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2007">
    <w:name w:val="xl2007"/>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2008">
    <w:name w:val="xl200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2009">
    <w:name w:val="xl2009"/>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010">
    <w:name w:val="xl2010"/>
    <w:basedOn w:val="a2"/>
    <w:rsid w:val="0023634C"/>
    <w:pPr>
      <w:pBdr>
        <w:left w:val="single" w:sz="8"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11">
    <w:name w:val="xl2011"/>
    <w:basedOn w:val="a2"/>
    <w:rsid w:val="0023634C"/>
    <w:pPr>
      <w:pBdr>
        <w:left w:val="single" w:sz="8"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2012">
    <w:name w:val="xl2012"/>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2013">
    <w:name w:val="xl2013"/>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2014">
    <w:name w:val="xl2014"/>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15">
    <w:name w:val="xl2015"/>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2016">
    <w:name w:val="xl2016"/>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17">
    <w:name w:val="xl2017"/>
    <w:basedOn w:val="a2"/>
    <w:rsid w:val="0023634C"/>
    <w:pPr>
      <w:pBdr>
        <w:left w:val="single" w:sz="8"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2018">
    <w:name w:val="xl2018"/>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2019">
    <w:name w:val="xl2019"/>
    <w:basedOn w:val="a2"/>
    <w:rsid w:val="0023634C"/>
    <w:pPr>
      <w:pBdr>
        <w:left w:val="single" w:sz="8"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020">
    <w:name w:val="xl2020"/>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021">
    <w:name w:val="xl2021"/>
    <w:basedOn w:val="a2"/>
    <w:rsid w:val="0023634C"/>
    <w:pPr>
      <w:pBdr>
        <w:left w:val="single" w:sz="8" w:space="0" w:color="auto"/>
      </w:pBdr>
      <w:shd w:val="clear" w:color="000000" w:fill="FFFFFF"/>
      <w:spacing w:before="100" w:beforeAutospacing="1" w:after="100" w:afterAutospacing="1"/>
      <w:jc w:val="right"/>
    </w:pPr>
  </w:style>
  <w:style w:type="paragraph" w:customStyle="1" w:styleId="xl2022">
    <w:name w:val="xl2022"/>
    <w:basedOn w:val="a2"/>
    <w:rsid w:val="0023634C"/>
    <w:pPr>
      <w:pBdr>
        <w:left w:val="single" w:sz="4" w:space="0" w:color="auto"/>
        <w:right w:val="single" w:sz="8" w:space="0" w:color="auto"/>
      </w:pBdr>
      <w:shd w:val="clear" w:color="000000" w:fill="FFFFFF"/>
      <w:spacing w:before="100" w:beforeAutospacing="1" w:after="100" w:afterAutospacing="1"/>
      <w:jc w:val="right"/>
    </w:pPr>
  </w:style>
  <w:style w:type="paragraph" w:customStyle="1" w:styleId="xl2023">
    <w:name w:val="xl2023"/>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2024">
    <w:name w:val="xl2024"/>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025">
    <w:name w:val="xl2025"/>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026">
    <w:name w:val="xl2026"/>
    <w:basedOn w:val="a2"/>
    <w:rsid w:val="0023634C"/>
    <w:pPr>
      <w:pBdr>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27">
    <w:name w:val="xl2027"/>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28">
    <w:name w:val="xl2028"/>
    <w:basedOn w:val="a2"/>
    <w:rsid w:val="0023634C"/>
    <w:pPr>
      <w:pBdr>
        <w:left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2029">
    <w:name w:val="xl2029"/>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30">
    <w:name w:val="xl2030"/>
    <w:basedOn w:val="a2"/>
    <w:rsid w:val="0023634C"/>
    <w:pPr>
      <w:pBdr>
        <w:left w:val="single" w:sz="8" w:space="0" w:color="auto"/>
      </w:pBdr>
      <w:shd w:val="clear" w:color="000000" w:fill="FFFFFF"/>
      <w:spacing w:before="100" w:beforeAutospacing="1" w:after="100" w:afterAutospacing="1"/>
      <w:jc w:val="center"/>
    </w:pPr>
    <w:rPr>
      <w:sz w:val="28"/>
      <w:szCs w:val="28"/>
    </w:rPr>
  </w:style>
  <w:style w:type="paragraph" w:customStyle="1" w:styleId="xl2031">
    <w:name w:val="xl2031"/>
    <w:basedOn w:val="a2"/>
    <w:rsid w:val="0023634C"/>
    <w:pPr>
      <w:pBdr>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32">
    <w:name w:val="xl203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33">
    <w:name w:val="xl2033"/>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2034">
    <w:name w:val="xl2034"/>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2035">
    <w:name w:val="xl2035"/>
    <w:basedOn w:val="a2"/>
    <w:rsid w:val="0023634C"/>
    <w:pPr>
      <w:pBdr>
        <w:left w:val="single" w:sz="8" w:space="0" w:color="auto"/>
      </w:pBdr>
      <w:shd w:val="clear" w:color="000000" w:fill="FFFFFF"/>
      <w:spacing w:before="100" w:beforeAutospacing="1" w:after="100" w:afterAutospacing="1"/>
      <w:jc w:val="right"/>
    </w:pPr>
  </w:style>
  <w:style w:type="paragraph" w:customStyle="1" w:styleId="xl2036">
    <w:name w:val="xl2036"/>
    <w:basedOn w:val="a2"/>
    <w:rsid w:val="0023634C"/>
    <w:pPr>
      <w:pBdr>
        <w:left w:val="single" w:sz="4" w:space="0" w:color="auto"/>
        <w:right w:val="single" w:sz="8" w:space="0" w:color="auto"/>
      </w:pBdr>
      <w:shd w:val="clear" w:color="000000" w:fill="FFFFFF"/>
      <w:spacing w:before="100" w:beforeAutospacing="1" w:after="100" w:afterAutospacing="1"/>
      <w:jc w:val="right"/>
    </w:pPr>
  </w:style>
  <w:style w:type="paragraph" w:customStyle="1" w:styleId="xl2037">
    <w:name w:val="xl2037"/>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2038">
    <w:name w:val="xl2038"/>
    <w:basedOn w:val="a2"/>
    <w:rsid w:val="0023634C"/>
    <w:pPr>
      <w:pBdr>
        <w:left w:val="single" w:sz="8" w:space="0" w:color="auto"/>
        <w:bottom w:val="single" w:sz="4" w:space="0" w:color="auto"/>
      </w:pBdr>
      <w:shd w:val="clear" w:color="000000" w:fill="FFFFFF"/>
      <w:spacing w:before="100" w:beforeAutospacing="1" w:after="100" w:afterAutospacing="1"/>
      <w:jc w:val="right"/>
    </w:pPr>
  </w:style>
  <w:style w:type="paragraph" w:customStyle="1" w:styleId="xl2039">
    <w:name w:val="xl203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2040">
    <w:name w:val="xl2040"/>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041">
    <w:name w:val="xl204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42">
    <w:name w:val="xl2042"/>
    <w:basedOn w:val="a2"/>
    <w:rsid w:val="0023634C"/>
    <w:pPr>
      <w:pBdr>
        <w:left w:val="single" w:sz="8" w:space="0" w:color="auto"/>
        <w:bottom w:val="single" w:sz="4" w:space="0" w:color="auto"/>
      </w:pBdr>
      <w:shd w:val="clear" w:color="000000" w:fill="FFFFFF"/>
      <w:spacing w:before="100" w:beforeAutospacing="1" w:after="100" w:afterAutospacing="1"/>
      <w:jc w:val="right"/>
    </w:pPr>
  </w:style>
  <w:style w:type="paragraph" w:customStyle="1" w:styleId="xl2043">
    <w:name w:val="xl204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2044">
    <w:name w:val="xl2044"/>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045">
    <w:name w:val="xl204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46">
    <w:name w:val="xl2046"/>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rPr>
      <w:b/>
      <w:bCs/>
      <w:color w:val="FF0000"/>
      <w:sz w:val="28"/>
      <w:szCs w:val="28"/>
    </w:rPr>
  </w:style>
  <w:style w:type="paragraph" w:customStyle="1" w:styleId="xl2047">
    <w:name w:val="xl2047"/>
    <w:basedOn w:val="a2"/>
    <w:rsid w:val="0023634C"/>
    <w:pPr>
      <w:pBdr>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2048">
    <w:name w:val="xl2048"/>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49">
    <w:name w:val="xl2049"/>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50">
    <w:name w:val="xl2050"/>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51">
    <w:name w:val="xl2051"/>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2052">
    <w:name w:val="xl2052"/>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53">
    <w:name w:val="xl2053"/>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2054">
    <w:name w:val="xl2054"/>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55">
    <w:name w:val="xl2055"/>
    <w:basedOn w:val="a2"/>
    <w:rsid w:val="0023634C"/>
    <w:pPr>
      <w:pBdr>
        <w:top w:val="single" w:sz="4" w:space="0" w:color="auto"/>
        <w:left w:val="single" w:sz="8" w:space="0" w:color="auto"/>
      </w:pBdr>
      <w:shd w:val="clear" w:color="000000" w:fill="FFFFFF"/>
      <w:spacing w:before="100" w:beforeAutospacing="1" w:after="100" w:afterAutospacing="1"/>
      <w:jc w:val="center"/>
    </w:pPr>
    <w:rPr>
      <w:sz w:val="28"/>
      <w:szCs w:val="28"/>
    </w:rPr>
  </w:style>
  <w:style w:type="paragraph" w:customStyle="1" w:styleId="xl2056">
    <w:name w:val="xl2056"/>
    <w:basedOn w:val="a2"/>
    <w:rsid w:val="0023634C"/>
    <w:pPr>
      <w:pBdr>
        <w:top w:val="single" w:sz="4" w:space="0" w:color="auto"/>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57">
    <w:name w:val="xl2057"/>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58">
    <w:name w:val="xl2058"/>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59">
    <w:name w:val="xl2059"/>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2060">
    <w:name w:val="xl2060"/>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061">
    <w:name w:val="xl2061"/>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i/>
      <w:iCs/>
    </w:rPr>
  </w:style>
  <w:style w:type="paragraph" w:customStyle="1" w:styleId="xl2062">
    <w:name w:val="xl2062"/>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063">
    <w:name w:val="xl2063"/>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64">
    <w:name w:val="xl2064"/>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65">
    <w:name w:val="xl206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66">
    <w:name w:val="xl2066"/>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67">
    <w:name w:val="xl206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68">
    <w:name w:val="xl2068"/>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69">
    <w:name w:val="xl2069"/>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70">
    <w:name w:val="xl2070"/>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71">
    <w:name w:val="xl207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72">
    <w:name w:val="xl207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73">
    <w:name w:val="xl2073"/>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74">
    <w:name w:val="xl207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2075">
    <w:name w:val="xl2075"/>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2076">
    <w:name w:val="xl2076"/>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77">
    <w:name w:val="xl2077"/>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78">
    <w:name w:val="xl2078"/>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79">
    <w:name w:val="xl2079"/>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0">
    <w:name w:val="xl2080"/>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2081">
    <w:name w:val="xl208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2">
    <w:name w:val="xl208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3">
    <w:name w:val="xl2083"/>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4">
    <w:name w:val="xl2084"/>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5">
    <w:name w:val="xl2085"/>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6">
    <w:name w:val="xl2086"/>
    <w:basedOn w:val="a2"/>
    <w:rsid w:val="0023634C"/>
    <w:pPr>
      <w:pBdr>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7">
    <w:name w:val="xl2087"/>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8">
    <w:name w:val="xl2088"/>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9">
    <w:name w:val="xl2089"/>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90">
    <w:name w:val="xl2090"/>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91">
    <w:name w:val="xl209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92">
    <w:name w:val="xl2092"/>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93">
    <w:name w:val="xl2093"/>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94">
    <w:name w:val="xl2094"/>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2095">
    <w:name w:val="xl2095"/>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2096">
    <w:name w:val="xl2096"/>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2097">
    <w:name w:val="xl209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2098">
    <w:name w:val="xl2098"/>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99">
    <w:name w:val="xl2099"/>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100">
    <w:name w:val="xl2100"/>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01">
    <w:name w:val="xl2101"/>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2102">
    <w:name w:val="xl2102"/>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2103">
    <w:name w:val="xl2103"/>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2104">
    <w:name w:val="xl2104"/>
    <w:basedOn w:val="a2"/>
    <w:rsid w:val="0023634C"/>
    <w:pPr>
      <w:pBdr>
        <w:left w:val="single" w:sz="8"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105">
    <w:name w:val="xl2105"/>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2106">
    <w:name w:val="xl2106"/>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2107">
    <w:name w:val="xl2107"/>
    <w:basedOn w:val="a2"/>
    <w:rsid w:val="0023634C"/>
    <w:pPr>
      <w:pBdr>
        <w:left w:val="single" w:sz="8" w:space="0" w:color="auto"/>
        <w:bottom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2108">
    <w:name w:val="xl2108"/>
    <w:basedOn w:val="a2"/>
    <w:rsid w:val="0023634C"/>
    <w:pPr>
      <w:pBdr>
        <w:left w:val="single" w:sz="8" w:space="0" w:color="auto"/>
        <w:bottom w:val="single" w:sz="8"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109">
    <w:name w:val="xl2109"/>
    <w:basedOn w:val="a2"/>
    <w:rsid w:val="0023634C"/>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110">
    <w:name w:val="xl2110"/>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2111">
    <w:name w:val="xl211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112">
    <w:name w:val="xl211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113">
    <w:name w:val="xl2113"/>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4">
    <w:name w:val="xl2114"/>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5">
    <w:name w:val="xl2115"/>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6">
    <w:name w:val="xl2116"/>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7">
    <w:name w:val="xl211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2174">
    <w:name w:val="xl2174"/>
    <w:basedOn w:val="a2"/>
    <w:rsid w:val="0023634C"/>
    <w:pPr>
      <w:pBdr>
        <w:left w:val="single" w:sz="4" w:space="0" w:color="auto"/>
        <w:bottom w:val="single" w:sz="8" w:space="0" w:color="auto"/>
      </w:pBdr>
      <w:shd w:val="clear" w:color="000000" w:fill="FFFFFF"/>
      <w:spacing w:before="100" w:beforeAutospacing="1" w:after="100" w:afterAutospacing="1"/>
    </w:pPr>
    <w:rPr>
      <w:i/>
      <w:iCs/>
      <w:color w:val="FF0000"/>
    </w:rPr>
  </w:style>
  <w:style w:type="paragraph" w:customStyle="1" w:styleId="xl2175">
    <w:name w:val="xl2175"/>
    <w:basedOn w:val="a2"/>
    <w:rsid w:val="0023634C"/>
    <w:pPr>
      <w:pBdr>
        <w:bottom w:val="single" w:sz="8" w:space="0" w:color="auto"/>
      </w:pBdr>
      <w:shd w:val="clear" w:color="000000" w:fill="FFFFFF"/>
      <w:spacing w:before="100" w:beforeAutospacing="1" w:after="100" w:afterAutospacing="1"/>
    </w:pPr>
    <w:rPr>
      <w:i/>
      <w:iCs/>
      <w:color w:val="FF0000"/>
    </w:rPr>
  </w:style>
  <w:style w:type="paragraph" w:customStyle="1" w:styleId="xl2176">
    <w:name w:val="xl2176"/>
    <w:basedOn w:val="a2"/>
    <w:rsid w:val="0023634C"/>
    <w:pPr>
      <w:pBdr>
        <w:bottom w:val="single" w:sz="8" w:space="0" w:color="auto"/>
        <w:right w:val="single" w:sz="4" w:space="0" w:color="auto"/>
      </w:pBdr>
      <w:shd w:val="clear" w:color="000000" w:fill="FFFFFF"/>
      <w:spacing w:before="100" w:beforeAutospacing="1" w:after="100" w:afterAutospacing="1"/>
    </w:pPr>
    <w:rPr>
      <w:i/>
      <w:iCs/>
      <w:color w:val="FF0000"/>
    </w:rPr>
  </w:style>
  <w:style w:type="paragraph" w:customStyle="1" w:styleId="xl2177">
    <w:name w:val="xl21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178">
    <w:name w:val="xl2178"/>
    <w:basedOn w:val="a2"/>
    <w:rsid w:val="0023634C"/>
    <w:pPr>
      <w:pBdr>
        <w:left w:val="single" w:sz="8" w:space="0" w:color="auto"/>
        <w:bottom w:val="single" w:sz="4" w:space="0" w:color="auto"/>
      </w:pBdr>
      <w:shd w:val="clear" w:color="000000" w:fill="FFFFFF"/>
      <w:spacing w:before="100" w:beforeAutospacing="1" w:after="100" w:afterAutospacing="1"/>
    </w:pPr>
    <w:rPr>
      <w:i/>
      <w:iCs/>
      <w:color w:val="FF0000"/>
    </w:rPr>
  </w:style>
  <w:style w:type="paragraph" w:customStyle="1" w:styleId="xl2179">
    <w:name w:val="xl2179"/>
    <w:basedOn w:val="a2"/>
    <w:rsid w:val="0023634C"/>
    <w:pPr>
      <w:pBdr>
        <w:bottom w:val="single" w:sz="4" w:space="0" w:color="auto"/>
      </w:pBdr>
      <w:shd w:val="clear" w:color="000000" w:fill="FFFFFF"/>
      <w:spacing w:before="100" w:beforeAutospacing="1" w:after="100" w:afterAutospacing="1"/>
    </w:pPr>
    <w:rPr>
      <w:i/>
      <w:iCs/>
      <w:color w:val="FF0000"/>
    </w:rPr>
  </w:style>
  <w:style w:type="paragraph" w:customStyle="1" w:styleId="xl2180">
    <w:name w:val="xl2180"/>
    <w:basedOn w:val="a2"/>
    <w:rsid w:val="0023634C"/>
    <w:pPr>
      <w:pBdr>
        <w:bottom w:val="single" w:sz="4" w:space="0" w:color="auto"/>
        <w:right w:val="single" w:sz="4" w:space="0" w:color="auto"/>
      </w:pBdr>
      <w:shd w:val="clear" w:color="000000" w:fill="FFFFFF"/>
      <w:spacing w:before="100" w:beforeAutospacing="1" w:after="100" w:afterAutospacing="1"/>
    </w:pPr>
    <w:rPr>
      <w:i/>
      <w:iCs/>
      <w:color w:val="FF0000"/>
    </w:rPr>
  </w:style>
  <w:style w:type="paragraph" w:customStyle="1" w:styleId="xl2181">
    <w:name w:val="xl2181"/>
    <w:basedOn w:val="a2"/>
    <w:rsid w:val="0023634C"/>
    <w:pPr>
      <w:pBdr>
        <w:left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182">
    <w:name w:val="xl2182"/>
    <w:basedOn w:val="a2"/>
    <w:rsid w:val="0023634C"/>
    <w:pPr>
      <w:pBdr>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183">
    <w:name w:val="xl2183"/>
    <w:basedOn w:val="a2"/>
    <w:rsid w:val="0023634C"/>
    <w:pPr>
      <w:pBdr>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184">
    <w:name w:val="xl2184"/>
    <w:basedOn w:val="a2"/>
    <w:rsid w:val="0023634C"/>
    <w:pPr>
      <w:pBdr>
        <w:top w:val="single" w:sz="4" w:space="0" w:color="auto"/>
        <w:left w:val="single" w:sz="4" w:space="0" w:color="auto"/>
      </w:pBdr>
      <w:shd w:val="clear" w:color="000000" w:fill="FFFFFF"/>
      <w:spacing w:before="100" w:beforeAutospacing="1" w:after="100" w:afterAutospacing="1"/>
      <w:textAlignment w:val="center"/>
    </w:pPr>
  </w:style>
  <w:style w:type="paragraph" w:customStyle="1" w:styleId="xl2185">
    <w:name w:val="xl2185"/>
    <w:basedOn w:val="a2"/>
    <w:rsid w:val="0023634C"/>
    <w:pPr>
      <w:pBdr>
        <w:top w:val="single" w:sz="4" w:space="0" w:color="auto"/>
      </w:pBdr>
      <w:shd w:val="clear" w:color="000000" w:fill="FFFFFF"/>
      <w:spacing w:before="100" w:beforeAutospacing="1" w:after="100" w:afterAutospacing="1"/>
      <w:textAlignment w:val="center"/>
    </w:pPr>
  </w:style>
  <w:style w:type="paragraph" w:customStyle="1" w:styleId="xl2186">
    <w:name w:val="xl2186"/>
    <w:basedOn w:val="a2"/>
    <w:rsid w:val="0023634C"/>
    <w:pPr>
      <w:pBdr>
        <w:top w:val="single" w:sz="4" w:space="0" w:color="auto"/>
        <w:right w:val="single" w:sz="4" w:space="0" w:color="auto"/>
      </w:pBdr>
      <w:shd w:val="clear" w:color="000000" w:fill="FFFFFF"/>
      <w:spacing w:before="100" w:beforeAutospacing="1" w:after="100" w:afterAutospacing="1"/>
      <w:textAlignment w:val="center"/>
    </w:pPr>
  </w:style>
  <w:style w:type="paragraph" w:customStyle="1" w:styleId="xl2187">
    <w:name w:val="xl2187"/>
    <w:basedOn w:val="a2"/>
    <w:rsid w:val="0023634C"/>
    <w:pPr>
      <w:pBdr>
        <w:left w:val="single" w:sz="4" w:space="0" w:color="auto"/>
      </w:pBdr>
      <w:shd w:val="clear" w:color="000000" w:fill="FFFFFF"/>
      <w:spacing w:before="100" w:beforeAutospacing="1" w:after="100" w:afterAutospacing="1"/>
      <w:textAlignment w:val="center"/>
    </w:pPr>
    <w:rPr>
      <w:b/>
      <w:bCs/>
      <w:color w:val="000000"/>
    </w:rPr>
  </w:style>
  <w:style w:type="paragraph" w:customStyle="1" w:styleId="xl2188">
    <w:name w:val="xl2188"/>
    <w:basedOn w:val="a2"/>
    <w:rsid w:val="0023634C"/>
    <w:pPr>
      <w:shd w:val="clear" w:color="000000" w:fill="FFFFFF"/>
      <w:spacing w:before="100" w:beforeAutospacing="1" w:after="100" w:afterAutospacing="1"/>
      <w:textAlignment w:val="center"/>
    </w:pPr>
    <w:rPr>
      <w:b/>
      <w:bCs/>
      <w:color w:val="000000"/>
    </w:rPr>
  </w:style>
  <w:style w:type="paragraph" w:customStyle="1" w:styleId="xl2189">
    <w:name w:val="xl2189"/>
    <w:basedOn w:val="a2"/>
    <w:rsid w:val="0023634C"/>
    <w:pPr>
      <w:pBdr>
        <w:right w:val="single" w:sz="4" w:space="0" w:color="auto"/>
      </w:pBdr>
      <w:shd w:val="clear" w:color="000000" w:fill="FFFFFF"/>
      <w:spacing w:before="100" w:beforeAutospacing="1" w:after="100" w:afterAutospacing="1"/>
      <w:textAlignment w:val="center"/>
    </w:pPr>
    <w:rPr>
      <w:b/>
      <w:bCs/>
      <w:color w:val="000000"/>
    </w:rPr>
  </w:style>
  <w:style w:type="paragraph" w:customStyle="1" w:styleId="xl2190">
    <w:name w:val="xl2190"/>
    <w:basedOn w:val="a2"/>
    <w:rsid w:val="0023634C"/>
    <w:pPr>
      <w:pBdr>
        <w:left w:val="single" w:sz="4" w:space="0" w:color="auto"/>
        <w:bottom w:val="single" w:sz="4" w:space="0" w:color="auto"/>
      </w:pBdr>
      <w:shd w:val="clear" w:color="000000" w:fill="FFFFFF"/>
      <w:spacing w:before="100" w:beforeAutospacing="1" w:after="100" w:afterAutospacing="1"/>
    </w:pPr>
    <w:rPr>
      <w:i/>
      <w:iCs/>
      <w:color w:val="FF0000"/>
    </w:rPr>
  </w:style>
  <w:style w:type="paragraph" w:customStyle="1" w:styleId="xl2191">
    <w:name w:val="xl2191"/>
    <w:basedOn w:val="a2"/>
    <w:rsid w:val="0023634C"/>
    <w:pPr>
      <w:pBdr>
        <w:top w:val="single" w:sz="4" w:space="0" w:color="auto"/>
        <w:left w:val="single" w:sz="4" w:space="0" w:color="auto"/>
      </w:pBdr>
      <w:shd w:val="clear" w:color="000000" w:fill="FFFFFF"/>
      <w:spacing w:before="100" w:beforeAutospacing="1" w:after="100" w:afterAutospacing="1"/>
    </w:pPr>
  </w:style>
  <w:style w:type="paragraph" w:customStyle="1" w:styleId="xl2192">
    <w:name w:val="xl2192"/>
    <w:basedOn w:val="a2"/>
    <w:rsid w:val="0023634C"/>
    <w:pPr>
      <w:pBdr>
        <w:top w:val="single" w:sz="4" w:space="0" w:color="auto"/>
      </w:pBdr>
      <w:shd w:val="clear" w:color="000000" w:fill="FFFFFF"/>
      <w:spacing w:before="100" w:beforeAutospacing="1" w:after="100" w:afterAutospacing="1"/>
    </w:pPr>
  </w:style>
  <w:style w:type="paragraph" w:customStyle="1" w:styleId="xl2193">
    <w:name w:val="xl2193"/>
    <w:basedOn w:val="a2"/>
    <w:rsid w:val="0023634C"/>
    <w:pPr>
      <w:pBdr>
        <w:top w:val="single" w:sz="4" w:space="0" w:color="auto"/>
        <w:right w:val="single" w:sz="4" w:space="0" w:color="auto"/>
      </w:pBdr>
      <w:shd w:val="clear" w:color="000000" w:fill="FFFFFF"/>
      <w:spacing w:before="100" w:beforeAutospacing="1" w:after="100" w:afterAutospacing="1"/>
    </w:pPr>
  </w:style>
  <w:style w:type="paragraph" w:customStyle="1" w:styleId="xl2194">
    <w:name w:val="xl2194"/>
    <w:basedOn w:val="a2"/>
    <w:rsid w:val="0023634C"/>
    <w:pPr>
      <w:pBdr>
        <w:left w:val="single" w:sz="4" w:space="0" w:color="auto"/>
      </w:pBdr>
      <w:shd w:val="clear" w:color="000000" w:fill="FFFFFF"/>
      <w:spacing w:before="100" w:beforeAutospacing="1" w:after="100" w:afterAutospacing="1"/>
      <w:textAlignment w:val="center"/>
    </w:pPr>
  </w:style>
  <w:style w:type="paragraph" w:customStyle="1" w:styleId="xl2195">
    <w:name w:val="xl2195"/>
    <w:basedOn w:val="a2"/>
    <w:rsid w:val="0023634C"/>
    <w:pPr>
      <w:shd w:val="clear" w:color="000000" w:fill="FFFFFF"/>
      <w:spacing w:before="100" w:beforeAutospacing="1" w:after="100" w:afterAutospacing="1"/>
      <w:textAlignment w:val="center"/>
    </w:pPr>
  </w:style>
  <w:style w:type="paragraph" w:customStyle="1" w:styleId="xl2196">
    <w:name w:val="xl2196"/>
    <w:basedOn w:val="a2"/>
    <w:rsid w:val="0023634C"/>
    <w:pPr>
      <w:pBdr>
        <w:right w:val="single" w:sz="4" w:space="0" w:color="auto"/>
      </w:pBdr>
      <w:shd w:val="clear" w:color="000000" w:fill="FFFFFF"/>
      <w:spacing w:before="100" w:beforeAutospacing="1" w:after="100" w:afterAutospacing="1"/>
      <w:textAlignment w:val="center"/>
    </w:pPr>
  </w:style>
  <w:style w:type="paragraph" w:customStyle="1" w:styleId="xl2197">
    <w:name w:val="xl2197"/>
    <w:basedOn w:val="a2"/>
    <w:rsid w:val="0023634C"/>
    <w:pPr>
      <w:pBdr>
        <w:left w:val="single" w:sz="4" w:space="0" w:color="auto"/>
        <w:bottom w:val="single" w:sz="4" w:space="0" w:color="auto"/>
      </w:pBdr>
      <w:shd w:val="clear" w:color="000000" w:fill="FFFFFF"/>
      <w:spacing w:before="100" w:beforeAutospacing="1" w:after="100" w:afterAutospacing="1"/>
      <w:textAlignment w:val="center"/>
    </w:pPr>
    <w:rPr>
      <w:b/>
      <w:bCs/>
      <w:color w:val="000000"/>
    </w:rPr>
  </w:style>
  <w:style w:type="paragraph" w:customStyle="1" w:styleId="xl2198">
    <w:name w:val="xl2198"/>
    <w:basedOn w:val="a2"/>
    <w:rsid w:val="0023634C"/>
    <w:pPr>
      <w:pBdr>
        <w:bottom w:val="single" w:sz="4" w:space="0" w:color="auto"/>
      </w:pBdr>
      <w:shd w:val="clear" w:color="000000" w:fill="FFFFFF"/>
      <w:spacing w:before="100" w:beforeAutospacing="1" w:after="100" w:afterAutospacing="1"/>
      <w:textAlignment w:val="center"/>
    </w:pPr>
    <w:rPr>
      <w:b/>
      <w:bCs/>
      <w:color w:val="000000"/>
    </w:rPr>
  </w:style>
  <w:style w:type="paragraph" w:customStyle="1" w:styleId="xl2199">
    <w:name w:val="xl2199"/>
    <w:basedOn w:val="a2"/>
    <w:rsid w:val="0023634C"/>
    <w:pPr>
      <w:pBdr>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2200">
    <w:name w:val="xl220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01">
    <w:name w:val="xl2201"/>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02">
    <w:name w:val="xl2202"/>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03">
    <w:name w:val="xl2203"/>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04">
    <w:name w:val="xl2204"/>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05">
    <w:name w:val="xl2205"/>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206">
    <w:name w:val="xl2206"/>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207">
    <w:name w:val="xl2207"/>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08">
    <w:name w:val="xl2208"/>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209">
    <w:name w:val="xl2209"/>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2210">
    <w:name w:val="xl2210"/>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11">
    <w:name w:val="xl2211"/>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212">
    <w:name w:val="xl221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13">
    <w:name w:val="xl2213"/>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214">
    <w:name w:val="xl2214"/>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215">
    <w:name w:val="xl2215"/>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16">
    <w:name w:val="xl2216"/>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217">
    <w:name w:val="xl2217"/>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2218">
    <w:name w:val="xl2218"/>
    <w:basedOn w:val="a2"/>
    <w:rsid w:val="0023634C"/>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19">
    <w:name w:val="xl221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20">
    <w:name w:val="xl2220"/>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221">
    <w:name w:val="xl222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222">
    <w:name w:val="xl222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23">
    <w:name w:val="xl2223"/>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24">
    <w:name w:val="xl222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225">
    <w:name w:val="xl2225"/>
    <w:basedOn w:val="a2"/>
    <w:rsid w:val="0023634C"/>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226">
    <w:name w:val="xl2226"/>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227">
    <w:name w:val="xl2227"/>
    <w:basedOn w:val="a2"/>
    <w:rsid w:val="0023634C"/>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228">
    <w:name w:val="xl2228"/>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29">
    <w:name w:val="xl2229"/>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30">
    <w:name w:val="xl2230"/>
    <w:basedOn w:val="a2"/>
    <w:rsid w:val="0023634C"/>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31">
    <w:name w:val="xl2231"/>
    <w:basedOn w:val="a2"/>
    <w:rsid w:val="0023634C"/>
    <w:pPr>
      <w:pBdr>
        <w:left w:val="single" w:sz="4" w:space="0" w:color="auto"/>
        <w:bottom w:val="single" w:sz="4" w:space="0" w:color="auto"/>
      </w:pBdr>
      <w:shd w:val="clear" w:color="000000" w:fill="FFFFFF"/>
      <w:spacing w:before="100" w:beforeAutospacing="1" w:after="100" w:afterAutospacing="1"/>
    </w:pPr>
  </w:style>
  <w:style w:type="paragraph" w:customStyle="1" w:styleId="xl2232">
    <w:name w:val="xl2232"/>
    <w:basedOn w:val="a2"/>
    <w:rsid w:val="0023634C"/>
    <w:pPr>
      <w:pBdr>
        <w:bottom w:val="single" w:sz="4" w:space="0" w:color="auto"/>
      </w:pBdr>
      <w:shd w:val="clear" w:color="000000" w:fill="FFFFFF"/>
      <w:spacing w:before="100" w:beforeAutospacing="1" w:after="100" w:afterAutospacing="1"/>
    </w:pPr>
  </w:style>
  <w:style w:type="paragraph" w:customStyle="1" w:styleId="xl2233">
    <w:name w:val="xl2233"/>
    <w:basedOn w:val="a2"/>
    <w:rsid w:val="0023634C"/>
    <w:pPr>
      <w:pBdr>
        <w:bottom w:val="single" w:sz="4" w:space="0" w:color="auto"/>
        <w:right w:val="single" w:sz="4" w:space="0" w:color="auto"/>
      </w:pBdr>
      <w:shd w:val="clear" w:color="000000" w:fill="FFFFFF"/>
      <w:spacing w:before="100" w:beforeAutospacing="1" w:after="100" w:afterAutospacing="1"/>
    </w:pPr>
  </w:style>
  <w:style w:type="paragraph" w:customStyle="1" w:styleId="xl2234">
    <w:name w:val="xl2234"/>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235">
    <w:name w:val="xl2235"/>
    <w:basedOn w:val="a2"/>
    <w:rsid w:val="0023634C"/>
    <w:pPr>
      <w:pBdr>
        <w:top w:val="single" w:sz="8"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236">
    <w:name w:val="xl2236"/>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237">
    <w:name w:val="xl2237"/>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38">
    <w:name w:val="xl2238"/>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39">
    <w:name w:val="xl223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2240">
    <w:name w:val="xl2240"/>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2241">
    <w:name w:val="xl224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2242">
    <w:name w:val="xl224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243">
    <w:name w:val="xl2243"/>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2244">
    <w:name w:val="xl224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245">
    <w:name w:val="xl2245"/>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pPr>
    <w:rPr>
      <w:b/>
      <w:bCs/>
    </w:rPr>
  </w:style>
  <w:style w:type="paragraph" w:customStyle="1" w:styleId="xl2246">
    <w:name w:val="xl2246"/>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2247">
    <w:name w:val="xl224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48">
    <w:name w:val="xl2248"/>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49">
    <w:name w:val="xl224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50">
    <w:name w:val="xl225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2251">
    <w:name w:val="xl2251"/>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2252">
    <w:name w:val="xl225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253">
    <w:name w:val="xl225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54">
    <w:name w:val="xl2254"/>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55">
    <w:name w:val="xl225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256">
    <w:name w:val="xl225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57">
    <w:name w:val="xl2257"/>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58">
    <w:name w:val="xl2258"/>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59">
    <w:name w:val="xl2259"/>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2260">
    <w:name w:val="xl2260"/>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61">
    <w:name w:val="xl2261"/>
    <w:basedOn w:val="a2"/>
    <w:rsid w:val="0023634C"/>
    <w:pPr>
      <w:pBdr>
        <w:right w:val="single" w:sz="8" w:space="0" w:color="auto"/>
      </w:pBdr>
      <w:shd w:val="clear" w:color="000000" w:fill="FFFFFF"/>
      <w:spacing w:before="100" w:beforeAutospacing="1" w:after="100" w:afterAutospacing="1"/>
      <w:jc w:val="center"/>
      <w:textAlignment w:val="center"/>
    </w:pPr>
  </w:style>
  <w:style w:type="paragraph" w:customStyle="1" w:styleId="xl2262">
    <w:name w:val="xl226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263">
    <w:name w:val="xl2263"/>
    <w:basedOn w:val="a2"/>
    <w:rsid w:val="0023634C"/>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264">
    <w:name w:val="xl2264"/>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265">
    <w:name w:val="xl226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66">
    <w:name w:val="xl2266"/>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67">
    <w:name w:val="xl226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2268">
    <w:name w:val="xl2268"/>
    <w:basedOn w:val="a2"/>
    <w:rsid w:val="0023634C"/>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69">
    <w:name w:val="xl2269"/>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70">
    <w:name w:val="xl2270"/>
    <w:basedOn w:val="a2"/>
    <w:rsid w:val="0023634C"/>
    <w:pPr>
      <w:pBdr>
        <w:left w:val="single" w:sz="4" w:space="0" w:color="auto"/>
      </w:pBdr>
      <w:shd w:val="clear" w:color="000000" w:fill="FFFFFF"/>
      <w:spacing w:before="100" w:beforeAutospacing="1" w:after="100" w:afterAutospacing="1"/>
    </w:pPr>
    <w:rPr>
      <w:i/>
      <w:iCs/>
    </w:rPr>
  </w:style>
  <w:style w:type="paragraph" w:customStyle="1" w:styleId="xl2271">
    <w:name w:val="xl2271"/>
    <w:basedOn w:val="a2"/>
    <w:rsid w:val="0023634C"/>
    <w:pPr>
      <w:shd w:val="clear" w:color="000000" w:fill="FFFFFF"/>
      <w:spacing w:before="100" w:beforeAutospacing="1" w:after="100" w:afterAutospacing="1"/>
    </w:pPr>
    <w:rPr>
      <w:i/>
      <w:iCs/>
    </w:rPr>
  </w:style>
  <w:style w:type="paragraph" w:customStyle="1" w:styleId="xl2272">
    <w:name w:val="xl2272"/>
    <w:basedOn w:val="a2"/>
    <w:rsid w:val="0023634C"/>
    <w:pPr>
      <w:pBdr>
        <w:right w:val="single" w:sz="4" w:space="0" w:color="auto"/>
      </w:pBdr>
      <w:shd w:val="clear" w:color="000000" w:fill="FFFFFF"/>
      <w:spacing w:before="100" w:beforeAutospacing="1" w:after="100" w:afterAutospacing="1"/>
    </w:pPr>
    <w:rPr>
      <w:i/>
      <w:iCs/>
    </w:rPr>
  </w:style>
  <w:style w:type="paragraph" w:customStyle="1" w:styleId="xl2273">
    <w:name w:val="xl2273"/>
    <w:basedOn w:val="a2"/>
    <w:rsid w:val="0023634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74">
    <w:name w:val="xl2274"/>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75">
    <w:name w:val="xl2275"/>
    <w:basedOn w:val="a2"/>
    <w:rsid w:val="0023634C"/>
    <w:pPr>
      <w:pBdr>
        <w:top w:val="single" w:sz="4" w:space="0" w:color="auto"/>
        <w:left w:val="single" w:sz="4" w:space="0" w:color="auto"/>
      </w:pBdr>
      <w:shd w:val="clear" w:color="000000" w:fill="FFFFFF"/>
      <w:spacing w:before="100" w:beforeAutospacing="1" w:after="100" w:afterAutospacing="1"/>
    </w:pPr>
    <w:rPr>
      <w:b/>
      <w:bCs/>
    </w:rPr>
  </w:style>
  <w:style w:type="paragraph" w:customStyle="1" w:styleId="xl2276">
    <w:name w:val="xl2276"/>
    <w:basedOn w:val="a2"/>
    <w:rsid w:val="0023634C"/>
    <w:pPr>
      <w:pBdr>
        <w:top w:val="single" w:sz="4" w:space="0" w:color="auto"/>
      </w:pBdr>
      <w:shd w:val="clear" w:color="000000" w:fill="FFFFFF"/>
      <w:spacing w:before="100" w:beforeAutospacing="1" w:after="100" w:afterAutospacing="1"/>
    </w:pPr>
    <w:rPr>
      <w:b/>
      <w:bCs/>
    </w:rPr>
  </w:style>
  <w:style w:type="paragraph" w:customStyle="1" w:styleId="xl2277">
    <w:name w:val="xl2277"/>
    <w:basedOn w:val="a2"/>
    <w:rsid w:val="0023634C"/>
    <w:pPr>
      <w:pBdr>
        <w:top w:val="single" w:sz="4" w:space="0" w:color="auto"/>
        <w:right w:val="single" w:sz="4" w:space="0" w:color="auto"/>
      </w:pBdr>
      <w:shd w:val="clear" w:color="000000" w:fill="FFFFFF"/>
      <w:spacing w:before="100" w:beforeAutospacing="1" w:after="100" w:afterAutospacing="1"/>
    </w:pPr>
    <w:rPr>
      <w:b/>
      <w:bCs/>
    </w:rPr>
  </w:style>
  <w:style w:type="paragraph" w:customStyle="1" w:styleId="xl2278">
    <w:name w:val="xl227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79">
    <w:name w:val="xl2279"/>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80">
    <w:name w:val="xl2280"/>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81">
    <w:name w:val="xl2281"/>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2282">
    <w:name w:val="xl2282"/>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283">
    <w:name w:val="xl2283"/>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284">
    <w:name w:val="xl2284"/>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2285">
    <w:name w:val="xl2285"/>
    <w:basedOn w:val="a2"/>
    <w:rsid w:val="0023634C"/>
    <w:pPr>
      <w:shd w:val="clear" w:color="000000" w:fill="FFFFFF"/>
      <w:spacing w:before="100" w:beforeAutospacing="1" w:after="100" w:afterAutospacing="1"/>
      <w:jc w:val="center"/>
      <w:textAlignment w:val="center"/>
    </w:pPr>
  </w:style>
  <w:style w:type="paragraph" w:customStyle="1" w:styleId="xl2286">
    <w:name w:val="xl2286"/>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2287">
    <w:name w:val="xl2287"/>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88">
    <w:name w:val="xl2288"/>
    <w:basedOn w:val="a2"/>
    <w:rsid w:val="0023634C"/>
    <w:pPr>
      <w:shd w:val="clear" w:color="000000" w:fill="FFFFFF"/>
      <w:spacing w:before="100" w:beforeAutospacing="1" w:after="100" w:afterAutospacing="1"/>
      <w:jc w:val="center"/>
      <w:textAlignment w:val="center"/>
    </w:pPr>
    <w:rPr>
      <w:b/>
      <w:bCs/>
      <w:sz w:val="28"/>
      <w:szCs w:val="28"/>
    </w:rPr>
  </w:style>
  <w:style w:type="paragraph" w:customStyle="1" w:styleId="xl2289">
    <w:name w:val="xl2289"/>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90">
    <w:name w:val="xl2290"/>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91">
    <w:name w:val="xl2291"/>
    <w:basedOn w:val="a2"/>
    <w:rsid w:val="0023634C"/>
    <w:pPr>
      <w:pBdr>
        <w:top w:val="single" w:sz="8" w:space="0" w:color="auto"/>
        <w:bottom w:val="single" w:sz="4" w:space="0" w:color="auto"/>
      </w:pBdr>
      <w:shd w:val="clear" w:color="000000" w:fill="FFFFFF"/>
      <w:spacing w:before="100" w:beforeAutospacing="1" w:after="100" w:afterAutospacing="1"/>
      <w:textAlignment w:val="center"/>
    </w:pPr>
  </w:style>
  <w:style w:type="paragraph" w:customStyle="1" w:styleId="xl2292">
    <w:name w:val="xl2292"/>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93">
    <w:name w:val="xl2293"/>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2294">
    <w:name w:val="xl229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295">
    <w:name w:val="xl229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96">
    <w:name w:val="xl2296"/>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297">
    <w:name w:val="xl2297"/>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298">
    <w:name w:val="xl2298"/>
    <w:basedOn w:val="a2"/>
    <w:rsid w:val="0023634C"/>
    <w:pPr>
      <w:pBdr>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299">
    <w:name w:val="xl2299"/>
    <w:basedOn w:val="a2"/>
    <w:rsid w:val="0023634C"/>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300">
    <w:name w:val="xl2300"/>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01">
    <w:name w:val="xl230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02">
    <w:name w:val="xl230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303">
    <w:name w:val="xl2303"/>
    <w:basedOn w:val="a2"/>
    <w:rsid w:val="0023634C"/>
    <w:pPr>
      <w:shd w:val="clear" w:color="000000" w:fill="FFFFFF"/>
      <w:spacing w:before="100" w:beforeAutospacing="1" w:after="100" w:afterAutospacing="1"/>
      <w:jc w:val="center"/>
    </w:pPr>
  </w:style>
  <w:style w:type="paragraph" w:customStyle="1" w:styleId="xl2304">
    <w:name w:val="xl2304"/>
    <w:basedOn w:val="a2"/>
    <w:rsid w:val="0023634C"/>
    <w:pPr>
      <w:shd w:val="clear" w:color="000000" w:fill="FFFFFF"/>
      <w:spacing w:before="100" w:beforeAutospacing="1" w:after="100" w:afterAutospacing="1"/>
      <w:jc w:val="center"/>
      <w:textAlignment w:val="center"/>
    </w:pPr>
    <w:rPr>
      <w:b/>
      <w:bCs/>
      <w:sz w:val="28"/>
      <w:szCs w:val="28"/>
    </w:rPr>
  </w:style>
  <w:style w:type="paragraph" w:customStyle="1" w:styleId="xl2305">
    <w:name w:val="xl2305"/>
    <w:basedOn w:val="a2"/>
    <w:rsid w:val="0023634C"/>
    <w:pPr>
      <w:pBdr>
        <w:top w:val="single" w:sz="4" w:space="0" w:color="auto"/>
      </w:pBdr>
      <w:shd w:val="clear" w:color="000000" w:fill="FFFFFF"/>
      <w:spacing w:before="100" w:beforeAutospacing="1" w:after="100" w:afterAutospacing="1"/>
    </w:pPr>
  </w:style>
  <w:style w:type="paragraph" w:customStyle="1" w:styleId="xl2306">
    <w:name w:val="xl2306"/>
    <w:basedOn w:val="a2"/>
    <w:rsid w:val="0023634C"/>
    <w:pPr>
      <w:pBdr>
        <w:top w:val="single" w:sz="4" w:space="0" w:color="auto"/>
        <w:right w:val="single" w:sz="4" w:space="0" w:color="auto"/>
      </w:pBdr>
      <w:shd w:val="clear" w:color="000000" w:fill="FFFFFF"/>
      <w:spacing w:before="100" w:beforeAutospacing="1" w:after="100" w:afterAutospacing="1"/>
    </w:pPr>
  </w:style>
  <w:style w:type="paragraph" w:customStyle="1" w:styleId="xl2307">
    <w:name w:val="xl230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2308">
    <w:name w:val="xl230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09">
    <w:name w:val="xl230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2310">
    <w:name w:val="xl2310"/>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2311">
    <w:name w:val="xl231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312">
    <w:name w:val="xl2312"/>
    <w:basedOn w:val="a2"/>
    <w:rsid w:val="0023634C"/>
    <w:pPr>
      <w:shd w:val="clear" w:color="000000" w:fill="FFFFFF"/>
      <w:spacing w:before="100" w:beforeAutospacing="1" w:after="100" w:afterAutospacing="1"/>
      <w:jc w:val="center"/>
      <w:textAlignment w:val="center"/>
    </w:pPr>
  </w:style>
  <w:style w:type="paragraph" w:customStyle="1" w:styleId="xl2313">
    <w:name w:val="xl2313"/>
    <w:basedOn w:val="a2"/>
    <w:rsid w:val="0023634C"/>
    <w:pPr>
      <w:pBdr>
        <w:right w:val="single" w:sz="8" w:space="0" w:color="auto"/>
      </w:pBdr>
      <w:shd w:val="clear" w:color="000000" w:fill="FFFFFF"/>
      <w:spacing w:before="100" w:beforeAutospacing="1" w:after="100" w:afterAutospacing="1"/>
      <w:jc w:val="center"/>
      <w:textAlignment w:val="center"/>
    </w:pPr>
  </w:style>
  <w:style w:type="paragraph" w:customStyle="1" w:styleId="xl2314">
    <w:name w:val="xl2314"/>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315">
    <w:name w:val="xl2315"/>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316">
    <w:name w:val="xl2316"/>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317">
    <w:name w:val="xl2317"/>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318">
    <w:name w:val="xl2318"/>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2319">
    <w:name w:val="xl2319"/>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320">
    <w:name w:val="xl232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2321">
    <w:name w:val="xl2321"/>
    <w:basedOn w:val="a2"/>
    <w:rsid w:val="0023634C"/>
    <w:pPr>
      <w:pBdr>
        <w:left w:val="single" w:sz="4" w:space="0" w:color="auto"/>
      </w:pBdr>
      <w:shd w:val="clear" w:color="000000" w:fill="FFFFFF"/>
      <w:spacing w:before="100" w:beforeAutospacing="1" w:after="100" w:afterAutospacing="1"/>
    </w:pPr>
    <w:rPr>
      <w:color w:val="000000"/>
    </w:rPr>
  </w:style>
  <w:style w:type="paragraph" w:customStyle="1" w:styleId="xl2322">
    <w:name w:val="xl2322"/>
    <w:basedOn w:val="a2"/>
    <w:rsid w:val="0023634C"/>
    <w:pPr>
      <w:shd w:val="clear" w:color="000000" w:fill="FFFFFF"/>
      <w:spacing w:before="100" w:beforeAutospacing="1" w:after="100" w:afterAutospacing="1"/>
    </w:pPr>
    <w:rPr>
      <w:color w:val="000000"/>
    </w:rPr>
  </w:style>
  <w:style w:type="paragraph" w:customStyle="1" w:styleId="xl2323">
    <w:name w:val="xl2323"/>
    <w:basedOn w:val="a2"/>
    <w:rsid w:val="0023634C"/>
    <w:pPr>
      <w:pBdr>
        <w:right w:val="single" w:sz="4" w:space="0" w:color="auto"/>
      </w:pBdr>
      <w:shd w:val="clear" w:color="000000" w:fill="FFFFFF"/>
      <w:spacing w:before="100" w:beforeAutospacing="1" w:after="100" w:afterAutospacing="1"/>
    </w:pPr>
    <w:rPr>
      <w:color w:val="000000"/>
    </w:rPr>
  </w:style>
  <w:style w:type="paragraph" w:customStyle="1" w:styleId="xl2324">
    <w:name w:val="xl232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325">
    <w:name w:val="xl2325"/>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326">
    <w:name w:val="xl232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numbering" w:customStyle="1" w:styleId="460">
    <w:name w:val="Нет списка46"/>
    <w:next w:val="a5"/>
    <w:uiPriority w:val="99"/>
    <w:semiHidden/>
    <w:unhideWhenUsed/>
    <w:rsid w:val="00FD5A20"/>
  </w:style>
  <w:style w:type="table" w:customStyle="1" w:styleId="750">
    <w:name w:val="Сетка таблицы75"/>
    <w:basedOn w:val="a4"/>
    <w:next w:val="ae"/>
    <w:uiPriority w:val="39"/>
    <w:rsid w:val="00FD5A2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5"/>
    <w:uiPriority w:val="99"/>
    <w:semiHidden/>
    <w:unhideWhenUsed/>
    <w:rsid w:val="00FD5A20"/>
  </w:style>
  <w:style w:type="paragraph" w:customStyle="1" w:styleId="317">
    <w:name w:val="Заголовок 31"/>
    <w:basedOn w:val="a2"/>
    <w:next w:val="a2"/>
    <w:unhideWhenUsed/>
    <w:qFormat/>
    <w:rsid w:val="00FD5A20"/>
    <w:pPr>
      <w:keepNext/>
      <w:keepLines/>
      <w:spacing w:before="40"/>
      <w:outlineLvl w:val="2"/>
    </w:pPr>
    <w:rPr>
      <w:b/>
      <w:snapToGrid w:val="0"/>
      <w:sz w:val="28"/>
    </w:rPr>
  </w:style>
  <w:style w:type="numbering" w:customStyle="1" w:styleId="11110">
    <w:name w:val="Нет списка1111"/>
    <w:next w:val="a5"/>
    <w:uiPriority w:val="99"/>
    <w:semiHidden/>
    <w:unhideWhenUsed/>
    <w:rsid w:val="00FD5A20"/>
  </w:style>
  <w:style w:type="numbering" w:customStyle="1" w:styleId="1112">
    <w:name w:val="Нет списка1112"/>
    <w:next w:val="a5"/>
    <w:uiPriority w:val="99"/>
    <w:semiHidden/>
    <w:unhideWhenUsed/>
    <w:rsid w:val="00FD5A20"/>
  </w:style>
  <w:style w:type="numbering" w:customStyle="1" w:styleId="2171">
    <w:name w:val="Нет списка217"/>
    <w:next w:val="a5"/>
    <w:uiPriority w:val="99"/>
    <w:semiHidden/>
    <w:unhideWhenUsed/>
    <w:rsid w:val="00FD5A20"/>
  </w:style>
  <w:style w:type="table" w:customStyle="1" w:styleId="2190">
    <w:name w:val="Сетка таблицы219"/>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5"/>
    <w:uiPriority w:val="99"/>
    <w:semiHidden/>
    <w:unhideWhenUsed/>
    <w:rsid w:val="00FD5A20"/>
  </w:style>
  <w:style w:type="table" w:customStyle="1" w:styleId="3101">
    <w:name w:val="Сетка таблицы3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
    <w:name w:val="Нет списка47"/>
    <w:next w:val="a5"/>
    <w:uiPriority w:val="99"/>
    <w:semiHidden/>
    <w:unhideWhenUsed/>
    <w:rsid w:val="00FD5A20"/>
  </w:style>
  <w:style w:type="numbering" w:customStyle="1" w:styleId="511">
    <w:name w:val="Нет списка51"/>
    <w:next w:val="a5"/>
    <w:uiPriority w:val="99"/>
    <w:semiHidden/>
    <w:unhideWhenUsed/>
    <w:rsid w:val="00FD5A20"/>
  </w:style>
  <w:style w:type="table" w:customStyle="1" w:styleId="5100">
    <w:name w:val="Сетка таблицы5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5"/>
    <w:uiPriority w:val="99"/>
    <w:semiHidden/>
    <w:unhideWhenUsed/>
    <w:rsid w:val="00FD5A20"/>
  </w:style>
  <w:style w:type="table" w:customStyle="1" w:styleId="6100">
    <w:name w:val="Сетка таблицы6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8">
    <w:name w:val="Заголовок 3 Знак1"/>
    <w:uiPriority w:val="9"/>
    <w:semiHidden/>
    <w:rsid w:val="00FD5A20"/>
    <w:rPr>
      <w:rFonts w:ascii="Calibri Light" w:eastAsia="Times New Roman" w:hAnsi="Calibri Light" w:cs="Times New Roman"/>
      <w:b/>
      <w:bCs/>
      <w:color w:val="4472C4"/>
    </w:rPr>
  </w:style>
  <w:style w:type="numbering" w:customStyle="1" w:styleId="711">
    <w:name w:val="Нет списка71"/>
    <w:next w:val="a5"/>
    <w:uiPriority w:val="99"/>
    <w:semiHidden/>
    <w:unhideWhenUsed/>
    <w:rsid w:val="00FD5A20"/>
  </w:style>
  <w:style w:type="numbering" w:customStyle="1" w:styleId="1241">
    <w:name w:val="Нет списка124"/>
    <w:next w:val="a5"/>
    <w:uiPriority w:val="99"/>
    <w:semiHidden/>
    <w:unhideWhenUsed/>
    <w:rsid w:val="00FD5A20"/>
  </w:style>
  <w:style w:type="numbering" w:customStyle="1" w:styleId="11111">
    <w:name w:val="Нет списка11111"/>
    <w:next w:val="a5"/>
    <w:uiPriority w:val="99"/>
    <w:semiHidden/>
    <w:unhideWhenUsed/>
    <w:rsid w:val="00FD5A20"/>
  </w:style>
  <w:style w:type="table" w:customStyle="1" w:styleId="11101">
    <w:name w:val="Сетка таблицы11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
    <w:name w:val="Нет списка218"/>
    <w:next w:val="a5"/>
    <w:uiPriority w:val="99"/>
    <w:semiHidden/>
    <w:unhideWhenUsed/>
    <w:rsid w:val="00FD5A20"/>
  </w:style>
  <w:style w:type="numbering" w:customStyle="1" w:styleId="3112">
    <w:name w:val="Нет списка311"/>
    <w:next w:val="a5"/>
    <w:uiPriority w:val="99"/>
    <w:semiHidden/>
    <w:unhideWhenUsed/>
    <w:rsid w:val="00FD5A20"/>
  </w:style>
  <w:style w:type="table" w:customStyle="1" w:styleId="3113">
    <w:name w:val="Сетка таблицы3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5"/>
    <w:uiPriority w:val="99"/>
    <w:semiHidden/>
    <w:unhideWhenUsed/>
    <w:rsid w:val="00FD5A20"/>
  </w:style>
  <w:style w:type="table" w:customStyle="1" w:styleId="4130">
    <w:name w:val="Сетка таблицы413"/>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5"/>
    <w:uiPriority w:val="99"/>
    <w:semiHidden/>
    <w:unhideWhenUsed/>
    <w:rsid w:val="00FD5A20"/>
  </w:style>
  <w:style w:type="table" w:customStyle="1" w:styleId="5111">
    <w:name w:val="Сетка таблицы5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5"/>
    <w:uiPriority w:val="99"/>
    <w:semiHidden/>
    <w:unhideWhenUsed/>
    <w:rsid w:val="00FD5A20"/>
  </w:style>
  <w:style w:type="table" w:customStyle="1" w:styleId="6111">
    <w:name w:val="Сетка таблицы6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8">
    <w:name w:val="Style68"/>
    <w:basedOn w:val="a2"/>
    <w:uiPriority w:val="99"/>
    <w:rsid w:val="00FD5A20"/>
    <w:pPr>
      <w:widowControl w:val="0"/>
      <w:autoSpaceDE w:val="0"/>
      <w:autoSpaceDN w:val="0"/>
      <w:adjustRightInd w:val="0"/>
      <w:spacing w:line="274" w:lineRule="exact"/>
      <w:ind w:firstLine="562"/>
    </w:pPr>
  </w:style>
  <w:style w:type="paragraph" w:customStyle="1" w:styleId="1fff6">
    <w:name w:val="Заголовок оглавления1"/>
    <w:basedOn w:val="1"/>
    <w:next w:val="a2"/>
    <w:uiPriority w:val="39"/>
    <w:unhideWhenUsed/>
    <w:qFormat/>
    <w:rsid w:val="00FD5A20"/>
    <w:pPr>
      <w:keepLines/>
      <w:spacing w:before="240" w:line="259" w:lineRule="auto"/>
      <w:outlineLvl w:val="9"/>
    </w:pPr>
    <w:rPr>
      <w:rFonts w:ascii="Calibri Light" w:hAnsi="Calibri Light"/>
      <w:b w:val="0"/>
      <w:color w:val="2F5496"/>
      <w:sz w:val="32"/>
      <w:szCs w:val="32"/>
      <w:lang w:eastAsia="ru-RU"/>
    </w:rPr>
  </w:style>
  <w:style w:type="numbering" w:customStyle="1" w:styleId="7110">
    <w:name w:val="Нет списка711"/>
    <w:next w:val="a5"/>
    <w:uiPriority w:val="99"/>
    <w:semiHidden/>
    <w:unhideWhenUsed/>
    <w:rsid w:val="00FD5A20"/>
  </w:style>
  <w:style w:type="numbering" w:customStyle="1" w:styleId="12110">
    <w:name w:val="Нет списка1211"/>
    <w:next w:val="a5"/>
    <w:uiPriority w:val="99"/>
    <w:semiHidden/>
    <w:unhideWhenUsed/>
    <w:rsid w:val="00FD5A20"/>
  </w:style>
  <w:style w:type="numbering" w:customStyle="1" w:styleId="11210">
    <w:name w:val="Нет списка1121"/>
    <w:next w:val="a5"/>
    <w:uiPriority w:val="99"/>
    <w:semiHidden/>
    <w:unhideWhenUsed/>
    <w:rsid w:val="00FD5A20"/>
  </w:style>
  <w:style w:type="numbering" w:customStyle="1" w:styleId="21110">
    <w:name w:val="Нет списка2111"/>
    <w:next w:val="a5"/>
    <w:uiPriority w:val="99"/>
    <w:semiHidden/>
    <w:unhideWhenUsed/>
    <w:rsid w:val="00FD5A20"/>
  </w:style>
  <w:style w:type="numbering" w:customStyle="1" w:styleId="31110">
    <w:name w:val="Нет списка3111"/>
    <w:next w:val="a5"/>
    <w:uiPriority w:val="99"/>
    <w:semiHidden/>
    <w:unhideWhenUsed/>
    <w:rsid w:val="00FD5A20"/>
  </w:style>
  <w:style w:type="numbering" w:customStyle="1" w:styleId="4111">
    <w:name w:val="Нет списка4111"/>
    <w:next w:val="a5"/>
    <w:uiPriority w:val="99"/>
    <w:semiHidden/>
    <w:unhideWhenUsed/>
    <w:rsid w:val="00FD5A20"/>
  </w:style>
  <w:style w:type="numbering" w:customStyle="1" w:styleId="51110">
    <w:name w:val="Нет списка5111"/>
    <w:next w:val="a5"/>
    <w:uiPriority w:val="99"/>
    <w:semiHidden/>
    <w:unhideWhenUsed/>
    <w:rsid w:val="00FD5A20"/>
  </w:style>
  <w:style w:type="numbering" w:customStyle="1" w:styleId="61110">
    <w:name w:val="Нет списка6111"/>
    <w:next w:val="a5"/>
    <w:uiPriority w:val="99"/>
    <w:semiHidden/>
    <w:unhideWhenUsed/>
    <w:rsid w:val="00FD5A20"/>
  </w:style>
  <w:style w:type="character" w:customStyle="1" w:styleId="1fff7">
    <w:name w:val="Основной текст Знак Знак Знак Знак1"/>
    <w:aliases w:val="Основной текст Знак Знак Знак2"/>
    <w:semiHidden/>
    <w:rsid w:val="00FD5A20"/>
    <w:rPr>
      <w:sz w:val="24"/>
    </w:rPr>
  </w:style>
  <w:style w:type="numbering" w:customStyle="1" w:styleId="810">
    <w:name w:val="Нет списка81"/>
    <w:next w:val="a5"/>
    <w:uiPriority w:val="99"/>
    <w:semiHidden/>
    <w:unhideWhenUsed/>
    <w:rsid w:val="00FD5A20"/>
  </w:style>
  <w:style w:type="numbering" w:customStyle="1" w:styleId="1310">
    <w:name w:val="Нет списка131"/>
    <w:next w:val="a5"/>
    <w:uiPriority w:val="99"/>
    <w:semiHidden/>
    <w:unhideWhenUsed/>
    <w:rsid w:val="00FD5A20"/>
  </w:style>
  <w:style w:type="numbering" w:customStyle="1" w:styleId="11310">
    <w:name w:val="Нет списка1131"/>
    <w:next w:val="a5"/>
    <w:uiPriority w:val="99"/>
    <w:semiHidden/>
    <w:unhideWhenUsed/>
    <w:rsid w:val="00FD5A20"/>
  </w:style>
  <w:style w:type="numbering" w:customStyle="1" w:styleId="11121">
    <w:name w:val="Нет списка11121"/>
    <w:next w:val="a5"/>
    <w:uiPriority w:val="99"/>
    <w:semiHidden/>
    <w:unhideWhenUsed/>
    <w:rsid w:val="00FD5A20"/>
  </w:style>
  <w:style w:type="table" w:customStyle="1" w:styleId="1290">
    <w:name w:val="Сетка таблицы129"/>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
    <w:name w:val="Нет списка221"/>
    <w:next w:val="a5"/>
    <w:uiPriority w:val="99"/>
    <w:semiHidden/>
    <w:unhideWhenUsed/>
    <w:rsid w:val="00FD5A20"/>
  </w:style>
  <w:style w:type="table" w:customStyle="1" w:styleId="2211">
    <w:name w:val="Сетка таблицы2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5"/>
    <w:uiPriority w:val="99"/>
    <w:semiHidden/>
    <w:unhideWhenUsed/>
    <w:rsid w:val="00FD5A20"/>
  </w:style>
  <w:style w:type="table" w:customStyle="1" w:styleId="3211">
    <w:name w:val="Сетка таблицы3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5"/>
    <w:uiPriority w:val="99"/>
    <w:semiHidden/>
    <w:unhideWhenUsed/>
    <w:rsid w:val="00FD5A20"/>
  </w:style>
  <w:style w:type="table" w:customStyle="1" w:styleId="4211">
    <w:name w:val="Сетка таблицы4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5"/>
    <w:uiPriority w:val="99"/>
    <w:semiHidden/>
    <w:unhideWhenUsed/>
    <w:rsid w:val="00FD5A20"/>
  </w:style>
  <w:style w:type="table" w:customStyle="1" w:styleId="5210">
    <w:name w:val="Сетка таблицы5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5"/>
    <w:uiPriority w:val="99"/>
    <w:semiHidden/>
    <w:unhideWhenUsed/>
    <w:rsid w:val="00FD5A20"/>
  </w:style>
  <w:style w:type="table" w:customStyle="1" w:styleId="6210">
    <w:name w:val="Сетка таблицы6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
    <w:name w:val="Нет списка72"/>
    <w:next w:val="a5"/>
    <w:uiPriority w:val="99"/>
    <w:semiHidden/>
    <w:unhideWhenUsed/>
    <w:rsid w:val="00FD5A20"/>
  </w:style>
  <w:style w:type="numbering" w:customStyle="1" w:styleId="12210">
    <w:name w:val="Нет списка1221"/>
    <w:next w:val="a5"/>
    <w:uiPriority w:val="99"/>
    <w:semiHidden/>
    <w:unhideWhenUsed/>
    <w:rsid w:val="00FD5A20"/>
  </w:style>
  <w:style w:type="numbering" w:customStyle="1" w:styleId="111111">
    <w:name w:val="Нет списка111111"/>
    <w:next w:val="a5"/>
    <w:uiPriority w:val="99"/>
    <w:semiHidden/>
    <w:unhideWhenUsed/>
    <w:rsid w:val="00FD5A20"/>
  </w:style>
  <w:style w:type="numbering" w:customStyle="1" w:styleId="21210">
    <w:name w:val="Нет списка2121"/>
    <w:next w:val="a5"/>
    <w:uiPriority w:val="99"/>
    <w:semiHidden/>
    <w:unhideWhenUsed/>
    <w:rsid w:val="00FD5A20"/>
  </w:style>
  <w:style w:type="table" w:customStyle="1" w:styleId="21111">
    <w:name w:val="Сетка таблицы21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5"/>
    <w:uiPriority w:val="99"/>
    <w:semiHidden/>
    <w:unhideWhenUsed/>
    <w:rsid w:val="00FD5A20"/>
  </w:style>
  <w:style w:type="numbering" w:customStyle="1" w:styleId="4120">
    <w:name w:val="Нет списка412"/>
    <w:next w:val="a5"/>
    <w:uiPriority w:val="99"/>
    <w:semiHidden/>
    <w:unhideWhenUsed/>
    <w:rsid w:val="00FD5A20"/>
  </w:style>
  <w:style w:type="table" w:customStyle="1" w:styleId="41110">
    <w:name w:val="Сетка таблицы41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5"/>
    <w:uiPriority w:val="99"/>
    <w:semiHidden/>
    <w:unhideWhenUsed/>
    <w:rsid w:val="00FD5A20"/>
  </w:style>
  <w:style w:type="numbering" w:customStyle="1" w:styleId="612">
    <w:name w:val="Нет списка612"/>
    <w:next w:val="a5"/>
    <w:uiPriority w:val="99"/>
    <w:semiHidden/>
    <w:unhideWhenUsed/>
    <w:rsid w:val="00FD5A20"/>
  </w:style>
  <w:style w:type="numbering" w:customStyle="1" w:styleId="7111">
    <w:name w:val="Нет списка7111"/>
    <w:next w:val="a5"/>
    <w:uiPriority w:val="99"/>
    <w:semiHidden/>
    <w:unhideWhenUsed/>
    <w:rsid w:val="00FD5A20"/>
  </w:style>
  <w:style w:type="numbering" w:customStyle="1" w:styleId="12111">
    <w:name w:val="Нет списка12111"/>
    <w:next w:val="a5"/>
    <w:uiPriority w:val="99"/>
    <w:semiHidden/>
    <w:unhideWhenUsed/>
    <w:rsid w:val="00FD5A20"/>
  </w:style>
  <w:style w:type="numbering" w:customStyle="1" w:styleId="11211">
    <w:name w:val="Нет списка11211"/>
    <w:next w:val="a5"/>
    <w:uiPriority w:val="99"/>
    <w:semiHidden/>
    <w:unhideWhenUsed/>
    <w:rsid w:val="00FD5A20"/>
  </w:style>
  <w:style w:type="numbering" w:customStyle="1" w:styleId="211110">
    <w:name w:val="Нет списка21111"/>
    <w:next w:val="a5"/>
    <w:uiPriority w:val="99"/>
    <w:semiHidden/>
    <w:unhideWhenUsed/>
    <w:rsid w:val="00FD5A20"/>
  </w:style>
  <w:style w:type="numbering" w:customStyle="1" w:styleId="31111">
    <w:name w:val="Нет списка31111"/>
    <w:next w:val="a5"/>
    <w:uiPriority w:val="99"/>
    <w:semiHidden/>
    <w:unhideWhenUsed/>
    <w:rsid w:val="00FD5A20"/>
  </w:style>
  <w:style w:type="numbering" w:customStyle="1" w:styleId="41111">
    <w:name w:val="Нет списка41111"/>
    <w:next w:val="a5"/>
    <w:uiPriority w:val="99"/>
    <w:semiHidden/>
    <w:unhideWhenUsed/>
    <w:rsid w:val="00FD5A20"/>
  </w:style>
  <w:style w:type="numbering" w:customStyle="1" w:styleId="51111">
    <w:name w:val="Нет списка51111"/>
    <w:next w:val="a5"/>
    <w:uiPriority w:val="99"/>
    <w:semiHidden/>
    <w:unhideWhenUsed/>
    <w:rsid w:val="00FD5A20"/>
  </w:style>
  <w:style w:type="numbering" w:customStyle="1" w:styleId="61111">
    <w:name w:val="Нет списка61111"/>
    <w:next w:val="a5"/>
    <w:uiPriority w:val="99"/>
    <w:semiHidden/>
    <w:unhideWhenUsed/>
    <w:rsid w:val="00FD5A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004798">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886600692">
      <w:bodyDiv w:val="1"/>
      <w:marLeft w:val="0"/>
      <w:marRight w:val="0"/>
      <w:marTop w:val="0"/>
      <w:marBottom w:val="0"/>
      <w:divBdr>
        <w:top w:val="none" w:sz="0" w:space="0" w:color="auto"/>
        <w:left w:val="none" w:sz="0" w:space="0" w:color="auto"/>
        <w:bottom w:val="none" w:sz="0" w:space="0" w:color="auto"/>
        <w:right w:val="none" w:sz="0" w:space="0" w:color="auto"/>
      </w:divBdr>
    </w:div>
    <w:div w:id="902377631">
      <w:bodyDiv w:val="1"/>
      <w:marLeft w:val="0"/>
      <w:marRight w:val="0"/>
      <w:marTop w:val="0"/>
      <w:marBottom w:val="0"/>
      <w:divBdr>
        <w:top w:val="none" w:sz="0" w:space="0" w:color="auto"/>
        <w:left w:val="none" w:sz="0" w:space="0" w:color="auto"/>
        <w:bottom w:val="none" w:sz="0" w:space="0" w:color="auto"/>
        <w:right w:val="none" w:sz="0" w:space="0" w:color="auto"/>
      </w:divBdr>
    </w:div>
    <w:div w:id="1017803885">
      <w:bodyDiv w:val="1"/>
      <w:marLeft w:val="0"/>
      <w:marRight w:val="0"/>
      <w:marTop w:val="0"/>
      <w:marBottom w:val="0"/>
      <w:divBdr>
        <w:top w:val="none" w:sz="0" w:space="0" w:color="auto"/>
        <w:left w:val="none" w:sz="0" w:space="0" w:color="auto"/>
        <w:bottom w:val="none" w:sz="0" w:space="0" w:color="auto"/>
        <w:right w:val="none" w:sz="0" w:space="0" w:color="auto"/>
      </w:divBdr>
    </w:div>
    <w:div w:id="1200243462">
      <w:bodyDiv w:val="1"/>
      <w:marLeft w:val="0"/>
      <w:marRight w:val="0"/>
      <w:marTop w:val="0"/>
      <w:marBottom w:val="0"/>
      <w:divBdr>
        <w:top w:val="none" w:sz="0" w:space="0" w:color="auto"/>
        <w:left w:val="none" w:sz="0" w:space="0" w:color="auto"/>
        <w:bottom w:val="none" w:sz="0" w:space="0" w:color="auto"/>
        <w:right w:val="none" w:sz="0" w:space="0" w:color="auto"/>
      </w:divBdr>
    </w:div>
    <w:div w:id="1231110900">
      <w:bodyDiv w:val="1"/>
      <w:marLeft w:val="0"/>
      <w:marRight w:val="0"/>
      <w:marTop w:val="0"/>
      <w:marBottom w:val="0"/>
      <w:divBdr>
        <w:top w:val="none" w:sz="0" w:space="0" w:color="auto"/>
        <w:left w:val="none" w:sz="0" w:space="0" w:color="auto"/>
        <w:bottom w:val="none" w:sz="0" w:space="0" w:color="auto"/>
        <w:right w:val="none" w:sz="0" w:space="0" w:color="auto"/>
      </w:divBdr>
    </w:div>
    <w:div w:id="1233546328">
      <w:bodyDiv w:val="1"/>
      <w:marLeft w:val="0"/>
      <w:marRight w:val="0"/>
      <w:marTop w:val="0"/>
      <w:marBottom w:val="0"/>
      <w:divBdr>
        <w:top w:val="none" w:sz="0" w:space="0" w:color="auto"/>
        <w:left w:val="none" w:sz="0" w:space="0" w:color="auto"/>
        <w:bottom w:val="none" w:sz="0" w:space="0" w:color="auto"/>
        <w:right w:val="none" w:sz="0" w:space="0" w:color="auto"/>
      </w:divBdr>
    </w:div>
    <w:div w:id="1252929997">
      <w:bodyDiv w:val="1"/>
      <w:marLeft w:val="0"/>
      <w:marRight w:val="0"/>
      <w:marTop w:val="0"/>
      <w:marBottom w:val="0"/>
      <w:divBdr>
        <w:top w:val="none" w:sz="0" w:space="0" w:color="auto"/>
        <w:left w:val="none" w:sz="0" w:space="0" w:color="auto"/>
        <w:bottom w:val="none" w:sz="0" w:space="0" w:color="auto"/>
        <w:right w:val="none" w:sz="0" w:space="0" w:color="auto"/>
      </w:divBdr>
    </w:div>
    <w:div w:id="1257206799">
      <w:bodyDiv w:val="1"/>
      <w:marLeft w:val="0"/>
      <w:marRight w:val="0"/>
      <w:marTop w:val="0"/>
      <w:marBottom w:val="0"/>
      <w:divBdr>
        <w:top w:val="none" w:sz="0" w:space="0" w:color="auto"/>
        <w:left w:val="none" w:sz="0" w:space="0" w:color="auto"/>
        <w:bottom w:val="none" w:sz="0" w:space="0" w:color="auto"/>
        <w:right w:val="none" w:sz="0" w:space="0" w:color="auto"/>
      </w:divBdr>
    </w:div>
    <w:div w:id="1408964427">
      <w:bodyDiv w:val="1"/>
      <w:marLeft w:val="0"/>
      <w:marRight w:val="0"/>
      <w:marTop w:val="0"/>
      <w:marBottom w:val="0"/>
      <w:divBdr>
        <w:top w:val="none" w:sz="0" w:space="0" w:color="auto"/>
        <w:left w:val="none" w:sz="0" w:space="0" w:color="auto"/>
        <w:bottom w:val="none" w:sz="0" w:space="0" w:color="auto"/>
        <w:right w:val="none" w:sz="0" w:space="0" w:color="auto"/>
      </w:divBdr>
    </w:div>
    <w:div w:id="1431655805">
      <w:bodyDiv w:val="1"/>
      <w:marLeft w:val="0"/>
      <w:marRight w:val="0"/>
      <w:marTop w:val="0"/>
      <w:marBottom w:val="0"/>
      <w:divBdr>
        <w:top w:val="none" w:sz="0" w:space="0" w:color="auto"/>
        <w:left w:val="none" w:sz="0" w:space="0" w:color="auto"/>
        <w:bottom w:val="none" w:sz="0" w:space="0" w:color="auto"/>
        <w:right w:val="none" w:sz="0" w:space="0" w:color="auto"/>
      </w:divBdr>
    </w:div>
    <w:div w:id="1529754152">
      <w:bodyDiv w:val="1"/>
      <w:marLeft w:val="0"/>
      <w:marRight w:val="0"/>
      <w:marTop w:val="0"/>
      <w:marBottom w:val="0"/>
      <w:divBdr>
        <w:top w:val="none" w:sz="0" w:space="0" w:color="auto"/>
        <w:left w:val="none" w:sz="0" w:space="0" w:color="auto"/>
        <w:bottom w:val="none" w:sz="0" w:space="0" w:color="auto"/>
        <w:right w:val="none" w:sz="0" w:space="0" w:color="auto"/>
      </w:divBdr>
    </w:div>
    <w:div w:id="1616869096">
      <w:bodyDiv w:val="1"/>
      <w:marLeft w:val="0"/>
      <w:marRight w:val="0"/>
      <w:marTop w:val="0"/>
      <w:marBottom w:val="0"/>
      <w:divBdr>
        <w:top w:val="none" w:sz="0" w:space="0" w:color="auto"/>
        <w:left w:val="none" w:sz="0" w:space="0" w:color="auto"/>
        <w:bottom w:val="none" w:sz="0" w:space="0" w:color="auto"/>
        <w:right w:val="none" w:sz="0" w:space="0" w:color="auto"/>
      </w:divBdr>
    </w:div>
    <w:div w:id="1693455040">
      <w:bodyDiv w:val="1"/>
      <w:marLeft w:val="0"/>
      <w:marRight w:val="0"/>
      <w:marTop w:val="0"/>
      <w:marBottom w:val="0"/>
      <w:divBdr>
        <w:top w:val="none" w:sz="0" w:space="0" w:color="auto"/>
        <w:left w:val="none" w:sz="0" w:space="0" w:color="auto"/>
        <w:bottom w:val="none" w:sz="0" w:space="0" w:color="auto"/>
        <w:right w:val="none" w:sz="0" w:space="0" w:color="auto"/>
      </w:divBdr>
    </w:div>
    <w:div w:id="1715735693">
      <w:bodyDiv w:val="1"/>
      <w:marLeft w:val="0"/>
      <w:marRight w:val="0"/>
      <w:marTop w:val="0"/>
      <w:marBottom w:val="0"/>
      <w:divBdr>
        <w:top w:val="none" w:sz="0" w:space="0" w:color="auto"/>
        <w:left w:val="none" w:sz="0" w:space="0" w:color="auto"/>
        <w:bottom w:val="none" w:sz="0" w:space="0" w:color="auto"/>
        <w:right w:val="none" w:sz="0" w:space="0" w:color="auto"/>
      </w:divBdr>
    </w:div>
    <w:div w:id="1946420734">
      <w:bodyDiv w:val="1"/>
      <w:marLeft w:val="0"/>
      <w:marRight w:val="0"/>
      <w:marTop w:val="0"/>
      <w:marBottom w:val="0"/>
      <w:divBdr>
        <w:top w:val="none" w:sz="0" w:space="0" w:color="auto"/>
        <w:left w:val="none" w:sz="0" w:space="0" w:color="auto"/>
        <w:bottom w:val="none" w:sz="0" w:space="0" w:color="auto"/>
        <w:right w:val="none" w:sz="0" w:space="0" w:color="auto"/>
      </w:divBdr>
    </w:div>
    <w:div w:id="1993364988">
      <w:bodyDiv w:val="1"/>
      <w:marLeft w:val="0"/>
      <w:marRight w:val="0"/>
      <w:marTop w:val="0"/>
      <w:marBottom w:val="0"/>
      <w:divBdr>
        <w:top w:val="none" w:sz="0" w:space="0" w:color="auto"/>
        <w:left w:val="none" w:sz="0" w:space="0" w:color="auto"/>
        <w:bottom w:val="none" w:sz="0" w:space="0" w:color="auto"/>
        <w:right w:val="none" w:sz="0" w:space="0" w:color="auto"/>
      </w:divBdr>
    </w:div>
    <w:div w:id="2112625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10AEE9AFEEE3DDAA7DF9D7AC9478755CB39287F92558A0EA836343027B84F056097267523AC0CF5c9u2L" TargetMode="External"/><Relationship Id="rId18" Type="http://schemas.openxmlformats.org/officeDocument/2006/relationships/footer" Target="footer2.xml"/><Relationship Id="rId26" Type="http://schemas.openxmlformats.org/officeDocument/2006/relationships/hyperlink" Target="http://www.tyazhin.ru/" TargetMode="External"/><Relationship Id="rId39" Type="http://schemas.openxmlformats.org/officeDocument/2006/relationships/image" Target="media/image11.wmf"/><Relationship Id="rId21" Type="http://schemas.openxmlformats.org/officeDocument/2006/relationships/hyperlink" Target="consultantplus://offline/ref=F83A3FE3A7548FAE48FC09F10E117239497F9904CE8E62CBAF856719F0B93758T926I" TargetMode="External"/><Relationship Id="rId34" Type="http://schemas.openxmlformats.org/officeDocument/2006/relationships/image" Target="media/image8.wmf"/><Relationship Id="rId42" Type="http://schemas.openxmlformats.org/officeDocument/2006/relationships/hyperlink" Target="consultantplus://offline/ref=3352B12E8996D141724D3A26BBB7C2FE72E8783E7A4FAAD18A799CB566A2154D97DD858D5B485F57O9A0D" TargetMode="External"/><Relationship Id="rId47" Type="http://schemas.openxmlformats.org/officeDocument/2006/relationships/image" Target="media/image17.wmf"/><Relationship Id="rId50" Type="http://schemas.openxmlformats.org/officeDocument/2006/relationships/image" Target="media/image20.wmf"/><Relationship Id="rId55" Type="http://schemas.openxmlformats.org/officeDocument/2006/relationships/image" Target="media/image24.wmf"/><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6158D1BEC5B5B6331C82BA7DBED92440A5261479B45AE3AFA9CDDB609589EE5E3DE235612A55DF89k273L" TargetMode="External"/><Relationship Id="rId29" Type="http://schemas.openxmlformats.org/officeDocument/2006/relationships/image" Target="media/image4.wmf"/><Relationship Id="rId11" Type="http://schemas.openxmlformats.org/officeDocument/2006/relationships/image" Target="media/image1.wmf"/><Relationship Id="rId24" Type="http://schemas.openxmlformats.org/officeDocument/2006/relationships/hyperlink" Target="https://legalacts.ru/doc/postanovlenie-pravitelstva-rf-ot-22102012-n-1075/" TargetMode="External"/><Relationship Id="rId32" Type="http://schemas.openxmlformats.org/officeDocument/2006/relationships/image" Target="media/image6.wmf"/><Relationship Id="rId37" Type="http://schemas.openxmlformats.org/officeDocument/2006/relationships/hyperlink" Target="consultantplus://offline/ref=7398D80FC6FF0B531002213767771D930DAD8DBA6BA0426D813336B2A78AB6C64967A328C3E0AC4F7D37A3514A682D0D26B0FE407C92A554lDr3I" TargetMode="External"/><Relationship Id="rId40" Type="http://schemas.openxmlformats.org/officeDocument/2006/relationships/image" Target="media/image12.wmf"/><Relationship Id="rId45" Type="http://schemas.openxmlformats.org/officeDocument/2006/relationships/image" Target="media/image15.wmf"/><Relationship Id="rId53" Type="http://schemas.openxmlformats.org/officeDocument/2006/relationships/image" Target="media/image22.wmf"/><Relationship Id="rId58" Type="http://schemas.openxmlformats.org/officeDocument/2006/relationships/hyperlink" Target="consultantplus://offline/ref=A37521EA361ED50104108DD2F9260606EBF5D25EFA1911A6CD2220F817507A938366565BBEB9709805631007D4165DA25BFF2F156334F111YFpDI" TargetMode="External"/><Relationship Id="rId5" Type="http://schemas.openxmlformats.org/officeDocument/2006/relationships/webSettings" Target="webSettings.xml"/><Relationship Id="rId61" Type="http://schemas.openxmlformats.org/officeDocument/2006/relationships/hyperlink" Target="consultantplus://offline/ref=3352B12E8996D141724D3A26BBB7C2FE72E8783E7A4FAAD18A799CB566A2154D97DD858F58O4ACD" TargetMode="External"/><Relationship Id="rId19" Type="http://schemas.openxmlformats.org/officeDocument/2006/relationships/header" Target="header3.xml"/><Relationship Id="rId14" Type="http://schemas.openxmlformats.org/officeDocument/2006/relationships/header" Target="header1.xml"/><Relationship Id="rId22" Type="http://schemas.openxmlformats.org/officeDocument/2006/relationships/hyperlink" Target="https://zakupki.gov.ru/epz/contractfz223/card/contract-info.html?id=19929126" TargetMode="External"/><Relationship Id="rId27" Type="http://schemas.openxmlformats.org/officeDocument/2006/relationships/image" Target="media/image2.wmf"/><Relationship Id="rId30" Type="http://schemas.openxmlformats.org/officeDocument/2006/relationships/image" Target="media/image5.wmf"/><Relationship Id="rId35" Type="http://schemas.openxmlformats.org/officeDocument/2006/relationships/image" Target="media/image9.wmf"/><Relationship Id="rId43" Type="http://schemas.openxmlformats.org/officeDocument/2006/relationships/image" Target="media/image13.wmf"/><Relationship Id="rId48" Type="http://schemas.openxmlformats.org/officeDocument/2006/relationships/image" Target="media/image18.wmf"/><Relationship Id="rId56" Type="http://schemas.openxmlformats.org/officeDocument/2006/relationships/hyperlink" Target="https://legalacts.ru/doc/postanovlenie-pravitelstva-rf-ot-22102012-n-1075/" TargetMode="External"/><Relationship Id="rId64" Type="http://schemas.openxmlformats.org/officeDocument/2006/relationships/theme" Target="theme/theme1.xml"/><Relationship Id="rId8" Type="http://schemas.openxmlformats.org/officeDocument/2006/relationships/hyperlink" Target="consultantplus://offline/ref=116CB13A3E2CAE1DE957468B3F0316DF92E56444AFE75DA1B24F55B5A9F82C9C665502C98A4BD9A2B78B30564AAAD6E7D35AEEDC7D9129B7F9U0M" TargetMode="External"/><Relationship Id="rId51" Type="http://schemas.openxmlformats.org/officeDocument/2006/relationships/hyperlink" Target="https://login.consultant.ru/link/?req=doc&amp;base=LAW&amp;n=455254&amp;dst=100058" TargetMode="External"/><Relationship Id="rId3" Type="http://schemas.openxmlformats.org/officeDocument/2006/relationships/styles" Target="styles.xml"/><Relationship Id="rId12" Type="http://schemas.openxmlformats.org/officeDocument/2006/relationships/hyperlink" Target="consultantplus://offline/ref=310AEE9AFEEE3DDAA7DF9D7AC9478755CB39287F92558A0EA836343027B84F056097267523AC0CF5c9u3L" TargetMode="External"/><Relationship Id="rId17" Type="http://schemas.openxmlformats.org/officeDocument/2006/relationships/header" Target="header2.xml"/><Relationship Id="rId25" Type="http://schemas.openxmlformats.org/officeDocument/2006/relationships/hyperlink" Target="https://legalacts.ru/doc/prikaz-fst-rossii-ot-13062013-n-760-e/" TargetMode="External"/><Relationship Id="rId33" Type="http://schemas.openxmlformats.org/officeDocument/2006/relationships/image" Target="media/image7.wmf"/><Relationship Id="rId38" Type="http://schemas.openxmlformats.org/officeDocument/2006/relationships/image" Target="media/image10.wmf"/><Relationship Id="rId46" Type="http://schemas.openxmlformats.org/officeDocument/2006/relationships/image" Target="media/image16.wmf"/><Relationship Id="rId59" Type="http://schemas.openxmlformats.org/officeDocument/2006/relationships/hyperlink" Target="consultantplus://offline/ref=7398D80FC6FF0B531002213767771D930DAD8DBA6BA0426D813336B2A78AB6C64967A328C3E0AC4F7D37A3514A682D0D26B0FE407C92A554lDr3I" TargetMode="External"/><Relationship Id="rId20" Type="http://schemas.openxmlformats.org/officeDocument/2006/relationships/hyperlink" Target="consultantplus://offline/ref=F83A3FE3A7548FAE48FC09F10E117239497F9904CE8E6CCEAA856719F0B93758T926I" TargetMode="External"/><Relationship Id="rId41" Type="http://schemas.openxmlformats.org/officeDocument/2006/relationships/hyperlink" Target="consultantplus://offline/ref=3352B12E8996D141724D3A26BBB7C2FE72E8783E7A4FAAD18A799CB566A2154D97DD858F58O4ACD" TargetMode="External"/><Relationship Id="rId54" Type="http://schemas.openxmlformats.org/officeDocument/2006/relationships/image" Target="media/image23.wmf"/><Relationship Id="rId62" Type="http://schemas.openxmlformats.org/officeDocument/2006/relationships/hyperlink" Target="consultantplus://offline/ref=3352B12E8996D141724D3A26BBB7C2FE72E8783E7A4FAAD18A799CB566A2154D97DD858D5B485F57O9A0D"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yperlink" Target="http://www.tyazhin.ru/" TargetMode="External"/><Relationship Id="rId28" Type="http://schemas.openxmlformats.org/officeDocument/2006/relationships/image" Target="media/image3.wmf"/><Relationship Id="rId36" Type="http://schemas.openxmlformats.org/officeDocument/2006/relationships/hyperlink" Target="consultantplus://offline/ref=A37521EA361ED50104108DD2F9260606EBF5D25EFA1911A6CD2220F817507A938366565BBEB9709805631007D4165DA25BFF2F156334F111YFpDI" TargetMode="External"/><Relationship Id="rId49" Type="http://schemas.openxmlformats.org/officeDocument/2006/relationships/image" Target="media/image19.wmf"/><Relationship Id="rId57" Type="http://schemas.openxmlformats.org/officeDocument/2006/relationships/hyperlink" Target="https://legalacts.ru/doc/prikaz-fst-rossii-ot-13062013-n-760-e/" TargetMode="External"/><Relationship Id="rId10" Type="http://schemas.openxmlformats.org/officeDocument/2006/relationships/hyperlink" Target="consultantplus://offline/ref=C06D74A7902A8139043E7CC46B55B183A4F8152B7801D1D0760CB67B8448622CF43ECCAEEC67497B3F34A7AA00A5058F2350BA3B5CD3244BF0KDJ" TargetMode="External"/><Relationship Id="rId31" Type="http://schemas.openxmlformats.org/officeDocument/2006/relationships/hyperlink" Target="https://zakupki.gov.ru/epz/order/extendedsearch/results.html?searchString=4243005819" TargetMode="External"/><Relationship Id="rId44" Type="http://schemas.openxmlformats.org/officeDocument/2006/relationships/image" Target="media/image14.wmf"/><Relationship Id="rId52" Type="http://schemas.openxmlformats.org/officeDocument/2006/relationships/image" Target="media/image21.wmf"/><Relationship Id="rId60"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consultantplus://offline/ref=116CB13A3E2CAE1DE957468B3F0316DF92E56444AFE75DA1B24F55B5A9F82C9C665502C98A4BD9A5BF8B30564AAAD6E7D35AEEDC7D9129B7F9U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1FD1A-7940-49A0-83F4-B754360B0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2925</TotalTime>
  <Pages>220</Pages>
  <Words>66961</Words>
  <Characters>381684</Characters>
  <Application>Microsoft Office Word</Application>
  <DocSecurity>0</DocSecurity>
  <Lines>3180</Lines>
  <Paragraphs>895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203</cp:revision>
  <cp:lastPrinted>2024-02-20T08:27:00Z</cp:lastPrinted>
  <dcterms:created xsi:type="dcterms:W3CDTF">2024-01-29T04:00:00Z</dcterms:created>
  <dcterms:modified xsi:type="dcterms:W3CDTF">2024-11-07T08:12:00Z</dcterms:modified>
</cp:coreProperties>
</file>